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header20.xml" ContentType="application/vnd.openxmlformats-officedocument.wordprocessingml.header+xml"/>
  <Override PartName="/word/footer22.xml" ContentType="application/vnd.openxmlformats-officedocument.wordprocessingml.footer+xml"/>
  <Override PartName="/word/header2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5.xml" ContentType="application/vnd.openxmlformats-officedocument.wordprocessingml.header+xml"/>
  <Override PartName="/word/footer30.xml" ContentType="application/vnd.openxmlformats-officedocument.wordprocessingml.footer+xml"/>
  <Override PartName="/word/header26.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27.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0.xml" ContentType="application/vnd.openxmlformats-officedocument.wordprocessingml.header+xml"/>
  <Override PartName="/word/footer39.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33.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header34.xml" ContentType="application/vnd.openxmlformats-officedocument.wordprocessingml.header+xml"/>
  <Override PartName="/word/footer46.xml" ContentType="application/vnd.openxmlformats-officedocument.wordprocessingml.footer+xml"/>
  <Override PartName="/word/header35.xml" ContentType="application/vnd.openxmlformats-officedocument.wordprocessingml.header+xml"/>
  <Override PartName="/word/footer47.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38.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header39.xml" ContentType="application/vnd.openxmlformats-officedocument.wordprocessingml.header+xml"/>
  <Override PartName="/word/footer54.xml" ContentType="application/vnd.openxmlformats-officedocument.wordprocessingml.footer+xml"/>
  <Override PartName="/word/header40.xml" ContentType="application/vnd.openxmlformats-officedocument.wordprocessingml.header+xml"/>
  <Override PartName="/word/footer55.xml" ContentType="application/vnd.openxmlformats-officedocument.wordprocessingml.footer+xml"/>
  <Override PartName="/word/header41.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42.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header43.xml" ContentType="application/vnd.openxmlformats-officedocument.wordprocessingml.header+xml"/>
  <Override PartName="/word/footer63.xml" ContentType="application/vnd.openxmlformats-officedocument.wordprocessingml.footer+xml"/>
  <Override PartName="/word/header44.xml" ContentType="application/vnd.openxmlformats-officedocument.wordprocessingml.header+xml"/>
  <Override PartName="/word/footer64.xml" ContentType="application/vnd.openxmlformats-officedocument.wordprocessingml.footer+xml"/>
  <Override PartName="/word/header45.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46.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header47.xml" ContentType="application/vnd.openxmlformats-officedocument.wordprocessingml.header+xml"/>
  <Override PartName="/word/footer72.xml" ContentType="application/vnd.openxmlformats-officedocument.wordprocessingml.footer+xml"/>
  <Override PartName="/word/header48.xml" ContentType="application/vnd.openxmlformats-officedocument.wordprocessingml.header+xml"/>
  <Override PartName="/word/footer73.xml" ContentType="application/vnd.openxmlformats-officedocument.wordprocessingml.footer+xml"/>
  <Override PartName="/word/header49.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50.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header51.xml" ContentType="application/vnd.openxmlformats-officedocument.wordprocessingml.header+xml"/>
  <Override PartName="/word/footer80.xml" ContentType="application/vnd.openxmlformats-officedocument.wordprocessingml.footer+xml"/>
  <Override PartName="/word/header52.xml" ContentType="application/vnd.openxmlformats-officedocument.wordprocessingml.header+xml"/>
  <Override PartName="/word/footer81.xml" ContentType="application/vnd.openxmlformats-officedocument.wordprocessingml.footer+xml"/>
  <Override PartName="/word/header5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54.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6355228"/>
    <w:bookmarkStart w:id="1" w:name="_Toc54000899"/>
    <w:bookmarkStart w:id="2" w:name="_Toc524638689"/>
    <w:bookmarkStart w:id="3" w:name="_Toc523760816"/>
    <w:bookmarkStart w:id="4" w:name="_Toc523697879"/>
    <w:bookmarkStart w:id="5" w:name="_Toc523490273"/>
    <w:bookmarkStart w:id="6" w:name="_Toc523397169"/>
    <w:bookmarkStart w:id="7" w:name="_Toc530583080"/>
    <w:bookmarkStart w:id="8" w:name="_Toc530647758"/>
    <w:bookmarkStart w:id="9" w:name="_Toc531193276"/>
    <w:bookmarkStart w:id="10" w:name="_Toc531251478"/>
    <w:bookmarkStart w:id="11" w:name="_Toc531251621"/>
    <w:bookmarkStart w:id="12" w:name="_Toc531258163"/>
    <w:bookmarkStart w:id="13" w:name="_Toc531622039"/>
    <w:bookmarkStart w:id="14" w:name="_Toc531629695"/>
    <w:bookmarkStart w:id="15" w:name="_Toc531638966"/>
    <w:bookmarkStart w:id="16" w:name="_Toc531894161"/>
    <w:bookmarkStart w:id="17" w:name="_Toc531894186"/>
    <w:bookmarkStart w:id="18" w:name="_Toc532202994"/>
    <w:bookmarkStart w:id="19" w:name="_Toc532302155"/>
    <w:bookmarkStart w:id="20" w:name="_Toc532453950"/>
    <w:bookmarkStart w:id="21" w:name="_Toc532453984"/>
    <w:bookmarkStart w:id="22" w:name="_Toc532550625"/>
    <w:bookmarkStart w:id="23" w:name="_Toc532550691"/>
    <w:bookmarkStart w:id="24" w:name="_Toc532810054"/>
    <w:bookmarkStart w:id="25" w:name="_Toc533413299"/>
    <w:bookmarkStart w:id="26" w:name="_Toc533441190"/>
    <w:bookmarkStart w:id="27" w:name="_Toc533441236"/>
    <w:bookmarkStart w:id="28" w:name="_Toc533490156"/>
    <w:bookmarkStart w:id="29" w:name="_Toc533506086"/>
    <w:bookmarkStart w:id="30" w:name="_Toc533544294"/>
    <w:bookmarkStart w:id="31" w:name="_Toc533544491"/>
    <w:bookmarkStart w:id="32" w:name="_Toc533585363"/>
    <w:bookmarkStart w:id="33" w:name="_Toc533585374"/>
    <w:bookmarkStart w:id="34" w:name="_Toc18513260"/>
    <w:bookmarkStart w:id="35" w:name="_Toc18874355"/>
    <w:bookmarkStart w:id="36" w:name="_Toc18946770"/>
    <w:bookmarkStart w:id="37" w:name="_Toc19026232"/>
    <w:bookmarkStart w:id="38" w:name="_Toc19029709"/>
    <w:bookmarkStart w:id="39" w:name="_Toc19030093"/>
    <w:bookmarkStart w:id="40" w:name="_Toc19082129"/>
    <w:bookmarkStart w:id="41" w:name="_Toc19092743"/>
    <w:bookmarkStart w:id="42" w:name="_Toc31017199"/>
    <w:bookmarkStart w:id="43" w:name="_Toc31092752"/>
    <w:bookmarkStart w:id="44" w:name="_Toc31194738"/>
    <w:bookmarkStart w:id="45" w:name="_Toc31194870"/>
    <w:bookmarkStart w:id="46" w:name="_Toc31277908"/>
    <w:bookmarkStart w:id="47" w:name="_Toc31298621"/>
    <w:bookmarkStart w:id="48" w:name="_Toc31300774"/>
    <w:bookmarkStart w:id="49" w:name="_Toc32919198"/>
    <w:bookmarkStart w:id="50" w:name="_Toc49977849"/>
    <w:bookmarkStart w:id="51" w:name="_Toc50120214"/>
    <w:bookmarkStart w:id="52" w:name="_Toc50282706"/>
    <w:bookmarkStart w:id="53" w:name="_Toc54000478"/>
    <w:bookmarkStart w:id="54" w:name="_Toc54000902"/>
    <w:bookmarkStart w:id="55" w:name="_Toc65748227"/>
    <w:bookmarkStart w:id="56" w:name="_Toc65788165"/>
    <w:bookmarkStart w:id="57" w:name="_Toc65839196"/>
    <w:bookmarkStart w:id="58" w:name="_Toc66048826"/>
    <w:bookmarkStart w:id="59" w:name="_Toc66055766"/>
    <w:bookmarkStart w:id="60" w:name="_Toc66085872"/>
    <w:bookmarkStart w:id="61" w:name="_Toc66110434"/>
    <w:bookmarkStart w:id="62" w:name="_Toc66123294"/>
    <w:bookmarkStart w:id="63" w:name="_Toc66143742"/>
    <w:bookmarkStart w:id="64" w:name="_Toc66171905"/>
    <w:bookmarkStart w:id="65" w:name="_Toc66183145"/>
    <w:bookmarkStart w:id="66" w:name="_Toc66185925"/>
    <w:bookmarkStart w:id="67" w:name="_Toc66193385"/>
    <w:bookmarkStart w:id="68" w:name="_Toc66355229"/>
    <w:bookmarkStart w:id="69" w:name="_Hlk144283755"/>
    <w:p w14:paraId="7D5AC011" w14:textId="77777777" w:rsidR="006255CC" w:rsidRPr="00B16503" w:rsidRDefault="006255CC" w:rsidP="006255CC">
      <w:pPr>
        <w:jc w:val="center"/>
        <w:rPr>
          <w:rFonts w:cs="Guttman Hodes"/>
          <w:sz w:val="32"/>
          <w:szCs w:val="32"/>
          <w:rtl/>
        </w:rPr>
      </w:pPr>
      <w:r w:rsidRPr="00B16503">
        <w:rPr>
          <w:noProof/>
        </w:rPr>
        <mc:AlternateContent>
          <mc:Choice Requires="wps">
            <w:drawing>
              <wp:anchor distT="0" distB="0" distL="114300" distR="114300" simplePos="0" relativeHeight="251693056" behindDoc="1" locked="0" layoutInCell="1" allowOverlap="1" wp14:anchorId="19ED688D" wp14:editId="43D0B37A">
                <wp:simplePos x="0" y="0"/>
                <wp:positionH relativeFrom="column">
                  <wp:posOffset>-38100</wp:posOffset>
                </wp:positionH>
                <wp:positionV relativeFrom="paragraph">
                  <wp:posOffset>0</wp:posOffset>
                </wp:positionV>
                <wp:extent cx="6686550" cy="9696450"/>
                <wp:effectExtent l="19050" t="19050" r="0" b="0"/>
                <wp:wrapNone/>
                <wp:docPr id="289" name="מלבן מעוגל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6550" cy="9696450"/>
                        </a:xfrm>
                        <a:prstGeom prst="roundRect">
                          <a:avLst/>
                        </a:prstGeom>
                        <a:noFill/>
                        <a:ln w="31750" cap="rnd" cmpd="tri" algn="ctr">
                          <a:solidFill>
                            <a:sysClr val="windowText" lastClr="000000"/>
                          </a:solidFill>
                          <a:prstDash val="solid"/>
                        </a:ln>
                        <a:effectLst/>
                      </wps:spPr>
                      <wps:txbx>
                        <w:txbxContent>
                          <w:p w14:paraId="43F3DC64" w14:textId="77777777" w:rsidR="006255CC" w:rsidRDefault="006255CC" w:rsidP="006255CC">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9ED688D" id="מלבן מעוגל 16" o:spid="_x0000_s1026" style="position:absolute;left:0;text-align:left;margin-left:-3pt;margin-top:0;width:526.5pt;height:763.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" filled="f" strokecolor="windowText" strokeweight="2.5pt">
                <v:stroke linestyle="thickBetweenThin" endcap="round"/>
                <v:path arrowok="t"/>
                <v:textbox>
                  <w:txbxContent>
                    <w:p w14:paraId="43F3DC64" w14:textId="77777777" w:rsidR="006255CC" w:rsidRDefault="006255CC" w:rsidP="006255CC">
                      <w:pPr>
                        <w:jc w:val="center"/>
                      </w:pPr>
                    </w:p>
                  </w:txbxContent>
                </v:textbox>
              </v:roundrect>
            </w:pict>
          </mc:Fallback>
        </mc:AlternateContent>
      </w:r>
    </w:p>
    <w:p w14:paraId="1D8740EB" w14:textId="77777777" w:rsidR="006255CC" w:rsidRPr="00B16503" w:rsidRDefault="006255CC" w:rsidP="006255CC">
      <w:pPr>
        <w:jc w:val="center"/>
        <w:rPr>
          <w:rFonts w:cs="Guttman Hodes"/>
          <w:sz w:val="32"/>
          <w:szCs w:val="32"/>
          <w:rtl/>
        </w:rPr>
      </w:pPr>
      <w:r w:rsidRPr="00B16503">
        <w:rPr>
          <w:rFonts w:cs="Guttman Hodes" w:hint="cs"/>
          <w:sz w:val="32"/>
          <w:szCs w:val="32"/>
          <w:rtl/>
        </w:rPr>
        <w:t>מראי מקומות וביאורים</w:t>
      </w:r>
    </w:p>
    <w:p w14:paraId="68D22AD8" w14:textId="77777777" w:rsidR="006255CC" w:rsidRPr="00B16503" w:rsidRDefault="006255CC" w:rsidP="006255CC">
      <w:pPr>
        <w:tabs>
          <w:tab w:val="center" w:pos="4153"/>
          <w:tab w:val="right" w:pos="8306"/>
        </w:tabs>
        <w:spacing w:line="240" w:lineRule="auto"/>
        <w:jc w:val="center"/>
        <w:rPr>
          <w:rFonts w:cs="Guttman Hodes"/>
          <w:b/>
          <w:bCs/>
          <w:sz w:val="96"/>
          <w:szCs w:val="96"/>
          <w:rtl/>
        </w:rPr>
      </w:pPr>
      <w:r w:rsidRPr="00B16503">
        <w:rPr>
          <w:rFonts w:cs="Guttman Hodes" w:hint="cs"/>
          <w:b/>
          <w:bCs/>
          <w:sz w:val="96"/>
          <w:szCs w:val="96"/>
          <w:rtl/>
        </w:rPr>
        <w:t>משנתם סדורה</w:t>
      </w:r>
    </w:p>
    <w:p w14:paraId="61C29881" w14:textId="05C483E1" w:rsidR="006255CC" w:rsidRPr="00E51A10" w:rsidRDefault="006255CC" w:rsidP="006255CC">
      <w:pPr>
        <w:tabs>
          <w:tab w:val="center" w:pos="4153"/>
          <w:tab w:val="right" w:pos="8306"/>
        </w:tabs>
        <w:spacing w:line="240" w:lineRule="auto"/>
        <w:jc w:val="center"/>
        <w:rPr>
          <w:rFonts w:cs="Guttman Hodes"/>
          <w:b/>
          <w:bCs/>
          <w:sz w:val="72"/>
          <w:szCs w:val="72"/>
          <w:rtl/>
        </w:rPr>
      </w:pPr>
      <w:r w:rsidRPr="00E51A10">
        <w:rPr>
          <w:rFonts w:cs="Guttman Hodes" w:hint="cs"/>
          <w:b/>
          <w:bCs/>
          <w:sz w:val="72"/>
          <w:szCs w:val="72"/>
          <w:rtl/>
        </w:rPr>
        <w:t>משנתם בלשונם</w:t>
      </w:r>
    </w:p>
    <w:p w14:paraId="01616642" w14:textId="77777777" w:rsidR="006255CC" w:rsidRPr="00B16503" w:rsidRDefault="006255CC" w:rsidP="006255CC">
      <w:pPr>
        <w:jc w:val="center"/>
        <w:rPr>
          <w:rFonts w:cs="Guttman Hodes"/>
          <w:b/>
          <w:bCs/>
          <w:sz w:val="44"/>
          <w:szCs w:val="44"/>
          <w:rtl/>
        </w:rPr>
      </w:pPr>
    </w:p>
    <w:p w14:paraId="25C61673" w14:textId="77777777" w:rsidR="003E3D53" w:rsidRPr="001C1412" w:rsidRDefault="003E3D53" w:rsidP="003E3D53">
      <w:pPr>
        <w:jc w:val="center"/>
        <w:rPr>
          <w:rFonts w:cs="Guttman Hodes"/>
          <w:b/>
          <w:bCs/>
          <w:sz w:val="44"/>
          <w:szCs w:val="44"/>
          <w:rtl/>
        </w:rPr>
      </w:pPr>
      <w:r w:rsidRPr="001C1412">
        <w:rPr>
          <w:rFonts w:cs="Guttman Hodes" w:hint="cs"/>
          <w:b/>
          <w:bCs/>
          <w:sz w:val="44"/>
          <w:szCs w:val="44"/>
          <w:rtl/>
        </w:rPr>
        <w:t>על</w:t>
      </w:r>
    </w:p>
    <w:p w14:paraId="3B57F9EB" w14:textId="77777777" w:rsidR="003E3D53" w:rsidRDefault="003E3D53" w:rsidP="003E3D53">
      <w:pPr>
        <w:jc w:val="center"/>
        <w:rPr>
          <w:rFonts w:cs="Guttman Hodes"/>
          <w:b/>
          <w:bCs/>
          <w:sz w:val="44"/>
          <w:szCs w:val="44"/>
          <w:rtl/>
        </w:rPr>
      </w:pPr>
      <w:r>
        <w:rPr>
          <w:rFonts w:cs="Guttman Hodes" w:hint="cs"/>
          <w:b/>
          <w:bCs/>
          <w:sz w:val="44"/>
          <w:szCs w:val="44"/>
          <w:rtl/>
        </w:rPr>
        <w:t>עניני פרק א'</w:t>
      </w:r>
    </w:p>
    <w:p w14:paraId="391B726E" w14:textId="77777777" w:rsidR="003E3D53" w:rsidRDefault="003E3D53" w:rsidP="003E3D53">
      <w:pPr>
        <w:jc w:val="center"/>
        <w:rPr>
          <w:rFonts w:cs="Guttman Hodes"/>
          <w:b/>
          <w:bCs/>
          <w:sz w:val="32"/>
          <w:szCs w:val="32"/>
          <w:rtl/>
        </w:rPr>
      </w:pPr>
      <w:r>
        <w:rPr>
          <w:rFonts w:cs="Guttman Hodes" w:hint="cs"/>
          <w:b/>
          <w:bCs/>
          <w:sz w:val="44"/>
          <w:szCs w:val="44"/>
          <w:rtl/>
        </w:rPr>
        <w:t xml:space="preserve">במסכת גיטין </w:t>
      </w:r>
    </w:p>
    <w:p w14:paraId="5B9FC38C" w14:textId="77777777" w:rsidR="006255CC" w:rsidRPr="00B16503" w:rsidRDefault="006255CC" w:rsidP="006255CC">
      <w:pPr>
        <w:jc w:val="center"/>
        <w:rPr>
          <w:rFonts w:cs="Guttman Hodes"/>
          <w:b/>
          <w:bCs/>
          <w:sz w:val="32"/>
          <w:szCs w:val="32"/>
          <w:rtl/>
        </w:rPr>
      </w:pPr>
    </w:p>
    <w:p w14:paraId="6862B1E6" w14:textId="77777777" w:rsidR="006255CC" w:rsidRDefault="006255CC" w:rsidP="006255CC">
      <w:pPr>
        <w:tabs>
          <w:tab w:val="center" w:pos="4153"/>
          <w:tab w:val="right" w:pos="8306"/>
        </w:tabs>
        <w:spacing w:line="240" w:lineRule="auto"/>
        <w:jc w:val="center"/>
        <w:rPr>
          <w:rFonts w:cs="Guttman Hodes"/>
          <w:b/>
          <w:bCs/>
          <w:sz w:val="32"/>
          <w:szCs w:val="32"/>
          <w:rtl/>
        </w:rPr>
      </w:pPr>
    </w:p>
    <w:p w14:paraId="1B1DB67E" w14:textId="22927A18" w:rsidR="006255CC" w:rsidRPr="00B16503" w:rsidRDefault="006255CC" w:rsidP="006255CC">
      <w:pPr>
        <w:tabs>
          <w:tab w:val="center" w:pos="4153"/>
          <w:tab w:val="right" w:pos="8306"/>
        </w:tabs>
        <w:spacing w:line="240" w:lineRule="auto"/>
        <w:jc w:val="center"/>
        <w:rPr>
          <w:rFonts w:cs="Guttman Hodes"/>
          <w:b/>
          <w:bCs/>
          <w:sz w:val="32"/>
          <w:szCs w:val="32"/>
          <w:rtl/>
        </w:rPr>
      </w:pPr>
      <w:r w:rsidRPr="00B16503">
        <w:rPr>
          <w:rFonts w:cs="Guttman Hodes" w:hint="cs"/>
          <w:b/>
          <w:bCs/>
          <w:sz w:val="32"/>
          <w:szCs w:val="32"/>
          <w:rtl/>
        </w:rPr>
        <w:t xml:space="preserve">חלק </w:t>
      </w:r>
      <w:r>
        <w:rPr>
          <w:rFonts w:cs="Guttman Hodes" w:hint="cs"/>
          <w:b/>
          <w:bCs/>
          <w:sz w:val="32"/>
          <w:szCs w:val="32"/>
          <w:rtl/>
        </w:rPr>
        <w:t>א</w:t>
      </w:r>
      <w:r w:rsidRPr="00B16503">
        <w:rPr>
          <w:rFonts w:cs="Guttman Hodes" w:hint="cs"/>
          <w:b/>
          <w:bCs/>
          <w:sz w:val="32"/>
          <w:szCs w:val="32"/>
          <w:rtl/>
        </w:rPr>
        <w:t xml:space="preserve">' - משנתם </w:t>
      </w:r>
      <w:r>
        <w:rPr>
          <w:rFonts w:cs="Guttman Hodes" w:hint="cs"/>
          <w:b/>
          <w:bCs/>
          <w:sz w:val="32"/>
          <w:szCs w:val="32"/>
          <w:rtl/>
        </w:rPr>
        <w:t>סדורה</w:t>
      </w:r>
      <w:r w:rsidRPr="00B16503">
        <w:rPr>
          <w:rFonts w:cs="Guttman Hodes" w:hint="cs"/>
          <w:b/>
          <w:bCs/>
          <w:sz w:val="32"/>
          <w:szCs w:val="32"/>
          <w:rtl/>
        </w:rPr>
        <w:t xml:space="preserve"> נדפס בכרך נפרד</w:t>
      </w:r>
    </w:p>
    <w:p w14:paraId="5DEEB113" w14:textId="77777777" w:rsidR="006255CC" w:rsidRDefault="006255CC" w:rsidP="006255CC">
      <w:pPr>
        <w:spacing w:line="240" w:lineRule="auto"/>
        <w:jc w:val="center"/>
        <w:rPr>
          <w:rFonts w:cs="Guttman Hodes"/>
          <w:b/>
          <w:bCs/>
          <w:sz w:val="32"/>
          <w:szCs w:val="32"/>
          <w:rtl/>
        </w:rPr>
      </w:pPr>
    </w:p>
    <w:p w14:paraId="290C13AD" w14:textId="77777777" w:rsidR="006255CC" w:rsidRPr="00B16503" w:rsidRDefault="006255CC" w:rsidP="006255CC">
      <w:pPr>
        <w:spacing w:line="240" w:lineRule="auto"/>
        <w:jc w:val="center"/>
        <w:rPr>
          <w:rFonts w:ascii="Times New Roman" w:eastAsia="Times New Roman" w:hAnsi="Times New Roman" w:cs="Guttman Hodes"/>
          <w:rtl/>
          <w:lang w:eastAsia="he-IL"/>
        </w:rPr>
      </w:pPr>
      <w:r w:rsidRPr="00B16503">
        <w:rPr>
          <w:rFonts w:ascii="Times New Roman" w:eastAsia="Times New Roman" w:hAnsi="Times New Roman" w:cs="Guttman Hodes" w:hint="cs"/>
          <w:rtl/>
          <w:lang w:eastAsia="he-IL"/>
        </w:rPr>
        <w:t>מפתח מפורט בסוף הספר</w:t>
      </w:r>
    </w:p>
    <w:p w14:paraId="4F5B8B4B" w14:textId="77777777" w:rsidR="006255CC" w:rsidRPr="00B16503" w:rsidRDefault="006255CC" w:rsidP="006255CC">
      <w:pPr>
        <w:spacing w:line="240" w:lineRule="auto"/>
        <w:jc w:val="center"/>
        <w:rPr>
          <w:rFonts w:ascii="Times New Roman" w:eastAsia="Times New Roman" w:hAnsi="Times New Roman" w:cs="Guttman Hodes"/>
          <w:sz w:val="36"/>
          <w:szCs w:val="36"/>
          <w:rtl/>
          <w:lang w:eastAsia="he-IL"/>
        </w:rPr>
      </w:pPr>
    </w:p>
    <w:p w14:paraId="05FBA5F9" w14:textId="77777777" w:rsidR="006255CC" w:rsidRPr="00B16503" w:rsidRDefault="006255CC" w:rsidP="006255CC">
      <w:pPr>
        <w:spacing w:line="240" w:lineRule="auto"/>
        <w:jc w:val="center"/>
        <w:rPr>
          <w:rFonts w:ascii="Times New Roman" w:eastAsia="Times New Roman" w:hAnsi="Times New Roman" w:cs="Guttman Hodes"/>
          <w:b/>
          <w:bCs/>
          <w:sz w:val="36"/>
          <w:szCs w:val="36"/>
          <w:rtl/>
          <w:lang w:eastAsia="he-IL"/>
        </w:rPr>
      </w:pPr>
      <w:r w:rsidRPr="00B16503">
        <w:rPr>
          <w:rFonts w:ascii="Times New Roman" w:eastAsia="Times New Roman" w:hAnsi="Times New Roman" w:cs="Guttman Hodes" w:hint="cs"/>
          <w:b/>
          <w:bCs/>
          <w:sz w:val="40"/>
          <w:szCs w:val="40"/>
          <w:rtl/>
          <w:lang w:eastAsia="he-IL"/>
        </w:rPr>
        <w:t>שלמה זושא הכהן הנדל</w:t>
      </w:r>
    </w:p>
    <w:p w14:paraId="221B0040" w14:textId="77777777" w:rsidR="006255CC" w:rsidRPr="00B16503" w:rsidRDefault="006255CC" w:rsidP="006255CC">
      <w:pPr>
        <w:spacing w:line="240" w:lineRule="auto"/>
        <w:jc w:val="center"/>
        <w:rPr>
          <w:rFonts w:ascii="Times New Roman" w:eastAsia="Times New Roman" w:hAnsi="Times New Roman" w:cs="Guttman Hodes"/>
          <w:sz w:val="36"/>
          <w:szCs w:val="36"/>
          <w:rtl/>
          <w:lang w:eastAsia="he-IL"/>
        </w:rPr>
      </w:pPr>
      <w:r w:rsidRPr="00B16503">
        <w:rPr>
          <w:rFonts w:ascii="Times New Roman" w:eastAsia="Times New Roman" w:hAnsi="Times New Roman" w:cs="Guttman Hodes" w:hint="cs"/>
          <w:sz w:val="36"/>
          <w:szCs w:val="36"/>
          <w:rtl/>
          <w:lang w:eastAsia="he-IL"/>
        </w:rPr>
        <w:t xml:space="preserve">בלאאמו"ר הרב </w:t>
      </w:r>
      <w:r w:rsidRPr="00B16503">
        <w:rPr>
          <w:rFonts w:ascii="Times New Roman" w:eastAsia="Times New Roman" w:hAnsi="Times New Roman" w:cs="Guttman Hodes" w:hint="cs"/>
          <w:b/>
          <w:bCs/>
          <w:sz w:val="40"/>
          <w:szCs w:val="40"/>
          <w:rtl/>
          <w:lang w:eastAsia="he-IL"/>
        </w:rPr>
        <w:t>אהרן</w:t>
      </w:r>
      <w:r w:rsidRPr="00B16503">
        <w:rPr>
          <w:rFonts w:ascii="Times New Roman" w:eastAsia="Times New Roman" w:hAnsi="Times New Roman" w:cs="Guttman Hodes" w:hint="cs"/>
          <w:sz w:val="36"/>
          <w:szCs w:val="36"/>
          <w:rtl/>
          <w:lang w:eastAsia="he-IL"/>
        </w:rPr>
        <w:t xml:space="preserve"> שליט"א</w:t>
      </w:r>
    </w:p>
    <w:p w14:paraId="00E552F9" w14:textId="77777777" w:rsidR="006255CC" w:rsidRPr="00B16503" w:rsidRDefault="006255CC" w:rsidP="006255CC">
      <w:pPr>
        <w:spacing w:line="240" w:lineRule="auto"/>
        <w:jc w:val="center"/>
        <w:rPr>
          <w:rFonts w:ascii="Times New Roman" w:eastAsia="Times New Roman" w:hAnsi="Times New Roman" w:cs="Guttman Hodes"/>
          <w:sz w:val="36"/>
          <w:szCs w:val="36"/>
          <w:rtl/>
          <w:lang w:eastAsia="he-IL"/>
        </w:rPr>
      </w:pPr>
    </w:p>
    <w:p w14:paraId="78ACC503" w14:textId="77777777" w:rsidR="006255CC" w:rsidRPr="00B16503" w:rsidRDefault="006255CC" w:rsidP="006255CC">
      <w:pPr>
        <w:spacing w:line="240" w:lineRule="auto"/>
        <w:jc w:val="center"/>
        <w:rPr>
          <w:rFonts w:ascii="Times New Roman" w:eastAsia="Times New Roman" w:hAnsi="Times New Roman" w:cs="Guttman Hodes"/>
          <w:sz w:val="36"/>
          <w:szCs w:val="36"/>
          <w:rtl/>
          <w:lang w:eastAsia="he-IL"/>
        </w:rPr>
      </w:pPr>
      <w:r w:rsidRPr="00B16503">
        <w:rPr>
          <w:rFonts w:ascii="Times New Roman" w:eastAsia="Times New Roman" w:hAnsi="Times New Roman" w:cs="Guttman Hodes" w:hint="cs"/>
          <w:sz w:val="36"/>
          <w:szCs w:val="36"/>
          <w:rtl/>
          <w:lang w:eastAsia="he-IL"/>
        </w:rPr>
        <w:t xml:space="preserve">ישיבת בית הלל </w:t>
      </w:r>
    </w:p>
    <w:p w14:paraId="170F0AE4" w14:textId="77777777" w:rsidR="006255CC" w:rsidRPr="00B16503" w:rsidRDefault="006255CC" w:rsidP="006255CC">
      <w:pPr>
        <w:spacing w:line="240" w:lineRule="auto"/>
        <w:jc w:val="center"/>
        <w:rPr>
          <w:rFonts w:ascii="Guttman Hodes" w:eastAsia="Guttman Hodes" w:hAnsi="Guttman Hodes" w:cs="Guttman Hodes"/>
          <w:b/>
          <w:bCs/>
          <w:rtl/>
        </w:rPr>
        <w:sectPr w:rsidR="006255CC" w:rsidRPr="00B16503" w:rsidSect="00271511">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283" w:footer="283" w:gutter="0"/>
          <w:pgNumType w:fmt="hebrew1"/>
          <w:cols w:space="567"/>
          <w:bidi/>
          <w:rtlGutter/>
          <w:docGrid w:linePitch="299"/>
        </w:sectPr>
      </w:pPr>
      <w:r w:rsidRPr="00B16503">
        <w:rPr>
          <w:rFonts w:ascii="Times New Roman" w:eastAsia="Times New Roman" w:hAnsi="Times New Roman" w:cs="Guttman Hodes" w:hint="cs"/>
          <w:sz w:val="36"/>
          <w:szCs w:val="36"/>
          <w:rtl/>
          <w:lang w:eastAsia="he-IL"/>
        </w:rPr>
        <w:t>בני ברק</w:t>
      </w:r>
    </w:p>
    <w:p w14:paraId="37218327" w14:textId="77777777" w:rsidR="006255CC" w:rsidRPr="00B16503" w:rsidRDefault="006255CC" w:rsidP="006255CC">
      <w:pPr>
        <w:spacing w:before="240" w:line="240" w:lineRule="auto"/>
        <w:rPr>
          <w:rFonts w:ascii="Guttman Hodes" w:eastAsia="Guttman Hodes" w:hAnsi="Guttman Hodes" w:cs="Guttman Hodes"/>
          <w:sz w:val="20"/>
          <w:szCs w:val="20"/>
          <w:rtl/>
        </w:rPr>
        <w:sectPr w:rsidR="006255CC" w:rsidRPr="00B16503" w:rsidSect="00271511">
          <w:type w:val="continuous"/>
          <w:pgSz w:w="11906" w:h="16838"/>
          <w:pgMar w:top="1440" w:right="1800" w:bottom="1440" w:left="1800" w:header="708" w:footer="708" w:gutter="0"/>
          <w:cols w:space="720"/>
          <w:bidi/>
          <w:rtlGutter/>
        </w:sectPr>
      </w:pPr>
    </w:p>
    <w:p w14:paraId="1BB13D19" w14:textId="77777777" w:rsidR="006255CC" w:rsidRPr="00B16503" w:rsidRDefault="006255CC" w:rsidP="006255CC">
      <w:pPr>
        <w:spacing w:before="240" w:line="240" w:lineRule="auto"/>
        <w:jc w:val="both"/>
        <w:rPr>
          <w:rFonts w:ascii="Guttman Hodes" w:eastAsia="Guttman Hodes" w:hAnsi="Guttman Hodes" w:cs="Guttman Hodes"/>
          <w:sz w:val="20"/>
          <w:szCs w:val="20"/>
          <w:rtl/>
        </w:rPr>
      </w:pPr>
      <w:r w:rsidRPr="00B16503">
        <w:rPr>
          <w:rFonts w:ascii="Guttman Hodes" w:eastAsia="Guttman Hodes" w:hAnsi="Guttman Hodes" w:cs="Guttman Hodes" w:hint="cs"/>
          <w:sz w:val="20"/>
          <w:szCs w:val="20"/>
          <w:rtl/>
        </w:rPr>
        <w:lastRenderedPageBreak/>
        <w:t xml:space="preserve">עיקר מטרת המראי מקומות בספר זה, היא להביא לפני הלומד את </w:t>
      </w:r>
      <w:r w:rsidRPr="00B16503">
        <w:rPr>
          <w:rFonts w:ascii="Guttman Hodes" w:eastAsia="Guttman Hodes" w:hAnsi="Guttman Hodes" w:cs="Guttman Hodes" w:hint="cs"/>
          <w:b/>
          <w:bCs/>
          <w:sz w:val="20"/>
          <w:szCs w:val="20"/>
          <w:rtl/>
        </w:rPr>
        <w:t>"משנתם"</w:t>
      </w:r>
      <w:r w:rsidRPr="00B16503">
        <w:rPr>
          <w:rFonts w:ascii="Guttman Hodes" w:eastAsia="Guttman Hodes" w:hAnsi="Guttman Hodes" w:cs="Guttman Hodes" w:hint="cs"/>
          <w:sz w:val="20"/>
          <w:szCs w:val="20"/>
          <w:rtl/>
        </w:rPr>
        <w:t xml:space="preserve"> של הראשונים, האחרונים, וראשי הישיבות, כשהיא </w:t>
      </w:r>
      <w:r w:rsidRPr="00B16503">
        <w:rPr>
          <w:rFonts w:ascii="Guttman Hodes" w:eastAsia="Guttman Hodes" w:hAnsi="Guttman Hodes" w:cs="Guttman Hodes" w:hint="cs"/>
          <w:b/>
          <w:bCs/>
          <w:sz w:val="20"/>
          <w:szCs w:val="20"/>
          <w:rtl/>
        </w:rPr>
        <w:t>"סדורה"</w:t>
      </w:r>
      <w:r w:rsidRPr="00B16503">
        <w:rPr>
          <w:rFonts w:ascii="Guttman Hodes" w:eastAsia="Guttman Hodes" w:hAnsi="Guttman Hodes" w:cs="Guttman Hodes" w:hint="cs"/>
          <w:sz w:val="20"/>
          <w:szCs w:val="20"/>
          <w:rtl/>
        </w:rPr>
        <w:t xml:space="preserve"> בלשון קלה ובהירה, ונעשתה השתדלות גדולה שיהיו הדברים ככתבם, בלא להוסיף ולפרשם יותר מן הנצרך להבנת הדברים</w:t>
      </w:r>
    </w:p>
    <w:p w14:paraId="798197F5" w14:textId="77777777" w:rsidR="006255CC" w:rsidRPr="00B16503" w:rsidRDefault="006255CC" w:rsidP="006255CC">
      <w:pPr>
        <w:spacing w:before="240" w:line="240" w:lineRule="auto"/>
        <w:jc w:val="both"/>
        <w:rPr>
          <w:rFonts w:ascii="Guttman Hodes" w:eastAsia="Guttman Hodes" w:hAnsi="Guttman Hodes" w:cs="Guttman Hodes"/>
          <w:sz w:val="20"/>
          <w:szCs w:val="20"/>
          <w:rtl/>
        </w:rPr>
      </w:pPr>
      <w:r w:rsidRPr="00B16503">
        <w:rPr>
          <w:rFonts w:ascii="Guttman Hodes" w:eastAsia="Guttman Hodes" w:hAnsi="Guttman Hodes" w:cs="Guttman Hodes" w:hint="cs"/>
          <w:sz w:val="20"/>
          <w:szCs w:val="20"/>
          <w:rtl/>
        </w:rPr>
        <w:t>אך כיון שודאי יש מקומות בהם ניתן לבאר את כוונת הראשונים והאחרונים, באופן שונה ממה שכתבתי, לכן בקשתי שטוחה מכל לומד, שבכל מקום שימצא טעות בביאור דבריהם, או שאפשר לפרשם באופן שונה</w:t>
      </w:r>
      <w:r w:rsidRPr="00B16503">
        <w:rPr>
          <w:rFonts w:ascii="Guttman Hodes" w:eastAsia="Guttman Hodes" w:hAnsi="Guttman Hodes" w:cs="Guttman Hodes"/>
          <w:sz w:val="20"/>
          <w:szCs w:val="20"/>
          <w:rtl/>
        </w:rPr>
        <w:t xml:space="preserve">, </w:t>
      </w:r>
      <w:r w:rsidRPr="00B16503">
        <w:rPr>
          <w:rFonts w:ascii="Guttman Hodes" w:eastAsia="Guttman Hodes" w:hAnsi="Guttman Hodes" w:cs="Guttman Hodes" w:hint="cs"/>
          <w:sz w:val="20"/>
          <w:szCs w:val="20"/>
          <w:rtl/>
        </w:rPr>
        <w:t xml:space="preserve">וכן כל טעות אחרת, </w:t>
      </w:r>
      <w:r w:rsidRPr="00B16503">
        <w:rPr>
          <w:rFonts w:ascii="Guttman Hodes" w:eastAsia="Guttman Hodes" w:hAnsi="Guttman Hodes" w:cs="Guttman Hodes"/>
          <w:sz w:val="20"/>
          <w:szCs w:val="20"/>
          <w:rtl/>
        </w:rPr>
        <w:t xml:space="preserve">אם יוכל להעירני ולהעמידני על </w:t>
      </w:r>
      <w:r w:rsidRPr="00B16503">
        <w:rPr>
          <w:rFonts w:ascii="Guttman Hodes" w:eastAsia="Guttman Hodes" w:hAnsi="Guttman Hodes" w:cs="Guttman Hodes" w:hint="cs"/>
          <w:sz w:val="20"/>
          <w:szCs w:val="20"/>
          <w:rtl/>
        </w:rPr>
        <w:t>כך</w:t>
      </w:r>
      <w:r w:rsidRPr="00B16503">
        <w:rPr>
          <w:rFonts w:ascii="Guttman Hodes" w:eastAsia="Guttman Hodes" w:hAnsi="Guttman Hodes" w:cs="Guttman Hodes"/>
          <w:sz w:val="20"/>
          <w:szCs w:val="20"/>
          <w:rtl/>
        </w:rPr>
        <w:t>, אודה לו מאוד</w:t>
      </w:r>
      <w:r w:rsidRPr="00B16503">
        <w:rPr>
          <w:rFonts w:ascii="Guttman Hodes" w:eastAsia="Guttman Hodes" w:hAnsi="Guttman Hodes" w:cs="Guttman Hodes" w:hint="cs"/>
          <w:sz w:val="20"/>
          <w:szCs w:val="20"/>
          <w:rtl/>
        </w:rPr>
        <w:t>.</w:t>
      </w:r>
    </w:p>
    <w:p w14:paraId="7BAF94D3" w14:textId="77777777" w:rsidR="006255CC" w:rsidRDefault="006255CC" w:rsidP="006255CC">
      <w:pPr>
        <w:spacing w:before="240" w:line="240" w:lineRule="auto"/>
        <w:jc w:val="both"/>
        <w:rPr>
          <w:rFonts w:ascii="Guttman Hodes" w:eastAsia="Guttman Hodes" w:hAnsi="Guttman Hodes" w:cs="Guttman Hodes"/>
          <w:sz w:val="20"/>
          <w:szCs w:val="20"/>
          <w:rtl/>
        </w:rPr>
      </w:pPr>
      <w:r>
        <w:rPr>
          <w:rFonts w:ascii="Guttman Hodes" w:eastAsia="Guttman Hodes" w:hAnsi="Guttman Hodes" w:cs="Guttman Hodes" w:hint="cs"/>
          <w:sz w:val="20"/>
          <w:szCs w:val="20"/>
          <w:rtl/>
        </w:rPr>
        <w:t xml:space="preserve">בחלק זה של "משנתם בלשונם" הובאו לשונות הראשונים והאחרונים בחלוקה לאותם קטעים וכותרות כמו בחלק א'. </w:t>
      </w:r>
    </w:p>
    <w:p w14:paraId="1CFFDE68" w14:textId="77777777" w:rsidR="00271511" w:rsidRPr="001C1412" w:rsidRDefault="00271511" w:rsidP="00271511">
      <w:pPr>
        <w:spacing w:line="240" w:lineRule="auto"/>
        <w:rPr>
          <w:rFonts w:ascii="Guttman Hodes" w:eastAsia="Guttman Hodes" w:hAnsi="Guttman Hodes" w:cs="Guttman Hodes"/>
          <w:sz w:val="16"/>
          <w:szCs w:val="16"/>
          <w:rtl/>
        </w:rPr>
      </w:pPr>
    </w:p>
    <w:p w14:paraId="1F04104D" w14:textId="77777777" w:rsidR="00271511" w:rsidRPr="001C1412" w:rsidRDefault="00271511" w:rsidP="00271511">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לתשומת לב המעיינים בקובץ ממוחשב:</w:t>
      </w:r>
    </w:p>
    <w:p w14:paraId="79F22F9D" w14:textId="77777777" w:rsidR="00271511" w:rsidRPr="001C1412" w:rsidRDefault="00271511" w:rsidP="00271511">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בכל מקום שמופיעה </w:t>
      </w:r>
      <w:r w:rsidRPr="001C1412">
        <w:rPr>
          <w:rFonts w:ascii="Guttman Hodes" w:eastAsia="Guttman Hodes" w:hAnsi="Guttman Hodes" w:cs="Guttman Hodes" w:hint="cs"/>
          <w:sz w:val="16"/>
          <w:szCs w:val="16"/>
          <w:u w:val="single"/>
          <w:rtl/>
        </w:rPr>
        <w:t>בתוך הסימן</w:t>
      </w:r>
      <w:r w:rsidRPr="001C1412">
        <w:rPr>
          <w:rFonts w:ascii="Guttman Hodes" w:eastAsia="Guttman Hodes" w:hAnsi="Guttman Hodes" w:cs="Guttman Hodes" w:hint="cs"/>
          <w:sz w:val="16"/>
          <w:szCs w:val="16"/>
          <w:rtl/>
        </w:rPr>
        <w:t xml:space="preserve"> קישורית לאות אחרת לדוגמא: (עי' אות א'),</w:t>
      </w:r>
    </w:p>
    <w:p w14:paraId="5B198B7A" w14:textId="77777777" w:rsidR="00271511" w:rsidRDefault="00271511" w:rsidP="00271511">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ניתן לעבור לאות המצויינת, ע"י הקשה בעכבר על האות המצוינת, </w:t>
      </w:r>
    </w:p>
    <w:p w14:paraId="7E08A175" w14:textId="77777777" w:rsidR="00271511" w:rsidRPr="001C1412" w:rsidRDefault="00271511" w:rsidP="00271511">
      <w:pPr>
        <w:spacing w:line="240" w:lineRule="auto"/>
        <w:jc w:val="center"/>
        <w:rPr>
          <w:rFonts w:ascii="Guttman Hodes" w:eastAsia="Guttman Hodes" w:hAnsi="Guttman Hodes" w:cs="Cambria"/>
          <w:sz w:val="16"/>
          <w:szCs w:val="16"/>
          <w:rtl/>
        </w:rPr>
      </w:pP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2C26F30D" w14:textId="77777777" w:rsidR="00271511" w:rsidRPr="001C1412" w:rsidRDefault="00271511" w:rsidP="00271511">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וכן בתוכן העניינים המודפס בתחילת הספר, ניתן לעבור לכל סימן לעמוד שבו הוא מצויין, </w:t>
      </w:r>
    </w:p>
    <w:p w14:paraId="6D4702C6" w14:textId="77777777" w:rsidR="00271511" w:rsidRPr="001C1412" w:rsidRDefault="00271511" w:rsidP="00271511">
      <w:pPr>
        <w:spacing w:line="240" w:lineRule="auto"/>
        <w:jc w:val="center"/>
        <w:rPr>
          <w:rFonts w:ascii="Guttman Hodes" w:eastAsia="Guttman Hodes" w:hAnsi="Guttman Hodes" w:cs="Cambria"/>
          <w:sz w:val="16"/>
          <w:szCs w:val="16"/>
          <w:rtl/>
        </w:rPr>
      </w:pPr>
      <w:r w:rsidRPr="001C1412">
        <w:rPr>
          <w:rFonts w:ascii="Guttman Hodes" w:eastAsia="Guttman Hodes" w:hAnsi="Guttman Hodes" w:cs="Guttman Hodes" w:hint="cs"/>
          <w:sz w:val="16"/>
          <w:szCs w:val="16"/>
          <w:rtl/>
        </w:rPr>
        <w:t xml:space="preserve">ע"י הקשה בעכבר על מספר העמוד, </w:t>
      </w: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584269F4" w14:textId="77777777" w:rsidR="00271511" w:rsidRPr="001C1412" w:rsidRDefault="00271511" w:rsidP="00271511">
      <w:pPr>
        <w:spacing w:line="240" w:lineRule="auto"/>
        <w:jc w:val="center"/>
        <w:rPr>
          <w:rFonts w:ascii="Guttman Hodes" w:eastAsia="Guttman Hodes" w:hAnsi="Guttman Hodes" w:cs="Guttman Hodes"/>
          <w:sz w:val="16"/>
          <w:szCs w:val="16"/>
          <w:rtl/>
        </w:rPr>
      </w:pPr>
    </w:p>
    <w:p w14:paraId="26ED8C7A" w14:textId="77777777" w:rsidR="00537C5E" w:rsidRDefault="00537C5E" w:rsidP="00537C5E">
      <w:pPr>
        <w:spacing w:line="240" w:lineRule="auto"/>
        <w:jc w:val="center"/>
        <w:rPr>
          <w:rFonts w:ascii="Guttman Hodes" w:eastAsia="Guttman Hodes" w:hAnsi="Guttman Hodes" w:cs="Guttman Hodes"/>
          <w:sz w:val="16"/>
          <w:szCs w:val="16"/>
          <w:rtl/>
        </w:rPr>
      </w:pPr>
      <w:r w:rsidRPr="00537C5E">
        <w:rPr>
          <w:rFonts w:ascii="Guttman Hodes" w:eastAsia="Guttman Hodes" w:hAnsi="Guttman Hodes" w:cs="Guttman Hodes" w:hint="cs"/>
          <w:sz w:val="16"/>
          <w:szCs w:val="16"/>
          <w:rtl/>
        </w:rPr>
        <w:t xml:space="preserve">ניתן לקבל במייל את החלק השני </w:t>
      </w:r>
      <w:r w:rsidRPr="00537C5E">
        <w:rPr>
          <w:rFonts w:ascii="Guttman Hodes" w:eastAsia="Guttman Hodes" w:hAnsi="Guttman Hodes" w:cs="Guttman Hodes"/>
          <w:sz w:val="16"/>
          <w:szCs w:val="16"/>
          <w:rtl/>
        </w:rPr>
        <w:t>–</w:t>
      </w:r>
      <w:r w:rsidRPr="00537C5E">
        <w:rPr>
          <w:rFonts w:ascii="Guttman Hodes" w:eastAsia="Guttman Hodes" w:hAnsi="Guttman Hodes" w:cs="Guttman Hodes" w:hint="cs"/>
          <w:sz w:val="16"/>
          <w:szCs w:val="16"/>
          <w:rtl/>
        </w:rPr>
        <w:t xml:space="preserve"> משנתם בלשונם </w:t>
      </w:r>
      <w:r w:rsidRPr="00537C5E">
        <w:rPr>
          <w:rFonts w:ascii="Guttman Hodes" w:eastAsia="Guttman Hodes" w:hAnsi="Guttman Hodes" w:cs="Guttman Hodes"/>
          <w:sz w:val="16"/>
          <w:szCs w:val="16"/>
          <w:rtl/>
        </w:rPr>
        <w:t>–</w:t>
      </w:r>
      <w:r w:rsidRPr="00537C5E">
        <w:rPr>
          <w:rFonts w:ascii="Guttman Hodes" w:eastAsia="Guttman Hodes" w:hAnsi="Guttman Hodes" w:cs="Guttman Hodes" w:hint="cs"/>
          <w:sz w:val="16"/>
          <w:szCs w:val="16"/>
          <w:rtl/>
        </w:rPr>
        <w:t xml:space="preserve"> בקובץ </w:t>
      </w:r>
      <w:r>
        <w:rPr>
          <w:rFonts w:ascii="Guttman Hodes" w:eastAsia="Guttman Hodes" w:hAnsi="Guttman Hodes" w:cs="Cambria" w:hint="cs"/>
          <w:sz w:val="16"/>
          <w:szCs w:val="16"/>
        </w:rPr>
        <w:t>WORD</w:t>
      </w:r>
      <w:r>
        <w:rPr>
          <w:rFonts w:ascii="Guttman Hodes" w:eastAsia="Guttman Hodes" w:hAnsi="Guttman Hodes" w:cs="Cambria" w:hint="cs"/>
          <w:sz w:val="16"/>
          <w:szCs w:val="16"/>
          <w:rtl/>
        </w:rPr>
        <w:t xml:space="preserve"> = </w:t>
      </w:r>
      <w:r w:rsidRPr="00537C5E">
        <w:rPr>
          <w:rFonts w:ascii="Guttman Hodes" w:eastAsia="Guttman Hodes" w:hAnsi="Guttman Hodes" w:cs="Guttman Hodes" w:hint="cs"/>
          <w:sz w:val="16"/>
          <w:szCs w:val="16"/>
          <w:rtl/>
        </w:rPr>
        <w:t>וורד</w:t>
      </w:r>
      <w:r>
        <w:rPr>
          <w:rFonts w:ascii="Guttman Hodes" w:eastAsia="Guttman Hodes" w:hAnsi="Guttman Hodes" w:cs="Guttman Hodes" w:hint="cs"/>
          <w:sz w:val="16"/>
          <w:szCs w:val="16"/>
          <w:rtl/>
        </w:rPr>
        <w:t>,</w:t>
      </w:r>
    </w:p>
    <w:p w14:paraId="06E79195" w14:textId="7D8D0B0A" w:rsidR="00271511" w:rsidRPr="00537C5E" w:rsidRDefault="00537C5E" w:rsidP="00537C5E">
      <w:pPr>
        <w:spacing w:line="240" w:lineRule="auto"/>
        <w:jc w:val="center"/>
        <w:rPr>
          <w:rFonts w:ascii="Guttman Hodes" w:eastAsia="Guttman Hodes" w:hAnsi="Guttman Hodes" w:cs="Guttman Hodes"/>
          <w:sz w:val="16"/>
          <w:szCs w:val="16"/>
          <w:rtl/>
        </w:rPr>
      </w:pPr>
      <w:r>
        <w:rPr>
          <w:rFonts w:ascii="Guttman Hodes" w:eastAsia="Guttman Hodes" w:hAnsi="Guttman Hodes" w:cs="Guttman Hodes" w:hint="cs"/>
          <w:sz w:val="16"/>
          <w:szCs w:val="16"/>
          <w:rtl/>
        </w:rPr>
        <w:t>ממנו ניתן להעתיק את לשונות הראשונים והאחרונים.</w:t>
      </w:r>
    </w:p>
    <w:p w14:paraId="7CC8AFBB" w14:textId="77777777" w:rsidR="00271511" w:rsidRPr="001C1412" w:rsidRDefault="00271511" w:rsidP="00271511">
      <w:pPr>
        <w:spacing w:before="200"/>
        <w:jc w:val="center"/>
        <w:outlineLvl w:val="1"/>
        <w:rPr>
          <w:rFonts w:ascii="Guttman Hodes" w:eastAsia="Guttman Hodes" w:hAnsi="Guttman Hodes" w:cs="Guttman Hodes"/>
          <w:b/>
          <w:bCs/>
          <w:sz w:val="12"/>
          <w:szCs w:val="12"/>
          <w:rtl/>
        </w:rPr>
      </w:pPr>
    </w:p>
    <w:p w14:paraId="3A0A9863" w14:textId="77777777" w:rsidR="00271511" w:rsidRPr="001C1412" w:rsidRDefault="00271511" w:rsidP="00271511">
      <w:pPr>
        <w:spacing w:before="200"/>
        <w:jc w:val="center"/>
        <w:outlineLvl w:val="1"/>
        <w:rPr>
          <w:rFonts w:ascii="Guttman Hodes" w:eastAsia="Guttman Hodes" w:hAnsi="Guttman Hodes" w:cs="Guttman Hodes"/>
          <w:b/>
          <w:bCs/>
          <w:sz w:val="12"/>
          <w:szCs w:val="12"/>
          <w:rtl/>
        </w:rPr>
      </w:pPr>
    </w:p>
    <w:p w14:paraId="4384E6C1" w14:textId="77777777" w:rsidR="00271511" w:rsidRPr="001C1412" w:rsidRDefault="00271511" w:rsidP="00271511">
      <w:pPr>
        <w:spacing w:before="200"/>
        <w:jc w:val="center"/>
        <w:outlineLvl w:val="1"/>
        <w:rPr>
          <w:rFonts w:ascii="Guttman Hodes" w:eastAsia="Guttman Hodes" w:hAnsi="Guttman Hodes" w:cs="Guttman Hodes"/>
          <w:b/>
          <w:bCs/>
          <w:sz w:val="12"/>
          <w:szCs w:val="12"/>
          <w:rtl/>
        </w:rPr>
      </w:pPr>
      <w:r w:rsidRPr="001C1412">
        <w:rPr>
          <w:rFonts w:ascii="Guttman Hodes" w:eastAsia="Guttman Hodes" w:hAnsi="Guttman Hodes" w:cs="Guttman Hodes" w:hint="cs"/>
          <w:b/>
          <w:bCs/>
          <w:sz w:val="12"/>
          <w:szCs w:val="12"/>
          <w:rtl/>
        </w:rPr>
        <w:t>© כל הזכויות שמורות</w:t>
      </w:r>
    </w:p>
    <w:p w14:paraId="2EDBDEAA" w14:textId="77777777" w:rsidR="003C5079" w:rsidRPr="003C5079" w:rsidRDefault="003C5079" w:rsidP="003C5079">
      <w:pPr>
        <w:spacing w:line="240" w:lineRule="auto"/>
        <w:jc w:val="center"/>
        <w:rPr>
          <w:rFonts w:ascii="Calibri" w:eastAsia="Times New Roman" w:hAnsi="Calibri" w:cs="Guttman Hodes"/>
        </w:rPr>
      </w:pPr>
    </w:p>
    <w:p w14:paraId="43F9E9B6" w14:textId="77777777" w:rsidR="003C5079" w:rsidRPr="003C5079" w:rsidRDefault="003C5079" w:rsidP="003C5079">
      <w:pPr>
        <w:spacing w:line="240" w:lineRule="auto"/>
        <w:jc w:val="center"/>
        <w:rPr>
          <w:rFonts w:ascii="Calibri" w:eastAsia="Times New Roman" w:hAnsi="Calibri" w:cs="Guttman Hodes"/>
          <w:rtl/>
        </w:rPr>
      </w:pPr>
    </w:p>
    <w:p w14:paraId="6587CFAB" w14:textId="77777777" w:rsidR="003C5079" w:rsidRPr="003C5079" w:rsidRDefault="003C5079" w:rsidP="003C5079">
      <w:pPr>
        <w:spacing w:line="240" w:lineRule="auto"/>
        <w:jc w:val="center"/>
        <w:rPr>
          <w:rFonts w:ascii="Calibri" w:eastAsia="Times New Roman" w:hAnsi="Calibri" w:cs="Guttman Hodes"/>
          <w:rtl/>
        </w:rPr>
      </w:pPr>
      <w:r w:rsidRPr="003C5079">
        <w:rPr>
          <w:rFonts w:ascii="Calibri" w:eastAsia="Times New Roman" w:hAnsi="Calibri" w:cs="Guttman Hodes" w:hint="cs"/>
          <w:rtl/>
        </w:rPr>
        <w:t>להערות והארות ובכל עניני הספר ניתן לפנות:</w:t>
      </w:r>
    </w:p>
    <w:p w14:paraId="2636CA2F" w14:textId="712802EA" w:rsidR="003C5079" w:rsidRPr="003C5079" w:rsidRDefault="003C5079" w:rsidP="003C5079">
      <w:pPr>
        <w:spacing w:line="240" w:lineRule="auto"/>
        <w:jc w:val="center"/>
        <w:rPr>
          <w:rFonts w:ascii="Calibri" w:eastAsia="Times New Roman" w:hAnsi="Calibri" w:cs="Guttman Hodes"/>
          <w:rtl/>
        </w:rPr>
      </w:pPr>
      <w:r w:rsidRPr="003C5079">
        <w:rPr>
          <w:rFonts w:ascii="Calibri" w:eastAsia="Times New Roman" w:hAnsi="Calibri" w:cs="Guttman Hodes" w:hint="cs"/>
          <w:rtl/>
        </w:rPr>
        <w:t xml:space="preserve">שלמה הנדל </w:t>
      </w:r>
      <w:r>
        <w:rPr>
          <w:rFonts w:ascii="Calibri" w:eastAsia="Times New Roman" w:hAnsi="Calibri" w:cs="Guttman Hodes" w:hint="cs"/>
          <w:rtl/>
        </w:rPr>
        <w:t>הרב קוק 10</w:t>
      </w:r>
      <w:r w:rsidRPr="003C5079">
        <w:rPr>
          <w:rFonts w:ascii="Calibri" w:eastAsia="Times New Roman" w:hAnsi="Calibri" w:cs="Guttman Hodes" w:hint="cs"/>
          <w:rtl/>
        </w:rPr>
        <w:t xml:space="preserve"> בני ברק טל 052-7676412 </w:t>
      </w:r>
    </w:p>
    <w:p w14:paraId="1EF7389B" w14:textId="77777777" w:rsidR="003C5079" w:rsidRPr="003C5079" w:rsidRDefault="003C5079" w:rsidP="003C5079">
      <w:pPr>
        <w:bidi w:val="0"/>
        <w:spacing w:line="240" w:lineRule="auto"/>
        <w:jc w:val="center"/>
        <w:rPr>
          <w:rFonts w:ascii="Calibri" w:eastAsia="Times New Roman" w:hAnsi="Calibri" w:cs="Arial"/>
          <w:rtl/>
        </w:rPr>
      </w:pPr>
      <w:r w:rsidRPr="003C5079">
        <w:rPr>
          <w:rFonts w:ascii="Calibri" w:eastAsia="Times New Roman" w:hAnsi="Calibri" w:cs="Cambria"/>
        </w:rPr>
        <w:t>A0</w:t>
      </w:r>
      <w:r w:rsidRPr="003C5079">
        <w:rPr>
          <w:rFonts w:ascii="Calibri" w:eastAsia="Times New Roman" w:hAnsi="Calibri" w:cs="Times New Roman"/>
          <w:rtl/>
        </w:rPr>
        <w:t>527676412</w:t>
      </w:r>
      <w:r w:rsidRPr="003C5079">
        <w:rPr>
          <w:rFonts w:ascii="Calibri" w:eastAsia="Times New Roman" w:hAnsi="Calibri" w:cs="Cambria"/>
        </w:rPr>
        <w:t>@GMAIL</w:t>
      </w:r>
      <w:r w:rsidRPr="003C5079">
        <w:rPr>
          <w:rFonts w:ascii="Calibri" w:eastAsia="Times New Roman" w:hAnsi="Calibri" w:cs="Arial"/>
          <w:rtl/>
        </w:rPr>
        <w:t>.</w:t>
      </w:r>
      <w:r w:rsidRPr="003C5079">
        <w:rPr>
          <w:rFonts w:ascii="Calibri" w:eastAsia="Times New Roman" w:hAnsi="Calibri" w:cs="Arial"/>
        </w:rPr>
        <w:t>COM</w:t>
      </w:r>
      <w:r w:rsidRPr="003C5079">
        <w:rPr>
          <w:rFonts w:ascii="Calibri" w:eastAsia="Times New Roman" w:hAnsi="Calibri" w:cs="Guttman Hodes" w:hint="cs"/>
          <w:rtl/>
        </w:rPr>
        <w:t xml:space="preserve"> ניתן לשלוח גם לכתובת מייל: </w:t>
      </w:r>
      <w:r w:rsidRPr="003C5079">
        <w:rPr>
          <w:rFonts w:ascii="Calibri" w:eastAsia="Times New Roman" w:hAnsi="Calibri" w:cs="Times New Roman"/>
          <w:rtl/>
        </w:rPr>
        <w:t xml:space="preserve"> </w:t>
      </w:r>
    </w:p>
    <w:p w14:paraId="0D434962" w14:textId="77777777" w:rsidR="003C5079" w:rsidRPr="003C5079" w:rsidRDefault="003C5079" w:rsidP="003C5079">
      <w:pPr>
        <w:spacing w:line="240" w:lineRule="auto"/>
        <w:jc w:val="center"/>
        <w:rPr>
          <w:rFonts w:ascii="Guttman Hodes" w:eastAsia="Guttman Hodes" w:hAnsi="Guttman Hodes" w:cs="Guttman Hodes"/>
          <w:b/>
          <w:bCs/>
          <w:noProof/>
          <w:sz w:val="20"/>
          <w:szCs w:val="20"/>
        </w:rPr>
      </w:pPr>
      <w:r w:rsidRPr="003C5079">
        <w:rPr>
          <w:rFonts w:ascii="Guttman Hodes" w:eastAsia="Guttman Hodes" w:hAnsi="Guttman Hodes" w:cs="Guttman Hodes" w:hint="cs"/>
          <w:b/>
          <w:bCs/>
          <w:noProof/>
          <w:sz w:val="20"/>
          <w:szCs w:val="20"/>
          <w:rtl/>
        </w:rPr>
        <w:t xml:space="preserve"> </w:t>
      </w:r>
    </w:p>
    <w:p w14:paraId="6962FB7B" w14:textId="77777777" w:rsidR="003C5079" w:rsidRPr="003C5079" w:rsidRDefault="003C5079" w:rsidP="003C5079">
      <w:pPr>
        <w:spacing w:line="240" w:lineRule="auto"/>
        <w:jc w:val="center"/>
        <w:rPr>
          <w:rFonts w:ascii="Guttman Hodes" w:eastAsia="Guttman Hodes" w:hAnsi="Guttman Hodes" w:cs="Guttman Hodes"/>
          <w:b/>
          <w:bCs/>
          <w:noProof/>
          <w:sz w:val="20"/>
          <w:szCs w:val="20"/>
          <w:rtl/>
        </w:rPr>
      </w:pPr>
      <w:r w:rsidRPr="003C5079">
        <w:rPr>
          <w:rFonts w:ascii="Guttman Hodes" w:eastAsia="Guttman Hodes" w:hAnsi="Guttman Hodes" w:cs="Guttman Hodes" w:hint="cs"/>
          <w:b/>
          <w:bCs/>
          <w:noProof/>
          <w:sz w:val="20"/>
          <w:szCs w:val="20"/>
          <w:rtl/>
        </w:rPr>
        <w:t>כמו"כ ניתן להשיג בכתובת הנ"ל את ספרי "משנתם סדורה":</w:t>
      </w:r>
    </w:p>
    <w:p w14:paraId="15569772" w14:textId="77777777" w:rsidR="003C5079" w:rsidRPr="003C5079" w:rsidRDefault="003C5079" w:rsidP="003C5079">
      <w:pPr>
        <w:bidi w:val="0"/>
        <w:spacing w:after="0" w:line="240" w:lineRule="auto"/>
        <w:rPr>
          <w:rFonts w:ascii="Calibri" w:eastAsia="Guttman Hodes" w:hAnsi="Calibri" w:cs="Guttman Hodes"/>
          <w:b/>
          <w:bCs/>
          <w:sz w:val="20"/>
          <w:szCs w:val="20"/>
          <w:rtl/>
        </w:rPr>
        <w:sectPr w:rsidR="003C5079" w:rsidRPr="003C5079">
          <w:headerReference w:type="first" r:id="rId15"/>
          <w:footerReference w:type="first" r:id="rId16"/>
          <w:pgSz w:w="11906" w:h="16838"/>
          <w:pgMar w:top="1440" w:right="1800" w:bottom="1440" w:left="1800" w:header="708" w:footer="708" w:gutter="0"/>
          <w:cols w:space="720"/>
          <w:bidi/>
          <w:rtlGutter/>
        </w:sectPr>
      </w:pPr>
    </w:p>
    <w:p w14:paraId="35FCAA42" w14:textId="578AB7E8" w:rsidR="003C5079" w:rsidRPr="003C5079" w:rsidRDefault="003C5079" w:rsidP="00667278">
      <w:pPr>
        <w:spacing w:line="240" w:lineRule="auto"/>
        <w:jc w:val="center"/>
        <w:rPr>
          <w:rFonts w:ascii="Guttman Hodes" w:eastAsia="Guttman Hodes" w:hAnsi="Guttman Hodes" w:cs="Guttman Hodes"/>
          <w:b/>
          <w:bCs/>
          <w:sz w:val="20"/>
          <w:szCs w:val="20"/>
          <w:rtl/>
        </w:rPr>
      </w:pPr>
      <w:r w:rsidRPr="003C5079">
        <w:rPr>
          <w:rFonts w:ascii="Guttman Hodes" w:eastAsia="Guttman Hodes" w:hAnsi="Guttman Hodes" w:cs="Guttman Hodes" w:hint="cs"/>
          <w:b/>
          <w:bCs/>
          <w:sz w:val="20"/>
          <w:szCs w:val="20"/>
          <w:rtl/>
        </w:rPr>
        <w:t xml:space="preserve">על פרק "המפקיד"/ </w:t>
      </w:r>
      <w:r w:rsidRPr="003C5079">
        <w:rPr>
          <w:rFonts w:ascii="Guttman Hodes" w:eastAsia="Guttman Hodes" w:hAnsi="Guttman Hodes" w:cs="Guttman Hodes" w:hint="cs"/>
          <w:b/>
          <w:bCs/>
          <w:noProof/>
          <w:sz w:val="20"/>
          <w:szCs w:val="20"/>
          <w:rtl/>
        </w:rPr>
        <w:t>על פרק "איזהו נשך"/ על פרק "חזקת הבתים"/ על פרק "לא יחפור"/ על פרק "יש נוחלין"/ על עניני הוצאה בפ"ק דשבת</w:t>
      </w:r>
      <w:r w:rsidR="009F5B9E" w:rsidRPr="003C5079">
        <w:rPr>
          <w:rFonts w:ascii="Guttman Hodes" w:eastAsia="Guttman Hodes" w:hAnsi="Guttman Hodes" w:cs="Guttman Hodes" w:hint="cs"/>
          <w:b/>
          <w:bCs/>
          <w:noProof/>
          <w:sz w:val="20"/>
          <w:szCs w:val="20"/>
          <w:rtl/>
        </w:rPr>
        <w:t xml:space="preserve">/ </w:t>
      </w:r>
      <w:r w:rsidR="009F5B9E" w:rsidRPr="003C5079">
        <w:rPr>
          <w:rFonts w:ascii="Guttman Hodes" w:eastAsia="Guttman Hodes" w:hAnsi="Guttman Hodes" w:cs="Guttman Hodes" w:hint="cs"/>
          <w:b/>
          <w:bCs/>
          <w:sz w:val="20"/>
          <w:szCs w:val="20"/>
          <w:rtl/>
        </w:rPr>
        <w:t xml:space="preserve">על ענייני שהייה הטמנה וחזרה בפרק כירה </w:t>
      </w:r>
      <w:r w:rsidRPr="003C5079">
        <w:rPr>
          <w:rFonts w:ascii="Guttman Hodes" w:eastAsia="Guttman Hodes" w:hAnsi="Guttman Hodes" w:cs="Guttman Hodes" w:hint="cs"/>
          <w:b/>
          <w:bCs/>
          <w:noProof/>
          <w:sz w:val="20"/>
          <w:szCs w:val="20"/>
          <w:rtl/>
        </w:rPr>
        <w:t xml:space="preserve">/ </w:t>
      </w:r>
      <w:r w:rsidRPr="003C5079">
        <w:rPr>
          <w:rFonts w:ascii="Guttman Hodes" w:eastAsia="Guttman Hodes" w:hAnsi="Guttman Hodes" w:cs="Guttman Hodes" w:hint="cs"/>
          <w:b/>
          <w:bCs/>
          <w:sz w:val="20"/>
          <w:szCs w:val="20"/>
          <w:rtl/>
        </w:rPr>
        <w:t xml:space="preserve">על ענייני </w:t>
      </w:r>
      <w:r w:rsidR="009F5B9E">
        <w:rPr>
          <w:rFonts w:ascii="Guttman Hodes" w:eastAsia="Guttman Hodes" w:hAnsi="Guttman Hodes" w:cs="Guttman Hodes" w:hint="cs"/>
          <w:b/>
          <w:bCs/>
          <w:sz w:val="20"/>
          <w:szCs w:val="20"/>
          <w:rtl/>
        </w:rPr>
        <w:t>מוקצה</w:t>
      </w:r>
      <w:r w:rsidRPr="003C5079">
        <w:rPr>
          <w:rFonts w:ascii="Guttman Hodes" w:eastAsia="Guttman Hodes" w:hAnsi="Guttman Hodes" w:cs="Guttman Hodes" w:hint="cs"/>
          <w:b/>
          <w:bCs/>
          <w:sz w:val="20"/>
          <w:szCs w:val="20"/>
          <w:rtl/>
        </w:rPr>
        <w:t xml:space="preserve"> בפרק כירה / על ענייני מלאכות בשבת / קונטרס בענין מלאכה שא"צ לגופה/ על ענייני מלאכות ביו"ט במסכת ביצה / על מסכת נדרים פ"א/ על פרק נערה המאורסה במסכת נדרים /</w:t>
      </w:r>
      <w:r w:rsidR="00667278" w:rsidRPr="00667278">
        <w:rPr>
          <w:rFonts w:ascii="Guttman Hodes" w:eastAsia="Guttman Hodes" w:hAnsi="Guttman Hodes" w:cs="Guttman Hodes" w:hint="cs"/>
          <w:b/>
          <w:bCs/>
          <w:sz w:val="20"/>
          <w:szCs w:val="20"/>
          <w:rtl/>
        </w:rPr>
        <w:t xml:space="preserve"> </w:t>
      </w:r>
      <w:r w:rsidR="00667278" w:rsidRPr="003C5079">
        <w:rPr>
          <w:rFonts w:ascii="Guttman Hodes" w:eastAsia="Guttman Hodes" w:hAnsi="Guttman Hodes" w:cs="Guttman Hodes" w:hint="cs"/>
          <w:b/>
          <w:bCs/>
          <w:sz w:val="20"/>
          <w:szCs w:val="20"/>
          <w:rtl/>
        </w:rPr>
        <w:t xml:space="preserve">על </w:t>
      </w:r>
      <w:r w:rsidR="00667278" w:rsidRPr="00667278">
        <w:rPr>
          <w:rFonts w:ascii="Guttman Hodes" w:eastAsia="Guttman Hodes" w:hAnsi="Guttman Hodes" w:cs="Guttman Hodes" w:hint="cs"/>
          <w:b/>
          <w:bCs/>
          <w:sz w:val="20"/>
          <w:szCs w:val="20"/>
          <w:rtl/>
        </w:rPr>
        <w:t xml:space="preserve">פרק כל הגט - בעניני לשמה וברירה </w:t>
      </w:r>
      <w:r w:rsidR="00667278" w:rsidRPr="003C5079">
        <w:rPr>
          <w:rFonts w:ascii="Guttman Hodes" w:eastAsia="Guttman Hodes" w:hAnsi="Guttman Hodes" w:cs="Guttman Hodes" w:hint="cs"/>
          <w:b/>
          <w:bCs/>
          <w:sz w:val="20"/>
          <w:szCs w:val="20"/>
          <w:rtl/>
        </w:rPr>
        <w:t xml:space="preserve">/ </w:t>
      </w:r>
      <w:r w:rsidRPr="003C5079">
        <w:rPr>
          <w:rFonts w:ascii="Guttman Hodes" w:eastAsia="Guttman Hodes" w:hAnsi="Guttman Hodes" w:cs="Guttman Hodes" w:hint="cs"/>
          <w:b/>
          <w:bCs/>
          <w:sz w:val="20"/>
          <w:szCs w:val="20"/>
          <w:rtl/>
        </w:rPr>
        <w:t xml:space="preserve"> על עניני רוב וחזקה הגרמה ובן פקועה במסכת חולין./ על תערובות ובשר בחלב במסכתות חולין וע"ז. </w:t>
      </w:r>
      <w:r w:rsidRPr="003C5079">
        <w:rPr>
          <w:rFonts w:ascii="Guttman Hodes" w:eastAsia="Guttman Hodes" w:hAnsi="Guttman Hodes" w:cs="Guttman Hodes" w:hint="cs"/>
          <w:sz w:val="16"/>
          <w:szCs w:val="16"/>
          <w:rtl/>
        </w:rPr>
        <w:tab/>
      </w:r>
    </w:p>
    <w:p w14:paraId="391C8882" w14:textId="77777777" w:rsidR="003C5079" w:rsidRPr="003C5079" w:rsidRDefault="003C5079" w:rsidP="003C5079">
      <w:pPr>
        <w:spacing w:line="240" w:lineRule="auto"/>
        <w:rPr>
          <w:rFonts w:ascii="Guttman Hodes" w:eastAsia="Guttman Hodes" w:hAnsi="Guttman Hodes" w:cs="Guttman Hodes"/>
          <w:noProof/>
          <w:sz w:val="16"/>
          <w:szCs w:val="16"/>
          <w:rtl/>
        </w:rPr>
      </w:pPr>
    </w:p>
    <w:p w14:paraId="16ADB799" w14:textId="77777777" w:rsidR="003C5079" w:rsidRPr="003C5079" w:rsidRDefault="003C5079" w:rsidP="003C5079">
      <w:pPr>
        <w:bidi w:val="0"/>
        <w:spacing w:after="0" w:line="240" w:lineRule="auto"/>
        <w:rPr>
          <w:rFonts w:ascii="Guttman Hodes" w:eastAsia="Guttman Hodes" w:hAnsi="Guttman Hodes" w:cs="Guttman Hodes"/>
          <w:b/>
          <w:bCs/>
          <w:sz w:val="20"/>
          <w:szCs w:val="20"/>
          <w:rtl/>
        </w:rPr>
        <w:sectPr w:rsidR="003C5079" w:rsidRPr="003C5079">
          <w:type w:val="continuous"/>
          <w:pgSz w:w="11906" w:h="16838"/>
          <w:pgMar w:top="1440" w:right="1800" w:bottom="1440" w:left="1800" w:header="708" w:footer="708" w:gutter="0"/>
          <w:cols w:space="720"/>
          <w:bidi/>
          <w:rtlGutter/>
        </w:sectPr>
      </w:pPr>
    </w:p>
    <w:p w14:paraId="2169304A" w14:textId="77777777" w:rsidR="003C5079" w:rsidRPr="003C5079" w:rsidRDefault="003C5079" w:rsidP="003C5079">
      <w:pPr>
        <w:bidi w:val="0"/>
        <w:spacing w:after="0" w:line="240" w:lineRule="auto"/>
        <w:rPr>
          <w:rFonts w:ascii="Guttman Hodes" w:eastAsia="Guttman Hodes" w:hAnsi="Guttman Hodes" w:cs="Guttman Hodes"/>
          <w:b/>
          <w:bCs/>
          <w:sz w:val="20"/>
          <w:szCs w:val="20"/>
          <w:rtl/>
        </w:rPr>
        <w:sectPr w:rsidR="003C5079" w:rsidRPr="003C5079">
          <w:type w:val="continuous"/>
          <w:pgSz w:w="11906" w:h="16838"/>
          <w:pgMar w:top="1440" w:right="1800" w:bottom="1440" w:left="1800" w:header="708" w:footer="708" w:gutter="0"/>
          <w:cols w:num="2" w:space="113"/>
          <w:bidi/>
          <w:rtlGutter/>
        </w:sectPr>
      </w:pPr>
    </w:p>
    <w:p w14:paraId="63CE406E" w14:textId="77777777" w:rsidR="00271511" w:rsidRPr="001C1412" w:rsidRDefault="00271511" w:rsidP="00271511">
      <w:pPr>
        <w:spacing w:line="240" w:lineRule="auto"/>
        <w:rPr>
          <w:rFonts w:ascii="Guttman Hodes" w:eastAsia="Guttman Hodes" w:hAnsi="Guttman Hodes" w:cs="Guttman Hodes"/>
          <w:noProof/>
          <w:sz w:val="16"/>
          <w:szCs w:val="16"/>
          <w:rtl/>
        </w:rPr>
      </w:pPr>
    </w:p>
    <w:p w14:paraId="7A8AABD3" w14:textId="77777777" w:rsidR="00271511" w:rsidRPr="001C1412" w:rsidRDefault="00271511" w:rsidP="00271511">
      <w:pPr>
        <w:spacing w:line="240" w:lineRule="auto"/>
        <w:jc w:val="center"/>
        <w:rPr>
          <w:rFonts w:ascii="Guttman Hodes" w:eastAsia="Guttman Hodes" w:hAnsi="Guttman Hodes" w:cs="Guttman Hodes"/>
          <w:b/>
          <w:bCs/>
          <w:sz w:val="20"/>
          <w:szCs w:val="20"/>
          <w:rtl/>
        </w:rPr>
        <w:sectPr w:rsidR="00271511" w:rsidRPr="001C1412" w:rsidSect="00271511">
          <w:type w:val="continuous"/>
          <w:pgSz w:w="11906" w:h="16838"/>
          <w:pgMar w:top="1440" w:right="1800" w:bottom="1440" w:left="1800" w:header="708" w:footer="708" w:gutter="0"/>
          <w:cols w:space="0"/>
          <w:bidi/>
          <w:rtlGutter/>
        </w:sectPr>
      </w:pPr>
    </w:p>
    <w:p w14:paraId="34EEC520" w14:textId="77777777" w:rsidR="00271511" w:rsidRPr="001C1412" w:rsidRDefault="00271511" w:rsidP="00271511">
      <w:pPr>
        <w:spacing w:line="240" w:lineRule="auto"/>
        <w:rPr>
          <w:rFonts w:ascii="Guttman Hodes" w:eastAsia="Guttman Hodes" w:hAnsi="Guttman Hodes" w:cs="Guttman Hodes"/>
          <w:b/>
          <w:bCs/>
          <w:sz w:val="20"/>
          <w:szCs w:val="20"/>
          <w:rtl/>
        </w:rPr>
      </w:pPr>
    </w:p>
    <w:p w14:paraId="470D1FB0" w14:textId="5BBC1DC6" w:rsidR="00271511" w:rsidRPr="001C1412" w:rsidRDefault="009E7DBC" w:rsidP="00271511">
      <w:pPr>
        <w:rPr>
          <w:rtl/>
        </w:rPr>
      </w:pPr>
      <w:r>
        <w:rPr>
          <w:noProof/>
        </w:rPr>
        <mc:AlternateContent>
          <mc:Choice Requires="wps">
            <w:drawing>
              <wp:anchor distT="45720" distB="45720" distL="114300" distR="114300" simplePos="0" relativeHeight="251659776" behindDoc="0" locked="0" layoutInCell="1" allowOverlap="1" wp14:anchorId="6652DF71" wp14:editId="69F79FD8">
                <wp:simplePos x="0" y="0"/>
                <wp:positionH relativeFrom="margin">
                  <wp:align>center</wp:align>
                </wp:positionH>
                <wp:positionV relativeFrom="paragraph">
                  <wp:posOffset>10795</wp:posOffset>
                </wp:positionV>
                <wp:extent cx="6331585" cy="4599940"/>
                <wp:effectExtent l="19050" t="19050" r="0" b="0"/>
                <wp:wrapSquare wrapText="bothSides"/>
                <wp:docPr id="28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31585" cy="4599940"/>
                        </a:xfrm>
                        <a:prstGeom prst="roundRect">
                          <a:avLst/>
                        </a:prstGeom>
                        <a:solidFill>
                          <a:srgbClr val="FFFFFF"/>
                        </a:solidFill>
                        <a:ln w="28575" cap="rnd" cmpd="thickThin">
                          <a:solidFill>
                            <a:sysClr val="windowText" lastClr="000000"/>
                          </a:solidFill>
                          <a:prstDash val="solid"/>
                          <a:round/>
                          <a:headEnd/>
                          <a:tailEnd/>
                        </a:ln>
                      </wps:spPr>
                      <wps:txbx>
                        <w:txbxContent>
                          <w:p w14:paraId="4CD4FC4C" w14:textId="77777777" w:rsidR="00134EAF" w:rsidRPr="00E94D6C" w:rsidRDefault="00134EAF" w:rsidP="00271511">
                            <w:pPr>
                              <w:jc w:val="center"/>
                              <w:rPr>
                                <w:rFonts w:cs="Guttman Hodes"/>
                                <w:sz w:val="24"/>
                                <w:szCs w:val="24"/>
                                <w:rtl/>
                              </w:rPr>
                            </w:pPr>
                            <w:r w:rsidRPr="00E94D6C">
                              <w:rPr>
                                <w:rFonts w:cs="Guttman Hodes" w:hint="cs"/>
                                <w:sz w:val="24"/>
                                <w:szCs w:val="24"/>
                                <w:rtl/>
                              </w:rPr>
                              <w:t>לע"נ</w:t>
                            </w:r>
                          </w:p>
                          <w:p w14:paraId="21DFCA0D" w14:textId="77777777" w:rsidR="00134EAF" w:rsidRPr="00807603" w:rsidRDefault="00134EAF" w:rsidP="00271511">
                            <w:pPr>
                              <w:jc w:val="center"/>
                              <w:rPr>
                                <w:rFonts w:cs="Guttman Hodes"/>
                                <w:b/>
                                <w:bCs/>
                                <w:sz w:val="44"/>
                                <w:szCs w:val="44"/>
                                <w:rtl/>
                              </w:rPr>
                            </w:pPr>
                            <w:r w:rsidRPr="00807603">
                              <w:rPr>
                                <w:rFonts w:cs="Guttman Hodes" w:hint="cs"/>
                                <w:b/>
                                <w:bCs/>
                                <w:sz w:val="44"/>
                                <w:szCs w:val="44"/>
                                <w:rtl/>
                              </w:rPr>
                              <w:t xml:space="preserve"> אמי מורתי</w:t>
                            </w:r>
                          </w:p>
                          <w:p w14:paraId="2157116B" w14:textId="77777777" w:rsidR="00134EAF" w:rsidRDefault="00134EAF" w:rsidP="00271511">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2443EE4B" w14:textId="77777777" w:rsidR="00134EAF" w:rsidRPr="009A3AD9" w:rsidRDefault="00134EAF" w:rsidP="00271511">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5D198478" w14:textId="77777777" w:rsidR="00134EAF" w:rsidRPr="005723BD" w:rsidRDefault="00134EAF" w:rsidP="00271511">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36FBC58A" w14:textId="77777777" w:rsidR="00134EAF" w:rsidRPr="003F2095" w:rsidRDefault="00134EAF" w:rsidP="00271511">
                            <w:pPr>
                              <w:jc w:val="center"/>
                              <w:rPr>
                                <w:rFonts w:cs="Guttman Hodes"/>
                                <w:sz w:val="10"/>
                                <w:szCs w:val="10"/>
                                <w:rtl/>
                                <w:cs/>
                              </w:rPr>
                            </w:pPr>
                          </w:p>
                          <w:p w14:paraId="73D5FFB8" w14:textId="77777777" w:rsidR="00134EAF" w:rsidRPr="005723BD" w:rsidRDefault="00134EAF" w:rsidP="00271511">
                            <w:pPr>
                              <w:jc w:val="center"/>
                              <w:rPr>
                                <w:rFonts w:cs="Guttman Hodes"/>
                                <w:rtl/>
                                <w:cs/>
                              </w:rPr>
                            </w:pPr>
                            <w:r w:rsidRPr="005723BD">
                              <w:rPr>
                                <w:rFonts w:cs="Guttman Hodes" w:hint="cs"/>
                                <w:rtl/>
                                <w:cs/>
                              </w:rPr>
                              <w:t>אהבת התורה שפיעמה בקרבה, ושמחתה השלימה בגומרה של תורה,</w:t>
                            </w:r>
                          </w:p>
                          <w:p w14:paraId="73C025B5" w14:textId="77777777" w:rsidR="00134EAF" w:rsidRPr="005723BD" w:rsidRDefault="00134EAF" w:rsidP="00271511">
                            <w:pPr>
                              <w:jc w:val="center"/>
                              <w:rPr>
                                <w:rFonts w:cs="Guttman Hodes"/>
                                <w:rtl/>
                                <w:cs/>
                              </w:rPr>
                            </w:pPr>
                            <w:r w:rsidRPr="005723BD">
                              <w:rPr>
                                <w:rFonts w:cs="Guttman Hodes" w:hint="cs"/>
                                <w:rtl/>
                                <w:cs/>
                              </w:rPr>
                              <w:t>הם שנתנו לי את הכוח למלאכה גדולה זו.</w:t>
                            </w:r>
                          </w:p>
                          <w:p w14:paraId="2D73984D" w14:textId="77777777" w:rsidR="00134EAF" w:rsidRPr="003F2095" w:rsidRDefault="00134EAF" w:rsidP="00271511">
                            <w:pPr>
                              <w:jc w:val="center"/>
                              <w:rPr>
                                <w:rFonts w:cs="Guttman Hodes"/>
                                <w:sz w:val="10"/>
                                <w:szCs w:val="10"/>
                                <w:rtl/>
                                <w:cs/>
                              </w:rPr>
                            </w:pPr>
                          </w:p>
                          <w:p w14:paraId="46A68C14" w14:textId="77777777" w:rsidR="00134EAF" w:rsidRDefault="00134EAF" w:rsidP="00271511">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7E58A764" w14:textId="77777777" w:rsidR="00134EAF" w:rsidRDefault="00134EAF" w:rsidP="00271511">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2A1A9626" w14:textId="77777777" w:rsidR="00134EAF" w:rsidRDefault="00134EAF" w:rsidP="00271511">
                            <w:pPr>
                              <w:jc w:val="center"/>
                              <w:rPr>
                                <w:rFonts w:cs="Guttman Hodes"/>
                                <w:rtl/>
                                <w:cs/>
                              </w:rPr>
                            </w:pPr>
                            <w:r>
                              <w:rPr>
                                <w:rFonts w:cs="Guttman Hodes" w:hint="cs"/>
                                <w:rtl/>
                                <w:cs/>
                              </w:rPr>
                              <w:t>ת.נ.צ.ב.ה.</w:t>
                            </w:r>
                            <w:r w:rsidRPr="005723BD">
                              <w:rPr>
                                <w:rFonts w:cs="Guttman Hodes" w:hint="cs"/>
                                <w:rtl/>
                                <w:cs/>
                              </w:rPr>
                              <w:t xml:space="preserve"> </w:t>
                            </w:r>
                          </w:p>
                          <w:p w14:paraId="58FEFC28" w14:textId="77777777" w:rsidR="00134EAF" w:rsidRDefault="00134EAF" w:rsidP="00271511">
                            <w:pPr>
                              <w:jc w:val="center"/>
                              <w:rPr>
                                <w:rFonts w:cs="Guttman Hodes"/>
                                <w:rtl/>
                                <w:cs/>
                              </w:rPr>
                            </w:pPr>
                          </w:p>
                          <w:p w14:paraId="491C67E4" w14:textId="77777777" w:rsidR="00134EAF" w:rsidRDefault="00134EAF" w:rsidP="00271511">
                            <w:pPr>
                              <w:jc w:val="center"/>
                              <w:rPr>
                                <w:rFonts w:cs="Guttman Hodes"/>
                                <w:rtl/>
                                <w:cs/>
                              </w:rPr>
                            </w:pPr>
                          </w:p>
                          <w:p w14:paraId="61CA7C1A" w14:textId="77777777" w:rsidR="00134EAF" w:rsidRPr="005723BD" w:rsidRDefault="00134EAF" w:rsidP="00271511">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652DF71" id="תיבת טקסט 2" o:spid="_x0000_s1027" style="position:absolute;left:0;text-align:left;margin-left:0;margin-top:.85pt;width:498.55pt;height:362.2pt;flip:x;z-index:251659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" strokecolor="windowText" strokeweight="2.25pt">
                <v:stroke linestyle="thickThin" endcap="round"/>
                <v:textbox>
                  <w:txbxContent>
                    <w:p w14:paraId="4CD4FC4C" w14:textId="77777777" w:rsidR="00134EAF" w:rsidRPr="00E94D6C" w:rsidRDefault="00134EAF" w:rsidP="00271511">
                      <w:pPr>
                        <w:jc w:val="center"/>
                        <w:rPr>
                          <w:rFonts w:cs="Guttman Hodes"/>
                          <w:sz w:val="24"/>
                          <w:szCs w:val="24"/>
                          <w:rtl/>
                        </w:rPr>
                      </w:pPr>
                      <w:r w:rsidRPr="00E94D6C">
                        <w:rPr>
                          <w:rFonts w:cs="Guttman Hodes" w:hint="cs"/>
                          <w:sz w:val="24"/>
                          <w:szCs w:val="24"/>
                          <w:rtl/>
                        </w:rPr>
                        <w:t>לע"נ</w:t>
                      </w:r>
                    </w:p>
                    <w:p w14:paraId="21DFCA0D" w14:textId="77777777" w:rsidR="00134EAF" w:rsidRPr="00807603" w:rsidRDefault="00134EAF" w:rsidP="00271511">
                      <w:pPr>
                        <w:jc w:val="center"/>
                        <w:rPr>
                          <w:rFonts w:cs="Guttman Hodes"/>
                          <w:b/>
                          <w:bCs/>
                          <w:sz w:val="44"/>
                          <w:szCs w:val="44"/>
                          <w:rtl/>
                        </w:rPr>
                      </w:pPr>
                      <w:r w:rsidRPr="00807603">
                        <w:rPr>
                          <w:rFonts w:cs="Guttman Hodes" w:hint="cs"/>
                          <w:b/>
                          <w:bCs/>
                          <w:sz w:val="44"/>
                          <w:szCs w:val="44"/>
                          <w:rtl/>
                        </w:rPr>
                        <w:t xml:space="preserve"> אמי מורתי</w:t>
                      </w:r>
                    </w:p>
                    <w:p w14:paraId="2157116B" w14:textId="77777777" w:rsidR="00134EAF" w:rsidRDefault="00134EAF" w:rsidP="00271511">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2443EE4B" w14:textId="77777777" w:rsidR="00134EAF" w:rsidRPr="009A3AD9" w:rsidRDefault="00134EAF" w:rsidP="00271511">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5D198478" w14:textId="77777777" w:rsidR="00134EAF" w:rsidRPr="005723BD" w:rsidRDefault="00134EAF" w:rsidP="00271511">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36FBC58A" w14:textId="77777777" w:rsidR="00134EAF" w:rsidRPr="003F2095" w:rsidRDefault="00134EAF" w:rsidP="00271511">
                      <w:pPr>
                        <w:jc w:val="center"/>
                        <w:rPr>
                          <w:rFonts w:cs="Guttman Hodes"/>
                          <w:sz w:val="10"/>
                          <w:szCs w:val="10"/>
                          <w:rtl/>
                          <w:cs/>
                        </w:rPr>
                      </w:pPr>
                    </w:p>
                    <w:p w14:paraId="73D5FFB8" w14:textId="77777777" w:rsidR="00134EAF" w:rsidRPr="005723BD" w:rsidRDefault="00134EAF" w:rsidP="00271511">
                      <w:pPr>
                        <w:jc w:val="center"/>
                        <w:rPr>
                          <w:rFonts w:cs="Guttman Hodes"/>
                          <w:rtl/>
                          <w:cs/>
                        </w:rPr>
                      </w:pPr>
                      <w:r w:rsidRPr="005723BD">
                        <w:rPr>
                          <w:rFonts w:cs="Guttman Hodes" w:hint="cs"/>
                          <w:rtl/>
                          <w:cs/>
                        </w:rPr>
                        <w:t>אהבת התורה שפיעמה בקרבה, ושמחתה השלימה בגומרה של תורה,</w:t>
                      </w:r>
                    </w:p>
                    <w:p w14:paraId="73C025B5" w14:textId="77777777" w:rsidR="00134EAF" w:rsidRPr="005723BD" w:rsidRDefault="00134EAF" w:rsidP="00271511">
                      <w:pPr>
                        <w:jc w:val="center"/>
                        <w:rPr>
                          <w:rFonts w:cs="Guttman Hodes"/>
                          <w:rtl/>
                          <w:cs/>
                        </w:rPr>
                      </w:pPr>
                      <w:r w:rsidRPr="005723BD">
                        <w:rPr>
                          <w:rFonts w:cs="Guttman Hodes" w:hint="cs"/>
                          <w:rtl/>
                          <w:cs/>
                        </w:rPr>
                        <w:t>הם שנתנו לי את הכוח למלאכה גדולה זו.</w:t>
                      </w:r>
                    </w:p>
                    <w:p w14:paraId="2D73984D" w14:textId="77777777" w:rsidR="00134EAF" w:rsidRPr="003F2095" w:rsidRDefault="00134EAF" w:rsidP="00271511">
                      <w:pPr>
                        <w:jc w:val="center"/>
                        <w:rPr>
                          <w:rFonts w:cs="Guttman Hodes"/>
                          <w:sz w:val="10"/>
                          <w:szCs w:val="10"/>
                          <w:rtl/>
                          <w:cs/>
                        </w:rPr>
                      </w:pPr>
                    </w:p>
                    <w:p w14:paraId="46A68C14" w14:textId="77777777" w:rsidR="00134EAF" w:rsidRDefault="00134EAF" w:rsidP="00271511">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7E58A764" w14:textId="77777777" w:rsidR="00134EAF" w:rsidRDefault="00134EAF" w:rsidP="00271511">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2A1A9626" w14:textId="77777777" w:rsidR="00134EAF" w:rsidRDefault="00134EAF" w:rsidP="00271511">
                      <w:pPr>
                        <w:jc w:val="center"/>
                        <w:rPr>
                          <w:rFonts w:cs="Guttman Hodes"/>
                          <w:rtl/>
                          <w:cs/>
                        </w:rPr>
                      </w:pPr>
                      <w:r>
                        <w:rPr>
                          <w:rFonts w:cs="Guttman Hodes" w:hint="cs"/>
                          <w:rtl/>
                          <w:cs/>
                        </w:rPr>
                        <w:t>ת.נ.צ.ב.ה.</w:t>
                      </w:r>
                      <w:r w:rsidRPr="005723BD">
                        <w:rPr>
                          <w:rFonts w:cs="Guttman Hodes" w:hint="cs"/>
                          <w:rtl/>
                          <w:cs/>
                        </w:rPr>
                        <w:t xml:space="preserve"> </w:t>
                      </w:r>
                    </w:p>
                    <w:p w14:paraId="58FEFC28" w14:textId="77777777" w:rsidR="00134EAF" w:rsidRDefault="00134EAF" w:rsidP="00271511">
                      <w:pPr>
                        <w:jc w:val="center"/>
                        <w:rPr>
                          <w:rFonts w:cs="Guttman Hodes"/>
                          <w:rtl/>
                          <w:cs/>
                        </w:rPr>
                      </w:pPr>
                    </w:p>
                    <w:p w14:paraId="491C67E4" w14:textId="77777777" w:rsidR="00134EAF" w:rsidRDefault="00134EAF" w:rsidP="00271511">
                      <w:pPr>
                        <w:jc w:val="center"/>
                        <w:rPr>
                          <w:rFonts w:cs="Guttman Hodes"/>
                          <w:rtl/>
                          <w:cs/>
                        </w:rPr>
                      </w:pPr>
                    </w:p>
                    <w:p w14:paraId="61CA7C1A" w14:textId="77777777" w:rsidR="00134EAF" w:rsidRPr="005723BD" w:rsidRDefault="00134EAF" w:rsidP="00271511">
                      <w:pPr>
                        <w:jc w:val="center"/>
                        <w:rPr>
                          <w:rFonts w:cs="Guttman Hodes"/>
                          <w:rtl/>
                          <w:cs/>
                        </w:rPr>
                      </w:pPr>
                    </w:p>
                  </w:txbxContent>
                </v:textbox>
                <w10:wrap type="square" anchorx="margin"/>
              </v:roundrect>
            </w:pict>
          </mc:Fallback>
        </mc:AlternateContent>
      </w:r>
    </w:p>
    <w:p w14:paraId="5D856C37" w14:textId="77777777" w:rsidR="00271511" w:rsidRPr="001C1412" w:rsidRDefault="00271511" w:rsidP="00271511">
      <w:pPr>
        <w:spacing w:line="240" w:lineRule="auto"/>
        <w:rPr>
          <w:rFonts w:ascii="Guttman Hodes" w:eastAsia="Guttman Hodes" w:hAnsi="Guttman Hodes" w:cs="Guttman Hodes"/>
          <w:noProof/>
          <w:sz w:val="20"/>
          <w:szCs w:val="20"/>
          <w:rtl/>
        </w:rPr>
        <w:sectPr w:rsidR="00271511" w:rsidRPr="001C1412" w:rsidSect="00271511">
          <w:type w:val="continuous"/>
          <w:pgSz w:w="11906" w:h="16838"/>
          <w:pgMar w:top="1440" w:right="1800" w:bottom="1440" w:left="1800" w:header="708" w:footer="708" w:gutter="0"/>
          <w:cols w:num="2" w:space="113"/>
          <w:bidi/>
          <w:rtlGutter/>
        </w:sectPr>
      </w:pPr>
    </w:p>
    <w:p w14:paraId="62956C8B" w14:textId="77777777" w:rsidR="00271511" w:rsidRPr="001C1412" w:rsidRDefault="00271511" w:rsidP="00271511">
      <w:pPr>
        <w:bidi w:val="0"/>
        <w:spacing w:line="240" w:lineRule="auto"/>
        <w:rPr>
          <w:rFonts w:eastAsia="Guttman Hodes" w:cs="Guttman Hodes"/>
          <w:noProof/>
          <w:sz w:val="20"/>
          <w:szCs w:val="20"/>
        </w:rPr>
        <w:sectPr w:rsidR="00271511" w:rsidRPr="001C1412">
          <w:type w:val="continuous"/>
          <w:pgSz w:w="11906" w:h="16838"/>
          <w:pgMar w:top="1440" w:right="1800" w:bottom="1440" w:left="1800" w:header="708" w:footer="708" w:gutter="0"/>
          <w:cols w:num="2" w:space="709"/>
          <w:bidi/>
          <w:rtlGutter/>
        </w:sectPr>
      </w:pPr>
    </w:p>
    <w:p w14:paraId="19720649" w14:textId="77777777" w:rsidR="00271511" w:rsidRPr="001C1412" w:rsidRDefault="00271511" w:rsidP="00271511">
      <w:pPr>
        <w:jc w:val="center"/>
        <w:rPr>
          <w:rFonts w:ascii="Guttman Hodes" w:eastAsia="Guttman Hodes" w:hAnsi="Guttman Hodes" w:cs="Guttman Hodes"/>
          <w:b/>
          <w:bCs/>
        </w:rPr>
      </w:pPr>
      <w:r w:rsidRPr="001C1412">
        <w:rPr>
          <w:rFonts w:ascii="Guttman Hodes" w:eastAsia="Guttman Hodes" w:hAnsi="Guttman Hodes" w:cs="Guttman Hodes" w:hint="cs"/>
          <w:b/>
          <w:bCs/>
          <w:rtl/>
        </w:rPr>
        <w:lastRenderedPageBreak/>
        <w:t>דברים אחדים</w:t>
      </w:r>
    </w:p>
    <w:p w14:paraId="4667E6AD"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הסוגית. </w:t>
      </w:r>
    </w:p>
    <w:p w14:paraId="1B09519E"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לתועלת הלומדים אפרט את סדר העריכה שבספר זה, בכל סוגיא וסוגיא ערוכה לפני הלומד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האחרונים וראשי הישיבות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בלשון קלה ובהירה, ואף שלא הובאו דבריהם "בלשונם", מ"מ נעשתה השתדלות גדולה שיהיו הדברים ככתבם, בלא להוסיף ולפרשם יותר מן הנצרך להבנת הדברים, אלא שנסדרו וחולקו לפי עניני וסדרי הסוגית, כך שהלומד שעוסק בתוך הסוגית, יכול למצא בהם תועלת גדולה, ובפרט כשיראה את הדברים במקומם, ולכן קראתי את שם הספר "</w:t>
      </w:r>
      <w:r w:rsidRPr="001C1412">
        <w:rPr>
          <w:rFonts w:ascii="Guttman Hodes" w:eastAsia="Guttman Hodes" w:hAnsi="Guttman Hodes" w:cs="Guttman Hodes" w:hint="cs"/>
          <w:b/>
          <w:bCs/>
          <w:sz w:val="18"/>
          <w:szCs w:val="18"/>
          <w:rtl/>
        </w:rPr>
        <w:t>משנתם סדורה</w:t>
      </w:r>
      <w:r w:rsidRPr="001C1412">
        <w:rPr>
          <w:rFonts w:ascii="Guttman Hodes" w:eastAsia="Guttman Hodes" w:hAnsi="Guttman Hodes" w:cs="Guttman Hodes" w:hint="cs"/>
          <w:sz w:val="18"/>
          <w:szCs w:val="18"/>
          <w:rtl/>
        </w:rPr>
        <w:t xml:space="preserve">", שהוא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והאחרונים וראשי הישיבות, אשר נערכו ונסדרו כדי שתהיה הסוגיא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לפני הלומד.</w:t>
      </w:r>
    </w:p>
    <w:p w14:paraId="4F8CDAE9" w14:textId="77777777" w:rsidR="00271511" w:rsidRPr="001C1412" w:rsidRDefault="00271511" w:rsidP="00271511">
      <w:pPr>
        <w:spacing w:before="240" w:line="240" w:lineRule="auto"/>
        <w:jc w:val="both"/>
        <w:rPr>
          <w:rFonts w:ascii="Guttman Hodes" w:eastAsia="Guttman Hodes" w:hAnsi="Guttman Hodes" w:cs="Guttman Hodes"/>
          <w:sz w:val="18"/>
          <w:szCs w:val="18"/>
        </w:rPr>
      </w:pPr>
      <w:r w:rsidRPr="001C1412">
        <w:rPr>
          <w:rFonts w:ascii="Guttman Hodes" w:eastAsia="Guttman Hodes" w:hAnsi="Guttman Hodes" w:cs="Guttman Hodes" w:hint="cs"/>
          <w:sz w:val="18"/>
          <w:szCs w:val="18"/>
          <w:rtl/>
        </w:rPr>
        <w:t>בתחילת כל סימן נכתב "</w:t>
      </w:r>
      <w:r w:rsidRPr="001C1412">
        <w:rPr>
          <w:rFonts w:ascii="Guttman Hodes" w:eastAsia="Guttman Hodes" w:hAnsi="Guttman Hodes" w:cs="Guttman Hodes" w:hint="cs"/>
          <w:b/>
          <w:bCs/>
          <w:sz w:val="18"/>
          <w:szCs w:val="18"/>
          <w:rtl/>
        </w:rPr>
        <w:t>תוכן הענינים</w:t>
      </w:r>
      <w:r w:rsidRPr="001C1412">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בתוך הסוגיא, ויוכל לעיין בתוך הסימן באותיות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הסוגית יכול הלומד לעיין במהירות בכל הכותרות שהובאו בתוך הסימן ולראות מה הם הנדונים בסוגיא, ולעיין במה שלבו חפץ.</w:t>
      </w:r>
    </w:p>
    <w:p w14:paraId="69B7058B" w14:textId="77777777" w:rsidR="00271511" w:rsidRPr="001C1412" w:rsidRDefault="00271511" w:rsidP="00271511">
      <w:pPr>
        <w:spacing w:before="240" w:line="240" w:lineRule="auto"/>
        <w:jc w:val="both"/>
        <w:rPr>
          <w:rFonts w:ascii="Cambria" w:eastAsia="Guttman Hodes" w:hAnsi="Cambria" w:cs="Guttman Hodes"/>
          <w:sz w:val="18"/>
          <w:szCs w:val="18"/>
          <w:rtl/>
        </w:rPr>
      </w:pPr>
      <w:r w:rsidRPr="001C1412">
        <w:rPr>
          <w:rFonts w:ascii="Guttman Hodes" w:eastAsia="Guttman Hodes" w:hAnsi="Guttman Hodes" w:cs="Guttman Hodes" w:hint="cs"/>
          <w:sz w:val="18"/>
          <w:szCs w:val="18"/>
          <w:rtl/>
        </w:rPr>
        <w:t xml:space="preserve">בתוך הסימן הובאו באריכות דברי הראשונים והאחרונים, ואחריהם נכתבו </w:t>
      </w:r>
      <w:r w:rsidRPr="001C1412">
        <w:rPr>
          <w:rFonts w:ascii="Cambria" w:eastAsia="Guttman Hodes" w:hAnsi="Cambria" w:cs="Guttman Hodes" w:hint="cs"/>
          <w:sz w:val="18"/>
          <w:szCs w:val="18"/>
          <w:rtl/>
        </w:rPr>
        <w:t>במדור נפרד "</w:t>
      </w:r>
      <w:r w:rsidRPr="001C1412">
        <w:rPr>
          <w:rFonts w:ascii="Cambria" w:eastAsia="Guttman Hodes" w:hAnsi="Cambria" w:cs="Guttman Hodes" w:hint="cs"/>
          <w:b/>
          <w:bCs/>
          <w:sz w:val="18"/>
          <w:szCs w:val="18"/>
          <w:rtl/>
        </w:rPr>
        <w:t>ביאורי ראשי הישיבות</w:t>
      </w:r>
      <w:r w:rsidRPr="001C1412">
        <w:rPr>
          <w:rFonts w:ascii="Cambria" w:eastAsia="Guttman Hodes" w:hAnsi="Cambria" w:cs="Guttman Hodes" w:hint="cs"/>
          <w:sz w:val="18"/>
          <w:szCs w:val="18"/>
          <w:rtl/>
        </w:rPr>
        <w:t>", בו הובאו דבריהם של רבותינו ראשי הישיבות, החל מרבינו הגר"ח מבריסק ואילך, כאשר המטרה בחלוקה זו, היא בכדי להעמיד בבירור את גדרי הדינים והבנת הסברות, כפי דרך הלימוד המקובלת בישיבות.</w:t>
      </w:r>
    </w:p>
    <w:p w14:paraId="2D5C8ABA" w14:textId="1A7A1D64"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מראי מקומות אלו נכתבו תוך כדי לימוד הסוגיות </w:t>
      </w:r>
      <w:r w:rsidR="007B7E3E">
        <w:rPr>
          <w:rFonts w:ascii="Guttman Hodes" w:eastAsia="Guttman Hodes" w:hAnsi="Guttman Hodes" w:cs="Guttman Hodes" w:hint="cs"/>
          <w:sz w:val="18"/>
          <w:szCs w:val="18"/>
          <w:rtl/>
        </w:rPr>
        <w:t xml:space="preserve">בזמן </w:t>
      </w:r>
      <w:r w:rsidR="00FD72BC">
        <w:rPr>
          <w:rFonts w:ascii="Guttman Hodes" w:eastAsia="Guttman Hodes" w:hAnsi="Guttman Hodes" w:cs="Guttman Hodes" w:hint="cs"/>
          <w:sz w:val="18"/>
          <w:szCs w:val="18"/>
          <w:rtl/>
        </w:rPr>
        <w:t>קיץ</w:t>
      </w:r>
      <w:r>
        <w:rPr>
          <w:rFonts w:ascii="Guttman Hodes" w:eastAsia="Guttman Hodes" w:hAnsi="Guttman Hodes" w:cs="Guttman Hodes" w:hint="cs"/>
          <w:sz w:val="18"/>
          <w:szCs w:val="18"/>
          <w:rtl/>
        </w:rPr>
        <w:t xml:space="preserve"> התשפ"</w:t>
      </w:r>
      <w:r w:rsidR="007B7E3E">
        <w:rPr>
          <w:rFonts w:ascii="Guttman Hodes" w:eastAsia="Guttman Hodes" w:hAnsi="Guttman Hodes" w:cs="Guttman Hodes" w:hint="cs"/>
          <w:sz w:val="18"/>
          <w:szCs w:val="18"/>
          <w:rtl/>
        </w:rPr>
        <w:t>ד</w:t>
      </w:r>
      <w:r w:rsidRPr="001C1412">
        <w:rPr>
          <w:rFonts w:ascii="Guttman Hodes" w:eastAsia="Guttman Hodes" w:hAnsi="Guttman Hodes" w:cs="Guttman Hodes" w:hint="cs"/>
          <w:sz w:val="18"/>
          <w:szCs w:val="18"/>
          <w:rtl/>
        </w:rPr>
        <w:t xml:space="preserve">, </w:t>
      </w:r>
      <w:r w:rsidRPr="001C1412">
        <w:rPr>
          <w:rFonts w:ascii="Guttman Hodes" w:eastAsia="Guttman Hodes" w:hAnsi="Guttman Hodes" w:cs="Guttman Hodes" w:hint="cs"/>
          <w:b/>
          <w:bCs/>
          <w:sz w:val="18"/>
          <w:szCs w:val="18"/>
          <w:rtl/>
        </w:rPr>
        <w:t>במבצר התורה "ישיבת בית הלל" בעיר התורה בני ברק</w:t>
      </w:r>
      <w:r w:rsidRPr="001C1412">
        <w:rPr>
          <w:rFonts w:ascii="Guttman Hodes" w:eastAsia="Guttman Hodes" w:hAnsi="Guttman Hodes" w:cs="Guttman Hodes" w:hint="cs"/>
          <w:sz w:val="18"/>
          <w:szCs w:val="18"/>
          <w:rtl/>
        </w:rPr>
        <w:t>, סדר הלימוד וכן הספק הסוגיות, הוא כפי מה שה</w:t>
      </w:r>
      <w:r>
        <w:rPr>
          <w:rFonts w:ascii="Guttman Hodes" w:eastAsia="Guttman Hodes" w:hAnsi="Guttman Hodes" w:cs="Guttman Hodes" w:hint="cs"/>
          <w:sz w:val="18"/>
          <w:szCs w:val="18"/>
          <w:rtl/>
        </w:rPr>
        <w:t>תאפשר</w:t>
      </w:r>
      <w:r w:rsidRPr="001C1412">
        <w:rPr>
          <w:rFonts w:ascii="Guttman Hodes" w:eastAsia="Guttman Hodes" w:hAnsi="Guttman Hodes" w:cs="Guttman Hodes" w:hint="cs"/>
          <w:sz w:val="18"/>
          <w:szCs w:val="18"/>
          <w:rtl/>
        </w:rPr>
        <w:t xml:space="preserve"> לכתוב בכפוף לקצב הלימוד וההתקדמות בכולל, כך שישנם סוגיות שהתאפשר להאריך בהם יותר, וישנם סוגיות </w:t>
      </w:r>
      <w:r>
        <w:rPr>
          <w:rFonts w:ascii="Guttman Hodes" w:eastAsia="Guttman Hodes" w:hAnsi="Guttman Hodes" w:cs="Guttman Hodes" w:hint="cs"/>
          <w:sz w:val="18"/>
          <w:szCs w:val="18"/>
          <w:rtl/>
        </w:rPr>
        <w:t>שנכתבו יותר בקיצור</w:t>
      </w:r>
      <w:r w:rsidRPr="001C1412">
        <w:rPr>
          <w:rFonts w:ascii="Guttman Hodes" w:eastAsia="Guttman Hodes" w:hAnsi="Guttman Hodes" w:cs="Guttman Hodes" w:hint="cs"/>
          <w:sz w:val="18"/>
          <w:szCs w:val="18"/>
          <w:rtl/>
        </w:rPr>
        <w:t xml:space="preserve">, ומיעוט מהסוגיות לא </w:t>
      </w:r>
      <w:r>
        <w:rPr>
          <w:rFonts w:ascii="Guttman Hodes" w:eastAsia="Guttman Hodes" w:hAnsi="Guttman Hodes" w:cs="Guttman Hodes" w:hint="cs"/>
          <w:sz w:val="18"/>
          <w:szCs w:val="18"/>
          <w:rtl/>
        </w:rPr>
        <w:t>נכתבו</w:t>
      </w:r>
      <w:r w:rsidRPr="001C1412">
        <w:rPr>
          <w:rFonts w:ascii="Guttman Hodes" w:eastAsia="Guttman Hodes" w:hAnsi="Guttman Hodes" w:cs="Guttman Hodes" w:hint="cs"/>
          <w:sz w:val="18"/>
          <w:szCs w:val="18"/>
          <w:rtl/>
        </w:rPr>
        <w:t xml:space="preserve"> כלל.</w:t>
      </w:r>
    </w:p>
    <w:p w14:paraId="5242C441"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בראש ובראשונה נתונה התודה </w:t>
      </w:r>
      <w:r w:rsidRPr="001C1412">
        <w:rPr>
          <w:rFonts w:ascii="Guttman Hodes" w:eastAsia="Guttman Hodes" w:hAnsi="Guttman Hodes" w:cs="Guttman Hodes" w:hint="cs"/>
          <w:b/>
          <w:bCs/>
          <w:sz w:val="18"/>
          <w:szCs w:val="18"/>
          <w:rtl/>
        </w:rPr>
        <w:t>למורינו ראש הכולל הגאון רבי יוסף יעקב מן שליט"א</w:t>
      </w:r>
      <w:r w:rsidRPr="001C1412">
        <w:rPr>
          <w:rFonts w:ascii="Guttman Hodes" w:eastAsia="Guttman Hodes" w:hAnsi="Guttman Hodes" w:cs="Guttman Hodes" w:hint="cs"/>
          <w:sz w:val="18"/>
          <w:szCs w:val="18"/>
          <w:rtl/>
        </w:rPr>
        <w:t xml:space="preserve">,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w:t>
      </w:r>
      <w:r w:rsidRPr="001C1412">
        <w:rPr>
          <w:rFonts w:ascii="Guttman Hodes" w:eastAsia="Guttman Hodes" w:hAnsi="Guttman Hodes" w:cs="Guttman Hodes" w:hint="cs"/>
          <w:b/>
          <w:bCs/>
          <w:sz w:val="18"/>
          <w:szCs w:val="18"/>
          <w:rtl/>
        </w:rPr>
        <w:t>ומסור בכל לבו ונפשו לראות איך כל אברך ואברך יקיף בעיון את כל הסוגית מכל עבריה מחד, ומאידך יספיק ללמוד בהספק גדול ככל הניתן</w:t>
      </w:r>
      <w:r w:rsidRPr="001C1412">
        <w:rPr>
          <w:rFonts w:ascii="Guttman Hodes" w:eastAsia="Guttman Hodes" w:hAnsi="Guttman Hodes" w:cs="Guttman Hodes" w:hint="cs"/>
          <w:sz w:val="18"/>
          <w:szCs w:val="18"/>
          <w:rtl/>
        </w:rPr>
        <w:t>,</w:t>
      </w:r>
      <w:r w:rsidRPr="001C1412">
        <w:rPr>
          <w:rtl/>
        </w:rPr>
        <w:t xml:space="preserve"> </w:t>
      </w:r>
      <w:r w:rsidRPr="001C1412">
        <w:rPr>
          <w:rFonts w:ascii="Guttman Hodes" w:eastAsia="Guttman Hodes" w:hAnsi="Guttman Hodes" w:cs="Guttman Hodes" w:hint="cs"/>
          <w:sz w:val="18"/>
          <w:szCs w:val="18"/>
          <w:rtl/>
        </w:rPr>
        <w:t>וכל זאת בהשקפה גדולה להמשיך את צורת הישיבה, כפי שהנחילו אביו מרן הגאון הגדול רבי מרדכי לייב מן זצוק"ל, הברכה אחת היא שיזכה להגדיל תורה ולהאדירה, וירחיב ה' את גבולו בעמלי תורה, מתוך מנוחת הדעת ושלוות הנפש.</w:t>
      </w:r>
    </w:p>
    <w:p w14:paraId="666FE4C7"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ואברכם בברכת כהן, שיזכו להמשיך ולהרביץ תורה, ולהעמיד תלמידים הרבה, מעוטרים בכתרה של תורה.</w:t>
      </w:r>
    </w:p>
    <w:p w14:paraId="6DA88719"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וכן אודה לכל בני החבורה בישיבת בית הלל כל אחד ואחד לפי מעלתו, אשר היו שותפים בעצה ובתבונה והאירו עיני בהרבה ענינים, ופעמים רבות עד למאוד תיקנו והעירו על כל הדרוש תיקון, וניתן לומר שהכתיבה היתה כידא אריכתא של בני הכולל, אברכם שיזכו להמשיך לעמול ולהתיגע בתורה, ולא תמוש התורה מפיהם ומפי זרעם עד עולם.</w:t>
      </w:r>
    </w:p>
    <w:p w14:paraId="7553BDFE" w14:textId="69E6814A"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וכן אודה לכל הת"ח הגדולים </w:t>
      </w:r>
      <w:r w:rsidRPr="001C1412">
        <w:rPr>
          <w:rFonts w:ascii="Guttman Hodes" w:eastAsia="Guttman Hodes" w:hAnsi="Guttman Hodes" w:cs="Guttman Hodes" w:hint="cs"/>
          <w:b/>
          <w:bCs/>
          <w:sz w:val="18"/>
          <w:szCs w:val="18"/>
          <w:rtl/>
        </w:rPr>
        <w:t xml:space="preserve">מחברי הספרים והמראי מקומות על </w:t>
      </w:r>
      <w:r w:rsidR="007B7E3E">
        <w:rPr>
          <w:rFonts w:ascii="Guttman Hodes" w:eastAsia="Guttman Hodes" w:hAnsi="Guttman Hodes" w:cs="Guttman Hodes" w:hint="cs"/>
          <w:b/>
          <w:bCs/>
          <w:sz w:val="18"/>
          <w:szCs w:val="18"/>
          <w:rtl/>
        </w:rPr>
        <w:t xml:space="preserve">מסכת </w:t>
      </w:r>
      <w:r w:rsidR="00FD72BC">
        <w:rPr>
          <w:rFonts w:ascii="Guttman Hodes" w:eastAsia="Guttman Hodes" w:hAnsi="Guttman Hodes" w:cs="Guttman Hodes" w:hint="cs"/>
          <w:b/>
          <w:bCs/>
          <w:sz w:val="18"/>
          <w:szCs w:val="18"/>
          <w:rtl/>
        </w:rPr>
        <w:t>גיטין</w:t>
      </w:r>
      <w:r w:rsidRPr="001C1412">
        <w:rPr>
          <w:rFonts w:ascii="Guttman Hodes" w:eastAsia="Guttman Hodes" w:hAnsi="Guttman Hodes" w:cs="Guttman Hodes" w:hint="cs"/>
          <w:sz w:val="18"/>
          <w:szCs w:val="18"/>
          <w:rtl/>
        </w:rPr>
        <w:t xml:space="preserve">, אשר העמידו בבהירות את מראי המקומות והנקודות הנחוצות להבנת הסוגיות, </w:t>
      </w:r>
      <w:r w:rsidRPr="001C1412">
        <w:rPr>
          <w:rFonts w:ascii="Guttman Hodes" w:eastAsia="Guttman Hodes" w:hAnsi="Guttman Hodes" w:cs="Guttman Hodes" w:hint="cs"/>
          <w:b/>
          <w:bCs/>
          <w:sz w:val="18"/>
          <w:szCs w:val="18"/>
          <w:rtl/>
        </w:rPr>
        <w:t>שנעזרתי בהם רבות בלימוד המסכת</w:t>
      </w:r>
      <w:r w:rsidRPr="001C1412">
        <w:rPr>
          <w:rFonts w:ascii="Guttman Hodes" w:eastAsia="Guttman Hodes" w:hAnsi="Guttman Hodes" w:cs="Guttman Hodes" w:hint="cs"/>
          <w:sz w:val="18"/>
          <w:szCs w:val="18"/>
          <w:rtl/>
        </w:rPr>
        <w:t>, לכולם אודה מעומק לבי, ואברכם בברכת כהן שיזכו להמשיך להגדיל תורה ולהאדירה.</w:t>
      </w:r>
    </w:p>
    <w:p w14:paraId="28ACB97A"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14:paraId="05544F12"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14:paraId="0E6A1F89" w14:textId="77777777" w:rsidR="00271511" w:rsidRPr="001C1412" w:rsidRDefault="00271511" w:rsidP="00271511">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14:paraId="33842181" w14:textId="77777777" w:rsidR="00271511" w:rsidRPr="001C1412" w:rsidRDefault="00271511" w:rsidP="00271511">
      <w:pPr>
        <w:spacing w:line="240" w:lineRule="auto"/>
        <w:jc w:val="right"/>
        <w:rPr>
          <w:rFonts w:ascii="Guttman Hodes" w:eastAsia="Guttman Hodes" w:hAnsi="Guttman Hodes" w:cs="Guttman Hodes"/>
          <w:sz w:val="18"/>
          <w:szCs w:val="18"/>
          <w:rtl/>
        </w:rPr>
      </w:pPr>
    </w:p>
    <w:p w14:paraId="6F061A51" w14:textId="77777777" w:rsidR="00271511" w:rsidRPr="001C1412" w:rsidRDefault="00271511" w:rsidP="00271511">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שלמה זושא הכהן הנדל</w:t>
      </w:r>
    </w:p>
    <w:p w14:paraId="582C8811" w14:textId="77777777" w:rsidR="00271511" w:rsidRPr="001C1412" w:rsidRDefault="00271511" w:rsidP="00271511">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ישיבת בית הלל בני ברק</w:t>
      </w:r>
    </w:p>
    <w:p w14:paraId="3F6CCAB8" w14:textId="77777777" w:rsidR="00271511" w:rsidRPr="001C1412" w:rsidRDefault="00271511" w:rsidP="00271511">
      <w:pPr>
        <w:bidi w:val="0"/>
        <w:spacing w:line="240" w:lineRule="auto"/>
        <w:rPr>
          <w:rFonts w:eastAsia="Guttman Hodes" w:cs="Guttman Hodes"/>
          <w:sz w:val="18"/>
          <w:szCs w:val="18"/>
        </w:rPr>
        <w:sectPr w:rsidR="00271511" w:rsidRPr="001C1412">
          <w:headerReference w:type="default" r:id="rId17"/>
          <w:pgSz w:w="11906" w:h="16838"/>
          <w:pgMar w:top="720" w:right="720" w:bottom="720" w:left="720" w:header="283" w:footer="283" w:gutter="0"/>
          <w:pgNumType w:fmt="hebrew1"/>
          <w:cols w:space="720"/>
          <w:bidi/>
          <w:rtlGutter/>
        </w:sectPr>
      </w:pPr>
    </w:p>
    <w:p w14:paraId="4BA9C6D1" w14:textId="77777777" w:rsidR="00271511" w:rsidRPr="001C1412" w:rsidRDefault="00271511" w:rsidP="00271511">
      <w:pPr>
        <w:spacing w:after="0" w:line="240" w:lineRule="auto"/>
        <w:jc w:val="center"/>
        <w:rPr>
          <w:rFonts w:ascii="Guttman Hodes" w:eastAsia="Guttman Hodes" w:hAnsi="Guttman Hodes" w:cs="Guttman Hodes"/>
          <w:b/>
          <w:bCs/>
        </w:rPr>
      </w:pPr>
    </w:p>
    <w:p w14:paraId="4B3D0ED3" w14:textId="3D24EADD" w:rsidR="00271511" w:rsidRPr="001C1412" w:rsidRDefault="009E7DBC" w:rsidP="00271511">
      <w:pPr>
        <w:spacing w:after="0" w:line="240" w:lineRule="auto"/>
        <w:jc w:val="center"/>
        <w:rPr>
          <w:rFonts w:ascii="Calibri" w:eastAsia="Calibri" w:hAnsi="Calibri" w:cs="Guttman Hodes"/>
          <w:rtl/>
        </w:rPr>
      </w:pPr>
      <w:r>
        <w:rPr>
          <w:noProof/>
        </w:rPr>
        <mc:AlternateContent>
          <mc:Choice Requires="wps">
            <w:drawing>
              <wp:anchor distT="45720" distB="45720" distL="114300" distR="114300" simplePos="0" relativeHeight="251661824" behindDoc="1" locked="0" layoutInCell="1" allowOverlap="1" wp14:anchorId="3B8ACB9C" wp14:editId="622B95F6">
                <wp:simplePos x="0" y="0"/>
                <wp:positionH relativeFrom="column">
                  <wp:posOffset>361950</wp:posOffset>
                </wp:positionH>
                <wp:positionV relativeFrom="paragraph">
                  <wp:posOffset>19050</wp:posOffset>
                </wp:positionV>
                <wp:extent cx="4589145" cy="2000250"/>
                <wp:effectExtent l="19050" t="19050" r="1905" b="0"/>
                <wp:wrapNone/>
                <wp:docPr id="28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14:paraId="3B7522FC" w14:textId="77777777" w:rsidR="00134EAF" w:rsidRDefault="00134EAF" w:rsidP="00271511">
                            <w:pPr>
                              <w:jc w:val="center"/>
                              <w:rPr>
                                <w:rFonts w:cs="Guttman Hodes"/>
                                <w:rtl/>
                                <w:cs/>
                              </w:rPr>
                            </w:pPr>
                          </w:p>
                          <w:p w14:paraId="17CC039A" w14:textId="77777777" w:rsidR="00134EAF" w:rsidRDefault="00134EAF" w:rsidP="00271511">
                            <w:pPr>
                              <w:jc w:val="center"/>
                              <w:rPr>
                                <w:rFonts w:cs="Guttman Hodes"/>
                                <w:rtl/>
                                <w:cs/>
                              </w:rPr>
                            </w:pPr>
                          </w:p>
                          <w:p w14:paraId="08B2ED8F" w14:textId="77777777" w:rsidR="00134EAF" w:rsidRDefault="00134EAF" w:rsidP="00271511">
                            <w:pPr>
                              <w:jc w:val="center"/>
                              <w:rPr>
                                <w:rFonts w:cs="Guttman Hodes"/>
                                <w:rtl/>
                                <w:cs/>
                              </w:rPr>
                            </w:pPr>
                          </w:p>
                          <w:p w14:paraId="53504CC8" w14:textId="77777777" w:rsidR="00134EAF" w:rsidRPr="005723BD" w:rsidRDefault="00134EAF" w:rsidP="00271511">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B8ACB9C" id="_x0000_s1028" style="position:absolute;left:0;text-align:left;margin-left:28.5pt;margin-top:1.5pt;width:361.35pt;height:157.5pt;flip:x;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" strokecolor="windowText" strokeweight="2.25pt">
                <v:stroke endcap="round"/>
                <v:textbox>
                  <w:txbxContent>
                    <w:p w14:paraId="3B7522FC" w14:textId="77777777" w:rsidR="00134EAF" w:rsidRDefault="00134EAF" w:rsidP="00271511">
                      <w:pPr>
                        <w:jc w:val="center"/>
                        <w:rPr>
                          <w:rFonts w:cs="Guttman Hodes"/>
                          <w:rtl/>
                          <w:cs/>
                        </w:rPr>
                      </w:pPr>
                    </w:p>
                    <w:p w14:paraId="17CC039A" w14:textId="77777777" w:rsidR="00134EAF" w:rsidRDefault="00134EAF" w:rsidP="00271511">
                      <w:pPr>
                        <w:jc w:val="center"/>
                        <w:rPr>
                          <w:rFonts w:cs="Guttman Hodes"/>
                          <w:rtl/>
                          <w:cs/>
                        </w:rPr>
                      </w:pPr>
                    </w:p>
                    <w:p w14:paraId="08B2ED8F" w14:textId="77777777" w:rsidR="00134EAF" w:rsidRDefault="00134EAF" w:rsidP="00271511">
                      <w:pPr>
                        <w:jc w:val="center"/>
                        <w:rPr>
                          <w:rFonts w:cs="Guttman Hodes"/>
                          <w:rtl/>
                          <w:cs/>
                        </w:rPr>
                      </w:pPr>
                    </w:p>
                    <w:p w14:paraId="53504CC8" w14:textId="77777777" w:rsidR="00134EAF" w:rsidRPr="005723BD" w:rsidRDefault="00134EAF" w:rsidP="00271511">
                      <w:pPr>
                        <w:jc w:val="center"/>
                        <w:rPr>
                          <w:rFonts w:cs="Guttman Hodes"/>
                          <w:rtl/>
                          <w:cs/>
                        </w:rPr>
                      </w:pPr>
                    </w:p>
                  </w:txbxContent>
                </v:textbox>
              </v:roundrect>
            </w:pict>
          </mc:Fallback>
        </mc:AlternateContent>
      </w:r>
    </w:p>
    <w:p w14:paraId="006E98C3" w14:textId="77777777" w:rsidR="00271511" w:rsidRPr="001C1412" w:rsidRDefault="00271511" w:rsidP="00271511">
      <w:pPr>
        <w:spacing w:after="0" w:line="240" w:lineRule="auto"/>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t>לזכר עולם יהיה צדיק</w:t>
      </w:r>
    </w:p>
    <w:p w14:paraId="2DE717BB"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לע"נ מוח"ז הגה"ק</w:t>
      </w:r>
    </w:p>
    <w:p w14:paraId="15861ED4"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 xml:space="preserve">רבי </w:t>
      </w:r>
      <w:r w:rsidRPr="001C1412">
        <w:rPr>
          <w:rFonts w:ascii="Calibri" w:eastAsia="Calibri" w:hAnsi="Calibri" w:cs="Guttman Hodes" w:hint="cs"/>
          <w:b/>
          <w:bCs/>
          <w:sz w:val="28"/>
          <w:szCs w:val="28"/>
          <w:rtl/>
        </w:rPr>
        <w:t xml:space="preserve">חיים משה </w:t>
      </w:r>
      <w:r w:rsidRPr="001C1412">
        <w:rPr>
          <w:rFonts w:ascii="Calibri" w:eastAsia="Calibri" w:hAnsi="Calibri" w:cs="Guttman Hodes" w:hint="cs"/>
          <w:rtl/>
        </w:rPr>
        <w:t xml:space="preserve">ב"ר מאיר יוסף </w:t>
      </w:r>
      <w:r w:rsidRPr="001C1412">
        <w:rPr>
          <w:rFonts w:ascii="Calibri" w:eastAsia="Calibri" w:hAnsi="Calibri" w:cs="Guttman Hodes" w:hint="cs"/>
          <w:b/>
          <w:bCs/>
          <w:sz w:val="28"/>
          <w:szCs w:val="28"/>
          <w:rtl/>
        </w:rPr>
        <w:t>מנדל</w:t>
      </w:r>
      <w:r w:rsidRPr="001C1412">
        <w:rPr>
          <w:rFonts w:ascii="Calibri" w:eastAsia="Calibri" w:hAnsi="Calibri" w:cs="Guttman Hodes" w:hint="cs"/>
          <w:rtl/>
        </w:rPr>
        <w:t xml:space="preserve"> זצוקלל"ה</w:t>
      </w:r>
    </w:p>
    <w:p w14:paraId="55596B57"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נלב"ע ד' תמוז</w:t>
      </w:r>
    </w:p>
    <w:p w14:paraId="6277D344"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ת.נ.צ.ב.ה.</w:t>
      </w:r>
    </w:p>
    <w:p w14:paraId="29F0B404" w14:textId="77777777" w:rsidR="00271511" w:rsidRPr="001C1412" w:rsidRDefault="00271511" w:rsidP="00271511">
      <w:pPr>
        <w:spacing w:after="0" w:line="240" w:lineRule="auto"/>
        <w:jc w:val="center"/>
        <w:rPr>
          <w:rFonts w:ascii="Calibri" w:eastAsia="Calibri" w:hAnsi="Calibri" w:cs="Guttman Hodes"/>
          <w:rtl/>
        </w:rPr>
      </w:pPr>
    </w:p>
    <w:p w14:paraId="1236CEE7"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ורעיתו הרבנית מרת פערל ע"ה ב"ר ישראל זצוק"ל</w:t>
      </w:r>
    </w:p>
    <w:p w14:paraId="5BAC3867"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נלב"ע ג' חשון</w:t>
      </w:r>
    </w:p>
    <w:p w14:paraId="78FCA201" w14:textId="77777777" w:rsidR="00271511" w:rsidRPr="001C1412" w:rsidRDefault="00271511" w:rsidP="00271511">
      <w:pPr>
        <w:spacing w:after="0" w:line="240" w:lineRule="auto"/>
        <w:jc w:val="center"/>
        <w:rPr>
          <w:rFonts w:ascii="Calibri" w:eastAsia="Calibri" w:hAnsi="Calibri" w:cs="Guttman Hodes"/>
          <w:rtl/>
        </w:rPr>
      </w:pPr>
      <w:r w:rsidRPr="001C1412">
        <w:rPr>
          <w:rFonts w:ascii="Calibri" w:eastAsia="Calibri" w:hAnsi="Calibri" w:cs="Guttman Hodes" w:hint="cs"/>
          <w:rtl/>
        </w:rPr>
        <w:t>ת.נ.צ.ב.ה.</w:t>
      </w:r>
    </w:p>
    <w:p w14:paraId="0EDFF15C" w14:textId="7C11C4C7" w:rsidR="00271511" w:rsidRPr="001C1412" w:rsidRDefault="009E7DBC" w:rsidP="00271511">
      <w:pPr>
        <w:spacing w:after="0" w:line="240" w:lineRule="auto"/>
        <w:jc w:val="center"/>
        <w:rPr>
          <w:rFonts w:ascii="Calibri" w:eastAsia="Calibri" w:hAnsi="Calibri" w:cs="Guttman Hodes"/>
          <w:rtl/>
        </w:rPr>
      </w:pPr>
      <w:r>
        <w:rPr>
          <w:noProof/>
        </w:rPr>
        <mc:AlternateContent>
          <mc:Choice Requires="wps">
            <w:drawing>
              <wp:anchor distT="45720" distB="45720" distL="114300" distR="114300" simplePos="0" relativeHeight="251660800" behindDoc="1" locked="0" layoutInCell="1" allowOverlap="1" wp14:anchorId="64D13540" wp14:editId="0DF49C03">
                <wp:simplePos x="0" y="0"/>
                <wp:positionH relativeFrom="margin">
                  <wp:posOffset>-334645</wp:posOffset>
                </wp:positionH>
                <wp:positionV relativeFrom="paragraph">
                  <wp:posOffset>194310</wp:posOffset>
                </wp:positionV>
                <wp:extent cx="6003925" cy="4525010"/>
                <wp:effectExtent l="19050" t="19050" r="0" b="8890"/>
                <wp:wrapNone/>
                <wp:docPr id="286" name="תיבת טקסט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5010"/>
                        </a:xfrm>
                        <a:prstGeom prst="roundRect">
                          <a:avLst/>
                        </a:prstGeom>
                        <a:solidFill>
                          <a:srgbClr val="FFFFFF"/>
                        </a:solidFill>
                        <a:ln w="28575" cap="rnd">
                          <a:solidFill>
                            <a:sysClr val="windowText" lastClr="000000"/>
                          </a:solidFill>
                          <a:prstDash val="solid"/>
                          <a:round/>
                          <a:headEnd/>
                          <a:tailEnd/>
                        </a:ln>
                      </wps:spPr>
                      <wps:txbx>
                        <w:txbxContent>
                          <w:p w14:paraId="3CAB3CAB" w14:textId="77777777" w:rsidR="00134EAF" w:rsidRDefault="00134EAF" w:rsidP="00271511">
                            <w:pPr>
                              <w:jc w:val="center"/>
                              <w:rPr>
                                <w:rFonts w:cs="Guttman Hodes"/>
                                <w:rtl/>
                                <w:cs/>
                              </w:rPr>
                            </w:pPr>
                          </w:p>
                          <w:p w14:paraId="10434969" w14:textId="77777777" w:rsidR="00134EAF" w:rsidRDefault="00134EAF" w:rsidP="00271511">
                            <w:pPr>
                              <w:jc w:val="center"/>
                              <w:rPr>
                                <w:rFonts w:cs="Guttman Hodes"/>
                                <w:rtl/>
                                <w:cs/>
                              </w:rPr>
                            </w:pPr>
                          </w:p>
                          <w:p w14:paraId="0063FA18" w14:textId="77777777" w:rsidR="00134EAF" w:rsidRPr="005723BD" w:rsidRDefault="00134EAF" w:rsidP="00271511">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64D13540" id="תיבת טקסט 79" o:spid="_x0000_s1029" style="position:absolute;left:0;text-align:left;margin-left:-26.35pt;margin-top:15.3pt;width:472.75pt;height:356.3pt;flip:x;z-index:-251655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" strokecolor="windowText" strokeweight="2.25pt">
                <v:stroke endcap="round"/>
                <v:textbox>
                  <w:txbxContent>
                    <w:p w14:paraId="3CAB3CAB" w14:textId="77777777" w:rsidR="00134EAF" w:rsidRDefault="00134EAF" w:rsidP="00271511">
                      <w:pPr>
                        <w:jc w:val="center"/>
                        <w:rPr>
                          <w:rFonts w:cs="Guttman Hodes"/>
                          <w:rtl/>
                          <w:cs/>
                        </w:rPr>
                      </w:pPr>
                    </w:p>
                    <w:p w14:paraId="10434969" w14:textId="77777777" w:rsidR="00134EAF" w:rsidRDefault="00134EAF" w:rsidP="00271511">
                      <w:pPr>
                        <w:jc w:val="center"/>
                        <w:rPr>
                          <w:rFonts w:cs="Guttman Hodes"/>
                          <w:rtl/>
                          <w:cs/>
                        </w:rPr>
                      </w:pPr>
                    </w:p>
                    <w:p w14:paraId="0063FA18" w14:textId="77777777" w:rsidR="00134EAF" w:rsidRPr="005723BD" w:rsidRDefault="00134EAF" w:rsidP="00271511">
                      <w:pPr>
                        <w:jc w:val="center"/>
                        <w:rPr>
                          <w:rFonts w:cs="Guttman Hodes"/>
                          <w:rtl/>
                          <w:cs/>
                        </w:rPr>
                      </w:pPr>
                    </w:p>
                  </w:txbxContent>
                </v:textbox>
                <w10:wrap anchorx="margin"/>
              </v:roundrect>
            </w:pict>
          </mc:Fallback>
        </mc:AlternateContent>
      </w:r>
    </w:p>
    <w:p w14:paraId="403B069A" w14:textId="77777777" w:rsidR="00271511" w:rsidRPr="001C1412" w:rsidRDefault="00271511" w:rsidP="00271511">
      <w:pPr>
        <w:spacing w:after="0" w:line="240" w:lineRule="auto"/>
        <w:jc w:val="center"/>
        <w:rPr>
          <w:rFonts w:ascii="Calibri" w:eastAsia="Calibri" w:hAnsi="Calibri" w:cs="Guttman Hodes"/>
          <w:rtl/>
        </w:rPr>
        <w:sectPr w:rsidR="00271511" w:rsidRPr="001C1412" w:rsidSect="00271511">
          <w:pgSz w:w="11906" w:h="16838"/>
          <w:pgMar w:top="1440" w:right="1800" w:bottom="1440" w:left="1800" w:header="708" w:footer="708" w:gutter="0"/>
          <w:cols w:space="709"/>
          <w:bidi/>
          <w:rtlGutter/>
          <w:docGrid w:linePitch="360"/>
        </w:sectPr>
      </w:pPr>
    </w:p>
    <w:p w14:paraId="337913EB" w14:textId="77777777" w:rsidR="00271511" w:rsidRPr="001C1412" w:rsidRDefault="00271511" w:rsidP="00271511">
      <w:pPr>
        <w:spacing w:after="0" w:line="240" w:lineRule="auto"/>
        <w:jc w:val="center"/>
        <w:rPr>
          <w:rFonts w:ascii="Calibri" w:eastAsia="Calibri" w:hAnsi="Calibri" w:cs="Guttman Hodes"/>
          <w:sz w:val="20"/>
          <w:szCs w:val="20"/>
          <w:rtl/>
        </w:rPr>
      </w:pPr>
    </w:p>
    <w:p w14:paraId="46FDED4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1684542C"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דוד משה הכהן הנדל זצ"ל</w:t>
      </w:r>
    </w:p>
    <w:p w14:paraId="6D9DE93C"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בן ציון ז"ל</w:t>
      </w:r>
    </w:p>
    <w:p w14:paraId="5E09870D"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ט"ו אב</w:t>
      </w:r>
    </w:p>
    <w:p w14:paraId="2E8ED910"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3929FE66" w14:textId="77777777" w:rsidR="00271511" w:rsidRPr="001C1412" w:rsidRDefault="00271511" w:rsidP="00271511">
      <w:pPr>
        <w:spacing w:after="0" w:line="240" w:lineRule="auto"/>
        <w:jc w:val="center"/>
        <w:rPr>
          <w:rFonts w:ascii="Calibri" w:eastAsia="Calibri" w:hAnsi="Calibri" w:cs="Guttman Hodes"/>
          <w:sz w:val="18"/>
          <w:szCs w:val="18"/>
          <w:rtl/>
        </w:rPr>
      </w:pPr>
    </w:p>
    <w:p w14:paraId="1B1162C1"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א"ז מרת רחל פייגא הנדל ע"ה</w:t>
      </w:r>
    </w:p>
    <w:p w14:paraId="05063579"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אהרן הי"ד</w:t>
      </w:r>
    </w:p>
    <w:p w14:paraId="5A3E0EA4"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ח' טבת</w:t>
      </w:r>
    </w:p>
    <w:p w14:paraId="19C47F73"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225A1866" w14:textId="77777777" w:rsidR="00271511" w:rsidRPr="001C1412" w:rsidRDefault="00271511" w:rsidP="00271511">
      <w:pPr>
        <w:spacing w:after="0" w:line="240" w:lineRule="auto"/>
        <w:jc w:val="center"/>
        <w:rPr>
          <w:rFonts w:ascii="Calibri" w:eastAsia="Calibri" w:hAnsi="Calibri" w:cs="Guttman Hodes"/>
          <w:sz w:val="18"/>
          <w:szCs w:val="18"/>
          <w:rtl/>
        </w:rPr>
      </w:pPr>
    </w:p>
    <w:p w14:paraId="7566CEAD"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0413C9F3"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שמחה גרינבוים זצ"ל</w:t>
      </w:r>
    </w:p>
    <w:p w14:paraId="06370F93"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יהודה זצ"ל</w:t>
      </w:r>
    </w:p>
    <w:p w14:paraId="095D38E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כ"ג שבט</w:t>
      </w:r>
    </w:p>
    <w:p w14:paraId="585C6F66"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6D2A7D76" w14:textId="77777777" w:rsidR="00271511" w:rsidRPr="001C1412" w:rsidRDefault="00271511" w:rsidP="00271511">
      <w:pPr>
        <w:spacing w:after="0" w:line="240" w:lineRule="auto"/>
        <w:jc w:val="center"/>
        <w:rPr>
          <w:rFonts w:ascii="Calibri" w:eastAsia="Calibri" w:hAnsi="Calibri" w:cs="Guttman Hodes"/>
          <w:sz w:val="18"/>
          <w:szCs w:val="18"/>
          <w:rtl/>
        </w:rPr>
      </w:pPr>
    </w:p>
    <w:p w14:paraId="121BF6CE"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אא"ז</w:t>
      </w:r>
    </w:p>
    <w:p w14:paraId="55D7F5B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יהודה גרינבוים זצ"ל</w:t>
      </w:r>
    </w:p>
    <w:p w14:paraId="58F9F56C"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ב"ר שמחה זצ"ל </w:t>
      </w:r>
    </w:p>
    <w:p w14:paraId="084913D1"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י"ב אב</w:t>
      </w:r>
    </w:p>
    <w:p w14:paraId="7689FBC2"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268C4294" w14:textId="77777777" w:rsidR="00271511" w:rsidRPr="001C1412" w:rsidRDefault="00271511" w:rsidP="00271511">
      <w:pPr>
        <w:spacing w:after="0" w:line="240" w:lineRule="auto"/>
        <w:jc w:val="center"/>
        <w:rPr>
          <w:rFonts w:ascii="Calibri" w:eastAsia="Calibri" w:hAnsi="Calibri" w:cs="Guttman Hodes"/>
          <w:sz w:val="18"/>
          <w:szCs w:val="18"/>
          <w:rtl/>
        </w:rPr>
      </w:pPr>
    </w:p>
    <w:p w14:paraId="6DE30067" w14:textId="77777777" w:rsidR="00271511" w:rsidRPr="001C1412" w:rsidRDefault="00271511" w:rsidP="00271511">
      <w:pPr>
        <w:spacing w:after="0" w:line="240" w:lineRule="auto"/>
        <w:jc w:val="center"/>
        <w:rPr>
          <w:rFonts w:ascii="Calibri" w:eastAsia="Calibri" w:hAnsi="Calibri" w:cs="Guttman Hodes"/>
          <w:sz w:val="18"/>
          <w:szCs w:val="18"/>
          <w:rtl/>
        </w:rPr>
      </w:pPr>
    </w:p>
    <w:p w14:paraId="38936B0D" w14:textId="77777777" w:rsidR="00271511" w:rsidRPr="001C1412" w:rsidRDefault="00271511" w:rsidP="00271511">
      <w:pPr>
        <w:spacing w:after="0" w:line="240" w:lineRule="auto"/>
        <w:jc w:val="center"/>
        <w:rPr>
          <w:rFonts w:ascii="Calibri" w:eastAsia="Calibri" w:hAnsi="Calibri" w:cs="Guttman Hodes"/>
          <w:sz w:val="18"/>
          <w:szCs w:val="18"/>
          <w:rtl/>
        </w:rPr>
      </w:pPr>
    </w:p>
    <w:p w14:paraId="0A7EA07A"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לע"ז מוח"ז</w:t>
      </w:r>
    </w:p>
    <w:p w14:paraId="36DF1820"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 גבריאל שטרנפלד זצ"ל</w:t>
      </w:r>
    </w:p>
    <w:p w14:paraId="27AD591F"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מיכאל ז"ל נלב"ע ז' ניסן</w:t>
      </w:r>
    </w:p>
    <w:p w14:paraId="4040B767"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0DC8CCA7" w14:textId="77777777" w:rsidR="00271511" w:rsidRPr="001C1412" w:rsidRDefault="00271511" w:rsidP="00271511">
      <w:pPr>
        <w:spacing w:after="0" w:line="240" w:lineRule="auto"/>
        <w:jc w:val="center"/>
        <w:rPr>
          <w:rFonts w:ascii="Calibri" w:eastAsia="Calibri" w:hAnsi="Calibri" w:cs="Guttman Hodes"/>
          <w:sz w:val="18"/>
          <w:szCs w:val="18"/>
          <w:rtl/>
        </w:rPr>
      </w:pPr>
    </w:p>
    <w:p w14:paraId="6B5FDB29"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ורעיתו מרת מרת רעכל שטרנפלד ע"ה</w:t>
      </w:r>
    </w:p>
    <w:p w14:paraId="5767B273"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יוסף יצחק זצ"ל</w:t>
      </w:r>
    </w:p>
    <w:p w14:paraId="4035B7AD"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 כסליו</w:t>
      </w:r>
    </w:p>
    <w:p w14:paraId="67D42FC7"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5239CD84" w14:textId="77777777" w:rsidR="00271511" w:rsidRPr="001C1412" w:rsidRDefault="00271511" w:rsidP="00271511">
      <w:pPr>
        <w:spacing w:after="0" w:line="240" w:lineRule="auto"/>
        <w:jc w:val="center"/>
        <w:rPr>
          <w:rFonts w:ascii="Calibri" w:eastAsia="Calibri" w:hAnsi="Calibri" w:cs="Guttman Hodes"/>
          <w:sz w:val="18"/>
          <w:szCs w:val="18"/>
          <w:rtl/>
        </w:rPr>
      </w:pPr>
    </w:p>
    <w:p w14:paraId="0E8E3432" w14:textId="77777777" w:rsidR="00271511" w:rsidRPr="001C1412" w:rsidRDefault="00271511" w:rsidP="00271511">
      <w:pPr>
        <w:spacing w:after="0" w:line="240" w:lineRule="auto"/>
        <w:jc w:val="center"/>
        <w:rPr>
          <w:rFonts w:ascii="Calibri" w:eastAsia="Calibri" w:hAnsi="Calibri" w:cs="Guttman Hodes"/>
          <w:sz w:val="18"/>
          <w:szCs w:val="18"/>
          <w:rtl/>
        </w:rPr>
      </w:pPr>
    </w:p>
    <w:p w14:paraId="0075239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לע"נ אמי זקנתי </w:t>
      </w:r>
    </w:p>
    <w:p w14:paraId="28E2AE32"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הרבנית מרת רחל לאה בירנצוויג ע"ה</w:t>
      </w:r>
    </w:p>
    <w:p w14:paraId="1B418E4E"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בת הרה"צ רבי חיים משה מנדל זצוק"ל </w:t>
      </w:r>
    </w:p>
    <w:p w14:paraId="3CFD190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י"א ניסן</w:t>
      </w:r>
    </w:p>
    <w:p w14:paraId="54B5AC5F"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58A288AF" w14:textId="77777777" w:rsidR="00271511" w:rsidRPr="001C1412" w:rsidRDefault="00271511" w:rsidP="00271511">
      <w:pPr>
        <w:spacing w:after="0" w:line="240" w:lineRule="auto"/>
        <w:jc w:val="center"/>
        <w:rPr>
          <w:rFonts w:ascii="Calibri" w:eastAsia="Calibri" w:hAnsi="Calibri" w:cs="Guttman Hodes"/>
          <w:sz w:val="18"/>
          <w:szCs w:val="18"/>
          <w:rtl/>
        </w:rPr>
      </w:pPr>
    </w:p>
    <w:p w14:paraId="6E62890C" w14:textId="77777777" w:rsidR="00271511" w:rsidRPr="001C1412" w:rsidRDefault="00271511" w:rsidP="00271511">
      <w:pPr>
        <w:spacing w:after="0" w:line="240" w:lineRule="auto"/>
        <w:jc w:val="center"/>
        <w:rPr>
          <w:rFonts w:ascii="Calibri" w:eastAsia="Calibri" w:hAnsi="Calibri" w:cs="Guttman Hodes"/>
          <w:sz w:val="16"/>
          <w:szCs w:val="16"/>
          <w:rtl/>
        </w:rPr>
      </w:pPr>
    </w:p>
    <w:p w14:paraId="55308BA4"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לע"נ מו"ר</w:t>
      </w:r>
    </w:p>
    <w:p w14:paraId="4269FD34"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הג"ר צבי שינקר זצ"ל</w:t>
      </w:r>
    </w:p>
    <w:p w14:paraId="77237992"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בן הרב דוד יצחק</w:t>
      </w:r>
    </w:p>
    <w:p w14:paraId="26FBD36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נבל"ע ג' ניסן</w:t>
      </w:r>
    </w:p>
    <w:p w14:paraId="25E99F30"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0E8CB195" w14:textId="77777777" w:rsidR="00271511" w:rsidRPr="001C1412" w:rsidRDefault="00271511" w:rsidP="00271511">
      <w:pPr>
        <w:spacing w:after="0" w:line="240" w:lineRule="auto"/>
        <w:jc w:val="center"/>
        <w:rPr>
          <w:rFonts w:ascii="Calibri" w:eastAsia="Calibri" w:hAnsi="Calibri" w:cs="Guttman Hodes"/>
          <w:sz w:val="18"/>
          <w:szCs w:val="18"/>
          <w:rtl/>
        </w:rPr>
        <w:sectPr w:rsidR="00271511" w:rsidRPr="001C1412" w:rsidSect="00271511">
          <w:type w:val="continuous"/>
          <w:pgSz w:w="11906" w:h="16838"/>
          <w:pgMar w:top="1440" w:right="1800" w:bottom="1440" w:left="1800" w:header="708" w:footer="708" w:gutter="0"/>
          <w:cols w:num="2" w:space="709"/>
          <w:bidi/>
          <w:rtlGutter/>
          <w:docGrid w:linePitch="360"/>
        </w:sectPr>
      </w:pPr>
    </w:p>
    <w:p w14:paraId="46855CFF"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 xml:space="preserve">ורעיתו א"ז מרת ביילא גרינבוים ע"ה </w:t>
      </w:r>
    </w:p>
    <w:p w14:paraId="054D8180"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ב"ר אליעזר ליפא הי"ד</w:t>
      </w:r>
    </w:p>
    <w:p w14:paraId="096DBD55"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נלב"ע כ"ט ניסן</w:t>
      </w:r>
    </w:p>
    <w:p w14:paraId="52051156" w14:textId="77777777" w:rsidR="00271511" w:rsidRPr="001C1412" w:rsidRDefault="00271511" w:rsidP="00271511">
      <w:pPr>
        <w:spacing w:after="0" w:line="240" w:lineRule="auto"/>
        <w:jc w:val="center"/>
        <w:rPr>
          <w:rFonts w:ascii="Calibri" w:eastAsia="Calibri" w:hAnsi="Calibri" w:cs="Guttman Hodes"/>
          <w:sz w:val="18"/>
          <w:szCs w:val="18"/>
          <w:rtl/>
        </w:rPr>
      </w:pPr>
      <w:r w:rsidRPr="001C1412">
        <w:rPr>
          <w:rFonts w:ascii="Calibri" w:eastAsia="Calibri" w:hAnsi="Calibri" w:cs="Guttman Hodes" w:hint="cs"/>
          <w:sz w:val="18"/>
          <w:szCs w:val="18"/>
          <w:rtl/>
        </w:rPr>
        <w:t>ת.נ.צ.ב.ה.</w:t>
      </w:r>
    </w:p>
    <w:p w14:paraId="2776F792" w14:textId="77777777" w:rsidR="00271511" w:rsidRPr="001C1412" w:rsidRDefault="00271511" w:rsidP="00271511">
      <w:pPr>
        <w:spacing w:after="0" w:line="240" w:lineRule="auto"/>
        <w:jc w:val="center"/>
        <w:rPr>
          <w:rFonts w:ascii="Calibri" w:eastAsia="Calibri" w:hAnsi="Calibri" w:cs="Guttman Hodes"/>
          <w:sz w:val="18"/>
          <w:szCs w:val="18"/>
          <w:rtl/>
        </w:rPr>
      </w:pPr>
    </w:p>
    <w:p w14:paraId="1A046206" w14:textId="77777777" w:rsidR="00271511" w:rsidRPr="001C1412" w:rsidRDefault="00271511" w:rsidP="00271511">
      <w:pPr>
        <w:spacing w:after="0" w:line="240" w:lineRule="auto"/>
        <w:jc w:val="center"/>
        <w:rPr>
          <w:rFonts w:ascii="Calibri" w:eastAsia="Calibri" w:hAnsi="Calibri" w:cs="Guttman Hodes"/>
          <w:sz w:val="18"/>
          <w:szCs w:val="18"/>
          <w:rtl/>
        </w:rPr>
      </w:pPr>
    </w:p>
    <w:p w14:paraId="35314CAF" w14:textId="77777777" w:rsidR="00271511" w:rsidRPr="001C1412" w:rsidRDefault="00271511" w:rsidP="00271511">
      <w:pPr>
        <w:spacing w:after="0" w:line="240" w:lineRule="auto"/>
        <w:jc w:val="center"/>
        <w:rPr>
          <w:rFonts w:ascii="Calibri" w:eastAsia="Calibri" w:hAnsi="Calibri" w:cs="Guttman Hodes"/>
          <w:sz w:val="18"/>
          <w:szCs w:val="18"/>
          <w:rtl/>
        </w:rPr>
      </w:pPr>
    </w:p>
    <w:p w14:paraId="3F579A82" w14:textId="77777777" w:rsidR="00271511" w:rsidRPr="001C1412" w:rsidRDefault="00271511" w:rsidP="00271511">
      <w:pPr>
        <w:spacing w:after="0" w:line="240" w:lineRule="auto"/>
        <w:jc w:val="center"/>
        <w:rPr>
          <w:rFonts w:ascii="Calibri" w:eastAsia="Calibri" w:hAnsi="Calibri" w:cs="Guttman Hodes"/>
          <w:sz w:val="16"/>
          <w:szCs w:val="16"/>
          <w:rtl/>
        </w:rPr>
      </w:pPr>
    </w:p>
    <w:p w14:paraId="1ECF4B44"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 xml:space="preserve">אברהם אבא הכהן רובין </w:t>
      </w:r>
      <w:r w:rsidRPr="001C1412">
        <w:rPr>
          <w:rFonts w:ascii="Calibri" w:eastAsia="Calibri" w:hAnsi="Calibri" w:cs="Guttman Hodes" w:hint="cs"/>
          <w:sz w:val="16"/>
          <w:szCs w:val="16"/>
          <w:rtl/>
        </w:rPr>
        <w:t>זצ"ל</w:t>
      </w:r>
    </w:p>
    <w:p w14:paraId="1187219C"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 xml:space="preserve">ב"ר יחיאל מיכל </w:t>
      </w:r>
      <w:r w:rsidRPr="001C1412">
        <w:rPr>
          <w:rFonts w:ascii="Calibri" w:eastAsia="Calibri" w:hAnsi="Calibri" w:cs="Guttman Hodes" w:hint="cs"/>
          <w:sz w:val="16"/>
          <w:szCs w:val="16"/>
          <w:rtl/>
        </w:rPr>
        <w:t>שיבלט"א נלב"ע י"ד תשרי ת.נ.צ.ב.ה.</w:t>
      </w:r>
    </w:p>
    <w:p w14:paraId="0821101A" w14:textId="77777777" w:rsidR="00271511" w:rsidRPr="001C1412" w:rsidRDefault="00271511" w:rsidP="00271511">
      <w:pPr>
        <w:spacing w:after="0" w:line="240" w:lineRule="auto"/>
        <w:jc w:val="center"/>
        <w:rPr>
          <w:rFonts w:ascii="Calibri" w:eastAsia="Calibri" w:hAnsi="Calibri" w:cs="Guttman Hodes"/>
          <w:sz w:val="16"/>
          <w:szCs w:val="16"/>
          <w:rtl/>
        </w:rPr>
      </w:pPr>
    </w:p>
    <w:p w14:paraId="77737249"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 דודי הרב</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משה שטרנפלד</w:t>
      </w:r>
      <w:r w:rsidRPr="001C1412">
        <w:rPr>
          <w:rFonts w:ascii="Calibri" w:eastAsia="Calibri" w:hAnsi="Calibri" w:cs="Guttman Hodes" w:hint="cs"/>
          <w:sz w:val="16"/>
          <w:szCs w:val="16"/>
          <w:rtl/>
        </w:rPr>
        <w:t xml:space="preserve"> זצ"ל</w:t>
      </w:r>
    </w:p>
    <w:p w14:paraId="22F4473E"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ב"ר גבריאל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r w:rsidRPr="001C1412">
        <w:rPr>
          <w:rFonts w:ascii="Calibri" w:eastAsia="Calibri" w:hAnsi="Calibri" w:cs="Guttman Hodes" w:hint="cs"/>
          <w:sz w:val="16"/>
          <w:szCs w:val="16"/>
          <w:rtl/>
        </w:rPr>
        <w:t xml:space="preserve"> נלב"ע כ"ג אב ת.נ.צ.ב.ה.</w:t>
      </w:r>
    </w:p>
    <w:p w14:paraId="105DDE95" w14:textId="77777777" w:rsidR="00271511" w:rsidRPr="001C1412" w:rsidRDefault="00271511" w:rsidP="00271511">
      <w:pPr>
        <w:spacing w:after="0" w:line="240" w:lineRule="auto"/>
        <w:jc w:val="center"/>
        <w:rPr>
          <w:rFonts w:ascii="Calibri" w:eastAsia="Calibri" w:hAnsi="Calibri" w:cs="Guttman Hodes"/>
          <w:sz w:val="16"/>
          <w:szCs w:val="16"/>
          <w:rtl/>
        </w:rPr>
      </w:pPr>
    </w:p>
    <w:p w14:paraId="7C30B16C" w14:textId="77777777" w:rsidR="00271511" w:rsidRPr="001C1412" w:rsidRDefault="00271511" w:rsidP="00271511">
      <w:pPr>
        <w:spacing w:after="0" w:line="240" w:lineRule="auto"/>
        <w:jc w:val="center"/>
        <w:rPr>
          <w:rFonts w:ascii="Calibri" w:eastAsia="Calibri" w:hAnsi="Calibri" w:cs="Guttman Hodes"/>
          <w:sz w:val="16"/>
          <w:szCs w:val="16"/>
          <w:rtl/>
        </w:rPr>
      </w:pPr>
    </w:p>
    <w:p w14:paraId="73137E62" w14:textId="77777777" w:rsidR="00271511" w:rsidRPr="001C1412" w:rsidRDefault="00271511" w:rsidP="00271511">
      <w:pPr>
        <w:spacing w:after="0" w:line="240" w:lineRule="auto"/>
        <w:jc w:val="center"/>
        <w:rPr>
          <w:rFonts w:ascii="Calibri" w:eastAsia="Calibri" w:hAnsi="Calibri" w:cs="Guttman Hodes"/>
          <w:sz w:val="16"/>
          <w:szCs w:val="16"/>
          <w:rtl/>
        </w:rPr>
      </w:pPr>
    </w:p>
    <w:p w14:paraId="4DE46312" w14:textId="77777777" w:rsidR="00271511" w:rsidRPr="001C1412" w:rsidRDefault="00271511" w:rsidP="00271511">
      <w:pPr>
        <w:spacing w:after="0" w:line="240" w:lineRule="auto"/>
        <w:jc w:val="center"/>
        <w:rPr>
          <w:rFonts w:ascii="Calibri" w:eastAsia="Calibri" w:hAnsi="Calibri" w:cs="Guttman Hodes"/>
          <w:sz w:val="16"/>
          <w:szCs w:val="16"/>
          <w:rtl/>
        </w:rPr>
      </w:pPr>
    </w:p>
    <w:p w14:paraId="4DB991EA" w14:textId="77777777" w:rsidR="00271511" w:rsidRPr="001C1412" w:rsidRDefault="00271511" w:rsidP="00271511">
      <w:pPr>
        <w:spacing w:after="0" w:line="240" w:lineRule="auto"/>
        <w:jc w:val="center"/>
        <w:rPr>
          <w:rFonts w:ascii="Calibri" w:eastAsia="Calibri" w:hAnsi="Calibri" w:cs="Guttman Hodes"/>
          <w:sz w:val="16"/>
          <w:szCs w:val="16"/>
          <w:rtl/>
        </w:rPr>
      </w:pPr>
    </w:p>
    <w:p w14:paraId="631F98D2" w14:textId="77777777" w:rsidR="00271511" w:rsidRPr="001C1412" w:rsidRDefault="00271511" w:rsidP="00271511">
      <w:pPr>
        <w:spacing w:after="0" w:line="240" w:lineRule="auto"/>
        <w:jc w:val="center"/>
        <w:rPr>
          <w:rFonts w:ascii="Calibri" w:eastAsia="Calibri" w:hAnsi="Calibri" w:cs="Guttman Hodes"/>
          <w:sz w:val="16"/>
          <w:szCs w:val="16"/>
          <w:rtl/>
        </w:rPr>
      </w:pPr>
    </w:p>
    <w:p w14:paraId="4E368FD2" w14:textId="77777777" w:rsidR="00271511" w:rsidRPr="001C1412" w:rsidRDefault="00271511" w:rsidP="00271511">
      <w:pPr>
        <w:spacing w:after="0" w:line="240" w:lineRule="auto"/>
        <w:jc w:val="center"/>
        <w:rPr>
          <w:rFonts w:ascii="Calibri" w:eastAsia="Calibri" w:hAnsi="Calibri" w:cs="Guttman Hodes"/>
          <w:sz w:val="16"/>
          <w:szCs w:val="16"/>
          <w:rtl/>
        </w:rPr>
      </w:pPr>
    </w:p>
    <w:p w14:paraId="1E385BD5" w14:textId="77777777" w:rsidR="00271511" w:rsidRPr="001C1412" w:rsidRDefault="00271511" w:rsidP="00271511">
      <w:pPr>
        <w:spacing w:after="0" w:line="240" w:lineRule="auto"/>
        <w:jc w:val="center"/>
        <w:rPr>
          <w:rFonts w:ascii="Calibri" w:eastAsia="Calibri" w:hAnsi="Calibri" w:cs="Guttman Hodes"/>
          <w:sz w:val="16"/>
          <w:szCs w:val="16"/>
          <w:rtl/>
        </w:rPr>
      </w:pPr>
    </w:p>
    <w:p w14:paraId="7327CD79" w14:textId="77777777" w:rsidR="00271511" w:rsidRPr="001C1412" w:rsidRDefault="00271511" w:rsidP="00271511">
      <w:pPr>
        <w:spacing w:after="0" w:line="240" w:lineRule="auto"/>
        <w:jc w:val="center"/>
        <w:rPr>
          <w:rFonts w:ascii="Calibri" w:eastAsia="Calibri" w:hAnsi="Calibri" w:cs="Guttman Hodes"/>
          <w:sz w:val="16"/>
          <w:szCs w:val="16"/>
          <w:rtl/>
        </w:rPr>
      </w:pPr>
    </w:p>
    <w:p w14:paraId="590285A7" w14:textId="3F2EBF51" w:rsidR="00271511" w:rsidRPr="001C1412" w:rsidRDefault="009E7DBC" w:rsidP="00271511">
      <w:pPr>
        <w:spacing w:after="0" w:line="240" w:lineRule="auto"/>
        <w:jc w:val="center"/>
        <w:rPr>
          <w:rFonts w:ascii="Calibri" w:eastAsia="Calibri" w:hAnsi="Calibri" w:cs="Guttman Hodes"/>
          <w:sz w:val="16"/>
          <w:szCs w:val="16"/>
          <w:rtl/>
        </w:rPr>
      </w:pPr>
      <w:r>
        <w:rPr>
          <w:noProof/>
        </w:rPr>
        <mc:AlternateContent>
          <mc:Choice Requires="wps">
            <w:drawing>
              <wp:anchor distT="45720" distB="45720" distL="114300" distR="114300" simplePos="0" relativeHeight="251662848" behindDoc="1" locked="0" layoutInCell="1" allowOverlap="1" wp14:anchorId="1FEAA8EA" wp14:editId="5BEA1B86">
                <wp:simplePos x="0" y="0"/>
                <wp:positionH relativeFrom="margin">
                  <wp:posOffset>-470535</wp:posOffset>
                </wp:positionH>
                <wp:positionV relativeFrom="paragraph">
                  <wp:posOffset>186690</wp:posOffset>
                </wp:positionV>
                <wp:extent cx="6003925" cy="1179830"/>
                <wp:effectExtent l="19050" t="19050" r="0" b="1270"/>
                <wp:wrapNone/>
                <wp:docPr id="285" name="תיבת טקסט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179830"/>
                        </a:xfrm>
                        <a:prstGeom prst="roundRect">
                          <a:avLst/>
                        </a:prstGeom>
                        <a:solidFill>
                          <a:srgbClr val="FFFFFF"/>
                        </a:solidFill>
                        <a:ln w="28575" cap="rnd">
                          <a:solidFill>
                            <a:sysClr val="windowText" lastClr="000000"/>
                          </a:solidFill>
                          <a:prstDash val="solid"/>
                          <a:round/>
                          <a:headEnd/>
                          <a:tailEnd/>
                        </a:ln>
                      </wps:spPr>
                      <wps:txbx>
                        <w:txbxContent>
                          <w:p w14:paraId="7F9E32BB" w14:textId="77777777" w:rsidR="00134EAF" w:rsidRDefault="00134EAF" w:rsidP="00271511">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1FEAA8EA" id="תיבת טקסט 80" o:spid="_x0000_s1030" style="position:absolute;left:0;text-align:left;margin-left:-37.05pt;margin-top:14.7pt;width:472.75pt;height:92.9pt;flip:x;z-index:-251653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" strokecolor="windowText" strokeweight="2.25pt">
                <v:stroke endcap="round"/>
                <v:textbox>
                  <w:txbxContent>
                    <w:p w14:paraId="7F9E32BB" w14:textId="77777777" w:rsidR="00134EAF" w:rsidRDefault="00134EAF" w:rsidP="00271511">
                      <w:pPr>
                        <w:rPr>
                          <w:rFonts w:cs="Guttman Hodes"/>
                          <w:rtl/>
                          <w:cs/>
                        </w:rPr>
                      </w:pPr>
                    </w:p>
                  </w:txbxContent>
                </v:textbox>
                <w10:wrap anchorx="margin"/>
              </v:roundrect>
            </w:pict>
          </mc:Fallback>
        </mc:AlternateContent>
      </w:r>
    </w:p>
    <w:p w14:paraId="50CE4AAF" w14:textId="77777777" w:rsidR="00271511" w:rsidRPr="001C1412" w:rsidRDefault="00271511" w:rsidP="00271511">
      <w:pPr>
        <w:spacing w:after="0" w:line="240" w:lineRule="auto"/>
        <w:jc w:val="center"/>
        <w:rPr>
          <w:rFonts w:ascii="Calibri" w:eastAsia="Calibri" w:hAnsi="Calibri" w:cs="Guttman Hodes"/>
          <w:sz w:val="18"/>
          <w:szCs w:val="18"/>
          <w:rtl/>
        </w:rPr>
      </w:pPr>
    </w:p>
    <w:p w14:paraId="1513EE73" w14:textId="77777777" w:rsidR="00271511" w:rsidRPr="001C1412" w:rsidRDefault="00271511" w:rsidP="00271511">
      <w:pPr>
        <w:spacing w:after="0" w:line="240" w:lineRule="auto"/>
        <w:jc w:val="center"/>
        <w:rPr>
          <w:rFonts w:ascii="Calibri" w:eastAsia="Calibri" w:hAnsi="Calibri" w:cs="Guttman Hodes"/>
          <w:sz w:val="18"/>
          <w:szCs w:val="18"/>
          <w:rtl/>
        </w:rPr>
      </w:pPr>
    </w:p>
    <w:p w14:paraId="38AF6135"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לע"נ</w:t>
      </w:r>
      <w:r w:rsidRPr="001C1412">
        <w:rPr>
          <w:rFonts w:ascii="Calibri" w:eastAsia="Calibri" w:hAnsi="Calibri" w:cs="Guttman Hodes" w:hint="cs"/>
          <w:sz w:val="16"/>
          <w:szCs w:val="16"/>
          <w:rtl/>
        </w:rPr>
        <w:t xml:space="preserve"> </w:t>
      </w:r>
      <w:r w:rsidRPr="001C1412">
        <w:rPr>
          <w:rFonts w:ascii="Calibri" w:eastAsia="Calibri" w:hAnsi="Calibri" w:cs="Guttman Hodes"/>
          <w:sz w:val="16"/>
          <w:szCs w:val="16"/>
          <w:rtl/>
        </w:rPr>
        <w:t>הרב אליעזר דוד</w:t>
      </w:r>
      <w:r w:rsidRPr="001C1412">
        <w:rPr>
          <w:rFonts w:ascii="Calibri" w:eastAsia="Calibri" w:hAnsi="Calibri" w:cs="Guttman Hodes" w:hint="cs"/>
          <w:sz w:val="16"/>
          <w:szCs w:val="16"/>
          <w:rtl/>
        </w:rPr>
        <w:t xml:space="preserve"> זצ"ל </w:t>
      </w:r>
      <w:r w:rsidRPr="001C1412">
        <w:rPr>
          <w:rFonts w:ascii="Calibri" w:eastAsia="Calibri" w:hAnsi="Calibri" w:cs="Guttman Hodes"/>
          <w:sz w:val="16"/>
          <w:szCs w:val="16"/>
          <w:rtl/>
        </w:rPr>
        <w:t>ב"ר משה יהושע ז</w:t>
      </w:r>
      <w:r w:rsidRPr="001C1412">
        <w:rPr>
          <w:rFonts w:ascii="Calibri" w:eastAsia="Calibri" w:hAnsi="Calibri" w:cs="Guttman Hodes" w:hint="cs"/>
          <w:sz w:val="16"/>
          <w:szCs w:val="16"/>
          <w:rtl/>
        </w:rPr>
        <w:t>צ</w:t>
      </w:r>
      <w:r w:rsidRPr="001C1412">
        <w:rPr>
          <w:rFonts w:ascii="Calibri" w:eastAsia="Calibri" w:hAnsi="Calibri" w:cs="Guttman Hodes"/>
          <w:sz w:val="16"/>
          <w:szCs w:val="16"/>
          <w:rtl/>
        </w:rPr>
        <w:t>"ל</w:t>
      </w:r>
    </w:p>
    <w:p w14:paraId="3B310745"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נלב"ע כ"ד אייר</w:t>
      </w:r>
      <w:r w:rsidRPr="001C1412">
        <w:rPr>
          <w:rFonts w:ascii="Calibri" w:eastAsia="Calibri" w:hAnsi="Calibri" w:cs="Guttman Hodes" w:hint="cs"/>
          <w:sz w:val="16"/>
          <w:szCs w:val="16"/>
          <w:rtl/>
        </w:rPr>
        <w:t xml:space="preserve"> ת.נ.צ.ב.ה.</w:t>
      </w:r>
    </w:p>
    <w:p w14:paraId="62F0B3D0" w14:textId="77777777" w:rsidR="00271511" w:rsidRPr="001C1412" w:rsidRDefault="00271511" w:rsidP="00271511">
      <w:pPr>
        <w:spacing w:after="0" w:line="240" w:lineRule="auto"/>
        <w:jc w:val="center"/>
        <w:rPr>
          <w:rFonts w:ascii="Calibri" w:eastAsia="Calibri" w:hAnsi="Calibri" w:cs="Guttman Hodes"/>
          <w:sz w:val="16"/>
          <w:szCs w:val="16"/>
          <w:rtl/>
        </w:rPr>
      </w:pPr>
    </w:p>
    <w:p w14:paraId="472F12EC"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sz w:val="16"/>
          <w:szCs w:val="16"/>
          <w:rtl/>
        </w:rPr>
        <w:t xml:space="preserve">לע"נ </w:t>
      </w:r>
      <w:r w:rsidRPr="001C1412">
        <w:rPr>
          <w:rFonts w:ascii="Calibri" w:eastAsia="Calibri" w:hAnsi="Calibri" w:cs="Guttman Hodes" w:hint="cs"/>
          <w:sz w:val="16"/>
          <w:szCs w:val="16"/>
          <w:rtl/>
        </w:rPr>
        <w:t>הרב משה זצ"ל ב"ר יצחק זצ"ל</w:t>
      </w:r>
    </w:p>
    <w:p w14:paraId="73F5B1D6" w14:textId="77777777" w:rsidR="00271511" w:rsidRPr="001C1412" w:rsidRDefault="00271511" w:rsidP="00271511">
      <w:pPr>
        <w:spacing w:after="0" w:line="240" w:lineRule="auto"/>
        <w:jc w:val="center"/>
        <w:rPr>
          <w:rFonts w:ascii="Calibri" w:eastAsia="Calibri" w:hAnsi="Calibri" w:cs="Guttman Hodes"/>
          <w:sz w:val="16"/>
          <w:szCs w:val="16"/>
          <w:rtl/>
        </w:rPr>
      </w:pPr>
      <w:r w:rsidRPr="001C1412">
        <w:rPr>
          <w:rFonts w:ascii="Calibri" w:eastAsia="Calibri" w:hAnsi="Calibri" w:cs="Guttman Hodes" w:hint="cs"/>
          <w:sz w:val="16"/>
          <w:szCs w:val="16"/>
          <w:rtl/>
        </w:rPr>
        <w:t>נלב"ע י"ז סיון ת.נ.צ.ב.ה.</w:t>
      </w:r>
    </w:p>
    <w:p w14:paraId="33B4513C" w14:textId="77777777" w:rsidR="00271511" w:rsidRPr="001C1412" w:rsidRDefault="00271511" w:rsidP="00271511">
      <w:pPr>
        <w:spacing w:after="0" w:line="240" w:lineRule="auto"/>
        <w:jc w:val="center"/>
        <w:rPr>
          <w:rFonts w:ascii="Calibri" w:eastAsia="Calibri" w:hAnsi="Calibri" w:cs="Guttman Hodes"/>
          <w:sz w:val="16"/>
          <w:szCs w:val="16"/>
          <w:rtl/>
        </w:rPr>
      </w:pPr>
    </w:p>
    <w:p w14:paraId="279D3341" w14:textId="77777777" w:rsidR="00271511" w:rsidRPr="001C1412" w:rsidRDefault="00271511" w:rsidP="00271511">
      <w:pPr>
        <w:spacing w:after="0" w:line="240" w:lineRule="auto"/>
        <w:rPr>
          <w:rFonts w:ascii="Calibri" w:eastAsia="Calibri" w:hAnsi="Calibri" w:cs="Guttman Hodes"/>
          <w:rtl/>
        </w:rPr>
        <w:sectPr w:rsidR="00271511" w:rsidRPr="001C1412" w:rsidSect="00271511">
          <w:type w:val="continuous"/>
          <w:pgSz w:w="11906" w:h="16838"/>
          <w:pgMar w:top="1440" w:right="1800" w:bottom="1440" w:left="1800" w:header="708" w:footer="708" w:gutter="0"/>
          <w:cols w:num="2" w:space="709"/>
          <w:bidi/>
          <w:rtlGutter/>
          <w:docGrid w:linePitch="360"/>
        </w:sectPr>
      </w:pPr>
    </w:p>
    <w:p w14:paraId="54C410E4" w14:textId="77777777" w:rsidR="00271511" w:rsidRPr="001C1412" w:rsidRDefault="00271511" w:rsidP="00271511">
      <w:pPr>
        <w:spacing w:after="0" w:line="240" w:lineRule="auto"/>
        <w:rPr>
          <w:rFonts w:ascii="Calibri" w:eastAsia="Calibri" w:hAnsi="Calibri" w:cs="Arial"/>
          <w:rtl/>
        </w:rPr>
        <w:sectPr w:rsidR="00271511" w:rsidRPr="001C1412" w:rsidSect="00271511">
          <w:type w:val="continuous"/>
          <w:pgSz w:w="11906" w:h="16838"/>
          <w:pgMar w:top="1440" w:right="1800" w:bottom="1440" w:left="1800" w:header="708" w:footer="708" w:gutter="0"/>
          <w:cols w:space="708"/>
          <w:bidi/>
          <w:rtlGutter/>
          <w:docGrid w:linePitch="360"/>
        </w:sectPr>
      </w:pPr>
    </w:p>
    <w:p w14:paraId="00C8D13A" w14:textId="0B9A5457" w:rsidR="00271511" w:rsidRPr="001C1412" w:rsidRDefault="00271511" w:rsidP="00271511">
      <w:pPr>
        <w:tabs>
          <w:tab w:val="center" w:pos="4153"/>
          <w:tab w:val="right" w:pos="8306"/>
        </w:tabs>
        <w:spacing w:line="240" w:lineRule="auto"/>
        <w:jc w:val="center"/>
        <w:rPr>
          <w:rFonts w:ascii="Calibri" w:eastAsia="Calibri" w:hAnsi="Calibri" w:cs="Guttman Hodes"/>
          <w:b/>
          <w:bCs/>
          <w:sz w:val="28"/>
          <w:szCs w:val="28"/>
          <w:rtl/>
        </w:rPr>
      </w:pPr>
      <w:r w:rsidRPr="001C1412">
        <w:rPr>
          <w:rFonts w:ascii="Calibri" w:eastAsia="Calibri" w:hAnsi="Calibri" w:cs="Guttman Hodes" w:hint="cs"/>
          <w:b/>
          <w:bCs/>
          <w:sz w:val="28"/>
          <w:szCs w:val="28"/>
          <w:rtl/>
        </w:rPr>
        <w:lastRenderedPageBreak/>
        <w:t>תוכן הענ</w:t>
      </w:r>
      <w:r w:rsidR="007B7E3E">
        <w:rPr>
          <w:rFonts w:ascii="Calibri" w:eastAsia="Calibri" w:hAnsi="Calibri" w:cs="Guttman Hodes" w:hint="cs"/>
          <w:b/>
          <w:bCs/>
          <w:sz w:val="28"/>
          <w:szCs w:val="28"/>
          <w:rtl/>
        </w:rPr>
        <w:t>י</w:t>
      </w:r>
      <w:r w:rsidRPr="001C1412">
        <w:rPr>
          <w:rFonts w:ascii="Calibri" w:eastAsia="Calibri" w:hAnsi="Calibri" w:cs="Guttman Hodes" w:hint="cs"/>
          <w:b/>
          <w:bCs/>
          <w:sz w:val="28"/>
          <w:szCs w:val="28"/>
          <w:rtl/>
        </w:rPr>
        <w:t>ינים</w:t>
      </w:r>
    </w:p>
    <w:p w14:paraId="330F3BBE" w14:textId="74A45F71" w:rsidR="00271511" w:rsidRDefault="00271511" w:rsidP="00271511">
      <w:pPr>
        <w:tabs>
          <w:tab w:val="center" w:pos="4153"/>
          <w:tab w:val="right" w:pos="8306"/>
        </w:tabs>
        <w:spacing w:line="240" w:lineRule="auto"/>
        <w:ind w:left="-1418" w:right="-1418"/>
        <w:jc w:val="center"/>
        <w:rPr>
          <w:rFonts w:ascii="Calibri" w:eastAsia="Calibri" w:hAnsi="Calibri" w:cs="Guttman Hodes"/>
          <w:rtl/>
        </w:rPr>
      </w:pPr>
      <w:r w:rsidRPr="002C5636">
        <w:rPr>
          <w:rFonts w:ascii="Calibri" w:eastAsia="Calibri" w:hAnsi="Calibri" w:cs="Guttman Hodes" w:hint="cs"/>
          <w:rtl/>
        </w:rPr>
        <w:t>תוכן עני</w:t>
      </w:r>
      <w:r w:rsidR="007B7E3E">
        <w:rPr>
          <w:rFonts w:ascii="Calibri" w:eastAsia="Calibri" w:hAnsi="Calibri" w:cs="Guttman Hodes" w:hint="cs"/>
          <w:rtl/>
        </w:rPr>
        <w:t>י</w:t>
      </w:r>
      <w:r w:rsidRPr="002C5636">
        <w:rPr>
          <w:rFonts w:ascii="Calibri" w:eastAsia="Calibri" w:hAnsi="Calibri" w:cs="Guttman Hodes" w:hint="cs"/>
          <w:rtl/>
        </w:rPr>
        <w:t>נים מורחב נדפס בתחילת כל סימן במדור תוכן הענינים</w:t>
      </w:r>
    </w:p>
    <w:p w14:paraId="60EE7433" w14:textId="577D6B3D" w:rsidR="00497B4C" w:rsidRDefault="00497B4C" w:rsidP="00271511">
      <w:pPr>
        <w:tabs>
          <w:tab w:val="center" w:pos="4153"/>
          <w:tab w:val="right" w:pos="8306"/>
        </w:tabs>
        <w:spacing w:line="240" w:lineRule="auto"/>
        <w:ind w:left="-1418" w:right="-1418"/>
        <w:jc w:val="center"/>
        <w:rPr>
          <w:rFonts w:ascii="Calibri" w:eastAsia="Calibri" w:hAnsi="Calibri" w:cs="Guttman Hodes"/>
          <w:b/>
          <w:bCs/>
          <w:u w:val="single"/>
          <w:rtl/>
        </w:rPr>
      </w:pPr>
      <w:r w:rsidRPr="00497B4C">
        <w:rPr>
          <w:rFonts w:ascii="Calibri" w:eastAsia="Calibri" w:hAnsi="Calibri" w:cs="Guttman Hodes" w:hint="cs"/>
          <w:b/>
          <w:bCs/>
          <w:u w:val="single"/>
          <w:rtl/>
        </w:rPr>
        <w:t xml:space="preserve">מפתח לכל הראשונים והאחרונים לפי סדר א' ב' מודפס בסוף הספר </w:t>
      </w:r>
    </w:p>
    <w:p w14:paraId="7E327603" w14:textId="77777777" w:rsidR="0029456A" w:rsidRPr="00497B4C" w:rsidRDefault="0029456A" w:rsidP="0029456A">
      <w:pPr>
        <w:tabs>
          <w:tab w:val="center" w:pos="4153"/>
          <w:tab w:val="right" w:pos="8306"/>
        </w:tabs>
        <w:spacing w:line="240" w:lineRule="auto"/>
        <w:ind w:left="-1418" w:right="-1418"/>
        <w:jc w:val="center"/>
        <w:rPr>
          <w:rFonts w:ascii="Calibri" w:eastAsia="Calibri" w:hAnsi="Calibri" w:cs="Guttman Hodes"/>
          <w:b/>
          <w:bCs/>
          <w:u w:val="single"/>
          <w:rtl/>
        </w:rPr>
      </w:pPr>
    </w:p>
    <w:p w14:paraId="32D27B81" w14:textId="595DB512" w:rsidR="000F2BD5" w:rsidRPr="000F2BD5" w:rsidRDefault="0029456A" w:rsidP="00693BCA">
      <w:pPr>
        <w:pStyle w:val="TOC8"/>
        <w:tabs>
          <w:tab w:val="right" w:leader="dot" w:pos="10456"/>
        </w:tabs>
        <w:spacing w:line="480" w:lineRule="auto"/>
        <w:rPr>
          <w:rFonts w:cs="Guttman Hodes"/>
          <w:noProof/>
          <w:sz w:val="22"/>
          <w:szCs w:val="22"/>
          <w:rtl/>
        </w:rPr>
      </w:pPr>
      <w:r w:rsidRPr="000411D3">
        <w:rPr>
          <w:rFonts w:ascii="Guttman Hodes" w:eastAsia="Guttman Hodes" w:hAnsi="Guttman Hodes" w:cs="Guttman Hodes"/>
          <w:b/>
          <w:bCs/>
          <w:sz w:val="22"/>
          <w:szCs w:val="22"/>
          <w:rtl/>
        </w:rPr>
        <w:fldChar w:fldCharType="begin"/>
      </w:r>
      <w:r w:rsidRPr="000411D3">
        <w:rPr>
          <w:rFonts w:ascii="Guttman Hodes" w:eastAsia="Guttman Hodes" w:hAnsi="Guttman Hodes" w:cs="Guttman Hodes"/>
          <w:b/>
          <w:bCs/>
          <w:sz w:val="22"/>
          <w:szCs w:val="22"/>
          <w:rtl/>
        </w:rPr>
        <w:instrText xml:space="preserve"> </w:instrText>
      </w:r>
      <w:r w:rsidRPr="000411D3">
        <w:rPr>
          <w:rFonts w:ascii="Guttman Hodes" w:eastAsia="Guttman Hodes" w:hAnsi="Guttman Hodes" w:cs="Guttman Hodes"/>
          <w:b/>
          <w:bCs/>
          <w:sz w:val="22"/>
          <w:szCs w:val="22"/>
        </w:rPr>
        <w:instrText>TOC</w:instrText>
      </w:r>
      <w:r w:rsidRPr="000411D3">
        <w:rPr>
          <w:rFonts w:ascii="Guttman Hodes" w:eastAsia="Guttman Hodes" w:hAnsi="Guttman Hodes" w:cs="Guttman Hodes"/>
          <w:b/>
          <w:bCs/>
          <w:sz w:val="22"/>
          <w:szCs w:val="22"/>
          <w:rtl/>
        </w:rPr>
        <w:instrText xml:space="preserve"> \</w:instrText>
      </w:r>
      <w:r w:rsidRPr="000411D3">
        <w:rPr>
          <w:rFonts w:ascii="Guttman Hodes" w:eastAsia="Guttman Hodes" w:hAnsi="Guttman Hodes" w:cs="Guttman Hodes"/>
          <w:b/>
          <w:bCs/>
          <w:sz w:val="22"/>
          <w:szCs w:val="22"/>
        </w:rPr>
        <w:instrText>h \z \t</w:instrText>
      </w:r>
      <w:r w:rsidRPr="000411D3">
        <w:rPr>
          <w:rFonts w:ascii="Guttman Hodes" w:eastAsia="Guttman Hodes" w:hAnsi="Guttman Hodes" w:cs="Guttman Hodes"/>
          <w:b/>
          <w:bCs/>
          <w:sz w:val="22"/>
          <w:szCs w:val="22"/>
          <w:rtl/>
        </w:rPr>
        <w:instrText xml:space="preserve"> "כות מקטע,8" </w:instrText>
      </w:r>
      <w:r w:rsidRPr="000411D3">
        <w:rPr>
          <w:rFonts w:ascii="Guttman Hodes" w:eastAsia="Guttman Hodes" w:hAnsi="Guttman Hodes" w:cs="Guttman Hodes"/>
          <w:b/>
          <w:bCs/>
          <w:sz w:val="22"/>
          <w:szCs w:val="22"/>
          <w:rtl/>
        </w:rPr>
        <w:fldChar w:fldCharType="separate"/>
      </w:r>
      <w:hyperlink w:anchor="_Toc173964939" w:history="1">
        <w:r w:rsidR="000F2BD5" w:rsidRPr="000F2BD5">
          <w:rPr>
            <w:rStyle w:val="Hyperlink"/>
            <w:rFonts w:cs="Guttman Hodes"/>
            <w:noProof/>
            <w:rtl/>
          </w:rPr>
          <w:t>סימן א'</w:t>
        </w:r>
        <w:r w:rsidR="000F2BD5" w:rsidRPr="000F2BD5">
          <w:rPr>
            <w:rFonts w:cs="Guttman Hodes" w:hint="cs"/>
            <w:noProof/>
            <w:webHidden/>
            <w:rtl/>
          </w:rPr>
          <w:t xml:space="preserve"> ב</w:t>
        </w:r>
        <w:r w:rsidR="000F2BD5" w:rsidRPr="000F2BD5">
          <w:rPr>
            <w:rFonts w:cs="Guttman Hodes"/>
            <w:noProof/>
            <w:rtl/>
          </w:rPr>
          <w:t>תקנת בפ"נ ובפ"נ בשליח לקבלה ובאשה והמסתעף לגדר התקנה</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Toc173964939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7E38C9">
          <w:rPr>
            <w:rFonts w:cs="Guttman Hodes"/>
            <w:noProof/>
            <w:webHidden/>
            <w:rtl/>
          </w:rPr>
          <w:t>1</w:t>
        </w:r>
        <w:r w:rsidR="000F2BD5" w:rsidRPr="000F2BD5">
          <w:rPr>
            <w:rStyle w:val="Hyperlink"/>
            <w:rFonts w:cs="Guttman Hodes"/>
            <w:noProof/>
            <w:rtl/>
          </w:rPr>
          <w:fldChar w:fldCharType="end"/>
        </w:r>
      </w:hyperlink>
    </w:p>
    <w:p w14:paraId="4B8AAD69" w14:textId="4F94AA24" w:rsidR="000F2BD5" w:rsidRPr="000F2BD5" w:rsidRDefault="00675C4A" w:rsidP="00693BCA">
      <w:pPr>
        <w:pStyle w:val="TOC8"/>
        <w:tabs>
          <w:tab w:val="right" w:leader="dot" w:pos="10456"/>
        </w:tabs>
        <w:spacing w:line="480" w:lineRule="auto"/>
        <w:rPr>
          <w:rFonts w:cs="Guttman Hodes"/>
          <w:noProof/>
          <w:sz w:val="22"/>
          <w:szCs w:val="22"/>
          <w:rtl/>
        </w:rPr>
      </w:pPr>
      <w:hyperlink w:anchor="_Toc173964941" w:history="1">
        <w:r w:rsidR="000F2BD5" w:rsidRPr="000F2BD5">
          <w:rPr>
            <w:rStyle w:val="Hyperlink"/>
            <w:rFonts w:cs="Guttman Hodes"/>
            <w:noProof/>
            <w:rtl/>
          </w:rPr>
          <w:t>סימן ב'</w:t>
        </w:r>
        <w:r w:rsidR="000F2BD5" w:rsidRPr="000F2BD5">
          <w:rPr>
            <w:rFonts w:cs="Guttman Hodes" w:hint="cs"/>
            <w:noProof/>
            <w:webHidden/>
            <w:rtl/>
          </w:rPr>
          <w:t xml:space="preserve"> ב</w:t>
        </w:r>
        <w:r w:rsidR="000F2BD5" w:rsidRPr="000F2BD5">
          <w:rPr>
            <w:rFonts w:cs="Guttman Hodes"/>
            <w:noProof/>
            <w:rtl/>
          </w:rPr>
          <w:t>דין טענינן בפלוגתת תוס' והראשונים בחילוק בין שטר ממון לגט</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Toc173964941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7E38C9">
          <w:rPr>
            <w:rFonts w:cs="Guttman Hodes"/>
            <w:noProof/>
            <w:webHidden/>
            <w:rtl/>
          </w:rPr>
          <w:t>19</w:t>
        </w:r>
        <w:r w:rsidR="000F2BD5" w:rsidRPr="000F2BD5">
          <w:rPr>
            <w:rStyle w:val="Hyperlink"/>
            <w:rFonts w:cs="Guttman Hodes"/>
            <w:noProof/>
            <w:rtl/>
          </w:rPr>
          <w:fldChar w:fldCharType="end"/>
        </w:r>
      </w:hyperlink>
    </w:p>
    <w:p w14:paraId="778CC85F" w14:textId="3959E7E1" w:rsidR="000F2BD5" w:rsidRPr="000F2BD5" w:rsidRDefault="00675C4A" w:rsidP="00693BCA">
      <w:pPr>
        <w:pStyle w:val="TOC8"/>
        <w:tabs>
          <w:tab w:val="right" w:leader="dot" w:pos="10456"/>
        </w:tabs>
        <w:spacing w:line="480" w:lineRule="auto"/>
        <w:rPr>
          <w:rFonts w:cs="Guttman Hodes"/>
          <w:noProof/>
          <w:sz w:val="22"/>
          <w:szCs w:val="22"/>
          <w:rtl/>
        </w:rPr>
      </w:pPr>
      <w:hyperlink w:anchor="_Toc173964943" w:history="1">
        <w:r w:rsidR="000F2BD5" w:rsidRPr="000F2BD5">
          <w:rPr>
            <w:rStyle w:val="Hyperlink"/>
            <w:rFonts w:cs="Guttman Hodes"/>
            <w:noProof/>
            <w:rtl/>
          </w:rPr>
          <w:t xml:space="preserve">סימן </w:t>
        </w:r>
        <w:r w:rsidR="000F2BD5" w:rsidRPr="000F2BD5">
          <w:rPr>
            <w:rStyle w:val="Hyperlink"/>
            <w:rFonts w:ascii="Cambria" w:hAnsi="Cambria" w:cs="Guttman Hodes"/>
            <w:noProof/>
            <w:rtl/>
          </w:rPr>
          <w:t>ג'</w:t>
        </w:r>
        <w:r w:rsidR="000F2BD5" w:rsidRPr="000F2BD5">
          <w:rPr>
            <w:rFonts w:cs="Guttman Hodes" w:hint="cs"/>
            <w:noProof/>
            <w:webHidden/>
            <w:rtl/>
          </w:rPr>
          <w:t xml:space="preserve"> ב</w:t>
        </w:r>
        <w:r w:rsidR="000F2BD5" w:rsidRPr="000F2BD5">
          <w:rPr>
            <w:rFonts w:cs="Guttman Hodes"/>
            <w:noProof/>
            <w:rtl/>
          </w:rPr>
          <w:t>עדות ע"א דהגט לשמה ובהא דלא נאמן באיתחזק ובדבר שבערוה</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Toc173964943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7E38C9">
          <w:rPr>
            <w:rFonts w:cs="Guttman Hodes"/>
            <w:noProof/>
            <w:webHidden/>
            <w:rtl/>
          </w:rPr>
          <w:t>32</w:t>
        </w:r>
        <w:r w:rsidR="000F2BD5" w:rsidRPr="000F2BD5">
          <w:rPr>
            <w:rStyle w:val="Hyperlink"/>
            <w:rFonts w:cs="Guttman Hodes"/>
            <w:noProof/>
            <w:rtl/>
          </w:rPr>
          <w:fldChar w:fldCharType="end"/>
        </w:r>
      </w:hyperlink>
    </w:p>
    <w:p w14:paraId="01FE2B10" w14:textId="24D4AA04" w:rsidR="000F2BD5" w:rsidRPr="000F2BD5" w:rsidRDefault="00675C4A" w:rsidP="00693BCA">
      <w:pPr>
        <w:pStyle w:val="TOC8"/>
        <w:tabs>
          <w:tab w:val="right" w:leader="dot" w:pos="10456"/>
        </w:tabs>
        <w:spacing w:line="480" w:lineRule="auto"/>
        <w:rPr>
          <w:rFonts w:cs="Guttman Hodes"/>
          <w:noProof/>
          <w:sz w:val="22"/>
          <w:szCs w:val="22"/>
          <w:rtl/>
        </w:rPr>
      </w:pPr>
      <w:hyperlink w:anchor="_Toc173964945" w:history="1">
        <w:r w:rsidR="000F2BD5" w:rsidRPr="000F2BD5">
          <w:rPr>
            <w:rStyle w:val="Hyperlink"/>
            <w:rFonts w:cs="Guttman Hodes"/>
            <w:noProof/>
            <w:rtl/>
          </w:rPr>
          <w:t>סימן ד'</w:t>
        </w:r>
        <w:r w:rsidR="000F2BD5" w:rsidRPr="000F2BD5">
          <w:rPr>
            <w:rFonts w:cs="Guttman Hodes" w:hint="cs"/>
            <w:noProof/>
            <w:webHidden/>
            <w:rtl/>
          </w:rPr>
          <w:t xml:space="preserve"> ס</w:t>
        </w:r>
        <w:r w:rsidR="000F2BD5" w:rsidRPr="000F2BD5">
          <w:rPr>
            <w:rFonts w:cs="Guttman Hodes"/>
            <w:noProof/>
            <w:rtl/>
          </w:rPr>
          <w:t>וגיא דעידי חתימה ועידי מסירה (א')</w:t>
        </w:r>
        <w:r w:rsidR="000F2BD5" w:rsidRPr="000F2BD5">
          <w:rPr>
            <w:rFonts w:cs="Guttman Hodes" w:hint="cs"/>
            <w:noProof/>
            <w:webHidden/>
            <w:rtl/>
          </w:rPr>
          <w:t xml:space="preserve"> ע</w:t>
        </w:r>
        <w:r w:rsidR="000F2BD5" w:rsidRPr="000F2BD5">
          <w:rPr>
            <w:rFonts w:cs="Guttman Hodes"/>
            <w:noProof/>
            <w:rtl/>
          </w:rPr>
          <w:t>יקרי דברי הראשונים בפלוגתת ר"מ ור"א בע"ח ובע"מ ובדין לשמה בזה</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Toc173964945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7E38C9">
          <w:rPr>
            <w:rFonts w:cs="Guttman Hodes"/>
            <w:noProof/>
            <w:webHidden/>
            <w:rtl/>
          </w:rPr>
          <w:t>51</w:t>
        </w:r>
        <w:r w:rsidR="000F2BD5" w:rsidRPr="000F2BD5">
          <w:rPr>
            <w:rStyle w:val="Hyperlink"/>
            <w:rFonts w:cs="Guttman Hodes"/>
            <w:noProof/>
            <w:rtl/>
          </w:rPr>
          <w:fldChar w:fldCharType="end"/>
        </w:r>
      </w:hyperlink>
    </w:p>
    <w:p w14:paraId="4A84F359" w14:textId="2F6BBCB9" w:rsidR="000F2BD5" w:rsidRPr="000F2BD5" w:rsidRDefault="00675C4A" w:rsidP="00693BCA">
      <w:pPr>
        <w:pStyle w:val="TOC8"/>
        <w:tabs>
          <w:tab w:val="right" w:leader="dot" w:pos="10456"/>
        </w:tabs>
        <w:spacing w:line="480" w:lineRule="auto"/>
        <w:rPr>
          <w:rFonts w:cs="Guttman Hodes"/>
          <w:noProof/>
          <w:sz w:val="22"/>
          <w:szCs w:val="22"/>
          <w:rtl/>
        </w:rPr>
      </w:pPr>
      <w:hyperlink w:anchor="_Toc173964948" w:history="1">
        <w:r w:rsidR="000F2BD5" w:rsidRPr="000F2BD5">
          <w:rPr>
            <w:rStyle w:val="Hyperlink"/>
            <w:rFonts w:cs="Guttman Hodes"/>
            <w:noProof/>
            <w:rtl/>
          </w:rPr>
          <w:t xml:space="preserve">סימן </w:t>
        </w:r>
        <w:r w:rsidR="000F2BD5" w:rsidRPr="000F2BD5">
          <w:rPr>
            <w:rStyle w:val="Hyperlink"/>
            <w:rFonts w:ascii="Cambria" w:hAnsi="Cambria" w:cs="Guttman Hodes"/>
            <w:noProof/>
            <w:rtl/>
          </w:rPr>
          <w:t>ה'</w:t>
        </w:r>
        <w:r w:rsidR="000F2BD5" w:rsidRPr="000F2BD5">
          <w:rPr>
            <w:rFonts w:cs="Guttman Hodes" w:hint="cs"/>
            <w:noProof/>
            <w:webHidden/>
            <w:rtl/>
          </w:rPr>
          <w:t xml:space="preserve"> ס</w:t>
        </w:r>
        <w:r w:rsidR="000F2BD5" w:rsidRPr="000F2BD5">
          <w:rPr>
            <w:rFonts w:cs="Guttman Hodes"/>
            <w:noProof/>
            <w:rtl/>
          </w:rPr>
          <w:t xml:space="preserve"> וגיא דעידי חתימה ועידי מסירה (ב')</w:t>
        </w:r>
        <w:r w:rsidR="000F2BD5" w:rsidRPr="000F2BD5">
          <w:rPr>
            <w:rFonts w:cs="Guttman Hodes" w:hint="cs"/>
            <w:noProof/>
            <w:webHidden/>
            <w:rtl/>
          </w:rPr>
          <w:t xml:space="preserve"> ב</w:t>
        </w:r>
        <w:r w:rsidR="000F2BD5" w:rsidRPr="000F2BD5">
          <w:rPr>
            <w:rFonts w:cs="Guttman Hodes"/>
            <w:noProof/>
            <w:rtl/>
          </w:rPr>
          <w:t>דין גט בכתב ידו והמסתעף לדיני שטר</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Toc173964948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7E38C9">
          <w:rPr>
            <w:rFonts w:cs="Guttman Hodes"/>
            <w:noProof/>
            <w:webHidden/>
            <w:rtl/>
          </w:rPr>
          <w:t>67</w:t>
        </w:r>
        <w:r w:rsidR="000F2BD5" w:rsidRPr="000F2BD5">
          <w:rPr>
            <w:rStyle w:val="Hyperlink"/>
            <w:rFonts w:cs="Guttman Hodes"/>
            <w:noProof/>
            <w:rtl/>
          </w:rPr>
          <w:fldChar w:fldCharType="end"/>
        </w:r>
      </w:hyperlink>
    </w:p>
    <w:p w14:paraId="11EFE97F" w14:textId="05D5D9FF" w:rsidR="000F2BD5" w:rsidRPr="000F2BD5" w:rsidRDefault="00675C4A" w:rsidP="00693BCA">
      <w:pPr>
        <w:pStyle w:val="TOC8"/>
        <w:tabs>
          <w:tab w:val="right" w:leader="dot" w:pos="10456"/>
        </w:tabs>
        <w:spacing w:line="480" w:lineRule="auto"/>
        <w:rPr>
          <w:rFonts w:cs="Guttman Hodes"/>
          <w:noProof/>
          <w:sz w:val="22"/>
          <w:szCs w:val="22"/>
          <w:rtl/>
        </w:rPr>
      </w:pPr>
      <w:hyperlink w:anchor="_Toc173964951" w:history="1">
        <w:r w:rsidR="000F2BD5" w:rsidRPr="000F2BD5">
          <w:rPr>
            <w:rStyle w:val="Hyperlink"/>
            <w:rFonts w:cs="Guttman Hodes"/>
            <w:noProof/>
            <w:rtl/>
          </w:rPr>
          <w:t xml:space="preserve">סימן </w:t>
        </w:r>
        <w:r w:rsidR="000F2BD5" w:rsidRPr="000F2BD5">
          <w:rPr>
            <w:rStyle w:val="Hyperlink"/>
            <w:rFonts w:ascii="Cambria" w:hAnsi="Cambria" w:cs="Guttman Hodes"/>
            <w:noProof/>
            <w:rtl/>
          </w:rPr>
          <w:t>ו'</w:t>
        </w:r>
        <w:r w:rsidR="000F2BD5" w:rsidRPr="000F2BD5">
          <w:rPr>
            <w:rFonts w:cs="Guttman Hodes" w:hint="cs"/>
            <w:noProof/>
            <w:webHidden/>
            <w:rtl/>
          </w:rPr>
          <w:t xml:space="preserve"> ס</w:t>
        </w:r>
        <w:r w:rsidR="000F2BD5" w:rsidRPr="000F2BD5">
          <w:rPr>
            <w:rFonts w:cs="Guttman Hodes"/>
            <w:noProof/>
            <w:rtl/>
          </w:rPr>
          <w:t xml:space="preserve"> וגיא דעידי חתימה ועידי מסירה (ג')</w:t>
        </w:r>
        <w:r w:rsidR="000F2BD5" w:rsidRPr="000F2BD5">
          <w:rPr>
            <w:rFonts w:cs="Guttman Hodes" w:hint="cs"/>
            <w:noProof/>
            <w:webHidden/>
            <w:rtl/>
          </w:rPr>
          <w:t xml:space="preserve"> ב</w:t>
        </w:r>
        <w:r w:rsidR="000F2BD5" w:rsidRPr="000F2BD5">
          <w:rPr>
            <w:rFonts w:cs="Guttman Hodes"/>
            <w:noProof/>
            <w:rtl/>
          </w:rPr>
          <w:t>עניין פסול מזוייף מתוכו לר"א מדאורייתא או מדרבנן</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Toc173964951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7E38C9">
          <w:rPr>
            <w:rFonts w:cs="Guttman Hodes"/>
            <w:noProof/>
            <w:webHidden/>
            <w:rtl/>
          </w:rPr>
          <w:t>81</w:t>
        </w:r>
        <w:r w:rsidR="000F2BD5" w:rsidRPr="000F2BD5">
          <w:rPr>
            <w:rStyle w:val="Hyperlink"/>
            <w:rFonts w:cs="Guttman Hodes"/>
            <w:noProof/>
            <w:rtl/>
          </w:rPr>
          <w:fldChar w:fldCharType="end"/>
        </w:r>
      </w:hyperlink>
    </w:p>
    <w:p w14:paraId="20622F69" w14:textId="66CD7FB3" w:rsidR="000F2BD5" w:rsidRPr="000F2BD5" w:rsidRDefault="00675C4A" w:rsidP="00693BCA">
      <w:pPr>
        <w:pStyle w:val="TOC8"/>
        <w:tabs>
          <w:tab w:val="right" w:leader="dot" w:pos="10456"/>
        </w:tabs>
        <w:spacing w:line="480" w:lineRule="auto"/>
        <w:rPr>
          <w:rFonts w:cs="Guttman Hodes"/>
          <w:noProof/>
          <w:sz w:val="22"/>
          <w:szCs w:val="22"/>
          <w:rtl/>
        </w:rPr>
      </w:pPr>
      <w:hyperlink w:anchor="_Toc173964954" w:history="1">
        <w:r w:rsidR="000F2BD5" w:rsidRPr="000F2BD5">
          <w:rPr>
            <w:rStyle w:val="Hyperlink"/>
            <w:rFonts w:cs="Guttman Hodes"/>
            <w:noProof/>
            <w:rtl/>
          </w:rPr>
          <w:t xml:space="preserve">סימן </w:t>
        </w:r>
        <w:r w:rsidR="000F2BD5" w:rsidRPr="000F2BD5">
          <w:rPr>
            <w:rStyle w:val="Hyperlink"/>
            <w:rFonts w:ascii="Cambria" w:hAnsi="Cambria" w:cs="Guttman Hodes"/>
            <w:noProof/>
            <w:rtl/>
          </w:rPr>
          <w:t>ז'</w:t>
        </w:r>
        <w:r w:rsidR="000F2BD5" w:rsidRPr="000F2BD5">
          <w:rPr>
            <w:rFonts w:cs="Guttman Hodes" w:hint="cs"/>
            <w:noProof/>
            <w:webHidden/>
            <w:rtl/>
          </w:rPr>
          <w:t xml:space="preserve"> ס</w:t>
        </w:r>
        <w:r w:rsidR="000F2BD5" w:rsidRPr="000F2BD5">
          <w:rPr>
            <w:rFonts w:cs="Guttman Hodes"/>
            <w:noProof/>
            <w:rtl/>
          </w:rPr>
          <w:t xml:space="preserve"> וגיא דעידי חתימה ועידי מסירה (ד')</w:t>
        </w:r>
        <w:r w:rsidR="000F2BD5" w:rsidRPr="000F2BD5">
          <w:rPr>
            <w:rFonts w:cs="Guttman Hodes" w:hint="cs"/>
            <w:noProof/>
            <w:webHidden/>
            <w:rtl/>
          </w:rPr>
          <w:t xml:space="preserve"> בב</w:t>
        </w:r>
        <w:r w:rsidR="000F2BD5" w:rsidRPr="000F2BD5">
          <w:rPr>
            <w:rFonts w:cs="Guttman Hodes"/>
            <w:noProof/>
            <w:rtl/>
          </w:rPr>
          <w:t>י' התוס' בדין שאר שטרות לר"מ ור"א</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Toc173964954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7E38C9">
          <w:rPr>
            <w:rFonts w:cs="Guttman Hodes"/>
            <w:noProof/>
            <w:webHidden/>
            <w:rtl/>
          </w:rPr>
          <w:t>99</w:t>
        </w:r>
        <w:r w:rsidR="000F2BD5" w:rsidRPr="000F2BD5">
          <w:rPr>
            <w:rStyle w:val="Hyperlink"/>
            <w:rFonts w:cs="Guttman Hodes"/>
            <w:noProof/>
            <w:rtl/>
          </w:rPr>
          <w:fldChar w:fldCharType="end"/>
        </w:r>
      </w:hyperlink>
    </w:p>
    <w:p w14:paraId="5C638100" w14:textId="0D40B20C" w:rsidR="000F2BD5" w:rsidRPr="000F2BD5" w:rsidRDefault="00675C4A" w:rsidP="00693BCA">
      <w:pPr>
        <w:pStyle w:val="TOC8"/>
        <w:tabs>
          <w:tab w:val="right" w:leader="dot" w:pos="10456"/>
        </w:tabs>
        <w:spacing w:line="480" w:lineRule="auto"/>
        <w:rPr>
          <w:rFonts w:cs="Guttman Hodes"/>
          <w:noProof/>
          <w:sz w:val="22"/>
          <w:szCs w:val="22"/>
          <w:rtl/>
        </w:rPr>
      </w:pPr>
      <w:hyperlink w:anchor="_Toc173964957" w:history="1">
        <w:r w:rsidR="000F2BD5" w:rsidRPr="000F2BD5">
          <w:rPr>
            <w:rStyle w:val="Hyperlink"/>
            <w:rFonts w:cs="Guttman Hodes"/>
            <w:noProof/>
            <w:rtl/>
          </w:rPr>
          <w:t xml:space="preserve">סימן </w:t>
        </w:r>
        <w:r w:rsidR="000F2BD5" w:rsidRPr="000F2BD5">
          <w:rPr>
            <w:rStyle w:val="Hyperlink"/>
            <w:rFonts w:ascii="Cambria" w:hAnsi="Cambria" w:cs="Guttman Hodes"/>
            <w:noProof/>
            <w:rtl/>
          </w:rPr>
          <w:t>ח'</w:t>
        </w:r>
        <w:r w:rsidR="000F2BD5" w:rsidRPr="000F2BD5">
          <w:rPr>
            <w:rFonts w:cs="Guttman Hodes" w:hint="cs"/>
            <w:noProof/>
            <w:webHidden/>
            <w:rtl/>
          </w:rPr>
          <w:t xml:space="preserve"> ב</w:t>
        </w:r>
        <w:r w:rsidR="000F2BD5" w:rsidRPr="000F2BD5">
          <w:rPr>
            <w:rFonts w:cs="Guttman Hodes"/>
            <w:noProof/>
            <w:rtl/>
          </w:rPr>
          <w:t xml:space="preserve"> סוגיא דפלגינן (א')</w:t>
        </w:r>
        <w:r w:rsidR="000F2BD5" w:rsidRPr="000F2BD5">
          <w:rPr>
            <w:rFonts w:cs="Guttman Hodes" w:hint="cs"/>
            <w:noProof/>
            <w:webHidden/>
            <w:rtl/>
          </w:rPr>
          <w:t xml:space="preserve"> ב</w:t>
        </w:r>
        <w:r w:rsidR="000F2BD5" w:rsidRPr="000F2BD5">
          <w:rPr>
            <w:rFonts w:cs="Guttman Hodes"/>
            <w:noProof/>
            <w:rtl/>
          </w:rPr>
          <w:t>דיני פלגינן בשטר</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Toc173964957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7E38C9">
          <w:rPr>
            <w:rFonts w:cs="Guttman Hodes"/>
            <w:noProof/>
            <w:webHidden/>
            <w:rtl/>
          </w:rPr>
          <w:t>115</w:t>
        </w:r>
        <w:r w:rsidR="000F2BD5" w:rsidRPr="000F2BD5">
          <w:rPr>
            <w:rStyle w:val="Hyperlink"/>
            <w:rFonts w:cs="Guttman Hodes"/>
            <w:noProof/>
            <w:rtl/>
          </w:rPr>
          <w:fldChar w:fldCharType="end"/>
        </w:r>
      </w:hyperlink>
    </w:p>
    <w:p w14:paraId="4136FD1F" w14:textId="0D86DF2E" w:rsidR="000F2BD5" w:rsidRPr="000F2BD5" w:rsidRDefault="00675C4A" w:rsidP="00693BCA">
      <w:pPr>
        <w:pStyle w:val="TOC8"/>
        <w:tabs>
          <w:tab w:val="right" w:leader="dot" w:pos="10456"/>
        </w:tabs>
        <w:spacing w:line="480" w:lineRule="auto"/>
        <w:rPr>
          <w:rFonts w:cs="Guttman Hodes"/>
          <w:noProof/>
          <w:sz w:val="22"/>
          <w:szCs w:val="22"/>
          <w:rtl/>
        </w:rPr>
      </w:pPr>
      <w:hyperlink w:anchor="_Toc173964960" w:history="1">
        <w:r w:rsidR="000F2BD5" w:rsidRPr="000F2BD5">
          <w:rPr>
            <w:rStyle w:val="Hyperlink"/>
            <w:rFonts w:cs="Guttman Hodes"/>
            <w:noProof/>
            <w:rtl/>
          </w:rPr>
          <w:t xml:space="preserve">סימן </w:t>
        </w:r>
        <w:r w:rsidR="000F2BD5" w:rsidRPr="000F2BD5">
          <w:rPr>
            <w:rStyle w:val="Hyperlink"/>
            <w:rFonts w:ascii="Cambria" w:hAnsi="Cambria" w:cs="Guttman Hodes"/>
            <w:noProof/>
            <w:rtl/>
          </w:rPr>
          <w:t>ט'</w:t>
        </w:r>
        <w:r w:rsidR="000F2BD5" w:rsidRPr="000F2BD5">
          <w:rPr>
            <w:rFonts w:cs="Guttman Hodes" w:hint="cs"/>
            <w:noProof/>
            <w:webHidden/>
            <w:rtl/>
          </w:rPr>
          <w:t xml:space="preserve"> ב</w:t>
        </w:r>
        <w:r w:rsidR="000F2BD5" w:rsidRPr="000F2BD5">
          <w:rPr>
            <w:rFonts w:cs="Guttman Hodes"/>
            <w:noProof/>
            <w:rtl/>
          </w:rPr>
          <w:t xml:space="preserve"> סוגיא דפלגינן (ב')</w:t>
        </w:r>
        <w:r w:rsidR="000F2BD5" w:rsidRPr="000F2BD5">
          <w:rPr>
            <w:rFonts w:cs="Guttman Hodes" w:hint="cs"/>
            <w:noProof/>
            <w:webHidden/>
            <w:rtl/>
          </w:rPr>
          <w:t xml:space="preserve">ב </w:t>
        </w:r>
        <w:r w:rsidR="000F2BD5" w:rsidRPr="000F2BD5">
          <w:rPr>
            <w:rFonts w:cs="Guttman Hodes"/>
            <w:noProof/>
            <w:rtl/>
          </w:rPr>
          <w:t>דיני פלגינן שלא מחמת השטר ובדין פלגינן נא</w:t>
        </w:r>
        <w:r w:rsidR="000F2BD5" w:rsidRPr="000F2BD5">
          <w:rPr>
            <w:rFonts w:cs="Guttman Hodes" w:hint="cs"/>
            <w:noProof/>
            <w:rtl/>
          </w:rPr>
          <w:t>מנות</w:t>
        </w:r>
        <w:r w:rsidR="000F2BD5" w:rsidRPr="000F2BD5">
          <w:rPr>
            <w:rFonts w:cs="Guttman Hodes"/>
            <w:noProof/>
            <w:webHidden/>
            <w:rtl/>
          </w:rPr>
          <w:tab/>
        </w:r>
        <w:r w:rsidR="000F2BD5" w:rsidRPr="000F2BD5">
          <w:rPr>
            <w:rStyle w:val="Hyperlink"/>
            <w:rFonts w:cs="Guttman Hodes"/>
            <w:noProof/>
            <w:rtl/>
          </w:rPr>
          <w:fldChar w:fldCharType="begin"/>
        </w:r>
        <w:r w:rsidR="000F2BD5" w:rsidRPr="000F2BD5">
          <w:rPr>
            <w:rFonts w:cs="Guttman Hodes"/>
            <w:noProof/>
            <w:webHidden/>
            <w:rtl/>
          </w:rPr>
          <w:instrText xml:space="preserve"> </w:instrText>
        </w:r>
        <w:r w:rsidR="000F2BD5" w:rsidRPr="000F2BD5">
          <w:rPr>
            <w:rFonts w:cs="Guttman Hodes"/>
            <w:noProof/>
            <w:webHidden/>
          </w:rPr>
          <w:instrText>PAGEREF</w:instrText>
        </w:r>
        <w:r w:rsidR="000F2BD5" w:rsidRPr="000F2BD5">
          <w:rPr>
            <w:rFonts w:cs="Guttman Hodes"/>
            <w:noProof/>
            <w:webHidden/>
            <w:rtl/>
          </w:rPr>
          <w:instrText xml:space="preserve"> _</w:instrText>
        </w:r>
        <w:r w:rsidR="000F2BD5" w:rsidRPr="000F2BD5">
          <w:rPr>
            <w:rFonts w:cs="Guttman Hodes"/>
            <w:noProof/>
            <w:webHidden/>
          </w:rPr>
          <w:instrText>Toc173964960 \h</w:instrText>
        </w:r>
        <w:r w:rsidR="000F2BD5" w:rsidRPr="000F2BD5">
          <w:rPr>
            <w:rFonts w:cs="Guttman Hodes"/>
            <w:noProof/>
            <w:webHidden/>
            <w:rtl/>
          </w:rPr>
          <w:instrText xml:space="preserve"> </w:instrText>
        </w:r>
        <w:r w:rsidR="000F2BD5" w:rsidRPr="000F2BD5">
          <w:rPr>
            <w:rStyle w:val="Hyperlink"/>
            <w:rFonts w:cs="Guttman Hodes"/>
            <w:noProof/>
            <w:rtl/>
          </w:rPr>
        </w:r>
        <w:r w:rsidR="000F2BD5" w:rsidRPr="000F2BD5">
          <w:rPr>
            <w:rStyle w:val="Hyperlink"/>
            <w:rFonts w:cs="Guttman Hodes"/>
            <w:noProof/>
            <w:rtl/>
          </w:rPr>
          <w:fldChar w:fldCharType="separate"/>
        </w:r>
        <w:r w:rsidR="007E38C9">
          <w:rPr>
            <w:rFonts w:cs="Guttman Hodes"/>
            <w:noProof/>
            <w:webHidden/>
            <w:rtl/>
          </w:rPr>
          <w:t>133</w:t>
        </w:r>
        <w:r w:rsidR="000F2BD5" w:rsidRPr="000F2BD5">
          <w:rPr>
            <w:rStyle w:val="Hyperlink"/>
            <w:rFonts w:cs="Guttman Hodes"/>
            <w:noProof/>
            <w:rtl/>
          </w:rPr>
          <w:fldChar w:fldCharType="end"/>
        </w:r>
      </w:hyperlink>
    </w:p>
    <w:p w14:paraId="70E65D94" w14:textId="5750CDF2" w:rsidR="0029456A" w:rsidRDefault="0029456A" w:rsidP="0029456A">
      <w:pPr>
        <w:spacing w:after="240" w:line="360" w:lineRule="auto"/>
        <w:rPr>
          <w:rFonts w:ascii="Guttman Hodes" w:eastAsia="Guttman Hodes" w:hAnsi="Guttman Hodes" w:cs="Guttman Hodes"/>
          <w:b/>
          <w:bCs/>
          <w:rtl/>
        </w:rPr>
      </w:pPr>
      <w:r w:rsidRPr="000411D3">
        <w:rPr>
          <w:rFonts w:ascii="Guttman Hodes" w:eastAsia="Guttman Hodes" w:hAnsi="Guttman Hodes" w:cs="Guttman Hodes"/>
          <w:b/>
          <w:bCs/>
          <w:rtl/>
        </w:rPr>
        <w:fldChar w:fldCharType="end"/>
      </w:r>
    </w:p>
    <w:p w14:paraId="5829BAB2" w14:textId="53EC2610" w:rsidR="00993F32" w:rsidRDefault="00993F32" w:rsidP="007B7E3E">
      <w:pPr>
        <w:spacing w:after="240" w:line="360" w:lineRule="auto"/>
        <w:rPr>
          <w:rFonts w:ascii="Guttman Hodes" w:eastAsia="Guttman Hodes" w:hAnsi="Guttman Hodes" w:cs="Guttman Hodes"/>
          <w:b/>
          <w:bCs/>
          <w:rtl/>
        </w:rPr>
      </w:pPr>
    </w:p>
    <w:p w14:paraId="257D2721" w14:textId="77777777" w:rsidR="00993F32" w:rsidRDefault="00993F32" w:rsidP="007B7E3E">
      <w:pPr>
        <w:spacing w:after="240" w:line="360" w:lineRule="auto"/>
        <w:rPr>
          <w:rFonts w:ascii="Guttman Hodes" w:eastAsia="Guttman Hodes" w:hAnsi="Guttman Hodes" w:cs="Guttman Hodes"/>
          <w:b/>
          <w:bCs/>
          <w:rtl/>
        </w:rPr>
      </w:pPr>
    </w:p>
    <w:p w14:paraId="2E3EB957" w14:textId="61BE2F4E" w:rsidR="00993F32" w:rsidRPr="00BC6A6D" w:rsidRDefault="00993F32" w:rsidP="007B7E3E">
      <w:pPr>
        <w:spacing w:after="240" w:line="360" w:lineRule="auto"/>
        <w:rPr>
          <w:rFonts w:ascii="Guttman Hodes" w:eastAsia="Guttman Hodes" w:hAnsi="Guttman Hodes" w:cs="Guttman Hodes"/>
          <w:b/>
          <w:bCs/>
          <w:rtl/>
        </w:rPr>
        <w:sectPr w:rsidR="00993F32" w:rsidRPr="00BC6A6D" w:rsidSect="00271511">
          <w:pgSz w:w="11906" w:h="16838"/>
          <w:pgMar w:top="720" w:right="720" w:bottom="720" w:left="720" w:header="708" w:footer="708" w:gutter="0"/>
          <w:cols w:space="709"/>
          <w:bidi/>
          <w:rtlGutter/>
          <w:docGrid w:linePitch="360"/>
        </w:sectPr>
      </w:pPr>
    </w:p>
    <w:p w14:paraId="3758F814" w14:textId="77777777" w:rsidR="00271511" w:rsidRPr="001C1412" w:rsidRDefault="00271511" w:rsidP="00271511">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ממורינו ראש הכולל הגאון רבי יעקב יוסף מן שליט"א</w:t>
      </w:r>
    </w:p>
    <w:p w14:paraId="6B31D6F4" w14:textId="77777777" w:rsidR="00271511" w:rsidRPr="001C1412" w:rsidRDefault="00271511" w:rsidP="00271511">
      <w:pPr>
        <w:spacing w:line="240" w:lineRule="auto"/>
        <w:jc w:val="center"/>
        <w:rPr>
          <w:rFonts w:ascii="Guttman Hodes" w:eastAsia="Guttman Hodes" w:hAnsi="Guttman Hodes" w:cs="Guttman Hodes"/>
          <w:b/>
          <w:bCs/>
          <w:noProof/>
          <w:rtl/>
        </w:rPr>
      </w:pPr>
      <w:r w:rsidRPr="001C1412">
        <w:rPr>
          <w:rFonts w:ascii="Guttman Hodes" w:eastAsia="Guttman Hodes" w:hAnsi="Guttman Hodes" w:cs="Guttman Hodes"/>
          <w:b/>
          <w:bCs/>
          <w:noProof/>
          <w:rtl/>
        </w:rPr>
        <w:drawing>
          <wp:inline distT="0" distB="0" distL="0" distR="0" wp14:anchorId="7A4AF58D" wp14:editId="1AFEBC3B">
            <wp:extent cx="5598000" cy="7635600"/>
            <wp:effectExtent l="0" t="0" r="3175" b="3810"/>
            <wp:docPr id="81" name="תמונה 81"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14:paraId="7210379D" w14:textId="77777777" w:rsidR="00271511" w:rsidRPr="001C1412" w:rsidRDefault="00271511" w:rsidP="00271511">
      <w:pPr>
        <w:spacing w:line="240" w:lineRule="auto"/>
        <w:jc w:val="center"/>
        <w:rPr>
          <w:rFonts w:ascii="Guttman Hodes" w:eastAsia="Guttman Hodes" w:hAnsi="Guttman Hodes" w:cs="Guttman Hodes"/>
          <w:b/>
          <w:bCs/>
          <w:rtl/>
        </w:rPr>
      </w:pPr>
    </w:p>
    <w:p w14:paraId="73326E4E" w14:textId="77777777" w:rsidR="00271511" w:rsidRPr="001C1412" w:rsidRDefault="00271511" w:rsidP="00271511">
      <w:pPr>
        <w:spacing w:line="240" w:lineRule="auto"/>
        <w:jc w:val="center"/>
        <w:rPr>
          <w:rFonts w:ascii="Guttman Hodes" w:eastAsia="Guttman Hodes" w:hAnsi="Guttman Hodes" w:cs="Guttman Hodes"/>
          <w:b/>
          <w:bCs/>
          <w:rtl/>
        </w:rPr>
      </w:pPr>
    </w:p>
    <w:p w14:paraId="70BE924E" w14:textId="77777777" w:rsidR="00271511" w:rsidRPr="001C1412" w:rsidRDefault="00271511" w:rsidP="00271511">
      <w:pPr>
        <w:spacing w:line="240" w:lineRule="auto"/>
        <w:jc w:val="center"/>
        <w:rPr>
          <w:rFonts w:ascii="Guttman Hodes" w:eastAsia="Guttman Hodes" w:hAnsi="Guttman Hodes" w:cs="Guttman Hodes"/>
          <w:b/>
          <w:bCs/>
          <w:rtl/>
        </w:rPr>
        <w:sectPr w:rsidR="00271511" w:rsidRPr="001C1412" w:rsidSect="00271511">
          <w:headerReference w:type="default" r:id="rId19"/>
          <w:pgSz w:w="11906" w:h="16838"/>
          <w:pgMar w:top="1440" w:right="1800" w:bottom="1440" w:left="1800" w:header="708" w:footer="708" w:gutter="0"/>
          <w:cols w:space="709"/>
          <w:bidi/>
          <w:rtlGutter/>
          <w:docGrid w:linePitch="360"/>
        </w:sectPr>
      </w:pPr>
    </w:p>
    <w:p w14:paraId="59FFB0CC" w14:textId="77777777" w:rsidR="00271511" w:rsidRDefault="00271511" w:rsidP="00271511">
      <w:pPr>
        <w:spacing w:line="240" w:lineRule="auto"/>
        <w:jc w:val="center"/>
        <w:rPr>
          <w:rFonts w:ascii="Guttman Hodes" w:eastAsia="Guttman Hodes" w:hAnsi="Guttman Hodes" w:cs="Guttman Hodes"/>
          <w:b/>
          <w:bCs/>
          <w:rtl/>
        </w:rPr>
        <w:sectPr w:rsidR="00271511" w:rsidSect="00271511">
          <w:headerReference w:type="even" r:id="rId20"/>
          <w:headerReference w:type="default" r:id="rId21"/>
          <w:footerReference w:type="even" r:id="rId22"/>
          <w:footerReference w:type="default" r:id="rId23"/>
          <w:headerReference w:type="first" r:id="rId24"/>
          <w:footerReference w:type="first" r:id="rId25"/>
          <w:type w:val="continuous"/>
          <w:pgSz w:w="11906" w:h="16838"/>
          <w:pgMar w:top="720" w:right="720" w:bottom="720" w:left="720" w:header="283" w:footer="283" w:gutter="0"/>
          <w:cols w:space="113"/>
          <w:titlePg/>
          <w:bidi/>
          <w:rtlGutter/>
          <w:docGrid w:linePitch="299"/>
        </w:sectPr>
      </w:pPr>
    </w:p>
    <w:p w14:paraId="03766EFB" w14:textId="77777777" w:rsidR="00FD72BC" w:rsidRDefault="00271511" w:rsidP="00FD72BC">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מהגאון רבי דוד מילר שליט"א מראשי ישיבת פוניבז'</w:t>
      </w:r>
    </w:p>
    <w:p w14:paraId="2D62D45C" w14:textId="77777777" w:rsidR="00FD72BC" w:rsidRDefault="00FD72BC" w:rsidP="00FD72BC">
      <w:pPr>
        <w:spacing w:line="240" w:lineRule="auto"/>
        <w:jc w:val="center"/>
        <w:rPr>
          <w:rFonts w:ascii="Guttman Hodes" w:eastAsia="Guttman Hodes" w:hAnsi="Guttman Hodes" w:cs="Guttman Hodes"/>
          <w:b/>
          <w:bCs/>
          <w:rtl/>
        </w:rPr>
      </w:pPr>
    </w:p>
    <w:p w14:paraId="2D6E82E0" w14:textId="77777777" w:rsidR="00FD72BC" w:rsidRDefault="00FD72BC" w:rsidP="00FD72BC">
      <w:pPr>
        <w:spacing w:line="240" w:lineRule="auto"/>
        <w:jc w:val="center"/>
        <w:rPr>
          <w:rFonts w:ascii="Guttman Hodes" w:eastAsia="Guttman Hodes" w:hAnsi="Guttman Hodes" w:cs="Guttman Hodes"/>
          <w:b/>
          <w:bCs/>
          <w:rtl/>
        </w:rPr>
      </w:pPr>
    </w:p>
    <w:p w14:paraId="5B2B5FD3" w14:textId="4379A9A9" w:rsidR="00271511" w:rsidRPr="001C1412" w:rsidRDefault="00271511" w:rsidP="00FD72BC">
      <w:pPr>
        <w:spacing w:line="240" w:lineRule="auto"/>
        <w:jc w:val="center"/>
        <w:rPr>
          <w:rFonts w:ascii="David" w:eastAsia="Guttman Hodes" w:hAnsi="David" w:cs="David"/>
          <w:b/>
          <w:bCs/>
          <w:noProof/>
          <w:sz w:val="30"/>
          <w:szCs w:val="30"/>
          <w:rtl/>
        </w:rPr>
      </w:pPr>
      <w:r w:rsidRPr="001C1412">
        <w:rPr>
          <w:rFonts w:ascii="Guttman Hodes" w:eastAsia="Guttman Hodes" w:hAnsi="Guttman Hodes" w:cs="Guttman Hodes"/>
          <w:noProof/>
          <w:sz w:val="18"/>
          <w:szCs w:val="18"/>
        </w:rPr>
        <w:drawing>
          <wp:anchor distT="0" distB="0" distL="114300" distR="114300" simplePos="0" relativeHeight="251691008" behindDoc="1" locked="0" layoutInCell="1" allowOverlap="1" wp14:anchorId="2A5EACCD" wp14:editId="3987E525">
            <wp:simplePos x="0" y="0"/>
            <wp:positionH relativeFrom="margin">
              <wp:posOffset>146649</wp:posOffset>
            </wp:positionH>
            <wp:positionV relativeFrom="page">
              <wp:posOffset>1449238</wp:posOffset>
            </wp:positionV>
            <wp:extent cx="6364605" cy="8039819"/>
            <wp:effectExtent l="0" t="0" r="0" b="0"/>
            <wp:wrapNone/>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081199"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0"/>
          <w:szCs w:val="30"/>
          <w:rtl/>
        </w:rPr>
      </w:pPr>
    </w:p>
    <w:p w14:paraId="1297DC4C"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0"/>
          <w:szCs w:val="30"/>
          <w:rtl/>
        </w:rPr>
      </w:pPr>
    </w:p>
    <w:p w14:paraId="66EB0E8C"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0"/>
          <w:szCs w:val="30"/>
          <w:rtl/>
        </w:rPr>
      </w:pPr>
    </w:p>
    <w:p w14:paraId="629A00E0"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0"/>
          <w:szCs w:val="30"/>
          <w:rtl/>
        </w:rPr>
      </w:pPr>
    </w:p>
    <w:p w14:paraId="4920806B"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0"/>
          <w:szCs w:val="30"/>
          <w:rtl/>
        </w:rPr>
      </w:pPr>
    </w:p>
    <w:p w14:paraId="7EEB6A0D" w14:textId="77777777" w:rsidR="00271511" w:rsidRPr="001C1412" w:rsidRDefault="00271511" w:rsidP="00271511">
      <w:pPr>
        <w:tabs>
          <w:tab w:val="left" w:pos="1163"/>
        </w:tabs>
        <w:spacing w:after="120" w:line="240" w:lineRule="auto"/>
        <w:ind w:left="284" w:right="284"/>
        <w:rPr>
          <w:rFonts w:ascii="David" w:eastAsia="Guttman Hodes" w:hAnsi="David" w:cs="David"/>
          <w:b/>
          <w:bCs/>
          <w:noProof/>
          <w:sz w:val="31"/>
          <w:szCs w:val="31"/>
          <w:rtl/>
        </w:rPr>
      </w:pPr>
    </w:p>
    <w:p w14:paraId="2850651E"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1"/>
          <w:szCs w:val="31"/>
          <w:rtl/>
        </w:rPr>
      </w:pPr>
    </w:p>
    <w:p w14:paraId="2F43F50F"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p>
    <w:p w14:paraId="5D1D0D06"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Pr>
      </w:pPr>
      <w:r w:rsidRPr="001C1412">
        <w:rPr>
          <w:rFonts w:ascii="David" w:eastAsia="Guttman Hodes" w:hAnsi="David" w:cs="David"/>
          <w:b/>
          <w:bCs/>
          <w:noProof/>
          <w:sz w:val="36"/>
          <w:szCs w:val="36"/>
          <w:rtl/>
        </w:rPr>
        <w:t>לכב' הרב הגאון ר' שלמה הנדל שליט"א</w:t>
      </w:r>
    </w:p>
    <w:p w14:paraId="3E899172"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שלום וברכה !</w:t>
      </w:r>
    </w:p>
    <w:p w14:paraId="3E9D9C54"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הנני להודות לכת"ר על הקונטרס הנפלא "ליקוטי </w:t>
      </w:r>
      <w:r w:rsidRPr="001C1412">
        <w:rPr>
          <w:rFonts w:ascii="David" w:eastAsia="Guttman Hodes" w:hAnsi="David" w:cs="David" w:hint="cs"/>
          <w:b/>
          <w:bCs/>
          <w:noProof/>
          <w:sz w:val="36"/>
          <w:szCs w:val="36"/>
          <w:rtl/>
        </w:rPr>
        <w:t>הרמב"ם</w:t>
      </w:r>
      <w:r w:rsidRPr="001C1412">
        <w:rPr>
          <w:rFonts w:ascii="David" w:eastAsia="Guttman Hodes" w:hAnsi="David" w:cs="David" w:hint="cs"/>
          <w:b/>
          <w:bCs/>
          <w:noProof/>
          <w:sz w:val="36"/>
          <w:szCs w:val="36"/>
          <w:vertAlign w:val="superscript"/>
          <w:rtl/>
        </w:rPr>
        <w:t>*</w:t>
      </w:r>
      <w:r w:rsidRPr="001C1412">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וסוגית, בהבאת השיטות השונות ובביאורם, ובחישוב הנפ"מ שביניהם, והמו"מ בדבריהם, מתוך הסוגית בבהירות נפלאה, ובלשון צחה וקצרה מועט המחזיק את המרובה</w:t>
      </w:r>
      <w:r w:rsidRPr="001C1412">
        <w:rPr>
          <w:rFonts w:ascii="David" w:eastAsia="Guttman Hodes" w:hAnsi="David" w:cs="David" w:hint="cs"/>
          <w:b/>
          <w:bCs/>
          <w:noProof/>
          <w:sz w:val="36"/>
          <w:szCs w:val="36"/>
          <w:rtl/>
        </w:rPr>
        <w:t>.</w:t>
      </w:r>
    </w:p>
    <w:p w14:paraId="3F831B28"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כולו "חכמה" ואינה מלאכה</w:t>
      </w:r>
      <w:r w:rsidRPr="001C1412">
        <w:rPr>
          <w:rFonts w:ascii="David" w:eastAsia="Guttman Hodes" w:hAnsi="David" w:cs="David" w:hint="cs"/>
          <w:b/>
          <w:bCs/>
          <w:noProof/>
          <w:sz w:val="36"/>
          <w:szCs w:val="36"/>
          <w:rtl/>
        </w:rPr>
        <w:t>.</w:t>
      </w:r>
    </w:p>
    <w:p w14:paraId="23B5A2CD"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ישר כוחכם על כך.</w:t>
      </w:r>
    </w:p>
    <w:p w14:paraId="0A336113" w14:textId="77777777" w:rsidR="00271511" w:rsidRPr="001C1412" w:rsidRDefault="00271511" w:rsidP="00271511">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14:paraId="701FDE21" w14:textId="77777777" w:rsidR="00271511" w:rsidRPr="001C1412" w:rsidRDefault="00271511" w:rsidP="00271511">
      <w:pPr>
        <w:spacing w:after="160" w:line="259" w:lineRule="auto"/>
        <w:rPr>
          <w:rFonts w:ascii="Calibri" w:eastAsia="Calibri" w:hAnsi="Calibri" w:cs="Arial"/>
        </w:rPr>
      </w:pPr>
    </w:p>
    <w:p w14:paraId="11999C17" w14:textId="77777777" w:rsidR="00271511" w:rsidRPr="001C1412" w:rsidRDefault="00271511" w:rsidP="00271511">
      <w:pPr>
        <w:spacing w:after="160" w:line="259" w:lineRule="auto"/>
        <w:rPr>
          <w:rFonts w:ascii="Calibri" w:eastAsia="Calibri" w:hAnsi="Calibri" w:cs="Arial"/>
          <w:b/>
          <w:bCs/>
          <w:rtl/>
        </w:rPr>
      </w:pPr>
    </w:p>
    <w:p w14:paraId="4D05DAD2" w14:textId="77777777" w:rsidR="00271511" w:rsidRPr="001C1412" w:rsidRDefault="00271511" w:rsidP="00271511">
      <w:pPr>
        <w:spacing w:after="160" w:line="259" w:lineRule="auto"/>
        <w:rPr>
          <w:rFonts w:ascii="Calibri" w:eastAsia="Calibri" w:hAnsi="Calibri" w:cs="Arial"/>
          <w:b/>
          <w:bCs/>
          <w:rtl/>
        </w:rPr>
      </w:pPr>
    </w:p>
    <w:p w14:paraId="74A89A87" w14:textId="77777777" w:rsidR="00271511" w:rsidRPr="001C1412" w:rsidRDefault="00271511" w:rsidP="00271511">
      <w:pPr>
        <w:spacing w:after="160" w:line="259" w:lineRule="auto"/>
        <w:rPr>
          <w:rFonts w:ascii="Calibri" w:eastAsia="Calibri" w:hAnsi="Calibri" w:cs="Arial"/>
          <w:b/>
          <w:bCs/>
          <w:rtl/>
        </w:rPr>
      </w:pPr>
      <w:r w:rsidRPr="001C1412">
        <w:rPr>
          <w:rFonts w:ascii="David" w:eastAsia="Guttman Hodes" w:hAnsi="David" w:cs="David" w:hint="cs"/>
          <w:b/>
          <w:bCs/>
          <w:noProof/>
          <w:sz w:val="36"/>
          <w:szCs w:val="36"/>
          <w:vertAlign w:val="superscript"/>
          <w:rtl/>
        </w:rPr>
        <w:t>*</w:t>
      </w:r>
      <w:r w:rsidRPr="001C1412">
        <w:rPr>
          <w:rFonts w:ascii="Calibri" w:eastAsia="Calibri" w:hAnsi="Calibri" w:cs="Arial" w:hint="cs"/>
          <w:b/>
          <w:bCs/>
          <w:rtl/>
        </w:rPr>
        <w:t xml:space="preserve"> </w:t>
      </w:r>
      <w:r w:rsidRPr="001C1412">
        <w:rPr>
          <w:rFonts w:ascii="David" w:eastAsia="Guttman Hodes" w:hAnsi="David" w:cs="David" w:hint="cs"/>
          <w:noProof/>
          <w:sz w:val="18"/>
          <w:szCs w:val="18"/>
          <w:rtl/>
        </w:rPr>
        <w:t>ספר "משנתם סדורה" נד' בתחילה בקונט' בשם זה.</w:t>
      </w:r>
    </w:p>
    <w:p w14:paraId="033D30FF" w14:textId="77777777" w:rsidR="00271511" w:rsidRPr="001C1412" w:rsidRDefault="00271511" w:rsidP="00271511">
      <w:pPr>
        <w:spacing w:after="160" w:line="259" w:lineRule="auto"/>
        <w:rPr>
          <w:rFonts w:ascii="Calibri" w:eastAsia="Calibri" w:hAnsi="Calibri" w:cs="Arial"/>
          <w:b/>
          <w:bCs/>
          <w:rtl/>
        </w:rPr>
      </w:pPr>
    </w:p>
    <w:p w14:paraId="5D8D552A" w14:textId="77777777" w:rsidR="00271511" w:rsidRPr="001C1412" w:rsidRDefault="00271511" w:rsidP="00271511">
      <w:pPr>
        <w:spacing w:after="160" w:line="259" w:lineRule="auto"/>
        <w:rPr>
          <w:rFonts w:ascii="Calibri" w:eastAsia="Calibri" w:hAnsi="Calibri" w:cs="Arial"/>
          <w:b/>
          <w:bCs/>
          <w:rtl/>
        </w:rPr>
      </w:pPr>
    </w:p>
    <w:p w14:paraId="120924BF" w14:textId="77777777" w:rsidR="00271511" w:rsidRPr="001C1412" w:rsidRDefault="00271511" w:rsidP="00271511">
      <w:pPr>
        <w:spacing w:after="160" w:line="259" w:lineRule="auto"/>
        <w:rPr>
          <w:rFonts w:ascii="Calibri" w:eastAsia="Calibri" w:hAnsi="Calibri" w:cs="Arial"/>
          <w:b/>
          <w:bCs/>
          <w:rtl/>
        </w:rPr>
      </w:pPr>
    </w:p>
    <w:p w14:paraId="03D380DE" w14:textId="77777777" w:rsidR="00271511" w:rsidRPr="001C1412" w:rsidRDefault="00271511" w:rsidP="00271511">
      <w:pPr>
        <w:spacing w:after="160" w:line="259" w:lineRule="auto"/>
        <w:rPr>
          <w:rFonts w:ascii="Calibri" w:eastAsia="Calibri" w:hAnsi="Calibri" w:cs="Arial"/>
          <w:b/>
          <w:bCs/>
          <w:rtl/>
        </w:rPr>
      </w:pPr>
    </w:p>
    <w:p w14:paraId="64037114" w14:textId="77777777" w:rsidR="00271511" w:rsidRPr="001C1412" w:rsidRDefault="00271511" w:rsidP="00271511">
      <w:pPr>
        <w:spacing w:after="160" w:line="259" w:lineRule="auto"/>
        <w:rPr>
          <w:rFonts w:ascii="Calibri" w:eastAsia="Calibri" w:hAnsi="Calibri" w:cs="Arial"/>
          <w:b/>
          <w:bCs/>
          <w:rtl/>
        </w:rPr>
      </w:pPr>
    </w:p>
    <w:p w14:paraId="73160173" w14:textId="77777777" w:rsidR="00271511" w:rsidRPr="001C1412" w:rsidRDefault="00271511" w:rsidP="00271511">
      <w:pPr>
        <w:spacing w:after="160" w:line="259" w:lineRule="auto"/>
        <w:rPr>
          <w:rFonts w:ascii="Calibri" w:eastAsia="Calibri" w:hAnsi="Calibri" w:cs="Arial"/>
          <w:b/>
          <w:bCs/>
          <w:rtl/>
        </w:rPr>
      </w:pPr>
    </w:p>
    <w:p w14:paraId="2E429C47" w14:textId="77777777" w:rsidR="00271511" w:rsidRDefault="00271511" w:rsidP="00271511">
      <w:pPr>
        <w:spacing w:line="240" w:lineRule="auto"/>
        <w:jc w:val="center"/>
        <w:rPr>
          <w:rFonts w:ascii="Guttman Hodes" w:eastAsia="Guttman Hodes" w:hAnsi="Guttman Hodes" w:cs="Guttman Hodes"/>
          <w:sz w:val="20"/>
          <w:szCs w:val="20"/>
          <w:rtl/>
        </w:rPr>
        <w:sectPr w:rsidR="00271511" w:rsidSect="00271511">
          <w:pgSz w:w="11906" w:h="16838"/>
          <w:pgMar w:top="720" w:right="720" w:bottom="720" w:left="720" w:header="283" w:footer="283" w:gutter="0"/>
          <w:cols w:space="113"/>
          <w:titlePg/>
          <w:bidi/>
          <w:rtlGutter/>
          <w:docGrid w:linePitch="299"/>
        </w:sect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p>
    <w:p w14:paraId="4C72213D" w14:textId="77777777" w:rsidR="00271511" w:rsidRPr="001C1412" w:rsidRDefault="00271511" w:rsidP="00271511">
      <w:pPr>
        <w:spacing w:line="240" w:lineRule="auto"/>
        <w:jc w:val="center"/>
        <w:rPr>
          <w:rFonts w:ascii="Guttman Hodes" w:eastAsia="Guttman Hodes" w:hAnsi="Guttman Hodes" w:cs="Guttman Hodes"/>
          <w:b/>
          <w:bCs/>
          <w:rtl/>
        </w:rPr>
      </w:pPr>
    </w:p>
    <w:p w14:paraId="51720C02" w14:textId="77777777" w:rsidR="00271511" w:rsidRPr="001C1412" w:rsidRDefault="00271511" w:rsidP="00271511">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t>מכתב ברכה מהגאון רבי איתמר גרבוז שליט"א ראש ישיבת אורחות תורה</w:t>
      </w:r>
    </w:p>
    <w:p w14:paraId="1F438351" w14:textId="77777777" w:rsidR="00271511" w:rsidRPr="001C1412" w:rsidRDefault="00271511" w:rsidP="00271511">
      <w:pPr>
        <w:spacing w:after="160" w:line="480" w:lineRule="auto"/>
        <w:ind w:right="1418"/>
        <w:rPr>
          <w:rFonts w:ascii="David" w:eastAsia="Calibri" w:hAnsi="David" w:cs="David"/>
          <w:b/>
          <w:bCs/>
          <w:sz w:val="36"/>
          <w:szCs w:val="36"/>
          <w:rtl/>
        </w:rPr>
      </w:pPr>
      <w:r w:rsidRPr="001C1412">
        <w:rPr>
          <w:rFonts w:hint="cs"/>
          <w:noProof/>
          <w:rtl/>
        </w:rPr>
        <w:drawing>
          <wp:anchor distT="0" distB="0" distL="114300" distR="114300" simplePos="0" relativeHeight="251656192" behindDoc="1" locked="0" layoutInCell="1" allowOverlap="1" wp14:anchorId="6AAE357D" wp14:editId="2D6EA1BF">
            <wp:simplePos x="0" y="0"/>
            <wp:positionH relativeFrom="margin">
              <wp:align>left</wp:align>
            </wp:positionH>
            <wp:positionV relativeFrom="page">
              <wp:posOffset>1414021</wp:posOffset>
            </wp:positionV>
            <wp:extent cx="6536690" cy="8436989"/>
            <wp:effectExtent l="0" t="0" r="0" b="2540"/>
            <wp:wrapNone/>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sidRPr="001C1412">
        <w:rPr>
          <w:rFonts w:ascii="David" w:eastAsia="Calibri" w:hAnsi="David" w:cs="David"/>
          <w:b/>
          <w:bCs/>
          <w:sz w:val="36"/>
          <w:szCs w:val="36"/>
          <w:rtl/>
        </w:rPr>
        <w:t xml:space="preserve"> </w:t>
      </w:r>
    </w:p>
    <w:p w14:paraId="7C11850D" w14:textId="77777777" w:rsidR="00271511" w:rsidRPr="001C1412" w:rsidRDefault="00271511" w:rsidP="00271511">
      <w:pPr>
        <w:spacing w:after="160" w:line="480" w:lineRule="auto"/>
        <w:ind w:right="1418"/>
        <w:rPr>
          <w:rFonts w:ascii="David" w:eastAsia="Calibri" w:hAnsi="David" w:cs="David"/>
          <w:b/>
          <w:bCs/>
          <w:sz w:val="36"/>
          <w:szCs w:val="36"/>
          <w:rtl/>
        </w:rPr>
      </w:pPr>
    </w:p>
    <w:p w14:paraId="472A40A1" w14:textId="77777777" w:rsidR="00271511" w:rsidRPr="001C1412" w:rsidRDefault="00271511" w:rsidP="00271511">
      <w:pPr>
        <w:spacing w:after="160" w:line="480" w:lineRule="auto"/>
        <w:ind w:right="1418"/>
        <w:rPr>
          <w:rFonts w:ascii="David" w:eastAsia="Calibri" w:hAnsi="David" w:cs="David"/>
          <w:b/>
          <w:bCs/>
          <w:sz w:val="36"/>
          <w:szCs w:val="36"/>
          <w:rtl/>
        </w:rPr>
      </w:pPr>
    </w:p>
    <w:p w14:paraId="3AFE3289" w14:textId="77777777" w:rsidR="00271511" w:rsidRPr="001C1412" w:rsidRDefault="00271511" w:rsidP="00271511">
      <w:pPr>
        <w:spacing w:after="160" w:line="480" w:lineRule="auto"/>
        <w:ind w:right="1418"/>
        <w:rPr>
          <w:rFonts w:ascii="David" w:eastAsia="Calibri" w:hAnsi="David" w:cs="David"/>
          <w:b/>
          <w:bCs/>
          <w:sz w:val="16"/>
          <w:szCs w:val="16"/>
          <w:rtl/>
        </w:rPr>
      </w:pPr>
    </w:p>
    <w:p w14:paraId="44E587A3" w14:textId="77777777" w:rsidR="00271511" w:rsidRPr="001C1412" w:rsidRDefault="00271511" w:rsidP="00271511">
      <w:pPr>
        <w:spacing w:after="160" w:line="480" w:lineRule="auto"/>
        <w:ind w:left="340" w:right="1418"/>
        <w:rPr>
          <w:rFonts w:ascii="David" w:eastAsia="Calibri" w:hAnsi="David" w:cs="David"/>
          <w:b/>
          <w:bCs/>
          <w:sz w:val="36"/>
          <w:szCs w:val="36"/>
          <w:rtl/>
        </w:rPr>
      </w:pPr>
    </w:p>
    <w:p w14:paraId="34915833"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הנני בזה להוקיר את הרה"ג הנעלה והמצויין</w:t>
      </w:r>
    </w:p>
    <w:p w14:paraId="46F16A27"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רבי שלמה הנדל שליט"א מטובי האברכים</w:t>
      </w:r>
    </w:p>
    <w:p w14:paraId="36823AE7"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בישיבת בית הלל, אשר עורך ומסדר בטוטו"ד</w:t>
      </w:r>
    </w:p>
    <w:p w14:paraId="3D1A7680"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יסודות הסוגיות החמורות דפרק איזהו נשך,</w:t>
      </w:r>
    </w:p>
    <w:p w14:paraId="3B40EA63"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מדברי רבותינו ראשי הישיבות,</w:t>
      </w:r>
    </w:p>
    <w:p w14:paraId="446CA24B"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וגם מאריך לבאר שיטת הרמב"ם בכל סוגית וסוגית,</w:t>
      </w:r>
    </w:p>
    <w:p w14:paraId="169AF848"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בדברים מאירים ומשמחים,</w:t>
      </w:r>
    </w:p>
    <w:p w14:paraId="52339E3F" w14:textId="77777777" w:rsidR="00271511" w:rsidRPr="001C1412" w:rsidRDefault="00271511" w:rsidP="00271511">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ורבים נהנו מזה והיה לתועלת.</w:t>
      </w:r>
    </w:p>
    <w:p w14:paraId="214ACAA7" w14:textId="77777777" w:rsidR="00271511" w:rsidRPr="001C1412" w:rsidRDefault="00271511" w:rsidP="00271511">
      <w:pPr>
        <w:spacing w:line="240" w:lineRule="auto"/>
        <w:jc w:val="center"/>
        <w:rPr>
          <w:rFonts w:ascii="Guttman Hodes" w:eastAsia="Guttman Hodes" w:hAnsi="Guttman Hodes" w:cs="Guttman Hodes"/>
          <w:sz w:val="20"/>
          <w:szCs w:val="20"/>
          <w:rtl/>
        </w:rPr>
      </w:pPr>
    </w:p>
    <w:p w14:paraId="4D4D347F" w14:textId="77777777" w:rsidR="00271511" w:rsidRPr="001C1412" w:rsidRDefault="00271511" w:rsidP="00271511">
      <w:pPr>
        <w:spacing w:line="240" w:lineRule="auto"/>
        <w:jc w:val="center"/>
        <w:rPr>
          <w:rFonts w:ascii="Guttman Hodes" w:eastAsia="Guttman Hodes" w:hAnsi="Guttman Hodes" w:cs="Guttman Hodes"/>
          <w:sz w:val="20"/>
          <w:szCs w:val="20"/>
          <w:rtl/>
        </w:rPr>
      </w:pPr>
    </w:p>
    <w:p w14:paraId="25E3BF16" w14:textId="77777777" w:rsidR="00271511" w:rsidRPr="001C1412" w:rsidRDefault="00271511" w:rsidP="00271511">
      <w:pPr>
        <w:spacing w:line="240" w:lineRule="auto"/>
        <w:jc w:val="center"/>
        <w:rPr>
          <w:rFonts w:ascii="Guttman Hodes" w:eastAsia="Guttman Hodes" w:hAnsi="Guttman Hodes" w:cs="Guttman Hodes"/>
          <w:sz w:val="20"/>
          <w:szCs w:val="20"/>
          <w:rtl/>
        </w:rPr>
      </w:pPr>
    </w:p>
    <w:p w14:paraId="2D266564" w14:textId="77777777" w:rsidR="00271511" w:rsidRPr="001C1412" w:rsidRDefault="00271511" w:rsidP="00271511">
      <w:pPr>
        <w:spacing w:line="240" w:lineRule="auto"/>
        <w:jc w:val="center"/>
        <w:rPr>
          <w:rFonts w:ascii="Guttman Hodes" w:eastAsia="Guttman Hodes" w:hAnsi="Guttman Hodes" w:cs="Guttman Hodes"/>
          <w:sz w:val="20"/>
          <w:szCs w:val="20"/>
          <w:rtl/>
        </w:rPr>
      </w:pPr>
    </w:p>
    <w:p w14:paraId="350C8239" w14:textId="77777777" w:rsidR="00271511" w:rsidRDefault="00271511" w:rsidP="00271511">
      <w:pPr>
        <w:spacing w:line="240" w:lineRule="auto"/>
        <w:jc w:val="center"/>
        <w:rPr>
          <w:rFonts w:ascii="Guttman Hodes" w:eastAsia="Guttman Hodes" w:hAnsi="Guttman Hodes" w:cs="Guttman Hodes"/>
          <w:sz w:val="20"/>
          <w:szCs w:val="20"/>
          <w:rtl/>
        </w:rPr>
      </w:pPr>
    </w:p>
    <w:p w14:paraId="3BEC96D4" w14:textId="77777777" w:rsidR="00271511" w:rsidRDefault="00271511" w:rsidP="00271511">
      <w:pPr>
        <w:spacing w:line="240" w:lineRule="auto"/>
        <w:jc w:val="center"/>
        <w:rPr>
          <w:rFonts w:ascii="Guttman Hodes" w:eastAsia="Guttman Hodes" w:hAnsi="Guttman Hodes" w:cs="Guttman Hodes"/>
          <w:sz w:val="20"/>
          <w:szCs w:val="20"/>
          <w:rtl/>
        </w:rPr>
      </w:pPr>
    </w:p>
    <w:p w14:paraId="3BC9CA0F" w14:textId="77777777" w:rsidR="00271511" w:rsidRDefault="00271511" w:rsidP="00271511">
      <w:pPr>
        <w:spacing w:line="240" w:lineRule="auto"/>
        <w:jc w:val="center"/>
        <w:rPr>
          <w:rFonts w:ascii="Guttman Hodes" w:eastAsia="Guttman Hodes" w:hAnsi="Guttman Hodes" w:cs="Guttman Hodes"/>
          <w:sz w:val="20"/>
          <w:szCs w:val="20"/>
          <w:rtl/>
        </w:rPr>
        <w:sectPr w:rsidR="00271511" w:rsidSect="00271511">
          <w:headerReference w:type="even" r:id="rId28"/>
          <w:footerReference w:type="even" r:id="rId29"/>
          <w:headerReference w:type="first" r:id="rId30"/>
          <w:footerReference w:type="first" r:id="rId31"/>
          <w:type w:val="continuous"/>
          <w:pgSz w:w="11906" w:h="16838"/>
          <w:pgMar w:top="720" w:right="720" w:bottom="720" w:left="720" w:header="283" w:footer="283" w:gutter="0"/>
          <w:pgNumType w:start="1"/>
          <w:cols w:space="113"/>
          <w:bidi/>
          <w:rtlGutter/>
          <w:docGrid w:linePitch="299"/>
        </w:sect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47596F99" w14:textId="77777777" w:rsidR="00271511" w:rsidRPr="008E2736" w:rsidRDefault="00271511" w:rsidP="00271511">
      <w:pPr>
        <w:spacing w:line="240" w:lineRule="auto"/>
        <w:rPr>
          <w:rFonts w:ascii="Guttman Adii-Light" w:eastAsia="Guttman Adii-Light" w:hAnsi="Guttman Adii-Light" w:cs="Guttman Hodes"/>
          <w:bCs/>
          <w:szCs w:val="28"/>
          <w:rtl/>
        </w:rPr>
      </w:pPr>
      <w:bookmarkStart w:id="70" w:name="_Toc54000900"/>
    </w:p>
    <w:bookmarkEnd w:id="70"/>
    <w:p w14:paraId="358BDA05" w14:textId="77777777" w:rsidR="00271511" w:rsidRDefault="00271511" w:rsidP="00271511">
      <w:pPr>
        <w:pStyle w:val="af9"/>
        <w:rPr>
          <w:rtl/>
        </w:rPr>
        <w:sectPr w:rsidR="00271511" w:rsidSect="00CA28B3">
          <w:headerReference w:type="default" r:id="rId32"/>
          <w:footerReference w:type="default" r:id="rId33"/>
          <w:headerReference w:type="first" r:id="rId34"/>
          <w:footerReference w:type="first" r:id="rId35"/>
          <w:pgSz w:w="11906" w:h="16838"/>
          <w:pgMar w:top="720" w:right="720" w:bottom="720" w:left="720" w:header="283" w:footer="283" w:gutter="0"/>
          <w:cols w:space="113"/>
          <w:titlePg/>
          <w:bidi/>
          <w:rtlGutter/>
          <w:docGrid w:linePitch="299"/>
        </w:sectPr>
      </w:pPr>
    </w:p>
    <w:p w14:paraId="7D5660F8" w14:textId="77777777" w:rsidR="00FD72BC" w:rsidRDefault="00FD72BC" w:rsidP="0029456A">
      <w:pPr>
        <w:pStyle w:val="af9"/>
        <w:rPr>
          <w:rFonts w:ascii="Cambria" w:hAnsi="Cambria"/>
          <w:rtl/>
        </w:rPr>
      </w:pPr>
      <w:bookmarkStart w:id="71" w:name="_Toc173964939"/>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r w:rsidRPr="005C193B">
        <w:rPr>
          <w:rFonts w:hint="cs"/>
          <w:rtl/>
        </w:rPr>
        <w:lastRenderedPageBreak/>
        <w:t xml:space="preserve">סימן </w:t>
      </w:r>
      <w:r>
        <w:rPr>
          <w:rFonts w:hint="cs"/>
          <w:rtl/>
        </w:rPr>
        <w:t>א'</w:t>
      </w:r>
      <w:bookmarkEnd w:id="71"/>
    </w:p>
    <w:p w14:paraId="75D306FF" w14:textId="77777777" w:rsidR="00FD72BC" w:rsidRPr="005C193B" w:rsidRDefault="00FD72BC" w:rsidP="0029456A">
      <w:pPr>
        <w:pStyle w:val="af9"/>
        <w:rPr>
          <w:rtl/>
        </w:rPr>
      </w:pPr>
      <w:bookmarkStart w:id="72" w:name="_Toc173964940"/>
      <w:r>
        <w:rPr>
          <w:rFonts w:hint="cs"/>
          <w:rtl/>
        </w:rPr>
        <w:t>בתקנת בפ"נ ובפ"נ בשליח לקבלה ובאשה והמסתעף לגדר התקנה</w:t>
      </w:r>
      <w:bookmarkEnd w:id="72"/>
    </w:p>
    <w:p w14:paraId="3BC05D0C" w14:textId="77777777" w:rsidR="00FD72BC" w:rsidRPr="00224A5A" w:rsidRDefault="00FD72BC" w:rsidP="00FD72BC">
      <w:pPr>
        <w:keepNext/>
        <w:keepLines/>
        <w:spacing w:after="0" w:line="240" w:lineRule="auto"/>
        <w:jc w:val="center"/>
        <w:outlineLvl w:val="1"/>
        <w:rPr>
          <w:rFonts w:ascii="FrankRuehl" w:eastAsia="Guttman Adii-Light" w:hAnsi="FrankRuehl" w:cs="Guttman Hodes"/>
          <w:b/>
          <w:bCs/>
          <w:noProof/>
          <w:sz w:val="24"/>
          <w:szCs w:val="24"/>
          <w:rtl/>
        </w:rPr>
        <w:sectPr w:rsidR="00FD72BC" w:rsidRPr="00224A5A" w:rsidSect="00EA0C32">
          <w:headerReference w:type="even" r:id="rId36"/>
          <w:headerReference w:type="default" r:id="rId37"/>
          <w:footerReference w:type="even" r:id="rId38"/>
          <w:footerReference w:type="default" r:id="rId39"/>
          <w:headerReference w:type="first" r:id="rId40"/>
          <w:footerReference w:type="first" r:id="rId41"/>
          <w:pgSz w:w="11906" w:h="16838"/>
          <w:pgMar w:top="720" w:right="720" w:bottom="720" w:left="720" w:header="283" w:footer="283" w:gutter="0"/>
          <w:pgNumType w:start="1"/>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5DBE6B4D" w14:textId="77777777" w:rsidR="00FD72BC" w:rsidRDefault="00FD72BC" w:rsidP="00FD72BC">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66660179" w:history="1">
        <w:r w:rsidRPr="007515B0">
          <w:rPr>
            <w:rStyle w:val="Hyperlink"/>
            <w:rtl/>
          </w:rPr>
          <w:t>בי' רש"י והר"ן דבפ"נ רק בשליח להולכה</w:t>
        </w:r>
      </w:hyperlink>
    </w:p>
    <w:p w14:paraId="6D274FEC" w14:textId="7D40196D" w:rsidR="00FD72BC" w:rsidRDefault="00FD72BC" w:rsidP="00FD72BC">
      <w:pPr>
        <w:pStyle w:val="afffffffff0"/>
        <w:rPr>
          <w:rtl/>
        </w:rPr>
      </w:pP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Ref163407578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א)</w:t>
      </w:r>
      <w:r w:rsidRPr="000E27B0">
        <w:rPr>
          <w:b/>
          <w:bCs/>
          <w:rtl/>
        </w:rPr>
        <w:fldChar w:fldCharType="end"/>
      </w:r>
      <w:r w:rsidRPr="000E27B0">
        <w:rPr>
          <w:b/>
          <w:bCs/>
          <w:rtl/>
        </w:rPr>
        <w:t xml:space="preserve"> </w:t>
      </w:r>
      <w:r w:rsidRPr="000E27B0">
        <w:rPr>
          <w:rFonts w:hint="cs"/>
          <w:rtl/>
        </w:rPr>
        <w:t>רש"י</w:t>
      </w:r>
      <w:r w:rsidRPr="000E27B0">
        <w:rPr>
          <w:rtl/>
        </w:rPr>
        <w:t xml:space="preserve"> </w:t>
      </w:r>
      <w:r w:rsidRPr="000E27B0">
        <w:rPr>
          <w:rStyle w:val="afffffffff3"/>
          <w:rtl/>
        </w:rPr>
        <w:t>(</w:t>
      </w:r>
      <w:r w:rsidRPr="000E27B0">
        <w:rPr>
          <w:rStyle w:val="afffffffff3"/>
          <w:rFonts w:hint="cs"/>
          <w:rtl/>
        </w:rPr>
        <w:t>ד"ה צריך</w:t>
      </w:r>
      <w:r w:rsidRPr="000E27B0">
        <w:rPr>
          <w:rStyle w:val="afffffffff3"/>
          <w:rtl/>
        </w:rPr>
        <w:t>)</w:t>
      </w:r>
      <w:r>
        <w:rPr>
          <w:rtl/>
        </w:rPr>
        <w:t xml:space="preserve"> </w:t>
      </w:r>
      <w:r w:rsidRPr="000E27B0">
        <w:rPr>
          <w:rFonts w:hint="cs"/>
          <w:rtl/>
        </w:rPr>
        <w:t>ר"ן</w:t>
      </w:r>
      <w:r w:rsidRPr="000E27B0">
        <w:rPr>
          <w:rtl/>
        </w:rPr>
        <w:t xml:space="preserve"> </w:t>
      </w:r>
      <w:r w:rsidRPr="000E27B0">
        <w:rPr>
          <w:rStyle w:val="afffffffff3"/>
          <w:rtl/>
        </w:rPr>
        <w:t>(</w:t>
      </w:r>
      <w:r w:rsidRPr="000E27B0">
        <w:rPr>
          <w:rStyle w:val="afffffffff3"/>
          <w:rFonts w:hint="cs"/>
          <w:rtl/>
        </w:rPr>
        <w:t>ב. מדה"ר ד"ה וכתב רש"י, מהדו' עוז והדר עמ' ד'</w:t>
      </w:r>
      <w:r w:rsidRPr="000E27B0">
        <w:rPr>
          <w:rStyle w:val="afffffffff3"/>
          <w:rtl/>
        </w:rPr>
        <w:t>)</w:t>
      </w:r>
      <w:r>
        <w:rPr>
          <w:rtl/>
        </w:rPr>
        <w:t xml:space="preserve"> </w:t>
      </w:r>
      <w:r w:rsidRPr="000E27B0">
        <w:rPr>
          <w:rFonts w:hint="cs"/>
          <w:rtl/>
        </w:rPr>
        <w:t>שיעורי רבי שמואל</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Ref166650736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עז)</w:t>
      </w:r>
      <w:r w:rsidRPr="000E27B0">
        <w:rPr>
          <w:rStyle w:val="afffffffff3"/>
          <w:rtl/>
        </w:rPr>
        <w:fldChar w:fldCharType="end"/>
      </w:r>
      <w:r>
        <w:rPr>
          <w:rtl/>
        </w:rPr>
        <w:t xml:space="preserve"> </w:t>
      </w:r>
      <w:r w:rsidRPr="000E27B0">
        <w:rPr>
          <w:rFonts w:hint="cs"/>
          <w:rtl/>
        </w:rPr>
        <w:t xml:space="preserve">חי' רבי נחום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Ref165628509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פט)</w:t>
      </w:r>
      <w:r w:rsidRPr="000E27B0">
        <w:rPr>
          <w:rStyle w:val="afffffffff3"/>
          <w:rtl/>
        </w:rPr>
        <w:fldChar w:fldCharType="end"/>
      </w:r>
      <w:r>
        <w:rPr>
          <w:rtl/>
        </w:rPr>
        <w:t xml:space="preserve"> </w:t>
      </w:r>
      <w:r w:rsidRPr="000E27B0">
        <w:rPr>
          <w:rFonts w:hint="cs"/>
          <w:rtl/>
        </w:rPr>
        <w:t>חי' רבי ראובן</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Ref166532990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קי)</w:t>
      </w:r>
      <w:r w:rsidRPr="000E27B0">
        <w:rPr>
          <w:rStyle w:val="afffffffff3"/>
          <w:rtl/>
        </w:rPr>
        <w:fldChar w:fldCharType="end"/>
      </w:r>
      <w:r>
        <w:rPr>
          <w:rtl/>
        </w:rPr>
        <w:t xml:space="preserve"> </w:t>
      </w:r>
      <w:r w:rsidRPr="000E27B0">
        <w:rPr>
          <w:rFonts w:hint="cs"/>
          <w:rtl/>
        </w:rPr>
        <w:t>חי' רבי נחום</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Ref166493759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צב)</w:t>
      </w:r>
      <w:r w:rsidRPr="000E27B0">
        <w:rPr>
          <w:rStyle w:val="afffffffff3"/>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Ref166171994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ד)</w:t>
      </w:r>
      <w:r w:rsidRPr="000E27B0">
        <w:rPr>
          <w:b/>
          <w:bCs/>
          <w:rtl/>
        </w:rPr>
        <w:fldChar w:fldCharType="end"/>
      </w:r>
      <w:r w:rsidRPr="000E27B0">
        <w:rPr>
          <w:b/>
          <w:bCs/>
          <w:rtl/>
        </w:rPr>
        <w:t xml:space="preserve"> </w:t>
      </w:r>
      <w:r w:rsidRPr="000E27B0">
        <w:rPr>
          <w:rFonts w:hint="cs"/>
          <w:rtl/>
        </w:rPr>
        <w:t>רש"י לקמן</w:t>
      </w:r>
      <w:r w:rsidRPr="000E27B0">
        <w:rPr>
          <w:rtl/>
        </w:rPr>
        <w:t xml:space="preserve"> </w:t>
      </w:r>
      <w:r w:rsidRPr="000E27B0">
        <w:rPr>
          <w:rStyle w:val="afffffffff3"/>
          <w:rtl/>
        </w:rPr>
        <w:t>(</w:t>
      </w:r>
      <w:r w:rsidRPr="000E27B0">
        <w:rPr>
          <w:rStyle w:val="afffffffff3"/>
          <w:rFonts w:hint="cs"/>
          <w:rtl/>
        </w:rPr>
        <w:t>כד. ד"ה מכי, ד"ה איגרשה</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Ref166598240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ה)</w:t>
      </w:r>
      <w:r w:rsidRPr="000E27B0">
        <w:rPr>
          <w:b/>
          <w:bCs/>
          <w:rtl/>
        </w:rPr>
        <w:fldChar w:fldCharType="end"/>
      </w:r>
      <w:r w:rsidRPr="000E27B0">
        <w:rPr>
          <w:b/>
          <w:bCs/>
          <w:rtl/>
        </w:rPr>
        <w:t xml:space="preserve"> </w:t>
      </w:r>
      <w:r w:rsidRPr="000E27B0">
        <w:rPr>
          <w:rFonts w:hint="cs"/>
          <w:rtl/>
        </w:rPr>
        <w:t>פנ"י לקמן</w:t>
      </w:r>
      <w:r w:rsidRPr="000E27B0">
        <w:rPr>
          <w:rtl/>
        </w:rPr>
        <w:t xml:space="preserve"> </w:t>
      </w:r>
      <w:r w:rsidRPr="000E27B0">
        <w:rPr>
          <w:rStyle w:val="afffffffff3"/>
          <w:rtl/>
        </w:rPr>
        <w:t>(</w:t>
      </w:r>
      <w:r w:rsidRPr="000E27B0">
        <w:rPr>
          <w:rStyle w:val="afffffffff3"/>
          <w:rFonts w:hint="cs"/>
          <w:rtl/>
        </w:rPr>
        <w:t>כד. ד"ה אשה</w:t>
      </w:r>
      <w:r w:rsidRPr="000E27B0">
        <w:rPr>
          <w:rStyle w:val="afffffffff3"/>
          <w:rtl/>
        </w:rPr>
        <w:t>)</w:t>
      </w:r>
      <w:r>
        <w:rPr>
          <w:rtl/>
        </w:rPr>
        <w:t>,</w:t>
      </w:r>
      <w:r w:rsidRPr="000E27B0">
        <w:rPr>
          <w:rStyle w:val="aff9"/>
          <w:rFonts w:ascii="David" w:eastAsiaTheme="minorEastAsia" w:hAnsi="David" w:cs="David" w:hint="cs"/>
          <w:noProof w:val="0"/>
          <w:sz w:val="16"/>
          <w:szCs w:val="16"/>
          <w:rtl/>
        </w:rPr>
        <w:t xml:space="preserve"> </w:t>
      </w:r>
      <w:r w:rsidRPr="000E27B0">
        <w:rPr>
          <w:rStyle w:val="aff9"/>
          <w:rFonts w:ascii="David" w:eastAsiaTheme="minorEastAsia" w:hAnsi="David" w:cs="David"/>
          <w:noProof w:val="0"/>
          <w:sz w:val="16"/>
          <w:szCs w:val="16"/>
          <w:rtl/>
        </w:rPr>
        <w:fldChar w:fldCharType="begin"/>
      </w:r>
      <w:r w:rsidRPr="000E27B0">
        <w:rPr>
          <w:rStyle w:val="aff9"/>
          <w:rFonts w:ascii="David" w:eastAsiaTheme="minorEastAsia" w:hAnsi="David" w:cs="David"/>
          <w:noProof w:val="0"/>
          <w:sz w:val="16"/>
          <w:szCs w:val="16"/>
          <w:rtl/>
        </w:rPr>
        <w:instrText xml:space="preserve"> </w:instrText>
      </w:r>
      <w:r w:rsidRPr="000E27B0">
        <w:rPr>
          <w:rStyle w:val="aff9"/>
          <w:rFonts w:ascii="David" w:eastAsiaTheme="minorEastAsia" w:hAnsi="David" w:cs="David" w:hint="cs"/>
          <w:noProof w:val="0"/>
          <w:sz w:val="16"/>
          <w:szCs w:val="16"/>
        </w:rPr>
        <w:instrText>REF</w:instrText>
      </w:r>
      <w:r w:rsidRPr="000E27B0">
        <w:rPr>
          <w:rStyle w:val="aff9"/>
          <w:rFonts w:ascii="David" w:eastAsiaTheme="minorEastAsia" w:hAnsi="David" w:cs="David" w:hint="cs"/>
          <w:noProof w:val="0"/>
          <w:sz w:val="16"/>
          <w:szCs w:val="16"/>
          <w:rtl/>
        </w:rPr>
        <w:instrText xml:space="preserve"> _</w:instrText>
      </w:r>
      <w:r w:rsidRPr="000E27B0">
        <w:rPr>
          <w:rStyle w:val="aff9"/>
          <w:rFonts w:ascii="David" w:eastAsiaTheme="minorEastAsia" w:hAnsi="David" w:cs="David" w:hint="cs"/>
          <w:noProof w:val="0"/>
          <w:sz w:val="16"/>
          <w:szCs w:val="16"/>
        </w:rPr>
        <w:instrText>Ref166598231 \r \h</w:instrText>
      </w:r>
      <w:r w:rsidRPr="000E27B0">
        <w:rPr>
          <w:rStyle w:val="aff9"/>
          <w:rFonts w:ascii="David" w:eastAsiaTheme="minorEastAsia" w:hAnsi="David" w:cs="David"/>
          <w:noProof w:val="0"/>
          <w:sz w:val="16"/>
          <w:szCs w:val="16"/>
          <w:rtl/>
        </w:rPr>
        <w:instrText xml:space="preserve">  \* </w:instrText>
      </w:r>
      <w:r w:rsidRPr="000E27B0">
        <w:rPr>
          <w:rStyle w:val="aff9"/>
          <w:rFonts w:ascii="David" w:eastAsiaTheme="minorEastAsia" w:hAnsi="David" w:cs="David"/>
          <w:noProof w:val="0"/>
          <w:sz w:val="16"/>
          <w:szCs w:val="16"/>
        </w:rPr>
        <w:instrText>MERGEFORMAT</w:instrText>
      </w:r>
      <w:r w:rsidRPr="000E27B0">
        <w:rPr>
          <w:rStyle w:val="aff9"/>
          <w:rFonts w:ascii="David" w:eastAsiaTheme="minorEastAsia" w:hAnsi="David" w:cs="David"/>
          <w:noProof w:val="0"/>
          <w:sz w:val="16"/>
          <w:szCs w:val="16"/>
          <w:rtl/>
        </w:rPr>
        <w:instrText xml:space="preserve"> </w:instrText>
      </w:r>
      <w:r w:rsidRPr="000E27B0">
        <w:rPr>
          <w:rStyle w:val="aff9"/>
          <w:rFonts w:ascii="David" w:eastAsiaTheme="minorEastAsia" w:hAnsi="David" w:cs="David"/>
          <w:noProof w:val="0"/>
          <w:sz w:val="16"/>
          <w:szCs w:val="16"/>
          <w:rtl/>
        </w:rPr>
      </w:r>
      <w:r w:rsidRPr="000E27B0">
        <w:rPr>
          <w:rStyle w:val="aff9"/>
          <w:rFonts w:ascii="David" w:eastAsiaTheme="minorEastAsia" w:hAnsi="David" w:cs="David"/>
          <w:noProof w:val="0"/>
          <w:sz w:val="16"/>
          <w:szCs w:val="16"/>
          <w:rtl/>
        </w:rPr>
        <w:fldChar w:fldCharType="separate"/>
      </w:r>
      <w:r w:rsidR="007E38C9">
        <w:rPr>
          <w:rStyle w:val="aff9"/>
          <w:rFonts w:ascii="David" w:eastAsiaTheme="minorEastAsia" w:hAnsi="David" w:cs="David"/>
          <w:noProof w:val="0"/>
          <w:sz w:val="16"/>
          <w:szCs w:val="16"/>
          <w:cs/>
        </w:rPr>
        <w:t>‎</w:t>
      </w:r>
      <w:r w:rsidR="007E38C9">
        <w:rPr>
          <w:rStyle w:val="aff9"/>
          <w:rFonts w:ascii="David" w:eastAsiaTheme="minorEastAsia" w:hAnsi="David" w:cs="David"/>
          <w:noProof w:val="0"/>
          <w:sz w:val="16"/>
          <w:szCs w:val="16"/>
          <w:rtl/>
        </w:rPr>
        <w:t>ו)</w:t>
      </w:r>
      <w:r w:rsidRPr="000E27B0">
        <w:rPr>
          <w:rStyle w:val="aff9"/>
          <w:rFonts w:ascii="David" w:eastAsiaTheme="minorEastAsia" w:hAnsi="David" w:cs="David"/>
          <w:noProof w:val="0"/>
          <w:sz w:val="16"/>
          <w:szCs w:val="16"/>
          <w:rtl/>
        </w:rPr>
        <w:fldChar w:fldCharType="end"/>
      </w:r>
      <w:r w:rsidRPr="000E27B0">
        <w:rPr>
          <w:rStyle w:val="aff9"/>
          <w:rFonts w:ascii="David" w:eastAsiaTheme="minorEastAsia" w:hAnsi="David" w:cs="David" w:hint="cs"/>
          <w:noProof w:val="0"/>
          <w:sz w:val="16"/>
          <w:szCs w:val="16"/>
          <w:rtl/>
        </w:rPr>
        <w:t xml:space="preserve"> </w:t>
      </w:r>
      <w:r w:rsidRPr="000E27B0">
        <w:rPr>
          <w:rStyle w:val="aff9"/>
          <w:rFonts w:ascii="David" w:eastAsiaTheme="minorEastAsia" w:hAnsi="David" w:cs="David" w:hint="cs"/>
          <w:b w:val="0"/>
          <w:bCs w:val="0"/>
          <w:noProof w:val="0"/>
          <w:sz w:val="16"/>
          <w:szCs w:val="16"/>
          <w:rtl/>
        </w:rPr>
        <w:t>שו"ע</w:t>
      </w:r>
      <w:r w:rsidRPr="000E27B0">
        <w:rPr>
          <w:rStyle w:val="af"/>
          <w:rFonts w:ascii="David" w:eastAsiaTheme="minorEastAsia" w:hAnsi="David" w:cs="David"/>
          <w:noProof w:val="0"/>
          <w:sz w:val="16"/>
          <w:szCs w:val="16"/>
          <w:rtl/>
        </w:rPr>
        <w:t xml:space="preserve"> </w:t>
      </w:r>
      <w:r w:rsidRPr="000E27B0">
        <w:rPr>
          <w:rStyle w:val="afffffffff3"/>
          <w:rtl/>
        </w:rPr>
        <w:t>(</w:t>
      </w:r>
      <w:r w:rsidRPr="000E27B0">
        <w:rPr>
          <w:rStyle w:val="afffffffff3"/>
          <w:rFonts w:hint="cs"/>
          <w:rtl/>
        </w:rPr>
        <w:t>סי' קמ"ב י"ד</w:t>
      </w:r>
      <w:r w:rsidRPr="000E27B0">
        <w:rPr>
          <w:rStyle w:val="afffffffff3"/>
          <w:rtl/>
        </w:rPr>
        <w:t>)</w:t>
      </w:r>
      <w:r>
        <w:rPr>
          <w:rStyle w:val="af"/>
          <w:rFonts w:ascii="David" w:eastAsiaTheme="minorEastAsia" w:hAnsi="David" w:cs="David"/>
          <w:noProof w:val="0"/>
          <w:sz w:val="16"/>
          <w:szCs w:val="16"/>
          <w:rtl/>
        </w:rPr>
        <w:t xml:space="preserve"> </w:t>
      </w:r>
      <w:r w:rsidRPr="000E27B0">
        <w:rPr>
          <w:rFonts w:hint="cs"/>
          <w:rtl/>
        </w:rPr>
        <w:t>ר"ן לקמן</w:t>
      </w:r>
      <w:r w:rsidRPr="000E27B0">
        <w:rPr>
          <w:rtl/>
        </w:rPr>
        <w:t xml:space="preserve"> </w:t>
      </w:r>
      <w:r w:rsidRPr="000E27B0">
        <w:rPr>
          <w:rStyle w:val="afffffffff3"/>
          <w:rtl/>
        </w:rPr>
        <w:t>(</w:t>
      </w:r>
      <w:r w:rsidRPr="000E27B0">
        <w:rPr>
          <w:rStyle w:val="afffffffff3"/>
          <w:rFonts w:hint="cs"/>
          <w:rtl/>
        </w:rPr>
        <w:t>יב. מדה"ר ד"ה דאמר</w:t>
      </w:r>
      <w:r w:rsidRPr="00755FA6">
        <w:rPr>
          <w:rStyle w:val="afffffffff3"/>
          <w:rtl/>
        </w:rPr>
        <w:t>, מהדו' עוז והדר עמ' ל"</w:t>
      </w:r>
      <w:r>
        <w:rPr>
          <w:rStyle w:val="afffffffff3"/>
          <w:rFonts w:hint="cs"/>
          <w:rtl/>
        </w:rPr>
        <w:t>ו</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Ref166598190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ז)</w:t>
      </w:r>
      <w:r w:rsidRPr="000E27B0">
        <w:rPr>
          <w:b/>
          <w:bCs/>
          <w:rtl/>
        </w:rPr>
        <w:fldChar w:fldCharType="end"/>
      </w:r>
      <w:r w:rsidRPr="000E27B0">
        <w:rPr>
          <w:b/>
          <w:bCs/>
          <w:rtl/>
        </w:rPr>
        <w:t xml:space="preserve"> </w:t>
      </w:r>
      <w:r w:rsidRPr="000E27B0">
        <w:rPr>
          <w:rFonts w:hint="cs"/>
          <w:rtl/>
        </w:rPr>
        <w:t>אור גדול</w:t>
      </w:r>
      <w:r w:rsidRPr="000E27B0">
        <w:rPr>
          <w:rtl/>
        </w:rPr>
        <w:t xml:space="preserve"> </w:t>
      </w:r>
      <w:r w:rsidRPr="000E27B0">
        <w:rPr>
          <w:rStyle w:val="afffffffff3"/>
          <w:rtl/>
        </w:rPr>
        <w:t>(סי' ט"ז אות א' ד"ה הנה הרמב"ם)</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Ref164858474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ח)</w:t>
      </w:r>
      <w:r w:rsidRPr="000E27B0">
        <w:rPr>
          <w:b/>
          <w:bCs/>
          <w:rtl/>
        </w:rPr>
        <w:fldChar w:fldCharType="end"/>
      </w:r>
      <w:r w:rsidRPr="000E27B0">
        <w:rPr>
          <w:b/>
          <w:bCs/>
          <w:rtl/>
        </w:rPr>
        <w:t xml:space="preserve"> </w:t>
      </w:r>
      <w:r w:rsidRPr="000E27B0">
        <w:rPr>
          <w:rFonts w:hint="cs"/>
          <w:rtl/>
        </w:rPr>
        <w:t>מהר"ם שי"ף</w:t>
      </w:r>
      <w:r w:rsidRPr="000E27B0">
        <w:rPr>
          <w:rtl/>
        </w:rPr>
        <w:t xml:space="preserve"> </w:t>
      </w:r>
      <w:r w:rsidRPr="000E27B0">
        <w:rPr>
          <w:rStyle w:val="afffffffff3"/>
          <w:rtl/>
        </w:rPr>
        <w:t>(</w:t>
      </w:r>
      <w:r w:rsidRPr="000E27B0">
        <w:rPr>
          <w:rStyle w:val="afffffffff3"/>
          <w:rFonts w:hint="cs"/>
          <w:rtl/>
        </w:rPr>
        <w:t>על רש"י ד"ה צריך</w:t>
      </w:r>
      <w:r w:rsidRPr="000E27B0">
        <w:rPr>
          <w:rStyle w:val="afffffffff3"/>
          <w:rtl/>
        </w:rPr>
        <w:t>)</w:t>
      </w:r>
      <w:r>
        <w:rPr>
          <w:rtl/>
        </w:rPr>
        <w:t xml:space="preserve"> </w:t>
      </w:r>
      <w:r w:rsidRPr="000E27B0">
        <w:rPr>
          <w:rFonts w:hint="cs"/>
          <w:rtl/>
        </w:rPr>
        <w:t>רש"ש לקמן</w:t>
      </w:r>
      <w:r w:rsidRPr="000E27B0">
        <w:rPr>
          <w:rtl/>
        </w:rPr>
        <w:t xml:space="preserve"> </w:t>
      </w:r>
      <w:r w:rsidRPr="000E27B0">
        <w:rPr>
          <w:rStyle w:val="afffffffff3"/>
          <w:rtl/>
        </w:rPr>
        <w:t>(</w:t>
      </w:r>
      <w:r w:rsidRPr="000E27B0">
        <w:rPr>
          <w:rStyle w:val="afffffffff3"/>
          <w:rFonts w:hint="cs"/>
          <w:rtl/>
        </w:rPr>
        <w:t>כד. ד"ה אשה</w:t>
      </w:r>
      <w:r w:rsidRPr="000E27B0">
        <w:rPr>
          <w:rStyle w:val="afffffffff3"/>
          <w:rtl/>
        </w:rPr>
        <w:t>)</w:t>
      </w:r>
      <w:r>
        <w:rPr>
          <w:rtl/>
        </w:rPr>
        <w:t xml:space="preserve"> </w:t>
      </w:r>
      <w:r w:rsidRPr="000E27B0">
        <w:rPr>
          <w:rFonts w:hint="cs"/>
          <w:rtl/>
        </w:rPr>
        <w:t>חי' רבי ראובן</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Ref166532990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קי)</w:t>
      </w:r>
      <w:r w:rsidRPr="000E27B0">
        <w:rPr>
          <w:rStyle w:val="afffffffff3"/>
          <w:rtl/>
        </w:rPr>
        <w:fldChar w:fldCharType="end"/>
      </w:r>
      <w:r>
        <w:rPr>
          <w:rtl/>
        </w:rPr>
        <w:t xml:space="preserve"> </w:t>
      </w:r>
      <w:r w:rsidRPr="000E27B0">
        <w:rPr>
          <w:rStyle w:val="aff9"/>
          <w:rFonts w:ascii="David" w:eastAsiaTheme="minorEastAsia" w:hAnsi="David" w:cs="David" w:hint="cs"/>
          <w:b w:val="0"/>
          <w:bCs w:val="0"/>
          <w:noProof w:val="0"/>
          <w:sz w:val="16"/>
          <w:szCs w:val="16"/>
          <w:rtl/>
        </w:rPr>
        <w:t>חי' רבי ראובן</w:t>
      </w:r>
      <w:r w:rsidRPr="000E27B0">
        <w:rPr>
          <w:rStyle w:val="af"/>
          <w:rFonts w:ascii="David" w:eastAsiaTheme="minorEastAsia" w:hAnsi="David" w:cs="David"/>
          <w:noProof w:val="0"/>
          <w:sz w:val="16"/>
          <w:szCs w:val="16"/>
          <w:rtl/>
        </w:rPr>
        <w:t xml:space="preserve"> </w:t>
      </w:r>
      <w:r w:rsidRPr="000E27B0">
        <w:rPr>
          <w:rStyle w:val="afffffffff3"/>
          <w:rtl/>
        </w:rPr>
        <w:t>(</w:t>
      </w:r>
      <w:r w:rsidRPr="000E27B0">
        <w:rPr>
          <w:rStyle w:val="afffffffff3"/>
          <w:rFonts w:hint="cs"/>
          <w:rtl/>
        </w:rPr>
        <w:t>סי' ח' אות ג' ד"ה אלא דכל</w:t>
      </w:r>
      <w:r w:rsidRPr="000E27B0">
        <w:rPr>
          <w:rStyle w:val="afffffffff3"/>
          <w:rtl/>
        </w:rPr>
        <w:t>)</w:t>
      </w:r>
      <w:r>
        <w:rPr>
          <w:rStyle w:val="af"/>
          <w:rFonts w:ascii="David" w:eastAsiaTheme="minorEastAsia" w:hAnsi="David" w:cs="David"/>
          <w:noProof w:val="0"/>
          <w:sz w:val="16"/>
          <w:szCs w:val="16"/>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Ref165885624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ט)</w:t>
      </w:r>
      <w:r w:rsidRPr="000E27B0">
        <w:rPr>
          <w:b/>
          <w:bCs/>
          <w:rtl/>
        </w:rPr>
        <w:fldChar w:fldCharType="end"/>
      </w:r>
      <w:r w:rsidRPr="000E27B0">
        <w:rPr>
          <w:b/>
          <w:bCs/>
          <w:rtl/>
        </w:rPr>
        <w:t xml:space="preserve"> </w:t>
      </w:r>
      <w:r w:rsidRPr="000E27B0">
        <w:rPr>
          <w:rFonts w:hint="cs"/>
          <w:rtl/>
        </w:rPr>
        <w:t>חת"ס</w:t>
      </w:r>
      <w:r w:rsidRPr="000E27B0">
        <w:rPr>
          <w:rtl/>
        </w:rPr>
        <w:t xml:space="preserve"> </w:t>
      </w:r>
      <w:r w:rsidRPr="000E27B0">
        <w:rPr>
          <w:rStyle w:val="afffffffff3"/>
          <w:rtl/>
        </w:rPr>
        <w:t>(</w:t>
      </w:r>
      <w:r w:rsidRPr="000E27B0">
        <w:rPr>
          <w:rStyle w:val="afffffffff3"/>
          <w:rFonts w:hint="cs"/>
          <w:rtl/>
        </w:rPr>
        <w:t>ד"ה ועוד נ"ל</w:t>
      </w:r>
      <w:r w:rsidRPr="000E27B0">
        <w:rPr>
          <w:rStyle w:val="afffffffff3"/>
          <w:rtl/>
        </w:rPr>
        <w:t>)</w:t>
      </w:r>
      <w:r>
        <w:rPr>
          <w:rtl/>
        </w:rPr>
        <w:t xml:space="preserve"> </w:t>
      </w:r>
      <w:r w:rsidRPr="000E27B0">
        <w:rPr>
          <w:rFonts w:hint="cs"/>
          <w:rtl/>
        </w:rPr>
        <w:t>ריב"ש</w:t>
      </w:r>
      <w:r w:rsidRPr="000E27B0">
        <w:rPr>
          <w:rtl/>
        </w:rPr>
        <w:t xml:space="preserve"> </w:t>
      </w:r>
      <w:r w:rsidRPr="000E27B0">
        <w:rPr>
          <w:rStyle w:val="afffffffff3"/>
          <w:rtl/>
        </w:rPr>
        <w:t>(</w:t>
      </w:r>
      <w:r w:rsidRPr="000E27B0">
        <w:rPr>
          <w:rStyle w:val="afffffffff3"/>
          <w:rFonts w:hint="cs"/>
          <w:rtl/>
        </w:rPr>
        <w:t>סי' מ"ג ד"ה תשובה</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Ref163744462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יא)</w:t>
      </w:r>
      <w:r w:rsidRPr="000E27B0">
        <w:rPr>
          <w:b/>
          <w:bCs/>
          <w:rtl/>
        </w:rPr>
        <w:fldChar w:fldCharType="end"/>
      </w:r>
      <w:r w:rsidRPr="000E27B0">
        <w:rPr>
          <w:b/>
          <w:bCs/>
          <w:rtl/>
        </w:rPr>
        <w:t xml:space="preserve"> </w:t>
      </w:r>
      <w:r w:rsidRPr="000E27B0">
        <w:rPr>
          <w:rFonts w:hint="cs"/>
          <w:rtl/>
        </w:rPr>
        <w:t>פנ"י</w:t>
      </w:r>
      <w:r w:rsidRPr="000E27B0">
        <w:rPr>
          <w:rtl/>
        </w:rPr>
        <w:t xml:space="preserve"> </w:t>
      </w:r>
      <w:r w:rsidRPr="000E27B0">
        <w:rPr>
          <w:rStyle w:val="afffffffff3"/>
          <w:rtl/>
        </w:rPr>
        <w:t>(על רש"י ד"ה צריך)</w:t>
      </w:r>
      <w:r>
        <w:rPr>
          <w:rtl/>
        </w:rPr>
        <w:t xml:space="preserve"> </w:t>
      </w:r>
      <w:r w:rsidRPr="000E27B0">
        <w:rPr>
          <w:rFonts w:hint="cs"/>
          <w:rtl/>
        </w:rPr>
        <w:t>תוס' לקמן</w:t>
      </w:r>
      <w:r w:rsidRPr="000E27B0">
        <w:rPr>
          <w:rtl/>
        </w:rPr>
        <w:t xml:space="preserve"> </w:t>
      </w:r>
      <w:r w:rsidRPr="000E27B0">
        <w:rPr>
          <w:rStyle w:val="afffffffff3"/>
          <w:rtl/>
        </w:rPr>
        <w:t>(</w:t>
      </w:r>
      <w:r w:rsidRPr="000E27B0">
        <w:rPr>
          <w:rStyle w:val="afffffffff3"/>
          <w:rFonts w:hint="cs"/>
          <w:rtl/>
        </w:rPr>
        <w:t>ב: ד"ה לפי [הב']</w:t>
      </w:r>
      <w:r w:rsidRPr="000E27B0">
        <w:rPr>
          <w:rStyle w:val="afffffffff3"/>
          <w:rtl/>
        </w:rPr>
        <w:t>)</w:t>
      </w:r>
      <w:r>
        <w:rPr>
          <w:rtl/>
        </w:rPr>
        <w:t xml:space="preserve"> </w:t>
      </w:r>
      <w:r w:rsidRPr="000E27B0">
        <w:rPr>
          <w:rFonts w:hint="cs"/>
          <w:rtl/>
        </w:rPr>
        <w:t>רש"י לקמן</w:t>
      </w:r>
      <w:r w:rsidRPr="000E27B0">
        <w:rPr>
          <w:rtl/>
        </w:rPr>
        <w:t xml:space="preserve"> </w:t>
      </w:r>
      <w:r w:rsidRPr="000E27B0">
        <w:rPr>
          <w:rStyle w:val="afffffffff3"/>
          <w:rtl/>
        </w:rPr>
        <w:t>(</w:t>
      </w:r>
      <w:r w:rsidRPr="000E27B0">
        <w:rPr>
          <w:rStyle w:val="afffffffff3"/>
          <w:rFonts w:hint="cs"/>
          <w:rtl/>
        </w:rPr>
        <w:t>ב: ד"ה ורבנן</w:t>
      </w:r>
      <w:r w:rsidRPr="000E27B0">
        <w:rPr>
          <w:rStyle w:val="afffffffff3"/>
          <w:rtl/>
        </w:rPr>
        <w:t>)</w:t>
      </w:r>
      <w:r>
        <w:rPr>
          <w:rtl/>
        </w:rPr>
        <w:t xml:space="preserve"> </w:t>
      </w:r>
      <w:r w:rsidRPr="000E27B0">
        <w:rPr>
          <w:rStyle w:val="aff9"/>
          <w:rFonts w:ascii="David" w:eastAsiaTheme="minorEastAsia" w:hAnsi="David" w:cs="David" w:hint="cs"/>
          <w:b w:val="0"/>
          <w:bCs w:val="0"/>
          <w:noProof w:val="0"/>
          <w:sz w:val="16"/>
          <w:szCs w:val="16"/>
          <w:rtl/>
        </w:rPr>
        <w:t>פנ"י</w:t>
      </w:r>
      <w:r w:rsidRPr="000E27B0">
        <w:rPr>
          <w:rStyle w:val="aff9"/>
          <w:rFonts w:ascii="David" w:eastAsiaTheme="minorEastAsia" w:hAnsi="David" w:cs="David"/>
          <w:b w:val="0"/>
          <w:bCs w:val="0"/>
          <w:noProof w:val="0"/>
          <w:sz w:val="16"/>
          <w:szCs w:val="16"/>
          <w:rtl/>
        </w:rPr>
        <w:t xml:space="preserve"> </w:t>
      </w:r>
      <w:r w:rsidRPr="000E27B0">
        <w:rPr>
          <w:rStyle w:val="afffffffff3"/>
          <w:rtl/>
        </w:rPr>
        <w:t>(</w:t>
      </w:r>
      <w:r w:rsidRPr="000E27B0">
        <w:rPr>
          <w:rStyle w:val="afffffffff3"/>
          <w:rFonts w:hint="cs"/>
          <w:rtl/>
        </w:rPr>
        <w:t>ב: על רש"י ד"ה לפי</w:t>
      </w:r>
      <w:r w:rsidRPr="000E27B0">
        <w:rPr>
          <w:rStyle w:val="afffffffff3"/>
          <w:rtl/>
        </w:rPr>
        <w:t>)</w:t>
      </w:r>
      <w:r>
        <w:rPr>
          <w:rStyle w:val="af"/>
          <w:rFonts w:ascii="David" w:eastAsiaTheme="minorEastAsia" w:hAnsi="David" w:cs="David"/>
          <w:noProof w:val="0"/>
          <w:sz w:val="16"/>
          <w:szCs w:val="16"/>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Ref165626293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יג)</w:t>
      </w:r>
      <w:r w:rsidRPr="000E27B0">
        <w:rPr>
          <w:b/>
          <w:bCs/>
          <w:rtl/>
        </w:rPr>
        <w:fldChar w:fldCharType="end"/>
      </w:r>
      <w:r w:rsidRPr="000E27B0">
        <w:rPr>
          <w:b/>
          <w:bCs/>
          <w:rtl/>
        </w:rPr>
        <w:t xml:space="preserve"> </w:t>
      </w:r>
      <w:r w:rsidRPr="000E27B0">
        <w:rPr>
          <w:rFonts w:hint="cs"/>
          <w:rtl/>
        </w:rPr>
        <w:t>פנ"י לקמן</w:t>
      </w:r>
      <w:r w:rsidRPr="000E27B0">
        <w:rPr>
          <w:rtl/>
        </w:rPr>
        <w:t xml:space="preserve"> </w:t>
      </w:r>
      <w:r w:rsidRPr="000E27B0">
        <w:rPr>
          <w:rStyle w:val="afffffffff3"/>
          <w:rtl/>
        </w:rPr>
        <w:t>(</w:t>
      </w:r>
      <w:r w:rsidRPr="000E27B0">
        <w:rPr>
          <w:rStyle w:val="afffffffff3"/>
          <w:rFonts w:hint="cs"/>
          <w:rtl/>
        </w:rPr>
        <w:t>ט. ד"ה אבל</w:t>
      </w:r>
      <w:r w:rsidRPr="000E27B0">
        <w:rPr>
          <w:rStyle w:val="afffffffff3"/>
          <w:rtl/>
        </w:rPr>
        <w:t>)</w:t>
      </w:r>
      <w:r>
        <w:rPr>
          <w:rtl/>
        </w:rPr>
        <w:t xml:space="preserve"> </w:t>
      </w:r>
      <w:r w:rsidRPr="000E27B0">
        <w:rPr>
          <w:rFonts w:hint="cs"/>
          <w:rtl/>
        </w:rPr>
        <w:t>שערי חיים</w:t>
      </w:r>
      <w:r w:rsidRPr="000E27B0">
        <w:rPr>
          <w:rtl/>
        </w:rPr>
        <w:t xml:space="preserve"> </w:t>
      </w:r>
      <w:r w:rsidRPr="000E27B0">
        <w:rPr>
          <w:rStyle w:val="afffffffff3"/>
          <w:rtl/>
        </w:rPr>
        <w:t>(</w:t>
      </w:r>
      <w:r w:rsidRPr="000E27B0">
        <w:rPr>
          <w:rStyle w:val="afffffffff3"/>
          <w:rFonts w:hint="cs"/>
          <w:rtl/>
        </w:rPr>
        <w:t>סי' א'</w:t>
      </w:r>
      <w:r w:rsidRPr="000E27B0">
        <w:rPr>
          <w:rStyle w:val="afffffffff3"/>
          <w:rtl/>
        </w:rPr>
        <w:t>)</w:t>
      </w:r>
      <w:r>
        <w:rPr>
          <w:rtl/>
        </w:rPr>
        <w:t xml:space="preserve"> </w:t>
      </w:r>
      <w:r w:rsidRPr="000E27B0">
        <w:rPr>
          <w:rStyle w:val="aff4"/>
          <w:rFonts w:ascii="David" w:eastAsiaTheme="minorEastAsia" w:hAnsi="David" w:cs="David" w:hint="cs"/>
          <w:b w:val="0"/>
          <w:bCs w:val="0"/>
          <w:noProof w:val="0"/>
          <w:sz w:val="16"/>
          <w:szCs w:val="16"/>
          <w:rtl/>
        </w:rPr>
        <w:t>חי'</w:t>
      </w:r>
      <w:r w:rsidRPr="000E27B0">
        <w:rPr>
          <w:rStyle w:val="aff4"/>
          <w:rFonts w:ascii="David" w:eastAsiaTheme="minorEastAsia" w:hAnsi="David" w:cs="David"/>
          <w:b w:val="0"/>
          <w:bCs w:val="0"/>
          <w:noProof w:val="0"/>
          <w:sz w:val="16"/>
          <w:szCs w:val="16"/>
          <w:rtl/>
        </w:rPr>
        <w:t xml:space="preserve"> </w:t>
      </w:r>
      <w:r w:rsidRPr="000E27B0">
        <w:rPr>
          <w:rStyle w:val="aff4"/>
          <w:rFonts w:ascii="David" w:eastAsiaTheme="minorEastAsia" w:hAnsi="David" w:cs="David" w:hint="cs"/>
          <w:b w:val="0"/>
          <w:bCs w:val="0"/>
          <w:noProof w:val="0"/>
          <w:sz w:val="16"/>
          <w:szCs w:val="16"/>
          <w:rtl/>
        </w:rPr>
        <w:t>רבי נחום</w:t>
      </w:r>
      <w:r w:rsidRPr="000E27B0">
        <w:rPr>
          <w:rFonts w:hint="cs"/>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Ref166651755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קכא)</w:t>
      </w:r>
      <w:r w:rsidRPr="000E27B0">
        <w:rPr>
          <w:rStyle w:val="afffffffff3"/>
          <w:rtl/>
        </w:rPr>
        <w:fldChar w:fldCharType="end"/>
      </w:r>
      <w:r>
        <w:rPr>
          <w:rtl/>
        </w:rPr>
        <w:t>.</w:t>
      </w:r>
    </w:p>
    <w:p w14:paraId="1832009B" w14:textId="77777777" w:rsidR="00FD72BC" w:rsidRDefault="00675C4A" w:rsidP="00FD72BC">
      <w:pPr>
        <w:pStyle w:val="TOC2"/>
        <w:rPr>
          <w:rFonts w:cstheme="minorBidi"/>
          <w:b w:val="0"/>
          <w:bCs w:val="0"/>
          <w:sz w:val="22"/>
          <w:szCs w:val="22"/>
          <w:rtl/>
        </w:rPr>
      </w:pPr>
      <w:hyperlink w:anchor="_Toc166660180" w:history="1">
        <w:r w:rsidR="00FD72BC" w:rsidRPr="007515B0">
          <w:rPr>
            <w:rStyle w:val="Hyperlink"/>
            <w:rtl/>
          </w:rPr>
          <w:t>בי' הר"ן ברש"י דשליח לקבלה אצ"ל בפ"נ דהבעל גמר ומגרש</w:t>
        </w:r>
      </w:hyperlink>
    </w:p>
    <w:p w14:paraId="514DF520" w14:textId="77777777" w:rsidR="00FD72BC" w:rsidRDefault="00675C4A" w:rsidP="00BC6792">
      <w:pPr>
        <w:pStyle w:val="a5"/>
        <w:rPr>
          <w:rFonts w:asciiTheme="minorHAnsi" w:eastAsiaTheme="minorEastAsia" w:hAnsiTheme="minorHAnsi" w:cstheme="minorBidi"/>
          <w:sz w:val="22"/>
          <w:szCs w:val="22"/>
          <w:rtl/>
        </w:rPr>
      </w:pPr>
      <w:hyperlink w:anchor="_Toc166660181" w:history="1">
        <w:r w:rsidR="00FD72BC" w:rsidRPr="007515B0">
          <w:rPr>
            <w:rStyle w:val="Hyperlink"/>
            <w:rtl/>
          </w:rPr>
          <w:t>בי' רש"י דתקנת בפ"נ בשליח להולכה ובי' הר"ן דבשליח לקבלה מגורשת כבר ואצ"ל בפ"נ</w:t>
        </w:r>
      </w:hyperlink>
    </w:p>
    <w:p w14:paraId="36C1BD05" w14:textId="77777777" w:rsidR="00FD72BC" w:rsidRDefault="00675C4A" w:rsidP="00BC6792">
      <w:pPr>
        <w:pStyle w:val="a5"/>
        <w:rPr>
          <w:rFonts w:asciiTheme="minorHAnsi" w:eastAsiaTheme="minorEastAsia" w:hAnsiTheme="minorHAnsi" w:cstheme="minorBidi"/>
          <w:sz w:val="22"/>
          <w:szCs w:val="22"/>
          <w:rtl/>
        </w:rPr>
      </w:pPr>
      <w:hyperlink w:anchor="_Toc166660182" w:history="1">
        <w:r w:rsidR="00FD72BC" w:rsidRPr="007515B0">
          <w:rPr>
            <w:rStyle w:val="Hyperlink"/>
            <w:rtl/>
          </w:rPr>
          <w:t>בי' הר"ן בגמ' לקמן דאשה שהביאה גיטה אצ"ל בפ"נ דבנתן לה גמר וגירש ואין חשש ערעור</w:t>
        </w:r>
      </w:hyperlink>
    </w:p>
    <w:p w14:paraId="417D2DFA" w14:textId="77777777" w:rsidR="00FD72BC" w:rsidRDefault="00675C4A" w:rsidP="00BC6792">
      <w:pPr>
        <w:pStyle w:val="a5"/>
        <w:rPr>
          <w:rFonts w:asciiTheme="minorHAnsi" w:eastAsiaTheme="minorEastAsia" w:hAnsiTheme="minorHAnsi" w:cstheme="minorBidi"/>
          <w:sz w:val="22"/>
          <w:szCs w:val="22"/>
          <w:rtl/>
        </w:rPr>
      </w:pPr>
      <w:hyperlink w:anchor="_Toc166660183" w:history="1">
        <w:r w:rsidR="00FD72BC" w:rsidRPr="007515B0">
          <w:rPr>
            <w:rStyle w:val="Hyperlink"/>
            <w:rtl/>
          </w:rPr>
          <w:t>בי' הר"ן דאף בנתן לאשה או שליח לקבלה אם ערער צריך קיום כמו באר"י דאצ"ל בפ"נ</w:t>
        </w:r>
      </w:hyperlink>
    </w:p>
    <w:p w14:paraId="7A599C65" w14:textId="77777777" w:rsidR="00FD72BC" w:rsidRDefault="00675C4A" w:rsidP="00BC6792">
      <w:pPr>
        <w:pStyle w:val="a5"/>
        <w:rPr>
          <w:rFonts w:asciiTheme="minorHAnsi" w:eastAsiaTheme="minorEastAsia" w:hAnsiTheme="minorHAnsi" w:cstheme="minorBidi"/>
          <w:sz w:val="22"/>
          <w:szCs w:val="22"/>
          <w:rtl/>
        </w:rPr>
      </w:pPr>
      <w:hyperlink w:anchor="_Toc166660184" w:history="1">
        <w:r w:rsidR="00FD72BC" w:rsidRPr="007515B0">
          <w:rPr>
            <w:rStyle w:val="Hyperlink"/>
            <w:rtl/>
          </w:rPr>
          <w:t>בי' רש"י בגמ' לקמן דאחר שהאשה קיבלה גיטה הוא לראיה בעלמא ואינה שליח ואצ"ל בפ"נ</w:t>
        </w:r>
      </w:hyperlink>
    </w:p>
    <w:p w14:paraId="5AD1C0F5" w14:textId="77777777" w:rsidR="00FD72BC" w:rsidRDefault="00675C4A" w:rsidP="00BC6792">
      <w:pPr>
        <w:pStyle w:val="a5"/>
        <w:rPr>
          <w:rFonts w:asciiTheme="minorHAnsi" w:eastAsiaTheme="minorEastAsia" w:hAnsiTheme="minorHAnsi" w:cstheme="minorBidi"/>
          <w:sz w:val="22"/>
          <w:szCs w:val="22"/>
          <w:rtl/>
        </w:rPr>
      </w:pPr>
      <w:hyperlink w:anchor="_Toc166660185" w:history="1">
        <w:r w:rsidR="00FD72BC" w:rsidRPr="007515B0">
          <w:rPr>
            <w:rStyle w:val="Hyperlink"/>
            <w:rtl/>
          </w:rPr>
          <w:t>קו' הפנ"י ברש"י וברמב"ם דמ' בגמ' לקמן דאשה שהוציאה גט צ"ל בפ"נ או קיום אף בלא ערער</w:t>
        </w:r>
      </w:hyperlink>
    </w:p>
    <w:p w14:paraId="3BE450FE" w14:textId="77777777" w:rsidR="00FD72BC" w:rsidRDefault="00675C4A" w:rsidP="00BC6792">
      <w:pPr>
        <w:pStyle w:val="a5"/>
        <w:rPr>
          <w:rFonts w:asciiTheme="minorHAnsi" w:eastAsiaTheme="minorEastAsia" w:hAnsiTheme="minorHAnsi" w:cstheme="minorBidi"/>
          <w:sz w:val="22"/>
          <w:szCs w:val="22"/>
          <w:rtl/>
        </w:rPr>
      </w:pPr>
      <w:hyperlink w:anchor="_Toc166660186" w:history="1">
        <w:r w:rsidR="00FD72BC" w:rsidRPr="007515B0">
          <w:rPr>
            <w:rStyle w:val="Hyperlink"/>
            <w:rtl/>
          </w:rPr>
          <w:t>קו' הפנ"י בריב"ש דאי אשה לא נאמנת בלא קיום ה"ה באמירת בפ"נ והר"ן פליג על הריב"ש</w:t>
        </w:r>
      </w:hyperlink>
    </w:p>
    <w:p w14:paraId="4103FFE2" w14:textId="77777777" w:rsidR="00FD72BC" w:rsidRDefault="00675C4A" w:rsidP="00BC6792">
      <w:pPr>
        <w:pStyle w:val="a5"/>
        <w:rPr>
          <w:rFonts w:asciiTheme="minorHAnsi" w:eastAsiaTheme="minorEastAsia" w:hAnsiTheme="minorHAnsi" w:cstheme="minorBidi"/>
          <w:sz w:val="22"/>
          <w:szCs w:val="22"/>
          <w:rtl/>
        </w:rPr>
      </w:pPr>
      <w:hyperlink w:anchor="_Toc166660187" w:history="1">
        <w:r w:rsidR="00FD72BC" w:rsidRPr="007515B0">
          <w:rPr>
            <w:rStyle w:val="Hyperlink"/>
            <w:rtl/>
          </w:rPr>
          <w:t xml:space="preserve">בי' האור גדול דהר"ן בי' בגמ' לקמן כרמב"ם דאשה שהוציאה גט </w:t>
        </w:r>
        <w:r w:rsidR="00FD72BC">
          <w:rPr>
            <w:rStyle w:val="Hyperlink"/>
            <w:rFonts w:hint="cs"/>
            <w:rtl/>
          </w:rPr>
          <w:t>א"צ</w:t>
        </w:r>
        <w:r w:rsidR="00FD72BC" w:rsidRPr="007515B0">
          <w:rPr>
            <w:rStyle w:val="Hyperlink"/>
            <w:rtl/>
          </w:rPr>
          <w:t xml:space="preserve"> קיום ולא כראב"ד</w:t>
        </w:r>
      </w:hyperlink>
    </w:p>
    <w:p w14:paraId="517C5240" w14:textId="77777777" w:rsidR="00FD72BC" w:rsidRDefault="00675C4A" w:rsidP="00BC6792">
      <w:pPr>
        <w:pStyle w:val="a5"/>
        <w:rPr>
          <w:rFonts w:asciiTheme="minorHAnsi" w:eastAsiaTheme="minorEastAsia" w:hAnsiTheme="minorHAnsi" w:cstheme="minorBidi"/>
          <w:sz w:val="22"/>
          <w:szCs w:val="22"/>
          <w:rtl/>
        </w:rPr>
      </w:pPr>
      <w:hyperlink w:anchor="_Toc166660188" w:history="1">
        <w:r w:rsidR="00FD72BC" w:rsidRPr="007515B0">
          <w:rPr>
            <w:rStyle w:val="Hyperlink"/>
            <w:rtl/>
          </w:rPr>
          <w:t>בי' המהר"ם שיף ברש"י דאשה ושליח לקבלה אצ"ל בפ"נ דמקום ושעת נתינת הגט היה במדה"י</w:t>
        </w:r>
      </w:hyperlink>
    </w:p>
    <w:p w14:paraId="296C303A" w14:textId="77777777" w:rsidR="00FD72BC" w:rsidRDefault="00675C4A" w:rsidP="00BC6792">
      <w:pPr>
        <w:pStyle w:val="a5"/>
        <w:rPr>
          <w:rFonts w:asciiTheme="minorHAnsi" w:eastAsiaTheme="minorEastAsia" w:hAnsiTheme="minorHAnsi" w:cstheme="minorBidi"/>
          <w:sz w:val="22"/>
          <w:szCs w:val="22"/>
          <w:rtl/>
        </w:rPr>
      </w:pPr>
      <w:hyperlink w:anchor="_Toc166660189" w:history="1">
        <w:r w:rsidR="00FD72BC" w:rsidRPr="007515B0">
          <w:rPr>
            <w:rStyle w:val="Hyperlink"/>
            <w:rtl/>
          </w:rPr>
          <w:t>בי' החת"ס דשליח לקבלה נגמרה שליחותו ואין לו נאמנות באמירת בפ"נ וגרע משליח באר"י</w:t>
        </w:r>
      </w:hyperlink>
    </w:p>
    <w:p w14:paraId="3682E5C8" w14:textId="77777777" w:rsidR="00FD72BC" w:rsidRDefault="00675C4A" w:rsidP="00BC6792">
      <w:pPr>
        <w:pStyle w:val="a5"/>
        <w:rPr>
          <w:rFonts w:asciiTheme="minorHAnsi" w:eastAsiaTheme="minorEastAsia" w:hAnsiTheme="minorHAnsi" w:cstheme="minorBidi"/>
          <w:sz w:val="22"/>
          <w:szCs w:val="22"/>
          <w:rtl/>
        </w:rPr>
      </w:pPr>
      <w:hyperlink w:anchor="_Toc166660190" w:history="1">
        <w:r w:rsidR="00FD72BC" w:rsidRPr="007515B0">
          <w:rPr>
            <w:rStyle w:val="Hyperlink"/>
            <w:rtl/>
          </w:rPr>
          <w:t>בי' החת"ס דשליח לקבלה שמביא גט מחו"ל לא נאמן בבפ"נ וגרע משליח להולכה באר"י</w:t>
        </w:r>
      </w:hyperlink>
    </w:p>
    <w:p w14:paraId="56B5F2C9" w14:textId="77777777" w:rsidR="00FD72BC" w:rsidRDefault="00675C4A" w:rsidP="00FD72BC">
      <w:pPr>
        <w:pStyle w:val="TOC2"/>
        <w:rPr>
          <w:rFonts w:cstheme="minorBidi"/>
          <w:b w:val="0"/>
          <w:bCs w:val="0"/>
          <w:sz w:val="22"/>
          <w:szCs w:val="22"/>
          <w:rtl/>
        </w:rPr>
      </w:pPr>
      <w:hyperlink w:anchor="_Toc166660191" w:history="1">
        <w:r w:rsidR="00FD72BC" w:rsidRPr="007515B0">
          <w:rPr>
            <w:rStyle w:val="Hyperlink"/>
            <w:rtl/>
          </w:rPr>
          <w:t>קו' הפנ"י ברש"י דחששו מדינא אף בשליח לקבלה צ"ל בפ"נ</w:t>
        </w:r>
      </w:hyperlink>
    </w:p>
    <w:p w14:paraId="1D2FEDA7" w14:textId="77777777" w:rsidR="00FD72BC" w:rsidRDefault="00675C4A" w:rsidP="00BC6792">
      <w:pPr>
        <w:pStyle w:val="a5"/>
        <w:rPr>
          <w:rFonts w:asciiTheme="minorHAnsi" w:eastAsiaTheme="minorEastAsia" w:hAnsiTheme="minorHAnsi" w:cstheme="minorBidi"/>
          <w:sz w:val="22"/>
          <w:szCs w:val="22"/>
          <w:rtl/>
        </w:rPr>
      </w:pPr>
      <w:hyperlink w:anchor="_Toc166660192" w:history="1">
        <w:r w:rsidR="00FD72BC" w:rsidRPr="007515B0">
          <w:rPr>
            <w:rStyle w:val="Hyperlink"/>
            <w:rtl/>
          </w:rPr>
          <w:t>קו' הפנ"י בר"ן דרק לתוס' אין חשש מדינא אך לרש"י מדינא חיישינן וא"כ ה"ה בשליח לקבלה</w:t>
        </w:r>
      </w:hyperlink>
    </w:p>
    <w:p w14:paraId="52BCD0F8" w14:textId="77777777" w:rsidR="00FD72BC" w:rsidRDefault="00675C4A" w:rsidP="00BC6792">
      <w:pPr>
        <w:pStyle w:val="a5"/>
        <w:rPr>
          <w:rFonts w:asciiTheme="minorHAnsi" w:eastAsiaTheme="minorEastAsia" w:hAnsiTheme="minorHAnsi" w:cstheme="minorBidi"/>
          <w:sz w:val="22"/>
          <w:szCs w:val="22"/>
          <w:rtl/>
        </w:rPr>
      </w:pPr>
      <w:hyperlink w:anchor="_Toc166660193" w:history="1">
        <w:r w:rsidR="00FD72BC" w:rsidRPr="007515B0">
          <w:rPr>
            <w:rStyle w:val="Hyperlink"/>
            <w:rtl/>
          </w:rPr>
          <w:t>תי' הפנ"י דבשליח לקבלה התגרשה במדה"י ואף לרש"י אין חשש מדינא כגט שניתן לה במדה"י</w:t>
        </w:r>
      </w:hyperlink>
    </w:p>
    <w:p w14:paraId="30A9A7DD" w14:textId="77777777" w:rsidR="00FD72BC" w:rsidRDefault="00675C4A" w:rsidP="00BC6792">
      <w:pPr>
        <w:pStyle w:val="a5"/>
        <w:rPr>
          <w:rFonts w:asciiTheme="minorHAnsi" w:eastAsiaTheme="minorEastAsia" w:hAnsiTheme="minorHAnsi" w:cstheme="minorBidi"/>
          <w:sz w:val="22"/>
          <w:szCs w:val="22"/>
          <w:rtl/>
        </w:rPr>
      </w:pPr>
      <w:hyperlink w:anchor="_Toc166660194" w:history="1">
        <w:r w:rsidR="00FD72BC" w:rsidRPr="007515B0">
          <w:rPr>
            <w:rStyle w:val="Hyperlink"/>
            <w:rtl/>
          </w:rPr>
          <w:t>קו' הפנ"י דבגט שחרור כל שליח הוא שליח לקבלה ולרש"י אמאי צ"ל בפ"נ ובפ"נ</w:t>
        </w:r>
      </w:hyperlink>
    </w:p>
    <w:p w14:paraId="7799A718" w14:textId="77777777" w:rsidR="00FD72BC" w:rsidRDefault="00675C4A" w:rsidP="00BC6792">
      <w:pPr>
        <w:pStyle w:val="a5"/>
        <w:rPr>
          <w:rFonts w:asciiTheme="minorHAnsi" w:eastAsiaTheme="minorEastAsia" w:hAnsiTheme="minorHAnsi" w:cstheme="minorBidi"/>
          <w:sz w:val="22"/>
          <w:szCs w:val="22"/>
          <w:rtl/>
        </w:rPr>
      </w:pPr>
      <w:hyperlink w:anchor="_Toc166660195" w:history="1">
        <w:r w:rsidR="00FD72BC" w:rsidRPr="007515B0">
          <w:rPr>
            <w:rStyle w:val="Hyperlink"/>
            <w:rtl/>
          </w:rPr>
          <w:t>בי' הפנ"י ברש"י דרק באשה שהבעל עשאו שליח לקבלה בפירוש הוא גומר ומגרש ולא יערער</w:t>
        </w:r>
      </w:hyperlink>
    </w:p>
    <w:p w14:paraId="5CAC2D71" w14:textId="77777777" w:rsidR="00FD72BC" w:rsidRDefault="00675C4A" w:rsidP="00FD72BC">
      <w:pPr>
        <w:pStyle w:val="TOC1"/>
        <w:rPr>
          <w:rFonts w:asciiTheme="minorHAnsi" w:hAnsiTheme="minorHAnsi" w:cstheme="minorBidi"/>
          <w:b w:val="0"/>
          <w:bCs w:val="0"/>
          <w:caps w:val="0"/>
          <w:sz w:val="22"/>
          <w:szCs w:val="22"/>
          <w:rtl/>
        </w:rPr>
      </w:pPr>
      <w:hyperlink w:anchor="_Toc166660196" w:history="1">
        <w:r w:rsidR="00FD72BC" w:rsidRPr="007515B0">
          <w:rPr>
            <w:rStyle w:val="Hyperlink"/>
            <w:rtl/>
          </w:rPr>
          <w:t>בדין אשה שהביאה גיטה אי צריכה קיום</w:t>
        </w:r>
      </w:hyperlink>
    </w:p>
    <w:p w14:paraId="54582D47" w14:textId="5873A78F" w:rsidR="00FD72BC" w:rsidRDefault="00FD72BC" w:rsidP="00FD72BC">
      <w:pPr>
        <w:pStyle w:val="afffffffff0"/>
        <w:rPr>
          <w:rtl/>
        </w:rPr>
      </w:pP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Ref164858466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טו)</w:t>
      </w:r>
      <w:r w:rsidRPr="000E27B0">
        <w:rPr>
          <w:b/>
          <w:bCs/>
          <w:rtl/>
        </w:rPr>
        <w:fldChar w:fldCharType="end"/>
      </w:r>
      <w:r w:rsidRPr="000E27B0">
        <w:rPr>
          <w:b/>
          <w:bCs/>
          <w:rtl/>
        </w:rPr>
        <w:t xml:space="preserve"> </w:t>
      </w:r>
      <w:r w:rsidRPr="000E27B0">
        <w:rPr>
          <w:rFonts w:hint="cs"/>
          <w:rtl/>
        </w:rPr>
        <w:t>רמב"ם</w:t>
      </w:r>
      <w:r w:rsidRPr="000E27B0">
        <w:rPr>
          <w:rtl/>
        </w:rPr>
        <w:t xml:space="preserve"> </w:t>
      </w:r>
      <w:r w:rsidRPr="000E27B0">
        <w:rPr>
          <w:rStyle w:val="afffffffff3"/>
          <w:rtl/>
        </w:rPr>
        <w:t>(</w:t>
      </w:r>
      <w:r w:rsidRPr="000E27B0">
        <w:rPr>
          <w:rStyle w:val="afffffffff3"/>
          <w:rFonts w:hint="cs"/>
          <w:rtl/>
        </w:rPr>
        <w:t>גירושין פי"ב הי"א</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Ref166402166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טז)</w:t>
      </w:r>
      <w:r w:rsidRPr="000E27B0">
        <w:rPr>
          <w:b/>
          <w:bCs/>
          <w:rtl/>
        </w:rPr>
        <w:fldChar w:fldCharType="end"/>
      </w:r>
      <w:r w:rsidRPr="000E27B0">
        <w:rPr>
          <w:b/>
          <w:bCs/>
          <w:rtl/>
        </w:rPr>
        <w:t xml:space="preserve"> </w:t>
      </w:r>
      <w:r w:rsidRPr="000E27B0">
        <w:rPr>
          <w:rFonts w:hint="cs"/>
          <w:rtl/>
        </w:rPr>
        <w:t>רמב"ם</w:t>
      </w:r>
      <w:r w:rsidRPr="000E27B0">
        <w:rPr>
          <w:rtl/>
        </w:rPr>
        <w:t xml:space="preserve"> </w:t>
      </w:r>
      <w:r w:rsidRPr="000E27B0">
        <w:rPr>
          <w:rStyle w:val="afffffffff3"/>
          <w:rtl/>
        </w:rPr>
        <w:t>(</w:t>
      </w:r>
      <w:r w:rsidRPr="000E27B0">
        <w:rPr>
          <w:rStyle w:val="afffffffff3"/>
          <w:rFonts w:hint="cs"/>
          <w:rtl/>
        </w:rPr>
        <w:t>גירושין פ"ז הכ"ג</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Ref165626122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יז)</w:t>
      </w:r>
      <w:r w:rsidRPr="000E27B0">
        <w:rPr>
          <w:b/>
          <w:bCs/>
          <w:rtl/>
        </w:rPr>
        <w:fldChar w:fldCharType="end"/>
      </w:r>
      <w:r w:rsidRPr="000E27B0">
        <w:rPr>
          <w:b/>
          <w:bCs/>
          <w:rtl/>
        </w:rPr>
        <w:t xml:space="preserve"> </w:t>
      </w:r>
      <w:r w:rsidRPr="000E27B0">
        <w:rPr>
          <w:rFonts w:hint="cs"/>
          <w:rtl/>
        </w:rPr>
        <w:t>רמב"ם</w:t>
      </w:r>
      <w:r w:rsidRPr="000E27B0">
        <w:rPr>
          <w:rtl/>
        </w:rPr>
        <w:t xml:space="preserve"> </w:t>
      </w:r>
      <w:r w:rsidRPr="000E27B0">
        <w:rPr>
          <w:rStyle w:val="afffffffff3"/>
          <w:rtl/>
        </w:rPr>
        <w:t>(</w:t>
      </w:r>
      <w:r w:rsidRPr="000E27B0">
        <w:rPr>
          <w:rStyle w:val="afffffffff3"/>
          <w:rFonts w:hint="cs"/>
          <w:rtl/>
        </w:rPr>
        <w:t>גירושין פ"ז הכ"ד</w:t>
      </w:r>
      <w:r w:rsidRPr="000E27B0">
        <w:rPr>
          <w:rStyle w:val="afffffffff3"/>
          <w:rtl/>
        </w:rPr>
        <w:t>)</w:t>
      </w:r>
      <w:r>
        <w:rPr>
          <w:rtl/>
        </w:rPr>
        <w:t xml:space="preserve"> </w:t>
      </w:r>
      <w:r w:rsidRPr="000E27B0">
        <w:rPr>
          <w:rFonts w:hint="cs"/>
          <w:rtl/>
        </w:rPr>
        <w:t>שיעורי רבי שמואל</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Ref166530532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צה)</w:t>
      </w:r>
      <w:r w:rsidRPr="000E27B0">
        <w:rPr>
          <w:rStyle w:val="afffffffff3"/>
          <w:rtl/>
        </w:rPr>
        <w:fldChar w:fldCharType="end"/>
      </w:r>
      <w:r>
        <w:rPr>
          <w:rtl/>
        </w:rPr>
        <w:t xml:space="preserve"> </w:t>
      </w:r>
      <w:r w:rsidRPr="000E27B0">
        <w:rPr>
          <w:rFonts w:hint="cs"/>
          <w:rtl/>
        </w:rPr>
        <w:t xml:space="preserve">חי' רבי נחום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Ref166232122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קא)</w:t>
      </w:r>
      <w:r w:rsidRPr="000E27B0">
        <w:rPr>
          <w:rStyle w:val="afffffffff3"/>
          <w:rtl/>
        </w:rPr>
        <w:fldChar w:fldCharType="end"/>
      </w:r>
      <w:r>
        <w:rPr>
          <w:rtl/>
        </w:rPr>
        <w:t xml:space="preserve"> </w:t>
      </w:r>
      <w:r w:rsidRPr="000E27B0">
        <w:rPr>
          <w:rFonts w:hint="cs"/>
          <w:rtl/>
        </w:rPr>
        <w:t>חי' רבי ראובן</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Ref166532990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קי)</w:t>
      </w:r>
      <w:r w:rsidRPr="000E27B0">
        <w:rPr>
          <w:rStyle w:val="afffffffff3"/>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Ref166492387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יט)</w:t>
      </w:r>
      <w:r w:rsidRPr="000E27B0">
        <w:rPr>
          <w:b/>
          <w:bCs/>
          <w:rtl/>
        </w:rPr>
        <w:fldChar w:fldCharType="end"/>
      </w:r>
      <w:r w:rsidRPr="000E27B0">
        <w:rPr>
          <w:b/>
          <w:bCs/>
          <w:rtl/>
        </w:rPr>
        <w:t xml:space="preserve"> </w:t>
      </w:r>
      <w:r w:rsidRPr="000E27B0">
        <w:rPr>
          <w:rFonts w:hint="cs"/>
          <w:rtl/>
        </w:rPr>
        <w:t>אור גדול</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Ref166492399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מה)</w:t>
      </w:r>
      <w:r w:rsidRPr="000E27B0">
        <w:rPr>
          <w:rStyle w:val="afffffffff3"/>
          <w:rtl/>
        </w:rPr>
        <w:fldChar w:fldCharType="end"/>
      </w:r>
      <w:r>
        <w:rPr>
          <w:rtl/>
        </w:rPr>
        <w:t xml:space="preserve"> </w:t>
      </w:r>
      <w:r w:rsidRPr="000E27B0">
        <w:rPr>
          <w:rStyle w:val="aff4"/>
          <w:rFonts w:ascii="David" w:eastAsiaTheme="minorEastAsia" w:hAnsi="David" w:cs="David"/>
          <w:b w:val="0"/>
          <w:bCs w:val="0"/>
          <w:noProof w:val="0"/>
          <w:sz w:val="16"/>
          <w:szCs w:val="16"/>
          <w:rtl/>
        </w:rPr>
        <w:t>שיעורי רבי שמואל</w:t>
      </w:r>
      <w:r w:rsidRPr="000E27B0">
        <w:rPr>
          <w:rtl/>
        </w:rPr>
        <w:t xml:space="preserve"> </w:t>
      </w:r>
      <w:r w:rsidRPr="000E27B0">
        <w:rPr>
          <w:rStyle w:val="afffffffff3"/>
          <w:rtl/>
        </w:rPr>
        <w:t>(אות ג' ד"ה דהנה</w:t>
      </w:r>
      <w:r w:rsidRPr="000E27B0">
        <w:rPr>
          <w:rStyle w:val="afffffffff3"/>
          <w:rFonts w:hint="cs"/>
          <w:rtl/>
        </w:rPr>
        <w:t>, חי' רבי שמואל סי' א' אות ג'</w:t>
      </w:r>
      <w:r w:rsidRPr="000E27B0">
        <w:rPr>
          <w:rStyle w:val="afffffffff3"/>
          <w:rtl/>
        </w:rPr>
        <w:t>)</w:t>
      </w:r>
      <w:r>
        <w:rPr>
          <w:rtl/>
        </w:rPr>
        <w:t xml:space="preserve"> </w:t>
      </w:r>
      <w:r w:rsidRPr="000E27B0">
        <w:rPr>
          <w:rStyle w:val="aff4"/>
          <w:rFonts w:ascii="David" w:eastAsiaTheme="minorEastAsia" w:hAnsi="David" w:cs="David" w:hint="cs"/>
          <w:b w:val="0"/>
          <w:bCs w:val="0"/>
          <w:noProof w:val="0"/>
          <w:sz w:val="16"/>
          <w:szCs w:val="16"/>
          <w:rtl/>
        </w:rPr>
        <w:t>חי'</w:t>
      </w:r>
      <w:r w:rsidRPr="000E27B0">
        <w:rPr>
          <w:rtl/>
        </w:rPr>
        <w:t xml:space="preserve"> </w:t>
      </w:r>
      <w:r w:rsidRPr="000E27B0">
        <w:rPr>
          <w:rStyle w:val="aff4"/>
          <w:rFonts w:ascii="David" w:eastAsiaTheme="minorEastAsia" w:hAnsi="David" w:cs="David"/>
          <w:b w:val="0"/>
          <w:bCs w:val="0"/>
          <w:noProof w:val="0"/>
          <w:sz w:val="16"/>
          <w:szCs w:val="16"/>
          <w:rtl/>
        </w:rPr>
        <w:t xml:space="preserve">רבי </w:t>
      </w:r>
      <w:r w:rsidRPr="000E27B0">
        <w:rPr>
          <w:rStyle w:val="aff4"/>
          <w:rFonts w:ascii="David" w:eastAsiaTheme="minorEastAsia" w:hAnsi="David" w:cs="David" w:hint="cs"/>
          <w:b w:val="0"/>
          <w:bCs w:val="0"/>
          <w:noProof w:val="0"/>
          <w:sz w:val="16"/>
          <w:szCs w:val="16"/>
          <w:rtl/>
        </w:rPr>
        <w:t>נחום</w:t>
      </w:r>
      <w:r w:rsidRPr="000E27B0">
        <w:rPr>
          <w:rtl/>
        </w:rPr>
        <w:t xml:space="preserve"> </w:t>
      </w:r>
      <w:r w:rsidRPr="000E27B0">
        <w:rPr>
          <w:rStyle w:val="afffffffff3"/>
          <w:rtl/>
        </w:rPr>
        <w:t>(אות ט"ז ד"ה וכעין)</w:t>
      </w:r>
      <w:r>
        <w:rPr>
          <w:rtl/>
        </w:rPr>
        <w:t xml:space="preserve"> </w:t>
      </w:r>
      <w:r w:rsidRPr="00D4628F">
        <w:rPr>
          <w:rStyle w:val="aff4"/>
          <w:rFonts w:ascii="David" w:eastAsiaTheme="minorEastAsia" w:hAnsi="David" w:cs="David" w:hint="cs"/>
          <w:b w:val="0"/>
          <w:bCs w:val="0"/>
          <w:noProof w:val="0"/>
          <w:sz w:val="16"/>
          <w:szCs w:val="16"/>
          <w:rtl/>
        </w:rPr>
        <w:t>חי'</w:t>
      </w:r>
      <w:r w:rsidRPr="00D4628F">
        <w:rPr>
          <w:rStyle w:val="aff4"/>
          <w:rFonts w:ascii="David" w:eastAsiaTheme="minorEastAsia" w:hAnsi="David" w:cs="David"/>
          <w:noProof w:val="0"/>
          <w:sz w:val="16"/>
          <w:szCs w:val="16"/>
          <w:rtl/>
        </w:rPr>
        <w:t xml:space="preserve"> </w:t>
      </w:r>
      <w:r w:rsidRPr="00D4628F">
        <w:rPr>
          <w:rStyle w:val="aff4"/>
          <w:rFonts w:ascii="David" w:eastAsiaTheme="minorEastAsia" w:hAnsi="David" w:cs="David"/>
          <w:b w:val="0"/>
          <w:bCs w:val="0"/>
          <w:noProof w:val="0"/>
          <w:sz w:val="16"/>
          <w:szCs w:val="16"/>
          <w:rtl/>
        </w:rPr>
        <w:t xml:space="preserve">רבי </w:t>
      </w:r>
      <w:r w:rsidRPr="00D4628F">
        <w:rPr>
          <w:rStyle w:val="aff4"/>
          <w:rFonts w:ascii="David" w:eastAsiaTheme="minorEastAsia" w:hAnsi="David" w:cs="David" w:hint="cs"/>
          <w:b w:val="0"/>
          <w:bCs w:val="0"/>
          <w:noProof w:val="0"/>
          <w:sz w:val="16"/>
          <w:szCs w:val="16"/>
          <w:rtl/>
        </w:rPr>
        <w:t>נחום</w:t>
      </w:r>
      <w:r w:rsidRPr="00BA0BD3">
        <w:rPr>
          <w:rtl/>
        </w:rPr>
        <w:t xml:space="preserve"> </w:t>
      </w:r>
      <w:r w:rsidRPr="00D4628F">
        <w:rPr>
          <w:rStyle w:val="afffffffff3"/>
          <w:rtl/>
        </w:rPr>
        <w:t xml:space="preserve">(אות </w:t>
      </w:r>
      <w:r w:rsidRPr="00D4628F">
        <w:rPr>
          <w:rStyle w:val="afffffffff3"/>
          <w:rFonts w:hint="cs"/>
          <w:rtl/>
        </w:rPr>
        <w:t>י"ח</w:t>
      </w:r>
      <w:r w:rsidRPr="00D4628F">
        <w:rPr>
          <w:rStyle w:val="afffffffff3"/>
          <w:rtl/>
        </w:rPr>
        <w:t>)</w:t>
      </w:r>
      <w:r>
        <w:rPr>
          <w:rFonts w:hint="cs"/>
          <w:rtl/>
        </w:rPr>
        <w:t xml:space="preserve"> </w:t>
      </w:r>
      <w:r w:rsidRPr="00D4628F">
        <w:rPr>
          <w:b/>
          <w:bCs/>
          <w:rtl/>
        </w:rPr>
        <w:fldChar w:fldCharType="begin"/>
      </w:r>
      <w:r w:rsidRPr="00D4628F">
        <w:rPr>
          <w:b/>
          <w:bCs/>
          <w:rtl/>
        </w:rPr>
        <w:instrText xml:space="preserve"> </w:instrText>
      </w:r>
      <w:r w:rsidRPr="00D4628F">
        <w:rPr>
          <w:rFonts w:hint="cs"/>
          <w:b/>
          <w:bCs/>
        </w:rPr>
        <w:instrText>REF</w:instrText>
      </w:r>
      <w:r w:rsidRPr="00D4628F">
        <w:rPr>
          <w:rFonts w:hint="cs"/>
          <w:b/>
          <w:bCs/>
          <w:rtl/>
        </w:rPr>
        <w:instrText xml:space="preserve"> _</w:instrText>
      </w:r>
      <w:r w:rsidRPr="00D4628F">
        <w:rPr>
          <w:rFonts w:hint="cs"/>
          <w:b/>
          <w:bCs/>
        </w:rPr>
        <w:instrText>Ref166614584 \r \h</w:instrText>
      </w:r>
      <w:r w:rsidRPr="00D4628F">
        <w:rPr>
          <w:b/>
          <w:bCs/>
          <w:rtl/>
        </w:rPr>
        <w:instrText xml:space="preserve">  \* </w:instrText>
      </w:r>
      <w:r w:rsidRPr="00D4628F">
        <w:rPr>
          <w:b/>
          <w:bCs/>
        </w:rPr>
        <w:instrText>MERGEFORMAT</w:instrText>
      </w:r>
      <w:r w:rsidRPr="00D4628F">
        <w:rPr>
          <w:b/>
          <w:bCs/>
          <w:rtl/>
        </w:rPr>
        <w:instrText xml:space="preserve"> </w:instrText>
      </w:r>
      <w:r w:rsidRPr="00D4628F">
        <w:rPr>
          <w:b/>
          <w:bCs/>
          <w:rtl/>
        </w:rPr>
      </w:r>
      <w:r w:rsidRPr="00D4628F">
        <w:rPr>
          <w:b/>
          <w:bCs/>
          <w:rtl/>
        </w:rPr>
        <w:fldChar w:fldCharType="separate"/>
      </w:r>
      <w:r w:rsidR="007E38C9">
        <w:rPr>
          <w:b/>
          <w:bCs/>
          <w:cs/>
        </w:rPr>
        <w:t>‎</w:t>
      </w:r>
      <w:r w:rsidR="007E38C9">
        <w:rPr>
          <w:b/>
          <w:bCs/>
          <w:rtl/>
        </w:rPr>
        <w:t>כא)</w:t>
      </w:r>
      <w:r w:rsidRPr="00D4628F">
        <w:rPr>
          <w:b/>
          <w:bCs/>
          <w:rtl/>
        </w:rPr>
        <w:fldChar w:fldCharType="end"/>
      </w:r>
      <w:r w:rsidRPr="00D4628F">
        <w:rPr>
          <w:rFonts w:hint="cs"/>
          <w:b/>
          <w:bCs/>
          <w:rtl/>
        </w:rPr>
        <w:t xml:space="preserve"> </w:t>
      </w:r>
      <w:r w:rsidRPr="000E27B0">
        <w:rPr>
          <w:rFonts w:hint="cs"/>
          <w:rtl/>
        </w:rPr>
        <w:t>שיעורי רבי שמואל</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Ref166651631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צו)</w:t>
      </w:r>
      <w:r w:rsidRPr="000E27B0">
        <w:rPr>
          <w:rStyle w:val="afffffffff3"/>
          <w:rtl/>
        </w:rPr>
        <w:fldChar w:fldCharType="end"/>
      </w:r>
      <w:r>
        <w:rPr>
          <w:rtl/>
        </w:rPr>
        <w:t xml:space="preserve"> </w:t>
      </w:r>
      <w:r w:rsidRPr="000E27B0">
        <w:rPr>
          <w:rStyle w:val="aff4"/>
          <w:rFonts w:ascii="David" w:eastAsiaTheme="minorEastAsia" w:hAnsi="David" w:cs="David" w:hint="cs"/>
          <w:b w:val="0"/>
          <w:bCs w:val="0"/>
          <w:noProof w:val="0"/>
          <w:sz w:val="16"/>
          <w:szCs w:val="16"/>
          <w:rtl/>
        </w:rPr>
        <w:t>חי'</w:t>
      </w:r>
      <w:r w:rsidRPr="000E27B0">
        <w:rPr>
          <w:rStyle w:val="aff4"/>
          <w:rFonts w:ascii="David" w:eastAsiaTheme="minorEastAsia" w:hAnsi="David" w:cs="David"/>
          <w:b w:val="0"/>
          <w:bCs w:val="0"/>
          <w:noProof w:val="0"/>
          <w:sz w:val="16"/>
          <w:szCs w:val="16"/>
          <w:rtl/>
        </w:rPr>
        <w:t xml:space="preserve"> רבי </w:t>
      </w:r>
      <w:r w:rsidRPr="000E27B0">
        <w:rPr>
          <w:rStyle w:val="aff4"/>
          <w:rFonts w:ascii="David" w:eastAsiaTheme="minorEastAsia" w:hAnsi="David" w:cs="David" w:hint="cs"/>
          <w:b w:val="0"/>
          <w:bCs w:val="0"/>
          <w:noProof w:val="0"/>
          <w:sz w:val="16"/>
          <w:szCs w:val="16"/>
          <w:rtl/>
        </w:rPr>
        <w:t>נחום</w:t>
      </w:r>
      <w:r w:rsidRPr="000E27B0">
        <w:rPr>
          <w:rStyle w:val="aff9"/>
          <w:rFonts w:ascii="David" w:eastAsiaTheme="minorEastAsia" w:hAnsi="David" w:cs="David"/>
          <w:b w:val="0"/>
          <w:bCs w:val="0"/>
          <w:noProof w:val="0"/>
          <w:sz w:val="16"/>
          <w:szCs w:val="16"/>
          <w:rtl/>
        </w:rPr>
        <w:t xml:space="preserve"> </w:t>
      </w:r>
      <w:r w:rsidRPr="000E27B0">
        <w:rPr>
          <w:rStyle w:val="afffffffff3"/>
          <w:rtl/>
        </w:rPr>
        <w:t>(עי' אות</w:t>
      </w:r>
      <w:r w:rsidRPr="000E27B0">
        <w:rPr>
          <w:rStyle w:val="afffffffff3"/>
          <w:rFonts w:hint="cs"/>
          <w:rtl/>
        </w:rPr>
        <w:t xml:space="preserve"> </w:t>
      </w:r>
      <w:r w:rsidRPr="000E27B0">
        <w:rPr>
          <w:rStyle w:val="afffffffff3"/>
          <w:rtl/>
        </w:rPr>
        <w:fldChar w:fldCharType="begin"/>
      </w:r>
      <w:r w:rsidRPr="000E27B0">
        <w:rPr>
          <w:rStyle w:val="afffffffff3"/>
          <w:rtl/>
        </w:rPr>
        <w:instrText xml:space="preserve"> </w:instrText>
      </w:r>
      <w:r w:rsidRPr="000E27B0">
        <w:rPr>
          <w:rStyle w:val="afffffffff3"/>
          <w:rFonts w:hint="cs"/>
        </w:rPr>
        <w:instrText>REF</w:instrText>
      </w:r>
      <w:r w:rsidRPr="000E27B0">
        <w:rPr>
          <w:rStyle w:val="afffffffff3"/>
          <w:rFonts w:hint="cs"/>
          <w:rtl/>
        </w:rPr>
        <w:instrText xml:space="preserve"> _</w:instrText>
      </w:r>
      <w:r w:rsidRPr="000E27B0">
        <w:rPr>
          <w:rStyle w:val="afffffffff3"/>
          <w:rFonts w:hint="cs"/>
        </w:rPr>
        <w:instrText>Ref166232122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קא)</w:t>
      </w:r>
      <w:r w:rsidRPr="000E27B0">
        <w:rPr>
          <w:rStyle w:val="afffffffff3"/>
          <w:rtl/>
        </w:rPr>
        <w:fldChar w:fldCharType="end"/>
      </w:r>
      <w:r w:rsidRPr="000E27B0">
        <w:rPr>
          <w:rStyle w:val="af2"/>
          <w:rFonts w:ascii="David" w:eastAsiaTheme="minorEastAsia" w:hAnsi="David" w:cs="David"/>
          <w:sz w:val="16"/>
          <w:szCs w:val="16"/>
          <w:rtl/>
        </w:rPr>
        <w:fldChar w:fldCharType="begin"/>
      </w:r>
      <w:r w:rsidRPr="000E27B0">
        <w:rPr>
          <w:rStyle w:val="af"/>
          <w:rFonts w:ascii="David" w:eastAsiaTheme="minorEastAsia" w:hAnsi="David" w:cs="David"/>
          <w:noProof w:val="0"/>
          <w:sz w:val="16"/>
          <w:szCs w:val="16"/>
          <w:rtl/>
        </w:rPr>
        <w:instrText xml:space="preserve"> </w:instrText>
      </w:r>
      <w:r w:rsidRPr="000E27B0">
        <w:rPr>
          <w:rStyle w:val="af"/>
          <w:rFonts w:ascii="David" w:eastAsiaTheme="minorEastAsia" w:hAnsi="David" w:cs="David"/>
          <w:noProof w:val="0"/>
          <w:sz w:val="16"/>
          <w:szCs w:val="16"/>
        </w:rPr>
        <w:instrText>REF</w:instrText>
      </w:r>
      <w:r w:rsidRPr="000E27B0">
        <w:rPr>
          <w:rStyle w:val="af"/>
          <w:rFonts w:ascii="David" w:eastAsiaTheme="minorEastAsia" w:hAnsi="David" w:cs="David"/>
          <w:noProof w:val="0"/>
          <w:sz w:val="16"/>
          <w:szCs w:val="16"/>
          <w:rtl/>
        </w:rPr>
        <w:instrText xml:space="preserve"> _</w:instrText>
      </w:r>
      <w:r w:rsidRPr="000E27B0">
        <w:rPr>
          <w:rStyle w:val="af"/>
          <w:rFonts w:ascii="David" w:eastAsiaTheme="minorEastAsia" w:hAnsi="David" w:cs="David"/>
          <w:noProof w:val="0"/>
          <w:sz w:val="16"/>
          <w:szCs w:val="16"/>
        </w:rPr>
        <w:instrText>Ref166232122 \r \h</w:instrText>
      </w:r>
      <w:r w:rsidRPr="000E27B0">
        <w:rPr>
          <w:rStyle w:val="af"/>
          <w:rFonts w:ascii="David" w:eastAsiaTheme="minorEastAsia" w:hAnsi="David" w:cs="David"/>
          <w:noProof w:val="0"/>
          <w:sz w:val="16"/>
          <w:szCs w:val="16"/>
          <w:rtl/>
        </w:rPr>
        <w:instrText xml:space="preserve">  \* </w:instrText>
      </w:r>
      <w:r w:rsidRPr="000E27B0">
        <w:rPr>
          <w:rStyle w:val="af"/>
          <w:rFonts w:ascii="David" w:eastAsiaTheme="minorEastAsia" w:hAnsi="David" w:cs="David"/>
          <w:noProof w:val="0"/>
          <w:sz w:val="16"/>
          <w:szCs w:val="16"/>
        </w:rPr>
        <w:instrText>MERGEFORMAT</w:instrText>
      </w:r>
      <w:r w:rsidRPr="000E27B0">
        <w:rPr>
          <w:rStyle w:val="af"/>
          <w:rFonts w:ascii="David" w:eastAsiaTheme="minorEastAsia" w:hAnsi="David" w:cs="David"/>
          <w:noProof w:val="0"/>
          <w:sz w:val="16"/>
          <w:szCs w:val="16"/>
          <w:rtl/>
        </w:rPr>
        <w:instrText xml:space="preserve"> </w:instrText>
      </w:r>
      <w:r w:rsidRPr="000E27B0">
        <w:rPr>
          <w:rStyle w:val="af2"/>
          <w:rFonts w:ascii="David" w:eastAsiaTheme="minorEastAsia" w:hAnsi="David" w:cs="David"/>
          <w:sz w:val="16"/>
          <w:szCs w:val="16"/>
          <w:rtl/>
        </w:rPr>
        <w:fldChar w:fldCharType="separate"/>
      </w:r>
      <w:r w:rsidR="007E38C9">
        <w:rPr>
          <w:rStyle w:val="af"/>
          <w:rFonts w:ascii="David" w:eastAsiaTheme="minorEastAsia" w:hAnsi="David" w:cs="David" w:hint="cs"/>
          <w:b/>
          <w:bCs/>
          <w:noProof w:val="0"/>
          <w:sz w:val="16"/>
          <w:szCs w:val="16"/>
          <w:rtl/>
        </w:rPr>
        <w:t>שגיאה! לא צוין שם לסימניה.</w:t>
      </w:r>
      <w:r w:rsidRPr="000E27B0">
        <w:rPr>
          <w:rStyle w:val="af2"/>
          <w:rFonts w:ascii="David" w:eastAsiaTheme="minorEastAsia" w:hAnsi="David" w:cs="David"/>
          <w:sz w:val="16"/>
          <w:szCs w:val="16"/>
          <w:rtl/>
        </w:rPr>
        <w:fldChar w:fldCharType="end"/>
      </w:r>
      <w:r>
        <w:rPr>
          <w:rStyle w:val="af"/>
          <w:rFonts w:ascii="David" w:eastAsiaTheme="minorEastAsia" w:hAnsi="David" w:cs="David"/>
          <w:noProof w:val="0"/>
          <w:sz w:val="16"/>
          <w:szCs w:val="16"/>
          <w:rtl/>
        </w:rPr>
        <w:t xml:space="preserve"> </w:t>
      </w:r>
      <w:r w:rsidRPr="000E27B0">
        <w:rPr>
          <w:rFonts w:hint="cs"/>
          <w:rtl/>
        </w:rPr>
        <w:t>אבן האזל</w:t>
      </w:r>
      <w:r w:rsidRPr="000E27B0">
        <w:rPr>
          <w:rtl/>
        </w:rPr>
        <w:t xml:space="preserve"> </w:t>
      </w:r>
      <w:r w:rsidRPr="000E27B0">
        <w:rPr>
          <w:rStyle w:val="afffffffff3"/>
          <w:rtl/>
        </w:rPr>
        <w:t>(</w:t>
      </w:r>
      <w:r w:rsidRPr="000E27B0">
        <w:rPr>
          <w:rStyle w:val="afffffffff3"/>
          <w:rFonts w:hint="cs"/>
          <w:rtl/>
        </w:rPr>
        <w:t>גירושין פ"ז הכ"ד</w:t>
      </w:r>
      <w:r w:rsidRPr="000E27B0">
        <w:rPr>
          <w:rStyle w:val="afffffffff3"/>
          <w:rtl/>
        </w:rPr>
        <w:t>)</w:t>
      </w:r>
      <w:r>
        <w:rPr>
          <w:rtl/>
        </w:rPr>
        <w:t xml:space="preserve"> </w:t>
      </w:r>
      <w:r w:rsidRPr="000E27B0">
        <w:rPr>
          <w:rFonts w:hint="cs"/>
          <w:rtl/>
        </w:rPr>
        <w:t>שיעורי רבי שמואל</w:t>
      </w:r>
      <w:r w:rsidRPr="000E27B0">
        <w:rPr>
          <w:rtl/>
        </w:rPr>
        <w:t xml:space="preserve"> </w:t>
      </w:r>
      <w:r w:rsidRPr="000E27B0">
        <w:rPr>
          <w:rStyle w:val="afffffffff3"/>
          <w:rtl/>
        </w:rPr>
        <w:t>(אות ז' ד"ה והנה)</w:t>
      </w:r>
      <w:r>
        <w:rPr>
          <w:rtl/>
        </w:rPr>
        <w:t xml:space="preserve"> </w:t>
      </w:r>
      <w:r w:rsidRPr="000E27B0">
        <w:rPr>
          <w:rStyle w:val="aff4"/>
          <w:rFonts w:ascii="David" w:eastAsiaTheme="minorEastAsia" w:hAnsi="David" w:cs="David" w:hint="cs"/>
          <w:b w:val="0"/>
          <w:bCs w:val="0"/>
          <w:noProof w:val="0"/>
          <w:sz w:val="16"/>
          <w:szCs w:val="16"/>
          <w:rtl/>
        </w:rPr>
        <w:t>חי'</w:t>
      </w:r>
      <w:r w:rsidRPr="000E27B0">
        <w:rPr>
          <w:rStyle w:val="aff4"/>
          <w:rFonts w:ascii="David" w:eastAsiaTheme="minorEastAsia" w:hAnsi="David" w:cs="David"/>
          <w:b w:val="0"/>
          <w:bCs w:val="0"/>
          <w:noProof w:val="0"/>
          <w:sz w:val="16"/>
          <w:szCs w:val="16"/>
          <w:rtl/>
        </w:rPr>
        <w:t xml:space="preserve"> רבי </w:t>
      </w:r>
      <w:r w:rsidRPr="000E27B0">
        <w:rPr>
          <w:rStyle w:val="aff4"/>
          <w:rFonts w:ascii="David" w:eastAsiaTheme="minorEastAsia" w:hAnsi="David" w:cs="David" w:hint="cs"/>
          <w:b w:val="0"/>
          <w:bCs w:val="0"/>
          <w:noProof w:val="0"/>
          <w:sz w:val="16"/>
          <w:szCs w:val="16"/>
          <w:rtl/>
        </w:rPr>
        <w:t>נחום</w:t>
      </w:r>
      <w:r w:rsidRPr="000E27B0">
        <w:rPr>
          <w:rStyle w:val="aff9"/>
          <w:rFonts w:ascii="David" w:eastAsiaTheme="minorEastAsia" w:hAnsi="David" w:cs="David"/>
          <w:b w:val="0"/>
          <w:bCs w:val="0"/>
          <w:noProof w:val="0"/>
          <w:sz w:val="16"/>
          <w:szCs w:val="16"/>
          <w:rtl/>
        </w:rPr>
        <w:t xml:space="preserve"> </w:t>
      </w:r>
      <w:r w:rsidRPr="000E27B0">
        <w:rPr>
          <w:rStyle w:val="afffffffff3"/>
          <w:rtl/>
        </w:rPr>
        <w:t xml:space="preserve">(אות ט"ז ד"ה </w:t>
      </w:r>
      <w:r w:rsidRPr="000E27B0">
        <w:rPr>
          <w:rStyle w:val="afffffffff3"/>
          <w:rFonts w:hint="cs"/>
          <w:rtl/>
        </w:rPr>
        <w:t>והנראה בזה</w:t>
      </w:r>
      <w:r w:rsidRPr="000E27B0">
        <w:rPr>
          <w:rStyle w:val="afffffffff3"/>
          <w:rtl/>
        </w:rPr>
        <w:t>)</w:t>
      </w:r>
      <w:r>
        <w:rPr>
          <w:rStyle w:val="af"/>
          <w:rFonts w:ascii="David" w:eastAsiaTheme="minorEastAsia" w:hAnsi="David" w:cs="David"/>
          <w:noProof w:val="0"/>
          <w:sz w:val="16"/>
          <w:szCs w:val="16"/>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Ref165799253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כב)</w:t>
      </w:r>
      <w:r w:rsidRPr="000E27B0">
        <w:rPr>
          <w:b/>
          <w:bCs/>
          <w:rtl/>
        </w:rPr>
        <w:fldChar w:fldCharType="end"/>
      </w:r>
      <w:r w:rsidRPr="000E27B0">
        <w:rPr>
          <w:b/>
          <w:bCs/>
          <w:rtl/>
        </w:rPr>
        <w:t xml:space="preserve"> </w:t>
      </w:r>
      <w:r w:rsidRPr="000E27B0">
        <w:rPr>
          <w:rFonts w:hint="cs"/>
          <w:rtl/>
        </w:rPr>
        <w:t>רמב"ם</w:t>
      </w:r>
      <w:r w:rsidRPr="000E27B0">
        <w:rPr>
          <w:rtl/>
        </w:rPr>
        <w:t xml:space="preserve"> </w:t>
      </w:r>
      <w:r w:rsidRPr="000E27B0">
        <w:rPr>
          <w:rStyle w:val="afffffffff3"/>
          <w:rtl/>
        </w:rPr>
        <w:t>(</w:t>
      </w:r>
      <w:r w:rsidRPr="000E27B0">
        <w:rPr>
          <w:rStyle w:val="afffffffff3"/>
          <w:rFonts w:hint="cs"/>
          <w:rtl/>
        </w:rPr>
        <w:t>גירושין פי"ב ה"ב</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Ref165803918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כג)</w:t>
      </w:r>
      <w:r w:rsidRPr="000E27B0">
        <w:rPr>
          <w:b/>
          <w:bCs/>
          <w:rtl/>
        </w:rPr>
        <w:fldChar w:fldCharType="end"/>
      </w:r>
      <w:r w:rsidRPr="000E27B0">
        <w:rPr>
          <w:b/>
          <w:bCs/>
          <w:rtl/>
        </w:rPr>
        <w:t xml:space="preserve"> </w:t>
      </w:r>
      <w:r w:rsidRPr="000E27B0">
        <w:rPr>
          <w:rFonts w:hint="cs"/>
          <w:rtl/>
        </w:rPr>
        <w:t>רמב"ם</w:t>
      </w:r>
      <w:r w:rsidRPr="000E27B0">
        <w:rPr>
          <w:rtl/>
        </w:rPr>
        <w:t xml:space="preserve"> </w:t>
      </w:r>
      <w:r w:rsidRPr="000E27B0">
        <w:rPr>
          <w:rStyle w:val="afffffffff3"/>
          <w:rtl/>
        </w:rPr>
        <w:t>(</w:t>
      </w:r>
      <w:r w:rsidRPr="000E27B0">
        <w:rPr>
          <w:rStyle w:val="afffffffff3"/>
          <w:rFonts w:hint="cs"/>
          <w:rtl/>
        </w:rPr>
        <w:t>עבדים פ"ו ה"ז</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Ref165799198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כד)</w:t>
      </w:r>
      <w:r w:rsidRPr="000E27B0">
        <w:rPr>
          <w:b/>
          <w:bCs/>
          <w:rtl/>
        </w:rPr>
        <w:fldChar w:fldCharType="end"/>
      </w:r>
      <w:r w:rsidRPr="000E27B0">
        <w:rPr>
          <w:b/>
          <w:bCs/>
          <w:rtl/>
        </w:rPr>
        <w:t xml:space="preserve"> </w:t>
      </w:r>
      <w:r w:rsidRPr="000E27B0">
        <w:rPr>
          <w:rFonts w:hint="cs"/>
          <w:rtl/>
        </w:rPr>
        <w:t>ראב"ד</w:t>
      </w:r>
      <w:r w:rsidRPr="000E27B0">
        <w:rPr>
          <w:rtl/>
        </w:rPr>
        <w:t xml:space="preserve"> </w:t>
      </w:r>
      <w:r w:rsidRPr="000E27B0">
        <w:rPr>
          <w:rStyle w:val="afffffffff3"/>
          <w:rtl/>
        </w:rPr>
        <w:t>(</w:t>
      </w:r>
      <w:r w:rsidRPr="000E27B0">
        <w:rPr>
          <w:rStyle w:val="afffffffff3"/>
          <w:rFonts w:hint="cs"/>
          <w:rtl/>
        </w:rPr>
        <w:t>גירושין פי"ב ה"ב</w:t>
      </w:r>
      <w:r w:rsidRPr="000E27B0">
        <w:rPr>
          <w:rStyle w:val="afffffffff3"/>
          <w:rtl/>
        </w:rPr>
        <w:t>)</w:t>
      </w:r>
      <w:r>
        <w:rPr>
          <w:rtl/>
        </w:rPr>
        <w:t xml:space="preserve"> </w:t>
      </w:r>
      <w:r w:rsidRPr="000E27B0">
        <w:rPr>
          <w:rFonts w:hint="cs"/>
          <w:rtl/>
        </w:rPr>
        <w:t>אבן האזל</w:t>
      </w:r>
      <w:r w:rsidRPr="000E27B0">
        <w:rPr>
          <w:rtl/>
        </w:rPr>
        <w:t xml:space="preserve"> </w:t>
      </w:r>
      <w:r w:rsidRPr="000E27B0">
        <w:rPr>
          <w:rStyle w:val="afffffffff3"/>
          <w:rtl/>
        </w:rPr>
        <w:t>(</w:t>
      </w:r>
      <w:r w:rsidRPr="000E27B0">
        <w:rPr>
          <w:rStyle w:val="afffffffff3"/>
          <w:rFonts w:hint="cs"/>
          <w:rtl/>
        </w:rPr>
        <w:t>גירושין פ"ז הכ"ד</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Ref165804437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כה)</w:t>
      </w:r>
      <w:r w:rsidRPr="000E27B0">
        <w:rPr>
          <w:b/>
          <w:bCs/>
          <w:rtl/>
        </w:rPr>
        <w:fldChar w:fldCharType="end"/>
      </w:r>
      <w:r w:rsidRPr="000E27B0">
        <w:rPr>
          <w:b/>
          <w:bCs/>
          <w:rtl/>
        </w:rPr>
        <w:t xml:space="preserve"> </w:t>
      </w:r>
      <w:r w:rsidRPr="000E27B0">
        <w:rPr>
          <w:rFonts w:hint="cs"/>
          <w:rtl/>
        </w:rPr>
        <w:t>ראב"ד</w:t>
      </w:r>
      <w:r w:rsidRPr="000E27B0">
        <w:rPr>
          <w:rtl/>
        </w:rPr>
        <w:t xml:space="preserve"> </w:t>
      </w:r>
      <w:r w:rsidRPr="000E27B0">
        <w:rPr>
          <w:rStyle w:val="afffffffff3"/>
          <w:rtl/>
        </w:rPr>
        <w:t>(</w:t>
      </w:r>
      <w:r w:rsidRPr="000E27B0">
        <w:rPr>
          <w:rStyle w:val="afffffffff3"/>
          <w:rFonts w:hint="cs"/>
          <w:rtl/>
        </w:rPr>
        <w:t>עבדים פ"ו ה"ז</w:t>
      </w:r>
      <w:r w:rsidRPr="000E27B0">
        <w:rPr>
          <w:rStyle w:val="afffffffff3"/>
          <w:rtl/>
        </w:rPr>
        <w:t>)</w:t>
      </w:r>
      <w:r>
        <w:rPr>
          <w:rtl/>
        </w:rPr>
        <w:t xml:space="preserve"> </w:t>
      </w:r>
      <w:r w:rsidRPr="000E27B0">
        <w:rPr>
          <w:rFonts w:hint="cs"/>
          <w:rtl/>
        </w:rPr>
        <w:t>שיעורי רבי שמואל</w:t>
      </w:r>
      <w:r w:rsidRPr="000E27B0">
        <w:rPr>
          <w:rStyle w:val="afffffffff3"/>
          <w:rtl/>
        </w:rPr>
        <w:t>(עי' אות</w:t>
      </w:r>
      <w:r w:rsidRPr="000E27B0">
        <w:rPr>
          <w:rStyle w:val="afffffffff3"/>
          <w:rFonts w:hint="cs"/>
          <w:rtl/>
        </w:rPr>
        <w:t xml:space="preserve"> </w:t>
      </w:r>
      <w:r w:rsidRPr="000E27B0">
        <w:rPr>
          <w:rStyle w:val="afffffffff3"/>
          <w:rtl/>
        </w:rPr>
        <w:fldChar w:fldCharType="begin"/>
      </w:r>
      <w:r w:rsidRPr="000E27B0">
        <w:rPr>
          <w:rStyle w:val="afffffffff3"/>
          <w:rtl/>
        </w:rPr>
        <w:instrText xml:space="preserve"> </w:instrText>
      </w:r>
      <w:r w:rsidRPr="000E27B0">
        <w:rPr>
          <w:rStyle w:val="afffffffff3"/>
          <w:rFonts w:hint="cs"/>
        </w:rPr>
        <w:instrText>REF</w:instrText>
      </w:r>
      <w:r w:rsidRPr="000E27B0">
        <w:rPr>
          <w:rStyle w:val="afffffffff3"/>
          <w:rFonts w:hint="cs"/>
          <w:rtl/>
        </w:rPr>
        <w:instrText xml:space="preserve"> _</w:instrText>
      </w:r>
      <w:r w:rsidRPr="000E27B0">
        <w:rPr>
          <w:rStyle w:val="afffffffff3"/>
          <w:rFonts w:hint="cs"/>
        </w:rPr>
        <w:instrText>Ref166651370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צח)</w:t>
      </w:r>
      <w:r w:rsidRPr="000E27B0">
        <w:rPr>
          <w:rStyle w:val="afffffffff3"/>
          <w:rtl/>
        </w:rPr>
        <w:fldChar w:fldCharType="end"/>
      </w:r>
      <w:r w:rsidRPr="000E27B0">
        <w:rPr>
          <w:rtl/>
        </w:rPr>
        <w:fldChar w:fldCharType="begin"/>
      </w:r>
      <w:r w:rsidRPr="000E27B0">
        <w:rPr>
          <w:rtl/>
        </w:rPr>
        <w:instrText xml:space="preserve"> </w:instrText>
      </w:r>
      <w:r w:rsidRPr="000E27B0">
        <w:instrText>REF</w:instrText>
      </w:r>
      <w:r w:rsidRPr="000E27B0">
        <w:rPr>
          <w:rtl/>
        </w:rPr>
        <w:instrText xml:space="preserve"> _</w:instrText>
      </w:r>
      <w:r w:rsidRPr="000E27B0">
        <w:instrText>Ref166651370 \r \h</w:instrText>
      </w:r>
      <w:r w:rsidRPr="000E27B0">
        <w:rPr>
          <w:rtl/>
        </w:rPr>
        <w:instrText xml:space="preserve">  \* </w:instrText>
      </w:r>
      <w:r w:rsidRPr="000E27B0">
        <w:instrText>MERGEFORMAT</w:instrText>
      </w:r>
      <w:r w:rsidRPr="000E27B0">
        <w:rPr>
          <w:rtl/>
        </w:rPr>
        <w:instrText xml:space="preserve"> </w:instrText>
      </w:r>
      <w:r w:rsidRPr="000E27B0">
        <w:rPr>
          <w:rtl/>
        </w:rPr>
      </w:r>
      <w:r w:rsidRPr="000E27B0">
        <w:rPr>
          <w:rtl/>
        </w:rPr>
        <w:fldChar w:fldCharType="separate"/>
      </w:r>
      <w:r w:rsidR="007E38C9">
        <w:rPr>
          <w:cs/>
        </w:rPr>
        <w:t>‎</w:t>
      </w:r>
      <w:r w:rsidR="007E38C9">
        <w:rPr>
          <w:rtl/>
        </w:rPr>
        <w:t>צח)</w:t>
      </w:r>
      <w:r w:rsidRPr="000E27B0">
        <w:rPr>
          <w:rtl/>
        </w:rPr>
        <w:fldChar w:fldCharType="end"/>
      </w:r>
      <w:r>
        <w:rPr>
          <w:rtl/>
        </w:rPr>
        <w:t xml:space="preserve"> </w:t>
      </w:r>
      <w:r w:rsidRPr="000E27B0">
        <w:rPr>
          <w:rFonts w:hint="cs"/>
          <w:rtl/>
        </w:rPr>
        <w:t xml:space="preserve">חי' רבי נחום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Ref166232122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קא)</w:t>
      </w:r>
      <w:r w:rsidRPr="000E27B0">
        <w:rPr>
          <w:rStyle w:val="afffffffff3"/>
          <w:rtl/>
        </w:rPr>
        <w:fldChar w:fldCharType="end"/>
      </w:r>
      <w:r>
        <w:rPr>
          <w:rtl/>
        </w:rPr>
        <w:t xml:space="preserve"> </w:t>
      </w:r>
      <w:r w:rsidRPr="000E27B0">
        <w:rPr>
          <w:rFonts w:hint="cs"/>
          <w:rtl/>
        </w:rPr>
        <w:t>חי' רבי ראובן</w:t>
      </w:r>
      <w:r w:rsidRPr="000E27B0">
        <w:rPr>
          <w:rtl/>
        </w:rPr>
        <w:t xml:space="preserve"> </w:t>
      </w:r>
      <w:r w:rsidRPr="000E27B0">
        <w:rPr>
          <w:rStyle w:val="afffffffff3"/>
          <w:rtl/>
        </w:rPr>
        <w:t>(עי' אות</w:t>
      </w:r>
      <w:r w:rsidRPr="000E27B0">
        <w:rPr>
          <w:rStyle w:val="afffffffff3"/>
          <w:rFonts w:hint="cs"/>
          <w:rtl/>
        </w:rPr>
        <w:t xml:space="preserve"> </w:t>
      </w:r>
      <w:r w:rsidRPr="000E27B0">
        <w:rPr>
          <w:rStyle w:val="afffffffff3"/>
          <w:rtl/>
        </w:rPr>
        <w:fldChar w:fldCharType="begin"/>
      </w:r>
      <w:r w:rsidRPr="000E27B0">
        <w:rPr>
          <w:rStyle w:val="afffffffff3"/>
          <w:rtl/>
        </w:rPr>
        <w:instrText xml:space="preserve"> </w:instrText>
      </w:r>
      <w:r w:rsidRPr="000E27B0">
        <w:rPr>
          <w:rStyle w:val="afffffffff3"/>
          <w:rFonts w:hint="cs"/>
        </w:rPr>
        <w:instrText>REF</w:instrText>
      </w:r>
      <w:r w:rsidRPr="000E27B0">
        <w:rPr>
          <w:rStyle w:val="afffffffff3"/>
          <w:rFonts w:hint="cs"/>
          <w:rtl/>
        </w:rPr>
        <w:instrText xml:space="preserve"> _</w:instrText>
      </w:r>
      <w:r w:rsidRPr="000E27B0">
        <w:rPr>
          <w:rStyle w:val="afffffffff3"/>
          <w:rFonts w:hint="cs"/>
        </w:rPr>
        <w:instrText>Ref166651351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קז)</w:t>
      </w:r>
      <w:r w:rsidRPr="000E27B0">
        <w:rPr>
          <w:rStyle w:val="afffffffff3"/>
          <w:rtl/>
        </w:rPr>
        <w:fldChar w:fldCharType="end"/>
      </w:r>
      <w:r>
        <w:rPr>
          <w:rtl/>
        </w:rPr>
        <w:t xml:space="preserve"> </w:t>
      </w:r>
      <w:r w:rsidRPr="000E27B0">
        <w:rPr>
          <w:rFonts w:hint="cs"/>
          <w:rtl/>
        </w:rPr>
        <w:t>אבן האזל</w:t>
      </w:r>
      <w:r w:rsidRPr="000E27B0">
        <w:rPr>
          <w:rtl/>
        </w:rPr>
        <w:t xml:space="preserve"> </w:t>
      </w:r>
      <w:r w:rsidRPr="000E27B0">
        <w:rPr>
          <w:rStyle w:val="afffffffff3"/>
          <w:rtl/>
        </w:rPr>
        <w:t>(</w:t>
      </w:r>
      <w:r w:rsidRPr="000E27B0">
        <w:rPr>
          <w:rStyle w:val="afffffffff3"/>
          <w:rFonts w:hint="cs"/>
          <w:rtl/>
        </w:rPr>
        <w:t>גירושין פ"ז הכ"ד ד"ה והנה יסוד</w:t>
      </w:r>
      <w:r w:rsidRPr="000E27B0">
        <w:rPr>
          <w:rStyle w:val="afffffffff3"/>
          <w:rtl/>
        </w:rPr>
        <w:t>)</w:t>
      </w:r>
      <w:r>
        <w:rPr>
          <w:rtl/>
        </w:rPr>
        <w:t xml:space="preserve"> </w:t>
      </w:r>
      <w:r w:rsidRPr="000E27B0">
        <w:rPr>
          <w:rFonts w:hint="cs"/>
          <w:rtl/>
        </w:rPr>
        <w:t>אבי עזרי</w:t>
      </w:r>
      <w:r w:rsidRPr="000E27B0">
        <w:rPr>
          <w:rtl/>
        </w:rPr>
        <w:t xml:space="preserve"> </w:t>
      </w:r>
      <w:r w:rsidRPr="000E27B0">
        <w:rPr>
          <w:rStyle w:val="afffffffff3"/>
          <w:rtl/>
        </w:rPr>
        <w:t>(</w:t>
      </w:r>
      <w:r w:rsidRPr="000E27B0">
        <w:rPr>
          <w:rStyle w:val="afffffffff3"/>
          <w:rFonts w:hint="cs"/>
          <w:rtl/>
        </w:rPr>
        <w:t>גירושין פ"ז הכ"ד ד"ה והנה בפ"ו</w:t>
      </w:r>
      <w:r w:rsidRPr="000E27B0">
        <w:rPr>
          <w:rStyle w:val="afffffffff3"/>
          <w:rtl/>
        </w:rPr>
        <w:t>)</w:t>
      </w:r>
      <w:r>
        <w:rPr>
          <w:rtl/>
        </w:rPr>
        <w:t xml:space="preserve"> </w:t>
      </w:r>
      <w:r w:rsidRPr="000E27B0">
        <w:rPr>
          <w:rFonts w:hint="cs"/>
          <w:rtl/>
        </w:rPr>
        <w:t>חי' רבי נחום</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Ref166539384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קב)</w:t>
      </w:r>
      <w:r w:rsidRPr="000E27B0">
        <w:rPr>
          <w:rStyle w:val="afffffffff3"/>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Ref165803212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כז)</w:t>
      </w:r>
      <w:r w:rsidRPr="000E27B0">
        <w:rPr>
          <w:b/>
          <w:bCs/>
          <w:rtl/>
        </w:rPr>
        <w:fldChar w:fldCharType="end"/>
      </w:r>
      <w:r w:rsidRPr="000E27B0">
        <w:rPr>
          <w:b/>
          <w:bCs/>
          <w:rtl/>
        </w:rPr>
        <w:t xml:space="preserve"> </w:t>
      </w:r>
      <w:r w:rsidRPr="000E27B0">
        <w:rPr>
          <w:rFonts w:hint="cs"/>
          <w:rtl/>
        </w:rPr>
        <w:t>לח"מ</w:t>
      </w:r>
      <w:r w:rsidRPr="000E27B0">
        <w:rPr>
          <w:rtl/>
        </w:rPr>
        <w:t xml:space="preserve"> </w:t>
      </w:r>
      <w:r w:rsidRPr="000E27B0">
        <w:rPr>
          <w:rStyle w:val="afffffffff3"/>
          <w:rtl/>
        </w:rPr>
        <w:t>(</w:t>
      </w:r>
      <w:r w:rsidRPr="000E27B0">
        <w:rPr>
          <w:rStyle w:val="afffffffff3"/>
          <w:rFonts w:hint="cs"/>
          <w:rtl/>
        </w:rPr>
        <w:t>עבדים פ"ו ה"ז</w:t>
      </w:r>
      <w:r w:rsidRPr="000E27B0">
        <w:rPr>
          <w:rStyle w:val="afffffffff3"/>
          <w:rtl/>
        </w:rPr>
        <w:t>)</w:t>
      </w:r>
      <w:r>
        <w:rPr>
          <w:rtl/>
        </w:rPr>
        <w:t xml:space="preserve"> </w:t>
      </w:r>
      <w:r w:rsidRPr="000E27B0">
        <w:rPr>
          <w:rFonts w:hint="cs"/>
          <w:rtl/>
        </w:rPr>
        <w:t>רבינו ירוחם</w:t>
      </w:r>
      <w:r w:rsidRPr="000E27B0">
        <w:rPr>
          <w:rtl/>
        </w:rPr>
        <w:t xml:space="preserve"> </w:t>
      </w:r>
      <w:r w:rsidRPr="000E27B0">
        <w:rPr>
          <w:rStyle w:val="afffffffff3"/>
          <w:rtl/>
        </w:rPr>
        <w:t>(נתיב כ"ד ח"ג דף ר"ז טור ד</w:t>
      </w:r>
      <w:r w:rsidRPr="000E27B0">
        <w:rPr>
          <w:rStyle w:val="afffffffff3"/>
          <w:rFonts w:hint="cs"/>
          <w:rtl/>
        </w:rPr>
        <w:t>', הועתק</w:t>
      </w:r>
      <w:r w:rsidRPr="000E27B0">
        <w:rPr>
          <w:rStyle w:val="afffffffff3"/>
          <w:rtl/>
        </w:rPr>
        <w:t xml:space="preserve"> </w:t>
      </w:r>
      <w:r w:rsidRPr="000E27B0">
        <w:rPr>
          <w:rStyle w:val="afffffffff3"/>
          <w:rFonts w:hint="cs"/>
          <w:rtl/>
        </w:rPr>
        <w:t>ב</w:t>
      </w:r>
      <w:r w:rsidRPr="000E27B0">
        <w:rPr>
          <w:rStyle w:val="afffffffff3"/>
          <w:rtl/>
        </w:rPr>
        <w:t>קובץ שיטות קמאי גיטין עמ' תס"ו)</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Ref165799233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כח)</w:t>
      </w:r>
      <w:r w:rsidRPr="000E27B0">
        <w:rPr>
          <w:b/>
          <w:bCs/>
          <w:rtl/>
        </w:rPr>
        <w:fldChar w:fldCharType="end"/>
      </w:r>
      <w:r w:rsidRPr="000E27B0">
        <w:rPr>
          <w:b/>
          <w:bCs/>
          <w:rtl/>
        </w:rPr>
        <w:t xml:space="preserve"> </w:t>
      </w:r>
      <w:r w:rsidRPr="000E27B0">
        <w:rPr>
          <w:rFonts w:hint="cs"/>
          <w:rtl/>
        </w:rPr>
        <w:t>ריב"ש</w:t>
      </w:r>
      <w:r w:rsidRPr="000E27B0">
        <w:rPr>
          <w:rtl/>
        </w:rPr>
        <w:t xml:space="preserve"> </w:t>
      </w:r>
      <w:r w:rsidRPr="000E27B0">
        <w:rPr>
          <w:rStyle w:val="afffffffff3"/>
          <w:rtl/>
        </w:rPr>
        <w:t>(</w:t>
      </w:r>
      <w:r w:rsidRPr="000E27B0">
        <w:rPr>
          <w:rStyle w:val="afffffffff3"/>
          <w:rFonts w:hint="cs"/>
          <w:rtl/>
        </w:rPr>
        <w:t>סי' שפ"ה ד"ה ומה שכתב</w:t>
      </w:r>
      <w:r w:rsidRPr="000E27B0">
        <w:rPr>
          <w:rStyle w:val="afffffffff3"/>
          <w:rtl/>
        </w:rPr>
        <w:t>)</w:t>
      </w:r>
      <w:r>
        <w:rPr>
          <w:rtl/>
        </w:rPr>
        <w:t xml:space="preserve"> </w:t>
      </w:r>
      <w:r w:rsidRPr="000E27B0">
        <w:rPr>
          <w:rFonts w:hint="cs"/>
          <w:rtl/>
        </w:rPr>
        <w:t>ר"ת בתוס' לקמן</w:t>
      </w:r>
      <w:r w:rsidRPr="000E27B0">
        <w:rPr>
          <w:rtl/>
        </w:rPr>
        <w:t xml:space="preserve"> </w:t>
      </w:r>
      <w:r w:rsidRPr="000E27B0">
        <w:rPr>
          <w:rStyle w:val="afffffffff3"/>
          <w:rtl/>
        </w:rPr>
        <w:t>(</w:t>
      </w:r>
      <w:r w:rsidRPr="000E27B0">
        <w:rPr>
          <w:rStyle w:val="afffffffff3"/>
          <w:rFonts w:hint="cs"/>
          <w:rtl/>
        </w:rPr>
        <w:t>ה. ד"ה אי הכי</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Ref165626414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לא)</w:t>
      </w:r>
      <w:r w:rsidRPr="000E27B0">
        <w:rPr>
          <w:b/>
          <w:bCs/>
          <w:rtl/>
        </w:rPr>
        <w:fldChar w:fldCharType="end"/>
      </w:r>
      <w:r w:rsidRPr="000E27B0">
        <w:rPr>
          <w:b/>
          <w:bCs/>
          <w:rtl/>
        </w:rPr>
        <w:t xml:space="preserve"> </w:t>
      </w:r>
      <w:r w:rsidRPr="000E27B0">
        <w:rPr>
          <w:rFonts w:hint="cs"/>
          <w:rtl/>
        </w:rPr>
        <w:t>ריב"ש</w:t>
      </w:r>
      <w:r w:rsidRPr="000E27B0">
        <w:rPr>
          <w:rtl/>
        </w:rPr>
        <w:t xml:space="preserve"> </w:t>
      </w:r>
      <w:r w:rsidRPr="000E27B0">
        <w:rPr>
          <w:rStyle w:val="afffffffff3"/>
          <w:rtl/>
        </w:rPr>
        <w:t>(</w:t>
      </w:r>
      <w:r w:rsidRPr="000E27B0">
        <w:rPr>
          <w:rStyle w:val="afffffffff3"/>
          <w:rFonts w:hint="cs"/>
          <w:rtl/>
        </w:rPr>
        <w:t>סי' שפ"ה ד"ה ואפשר</w:t>
      </w:r>
      <w:r w:rsidRPr="000E27B0">
        <w:rPr>
          <w:rStyle w:val="afffffffff3"/>
          <w:rtl/>
        </w:rPr>
        <w:t>)</w:t>
      </w:r>
      <w:r>
        <w:rPr>
          <w:rtl/>
        </w:rPr>
        <w:t xml:space="preserve"> </w:t>
      </w:r>
      <w:r w:rsidRPr="000E27B0">
        <w:rPr>
          <w:rStyle w:val="aff9"/>
          <w:rFonts w:ascii="David" w:eastAsiaTheme="minorEastAsia" w:hAnsi="David" w:cs="David" w:hint="cs"/>
          <w:b w:val="0"/>
          <w:bCs w:val="0"/>
          <w:noProof w:val="0"/>
          <w:sz w:val="16"/>
          <w:szCs w:val="16"/>
          <w:rtl/>
        </w:rPr>
        <w:t>אור גדול</w:t>
      </w:r>
      <w:r w:rsidRPr="000E27B0">
        <w:rPr>
          <w:rtl/>
        </w:rPr>
        <w:t xml:space="preserve"> </w:t>
      </w:r>
      <w:r w:rsidRPr="000E27B0">
        <w:rPr>
          <w:rStyle w:val="afffffffff3"/>
          <w:rtl/>
        </w:rPr>
        <w:t>(</w:t>
      </w:r>
      <w:r w:rsidRPr="000E27B0">
        <w:rPr>
          <w:rStyle w:val="afffffffff3"/>
          <w:rFonts w:hint="cs"/>
          <w:rtl/>
        </w:rPr>
        <w:t>סי' ט"ז אות ד' סוד"ה ובמ"ש</w:t>
      </w:r>
      <w:r w:rsidRPr="000E27B0">
        <w:rPr>
          <w:rStyle w:val="afffffffff3"/>
          <w:rtl/>
        </w:rPr>
        <w:t>)</w:t>
      </w:r>
      <w:r>
        <w:rPr>
          <w:rFonts w:hint="cs"/>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Ref166360310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לג)</w:t>
      </w:r>
      <w:r w:rsidRPr="000E27B0">
        <w:rPr>
          <w:b/>
          <w:bCs/>
          <w:rtl/>
        </w:rPr>
        <w:fldChar w:fldCharType="end"/>
      </w:r>
      <w:r w:rsidRPr="000E27B0">
        <w:rPr>
          <w:b/>
          <w:bCs/>
          <w:rtl/>
        </w:rPr>
        <w:t xml:space="preserve"> </w:t>
      </w:r>
      <w:r w:rsidRPr="000E27B0">
        <w:rPr>
          <w:rFonts w:hint="cs"/>
          <w:rtl/>
        </w:rPr>
        <w:t>ריב"ש</w:t>
      </w:r>
      <w:r w:rsidRPr="000E27B0">
        <w:rPr>
          <w:rtl/>
        </w:rPr>
        <w:t xml:space="preserve"> </w:t>
      </w:r>
      <w:r w:rsidRPr="000E27B0">
        <w:rPr>
          <w:rStyle w:val="afffffffff3"/>
          <w:rtl/>
        </w:rPr>
        <w:t>(</w:t>
      </w:r>
      <w:r w:rsidRPr="000E27B0">
        <w:rPr>
          <w:rStyle w:val="afffffffff3"/>
          <w:rFonts w:hint="cs"/>
          <w:rtl/>
        </w:rPr>
        <w:t>סי' שפ"ה ד"ה ומעולם</w:t>
      </w:r>
      <w:r w:rsidRPr="000E27B0">
        <w:rPr>
          <w:rStyle w:val="afffffffff3"/>
          <w:rtl/>
        </w:rPr>
        <w:t>)</w:t>
      </w:r>
      <w:r>
        <w:rPr>
          <w:rtl/>
        </w:rPr>
        <w:t xml:space="preserve"> </w:t>
      </w:r>
      <w:r w:rsidRPr="000E27B0">
        <w:rPr>
          <w:rStyle w:val="aff9"/>
          <w:rFonts w:ascii="David" w:eastAsiaTheme="minorEastAsia" w:hAnsi="David" w:cs="David" w:hint="cs"/>
          <w:b w:val="0"/>
          <w:bCs w:val="0"/>
          <w:noProof w:val="0"/>
          <w:sz w:val="16"/>
          <w:szCs w:val="16"/>
          <w:rtl/>
        </w:rPr>
        <w:t>חי' רבי נחום</w:t>
      </w:r>
      <w:r w:rsidRPr="000E27B0">
        <w:rPr>
          <w:rtl/>
        </w:rPr>
        <w:t xml:space="preserve"> </w:t>
      </w:r>
      <w:r w:rsidRPr="000E27B0">
        <w:rPr>
          <w:rStyle w:val="afffffffff3"/>
          <w:rtl/>
        </w:rPr>
        <w:t>(</w:t>
      </w:r>
      <w:r w:rsidRPr="000E27B0">
        <w:rPr>
          <w:rStyle w:val="afffffffff3"/>
          <w:rFonts w:hint="cs"/>
          <w:rtl/>
        </w:rPr>
        <w:t>אות י"ט ד"ה והמעיין</w:t>
      </w:r>
      <w:r w:rsidRPr="000E27B0">
        <w:rPr>
          <w:rStyle w:val="afffffffff3"/>
          <w:rtl/>
        </w:rPr>
        <w:t>)</w:t>
      </w:r>
      <w:r>
        <w:rPr>
          <w:rStyle w:val="af"/>
          <w:rFonts w:ascii="David" w:eastAsiaTheme="minorEastAsia" w:hAnsi="David" w:cs="David"/>
          <w:noProof w:val="0"/>
          <w:sz w:val="16"/>
          <w:szCs w:val="16"/>
          <w:rtl/>
        </w:rPr>
        <w:t xml:space="preserve"> </w:t>
      </w:r>
      <w:r w:rsidRPr="000E27B0">
        <w:rPr>
          <w:rFonts w:hint="cs"/>
          <w:rtl/>
        </w:rPr>
        <w:t>רמב"ן לקמן</w:t>
      </w:r>
      <w:r w:rsidRPr="000E27B0">
        <w:rPr>
          <w:rtl/>
        </w:rPr>
        <w:t xml:space="preserve"> </w:t>
      </w:r>
      <w:r w:rsidRPr="000E27B0">
        <w:rPr>
          <w:rStyle w:val="afffffffff3"/>
          <w:rtl/>
        </w:rPr>
        <w:t>(</w:t>
      </w:r>
      <w:r w:rsidRPr="000E27B0">
        <w:rPr>
          <w:rStyle w:val="afffffffff3"/>
          <w:rFonts w:hint="cs"/>
          <w:rtl/>
        </w:rPr>
        <w:t>ט. ד"ה אם</w:t>
      </w:r>
      <w:r w:rsidRPr="000E27B0">
        <w:rPr>
          <w:rStyle w:val="afffffffff3"/>
          <w:rtl/>
        </w:rPr>
        <w:t>)</w:t>
      </w:r>
      <w:r>
        <w:rPr>
          <w:rtl/>
        </w:rPr>
        <w:t xml:space="preserve"> </w:t>
      </w:r>
      <w:r w:rsidRPr="000E27B0">
        <w:rPr>
          <w:rFonts w:hint="cs"/>
          <w:rtl/>
        </w:rPr>
        <w:t>חי' רבי נחום</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Ref166539384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קב)</w:t>
      </w:r>
      <w:r w:rsidRPr="000E27B0">
        <w:rPr>
          <w:rStyle w:val="afffffffff3"/>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Ref166600352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לד)</w:t>
      </w:r>
      <w:r w:rsidRPr="000E27B0">
        <w:rPr>
          <w:b/>
          <w:bCs/>
          <w:rtl/>
        </w:rPr>
        <w:fldChar w:fldCharType="end"/>
      </w:r>
      <w:r w:rsidRPr="000E27B0">
        <w:rPr>
          <w:b/>
          <w:bCs/>
          <w:rtl/>
        </w:rPr>
        <w:t xml:space="preserve"> </w:t>
      </w:r>
      <w:r w:rsidRPr="000E27B0">
        <w:rPr>
          <w:rFonts w:hint="cs"/>
          <w:rtl/>
        </w:rPr>
        <w:t>בית שמואל</w:t>
      </w:r>
      <w:r w:rsidRPr="000E27B0">
        <w:rPr>
          <w:rtl/>
        </w:rPr>
        <w:t xml:space="preserve"> </w:t>
      </w:r>
      <w:r w:rsidRPr="000E27B0">
        <w:rPr>
          <w:rStyle w:val="afffffffff3"/>
          <w:rtl/>
        </w:rPr>
        <w:t>(</w:t>
      </w:r>
      <w:r w:rsidRPr="000E27B0">
        <w:rPr>
          <w:rStyle w:val="afffffffff3"/>
          <w:rFonts w:hint="cs"/>
          <w:rtl/>
        </w:rPr>
        <w:t>סי' קמ"ב סקכ"ו</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Ref166607216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לה)</w:t>
      </w:r>
      <w:r w:rsidRPr="000E27B0">
        <w:rPr>
          <w:b/>
          <w:bCs/>
          <w:rtl/>
        </w:rPr>
        <w:fldChar w:fldCharType="end"/>
      </w:r>
      <w:r w:rsidRPr="000E27B0">
        <w:rPr>
          <w:b/>
          <w:bCs/>
          <w:rtl/>
        </w:rPr>
        <w:t xml:space="preserve"> </w:t>
      </w:r>
      <w:r w:rsidRPr="000E27B0">
        <w:rPr>
          <w:rFonts w:hint="cs"/>
          <w:rtl/>
        </w:rPr>
        <w:t xml:space="preserve">תורת גיטין </w:t>
      </w:r>
      <w:r w:rsidRPr="000E27B0">
        <w:rPr>
          <w:rStyle w:val="afffffffff3"/>
          <w:rtl/>
        </w:rPr>
        <w:t>(</w:t>
      </w:r>
      <w:r w:rsidRPr="000E27B0">
        <w:rPr>
          <w:rStyle w:val="afffffffff3"/>
          <w:rFonts w:hint="cs"/>
          <w:rtl/>
        </w:rPr>
        <w:t>סי' קמ"ב י"ג</w:t>
      </w:r>
      <w:r w:rsidRPr="000E27B0">
        <w:rPr>
          <w:rStyle w:val="afffffffff3"/>
          <w:rtl/>
        </w:rPr>
        <w:t>)</w:t>
      </w:r>
      <w:r>
        <w:rPr>
          <w:rtl/>
        </w:rPr>
        <w:t xml:space="preserve"> </w:t>
      </w:r>
      <w:r w:rsidRPr="000E27B0">
        <w:rPr>
          <w:rFonts w:hint="cs"/>
          <w:rtl/>
        </w:rPr>
        <w:t>אור גדול</w:t>
      </w:r>
      <w:r w:rsidRPr="000E27B0">
        <w:rPr>
          <w:rtl/>
        </w:rPr>
        <w:t xml:space="preserve"> </w:t>
      </w:r>
      <w:r w:rsidRPr="000E27B0">
        <w:rPr>
          <w:rStyle w:val="afffffffff3"/>
          <w:rtl/>
        </w:rPr>
        <w:t>(ט"ז אות ה' ד"ה ועתה)</w:t>
      </w:r>
      <w:r>
        <w:rPr>
          <w:rtl/>
        </w:rPr>
        <w:t xml:space="preserve"> </w:t>
      </w:r>
      <w:r w:rsidRPr="000E27B0">
        <w:rPr>
          <w:rFonts w:hint="cs"/>
          <w:rtl/>
        </w:rPr>
        <w:t>שיעורי רבי שמואל</w:t>
      </w:r>
      <w:r w:rsidRPr="000E27B0">
        <w:rPr>
          <w:rtl/>
        </w:rPr>
        <w:t xml:space="preserve"> </w:t>
      </w:r>
      <w:r w:rsidRPr="000E27B0">
        <w:rPr>
          <w:rStyle w:val="afffffffff3"/>
          <w:rtl/>
        </w:rPr>
        <w:t>(עי' אות</w:t>
      </w:r>
      <w:r w:rsidRPr="000E27B0">
        <w:rPr>
          <w:rStyle w:val="afffffffff3"/>
          <w:rFonts w:hint="cs"/>
          <w:rtl/>
        </w:rPr>
        <w:t xml:space="preserve"> </w:t>
      </w:r>
      <w:r w:rsidRPr="000E27B0">
        <w:rPr>
          <w:rStyle w:val="afffffffff3"/>
          <w:rtl/>
        </w:rPr>
        <w:fldChar w:fldCharType="begin"/>
      </w:r>
      <w:r w:rsidRPr="000E27B0">
        <w:rPr>
          <w:rStyle w:val="afffffffff3"/>
          <w:rtl/>
        </w:rPr>
        <w:instrText xml:space="preserve"> </w:instrText>
      </w:r>
      <w:r w:rsidRPr="000E27B0">
        <w:rPr>
          <w:rStyle w:val="afffffffff3"/>
          <w:rFonts w:hint="cs"/>
        </w:rPr>
        <w:instrText>REF</w:instrText>
      </w:r>
      <w:r w:rsidRPr="000E27B0">
        <w:rPr>
          <w:rStyle w:val="afffffffff3"/>
          <w:rFonts w:hint="cs"/>
          <w:rtl/>
        </w:rPr>
        <w:instrText xml:space="preserve"> _</w:instrText>
      </w:r>
      <w:r w:rsidRPr="000E27B0">
        <w:rPr>
          <w:rStyle w:val="afffffffff3"/>
          <w:rFonts w:hint="cs"/>
        </w:rPr>
        <w:instrText>Ref166651370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צח)</w:t>
      </w:r>
      <w:r w:rsidRPr="000E27B0">
        <w:rPr>
          <w:rStyle w:val="afffffffff3"/>
          <w:rtl/>
        </w:rPr>
        <w:fldChar w:fldCharType="end"/>
      </w:r>
      <w:r w:rsidRPr="000E27B0">
        <w:rPr>
          <w:rtl/>
        </w:rPr>
        <w:fldChar w:fldCharType="begin"/>
      </w:r>
      <w:r w:rsidRPr="000E27B0">
        <w:rPr>
          <w:rtl/>
        </w:rPr>
        <w:instrText xml:space="preserve"> </w:instrText>
      </w:r>
      <w:r w:rsidRPr="000E27B0">
        <w:instrText>REF</w:instrText>
      </w:r>
      <w:r w:rsidRPr="000E27B0">
        <w:rPr>
          <w:rtl/>
        </w:rPr>
        <w:instrText xml:space="preserve"> _</w:instrText>
      </w:r>
      <w:r w:rsidRPr="000E27B0">
        <w:instrText>Ref166650736 \r \h</w:instrText>
      </w:r>
      <w:r w:rsidRPr="000E27B0">
        <w:rPr>
          <w:rtl/>
        </w:rPr>
        <w:instrText xml:space="preserve">  \* </w:instrText>
      </w:r>
      <w:r w:rsidRPr="000E27B0">
        <w:instrText>MERGEFORMAT</w:instrText>
      </w:r>
      <w:r w:rsidRPr="000E27B0">
        <w:rPr>
          <w:rtl/>
        </w:rPr>
        <w:instrText xml:space="preserve"> </w:instrText>
      </w:r>
      <w:r w:rsidRPr="000E27B0">
        <w:rPr>
          <w:rtl/>
        </w:rPr>
      </w:r>
      <w:r w:rsidRPr="000E27B0">
        <w:rPr>
          <w:rtl/>
        </w:rPr>
        <w:fldChar w:fldCharType="separate"/>
      </w:r>
      <w:r w:rsidR="007E38C9">
        <w:rPr>
          <w:cs/>
        </w:rPr>
        <w:t>‎</w:t>
      </w:r>
      <w:r w:rsidR="007E38C9">
        <w:rPr>
          <w:rtl/>
        </w:rPr>
        <w:t>עז)</w:t>
      </w:r>
      <w:r w:rsidRPr="000E27B0">
        <w:rPr>
          <w:rtl/>
        </w:rPr>
        <w:fldChar w:fldCharType="end"/>
      </w:r>
      <w:r>
        <w:rPr>
          <w:rtl/>
        </w:rPr>
        <w:t xml:space="preserve"> </w:t>
      </w:r>
      <w:r w:rsidRPr="000E27B0">
        <w:rPr>
          <w:rFonts w:hint="cs"/>
          <w:rtl/>
        </w:rPr>
        <w:t xml:space="preserve">חי' רבי נחום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Ref165628509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פט)</w:t>
      </w:r>
      <w:r w:rsidRPr="000E27B0">
        <w:rPr>
          <w:rStyle w:val="afffffffff3"/>
          <w:rtl/>
        </w:rPr>
        <w:fldChar w:fldCharType="end"/>
      </w:r>
      <w:r>
        <w:rPr>
          <w:rtl/>
        </w:rPr>
        <w:t xml:space="preserve"> </w:t>
      </w:r>
      <w:r w:rsidRPr="000E27B0">
        <w:rPr>
          <w:rFonts w:hint="cs"/>
          <w:rtl/>
        </w:rPr>
        <w:t>חי' רבי ראובן</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Ref166532990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קי)</w:t>
      </w:r>
      <w:r w:rsidRPr="000E27B0">
        <w:rPr>
          <w:rStyle w:val="afffffffff3"/>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Ref165799207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לו)</w:t>
      </w:r>
      <w:r w:rsidRPr="000E27B0">
        <w:rPr>
          <w:b/>
          <w:bCs/>
          <w:rtl/>
        </w:rPr>
        <w:fldChar w:fldCharType="end"/>
      </w:r>
      <w:r w:rsidRPr="000E27B0">
        <w:rPr>
          <w:b/>
          <w:bCs/>
          <w:rtl/>
        </w:rPr>
        <w:t xml:space="preserve"> </w:t>
      </w:r>
      <w:r w:rsidRPr="000E27B0">
        <w:rPr>
          <w:rFonts w:hint="cs"/>
          <w:rtl/>
        </w:rPr>
        <w:t>מ"מ</w:t>
      </w:r>
      <w:r w:rsidRPr="000E27B0">
        <w:rPr>
          <w:rtl/>
        </w:rPr>
        <w:t xml:space="preserve"> </w:t>
      </w:r>
      <w:r w:rsidRPr="000E27B0">
        <w:rPr>
          <w:rStyle w:val="afffffffff3"/>
          <w:rtl/>
        </w:rPr>
        <w:t>(גירושין פ"ז הכ"ד)</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Ref166447288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לז)</w:t>
      </w:r>
      <w:r w:rsidRPr="000E27B0">
        <w:rPr>
          <w:b/>
          <w:bCs/>
          <w:rtl/>
        </w:rPr>
        <w:fldChar w:fldCharType="end"/>
      </w:r>
      <w:r w:rsidRPr="000E27B0">
        <w:rPr>
          <w:b/>
          <w:bCs/>
          <w:rtl/>
        </w:rPr>
        <w:t xml:space="preserve"> </w:t>
      </w:r>
      <w:r w:rsidRPr="000E27B0">
        <w:rPr>
          <w:rFonts w:hint="cs"/>
          <w:rtl/>
        </w:rPr>
        <w:t>לח"מ</w:t>
      </w:r>
      <w:r w:rsidRPr="000E27B0">
        <w:rPr>
          <w:rtl/>
        </w:rPr>
        <w:t xml:space="preserve"> </w:t>
      </w:r>
      <w:r w:rsidRPr="000E27B0">
        <w:rPr>
          <w:rStyle w:val="afffffffff3"/>
          <w:rtl/>
        </w:rPr>
        <w:t>(גירושין פ"ז הכ"ד ד"ה בד"א מהדו' א')</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Ref166406410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לח)</w:t>
      </w:r>
      <w:r w:rsidRPr="000E27B0">
        <w:rPr>
          <w:b/>
          <w:bCs/>
          <w:rtl/>
        </w:rPr>
        <w:fldChar w:fldCharType="end"/>
      </w:r>
      <w:r w:rsidRPr="000E27B0">
        <w:rPr>
          <w:b/>
          <w:bCs/>
          <w:rtl/>
        </w:rPr>
        <w:t xml:space="preserve"> </w:t>
      </w:r>
      <w:r w:rsidRPr="000E27B0">
        <w:rPr>
          <w:rFonts w:hint="cs"/>
          <w:rtl/>
        </w:rPr>
        <w:t>לח"מ</w:t>
      </w:r>
      <w:r w:rsidRPr="000E27B0">
        <w:rPr>
          <w:rtl/>
        </w:rPr>
        <w:t xml:space="preserve"> </w:t>
      </w:r>
      <w:r w:rsidRPr="000E27B0">
        <w:rPr>
          <w:rStyle w:val="afffffffff3"/>
          <w:rtl/>
        </w:rPr>
        <w:t>(גירושין פ"ז הכ"ד ד"ה בד"א מהדו' ב')</w:t>
      </w:r>
      <w:r>
        <w:rPr>
          <w:rtl/>
        </w:rPr>
        <w:t xml:space="preserve"> </w:t>
      </w:r>
      <w:r w:rsidRPr="000E27B0">
        <w:rPr>
          <w:rFonts w:hint="cs"/>
          <w:rtl/>
        </w:rPr>
        <w:t>אבן האזל</w:t>
      </w:r>
      <w:r w:rsidRPr="000E27B0">
        <w:rPr>
          <w:rtl/>
        </w:rPr>
        <w:t xml:space="preserve"> </w:t>
      </w:r>
      <w:r w:rsidRPr="000E27B0">
        <w:rPr>
          <w:rStyle w:val="afffffffff3"/>
          <w:rtl/>
        </w:rPr>
        <w:t>(</w:t>
      </w:r>
      <w:r w:rsidRPr="000E27B0">
        <w:rPr>
          <w:rStyle w:val="afffffffff3"/>
          <w:rFonts w:hint="cs"/>
          <w:rtl/>
        </w:rPr>
        <w:t>גירושין פ"ז הכ"ד</w:t>
      </w:r>
      <w:r w:rsidRPr="000E27B0">
        <w:rPr>
          <w:rStyle w:val="afffffffff3"/>
          <w:rtl/>
        </w:rPr>
        <w:t>)</w:t>
      </w:r>
      <w:r>
        <w:rPr>
          <w:rtl/>
        </w:rPr>
        <w:t xml:space="preserve"> </w:t>
      </w:r>
      <w:r w:rsidRPr="000E27B0">
        <w:rPr>
          <w:rFonts w:hint="cs"/>
          <w:rtl/>
        </w:rPr>
        <w:t>חי' רבי נחום</w:t>
      </w:r>
      <w:r w:rsidRPr="000E27B0">
        <w:rPr>
          <w:rtl/>
        </w:rPr>
        <w:t xml:space="preserve"> </w:t>
      </w:r>
      <w:r w:rsidRPr="000E27B0">
        <w:rPr>
          <w:rStyle w:val="afffffffff3"/>
          <w:rtl/>
        </w:rPr>
        <w:t>(אות י"ז ד"ה ונראה)</w:t>
      </w:r>
      <w:r>
        <w:rPr>
          <w:rtl/>
        </w:rPr>
        <w:t xml:space="preserve"> </w:t>
      </w:r>
      <w:r w:rsidRPr="000E27B0">
        <w:rPr>
          <w:rFonts w:hint="cs"/>
          <w:rtl/>
        </w:rPr>
        <w:t>שיעורי רבי שמואל</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Ref166651631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צו)</w:t>
      </w:r>
      <w:r w:rsidRPr="000E27B0">
        <w:rPr>
          <w:rStyle w:val="afffffffff3"/>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Ref166491726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מה)</w:t>
      </w:r>
      <w:r w:rsidRPr="000E27B0">
        <w:rPr>
          <w:b/>
          <w:bCs/>
          <w:rtl/>
        </w:rPr>
        <w:fldChar w:fldCharType="end"/>
      </w:r>
      <w:r w:rsidRPr="000E27B0">
        <w:rPr>
          <w:b/>
          <w:bCs/>
          <w:rtl/>
        </w:rPr>
        <w:t xml:space="preserve"> </w:t>
      </w:r>
      <w:r w:rsidRPr="000E27B0">
        <w:rPr>
          <w:rFonts w:hint="cs"/>
          <w:rtl/>
        </w:rPr>
        <w:t>אור גדול</w:t>
      </w:r>
      <w:r w:rsidRPr="000E27B0">
        <w:rPr>
          <w:rtl/>
        </w:rPr>
        <w:t xml:space="preserve"> </w:t>
      </w:r>
      <w:r w:rsidRPr="000E27B0">
        <w:rPr>
          <w:rStyle w:val="afffffffff3"/>
          <w:rtl/>
        </w:rPr>
        <w:t>(סי' ט"ז אות א' ד"ה ובזה)</w:t>
      </w:r>
      <w:r>
        <w:rPr>
          <w:rtl/>
        </w:rPr>
        <w:t xml:space="preserve"> </w:t>
      </w:r>
      <w:r w:rsidRPr="000E27B0">
        <w:rPr>
          <w:rStyle w:val="aff4"/>
          <w:rFonts w:ascii="David" w:eastAsiaTheme="minorEastAsia" w:hAnsi="David" w:cs="David"/>
          <w:b w:val="0"/>
          <w:bCs w:val="0"/>
          <w:noProof w:val="0"/>
          <w:sz w:val="16"/>
          <w:szCs w:val="16"/>
          <w:rtl/>
        </w:rPr>
        <w:t>שיעורי רבי שמואל</w:t>
      </w:r>
      <w:r w:rsidRPr="000E27B0">
        <w:rPr>
          <w:rtl/>
        </w:rPr>
        <w:t xml:space="preserve"> </w:t>
      </w:r>
      <w:r w:rsidRPr="000E27B0">
        <w:rPr>
          <w:rStyle w:val="afffffffff3"/>
          <w:rtl/>
        </w:rPr>
        <w:t>(אות ג' ד"ה דהנה</w:t>
      </w:r>
      <w:r w:rsidRPr="000E27B0">
        <w:rPr>
          <w:rStyle w:val="afffffffff3"/>
          <w:rFonts w:hint="cs"/>
          <w:rtl/>
        </w:rPr>
        <w:t>, חי' רבי שמואל סי' א' אות ג'</w:t>
      </w:r>
      <w:r w:rsidRPr="000E27B0">
        <w:rPr>
          <w:rStyle w:val="afffffffff3"/>
          <w:rtl/>
        </w:rPr>
        <w:t>)</w:t>
      </w:r>
      <w:r>
        <w:rPr>
          <w:rtl/>
        </w:rPr>
        <w:t xml:space="preserve"> </w:t>
      </w:r>
      <w:r w:rsidRPr="000E27B0">
        <w:rPr>
          <w:rStyle w:val="aff4"/>
          <w:rFonts w:ascii="David" w:eastAsiaTheme="minorEastAsia" w:hAnsi="David" w:cs="David" w:hint="cs"/>
          <w:b w:val="0"/>
          <w:bCs w:val="0"/>
          <w:noProof w:val="0"/>
          <w:sz w:val="16"/>
          <w:szCs w:val="16"/>
          <w:rtl/>
        </w:rPr>
        <w:t>חי'</w:t>
      </w:r>
      <w:r w:rsidRPr="000E27B0">
        <w:rPr>
          <w:rtl/>
        </w:rPr>
        <w:t xml:space="preserve"> </w:t>
      </w:r>
      <w:r w:rsidRPr="000E27B0">
        <w:rPr>
          <w:rStyle w:val="aff4"/>
          <w:rFonts w:ascii="David" w:eastAsiaTheme="minorEastAsia" w:hAnsi="David" w:cs="David"/>
          <w:b w:val="0"/>
          <w:bCs w:val="0"/>
          <w:noProof w:val="0"/>
          <w:sz w:val="16"/>
          <w:szCs w:val="16"/>
          <w:rtl/>
        </w:rPr>
        <w:t xml:space="preserve">רבי </w:t>
      </w:r>
      <w:r w:rsidRPr="000E27B0">
        <w:rPr>
          <w:rStyle w:val="aff4"/>
          <w:rFonts w:ascii="David" w:eastAsiaTheme="minorEastAsia" w:hAnsi="David" w:cs="David" w:hint="cs"/>
          <w:b w:val="0"/>
          <w:bCs w:val="0"/>
          <w:noProof w:val="0"/>
          <w:sz w:val="16"/>
          <w:szCs w:val="16"/>
          <w:rtl/>
        </w:rPr>
        <w:t>נחום</w:t>
      </w:r>
      <w:r w:rsidRPr="000E27B0">
        <w:rPr>
          <w:rtl/>
        </w:rPr>
        <w:t xml:space="preserve"> </w:t>
      </w:r>
      <w:r w:rsidRPr="000E27B0">
        <w:rPr>
          <w:rStyle w:val="afffffffff3"/>
          <w:rtl/>
        </w:rPr>
        <w:t>(אות ט"ז ד"ה וכעין)</w:t>
      </w:r>
      <w:r>
        <w:rPr>
          <w:rtl/>
        </w:rPr>
        <w:t xml:space="preserve"> </w:t>
      </w:r>
      <w:r w:rsidRPr="000E27B0">
        <w:rPr>
          <w:rFonts w:hint="cs"/>
          <w:rtl/>
        </w:rPr>
        <w:t>חי' רבי נחום</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Ref166531399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קג)</w:t>
      </w:r>
      <w:r w:rsidRPr="000E27B0">
        <w:rPr>
          <w:rStyle w:val="afffffffff3"/>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Ref166184946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מז)</w:t>
      </w:r>
      <w:r w:rsidRPr="000E27B0">
        <w:rPr>
          <w:b/>
          <w:bCs/>
          <w:rtl/>
        </w:rPr>
        <w:fldChar w:fldCharType="end"/>
      </w:r>
      <w:r w:rsidRPr="000E27B0">
        <w:rPr>
          <w:b/>
          <w:bCs/>
          <w:rtl/>
        </w:rPr>
        <w:t xml:space="preserve"> </w:t>
      </w:r>
      <w:r w:rsidRPr="000E27B0">
        <w:rPr>
          <w:rFonts w:hint="cs"/>
          <w:rtl/>
        </w:rPr>
        <w:t>רשב"א לקמן</w:t>
      </w:r>
      <w:r w:rsidRPr="000E27B0">
        <w:rPr>
          <w:rtl/>
        </w:rPr>
        <w:t xml:space="preserve"> </w:t>
      </w:r>
      <w:r w:rsidRPr="000E27B0">
        <w:rPr>
          <w:rStyle w:val="afffffffff3"/>
          <w:rtl/>
        </w:rPr>
        <w:t>(</w:t>
      </w:r>
      <w:r w:rsidRPr="000E27B0">
        <w:rPr>
          <w:rStyle w:val="afffffffff3"/>
          <w:rFonts w:hint="cs"/>
          <w:rtl/>
        </w:rPr>
        <w:t>כד. ד"ה אשה</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Ref166184714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מח)</w:t>
      </w:r>
      <w:r w:rsidRPr="000E27B0">
        <w:rPr>
          <w:b/>
          <w:bCs/>
          <w:rtl/>
        </w:rPr>
        <w:fldChar w:fldCharType="end"/>
      </w:r>
      <w:r w:rsidRPr="000E27B0">
        <w:rPr>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סי' ח' הערה 4</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Ref166405773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מט)</w:t>
      </w:r>
      <w:r w:rsidRPr="000E27B0">
        <w:rPr>
          <w:b/>
          <w:bCs/>
          <w:rtl/>
        </w:rPr>
        <w:fldChar w:fldCharType="end"/>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Ref166405773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מט)</w:t>
      </w:r>
      <w:r w:rsidRPr="000E27B0">
        <w:rPr>
          <w:b/>
          <w:bCs/>
          <w:rtl/>
        </w:rPr>
        <w:fldChar w:fldCharType="end"/>
      </w:r>
      <w:r w:rsidRPr="000E27B0">
        <w:rPr>
          <w:b/>
          <w:bCs/>
          <w:rtl/>
        </w:rPr>
        <w:t xml:space="preserve"> </w:t>
      </w:r>
      <w:r w:rsidRPr="000E27B0">
        <w:rPr>
          <w:rFonts w:hint="cs"/>
          <w:rtl/>
        </w:rPr>
        <w:t>מהר"י בן לב</w:t>
      </w:r>
      <w:r w:rsidRPr="000E27B0">
        <w:rPr>
          <w:rtl/>
        </w:rPr>
        <w:t xml:space="preserve"> </w:t>
      </w:r>
      <w:r w:rsidRPr="000E27B0">
        <w:rPr>
          <w:rStyle w:val="afffffffff3"/>
          <w:rtl/>
        </w:rPr>
        <w:t>(</w:t>
      </w:r>
      <w:r w:rsidRPr="000E27B0">
        <w:rPr>
          <w:rStyle w:val="afffffffff3"/>
          <w:rFonts w:hint="cs"/>
          <w:rtl/>
        </w:rPr>
        <w:t>ח"ב סי' א'</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Ref166491392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נ)</w:t>
      </w:r>
      <w:r w:rsidRPr="000E27B0">
        <w:rPr>
          <w:b/>
          <w:bCs/>
          <w:rtl/>
        </w:rPr>
        <w:fldChar w:fldCharType="end"/>
      </w:r>
      <w:r w:rsidRPr="000E27B0">
        <w:rPr>
          <w:b/>
          <w:bCs/>
          <w:rtl/>
        </w:rPr>
        <w:t xml:space="preserve"> </w:t>
      </w:r>
      <w:r w:rsidRPr="000E27B0">
        <w:rPr>
          <w:rFonts w:hint="cs"/>
          <w:rtl/>
        </w:rPr>
        <w:t>מאירי לקמן</w:t>
      </w:r>
      <w:r w:rsidRPr="000E27B0">
        <w:rPr>
          <w:rtl/>
        </w:rPr>
        <w:t xml:space="preserve"> </w:t>
      </w:r>
      <w:r w:rsidRPr="000E27B0">
        <w:rPr>
          <w:rStyle w:val="afffffffff3"/>
          <w:rtl/>
        </w:rPr>
        <w:t>(</w:t>
      </w:r>
      <w:r w:rsidRPr="000E27B0">
        <w:rPr>
          <w:rStyle w:val="afffffffff3"/>
          <w:rFonts w:hint="cs"/>
          <w:rtl/>
        </w:rPr>
        <w:t>כג: ד"ה אמר המאירי</w:t>
      </w:r>
      <w:r w:rsidRPr="000E27B0">
        <w:rPr>
          <w:rStyle w:val="afffffffff3"/>
          <w:rtl/>
        </w:rPr>
        <w:t>)</w:t>
      </w:r>
      <w:r>
        <w:rPr>
          <w:rtl/>
        </w:rPr>
        <w:t>.</w:t>
      </w:r>
    </w:p>
    <w:p w14:paraId="55CDE5D7" w14:textId="77777777" w:rsidR="00FD72BC" w:rsidRDefault="00675C4A" w:rsidP="00FD72BC">
      <w:pPr>
        <w:pStyle w:val="TOC2"/>
        <w:rPr>
          <w:rFonts w:cstheme="minorBidi"/>
          <w:b w:val="0"/>
          <w:bCs w:val="0"/>
          <w:sz w:val="22"/>
          <w:szCs w:val="22"/>
          <w:rtl/>
        </w:rPr>
      </w:pPr>
      <w:hyperlink w:anchor="_Toc166660197" w:history="1">
        <w:r w:rsidR="00FD72BC" w:rsidRPr="007515B0">
          <w:rPr>
            <w:rStyle w:val="Hyperlink"/>
            <w:rtl/>
          </w:rPr>
          <w:t>בי' הרמב"ם דאשה שהוציאה גט מתח"י נשאת בלא קיום</w:t>
        </w:r>
      </w:hyperlink>
    </w:p>
    <w:p w14:paraId="56F75C45" w14:textId="77777777" w:rsidR="00FD72BC" w:rsidRDefault="00675C4A" w:rsidP="00BC6792">
      <w:pPr>
        <w:pStyle w:val="a5"/>
        <w:rPr>
          <w:rFonts w:asciiTheme="minorHAnsi" w:eastAsiaTheme="minorEastAsia" w:hAnsiTheme="minorHAnsi" w:cstheme="minorBidi"/>
          <w:sz w:val="22"/>
          <w:szCs w:val="22"/>
          <w:rtl/>
        </w:rPr>
      </w:pPr>
      <w:hyperlink w:anchor="_Toc166660198" w:history="1">
        <w:r w:rsidR="00FD72BC" w:rsidRPr="007515B0">
          <w:rPr>
            <w:rStyle w:val="Hyperlink"/>
            <w:rtl/>
          </w:rPr>
          <w:t>בי' הרמב"ם דשליח לקבלה ואשה שהביאו גט והבעל טוען דנתן לפקדון השליח נאמן ומגורשת</w:t>
        </w:r>
      </w:hyperlink>
    </w:p>
    <w:p w14:paraId="6A9BA3DF" w14:textId="77777777" w:rsidR="00FD72BC" w:rsidRDefault="00675C4A" w:rsidP="00BC6792">
      <w:pPr>
        <w:pStyle w:val="a5"/>
        <w:rPr>
          <w:rFonts w:asciiTheme="minorHAnsi" w:eastAsiaTheme="minorEastAsia" w:hAnsiTheme="minorHAnsi" w:cstheme="minorBidi"/>
          <w:sz w:val="22"/>
          <w:szCs w:val="22"/>
          <w:rtl/>
        </w:rPr>
      </w:pPr>
      <w:hyperlink w:anchor="_Toc166660199" w:history="1">
        <w:r w:rsidR="00FD72BC" w:rsidRPr="007515B0">
          <w:rPr>
            <w:rStyle w:val="Hyperlink"/>
            <w:rtl/>
          </w:rPr>
          <w:t>בי' הרמב"ם דאשה שבעלה מינה אותה לשליח להולכה להביא את גיטה נאמנת באמירת בפ"נ</w:t>
        </w:r>
      </w:hyperlink>
    </w:p>
    <w:p w14:paraId="6FEA95EC" w14:textId="77777777" w:rsidR="00FD72BC" w:rsidRDefault="00675C4A" w:rsidP="00BC6792">
      <w:pPr>
        <w:pStyle w:val="a5"/>
        <w:rPr>
          <w:rFonts w:asciiTheme="minorHAnsi" w:eastAsiaTheme="minorEastAsia" w:hAnsiTheme="minorHAnsi" w:cstheme="minorBidi"/>
          <w:sz w:val="22"/>
          <w:szCs w:val="22"/>
          <w:rtl/>
        </w:rPr>
      </w:pPr>
      <w:hyperlink w:anchor="_Toc166660200" w:history="1">
        <w:r w:rsidR="00FD72BC" w:rsidRPr="007515B0">
          <w:rPr>
            <w:rStyle w:val="Hyperlink"/>
            <w:rtl/>
          </w:rPr>
          <w:t>בי' הרמב"ם דאשה שהוציאה גט מתח"י אצ"ל בפ"נ ומגורשת דכתב כהלכה ולא חיישינן למזויף</w:t>
        </w:r>
      </w:hyperlink>
    </w:p>
    <w:p w14:paraId="15867EDD" w14:textId="77777777" w:rsidR="00FD72BC" w:rsidRDefault="00675C4A" w:rsidP="00BC6792">
      <w:pPr>
        <w:pStyle w:val="a5"/>
        <w:rPr>
          <w:rFonts w:asciiTheme="minorHAnsi" w:eastAsiaTheme="minorEastAsia" w:hAnsiTheme="minorHAnsi" w:cstheme="minorBidi"/>
          <w:sz w:val="22"/>
          <w:szCs w:val="22"/>
          <w:rtl/>
        </w:rPr>
      </w:pPr>
      <w:hyperlink w:anchor="_Toc166660201" w:history="1">
        <w:r w:rsidR="00FD72BC" w:rsidRPr="007515B0">
          <w:rPr>
            <w:rStyle w:val="Hyperlink"/>
            <w:rtl/>
          </w:rPr>
          <w:t>בי' הרמב"ם דאף שהגט לא מקויים לא חששו דלא מקלקלת עצמה והעדים כמי שנחקרו בב"ד</w:t>
        </w:r>
      </w:hyperlink>
    </w:p>
    <w:p w14:paraId="63BDAF23" w14:textId="77777777" w:rsidR="00FD72BC" w:rsidRDefault="00675C4A" w:rsidP="00BC6792">
      <w:pPr>
        <w:pStyle w:val="a5"/>
        <w:rPr>
          <w:rFonts w:asciiTheme="minorHAnsi" w:eastAsiaTheme="minorEastAsia" w:hAnsiTheme="minorHAnsi" w:cstheme="minorBidi"/>
          <w:sz w:val="22"/>
          <w:szCs w:val="22"/>
          <w:rtl/>
        </w:rPr>
      </w:pPr>
      <w:hyperlink w:anchor="_Toc166660202" w:history="1">
        <w:r w:rsidR="00FD72BC" w:rsidRPr="007515B0">
          <w:rPr>
            <w:rStyle w:val="Hyperlink"/>
            <w:rtl/>
          </w:rPr>
          <w:t>בי' הרמב"ם דהגט בחזקתו שהוא כשר עד שיערער הבעל או שיביא ראיה דמזויף או בטל</w:t>
        </w:r>
      </w:hyperlink>
    </w:p>
    <w:p w14:paraId="7EF4BD29" w14:textId="77777777" w:rsidR="00FD72BC" w:rsidRDefault="00675C4A" w:rsidP="00BC6792">
      <w:pPr>
        <w:pStyle w:val="a5"/>
        <w:rPr>
          <w:rFonts w:asciiTheme="minorHAnsi" w:eastAsiaTheme="minorEastAsia" w:hAnsiTheme="minorHAnsi" w:cstheme="minorBidi"/>
          <w:sz w:val="22"/>
          <w:szCs w:val="22"/>
          <w:rtl/>
        </w:rPr>
      </w:pPr>
      <w:hyperlink w:anchor="_Toc166660203" w:history="1">
        <w:r w:rsidR="00FD72BC" w:rsidRPr="007515B0">
          <w:rPr>
            <w:rStyle w:val="Hyperlink"/>
            <w:rtl/>
          </w:rPr>
          <w:t>בי' הרמב"ם דאי חיישינן כשהביאו אשה ושליח א"כ בכל גט נחוש לביטול או עדים פסולים וכדו'</w:t>
        </w:r>
      </w:hyperlink>
    </w:p>
    <w:p w14:paraId="0E09B9DF" w14:textId="77777777" w:rsidR="00FD72BC" w:rsidRDefault="00675C4A" w:rsidP="00BC6792">
      <w:pPr>
        <w:pStyle w:val="a5"/>
        <w:rPr>
          <w:rFonts w:asciiTheme="minorHAnsi" w:eastAsiaTheme="minorEastAsia" w:hAnsiTheme="minorHAnsi" w:cstheme="minorBidi"/>
          <w:sz w:val="22"/>
          <w:szCs w:val="22"/>
          <w:rtl/>
        </w:rPr>
      </w:pPr>
      <w:hyperlink w:anchor="_Toc166660204" w:history="1">
        <w:r w:rsidR="00FD72BC" w:rsidRPr="007515B0">
          <w:rPr>
            <w:rStyle w:val="Hyperlink"/>
            <w:rtl/>
          </w:rPr>
          <w:t>בי' הרמב"ם דכמו דלא חיישינן לביטול ה"ה למזויף ואף דבממונות חיישינן באיסורין לא חיישינן</w:t>
        </w:r>
      </w:hyperlink>
    </w:p>
    <w:p w14:paraId="262C49C0" w14:textId="77777777" w:rsidR="00FD72BC" w:rsidRDefault="00675C4A" w:rsidP="00BC6792">
      <w:pPr>
        <w:pStyle w:val="a5"/>
        <w:rPr>
          <w:rFonts w:asciiTheme="minorHAnsi" w:eastAsiaTheme="minorEastAsia" w:hAnsiTheme="minorHAnsi" w:cstheme="minorBidi"/>
          <w:sz w:val="22"/>
          <w:szCs w:val="22"/>
          <w:rtl/>
        </w:rPr>
      </w:pPr>
      <w:hyperlink w:anchor="_Toc166660205" w:history="1">
        <w:r w:rsidR="00FD72BC" w:rsidRPr="007515B0">
          <w:rPr>
            <w:rStyle w:val="Hyperlink"/>
            <w:rtl/>
          </w:rPr>
          <w:t>בי' הרמב"ם דאשה שהוציאה גט מתח"י ואומרת שנגרשה בו תנשא אף שאינו מקויים</w:t>
        </w:r>
      </w:hyperlink>
    </w:p>
    <w:p w14:paraId="0C1604E6" w14:textId="77777777" w:rsidR="00FD72BC" w:rsidRDefault="00675C4A" w:rsidP="00BC6792">
      <w:pPr>
        <w:pStyle w:val="a5"/>
        <w:rPr>
          <w:rFonts w:asciiTheme="minorHAnsi" w:eastAsiaTheme="minorEastAsia" w:hAnsiTheme="minorHAnsi" w:cstheme="minorBidi"/>
          <w:sz w:val="22"/>
          <w:szCs w:val="22"/>
          <w:rtl/>
        </w:rPr>
      </w:pPr>
      <w:hyperlink w:anchor="_Toc166660206" w:history="1">
        <w:r w:rsidR="00FD72BC" w:rsidRPr="007515B0">
          <w:rPr>
            <w:rStyle w:val="Hyperlink"/>
            <w:rtl/>
          </w:rPr>
          <w:t>בי' הרמב"ם דכמו דבגט אמרי' בפ"נ ה"ה בשטר שחרור עבד ואשה ועבד שהביאו גט א"צ קיום</w:t>
        </w:r>
      </w:hyperlink>
    </w:p>
    <w:p w14:paraId="43C69D3B" w14:textId="77777777" w:rsidR="00FD72BC" w:rsidRDefault="00675C4A" w:rsidP="00FD72BC">
      <w:pPr>
        <w:pStyle w:val="TOC2"/>
        <w:rPr>
          <w:rFonts w:cstheme="minorBidi"/>
          <w:b w:val="0"/>
          <w:bCs w:val="0"/>
          <w:sz w:val="22"/>
          <w:szCs w:val="22"/>
          <w:rtl/>
        </w:rPr>
      </w:pPr>
      <w:hyperlink w:anchor="_Toc166660207" w:history="1">
        <w:r w:rsidR="00FD72BC" w:rsidRPr="007515B0">
          <w:rPr>
            <w:rStyle w:val="Hyperlink"/>
            <w:rtl/>
          </w:rPr>
          <w:t>בי' הראב"ד דאשה שהוציאה גיטה צריכה קיום אף בלא ערעור</w:t>
        </w:r>
      </w:hyperlink>
    </w:p>
    <w:p w14:paraId="358ACAAF" w14:textId="77777777" w:rsidR="00FD72BC" w:rsidRDefault="00675C4A" w:rsidP="00BC6792">
      <w:pPr>
        <w:pStyle w:val="a5"/>
        <w:rPr>
          <w:rFonts w:asciiTheme="minorHAnsi" w:eastAsiaTheme="minorEastAsia" w:hAnsiTheme="minorHAnsi" w:cstheme="minorBidi"/>
          <w:sz w:val="22"/>
          <w:szCs w:val="22"/>
          <w:rtl/>
        </w:rPr>
      </w:pPr>
      <w:hyperlink w:anchor="_Toc166660208" w:history="1">
        <w:r w:rsidR="00FD72BC" w:rsidRPr="007515B0">
          <w:rPr>
            <w:rStyle w:val="Hyperlink"/>
            <w:rtl/>
          </w:rPr>
          <w:t>השג' הראב"ד דאשה שהוציאה גט מתח"י צריך לקיימו אף שלא יצא עליו ערער</w:t>
        </w:r>
      </w:hyperlink>
    </w:p>
    <w:p w14:paraId="288E64C8" w14:textId="77777777" w:rsidR="00FD72BC" w:rsidRDefault="00675C4A" w:rsidP="00BC6792">
      <w:pPr>
        <w:pStyle w:val="a5"/>
        <w:rPr>
          <w:rFonts w:asciiTheme="minorHAnsi" w:eastAsiaTheme="minorEastAsia" w:hAnsiTheme="minorHAnsi" w:cstheme="minorBidi"/>
          <w:sz w:val="22"/>
          <w:szCs w:val="22"/>
          <w:rtl/>
        </w:rPr>
      </w:pPr>
      <w:hyperlink w:anchor="_Toc166660209" w:history="1">
        <w:r w:rsidR="00FD72BC" w:rsidRPr="007515B0">
          <w:rPr>
            <w:rStyle w:val="Hyperlink"/>
            <w:rtl/>
          </w:rPr>
          <w:t>בי' הראב"ד ברמב"ם דקו' הגמ' לקמן אינה דגט א"צ קיום ודחיית הראב"ד דאינו שטר בלי קיום</w:t>
        </w:r>
      </w:hyperlink>
    </w:p>
    <w:p w14:paraId="79BD11E3" w14:textId="77777777" w:rsidR="00FD72BC" w:rsidRDefault="00675C4A" w:rsidP="00BC6792">
      <w:pPr>
        <w:pStyle w:val="a5"/>
        <w:rPr>
          <w:rFonts w:asciiTheme="minorHAnsi" w:eastAsiaTheme="minorEastAsia" w:hAnsiTheme="minorHAnsi" w:cstheme="minorBidi"/>
          <w:sz w:val="22"/>
          <w:szCs w:val="22"/>
          <w:rtl/>
        </w:rPr>
      </w:pPr>
      <w:hyperlink w:anchor="_Toc166660210" w:history="1">
        <w:r w:rsidR="00FD72BC" w:rsidRPr="007515B0">
          <w:rPr>
            <w:rStyle w:val="Hyperlink"/>
            <w:rtl/>
          </w:rPr>
          <w:t>קו' הראב"ד דא"א לומר דגט א"צ קיום הא בערער צריך קיום ועוד מסברא צריך קיום</w:t>
        </w:r>
      </w:hyperlink>
    </w:p>
    <w:p w14:paraId="65642B5F" w14:textId="77777777" w:rsidR="00FD72BC" w:rsidRDefault="00675C4A" w:rsidP="00BC6792">
      <w:pPr>
        <w:pStyle w:val="a5"/>
        <w:rPr>
          <w:rFonts w:asciiTheme="minorHAnsi" w:eastAsiaTheme="minorEastAsia" w:hAnsiTheme="minorHAnsi" w:cstheme="minorBidi"/>
          <w:sz w:val="22"/>
          <w:szCs w:val="22"/>
          <w:rtl/>
        </w:rPr>
      </w:pPr>
      <w:hyperlink w:anchor="_Toc166660211" w:history="1">
        <w:r w:rsidR="00FD72BC" w:rsidRPr="007515B0">
          <w:rPr>
            <w:rStyle w:val="Hyperlink"/>
            <w:rtl/>
          </w:rPr>
          <w:t>בי' הראב"ד דכוונת הגמ' לקמן להק' באופ"א ובי' הלח"מ דהיינו שלא נאמנת בבפ"נ ודלא כרש"י</w:t>
        </w:r>
      </w:hyperlink>
    </w:p>
    <w:p w14:paraId="4EE0C9BB" w14:textId="77777777" w:rsidR="00FD72BC" w:rsidRPr="009B145D" w:rsidRDefault="00FD72BC" w:rsidP="00FD72BC">
      <w:pPr>
        <w:rPr>
          <w:rtl/>
        </w:rPr>
      </w:pPr>
    </w:p>
    <w:p w14:paraId="20A7EC31" w14:textId="77777777" w:rsidR="00FD72BC" w:rsidRDefault="00675C4A" w:rsidP="00FD72BC">
      <w:pPr>
        <w:pStyle w:val="TOC2"/>
        <w:rPr>
          <w:rFonts w:cstheme="minorBidi"/>
          <w:b w:val="0"/>
          <w:bCs w:val="0"/>
          <w:sz w:val="22"/>
          <w:szCs w:val="22"/>
          <w:rtl/>
        </w:rPr>
      </w:pPr>
      <w:hyperlink w:anchor="_Toc166660212" w:history="1">
        <w:r w:rsidR="00FD72BC" w:rsidRPr="007515B0">
          <w:rPr>
            <w:rStyle w:val="Hyperlink"/>
            <w:rtl/>
          </w:rPr>
          <w:t>בי' הריב"ש דהרמב"ם והראב"ד נח' בבי' קו' הגמ' לקמן</w:t>
        </w:r>
      </w:hyperlink>
    </w:p>
    <w:p w14:paraId="651CE4CC" w14:textId="77777777" w:rsidR="00FD72BC" w:rsidRDefault="00675C4A" w:rsidP="00BC6792">
      <w:pPr>
        <w:pStyle w:val="a5"/>
        <w:rPr>
          <w:rFonts w:asciiTheme="minorHAnsi" w:eastAsiaTheme="minorEastAsia" w:hAnsiTheme="minorHAnsi" w:cstheme="minorBidi"/>
          <w:sz w:val="22"/>
          <w:szCs w:val="22"/>
          <w:rtl/>
        </w:rPr>
      </w:pPr>
      <w:hyperlink w:anchor="_Toc166660213" w:history="1">
        <w:r w:rsidR="00FD72BC" w:rsidRPr="007515B0">
          <w:rPr>
            <w:rStyle w:val="Hyperlink"/>
            <w:rtl/>
          </w:rPr>
          <w:t>בי' הריב"ש דלרמב"ם קו' הגמ' לקמן דכיון שכבר התגרשה א"צ קיום ולכן אצ"ל בפ"נ</w:t>
        </w:r>
      </w:hyperlink>
    </w:p>
    <w:p w14:paraId="20824D83" w14:textId="77777777" w:rsidR="00FD72BC" w:rsidRDefault="00675C4A" w:rsidP="00BC6792">
      <w:pPr>
        <w:pStyle w:val="a5"/>
        <w:rPr>
          <w:rFonts w:asciiTheme="minorHAnsi" w:eastAsiaTheme="minorEastAsia" w:hAnsiTheme="minorHAnsi" w:cstheme="minorBidi"/>
          <w:sz w:val="22"/>
          <w:szCs w:val="22"/>
          <w:rtl/>
        </w:rPr>
      </w:pPr>
      <w:hyperlink w:anchor="_Toc166660214" w:history="1">
        <w:r w:rsidR="00FD72BC" w:rsidRPr="007515B0">
          <w:rPr>
            <w:rStyle w:val="Hyperlink"/>
            <w:rtl/>
          </w:rPr>
          <w:t>בי' הריב"ש בראב"ד דקו' הגמ' לקמן דהתגרשה ולא נאמנת באמירת בפ"נ כשליח אחר נתינה</w:t>
        </w:r>
      </w:hyperlink>
    </w:p>
    <w:p w14:paraId="41E4678B" w14:textId="77777777" w:rsidR="00FD72BC" w:rsidRDefault="00675C4A" w:rsidP="00BC6792">
      <w:pPr>
        <w:pStyle w:val="a5"/>
        <w:rPr>
          <w:rFonts w:asciiTheme="minorHAnsi" w:eastAsiaTheme="minorEastAsia" w:hAnsiTheme="minorHAnsi" w:cstheme="minorBidi"/>
          <w:sz w:val="22"/>
          <w:szCs w:val="22"/>
          <w:rtl/>
        </w:rPr>
      </w:pPr>
      <w:hyperlink w:anchor="_Toc166660215" w:history="1">
        <w:r w:rsidR="00FD72BC" w:rsidRPr="007515B0">
          <w:rPr>
            <w:rStyle w:val="Hyperlink"/>
            <w:rtl/>
          </w:rPr>
          <w:t>בי' הריב"ש דכשליח חש"ו דצריך קיום דא"א לומר בפ"נ וכל אשה אף שאינה שליח צריך קיום</w:t>
        </w:r>
      </w:hyperlink>
    </w:p>
    <w:p w14:paraId="726507E0" w14:textId="77777777" w:rsidR="00FD72BC" w:rsidRDefault="00675C4A" w:rsidP="00BC6792">
      <w:pPr>
        <w:pStyle w:val="a5"/>
        <w:rPr>
          <w:rFonts w:asciiTheme="minorHAnsi" w:eastAsiaTheme="minorEastAsia" w:hAnsiTheme="minorHAnsi" w:cstheme="minorBidi"/>
          <w:sz w:val="22"/>
          <w:szCs w:val="22"/>
          <w:rtl/>
        </w:rPr>
      </w:pPr>
      <w:hyperlink w:anchor="_Toc166660216" w:history="1">
        <w:r w:rsidR="00FD72BC" w:rsidRPr="007515B0">
          <w:rPr>
            <w:rStyle w:val="Hyperlink"/>
            <w:rtl/>
          </w:rPr>
          <w:t>בי' הריב"ש ברש"י דהגט לראיה בעלמא והיינו דהתגרשה ולאחר נתינה ל"מ בפ"נ</w:t>
        </w:r>
      </w:hyperlink>
    </w:p>
    <w:p w14:paraId="28EC080C" w14:textId="77777777" w:rsidR="00FD72BC" w:rsidRDefault="00675C4A" w:rsidP="00BC6792">
      <w:pPr>
        <w:pStyle w:val="a5"/>
        <w:rPr>
          <w:rFonts w:asciiTheme="minorHAnsi" w:eastAsiaTheme="minorEastAsia" w:hAnsiTheme="minorHAnsi" w:cstheme="minorBidi"/>
          <w:sz w:val="22"/>
          <w:szCs w:val="22"/>
          <w:rtl/>
        </w:rPr>
      </w:pPr>
      <w:hyperlink w:anchor="_Toc166660217" w:history="1">
        <w:r w:rsidR="00FD72BC" w:rsidRPr="007515B0">
          <w:rPr>
            <w:rStyle w:val="Hyperlink"/>
            <w:rtl/>
          </w:rPr>
          <w:t>קו' הריב"ש על הרמב"ם דאי קו' הגמ' דנאמנת בלא בפ"נ הא מ"מ צריך בפ"נ שמא יערער הבעל</w:t>
        </w:r>
      </w:hyperlink>
    </w:p>
    <w:p w14:paraId="01FD8EF4" w14:textId="77777777" w:rsidR="00FD72BC" w:rsidRDefault="00675C4A" w:rsidP="00BC6792">
      <w:pPr>
        <w:pStyle w:val="a5"/>
        <w:rPr>
          <w:rFonts w:asciiTheme="minorHAnsi" w:eastAsiaTheme="minorEastAsia" w:hAnsiTheme="minorHAnsi" w:cstheme="minorBidi"/>
          <w:sz w:val="22"/>
          <w:szCs w:val="22"/>
          <w:rtl/>
        </w:rPr>
      </w:pPr>
      <w:hyperlink w:anchor="_Toc166660218" w:history="1">
        <w:r w:rsidR="00FD72BC" w:rsidRPr="007515B0">
          <w:rPr>
            <w:rStyle w:val="Hyperlink"/>
            <w:rtl/>
          </w:rPr>
          <w:t>קו' הריב"ש דמעולם לא שמענו להתיר אשה שבחזקת א"א בלא קיום במדה"י וכ"מ ברמב"ן</w:t>
        </w:r>
      </w:hyperlink>
    </w:p>
    <w:p w14:paraId="7761CAE7" w14:textId="77777777" w:rsidR="00FD72BC" w:rsidRDefault="00675C4A" w:rsidP="00FD72BC">
      <w:pPr>
        <w:pStyle w:val="TOC2"/>
        <w:rPr>
          <w:rFonts w:cstheme="minorBidi"/>
          <w:b w:val="0"/>
          <w:bCs w:val="0"/>
          <w:sz w:val="22"/>
          <w:szCs w:val="22"/>
          <w:rtl/>
        </w:rPr>
      </w:pPr>
      <w:hyperlink w:anchor="_Toc166660219" w:history="1">
        <w:r w:rsidR="00FD72BC" w:rsidRPr="007515B0">
          <w:rPr>
            <w:rStyle w:val="Hyperlink"/>
            <w:rtl/>
          </w:rPr>
          <w:t>בדעת הראב"ד והריב"ש אי אשה צריכה קיום אף באר"י</w:t>
        </w:r>
      </w:hyperlink>
    </w:p>
    <w:p w14:paraId="7DB1FCD3" w14:textId="77777777" w:rsidR="00FD72BC" w:rsidRDefault="00675C4A" w:rsidP="00BC6792">
      <w:pPr>
        <w:pStyle w:val="a5"/>
        <w:rPr>
          <w:rFonts w:asciiTheme="minorHAnsi" w:eastAsiaTheme="minorEastAsia" w:hAnsiTheme="minorHAnsi" w:cstheme="minorBidi"/>
          <w:sz w:val="22"/>
          <w:szCs w:val="22"/>
          <w:rtl/>
        </w:rPr>
      </w:pPr>
      <w:hyperlink w:anchor="_Toc166660220" w:history="1">
        <w:r w:rsidR="00FD72BC" w:rsidRPr="007515B0">
          <w:rPr>
            <w:rStyle w:val="Hyperlink"/>
            <w:rtl/>
          </w:rPr>
          <w:t>בי' הבית שמואל בראב"ד דאחר מסירת הגט שליח ואשה לא נאמנים ובאר"י נאמן דהוא שליח</w:t>
        </w:r>
      </w:hyperlink>
    </w:p>
    <w:p w14:paraId="303D13A1" w14:textId="77777777" w:rsidR="00FD72BC" w:rsidRDefault="00675C4A" w:rsidP="00BC6792">
      <w:pPr>
        <w:pStyle w:val="a5"/>
        <w:rPr>
          <w:rFonts w:asciiTheme="minorHAnsi" w:eastAsiaTheme="minorEastAsia" w:hAnsiTheme="minorHAnsi" w:cstheme="minorBidi"/>
          <w:sz w:val="22"/>
          <w:szCs w:val="22"/>
          <w:rtl/>
        </w:rPr>
      </w:pPr>
      <w:hyperlink w:anchor="_Toc166660221" w:history="1">
        <w:r w:rsidR="00FD72BC" w:rsidRPr="007515B0">
          <w:rPr>
            <w:rStyle w:val="Hyperlink"/>
            <w:rtl/>
          </w:rPr>
          <w:t>בי' התורת גיטין והאור גדול דבמ"מ ובב"ש מ' דלראב"ד אף באר"י צריך קיום ודלא כריב"ש</w:t>
        </w:r>
      </w:hyperlink>
    </w:p>
    <w:p w14:paraId="3226CD66" w14:textId="77777777" w:rsidR="00FD72BC" w:rsidRDefault="00675C4A" w:rsidP="00FD72BC">
      <w:pPr>
        <w:pStyle w:val="TOC2"/>
        <w:rPr>
          <w:rFonts w:cstheme="minorBidi"/>
          <w:b w:val="0"/>
          <w:bCs w:val="0"/>
          <w:sz w:val="22"/>
          <w:szCs w:val="22"/>
          <w:rtl/>
        </w:rPr>
      </w:pPr>
      <w:hyperlink w:anchor="_Toc166660222" w:history="1">
        <w:r w:rsidR="00FD72BC" w:rsidRPr="007515B0">
          <w:rPr>
            <w:rStyle w:val="Hyperlink"/>
            <w:rtl/>
          </w:rPr>
          <w:t>ביאורי המ"מ והלח"מ בפלוגתת הרמב"ם והראב"ד</w:t>
        </w:r>
      </w:hyperlink>
    </w:p>
    <w:p w14:paraId="15A28797" w14:textId="77777777" w:rsidR="00FD72BC" w:rsidRDefault="00675C4A" w:rsidP="00BC6792">
      <w:pPr>
        <w:pStyle w:val="a5"/>
        <w:rPr>
          <w:rFonts w:asciiTheme="minorHAnsi" w:eastAsiaTheme="minorEastAsia" w:hAnsiTheme="minorHAnsi" w:cstheme="minorBidi"/>
          <w:sz w:val="22"/>
          <w:szCs w:val="22"/>
          <w:rtl/>
        </w:rPr>
      </w:pPr>
      <w:hyperlink w:anchor="_Toc166660223" w:history="1">
        <w:r w:rsidR="00FD72BC" w:rsidRPr="007515B0">
          <w:rPr>
            <w:rStyle w:val="Hyperlink"/>
            <w:rtl/>
          </w:rPr>
          <w:t>בי' המ"מ ברמב"ם דמוכח לקמן דא"צ קיום דאל"ה אמאי מהני בפ"נ ואמאי נאמנת בגרשתני</w:t>
        </w:r>
      </w:hyperlink>
    </w:p>
    <w:p w14:paraId="173874EA" w14:textId="77777777" w:rsidR="00FD72BC" w:rsidRDefault="00675C4A" w:rsidP="00BC6792">
      <w:pPr>
        <w:pStyle w:val="a5"/>
        <w:rPr>
          <w:rFonts w:asciiTheme="minorHAnsi" w:eastAsiaTheme="minorEastAsia" w:hAnsiTheme="minorHAnsi" w:cstheme="minorBidi"/>
          <w:sz w:val="22"/>
          <w:szCs w:val="22"/>
          <w:rtl/>
        </w:rPr>
      </w:pPr>
      <w:hyperlink w:anchor="_Toc166660224" w:history="1">
        <w:r w:rsidR="00FD72BC" w:rsidRPr="007515B0">
          <w:rPr>
            <w:rStyle w:val="Hyperlink"/>
            <w:rtl/>
          </w:rPr>
          <w:t>בי' הלח"מ דאשה עדיפא משליח דלא מקלקלא ונאמנת אף בחו"ל כיון דמדאו' כמי שנחקרה</w:t>
        </w:r>
      </w:hyperlink>
    </w:p>
    <w:p w14:paraId="6BE9EC4D" w14:textId="77777777" w:rsidR="00FD72BC" w:rsidRDefault="00675C4A" w:rsidP="00BC6792">
      <w:pPr>
        <w:pStyle w:val="a5"/>
        <w:rPr>
          <w:rFonts w:asciiTheme="minorHAnsi" w:eastAsiaTheme="minorEastAsia" w:hAnsiTheme="minorHAnsi" w:cstheme="minorBidi"/>
          <w:sz w:val="22"/>
          <w:szCs w:val="22"/>
          <w:rtl/>
        </w:rPr>
      </w:pPr>
      <w:hyperlink w:anchor="_Toc166660225" w:history="1">
        <w:r w:rsidR="00FD72BC" w:rsidRPr="007515B0">
          <w:rPr>
            <w:rStyle w:val="Hyperlink"/>
            <w:rtl/>
          </w:rPr>
          <w:t>קו' הלח"מ ברמב"ם דבעשאה שליח להולכה אמאי צ"ל בפ"נ הא אינה מקלקלת עצמה</w:t>
        </w:r>
      </w:hyperlink>
    </w:p>
    <w:p w14:paraId="081B4820" w14:textId="77777777" w:rsidR="00FD72BC" w:rsidRDefault="00675C4A" w:rsidP="00BC6792">
      <w:pPr>
        <w:pStyle w:val="a5"/>
        <w:rPr>
          <w:rFonts w:asciiTheme="minorHAnsi" w:eastAsiaTheme="minorEastAsia" w:hAnsiTheme="minorHAnsi" w:cstheme="minorBidi"/>
          <w:sz w:val="22"/>
          <w:szCs w:val="22"/>
          <w:rtl/>
        </w:rPr>
      </w:pPr>
      <w:hyperlink w:anchor="_Toc166660226" w:history="1">
        <w:r w:rsidR="00FD72BC" w:rsidRPr="007515B0">
          <w:rPr>
            <w:rStyle w:val="Hyperlink"/>
            <w:rtl/>
          </w:rPr>
          <w:t>בי' הלח"מ דאמאי באמירת בפ"נ נאמנת הא היא נוגעת וצ"ל דהאמינה דלא תחלוק בשליחות</w:t>
        </w:r>
      </w:hyperlink>
    </w:p>
    <w:p w14:paraId="19AABABC" w14:textId="77777777" w:rsidR="00FD72BC" w:rsidRDefault="00675C4A" w:rsidP="00BC6792">
      <w:pPr>
        <w:pStyle w:val="a5"/>
        <w:rPr>
          <w:rFonts w:asciiTheme="minorHAnsi" w:eastAsiaTheme="minorEastAsia" w:hAnsiTheme="minorHAnsi" w:cstheme="minorBidi"/>
          <w:sz w:val="22"/>
          <w:szCs w:val="22"/>
          <w:rtl/>
        </w:rPr>
      </w:pPr>
      <w:hyperlink w:anchor="_Toc166660227" w:history="1">
        <w:r w:rsidR="00FD72BC" w:rsidRPr="007515B0">
          <w:rPr>
            <w:rStyle w:val="Hyperlink"/>
            <w:rtl/>
          </w:rPr>
          <w:t>בי' הלח"מ בראב"ד דמדינא לא נאמנת בבפ"נ אלא דהקילו משום עיגונא דלא תחלוק בשליחות</w:t>
        </w:r>
      </w:hyperlink>
    </w:p>
    <w:p w14:paraId="45CA803C" w14:textId="77777777" w:rsidR="00FD72BC" w:rsidRDefault="00675C4A" w:rsidP="00BC6792">
      <w:pPr>
        <w:pStyle w:val="a5"/>
        <w:rPr>
          <w:rFonts w:asciiTheme="minorHAnsi" w:eastAsiaTheme="minorEastAsia" w:hAnsiTheme="minorHAnsi" w:cstheme="minorBidi"/>
          <w:sz w:val="22"/>
          <w:szCs w:val="22"/>
          <w:rtl/>
        </w:rPr>
      </w:pPr>
      <w:hyperlink w:anchor="_Toc166660228" w:history="1">
        <w:r w:rsidR="00FD72BC" w:rsidRPr="007515B0">
          <w:rPr>
            <w:rStyle w:val="Hyperlink"/>
            <w:rtl/>
          </w:rPr>
          <w:t>בי' הלח"מ בראב"ד דקו' הגמ' לקמן דלא נאמנת בבפ"נ דאינה שליח וא"א לומר דלא תחלוק</w:t>
        </w:r>
      </w:hyperlink>
    </w:p>
    <w:p w14:paraId="04A651A5" w14:textId="77777777" w:rsidR="00FD72BC" w:rsidRDefault="00675C4A" w:rsidP="00FD72BC">
      <w:pPr>
        <w:pStyle w:val="TOC2"/>
        <w:rPr>
          <w:rFonts w:cstheme="minorBidi"/>
          <w:b w:val="0"/>
          <w:bCs w:val="0"/>
          <w:sz w:val="22"/>
          <w:szCs w:val="22"/>
          <w:rtl/>
        </w:rPr>
      </w:pPr>
      <w:hyperlink w:anchor="_Toc166792863" w:history="1">
        <w:r w:rsidR="00FD72BC" w:rsidRPr="00521FC9">
          <w:rPr>
            <w:rStyle w:val="Hyperlink"/>
            <w:rtl/>
          </w:rPr>
          <w:t>פלו' הלח"מ והמהריב"ל בחשש מזויף בלא ערעור לד' הרמב"ם</w:t>
        </w:r>
      </w:hyperlink>
    </w:p>
    <w:p w14:paraId="7B96E43B" w14:textId="77777777" w:rsidR="00FD72BC" w:rsidRDefault="00675C4A" w:rsidP="00BC6792">
      <w:pPr>
        <w:pStyle w:val="a5"/>
        <w:rPr>
          <w:rFonts w:asciiTheme="minorHAnsi" w:eastAsiaTheme="minorEastAsia" w:hAnsiTheme="minorHAnsi" w:cstheme="minorBidi"/>
          <w:sz w:val="22"/>
          <w:szCs w:val="22"/>
          <w:rtl/>
        </w:rPr>
      </w:pPr>
      <w:hyperlink w:anchor="_Toc166660229" w:history="1">
        <w:r w:rsidR="00FD72BC" w:rsidRPr="007515B0">
          <w:rPr>
            <w:rStyle w:val="Hyperlink"/>
            <w:rtl/>
          </w:rPr>
          <w:t>בי' הלח"מ בראב"ד דאשה שהביאה גיטה צריכה קיום שמא יערער ובלא"ה לא חששו למזויף</w:t>
        </w:r>
      </w:hyperlink>
    </w:p>
    <w:p w14:paraId="66BE9B99" w14:textId="77777777" w:rsidR="00FD72BC" w:rsidRDefault="00675C4A" w:rsidP="00BC6792">
      <w:pPr>
        <w:pStyle w:val="a5"/>
        <w:rPr>
          <w:rFonts w:asciiTheme="minorHAnsi" w:eastAsiaTheme="minorEastAsia" w:hAnsiTheme="minorHAnsi" w:cstheme="minorBidi"/>
          <w:sz w:val="22"/>
          <w:szCs w:val="22"/>
          <w:rtl/>
        </w:rPr>
      </w:pPr>
      <w:hyperlink w:anchor="_Toc166660230" w:history="1">
        <w:r w:rsidR="00FD72BC" w:rsidRPr="007515B0">
          <w:rPr>
            <w:rStyle w:val="Hyperlink"/>
            <w:rtl/>
          </w:rPr>
          <w:t>בי' המהריב"ל בראב"ד דחששו שהגט מזויף אף בלא ערעור וקו' הלח"מ דרק תיקנו בפ"נ</w:t>
        </w:r>
      </w:hyperlink>
    </w:p>
    <w:p w14:paraId="396439A3" w14:textId="77777777" w:rsidR="00FD72BC" w:rsidRDefault="00675C4A" w:rsidP="00BC6792">
      <w:pPr>
        <w:pStyle w:val="a5"/>
        <w:rPr>
          <w:rFonts w:asciiTheme="minorHAnsi" w:eastAsiaTheme="minorEastAsia" w:hAnsiTheme="minorHAnsi" w:cstheme="minorBidi"/>
          <w:sz w:val="22"/>
          <w:szCs w:val="22"/>
          <w:rtl/>
        </w:rPr>
      </w:pPr>
      <w:hyperlink w:anchor="_Toc166660231" w:history="1">
        <w:r w:rsidR="00FD72BC" w:rsidRPr="007515B0">
          <w:rPr>
            <w:rStyle w:val="Hyperlink"/>
            <w:rtl/>
          </w:rPr>
          <w:t>דחיית הלח"מ להוכחת המ"מ מדנאמנת לומר גרשתני דאף בממונות יש חזקה דאינו מעיז בבע"ח</w:t>
        </w:r>
      </w:hyperlink>
    </w:p>
    <w:p w14:paraId="5504021F" w14:textId="77777777" w:rsidR="00FD72BC" w:rsidRDefault="00675C4A" w:rsidP="00FD72BC">
      <w:pPr>
        <w:pStyle w:val="TOC2"/>
        <w:rPr>
          <w:rFonts w:cstheme="minorBidi"/>
          <w:b w:val="0"/>
          <w:bCs w:val="0"/>
          <w:sz w:val="22"/>
          <w:szCs w:val="22"/>
          <w:rtl/>
        </w:rPr>
      </w:pPr>
      <w:hyperlink w:anchor="_Toc166660232" w:history="1">
        <w:r w:rsidR="00FD72BC" w:rsidRPr="007515B0">
          <w:rPr>
            <w:rStyle w:val="Hyperlink"/>
            <w:rtl/>
          </w:rPr>
          <w:t>בי' האור גדול ברמב"ם דל"ח לזיוף כלל ולריב"ש בחו"ל חששו</w:t>
        </w:r>
      </w:hyperlink>
    </w:p>
    <w:p w14:paraId="15D24C49" w14:textId="77777777" w:rsidR="00FD72BC" w:rsidRDefault="00675C4A" w:rsidP="00BC6792">
      <w:pPr>
        <w:pStyle w:val="a5"/>
        <w:rPr>
          <w:rFonts w:asciiTheme="minorHAnsi" w:eastAsiaTheme="minorEastAsia" w:hAnsiTheme="minorHAnsi" w:cstheme="minorBidi"/>
          <w:sz w:val="22"/>
          <w:szCs w:val="22"/>
          <w:rtl/>
        </w:rPr>
      </w:pPr>
      <w:hyperlink w:anchor="_Toc166660233" w:history="1">
        <w:r w:rsidR="00FD72BC" w:rsidRPr="007515B0">
          <w:rPr>
            <w:rStyle w:val="Hyperlink"/>
            <w:rtl/>
          </w:rPr>
          <w:t>בי' האור גדול ברמב"ם דהביא ראיה מאר"י דאין חשש מזויף וה"ה באשה בחו"ל והיינו כר"ן</w:t>
        </w:r>
      </w:hyperlink>
    </w:p>
    <w:p w14:paraId="3FC54B03" w14:textId="77777777" w:rsidR="00FD72BC" w:rsidRDefault="00675C4A" w:rsidP="00BC6792">
      <w:pPr>
        <w:pStyle w:val="a5"/>
        <w:rPr>
          <w:rFonts w:asciiTheme="minorHAnsi" w:eastAsiaTheme="minorEastAsia" w:hAnsiTheme="minorHAnsi" w:cstheme="minorBidi"/>
          <w:sz w:val="22"/>
          <w:szCs w:val="22"/>
          <w:rtl/>
        </w:rPr>
      </w:pPr>
      <w:hyperlink w:anchor="_Toc166660234" w:history="1">
        <w:r w:rsidR="00FD72BC" w:rsidRPr="007515B0">
          <w:rPr>
            <w:rStyle w:val="Hyperlink"/>
            <w:rtl/>
          </w:rPr>
          <w:t>בי' האור גדול בריב"ש דבאר"י שאי יזייף יתגלה לא חששו ובחו"ל שלא יתגלה חששו למזויף</w:t>
        </w:r>
      </w:hyperlink>
    </w:p>
    <w:p w14:paraId="0EDB784D" w14:textId="77777777" w:rsidR="00FD72BC" w:rsidRDefault="00675C4A" w:rsidP="00FD72BC">
      <w:pPr>
        <w:pStyle w:val="TOC2"/>
        <w:rPr>
          <w:rFonts w:cstheme="minorBidi"/>
          <w:b w:val="0"/>
          <w:bCs w:val="0"/>
          <w:sz w:val="22"/>
          <w:szCs w:val="22"/>
          <w:rtl/>
        </w:rPr>
      </w:pPr>
      <w:hyperlink w:anchor="_Toc166660235" w:history="1">
        <w:r w:rsidR="00FD72BC" w:rsidRPr="007515B0">
          <w:rPr>
            <w:rStyle w:val="Hyperlink"/>
            <w:rtl/>
          </w:rPr>
          <w:t>קו' הרשב"א לקמן ברמב"ם דאשה שבחזקת א"א לא נאמנת</w:t>
        </w:r>
      </w:hyperlink>
    </w:p>
    <w:p w14:paraId="14A2DD05" w14:textId="77777777" w:rsidR="00FD72BC" w:rsidRDefault="00675C4A" w:rsidP="00BC6792">
      <w:pPr>
        <w:pStyle w:val="a5"/>
        <w:rPr>
          <w:rFonts w:asciiTheme="minorHAnsi" w:eastAsiaTheme="minorEastAsia" w:hAnsiTheme="minorHAnsi" w:cstheme="minorBidi"/>
          <w:sz w:val="22"/>
          <w:szCs w:val="22"/>
          <w:rtl/>
        </w:rPr>
      </w:pPr>
      <w:hyperlink w:anchor="_Toc166660236" w:history="1">
        <w:r w:rsidR="00FD72BC" w:rsidRPr="007515B0">
          <w:rPr>
            <w:rStyle w:val="Hyperlink"/>
            <w:rtl/>
          </w:rPr>
          <w:t>קו' הרשב"א ברמב"ם דא"א לומר דנאמנת בלא קיום דמוחזקת בא"א לא נאמנת בגרושה אני</w:t>
        </w:r>
      </w:hyperlink>
    </w:p>
    <w:p w14:paraId="4705C163" w14:textId="77777777" w:rsidR="00FD72BC" w:rsidRDefault="00675C4A" w:rsidP="00BC6792">
      <w:pPr>
        <w:pStyle w:val="a5"/>
        <w:rPr>
          <w:rFonts w:asciiTheme="minorHAnsi" w:eastAsiaTheme="minorEastAsia" w:hAnsiTheme="minorHAnsi" w:cstheme="minorBidi"/>
          <w:sz w:val="22"/>
          <w:szCs w:val="22"/>
          <w:rtl/>
        </w:rPr>
      </w:pPr>
      <w:hyperlink w:anchor="_Toc166660237" w:history="1">
        <w:r w:rsidR="00FD72BC" w:rsidRPr="007515B0">
          <w:rPr>
            <w:rStyle w:val="Hyperlink"/>
            <w:rtl/>
          </w:rPr>
          <w:t>בי' הרשב"א בגמ' לקמן דהיא כבר מגורשת ואצ"ל בפ"נ ובי' רבי ראובן דנאמנת אחר נתינה</w:t>
        </w:r>
      </w:hyperlink>
    </w:p>
    <w:p w14:paraId="42D8D220" w14:textId="77777777" w:rsidR="00FD72BC" w:rsidRDefault="00675C4A" w:rsidP="00BC6792">
      <w:pPr>
        <w:pStyle w:val="a5"/>
        <w:rPr>
          <w:rFonts w:asciiTheme="minorHAnsi" w:eastAsiaTheme="minorEastAsia" w:hAnsiTheme="minorHAnsi" w:cstheme="minorBidi"/>
          <w:sz w:val="22"/>
          <w:szCs w:val="22"/>
          <w:rtl/>
        </w:rPr>
      </w:pPr>
      <w:hyperlink w:anchor="_Toc166660238" w:history="1">
        <w:r w:rsidR="00FD72BC" w:rsidRPr="007515B0">
          <w:rPr>
            <w:rStyle w:val="Hyperlink"/>
            <w:rtl/>
          </w:rPr>
          <w:t>תי' המהריב"ל לקו' הרשב"א דכ' הרמב"ם דנאמנת דלא מקלקלת עצמה והעדים כמי שנחקרה</w:t>
        </w:r>
      </w:hyperlink>
    </w:p>
    <w:p w14:paraId="1301E354" w14:textId="77777777" w:rsidR="00FD72BC" w:rsidRDefault="00675C4A" w:rsidP="00FD72BC">
      <w:pPr>
        <w:pStyle w:val="TOC2"/>
        <w:rPr>
          <w:rFonts w:cstheme="minorBidi"/>
          <w:b w:val="0"/>
          <w:bCs w:val="0"/>
          <w:sz w:val="22"/>
          <w:szCs w:val="22"/>
          <w:rtl/>
        </w:rPr>
      </w:pPr>
      <w:hyperlink w:anchor="_Toc166660239" w:history="1">
        <w:r w:rsidR="00FD72BC" w:rsidRPr="007515B0">
          <w:rPr>
            <w:rStyle w:val="Hyperlink"/>
            <w:rtl/>
          </w:rPr>
          <w:t>בי' המאירי כביאור רש"י לקמן וכדעת הרמב"ם דא"צ קיום</w:t>
        </w:r>
      </w:hyperlink>
    </w:p>
    <w:p w14:paraId="4A7ACEDA" w14:textId="77777777" w:rsidR="00FD72BC" w:rsidRDefault="00675C4A" w:rsidP="00BC6792">
      <w:pPr>
        <w:pStyle w:val="a5"/>
        <w:rPr>
          <w:rFonts w:asciiTheme="minorHAnsi" w:eastAsiaTheme="minorEastAsia" w:hAnsiTheme="minorHAnsi" w:cstheme="minorBidi"/>
          <w:sz w:val="22"/>
          <w:szCs w:val="22"/>
          <w:rtl/>
        </w:rPr>
      </w:pPr>
      <w:hyperlink w:anchor="_Toc166660240" w:history="1">
        <w:r w:rsidR="00FD72BC" w:rsidRPr="007515B0">
          <w:rPr>
            <w:rStyle w:val="Hyperlink"/>
            <w:rtl/>
          </w:rPr>
          <w:t>בי' המאירי כרמב"ם דאשה א"צ קיום ובי' בקו' הגמ' כרש"י דהגט לראיה בעלמא ואצ"ל בפ"נ</w:t>
        </w:r>
      </w:hyperlink>
    </w:p>
    <w:p w14:paraId="645E6A05" w14:textId="77777777" w:rsidR="00FD72BC" w:rsidRDefault="00675C4A" w:rsidP="00BC6792">
      <w:pPr>
        <w:pStyle w:val="a5"/>
        <w:rPr>
          <w:rFonts w:asciiTheme="minorHAnsi" w:eastAsiaTheme="minorEastAsia" w:hAnsiTheme="minorHAnsi" w:cstheme="minorBidi"/>
          <w:sz w:val="22"/>
          <w:szCs w:val="22"/>
          <w:rtl/>
        </w:rPr>
      </w:pPr>
      <w:hyperlink w:anchor="_Toc166660241" w:history="1">
        <w:r w:rsidR="00FD72BC" w:rsidRPr="007515B0">
          <w:rPr>
            <w:rStyle w:val="Hyperlink"/>
            <w:rtl/>
          </w:rPr>
          <w:t>תי' המאירי לקו' הראב"ד דמשמע בגמ' דבלא בפ"נ אינו גט ולא דאומרת כן כדי שמא יערער</w:t>
        </w:r>
      </w:hyperlink>
    </w:p>
    <w:p w14:paraId="15162014" w14:textId="77777777" w:rsidR="00FD72BC" w:rsidRDefault="00675C4A" w:rsidP="00BC6792">
      <w:pPr>
        <w:pStyle w:val="a5"/>
        <w:rPr>
          <w:rFonts w:asciiTheme="minorHAnsi" w:eastAsiaTheme="minorEastAsia" w:hAnsiTheme="minorHAnsi" w:cstheme="minorBidi"/>
          <w:sz w:val="22"/>
          <w:szCs w:val="22"/>
          <w:rtl/>
        </w:rPr>
      </w:pPr>
      <w:hyperlink w:anchor="_Toc166660242" w:history="1">
        <w:r w:rsidR="00FD72BC" w:rsidRPr="007515B0">
          <w:rPr>
            <w:rStyle w:val="Hyperlink"/>
            <w:rtl/>
          </w:rPr>
          <w:t>בי' המאירי בקו' הגמ' דאשה שהגט יוצא מתח"י אינה בתורת שליח ולא שייך לומר בפ"נ ובפ"נ</w:t>
        </w:r>
      </w:hyperlink>
    </w:p>
    <w:p w14:paraId="0CD96614" w14:textId="77777777" w:rsidR="00FD72BC" w:rsidRDefault="00675C4A" w:rsidP="00BC6792">
      <w:pPr>
        <w:pStyle w:val="a5"/>
        <w:rPr>
          <w:rFonts w:asciiTheme="minorHAnsi" w:eastAsiaTheme="minorEastAsia" w:hAnsiTheme="minorHAnsi" w:cstheme="minorBidi"/>
          <w:sz w:val="22"/>
          <w:szCs w:val="22"/>
          <w:rtl/>
        </w:rPr>
      </w:pPr>
      <w:hyperlink w:anchor="_Toc166660243" w:history="1">
        <w:r w:rsidR="00FD72BC" w:rsidRPr="007515B0">
          <w:rPr>
            <w:rStyle w:val="Hyperlink"/>
            <w:rtl/>
          </w:rPr>
          <w:t>דחיית המאירי לראיית המ"מ מגרשתני דכשהגט בידה היא מעיזה ול"ד לגירשתני דאינה מעיזה</w:t>
        </w:r>
      </w:hyperlink>
    </w:p>
    <w:p w14:paraId="0B2DB355" w14:textId="77777777" w:rsidR="00FD72BC" w:rsidRDefault="00675C4A" w:rsidP="00FD72BC">
      <w:pPr>
        <w:pStyle w:val="TOC1"/>
        <w:rPr>
          <w:rFonts w:asciiTheme="minorHAnsi" w:hAnsiTheme="minorHAnsi" w:cstheme="minorBidi"/>
          <w:b w:val="0"/>
          <w:bCs w:val="0"/>
          <w:caps w:val="0"/>
          <w:sz w:val="22"/>
          <w:szCs w:val="22"/>
          <w:rtl/>
        </w:rPr>
      </w:pPr>
      <w:hyperlink w:anchor="_Toc166660244" w:history="1">
        <w:r w:rsidR="00FD72BC" w:rsidRPr="007515B0">
          <w:rPr>
            <w:rStyle w:val="Hyperlink"/>
            <w:rtl/>
          </w:rPr>
          <w:t>בד' הראב"ד אי שליח לקבלה צריך קיום</w:t>
        </w:r>
      </w:hyperlink>
    </w:p>
    <w:p w14:paraId="734581D8" w14:textId="0D991941" w:rsidR="00FD72BC" w:rsidRDefault="00FD72BC" w:rsidP="00FD72BC">
      <w:pPr>
        <w:pStyle w:val="afffffffff0"/>
        <w:rPr>
          <w:rtl/>
        </w:rPr>
      </w:pP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Ref166601709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נד)</w:t>
      </w:r>
      <w:r w:rsidRPr="000E27B0">
        <w:rPr>
          <w:b/>
          <w:bCs/>
          <w:rtl/>
        </w:rPr>
        <w:fldChar w:fldCharType="end"/>
      </w:r>
      <w:r w:rsidRPr="000E27B0">
        <w:rPr>
          <w:b/>
          <w:bCs/>
          <w:rtl/>
        </w:rPr>
        <w:t xml:space="preserve"> </w:t>
      </w:r>
      <w:r w:rsidRPr="000E27B0">
        <w:rPr>
          <w:rFonts w:hint="cs"/>
          <w:rtl/>
        </w:rPr>
        <w:t>מהרא"ל צינץ בגרש ירחים</w:t>
      </w:r>
      <w:r w:rsidRPr="000E27B0">
        <w:rPr>
          <w:rtl/>
        </w:rPr>
        <w:t xml:space="preserve"> </w:t>
      </w:r>
      <w:r w:rsidRPr="000E27B0">
        <w:rPr>
          <w:rStyle w:val="afffffffff3"/>
          <w:rtl/>
        </w:rPr>
        <w:t>(</w:t>
      </w:r>
      <w:r w:rsidRPr="000E27B0">
        <w:rPr>
          <w:rStyle w:val="afffffffff3"/>
          <w:rFonts w:hint="cs"/>
          <w:rtl/>
        </w:rPr>
        <w:t>על רש"י ד"ה צריך</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Ref166598293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נה)</w:t>
      </w:r>
      <w:r w:rsidRPr="000E27B0">
        <w:rPr>
          <w:b/>
          <w:bCs/>
          <w:rtl/>
        </w:rPr>
        <w:fldChar w:fldCharType="end"/>
      </w:r>
      <w:r w:rsidRPr="000E27B0">
        <w:rPr>
          <w:b/>
          <w:bCs/>
          <w:rtl/>
        </w:rPr>
        <w:t xml:space="preserve"> </w:t>
      </w:r>
      <w:r w:rsidRPr="000E27B0">
        <w:rPr>
          <w:rFonts w:hint="cs"/>
          <w:rtl/>
        </w:rPr>
        <w:t>אור גדול</w:t>
      </w:r>
      <w:r w:rsidRPr="000E27B0">
        <w:rPr>
          <w:rtl/>
        </w:rPr>
        <w:t xml:space="preserve"> </w:t>
      </w:r>
      <w:r w:rsidRPr="000E27B0">
        <w:rPr>
          <w:rStyle w:val="afffffffff3"/>
          <w:rtl/>
        </w:rPr>
        <w:t>(סי' ט"ז אות א' ד"ה הנה הרמב"ם)</w:t>
      </w:r>
      <w:r>
        <w:rPr>
          <w:rtl/>
        </w:rPr>
        <w:t xml:space="preserve"> </w:t>
      </w:r>
      <w:r w:rsidRPr="000E27B0">
        <w:rPr>
          <w:rFonts w:hint="cs"/>
          <w:rtl/>
        </w:rPr>
        <w:t>חי' רבי ראובן</w:t>
      </w:r>
      <w:r w:rsidRPr="000E27B0">
        <w:rPr>
          <w:rtl/>
        </w:rPr>
        <w:t xml:space="preserve"> </w:t>
      </w:r>
      <w:r w:rsidRPr="000E27B0">
        <w:rPr>
          <w:rStyle w:val="afffffffff3"/>
          <w:rtl/>
        </w:rPr>
        <w:t>(עי' או</w:t>
      </w:r>
      <w:r w:rsidRPr="000E27B0">
        <w:rPr>
          <w:rStyle w:val="afffffffff3"/>
          <w:rFonts w:hint="cs"/>
          <w:rtl/>
        </w:rPr>
        <w:t xml:space="preserve">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Ref166598963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קח)</w:t>
      </w:r>
      <w:r w:rsidRPr="000E27B0">
        <w:rPr>
          <w:rStyle w:val="afffffffff3"/>
          <w:rtl/>
        </w:rPr>
        <w:fldChar w:fldCharType="end"/>
      </w:r>
      <w:r w:rsidRPr="000E27B0">
        <w:rPr>
          <w:rtl/>
        </w:rPr>
        <w:fldChar w:fldCharType="begin"/>
      </w:r>
      <w:r w:rsidRPr="000E27B0">
        <w:rPr>
          <w:rtl/>
        </w:rPr>
        <w:instrText xml:space="preserve"> </w:instrText>
      </w:r>
      <w:r w:rsidRPr="000E27B0">
        <w:instrText>REF</w:instrText>
      </w:r>
      <w:r w:rsidRPr="000E27B0">
        <w:rPr>
          <w:rtl/>
        </w:rPr>
        <w:instrText xml:space="preserve"> _</w:instrText>
      </w:r>
      <w:r w:rsidRPr="000E27B0">
        <w:instrText>Ref166598963 \r \h</w:instrText>
      </w:r>
      <w:r w:rsidRPr="000E27B0">
        <w:rPr>
          <w:rtl/>
        </w:rPr>
        <w:instrText xml:space="preserve">  \* </w:instrText>
      </w:r>
      <w:r w:rsidRPr="000E27B0">
        <w:instrText>MERGEFORMAT</w:instrText>
      </w:r>
      <w:r w:rsidRPr="000E27B0">
        <w:rPr>
          <w:rtl/>
        </w:rPr>
        <w:instrText xml:space="preserve"> </w:instrText>
      </w:r>
      <w:r w:rsidRPr="000E27B0">
        <w:rPr>
          <w:rtl/>
        </w:rPr>
      </w:r>
      <w:r w:rsidRPr="000E27B0">
        <w:rPr>
          <w:rtl/>
        </w:rPr>
        <w:fldChar w:fldCharType="separate"/>
      </w:r>
      <w:r w:rsidR="007E38C9">
        <w:rPr>
          <w:cs/>
        </w:rPr>
        <w:t>‎</w:t>
      </w:r>
      <w:r w:rsidR="007E38C9">
        <w:rPr>
          <w:rtl/>
        </w:rPr>
        <w:t>קח)</w:t>
      </w:r>
      <w:r w:rsidRPr="000E27B0">
        <w:rPr>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Ref166605410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נו)</w:t>
      </w:r>
      <w:r w:rsidRPr="000E27B0">
        <w:rPr>
          <w:b/>
          <w:bCs/>
          <w:rtl/>
        </w:rPr>
        <w:fldChar w:fldCharType="end"/>
      </w:r>
      <w:r w:rsidRPr="000E27B0">
        <w:rPr>
          <w:b/>
          <w:bCs/>
          <w:rtl/>
        </w:rPr>
        <w:t xml:space="preserve"> </w:t>
      </w:r>
      <w:r w:rsidRPr="000E27B0">
        <w:rPr>
          <w:rFonts w:hint="cs"/>
          <w:rtl/>
        </w:rPr>
        <w:t xml:space="preserve">אור גדול </w:t>
      </w:r>
      <w:r w:rsidRPr="000E27B0">
        <w:rPr>
          <w:rStyle w:val="afffffffff3"/>
          <w:rtl/>
        </w:rPr>
        <w:t>(סי' ט"ז אות ב' ד"ה ולגודל)</w:t>
      </w:r>
      <w:r>
        <w:rPr>
          <w:rtl/>
        </w:rPr>
        <w:t>,</w:t>
      </w:r>
      <w:r w:rsidRPr="000E27B0">
        <w:rPr>
          <w:rFonts w:hint="cs"/>
          <w:b/>
          <w:bCs/>
          <w:rtl/>
        </w:rPr>
        <w:t xml:space="preserve"> </w:t>
      </w:r>
      <w:r w:rsidRPr="000E27B0">
        <w:rPr>
          <w:b/>
          <w:bCs/>
          <w:rtl/>
        </w:rPr>
        <w:fldChar w:fldCharType="begin"/>
      </w:r>
      <w:r w:rsidRPr="000E27B0">
        <w:rPr>
          <w:b/>
          <w:bCs/>
          <w:rtl/>
        </w:rPr>
        <w:instrText xml:space="preserve"> </w:instrText>
      </w:r>
      <w:r w:rsidRPr="000E27B0">
        <w:rPr>
          <w:rFonts w:hint="cs"/>
          <w:b/>
          <w:bCs/>
        </w:rPr>
        <w:instrText>REF</w:instrText>
      </w:r>
      <w:r w:rsidRPr="000E27B0">
        <w:rPr>
          <w:rFonts w:hint="cs"/>
          <w:b/>
          <w:bCs/>
          <w:rtl/>
        </w:rPr>
        <w:instrText xml:space="preserve"> _</w:instrText>
      </w:r>
      <w:r w:rsidRPr="000E27B0">
        <w:rPr>
          <w:rFonts w:hint="cs"/>
          <w:b/>
          <w:bCs/>
        </w:rPr>
        <w:instrText>Ref166362353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נז)</w:t>
      </w:r>
      <w:r w:rsidRPr="000E27B0">
        <w:rPr>
          <w:b/>
          <w:bCs/>
          <w:rtl/>
        </w:rPr>
        <w:fldChar w:fldCharType="end"/>
      </w:r>
      <w:r w:rsidRPr="000E27B0">
        <w:rPr>
          <w:rFonts w:hint="cs"/>
          <w:b/>
          <w:bCs/>
          <w:rtl/>
        </w:rPr>
        <w:t xml:space="preserve"> </w:t>
      </w:r>
      <w:r w:rsidRPr="000E27B0">
        <w:rPr>
          <w:rFonts w:hint="cs"/>
          <w:rtl/>
        </w:rPr>
        <w:t>דרכ"מ</w:t>
      </w:r>
      <w:r w:rsidRPr="000E27B0">
        <w:rPr>
          <w:rtl/>
        </w:rPr>
        <w:t xml:space="preserve"> </w:t>
      </w:r>
      <w:r w:rsidRPr="000E27B0">
        <w:rPr>
          <w:rStyle w:val="afffffffff3"/>
          <w:rtl/>
        </w:rPr>
        <w:t>(</w:t>
      </w:r>
      <w:r w:rsidRPr="000E27B0">
        <w:rPr>
          <w:rStyle w:val="afffffffff3"/>
          <w:rFonts w:hint="cs"/>
          <w:rtl/>
        </w:rPr>
        <w:t>סי' קמ"ב א'</w:t>
      </w:r>
      <w:r w:rsidRPr="000E27B0">
        <w:rPr>
          <w:rStyle w:val="afffffffff3"/>
          <w:rtl/>
        </w:rPr>
        <w:t>)</w:t>
      </w:r>
      <w:r>
        <w:rPr>
          <w:rtl/>
        </w:rPr>
        <w:t xml:space="preserve"> </w:t>
      </w:r>
      <w:r w:rsidRPr="000E27B0">
        <w:rPr>
          <w:rFonts w:hint="cs"/>
          <w:rtl/>
        </w:rPr>
        <w:t>בית מאיר</w:t>
      </w:r>
      <w:r w:rsidRPr="000E27B0">
        <w:rPr>
          <w:rtl/>
        </w:rPr>
        <w:t xml:space="preserve"> </w:t>
      </w:r>
      <w:r w:rsidRPr="000E27B0">
        <w:rPr>
          <w:rStyle w:val="afffffffff3"/>
          <w:rtl/>
        </w:rPr>
        <w:t>(</w:t>
      </w:r>
      <w:r w:rsidRPr="000E27B0">
        <w:rPr>
          <w:rStyle w:val="afffffffff3"/>
          <w:rFonts w:hint="cs"/>
          <w:rtl/>
        </w:rPr>
        <w:t>סי' קמ"ב א'</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Ref166599043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נט)</w:t>
      </w:r>
      <w:r w:rsidRPr="000E27B0">
        <w:rPr>
          <w:b/>
          <w:bCs/>
          <w:rtl/>
        </w:rPr>
        <w:fldChar w:fldCharType="end"/>
      </w:r>
      <w:r w:rsidRPr="000E27B0">
        <w:rPr>
          <w:b/>
          <w:bCs/>
          <w:rtl/>
        </w:rPr>
        <w:t xml:space="preserve"> </w:t>
      </w:r>
      <w:r w:rsidRPr="000E27B0">
        <w:rPr>
          <w:rFonts w:hint="cs"/>
          <w:rtl/>
        </w:rPr>
        <w:t>בית שמואל</w:t>
      </w:r>
      <w:r w:rsidRPr="000E27B0">
        <w:rPr>
          <w:rtl/>
        </w:rPr>
        <w:t xml:space="preserve"> </w:t>
      </w:r>
      <w:r w:rsidRPr="000E27B0">
        <w:rPr>
          <w:rStyle w:val="afffffffff3"/>
          <w:rtl/>
        </w:rPr>
        <w:t>(</w:t>
      </w:r>
      <w:r w:rsidRPr="000E27B0">
        <w:rPr>
          <w:rStyle w:val="afffffffff3"/>
          <w:rFonts w:hint="cs"/>
          <w:rtl/>
        </w:rPr>
        <w:t>סי' קמ"ב סק"ז</w:t>
      </w:r>
      <w:r w:rsidRPr="000E27B0">
        <w:rPr>
          <w:rStyle w:val="afffffffff3"/>
          <w:rtl/>
        </w:rPr>
        <w:t>)</w:t>
      </w:r>
      <w:r>
        <w:rPr>
          <w:rtl/>
        </w:rPr>
        <w:t>,</w:t>
      </w:r>
      <w:r w:rsidRPr="000E27B0">
        <w:rPr>
          <w:rFonts w:hint="cs"/>
          <w:b/>
          <w:bCs/>
          <w:rtl/>
        </w:rPr>
        <w:t xml:space="preserve"> </w:t>
      </w:r>
      <w:r w:rsidRPr="000E27B0">
        <w:rPr>
          <w:b/>
          <w:bCs/>
          <w:rtl/>
        </w:rPr>
        <w:fldChar w:fldCharType="begin"/>
      </w:r>
      <w:r w:rsidRPr="000E27B0">
        <w:rPr>
          <w:b/>
          <w:bCs/>
          <w:rtl/>
        </w:rPr>
        <w:instrText xml:space="preserve"> </w:instrText>
      </w:r>
      <w:r w:rsidRPr="000E27B0">
        <w:rPr>
          <w:rFonts w:hint="cs"/>
          <w:b/>
          <w:bCs/>
        </w:rPr>
        <w:instrText>REF</w:instrText>
      </w:r>
      <w:r w:rsidRPr="000E27B0">
        <w:rPr>
          <w:rFonts w:hint="cs"/>
          <w:b/>
          <w:bCs/>
          <w:rtl/>
        </w:rPr>
        <w:instrText xml:space="preserve"> _</w:instrText>
      </w:r>
      <w:r w:rsidRPr="000E27B0">
        <w:rPr>
          <w:rFonts w:hint="cs"/>
          <w:b/>
          <w:bCs/>
        </w:rPr>
        <w:instrText>Ref166600065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ס)</w:t>
      </w:r>
      <w:r w:rsidRPr="000E27B0">
        <w:rPr>
          <w:b/>
          <w:bCs/>
          <w:rtl/>
        </w:rPr>
        <w:fldChar w:fldCharType="end"/>
      </w:r>
      <w:r w:rsidRPr="000E27B0">
        <w:rPr>
          <w:rFonts w:hint="cs"/>
          <w:b/>
          <w:bCs/>
          <w:rtl/>
        </w:rPr>
        <w:t xml:space="preserve"> </w:t>
      </w:r>
      <w:r w:rsidRPr="000E27B0">
        <w:rPr>
          <w:rFonts w:hint="cs"/>
          <w:rtl/>
        </w:rPr>
        <w:t>טור</w:t>
      </w:r>
      <w:r w:rsidRPr="000E27B0">
        <w:rPr>
          <w:rtl/>
        </w:rPr>
        <w:t xml:space="preserve"> </w:t>
      </w:r>
      <w:r w:rsidRPr="000E27B0">
        <w:rPr>
          <w:rStyle w:val="afffffffff3"/>
          <w:rtl/>
        </w:rPr>
        <w:t>(</w:t>
      </w:r>
      <w:r w:rsidRPr="000E27B0">
        <w:rPr>
          <w:rStyle w:val="afffffffff3"/>
          <w:rFonts w:hint="cs"/>
          <w:rtl/>
        </w:rPr>
        <w:t>סי' קמ"א י'</w:t>
      </w:r>
      <w:r w:rsidRPr="000E27B0">
        <w:rPr>
          <w:rStyle w:val="afffffffff3"/>
          <w:rtl/>
        </w:rPr>
        <w:t>)</w:t>
      </w:r>
      <w:r>
        <w:rPr>
          <w:rtl/>
        </w:rPr>
        <w:t xml:space="preserve"> </w:t>
      </w:r>
      <w:r w:rsidRPr="000E27B0">
        <w:rPr>
          <w:rFonts w:hint="cs"/>
          <w:rtl/>
        </w:rPr>
        <w:t xml:space="preserve">ב"י בבדק הבית </w:t>
      </w:r>
      <w:r w:rsidRPr="000E27B0">
        <w:rPr>
          <w:rStyle w:val="afffffffff3"/>
          <w:rFonts w:hint="cs"/>
          <w:rtl/>
        </w:rPr>
        <w:t>(סי' קמ"א י'</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Ref166490506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סא)</w:t>
      </w:r>
      <w:r w:rsidRPr="000E27B0">
        <w:rPr>
          <w:b/>
          <w:bCs/>
          <w:rtl/>
        </w:rPr>
        <w:fldChar w:fldCharType="end"/>
      </w:r>
      <w:r w:rsidRPr="000E27B0">
        <w:rPr>
          <w:b/>
          <w:bCs/>
          <w:rtl/>
        </w:rPr>
        <w:t xml:space="preserve"> </w:t>
      </w:r>
      <w:r w:rsidRPr="000E27B0">
        <w:rPr>
          <w:rFonts w:hint="cs"/>
          <w:rtl/>
        </w:rPr>
        <w:t>נודע ביהודה</w:t>
      </w:r>
      <w:r w:rsidRPr="000E27B0">
        <w:rPr>
          <w:rtl/>
        </w:rPr>
        <w:t xml:space="preserve"> </w:t>
      </w:r>
      <w:r w:rsidRPr="000E27B0">
        <w:rPr>
          <w:rStyle w:val="afffffffff3"/>
          <w:rtl/>
        </w:rPr>
        <w:t>(מהדו"ת אהע"ז סימן קלו ד"ה אבל)</w:t>
      </w:r>
      <w:r>
        <w:rPr>
          <w:rtl/>
        </w:rPr>
        <w:t>.</w:t>
      </w:r>
    </w:p>
    <w:p w14:paraId="4C931DA0" w14:textId="77777777" w:rsidR="00FD72BC" w:rsidRDefault="00675C4A" w:rsidP="00FD72BC">
      <w:pPr>
        <w:pStyle w:val="TOC2"/>
        <w:rPr>
          <w:rFonts w:cstheme="minorBidi"/>
          <w:b w:val="0"/>
          <w:bCs w:val="0"/>
          <w:sz w:val="22"/>
          <w:szCs w:val="22"/>
          <w:rtl/>
        </w:rPr>
      </w:pPr>
      <w:hyperlink w:anchor="_Toc166660245" w:history="1">
        <w:r w:rsidR="00FD72BC" w:rsidRPr="007515B0">
          <w:rPr>
            <w:rStyle w:val="Hyperlink"/>
            <w:rtl/>
          </w:rPr>
          <w:t>פלו' האחרונים אי הראב"ד מודה לרש"י בשליח לקבלה</w:t>
        </w:r>
      </w:hyperlink>
    </w:p>
    <w:p w14:paraId="42E45B2A" w14:textId="77777777" w:rsidR="00FD72BC" w:rsidRDefault="00675C4A" w:rsidP="00BC6792">
      <w:pPr>
        <w:pStyle w:val="a5"/>
        <w:rPr>
          <w:rFonts w:asciiTheme="minorHAnsi" w:eastAsiaTheme="minorEastAsia" w:hAnsiTheme="minorHAnsi" w:cstheme="minorBidi"/>
          <w:sz w:val="22"/>
          <w:szCs w:val="22"/>
          <w:rtl/>
        </w:rPr>
      </w:pPr>
      <w:hyperlink w:anchor="_Toc166660246" w:history="1">
        <w:r w:rsidR="00FD72BC" w:rsidRPr="007515B0">
          <w:rPr>
            <w:rStyle w:val="Hyperlink"/>
            <w:rtl/>
          </w:rPr>
          <w:t>בי' הגרש ירחים דברש"י בסוגיין אפש"ל דס"ל כראב"ד ודלא כר"ן אך ברש"י לקמן מ' כרמב"ם</w:t>
        </w:r>
      </w:hyperlink>
    </w:p>
    <w:p w14:paraId="4D8A4481" w14:textId="77777777" w:rsidR="00FD72BC" w:rsidRDefault="00675C4A" w:rsidP="00BC6792">
      <w:pPr>
        <w:pStyle w:val="a5"/>
        <w:rPr>
          <w:rFonts w:asciiTheme="minorHAnsi" w:eastAsiaTheme="minorEastAsia" w:hAnsiTheme="minorHAnsi" w:cstheme="minorBidi"/>
          <w:sz w:val="22"/>
          <w:szCs w:val="22"/>
          <w:rtl/>
        </w:rPr>
      </w:pPr>
      <w:hyperlink w:anchor="_Toc166660247" w:history="1">
        <w:r w:rsidR="00FD72BC" w:rsidRPr="007515B0">
          <w:rPr>
            <w:rStyle w:val="Hyperlink"/>
            <w:rtl/>
          </w:rPr>
          <w:t>בי' האור גדול דלהרמב"ם והר"ן אשה ושליח לקבלה א"צ קיום ובפ"נ ולראב"ד ולריב"ש צריך</w:t>
        </w:r>
      </w:hyperlink>
    </w:p>
    <w:p w14:paraId="4C72F86E" w14:textId="77777777" w:rsidR="00FD72BC" w:rsidRDefault="00675C4A" w:rsidP="00BC6792">
      <w:pPr>
        <w:pStyle w:val="a5"/>
        <w:rPr>
          <w:rFonts w:asciiTheme="minorHAnsi" w:eastAsiaTheme="minorEastAsia" w:hAnsiTheme="minorHAnsi" w:cstheme="minorBidi"/>
          <w:sz w:val="22"/>
          <w:szCs w:val="22"/>
          <w:rtl/>
        </w:rPr>
      </w:pPr>
      <w:hyperlink w:anchor="_Toc166660248" w:history="1">
        <w:r w:rsidR="00FD72BC" w:rsidRPr="007515B0">
          <w:rPr>
            <w:rStyle w:val="Hyperlink"/>
            <w:rtl/>
          </w:rPr>
          <w:t>בי' האור גדול דברשב"א מבו' דלא כר"ן דבאשה לא חששו למזויף ובשליח לקבלה צריך קיום</w:t>
        </w:r>
      </w:hyperlink>
    </w:p>
    <w:p w14:paraId="71B17F8E" w14:textId="77777777" w:rsidR="00FD72BC" w:rsidRDefault="00675C4A" w:rsidP="00BC6792">
      <w:pPr>
        <w:pStyle w:val="a5"/>
        <w:rPr>
          <w:rFonts w:asciiTheme="minorHAnsi" w:eastAsiaTheme="minorEastAsia" w:hAnsiTheme="minorHAnsi" w:cstheme="minorBidi"/>
          <w:sz w:val="22"/>
          <w:szCs w:val="22"/>
          <w:rtl/>
        </w:rPr>
      </w:pPr>
      <w:hyperlink w:anchor="_Toc166660249" w:history="1">
        <w:r w:rsidR="00FD72BC" w:rsidRPr="007515B0">
          <w:rPr>
            <w:rStyle w:val="Hyperlink"/>
            <w:rtl/>
          </w:rPr>
          <w:t>בי' הבית מאיר בדרכ"מ דלראב"ד דאשה לא נאמנת באמירת בפ"נ מודה דשליח לקבלה נאמן</w:t>
        </w:r>
      </w:hyperlink>
    </w:p>
    <w:p w14:paraId="4177647F" w14:textId="77777777" w:rsidR="00FD72BC" w:rsidRDefault="00675C4A" w:rsidP="00BC6792">
      <w:pPr>
        <w:pStyle w:val="a5"/>
        <w:rPr>
          <w:rFonts w:asciiTheme="minorHAnsi" w:eastAsiaTheme="minorEastAsia" w:hAnsiTheme="minorHAnsi" w:cstheme="minorBidi"/>
          <w:sz w:val="22"/>
          <w:szCs w:val="22"/>
          <w:rtl/>
        </w:rPr>
      </w:pPr>
      <w:hyperlink w:anchor="_Toc166660250" w:history="1">
        <w:r w:rsidR="00FD72BC" w:rsidRPr="007515B0">
          <w:rPr>
            <w:rStyle w:val="Hyperlink"/>
            <w:rtl/>
          </w:rPr>
          <w:t>בי' הבית מאיר דמוכח דשליח לקבלה לא חיישינן לזיוף דלא חוטא לאחר ורק באשה חיישינן</w:t>
        </w:r>
      </w:hyperlink>
    </w:p>
    <w:p w14:paraId="1C5723FF" w14:textId="77777777" w:rsidR="00FD72BC" w:rsidRDefault="00675C4A" w:rsidP="00BC6792">
      <w:pPr>
        <w:pStyle w:val="a5"/>
        <w:rPr>
          <w:rFonts w:asciiTheme="minorHAnsi" w:eastAsiaTheme="minorEastAsia" w:hAnsiTheme="minorHAnsi" w:cstheme="minorBidi"/>
          <w:sz w:val="22"/>
          <w:szCs w:val="22"/>
          <w:rtl/>
        </w:rPr>
      </w:pPr>
      <w:hyperlink w:anchor="_Toc166660251" w:history="1">
        <w:r w:rsidR="00FD72BC" w:rsidRPr="007515B0">
          <w:rPr>
            <w:rStyle w:val="Hyperlink"/>
            <w:rtl/>
          </w:rPr>
          <w:t>בי' הב"ש דשליח להולכה נאמן שהוא שליח כמו בבפ"נ ולא לקבלה וקו' הב"מ דנאמן דלא מזויף</w:t>
        </w:r>
      </w:hyperlink>
    </w:p>
    <w:p w14:paraId="560CA888" w14:textId="77777777" w:rsidR="00FD72BC" w:rsidRDefault="00675C4A" w:rsidP="00BC6792">
      <w:pPr>
        <w:pStyle w:val="a5"/>
        <w:rPr>
          <w:rFonts w:asciiTheme="minorHAnsi" w:eastAsiaTheme="minorEastAsia" w:hAnsiTheme="minorHAnsi" w:cstheme="minorBidi"/>
          <w:sz w:val="22"/>
          <w:szCs w:val="22"/>
          <w:rtl/>
        </w:rPr>
      </w:pPr>
      <w:hyperlink w:anchor="_Toc166660252" w:history="1">
        <w:r w:rsidR="00FD72BC" w:rsidRPr="007515B0">
          <w:rPr>
            <w:rStyle w:val="Hyperlink"/>
            <w:rtl/>
          </w:rPr>
          <w:t>קו' הב"מ על הדרכ"מ דכל הפוסקים מודו לראב"ד דהא הב"י בי' בדעת הטור דלא כהראב"ד</w:t>
        </w:r>
      </w:hyperlink>
    </w:p>
    <w:p w14:paraId="3EAA3A67" w14:textId="77777777" w:rsidR="00FD72BC" w:rsidRDefault="00675C4A" w:rsidP="00FD72BC">
      <w:pPr>
        <w:pStyle w:val="TOC2"/>
        <w:rPr>
          <w:rFonts w:cstheme="minorBidi"/>
          <w:b w:val="0"/>
          <w:bCs w:val="0"/>
          <w:sz w:val="22"/>
          <w:szCs w:val="22"/>
          <w:rtl/>
        </w:rPr>
      </w:pPr>
      <w:hyperlink w:anchor="_Toc166660253" w:history="1">
        <w:r w:rsidR="00FD72BC" w:rsidRPr="007515B0">
          <w:rPr>
            <w:rStyle w:val="Hyperlink"/>
            <w:rtl/>
          </w:rPr>
          <w:t>בי' הנוב"י אי בשליח לקבלה הרמב"ם מודה לראב"ד או להיפך</w:t>
        </w:r>
      </w:hyperlink>
    </w:p>
    <w:p w14:paraId="238F68D2" w14:textId="77777777" w:rsidR="00FD72BC" w:rsidRDefault="00675C4A" w:rsidP="00BC6792">
      <w:pPr>
        <w:pStyle w:val="a5"/>
        <w:rPr>
          <w:rFonts w:asciiTheme="minorHAnsi" w:eastAsiaTheme="minorEastAsia" w:hAnsiTheme="minorHAnsi" w:cstheme="minorBidi"/>
          <w:sz w:val="22"/>
          <w:szCs w:val="22"/>
          <w:rtl/>
        </w:rPr>
      </w:pPr>
      <w:hyperlink w:anchor="_Toc166660254" w:history="1">
        <w:r w:rsidR="00FD72BC" w:rsidRPr="007515B0">
          <w:rPr>
            <w:rStyle w:val="Hyperlink"/>
            <w:rtl/>
          </w:rPr>
          <w:t>קו' הנוב"י בראב"ד דמ"ש אשה משליח באר"י ותי' דהקלו בעגונה ואשה היא מקרה ולא תיקנו</w:t>
        </w:r>
      </w:hyperlink>
    </w:p>
    <w:p w14:paraId="4FB50D3D" w14:textId="77777777" w:rsidR="00FD72BC" w:rsidRDefault="00675C4A" w:rsidP="00BC6792">
      <w:pPr>
        <w:pStyle w:val="a5"/>
        <w:rPr>
          <w:rFonts w:asciiTheme="minorHAnsi" w:eastAsiaTheme="minorEastAsia" w:hAnsiTheme="minorHAnsi" w:cstheme="minorBidi"/>
          <w:sz w:val="22"/>
          <w:szCs w:val="22"/>
          <w:rtl/>
        </w:rPr>
      </w:pPr>
      <w:hyperlink w:anchor="_Toc166660255" w:history="1">
        <w:r w:rsidR="00FD72BC" w:rsidRPr="007515B0">
          <w:rPr>
            <w:rStyle w:val="Hyperlink"/>
            <w:rtl/>
          </w:rPr>
          <w:t>בי' הנוב"י דאפש"ל דהראב"ד מודה לרמב"ם בשליח לקבלה דא"צ קיום ורק באשה דמקרה צריך</w:t>
        </w:r>
      </w:hyperlink>
    </w:p>
    <w:p w14:paraId="6FC9CBE7" w14:textId="77777777" w:rsidR="00FD72BC" w:rsidRDefault="00675C4A" w:rsidP="00BC6792">
      <w:pPr>
        <w:pStyle w:val="a5"/>
        <w:rPr>
          <w:rFonts w:asciiTheme="minorHAnsi" w:eastAsiaTheme="minorEastAsia" w:hAnsiTheme="minorHAnsi" w:cstheme="minorBidi"/>
          <w:sz w:val="22"/>
          <w:szCs w:val="22"/>
          <w:rtl/>
        </w:rPr>
      </w:pPr>
      <w:hyperlink w:anchor="_Toc166660256" w:history="1">
        <w:r w:rsidR="00FD72BC" w:rsidRPr="007515B0">
          <w:rPr>
            <w:rStyle w:val="Hyperlink"/>
            <w:rtl/>
          </w:rPr>
          <w:t>בי' הנוב"י דאפש"ל להיפך דהרמב"ם מודה דבשליח לקבלה צריך קיום דרק אשה לא מקלקלת</w:t>
        </w:r>
      </w:hyperlink>
    </w:p>
    <w:p w14:paraId="2BA04897" w14:textId="77777777" w:rsidR="00FD72BC" w:rsidRPr="009B145D" w:rsidRDefault="00FD72BC" w:rsidP="00FD72BC">
      <w:pPr>
        <w:rPr>
          <w:rtl/>
        </w:rPr>
      </w:pPr>
    </w:p>
    <w:p w14:paraId="3F0DA372" w14:textId="77777777" w:rsidR="00FD72BC" w:rsidRDefault="00675C4A" w:rsidP="00FD72BC">
      <w:pPr>
        <w:pStyle w:val="TOC1"/>
        <w:rPr>
          <w:rFonts w:asciiTheme="minorHAnsi" w:hAnsiTheme="minorHAnsi" w:cstheme="minorBidi"/>
          <w:b w:val="0"/>
          <w:bCs w:val="0"/>
          <w:caps w:val="0"/>
          <w:sz w:val="22"/>
          <w:szCs w:val="22"/>
          <w:rtl/>
        </w:rPr>
      </w:pPr>
      <w:hyperlink w:anchor="_Toc166660257" w:history="1">
        <w:r w:rsidR="00FD72BC" w:rsidRPr="007515B0">
          <w:rPr>
            <w:rStyle w:val="Hyperlink"/>
            <w:rtl/>
          </w:rPr>
          <w:t>ד' הרמב"ן בנאמנות שליח לקבלה בבפ"נ</w:t>
        </w:r>
      </w:hyperlink>
    </w:p>
    <w:p w14:paraId="0944170C" w14:textId="1BCD57B5" w:rsidR="00FD72BC" w:rsidRDefault="00FD72BC" w:rsidP="00FD72BC">
      <w:pPr>
        <w:pStyle w:val="afffffffff0"/>
        <w:rPr>
          <w:rtl/>
        </w:rPr>
      </w:pP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Ref165623961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סד)</w:t>
      </w:r>
      <w:r w:rsidRPr="000E27B0">
        <w:rPr>
          <w:b/>
          <w:bCs/>
          <w:rtl/>
        </w:rPr>
        <w:fldChar w:fldCharType="end"/>
      </w:r>
      <w:r w:rsidRPr="000E27B0">
        <w:rPr>
          <w:b/>
          <w:bCs/>
          <w:rtl/>
        </w:rPr>
        <w:t xml:space="preserve"> </w:t>
      </w:r>
      <w:r w:rsidRPr="000E27B0">
        <w:rPr>
          <w:rFonts w:hint="cs"/>
          <w:rtl/>
        </w:rPr>
        <w:t>רמב"ן בתשו'</w:t>
      </w:r>
      <w:r w:rsidRPr="000E27B0">
        <w:rPr>
          <w:rtl/>
        </w:rPr>
        <w:t xml:space="preserve"> </w:t>
      </w:r>
      <w:r w:rsidRPr="000E27B0">
        <w:rPr>
          <w:rStyle w:val="afffffffff3"/>
          <w:rtl/>
        </w:rPr>
        <w:t>(</w:t>
      </w:r>
      <w:r w:rsidRPr="000E27B0">
        <w:rPr>
          <w:rStyle w:val="afffffffff3"/>
          <w:rFonts w:hint="cs"/>
          <w:rtl/>
        </w:rPr>
        <w:t>סי' ע"ו</w:t>
      </w:r>
      <w:r w:rsidRPr="000E27B0">
        <w:rPr>
          <w:rStyle w:val="afffffffff3"/>
          <w:rtl/>
        </w:rPr>
        <w:t>)</w:t>
      </w:r>
      <w:r>
        <w:rPr>
          <w:rtl/>
        </w:rPr>
        <w:t>,</w:t>
      </w:r>
      <w:r w:rsidRPr="000E27B0">
        <w:rPr>
          <w:rStyle w:val="aff4"/>
          <w:rFonts w:ascii="David" w:eastAsiaTheme="minorEastAsia" w:hAnsi="David" w:cs="David" w:hint="cs"/>
          <w:noProof w:val="0"/>
          <w:sz w:val="16"/>
          <w:szCs w:val="16"/>
          <w:rtl/>
        </w:rPr>
        <w:t xml:space="preserve"> </w:t>
      </w:r>
      <w:r w:rsidRPr="000E27B0">
        <w:rPr>
          <w:rStyle w:val="aff4"/>
          <w:rFonts w:ascii="David" w:eastAsiaTheme="minorEastAsia" w:hAnsi="David" w:cs="David"/>
          <w:noProof w:val="0"/>
          <w:sz w:val="16"/>
          <w:szCs w:val="16"/>
          <w:rtl/>
        </w:rPr>
        <w:fldChar w:fldCharType="begin"/>
      </w:r>
      <w:r w:rsidRPr="000E27B0">
        <w:rPr>
          <w:rStyle w:val="aff4"/>
          <w:rFonts w:ascii="David" w:eastAsiaTheme="minorEastAsia" w:hAnsi="David" w:cs="David"/>
          <w:noProof w:val="0"/>
          <w:sz w:val="16"/>
          <w:szCs w:val="16"/>
          <w:rtl/>
        </w:rPr>
        <w:instrText xml:space="preserve"> </w:instrText>
      </w:r>
      <w:r w:rsidRPr="000E27B0">
        <w:rPr>
          <w:rStyle w:val="aff4"/>
          <w:rFonts w:ascii="David" w:eastAsiaTheme="minorEastAsia" w:hAnsi="David" w:cs="David" w:hint="cs"/>
          <w:noProof w:val="0"/>
          <w:sz w:val="16"/>
          <w:szCs w:val="16"/>
        </w:rPr>
        <w:instrText>REF</w:instrText>
      </w:r>
      <w:r w:rsidRPr="000E27B0">
        <w:rPr>
          <w:rStyle w:val="aff4"/>
          <w:rFonts w:ascii="David" w:eastAsiaTheme="minorEastAsia" w:hAnsi="David" w:cs="David" w:hint="cs"/>
          <w:noProof w:val="0"/>
          <w:sz w:val="16"/>
          <w:szCs w:val="16"/>
          <w:rtl/>
        </w:rPr>
        <w:instrText xml:space="preserve"> _</w:instrText>
      </w:r>
      <w:r w:rsidRPr="000E27B0">
        <w:rPr>
          <w:rStyle w:val="aff4"/>
          <w:rFonts w:ascii="David" w:eastAsiaTheme="minorEastAsia" w:hAnsi="David" w:cs="David" w:hint="cs"/>
          <w:noProof w:val="0"/>
          <w:sz w:val="16"/>
          <w:szCs w:val="16"/>
        </w:rPr>
        <w:instrText>Ref165892952 \r \h</w:instrText>
      </w:r>
      <w:r w:rsidRPr="000E27B0">
        <w:rPr>
          <w:rStyle w:val="aff4"/>
          <w:rFonts w:ascii="David" w:eastAsiaTheme="minorEastAsia" w:hAnsi="David" w:cs="David"/>
          <w:noProof w:val="0"/>
          <w:sz w:val="16"/>
          <w:szCs w:val="16"/>
          <w:rtl/>
        </w:rPr>
        <w:instrText xml:space="preserve">  \* </w:instrText>
      </w:r>
      <w:r w:rsidRPr="000E27B0">
        <w:rPr>
          <w:rStyle w:val="aff4"/>
          <w:rFonts w:ascii="David" w:eastAsiaTheme="minorEastAsia" w:hAnsi="David" w:cs="David"/>
          <w:noProof w:val="0"/>
          <w:sz w:val="16"/>
          <w:szCs w:val="16"/>
        </w:rPr>
        <w:instrText>MERGEFORMAT</w:instrText>
      </w:r>
      <w:r w:rsidRPr="000E27B0">
        <w:rPr>
          <w:rStyle w:val="aff4"/>
          <w:rFonts w:ascii="David" w:eastAsiaTheme="minorEastAsia" w:hAnsi="David" w:cs="David"/>
          <w:noProof w:val="0"/>
          <w:sz w:val="16"/>
          <w:szCs w:val="16"/>
          <w:rtl/>
        </w:rPr>
        <w:instrText xml:space="preserve"> </w:instrText>
      </w:r>
      <w:r w:rsidRPr="000E27B0">
        <w:rPr>
          <w:rStyle w:val="aff4"/>
          <w:rFonts w:ascii="David" w:eastAsiaTheme="minorEastAsia" w:hAnsi="David" w:cs="David"/>
          <w:noProof w:val="0"/>
          <w:sz w:val="16"/>
          <w:szCs w:val="16"/>
          <w:rtl/>
        </w:rPr>
      </w:r>
      <w:r w:rsidRPr="000E27B0">
        <w:rPr>
          <w:rStyle w:val="aff4"/>
          <w:rFonts w:ascii="David" w:eastAsiaTheme="minorEastAsia" w:hAnsi="David" w:cs="David"/>
          <w:noProof w:val="0"/>
          <w:sz w:val="16"/>
          <w:szCs w:val="16"/>
          <w:rtl/>
        </w:rPr>
        <w:fldChar w:fldCharType="separate"/>
      </w:r>
      <w:r w:rsidR="007E38C9">
        <w:rPr>
          <w:rStyle w:val="aff4"/>
          <w:rFonts w:ascii="David" w:eastAsiaTheme="minorEastAsia" w:hAnsi="David" w:cs="David"/>
          <w:noProof w:val="0"/>
          <w:sz w:val="16"/>
          <w:szCs w:val="16"/>
          <w:cs/>
        </w:rPr>
        <w:t>‎</w:t>
      </w:r>
      <w:r w:rsidR="007E38C9">
        <w:rPr>
          <w:rStyle w:val="aff4"/>
          <w:rFonts w:ascii="David" w:eastAsiaTheme="minorEastAsia" w:hAnsi="David" w:cs="David"/>
          <w:noProof w:val="0"/>
          <w:sz w:val="16"/>
          <w:szCs w:val="16"/>
          <w:rtl/>
        </w:rPr>
        <w:t>סה)</w:t>
      </w:r>
      <w:r w:rsidRPr="000E27B0">
        <w:rPr>
          <w:rStyle w:val="aff4"/>
          <w:rFonts w:ascii="David" w:eastAsiaTheme="minorEastAsia" w:hAnsi="David" w:cs="David"/>
          <w:noProof w:val="0"/>
          <w:sz w:val="16"/>
          <w:szCs w:val="16"/>
          <w:rtl/>
        </w:rPr>
        <w:fldChar w:fldCharType="end"/>
      </w:r>
      <w:r w:rsidRPr="000E27B0">
        <w:rPr>
          <w:rStyle w:val="aff4"/>
          <w:rFonts w:ascii="David" w:eastAsiaTheme="minorEastAsia" w:hAnsi="David" w:cs="David" w:hint="cs"/>
          <w:noProof w:val="0"/>
          <w:sz w:val="16"/>
          <w:szCs w:val="16"/>
          <w:rtl/>
        </w:rPr>
        <w:t xml:space="preserve"> </w:t>
      </w:r>
      <w:r w:rsidRPr="000E27B0">
        <w:rPr>
          <w:rStyle w:val="aff4"/>
          <w:rFonts w:ascii="David" w:eastAsiaTheme="minorEastAsia" w:hAnsi="David" w:cs="David" w:hint="cs"/>
          <w:b w:val="0"/>
          <w:bCs w:val="0"/>
          <w:noProof w:val="0"/>
          <w:sz w:val="16"/>
          <w:szCs w:val="16"/>
          <w:rtl/>
        </w:rPr>
        <w:t>מאירי לקמן</w:t>
      </w:r>
      <w:r w:rsidRPr="000E27B0">
        <w:rPr>
          <w:rFonts w:hint="cs"/>
          <w:rtl/>
        </w:rPr>
        <w:t xml:space="preserve"> </w:t>
      </w:r>
      <w:r w:rsidRPr="000E27B0">
        <w:rPr>
          <w:rStyle w:val="afffffffff3"/>
          <w:rtl/>
        </w:rPr>
        <w:t>(</w:t>
      </w:r>
      <w:r w:rsidRPr="000E27B0">
        <w:rPr>
          <w:rStyle w:val="afffffffff3"/>
          <w:rFonts w:hint="cs"/>
          <w:rtl/>
        </w:rPr>
        <w:t xml:space="preserve">ו. </w:t>
      </w:r>
      <w:r w:rsidRPr="000E27B0">
        <w:rPr>
          <w:rStyle w:val="afffffffff3"/>
          <w:rtl/>
        </w:rPr>
        <w:t>ד"ה מכל מה)</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Ref165521144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ע)</w:t>
      </w:r>
      <w:r w:rsidRPr="000E27B0">
        <w:rPr>
          <w:b/>
          <w:bCs/>
          <w:rtl/>
        </w:rPr>
        <w:fldChar w:fldCharType="end"/>
      </w:r>
      <w:r w:rsidRPr="000E27B0">
        <w:rPr>
          <w:b/>
          <w:bCs/>
          <w:rtl/>
        </w:rPr>
        <w:t xml:space="preserve"> </w:t>
      </w:r>
      <w:r w:rsidRPr="000E27B0">
        <w:rPr>
          <w:rFonts w:hint="cs"/>
          <w:rtl/>
        </w:rPr>
        <w:t>ריטב"א לקמן בבי' הא'</w:t>
      </w:r>
      <w:r w:rsidRPr="000E27B0">
        <w:rPr>
          <w:rtl/>
        </w:rPr>
        <w:t xml:space="preserve"> </w:t>
      </w:r>
      <w:r w:rsidRPr="000E27B0">
        <w:rPr>
          <w:rStyle w:val="afffffffff3"/>
          <w:rtl/>
        </w:rPr>
        <w:t>(</w:t>
      </w:r>
      <w:r w:rsidRPr="000E27B0">
        <w:rPr>
          <w:rStyle w:val="afffffffff3"/>
          <w:rFonts w:hint="cs"/>
          <w:rtl/>
        </w:rPr>
        <w:t>כד. ד"ה אשה</w:t>
      </w:r>
      <w:r w:rsidRPr="000E27B0">
        <w:rPr>
          <w:rStyle w:val="afffffffff3"/>
          <w:rtl/>
        </w:rPr>
        <w:t>)</w:t>
      </w:r>
      <w:r>
        <w:rPr>
          <w:rtl/>
        </w:rPr>
        <w:t xml:space="preserve"> </w:t>
      </w:r>
      <w:r w:rsidRPr="000E27B0">
        <w:rPr>
          <w:rFonts w:hint="cs"/>
          <w:rtl/>
        </w:rPr>
        <w:t>שיעורי רבי שמואל</w:t>
      </w:r>
      <w:r w:rsidRPr="000E27B0">
        <w:rPr>
          <w:rtl/>
        </w:rPr>
        <w:t xml:space="preserve"> </w:t>
      </w:r>
      <w:r w:rsidRPr="000E27B0">
        <w:rPr>
          <w:rStyle w:val="afffffffff3"/>
          <w:rFonts w:hint="cs"/>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Fonts w:hint="cs"/>
        </w:rPr>
        <w:instrText>REF</w:instrText>
      </w:r>
      <w:r w:rsidRPr="000E27B0">
        <w:rPr>
          <w:rStyle w:val="afffffffff3"/>
          <w:rFonts w:hint="cs"/>
          <w:rtl/>
        </w:rPr>
        <w:instrText xml:space="preserve"> _</w:instrText>
      </w:r>
      <w:r w:rsidRPr="000E27B0">
        <w:rPr>
          <w:rStyle w:val="afffffffff3"/>
          <w:rFonts w:hint="cs"/>
        </w:rPr>
        <w:instrText>Ref166654173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פז)</w:t>
      </w:r>
      <w:r w:rsidRPr="000E27B0">
        <w:rPr>
          <w:rStyle w:val="afffffffff3"/>
          <w:rtl/>
        </w:rPr>
        <w:fldChar w:fldCharType="end"/>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Ref166185676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עד)</w:t>
      </w:r>
      <w:r w:rsidRPr="000E27B0">
        <w:rPr>
          <w:b/>
          <w:bCs/>
          <w:rtl/>
        </w:rPr>
        <w:fldChar w:fldCharType="end"/>
      </w:r>
      <w:r w:rsidRPr="000E27B0">
        <w:rPr>
          <w:b/>
          <w:bCs/>
          <w:rtl/>
        </w:rPr>
        <w:t xml:space="preserve"> </w:t>
      </w:r>
      <w:r w:rsidRPr="000E27B0">
        <w:rPr>
          <w:rFonts w:hint="cs"/>
          <w:rtl/>
        </w:rPr>
        <w:t>תוס' רי"ד לקמן</w:t>
      </w:r>
      <w:r w:rsidRPr="000E27B0">
        <w:rPr>
          <w:rtl/>
        </w:rPr>
        <w:t xml:space="preserve"> </w:t>
      </w:r>
      <w:r w:rsidRPr="000E27B0">
        <w:rPr>
          <w:rStyle w:val="afffffffff3"/>
          <w:rtl/>
        </w:rPr>
        <w:t>(</w:t>
      </w:r>
      <w:r w:rsidRPr="000E27B0">
        <w:rPr>
          <w:rStyle w:val="afffffffff3"/>
          <w:rFonts w:hint="cs"/>
          <w:rtl/>
        </w:rPr>
        <w:t>כד. ד"ה ומתמה</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Ref166227320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עה)</w:t>
      </w:r>
      <w:r w:rsidRPr="000E27B0">
        <w:rPr>
          <w:b/>
          <w:bCs/>
          <w:rtl/>
        </w:rPr>
        <w:fldChar w:fldCharType="end"/>
      </w:r>
      <w:r w:rsidRPr="000E27B0">
        <w:rPr>
          <w:b/>
          <w:bCs/>
          <w:rtl/>
        </w:rPr>
        <w:t xml:space="preserve"> </w:t>
      </w:r>
      <w:r w:rsidRPr="000E27B0">
        <w:rPr>
          <w:rFonts w:hint="cs"/>
          <w:rtl/>
        </w:rPr>
        <w:t>תפארת יעקב לקמן</w:t>
      </w:r>
      <w:r w:rsidRPr="000E27B0">
        <w:rPr>
          <w:rtl/>
        </w:rPr>
        <w:t xml:space="preserve"> </w:t>
      </w:r>
      <w:r w:rsidRPr="000E27B0">
        <w:rPr>
          <w:rStyle w:val="afffffffff3"/>
          <w:rtl/>
        </w:rPr>
        <w:t>(</w:t>
      </w:r>
      <w:r w:rsidRPr="000E27B0">
        <w:rPr>
          <w:rStyle w:val="afffffffff3"/>
          <w:rFonts w:hint="cs"/>
          <w:rtl/>
        </w:rPr>
        <w:t>כד. ד"ה אשה</w:t>
      </w:r>
      <w:r w:rsidRPr="000E27B0">
        <w:rPr>
          <w:rStyle w:val="afffffffff3"/>
          <w:rtl/>
        </w:rPr>
        <w:t>)</w:t>
      </w:r>
      <w:r>
        <w:rPr>
          <w:rtl/>
        </w:rPr>
        <w:t>.</w:t>
      </w:r>
    </w:p>
    <w:p w14:paraId="1434D78B" w14:textId="77777777" w:rsidR="00FD72BC" w:rsidRDefault="00675C4A" w:rsidP="00FD72BC">
      <w:pPr>
        <w:pStyle w:val="TOC2"/>
        <w:rPr>
          <w:rFonts w:cstheme="minorBidi"/>
          <w:b w:val="0"/>
          <w:bCs w:val="0"/>
          <w:sz w:val="22"/>
          <w:szCs w:val="22"/>
          <w:rtl/>
        </w:rPr>
      </w:pPr>
      <w:hyperlink w:anchor="_Toc166660258" w:history="1">
        <w:r w:rsidR="00FD72BC" w:rsidRPr="007515B0">
          <w:rPr>
            <w:rStyle w:val="Hyperlink"/>
            <w:rtl/>
          </w:rPr>
          <w:t>פלו' הרמב"ן והמאירי בנאמנות שליח לקבלה שאמר בפ"נ</w:t>
        </w:r>
      </w:hyperlink>
    </w:p>
    <w:p w14:paraId="4A3D9B1B" w14:textId="77777777" w:rsidR="00FD72BC" w:rsidRDefault="00675C4A" w:rsidP="00BC6792">
      <w:pPr>
        <w:pStyle w:val="a5"/>
        <w:rPr>
          <w:rFonts w:asciiTheme="minorHAnsi" w:eastAsiaTheme="minorEastAsia" w:hAnsiTheme="minorHAnsi" w:cstheme="minorBidi"/>
          <w:sz w:val="22"/>
          <w:szCs w:val="22"/>
          <w:rtl/>
        </w:rPr>
      </w:pPr>
      <w:hyperlink w:anchor="_Toc166660259" w:history="1">
        <w:r w:rsidR="00FD72BC" w:rsidRPr="007515B0">
          <w:rPr>
            <w:rStyle w:val="Hyperlink"/>
            <w:rtl/>
          </w:rPr>
          <w:t>בי' הרמב"ן בתשו' דשליח לקבלה דייק ככל שליח דלא מרע נפשיה ולא נאמן הבעל לערער</w:t>
        </w:r>
      </w:hyperlink>
    </w:p>
    <w:p w14:paraId="387429B5" w14:textId="77777777" w:rsidR="00FD72BC" w:rsidRDefault="00675C4A" w:rsidP="00BC6792">
      <w:pPr>
        <w:pStyle w:val="a5"/>
        <w:rPr>
          <w:rFonts w:asciiTheme="minorHAnsi" w:eastAsiaTheme="minorEastAsia" w:hAnsiTheme="minorHAnsi" w:cstheme="minorBidi"/>
          <w:sz w:val="22"/>
          <w:szCs w:val="22"/>
          <w:rtl/>
        </w:rPr>
      </w:pPr>
      <w:hyperlink w:anchor="_Toc166660260" w:history="1">
        <w:r w:rsidR="00FD72BC" w:rsidRPr="007515B0">
          <w:rPr>
            <w:rStyle w:val="Hyperlink"/>
            <w:rtl/>
          </w:rPr>
          <w:t>בי' הרמב"ן דמוכח מדמהני לחזור ולתת לה ולומר בפ"נ ובי' המאירי דא"כ כל שליח נאמן</w:t>
        </w:r>
      </w:hyperlink>
    </w:p>
    <w:p w14:paraId="5B70E8DB" w14:textId="77777777" w:rsidR="00FD72BC" w:rsidRDefault="00675C4A" w:rsidP="00BC6792">
      <w:pPr>
        <w:pStyle w:val="a5"/>
        <w:rPr>
          <w:rFonts w:asciiTheme="minorHAnsi" w:eastAsiaTheme="minorEastAsia" w:hAnsiTheme="minorHAnsi" w:cstheme="minorBidi"/>
          <w:sz w:val="22"/>
          <w:szCs w:val="22"/>
          <w:rtl/>
        </w:rPr>
      </w:pPr>
      <w:hyperlink w:anchor="_Toc166660261" w:history="1">
        <w:r w:rsidR="00FD72BC" w:rsidRPr="007515B0">
          <w:rPr>
            <w:rStyle w:val="Hyperlink"/>
            <w:rtl/>
          </w:rPr>
          <w:t>דחיית המאירי לרמב"ן דרק בגירושין שנעשו שלא כהוגן נאמן לחזור ולומר ולא בשליח לקבלה</w:t>
        </w:r>
      </w:hyperlink>
    </w:p>
    <w:p w14:paraId="15A20D2D" w14:textId="77777777" w:rsidR="00FD72BC" w:rsidRDefault="00675C4A" w:rsidP="00BC6792">
      <w:pPr>
        <w:pStyle w:val="a5"/>
        <w:rPr>
          <w:rFonts w:asciiTheme="minorHAnsi" w:eastAsiaTheme="minorEastAsia" w:hAnsiTheme="minorHAnsi" w:cstheme="minorBidi"/>
          <w:sz w:val="22"/>
          <w:szCs w:val="22"/>
          <w:rtl/>
        </w:rPr>
      </w:pPr>
      <w:hyperlink w:anchor="_Toc166660262" w:history="1">
        <w:r w:rsidR="00FD72BC" w:rsidRPr="007515B0">
          <w:rPr>
            <w:rStyle w:val="Hyperlink"/>
            <w:rtl/>
          </w:rPr>
          <w:t>בי' הרמב"ן בקו' הגמ' לקמן דאצ"ל בפ"נ ואי אמרה נאמנת אף שכבר התגרשה כשליח לקבלה</w:t>
        </w:r>
      </w:hyperlink>
    </w:p>
    <w:p w14:paraId="04E0353E" w14:textId="77777777" w:rsidR="00FD72BC" w:rsidRDefault="00675C4A" w:rsidP="00BC6792">
      <w:pPr>
        <w:pStyle w:val="a5"/>
        <w:rPr>
          <w:rFonts w:asciiTheme="minorHAnsi" w:eastAsiaTheme="minorEastAsia" w:hAnsiTheme="minorHAnsi" w:cstheme="minorBidi"/>
          <w:sz w:val="22"/>
          <w:szCs w:val="22"/>
          <w:rtl/>
        </w:rPr>
      </w:pPr>
      <w:hyperlink w:anchor="_Toc166660263" w:history="1">
        <w:r w:rsidR="00FD72BC" w:rsidRPr="007515B0">
          <w:rPr>
            <w:rStyle w:val="Hyperlink"/>
            <w:rtl/>
          </w:rPr>
          <w:t>בי' הרמב"ן דאי אינה נאמנת באמירת בפ"נ אף כשאומרת שהיא שליח להולכה נימא להד"ם</w:t>
        </w:r>
      </w:hyperlink>
    </w:p>
    <w:p w14:paraId="2867405A" w14:textId="77777777" w:rsidR="00FD72BC" w:rsidRDefault="00675C4A" w:rsidP="00BC6792">
      <w:pPr>
        <w:pStyle w:val="a5"/>
        <w:rPr>
          <w:rFonts w:asciiTheme="minorHAnsi" w:eastAsiaTheme="minorEastAsia" w:hAnsiTheme="minorHAnsi" w:cstheme="minorBidi"/>
          <w:sz w:val="22"/>
          <w:szCs w:val="22"/>
          <w:rtl/>
        </w:rPr>
      </w:pPr>
      <w:hyperlink w:anchor="_Toc166660264" w:history="1">
        <w:r w:rsidR="00FD72BC" w:rsidRPr="007515B0">
          <w:rPr>
            <w:rStyle w:val="Hyperlink"/>
            <w:rtl/>
          </w:rPr>
          <w:t>דחיית המאירי לרמב"ן דמתי' הגמ' לקמן מוכח דכל דין בפ"נ רק בשליח להולכה ולא לקבלה</w:t>
        </w:r>
      </w:hyperlink>
    </w:p>
    <w:p w14:paraId="1C1C7259" w14:textId="77777777" w:rsidR="00FD72BC" w:rsidRDefault="00675C4A" w:rsidP="00FD72BC">
      <w:pPr>
        <w:pStyle w:val="TOC2"/>
        <w:rPr>
          <w:rFonts w:cstheme="minorBidi"/>
          <w:b w:val="0"/>
          <w:bCs w:val="0"/>
          <w:sz w:val="22"/>
          <w:szCs w:val="22"/>
          <w:rtl/>
        </w:rPr>
      </w:pPr>
      <w:hyperlink w:anchor="_Toc166660265" w:history="1">
        <w:r w:rsidR="00FD72BC" w:rsidRPr="007515B0">
          <w:rPr>
            <w:rStyle w:val="Hyperlink"/>
            <w:rtl/>
          </w:rPr>
          <w:t>בי' הריטב"א דבעשאה שליח להולכה כלאחר ל' ולא יערער</w:t>
        </w:r>
      </w:hyperlink>
    </w:p>
    <w:p w14:paraId="0A5B75E9" w14:textId="77777777" w:rsidR="00FD72BC" w:rsidRDefault="00675C4A" w:rsidP="00BC6792">
      <w:pPr>
        <w:pStyle w:val="a5"/>
        <w:rPr>
          <w:rFonts w:asciiTheme="minorHAnsi" w:eastAsiaTheme="minorEastAsia" w:hAnsiTheme="minorHAnsi" w:cstheme="minorBidi"/>
          <w:sz w:val="22"/>
          <w:szCs w:val="22"/>
          <w:rtl/>
        </w:rPr>
      </w:pPr>
      <w:hyperlink w:anchor="_Toc166660266" w:history="1">
        <w:r w:rsidR="00FD72BC" w:rsidRPr="007515B0">
          <w:rPr>
            <w:rStyle w:val="Hyperlink"/>
            <w:rtl/>
          </w:rPr>
          <w:t>הבי' הא' בריטב"א דא"א לבאר בקו' הגמ' דלא נאמנת בבפ"נ דא"כ תאמר לפני שבאה לב"ד</w:t>
        </w:r>
      </w:hyperlink>
    </w:p>
    <w:p w14:paraId="71C71A3F" w14:textId="77777777" w:rsidR="00FD72BC" w:rsidRDefault="00675C4A" w:rsidP="00BC6792">
      <w:pPr>
        <w:pStyle w:val="a5"/>
        <w:rPr>
          <w:rFonts w:asciiTheme="minorHAnsi" w:eastAsiaTheme="minorEastAsia" w:hAnsiTheme="minorHAnsi" w:cstheme="minorBidi"/>
          <w:sz w:val="22"/>
          <w:szCs w:val="22"/>
          <w:rtl/>
        </w:rPr>
      </w:pPr>
      <w:hyperlink w:anchor="_Toc166660267" w:history="1">
        <w:r w:rsidR="00FD72BC" w:rsidRPr="007515B0">
          <w:rPr>
            <w:rStyle w:val="Hyperlink"/>
            <w:rtl/>
          </w:rPr>
          <w:t>דחיית הריטב"א דלא תירצה הגמ' דתאמר לפני שבאה לב"ד דנאמנת כשליח רק בנתינה דדייק</w:t>
        </w:r>
      </w:hyperlink>
    </w:p>
    <w:p w14:paraId="7E46E256" w14:textId="77777777" w:rsidR="00FD72BC" w:rsidRDefault="00675C4A" w:rsidP="00BC6792">
      <w:pPr>
        <w:pStyle w:val="a5"/>
        <w:rPr>
          <w:rFonts w:asciiTheme="minorHAnsi" w:eastAsiaTheme="minorEastAsia" w:hAnsiTheme="minorHAnsi" w:cstheme="minorBidi"/>
          <w:sz w:val="22"/>
          <w:szCs w:val="22"/>
          <w:rtl/>
        </w:rPr>
      </w:pPr>
      <w:hyperlink w:anchor="_Toc166660268" w:history="1">
        <w:r w:rsidR="00FD72BC" w:rsidRPr="007515B0">
          <w:rPr>
            <w:rStyle w:val="Hyperlink"/>
            <w:rtl/>
          </w:rPr>
          <w:t>הבי' הב' בריטב"א דקו' הגמ' דאצ"ל בפ"נ אף כשהיא שליח להולכה דבנתן לידה הוא כלאחר ל'</w:t>
        </w:r>
      </w:hyperlink>
    </w:p>
    <w:p w14:paraId="0065FC66" w14:textId="77777777" w:rsidR="00FD72BC" w:rsidRDefault="00675C4A" w:rsidP="00BC6792">
      <w:pPr>
        <w:pStyle w:val="a5"/>
        <w:rPr>
          <w:rFonts w:asciiTheme="minorHAnsi" w:eastAsiaTheme="minorEastAsia" w:hAnsiTheme="minorHAnsi" w:cstheme="minorBidi"/>
          <w:sz w:val="22"/>
          <w:szCs w:val="22"/>
          <w:rtl/>
        </w:rPr>
      </w:pPr>
      <w:hyperlink w:anchor="_Toc166660269" w:history="1">
        <w:r w:rsidR="00FD72BC" w:rsidRPr="007515B0">
          <w:rPr>
            <w:rStyle w:val="Hyperlink"/>
            <w:rtl/>
          </w:rPr>
          <w:t>בי' הריטב"א דבהגיע הגט מידו לידה לא חיישינן לערעור דנתנו ע"ד גירושין גמורין ולא ימלך</w:t>
        </w:r>
      </w:hyperlink>
    </w:p>
    <w:p w14:paraId="639091F8" w14:textId="77777777" w:rsidR="00FD72BC" w:rsidRDefault="00675C4A" w:rsidP="00FD72BC">
      <w:pPr>
        <w:pStyle w:val="TOC2"/>
        <w:rPr>
          <w:rFonts w:cstheme="minorBidi"/>
          <w:b w:val="0"/>
          <w:bCs w:val="0"/>
          <w:sz w:val="22"/>
          <w:szCs w:val="22"/>
          <w:rtl/>
        </w:rPr>
      </w:pPr>
      <w:hyperlink w:anchor="_Toc166660270" w:history="1">
        <w:r w:rsidR="00FD72BC" w:rsidRPr="007515B0">
          <w:rPr>
            <w:rStyle w:val="Hyperlink"/>
            <w:rtl/>
          </w:rPr>
          <w:t>בי' התורי"ד דנאמנת בבפ"נ מק"ו דנאמנת לומר מת בעלי</w:t>
        </w:r>
      </w:hyperlink>
    </w:p>
    <w:p w14:paraId="3C3CCAC9" w14:textId="77777777" w:rsidR="00FD72BC" w:rsidRDefault="00675C4A" w:rsidP="00BC6792">
      <w:pPr>
        <w:pStyle w:val="a5"/>
        <w:rPr>
          <w:rFonts w:asciiTheme="minorHAnsi" w:eastAsiaTheme="minorEastAsia" w:hAnsiTheme="minorHAnsi" w:cstheme="minorBidi"/>
          <w:sz w:val="22"/>
          <w:szCs w:val="22"/>
          <w:rtl/>
        </w:rPr>
      </w:pPr>
      <w:hyperlink w:anchor="_Toc166660271" w:history="1">
        <w:r w:rsidR="00FD72BC" w:rsidRPr="007515B0">
          <w:rPr>
            <w:rStyle w:val="Hyperlink"/>
            <w:rtl/>
          </w:rPr>
          <w:t>בי' התורי"ד בקו' הגמ' לקמן דנאמנת כב' עדים בק"ו דמת בעלי ואל"ה אף בבפ"נ לא נאמנת</w:t>
        </w:r>
      </w:hyperlink>
    </w:p>
    <w:p w14:paraId="033C5445" w14:textId="77777777" w:rsidR="00FD72BC" w:rsidRDefault="00675C4A" w:rsidP="00BC6792">
      <w:pPr>
        <w:pStyle w:val="a5"/>
        <w:rPr>
          <w:rFonts w:asciiTheme="minorHAnsi" w:eastAsiaTheme="minorEastAsia" w:hAnsiTheme="minorHAnsi" w:cstheme="minorBidi"/>
          <w:sz w:val="22"/>
          <w:szCs w:val="22"/>
          <w:rtl/>
        </w:rPr>
      </w:pPr>
      <w:hyperlink w:anchor="_Toc166660272" w:history="1">
        <w:r w:rsidR="00FD72BC" w:rsidRPr="007515B0">
          <w:rPr>
            <w:rStyle w:val="Hyperlink"/>
            <w:rtl/>
          </w:rPr>
          <w:t>בי' התפארת יעקב דאשה נאמנת במיגו דגרושה במדה"י או דדייקא דזה כל הנאמנות בשליח</w:t>
        </w:r>
      </w:hyperlink>
    </w:p>
    <w:p w14:paraId="3C7986FA" w14:textId="77777777" w:rsidR="00FD72BC" w:rsidRDefault="00675C4A" w:rsidP="00BC6792">
      <w:pPr>
        <w:pStyle w:val="a5"/>
        <w:rPr>
          <w:rFonts w:asciiTheme="minorHAnsi" w:eastAsiaTheme="minorEastAsia" w:hAnsiTheme="minorHAnsi" w:cstheme="minorBidi"/>
          <w:sz w:val="22"/>
          <w:szCs w:val="22"/>
          <w:rtl/>
        </w:rPr>
      </w:pPr>
      <w:hyperlink w:anchor="_Toc166660273" w:history="1">
        <w:r w:rsidR="00FD72BC" w:rsidRPr="007515B0">
          <w:rPr>
            <w:rStyle w:val="Hyperlink"/>
            <w:rtl/>
          </w:rPr>
          <w:t>בי' התפארת יעקב בקו' הגמ' לקמן לרמב"ם ולראב"ד דאחר הנתינה ל"מ אמירת בפ"נ ובפ"נ</w:t>
        </w:r>
      </w:hyperlink>
    </w:p>
    <w:p w14:paraId="1D3BE93C" w14:textId="77777777" w:rsidR="00FD72BC" w:rsidRDefault="00675C4A" w:rsidP="00FD72BC">
      <w:pPr>
        <w:pStyle w:val="TOC1"/>
        <w:rPr>
          <w:rFonts w:asciiTheme="minorHAnsi" w:hAnsiTheme="minorHAnsi" w:cstheme="minorBidi"/>
          <w:b w:val="0"/>
          <w:bCs w:val="0"/>
          <w:caps w:val="0"/>
          <w:sz w:val="22"/>
          <w:szCs w:val="22"/>
          <w:rtl/>
        </w:rPr>
      </w:pPr>
      <w:hyperlink w:anchor="_Toc166660274" w:history="1">
        <w:r w:rsidR="00FD72BC" w:rsidRPr="007515B0">
          <w:rPr>
            <w:rStyle w:val="Hyperlink"/>
            <w:rtl/>
          </w:rPr>
          <w:t>~~~~~~~ ביאורי ראשי הישיבות ~~~~~~~</w:t>
        </w:r>
      </w:hyperlink>
    </w:p>
    <w:p w14:paraId="1E6F670F" w14:textId="77777777" w:rsidR="00FD72BC" w:rsidRDefault="00675C4A" w:rsidP="00FD72BC">
      <w:pPr>
        <w:pStyle w:val="TOC1"/>
        <w:rPr>
          <w:rFonts w:asciiTheme="minorHAnsi" w:hAnsiTheme="minorHAnsi" w:cstheme="minorBidi"/>
          <w:b w:val="0"/>
          <w:bCs w:val="0"/>
          <w:caps w:val="0"/>
          <w:sz w:val="22"/>
          <w:szCs w:val="22"/>
          <w:rtl/>
        </w:rPr>
      </w:pPr>
      <w:hyperlink w:anchor="_Toc166660275" w:history="1">
        <w:r w:rsidR="00FD72BC" w:rsidRPr="007515B0">
          <w:rPr>
            <w:rStyle w:val="Hyperlink"/>
            <w:rtl/>
          </w:rPr>
          <w:t>חקירה אי בבפ"נ תיקנו לחשוש לזיוף</w:t>
        </w:r>
      </w:hyperlink>
    </w:p>
    <w:p w14:paraId="32D17022" w14:textId="2014F4AF" w:rsidR="00FD72BC" w:rsidRDefault="00FD72BC" w:rsidP="00FD72BC">
      <w:pPr>
        <w:pStyle w:val="afffffffff0"/>
        <w:rPr>
          <w:rtl/>
        </w:rPr>
      </w:pP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Ref165454091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עז)</w:t>
      </w:r>
      <w:r w:rsidRPr="000E27B0">
        <w:rPr>
          <w:b/>
          <w:bCs/>
          <w:rtl/>
        </w:rPr>
        <w:fldChar w:fldCharType="end"/>
      </w:r>
      <w:r w:rsidRPr="000E27B0">
        <w:rPr>
          <w:b/>
          <w:bCs/>
          <w:rtl/>
        </w:rPr>
        <w:t xml:space="preserve"> </w:t>
      </w:r>
      <w:r w:rsidRPr="000E27B0">
        <w:rPr>
          <w:rFonts w:hint="cs"/>
          <w:rtl/>
        </w:rPr>
        <w:t>שיעורי רבי שמואל</w:t>
      </w:r>
      <w:r w:rsidRPr="000E27B0">
        <w:rPr>
          <w:rtl/>
        </w:rPr>
        <w:t xml:space="preserve"> </w:t>
      </w:r>
      <w:r w:rsidRPr="000E27B0">
        <w:rPr>
          <w:rStyle w:val="afffffffff3"/>
          <w:rtl/>
        </w:rPr>
        <w:t>(אות א' ד"ה במתני'</w:t>
      </w:r>
      <w:r w:rsidRPr="000E27B0">
        <w:rPr>
          <w:rStyle w:val="afffffffff3"/>
          <w:rFonts w:hint="cs"/>
          <w:rtl/>
        </w:rPr>
        <w:t>, חי' רבי שמואל סי' א' ד"ה מתני'</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Ref165886649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עט)</w:t>
      </w:r>
      <w:r w:rsidRPr="000E27B0">
        <w:rPr>
          <w:b/>
          <w:bCs/>
          <w:rtl/>
        </w:rPr>
        <w:fldChar w:fldCharType="end"/>
      </w:r>
      <w:r w:rsidRPr="000E27B0">
        <w:rPr>
          <w:b/>
          <w:bCs/>
          <w:rtl/>
        </w:rPr>
        <w:t xml:space="preserve"> </w:t>
      </w:r>
      <w:r w:rsidRPr="000E27B0">
        <w:rPr>
          <w:rFonts w:hint="cs"/>
          <w:rtl/>
        </w:rPr>
        <w:t>חי' רבי שמואל</w:t>
      </w:r>
      <w:r w:rsidRPr="000E27B0">
        <w:rPr>
          <w:rtl/>
        </w:rPr>
        <w:t xml:space="preserve"> </w:t>
      </w:r>
      <w:r w:rsidRPr="000E27B0">
        <w:rPr>
          <w:rStyle w:val="afffffffff3"/>
          <w:rtl/>
        </w:rPr>
        <w:t>(סי</w:t>
      </w:r>
      <w:r w:rsidRPr="000E27B0">
        <w:rPr>
          <w:rStyle w:val="afffffffff3"/>
          <w:rFonts w:hint="cs"/>
          <w:rtl/>
        </w:rPr>
        <w:t>'</w:t>
      </w:r>
      <w:r w:rsidRPr="000E27B0">
        <w:rPr>
          <w:rStyle w:val="afffffffff3"/>
          <w:rtl/>
        </w:rPr>
        <w:t xml:space="preserve"> א' אות א' ד"ה ובאמת)</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Ref163976277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פ)</w:t>
      </w:r>
      <w:r w:rsidRPr="000E27B0">
        <w:rPr>
          <w:b/>
          <w:bCs/>
          <w:rtl/>
        </w:rPr>
        <w:fldChar w:fldCharType="end"/>
      </w:r>
      <w:r w:rsidRPr="000E27B0">
        <w:rPr>
          <w:b/>
          <w:bCs/>
          <w:rtl/>
        </w:rPr>
        <w:t xml:space="preserve"> </w:t>
      </w:r>
      <w:r w:rsidRPr="000E27B0">
        <w:rPr>
          <w:rFonts w:hint="cs"/>
          <w:rtl/>
        </w:rPr>
        <w:t>שיעורי רבי שמואל</w:t>
      </w:r>
      <w:r w:rsidRPr="000E27B0">
        <w:rPr>
          <w:rtl/>
        </w:rPr>
        <w:t xml:space="preserve"> </w:t>
      </w:r>
      <w:r w:rsidRPr="000E27B0">
        <w:rPr>
          <w:rStyle w:val="afffffffff3"/>
          <w:rtl/>
        </w:rPr>
        <w:t>(אות ב' ד"ה ובאמת</w:t>
      </w:r>
      <w:r w:rsidRPr="000E27B0">
        <w:rPr>
          <w:rStyle w:val="afffffffff3"/>
          <w:rFonts w:hint="cs"/>
          <w:rtl/>
        </w:rPr>
        <w:t>, חי' רבי שמואל סי' א' אות ב'</w:t>
      </w:r>
      <w:r w:rsidRPr="000E27B0">
        <w:rPr>
          <w:rStyle w:val="afffffffff3"/>
          <w:rtl/>
        </w:rPr>
        <w:t>)</w:t>
      </w:r>
      <w:r>
        <w:rPr>
          <w:rtl/>
        </w:rPr>
        <w:t xml:space="preserve"> </w:t>
      </w:r>
      <w:r w:rsidRPr="000E27B0">
        <w:rPr>
          <w:rFonts w:hint="cs"/>
          <w:rtl/>
        </w:rPr>
        <w:t>רש"י לקמן</w:t>
      </w:r>
      <w:r w:rsidRPr="000E27B0">
        <w:rPr>
          <w:rtl/>
        </w:rPr>
        <w:t xml:space="preserve"> </w:t>
      </w:r>
      <w:r w:rsidRPr="000E27B0">
        <w:rPr>
          <w:rStyle w:val="afffffffff3"/>
          <w:rtl/>
        </w:rPr>
        <w:t>(</w:t>
      </w:r>
      <w:r w:rsidRPr="000E27B0">
        <w:rPr>
          <w:rStyle w:val="afffffffff3"/>
          <w:rFonts w:hint="cs"/>
          <w:rtl/>
        </w:rPr>
        <w:t>ה: ד"ה משום</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Ref166496839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פב)</w:t>
      </w:r>
      <w:r w:rsidRPr="000E27B0">
        <w:rPr>
          <w:b/>
          <w:bCs/>
          <w:rtl/>
        </w:rPr>
        <w:fldChar w:fldCharType="end"/>
      </w:r>
      <w:r w:rsidRPr="000E27B0">
        <w:rPr>
          <w:b/>
          <w:bCs/>
          <w:rtl/>
        </w:rPr>
        <w:t xml:space="preserve"> </w:t>
      </w:r>
      <w:r w:rsidRPr="000E27B0">
        <w:rPr>
          <w:rFonts w:hint="cs"/>
          <w:rtl/>
        </w:rPr>
        <w:t>תוס' רי"ד לקמן בבי' הא'</w:t>
      </w:r>
      <w:r w:rsidRPr="000E27B0">
        <w:rPr>
          <w:rtl/>
        </w:rPr>
        <w:t xml:space="preserve"> </w:t>
      </w:r>
      <w:r w:rsidRPr="000E27B0">
        <w:rPr>
          <w:rStyle w:val="afffffffff3"/>
          <w:rtl/>
        </w:rPr>
        <w:t>(</w:t>
      </w:r>
      <w:r w:rsidRPr="000E27B0">
        <w:rPr>
          <w:rStyle w:val="afffffffff3"/>
          <w:rFonts w:hint="cs"/>
          <w:rtl/>
        </w:rPr>
        <w:t>ה: ד"ה ולר"מ</w:t>
      </w:r>
      <w:r w:rsidRPr="000E27B0">
        <w:rPr>
          <w:rStyle w:val="afffffffff3"/>
          <w:rtl/>
        </w:rPr>
        <w:t>)</w:t>
      </w:r>
      <w:r>
        <w:rPr>
          <w:rtl/>
        </w:rPr>
        <w:t xml:space="preserve"> </w:t>
      </w:r>
      <w:r w:rsidRPr="000E27B0">
        <w:rPr>
          <w:rFonts w:hint="cs"/>
          <w:rtl/>
        </w:rPr>
        <w:t>ר"ן לקמן</w:t>
      </w:r>
      <w:r w:rsidRPr="000E27B0">
        <w:rPr>
          <w:rtl/>
        </w:rPr>
        <w:t xml:space="preserve"> </w:t>
      </w:r>
      <w:r w:rsidRPr="000E27B0">
        <w:rPr>
          <w:rStyle w:val="afffffffff3"/>
          <w:rtl/>
        </w:rPr>
        <w:t>(</w:t>
      </w:r>
      <w:r w:rsidRPr="000E27B0">
        <w:rPr>
          <w:rStyle w:val="afffffffff3"/>
          <w:rFonts w:hint="cs"/>
          <w:rtl/>
        </w:rPr>
        <w:t>ב. מדה"ר ד"ה יוציא, מהדו' עוז והדר עמ' ד'</w:t>
      </w:r>
      <w:r w:rsidRPr="000E27B0">
        <w:rPr>
          <w:rStyle w:val="afffffffff3"/>
          <w:rtl/>
        </w:rPr>
        <w:t>)</w:t>
      </w:r>
      <w:r>
        <w:rPr>
          <w:rtl/>
        </w:rPr>
        <w:t>,</w:t>
      </w:r>
      <w:r w:rsidRPr="000E27B0">
        <w:rPr>
          <w:rFonts w:hint="cs"/>
          <w:b/>
          <w:bCs/>
          <w:rtl/>
        </w:rPr>
        <w:t xml:space="preserve"> </w:t>
      </w:r>
      <w:r w:rsidRPr="000E27B0">
        <w:rPr>
          <w:b/>
          <w:bCs/>
          <w:rtl/>
        </w:rPr>
        <w:fldChar w:fldCharType="begin"/>
      </w:r>
      <w:r w:rsidRPr="000E27B0">
        <w:rPr>
          <w:b/>
          <w:bCs/>
          <w:rtl/>
        </w:rPr>
        <w:instrText xml:space="preserve"> </w:instrText>
      </w:r>
      <w:r w:rsidRPr="000E27B0">
        <w:rPr>
          <w:rFonts w:hint="cs"/>
          <w:b/>
          <w:bCs/>
        </w:rPr>
        <w:instrText>REF</w:instrText>
      </w:r>
      <w:r w:rsidRPr="000E27B0">
        <w:rPr>
          <w:rFonts w:hint="cs"/>
          <w:b/>
          <w:bCs/>
          <w:rtl/>
        </w:rPr>
        <w:instrText xml:space="preserve"> _</w:instrText>
      </w:r>
      <w:r w:rsidRPr="000E27B0">
        <w:rPr>
          <w:rFonts w:hint="cs"/>
          <w:b/>
          <w:bCs/>
        </w:rPr>
        <w:instrText>Ref166518887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פג)</w:t>
      </w:r>
      <w:r w:rsidRPr="000E27B0">
        <w:rPr>
          <w:b/>
          <w:bCs/>
          <w:rtl/>
        </w:rPr>
        <w:fldChar w:fldCharType="end"/>
      </w:r>
      <w:r w:rsidRPr="000E27B0">
        <w:rPr>
          <w:rFonts w:hint="cs"/>
          <w:b/>
          <w:bCs/>
          <w:rtl/>
        </w:rPr>
        <w:t xml:space="preserve"> </w:t>
      </w:r>
      <w:r w:rsidRPr="000E27B0">
        <w:rPr>
          <w:rFonts w:hint="cs"/>
          <w:rtl/>
        </w:rPr>
        <w:t>פנ"י לקמן</w:t>
      </w:r>
      <w:r w:rsidRPr="000E27B0">
        <w:rPr>
          <w:rtl/>
        </w:rPr>
        <w:t xml:space="preserve"> </w:t>
      </w:r>
      <w:r w:rsidRPr="000E27B0">
        <w:rPr>
          <w:rStyle w:val="afffffffff3"/>
          <w:rtl/>
        </w:rPr>
        <w:t>(</w:t>
      </w:r>
      <w:r w:rsidRPr="000E27B0">
        <w:rPr>
          <w:rStyle w:val="afffffffff3"/>
          <w:rFonts w:hint="cs"/>
          <w:rtl/>
        </w:rPr>
        <w:t>ה: על רש"י ד"ה משום</w:t>
      </w:r>
      <w:r w:rsidRPr="000E27B0">
        <w:rPr>
          <w:rStyle w:val="afffffffff3"/>
          <w:rtl/>
        </w:rPr>
        <w:t>)</w:t>
      </w:r>
      <w:r>
        <w:rPr>
          <w:rFonts w:hint="cs"/>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Ref163978541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פד)</w:t>
      </w:r>
      <w:r w:rsidRPr="000E27B0">
        <w:rPr>
          <w:b/>
          <w:bCs/>
          <w:rtl/>
        </w:rPr>
        <w:fldChar w:fldCharType="end"/>
      </w:r>
      <w:r w:rsidRPr="000E27B0">
        <w:rPr>
          <w:b/>
          <w:bCs/>
          <w:rtl/>
        </w:rPr>
        <w:t xml:space="preserve"> </w:t>
      </w:r>
      <w:r w:rsidRPr="000E27B0">
        <w:rPr>
          <w:rFonts w:hint="cs"/>
          <w:rtl/>
        </w:rPr>
        <w:t>שיעורי רבי שמואל</w:t>
      </w:r>
      <w:r w:rsidRPr="000E27B0">
        <w:rPr>
          <w:rtl/>
        </w:rPr>
        <w:t xml:space="preserve"> </w:t>
      </w:r>
      <w:r w:rsidRPr="000E27B0">
        <w:rPr>
          <w:rStyle w:val="afffffffff3"/>
          <w:rtl/>
        </w:rPr>
        <w:t>(אות ב' ד"ה ובשיטת</w:t>
      </w:r>
      <w:r w:rsidRPr="000E27B0">
        <w:rPr>
          <w:rStyle w:val="afffffffff3"/>
          <w:rFonts w:hint="cs"/>
          <w:rtl/>
        </w:rPr>
        <w:t>, חי' רבי שמואל סי' א' אות ב' ד"ה ולהראשונים</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Ref165887750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פו)</w:t>
      </w:r>
      <w:r w:rsidRPr="000E27B0">
        <w:rPr>
          <w:b/>
          <w:bCs/>
          <w:rtl/>
        </w:rPr>
        <w:fldChar w:fldCharType="end"/>
      </w:r>
      <w:r w:rsidRPr="000E27B0">
        <w:rPr>
          <w:b/>
          <w:bCs/>
          <w:rtl/>
        </w:rPr>
        <w:t xml:space="preserve"> </w:t>
      </w:r>
      <w:r w:rsidRPr="000E27B0">
        <w:rPr>
          <w:rFonts w:hint="cs"/>
          <w:rtl/>
        </w:rPr>
        <w:t>חי' רבי שמואל</w:t>
      </w:r>
      <w:r w:rsidRPr="000E27B0">
        <w:rPr>
          <w:rtl/>
        </w:rPr>
        <w:t xml:space="preserve"> </w:t>
      </w:r>
      <w:r w:rsidRPr="000E27B0">
        <w:rPr>
          <w:rStyle w:val="afffffffff3"/>
          <w:rtl/>
        </w:rPr>
        <w:t>(סי</w:t>
      </w:r>
      <w:r w:rsidRPr="000E27B0">
        <w:rPr>
          <w:rStyle w:val="afffffffff3"/>
          <w:rFonts w:hint="cs"/>
          <w:rtl/>
        </w:rPr>
        <w:t>'</w:t>
      </w:r>
      <w:r w:rsidRPr="000E27B0">
        <w:rPr>
          <w:rStyle w:val="afffffffff3"/>
          <w:rtl/>
        </w:rPr>
        <w:t xml:space="preserve"> א' אות ב' ד"ה ועכ"פ)</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Ref165624144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פז)</w:t>
      </w:r>
      <w:r w:rsidRPr="000E27B0">
        <w:rPr>
          <w:b/>
          <w:bCs/>
          <w:rtl/>
        </w:rPr>
        <w:fldChar w:fldCharType="end"/>
      </w:r>
      <w:r w:rsidRPr="000E27B0">
        <w:rPr>
          <w:b/>
          <w:bCs/>
          <w:rtl/>
        </w:rPr>
        <w:t xml:space="preserve"> </w:t>
      </w:r>
      <w:r w:rsidRPr="000E27B0">
        <w:rPr>
          <w:rFonts w:hint="cs"/>
          <w:rtl/>
        </w:rPr>
        <w:t>שיעורי רבי שמואל</w:t>
      </w:r>
      <w:r w:rsidRPr="000E27B0">
        <w:rPr>
          <w:rtl/>
        </w:rPr>
        <w:t xml:space="preserve"> </w:t>
      </w:r>
      <w:r w:rsidRPr="000E27B0">
        <w:rPr>
          <w:rStyle w:val="afffffffff3"/>
          <w:rtl/>
        </w:rPr>
        <w:t>(אות ג' ד"ה ובריטב"א)</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Ref163747196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פח)</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w:t>
      </w:r>
      <w:r w:rsidRPr="000E27B0">
        <w:rPr>
          <w:rStyle w:val="afffffffff3"/>
          <w:rFonts w:hint="cs"/>
          <w:rtl/>
        </w:rPr>
        <w:t>אות א'</w:t>
      </w:r>
      <w:r w:rsidRPr="000E27B0">
        <w:rPr>
          <w:rStyle w:val="afffffffff3"/>
          <w:rtl/>
        </w:rPr>
        <w:t xml:space="preserve"> ד"ה מתני')</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Ref165628509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פט)</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(אות א' ד"ה אמנם)</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Ref163974681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צ)</w:t>
      </w:r>
      <w:r w:rsidRPr="000E27B0">
        <w:rPr>
          <w:b/>
          <w:bCs/>
          <w:rtl/>
        </w:rPr>
        <w:fldChar w:fldCharType="end"/>
      </w:r>
      <w:r w:rsidRPr="000E27B0">
        <w:rPr>
          <w:rFonts w:hint="cs"/>
          <w:b/>
          <w:bCs/>
          <w:rtl/>
        </w:rPr>
        <w:t xml:space="preserve"> </w:t>
      </w:r>
      <w:r w:rsidRPr="000E27B0">
        <w:rPr>
          <w:rFonts w:hint="cs"/>
          <w:rtl/>
        </w:rPr>
        <w:t>חי' רבי נחום</w:t>
      </w:r>
      <w:r w:rsidRPr="000E27B0">
        <w:rPr>
          <w:rtl/>
        </w:rPr>
        <w:t xml:space="preserve"> </w:t>
      </w:r>
      <w:r w:rsidRPr="000E27B0">
        <w:rPr>
          <w:rStyle w:val="afffffffff3"/>
          <w:rtl/>
        </w:rPr>
        <w:t>(אות א' ד"ה ולפי"ז)</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Ref166583608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צא)</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(אות א' ד"ה ולכאו' זוהי)</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Ref166493759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צב)</w:t>
      </w:r>
      <w:r w:rsidRPr="000E27B0">
        <w:rPr>
          <w:b/>
          <w:bCs/>
          <w:rtl/>
        </w:rPr>
        <w:fldChar w:fldCharType="end"/>
      </w:r>
      <w:r w:rsidRPr="000E27B0">
        <w:rPr>
          <w:b/>
          <w:bCs/>
          <w:rtl/>
        </w:rPr>
        <w:t xml:space="preserve"> </w:t>
      </w:r>
      <w:r w:rsidRPr="000E27B0">
        <w:rPr>
          <w:rFonts w:hint="cs"/>
          <w:rtl/>
        </w:rPr>
        <w:t>חי' רבי נחום לקמן</w:t>
      </w:r>
      <w:r w:rsidRPr="000E27B0">
        <w:rPr>
          <w:rtl/>
        </w:rPr>
        <w:t xml:space="preserve"> </w:t>
      </w:r>
      <w:r w:rsidRPr="000E27B0">
        <w:rPr>
          <w:rStyle w:val="afffffffff3"/>
          <w:rtl/>
        </w:rPr>
        <w:t>(</w:t>
      </w:r>
      <w:r w:rsidRPr="000E27B0">
        <w:rPr>
          <w:rStyle w:val="afffffffff3"/>
          <w:rFonts w:hint="cs"/>
          <w:rtl/>
        </w:rPr>
        <w:t>ה. אות קי"ט ד"ה ועי'</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Ref166608151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צג)</w:t>
      </w:r>
      <w:r w:rsidRPr="000E27B0">
        <w:rPr>
          <w:b/>
          <w:bCs/>
          <w:rtl/>
        </w:rPr>
        <w:fldChar w:fldCharType="end"/>
      </w:r>
      <w:r w:rsidRPr="000E27B0">
        <w:rPr>
          <w:b/>
          <w:bCs/>
          <w:rtl/>
        </w:rPr>
        <w:t xml:space="preserve"> </w:t>
      </w:r>
      <w:r w:rsidRPr="000E27B0">
        <w:rPr>
          <w:rFonts w:hint="cs"/>
          <w:rtl/>
        </w:rPr>
        <w:t>תוס' לקמן</w:t>
      </w:r>
      <w:r w:rsidRPr="000E27B0">
        <w:rPr>
          <w:rtl/>
        </w:rPr>
        <w:t xml:space="preserve"> </w:t>
      </w:r>
      <w:r w:rsidRPr="000E27B0">
        <w:rPr>
          <w:rStyle w:val="afffffffff3"/>
          <w:rtl/>
        </w:rPr>
        <w:t>(</w:t>
      </w:r>
      <w:r w:rsidRPr="000E27B0">
        <w:rPr>
          <w:rStyle w:val="afffffffff3"/>
          <w:rFonts w:hint="cs"/>
          <w:rtl/>
        </w:rPr>
        <w:t>ב: ד"ה לפי</w:t>
      </w:r>
      <w:r w:rsidRPr="000E27B0">
        <w:rPr>
          <w:rStyle w:val="afffffffff3"/>
          <w:rtl/>
        </w:rPr>
        <w:t>)</w:t>
      </w:r>
      <w:r>
        <w:rPr>
          <w:rtl/>
        </w:rPr>
        <w:t>.</w:t>
      </w:r>
    </w:p>
    <w:p w14:paraId="27C79F58" w14:textId="77777777" w:rsidR="00FD72BC" w:rsidRDefault="00675C4A" w:rsidP="00FD72BC">
      <w:pPr>
        <w:pStyle w:val="TOC2"/>
        <w:rPr>
          <w:rFonts w:cstheme="minorBidi"/>
          <w:b w:val="0"/>
          <w:bCs w:val="0"/>
          <w:sz w:val="22"/>
          <w:szCs w:val="22"/>
          <w:rtl/>
        </w:rPr>
      </w:pPr>
      <w:hyperlink w:anchor="_Toc166660276" w:history="1">
        <w:r w:rsidR="00FD72BC" w:rsidRPr="007515B0">
          <w:rPr>
            <w:rStyle w:val="Hyperlink"/>
            <w:rtl/>
          </w:rPr>
          <w:t>חקירת הגרש"ר אי תיקנו לחוש לזיוף או דהתקנה במעשה הגט</w:t>
        </w:r>
      </w:hyperlink>
    </w:p>
    <w:p w14:paraId="3038C863" w14:textId="77777777" w:rsidR="00FD72BC" w:rsidRDefault="00675C4A" w:rsidP="00BC6792">
      <w:pPr>
        <w:pStyle w:val="a5"/>
        <w:rPr>
          <w:rFonts w:asciiTheme="minorHAnsi" w:eastAsiaTheme="minorEastAsia" w:hAnsiTheme="minorHAnsi" w:cstheme="minorBidi"/>
          <w:sz w:val="22"/>
          <w:szCs w:val="22"/>
          <w:rtl/>
        </w:rPr>
      </w:pPr>
      <w:hyperlink w:anchor="_Toc166660277" w:history="1">
        <w:r w:rsidR="00FD72BC" w:rsidRPr="007515B0">
          <w:rPr>
            <w:rStyle w:val="Hyperlink"/>
            <w:rtl/>
          </w:rPr>
          <w:t>בי' הגרש"ר בר"ן דמדינא אצ"ל בפ"נ ורק מחשש ערעור תיקנו לומר רק כשמתגרשת לפנינו</w:t>
        </w:r>
      </w:hyperlink>
    </w:p>
    <w:p w14:paraId="0D6C5A81" w14:textId="77777777" w:rsidR="00FD72BC" w:rsidRDefault="00675C4A" w:rsidP="00BC6792">
      <w:pPr>
        <w:pStyle w:val="a5"/>
        <w:rPr>
          <w:rFonts w:asciiTheme="minorHAnsi" w:eastAsiaTheme="minorEastAsia" w:hAnsiTheme="minorHAnsi" w:cstheme="minorBidi"/>
          <w:sz w:val="22"/>
          <w:szCs w:val="22"/>
          <w:rtl/>
        </w:rPr>
      </w:pPr>
      <w:hyperlink w:anchor="_Toc166660278" w:history="1">
        <w:r w:rsidR="00FD72BC" w:rsidRPr="007515B0">
          <w:rPr>
            <w:rStyle w:val="Hyperlink"/>
            <w:rtl/>
          </w:rPr>
          <w:t>הבי' הב' בגרש"ר דבמדה"י חששו לזויף ולא כר"ן ובפ"נ שלא יערער ובשליח קבלה ל"ש התקנה</w:t>
        </w:r>
      </w:hyperlink>
    </w:p>
    <w:p w14:paraId="10D8C6DB" w14:textId="77777777" w:rsidR="00FD72BC" w:rsidRDefault="00675C4A" w:rsidP="00BC6792">
      <w:pPr>
        <w:pStyle w:val="a5"/>
        <w:rPr>
          <w:rFonts w:asciiTheme="minorHAnsi" w:eastAsiaTheme="minorEastAsia" w:hAnsiTheme="minorHAnsi" w:cstheme="minorBidi"/>
          <w:sz w:val="22"/>
          <w:szCs w:val="22"/>
          <w:rtl/>
        </w:rPr>
      </w:pPr>
      <w:hyperlink w:anchor="_Toc166660279" w:history="1">
        <w:r w:rsidR="00FD72BC" w:rsidRPr="007515B0">
          <w:rPr>
            <w:rStyle w:val="Hyperlink"/>
            <w:rtl/>
          </w:rPr>
          <w:t>בי' הגרש"ר דתיקנו לעשות גירושין שלא יהיה חשש מזויף והוא תקנה בעשיית הגירושין לפנינו</w:t>
        </w:r>
      </w:hyperlink>
    </w:p>
    <w:p w14:paraId="675177AE" w14:textId="77777777" w:rsidR="00FD72BC" w:rsidRDefault="00675C4A" w:rsidP="00BC6792">
      <w:pPr>
        <w:pStyle w:val="a5"/>
        <w:rPr>
          <w:rFonts w:asciiTheme="minorHAnsi" w:eastAsiaTheme="minorEastAsia" w:hAnsiTheme="minorHAnsi" w:cstheme="minorBidi"/>
          <w:sz w:val="22"/>
          <w:szCs w:val="22"/>
          <w:rtl/>
        </w:rPr>
      </w:pPr>
      <w:hyperlink w:anchor="_Toc166660280" w:history="1">
        <w:r w:rsidR="00FD72BC" w:rsidRPr="007515B0">
          <w:rPr>
            <w:rStyle w:val="Hyperlink"/>
            <w:rtl/>
          </w:rPr>
          <w:t>בי' הגרש"ר דמהא דבלא אמר בפ"נ לר"מ הוא משנה ממטבע דגט מבו' דבפ"נ בעיקר הגירושין</w:t>
        </w:r>
      </w:hyperlink>
    </w:p>
    <w:p w14:paraId="3B6929EC" w14:textId="77777777" w:rsidR="00FD72BC" w:rsidRDefault="00675C4A" w:rsidP="00FD72BC">
      <w:pPr>
        <w:pStyle w:val="TOC2"/>
        <w:rPr>
          <w:rFonts w:cstheme="minorBidi"/>
          <w:b w:val="0"/>
          <w:bCs w:val="0"/>
          <w:sz w:val="22"/>
          <w:szCs w:val="22"/>
          <w:rtl/>
        </w:rPr>
      </w:pPr>
      <w:hyperlink w:anchor="_Toc166660281" w:history="1">
        <w:r w:rsidR="00FD72BC" w:rsidRPr="007515B0">
          <w:rPr>
            <w:rStyle w:val="Hyperlink"/>
            <w:rtl/>
          </w:rPr>
          <w:t>הוכחת הגרש"ר מהראשונים לקמן דבפ"נ תקנה במעשה הגט</w:t>
        </w:r>
      </w:hyperlink>
    </w:p>
    <w:p w14:paraId="4C7A2929" w14:textId="77777777" w:rsidR="00FD72BC" w:rsidRDefault="00675C4A" w:rsidP="00BC6792">
      <w:pPr>
        <w:pStyle w:val="a5"/>
        <w:rPr>
          <w:rFonts w:asciiTheme="minorHAnsi" w:eastAsiaTheme="minorEastAsia" w:hAnsiTheme="minorHAnsi" w:cstheme="minorBidi"/>
          <w:sz w:val="22"/>
          <w:szCs w:val="22"/>
          <w:rtl/>
        </w:rPr>
      </w:pPr>
      <w:hyperlink w:anchor="_Toc166660282" w:history="1">
        <w:r w:rsidR="00FD72BC" w:rsidRPr="007515B0">
          <w:rPr>
            <w:rStyle w:val="Hyperlink"/>
            <w:rtl/>
          </w:rPr>
          <w:t>בי' רש"י לקמן דבלא אמר בפ"נ דהולד ממזר לר"מ בנכתב בפניו וקו' הגרש"ר מנלן שנכתב בפניו</w:t>
        </w:r>
      </w:hyperlink>
    </w:p>
    <w:p w14:paraId="0589EF5A" w14:textId="77777777" w:rsidR="00FD72BC" w:rsidRDefault="00675C4A" w:rsidP="00BC6792">
      <w:pPr>
        <w:pStyle w:val="a5"/>
        <w:rPr>
          <w:rFonts w:asciiTheme="minorHAnsi" w:eastAsiaTheme="minorEastAsia" w:hAnsiTheme="minorHAnsi" w:cstheme="minorBidi"/>
          <w:sz w:val="22"/>
          <w:szCs w:val="22"/>
          <w:rtl/>
        </w:rPr>
      </w:pPr>
      <w:hyperlink w:anchor="_Toc166660283" w:history="1">
        <w:r w:rsidR="00FD72BC" w:rsidRPr="007515B0">
          <w:rPr>
            <w:rStyle w:val="Hyperlink"/>
            <w:rtl/>
          </w:rPr>
          <w:t>ב' הבי' בתורי"ד בלא אמר בפ"נ אי אומר אחר הנתינה או דלא אמר ואפ"ה מק' הגמ' דכשר</w:t>
        </w:r>
      </w:hyperlink>
    </w:p>
    <w:p w14:paraId="17B000ED" w14:textId="77777777" w:rsidR="00FD72BC" w:rsidRDefault="00675C4A" w:rsidP="00BC6792">
      <w:pPr>
        <w:pStyle w:val="a5"/>
        <w:rPr>
          <w:rFonts w:asciiTheme="minorHAnsi" w:eastAsiaTheme="minorEastAsia" w:hAnsiTheme="minorHAnsi" w:cstheme="minorBidi"/>
          <w:sz w:val="22"/>
          <w:szCs w:val="22"/>
          <w:rtl/>
        </w:rPr>
      </w:pPr>
      <w:hyperlink w:anchor="_Toc166660284" w:history="1">
        <w:r w:rsidR="00FD72BC" w:rsidRPr="007515B0">
          <w:rPr>
            <w:rStyle w:val="Hyperlink"/>
            <w:rtl/>
          </w:rPr>
          <w:t>בי' הפנ"י דרש"י כבי' הא' בתורי"ד ובי' הגרש"ר דמוכח דבלא אמר בפ"נ תיקנו דחיישינן למזויף</w:t>
        </w:r>
      </w:hyperlink>
    </w:p>
    <w:p w14:paraId="56204489" w14:textId="77777777" w:rsidR="00FD72BC" w:rsidRDefault="00675C4A" w:rsidP="00BC6792">
      <w:pPr>
        <w:pStyle w:val="a5"/>
        <w:rPr>
          <w:rFonts w:asciiTheme="minorHAnsi" w:eastAsiaTheme="minorEastAsia" w:hAnsiTheme="minorHAnsi" w:cstheme="minorBidi"/>
          <w:sz w:val="22"/>
          <w:szCs w:val="22"/>
          <w:rtl/>
        </w:rPr>
      </w:pPr>
      <w:hyperlink w:anchor="_Toc166660285" w:history="1">
        <w:r w:rsidR="00FD72BC" w:rsidRPr="007515B0">
          <w:rPr>
            <w:rStyle w:val="Hyperlink"/>
            <w:rtl/>
          </w:rPr>
          <w:t>בי' הגרש"ר דאף לבי' הב' בתורי"ד תיקנו דבלא בפ"נ חיישינן למזויף דבפ"נ תקנה במעשה הגט</w:t>
        </w:r>
      </w:hyperlink>
    </w:p>
    <w:p w14:paraId="2EF21DB4" w14:textId="77777777" w:rsidR="00FD72BC" w:rsidRDefault="00675C4A" w:rsidP="00BC6792">
      <w:pPr>
        <w:pStyle w:val="a5"/>
        <w:rPr>
          <w:rFonts w:asciiTheme="minorHAnsi" w:eastAsiaTheme="minorEastAsia" w:hAnsiTheme="minorHAnsi" w:cstheme="minorBidi"/>
          <w:sz w:val="22"/>
          <w:szCs w:val="22"/>
          <w:rtl/>
        </w:rPr>
      </w:pPr>
      <w:hyperlink w:anchor="_Toc166660286" w:history="1">
        <w:r w:rsidR="00FD72BC" w:rsidRPr="007515B0">
          <w:rPr>
            <w:rStyle w:val="Hyperlink"/>
            <w:rtl/>
          </w:rPr>
          <w:t>בי' הגרש"ר ברש"י לקמן באר"י אין חשש מזויף ובחו"ל תיקנו לחשוש לזיוף ולכן צ"ל בפ"נ</w:t>
        </w:r>
      </w:hyperlink>
    </w:p>
    <w:p w14:paraId="196A4561" w14:textId="77777777" w:rsidR="00FD72BC" w:rsidRDefault="00675C4A" w:rsidP="00FD72BC">
      <w:pPr>
        <w:pStyle w:val="TOC2"/>
        <w:rPr>
          <w:rFonts w:cstheme="minorBidi"/>
          <w:b w:val="0"/>
          <w:bCs w:val="0"/>
          <w:sz w:val="22"/>
          <w:szCs w:val="22"/>
          <w:rtl/>
        </w:rPr>
      </w:pPr>
      <w:hyperlink w:anchor="_Toc166660287" w:history="1">
        <w:r w:rsidR="00FD72BC" w:rsidRPr="007515B0">
          <w:rPr>
            <w:rStyle w:val="Hyperlink"/>
            <w:rtl/>
          </w:rPr>
          <w:t>בי' הגרש"ר ברש"י ותורי"ד דל"ש בפ"נ אחר גירושין ודלא כר"ן</w:t>
        </w:r>
      </w:hyperlink>
    </w:p>
    <w:p w14:paraId="1CF45C8D" w14:textId="77777777" w:rsidR="00FD72BC" w:rsidRDefault="00675C4A" w:rsidP="00BC6792">
      <w:pPr>
        <w:pStyle w:val="a5"/>
        <w:rPr>
          <w:rFonts w:asciiTheme="minorHAnsi" w:eastAsiaTheme="minorEastAsia" w:hAnsiTheme="minorHAnsi" w:cstheme="minorBidi"/>
          <w:sz w:val="22"/>
          <w:szCs w:val="22"/>
          <w:rtl/>
        </w:rPr>
      </w:pPr>
      <w:hyperlink w:anchor="_Toc166660288" w:history="1">
        <w:r w:rsidR="00FD72BC" w:rsidRPr="007515B0">
          <w:rPr>
            <w:rStyle w:val="Hyperlink"/>
            <w:rtl/>
          </w:rPr>
          <w:t>בי' הגרש"ר דבין לרש"י ובין לתורי"ד גדר תקנת בפ"נ בעיקר מעשה הגירושין ודלא כהר"ן</w:t>
        </w:r>
      </w:hyperlink>
    </w:p>
    <w:p w14:paraId="658F5D8B" w14:textId="77777777" w:rsidR="00FD72BC" w:rsidRDefault="00675C4A" w:rsidP="00FD72BC">
      <w:pPr>
        <w:pStyle w:val="TOC2"/>
        <w:rPr>
          <w:rFonts w:cstheme="minorBidi"/>
          <w:b w:val="0"/>
          <w:bCs w:val="0"/>
          <w:sz w:val="22"/>
          <w:szCs w:val="22"/>
          <w:rtl/>
        </w:rPr>
      </w:pPr>
      <w:hyperlink w:anchor="_Toc166660289" w:history="1">
        <w:r w:rsidR="00FD72BC" w:rsidRPr="007515B0">
          <w:rPr>
            <w:rStyle w:val="Hyperlink"/>
            <w:rtl/>
          </w:rPr>
          <w:t>בי' הגרש"ר דהריטב"א כראב"ד דבשליח קבלה נגמרה השליחות</w:t>
        </w:r>
      </w:hyperlink>
    </w:p>
    <w:p w14:paraId="480492E9" w14:textId="77777777" w:rsidR="00FD72BC" w:rsidRDefault="00675C4A" w:rsidP="00BC6792">
      <w:pPr>
        <w:pStyle w:val="a5"/>
        <w:rPr>
          <w:rFonts w:asciiTheme="minorHAnsi" w:eastAsiaTheme="minorEastAsia" w:hAnsiTheme="minorHAnsi" w:cstheme="minorBidi"/>
          <w:sz w:val="22"/>
          <w:szCs w:val="22"/>
          <w:rtl/>
        </w:rPr>
      </w:pPr>
      <w:hyperlink w:anchor="_Toc166660290" w:history="1">
        <w:r w:rsidR="00FD72BC" w:rsidRPr="007515B0">
          <w:rPr>
            <w:rStyle w:val="Hyperlink"/>
            <w:rtl/>
          </w:rPr>
          <w:t>בי' הגרש"ר בריטב"א לקמן דס"ל כראב"ד והריב"ש דשליח לקבלה אינו נאמן באמירת בפ"נ</w:t>
        </w:r>
      </w:hyperlink>
    </w:p>
    <w:p w14:paraId="7284C052" w14:textId="77777777" w:rsidR="00FD72BC" w:rsidRDefault="00675C4A" w:rsidP="00FD72BC">
      <w:pPr>
        <w:pStyle w:val="TOC2"/>
        <w:rPr>
          <w:rFonts w:cstheme="minorBidi"/>
          <w:b w:val="0"/>
          <w:bCs w:val="0"/>
          <w:sz w:val="22"/>
          <w:szCs w:val="22"/>
          <w:rtl/>
        </w:rPr>
      </w:pPr>
      <w:hyperlink w:anchor="_Toc166660291" w:history="1">
        <w:r w:rsidR="00FD72BC" w:rsidRPr="007515B0">
          <w:rPr>
            <w:rStyle w:val="Hyperlink"/>
            <w:rtl/>
          </w:rPr>
          <w:t>חקירת הגרנ"פ אי התקנה לחשוש למזויף או במעשה הגירושין</w:t>
        </w:r>
      </w:hyperlink>
    </w:p>
    <w:p w14:paraId="69D2F529" w14:textId="77777777" w:rsidR="00FD72BC" w:rsidRDefault="00675C4A" w:rsidP="00BC6792">
      <w:pPr>
        <w:pStyle w:val="a5"/>
        <w:rPr>
          <w:rFonts w:asciiTheme="minorHAnsi" w:eastAsiaTheme="minorEastAsia" w:hAnsiTheme="minorHAnsi" w:cstheme="minorBidi"/>
          <w:sz w:val="22"/>
          <w:szCs w:val="22"/>
          <w:rtl/>
        </w:rPr>
      </w:pPr>
      <w:hyperlink w:anchor="_Toc166660292" w:history="1">
        <w:r w:rsidR="00FD72BC" w:rsidRPr="007515B0">
          <w:rPr>
            <w:rStyle w:val="Hyperlink"/>
            <w:rtl/>
          </w:rPr>
          <w:t>בי' הגרנ"פ דבפשטות תקנת בפ"נ שלא יערער ואף אחר התקנה אין חשש מזויף מדינא</w:t>
        </w:r>
      </w:hyperlink>
    </w:p>
    <w:p w14:paraId="5D140AF9" w14:textId="77777777" w:rsidR="00FD72BC" w:rsidRDefault="00675C4A" w:rsidP="00BC6792">
      <w:pPr>
        <w:pStyle w:val="a5"/>
        <w:rPr>
          <w:rFonts w:asciiTheme="minorHAnsi" w:eastAsiaTheme="minorEastAsia" w:hAnsiTheme="minorHAnsi" w:cstheme="minorBidi"/>
          <w:sz w:val="22"/>
          <w:szCs w:val="22"/>
          <w:rtl/>
        </w:rPr>
      </w:pPr>
      <w:hyperlink w:anchor="_Toc166660293" w:history="1">
        <w:r w:rsidR="00FD72BC" w:rsidRPr="007515B0">
          <w:rPr>
            <w:rStyle w:val="Hyperlink"/>
            <w:rtl/>
          </w:rPr>
          <w:t>בי' הגרנ"פ דבר"ן מבו' דתקנת בפ"נ אינה במעשה הגירושין אלא דחששו למזויף אף שהתגרשה</w:t>
        </w:r>
      </w:hyperlink>
    </w:p>
    <w:p w14:paraId="64F5CD91" w14:textId="77777777" w:rsidR="00FD72BC" w:rsidRDefault="00675C4A" w:rsidP="00BC6792">
      <w:pPr>
        <w:pStyle w:val="a5"/>
        <w:rPr>
          <w:rFonts w:asciiTheme="minorHAnsi" w:eastAsiaTheme="minorEastAsia" w:hAnsiTheme="minorHAnsi" w:cstheme="minorBidi"/>
          <w:sz w:val="22"/>
          <w:szCs w:val="22"/>
          <w:rtl/>
        </w:rPr>
      </w:pPr>
      <w:hyperlink w:anchor="_Toc166660294" w:history="1">
        <w:r w:rsidR="00FD72BC" w:rsidRPr="007515B0">
          <w:rPr>
            <w:rStyle w:val="Hyperlink"/>
            <w:rtl/>
          </w:rPr>
          <w:t>בי' הגרנ"פ בר"ן דאף בשליח לקבלה שהתגרשה הוצרך לבאר אמאי אצ"ל בפ"נ</w:t>
        </w:r>
      </w:hyperlink>
    </w:p>
    <w:p w14:paraId="44DC2F15" w14:textId="77777777" w:rsidR="00FD72BC" w:rsidRDefault="00675C4A" w:rsidP="00BC6792">
      <w:pPr>
        <w:pStyle w:val="a5"/>
        <w:rPr>
          <w:rFonts w:asciiTheme="minorHAnsi" w:eastAsiaTheme="minorEastAsia" w:hAnsiTheme="minorHAnsi" w:cstheme="minorBidi"/>
          <w:sz w:val="22"/>
          <w:szCs w:val="22"/>
          <w:rtl/>
        </w:rPr>
      </w:pPr>
      <w:hyperlink w:anchor="_Toc166660295" w:history="1">
        <w:r w:rsidR="00FD72BC" w:rsidRPr="007515B0">
          <w:rPr>
            <w:rStyle w:val="Hyperlink"/>
            <w:rtl/>
          </w:rPr>
          <w:t>בי' הגרנ"פ בריב"ש דרק באשה שהביאה מחו"ל צריך קיום דדין בפ"נ הוא כיון דחיישינן למזויף</w:t>
        </w:r>
      </w:hyperlink>
    </w:p>
    <w:p w14:paraId="4E0718B0" w14:textId="77777777" w:rsidR="00FD72BC" w:rsidRDefault="00675C4A" w:rsidP="00FD72BC">
      <w:pPr>
        <w:pStyle w:val="TOC2"/>
        <w:rPr>
          <w:rFonts w:cstheme="minorBidi"/>
          <w:b w:val="0"/>
          <w:bCs w:val="0"/>
          <w:sz w:val="22"/>
          <w:szCs w:val="22"/>
          <w:rtl/>
        </w:rPr>
      </w:pPr>
      <w:hyperlink w:anchor="_Toc166660296" w:history="1">
        <w:r w:rsidR="00FD72BC" w:rsidRPr="007515B0">
          <w:rPr>
            <w:rStyle w:val="Hyperlink"/>
            <w:rtl/>
          </w:rPr>
          <w:t>בי' הגרנ"פ בפלו' תוס' והר"ן בחשש ערעור שליח לקבלה</w:t>
        </w:r>
      </w:hyperlink>
    </w:p>
    <w:p w14:paraId="014AEC89" w14:textId="77777777" w:rsidR="00FD72BC" w:rsidRDefault="00675C4A" w:rsidP="00BC6792">
      <w:pPr>
        <w:pStyle w:val="a5"/>
        <w:rPr>
          <w:rFonts w:asciiTheme="minorHAnsi" w:eastAsiaTheme="minorEastAsia" w:hAnsiTheme="minorHAnsi" w:cstheme="minorBidi"/>
          <w:sz w:val="22"/>
          <w:szCs w:val="22"/>
          <w:rtl/>
        </w:rPr>
      </w:pPr>
      <w:hyperlink w:anchor="_Toc166660297" w:history="1">
        <w:r w:rsidR="00FD72BC" w:rsidRPr="007515B0">
          <w:rPr>
            <w:rStyle w:val="Hyperlink"/>
            <w:rtl/>
          </w:rPr>
          <w:t>בי' הגרנ"פ בר"ן דהחשש ערעור הבעל הוא שיערער בשקר ולא דחיישינן באמת למזויף</w:t>
        </w:r>
      </w:hyperlink>
    </w:p>
    <w:p w14:paraId="3260FA05" w14:textId="77777777" w:rsidR="00FD72BC" w:rsidRDefault="00675C4A" w:rsidP="00BC6792">
      <w:pPr>
        <w:pStyle w:val="a5"/>
        <w:rPr>
          <w:rFonts w:asciiTheme="minorHAnsi" w:eastAsiaTheme="minorEastAsia" w:hAnsiTheme="minorHAnsi" w:cstheme="minorBidi"/>
          <w:sz w:val="22"/>
          <w:szCs w:val="22"/>
          <w:rtl/>
        </w:rPr>
      </w:pPr>
      <w:hyperlink w:anchor="_Toc166660298" w:history="1">
        <w:r w:rsidR="00FD72BC" w:rsidRPr="007515B0">
          <w:rPr>
            <w:rStyle w:val="Hyperlink"/>
            <w:rtl/>
          </w:rPr>
          <w:t>בי' הגרנ"פ בתוס' לקמן דחששו שיערער כדין וגדר תקנת בפ"נ שלא יערער ולא דחששו לזיוף</w:t>
        </w:r>
      </w:hyperlink>
    </w:p>
    <w:p w14:paraId="4D6458C6" w14:textId="77777777" w:rsidR="00FD72BC" w:rsidRDefault="00675C4A" w:rsidP="00BC6792">
      <w:pPr>
        <w:pStyle w:val="a5"/>
        <w:rPr>
          <w:rFonts w:asciiTheme="minorHAnsi" w:eastAsiaTheme="minorEastAsia" w:hAnsiTheme="minorHAnsi" w:cstheme="minorBidi"/>
          <w:sz w:val="22"/>
          <w:szCs w:val="22"/>
          <w:rtl/>
        </w:rPr>
      </w:pPr>
      <w:hyperlink w:anchor="_Toc166660299" w:history="1">
        <w:r w:rsidR="00FD72BC" w:rsidRPr="007515B0">
          <w:rPr>
            <w:rStyle w:val="Hyperlink"/>
            <w:rtl/>
          </w:rPr>
          <w:t>בי' הגרנ"פ דלתוס' בשליח לקבלה שהתגרשה כבר ל"ש תקנת בפ"נ וא"צ לבאר כר"ן דגמר בלבו</w:t>
        </w:r>
      </w:hyperlink>
    </w:p>
    <w:p w14:paraId="1DAE89CC" w14:textId="77777777" w:rsidR="00FD72BC" w:rsidRPr="006C7A9B" w:rsidRDefault="00FD72BC" w:rsidP="00FD72BC">
      <w:pPr>
        <w:rPr>
          <w:rtl/>
        </w:rPr>
      </w:pPr>
    </w:p>
    <w:p w14:paraId="4BE91B72" w14:textId="77777777" w:rsidR="00FD72BC" w:rsidRDefault="00675C4A" w:rsidP="00FD72BC">
      <w:pPr>
        <w:pStyle w:val="TOC1"/>
        <w:rPr>
          <w:rFonts w:asciiTheme="minorHAnsi" w:hAnsiTheme="minorHAnsi" w:cstheme="minorBidi"/>
          <w:b w:val="0"/>
          <w:bCs w:val="0"/>
          <w:caps w:val="0"/>
          <w:sz w:val="22"/>
          <w:szCs w:val="22"/>
          <w:rtl/>
        </w:rPr>
      </w:pPr>
      <w:hyperlink w:anchor="_Toc166660300" w:history="1">
        <w:r w:rsidR="00FD72BC" w:rsidRPr="007515B0">
          <w:rPr>
            <w:rStyle w:val="Hyperlink"/>
            <w:rtl/>
          </w:rPr>
          <w:t>בפלו</w:t>
        </w:r>
        <w:r w:rsidR="00FD72BC">
          <w:rPr>
            <w:rStyle w:val="Hyperlink"/>
            <w:rFonts w:hint="cs"/>
            <w:rtl/>
          </w:rPr>
          <w:t>ג</w:t>
        </w:r>
        <w:r w:rsidR="00FD72BC" w:rsidRPr="007515B0">
          <w:rPr>
            <w:rStyle w:val="Hyperlink"/>
            <w:rtl/>
          </w:rPr>
          <w:t>תת הרמב"ם והראב"ד והריב"ש</w:t>
        </w:r>
      </w:hyperlink>
    </w:p>
    <w:p w14:paraId="48CEB111" w14:textId="41005C25" w:rsidR="00FD72BC" w:rsidRDefault="00FD72BC" w:rsidP="00FD72BC">
      <w:pPr>
        <w:pStyle w:val="afffffffff0"/>
        <w:rPr>
          <w:rtl/>
        </w:rPr>
      </w:pPr>
      <w:r w:rsidRPr="000E27B0">
        <w:rPr>
          <w:b/>
          <w:bCs/>
          <w:rtl/>
        </w:rPr>
        <w:fldChar w:fldCharType="begin"/>
      </w:r>
      <w:r w:rsidRPr="000E27B0">
        <w:rPr>
          <w:b/>
          <w:bCs/>
          <w:rtl/>
        </w:rPr>
        <w:instrText xml:space="preserve"> </w:instrText>
      </w:r>
      <w:r w:rsidRPr="000E27B0">
        <w:rPr>
          <w:rFonts w:hint="cs"/>
          <w:b/>
          <w:bCs/>
        </w:rPr>
        <w:instrText>REF</w:instrText>
      </w:r>
      <w:r w:rsidRPr="000E27B0">
        <w:rPr>
          <w:rFonts w:hint="cs"/>
          <w:b/>
          <w:bCs/>
          <w:rtl/>
        </w:rPr>
        <w:instrText xml:space="preserve"> _</w:instrText>
      </w:r>
      <w:r w:rsidRPr="000E27B0">
        <w:rPr>
          <w:rFonts w:hint="cs"/>
          <w:b/>
          <w:bCs/>
        </w:rPr>
        <w:instrText>Ref166530532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צה)</w:t>
      </w:r>
      <w:r w:rsidRPr="000E27B0">
        <w:rPr>
          <w:b/>
          <w:bCs/>
          <w:rtl/>
        </w:rPr>
        <w:fldChar w:fldCharType="end"/>
      </w:r>
      <w:r w:rsidRPr="000E27B0">
        <w:rPr>
          <w:rFonts w:hint="cs"/>
          <w:b/>
          <w:bCs/>
          <w:rtl/>
        </w:rPr>
        <w:t xml:space="preserve"> </w:t>
      </w:r>
      <w:r w:rsidRPr="000E27B0">
        <w:rPr>
          <w:rFonts w:hint="cs"/>
          <w:rtl/>
        </w:rPr>
        <w:t>שיעורי רבי שמואל</w:t>
      </w:r>
      <w:r w:rsidRPr="000E27B0">
        <w:rPr>
          <w:rtl/>
        </w:rPr>
        <w:t xml:space="preserve"> </w:t>
      </w:r>
      <w:r w:rsidRPr="000E27B0">
        <w:rPr>
          <w:rStyle w:val="afffffffff3"/>
          <w:rtl/>
        </w:rPr>
        <w:t>(אות ג' ד"ה דהנה)</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Ref165797783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צו)</w:t>
      </w:r>
      <w:r w:rsidRPr="000E27B0">
        <w:rPr>
          <w:b/>
          <w:bCs/>
          <w:rtl/>
        </w:rPr>
        <w:fldChar w:fldCharType="end"/>
      </w:r>
      <w:r w:rsidRPr="000E27B0">
        <w:rPr>
          <w:b/>
          <w:bCs/>
          <w:rtl/>
        </w:rPr>
        <w:t xml:space="preserve"> </w:t>
      </w:r>
      <w:r w:rsidRPr="000E27B0">
        <w:rPr>
          <w:rFonts w:hint="cs"/>
          <w:rtl/>
        </w:rPr>
        <w:t>שיעורי רבי שמואל</w:t>
      </w:r>
      <w:r w:rsidRPr="000E27B0">
        <w:rPr>
          <w:rtl/>
        </w:rPr>
        <w:t xml:space="preserve"> </w:t>
      </w:r>
      <w:r w:rsidRPr="000E27B0">
        <w:rPr>
          <w:rStyle w:val="afffffffff3"/>
          <w:rtl/>
        </w:rPr>
        <w:t>(אות ד' ד"ה והנה</w:t>
      </w:r>
      <w:r w:rsidRPr="000E27B0">
        <w:rPr>
          <w:rStyle w:val="afffffffff3"/>
          <w:rFonts w:hint="cs"/>
          <w:rtl/>
        </w:rPr>
        <w:t>, חי' רבי שמואל סי' א' אות ג' ד"ה ונראה</w:t>
      </w:r>
      <w:r w:rsidRPr="000E27B0">
        <w:rPr>
          <w:rStyle w:val="afffffffff3"/>
          <w:rtl/>
        </w:rPr>
        <w:t>)</w:t>
      </w:r>
      <w:r>
        <w:rPr>
          <w:rtl/>
        </w:rPr>
        <w:t>,</w:t>
      </w:r>
      <w:r w:rsidRPr="000E27B0">
        <w:rPr>
          <w:rStyle w:val="aff9"/>
          <w:rFonts w:ascii="David" w:eastAsiaTheme="minorEastAsia" w:hAnsi="David" w:cs="David" w:hint="cs"/>
          <w:noProof w:val="0"/>
          <w:sz w:val="16"/>
          <w:szCs w:val="16"/>
          <w:rtl/>
        </w:rPr>
        <w:t xml:space="preserve"> </w:t>
      </w:r>
      <w:r w:rsidRPr="000E27B0">
        <w:rPr>
          <w:rStyle w:val="aff9"/>
          <w:rFonts w:ascii="David" w:eastAsiaTheme="minorEastAsia" w:hAnsi="David" w:cs="David"/>
          <w:noProof w:val="0"/>
          <w:sz w:val="16"/>
          <w:szCs w:val="16"/>
          <w:rtl/>
        </w:rPr>
        <w:fldChar w:fldCharType="begin"/>
      </w:r>
      <w:r w:rsidRPr="000E27B0">
        <w:rPr>
          <w:rStyle w:val="aff9"/>
          <w:rFonts w:ascii="David" w:eastAsiaTheme="minorEastAsia" w:hAnsi="David" w:cs="David"/>
          <w:noProof w:val="0"/>
          <w:sz w:val="16"/>
          <w:szCs w:val="16"/>
          <w:rtl/>
        </w:rPr>
        <w:instrText xml:space="preserve"> </w:instrText>
      </w:r>
      <w:r w:rsidRPr="000E27B0">
        <w:rPr>
          <w:rStyle w:val="aff9"/>
          <w:rFonts w:ascii="David" w:eastAsiaTheme="minorEastAsia" w:hAnsi="David" w:cs="David" w:hint="cs"/>
          <w:noProof w:val="0"/>
          <w:sz w:val="16"/>
          <w:szCs w:val="16"/>
        </w:rPr>
        <w:instrText>REF</w:instrText>
      </w:r>
      <w:r w:rsidRPr="000E27B0">
        <w:rPr>
          <w:rStyle w:val="aff9"/>
          <w:rFonts w:ascii="David" w:eastAsiaTheme="minorEastAsia" w:hAnsi="David" w:cs="David" w:hint="cs"/>
          <w:noProof w:val="0"/>
          <w:sz w:val="16"/>
          <w:szCs w:val="16"/>
          <w:rtl/>
        </w:rPr>
        <w:instrText xml:space="preserve"> _</w:instrText>
      </w:r>
      <w:r w:rsidRPr="000E27B0">
        <w:rPr>
          <w:rStyle w:val="aff9"/>
          <w:rFonts w:ascii="David" w:eastAsiaTheme="minorEastAsia" w:hAnsi="David" w:cs="David" w:hint="cs"/>
          <w:noProof w:val="0"/>
          <w:sz w:val="16"/>
          <w:szCs w:val="16"/>
        </w:rPr>
        <w:instrText>Ref166522318 \r \h</w:instrText>
      </w:r>
      <w:r w:rsidRPr="000E27B0">
        <w:rPr>
          <w:rStyle w:val="aff9"/>
          <w:rFonts w:ascii="David" w:eastAsiaTheme="minorEastAsia" w:hAnsi="David" w:cs="David"/>
          <w:noProof w:val="0"/>
          <w:sz w:val="16"/>
          <w:szCs w:val="16"/>
          <w:rtl/>
        </w:rPr>
        <w:instrText xml:space="preserve">  \* </w:instrText>
      </w:r>
      <w:r w:rsidRPr="000E27B0">
        <w:rPr>
          <w:rStyle w:val="aff9"/>
          <w:rFonts w:ascii="David" w:eastAsiaTheme="minorEastAsia" w:hAnsi="David" w:cs="David"/>
          <w:noProof w:val="0"/>
          <w:sz w:val="16"/>
          <w:szCs w:val="16"/>
        </w:rPr>
        <w:instrText>MERGEFORMAT</w:instrText>
      </w:r>
      <w:r w:rsidRPr="000E27B0">
        <w:rPr>
          <w:rStyle w:val="aff9"/>
          <w:rFonts w:ascii="David" w:eastAsiaTheme="minorEastAsia" w:hAnsi="David" w:cs="David"/>
          <w:noProof w:val="0"/>
          <w:sz w:val="16"/>
          <w:szCs w:val="16"/>
          <w:rtl/>
        </w:rPr>
        <w:instrText xml:space="preserve"> </w:instrText>
      </w:r>
      <w:r w:rsidRPr="000E27B0">
        <w:rPr>
          <w:rStyle w:val="aff9"/>
          <w:rFonts w:ascii="David" w:eastAsiaTheme="minorEastAsia" w:hAnsi="David" w:cs="David"/>
          <w:noProof w:val="0"/>
          <w:sz w:val="16"/>
          <w:szCs w:val="16"/>
          <w:rtl/>
        </w:rPr>
      </w:r>
      <w:r w:rsidRPr="000E27B0">
        <w:rPr>
          <w:rStyle w:val="aff9"/>
          <w:rFonts w:ascii="David" w:eastAsiaTheme="minorEastAsia" w:hAnsi="David" w:cs="David"/>
          <w:noProof w:val="0"/>
          <w:sz w:val="16"/>
          <w:szCs w:val="16"/>
          <w:rtl/>
        </w:rPr>
        <w:fldChar w:fldCharType="separate"/>
      </w:r>
      <w:r w:rsidR="007E38C9">
        <w:rPr>
          <w:rStyle w:val="aff9"/>
          <w:rFonts w:ascii="David" w:eastAsiaTheme="minorEastAsia" w:hAnsi="David" w:cs="David"/>
          <w:noProof w:val="0"/>
          <w:sz w:val="16"/>
          <w:szCs w:val="16"/>
          <w:cs/>
        </w:rPr>
        <w:t>‎</w:t>
      </w:r>
      <w:r w:rsidR="007E38C9">
        <w:rPr>
          <w:rStyle w:val="aff9"/>
          <w:rFonts w:ascii="David" w:eastAsiaTheme="minorEastAsia" w:hAnsi="David" w:cs="David"/>
          <w:noProof w:val="0"/>
          <w:sz w:val="16"/>
          <w:szCs w:val="16"/>
          <w:rtl/>
        </w:rPr>
        <w:t>צז)</w:t>
      </w:r>
      <w:r w:rsidRPr="000E27B0">
        <w:rPr>
          <w:rStyle w:val="aff9"/>
          <w:rFonts w:ascii="David" w:eastAsiaTheme="minorEastAsia" w:hAnsi="David" w:cs="David"/>
          <w:noProof w:val="0"/>
          <w:sz w:val="16"/>
          <w:szCs w:val="16"/>
          <w:rtl/>
        </w:rPr>
        <w:fldChar w:fldCharType="end"/>
      </w:r>
      <w:r w:rsidRPr="000E27B0">
        <w:rPr>
          <w:rStyle w:val="aff9"/>
          <w:rFonts w:ascii="David" w:eastAsiaTheme="minorEastAsia" w:hAnsi="David" w:cs="David" w:hint="cs"/>
          <w:noProof w:val="0"/>
          <w:sz w:val="16"/>
          <w:szCs w:val="16"/>
          <w:rtl/>
        </w:rPr>
        <w:t xml:space="preserve"> </w:t>
      </w:r>
      <w:r w:rsidRPr="000E27B0">
        <w:rPr>
          <w:rStyle w:val="aff9"/>
          <w:rFonts w:ascii="David" w:eastAsiaTheme="minorEastAsia" w:hAnsi="David" w:cs="David" w:hint="cs"/>
          <w:b w:val="0"/>
          <w:bCs w:val="0"/>
          <w:noProof w:val="0"/>
          <w:sz w:val="16"/>
          <w:szCs w:val="16"/>
          <w:rtl/>
        </w:rPr>
        <w:t>גרי"ז</w:t>
      </w:r>
      <w:r w:rsidRPr="000E27B0">
        <w:rPr>
          <w:rStyle w:val="af"/>
          <w:rFonts w:ascii="David" w:eastAsiaTheme="minorEastAsia" w:hAnsi="David" w:cs="David"/>
          <w:noProof w:val="0"/>
          <w:sz w:val="16"/>
          <w:szCs w:val="16"/>
          <w:rtl/>
        </w:rPr>
        <w:t xml:space="preserve"> </w:t>
      </w:r>
      <w:r w:rsidRPr="000E27B0">
        <w:rPr>
          <w:rStyle w:val="afffffffff3"/>
          <w:rtl/>
        </w:rPr>
        <w:t>(</w:t>
      </w:r>
      <w:r w:rsidRPr="000E27B0">
        <w:rPr>
          <w:rStyle w:val="afffffffff3"/>
          <w:rFonts w:hint="cs"/>
          <w:rtl/>
        </w:rPr>
        <w:t>הל' גירושין ד"ה והנראה</w:t>
      </w:r>
      <w:r w:rsidRPr="000E27B0">
        <w:rPr>
          <w:rStyle w:val="afffffffff3"/>
          <w:rtl/>
        </w:rPr>
        <w:t>)</w:t>
      </w:r>
      <w:r>
        <w:rPr>
          <w:rStyle w:val="af"/>
          <w:rFonts w:ascii="David" w:eastAsiaTheme="minorEastAsia" w:hAnsi="David" w:cs="David"/>
          <w:noProof w:val="0"/>
          <w:sz w:val="16"/>
          <w:szCs w:val="16"/>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Ref165823436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צח)</w:t>
      </w:r>
      <w:r w:rsidRPr="000E27B0">
        <w:rPr>
          <w:b/>
          <w:bCs/>
          <w:rtl/>
        </w:rPr>
        <w:fldChar w:fldCharType="end"/>
      </w:r>
      <w:r w:rsidRPr="000E27B0">
        <w:rPr>
          <w:b/>
          <w:bCs/>
          <w:rtl/>
        </w:rPr>
        <w:t xml:space="preserve"> </w:t>
      </w:r>
      <w:r w:rsidRPr="000E27B0">
        <w:rPr>
          <w:rFonts w:hint="cs"/>
          <w:rtl/>
        </w:rPr>
        <w:t>שיעורי רבי שמואל</w:t>
      </w:r>
      <w:r w:rsidRPr="000E27B0">
        <w:rPr>
          <w:rtl/>
        </w:rPr>
        <w:t xml:space="preserve"> </w:t>
      </w:r>
      <w:r w:rsidRPr="000E27B0">
        <w:rPr>
          <w:rStyle w:val="afffffffff3"/>
          <w:rtl/>
        </w:rPr>
        <w:t>(אות ה' ד"ה ולכאורה</w:t>
      </w:r>
      <w:r w:rsidRPr="000E27B0">
        <w:rPr>
          <w:rStyle w:val="afffffffff3"/>
          <w:rFonts w:hint="cs"/>
          <w:rtl/>
        </w:rPr>
        <w:t xml:space="preserve"> דברי, חי' רבי שמואל סי' א' אות ד'</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Ref165827730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w:t>
      </w:r>
      <w:r w:rsidRPr="000E27B0">
        <w:rPr>
          <w:b/>
          <w:bCs/>
          <w:rtl/>
        </w:rPr>
        <w:fldChar w:fldCharType="end"/>
      </w:r>
      <w:r w:rsidRPr="000E27B0">
        <w:rPr>
          <w:b/>
          <w:bCs/>
          <w:rtl/>
        </w:rPr>
        <w:t xml:space="preserve"> </w:t>
      </w:r>
      <w:r w:rsidRPr="000E27B0">
        <w:rPr>
          <w:rFonts w:hint="cs"/>
          <w:rtl/>
        </w:rPr>
        <w:t>שיעורי רבי שמואל</w:t>
      </w:r>
      <w:r w:rsidRPr="000E27B0">
        <w:rPr>
          <w:rtl/>
        </w:rPr>
        <w:t xml:space="preserve"> </w:t>
      </w:r>
      <w:r w:rsidRPr="000E27B0">
        <w:rPr>
          <w:rStyle w:val="afffffffff3"/>
          <w:rtl/>
        </w:rPr>
        <w:t>(אות ה' ד"ה ולכאורה היה)</w:t>
      </w:r>
      <w:r>
        <w:rPr>
          <w:rtl/>
        </w:rPr>
        <w:t xml:space="preserve"> </w:t>
      </w:r>
      <w:r w:rsidRPr="000E27B0">
        <w:rPr>
          <w:rFonts w:hint="cs"/>
          <w:rtl/>
        </w:rPr>
        <w:t>השג' הראב"ד על הרי"ף</w:t>
      </w:r>
      <w:r w:rsidRPr="000E27B0">
        <w:rPr>
          <w:rtl/>
        </w:rPr>
        <w:t xml:space="preserve"> </w:t>
      </w:r>
      <w:r w:rsidRPr="000E27B0">
        <w:rPr>
          <w:rStyle w:val="afffffffff3"/>
          <w:rtl/>
        </w:rPr>
        <w:t>(גיטין א</w:t>
      </w:r>
      <w:r w:rsidRPr="000E27B0">
        <w:rPr>
          <w:rStyle w:val="afffffffff3"/>
          <w:rFonts w:hint="cs"/>
          <w:rtl/>
        </w:rPr>
        <w:t>. מדה"ר ד"ה</w:t>
      </w:r>
      <w:r w:rsidRPr="000E27B0">
        <w:rPr>
          <w:rStyle w:val="afffffffff3"/>
          <w:rtl/>
        </w:rPr>
        <w:t xml:space="preserve"> עתה)</w:t>
      </w:r>
      <w:r>
        <w:rPr>
          <w:rFonts w:hint="cs"/>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Ref166232122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קא)</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(אות ט"ז ד"ה ולפי"ז)</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Ref166358443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קב)</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w:t>
      </w:r>
      <w:r w:rsidRPr="000E27B0">
        <w:rPr>
          <w:rStyle w:val="afffffffff3"/>
          <w:rFonts w:hint="cs"/>
          <w:rtl/>
        </w:rPr>
        <w:t>אות י"ט ד"ה בראב"ד</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Ref166358825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קג)</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(אות י"ט ד"ה ולדרך)</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Ref166361858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קד)</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w:t>
      </w:r>
      <w:r w:rsidRPr="000E27B0">
        <w:rPr>
          <w:rStyle w:val="afffffffff3"/>
          <w:rFonts w:hint="cs"/>
          <w:rtl/>
        </w:rPr>
        <w:t>אות י"ט ד"ה ובאופ"א</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Ref166359796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קה)</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(אות י"ט ד"ה אמנם)</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Ref166148000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קו)</w:t>
      </w:r>
      <w:r w:rsidRPr="000E27B0">
        <w:rPr>
          <w:b/>
          <w:bCs/>
          <w:rtl/>
        </w:rPr>
        <w:fldChar w:fldCharType="end"/>
      </w:r>
      <w:r w:rsidRPr="000E27B0">
        <w:rPr>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סי' ח' אות ב' ד"ה והנה</w:t>
      </w:r>
      <w:r w:rsidRPr="000E27B0">
        <w:rPr>
          <w:rStyle w:val="afffffffff3"/>
          <w:rtl/>
        </w:rPr>
        <w:t>)</w:t>
      </w:r>
      <w:r>
        <w:rPr>
          <w:rtl/>
        </w:rPr>
        <w:t xml:space="preserve"> </w:t>
      </w:r>
      <w:r w:rsidRPr="000E27B0">
        <w:rPr>
          <w:rFonts w:hint="cs"/>
          <w:rtl/>
        </w:rPr>
        <w:t>תוס' לקמן</w:t>
      </w:r>
      <w:r w:rsidRPr="000E27B0">
        <w:rPr>
          <w:rtl/>
        </w:rPr>
        <w:t xml:space="preserve"> </w:t>
      </w:r>
      <w:r w:rsidRPr="000E27B0">
        <w:rPr>
          <w:rStyle w:val="afffffffff3"/>
          <w:rtl/>
        </w:rPr>
        <w:t>(</w:t>
      </w:r>
      <w:r w:rsidRPr="000E27B0">
        <w:rPr>
          <w:rStyle w:val="afffffffff3"/>
          <w:rFonts w:hint="cs"/>
          <w:rtl/>
        </w:rPr>
        <w:t>פד: ד"ה אמר</w:t>
      </w:r>
      <w:r w:rsidRPr="000E27B0">
        <w:rPr>
          <w:rStyle w:val="afffffffff3"/>
          <w:rtl/>
        </w:rPr>
        <w:t>)</w:t>
      </w:r>
      <w:r>
        <w:rPr>
          <w:rtl/>
        </w:rPr>
        <w:t xml:space="preserve"> </w:t>
      </w:r>
      <w:r w:rsidRPr="000E27B0">
        <w:rPr>
          <w:rFonts w:hint="cs"/>
          <w:rtl/>
        </w:rPr>
        <w:t>רש"י לקמן</w:t>
      </w:r>
      <w:r w:rsidRPr="000E27B0">
        <w:rPr>
          <w:rtl/>
        </w:rPr>
        <w:t xml:space="preserve"> </w:t>
      </w:r>
      <w:r w:rsidRPr="000E27B0">
        <w:rPr>
          <w:rStyle w:val="afffffffff3"/>
          <w:rtl/>
        </w:rPr>
        <w:t>(</w:t>
      </w:r>
      <w:r w:rsidRPr="000E27B0">
        <w:rPr>
          <w:rStyle w:val="afffffffff3"/>
          <w:rFonts w:hint="cs"/>
          <w:rtl/>
        </w:rPr>
        <w:t>טו. ד"ה תקנת</w:t>
      </w:r>
      <w:r w:rsidRPr="000E27B0">
        <w:rPr>
          <w:rStyle w:val="afffffffff3"/>
          <w:rtl/>
        </w:rPr>
        <w:t>)</w:t>
      </w:r>
      <w:r>
        <w:rPr>
          <w:rtl/>
        </w:rPr>
        <w:t xml:space="preserve"> </w:t>
      </w:r>
      <w:r w:rsidRPr="000E27B0">
        <w:rPr>
          <w:rFonts w:hint="cs"/>
          <w:rtl/>
        </w:rPr>
        <w:t xml:space="preserve">תוס' רי"ד לקמן </w:t>
      </w:r>
      <w:r w:rsidRPr="000E27B0">
        <w:rPr>
          <w:rStyle w:val="afffffffff3"/>
          <w:rtl/>
        </w:rPr>
        <w:t>(</w:t>
      </w:r>
      <w:r w:rsidRPr="000E27B0">
        <w:rPr>
          <w:rStyle w:val="afffffffff3"/>
          <w:rFonts w:hint="cs"/>
          <w:rtl/>
        </w:rPr>
        <w:t>ט. ד"ה אלא</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Ref166361986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קז)</w:t>
      </w:r>
      <w:r w:rsidRPr="000E27B0">
        <w:rPr>
          <w:b/>
          <w:bCs/>
          <w:rtl/>
        </w:rPr>
        <w:fldChar w:fldCharType="end"/>
      </w:r>
      <w:r w:rsidRPr="000E27B0">
        <w:rPr>
          <w:b/>
          <w:bCs/>
          <w:rtl/>
        </w:rPr>
        <w:t xml:space="preserve"> </w:t>
      </w:r>
      <w:r w:rsidRPr="000E27B0">
        <w:rPr>
          <w:rFonts w:hint="cs"/>
          <w:rtl/>
        </w:rPr>
        <w:t>חי' רבי ראובן</w:t>
      </w:r>
      <w:r w:rsidRPr="000E27B0">
        <w:rPr>
          <w:rStyle w:val="aff4"/>
          <w:rFonts w:ascii="David" w:eastAsiaTheme="minorEastAsia" w:hAnsi="David" w:cs="David"/>
          <w:b w:val="0"/>
          <w:bCs w:val="0"/>
          <w:noProof w:val="0"/>
          <w:sz w:val="16"/>
          <w:szCs w:val="16"/>
          <w:rtl/>
        </w:rPr>
        <w:t xml:space="preserve"> </w:t>
      </w:r>
      <w:r w:rsidRPr="000E27B0">
        <w:rPr>
          <w:rStyle w:val="afffffffff3"/>
          <w:rtl/>
        </w:rPr>
        <w:t>(</w:t>
      </w:r>
      <w:r w:rsidRPr="000E27B0">
        <w:rPr>
          <w:rStyle w:val="afffffffff3"/>
          <w:rFonts w:hint="cs"/>
          <w:rtl/>
        </w:rPr>
        <w:t>סי' ח' אות ב' ד"ה ובדף</w:t>
      </w:r>
      <w:r w:rsidRPr="000E27B0">
        <w:rPr>
          <w:rStyle w:val="afffffffff3"/>
          <w:rtl/>
        </w:rPr>
        <w:t>)</w:t>
      </w:r>
      <w:r>
        <w:rPr>
          <w:rtl/>
        </w:rPr>
        <w:t xml:space="preserve"> </w:t>
      </w:r>
      <w:r w:rsidRPr="000E27B0">
        <w:rPr>
          <w:rFonts w:hint="cs"/>
          <w:rtl/>
        </w:rPr>
        <w:t>גר"א</w:t>
      </w:r>
      <w:r w:rsidRPr="000E27B0">
        <w:rPr>
          <w:rtl/>
        </w:rPr>
        <w:t xml:space="preserve"> </w:t>
      </w:r>
      <w:r w:rsidRPr="000E27B0">
        <w:rPr>
          <w:rStyle w:val="afffffffff3"/>
          <w:rtl/>
        </w:rPr>
        <w:t>(</w:t>
      </w:r>
      <w:r w:rsidRPr="000E27B0">
        <w:rPr>
          <w:rStyle w:val="afffffffff3"/>
          <w:rFonts w:hint="cs"/>
          <w:rtl/>
        </w:rPr>
        <w:t>סי' קמ"ב סקמ"ז</w:t>
      </w:r>
      <w:r w:rsidRPr="000E27B0">
        <w:rPr>
          <w:rStyle w:val="afffffffff3"/>
          <w:rtl/>
        </w:rPr>
        <w:t>)</w:t>
      </w:r>
      <w:r>
        <w:rPr>
          <w:rtl/>
        </w:rPr>
        <w:t xml:space="preserve"> </w:t>
      </w:r>
      <w:r w:rsidRPr="000E27B0">
        <w:rPr>
          <w:rStyle w:val="aff9"/>
          <w:rFonts w:ascii="David" w:eastAsiaTheme="minorEastAsia" w:hAnsi="David" w:cs="David" w:hint="cs"/>
          <w:b w:val="0"/>
          <w:bCs w:val="0"/>
          <w:noProof w:val="0"/>
          <w:sz w:val="16"/>
          <w:szCs w:val="16"/>
          <w:rtl/>
        </w:rPr>
        <w:t>חי' רבי ראובן</w:t>
      </w:r>
      <w:r w:rsidRPr="000E27B0">
        <w:rPr>
          <w:rStyle w:val="af"/>
          <w:rFonts w:ascii="David" w:eastAsiaTheme="minorEastAsia" w:hAnsi="David" w:cs="David"/>
          <w:noProof w:val="0"/>
          <w:sz w:val="16"/>
          <w:szCs w:val="16"/>
          <w:rtl/>
        </w:rPr>
        <w:t xml:space="preserve"> </w:t>
      </w:r>
      <w:r w:rsidRPr="000E27B0">
        <w:rPr>
          <w:rStyle w:val="afffffffff3"/>
          <w:rtl/>
        </w:rPr>
        <w:t>(</w:t>
      </w:r>
      <w:r w:rsidRPr="000E27B0">
        <w:rPr>
          <w:rStyle w:val="afffffffff3"/>
          <w:rFonts w:hint="cs"/>
          <w:rtl/>
        </w:rPr>
        <w:t>סי' ח' הערה 2</w:t>
      </w:r>
      <w:r w:rsidRPr="000E27B0">
        <w:rPr>
          <w:rStyle w:val="afffffffff3"/>
          <w:rtl/>
        </w:rPr>
        <w:t>)</w:t>
      </w:r>
      <w:r>
        <w:rPr>
          <w:rStyle w:val="af"/>
          <w:rFonts w:ascii="David" w:eastAsiaTheme="minorEastAsia" w:hAnsi="David" w:cs="David"/>
          <w:noProof w:val="0"/>
          <w:sz w:val="16"/>
          <w:szCs w:val="16"/>
          <w:rtl/>
        </w:rPr>
        <w:t>,</w:t>
      </w:r>
      <w:r w:rsidRPr="000E27B0">
        <w:rPr>
          <w:rFonts w:hint="cs"/>
          <w:b/>
          <w:bCs/>
          <w:rtl/>
        </w:rPr>
        <w:t xml:space="preserve"> </w:t>
      </w:r>
      <w:r w:rsidRPr="000E27B0">
        <w:rPr>
          <w:b/>
          <w:bCs/>
          <w:rtl/>
        </w:rPr>
        <w:fldChar w:fldCharType="begin"/>
      </w:r>
      <w:r w:rsidRPr="000E27B0">
        <w:rPr>
          <w:b/>
          <w:bCs/>
          <w:rtl/>
        </w:rPr>
        <w:instrText xml:space="preserve"> </w:instrText>
      </w:r>
      <w:r w:rsidRPr="000E27B0">
        <w:rPr>
          <w:rFonts w:hint="cs"/>
          <w:b/>
          <w:bCs/>
        </w:rPr>
        <w:instrText>REF</w:instrText>
      </w:r>
      <w:r w:rsidRPr="000E27B0">
        <w:rPr>
          <w:rFonts w:hint="cs"/>
          <w:b/>
          <w:bCs/>
          <w:rtl/>
        </w:rPr>
        <w:instrText xml:space="preserve"> _</w:instrText>
      </w:r>
      <w:r w:rsidRPr="000E27B0">
        <w:rPr>
          <w:rFonts w:hint="cs"/>
          <w:b/>
          <w:bCs/>
        </w:rPr>
        <w:instrText>Ref166143625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קט)</w:t>
      </w:r>
      <w:r w:rsidRPr="000E27B0">
        <w:rPr>
          <w:b/>
          <w:bCs/>
          <w:rtl/>
        </w:rPr>
        <w:fldChar w:fldCharType="end"/>
      </w:r>
      <w:r w:rsidRPr="000E27B0">
        <w:rPr>
          <w:rFonts w:hint="cs"/>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סי'</w:t>
      </w:r>
      <w:r w:rsidRPr="000E27B0">
        <w:rPr>
          <w:rStyle w:val="afffffffff3"/>
          <w:rtl/>
        </w:rPr>
        <w:t xml:space="preserve"> ח' אות ב' </w:t>
      </w:r>
      <w:r w:rsidRPr="000E27B0">
        <w:rPr>
          <w:rStyle w:val="afffffffff3"/>
          <w:rFonts w:hint="cs"/>
          <w:rtl/>
        </w:rPr>
        <w:t>סו</w:t>
      </w:r>
      <w:r w:rsidRPr="000E27B0">
        <w:rPr>
          <w:rStyle w:val="afffffffff3"/>
          <w:rtl/>
        </w:rPr>
        <w:t>ד"ה אבל)</w:t>
      </w:r>
      <w:r>
        <w:rPr>
          <w:rtl/>
        </w:rPr>
        <w:t xml:space="preserve"> </w:t>
      </w:r>
      <w:r w:rsidRPr="000E27B0">
        <w:rPr>
          <w:rStyle w:val="aff9"/>
          <w:rFonts w:ascii="David" w:eastAsiaTheme="minorEastAsia" w:hAnsi="David" w:cs="David" w:hint="cs"/>
          <w:b w:val="0"/>
          <w:bCs w:val="0"/>
          <w:noProof w:val="0"/>
          <w:sz w:val="16"/>
          <w:szCs w:val="16"/>
          <w:rtl/>
        </w:rPr>
        <w:t>ריב"ש</w:t>
      </w:r>
      <w:r w:rsidRPr="000E27B0">
        <w:rPr>
          <w:rStyle w:val="af"/>
          <w:rFonts w:ascii="David" w:eastAsiaTheme="minorEastAsia" w:hAnsi="David" w:cs="David"/>
          <w:noProof w:val="0"/>
          <w:sz w:val="16"/>
          <w:szCs w:val="16"/>
          <w:rtl/>
        </w:rPr>
        <w:t xml:space="preserve"> </w:t>
      </w:r>
      <w:r w:rsidRPr="000E27B0">
        <w:rPr>
          <w:rStyle w:val="afffffffff3"/>
          <w:rtl/>
        </w:rPr>
        <w:t>(</w:t>
      </w:r>
      <w:r w:rsidRPr="000E27B0">
        <w:rPr>
          <w:rStyle w:val="afffffffff3"/>
          <w:rFonts w:hint="cs"/>
          <w:rtl/>
        </w:rPr>
        <w:t>סי' שפ"ה ד"ה ואל תשיבני</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Ref166057511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קי)</w:t>
      </w:r>
      <w:r w:rsidRPr="000E27B0">
        <w:rPr>
          <w:b/>
          <w:bCs/>
          <w:rtl/>
        </w:rPr>
        <w:fldChar w:fldCharType="end"/>
      </w:r>
      <w:r w:rsidRPr="000E27B0">
        <w:rPr>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סי'</w:t>
      </w:r>
      <w:r w:rsidRPr="000E27B0">
        <w:rPr>
          <w:rStyle w:val="afffffffff3"/>
          <w:rtl/>
        </w:rPr>
        <w:t xml:space="preserve"> ח' אות ב' </w:t>
      </w:r>
      <w:r w:rsidRPr="000E27B0">
        <w:rPr>
          <w:rStyle w:val="afffffffff3"/>
          <w:rFonts w:hint="cs"/>
          <w:rtl/>
        </w:rPr>
        <w:t xml:space="preserve">ריש </w:t>
      </w:r>
      <w:r w:rsidRPr="000E27B0">
        <w:rPr>
          <w:rStyle w:val="afffffffff3"/>
          <w:rtl/>
        </w:rPr>
        <w:t>ד"ה אבל)</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Ref166145073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קיב)</w:t>
      </w:r>
      <w:r w:rsidRPr="000E27B0">
        <w:rPr>
          <w:b/>
          <w:bCs/>
          <w:rtl/>
        </w:rPr>
        <w:fldChar w:fldCharType="end"/>
      </w:r>
      <w:r w:rsidRPr="000E27B0">
        <w:rPr>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סי'</w:t>
      </w:r>
      <w:r w:rsidRPr="000E27B0">
        <w:rPr>
          <w:rStyle w:val="afffffffff3"/>
          <w:rtl/>
        </w:rPr>
        <w:t xml:space="preserve"> ח' אות ב' </w:t>
      </w:r>
      <w:r w:rsidRPr="000E27B0">
        <w:rPr>
          <w:rStyle w:val="afffffffff3"/>
          <w:rFonts w:hint="cs"/>
          <w:rtl/>
        </w:rPr>
        <w:t>סו</w:t>
      </w:r>
      <w:r w:rsidRPr="000E27B0">
        <w:rPr>
          <w:rStyle w:val="afffffffff3"/>
          <w:rtl/>
        </w:rPr>
        <w:t>ד"ה אל</w:t>
      </w:r>
      <w:r w:rsidRPr="000E27B0">
        <w:rPr>
          <w:rStyle w:val="afffffffff3"/>
          <w:rFonts w:hint="cs"/>
          <w:rtl/>
        </w:rPr>
        <w:t>א</w:t>
      </w:r>
      <w:r w:rsidRPr="000E27B0">
        <w:rPr>
          <w:rStyle w:val="afffffffff3"/>
          <w:rtl/>
        </w:rPr>
        <w:t>)</w:t>
      </w:r>
      <w:r>
        <w:rPr>
          <w:rtl/>
        </w:rPr>
        <w:t>,</w:t>
      </w:r>
      <w:r w:rsidRPr="000E27B0">
        <w:rPr>
          <w:rFonts w:hint="cs"/>
          <w:b/>
          <w:bCs/>
          <w:rtl/>
        </w:rPr>
        <w:t xml:space="preserve"> </w:t>
      </w:r>
      <w:r w:rsidRPr="000E27B0">
        <w:rPr>
          <w:b/>
          <w:bCs/>
          <w:rtl/>
        </w:rPr>
        <w:fldChar w:fldCharType="begin"/>
      </w:r>
      <w:r w:rsidRPr="000E27B0">
        <w:rPr>
          <w:b/>
          <w:bCs/>
          <w:rtl/>
        </w:rPr>
        <w:instrText xml:space="preserve"> </w:instrText>
      </w:r>
      <w:r w:rsidRPr="000E27B0">
        <w:rPr>
          <w:rFonts w:hint="cs"/>
          <w:b/>
          <w:bCs/>
        </w:rPr>
        <w:instrText>REF</w:instrText>
      </w:r>
      <w:r w:rsidRPr="000E27B0">
        <w:rPr>
          <w:rFonts w:hint="cs"/>
          <w:b/>
          <w:bCs/>
          <w:rtl/>
        </w:rPr>
        <w:instrText xml:space="preserve"> _</w:instrText>
      </w:r>
      <w:r w:rsidRPr="000E27B0">
        <w:rPr>
          <w:rFonts w:hint="cs"/>
          <w:b/>
          <w:bCs/>
        </w:rPr>
        <w:instrText>Ref166148626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קיג)</w:t>
      </w:r>
      <w:r w:rsidRPr="000E27B0">
        <w:rPr>
          <w:b/>
          <w:bCs/>
          <w:rtl/>
        </w:rPr>
        <w:fldChar w:fldCharType="end"/>
      </w:r>
      <w:r w:rsidRPr="000E27B0">
        <w:rPr>
          <w:rFonts w:hint="cs"/>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סי'</w:t>
      </w:r>
      <w:r w:rsidRPr="000E27B0">
        <w:rPr>
          <w:rStyle w:val="afffffffff3"/>
          <w:rtl/>
        </w:rPr>
        <w:t xml:space="preserve"> ח' אות ב' </w:t>
      </w:r>
      <w:r w:rsidRPr="000E27B0">
        <w:rPr>
          <w:rStyle w:val="afffffffff3"/>
          <w:rFonts w:hint="cs"/>
          <w:rtl/>
        </w:rPr>
        <w:t>סו</w:t>
      </w:r>
      <w:r w:rsidRPr="000E27B0">
        <w:rPr>
          <w:rStyle w:val="afffffffff3"/>
          <w:rtl/>
        </w:rPr>
        <w:t>ד"ה אל</w:t>
      </w:r>
      <w:r w:rsidRPr="000E27B0">
        <w:rPr>
          <w:rStyle w:val="afffffffff3"/>
          <w:rFonts w:hint="cs"/>
          <w:rtl/>
        </w:rPr>
        <w:t>א</w:t>
      </w:r>
      <w:r w:rsidRPr="000E27B0">
        <w:rPr>
          <w:rStyle w:val="afffffffff3"/>
          <w:rtl/>
        </w:rPr>
        <w:t>)</w:t>
      </w:r>
      <w:r>
        <w:rPr>
          <w:rtl/>
        </w:rPr>
        <w:t>,</w:t>
      </w:r>
      <w:r w:rsidRPr="000E27B0">
        <w:rPr>
          <w:rFonts w:hint="cs"/>
          <w:b/>
          <w:bCs/>
          <w:rtl/>
        </w:rPr>
        <w:t xml:space="preserve"> </w:t>
      </w:r>
      <w:r w:rsidRPr="000E27B0">
        <w:rPr>
          <w:b/>
          <w:bCs/>
          <w:rtl/>
        </w:rPr>
        <w:fldChar w:fldCharType="begin"/>
      </w:r>
      <w:r w:rsidRPr="000E27B0">
        <w:rPr>
          <w:b/>
          <w:bCs/>
          <w:rtl/>
        </w:rPr>
        <w:instrText xml:space="preserve"> </w:instrText>
      </w:r>
      <w:r w:rsidRPr="000E27B0">
        <w:rPr>
          <w:rFonts w:hint="cs"/>
          <w:b/>
          <w:bCs/>
        </w:rPr>
        <w:instrText>REF</w:instrText>
      </w:r>
      <w:r w:rsidRPr="000E27B0">
        <w:rPr>
          <w:rFonts w:hint="cs"/>
          <w:b/>
          <w:bCs/>
          <w:rtl/>
        </w:rPr>
        <w:instrText xml:space="preserve"> _</w:instrText>
      </w:r>
      <w:r w:rsidRPr="000E27B0">
        <w:rPr>
          <w:rFonts w:hint="cs"/>
          <w:b/>
          <w:bCs/>
        </w:rPr>
        <w:instrText>Ref166148626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קיג)</w:t>
      </w:r>
      <w:r w:rsidRPr="000E27B0">
        <w:rPr>
          <w:b/>
          <w:bCs/>
          <w:rtl/>
        </w:rPr>
        <w:fldChar w:fldCharType="end"/>
      </w:r>
      <w:r w:rsidRPr="000E27B0">
        <w:rPr>
          <w:rFonts w:hint="cs"/>
          <w:b/>
          <w:bCs/>
          <w:rtl/>
        </w:rPr>
        <w:t xml:space="preserve"> </w:t>
      </w:r>
      <w:r w:rsidRPr="000E27B0">
        <w:rPr>
          <w:rFonts w:hint="cs"/>
          <w:rtl/>
        </w:rPr>
        <w:t>חי' רבי ראובן</w:t>
      </w:r>
      <w:r w:rsidRPr="000E27B0">
        <w:rPr>
          <w:rtl/>
        </w:rPr>
        <w:t xml:space="preserve"> </w:t>
      </w:r>
      <w:r w:rsidRPr="000E27B0">
        <w:rPr>
          <w:rStyle w:val="afffffffff3"/>
          <w:rtl/>
        </w:rPr>
        <w:t xml:space="preserve">(עי' אות </w:t>
      </w:r>
      <w:r w:rsidRPr="000E27B0">
        <w:rPr>
          <w:rStyle w:val="afffffffff3"/>
          <w:rtl/>
        </w:rPr>
        <w:fldChar w:fldCharType="begin"/>
      </w:r>
      <w:r w:rsidRPr="000E27B0">
        <w:rPr>
          <w:rStyle w:val="afffffffff3"/>
          <w:rtl/>
        </w:rPr>
        <w:instrText xml:space="preserve"> </w:instrText>
      </w:r>
      <w:r w:rsidRPr="000E27B0">
        <w:rPr>
          <w:rStyle w:val="afffffffff3"/>
        </w:rPr>
        <w:instrText>REF</w:instrText>
      </w:r>
      <w:r w:rsidRPr="000E27B0">
        <w:rPr>
          <w:rStyle w:val="afffffffff3"/>
          <w:rtl/>
        </w:rPr>
        <w:instrText xml:space="preserve"> _</w:instrText>
      </w:r>
      <w:r w:rsidRPr="000E27B0">
        <w:rPr>
          <w:rStyle w:val="afffffffff3"/>
        </w:rPr>
        <w:instrText>Ref166532990 \r \h</w:instrText>
      </w:r>
      <w:r w:rsidRPr="000E27B0">
        <w:rPr>
          <w:rStyle w:val="afffffffff3"/>
          <w:rtl/>
        </w:rPr>
        <w:instrText xml:space="preserve">  \* </w:instrText>
      </w:r>
      <w:r w:rsidRPr="000E27B0">
        <w:rPr>
          <w:rStyle w:val="afffffffff3"/>
        </w:rPr>
        <w:instrText>MERGEFORMAT</w:instrText>
      </w:r>
      <w:r w:rsidRPr="000E27B0">
        <w:rPr>
          <w:rStyle w:val="afffffffff3"/>
          <w:rtl/>
        </w:rPr>
        <w:instrText xml:space="preserve"> </w:instrText>
      </w:r>
      <w:r w:rsidRPr="000E27B0">
        <w:rPr>
          <w:rStyle w:val="afffffffff3"/>
          <w:rtl/>
        </w:rPr>
      </w:r>
      <w:r w:rsidRPr="000E27B0">
        <w:rPr>
          <w:rStyle w:val="afffffffff3"/>
          <w:rtl/>
        </w:rPr>
        <w:fldChar w:fldCharType="separate"/>
      </w:r>
      <w:r w:rsidR="007E38C9">
        <w:rPr>
          <w:rStyle w:val="afffffffff3"/>
          <w:cs/>
        </w:rPr>
        <w:t>‎</w:t>
      </w:r>
      <w:r w:rsidR="007E38C9">
        <w:rPr>
          <w:rStyle w:val="afffffffff3"/>
          <w:rtl/>
        </w:rPr>
        <w:t>קי)</w:t>
      </w:r>
      <w:r w:rsidRPr="000E27B0">
        <w:rPr>
          <w:rStyle w:val="afffffffff3"/>
          <w:rtl/>
        </w:rPr>
        <w:fldChar w:fldCharType="end"/>
      </w:r>
      <w:r>
        <w:rPr>
          <w:rtl/>
        </w:rPr>
        <w:t>,</w:t>
      </w:r>
      <w:r w:rsidRPr="000E27B0">
        <w:rPr>
          <w:rFonts w:hint="cs"/>
          <w:b/>
          <w:bCs/>
          <w:rtl/>
        </w:rPr>
        <w:t xml:space="preserve"> </w:t>
      </w:r>
      <w:r w:rsidRPr="000E27B0">
        <w:rPr>
          <w:b/>
          <w:bCs/>
          <w:rtl/>
        </w:rPr>
        <w:fldChar w:fldCharType="begin"/>
      </w:r>
      <w:r w:rsidRPr="000E27B0">
        <w:rPr>
          <w:b/>
          <w:bCs/>
          <w:rtl/>
        </w:rPr>
        <w:instrText xml:space="preserve"> </w:instrText>
      </w:r>
      <w:r w:rsidRPr="000E27B0">
        <w:rPr>
          <w:rFonts w:hint="cs"/>
          <w:b/>
          <w:bCs/>
        </w:rPr>
        <w:instrText>REF</w:instrText>
      </w:r>
      <w:r w:rsidRPr="000E27B0">
        <w:rPr>
          <w:rFonts w:hint="cs"/>
          <w:b/>
          <w:bCs/>
          <w:rtl/>
        </w:rPr>
        <w:instrText xml:space="preserve"> _</w:instrText>
      </w:r>
      <w:r w:rsidRPr="000E27B0">
        <w:rPr>
          <w:rFonts w:hint="cs"/>
          <w:b/>
          <w:bCs/>
        </w:rPr>
        <w:instrText>Ref166148626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קיג)</w:t>
      </w:r>
      <w:r w:rsidRPr="000E27B0">
        <w:rPr>
          <w:b/>
          <w:bCs/>
          <w:rtl/>
        </w:rPr>
        <w:fldChar w:fldCharType="end"/>
      </w:r>
      <w:r w:rsidRPr="000E27B0">
        <w:rPr>
          <w:rFonts w:hint="cs"/>
          <w:b/>
          <w:bCs/>
          <w:rtl/>
        </w:rPr>
        <w:t xml:space="preserve"> </w:t>
      </w:r>
      <w:r w:rsidRPr="000E27B0">
        <w:rPr>
          <w:rFonts w:hint="cs"/>
          <w:rtl/>
        </w:rPr>
        <w:t>חי' רבי ראובן דכן דעת</w:t>
      </w:r>
      <w:r w:rsidRPr="000E27B0">
        <w:rPr>
          <w:rtl/>
        </w:rPr>
        <w:t xml:space="preserve"> ה</w:t>
      </w:r>
      <w:r w:rsidRPr="000E27B0">
        <w:rPr>
          <w:b/>
          <w:bCs/>
          <w:rtl/>
        </w:rPr>
        <w:t xml:space="preserve"> </w:t>
      </w:r>
      <w:r w:rsidRPr="000E27B0">
        <w:rPr>
          <w:rFonts w:hint="cs"/>
          <w:rtl/>
        </w:rPr>
        <w:t>רשב"א בתשו'</w:t>
      </w:r>
      <w:r w:rsidRPr="000E27B0">
        <w:rPr>
          <w:rtl/>
        </w:rPr>
        <w:t xml:space="preserve"> </w:t>
      </w:r>
      <w:r w:rsidRPr="000E27B0">
        <w:rPr>
          <w:rStyle w:val="afffffffff3"/>
          <w:rtl/>
        </w:rPr>
        <w:t>(</w:t>
      </w:r>
      <w:r w:rsidRPr="000E27B0">
        <w:rPr>
          <w:rStyle w:val="afffffffff3"/>
          <w:rFonts w:hint="cs"/>
          <w:rtl/>
        </w:rPr>
        <w:t>ח"א סי' אלף קע"א</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Ref166168967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קטו)</w:t>
      </w:r>
      <w:r w:rsidRPr="000E27B0">
        <w:rPr>
          <w:b/>
          <w:bCs/>
          <w:rtl/>
        </w:rPr>
        <w:fldChar w:fldCharType="end"/>
      </w:r>
      <w:r w:rsidRPr="000E27B0">
        <w:rPr>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 xml:space="preserve">סי' </w:t>
      </w:r>
      <w:r w:rsidRPr="000E27B0">
        <w:rPr>
          <w:rStyle w:val="afffffffff3"/>
          <w:rtl/>
        </w:rPr>
        <w:t>ח' אות ג' ד"ה ונראה)</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Ref166170492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קיח)</w:t>
      </w:r>
      <w:r w:rsidRPr="000E27B0">
        <w:rPr>
          <w:b/>
          <w:bCs/>
          <w:rtl/>
        </w:rPr>
        <w:fldChar w:fldCharType="end"/>
      </w:r>
      <w:r w:rsidRPr="000E27B0">
        <w:rPr>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סי' ח' אות ג' ד"ה אלא דכל</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Ref166171018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קיט)</w:t>
      </w:r>
      <w:r w:rsidRPr="000E27B0">
        <w:rPr>
          <w:b/>
          <w:bCs/>
          <w:rtl/>
        </w:rPr>
        <w:fldChar w:fldCharType="end"/>
      </w:r>
      <w:r w:rsidRPr="000E27B0">
        <w:rPr>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סי' ח' אות ג' ד"ה ונראה</w:t>
      </w:r>
      <w:r w:rsidRPr="000E27B0">
        <w:rPr>
          <w:rStyle w:val="afffffffff3"/>
          <w:rtl/>
        </w:rPr>
        <w:t>)</w:t>
      </w:r>
      <w:r>
        <w:rPr>
          <w:rtl/>
        </w:rPr>
        <w:t xml:space="preserve"> </w:t>
      </w:r>
      <w:r w:rsidRPr="000E27B0">
        <w:rPr>
          <w:rFonts w:hint="cs"/>
          <w:rtl/>
        </w:rPr>
        <w:t>פנ"י לקמן</w:t>
      </w:r>
      <w:r w:rsidRPr="000E27B0">
        <w:rPr>
          <w:rtl/>
        </w:rPr>
        <w:t xml:space="preserve"> </w:t>
      </w:r>
      <w:r w:rsidRPr="000E27B0">
        <w:rPr>
          <w:rStyle w:val="afffffffff3"/>
          <w:rtl/>
        </w:rPr>
        <w:t>(</w:t>
      </w:r>
      <w:r w:rsidRPr="000E27B0">
        <w:rPr>
          <w:rStyle w:val="afffffffff3"/>
          <w:rFonts w:hint="cs"/>
          <w:rtl/>
        </w:rPr>
        <w:t>ה: על תוד"ה כיצד</w:t>
      </w:r>
      <w:r w:rsidRPr="000E27B0">
        <w:rPr>
          <w:rStyle w:val="afffffffff3"/>
          <w:rtl/>
        </w:rPr>
        <w:t>)</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Ref166171199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קכ)</w:t>
      </w:r>
      <w:r w:rsidRPr="000E27B0">
        <w:rPr>
          <w:b/>
          <w:bCs/>
          <w:rtl/>
        </w:rPr>
        <w:fldChar w:fldCharType="end"/>
      </w:r>
      <w:r w:rsidRPr="000E27B0">
        <w:rPr>
          <w:b/>
          <w:bCs/>
          <w:rtl/>
        </w:rPr>
        <w:t xml:space="preserve"> </w:t>
      </w:r>
      <w:r w:rsidRPr="000E27B0">
        <w:rPr>
          <w:rFonts w:hint="cs"/>
          <w:rtl/>
        </w:rPr>
        <w:t>חי' רבי ראובן</w:t>
      </w:r>
      <w:r w:rsidRPr="000E27B0">
        <w:rPr>
          <w:rtl/>
        </w:rPr>
        <w:t xml:space="preserve"> </w:t>
      </w:r>
      <w:r w:rsidRPr="000E27B0">
        <w:rPr>
          <w:rStyle w:val="afffffffff3"/>
          <w:rtl/>
        </w:rPr>
        <w:t>(</w:t>
      </w:r>
      <w:r w:rsidRPr="000E27B0">
        <w:rPr>
          <w:rStyle w:val="afffffffff3"/>
          <w:rFonts w:hint="cs"/>
          <w:rtl/>
        </w:rPr>
        <w:t xml:space="preserve">סי </w:t>
      </w:r>
      <w:r w:rsidRPr="000E27B0">
        <w:rPr>
          <w:rStyle w:val="afffffffff3"/>
          <w:rtl/>
        </w:rPr>
        <w:t>ח' אות ג' ד"ה ולפי זה)</w:t>
      </w:r>
      <w:r>
        <w:rPr>
          <w:rtl/>
        </w:rPr>
        <w:t>.</w:t>
      </w:r>
    </w:p>
    <w:p w14:paraId="3C6BAC0C" w14:textId="77777777" w:rsidR="00FD72BC" w:rsidRDefault="00675C4A" w:rsidP="00FD72BC">
      <w:pPr>
        <w:pStyle w:val="TOC2"/>
        <w:rPr>
          <w:rFonts w:cstheme="minorBidi"/>
          <w:b w:val="0"/>
          <w:bCs w:val="0"/>
          <w:sz w:val="22"/>
          <w:szCs w:val="22"/>
          <w:rtl/>
        </w:rPr>
      </w:pPr>
      <w:hyperlink w:anchor="_Toc166660301" w:history="1">
        <w:r w:rsidR="00FD72BC" w:rsidRPr="007515B0">
          <w:rPr>
            <w:rStyle w:val="Hyperlink"/>
            <w:rtl/>
          </w:rPr>
          <w:t>בי' הגרש"ר ברמב"ם בחילוק בין ממונות לאיסורים</w:t>
        </w:r>
      </w:hyperlink>
    </w:p>
    <w:p w14:paraId="09B41E28" w14:textId="77777777" w:rsidR="00FD72BC" w:rsidRDefault="00675C4A" w:rsidP="00BC6792">
      <w:pPr>
        <w:pStyle w:val="a5"/>
        <w:rPr>
          <w:rFonts w:asciiTheme="minorHAnsi" w:eastAsiaTheme="minorEastAsia" w:hAnsiTheme="minorHAnsi" w:cstheme="minorBidi"/>
          <w:sz w:val="22"/>
          <w:szCs w:val="22"/>
          <w:rtl/>
        </w:rPr>
      </w:pPr>
      <w:hyperlink w:anchor="_Toc166660302" w:history="1">
        <w:r w:rsidR="00FD72BC" w:rsidRPr="007515B0">
          <w:rPr>
            <w:rStyle w:val="Hyperlink"/>
            <w:rtl/>
          </w:rPr>
          <w:t>בי' הגרש"ר ברמב"ם דמבו' לקמן דאשה שהגט תח"י אצ"ל בפ"נ אף דנאמנת והטעם דל"ד לממון</w:t>
        </w:r>
      </w:hyperlink>
    </w:p>
    <w:p w14:paraId="5DF5972E" w14:textId="77777777" w:rsidR="00FD72BC" w:rsidRDefault="00675C4A" w:rsidP="00BC6792">
      <w:pPr>
        <w:pStyle w:val="a5"/>
        <w:rPr>
          <w:rFonts w:asciiTheme="minorHAnsi" w:eastAsiaTheme="minorEastAsia" w:hAnsiTheme="minorHAnsi" w:cstheme="minorBidi"/>
          <w:sz w:val="22"/>
          <w:szCs w:val="22"/>
          <w:rtl/>
        </w:rPr>
      </w:pPr>
      <w:hyperlink w:anchor="_Toc166660303" w:history="1">
        <w:r w:rsidR="00FD72BC" w:rsidRPr="007515B0">
          <w:rPr>
            <w:rStyle w:val="Hyperlink"/>
            <w:rtl/>
          </w:rPr>
          <w:t>בי' הגרש"ר במ"מ דבממונות צריך בירור גמור ובאיסור סגי בחזקה דלא מעיזה ול"ח לזיוף</w:t>
        </w:r>
      </w:hyperlink>
    </w:p>
    <w:p w14:paraId="31B5B7D2" w14:textId="77777777" w:rsidR="00FD72BC" w:rsidRDefault="00675C4A" w:rsidP="00BC6792">
      <w:pPr>
        <w:pStyle w:val="a5"/>
        <w:rPr>
          <w:rFonts w:asciiTheme="minorHAnsi" w:eastAsiaTheme="minorEastAsia" w:hAnsiTheme="minorHAnsi" w:cstheme="minorBidi"/>
          <w:sz w:val="22"/>
          <w:szCs w:val="22"/>
          <w:rtl/>
        </w:rPr>
      </w:pPr>
      <w:hyperlink w:anchor="_Toc166660304" w:history="1">
        <w:r w:rsidR="00FD72BC" w:rsidRPr="007515B0">
          <w:rPr>
            <w:rStyle w:val="Hyperlink"/>
            <w:rtl/>
          </w:rPr>
          <w:t>הבי' הב' בגרש"ר ברמב"ם דבממונות מדין טענינן חיישינן למזויף ובאיסורים ל"א טענינן</w:t>
        </w:r>
      </w:hyperlink>
    </w:p>
    <w:p w14:paraId="2359D3A6" w14:textId="77777777" w:rsidR="00FD72BC" w:rsidRDefault="00675C4A" w:rsidP="00FD72BC">
      <w:pPr>
        <w:pStyle w:val="TOC2"/>
        <w:rPr>
          <w:rFonts w:cstheme="minorBidi"/>
          <w:b w:val="0"/>
          <w:bCs w:val="0"/>
          <w:sz w:val="22"/>
          <w:szCs w:val="22"/>
          <w:rtl/>
        </w:rPr>
      </w:pPr>
      <w:hyperlink w:anchor="_Toc166660305" w:history="1">
        <w:r w:rsidR="00FD72BC" w:rsidRPr="007515B0">
          <w:rPr>
            <w:rStyle w:val="Hyperlink"/>
            <w:rtl/>
          </w:rPr>
          <w:t>בי' הגרש"ר בראב"ד דהחשש מדינא ואף באר"י צריך קיום</w:t>
        </w:r>
      </w:hyperlink>
    </w:p>
    <w:p w14:paraId="48195169" w14:textId="77777777" w:rsidR="00FD72BC" w:rsidRDefault="00675C4A" w:rsidP="00BC6792">
      <w:pPr>
        <w:pStyle w:val="a5"/>
        <w:rPr>
          <w:rFonts w:asciiTheme="minorHAnsi" w:eastAsiaTheme="minorEastAsia" w:hAnsiTheme="minorHAnsi" w:cstheme="minorBidi"/>
          <w:sz w:val="22"/>
          <w:szCs w:val="22"/>
          <w:rtl/>
        </w:rPr>
      </w:pPr>
      <w:hyperlink w:anchor="_Toc166660306" w:history="1">
        <w:r w:rsidR="00FD72BC" w:rsidRPr="007515B0">
          <w:rPr>
            <w:rStyle w:val="Hyperlink"/>
            <w:rtl/>
          </w:rPr>
          <w:t>קו' הגרש"ר דבראב"ד מ' דמדינא צריך קיום אף באר"י ודלא כריב"ש וק' דמ"ש אשה משליח</w:t>
        </w:r>
      </w:hyperlink>
    </w:p>
    <w:p w14:paraId="0E54F546" w14:textId="77777777" w:rsidR="00FD72BC" w:rsidRDefault="00675C4A" w:rsidP="00BC6792">
      <w:pPr>
        <w:pStyle w:val="a5"/>
        <w:rPr>
          <w:rFonts w:asciiTheme="minorHAnsi" w:eastAsiaTheme="minorEastAsia" w:hAnsiTheme="minorHAnsi" w:cstheme="minorBidi"/>
          <w:sz w:val="22"/>
          <w:szCs w:val="22"/>
          <w:rtl/>
        </w:rPr>
      </w:pPr>
      <w:hyperlink w:anchor="_Toc166660307" w:history="1">
        <w:r w:rsidR="00FD72BC" w:rsidRPr="007515B0">
          <w:rPr>
            <w:rStyle w:val="Hyperlink"/>
            <w:rtl/>
          </w:rPr>
          <w:t>בי' הגרש"ר בראב"ד דבשליח לא חששו למזויף דאינו חוטא ולא לו ובאשה חששו אף באר"י</w:t>
        </w:r>
      </w:hyperlink>
    </w:p>
    <w:p w14:paraId="6C5246E2" w14:textId="77777777" w:rsidR="00FD72BC" w:rsidRDefault="00675C4A" w:rsidP="00BC6792">
      <w:pPr>
        <w:pStyle w:val="a5"/>
        <w:rPr>
          <w:rFonts w:asciiTheme="minorHAnsi" w:eastAsiaTheme="minorEastAsia" w:hAnsiTheme="minorHAnsi" w:cstheme="minorBidi"/>
          <w:sz w:val="22"/>
          <w:szCs w:val="22"/>
          <w:rtl/>
        </w:rPr>
      </w:pPr>
      <w:hyperlink w:anchor="_Toc166660308" w:history="1">
        <w:r w:rsidR="00FD72BC" w:rsidRPr="007515B0">
          <w:rPr>
            <w:rStyle w:val="Hyperlink"/>
            <w:rtl/>
          </w:rPr>
          <w:t>בי' הגרש"ר דהראב"ד לשיטתו דהחשש שהבעל עצמו זייף מפני לחץ השליח אך ל"מ כן</w:t>
        </w:r>
      </w:hyperlink>
    </w:p>
    <w:p w14:paraId="2B763EBE" w14:textId="77777777" w:rsidR="00FD72BC" w:rsidRDefault="00675C4A" w:rsidP="00FD72BC">
      <w:pPr>
        <w:pStyle w:val="TOC2"/>
        <w:rPr>
          <w:rFonts w:cstheme="minorBidi"/>
          <w:b w:val="0"/>
          <w:bCs w:val="0"/>
          <w:sz w:val="22"/>
          <w:szCs w:val="22"/>
          <w:rtl/>
        </w:rPr>
      </w:pPr>
      <w:hyperlink w:anchor="_Toc166660309" w:history="1">
        <w:r w:rsidR="00FD72BC" w:rsidRPr="007515B0">
          <w:rPr>
            <w:rStyle w:val="Hyperlink"/>
            <w:rtl/>
          </w:rPr>
          <w:t>בי' הגרנ"פ ברמב"ם בחילוק בין ממונות לאיסורים</w:t>
        </w:r>
      </w:hyperlink>
    </w:p>
    <w:p w14:paraId="7251D590" w14:textId="77777777" w:rsidR="00FD72BC" w:rsidRDefault="00675C4A" w:rsidP="00BC6792">
      <w:pPr>
        <w:pStyle w:val="a5"/>
        <w:rPr>
          <w:rFonts w:asciiTheme="minorHAnsi" w:eastAsiaTheme="minorEastAsia" w:hAnsiTheme="minorHAnsi" w:cstheme="minorBidi"/>
          <w:sz w:val="22"/>
          <w:szCs w:val="22"/>
          <w:rtl/>
        </w:rPr>
      </w:pPr>
      <w:hyperlink w:anchor="_Toc166660310" w:history="1">
        <w:r w:rsidR="00FD72BC" w:rsidRPr="007515B0">
          <w:rPr>
            <w:rStyle w:val="Hyperlink"/>
            <w:rtl/>
          </w:rPr>
          <w:t>בי' הגרנ"פ ברמב"ם דאף לאחר תקנת בפ"נ הגט בחזקת כשר ורק מדרבנן השטר לא ראיה ברורה</w:t>
        </w:r>
      </w:hyperlink>
    </w:p>
    <w:p w14:paraId="487AEDA6" w14:textId="77777777" w:rsidR="00FD72BC" w:rsidRDefault="00675C4A" w:rsidP="00FD72BC">
      <w:pPr>
        <w:pStyle w:val="TOC2"/>
        <w:rPr>
          <w:rFonts w:cstheme="minorBidi"/>
          <w:b w:val="0"/>
          <w:bCs w:val="0"/>
          <w:sz w:val="22"/>
          <w:szCs w:val="22"/>
          <w:rtl/>
        </w:rPr>
      </w:pPr>
      <w:hyperlink w:anchor="_Toc166660311" w:history="1">
        <w:r w:rsidR="00FD72BC" w:rsidRPr="007515B0">
          <w:rPr>
            <w:rStyle w:val="Hyperlink"/>
            <w:rtl/>
          </w:rPr>
          <w:t>ביאורי הגרנ"פ בגדר תקנת בפ"נ להראב"ד ולהריב"ש</w:t>
        </w:r>
      </w:hyperlink>
    </w:p>
    <w:p w14:paraId="2EFBC85B" w14:textId="77777777" w:rsidR="00FD72BC" w:rsidRDefault="00675C4A" w:rsidP="00BC6792">
      <w:pPr>
        <w:pStyle w:val="a5"/>
        <w:rPr>
          <w:rFonts w:asciiTheme="minorHAnsi" w:eastAsiaTheme="minorEastAsia" w:hAnsiTheme="minorHAnsi" w:cstheme="minorBidi"/>
          <w:sz w:val="22"/>
          <w:szCs w:val="22"/>
          <w:rtl/>
        </w:rPr>
      </w:pPr>
      <w:hyperlink w:anchor="_Toc166660312" w:history="1">
        <w:r w:rsidR="00FD72BC" w:rsidRPr="007515B0">
          <w:rPr>
            <w:rStyle w:val="Hyperlink"/>
            <w:rtl/>
          </w:rPr>
          <w:t>בי' הגרנ"פ דלריב"ש בראב"ד אשה צריכה קיום רק בחו"ל ולא באר"י וכן מבו' בלח"מ</w:t>
        </w:r>
      </w:hyperlink>
    </w:p>
    <w:p w14:paraId="0C4216BD" w14:textId="77777777" w:rsidR="00FD72BC" w:rsidRDefault="00675C4A" w:rsidP="00BC6792">
      <w:pPr>
        <w:pStyle w:val="a5"/>
        <w:rPr>
          <w:rFonts w:asciiTheme="minorHAnsi" w:eastAsiaTheme="minorEastAsia" w:hAnsiTheme="minorHAnsi" w:cstheme="minorBidi"/>
          <w:sz w:val="22"/>
          <w:szCs w:val="22"/>
          <w:rtl/>
        </w:rPr>
      </w:pPr>
      <w:hyperlink w:anchor="_Toc166660313" w:history="1">
        <w:r w:rsidR="00FD72BC" w:rsidRPr="007515B0">
          <w:rPr>
            <w:rStyle w:val="Hyperlink"/>
            <w:rtl/>
          </w:rPr>
          <w:t>בי' הגרנ"פ בריב"ש דתקנת בפ"נ לחשוש למזויף כר"ן דאי תקנו שלא יערער ל"ש באשה ממדה"י</w:t>
        </w:r>
      </w:hyperlink>
    </w:p>
    <w:p w14:paraId="5E6F15AB" w14:textId="77777777" w:rsidR="00FD72BC" w:rsidRDefault="00675C4A" w:rsidP="00BC6792">
      <w:pPr>
        <w:pStyle w:val="a5"/>
        <w:rPr>
          <w:rFonts w:asciiTheme="minorHAnsi" w:eastAsiaTheme="minorEastAsia" w:hAnsiTheme="minorHAnsi" w:cstheme="minorBidi"/>
          <w:sz w:val="22"/>
          <w:szCs w:val="22"/>
          <w:rtl/>
        </w:rPr>
      </w:pPr>
      <w:hyperlink w:anchor="_Toc166660314" w:history="1">
        <w:r w:rsidR="00FD72BC" w:rsidRPr="007515B0">
          <w:rPr>
            <w:rStyle w:val="Hyperlink"/>
            <w:rtl/>
          </w:rPr>
          <w:t>הבי' הב' בגרנ"פ דלריב"ש אף אי התקנה שלא יערער באר"י תיקנו משום עיגונא ולא במדה"י</w:t>
        </w:r>
      </w:hyperlink>
    </w:p>
    <w:p w14:paraId="669F261F" w14:textId="77777777" w:rsidR="00FD72BC" w:rsidRDefault="00675C4A" w:rsidP="00BC6792">
      <w:pPr>
        <w:pStyle w:val="a5"/>
        <w:rPr>
          <w:rFonts w:asciiTheme="minorHAnsi" w:eastAsiaTheme="minorEastAsia" w:hAnsiTheme="minorHAnsi" w:cstheme="minorBidi"/>
          <w:sz w:val="22"/>
          <w:szCs w:val="22"/>
          <w:rtl/>
        </w:rPr>
      </w:pPr>
      <w:hyperlink w:anchor="_Toc166660315" w:history="1">
        <w:r w:rsidR="00FD72BC" w:rsidRPr="007515B0">
          <w:rPr>
            <w:rStyle w:val="Hyperlink"/>
            <w:rtl/>
          </w:rPr>
          <w:t>בי' הגרנ"פ דמסתימת הראב"ד מבו' דבאר"י צריכה קיום כמהריב"ל וכן רמז הריב"ש די"מ כן</w:t>
        </w:r>
      </w:hyperlink>
    </w:p>
    <w:p w14:paraId="02866DC6" w14:textId="77777777" w:rsidR="00FD72BC" w:rsidRDefault="00675C4A" w:rsidP="00FD72BC">
      <w:pPr>
        <w:pStyle w:val="TOC2"/>
        <w:rPr>
          <w:rFonts w:cstheme="minorBidi"/>
          <w:b w:val="0"/>
          <w:bCs w:val="0"/>
          <w:sz w:val="22"/>
          <w:szCs w:val="22"/>
          <w:rtl/>
        </w:rPr>
      </w:pPr>
      <w:hyperlink w:anchor="_Toc166660316" w:history="1">
        <w:r w:rsidR="00FD72BC" w:rsidRPr="007515B0">
          <w:rPr>
            <w:rStyle w:val="Hyperlink"/>
            <w:rtl/>
          </w:rPr>
          <w:t>בי' רבי ראובן בראב"ד דתקנת בפ"נ לא שייכא לתקנת נאמנות</w:t>
        </w:r>
      </w:hyperlink>
    </w:p>
    <w:p w14:paraId="7A2DF7BA" w14:textId="77777777" w:rsidR="00FD72BC" w:rsidRDefault="00675C4A" w:rsidP="00BC6792">
      <w:pPr>
        <w:pStyle w:val="a5"/>
        <w:rPr>
          <w:rFonts w:asciiTheme="minorHAnsi" w:eastAsiaTheme="minorEastAsia" w:hAnsiTheme="minorHAnsi" w:cstheme="minorBidi"/>
          <w:sz w:val="22"/>
          <w:szCs w:val="22"/>
          <w:rtl/>
        </w:rPr>
      </w:pPr>
      <w:hyperlink w:anchor="_Toc166660317" w:history="1">
        <w:r w:rsidR="00FD72BC" w:rsidRPr="007515B0">
          <w:rPr>
            <w:rStyle w:val="Hyperlink"/>
            <w:rtl/>
          </w:rPr>
          <w:t>בי' רבי ראובן דאחר הנתינה לא נאמן בבפ"נ כתוס' דלא דייק או כרש"י דכלתה השליחות</w:t>
        </w:r>
      </w:hyperlink>
    </w:p>
    <w:p w14:paraId="5085A09E" w14:textId="77777777" w:rsidR="00FD72BC" w:rsidRDefault="00675C4A" w:rsidP="00BC6792">
      <w:pPr>
        <w:pStyle w:val="a5"/>
        <w:rPr>
          <w:rFonts w:asciiTheme="minorHAnsi" w:eastAsiaTheme="minorEastAsia" w:hAnsiTheme="minorHAnsi" w:cstheme="minorBidi"/>
          <w:sz w:val="22"/>
          <w:szCs w:val="22"/>
          <w:rtl/>
        </w:rPr>
      </w:pPr>
      <w:hyperlink w:anchor="_Toc166660318" w:history="1">
        <w:r w:rsidR="00FD72BC" w:rsidRPr="007515B0">
          <w:rPr>
            <w:rStyle w:val="Hyperlink"/>
            <w:rtl/>
          </w:rPr>
          <w:t>בי' רבי ראובן בראב"ד דבחו"ל חיישינן לזיוף בלא ערעור דאחר נתינה לא דייקה ואינה שליח</w:t>
        </w:r>
      </w:hyperlink>
    </w:p>
    <w:p w14:paraId="316FBC85" w14:textId="77777777" w:rsidR="00FD72BC" w:rsidRDefault="00675C4A" w:rsidP="00BC6792">
      <w:pPr>
        <w:pStyle w:val="a5"/>
        <w:rPr>
          <w:rFonts w:asciiTheme="minorHAnsi" w:eastAsiaTheme="minorEastAsia" w:hAnsiTheme="minorHAnsi" w:cstheme="minorBidi"/>
          <w:sz w:val="22"/>
          <w:szCs w:val="22"/>
          <w:rtl/>
        </w:rPr>
      </w:pPr>
      <w:hyperlink w:anchor="_Toc166660319" w:history="1">
        <w:r w:rsidR="00FD72BC" w:rsidRPr="007515B0">
          <w:rPr>
            <w:rStyle w:val="Hyperlink"/>
            <w:rtl/>
          </w:rPr>
          <w:t>בי' רבי ראובן בראב"ד דשליח לקבלה דינו כאשה דאחר הנתינה לא דייק ולא שליח לומר בפ"נ</w:t>
        </w:r>
      </w:hyperlink>
    </w:p>
    <w:p w14:paraId="269FFC1B" w14:textId="77777777" w:rsidR="00FD72BC" w:rsidRDefault="00675C4A" w:rsidP="00BC6792">
      <w:pPr>
        <w:pStyle w:val="a5"/>
        <w:rPr>
          <w:rFonts w:asciiTheme="minorHAnsi" w:eastAsiaTheme="minorEastAsia" w:hAnsiTheme="minorHAnsi" w:cstheme="minorBidi"/>
          <w:sz w:val="22"/>
          <w:szCs w:val="22"/>
          <w:rtl/>
        </w:rPr>
      </w:pPr>
      <w:hyperlink w:anchor="_Toc166660320" w:history="1">
        <w:r w:rsidR="00FD72BC" w:rsidRPr="007515B0">
          <w:rPr>
            <w:rStyle w:val="Hyperlink"/>
            <w:rtl/>
          </w:rPr>
          <w:t>בי' רבי ראובן בראב"ד דיש ב' תקנות הא' בפ"נ והב' קיום ואף כשאין נאמן בבפ"נ צריך קיום</w:t>
        </w:r>
      </w:hyperlink>
    </w:p>
    <w:p w14:paraId="62975DB7" w14:textId="77777777" w:rsidR="00FD72BC" w:rsidRDefault="00675C4A" w:rsidP="00FD72BC">
      <w:pPr>
        <w:pStyle w:val="TOC2"/>
        <w:rPr>
          <w:rFonts w:cstheme="minorBidi"/>
          <w:b w:val="0"/>
          <w:bCs w:val="0"/>
          <w:sz w:val="22"/>
          <w:szCs w:val="22"/>
          <w:rtl/>
        </w:rPr>
      </w:pPr>
      <w:hyperlink w:anchor="_Toc166660321" w:history="1">
        <w:r w:rsidR="00FD72BC" w:rsidRPr="007515B0">
          <w:rPr>
            <w:rStyle w:val="Hyperlink"/>
            <w:rtl/>
          </w:rPr>
          <w:t>בי' רבי ראובן ברמב"ם דאמרה לא נאמנת דהנאמנות מדין בפ"נ</w:t>
        </w:r>
      </w:hyperlink>
    </w:p>
    <w:p w14:paraId="63F32160" w14:textId="77777777" w:rsidR="00FD72BC" w:rsidRDefault="00675C4A" w:rsidP="00BC6792">
      <w:pPr>
        <w:pStyle w:val="a5"/>
        <w:rPr>
          <w:rFonts w:asciiTheme="minorHAnsi" w:eastAsiaTheme="minorEastAsia" w:hAnsiTheme="minorHAnsi" w:cstheme="minorBidi"/>
          <w:sz w:val="22"/>
          <w:szCs w:val="22"/>
          <w:rtl/>
        </w:rPr>
      </w:pPr>
      <w:hyperlink w:anchor="_Toc166660322" w:history="1">
        <w:r w:rsidR="00FD72BC" w:rsidRPr="007515B0">
          <w:rPr>
            <w:rStyle w:val="Hyperlink"/>
            <w:rtl/>
          </w:rPr>
          <w:t>בי' רבי ראובן במהר"ם שיף דאף לרמב"ם שליח לקבלה ואשה שאמרו בפ"נ לא נאמנים</w:t>
        </w:r>
      </w:hyperlink>
    </w:p>
    <w:p w14:paraId="01544F4C" w14:textId="77777777" w:rsidR="00FD72BC" w:rsidRDefault="00675C4A" w:rsidP="00BC6792">
      <w:pPr>
        <w:pStyle w:val="a5"/>
        <w:rPr>
          <w:rFonts w:asciiTheme="minorHAnsi" w:eastAsiaTheme="minorEastAsia" w:hAnsiTheme="minorHAnsi" w:cstheme="minorBidi"/>
          <w:sz w:val="22"/>
          <w:szCs w:val="22"/>
          <w:rtl/>
        </w:rPr>
      </w:pPr>
      <w:hyperlink w:anchor="_Toc166660323" w:history="1">
        <w:r w:rsidR="00FD72BC" w:rsidRPr="007515B0">
          <w:rPr>
            <w:rStyle w:val="Hyperlink"/>
            <w:rtl/>
          </w:rPr>
          <w:t>בי' רבי ראובן ברמב"ם דהשליח נאמן מתקנת בפ"נ ולכן צריך קיום ובלא נאמן אין סברא לקיום</w:t>
        </w:r>
      </w:hyperlink>
    </w:p>
    <w:p w14:paraId="1A72CDE9" w14:textId="77777777" w:rsidR="00FD72BC" w:rsidRDefault="00675C4A" w:rsidP="00BC6792">
      <w:pPr>
        <w:pStyle w:val="a5"/>
        <w:rPr>
          <w:rFonts w:asciiTheme="minorHAnsi" w:eastAsiaTheme="minorEastAsia" w:hAnsiTheme="minorHAnsi" w:cstheme="minorBidi"/>
          <w:sz w:val="22"/>
          <w:szCs w:val="22"/>
          <w:rtl/>
        </w:rPr>
      </w:pPr>
      <w:hyperlink w:anchor="_Toc166660324" w:history="1">
        <w:r w:rsidR="00FD72BC" w:rsidRPr="007515B0">
          <w:rPr>
            <w:rStyle w:val="Hyperlink"/>
            <w:rtl/>
          </w:rPr>
          <w:t>בי' רבי ראובן דלרמב"ם השליח והאשה נאמנים מכח התקנה וכשא"א לומר לא תיקנו נאמנות</w:t>
        </w:r>
      </w:hyperlink>
    </w:p>
    <w:p w14:paraId="41521912" w14:textId="77777777" w:rsidR="00FD72BC" w:rsidRDefault="00675C4A" w:rsidP="00FD72BC">
      <w:pPr>
        <w:pStyle w:val="TOC2"/>
        <w:rPr>
          <w:rFonts w:cstheme="minorBidi"/>
          <w:b w:val="0"/>
          <w:bCs w:val="0"/>
          <w:sz w:val="22"/>
          <w:szCs w:val="22"/>
          <w:rtl/>
        </w:rPr>
      </w:pPr>
      <w:hyperlink w:anchor="_Toc166660325" w:history="1">
        <w:r w:rsidR="00FD72BC" w:rsidRPr="007515B0">
          <w:rPr>
            <w:rStyle w:val="Hyperlink"/>
            <w:rtl/>
          </w:rPr>
          <w:t>בי' רבי ראובן בראב"ד ברמב"ם דבאמרה נאמנת ולא מדין בפ"נ</w:t>
        </w:r>
      </w:hyperlink>
    </w:p>
    <w:p w14:paraId="05989A14" w14:textId="77777777" w:rsidR="00FD72BC" w:rsidRDefault="00675C4A" w:rsidP="00BC6792">
      <w:pPr>
        <w:pStyle w:val="a5"/>
        <w:rPr>
          <w:rFonts w:asciiTheme="minorHAnsi" w:eastAsiaTheme="minorEastAsia" w:hAnsiTheme="minorHAnsi" w:cstheme="minorBidi"/>
          <w:sz w:val="22"/>
          <w:szCs w:val="22"/>
          <w:rtl/>
        </w:rPr>
      </w:pPr>
      <w:hyperlink w:anchor="_Toc166660326" w:history="1">
        <w:r w:rsidR="00FD72BC" w:rsidRPr="007515B0">
          <w:rPr>
            <w:rStyle w:val="Hyperlink"/>
            <w:rtl/>
          </w:rPr>
          <w:t>בי' רבי ראובן דהראב"ד והריב"ש בי' ברמב"ם דשליח ואשה נאמנים אי אמרו וכן ד' הרשב"א</w:t>
        </w:r>
      </w:hyperlink>
    </w:p>
    <w:p w14:paraId="4A5B947B" w14:textId="77777777" w:rsidR="00FD72BC" w:rsidRDefault="00675C4A" w:rsidP="00BC6792">
      <w:pPr>
        <w:pStyle w:val="a5"/>
        <w:rPr>
          <w:rFonts w:asciiTheme="minorHAnsi" w:eastAsiaTheme="minorEastAsia" w:hAnsiTheme="minorHAnsi" w:cstheme="minorBidi"/>
          <w:sz w:val="22"/>
          <w:szCs w:val="22"/>
          <w:rtl/>
        </w:rPr>
      </w:pPr>
      <w:hyperlink w:anchor="_Toc166660327" w:history="1">
        <w:r w:rsidR="00FD72BC" w:rsidRPr="007515B0">
          <w:rPr>
            <w:rStyle w:val="Hyperlink"/>
            <w:rtl/>
          </w:rPr>
          <w:t>בי' רבי ראובן דלראב"ד בד' הרמב"ם נאמנות השליח משום עיגונא אף כשאין תקנת בפ"נ</w:t>
        </w:r>
      </w:hyperlink>
    </w:p>
    <w:p w14:paraId="365C1AC3" w14:textId="77777777" w:rsidR="00FD72BC" w:rsidRDefault="00675C4A" w:rsidP="00FD72BC">
      <w:pPr>
        <w:pStyle w:val="TOC2"/>
        <w:rPr>
          <w:rFonts w:cstheme="minorBidi"/>
          <w:b w:val="0"/>
          <w:bCs w:val="0"/>
          <w:sz w:val="22"/>
          <w:szCs w:val="22"/>
          <w:rtl/>
        </w:rPr>
      </w:pPr>
      <w:hyperlink w:anchor="_Toc166660328" w:history="1">
        <w:r w:rsidR="00FD72BC" w:rsidRPr="007515B0">
          <w:rPr>
            <w:rStyle w:val="Hyperlink"/>
            <w:rtl/>
          </w:rPr>
          <w:t>בי' רבי ראובן בגדר תקנת בפ"נ ובפ"נ לרמב"ם ולראב"ד</w:t>
        </w:r>
      </w:hyperlink>
    </w:p>
    <w:p w14:paraId="067B69C9" w14:textId="77777777" w:rsidR="00FD72BC" w:rsidRDefault="00675C4A" w:rsidP="00BC6792">
      <w:pPr>
        <w:pStyle w:val="a5"/>
        <w:rPr>
          <w:rFonts w:asciiTheme="minorHAnsi" w:eastAsiaTheme="minorEastAsia" w:hAnsiTheme="minorHAnsi" w:cstheme="minorBidi"/>
          <w:sz w:val="22"/>
          <w:szCs w:val="22"/>
          <w:rtl/>
        </w:rPr>
      </w:pPr>
      <w:hyperlink w:anchor="_Toc166660329" w:history="1">
        <w:r w:rsidR="00FD72BC" w:rsidRPr="007515B0">
          <w:rPr>
            <w:rStyle w:val="Hyperlink"/>
            <w:rtl/>
          </w:rPr>
          <w:t>בי' רבי ראובן ברמב"ם דגדר תקנת בפ"נ בעיקר הגירושין ובלא אמרה אף שיודעת שכשר אסורה</w:t>
        </w:r>
      </w:hyperlink>
    </w:p>
    <w:p w14:paraId="4795E750" w14:textId="77777777" w:rsidR="00FD72BC" w:rsidRDefault="00675C4A" w:rsidP="00BC6792">
      <w:pPr>
        <w:pStyle w:val="a5"/>
        <w:rPr>
          <w:rFonts w:asciiTheme="minorHAnsi" w:eastAsiaTheme="minorEastAsia" w:hAnsiTheme="minorHAnsi" w:cstheme="minorBidi"/>
          <w:sz w:val="22"/>
          <w:szCs w:val="22"/>
          <w:rtl/>
        </w:rPr>
      </w:pPr>
      <w:hyperlink w:anchor="_Toc166660330" w:history="1">
        <w:r w:rsidR="00FD72BC" w:rsidRPr="007515B0">
          <w:rPr>
            <w:rStyle w:val="Hyperlink"/>
            <w:rtl/>
          </w:rPr>
          <w:t>בי' רבי ראובן במהר"ם שיף דאחר הנתינה אין חשש ותקנה כלל ולכן אצ"ל בפ"נ ולא דלא נאמן</w:t>
        </w:r>
      </w:hyperlink>
    </w:p>
    <w:p w14:paraId="5CD7B0BE" w14:textId="77777777" w:rsidR="00FD72BC" w:rsidRDefault="00675C4A" w:rsidP="00BC6792">
      <w:pPr>
        <w:pStyle w:val="a5"/>
        <w:rPr>
          <w:rFonts w:asciiTheme="minorHAnsi" w:eastAsiaTheme="minorEastAsia" w:hAnsiTheme="minorHAnsi" w:cstheme="minorBidi"/>
          <w:sz w:val="22"/>
          <w:szCs w:val="22"/>
          <w:rtl/>
        </w:rPr>
      </w:pPr>
      <w:hyperlink w:anchor="_Toc166660331" w:history="1">
        <w:r w:rsidR="00FD72BC" w:rsidRPr="007515B0">
          <w:rPr>
            <w:rStyle w:val="Hyperlink"/>
            <w:rtl/>
          </w:rPr>
          <w:t>בי' רבי ראובן בראב"ד דבאין עדים מצויין חששו לזיוף ואפש"ל דמודה דגדר התקנה בחלות הגט</w:t>
        </w:r>
      </w:hyperlink>
    </w:p>
    <w:p w14:paraId="59A44A34" w14:textId="77777777" w:rsidR="00FD72BC" w:rsidRDefault="00675C4A" w:rsidP="00BC6792">
      <w:pPr>
        <w:pStyle w:val="a5"/>
        <w:rPr>
          <w:rFonts w:asciiTheme="minorHAnsi" w:eastAsiaTheme="minorEastAsia" w:hAnsiTheme="minorHAnsi" w:cstheme="minorBidi"/>
          <w:sz w:val="22"/>
          <w:szCs w:val="22"/>
          <w:rtl/>
        </w:rPr>
      </w:pPr>
      <w:hyperlink w:anchor="_Toc166660332" w:history="1">
        <w:r w:rsidR="00FD72BC" w:rsidRPr="007515B0">
          <w:rPr>
            <w:rStyle w:val="Hyperlink"/>
            <w:rtl/>
          </w:rPr>
          <w:t>בי' רבי ראובן דלר"ן בכל אופן שא"א לומר דגמר ומגרש חיישינן למזויף ודלא כמהר"ם שיף</w:t>
        </w:r>
      </w:hyperlink>
    </w:p>
    <w:p w14:paraId="0EBF9D49" w14:textId="77777777" w:rsidR="00FD72BC" w:rsidRDefault="00675C4A" w:rsidP="00BC6792">
      <w:pPr>
        <w:pStyle w:val="a5"/>
        <w:rPr>
          <w:rFonts w:asciiTheme="minorHAnsi" w:eastAsiaTheme="minorEastAsia" w:hAnsiTheme="minorHAnsi" w:cstheme="minorBidi"/>
          <w:sz w:val="22"/>
          <w:szCs w:val="22"/>
          <w:rtl/>
        </w:rPr>
      </w:pPr>
      <w:hyperlink w:anchor="_Toc166660333" w:history="1">
        <w:r w:rsidR="00FD72BC" w:rsidRPr="007515B0">
          <w:rPr>
            <w:rStyle w:val="Hyperlink"/>
            <w:rtl/>
          </w:rPr>
          <w:t>בי' רבי ראובן דלר"ן דגדר התקנה לחוש למזויף אי נשאת תצא ולמהר"ם שיף ברש"י לא תצא</w:t>
        </w:r>
      </w:hyperlink>
    </w:p>
    <w:p w14:paraId="6801BEAD" w14:textId="77777777" w:rsidR="00FD72BC" w:rsidRDefault="00675C4A" w:rsidP="00BC6792">
      <w:pPr>
        <w:pStyle w:val="a5"/>
        <w:rPr>
          <w:rFonts w:asciiTheme="minorHAnsi" w:eastAsiaTheme="minorEastAsia" w:hAnsiTheme="minorHAnsi" w:cstheme="minorBidi"/>
          <w:sz w:val="22"/>
          <w:szCs w:val="22"/>
          <w:rtl/>
        </w:rPr>
      </w:pPr>
      <w:hyperlink w:anchor="_Toc166660334" w:history="1">
        <w:r w:rsidR="00FD72BC" w:rsidRPr="007515B0">
          <w:rPr>
            <w:rStyle w:val="Hyperlink"/>
            <w:rtl/>
          </w:rPr>
          <w:t>בי' רבי ראובן דבחוזר ונותן ואומר בפ"נ מהני לקיום ולא לתקנה דעיקר חלות הגט ע"י בפ"נ</w:t>
        </w:r>
      </w:hyperlink>
    </w:p>
    <w:p w14:paraId="25FCE5CA" w14:textId="77777777" w:rsidR="00FD72BC" w:rsidRDefault="00675C4A" w:rsidP="00FD72BC">
      <w:pPr>
        <w:pStyle w:val="TOC1"/>
        <w:rPr>
          <w:rFonts w:asciiTheme="minorHAnsi" w:hAnsiTheme="minorHAnsi" w:cstheme="minorBidi"/>
          <w:b w:val="0"/>
          <w:bCs w:val="0"/>
          <w:caps w:val="0"/>
          <w:sz w:val="22"/>
          <w:szCs w:val="22"/>
          <w:rtl/>
        </w:rPr>
      </w:pPr>
      <w:hyperlink w:anchor="_Toc166660335" w:history="1">
        <w:r w:rsidR="00FD72BC" w:rsidRPr="007515B0">
          <w:rPr>
            <w:rStyle w:val="Hyperlink"/>
            <w:rtl/>
          </w:rPr>
          <w:t>בחילוק בין שליח לקבלה בגט לבין עבד</w:t>
        </w:r>
      </w:hyperlink>
    </w:p>
    <w:p w14:paraId="72084248" w14:textId="13335E2D" w:rsidR="00FD72BC" w:rsidRPr="000E27B0" w:rsidRDefault="00FD72BC" w:rsidP="00FD72BC">
      <w:pPr>
        <w:pStyle w:val="afffffffff0"/>
        <w:rPr>
          <w:rStyle w:val="Hyperlink"/>
          <w:color w:val="auto"/>
          <w:u w:val="none"/>
          <w:rtl/>
        </w:rPr>
      </w:pP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Ref164414262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קכא)</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(אות ב' ד"ה ובעיקר)</w:t>
      </w:r>
      <w:r>
        <w:rPr>
          <w:rtl/>
        </w:rPr>
        <w:t>,</w:t>
      </w:r>
      <w:r w:rsidRPr="000E27B0">
        <w:rPr>
          <w:b/>
          <w:bCs/>
          <w:rtl/>
        </w:rPr>
        <w:t xml:space="preserve"> </w:t>
      </w:r>
      <w:r w:rsidRPr="000E27B0">
        <w:rPr>
          <w:b/>
          <w:bCs/>
          <w:rtl/>
        </w:rPr>
        <w:fldChar w:fldCharType="begin"/>
      </w:r>
      <w:r w:rsidRPr="000E27B0">
        <w:rPr>
          <w:b/>
          <w:bCs/>
          <w:rtl/>
        </w:rPr>
        <w:instrText xml:space="preserve"> </w:instrText>
      </w:r>
      <w:r w:rsidRPr="000E27B0">
        <w:rPr>
          <w:b/>
          <w:bCs/>
        </w:rPr>
        <w:instrText>REF</w:instrText>
      </w:r>
      <w:r w:rsidRPr="000E27B0">
        <w:rPr>
          <w:b/>
          <w:bCs/>
          <w:rtl/>
        </w:rPr>
        <w:instrText xml:space="preserve"> _</w:instrText>
      </w:r>
      <w:r w:rsidRPr="000E27B0">
        <w:rPr>
          <w:b/>
          <w:bCs/>
        </w:rPr>
        <w:instrText>Ref164415711 \r \h</w:instrText>
      </w:r>
      <w:r w:rsidRPr="000E27B0">
        <w:rPr>
          <w:b/>
          <w:bCs/>
          <w:rtl/>
        </w:rPr>
        <w:instrText xml:space="preserve">  \* </w:instrText>
      </w:r>
      <w:r w:rsidRPr="000E27B0">
        <w:rPr>
          <w:b/>
          <w:bCs/>
        </w:rPr>
        <w:instrText>MERGEFORMAT</w:instrText>
      </w:r>
      <w:r w:rsidRPr="000E27B0">
        <w:rPr>
          <w:b/>
          <w:bCs/>
          <w:rtl/>
        </w:rPr>
        <w:instrText xml:space="preserve"> </w:instrText>
      </w:r>
      <w:r w:rsidRPr="000E27B0">
        <w:rPr>
          <w:b/>
          <w:bCs/>
          <w:rtl/>
        </w:rPr>
      </w:r>
      <w:r w:rsidRPr="000E27B0">
        <w:rPr>
          <w:b/>
          <w:bCs/>
          <w:rtl/>
        </w:rPr>
        <w:fldChar w:fldCharType="separate"/>
      </w:r>
      <w:r w:rsidR="007E38C9">
        <w:rPr>
          <w:b/>
          <w:bCs/>
          <w:cs/>
        </w:rPr>
        <w:t>‎</w:t>
      </w:r>
      <w:r w:rsidR="007E38C9">
        <w:rPr>
          <w:b/>
          <w:bCs/>
          <w:rtl/>
        </w:rPr>
        <w:t>קכג)</w:t>
      </w:r>
      <w:r w:rsidRPr="000E27B0">
        <w:rPr>
          <w:b/>
          <w:bCs/>
          <w:rtl/>
        </w:rPr>
        <w:fldChar w:fldCharType="end"/>
      </w:r>
      <w:r w:rsidRPr="000E27B0">
        <w:rPr>
          <w:b/>
          <w:bCs/>
          <w:rtl/>
        </w:rPr>
        <w:t xml:space="preserve"> </w:t>
      </w:r>
      <w:r w:rsidRPr="000E27B0">
        <w:rPr>
          <w:rFonts w:hint="cs"/>
          <w:rtl/>
        </w:rPr>
        <w:t>חי' רבי נחום</w:t>
      </w:r>
      <w:r w:rsidRPr="000E27B0">
        <w:rPr>
          <w:rtl/>
        </w:rPr>
        <w:t xml:space="preserve"> </w:t>
      </w:r>
      <w:r w:rsidRPr="000E27B0">
        <w:rPr>
          <w:rStyle w:val="afffffffff3"/>
          <w:rtl/>
        </w:rPr>
        <w:t>(אות ב' ד"ה ונראה לדייק)</w:t>
      </w:r>
      <w:r>
        <w:rPr>
          <w:rtl/>
        </w:rPr>
        <w:t xml:space="preserve"> </w:t>
      </w:r>
      <w:r w:rsidRPr="000E27B0">
        <w:rPr>
          <w:rFonts w:hint="cs"/>
          <w:rtl/>
        </w:rPr>
        <w:t>רמב"ם</w:t>
      </w:r>
      <w:r w:rsidRPr="000E27B0">
        <w:rPr>
          <w:rtl/>
        </w:rPr>
        <w:t xml:space="preserve"> </w:t>
      </w:r>
      <w:r w:rsidRPr="000E27B0">
        <w:rPr>
          <w:rStyle w:val="afffffffff3"/>
          <w:rtl/>
        </w:rPr>
        <w:t>(</w:t>
      </w:r>
      <w:r w:rsidRPr="000E27B0">
        <w:rPr>
          <w:rStyle w:val="afffffffff3"/>
          <w:rFonts w:hint="cs"/>
          <w:rtl/>
        </w:rPr>
        <w:t>עבדים פ"ו ה"ז</w:t>
      </w:r>
      <w:r w:rsidRPr="000E27B0">
        <w:rPr>
          <w:rStyle w:val="afffffffff3"/>
          <w:rtl/>
        </w:rPr>
        <w:t>)</w:t>
      </w:r>
      <w:r>
        <w:rPr>
          <w:rStyle w:val="Hyperlink"/>
          <w:rFonts w:hint="cs"/>
          <w:color w:val="auto"/>
          <w:u w:val="none"/>
          <w:rtl/>
        </w:rPr>
        <w:t>.</w:t>
      </w:r>
    </w:p>
    <w:p w14:paraId="41E3C46F" w14:textId="77777777" w:rsidR="00FD72BC" w:rsidRDefault="00675C4A" w:rsidP="00FD72BC">
      <w:pPr>
        <w:pStyle w:val="TOC2"/>
        <w:rPr>
          <w:rFonts w:cstheme="minorBidi"/>
          <w:b w:val="0"/>
          <w:bCs w:val="0"/>
          <w:sz w:val="22"/>
          <w:szCs w:val="22"/>
          <w:rtl/>
        </w:rPr>
      </w:pPr>
      <w:hyperlink w:anchor="_Toc166660336" w:history="1">
        <w:r w:rsidR="00FD72BC" w:rsidRPr="007515B0">
          <w:rPr>
            <w:rStyle w:val="Hyperlink"/>
            <w:rtl/>
          </w:rPr>
          <w:t>תירוצי הגרנ"פ לקו' הפנ"י משטר שחרור דנאמן בבפ"נ ובפ"נ</w:t>
        </w:r>
      </w:hyperlink>
    </w:p>
    <w:p w14:paraId="59F3AEF7" w14:textId="77777777" w:rsidR="00FD72BC" w:rsidRDefault="00675C4A" w:rsidP="00BC6792">
      <w:pPr>
        <w:pStyle w:val="a5"/>
        <w:rPr>
          <w:rFonts w:asciiTheme="minorHAnsi" w:eastAsiaTheme="minorEastAsia" w:hAnsiTheme="minorHAnsi" w:cstheme="minorBidi"/>
          <w:sz w:val="22"/>
          <w:szCs w:val="22"/>
          <w:rtl/>
        </w:rPr>
      </w:pPr>
      <w:hyperlink w:anchor="_Toc166660337" w:history="1">
        <w:r w:rsidR="00FD72BC" w:rsidRPr="007515B0">
          <w:rPr>
            <w:rStyle w:val="Hyperlink"/>
            <w:rtl/>
          </w:rPr>
          <w:t>תי' הגרנ"פ לקו' הפנ"י דבעבד לעולם הוי שליח לקבלה דאם ימחה העבד הוי להולכה</w:t>
        </w:r>
      </w:hyperlink>
    </w:p>
    <w:p w14:paraId="748C0EFF" w14:textId="77777777" w:rsidR="00FD72BC" w:rsidRDefault="00675C4A" w:rsidP="00BC6792">
      <w:pPr>
        <w:pStyle w:val="a5"/>
        <w:rPr>
          <w:rFonts w:asciiTheme="minorHAnsi" w:eastAsiaTheme="minorEastAsia" w:hAnsiTheme="minorHAnsi" w:cstheme="minorBidi"/>
          <w:sz w:val="22"/>
          <w:szCs w:val="22"/>
          <w:rtl/>
        </w:rPr>
      </w:pPr>
      <w:hyperlink w:anchor="_Toc166660338" w:history="1">
        <w:r w:rsidR="00FD72BC" w:rsidRPr="007515B0">
          <w:rPr>
            <w:rStyle w:val="Hyperlink"/>
            <w:rtl/>
          </w:rPr>
          <w:t>התי' הב' בגרנ"פ בר"ן דשליח לקבלה אף אי אמר בפ"נ ל"מ ובעבד מהני אי ימחה העבד בשליח</w:t>
        </w:r>
      </w:hyperlink>
    </w:p>
    <w:p w14:paraId="3C28419A" w14:textId="77777777" w:rsidR="00FD72BC" w:rsidRDefault="00675C4A" w:rsidP="00BC6792">
      <w:pPr>
        <w:pStyle w:val="a5"/>
        <w:rPr>
          <w:rFonts w:asciiTheme="minorHAnsi" w:eastAsiaTheme="minorEastAsia" w:hAnsiTheme="minorHAnsi" w:cstheme="minorBidi"/>
          <w:sz w:val="22"/>
          <w:szCs w:val="22"/>
          <w:rtl/>
        </w:rPr>
      </w:pPr>
      <w:hyperlink w:anchor="_Toc166660339" w:history="1">
        <w:r w:rsidR="00FD72BC" w:rsidRPr="007515B0">
          <w:rPr>
            <w:rStyle w:val="Hyperlink"/>
            <w:rtl/>
          </w:rPr>
          <w:t>בי' הגרנ"פ ברמב"ם דמדינא בעבד אצ"ל בפ"נ דהוא כשליח לקבלה אלא דאי אמר מהני</w:t>
        </w:r>
      </w:hyperlink>
    </w:p>
    <w:p w14:paraId="6F697940" w14:textId="77777777" w:rsidR="00FD72BC" w:rsidRDefault="00675C4A" w:rsidP="00BC6792">
      <w:pPr>
        <w:pStyle w:val="a5"/>
        <w:rPr>
          <w:rFonts w:asciiTheme="minorHAnsi" w:eastAsiaTheme="minorEastAsia" w:hAnsiTheme="minorHAnsi" w:cstheme="minorBidi"/>
          <w:sz w:val="22"/>
          <w:szCs w:val="22"/>
          <w:rtl/>
        </w:rPr>
      </w:pPr>
      <w:hyperlink w:anchor="_Toc166660340" w:history="1">
        <w:r w:rsidR="00FD72BC" w:rsidRPr="007515B0">
          <w:rPr>
            <w:rStyle w:val="Hyperlink"/>
            <w:rtl/>
          </w:rPr>
          <w:t>בי' הגרנ"פ ברמב"ם דלא תיקנו בפ"נ אף בעבד שהביא גיטו דלא שכיח אך באשה לא חילקו</w:t>
        </w:r>
      </w:hyperlink>
    </w:p>
    <w:p w14:paraId="3C5D70F4" w14:textId="77777777" w:rsidR="00FD72BC" w:rsidRDefault="00FD72BC" w:rsidP="00FD72BC">
      <w:pPr>
        <w:keepNext/>
        <w:keepLines/>
        <w:spacing w:after="0" w:line="240" w:lineRule="auto"/>
        <w:jc w:val="center"/>
        <w:outlineLvl w:val="1"/>
        <w:rPr>
          <w:rFonts w:eastAsiaTheme="minorHAnsi" w:cs="Guttman Hodes"/>
          <w:b/>
          <w:bCs/>
          <w:noProof/>
          <w:sz w:val="14"/>
          <w:szCs w:val="14"/>
          <w:rtl/>
        </w:rPr>
        <w:sectPr w:rsidR="00FD72BC" w:rsidSect="00CA28B3">
          <w:headerReference w:type="even" r:id="rId42"/>
          <w:footerReference w:type="even" r:id="rId43"/>
          <w:footerReference w:type="default" r:id="rId44"/>
          <w:headerReference w:type="first" r:id="rId45"/>
          <w:footerReference w:type="first" r:id="rId46"/>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67C31F46" w14:textId="77777777" w:rsidR="00FD72BC" w:rsidRPr="009A5D92" w:rsidRDefault="00FD72BC" w:rsidP="00FD72BC">
      <w:pPr>
        <w:pStyle w:val="afffffffff0"/>
        <w:rPr>
          <w:rtl/>
        </w:rPr>
      </w:pPr>
    </w:p>
    <w:p w14:paraId="4393AA14" w14:textId="77777777" w:rsidR="00FD72BC" w:rsidRPr="00224A5A" w:rsidRDefault="00FD72BC" w:rsidP="00FD72BC">
      <w:pPr>
        <w:keepNext/>
        <w:keepLines/>
        <w:spacing w:after="0" w:line="240" w:lineRule="auto"/>
        <w:jc w:val="center"/>
        <w:outlineLvl w:val="1"/>
        <w:rPr>
          <w:rFonts w:ascii="FrankRuehl" w:eastAsia="Guttman Adii-Light" w:hAnsi="FrankRuehl" w:cs="Guttman Hodes"/>
          <w:b/>
          <w:bCs/>
          <w:noProof/>
          <w:sz w:val="24"/>
          <w:szCs w:val="24"/>
          <w:rtl/>
        </w:rPr>
        <w:sectPr w:rsidR="00FD72BC" w:rsidRPr="00224A5A" w:rsidSect="00CA28B3">
          <w:type w:val="continuous"/>
          <w:pgSz w:w="11906" w:h="16838"/>
          <w:pgMar w:top="720" w:right="720" w:bottom="720" w:left="720" w:header="283" w:footer="283" w:gutter="0"/>
          <w:cols w:num="2" w:space="113"/>
          <w:titlePg/>
          <w:bidi/>
          <w:rtlGutter/>
          <w:docGrid w:linePitch="299"/>
        </w:sectPr>
      </w:pPr>
    </w:p>
    <w:p w14:paraId="12F09F74" w14:textId="77777777" w:rsidR="00FD72BC" w:rsidRPr="00224A5A" w:rsidRDefault="00FD72BC" w:rsidP="00FD72BC">
      <w:pPr>
        <w:spacing w:before="240" w:after="0" w:line="360" w:lineRule="auto"/>
        <w:jc w:val="center"/>
        <w:outlineLvl w:val="1"/>
        <w:rPr>
          <w:rFonts w:ascii="Guttman Adii-Light" w:eastAsia="Guttman Adii-Light" w:hAnsi="Guttman Adii-Light" w:cs="Guttman Hodes"/>
          <w:b/>
          <w:bCs/>
          <w:sz w:val="18"/>
          <w:szCs w:val="28"/>
          <w:rtl/>
        </w:rPr>
        <w:sectPr w:rsidR="00FD72BC" w:rsidRPr="00224A5A" w:rsidSect="00CA28B3">
          <w:pgSz w:w="11906" w:h="16838"/>
          <w:pgMar w:top="720" w:right="720" w:bottom="720" w:left="720" w:header="283" w:footer="283" w:gutter="0"/>
          <w:cols w:space="720"/>
          <w:bidi/>
          <w:rtlGutter/>
          <w:docGrid w:linePitch="299"/>
        </w:sectPr>
      </w:pPr>
      <w:bookmarkStart w:id="73" w:name="_Toc65142869"/>
      <w:bookmarkStart w:id="74" w:name="_Toc65529998"/>
      <w:bookmarkStart w:id="75" w:name="_Toc65748228"/>
      <w:bookmarkStart w:id="76" w:name="_Toc65788166"/>
      <w:bookmarkStart w:id="77" w:name="_Toc65839197"/>
      <w:bookmarkStart w:id="78" w:name="_Toc66048827"/>
      <w:bookmarkStart w:id="79" w:name="_Toc66055767"/>
      <w:bookmarkStart w:id="80" w:name="_Toc66085873"/>
      <w:bookmarkStart w:id="81" w:name="_Toc66110435"/>
      <w:bookmarkStart w:id="82" w:name="_Toc66123295"/>
      <w:bookmarkStart w:id="83" w:name="_Toc66143743"/>
      <w:bookmarkStart w:id="84" w:name="_Toc66171906"/>
      <w:bookmarkStart w:id="85" w:name="_Toc66183146"/>
      <w:bookmarkStart w:id="86" w:name="_Toc66185926"/>
      <w:bookmarkStart w:id="87" w:name="_Toc66193386"/>
      <w:bookmarkStart w:id="88" w:name="_Toc66355230"/>
      <w:bookmarkStart w:id="89" w:name="_Toc66355920"/>
      <w:bookmarkStart w:id="90" w:name="_Toc49780868"/>
      <w:bookmarkStart w:id="91" w:name="_Toc49977850"/>
      <w:bookmarkStart w:id="92" w:name="_Toc50120215"/>
      <w:bookmarkStart w:id="93" w:name="_Toc50282707"/>
      <w:bookmarkStart w:id="94" w:name="_Hlk145499843"/>
      <w:bookmarkStart w:id="95" w:name="_Toc17889836"/>
      <w:bookmarkStart w:id="96" w:name="_Toc17975458"/>
      <w:bookmarkStart w:id="97" w:name="_Toc17984146"/>
      <w:bookmarkStart w:id="98" w:name="_Toc18228271"/>
      <w:bookmarkStart w:id="99" w:name="_Toc18250815"/>
      <w:bookmarkStart w:id="100" w:name="_Toc18266272"/>
      <w:bookmarkStart w:id="101" w:name="_Toc18269183"/>
      <w:bookmarkStart w:id="102" w:name="_Toc18323883"/>
      <w:bookmarkStart w:id="103" w:name="_Toc18513279"/>
      <w:bookmarkStart w:id="104" w:name="_Toc18874382"/>
      <w:bookmarkStart w:id="105" w:name="_Toc52907765"/>
      <w:bookmarkStart w:id="106" w:name="_Ref99381362"/>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w:t>
      </w:r>
      <w:bookmarkEnd w:id="73"/>
      <w:bookmarkEnd w:id="74"/>
      <w:bookmarkEnd w:id="75"/>
      <w:r w:rsidRPr="00224A5A">
        <w:rPr>
          <w:rFonts w:ascii="Guttman Adii-Light" w:eastAsia="Guttman Adii-Light" w:hAnsi="Guttman Adii-Light" w:cs="Guttman Hodes" w:hint="cs"/>
          <w:b/>
          <w:bCs/>
          <w:sz w:val="18"/>
          <w:szCs w:val="28"/>
          <w:rtl/>
        </w:rPr>
        <w:t xml:space="preserve">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3421E4FB" w14:textId="77777777" w:rsidR="00FD72BC" w:rsidRDefault="00FD72BC" w:rsidP="00FD72BC">
      <w:pPr>
        <w:pStyle w:val="affff5"/>
        <w:rPr>
          <w:rtl/>
        </w:rPr>
      </w:pPr>
      <w:bookmarkStart w:id="107" w:name="_Toc166660179"/>
      <w:bookmarkStart w:id="108" w:name="_Hlk121949876"/>
      <w:bookmarkStart w:id="109" w:name="_Toc54000906"/>
      <w:bookmarkEnd w:id="90"/>
      <w:bookmarkEnd w:id="91"/>
      <w:bookmarkEnd w:id="92"/>
      <w:bookmarkEnd w:id="93"/>
      <w:r>
        <w:rPr>
          <w:rFonts w:hint="cs"/>
          <w:rtl/>
        </w:rPr>
        <w:t>בי' רש"י והר"ן דבפ"נ רק בשליח להולכה</w:t>
      </w:r>
      <w:bookmarkEnd w:id="107"/>
      <w:r w:rsidRPr="000A06BD">
        <w:rPr>
          <w:vanish/>
          <w:rtl/>
        </w:rPr>
        <w:t>&lt; # =</w:t>
      </w:r>
    </w:p>
    <w:p w14:paraId="135A41BC" w14:textId="77777777" w:rsidR="00FD72BC" w:rsidRDefault="00FD72BC" w:rsidP="00FD72BC">
      <w:pPr>
        <w:pStyle w:val="1"/>
        <w:rPr>
          <w:rtl/>
        </w:rPr>
      </w:pPr>
      <w:bookmarkStart w:id="110" w:name="_Toc166660180"/>
      <w:r>
        <w:rPr>
          <w:rFonts w:hint="cs"/>
          <w:rtl/>
        </w:rPr>
        <w:t>בי' הר"ן</w:t>
      </w:r>
      <w:r w:rsidRPr="005E7D48">
        <w:rPr>
          <w:rFonts w:hint="cs"/>
          <w:rtl/>
        </w:rPr>
        <w:t xml:space="preserve"> </w:t>
      </w:r>
      <w:r>
        <w:rPr>
          <w:rFonts w:hint="cs"/>
          <w:rtl/>
        </w:rPr>
        <w:t>ברש"י דשליח לקבלה אצ"ל בפ"נ דהבעל גמר ומגרש</w:t>
      </w:r>
      <w:bookmarkEnd w:id="110"/>
    </w:p>
    <w:p w14:paraId="089886E4" w14:textId="77777777" w:rsidR="00FD72BC" w:rsidRPr="00724A46" w:rsidRDefault="00FD72BC" w:rsidP="00724A46">
      <w:pPr>
        <w:pStyle w:val="afffff7"/>
        <w:rPr>
          <w:rtl/>
        </w:rPr>
      </w:pPr>
      <w:bookmarkStart w:id="111" w:name="_Toc166626860"/>
      <w:bookmarkStart w:id="112" w:name="_Toc173964263"/>
      <w:bookmarkStart w:id="113" w:name="_Ref122097944"/>
      <w:r w:rsidRPr="00724A46">
        <w:rPr>
          <w:rtl/>
        </w:rPr>
        <w:t>רש"י גיטין ב' ע"א</w:t>
      </w:r>
      <w:r w:rsidRPr="00724A46">
        <w:rPr>
          <w:rFonts w:hint="cs"/>
          <w:rtl/>
        </w:rPr>
        <w:t xml:space="preserve"> ד"ה צריך</w:t>
      </w:r>
      <w:bookmarkEnd w:id="111"/>
      <w:r w:rsidRPr="00724A46">
        <w:rPr>
          <w:rtl/>
        </w:rPr>
        <w:t xml:space="preserve"> (א)</w:t>
      </w:r>
      <w:bookmarkEnd w:id="112"/>
    </w:p>
    <w:p w14:paraId="5E7B9824" w14:textId="77777777" w:rsidR="00FD72BC" w:rsidRPr="00724A46" w:rsidRDefault="00FD72BC" w:rsidP="00724A46">
      <w:pPr>
        <w:pStyle w:val="afffff7"/>
        <w:rPr>
          <w:rtl/>
        </w:rPr>
      </w:pPr>
      <w:bookmarkStart w:id="114" w:name="_Toc166626861"/>
      <w:bookmarkStart w:id="115" w:name="_Toc173964264"/>
      <w:r w:rsidRPr="00724A46">
        <w:rPr>
          <w:rtl/>
        </w:rPr>
        <w:t>ר"ן גיטין ב' ע"א</w:t>
      </w:r>
      <w:r w:rsidRPr="00724A46">
        <w:rPr>
          <w:rFonts w:hint="cs"/>
          <w:rtl/>
        </w:rPr>
        <w:t xml:space="preserve"> מדה"ר ד"ה </w:t>
      </w:r>
      <w:r w:rsidRPr="00724A46">
        <w:rPr>
          <w:rtl/>
        </w:rPr>
        <w:t>וכתב רש"י</w:t>
      </w:r>
      <w:bookmarkEnd w:id="114"/>
      <w:r w:rsidRPr="00724A46">
        <w:rPr>
          <w:rtl/>
        </w:rPr>
        <w:t xml:space="preserve"> (א)</w:t>
      </w:r>
      <w:bookmarkEnd w:id="115"/>
    </w:p>
    <w:p w14:paraId="46888993" w14:textId="77777777" w:rsidR="00FD72BC" w:rsidRDefault="00FD72BC" w:rsidP="00FD72BC">
      <w:pPr>
        <w:pStyle w:val="a7"/>
        <w:rPr>
          <w:rtl/>
        </w:rPr>
      </w:pPr>
      <w:bookmarkStart w:id="116" w:name="_Toc166660181"/>
      <w:r>
        <w:rPr>
          <w:rFonts w:hint="cs"/>
          <w:rtl/>
        </w:rPr>
        <w:t>בי' רש"י דתקנת בפ"נ בשליח להולכה ובי' הר"ן דבשליח לקבלה מגורשת כבר ואצ"ל בפ"נ</w:t>
      </w:r>
      <w:bookmarkEnd w:id="116"/>
    </w:p>
    <w:p w14:paraId="7F12A6D6" w14:textId="213F77F4" w:rsidR="00FD72BC" w:rsidRPr="00E30D25" w:rsidRDefault="00FD72BC" w:rsidP="00E80966">
      <w:pPr>
        <w:pStyle w:val="a2"/>
      </w:pPr>
      <w:bookmarkStart w:id="117" w:name="_Ref166409878"/>
      <w:bookmarkStart w:id="118" w:name="_Ref163407578"/>
      <w:r>
        <w:rPr>
          <w:rFonts w:hint="cs"/>
          <w:rtl/>
        </w:rPr>
        <w:t>בהא דתנן דצריך לומר בפ"נ ובפ"נ, כתב</w:t>
      </w:r>
      <w:r>
        <w:rPr>
          <w:rtl/>
        </w:rPr>
        <w:t xml:space="preserve"> </w:t>
      </w:r>
      <w:r w:rsidRPr="007E7678">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Ref163407578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א)</w:t>
      </w:r>
      <w:r w:rsidRPr="00E30D25">
        <w:rPr>
          <w:b/>
          <w:bCs/>
          <w:rtl/>
        </w:rPr>
        <w:fldChar w:fldCharType="end"/>
      </w:r>
      <w:r w:rsidRPr="00E30D25">
        <w:rPr>
          <w:b/>
          <w:bCs/>
          <w:rtl/>
        </w:rPr>
        <w:t xml:space="preserve"> &gt;</w:t>
      </w:r>
      <w:r w:rsidRPr="00E30D25">
        <w:rPr>
          <w:rFonts w:hint="cs"/>
          <w:b/>
          <w:bCs/>
          <w:rtl/>
        </w:rPr>
        <w:t>רש"י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צריך</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דאיירי בשליח להולכה של הבעל, וביאר</w:t>
      </w:r>
      <w:r w:rsidRPr="00E30D25">
        <w:rPr>
          <w:rtl/>
        </w:rPr>
        <w:t xml:space="preserve"> </w:t>
      </w:r>
      <w:r w:rsidRPr="00E30D25">
        <w:rPr>
          <w:b/>
          <w:bCs/>
          <w:rtl/>
        </w:rPr>
        <w:t>ה&lt; &gt;</w:t>
      </w:r>
      <w:r w:rsidRPr="00E30D25">
        <w:rPr>
          <w:rFonts w:hint="cs"/>
          <w:b/>
          <w:bCs/>
          <w:rtl/>
        </w:rPr>
        <w:t>ר"ן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ב. מדה"ר ד"ה וכתב רש"י, מהדו' עוז והדר עמ' 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דכוונת</w:t>
      </w:r>
      <w:r w:rsidRPr="00E30D25">
        <w:rPr>
          <w:b/>
          <w:bCs/>
          <w:rtl/>
        </w:rPr>
        <w:t xml:space="preserve"> </w:t>
      </w:r>
      <w:r w:rsidRPr="00E30D25">
        <w:rPr>
          <w:rFonts w:hint="cs"/>
          <w:b/>
          <w:bCs/>
          <w:rtl/>
        </w:rPr>
        <w:t>רש"י</w:t>
      </w:r>
      <w:r w:rsidRPr="00E30D25">
        <w:rPr>
          <w:rtl/>
        </w:rPr>
        <w:t xml:space="preserve"> </w:t>
      </w:r>
      <w:r w:rsidRPr="00E30D25">
        <w:rPr>
          <w:rFonts w:hint="cs"/>
          <w:rtl/>
        </w:rPr>
        <w:t>לומר דאי איירי בשליח לקבלה אצ"ל בפ"נ ובפ"נ כיון דהאשה מתגרשת כשהוא מקבל את הגט מיד הבעל, ועי' במ"ש</w:t>
      </w:r>
      <w:r w:rsidRPr="00E30D25">
        <w:rPr>
          <w:rtl/>
        </w:rPr>
        <w:t xml:space="preserve"> </w:t>
      </w:r>
      <w:r w:rsidRPr="00E30D25">
        <w:rPr>
          <w:rFonts w:hint="cs"/>
          <w:b/>
          <w:bCs/>
          <w:rtl/>
        </w:rPr>
        <w:t>ב</w:t>
      </w:r>
      <w:r w:rsidRPr="00E30D25">
        <w:rPr>
          <w:b/>
          <w:bCs/>
          <w:rtl/>
        </w:rPr>
        <w:t>&lt; &gt;</w:t>
      </w:r>
      <w:r w:rsidRPr="00E30D25">
        <w:rPr>
          <w:rFonts w:hint="cs"/>
          <w:b/>
          <w:bCs/>
          <w:rtl/>
        </w:rPr>
        <w:t>שיעורי רבי שמואל</w:t>
      </w:r>
      <w:r w:rsidRPr="00E30D25">
        <w:rPr>
          <w:rFonts w:ascii="Calibri" w:eastAsia="Times New Roman" w:hAnsi="Calibri" w:cs="Guttman Rashi"/>
          <w:noProof w:val="0"/>
          <w:sz w:val="10"/>
          <w:szCs w:val="12"/>
          <w:rtl/>
        </w:rPr>
        <w:t xml:space="preserve"> (עי'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Ref166650736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וב</w:t>
      </w:r>
      <w:r w:rsidRPr="00E30D25">
        <w:rPr>
          <w:b/>
          <w:bCs/>
          <w:rtl/>
        </w:rPr>
        <w:t>&lt; &gt;</w:t>
      </w:r>
      <w:r w:rsidRPr="00E30D25">
        <w:rPr>
          <w:rFonts w:hint="cs"/>
          <w:b/>
          <w:bCs/>
          <w:rtl/>
        </w:rPr>
        <w:t>חי' רבי נחום</w:t>
      </w:r>
      <w:r w:rsidRPr="00E30D25">
        <w:rPr>
          <w:rFonts w:ascii="Calibri" w:eastAsia="Times New Roman" w:hAnsi="Calibri" w:cs="Guttman Rashi" w:hint="cs"/>
          <w:noProof w:val="0"/>
          <w:sz w:val="10"/>
          <w:szCs w:val="12"/>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Ref165628509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וב</w:t>
      </w:r>
      <w:r w:rsidRPr="00E30D25">
        <w:rPr>
          <w:b/>
          <w:bCs/>
          <w:rtl/>
        </w:rPr>
        <w:t>&lt; &gt;</w:t>
      </w:r>
      <w:r w:rsidRPr="00E30D25">
        <w:rPr>
          <w:rFonts w:hint="cs"/>
          <w:b/>
          <w:bCs/>
          <w:rtl/>
        </w:rPr>
        <w:t>חי' רבי ראובן</w:t>
      </w:r>
      <w:r w:rsidRPr="00E30D25">
        <w:rPr>
          <w:rFonts w:ascii="Calibri" w:eastAsia="Times New Roman" w:hAnsi="Calibri" w:cs="Guttman Rashi"/>
          <w:noProof w:val="0"/>
          <w:sz w:val="10"/>
          <w:szCs w:val="12"/>
          <w:rtl/>
        </w:rPr>
        <w:t xml:space="preserve"> (עי'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Ref166532990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קי)</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b/>
          <w:bCs/>
          <w:rtl/>
        </w:rPr>
        <w:t xml:space="preserve"> </w:t>
      </w:r>
      <w:r w:rsidRPr="00E30D25">
        <w:rPr>
          <w:rFonts w:hint="cs"/>
          <w:b/>
          <w:bCs/>
          <w:rtl/>
        </w:rPr>
        <w:t>רש"י והר"ן</w:t>
      </w:r>
      <w:r w:rsidRPr="00E30D25">
        <w:rPr>
          <w:rFonts w:hint="cs"/>
          <w:rtl/>
        </w:rPr>
        <w:t>.</w:t>
      </w:r>
      <w:bookmarkEnd w:id="117"/>
    </w:p>
    <w:p w14:paraId="0997692A" w14:textId="77777777" w:rsidR="00FD72BC" w:rsidRPr="008E1E75" w:rsidRDefault="00FD72BC" w:rsidP="00724A46">
      <w:pPr>
        <w:pStyle w:val="afffffe"/>
        <w:rPr>
          <w:rtl/>
        </w:rPr>
      </w:pPr>
      <w:bookmarkStart w:id="119" w:name="_Toc165627313"/>
      <w:bookmarkEnd w:id="118"/>
      <w:r w:rsidRPr="008E1E75">
        <w:rPr>
          <w:rtl/>
        </w:rPr>
        <w:t>רש"י גיטין ב' ע"א</w:t>
      </w:r>
      <w:r w:rsidRPr="008E1E75">
        <w:rPr>
          <w:rFonts w:hint="cs"/>
          <w:rtl/>
        </w:rPr>
        <w:t xml:space="preserve"> ד"ה צריך</w:t>
      </w:r>
      <w:bookmarkEnd w:id="119"/>
    </w:p>
    <w:p w14:paraId="10AA28D5" w14:textId="77777777" w:rsidR="00FD72BC" w:rsidRPr="008E1E75" w:rsidRDefault="00FD72BC" w:rsidP="00FD72BC">
      <w:pPr>
        <w:pStyle w:val="a1"/>
        <w:rPr>
          <w:rtl/>
        </w:rPr>
      </w:pPr>
      <w:r w:rsidRPr="008E1E75">
        <w:rPr>
          <w:rtl/>
        </w:rPr>
        <w:t>צריך - השליח המביאו לומר כו' וטעמא מפרש בגמ' ושליח זה הבעל עשאו שליח להולכה.</w:t>
      </w:r>
    </w:p>
    <w:p w14:paraId="6AED2C2C" w14:textId="77777777" w:rsidR="00FD72BC" w:rsidRPr="008E1E75" w:rsidRDefault="00FD72BC" w:rsidP="00724A46">
      <w:pPr>
        <w:pStyle w:val="afffffe"/>
        <w:rPr>
          <w:rtl/>
        </w:rPr>
      </w:pPr>
      <w:bookmarkStart w:id="120" w:name="_Toc165627314"/>
      <w:r w:rsidRPr="008E1E75">
        <w:rPr>
          <w:rtl/>
        </w:rPr>
        <w:t>ר"ן גיטין ב' ע"א</w:t>
      </w:r>
      <w:r w:rsidRPr="008E1E75">
        <w:rPr>
          <w:rFonts w:hint="cs"/>
          <w:rtl/>
        </w:rPr>
        <w:t xml:space="preserve"> מדה"ר ד"ה </w:t>
      </w:r>
      <w:r w:rsidRPr="008E1E75">
        <w:rPr>
          <w:rtl/>
        </w:rPr>
        <w:t>וכתב רש"י</w:t>
      </w:r>
      <w:bookmarkEnd w:id="120"/>
    </w:p>
    <w:p w14:paraId="27C4880D" w14:textId="77777777" w:rsidR="00FD72BC" w:rsidRDefault="00FD72BC" w:rsidP="00FD72BC">
      <w:pPr>
        <w:pStyle w:val="afffff5"/>
        <w:rPr>
          <w:rtl/>
        </w:rPr>
      </w:pPr>
      <w:r w:rsidRPr="00E641CE">
        <w:rPr>
          <w:rtl/>
        </w:rPr>
        <w:t>וכתב רש"י ז"ל במשנתינו דשליח זה השנוי במשנה הבעל עשאו שליח להולכה ונ"ל שכתב כן משום דאי הוי שליח לקבלה כיון שהאשה נתגרשה בקבלתו אינו צ"ל בפני נכתב ובפני נחתם</w:t>
      </w:r>
      <w:r>
        <w:rPr>
          <w:rFonts w:hint="cs"/>
          <w:rtl/>
        </w:rPr>
        <w:t>.</w:t>
      </w:r>
    </w:p>
    <w:p w14:paraId="39A41C23" w14:textId="77777777" w:rsidR="00FD72BC" w:rsidRDefault="00FD72BC" w:rsidP="00FD72BC">
      <w:pPr>
        <w:pStyle w:val="a7"/>
        <w:rPr>
          <w:rtl/>
        </w:rPr>
      </w:pPr>
      <w:bookmarkStart w:id="121" w:name="_Toc166660182"/>
      <w:r>
        <w:rPr>
          <w:rFonts w:hint="cs"/>
          <w:rtl/>
        </w:rPr>
        <w:t>בי' הר"ן בגמ' לקמן דאשה שהביאה גיטה אצ"ל בפ"נ דבנתן לה גמר וגירש ואין חשש ערעור</w:t>
      </w:r>
      <w:bookmarkEnd w:id="121"/>
    </w:p>
    <w:p w14:paraId="67D83424" w14:textId="6A6DBFF2" w:rsidR="00FD72BC" w:rsidRPr="007E7678" w:rsidRDefault="00FD72BC" w:rsidP="00E80966">
      <w:pPr>
        <w:pStyle w:val="a2"/>
        <w:rPr>
          <w:rtl/>
        </w:rPr>
      </w:pPr>
      <w:bookmarkStart w:id="122" w:name="_Ref166410539"/>
      <w:r>
        <w:rPr>
          <w:rFonts w:hint="cs"/>
          <w:rtl/>
        </w:rPr>
        <w:t>ובהא דתנן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כג:</w:t>
      </w:r>
      <w:r w:rsidRPr="00122AA5">
        <w:rPr>
          <w:rFonts w:ascii="Calibri" w:eastAsia="Times New Roman" w:hAnsi="Calibri" w:cs="Guttman Rashi"/>
          <w:noProof w:val="0"/>
          <w:sz w:val="10"/>
          <w:szCs w:val="12"/>
          <w:rtl/>
        </w:rPr>
        <w:t>)</w:t>
      </w:r>
      <w:r>
        <w:rPr>
          <w:rtl/>
        </w:rPr>
        <w:t xml:space="preserve"> </w:t>
      </w:r>
      <w:r>
        <w:rPr>
          <w:rFonts w:hint="cs"/>
          <w:rtl/>
        </w:rPr>
        <w:t>דהאשה שמביאה את גיטה צ"ל בפ"נ ובפ"נ, ומקשה הגמ'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כד.</w:t>
      </w:r>
      <w:r w:rsidRPr="00122AA5">
        <w:rPr>
          <w:rFonts w:ascii="Calibri" w:eastAsia="Times New Roman" w:hAnsi="Calibri" w:cs="Guttman Rashi"/>
          <w:noProof w:val="0"/>
          <w:sz w:val="10"/>
          <w:szCs w:val="12"/>
          <w:rtl/>
        </w:rPr>
        <w:t>)</w:t>
      </w:r>
      <w:r>
        <w:rPr>
          <w:rtl/>
        </w:rPr>
        <w:t xml:space="preserve"> </w:t>
      </w:r>
      <w:r>
        <w:rPr>
          <w:rFonts w:hint="cs"/>
          <w:rtl/>
        </w:rPr>
        <w:t>דכשהגיע הגט לידה היא מגורשת ואמאי צ"ל בפ"נ ובפ"נ,</w:t>
      </w:r>
      <w:r w:rsidRPr="00EF6953">
        <w:rPr>
          <w:rFonts w:hint="cs"/>
          <w:rtl/>
        </w:rPr>
        <w:t xml:space="preserve"> </w:t>
      </w:r>
      <w:r>
        <w:rPr>
          <w:rFonts w:hint="cs"/>
          <w:rtl/>
        </w:rPr>
        <w:t>ביאר</w:t>
      </w:r>
      <w:r w:rsidRPr="00151A59">
        <w:rPr>
          <w:b/>
          <w:bCs/>
          <w:rtl/>
        </w:rPr>
        <w:t xml:space="preserve"> </w:t>
      </w:r>
      <w:r>
        <w:rPr>
          <w:rFonts w:hint="cs"/>
          <w:b/>
          <w:bCs/>
          <w:rtl/>
        </w:rPr>
        <w:t>הר"ן</w:t>
      </w:r>
      <w:r>
        <w:rPr>
          <w:rtl/>
        </w:rPr>
        <w:t xml:space="preserve"> </w:t>
      </w:r>
      <w:r>
        <w:rPr>
          <w:rFonts w:hint="cs"/>
          <w:rtl/>
        </w:rPr>
        <w:t>דאחר שהתגרשה אינה צריכה לקיים את הגט, דהא מדינא א"צ קיום כלל, והא דהצריכו קיום הוא מחשש שמא יבא הבעל ויערער, וא"כ חיישינן לערעור רק כשהבעל נותן לשליח להולכה, דאף שהגט יוצא מתחת ידו עדיין לא נגמרו הגירושין, ולכן חיישינן שמא ימלך ויערער, אך כתב</w:t>
      </w:r>
      <w:r w:rsidRPr="00174CD7">
        <w:rPr>
          <w:b/>
          <w:bCs/>
          <w:rtl/>
        </w:rPr>
        <w:t xml:space="preserve"> </w:t>
      </w:r>
      <w:r>
        <w:rPr>
          <w:rFonts w:hint="cs"/>
          <w:b/>
          <w:bCs/>
          <w:rtl/>
        </w:rPr>
        <w:t>הר"ן</w:t>
      </w:r>
      <w:r>
        <w:rPr>
          <w:rtl/>
        </w:rPr>
        <w:t xml:space="preserve"> </w:t>
      </w:r>
      <w:r>
        <w:rPr>
          <w:rFonts w:hint="cs"/>
          <w:rtl/>
        </w:rPr>
        <w:t>דאחר שהבעל נתן את הגט לאשה או לשליח לקבלה, שהוא גמר וגירש בשעה שיצא הגט מידו, אין בזה חשש שמא יבא ויערער, ולכן האשה מותרת לינשא אף בלא קיום הגט, דבכל מקום שאין חשש ערעור א"צ קיום, ועי' במ"ש</w:t>
      </w:r>
      <w:r>
        <w:rPr>
          <w:rtl/>
        </w:rPr>
        <w:t xml:space="preserve"> </w:t>
      </w:r>
      <w:r>
        <w:rPr>
          <w:rFonts w:hint="cs"/>
          <w:b/>
          <w:bCs/>
          <w:rtl/>
        </w:rPr>
        <w:t>ב</w:t>
      </w:r>
      <w:r w:rsidRPr="00EB18E2">
        <w:rPr>
          <w:b/>
          <w:bCs/>
          <w:rtl/>
        </w:rPr>
        <w:t>&lt; &gt;</w:t>
      </w:r>
      <w:r>
        <w:rPr>
          <w:rFonts w:hint="cs"/>
          <w:b/>
          <w:bCs/>
          <w:rtl/>
        </w:rPr>
        <w:t>חי' רבי נחום</w:t>
      </w:r>
      <w:r>
        <w:rPr>
          <w:rFonts w:ascii="Calibri" w:eastAsia="Times New Roman" w:hAnsi="Calibri" w:cs="Guttman Rashi"/>
          <w:noProof w:val="0"/>
          <w:sz w:val="10"/>
          <w:szCs w:val="12"/>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Ref166493759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צב)</w:t>
      </w:r>
      <w:r w:rsidRPr="00122AA5">
        <w:rPr>
          <w:rFonts w:ascii="Calibri" w:eastAsia="Times New Roman" w:hAnsi="Calibri" w:cs="Guttman Rashi"/>
          <w:noProof w:val="0"/>
          <w:sz w:val="10"/>
          <w:szCs w:val="12"/>
          <w:rtl/>
        </w:rPr>
        <w:fldChar w:fldCharType="end"/>
      </w:r>
      <w:r w:rsidRPr="00EB18E2">
        <w:rPr>
          <w:rtl/>
        </w:rPr>
        <w:t>=</w:t>
      </w:r>
      <w:r>
        <w:rPr>
          <w:rtl/>
        </w:rPr>
        <w:t xml:space="preserve"> </w:t>
      </w:r>
      <w:r>
        <w:rPr>
          <w:rFonts w:hint="cs"/>
          <w:rtl/>
        </w:rPr>
        <w:t>בדברי</w:t>
      </w:r>
      <w:r w:rsidRPr="00284335">
        <w:rPr>
          <w:b/>
          <w:bCs/>
          <w:rtl/>
        </w:rPr>
        <w:t xml:space="preserve"> </w:t>
      </w:r>
      <w:r>
        <w:rPr>
          <w:rFonts w:hint="cs"/>
          <w:b/>
          <w:bCs/>
          <w:rtl/>
        </w:rPr>
        <w:t>הר"ן</w:t>
      </w:r>
      <w:r>
        <w:rPr>
          <w:rFonts w:hint="cs"/>
          <w:rtl/>
        </w:rPr>
        <w:t>.</w:t>
      </w:r>
      <w:bookmarkEnd w:id="122"/>
      <w:r>
        <w:rPr>
          <w:rFonts w:hint="cs"/>
          <w:rtl/>
        </w:rPr>
        <w:t xml:space="preserve"> </w:t>
      </w:r>
    </w:p>
    <w:p w14:paraId="6C554994" w14:textId="77777777" w:rsidR="00FD72BC" w:rsidRPr="00E641CE" w:rsidRDefault="00FD72BC" w:rsidP="00FD72BC">
      <w:pPr>
        <w:pStyle w:val="a1"/>
        <w:rPr>
          <w:rtl/>
        </w:rPr>
      </w:pPr>
      <w:r w:rsidRPr="00E641CE">
        <w:rPr>
          <w:rtl/>
        </w:rPr>
        <w:t>והיינו נמי דפרכינן בפ' המביא תניין (דף כד א) עלה דמתני' דתנן האשה עצמה מביאה גיטה ובלבד שתהא צריכה לומר בפ"נ ובפ"נ אשה מכי מטיא גיטא לידה איגרשה לה דאלמא דכל שנתגרשה כבר אינה צריכה קיום הגט וטעמא דמלתא דכיון דמדינא לא צריך אלא מפני חשש שמא יבא הבעל ויערער אין לחוש לערעורו אלא כשהוא נותנו לשליח להולכה לפי שבשעה שהגט יוצא מתחת ידו אינו גומר ומגרש עדיין ולפיכך חוששין שמא ימלך ויערער אבל כל שהוא נותנו לידה או ליד שליח לקבלה הרי בשעה שהגט יוצא מתחת ידו גומר ומגרש וכיון שאין לחוש שמא יבא ויערער הרי האשה מותרת לינשא אף על פי שלא נתקיים הגט דכל היכא דליכא למיחש לערעור דבעל אין האשה צריכה לקיומו של גט</w:t>
      </w:r>
      <w:r w:rsidRPr="00E641CE">
        <w:rPr>
          <w:rFonts w:hint="cs"/>
          <w:rtl/>
        </w:rPr>
        <w:t>.</w:t>
      </w:r>
    </w:p>
    <w:p w14:paraId="1EF4A050" w14:textId="77777777" w:rsidR="00FD72BC" w:rsidRDefault="00FD72BC" w:rsidP="00FD72BC">
      <w:pPr>
        <w:pStyle w:val="a7"/>
        <w:rPr>
          <w:rtl/>
        </w:rPr>
      </w:pPr>
      <w:bookmarkStart w:id="123" w:name="_Toc166660183"/>
      <w:r>
        <w:rPr>
          <w:rFonts w:hint="cs"/>
          <w:rtl/>
        </w:rPr>
        <w:t>בי' הר"ן דאף בנתן לאשה או שליח לקבלה אם ערער צריך קיום כמו באר"י דאצ"ל בפ"נ</w:t>
      </w:r>
      <w:bookmarkEnd w:id="123"/>
    </w:p>
    <w:p w14:paraId="29B6E61F" w14:textId="77777777" w:rsidR="00FD72BC" w:rsidRPr="006874CC" w:rsidRDefault="00FD72BC" w:rsidP="00E80966">
      <w:pPr>
        <w:pStyle w:val="a2"/>
        <w:rPr>
          <w:rtl/>
        </w:rPr>
      </w:pPr>
      <w:r>
        <w:rPr>
          <w:rFonts w:hint="cs"/>
          <w:rtl/>
        </w:rPr>
        <w:t>אך כתב</w:t>
      </w:r>
      <w:r w:rsidRPr="006874CC">
        <w:rPr>
          <w:b/>
          <w:bCs/>
          <w:rtl/>
        </w:rPr>
        <w:t xml:space="preserve"> </w:t>
      </w:r>
      <w:r>
        <w:rPr>
          <w:rFonts w:hint="cs"/>
          <w:b/>
          <w:bCs/>
          <w:rtl/>
        </w:rPr>
        <w:t>הר"ן</w:t>
      </w:r>
      <w:r>
        <w:rPr>
          <w:rtl/>
        </w:rPr>
        <w:t xml:space="preserve"> </w:t>
      </w:r>
      <w:r>
        <w:rPr>
          <w:rFonts w:hint="cs"/>
          <w:rtl/>
        </w:rPr>
        <w:t>דמ"מ אף בנתן את הגט לאשה או לשליח קבלה, אם בא הבעל וערער צריך לקיים את הגט בחותמיו, וכדתנן במתני' דהמביא גט בא"י אצ"ל בפ"נ ובפ"נ, ואם יש עליו עוררים יתקיים בחותמיו.</w:t>
      </w:r>
    </w:p>
    <w:p w14:paraId="68A6EA8F" w14:textId="77777777" w:rsidR="00FD72BC" w:rsidRDefault="00FD72BC" w:rsidP="00FD72BC">
      <w:pPr>
        <w:pStyle w:val="a1"/>
        <w:rPr>
          <w:rtl/>
        </w:rPr>
      </w:pPr>
      <w:r w:rsidRPr="008E1E75">
        <w:rPr>
          <w:rtl/>
        </w:rPr>
        <w:t>מיהו אם בא בעל וערער יתקיים בחותמיו דהוה ליה כאותה ששנינו בפרקין [דף ב א] המביא גט בא"י אינו צריך שיאמר בפני נכתב ובפני נחתם ואם יש עליו עוררים יתקיים בחותמיו. כן נראה לי:</w:t>
      </w:r>
    </w:p>
    <w:p w14:paraId="66814BBC" w14:textId="77777777" w:rsidR="00FD72BC" w:rsidRPr="00724A46" w:rsidRDefault="00FD72BC" w:rsidP="00724A46">
      <w:pPr>
        <w:pStyle w:val="afffff7"/>
        <w:rPr>
          <w:rtl/>
        </w:rPr>
      </w:pPr>
      <w:bookmarkStart w:id="124" w:name="_Toc166626862"/>
      <w:bookmarkStart w:id="125" w:name="_Toc173964265"/>
      <w:r w:rsidRPr="00724A46">
        <w:rPr>
          <w:rtl/>
        </w:rPr>
        <w:t>רש"י גיטין כ"ד ע"א</w:t>
      </w:r>
      <w:r w:rsidRPr="00724A46">
        <w:rPr>
          <w:rFonts w:hint="cs"/>
          <w:rtl/>
        </w:rPr>
        <w:t xml:space="preserve"> ד"ה מכי, איגרשה</w:t>
      </w:r>
      <w:bookmarkEnd w:id="124"/>
      <w:r w:rsidRPr="00724A46">
        <w:rPr>
          <w:rtl/>
        </w:rPr>
        <w:t xml:space="preserve"> (א)</w:t>
      </w:r>
      <w:bookmarkEnd w:id="125"/>
    </w:p>
    <w:p w14:paraId="094358B2" w14:textId="77777777" w:rsidR="00FD72BC" w:rsidRDefault="00FD72BC" w:rsidP="00FD72BC">
      <w:pPr>
        <w:pStyle w:val="a7"/>
        <w:rPr>
          <w:rtl/>
        </w:rPr>
      </w:pPr>
      <w:bookmarkStart w:id="126" w:name="_Toc166660184"/>
      <w:r>
        <w:rPr>
          <w:rFonts w:hint="cs"/>
          <w:rtl/>
        </w:rPr>
        <w:t>בי' רש"י בגמ' לקמן דאחר שהאשה קיבלה גיטה הוא לראיה בעלמא ואינה שליח ואצ"ל בפ"נ</w:t>
      </w:r>
      <w:bookmarkEnd w:id="126"/>
    </w:p>
    <w:p w14:paraId="77AE5FA1" w14:textId="34F83BD5" w:rsidR="00FD72BC" w:rsidRPr="00E30D25" w:rsidRDefault="00FD72BC" w:rsidP="00E80966">
      <w:pPr>
        <w:pStyle w:val="a2"/>
        <w:rPr>
          <w:rtl/>
        </w:rPr>
      </w:pPr>
      <w:bookmarkStart w:id="127" w:name="_Ref166171994"/>
      <w:r>
        <w:rPr>
          <w:rFonts w:hint="cs"/>
          <w:rtl/>
        </w:rPr>
        <w:t>ועי' במה שביאר</w:t>
      </w:r>
      <w:r>
        <w:rPr>
          <w:rtl/>
        </w:rPr>
        <w:t xml:space="preserve"> </w:t>
      </w:r>
      <w:r w:rsidRPr="003B5770">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Ref166171994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ד)</w:t>
      </w:r>
      <w:r w:rsidRPr="00E30D25">
        <w:rPr>
          <w:b/>
          <w:bCs/>
          <w:rtl/>
        </w:rPr>
        <w:fldChar w:fldCharType="end"/>
      </w:r>
      <w:r w:rsidRPr="00E30D25">
        <w:rPr>
          <w:b/>
          <w:bCs/>
          <w:rtl/>
        </w:rPr>
        <w:t xml:space="preserve"> &gt;</w:t>
      </w:r>
      <w:r w:rsidRPr="00E30D25">
        <w:rPr>
          <w:rFonts w:hint="cs"/>
          <w:b/>
          <w:bCs/>
          <w:rtl/>
        </w:rPr>
        <w:t>רש"י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 ד"ה מכי, ד"ה איגרשה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בקושית הגמ'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"אשה מכי מטא גט לידה איגרשה לה", דכשקיבלה את הגט במדה"י היא מגורשת, ויכולה לשרוף את הגט אם תרצה, וכל מה שהיא מביאה אותו לב"ד הוא לראיה בעלמא, וא"כ קשה אמאי צריכה לומר בפ"נ ובפ"נ הרי אינה שליח, ועי' במה שביארו</w:t>
      </w:r>
      <w:r w:rsidRPr="00E30D25">
        <w:rPr>
          <w:rtl/>
        </w:rPr>
        <w:t xml:space="preserve"> </w:t>
      </w:r>
      <w:r w:rsidRPr="00E30D25">
        <w:rPr>
          <w:rFonts w:hint="cs"/>
          <w:b/>
          <w:bCs/>
          <w:rtl/>
        </w:rPr>
        <w:t>הרמב"ן בתשו'</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Ref166445556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rtl/>
        </w:rPr>
        <w:t xml:space="preserve"> </w:t>
      </w:r>
      <w:r w:rsidRPr="00E30D25">
        <w:rPr>
          <w:rFonts w:hint="cs"/>
          <w:b/>
          <w:bCs/>
          <w:rtl/>
        </w:rPr>
        <w:t xml:space="preserve">רש"י </w:t>
      </w:r>
      <w:r w:rsidRPr="00E30D25">
        <w:rPr>
          <w:rFonts w:hint="cs"/>
          <w:rtl/>
        </w:rPr>
        <w:t xml:space="preserve">דאי אמרה בפ"נ נאמנת, ובמה שביאר </w:t>
      </w:r>
      <w:r w:rsidRPr="00E30D25">
        <w:rPr>
          <w:b/>
          <w:bCs/>
          <w:rtl/>
        </w:rPr>
        <w:t>ה</w:t>
      </w:r>
      <w:r w:rsidRPr="00E30D25">
        <w:rPr>
          <w:rFonts w:hint="cs"/>
          <w:b/>
          <w:bCs/>
          <w:rtl/>
        </w:rPr>
        <w:t>ריב"ש</w:t>
      </w:r>
      <w:r w:rsidRPr="00E30D25">
        <w:rPr>
          <w:b/>
          <w:bCs/>
          <w:rtl/>
        </w:rPr>
        <w:t xml:space="preserve"> </w:t>
      </w:r>
      <w:r w:rsidRPr="00E30D25">
        <w:rPr>
          <w:rFonts w:ascii="Calibri" w:eastAsia="Times New Roman" w:hAnsi="Calibri" w:cs="Guttman Rashi" w:hint="cs"/>
          <w:noProof w:val="0"/>
          <w:sz w:val="10"/>
          <w:szCs w:val="12"/>
          <w:rtl/>
        </w:rPr>
        <w:t xml:space="preserve">(עי' </w:t>
      </w:r>
      <w:r w:rsidRPr="00E30D25">
        <w:rPr>
          <w:rStyle w:val="af2"/>
          <w:rFonts w:eastAsia="Guttman Hodes" w:hint="c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Ref165626414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לא)</w:t>
      </w:r>
      <w:r w:rsidRPr="00E30D25">
        <w:rPr>
          <w:rStyle w:val="af2"/>
          <w:rFonts w:eastAsia="Guttman Hodes"/>
          <w:rtl/>
        </w:rPr>
        <w:fldChar w:fldCharType="end"/>
      </w:r>
      <w:r w:rsidRPr="00E30D25">
        <w:rPr>
          <w:rtl/>
        </w:rPr>
        <w:t xml:space="preserve"> </w:t>
      </w:r>
      <w:r w:rsidRPr="00E30D25">
        <w:rPr>
          <w:rFonts w:hint="cs"/>
          <w:rtl/>
        </w:rPr>
        <w:t>בדברי</w:t>
      </w:r>
      <w:r w:rsidRPr="00E30D25">
        <w:rPr>
          <w:rtl/>
        </w:rPr>
        <w:t xml:space="preserve"> </w:t>
      </w:r>
      <w:r w:rsidRPr="00E30D25">
        <w:rPr>
          <w:rFonts w:hint="cs"/>
          <w:b/>
          <w:bCs/>
          <w:rtl/>
        </w:rPr>
        <w:t xml:space="preserve">רש"י </w:t>
      </w:r>
      <w:r w:rsidRPr="00E30D25">
        <w:rPr>
          <w:rFonts w:hint="cs"/>
          <w:rtl/>
        </w:rPr>
        <w:t>דס"ל</w:t>
      </w:r>
      <w:r w:rsidRPr="00E30D25">
        <w:rPr>
          <w:rtl/>
        </w:rPr>
        <w:t xml:space="preserve"> </w:t>
      </w:r>
      <w:r w:rsidRPr="00E30D25">
        <w:rPr>
          <w:rFonts w:hint="cs"/>
          <w:b/>
          <w:bCs/>
          <w:rtl/>
        </w:rPr>
        <w:t>כראב"ד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Ref165799198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שאינה נאמנת לומר בפ"נ ובמ"ש</w:t>
      </w:r>
      <w:r w:rsidRPr="00E30D25">
        <w:rPr>
          <w:rtl/>
        </w:rPr>
        <w:t xml:space="preserve"> </w:t>
      </w:r>
      <w:r w:rsidRPr="00E30D25">
        <w:rPr>
          <w:rFonts w:hint="cs"/>
          <w:b/>
          <w:bCs/>
          <w:rtl/>
        </w:rPr>
        <w:t>המאירי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Ref166615934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rtl/>
        </w:rPr>
        <w:t xml:space="preserve"> </w:t>
      </w:r>
      <w:r w:rsidRPr="00E30D25">
        <w:rPr>
          <w:rFonts w:hint="cs"/>
          <w:b/>
          <w:bCs/>
          <w:rtl/>
        </w:rPr>
        <w:t>רש"י</w:t>
      </w:r>
      <w:r w:rsidRPr="00E30D25">
        <w:rPr>
          <w:rFonts w:hint="cs"/>
          <w:rtl/>
        </w:rPr>
        <w:t xml:space="preserve"> כביאור</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Ref166613819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E30D25">
        <w:rPr>
          <w:rFonts w:ascii="Calibri" w:eastAsia="Times New Roman" w:hAnsi="Calibri" w:cs="Guttman Rashi"/>
          <w:noProof w:val="0"/>
          <w:sz w:val="10"/>
          <w:szCs w:val="12"/>
          <w:rtl/>
        </w:rPr>
        <w:fldChar w:fldCharType="end"/>
      </w:r>
      <w:r w:rsidRPr="00E30D25">
        <w:rPr>
          <w:rFonts w:hint="cs"/>
          <w:rtl/>
        </w:rPr>
        <w:t xml:space="preserve"> דקושית הגמ' דאצ"ל בפ"נ, ועי' במ"ש</w:t>
      </w:r>
      <w:r w:rsidRPr="00E30D25">
        <w:rPr>
          <w:rtl/>
        </w:rPr>
        <w:t xml:space="preserve"> </w:t>
      </w:r>
      <w:r w:rsidRPr="00E30D25">
        <w:rPr>
          <w:rFonts w:hint="cs"/>
          <w:b/>
          <w:bCs/>
          <w:rtl/>
        </w:rPr>
        <w:t>המהרא"ל צינץ בגרש ירחים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Ref166601709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rtl/>
        </w:rPr>
        <w:t xml:space="preserve"> </w:t>
      </w:r>
      <w:r w:rsidRPr="00E30D25">
        <w:rPr>
          <w:rFonts w:hint="cs"/>
          <w:b/>
          <w:bCs/>
          <w:rtl/>
        </w:rPr>
        <w:t>רש"י</w:t>
      </w:r>
      <w:r w:rsidRPr="00E30D25">
        <w:rPr>
          <w:rFonts w:hint="cs"/>
          <w:rtl/>
        </w:rPr>
        <w:t>.</w:t>
      </w:r>
      <w:bookmarkEnd w:id="127"/>
    </w:p>
    <w:p w14:paraId="7797A1D0" w14:textId="78F099C7" w:rsidR="00FD72BC" w:rsidRDefault="00FD72BC" w:rsidP="00724A46">
      <w:pPr>
        <w:pStyle w:val="afffffe"/>
        <w:rPr>
          <w:vanish/>
          <w:rtl/>
        </w:rPr>
      </w:pPr>
      <w:bookmarkStart w:id="128" w:name="_Toc165627316"/>
      <w:r w:rsidRPr="008E1E75">
        <w:rPr>
          <w:rtl/>
        </w:rPr>
        <w:t>רש"י גיטין כ"ד ע"א</w:t>
      </w:r>
      <w:r w:rsidRPr="008E1E75">
        <w:rPr>
          <w:rFonts w:hint="cs"/>
          <w:rtl/>
        </w:rPr>
        <w:t xml:space="preserve"> ד"ה מכי, איגרשה</w:t>
      </w:r>
      <w:bookmarkEnd w:id="128"/>
    </w:p>
    <w:p w14:paraId="0F27B25C" w14:textId="77777777" w:rsidR="00FD72BC" w:rsidRPr="008E1E75" w:rsidRDefault="00FD72BC" w:rsidP="00FD72BC">
      <w:pPr>
        <w:pStyle w:val="a1"/>
        <w:rPr>
          <w:rtl/>
        </w:rPr>
      </w:pPr>
      <w:r w:rsidRPr="008E1E75">
        <w:rPr>
          <w:rtl/>
        </w:rPr>
        <w:t>מכי מטא גט לידה - במקום שקבלתו במדינת הים.</w:t>
      </w:r>
    </w:p>
    <w:p w14:paraId="00F22866" w14:textId="48E1D3B8" w:rsidR="00FD72BC" w:rsidRDefault="00FD72BC" w:rsidP="00FD72BC">
      <w:pPr>
        <w:pStyle w:val="afffff5"/>
        <w:rPr>
          <w:rtl/>
        </w:rPr>
      </w:pPr>
      <w:r w:rsidRPr="00E641CE">
        <w:rPr>
          <w:rtl/>
        </w:rPr>
        <w:t>איגרשה לה - ואי בעיא למיקליה לגט מגורשת היא ואינה צריכה להביאו בפנינו אלא לראיה בעלמא ולמה לה לומר בפני נכתב הא לאו שליח היא.</w:t>
      </w:r>
    </w:p>
    <w:p w14:paraId="1A8415C9" w14:textId="77777777" w:rsidR="00702372" w:rsidRPr="00702372" w:rsidRDefault="00702372" w:rsidP="00702372">
      <w:pPr>
        <w:pStyle w:val="a7"/>
        <w:rPr>
          <w:rtl/>
        </w:rPr>
      </w:pPr>
    </w:p>
    <w:p w14:paraId="650494A3" w14:textId="77777777" w:rsidR="00FD72BC" w:rsidRPr="00724A46" w:rsidRDefault="00FD72BC" w:rsidP="00724A46">
      <w:pPr>
        <w:pStyle w:val="afffff7"/>
        <w:rPr>
          <w:rtl/>
        </w:rPr>
      </w:pPr>
      <w:bookmarkStart w:id="129" w:name="_Toc166626863"/>
      <w:bookmarkStart w:id="130" w:name="_Toc173964266"/>
      <w:bookmarkStart w:id="131" w:name="_Toc164858585"/>
      <w:r w:rsidRPr="00724A46">
        <w:rPr>
          <w:rtl/>
        </w:rPr>
        <w:t>פני יהושע גיטין כד ע</w:t>
      </w:r>
      <w:r w:rsidRPr="00724A46">
        <w:rPr>
          <w:rFonts w:hint="cs"/>
          <w:rtl/>
        </w:rPr>
        <w:t>"</w:t>
      </w:r>
      <w:r w:rsidRPr="00724A46">
        <w:rPr>
          <w:rtl/>
        </w:rPr>
        <w:t>א</w:t>
      </w:r>
      <w:r w:rsidRPr="00724A46">
        <w:rPr>
          <w:rFonts w:hint="cs"/>
          <w:rtl/>
        </w:rPr>
        <w:t xml:space="preserve"> ד"ה אשה</w:t>
      </w:r>
      <w:bookmarkEnd w:id="129"/>
      <w:r w:rsidRPr="00724A46">
        <w:rPr>
          <w:rtl/>
        </w:rPr>
        <w:t xml:space="preserve"> (א)</w:t>
      </w:r>
      <w:bookmarkEnd w:id="130"/>
    </w:p>
    <w:p w14:paraId="7BC72B45" w14:textId="77777777" w:rsidR="00FD72BC" w:rsidRDefault="00FD72BC" w:rsidP="00FD72BC">
      <w:pPr>
        <w:pStyle w:val="a7"/>
        <w:rPr>
          <w:rtl/>
        </w:rPr>
      </w:pPr>
      <w:bookmarkStart w:id="132" w:name="_Toc166660185"/>
      <w:r>
        <w:rPr>
          <w:rFonts w:hint="cs"/>
          <w:rtl/>
        </w:rPr>
        <w:t>קו' הפנ"י ברש"י וברמב"ם דמ' בגמ' לקמן דאשה שהוציאה גט צ"ל בפ"נ או קיום אף בלא ערער</w:t>
      </w:r>
      <w:bookmarkEnd w:id="132"/>
    </w:p>
    <w:p w14:paraId="22D3FD9D" w14:textId="75FAEBB5" w:rsidR="00FD72BC" w:rsidRPr="00E30D25" w:rsidRDefault="00FD72BC" w:rsidP="00E80966">
      <w:pPr>
        <w:pStyle w:val="a2"/>
        <w:rPr>
          <w:rtl/>
        </w:rPr>
      </w:pPr>
      <w:bookmarkStart w:id="133" w:name="_Ref166598240"/>
      <w:r>
        <w:rPr>
          <w:rFonts w:hint="cs"/>
          <w:rtl/>
        </w:rPr>
        <w:t>והקשה</w:t>
      </w:r>
      <w:r>
        <w:rPr>
          <w:rtl/>
        </w:rPr>
        <w:t xml:space="preserve"> </w:t>
      </w:r>
      <w:r w:rsidRPr="008677F8">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Ref166598240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ה)</w:t>
      </w:r>
      <w:r w:rsidRPr="00E30D25">
        <w:rPr>
          <w:b/>
          <w:bCs/>
          <w:rtl/>
        </w:rPr>
        <w:fldChar w:fldCharType="end"/>
      </w:r>
      <w:r w:rsidRPr="00E30D25">
        <w:rPr>
          <w:b/>
          <w:bCs/>
          <w:rtl/>
        </w:rPr>
        <w:t xml:space="preserve"> &gt;</w:t>
      </w:r>
      <w:r w:rsidRPr="00E30D25">
        <w:rPr>
          <w:rFonts w:hint="cs"/>
          <w:b/>
          <w:bCs/>
          <w:rtl/>
        </w:rPr>
        <w:t>פנ"י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 ד"ה אשה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על</w:t>
      </w:r>
      <w:r w:rsidRPr="00E30D25">
        <w:rPr>
          <w:rtl/>
        </w:rPr>
        <w:t xml:space="preserve"> </w:t>
      </w:r>
      <w:r w:rsidRPr="00E30D25">
        <w:rPr>
          <w:rFonts w:hint="cs"/>
          <w:b/>
          <w:bCs/>
          <w:rtl/>
        </w:rPr>
        <w:t>רש"י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Ref166171994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דאף שהגט לראיה בעלמא מ"מ היא צריכה לומר בפ"נ ובפ"נ, בכדי שאם יערער הבעל דהגט מזויף אינו נאמן,</w:t>
      </w:r>
      <w:r w:rsidRPr="00E30D25">
        <w:rPr>
          <w:sz w:val="12"/>
          <w:szCs w:val="14"/>
          <w:rtl/>
        </w:rPr>
        <w:t xml:space="preserve"> [</w:t>
      </w:r>
      <w:r w:rsidRPr="00E30D25">
        <w:rPr>
          <w:rFonts w:hint="cs"/>
          <w:sz w:val="12"/>
          <w:szCs w:val="14"/>
          <w:rtl/>
        </w:rPr>
        <w:t>כדהקשו</w:t>
      </w:r>
      <w:r w:rsidRPr="00E30D25">
        <w:rPr>
          <w:sz w:val="12"/>
          <w:szCs w:val="14"/>
          <w:rtl/>
        </w:rPr>
        <w:t xml:space="preserve"> </w:t>
      </w:r>
      <w:r w:rsidRPr="00E30D25">
        <w:rPr>
          <w:rFonts w:hint="cs"/>
          <w:b/>
          <w:bCs/>
          <w:szCs w:val="14"/>
          <w:rtl/>
        </w:rPr>
        <w:t>הראב"ד</w:t>
      </w:r>
      <w:r w:rsidRPr="00E30D25">
        <w:rPr>
          <w:b/>
          <w:bCs/>
          <w:szCs w:val="14"/>
          <w:rtl/>
        </w:rPr>
        <w:t xml:space="preserve"> </w:t>
      </w:r>
      <w:r w:rsidRPr="00E30D25">
        <w:rPr>
          <w:rFonts w:ascii="Guttman Rashi" w:eastAsia="Guttman Rashi" w:hAnsi="Guttman Rashi" w:cs="Guttman Rashi"/>
          <w:sz w:val="10"/>
          <w:szCs w:val="10"/>
          <w:rtl/>
        </w:rPr>
        <w:t xml:space="preserve">(עי' </w:t>
      </w:r>
      <w:r w:rsidRPr="00E30D25">
        <w:rPr>
          <w:rStyle w:val="aff5"/>
          <w:rtl/>
        </w:rPr>
        <w:t xml:space="preserve">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Ref166539440 \r</w:instrText>
      </w:r>
      <w:r w:rsidRPr="00E30D25">
        <w:rPr>
          <w:rStyle w:val="aff5"/>
          <w:rtl/>
        </w:rPr>
        <w:instrText xml:space="preserve"> </w:instrText>
      </w:r>
      <w:r w:rsidRPr="00E30D25">
        <w:rPr>
          <w:rStyle w:val="aff5"/>
          <w:rtl/>
        </w:rPr>
        <w:fldChar w:fldCharType="separate"/>
      </w:r>
      <w:r w:rsidR="007E38C9">
        <w:rPr>
          <w:rStyle w:val="aff5"/>
          <w:cs/>
        </w:rPr>
        <w:t>‎</w:t>
      </w:r>
      <w:r w:rsidR="007E38C9">
        <w:rPr>
          <w:rStyle w:val="aff5"/>
          <w:rtl/>
        </w:rPr>
        <w:t>כו)</w:t>
      </w:r>
      <w:r w:rsidRPr="00E30D25">
        <w:rPr>
          <w:rStyle w:val="aff5"/>
          <w:rtl/>
        </w:rPr>
        <w:fldChar w:fldCharType="end"/>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Ref166441982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כה)</w:t>
      </w:r>
      <w:r w:rsidRPr="00E30D25">
        <w:rPr>
          <w:rStyle w:val="aff5"/>
          <w:rtl/>
        </w:rPr>
        <w:fldChar w:fldCharType="end"/>
      </w:r>
      <w:r w:rsidRPr="00E30D25">
        <w:rPr>
          <w:sz w:val="12"/>
          <w:szCs w:val="14"/>
          <w:rtl/>
        </w:rPr>
        <w:t xml:space="preserve">  </w:t>
      </w:r>
      <w:r w:rsidRPr="00E30D25">
        <w:rPr>
          <w:rFonts w:hint="cs"/>
          <w:b/>
          <w:bCs/>
          <w:szCs w:val="14"/>
          <w:rtl/>
        </w:rPr>
        <w:t>והריב"ש</w:t>
      </w:r>
      <w:r w:rsidRPr="00E30D25">
        <w:rPr>
          <w:b/>
          <w:bCs/>
          <w:szCs w:val="14"/>
          <w:rtl/>
        </w:rPr>
        <w:t xml:space="preserve"> </w:t>
      </w:r>
      <w:r w:rsidRPr="00E30D25">
        <w:rPr>
          <w:rFonts w:ascii="Guttman Rashi" w:eastAsia="Guttman Rashi" w:hAnsi="Guttman Rashi" w:cs="Guttman Rashi"/>
          <w:sz w:val="10"/>
          <w:szCs w:val="10"/>
          <w:rtl/>
        </w:rPr>
        <w:t xml:space="preserve">(עי' </w:t>
      </w:r>
      <w:r w:rsidRPr="00E30D25">
        <w:rPr>
          <w:rStyle w:val="aff5"/>
          <w:rtl/>
        </w:rPr>
        <w:t xml:space="preserve">אות </w:t>
      </w:r>
      <w:r w:rsidRPr="00E30D25">
        <w:rPr>
          <w:rStyle w:val="aff5"/>
          <w:rtl/>
        </w:rPr>
        <w:fldChar w:fldCharType="begin"/>
      </w:r>
      <w:r w:rsidRPr="00E30D25">
        <w:rPr>
          <w:rStyle w:val="aff5"/>
          <w:rtl/>
        </w:rPr>
        <w:instrText xml:space="preserve"> </w:instrText>
      </w:r>
      <w:r w:rsidRPr="00E30D25">
        <w:rPr>
          <w:rStyle w:val="aff5"/>
          <w:rFonts w:hint="cs"/>
        </w:rPr>
        <w:instrText>REF</w:instrText>
      </w:r>
      <w:r w:rsidRPr="00E30D25">
        <w:rPr>
          <w:rStyle w:val="aff5"/>
          <w:rFonts w:hint="cs"/>
          <w:rtl/>
        </w:rPr>
        <w:instrText xml:space="preserve"> _</w:instrText>
      </w:r>
      <w:r w:rsidRPr="00E30D25">
        <w:rPr>
          <w:rStyle w:val="aff5"/>
          <w:rFonts w:hint="cs"/>
        </w:rPr>
        <w:instrText>Ref166616710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לב)</w:t>
      </w:r>
      <w:r w:rsidRPr="00E30D25">
        <w:rPr>
          <w:rStyle w:val="aff5"/>
          <w:rtl/>
        </w:rPr>
        <w:fldChar w:fldCharType="end"/>
      </w:r>
      <w:r w:rsidRPr="00E30D25">
        <w:rPr>
          <w:rFonts w:hint="cs"/>
          <w:sz w:val="12"/>
          <w:szCs w:val="14"/>
          <w:rtl/>
        </w:rPr>
        <w:t xml:space="preserve"> על</w:t>
      </w:r>
      <w:r w:rsidRPr="00E30D25">
        <w:rPr>
          <w:sz w:val="12"/>
          <w:szCs w:val="14"/>
          <w:rtl/>
        </w:rPr>
        <w:t xml:space="preserve"> </w:t>
      </w:r>
      <w:r w:rsidRPr="00E30D25">
        <w:rPr>
          <w:rFonts w:hint="cs"/>
          <w:b/>
          <w:bCs/>
          <w:szCs w:val="14"/>
          <w:rtl/>
        </w:rPr>
        <w:t xml:space="preserve">הרמב"ם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Ref166613819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יז)</w:t>
      </w:r>
      <w:r w:rsidRPr="00E30D25">
        <w:rPr>
          <w:rFonts w:ascii="Guttman Rashi" w:eastAsia="Guttman Rashi" w:hAnsi="Guttman Rashi" w:cs="Guttman Rashi"/>
          <w:sz w:val="10"/>
          <w:szCs w:val="10"/>
          <w:rtl/>
        </w:rPr>
        <w:fldChar w:fldCharType="end"/>
      </w:r>
      <w:r w:rsidRPr="00E30D25">
        <w:rPr>
          <w:rFonts w:hint="cs"/>
          <w:sz w:val="12"/>
          <w:szCs w:val="14"/>
          <w:rtl/>
        </w:rPr>
        <w:t>, ובמה שתירץ</w:t>
      </w:r>
      <w:r w:rsidRPr="00E30D25">
        <w:rPr>
          <w:sz w:val="12"/>
          <w:szCs w:val="14"/>
          <w:rtl/>
        </w:rPr>
        <w:t xml:space="preserve"> </w:t>
      </w:r>
      <w:r w:rsidRPr="00E30D25">
        <w:rPr>
          <w:rFonts w:hint="cs"/>
          <w:b/>
          <w:bCs/>
          <w:szCs w:val="14"/>
          <w:rtl/>
        </w:rPr>
        <w:t>המאירי</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Ref166659921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נא)</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ותירץ</w:t>
      </w:r>
      <w:r w:rsidRPr="00E30D25">
        <w:rPr>
          <w:b/>
          <w:bCs/>
          <w:rtl/>
        </w:rPr>
        <w:t xml:space="preserve"> </w:t>
      </w:r>
      <w:r w:rsidRPr="00E30D25">
        <w:rPr>
          <w:rFonts w:hint="cs"/>
          <w:b/>
          <w:bCs/>
          <w:rtl/>
        </w:rPr>
        <w:t>הפנ"י</w:t>
      </w:r>
      <w:r w:rsidRPr="00E30D25">
        <w:rPr>
          <w:rtl/>
        </w:rPr>
        <w:t xml:space="preserve"> </w:t>
      </w:r>
      <w:r w:rsidRPr="00E30D25">
        <w:rPr>
          <w:rFonts w:hint="cs"/>
          <w:rtl/>
        </w:rPr>
        <w:t>דמשמע במתני'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דהאשה צ"ל בפ"נ ובפ"נ בכדי להתירה להנשא שלא תצטרך לקיים את הגט, ואיירי באופן שהבעל לא ערער, דהא אי כוונת המשנה דאומרת בפ"נ ובפ"נ בכדי שהבעל לא יוכל לערער, לא היה למשנה לומר דצריכה לומר בפ"נ ובפ"נ, אלא דנאמנת אם אמרה בפ"נ ובפ"נ, וממילא משמע דבלא אמרה לא נאמנת, וכתב</w:t>
      </w:r>
      <w:r w:rsidRPr="00E30D25">
        <w:rPr>
          <w:b/>
          <w:bCs/>
          <w:rtl/>
        </w:rPr>
        <w:t xml:space="preserve"> </w:t>
      </w:r>
      <w:r w:rsidRPr="00E30D25">
        <w:rPr>
          <w:rFonts w:hint="cs"/>
          <w:b/>
          <w:bCs/>
          <w:rtl/>
        </w:rPr>
        <w:t>הפנ"י</w:t>
      </w:r>
      <w:r w:rsidRPr="00E30D25">
        <w:rPr>
          <w:rtl/>
        </w:rPr>
        <w:t xml:space="preserve"> </w:t>
      </w:r>
      <w:r w:rsidRPr="00E30D25">
        <w:rPr>
          <w:rFonts w:hint="cs"/>
          <w:rtl/>
        </w:rPr>
        <w:t>דזהו ביאור קושית הגמ' לקמן גם לפי</w:t>
      </w:r>
      <w:r w:rsidRPr="00E30D25">
        <w:rPr>
          <w:rtl/>
        </w:rPr>
        <w:t xml:space="preserve"> </w:t>
      </w:r>
      <w:r w:rsidRPr="00E30D25">
        <w:rPr>
          <w:rFonts w:hint="cs"/>
          <w:b/>
          <w:bCs/>
          <w:rtl/>
        </w:rPr>
        <w:t>הרמב"ם</w:t>
      </w:r>
      <w:r w:rsidRPr="00E30D25">
        <w:rPr>
          <w:rFonts w:ascii="Calibri" w:eastAsia="Times New Roman" w:hAnsi="Calibri" w:cs="Guttman Rashi" w:hint="cs"/>
          <w:noProof w:val="0"/>
          <w:sz w:val="10"/>
          <w:szCs w:val="12"/>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Ref166613819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E30D25">
        <w:rPr>
          <w:rFonts w:ascii="Calibri" w:eastAsia="Times New Roman" w:hAnsi="Calibri" w:cs="Guttman Rashi"/>
          <w:noProof w:val="0"/>
          <w:sz w:val="10"/>
          <w:szCs w:val="12"/>
          <w:rtl/>
        </w:rPr>
        <w:fldChar w:fldCharType="end"/>
      </w:r>
      <w:r w:rsidRPr="00E30D25">
        <w:rPr>
          <w:rFonts w:hint="cs"/>
          <w:rtl/>
        </w:rPr>
        <w:t xml:space="preserve"> דס"ל דהאשה שהגט יוצא מתח"י צריכה לקיימו.</w:t>
      </w:r>
      <w:bookmarkEnd w:id="133"/>
    </w:p>
    <w:p w14:paraId="39B53A24" w14:textId="77777777" w:rsidR="00FD72BC" w:rsidRDefault="00FD72BC" w:rsidP="00724A46">
      <w:pPr>
        <w:pStyle w:val="afffffe"/>
        <w:rPr>
          <w:rtl/>
        </w:rPr>
      </w:pPr>
      <w:r>
        <w:rPr>
          <w:rtl/>
        </w:rPr>
        <w:t>פני יהושע גיטין כד ע</w:t>
      </w:r>
      <w:r>
        <w:rPr>
          <w:rFonts w:hint="cs"/>
          <w:rtl/>
        </w:rPr>
        <w:t>"</w:t>
      </w:r>
      <w:r>
        <w:rPr>
          <w:rtl/>
        </w:rPr>
        <w:t>א</w:t>
      </w:r>
      <w:r>
        <w:rPr>
          <w:rFonts w:hint="cs"/>
          <w:rtl/>
        </w:rPr>
        <w:t xml:space="preserve"> ד"ה אשה</w:t>
      </w:r>
    </w:p>
    <w:p w14:paraId="78844334" w14:textId="77777777" w:rsidR="00FD72BC" w:rsidRDefault="00FD72BC" w:rsidP="00FD72BC">
      <w:pPr>
        <w:pStyle w:val="a1"/>
        <w:rPr>
          <w:rtl/>
        </w:rPr>
      </w:pPr>
      <w:r>
        <w:rPr>
          <w:rtl/>
        </w:rPr>
        <w:t>שם אשה מכי מטא לידה איגרשה לה. ופירש"י ואי בעיא למקלייה מגורשת היא ואינה צריכה אלא לראיה בעלמא ולמה לה לומר בפ"נ הא לאו שליח היא עכ"ל. ויש לתמוה דאדרבא מש"ה צריכה לומר לענין דאי אתי הבעל ומערער שמזוייף הוא לא משגחינן ביה. ונראה לי משום דלשון המשנה דקתני צריכה לומר משמע דאיירי לענין שתנשא בלא קיום ובדליכא עירעור איירי דלענין עירעור הבעל הו"ל למימר נאמנת אם אמרה בפ"נ וממילא ידעינן דאם לא אמרה אינה נאמנת ומדנקיט לשון צריכה משמע דאיירי בדליכא עירעור לכך פירש"י בזה הסגנון.</w:t>
      </w:r>
      <w:r>
        <w:rPr>
          <w:rFonts w:hint="cs"/>
          <w:rtl/>
        </w:rPr>
        <w:t xml:space="preserve"> וכו', </w:t>
      </w:r>
      <w:r>
        <w:rPr>
          <w:rtl/>
        </w:rPr>
        <w:t>כן נראה לי שיטת הסוגיא לפי שיטת הרמב"ם ז"ל וכל הפוסקים.</w:t>
      </w:r>
    </w:p>
    <w:p w14:paraId="051310B7" w14:textId="77777777" w:rsidR="00FD72BC" w:rsidRDefault="00FD72BC" w:rsidP="00FD72BC">
      <w:pPr>
        <w:pStyle w:val="a7"/>
        <w:rPr>
          <w:rtl/>
        </w:rPr>
      </w:pPr>
      <w:bookmarkStart w:id="134" w:name="_Toc166660186"/>
      <w:r>
        <w:rPr>
          <w:rFonts w:hint="cs"/>
          <w:rtl/>
        </w:rPr>
        <w:t>קו' הפנ"י בריב"ש דאי אשה לא נאמנת בלא קיום ה"ה באמירת בפ"נ והר"ן פליג על הריב"ש</w:t>
      </w:r>
      <w:bookmarkEnd w:id="134"/>
    </w:p>
    <w:p w14:paraId="4774E278" w14:textId="56A6AE31" w:rsidR="00FD72BC" w:rsidRPr="00E30D25" w:rsidRDefault="00FD72BC" w:rsidP="00E80966">
      <w:pPr>
        <w:pStyle w:val="a2"/>
        <w:rPr>
          <w:vanish w:val="0"/>
        </w:rPr>
      </w:pPr>
      <w:bookmarkStart w:id="135" w:name="_Ref166598231"/>
      <w:r>
        <w:rPr>
          <w:rFonts w:hint="cs"/>
          <w:rtl/>
        </w:rPr>
        <w:t>אך ציין</w:t>
      </w:r>
      <w:r w:rsidRPr="00A32D62">
        <w:rPr>
          <w:b/>
          <w:bCs/>
          <w:rtl/>
        </w:rPr>
        <w:t xml:space="preserve"> </w:t>
      </w:r>
      <w:r>
        <w:rPr>
          <w:rFonts w:hint="cs"/>
          <w:b/>
          <w:bCs/>
          <w:rtl/>
        </w:rPr>
        <w:t>הפנ"י לקמן</w:t>
      </w:r>
      <w:r>
        <w:rPr>
          <w:rtl/>
        </w:rPr>
        <w:t xml:space="preserve"> </w:t>
      </w:r>
      <w:r>
        <w:rPr>
          <w:rFonts w:hint="cs"/>
          <w:rtl/>
        </w:rPr>
        <w:t>לדברי</w:t>
      </w:r>
      <w:r>
        <w:rPr>
          <w:rtl/>
        </w:rPr>
        <w:t xml:space="preserve"> </w:t>
      </w:r>
      <w:r>
        <w:rPr>
          <w:rFonts w:hint="cs"/>
          <w:b/>
          <w:bCs/>
          <w:rtl/>
        </w:rPr>
        <w:t>הריב"ש</w:t>
      </w:r>
      <w:r>
        <w:rPr>
          <w:rtl/>
        </w:rPr>
        <w:t xml:space="preserve"> </w:t>
      </w:r>
      <w:r w:rsidRPr="00122AA5">
        <w:rPr>
          <w:rFonts w:ascii="Calibri" w:eastAsia="Times New Roman" w:hAnsi="Calibri" w:cs="Guttman Rashi"/>
          <w:noProof w:val="0"/>
          <w:sz w:val="10"/>
          <w:rtl/>
        </w:rPr>
        <w:t xml:space="preserve">(עי' אות </w:t>
      </w:r>
      <w:r w:rsidRPr="00122AA5">
        <w:rPr>
          <w:rFonts w:ascii="Calibri" w:eastAsia="Times New Roman" w:hAnsi="Calibri" w:cs="Guttman Rashi"/>
          <w:noProof w:val="0"/>
          <w:sz w:val="10"/>
          <w:rtl/>
        </w:rPr>
        <w:fldChar w:fldCharType="begin"/>
      </w:r>
      <w:r w:rsidRPr="00122AA5">
        <w:rPr>
          <w:rFonts w:ascii="Calibri" w:eastAsia="Times New Roman" w:hAnsi="Calibri" w:cs="Guttman Rashi"/>
          <w:noProof w:val="0"/>
          <w:sz w:val="10"/>
          <w:rtl/>
        </w:rPr>
        <w:instrText xml:space="preserve"> </w:instrText>
      </w:r>
      <w:r w:rsidRPr="00122AA5">
        <w:rPr>
          <w:rFonts w:ascii="Calibri" w:eastAsia="Times New Roman" w:hAnsi="Calibri" w:cs="Guttman Rashi"/>
          <w:noProof w:val="0"/>
          <w:sz w:val="10"/>
        </w:rPr>
        <w:instrText>REF</w:instrText>
      </w:r>
      <w:r w:rsidRPr="00122AA5">
        <w:rPr>
          <w:rFonts w:ascii="Calibri" w:eastAsia="Times New Roman" w:hAnsi="Calibri" w:cs="Guttman Rashi"/>
          <w:noProof w:val="0"/>
          <w:sz w:val="10"/>
          <w:rtl/>
        </w:rPr>
        <w:instrText xml:space="preserve"> _</w:instrText>
      </w:r>
      <w:r w:rsidRPr="00122AA5">
        <w:rPr>
          <w:rFonts w:ascii="Calibri" w:eastAsia="Times New Roman" w:hAnsi="Calibri" w:cs="Guttman Rashi"/>
          <w:noProof w:val="0"/>
          <w:sz w:val="10"/>
        </w:rPr>
        <w:instrText>Ref166616728 \r \h</w:instrText>
      </w:r>
      <w:r w:rsidRPr="00122AA5">
        <w:rPr>
          <w:rFonts w:ascii="Calibri" w:eastAsia="Times New Roman" w:hAnsi="Calibri" w:cs="Guttman Rashi"/>
          <w:noProof w:val="0"/>
          <w:sz w:val="10"/>
          <w:rtl/>
        </w:rPr>
        <w:instrText xml:space="preserve"> </w:instrText>
      </w:r>
      <w:r w:rsidRPr="00122AA5">
        <w:rPr>
          <w:rFonts w:ascii="Calibri" w:eastAsia="Times New Roman" w:hAnsi="Calibri" w:cs="Guttman Rashi"/>
          <w:noProof w:val="0"/>
          <w:sz w:val="10"/>
          <w:rtl/>
        </w:rPr>
      </w:r>
      <w:r w:rsidRPr="00122AA5">
        <w:rPr>
          <w:rFonts w:ascii="Calibri" w:eastAsia="Times New Roman" w:hAnsi="Calibri" w:cs="Guttman Rashi"/>
          <w:noProof w:val="0"/>
          <w:sz w:val="10"/>
          <w:rtl/>
        </w:rPr>
        <w:fldChar w:fldCharType="separate"/>
      </w:r>
      <w:r w:rsidR="007E38C9">
        <w:rPr>
          <w:rFonts w:ascii="Calibri" w:eastAsia="Times New Roman" w:hAnsi="Calibri" w:cs="Guttman Rashi"/>
          <w:noProof w:val="0"/>
          <w:sz w:val="10"/>
          <w:cs/>
        </w:rPr>
        <w:t>‎</w:t>
      </w:r>
      <w:r w:rsidR="007E38C9">
        <w:rPr>
          <w:rFonts w:ascii="Calibri" w:eastAsia="Times New Roman" w:hAnsi="Calibri" w:cs="Guttman Rashi"/>
          <w:noProof w:val="0"/>
          <w:sz w:val="10"/>
          <w:rtl/>
        </w:rPr>
        <w:t>כט)</w:t>
      </w:r>
      <w:r w:rsidRPr="00122AA5">
        <w:rPr>
          <w:rFonts w:ascii="Calibri" w:eastAsia="Times New Roman" w:hAnsi="Calibri" w:cs="Guttman Rashi"/>
          <w:noProof w:val="0"/>
          <w:sz w:val="10"/>
          <w:rtl/>
        </w:rPr>
        <w:fldChar w:fldCharType="end"/>
      </w:r>
      <w:r>
        <w:rPr>
          <w:rtl/>
        </w:rPr>
        <w:t xml:space="preserve"> </w:t>
      </w:r>
      <w:r w:rsidRPr="00E30D25">
        <w:rPr>
          <w:rStyle w:val="af"/>
          <w:rFonts w:hint="cs"/>
          <w:vanish/>
          <w:rtl/>
        </w:rPr>
        <w:t>[הובא</w:t>
      </w:r>
      <w:r w:rsidRPr="00E30D25">
        <w:rPr>
          <w:rStyle w:val="af"/>
          <w:vanish/>
          <w:rtl/>
        </w:rPr>
        <w:t xml:space="preserve"> </w:t>
      </w:r>
      <w:r w:rsidRPr="00E30D25">
        <w:rPr>
          <w:rStyle w:val="aff9"/>
          <w:rFonts w:hint="cs"/>
          <w:vanish/>
          <w:rtl/>
        </w:rPr>
        <w:t xml:space="preserve">ב &lt;, </w:t>
      </w:r>
      <w:r w:rsidRPr="00E30D25">
        <w:rPr>
          <w:rStyle w:val="aff9"/>
          <w:vanish/>
          <w:rtl/>
        </w:rPr>
        <w:fldChar w:fldCharType="begin"/>
      </w:r>
      <w:r w:rsidRPr="00E30D25">
        <w:rPr>
          <w:rStyle w:val="aff9"/>
          <w:vanish/>
          <w:rtl/>
        </w:rPr>
        <w:instrText xml:space="preserve"> </w:instrText>
      </w:r>
      <w:r w:rsidRPr="00E30D25">
        <w:rPr>
          <w:rStyle w:val="aff9"/>
          <w:rFonts w:hint="cs"/>
          <w:vanish/>
        </w:rPr>
        <w:instrText>REF</w:instrText>
      </w:r>
      <w:r w:rsidRPr="00E30D25">
        <w:rPr>
          <w:rStyle w:val="aff9"/>
          <w:rFonts w:hint="cs"/>
          <w:vanish/>
          <w:rtl/>
        </w:rPr>
        <w:instrText xml:space="preserve"> _</w:instrText>
      </w:r>
      <w:r w:rsidRPr="00E30D25">
        <w:rPr>
          <w:rStyle w:val="aff9"/>
          <w:rFonts w:hint="cs"/>
          <w:vanish/>
        </w:rPr>
        <w:instrText>Ref166598231 \r \h</w:instrText>
      </w:r>
      <w:r w:rsidRPr="00E30D25">
        <w:rPr>
          <w:rStyle w:val="aff9"/>
          <w:vanish/>
          <w:rtl/>
        </w:rPr>
        <w:instrText xml:space="preserve"> </w:instrText>
      </w:r>
      <w:r w:rsidRPr="00E30D25">
        <w:rPr>
          <w:rStyle w:val="aff9"/>
          <w:vanish/>
          <w:rtl/>
        </w:rPr>
      </w:r>
      <w:r w:rsidRPr="00E30D25">
        <w:rPr>
          <w:rStyle w:val="aff9"/>
          <w:vanish/>
          <w:rtl/>
        </w:rPr>
        <w:fldChar w:fldCharType="separate"/>
      </w:r>
      <w:r w:rsidR="007E38C9">
        <w:rPr>
          <w:rStyle w:val="aff9"/>
          <w:vanish/>
          <w:cs/>
        </w:rPr>
        <w:t>‎</w:t>
      </w:r>
      <w:r w:rsidR="007E38C9">
        <w:rPr>
          <w:rStyle w:val="aff9"/>
          <w:vanish/>
          <w:rtl/>
        </w:rPr>
        <w:t>ו)</w:t>
      </w:r>
      <w:r w:rsidRPr="00E30D25">
        <w:rPr>
          <w:rStyle w:val="aff9"/>
          <w:vanish/>
          <w:rtl/>
        </w:rPr>
        <w:fldChar w:fldCharType="end"/>
      </w:r>
      <w:r w:rsidRPr="00E30D25">
        <w:rPr>
          <w:rStyle w:val="aff9"/>
          <w:rFonts w:hint="cs"/>
          <w:vanish/>
          <w:rtl/>
        </w:rPr>
        <w:t xml:space="preserve"> &gt;שו"ע</w:t>
      </w:r>
      <w:r w:rsidRPr="00E30D25">
        <w:rPr>
          <w:rStyle w:val="af"/>
          <w:vanish/>
          <w:rtl/>
        </w:rPr>
        <w:t xml:space="preserve"> </w:t>
      </w:r>
      <w:r w:rsidRPr="00E30D25">
        <w:rPr>
          <w:rStyle w:val="aff5"/>
          <w:vanish/>
          <w:rtl/>
        </w:rPr>
        <w:t>(</w:t>
      </w:r>
      <w:r w:rsidRPr="00E30D25">
        <w:rPr>
          <w:rStyle w:val="aff5"/>
          <w:rFonts w:hint="cs"/>
          <w:vanish/>
          <w:rtl/>
        </w:rPr>
        <w:t>סי' קמ"ב י"ד</w:t>
      </w:r>
      <w:r w:rsidRPr="00E30D25">
        <w:rPr>
          <w:rStyle w:val="aff5"/>
          <w:vanish/>
          <w:rtl/>
        </w:rPr>
        <w:t>)</w:t>
      </w:r>
      <w:r w:rsidRPr="00E30D25">
        <w:rPr>
          <w:rStyle w:val="af"/>
          <w:vanish/>
          <w:rtl/>
        </w:rPr>
        <w:t>=</w:t>
      </w:r>
      <w:r w:rsidRPr="00E30D25">
        <w:rPr>
          <w:rStyle w:val="af"/>
          <w:rFonts w:hint="cs"/>
          <w:vanish/>
          <w:rtl/>
        </w:rPr>
        <w:t>]</w:t>
      </w:r>
      <w:r w:rsidRPr="00E30D25">
        <w:rPr>
          <w:vanish w:val="0"/>
          <w:rtl/>
        </w:rPr>
        <w:t xml:space="preserve"> </w:t>
      </w:r>
      <w:r w:rsidRPr="00E30D25">
        <w:rPr>
          <w:rFonts w:hint="cs"/>
          <w:vanish w:val="0"/>
          <w:rtl/>
        </w:rPr>
        <w:t>דס"ל כדעת</w:t>
      </w:r>
      <w:r w:rsidRPr="00E30D25">
        <w:rPr>
          <w:vanish w:val="0"/>
          <w:rtl/>
        </w:rPr>
        <w:t xml:space="preserve"> </w:t>
      </w:r>
      <w:r w:rsidRPr="00E30D25">
        <w:rPr>
          <w:rStyle w:val="aff4"/>
          <w:rFonts w:hint="cs"/>
          <w:vanish/>
          <w:rtl/>
        </w:rPr>
        <w:t>הראב"ד</w:t>
      </w:r>
      <w:r w:rsidRPr="00E30D25">
        <w:rPr>
          <w:vanish w:val="0"/>
          <w:rtl/>
        </w:rPr>
        <w:t xml:space="preserve"> </w:t>
      </w:r>
      <w:r w:rsidRPr="00E30D25">
        <w:rPr>
          <w:rFonts w:ascii="Calibri" w:eastAsia="Times New Roman" w:hAnsi="Calibri" w:cs="Guttman Rashi"/>
          <w:noProof w:val="0"/>
          <w:vanish w:val="0"/>
          <w:sz w:val="10"/>
          <w:rtl/>
        </w:rPr>
        <w:t xml:space="preserve">(עי' אות </w:t>
      </w:r>
      <w:r w:rsidRPr="00E30D25">
        <w:rPr>
          <w:rFonts w:ascii="Calibri" w:eastAsia="Times New Roman" w:hAnsi="Calibri" w:cs="Guttman Rashi"/>
          <w:noProof w:val="0"/>
          <w:vanish w:val="0"/>
          <w:sz w:val="10"/>
          <w:rtl/>
        </w:rPr>
        <w:fldChar w:fldCharType="begin"/>
      </w:r>
      <w:r w:rsidRPr="00E30D25">
        <w:rPr>
          <w:rFonts w:ascii="Calibri" w:eastAsia="Times New Roman" w:hAnsi="Calibri" w:cs="Guttman Rashi"/>
          <w:noProof w:val="0"/>
          <w:vanish w:val="0"/>
          <w:sz w:val="10"/>
          <w:rtl/>
        </w:rPr>
        <w:instrText xml:space="preserve"> </w:instrText>
      </w:r>
      <w:r w:rsidRPr="00E30D25">
        <w:rPr>
          <w:rFonts w:ascii="Calibri" w:eastAsia="Times New Roman" w:hAnsi="Calibri" w:cs="Guttman Rashi"/>
          <w:noProof w:val="0"/>
          <w:vanish w:val="0"/>
          <w:sz w:val="10"/>
        </w:rPr>
        <w:instrText>REF</w:instrText>
      </w:r>
      <w:r w:rsidRPr="00E30D25">
        <w:rPr>
          <w:rFonts w:ascii="Calibri" w:eastAsia="Times New Roman" w:hAnsi="Calibri" w:cs="Guttman Rashi"/>
          <w:noProof w:val="0"/>
          <w:vanish w:val="0"/>
          <w:sz w:val="10"/>
          <w:rtl/>
        </w:rPr>
        <w:instrText xml:space="preserve"> _</w:instrText>
      </w:r>
      <w:r w:rsidRPr="00E30D25">
        <w:rPr>
          <w:rFonts w:ascii="Calibri" w:eastAsia="Times New Roman" w:hAnsi="Calibri" w:cs="Guttman Rashi"/>
          <w:noProof w:val="0"/>
          <w:vanish w:val="0"/>
          <w:sz w:val="10"/>
        </w:rPr>
        <w:instrText>Ref165799198 \r</w:instrText>
      </w:r>
      <w:r w:rsidRPr="00E30D25">
        <w:rPr>
          <w:rFonts w:ascii="Calibri" w:eastAsia="Times New Roman" w:hAnsi="Calibri" w:cs="Guttman Rashi"/>
          <w:noProof w:val="0"/>
          <w:vanish w:val="0"/>
          <w:sz w:val="10"/>
          <w:rtl/>
        </w:rPr>
        <w:instrText xml:space="preserve"> </w:instrText>
      </w:r>
      <w:r w:rsidRPr="00E30D25">
        <w:rPr>
          <w:rFonts w:ascii="Calibri" w:eastAsia="Times New Roman" w:hAnsi="Calibri" w:cs="Guttman Rashi"/>
          <w:noProof w:val="0"/>
          <w:vanish w:val="0"/>
          <w:sz w:val="10"/>
          <w:rtl/>
        </w:rPr>
        <w:fldChar w:fldCharType="separate"/>
      </w:r>
      <w:r w:rsidR="007E38C9">
        <w:rPr>
          <w:rFonts w:ascii="Calibri" w:eastAsia="Times New Roman" w:hAnsi="Calibri" w:cs="Guttman Rashi"/>
          <w:noProof w:val="0"/>
          <w:vanish w:val="0"/>
          <w:sz w:val="10"/>
          <w:cs/>
        </w:rPr>
        <w:t>‎</w:t>
      </w:r>
      <w:r w:rsidR="007E38C9">
        <w:rPr>
          <w:rFonts w:ascii="Calibri" w:eastAsia="Times New Roman" w:hAnsi="Calibri" w:cs="Guttman Rashi"/>
          <w:noProof w:val="0"/>
          <w:vanish w:val="0"/>
          <w:sz w:val="10"/>
          <w:rtl/>
        </w:rPr>
        <w:t>כד)</w:t>
      </w:r>
      <w:r w:rsidRPr="00E30D25">
        <w:rPr>
          <w:rFonts w:ascii="Calibri" w:eastAsia="Times New Roman" w:hAnsi="Calibri" w:cs="Guttman Rashi"/>
          <w:noProof w:val="0"/>
          <w:vanish w:val="0"/>
          <w:sz w:val="10"/>
          <w:rtl/>
        </w:rPr>
        <w:fldChar w:fldCharType="end"/>
      </w:r>
      <w:r w:rsidRPr="00E30D25">
        <w:rPr>
          <w:rFonts w:ascii="Calibri" w:eastAsia="Times New Roman" w:hAnsi="Calibri" w:cs="Guttman Rashi" w:hint="cs"/>
          <w:noProof w:val="0"/>
          <w:vanish w:val="0"/>
          <w:sz w:val="10"/>
          <w:rtl/>
        </w:rPr>
        <w:t xml:space="preserve"> </w:t>
      </w:r>
      <w:r w:rsidRPr="00E30D25">
        <w:rPr>
          <w:rFonts w:hint="cs"/>
          <w:vanish w:val="0"/>
          <w:rtl/>
        </w:rPr>
        <w:t>דאף בלא ערעור צריכה קיום, וביאר</w:t>
      </w:r>
      <w:r w:rsidRPr="00E30D25">
        <w:rPr>
          <w:rFonts w:hint="cs"/>
          <w:b/>
          <w:bCs/>
          <w:vanish w:val="0"/>
          <w:rtl/>
        </w:rPr>
        <w:t xml:space="preserve"> הריב"ש</w:t>
      </w:r>
      <w:r w:rsidRPr="00E30D25">
        <w:rPr>
          <w:vanish w:val="0"/>
          <w:rtl/>
        </w:rPr>
        <w:t xml:space="preserve"> </w:t>
      </w:r>
      <w:r w:rsidRPr="00E30D25">
        <w:rPr>
          <w:rFonts w:ascii="Calibri" w:eastAsia="Times New Roman" w:hAnsi="Calibri" w:cs="Guttman Rashi"/>
          <w:noProof w:val="0"/>
          <w:vanish w:val="0"/>
          <w:sz w:val="10"/>
          <w:rtl/>
        </w:rPr>
        <w:t xml:space="preserve">(עי' אות </w:t>
      </w:r>
      <w:r w:rsidRPr="00E30D25">
        <w:rPr>
          <w:rFonts w:ascii="Calibri" w:eastAsia="Times New Roman" w:hAnsi="Calibri" w:cs="Guttman Rashi"/>
          <w:noProof w:val="0"/>
          <w:vanish w:val="0"/>
          <w:sz w:val="10"/>
          <w:rtl/>
        </w:rPr>
        <w:fldChar w:fldCharType="begin"/>
      </w:r>
      <w:r w:rsidRPr="00E30D25">
        <w:rPr>
          <w:rFonts w:ascii="Calibri" w:eastAsia="Times New Roman" w:hAnsi="Calibri" w:cs="Guttman Rashi"/>
          <w:noProof w:val="0"/>
          <w:vanish w:val="0"/>
          <w:sz w:val="10"/>
          <w:rtl/>
        </w:rPr>
        <w:instrText xml:space="preserve"> </w:instrText>
      </w:r>
      <w:r w:rsidRPr="00E30D25">
        <w:rPr>
          <w:rFonts w:ascii="Calibri" w:eastAsia="Times New Roman" w:hAnsi="Calibri" w:cs="Guttman Rashi"/>
          <w:noProof w:val="0"/>
          <w:vanish w:val="0"/>
          <w:sz w:val="10"/>
        </w:rPr>
        <w:instrText>REF</w:instrText>
      </w:r>
      <w:r w:rsidRPr="00E30D25">
        <w:rPr>
          <w:rFonts w:ascii="Calibri" w:eastAsia="Times New Roman" w:hAnsi="Calibri" w:cs="Guttman Rashi"/>
          <w:noProof w:val="0"/>
          <w:vanish w:val="0"/>
          <w:sz w:val="10"/>
          <w:rtl/>
        </w:rPr>
        <w:instrText xml:space="preserve"> _</w:instrText>
      </w:r>
      <w:r w:rsidRPr="00E30D25">
        <w:rPr>
          <w:rFonts w:ascii="Calibri" w:eastAsia="Times New Roman" w:hAnsi="Calibri" w:cs="Guttman Rashi"/>
          <w:noProof w:val="0"/>
          <w:vanish w:val="0"/>
          <w:sz w:val="10"/>
        </w:rPr>
        <w:instrText>Ref166616728 \r \h</w:instrText>
      </w:r>
      <w:r w:rsidRPr="00E30D25">
        <w:rPr>
          <w:rFonts w:ascii="Calibri" w:eastAsia="Times New Roman" w:hAnsi="Calibri" w:cs="Guttman Rashi"/>
          <w:noProof w:val="0"/>
          <w:vanish w:val="0"/>
          <w:sz w:val="10"/>
          <w:rtl/>
        </w:rPr>
        <w:instrText xml:space="preserve"> </w:instrText>
      </w:r>
      <w:r w:rsidRPr="00E30D25">
        <w:rPr>
          <w:rFonts w:ascii="Calibri" w:eastAsia="Times New Roman" w:hAnsi="Calibri" w:cs="Guttman Rashi"/>
          <w:noProof w:val="0"/>
          <w:vanish w:val="0"/>
          <w:sz w:val="10"/>
          <w:rtl/>
        </w:rPr>
      </w:r>
      <w:r w:rsidRPr="00E30D25">
        <w:rPr>
          <w:rFonts w:ascii="Calibri" w:eastAsia="Times New Roman" w:hAnsi="Calibri" w:cs="Guttman Rashi"/>
          <w:noProof w:val="0"/>
          <w:vanish w:val="0"/>
          <w:sz w:val="10"/>
          <w:rtl/>
        </w:rPr>
        <w:fldChar w:fldCharType="separate"/>
      </w:r>
      <w:r w:rsidR="007E38C9">
        <w:rPr>
          <w:rFonts w:ascii="Calibri" w:eastAsia="Times New Roman" w:hAnsi="Calibri" w:cs="Guttman Rashi"/>
          <w:noProof w:val="0"/>
          <w:vanish w:val="0"/>
          <w:sz w:val="10"/>
          <w:cs/>
        </w:rPr>
        <w:t>‎</w:t>
      </w:r>
      <w:r w:rsidR="007E38C9">
        <w:rPr>
          <w:rFonts w:ascii="Calibri" w:eastAsia="Times New Roman" w:hAnsi="Calibri" w:cs="Guttman Rashi"/>
          <w:noProof w:val="0"/>
          <w:vanish w:val="0"/>
          <w:sz w:val="10"/>
          <w:rtl/>
        </w:rPr>
        <w:t>כט)</w:t>
      </w:r>
      <w:r w:rsidRPr="00E30D25">
        <w:rPr>
          <w:rFonts w:ascii="Calibri" w:eastAsia="Times New Roman" w:hAnsi="Calibri" w:cs="Guttman Rashi"/>
          <w:noProof w:val="0"/>
          <w:vanish w:val="0"/>
          <w:sz w:val="10"/>
          <w:rtl/>
        </w:rPr>
        <w:fldChar w:fldCharType="end"/>
      </w:r>
      <w:r w:rsidRPr="00E30D25">
        <w:rPr>
          <w:vanish w:val="0"/>
          <w:rtl/>
        </w:rPr>
        <w:t xml:space="preserve"> </w:t>
      </w:r>
      <w:r w:rsidRPr="00E30D25">
        <w:rPr>
          <w:rFonts w:hint="cs"/>
          <w:vanish w:val="0"/>
          <w:rtl/>
        </w:rPr>
        <w:t>את קושית הגמ' לקמן דהאשה אינה נאמנת לומר בפ"נ ובפ"נ כשהבעל מערער, אבל כשלא ערער הבעל לא שייך להקשות אמאי צ"ל בפ"נ ובפ"נ, והוסיף</w:t>
      </w:r>
      <w:r w:rsidRPr="00E30D25">
        <w:rPr>
          <w:b/>
          <w:bCs/>
          <w:vanish w:val="0"/>
          <w:rtl/>
        </w:rPr>
        <w:t xml:space="preserve"> </w:t>
      </w:r>
      <w:r w:rsidRPr="00E30D25">
        <w:rPr>
          <w:rFonts w:hint="cs"/>
          <w:b/>
          <w:bCs/>
          <w:vanish w:val="0"/>
          <w:rtl/>
        </w:rPr>
        <w:t>הריב"ש</w:t>
      </w:r>
      <w:r w:rsidRPr="00E30D25">
        <w:rPr>
          <w:b/>
          <w:bCs/>
          <w:vanish w:val="0"/>
          <w:rtl/>
        </w:rPr>
        <w:t xml:space="preserve"> </w:t>
      </w:r>
      <w:r w:rsidRPr="00E30D25">
        <w:rPr>
          <w:rFonts w:ascii="Calibri" w:eastAsia="Times New Roman" w:hAnsi="Calibri" w:cs="Guttman Rashi"/>
          <w:noProof w:val="0"/>
          <w:vanish w:val="0"/>
          <w:sz w:val="10"/>
          <w:rtl/>
        </w:rPr>
        <w:t xml:space="preserve">(עי' אות </w:t>
      </w:r>
      <w:r w:rsidRPr="00E30D25">
        <w:rPr>
          <w:rFonts w:ascii="Calibri" w:eastAsia="Times New Roman" w:hAnsi="Calibri" w:cs="Guttman Rashi"/>
          <w:noProof w:val="0"/>
          <w:vanish w:val="0"/>
          <w:sz w:val="10"/>
          <w:rtl/>
        </w:rPr>
        <w:fldChar w:fldCharType="begin"/>
      </w:r>
      <w:r w:rsidRPr="00E30D25">
        <w:rPr>
          <w:rFonts w:ascii="Calibri" w:eastAsia="Times New Roman" w:hAnsi="Calibri" w:cs="Guttman Rashi"/>
          <w:noProof w:val="0"/>
          <w:vanish w:val="0"/>
          <w:sz w:val="10"/>
          <w:rtl/>
        </w:rPr>
        <w:instrText xml:space="preserve"> </w:instrText>
      </w:r>
      <w:r w:rsidRPr="00E30D25">
        <w:rPr>
          <w:rFonts w:ascii="Calibri" w:eastAsia="Times New Roman" w:hAnsi="Calibri" w:cs="Guttman Rashi"/>
          <w:noProof w:val="0"/>
          <w:vanish w:val="0"/>
          <w:sz w:val="10"/>
        </w:rPr>
        <w:instrText>REF</w:instrText>
      </w:r>
      <w:r w:rsidRPr="00E30D25">
        <w:rPr>
          <w:rFonts w:ascii="Calibri" w:eastAsia="Times New Roman" w:hAnsi="Calibri" w:cs="Guttman Rashi"/>
          <w:noProof w:val="0"/>
          <w:vanish w:val="0"/>
          <w:sz w:val="10"/>
          <w:rtl/>
        </w:rPr>
        <w:instrText xml:space="preserve"> _</w:instrText>
      </w:r>
      <w:r w:rsidRPr="00E30D25">
        <w:rPr>
          <w:rFonts w:ascii="Calibri" w:eastAsia="Times New Roman" w:hAnsi="Calibri" w:cs="Guttman Rashi"/>
          <w:noProof w:val="0"/>
          <w:vanish w:val="0"/>
          <w:sz w:val="10"/>
        </w:rPr>
        <w:instrText>Ref166616728 \r \h</w:instrText>
      </w:r>
      <w:r w:rsidRPr="00E30D25">
        <w:rPr>
          <w:rFonts w:ascii="Calibri" w:eastAsia="Times New Roman" w:hAnsi="Calibri" w:cs="Guttman Rashi"/>
          <w:noProof w:val="0"/>
          <w:vanish w:val="0"/>
          <w:sz w:val="10"/>
          <w:rtl/>
        </w:rPr>
        <w:instrText xml:space="preserve"> </w:instrText>
      </w:r>
      <w:r w:rsidRPr="00E30D25">
        <w:rPr>
          <w:rFonts w:ascii="Calibri" w:eastAsia="Times New Roman" w:hAnsi="Calibri" w:cs="Guttman Rashi"/>
          <w:noProof w:val="0"/>
          <w:vanish w:val="0"/>
          <w:sz w:val="10"/>
          <w:rtl/>
        </w:rPr>
      </w:r>
      <w:r w:rsidRPr="00E30D25">
        <w:rPr>
          <w:rFonts w:ascii="Calibri" w:eastAsia="Times New Roman" w:hAnsi="Calibri" w:cs="Guttman Rashi"/>
          <w:noProof w:val="0"/>
          <w:vanish w:val="0"/>
          <w:sz w:val="10"/>
          <w:rtl/>
        </w:rPr>
        <w:fldChar w:fldCharType="separate"/>
      </w:r>
      <w:r w:rsidR="007E38C9">
        <w:rPr>
          <w:rFonts w:ascii="Calibri" w:eastAsia="Times New Roman" w:hAnsi="Calibri" w:cs="Guttman Rashi"/>
          <w:noProof w:val="0"/>
          <w:vanish w:val="0"/>
          <w:sz w:val="10"/>
          <w:cs/>
        </w:rPr>
        <w:t>‎</w:t>
      </w:r>
      <w:r w:rsidR="007E38C9">
        <w:rPr>
          <w:rFonts w:ascii="Calibri" w:eastAsia="Times New Roman" w:hAnsi="Calibri" w:cs="Guttman Rashi"/>
          <w:noProof w:val="0"/>
          <w:vanish w:val="0"/>
          <w:sz w:val="10"/>
          <w:rtl/>
        </w:rPr>
        <w:t>כט)</w:t>
      </w:r>
      <w:r w:rsidRPr="00E30D25">
        <w:rPr>
          <w:rFonts w:ascii="Calibri" w:eastAsia="Times New Roman" w:hAnsi="Calibri" w:cs="Guttman Rashi"/>
          <w:noProof w:val="0"/>
          <w:vanish w:val="0"/>
          <w:sz w:val="10"/>
          <w:rtl/>
        </w:rPr>
        <w:fldChar w:fldCharType="end"/>
      </w:r>
      <w:r w:rsidRPr="00E30D25">
        <w:rPr>
          <w:rFonts w:hint="cs"/>
          <w:vanish w:val="0"/>
          <w:rtl/>
        </w:rPr>
        <w:t xml:space="preserve"> דמעולם לא שמע מי שמקל להתיר אשה בלא קיום כשהיא בחזקת א"א, והקשה עליו</w:t>
      </w:r>
      <w:r w:rsidRPr="00E30D25">
        <w:rPr>
          <w:b/>
          <w:bCs/>
          <w:vanish w:val="0"/>
          <w:rtl/>
        </w:rPr>
        <w:t xml:space="preserve"> </w:t>
      </w:r>
      <w:r w:rsidRPr="00E30D25">
        <w:rPr>
          <w:rFonts w:hint="cs"/>
          <w:b/>
          <w:bCs/>
          <w:vanish w:val="0"/>
          <w:rtl/>
        </w:rPr>
        <w:t xml:space="preserve">הפנ"י </w:t>
      </w:r>
      <w:r w:rsidRPr="00E30D25">
        <w:rPr>
          <w:rFonts w:hint="cs"/>
          <w:vanish w:val="0"/>
          <w:rtl/>
        </w:rPr>
        <w:t>דאי אינה נאמנת בלא קיום, א"כ אף כשאומרת בפ"נ ובפ"נ לא תהיה נאמנת, אלא מוכח דמדאו' א"צ קיום ולכן מדרבנן האמינוה כשאומרת בפ"נ ובפ"נ, וא"כ כ"ש במקום שהבעל לא ערער דנאמנת בלא קיום דהעמידו על הדין דאו', דבגט יוצא מתח"י ואין בו ערעור נאמנת, ועיי"ש במ"ש</w:t>
      </w:r>
      <w:r w:rsidRPr="00E30D25">
        <w:rPr>
          <w:b/>
          <w:bCs/>
          <w:vanish w:val="0"/>
          <w:rtl/>
        </w:rPr>
        <w:t xml:space="preserve"> </w:t>
      </w:r>
      <w:r w:rsidRPr="00E30D25">
        <w:rPr>
          <w:rFonts w:hint="cs"/>
          <w:b/>
          <w:bCs/>
          <w:vanish w:val="0"/>
          <w:rtl/>
        </w:rPr>
        <w:t>הפנ"י</w:t>
      </w:r>
      <w:r w:rsidRPr="00E30D25">
        <w:rPr>
          <w:vanish w:val="0"/>
          <w:rtl/>
        </w:rPr>
        <w:t xml:space="preserve"> </w:t>
      </w:r>
      <w:r w:rsidRPr="00E30D25">
        <w:rPr>
          <w:rFonts w:hint="cs"/>
          <w:vanish w:val="0"/>
          <w:rtl/>
        </w:rPr>
        <w:t>דמדברי</w:t>
      </w:r>
      <w:r w:rsidRPr="00E30D25">
        <w:rPr>
          <w:vanish w:val="0"/>
          <w:rtl/>
        </w:rPr>
        <w:t xml:space="preserve"> </w:t>
      </w:r>
      <w:r w:rsidRPr="00E30D25">
        <w:rPr>
          <w:b/>
          <w:bCs/>
          <w:vanish w:val="0"/>
          <w:rtl/>
        </w:rPr>
        <w:t>ה&lt; &gt;</w:t>
      </w:r>
      <w:r w:rsidRPr="00E30D25">
        <w:rPr>
          <w:rFonts w:hint="cs"/>
          <w:b/>
          <w:bCs/>
          <w:vanish w:val="0"/>
          <w:rtl/>
        </w:rPr>
        <w:t>ר"ן לקמן</w:t>
      </w:r>
      <w:r w:rsidRPr="00E30D25">
        <w:rPr>
          <w:b/>
          <w:bCs/>
          <w:vanish w:val="0"/>
          <w:rtl/>
        </w:rPr>
        <w:t xml:space="preserve"> </w:t>
      </w:r>
      <w:r w:rsidRPr="00E30D25">
        <w:rPr>
          <w:rFonts w:ascii="Calibri" w:eastAsia="Times New Roman" w:hAnsi="Calibri" w:cs="Guttman Rashi"/>
          <w:noProof w:val="0"/>
          <w:vanish w:val="0"/>
          <w:sz w:val="10"/>
          <w:rtl/>
        </w:rPr>
        <w:t>(</w:t>
      </w:r>
      <w:r w:rsidRPr="00E30D25">
        <w:rPr>
          <w:rFonts w:ascii="Calibri" w:eastAsia="Times New Roman" w:hAnsi="Calibri" w:cs="Guttman Rashi" w:hint="cs"/>
          <w:noProof w:val="0"/>
          <w:vanish w:val="0"/>
          <w:sz w:val="10"/>
          <w:rtl/>
        </w:rPr>
        <w:t>יב. מדה"ר ד"ה דאמר, מהדו' עוז והדר עמ' ל"ו</w:t>
      </w:r>
      <w:r w:rsidRPr="00E30D25">
        <w:rPr>
          <w:rFonts w:ascii="Calibri" w:eastAsia="Times New Roman" w:hAnsi="Calibri" w:cs="Guttman Rashi"/>
          <w:noProof w:val="0"/>
          <w:vanish w:val="0"/>
          <w:sz w:val="10"/>
          <w:rtl/>
        </w:rPr>
        <w:t>)</w:t>
      </w:r>
      <w:r w:rsidRPr="00E30D25">
        <w:rPr>
          <w:vanish w:val="0"/>
          <w:rtl/>
        </w:rPr>
        <w:t xml:space="preserve">= </w:t>
      </w:r>
      <w:r w:rsidRPr="00E30D25">
        <w:rPr>
          <w:rFonts w:hint="cs"/>
          <w:vanish w:val="0"/>
          <w:rtl/>
        </w:rPr>
        <w:t>מוכח דלא ס"ל</w:t>
      </w:r>
      <w:r w:rsidRPr="00E30D25">
        <w:rPr>
          <w:b/>
          <w:bCs/>
          <w:vanish w:val="0"/>
          <w:rtl/>
        </w:rPr>
        <w:t xml:space="preserve"> </w:t>
      </w:r>
      <w:r w:rsidRPr="00E30D25">
        <w:rPr>
          <w:rFonts w:hint="cs"/>
          <w:b/>
          <w:bCs/>
          <w:vanish w:val="0"/>
          <w:rtl/>
        </w:rPr>
        <w:t>כריב"ש</w:t>
      </w:r>
      <w:r w:rsidRPr="00E30D25">
        <w:rPr>
          <w:rFonts w:hint="cs"/>
          <w:vanish w:val="0"/>
          <w:rtl/>
        </w:rPr>
        <w:t>.</w:t>
      </w:r>
      <w:bookmarkEnd w:id="135"/>
    </w:p>
    <w:p w14:paraId="6A20F2F4" w14:textId="77777777" w:rsidR="00FD72BC" w:rsidRDefault="00FD72BC" w:rsidP="00FD72BC">
      <w:pPr>
        <w:pStyle w:val="a1"/>
        <w:rPr>
          <w:rtl/>
        </w:rPr>
      </w:pPr>
      <w:r>
        <w:rPr>
          <w:rtl/>
        </w:rPr>
        <w:t>אבל הריב"ש ז"ל בתשובותיו (סי' שפ"ה) כתב דקושיית הש"ס היינו דוקא למה נאמנת בדאיכא ערעור אבל לענין שצריכה לומר אף בדליכא ערעור לא שייכא קושית הש"ס והאריך מאד וכתב שמעולם לא שמע קולא כזו להתיר בלא קיום אשה שהיא בחזקת אשת איש והובאו דבריו בש"ע אה"ע (סימן ק"מ) [קמ"ב סעיף י"ד]. ואני תמה על תמיהתו דא"כ אף בדאמרו בפ"נ למה נאמנת כדמשמע להדיא בשמעתין אלא ע"כ כיון דמדאורייתא אין צריך קיום ומש"ה האמינוה ואוקמוה אדאורייתא וא"כ כל שכן שיש לומר כן דבדליכא ערעור אוקמוה אדאורייתא שאין צריך קיום וכיון שגיטה יוצא מתחת ידה וליכא ערעור נאמנת כמו שנאמנת לומר מת בעלי, ויש לי להאריך בזה ובדברי השגת הראב"ד ז"ל בענין זה ואין כאן מקומו:</w:t>
      </w:r>
    </w:p>
    <w:p w14:paraId="0D1560EC" w14:textId="77777777" w:rsidR="00FD72BC" w:rsidRPr="00724A46" w:rsidRDefault="00FD72BC" w:rsidP="00724A46">
      <w:pPr>
        <w:pStyle w:val="afffff7"/>
      </w:pPr>
      <w:bookmarkStart w:id="136" w:name="_Toc166626864"/>
      <w:bookmarkStart w:id="137" w:name="_Toc173964267"/>
      <w:r w:rsidRPr="00724A46">
        <w:rPr>
          <w:rFonts w:hint="cs"/>
          <w:rtl/>
        </w:rPr>
        <w:t>אור גדול סי' ט"ז אות א' ד"ה הנה הרמב"ם</w:t>
      </w:r>
      <w:bookmarkEnd w:id="136"/>
      <w:r w:rsidRPr="00724A46">
        <w:rPr>
          <w:rtl/>
        </w:rPr>
        <w:t xml:space="preserve"> (א)</w:t>
      </w:r>
      <w:bookmarkEnd w:id="137"/>
    </w:p>
    <w:p w14:paraId="0833EEE4" w14:textId="77777777" w:rsidR="00FD72BC" w:rsidRDefault="00FD72BC" w:rsidP="00FD72BC">
      <w:pPr>
        <w:pStyle w:val="a7"/>
        <w:rPr>
          <w:rtl/>
        </w:rPr>
      </w:pPr>
      <w:bookmarkStart w:id="138" w:name="_Toc166660187"/>
      <w:r>
        <w:rPr>
          <w:rFonts w:hint="cs"/>
          <w:rtl/>
        </w:rPr>
        <w:t>בי' האור גדול דהר"ן בי' בגמ' לקמן כרמב"ם דאשה שהוציאה גט א"צ קיום ולא כראב"ד</w:t>
      </w:r>
      <w:bookmarkEnd w:id="138"/>
    </w:p>
    <w:p w14:paraId="4B605A4C" w14:textId="3E6F6E3A" w:rsidR="00FD72BC" w:rsidRPr="00353E38" w:rsidRDefault="00FD72BC" w:rsidP="00E80966">
      <w:pPr>
        <w:pStyle w:val="a2"/>
        <w:rPr>
          <w:vanish w:val="0"/>
        </w:rPr>
      </w:pPr>
      <w:bookmarkStart w:id="139" w:name="_Ref166598190"/>
      <w:r>
        <w:rPr>
          <w:rFonts w:hint="cs"/>
          <w:rtl/>
        </w:rPr>
        <w:t>וכ"כ</w:t>
      </w:r>
      <w:r>
        <w:rPr>
          <w:rtl/>
        </w:rPr>
        <w:t xml:space="preserve"> </w:t>
      </w:r>
      <w:r w:rsidRPr="001E157B">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Ref166598190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ז)</w:t>
      </w:r>
      <w:r w:rsidRPr="00E30D25">
        <w:rPr>
          <w:b/>
          <w:bCs/>
          <w:rtl/>
        </w:rPr>
        <w:fldChar w:fldCharType="end"/>
      </w:r>
      <w:r w:rsidRPr="00E30D25">
        <w:rPr>
          <w:b/>
          <w:bCs/>
          <w:rtl/>
        </w:rPr>
        <w:t xml:space="preserve"> &gt;</w:t>
      </w:r>
      <w:r w:rsidRPr="00E30D25">
        <w:rPr>
          <w:rFonts w:hint="cs"/>
          <w:b/>
          <w:bCs/>
          <w:rtl/>
        </w:rPr>
        <w:t>אור גדול</w:t>
      </w:r>
      <w:r w:rsidRPr="00E30D25">
        <w:rPr>
          <w:b/>
          <w:bCs/>
          <w:rtl/>
        </w:rPr>
        <w:t xml:space="preserve"> </w:t>
      </w:r>
      <w:r w:rsidRPr="00E30D25">
        <w:rPr>
          <w:rFonts w:ascii="Calibri" w:eastAsia="Times New Roman" w:hAnsi="Calibri" w:cs="Guttman Rashi"/>
          <w:noProof w:val="0"/>
          <w:sz w:val="10"/>
          <w:szCs w:val="12"/>
          <w:rtl/>
        </w:rPr>
        <w:t>(סי' ט"ז אות א' ד"ה הנה הרמב"ם)</w:t>
      </w:r>
      <w:r w:rsidRPr="00E30D25">
        <w:rPr>
          <w:rtl/>
        </w:rPr>
        <w:t xml:space="preserve">= </w:t>
      </w:r>
      <w:r w:rsidRPr="00E30D25">
        <w:rPr>
          <w:rFonts w:hint="cs"/>
          <w:rtl/>
        </w:rPr>
        <w:t>דקושית הגמ' לקמן תלויה בפלוגתת</w:t>
      </w:r>
      <w:r w:rsidRPr="00E30D25">
        <w:rPr>
          <w:b/>
          <w:bCs/>
          <w:rtl/>
        </w:rPr>
        <w:t xml:space="preserve"> </w:t>
      </w:r>
      <w:r w:rsidRPr="00E30D25">
        <w:rPr>
          <w:rFonts w:hint="cs"/>
          <w:b/>
          <w:bCs/>
          <w:rtl/>
        </w:rPr>
        <w:t xml:space="preserve">הרמב"ם </w:t>
      </w:r>
      <w:r w:rsidRPr="00E30D25">
        <w:rPr>
          <w:rFonts w:hint="cs"/>
          <w:rtl/>
        </w:rPr>
        <w:t xml:space="preserve">עם </w:t>
      </w:r>
      <w:r w:rsidRPr="00E30D25">
        <w:rPr>
          <w:rFonts w:hint="cs"/>
          <w:b/>
          <w:bCs/>
          <w:rtl/>
        </w:rPr>
        <w:t>הראב"</w:t>
      </w:r>
      <w:r w:rsidRPr="00353E38">
        <w:rPr>
          <w:rStyle w:val="aff4"/>
          <w:rFonts w:hint="cs"/>
          <w:vanish/>
          <w:rtl/>
        </w:rPr>
        <w:t>ד</w:t>
      </w:r>
      <w:r w:rsidRPr="00353E38">
        <w:rPr>
          <w:rStyle w:val="aff4"/>
          <w:vanish/>
          <w:rtl/>
        </w:rPr>
        <w:t xml:space="preserve"> </w:t>
      </w:r>
      <w:r w:rsidRPr="00353E38">
        <w:rPr>
          <w:rStyle w:val="aff4"/>
          <w:rFonts w:hint="cs"/>
          <w:vanish/>
          <w:rtl/>
        </w:rPr>
        <w:t>והריב"ש</w:t>
      </w:r>
      <w:r w:rsidRPr="00353E38">
        <w:rPr>
          <w:rFonts w:hint="cs"/>
          <w:vanish w:val="0"/>
          <w:rtl/>
        </w:rPr>
        <w:t>, ובמ"ש</w:t>
      </w:r>
      <w:r w:rsidRPr="00353E38">
        <w:rPr>
          <w:vanish w:val="0"/>
          <w:rtl/>
        </w:rPr>
        <w:t xml:space="preserve"> </w:t>
      </w:r>
      <w:r w:rsidRPr="00353E38">
        <w:rPr>
          <w:rFonts w:hint="cs"/>
          <w:b/>
          <w:bCs/>
          <w:vanish w:val="0"/>
          <w:rtl/>
        </w:rPr>
        <w:t>הפנ"י</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Ref166598231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ו)</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דמדברי</w:t>
      </w:r>
      <w:r w:rsidRPr="00353E38">
        <w:rPr>
          <w:vanish w:val="0"/>
          <w:rtl/>
        </w:rPr>
        <w:t xml:space="preserve"> </w:t>
      </w:r>
      <w:r w:rsidRPr="00353E38">
        <w:rPr>
          <w:rFonts w:hint="cs"/>
          <w:b/>
          <w:bCs/>
          <w:vanish w:val="0"/>
          <w:rtl/>
        </w:rPr>
        <w:t>הר"ן לקמן</w:t>
      </w:r>
      <w:r w:rsidRPr="00353E38">
        <w:rPr>
          <w:vanish w:val="0"/>
          <w:rtl/>
        </w:rPr>
        <w:t xml:space="preserve"> </w:t>
      </w:r>
      <w:r w:rsidRPr="00353E38">
        <w:rPr>
          <w:rFonts w:hint="cs"/>
          <w:vanish w:val="0"/>
          <w:rtl/>
        </w:rPr>
        <w:t>מוכח דס"ל</w:t>
      </w:r>
      <w:r w:rsidRPr="00353E38">
        <w:rPr>
          <w:b/>
          <w:bCs/>
          <w:vanish w:val="0"/>
          <w:rtl/>
        </w:rPr>
        <w:t xml:space="preserve"> </w:t>
      </w:r>
      <w:r w:rsidRPr="00353E38">
        <w:rPr>
          <w:rFonts w:hint="cs"/>
          <w:b/>
          <w:bCs/>
          <w:vanish w:val="0"/>
          <w:rtl/>
        </w:rPr>
        <w:t>כרמב"ם</w:t>
      </w:r>
      <w:r w:rsidRPr="00353E38">
        <w:rPr>
          <w:rFonts w:hint="cs"/>
          <w:vanish w:val="0"/>
          <w:rtl/>
        </w:rPr>
        <w:t>, תמה</w:t>
      </w:r>
      <w:r w:rsidRPr="00353E38">
        <w:rPr>
          <w:b/>
          <w:bCs/>
          <w:vanish w:val="0"/>
          <w:rtl/>
        </w:rPr>
        <w:t xml:space="preserve"> </w:t>
      </w:r>
      <w:r w:rsidRPr="00353E38">
        <w:rPr>
          <w:rFonts w:hint="cs"/>
          <w:b/>
          <w:bCs/>
          <w:vanish w:val="0"/>
          <w:rtl/>
        </w:rPr>
        <w:t>האור גדול</w:t>
      </w:r>
      <w:r w:rsidRPr="00353E38">
        <w:rPr>
          <w:vanish w:val="0"/>
          <w:rtl/>
        </w:rPr>
        <w:t xml:space="preserve"> </w:t>
      </w:r>
      <w:r w:rsidRPr="00353E38">
        <w:rPr>
          <w:rFonts w:hint="cs"/>
          <w:vanish w:val="0"/>
          <w:rtl/>
        </w:rPr>
        <w:t>דהא מפורש בדברי</w:t>
      </w:r>
      <w:r w:rsidRPr="00353E38">
        <w:rPr>
          <w:b/>
          <w:bCs/>
          <w:vanish w:val="0"/>
          <w:rtl/>
        </w:rPr>
        <w:t xml:space="preserve"> </w:t>
      </w:r>
      <w:r w:rsidRPr="00353E38">
        <w:rPr>
          <w:rFonts w:hint="cs"/>
          <w:b/>
          <w:bCs/>
          <w:vanish w:val="0"/>
          <w:rtl/>
        </w:rPr>
        <w:t>הר"ן בסוגיין</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Ref166410539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ב)</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כדברי</w:t>
      </w:r>
      <w:r w:rsidRPr="00353E38">
        <w:rPr>
          <w:rFonts w:hint="cs"/>
          <w:b/>
          <w:bCs/>
          <w:vanish w:val="0"/>
          <w:rtl/>
        </w:rPr>
        <w:t xml:space="preserve"> הרמב"ם </w:t>
      </w:r>
      <w:r w:rsidRPr="00353E38">
        <w:rPr>
          <w:rFonts w:hint="cs"/>
          <w:vanish w:val="0"/>
          <w:rtl/>
        </w:rPr>
        <w:t>דכתב דשליח לקבלה אצ"ל בפ"נ ובפ"נ, כמבואר מקושית הגמ' לקמן לענין אשה שהוציאה גט מתח"י, וביאר</w:t>
      </w:r>
      <w:r w:rsidRPr="00353E38">
        <w:rPr>
          <w:b/>
          <w:bCs/>
          <w:vanish w:val="0"/>
          <w:rtl/>
        </w:rPr>
        <w:t xml:space="preserve"> </w:t>
      </w:r>
      <w:r w:rsidRPr="00353E38">
        <w:rPr>
          <w:rFonts w:hint="cs"/>
          <w:b/>
          <w:bCs/>
          <w:vanish w:val="0"/>
          <w:rtl/>
        </w:rPr>
        <w:t xml:space="preserve">הר"ן </w:t>
      </w:r>
      <w:r w:rsidRPr="00353E38">
        <w:rPr>
          <w:rFonts w:hint="cs"/>
          <w:vanish w:val="0"/>
          <w:rtl/>
        </w:rPr>
        <w:t>דבכל אופן שמביא הגט שלא בתורת שליח לא חיישינן שהבעל יערער, ומבואר דבין בנתן לשליח לקבלה ובין בנתן לאשה גמר ומגרש, וכל שלא חיישינן לערעור הבעל, ממילא אין הגט צריך קיום דלא חיישינן למזויף כמו בשליח באר"י וכדעת</w:t>
      </w:r>
      <w:r w:rsidRPr="00353E38">
        <w:rPr>
          <w:rFonts w:hint="cs"/>
          <w:b/>
          <w:bCs/>
          <w:vanish w:val="0"/>
          <w:rtl/>
        </w:rPr>
        <w:t xml:space="preserve"> הרמב"ם</w:t>
      </w:r>
      <w:r w:rsidRPr="00353E38">
        <w:rPr>
          <w:rFonts w:hint="cs"/>
          <w:vanish w:val="0"/>
          <w:rtl/>
        </w:rPr>
        <w:t>.</w:t>
      </w:r>
      <w:bookmarkEnd w:id="139"/>
    </w:p>
    <w:p w14:paraId="4A74FBA9" w14:textId="77777777" w:rsidR="00FD72BC" w:rsidRPr="00353E38" w:rsidRDefault="00FD72BC" w:rsidP="00724A46">
      <w:pPr>
        <w:pStyle w:val="afffffe"/>
        <w:rPr>
          <w:vanish/>
        </w:rPr>
      </w:pPr>
      <w:r w:rsidRPr="00353E38">
        <w:rPr>
          <w:rFonts w:hint="cs"/>
          <w:vanish/>
          <w:rtl/>
        </w:rPr>
        <w:t>אור גדול סי' ט"ז אות א' ד"ה הנה הרמב"ם</w:t>
      </w:r>
    </w:p>
    <w:p w14:paraId="04E76B5F" w14:textId="77777777" w:rsidR="00FD72BC" w:rsidRDefault="00FD72BC" w:rsidP="00FD72BC">
      <w:pPr>
        <w:pStyle w:val="a1"/>
      </w:pPr>
      <w:r w:rsidRPr="00D94186">
        <w:rPr>
          <w:rtl/>
        </w:rPr>
        <w:t>הנה הרמב"ם הל' גירושין פ"ז הל</w:t>
      </w:r>
      <w:r>
        <w:rPr>
          <w:rFonts w:hint="cs"/>
          <w:rtl/>
        </w:rPr>
        <w:t>' כ"ד</w:t>
      </w:r>
      <w:r w:rsidRPr="00D94186">
        <w:rPr>
          <w:rtl/>
        </w:rPr>
        <w:t xml:space="preserve"> ופי"ב הל' ב' והל' עבדים פ"ו ה"ז כתב דאשה עצמה מביא</w:t>
      </w:r>
      <w:r>
        <w:rPr>
          <w:rFonts w:hint="cs"/>
          <w:rtl/>
        </w:rPr>
        <w:t xml:space="preserve">ה </w:t>
      </w:r>
      <w:r w:rsidRPr="0064489B">
        <w:rPr>
          <w:rtl/>
        </w:rPr>
        <w:t>גיטה אין חוששין לזיוף ותנשא וכן סת</w:t>
      </w:r>
      <w:r>
        <w:rPr>
          <w:rFonts w:hint="cs"/>
          <w:rtl/>
        </w:rPr>
        <w:t>ם השו"ע ב</w:t>
      </w:r>
      <w:r w:rsidRPr="0064489B">
        <w:rPr>
          <w:rtl/>
        </w:rPr>
        <w:t>אב</w:t>
      </w:r>
      <w:r>
        <w:rPr>
          <w:rFonts w:hint="cs"/>
          <w:rtl/>
        </w:rPr>
        <w:t>ה"ע</w:t>
      </w:r>
      <w:r w:rsidRPr="0064489B">
        <w:rPr>
          <w:rtl/>
        </w:rPr>
        <w:t xml:space="preserve"> </w:t>
      </w:r>
      <w:r>
        <w:rPr>
          <w:rFonts w:hint="cs"/>
          <w:rtl/>
        </w:rPr>
        <w:t>(</w:t>
      </w:r>
      <w:r w:rsidRPr="0064489B">
        <w:rPr>
          <w:rtl/>
        </w:rPr>
        <w:t>סי' קנ"ב סעי' ט'</w:t>
      </w:r>
      <w:r>
        <w:rPr>
          <w:rFonts w:hint="cs"/>
          <w:rtl/>
        </w:rPr>
        <w:t>)</w:t>
      </w:r>
      <w:r w:rsidRPr="0064489B">
        <w:rPr>
          <w:rtl/>
        </w:rPr>
        <w:t xml:space="preserve"> וביו"ד </w:t>
      </w:r>
      <w:r>
        <w:rPr>
          <w:rFonts w:hint="cs"/>
          <w:rtl/>
        </w:rPr>
        <w:t>(</w:t>
      </w:r>
      <w:r w:rsidRPr="0064489B">
        <w:rPr>
          <w:rtl/>
        </w:rPr>
        <w:t>סי' רס"</w:t>
      </w:r>
      <w:r>
        <w:rPr>
          <w:rFonts w:hint="cs"/>
          <w:rtl/>
        </w:rPr>
        <w:t>ז</w:t>
      </w:r>
      <w:r w:rsidRPr="0064489B">
        <w:rPr>
          <w:rtl/>
        </w:rPr>
        <w:t xml:space="preserve"> סעי' נ"ב</w:t>
      </w:r>
      <w:r>
        <w:rPr>
          <w:rFonts w:hint="cs"/>
          <w:rtl/>
        </w:rPr>
        <w:t>)</w:t>
      </w:r>
      <w:r w:rsidRPr="0064489B">
        <w:rPr>
          <w:rtl/>
        </w:rPr>
        <w:t xml:space="preserve"> רק בסי' קמ"ב באבה"ע הביא גם דעת הראב"ד בש</w:t>
      </w:r>
      <w:r>
        <w:rPr>
          <w:rFonts w:hint="cs"/>
          <w:rtl/>
        </w:rPr>
        <w:t>ם</w:t>
      </w:r>
      <w:r w:rsidRPr="0064489B">
        <w:rPr>
          <w:rtl/>
        </w:rPr>
        <w:t xml:space="preserve"> וי"א</w:t>
      </w:r>
      <w:r>
        <w:rPr>
          <w:rFonts w:hint="cs"/>
          <w:rtl/>
        </w:rPr>
        <w:t>.</w:t>
      </w:r>
      <w:r w:rsidRPr="0064489B">
        <w:rPr>
          <w:rtl/>
        </w:rPr>
        <w:t xml:space="preserve"> והראב"ד השיג על הרמב"</w:t>
      </w:r>
      <w:r>
        <w:rPr>
          <w:rFonts w:hint="cs"/>
          <w:rtl/>
        </w:rPr>
        <w:t>ם</w:t>
      </w:r>
      <w:r w:rsidRPr="0064489B">
        <w:rPr>
          <w:rtl/>
        </w:rPr>
        <w:t xml:space="preserve"> בפי"ב מגירושין ופ"ו מעבדים ומחלקותם תלוי בביאור דברי הגמ' גיטין סוף פ"ב אשה מכי מטא גיטה לידה איגרשא לה דלהרמב"ם הפי' דאינה צריכה והראב</w:t>
      </w:r>
      <w:r>
        <w:rPr>
          <w:rFonts w:hint="cs"/>
          <w:rtl/>
        </w:rPr>
        <w:t>"ד</w:t>
      </w:r>
      <w:r w:rsidRPr="0064489B">
        <w:rPr>
          <w:rtl/>
        </w:rPr>
        <w:t xml:space="preserve"> בפ"ו מעבדי</w:t>
      </w:r>
      <w:r>
        <w:rPr>
          <w:rFonts w:hint="cs"/>
          <w:rtl/>
        </w:rPr>
        <w:t>ם</w:t>
      </w:r>
      <w:r w:rsidRPr="0064489B">
        <w:rPr>
          <w:rtl/>
        </w:rPr>
        <w:t xml:space="preserve"> והריב"ש סי' שפ"ה הקשו על זה דלמא הפי' דצריכה משום שמא יערער הבעל שלא תהא צריכה לקיימו וכבר כתב הפ"י ש</w:t>
      </w:r>
      <w:r>
        <w:rPr>
          <w:rFonts w:hint="cs"/>
          <w:rtl/>
        </w:rPr>
        <w:t>ם</w:t>
      </w:r>
      <w:r w:rsidRPr="0064489B">
        <w:rPr>
          <w:rtl/>
        </w:rPr>
        <w:t xml:space="preserve"> דלק"מ דמשמע ממתניתין דצריכה לענין שלא תנשא בלא זה אף בלא ערעור והראב"ד וריב"ש פירשוהו דהפי' דאינה נאמנת והר"ן בפ"ק דגיטין גבי נתנו לה ולא אמר בפ"נ מפרש כהרמב"ם הנ"ל </w:t>
      </w:r>
      <w:r>
        <w:rPr>
          <w:rFonts w:hint="cs"/>
          <w:rtl/>
        </w:rPr>
        <w:t>[</w:t>
      </w:r>
      <w:r w:rsidRPr="0064489B">
        <w:rPr>
          <w:rtl/>
        </w:rPr>
        <w:t>וב</w:t>
      </w:r>
      <w:r>
        <w:rPr>
          <w:rFonts w:hint="cs"/>
          <w:rtl/>
        </w:rPr>
        <w:t>חנ</w:t>
      </w:r>
      <w:r w:rsidRPr="0064489B">
        <w:rPr>
          <w:rtl/>
        </w:rPr>
        <w:t xml:space="preserve">ם </w:t>
      </w:r>
      <w:r>
        <w:rPr>
          <w:rFonts w:hint="cs"/>
          <w:rtl/>
        </w:rPr>
        <w:t>נ</w:t>
      </w:r>
      <w:r w:rsidRPr="0064489B">
        <w:rPr>
          <w:rtl/>
        </w:rPr>
        <w:t xml:space="preserve">זקק הפ"י </w:t>
      </w:r>
      <w:r>
        <w:rPr>
          <w:rFonts w:hint="cs"/>
          <w:rtl/>
        </w:rPr>
        <w:t>(</w:t>
      </w:r>
      <w:r w:rsidRPr="0064489B">
        <w:rPr>
          <w:rtl/>
        </w:rPr>
        <w:t>בסו</w:t>
      </w:r>
      <w:r>
        <w:rPr>
          <w:rFonts w:hint="cs"/>
          <w:rtl/>
        </w:rPr>
        <w:t>ף</w:t>
      </w:r>
      <w:r w:rsidRPr="0064489B">
        <w:rPr>
          <w:rtl/>
        </w:rPr>
        <w:t xml:space="preserve"> פ"ב דגיטין</w:t>
      </w:r>
      <w:r>
        <w:rPr>
          <w:rFonts w:hint="cs"/>
          <w:rtl/>
        </w:rPr>
        <w:t>)</w:t>
      </w:r>
      <w:r w:rsidRPr="0064489B">
        <w:rPr>
          <w:rtl/>
        </w:rPr>
        <w:t xml:space="preserve"> שם להוכיח מדבריו שם </w:t>
      </w:r>
      <w:r>
        <w:rPr>
          <w:rFonts w:hint="cs"/>
          <w:rtl/>
        </w:rPr>
        <w:t>דלא</w:t>
      </w:r>
      <w:r w:rsidRPr="0064489B">
        <w:rPr>
          <w:rtl/>
        </w:rPr>
        <w:t xml:space="preserve"> כהריב</w:t>
      </w:r>
      <w:r>
        <w:rPr>
          <w:rFonts w:hint="cs"/>
          <w:rtl/>
        </w:rPr>
        <w:t>"ש</w:t>
      </w:r>
      <w:r w:rsidRPr="0064489B">
        <w:rPr>
          <w:rtl/>
        </w:rPr>
        <w:t xml:space="preserve"> דהדברים מבוארים להדיא בר"ן </w:t>
      </w:r>
      <w:r>
        <w:rPr>
          <w:rFonts w:hint="cs"/>
          <w:rtl/>
        </w:rPr>
        <w:t>(</w:t>
      </w:r>
      <w:r w:rsidRPr="0064489B">
        <w:rPr>
          <w:rtl/>
        </w:rPr>
        <w:t>פ"ק דגיטין</w:t>
      </w:r>
      <w:r>
        <w:rPr>
          <w:rFonts w:hint="cs"/>
          <w:rtl/>
        </w:rPr>
        <w:t>)</w:t>
      </w:r>
      <w:r w:rsidRPr="0064489B">
        <w:rPr>
          <w:rtl/>
        </w:rPr>
        <w:t xml:space="preserve"> </w:t>
      </w:r>
      <w:r>
        <w:rPr>
          <w:rFonts w:hint="cs"/>
          <w:rtl/>
        </w:rPr>
        <w:t>הנ</w:t>
      </w:r>
      <w:r w:rsidRPr="0064489B">
        <w:rPr>
          <w:rtl/>
        </w:rPr>
        <w:t>"ל</w:t>
      </w:r>
      <w:r>
        <w:rPr>
          <w:rFonts w:hint="cs"/>
          <w:rtl/>
        </w:rPr>
        <w:t>].</w:t>
      </w:r>
      <w:r w:rsidRPr="0064489B">
        <w:rPr>
          <w:rtl/>
        </w:rPr>
        <w:t xml:space="preserve"> והסביר הר"ן הטעם משו</w:t>
      </w:r>
      <w:r>
        <w:rPr>
          <w:rFonts w:hint="cs"/>
          <w:rtl/>
        </w:rPr>
        <w:t>ם</w:t>
      </w:r>
      <w:r w:rsidRPr="0064489B">
        <w:rPr>
          <w:rtl/>
        </w:rPr>
        <w:t xml:space="preserve"> דכל שאינו בתורת שליחות לא חיישינן שיערער וכיון דלא חיישינן לערעור הבעל שוב אנן ל"ח למזוייף כמו בשליח בא"י יעו"ש בר"ן</w:t>
      </w:r>
      <w:r>
        <w:rPr>
          <w:rFonts w:hint="cs"/>
          <w:rtl/>
        </w:rPr>
        <w:t>.</w:t>
      </w:r>
    </w:p>
    <w:p w14:paraId="3D0EE158" w14:textId="77777777" w:rsidR="00FD72BC" w:rsidRPr="00724A46" w:rsidRDefault="00FD72BC" w:rsidP="00724A46">
      <w:pPr>
        <w:pStyle w:val="afffff7"/>
        <w:rPr>
          <w:rtl/>
        </w:rPr>
      </w:pPr>
      <w:bookmarkStart w:id="140" w:name="_Toc166626865"/>
      <w:bookmarkStart w:id="141" w:name="_Toc173964268"/>
      <w:r w:rsidRPr="00724A46">
        <w:rPr>
          <w:rtl/>
        </w:rPr>
        <w:t>מהר"ם שיף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על רש"י ד"ה צריך</w:t>
      </w:r>
      <w:bookmarkEnd w:id="131"/>
      <w:bookmarkEnd w:id="140"/>
      <w:r w:rsidRPr="00724A46">
        <w:rPr>
          <w:rtl/>
        </w:rPr>
        <w:t xml:space="preserve"> (א)</w:t>
      </w:r>
      <w:bookmarkEnd w:id="141"/>
    </w:p>
    <w:p w14:paraId="7EE7D1E5" w14:textId="77777777" w:rsidR="00FD72BC" w:rsidRPr="00724A46" w:rsidRDefault="00FD72BC" w:rsidP="00724A46">
      <w:pPr>
        <w:pStyle w:val="afffff7"/>
        <w:rPr>
          <w:rtl/>
        </w:rPr>
      </w:pPr>
      <w:bookmarkStart w:id="142" w:name="_Toc166626866"/>
      <w:bookmarkStart w:id="143" w:name="_Toc173964269"/>
      <w:r w:rsidRPr="00724A46">
        <w:rPr>
          <w:rtl/>
        </w:rPr>
        <w:t>רש"ש גיטין כד ע</w:t>
      </w:r>
      <w:r w:rsidRPr="00724A46">
        <w:rPr>
          <w:rFonts w:hint="cs"/>
          <w:rtl/>
        </w:rPr>
        <w:t>"</w:t>
      </w:r>
      <w:r w:rsidRPr="00724A46">
        <w:rPr>
          <w:rtl/>
        </w:rPr>
        <w:t>א</w:t>
      </w:r>
      <w:r w:rsidRPr="00724A46">
        <w:rPr>
          <w:rFonts w:hint="cs"/>
          <w:rtl/>
        </w:rPr>
        <w:t xml:space="preserve"> ד"ה אשה</w:t>
      </w:r>
      <w:bookmarkEnd w:id="142"/>
      <w:r w:rsidRPr="00724A46">
        <w:rPr>
          <w:rtl/>
        </w:rPr>
        <w:t xml:space="preserve"> (א)</w:t>
      </w:r>
      <w:bookmarkEnd w:id="143"/>
    </w:p>
    <w:p w14:paraId="1E6C31BC" w14:textId="77777777" w:rsidR="00FD72BC" w:rsidRDefault="00FD72BC" w:rsidP="00FD72BC">
      <w:pPr>
        <w:pStyle w:val="a7"/>
        <w:rPr>
          <w:rtl/>
        </w:rPr>
      </w:pPr>
      <w:bookmarkStart w:id="144" w:name="_Toc166660188"/>
      <w:r>
        <w:rPr>
          <w:rFonts w:hint="cs"/>
          <w:rtl/>
        </w:rPr>
        <w:t>בי' המהר"ם שיף ברש"י דאשה ושליח לקבלה אצ"ל בפ"נ דמקום ושעת נתינת הגט היה במדה"י</w:t>
      </w:r>
      <w:bookmarkEnd w:id="144"/>
    </w:p>
    <w:p w14:paraId="37BCB05F" w14:textId="16627785" w:rsidR="00FD72BC" w:rsidRPr="00E30D25" w:rsidRDefault="00FD72BC" w:rsidP="00E80966">
      <w:pPr>
        <w:pStyle w:val="a2"/>
        <w:rPr>
          <w:rStyle w:val="af"/>
          <w:rtl/>
        </w:rPr>
      </w:pPr>
      <w:bookmarkStart w:id="145" w:name="_Ref164858474"/>
      <w:bookmarkStart w:id="146" w:name="_Ref166529405"/>
      <w:r>
        <w:rPr>
          <w:rFonts w:hint="cs"/>
          <w:rtl/>
        </w:rPr>
        <w:lastRenderedPageBreak/>
        <w:t>כתב</w:t>
      </w:r>
      <w:r>
        <w:rPr>
          <w:rtl/>
        </w:rPr>
        <w:t xml:space="preserve"> </w:t>
      </w:r>
      <w:r w:rsidRPr="008327B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Ref164858474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ח)</w:t>
      </w:r>
      <w:r w:rsidRPr="00E30D25">
        <w:rPr>
          <w:b/>
          <w:bCs/>
          <w:rtl/>
        </w:rPr>
        <w:fldChar w:fldCharType="end"/>
      </w:r>
      <w:r w:rsidRPr="00E30D25">
        <w:rPr>
          <w:b/>
          <w:bCs/>
          <w:rtl/>
        </w:rPr>
        <w:t xml:space="preserve"> &gt;</w:t>
      </w:r>
      <w:r w:rsidRPr="00E30D25">
        <w:rPr>
          <w:rFonts w:hint="cs"/>
          <w:b/>
          <w:bCs/>
          <w:rtl/>
        </w:rPr>
        <w:t>מהר"ם שי"ף</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על רש"י ד"ה צריך</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דלדעת</w:t>
      </w:r>
      <w:r w:rsidRPr="00E30D25">
        <w:rPr>
          <w:rtl/>
        </w:rPr>
        <w:t xml:space="preserve"> </w:t>
      </w:r>
      <w:r w:rsidRPr="00E30D25">
        <w:rPr>
          <w:rFonts w:hint="cs"/>
          <w:b/>
          <w:bCs/>
          <w:rtl/>
        </w:rPr>
        <w:t>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Ref166409878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שליח לקבלה אצ"ל בפ"נ ובפ"נ, הוא כיון דכשהאשה מינתה את השליח לקבלה, הגירושין נגמרו כשקיבל השליח את הגט במדה"י, וא"כ אף כהשליח מביא את הגט לאר"י, אי"ז מקום נתינת הגט ותקנת בפ"נ ובפ"נ הוא רק במקום הנתינה, וכעי"ז כתב</w:t>
      </w:r>
      <w:r w:rsidRPr="00E30D25">
        <w:rPr>
          <w:rtl/>
        </w:rPr>
        <w:t xml:space="preserve"> </w:t>
      </w:r>
      <w:r w:rsidRPr="00E30D25">
        <w:rPr>
          <w:b/>
          <w:bCs/>
          <w:rtl/>
        </w:rPr>
        <w:t>ה&lt; &gt;</w:t>
      </w:r>
      <w:r w:rsidRPr="00E30D25">
        <w:rPr>
          <w:rFonts w:hint="cs"/>
          <w:b/>
          <w:bCs/>
          <w:rtl/>
        </w:rPr>
        <w:t>רש"ש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 ד"ה אשה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דתקנת בפ"נ ובפ"נ היא רק בשעת הגירושין, ועי' במ"ש</w:t>
      </w:r>
      <w:r w:rsidRPr="00E30D25">
        <w:rPr>
          <w:rtl/>
        </w:rPr>
        <w:t xml:space="preserve"> </w:t>
      </w:r>
      <w:r w:rsidRPr="00E30D25">
        <w:rPr>
          <w:rFonts w:hint="cs"/>
          <w:b/>
          <w:bCs/>
          <w:rtl/>
        </w:rPr>
        <w:t>ב</w:t>
      </w:r>
      <w:r w:rsidRPr="00E30D25">
        <w:rPr>
          <w:b/>
          <w:bCs/>
          <w:rtl/>
        </w:rPr>
        <w:t>&lt; &gt;</w:t>
      </w:r>
      <w:r w:rsidRPr="00E30D25">
        <w:rPr>
          <w:rFonts w:hint="cs"/>
          <w:b/>
          <w:bCs/>
          <w:rtl/>
        </w:rPr>
        <w:t>חי' רבי ראובן</w:t>
      </w:r>
      <w:r w:rsidRPr="00E30D25">
        <w:rPr>
          <w:rFonts w:ascii="Calibri" w:eastAsia="Times New Roman" w:hAnsi="Calibri" w:cs="Guttman Rashi"/>
          <w:noProof w:val="0"/>
          <w:sz w:val="10"/>
          <w:szCs w:val="12"/>
          <w:rtl/>
        </w:rPr>
        <w:t xml:space="preserve"> (עי'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Ref166532990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קי)</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b/>
          <w:bCs/>
          <w:rtl/>
        </w:rPr>
        <w:t xml:space="preserve"> </w:t>
      </w:r>
      <w:r w:rsidRPr="00E30D25">
        <w:rPr>
          <w:rFonts w:hint="cs"/>
          <w:b/>
          <w:bCs/>
          <w:rtl/>
        </w:rPr>
        <w:t>המהר"ם שיף</w:t>
      </w:r>
      <w:r w:rsidRPr="00E30D25">
        <w:rPr>
          <w:rFonts w:hint="cs"/>
          <w:rtl/>
        </w:rPr>
        <w:t>.</w:t>
      </w:r>
      <w:bookmarkEnd w:id="145"/>
      <w:r w:rsidRPr="00E30D25">
        <w:rPr>
          <w:rFonts w:hint="cs"/>
          <w:rtl/>
        </w:rPr>
        <w:t xml:space="preserve"> </w:t>
      </w:r>
      <w:r w:rsidRPr="00E30D25">
        <w:rPr>
          <w:rStyle w:val="af"/>
          <w:rFonts w:hint="cs"/>
          <w:rtl/>
        </w:rPr>
        <w:t>[ועי' במ"ש</w:t>
      </w:r>
      <w:r w:rsidRPr="00E30D25">
        <w:rPr>
          <w:rStyle w:val="af"/>
          <w:rtl/>
        </w:rPr>
        <w:t xml:space="preserve"> </w:t>
      </w:r>
      <w:r w:rsidRPr="00E30D25">
        <w:rPr>
          <w:rStyle w:val="aff9"/>
          <w:rFonts w:hint="cs"/>
          <w:rtl/>
        </w:rPr>
        <w:t>ב&lt; &gt;חי' רבי ראובן</w:t>
      </w:r>
      <w:r w:rsidRPr="00E30D25">
        <w:rPr>
          <w:rStyle w:val="af"/>
          <w:rtl/>
        </w:rPr>
        <w:t xml:space="preserve"> </w:t>
      </w:r>
      <w:r w:rsidRPr="00E30D25">
        <w:rPr>
          <w:rStyle w:val="aff5"/>
          <w:rtl/>
        </w:rPr>
        <w:t>(</w:t>
      </w:r>
      <w:r w:rsidRPr="00E30D25">
        <w:rPr>
          <w:rStyle w:val="aff5"/>
          <w:rFonts w:hint="cs"/>
          <w:rtl/>
        </w:rPr>
        <w:t>סי' ח' אות ג' ד"ה אלא דכל</w:t>
      </w:r>
      <w:r w:rsidRPr="00E30D25">
        <w:rPr>
          <w:rStyle w:val="aff5"/>
          <w:rtl/>
        </w:rPr>
        <w:t>)</w:t>
      </w:r>
      <w:r w:rsidRPr="00E30D25">
        <w:rPr>
          <w:rStyle w:val="af"/>
          <w:rtl/>
        </w:rPr>
        <w:t>=</w:t>
      </w:r>
      <w:r w:rsidRPr="00E30D25">
        <w:rPr>
          <w:rStyle w:val="af"/>
          <w:rFonts w:hint="cs"/>
          <w:rtl/>
        </w:rPr>
        <w:t xml:space="preserve"> דמ"ש</w:t>
      </w:r>
      <w:r w:rsidRPr="00E30D25">
        <w:rPr>
          <w:rStyle w:val="af"/>
          <w:rtl/>
        </w:rPr>
        <w:t xml:space="preserve"> </w:t>
      </w:r>
      <w:r w:rsidRPr="00E30D25">
        <w:rPr>
          <w:rStyle w:val="af"/>
          <w:rFonts w:hint="cs"/>
          <w:b/>
          <w:bCs/>
          <w:sz w:val="18"/>
          <w:rtl/>
        </w:rPr>
        <w:t>המהר"ם שיף</w:t>
      </w:r>
      <w:r w:rsidRPr="00E30D25">
        <w:rPr>
          <w:rStyle w:val="af"/>
          <w:rtl/>
        </w:rPr>
        <w:t xml:space="preserve"> </w:t>
      </w:r>
      <w:r w:rsidRPr="00E30D25">
        <w:rPr>
          <w:rStyle w:val="af"/>
          <w:rFonts w:hint="cs"/>
          <w:rtl/>
        </w:rPr>
        <w:t>דאצ"ל בפ"נ ובפ"נ כיון שאי"ז שעת הנתינה, הוא דלא כביאור</w:t>
      </w:r>
      <w:r w:rsidRPr="00E30D25">
        <w:rPr>
          <w:rStyle w:val="af"/>
          <w:rtl/>
        </w:rPr>
        <w:t xml:space="preserve"> </w:t>
      </w:r>
      <w:r w:rsidRPr="00E30D25">
        <w:rPr>
          <w:rStyle w:val="af"/>
          <w:rFonts w:hint="cs"/>
          <w:b/>
          <w:bCs/>
          <w:sz w:val="18"/>
          <w:rtl/>
        </w:rPr>
        <w:t>הר"ן</w:t>
      </w:r>
      <w:r w:rsidRPr="00E30D25">
        <w:rPr>
          <w:rStyle w:val="af"/>
          <w:b/>
          <w:bCs/>
          <w:sz w:val="18"/>
          <w:rtl/>
        </w:rPr>
        <w:t xml:space="preserve"> </w:t>
      </w:r>
      <w:r w:rsidRPr="00E30D25">
        <w:rPr>
          <w:rStyle w:val="af"/>
          <w:rFonts w:ascii="Guttman Rashi" w:eastAsia="Guttman Rashi" w:hAnsi="Guttman Rashi" w:cs="Guttman Rashi"/>
          <w:sz w:val="10"/>
          <w:szCs w:val="10"/>
          <w:rtl/>
        </w:rPr>
        <w:t xml:space="preserve">(עי' אות </w:t>
      </w:r>
      <w:r w:rsidRPr="00E30D25">
        <w:rPr>
          <w:rStyle w:val="af"/>
          <w:rFonts w:ascii="Guttman Rashi" w:eastAsia="Guttman Rashi" w:hAnsi="Guttman Rashi" w:cs="Guttman Rashi"/>
          <w:sz w:val="10"/>
          <w:szCs w:val="10"/>
          <w:rtl/>
        </w:rPr>
        <w:fldChar w:fldCharType="begin"/>
      </w:r>
      <w:r w:rsidRPr="00E30D25">
        <w:rPr>
          <w:rStyle w:val="af"/>
          <w:rFonts w:ascii="Guttman Rashi" w:eastAsia="Guttman Rashi" w:hAnsi="Guttman Rashi" w:cs="Guttman Rashi"/>
          <w:sz w:val="10"/>
          <w:szCs w:val="10"/>
          <w:rtl/>
        </w:rPr>
        <w:instrText xml:space="preserve"> </w:instrText>
      </w:r>
      <w:r w:rsidRPr="00E30D25">
        <w:rPr>
          <w:rStyle w:val="af"/>
          <w:rFonts w:ascii="Guttman Rashi" w:eastAsia="Guttman Rashi" w:hAnsi="Guttman Rashi" w:cs="Guttman Rashi"/>
          <w:sz w:val="10"/>
          <w:szCs w:val="10"/>
        </w:rPr>
        <w:instrText>REF</w:instrText>
      </w:r>
      <w:r w:rsidRPr="00E30D25">
        <w:rPr>
          <w:rStyle w:val="af"/>
          <w:rFonts w:ascii="Guttman Rashi" w:eastAsia="Guttman Rashi" w:hAnsi="Guttman Rashi" w:cs="Guttman Rashi"/>
          <w:sz w:val="10"/>
          <w:szCs w:val="10"/>
          <w:rtl/>
        </w:rPr>
        <w:instrText xml:space="preserve"> _</w:instrText>
      </w:r>
      <w:r w:rsidRPr="00E30D25">
        <w:rPr>
          <w:rStyle w:val="af"/>
          <w:rFonts w:ascii="Guttman Rashi" w:eastAsia="Guttman Rashi" w:hAnsi="Guttman Rashi" w:cs="Guttman Rashi"/>
          <w:sz w:val="10"/>
          <w:szCs w:val="10"/>
        </w:rPr>
        <w:instrText>Ref166409878 \r \h</w:instrText>
      </w:r>
      <w:r w:rsidRPr="00E30D25">
        <w:rPr>
          <w:rStyle w:val="af"/>
          <w:rFonts w:ascii="Guttman Rashi" w:eastAsia="Guttman Rashi" w:hAnsi="Guttman Rashi" w:cs="Guttman Rashi"/>
          <w:sz w:val="10"/>
          <w:szCs w:val="10"/>
          <w:rtl/>
        </w:rPr>
        <w:instrText xml:space="preserve"> </w:instrText>
      </w:r>
      <w:r w:rsidRPr="00E30D25">
        <w:rPr>
          <w:rStyle w:val="af"/>
          <w:rFonts w:ascii="Guttman Rashi" w:eastAsia="Guttman Rashi" w:hAnsi="Guttman Rashi" w:cs="Guttman Rashi"/>
          <w:sz w:val="10"/>
          <w:szCs w:val="10"/>
          <w:rtl/>
        </w:rPr>
      </w:r>
      <w:r w:rsidRPr="00E30D25">
        <w:rPr>
          <w:rStyle w:val="af"/>
          <w:rFonts w:ascii="Guttman Rashi" w:eastAsia="Guttman Rashi" w:hAnsi="Guttman Rashi" w:cs="Guttman Rashi"/>
          <w:sz w:val="10"/>
          <w:szCs w:val="10"/>
          <w:rtl/>
        </w:rPr>
        <w:fldChar w:fldCharType="separate"/>
      </w:r>
      <w:r w:rsidR="007E38C9">
        <w:rPr>
          <w:rStyle w:val="af"/>
          <w:rFonts w:ascii="Guttman Rashi" w:eastAsia="Guttman Rashi" w:hAnsi="Guttman Rashi" w:cs="Guttman Rashi"/>
          <w:sz w:val="10"/>
          <w:szCs w:val="10"/>
          <w:cs/>
        </w:rPr>
        <w:t>‎</w:t>
      </w:r>
      <w:r w:rsidR="007E38C9">
        <w:rPr>
          <w:rStyle w:val="af"/>
          <w:rFonts w:ascii="Guttman Rashi" w:eastAsia="Guttman Rashi" w:hAnsi="Guttman Rashi" w:cs="Guttman Rashi"/>
          <w:sz w:val="10"/>
          <w:szCs w:val="10"/>
          <w:rtl/>
        </w:rPr>
        <w:t>א)</w:t>
      </w:r>
      <w:r w:rsidRPr="00E30D25">
        <w:rPr>
          <w:rStyle w:val="af"/>
          <w:rFonts w:ascii="Guttman Rashi" w:eastAsia="Guttman Rashi" w:hAnsi="Guttman Rashi" w:cs="Guttman Rashi"/>
          <w:sz w:val="10"/>
          <w:szCs w:val="10"/>
          <w:rtl/>
        </w:rPr>
        <w:fldChar w:fldCharType="end"/>
      </w:r>
      <w:r w:rsidRPr="00E30D25">
        <w:rPr>
          <w:rStyle w:val="af"/>
          <w:rFonts w:hint="cs"/>
          <w:rtl/>
        </w:rPr>
        <w:t xml:space="preserve"> דבמקום שנגמרו הגירושין בשעה שהגט יצא מתח"י הבעל, הוא גומר ומגרש ואין חשש שיערער, ועי' במה שביאר</w:t>
      </w:r>
      <w:r w:rsidRPr="00E30D25">
        <w:rPr>
          <w:rStyle w:val="af"/>
          <w:rtl/>
        </w:rPr>
        <w:t xml:space="preserve"> </w:t>
      </w:r>
      <w:r w:rsidRPr="00E30D25">
        <w:rPr>
          <w:rStyle w:val="af"/>
          <w:rFonts w:hint="cs"/>
          <w:b/>
          <w:bCs/>
          <w:sz w:val="18"/>
          <w:rtl/>
        </w:rPr>
        <w:t>בחי' רבי ראובן</w:t>
      </w:r>
      <w:r w:rsidRPr="00E30D25">
        <w:rPr>
          <w:rStyle w:val="af"/>
          <w:b/>
          <w:bCs/>
          <w:sz w:val="18"/>
          <w:rtl/>
        </w:rPr>
        <w:t xml:space="preserve"> </w:t>
      </w:r>
      <w:r w:rsidRPr="00E30D25">
        <w:rPr>
          <w:rStyle w:val="af"/>
          <w:rFonts w:ascii="Guttman Rashi" w:eastAsia="Guttman Rashi" w:hAnsi="Guttman Rashi" w:cs="Guttman Rashi"/>
          <w:sz w:val="10"/>
          <w:szCs w:val="10"/>
          <w:rtl/>
        </w:rPr>
        <w:t xml:space="preserve">(עי' אות </w:t>
      </w:r>
      <w:r w:rsidRPr="00E30D25">
        <w:rPr>
          <w:rStyle w:val="af"/>
          <w:rFonts w:ascii="Guttman Rashi" w:eastAsia="Guttman Rashi" w:hAnsi="Guttman Rashi" w:cs="Guttman Rashi"/>
          <w:sz w:val="10"/>
          <w:szCs w:val="10"/>
          <w:rtl/>
        </w:rPr>
        <w:fldChar w:fldCharType="begin"/>
      </w:r>
      <w:r w:rsidRPr="00E30D25">
        <w:rPr>
          <w:rStyle w:val="af"/>
          <w:rFonts w:ascii="Guttman Rashi" w:eastAsia="Guttman Rashi" w:hAnsi="Guttman Rashi" w:cs="Guttman Rashi"/>
          <w:sz w:val="10"/>
          <w:szCs w:val="10"/>
          <w:rtl/>
        </w:rPr>
        <w:instrText xml:space="preserve"> </w:instrText>
      </w:r>
      <w:r w:rsidRPr="00E30D25">
        <w:rPr>
          <w:rStyle w:val="af"/>
          <w:rFonts w:ascii="Guttman Rashi" w:eastAsia="Guttman Rashi" w:hAnsi="Guttman Rashi" w:cs="Guttman Rashi"/>
          <w:sz w:val="10"/>
          <w:szCs w:val="10"/>
        </w:rPr>
        <w:instrText>REF</w:instrText>
      </w:r>
      <w:r w:rsidRPr="00E30D25">
        <w:rPr>
          <w:rStyle w:val="af"/>
          <w:rFonts w:ascii="Guttman Rashi" w:eastAsia="Guttman Rashi" w:hAnsi="Guttman Rashi" w:cs="Guttman Rashi"/>
          <w:sz w:val="10"/>
          <w:szCs w:val="10"/>
          <w:rtl/>
        </w:rPr>
        <w:instrText xml:space="preserve"> _</w:instrText>
      </w:r>
      <w:r w:rsidRPr="00E30D25">
        <w:rPr>
          <w:rStyle w:val="af"/>
          <w:rFonts w:ascii="Guttman Rashi" w:eastAsia="Guttman Rashi" w:hAnsi="Guttman Rashi" w:cs="Guttman Rashi"/>
          <w:sz w:val="10"/>
          <w:szCs w:val="10"/>
        </w:rPr>
        <w:instrText>Ref166170492 \r \h</w:instrText>
      </w:r>
      <w:r w:rsidRPr="00E30D25">
        <w:rPr>
          <w:rStyle w:val="af"/>
          <w:rFonts w:ascii="Guttman Rashi" w:eastAsia="Guttman Rashi" w:hAnsi="Guttman Rashi" w:cs="Guttman Rashi"/>
          <w:sz w:val="10"/>
          <w:szCs w:val="10"/>
          <w:rtl/>
        </w:rPr>
        <w:instrText xml:space="preserve"> </w:instrText>
      </w:r>
      <w:r w:rsidRPr="00E30D25">
        <w:rPr>
          <w:rStyle w:val="af"/>
          <w:rFonts w:ascii="Guttman Rashi" w:eastAsia="Guttman Rashi" w:hAnsi="Guttman Rashi" w:cs="Guttman Rashi"/>
          <w:sz w:val="10"/>
          <w:szCs w:val="10"/>
          <w:rtl/>
        </w:rPr>
      </w:r>
      <w:r w:rsidRPr="00E30D25">
        <w:rPr>
          <w:rStyle w:val="af"/>
          <w:rFonts w:ascii="Guttman Rashi" w:eastAsia="Guttman Rashi" w:hAnsi="Guttman Rashi" w:cs="Guttman Rashi"/>
          <w:sz w:val="10"/>
          <w:szCs w:val="10"/>
          <w:rtl/>
        </w:rPr>
        <w:fldChar w:fldCharType="separate"/>
      </w:r>
      <w:r w:rsidR="007E38C9">
        <w:rPr>
          <w:rStyle w:val="af"/>
          <w:rFonts w:ascii="Guttman Rashi" w:eastAsia="Guttman Rashi" w:hAnsi="Guttman Rashi" w:cs="Guttman Rashi"/>
          <w:sz w:val="10"/>
          <w:szCs w:val="10"/>
          <w:cs/>
        </w:rPr>
        <w:t>‎</w:t>
      </w:r>
      <w:r w:rsidR="007E38C9">
        <w:rPr>
          <w:rStyle w:val="af"/>
          <w:rFonts w:ascii="Guttman Rashi" w:eastAsia="Guttman Rashi" w:hAnsi="Guttman Rashi" w:cs="Guttman Rashi"/>
          <w:sz w:val="10"/>
          <w:szCs w:val="10"/>
          <w:rtl/>
        </w:rPr>
        <w:t>קיח)</w:t>
      </w:r>
      <w:r w:rsidRPr="00E30D25">
        <w:rPr>
          <w:rStyle w:val="af"/>
          <w:rFonts w:ascii="Guttman Rashi" w:eastAsia="Guttman Rashi" w:hAnsi="Guttman Rashi" w:cs="Guttman Rashi"/>
          <w:sz w:val="10"/>
          <w:szCs w:val="10"/>
          <w:rtl/>
        </w:rPr>
        <w:fldChar w:fldCharType="end"/>
      </w:r>
      <w:r w:rsidRPr="00E30D25">
        <w:rPr>
          <w:rStyle w:val="af"/>
          <w:rFonts w:hint="cs"/>
          <w:rtl/>
        </w:rPr>
        <w:t xml:space="preserve"> בנ"מ בזה].</w:t>
      </w:r>
      <w:bookmarkEnd w:id="146"/>
    </w:p>
    <w:p w14:paraId="5CC6F364" w14:textId="77777777" w:rsidR="00FD72BC" w:rsidRPr="008E1E75" w:rsidRDefault="00FD72BC" w:rsidP="00724A46">
      <w:pPr>
        <w:pStyle w:val="afffffe"/>
        <w:rPr>
          <w:rtl/>
        </w:rPr>
      </w:pPr>
      <w:bookmarkStart w:id="147" w:name="_Toc164858586"/>
      <w:bookmarkStart w:id="148" w:name="_Toc165627326"/>
      <w:r w:rsidRPr="008E1E75">
        <w:rPr>
          <w:rtl/>
        </w:rPr>
        <w:t>מהר"ם שיף גיטין ב</w:t>
      </w:r>
      <w:r w:rsidRPr="008E1E75">
        <w:rPr>
          <w:rFonts w:hint="cs"/>
          <w:rtl/>
        </w:rPr>
        <w:t>'</w:t>
      </w:r>
      <w:r w:rsidRPr="008E1E75">
        <w:rPr>
          <w:rtl/>
        </w:rPr>
        <w:t xml:space="preserve"> ע</w:t>
      </w:r>
      <w:r w:rsidRPr="008E1E75">
        <w:rPr>
          <w:rFonts w:hint="cs"/>
          <w:rtl/>
        </w:rPr>
        <w:t>"</w:t>
      </w:r>
      <w:r w:rsidRPr="008E1E75">
        <w:rPr>
          <w:rtl/>
        </w:rPr>
        <w:t>א</w:t>
      </w:r>
      <w:r w:rsidRPr="008E1E75">
        <w:rPr>
          <w:rFonts w:hint="cs"/>
          <w:rtl/>
        </w:rPr>
        <w:t xml:space="preserve"> על רש"י ד"ה צריך</w:t>
      </w:r>
      <w:bookmarkEnd w:id="147"/>
      <w:bookmarkEnd w:id="148"/>
    </w:p>
    <w:p w14:paraId="57743D16" w14:textId="77777777" w:rsidR="00FD72BC" w:rsidRPr="008E1E75" w:rsidRDefault="00FD72BC" w:rsidP="00FD72BC">
      <w:pPr>
        <w:pStyle w:val="a1"/>
        <w:rPr>
          <w:rtl/>
        </w:rPr>
      </w:pPr>
      <w:r w:rsidRPr="008E1E75">
        <w:rPr>
          <w:rtl/>
        </w:rPr>
        <w:t>ברש"י בד"ה צריך כו' הבעל עשאו כו'. דבעשיית האשה השליח לקבלה מתגרשת בקבלת השליח הגט במדה"י ואין כאן בא"י מקום הנתינה שיצטרך השליח לומר בפנ"כ ובפנ"ח וק"ל:</w:t>
      </w:r>
    </w:p>
    <w:p w14:paraId="21585534" w14:textId="77777777" w:rsidR="00FD72BC" w:rsidRDefault="00FD72BC" w:rsidP="00724A46">
      <w:pPr>
        <w:pStyle w:val="afffffe"/>
        <w:rPr>
          <w:rtl/>
        </w:rPr>
      </w:pPr>
      <w:r>
        <w:rPr>
          <w:rtl/>
        </w:rPr>
        <w:t>רש"ש גיטין כד ע</w:t>
      </w:r>
      <w:r>
        <w:rPr>
          <w:rFonts w:hint="cs"/>
          <w:rtl/>
        </w:rPr>
        <w:t>"</w:t>
      </w:r>
      <w:r>
        <w:rPr>
          <w:rtl/>
        </w:rPr>
        <w:t>א</w:t>
      </w:r>
      <w:r>
        <w:rPr>
          <w:rFonts w:hint="cs"/>
          <w:rtl/>
        </w:rPr>
        <w:t xml:space="preserve"> ד"ה אשה</w:t>
      </w:r>
    </w:p>
    <w:p w14:paraId="54C9680F" w14:textId="77777777" w:rsidR="00FD72BC" w:rsidRDefault="00FD72BC" w:rsidP="00FD72BC">
      <w:pPr>
        <w:pStyle w:val="afffff5"/>
        <w:rPr>
          <w:rtl/>
        </w:rPr>
      </w:pPr>
      <w:r>
        <w:rPr>
          <w:rtl/>
        </w:rPr>
        <w:t>גמרא אשה מכי מטא גיטא לידה איגרשה לה. פי' דלא תיקנו רבנן אמירת בפ"נ ובפ"נ אלא בשעת גירושין עי' לעיל (ה ב) בתד"ה יטלנו. אבל משהגיע גט לידה ונתגרשה ומביאתו לפנינו לראיה מתירין אותה דאמרינן מסתמא נעשה כתיקון:</w:t>
      </w:r>
    </w:p>
    <w:p w14:paraId="4DA9DBD1" w14:textId="77777777" w:rsidR="00FD72BC" w:rsidRPr="00724A46" w:rsidRDefault="00FD72BC" w:rsidP="00724A46">
      <w:pPr>
        <w:pStyle w:val="afffff7"/>
        <w:rPr>
          <w:rtl/>
        </w:rPr>
      </w:pPr>
      <w:bookmarkStart w:id="149" w:name="_Toc166626867"/>
      <w:bookmarkStart w:id="150" w:name="_Toc173964270"/>
      <w:r w:rsidRPr="00724A46">
        <w:rPr>
          <w:rtl/>
        </w:rPr>
        <w:t>חתם סופר גיטין ב' ע"א</w:t>
      </w:r>
      <w:r w:rsidRPr="00724A46">
        <w:rPr>
          <w:rFonts w:hint="cs"/>
          <w:rtl/>
        </w:rPr>
        <w:t xml:space="preserve"> ד"ה ועוד נ"ל</w:t>
      </w:r>
      <w:bookmarkEnd w:id="149"/>
      <w:r w:rsidRPr="00724A46">
        <w:rPr>
          <w:rtl/>
        </w:rPr>
        <w:t xml:space="preserve"> (א)</w:t>
      </w:r>
      <w:bookmarkEnd w:id="150"/>
    </w:p>
    <w:p w14:paraId="0862CF00" w14:textId="77777777" w:rsidR="00FD72BC" w:rsidRPr="00724A46" w:rsidRDefault="00FD72BC" w:rsidP="00724A46">
      <w:pPr>
        <w:pStyle w:val="afffff7"/>
        <w:rPr>
          <w:rtl/>
        </w:rPr>
      </w:pPr>
      <w:bookmarkStart w:id="151" w:name="_Toc166626868"/>
      <w:bookmarkStart w:id="152" w:name="_Toc173964271"/>
      <w:r w:rsidRPr="00724A46">
        <w:rPr>
          <w:rtl/>
        </w:rPr>
        <w:t>שו"ת הריב"ש סימן מג ד"ה תשובה</w:t>
      </w:r>
      <w:bookmarkEnd w:id="151"/>
      <w:r w:rsidRPr="00724A46">
        <w:rPr>
          <w:rtl/>
        </w:rPr>
        <w:t xml:space="preserve"> (א)</w:t>
      </w:r>
      <w:bookmarkEnd w:id="152"/>
    </w:p>
    <w:p w14:paraId="51ABDFF5" w14:textId="77777777" w:rsidR="00FD72BC" w:rsidRDefault="00FD72BC" w:rsidP="00FD72BC">
      <w:pPr>
        <w:pStyle w:val="a7"/>
        <w:rPr>
          <w:rtl/>
        </w:rPr>
      </w:pPr>
      <w:bookmarkStart w:id="153" w:name="_Toc166660189"/>
      <w:r>
        <w:rPr>
          <w:rFonts w:hint="cs"/>
          <w:rtl/>
        </w:rPr>
        <w:t>בי' החת"ס דשליח לקבלה נגמרה שליחותו ואין לו נאמנות באמירת בפ"נ וגרע משליח באר"י</w:t>
      </w:r>
      <w:bookmarkEnd w:id="153"/>
    </w:p>
    <w:p w14:paraId="49BB933E" w14:textId="70163F96" w:rsidR="00FD72BC" w:rsidRPr="00E30D25" w:rsidRDefault="00FD72BC" w:rsidP="00E80966">
      <w:pPr>
        <w:pStyle w:val="a2"/>
      </w:pPr>
      <w:bookmarkStart w:id="154" w:name="_Ref165885624"/>
      <w:r>
        <w:rPr>
          <w:rFonts w:hint="cs"/>
          <w:rtl/>
        </w:rPr>
        <w:t>במ"ש</w:t>
      </w:r>
      <w:r>
        <w:rPr>
          <w:rtl/>
        </w:rPr>
        <w:t xml:space="preserve"> </w:t>
      </w:r>
      <w:r w:rsidRPr="00550FFF">
        <w:rPr>
          <w:rFonts w:hint="cs"/>
          <w:b/>
          <w:bCs/>
          <w:rtl/>
        </w:rPr>
        <w:t>הר"ן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Ref166409878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sidRPr="008327B9">
        <w:rPr>
          <w:rFonts w:hint="cs"/>
          <w:b/>
          <w:bCs/>
          <w:rtl/>
        </w:rPr>
        <w:t>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Ref166409878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דאמירת בפ"נ ובפ"נ היא רק בשליח להולכה ולא בשליח לקבלה, ביאר</w:t>
      </w:r>
      <w:r>
        <w:rPr>
          <w:rtl/>
        </w:rPr>
        <w:t xml:space="preserve"> </w:t>
      </w:r>
      <w:r w:rsidRPr="00441CFA">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Ref165885624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ט)</w:t>
      </w:r>
      <w:r w:rsidRPr="00E30D25">
        <w:rPr>
          <w:b/>
          <w:bCs/>
          <w:rtl/>
        </w:rPr>
        <w:fldChar w:fldCharType="end"/>
      </w:r>
      <w:r w:rsidRPr="00E30D25">
        <w:rPr>
          <w:b/>
          <w:bCs/>
          <w:rtl/>
        </w:rPr>
        <w:t xml:space="preserve"> &gt;</w:t>
      </w:r>
      <w:r w:rsidRPr="00E30D25">
        <w:rPr>
          <w:rFonts w:hint="cs"/>
          <w:b/>
          <w:bCs/>
          <w:rtl/>
        </w:rPr>
        <w:t>חת"ס</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ועוד נ"ל</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עפימ"ש דברי</w:t>
      </w:r>
      <w:r w:rsidRPr="00E30D25">
        <w:rPr>
          <w:rtl/>
        </w:rPr>
        <w:t xml:space="preserve"> </w:t>
      </w:r>
      <w:r w:rsidRPr="00E30D25">
        <w:rPr>
          <w:b/>
          <w:bCs/>
          <w:rtl/>
        </w:rPr>
        <w:t>ה&lt; &gt;</w:t>
      </w:r>
      <w:r w:rsidRPr="00E30D25">
        <w:rPr>
          <w:rFonts w:hint="cs"/>
          <w:b/>
          <w:bCs/>
          <w:rtl/>
        </w:rPr>
        <w:t>ריב"ש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מ"ג ד"ה תשובה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דשליח שלא אמר בפ"נ ובפ"נ ומת הבעל, לא מהני שיטול את הגט ממנה ויחזור ויתננה לה כדתניא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ה:</w:t>
      </w:r>
      <w:r w:rsidRPr="00E30D25">
        <w:rPr>
          <w:rFonts w:ascii="Calibri" w:eastAsia="Times New Roman" w:hAnsi="Calibri" w:cs="Guttman Rashi"/>
          <w:noProof w:val="0"/>
          <w:sz w:val="10"/>
          <w:szCs w:val="12"/>
          <w:rtl/>
        </w:rPr>
        <w:t>)</w:t>
      </w:r>
      <w:r w:rsidRPr="00E30D25">
        <w:rPr>
          <w:rFonts w:hint="cs"/>
          <w:rtl/>
        </w:rPr>
        <w:t>,</w:t>
      </w:r>
      <w:r w:rsidRPr="00E30D25">
        <w:rPr>
          <w:rtl/>
        </w:rPr>
        <w:t xml:space="preserve"> </w:t>
      </w:r>
      <w:r w:rsidRPr="00E30D25">
        <w:rPr>
          <w:rFonts w:hint="cs"/>
          <w:rtl/>
        </w:rPr>
        <w:t>דכיון שמת הבעל בטלה שליחותו ואינו נאמן באמירת בפ"נ ובפ"נ, וכתב</w:t>
      </w:r>
      <w:r w:rsidRPr="00E30D25">
        <w:rPr>
          <w:b/>
          <w:bCs/>
          <w:rtl/>
        </w:rPr>
        <w:t xml:space="preserve"> </w:t>
      </w:r>
      <w:r w:rsidRPr="00E30D25">
        <w:rPr>
          <w:rFonts w:hint="cs"/>
          <w:b/>
          <w:bCs/>
          <w:rtl/>
        </w:rPr>
        <w:t>החת"ס</w:t>
      </w:r>
      <w:r w:rsidRPr="00E30D25">
        <w:rPr>
          <w:rtl/>
        </w:rPr>
        <w:t xml:space="preserve"> </w:t>
      </w:r>
      <w:r w:rsidRPr="00E30D25">
        <w:rPr>
          <w:rFonts w:hint="cs"/>
          <w:rtl/>
        </w:rPr>
        <w:t>דא"כ אף שליח לקבלה דהגירושין נגמרו מיד בקבלת השליח, דמיד בטלה שליחותו, דהא אי היו השליח לקבלה והאשה באותה מדינה, הייתה מותרת להנשא מיד בקבלת השליח, ולכן אף כשהביא השליח לקבלה את הגט ממדה"י אינו נאמן באמירת בפ"נ ובפ"נ דכבר בטלה שליחותו.</w:t>
      </w:r>
    </w:p>
    <w:bookmarkEnd w:id="154"/>
    <w:p w14:paraId="3C0C982D" w14:textId="77777777" w:rsidR="00FD72BC" w:rsidRPr="00D66CF4" w:rsidRDefault="00FD72BC" w:rsidP="00724A46">
      <w:pPr>
        <w:pStyle w:val="afffffe"/>
        <w:rPr>
          <w:rtl/>
        </w:rPr>
      </w:pPr>
      <w:r w:rsidRPr="00D66CF4">
        <w:rPr>
          <w:rtl/>
        </w:rPr>
        <w:t>חתם סופר גיטין ב' ע"א</w:t>
      </w:r>
      <w:r w:rsidRPr="00D66CF4">
        <w:rPr>
          <w:rFonts w:hint="cs"/>
          <w:rtl/>
        </w:rPr>
        <w:t xml:space="preserve"> ד"ה ועוד</w:t>
      </w:r>
      <w:r>
        <w:rPr>
          <w:rFonts w:hint="cs"/>
          <w:rtl/>
        </w:rPr>
        <w:t xml:space="preserve"> נ"ל</w:t>
      </w:r>
    </w:p>
    <w:p w14:paraId="4A36CA58" w14:textId="77777777" w:rsidR="00FD72BC" w:rsidRDefault="00FD72BC" w:rsidP="00FD72BC">
      <w:pPr>
        <w:pStyle w:val="a1"/>
      </w:pPr>
      <w:r>
        <w:rPr>
          <w:rtl/>
        </w:rPr>
        <w:t>ועוד נ"ל לפמ"ש ריב"ש סימן מ"ג ומייתי לי ב"י סי' קמ"ב דשליח שנתן גט ולא אמר בפ"נ ואח"כ מת הבעל לא מהני אמירתו אח"כ דכיון שמת הבעל בטלה שליחותו ולא מהימן דלשליח האמינו חכמים ע"ש. והנה לשיטת הטור שם דדוקא יטלנו ויחזור ויתננה לה ויאמר בפ"נ ולא סגי שיאמר כן בעדי מסירה דלא כרמ"ה אלא דוקא יטלנו ויחזור ויתננו לה, א"כ דברי ריב"ש פשוטים ומבוארים כיון שצריך ליטול ממנה כלומר לבטל נתינה קמייתא וכיון שמת הבעל ובטיל שליחותו איך יחזור ויתננו לה הא אינינו שליח הגט. אבל לשיטת הרמ"ה דאינו צריך ליטלו ולחזור וליתנו לא יכולתי להבין מ"ט לא יאומן עתה, יהיה איך שיהיה כך הוא כיון שנפסקה שליחותו שוב אין מועיל אמירתו, וא"כ שליח קבלה ברגע קבלת הגט לידו נתגרשה האשה ואלו היתה עמו במדינתו היתה מותרת להתנסבא לכל גבר ומכיון שבטל שליחותו שוב לא מועיל אמירתו</w:t>
      </w:r>
      <w:r>
        <w:rPr>
          <w:rFonts w:hint="cs"/>
          <w:rtl/>
        </w:rPr>
        <w:t>.</w:t>
      </w:r>
    </w:p>
    <w:p w14:paraId="32FD5D33" w14:textId="77777777" w:rsidR="00FD72BC" w:rsidRDefault="00FD72BC" w:rsidP="00724A46">
      <w:pPr>
        <w:pStyle w:val="afffffe"/>
        <w:rPr>
          <w:rtl/>
        </w:rPr>
      </w:pPr>
      <w:r>
        <w:rPr>
          <w:rtl/>
        </w:rPr>
        <w:t>שו"ת הריב"ש סימן מג</w:t>
      </w:r>
      <w:r w:rsidRPr="00441CFA">
        <w:rPr>
          <w:rtl/>
        </w:rPr>
        <w:t xml:space="preserve"> ד"ה תשובה</w:t>
      </w:r>
    </w:p>
    <w:p w14:paraId="3CED2F17" w14:textId="77777777" w:rsidR="00FD72BC" w:rsidRPr="00E641CE" w:rsidRDefault="00FD72BC" w:rsidP="00FD72BC">
      <w:pPr>
        <w:pStyle w:val="afffff5"/>
        <w:rPr>
          <w:rtl/>
        </w:rPr>
      </w:pPr>
      <w:r w:rsidRPr="00E641CE">
        <w:rPr>
          <w:rtl/>
        </w:rPr>
        <w:t>תשובה יראה לי שכל זמן שהגט יוצא מתחת ידו נאמן. חדא דטעמא דהימנותא דשליח משום דאמרי' כיון דאמ' מר בפני כמה נותנו לה בפני שנים או בפני שלשה. מידק דייק ולא אתי לאורועי נפשיה. והאי טעמא אפי' בשליח קבלה נמי איתיה ואף על גב דאגרשא לה משעת קבלה.</w:t>
      </w:r>
    </w:p>
    <w:p w14:paraId="72345CB8" w14:textId="77777777" w:rsidR="00FD72BC" w:rsidRPr="00F52BFA" w:rsidRDefault="00FD72BC" w:rsidP="00FD72BC">
      <w:pPr>
        <w:pStyle w:val="afffffffff4"/>
        <w:rPr>
          <w:vanish/>
          <w:rtl/>
        </w:rPr>
      </w:pPr>
      <w:r w:rsidRPr="00F52BFA">
        <w:rPr>
          <w:vanish/>
          <w:rtl/>
        </w:rPr>
        <w:t xml:space="preserve">ואם הי' שנתנו לה השליח ולא אמר בפ"נ ובפ"נ אז מלבד זה צריך שיתקיים הגט בחותמיו. כדתניא (גיטין ה) המביא גט ממדינת הים נתנו לה ולא אמר בפ"נ ובפ"נ אם נתקיים בחותמיו כשר. הא לא הוצרכו לומ' בפ"נ ובפ"נ להחמיר עלי' כלומר שאף כשיש עידי קיום יהא צריך עוד לומר בפ"נ ובפ"נ אלא להקל עליה שלא תזקק לעידי קיום. אבל אם נתקיים הגט בחותמיו א"צ לומר בפ"נ ובפ"נ. והתקנה שהזכירו בגמרא בברייתא המביא גט ממ"ה נתנו לה ולא אמר לה בפ"נ ובפ"נ וכו' כיצד יעשה, יטלנו ממנה ויחזור ויתננו לה בפני שנים ויאמר בפ"נ ובפ"נ. זאת התקנה אין לה מקום בכאן. דכיון שמת הבעל בטל השליחות ומעתה אין השליח נאמן לומר בפ"נ ובפ"נ. </w:t>
      </w:r>
    </w:p>
    <w:p w14:paraId="5DD5F71A" w14:textId="77777777" w:rsidR="00FD72BC" w:rsidRPr="00293556" w:rsidRDefault="00FD72BC" w:rsidP="00FD72BC">
      <w:pPr>
        <w:pStyle w:val="a7"/>
      </w:pPr>
      <w:bookmarkStart w:id="155" w:name="_Toc166660190"/>
      <w:r>
        <w:rPr>
          <w:rFonts w:hint="cs"/>
          <w:rtl/>
        </w:rPr>
        <w:t>בי' החת"ס דשליח לקבלה שמביא גט מחו"ל לא נאמן בבפ"נ וגרע משליח להולכה באר"י</w:t>
      </w:r>
      <w:bookmarkEnd w:id="155"/>
      <w:r>
        <w:rPr>
          <w:rFonts w:hint="cs"/>
          <w:rtl/>
        </w:rPr>
        <w:t xml:space="preserve"> </w:t>
      </w:r>
    </w:p>
    <w:p w14:paraId="74758ED0" w14:textId="77777777" w:rsidR="00FD72BC" w:rsidRDefault="00FD72BC" w:rsidP="00E80966">
      <w:pPr>
        <w:pStyle w:val="a2"/>
        <w:rPr>
          <w:rtl/>
        </w:rPr>
      </w:pPr>
      <w:r>
        <w:rPr>
          <w:rFonts w:hint="cs"/>
          <w:rtl/>
        </w:rPr>
        <w:t>והוסיף</w:t>
      </w:r>
      <w:r w:rsidRPr="00DB44C7">
        <w:rPr>
          <w:b/>
          <w:bCs/>
          <w:rtl/>
        </w:rPr>
        <w:t xml:space="preserve"> </w:t>
      </w:r>
      <w:r>
        <w:rPr>
          <w:rFonts w:hint="cs"/>
          <w:b/>
          <w:bCs/>
          <w:rtl/>
        </w:rPr>
        <w:t>החת"ס</w:t>
      </w:r>
      <w:r>
        <w:rPr>
          <w:rtl/>
        </w:rPr>
        <w:t xml:space="preserve"> </w:t>
      </w:r>
      <w:r>
        <w:rPr>
          <w:rFonts w:hint="cs"/>
          <w:rtl/>
        </w:rPr>
        <w:t>דא"כ שליח לקבלה שהביא גט ממדה"י גרע משליח להולכה באר"י, דהא באר"י אף דאצ"ל בפ"נ ובפ"נ מ"מ אם אמר מהני דעדיין הוא שליח, אבל בשליח לקבלה אף אי אמר לא מהני דבטלה שליחותו.</w:t>
      </w:r>
    </w:p>
    <w:p w14:paraId="5CF4B0C1" w14:textId="77777777" w:rsidR="00FD72BC" w:rsidRPr="00D66CF4" w:rsidRDefault="00FD72BC" w:rsidP="00724A46">
      <w:pPr>
        <w:pStyle w:val="afffffe"/>
        <w:rPr>
          <w:rtl/>
        </w:rPr>
      </w:pPr>
      <w:r w:rsidRPr="00D66CF4">
        <w:rPr>
          <w:rtl/>
        </w:rPr>
        <w:t>חתם סופר גיטין ב' ע"א</w:t>
      </w:r>
      <w:r w:rsidRPr="00D66CF4">
        <w:rPr>
          <w:rFonts w:hint="cs"/>
          <w:rtl/>
        </w:rPr>
        <w:t xml:space="preserve"> ד"ה ועוד</w:t>
      </w:r>
      <w:r>
        <w:rPr>
          <w:rFonts w:hint="cs"/>
          <w:rtl/>
        </w:rPr>
        <w:t xml:space="preserve"> נ"ל</w:t>
      </w:r>
    </w:p>
    <w:p w14:paraId="322DCB3C" w14:textId="77777777" w:rsidR="00FD72BC" w:rsidRPr="00A52BBC" w:rsidRDefault="00FD72BC" w:rsidP="00FD72BC">
      <w:pPr>
        <w:pStyle w:val="a1"/>
        <w:rPr>
          <w:rtl/>
        </w:rPr>
      </w:pPr>
      <w:r>
        <w:rPr>
          <w:rtl/>
        </w:rPr>
        <w:t xml:space="preserve">ולפי"ז גרע שליח דלא קבלה בחו"ל משליח הולכה בא"י דבא"י אף על גב דלא צריך אי עבדת אהנית אבל שליח קבלה נהי </w:t>
      </w:r>
      <w:r>
        <w:rPr>
          <w:rFonts w:hint="cs"/>
          <w:rtl/>
        </w:rPr>
        <w:t xml:space="preserve">דלא </w:t>
      </w:r>
      <w:r>
        <w:rPr>
          <w:rtl/>
        </w:rPr>
        <w:t>צריך מטעם שכ' הר"ן הנ"ל דהרי הוא כאשה עצמה שמביאה גיטה, או שנתגרשה בחו"ל עוד בה אפי' אמר לא מהני מטעם שכתבתי מטעם הריב"ש שכבר בטלה לי' שליחותי':</w:t>
      </w:r>
    </w:p>
    <w:p w14:paraId="21DA7E96" w14:textId="77777777" w:rsidR="00FD72BC" w:rsidRPr="00A108F3" w:rsidRDefault="00FD72BC" w:rsidP="00FD72BC">
      <w:pPr>
        <w:pStyle w:val="1"/>
        <w:rPr>
          <w:rtl/>
        </w:rPr>
      </w:pPr>
      <w:bookmarkStart w:id="156" w:name="_Toc166660191"/>
      <w:r>
        <w:rPr>
          <w:rFonts w:hint="cs"/>
          <w:rtl/>
        </w:rPr>
        <w:t>קו' הפנ"י ברש"י דחששו מדינא אף בשליח לקבלה צ"ל בפ"נ</w:t>
      </w:r>
      <w:bookmarkEnd w:id="156"/>
    </w:p>
    <w:p w14:paraId="56370666" w14:textId="77777777" w:rsidR="00FD72BC" w:rsidRPr="00724A46" w:rsidRDefault="00FD72BC" w:rsidP="00724A46">
      <w:pPr>
        <w:pStyle w:val="afffff7"/>
        <w:rPr>
          <w:rtl/>
        </w:rPr>
      </w:pPr>
      <w:bookmarkStart w:id="157" w:name="_Toc166626869"/>
      <w:bookmarkStart w:id="158" w:name="_Toc173964272"/>
      <w:r w:rsidRPr="00724A46">
        <w:rPr>
          <w:rtl/>
        </w:rPr>
        <w:t>פני יהושע גיטין ב' ע"א</w:t>
      </w:r>
      <w:r w:rsidRPr="00724A46">
        <w:rPr>
          <w:rFonts w:hint="cs"/>
          <w:rtl/>
        </w:rPr>
        <w:t xml:space="preserve"> על רש"י ד"ה צריך</w:t>
      </w:r>
      <w:bookmarkEnd w:id="157"/>
      <w:r w:rsidRPr="00724A46">
        <w:rPr>
          <w:rtl/>
        </w:rPr>
        <w:t xml:space="preserve"> (א)</w:t>
      </w:r>
      <w:bookmarkEnd w:id="158"/>
    </w:p>
    <w:p w14:paraId="17FD62F4" w14:textId="77777777" w:rsidR="00FD72BC" w:rsidRPr="00724A46" w:rsidRDefault="00FD72BC" w:rsidP="00724A46">
      <w:pPr>
        <w:pStyle w:val="afffff7"/>
        <w:rPr>
          <w:rtl/>
        </w:rPr>
      </w:pPr>
      <w:bookmarkStart w:id="159" w:name="_Toc166626870"/>
      <w:bookmarkStart w:id="160" w:name="_Toc173964273"/>
      <w:r w:rsidRPr="00724A46">
        <w:rPr>
          <w:rtl/>
        </w:rPr>
        <w:t>תוספות גיטין ב' ע"ב ד"ה לפי [הב']</w:t>
      </w:r>
      <w:bookmarkEnd w:id="159"/>
      <w:r w:rsidRPr="00724A46">
        <w:rPr>
          <w:rtl/>
        </w:rPr>
        <w:t xml:space="preserve"> (א)</w:t>
      </w:r>
      <w:bookmarkEnd w:id="160"/>
    </w:p>
    <w:p w14:paraId="6EC9F3B1" w14:textId="77777777" w:rsidR="00FD72BC" w:rsidRPr="00724A46" w:rsidRDefault="00FD72BC" w:rsidP="00724A46">
      <w:pPr>
        <w:pStyle w:val="afffff7"/>
        <w:rPr>
          <w:rtl/>
        </w:rPr>
      </w:pPr>
      <w:bookmarkStart w:id="161" w:name="_Toc166626871"/>
      <w:bookmarkStart w:id="162" w:name="_Toc173964274"/>
      <w:r w:rsidRPr="00724A46">
        <w:rPr>
          <w:rtl/>
        </w:rPr>
        <w:t>רש"י גיטין ב' ע"ב</w:t>
      </w:r>
      <w:r w:rsidRPr="00724A46">
        <w:rPr>
          <w:rFonts w:hint="cs"/>
          <w:rtl/>
        </w:rPr>
        <w:t xml:space="preserve"> ד"ה </w:t>
      </w:r>
      <w:r w:rsidRPr="00724A46">
        <w:rPr>
          <w:rtl/>
        </w:rPr>
        <w:t>ורבנן</w:t>
      </w:r>
      <w:bookmarkEnd w:id="161"/>
      <w:r w:rsidRPr="00724A46">
        <w:rPr>
          <w:rtl/>
        </w:rPr>
        <w:t xml:space="preserve"> (א)</w:t>
      </w:r>
      <w:bookmarkEnd w:id="162"/>
    </w:p>
    <w:p w14:paraId="5496D153" w14:textId="77777777" w:rsidR="00FD72BC" w:rsidRDefault="00FD72BC" w:rsidP="00FD72BC">
      <w:pPr>
        <w:pStyle w:val="a7"/>
        <w:rPr>
          <w:rtl/>
        </w:rPr>
      </w:pPr>
      <w:bookmarkStart w:id="163" w:name="_Toc166660192"/>
      <w:r>
        <w:rPr>
          <w:rFonts w:hint="cs"/>
          <w:rtl/>
        </w:rPr>
        <w:t>קו' הפנ"י בר"ן דרק לתוס' אין חשש מדינא אך לרש"י מדינא חיישינן וא"כ ה"ה בשליח לקבלה</w:t>
      </w:r>
      <w:bookmarkEnd w:id="163"/>
    </w:p>
    <w:p w14:paraId="38E93917" w14:textId="56481497" w:rsidR="00FD72BC" w:rsidRPr="00E30D25" w:rsidRDefault="00FD72BC" w:rsidP="00E80966">
      <w:pPr>
        <w:pStyle w:val="a2"/>
        <w:rPr>
          <w:rtl/>
        </w:rPr>
      </w:pPr>
      <w:bookmarkStart w:id="164" w:name="_Ref163744462"/>
      <w:r>
        <w:rPr>
          <w:rFonts w:hint="cs"/>
          <w:rtl/>
        </w:rPr>
        <w:t>במה שביאר</w:t>
      </w:r>
      <w:r>
        <w:rPr>
          <w:b/>
          <w:bCs/>
          <w:rtl/>
        </w:rPr>
        <w:t xml:space="preserve"> </w:t>
      </w:r>
      <w:r>
        <w:rPr>
          <w:rFonts w:hint="cs"/>
          <w:b/>
          <w:bCs/>
          <w:rtl/>
        </w:rPr>
        <w:t>הר"ן</w:t>
      </w:r>
      <w:r>
        <w:rPr>
          <w:b/>
          <w:bCs/>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Ref166409878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א)</w:t>
      </w:r>
      <w:r w:rsidRPr="00122AA5">
        <w:rPr>
          <w:rStyle w:val="af2"/>
          <w:rFonts w:eastAsia="Guttman Hodes"/>
          <w:rtl/>
        </w:rPr>
        <w:fldChar w:fldCharType="end"/>
      </w:r>
      <w:r>
        <w:rPr>
          <w:b/>
          <w:bCs/>
          <w:rtl/>
        </w:rPr>
        <w:t xml:space="preserve"> </w:t>
      </w:r>
      <w:r>
        <w:rPr>
          <w:rFonts w:hint="cs"/>
          <w:rtl/>
        </w:rPr>
        <w:t>בדעת</w:t>
      </w:r>
      <w:r>
        <w:rPr>
          <w:rtl/>
        </w:rPr>
        <w:t xml:space="preserve"> </w:t>
      </w:r>
      <w:r w:rsidRPr="008327B9">
        <w:rPr>
          <w:rFonts w:hint="cs"/>
          <w:b/>
          <w:bCs/>
          <w:rtl/>
        </w:rPr>
        <w:t>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Ref166409878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דבשליח קבלה נגמרו הגירושין כשהגיע הגט לידו ואין חשש ערעור, הקשה</w:t>
      </w:r>
      <w:r>
        <w:rPr>
          <w:rtl/>
        </w:rPr>
        <w:t xml:space="preserve"> </w:t>
      </w:r>
      <w:r w:rsidRPr="00F31722">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Ref163744462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יא)</w:t>
      </w:r>
      <w:r w:rsidRPr="00E30D25">
        <w:rPr>
          <w:b/>
          <w:bCs/>
          <w:rtl/>
        </w:rPr>
        <w:fldChar w:fldCharType="end"/>
      </w:r>
      <w:r w:rsidRPr="00E30D25">
        <w:rPr>
          <w:b/>
          <w:bCs/>
          <w:rtl/>
        </w:rPr>
        <w:t xml:space="preserve"> &gt;</w:t>
      </w:r>
      <w:r w:rsidRPr="00E30D25">
        <w:rPr>
          <w:rFonts w:hint="cs"/>
          <w:b/>
          <w:bCs/>
          <w:rtl/>
        </w:rPr>
        <w:t>פנ"י</w:t>
      </w:r>
      <w:r w:rsidRPr="00E30D25">
        <w:rPr>
          <w:b/>
          <w:bCs/>
          <w:rtl/>
        </w:rPr>
        <w:t xml:space="preserve"> </w:t>
      </w:r>
      <w:r w:rsidRPr="00E30D25">
        <w:rPr>
          <w:rFonts w:ascii="Calibri" w:eastAsia="Times New Roman" w:hAnsi="Calibri" w:cs="Guttman Rashi"/>
          <w:noProof w:val="0"/>
          <w:sz w:val="10"/>
          <w:szCs w:val="12"/>
          <w:rtl/>
        </w:rPr>
        <w:t>(על רש"י ד"ה צריך)</w:t>
      </w:r>
      <w:r w:rsidRPr="00E30D25">
        <w:rPr>
          <w:rtl/>
        </w:rPr>
        <w:t xml:space="preserve">= </w:t>
      </w:r>
      <w:r w:rsidRPr="00E30D25">
        <w:rPr>
          <w:rFonts w:hint="cs"/>
          <w:rtl/>
        </w:rPr>
        <w:t>דהיינו דוקא לשיטת</w:t>
      </w:r>
      <w:r w:rsidRPr="00E30D25">
        <w:rPr>
          <w:rtl/>
        </w:rPr>
        <w:t xml:space="preserve"> </w:t>
      </w:r>
      <w:r w:rsidRPr="00E30D25">
        <w:rPr>
          <w:b/>
          <w:bCs/>
          <w:rtl/>
        </w:rPr>
        <w:t>ה&lt; &gt;</w:t>
      </w:r>
      <w:r w:rsidRPr="00E30D25">
        <w:rPr>
          <w:rFonts w:hint="cs"/>
          <w:b/>
          <w:bCs/>
          <w:rtl/>
        </w:rPr>
        <w:t>תוס'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ב: ד"ה לפי [הב']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דלא חיישינן דלא נכתב לשמה כיון דרוב בקיאין, וכן לא חיישינן לזיוף, ועיקר החשש דתיקנו בפ"נ ובפ"נ הוא מחשש שמא הבעל יערער שלא כדין, ולכן בשליח לקבלה דגמר ומגרש ואין חשש ערעור אצ"ל בפ"נ ובפ"נ, אך הקשה</w:t>
      </w:r>
      <w:r w:rsidRPr="00E30D25">
        <w:rPr>
          <w:b/>
          <w:bCs/>
          <w:rtl/>
        </w:rPr>
        <w:t xml:space="preserve"> </w:t>
      </w:r>
      <w:r w:rsidRPr="00E30D25">
        <w:rPr>
          <w:rFonts w:hint="cs"/>
          <w:b/>
          <w:bCs/>
          <w:rtl/>
        </w:rPr>
        <w:t>הפנ"י</w:t>
      </w:r>
      <w:r w:rsidRPr="00E30D25">
        <w:rPr>
          <w:rtl/>
        </w:rPr>
        <w:t xml:space="preserve"> </w:t>
      </w:r>
      <w:r w:rsidRPr="00E30D25">
        <w:rPr>
          <w:rFonts w:hint="cs"/>
          <w:rtl/>
        </w:rPr>
        <w:t>דלדעת</w:t>
      </w:r>
      <w:r w:rsidRPr="00E30D25">
        <w:rPr>
          <w:rtl/>
        </w:rPr>
        <w:t xml:space="preserve"> </w:t>
      </w:r>
      <w:r w:rsidRPr="00E30D25">
        <w:rPr>
          <w:b/>
          <w:bCs/>
          <w:rtl/>
        </w:rPr>
        <w:t>&lt; &gt;</w:t>
      </w:r>
      <w:r w:rsidRPr="00E30D25">
        <w:rPr>
          <w:rFonts w:hint="cs"/>
          <w:b/>
          <w:bCs/>
          <w:rtl/>
        </w:rPr>
        <w:t>רש"י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ב: ד"</w:t>
      </w:r>
      <w:r w:rsidRPr="00E30D25">
        <w:rPr>
          <w:rStyle w:val="af2"/>
          <w:rFonts w:eastAsia="Guttman Hodes" w:hint="cs"/>
          <w:rtl/>
        </w:rPr>
        <w:t>ה ורבנן</w:t>
      </w:r>
      <w:r w:rsidRPr="00E30D25">
        <w:rPr>
          <w:rFonts w:ascii="Calibri" w:eastAsia="Times New Roman" w:hAnsi="Calibri" w:cs="Guttman Rashi"/>
          <w:noProof w:val="0"/>
          <w:sz w:val="10"/>
          <w:szCs w:val="12"/>
          <w:rtl/>
        </w:rPr>
        <w:t>)</w:t>
      </w:r>
      <w:bookmarkEnd w:id="164"/>
      <w:r w:rsidRPr="00E30D25">
        <w:rPr>
          <w:rtl/>
        </w:rPr>
        <w:t xml:space="preserve">= </w:t>
      </w:r>
      <w:r w:rsidRPr="00E30D25">
        <w:rPr>
          <w:rFonts w:hint="cs"/>
          <w:rtl/>
        </w:rPr>
        <w:t>דלרבה דתקנת בפ"נ ובפ"נ היא שמא לא נכתב לשמה,</w:t>
      </w:r>
      <w:r w:rsidRPr="00E30D25">
        <w:rPr>
          <w:rtl/>
        </w:rPr>
        <w:t xml:space="preserve"> </w:t>
      </w:r>
      <w:r w:rsidRPr="00E30D25">
        <w:rPr>
          <w:rFonts w:hint="cs"/>
          <w:rtl/>
        </w:rPr>
        <w:t xml:space="preserve">דהחשש הוא מעיקר הדין, </w:t>
      </w:r>
      <w:r w:rsidRPr="00E30D25">
        <w:rPr>
          <w:sz w:val="12"/>
          <w:szCs w:val="14"/>
          <w:rtl/>
        </w:rPr>
        <w:t>[</w:t>
      </w:r>
      <w:r w:rsidRPr="00E30D25">
        <w:rPr>
          <w:rFonts w:hint="cs"/>
          <w:sz w:val="12"/>
          <w:szCs w:val="14"/>
          <w:rtl/>
        </w:rPr>
        <w:t>כדביאר</w:t>
      </w:r>
      <w:r w:rsidRPr="00E30D25">
        <w:rPr>
          <w:sz w:val="12"/>
          <w:szCs w:val="14"/>
          <w:rtl/>
        </w:rPr>
        <w:t xml:space="preserve"> </w:t>
      </w:r>
      <w:r w:rsidRPr="00E30D25">
        <w:rPr>
          <w:rStyle w:val="aff9"/>
          <w:rtl/>
        </w:rPr>
        <w:t>ה&lt; &gt;</w:t>
      </w:r>
      <w:r w:rsidRPr="00E30D25">
        <w:rPr>
          <w:rStyle w:val="aff9"/>
          <w:rFonts w:hint="cs"/>
          <w:rtl/>
        </w:rPr>
        <w:t>פנ"י</w:t>
      </w:r>
      <w:r w:rsidRPr="00E30D25">
        <w:rPr>
          <w:rStyle w:val="aff9"/>
          <w:rtl/>
        </w:rPr>
        <w:t xml:space="preserve"> </w:t>
      </w:r>
      <w:r w:rsidRPr="00E30D25">
        <w:rPr>
          <w:rStyle w:val="aff5"/>
          <w:rtl/>
        </w:rPr>
        <w:t>(</w:t>
      </w:r>
      <w:r w:rsidRPr="00E30D25">
        <w:rPr>
          <w:rStyle w:val="aff5"/>
          <w:rFonts w:hint="cs"/>
          <w:rtl/>
        </w:rPr>
        <w:t>ב: על תוד"ה לפי [הב']</w:t>
      </w:r>
      <w:r w:rsidRPr="00E30D25">
        <w:rPr>
          <w:rStyle w:val="aff5"/>
          <w:rtl/>
        </w:rPr>
        <w:t>)</w:t>
      </w:r>
      <w:r w:rsidRPr="00E30D25">
        <w:rPr>
          <w:rStyle w:val="af"/>
          <w:rtl/>
        </w:rPr>
        <w:t>=</w:t>
      </w:r>
      <w:r w:rsidRPr="00E30D25">
        <w:rPr>
          <w:sz w:val="12"/>
          <w:szCs w:val="14"/>
          <w:rtl/>
        </w:rPr>
        <w:t>]</w:t>
      </w:r>
      <w:r w:rsidRPr="00E30D25">
        <w:rPr>
          <w:rFonts w:hint="cs"/>
          <w:sz w:val="12"/>
          <w:szCs w:val="14"/>
          <w:rtl/>
        </w:rPr>
        <w:t>,</w:t>
      </w:r>
      <w:r w:rsidRPr="00E30D25">
        <w:rPr>
          <w:rtl/>
        </w:rPr>
        <w:t xml:space="preserve"> </w:t>
      </w:r>
      <w:r w:rsidRPr="00E30D25">
        <w:rPr>
          <w:rFonts w:hint="cs"/>
          <w:rtl/>
        </w:rPr>
        <w:t>וא"כ אין כל חילוק בזה בין שליח להולכה לשליח לקבלה, ואמאי כתב</w:t>
      </w:r>
      <w:r w:rsidRPr="00E30D25">
        <w:rPr>
          <w:b/>
          <w:bCs/>
          <w:rtl/>
        </w:rPr>
        <w:t xml:space="preserve"> </w:t>
      </w:r>
      <w:r w:rsidRPr="00E30D25">
        <w:rPr>
          <w:rFonts w:hint="cs"/>
          <w:b/>
          <w:bCs/>
          <w:rtl/>
        </w:rPr>
        <w:t>רש"י</w:t>
      </w:r>
      <w:r w:rsidRPr="00E30D25">
        <w:rPr>
          <w:rtl/>
        </w:rPr>
        <w:t xml:space="preserve"> </w:t>
      </w:r>
      <w:r w:rsidRPr="00E30D25">
        <w:rPr>
          <w:rFonts w:hint="cs"/>
          <w:rtl/>
        </w:rPr>
        <w:t>דהתקנה היא רק בשליח להולכה.</w:t>
      </w:r>
    </w:p>
    <w:p w14:paraId="663FFC52" w14:textId="77777777" w:rsidR="00FD72BC" w:rsidRPr="008E1E75" w:rsidRDefault="00FD72BC" w:rsidP="00724A46">
      <w:pPr>
        <w:pStyle w:val="afffffe"/>
        <w:rPr>
          <w:rtl/>
        </w:rPr>
      </w:pPr>
      <w:bookmarkStart w:id="165" w:name="_Toc165627320"/>
      <w:r w:rsidRPr="008E1E75">
        <w:rPr>
          <w:rtl/>
        </w:rPr>
        <w:t>פני יהושע גיטין ב' ע"א</w:t>
      </w:r>
      <w:r w:rsidRPr="008E1E75">
        <w:rPr>
          <w:rFonts w:hint="cs"/>
          <w:rtl/>
        </w:rPr>
        <w:t xml:space="preserve"> על רש"י ד"ה צריך</w:t>
      </w:r>
      <w:bookmarkEnd w:id="165"/>
    </w:p>
    <w:p w14:paraId="3FBFD53E" w14:textId="77777777" w:rsidR="00FD72BC" w:rsidRPr="008E1E75" w:rsidRDefault="00FD72BC" w:rsidP="00FD72BC">
      <w:pPr>
        <w:pStyle w:val="a1"/>
      </w:pPr>
      <w:r w:rsidRPr="008E1E75">
        <w:rPr>
          <w:rtl/>
        </w:rPr>
        <w:t>רש"י בד"ה צריך השליח כו' וזה השליח הבעל עשאו שליח להולכה עכ"ל. וכוונתו דבשליח קבלה אין צריך לומר בפני נכתב ובפני נחתם כמ"ש הר"ן ז"ל לקמן והטעם דבשליח קבלה כיון דאתא הגט לידו נגמרו הגירושין א"כ לית לן למיחש שהבעל יבא ויערער דאנן סהדי דבלב שלם גמר וגירש על ידו וזה לא יצדק אלא לשיטת התוס' לקמן [ע"ב ד"ה לפי] דאנן לא חיישינן לענין לשמה דרוב בקיאין ולזיוף נמי לא חיישינן אלא דעיקר החששא שהבעל יערער שלא כדין משא"כ בשליח קבלה לא שייך חששא זו משום דגמר ומגרש משא"כ לפירש"י לקמן דחששא גמורה היא כמו שאפרש לקמן בעזה"י קשיא מאי שנא שליח קבלה משליח הולכה.</w:t>
      </w:r>
    </w:p>
    <w:p w14:paraId="3D64843D" w14:textId="77777777" w:rsidR="00FD72BC" w:rsidRPr="008E1E75" w:rsidRDefault="00FD72BC" w:rsidP="00724A46">
      <w:pPr>
        <w:pStyle w:val="afffffe"/>
        <w:rPr>
          <w:rtl/>
        </w:rPr>
      </w:pPr>
      <w:bookmarkStart w:id="166" w:name="_Toc165627321"/>
      <w:r w:rsidRPr="008E1E75">
        <w:rPr>
          <w:rtl/>
        </w:rPr>
        <w:t>תוספות גיטין ב' ע"ב</w:t>
      </w:r>
      <w:r w:rsidRPr="008E1E75">
        <w:rPr>
          <w:rFonts w:hint="cs"/>
          <w:rtl/>
        </w:rPr>
        <w:t xml:space="preserve"> ד"ה לפי [הב']</w:t>
      </w:r>
      <w:bookmarkEnd w:id="166"/>
    </w:p>
    <w:p w14:paraId="5431F465" w14:textId="77777777" w:rsidR="00FD72BC" w:rsidRPr="00E641CE" w:rsidRDefault="00FD72BC" w:rsidP="00FD72BC">
      <w:pPr>
        <w:pStyle w:val="afffff5"/>
        <w:rPr>
          <w:rtl/>
        </w:rPr>
      </w:pPr>
      <w:r w:rsidRPr="00E641CE">
        <w:rPr>
          <w:rtl/>
        </w:rPr>
        <w:t>ואומר ר"י דמסקינן בסמוך דרוב בקיאין הן וסתם ספרי גמירי וליכא אלא לעז בעלמא דמסתמא שלא כדין יערער והכא שמביאו הבעל בעצמו ליכא למיחש אפילו ללעז דתו לא מערער כדאמר בסמוך מנקט נקיט בידיה וכו'.</w:t>
      </w:r>
    </w:p>
    <w:p w14:paraId="1B79B789" w14:textId="77777777" w:rsidR="00FD72BC" w:rsidRPr="008E1E75" w:rsidRDefault="00FD72BC" w:rsidP="00724A46">
      <w:pPr>
        <w:pStyle w:val="afffffe"/>
        <w:rPr>
          <w:rtl/>
        </w:rPr>
      </w:pPr>
      <w:bookmarkStart w:id="167" w:name="_Toc165627322"/>
      <w:r w:rsidRPr="008E1E75">
        <w:rPr>
          <w:rtl/>
        </w:rPr>
        <w:t>רש"י גיטין ב' ע"ב</w:t>
      </w:r>
      <w:r w:rsidRPr="008E1E75">
        <w:rPr>
          <w:rFonts w:hint="cs"/>
          <w:rtl/>
        </w:rPr>
        <w:t xml:space="preserve"> ד"ה ורבנן</w:t>
      </w:r>
      <w:bookmarkEnd w:id="167"/>
    </w:p>
    <w:p w14:paraId="2782CB60" w14:textId="77777777" w:rsidR="00FD72BC" w:rsidRPr="00E641CE" w:rsidRDefault="00FD72BC" w:rsidP="00FD72BC">
      <w:pPr>
        <w:pStyle w:val="afffff5"/>
        <w:rPr>
          <w:rtl/>
        </w:rPr>
      </w:pPr>
      <w:r w:rsidRPr="00E641CE">
        <w:rPr>
          <w:noProof/>
          <w:rtl/>
        </w:rPr>
        <w:t>ורבנן הוא דאצריכו - למיחש למלתא משום דאיכא דאשכח כתוב ועומד כגון שנכתב לשם א' מבני עירו ששמו כשמו ושמה כשמה ונמלך מלגרש.</w:t>
      </w:r>
    </w:p>
    <w:p w14:paraId="5FC0FC16" w14:textId="77777777" w:rsidR="00FD72BC" w:rsidRPr="00AB428F" w:rsidRDefault="00FD72BC" w:rsidP="00FD72BC">
      <w:pPr>
        <w:pStyle w:val="a7"/>
        <w:rPr>
          <w:rtl/>
        </w:rPr>
      </w:pPr>
      <w:bookmarkStart w:id="168" w:name="_Toc166660193"/>
      <w:r>
        <w:rPr>
          <w:rFonts w:hint="cs"/>
          <w:rtl/>
        </w:rPr>
        <w:t>תי' הפנ"י דבשליח לקבלה התגרשה במדה"י ואף לרש"י אין חשש מדינא כגט שניתן לה במדה"י</w:t>
      </w:r>
      <w:bookmarkEnd w:id="168"/>
    </w:p>
    <w:p w14:paraId="0993CC82" w14:textId="77777777" w:rsidR="00FD72BC" w:rsidRPr="007A721D" w:rsidRDefault="00FD72BC" w:rsidP="00E80966">
      <w:pPr>
        <w:pStyle w:val="a2"/>
        <w:rPr>
          <w:rtl/>
        </w:rPr>
      </w:pPr>
      <w:bookmarkStart w:id="169" w:name="_Ref166539244"/>
      <w:r>
        <w:rPr>
          <w:rFonts w:hint="cs"/>
          <w:rtl/>
        </w:rPr>
        <w:t>ותירץ</w:t>
      </w:r>
      <w:r w:rsidRPr="007A721D">
        <w:rPr>
          <w:b/>
          <w:bCs/>
          <w:rtl/>
        </w:rPr>
        <w:t xml:space="preserve"> </w:t>
      </w:r>
      <w:r>
        <w:rPr>
          <w:rFonts w:hint="cs"/>
          <w:b/>
          <w:bCs/>
          <w:rtl/>
        </w:rPr>
        <w:t>הפנ"י</w:t>
      </w:r>
      <w:r>
        <w:rPr>
          <w:rtl/>
        </w:rPr>
        <w:t xml:space="preserve"> </w:t>
      </w:r>
      <w:r>
        <w:rPr>
          <w:rFonts w:hint="cs"/>
          <w:rtl/>
        </w:rPr>
        <w:t>דבשליח לקבלה הגירושין נגמרו במדה"י, ולכן לא חיישינן אף לחשש לשמה שהוא מעיקר הדין, כמו דלא חיישינן לגט שהבעל נתן לאשה במדה"י, ואח"כ היא באה לאר"י, דהיא מותרת לינשא כיון שלא בא הבעל וערער, וה"ה בשליח לקבלה במדה"י.</w:t>
      </w:r>
      <w:bookmarkEnd w:id="169"/>
      <w:r>
        <w:rPr>
          <w:rFonts w:hint="cs"/>
          <w:rtl/>
        </w:rPr>
        <w:t xml:space="preserve"> </w:t>
      </w:r>
    </w:p>
    <w:p w14:paraId="06195C04" w14:textId="35305D60" w:rsidR="00FD72BC" w:rsidRDefault="00FD72BC" w:rsidP="00FD72BC">
      <w:pPr>
        <w:pStyle w:val="a1"/>
        <w:rPr>
          <w:rtl/>
        </w:rPr>
      </w:pPr>
      <w:r w:rsidRPr="008E1E75">
        <w:rPr>
          <w:rtl/>
        </w:rPr>
        <w:t>ונראה לענ"ד דכיון דבשליח קבלה נגמרו הגירושין במדינת הים עצמה תו לא חיישינן כי היכי דלא חיישינן לגיטין שניתנו במדינת הים מיד הבעל ליד האשה ובאתה אח"כ לארץ ישראל דמותרת להינשא בדליכא ערעור וה"נ דכוותיה ודו"ק:</w:t>
      </w:r>
    </w:p>
    <w:p w14:paraId="1B7AEA85" w14:textId="77777777" w:rsidR="00AA14FD" w:rsidRPr="00AA14FD" w:rsidRDefault="00AA14FD" w:rsidP="00AA14FD">
      <w:pPr>
        <w:pStyle w:val="a7"/>
        <w:rPr>
          <w:rtl/>
        </w:rPr>
      </w:pPr>
    </w:p>
    <w:p w14:paraId="15EBAF31" w14:textId="77777777" w:rsidR="00FD72BC" w:rsidRPr="00724A46" w:rsidRDefault="00FD72BC" w:rsidP="00724A46">
      <w:pPr>
        <w:pStyle w:val="afffff7"/>
        <w:rPr>
          <w:rtl/>
        </w:rPr>
      </w:pPr>
      <w:bookmarkStart w:id="170" w:name="_Toc166626872"/>
      <w:bookmarkStart w:id="171" w:name="_Toc173964275"/>
      <w:r w:rsidRPr="00724A46">
        <w:rPr>
          <w:rtl/>
        </w:rPr>
        <w:t>פני יהושע גיטין ט</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ד"ה אבל</w:t>
      </w:r>
      <w:bookmarkEnd w:id="170"/>
      <w:r w:rsidRPr="00724A46">
        <w:rPr>
          <w:rtl/>
        </w:rPr>
        <w:t xml:space="preserve"> (א)</w:t>
      </w:r>
      <w:bookmarkEnd w:id="171"/>
    </w:p>
    <w:p w14:paraId="0DACA4F3" w14:textId="77777777" w:rsidR="00FD72BC" w:rsidRDefault="00FD72BC" w:rsidP="00FD72BC">
      <w:pPr>
        <w:pStyle w:val="a7"/>
        <w:rPr>
          <w:rtl/>
        </w:rPr>
      </w:pPr>
      <w:bookmarkStart w:id="172" w:name="_Toc166660194"/>
      <w:r>
        <w:rPr>
          <w:rFonts w:hint="cs"/>
          <w:rtl/>
        </w:rPr>
        <w:t>קו' הפנ"י דבגט שחרור כל שליח הוא שליח לקבלה ולרש"י אמאי צ"ל בפ"נ ובפ"נ</w:t>
      </w:r>
      <w:bookmarkEnd w:id="172"/>
    </w:p>
    <w:p w14:paraId="3340AFF5" w14:textId="432CF94C" w:rsidR="00FD72BC" w:rsidRPr="00353E38" w:rsidRDefault="00FD72BC" w:rsidP="00E80966">
      <w:pPr>
        <w:pStyle w:val="a2"/>
        <w:rPr>
          <w:vanish w:val="0"/>
          <w:rtl/>
        </w:rPr>
      </w:pPr>
      <w:bookmarkStart w:id="173" w:name="_Ref165626293"/>
      <w:r>
        <w:rPr>
          <w:rFonts w:hint="cs"/>
          <w:rtl/>
        </w:rPr>
        <w:t>ועוד הקשה</w:t>
      </w:r>
      <w:r>
        <w:rPr>
          <w:rtl/>
        </w:rPr>
        <w:t xml:space="preserve"> </w:t>
      </w:r>
      <w:r w:rsidRPr="00DA40C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Ref165626293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יג)</w:t>
      </w:r>
      <w:r w:rsidRPr="00E30D25">
        <w:rPr>
          <w:b/>
          <w:bCs/>
          <w:rtl/>
        </w:rPr>
        <w:fldChar w:fldCharType="end"/>
      </w:r>
      <w:r w:rsidRPr="00E30D25">
        <w:rPr>
          <w:b/>
          <w:bCs/>
          <w:rtl/>
        </w:rPr>
        <w:t xml:space="preserve"> &gt;</w:t>
      </w:r>
      <w:r w:rsidRPr="00E30D25">
        <w:rPr>
          <w:rFonts w:hint="cs"/>
          <w:b/>
          <w:bCs/>
          <w:rtl/>
        </w:rPr>
        <w:t>פנ"י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 ד"ה אבל</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על ביאור</w:t>
      </w:r>
      <w:r w:rsidRPr="00E30D25">
        <w:rPr>
          <w:rtl/>
        </w:rPr>
        <w:t xml:space="preserve"> </w:t>
      </w:r>
      <w:r w:rsidRPr="00E30D25">
        <w:rPr>
          <w:rFonts w:hint="cs"/>
          <w:b/>
          <w:bCs/>
          <w:rtl/>
        </w:rPr>
        <w:t>הר"ן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Ref166409878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בדעת</w:t>
      </w:r>
      <w:r w:rsidRPr="00E30D25">
        <w:rPr>
          <w:rtl/>
        </w:rPr>
        <w:t xml:space="preserve"> </w:t>
      </w:r>
      <w:r w:rsidRPr="00E30D25">
        <w:rPr>
          <w:rFonts w:hint="cs"/>
          <w:b/>
          <w:bCs/>
          <w:rtl/>
        </w:rPr>
        <w:t>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Ref166409878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דאי דבשליח לקבלה אצ"ל בפ"נ ובפ"נ, א"כ אמאי הא תנן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דגיטי נשים שוו לשחרורי עבדים, והרי לדעת רבנן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דהוא זכות לעבד לצאת לשחרור, כתבו</w:t>
      </w:r>
      <w:r w:rsidRPr="00E30D25">
        <w:rPr>
          <w:b/>
          <w:bCs/>
          <w:rtl/>
        </w:rPr>
        <w:t xml:space="preserve"> </w:t>
      </w:r>
      <w:r w:rsidRPr="00E30D25">
        <w:rPr>
          <w:rFonts w:hint="cs"/>
          <w:b/>
          <w:bCs/>
          <w:rtl/>
        </w:rPr>
        <w:t>התוס'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 ד"ה לא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דכשהגיע הגט שחרור לשליח הוא זוכה בו לעבד ונגמר השחרור, וא"כ כל שליח בגט שחרור הוא שליח לקבלה, וא"כ קשה אמאי צ"ל בפ"נ ובפ"נ, דכיון שהגט שחרור חל מיד הוא גומר ומגרש בלב שלם ואין חשש שיערער אח"כ, וכדביאר</w:t>
      </w:r>
      <w:r w:rsidRPr="00E30D25">
        <w:rPr>
          <w:rtl/>
        </w:rPr>
        <w:t xml:space="preserve"> </w:t>
      </w:r>
      <w:r w:rsidRPr="00E30D25">
        <w:rPr>
          <w:rFonts w:hint="cs"/>
          <w:b/>
          <w:bCs/>
          <w:rtl/>
        </w:rPr>
        <w:t>הפנ"י בסוגיין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Ref166539244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דבשליח לקבלה שהגט חל מיד, הוי כגט שהבעל נתן לאשה במדה"י, וא"כ ה"ה בכל גט שחרור דהוא חל מיד כשבא ליד השליח, ואצ"ל בפ"נ ובפ"נ, ועי' במ"ש בזה</w:t>
      </w:r>
      <w:r w:rsidRPr="00E30D25">
        <w:rPr>
          <w:rtl/>
        </w:rPr>
        <w:t xml:space="preserve"> </w:t>
      </w:r>
      <w:r w:rsidRPr="00E30D25">
        <w:rPr>
          <w:b/>
          <w:bCs/>
          <w:rtl/>
        </w:rPr>
        <w:t>ה&lt; &gt;</w:t>
      </w:r>
      <w:r w:rsidRPr="00E30D25">
        <w:rPr>
          <w:rFonts w:hint="cs"/>
          <w:b/>
          <w:bCs/>
          <w:rtl/>
        </w:rPr>
        <w:t>שערי חיים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א'</w:t>
      </w:r>
      <w:r w:rsidRPr="00E30D25">
        <w:rPr>
          <w:rFonts w:ascii="Calibri" w:eastAsia="Times New Roman" w:hAnsi="Calibri" w:cs="Guttman Rashi"/>
          <w:noProof w:val="0"/>
          <w:sz w:val="10"/>
          <w:szCs w:val="12"/>
          <w:rtl/>
        </w:rPr>
        <w:t>)</w:t>
      </w:r>
      <w:r w:rsidRPr="00E30D25">
        <w:rPr>
          <w:rtl/>
        </w:rPr>
        <w:t>=</w:t>
      </w:r>
      <w:r w:rsidRPr="00E30D25">
        <w:rPr>
          <w:rFonts w:hint="cs"/>
          <w:rtl/>
        </w:rPr>
        <w:t>, ובמה שתירץ</w:t>
      </w:r>
      <w:r w:rsidRPr="00E30D25">
        <w:rPr>
          <w:rtl/>
        </w:rPr>
        <w:t xml:space="preserve"> </w:t>
      </w:r>
      <w:r w:rsidRPr="00E30D25">
        <w:rPr>
          <w:rFonts w:hint="cs"/>
          <w:b/>
          <w:bCs/>
          <w:rtl/>
        </w:rPr>
        <w:t>ב</w:t>
      </w:r>
      <w:r w:rsidRPr="00E30D25">
        <w:rPr>
          <w:b/>
          <w:bCs/>
          <w:rtl/>
        </w:rPr>
        <w:t>&lt; &gt;</w:t>
      </w:r>
      <w:r w:rsidRPr="00353E38">
        <w:rPr>
          <w:rStyle w:val="aff4"/>
          <w:rFonts w:hint="cs"/>
          <w:vanish/>
          <w:rtl/>
        </w:rPr>
        <w:t>חי'</w:t>
      </w:r>
      <w:r w:rsidRPr="00353E38">
        <w:rPr>
          <w:rStyle w:val="aff4"/>
          <w:vanish/>
          <w:rtl/>
        </w:rPr>
        <w:t xml:space="preserve"> </w:t>
      </w:r>
      <w:r w:rsidRPr="00353E38">
        <w:rPr>
          <w:rStyle w:val="aff4"/>
          <w:rFonts w:hint="cs"/>
          <w:vanish/>
          <w:rtl/>
        </w:rPr>
        <w:t>רבי נחום</w:t>
      </w:r>
      <w:r w:rsidRPr="00353E38">
        <w:rPr>
          <w:rFonts w:ascii="Calibri" w:eastAsia="Times New Roman" w:hAnsi="Calibri" w:cs="Guttman Rashi" w:hint="cs"/>
          <w:noProof w:val="0"/>
          <w:vanish w:val="0"/>
          <w:sz w:val="10"/>
          <w:szCs w:val="12"/>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Ref166651755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קכא)</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את קושית</w:t>
      </w:r>
      <w:r w:rsidRPr="00353E38">
        <w:rPr>
          <w:b/>
          <w:bCs/>
          <w:vanish w:val="0"/>
          <w:rtl/>
        </w:rPr>
        <w:t xml:space="preserve"> </w:t>
      </w:r>
      <w:r w:rsidRPr="00353E38">
        <w:rPr>
          <w:rFonts w:hint="cs"/>
          <w:b/>
          <w:bCs/>
          <w:vanish w:val="0"/>
          <w:rtl/>
        </w:rPr>
        <w:t>הפנ"י</w:t>
      </w:r>
      <w:r w:rsidRPr="00353E38">
        <w:rPr>
          <w:rFonts w:hint="cs"/>
          <w:vanish w:val="0"/>
          <w:rtl/>
        </w:rPr>
        <w:t>.</w:t>
      </w:r>
      <w:bookmarkEnd w:id="173"/>
    </w:p>
    <w:p w14:paraId="53AB0DE3" w14:textId="77777777" w:rsidR="00FD72BC" w:rsidRPr="00353E38" w:rsidRDefault="00FD72BC" w:rsidP="00724A46">
      <w:pPr>
        <w:pStyle w:val="afffffe"/>
        <w:rPr>
          <w:vanish/>
          <w:rtl/>
        </w:rPr>
      </w:pPr>
      <w:bookmarkStart w:id="174" w:name="_Toc165627324"/>
      <w:r w:rsidRPr="00353E38">
        <w:rPr>
          <w:vanish/>
          <w:rtl/>
        </w:rPr>
        <w:t>פני יהושע גיטין ט ע</w:t>
      </w:r>
      <w:r w:rsidRPr="00353E38">
        <w:rPr>
          <w:rFonts w:hint="cs"/>
          <w:vanish/>
          <w:rtl/>
        </w:rPr>
        <w:t>"</w:t>
      </w:r>
      <w:r w:rsidRPr="00353E38">
        <w:rPr>
          <w:vanish/>
          <w:rtl/>
        </w:rPr>
        <w:t>א</w:t>
      </w:r>
      <w:r w:rsidRPr="00353E38">
        <w:rPr>
          <w:rFonts w:hint="cs"/>
          <w:vanish/>
          <w:rtl/>
        </w:rPr>
        <w:t xml:space="preserve"> ד"ה אבל</w:t>
      </w:r>
      <w:bookmarkEnd w:id="174"/>
    </w:p>
    <w:p w14:paraId="6440AD08" w14:textId="77777777" w:rsidR="00FD72BC" w:rsidRPr="002C5EFF" w:rsidRDefault="00FD72BC" w:rsidP="00FD72BC">
      <w:pPr>
        <w:pStyle w:val="a1"/>
      </w:pPr>
      <w:r w:rsidRPr="008E1E75">
        <w:rPr>
          <w:rtl/>
        </w:rPr>
        <w:t>אבל אי קשיא לי הא קשיא לי דלרבנן דלקמן [י"א ע"ב] דאמרי זכות הוא לעבד שיוצא מתחת ידי רבו כו' וכתבו התוספות לקמן בשמעתין [בע"ב ד"ה לא] דמהאי טעמא כיון שהגיע גט שיחרור ליד השליח זוכה בו השליח בשביל העבד ונגמר השיחרור באותו שעה א"כ לפי"ז הו"ל השליח כשליח קבלה ובשליח קבלה של גט אשה קי"ל דא"צ לומר בפ"נ וכמ"ש הר"ן ז"ל וכתבתי לעיל במשנה קמא בלשון רש"י ז"ל, והטעם כתב הר"ן ז"ל דבשליח קבלה גומר ומגרש בלב שלם ולא יערער עוד, והוספתי שם נופך משלי דהו"ל גט שע"י שליח קבלה כמו גט הניתן במדינת הים מיד הבעל לאשתו שאין אנו חוששין להם בשום ענין וא"צ קיום כדאמרינן לקמן ספ"ב [כ"ד ע"א] אשה מכי מטא גיטה לידה איגרשה לה וא"כ ה"נ בעבד כיון שהשליח זוכה בו מיד ונגמר השחרור אמאי צריך לומר בפ"נ</w:t>
      </w:r>
      <w:r w:rsidRPr="002C5EFF">
        <w:rPr>
          <w:rtl/>
        </w:rPr>
        <w:t xml:space="preserve">. </w:t>
      </w:r>
      <w:r w:rsidRPr="00D80F20">
        <w:rPr>
          <w:rStyle w:val="afffffffff5"/>
          <w:vanish/>
          <w:rtl/>
        </w:rPr>
        <w:t>וליכא למימר דדוקא בתן כתבו התוס' כך דהו"ל כזכי ומתניתין איירי בהולך דלאו כזכי דמי תיקשי למ"ד הולך כזכי מאי איכא למימר, ועוד דלפר"ת לקמן (דף י"ב ע"ב) דשחרור דמי למלוה דלכו"ע הולך כזכי</w:t>
      </w:r>
      <w:r w:rsidRPr="002C5EFF">
        <w:rPr>
          <w:rtl/>
        </w:rPr>
        <w:t>.</w:t>
      </w:r>
    </w:p>
    <w:p w14:paraId="203AF781" w14:textId="77777777" w:rsidR="00FD72BC" w:rsidRDefault="00FD72BC" w:rsidP="00FD72BC">
      <w:pPr>
        <w:pStyle w:val="a7"/>
        <w:rPr>
          <w:rtl/>
        </w:rPr>
      </w:pPr>
      <w:bookmarkStart w:id="175" w:name="_Toc166660195"/>
      <w:r>
        <w:rPr>
          <w:rFonts w:hint="cs"/>
          <w:rtl/>
        </w:rPr>
        <w:t>בי' הפנ"י ברש"י דרק באשה שהבעל עשאו שליח לקבלה בפירוש הוא גומר ומגרש ולא יערער</w:t>
      </w:r>
      <w:bookmarkEnd w:id="175"/>
    </w:p>
    <w:p w14:paraId="1135E369" w14:textId="77777777" w:rsidR="00FD72BC" w:rsidRPr="00C94B78" w:rsidRDefault="00FD72BC" w:rsidP="00E80966">
      <w:pPr>
        <w:pStyle w:val="a2"/>
      </w:pPr>
      <w:bookmarkStart w:id="176" w:name="_Ref166778224"/>
      <w:r>
        <w:rPr>
          <w:rFonts w:hint="cs"/>
          <w:rtl/>
        </w:rPr>
        <w:t>ותירץ</w:t>
      </w:r>
      <w:r w:rsidRPr="00C94B78">
        <w:rPr>
          <w:b/>
          <w:bCs/>
          <w:rtl/>
        </w:rPr>
        <w:t xml:space="preserve"> </w:t>
      </w:r>
      <w:r>
        <w:rPr>
          <w:rFonts w:hint="cs"/>
          <w:b/>
          <w:bCs/>
          <w:rtl/>
        </w:rPr>
        <w:t>הפנ"י</w:t>
      </w:r>
      <w:r>
        <w:rPr>
          <w:rtl/>
        </w:rPr>
        <w:t xml:space="preserve"> </w:t>
      </w:r>
      <w:r>
        <w:rPr>
          <w:rFonts w:hint="cs"/>
          <w:rtl/>
        </w:rPr>
        <w:t>דאפש"ל דדוקא בגט אשה דהאשה עשאתו בפירוש לשליח לקבלה, אצ"ל בפ"נ ובפ"נ דהבעל יודע שהגירושין כבר נגמרו ולא יערער, אבל בעבד אף שבאמת הוא שליח לקבלה, מ"מ האדון אינו יודע שנגמר השחרור ולכן חיישינן שיערער וצ"ל בפ"נ ובפ"נ.</w:t>
      </w:r>
      <w:bookmarkEnd w:id="176"/>
    </w:p>
    <w:p w14:paraId="5B61FAED" w14:textId="77777777" w:rsidR="00FD72BC" w:rsidRPr="00502A24" w:rsidRDefault="00FD72BC" w:rsidP="00FD72BC">
      <w:pPr>
        <w:pStyle w:val="a1"/>
        <w:rPr>
          <w:rtl/>
        </w:rPr>
      </w:pPr>
      <w:r w:rsidRPr="008E1E75">
        <w:rPr>
          <w:rtl/>
        </w:rPr>
        <w:t xml:space="preserve">ואפשר דבגט אשה גופא דוקא אם האשה עשאתו שליח קבלה בפירוש א"צ לומר בפ"נ משום דהבעל יודע דנגמרו הגירושין ושוב לא יערער אבל הכא בעבד אף על גב דקושטא דמילתא הו"ל כשליח קבלה מ"מ לאו כו"ע דיני גמירי ואפשר שהבעל סובר דעדיין לא נגמר השיחרור ויבא ויערער מש"ה צריך לומר בפ"נ. </w:t>
      </w:r>
      <w:r w:rsidRPr="00D80F20">
        <w:rPr>
          <w:rStyle w:val="afffffffff5"/>
          <w:vanish/>
          <w:rtl/>
        </w:rPr>
        <w:t>וצ"ל [בדפו"ר וצ"ע] דנפ"מ נמי בגט מומר למאן דאית ליה דהו"ל כשליח קבלה ודו"ק. ועיין בחידושי לקידושין (דף כ"ג ע"א):</w:t>
      </w:r>
    </w:p>
    <w:p w14:paraId="58E43063" w14:textId="77777777" w:rsidR="00FD72BC" w:rsidRDefault="00FD72BC" w:rsidP="00FD72BC">
      <w:pPr>
        <w:pStyle w:val="affff5"/>
        <w:rPr>
          <w:rtl/>
        </w:rPr>
      </w:pPr>
      <w:bookmarkStart w:id="177" w:name="_Toc166660196"/>
      <w:r>
        <w:rPr>
          <w:rFonts w:hint="cs"/>
          <w:rtl/>
        </w:rPr>
        <w:t>בדין אשה שהביאה גיטה אי צריכה קיום</w:t>
      </w:r>
      <w:bookmarkEnd w:id="177"/>
      <w:r w:rsidRPr="000A06BD">
        <w:rPr>
          <w:vanish/>
          <w:rtl/>
        </w:rPr>
        <w:t>&lt; # =</w:t>
      </w:r>
    </w:p>
    <w:p w14:paraId="45211B15" w14:textId="77777777" w:rsidR="00FD72BC" w:rsidRPr="00AC106E" w:rsidRDefault="00FD72BC" w:rsidP="00FD72BC">
      <w:pPr>
        <w:pStyle w:val="1"/>
        <w:rPr>
          <w:rtl/>
        </w:rPr>
      </w:pPr>
      <w:bookmarkStart w:id="178" w:name="_Toc166660197"/>
      <w:r>
        <w:rPr>
          <w:rFonts w:hint="cs"/>
          <w:rtl/>
        </w:rPr>
        <w:t>בי' הרמב"ם דאשה שהוציאה גט מתח"י נשאת בלא קיום</w:t>
      </w:r>
      <w:bookmarkEnd w:id="178"/>
    </w:p>
    <w:p w14:paraId="2218DBA8" w14:textId="77777777" w:rsidR="00FD72BC" w:rsidRPr="00724A46" w:rsidRDefault="00FD72BC" w:rsidP="00724A46">
      <w:pPr>
        <w:pStyle w:val="afffff7"/>
        <w:rPr>
          <w:rtl/>
        </w:rPr>
      </w:pPr>
      <w:bookmarkStart w:id="179" w:name="_Toc164858587"/>
      <w:bookmarkStart w:id="180" w:name="_Toc166626873"/>
      <w:bookmarkStart w:id="181" w:name="_Toc173964276"/>
      <w:r w:rsidRPr="00724A46">
        <w:rPr>
          <w:rtl/>
        </w:rPr>
        <w:t>רמב"ם גירושין פי</w:t>
      </w:r>
      <w:r w:rsidRPr="00724A46">
        <w:rPr>
          <w:rFonts w:hint="cs"/>
          <w:rtl/>
        </w:rPr>
        <w:t>"</w:t>
      </w:r>
      <w:r w:rsidRPr="00724A46">
        <w:rPr>
          <w:rtl/>
        </w:rPr>
        <w:t>ב הי</w:t>
      </w:r>
      <w:r w:rsidRPr="00724A46">
        <w:rPr>
          <w:rFonts w:hint="cs"/>
          <w:rtl/>
        </w:rPr>
        <w:t>"</w:t>
      </w:r>
      <w:r w:rsidRPr="00724A46">
        <w:rPr>
          <w:rtl/>
        </w:rPr>
        <w:t>א</w:t>
      </w:r>
      <w:bookmarkEnd w:id="179"/>
      <w:bookmarkEnd w:id="180"/>
      <w:r w:rsidRPr="00724A46">
        <w:rPr>
          <w:rtl/>
        </w:rPr>
        <w:t xml:space="preserve"> (א)</w:t>
      </w:r>
      <w:bookmarkEnd w:id="181"/>
    </w:p>
    <w:p w14:paraId="2EAF8C81" w14:textId="77777777" w:rsidR="00FD72BC" w:rsidRDefault="00FD72BC" w:rsidP="00FD72BC">
      <w:pPr>
        <w:pStyle w:val="a7"/>
        <w:rPr>
          <w:rtl/>
        </w:rPr>
      </w:pPr>
      <w:bookmarkStart w:id="182" w:name="_Toc166660198"/>
      <w:r>
        <w:rPr>
          <w:rFonts w:hint="cs"/>
          <w:rtl/>
        </w:rPr>
        <w:t>בי' הרמב"ם דשליח לקבלה ואשה שהביאו גט והבעל טוען דנתן לפקדון השליח נאמן ומגורשת</w:t>
      </w:r>
      <w:bookmarkEnd w:id="182"/>
    </w:p>
    <w:p w14:paraId="1FAE0DDA" w14:textId="42C8D259" w:rsidR="00FD72BC" w:rsidRPr="00E30D25" w:rsidRDefault="00FD72BC" w:rsidP="00E80966">
      <w:pPr>
        <w:pStyle w:val="a2"/>
        <w:rPr>
          <w:rtl/>
        </w:rPr>
      </w:pPr>
      <w:bookmarkStart w:id="183" w:name="_Ref164858466"/>
      <w:r>
        <w:rPr>
          <w:rFonts w:hint="cs"/>
          <w:rtl/>
        </w:rPr>
        <w:t>כתב</w:t>
      </w:r>
      <w:r>
        <w:rPr>
          <w:rtl/>
        </w:rPr>
        <w:t xml:space="preserve"> </w:t>
      </w:r>
      <w:r w:rsidRPr="005232FD">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Ref164858466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טו)</w:t>
      </w:r>
      <w:r w:rsidRPr="00E30D25">
        <w:rPr>
          <w:b/>
          <w:bCs/>
          <w:rtl/>
        </w:rPr>
        <w:fldChar w:fldCharType="end"/>
      </w:r>
      <w:r w:rsidRPr="00E30D25">
        <w:rPr>
          <w:b/>
          <w:bCs/>
          <w:rtl/>
        </w:rPr>
        <w:t xml:space="preserve"> &gt;</w:t>
      </w:r>
      <w:r w:rsidRPr="00E30D25">
        <w:rPr>
          <w:rFonts w:hint="cs"/>
          <w:b/>
          <w:bCs/>
          <w:rtl/>
        </w:rPr>
        <w:t>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פי"ב הי"א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דשליח לקבלה שהוציא גט והבעל טוען מזוייף, צריך לקיימו בחותמיו או בעידי מסירה, ואם טוען הבעל שנתן לו לפקדון והשליח אומר לגירושין השליח נאמן, וכן אשה שמוציאה גט ואומרת שהשליח נתן לה לגירושין וכן אומר השליח דהבעל נתן לו לגרשה, והבעל אומר שנתנו לשליח לפקדון, דהשליח נאמן והיא מגורשת.</w:t>
      </w:r>
      <w:bookmarkEnd w:id="183"/>
    </w:p>
    <w:p w14:paraId="735627A1" w14:textId="77777777" w:rsidR="00FD72BC" w:rsidRPr="008E1E75" w:rsidRDefault="00FD72BC" w:rsidP="00724A46">
      <w:pPr>
        <w:pStyle w:val="afffffe"/>
        <w:rPr>
          <w:rtl/>
        </w:rPr>
      </w:pPr>
      <w:bookmarkStart w:id="184" w:name="_Toc164858588"/>
      <w:bookmarkStart w:id="185" w:name="_Toc165627328"/>
      <w:r w:rsidRPr="008E1E75">
        <w:rPr>
          <w:rtl/>
        </w:rPr>
        <w:t>רמב"ם גירושין פי</w:t>
      </w:r>
      <w:r w:rsidRPr="008E1E75">
        <w:rPr>
          <w:rFonts w:hint="cs"/>
          <w:rtl/>
        </w:rPr>
        <w:t>"</w:t>
      </w:r>
      <w:r w:rsidRPr="008E1E75">
        <w:rPr>
          <w:rtl/>
        </w:rPr>
        <w:t>ב הי</w:t>
      </w:r>
      <w:r w:rsidRPr="008E1E75">
        <w:rPr>
          <w:rFonts w:hint="cs"/>
          <w:rtl/>
        </w:rPr>
        <w:t>"</w:t>
      </w:r>
      <w:r w:rsidRPr="008E1E75">
        <w:rPr>
          <w:rtl/>
        </w:rPr>
        <w:t>א</w:t>
      </w:r>
      <w:bookmarkEnd w:id="184"/>
      <w:bookmarkEnd w:id="185"/>
    </w:p>
    <w:p w14:paraId="4B3B379C" w14:textId="77777777" w:rsidR="00FD72BC" w:rsidRPr="008E1E75" w:rsidRDefault="00FD72BC" w:rsidP="00FD72BC">
      <w:pPr>
        <w:pStyle w:val="a1"/>
        <w:rPr>
          <w:rtl/>
        </w:rPr>
      </w:pPr>
      <w:r w:rsidRPr="008E1E75">
        <w:rPr>
          <w:rtl/>
        </w:rPr>
        <w:t>שליח קבלה שהוציא גט מתחת ידו והבעל אומר מזוייף הוא יתקיים בחותמיו או בעידי מסירה כמו שביארנו, אמר הבעל פקדון נתתיו לו והשליח אומר לגירושין נתנו לי השליח נאמן, וכן אם היה הגט יוצא מתחת ידי האשה והיא אומרת שליח זה נתנו לי, והשליח אומר כן היה ולגירושין נתנו לי, והבעל אומר לא נתתיו אלא לפקדון, השליח נאמן והרי זו מגורשת.</w:t>
      </w:r>
    </w:p>
    <w:p w14:paraId="39D139B5" w14:textId="77777777" w:rsidR="00FD72BC" w:rsidRPr="00724A46" w:rsidRDefault="00FD72BC" w:rsidP="00724A46">
      <w:pPr>
        <w:pStyle w:val="afffff7"/>
        <w:rPr>
          <w:rtl/>
        </w:rPr>
      </w:pPr>
      <w:bookmarkStart w:id="186" w:name="_Toc166626874"/>
      <w:bookmarkStart w:id="187" w:name="_Toc173964277"/>
      <w:r w:rsidRPr="00724A46">
        <w:rPr>
          <w:rtl/>
        </w:rPr>
        <w:t>רמב"ם גירושין פ</w:t>
      </w:r>
      <w:r w:rsidRPr="00724A46">
        <w:rPr>
          <w:rFonts w:hint="cs"/>
          <w:rtl/>
        </w:rPr>
        <w:t>"</w:t>
      </w:r>
      <w:r w:rsidRPr="00724A46">
        <w:rPr>
          <w:rtl/>
        </w:rPr>
        <w:t>ז הכ</w:t>
      </w:r>
      <w:r w:rsidRPr="00724A46">
        <w:rPr>
          <w:rFonts w:hint="cs"/>
          <w:rtl/>
        </w:rPr>
        <w:t>"ג</w:t>
      </w:r>
      <w:bookmarkEnd w:id="186"/>
      <w:r w:rsidRPr="00724A46">
        <w:rPr>
          <w:rtl/>
        </w:rPr>
        <w:t xml:space="preserve"> (א)</w:t>
      </w:r>
      <w:bookmarkEnd w:id="187"/>
    </w:p>
    <w:p w14:paraId="2A9FAD05" w14:textId="77777777" w:rsidR="00FD72BC" w:rsidRDefault="00FD72BC" w:rsidP="00FD72BC">
      <w:pPr>
        <w:pStyle w:val="a7"/>
        <w:rPr>
          <w:rtl/>
        </w:rPr>
      </w:pPr>
      <w:bookmarkStart w:id="188" w:name="_Toc166660199"/>
      <w:r>
        <w:rPr>
          <w:rFonts w:hint="cs"/>
          <w:rtl/>
        </w:rPr>
        <w:t>בי' הרמב"ם דאשה שבעלה מינה אותה לשליח להולכה להביא את גיטה נאמנת באמירת בפ"נ</w:t>
      </w:r>
      <w:bookmarkEnd w:id="188"/>
    </w:p>
    <w:p w14:paraId="4ABD719B" w14:textId="395665AC" w:rsidR="00FD72BC" w:rsidRPr="00E30D25" w:rsidRDefault="00FD72BC" w:rsidP="00E80966">
      <w:pPr>
        <w:pStyle w:val="a2"/>
        <w:rPr>
          <w:rtl/>
        </w:rPr>
      </w:pPr>
      <w:bookmarkStart w:id="189" w:name="_Ref166402166"/>
      <w:bookmarkStart w:id="190" w:name="_Ref166614066"/>
      <w:r>
        <w:rPr>
          <w:rFonts w:hint="cs"/>
          <w:rtl/>
        </w:rPr>
        <w:t>כתב</w:t>
      </w:r>
      <w:r>
        <w:rPr>
          <w:rtl/>
        </w:rPr>
        <w:t xml:space="preserve"> </w:t>
      </w:r>
      <w:r w:rsidRPr="00435A3D">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Ref166402166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טז)</w:t>
      </w:r>
      <w:r w:rsidRPr="00E30D25">
        <w:rPr>
          <w:b/>
          <w:bCs/>
          <w:rtl/>
        </w:rPr>
        <w:fldChar w:fldCharType="end"/>
      </w:r>
      <w:r w:rsidRPr="00E30D25">
        <w:rPr>
          <w:b/>
          <w:bCs/>
          <w:rtl/>
        </w:rPr>
        <w:t xml:space="preserve"> &gt;</w:t>
      </w:r>
      <w:r w:rsidRPr="00E30D25">
        <w:rPr>
          <w:rFonts w:hint="cs"/>
          <w:b/>
          <w:bCs/>
          <w:rtl/>
        </w:rPr>
        <w:t>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פ"ז הכ"ג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דהנותן גט לאשתו כשליח להולכה עד לב"ד פלוני, שהם ימנו שליח</w:t>
      </w:r>
      <w:bookmarkEnd w:id="189"/>
      <w:r w:rsidRPr="00E30D25">
        <w:rPr>
          <w:rFonts w:hint="cs"/>
          <w:rtl/>
        </w:rPr>
        <w:t xml:space="preserve"> לתת לה את הגט, דהיא נאמנת לומר בפ"נ ובפ"נ.</w:t>
      </w:r>
      <w:bookmarkEnd w:id="190"/>
      <w:r w:rsidRPr="00E30D25">
        <w:rPr>
          <w:rFonts w:hint="cs"/>
          <w:rtl/>
        </w:rPr>
        <w:t xml:space="preserve"> </w:t>
      </w:r>
    </w:p>
    <w:p w14:paraId="60BC2A83" w14:textId="77777777" w:rsidR="00FD72BC" w:rsidRPr="00EE17DE" w:rsidRDefault="00FD72BC" w:rsidP="00724A46">
      <w:pPr>
        <w:pStyle w:val="afffffe"/>
        <w:rPr>
          <w:rtl/>
        </w:rPr>
      </w:pPr>
      <w:r w:rsidRPr="00EE17DE">
        <w:rPr>
          <w:rtl/>
        </w:rPr>
        <w:t>רמב"ם גירושין פ</w:t>
      </w:r>
      <w:r w:rsidRPr="00EE17DE">
        <w:rPr>
          <w:rFonts w:hint="cs"/>
          <w:rtl/>
        </w:rPr>
        <w:t>"</w:t>
      </w:r>
      <w:r w:rsidRPr="00EE17DE">
        <w:rPr>
          <w:rtl/>
        </w:rPr>
        <w:t>ז הכ</w:t>
      </w:r>
      <w:r w:rsidRPr="00EE17DE">
        <w:rPr>
          <w:rFonts w:hint="cs"/>
          <w:rtl/>
        </w:rPr>
        <w:t>"</w:t>
      </w:r>
      <w:r>
        <w:rPr>
          <w:rFonts w:hint="cs"/>
          <w:rtl/>
        </w:rPr>
        <w:t>ג</w:t>
      </w:r>
    </w:p>
    <w:p w14:paraId="2DB7D050" w14:textId="77777777" w:rsidR="00FD72BC" w:rsidRDefault="00FD72BC" w:rsidP="00FD72BC">
      <w:pPr>
        <w:pStyle w:val="a1"/>
        <w:rPr>
          <w:rtl/>
        </w:rPr>
      </w:pPr>
      <w:r>
        <w:rPr>
          <w:rtl/>
        </w:rPr>
        <w:t xml:space="preserve">האיש שנתן גט לאשתו ונכתב ונחתם בפניה ואמר לה הרי את שלוחה להולכה עד בית דין פלוני והם יעמידו שליח ויתנו לך גט זה ותתגרשי בו הרי זו נאמנת לומר בפניהם בפני נכתב ובפני נחתם והם נוטלין אותו ונותנין אותו לשליח ליתנו לה כמאמר הבעל. </w:t>
      </w:r>
    </w:p>
    <w:p w14:paraId="7FBF560A" w14:textId="77777777" w:rsidR="00FD72BC" w:rsidRPr="00724A46" w:rsidRDefault="00FD72BC" w:rsidP="00724A46">
      <w:pPr>
        <w:pStyle w:val="afffff7"/>
        <w:rPr>
          <w:rtl/>
        </w:rPr>
      </w:pPr>
      <w:bookmarkStart w:id="191" w:name="_Toc166626875"/>
      <w:bookmarkStart w:id="192" w:name="_Toc173964278"/>
      <w:r w:rsidRPr="00724A46">
        <w:rPr>
          <w:rtl/>
        </w:rPr>
        <w:lastRenderedPageBreak/>
        <w:t>רמב"ם גירושין פ</w:t>
      </w:r>
      <w:r w:rsidRPr="00724A46">
        <w:rPr>
          <w:rFonts w:hint="cs"/>
          <w:rtl/>
        </w:rPr>
        <w:t>"</w:t>
      </w:r>
      <w:r w:rsidRPr="00724A46">
        <w:rPr>
          <w:rtl/>
        </w:rPr>
        <w:t>ז הכ</w:t>
      </w:r>
      <w:r w:rsidRPr="00724A46">
        <w:rPr>
          <w:rFonts w:hint="cs"/>
          <w:rtl/>
        </w:rPr>
        <w:t>"</w:t>
      </w:r>
      <w:r w:rsidRPr="00724A46">
        <w:rPr>
          <w:rtl/>
        </w:rPr>
        <w:t>ד</w:t>
      </w:r>
      <w:bookmarkEnd w:id="191"/>
      <w:r w:rsidRPr="00724A46">
        <w:rPr>
          <w:rtl/>
        </w:rPr>
        <w:t xml:space="preserve"> (א)</w:t>
      </w:r>
      <w:bookmarkEnd w:id="192"/>
    </w:p>
    <w:p w14:paraId="6A54BAB0" w14:textId="77777777" w:rsidR="00FD72BC" w:rsidRPr="00CC084C" w:rsidRDefault="00FD72BC" w:rsidP="00FD72BC">
      <w:pPr>
        <w:pStyle w:val="a7"/>
        <w:rPr>
          <w:rtl/>
        </w:rPr>
      </w:pPr>
      <w:bookmarkStart w:id="193" w:name="_Toc166660200"/>
      <w:r>
        <w:rPr>
          <w:rFonts w:hint="cs"/>
          <w:rtl/>
        </w:rPr>
        <w:t>בי' הרמב"ם דאשה שהוציאה גט מתח"י אצ"ל בפ"נ ומגורשת דכתב כהלכה ולא חיישינן למזויף</w:t>
      </w:r>
      <w:bookmarkEnd w:id="193"/>
      <w:r>
        <w:rPr>
          <w:rFonts w:hint="cs"/>
          <w:rtl/>
        </w:rPr>
        <w:t xml:space="preserve"> </w:t>
      </w:r>
    </w:p>
    <w:p w14:paraId="4F8AD1EC" w14:textId="1A61EA58" w:rsidR="00FD72BC" w:rsidRPr="00E30D25" w:rsidRDefault="00FD72BC" w:rsidP="00E80966">
      <w:pPr>
        <w:pStyle w:val="a2"/>
      </w:pPr>
      <w:bookmarkStart w:id="194" w:name="_Ref166539320"/>
      <w:bookmarkStart w:id="195" w:name="_Ref166613819"/>
      <w:bookmarkStart w:id="196" w:name="_Ref167202982"/>
      <w:bookmarkStart w:id="197" w:name="_Ref165626122"/>
      <w:r>
        <w:rPr>
          <w:rFonts w:hint="cs"/>
          <w:rtl/>
        </w:rPr>
        <w:t>והוסיף</w:t>
      </w:r>
      <w:r w:rsidRPr="00EE17DE">
        <w:rPr>
          <w:rtl/>
        </w:rPr>
        <w:t xml:space="preserve"> </w:t>
      </w:r>
      <w:r w:rsidRPr="00EE17D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Ref165626122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יז)</w:t>
      </w:r>
      <w:r w:rsidRPr="00E30D25">
        <w:rPr>
          <w:b/>
          <w:bCs/>
          <w:rtl/>
        </w:rPr>
        <w:fldChar w:fldCharType="end"/>
      </w:r>
      <w:r w:rsidRPr="00E30D25">
        <w:rPr>
          <w:b/>
          <w:bCs/>
          <w:rtl/>
        </w:rPr>
        <w:t xml:space="preserve"> &gt;</w:t>
      </w:r>
      <w:r w:rsidRPr="00E30D25">
        <w:rPr>
          <w:rFonts w:hint="cs"/>
          <w:b/>
          <w:bCs/>
          <w:rtl/>
        </w:rPr>
        <w:t>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פ"ז הכ"ד</w:t>
      </w:r>
      <w:r w:rsidRPr="00E30D25">
        <w:rPr>
          <w:rFonts w:ascii="Calibri" w:eastAsia="Times New Roman" w:hAnsi="Calibri" w:cs="Guttman Rashi"/>
          <w:noProof w:val="0"/>
          <w:sz w:val="10"/>
          <w:szCs w:val="12"/>
          <w:rtl/>
        </w:rPr>
        <w:t>)</w:t>
      </w:r>
      <w:r w:rsidRPr="00E30D25">
        <w:rPr>
          <w:rtl/>
        </w:rPr>
        <w:t xml:space="preserve">= </w:t>
      </w:r>
      <w:bookmarkStart w:id="198" w:name="_Hlk166182425"/>
      <w:r w:rsidRPr="00E30D25">
        <w:rPr>
          <w:rFonts w:hint="cs"/>
          <w:rtl/>
        </w:rPr>
        <w:t>דהא דצ"ל בפ"נ ובפ"נ היינו דוקא כשהתנה שתהיה שליח להולכה, אבל בעל שנתן גט לאשתו והגט יוצא מתח"י א"צ לומר כלום והיא בחזקת מגורשת, כיון שהגט שבידה כתוב כהלכה עם עדים</w:t>
      </w:r>
      <w:bookmarkEnd w:id="194"/>
      <w:r w:rsidRPr="00E30D25">
        <w:rPr>
          <w:rFonts w:hint="cs"/>
          <w:rtl/>
        </w:rPr>
        <w:t>,</w:t>
      </w:r>
      <w:r w:rsidRPr="00E30D25">
        <w:rPr>
          <w:rtl/>
        </w:rPr>
        <w:t xml:space="preserve"> </w:t>
      </w:r>
      <w:r w:rsidRPr="00E30D25">
        <w:rPr>
          <w:sz w:val="12"/>
          <w:szCs w:val="14"/>
          <w:rtl/>
        </w:rPr>
        <w:t>[</w:t>
      </w:r>
      <w:r w:rsidRPr="00E30D25">
        <w:rPr>
          <w:rFonts w:hint="cs"/>
          <w:sz w:val="12"/>
          <w:szCs w:val="14"/>
          <w:rtl/>
        </w:rPr>
        <w:t>ועי' במ"ש</w:t>
      </w:r>
      <w:r w:rsidRPr="00E30D25">
        <w:rPr>
          <w:sz w:val="12"/>
          <w:szCs w:val="14"/>
          <w:rtl/>
        </w:rPr>
        <w:t xml:space="preserve"> </w:t>
      </w:r>
      <w:r w:rsidRPr="00E30D25">
        <w:rPr>
          <w:rFonts w:hint="cs"/>
          <w:b/>
          <w:bCs/>
          <w:szCs w:val="14"/>
          <w:rtl/>
        </w:rPr>
        <w:t>המאירי</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Ref166615934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נ)</w:t>
      </w:r>
      <w:r w:rsidRPr="00E30D25">
        <w:rPr>
          <w:rFonts w:ascii="Guttman Rashi" w:eastAsia="Guttman Rashi" w:hAnsi="Guttman Rashi" w:cs="Guttman Rashi"/>
          <w:sz w:val="10"/>
          <w:szCs w:val="10"/>
          <w:rtl/>
        </w:rPr>
        <w:fldChar w:fldCharType="end"/>
      </w:r>
      <w:r w:rsidRPr="00E30D25">
        <w:rPr>
          <w:rFonts w:hint="cs"/>
          <w:sz w:val="12"/>
          <w:szCs w:val="14"/>
          <w:rtl/>
        </w:rPr>
        <w:t xml:space="preserve"> דאם ערער הבעל או תקיים או תצא</w:t>
      </w:r>
      <w:r w:rsidRPr="00E30D25">
        <w:rPr>
          <w:sz w:val="12"/>
          <w:szCs w:val="14"/>
          <w:rtl/>
        </w:rPr>
        <w:t>]</w:t>
      </w:r>
      <w:bookmarkEnd w:id="195"/>
      <w:r w:rsidRPr="00E30D25">
        <w:rPr>
          <w:rFonts w:hint="cs"/>
          <w:sz w:val="12"/>
          <w:szCs w:val="14"/>
          <w:rtl/>
        </w:rPr>
        <w:t>,</w:t>
      </w:r>
      <w:r w:rsidRPr="00E30D25">
        <w:rPr>
          <w:rFonts w:hint="cs"/>
          <w:rtl/>
        </w:rPr>
        <w:t xml:space="preserve"> ועי' במ"ש</w:t>
      </w:r>
      <w:r w:rsidRPr="00E30D25">
        <w:rPr>
          <w:rtl/>
        </w:rPr>
        <w:t xml:space="preserve"> </w:t>
      </w:r>
      <w:r w:rsidRPr="00E30D25">
        <w:rPr>
          <w:rFonts w:hint="cs"/>
          <w:b/>
          <w:bCs/>
          <w:rtl/>
        </w:rPr>
        <w:t>ב</w:t>
      </w:r>
      <w:r w:rsidRPr="00E30D25">
        <w:rPr>
          <w:b/>
          <w:bCs/>
          <w:rtl/>
        </w:rPr>
        <w:t>&lt; &gt;</w:t>
      </w:r>
      <w:r w:rsidRPr="00E30D25">
        <w:rPr>
          <w:rFonts w:hint="cs"/>
          <w:b/>
          <w:bCs/>
          <w:rtl/>
        </w:rPr>
        <w:t>שיעורי רבי שמואל</w:t>
      </w:r>
      <w:r w:rsidRPr="00E30D25">
        <w:rPr>
          <w:b/>
          <w:bCs/>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Ref166530532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צה)</w:t>
      </w:r>
      <w:r w:rsidRPr="00E30D25">
        <w:rPr>
          <w:rFonts w:ascii="Guttman Rashi" w:eastAsia="Guttman Rashi" w:hAnsi="Guttman Rashi" w:cs="Guttman Rashi"/>
          <w:sz w:val="10"/>
          <w:szCs w:val="10"/>
          <w:rtl/>
        </w:rPr>
        <w:fldChar w:fldCharType="end"/>
      </w:r>
      <w:r w:rsidRPr="00E30D25">
        <w:rPr>
          <w:rtl/>
        </w:rPr>
        <w:t xml:space="preserve"> = </w:t>
      </w:r>
      <w:r w:rsidRPr="00E30D25">
        <w:rPr>
          <w:rFonts w:hint="cs"/>
          <w:b/>
          <w:bCs/>
          <w:rtl/>
        </w:rPr>
        <w:t>וב</w:t>
      </w:r>
      <w:r w:rsidRPr="00E30D25">
        <w:rPr>
          <w:b/>
          <w:bCs/>
          <w:rtl/>
        </w:rPr>
        <w:t>&lt; &gt;</w:t>
      </w:r>
      <w:r w:rsidRPr="00E30D25">
        <w:rPr>
          <w:rFonts w:hint="cs"/>
          <w:b/>
          <w:bCs/>
          <w:rtl/>
        </w:rPr>
        <w:t xml:space="preserve">חי' רבי נחום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Ref166232122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קא)</w:t>
      </w:r>
      <w:r w:rsidRPr="00E30D25">
        <w:rPr>
          <w:rFonts w:ascii="Guttman Rashi" w:eastAsia="Guttman Rashi" w:hAnsi="Guttman Rashi" w:cs="Guttman Rashi"/>
          <w:sz w:val="10"/>
          <w:szCs w:val="10"/>
          <w:rtl/>
        </w:rPr>
        <w:fldChar w:fldCharType="end"/>
      </w:r>
      <w:r w:rsidRPr="00E30D25">
        <w:rPr>
          <w:rtl/>
        </w:rPr>
        <w:t xml:space="preserve">= </w:t>
      </w:r>
      <w:r w:rsidRPr="00E30D25">
        <w:rPr>
          <w:rFonts w:hint="cs"/>
          <w:b/>
          <w:bCs/>
          <w:rtl/>
        </w:rPr>
        <w:t>וב</w:t>
      </w:r>
      <w:r w:rsidRPr="00E30D25">
        <w:rPr>
          <w:b/>
          <w:bCs/>
          <w:rtl/>
        </w:rPr>
        <w:t>&lt; &gt;</w:t>
      </w:r>
      <w:r w:rsidRPr="00E30D25">
        <w:rPr>
          <w:rFonts w:hint="cs"/>
          <w:b/>
          <w:bCs/>
          <w:rtl/>
        </w:rPr>
        <w:t>חי' רבי ראובן</w:t>
      </w:r>
      <w:r w:rsidRPr="00E30D25">
        <w:rPr>
          <w:rFonts w:ascii="Calibri" w:eastAsia="Times New Roman" w:hAnsi="Calibri" w:cs="Guttman Rashi"/>
          <w:noProof w:val="0"/>
          <w:sz w:val="10"/>
          <w:szCs w:val="12"/>
          <w:rtl/>
        </w:rPr>
        <w:t xml:space="preserve"> (עי'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Ref166532990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קי)</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b/>
          <w:bCs/>
          <w:rtl/>
        </w:rPr>
        <w:t xml:space="preserve"> </w:t>
      </w:r>
      <w:r w:rsidRPr="00E30D25">
        <w:rPr>
          <w:rFonts w:hint="cs"/>
          <w:b/>
          <w:bCs/>
          <w:rtl/>
        </w:rPr>
        <w:t>הרמב"ם</w:t>
      </w:r>
      <w:bookmarkEnd w:id="196"/>
      <w:r w:rsidRPr="00E30D25">
        <w:rPr>
          <w:rFonts w:hint="cs"/>
          <w:b/>
          <w:bCs/>
          <w:rtl/>
        </w:rPr>
        <w:t xml:space="preserve"> </w:t>
      </w:r>
    </w:p>
    <w:p w14:paraId="1BA4185D" w14:textId="55839E19" w:rsidR="00FD72BC" w:rsidRDefault="00FD72BC" w:rsidP="00724A46">
      <w:pPr>
        <w:pStyle w:val="afffffe"/>
        <w:rPr>
          <w:vanish/>
          <w:rtl/>
        </w:rPr>
      </w:pPr>
      <w:bookmarkStart w:id="199" w:name="_Toc165627330"/>
      <w:bookmarkEnd w:id="197"/>
      <w:bookmarkEnd w:id="198"/>
      <w:r w:rsidRPr="008E1E75">
        <w:rPr>
          <w:rtl/>
        </w:rPr>
        <w:t>רמב"ם גירושין פ</w:t>
      </w:r>
      <w:r w:rsidRPr="008E1E75">
        <w:rPr>
          <w:rFonts w:hint="cs"/>
          <w:rtl/>
        </w:rPr>
        <w:t>"</w:t>
      </w:r>
      <w:r w:rsidRPr="008E1E75">
        <w:rPr>
          <w:rtl/>
        </w:rPr>
        <w:t>ז הכ</w:t>
      </w:r>
      <w:r w:rsidRPr="008E1E75">
        <w:rPr>
          <w:rFonts w:hint="cs"/>
          <w:rtl/>
        </w:rPr>
        <w:t>"</w:t>
      </w:r>
      <w:r w:rsidRPr="008E1E75">
        <w:rPr>
          <w:rtl/>
        </w:rPr>
        <w:t>ד</w:t>
      </w:r>
      <w:bookmarkEnd w:id="199"/>
    </w:p>
    <w:p w14:paraId="3554FE3F" w14:textId="77777777" w:rsidR="00AA14FD" w:rsidRPr="00AA14FD" w:rsidRDefault="00AA14FD" w:rsidP="00AA14FD">
      <w:pPr>
        <w:pStyle w:val="a7"/>
        <w:rPr>
          <w:rtl/>
        </w:rPr>
      </w:pPr>
    </w:p>
    <w:p w14:paraId="01476229" w14:textId="77777777" w:rsidR="00FD72BC" w:rsidRDefault="00FD72BC" w:rsidP="00FD72BC">
      <w:pPr>
        <w:pStyle w:val="a1"/>
        <w:rPr>
          <w:rtl/>
        </w:rPr>
      </w:pPr>
      <w:r w:rsidRPr="00F04925">
        <w:rPr>
          <w:rtl/>
        </w:rPr>
        <w:t>במה דברים אמורים בשהתנה עליה הבעל תנאי זה אבל אם לא התנה עליה אלא נתן לה גיטה והרי הגט יוצא מתחת ידה אינה צריכה לומר כלום והרי היא בחזקת מגורשת הואיל וגט שבידה כתוב כהלכתו והעדים חתומים עליו</w:t>
      </w:r>
      <w:r>
        <w:rPr>
          <w:rFonts w:hint="cs"/>
          <w:rtl/>
        </w:rPr>
        <w:t>.</w:t>
      </w:r>
    </w:p>
    <w:p w14:paraId="2A8D5F1E" w14:textId="77777777" w:rsidR="00FD72BC" w:rsidRDefault="00FD72BC" w:rsidP="00FD72BC">
      <w:pPr>
        <w:pStyle w:val="a7"/>
        <w:rPr>
          <w:rtl/>
        </w:rPr>
      </w:pPr>
      <w:bookmarkStart w:id="200" w:name="_Toc166660201"/>
      <w:r>
        <w:rPr>
          <w:rFonts w:hint="cs"/>
          <w:rtl/>
        </w:rPr>
        <w:t>בי' הרמב"ם דאף שהגט לא מקויים לא חששו דלא מקלקלת עצמה והעדים כמי שנחקרו בב"ד</w:t>
      </w:r>
      <w:bookmarkEnd w:id="200"/>
    </w:p>
    <w:p w14:paraId="0C86B96D" w14:textId="77777777" w:rsidR="00FD72BC" w:rsidRDefault="00FD72BC" w:rsidP="00E80966">
      <w:pPr>
        <w:pStyle w:val="a2"/>
      </w:pPr>
      <w:bookmarkStart w:id="201" w:name="_Ref166614182"/>
      <w:r w:rsidRPr="00EE17DE">
        <w:rPr>
          <w:rFonts w:hint="cs"/>
          <w:rtl/>
        </w:rPr>
        <w:t>וכתב</w:t>
      </w:r>
      <w:r w:rsidRPr="00EE17DE">
        <w:rPr>
          <w:b/>
          <w:bCs/>
          <w:rtl/>
        </w:rPr>
        <w:t xml:space="preserve"> </w:t>
      </w:r>
      <w:r w:rsidRPr="00EE17DE">
        <w:rPr>
          <w:rFonts w:hint="cs"/>
          <w:b/>
          <w:bCs/>
          <w:rtl/>
        </w:rPr>
        <w:t>הרמב"ם</w:t>
      </w:r>
      <w:r w:rsidRPr="00EE17DE">
        <w:rPr>
          <w:rtl/>
        </w:rPr>
        <w:t xml:space="preserve"> </w:t>
      </w:r>
      <w:r w:rsidRPr="00EE17DE">
        <w:rPr>
          <w:rFonts w:hint="cs"/>
          <w:rtl/>
        </w:rPr>
        <w:t>דאף שאינו מקויים לא חוששים שזייפתו דאשה לא מקלקלת את עצמה, ועוד דהעדים שחתומים כמי שנחקרה עדותן בב"ד כ"ז שאין מערער על הגט</w:t>
      </w:r>
      <w:r>
        <w:rPr>
          <w:rFonts w:hint="cs"/>
          <w:rtl/>
        </w:rPr>
        <w:t>.</w:t>
      </w:r>
      <w:bookmarkEnd w:id="201"/>
    </w:p>
    <w:p w14:paraId="27843A11" w14:textId="77777777" w:rsidR="00FD72BC" w:rsidRDefault="00FD72BC" w:rsidP="00FD72BC">
      <w:pPr>
        <w:pStyle w:val="a1"/>
        <w:rPr>
          <w:rtl/>
        </w:rPr>
      </w:pPr>
      <w:r w:rsidRPr="00F04925">
        <w:rPr>
          <w:rtl/>
        </w:rPr>
        <w:t>ואף על פי שאין אנו מכירין כתב העדים ולא נתקיים</w:t>
      </w:r>
      <w:r w:rsidRPr="00902111">
        <w:rPr>
          <w:rtl/>
        </w:rPr>
        <w:t xml:space="preserve"> אין חוששין לה שמא זייפה אותו שהרי אינה מקלקלת על עצמה, ועוד שהעדים החתומים על הגט הרי הן כמי שנחקרה עדותן בבית דין עד שיהא שם מערער</w:t>
      </w:r>
      <w:r>
        <w:rPr>
          <w:rFonts w:hint="cs"/>
          <w:rtl/>
        </w:rPr>
        <w:t>.</w:t>
      </w:r>
    </w:p>
    <w:p w14:paraId="16B4677F" w14:textId="77777777" w:rsidR="00FD72BC" w:rsidRDefault="00FD72BC" w:rsidP="00FD72BC">
      <w:pPr>
        <w:pStyle w:val="a7"/>
        <w:rPr>
          <w:rtl/>
        </w:rPr>
      </w:pPr>
      <w:bookmarkStart w:id="202" w:name="_Toc166660202"/>
      <w:r>
        <w:rPr>
          <w:rFonts w:hint="cs"/>
          <w:rtl/>
        </w:rPr>
        <w:t>בי' הרמב"ם דהגט בחזקתו שהוא כשר עד שיערער הבעל או שיביא ראיה דמזויף או בטל</w:t>
      </w:r>
      <w:bookmarkEnd w:id="202"/>
    </w:p>
    <w:p w14:paraId="21F32FA5" w14:textId="21952FD1" w:rsidR="00FD72BC" w:rsidRPr="00353E38" w:rsidRDefault="00FD72BC" w:rsidP="00E80966">
      <w:pPr>
        <w:pStyle w:val="a2"/>
        <w:rPr>
          <w:vanish w:val="0"/>
        </w:rPr>
      </w:pPr>
      <w:bookmarkStart w:id="203" w:name="_Ref166492387"/>
      <w:r w:rsidRPr="00EE17DE">
        <w:rPr>
          <w:rFonts w:hint="cs"/>
          <w:rtl/>
        </w:rPr>
        <w:t>וכתב</w:t>
      </w:r>
      <w:r w:rsidRPr="00EE17DE">
        <w:rPr>
          <w:b/>
          <w:bCs/>
          <w:rtl/>
        </w:rPr>
        <w:t xml:space="preserve"> </w:t>
      </w:r>
      <w:r w:rsidRPr="00EE17DE">
        <w:rPr>
          <w:rFonts w:hint="cs"/>
          <w:b/>
          <w:bCs/>
          <w:rtl/>
        </w:rPr>
        <w:t>הרמב"ם</w:t>
      </w:r>
      <w:r w:rsidRPr="00EE17DE">
        <w:rPr>
          <w:rtl/>
        </w:rPr>
        <w:t xml:space="preserve"> </w:t>
      </w:r>
      <w:r w:rsidRPr="00EE17DE">
        <w:rPr>
          <w:rFonts w:hint="cs"/>
          <w:rtl/>
        </w:rPr>
        <w:t>דלכן מעמידים את הגט בחזקתו והיא מותרת להנשא ואין חוששין שאח"כ ימצא מזוייף כמו שגט שהביאו שליח הוא בחזקת כשר עד שיערער הבעל או שיביא ראיה שהוא מזויף או בטל</w:t>
      </w:r>
      <w:r>
        <w:rPr>
          <w:rFonts w:hint="cs"/>
          <w:rtl/>
        </w:rPr>
        <w:t>, ועי' במה</w:t>
      </w:r>
      <w:r>
        <w:rPr>
          <w:rtl/>
        </w:rPr>
        <w:t xml:space="preserve"> </w:t>
      </w:r>
      <w:r>
        <w:rPr>
          <w:rFonts w:hint="cs"/>
          <w:rtl/>
        </w:rPr>
        <w:t>ש</w:t>
      </w:r>
      <w:r w:rsidRPr="00BA0BD3">
        <w:rPr>
          <w:rtl/>
        </w:rPr>
        <w:t>ביאר</w:t>
      </w:r>
      <w:r w:rsidRPr="00BA0BD3">
        <w:rPr>
          <w:rFonts w:hint="cs"/>
          <w:rtl/>
        </w:rPr>
        <w:t>ו</w:t>
      </w:r>
      <w:r w:rsidRPr="00BA0BD3">
        <w:rPr>
          <w:rtl/>
        </w:rPr>
        <w:t xml:space="preserve"> </w:t>
      </w:r>
      <w:r w:rsidRPr="00BA0BD3">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Ref166492387 \r \h</w:instrText>
      </w:r>
      <w:r w:rsidRPr="00E30D25">
        <w:rPr>
          <w:b/>
          <w:bCs/>
          <w:rtl/>
        </w:rPr>
        <w:instrText xml:space="preserve"> </w:instrText>
      </w:r>
      <w:r w:rsidR="00E30D25">
        <w:rPr>
          <w:b/>
          <w:bCs/>
          <w:rtl/>
        </w:rPr>
        <w:instrText xml:space="preserve"> \* </w:instrText>
      </w:r>
      <w:r w:rsidR="00E30D25">
        <w:rPr>
          <w:b/>
          <w:bCs/>
        </w:rPr>
        <w:instrText>MERGEFORMAT</w:instrText>
      </w:r>
      <w:r w:rsid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יט)</w:t>
      </w:r>
      <w:r w:rsidRPr="00E30D25">
        <w:rPr>
          <w:b/>
          <w:bCs/>
          <w:rtl/>
        </w:rPr>
        <w:fldChar w:fldCharType="end"/>
      </w:r>
      <w:r w:rsidRPr="00E30D25">
        <w:rPr>
          <w:b/>
          <w:bCs/>
          <w:rtl/>
        </w:rPr>
        <w:t xml:space="preserve"> &gt;</w:t>
      </w:r>
      <w:r w:rsidRPr="00E30D25">
        <w:rPr>
          <w:rFonts w:hint="cs"/>
          <w:b/>
          <w:bCs/>
          <w:rtl/>
        </w:rPr>
        <w:t>אור גדול</w:t>
      </w:r>
      <w:r w:rsidRPr="00E30D25">
        <w:rPr>
          <w:b/>
          <w:bCs/>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Ref166492399 \r \h</w:instrText>
      </w:r>
      <w:r w:rsidRPr="00E30D25">
        <w:rPr>
          <w:rFonts w:ascii="Calibri" w:eastAsia="Times New Roman" w:hAnsi="Calibri" w:cs="Guttman Rashi"/>
          <w:noProof w:val="0"/>
          <w:sz w:val="10"/>
          <w:szCs w:val="12"/>
          <w:rtl/>
        </w:rPr>
        <w:instrText xml:space="preserve"> </w:instrText>
      </w:r>
      <w:r w:rsidR="00E30D25">
        <w:rPr>
          <w:rFonts w:ascii="Calibri" w:eastAsia="Times New Roman" w:hAnsi="Calibri" w:cs="Guttman Rashi"/>
          <w:noProof w:val="0"/>
          <w:sz w:val="10"/>
          <w:szCs w:val="12"/>
          <w:rtl/>
        </w:rPr>
        <w:instrText xml:space="preserve"> \* </w:instrText>
      </w:r>
      <w:r w:rsidR="00E30D25">
        <w:rPr>
          <w:rFonts w:ascii="Calibri" w:eastAsia="Times New Roman" w:hAnsi="Calibri" w:cs="Guttman Rashi"/>
          <w:noProof w:val="0"/>
          <w:sz w:val="10"/>
          <w:szCs w:val="12"/>
        </w:rPr>
        <w:instrText>MERGEFORMAT</w:instrText>
      </w:r>
      <w:r w:rsid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מה)</w:t>
      </w:r>
      <w:r w:rsidRPr="00E30D25">
        <w:rPr>
          <w:rFonts w:ascii="Calibri" w:eastAsia="Times New Roman" w:hAnsi="Calibri" w:cs="Guttman Rashi"/>
          <w:noProof w:val="0"/>
          <w:sz w:val="10"/>
          <w:szCs w:val="12"/>
          <w:rtl/>
        </w:rPr>
        <w:fldChar w:fldCharType="end"/>
      </w:r>
      <w:r w:rsidRPr="00E30D25">
        <w:rPr>
          <w:rtl/>
        </w:rPr>
        <w:t xml:space="preserve">= </w:t>
      </w:r>
      <w:r w:rsidRPr="00353E38">
        <w:rPr>
          <w:rStyle w:val="aff4"/>
          <w:rFonts w:hint="cs"/>
          <w:vanish/>
          <w:rtl/>
        </w:rPr>
        <w:t>ו</w:t>
      </w:r>
      <w:r w:rsidRPr="00353E38">
        <w:rPr>
          <w:rStyle w:val="aff4"/>
          <w:vanish/>
          <w:rtl/>
        </w:rPr>
        <w:t>ב</w:t>
      </w:r>
      <w:r w:rsidRPr="00353E38">
        <w:rPr>
          <w:rStyle w:val="aff4"/>
          <w:rFonts w:hint="cs"/>
          <w:vanish/>
          <w:rtl/>
        </w:rPr>
        <w:t>&lt; &gt;</w:t>
      </w:r>
      <w:r w:rsidRPr="00353E38">
        <w:rPr>
          <w:rStyle w:val="aff4"/>
          <w:vanish/>
          <w:rtl/>
        </w:rPr>
        <w:t>שיעורי רבי שמואל</w:t>
      </w:r>
      <w:r w:rsidRPr="00353E38">
        <w:rPr>
          <w:vanish w:val="0"/>
          <w:rtl/>
        </w:rPr>
        <w:t xml:space="preserve"> </w:t>
      </w:r>
      <w:r w:rsidRPr="00353E38">
        <w:rPr>
          <w:rStyle w:val="af2"/>
          <w:rFonts w:eastAsia="Guttman Rashi"/>
          <w:vanish w:val="0"/>
          <w:rtl/>
        </w:rPr>
        <w:t>(אות ג' ד"ה דהנה</w:t>
      </w:r>
      <w:r w:rsidRPr="00353E38">
        <w:rPr>
          <w:rStyle w:val="af2"/>
          <w:rFonts w:eastAsia="Guttman Rashi" w:hint="cs"/>
          <w:vanish w:val="0"/>
          <w:rtl/>
        </w:rPr>
        <w:t>, חי' רבי שמואל סי' א' אות ג'</w:t>
      </w:r>
      <w:r w:rsidRPr="00353E38">
        <w:rPr>
          <w:rStyle w:val="af2"/>
          <w:rFonts w:eastAsia="Guttman Rashi"/>
          <w:vanish w:val="0"/>
          <w:rtl/>
        </w:rPr>
        <w:t>)</w:t>
      </w:r>
      <w:r w:rsidRPr="00353E38">
        <w:rPr>
          <w:vanish w:val="0"/>
          <w:rtl/>
        </w:rPr>
        <w:t xml:space="preserve">= </w:t>
      </w:r>
      <w:r w:rsidRPr="00353E38">
        <w:rPr>
          <w:rStyle w:val="aff4"/>
          <w:rFonts w:hint="cs"/>
          <w:vanish/>
          <w:rtl/>
        </w:rPr>
        <w:t>ו</w:t>
      </w:r>
      <w:r w:rsidRPr="00353E38">
        <w:rPr>
          <w:rStyle w:val="aff4"/>
          <w:vanish/>
          <w:rtl/>
        </w:rPr>
        <w:t>ב</w:t>
      </w:r>
      <w:r w:rsidRPr="00353E38">
        <w:rPr>
          <w:rStyle w:val="aff4"/>
          <w:rFonts w:hint="cs"/>
          <w:vanish/>
          <w:rtl/>
        </w:rPr>
        <w:t>&lt; &gt;חי'</w:t>
      </w:r>
      <w:r w:rsidRPr="00353E38">
        <w:rPr>
          <w:vanish w:val="0"/>
          <w:rtl/>
        </w:rPr>
        <w:t xml:space="preserve"> </w:t>
      </w:r>
      <w:r w:rsidRPr="00353E38">
        <w:rPr>
          <w:rStyle w:val="aff4"/>
          <w:vanish/>
          <w:rtl/>
        </w:rPr>
        <w:t xml:space="preserve">רבי </w:t>
      </w:r>
      <w:r w:rsidRPr="00353E38">
        <w:rPr>
          <w:rStyle w:val="aff4"/>
          <w:rFonts w:hint="cs"/>
          <w:vanish/>
          <w:rtl/>
        </w:rPr>
        <w:t>נחום</w:t>
      </w:r>
      <w:r w:rsidRPr="00353E38">
        <w:rPr>
          <w:vanish w:val="0"/>
          <w:rtl/>
        </w:rPr>
        <w:t xml:space="preserve"> </w:t>
      </w:r>
      <w:r w:rsidRPr="00353E38">
        <w:rPr>
          <w:rStyle w:val="af2"/>
          <w:rFonts w:eastAsia="Guttman Rashi"/>
          <w:vanish w:val="0"/>
          <w:rtl/>
        </w:rPr>
        <w:t>(אות ט"ז ד"ה וכעין)</w:t>
      </w:r>
      <w:r w:rsidRPr="00353E38">
        <w:rPr>
          <w:vanish w:val="0"/>
          <w:rtl/>
        </w:rPr>
        <w:t xml:space="preserve">= דכוונת </w:t>
      </w:r>
      <w:r w:rsidRPr="00353E38">
        <w:rPr>
          <w:rStyle w:val="aff4"/>
          <w:vanish/>
          <w:rtl/>
        </w:rPr>
        <w:t>הרמב"ם</w:t>
      </w:r>
      <w:r w:rsidRPr="00353E38">
        <w:rPr>
          <w:vanish w:val="0"/>
          <w:rtl/>
        </w:rPr>
        <w:t xml:space="preserve"> להוכיח דמעמידים את הגט בחזקת כשר</w:t>
      </w:r>
      <w:r w:rsidRPr="00353E38">
        <w:rPr>
          <w:rFonts w:hint="cs"/>
          <w:vanish w:val="0"/>
          <w:rtl/>
        </w:rPr>
        <w:t xml:space="preserve"> ולא חיישינן למזויף,</w:t>
      </w:r>
      <w:r w:rsidRPr="00353E38">
        <w:rPr>
          <w:vanish w:val="0"/>
          <w:rtl/>
        </w:rPr>
        <w:t xml:space="preserve"> מהא דבאר"י </w:t>
      </w:r>
      <w:r w:rsidRPr="00353E38">
        <w:rPr>
          <w:rFonts w:hint="cs"/>
          <w:vanish w:val="0"/>
          <w:rtl/>
        </w:rPr>
        <w:t xml:space="preserve">לא חיישינן לזה, אך יעוי' במה שדחה </w:t>
      </w:r>
      <w:r w:rsidRPr="00353E38">
        <w:rPr>
          <w:rStyle w:val="aff4"/>
          <w:vanish/>
          <w:rtl/>
        </w:rPr>
        <w:t>ב</w:t>
      </w:r>
      <w:r w:rsidRPr="00353E38">
        <w:rPr>
          <w:rStyle w:val="aff4"/>
          <w:rFonts w:hint="cs"/>
          <w:vanish/>
          <w:rtl/>
        </w:rPr>
        <w:t>&lt; &gt;חי'</w:t>
      </w:r>
      <w:r w:rsidRPr="00353E38">
        <w:rPr>
          <w:vanish w:val="0"/>
          <w:rtl/>
        </w:rPr>
        <w:t xml:space="preserve"> </w:t>
      </w:r>
      <w:r w:rsidRPr="00353E38">
        <w:rPr>
          <w:rStyle w:val="aff4"/>
          <w:vanish/>
          <w:rtl/>
        </w:rPr>
        <w:t xml:space="preserve">רבי </w:t>
      </w:r>
      <w:r w:rsidRPr="00353E38">
        <w:rPr>
          <w:rStyle w:val="aff4"/>
          <w:rFonts w:hint="cs"/>
          <w:vanish/>
          <w:rtl/>
        </w:rPr>
        <w:t>נחום</w:t>
      </w:r>
      <w:r w:rsidRPr="00353E38">
        <w:rPr>
          <w:vanish w:val="0"/>
          <w:rtl/>
        </w:rPr>
        <w:t xml:space="preserve"> </w:t>
      </w:r>
      <w:r w:rsidRPr="00353E38">
        <w:rPr>
          <w:rStyle w:val="af2"/>
          <w:rFonts w:eastAsia="Guttman Rashi"/>
          <w:vanish w:val="0"/>
          <w:rtl/>
        </w:rPr>
        <w:t xml:space="preserve">(אות </w:t>
      </w:r>
      <w:r w:rsidRPr="00353E38">
        <w:rPr>
          <w:rStyle w:val="af2"/>
          <w:rFonts w:eastAsia="Guttman Rashi" w:hint="cs"/>
          <w:vanish w:val="0"/>
          <w:rtl/>
        </w:rPr>
        <w:t>י"ח</w:t>
      </w:r>
      <w:r w:rsidRPr="00353E38">
        <w:rPr>
          <w:rStyle w:val="af2"/>
          <w:rFonts w:eastAsia="Guttman Rashi"/>
          <w:vanish w:val="0"/>
          <w:rtl/>
        </w:rPr>
        <w:t>)</w:t>
      </w:r>
      <w:r w:rsidRPr="00353E38">
        <w:rPr>
          <w:vanish w:val="0"/>
          <w:rtl/>
        </w:rPr>
        <w:t xml:space="preserve">= דכוונת </w:t>
      </w:r>
      <w:r w:rsidRPr="00353E38">
        <w:rPr>
          <w:rStyle w:val="aff4"/>
          <w:rFonts w:hint="cs"/>
          <w:vanish/>
          <w:rtl/>
        </w:rPr>
        <w:t>הרמב"ם</w:t>
      </w:r>
      <w:r w:rsidRPr="00353E38">
        <w:rPr>
          <w:rFonts w:hint="cs"/>
          <w:vanish w:val="0"/>
          <w:rtl/>
        </w:rPr>
        <w:t xml:space="preserve"> להוכיח גם משליח בחו"ל, עיי"ש.</w:t>
      </w:r>
      <w:bookmarkEnd w:id="203"/>
    </w:p>
    <w:p w14:paraId="09778720" w14:textId="77777777" w:rsidR="00FD72BC" w:rsidRPr="00353E38" w:rsidRDefault="00FD72BC" w:rsidP="00FD72BC">
      <w:pPr>
        <w:pStyle w:val="a1"/>
        <w:rPr>
          <w:vanish/>
          <w:rtl/>
        </w:rPr>
      </w:pPr>
      <w:r w:rsidRPr="00353E38">
        <w:rPr>
          <w:vanish/>
          <w:rtl/>
        </w:rPr>
        <w:t>לפיכך נעמיד הגט בחזקתו ותנשא ואין חוששין שמא ימצא מזוייף כמו שנעמיד הגט בחזקת כשר כשיביא אותו השליח עד שיערער הבעל או עד שיביא ראיה שהוא מזוייף או בטל.</w:t>
      </w:r>
    </w:p>
    <w:p w14:paraId="49879EF8" w14:textId="77777777" w:rsidR="00FD72BC" w:rsidRPr="00EE17DE" w:rsidRDefault="00FD72BC" w:rsidP="00FD72BC">
      <w:pPr>
        <w:pStyle w:val="a7"/>
      </w:pPr>
      <w:bookmarkStart w:id="204" w:name="_Toc166660203"/>
      <w:r>
        <w:rPr>
          <w:rFonts w:hint="cs"/>
          <w:rtl/>
        </w:rPr>
        <w:t>בי' הרמב"ם דאי חיישינן כשהביאו אשה ושליח א"כ בכל גט נחוש לביטול או עדים פסולים וכדו'</w:t>
      </w:r>
      <w:bookmarkEnd w:id="204"/>
    </w:p>
    <w:p w14:paraId="72EA6519" w14:textId="77777777" w:rsidR="00FD72BC" w:rsidRDefault="00FD72BC" w:rsidP="00E80966">
      <w:pPr>
        <w:pStyle w:val="a2"/>
      </w:pPr>
      <w:bookmarkStart w:id="205" w:name="_Hlk165628203"/>
      <w:r w:rsidRPr="00EE17DE">
        <w:rPr>
          <w:rFonts w:hint="cs"/>
          <w:rtl/>
        </w:rPr>
        <w:t>וביאר</w:t>
      </w:r>
      <w:r w:rsidRPr="00EE17DE">
        <w:rPr>
          <w:b/>
          <w:bCs/>
          <w:rtl/>
        </w:rPr>
        <w:t xml:space="preserve"> </w:t>
      </w:r>
      <w:r w:rsidRPr="00EE17DE">
        <w:rPr>
          <w:rFonts w:hint="cs"/>
          <w:b/>
          <w:bCs/>
          <w:rtl/>
        </w:rPr>
        <w:t>הרמב"ם</w:t>
      </w:r>
      <w:r w:rsidRPr="00EE17DE">
        <w:rPr>
          <w:rtl/>
        </w:rPr>
        <w:t xml:space="preserve"> </w:t>
      </w:r>
      <w:r w:rsidRPr="00EE17DE">
        <w:rPr>
          <w:rFonts w:hint="cs"/>
          <w:rtl/>
        </w:rPr>
        <w:t>דאם נחשוש לחששות כאלו כשהביאתו אשה או שליח, כך צריך לחשוש גם כשהבעל נותן את הגט לאשה בפנינו שמא בתחילה ביטל את הגט ואח"כ נתנו לה, או שמא עידי החתימה הם פסולים והוא כמזוייף מתוכו, או שמא נכתב שלא לשמה</w:t>
      </w:r>
      <w:bookmarkEnd w:id="205"/>
      <w:r>
        <w:rPr>
          <w:rFonts w:hint="cs"/>
          <w:rtl/>
        </w:rPr>
        <w:t>.</w:t>
      </w:r>
    </w:p>
    <w:p w14:paraId="25355FE1" w14:textId="77777777" w:rsidR="00FD72BC" w:rsidRDefault="00FD72BC" w:rsidP="00FD72BC">
      <w:pPr>
        <w:pStyle w:val="a1"/>
        <w:rPr>
          <w:rtl/>
        </w:rPr>
      </w:pPr>
      <w:r w:rsidRPr="008E1E75">
        <w:rPr>
          <w:rtl/>
        </w:rPr>
        <w:t>שאם תבוא לחוש לדברים אלו וכיוצא בהן כך היה לנו לחוש לגט שיתן אותו הבעל בפנינו שמא בטלו ואחר כך נתנו, או שמא עדים פסולין חתמו בו והרי הוא כמזוייף מתוכו, או שמא שלא לשמה נכתב</w:t>
      </w:r>
      <w:r>
        <w:rPr>
          <w:rFonts w:hint="cs"/>
          <w:rtl/>
        </w:rPr>
        <w:t>.</w:t>
      </w:r>
    </w:p>
    <w:p w14:paraId="0BABEE84" w14:textId="77777777" w:rsidR="00FD72BC" w:rsidRDefault="00FD72BC" w:rsidP="00FD72BC">
      <w:pPr>
        <w:pStyle w:val="a7"/>
        <w:rPr>
          <w:rtl/>
        </w:rPr>
      </w:pPr>
      <w:bookmarkStart w:id="206" w:name="_Toc166660204"/>
      <w:r>
        <w:rPr>
          <w:rFonts w:hint="cs"/>
          <w:rtl/>
        </w:rPr>
        <w:t>בי' הרמב"ם דכמו דלא חיישינן לביטול ה"ה למזויף ואף דבממונות חיישינן באיסורין לא חיישינן</w:t>
      </w:r>
      <w:bookmarkEnd w:id="206"/>
    </w:p>
    <w:p w14:paraId="5DEA0522" w14:textId="18BB80EC" w:rsidR="00FD72BC" w:rsidRPr="00E30D25" w:rsidRDefault="00FD72BC" w:rsidP="00E80966">
      <w:pPr>
        <w:pStyle w:val="a2"/>
        <w:rPr>
          <w:rtl/>
        </w:rPr>
      </w:pPr>
      <w:bookmarkStart w:id="207" w:name="_Ref166614584"/>
      <w:r w:rsidRPr="00EE17DE">
        <w:rPr>
          <w:rFonts w:hint="cs"/>
          <w:rtl/>
        </w:rPr>
        <w:t>אלא כתב</w:t>
      </w:r>
      <w:r w:rsidRPr="00EE17DE">
        <w:rPr>
          <w:b/>
          <w:bCs/>
          <w:rtl/>
        </w:rPr>
        <w:t xml:space="preserve"> </w:t>
      </w:r>
      <w:r w:rsidRPr="00EE17DE">
        <w:rPr>
          <w:rFonts w:hint="cs"/>
          <w:b/>
          <w:bCs/>
          <w:rtl/>
        </w:rPr>
        <w:t>הרמב"ם</w:t>
      </w:r>
      <w:r w:rsidRPr="00EE17DE">
        <w:rPr>
          <w:rtl/>
        </w:rPr>
        <w:t xml:space="preserve"> </w:t>
      </w:r>
      <w:r w:rsidRPr="00EE17DE">
        <w:rPr>
          <w:rFonts w:hint="cs"/>
          <w:rtl/>
        </w:rPr>
        <w:t>דכמו שאין חוששים שהגט בטל או מזוייף מתוכו, ומעמידים את הגט בחזקתו עד שנודע שהוא בטל, ה"ה דלא חיישינן בגט שהביאו שליח או שיוצא מתח"י האשה, והוסיף</w:t>
      </w:r>
      <w:r w:rsidRPr="00EE17DE">
        <w:rPr>
          <w:b/>
          <w:bCs/>
          <w:rtl/>
        </w:rPr>
        <w:t xml:space="preserve"> </w:t>
      </w:r>
      <w:r w:rsidRPr="00EE17DE">
        <w:rPr>
          <w:rFonts w:hint="cs"/>
          <w:b/>
          <w:bCs/>
          <w:rtl/>
        </w:rPr>
        <w:t>הרמב"ם</w:t>
      </w:r>
      <w:r w:rsidRPr="00EE17DE">
        <w:rPr>
          <w:rtl/>
        </w:rPr>
        <w:t xml:space="preserve"> </w:t>
      </w:r>
      <w:r w:rsidRPr="00EE17DE">
        <w:rPr>
          <w:rFonts w:hint="cs"/>
          <w:rtl/>
        </w:rPr>
        <w:t>דאעפ"י דבדיני ממונות חיישינן למזוייף אין דיני האיסורין כדיני הממונות</w:t>
      </w:r>
      <w:r>
        <w:rPr>
          <w:rFonts w:hint="cs"/>
          <w:rtl/>
        </w:rPr>
        <w:t xml:space="preserve">, ועי' במה שביארו </w:t>
      </w:r>
      <w:r>
        <w:rPr>
          <w:rFonts w:hint="cs"/>
          <w:b/>
          <w:bCs/>
          <w:rtl/>
        </w:rPr>
        <w:t xml:space="preserve">ב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Ref166614584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כא)</w:t>
      </w:r>
      <w:r w:rsidRPr="00E30D25">
        <w:rPr>
          <w:b/>
          <w:bCs/>
          <w:rtl/>
        </w:rPr>
        <w:fldChar w:fldCharType="end"/>
      </w:r>
      <w:r w:rsidRPr="00E30D25">
        <w:rPr>
          <w:rFonts w:hint="cs"/>
          <w:b/>
          <w:bCs/>
          <w:rtl/>
        </w:rPr>
        <w:t xml:space="preserve"> &gt;שיעורי רבי שמואל</w:t>
      </w:r>
      <w:r w:rsidRPr="00E30D25">
        <w:rPr>
          <w:b/>
          <w:bCs/>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Ref166651631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צו)</w:t>
      </w:r>
      <w:r w:rsidRPr="00E30D25">
        <w:rPr>
          <w:rFonts w:ascii="Calibri" w:eastAsia="Times New Roman" w:hAnsi="Calibri" w:cs="Guttman Rashi"/>
          <w:noProof w:val="0"/>
          <w:sz w:val="10"/>
          <w:szCs w:val="12"/>
          <w:rtl/>
        </w:rPr>
        <w:fldChar w:fldCharType="end"/>
      </w:r>
      <w:r w:rsidRPr="00E30D25">
        <w:rPr>
          <w:rtl/>
        </w:rPr>
        <w:t xml:space="preserve">= </w:t>
      </w:r>
      <w:r w:rsidRPr="00353E38">
        <w:rPr>
          <w:rStyle w:val="aff4"/>
          <w:rFonts w:hint="cs"/>
          <w:vanish/>
          <w:rtl/>
        </w:rPr>
        <w:t>ו</w:t>
      </w:r>
      <w:r w:rsidRPr="00353E38">
        <w:rPr>
          <w:rStyle w:val="aff4"/>
          <w:vanish/>
          <w:rtl/>
        </w:rPr>
        <w:t>ב</w:t>
      </w:r>
      <w:r w:rsidRPr="00353E38">
        <w:rPr>
          <w:rStyle w:val="aff4"/>
          <w:rFonts w:hint="cs"/>
          <w:vanish/>
          <w:rtl/>
        </w:rPr>
        <w:t>&lt; &gt;חי'</w:t>
      </w:r>
      <w:r w:rsidRPr="00353E38">
        <w:rPr>
          <w:rStyle w:val="aff4"/>
          <w:vanish/>
          <w:rtl/>
        </w:rPr>
        <w:t xml:space="preserve"> רבי </w:t>
      </w:r>
      <w:r w:rsidRPr="00353E38">
        <w:rPr>
          <w:rStyle w:val="aff4"/>
          <w:rFonts w:hint="cs"/>
          <w:vanish/>
          <w:rtl/>
        </w:rPr>
        <w:t>נחום</w:t>
      </w:r>
      <w:r w:rsidRPr="00E30D25">
        <w:rPr>
          <w:rStyle w:val="aff9"/>
          <w:rtl/>
        </w:rPr>
        <w:t xml:space="preserve"> </w:t>
      </w:r>
      <w:r w:rsidRPr="00E30D25">
        <w:rPr>
          <w:rStyle w:val="af2"/>
          <w:rFonts w:eastAsia="Guttman Hodes"/>
          <w:noProof w:val="0"/>
          <w:rtl/>
        </w:rPr>
        <w:t>(עי' אות</w:t>
      </w:r>
      <w:r w:rsidRPr="00E30D25">
        <w:rPr>
          <w:rStyle w:val="af2"/>
          <w:rFonts w:eastAsia="Guttman Hodes" w:hint="cs"/>
          <w:noProof w:val="0"/>
          <w:rtl/>
        </w:rPr>
        <w:t xml:space="preserve"> </w:t>
      </w:r>
      <w:r w:rsidRPr="00E30D25">
        <w:rPr>
          <w:rStyle w:val="af2"/>
          <w:rFonts w:eastAsia="Guttman Hodes"/>
          <w:noProof w:val="0"/>
          <w:rtl/>
        </w:rPr>
        <w:fldChar w:fldCharType="begin"/>
      </w:r>
      <w:r w:rsidRPr="00E30D25">
        <w:rPr>
          <w:rStyle w:val="af2"/>
          <w:rFonts w:eastAsia="Guttman Hodes"/>
          <w:noProof w:val="0"/>
          <w:rtl/>
        </w:rPr>
        <w:instrText xml:space="preserve"> </w:instrText>
      </w:r>
      <w:r w:rsidRPr="00E30D25">
        <w:rPr>
          <w:rStyle w:val="af2"/>
          <w:rFonts w:eastAsia="Guttman Hodes" w:hint="cs"/>
          <w:noProof w:val="0"/>
        </w:rPr>
        <w:instrText>REF</w:instrText>
      </w:r>
      <w:r w:rsidRPr="00E30D25">
        <w:rPr>
          <w:rStyle w:val="af2"/>
          <w:rFonts w:eastAsia="Guttman Hodes" w:hint="cs"/>
          <w:noProof w:val="0"/>
          <w:rtl/>
        </w:rPr>
        <w:instrText xml:space="preserve"> _</w:instrText>
      </w:r>
      <w:r w:rsidRPr="00E30D25">
        <w:rPr>
          <w:rStyle w:val="af2"/>
          <w:rFonts w:eastAsia="Guttman Hodes" w:hint="cs"/>
          <w:noProof w:val="0"/>
        </w:rPr>
        <w:instrText>Ref166232122 \r \h</w:instrText>
      </w:r>
      <w:r w:rsidRPr="00E30D25">
        <w:rPr>
          <w:rStyle w:val="af2"/>
          <w:rFonts w:eastAsia="Guttman Hodes"/>
          <w:noProof w:val="0"/>
          <w:rtl/>
        </w:rPr>
        <w:instrText xml:space="preserve"> </w:instrText>
      </w:r>
      <w:r w:rsidRPr="00E30D25">
        <w:rPr>
          <w:rStyle w:val="af2"/>
          <w:rFonts w:eastAsia="Guttman Hodes"/>
          <w:noProof w:val="0"/>
          <w:rtl/>
        </w:rPr>
      </w:r>
      <w:r w:rsidRPr="00E30D25">
        <w:rPr>
          <w:rStyle w:val="af2"/>
          <w:rFonts w:eastAsia="Guttman Hodes"/>
          <w:noProof w:val="0"/>
          <w:rtl/>
        </w:rPr>
        <w:fldChar w:fldCharType="separate"/>
      </w:r>
      <w:r w:rsidR="007E38C9">
        <w:rPr>
          <w:rStyle w:val="af2"/>
          <w:rFonts w:eastAsia="Guttman Hodes"/>
          <w:noProof w:val="0"/>
          <w:cs/>
        </w:rPr>
        <w:t>‎</w:t>
      </w:r>
      <w:r w:rsidR="007E38C9">
        <w:rPr>
          <w:rStyle w:val="af2"/>
          <w:rFonts w:eastAsia="Guttman Hodes"/>
          <w:noProof w:val="0"/>
          <w:rtl/>
        </w:rPr>
        <w:t>קא)</w:t>
      </w:r>
      <w:r w:rsidRPr="00E30D25">
        <w:rPr>
          <w:rStyle w:val="af2"/>
          <w:rFonts w:eastAsia="Guttman Hodes"/>
          <w:noProof w:val="0"/>
          <w:rtl/>
        </w:rPr>
        <w:fldChar w:fldCharType="end"/>
      </w:r>
      <w:r w:rsidRPr="00E30D25">
        <w:rPr>
          <w:rStyle w:val="af2"/>
          <w:rFonts w:eastAsia="Guttman Hodes"/>
          <w:noProof w:val="0"/>
          <w:rtl/>
        </w:rPr>
        <w:fldChar w:fldCharType="begin"/>
      </w:r>
      <w:r w:rsidRPr="00E30D25">
        <w:rPr>
          <w:rStyle w:val="af"/>
          <w:rtl/>
        </w:rPr>
        <w:instrText xml:space="preserve"> </w:instrText>
      </w:r>
      <w:r w:rsidRPr="00E30D25">
        <w:rPr>
          <w:rStyle w:val="af"/>
        </w:rPr>
        <w:instrText>REF</w:instrText>
      </w:r>
      <w:r w:rsidRPr="00E30D25">
        <w:rPr>
          <w:rStyle w:val="af"/>
          <w:rtl/>
        </w:rPr>
        <w:instrText xml:space="preserve"> _</w:instrText>
      </w:r>
      <w:r w:rsidRPr="00E30D25">
        <w:rPr>
          <w:rStyle w:val="af"/>
        </w:rPr>
        <w:instrText>Ref166232122 \r \h</w:instrText>
      </w:r>
      <w:r w:rsidRPr="00E30D25">
        <w:rPr>
          <w:rStyle w:val="af"/>
          <w:rtl/>
        </w:rPr>
        <w:instrText xml:space="preserve"> </w:instrText>
      </w:r>
      <w:r w:rsidRPr="00E30D25">
        <w:rPr>
          <w:rStyle w:val="af2"/>
          <w:rFonts w:eastAsia="Guttman Hodes"/>
          <w:noProof w:val="0"/>
          <w:rtl/>
        </w:rPr>
      </w:r>
      <w:r w:rsidRPr="00E30D25">
        <w:rPr>
          <w:rStyle w:val="af2"/>
          <w:rFonts w:eastAsia="Guttman Hodes"/>
          <w:noProof w:val="0"/>
          <w:rtl/>
        </w:rPr>
        <w:fldChar w:fldCharType="separate"/>
      </w:r>
      <w:r w:rsidR="007E38C9">
        <w:rPr>
          <w:rStyle w:val="af"/>
          <w:cs/>
        </w:rPr>
        <w:t>‎</w:t>
      </w:r>
      <w:r w:rsidR="007E38C9">
        <w:rPr>
          <w:rStyle w:val="af"/>
          <w:rtl/>
        </w:rPr>
        <w:t>קא)</w:t>
      </w:r>
      <w:r w:rsidRPr="00E30D25">
        <w:rPr>
          <w:rStyle w:val="af2"/>
          <w:rFonts w:eastAsia="Guttman Hodes"/>
          <w:noProof w:val="0"/>
          <w:rtl/>
        </w:rPr>
        <w:fldChar w:fldCharType="end"/>
      </w:r>
      <w:r w:rsidRPr="00E30D25">
        <w:rPr>
          <w:rStyle w:val="af"/>
          <w:rtl/>
        </w:rPr>
        <w:t>=</w:t>
      </w:r>
      <w:r w:rsidRPr="00E30D25">
        <w:rPr>
          <w:rFonts w:hint="cs"/>
          <w:rtl/>
        </w:rPr>
        <w:t xml:space="preserve"> בדברי</w:t>
      </w:r>
      <w:r w:rsidRPr="00E30D25">
        <w:rPr>
          <w:b/>
          <w:bCs/>
          <w:rtl/>
        </w:rPr>
        <w:t xml:space="preserve"> </w:t>
      </w:r>
      <w:r w:rsidRPr="00E30D25">
        <w:rPr>
          <w:rFonts w:hint="cs"/>
          <w:b/>
          <w:bCs/>
          <w:rtl/>
        </w:rPr>
        <w:t>הרמב"ם</w:t>
      </w:r>
      <w:r w:rsidRPr="00E30D25">
        <w:rPr>
          <w:rFonts w:hint="cs"/>
          <w:rtl/>
        </w:rPr>
        <w:t xml:space="preserve"> בחילוק שבין דיני ממונות לאיסורין, ובמה שהוסיפו באריכות לבאר בזה</w:t>
      </w:r>
      <w:r w:rsidRPr="00E30D25">
        <w:rPr>
          <w:rtl/>
        </w:rPr>
        <w:t xml:space="preserve"> </w:t>
      </w:r>
      <w:r w:rsidRPr="00E30D25">
        <w:rPr>
          <w:rFonts w:hint="cs"/>
          <w:b/>
          <w:bCs/>
          <w:rtl/>
        </w:rPr>
        <w:t>ב</w:t>
      </w:r>
      <w:r w:rsidRPr="00E30D25">
        <w:rPr>
          <w:b/>
          <w:bCs/>
          <w:rtl/>
        </w:rPr>
        <w:t>&lt; &gt;</w:t>
      </w:r>
      <w:r w:rsidRPr="00E30D25">
        <w:rPr>
          <w:rFonts w:hint="cs"/>
          <w:b/>
          <w:bCs/>
          <w:rtl/>
        </w:rPr>
        <w:t>אבן האזל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פ"ז הכ"ד</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וב</w:t>
      </w:r>
      <w:r w:rsidRPr="00E30D25">
        <w:rPr>
          <w:b/>
          <w:bCs/>
          <w:rtl/>
        </w:rPr>
        <w:t>&lt;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(אות ז' ד"ה והנה)</w:t>
      </w:r>
      <w:r w:rsidRPr="00E30D25">
        <w:rPr>
          <w:rtl/>
        </w:rPr>
        <w:t xml:space="preserve">= </w:t>
      </w:r>
      <w:r w:rsidRPr="00353E38">
        <w:rPr>
          <w:rStyle w:val="aff4"/>
          <w:rFonts w:hint="cs"/>
          <w:vanish/>
          <w:rtl/>
        </w:rPr>
        <w:t>ו</w:t>
      </w:r>
      <w:r w:rsidRPr="00353E38">
        <w:rPr>
          <w:rStyle w:val="aff4"/>
          <w:vanish/>
          <w:rtl/>
        </w:rPr>
        <w:t>ב</w:t>
      </w:r>
      <w:r w:rsidRPr="00353E38">
        <w:rPr>
          <w:rStyle w:val="aff4"/>
          <w:rFonts w:hint="cs"/>
          <w:vanish/>
          <w:rtl/>
        </w:rPr>
        <w:t>&lt; &gt;חי'</w:t>
      </w:r>
      <w:r w:rsidRPr="00353E38">
        <w:rPr>
          <w:rStyle w:val="aff4"/>
          <w:vanish/>
          <w:rtl/>
        </w:rPr>
        <w:t xml:space="preserve"> רבי </w:t>
      </w:r>
      <w:r w:rsidRPr="00353E38">
        <w:rPr>
          <w:rStyle w:val="aff4"/>
          <w:rFonts w:hint="cs"/>
          <w:vanish/>
          <w:rtl/>
        </w:rPr>
        <w:t>נחום</w:t>
      </w:r>
      <w:r w:rsidRPr="00E30D25">
        <w:rPr>
          <w:rStyle w:val="aff9"/>
          <w:rtl/>
        </w:rPr>
        <w:t xml:space="preserve"> </w:t>
      </w:r>
      <w:r w:rsidRPr="00E30D25">
        <w:rPr>
          <w:rStyle w:val="af2"/>
          <w:rFonts w:eastAsia="Guttman Rashi"/>
          <w:rtl/>
        </w:rPr>
        <w:t xml:space="preserve">(אות </w:t>
      </w:r>
      <w:r w:rsidRPr="00E30D25">
        <w:rPr>
          <w:rStyle w:val="af2"/>
          <w:rFonts w:eastAsia="Guttman Hodes"/>
          <w:rtl/>
        </w:rPr>
        <w:t xml:space="preserve">ט"ז ד"ה </w:t>
      </w:r>
      <w:r w:rsidRPr="00E30D25">
        <w:rPr>
          <w:rStyle w:val="af2"/>
          <w:rFonts w:eastAsia="Guttman Rashi" w:hint="cs"/>
          <w:rtl/>
        </w:rPr>
        <w:t>והנראה בזה</w:t>
      </w:r>
      <w:r w:rsidRPr="00E30D25">
        <w:rPr>
          <w:rStyle w:val="af2"/>
          <w:rFonts w:eastAsia="Guttman Rashi"/>
          <w:rtl/>
        </w:rPr>
        <w:t>)</w:t>
      </w:r>
      <w:r w:rsidRPr="00E30D25">
        <w:rPr>
          <w:rStyle w:val="af"/>
          <w:rtl/>
        </w:rPr>
        <w:t>=</w:t>
      </w:r>
      <w:r w:rsidRPr="00E30D25">
        <w:rPr>
          <w:rFonts w:hint="cs"/>
          <w:rtl/>
        </w:rPr>
        <w:t>.</w:t>
      </w:r>
      <w:bookmarkEnd w:id="207"/>
      <w:r w:rsidRPr="00E30D25">
        <w:rPr>
          <w:rFonts w:hint="cs"/>
          <w:rtl/>
        </w:rPr>
        <w:t xml:space="preserve"> </w:t>
      </w:r>
    </w:p>
    <w:p w14:paraId="75D3D89E" w14:textId="77777777" w:rsidR="00FD72BC" w:rsidRPr="008E1E75" w:rsidRDefault="00FD72BC" w:rsidP="00FD72BC">
      <w:pPr>
        <w:pStyle w:val="a1"/>
        <w:rPr>
          <w:rtl/>
        </w:rPr>
      </w:pPr>
      <w:r w:rsidRPr="008E1E75">
        <w:rPr>
          <w:rtl/>
        </w:rPr>
        <w:t>וכשם שאין חוששין לזה וכיוצא בו אלא נעמידו על חזקתו עד שיודע שהוא בטל כך לא נחוש לא לשליח ולא לאשה עצמה שהגט יוצא מתחת ידה, שאין דיני האיסורין כדיני הממונות.</w:t>
      </w:r>
    </w:p>
    <w:p w14:paraId="5B2A1B7C" w14:textId="77777777" w:rsidR="00FD72BC" w:rsidRPr="00724A46" w:rsidRDefault="00FD72BC" w:rsidP="00724A46">
      <w:pPr>
        <w:pStyle w:val="afffff7"/>
        <w:rPr>
          <w:rtl/>
        </w:rPr>
      </w:pPr>
      <w:bookmarkStart w:id="208" w:name="_Toc166626876"/>
      <w:bookmarkStart w:id="209" w:name="_Toc173964279"/>
      <w:r w:rsidRPr="00724A46">
        <w:rPr>
          <w:rtl/>
        </w:rPr>
        <w:t>רמב"ם גירושין פי</w:t>
      </w:r>
      <w:r w:rsidRPr="00724A46">
        <w:rPr>
          <w:rFonts w:hint="cs"/>
          <w:rtl/>
        </w:rPr>
        <w:t>"</w:t>
      </w:r>
      <w:r w:rsidRPr="00724A46">
        <w:rPr>
          <w:rtl/>
        </w:rPr>
        <w:t>ב ה</w:t>
      </w:r>
      <w:r w:rsidRPr="00724A46">
        <w:rPr>
          <w:rFonts w:hint="cs"/>
          <w:rtl/>
        </w:rPr>
        <w:t>"</w:t>
      </w:r>
      <w:r w:rsidRPr="00724A46">
        <w:rPr>
          <w:rtl/>
        </w:rPr>
        <w:t>ב</w:t>
      </w:r>
      <w:bookmarkEnd w:id="208"/>
      <w:r w:rsidRPr="00724A46">
        <w:rPr>
          <w:rtl/>
        </w:rPr>
        <w:t xml:space="preserve"> (א)</w:t>
      </w:r>
      <w:bookmarkEnd w:id="209"/>
    </w:p>
    <w:p w14:paraId="796D4813" w14:textId="77777777" w:rsidR="00FD72BC" w:rsidRPr="00EE17DE" w:rsidRDefault="00FD72BC" w:rsidP="00FD72BC">
      <w:pPr>
        <w:pStyle w:val="a7"/>
        <w:rPr>
          <w:rtl/>
        </w:rPr>
      </w:pPr>
      <w:bookmarkStart w:id="210" w:name="_Toc166660205"/>
      <w:r>
        <w:rPr>
          <w:rFonts w:hint="cs"/>
          <w:rtl/>
        </w:rPr>
        <w:t>בי' הרמב"ם דאשה שהוציאה גט מתח"י ואומרת שנגרשה בו תנשא אף שאינו מקויים</w:t>
      </w:r>
      <w:bookmarkEnd w:id="210"/>
    </w:p>
    <w:p w14:paraId="7072ED8C" w14:textId="150D366A" w:rsidR="00FD72BC" w:rsidRPr="00E30D25" w:rsidRDefault="00FD72BC" w:rsidP="00E80966">
      <w:pPr>
        <w:pStyle w:val="a2"/>
        <w:rPr>
          <w:rtl/>
        </w:rPr>
      </w:pPr>
      <w:bookmarkStart w:id="211" w:name="_Ref165799253"/>
      <w:r w:rsidRPr="00EE17DE">
        <w:rPr>
          <w:rFonts w:hint="cs"/>
          <w:rtl/>
        </w:rPr>
        <w:t>ועוד כתב</w:t>
      </w:r>
      <w:r w:rsidRPr="00EE17DE">
        <w:rPr>
          <w:rtl/>
        </w:rPr>
        <w:t xml:space="preserve"> </w:t>
      </w:r>
      <w:r w:rsidRPr="00EE17D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Ref165799253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כב)</w:t>
      </w:r>
      <w:r w:rsidRPr="00E30D25">
        <w:rPr>
          <w:b/>
          <w:bCs/>
          <w:rtl/>
        </w:rPr>
        <w:fldChar w:fldCharType="end"/>
      </w:r>
      <w:r w:rsidRPr="00E30D25">
        <w:rPr>
          <w:b/>
          <w:bCs/>
          <w:rtl/>
        </w:rPr>
        <w:t xml:space="preserve"> &gt;</w:t>
      </w:r>
      <w:r w:rsidRPr="00E30D25">
        <w:rPr>
          <w:rFonts w:hint="cs"/>
          <w:b/>
          <w:bCs/>
          <w:rtl/>
        </w:rPr>
        <w:t>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פי"ב ה"ב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דאשה שהוציאה גט מתח"י ואמרה שבעלה גירשה בגט זה, נאמנת ותנשא בגט זה אעפ"י שאינו מקויים, וציין</w:t>
      </w:r>
      <w:r w:rsidRPr="00E30D25">
        <w:rPr>
          <w:b/>
          <w:bCs/>
          <w:rtl/>
        </w:rPr>
        <w:t xml:space="preserve"> </w:t>
      </w:r>
      <w:r w:rsidRPr="00E30D25">
        <w:rPr>
          <w:rFonts w:hint="cs"/>
          <w:b/>
          <w:bCs/>
          <w:rtl/>
        </w:rPr>
        <w:t>הרמב"ם</w:t>
      </w:r>
      <w:r w:rsidRPr="00E30D25">
        <w:rPr>
          <w:rtl/>
        </w:rPr>
        <w:t xml:space="preserve"> </w:t>
      </w:r>
      <w:r w:rsidRPr="00E30D25">
        <w:rPr>
          <w:rFonts w:hint="cs"/>
          <w:rtl/>
        </w:rPr>
        <w:t>למה שביאר</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Ref166539320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בזה.</w:t>
      </w:r>
      <w:bookmarkEnd w:id="211"/>
    </w:p>
    <w:p w14:paraId="040FFC63" w14:textId="77777777" w:rsidR="00FD72BC" w:rsidRPr="008E1E75" w:rsidRDefault="00FD72BC" w:rsidP="00724A46">
      <w:pPr>
        <w:pStyle w:val="afffffe"/>
        <w:rPr>
          <w:rtl/>
        </w:rPr>
      </w:pPr>
      <w:bookmarkStart w:id="212" w:name="_Toc165627332"/>
      <w:r w:rsidRPr="008E1E75">
        <w:rPr>
          <w:rtl/>
        </w:rPr>
        <w:t>רמב"ם גירושין פי</w:t>
      </w:r>
      <w:r w:rsidRPr="008E1E75">
        <w:rPr>
          <w:rFonts w:hint="cs"/>
          <w:rtl/>
        </w:rPr>
        <w:t>"</w:t>
      </w:r>
      <w:r w:rsidRPr="008E1E75">
        <w:rPr>
          <w:rtl/>
        </w:rPr>
        <w:t>ב ה</w:t>
      </w:r>
      <w:r w:rsidRPr="008E1E75">
        <w:rPr>
          <w:rFonts w:hint="cs"/>
          <w:rtl/>
        </w:rPr>
        <w:t>"</w:t>
      </w:r>
      <w:r w:rsidRPr="008E1E75">
        <w:rPr>
          <w:rtl/>
        </w:rPr>
        <w:t>ב</w:t>
      </w:r>
      <w:bookmarkEnd w:id="212"/>
    </w:p>
    <w:p w14:paraId="7452246C" w14:textId="77777777" w:rsidR="00FD72BC" w:rsidRPr="008E1E75" w:rsidRDefault="00FD72BC" w:rsidP="00FD72BC">
      <w:pPr>
        <w:pStyle w:val="a1"/>
      </w:pPr>
      <w:r w:rsidRPr="008E1E75">
        <w:rPr>
          <w:rtl/>
        </w:rPr>
        <w:t xml:space="preserve">היו לה שני עדים שהיא גרושה אף על פי שאין שם גט הרי זו תנשא לכתחלה, הוציאה גט מתחת ידה ואמרה גירשני בעלי בזה הרי זו נאמנת ותנשא בו אף על פי שאינו מקויים כמו שביארנו. </w:t>
      </w:r>
    </w:p>
    <w:p w14:paraId="0E4C47DC" w14:textId="77777777" w:rsidR="00FD72BC" w:rsidRPr="00724A46" w:rsidRDefault="00FD72BC" w:rsidP="00724A46">
      <w:pPr>
        <w:pStyle w:val="afffff7"/>
        <w:rPr>
          <w:rtl/>
        </w:rPr>
      </w:pPr>
      <w:bookmarkStart w:id="213" w:name="_Toc166626877"/>
      <w:bookmarkStart w:id="214" w:name="_Toc173964280"/>
      <w:r w:rsidRPr="00724A46">
        <w:rPr>
          <w:rtl/>
        </w:rPr>
        <w:t>רמב"ם עבדים פ</w:t>
      </w:r>
      <w:r w:rsidRPr="00724A46">
        <w:rPr>
          <w:rFonts w:hint="cs"/>
          <w:rtl/>
        </w:rPr>
        <w:t>"</w:t>
      </w:r>
      <w:r w:rsidRPr="00724A46">
        <w:rPr>
          <w:rtl/>
        </w:rPr>
        <w:t>ו ה</w:t>
      </w:r>
      <w:r w:rsidRPr="00724A46">
        <w:rPr>
          <w:rFonts w:hint="cs"/>
          <w:rtl/>
        </w:rPr>
        <w:t>"</w:t>
      </w:r>
      <w:r w:rsidRPr="00724A46">
        <w:rPr>
          <w:rtl/>
        </w:rPr>
        <w:t>ז</w:t>
      </w:r>
      <w:bookmarkEnd w:id="213"/>
      <w:r w:rsidRPr="00724A46">
        <w:rPr>
          <w:rtl/>
        </w:rPr>
        <w:t xml:space="preserve"> (א)</w:t>
      </w:r>
      <w:bookmarkEnd w:id="214"/>
    </w:p>
    <w:p w14:paraId="1F6D89E2" w14:textId="77777777" w:rsidR="00FD72BC" w:rsidRDefault="00FD72BC" w:rsidP="00FD72BC">
      <w:pPr>
        <w:pStyle w:val="a7"/>
        <w:rPr>
          <w:rtl/>
        </w:rPr>
      </w:pPr>
      <w:bookmarkStart w:id="215" w:name="_Toc166660206"/>
      <w:r>
        <w:rPr>
          <w:rFonts w:hint="cs"/>
          <w:rtl/>
        </w:rPr>
        <w:t>בי' הרמב"ם דכמו דבגט אמרי' בפ"נ ה"ה בשטר שחרור עבד ואשה ועבד שהביאו גט א"צ קיום</w:t>
      </w:r>
      <w:bookmarkEnd w:id="215"/>
    </w:p>
    <w:p w14:paraId="484F571A" w14:textId="6B66688F" w:rsidR="00FD72BC" w:rsidRPr="00E30D25" w:rsidRDefault="00FD72BC" w:rsidP="00E80966">
      <w:pPr>
        <w:pStyle w:val="a2"/>
        <w:rPr>
          <w:rtl/>
        </w:rPr>
      </w:pPr>
      <w:bookmarkStart w:id="216" w:name="_Ref165803918"/>
      <w:r>
        <w:rPr>
          <w:rFonts w:hint="cs"/>
          <w:rtl/>
        </w:rPr>
        <w:t>ועוד כתב</w:t>
      </w:r>
      <w:r>
        <w:rPr>
          <w:rtl/>
        </w:rPr>
        <w:t xml:space="preserve"> </w:t>
      </w:r>
      <w:r w:rsidRPr="00277AC0">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Ref165803918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כג)</w:t>
      </w:r>
      <w:r w:rsidRPr="00E30D25">
        <w:rPr>
          <w:b/>
          <w:bCs/>
          <w:rtl/>
        </w:rPr>
        <w:fldChar w:fldCharType="end"/>
      </w:r>
      <w:r w:rsidRPr="00E30D25">
        <w:rPr>
          <w:b/>
          <w:bCs/>
          <w:rtl/>
        </w:rPr>
        <w:t xml:space="preserve"> &gt;</w:t>
      </w:r>
      <w:r w:rsidRPr="00E30D25">
        <w:rPr>
          <w:rFonts w:hint="cs"/>
          <w:b/>
          <w:bCs/>
          <w:rtl/>
        </w:rPr>
        <w:t>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עבדים פ"ו ה"ז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דכמו דבגיטי נשים השליח צ"ל בפ"נ ובפ"נ ה"ה בשחרורי עבדים, וכמו דאשה מביאה את גיטה וא"צ קיום, ה"ה העבד ששטר שחרור יוצא מתח"י א"צ לקיימו.</w:t>
      </w:r>
      <w:bookmarkEnd w:id="216"/>
    </w:p>
    <w:p w14:paraId="26CD5C89" w14:textId="77777777" w:rsidR="00FD72BC" w:rsidRPr="008E1E75" w:rsidRDefault="00FD72BC" w:rsidP="00724A46">
      <w:pPr>
        <w:pStyle w:val="afffffe"/>
        <w:rPr>
          <w:rtl/>
        </w:rPr>
      </w:pPr>
      <w:r w:rsidRPr="008E1E75">
        <w:rPr>
          <w:rtl/>
        </w:rPr>
        <w:t>רמב"ם עבדים פ</w:t>
      </w:r>
      <w:r w:rsidRPr="008E1E75">
        <w:rPr>
          <w:rFonts w:hint="cs"/>
          <w:rtl/>
        </w:rPr>
        <w:t>"</w:t>
      </w:r>
      <w:r w:rsidRPr="008E1E75">
        <w:rPr>
          <w:rtl/>
        </w:rPr>
        <w:t>ו ה</w:t>
      </w:r>
      <w:r w:rsidRPr="008E1E75">
        <w:rPr>
          <w:rFonts w:hint="cs"/>
          <w:rtl/>
        </w:rPr>
        <w:t>"</w:t>
      </w:r>
      <w:r w:rsidRPr="008E1E75">
        <w:rPr>
          <w:rtl/>
        </w:rPr>
        <w:t>ז</w:t>
      </w:r>
    </w:p>
    <w:p w14:paraId="2F63B050" w14:textId="77777777" w:rsidR="00FD72BC" w:rsidRPr="008E1E75" w:rsidRDefault="00FD72BC" w:rsidP="00FD72BC">
      <w:pPr>
        <w:pStyle w:val="a1"/>
      </w:pPr>
      <w:r w:rsidRPr="008E1E75">
        <w:rPr>
          <w:rtl/>
        </w:rPr>
        <w:t xml:space="preserve">וכיצד שוין במוליך ומביא שהמביא גט שחרור בא"י א"צ לומר בפני נכתב ובפני נחתם ובח"ל אם אין עדים מצויין לקיימו ואמר השליח בפני נכתב ובפני נחתם זהו קיומו, ואם בא האדון וערער אח"כ אין משגיחין בו כמו שביארנו בגיטי נשים, כשם שהאשה עצמה מביאה גיטה ואינה צריכה לקיימו הואיל והגט יוצא מתחת ידה כך העבד ששטר שחרור יוצא מתחת ידו אינו צריך לקיימו, וכשם שהאשה אומרת בפני נכתב ובפני נחתם אם התנה עליה כמו שביארנו במקומו כך העבד שהביא גט ואמר בפני נכתב ובפני נחתם נאמן על אותו הדרך ואין צריך קיום. </w:t>
      </w:r>
    </w:p>
    <w:p w14:paraId="1E6FBDEA" w14:textId="77777777" w:rsidR="00FD72BC" w:rsidRPr="00AC106E" w:rsidRDefault="00FD72BC" w:rsidP="00FD72BC">
      <w:pPr>
        <w:pStyle w:val="1"/>
        <w:rPr>
          <w:rtl/>
        </w:rPr>
      </w:pPr>
      <w:bookmarkStart w:id="217" w:name="_Toc166660207"/>
      <w:r>
        <w:rPr>
          <w:rFonts w:hint="cs"/>
          <w:rtl/>
        </w:rPr>
        <w:t>בי' הראב"ד דאשה שהוציאה גיטה צריכה קיום אף בלא ערעור</w:t>
      </w:r>
      <w:bookmarkEnd w:id="217"/>
    </w:p>
    <w:p w14:paraId="3FD56D1C" w14:textId="77777777" w:rsidR="00FD72BC" w:rsidRPr="00724A46" w:rsidRDefault="00FD72BC" w:rsidP="00724A46">
      <w:pPr>
        <w:pStyle w:val="afffff7"/>
        <w:rPr>
          <w:rtl/>
        </w:rPr>
      </w:pPr>
      <w:bookmarkStart w:id="218" w:name="_Toc166626878"/>
      <w:bookmarkStart w:id="219" w:name="_Toc173964281"/>
      <w:r w:rsidRPr="00724A46">
        <w:rPr>
          <w:rFonts w:hint="cs"/>
          <w:rtl/>
        </w:rPr>
        <w:t>ראב"ד</w:t>
      </w:r>
      <w:r w:rsidRPr="00724A46">
        <w:rPr>
          <w:rtl/>
        </w:rPr>
        <w:t xml:space="preserve"> גירושין פי</w:t>
      </w:r>
      <w:r w:rsidRPr="00724A46">
        <w:rPr>
          <w:rFonts w:hint="cs"/>
          <w:rtl/>
        </w:rPr>
        <w:t>"</w:t>
      </w:r>
      <w:r w:rsidRPr="00724A46">
        <w:rPr>
          <w:rtl/>
        </w:rPr>
        <w:t>ב ה</w:t>
      </w:r>
      <w:r w:rsidRPr="00724A46">
        <w:rPr>
          <w:rFonts w:hint="cs"/>
          <w:rtl/>
        </w:rPr>
        <w:t>"</w:t>
      </w:r>
      <w:r w:rsidRPr="00724A46">
        <w:rPr>
          <w:rtl/>
        </w:rPr>
        <w:t>ב</w:t>
      </w:r>
      <w:bookmarkEnd w:id="218"/>
      <w:r w:rsidRPr="00724A46">
        <w:rPr>
          <w:rtl/>
        </w:rPr>
        <w:t xml:space="preserve"> (א)</w:t>
      </w:r>
      <w:bookmarkEnd w:id="219"/>
    </w:p>
    <w:p w14:paraId="79C7A05D" w14:textId="77777777" w:rsidR="00FD72BC" w:rsidRPr="00EE17DE" w:rsidRDefault="00FD72BC" w:rsidP="00FD72BC">
      <w:pPr>
        <w:pStyle w:val="a7"/>
        <w:rPr>
          <w:rtl/>
        </w:rPr>
      </w:pPr>
      <w:bookmarkStart w:id="220" w:name="_Toc166660208"/>
      <w:r>
        <w:rPr>
          <w:rFonts w:hint="cs"/>
          <w:rtl/>
        </w:rPr>
        <w:t>השג' הראב"ד דאשה שהוציאה גט מתח"י צריך לקיימו אף שלא יצא עליו ערער</w:t>
      </w:r>
      <w:bookmarkEnd w:id="220"/>
    </w:p>
    <w:p w14:paraId="7A5FFDC7" w14:textId="203738EA" w:rsidR="00FD72BC" w:rsidRPr="00E30D25" w:rsidRDefault="00FD72BC" w:rsidP="00E80966">
      <w:pPr>
        <w:pStyle w:val="a2"/>
        <w:rPr>
          <w:rtl/>
        </w:rPr>
      </w:pPr>
      <w:bookmarkStart w:id="221" w:name="_Ref165799198"/>
      <w:r>
        <w:rPr>
          <w:rFonts w:hint="cs"/>
          <w:rtl/>
        </w:rPr>
        <w:t>במ"ש</w:t>
      </w:r>
      <w:r>
        <w:rPr>
          <w:rtl/>
        </w:rPr>
        <w:t xml:space="preserve"> </w:t>
      </w:r>
      <w:r>
        <w:rPr>
          <w:rFonts w:hint="cs"/>
          <w:b/>
          <w:bCs/>
          <w:rtl/>
        </w:rPr>
        <w:t>הרמב"ם</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Ref166613819 \r</w:instrText>
      </w:r>
      <w:r w:rsidRPr="00122AA5">
        <w:rPr>
          <w:rStyle w:val="af2"/>
          <w:rFonts w:eastAsia="Guttman Hodes"/>
          <w:rtl/>
        </w:rPr>
        <w:instrText xml:space="preserve"> </w:instrText>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יז)</w:t>
      </w:r>
      <w:r w:rsidRPr="00122AA5">
        <w:rPr>
          <w:rStyle w:val="af2"/>
          <w:rFonts w:eastAsia="Guttman Hodes"/>
          <w:rtl/>
        </w:rPr>
        <w:fldChar w:fldCharType="end"/>
      </w:r>
      <w:r w:rsidRPr="00EE17DE">
        <w:rPr>
          <w:rtl/>
        </w:rPr>
        <w:t xml:space="preserve"> </w:t>
      </w:r>
      <w:r w:rsidRPr="00EE17DE">
        <w:rPr>
          <w:rFonts w:hint="cs"/>
          <w:rtl/>
        </w:rPr>
        <w:t>דאשה שהוציאה גט מתח"י</w:t>
      </w:r>
      <w:r>
        <w:rPr>
          <w:rFonts w:hint="cs"/>
          <w:rtl/>
        </w:rPr>
        <w:t xml:space="preserve"> מותרת להנשא בלא קיום,</w:t>
      </w:r>
      <w:r w:rsidRPr="00EE17DE">
        <w:rPr>
          <w:b/>
          <w:bCs/>
          <w:rtl/>
        </w:rPr>
        <w:t xml:space="preserve"> </w:t>
      </w:r>
      <w:r w:rsidRPr="00EE17DE">
        <w:rPr>
          <w:rFonts w:hint="cs"/>
          <w:rtl/>
        </w:rPr>
        <w:t xml:space="preserve">השיג </w:t>
      </w:r>
      <w:r w:rsidRPr="00EE17D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Ref165799198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כד)</w:t>
      </w:r>
      <w:r w:rsidRPr="00E30D25">
        <w:rPr>
          <w:b/>
          <w:bCs/>
          <w:rtl/>
        </w:rPr>
        <w:fldChar w:fldCharType="end"/>
      </w:r>
      <w:r w:rsidRPr="00E30D25">
        <w:rPr>
          <w:b/>
          <w:bCs/>
          <w:rtl/>
        </w:rPr>
        <w:t xml:space="preserve"> &gt;</w:t>
      </w:r>
      <w:r w:rsidRPr="00E30D25">
        <w:rPr>
          <w:rFonts w:hint="cs"/>
          <w:b/>
          <w:bCs/>
          <w:rtl/>
        </w:rPr>
        <w:t>ראב"ד</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פי"ב ה"ב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דהגט צריך קיום, אף שלא יצא עליו ערעור, ועי' במה שביאר</w:t>
      </w:r>
      <w:r w:rsidRPr="00E30D25">
        <w:rPr>
          <w:rtl/>
        </w:rPr>
        <w:t xml:space="preserve"> </w:t>
      </w:r>
      <w:r w:rsidRPr="00E30D25">
        <w:rPr>
          <w:rFonts w:hint="cs"/>
          <w:b/>
          <w:bCs/>
          <w:rtl/>
        </w:rPr>
        <w:t>ב</w:t>
      </w:r>
      <w:r w:rsidRPr="00E30D25">
        <w:rPr>
          <w:b/>
          <w:bCs/>
          <w:rtl/>
        </w:rPr>
        <w:t>&lt; &gt;</w:t>
      </w:r>
      <w:r w:rsidRPr="00E30D25">
        <w:rPr>
          <w:rFonts w:hint="cs"/>
          <w:b/>
          <w:bCs/>
          <w:rtl/>
        </w:rPr>
        <w:t>אבן האזל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פ"ז הכ"ד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בפלוגתת</w:t>
      </w:r>
      <w:r w:rsidRPr="00E30D25">
        <w:rPr>
          <w:rFonts w:hint="cs"/>
          <w:b/>
          <w:bCs/>
          <w:rtl/>
        </w:rPr>
        <w:t xml:space="preserve"> הרמב"ם והראב"ד</w:t>
      </w:r>
      <w:r w:rsidRPr="00E30D25">
        <w:rPr>
          <w:rFonts w:hint="cs"/>
          <w:rtl/>
        </w:rPr>
        <w:t>.</w:t>
      </w:r>
      <w:bookmarkEnd w:id="221"/>
    </w:p>
    <w:p w14:paraId="4F97AE02" w14:textId="77777777" w:rsidR="00FD72BC" w:rsidRPr="008E1E75" w:rsidRDefault="00FD72BC" w:rsidP="00724A46">
      <w:pPr>
        <w:pStyle w:val="afffffe"/>
        <w:rPr>
          <w:rtl/>
        </w:rPr>
      </w:pPr>
      <w:bookmarkStart w:id="222" w:name="_Toc165627334"/>
      <w:r w:rsidRPr="008E1E75">
        <w:rPr>
          <w:rFonts w:hint="cs"/>
          <w:rtl/>
        </w:rPr>
        <w:t>ראב"ד</w:t>
      </w:r>
      <w:r w:rsidRPr="008E1E75">
        <w:rPr>
          <w:rtl/>
        </w:rPr>
        <w:t xml:space="preserve"> גירושין פי</w:t>
      </w:r>
      <w:r w:rsidRPr="008E1E75">
        <w:rPr>
          <w:rFonts w:hint="cs"/>
          <w:rtl/>
        </w:rPr>
        <w:t>"</w:t>
      </w:r>
      <w:r w:rsidRPr="008E1E75">
        <w:rPr>
          <w:rtl/>
        </w:rPr>
        <w:t>ב ה</w:t>
      </w:r>
      <w:r w:rsidRPr="008E1E75">
        <w:rPr>
          <w:rFonts w:hint="cs"/>
          <w:rtl/>
        </w:rPr>
        <w:t>"</w:t>
      </w:r>
      <w:r w:rsidRPr="008E1E75">
        <w:rPr>
          <w:rtl/>
        </w:rPr>
        <w:t>ב</w:t>
      </w:r>
    </w:p>
    <w:p w14:paraId="08FB602A" w14:textId="77777777" w:rsidR="00FD72BC" w:rsidRDefault="00FD72BC" w:rsidP="00FD72BC">
      <w:pPr>
        <w:pStyle w:val="a1"/>
        <w:rPr>
          <w:rtl/>
        </w:rPr>
      </w:pPr>
      <w:r w:rsidRPr="008E1E75">
        <w:rPr>
          <w:rtl/>
        </w:rPr>
        <w:t>הוציאה גט מתחת ידה ואמרה גרשני בעלי בזה הרי זו נאמנת ותנשא בו אף על פי שאינו מקוים. א"א אומר אני שיתקיים בחותמיו אף על פי שלא יצא עליו ערער.</w:t>
      </w:r>
    </w:p>
    <w:p w14:paraId="2EA4F224" w14:textId="77777777" w:rsidR="00FD72BC" w:rsidRPr="00724A46" w:rsidRDefault="00FD72BC" w:rsidP="00724A46">
      <w:pPr>
        <w:pStyle w:val="afffff7"/>
        <w:rPr>
          <w:rtl/>
        </w:rPr>
      </w:pPr>
      <w:bookmarkStart w:id="223" w:name="_Toc166626879"/>
      <w:bookmarkStart w:id="224" w:name="_Toc173964282"/>
      <w:r w:rsidRPr="00724A46">
        <w:rPr>
          <w:rFonts w:hint="cs"/>
          <w:rtl/>
        </w:rPr>
        <w:t>ראב"ד</w:t>
      </w:r>
      <w:r w:rsidRPr="00724A46">
        <w:rPr>
          <w:rtl/>
        </w:rPr>
        <w:t xml:space="preserve"> עבדים פ</w:t>
      </w:r>
      <w:r w:rsidRPr="00724A46">
        <w:rPr>
          <w:rFonts w:hint="cs"/>
          <w:rtl/>
        </w:rPr>
        <w:t>"</w:t>
      </w:r>
      <w:r w:rsidRPr="00724A46">
        <w:rPr>
          <w:rtl/>
        </w:rPr>
        <w:t>ו ה</w:t>
      </w:r>
      <w:r w:rsidRPr="00724A46">
        <w:rPr>
          <w:rFonts w:hint="cs"/>
          <w:rtl/>
        </w:rPr>
        <w:t>"</w:t>
      </w:r>
      <w:r w:rsidRPr="00724A46">
        <w:rPr>
          <w:rtl/>
        </w:rPr>
        <w:t>ז</w:t>
      </w:r>
      <w:bookmarkEnd w:id="223"/>
      <w:r w:rsidRPr="00724A46">
        <w:rPr>
          <w:rtl/>
        </w:rPr>
        <w:t xml:space="preserve"> (א)</w:t>
      </w:r>
      <w:bookmarkEnd w:id="224"/>
    </w:p>
    <w:p w14:paraId="08EA227A" w14:textId="77777777" w:rsidR="00FD72BC" w:rsidRDefault="00FD72BC" w:rsidP="00FD72BC">
      <w:pPr>
        <w:pStyle w:val="a7"/>
        <w:rPr>
          <w:rtl/>
        </w:rPr>
      </w:pPr>
      <w:bookmarkStart w:id="225" w:name="_Toc166660209"/>
      <w:r>
        <w:rPr>
          <w:rFonts w:hint="cs"/>
          <w:rtl/>
        </w:rPr>
        <w:t>בי' הראב"ד ברמב"ם דקו' הגמ' לקמן אינה דגט א"צ קיום ודחיית הראב"ד דאינו שטר בלי קיום</w:t>
      </w:r>
      <w:bookmarkEnd w:id="225"/>
    </w:p>
    <w:p w14:paraId="19395C2B" w14:textId="73E9A58D" w:rsidR="00FD72BC" w:rsidRPr="00E30D25" w:rsidRDefault="00FD72BC" w:rsidP="00E80966">
      <w:pPr>
        <w:pStyle w:val="a2"/>
      </w:pPr>
      <w:bookmarkStart w:id="226" w:name="_Ref166441982"/>
      <w:bookmarkStart w:id="227" w:name="_Ref165804437"/>
      <w:r>
        <w:rPr>
          <w:rFonts w:hint="cs"/>
          <w:rtl/>
        </w:rPr>
        <w:t xml:space="preserve">וכן במ"ש </w:t>
      </w:r>
      <w:r>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Ref165803918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כג)</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דגט אשה דמי לשחרור עבד ובהביאו האשה והעבד את הגט והשטר א"צ קיום, השיג </w:t>
      </w:r>
      <w:r w:rsidRPr="007B72B2">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Ref165804437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כה)</w:t>
      </w:r>
      <w:r w:rsidRPr="00E30D25">
        <w:rPr>
          <w:b/>
          <w:bCs/>
          <w:rtl/>
        </w:rPr>
        <w:fldChar w:fldCharType="end"/>
      </w:r>
      <w:r w:rsidRPr="00E30D25">
        <w:rPr>
          <w:b/>
          <w:bCs/>
          <w:rtl/>
        </w:rPr>
        <w:t xml:space="preserve"> &gt;</w:t>
      </w:r>
      <w:r w:rsidRPr="00E30D25">
        <w:rPr>
          <w:rFonts w:hint="cs"/>
          <w:b/>
          <w:bCs/>
          <w:rtl/>
        </w:rPr>
        <w:t>ראב"ד</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עבדים פ"ו ה"ז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דמשמע</w:t>
      </w:r>
      <w:r w:rsidRPr="00E30D25">
        <w:rPr>
          <w:b/>
          <w:bCs/>
          <w:rtl/>
        </w:rPr>
        <w:t xml:space="preserve"> </w:t>
      </w:r>
      <w:r w:rsidRPr="00E30D25">
        <w:rPr>
          <w:rFonts w:hint="cs"/>
          <w:b/>
          <w:bCs/>
          <w:rtl/>
        </w:rPr>
        <w:t>דהרמב"ם</w:t>
      </w:r>
      <w:r w:rsidRPr="00E30D25">
        <w:rPr>
          <w:rtl/>
        </w:rPr>
        <w:t xml:space="preserve"> </w:t>
      </w:r>
      <w:r w:rsidRPr="00E30D25">
        <w:rPr>
          <w:rFonts w:hint="cs"/>
          <w:rtl/>
        </w:rPr>
        <w:t>ביאר</w:t>
      </w:r>
      <w:r w:rsidRPr="00E30D25">
        <w:rPr>
          <w:rtl/>
        </w:rPr>
        <w:t xml:space="preserve"> </w:t>
      </w:r>
      <w:r w:rsidRPr="00E30D25">
        <w:rPr>
          <w:rFonts w:hint="cs"/>
          <w:rtl/>
        </w:rPr>
        <w:t>את קושית הגמ'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"אשה מכי מטי גיטה לידה איגרשה לה", דהגט א"צ קיום, ודחה</w:t>
      </w:r>
      <w:r w:rsidRPr="00E30D25">
        <w:rPr>
          <w:b/>
          <w:bCs/>
          <w:rtl/>
        </w:rPr>
        <w:t xml:space="preserve"> </w:t>
      </w:r>
      <w:r w:rsidRPr="00E30D25">
        <w:rPr>
          <w:rFonts w:hint="cs"/>
          <w:b/>
          <w:bCs/>
          <w:rtl/>
        </w:rPr>
        <w:t>הראב"ד</w:t>
      </w:r>
      <w:r w:rsidRPr="00E30D25">
        <w:rPr>
          <w:rtl/>
        </w:rPr>
        <w:t xml:space="preserve"> </w:t>
      </w:r>
      <w:r w:rsidRPr="00E30D25">
        <w:rPr>
          <w:rFonts w:hint="cs"/>
          <w:rtl/>
        </w:rPr>
        <w:t xml:space="preserve">דלא מצינו שטר שגובה בלא קיום, וא"א לומר דעד שיהיה ערעור השטר גובה בלא קיום, דא"כ מה מקשה הגמ' דאמאי האשה צ"ל בפ"נ ובפ"נ, </w:t>
      </w:r>
      <w:bookmarkStart w:id="228" w:name="_Hlk166149591"/>
      <w:r w:rsidRPr="00E30D25">
        <w:rPr>
          <w:rFonts w:hint="cs"/>
          <w:rtl/>
        </w:rPr>
        <w:t xml:space="preserve">הא אפש"ל דאומרת כן כדי שאם אח"כ יבא ערער יהיה הגט מקויים, </w:t>
      </w:r>
      <w:bookmarkEnd w:id="228"/>
      <w:r w:rsidRPr="00E30D25">
        <w:rPr>
          <w:rFonts w:hint="cs"/>
          <w:rtl/>
        </w:rPr>
        <w:t>ומה מקשה הגמ' דהאשה מגורשת כבר ואצ"ל בפ"נ ובפ"נ, וכן הקשה</w:t>
      </w:r>
      <w:r w:rsidRPr="00E30D25">
        <w:rPr>
          <w:rtl/>
        </w:rPr>
        <w:t xml:space="preserve"> </w:t>
      </w:r>
      <w:r w:rsidRPr="00E30D25">
        <w:rPr>
          <w:rFonts w:hint="cs"/>
          <w:b/>
          <w:bCs/>
          <w:rtl/>
        </w:rPr>
        <w:t>הריב"ש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Ref166616710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לב)</w:t>
      </w:r>
      <w:r w:rsidRPr="00E30D25">
        <w:rPr>
          <w:rFonts w:ascii="Calibri" w:eastAsia="Times New Roman" w:hAnsi="Calibri" w:cs="Guttman Rashi"/>
          <w:noProof w:val="0"/>
          <w:sz w:val="10"/>
          <w:szCs w:val="12"/>
          <w:rtl/>
        </w:rPr>
        <w:fldChar w:fldCharType="end"/>
      </w:r>
      <w:r w:rsidRPr="00E30D25">
        <w:rPr>
          <w:rFonts w:hint="cs"/>
          <w:rtl/>
        </w:rPr>
        <w:t>, ועי' במה שתירצו</w:t>
      </w:r>
      <w:r w:rsidRPr="00E30D25">
        <w:rPr>
          <w:rtl/>
        </w:rPr>
        <w:t xml:space="preserve"> </w:t>
      </w:r>
      <w:r w:rsidRPr="00E30D25">
        <w:rPr>
          <w:rFonts w:hint="cs"/>
          <w:b/>
          <w:bCs/>
          <w:rtl/>
        </w:rPr>
        <w:t>המאירי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Ref166659921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נא)</w:t>
      </w:r>
      <w:r w:rsidRPr="00E30D25">
        <w:rPr>
          <w:rFonts w:ascii="Calibri" w:eastAsia="Times New Roman" w:hAnsi="Calibri" w:cs="Guttman Rashi"/>
          <w:noProof w:val="0"/>
          <w:sz w:val="10"/>
          <w:szCs w:val="12"/>
          <w:rtl/>
        </w:rPr>
        <w:fldChar w:fldCharType="end"/>
      </w:r>
      <w:r w:rsidRPr="00E30D25">
        <w:rPr>
          <w:rFonts w:ascii="Calibri" w:eastAsia="Times New Roman" w:hAnsi="Calibri" w:cs="Guttman Rashi"/>
          <w:noProof w:val="0"/>
          <w:sz w:val="10"/>
          <w:szCs w:val="12"/>
          <w:rtl/>
        </w:rPr>
        <w:t xml:space="preserve"> </w:t>
      </w:r>
      <w:r w:rsidRPr="00E30D25">
        <w:rPr>
          <w:rFonts w:hint="cs"/>
          <w:b/>
          <w:bCs/>
          <w:rtl/>
        </w:rPr>
        <w:t>והפנ"י</w:t>
      </w:r>
      <w:r w:rsidRPr="00E30D25">
        <w:rPr>
          <w:rFonts w:ascii="Calibri" w:eastAsia="Times New Roman" w:hAnsi="Calibri" w:cs="Guttman Rashi"/>
          <w:noProof w:val="0"/>
          <w:sz w:val="10"/>
          <w:szCs w:val="12"/>
          <w:rtl/>
        </w:rPr>
        <w:t xml:space="preserve"> (עי'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Ref166539244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יב)</w:t>
      </w:r>
      <w:r w:rsidRPr="00E30D25">
        <w:rPr>
          <w:rFonts w:ascii="Calibri" w:eastAsia="Times New Roman" w:hAnsi="Calibri" w:cs="Guttman Rashi"/>
          <w:noProof w:val="0"/>
          <w:sz w:val="10"/>
          <w:szCs w:val="12"/>
          <w:rtl/>
        </w:rPr>
        <w:fldChar w:fldCharType="end"/>
      </w:r>
      <w:r w:rsidRPr="00E30D25">
        <w:rPr>
          <w:rFonts w:hint="cs"/>
          <w:rtl/>
        </w:rPr>
        <w:t>, וע"ע במ"ש</w:t>
      </w:r>
      <w:r w:rsidRPr="00E30D25">
        <w:rPr>
          <w:rtl/>
        </w:rPr>
        <w:t xml:space="preserve"> </w:t>
      </w:r>
      <w:r w:rsidRPr="00E30D25">
        <w:rPr>
          <w:rFonts w:hint="cs"/>
          <w:b/>
          <w:bCs/>
          <w:rtl/>
        </w:rPr>
        <w:t>ב</w:t>
      </w:r>
      <w:r w:rsidRPr="00E30D25">
        <w:rPr>
          <w:b/>
          <w:bCs/>
          <w:rtl/>
        </w:rPr>
        <w:t>&lt; &gt;</w:t>
      </w:r>
      <w:r w:rsidRPr="00E30D25">
        <w:rPr>
          <w:rFonts w:hint="cs"/>
          <w:b/>
          <w:bCs/>
          <w:rtl/>
        </w:rPr>
        <w:t xml:space="preserve">שיעורי רבי שמואל </w:t>
      </w:r>
      <w:r w:rsidRPr="00E30D25">
        <w:rPr>
          <w:rFonts w:ascii="Guttman Rashi" w:eastAsia="Guttman Rashi" w:hAnsi="Guttman Rashi" w:cs="Guttman Rashi"/>
          <w:sz w:val="10"/>
          <w:szCs w:val="10"/>
          <w:rtl/>
        </w:rPr>
        <w:t>(עי' אות</w:t>
      </w:r>
      <w:r w:rsidRPr="00E30D25">
        <w:rPr>
          <w:rFonts w:ascii="Guttman Rashi" w:eastAsia="Guttman Rashi" w:hAnsi="Guttman Rashi" w:cs="Guttman Rashi" w:hint="cs"/>
          <w:sz w:val="10"/>
          <w:szCs w:val="10"/>
          <w:rtl/>
        </w:rPr>
        <w:t xml:space="preserve">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hint="cs"/>
          <w:sz w:val="10"/>
          <w:szCs w:val="10"/>
        </w:rPr>
        <w:instrText>REF</w:instrText>
      </w:r>
      <w:r w:rsidRPr="00E30D25">
        <w:rPr>
          <w:rFonts w:ascii="Guttman Rashi" w:eastAsia="Guttman Rashi" w:hAnsi="Guttman Rashi" w:cs="Guttman Rashi" w:hint="cs"/>
          <w:sz w:val="10"/>
          <w:szCs w:val="10"/>
          <w:rtl/>
        </w:rPr>
        <w:instrText xml:space="preserve"> _</w:instrText>
      </w:r>
      <w:r w:rsidRPr="00E30D25">
        <w:rPr>
          <w:rFonts w:ascii="Guttman Rashi" w:eastAsia="Guttman Rashi" w:hAnsi="Guttman Rashi" w:cs="Guttman Rashi" w:hint="cs"/>
          <w:sz w:val="10"/>
          <w:szCs w:val="10"/>
        </w:rPr>
        <w:instrText>Ref166651370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צח)</w:t>
      </w:r>
      <w:r w:rsidRPr="00E30D25">
        <w:rPr>
          <w:rFonts w:ascii="Guttman Rashi" w:eastAsia="Guttman Rashi" w:hAnsi="Guttman Rashi" w:cs="Guttman Rashi"/>
          <w:sz w:val="10"/>
          <w:szCs w:val="10"/>
          <w:rtl/>
        </w:rPr>
        <w:fldChar w:fldCharType="end"/>
      </w:r>
      <w:r w:rsidRPr="00E30D25">
        <w:rPr>
          <w:rFonts w:ascii="Guttman Rashi" w:eastAsia="Guttman Rashi" w:hAnsi="Guttman Rashi" w:cs="Guttman Rashi"/>
          <w:sz w:val="10"/>
          <w:szCs w:val="10"/>
          <w:rtl/>
        </w:rPr>
        <w:fldChar w:fldCharType="begin"/>
      </w:r>
      <w:r w:rsidRPr="00E30D25">
        <w:rPr>
          <w:rtl/>
        </w:rPr>
        <w:instrText xml:space="preserve"> </w:instrText>
      </w:r>
      <w:r w:rsidRPr="00E30D25">
        <w:instrText>REF</w:instrText>
      </w:r>
      <w:r w:rsidRPr="00E30D25">
        <w:rPr>
          <w:rtl/>
        </w:rPr>
        <w:instrText xml:space="preserve"> _</w:instrText>
      </w:r>
      <w:r w:rsidRPr="00E30D25">
        <w:instrText>Ref166651370 \r \h</w:instrText>
      </w:r>
      <w:r w:rsidRPr="00E30D25">
        <w:rPr>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cs/>
        </w:rPr>
        <w:t>‎</w:t>
      </w:r>
      <w:r w:rsidR="007E38C9">
        <w:rPr>
          <w:rtl/>
        </w:rPr>
        <w:t>צח)</w:t>
      </w:r>
      <w:r w:rsidRPr="00E30D25">
        <w:rPr>
          <w:rFonts w:ascii="Guttman Rashi" w:eastAsia="Guttman Rashi" w:hAnsi="Guttman Rashi" w:cs="Guttman Rashi"/>
          <w:sz w:val="10"/>
          <w:szCs w:val="10"/>
          <w:rtl/>
        </w:rPr>
        <w:fldChar w:fldCharType="end"/>
      </w:r>
      <w:r w:rsidRPr="00E30D25">
        <w:rPr>
          <w:rtl/>
        </w:rPr>
        <w:t xml:space="preserve">= </w:t>
      </w:r>
      <w:r w:rsidRPr="00E30D25">
        <w:rPr>
          <w:rFonts w:hint="cs"/>
          <w:b/>
          <w:bCs/>
          <w:rtl/>
        </w:rPr>
        <w:t>וב</w:t>
      </w:r>
      <w:r w:rsidRPr="00E30D25">
        <w:rPr>
          <w:b/>
          <w:bCs/>
          <w:rtl/>
        </w:rPr>
        <w:t>&lt; &gt;</w:t>
      </w:r>
      <w:r w:rsidRPr="00E30D25">
        <w:rPr>
          <w:rFonts w:hint="cs"/>
          <w:b/>
          <w:bCs/>
          <w:rtl/>
        </w:rPr>
        <w:t xml:space="preserve">חי' רבי נחום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Ref166232122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קא)</w:t>
      </w:r>
      <w:r w:rsidRPr="00E30D25">
        <w:rPr>
          <w:rFonts w:ascii="Guttman Rashi" w:eastAsia="Guttman Rashi" w:hAnsi="Guttman Rashi" w:cs="Guttman Rashi"/>
          <w:sz w:val="10"/>
          <w:szCs w:val="10"/>
          <w:rtl/>
        </w:rPr>
        <w:fldChar w:fldCharType="end"/>
      </w:r>
      <w:r w:rsidRPr="00E30D25">
        <w:rPr>
          <w:rtl/>
        </w:rPr>
        <w:t xml:space="preserve">= </w:t>
      </w:r>
      <w:r w:rsidRPr="00E30D25">
        <w:rPr>
          <w:rFonts w:hint="cs"/>
          <w:b/>
          <w:bCs/>
          <w:rtl/>
        </w:rPr>
        <w:t>וב</w:t>
      </w:r>
      <w:r w:rsidRPr="00E30D25">
        <w:rPr>
          <w:b/>
          <w:bCs/>
          <w:rtl/>
        </w:rPr>
        <w:t>&lt; &gt;</w:t>
      </w:r>
      <w:r w:rsidRPr="00E30D25">
        <w:rPr>
          <w:rFonts w:hint="cs"/>
          <w:b/>
          <w:bCs/>
          <w:rtl/>
        </w:rPr>
        <w:t>חי' רבי ראובן</w:t>
      </w:r>
      <w:r w:rsidRPr="00E30D25">
        <w:rPr>
          <w:rFonts w:ascii="Calibri" w:eastAsia="Times New Roman" w:hAnsi="Calibri" w:cs="Guttman Rashi"/>
          <w:noProof w:val="0"/>
          <w:sz w:val="10"/>
          <w:szCs w:val="12"/>
          <w:rtl/>
        </w:rPr>
        <w:t xml:space="preserve"> (עי' אות</w:t>
      </w:r>
      <w:r w:rsidRPr="00E30D25">
        <w:rPr>
          <w:rFonts w:ascii="Calibri" w:eastAsia="Times New Roman" w:hAnsi="Calibri" w:cs="Guttman Rashi" w:hint="cs"/>
          <w:noProof w:val="0"/>
          <w:sz w:val="10"/>
          <w:szCs w:val="12"/>
          <w:rtl/>
        </w:rPr>
        <w:t xml:space="preserve">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Ref166651351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b/>
          <w:bCs/>
          <w:rtl/>
        </w:rPr>
        <w:t xml:space="preserve"> </w:t>
      </w:r>
      <w:r w:rsidRPr="00E30D25">
        <w:rPr>
          <w:rFonts w:hint="cs"/>
          <w:b/>
          <w:bCs/>
          <w:rtl/>
        </w:rPr>
        <w:t>הראב"ד</w:t>
      </w:r>
      <w:r w:rsidRPr="00E30D25">
        <w:rPr>
          <w:rFonts w:hint="cs"/>
          <w:rtl/>
        </w:rPr>
        <w:t>.</w:t>
      </w:r>
      <w:bookmarkEnd w:id="226"/>
    </w:p>
    <w:bookmarkEnd w:id="227"/>
    <w:p w14:paraId="489199CA" w14:textId="77777777" w:rsidR="00FD72BC" w:rsidRPr="008E1E75" w:rsidRDefault="00FD72BC" w:rsidP="00724A46">
      <w:pPr>
        <w:pStyle w:val="afffffe"/>
        <w:rPr>
          <w:rtl/>
        </w:rPr>
      </w:pPr>
      <w:r w:rsidRPr="008E1E75">
        <w:rPr>
          <w:rFonts w:hint="cs"/>
          <w:rtl/>
        </w:rPr>
        <w:t>ראב"ד</w:t>
      </w:r>
      <w:r w:rsidRPr="008E1E75">
        <w:rPr>
          <w:rtl/>
        </w:rPr>
        <w:t xml:space="preserve"> עבדים פ</w:t>
      </w:r>
      <w:r w:rsidRPr="008E1E75">
        <w:rPr>
          <w:rFonts w:hint="cs"/>
          <w:rtl/>
        </w:rPr>
        <w:t>"</w:t>
      </w:r>
      <w:r w:rsidRPr="008E1E75">
        <w:rPr>
          <w:rtl/>
        </w:rPr>
        <w:t>ו ה</w:t>
      </w:r>
      <w:r w:rsidRPr="008E1E75">
        <w:rPr>
          <w:rFonts w:hint="cs"/>
          <w:rtl/>
        </w:rPr>
        <w:t>"</w:t>
      </w:r>
      <w:r w:rsidRPr="008E1E75">
        <w:rPr>
          <w:rtl/>
        </w:rPr>
        <w:t>ז</w:t>
      </w:r>
    </w:p>
    <w:p w14:paraId="14C5AEC1" w14:textId="77777777" w:rsidR="00FD72BC" w:rsidRDefault="00FD72BC" w:rsidP="00FD72BC">
      <w:pPr>
        <w:pStyle w:val="a1"/>
        <w:rPr>
          <w:rtl/>
        </w:rPr>
      </w:pPr>
      <w:r w:rsidRPr="008E1E75">
        <w:rPr>
          <w:rtl/>
        </w:rPr>
        <w:t>כשם שהאשה עצמה מביאה גיטה וכו' עד אינו צריך לקיימו. א"א זה הדרך הולך על דרך לא טוב לפי דעתנו כי הוא מפרש מה שאומר בגמרא אשה מכי מטי גיטא לידה איגרשא לה שאינה צריכה לקיימו ואין זה הדרך נכון בעינינו וכי היכן מצינו שטר שקרא עליו ערער שיגבה בו בלא קיום ואם יאמר שאינו צריך קיום עד שיערער עליו מנא ליה דמתניתין לאו ה"ק דילמא ה"נ קאמר צריכה שתאמר בפני נכתב ובפני נחתם שלא תבא לידי ערער ולא תוכל לקיימו ואמאי אקשיה ליה מכי מטי גיטא לידה איגרשא לה</w:t>
      </w:r>
      <w:r>
        <w:rPr>
          <w:rFonts w:hint="cs"/>
          <w:rtl/>
        </w:rPr>
        <w:t>.</w:t>
      </w:r>
    </w:p>
    <w:p w14:paraId="7ECDE9D1" w14:textId="77777777" w:rsidR="00FD72BC" w:rsidRDefault="00FD72BC" w:rsidP="00FD72BC">
      <w:pPr>
        <w:pStyle w:val="a7"/>
        <w:rPr>
          <w:rtl/>
        </w:rPr>
      </w:pPr>
      <w:bookmarkStart w:id="229" w:name="_Toc166660210"/>
      <w:r>
        <w:rPr>
          <w:rFonts w:hint="cs"/>
          <w:rtl/>
        </w:rPr>
        <w:t>קו' הראב"ד דא"א לומר דגט א"צ קיום הא בערער צריך קיום ועוד מסברא צריך קיום</w:t>
      </w:r>
      <w:bookmarkEnd w:id="229"/>
    </w:p>
    <w:p w14:paraId="3C8FF09C" w14:textId="27A78A71" w:rsidR="00FD72BC" w:rsidRDefault="00FD72BC" w:rsidP="00E80966">
      <w:pPr>
        <w:pStyle w:val="a2"/>
      </w:pPr>
      <w:bookmarkStart w:id="230" w:name="_Ref166539440"/>
      <w:r>
        <w:rPr>
          <w:rFonts w:hint="cs"/>
          <w:rtl/>
        </w:rPr>
        <w:t>ועוד הקשה</w:t>
      </w:r>
      <w:r w:rsidRPr="006678F3">
        <w:rPr>
          <w:b/>
          <w:bCs/>
          <w:rtl/>
        </w:rPr>
        <w:t xml:space="preserve"> </w:t>
      </w:r>
      <w:r>
        <w:rPr>
          <w:rFonts w:hint="cs"/>
          <w:b/>
          <w:bCs/>
          <w:rtl/>
        </w:rPr>
        <w:t>הראב"ד</w:t>
      </w:r>
      <w:r>
        <w:rPr>
          <w:rtl/>
        </w:rPr>
        <w:t xml:space="preserve"> </w:t>
      </w:r>
      <w:r>
        <w:rPr>
          <w:rFonts w:hint="cs"/>
          <w:rtl/>
        </w:rPr>
        <w:t>דהאיך סתם</w:t>
      </w:r>
      <w:r w:rsidRPr="006678F3">
        <w:rPr>
          <w:b/>
          <w:bCs/>
          <w:rtl/>
        </w:rPr>
        <w:t xml:space="preserve"> </w:t>
      </w:r>
      <w:r>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Ref165803918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כג)</w:t>
      </w:r>
      <w:r w:rsidRPr="00122AA5">
        <w:rPr>
          <w:rFonts w:ascii="Calibri" w:eastAsia="Times New Roman" w:hAnsi="Calibri" w:cs="Guttman Rashi"/>
          <w:noProof w:val="0"/>
          <w:sz w:val="10"/>
          <w:szCs w:val="12"/>
          <w:rtl/>
        </w:rPr>
        <w:fldChar w:fldCharType="end"/>
      </w:r>
      <w:r>
        <w:rPr>
          <w:rtl/>
        </w:rPr>
        <w:t xml:space="preserve"> </w:t>
      </w:r>
      <w:r>
        <w:rPr>
          <w:rFonts w:hint="cs"/>
          <w:rtl/>
        </w:rPr>
        <w:t>דהגט והשטר שחרור א"צ קיום, והא הבעל והאדון יערערו צריכים קיום, והוסיף</w:t>
      </w:r>
      <w:r w:rsidRPr="00287A6D">
        <w:rPr>
          <w:b/>
          <w:bCs/>
          <w:rtl/>
        </w:rPr>
        <w:t xml:space="preserve"> </w:t>
      </w:r>
      <w:r>
        <w:rPr>
          <w:rFonts w:hint="cs"/>
          <w:b/>
          <w:bCs/>
          <w:rtl/>
        </w:rPr>
        <w:t>הראב"ד</w:t>
      </w:r>
      <w:r>
        <w:rPr>
          <w:rtl/>
        </w:rPr>
        <w:t xml:space="preserve"> </w:t>
      </w:r>
      <w:r>
        <w:rPr>
          <w:rFonts w:hint="cs"/>
          <w:rtl/>
        </w:rPr>
        <w:t>דמסברא אף לפני שערערו צריך קיום דא"א להתיר א"א ועבד בלא קיום, ועי' במה שביארו</w:t>
      </w:r>
      <w:r>
        <w:rPr>
          <w:rtl/>
        </w:rPr>
        <w:t xml:space="preserve"> </w:t>
      </w:r>
      <w:r w:rsidRPr="00C13A0C">
        <w:rPr>
          <w:b/>
          <w:bCs/>
          <w:rtl/>
        </w:rPr>
        <w:t>ה&lt; &gt;</w:t>
      </w:r>
      <w:r>
        <w:rPr>
          <w:rFonts w:hint="cs"/>
          <w:b/>
          <w:bCs/>
          <w:rtl/>
        </w:rPr>
        <w:t>אבן האזל</w:t>
      </w:r>
      <w:r w:rsidRPr="00C13A0C">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גירושין פ"ז הכ"ד ד"ה והנה יסוד</w:t>
      </w:r>
      <w:r w:rsidRPr="00122AA5">
        <w:rPr>
          <w:rFonts w:ascii="Calibri" w:eastAsia="Times New Roman" w:hAnsi="Calibri" w:cs="Guttman Rashi"/>
          <w:noProof w:val="0"/>
          <w:sz w:val="10"/>
          <w:szCs w:val="12"/>
          <w:rtl/>
        </w:rPr>
        <w:t>)</w:t>
      </w:r>
      <w:r w:rsidRPr="00C13A0C">
        <w:rPr>
          <w:rtl/>
        </w:rPr>
        <w:t>=</w:t>
      </w:r>
      <w:r>
        <w:rPr>
          <w:rtl/>
        </w:rPr>
        <w:t xml:space="preserve"> </w:t>
      </w:r>
      <w:r>
        <w:rPr>
          <w:rFonts w:hint="cs"/>
          <w:b/>
          <w:bCs/>
          <w:rtl/>
        </w:rPr>
        <w:t>ו</w:t>
      </w:r>
      <w:r w:rsidRPr="00C13A0C">
        <w:rPr>
          <w:b/>
          <w:bCs/>
          <w:rtl/>
        </w:rPr>
        <w:t>ה&lt; &gt;</w:t>
      </w:r>
      <w:r w:rsidRPr="00902111">
        <w:rPr>
          <w:rFonts w:hint="cs"/>
          <w:b/>
          <w:bCs/>
          <w:rtl/>
        </w:rPr>
        <w:t>אבי עזרי</w:t>
      </w:r>
      <w:r w:rsidRPr="00902111">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גירושין פ"ז הכ"ד ד"ה והנה בפ"ו</w:t>
      </w:r>
      <w:r w:rsidRPr="00122AA5">
        <w:rPr>
          <w:rFonts w:ascii="Calibri" w:eastAsia="Times New Roman" w:hAnsi="Calibri" w:cs="Guttman Rashi"/>
          <w:noProof w:val="0"/>
          <w:sz w:val="10"/>
          <w:szCs w:val="12"/>
          <w:rtl/>
        </w:rPr>
        <w:t>)</w:t>
      </w:r>
      <w:r w:rsidRPr="00C13A0C">
        <w:rPr>
          <w:rtl/>
        </w:rPr>
        <w:t>=</w:t>
      </w:r>
      <w:r>
        <w:rPr>
          <w:rtl/>
        </w:rPr>
        <w:t xml:space="preserve"> </w:t>
      </w:r>
      <w:r>
        <w:rPr>
          <w:rFonts w:hint="cs"/>
          <w:b/>
          <w:bCs/>
          <w:rtl/>
        </w:rPr>
        <w:t>וב</w:t>
      </w:r>
      <w:r w:rsidRPr="00F74BAB">
        <w:rPr>
          <w:b/>
          <w:bCs/>
          <w:rtl/>
        </w:rPr>
        <w:t>&lt; &gt;</w:t>
      </w:r>
      <w:r>
        <w:rPr>
          <w:rFonts w:hint="cs"/>
          <w:b/>
          <w:bCs/>
          <w:rtl/>
        </w:rPr>
        <w:t>חי' רבי נחום</w:t>
      </w:r>
      <w:r>
        <w:rPr>
          <w:b/>
          <w:bCs/>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Ref166539384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קב)</w:t>
      </w:r>
      <w:r w:rsidRPr="00122AA5">
        <w:rPr>
          <w:rFonts w:ascii="Calibri" w:eastAsia="Times New Roman" w:hAnsi="Calibri" w:cs="Guttman Rashi"/>
          <w:noProof w:val="0"/>
          <w:sz w:val="10"/>
          <w:szCs w:val="12"/>
          <w:rtl/>
        </w:rPr>
        <w:fldChar w:fldCharType="end"/>
      </w:r>
      <w:r w:rsidRPr="00F74BAB">
        <w:rPr>
          <w:rtl/>
        </w:rPr>
        <w:t>=</w:t>
      </w:r>
      <w:r>
        <w:rPr>
          <w:rtl/>
        </w:rPr>
        <w:t xml:space="preserve"> </w:t>
      </w:r>
      <w:r>
        <w:rPr>
          <w:rFonts w:hint="cs"/>
          <w:rtl/>
        </w:rPr>
        <w:t>בקושית</w:t>
      </w:r>
      <w:r w:rsidRPr="008E0EA2">
        <w:rPr>
          <w:rFonts w:hint="cs"/>
          <w:b/>
          <w:bCs/>
          <w:rtl/>
        </w:rPr>
        <w:t xml:space="preserve"> </w:t>
      </w:r>
      <w:r>
        <w:rPr>
          <w:rFonts w:hint="cs"/>
          <w:b/>
          <w:bCs/>
          <w:rtl/>
        </w:rPr>
        <w:t>הראב"ד</w:t>
      </w:r>
      <w:r>
        <w:rPr>
          <w:rFonts w:hint="cs"/>
          <w:rtl/>
        </w:rPr>
        <w:t>.</w:t>
      </w:r>
      <w:bookmarkEnd w:id="230"/>
    </w:p>
    <w:p w14:paraId="790E69E9" w14:textId="77777777" w:rsidR="00FD72BC" w:rsidRDefault="00FD72BC" w:rsidP="00FD72BC">
      <w:pPr>
        <w:pStyle w:val="a1"/>
      </w:pPr>
      <w:r w:rsidRPr="008E1E75">
        <w:rPr>
          <w:rtl/>
        </w:rPr>
        <w:t xml:space="preserve">והמתרגם הזה כמו כן איך סתם דבריו ואמר שאינן צריכין קיום בודאי אם יערער בעל ואדון צריכין קיום והשכל מורה שאף אם לא יערער אין להתיר אשת איש ואיסור עבד בלא קיום הגט </w:t>
      </w:r>
    </w:p>
    <w:p w14:paraId="3901F64C" w14:textId="77777777" w:rsidR="00FD72BC" w:rsidRPr="00724A46" w:rsidRDefault="00FD72BC" w:rsidP="00724A46">
      <w:pPr>
        <w:pStyle w:val="afffff7"/>
        <w:rPr>
          <w:rtl/>
        </w:rPr>
      </w:pPr>
      <w:bookmarkStart w:id="231" w:name="_Toc166626880"/>
      <w:bookmarkStart w:id="232" w:name="_Toc173964283"/>
      <w:r w:rsidRPr="00724A46">
        <w:rPr>
          <w:rtl/>
        </w:rPr>
        <w:t>לחם משנה עבדים פ</w:t>
      </w:r>
      <w:r w:rsidRPr="00724A46">
        <w:rPr>
          <w:rFonts w:hint="cs"/>
          <w:rtl/>
        </w:rPr>
        <w:t>"</w:t>
      </w:r>
      <w:r w:rsidRPr="00724A46">
        <w:rPr>
          <w:rtl/>
        </w:rPr>
        <w:t>ו ה</w:t>
      </w:r>
      <w:r w:rsidRPr="00724A46">
        <w:rPr>
          <w:rFonts w:hint="cs"/>
          <w:rtl/>
        </w:rPr>
        <w:t>"</w:t>
      </w:r>
      <w:r w:rsidRPr="00724A46">
        <w:rPr>
          <w:rtl/>
        </w:rPr>
        <w:t>ז</w:t>
      </w:r>
      <w:bookmarkEnd w:id="231"/>
      <w:r w:rsidRPr="00724A46">
        <w:rPr>
          <w:rtl/>
        </w:rPr>
        <w:t xml:space="preserve"> (א)</w:t>
      </w:r>
      <w:bookmarkEnd w:id="232"/>
    </w:p>
    <w:p w14:paraId="1B5295C2" w14:textId="77777777" w:rsidR="00FD72BC" w:rsidRPr="00724A46" w:rsidRDefault="00FD72BC" w:rsidP="00724A46">
      <w:pPr>
        <w:pStyle w:val="afffff7"/>
        <w:rPr>
          <w:rtl/>
        </w:rPr>
      </w:pPr>
      <w:bookmarkStart w:id="233" w:name="_Toc166626881"/>
      <w:bookmarkStart w:id="234" w:name="_Toc173964284"/>
      <w:r w:rsidRPr="00724A46">
        <w:rPr>
          <w:rtl/>
        </w:rPr>
        <w:t>רבינו ירוחם נתיב כ"ד ח"ג דף ר"ז טור ד'</w:t>
      </w:r>
      <w:bookmarkEnd w:id="233"/>
      <w:r w:rsidRPr="00724A46">
        <w:rPr>
          <w:rtl/>
        </w:rPr>
        <w:t xml:space="preserve"> (א)</w:t>
      </w:r>
      <w:bookmarkEnd w:id="234"/>
    </w:p>
    <w:p w14:paraId="4A47E647" w14:textId="77777777" w:rsidR="00FD72BC" w:rsidRPr="001E4F82" w:rsidRDefault="00FD72BC" w:rsidP="00FD72BC">
      <w:pPr>
        <w:pStyle w:val="a7"/>
        <w:rPr>
          <w:rtl/>
        </w:rPr>
      </w:pPr>
      <w:bookmarkStart w:id="235" w:name="_Toc166660211"/>
      <w:r>
        <w:rPr>
          <w:rFonts w:hint="cs"/>
          <w:rtl/>
        </w:rPr>
        <w:t>בי' הראב"ד דכוונת הגמ' לקמן להק' באופ"א ובי' הלח"מ דהיינו שלא נאמנת בבפ"נ ודלא כרש"י</w:t>
      </w:r>
      <w:bookmarkEnd w:id="235"/>
    </w:p>
    <w:p w14:paraId="435A117A" w14:textId="44671F57" w:rsidR="00FD72BC" w:rsidRPr="00E30D25" w:rsidRDefault="00FD72BC" w:rsidP="00E80966">
      <w:pPr>
        <w:pStyle w:val="a2"/>
        <w:rPr>
          <w:rtl/>
        </w:rPr>
      </w:pPr>
      <w:bookmarkStart w:id="236" w:name="_Ref165803212"/>
      <w:bookmarkStart w:id="237" w:name="_Ref166443057"/>
      <w:r>
        <w:rPr>
          <w:rFonts w:hint="cs"/>
          <w:rtl/>
        </w:rPr>
        <w:t>אלא כתב</w:t>
      </w:r>
      <w:r w:rsidRPr="00287A6D">
        <w:rPr>
          <w:b/>
          <w:bCs/>
          <w:rtl/>
        </w:rPr>
        <w:t xml:space="preserve"> </w:t>
      </w:r>
      <w:r>
        <w:rPr>
          <w:rFonts w:hint="cs"/>
          <w:b/>
          <w:bCs/>
          <w:rtl/>
        </w:rPr>
        <w:t>הראב"ד</w:t>
      </w:r>
      <w:r>
        <w:rPr>
          <w:rtl/>
        </w:rPr>
        <w:t xml:space="preserve"> </w:t>
      </w:r>
      <w:r>
        <w:rPr>
          <w:rFonts w:hint="cs"/>
          <w:rtl/>
        </w:rPr>
        <w:t>דמוכח דאי"ז כוונת הגמ' לקמן להקשות, וצריך לבארה באופן אחר, וביאר</w:t>
      </w:r>
      <w:r>
        <w:rPr>
          <w:rtl/>
        </w:rPr>
        <w:t xml:space="preserve"> </w:t>
      </w:r>
      <w:r w:rsidRPr="001E4F82">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Ref165803212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כז)</w:t>
      </w:r>
      <w:r w:rsidRPr="00E30D25">
        <w:rPr>
          <w:b/>
          <w:bCs/>
          <w:rtl/>
        </w:rPr>
        <w:fldChar w:fldCharType="end"/>
      </w:r>
      <w:r w:rsidRPr="00E30D25">
        <w:rPr>
          <w:b/>
          <w:bCs/>
          <w:rtl/>
        </w:rPr>
        <w:t xml:space="preserve"> &gt;</w:t>
      </w:r>
      <w:r w:rsidRPr="00E30D25">
        <w:rPr>
          <w:rFonts w:hint="cs"/>
          <w:b/>
          <w:bCs/>
          <w:rtl/>
        </w:rPr>
        <w:t>לח"מ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עבדים פ"ו ה"ז</w:t>
      </w:r>
      <w:r w:rsidRPr="00E30D25">
        <w:rPr>
          <w:rFonts w:ascii="Calibri" w:eastAsia="Times New Roman" w:hAnsi="Calibri" w:cs="Guttman Rashi"/>
          <w:noProof w:val="0"/>
          <w:sz w:val="10"/>
          <w:szCs w:val="12"/>
          <w:rtl/>
        </w:rPr>
        <w:t>)</w:t>
      </w:r>
      <w:bookmarkEnd w:id="236"/>
      <w:r w:rsidRPr="00E30D25">
        <w:rPr>
          <w:rtl/>
        </w:rPr>
        <w:t xml:space="preserve">= </w:t>
      </w:r>
      <w:r w:rsidRPr="00E30D25">
        <w:rPr>
          <w:rFonts w:hint="cs"/>
          <w:rtl/>
        </w:rPr>
        <w:t>דכוונת</w:t>
      </w:r>
      <w:r w:rsidRPr="00E30D25">
        <w:rPr>
          <w:b/>
          <w:bCs/>
          <w:rtl/>
        </w:rPr>
        <w:t xml:space="preserve"> </w:t>
      </w:r>
      <w:r w:rsidRPr="00E30D25">
        <w:rPr>
          <w:rFonts w:hint="cs"/>
          <w:b/>
          <w:bCs/>
          <w:rtl/>
        </w:rPr>
        <w:t>הראב"ד</w:t>
      </w:r>
      <w:r w:rsidRPr="00E30D25">
        <w:rPr>
          <w:rtl/>
        </w:rPr>
        <w:t xml:space="preserve"> </w:t>
      </w:r>
      <w:r w:rsidRPr="00E30D25">
        <w:rPr>
          <w:rFonts w:hint="cs"/>
          <w:rtl/>
        </w:rPr>
        <w:t>לבאר בקושית הגמ' לקמן דהאשה אינה נאמנת באמירת בפ"נ ובפ"נ, דרק השליח נאמן באמירת בפ"נ ובפ"נ ולא האשה, והביא</w:t>
      </w:r>
      <w:r w:rsidRPr="00E30D25">
        <w:rPr>
          <w:b/>
          <w:bCs/>
          <w:rtl/>
        </w:rPr>
        <w:t xml:space="preserve"> </w:t>
      </w:r>
      <w:r w:rsidRPr="00E30D25">
        <w:rPr>
          <w:rFonts w:hint="cs"/>
          <w:b/>
          <w:bCs/>
          <w:rtl/>
        </w:rPr>
        <w:t>הלח"מ</w:t>
      </w:r>
      <w:r w:rsidRPr="00E30D25">
        <w:rPr>
          <w:rtl/>
        </w:rPr>
        <w:t xml:space="preserve"> </w:t>
      </w:r>
      <w:r w:rsidRPr="00E30D25">
        <w:rPr>
          <w:rFonts w:hint="cs"/>
          <w:rtl/>
        </w:rPr>
        <w:t>דכ"כ</w:t>
      </w:r>
      <w:r w:rsidRPr="00E30D25">
        <w:rPr>
          <w:rtl/>
        </w:rPr>
        <w:t xml:space="preserve"> </w:t>
      </w:r>
      <w:r w:rsidRPr="00E30D25">
        <w:rPr>
          <w:b/>
          <w:bCs/>
          <w:rtl/>
        </w:rPr>
        <w:t>&lt; &gt;</w:t>
      </w:r>
      <w:r w:rsidRPr="00E30D25">
        <w:rPr>
          <w:rFonts w:hint="cs"/>
          <w:b/>
          <w:bCs/>
          <w:rtl/>
        </w:rPr>
        <w:t>רבינו ירוחם</w:t>
      </w:r>
      <w:r w:rsidRPr="00E30D25">
        <w:rPr>
          <w:b/>
          <w:bCs/>
          <w:rtl/>
        </w:rPr>
        <w:t xml:space="preserve"> </w:t>
      </w:r>
      <w:r w:rsidRPr="00E30D25">
        <w:rPr>
          <w:rFonts w:ascii="Calibri" w:eastAsia="Times New Roman" w:hAnsi="Calibri" w:cs="Guttman Rashi"/>
          <w:noProof w:val="0"/>
          <w:sz w:val="10"/>
          <w:szCs w:val="12"/>
          <w:rtl/>
        </w:rPr>
        <w:t>(נתיב כ"ד ח"ג דף ר"ז טור ד</w:t>
      </w:r>
      <w:r w:rsidRPr="00E30D25">
        <w:rPr>
          <w:rFonts w:ascii="Calibri" w:eastAsia="Times New Roman" w:hAnsi="Calibri" w:cs="Guttman Rashi" w:hint="cs"/>
          <w:noProof w:val="0"/>
          <w:sz w:val="10"/>
          <w:szCs w:val="12"/>
          <w:rtl/>
        </w:rPr>
        <w:t>', הועתק</w:t>
      </w:r>
      <w:r w:rsidRPr="00E30D25">
        <w:rPr>
          <w:rFonts w:ascii="Calibri" w:eastAsia="Times New Roman" w:hAnsi="Calibri" w:cs="Guttman Rashi"/>
          <w:noProof w:val="0"/>
          <w:sz w:val="10"/>
          <w:szCs w:val="12"/>
          <w:rtl/>
        </w:rPr>
        <w:t xml:space="preserve"> </w:t>
      </w:r>
      <w:r w:rsidRPr="00E30D25">
        <w:rPr>
          <w:rFonts w:ascii="Calibri" w:eastAsia="Times New Roman" w:hAnsi="Calibri" w:cs="Guttman Rashi" w:hint="cs"/>
          <w:noProof w:val="0"/>
          <w:sz w:val="10"/>
          <w:szCs w:val="12"/>
          <w:rtl/>
        </w:rPr>
        <w:t>ב</w:t>
      </w:r>
      <w:r w:rsidRPr="00E30D25">
        <w:rPr>
          <w:rFonts w:ascii="Calibri" w:eastAsia="Times New Roman" w:hAnsi="Calibri" w:cs="Guttman Rashi"/>
          <w:noProof w:val="0"/>
          <w:sz w:val="10"/>
          <w:szCs w:val="12"/>
          <w:rtl/>
        </w:rPr>
        <w:t>קובץ שיטות קמאי גיטין עמ' תס"ו)</w:t>
      </w:r>
      <w:r w:rsidRPr="00E30D25">
        <w:rPr>
          <w:rtl/>
        </w:rPr>
        <w:t xml:space="preserve">= </w:t>
      </w:r>
      <w:r w:rsidRPr="00E30D25">
        <w:rPr>
          <w:rFonts w:hint="cs"/>
          <w:rtl/>
        </w:rPr>
        <w:t>אך כתב</w:t>
      </w:r>
      <w:r w:rsidRPr="00E30D25">
        <w:rPr>
          <w:b/>
          <w:bCs/>
          <w:rtl/>
        </w:rPr>
        <w:t xml:space="preserve"> </w:t>
      </w:r>
      <w:r w:rsidRPr="00E30D25">
        <w:rPr>
          <w:rFonts w:hint="cs"/>
          <w:b/>
          <w:bCs/>
          <w:rtl/>
        </w:rPr>
        <w:t>הלח"מ</w:t>
      </w:r>
      <w:r w:rsidRPr="00E30D25">
        <w:rPr>
          <w:rtl/>
        </w:rPr>
        <w:t xml:space="preserve"> </w:t>
      </w:r>
      <w:r w:rsidRPr="00E30D25">
        <w:rPr>
          <w:rFonts w:hint="cs"/>
          <w:rtl/>
        </w:rPr>
        <w:t>דמדברי</w:t>
      </w:r>
      <w:r w:rsidRPr="00E30D25">
        <w:rPr>
          <w:rtl/>
        </w:rPr>
        <w:t xml:space="preserve"> </w:t>
      </w:r>
      <w:r w:rsidRPr="00E30D25">
        <w:rPr>
          <w:rFonts w:hint="cs"/>
          <w:b/>
          <w:bCs/>
          <w:rtl/>
        </w:rPr>
        <w:t>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Ref166409878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משמע דביאר בגמ' לקמן כביאור</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Ref166441982 \r</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כה)</w:t>
      </w:r>
      <w:r w:rsidRPr="00E30D25">
        <w:rPr>
          <w:rFonts w:ascii="Calibri" w:eastAsia="Times New Roman" w:hAnsi="Calibri" w:cs="Guttman Rashi"/>
          <w:noProof w:val="0"/>
          <w:sz w:val="10"/>
          <w:szCs w:val="12"/>
          <w:rtl/>
        </w:rPr>
        <w:fldChar w:fldCharType="end"/>
      </w:r>
      <w:r w:rsidRPr="00E30D25">
        <w:rPr>
          <w:rFonts w:hint="cs"/>
          <w:rtl/>
        </w:rPr>
        <w:t>, וע"ע במה שהוסיף</w:t>
      </w:r>
      <w:r w:rsidRPr="00E30D25">
        <w:rPr>
          <w:rtl/>
        </w:rPr>
        <w:t xml:space="preserve"> </w:t>
      </w:r>
      <w:r w:rsidRPr="00E30D25">
        <w:rPr>
          <w:rFonts w:hint="cs"/>
          <w:b/>
          <w:bCs/>
          <w:rtl/>
        </w:rPr>
        <w:t>הלח"מ</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Ref166443001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לבאר בזה.</w:t>
      </w:r>
      <w:bookmarkEnd w:id="237"/>
    </w:p>
    <w:p w14:paraId="715D4D6F" w14:textId="77777777" w:rsidR="00FD72BC" w:rsidRDefault="00FD72BC" w:rsidP="00FD72BC">
      <w:pPr>
        <w:pStyle w:val="a1"/>
        <w:rPr>
          <w:rtl/>
        </w:rPr>
      </w:pPr>
      <w:r w:rsidRPr="008E1E75">
        <w:rPr>
          <w:rtl/>
        </w:rPr>
        <w:t xml:space="preserve">אלא ודאי צריך לפרש בו דרך אחרת עכ"ל. </w:t>
      </w:r>
    </w:p>
    <w:p w14:paraId="23708C8B" w14:textId="77777777" w:rsidR="00FD72BC" w:rsidRPr="008E1E75" w:rsidRDefault="00FD72BC" w:rsidP="00724A46">
      <w:pPr>
        <w:pStyle w:val="afffffe"/>
        <w:rPr>
          <w:rtl/>
        </w:rPr>
      </w:pPr>
      <w:r w:rsidRPr="008E1E75">
        <w:rPr>
          <w:rtl/>
        </w:rPr>
        <w:t>לחם משנה עבדים פ</w:t>
      </w:r>
      <w:r w:rsidRPr="008E1E75">
        <w:rPr>
          <w:rFonts w:hint="cs"/>
          <w:rtl/>
        </w:rPr>
        <w:t>"</w:t>
      </w:r>
      <w:r w:rsidRPr="008E1E75">
        <w:rPr>
          <w:rtl/>
        </w:rPr>
        <w:t>ו ה</w:t>
      </w:r>
      <w:r w:rsidRPr="008E1E75">
        <w:rPr>
          <w:rFonts w:hint="cs"/>
          <w:rtl/>
        </w:rPr>
        <w:t>"</w:t>
      </w:r>
      <w:r w:rsidRPr="008E1E75">
        <w:rPr>
          <w:rtl/>
        </w:rPr>
        <w:t>ז</w:t>
      </w:r>
    </w:p>
    <w:p w14:paraId="2FCC75A8" w14:textId="77777777" w:rsidR="00FD72BC" w:rsidRPr="008E1E75" w:rsidRDefault="00FD72BC" w:rsidP="00FD72BC">
      <w:pPr>
        <w:pStyle w:val="afffff5"/>
      </w:pPr>
      <w:r w:rsidRPr="008E1E75">
        <w:rPr>
          <w:rtl/>
        </w:rPr>
        <w:t xml:space="preserve">[ז] כשם שהאשה עצמה מביאה גיטה וכו'. מ"ש הר"א ז"ל בהשגות אלא ודאי צריך לפרש בו דרך אחרת ר"ל דהוא מפרש דמה שהקשו אשה מכי מביאה וכו' כלומר ודאי דאינה נאמנת לומר בפני נכתב וכו' דלא תקנו רבנן זה אלא לשליח אבל זו שאינה כשליח אלא שנתגרשה בקבלתה לא מהימנא במ"ש בפני נכתב וכו' אלא צריך קיום גמור וכן כתב בעל מישרים שלא האמינו אלא לשליח גמור אבל באשה הבאה וגיטה בידה צריך קיום, ותירצו שהוא שלחה כגון שאמר לה הוי שליח להולכה עד דמטית להתם וכו' ולכך מהימנא לומר בפני נכתב וכו' ומדברי רש"י ז"ל משמע כפירוש רבינו ז"ל: </w:t>
      </w:r>
    </w:p>
    <w:p w14:paraId="51CA7A9B" w14:textId="77777777" w:rsidR="00FD72BC" w:rsidRPr="008E1E75" w:rsidRDefault="00FD72BC" w:rsidP="00724A46">
      <w:pPr>
        <w:pStyle w:val="afffffe"/>
      </w:pPr>
      <w:r w:rsidRPr="008E1E75">
        <w:rPr>
          <w:rtl/>
        </w:rPr>
        <w:t>רבינו ירוחם נתיב כ</w:t>
      </w:r>
      <w:r w:rsidRPr="008E1E75">
        <w:rPr>
          <w:rFonts w:hint="cs"/>
          <w:rtl/>
        </w:rPr>
        <w:t>"</w:t>
      </w:r>
      <w:r w:rsidRPr="008E1E75">
        <w:rPr>
          <w:rtl/>
        </w:rPr>
        <w:t>ד ח</w:t>
      </w:r>
      <w:r w:rsidRPr="008E1E75">
        <w:rPr>
          <w:rFonts w:hint="cs"/>
          <w:rtl/>
        </w:rPr>
        <w:t>"</w:t>
      </w:r>
      <w:r w:rsidRPr="008E1E75">
        <w:rPr>
          <w:rtl/>
        </w:rPr>
        <w:t>ג דף ר</w:t>
      </w:r>
      <w:r w:rsidRPr="008E1E75">
        <w:rPr>
          <w:rFonts w:hint="cs"/>
          <w:rtl/>
        </w:rPr>
        <w:t>"</w:t>
      </w:r>
      <w:r w:rsidRPr="008E1E75">
        <w:rPr>
          <w:rtl/>
        </w:rPr>
        <w:t>ז טור ד</w:t>
      </w:r>
      <w:r w:rsidRPr="008E1E75">
        <w:rPr>
          <w:rFonts w:hint="cs"/>
          <w:rtl/>
        </w:rPr>
        <w:t>'</w:t>
      </w:r>
    </w:p>
    <w:p w14:paraId="5FCE7E93" w14:textId="77777777" w:rsidR="00FD72BC" w:rsidRPr="00E641CE" w:rsidRDefault="00FD72BC" w:rsidP="00FD72BC">
      <w:pPr>
        <w:pStyle w:val="afffff5"/>
        <w:rPr>
          <w:rtl/>
        </w:rPr>
      </w:pPr>
      <w:r w:rsidRPr="00E641CE">
        <w:rPr>
          <w:rtl/>
        </w:rPr>
        <w:t>האשה עצמה מביאה גיטה ואומרת לפעמים בפני נכתב ובפני נחתם כיצד דאמר לה בעלה הוי שליח דהולכה עד שתגיע לב"ד ותאמר בפניהם בפני נכתב ובפני נחתם והם יעשו שליח שיתן אותו ליך פשוט בגטין. כתב הרמב"ם [גירושין פי"ב ה"ב] האשה שבאה וגיטה בידה מתירין אותה לינשא מיד בלא קיום ותמהו עליו דלא הקלו אלא בשליח או באשה עצמה כשמביאו בלשון שליחות דלא פלגו בשליחו' אבל אשה שבאה וגיטה בידה צריך קיום וכן כתב הראב"ד שהשיג עליו וכן כתב הרשב"א.</w:t>
      </w:r>
    </w:p>
    <w:p w14:paraId="0FDAA752" w14:textId="77777777" w:rsidR="00FD72BC" w:rsidRDefault="00FD72BC" w:rsidP="00FD72BC">
      <w:pPr>
        <w:pStyle w:val="1"/>
        <w:rPr>
          <w:rtl/>
        </w:rPr>
      </w:pPr>
      <w:bookmarkStart w:id="238" w:name="_Toc166660212"/>
      <w:bookmarkEnd w:id="222"/>
      <w:r>
        <w:rPr>
          <w:rFonts w:hint="cs"/>
          <w:rtl/>
        </w:rPr>
        <w:t>בי' הריב"ש דהרמב"ם והראב"ד נח' בבי' קו' הגמ' לקמן</w:t>
      </w:r>
      <w:bookmarkEnd w:id="238"/>
    </w:p>
    <w:p w14:paraId="5251A711" w14:textId="77777777" w:rsidR="00FD72BC" w:rsidRPr="00724A46" w:rsidRDefault="00FD72BC" w:rsidP="00724A46">
      <w:pPr>
        <w:pStyle w:val="afffff7"/>
        <w:rPr>
          <w:rtl/>
        </w:rPr>
      </w:pPr>
      <w:bookmarkStart w:id="239" w:name="_Toc166626882"/>
      <w:bookmarkStart w:id="240" w:name="_Toc173964285"/>
      <w:r w:rsidRPr="00724A46">
        <w:rPr>
          <w:rtl/>
        </w:rPr>
        <w:t>שו"ת הריב"ש סימן שפ</w:t>
      </w:r>
      <w:r w:rsidRPr="00724A46">
        <w:rPr>
          <w:rFonts w:hint="cs"/>
          <w:rtl/>
        </w:rPr>
        <w:t>"</w:t>
      </w:r>
      <w:r w:rsidRPr="00724A46">
        <w:rPr>
          <w:rtl/>
        </w:rPr>
        <w:t>ה</w:t>
      </w:r>
      <w:r w:rsidRPr="00724A46">
        <w:rPr>
          <w:rFonts w:hint="cs"/>
          <w:rtl/>
        </w:rPr>
        <w:t xml:space="preserve"> ד"ה ומה</w:t>
      </w:r>
      <w:r w:rsidRPr="00724A46">
        <w:rPr>
          <w:rtl/>
        </w:rPr>
        <w:t xml:space="preserve"> שכתב</w:t>
      </w:r>
      <w:bookmarkEnd w:id="239"/>
      <w:r w:rsidRPr="00724A46">
        <w:rPr>
          <w:rtl/>
        </w:rPr>
        <w:t xml:space="preserve"> (א)</w:t>
      </w:r>
      <w:bookmarkEnd w:id="240"/>
    </w:p>
    <w:p w14:paraId="21830C72" w14:textId="77777777" w:rsidR="00FD72BC" w:rsidRDefault="00FD72BC" w:rsidP="00FD72BC">
      <w:pPr>
        <w:pStyle w:val="a7"/>
        <w:rPr>
          <w:rtl/>
        </w:rPr>
      </w:pPr>
      <w:bookmarkStart w:id="241" w:name="_Toc166660213"/>
      <w:r>
        <w:rPr>
          <w:rFonts w:hint="cs"/>
          <w:rtl/>
        </w:rPr>
        <w:t>בי' הריב"ש דלרמב"ם קו' הגמ' לקמן דכיון שכבר התגרשה א"צ קיום ולכן אצ"ל בפ"נ</w:t>
      </w:r>
      <w:bookmarkEnd w:id="241"/>
    </w:p>
    <w:p w14:paraId="3B814004" w14:textId="25B8C3C6" w:rsidR="00FD72BC" w:rsidRPr="00E30D25" w:rsidRDefault="00FD72BC" w:rsidP="00E80966">
      <w:pPr>
        <w:pStyle w:val="a2"/>
      </w:pPr>
      <w:bookmarkStart w:id="242" w:name="_Ref165799233"/>
      <w:r>
        <w:rPr>
          <w:rFonts w:hint="cs"/>
          <w:rtl/>
        </w:rPr>
        <w:t>וכן ביאר</w:t>
      </w:r>
      <w:r>
        <w:rPr>
          <w:rtl/>
        </w:rPr>
        <w:t xml:space="preserve"> </w:t>
      </w:r>
      <w:r w:rsidRPr="00094BC8">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Ref165799233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כח)</w:t>
      </w:r>
      <w:r w:rsidRPr="00E30D25">
        <w:rPr>
          <w:b/>
          <w:bCs/>
          <w:rtl/>
        </w:rPr>
        <w:fldChar w:fldCharType="end"/>
      </w:r>
      <w:r w:rsidRPr="00E30D25">
        <w:rPr>
          <w:b/>
          <w:bCs/>
          <w:rtl/>
        </w:rPr>
        <w:t xml:space="preserve"> &gt;</w:t>
      </w:r>
      <w:r w:rsidRPr="00E30D25">
        <w:rPr>
          <w:rFonts w:hint="cs"/>
          <w:b/>
          <w:bCs/>
          <w:rtl/>
        </w:rPr>
        <w:t>ריב"ש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שפ"ה ד"ה ומה שכתב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דנחלקו</w:t>
      </w:r>
      <w:r w:rsidRPr="00E30D25">
        <w:rPr>
          <w:b/>
          <w:bCs/>
          <w:rtl/>
        </w:rPr>
        <w:t xml:space="preserve"> </w:t>
      </w:r>
      <w:r w:rsidRPr="00E30D25">
        <w:rPr>
          <w:rFonts w:hint="cs"/>
          <w:b/>
          <w:bCs/>
          <w:rtl/>
        </w:rPr>
        <w:t>הרמב"ם והראב"ד</w:t>
      </w:r>
      <w:r w:rsidRPr="00E30D25">
        <w:rPr>
          <w:rtl/>
        </w:rPr>
        <w:t xml:space="preserve"> </w:t>
      </w:r>
      <w:r w:rsidRPr="00E30D25">
        <w:rPr>
          <w:rFonts w:hint="cs"/>
          <w:rtl/>
        </w:rPr>
        <w:t>בביאור קושית הגמ'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w:t>
      </w:r>
      <w:r w:rsidRPr="00E30D25">
        <w:rPr>
          <w:rFonts w:ascii="Calibri" w:eastAsia="Times New Roman" w:hAnsi="Calibri" w:cs="Guttman Rashi"/>
          <w:noProof w:val="0"/>
          <w:sz w:val="10"/>
          <w:szCs w:val="12"/>
          <w:rtl/>
        </w:rPr>
        <w:t>)</w:t>
      </w:r>
      <w:r w:rsidRPr="00E30D25">
        <w:rPr>
          <w:rFonts w:hint="cs"/>
          <w:rtl/>
        </w:rPr>
        <w:t>, וכתב</w:t>
      </w:r>
      <w:r w:rsidRPr="00E30D25">
        <w:rPr>
          <w:b/>
          <w:bCs/>
          <w:rtl/>
        </w:rPr>
        <w:t xml:space="preserve"> </w:t>
      </w:r>
      <w:r w:rsidRPr="00E30D25">
        <w:rPr>
          <w:rFonts w:hint="cs"/>
          <w:b/>
          <w:bCs/>
          <w:rtl/>
        </w:rPr>
        <w:t>הריב"ש</w:t>
      </w:r>
      <w:r w:rsidRPr="00E30D25">
        <w:rPr>
          <w:rtl/>
        </w:rPr>
        <w:t xml:space="preserve"> </w:t>
      </w:r>
      <w:r w:rsidRPr="00E30D25">
        <w:rPr>
          <w:rFonts w:hint="cs"/>
          <w:rtl/>
        </w:rPr>
        <w:t>דמקור דברי</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Ref166613819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דאשה שהוציאה מתח"י גט מותרת להנשא לכתחילה, הוא מקושית הגמ' לקמן "</w:t>
      </w:r>
      <w:r w:rsidRPr="00E30D25">
        <w:rPr>
          <w:rtl/>
        </w:rPr>
        <w:t>אשה מכי מטי גיט</w:t>
      </w:r>
      <w:r w:rsidRPr="00E30D25">
        <w:rPr>
          <w:rFonts w:hint="cs"/>
          <w:rtl/>
        </w:rPr>
        <w:t>ה</w:t>
      </w:r>
      <w:r w:rsidRPr="00E30D25">
        <w:rPr>
          <w:rtl/>
        </w:rPr>
        <w:t xml:space="preserve"> לידה אגרשה</w:t>
      </w:r>
      <w:r w:rsidRPr="00E30D25">
        <w:rPr>
          <w:rFonts w:hint="cs"/>
          <w:rtl/>
        </w:rPr>
        <w:t xml:space="preserve"> לה", דכוונת הגמ' לומר דאין האשה צ"ל בפ"נ ובפ"נ בכדי שלא תצטרך להביא עדים לקיים את הגט, כיון דהאשה מגורשת כבר מאז שהגט הגיע לידה.</w:t>
      </w:r>
    </w:p>
    <w:p w14:paraId="6881A1AF" w14:textId="77777777" w:rsidR="00FD72BC" w:rsidRPr="008E1E75" w:rsidRDefault="00FD72BC" w:rsidP="00724A46">
      <w:pPr>
        <w:pStyle w:val="afffffe"/>
        <w:rPr>
          <w:rtl/>
        </w:rPr>
      </w:pPr>
      <w:bookmarkStart w:id="243" w:name="_Toc165627336"/>
      <w:bookmarkStart w:id="244" w:name="_Hlk164929169"/>
      <w:bookmarkEnd w:id="242"/>
      <w:r w:rsidRPr="008E1E75">
        <w:rPr>
          <w:rtl/>
        </w:rPr>
        <w:t>שו"ת הריב"ש סימן שפ</w:t>
      </w:r>
      <w:r w:rsidRPr="008E1E75">
        <w:rPr>
          <w:rFonts w:hint="cs"/>
          <w:rtl/>
        </w:rPr>
        <w:t>"</w:t>
      </w:r>
      <w:r w:rsidRPr="008E1E75">
        <w:rPr>
          <w:rtl/>
        </w:rPr>
        <w:t>ה</w:t>
      </w:r>
      <w:r w:rsidRPr="008E1E75">
        <w:rPr>
          <w:rFonts w:hint="cs"/>
          <w:rtl/>
        </w:rPr>
        <w:t xml:space="preserve"> ד"ה ומה</w:t>
      </w:r>
      <w:r w:rsidRPr="008E1E75">
        <w:rPr>
          <w:rtl/>
        </w:rPr>
        <w:t xml:space="preserve"> שכתב</w:t>
      </w:r>
      <w:bookmarkEnd w:id="243"/>
    </w:p>
    <w:bookmarkEnd w:id="244"/>
    <w:p w14:paraId="5024944F" w14:textId="77777777" w:rsidR="00FD72BC" w:rsidRDefault="00FD72BC" w:rsidP="00FD72BC">
      <w:pPr>
        <w:pStyle w:val="a1"/>
        <w:rPr>
          <w:rtl/>
        </w:rPr>
      </w:pPr>
      <w:r w:rsidRPr="008E1E75">
        <w:rPr>
          <w:rtl/>
        </w:rPr>
        <w:t>ומה שכתב כבודך להתיר גט אשה בלא קיום לינשא לכתחלה כיון שאין עליו עוררין. אלו דברי הרמב"ם ז"ל הם ויליף לה מההיא שהבאת מסוף המביא תנין (כ"ד) אשה מכי מטי גיטא לידה אגרשה.</w:t>
      </w:r>
    </w:p>
    <w:p w14:paraId="265A7D75" w14:textId="77777777" w:rsidR="00FD72BC" w:rsidRDefault="00FD72BC" w:rsidP="00FD72BC">
      <w:pPr>
        <w:pStyle w:val="a7"/>
        <w:rPr>
          <w:rtl/>
        </w:rPr>
      </w:pPr>
      <w:bookmarkStart w:id="245" w:name="_Toc166660214"/>
      <w:r>
        <w:rPr>
          <w:rFonts w:hint="cs"/>
          <w:rtl/>
        </w:rPr>
        <w:t>בי' הריב"ש בראב"ד דקו' הגמ' לקמן דהתגרשה ולא נאמנת באמירת בפ"נ כשליח אחר נתינה</w:t>
      </w:r>
      <w:bookmarkEnd w:id="245"/>
    </w:p>
    <w:p w14:paraId="788BB469" w14:textId="10092D0B" w:rsidR="00FD72BC" w:rsidRPr="00E30D25" w:rsidRDefault="00FD72BC" w:rsidP="00E80966">
      <w:pPr>
        <w:pStyle w:val="a2"/>
        <w:rPr>
          <w:rStyle w:val="af"/>
          <w:vanish/>
        </w:rPr>
      </w:pPr>
      <w:bookmarkStart w:id="246" w:name="_Ref166616728"/>
      <w:r>
        <w:rPr>
          <w:rFonts w:hint="cs"/>
          <w:rtl/>
        </w:rPr>
        <w:t>וכתב</w:t>
      </w:r>
      <w:r w:rsidRPr="007B3A15">
        <w:rPr>
          <w:b/>
          <w:bCs/>
          <w:rtl/>
        </w:rPr>
        <w:t xml:space="preserve"> </w:t>
      </w:r>
      <w:r>
        <w:rPr>
          <w:rFonts w:hint="cs"/>
          <w:b/>
          <w:bCs/>
          <w:rtl/>
        </w:rPr>
        <w:t>הריב"ש</w:t>
      </w:r>
      <w:r>
        <w:rPr>
          <w:rtl/>
        </w:rPr>
        <w:t xml:space="preserve"> </w:t>
      </w:r>
      <w:r>
        <w:rPr>
          <w:rFonts w:hint="cs"/>
          <w:rtl/>
        </w:rPr>
        <w:t>דלדעת</w:t>
      </w:r>
      <w:r>
        <w:rPr>
          <w:rtl/>
        </w:rPr>
        <w:t xml:space="preserve"> </w:t>
      </w:r>
      <w:r w:rsidRPr="004F15D8">
        <w:rPr>
          <w:rFonts w:hint="cs"/>
          <w:b/>
          <w:bCs/>
          <w:rtl/>
        </w:rPr>
        <w:t>הראב"ד</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Ref165799198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122AA5">
        <w:rPr>
          <w:rFonts w:ascii="Calibri" w:eastAsia="Times New Roman" w:hAnsi="Calibri" w:cs="Guttman Rashi"/>
          <w:noProof w:val="0"/>
          <w:sz w:val="10"/>
          <w:szCs w:val="12"/>
          <w:rtl/>
        </w:rPr>
        <w:fldChar w:fldCharType="end"/>
      </w:r>
      <w:r>
        <w:rPr>
          <w:rtl/>
        </w:rPr>
        <w:t xml:space="preserve"> </w:t>
      </w:r>
      <w:r>
        <w:rPr>
          <w:rFonts w:hint="cs"/>
          <w:rtl/>
        </w:rPr>
        <w:t>דאף האשה צריכה לקיים את הגט כמו שהשליח צריך לקיימו, צ"ל דכוונת הגמ' לקמן להקשות דלא מועיל לה אמירת בפ"נ ובפ"נ, דכיון שהיא מגורשת כבר מאז שהגיע הגט לידה, כמו שהשליח לא נאמן לומר בפ"נ ובפ"נ אחר נתינת הגט, אך עדיין היא צריכה להביא עדים לקיים את הגט, דהא תנן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כג:</w:t>
      </w:r>
      <w:r w:rsidRPr="00122AA5">
        <w:rPr>
          <w:rFonts w:ascii="Calibri" w:eastAsia="Times New Roman" w:hAnsi="Calibri" w:cs="Guttman Rashi"/>
          <w:noProof w:val="0"/>
          <w:sz w:val="10"/>
          <w:szCs w:val="12"/>
          <w:rtl/>
        </w:rPr>
        <w:t>)</w:t>
      </w:r>
      <w:r>
        <w:rPr>
          <w:rtl/>
        </w:rPr>
        <w:t xml:space="preserve"> </w:t>
      </w:r>
      <w:r>
        <w:rPr>
          <w:rFonts w:hint="cs"/>
          <w:rtl/>
        </w:rPr>
        <w:t xml:space="preserve">דהאשה צריכה לומר בפ"נ ובפ"נ כמו שליח שמביא גט ממדה"י כדי שלא יצטרך להביא עדים לקיים את הגט, ואם אינו אומר בפ"נ ובפ"נ יתקיים בחותמיו. </w:t>
      </w:r>
      <w:r w:rsidRPr="00E30D25">
        <w:rPr>
          <w:rStyle w:val="af"/>
          <w:rFonts w:hint="cs"/>
          <w:vanish/>
          <w:rtl/>
        </w:rPr>
        <w:t>[ועי' במ"ש</w:t>
      </w:r>
      <w:r w:rsidRPr="00E30D25">
        <w:rPr>
          <w:rStyle w:val="af"/>
          <w:vanish/>
          <w:rtl/>
        </w:rPr>
        <w:t xml:space="preserve"> </w:t>
      </w:r>
      <w:r w:rsidRPr="00E30D25">
        <w:rPr>
          <w:rStyle w:val="aff9"/>
          <w:rFonts w:hint="cs"/>
          <w:vanish/>
          <w:rtl/>
        </w:rPr>
        <w:t>התפארת יעקב</w:t>
      </w:r>
      <w:r w:rsidRPr="00E30D25">
        <w:rPr>
          <w:rStyle w:val="af"/>
          <w:vanish/>
          <w:rtl/>
        </w:rPr>
        <w:t xml:space="preserve"> </w:t>
      </w:r>
      <w:r w:rsidRPr="00E30D25">
        <w:rPr>
          <w:rStyle w:val="aff5"/>
          <w:vanish/>
          <w:rtl/>
        </w:rPr>
        <w:t xml:space="preserve">(עי' אות </w:t>
      </w:r>
      <w:r w:rsidRPr="00E30D25">
        <w:rPr>
          <w:rStyle w:val="aff5"/>
          <w:vanish/>
          <w:rtl/>
        </w:rPr>
        <w:fldChar w:fldCharType="begin"/>
      </w:r>
      <w:r w:rsidRPr="00E30D25">
        <w:rPr>
          <w:rStyle w:val="aff5"/>
          <w:vanish/>
          <w:rtl/>
        </w:rPr>
        <w:instrText xml:space="preserve"> </w:instrText>
      </w:r>
      <w:r w:rsidRPr="00E30D25">
        <w:rPr>
          <w:rStyle w:val="aff5"/>
          <w:vanish/>
        </w:rPr>
        <w:instrText>REF</w:instrText>
      </w:r>
      <w:r w:rsidRPr="00E30D25">
        <w:rPr>
          <w:rStyle w:val="aff5"/>
          <w:vanish/>
          <w:rtl/>
        </w:rPr>
        <w:instrText xml:space="preserve"> _</w:instrText>
      </w:r>
      <w:r w:rsidRPr="00E30D25">
        <w:rPr>
          <w:rStyle w:val="aff5"/>
          <w:vanish/>
        </w:rPr>
        <w:instrText>Ref166616984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עו)</w:t>
      </w:r>
      <w:r w:rsidRPr="00E30D25">
        <w:rPr>
          <w:rStyle w:val="aff5"/>
          <w:vanish/>
          <w:rtl/>
        </w:rPr>
        <w:fldChar w:fldCharType="end"/>
      </w:r>
      <w:r w:rsidRPr="00E30D25">
        <w:rPr>
          <w:rStyle w:val="af"/>
          <w:vanish/>
          <w:rtl/>
        </w:rPr>
        <w:t xml:space="preserve"> </w:t>
      </w:r>
      <w:r w:rsidRPr="00E30D25">
        <w:rPr>
          <w:rStyle w:val="af"/>
          <w:rFonts w:hint="cs"/>
          <w:vanish/>
          <w:rtl/>
        </w:rPr>
        <w:t>דאף לדעת</w:t>
      </w:r>
      <w:r w:rsidRPr="00E30D25">
        <w:rPr>
          <w:rStyle w:val="af"/>
          <w:vanish/>
          <w:rtl/>
        </w:rPr>
        <w:t xml:space="preserve"> </w:t>
      </w:r>
      <w:r w:rsidRPr="00E30D25">
        <w:rPr>
          <w:rStyle w:val="aff9"/>
          <w:rFonts w:hint="cs"/>
          <w:vanish/>
          <w:rtl/>
        </w:rPr>
        <w:t>הרמב"ם</w:t>
      </w:r>
      <w:r w:rsidRPr="00E30D25">
        <w:rPr>
          <w:rStyle w:val="af"/>
          <w:vanish/>
          <w:rtl/>
        </w:rPr>
        <w:t xml:space="preserve"> </w:t>
      </w:r>
      <w:r w:rsidRPr="00E30D25">
        <w:rPr>
          <w:rStyle w:val="af"/>
          <w:rFonts w:hint="cs"/>
          <w:vanish/>
          <w:rtl/>
        </w:rPr>
        <w:t>אפשר לבאר בקושית גמ' לקמן דאינה נאמנת לומר בפ"נ ובפ"נ].</w:t>
      </w:r>
      <w:bookmarkEnd w:id="246"/>
    </w:p>
    <w:p w14:paraId="22952837" w14:textId="77777777" w:rsidR="00FD72BC" w:rsidRPr="008E1E75" w:rsidRDefault="00FD72BC" w:rsidP="00FD72BC">
      <w:pPr>
        <w:pStyle w:val="a1"/>
        <w:rPr>
          <w:rtl/>
        </w:rPr>
      </w:pPr>
      <w:r w:rsidRPr="008E1E75">
        <w:rPr>
          <w:rtl/>
        </w:rPr>
        <w:t>אבל הראב"ד ז"ל שמשוה האשה לדין השליח יפרשה בדרך אחרת כיון שכבר נתגרשה מכי מטי גיטא לידה ואינה שליח למה צריכה שתאמר בפני נכתב, כדי שלא תזקק לעדים, כיון שכבר נתגרשה הרי אין דבורה מועיל כלום, כמו השליח אחר שנתן לה הגט ולא אמר בפני נכתב, וצריכה לעדים. דמאי דאמרינן במתני' /מסכת גטין/ (כ"ג:) צריכה שתאמר בפ"נ, דומיא דמאי דאמרינן גבי שליח המביא ממדינת הים צריך שיאמר בפ"נ ובפני נחתם, כדי שלא יזקק לעדים, ואם לא אמר יתקיים בחותמיו וכשר.</w:t>
      </w:r>
    </w:p>
    <w:p w14:paraId="4F349A6D" w14:textId="77777777" w:rsidR="00FD72BC" w:rsidRDefault="00FD72BC" w:rsidP="00FD72BC">
      <w:pPr>
        <w:pStyle w:val="a7"/>
        <w:rPr>
          <w:rtl/>
        </w:rPr>
      </w:pPr>
      <w:bookmarkStart w:id="247" w:name="_Toc166660215"/>
      <w:r>
        <w:rPr>
          <w:rFonts w:hint="cs"/>
          <w:rtl/>
        </w:rPr>
        <w:t>בי' הריב"ש דכשליח חש"ו דצריך קיום דא"א לומר בפ"נ וכל אשה אף שאינה שליח צריך קיום</w:t>
      </w:r>
      <w:bookmarkEnd w:id="247"/>
    </w:p>
    <w:p w14:paraId="30151646" w14:textId="77777777" w:rsidR="00FD72BC" w:rsidRPr="00E44CF9" w:rsidRDefault="00FD72BC" w:rsidP="00E80966">
      <w:pPr>
        <w:pStyle w:val="a2"/>
        <w:rPr>
          <w:rtl/>
        </w:rPr>
      </w:pPr>
      <w:r>
        <w:rPr>
          <w:rFonts w:hint="cs"/>
          <w:rtl/>
        </w:rPr>
        <w:t>וכתב</w:t>
      </w:r>
      <w:r w:rsidRPr="00AF6E45">
        <w:rPr>
          <w:b/>
          <w:bCs/>
          <w:rtl/>
        </w:rPr>
        <w:t xml:space="preserve"> </w:t>
      </w:r>
      <w:r>
        <w:rPr>
          <w:rFonts w:hint="cs"/>
          <w:b/>
          <w:bCs/>
          <w:rtl/>
        </w:rPr>
        <w:t>הריב"ש</w:t>
      </w:r>
      <w:r>
        <w:rPr>
          <w:rtl/>
        </w:rPr>
        <w:t xml:space="preserve"> </w:t>
      </w:r>
      <w:r>
        <w:rPr>
          <w:rFonts w:hint="cs"/>
          <w:rtl/>
        </w:rPr>
        <w:t>דדמי להא דאיתא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ה.</w:t>
      </w:r>
      <w:r w:rsidRPr="00122AA5">
        <w:rPr>
          <w:rFonts w:ascii="Calibri" w:eastAsia="Times New Roman" w:hAnsi="Calibri" w:cs="Guttman Rashi"/>
          <w:noProof w:val="0"/>
          <w:sz w:val="10"/>
          <w:szCs w:val="12"/>
          <w:rtl/>
        </w:rPr>
        <w:t>)</w:t>
      </w:r>
      <w:r>
        <w:rPr>
          <w:rtl/>
        </w:rPr>
        <w:t xml:space="preserve"> </w:t>
      </w:r>
      <w:r>
        <w:rPr>
          <w:rFonts w:hint="cs"/>
          <w:rtl/>
        </w:rPr>
        <w:t>דהא דתנן דשליח חש"ו שאינו יכול לומר בפ"נ ובפ"נ יתקיים בחותמיו, דאין הכוונה דאם הוא יכול צריך דוקא קיום, אלא דביכול סגי באמירת בפ"נ ובפ"נ ואם לא אמר יתקיים הגט בחותמיו, אבל אם אינו יכול לומר בפ"נ ובפ"נ אין לו תקנה בלא קיום, והביא</w:t>
      </w:r>
      <w:r w:rsidRPr="00AD7C16">
        <w:rPr>
          <w:b/>
          <w:bCs/>
          <w:rtl/>
        </w:rPr>
        <w:t xml:space="preserve"> </w:t>
      </w:r>
      <w:r>
        <w:rPr>
          <w:rFonts w:hint="cs"/>
          <w:b/>
          <w:bCs/>
          <w:rtl/>
        </w:rPr>
        <w:t>הריב"ש</w:t>
      </w:r>
      <w:r>
        <w:rPr>
          <w:rtl/>
        </w:rPr>
        <w:t xml:space="preserve"> </w:t>
      </w:r>
      <w:r>
        <w:rPr>
          <w:rFonts w:hint="cs"/>
          <w:rtl/>
        </w:rPr>
        <w:t>את דברי</w:t>
      </w:r>
      <w:r>
        <w:rPr>
          <w:rtl/>
        </w:rPr>
        <w:t xml:space="preserve"> </w:t>
      </w:r>
      <w:r w:rsidRPr="00AD7C16">
        <w:rPr>
          <w:b/>
          <w:bCs/>
          <w:rtl/>
        </w:rPr>
        <w:t>&lt; &gt;</w:t>
      </w:r>
      <w:r>
        <w:rPr>
          <w:rFonts w:hint="cs"/>
          <w:b/>
          <w:bCs/>
          <w:rtl/>
        </w:rPr>
        <w:t>ר"ת בתוס' לקמן</w:t>
      </w:r>
      <w:r w:rsidRPr="00AD7C16">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ה. ד"ה אי הכי</w:t>
      </w:r>
      <w:r w:rsidRPr="00122AA5">
        <w:rPr>
          <w:rFonts w:ascii="Calibri" w:eastAsia="Times New Roman" w:hAnsi="Calibri" w:cs="Guttman Rashi"/>
          <w:noProof w:val="0"/>
          <w:sz w:val="10"/>
          <w:szCs w:val="12"/>
          <w:rtl/>
        </w:rPr>
        <w:t>)</w:t>
      </w:r>
      <w:r w:rsidRPr="00AD7C16">
        <w:rPr>
          <w:rtl/>
        </w:rPr>
        <w:t>=</w:t>
      </w:r>
      <w:r>
        <w:rPr>
          <w:rtl/>
        </w:rPr>
        <w:t xml:space="preserve"> </w:t>
      </w:r>
      <w:r>
        <w:rPr>
          <w:rFonts w:hint="cs"/>
          <w:rtl/>
        </w:rPr>
        <w:t>דביאר דקושית הגמ' דביכול ג"כ צריך קיום, דהקושיה היא לרבה דאמירת בפ"נ ובפ"נ הוא מפני שאין בקיאין לשמה, ולא לרבא מפני שאין מצויין לקיימו, דלרבא מתני' קמ"ל דאף שאין עדים מ"מ סגי באמירת בפ"נ ובפ"נ, וכתב</w:t>
      </w:r>
      <w:r w:rsidRPr="00B02200">
        <w:rPr>
          <w:b/>
          <w:bCs/>
          <w:rtl/>
        </w:rPr>
        <w:t xml:space="preserve"> </w:t>
      </w:r>
      <w:r>
        <w:rPr>
          <w:rFonts w:hint="cs"/>
          <w:b/>
          <w:bCs/>
          <w:rtl/>
        </w:rPr>
        <w:t>הריב"ש</w:t>
      </w:r>
      <w:r>
        <w:rPr>
          <w:rtl/>
        </w:rPr>
        <w:t xml:space="preserve"> </w:t>
      </w:r>
      <w:r>
        <w:rPr>
          <w:rFonts w:hint="cs"/>
          <w:rtl/>
        </w:rPr>
        <w:t>דכמו דבשליח שהביא גט במדה"י ולא אמר בפ"נ ובפ"נ צריך קיום אף כשאין עליו ערער, ה"ה באשה שאף שאינה כשליח מ"מ צריך קיום.</w:t>
      </w:r>
    </w:p>
    <w:p w14:paraId="34044AA1" w14:textId="77777777" w:rsidR="00FD72BC" w:rsidRPr="008E1E75" w:rsidRDefault="00FD72BC" w:rsidP="00FD72BC">
      <w:pPr>
        <w:pStyle w:val="a1"/>
      </w:pPr>
      <w:r w:rsidRPr="008E1E75">
        <w:rPr>
          <w:rtl/>
        </w:rPr>
        <w:t xml:space="preserve">כדאיתא בפרק קמא /מסכת גטין/ (ה') דמאי דקתני לה מתני' באינו יכול, לא שאם יכול לא יהא די בקיום חותמיו. אלא שביכול אינו צריך קיום דוקא. אלא באומר בפ"נ, סגי. ובאינו יכול אין תקנה אלא בקיום. כמו שפי' ר"ת ז"ל במאי דאקשי לרבה /מסכת גטין/ (שם) אי הכי יכול, נמי, דמשמע הא לרבא ניחא. וכמו שבשליח המביא בחוצה לארץ ולא אמר בפני נכתב, צריך קיום </w:t>
      </w:r>
      <w:r w:rsidRPr="008E1E75">
        <w:rPr>
          <w:rtl/>
        </w:rPr>
        <w:lastRenderedPageBreak/>
        <w:t>אפילו בלא ערער כדקתני במתניתין /מסכת גטין/ (ט) אם יש עליו עדים, ולא קתני אם יש עליו עוררים כדקתני /מסכת גטין/ (ב') במביא בא"י. הכי נמי באשה עצמה אף ע"פ שאינה שליח כדקס"ד מעקרא</w:t>
      </w:r>
      <w:r w:rsidRPr="008E1E75">
        <w:rPr>
          <w:rFonts w:hint="cs"/>
          <w:rtl/>
        </w:rPr>
        <w:t>.</w:t>
      </w:r>
    </w:p>
    <w:p w14:paraId="23AFDC1B" w14:textId="77777777" w:rsidR="00FD72BC" w:rsidRPr="00724A46" w:rsidRDefault="00FD72BC" w:rsidP="00724A46">
      <w:pPr>
        <w:pStyle w:val="afffff7"/>
        <w:rPr>
          <w:rtl/>
        </w:rPr>
      </w:pPr>
      <w:bookmarkStart w:id="248" w:name="_Toc166626883"/>
      <w:bookmarkStart w:id="249" w:name="_Toc173964286"/>
      <w:r w:rsidRPr="00724A46">
        <w:rPr>
          <w:rtl/>
        </w:rPr>
        <w:t>שו"ת הריב"ש סימן שפ</w:t>
      </w:r>
      <w:r w:rsidRPr="00724A46">
        <w:rPr>
          <w:rFonts w:hint="cs"/>
          <w:rtl/>
        </w:rPr>
        <w:t>"</w:t>
      </w:r>
      <w:r w:rsidRPr="00724A46">
        <w:rPr>
          <w:rtl/>
        </w:rPr>
        <w:t>ה</w:t>
      </w:r>
      <w:r w:rsidRPr="00724A46">
        <w:rPr>
          <w:rFonts w:hint="cs"/>
          <w:rtl/>
        </w:rPr>
        <w:t xml:space="preserve"> ד"ה ואפשר</w:t>
      </w:r>
      <w:bookmarkEnd w:id="248"/>
      <w:r w:rsidRPr="00724A46">
        <w:rPr>
          <w:rtl/>
        </w:rPr>
        <w:t xml:space="preserve"> (א)</w:t>
      </w:r>
      <w:bookmarkEnd w:id="249"/>
    </w:p>
    <w:p w14:paraId="2C9BB494" w14:textId="77777777" w:rsidR="00FD72BC" w:rsidRPr="00724A46" w:rsidRDefault="00FD72BC" w:rsidP="00724A46">
      <w:pPr>
        <w:pStyle w:val="afffff7"/>
        <w:rPr>
          <w:rtl/>
        </w:rPr>
      </w:pPr>
      <w:bookmarkStart w:id="250" w:name="_Toc166626884"/>
      <w:bookmarkStart w:id="251" w:name="_Toc173964287"/>
      <w:r w:rsidRPr="00724A46">
        <w:rPr>
          <w:rtl/>
        </w:rPr>
        <w:t>רש"י גיטין כ</w:t>
      </w:r>
      <w:r w:rsidRPr="00724A46">
        <w:rPr>
          <w:rFonts w:hint="cs"/>
          <w:rtl/>
        </w:rPr>
        <w:t>"</w:t>
      </w:r>
      <w:r w:rsidRPr="00724A46">
        <w:rPr>
          <w:rtl/>
        </w:rPr>
        <w:t>ד ע</w:t>
      </w:r>
      <w:r w:rsidRPr="00724A46">
        <w:rPr>
          <w:rFonts w:hint="cs"/>
          <w:rtl/>
        </w:rPr>
        <w:t>"</w:t>
      </w:r>
      <w:r w:rsidRPr="00724A46">
        <w:rPr>
          <w:rtl/>
        </w:rPr>
        <w:t>א</w:t>
      </w:r>
      <w:r w:rsidRPr="00724A46">
        <w:rPr>
          <w:rFonts w:hint="cs"/>
          <w:rtl/>
        </w:rPr>
        <w:t xml:space="preserve"> ד"ה איגרשה</w:t>
      </w:r>
      <w:bookmarkEnd w:id="250"/>
      <w:r w:rsidRPr="00724A46">
        <w:rPr>
          <w:rtl/>
        </w:rPr>
        <w:t xml:space="preserve"> (א)</w:t>
      </w:r>
      <w:bookmarkEnd w:id="251"/>
    </w:p>
    <w:p w14:paraId="6C6B5127" w14:textId="77777777" w:rsidR="00FD72BC" w:rsidRPr="00724A46" w:rsidRDefault="00FD72BC" w:rsidP="00724A46">
      <w:pPr>
        <w:pStyle w:val="afffff7"/>
      </w:pPr>
      <w:bookmarkStart w:id="252" w:name="_Toc166626885"/>
      <w:bookmarkStart w:id="253" w:name="_Toc173964288"/>
      <w:r w:rsidRPr="00724A46">
        <w:rPr>
          <w:rFonts w:hint="cs"/>
          <w:rtl/>
        </w:rPr>
        <w:t>אור גדול סי' ט"ז אות ד' סוד"ה ובמ"ש</w:t>
      </w:r>
      <w:bookmarkEnd w:id="252"/>
      <w:r w:rsidRPr="00724A46">
        <w:rPr>
          <w:rtl/>
        </w:rPr>
        <w:t xml:space="preserve"> (א)</w:t>
      </w:r>
      <w:bookmarkEnd w:id="253"/>
    </w:p>
    <w:p w14:paraId="6C1538A1" w14:textId="77777777" w:rsidR="00FD72BC" w:rsidRDefault="00FD72BC" w:rsidP="00FD72BC">
      <w:pPr>
        <w:pStyle w:val="a7"/>
        <w:rPr>
          <w:rtl/>
        </w:rPr>
      </w:pPr>
      <w:bookmarkStart w:id="254" w:name="_Toc166660216"/>
      <w:r>
        <w:rPr>
          <w:rFonts w:hint="cs"/>
          <w:rtl/>
        </w:rPr>
        <w:t>בי' הריב"ש ברש"י דהגט לראיה בעלמא והיינו דהתגרשה ולאחר נתינה ל"מ בפ"נ</w:t>
      </w:r>
      <w:bookmarkEnd w:id="254"/>
    </w:p>
    <w:p w14:paraId="052A753F" w14:textId="1CB96957" w:rsidR="00FD72BC" w:rsidRPr="00E30D25" w:rsidRDefault="00FD72BC" w:rsidP="00E80966">
      <w:pPr>
        <w:pStyle w:val="a2"/>
      </w:pPr>
      <w:bookmarkStart w:id="255" w:name="_Ref165626414"/>
      <w:r>
        <w:rPr>
          <w:rFonts w:hint="cs"/>
          <w:rtl/>
        </w:rPr>
        <w:t>וכתב</w:t>
      </w:r>
      <w:r>
        <w:rPr>
          <w:rtl/>
        </w:rPr>
        <w:t xml:space="preserve"> </w:t>
      </w:r>
      <w:r w:rsidRPr="00CE59CC">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Ref165626414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לא)</w:t>
      </w:r>
      <w:r w:rsidRPr="00E30D25">
        <w:rPr>
          <w:b/>
          <w:bCs/>
          <w:rtl/>
        </w:rPr>
        <w:fldChar w:fldCharType="end"/>
      </w:r>
      <w:r w:rsidRPr="00E30D25">
        <w:rPr>
          <w:b/>
          <w:bCs/>
          <w:rtl/>
        </w:rPr>
        <w:t xml:space="preserve"> &gt;</w:t>
      </w:r>
      <w:r w:rsidRPr="00E30D25">
        <w:rPr>
          <w:rFonts w:hint="cs"/>
          <w:b/>
          <w:bCs/>
          <w:rtl/>
        </w:rPr>
        <w:t>ריב"ש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שפ"ה ד"ה ואפשר</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דאפש"ל דזהו הביאור בדברי</w:t>
      </w:r>
      <w:r w:rsidRPr="00E30D25">
        <w:rPr>
          <w:rtl/>
        </w:rPr>
        <w:t xml:space="preserve"> </w:t>
      </w:r>
      <w:r w:rsidRPr="00E30D25">
        <w:rPr>
          <w:rFonts w:hint="cs"/>
          <w:b/>
          <w:bCs/>
          <w:rtl/>
        </w:rPr>
        <w:t>רש"י לקמן</w:t>
      </w:r>
      <w:r w:rsidRPr="00E30D25">
        <w:rPr>
          <w:b/>
          <w:bCs/>
          <w:rtl/>
        </w:rPr>
        <w:t xml:space="preserve"> </w:t>
      </w:r>
      <w:r w:rsidRPr="00E30D25">
        <w:rPr>
          <w:rFonts w:ascii="Calibri" w:eastAsia="Times New Roman" w:hAnsi="Calibri" w:cs="Guttman Rashi" w:hint="cs"/>
          <w:noProof w:val="0"/>
          <w:sz w:val="10"/>
          <w:szCs w:val="12"/>
          <w:rtl/>
        </w:rPr>
        <w:t xml:space="preserve">(עי' </w:t>
      </w:r>
      <w:r w:rsidRPr="00E30D25">
        <w:rPr>
          <w:rStyle w:val="af2"/>
          <w:rFonts w:eastAsia="Guttman Hodes" w:hint="c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Ref166171994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ד)</w:t>
      </w:r>
      <w:r w:rsidRPr="00E30D25">
        <w:rPr>
          <w:rStyle w:val="af2"/>
          <w:rFonts w:eastAsia="Guttman Hodes"/>
          <w:rtl/>
        </w:rPr>
        <w:fldChar w:fldCharType="end"/>
      </w:r>
      <w:r w:rsidRPr="00E30D25">
        <w:rPr>
          <w:rtl/>
        </w:rPr>
        <w:t xml:space="preserve"> </w:t>
      </w:r>
      <w:r w:rsidRPr="00E30D25">
        <w:rPr>
          <w:rFonts w:hint="cs"/>
          <w:rtl/>
        </w:rPr>
        <w:t xml:space="preserve">דביאר את קושית הגמ' </w:t>
      </w:r>
      <w:r w:rsidRPr="00E30D25">
        <w:rPr>
          <w:rtl/>
        </w:rPr>
        <w:t>"אשה מכי מטי גיטה לידה אגרשה לה",</w:t>
      </w:r>
      <w:r w:rsidRPr="00E30D25">
        <w:rPr>
          <w:rFonts w:hint="cs"/>
          <w:rtl/>
        </w:rPr>
        <w:t xml:space="preserve"> דכיון שהתגרשה הגט הוא לראיה בעלמא ואצ"ל בפ"נ ובפ"נ דאינה שליח, וכוונתו לומר דכיון שהיא כבר מגורשת לא מהני לה בפ"נ ובפ"נ, ולכן העמידה הגמ' בתירוץ באופנים שהאשה היא כעין שליח ועדיין לא נגמרו הגירושין וממילא היא נאמנת באמירת בפ"נ ובפ"נ.</w:t>
      </w:r>
      <w:r w:rsidRPr="00E30D25">
        <w:rPr>
          <w:rtl/>
        </w:rPr>
        <w:t xml:space="preserve"> </w:t>
      </w:r>
      <w:r w:rsidRPr="00E30D25">
        <w:rPr>
          <w:sz w:val="12"/>
          <w:szCs w:val="14"/>
          <w:rtl/>
        </w:rPr>
        <w:t>[</w:t>
      </w:r>
      <w:r w:rsidRPr="00E30D25">
        <w:rPr>
          <w:rFonts w:hint="cs"/>
          <w:sz w:val="12"/>
          <w:szCs w:val="14"/>
          <w:rtl/>
        </w:rPr>
        <w:t>אמנם כתב</w:t>
      </w:r>
      <w:r w:rsidRPr="00E30D25">
        <w:rPr>
          <w:sz w:val="12"/>
          <w:szCs w:val="14"/>
          <w:rtl/>
        </w:rPr>
        <w:t xml:space="preserve"> </w:t>
      </w:r>
      <w:r w:rsidRPr="00E30D25">
        <w:rPr>
          <w:rStyle w:val="aff9"/>
          <w:rtl/>
        </w:rPr>
        <w:t>ה&lt; &gt;</w:t>
      </w:r>
      <w:r w:rsidRPr="00E30D25">
        <w:rPr>
          <w:rStyle w:val="aff9"/>
          <w:rFonts w:hint="cs"/>
          <w:rtl/>
        </w:rPr>
        <w:t>אור גדול</w:t>
      </w:r>
      <w:r w:rsidRPr="00E30D25">
        <w:rPr>
          <w:b/>
          <w:bCs/>
          <w:rtl/>
        </w:rPr>
        <w:t xml:space="preserve"> </w:t>
      </w:r>
      <w:r w:rsidRPr="00E30D25">
        <w:rPr>
          <w:rStyle w:val="aff5"/>
          <w:rtl/>
        </w:rPr>
        <w:t>(</w:t>
      </w:r>
      <w:r w:rsidRPr="00E30D25">
        <w:rPr>
          <w:rStyle w:val="aff5"/>
          <w:rFonts w:hint="cs"/>
          <w:rtl/>
        </w:rPr>
        <w:t>סי' ט"ז אות ד' סוד"ה ובמ"ש</w:t>
      </w:r>
      <w:r w:rsidRPr="00E30D25">
        <w:rPr>
          <w:rStyle w:val="aff5"/>
          <w:rtl/>
        </w:rPr>
        <w:t>)</w:t>
      </w:r>
      <w:r w:rsidRPr="00E30D25">
        <w:rPr>
          <w:rFonts w:hint="cs"/>
          <w:sz w:val="12"/>
          <w:szCs w:val="14"/>
          <w:rtl/>
        </w:rPr>
        <w:t>= דדוחק לבאר כן</w:t>
      </w:r>
      <w:r w:rsidRPr="00E30D25">
        <w:rPr>
          <w:sz w:val="12"/>
          <w:szCs w:val="14"/>
          <w:rtl/>
        </w:rPr>
        <w:t xml:space="preserve"> </w:t>
      </w:r>
      <w:r w:rsidRPr="00E30D25">
        <w:rPr>
          <w:rFonts w:hint="cs"/>
          <w:b/>
          <w:bCs/>
          <w:szCs w:val="14"/>
          <w:rtl/>
        </w:rPr>
        <w:t>ברש"י</w:t>
      </w:r>
      <w:r w:rsidRPr="00E30D25">
        <w:rPr>
          <w:rFonts w:hint="cs"/>
          <w:sz w:val="12"/>
          <w:szCs w:val="14"/>
          <w:rtl/>
        </w:rPr>
        <w:t>, ומשמע דס"ל כדעת</w:t>
      </w:r>
      <w:r w:rsidRPr="00E30D25">
        <w:rPr>
          <w:sz w:val="12"/>
          <w:szCs w:val="14"/>
          <w:rtl/>
        </w:rPr>
        <w:t xml:space="preserve"> </w:t>
      </w:r>
      <w:r w:rsidRPr="00E30D25">
        <w:rPr>
          <w:rFonts w:hint="cs"/>
          <w:b/>
          <w:bCs/>
          <w:szCs w:val="14"/>
          <w:rtl/>
        </w:rPr>
        <w:t>הרמב"ם</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Ref166613819 \r</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יז)</w:t>
      </w:r>
      <w:r w:rsidRPr="00E30D25">
        <w:rPr>
          <w:rFonts w:ascii="Guttman Rashi" w:eastAsia="Guttman Rashi" w:hAnsi="Guttman Rashi" w:cs="Guttman Rashi"/>
          <w:sz w:val="10"/>
          <w:szCs w:val="10"/>
          <w:rtl/>
        </w:rPr>
        <w:fldChar w:fldCharType="end"/>
      </w:r>
      <w:r w:rsidRPr="00E30D25">
        <w:rPr>
          <w:sz w:val="12"/>
          <w:szCs w:val="14"/>
          <w:rtl/>
        </w:rPr>
        <w:t xml:space="preserve"> </w:t>
      </w:r>
      <w:r w:rsidRPr="00E30D25">
        <w:rPr>
          <w:rFonts w:hint="cs"/>
          <w:sz w:val="12"/>
          <w:szCs w:val="14"/>
          <w:rtl/>
        </w:rPr>
        <w:t>דהאשה א"צ לקיים את הגט, אך מ"מ אפש"ל דס"ל דשליח לקבלה לא דמי לאשה, כמבואר מדברי</w:t>
      </w:r>
      <w:r w:rsidRPr="00E30D25">
        <w:rPr>
          <w:sz w:val="12"/>
          <w:szCs w:val="14"/>
          <w:rtl/>
        </w:rPr>
        <w:t xml:space="preserve"> </w:t>
      </w:r>
      <w:r w:rsidRPr="00E30D25">
        <w:rPr>
          <w:rFonts w:hint="cs"/>
          <w:b/>
          <w:bCs/>
          <w:szCs w:val="14"/>
          <w:rtl/>
        </w:rPr>
        <w:t>הטור</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Ref166600065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ס)</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p>
    <w:bookmarkEnd w:id="255"/>
    <w:p w14:paraId="48E0B5FF" w14:textId="77777777" w:rsidR="00FD72BC" w:rsidRPr="008E1E75" w:rsidRDefault="00FD72BC" w:rsidP="00724A46">
      <w:pPr>
        <w:pStyle w:val="afffffe"/>
        <w:rPr>
          <w:rtl/>
        </w:rPr>
      </w:pPr>
      <w:r w:rsidRPr="008E1E75">
        <w:rPr>
          <w:rtl/>
        </w:rPr>
        <w:t>שו"ת הריב"ש סימן שפ</w:t>
      </w:r>
      <w:r w:rsidRPr="008E1E75">
        <w:rPr>
          <w:rFonts w:hint="cs"/>
          <w:rtl/>
        </w:rPr>
        <w:t>"</w:t>
      </w:r>
      <w:r w:rsidRPr="008E1E75">
        <w:rPr>
          <w:rtl/>
        </w:rPr>
        <w:t>ה</w:t>
      </w:r>
      <w:r w:rsidRPr="008E1E75">
        <w:rPr>
          <w:rFonts w:hint="cs"/>
          <w:rtl/>
        </w:rPr>
        <w:t xml:space="preserve"> ד"ה ואפשר</w:t>
      </w:r>
    </w:p>
    <w:p w14:paraId="6FB2D5BE" w14:textId="77777777" w:rsidR="00FD72BC" w:rsidRPr="008E1E75" w:rsidRDefault="00FD72BC" w:rsidP="00FD72BC">
      <w:pPr>
        <w:pStyle w:val="a1"/>
      </w:pPr>
      <w:r w:rsidRPr="008E1E75">
        <w:rPr>
          <w:rtl/>
        </w:rPr>
        <w:t xml:space="preserve">ואפשר שרש"י ז"ל לזה נתכוין </w:t>
      </w:r>
      <w:r w:rsidRPr="008A295D">
        <w:rPr>
          <w:rStyle w:val="afffffffff5"/>
          <w:vanish/>
          <w:rtl/>
        </w:rPr>
        <w:t>שאם לומר כיון דלאו שליח היא אינה צריכה לומר בפני נכתב, אלא תנשא בלא קיום א"כ לישני ליה צריכה לומר, כדי שאם יבא הבעל ויערער לא תהא צריכה לעדים. ומנא ליה שאין לחוש שיבא הבעל ויערער כשבא מידו לידה דלקשי ליה,</w:t>
      </w:r>
      <w:r w:rsidRPr="008A295D">
        <w:rPr>
          <w:rtl/>
        </w:rPr>
        <w:t xml:space="preserve"> </w:t>
      </w:r>
      <w:r w:rsidRPr="008E1E75">
        <w:rPr>
          <w:rtl/>
        </w:rPr>
        <w:t>אלא הפירוש הוא כיון שהגט כבר נתן לה והרי נגמרו הגרושין ולמה לה למימר בפני נכתב, שהרי לא יועיל לה כמו בשליח אחר שנתן לה הגט וצריכה קיום. שהרי זו אינה שליח שנאמר לא נגמרו הגרושין. ולהכי מוקמינן לה בהנהו אנפי דהויא כעין שליח שלא נתגרשה מכי מטא לידה.</w:t>
      </w:r>
    </w:p>
    <w:p w14:paraId="3ABEDF9F" w14:textId="77777777" w:rsidR="00FD72BC" w:rsidRPr="008E1E75" w:rsidRDefault="00FD72BC" w:rsidP="00724A46">
      <w:pPr>
        <w:pStyle w:val="afffffe"/>
        <w:rPr>
          <w:rtl/>
        </w:rPr>
      </w:pPr>
      <w:bookmarkStart w:id="256" w:name="_Toc165627340"/>
      <w:r w:rsidRPr="008E1E75">
        <w:rPr>
          <w:rtl/>
        </w:rPr>
        <w:t>רש"י גיטין כ</w:t>
      </w:r>
      <w:r w:rsidRPr="008E1E75">
        <w:rPr>
          <w:rFonts w:hint="cs"/>
          <w:rtl/>
        </w:rPr>
        <w:t>"</w:t>
      </w:r>
      <w:r w:rsidRPr="008E1E75">
        <w:rPr>
          <w:rtl/>
        </w:rPr>
        <w:t>ד ע</w:t>
      </w:r>
      <w:r w:rsidRPr="008E1E75">
        <w:rPr>
          <w:rFonts w:hint="cs"/>
          <w:rtl/>
        </w:rPr>
        <w:t>"</w:t>
      </w:r>
      <w:r w:rsidRPr="008E1E75">
        <w:rPr>
          <w:rtl/>
        </w:rPr>
        <w:t>א</w:t>
      </w:r>
      <w:r w:rsidRPr="008E1E75">
        <w:rPr>
          <w:rFonts w:hint="cs"/>
          <w:rtl/>
        </w:rPr>
        <w:t xml:space="preserve"> ד"ה איגרשה</w:t>
      </w:r>
      <w:bookmarkEnd w:id="256"/>
    </w:p>
    <w:p w14:paraId="4795AB81" w14:textId="77777777" w:rsidR="00FD72BC" w:rsidRDefault="00FD72BC" w:rsidP="00FD72BC">
      <w:pPr>
        <w:pStyle w:val="afffff5"/>
        <w:rPr>
          <w:rtl/>
        </w:rPr>
      </w:pPr>
      <w:r w:rsidRPr="00E641CE">
        <w:rPr>
          <w:rtl/>
        </w:rPr>
        <w:t>איגרשה לה - ואי בעיא למיקליה לגט מגורשת היא ואינה צריכה להביאו בפנינו אלא</w:t>
      </w:r>
      <w:r w:rsidRPr="001C59B8">
        <w:rPr>
          <w:rtl/>
        </w:rPr>
        <w:t xml:space="preserve"> </w:t>
      </w:r>
      <w:r w:rsidRPr="00E641CE">
        <w:rPr>
          <w:rtl/>
        </w:rPr>
        <w:t>לראיה בעלמא ולמה לה לומר בפני נכתב הא לאו שליח היא.</w:t>
      </w:r>
    </w:p>
    <w:p w14:paraId="53E15E69" w14:textId="77777777" w:rsidR="00FD72BC" w:rsidRPr="00D96A90" w:rsidRDefault="00FD72BC" w:rsidP="00724A46">
      <w:pPr>
        <w:pStyle w:val="afffffe"/>
      </w:pPr>
      <w:r>
        <w:rPr>
          <w:rFonts w:hint="cs"/>
          <w:rtl/>
        </w:rPr>
        <w:t>אור גדול סי' ט"ז אות ד' סוד"ה ובמ</w:t>
      </w:r>
      <w:r>
        <w:rPr>
          <w:rFonts w:cs="Guttman Rashi" w:hint="cs"/>
          <w:rtl/>
        </w:rPr>
        <w:t>"</w:t>
      </w:r>
      <w:r>
        <w:rPr>
          <w:rFonts w:hint="cs"/>
          <w:rtl/>
        </w:rPr>
        <w:t>ש</w:t>
      </w:r>
    </w:p>
    <w:p w14:paraId="07EFC73A" w14:textId="77777777" w:rsidR="00FD72BC" w:rsidRDefault="00FD72BC" w:rsidP="00FD72BC">
      <w:pPr>
        <w:pStyle w:val="afffff5"/>
        <w:rPr>
          <w:rtl/>
        </w:rPr>
      </w:pPr>
      <w:r>
        <w:rPr>
          <w:rFonts w:hint="cs"/>
          <w:rtl/>
        </w:rPr>
        <w:t>ו</w:t>
      </w:r>
      <w:r w:rsidRPr="002636A7">
        <w:rPr>
          <w:rtl/>
        </w:rPr>
        <w:t>לענין קיום בשליח קבלה יסב</w:t>
      </w:r>
      <w:r>
        <w:rPr>
          <w:rFonts w:hint="cs"/>
          <w:rtl/>
        </w:rPr>
        <w:t>ור</w:t>
      </w:r>
      <w:r w:rsidRPr="002636A7">
        <w:rPr>
          <w:rtl/>
        </w:rPr>
        <w:t xml:space="preserve"> כהראב"ד והטור דבעינן ואף דבאשה עצמה נראה מפירש"י גיטין סוף פ"ב דל"ב קיו</w:t>
      </w:r>
      <w:r>
        <w:rPr>
          <w:rFonts w:hint="cs"/>
          <w:rtl/>
        </w:rPr>
        <w:t>ם</w:t>
      </w:r>
      <w:r w:rsidRPr="002636A7">
        <w:rPr>
          <w:rtl/>
        </w:rPr>
        <w:t xml:space="preserve"> ואף שהריב"ש סי' שפ"ה רצה להסב דעת וכוונת רש"י שם להראב"ד מ"מ דחוק טובא כמבואר להמעיין ופשטות דבריו דאין צריך קיום מ"מ איננו מוכרח מזה על השליח קבלה דהטור באמת מחלק ביניה</w:t>
      </w:r>
      <w:r>
        <w:rPr>
          <w:rFonts w:hint="cs"/>
          <w:rtl/>
        </w:rPr>
        <w:t>ם</w:t>
      </w:r>
      <w:r w:rsidRPr="002636A7">
        <w:rPr>
          <w:rtl/>
        </w:rPr>
        <w:t xml:space="preserve"> וכמ"ש לעיל</w:t>
      </w:r>
      <w:r>
        <w:rPr>
          <w:rFonts w:hint="cs"/>
          <w:rtl/>
        </w:rPr>
        <w:t>.</w:t>
      </w:r>
    </w:p>
    <w:p w14:paraId="14BAB0D3" w14:textId="77777777" w:rsidR="00FD72BC" w:rsidRDefault="00FD72BC" w:rsidP="00FD72BC">
      <w:pPr>
        <w:pStyle w:val="a7"/>
        <w:rPr>
          <w:rtl/>
        </w:rPr>
      </w:pPr>
      <w:bookmarkStart w:id="257" w:name="_Toc166660217"/>
      <w:r>
        <w:rPr>
          <w:rFonts w:hint="cs"/>
          <w:rtl/>
        </w:rPr>
        <w:t>קו' הריב"ש על הרמב"ם דאי קו' הגמ' דנאמנת בלא בפ"נ הא מ"מ צריך בפ"נ שמא יערער הבעל</w:t>
      </w:r>
      <w:bookmarkEnd w:id="257"/>
    </w:p>
    <w:p w14:paraId="591E3D55" w14:textId="1727CBA1" w:rsidR="00FD72BC" w:rsidRDefault="00FD72BC" w:rsidP="00E80966">
      <w:pPr>
        <w:pStyle w:val="a2"/>
        <w:rPr>
          <w:rtl/>
        </w:rPr>
      </w:pPr>
      <w:bookmarkStart w:id="258" w:name="_Ref166616710"/>
      <w:r>
        <w:rPr>
          <w:rFonts w:hint="cs"/>
          <w:rtl/>
        </w:rPr>
        <w:t>וכתב</w:t>
      </w:r>
      <w:r w:rsidRPr="003A768E">
        <w:rPr>
          <w:b/>
          <w:bCs/>
          <w:rtl/>
        </w:rPr>
        <w:t xml:space="preserve"> </w:t>
      </w:r>
      <w:r>
        <w:rPr>
          <w:rFonts w:hint="cs"/>
          <w:b/>
          <w:bCs/>
          <w:rtl/>
        </w:rPr>
        <w:t>הריב"ש</w:t>
      </w:r>
      <w:r>
        <w:rPr>
          <w:rtl/>
        </w:rPr>
        <w:t xml:space="preserve"> </w:t>
      </w:r>
      <w:r>
        <w:rPr>
          <w:rFonts w:hint="cs"/>
          <w:rtl/>
        </w:rPr>
        <w:t>דא"א לומר דכוונת הגמ' להקשות דכיון שאינה שליח היא מותרת להנשא בלא קיום, ואצ"ל בפ"נ ובפ"נ, דא"כ היה לגמ' לתרץ דמ"מ תיקנו לה לומר בפ"נ ובפ"נ שאם יערער הבעל לא תצטרך להביא עידי קיום, וכן הקשה</w:t>
      </w:r>
      <w:r>
        <w:rPr>
          <w:rtl/>
        </w:rPr>
        <w:t xml:space="preserve"> </w:t>
      </w:r>
      <w:r w:rsidRPr="004F15D8">
        <w:rPr>
          <w:rFonts w:hint="cs"/>
          <w:b/>
          <w:bCs/>
          <w:rtl/>
        </w:rPr>
        <w:t>הראב"ד</w:t>
      </w:r>
      <w:r>
        <w:rPr>
          <w:rtl/>
        </w:rPr>
        <w:t xml:space="preserve"> </w:t>
      </w:r>
      <w:r w:rsidRPr="00122AA5">
        <w:rPr>
          <w:rFonts w:ascii="Calibri" w:eastAsia="Times New Roman" w:hAnsi="Calibri" w:cs="Guttman Rashi"/>
          <w:noProof w:val="0"/>
          <w:sz w:val="10"/>
          <w:szCs w:val="12"/>
          <w:rtl/>
        </w:rPr>
        <w:t>(עי' אות</w:t>
      </w:r>
      <w:r w:rsidRPr="00122AA5">
        <w:rPr>
          <w:rFonts w:ascii="Calibri" w:eastAsia="Times New Roman" w:hAnsi="Calibri" w:cs="Guttman Rashi" w:hint="cs"/>
          <w:noProof w:val="0"/>
          <w:sz w:val="10"/>
          <w:szCs w:val="12"/>
          <w:rtl/>
        </w:rPr>
        <w:t xml:space="preserve">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Ref166539440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כו)</w:t>
      </w:r>
      <w:r w:rsidRPr="00122AA5">
        <w:rPr>
          <w:rFonts w:ascii="Calibri" w:eastAsia="Times New Roman" w:hAnsi="Calibri" w:cs="Guttman Rashi"/>
          <w:noProof w:val="0"/>
          <w:sz w:val="10"/>
          <w:szCs w:val="12"/>
          <w:rtl/>
        </w:rPr>
        <w:fldChar w:fldCharType="end"/>
      </w:r>
      <w:r w:rsidRPr="004F15D8">
        <w:rPr>
          <w:rFonts w:ascii="Calibri" w:eastAsia="Times New Roman" w:hAnsi="Calibri" w:cs="Guttman Rashi"/>
          <w:noProof w:val="0"/>
          <w:sz w:val="10"/>
          <w:szCs w:val="12"/>
          <w:rtl/>
        </w:rPr>
        <w:t xml:space="preserve"> </w:t>
      </w:r>
      <w:r>
        <w:rPr>
          <w:rFonts w:hint="cs"/>
          <w:rtl/>
        </w:rPr>
        <w:t>על</w:t>
      </w:r>
      <w:r>
        <w:rPr>
          <w:rtl/>
        </w:rPr>
        <w:t xml:space="preserve"> </w:t>
      </w:r>
      <w:r>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Ref166613819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122AA5">
        <w:rPr>
          <w:rFonts w:ascii="Calibri" w:eastAsia="Times New Roman" w:hAnsi="Calibri" w:cs="Guttman Rashi"/>
          <w:noProof w:val="0"/>
          <w:sz w:val="10"/>
          <w:szCs w:val="12"/>
          <w:rtl/>
        </w:rPr>
        <w:fldChar w:fldCharType="end"/>
      </w:r>
      <w:r>
        <w:rPr>
          <w:rFonts w:hint="cs"/>
          <w:rtl/>
        </w:rPr>
        <w:t>, ועי' במה שתירצו</w:t>
      </w:r>
      <w:r>
        <w:rPr>
          <w:rtl/>
        </w:rPr>
        <w:t xml:space="preserve"> </w:t>
      </w:r>
      <w:r>
        <w:rPr>
          <w:rFonts w:hint="cs"/>
          <w:b/>
          <w:bCs/>
          <w:rtl/>
        </w:rPr>
        <w:t>המאירי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Ref166659921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נא)</w:t>
      </w:r>
      <w:r w:rsidRPr="00122AA5">
        <w:rPr>
          <w:rFonts w:ascii="Calibri" w:eastAsia="Times New Roman" w:hAnsi="Calibri" w:cs="Guttman Rashi"/>
          <w:noProof w:val="0"/>
          <w:sz w:val="10"/>
          <w:szCs w:val="12"/>
          <w:rtl/>
        </w:rPr>
        <w:fldChar w:fldCharType="end"/>
      </w:r>
      <w:r>
        <w:rPr>
          <w:rtl/>
        </w:rPr>
        <w:t xml:space="preserve"> </w:t>
      </w:r>
      <w:r>
        <w:rPr>
          <w:rFonts w:hint="cs"/>
          <w:b/>
          <w:bCs/>
          <w:rtl/>
        </w:rPr>
        <w:t>והפנ"י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Ref166778224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יד)</w:t>
      </w:r>
      <w:r w:rsidRPr="00122AA5">
        <w:rPr>
          <w:rFonts w:ascii="Calibri" w:eastAsia="Times New Roman" w:hAnsi="Calibri" w:cs="Guttman Rashi"/>
          <w:noProof w:val="0"/>
          <w:sz w:val="10"/>
          <w:szCs w:val="12"/>
          <w:rtl/>
        </w:rPr>
        <w:fldChar w:fldCharType="end"/>
      </w:r>
      <w:r>
        <w:rPr>
          <w:rFonts w:hint="cs"/>
          <w:rtl/>
        </w:rPr>
        <w:t>.</w:t>
      </w:r>
      <w:bookmarkEnd w:id="258"/>
    </w:p>
    <w:p w14:paraId="7823C5EF" w14:textId="77777777" w:rsidR="00FD72BC" w:rsidRPr="008A295D" w:rsidRDefault="00FD72BC" w:rsidP="00FD72BC">
      <w:pPr>
        <w:pStyle w:val="a1"/>
        <w:rPr>
          <w:rtl/>
        </w:rPr>
      </w:pPr>
      <w:r w:rsidRPr="008E1E75">
        <w:rPr>
          <w:rtl/>
        </w:rPr>
        <w:t>שאם לומר כיון דלאו שליח היא אינה צריכה לומר בפני נכתב, אלא תנשא בלא קיום א"כ לישני ליה צריכה לומר, כדי שאם יבא הבעל ויערער לא תהא צריכה לעדים. ומנא ליה שאין לחוש שיבא הבעל ויערער כשבא מידו לידה דלקשי ליה</w:t>
      </w:r>
      <w:r>
        <w:rPr>
          <w:rFonts w:hint="cs"/>
          <w:rtl/>
        </w:rPr>
        <w:t>.</w:t>
      </w:r>
    </w:p>
    <w:p w14:paraId="0F6D5CC9" w14:textId="77777777" w:rsidR="00FD72BC" w:rsidRPr="00724A46" w:rsidRDefault="00FD72BC" w:rsidP="00724A46">
      <w:pPr>
        <w:pStyle w:val="afffff7"/>
        <w:rPr>
          <w:rtl/>
        </w:rPr>
      </w:pPr>
      <w:bookmarkStart w:id="259" w:name="_Toc166626886"/>
      <w:bookmarkStart w:id="260" w:name="_Toc173964289"/>
      <w:r w:rsidRPr="00724A46">
        <w:rPr>
          <w:rtl/>
        </w:rPr>
        <w:t xml:space="preserve">שו"ת הריב"ש סימן שפ"ה ד"ה </w:t>
      </w:r>
      <w:r w:rsidRPr="00724A46">
        <w:rPr>
          <w:rFonts w:hint="cs"/>
          <w:rtl/>
        </w:rPr>
        <w:t>ומעולם</w:t>
      </w:r>
      <w:bookmarkEnd w:id="259"/>
      <w:r w:rsidRPr="00724A46">
        <w:rPr>
          <w:rtl/>
        </w:rPr>
        <w:t xml:space="preserve"> (א)</w:t>
      </w:r>
      <w:bookmarkEnd w:id="260"/>
    </w:p>
    <w:p w14:paraId="718D4157" w14:textId="77777777" w:rsidR="00FD72BC" w:rsidRPr="00724A46" w:rsidRDefault="00FD72BC" w:rsidP="00724A46">
      <w:pPr>
        <w:pStyle w:val="afffff7"/>
        <w:rPr>
          <w:rtl/>
        </w:rPr>
      </w:pPr>
      <w:bookmarkStart w:id="261" w:name="_Toc166626887"/>
      <w:bookmarkStart w:id="262" w:name="_Toc173964290"/>
      <w:r w:rsidRPr="00724A46">
        <w:rPr>
          <w:rtl/>
        </w:rPr>
        <w:t>חדושי ר' נחום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אות י"ט ד"ה</w:t>
      </w:r>
      <w:r w:rsidRPr="00724A46">
        <w:rPr>
          <w:rtl/>
        </w:rPr>
        <w:t xml:space="preserve"> </w:t>
      </w:r>
      <w:r w:rsidRPr="00724A46">
        <w:rPr>
          <w:rFonts w:hint="cs"/>
          <w:rtl/>
        </w:rPr>
        <w:t>והמעיין</w:t>
      </w:r>
      <w:bookmarkEnd w:id="261"/>
      <w:r w:rsidRPr="00724A46">
        <w:rPr>
          <w:rtl/>
        </w:rPr>
        <w:t xml:space="preserve"> (א)</w:t>
      </w:r>
      <w:bookmarkEnd w:id="262"/>
    </w:p>
    <w:p w14:paraId="53109AE5" w14:textId="77777777" w:rsidR="00FD72BC" w:rsidRDefault="00FD72BC" w:rsidP="00FD72BC">
      <w:pPr>
        <w:pStyle w:val="a7"/>
        <w:rPr>
          <w:rtl/>
        </w:rPr>
      </w:pPr>
      <w:bookmarkStart w:id="263" w:name="_Toc166660218"/>
      <w:r>
        <w:rPr>
          <w:rFonts w:hint="cs"/>
          <w:rtl/>
        </w:rPr>
        <w:t>קו' הריב"ש דמעולם לא שמענו להתיר אשה שבחזקת א"א בלא קיום במדה"י וכ"מ ברמב"ן</w:t>
      </w:r>
      <w:bookmarkEnd w:id="263"/>
    </w:p>
    <w:p w14:paraId="3F13196F" w14:textId="07893EB7" w:rsidR="00FD72BC" w:rsidRPr="00E30D25" w:rsidRDefault="00FD72BC" w:rsidP="00E80966">
      <w:pPr>
        <w:pStyle w:val="a2"/>
        <w:rPr>
          <w:rtl/>
        </w:rPr>
      </w:pPr>
      <w:bookmarkStart w:id="264" w:name="_Ref166360310"/>
      <w:bookmarkStart w:id="265" w:name="_Ref166616826"/>
      <w:r>
        <w:rPr>
          <w:rFonts w:hint="cs"/>
          <w:rtl/>
        </w:rPr>
        <w:t>והוסיף</w:t>
      </w:r>
      <w:r>
        <w:rPr>
          <w:b/>
          <w:bCs/>
          <w:rtl/>
        </w:rPr>
        <w:t xml:space="preserve"> ה</w:t>
      </w:r>
      <w:r w:rsidRPr="00EA5342">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Ref166360310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לג)</w:t>
      </w:r>
      <w:r w:rsidRPr="00E30D25">
        <w:rPr>
          <w:b/>
          <w:bCs/>
          <w:rtl/>
        </w:rPr>
        <w:fldChar w:fldCharType="end"/>
      </w:r>
      <w:r w:rsidRPr="00E30D25">
        <w:rPr>
          <w:b/>
          <w:bCs/>
          <w:rtl/>
        </w:rPr>
        <w:t xml:space="preserve"> &gt;</w:t>
      </w:r>
      <w:r w:rsidRPr="00E30D25">
        <w:rPr>
          <w:rFonts w:hint="cs"/>
          <w:b/>
          <w:bCs/>
          <w:rtl/>
        </w:rPr>
        <w:t>ריב"ש</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שפ"ה ד"ה ומעולם</w:t>
      </w:r>
      <w:r w:rsidRPr="00E30D25">
        <w:rPr>
          <w:rFonts w:ascii="Calibri" w:eastAsia="Times New Roman" w:hAnsi="Calibri" w:cs="Guttman Rashi"/>
          <w:noProof w:val="0"/>
          <w:sz w:val="10"/>
          <w:szCs w:val="12"/>
          <w:rtl/>
        </w:rPr>
        <w:t>)</w:t>
      </w:r>
      <w:r w:rsidRPr="00E30D25">
        <w:rPr>
          <w:b/>
          <w:bCs/>
          <w:rtl/>
        </w:rPr>
        <w:t xml:space="preserve">= </w:t>
      </w:r>
      <w:bookmarkStart w:id="266" w:name="_Hlk166360982"/>
      <w:r w:rsidRPr="00E30D25">
        <w:rPr>
          <w:rFonts w:hint="cs"/>
          <w:rtl/>
        </w:rPr>
        <w:t>דמעולם לא שמענו מי שהתיר למעשה אשה שהיא בחזקת א"א, כשהביאה גט בלא קיום, ומה במקום שאין מצויין לקיימו,</w:t>
      </w:r>
      <w:r w:rsidRPr="00E30D25">
        <w:rPr>
          <w:rtl/>
        </w:rPr>
        <w:t xml:space="preserve"> </w:t>
      </w:r>
      <w:r w:rsidRPr="00E30D25">
        <w:rPr>
          <w:sz w:val="12"/>
          <w:szCs w:val="14"/>
          <w:rtl/>
        </w:rPr>
        <w:t>[</w:t>
      </w:r>
      <w:r w:rsidRPr="00E30D25">
        <w:rPr>
          <w:rFonts w:hint="cs"/>
          <w:sz w:val="12"/>
          <w:szCs w:val="14"/>
          <w:rtl/>
        </w:rPr>
        <w:t>וביאר</w:t>
      </w:r>
      <w:r w:rsidRPr="00E30D25">
        <w:rPr>
          <w:sz w:val="12"/>
          <w:szCs w:val="14"/>
          <w:rtl/>
        </w:rPr>
        <w:t xml:space="preserve"> </w:t>
      </w:r>
      <w:r w:rsidRPr="00E30D25">
        <w:rPr>
          <w:rStyle w:val="aff9"/>
          <w:rFonts w:hint="cs"/>
          <w:rtl/>
        </w:rPr>
        <w:t>ב</w:t>
      </w:r>
      <w:r w:rsidRPr="00E30D25">
        <w:rPr>
          <w:rStyle w:val="aff9"/>
          <w:rtl/>
        </w:rPr>
        <w:t>&lt; &gt;</w:t>
      </w:r>
      <w:r w:rsidRPr="00E30D25">
        <w:rPr>
          <w:rStyle w:val="aff9"/>
          <w:rFonts w:hint="cs"/>
          <w:rtl/>
        </w:rPr>
        <w:t>חי' רבי נחום</w:t>
      </w:r>
      <w:r w:rsidRPr="00E30D25">
        <w:rPr>
          <w:b/>
          <w:bCs/>
          <w:rtl/>
        </w:rPr>
        <w:t xml:space="preserve"> </w:t>
      </w:r>
      <w:r w:rsidRPr="00E30D25">
        <w:rPr>
          <w:rStyle w:val="aff5"/>
          <w:rtl/>
        </w:rPr>
        <w:t>(</w:t>
      </w:r>
      <w:r w:rsidRPr="00E30D25">
        <w:rPr>
          <w:rStyle w:val="aff5"/>
          <w:rFonts w:hint="cs"/>
          <w:rtl/>
        </w:rPr>
        <w:t>אות י"ט ד"ה והמעיין</w:t>
      </w:r>
      <w:r w:rsidRPr="00E30D25">
        <w:rPr>
          <w:rStyle w:val="aff5"/>
          <w:rtl/>
        </w:rPr>
        <w:t>)</w:t>
      </w:r>
      <w:r w:rsidRPr="00E30D25">
        <w:rPr>
          <w:rStyle w:val="af"/>
          <w:rtl/>
        </w:rPr>
        <w:t xml:space="preserve">= </w:t>
      </w:r>
      <w:r w:rsidRPr="00E30D25">
        <w:rPr>
          <w:rFonts w:hint="cs"/>
          <w:sz w:val="12"/>
          <w:szCs w:val="14"/>
          <w:rtl/>
        </w:rPr>
        <w:t>דכוונת</w:t>
      </w:r>
      <w:r w:rsidRPr="00E30D25">
        <w:rPr>
          <w:sz w:val="12"/>
          <w:szCs w:val="14"/>
          <w:rtl/>
        </w:rPr>
        <w:t xml:space="preserve"> </w:t>
      </w:r>
      <w:r w:rsidRPr="00E30D25">
        <w:rPr>
          <w:rFonts w:hint="cs"/>
          <w:b/>
          <w:bCs/>
          <w:szCs w:val="14"/>
          <w:rtl/>
        </w:rPr>
        <w:t>הריב"ש</w:t>
      </w:r>
      <w:r w:rsidRPr="00E30D25">
        <w:rPr>
          <w:sz w:val="12"/>
          <w:szCs w:val="14"/>
          <w:rtl/>
        </w:rPr>
        <w:t xml:space="preserve"> </w:t>
      </w:r>
      <w:r w:rsidRPr="00E30D25">
        <w:rPr>
          <w:rFonts w:hint="cs"/>
          <w:sz w:val="12"/>
          <w:szCs w:val="14"/>
          <w:rtl/>
        </w:rPr>
        <w:t>לומר דאף אי נאמר דבאר"י א"צ קיום, מ"מ במדה"י דאין עדים מצויין לקיימו ודאי דא"א להתיר בלא קיום</w:t>
      </w:r>
      <w:bookmarkEnd w:id="266"/>
      <w:r w:rsidRPr="00E30D25">
        <w:rPr>
          <w:sz w:val="12"/>
          <w:szCs w:val="14"/>
          <w:rtl/>
        </w:rPr>
        <w:t>]</w:t>
      </w:r>
      <w:r w:rsidRPr="00E30D25">
        <w:rPr>
          <w:rFonts w:hint="cs"/>
          <w:sz w:val="12"/>
          <w:szCs w:val="14"/>
          <w:rtl/>
        </w:rPr>
        <w:t>,</w:t>
      </w:r>
      <w:r w:rsidRPr="00E30D25">
        <w:rPr>
          <w:rtl/>
        </w:rPr>
        <w:t xml:space="preserve"> </w:t>
      </w:r>
      <w:r w:rsidRPr="00E30D25">
        <w:rPr>
          <w:rFonts w:hint="cs"/>
          <w:rtl/>
        </w:rPr>
        <w:t>ועיי"ש במה שביאר כן</w:t>
      </w:r>
      <w:r w:rsidRPr="00E30D25">
        <w:rPr>
          <w:b/>
          <w:bCs/>
          <w:rtl/>
        </w:rPr>
        <w:t xml:space="preserve"> </w:t>
      </w:r>
      <w:r w:rsidRPr="00E30D25">
        <w:rPr>
          <w:rFonts w:hint="cs"/>
          <w:b/>
          <w:bCs/>
          <w:rtl/>
        </w:rPr>
        <w:t>הריב"ש</w:t>
      </w:r>
      <w:r w:rsidRPr="00E30D25">
        <w:rPr>
          <w:rtl/>
        </w:rPr>
        <w:t xml:space="preserve"> </w:t>
      </w:r>
      <w:r w:rsidRPr="00E30D25">
        <w:rPr>
          <w:rFonts w:hint="cs"/>
          <w:rtl/>
        </w:rPr>
        <w:t>בדעת</w:t>
      </w:r>
      <w:r w:rsidRPr="00E30D25">
        <w:rPr>
          <w:rtl/>
        </w:rPr>
        <w:t xml:space="preserve"> </w:t>
      </w:r>
      <w:r w:rsidRPr="00E30D25">
        <w:rPr>
          <w:b/>
          <w:bCs/>
          <w:rtl/>
        </w:rPr>
        <w:t>ה&lt; &gt;</w:t>
      </w:r>
      <w:r w:rsidRPr="00E30D25">
        <w:rPr>
          <w:rFonts w:hint="cs"/>
          <w:b/>
          <w:bCs/>
          <w:rtl/>
        </w:rPr>
        <w:t>רמב"ן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 ד"ה אם</w:t>
      </w:r>
      <w:r w:rsidRPr="00E30D25">
        <w:rPr>
          <w:rFonts w:ascii="Calibri" w:eastAsia="Times New Roman" w:hAnsi="Calibri" w:cs="Guttman Rashi"/>
          <w:noProof w:val="0"/>
          <w:sz w:val="10"/>
          <w:szCs w:val="12"/>
          <w:rtl/>
        </w:rPr>
        <w:t>)</w:t>
      </w:r>
      <w:bookmarkEnd w:id="264"/>
      <w:r w:rsidRPr="00E30D25">
        <w:rPr>
          <w:rtl/>
        </w:rPr>
        <w:t>=</w:t>
      </w:r>
      <w:r w:rsidRPr="00E30D25">
        <w:rPr>
          <w:rFonts w:hint="cs"/>
          <w:rtl/>
        </w:rPr>
        <w:t>, ועי' במה שביאר</w:t>
      </w:r>
      <w:r w:rsidRPr="00E30D25">
        <w:rPr>
          <w:rtl/>
        </w:rPr>
        <w:t xml:space="preserve"> </w:t>
      </w:r>
      <w:r w:rsidRPr="00E30D25">
        <w:rPr>
          <w:rFonts w:hint="cs"/>
          <w:b/>
          <w:bCs/>
          <w:rtl/>
        </w:rPr>
        <w:t>ב</w:t>
      </w:r>
      <w:r w:rsidRPr="00E30D25">
        <w:rPr>
          <w:b/>
          <w:bCs/>
          <w:rtl/>
        </w:rPr>
        <w:t>&lt; &gt;</w:t>
      </w:r>
      <w:r w:rsidRPr="00E30D25">
        <w:rPr>
          <w:rFonts w:hint="cs"/>
          <w:b/>
          <w:bCs/>
          <w:rtl/>
        </w:rPr>
        <w:t>חי' רבי נחום</w:t>
      </w:r>
      <w:r w:rsidRPr="00E30D25">
        <w:rPr>
          <w:rFonts w:ascii="Calibri" w:eastAsia="Times New Roman" w:hAnsi="Calibri" w:cs="Guttman Rashi"/>
          <w:noProof w:val="0"/>
          <w:sz w:val="10"/>
          <w:szCs w:val="12"/>
          <w:rtl/>
        </w:rPr>
        <w:t xml:space="preserve"> (עי'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Ref166539384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לפי"ז בגדר תקנת בפ"נ ובפ"נ.</w:t>
      </w:r>
      <w:bookmarkEnd w:id="265"/>
    </w:p>
    <w:p w14:paraId="5AC393C9" w14:textId="77777777" w:rsidR="00FD72BC" w:rsidRDefault="00FD72BC" w:rsidP="00724A46">
      <w:pPr>
        <w:pStyle w:val="afffffe"/>
        <w:rPr>
          <w:rtl/>
        </w:rPr>
      </w:pPr>
      <w:r w:rsidRPr="0035220B">
        <w:rPr>
          <w:rtl/>
        </w:rPr>
        <w:t xml:space="preserve">שו"ת הריב"ש סימן שפ"ה </w:t>
      </w:r>
      <w:r>
        <w:rPr>
          <w:rFonts w:hint="cs"/>
          <w:rtl/>
        </w:rPr>
        <w:t>ד"ה ומעולם</w:t>
      </w:r>
    </w:p>
    <w:p w14:paraId="1C096568" w14:textId="77777777" w:rsidR="00FD72BC" w:rsidRPr="000F76BC" w:rsidRDefault="00FD72BC" w:rsidP="00FD72BC">
      <w:pPr>
        <w:pStyle w:val="a1"/>
        <w:rPr>
          <w:rtl/>
        </w:rPr>
      </w:pPr>
      <w:r>
        <w:rPr>
          <w:rtl/>
        </w:rPr>
        <w:t>ומעולם לא שמענו מי שנהג קולא כזו למעשה להתיר אשה שהיא בחזקת אשת איש בגט שבידה בלא קיום, ומה במקום שאין מצויין לקיימו</w:t>
      </w:r>
      <w:r>
        <w:rPr>
          <w:rFonts w:hint="cs"/>
          <w:rtl/>
        </w:rPr>
        <w:t>.</w:t>
      </w:r>
      <w:r>
        <w:rPr>
          <w:rtl/>
        </w:rPr>
        <w:t xml:space="preserve"> </w:t>
      </w:r>
      <w:r w:rsidRPr="000F76BC">
        <w:rPr>
          <w:rStyle w:val="afffffffff5"/>
          <w:vanish/>
          <w:rtl/>
        </w:rPr>
        <w:t>ולא ראיתי להרמב"ן ז"ל שיחלק בין אשה לשליח כי מה שכתב בחדושיו (/גטין/ ט' בד"ה אם וכו') גבי מתני' דהמביא גט בארץ ישראל דאשה אינה צריכה קיום בלא ערער, בארץ ישראל היא, דממתני' דקתני אם יש עליו עוררין יליף לה. אבל בחוצה לארץ דאין עדים מצויין לקיימו דקתני מתני' בשליח אם יש עליו עדים יתקיים בחותמיו דמשמע אף בלא ערער. באשה נמי חיישינן וצריכה קיום קודם שתנשא.</w:t>
      </w:r>
    </w:p>
    <w:p w14:paraId="2F840306" w14:textId="77777777" w:rsidR="00FD72BC" w:rsidRPr="000F76BC" w:rsidRDefault="00FD72BC" w:rsidP="00724A46">
      <w:pPr>
        <w:pStyle w:val="afffffe"/>
        <w:rPr>
          <w:rtl/>
        </w:rPr>
      </w:pPr>
      <w:r w:rsidRPr="000F76BC">
        <w:rPr>
          <w:rtl/>
        </w:rPr>
        <w:t>חדושי ר' נחום גיטין ב</w:t>
      </w:r>
      <w:r w:rsidRPr="000F76BC">
        <w:rPr>
          <w:rFonts w:hint="cs"/>
          <w:rtl/>
        </w:rPr>
        <w:t>'</w:t>
      </w:r>
      <w:r w:rsidRPr="000F76BC">
        <w:rPr>
          <w:rtl/>
        </w:rPr>
        <w:t xml:space="preserve"> ע</w:t>
      </w:r>
      <w:r w:rsidRPr="000F76BC">
        <w:rPr>
          <w:rFonts w:hint="cs"/>
          <w:rtl/>
        </w:rPr>
        <w:t>"</w:t>
      </w:r>
      <w:r w:rsidRPr="000F76BC">
        <w:rPr>
          <w:rtl/>
        </w:rPr>
        <w:t>א</w:t>
      </w:r>
      <w:r w:rsidRPr="000F76BC">
        <w:rPr>
          <w:rFonts w:hint="cs"/>
          <w:rtl/>
        </w:rPr>
        <w:t xml:space="preserve"> אות י"ט ד"ה</w:t>
      </w:r>
      <w:r w:rsidRPr="000F76BC">
        <w:rPr>
          <w:rtl/>
        </w:rPr>
        <w:t xml:space="preserve"> </w:t>
      </w:r>
      <w:r w:rsidRPr="000F76BC">
        <w:rPr>
          <w:rFonts w:hint="cs"/>
          <w:rtl/>
        </w:rPr>
        <w:t>והמעיין</w:t>
      </w:r>
    </w:p>
    <w:p w14:paraId="7674D884" w14:textId="77777777" w:rsidR="00FD72BC" w:rsidRDefault="00FD72BC" w:rsidP="00FD72BC">
      <w:pPr>
        <w:pStyle w:val="afffff5"/>
        <w:rPr>
          <w:rtl/>
        </w:rPr>
      </w:pPr>
      <w:r w:rsidRPr="000F76BC">
        <w:rPr>
          <w:rtl/>
        </w:rPr>
        <w:t>דהנה בריב"ש בתו"ד שם כתב "ומעולם לא שמענו מי שנהג קולא כזו למעשה להתיר אשה שהיא בחזקת אשת איש בגט שבידה בלא קיום, ומה במקום שאין מצויין לקיימו", ולכאו' כונתו דאפי' אי נימא דבא"י א"צ קיום מ"מ בחו"ל ודאי דבעי' קיום, דבחו"ל שאין עדים מצויים לקיימו כו"ע מודו דבעי' קיום.</w:t>
      </w:r>
    </w:p>
    <w:p w14:paraId="7BA329E6" w14:textId="77777777" w:rsidR="00FD72BC" w:rsidRPr="00D9050C" w:rsidRDefault="00FD72BC" w:rsidP="00FD72BC">
      <w:pPr>
        <w:pStyle w:val="1"/>
      </w:pPr>
      <w:bookmarkStart w:id="267" w:name="_Toc166660219"/>
      <w:r>
        <w:rPr>
          <w:rFonts w:hint="cs"/>
          <w:rtl/>
        </w:rPr>
        <w:t>בדעת הראב"ד והריב"ש אי אשה צריכה קיום אף באר"י</w:t>
      </w:r>
      <w:bookmarkEnd w:id="267"/>
    </w:p>
    <w:p w14:paraId="3D8B56C3" w14:textId="77777777" w:rsidR="00FD72BC" w:rsidRPr="00724A46" w:rsidRDefault="00FD72BC" w:rsidP="00724A46">
      <w:pPr>
        <w:pStyle w:val="afffff7"/>
        <w:rPr>
          <w:rtl/>
        </w:rPr>
      </w:pPr>
      <w:bookmarkStart w:id="268" w:name="_Toc166626888"/>
      <w:bookmarkStart w:id="269" w:name="_Toc173964291"/>
      <w:r w:rsidRPr="00724A46">
        <w:rPr>
          <w:rtl/>
        </w:rPr>
        <w:t>בית שמואל סימן קמב ס"ק כו</w:t>
      </w:r>
      <w:bookmarkEnd w:id="268"/>
      <w:r w:rsidRPr="00724A46">
        <w:rPr>
          <w:rtl/>
        </w:rPr>
        <w:t xml:space="preserve"> (א)</w:t>
      </w:r>
      <w:bookmarkEnd w:id="269"/>
    </w:p>
    <w:p w14:paraId="258C5A92" w14:textId="77777777" w:rsidR="00FD72BC" w:rsidRDefault="00FD72BC" w:rsidP="00FD72BC">
      <w:pPr>
        <w:pStyle w:val="a7"/>
        <w:rPr>
          <w:rtl/>
        </w:rPr>
      </w:pPr>
      <w:bookmarkStart w:id="270" w:name="_Toc166660220"/>
      <w:r>
        <w:rPr>
          <w:rFonts w:hint="cs"/>
          <w:rtl/>
        </w:rPr>
        <w:t>בי' הבית שמואל בראב"ד דאחר מסירת הגט שליח ואשה לא נאמנים ובאר"י נאמן דהוא שליח</w:t>
      </w:r>
      <w:bookmarkEnd w:id="270"/>
    </w:p>
    <w:p w14:paraId="147B63D1" w14:textId="21BF7CE6" w:rsidR="00FD72BC" w:rsidRPr="00E30D25" w:rsidRDefault="00FD72BC" w:rsidP="00E80966">
      <w:pPr>
        <w:pStyle w:val="a2"/>
        <w:rPr>
          <w:rtl/>
        </w:rPr>
      </w:pPr>
      <w:bookmarkStart w:id="271" w:name="_Ref166600352"/>
      <w:r>
        <w:rPr>
          <w:rFonts w:hint="cs"/>
          <w:rtl/>
        </w:rPr>
        <w:t xml:space="preserve">כתב </w:t>
      </w:r>
      <w:r w:rsidRPr="004F15D8">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Ref166600352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לד)</w:t>
      </w:r>
      <w:r w:rsidRPr="00E30D25">
        <w:rPr>
          <w:b/>
          <w:bCs/>
          <w:rtl/>
        </w:rPr>
        <w:fldChar w:fldCharType="end"/>
      </w:r>
      <w:r w:rsidRPr="00E30D25">
        <w:rPr>
          <w:b/>
          <w:bCs/>
          <w:rtl/>
        </w:rPr>
        <w:t xml:space="preserve"> &gt;</w:t>
      </w:r>
      <w:r w:rsidRPr="00E30D25">
        <w:rPr>
          <w:rFonts w:hint="cs"/>
          <w:b/>
          <w:bCs/>
          <w:rtl/>
        </w:rPr>
        <w:t>בית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קמ"ב סקכ"ו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דלדעת</w:t>
      </w:r>
      <w:r w:rsidRPr="00E30D25">
        <w:rPr>
          <w:rtl/>
        </w:rPr>
        <w:t xml:space="preserve"> </w:t>
      </w:r>
      <w:r w:rsidRPr="00E30D25">
        <w:rPr>
          <w:rFonts w:hint="cs"/>
          <w:b/>
          <w:bCs/>
          <w:rtl/>
        </w:rPr>
        <w:t>הראב"ד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Ref165799198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והריב"ש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Ref166616728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דאשה דומה לשליח, דבשעת מסירת הגט הוא נאמנן לומר בפ"נ ובפ"נ, אבל לאחר שמסר את הגט אינו נאמן לומר בפ"נ ובפ"נ, וה"ה באשה שרק כשמביאה את הגט בתורת שליח להולכה נאמנת לומר בפ"נ ובפ"נ, אבל אחר שקיבלה את הגט אינה נאמנת, כדאיתא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w:t>
      </w:r>
      <w:r w:rsidRPr="00E30D25">
        <w:rPr>
          <w:rFonts w:ascii="Calibri" w:eastAsia="Times New Roman" w:hAnsi="Calibri" w:cs="Guttman Rashi"/>
          <w:noProof w:val="0"/>
          <w:sz w:val="10"/>
          <w:szCs w:val="12"/>
          <w:rtl/>
        </w:rPr>
        <w:t>)</w:t>
      </w:r>
      <w:r w:rsidRPr="00E30D25">
        <w:rPr>
          <w:rFonts w:hint="cs"/>
          <w:rtl/>
        </w:rPr>
        <w:t>, וכתב</w:t>
      </w:r>
      <w:r w:rsidRPr="00E30D25">
        <w:rPr>
          <w:b/>
          <w:bCs/>
          <w:rtl/>
        </w:rPr>
        <w:t xml:space="preserve"> </w:t>
      </w:r>
      <w:r w:rsidRPr="00E30D25">
        <w:rPr>
          <w:rFonts w:hint="cs"/>
          <w:b/>
          <w:bCs/>
          <w:rtl/>
        </w:rPr>
        <w:t>הבית שמואל</w:t>
      </w:r>
      <w:r w:rsidRPr="00E30D25">
        <w:rPr>
          <w:rFonts w:hint="cs"/>
          <w:rtl/>
        </w:rPr>
        <w:t xml:space="preserve"> דהא דשליח באר"י נאמן אף שלא אמר בפ"נ ובפ"נ, הוא כיון דהביא בתורת שליחות.</w:t>
      </w:r>
      <w:bookmarkEnd w:id="271"/>
    </w:p>
    <w:p w14:paraId="5CB0F50F" w14:textId="77777777" w:rsidR="00FD72BC" w:rsidRDefault="00FD72BC" w:rsidP="00724A46">
      <w:pPr>
        <w:pStyle w:val="afffffe"/>
        <w:rPr>
          <w:rtl/>
        </w:rPr>
      </w:pPr>
      <w:r>
        <w:rPr>
          <w:rtl/>
        </w:rPr>
        <w:t>בית שמואל סימן קמב ס"ק כו</w:t>
      </w:r>
    </w:p>
    <w:p w14:paraId="0BB619C4" w14:textId="77777777" w:rsidR="00FD72BC" w:rsidRPr="00A52BBC" w:rsidRDefault="00FD72BC" w:rsidP="00FD72BC">
      <w:pPr>
        <w:pStyle w:val="a1"/>
        <w:rPr>
          <w:rtl/>
        </w:rPr>
      </w:pPr>
      <w:r>
        <w:rPr>
          <w:rtl/>
        </w:rPr>
        <w:t>כו ויש חולקין. עיין תשו' הריב"ש סימן שפ"ה היש חולקי' הוא הראב"ד פי"ב וס"ל האשה דומה לשליח בשעה שמסר הגט נאמן לומר ב"נ וב"נ אבל אחר שמסר תו לא מהני דיבורו כן ה"נ האשה כשהיא מביאה הגט בתורת שליח ועדיין לא נתגרשה מהני דיבורה כמ"ש בש"ס ובדין לפני זה אבל אם באתה והביאה גט בידה ואומרת כבר נתגרשה תו לא מהני דיבורה כמו בשליח אחר שמוסר הגט וצריכה עדים וע"ש איך מיישב הסוגיא פ"ב לכן בדין קמייתא כשהיא מביא הגט בתורת שליח נאמנת וכן אם הביא השליח הגט בא"י ואינו אומר ב"נ נאמן כיון דאתא בתורת שליחות שאני:</w:t>
      </w:r>
    </w:p>
    <w:p w14:paraId="64073B75" w14:textId="77777777" w:rsidR="00FD72BC" w:rsidRPr="00724A46" w:rsidRDefault="00FD72BC" w:rsidP="00724A46">
      <w:pPr>
        <w:pStyle w:val="afffff7"/>
        <w:rPr>
          <w:rtl/>
        </w:rPr>
      </w:pPr>
      <w:bookmarkStart w:id="272" w:name="_Toc166626889"/>
      <w:bookmarkStart w:id="273" w:name="_Toc173964292"/>
      <w:r w:rsidRPr="00724A46">
        <w:rPr>
          <w:rtl/>
        </w:rPr>
        <w:t>תורת גיטין סימן קמב ס"ק יג</w:t>
      </w:r>
      <w:bookmarkEnd w:id="272"/>
      <w:r w:rsidRPr="00724A46">
        <w:rPr>
          <w:rtl/>
        </w:rPr>
        <w:t xml:space="preserve"> (א)</w:t>
      </w:r>
      <w:bookmarkEnd w:id="273"/>
    </w:p>
    <w:p w14:paraId="0480EDBF" w14:textId="77777777" w:rsidR="00FD72BC" w:rsidRPr="00724A46" w:rsidRDefault="00FD72BC" w:rsidP="00724A46">
      <w:pPr>
        <w:pStyle w:val="afffff7"/>
      </w:pPr>
      <w:bookmarkStart w:id="274" w:name="_Toc166626890"/>
      <w:bookmarkStart w:id="275" w:name="_Toc173964293"/>
      <w:r w:rsidRPr="00724A46">
        <w:rPr>
          <w:rFonts w:hint="cs"/>
          <w:rtl/>
        </w:rPr>
        <w:t>אור גדול סי' ט"ז אות ה' ד"ה ועתה</w:t>
      </w:r>
      <w:bookmarkEnd w:id="274"/>
      <w:r w:rsidRPr="00724A46">
        <w:rPr>
          <w:rtl/>
        </w:rPr>
        <w:t xml:space="preserve"> (א)</w:t>
      </w:r>
      <w:bookmarkEnd w:id="275"/>
    </w:p>
    <w:p w14:paraId="612D5DA0" w14:textId="77777777" w:rsidR="00FD72BC" w:rsidRDefault="00FD72BC" w:rsidP="00FD72BC">
      <w:pPr>
        <w:pStyle w:val="a7"/>
        <w:rPr>
          <w:rtl/>
        </w:rPr>
      </w:pPr>
      <w:bookmarkStart w:id="276" w:name="_Toc166660221"/>
      <w:r>
        <w:rPr>
          <w:rFonts w:hint="cs"/>
          <w:rtl/>
        </w:rPr>
        <w:t>בי' התורת גיטין והאור גדול דבמ"מ ובב"ש מ' דלראב"ד אף באר"י צריך קיום ודלא כריב"ש</w:t>
      </w:r>
      <w:bookmarkEnd w:id="276"/>
    </w:p>
    <w:p w14:paraId="246DA788" w14:textId="12FF9AE0" w:rsidR="00FD72BC" w:rsidRPr="00353E38" w:rsidRDefault="00FD72BC" w:rsidP="00E80966">
      <w:pPr>
        <w:pStyle w:val="a2"/>
        <w:rPr>
          <w:vanish w:val="0"/>
        </w:rPr>
      </w:pPr>
      <w:bookmarkStart w:id="277" w:name="_Ref166607216"/>
      <w:bookmarkStart w:id="278" w:name="_Ref166626950"/>
      <w:r>
        <w:rPr>
          <w:rFonts w:hint="cs"/>
          <w:rtl/>
        </w:rPr>
        <w:t>וכתב</w:t>
      </w:r>
      <w:r>
        <w:rPr>
          <w:rtl/>
        </w:rPr>
        <w:t xml:space="preserve"> </w:t>
      </w:r>
      <w:r w:rsidRPr="00F30875">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Ref166607216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לה)</w:t>
      </w:r>
      <w:r w:rsidRPr="00E30D25">
        <w:rPr>
          <w:b/>
          <w:bCs/>
          <w:rtl/>
        </w:rPr>
        <w:fldChar w:fldCharType="end"/>
      </w:r>
      <w:r w:rsidRPr="00E30D25">
        <w:rPr>
          <w:b/>
          <w:bCs/>
          <w:rtl/>
        </w:rPr>
        <w:t xml:space="preserve"> &gt;</w:t>
      </w:r>
      <w:r w:rsidRPr="00E30D25">
        <w:rPr>
          <w:rFonts w:hint="cs"/>
          <w:b/>
          <w:bCs/>
          <w:rtl/>
        </w:rPr>
        <w:t xml:space="preserve">תורת גיטין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קמ"ב י"ג</w:t>
      </w:r>
      <w:r w:rsidRPr="00E30D25">
        <w:rPr>
          <w:rFonts w:ascii="Calibri" w:eastAsia="Times New Roman" w:hAnsi="Calibri" w:cs="Guttman Rashi"/>
          <w:noProof w:val="0"/>
          <w:sz w:val="10"/>
          <w:szCs w:val="12"/>
          <w:rtl/>
        </w:rPr>
        <w:t>)</w:t>
      </w:r>
      <w:r w:rsidRPr="00E30D25">
        <w:rPr>
          <w:b/>
          <w:bCs/>
          <w:rtl/>
        </w:rPr>
        <w:t>=</w:t>
      </w:r>
      <w:r w:rsidRPr="00E30D25">
        <w:rPr>
          <w:rtl/>
        </w:rPr>
        <w:t xml:space="preserve"> </w:t>
      </w:r>
      <w:r w:rsidRPr="00E30D25">
        <w:rPr>
          <w:rFonts w:hint="cs"/>
          <w:rtl/>
        </w:rPr>
        <w:t>דמדברי</w:t>
      </w:r>
      <w:r w:rsidRPr="00E30D25">
        <w:rPr>
          <w:rtl/>
        </w:rPr>
        <w:t xml:space="preserve"> </w:t>
      </w:r>
      <w:r w:rsidRPr="00E30D25">
        <w:rPr>
          <w:rFonts w:hint="cs"/>
          <w:b/>
          <w:bCs/>
          <w:rtl/>
        </w:rPr>
        <w:t>הבית שמואל</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 xml:space="preserve">אות </w:t>
      </w:r>
      <w:bookmarkEnd w:id="277"/>
      <w:r w:rsidRPr="00E30D25">
        <w:rPr>
          <w:rStyle w:val="af2"/>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Ref166600352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לד)</w:t>
      </w:r>
      <w:r w:rsidRPr="00E30D25">
        <w:rPr>
          <w:rStyle w:val="af2"/>
          <w:rFonts w:eastAsia="Guttman Hodes"/>
          <w:rtl/>
        </w:rPr>
        <w:fldChar w:fldCharType="end"/>
      </w:r>
      <w:r w:rsidRPr="00E30D25">
        <w:rPr>
          <w:rFonts w:hint="cs"/>
          <w:rtl/>
        </w:rPr>
        <w:t xml:space="preserve"> משמע דס"ל בדעת</w:t>
      </w:r>
      <w:r w:rsidRPr="00E30D25">
        <w:rPr>
          <w:rtl/>
        </w:rPr>
        <w:t xml:space="preserve"> </w:t>
      </w:r>
      <w:r w:rsidRPr="00E30D25">
        <w:rPr>
          <w:rFonts w:hint="cs"/>
          <w:b/>
          <w:bCs/>
          <w:rtl/>
        </w:rPr>
        <w:t>הראב"ד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Ref165799198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דאשה שהביאה גיטה צריכה קיום אף באר"י ולא רק בחו"ל, וכתב </w:t>
      </w:r>
      <w:r w:rsidRPr="00353E38">
        <w:rPr>
          <w:rStyle w:val="aff4"/>
          <w:rFonts w:hint="cs"/>
          <w:vanish/>
          <w:rtl/>
        </w:rPr>
        <w:t>ה</w:t>
      </w:r>
      <w:r w:rsidRPr="00353E38">
        <w:rPr>
          <w:b/>
          <w:bCs/>
          <w:vanish w:val="0"/>
          <w:rtl/>
        </w:rPr>
        <w:t>&lt; &gt;</w:t>
      </w:r>
      <w:r w:rsidRPr="00353E38">
        <w:rPr>
          <w:rFonts w:hint="cs"/>
          <w:b/>
          <w:bCs/>
          <w:vanish w:val="0"/>
          <w:rtl/>
        </w:rPr>
        <w:t>אור גדול</w:t>
      </w:r>
      <w:r w:rsidRPr="00353E38">
        <w:rPr>
          <w:b/>
          <w:bCs/>
          <w:vanish w:val="0"/>
          <w:rtl/>
        </w:rPr>
        <w:t xml:space="preserve"> </w:t>
      </w:r>
      <w:r w:rsidRPr="00353E38">
        <w:rPr>
          <w:rFonts w:ascii="Calibri" w:eastAsia="Times New Roman" w:hAnsi="Calibri" w:cs="Guttman Rashi"/>
          <w:noProof w:val="0"/>
          <w:vanish w:val="0"/>
          <w:sz w:val="10"/>
          <w:szCs w:val="12"/>
          <w:rtl/>
        </w:rPr>
        <w:t>(ט"ז אות ה' ד"ה ועתה)</w:t>
      </w:r>
      <w:r w:rsidRPr="00353E38">
        <w:rPr>
          <w:vanish w:val="0"/>
          <w:rtl/>
        </w:rPr>
        <w:t xml:space="preserve">= </w:t>
      </w:r>
      <w:r w:rsidRPr="00353E38">
        <w:rPr>
          <w:rFonts w:hint="cs"/>
          <w:vanish w:val="0"/>
          <w:rtl/>
        </w:rPr>
        <w:t>דכן משמע מדברי</w:t>
      </w:r>
      <w:r w:rsidRPr="00353E38">
        <w:rPr>
          <w:vanish w:val="0"/>
          <w:rtl/>
        </w:rPr>
        <w:t xml:space="preserve"> </w:t>
      </w:r>
      <w:r w:rsidRPr="00353E38">
        <w:rPr>
          <w:rFonts w:hint="cs"/>
          <w:b/>
          <w:bCs/>
          <w:vanish w:val="0"/>
          <w:rtl/>
        </w:rPr>
        <w:t>הנודע ביהודה</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Ref166617148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סב)</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דאעפ"י דשליח באר"י א"צ קיום, מ"מ אשה גרעה משליח, וע"ע במה שהאריך</w:t>
      </w:r>
      <w:r w:rsidRPr="00353E38">
        <w:rPr>
          <w:b/>
          <w:bCs/>
          <w:vanish w:val="0"/>
          <w:rtl/>
        </w:rPr>
        <w:t xml:space="preserve"> </w:t>
      </w:r>
      <w:r w:rsidRPr="00353E38">
        <w:rPr>
          <w:rFonts w:hint="cs"/>
          <w:b/>
          <w:bCs/>
          <w:vanish w:val="0"/>
          <w:rtl/>
        </w:rPr>
        <w:t>האור גדול</w:t>
      </w:r>
      <w:r w:rsidRPr="00353E38">
        <w:rPr>
          <w:vanish w:val="0"/>
          <w:rtl/>
        </w:rPr>
        <w:t xml:space="preserve"> </w:t>
      </w:r>
      <w:r w:rsidRPr="00353E38">
        <w:rPr>
          <w:rFonts w:hint="cs"/>
          <w:vanish w:val="0"/>
          <w:rtl/>
        </w:rPr>
        <w:t xml:space="preserve">להוכיח דכן ס"ל </w:t>
      </w:r>
      <w:r w:rsidRPr="00353E38">
        <w:rPr>
          <w:rFonts w:hint="cs"/>
          <w:b/>
          <w:bCs/>
          <w:vanish w:val="0"/>
          <w:rtl/>
        </w:rPr>
        <w:t>להמ"מ</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Ref165799207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לו)</w:t>
      </w:r>
      <w:r w:rsidRPr="00353E38">
        <w:rPr>
          <w:rFonts w:ascii="Calibri" w:eastAsia="Times New Roman" w:hAnsi="Calibri" w:cs="Guttman Rashi"/>
          <w:noProof w:val="0"/>
          <w:vanish w:val="0"/>
          <w:sz w:val="10"/>
          <w:szCs w:val="12"/>
          <w:rtl/>
        </w:rPr>
        <w:fldChar w:fldCharType="end"/>
      </w:r>
      <w:r w:rsidRPr="00353E38">
        <w:rPr>
          <w:rFonts w:hint="cs"/>
          <w:vanish w:val="0"/>
          <w:rtl/>
        </w:rPr>
        <w:t>,</w:t>
      </w:r>
      <w:r w:rsidRPr="00353E38">
        <w:rPr>
          <w:vanish w:val="0"/>
          <w:rtl/>
        </w:rPr>
        <w:t xml:space="preserve"> </w:t>
      </w:r>
      <w:r w:rsidRPr="00353E38">
        <w:rPr>
          <w:vanish w:val="0"/>
          <w:sz w:val="12"/>
          <w:szCs w:val="14"/>
          <w:rtl/>
        </w:rPr>
        <w:t>[</w:t>
      </w:r>
      <w:r w:rsidRPr="00353E38">
        <w:rPr>
          <w:rFonts w:hint="cs"/>
          <w:vanish w:val="0"/>
          <w:sz w:val="12"/>
          <w:szCs w:val="14"/>
          <w:rtl/>
        </w:rPr>
        <w:t>ועי' במ"ש</w:t>
      </w:r>
      <w:r w:rsidRPr="00353E38">
        <w:rPr>
          <w:vanish w:val="0"/>
          <w:sz w:val="12"/>
          <w:szCs w:val="14"/>
          <w:rtl/>
        </w:rPr>
        <w:t xml:space="preserve"> </w:t>
      </w:r>
      <w:r w:rsidRPr="00353E38">
        <w:rPr>
          <w:rFonts w:hint="cs"/>
          <w:b/>
          <w:bCs/>
          <w:vanish w:val="0"/>
          <w:szCs w:val="14"/>
          <w:rtl/>
        </w:rPr>
        <w:t>הלח"מ</w:t>
      </w:r>
      <w:r w:rsidRPr="00353E38">
        <w:rPr>
          <w:b/>
          <w:bCs/>
          <w:vanish w:val="0"/>
          <w:szCs w:val="14"/>
          <w:rtl/>
        </w:rPr>
        <w:t xml:space="preserve"> </w:t>
      </w:r>
      <w:r w:rsidRPr="00353E38">
        <w:rPr>
          <w:rFonts w:ascii="Guttman Rashi" w:eastAsia="Guttman Rashi" w:hAnsi="Guttman Rashi" w:cs="Guttman Rashi"/>
          <w:vanish w:val="0"/>
          <w:sz w:val="10"/>
          <w:szCs w:val="10"/>
          <w:rtl/>
        </w:rPr>
        <w:t xml:space="preserve">(עי' אות </w:t>
      </w:r>
      <w:r w:rsidRPr="00353E38">
        <w:rPr>
          <w:rFonts w:ascii="Guttman Rashi" w:eastAsia="Guttman Rashi" w:hAnsi="Guttman Rashi" w:cs="Guttman Rashi"/>
          <w:vanish w:val="0"/>
          <w:sz w:val="10"/>
          <w:szCs w:val="10"/>
          <w:rtl/>
        </w:rPr>
        <w:fldChar w:fldCharType="begin"/>
      </w:r>
      <w:r w:rsidRPr="00353E38">
        <w:rPr>
          <w:rFonts w:ascii="Guttman Rashi" w:eastAsia="Guttman Rashi" w:hAnsi="Guttman Rashi" w:cs="Guttman Rashi"/>
          <w:vanish w:val="0"/>
          <w:sz w:val="10"/>
          <w:szCs w:val="10"/>
          <w:rtl/>
        </w:rPr>
        <w:instrText xml:space="preserve"> </w:instrText>
      </w:r>
      <w:r w:rsidRPr="00353E38">
        <w:rPr>
          <w:rFonts w:ascii="Guttman Rashi" w:eastAsia="Guttman Rashi" w:hAnsi="Guttman Rashi" w:cs="Guttman Rashi"/>
          <w:vanish w:val="0"/>
          <w:sz w:val="10"/>
          <w:szCs w:val="10"/>
        </w:rPr>
        <w:instrText>REF</w:instrText>
      </w:r>
      <w:r w:rsidRPr="00353E38">
        <w:rPr>
          <w:rFonts w:ascii="Guttman Rashi" w:eastAsia="Guttman Rashi" w:hAnsi="Guttman Rashi" w:cs="Guttman Rashi"/>
          <w:vanish w:val="0"/>
          <w:sz w:val="10"/>
          <w:szCs w:val="10"/>
          <w:rtl/>
        </w:rPr>
        <w:instrText xml:space="preserve"> _</w:instrText>
      </w:r>
      <w:r w:rsidRPr="00353E38">
        <w:rPr>
          <w:rFonts w:ascii="Guttman Rashi" w:eastAsia="Guttman Rashi" w:hAnsi="Guttman Rashi" w:cs="Guttman Rashi"/>
          <w:vanish w:val="0"/>
          <w:sz w:val="10"/>
          <w:szCs w:val="10"/>
        </w:rPr>
        <w:instrText>Ref166447288 \r \h</w:instrText>
      </w:r>
      <w:r w:rsidRPr="00353E38">
        <w:rPr>
          <w:rFonts w:ascii="Guttman Rashi" w:eastAsia="Guttman Rashi" w:hAnsi="Guttman Rashi" w:cs="Guttman Rashi"/>
          <w:vanish w:val="0"/>
          <w:sz w:val="10"/>
          <w:szCs w:val="10"/>
          <w:rtl/>
        </w:rPr>
        <w:instrText xml:space="preserve"> </w:instrText>
      </w:r>
      <w:r w:rsidRPr="00353E38">
        <w:rPr>
          <w:rFonts w:ascii="Guttman Rashi" w:eastAsia="Guttman Rashi" w:hAnsi="Guttman Rashi" w:cs="Guttman Rashi"/>
          <w:vanish w:val="0"/>
          <w:sz w:val="10"/>
          <w:szCs w:val="10"/>
          <w:rtl/>
        </w:rPr>
      </w:r>
      <w:r w:rsidRPr="00353E38">
        <w:rPr>
          <w:rFonts w:ascii="Guttman Rashi" w:eastAsia="Guttman Rashi" w:hAnsi="Guttman Rashi" w:cs="Guttman Rashi"/>
          <w:vanish w:val="0"/>
          <w:sz w:val="10"/>
          <w:szCs w:val="10"/>
          <w:rtl/>
        </w:rPr>
        <w:fldChar w:fldCharType="separate"/>
      </w:r>
      <w:r w:rsidR="007E38C9">
        <w:rPr>
          <w:rFonts w:ascii="Guttman Rashi" w:eastAsia="Guttman Rashi" w:hAnsi="Guttman Rashi" w:cs="Guttman Rashi"/>
          <w:vanish w:val="0"/>
          <w:sz w:val="10"/>
          <w:szCs w:val="10"/>
          <w:cs/>
        </w:rPr>
        <w:t>‎</w:t>
      </w:r>
      <w:r w:rsidR="007E38C9">
        <w:rPr>
          <w:rFonts w:ascii="Guttman Rashi" w:eastAsia="Guttman Rashi" w:hAnsi="Guttman Rashi" w:cs="Guttman Rashi"/>
          <w:vanish w:val="0"/>
          <w:sz w:val="10"/>
          <w:szCs w:val="10"/>
          <w:rtl/>
        </w:rPr>
        <w:t>לז)</w:t>
      </w:r>
      <w:r w:rsidRPr="00353E38">
        <w:rPr>
          <w:rFonts w:ascii="Guttman Rashi" w:eastAsia="Guttman Rashi" w:hAnsi="Guttman Rashi" w:cs="Guttman Rashi"/>
          <w:vanish w:val="0"/>
          <w:sz w:val="10"/>
          <w:szCs w:val="10"/>
          <w:rtl/>
        </w:rPr>
        <w:fldChar w:fldCharType="end"/>
      </w:r>
      <w:r w:rsidRPr="00353E38">
        <w:rPr>
          <w:vanish w:val="0"/>
          <w:sz w:val="12"/>
          <w:szCs w:val="14"/>
          <w:rtl/>
        </w:rPr>
        <w:t>]</w:t>
      </w:r>
      <w:r w:rsidRPr="00353E38">
        <w:rPr>
          <w:rFonts w:hint="cs"/>
          <w:vanish w:val="0"/>
          <w:sz w:val="12"/>
          <w:szCs w:val="14"/>
          <w:rtl/>
        </w:rPr>
        <w:t>,</w:t>
      </w:r>
      <w:r w:rsidRPr="00353E38">
        <w:rPr>
          <w:vanish w:val="0"/>
          <w:rtl/>
        </w:rPr>
        <w:t xml:space="preserve"> </w:t>
      </w:r>
      <w:r w:rsidRPr="00353E38">
        <w:rPr>
          <w:rFonts w:hint="cs"/>
          <w:vanish w:val="0"/>
          <w:rtl/>
        </w:rPr>
        <w:t>אך כתב</w:t>
      </w:r>
      <w:r w:rsidRPr="00353E38">
        <w:rPr>
          <w:b/>
          <w:bCs/>
          <w:vanish w:val="0"/>
          <w:rtl/>
        </w:rPr>
        <w:t xml:space="preserve"> </w:t>
      </w:r>
      <w:r w:rsidRPr="00353E38">
        <w:rPr>
          <w:rFonts w:hint="cs"/>
          <w:b/>
          <w:bCs/>
          <w:vanish w:val="0"/>
          <w:rtl/>
        </w:rPr>
        <w:t>התורת גיטין</w:t>
      </w:r>
      <w:r w:rsidRPr="00353E38">
        <w:rPr>
          <w:vanish w:val="0"/>
          <w:rtl/>
        </w:rPr>
        <w:t xml:space="preserve"> </w:t>
      </w:r>
      <w:r w:rsidRPr="00353E38">
        <w:rPr>
          <w:rFonts w:hint="cs"/>
          <w:vanish w:val="0"/>
          <w:rtl/>
        </w:rPr>
        <w:t>דמדברי</w:t>
      </w:r>
      <w:r w:rsidRPr="00353E38">
        <w:rPr>
          <w:vanish w:val="0"/>
          <w:rtl/>
        </w:rPr>
        <w:t xml:space="preserve"> </w:t>
      </w:r>
      <w:r w:rsidRPr="00353E38">
        <w:rPr>
          <w:rFonts w:hint="cs"/>
          <w:b/>
          <w:bCs/>
          <w:vanish w:val="0"/>
          <w:rtl/>
        </w:rPr>
        <w:t>הריב"ש</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Ref166616728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כט)</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מבואר דהאשה היא כשליח בכל האופנים, וא"כ רק בחו"ל צריכה קיום ולא באר"י, וע"ע במ"ש</w:t>
      </w:r>
      <w:r w:rsidRPr="00353E38">
        <w:rPr>
          <w:vanish w:val="0"/>
          <w:rtl/>
        </w:rPr>
        <w:t xml:space="preserve"> </w:t>
      </w:r>
      <w:r w:rsidRPr="00353E38">
        <w:rPr>
          <w:rFonts w:hint="cs"/>
          <w:b/>
          <w:bCs/>
          <w:vanish w:val="0"/>
          <w:rtl/>
        </w:rPr>
        <w:t>האור גדול</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Ref166659576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מה)</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בזה, ובמה שביארו</w:t>
      </w:r>
      <w:r w:rsidRPr="00353E38">
        <w:rPr>
          <w:vanish w:val="0"/>
          <w:rtl/>
        </w:rPr>
        <w:t xml:space="preserve"> </w:t>
      </w:r>
      <w:r w:rsidRPr="00353E38">
        <w:rPr>
          <w:rFonts w:hint="cs"/>
          <w:b/>
          <w:bCs/>
          <w:vanish w:val="0"/>
          <w:rtl/>
        </w:rPr>
        <w:t>ב</w:t>
      </w:r>
      <w:r w:rsidRPr="00353E38">
        <w:rPr>
          <w:b/>
          <w:bCs/>
          <w:vanish w:val="0"/>
          <w:rtl/>
        </w:rPr>
        <w:t>&lt; &gt;</w:t>
      </w:r>
      <w:r w:rsidRPr="00353E38">
        <w:rPr>
          <w:rFonts w:hint="cs"/>
          <w:b/>
          <w:bCs/>
          <w:vanish w:val="0"/>
          <w:rtl/>
        </w:rPr>
        <w:t>שיעורי רבי שמואל</w:t>
      </w:r>
      <w:r w:rsidRPr="00353E38">
        <w:rPr>
          <w:rFonts w:ascii="Calibri" w:eastAsia="Times New Roman" w:hAnsi="Calibri" w:cs="Guttman Rashi"/>
          <w:noProof w:val="0"/>
          <w:vanish w:val="0"/>
          <w:sz w:val="10"/>
          <w:szCs w:val="12"/>
          <w:rtl/>
        </w:rPr>
        <w:t xml:space="preserve"> (עי' אות</w:t>
      </w:r>
      <w:r w:rsidRPr="00353E38">
        <w:rPr>
          <w:rFonts w:ascii="Calibri" w:eastAsia="Times New Roman" w:hAnsi="Calibri" w:cs="Guttman Rashi" w:hint="cs"/>
          <w:noProof w:val="0"/>
          <w:vanish w:val="0"/>
          <w:sz w:val="10"/>
          <w:szCs w:val="12"/>
          <w:rtl/>
        </w:rPr>
        <w:t xml:space="preserve">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hint="cs"/>
          <w:noProof w:val="0"/>
          <w:vanish w:val="0"/>
          <w:sz w:val="10"/>
          <w:szCs w:val="12"/>
        </w:rPr>
        <w:instrText>REF</w:instrText>
      </w:r>
      <w:r w:rsidRPr="00353E38">
        <w:rPr>
          <w:rFonts w:ascii="Calibri" w:eastAsia="Times New Roman" w:hAnsi="Calibri" w:cs="Guttman Rashi" w:hint="cs"/>
          <w:noProof w:val="0"/>
          <w:vanish w:val="0"/>
          <w:sz w:val="10"/>
          <w:szCs w:val="12"/>
          <w:rtl/>
        </w:rPr>
        <w:instrText xml:space="preserve"> _</w:instrText>
      </w:r>
      <w:r w:rsidRPr="00353E38">
        <w:rPr>
          <w:rFonts w:ascii="Calibri" w:eastAsia="Times New Roman" w:hAnsi="Calibri" w:cs="Guttman Rashi" w:hint="cs"/>
          <w:noProof w:val="0"/>
          <w:vanish w:val="0"/>
          <w:sz w:val="10"/>
          <w:szCs w:val="12"/>
        </w:rPr>
        <w:instrText>Ref166651370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צח)</w:t>
      </w:r>
      <w:r w:rsidRPr="00353E38">
        <w:rPr>
          <w:rFonts w:ascii="Calibri" w:eastAsia="Times New Roman" w:hAnsi="Calibri" w:cs="Guttman Rashi"/>
          <w:noProof w:val="0"/>
          <w:vanish w:val="0"/>
          <w:sz w:val="10"/>
          <w:szCs w:val="12"/>
          <w:rtl/>
        </w:rPr>
        <w:fldChar w:fldCharType="end"/>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Ref166650736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עז)</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b/>
          <w:bCs/>
          <w:vanish w:val="0"/>
          <w:rtl/>
        </w:rPr>
        <w:t>וב</w:t>
      </w:r>
      <w:r w:rsidRPr="00353E38">
        <w:rPr>
          <w:b/>
          <w:bCs/>
          <w:vanish w:val="0"/>
          <w:rtl/>
        </w:rPr>
        <w:t>&lt; &gt;</w:t>
      </w:r>
      <w:r w:rsidRPr="00353E38">
        <w:rPr>
          <w:rFonts w:hint="cs"/>
          <w:b/>
          <w:bCs/>
          <w:vanish w:val="0"/>
          <w:rtl/>
        </w:rPr>
        <w:t>חי' רבי נחום</w:t>
      </w:r>
      <w:r w:rsidRPr="00353E38">
        <w:rPr>
          <w:rFonts w:ascii="Calibri" w:eastAsia="Times New Roman" w:hAnsi="Calibri" w:cs="Guttman Rashi" w:hint="cs"/>
          <w:noProof w:val="0"/>
          <w:vanish w:val="0"/>
          <w:sz w:val="10"/>
          <w:szCs w:val="12"/>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Ref165628509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פט)</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b/>
          <w:bCs/>
          <w:vanish w:val="0"/>
          <w:rtl/>
        </w:rPr>
        <w:t>וב</w:t>
      </w:r>
      <w:r w:rsidRPr="00353E38">
        <w:rPr>
          <w:b/>
          <w:bCs/>
          <w:vanish w:val="0"/>
          <w:rtl/>
        </w:rPr>
        <w:t>&lt; &gt;</w:t>
      </w:r>
      <w:r w:rsidRPr="00353E38">
        <w:rPr>
          <w:rFonts w:hint="cs"/>
          <w:b/>
          <w:bCs/>
          <w:vanish w:val="0"/>
          <w:rtl/>
        </w:rPr>
        <w:t>חי' רבי ראובן</w:t>
      </w:r>
      <w:r w:rsidRPr="00353E38">
        <w:rPr>
          <w:rFonts w:ascii="Calibri" w:eastAsia="Times New Roman" w:hAnsi="Calibri" w:cs="Guttman Rashi"/>
          <w:noProof w:val="0"/>
          <w:vanish w:val="0"/>
          <w:sz w:val="10"/>
          <w:szCs w:val="12"/>
          <w:rtl/>
        </w:rPr>
        <w:t xml:space="preserve"> (עי'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Ref166532990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קי)</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בדברי</w:t>
      </w:r>
      <w:r w:rsidRPr="00353E38">
        <w:rPr>
          <w:b/>
          <w:bCs/>
          <w:vanish w:val="0"/>
          <w:rtl/>
        </w:rPr>
        <w:t xml:space="preserve"> </w:t>
      </w:r>
      <w:r w:rsidRPr="00353E38">
        <w:rPr>
          <w:rFonts w:hint="cs"/>
          <w:b/>
          <w:bCs/>
          <w:vanish w:val="0"/>
          <w:rtl/>
        </w:rPr>
        <w:t>הראב"ד והריב"ש</w:t>
      </w:r>
      <w:r w:rsidRPr="00353E38">
        <w:rPr>
          <w:rFonts w:hint="cs"/>
          <w:vanish w:val="0"/>
          <w:rtl/>
        </w:rPr>
        <w:t xml:space="preserve"> בזה.</w:t>
      </w:r>
      <w:bookmarkEnd w:id="278"/>
    </w:p>
    <w:p w14:paraId="1DC0CF2B" w14:textId="77777777" w:rsidR="00FD72BC" w:rsidRPr="00353E38" w:rsidRDefault="00FD72BC" w:rsidP="00724A46">
      <w:pPr>
        <w:pStyle w:val="afffffe"/>
        <w:rPr>
          <w:vanish/>
          <w:rtl/>
        </w:rPr>
      </w:pPr>
      <w:r w:rsidRPr="00353E38">
        <w:rPr>
          <w:vanish/>
          <w:rtl/>
        </w:rPr>
        <w:t>תורת גיטין סימן קמב ס"ק יג</w:t>
      </w:r>
    </w:p>
    <w:p w14:paraId="08D87865" w14:textId="77777777" w:rsidR="00FD72BC" w:rsidRDefault="00FD72BC" w:rsidP="00FD72BC">
      <w:pPr>
        <w:pStyle w:val="a1"/>
        <w:rPr>
          <w:rtl/>
        </w:rPr>
      </w:pPr>
      <w:r>
        <w:rPr>
          <w:rtl/>
        </w:rPr>
        <w:t xml:space="preserve">[יג] שאין להתירה לינשא. עב"ש ס"ק כ"ו עד וכן אם הביא השליח גט בא"י וכו' כיון דאתי בתורת שליחות שאני עכ"ל. משמע מדבריו דאשה עצמה שמביאה גיטה מא"י צריכה קיום. אמנם בריב"ש סי' שפ"ה מבואר בהדיא דאשה עצמה שוה לשליח בכל גוונא, וכתב בהדיא דהא דתניא דאשה א"צ לומר היינו שהביאה גט מא"י עי"ש דכיון שעדים מצויין לקיימו לא חיישינן לעירעורו של בעל. תדע דא"כ מה הועילו חכמים במה שאמרו המביא גט מא"י א"צ שיאמר בפ"נ ומשמע דיכול למסור לה בינו לבינה ואם נאמר דאסורה להינשא בלא קיום כשמביאה בעצמה, א"כ מאי מהני דבתורת שליחות הא לא יאמינו להאשה כשתבוא להינשא שבא הגט לידה ע"י שליח ותצטרך קיום. וגם לא מיסתבר כלל לחלק בין בתורת שליחות או לא: </w:t>
      </w:r>
    </w:p>
    <w:p w14:paraId="738F7103" w14:textId="77777777" w:rsidR="00FD72BC" w:rsidRPr="00E16532" w:rsidRDefault="00FD72BC" w:rsidP="00724A46">
      <w:pPr>
        <w:pStyle w:val="afffffe"/>
      </w:pPr>
      <w:r>
        <w:rPr>
          <w:rFonts w:hint="cs"/>
          <w:rtl/>
        </w:rPr>
        <w:t>אור גדול סי' ט"ז אות ה' ד"ה ועתה</w:t>
      </w:r>
    </w:p>
    <w:p w14:paraId="60EF7460" w14:textId="77777777" w:rsidR="00FD72BC" w:rsidRDefault="00FD72BC" w:rsidP="00FD72BC">
      <w:pPr>
        <w:pStyle w:val="afffff5"/>
      </w:pPr>
      <w:r>
        <w:rPr>
          <w:rFonts w:hint="cs"/>
          <w:rtl/>
        </w:rPr>
        <w:t>ה) ועתה</w:t>
      </w:r>
      <w:r w:rsidRPr="00E16532">
        <w:rPr>
          <w:rtl/>
        </w:rPr>
        <w:t xml:space="preserve"> נבאר שיטת הראב"ד פי"ב מגירושין ופ"ו מעבדי</w:t>
      </w:r>
      <w:r>
        <w:rPr>
          <w:rFonts w:hint="cs"/>
          <w:rtl/>
        </w:rPr>
        <w:t>ם</w:t>
      </w:r>
      <w:r w:rsidRPr="00E16532">
        <w:rPr>
          <w:rtl/>
        </w:rPr>
        <w:t xml:space="preserve"> דסובר דאשה עצמה שלא בתורת שליחות אינה נאמנת שנתגרשה אף דגיטה בידה כל שאי</w:t>
      </w:r>
      <w:r>
        <w:rPr>
          <w:rFonts w:hint="cs"/>
          <w:rtl/>
        </w:rPr>
        <w:t>נו</w:t>
      </w:r>
      <w:r w:rsidRPr="00E16532">
        <w:rPr>
          <w:rtl/>
        </w:rPr>
        <w:t xml:space="preserve"> מקויים ויש לעיין בכוונת הראב"ד אם דוקא ב</w:t>
      </w:r>
      <w:r>
        <w:rPr>
          <w:rFonts w:hint="cs"/>
          <w:rtl/>
        </w:rPr>
        <w:t>ח</w:t>
      </w:r>
      <w:r w:rsidRPr="00E16532">
        <w:rPr>
          <w:rtl/>
        </w:rPr>
        <w:t>ו"ל או אפילו בא"י הנה הנוב"י מה"ת סי' קל"ו נראה שהבין דאפילו בא"י דשליח אין צריך מ"מ אשה גרעה וכן מבואר שהבין הבית שמואל סי' קמ"א ס"ק ס"ז וקמ"ב ס"ק כ"ו אמנם הר</w:t>
      </w:r>
      <w:r>
        <w:rPr>
          <w:rFonts w:hint="cs"/>
          <w:rtl/>
        </w:rPr>
        <w:t>י</w:t>
      </w:r>
      <w:r w:rsidRPr="00E16532">
        <w:rPr>
          <w:rtl/>
        </w:rPr>
        <w:t xml:space="preserve">ב"ש </w:t>
      </w:r>
      <w:r>
        <w:rPr>
          <w:rFonts w:hint="cs"/>
          <w:rtl/>
        </w:rPr>
        <w:t>ס</w:t>
      </w:r>
      <w:r w:rsidRPr="00E16532">
        <w:rPr>
          <w:rtl/>
        </w:rPr>
        <w:t>י' שפ"ה מבואר דהבין דדוקא בחו"ל אבל בא"י אף האשה עצמה אינה צריכה דדין האשה עצמה כשלי</w:t>
      </w:r>
      <w:r>
        <w:rPr>
          <w:rFonts w:hint="cs"/>
          <w:rtl/>
        </w:rPr>
        <w:t>ח</w:t>
      </w:r>
      <w:r w:rsidRPr="00E16532">
        <w:rPr>
          <w:rtl/>
        </w:rPr>
        <w:t xml:space="preserve"> </w:t>
      </w:r>
      <w:r>
        <w:rPr>
          <w:rFonts w:hint="cs"/>
          <w:rtl/>
        </w:rPr>
        <w:t>ו</w:t>
      </w:r>
      <w:r w:rsidRPr="00E16532">
        <w:rPr>
          <w:rtl/>
        </w:rPr>
        <w:t>כ"כ התורת גיטין סי' קמ"ב ותמה על הבי"ש הנ"ל והנה אף שבהריב"ש הנ"ל מבואר כהתורת גיטין מ"מ מצאתי לו רב ותנא דמסייעא לי' להבי"ש הנ"ל המגיד משנה סוף פ"ז מגירושין</w:t>
      </w:r>
      <w:r>
        <w:rPr>
          <w:rFonts w:hint="cs"/>
          <w:rtl/>
        </w:rPr>
        <w:t>.</w:t>
      </w:r>
    </w:p>
    <w:p w14:paraId="5D50837B" w14:textId="77777777" w:rsidR="00FD72BC" w:rsidRPr="00695092" w:rsidRDefault="00FD72BC" w:rsidP="00FD72BC">
      <w:pPr>
        <w:pStyle w:val="1"/>
      </w:pPr>
      <w:bookmarkStart w:id="279" w:name="_Toc166660222"/>
      <w:r>
        <w:rPr>
          <w:rFonts w:hint="cs"/>
          <w:rtl/>
        </w:rPr>
        <w:t>ביאורי המ"מ והלח"מ בפלוגתת הרמב"ם והראב"ד</w:t>
      </w:r>
      <w:bookmarkEnd w:id="279"/>
    </w:p>
    <w:p w14:paraId="74D0E224" w14:textId="77777777" w:rsidR="00FD72BC" w:rsidRPr="00724A46" w:rsidRDefault="00FD72BC" w:rsidP="00724A46">
      <w:pPr>
        <w:pStyle w:val="afffff7"/>
        <w:rPr>
          <w:rtl/>
        </w:rPr>
      </w:pPr>
      <w:bookmarkStart w:id="280" w:name="_Toc166626891"/>
      <w:bookmarkStart w:id="281" w:name="_Toc173964294"/>
      <w:r w:rsidRPr="00724A46">
        <w:rPr>
          <w:rtl/>
        </w:rPr>
        <w:t xml:space="preserve">מגיד משנה גירושין </w:t>
      </w:r>
      <w:r w:rsidRPr="00724A46">
        <w:rPr>
          <w:rFonts w:hint="cs"/>
          <w:rtl/>
        </w:rPr>
        <w:t>פ"</w:t>
      </w:r>
      <w:r w:rsidRPr="00724A46">
        <w:rPr>
          <w:rtl/>
        </w:rPr>
        <w:t>ז הכ</w:t>
      </w:r>
      <w:r w:rsidRPr="00724A46">
        <w:rPr>
          <w:rFonts w:hint="cs"/>
          <w:rtl/>
        </w:rPr>
        <w:t>"</w:t>
      </w:r>
      <w:r w:rsidRPr="00724A46">
        <w:rPr>
          <w:rtl/>
        </w:rPr>
        <w:t>ד</w:t>
      </w:r>
      <w:bookmarkEnd w:id="280"/>
      <w:r w:rsidRPr="00724A46">
        <w:rPr>
          <w:rtl/>
        </w:rPr>
        <w:t xml:space="preserve"> (א)</w:t>
      </w:r>
      <w:bookmarkEnd w:id="281"/>
    </w:p>
    <w:p w14:paraId="0C8084D4" w14:textId="77777777" w:rsidR="00FD72BC" w:rsidRDefault="00FD72BC" w:rsidP="00FD72BC">
      <w:pPr>
        <w:pStyle w:val="a7"/>
        <w:rPr>
          <w:rtl/>
        </w:rPr>
      </w:pPr>
      <w:bookmarkStart w:id="282" w:name="_Toc166660223"/>
      <w:r>
        <w:rPr>
          <w:rFonts w:hint="cs"/>
          <w:rtl/>
        </w:rPr>
        <w:t>בי' המ"מ ברמב"ם דמוכח לקמן דא"צ קיום דאל"ה אמאי מהני בפ"נ ואמאי נאמנת בגרשתני</w:t>
      </w:r>
      <w:bookmarkEnd w:id="282"/>
    </w:p>
    <w:p w14:paraId="39747555" w14:textId="57894621" w:rsidR="00FD72BC" w:rsidRPr="00E30D25" w:rsidRDefault="00FD72BC" w:rsidP="00E80966">
      <w:pPr>
        <w:pStyle w:val="a2"/>
        <w:rPr>
          <w:rtl/>
        </w:rPr>
      </w:pPr>
      <w:bookmarkStart w:id="283" w:name="_Ref165799207"/>
      <w:r>
        <w:rPr>
          <w:rFonts w:hint="cs"/>
          <w:rtl/>
        </w:rPr>
        <w:t>כתב</w:t>
      </w:r>
      <w:r>
        <w:rPr>
          <w:rtl/>
        </w:rPr>
        <w:t xml:space="preserve"> </w:t>
      </w:r>
      <w:r w:rsidRPr="00AD4687">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Ref165799207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לו)</w:t>
      </w:r>
      <w:r w:rsidRPr="00E30D25">
        <w:rPr>
          <w:b/>
          <w:bCs/>
          <w:rtl/>
        </w:rPr>
        <w:fldChar w:fldCharType="end"/>
      </w:r>
      <w:r w:rsidRPr="00E30D25">
        <w:rPr>
          <w:b/>
          <w:bCs/>
          <w:rtl/>
        </w:rPr>
        <w:t xml:space="preserve"> &gt;</w:t>
      </w:r>
      <w:r w:rsidRPr="00E30D25">
        <w:rPr>
          <w:rFonts w:hint="cs"/>
          <w:b/>
          <w:bCs/>
          <w:rtl/>
        </w:rPr>
        <w:t>מ"מ</w:t>
      </w:r>
      <w:r w:rsidRPr="00E30D25">
        <w:rPr>
          <w:b/>
          <w:bCs/>
          <w:rtl/>
        </w:rPr>
        <w:t xml:space="preserve"> </w:t>
      </w:r>
      <w:r w:rsidRPr="00E30D25">
        <w:rPr>
          <w:rFonts w:ascii="Calibri" w:eastAsia="Times New Roman" w:hAnsi="Calibri" w:cs="Guttman Rashi"/>
          <w:noProof w:val="0"/>
          <w:sz w:val="10"/>
          <w:szCs w:val="12"/>
          <w:rtl/>
        </w:rPr>
        <w:t>(גירושין פ"ז הכ"ד)</w:t>
      </w:r>
      <w:r w:rsidRPr="00E30D25">
        <w:rPr>
          <w:rtl/>
        </w:rPr>
        <w:t xml:space="preserve">= </w:t>
      </w:r>
      <w:r w:rsidRPr="00E30D25">
        <w:rPr>
          <w:rFonts w:hint="cs"/>
          <w:rtl/>
        </w:rPr>
        <w:t>דס"ל</w:t>
      </w:r>
      <w:r w:rsidRPr="00E30D25">
        <w:rPr>
          <w:rtl/>
        </w:rPr>
        <w:t xml:space="preserve"> </w:t>
      </w:r>
      <w:r w:rsidRPr="00E30D25">
        <w:rPr>
          <w:rFonts w:hint="cs"/>
          <w:b/>
          <w:bCs/>
          <w:rtl/>
        </w:rPr>
        <w:t>להרמב"ם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Ref166613819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דמקושית הגמ'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"אשה מכי מטי גיטה לידה איגרשה לה", מבואר דהיא מוחזקת כגרושה אף שהגט לא מקויים, והוסיף</w:t>
      </w:r>
      <w:r w:rsidRPr="00E30D25">
        <w:rPr>
          <w:b/>
          <w:bCs/>
          <w:rtl/>
        </w:rPr>
        <w:t xml:space="preserve"> </w:t>
      </w:r>
      <w:r w:rsidRPr="00E30D25">
        <w:rPr>
          <w:rFonts w:hint="cs"/>
          <w:b/>
          <w:bCs/>
          <w:rtl/>
        </w:rPr>
        <w:t>המ"מ</w:t>
      </w:r>
      <w:r w:rsidRPr="00E30D25">
        <w:rPr>
          <w:rtl/>
        </w:rPr>
        <w:t xml:space="preserve"> </w:t>
      </w:r>
      <w:r w:rsidRPr="00E30D25">
        <w:rPr>
          <w:rFonts w:hint="cs"/>
          <w:rtl/>
        </w:rPr>
        <w:t>דמסברא מוכח כדברי</w:t>
      </w:r>
      <w:r w:rsidRPr="00E30D25">
        <w:rPr>
          <w:b/>
          <w:bCs/>
          <w:rtl/>
        </w:rPr>
        <w:t xml:space="preserve"> </w:t>
      </w:r>
      <w:r w:rsidRPr="00E30D25">
        <w:rPr>
          <w:rFonts w:hint="cs"/>
          <w:b/>
          <w:bCs/>
          <w:rtl/>
        </w:rPr>
        <w:t>הרמב"ם</w:t>
      </w:r>
      <w:r w:rsidRPr="00E30D25">
        <w:rPr>
          <w:rtl/>
        </w:rPr>
        <w:t xml:space="preserve"> </w:t>
      </w:r>
      <w:r w:rsidRPr="00E30D25">
        <w:rPr>
          <w:rFonts w:hint="cs"/>
          <w:rtl/>
        </w:rPr>
        <w:t>דהאשה א"צ לקיים את הגט,</w:t>
      </w:r>
      <w:r w:rsidRPr="00E30D25">
        <w:rPr>
          <w:rtl/>
        </w:rPr>
        <w:t xml:space="preserve"> </w:t>
      </w:r>
      <w:r w:rsidRPr="00E30D25">
        <w:rPr>
          <w:rFonts w:hint="cs"/>
          <w:rtl/>
        </w:rPr>
        <w:t xml:space="preserve">דאי צריכה קיום </w:t>
      </w:r>
      <w:r w:rsidRPr="00E30D25">
        <w:rPr>
          <w:rFonts w:hint="cs"/>
          <w:b/>
          <w:bCs/>
          <w:rtl/>
        </w:rPr>
        <w:t>כהראב"ד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Ref165799198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E30D25">
        <w:rPr>
          <w:rFonts w:ascii="Calibri" w:eastAsia="Times New Roman" w:hAnsi="Calibri" w:cs="Guttman Rashi"/>
          <w:noProof w:val="0"/>
          <w:sz w:val="10"/>
          <w:szCs w:val="12"/>
          <w:rtl/>
        </w:rPr>
        <w:fldChar w:fldCharType="end"/>
      </w:r>
      <w:r w:rsidRPr="00E30D25">
        <w:rPr>
          <w:rFonts w:hint="cs"/>
          <w:rtl/>
        </w:rPr>
        <w:t xml:space="preserve"> א"כ אמאי נאמנת באמירת בפ"נ ובפ"נ, ועוד מוכח כן מהא דאיתא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דאשה שאמרה לבעלה גירשתני נאמנת, ומוכח דאיסורין לא דמי לממונות שבהם ודאי דאין נאמנות כזו.</w:t>
      </w:r>
      <w:bookmarkEnd w:id="283"/>
    </w:p>
    <w:p w14:paraId="43C6202F" w14:textId="77777777" w:rsidR="00FD72BC" w:rsidRPr="008E1E75" w:rsidRDefault="00FD72BC" w:rsidP="00724A46">
      <w:pPr>
        <w:pStyle w:val="afffffe"/>
        <w:rPr>
          <w:rtl/>
        </w:rPr>
      </w:pPr>
      <w:r w:rsidRPr="008E1E75">
        <w:rPr>
          <w:rtl/>
        </w:rPr>
        <w:t xml:space="preserve">מגיד משנה גירושין </w:t>
      </w:r>
      <w:r w:rsidRPr="008E1E75">
        <w:rPr>
          <w:rFonts w:hint="cs"/>
          <w:rtl/>
        </w:rPr>
        <w:t>פ"</w:t>
      </w:r>
      <w:r w:rsidRPr="008E1E75">
        <w:rPr>
          <w:rtl/>
        </w:rPr>
        <w:t>ז הכ</w:t>
      </w:r>
      <w:r w:rsidRPr="008E1E75">
        <w:rPr>
          <w:rFonts w:hint="cs"/>
          <w:rtl/>
        </w:rPr>
        <w:t>"</w:t>
      </w:r>
      <w:r w:rsidRPr="008E1E75">
        <w:rPr>
          <w:rtl/>
        </w:rPr>
        <w:t>ד</w:t>
      </w:r>
    </w:p>
    <w:p w14:paraId="22CD90E7" w14:textId="77777777" w:rsidR="00FD72BC" w:rsidRPr="008E1E75" w:rsidRDefault="00FD72BC" w:rsidP="00FD72BC">
      <w:pPr>
        <w:pStyle w:val="a1"/>
        <w:rPr>
          <w:rtl/>
        </w:rPr>
      </w:pPr>
      <w:r w:rsidRPr="008E1E75">
        <w:rPr>
          <w:rtl/>
        </w:rPr>
        <w:t xml:space="preserve">[כד] בד"א כשהתנה עליה וכו'. דעת רבינו במ"ש שהאשה המוציאה גט מתחת ידה שאינה צריכה לקיימו וכ"כ פי"ב הוציאה גט מתחת ידה ואמרה גירשני בעלי בזה נאמנת ותנשא בו אף על פי שאינו מקויים כמו שבארנו הוא מחמת משנה זו והסוגיא שעליה שסבור רבינו שהיא ודאי בלא נתקיים הגט בחותמיו שאם נתקיים כבר נתבאר שאין צ"ל בפני נכתב ונחתם ואף על פי כן הקשו בגמרא (שם כ"ד) אשה מכי מטי גיטא לידה איגרשה לה כלומר כיון שהיא עצמה היא מתגרשת וכבר נתגרשה בקבלתה מה צורך לדבר אחר אלמא אף על פי שאינו מקויים היא מוחזקת בו בגרושה ועוד אי איתא דהיא צריכה לקיים הגט בחותמיו היאך תהיה היא נאמנת לומר בפני נכתב ונחתם. ועוד שהרי אמרו האשה שאמרה לבעלה גירשתני נאמנת וזו ראיה ברורה שאין האיסורין כדיני ממונות כמ"ש רבינו. </w:t>
      </w:r>
    </w:p>
    <w:p w14:paraId="433CC1FD" w14:textId="77777777" w:rsidR="00FD72BC" w:rsidRPr="00724A46" w:rsidRDefault="00FD72BC" w:rsidP="00724A46">
      <w:pPr>
        <w:pStyle w:val="afffff7"/>
        <w:rPr>
          <w:rtl/>
        </w:rPr>
      </w:pPr>
      <w:bookmarkStart w:id="284" w:name="_Toc166626892"/>
      <w:bookmarkStart w:id="285" w:name="_Toc173964295"/>
      <w:bookmarkStart w:id="286" w:name="_Toc166441935"/>
      <w:bookmarkStart w:id="287" w:name="_Hlk166446636"/>
      <w:bookmarkStart w:id="288" w:name="_Hlk166446809"/>
      <w:r w:rsidRPr="00724A46">
        <w:rPr>
          <w:rtl/>
        </w:rPr>
        <w:t>לחם משנה גירושין פ</w:t>
      </w:r>
      <w:r w:rsidRPr="00724A46">
        <w:rPr>
          <w:rFonts w:hint="cs"/>
          <w:rtl/>
        </w:rPr>
        <w:t>"</w:t>
      </w:r>
      <w:r w:rsidRPr="00724A46">
        <w:rPr>
          <w:rtl/>
        </w:rPr>
        <w:t>ז הכ</w:t>
      </w:r>
      <w:r w:rsidRPr="00724A46">
        <w:rPr>
          <w:rFonts w:hint="cs"/>
          <w:rtl/>
        </w:rPr>
        <w:t>"</w:t>
      </w:r>
      <w:r w:rsidRPr="00724A46">
        <w:rPr>
          <w:rtl/>
        </w:rPr>
        <w:t>ד</w:t>
      </w:r>
      <w:r w:rsidRPr="00724A46">
        <w:rPr>
          <w:rFonts w:hint="cs"/>
          <w:rtl/>
        </w:rPr>
        <w:t xml:space="preserve"> ד"ה בד"א מהדו' א'</w:t>
      </w:r>
      <w:bookmarkEnd w:id="284"/>
      <w:r w:rsidRPr="00724A46">
        <w:rPr>
          <w:rtl/>
        </w:rPr>
        <w:t xml:space="preserve"> (א)</w:t>
      </w:r>
      <w:bookmarkEnd w:id="285"/>
    </w:p>
    <w:p w14:paraId="0CEAD91C" w14:textId="77777777" w:rsidR="00FD72BC" w:rsidRDefault="00FD72BC" w:rsidP="00FD72BC">
      <w:pPr>
        <w:pStyle w:val="a7"/>
        <w:rPr>
          <w:rtl/>
        </w:rPr>
      </w:pPr>
      <w:bookmarkStart w:id="289" w:name="_Toc166660224"/>
      <w:r>
        <w:rPr>
          <w:rFonts w:hint="cs"/>
          <w:rtl/>
        </w:rPr>
        <w:t>בי' הלח"מ דאשה עדיפא משליח דלא מקלקלא ונאמנת אף בחו"ל כיון דמדאו' כמי שנחקרה</w:t>
      </w:r>
      <w:bookmarkEnd w:id="289"/>
    </w:p>
    <w:p w14:paraId="2897C49D" w14:textId="7F210234" w:rsidR="00FD72BC" w:rsidRPr="00E30D25" w:rsidRDefault="00FD72BC" w:rsidP="00E80966">
      <w:pPr>
        <w:pStyle w:val="a2"/>
        <w:rPr>
          <w:rtl/>
        </w:rPr>
      </w:pPr>
      <w:bookmarkStart w:id="290" w:name="_Ref166447288"/>
      <w:bookmarkStart w:id="291" w:name="_Hlk166491660"/>
      <w:r>
        <w:rPr>
          <w:rFonts w:hint="cs"/>
          <w:rtl/>
        </w:rPr>
        <w:t>במ"ש</w:t>
      </w:r>
      <w:r>
        <w:rPr>
          <w:rtl/>
        </w:rPr>
        <w:t xml:space="preserve"> </w:t>
      </w:r>
      <w:r w:rsidRPr="006C71F5">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Ref166613819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122AA5">
        <w:rPr>
          <w:rFonts w:ascii="Calibri" w:eastAsia="Times New Roman" w:hAnsi="Calibri" w:cs="Guttman Rashi"/>
          <w:noProof w:val="0"/>
          <w:sz w:val="10"/>
          <w:szCs w:val="12"/>
          <w:rtl/>
        </w:rPr>
        <w:fldChar w:fldCharType="end"/>
      </w:r>
      <w:r>
        <w:rPr>
          <w:rFonts w:hint="cs"/>
          <w:rtl/>
        </w:rPr>
        <w:t xml:space="preserve"> דאשה שהביאה גיטה א"צ קיום, דהעדים החתומים כמי שנחקרה עדותן בב"ד, ונאמנת כמו שגט שהביאו שליח הוא בחזקת כשר, הקשה</w:t>
      </w:r>
      <w:r>
        <w:rPr>
          <w:rtl/>
        </w:rPr>
        <w:t xml:space="preserve"> </w:t>
      </w:r>
      <w:r w:rsidRPr="006C71F5">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Ref166447288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לז)</w:t>
      </w:r>
      <w:r w:rsidRPr="00E30D25">
        <w:rPr>
          <w:b/>
          <w:bCs/>
          <w:rtl/>
        </w:rPr>
        <w:fldChar w:fldCharType="end"/>
      </w:r>
      <w:r w:rsidRPr="00E30D25">
        <w:rPr>
          <w:b/>
          <w:bCs/>
          <w:rtl/>
        </w:rPr>
        <w:t xml:space="preserve"> &gt;</w:t>
      </w:r>
      <w:r w:rsidRPr="00E30D25">
        <w:rPr>
          <w:rFonts w:hint="cs"/>
          <w:b/>
          <w:bCs/>
          <w:rtl/>
        </w:rPr>
        <w:t>לח"מ</w:t>
      </w:r>
      <w:r w:rsidRPr="00E30D25">
        <w:rPr>
          <w:b/>
          <w:bCs/>
          <w:rtl/>
        </w:rPr>
        <w:t xml:space="preserve"> </w:t>
      </w:r>
      <w:r w:rsidRPr="00E30D25">
        <w:rPr>
          <w:rFonts w:ascii="Calibri" w:eastAsia="Times New Roman" w:hAnsi="Calibri" w:cs="Guttman Rashi"/>
          <w:noProof w:val="0"/>
          <w:sz w:val="10"/>
          <w:szCs w:val="12"/>
          <w:rtl/>
        </w:rPr>
        <w:t>(גירושין פ"ז הכ"ד ד"ה בד"א מהדו' א')</w:t>
      </w:r>
      <w:r w:rsidRPr="00E30D25">
        <w:rPr>
          <w:rtl/>
        </w:rPr>
        <w:t xml:space="preserve">= </w:t>
      </w:r>
      <w:r w:rsidRPr="00E30D25">
        <w:rPr>
          <w:rFonts w:hint="cs"/>
          <w:rtl/>
        </w:rPr>
        <w:t>דאי הנאמנות שלה היא כמו שליח, א"כ כמו דשליח נאמן רק באר"י ולא בחו"ל ה"ה באשה, ותירץ</w:t>
      </w:r>
      <w:r w:rsidRPr="00E30D25">
        <w:rPr>
          <w:b/>
          <w:bCs/>
          <w:rtl/>
        </w:rPr>
        <w:t xml:space="preserve"> </w:t>
      </w:r>
      <w:r w:rsidRPr="00E30D25">
        <w:rPr>
          <w:rFonts w:hint="cs"/>
          <w:b/>
          <w:bCs/>
          <w:rtl/>
        </w:rPr>
        <w:t>הלח"מ</w:t>
      </w:r>
      <w:r w:rsidRPr="00E30D25">
        <w:rPr>
          <w:rtl/>
        </w:rPr>
        <w:t xml:space="preserve"> </w:t>
      </w:r>
      <w:r w:rsidRPr="00E30D25">
        <w:rPr>
          <w:rFonts w:hint="cs"/>
          <w:rtl/>
        </w:rPr>
        <w:t>דבאשה יש גם את הטעם הראשון דכתב</w:t>
      </w:r>
      <w:r w:rsidRPr="00E30D25">
        <w:rPr>
          <w:b/>
          <w:bCs/>
          <w:rtl/>
        </w:rPr>
        <w:t xml:space="preserve"> </w:t>
      </w:r>
      <w:r w:rsidRPr="00E30D25">
        <w:rPr>
          <w:rFonts w:hint="cs"/>
          <w:b/>
          <w:bCs/>
          <w:rtl/>
        </w:rPr>
        <w:t>הרמב"ם</w:t>
      </w:r>
      <w:r w:rsidRPr="00E30D25">
        <w:rPr>
          <w:rtl/>
        </w:rPr>
        <w:t xml:space="preserve"> </w:t>
      </w:r>
      <w:r w:rsidRPr="00E30D25">
        <w:rPr>
          <w:rFonts w:hint="cs"/>
          <w:rtl/>
        </w:rPr>
        <w:t>דאינה מקלקלת עצמה, ואין כוונת</w:t>
      </w:r>
      <w:r w:rsidRPr="00E30D25">
        <w:rPr>
          <w:b/>
          <w:bCs/>
          <w:rtl/>
        </w:rPr>
        <w:t xml:space="preserve"> </w:t>
      </w:r>
      <w:r w:rsidRPr="00E30D25">
        <w:rPr>
          <w:rFonts w:hint="cs"/>
          <w:b/>
          <w:bCs/>
          <w:rtl/>
        </w:rPr>
        <w:t>הרמב"ם</w:t>
      </w:r>
      <w:r w:rsidRPr="00E30D25">
        <w:rPr>
          <w:rtl/>
        </w:rPr>
        <w:t xml:space="preserve"> </w:t>
      </w:r>
      <w:r w:rsidRPr="00E30D25">
        <w:rPr>
          <w:rFonts w:hint="cs"/>
          <w:rtl/>
        </w:rPr>
        <w:t>לומר ב' טעמים שונים, אלא דלא חיישינן מדינא למזויף כיון שאינה מקלקלת, ואף אי נימא דלא סגי בזה להתיר חשש דאו', לכן הוסיף</w:t>
      </w:r>
      <w:r w:rsidRPr="00E30D25">
        <w:rPr>
          <w:b/>
          <w:bCs/>
          <w:rtl/>
        </w:rPr>
        <w:t xml:space="preserve"> </w:t>
      </w:r>
      <w:r w:rsidRPr="00E30D25">
        <w:rPr>
          <w:rFonts w:hint="cs"/>
          <w:b/>
          <w:bCs/>
          <w:rtl/>
        </w:rPr>
        <w:t>הרמב"ם</w:t>
      </w:r>
      <w:r w:rsidRPr="00E30D25">
        <w:rPr>
          <w:rtl/>
        </w:rPr>
        <w:t xml:space="preserve"> </w:t>
      </w:r>
      <w:r w:rsidRPr="00E30D25">
        <w:rPr>
          <w:rFonts w:hint="cs"/>
          <w:rtl/>
        </w:rPr>
        <w:t>דכל החשש הוא מדרבנן, אבל מדאו' כמי שנחקרה עדותן בב"ד ולכן סגי בטעם שהאשה אינה מקלקלת את עצמה.</w:t>
      </w:r>
      <w:bookmarkEnd w:id="290"/>
      <w:r w:rsidRPr="00E30D25">
        <w:rPr>
          <w:rFonts w:hint="cs"/>
          <w:rtl/>
        </w:rPr>
        <w:t xml:space="preserve"> </w:t>
      </w:r>
    </w:p>
    <w:bookmarkEnd w:id="291"/>
    <w:p w14:paraId="615E92C6" w14:textId="77777777" w:rsidR="00FD72BC" w:rsidRDefault="00FD72BC" w:rsidP="00724A46">
      <w:pPr>
        <w:pStyle w:val="afffffe"/>
        <w:rPr>
          <w:rtl/>
        </w:rPr>
      </w:pPr>
      <w:r>
        <w:rPr>
          <w:rtl/>
        </w:rPr>
        <w:t>לחם משנה גירושין פ</w:t>
      </w:r>
      <w:r>
        <w:rPr>
          <w:rFonts w:hint="cs"/>
          <w:rtl/>
        </w:rPr>
        <w:t>"</w:t>
      </w:r>
      <w:r>
        <w:rPr>
          <w:rtl/>
        </w:rPr>
        <w:t>ז הכ</w:t>
      </w:r>
      <w:r>
        <w:rPr>
          <w:rFonts w:hint="cs"/>
          <w:rtl/>
        </w:rPr>
        <w:t>"</w:t>
      </w:r>
      <w:r>
        <w:rPr>
          <w:rtl/>
        </w:rPr>
        <w:t>ד</w:t>
      </w:r>
      <w:bookmarkEnd w:id="286"/>
      <w:r>
        <w:rPr>
          <w:rFonts w:hint="cs"/>
          <w:rtl/>
        </w:rPr>
        <w:t xml:space="preserve"> ד</w:t>
      </w:r>
      <w:r>
        <w:rPr>
          <w:rFonts w:cs="Guttman Rashi" w:hint="cs"/>
          <w:rtl/>
        </w:rPr>
        <w:t>"</w:t>
      </w:r>
      <w:r>
        <w:rPr>
          <w:rFonts w:hint="cs"/>
          <w:rtl/>
        </w:rPr>
        <w:t>ה בד</w:t>
      </w:r>
      <w:r>
        <w:rPr>
          <w:rFonts w:cs="Guttman Rashi" w:hint="cs"/>
          <w:rtl/>
        </w:rPr>
        <w:t>"</w:t>
      </w:r>
      <w:r>
        <w:rPr>
          <w:rFonts w:hint="cs"/>
          <w:rtl/>
        </w:rPr>
        <w:t>א מהדו' א'</w:t>
      </w:r>
    </w:p>
    <w:p w14:paraId="0431AAAC" w14:textId="77777777" w:rsidR="00FD72BC" w:rsidRPr="00F52BFA" w:rsidRDefault="00FD72BC" w:rsidP="00FD72BC">
      <w:pPr>
        <w:pStyle w:val="a1"/>
        <w:rPr>
          <w:rStyle w:val="afffffffff5"/>
          <w:color w:val="auto"/>
          <w:sz w:val="22"/>
          <w:szCs w:val="22"/>
        </w:rPr>
      </w:pPr>
      <w:r>
        <w:rPr>
          <w:rtl/>
        </w:rPr>
        <w:t xml:space="preserve">[כד] בד"א בשהתנה כו' ועוד שהעדים חתומים על הגט הרי הן וכו'. [כמו שנעמיד הגט בחזקת כשר כשיביא אותו השליח </w:t>
      </w:r>
      <w:r>
        <w:rPr>
          <w:rFonts w:hint="cs"/>
          <w:rtl/>
        </w:rPr>
        <w:t>וכו' קשה</w:t>
      </w:r>
      <w:r>
        <w:rPr>
          <w:rtl/>
        </w:rPr>
        <w:t xml:space="preserve">] דא"כ משום דעדים החתומים וכו' וכי היכי דשליח נאמן ה"נ האשה א"כ ליהוי כשליח ודוקא בארץ ישראל אבל בח"ל אמאי אינה צריכה. וי"ל דמ"מ שאני הכא דאין אשה מקלקלת על עצמה וכ"ת א"כ מאי לשון ועוד דמשמע טעמא אחרינא הא כולא חדא מילתא היא י"ל דטעמא קמא קאמר דהוי חששא מעליא הך דמזוייף הכא לא חיישינן משום דאין אשה מקלקלתא והשתא קאמר דאפילו תאמר דטעמא משום דאין אשה מקלקלא </w:t>
      </w:r>
      <w:r>
        <w:rPr>
          <w:rtl/>
        </w:rPr>
        <w:lastRenderedPageBreak/>
        <w:t>לא סגי מ"מ כיון דהך חששא לא הוי אלא דרבנן סגי הך טעמא דאין אשה מקלקלא</w:t>
      </w:r>
      <w:r w:rsidRPr="00ED6D23">
        <w:rPr>
          <w:rtl/>
        </w:rPr>
        <w:t xml:space="preserve">. </w:t>
      </w:r>
    </w:p>
    <w:p w14:paraId="006D3BD1" w14:textId="77777777" w:rsidR="00FD72BC" w:rsidRPr="00724A46" w:rsidRDefault="00FD72BC" w:rsidP="00724A46">
      <w:pPr>
        <w:pStyle w:val="afffff7"/>
        <w:rPr>
          <w:rtl/>
        </w:rPr>
      </w:pPr>
      <w:bookmarkStart w:id="292" w:name="_Toc166626893"/>
      <w:bookmarkStart w:id="293" w:name="_Toc173964296"/>
      <w:r w:rsidRPr="00724A46">
        <w:rPr>
          <w:rtl/>
        </w:rPr>
        <w:t>לחם משנה גירושין פ</w:t>
      </w:r>
      <w:r w:rsidRPr="00724A46">
        <w:rPr>
          <w:rFonts w:hint="cs"/>
          <w:rtl/>
        </w:rPr>
        <w:t>"</w:t>
      </w:r>
      <w:r w:rsidRPr="00724A46">
        <w:rPr>
          <w:rtl/>
        </w:rPr>
        <w:t>ז הכ</w:t>
      </w:r>
      <w:r w:rsidRPr="00724A46">
        <w:rPr>
          <w:rFonts w:hint="cs"/>
          <w:rtl/>
        </w:rPr>
        <w:t>"</w:t>
      </w:r>
      <w:r w:rsidRPr="00724A46">
        <w:rPr>
          <w:rtl/>
        </w:rPr>
        <w:t>ד</w:t>
      </w:r>
      <w:r w:rsidRPr="00724A46">
        <w:rPr>
          <w:rFonts w:hint="cs"/>
          <w:rtl/>
        </w:rPr>
        <w:t xml:space="preserve"> </w:t>
      </w:r>
      <w:bookmarkEnd w:id="287"/>
      <w:r w:rsidRPr="00724A46">
        <w:rPr>
          <w:rFonts w:hint="cs"/>
          <w:rtl/>
        </w:rPr>
        <w:t>ד"ה בד"א מהדו' ב'</w:t>
      </w:r>
      <w:bookmarkEnd w:id="292"/>
      <w:r w:rsidRPr="00724A46">
        <w:rPr>
          <w:rtl/>
        </w:rPr>
        <w:t xml:space="preserve"> (א)</w:t>
      </w:r>
      <w:bookmarkEnd w:id="293"/>
    </w:p>
    <w:p w14:paraId="799C5E4B" w14:textId="77777777" w:rsidR="00FD72BC" w:rsidRDefault="00FD72BC" w:rsidP="00FD72BC">
      <w:pPr>
        <w:pStyle w:val="a7"/>
        <w:rPr>
          <w:rtl/>
        </w:rPr>
      </w:pPr>
      <w:bookmarkStart w:id="294" w:name="_Toc166660225"/>
      <w:bookmarkEnd w:id="288"/>
      <w:r>
        <w:rPr>
          <w:rFonts w:hint="cs"/>
          <w:rtl/>
        </w:rPr>
        <w:t>קו' הלח"מ ברמב"ם דבעשאה שליח להולכה אמאי צ"ל בפ"נ הא אינה מקלקלת עצמה</w:t>
      </w:r>
      <w:bookmarkEnd w:id="294"/>
    </w:p>
    <w:p w14:paraId="7EDA6B3D" w14:textId="65E10C1A" w:rsidR="00FD72BC" w:rsidRPr="00E30D25" w:rsidRDefault="00FD72BC" w:rsidP="00E80966">
      <w:pPr>
        <w:pStyle w:val="a2"/>
      </w:pPr>
      <w:bookmarkStart w:id="295" w:name="_Ref166406410"/>
      <w:r>
        <w:rPr>
          <w:rFonts w:hint="cs"/>
          <w:rtl/>
        </w:rPr>
        <w:t>במה שהקשה</w:t>
      </w:r>
      <w:r>
        <w:rPr>
          <w:rtl/>
        </w:rPr>
        <w:t xml:space="preserve"> </w:t>
      </w:r>
      <w:r>
        <w:rPr>
          <w:rFonts w:hint="cs"/>
          <w:b/>
          <w:bCs/>
          <w:rtl/>
        </w:rPr>
        <w:t>המ"מ</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Ref165799207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122AA5">
        <w:rPr>
          <w:rFonts w:ascii="Calibri" w:eastAsia="Times New Roman" w:hAnsi="Calibri" w:cs="Guttman Rashi"/>
          <w:noProof w:val="0"/>
          <w:sz w:val="10"/>
          <w:szCs w:val="12"/>
          <w:rtl/>
        </w:rPr>
        <w:fldChar w:fldCharType="end"/>
      </w:r>
      <w:r>
        <w:rPr>
          <w:rtl/>
        </w:rPr>
        <w:t xml:space="preserve"> </w:t>
      </w:r>
      <w:r>
        <w:rPr>
          <w:rFonts w:hint="cs"/>
          <w:rtl/>
        </w:rPr>
        <w:t>על</w:t>
      </w:r>
      <w:r>
        <w:rPr>
          <w:rtl/>
        </w:rPr>
        <w:t xml:space="preserve"> </w:t>
      </w:r>
      <w:r>
        <w:rPr>
          <w:rFonts w:hint="cs"/>
          <w:b/>
          <w:bCs/>
          <w:rtl/>
        </w:rPr>
        <w:t>הראב"ד</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Ref166441982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כה)</w:t>
      </w:r>
      <w:r w:rsidRPr="00122AA5">
        <w:rPr>
          <w:rFonts w:ascii="Calibri" w:eastAsia="Times New Roman" w:hAnsi="Calibri" w:cs="Guttman Rashi"/>
          <w:noProof w:val="0"/>
          <w:sz w:val="10"/>
          <w:szCs w:val="12"/>
          <w:rtl/>
        </w:rPr>
        <w:fldChar w:fldCharType="end"/>
      </w:r>
      <w:r>
        <w:rPr>
          <w:rFonts w:hint="cs"/>
          <w:rtl/>
        </w:rPr>
        <w:t xml:space="preserve"> דאי אשה שהביאה את גיטה צריכה קיום אמאי נאמנת באמירת בפ"נ ובפ"נ, אלא מסברא מוכח כדעת </w:t>
      </w:r>
      <w:r>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Ref166613819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122AA5">
        <w:rPr>
          <w:rFonts w:ascii="Calibri" w:eastAsia="Times New Roman" w:hAnsi="Calibri" w:cs="Guttman Rashi"/>
          <w:noProof w:val="0"/>
          <w:sz w:val="10"/>
          <w:szCs w:val="12"/>
          <w:rtl/>
        </w:rPr>
        <w:fldChar w:fldCharType="end"/>
      </w:r>
      <w:r>
        <w:rPr>
          <w:rtl/>
        </w:rPr>
        <w:t xml:space="preserve"> </w:t>
      </w:r>
      <w:r>
        <w:rPr>
          <w:rFonts w:hint="cs"/>
          <w:rtl/>
        </w:rPr>
        <w:t>דא"צ קיום, כתב</w:t>
      </w:r>
      <w:r>
        <w:rPr>
          <w:rtl/>
        </w:rPr>
        <w:t xml:space="preserve"> </w:t>
      </w:r>
      <w:r w:rsidRPr="0079416A">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Ref166406410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לח)</w:t>
      </w:r>
      <w:r w:rsidRPr="00E30D25">
        <w:rPr>
          <w:b/>
          <w:bCs/>
          <w:rtl/>
        </w:rPr>
        <w:fldChar w:fldCharType="end"/>
      </w:r>
      <w:r w:rsidRPr="00E30D25">
        <w:rPr>
          <w:b/>
          <w:bCs/>
          <w:rtl/>
        </w:rPr>
        <w:t xml:space="preserve"> &gt;</w:t>
      </w:r>
      <w:r w:rsidRPr="00E30D25">
        <w:rPr>
          <w:rFonts w:hint="cs"/>
          <w:b/>
          <w:bCs/>
          <w:rtl/>
        </w:rPr>
        <w:t>לח"מ</w:t>
      </w:r>
      <w:r w:rsidRPr="00E30D25">
        <w:rPr>
          <w:b/>
          <w:bCs/>
          <w:rtl/>
        </w:rPr>
        <w:t xml:space="preserve"> </w:t>
      </w:r>
      <w:r w:rsidRPr="00E30D25">
        <w:rPr>
          <w:rFonts w:ascii="Calibri" w:eastAsia="Times New Roman" w:hAnsi="Calibri" w:cs="Guttman Rashi"/>
          <w:noProof w:val="0"/>
          <w:sz w:val="10"/>
          <w:szCs w:val="12"/>
          <w:rtl/>
        </w:rPr>
        <w:t>(גירושין פ"ז הכ"ד</w:t>
      </w:r>
      <w:r w:rsidRPr="00E30D25">
        <w:rPr>
          <w:rtl/>
        </w:rPr>
        <w:t xml:space="preserve"> </w:t>
      </w:r>
      <w:r w:rsidRPr="00E30D25">
        <w:rPr>
          <w:rFonts w:ascii="Calibri" w:eastAsia="Times New Roman" w:hAnsi="Calibri" w:cs="Guttman Rashi"/>
          <w:noProof w:val="0"/>
          <w:sz w:val="10"/>
          <w:szCs w:val="12"/>
          <w:rtl/>
        </w:rPr>
        <w:t>ד"ה בד"א</w:t>
      </w:r>
      <w:r w:rsidRPr="00E30D25">
        <w:rPr>
          <w:rtl/>
        </w:rPr>
        <w:t xml:space="preserve"> </w:t>
      </w:r>
      <w:r w:rsidRPr="00E30D25">
        <w:rPr>
          <w:rFonts w:ascii="Calibri" w:eastAsia="Times New Roman" w:hAnsi="Calibri" w:cs="Guttman Rashi"/>
          <w:noProof w:val="0"/>
          <w:sz w:val="10"/>
          <w:szCs w:val="12"/>
          <w:rtl/>
        </w:rPr>
        <w:t>מהדו' ב')</w:t>
      </w:r>
      <w:r w:rsidRPr="00E30D25">
        <w:rPr>
          <w:rtl/>
        </w:rPr>
        <w:t xml:space="preserve">= </w:t>
      </w:r>
      <w:r w:rsidRPr="00E30D25">
        <w:rPr>
          <w:rFonts w:hint="cs"/>
          <w:rtl/>
        </w:rPr>
        <w:t>דכן יש להקשות על</w:t>
      </w:r>
      <w:r w:rsidRPr="00E30D25">
        <w:rPr>
          <w:rtl/>
        </w:rPr>
        <w:t xml:space="preserve"> </w:t>
      </w:r>
      <w:r w:rsidRPr="00E30D25">
        <w:rPr>
          <w:rFonts w:hint="cs"/>
          <w:rtl/>
        </w:rPr>
        <w:t>מ"ש</w:t>
      </w:r>
      <w:r w:rsidRPr="00E30D25">
        <w:rPr>
          <w:rFonts w:hint="cs"/>
          <w:b/>
          <w:bCs/>
          <w:rtl/>
        </w:rPr>
        <w:t xml:space="preserve"> 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Ref166614066 \r</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דאם עשה את האשה לשליח להולכה צ"ל בפ"נ ובפ"נ, דאף בלא אמירת בפ"נ ובפ"נ היא נאמנת כדביאר</w:t>
      </w:r>
      <w:r w:rsidRPr="00E30D25">
        <w:rPr>
          <w:b/>
          <w:bCs/>
          <w:rtl/>
        </w:rPr>
        <w:t xml:space="preserve"> </w:t>
      </w:r>
      <w:r w:rsidRPr="00E30D25">
        <w:rPr>
          <w:rFonts w:hint="cs"/>
          <w:b/>
          <w:bCs/>
          <w:rtl/>
        </w:rPr>
        <w:t>הרמב"ם</w:t>
      </w:r>
      <w:r w:rsidRPr="00E30D25">
        <w:rPr>
          <w:rtl/>
        </w:rPr>
        <w:t xml:space="preserve"> </w:t>
      </w:r>
      <w:r w:rsidRPr="00E30D25">
        <w:rPr>
          <w:rFonts w:hint="cs"/>
          <w:rtl/>
        </w:rPr>
        <w:t>דאשה לא מקלקלת את עצמה.</w:t>
      </w:r>
    </w:p>
    <w:bookmarkEnd w:id="295"/>
    <w:p w14:paraId="1C51029E" w14:textId="77777777" w:rsidR="00FD72BC" w:rsidRDefault="00FD72BC" w:rsidP="00724A46">
      <w:pPr>
        <w:pStyle w:val="afffffe"/>
        <w:rPr>
          <w:rtl/>
        </w:rPr>
      </w:pPr>
      <w:r>
        <w:rPr>
          <w:rtl/>
        </w:rPr>
        <w:t>לחם משנה גירושין פ</w:t>
      </w:r>
      <w:r>
        <w:rPr>
          <w:rFonts w:hint="cs"/>
          <w:rtl/>
        </w:rPr>
        <w:t>"</w:t>
      </w:r>
      <w:r>
        <w:rPr>
          <w:rtl/>
        </w:rPr>
        <w:t>ז הכ</w:t>
      </w:r>
      <w:r>
        <w:rPr>
          <w:rFonts w:hint="cs"/>
          <w:rtl/>
        </w:rPr>
        <w:t>"</w:t>
      </w:r>
      <w:r>
        <w:rPr>
          <w:rtl/>
        </w:rPr>
        <w:t>ד</w:t>
      </w:r>
      <w:r w:rsidRPr="000609F9">
        <w:rPr>
          <w:rtl/>
        </w:rPr>
        <w:t xml:space="preserve"> ד"ה בד"א</w:t>
      </w:r>
      <w:r w:rsidRPr="00860AEF">
        <w:rPr>
          <w:rtl/>
        </w:rPr>
        <w:t xml:space="preserve"> מהדו' ב'</w:t>
      </w:r>
    </w:p>
    <w:p w14:paraId="6ADE19D3" w14:textId="77777777" w:rsidR="00FD72BC" w:rsidRDefault="00FD72BC" w:rsidP="00FD72BC">
      <w:pPr>
        <w:pStyle w:val="a1"/>
        <w:rPr>
          <w:rtl/>
        </w:rPr>
      </w:pPr>
      <w:r>
        <w:rPr>
          <w:rtl/>
        </w:rPr>
        <w:t>בד"א כשהתנה עליה הבעל תנאי וכו'. על מ"ש הראב"ד על רבינו דיתקיים בחותמיו קשה עליו סוגיא דשמעתא (דף כ"ד) דאמר אשה מכי מטא לידה גיטא מגרשא. גם מה שהקשה ה"ה לדעתו היאך תהיה נאמנת לומר בפני נכתב ובפני נחתם קשה דלדעת רבינו למה היא צריכה לומר כן אם היא נאמנת בלא שתאמר בפני נכתב יש לנו להאמינה משום דהאשה אינה מקלקלת על עצמה וכיון שהיא מביאה את גיטה אין יכול הבעל לערער</w:t>
      </w:r>
      <w:r>
        <w:rPr>
          <w:rFonts w:hint="cs"/>
          <w:rtl/>
        </w:rPr>
        <w:t>.</w:t>
      </w:r>
    </w:p>
    <w:p w14:paraId="659196DB" w14:textId="77777777" w:rsidR="00FD72BC" w:rsidRDefault="00FD72BC" w:rsidP="00FD72BC">
      <w:pPr>
        <w:pStyle w:val="a7"/>
        <w:rPr>
          <w:rtl/>
        </w:rPr>
      </w:pPr>
      <w:bookmarkStart w:id="296" w:name="_Toc166660226"/>
      <w:r>
        <w:rPr>
          <w:rFonts w:hint="cs"/>
          <w:rtl/>
        </w:rPr>
        <w:t>בי' הלח"מ דאמאי באמירת בפ"נ נאמנת הא היא נוגעת וצ"ל דהאמינה דלא תחלוק בשליחות</w:t>
      </w:r>
      <w:bookmarkEnd w:id="296"/>
    </w:p>
    <w:p w14:paraId="1D553C48" w14:textId="77777777" w:rsidR="00FD72BC" w:rsidRDefault="00FD72BC" w:rsidP="00E80966">
      <w:pPr>
        <w:pStyle w:val="a2"/>
      </w:pPr>
      <w:r>
        <w:rPr>
          <w:rFonts w:hint="cs"/>
          <w:rtl/>
        </w:rPr>
        <w:t>וכתב</w:t>
      </w:r>
      <w:r w:rsidRPr="00F45199">
        <w:rPr>
          <w:b/>
          <w:bCs/>
          <w:rtl/>
        </w:rPr>
        <w:t xml:space="preserve"> </w:t>
      </w:r>
      <w:r>
        <w:rPr>
          <w:rFonts w:hint="cs"/>
          <w:b/>
          <w:bCs/>
          <w:rtl/>
        </w:rPr>
        <w:t>הלח"מ</w:t>
      </w:r>
      <w:r>
        <w:rPr>
          <w:rtl/>
        </w:rPr>
        <w:t xml:space="preserve"> </w:t>
      </w:r>
      <w:r>
        <w:rPr>
          <w:rFonts w:hint="cs"/>
          <w:rtl/>
        </w:rPr>
        <w:t>דאי אינה נאמנת כשהגט תח"י, א"כ אף כשאומרת בפ"נ ובפ"נ אינה נאמנת דהיא נוגעת בדבר, וכתב</w:t>
      </w:r>
      <w:r w:rsidRPr="00F45199">
        <w:rPr>
          <w:b/>
          <w:bCs/>
          <w:rtl/>
        </w:rPr>
        <w:t xml:space="preserve"> </w:t>
      </w:r>
      <w:r>
        <w:rPr>
          <w:rFonts w:hint="cs"/>
          <w:b/>
          <w:bCs/>
          <w:rtl/>
        </w:rPr>
        <w:t>הלח"מ</w:t>
      </w:r>
      <w:r>
        <w:rPr>
          <w:rtl/>
        </w:rPr>
        <w:t xml:space="preserve"> </w:t>
      </w:r>
      <w:r>
        <w:rPr>
          <w:rFonts w:hint="cs"/>
          <w:rtl/>
        </w:rPr>
        <w:t>דאפש"ל דמדינא אצ"ל בפ"נ ובפ"נ, אך כדי שלא תחלוק בשליחות צ"ל</w:t>
      </w:r>
      <w:r w:rsidRPr="00F301D1">
        <w:rPr>
          <w:rFonts w:hint="cs"/>
          <w:rtl/>
        </w:rPr>
        <w:t xml:space="preserve"> </w:t>
      </w:r>
      <w:r>
        <w:rPr>
          <w:rFonts w:hint="cs"/>
          <w:rtl/>
        </w:rPr>
        <w:t>בפ"נ ובפ"נ.</w:t>
      </w:r>
    </w:p>
    <w:p w14:paraId="69F65F22" w14:textId="77777777" w:rsidR="00FD72BC" w:rsidRDefault="00FD72BC" w:rsidP="00FD72BC">
      <w:pPr>
        <w:pStyle w:val="a1"/>
        <w:rPr>
          <w:rtl/>
        </w:rPr>
      </w:pPr>
      <w:r>
        <w:rPr>
          <w:rtl/>
        </w:rPr>
        <w:t>ואם היא אינה נאמנת אפילו שתאמר בפני נכתב כשעשאה שליח לא תהיה נאמנת דהיא נוגעת בדבר וכמו שהקשה ה"ה לדעת הראב"ד. אלא שיש לומר לדעת רבינו דנהי דלא היתה צריכה לומר בפני נכתב וכו' אלא משום דכל שליח צריך לומר כן והיא גם כן שליח לא פלוג רבנן בשליחות וכמו שאמרו בפ"ק שלא תחלוק בשליחות</w:t>
      </w:r>
      <w:r>
        <w:rPr>
          <w:rFonts w:hint="cs"/>
          <w:rtl/>
        </w:rPr>
        <w:t>.</w:t>
      </w:r>
    </w:p>
    <w:p w14:paraId="2BAC9869" w14:textId="77777777" w:rsidR="00FD72BC" w:rsidRDefault="00FD72BC" w:rsidP="00FD72BC">
      <w:pPr>
        <w:pStyle w:val="a7"/>
        <w:rPr>
          <w:rtl/>
        </w:rPr>
      </w:pPr>
      <w:bookmarkStart w:id="297" w:name="_Toc166660227"/>
      <w:r>
        <w:rPr>
          <w:rFonts w:hint="cs"/>
          <w:rtl/>
        </w:rPr>
        <w:t>בי' הלח"מ בראב"ד דמדינא לא נאמנת בבפ"נ אלא דהקילו משום עיגונא דלא תחלוק בשליחות</w:t>
      </w:r>
      <w:bookmarkEnd w:id="297"/>
    </w:p>
    <w:p w14:paraId="175FADB1" w14:textId="77777777" w:rsidR="00FD72BC" w:rsidRDefault="00FD72BC" w:rsidP="00E80966">
      <w:pPr>
        <w:pStyle w:val="a2"/>
      </w:pPr>
      <w:r>
        <w:rPr>
          <w:rFonts w:hint="cs"/>
          <w:rtl/>
        </w:rPr>
        <w:t>וכתב</w:t>
      </w:r>
      <w:r w:rsidRPr="00F45199">
        <w:rPr>
          <w:b/>
          <w:bCs/>
          <w:rtl/>
        </w:rPr>
        <w:t xml:space="preserve"> </w:t>
      </w:r>
      <w:r>
        <w:rPr>
          <w:rFonts w:hint="cs"/>
          <w:b/>
          <w:bCs/>
          <w:rtl/>
        </w:rPr>
        <w:t>הלח"מ</w:t>
      </w:r>
      <w:r>
        <w:rPr>
          <w:rtl/>
        </w:rPr>
        <w:t xml:space="preserve"> </w:t>
      </w:r>
      <w:r>
        <w:rPr>
          <w:rFonts w:hint="cs"/>
          <w:rtl/>
        </w:rPr>
        <w:t>דא"כ לדעת</w:t>
      </w:r>
      <w:r w:rsidRPr="00F45199">
        <w:rPr>
          <w:b/>
          <w:bCs/>
          <w:rtl/>
        </w:rPr>
        <w:t xml:space="preserve"> </w:t>
      </w:r>
      <w:r>
        <w:rPr>
          <w:rFonts w:hint="cs"/>
          <w:b/>
          <w:bCs/>
          <w:rtl/>
        </w:rPr>
        <w:t>הראב"ד</w:t>
      </w:r>
      <w:r>
        <w:rPr>
          <w:rtl/>
        </w:rPr>
        <w:t xml:space="preserve"> </w:t>
      </w:r>
      <w:r>
        <w:rPr>
          <w:rFonts w:hint="cs"/>
          <w:rtl/>
        </w:rPr>
        <w:t>הביאור הוא להיפך, דמדינא האשה אינה נאמנת באמירת בפ"נ ובפ"נ, אף כשמינה אותה לשליח להולכה, אלא דכיון דבשליח הקילו משום עיגונא, הקילו גם באשה שהיא שליח להולכה כדי שלא תחלוק בשליחות, אבל כשאינה שליח ודאי דצריכה קיום ואינה נאמנת כלל.</w:t>
      </w:r>
    </w:p>
    <w:p w14:paraId="4C9725F5" w14:textId="77777777" w:rsidR="00FD72BC" w:rsidRDefault="00FD72BC" w:rsidP="00FD72BC">
      <w:pPr>
        <w:pStyle w:val="a1"/>
        <w:rPr>
          <w:rtl/>
        </w:rPr>
      </w:pPr>
      <w:r>
        <w:rPr>
          <w:rtl/>
        </w:rPr>
        <w:t>ולדעת הראב"ד הוי איפכא דלא היה לנו להאמינה כשהיא תאמר בפני נכתב משום דהיא נוגעת בדבר אלא משום דבכל שליח האמינוהו רבנן משום עיגונא ג"כ האמינוה כשהיא שליח אבל כשהיא לא היתה שליח ודאי שצריך להתקיים בחותמיו</w:t>
      </w:r>
      <w:r>
        <w:rPr>
          <w:rFonts w:hint="cs"/>
          <w:rtl/>
        </w:rPr>
        <w:t>.</w:t>
      </w:r>
    </w:p>
    <w:p w14:paraId="5D980CDB" w14:textId="77777777" w:rsidR="00FD72BC" w:rsidRDefault="00FD72BC" w:rsidP="00FD72BC">
      <w:pPr>
        <w:pStyle w:val="a7"/>
        <w:rPr>
          <w:rtl/>
        </w:rPr>
      </w:pPr>
      <w:bookmarkStart w:id="298" w:name="_Toc166660228"/>
      <w:r>
        <w:rPr>
          <w:rFonts w:hint="cs"/>
          <w:rtl/>
        </w:rPr>
        <w:t>בי' הלח"מ בראב"ד דקו' הגמ' לקמן דלא נאמנת בבפ"נ דאינה שליח וא"א לומר דלא תחלוק</w:t>
      </w:r>
      <w:bookmarkEnd w:id="298"/>
    </w:p>
    <w:p w14:paraId="2D321A22" w14:textId="08CCDAE1" w:rsidR="00FD72BC" w:rsidRDefault="00FD72BC" w:rsidP="00E80966">
      <w:pPr>
        <w:pStyle w:val="a2"/>
        <w:rPr>
          <w:rtl/>
        </w:rPr>
      </w:pPr>
      <w:bookmarkStart w:id="299" w:name="_Ref166443001"/>
      <w:r>
        <w:rPr>
          <w:rFonts w:hint="cs"/>
          <w:rtl/>
        </w:rPr>
        <w:t>וכתב</w:t>
      </w:r>
      <w:r w:rsidRPr="00A74250">
        <w:rPr>
          <w:b/>
          <w:bCs/>
          <w:rtl/>
        </w:rPr>
        <w:t xml:space="preserve"> </w:t>
      </w:r>
      <w:r>
        <w:rPr>
          <w:rFonts w:hint="cs"/>
          <w:b/>
          <w:bCs/>
          <w:rtl/>
        </w:rPr>
        <w:t>הלח"מ</w:t>
      </w:r>
      <w:r>
        <w:rPr>
          <w:rtl/>
        </w:rPr>
        <w:t xml:space="preserve"> </w:t>
      </w:r>
      <w:r>
        <w:rPr>
          <w:rFonts w:hint="cs"/>
          <w:rtl/>
        </w:rPr>
        <w:t xml:space="preserve">דלפי"ז לדעת </w:t>
      </w:r>
      <w:r>
        <w:rPr>
          <w:rFonts w:hint="cs"/>
          <w:b/>
          <w:bCs/>
          <w:rtl/>
        </w:rPr>
        <w:t>הראב"ד</w:t>
      </w:r>
      <w:r>
        <w:rPr>
          <w:rtl/>
        </w:rPr>
        <w:t xml:space="preserve"> </w:t>
      </w:r>
      <w:r>
        <w:rPr>
          <w:rFonts w:hint="cs"/>
          <w:rtl/>
        </w:rPr>
        <w:t>זו כוונת הגמ'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כד.</w:t>
      </w:r>
      <w:r w:rsidRPr="00122AA5">
        <w:rPr>
          <w:rFonts w:ascii="Calibri" w:eastAsia="Times New Roman" w:hAnsi="Calibri" w:cs="Guttman Rashi"/>
          <w:noProof w:val="0"/>
          <w:sz w:val="10"/>
          <w:szCs w:val="12"/>
          <w:rtl/>
        </w:rPr>
        <w:t>)</w:t>
      </w:r>
      <w:r>
        <w:rPr>
          <w:rtl/>
        </w:rPr>
        <w:t xml:space="preserve"> </w:t>
      </w:r>
      <w:r>
        <w:rPr>
          <w:rFonts w:hint="cs"/>
          <w:rtl/>
        </w:rPr>
        <w:t>להקשות דאינה נאמנת באמירת בפ"נ ובפ"נ, והיינו להיפך מביאור</w:t>
      </w:r>
      <w:r w:rsidRPr="00A74250">
        <w:rPr>
          <w:b/>
          <w:bCs/>
          <w:rtl/>
        </w:rPr>
        <w:t xml:space="preserve"> </w:t>
      </w:r>
      <w:r>
        <w:rPr>
          <w:rFonts w:hint="cs"/>
          <w:b/>
          <w:bCs/>
          <w:rtl/>
        </w:rPr>
        <w:t>הרמב"ם</w:t>
      </w:r>
      <w:r>
        <w:rPr>
          <w:rtl/>
        </w:rPr>
        <w:t xml:space="preserve"> </w:t>
      </w:r>
      <w:r>
        <w:rPr>
          <w:rFonts w:hint="cs"/>
          <w:rtl/>
        </w:rPr>
        <w:t>שיש לה נאמנות בלא אמירת בפ"נ ובפ"נ, אלא דלביאור</w:t>
      </w:r>
      <w:r w:rsidRPr="00EC53C8">
        <w:rPr>
          <w:b/>
          <w:bCs/>
          <w:rtl/>
        </w:rPr>
        <w:t xml:space="preserve"> </w:t>
      </w:r>
      <w:r>
        <w:rPr>
          <w:rFonts w:hint="cs"/>
          <w:b/>
          <w:bCs/>
          <w:rtl/>
        </w:rPr>
        <w:t>הראב"ד</w:t>
      </w:r>
      <w:r>
        <w:rPr>
          <w:rtl/>
        </w:rPr>
        <w:t xml:space="preserve"> </w:t>
      </w:r>
      <w:r>
        <w:rPr>
          <w:rFonts w:hint="cs"/>
          <w:rtl/>
        </w:rPr>
        <w:t>בקושית הגמ' לקמן אין לה נאמנות כלל,</w:t>
      </w:r>
      <w:r>
        <w:rPr>
          <w:rtl/>
        </w:rPr>
        <w:t xml:space="preserve"> </w:t>
      </w:r>
      <w:r w:rsidRPr="000A5712">
        <w:rPr>
          <w:sz w:val="12"/>
          <w:szCs w:val="14"/>
          <w:rtl/>
        </w:rPr>
        <w:t>[</w:t>
      </w:r>
      <w:r>
        <w:rPr>
          <w:rFonts w:hint="cs"/>
          <w:sz w:val="12"/>
          <w:szCs w:val="14"/>
          <w:rtl/>
        </w:rPr>
        <w:t>ועי' במ"ש</w:t>
      </w:r>
      <w:r>
        <w:rPr>
          <w:sz w:val="12"/>
          <w:szCs w:val="14"/>
          <w:rtl/>
        </w:rPr>
        <w:t xml:space="preserve"> </w:t>
      </w:r>
      <w:r>
        <w:rPr>
          <w:rFonts w:hint="cs"/>
          <w:b/>
          <w:bCs/>
          <w:szCs w:val="14"/>
          <w:rtl/>
        </w:rPr>
        <w:t>הראב"ד</w:t>
      </w:r>
      <w:r w:rsidRPr="000A5712">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Ref166443057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כז)</w:t>
      </w:r>
      <w:r w:rsidRPr="00122AA5">
        <w:rPr>
          <w:rFonts w:ascii="Guttman Rashi" w:eastAsia="Guttman Rashi" w:hAnsi="Guttman Rashi" w:cs="Guttman Rashi"/>
          <w:sz w:val="10"/>
          <w:szCs w:val="10"/>
          <w:rtl/>
        </w:rPr>
        <w:fldChar w:fldCharType="end"/>
      </w:r>
      <w:r w:rsidRPr="000A5712">
        <w:rPr>
          <w:sz w:val="12"/>
          <w:szCs w:val="14"/>
          <w:rtl/>
        </w:rPr>
        <w:t>]</w:t>
      </w:r>
      <w:r>
        <w:rPr>
          <w:rtl/>
        </w:rPr>
        <w:t xml:space="preserve"> </w:t>
      </w:r>
      <w:r>
        <w:rPr>
          <w:rFonts w:hint="cs"/>
          <w:rtl/>
        </w:rPr>
        <w:t>וביאר</w:t>
      </w:r>
      <w:r w:rsidRPr="000A5712">
        <w:rPr>
          <w:b/>
          <w:bCs/>
          <w:rtl/>
        </w:rPr>
        <w:t xml:space="preserve"> </w:t>
      </w:r>
      <w:r>
        <w:rPr>
          <w:rFonts w:hint="cs"/>
          <w:b/>
          <w:bCs/>
          <w:rtl/>
        </w:rPr>
        <w:t>הלח"מ</w:t>
      </w:r>
      <w:r>
        <w:rPr>
          <w:rtl/>
        </w:rPr>
        <w:t xml:space="preserve"> </w:t>
      </w:r>
      <w:r>
        <w:rPr>
          <w:rFonts w:hint="cs"/>
          <w:rtl/>
        </w:rPr>
        <w:t>דהיינו כיון שכבר התגרשה במדה</w:t>
      </w:r>
      <w:r w:rsidRPr="00D47134">
        <w:rPr>
          <w:rFonts w:hint="cs"/>
          <w:rtl/>
        </w:rPr>
        <w:t>"</w:t>
      </w:r>
      <w:r>
        <w:rPr>
          <w:rFonts w:hint="cs"/>
          <w:rtl/>
        </w:rPr>
        <w:t>י ואינה שליח, וממילא לא שייך לומר דהאמינוה כדי שלא תחלוק בשליחות, וע"ז תירצה הגמ' דאיירי דמינה אותה לשליח ולכן נאמנת כשליח דהקילו משום עיגונא וכדי שלא תחלוק בשליחות, ולכן צ"ל בפ"נ ובפ"נ.</w:t>
      </w:r>
      <w:bookmarkEnd w:id="299"/>
    </w:p>
    <w:p w14:paraId="76214564" w14:textId="77777777" w:rsidR="00FD72BC" w:rsidRDefault="00FD72BC" w:rsidP="00FD72BC">
      <w:pPr>
        <w:pStyle w:val="a1"/>
        <w:rPr>
          <w:rtl/>
        </w:rPr>
      </w:pPr>
      <w:r>
        <w:rPr>
          <w:rtl/>
        </w:rPr>
        <w:t>לדעתו מה שאמרו בגמרא אשה מכי מטי גיטא לידה כו' הוי פירוש הפך מדברי רבינו דלמה היא נאמנת כשתאמר בפני נכתב כו' כיון דמכי מטי לידה מגרשא לא הויא שליח וצריך שיתקיים בחותמיו והיא אינה נאמנת דבשלמא אם היתה שליח האמינוה רבנן משום דלא פלוג רבנן אבל כיון דאינה שליח לא היה לנו להאמינה כשתאמר בפני נכתב וכו' ותירצו דהיא הויא שליח נמצא דלדעת הראב"ד ז"ל כשתהיה שליח אעפ"י שלא היה ראוי להאמינה משום דהיא אינה נאמנת על עצמה האמינוה רבנן משום דהאמינו לכל שליח והצריכוה לומר בפני נכתב וכו'</w:t>
      </w:r>
      <w:r>
        <w:rPr>
          <w:rFonts w:hint="cs"/>
          <w:rtl/>
        </w:rPr>
        <w:t>.</w:t>
      </w:r>
    </w:p>
    <w:p w14:paraId="7570129F" w14:textId="77777777" w:rsidR="00FD72BC" w:rsidRPr="00984DA6" w:rsidRDefault="00FD72BC" w:rsidP="00FD72BC">
      <w:pPr>
        <w:pStyle w:val="1"/>
        <w:rPr>
          <w:rtl/>
        </w:rPr>
      </w:pPr>
      <w:r>
        <w:rPr>
          <w:rFonts w:hint="cs"/>
          <w:rtl/>
        </w:rPr>
        <w:t>פלו' הלח"מ והמהריב"ל בחשש מזויף בלא ערעור לד' הרמב"ם</w:t>
      </w:r>
    </w:p>
    <w:p w14:paraId="6787635B" w14:textId="77777777" w:rsidR="00FD72BC" w:rsidRDefault="00FD72BC" w:rsidP="00FD72BC">
      <w:pPr>
        <w:pStyle w:val="a7"/>
        <w:rPr>
          <w:rtl/>
        </w:rPr>
      </w:pPr>
      <w:bookmarkStart w:id="300" w:name="_Toc166660229"/>
      <w:r>
        <w:rPr>
          <w:rFonts w:hint="cs"/>
          <w:rtl/>
        </w:rPr>
        <w:t>בי' הלח"מ בראב"ד דאשה שהביאה גיטה צריכה קיום שמא יערער ובלא"ה לא חששו למזויף</w:t>
      </w:r>
      <w:bookmarkEnd w:id="300"/>
    </w:p>
    <w:p w14:paraId="4FFB952A" w14:textId="77777777" w:rsidR="00FD72BC" w:rsidRPr="00EC53C8" w:rsidRDefault="00FD72BC" w:rsidP="00E80966">
      <w:pPr>
        <w:pStyle w:val="a2"/>
      </w:pPr>
      <w:bookmarkStart w:id="301" w:name="_Ref166654214"/>
      <w:r>
        <w:rPr>
          <w:rFonts w:hint="cs"/>
          <w:rtl/>
        </w:rPr>
        <w:t>וכתב</w:t>
      </w:r>
      <w:r w:rsidRPr="00EC53C8">
        <w:rPr>
          <w:b/>
          <w:bCs/>
          <w:rtl/>
        </w:rPr>
        <w:t xml:space="preserve"> </w:t>
      </w:r>
      <w:r>
        <w:rPr>
          <w:rFonts w:hint="cs"/>
          <w:b/>
          <w:bCs/>
          <w:rtl/>
        </w:rPr>
        <w:t>הלח"מ</w:t>
      </w:r>
      <w:r>
        <w:rPr>
          <w:rtl/>
        </w:rPr>
        <w:t xml:space="preserve"> </w:t>
      </w:r>
      <w:r>
        <w:rPr>
          <w:rFonts w:hint="cs"/>
          <w:rtl/>
        </w:rPr>
        <w:t>דא"כ לדעת</w:t>
      </w:r>
      <w:r w:rsidRPr="00EC53C8">
        <w:rPr>
          <w:b/>
          <w:bCs/>
          <w:rtl/>
        </w:rPr>
        <w:t xml:space="preserve"> </w:t>
      </w:r>
      <w:r>
        <w:rPr>
          <w:rFonts w:hint="cs"/>
          <w:b/>
          <w:bCs/>
          <w:rtl/>
        </w:rPr>
        <w:t>הראב"ד</w:t>
      </w:r>
      <w:r>
        <w:rPr>
          <w:rtl/>
        </w:rPr>
        <w:t xml:space="preserve"> </w:t>
      </w:r>
      <w:r>
        <w:rPr>
          <w:rFonts w:hint="cs"/>
          <w:rtl/>
        </w:rPr>
        <w:t>אשה שהביאה את גיטה ממדה"י ואינה שליח להולכה, היא צריכה קיום כדי שלא יבא הבעל ויערער, כמו שחששו בכל גט שמא יערער הבעל, דאחרי שיערער יש חשש מזויף, אבל בלא ערעור הבעל לא חיישינן שהגט מזויף.</w:t>
      </w:r>
      <w:bookmarkEnd w:id="301"/>
    </w:p>
    <w:p w14:paraId="019656CF" w14:textId="77777777" w:rsidR="00FD72BC" w:rsidRDefault="00FD72BC" w:rsidP="00FD72BC">
      <w:pPr>
        <w:pStyle w:val="a1"/>
      </w:pPr>
      <w:r>
        <w:rPr>
          <w:rtl/>
        </w:rPr>
        <w:t>אבל כשהיא לא תהיה שליח צריך שיתקיים בחותמיו כדי שלא יבא בעל ויערער כי היכי דחיישינן בכל גט דעלמא דילמא אתי בעל ומערער אבל אם לא הוה חיישינן לערעורו של בעל מדינא לא הוה צריך וזהו שכתב בפרק י"ב יתקיים בחותמיו אף על פי שלא קרא עליו ערער.</w:t>
      </w:r>
    </w:p>
    <w:p w14:paraId="7F8D01E9" w14:textId="77777777" w:rsidR="00FD72BC" w:rsidRPr="00724A46" w:rsidRDefault="00FD72BC" w:rsidP="00724A46">
      <w:pPr>
        <w:pStyle w:val="afffff7"/>
        <w:rPr>
          <w:rtl/>
        </w:rPr>
      </w:pPr>
      <w:bookmarkStart w:id="302" w:name="_Toc166626894"/>
      <w:bookmarkStart w:id="303" w:name="_Toc173964297"/>
      <w:r w:rsidRPr="00724A46">
        <w:rPr>
          <w:rtl/>
        </w:rPr>
        <w:t>לחם משנה גירושין פ</w:t>
      </w:r>
      <w:r w:rsidRPr="00724A46">
        <w:rPr>
          <w:rFonts w:hint="cs"/>
          <w:rtl/>
        </w:rPr>
        <w:t>"</w:t>
      </w:r>
      <w:r w:rsidRPr="00724A46">
        <w:rPr>
          <w:rtl/>
        </w:rPr>
        <w:t>ז הכ</w:t>
      </w:r>
      <w:r w:rsidRPr="00724A46">
        <w:rPr>
          <w:rFonts w:hint="cs"/>
          <w:rtl/>
        </w:rPr>
        <w:t>"</w:t>
      </w:r>
      <w:r w:rsidRPr="00724A46">
        <w:rPr>
          <w:rtl/>
        </w:rPr>
        <w:t>ד</w:t>
      </w:r>
      <w:r w:rsidRPr="00724A46">
        <w:rPr>
          <w:rFonts w:hint="cs"/>
          <w:rtl/>
        </w:rPr>
        <w:t xml:space="preserve"> ד"ה ומה מאד</w:t>
      </w:r>
      <w:bookmarkEnd w:id="302"/>
      <w:r w:rsidRPr="00724A46">
        <w:rPr>
          <w:rtl/>
        </w:rPr>
        <w:t xml:space="preserve"> (א)</w:t>
      </w:r>
      <w:bookmarkEnd w:id="303"/>
    </w:p>
    <w:p w14:paraId="5F8F491F" w14:textId="77777777" w:rsidR="00FD72BC" w:rsidRDefault="00FD72BC" w:rsidP="00FD72BC">
      <w:pPr>
        <w:pStyle w:val="a7"/>
        <w:rPr>
          <w:rtl/>
        </w:rPr>
      </w:pPr>
      <w:bookmarkStart w:id="304" w:name="_Toc166660230"/>
      <w:r>
        <w:rPr>
          <w:rFonts w:hint="cs"/>
          <w:rtl/>
        </w:rPr>
        <w:t>בי' המהריב"ל בראב"ד דחששו שהגט מזויף אף בלא ערעור וקו' הלח"מ דרק תיקנו בפ"נ</w:t>
      </w:r>
      <w:bookmarkEnd w:id="304"/>
    </w:p>
    <w:p w14:paraId="16F50AD9" w14:textId="77777777" w:rsidR="00FD72BC" w:rsidRPr="00E30D25" w:rsidRDefault="00FD72BC" w:rsidP="00E80966">
      <w:pPr>
        <w:pStyle w:val="a2"/>
        <w:rPr>
          <w:vanish w:val="0"/>
          <w:rtl/>
        </w:rPr>
      </w:pPr>
      <w:bookmarkStart w:id="305" w:name="_Ref166618208"/>
      <w:r>
        <w:rPr>
          <w:rFonts w:hint="cs"/>
          <w:rtl/>
        </w:rPr>
        <w:t>אך הביא</w:t>
      </w:r>
      <w:r w:rsidRPr="008E0444">
        <w:rPr>
          <w:b/>
          <w:bCs/>
          <w:rtl/>
        </w:rPr>
        <w:t xml:space="preserve"> </w:t>
      </w:r>
      <w:r>
        <w:rPr>
          <w:rFonts w:hint="cs"/>
          <w:b/>
          <w:bCs/>
          <w:rtl/>
        </w:rPr>
        <w:t>הלח"מ</w:t>
      </w:r>
      <w:r>
        <w:rPr>
          <w:rtl/>
        </w:rPr>
        <w:t xml:space="preserve"> </w:t>
      </w:r>
      <w:r>
        <w:rPr>
          <w:rFonts w:hint="cs"/>
          <w:rtl/>
        </w:rPr>
        <w:t>את דברי</w:t>
      </w:r>
      <w:r>
        <w:rPr>
          <w:rtl/>
        </w:rPr>
        <w:t xml:space="preserve"> </w:t>
      </w:r>
      <w:r>
        <w:rPr>
          <w:rFonts w:hint="cs"/>
          <w:b/>
          <w:bCs/>
          <w:rtl/>
        </w:rPr>
        <w:t xml:space="preserve">המהר"י </w:t>
      </w:r>
      <w:r w:rsidRPr="00E30D25">
        <w:rPr>
          <w:rStyle w:val="aff4"/>
          <w:rFonts w:hint="cs"/>
          <w:vanish/>
          <w:rtl/>
        </w:rPr>
        <w:t>בן לב</w:t>
      </w:r>
      <w:r w:rsidRPr="00E30D25">
        <w:rPr>
          <w:rStyle w:val="aff4"/>
          <w:vanish/>
          <w:rtl/>
        </w:rPr>
        <w:t xml:space="preserve"> </w:t>
      </w:r>
      <w:r w:rsidRPr="00E30D25">
        <w:rPr>
          <w:rStyle w:val="af2"/>
          <w:rFonts w:eastAsia="Guttman Hodes"/>
          <w:vanish w:val="0"/>
          <w:rtl/>
        </w:rPr>
        <w:t>(</w:t>
      </w:r>
      <w:r w:rsidRPr="00E30D25">
        <w:rPr>
          <w:rStyle w:val="af2"/>
          <w:rFonts w:eastAsia="Guttman Hodes" w:hint="cs"/>
          <w:vanish w:val="0"/>
          <w:rtl/>
        </w:rPr>
        <w:t>ח"ב</w:t>
      </w:r>
      <w:r w:rsidRPr="00E30D25">
        <w:rPr>
          <w:rFonts w:ascii="Calibri" w:eastAsia="Times New Roman" w:hAnsi="Calibri" w:cs="Guttman Rashi" w:hint="cs"/>
          <w:noProof w:val="0"/>
          <w:vanish w:val="0"/>
          <w:sz w:val="10"/>
          <w:szCs w:val="12"/>
          <w:rtl/>
        </w:rPr>
        <w:t xml:space="preserve"> סי' א'</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דכתב בשם</w:t>
      </w:r>
      <w:r w:rsidRPr="00E30D25">
        <w:rPr>
          <w:b/>
          <w:bCs/>
          <w:vanish w:val="0"/>
          <w:rtl/>
        </w:rPr>
        <w:t xml:space="preserve"> </w:t>
      </w:r>
      <w:r w:rsidRPr="00E30D25">
        <w:rPr>
          <w:rFonts w:hint="cs"/>
          <w:b/>
          <w:bCs/>
          <w:vanish w:val="0"/>
          <w:rtl/>
        </w:rPr>
        <w:t>הראב"ד</w:t>
      </w:r>
      <w:r w:rsidRPr="00E30D25">
        <w:rPr>
          <w:vanish w:val="0"/>
          <w:rtl/>
        </w:rPr>
        <w:t xml:space="preserve"> </w:t>
      </w:r>
      <w:r w:rsidRPr="00E30D25">
        <w:rPr>
          <w:rFonts w:hint="cs"/>
          <w:vanish w:val="0"/>
          <w:rtl/>
        </w:rPr>
        <w:t>דחיישינן שהגט מזויף אף כשלא ערער הבעל, ולכן צ"ל בפ"נ ובפ"נ, ותמה עליו</w:t>
      </w:r>
      <w:r w:rsidRPr="00E30D25">
        <w:rPr>
          <w:b/>
          <w:bCs/>
          <w:vanish w:val="0"/>
          <w:rtl/>
        </w:rPr>
        <w:t xml:space="preserve"> </w:t>
      </w:r>
      <w:r w:rsidRPr="00E30D25">
        <w:rPr>
          <w:rFonts w:hint="cs"/>
          <w:b/>
          <w:bCs/>
          <w:vanish w:val="0"/>
          <w:rtl/>
        </w:rPr>
        <w:t>הלח"מ</w:t>
      </w:r>
      <w:r w:rsidRPr="00E30D25">
        <w:rPr>
          <w:rFonts w:hint="cs"/>
          <w:vanish w:val="0"/>
          <w:rtl/>
        </w:rPr>
        <w:t xml:space="preserve"> דכל שלא ערער הבעל אין חשש שהגט מזויף, אלא דתיקנו לומר בפ"נ ובפ"נ שאם יבא הבעל ויערער יהיה הגט מקויים.</w:t>
      </w:r>
      <w:bookmarkEnd w:id="305"/>
    </w:p>
    <w:p w14:paraId="51ADDF7A" w14:textId="77777777" w:rsidR="00FD72BC" w:rsidRDefault="00FD72BC" w:rsidP="00724A46">
      <w:pPr>
        <w:pStyle w:val="afffffe"/>
        <w:rPr>
          <w:rtl/>
        </w:rPr>
      </w:pPr>
      <w:r>
        <w:rPr>
          <w:rtl/>
        </w:rPr>
        <w:t>לחם משנה גירושין פ</w:t>
      </w:r>
      <w:r>
        <w:rPr>
          <w:rFonts w:hint="cs"/>
          <w:rtl/>
        </w:rPr>
        <w:t>"</w:t>
      </w:r>
      <w:r>
        <w:rPr>
          <w:rtl/>
        </w:rPr>
        <w:t>ז הכ</w:t>
      </w:r>
      <w:r>
        <w:rPr>
          <w:rFonts w:hint="cs"/>
          <w:rtl/>
        </w:rPr>
        <w:t>"</w:t>
      </w:r>
      <w:r>
        <w:rPr>
          <w:rtl/>
        </w:rPr>
        <w:t>ד</w:t>
      </w:r>
      <w:r>
        <w:rPr>
          <w:rFonts w:hint="cs"/>
          <w:rtl/>
        </w:rPr>
        <w:t xml:space="preserve"> ד"ה ומה מאד</w:t>
      </w:r>
    </w:p>
    <w:p w14:paraId="16633173" w14:textId="77777777" w:rsidR="00FD72BC" w:rsidRDefault="00FD72BC" w:rsidP="00FD72BC">
      <w:pPr>
        <w:pStyle w:val="a1"/>
      </w:pPr>
      <w:r>
        <w:rPr>
          <w:rtl/>
        </w:rPr>
        <w:t>ומה מאד תמהתי על הרב מהר"י ן' לב ז"ל שכתב בחלק ב' מפסקיו בפסק ראשון דהראב"ד אית ליה דאפילו לא אתי בעל ומערער אנן חיישינן לזיופא ולכך צ"ל בפני נכתב וכו' דאין כן דעת הראב"ד כמו שכתבתי אלא טעמא הוא משום דחיישינן לערעורו דבעל דאם לא קאמר כן בא"י אמאי א"צ לומר בפני נכתב וכו' נחוש לזיופא אלא ודאי דלא חיישינן.</w:t>
      </w:r>
    </w:p>
    <w:p w14:paraId="766CD25B" w14:textId="77777777" w:rsidR="00FD72BC" w:rsidRDefault="00FD72BC" w:rsidP="00FD72BC">
      <w:pPr>
        <w:pStyle w:val="a7"/>
        <w:rPr>
          <w:rtl/>
        </w:rPr>
      </w:pPr>
      <w:bookmarkStart w:id="306" w:name="_Toc166660231"/>
      <w:r>
        <w:rPr>
          <w:rFonts w:hint="cs"/>
          <w:rtl/>
        </w:rPr>
        <w:t>דחיית הלח"מ להוכחת המ"מ מדנאמנת לומר גרשתני דאף בממונות יש חזקה דאינו מעיז בבע"ח</w:t>
      </w:r>
      <w:bookmarkEnd w:id="306"/>
    </w:p>
    <w:p w14:paraId="47CED522" w14:textId="29A81766" w:rsidR="00FD72BC" w:rsidRPr="00E30D25" w:rsidRDefault="00FD72BC" w:rsidP="00E80966">
      <w:pPr>
        <w:pStyle w:val="a2"/>
        <w:rPr>
          <w:vanish w:val="0"/>
          <w:rtl/>
        </w:rPr>
      </w:pPr>
      <w:r>
        <w:rPr>
          <w:rFonts w:hint="cs"/>
          <w:rtl/>
        </w:rPr>
        <w:t>ובמה שהוכיח</w:t>
      </w:r>
      <w:r>
        <w:rPr>
          <w:rtl/>
        </w:rPr>
        <w:t xml:space="preserve"> </w:t>
      </w:r>
      <w:r>
        <w:rPr>
          <w:rFonts w:hint="cs"/>
          <w:b/>
          <w:bCs/>
          <w:rtl/>
        </w:rPr>
        <w:t>המ"מ</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Ref165799207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122AA5">
        <w:rPr>
          <w:rFonts w:ascii="Calibri" w:eastAsia="Times New Roman" w:hAnsi="Calibri" w:cs="Guttman Rashi"/>
          <w:noProof w:val="0"/>
          <w:sz w:val="10"/>
          <w:szCs w:val="12"/>
          <w:rtl/>
        </w:rPr>
        <w:fldChar w:fldCharType="end"/>
      </w:r>
      <w:r>
        <w:rPr>
          <w:rtl/>
        </w:rPr>
        <w:t xml:space="preserve"> </w:t>
      </w:r>
      <w:r>
        <w:rPr>
          <w:rFonts w:hint="cs"/>
          <w:rtl/>
        </w:rPr>
        <w:t>כדעת</w:t>
      </w:r>
      <w:r w:rsidRPr="00ED7073">
        <w:rPr>
          <w:b/>
          <w:bCs/>
          <w:rtl/>
        </w:rPr>
        <w:t xml:space="preserve"> </w:t>
      </w:r>
      <w:r>
        <w:rPr>
          <w:rFonts w:hint="cs"/>
          <w:b/>
          <w:bCs/>
          <w:rtl/>
        </w:rPr>
        <w:t>הרמב"ם</w:t>
      </w:r>
      <w:r>
        <w:rPr>
          <w:rtl/>
        </w:rPr>
        <w:t xml:space="preserve"> </w:t>
      </w:r>
      <w:r>
        <w:rPr>
          <w:rFonts w:hint="cs"/>
          <w:rtl/>
        </w:rPr>
        <w:t>מהא דאשה נאמנת לומר גרשתני, דחה</w:t>
      </w:r>
      <w:r>
        <w:rPr>
          <w:rtl/>
        </w:rPr>
        <w:t xml:space="preserve"> </w:t>
      </w:r>
      <w:r w:rsidRPr="00651B5C">
        <w:rPr>
          <w:b/>
          <w:bCs/>
          <w:rtl/>
        </w:rPr>
        <w:t>ה</w:t>
      </w:r>
      <w:r>
        <w:rPr>
          <w:rFonts w:hint="cs"/>
          <w:b/>
          <w:bCs/>
          <w:rtl/>
        </w:rPr>
        <w:t>לח"מ</w:t>
      </w:r>
      <w:r w:rsidRPr="00651B5C">
        <w:rPr>
          <w:b/>
          <w:bCs/>
          <w:rtl/>
        </w:rPr>
        <w:t xml:space="preserve"> </w:t>
      </w:r>
      <w:r>
        <w:rPr>
          <w:rFonts w:hint="cs"/>
          <w:rtl/>
        </w:rPr>
        <w:t>דהנאמנות שלה היא מכח חזקה דאין אשה מעיזה פניה בפני בעלה, וא"כ ה"ה בדיני ממונות דאמרינן בגמ' בב"מ</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ג.</w:t>
      </w:r>
      <w:r w:rsidRPr="00122AA5">
        <w:rPr>
          <w:rFonts w:ascii="Calibri" w:eastAsia="Times New Roman" w:hAnsi="Calibri" w:cs="Guttman Rashi"/>
          <w:noProof w:val="0"/>
          <w:sz w:val="10"/>
          <w:szCs w:val="12"/>
          <w:rtl/>
        </w:rPr>
        <w:t>)</w:t>
      </w:r>
      <w:r>
        <w:rPr>
          <w:rtl/>
        </w:rPr>
        <w:t xml:space="preserve"> </w:t>
      </w:r>
      <w:r>
        <w:rPr>
          <w:rFonts w:hint="cs"/>
          <w:rtl/>
        </w:rPr>
        <w:t>ולקמן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נא:</w:t>
      </w:r>
      <w:r w:rsidRPr="00122AA5">
        <w:rPr>
          <w:rFonts w:ascii="Calibri" w:eastAsia="Times New Roman" w:hAnsi="Calibri" w:cs="Guttman Rashi"/>
          <w:noProof w:val="0"/>
          <w:sz w:val="10"/>
          <w:szCs w:val="12"/>
          <w:rtl/>
        </w:rPr>
        <w:t>)</w:t>
      </w:r>
      <w:r>
        <w:rPr>
          <w:rtl/>
        </w:rPr>
        <w:t xml:space="preserve"> </w:t>
      </w:r>
      <w:r>
        <w:rPr>
          <w:rFonts w:hint="cs"/>
          <w:rtl/>
        </w:rPr>
        <w:t>דחזקה אין אדם מעיז פניו בפני בע"ח, ומבואר דדיני ממונות דמו לדיני איסורין, ועי' במה שתירצו</w:t>
      </w:r>
      <w:r w:rsidRPr="00695092">
        <w:rPr>
          <w:rFonts w:hint="cs"/>
          <w:b/>
          <w:bCs/>
          <w:rtl/>
        </w:rPr>
        <w:t xml:space="preserve"> </w:t>
      </w:r>
      <w:r>
        <w:rPr>
          <w:rFonts w:hint="cs"/>
          <w:b/>
          <w:bCs/>
          <w:rtl/>
        </w:rPr>
        <w:t>ב</w:t>
      </w:r>
      <w:r w:rsidRPr="00A44EEB">
        <w:rPr>
          <w:b/>
          <w:bCs/>
          <w:rtl/>
        </w:rPr>
        <w:t>&lt; &gt;</w:t>
      </w:r>
      <w:r>
        <w:rPr>
          <w:rFonts w:hint="cs"/>
          <w:b/>
          <w:bCs/>
          <w:rtl/>
        </w:rPr>
        <w:t>אבן האזל</w:t>
      </w:r>
      <w:r w:rsidRPr="00A44EEB">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גירושין פ"ז הכ"ד</w:t>
      </w:r>
      <w:r w:rsidRPr="00122AA5">
        <w:rPr>
          <w:rFonts w:ascii="Calibri" w:eastAsia="Times New Roman" w:hAnsi="Calibri" w:cs="Guttman Rashi"/>
          <w:noProof w:val="0"/>
          <w:sz w:val="10"/>
          <w:szCs w:val="12"/>
          <w:rtl/>
        </w:rPr>
        <w:t>)</w:t>
      </w:r>
      <w:r w:rsidRPr="00A44EEB">
        <w:rPr>
          <w:rtl/>
        </w:rPr>
        <w:t>=</w:t>
      </w:r>
      <w:r>
        <w:rPr>
          <w:rtl/>
        </w:rPr>
        <w:t xml:space="preserve"> </w:t>
      </w:r>
      <w:r w:rsidRPr="00E30D25">
        <w:rPr>
          <w:rStyle w:val="aff4"/>
          <w:rFonts w:hint="cs"/>
          <w:vanish/>
          <w:rtl/>
        </w:rPr>
        <w:t>ו</w:t>
      </w:r>
      <w:r w:rsidRPr="00E30D25">
        <w:rPr>
          <w:rFonts w:hint="cs"/>
          <w:b/>
          <w:bCs/>
          <w:vanish w:val="0"/>
          <w:rtl/>
        </w:rPr>
        <w:t>ב</w:t>
      </w:r>
      <w:r w:rsidRPr="00E30D25">
        <w:rPr>
          <w:b/>
          <w:bCs/>
          <w:vanish w:val="0"/>
          <w:rtl/>
        </w:rPr>
        <w:t>&lt; &gt;</w:t>
      </w:r>
      <w:r w:rsidRPr="00E30D25">
        <w:rPr>
          <w:rFonts w:hint="cs"/>
          <w:b/>
          <w:bCs/>
          <w:vanish w:val="0"/>
          <w:rtl/>
        </w:rPr>
        <w:t>חי' רבי נחום</w:t>
      </w:r>
      <w:r w:rsidRPr="00E30D25">
        <w:rPr>
          <w:b/>
          <w:bCs/>
          <w:vanish w:val="0"/>
          <w:rtl/>
        </w:rPr>
        <w:t xml:space="preserve"> </w:t>
      </w:r>
      <w:r w:rsidRPr="00E30D25">
        <w:rPr>
          <w:rFonts w:ascii="Calibri" w:eastAsia="Times New Roman" w:hAnsi="Calibri" w:cs="Guttman Rashi"/>
          <w:noProof w:val="0"/>
          <w:vanish w:val="0"/>
          <w:sz w:val="10"/>
          <w:szCs w:val="12"/>
          <w:rtl/>
        </w:rPr>
        <w:t>(אות י"ז ד"ה ונראה)</w:t>
      </w:r>
      <w:r w:rsidRPr="00E30D25">
        <w:rPr>
          <w:vanish w:val="0"/>
          <w:rtl/>
        </w:rPr>
        <w:t xml:space="preserve">= </w:t>
      </w:r>
      <w:r w:rsidRPr="00E30D25">
        <w:rPr>
          <w:rFonts w:hint="cs"/>
          <w:b/>
          <w:bCs/>
          <w:vanish w:val="0"/>
          <w:rtl/>
        </w:rPr>
        <w:t>וב</w:t>
      </w:r>
      <w:r w:rsidRPr="00E30D25">
        <w:rPr>
          <w:b/>
          <w:bCs/>
          <w:vanish w:val="0"/>
          <w:rtl/>
        </w:rPr>
        <w:t>&lt; &gt;</w:t>
      </w:r>
      <w:r w:rsidRPr="00E30D25">
        <w:rPr>
          <w:rFonts w:hint="cs"/>
          <w:b/>
          <w:bCs/>
          <w:vanish w:val="0"/>
          <w:rtl/>
        </w:rPr>
        <w:t>שיעורי רבי שמואל</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Ref166651631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צו)</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את דברי</w:t>
      </w:r>
      <w:r w:rsidRPr="00E30D25">
        <w:rPr>
          <w:b/>
          <w:bCs/>
          <w:vanish w:val="0"/>
          <w:rtl/>
        </w:rPr>
        <w:t xml:space="preserve"> </w:t>
      </w:r>
      <w:r w:rsidRPr="00E30D25">
        <w:rPr>
          <w:rFonts w:hint="cs"/>
          <w:b/>
          <w:bCs/>
          <w:vanish w:val="0"/>
          <w:rtl/>
        </w:rPr>
        <w:t>המ"מ</w:t>
      </w:r>
      <w:r w:rsidRPr="00E30D25">
        <w:rPr>
          <w:rFonts w:hint="cs"/>
          <w:vanish w:val="0"/>
          <w:rtl/>
        </w:rPr>
        <w:t>.</w:t>
      </w:r>
    </w:p>
    <w:p w14:paraId="64D35EBA" w14:textId="77777777" w:rsidR="00FD72BC" w:rsidRPr="008E1E75" w:rsidRDefault="00FD72BC" w:rsidP="00FD72BC">
      <w:pPr>
        <w:pStyle w:val="a1"/>
        <w:rPr>
          <w:rtl/>
        </w:rPr>
      </w:pPr>
      <w:r w:rsidRPr="008E1E75">
        <w:rPr>
          <w:rtl/>
        </w:rPr>
        <w:t>עוד כתב ה"ה ועוד שהרי האשה שאמרה גירשתני וכו' קשה דשאני התם דאין אשה מעיזה פניה בפני בעלה וה"נ אמרי' בממון דאין אדם מעיז פניו בפני בעל חובו ואם כן שוים הם איסור וממון:</w:t>
      </w:r>
    </w:p>
    <w:p w14:paraId="1BE5FC8F" w14:textId="77777777" w:rsidR="00FD72BC" w:rsidRDefault="00FD72BC" w:rsidP="00FD72BC">
      <w:pPr>
        <w:pStyle w:val="1"/>
        <w:rPr>
          <w:rtl/>
        </w:rPr>
      </w:pPr>
      <w:bookmarkStart w:id="307" w:name="_Toc166660232"/>
      <w:r>
        <w:rPr>
          <w:rFonts w:hint="cs"/>
          <w:rtl/>
        </w:rPr>
        <w:t>בי' האור גדול ברמב"ם דל"ח לזיוף כלל ולריב"ש בחו"ל חששו</w:t>
      </w:r>
      <w:bookmarkEnd w:id="307"/>
    </w:p>
    <w:p w14:paraId="6116BE82" w14:textId="77777777" w:rsidR="00FD72BC" w:rsidRPr="00724A46" w:rsidRDefault="00FD72BC" w:rsidP="00724A46">
      <w:pPr>
        <w:pStyle w:val="afffff7"/>
        <w:rPr>
          <w:rtl/>
        </w:rPr>
      </w:pPr>
      <w:bookmarkStart w:id="308" w:name="_Toc166626895"/>
      <w:bookmarkStart w:id="309" w:name="_Toc173964298"/>
      <w:r w:rsidRPr="00724A46">
        <w:rPr>
          <w:rFonts w:hint="cs"/>
          <w:rtl/>
        </w:rPr>
        <w:t>אור גדול סי' ט"ז אות א' ד"ה ובזה</w:t>
      </w:r>
      <w:bookmarkEnd w:id="308"/>
      <w:r w:rsidRPr="00724A46">
        <w:rPr>
          <w:rtl/>
        </w:rPr>
        <w:t xml:space="preserve"> (א)</w:t>
      </w:r>
      <w:bookmarkEnd w:id="309"/>
    </w:p>
    <w:p w14:paraId="409762C9" w14:textId="77777777" w:rsidR="00FD72BC" w:rsidRDefault="00FD72BC" w:rsidP="00FD72BC">
      <w:pPr>
        <w:pStyle w:val="a7"/>
        <w:rPr>
          <w:rtl/>
        </w:rPr>
      </w:pPr>
      <w:bookmarkStart w:id="310" w:name="_Toc166660233"/>
      <w:r>
        <w:rPr>
          <w:rFonts w:hint="cs"/>
          <w:rtl/>
        </w:rPr>
        <w:t>בי' האור גדול ברמב"ם דהביא ראיה מאר"י דאין חשש מזויף וה"ה באשה בחו"ל והיינו כר"ן</w:t>
      </w:r>
      <w:bookmarkEnd w:id="310"/>
    </w:p>
    <w:p w14:paraId="0AB57F88" w14:textId="4A326841" w:rsidR="00FD72BC" w:rsidRPr="00E30D25" w:rsidRDefault="00FD72BC" w:rsidP="00E80966">
      <w:pPr>
        <w:pStyle w:val="a2"/>
      </w:pPr>
      <w:bookmarkStart w:id="311" w:name="_Ref166491726"/>
      <w:bookmarkStart w:id="312" w:name="_Ref166492399"/>
      <w:bookmarkStart w:id="313" w:name="_Ref166617922"/>
      <w:bookmarkStart w:id="314" w:name="_Ref166659576"/>
      <w:r>
        <w:rPr>
          <w:rFonts w:hint="cs"/>
          <w:rtl/>
        </w:rPr>
        <w:t>במה שהקשה</w:t>
      </w:r>
      <w:r w:rsidRPr="00DD5FC1">
        <w:rPr>
          <w:rFonts w:hint="cs"/>
          <w:b/>
          <w:bCs/>
          <w:rtl/>
        </w:rPr>
        <w:t xml:space="preserve"> הלח"מ</w:t>
      </w:r>
      <w:r w:rsidRPr="00DD5FC1">
        <w:rPr>
          <w:b/>
          <w:bCs/>
          <w:rtl/>
        </w:rPr>
        <w:t xml:space="preserve"> </w:t>
      </w:r>
      <w:r w:rsidRPr="00122AA5">
        <w:rPr>
          <w:rFonts w:ascii="Calibri" w:eastAsia="Times New Roman" w:hAnsi="Calibri" w:cs="Guttman Rashi" w:hint="cs"/>
          <w:noProof w:val="0"/>
          <w:sz w:val="10"/>
          <w:szCs w:val="12"/>
          <w:rtl/>
        </w:rPr>
        <w:t>(עי' אות</w:t>
      </w:r>
      <w:r w:rsidRPr="00122AA5">
        <w:rPr>
          <w:rStyle w:val="af2"/>
          <w:rFonts w:eastAsia="Guttman Hodes"/>
          <w:rtl/>
        </w:rPr>
        <w:t xml:space="preserve">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Ref166447288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לז)</w:t>
      </w:r>
      <w:r w:rsidRPr="00122AA5">
        <w:rPr>
          <w:rStyle w:val="af2"/>
          <w:rFonts w:eastAsia="Guttman Hodes"/>
          <w:rtl/>
        </w:rPr>
        <w:fldChar w:fldCharType="end"/>
      </w:r>
      <w:r>
        <w:rPr>
          <w:rtl/>
        </w:rPr>
        <w:t xml:space="preserve"> </w:t>
      </w:r>
      <w:r>
        <w:rPr>
          <w:rFonts w:hint="cs"/>
          <w:rtl/>
        </w:rPr>
        <w:t>על</w:t>
      </w:r>
      <w:r>
        <w:rPr>
          <w:rtl/>
        </w:rPr>
        <w:t xml:space="preserve"> </w:t>
      </w:r>
      <w:r w:rsidRPr="00DD5FC1">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Ref166613819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122AA5">
        <w:rPr>
          <w:rFonts w:ascii="Calibri" w:eastAsia="Times New Roman" w:hAnsi="Calibri" w:cs="Guttman Rashi"/>
          <w:noProof w:val="0"/>
          <w:sz w:val="10"/>
          <w:szCs w:val="12"/>
          <w:rtl/>
        </w:rPr>
        <w:fldChar w:fldCharType="end"/>
      </w:r>
      <w:r>
        <w:rPr>
          <w:rtl/>
        </w:rPr>
        <w:t xml:space="preserve"> </w:t>
      </w:r>
      <w:r>
        <w:rPr>
          <w:rFonts w:hint="cs"/>
          <w:rtl/>
        </w:rPr>
        <w:t>דאי הנאמנות שלה היא כמו שליח, א"כ כמו דשליח נאמן רק באר"י ולא בחו"ל ה"ה באשה, תירץ</w:t>
      </w:r>
      <w:r w:rsidRPr="00DD5FC1">
        <w:rPr>
          <w:b/>
          <w:bCs/>
          <w:rtl/>
        </w:rPr>
        <w:t xml:space="preserve"> 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Ref166491726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מה)</w:t>
      </w:r>
      <w:r w:rsidRPr="00E30D25">
        <w:rPr>
          <w:b/>
          <w:bCs/>
          <w:rtl/>
        </w:rPr>
        <w:fldChar w:fldCharType="end"/>
      </w:r>
      <w:r w:rsidRPr="00E30D25">
        <w:rPr>
          <w:b/>
          <w:bCs/>
          <w:rtl/>
        </w:rPr>
        <w:t xml:space="preserve"> &gt;</w:t>
      </w:r>
      <w:r w:rsidRPr="00E30D25">
        <w:rPr>
          <w:rFonts w:hint="cs"/>
          <w:b/>
          <w:bCs/>
          <w:rtl/>
        </w:rPr>
        <w:t>אור גדול</w:t>
      </w:r>
      <w:r w:rsidRPr="00E30D25">
        <w:rPr>
          <w:b/>
          <w:bCs/>
          <w:rtl/>
        </w:rPr>
        <w:t xml:space="preserve"> </w:t>
      </w:r>
      <w:r w:rsidRPr="00E30D25">
        <w:rPr>
          <w:rFonts w:ascii="Calibri" w:eastAsia="Times New Roman" w:hAnsi="Calibri" w:cs="Guttman Rashi"/>
          <w:noProof w:val="0"/>
          <w:sz w:val="10"/>
          <w:szCs w:val="12"/>
          <w:rtl/>
        </w:rPr>
        <w:t>(סי' ט"ז אות א' ד"ה ובזה)</w:t>
      </w:r>
      <w:bookmarkEnd w:id="311"/>
      <w:r w:rsidRPr="00E30D25">
        <w:rPr>
          <w:b/>
          <w:bCs/>
          <w:rtl/>
        </w:rPr>
        <w:t xml:space="preserve">= </w:t>
      </w:r>
      <w:r w:rsidRPr="00E30D25">
        <w:rPr>
          <w:rFonts w:hint="cs"/>
          <w:rtl/>
        </w:rPr>
        <w:t>דכוונת</w:t>
      </w:r>
      <w:r w:rsidRPr="00E30D25">
        <w:rPr>
          <w:b/>
          <w:bCs/>
          <w:rtl/>
        </w:rPr>
        <w:t xml:space="preserve"> </w:t>
      </w:r>
      <w:r w:rsidRPr="00E30D25">
        <w:rPr>
          <w:rFonts w:hint="cs"/>
          <w:b/>
          <w:bCs/>
          <w:rtl/>
        </w:rPr>
        <w:t>הרמב"ם</w:t>
      </w:r>
      <w:r w:rsidRPr="00E30D25">
        <w:rPr>
          <w:rtl/>
        </w:rPr>
        <w:t xml:space="preserve"> </w:t>
      </w:r>
      <w:r w:rsidRPr="00E30D25">
        <w:rPr>
          <w:rFonts w:hint="cs"/>
          <w:rtl/>
        </w:rPr>
        <w:t xml:space="preserve">להביא ראיה מהא דשליח באר"י א"צ לקיים את הגט ולא חיישינן למזויף, וה"ה באשה שהביא את גיטה אף בחו"ל דלא חיישינן לערעור הבעל, </w:t>
      </w:r>
      <w:r w:rsidRPr="00E30D25">
        <w:rPr>
          <w:rStyle w:val="af"/>
          <w:rFonts w:hint="cs"/>
          <w:rtl/>
        </w:rPr>
        <w:t xml:space="preserve">[וכ"כ </w:t>
      </w:r>
      <w:r w:rsidRPr="00E30D25">
        <w:rPr>
          <w:rStyle w:val="aff9"/>
          <w:rtl/>
        </w:rPr>
        <w:t>ב</w:t>
      </w:r>
      <w:r w:rsidRPr="00E30D25">
        <w:rPr>
          <w:rStyle w:val="aff9"/>
          <w:rFonts w:hint="cs"/>
          <w:rtl/>
        </w:rPr>
        <w:t>&lt; &gt;</w:t>
      </w:r>
      <w:r w:rsidRPr="00E30D25">
        <w:rPr>
          <w:rStyle w:val="aff9"/>
          <w:rtl/>
        </w:rPr>
        <w:t>שיעורי רבי שמואל</w:t>
      </w:r>
      <w:r w:rsidRPr="00E30D25">
        <w:rPr>
          <w:rStyle w:val="af"/>
          <w:rtl/>
        </w:rPr>
        <w:t xml:space="preserve"> </w:t>
      </w:r>
      <w:r w:rsidRPr="00E30D25">
        <w:rPr>
          <w:rStyle w:val="aff5"/>
          <w:rtl/>
        </w:rPr>
        <w:t>(אות ג' ד"ה דהנה</w:t>
      </w:r>
      <w:r w:rsidRPr="00E30D25">
        <w:rPr>
          <w:rStyle w:val="aff5"/>
          <w:rFonts w:hint="cs"/>
          <w:rtl/>
        </w:rPr>
        <w:t>, חי' רבי שמואל סי' א' אות ג'</w:t>
      </w:r>
      <w:r w:rsidRPr="00E30D25">
        <w:rPr>
          <w:rStyle w:val="aff5"/>
          <w:rtl/>
        </w:rPr>
        <w:t>)</w:t>
      </w:r>
      <w:r w:rsidRPr="00E30D25">
        <w:rPr>
          <w:rStyle w:val="af"/>
          <w:rtl/>
        </w:rPr>
        <w:t xml:space="preserve">= </w:t>
      </w:r>
      <w:r w:rsidRPr="00E30D25">
        <w:rPr>
          <w:rStyle w:val="aff9"/>
          <w:rFonts w:hint="cs"/>
          <w:rtl/>
        </w:rPr>
        <w:t>ו</w:t>
      </w:r>
      <w:r w:rsidRPr="00E30D25">
        <w:rPr>
          <w:rStyle w:val="aff9"/>
          <w:rtl/>
        </w:rPr>
        <w:t>ב</w:t>
      </w:r>
      <w:r w:rsidRPr="00E30D25">
        <w:rPr>
          <w:rStyle w:val="aff9"/>
          <w:rFonts w:hint="cs"/>
          <w:rtl/>
        </w:rPr>
        <w:t>&lt; &gt;חי'</w:t>
      </w:r>
      <w:r w:rsidRPr="00E30D25">
        <w:rPr>
          <w:rStyle w:val="aff9"/>
          <w:rtl/>
        </w:rPr>
        <w:t xml:space="preserve"> רבי </w:t>
      </w:r>
      <w:r w:rsidRPr="00E30D25">
        <w:rPr>
          <w:rStyle w:val="aff9"/>
          <w:rFonts w:hint="cs"/>
          <w:rtl/>
        </w:rPr>
        <w:t>נחום</w:t>
      </w:r>
      <w:r w:rsidRPr="00E30D25">
        <w:rPr>
          <w:rStyle w:val="af"/>
          <w:rtl/>
        </w:rPr>
        <w:t xml:space="preserve"> </w:t>
      </w:r>
      <w:r w:rsidRPr="00E30D25">
        <w:rPr>
          <w:rStyle w:val="aff5"/>
          <w:rtl/>
        </w:rPr>
        <w:t>(אות ט"ז ד"ה וכעין)</w:t>
      </w:r>
      <w:r w:rsidRPr="00E30D25">
        <w:rPr>
          <w:rStyle w:val="af"/>
          <w:rtl/>
        </w:rPr>
        <w:t>=</w:t>
      </w:r>
      <w:r w:rsidRPr="00E30D25">
        <w:rPr>
          <w:rStyle w:val="af"/>
          <w:rFonts w:hint="cs"/>
          <w:rtl/>
        </w:rPr>
        <w:t xml:space="preserve"> דכוונת </w:t>
      </w:r>
      <w:r w:rsidRPr="00E30D25">
        <w:rPr>
          <w:rStyle w:val="aff9"/>
          <w:rFonts w:hint="cs"/>
          <w:rtl/>
        </w:rPr>
        <w:t>הרמב"ם</w:t>
      </w:r>
      <w:r w:rsidRPr="00E30D25">
        <w:rPr>
          <w:rStyle w:val="af"/>
          <w:rtl/>
        </w:rPr>
        <w:t xml:space="preserve"> </w:t>
      </w:r>
      <w:r w:rsidRPr="00E30D25">
        <w:rPr>
          <w:rStyle w:val="af"/>
          <w:rFonts w:hint="cs"/>
          <w:rtl/>
        </w:rPr>
        <w:t>להביא ראיה משליח באר"י],</w:t>
      </w:r>
      <w:r w:rsidRPr="00E30D25">
        <w:rPr>
          <w:rFonts w:hint="cs"/>
          <w:rtl/>
        </w:rPr>
        <w:t xml:space="preserve"> וכתב</w:t>
      </w:r>
      <w:r w:rsidRPr="00E30D25">
        <w:rPr>
          <w:b/>
          <w:bCs/>
          <w:rtl/>
        </w:rPr>
        <w:t xml:space="preserve"> </w:t>
      </w:r>
      <w:r w:rsidRPr="00E30D25">
        <w:rPr>
          <w:rFonts w:hint="cs"/>
          <w:b/>
          <w:bCs/>
          <w:rtl/>
        </w:rPr>
        <w:t>האור גדול</w:t>
      </w:r>
      <w:r w:rsidRPr="00E30D25">
        <w:rPr>
          <w:rtl/>
        </w:rPr>
        <w:t xml:space="preserve"> </w:t>
      </w:r>
      <w:r w:rsidRPr="00E30D25">
        <w:rPr>
          <w:rFonts w:hint="cs"/>
          <w:rtl/>
        </w:rPr>
        <w:t>דא"כ דברי</w:t>
      </w:r>
      <w:r w:rsidRPr="00E30D25">
        <w:rPr>
          <w:b/>
          <w:bCs/>
          <w:rtl/>
        </w:rPr>
        <w:t xml:space="preserve"> </w:t>
      </w:r>
      <w:r w:rsidRPr="00E30D25">
        <w:rPr>
          <w:rFonts w:hint="cs"/>
          <w:b/>
          <w:bCs/>
          <w:rtl/>
        </w:rPr>
        <w:t>הרמב"ם</w:t>
      </w:r>
      <w:r w:rsidRPr="00E30D25">
        <w:rPr>
          <w:rtl/>
        </w:rPr>
        <w:t xml:space="preserve"> </w:t>
      </w:r>
      <w:r w:rsidRPr="00E30D25">
        <w:rPr>
          <w:rFonts w:hint="cs"/>
          <w:rtl/>
        </w:rPr>
        <w:t>הם כדעת</w:t>
      </w:r>
      <w:r w:rsidRPr="00E30D25">
        <w:rPr>
          <w:rtl/>
        </w:rPr>
        <w:t xml:space="preserve"> </w:t>
      </w:r>
      <w:r w:rsidRPr="00E30D25">
        <w:rPr>
          <w:rFonts w:hint="cs"/>
          <w:b/>
          <w:bCs/>
          <w:rtl/>
        </w:rPr>
        <w:t>הר"ן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Ref166410539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דכל החילוק בין אר"י לחו"ל הוא דבחו"ל חיישינן לערעור, וכל שהבעל נתן את הגט מידו לידה לא חיישינן שיערער, אבל לענין שאנחנו נחשוש שהגט מזויף אף בלא ערעור הבעל, בזה אין כל חילוק בין אר"י לחו"ל, ולכן הביא</w:t>
      </w:r>
      <w:r w:rsidRPr="00E30D25">
        <w:rPr>
          <w:b/>
          <w:bCs/>
          <w:rtl/>
        </w:rPr>
        <w:t xml:space="preserve"> </w:t>
      </w:r>
      <w:r w:rsidRPr="00E30D25">
        <w:rPr>
          <w:rFonts w:hint="cs"/>
          <w:b/>
          <w:bCs/>
          <w:rtl/>
        </w:rPr>
        <w:t>הרמב"ם</w:t>
      </w:r>
      <w:r w:rsidRPr="00E30D25">
        <w:rPr>
          <w:rtl/>
        </w:rPr>
        <w:t xml:space="preserve"> </w:t>
      </w:r>
      <w:r w:rsidRPr="00E30D25">
        <w:rPr>
          <w:rFonts w:hint="cs"/>
          <w:rtl/>
        </w:rPr>
        <w:t>ראיה משליח שהביא גט באר"י דלא חיישינן שהגט מזויף</w:t>
      </w:r>
      <w:bookmarkEnd w:id="312"/>
      <w:r w:rsidRPr="00E30D25">
        <w:rPr>
          <w:rFonts w:hint="cs"/>
          <w:rtl/>
        </w:rPr>
        <w:t>, וע"ע במ"ש</w:t>
      </w:r>
      <w:r w:rsidRPr="00E30D25">
        <w:rPr>
          <w:rtl/>
        </w:rPr>
        <w:t xml:space="preserve"> </w:t>
      </w:r>
      <w:r w:rsidRPr="00E30D25">
        <w:rPr>
          <w:rFonts w:hint="cs"/>
          <w:b/>
          <w:bCs/>
          <w:rtl/>
        </w:rPr>
        <w:t>הבית שמואל</w:t>
      </w:r>
      <w:r w:rsidRPr="00E30D25">
        <w:rPr>
          <w:rFonts w:ascii="Calibri" w:eastAsia="Times New Roman" w:hAnsi="Calibri" w:cs="Guttman Rashi"/>
          <w:noProof w:val="0"/>
          <w:sz w:val="10"/>
          <w:szCs w:val="12"/>
          <w:rtl/>
        </w:rPr>
        <w:t xml:space="preserve"> (עי' או</w:t>
      </w:r>
      <w:r w:rsidRPr="00E30D25">
        <w:rPr>
          <w:rStyle w:val="af2"/>
          <w:rFonts w:eastAsia="Guttman Hodes"/>
          <w:rtl/>
        </w:rPr>
        <w:t xml:space="preserve">ת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Ref166650736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עז)</w:t>
      </w:r>
      <w:r w:rsidRPr="00E30D25">
        <w:rPr>
          <w:rStyle w:val="af2"/>
          <w:rFonts w:eastAsia="Guttman Hodes"/>
          <w:rtl/>
        </w:rPr>
        <w:fldChar w:fldCharType="end"/>
      </w:r>
      <w:r w:rsidRPr="00E30D25">
        <w:rPr>
          <w:rtl/>
        </w:rPr>
        <w:t xml:space="preserve">= </w:t>
      </w:r>
      <w:r w:rsidRPr="00E30D25">
        <w:rPr>
          <w:rFonts w:hint="cs"/>
          <w:b/>
          <w:bCs/>
          <w:rtl/>
        </w:rPr>
        <w:t>והתורת גיטין והאור גדול</w:t>
      </w:r>
      <w:r w:rsidRPr="00E30D25">
        <w:rPr>
          <w:rFonts w:ascii="Calibri" w:eastAsia="Times New Roman" w:hAnsi="Calibri" w:cs="Guttman Rashi"/>
          <w:noProof w:val="0"/>
          <w:sz w:val="10"/>
          <w:szCs w:val="12"/>
          <w:rtl/>
        </w:rPr>
        <w:t xml:space="preserve"> (עי' </w:t>
      </w:r>
      <w:r w:rsidRPr="00E30D25">
        <w:rPr>
          <w:rStyle w:val="af2"/>
          <w:rFonts w:eastAsia="Guttman Hodes"/>
          <w:rtl/>
        </w:rPr>
        <w:t>אות</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Ref166532990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קי)</w:t>
      </w:r>
      <w:r w:rsidRPr="00E30D25">
        <w:rPr>
          <w:rStyle w:val="af2"/>
          <w:rFonts w:eastAsia="Guttman Hodes"/>
          <w:rtl/>
        </w:rPr>
        <w:fldChar w:fldCharType="end"/>
      </w:r>
      <w:r w:rsidRPr="00E30D25">
        <w:rPr>
          <w:rtl/>
        </w:rPr>
        <w:t>=</w:t>
      </w:r>
      <w:r w:rsidRPr="00E30D25">
        <w:rPr>
          <w:rFonts w:hint="cs"/>
          <w:rtl/>
        </w:rPr>
        <w:t xml:space="preserve">. </w:t>
      </w:r>
    </w:p>
    <w:bookmarkEnd w:id="313"/>
    <w:bookmarkEnd w:id="314"/>
    <w:p w14:paraId="6FEA34F5" w14:textId="77777777" w:rsidR="00FD72BC" w:rsidRDefault="00FD72BC" w:rsidP="00724A46">
      <w:pPr>
        <w:pStyle w:val="afffffe"/>
      </w:pPr>
      <w:r>
        <w:rPr>
          <w:rFonts w:hint="cs"/>
          <w:rtl/>
        </w:rPr>
        <w:t>אור גדול סי' ט"ז אות א' ד"ה ובזה</w:t>
      </w:r>
    </w:p>
    <w:p w14:paraId="06FE8FD2" w14:textId="77777777" w:rsidR="00FD72BC" w:rsidRDefault="00FD72BC" w:rsidP="00FD72BC">
      <w:pPr>
        <w:pStyle w:val="a1"/>
        <w:rPr>
          <w:rtl/>
        </w:rPr>
      </w:pPr>
      <w:r>
        <w:rPr>
          <w:rFonts w:hint="cs"/>
          <w:rtl/>
        </w:rPr>
        <w:t xml:space="preserve">ובזה </w:t>
      </w:r>
      <w:r w:rsidRPr="0064489B">
        <w:rPr>
          <w:rtl/>
        </w:rPr>
        <w:t>מיושב קו' הל</w:t>
      </w:r>
      <w:r>
        <w:rPr>
          <w:rFonts w:hint="cs"/>
          <w:rtl/>
        </w:rPr>
        <w:t>ח</w:t>
      </w:r>
      <w:r w:rsidRPr="0064489B">
        <w:rPr>
          <w:rtl/>
        </w:rPr>
        <w:t>"מ סוף פ"ז מגירושין דכתב הרמב"ם דאי</w:t>
      </w:r>
      <w:r>
        <w:rPr>
          <w:rFonts w:hint="cs"/>
          <w:rtl/>
        </w:rPr>
        <w:t>ן</w:t>
      </w:r>
      <w:r w:rsidRPr="0064489B">
        <w:rPr>
          <w:rtl/>
        </w:rPr>
        <w:t xml:space="preserve"> חושש שמא זייפא שאינה מקלקלת על עצמה ועוד דעדים החתומים כמי שנחקרה עדותן עד שיהא ש</w:t>
      </w:r>
      <w:r>
        <w:rPr>
          <w:rFonts w:hint="cs"/>
          <w:rtl/>
        </w:rPr>
        <w:t>ם</w:t>
      </w:r>
      <w:r w:rsidRPr="0064489B">
        <w:rPr>
          <w:rtl/>
        </w:rPr>
        <w:t xml:space="preserve"> מערער לפיכך נעמיד הגט ב</w:t>
      </w:r>
      <w:r>
        <w:rPr>
          <w:rFonts w:hint="cs"/>
          <w:rtl/>
        </w:rPr>
        <w:t>ח</w:t>
      </w:r>
      <w:r w:rsidRPr="0064489B">
        <w:rPr>
          <w:rtl/>
        </w:rPr>
        <w:t>זקתו ותנשא ואין חוששין שמא ימצא מזוייף כמו שנעמיד הגט בחזקת כשר כשיביא אותו השלי</w:t>
      </w:r>
      <w:r>
        <w:rPr>
          <w:rFonts w:hint="cs"/>
          <w:rtl/>
        </w:rPr>
        <w:t>ח</w:t>
      </w:r>
      <w:r w:rsidRPr="0064489B">
        <w:rPr>
          <w:rtl/>
        </w:rPr>
        <w:t xml:space="preserve"> עד שיערער הבעל או עד שיביא ראי' כו' והקשה הלח"מ כיון דטעם האשה משום דעדי</w:t>
      </w:r>
      <w:r>
        <w:rPr>
          <w:rFonts w:hint="cs"/>
          <w:rtl/>
        </w:rPr>
        <w:t>ם</w:t>
      </w:r>
      <w:r w:rsidRPr="0064489B">
        <w:rPr>
          <w:rtl/>
        </w:rPr>
        <w:t xml:space="preserve"> החתומי</w:t>
      </w:r>
      <w:r>
        <w:rPr>
          <w:rFonts w:hint="cs"/>
          <w:rtl/>
        </w:rPr>
        <w:t>ם</w:t>
      </w:r>
      <w:r w:rsidRPr="0064489B">
        <w:rPr>
          <w:rtl/>
        </w:rPr>
        <w:t xml:space="preserve"> כו' וכי היכי דשליח נאמן ה"נ האשה א"כ להוי כשליח ודוקא בא"י אבל בחו"ל אמאי אי"צ יעו"ש שנדחק דהרמב"ם בועוד אטעמא קמא סמיך ולק"מ דהרמב"ם הביא ראי' משליח בא"י דאנן לא </w:t>
      </w:r>
      <w:r>
        <w:rPr>
          <w:rFonts w:hint="cs"/>
          <w:rtl/>
        </w:rPr>
        <w:t>חי</w:t>
      </w:r>
      <w:r w:rsidRPr="0064489B">
        <w:rPr>
          <w:rtl/>
        </w:rPr>
        <w:t>ישינן למזוייף וה"נ באשה אף בחו"ל דלא שייך למיחש לערעור הבעל ודבריו ממש כדברי הר"ן פ"ק דגיטין הנ"ל דכל החילוק בין א"י לחו"ל אינו לחששא דידן רק משו</w:t>
      </w:r>
      <w:r>
        <w:rPr>
          <w:rFonts w:hint="cs"/>
          <w:rtl/>
        </w:rPr>
        <w:t>ם</w:t>
      </w:r>
      <w:r w:rsidRPr="0064489B">
        <w:rPr>
          <w:rtl/>
        </w:rPr>
        <w:t xml:space="preserve"> דחיישינן לערעורא דבעל דבא"י כשיערער יהא מצוי לקיימו משא"כ בחו"ל אבל לחששא דידן אין שום סברא לחלק בין א"י לחו"ל</w:t>
      </w:r>
      <w:r>
        <w:rPr>
          <w:rFonts w:hint="cs"/>
          <w:rtl/>
        </w:rPr>
        <w:t>.</w:t>
      </w:r>
    </w:p>
    <w:p w14:paraId="6EE025A8" w14:textId="77777777" w:rsidR="00FD72BC" w:rsidRDefault="00FD72BC" w:rsidP="00FD72BC">
      <w:pPr>
        <w:pStyle w:val="a7"/>
        <w:rPr>
          <w:rtl/>
        </w:rPr>
      </w:pPr>
      <w:bookmarkStart w:id="315" w:name="_Toc166660234"/>
      <w:r>
        <w:rPr>
          <w:rFonts w:hint="cs"/>
          <w:rtl/>
        </w:rPr>
        <w:t>בי' האור גדול בריב"ש דבאר"י שאי יזייף יתגלה לא חששו ובחו"ל שלא יתגלה חששו למזויף</w:t>
      </w:r>
      <w:bookmarkEnd w:id="315"/>
    </w:p>
    <w:p w14:paraId="28118AFB" w14:textId="5B2914D5" w:rsidR="00FD72BC" w:rsidRPr="00505F99" w:rsidRDefault="00FD72BC" w:rsidP="00E80966">
      <w:pPr>
        <w:pStyle w:val="a2"/>
      </w:pPr>
      <w:r>
        <w:rPr>
          <w:rFonts w:hint="cs"/>
          <w:rtl/>
        </w:rPr>
        <w:t>וכתב</w:t>
      </w:r>
      <w:r w:rsidRPr="00505F99">
        <w:rPr>
          <w:b/>
          <w:bCs/>
          <w:rtl/>
        </w:rPr>
        <w:t xml:space="preserve"> </w:t>
      </w:r>
      <w:r>
        <w:rPr>
          <w:rFonts w:hint="cs"/>
          <w:b/>
          <w:bCs/>
          <w:rtl/>
        </w:rPr>
        <w:t>האור גדול</w:t>
      </w:r>
      <w:r>
        <w:rPr>
          <w:rtl/>
        </w:rPr>
        <w:t xml:space="preserve"> </w:t>
      </w:r>
      <w:r>
        <w:rPr>
          <w:rFonts w:hint="cs"/>
          <w:rtl/>
        </w:rPr>
        <w:t>דאף דהוא פשוט מסברא דלענין חשש מזויף אין חילוק בין אר"י לבין חו"ל, מ"מ מדברי</w:t>
      </w:r>
      <w:r>
        <w:rPr>
          <w:rtl/>
        </w:rPr>
        <w:t xml:space="preserve"> </w:t>
      </w:r>
      <w:r>
        <w:rPr>
          <w:rFonts w:hint="cs"/>
          <w:b/>
          <w:bCs/>
          <w:rtl/>
        </w:rPr>
        <w:t>הריב"ש</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Ref166616728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כט)</w:t>
      </w:r>
      <w:r w:rsidRPr="00122AA5">
        <w:rPr>
          <w:rFonts w:ascii="Calibri" w:eastAsia="Times New Roman" w:hAnsi="Calibri" w:cs="Guttman Rashi"/>
          <w:noProof w:val="0"/>
          <w:sz w:val="10"/>
          <w:szCs w:val="12"/>
          <w:rtl/>
        </w:rPr>
        <w:fldChar w:fldCharType="end"/>
      </w:r>
      <w:r>
        <w:rPr>
          <w:rtl/>
        </w:rPr>
        <w:t xml:space="preserve"> </w:t>
      </w:r>
      <w:r>
        <w:rPr>
          <w:rFonts w:hint="cs"/>
          <w:rtl/>
        </w:rPr>
        <w:t>מבואר שיש חילוק דרק באר"י לא חיישינן למזויף אבל בחו"ל חיישינן אף בלא ערעור הבעל, וכתב</w:t>
      </w:r>
      <w:r w:rsidRPr="0011420E">
        <w:rPr>
          <w:b/>
          <w:bCs/>
          <w:rtl/>
        </w:rPr>
        <w:t xml:space="preserve"> </w:t>
      </w:r>
      <w:r>
        <w:rPr>
          <w:rFonts w:hint="cs"/>
          <w:b/>
          <w:bCs/>
          <w:rtl/>
        </w:rPr>
        <w:t>האור גדול</w:t>
      </w:r>
      <w:r>
        <w:rPr>
          <w:rtl/>
        </w:rPr>
        <w:t xml:space="preserve"> </w:t>
      </w:r>
      <w:r>
        <w:rPr>
          <w:rFonts w:hint="cs"/>
          <w:rtl/>
        </w:rPr>
        <w:t>דאולי ס"ל</w:t>
      </w:r>
      <w:r w:rsidRPr="0011420E">
        <w:rPr>
          <w:b/>
          <w:bCs/>
          <w:rtl/>
        </w:rPr>
        <w:t xml:space="preserve"> </w:t>
      </w:r>
      <w:r>
        <w:rPr>
          <w:rFonts w:hint="cs"/>
          <w:b/>
          <w:bCs/>
          <w:rtl/>
        </w:rPr>
        <w:t>לריב"ש</w:t>
      </w:r>
      <w:r>
        <w:rPr>
          <w:rtl/>
        </w:rPr>
        <w:t xml:space="preserve"> </w:t>
      </w:r>
      <w:r>
        <w:rPr>
          <w:rFonts w:hint="cs"/>
          <w:rtl/>
        </w:rPr>
        <w:t>דבאר"י כיון דמצויין לקיימו הוא כעין מילתא דעבידא לאגלויי, ולכן לא חיישינן לזיוף דאי הגט מזויף יתברר השקר, דמצויין מי שמכירים את חתימת העדים, ולא לא חששו לזיוף, אבל בחו"ל דאין מצויין לקיימו והזיוף לא יתברר, אף כשאין ערעור אנן חיישינן שמא הגט מזויף, ועי' במ"ש</w:t>
      </w:r>
      <w:r>
        <w:rPr>
          <w:rtl/>
        </w:rPr>
        <w:t xml:space="preserve"> </w:t>
      </w:r>
      <w:r>
        <w:rPr>
          <w:rFonts w:hint="cs"/>
          <w:b/>
          <w:bCs/>
          <w:rtl/>
        </w:rPr>
        <w:t>ב</w:t>
      </w:r>
      <w:r w:rsidRPr="00D53383">
        <w:rPr>
          <w:b/>
          <w:bCs/>
          <w:rtl/>
        </w:rPr>
        <w:t>&lt; &gt;</w:t>
      </w:r>
      <w:r>
        <w:rPr>
          <w:rFonts w:hint="cs"/>
          <w:b/>
          <w:bCs/>
          <w:rtl/>
        </w:rPr>
        <w:t>חי' רבי נחום</w:t>
      </w:r>
      <w:r>
        <w:rPr>
          <w:b/>
          <w:bCs/>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Ref166531399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קג)</w:t>
      </w:r>
      <w:r w:rsidRPr="00122AA5">
        <w:rPr>
          <w:rFonts w:ascii="Calibri" w:eastAsia="Times New Roman" w:hAnsi="Calibri" w:cs="Guttman Rashi"/>
          <w:noProof w:val="0"/>
          <w:sz w:val="10"/>
          <w:szCs w:val="12"/>
          <w:rtl/>
        </w:rPr>
        <w:fldChar w:fldCharType="end"/>
      </w:r>
      <w:r w:rsidRPr="00D53383">
        <w:rPr>
          <w:rtl/>
        </w:rPr>
        <w:t>=</w:t>
      </w:r>
      <w:r>
        <w:rPr>
          <w:rFonts w:hint="cs"/>
          <w:rtl/>
        </w:rPr>
        <w:t>.</w:t>
      </w:r>
    </w:p>
    <w:p w14:paraId="440D76DB" w14:textId="77777777" w:rsidR="00FD72BC" w:rsidRDefault="00FD72BC" w:rsidP="00FD72BC">
      <w:pPr>
        <w:pStyle w:val="a1"/>
      </w:pPr>
      <w:r w:rsidRPr="00F372E1">
        <w:rPr>
          <w:rtl/>
        </w:rPr>
        <w:t>וכ"ז פשוט אמנ</w:t>
      </w:r>
      <w:r>
        <w:rPr>
          <w:rFonts w:hint="cs"/>
          <w:rtl/>
        </w:rPr>
        <w:t>ם</w:t>
      </w:r>
      <w:r w:rsidRPr="00F372E1">
        <w:rPr>
          <w:rtl/>
        </w:rPr>
        <w:t xml:space="preserve"> הארכתי קצת בזה יען כי ראיתי להריב"ש סי' שפ"ה דמבואר מדבריו דגם לענין חששא דידן יש לחלק בין א"י לחו</w:t>
      </w:r>
      <w:r>
        <w:rPr>
          <w:rFonts w:hint="cs"/>
          <w:rtl/>
        </w:rPr>
        <w:t>"ל</w:t>
      </w:r>
      <w:r w:rsidRPr="00F372E1">
        <w:rPr>
          <w:rtl/>
        </w:rPr>
        <w:t xml:space="preserve"> דדוקא בא"י דמצוי לקיימו אנן לא חיישינן משא"כ בחו"ל אנן </w:t>
      </w:r>
      <w:r>
        <w:rPr>
          <w:rFonts w:hint="cs"/>
          <w:rtl/>
        </w:rPr>
        <w:t>נמי חיישינן,</w:t>
      </w:r>
      <w:r w:rsidRPr="00F372E1">
        <w:rPr>
          <w:rtl/>
        </w:rPr>
        <w:t xml:space="preserve"> </w:t>
      </w:r>
      <w:r>
        <w:rPr>
          <w:rFonts w:hint="cs"/>
          <w:rtl/>
        </w:rPr>
        <w:t>[</w:t>
      </w:r>
      <w:r w:rsidRPr="00F372E1">
        <w:rPr>
          <w:rtl/>
        </w:rPr>
        <w:t>ואפשר דטעמו דבא"י דמצוי לקיימו הוי כעין מלתא דע</w:t>
      </w:r>
      <w:r>
        <w:rPr>
          <w:rFonts w:hint="cs"/>
          <w:rtl/>
        </w:rPr>
        <w:t>בידא</w:t>
      </w:r>
      <w:r w:rsidRPr="00F372E1">
        <w:rPr>
          <w:rtl/>
        </w:rPr>
        <w:t xml:space="preserve"> לגלויי דמצוי המכירין ח</w:t>
      </w:r>
      <w:r>
        <w:rPr>
          <w:rFonts w:hint="cs"/>
          <w:rtl/>
        </w:rPr>
        <w:t>ת</w:t>
      </w:r>
      <w:r w:rsidRPr="00F372E1">
        <w:rPr>
          <w:rtl/>
        </w:rPr>
        <w:t>ימתם ויכירו שהוא מזויי</w:t>
      </w:r>
      <w:r>
        <w:rPr>
          <w:rFonts w:hint="cs"/>
          <w:rtl/>
        </w:rPr>
        <w:t>ף</w:t>
      </w:r>
      <w:r w:rsidRPr="00F372E1">
        <w:rPr>
          <w:rtl/>
        </w:rPr>
        <w:t xml:space="preserve"> וי</w:t>
      </w:r>
      <w:r>
        <w:rPr>
          <w:rFonts w:hint="cs"/>
          <w:rtl/>
        </w:rPr>
        <w:t>ת</w:t>
      </w:r>
      <w:r w:rsidRPr="00F372E1">
        <w:rPr>
          <w:rtl/>
        </w:rPr>
        <w:t>ברר השקר משא"כ בחו"ל דאינו מצוי לקיימו ולא י</w:t>
      </w:r>
      <w:r>
        <w:rPr>
          <w:rFonts w:hint="cs"/>
          <w:rtl/>
        </w:rPr>
        <w:t>ת</w:t>
      </w:r>
      <w:r w:rsidRPr="00F372E1">
        <w:rPr>
          <w:rtl/>
        </w:rPr>
        <w:t>ברר השקר אנן חיישינן למזויי</w:t>
      </w:r>
      <w:r>
        <w:rPr>
          <w:rFonts w:hint="cs"/>
          <w:rtl/>
        </w:rPr>
        <w:t>ף].</w:t>
      </w:r>
    </w:p>
    <w:p w14:paraId="539587D3" w14:textId="77777777" w:rsidR="00FD72BC" w:rsidRPr="000F76BC" w:rsidRDefault="00FD72BC" w:rsidP="00FD72BC">
      <w:pPr>
        <w:pStyle w:val="1"/>
        <w:rPr>
          <w:rtl/>
        </w:rPr>
      </w:pPr>
      <w:bookmarkStart w:id="316" w:name="_Toc166660235"/>
      <w:r>
        <w:rPr>
          <w:rFonts w:hint="cs"/>
          <w:rtl/>
        </w:rPr>
        <w:t>קו</w:t>
      </w:r>
      <w:r w:rsidRPr="000F76BC">
        <w:rPr>
          <w:rFonts w:hint="cs"/>
          <w:rtl/>
        </w:rPr>
        <w:t>' הרשב"א לקמן</w:t>
      </w:r>
      <w:r>
        <w:rPr>
          <w:rFonts w:hint="cs"/>
          <w:rtl/>
        </w:rPr>
        <w:t xml:space="preserve"> ברמב"ם דאשה שבחזקת א"א לא נאמנת</w:t>
      </w:r>
      <w:bookmarkEnd w:id="316"/>
    </w:p>
    <w:p w14:paraId="2A888272" w14:textId="77777777" w:rsidR="00FD72BC" w:rsidRPr="00724A46" w:rsidRDefault="00FD72BC" w:rsidP="00724A46">
      <w:pPr>
        <w:pStyle w:val="afffff7"/>
        <w:rPr>
          <w:rtl/>
        </w:rPr>
      </w:pPr>
      <w:bookmarkStart w:id="317" w:name="_Toc166626896"/>
      <w:bookmarkStart w:id="318" w:name="_Toc173964299"/>
      <w:bookmarkStart w:id="319" w:name="_Toc165627339"/>
      <w:r w:rsidRPr="00724A46">
        <w:rPr>
          <w:rtl/>
        </w:rPr>
        <w:t>חדושי הרשב"א גיטין כד ע</w:t>
      </w:r>
      <w:r w:rsidRPr="00724A46">
        <w:rPr>
          <w:rFonts w:hint="cs"/>
          <w:rtl/>
        </w:rPr>
        <w:t>"</w:t>
      </w:r>
      <w:r w:rsidRPr="00724A46">
        <w:rPr>
          <w:rtl/>
        </w:rPr>
        <w:t>א</w:t>
      </w:r>
      <w:r w:rsidRPr="00724A46">
        <w:rPr>
          <w:rFonts w:hint="cs"/>
          <w:rtl/>
        </w:rPr>
        <w:t xml:space="preserve"> ד"ה אשה</w:t>
      </w:r>
      <w:bookmarkEnd w:id="317"/>
      <w:r w:rsidRPr="00724A46">
        <w:rPr>
          <w:rtl/>
        </w:rPr>
        <w:t xml:space="preserve"> (א)</w:t>
      </w:r>
      <w:bookmarkEnd w:id="318"/>
    </w:p>
    <w:p w14:paraId="52010C41" w14:textId="77777777" w:rsidR="00FD72BC" w:rsidRDefault="00FD72BC" w:rsidP="00FD72BC">
      <w:pPr>
        <w:pStyle w:val="a7"/>
        <w:rPr>
          <w:rtl/>
        </w:rPr>
      </w:pPr>
      <w:bookmarkStart w:id="320" w:name="_Toc166660236"/>
      <w:r>
        <w:rPr>
          <w:rFonts w:hint="cs"/>
          <w:rtl/>
        </w:rPr>
        <w:t>קו' הרשב"א ברמב"ם דא"א לומר דנאמנת בלא קיום דמוחזקת בא"א לא נאמנת בגרושה אני</w:t>
      </w:r>
      <w:bookmarkEnd w:id="320"/>
    </w:p>
    <w:p w14:paraId="0D400656" w14:textId="000C2FD0" w:rsidR="00FD72BC" w:rsidRPr="00E30D25" w:rsidRDefault="00FD72BC" w:rsidP="00E80966">
      <w:pPr>
        <w:pStyle w:val="a2"/>
        <w:rPr>
          <w:rtl/>
        </w:rPr>
      </w:pPr>
      <w:bookmarkStart w:id="321" w:name="_Ref166184946"/>
      <w:r>
        <w:rPr>
          <w:rFonts w:hint="cs"/>
          <w:rtl/>
        </w:rPr>
        <w:t>במ"ש</w:t>
      </w:r>
      <w:r>
        <w:rPr>
          <w:rtl/>
        </w:rPr>
        <w:t xml:space="preserve"> </w:t>
      </w:r>
      <w:r>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Ref166613819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122AA5">
        <w:rPr>
          <w:rFonts w:ascii="Calibri" w:eastAsia="Times New Roman" w:hAnsi="Calibri" w:cs="Guttman Rashi"/>
          <w:noProof w:val="0"/>
          <w:sz w:val="10"/>
          <w:szCs w:val="12"/>
          <w:rtl/>
        </w:rPr>
        <w:fldChar w:fldCharType="end"/>
      </w:r>
      <w:r>
        <w:rPr>
          <w:rtl/>
        </w:rPr>
        <w:t xml:space="preserve"> </w:t>
      </w:r>
      <w:r w:rsidRPr="001628AB">
        <w:rPr>
          <w:rtl/>
        </w:rPr>
        <w:t>ד</w:t>
      </w:r>
      <w:r>
        <w:rPr>
          <w:rFonts w:hint="cs"/>
          <w:rtl/>
        </w:rPr>
        <w:t>אשה שהביאה את גיטה אצ"ל בפ"נ ובפ"נ וא"צ קיום</w:t>
      </w:r>
      <w:r w:rsidRPr="001628AB">
        <w:rPr>
          <w:rtl/>
        </w:rPr>
        <w:t>,</w:t>
      </w:r>
      <w:r w:rsidRPr="002C2776">
        <w:rPr>
          <w:rFonts w:hint="cs"/>
          <w:rtl/>
        </w:rPr>
        <w:t xml:space="preserve"> </w:t>
      </w:r>
      <w:r>
        <w:rPr>
          <w:rFonts w:hint="cs"/>
          <w:rtl/>
        </w:rPr>
        <w:t>כתב</w:t>
      </w:r>
      <w:r>
        <w:rPr>
          <w:rtl/>
        </w:rPr>
        <w:t xml:space="preserve"> </w:t>
      </w:r>
      <w:r w:rsidRPr="0071675B">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Ref166184946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מז)</w:t>
      </w:r>
      <w:r w:rsidRPr="00E30D25">
        <w:rPr>
          <w:b/>
          <w:bCs/>
          <w:rtl/>
        </w:rPr>
        <w:fldChar w:fldCharType="end"/>
      </w:r>
      <w:r w:rsidRPr="00E30D25">
        <w:rPr>
          <w:b/>
          <w:bCs/>
          <w:rtl/>
        </w:rPr>
        <w:t xml:space="preserve"> &gt;</w:t>
      </w:r>
      <w:r w:rsidRPr="00E30D25">
        <w:rPr>
          <w:rFonts w:hint="cs"/>
          <w:b/>
          <w:bCs/>
          <w:rtl/>
        </w:rPr>
        <w:t>רשב"א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 ד"ה אשה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דמקורו הוא מקושית הגמ'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דאשה מכי מטא גט לידה איגרשה, דהיינו שאצ"ל בפ"נ ובפ"נ דהוא תקנה במקום קיום, והקשה</w:t>
      </w:r>
      <w:r w:rsidRPr="00E30D25">
        <w:rPr>
          <w:b/>
          <w:bCs/>
          <w:rtl/>
        </w:rPr>
        <w:t xml:space="preserve"> </w:t>
      </w:r>
      <w:r w:rsidRPr="00E30D25">
        <w:rPr>
          <w:rFonts w:hint="cs"/>
          <w:b/>
          <w:bCs/>
          <w:rtl/>
        </w:rPr>
        <w:t>הרשב"א</w:t>
      </w:r>
      <w:r w:rsidRPr="00E30D25">
        <w:rPr>
          <w:rtl/>
        </w:rPr>
        <w:t xml:space="preserve"> </w:t>
      </w:r>
      <w:r w:rsidRPr="00E30D25">
        <w:rPr>
          <w:rFonts w:hint="cs"/>
          <w:rtl/>
        </w:rPr>
        <w:t>דהא תנן בכתובות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"ה</w:t>
      </w:r>
      <w:r w:rsidRPr="00E30D25">
        <w:rPr>
          <w:rtl/>
        </w:rPr>
        <w:t>אשה שאמרה אשת איש הייתי וגרושה אני נאמנת ואם יש עדים שהיתה אשת איש אינה נאמנת</w:t>
      </w:r>
      <w:r w:rsidRPr="00E30D25">
        <w:rPr>
          <w:rFonts w:hint="cs"/>
          <w:rtl/>
        </w:rPr>
        <w:t>"</w:t>
      </w:r>
      <w:r w:rsidRPr="00E30D25">
        <w:rPr>
          <w:rtl/>
        </w:rPr>
        <w:t>,</w:t>
      </w:r>
      <w:r w:rsidRPr="00E30D25">
        <w:rPr>
          <w:rFonts w:hint="cs"/>
          <w:rtl/>
        </w:rPr>
        <w:t xml:space="preserve"> וא"כ מוכח דאשה אינה נאמנת לומר שהיא גרושה, ועי' במה שביאר </w:t>
      </w:r>
      <w:r w:rsidRPr="00E30D25">
        <w:rPr>
          <w:b/>
          <w:bCs/>
          <w:rtl/>
        </w:rPr>
        <w:t>ה</w:t>
      </w:r>
      <w:r w:rsidRPr="00E30D25">
        <w:rPr>
          <w:rFonts w:hint="cs"/>
          <w:b/>
          <w:bCs/>
          <w:rtl/>
        </w:rPr>
        <w:t xml:space="preserve">אור גדול </w:t>
      </w:r>
      <w:r w:rsidRPr="00E30D25">
        <w:rPr>
          <w:rFonts w:ascii="Calibri" w:eastAsia="Times New Roman" w:hAnsi="Calibri" w:cs="Guttman Rashi"/>
          <w:noProof w:val="0"/>
          <w:sz w:val="10"/>
          <w:szCs w:val="12"/>
          <w:rtl/>
        </w:rPr>
        <w:t>(</w:t>
      </w:r>
      <w:r w:rsidRPr="00E30D25">
        <w:rPr>
          <w:rStyle w:val="af2"/>
          <w:rFonts w:eastAsia="Guttman Hodes"/>
          <w:rtl/>
        </w:rPr>
        <w:t>עי' אות</w:t>
      </w:r>
      <w:r w:rsidRPr="00E30D25">
        <w:rPr>
          <w:rStyle w:val="af2"/>
          <w:rFonts w:eastAsia="Guttman Hodes" w:hint="c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Ref166605410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נו)</w:t>
      </w:r>
      <w:r w:rsidRPr="00E30D25">
        <w:rPr>
          <w:rStyle w:val="af2"/>
          <w:rFonts w:eastAsia="Guttman Hodes"/>
          <w:rtl/>
        </w:rPr>
        <w:fldChar w:fldCharType="end"/>
      </w:r>
      <w:r w:rsidRPr="00E30D25">
        <w:rPr>
          <w:rFonts w:hint="cs"/>
          <w:rtl/>
        </w:rPr>
        <w:t xml:space="preserve"> בדברי</w:t>
      </w:r>
      <w:r w:rsidRPr="00E30D25">
        <w:rPr>
          <w:rtl/>
        </w:rPr>
        <w:t xml:space="preserve"> </w:t>
      </w:r>
      <w:r w:rsidRPr="00E30D25">
        <w:rPr>
          <w:rFonts w:hint="cs"/>
          <w:b/>
          <w:bCs/>
          <w:rtl/>
        </w:rPr>
        <w:t>הרשב"א לקמן</w:t>
      </w:r>
      <w:r w:rsidRPr="00E30D25">
        <w:rPr>
          <w:rFonts w:hint="cs"/>
          <w:rtl/>
        </w:rPr>
        <w:t>.</w:t>
      </w:r>
      <w:bookmarkEnd w:id="321"/>
    </w:p>
    <w:p w14:paraId="6C3FDA38" w14:textId="77777777" w:rsidR="00FD72BC" w:rsidRDefault="00FD72BC" w:rsidP="00724A46">
      <w:pPr>
        <w:pStyle w:val="afffffe"/>
        <w:rPr>
          <w:rtl/>
        </w:rPr>
      </w:pPr>
      <w:r>
        <w:rPr>
          <w:rtl/>
        </w:rPr>
        <w:t>חדושי הרשב"א גיטין כד ע</w:t>
      </w:r>
      <w:r>
        <w:rPr>
          <w:rFonts w:hint="cs"/>
          <w:rtl/>
        </w:rPr>
        <w:t>"</w:t>
      </w:r>
      <w:r>
        <w:rPr>
          <w:rtl/>
        </w:rPr>
        <w:t>א</w:t>
      </w:r>
      <w:r>
        <w:rPr>
          <w:rFonts w:hint="cs"/>
          <w:rtl/>
        </w:rPr>
        <w:t xml:space="preserve"> ד"ה אשה</w:t>
      </w:r>
    </w:p>
    <w:p w14:paraId="68A39366" w14:textId="77777777" w:rsidR="00FD72BC" w:rsidRDefault="00FD72BC" w:rsidP="00FD72BC">
      <w:pPr>
        <w:pStyle w:val="a1"/>
        <w:rPr>
          <w:rtl/>
        </w:rPr>
      </w:pPr>
      <w:r>
        <w:rPr>
          <w:rtl/>
        </w:rPr>
        <w:t>אשה מכי מטי גיטא לידה איגרשא לה. כתב הרמב"ם ז"ל שהאשה שהגט יוצא מתחת ידה אין חוששין ומחזיקים אותה במגורשת ואף על פי שאין הגט מקויים, ונראה שדקדק זה מכאן שאמרו מכי מטי גיטא לידה איגרשא לה ואינה צריכה למימר בפ"נ ובפ"נ שתקנו במקום קיום, וזה תימה שהרי שנינו בפ' האשה שנתאלמנה (כ"ב א') האשה שאמרה אשת איש הייתי וגרושה אני נאמנת ואם יש עדים שהיתה אשת איש אינה נאמנת</w:t>
      </w:r>
      <w:r>
        <w:rPr>
          <w:rFonts w:hint="cs"/>
          <w:rtl/>
        </w:rPr>
        <w:t>.</w:t>
      </w:r>
    </w:p>
    <w:p w14:paraId="665A9009" w14:textId="77777777" w:rsidR="00FD72BC" w:rsidRDefault="00FD72BC" w:rsidP="00FD72BC">
      <w:pPr>
        <w:pStyle w:val="a7"/>
        <w:rPr>
          <w:rtl/>
        </w:rPr>
      </w:pPr>
      <w:bookmarkStart w:id="322" w:name="_Toc166660237"/>
      <w:r>
        <w:rPr>
          <w:rFonts w:hint="cs"/>
          <w:rtl/>
        </w:rPr>
        <w:t>בי' הרשב"א בגמ' לקמן דהיא כבר מגורשת ואצ"ל בפ"נ ובי' רבי ראובן דנאמנת אחר נתינה</w:t>
      </w:r>
      <w:bookmarkEnd w:id="322"/>
    </w:p>
    <w:p w14:paraId="3B549D42" w14:textId="30A8CCC9" w:rsidR="00FD72BC" w:rsidRPr="00E30D25" w:rsidRDefault="00FD72BC" w:rsidP="00E80966">
      <w:pPr>
        <w:pStyle w:val="a2"/>
        <w:rPr>
          <w:rtl/>
        </w:rPr>
      </w:pPr>
      <w:bookmarkStart w:id="323" w:name="_Ref166184714"/>
      <w:bookmarkStart w:id="324" w:name="_Ref166598920"/>
      <w:r>
        <w:rPr>
          <w:rFonts w:hint="cs"/>
          <w:rtl/>
        </w:rPr>
        <w:t>אלא ביאר</w:t>
      </w:r>
      <w:r w:rsidRPr="00795DCF">
        <w:rPr>
          <w:b/>
          <w:bCs/>
          <w:rtl/>
        </w:rPr>
        <w:t xml:space="preserve"> </w:t>
      </w:r>
      <w:r>
        <w:rPr>
          <w:rFonts w:hint="cs"/>
          <w:b/>
          <w:bCs/>
          <w:rtl/>
        </w:rPr>
        <w:t>הרשב"א לקמן</w:t>
      </w:r>
      <w:r>
        <w:rPr>
          <w:rtl/>
        </w:rPr>
        <w:t xml:space="preserve"> </w:t>
      </w:r>
      <w:r>
        <w:rPr>
          <w:rFonts w:hint="cs"/>
          <w:rtl/>
        </w:rPr>
        <w:t>דאין הגמ' לקמן להקשות דאשה שהגט יוצא מתח"י הגט א"צ קיום, אלא דכיון דתנן לקמן דהאשה שמביאה את גיטה צ"ל בפ"נ ובפ"נ, מקשה הגמ' דא"א לומר דהגירושין הם כשהאשה מביאה את הגט לב"ד ולכן צ"ל בפ"נ ובפ"נ, והא כשהביאה לב"ד הוא כבר לאחר הגירושין, דמהזמן שהבעל נתן לה את הגט היא כבר מגורשת, ותירצה הגמ' דאיירי דמינה אותה לשליח להולכה עד שתבא לב"ד ותתגרש בו, וכתב</w:t>
      </w:r>
      <w:r>
        <w:rPr>
          <w:rtl/>
        </w:rPr>
        <w:t xml:space="preserve"> </w:t>
      </w:r>
      <w:r>
        <w:rPr>
          <w:rFonts w:hint="cs"/>
          <w:b/>
          <w:bCs/>
          <w:rtl/>
        </w:rPr>
        <w:t>ב</w:t>
      </w:r>
      <w:r w:rsidRPr="007D09E5">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Ref166184714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מח)</w:t>
      </w:r>
      <w:r w:rsidRPr="00E30D25">
        <w:rPr>
          <w:b/>
          <w:bCs/>
          <w:rtl/>
        </w:rPr>
        <w:fldChar w:fldCharType="end"/>
      </w:r>
      <w:r w:rsidRPr="00E30D25">
        <w:rPr>
          <w:b/>
          <w:bCs/>
          <w:rtl/>
        </w:rPr>
        <w:t xml:space="preserve"> &gt;</w:t>
      </w:r>
      <w:r w:rsidRPr="00E30D25">
        <w:rPr>
          <w:rFonts w:hint="cs"/>
          <w:b/>
          <w:bCs/>
          <w:rtl/>
        </w:rPr>
        <w:t>חי' רבי ראובן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ח' הערה 4</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דמבואר מדברי</w:t>
      </w:r>
      <w:r w:rsidRPr="00E30D25">
        <w:rPr>
          <w:b/>
          <w:bCs/>
          <w:rtl/>
        </w:rPr>
        <w:t xml:space="preserve"> </w:t>
      </w:r>
      <w:r w:rsidRPr="00E30D25">
        <w:rPr>
          <w:rFonts w:hint="cs"/>
          <w:b/>
          <w:bCs/>
          <w:rtl/>
        </w:rPr>
        <w:t>הרשב"א</w:t>
      </w:r>
      <w:r w:rsidRPr="00E30D25">
        <w:rPr>
          <w:rtl/>
        </w:rPr>
        <w:t xml:space="preserve"> </w:t>
      </w:r>
      <w:r w:rsidRPr="00E30D25">
        <w:rPr>
          <w:rFonts w:hint="cs"/>
          <w:rtl/>
        </w:rPr>
        <w:t>דאף לאחר נתינת הגט, האשה נאמנת באמירת בפ"נ ובפ"נ, ודלא</w:t>
      </w:r>
      <w:r w:rsidRPr="00E30D25">
        <w:rPr>
          <w:rtl/>
        </w:rPr>
        <w:t xml:space="preserve"> </w:t>
      </w:r>
      <w:r w:rsidRPr="00E30D25">
        <w:rPr>
          <w:rFonts w:hint="cs"/>
          <w:b/>
          <w:bCs/>
          <w:rtl/>
        </w:rPr>
        <w:t>כהראב"ד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Ref165799198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E30D25">
        <w:rPr>
          <w:rFonts w:ascii="Calibri" w:eastAsia="Times New Roman" w:hAnsi="Calibri" w:cs="Guttman Rashi"/>
          <w:noProof w:val="0"/>
          <w:sz w:val="10"/>
          <w:szCs w:val="12"/>
          <w:rtl/>
        </w:rPr>
        <w:fldChar w:fldCharType="end"/>
      </w:r>
      <w:r w:rsidRPr="00E30D25">
        <w:rPr>
          <w:rFonts w:hint="cs"/>
          <w:rtl/>
        </w:rPr>
        <w:t>.</w:t>
      </w:r>
      <w:bookmarkEnd w:id="323"/>
      <w:r w:rsidRPr="00E30D25">
        <w:rPr>
          <w:rtl/>
        </w:rPr>
        <w:t xml:space="preserve"> </w:t>
      </w:r>
      <w:r w:rsidRPr="00E30D25">
        <w:rPr>
          <w:sz w:val="12"/>
          <w:szCs w:val="14"/>
          <w:rtl/>
        </w:rPr>
        <w:t>[</w:t>
      </w:r>
      <w:r w:rsidRPr="00E30D25">
        <w:rPr>
          <w:rFonts w:hint="cs"/>
          <w:sz w:val="12"/>
          <w:szCs w:val="14"/>
          <w:rtl/>
        </w:rPr>
        <w:t>מדלא ביאר</w:t>
      </w:r>
      <w:r w:rsidRPr="00E30D25">
        <w:rPr>
          <w:sz w:val="12"/>
          <w:szCs w:val="14"/>
          <w:rtl/>
        </w:rPr>
        <w:t xml:space="preserve"> </w:t>
      </w:r>
      <w:r w:rsidRPr="00E30D25">
        <w:rPr>
          <w:rFonts w:hint="cs"/>
          <w:b/>
          <w:bCs/>
          <w:szCs w:val="14"/>
          <w:rtl/>
        </w:rPr>
        <w:t>הרשב"א</w:t>
      </w:r>
      <w:r w:rsidRPr="00E30D25">
        <w:rPr>
          <w:sz w:val="12"/>
          <w:szCs w:val="14"/>
          <w:rtl/>
        </w:rPr>
        <w:t xml:space="preserve"> </w:t>
      </w:r>
      <w:r w:rsidRPr="00E30D25">
        <w:rPr>
          <w:rFonts w:hint="cs"/>
          <w:sz w:val="12"/>
          <w:szCs w:val="14"/>
          <w:rtl/>
        </w:rPr>
        <w:t>דקו' הגמ' דאינה נאמנת אחר</w:t>
      </w:r>
      <w:r w:rsidRPr="00E30D25">
        <w:rPr>
          <w:sz w:val="12"/>
          <w:szCs w:val="14"/>
          <w:rtl/>
        </w:rPr>
        <w:t xml:space="preserve"> </w:t>
      </w:r>
      <w:r w:rsidRPr="00E30D25">
        <w:rPr>
          <w:rFonts w:hint="cs"/>
          <w:sz w:val="12"/>
          <w:szCs w:val="14"/>
          <w:rtl/>
        </w:rPr>
        <w:t>הגירושין, אלא דכיון שכבר התגרשה אצ"ל בפ"נ</w:t>
      </w:r>
      <w:r w:rsidRPr="00E30D25">
        <w:rPr>
          <w:sz w:val="12"/>
          <w:szCs w:val="14"/>
          <w:rtl/>
        </w:rPr>
        <w:t>]</w:t>
      </w:r>
      <w:r w:rsidRPr="00E30D25">
        <w:rPr>
          <w:rFonts w:hint="cs"/>
          <w:sz w:val="12"/>
          <w:szCs w:val="14"/>
          <w:rtl/>
        </w:rPr>
        <w:t>.</w:t>
      </w:r>
      <w:bookmarkEnd w:id="324"/>
    </w:p>
    <w:p w14:paraId="3821CDB6" w14:textId="77777777" w:rsidR="00FD72BC" w:rsidRPr="00A52BBC" w:rsidRDefault="00FD72BC" w:rsidP="00FD72BC">
      <w:pPr>
        <w:pStyle w:val="a1"/>
        <w:rPr>
          <w:rtl/>
        </w:rPr>
      </w:pPr>
      <w:r>
        <w:rPr>
          <w:rtl/>
        </w:rPr>
        <w:t>אלא מה שאמרו מכי מטי גיטא לידה איגרשה לה לאו למימרא דכל שהגט יוצא מתחת (ידו) [ידה] אין חוששין לו ואפילו בלא קיום אלא לפי ששנינו האשה עצמה מביאה גיטה ואינה מגורשת עד שתביא גיטה ותאמר בפ"נ ובפ"נ ולפיכך הקשו וכי אין האשה מתגרשת אלא בשהבאתה לב"ד ותאמר בפ"נ ובפ"נ והלא מכי נתנו לה הבעל נתגרשה, ואוקימנא מתני' בנותן לידה בתנאי שתוליכנו לב"ד כדין שליח דעלמא ונאמנת כנ"ל, וזה ברור.</w:t>
      </w:r>
    </w:p>
    <w:p w14:paraId="03DD85B4" w14:textId="77777777" w:rsidR="00FD72BC" w:rsidRPr="00724A46" w:rsidRDefault="00FD72BC" w:rsidP="00724A46">
      <w:pPr>
        <w:pStyle w:val="afffff7"/>
        <w:rPr>
          <w:rtl/>
        </w:rPr>
      </w:pPr>
      <w:bookmarkStart w:id="325" w:name="_Toc166626897"/>
      <w:bookmarkStart w:id="326" w:name="_Toc173964300"/>
      <w:r w:rsidRPr="00724A46">
        <w:rPr>
          <w:rtl/>
        </w:rPr>
        <w:t>שו"ת מהר"י בן לב ח</w:t>
      </w:r>
      <w:r w:rsidRPr="00724A46">
        <w:rPr>
          <w:rFonts w:hint="cs"/>
          <w:rtl/>
        </w:rPr>
        <w:t>"</w:t>
      </w:r>
      <w:r w:rsidRPr="00724A46">
        <w:rPr>
          <w:rtl/>
        </w:rPr>
        <w:t>ב סימן א</w:t>
      </w:r>
      <w:r w:rsidRPr="00724A46">
        <w:rPr>
          <w:rFonts w:hint="cs"/>
          <w:rtl/>
        </w:rPr>
        <w:t>'</w:t>
      </w:r>
      <w:bookmarkEnd w:id="325"/>
      <w:r w:rsidRPr="00724A46">
        <w:rPr>
          <w:rtl/>
        </w:rPr>
        <w:t xml:space="preserve"> (א)</w:t>
      </w:r>
      <w:bookmarkEnd w:id="326"/>
    </w:p>
    <w:p w14:paraId="645F01E9" w14:textId="77777777" w:rsidR="00FD72BC" w:rsidRDefault="00FD72BC" w:rsidP="00FD72BC">
      <w:pPr>
        <w:pStyle w:val="a7"/>
        <w:rPr>
          <w:rtl/>
        </w:rPr>
      </w:pPr>
      <w:bookmarkStart w:id="327" w:name="_Toc166660238"/>
      <w:r>
        <w:rPr>
          <w:rFonts w:hint="cs"/>
          <w:rtl/>
        </w:rPr>
        <w:t>תי' המהריב"ל לקו' הרשב"א דכ' הרמב"ם דנאמנת דלא מקלקלת עצמה והעדים כמי שנחקרה</w:t>
      </w:r>
      <w:bookmarkEnd w:id="327"/>
    </w:p>
    <w:p w14:paraId="2BD93857" w14:textId="2FA5B24D" w:rsidR="00FD72BC" w:rsidRPr="00E30D25" w:rsidRDefault="00FD72BC" w:rsidP="00E80966">
      <w:pPr>
        <w:pStyle w:val="a2"/>
        <w:rPr>
          <w:rtl/>
        </w:rPr>
      </w:pPr>
      <w:bookmarkStart w:id="328" w:name="_Ref166405773"/>
      <w:r>
        <w:rPr>
          <w:rFonts w:hint="cs"/>
          <w:rtl/>
        </w:rPr>
        <w:t>במה שהקשה</w:t>
      </w:r>
      <w:r>
        <w:rPr>
          <w:rtl/>
        </w:rPr>
        <w:t xml:space="preserve"> </w:t>
      </w:r>
      <w:r w:rsidRPr="004D696D">
        <w:rPr>
          <w:rFonts w:hint="cs"/>
          <w:b/>
          <w:bCs/>
          <w:rtl/>
        </w:rPr>
        <w:t>הרשב"א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Ref166184946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מז)</w:t>
      </w:r>
      <w:r w:rsidRPr="00122AA5">
        <w:rPr>
          <w:rFonts w:ascii="Calibri" w:eastAsia="Times New Roman" w:hAnsi="Calibri" w:cs="Guttman Rashi"/>
          <w:noProof w:val="0"/>
          <w:sz w:val="10"/>
          <w:szCs w:val="12"/>
          <w:rtl/>
        </w:rPr>
        <w:fldChar w:fldCharType="end"/>
      </w:r>
      <w:r>
        <w:rPr>
          <w:rtl/>
        </w:rPr>
        <w:t xml:space="preserve"> </w:t>
      </w:r>
      <w:r>
        <w:rPr>
          <w:rFonts w:hint="cs"/>
          <w:rtl/>
        </w:rPr>
        <w:t>על</w:t>
      </w:r>
      <w:r>
        <w:rPr>
          <w:rtl/>
        </w:rPr>
        <w:t xml:space="preserve"> </w:t>
      </w:r>
      <w:r w:rsidRPr="004D696D">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Ref166613819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122AA5">
        <w:rPr>
          <w:rFonts w:ascii="Calibri" w:eastAsia="Times New Roman" w:hAnsi="Calibri" w:cs="Guttman Rashi"/>
          <w:noProof w:val="0"/>
          <w:sz w:val="10"/>
          <w:szCs w:val="12"/>
          <w:rtl/>
        </w:rPr>
        <w:fldChar w:fldCharType="end"/>
      </w:r>
      <w:r>
        <w:rPr>
          <w:rtl/>
        </w:rPr>
        <w:t xml:space="preserve"> </w:t>
      </w:r>
      <w:r>
        <w:rPr>
          <w:rFonts w:hint="cs"/>
          <w:rtl/>
        </w:rPr>
        <w:t>דאשה שאמרה א"א הייתי וגרושה אם יש עדים שהיא א"א אינה נאמנת, וא"כ ה"ה כשהביאה את גיטה דצריכה קיום, תירץ</w:t>
      </w:r>
      <w:r>
        <w:rPr>
          <w:rtl/>
        </w:rPr>
        <w:t xml:space="preserve"> </w:t>
      </w:r>
      <w:r w:rsidRPr="004D696D">
        <w:rPr>
          <w:b/>
          <w:bCs/>
          <w:rtl/>
        </w:rPr>
        <w:t xml:space="preserve">ה &lt;, </w:t>
      </w:r>
      <w:r>
        <w:rPr>
          <w:rtl/>
        </w:rPr>
        <w:fldChar w:fldCharType="begin"/>
      </w:r>
      <w:r>
        <w:rPr>
          <w:b/>
          <w:bCs/>
          <w:rtl/>
        </w:rPr>
        <w:instrText xml:space="preserve"> </w:instrText>
      </w:r>
      <w:r>
        <w:rPr>
          <w:b/>
          <w:bCs/>
        </w:rPr>
        <w:instrText>REF</w:instrText>
      </w:r>
      <w:r>
        <w:rPr>
          <w:b/>
          <w:bCs/>
          <w:rtl/>
        </w:rPr>
        <w:instrText xml:space="preserve"> _</w:instrText>
      </w:r>
      <w:r>
        <w:rPr>
          <w:b/>
          <w:bCs/>
        </w:rPr>
        <w:instrText>Ref166405773 \r \h</w:instrText>
      </w:r>
      <w:r>
        <w:rPr>
          <w:b/>
          <w:bCs/>
          <w:rtl/>
        </w:rPr>
        <w:instrText xml:space="preserve"> </w:instrText>
      </w:r>
      <w:r>
        <w:rPr>
          <w:rtl/>
        </w:rPr>
      </w:r>
      <w:r>
        <w:rPr>
          <w:rtl/>
        </w:rPr>
        <w:fldChar w:fldCharType="end"/>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Ref166405773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מט)</w:t>
      </w:r>
      <w:r w:rsidRPr="00E30D25">
        <w:rPr>
          <w:b/>
          <w:bCs/>
          <w:rtl/>
        </w:rPr>
        <w:fldChar w:fldCharType="end"/>
      </w:r>
      <w:r w:rsidRPr="00E30D25">
        <w:rPr>
          <w:b/>
          <w:bCs/>
          <w:rtl/>
        </w:rPr>
        <w:t xml:space="preserve"> &gt;</w:t>
      </w:r>
      <w:r w:rsidRPr="00E30D25">
        <w:rPr>
          <w:rFonts w:hint="cs"/>
          <w:b/>
          <w:bCs/>
          <w:rtl/>
        </w:rPr>
        <w:t>מהר"י בן לב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ח"ב סי' 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דכבר ביאר</w:t>
      </w:r>
      <w:r w:rsidRPr="00E30D25">
        <w:rPr>
          <w:b/>
          <w:bCs/>
          <w:rtl/>
        </w:rPr>
        <w:t xml:space="preserve"> </w:t>
      </w:r>
      <w:r w:rsidRPr="00E30D25">
        <w:rPr>
          <w:rFonts w:hint="cs"/>
          <w:b/>
          <w:bCs/>
          <w:rtl/>
        </w:rPr>
        <w:t>הרמב"ם</w:t>
      </w:r>
      <w:r w:rsidRPr="00E30D25">
        <w:rPr>
          <w:rtl/>
        </w:rPr>
        <w:t xml:space="preserve"> </w:t>
      </w:r>
      <w:r w:rsidRPr="00E30D25">
        <w:rPr>
          <w:rFonts w:hint="cs"/>
          <w:rtl/>
        </w:rPr>
        <w:t>לומר שיש ב' טעמים שא"צ קיום, הא' שאינה מקלקלת את עצמה, והב' שמדאו' העדים החתומים בגט כמי שנחקרה עדותם בב"ד, ורק מדרבנן צריך קיום, והא דאשה אינה נאמנת לומר שהיא גרושה, היינו כשהגט לא בידה.</w:t>
      </w:r>
      <w:bookmarkEnd w:id="328"/>
    </w:p>
    <w:p w14:paraId="47531C46" w14:textId="77777777" w:rsidR="00FD72BC" w:rsidRDefault="00FD72BC" w:rsidP="00724A46">
      <w:pPr>
        <w:pStyle w:val="afffffe"/>
        <w:rPr>
          <w:rtl/>
        </w:rPr>
      </w:pPr>
      <w:r>
        <w:rPr>
          <w:rtl/>
        </w:rPr>
        <w:t>שו"ת מהר"י בן לב ח</w:t>
      </w:r>
      <w:r>
        <w:rPr>
          <w:rFonts w:hint="cs"/>
          <w:rtl/>
        </w:rPr>
        <w:t>"</w:t>
      </w:r>
      <w:r>
        <w:rPr>
          <w:rtl/>
        </w:rPr>
        <w:t>ב סימן א</w:t>
      </w:r>
      <w:r>
        <w:rPr>
          <w:rFonts w:hint="cs"/>
          <w:rtl/>
        </w:rPr>
        <w:t>'</w:t>
      </w:r>
    </w:p>
    <w:p w14:paraId="5A708BE2" w14:textId="77777777" w:rsidR="00FD72BC" w:rsidRDefault="00FD72BC" w:rsidP="00FD72BC">
      <w:pPr>
        <w:pStyle w:val="a1"/>
      </w:pPr>
      <w:r>
        <w:rPr>
          <w:rtl/>
        </w:rPr>
        <w:t xml:space="preserve">והרשב"א ז"ל הסכים לסברת הראב"ד ותמה על דברי הרמב"ם שכתב בפרק המביא תניינא בההיא מתניתין דהאשה עצמה מביאה גיטה וכו' והקשו בגמרא אשה מכי מטי גיטא לידה </w:t>
      </w:r>
      <w:r>
        <w:rPr>
          <w:rtl/>
        </w:rPr>
        <w:lastRenderedPageBreak/>
        <w:t>איגרשה לה וזה לשונו כתב הרמב"ם שהאשה שהגט יוצא מתחת ידה אין חוששין ומחזיקין אותה כמגורשת ואף על פי שאין הגט מקויים וזה תימה שהרי שנינו בפרק האשה שנתארמלה האשה שאמרה אשת איש הייתי וגרושה אני נאמנת ואם יש עדים שהיתה אשת איש אינה נאמנת עכ"ל. וצריך עיון דנראה לכאורה דלאו תמיהא היא דהרי הרמב"ם כתב תרי טעמי לדבריו חדא שהרי אינה מקלקלת על עצמה ועוד שהעדים החתומים על הגט הרי הם כמי שנחקר עדותן בבית דין ומשום דקיום שטרות דרבנן משום הכי קאמר הרמב"ם שתנשא אף על פי שלא נתקיים ושאני התם היכא דאמרה גרושה אני משום דאין הגט בידה</w:t>
      </w:r>
      <w:r>
        <w:rPr>
          <w:rFonts w:hint="cs"/>
          <w:rtl/>
        </w:rPr>
        <w:t>.</w:t>
      </w:r>
    </w:p>
    <w:p w14:paraId="2AB350DE" w14:textId="77777777" w:rsidR="00FD72BC" w:rsidRDefault="00FD72BC" w:rsidP="00FD72BC">
      <w:pPr>
        <w:pStyle w:val="1"/>
        <w:rPr>
          <w:rtl/>
        </w:rPr>
      </w:pPr>
      <w:bookmarkStart w:id="329" w:name="_Toc166660239"/>
      <w:r>
        <w:rPr>
          <w:rFonts w:hint="cs"/>
          <w:rtl/>
        </w:rPr>
        <w:t>בי' המאירי כביאור רש"י לקמן וכדעת הרמב"ם דא"צ קיום</w:t>
      </w:r>
      <w:bookmarkEnd w:id="329"/>
    </w:p>
    <w:p w14:paraId="3C32207A" w14:textId="77777777" w:rsidR="00FD72BC" w:rsidRPr="00724A46" w:rsidRDefault="00FD72BC" w:rsidP="00724A46">
      <w:pPr>
        <w:pStyle w:val="afffff7"/>
        <w:rPr>
          <w:rtl/>
        </w:rPr>
      </w:pPr>
      <w:bookmarkStart w:id="330" w:name="_Toc166626898"/>
      <w:bookmarkStart w:id="331" w:name="_Toc173964301"/>
      <w:r w:rsidRPr="00724A46">
        <w:rPr>
          <w:rtl/>
        </w:rPr>
        <w:t>מאירי גיטין כג ע</w:t>
      </w:r>
      <w:r w:rsidRPr="00724A46">
        <w:rPr>
          <w:rFonts w:hint="cs"/>
          <w:rtl/>
        </w:rPr>
        <w:t>"</w:t>
      </w:r>
      <w:r w:rsidRPr="00724A46">
        <w:rPr>
          <w:rtl/>
        </w:rPr>
        <w:t>ב</w:t>
      </w:r>
      <w:r w:rsidRPr="00724A46">
        <w:rPr>
          <w:rFonts w:hint="cs"/>
          <w:rtl/>
        </w:rPr>
        <w:t xml:space="preserve"> ד"ה אמר המאירי</w:t>
      </w:r>
      <w:bookmarkEnd w:id="330"/>
      <w:r w:rsidRPr="00724A46">
        <w:rPr>
          <w:rtl/>
        </w:rPr>
        <w:t xml:space="preserve"> (א)</w:t>
      </w:r>
      <w:bookmarkEnd w:id="331"/>
    </w:p>
    <w:p w14:paraId="6A14BB44" w14:textId="77777777" w:rsidR="00FD72BC" w:rsidRDefault="00FD72BC" w:rsidP="00FD72BC">
      <w:pPr>
        <w:pStyle w:val="a7"/>
        <w:rPr>
          <w:rtl/>
        </w:rPr>
      </w:pPr>
      <w:bookmarkStart w:id="332" w:name="_Toc166660240"/>
      <w:r>
        <w:rPr>
          <w:rFonts w:hint="cs"/>
          <w:rtl/>
        </w:rPr>
        <w:t>בי' המאירי כרמב"ם דאשה א"צ קיום ובי' בקו' הגמ' כרש"י דהגט לראיה בעלמא ואצ"ל בפ"נ</w:t>
      </w:r>
      <w:bookmarkEnd w:id="332"/>
    </w:p>
    <w:p w14:paraId="3860FC77" w14:textId="19E41CC7" w:rsidR="00FD72BC" w:rsidRPr="00E30D25" w:rsidRDefault="00FD72BC" w:rsidP="00E80966">
      <w:pPr>
        <w:pStyle w:val="a2"/>
      </w:pPr>
      <w:bookmarkStart w:id="333" w:name="_Ref166615934"/>
      <w:bookmarkStart w:id="334" w:name="_Ref166491392"/>
      <w:r>
        <w:rPr>
          <w:rFonts w:hint="cs"/>
          <w:rtl/>
        </w:rPr>
        <w:t>וע"ע בדברי</w:t>
      </w:r>
      <w:r>
        <w:rPr>
          <w:rtl/>
        </w:rPr>
        <w:t xml:space="preserve"> </w:t>
      </w:r>
      <w:r w:rsidRPr="0083267D">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Ref166491392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w:t>
      </w:r>
      <w:r w:rsidRPr="00E30D25">
        <w:rPr>
          <w:b/>
          <w:bCs/>
          <w:rtl/>
        </w:rPr>
        <w:fldChar w:fldCharType="end"/>
      </w:r>
      <w:r w:rsidRPr="00E30D25">
        <w:rPr>
          <w:b/>
          <w:bCs/>
          <w:rtl/>
        </w:rPr>
        <w:t xml:space="preserve"> &gt;</w:t>
      </w:r>
      <w:r w:rsidRPr="00E30D25">
        <w:rPr>
          <w:rFonts w:hint="cs"/>
          <w:b/>
          <w:bCs/>
          <w:rtl/>
        </w:rPr>
        <w:t>מאירי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כג: ד"ה אמר המאירי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דכתב כדברי</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Ref166613819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דהאשה שהגט יוצא מתח"י מותרת להנשא בלא קיום כיון שהגט כתוב כדין ואינה חשודה לקלקל עצמה, ואם יבוא הבעל ויערער או שתקיים את הגט או שתצא, וביאר</w:t>
      </w:r>
      <w:r w:rsidRPr="00E30D25">
        <w:rPr>
          <w:b/>
          <w:bCs/>
          <w:rtl/>
        </w:rPr>
        <w:t xml:space="preserve"> </w:t>
      </w:r>
      <w:r w:rsidRPr="00E30D25">
        <w:rPr>
          <w:rFonts w:hint="cs"/>
          <w:b/>
          <w:bCs/>
          <w:rtl/>
        </w:rPr>
        <w:t>המאירי</w:t>
      </w:r>
      <w:r w:rsidRPr="00E30D25">
        <w:rPr>
          <w:rtl/>
        </w:rPr>
        <w:t xml:space="preserve"> </w:t>
      </w:r>
      <w:r w:rsidRPr="00E30D25">
        <w:rPr>
          <w:rFonts w:hint="cs"/>
          <w:rtl/>
        </w:rPr>
        <w:t>דקושית הגמ'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דאמאי האשה צ"ל בפ"נ ובפ"נ, היינו דהיא מגורשת כבר ויכולה לשורפו והגט שבידה הוא לראיה בעלמא,</w:t>
      </w:r>
      <w:r w:rsidRPr="00E30D25">
        <w:rPr>
          <w:rtl/>
        </w:rPr>
        <w:t xml:space="preserve"> </w:t>
      </w:r>
      <w:r w:rsidRPr="00E30D25">
        <w:rPr>
          <w:sz w:val="12"/>
          <w:szCs w:val="14"/>
          <w:rtl/>
        </w:rPr>
        <w:t>[</w:t>
      </w:r>
      <w:r w:rsidRPr="00E30D25">
        <w:rPr>
          <w:rFonts w:hint="cs"/>
          <w:sz w:val="12"/>
          <w:szCs w:val="14"/>
          <w:rtl/>
        </w:rPr>
        <w:t>כמ"ש</w:t>
      </w:r>
      <w:r w:rsidRPr="00E30D25">
        <w:rPr>
          <w:sz w:val="12"/>
          <w:szCs w:val="14"/>
          <w:rtl/>
        </w:rPr>
        <w:t xml:space="preserve"> </w:t>
      </w:r>
      <w:r w:rsidRPr="00E30D25">
        <w:rPr>
          <w:rFonts w:hint="cs"/>
          <w:b/>
          <w:bCs/>
          <w:szCs w:val="14"/>
          <w:rtl/>
        </w:rPr>
        <w:t>רש"י לקמן</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Ref166171994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ד)</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וא"כ מקשה הגמ' דאמאי צ"ל בפ"נ ובפ"נ.</w:t>
      </w:r>
      <w:bookmarkEnd w:id="333"/>
    </w:p>
    <w:bookmarkEnd w:id="334"/>
    <w:p w14:paraId="7BC2361F" w14:textId="77777777" w:rsidR="00FD72BC" w:rsidRPr="008252FD" w:rsidRDefault="00FD72BC" w:rsidP="00724A46">
      <w:pPr>
        <w:pStyle w:val="afffffe"/>
        <w:rPr>
          <w:rtl/>
        </w:rPr>
      </w:pPr>
      <w:r>
        <w:rPr>
          <w:rtl/>
        </w:rPr>
        <w:t xml:space="preserve">בית הבחירה </w:t>
      </w:r>
      <w:r w:rsidRPr="008252FD">
        <w:rPr>
          <w:rtl/>
        </w:rPr>
        <w:t>למאירי גיטין כג ע</w:t>
      </w:r>
      <w:r w:rsidRPr="008252FD">
        <w:rPr>
          <w:rFonts w:hint="cs"/>
          <w:rtl/>
        </w:rPr>
        <w:t>"</w:t>
      </w:r>
      <w:r w:rsidRPr="008252FD">
        <w:rPr>
          <w:rtl/>
        </w:rPr>
        <w:t>ב</w:t>
      </w:r>
      <w:r w:rsidRPr="008252FD">
        <w:rPr>
          <w:rFonts w:hint="cs"/>
          <w:rtl/>
        </w:rPr>
        <w:t xml:space="preserve"> ד"ה אמר המאירי</w:t>
      </w:r>
    </w:p>
    <w:p w14:paraId="64A33BBF" w14:textId="77777777" w:rsidR="00FD72BC" w:rsidRDefault="00FD72BC" w:rsidP="00FD72BC">
      <w:pPr>
        <w:pStyle w:val="a1"/>
        <w:rPr>
          <w:rtl/>
        </w:rPr>
      </w:pPr>
      <w:r w:rsidRPr="008252FD">
        <w:rPr>
          <w:rtl/>
        </w:rPr>
        <w:t>אם לא התנה הבעל עליה אלא שנתן לה גיטה והוא יוצא מתחת ידה הרי היא מגורשת ואינה צריכה לומר בפני נכתב ומתירין אותה לינשא אף בלא קיום אחר שהגט בידה כתוב וחתום ואף על פי שלא נתקיים בפנינו אין חוששין שמא זייפתהו שאינה חשודה לקלקל את עצמה ולכשיבא מערער תקיימהו או תצא והוא ששאלו על משנה זו בגמרא אשה מכי מטי גיטא לידא מיגרשה ומה צורך לומר בפני נכתב כו' דאכתי בשליח הוא דתקינו הכי כדי שלא יקלקלה אבל היא עצמה שהגט יוצא מתחת ידה נתגרשה ואפי' רצת לשרפו רשאה שאינה צריכה להביאו בפנינו אלא לראייה ומה צורך להביאו לשם לומר בפני נכתב אלא שתראה את גיטה ותנשא בו</w:t>
      </w:r>
      <w:r>
        <w:rPr>
          <w:rFonts w:hint="cs"/>
          <w:rtl/>
        </w:rPr>
        <w:t>.</w:t>
      </w:r>
    </w:p>
    <w:p w14:paraId="6537EB39" w14:textId="77777777" w:rsidR="00FD72BC" w:rsidRDefault="00FD72BC" w:rsidP="00FD72BC">
      <w:pPr>
        <w:pStyle w:val="a7"/>
        <w:rPr>
          <w:rtl/>
        </w:rPr>
      </w:pPr>
      <w:bookmarkStart w:id="335" w:name="_Toc166660241"/>
      <w:r>
        <w:rPr>
          <w:rFonts w:hint="cs"/>
          <w:rtl/>
        </w:rPr>
        <w:t>תי' המאירי לקו' הראב"ד דמשמע בגמ' דבלא בפ"נ אינו גט ולא דאומרת כן כדי שמא יערער</w:t>
      </w:r>
      <w:bookmarkEnd w:id="335"/>
    </w:p>
    <w:p w14:paraId="2D47C592" w14:textId="0C2E55B4" w:rsidR="00FD72BC" w:rsidRPr="00E30D25" w:rsidRDefault="00FD72BC" w:rsidP="00E80966">
      <w:pPr>
        <w:pStyle w:val="a2"/>
        <w:rPr>
          <w:vanish w:val="0"/>
        </w:rPr>
      </w:pPr>
      <w:bookmarkStart w:id="336" w:name="_Ref166659921"/>
      <w:r>
        <w:rPr>
          <w:rFonts w:hint="cs"/>
          <w:rtl/>
        </w:rPr>
        <w:t>וכתב</w:t>
      </w:r>
      <w:r w:rsidRPr="00EE75CA">
        <w:rPr>
          <w:rFonts w:hint="cs"/>
          <w:b/>
          <w:bCs/>
          <w:rtl/>
        </w:rPr>
        <w:t xml:space="preserve"> </w:t>
      </w:r>
      <w:r w:rsidRPr="0083267D">
        <w:rPr>
          <w:rFonts w:hint="cs"/>
          <w:b/>
          <w:bCs/>
          <w:rtl/>
        </w:rPr>
        <w:t>המאירי</w:t>
      </w:r>
      <w:r>
        <w:rPr>
          <w:rFonts w:hint="cs"/>
          <w:b/>
          <w:bCs/>
          <w:rtl/>
        </w:rPr>
        <w:t xml:space="preserve"> לקמן</w:t>
      </w:r>
      <w:r>
        <w:rPr>
          <w:rtl/>
        </w:rPr>
        <w:t xml:space="preserve"> </w:t>
      </w:r>
      <w:r>
        <w:rPr>
          <w:rFonts w:hint="cs"/>
          <w:rtl/>
        </w:rPr>
        <w:t>דא"א לומר דהאשה צ"ל בפ"נ ובפ"נ כדי שהבעל לא יהיה נאמן לערער,</w:t>
      </w:r>
      <w:r>
        <w:rPr>
          <w:rtl/>
        </w:rPr>
        <w:t xml:space="preserve"> </w:t>
      </w:r>
      <w:bookmarkStart w:id="337" w:name="_Hlk166595910"/>
      <w:r w:rsidRPr="00FD0602">
        <w:rPr>
          <w:sz w:val="12"/>
          <w:szCs w:val="14"/>
          <w:rtl/>
        </w:rPr>
        <w:t>[</w:t>
      </w:r>
      <w:r>
        <w:rPr>
          <w:rFonts w:hint="cs"/>
          <w:sz w:val="12"/>
          <w:szCs w:val="14"/>
          <w:rtl/>
        </w:rPr>
        <w:t>כדהקשו</w:t>
      </w:r>
      <w:r>
        <w:rPr>
          <w:sz w:val="12"/>
          <w:szCs w:val="14"/>
          <w:rtl/>
        </w:rPr>
        <w:t xml:space="preserve"> </w:t>
      </w:r>
      <w:r w:rsidRPr="00E30D25">
        <w:rPr>
          <w:rStyle w:val="aff9"/>
          <w:rFonts w:hint="cs"/>
          <w:vanish/>
          <w:rtl/>
        </w:rPr>
        <w:t>הראב"ד</w:t>
      </w:r>
      <w:r w:rsidRPr="00E30D25">
        <w:rPr>
          <w:vanish w:val="0"/>
          <w:rtl/>
        </w:rPr>
        <w:t xml:space="preserve"> </w:t>
      </w:r>
      <w:r w:rsidRPr="00E30D25">
        <w:rPr>
          <w:rStyle w:val="aff5"/>
          <w:vanish/>
          <w:rtl/>
        </w:rPr>
        <w:t xml:space="preserve">(עי' אות </w:t>
      </w:r>
      <w:r w:rsidRPr="00E30D25">
        <w:rPr>
          <w:rStyle w:val="aff5"/>
          <w:vanish/>
          <w:rtl/>
        </w:rPr>
        <w:fldChar w:fldCharType="begin"/>
      </w:r>
      <w:r w:rsidRPr="00E30D25">
        <w:rPr>
          <w:rStyle w:val="aff5"/>
          <w:vanish/>
          <w:rtl/>
        </w:rPr>
        <w:instrText xml:space="preserve"> </w:instrText>
      </w:r>
      <w:r w:rsidRPr="00E30D25">
        <w:rPr>
          <w:rStyle w:val="aff5"/>
          <w:vanish/>
        </w:rPr>
        <w:instrText>REF</w:instrText>
      </w:r>
      <w:r w:rsidRPr="00E30D25">
        <w:rPr>
          <w:rStyle w:val="aff5"/>
          <w:vanish/>
          <w:rtl/>
        </w:rPr>
        <w:instrText xml:space="preserve"> _</w:instrText>
      </w:r>
      <w:r w:rsidRPr="00E30D25">
        <w:rPr>
          <w:rStyle w:val="aff5"/>
          <w:vanish/>
        </w:rPr>
        <w:instrText>Ref166441982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כה)</w:t>
      </w:r>
      <w:r w:rsidRPr="00E30D25">
        <w:rPr>
          <w:rStyle w:val="aff5"/>
          <w:vanish/>
          <w:rtl/>
        </w:rPr>
        <w:fldChar w:fldCharType="end"/>
      </w:r>
      <w:r w:rsidRPr="00E30D25">
        <w:rPr>
          <w:vanish w:val="0"/>
          <w:sz w:val="12"/>
          <w:szCs w:val="14"/>
          <w:rtl/>
        </w:rPr>
        <w:t xml:space="preserve"> </w:t>
      </w:r>
      <w:r w:rsidRPr="00E30D25">
        <w:rPr>
          <w:rFonts w:hint="cs"/>
          <w:b/>
          <w:bCs/>
          <w:vanish w:val="0"/>
          <w:szCs w:val="14"/>
          <w:rtl/>
        </w:rPr>
        <w:t>והריב"ש</w:t>
      </w:r>
      <w:r w:rsidRPr="00E30D25">
        <w:rPr>
          <w:b/>
          <w:bCs/>
          <w:vanish w:val="0"/>
          <w:szCs w:val="14"/>
          <w:rtl/>
        </w:rPr>
        <w:t xml:space="preserve"> </w:t>
      </w:r>
      <w:r w:rsidRPr="00E30D25">
        <w:rPr>
          <w:rFonts w:ascii="Guttman Rashi" w:eastAsia="Guttman Rashi" w:hAnsi="Guttman Rashi" w:cs="Guttman Rashi"/>
          <w:vanish w:val="0"/>
          <w:rtl/>
        </w:rPr>
        <w:t xml:space="preserve">(עי' אות </w:t>
      </w:r>
      <w:r w:rsidRPr="00E30D25">
        <w:rPr>
          <w:rFonts w:ascii="Guttman Rashi" w:eastAsia="Guttman Rashi" w:hAnsi="Guttman Rashi" w:cs="Guttman Rashi"/>
          <w:vanish w:val="0"/>
          <w:rtl/>
        </w:rPr>
        <w:fldChar w:fldCharType="begin"/>
      </w:r>
      <w:r w:rsidRPr="00E30D25">
        <w:rPr>
          <w:rFonts w:ascii="Guttman Rashi" w:eastAsia="Guttman Rashi" w:hAnsi="Guttman Rashi" w:cs="Guttman Rashi"/>
          <w:vanish w:val="0"/>
          <w:rtl/>
        </w:rPr>
        <w:instrText xml:space="preserve"> </w:instrText>
      </w:r>
      <w:r w:rsidRPr="00E30D25">
        <w:rPr>
          <w:rFonts w:ascii="Guttman Rashi" w:eastAsia="Guttman Rashi" w:hAnsi="Guttman Rashi" w:cs="Guttman Rashi"/>
          <w:vanish w:val="0"/>
        </w:rPr>
        <w:instrText>REF</w:instrText>
      </w:r>
      <w:r w:rsidRPr="00E30D25">
        <w:rPr>
          <w:rFonts w:ascii="Guttman Rashi" w:eastAsia="Guttman Rashi" w:hAnsi="Guttman Rashi" w:cs="Guttman Rashi"/>
          <w:vanish w:val="0"/>
          <w:rtl/>
        </w:rPr>
        <w:instrText xml:space="preserve"> _</w:instrText>
      </w:r>
      <w:r w:rsidRPr="00E30D25">
        <w:rPr>
          <w:rFonts w:ascii="Guttman Rashi" w:eastAsia="Guttman Rashi" w:hAnsi="Guttman Rashi" w:cs="Guttman Rashi"/>
          <w:vanish w:val="0"/>
        </w:rPr>
        <w:instrText>Ref166616710 \r \h</w:instrText>
      </w:r>
      <w:r w:rsidRPr="00E30D25">
        <w:rPr>
          <w:rFonts w:ascii="Guttman Rashi" w:eastAsia="Guttman Rashi" w:hAnsi="Guttman Rashi" w:cs="Guttman Rashi"/>
          <w:vanish w:val="0"/>
          <w:rtl/>
        </w:rPr>
        <w:instrText xml:space="preserve"> </w:instrText>
      </w:r>
      <w:r w:rsidRPr="00E30D25">
        <w:rPr>
          <w:rFonts w:ascii="Guttman Rashi" w:eastAsia="Guttman Rashi" w:hAnsi="Guttman Rashi" w:cs="Guttman Rashi"/>
          <w:vanish w:val="0"/>
          <w:rtl/>
        </w:rPr>
      </w:r>
      <w:r w:rsidRPr="00E30D25">
        <w:rPr>
          <w:rFonts w:ascii="Guttman Rashi" w:eastAsia="Guttman Rashi" w:hAnsi="Guttman Rashi" w:cs="Guttman Rashi"/>
          <w:vanish w:val="0"/>
          <w:rtl/>
        </w:rPr>
        <w:fldChar w:fldCharType="separate"/>
      </w:r>
      <w:r w:rsidR="007E38C9">
        <w:rPr>
          <w:rFonts w:ascii="Guttman Rashi" w:eastAsia="Guttman Rashi" w:hAnsi="Guttman Rashi" w:cs="Guttman Rashi"/>
          <w:vanish w:val="0"/>
          <w:cs/>
        </w:rPr>
        <w:t>‎</w:t>
      </w:r>
      <w:r w:rsidR="007E38C9">
        <w:rPr>
          <w:rFonts w:ascii="Guttman Rashi" w:eastAsia="Guttman Rashi" w:hAnsi="Guttman Rashi" w:cs="Guttman Rashi"/>
          <w:vanish w:val="0"/>
          <w:rtl/>
        </w:rPr>
        <w:t>לב)</w:t>
      </w:r>
      <w:r w:rsidRPr="00E30D25">
        <w:rPr>
          <w:rFonts w:ascii="Guttman Rashi" w:eastAsia="Guttman Rashi" w:hAnsi="Guttman Rashi" w:cs="Guttman Rashi"/>
          <w:vanish w:val="0"/>
          <w:rtl/>
        </w:rPr>
        <w:fldChar w:fldCharType="end"/>
      </w:r>
      <w:r w:rsidRPr="00E30D25">
        <w:rPr>
          <w:rFonts w:hint="cs"/>
          <w:vanish w:val="0"/>
          <w:sz w:val="12"/>
          <w:szCs w:val="14"/>
          <w:rtl/>
        </w:rPr>
        <w:t xml:space="preserve"> על</w:t>
      </w:r>
      <w:r w:rsidRPr="00E30D25">
        <w:rPr>
          <w:vanish w:val="0"/>
          <w:sz w:val="12"/>
          <w:szCs w:val="14"/>
          <w:rtl/>
        </w:rPr>
        <w:t xml:space="preserve"> </w:t>
      </w:r>
      <w:r w:rsidRPr="00E30D25">
        <w:rPr>
          <w:rFonts w:hint="cs"/>
          <w:b/>
          <w:bCs/>
          <w:vanish w:val="0"/>
          <w:szCs w:val="14"/>
          <w:rtl/>
        </w:rPr>
        <w:t>הרמב"ם</w:t>
      </w:r>
      <w:r w:rsidRPr="00E30D25">
        <w:rPr>
          <w:rFonts w:hint="cs"/>
          <w:vanish w:val="0"/>
          <w:sz w:val="12"/>
          <w:szCs w:val="14"/>
          <w:rtl/>
        </w:rPr>
        <w:t>, ועי' במה שתירץ</w:t>
      </w:r>
      <w:r w:rsidRPr="00E30D25">
        <w:rPr>
          <w:vanish w:val="0"/>
          <w:sz w:val="12"/>
          <w:szCs w:val="14"/>
          <w:rtl/>
        </w:rPr>
        <w:t xml:space="preserve"> </w:t>
      </w:r>
      <w:r w:rsidRPr="00E30D25">
        <w:rPr>
          <w:rFonts w:hint="cs"/>
          <w:b/>
          <w:bCs/>
          <w:vanish w:val="0"/>
          <w:szCs w:val="14"/>
          <w:rtl/>
        </w:rPr>
        <w:t>הפנ"י</w:t>
      </w:r>
      <w:r w:rsidRPr="00E30D25">
        <w:rPr>
          <w:b/>
          <w:bCs/>
          <w:vanish w:val="0"/>
          <w:szCs w:val="14"/>
          <w:rtl/>
        </w:rPr>
        <w:t xml:space="preserve"> </w:t>
      </w:r>
      <w:r w:rsidRPr="00E30D25">
        <w:rPr>
          <w:rFonts w:ascii="Guttman Rashi" w:eastAsia="Guttman Rashi" w:hAnsi="Guttman Rashi" w:cs="Guttman Rashi"/>
          <w:vanish w:val="0"/>
          <w:rtl/>
        </w:rPr>
        <w:t xml:space="preserve">(עי' אות </w:t>
      </w:r>
      <w:r w:rsidRPr="00E30D25">
        <w:rPr>
          <w:rFonts w:ascii="Guttman Rashi" w:eastAsia="Guttman Rashi" w:hAnsi="Guttman Rashi" w:cs="Guttman Rashi"/>
          <w:vanish w:val="0"/>
          <w:rtl/>
        </w:rPr>
        <w:fldChar w:fldCharType="begin"/>
      </w:r>
      <w:r w:rsidRPr="00E30D25">
        <w:rPr>
          <w:rFonts w:ascii="Guttman Rashi" w:eastAsia="Guttman Rashi" w:hAnsi="Guttman Rashi" w:cs="Guttman Rashi"/>
          <w:vanish w:val="0"/>
          <w:rtl/>
        </w:rPr>
        <w:instrText xml:space="preserve"> </w:instrText>
      </w:r>
      <w:r w:rsidRPr="00E30D25">
        <w:rPr>
          <w:rFonts w:ascii="Guttman Rashi" w:eastAsia="Guttman Rashi" w:hAnsi="Guttman Rashi" w:cs="Guttman Rashi"/>
          <w:vanish w:val="0"/>
        </w:rPr>
        <w:instrText>REF</w:instrText>
      </w:r>
      <w:r w:rsidRPr="00E30D25">
        <w:rPr>
          <w:rFonts w:ascii="Guttman Rashi" w:eastAsia="Guttman Rashi" w:hAnsi="Guttman Rashi" w:cs="Guttman Rashi"/>
          <w:vanish w:val="0"/>
          <w:rtl/>
        </w:rPr>
        <w:instrText xml:space="preserve"> _</w:instrText>
      </w:r>
      <w:r w:rsidRPr="00E30D25">
        <w:rPr>
          <w:rFonts w:ascii="Guttman Rashi" w:eastAsia="Guttman Rashi" w:hAnsi="Guttman Rashi" w:cs="Guttman Rashi"/>
          <w:vanish w:val="0"/>
        </w:rPr>
        <w:instrText>Ref166778224 \r \h</w:instrText>
      </w:r>
      <w:r w:rsidRPr="00E30D25">
        <w:rPr>
          <w:rFonts w:ascii="Guttman Rashi" w:eastAsia="Guttman Rashi" w:hAnsi="Guttman Rashi" w:cs="Guttman Rashi"/>
          <w:vanish w:val="0"/>
          <w:rtl/>
        </w:rPr>
        <w:instrText xml:space="preserve"> </w:instrText>
      </w:r>
      <w:r w:rsidRPr="00E30D25">
        <w:rPr>
          <w:rFonts w:ascii="Guttman Rashi" w:eastAsia="Guttman Rashi" w:hAnsi="Guttman Rashi" w:cs="Guttman Rashi"/>
          <w:vanish w:val="0"/>
          <w:rtl/>
        </w:rPr>
      </w:r>
      <w:r w:rsidRPr="00E30D25">
        <w:rPr>
          <w:rFonts w:ascii="Guttman Rashi" w:eastAsia="Guttman Rashi" w:hAnsi="Guttman Rashi" w:cs="Guttman Rashi"/>
          <w:vanish w:val="0"/>
          <w:rtl/>
        </w:rPr>
        <w:fldChar w:fldCharType="separate"/>
      </w:r>
      <w:r w:rsidR="007E38C9">
        <w:rPr>
          <w:rFonts w:ascii="Guttman Rashi" w:eastAsia="Guttman Rashi" w:hAnsi="Guttman Rashi" w:cs="Guttman Rashi"/>
          <w:vanish w:val="0"/>
          <w:cs/>
        </w:rPr>
        <w:t>‎</w:t>
      </w:r>
      <w:r w:rsidR="007E38C9">
        <w:rPr>
          <w:rFonts w:ascii="Guttman Rashi" w:eastAsia="Guttman Rashi" w:hAnsi="Guttman Rashi" w:cs="Guttman Rashi"/>
          <w:vanish w:val="0"/>
          <w:rtl/>
        </w:rPr>
        <w:t>יד)</w:t>
      </w:r>
      <w:r w:rsidRPr="00E30D25">
        <w:rPr>
          <w:rFonts w:ascii="Guttman Rashi" w:eastAsia="Guttman Rashi" w:hAnsi="Guttman Rashi" w:cs="Guttman Rashi"/>
          <w:vanish w:val="0"/>
          <w:rtl/>
        </w:rPr>
        <w:fldChar w:fldCharType="end"/>
      </w:r>
      <w:r w:rsidRPr="00E30D25">
        <w:rPr>
          <w:vanish w:val="0"/>
          <w:sz w:val="12"/>
          <w:szCs w:val="14"/>
          <w:rtl/>
        </w:rPr>
        <w:t>]</w:t>
      </w:r>
      <w:r w:rsidRPr="00E30D25">
        <w:rPr>
          <w:rFonts w:hint="cs"/>
          <w:vanish w:val="0"/>
          <w:sz w:val="12"/>
          <w:szCs w:val="14"/>
          <w:rtl/>
        </w:rPr>
        <w:t>,</w:t>
      </w:r>
      <w:r w:rsidRPr="00E30D25">
        <w:rPr>
          <w:vanish w:val="0"/>
          <w:rtl/>
        </w:rPr>
        <w:t xml:space="preserve"> </w:t>
      </w:r>
      <w:bookmarkEnd w:id="337"/>
      <w:r w:rsidRPr="00E30D25">
        <w:rPr>
          <w:rFonts w:hint="cs"/>
          <w:vanish w:val="0"/>
          <w:rtl/>
        </w:rPr>
        <w:t>דהא תנן ובלבד שתאמר בפ"נ ובפ"נ, ומשמע דאם לא אמרה הגט אינו כלום, והרי כל שהגט בידה א"צ להביא ראיה כלל.</w:t>
      </w:r>
      <w:bookmarkEnd w:id="336"/>
    </w:p>
    <w:p w14:paraId="3573400A" w14:textId="77777777" w:rsidR="00FD72BC" w:rsidRDefault="00FD72BC" w:rsidP="00FD72BC">
      <w:pPr>
        <w:pStyle w:val="a1"/>
        <w:rPr>
          <w:rtl/>
        </w:rPr>
      </w:pPr>
      <w:r w:rsidRPr="008252FD">
        <w:rPr>
          <w:rtl/>
        </w:rPr>
        <w:t>ואם תאמר מפני שאם יבא הבעל ויערער לא יהא נאמן בכך אין זה כלום שמ"מ הוא אומר ובלבד שתאמר אלמא שאם לא אמרה כן אינו כלום והלא כל שמוציאה גיטה אינה צריכה לכלום</w:t>
      </w:r>
      <w:r w:rsidRPr="008252FD">
        <w:rPr>
          <w:rFonts w:hint="cs"/>
          <w:rtl/>
        </w:rPr>
        <w:t>.</w:t>
      </w:r>
    </w:p>
    <w:p w14:paraId="216C9CD9" w14:textId="77777777" w:rsidR="00FD72BC" w:rsidRDefault="00FD72BC" w:rsidP="00FD72BC">
      <w:pPr>
        <w:pStyle w:val="a7"/>
        <w:rPr>
          <w:rtl/>
        </w:rPr>
      </w:pPr>
      <w:bookmarkStart w:id="338" w:name="_Toc166660242"/>
      <w:r>
        <w:rPr>
          <w:rFonts w:hint="cs"/>
          <w:rtl/>
        </w:rPr>
        <w:t>בי' המאירי בקו' הגמ' דאשה שהגט יוצא מתח"י אינה בתורת שליח ולא שייך לומר בפ"נ ובפ"נ</w:t>
      </w:r>
      <w:bookmarkEnd w:id="338"/>
    </w:p>
    <w:p w14:paraId="5EC9E2CF" w14:textId="77777777" w:rsidR="00FD72BC" w:rsidRDefault="00FD72BC" w:rsidP="00E80966">
      <w:pPr>
        <w:pStyle w:val="a2"/>
      </w:pPr>
      <w:r>
        <w:rPr>
          <w:rFonts w:hint="cs"/>
          <w:rtl/>
        </w:rPr>
        <w:t>עוד ביאר</w:t>
      </w:r>
      <w:r w:rsidRPr="0083267D">
        <w:rPr>
          <w:b/>
          <w:bCs/>
          <w:rtl/>
        </w:rPr>
        <w:t xml:space="preserve"> </w:t>
      </w:r>
      <w:r w:rsidRPr="0083267D">
        <w:rPr>
          <w:rFonts w:hint="cs"/>
          <w:b/>
          <w:bCs/>
          <w:rtl/>
        </w:rPr>
        <w:t>המאירי</w:t>
      </w:r>
      <w:r>
        <w:rPr>
          <w:rFonts w:hint="cs"/>
          <w:b/>
          <w:bCs/>
          <w:rtl/>
        </w:rPr>
        <w:t xml:space="preserve"> לקמן</w:t>
      </w:r>
      <w:r>
        <w:rPr>
          <w:rtl/>
        </w:rPr>
        <w:t xml:space="preserve"> </w:t>
      </w:r>
      <w:r>
        <w:rPr>
          <w:rFonts w:hint="cs"/>
          <w:rtl/>
        </w:rPr>
        <w:t>דמקשה הגמ' דכיון שהאשה לא הביאה את הגט בתורת שליחות, א"כ לא שייך כלל לומר בפ"נ ובפ"נ.</w:t>
      </w:r>
    </w:p>
    <w:p w14:paraId="020EFEF6" w14:textId="77777777" w:rsidR="00FD72BC" w:rsidRDefault="00FD72BC" w:rsidP="00FD72BC">
      <w:pPr>
        <w:pStyle w:val="a1"/>
        <w:rPr>
          <w:rtl/>
        </w:rPr>
      </w:pPr>
      <w:r w:rsidRPr="008252FD">
        <w:rPr>
          <w:rtl/>
        </w:rPr>
        <w:t>ועוד שכל שאינו בתורת שליחות אין מקום לבפני נכתב</w:t>
      </w:r>
      <w:r>
        <w:rPr>
          <w:rFonts w:hint="cs"/>
          <w:rtl/>
        </w:rPr>
        <w:t>.</w:t>
      </w:r>
    </w:p>
    <w:p w14:paraId="1457DC17" w14:textId="77777777" w:rsidR="00FD72BC" w:rsidRPr="002C0128" w:rsidRDefault="00FD72BC" w:rsidP="00FD72BC">
      <w:pPr>
        <w:pStyle w:val="a7"/>
        <w:rPr>
          <w:rtl/>
        </w:rPr>
      </w:pPr>
      <w:bookmarkStart w:id="339" w:name="_Toc166660243"/>
      <w:r>
        <w:rPr>
          <w:rFonts w:hint="cs"/>
          <w:rtl/>
        </w:rPr>
        <w:t>דחיית המאירי לראיית המ"מ מגרשתני דכשהגט בידה היא מעיזה ול"ד לגירשתני דאינה מעיזה</w:t>
      </w:r>
      <w:bookmarkEnd w:id="339"/>
    </w:p>
    <w:p w14:paraId="09A32518" w14:textId="6A20BB3D" w:rsidR="00FD72BC" w:rsidRPr="00374757" w:rsidRDefault="00FD72BC" w:rsidP="00E80966">
      <w:pPr>
        <w:pStyle w:val="a2"/>
        <w:rPr>
          <w:rtl/>
        </w:rPr>
      </w:pPr>
      <w:r>
        <w:rPr>
          <w:rFonts w:hint="cs"/>
          <w:rtl/>
        </w:rPr>
        <w:t>וכתב</w:t>
      </w:r>
      <w:r w:rsidRPr="0083267D">
        <w:rPr>
          <w:b/>
          <w:bCs/>
          <w:rtl/>
        </w:rPr>
        <w:t xml:space="preserve"> </w:t>
      </w:r>
      <w:r w:rsidRPr="0083267D">
        <w:rPr>
          <w:rFonts w:hint="cs"/>
          <w:b/>
          <w:bCs/>
          <w:rtl/>
        </w:rPr>
        <w:t>המאירי</w:t>
      </w:r>
      <w:r>
        <w:rPr>
          <w:rtl/>
        </w:rPr>
        <w:t xml:space="preserve"> </w:t>
      </w:r>
      <w:r>
        <w:rPr>
          <w:rFonts w:hint="cs"/>
          <w:b/>
          <w:bCs/>
          <w:rtl/>
        </w:rPr>
        <w:t>לקמן</w:t>
      </w:r>
      <w:r>
        <w:rPr>
          <w:rtl/>
        </w:rPr>
        <w:t xml:space="preserve"> </w:t>
      </w:r>
      <w:r>
        <w:rPr>
          <w:rFonts w:hint="cs"/>
          <w:rtl/>
        </w:rPr>
        <w:t>דאעפ"י דהאשה נאמנת לומר גרשתני,</w:t>
      </w:r>
      <w:r>
        <w:rPr>
          <w:rtl/>
        </w:rPr>
        <w:t xml:space="preserve"> </w:t>
      </w:r>
      <w:r w:rsidRPr="0083267D">
        <w:rPr>
          <w:sz w:val="12"/>
          <w:szCs w:val="14"/>
          <w:rtl/>
        </w:rPr>
        <w:t>[</w:t>
      </w:r>
      <w:r w:rsidRPr="0083267D">
        <w:rPr>
          <w:rFonts w:hint="cs"/>
          <w:sz w:val="12"/>
          <w:szCs w:val="14"/>
          <w:rtl/>
        </w:rPr>
        <w:t xml:space="preserve">כמו שהביא </w:t>
      </w:r>
      <w:r w:rsidRPr="0083267D">
        <w:rPr>
          <w:rFonts w:hint="cs"/>
          <w:b/>
          <w:bCs/>
          <w:szCs w:val="14"/>
          <w:rtl/>
        </w:rPr>
        <w:t>המ"מ</w:t>
      </w:r>
      <w:r w:rsidRPr="0083267D">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Ref165799207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לו)</w:t>
      </w:r>
      <w:r w:rsidRPr="00122AA5">
        <w:rPr>
          <w:rFonts w:ascii="Guttman Rashi" w:eastAsia="Guttman Rashi" w:hAnsi="Guttman Rashi" w:cs="Guttman Rashi"/>
          <w:sz w:val="10"/>
          <w:szCs w:val="10"/>
          <w:rtl/>
        </w:rPr>
        <w:fldChar w:fldCharType="end"/>
      </w:r>
      <w:r w:rsidRPr="0083267D">
        <w:rPr>
          <w:rFonts w:hint="cs"/>
          <w:sz w:val="12"/>
          <w:szCs w:val="14"/>
          <w:rtl/>
        </w:rPr>
        <w:t xml:space="preserve"> ראיה לדעת</w:t>
      </w:r>
      <w:r w:rsidRPr="0083267D">
        <w:rPr>
          <w:sz w:val="12"/>
          <w:szCs w:val="14"/>
          <w:rtl/>
        </w:rPr>
        <w:t xml:space="preserve"> </w:t>
      </w:r>
      <w:r w:rsidRPr="0083267D">
        <w:rPr>
          <w:rFonts w:hint="cs"/>
          <w:b/>
          <w:bCs/>
          <w:szCs w:val="14"/>
          <w:rtl/>
        </w:rPr>
        <w:t>הרמב"ם</w:t>
      </w:r>
      <w:r w:rsidRPr="0083267D">
        <w:rPr>
          <w:sz w:val="12"/>
          <w:szCs w:val="14"/>
          <w:rtl/>
        </w:rPr>
        <w:t>]</w:t>
      </w:r>
      <w:r w:rsidRPr="0083267D">
        <w:rPr>
          <w:rFonts w:hint="cs"/>
          <w:sz w:val="12"/>
          <w:szCs w:val="14"/>
          <w:rtl/>
        </w:rPr>
        <w:t>,</w:t>
      </w:r>
      <w:r>
        <w:rPr>
          <w:rtl/>
        </w:rPr>
        <w:t xml:space="preserve"> </w:t>
      </w:r>
      <w:r>
        <w:rPr>
          <w:rFonts w:hint="cs"/>
          <w:rtl/>
        </w:rPr>
        <w:t>מ"מ הכא אין לה נאמנות, כיון דכל הנאמנות בגרשתני הוא שאינה מעיזה פניה בפני בעלה, וכשיש לה גט בידה מעיזה ומעיזה.</w:t>
      </w:r>
    </w:p>
    <w:p w14:paraId="52D2BFD1" w14:textId="77777777" w:rsidR="00FD72BC" w:rsidRPr="008252FD" w:rsidRDefault="00FD72BC" w:rsidP="00FD72BC">
      <w:pPr>
        <w:pStyle w:val="a1"/>
      </w:pPr>
      <w:r w:rsidRPr="008252FD">
        <w:rPr>
          <w:rtl/>
        </w:rPr>
        <w:t>ואי משום דבגרשתני נאמנת איפשר דהואיל וגיטה בידה מעיזה ומעיזה</w:t>
      </w:r>
      <w:r w:rsidRPr="008252FD">
        <w:rPr>
          <w:rFonts w:hint="cs"/>
          <w:rtl/>
        </w:rPr>
        <w:t>.</w:t>
      </w:r>
    </w:p>
    <w:p w14:paraId="7A15944E" w14:textId="77777777" w:rsidR="00FD72BC" w:rsidRDefault="00FD72BC" w:rsidP="00FD72BC">
      <w:pPr>
        <w:pStyle w:val="affff5"/>
        <w:rPr>
          <w:rtl/>
        </w:rPr>
      </w:pPr>
      <w:bookmarkStart w:id="340" w:name="_Toc166660244"/>
      <w:r>
        <w:rPr>
          <w:rFonts w:hint="cs"/>
          <w:rtl/>
        </w:rPr>
        <w:t>בד' הראב"ד אי שליח לקבלה צריך קיום</w:t>
      </w:r>
      <w:bookmarkEnd w:id="340"/>
      <w:r w:rsidRPr="000A06BD">
        <w:rPr>
          <w:vanish/>
          <w:rtl/>
        </w:rPr>
        <w:t>&lt; # =</w:t>
      </w:r>
    </w:p>
    <w:p w14:paraId="28E77D4E" w14:textId="77777777" w:rsidR="00FD72BC" w:rsidRPr="00801D95" w:rsidRDefault="00FD72BC" w:rsidP="00FD72BC">
      <w:pPr>
        <w:pStyle w:val="1"/>
        <w:rPr>
          <w:rtl/>
        </w:rPr>
      </w:pPr>
      <w:bookmarkStart w:id="341" w:name="_Toc166660245"/>
      <w:r>
        <w:rPr>
          <w:rFonts w:hint="cs"/>
          <w:rtl/>
        </w:rPr>
        <w:t>פלו' האחרונים אי הראב"ד מודה לרש"י בשליח לקבלה</w:t>
      </w:r>
      <w:bookmarkEnd w:id="341"/>
    </w:p>
    <w:p w14:paraId="53BEF4AC" w14:textId="77777777" w:rsidR="00FD72BC" w:rsidRPr="00724A46" w:rsidRDefault="00FD72BC" w:rsidP="00724A46">
      <w:pPr>
        <w:pStyle w:val="afffff7"/>
        <w:rPr>
          <w:rtl/>
        </w:rPr>
      </w:pPr>
      <w:bookmarkStart w:id="342" w:name="_Toc166626899"/>
      <w:bookmarkStart w:id="343" w:name="_Toc173964302"/>
      <w:bookmarkStart w:id="344" w:name="_Ref165889698"/>
      <w:r w:rsidRPr="00724A46">
        <w:rPr>
          <w:rtl/>
        </w:rPr>
        <w:t>גרש ירחים גיטין ב ע</w:t>
      </w:r>
      <w:r w:rsidRPr="00724A46">
        <w:rPr>
          <w:rFonts w:hint="cs"/>
          <w:rtl/>
        </w:rPr>
        <w:t>"</w:t>
      </w:r>
      <w:r w:rsidRPr="00724A46">
        <w:rPr>
          <w:rtl/>
        </w:rPr>
        <w:t>א</w:t>
      </w:r>
      <w:r w:rsidRPr="00724A46">
        <w:rPr>
          <w:rFonts w:hint="cs"/>
          <w:rtl/>
        </w:rPr>
        <w:t xml:space="preserve"> על רש"י ד"ה צריך</w:t>
      </w:r>
      <w:bookmarkEnd w:id="342"/>
      <w:r w:rsidRPr="00724A46">
        <w:rPr>
          <w:rtl/>
        </w:rPr>
        <w:t xml:space="preserve"> (א)</w:t>
      </w:r>
      <w:bookmarkEnd w:id="343"/>
    </w:p>
    <w:p w14:paraId="5FBD546E" w14:textId="77777777" w:rsidR="00FD72BC" w:rsidRDefault="00FD72BC" w:rsidP="00FD72BC">
      <w:pPr>
        <w:pStyle w:val="a7"/>
        <w:rPr>
          <w:rtl/>
        </w:rPr>
      </w:pPr>
      <w:bookmarkStart w:id="345" w:name="_Toc166660246"/>
      <w:r>
        <w:rPr>
          <w:rFonts w:hint="cs"/>
          <w:rtl/>
        </w:rPr>
        <w:t>בי' הגרש ירחים דברש"י בסוגיין אפש"ל דס"ל כראב"ד ודלא כר"ן אך ברש"י לקמן מ' כרמב"ם</w:t>
      </w:r>
      <w:bookmarkEnd w:id="345"/>
    </w:p>
    <w:p w14:paraId="7D5CFA04" w14:textId="215CFE01" w:rsidR="00FD72BC" w:rsidRPr="00E30D25" w:rsidRDefault="00FD72BC" w:rsidP="00E80966">
      <w:pPr>
        <w:pStyle w:val="a2"/>
        <w:rPr>
          <w:rtl/>
        </w:rPr>
      </w:pPr>
      <w:bookmarkStart w:id="346" w:name="_Ref166601709"/>
      <w:r>
        <w:rPr>
          <w:rFonts w:hint="cs"/>
          <w:rtl/>
        </w:rPr>
        <w:t>במ"ש</w:t>
      </w:r>
      <w:r>
        <w:rPr>
          <w:rtl/>
        </w:rPr>
        <w:t xml:space="preserve"> </w:t>
      </w:r>
      <w:r w:rsidRPr="0049315A">
        <w:rPr>
          <w:rFonts w:hint="cs"/>
          <w:b/>
          <w:bCs/>
          <w:rtl/>
        </w:rPr>
        <w:t>הר"ן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Ref166409878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sidRPr="0049315A">
        <w:rPr>
          <w:rFonts w:hint="cs"/>
          <w:b/>
          <w:bCs/>
          <w:rtl/>
        </w:rPr>
        <w:t>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Ref166409878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דשליח לקבלה אצ"ל בפ"נ ובפ"נ כדמוכח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כד.</w:t>
      </w:r>
      <w:r w:rsidRPr="00122AA5">
        <w:rPr>
          <w:rFonts w:ascii="Calibri" w:eastAsia="Times New Roman" w:hAnsi="Calibri" w:cs="Guttman Rashi"/>
          <w:noProof w:val="0"/>
          <w:sz w:val="10"/>
          <w:szCs w:val="12"/>
          <w:rtl/>
        </w:rPr>
        <w:t>)</w:t>
      </w:r>
      <w:r>
        <w:rPr>
          <w:rtl/>
        </w:rPr>
        <w:t xml:space="preserve"> </w:t>
      </w:r>
      <w:r>
        <w:rPr>
          <w:rFonts w:hint="cs"/>
          <w:rtl/>
        </w:rPr>
        <w:t>לענין אשה שהגט יוצא מתח"י, כתב</w:t>
      </w:r>
      <w:r>
        <w:rPr>
          <w:rtl/>
        </w:rPr>
        <w:t xml:space="preserve"> </w:t>
      </w:r>
      <w:r w:rsidRPr="0049315A">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Ref166601709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נד)</w:t>
      </w:r>
      <w:r w:rsidRPr="00E30D25">
        <w:rPr>
          <w:b/>
          <w:bCs/>
          <w:rtl/>
        </w:rPr>
        <w:fldChar w:fldCharType="end"/>
      </w:r>
      <w:r w:rsidRPr="00E30D25">
        <w:rPr>
          <w:b/>
          <w:bCs/>
          <w:rtl/>
        </w:rPr>
        <w:t xml:space="preserve"> &gt;</w:t>
      </w:r>
      <w:r w:rsidRPr="00E30D25">
        <w:rPr>
          <w:rFonts w:hint="cs"/>
          <w:b/>
          <w:bCs/>
          <w:rtl/>
        </w:rPr>
        <w:t>מהרא"ל צינץ בגרש ירחים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על רש"י ד"ה צריך</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דבאשה עצמה דעת</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Ref166613819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דא"צ קיום, ודעת</w:t>
      </w:r>
      <w:r w:rsidRPr="00E30D25">
        <w:rPr>
          <w:rtl/>
        </w:rPr>
        <w:t xml:space="preserve"> </w:t>
      </w:r>
      <w:r w:rsidRPr="00E30D25">
        <w:rPr>
          <w:rFonts w:hint="cs"/>
          <w:b/>
          <w:bCs/>
          <w:rtl/>
        </w:rPr>
        <w:t>הראב"ד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Ref165799198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דצריכה קיום, וביאר</w:t>
      </w:r>
      <w:r w:rsidRPr="00E30D25">
        <w:rPr>
          <w:rFonts w:hint="cs"/>
          <w:b/>
          <w:bCs/>
          <w:rtl/>
        </w:rPr>
        <w:t xml:space="preserve"> בגרש ירחים</w:t>
      </w:r>
      <w:r w:rsidRPr="00E30D25">
        <w:rPr>
          <w:rFonts w:hint="cs"/>
          <w:rtl/>
        </w:rPr>
        <w:t xml:space="preserve"> דהא דלא תיקנו לה לומר בפ"נ ובפ"נ, הוא כיון רק בשליח דדייק תיקנו, כדאיתא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ולכן לא תיקנו באשה לומר בפ"נ ובפ"נ, וכתב</w:t>
      </w:r>
      <w:r w:rsidRPr="00E30D25">
        <w:rPr>
          <w:rFonts w:hint="cs"/>
          <w:b/>
          <w:bCs/>
          <w:rtl/>
        </w:rPr>
        <w:t xml:space="preserve"> בגרש ירחים</w:t>
      </w:r>
      <w:r w:rsidRPr="00E30D25">
        <w:rPr>
          <w:rFonts w:hint="cs"/>
          <w:rtl/>
        </w:rPr>
        <w:t xml:space="preserve"> דלפי"ז אפש"ל</w:t>
      </w:r>
      <w:r w:rsidRPr="00E30D25">
        <w:rPr>
          <w:b/>
          <w:bCs/>
          <w:rtl/>
        </w:rPr>
        <w:t xml:space="preserve"> </w:t>
      </w:r>
      <w:r w:rsidRPr="00E30D25">
        <w:rPr>
          <w:rFonts w:hint="cs"/>
          <w:b/>
          <w:bCs/>
          <w:rtl/>
        </w:rPr>
        <w:t>דרש"י</w:t>
      </w:r>
      <w:r w:rsidRPr="00E30D25">
        <w:rPr>
          <w:rtl/>
        </w:rPr>
        <w:t xml:space="preserve"> </w:t>
      </w:r>
      <w:r w:rsidRPr="00E30D25">
        <w:rPr>
          <w:rFonts w:hint="cs"/>
          <w:rtl/>
        </w:rPr>
        <w:t>לא ס"ל</w:t>
      </w:r>
      <w:r w:rsidRPr="00E30D25">
        <w:rPr>
          <w:b/>
          <w:bCs/>
          <w:rtl/>
        </w:rPr>
        <w:t xml:space="preserve"> </w:t>
      </w:r>
      <w:r w:rsidRPr="00E30D25">
        <w:rPr>
          <w:rFonts w:hint="cs"/>
          <w:b/>
          <w:bCs/>
          <w:rtl/>
        </w:rPr>
        <w:t>כר"ן</w:t>
      </w:r>
      <w:r w:rsidRPr="00E30D25">
        <w:rPr>
          <w:rtl/>
        </w:rPr>
        <w:t xml:space="preserve"> </w:t>
      </w:r>
      <w:r w:rsidRPr="00E30D25">
        <w:rPr>
          <w:rFonts w:hint="cs"/>
          <w:rtl/>
        </w:rPr>
        <w:t>דשליח לקבלה לא שייך בו אמירת בפ"נ ובפ"נ דגמר ומגרש, דאפש"ל דס"ל</w:t>
      </w:r>
      <w:r w:rsidRPr="00E30D25">
        <w:rPr>
          <w:b/>
          <w:bCs/>
          <w:rtl/>
        </w:rPr>
        <w:t xml:space="preserve"> </w:t>
      </w:r>
      <w:r w:rsidRPr="00E30D25">
        <w:rPr>
          <w:rFonts w:hint="cs"/>
          <w:b/>
          <w:bCs/>
          <w:rtl/>
        </w:rPr>
        <w:t>לרש"י</w:t>
      </w:r>
      <w:r w:rsidRPr="00E30D25">
        <w:rPr>
          <w:rtl/>
        </w:rPr>
        <w:t xml:space="preserve"> </w:t>
      </w:r>
      <w:r w:rsidRPr="00E30D25">
        <w:rPr>
          <w:rFonts w:hint="cs"/>
          <w:rtl/>
        </w:rPr>
        <w:t>לדעת</w:t>
      </w:r>
      <w:r w:rsidRPr="00E30D25">
        <w:rPr>
          <w:b/>
          <w:bCs/>
          <w:rtl/>
        </w:rPr>
        <w:t xml:space="preserve"> </w:t>
      </w:r>
      <w:r w:rsidRPr="00E30D25">
        <w:rPr>
          <w:rFonts w:hint="cs"/>
          <w:b/>
          <w:bCs/>
          <w:rtl/>
        </w:rPr>
        <w:t>הראב"ד</w:t>
      </w:r>
      <w:r w:rsidRPr="00E30D25">
        <w:rPr>
          <w:rtl/>
        </w:rPr>
        <w:t xml:space="preserve"> </w:t>
      </w:r>
      <w:r w:rsidRPr="00E30D25">
        <w:rPr>
          <w:rFonts w:hint="cs"/>
          <w:rtl/>
        </w:rPr>
        <w:t>דשליח לקבלה אינו נאמן באמירת בפ"נ ובפ"נ, אך כתב</w:t>
      </w:r>
      <w:r w:rsidRPr="00E30D25">
        <w:rPr>
          <w:rFonts w:hint="cs"/>
          <w:b/>
          <w:bCs/>
          <w:rtl/>
        </w:rPr>
        <w:t xml:space="preserve"> בגרש ירחים</w:t>
      </w:r>
      <w:r w:rsidRPr="00E30D25">
        <w:rPr>
          <w:rFonts w:hint="cs"/>
          <w:rtl/>
        </w:rPr>
        <w:t xml:space="preserve"> דמדברי</w:t>
      </w:r>
      <w:r w:rsidRPr="00E30D25">
        <w:rPr>
          <w:rtl/>
        </w:rPr>
        <w:t xml:space="preserve"> </w:t>
      </w:r>
      <w:r w:rsidRPr="00E30D25">
        <w:rPr>
          <w:rFonts w:hint="cs"/>
          <w:b/>
          <w:bCs/>
          <w:rtl/>
        </w:rPr>
        <w:t>רש"י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Ref166171994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משמע דביאר בגמ' לקמן כדעת</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Ref166613819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E30D25">
        <w:rPr>
          <w:rFonts w:ascii="Calibri" w:eastAsia="Times New Roman" w:hAnsi="Calibri" w:cs="Guttman Rashi"/>
          <w:noProof w:val="0"/>
          <w:sz w:val="10"/>
          <w:szCs w:val="12"/>
          <w:rtl/>
        </w:rPr>
        <w:fldChar w:fldCharType="end"/>
      </w:r>
      <w:r w:rsidRPr="00E30D25">
        <w:rPr>
          <w:rFonts w:hint="cs"/>
          <w:rtl/>
        </w:rPr>
        <w:t xml:space="preserve"> דקושית הגמ' דאצ"ל בפ"נ ובפ"נ אך אי אמרה נאמנת, וה"ה בשליח לקבלה.</w:t>
      </w:r>
      <w:bookmarkEnd w:id="346"/>
    </w:p>
    <w:p w14:paraId="72F06788" w14:textId="77777777" w:rsidR="00FD72BC" w:rsidRDefault="00FD72BC" w:rsidP="00724A46">
      <w:pPr>
        <w:pStyle w:val="afffffe"/>
        <w:rPr>
          <w:rtl/>
        </w:rPr>
      </w:pPr>
      <w:r>
        <w:rPr>
          <w:rtl/>
        </w:rPr>
        <w:t>גרש ירחים גיטין ב ע</w:t>
      </w:r>
      <w:r>
        <w:rPr>
          <w:rFonts w:hint="cs"/>
          <w:rtl/>
        </w:rPr>
        <w:t>"</w:t>
      </w:r>
      <w:r>
        <w:rPr>
          <w:rtl/>
        </w:rPr>
        <w:t>א</w:t>
      </w:r>
      <w:r>
        <w:rPr>
          <w:rFonts w:hint="cs"/>
          <w:rtl/>
        </w:rPr>
        <w:t xml:space="preserve"> על רש"י ד"ה צריך</w:t>
      </w:r>
    </w:p>
    <w:p w14:paraId="0BC0C4D2" w14:textId="77777777" w:rsidR="00FD72BC" w:rsidRDefault="00FD72BC" w:rsidP="00FD72BC">
      <w:pPr>
        <w:pStyle w:val="a1"/>
        <w:rPr>
          <w:rtl/>
        </w:rPr>
      </w:pPr>
      <w:r>
        <w:rPr>
          <w:rtl/>
        </w:rPr>
        <w:t xml:space="preserve">(ב) בפירש"י ד"ה צריך ושליח זה הבעל עשאו שליח להולכה. ופירש הר"ן לקמן (ב, א מדפי הרי"ף ד"ה וכתב רש"י ז"ל) דאילו נעשה שליח לקבלה אין צריך לומר בפני נכתב וכדאמרינן לקמן (כד, א) אשה מכי מטא גיטא לידה איגרשה, ובאמת באשה גופה דבר זה מחלוקת הראב"ד והרמב"ם בפרק י"ב מגירושין (הלכה ב) באשה עצמה אם נאמנת כשאינו מקויים, ובפרק ז' מגירושין דין כ"ד כתב הרב המגיד טעמים לדברי הרמב"ם, ולכאורה קשה הא גופא למה לא תקנו באשה עצמה שתאמר גם כן בפני נכתב מההיא חששא גופא שמא לא תמצא קיום עליו כיון דבחוצה לארץ אין עדים מצויין לקיימו, גם להרמב"ם היה לו להצריך בפני נכתב משום ערעור הבעל, וכל שכן דקשה לדעת הראב"ד שצריכה קיום אמאי לא תקנו שתאמר בפני נכתב כדי שלא </w:t>
      </w:r>
      <w:r>
        <w:rPr>
          <w:rtl/>
        </w:rPr>
        <w:t>תצטרך קיום דהא בחוצה לארץ אין עדים מצויין לקיימו ולא תנשא בלא קיום, וקשיא בין להרמב"ם בין להראב"ד, לכן נראה דלא שייך בפני נכתב רק משום דמידק דייק, כדאמרינן לקמן (ג, א) כיון דאמר מר בפני כמה נותנו לה כו' מידק דייק, ולא שייך דייק רק כשנעשין הגירושין על ידי השליח בעצמו, אבל אם כבר נתגרשה אין הגט רק לראיה בעלמא לא שייך בו דייקא, לכן לא שייך תקנת בפני נכתב רק כשבא על ידי שליחות הבעל אבל בשליח קבלה לא שייך, וכן באשה שקבלה הגט בעצמה, ואם כן דברי הר"ן אינם מוכרחים בפירש"י, דיש לומר דסבירא ליה כשיטת הראב"ד דבשליח קבלה לא מהני בפני נכתב, מיהו בפירש"י לקמן (דף כד, א ד"ה איגרשה לה) וז"ל ולמה לה לומר בפני נכתב, ולא פירש דלא מהני בפני נכתב, משמע דס"ל כהרמב"ם שאין צריך לומר היכא דהגט יוצא מתחת ידה:</w:t>
      </w:r>
    </w:p>
    <w:p w14:paraId="7D4B5BDD" w14:textId="77777777" w:rsidR="00FD72BC" w:rsidRPr="00724A46" w:rsidRDefault="00FD72BC" w:rsidP="00724A46">
      <w:pPr>
        <w:pStyle w:val="afffff7"/>
      </w:pPr>
      <w:bookmarkStart w:id="347" w:name="_Toc166626900"/>
      <w:bookmarkStart w:id="348" w:name="_Toc173964303"/>
      <w:bookmarkStart w:id="349" w:name="_Hlk166604739"/>
      <w:r w:rsidRPr="00724A46">
        <w:rPr>
          <w:rFonts w:hint="cs"/>
          <w:rtl/>
        </w:rPr>
        <w:t>אור גדול סי' ט"ז אות א' ד"ה הנה הרמב"ם</w:t>
      </w:r>
      <w:bookmarkEnd w:id="347"/>
      <w:r w:rsidRPr="00724A46">
        <w:rPr>
          <w:rtl/>
        </w:rPr>
        <w:t xml:space="preserve"> (א)</w:t>
      </w:r>
      <w:bookmarkEnd w:id="348"/>
    </w:p>
    <w:p w14:paraId="4F103A99" w14:textId="77777777" w:rsidR="00FD72BC" w:rsidRDefault="00FD72BC" w:rsidP="00FD72BC">
      <w:pPr>
        <w:pStyle w:val="a7"/>
        <w:rPr>
          <w:rtl/>
        </w:rPr>
      </w:pPr>
      <w:bookmarkStart w:id="350" w:name="_Toc166660247"/>
      <w:bookmarkEnd w:id="349"/>
      <w:r>
        <w:rPr>
          <w:rFonts w:hint="cs"/>
          <w:rtl/>
        </w:rPr>
        <w:t>בי' האור גדול דלהרמב"ם והר"ן אשה ושליח לקבלה א"צ קיום ובפ"נ ולראב"ד ולריב"ש צריך</w:t>
      </w:r>
      <w:bookmarkEnd w:id="350"/>
    </w:p>
    <w:p w14:paraId="3CA4EF9A" w14:textId="787B28E8" w:rsidR="00FD72BC" w:rsidRPr="00E30D25" w:rsidRDefault="00FD72BC" w:rsidP="00E80966">
      <w:pPr>
        <w:pStyle w:val="a2"/>
      </w:pPr>
      <w:bookmarkStart w:id="351" w:name="_Ref166598293"/>
      <w:r>
        <w:rPr>
          <w:rFonts w:hint="cs"/>
          <w:rtl/>
        </w:rPr>
        <w:t>עי' במ"ש</w:t>
      </w:r>
      <w:r>
        <w:rPr>
          <w:rtl/>
        </w:rPr>
        <w:t xml:space="preserve"> </w:t>
      </w:r>
      <w:r w:rsidRPr="00706DBF">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Ref166598293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נה)</w:t>
      </w:r>
      <w:r w:rsidRPr="00E30D25">
        <w:rPr>
          <w:b/>
          <w:bCs/>
          <w:rtl/>
        </w:rPr>
        <w:fldChar w:fldCharType="end"/>
      </w:r>
      <w:r w:rsidRPr="00E30D25">
        <w:rPr>
          <w:b/>
          <w:bCs/>
          <w:rtl/>
        </w:rPr>
        <w:t xml:space="preserve"> &gt;</w:t>
      </w:r>
      <w:r w:rsidRPr="00E30D25">
        <w:rPr>
          <w:rFonts w:hint="cs"/>
          <w:b/>
          <w:bCs/>
          <w:rtl/>
        </w:rPr>
        <w:t>אור גדול</w:t>
      </w:r>
      <w:r w:rsidRPr="00E30D25">
        <w:rPr>
          <w:b/>
          <w:bCs/>
          <w:rtl/>
        </w:rPr>
        <w:t xml:space="preserve"> </w:t>
      </w:r>
      <w:r w:rsidRPr="00E30D25">
        <w:rPr>
          <w:rFonts w:ascii="Calibri" w:eastAsia="Times New Roman" w:hAnsi="Calibri" w:cs="Guttman Rashi"/>
          <w:noProof w:val="0"/>
          <w:sz w:val="10"/>
          <w:szCs w:val="12"/>
          <w:rtl/>
        </w:rPr>
        <w:t>(סי' ט"ז אות א' ד"ה הנה הרמב"ם)</w:t>
      </w:r>
      <w:r w:rsidRPr="00E30D25">
        <w:rPr>
          <w:rtl/>
        </w:rPr>
        <w:t xml:space="preserve">= </w:t>
      </w:r>
      <w:r w:rsidRPr="00E30D25">
        <w:rPr>
          <w:rFonts w:hint="cs"/>
          <w:rtl/>
        </w:rPr>
        <w:t>דמדברי</w:t>
      </w:r>
      <w:r w:rsidRPr="00E30D25">
        <w:rPr>
          <w:rtl/>
        </w:rPr>
        <w:t xml:space="preserve"> </w:t>
      </w:r>
      <w:r w:rsidRPr="00E30D25">
        <w:rPr>
          <w:rFonts w:hint="cs"/>
          <w:b/>
          <w:bCs/>
          <w:rtl/>
        </w:rPr>
        <w:t xml:space="preserve">הר"ן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Ref166410539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דכתב דשליח לקבלה אצ"ל בפ"נ ובפ"נ, כמבואר מקושית הגמ' לקמן לענין אשה שהוציאה גט מתח"י</w:t>
      </w:r>
      <w:r w:rsidRPr="00E30D25">
        <w:rPr>
          <w:rFonts w:hint="cs"/>
          <w:b/>
          <w:bCs/>
          <w:rtl/>
        </w:rPr>
        <w:t xml:space="preserve"> </w:t>
      </w:r>
      <w:r w:rsidRPr="00E30D25">
        <w:rPr>
          <w:rFonts w:hint="cs"/>
          <w:rtl/>
        </w:rPr>
        <w:t xml:space="preserve">דבכל אופן שמביא הגט אינו בתורת שליח לא חיישינן שהבעל יערער וגמר ומגרש, </w:t>
      </w:r>
      <w:bookmarkEnd w:id="351"/>
      <w:r w:rsidRPr="00E30D25">
        <w:rPr>
          <w:rFonts w:hint="cs"/>
          <w:rtl/>
        </w:rPr>
        <w:t>מוכח דס"ל</w:t>
      </w:r>
      <w:r w:rsidRPr="00E30D25">
        <w:rPr>
          <w:b/>
          <w:bCs/>
          <w:rtl/>
        </w:rPr>
        <w:t xml:space="preserve"> </w:t>
      </w:r>
      <w:r w:rsidRPr="00E30D25">
        <w:rPr>
          <w:rFonts w:hint="cs"/>
          <w:b/>
          <w:bCs/>
          <w:rtl/>
        </w:rPr>
        <w:t>כרמב"ם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Ref166613819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דאשה שהביאה את גיטה א"צ קיום, ודלא</w:t>
      </w:r>
      <w:r w:rsidRPr="00E30D25">
        <w:rPr>
          <w:rtl/>
        </w:rPr>
        <w:t xml:space="preserve"> </w:t>
      </w:r>
      <w:r w:rsidRPr="00E30D25">
        <w:rPr>
          <w:rFonts w:hint="cs"/>
          <w:b/>
          <w:bCs/>
          <w:rtl/>
        </w:rPr>
        <w:t>כראב"ד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Ref165799198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E30D25">
        <w:rPr>
          <w:rFonts w:ascii="Calibri" w:eastAsia="Times New Roman" w:hAnsi="Calibri" w:cs="Guttman Rashi"/>
          <w:noProof w:val="0"/>
          <w:sz w:val="10"/>
          <w:szCs w:val="12"/>
          <w:rtl/>
        </w:rPr>
        <w:fldChar w:fldCharType="end"/>
      </w:r>
      <w:r w:rsidRPr="00E30D25">
        <w:rPr>
          <w:rFonts w:hint="cs"/>
          <w:rtl/>
        </w:rPr>
        <w:t>, והיינו דס"ל</w:t>
      </w:r>
      <w:r w:rsidRPr="00E30D25">
        <w:rPr>
          <w:b/>
          <w:bCs/>
          <w:rtl/>
        </w:rPr>
        <w:t xml:space="preserve"> </w:t>
      </w:r>
      <w:r w:rsidRPr="00E30D25">
        <w:rPr>
          <w:rFonts w:hint="cs"/>
          <w:b/>
          <w:bCs/>
          <w:rtl/>
        </w:rPr>
        <w:t>להר"ן</w:t>
      </w:r>
      <w:r w:rsidRPr="00E30D25">
        <w:rPr>
          <w:rtl/>
        </w:rPr>
        <w:t xml:space="preserve"> </w:t>
      </w:r>
      <w:r w:rsidRPr="00E30D25">
        <w:rPr>
          <w:rFonts w:hint="cs"/>
          <w:rtl/>
        </w:rPr>
        <w:t>דבין באשה ובין בשליח לקבלה א"צ קיום, ופליג על</w:t>
      </w:r>
      <w:r w:rsidRPr="00E30D25">
        <w:rPr>
          <w:rtl/>
        </w:rPr>
        <w:t xml:space="preserve"> </w:t>
      </w:r>
      <w:r w:rsidRPr="00E30D25">
        <w:rPr>
          <w:rFonts w:hint="cs"/>
          <w:b/>
          <w:bCs/>
          <w:rtl/>
        </w:rPr>
        <w:t>הראב"ד</w:t>
      </w:r>
      <w:r w:rsidRPr="00E30D25">
        <w:rPr>
          <w:rtl/>
        </w:rPr>
        <w:t xml:space="preserve"> </w:t>
      </w:r>
      <w:r w:rsidRPr="00E30D25">
        <w:rPr>
          <w:rFonts w:hint="cs"/>
          <w:b/>
          <w:bCs/>
          <w:rtl/>
        </w:rPr>
        <w:t>והריב"ש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Ref166616728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בביאור הגמ' לקמן, דס"ל דאשה צריכה לקיים את הגט. </w:t>
      </w:r>
      <w:r w:rsidRPr="00E30D25">
        <w:rPr>
          <w:sz w:val="12"/>
          <w:szCs w:val="14"/>
          <w:rtl/>
        </w:rPr>
        <w:t>[</w:t>
      </w:r>
      <w:r w:rsidRPr="00E30D25">
        <w:rPr>
          <w:rFonts w:hint="cs"/>
          <w:sz w:val="12"/>
          <w:szCs w:val="14"/>
          <w:rtl/>
        </w:rPr>
        <w:t>וה"ה בשליח לקבלה</w:t>
      </w:r>
      <w:r w:rsidRPr="00E30D25">
        <w:rPr>
          <w:sz w:val="12"/>
          <w:szCs w:val="14"/>
          <w:rtl/>
        </w:rPr>
        <w:t>]</w:t>
      </w:r>
      <w:r w:rsidRPr="00E30D25">
        <w:rPr>
          <w:rFonts w:hint="cs"/>
          <w:sz w:val="12"/>
          <w:szCs w:val="14"/>
          <w:rtl/>
        </w:rPr>
        <w:t>,</w:t>
      </w:r>
      <w:r w:rsidRPr="00E30D25">
        <w:rPr>
          <w:rtl/>
        </w:rPr>
        <w:t xml:space="preserve"> </w:t>
      </w:r>
      <w:r w:rsidRPr="00E30D25">
        <w:rPr>
          <w:rFonts w:hint="cs"/>
          <w:rtl/>
        </w:rPr>
        <w:t>וכ"כ</w:t>
      </w:r>
      <w:r w:rsidRPr="00E30D25">
        <w:rPr>
          <w:rtl/>
        </w:rPr>
        <w:t xml:space="preserve"> </w:t>
      </w:r>
      <w:r w:rsidRPr="00E30D25">
        <w:rPr>
          <w:rFonts w:hint="cs"/>
          <w:b/>
          <w:bCs/>
          <w:rtl/>
        </w:rPr>
        <w:t>ב</w:t>
      </w:r>
      <w:r w:rsidRPr="00E30D25">
        <w:rPr>
          <w:b/>
          <w:bCs/>
          <w:rtl/>
        </w:rPr>
        <w:t>&lt; &gt;</w:t>
      </w:r>
      <w:r w:rsidRPr="00E30D25">
        <w:rPr>
          <w:rFonts w:hint="cs"/>
          <w:b/>
          <w:bCs/>
          <w:rtl/>
        </w:rPr>
        <w:t>חי' רבי ראובן</w:t>
      </w:r>
      <w:r w:rsidRPr="00E30D25">
        <w:rPr>
          <w:rFonts w:ascii="Calibri" w:eastAsia="Times New Roman" w:hAnsi="Calibri" w:cs="Guttman Rashi"/>
          <w:noProof w:val="0"/>
          <w:sz w:val="10"/>
          <w:szCs w:val="12"/>
          <w:rtl/>
        </w:rPr>
        <w:t xml:space="preserve"> (עי' או</w:t>
      </w:r>
      <w:r w:rsidRPr="00E30D25">
        <w:rPr>
          <w:rFonts w:ascii="Calibri" w:eastAsia="Times New Roman" w:hAnsi="Calibri" w:cs="Guttman Rashi" w:hint="cs"/>
          <w:noProof w:val="0"/>
          <w:sz w:val="10"/>
          <w:szCs w:val="12"/>
          <w:rtl/>
        </w:rPr>
        <w:t xml:space="preserve">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Ref166598963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קח)</w:t>
      </w:r>
      <w:r w:rsidRPr="00E30D25">
        <w:rPr>
          <w:rFonts w:ascii="Calibri" w:eastAsia="Times New Roman" w:hAnsi="Calibri" w:cs="Guttman Rashi"/>
          <w:noProof w:val="0"/>
          <w:sz w:val="10"/>
          <w:szCs w:val="12"/>
          <w:rtl/>
        </w:rPr>
        <w:fldChar w:fldCharType="end"/>
      </w:r>
      <w:r w:rsidRPr="00E30D25">
        <w:rPr>
          <w:rFonts w:ascii="Calibri" w:eastAsia="Times New Roman" w:hAnsi="Calibri" w:cs="Guttman Rashi"/>
          <w:noProof w:val="0"/>
          <w:sz w:val="10"/>
          <w:szCs w:val="12"/>
          <w:rtl/>
        </w:rPr>
        <w:fldChar w:fldCharType="begin"/>
      </w:r>
      <w:r w:rsidRPr="00E30D25">
        <w:rPr>
          <w:rtl/>
        </w:rPr>
        <w:instrText xml:space="preserve"> </w:instrText>
      </w:r>
      <w:r w:rsidRPr="00E30D25">
        <w:instrText>REF</w:instrText>
      </w:r>
      <w:r w:rsidRPr="00E30D25">
        <w:rPr>
          <w:rtl/>
        </w:rPr>
        <w:instrText xml:space="preserve"> _</w:instrText>
      </w:r>
      <w:r w:rsidRPr="00E30D25">
        <w:instrText>Ref166598963 \r \h</w:instrText>
      </w:r>
      <w:r w:rsidRPr="00E30D25">
        <w:rPr>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cs/>
        </w:rPr>
        <w:t>‎</w:t>
      </w:r>
      <w:r w:rsidR="007E38C9">
        <w:rPr>
          <w:rtl/>
        </w:rPr>
        <w:t>קח)</w:t>
      </w:r>
      <w:r w:rsidRPr="00E30D25">
        <w:rPr>
          <w:rFonts w:ascii="Calibri" w:eastAsia="Times New Roman" w:hAnsi="Calibri" w:cs="Guttman Rashi"/>
          <w:noProof w:val="0"/>
          <w:sz w:val="10"/>
          <w:szCs w:val="12"/>
          <w:rtl/>
        </w:rPr>
        <w:fldChar w:fldCharType="end"/>
      </w:r>
      <w:r w:rsidRPr="00E30D25">
        <w:rPr>
          <w:rtl/>
        </w:rPr>
        <w:t>=</w:t>
      </w:r>
      <w:r w:rsidRPr="00E30D25">
        <w:rPr>
          <w:rFonts w:hint="cs"/>
          <w:rtl/>
        </w:rPr>
        <w:t>.</w:t>
      </w:r>
      <w:r w:rsidRPr="00E30D25">
        <w:rPr>
          <w:rtl/>
        </w:rPr>
        <w:t xml:space="preserve"> </w:t>
      </w:r>
    </w:p>
    <w:p w14:paraId="1E88AFA1" w14:textId="77777777" w:rsidR="00FD72BC" w:rsidRDefault="00FD72BC" w:rsidP="00724A46">
      <w:pPr>
        <w:pStyle w:val="afffffe"/>
      </w:pPr>
      <w:r>
        <w:rPr>
          <w:rFonts w:hint="cs"/>
          <w:rtl/>
        </w:rPr>
        <w:t>אור גדול סי' ט"ז אות א' ד"ה הנה הרמב"ם</w:t>
      </w:r>
    </w:p>
    <w:p w14:paraId="7CC66E4E" w14:textId="77777777" w:rsidR="00FD72BC" w:rsidRDefault="00FD72BC" w:rsidP="00FD72BC">
      <w:pPr>
        <w:pStyle w:val="a1"/>
        <w:rPr>
          <w:rtl/>
        </w:rPr>
      </w:pPr>
      <w:r w:rsidRPr="00D94186">
        <w:rPr>
          <w:rtl/>
        </w:rPr>
        <w:t>הנה הרמב"ם הל' גירושין פ"ז הל</w:t>
      </w:r>
      <w:r>
        <w:rPr>
          <w:rFonts w:hint="cs"/>
          <w:rtl/>
        </w:rPr>
        <w:t>' כ"ד</w:t>
      </w:r>
      <w:r w:rsidRPr="00D94186">
        <w:rPr>
          <w:rtl/>
        </w:rPr>
        <w:t xml:space="preserve"> ופי"ב הל' ב' והל' עבדים פ"ו ה"ז כתב דאשה עצמה מביא</w:t>
      </w:r>
      <w:r>
        <w:rPr>
          <w:rFonts w:hint="cs"/>
          <w:rtl/>
        </w:rPr>
        <w:t xml:space="preserve">ה </w:t>
      </w:r>
      <w:r w:rsidRPr="0064489B">
        <w:rPr>
          <w:rtl/>
        </w:rPr>
        <w:t>גיטה אין חוששין לזיוף ותנשא וכן סת</w:t>
      </w:r>
      <w:r>
        <w:rPr>
          <w:rFonts w:hint="cs"/>
          <w:rtl/>
        </w:rPr>
        <w:t>ם השו"ע ב</w:t>
      </w:r>
      <w:r w:rsidRPr="0064489B">
        <w:rPr>
          <w:rtl/>
        </w:rPr>
        <w:t>אב</w:t>
      </w:r>
      <w:r>
        <w:rPr>
          <w:rFonts w:hint="cs"/>
          <w:rtl/>
        </w:rPr>
        <w:t>ה"ע</w:t>
      </w:r>
      <w:r w:rsidRPr="0064489B">
        <w:rPr>
          <w:rtl/>
        </w:rPr>
        <w:t xml:space="preserve"> </w:t>
      </w:r>
      <w:r>
        <w:rPr>
          <w:rFonts w:hint="cs"/>
          <w:rtl/>
        </w:rPr>
        <w:t>(</w:t>
      </w:r>
      <w:r w:rsidRPr="0064489B">
        <w:rPr>
          <w:rtl/>
        </w:rPr>
        <w:t>סי' קנ"ב סעי' ט'</w:t>
      </w:r>
      <w:r>
        <w:rPr>
          <w:rFonts w:hint="cs"/>
          <w:rtl/>
        </w:rPr>
        <w:t>)</w:t>
      </w:r>
      <w:r w:rsidRPr="0064489B">
        <w:rPr>
          <w:rtl/>
        </w:rPr>
        <w:t xml:space="preserve"> וביו"ד </w:t>
      </w:r>
      <w:r>
        <w:rPr>
          <w:rFonts w:hint="cs"/>
          <w:rtl/>
        </w:rPr>
        <w:t>(</w:t>
      </w:r>
      <w:r w:rsidRPr="0064489B">
        <w:rPr>
          <w:rtl/>
        </w:rPr>
        <w:t>סי' רס"</w:t>
      </w:r>
      <w:r>
        <w:rPr>
          <w:rFonts w:hint="cs"/>
          <w:rtl/>
        </w:rPr>
        <w:t>ז</w:t>
      </w:r>
      <w:r w:rsidRPr="0064489B">
        <w:rPr>
          <w:rtl/>
        </w:rPr>
        <w:t xml:space="preserve"> סעי' נ"ב</w:t>
      </w:r>
      <w:r>
        <w:rPr>
          <w:rFonts w:hint="cs"/>
          <w:rtl/>
        </w:rPr>
        <w:t>)</w:t>
      </w:r>
      <w:r w:rsidRPr="0064489B">
        <w:rPr>
          <w:rtl/>
        </w:rPr>
        <w:t xml:space="preserve"> רק בסי' קמ"ב באבה"ע הביא גם דעת הראב"ד בש</w:t>
      </w:r>
      <w:r>
        <w:rPr>
          <w:rFonts w:hint="cs"/>
          <w:rtl/>
        </w:rPr>
        <w:t>ם</w:t>
      </w:r>
      <w:r w:rsidRPr="0064489B">
        <w:rPr>
          <w:rtl/>
        </w:rPr>
        <w:t xml:space="preserve"> וי"א</w:t>
      </w:r>
      <w:r>
        <w:rPr>
          <w:rFonts w:hint="cs"/>
          <w:rtl/>
        </w:rPr>
        <w:t>.</w:t>
      </w:r>
      <w:r w:rsidRPr="0064489B">
        <w:rPr>
          <w:rtl/>
        </w:rPr>
        <w:t xml:space="preserve"> והראב"ד השיג על הרמב"</w:t>
      </w:r>
      <w:r>
        <w:rPr>
          <w:rFonts w:hint="cs"/>
          <w:rtl/>
        </w:rPr>
        <w:t>ם</w:t>
      </w:r>
      <w:r w:rsidRPr="0064489B">
        <w:rPr>
          <w:rtl/>
        </w:rPr>
        <w:t xml:space="preserve"> בפי"ב מגירושין ופ"ו מעבדים ומחלקותם תלוי בביאור דברי הגמ' גיטין סוף פ"ב אשה מכי מטא גיטה לידה איגרשא לה דלהרמב"ם הפי' דאינה צריכה והראב</w:t>
      </w:r>
      <w:r>
        <w:rPr>
          <w:rFonts w:hint="cs"/>
          <w:rtl/>
        </w:rPr>
        <w:t>"ד</w:t>
      </w:r>
      <w:r w:rsidRPr="0064489B">
        <w:rPr>
          <w:rtl/>
        </w:rPr>
        <w:t xml:space="preserve"> בפ"ו מעבדי</w:t>
      </w:r>
      <w:r>
        <w:rPr>
          <w:rFonts w:hint="cs"/>
          <w:rtl/>
        </w:rPr>
        <w:t>ם</w:t>
      </w:r>
      <w:r w:rsidRPr="0064489B">
        <w:rPr>
          <w:rtl/>
        </w:rPr>
        <w:t xml:space="preserve"> והריב"ש סי' שפ"ה הקשו על זה דלמא הפי' דצריכה משום שמא יערער הבעל שלא תהא צריכה לקיימו וכבר כתב הפ"י ש</w:t>
      </w:r>
      <w:r>
        <w:rPr>
          <w:rFonts w:hint="cs"/>
          <w:rtl/>
        </w:rPr>
        <w:t>ם</w:t>
      </w:r>
      <w:r w:rsidRPr="0064489B">
        <w:rPr>
          <w:rtl/>
        </w:rPr>
        <w:t xml:space="preserve"> דלק"מ דמשמע ממתניתין דצריכה לענין שלא תנשא בלא זה אף בלא ערעור והראב"ד וריב"ש פירשוהו דהפי' דאינה נאמנת והר"ן בפ"ק דגיטין גבי נתנו לה ולא אמר בפ"נ מפרש כהרמב"ם הנ"ל </w:t>
      </w:r>
      <w:r>
        <w:rPr>
          <w:rFonts w:hint="cs"/>
          <w:rtl/>
        </w:rPr>
        <w:t>[</w:t>
      </w:r>
      <w:r w:rsidRPr="0064489B">
        <w:rPr>
          <w:rtl/>
        </w:rPr>
        <w:t>וב</w:t>
      </w:r>
      <w:r>
        <w:rPr>
          <w:rFonts w:hint="cs"/>
          <w:rtl/>
        </w:rPr>
        <w:t>חנ</w:t>
      </w:r>
      <w:r w:rsidRPr="0064489B">
        <w:rPr>
          <w:rtl/>
        </w:rPr>
        <w:t xml:space="preserve">ם </w:t>
      </w:r>
      <w:r>
        <w:rPr>
          <w:rFonts w:hint="cs"/>
          <w:rtl/>
        </w:rPr>
        <w:t>נ</w:t>
      </w:r>
      <w:r w:rsidRPr="0064489B">
        <w:rPr>
          <w:rtl/>
        </w:rPr>
        <w:t xml:space="preserve">זקק הפ"י </w:t>
      </w:r>
      <w:r>
        <w:rPr>
          <w:rFonts w:hint="cs"/>
          <w:rtl/>
        </w:rPr>
        <w:t>(</w:t>
      </w:r>
      <w:r w:rsidRPr="0064489B">
        <w:rPr>
          <w:rtl/>
        </w:rPr>
        <w:t>בסו</w:t>
      </w:r>
      <w:r>
        <w:rPr>
          <w:rFonts w:hint="cs"/>
          <w:rtl/>
        </w:rPr>
        <w:t>ף</w:t>
      </w:r>
      <w:r w:rsidRPr="0064489B">
        <w:rPr>
          <w:rtl/>
        </w:rPr>
        <w:t xml:space="preserve"> פ"ב דגיטין</w:t>
      </w:r>
      <w:r>
        <w:rPr>
          <w:rFonts w:hint="cs"/>
          <w:rtl/>
        </w:rPr>
        <w:t>)</w:t>
      </w:r>
      <w:r w:rsidRPr="0064489B">
        <w:rPr>
          <w:rtl/>
        </w:rPr>
        <w:t xml:space="preserve"> שם להוכיח מדבריו שם </w:t>
      </w:r>
      <w:r>
        <w:rPr>
          <w:rFonts w:hint="cs"/>
          <w:rtl/>
        </w:rPr>
        <w:t>דלא</w:t>
      </w:r>
      <w:r w:rsidRPr="0064489B">
        <w:rPr>
          <w:rtl/>
        </w:rPr>
        <w:t xml:space="preserve"> כהריב</w:t>
      </w:r>
      <w:r>
        <w:rPr>
          <w:rFonts w:hint="cs"/>
          <w:rtl/>
        </w:rPr>
        <w:t>"ש</w:t>
      </w:r>
      <w:r w:rsidRPr="0064489B">
        <w:rPr>
          <w:rtl/>
        </w:rPr>
        <w:t xml:space="preserve"> דהדברים מבוארים להדיא בר"ן </w:t>
      </w:r>
      <w:r>
        <w:rPr>
          <w:rFonts w:hint="cs"/>
          <w:rtl/>
        </w:rPr>
        <w:t>(</w:t>
      </w:r>
      <w:r w:rsidRPr="0064489B">
        <w:rPr>
          <w:rtl/>
        </w:rPr>
        <w:t>פ"ק דגיטין</w:t>
      </w:r>
      <w:r>
        <w:rPr>
          <w:rFonts w:hint="cs"/>
          <w:rtl/>
        </w:rPr>
        <w:t>)</w:t>
      </w:r>
      <w:r w:rsidRPr="0064489B">
        <w:rPr>
          <w:rtl/>
        </w:rPr>
        <w:t xml:space="preserve"> </w:t>
      </w:r>
      <w:r>
        <w:rPr>
          <w:rFonts w:hint="cs"/>
          <w:rtl/>
        </w:rPr>
        <w:t>הנ</w:t>
      </w:r>
      <w:r w:rsidRPr="0064489B">
        <w:rPr>
          <w:rtl/>
        </w:rPr>
        <w:t>"ל</w:t>
      </w:r>
      <w:r>
        <w:rPr>
          <w:rFonts w:hint="cs"/>
          <w:rtl/>
        </w:rPr>
        <w:t>].</w:t>
      </w:r>
      <w:r w:rsidRPr="0064489B">
        <w:rPr>
          <w:rtl/>
        </w:rPr>
        <w:t xml:space="preserve"> והסביר הר"ן הטעם משו</w:t>
      </w:r>
      <w:r>
        <w:rPr>
          <w:rFonts w:hint="cs"/>
          <w:rtl/>
        </w:rPr>
        <w:t>ם</w:t>
      </w:r>
      <w:r w:rsidRPr="0064489B">
        <w:rPr>
          <w:rtl/>
        </w:rPr>
        <w:t xml:space="preserve"> דכל שאינו בתורת שליחות לא חיישינן שיערער וכיון דלא חיישינן לערעור הבעל שוב אנן ל"ח למזוייף כמו בשליח בא"י יעו"ש בר"ן</w:t>
      </w:r>
      <w:r>
        <w:rPr>
          <w:rFonts w:hint="cs"/>
          <w:rtl/>
        </w:rPr>
        <w:t>.</w:t>
      </w:r>
    </w:p>
    <w:p w14:paraId="638296BA" w14:textId="77777777" w:rsidR="00FD72BC" w:rsidRPr="00724A46" w:rsidRDefault="00FD72BC" w:rsidP="00724A46">
      <w:pPr>
        <w:pStyle w:val="afffff7"/>
      </w:pPr>
      <w:bookmarkStart w:id="352" w:name="_Toc166626901"/>
      <w:bookmarkStart w:id="353" w:name="_Toc173964304"/>
      <w:r w:rsidRPr="00724A46">
        <w:rPr>
          <w:rFonts w:hint="cs"/>
          <w:rtl/>
        </w:rPr>
        <w:t>אור גדול סי' ט"ז אות ב' ד"ה ולגודל</w:t>
      </w:r>
      <w:bookmarkEnd w:id="352"/>
      <w:r w:rsidRPr="00724A46">
        <w:rPr>
          <w:rtl/>
        </w:rPr>
        <w:t xml:space="preserve"> (א)</w:t>
      </w:r>
      <w:bookmarkEnd w:id="353"/>
    </w:p>
    <w:p w14:paraId="23DD4918" w14:textId="77777777" w:rsidR="00FD72BC" w:rsidRDefault="00FD72BC" w:rsidP="00FD72BC">
      <w:pPr>
        <w:pStyle w:val="a7"/>
        <w:rPr>
          <w:rtl/>
        </w:rPr>
      </w:pPr>
      <w:bookmarkStart w:id="354" w:name="_Toc166660248"/>
      <w:r>
        <w:rPr>
          <w:rFonts w:hint="cs"/>
          <w:rtl/>
        </w:rPr>
        <w:t>בי' האור גדול דברשב"א מבו' דלא כר"ן דבאשה לא חששו למזויף ובשליח לקבלה צריך קיום</w:t>
      </w:r>
      <w:bookmarkEnd w:id="354"/>
    </w:p>
    <w:p w14:paraId="7B49EA4B" w14:textId="12B75CD3" w:rsidR="00FD72BC" w:rsidRPr="00E30D25" w:rsidRDefault="00FD72BC" w:rsidP="00E80966">
      <w:pPr>
        <w:pStyle w:val="a2"/>
      </w:pPr>
      <w:bookmarkStart w:id="355" w:name="_Ref166605410"/>
      <w:r>
        <w:rPr>
          <w:rFonts w:hint="cs"/>
          <w:rtl/>
        </w:rPr>
        <w:t>אך כתב</w:t>
      </w:r>
      <w:r>
        <w:rPr>
          <w:rtl/>
        </w:rPr>
        <w:t xml:space="preserve"> </w:t>
      </w:r>
      <w:r w:rsidRPr="002E493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Ref166605410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נו)</w:t>
      </w:r>
      <w:r w:rsidRPr="00E30D25">
        <w:rPr>
          <w:b/>
          <w:bCs/>
          <w:rtl/>
        </w:rPr>
        <w:fldChar w:fldCharType="end"/>
      </w:r>
      <w:r w:rsidRPr="00E30D25">
        <w:rPr>
          <w:b/>
          <w:bCs/>
          <w:rtl/>
        </w:rPr>
        <w:t xml:space="preserve"> &gt;</w:t>
      </w:r>
      <w:r w:rsidRPr="00E30D25">
        <w:rPr>
          <w:rFonts w:hint="cs"/>
          <w:b/>
          <w:bCs/>
          <w:rtl/>
        </w:rPr>
        <w:t xml:space="preserve">אור גדול </w:t>
      </w:r>
      <w:r w:rsidRPr="00E30D25">
        <w:rPr>
          <w:rFonts w:ascii="Calibri" w:eastAsia="Times New Roman" w:hAnsi="Calibri" w:cs="Guttman Rashi"/>
          <w:noProof w:val="0"/>
          <w:sz w:val="10"/>
          <w:szCs w:val="12"/>
          <w:rtl/>
        </w:rPr>
        <w:t>(סי' ט"ז אות ב' ד"ה ולגודל)</w:t>
      </w:r>
      <w:r w:rsidRPr="00E30D25">
        <w:rPr>
          <w:rtl/>
        </w:rPr>
        <w:t xml:space="preserve">= </w:t>
      </w:r>
      <w:r w:rsidRPr="00E30D25">
        <w:rPr>
          <w:rFonts w:hint="cs"/>
          <w:rtl/>
        </w:rPr>
        <w:t>דמדברי</w:t>
      </w:r>
      <w:r w:rsidRPr="00E30D25">
        <w:rPr>
          <w:rtl/>
        </w:rPr>
        <w:t xml:space="preserve"> </w:t>
      </w:r>
      <w:r w:rsidRPr="00E30D25">
        <w:rPr>
          <w:rFonts w:hint="cs"/>
          <w:b/>
          <w:bCs/>
          <w:rtl/>
        </w:rPr>
        <w:t>הרשב"א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Ref166184946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מבואר דלא</w:t>
      </w:r>
      <w:r w:rsidRPr="00E30D25">
        <w:rPr>
          <w:rtl/>
        </w:rPr>
        <w:t xml:space="preserve"> </w:t>
      </w:r>
      <w:r w:rsidRPr="00E30D25">
        <w:rPr>
          <w:rFonts w:hint="cs"/>
          <w:b/>
          <w:bCs/>
          <w:rtl/>
        </w:rPr>
        <w:t>כהר"ן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Ref166409878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דהטעם דאשה אצ"ל בפ"נ ובפ"נ אינו כיון דגמר ומגרש, אלא דבאשה מדינא לא חיישינן למזויף כיון דמעיקר הדין אשה נאמנת, ולכן הקשה</w:t>
      </w:r>
      <w:r w:rsidRPr="00E30D25">
        <w:rPr>
          <w:b/>
          <w:bCs/>
          <w:rtl/>
        </w:rPr>
        <w:t xml:space="preserve"> </w:t>
      </w:r>
      <w:r w:rsidRPr="00E30D25">
        <w:rPr>
          <w:rFonts w:hint="cs"/>
          <w:b/>
          <w:bCs/>
          <w:rtl/>
        </w:rPr>
        <w:t>הרשב"א</w:t>
      </w:r>
      <w:r w:rsidRPr="00E30D25">
        <w:rPr>
          <w:rtl/>
        </w:rPr>
        <w:t xml:space="preserve"> </w:t>
      </w:r>
      <w:r w:rsidRPr="00E30D25">
        <w:rPr>
          <w:rFonts w:hint="cs"/>
          <w:rtl/>
        </w:rPr>
        <w:t>מהא דאשה אינה נאמנת בהוחזקה א"א, אבל בשליח לקבלה ס"ל</w:t>
      </w:r>
      <w:r w:rsidRPr="00E30D25">
        <w:rPr>
          <w:b/>
          <w:bCs/>
          <w:rtl/>
        </w:rPr>
        <w:t xml:space="preserve"> </w:t>
      </w:r>
      <w:r w:rsidRPr="00E30D25">
        <w:rPr>
          <w:rFonts w:hint="cs"/>
          <w:b/>
          <w:bCs/>
          <w:rtl/>
        </w:rPr>
        <w:t>להרשב"א</w:t>
      </w:r>
      <w:r w:rsidRPr="00E30D25">
        <w:rPr>
          <w:rtl/>
        </w:rPr>
        <w:t xml:space="preserve"> </w:t>
      </w:r>
      <w:r w:rsidRPr="00E30D25">
        <w:rPr>
          <w:rFonts w:hint="cs"/>
          <w:rtl/>
        </w:rPr>
        <w:t>דאינו נאמן לומר בפ"נ ובפ"נ, וכדכתב</w:t>
      </w:r>
      <w:r w:rsidRPr="00E30D25">
        <w:rPr>
          <w:rtl/>
        </w:rPr>
        <w:t xml:space="preserve"> </w:t>
      </w:r>
      <w:r w:rsidRPr="00E30D25">
        <w:rPr>
          <w:rFonts w:hint="cs"/>
          <w:b/>
          <w:bCs/>
          <w:rtl/>
        </w:rPr>
        <w:t>הנודע ביהודה</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Ref166490506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דבשליח לקבלה מודה</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Ref166613819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E30D25">
        <w:rPr>
          <w:rFonts w:ascii="Calibri" w:eastAsia="Times New Roman" w:hAnsi="Calibri" w:cs="Guttman Rashi"/>
          <w:noProof w:val="0"/>
          <w:sz w:val="10"/>
          <w:szCs w:val="12"/>
          <w:rtl/>
        </w:rPr>
        <w:fldChar w:fldCharType="end"/>
      </w:r>
      <w:r w:rsidRPr="00E30D25">
        <w:rPr>
          <w:rFonts w:hint="cs"/>
          <w:rtl/>
        </w:rPr>
        <w:t xml:space="preserve"> דאינו נאמן.</w:t>
      </w:r>
      <w:bookmarkEnd w:id="355"/>
    </w:p>
    <w:p w14:paraId="5DAE3183" w14:textId="77777777" w:rsidR="00FD72BC" w:rsidRDefault="00FD72BC" w:rsidP="00724A46">
      <w:pPr>
        <w:pStyle w:val="afffffe"/>
      </w:pPr>
      <w:r>
        <w:rPr>
          <w:rFonts w:hint="cs"/>
          <w:rtl/>
        </w:rPr>
        <w:t>אור גדול סי' ט"ז אות ב' ד"ה ולגודל</w:t>
      </w:r>
    </w:p>
    <w:p w14:paraId="7EAE4893" w14:textId="77777777" w:rsidR="00FD72BC" w:rsidRDefault="00FD72BC" w:rsidP="00FD72BC">
      <w:pPr>
        <w:pStyle w:val="a1"/>
      </w:pPr>
      <w:r>
        <w:rPr>
          <w:rFonts w:hint="cs"/>
          <w:rtl/>
        </w:rPr>
        <w:t>ולגודל</w:t>
      </w:r>
      <w:r w:rsidRPr="00E65CA9">
        <w:rPr>
          <w:rtl/>
        </w:rPr>
        <w:t xml:space="preserve"> החומר נראה בכוונת הרשב"א דאיננו סובר כהסבר הר"ן הנ"ל דהיכא דגמר וגירש לא שייך למי</w:t>
      </w:r>
      <w:r>
        <w:rPr>
          <w:rFonts w:hint="cs"/>
          <w:rtl/>
        </w:rPr>
        <w:t>ח</w:t>
      </w:r>
      <w:r w:rsidRPr="00E65CA9">
        <w:rPr>
          <w:rtl/>
        </w:rPr>
        <w:t>ש לערעור הבעל</w:t>
      </w:r>
      <w:r>
        <w:rPr>
          <w:rFonts w:hint="cs"/>
          <w:rtl/>
        </w:rPr>
        <w:t xml:space="preserve"> </w:t>
      </w:r>
      <w:r w:rsidRPr="00E65CA9">
        <w:rPr>
          <w:rtl/>
        </w:rPr>
        <w:t>רק דבאמת אנן חיישינן למזוייף רק בא"י משום עיגונא הקילו וכמ"ש בחידושיו גיטין דף ט' וזהו דוקא בא</w:t>
      </w:r>
      <w:r>
        <w:rPr>
          <w:rFonts w:hint="cs"/>
          <w:rtl/>
        </w:rPr>
        <w:t>"י</w:t>
      </w:r>
      <w:r w:rsidRPr="00E65CA9">
        <w:rPr>
          <w:rtl/>
        </w:rPr>
        <w:t xml:space="preserve"> דכשיערער יהא מצוי לקיימו שפיר התקינו משום עיגונ</w:t>
      </w:r>
      <w:r>
        <w:rPr>
          <w:rFonts w:hint="cs"/>
          <w:rtl/>
        </w:rPr>
        <w:t>א</w:t>
      </w:r>
      <w:r w:rsidRPr="00E65CA9">
        <w:rPr>
          <w:rtl/>
        </w:rPr>
        <w:t xml:space="preserve"> דבל</w:t>
      </w:r>
      <w:r>
        <w:rPr>
          <w:rFonts w:hint="cs"/>
          <w:rtl/>
        </w:rPr>
        <w:t>א</w:t>
      </w:r>
      <w:r w:rsidRPr="00E65CA9">
        <w:rPr>
          <w:rtl/>
        </w:rPr>
        <w:t xml:space="preserve"> ערעור אין צריך קיום כלל משא"כ בחו"ל דכשיערער לא תוכל לקיימו לאו תקנתא הוא לדידה בלא קיום כלל להכי אוקמא אדינא דאנן חיישינן ומש"ה באשה עצמה דמדינא איהי מהימנא לדידן דלא ני</w:t>
      </w:r>
      <w:r>
        <w:rPr>
          <w:rFonts w:hint="cs"/>
          <w:rtl/>
        </w:rPr>
        <w:t>ח</w:t>
      </w:r>
      <w:r w:rsidRPr="00E65CA9">
        <w:rPr>
          <w:rtl/>
        </w:rPr>
        <w:t>וש לזיופא אף דעדיין יש לחוש לערעור הבעל מ"מ כיון דאנן לא חיישינן שוב לא אסרינן לה משום ערעור הבעל לחוד דהא דחיישינן לערעור הבעל לא אהני רק לאוקמא אדינא לבל נתקן דל"ב קיו</w:t>
      </w:r>
      <w:r>
        <w:rPr>
          <w:rFonts w:hint="cs"/>
          <w:rtl/>
        </w:rPr>
        <w:t>ם</w:t>
      </w:r>
      <w:r w:rsidRPr="00E65CA9">
        <w:rPr>
          <w:rtl/>
        </w:rPr>
        <w:t xml:space="preserve"> וממילא מדינא חיישינן כמו בשאר דוכתי דטענינן מזוייף </w:t>
      </w:r>
      <w:r>
        <w:rPr>
          <w:rFonts w:hint="cs"/>
          <w:rtl/>
        </w:rPr>
        <w:t>שלא בפניו</w:t>
      </w:r>
      <w:r w:rsidRPr="00E65CA9">
        <w:rPr>
          <w:rtl/>
        </w:rPr>
        <w:t xml:space="preserve"> </w:t>
      </w:r>
      <w:r>
        <w:rPr>
          <w:rFonts w:hint="cs"/>
          <w:rtl/>
        </w:rPr>
        <w:t>וכו'</w:t>
      </w:r>
      <w:r w:rsidRPr="00E65CA9">
        <w:rPr>
          <w:rtl/>
        </w:rPr>
        <w:t xml:space="preserve"> ובשליח קבלה באמת להרשב"א לא יהא מהימן בלא קיום דאיננו דומה לשלי</w:t>
      </w:r>
      <w:r>
        <w:rPr>
          <w:rFonts w:hint="cs"/>
          <w:rtl/>
        </w:rPr>
        <w:t>ח</w:t>
      </w:r>
      <w:r w:rsidRPr="00E65CA9">
        <w:rPr>
          <w:rtl/>
        </w:rPr>
        <w:t xml:space="preserve"> בא"י דכיון דאין לחוש לערעור הבעל תקינו משום עיגונא להקל בלא קיום כלל משא"כ בחו"ל דיש ל</w:t>
      </w:r>
      <w:r>
        <w:rPr>
          <w:rFonts w:hint="cs"/>
          <w:rtl/>
        </w:rPr>
        <w:t>ח</w:t>
      </w:r>
      <w:r w:rsidRPr="00E65CA9">
        <w:rPr>
          <w:rtl/>
        </w:rPr>
        <w:t>וש לערעור הבעל</w:t>
      </w:r>
      <w:r w:rsidRPr="00BD5E6D">
        <w:rPr>
          <w:rtl/>
        </w:rPr>
        <w:t xml:space="preserve"> לא תקינו ואוקמא אדינא דחיישינן למזוייף אף </w:t>
      </w:r>
      <w:r>
        <w:rPr>
          <w:rFonts w:hint="cs"/>
          <w:rtl/>
        </w:rPr>
        <w:t>שלא בפניו</w:t>
      </w:r>
      <w:r w:rsidRPr="00E65CA9">
        <w:rPr>
          <w:rtl/>
        </w:rPr>
        <w:t xml:space="preserve"> </w:t>
      </w:r>
      <w:r w:rsidRPr="00BD5E6D">
        <w:rPr>
          <w:rtl/>
        </w:rPr>
        <w:t>וה"נ בשליח קבלה דג"כ יש לחו</w:t>
      </w:r>
      <w:r>
        <w:rPr>
          <w:rFonts w:hint="cs"/>
          <w:rtl/>
        </w:rPr>
        <w:t>ש</w:t>
      </w:r>
      <w:r w:rsidRPr="00BD5E6D">
        <w:rPr>
          <w:rtl/>
        </w:rPr>
        <w:t xml:space="preserve"> מש</w:t>
      </w:r>
      <w:r>
        <w:rPr>
          <w:rFonts w:hint="cs"/>
          <w:rtl/>
        </w:rPr>
        <w:t>ום</w:t>
      </w:r>
      <w:r w:rsidRPr="00BD5E6D">
        <w:rPr>
          <w:rtl/>
        </w:rPr>
        <w:t xml:space="preserve"> ערעור הבעל ואיננו דומה לאשה עצמה דטוענת ברי </w:t>
      </w:r>
      <w:r>
        <w:rPr>
          <w:rFonts w:hint="cs"/>
          <w:rtl/>
        </w:rPr>
        <w:t>ו</w:t>
      </w:r>
      <w:r w:rsidRPr="00BD5E6D">
        <w:rPr>
          <w:rtl/>
        </w:rPr>
        <w:t>מדי</w:t>
      </w:r>
      <w:r>
        <w:rPr>
          <w:rFonts w:hint="cs"/>
          <w:rtl/>
        </w:rPr>
        <w:t>נא</w:t>
      </w:r>
      <w:r w:rsidRPr="00BD5E6D">
        <w:rPr>
          <w:rtl/>
        </w:rPr>
        <w:t xml:space="preserve"> אין לחוש </w:t>
      </w:r>
      <w:r>
        <w:rPr>
          <w:rFonts w:hint="cs"/>
          <w:rtl/>
        </w:rPr>
        <w:t>שלא בפניו</w:t>
      </w:r>
      <w:r w:rsidRPr="00E65CA9">
        <w:rPr>
          <w:rtl/>
        </w:rPr>
        <w:t xml:space="preserve"> </w:t>
      </w:r>
      <w:r w:rsidRPr="00BD5E6D">
        <w:rPr>
          <w:rtl/>
        </w:rPr>
        <w:t>להכי אף דאיכא למיחש לערעור הבעל לא אסרוה וכנ"ל</w:t>
      </w:r>
      <w:r>
        <w:rPr>
          <w:rFonts w:hint="cs"/>
          <w:rtl/>
        </w:rPr>
        <w:t>.</w:t>
      </w:r>
      <w:r w:rsidRPr="00BD5E6D">
        <w:rPr>
          <w:rtl/>
        </w:rPr>
        <w:t xml:space="preserve"> </w:t>
      </w:r>
      <w:r>
        <w:rPr>
          <w:rFonts w:hint="cs"/>
          <w:rtl/>
        </w:rPr>
        <w:t>[</w:t>
      </w:r>
      <w:r w:rsidRPr="00BD5E6D">
        <w:rPr>
          <w:rtl/>
        </w:rPr>
        <w:t>וכעין ז</w:t>
      </w:r>
      <w:r>
        <w:rPr>
          <w:rFonts w:hint="cs"/>
          <w:rtl/>
        </w:rPr>
        <w:t>ה</w:t>
      </w:r>
      <w:r w:rsidRPr="00BD5E6D">
        <w:rPr>
          <w:rtl/>
        </w:rPr>
        <w:t xml:space="preserve"> כתב ה</w:t>
      </w:r>
      <w:r>
        <w:rPr>
          <w:rFonts w:hint="cs"/>
          <w:rtl/>
        </w:rPr>
        <w:t>נ</w:t>
      </w:r>
      <w:r w:rsidRPr="00BD5E6D">
        <w:rPr>
          <w:rtl/>
        </w:rPr>
        <w:t xml:space="preserve">וב"י מה"ת </w:t>
      </w:r>
      <w:r>
        <w:rPr>
          <w:rFonts w:hint="cs"/>
          <w:rtl/>
        </w:rPr>
        <w:t>אב</w:t>
      </w:r>
      <w:r w:rsidRPr="00BD5E6D">
        <w:rPr>
          <w:rtl/>
        </w:rPr>
        <w:t>זבה"ע סי' קל"ו ד</w:t>
      </w:r>
      <w:r>
        <w:rPr>
          <w:rFonts w:hint="cs"/>
          <w:rtl/>
        </w:rPr>
        <w:t>ה</w:t>
      </w:r>
      <w:r w:rsidRPr="00BD5E6D">
        <w:rPr>
          <w:rtl/>
        </w:rPr>
        <w:t xml:space="preserve">רמב"ם </w:t>
      </w:r>
      <w:r>
        <w:rPr>
          <w:rFonts w:hint="cs"/>
          <w:rtl/>
        </w:rPr>
        <w:t>לא הקל רק באשה עצמה ולא בשליח לקבלה]. וכו'. ומעתה</w:t>
      </w:r>
      <w:r w:rsidRPr="002F12D5">
        <w:rPr>
          <w:rtl/>
        </w:rPr>
        <w:t xml:space="preserve"> לפ"ז מקשה הרשב"א שפיר על פירוש הרמב"</w:t>
      </w:r>
      <w:r>
        <w:rPr>
          <w:rFonts w:hint="cs"/>
          <w:rtl/>
        </w:rPr>
        <w:t>ם</w:t>
      </w:r>
      <w:r w:rsidRPr="002F12D5">
        <w:rPr>
          <w:rtl/>
        </w:rPr>
        <w:t xml:space="preserve"> דמפרש אשה מכי מטי גיטה לידה איגרשא לה היינו דמהימנא בלא קיו</w:t>
      </w:r>
      <w:r>
        <w:rPr>
          <w:rFonts w:hint="cs"/>
          <w:rtl/>
        </w:rPr>
        <w:t>ם</w:t>
      </w:r>
      <w:r w:rsidRPr="002F12D5">
        <w:rPr>
          <w:rtl/>
        </w:rPr>
        <w:t xml:space="preserve"> ואינה צריכה בפ"נ כיון דטוענת ברי דנתגרשה והיינו דמקשה דמנ"ל להגמ' דמהימנא דהא מבואר בכתובו</w:t>
      </w:r>
      <w:r>
        <w:rPr>
          <w:rFonts w:hint="cs"/>
          <w:rtl/>
        </w:rPr>
        <w:t>ת</w:t>
      </w:r>
      <w:r w:rsidRPr="002F12D5">
        <w:rPr>
          <w:rtl/>
        </w:rPr>
        <w:t xml:space="preserve"> </w:t>
      </w:r>
      <w:r>
        <w:rPr>
          <w:rFonts w:hint="cs"/>
          <w:rtl/>
        </w:rPr>
        <w:t>דה</w:t>
      </w:r>
      <w:r w:rsidRPr="002F12D5">
        <w:rPr>
          <w:rtl/>
        </w:rPr>
        <w:t>יכא דאיכא עדי</w:t>
      </w:r>
      <w:r>
        <w:rPr>
          <w:rFonts w:hint="cs"/>
          <w:rtl/>
        </w:rPr>
        <w:t>ם</w:t>
      </w:r>
      <w:r w:rsidRPr="002F12D5">
        <w:rPr>
          <w:rtl/>
        </w:rPr>
        <w:t xml:space="preserve"> דהיתה א"א אינה נאמנת א"כ מנ"ל להגמ' בפשיטות דהיכא דאיכא גט מהימנא דפריך הכי בפשיטות כיו</w:t>
      </w:r>
      <w:r>
        <w:rPr>
          <w:rFonts w:hint="cs"/>
          <w:rtl/>
        </w:rPr>
        <w:t>ן</w:t>
      </w:r>
      <w:r w:rsidRPr="002F12D5">
        <w:rPr>
          <w:rtl/>
        </w:rPr>
        <w:t xml:space="preserve"> דמשו</w:t>
      </w:r>
      <w:r>
        <w:rPr>
          <w:rFonts w:hint="cs"/>
          <w:rtl/>
        </w:rPr>
        <w:t>ם</w:t>
      </w:r>
      <w:r w:rsidRPr="002F12D5">
        <w:rPr>
          <w:rtl/>
        </w:rPr>
        <w:t xml:space="preserve"> דיבורא דידה אינה נאמנת ומאי אולמא דיבורא דידה מד</w:t>
      </w:r>
      <w:r>
        <w:rPr>
          <w:rFonts w:hint="cs"/>
          <w:rtl/>
        </w:rPr>
        <w:t>יבור</w:t>
      </w:r>
      <w:r w:rsidRPr="002F12D5">
        <w:rPr>
          <w:rtl/>
        </w:rPr>
        <w:t xml:space="preserve"> </w:t>
      </w:r>
      <w:r>
        <w:rPr>
          <w:rFonts w:hint="cs"/>
          <w:rtl/>
        </w:rPr>
        <w:t>ה</w:t>
      </w:r>
      <w:r w:rsidRPr="002F12D5">
        <w:rPr>
          <w:rtl/>
        </w:rPr>
        <w:t>של</w:t>
      </w:r>
      <w:r>
        <w:rPr>
          <w:rFonts w:hint="cs"/>
          <w:rtl/>
        </w:rPr>
        <w:t>יח</w:t>
      </w:r>
      <w:r w:rsidRPr="002F12D5">
        <w:rPr>
          <w:rtl/>
        </w:rPr>
        <w:t xml:space="preserve"> </w:t>
      </w:r>
      <w:r>
        <w:rPr>
          <w:rFonts w:hint="cs"/>
          <w:rtl/>
        </w:rPr>
        <w:t>כיו</w:t>
      </w:r>
      <w:r w:rsidRPr="002F12D5">
        <w:rPr>
          <w:rtl/>
        </w:rPr>
        <w:t xml:space="preserve">ון </w:t>
      </w:r>
      <w:r>
        <w:rPr>
          <w:rFonts w:hint="cs"/>
          <w:rtl/>
        </w:rPr>
        <w:t>ד</w:t>
      </w:r>
      <w:r w:rsidRPr="002F12D5">
        <w:rPr>
          <w:rtl/>
        </w:rPr>
        <w:t>של</w:t>
      </w:r>
      <w:r>
        <w:rPr>
          <w:rFonts w:hint="cs"/>
          <w:rtl/>
        </w:rPr>
        <w:t xml:space="preserve">א בפניו </w:t>
      </w:r>
      <w:r w:rsidRPr="002F12D5">
        <w:rPr>
          <w:rtl/>
        </w:rPr>
        <w:t>ג</w:t>
      </w:r>
      <w:r>
        <w:rPr>
          <w:rFonts w:hint="cs"/>
          <w:rtl/>
        </w:rPr>
        <w:t>ם</w:t>
      </w:r>
      <w:r w:rsidRPr="002F12D5">
        <w:rPr>
          <w:rtl/>
        </w:rPr>
        <w:t xml:space="preserve"> היא מעיזה</w:t>
      </w:r>
      <w:r>
        <w:rPr>
          <w:rFonts w:hint="cs"/>
          <w:rtl/>
        </w:rPr>
        <w:t>.</w:t>
      </w:r>
    </w:p>
    <w:p w14:paraId="7F23355F" w14:textId="77777777" w:rsidR="00FD72BC" w:rsidRPr="00724A46" w:rsidRDefault="00FD72BC" w:rsidP="00724A46">
      <w:pPr>
        <w:pStyle w:val="afffff7"/>
        <w:rPr>
          <w:rtl/>
        </w:rPr>
      </w:pPr>
      <w:bookmarkStart w:id="356" w:name="_Toc166626902"/>
      <w:bookmarkStart w:id="357" w:name="_Toc173964305"/>
      <w:r w:rsidRPr="00724A46">
        <w:rPr>
          <w:rtl/>
        </w:rPr>
        <w:lastRenderedPageBreak/>
        <w:t>דרכי משה אבן העזר סימן קמב</w:t>
      </w:r>
      <w:r w:rsidRPr="00724A46">
        <w:rPr>
          <w:rFonts w:hint="cs"/>
          <w:rtl/>
        </w:rPr>
        <w:t xml:space="preserve"> א'</w:t>
      </w:r>
      <w:bookmarkEnd w:id="356"/>
      <w:r w:rsidRPr="00724A46">
        <w:rPr>
          <w:rtl/>
        </w:rPr>
        <w:t xml:space="preserve"> (א)</w:t>
      </w:r>
      <w:bookmarkEnd w:id="357"/>
    </w:p>
    <w:p w14:paraId="04C37507" w14:textId="77777777" w:rsidR="00FD72BC" w:rsidRPr="00724A46" w:rsidRDefault="00FD72BC" w:rsidP="00724A46">
      <w:pPr>
        <w:pStyle w:val="afffff7"/>
        <w:rPr>
          <w:rtl/>
        </w:rPr>
      </w:pPr>
      <w:bookmarkStart w:id="358" w:name="_Toc166626903"/>
      <w:bookmarkStart w:id="359" w:name="_Toc173964306"/>
      <w:r w:rsidRPr="00724A46">
        <w:rPr>
          <w:rtl/>
        </w:rPr>
        <w:t>בית מאיר אבן העזר סימן קמ</w:t>
      </w:r>
      <w:r w:rsidRPr="00724A46">
        <w:rPr>
          <w:rFonts w:hint="cs"/>
          <w:rtl/>
        </w:rPr>
        <w:t>"</w:t>
      </w:r>
      <w:r w:rsidRPr="00724A46">
        <w:rPr>
          <w:rtl/>
        </w:rPr>
        <w:t>ב סעיף א</w:t>
      </w:r>
      <w:r w:rsidRPr="00724A46">
        <w:rPr>
          <w:rFonts w:hint="cs"/>
          <w:rtl/>
        </w:rPr>
        <w:t>'</w:t>
      </w:r>
      <w:bookmarkEnd w:id="358"/>
      <w:r w:rsidRPr="00724A46">
        <w:rPr>
          <w:rtl/>
        </w:rPr>
        <w:t xml:space="preserve"> (א)</w:t>
      </w:r>
      <w:bookmarkEnd w:id="359"/>
    </w:p>
    <w:p w14:paraId="596D363A" w14:textId="77777777" w:rsidR="00FD72BC" w:rsidRPr="00502A24" w:rsidRDefault="00FD72BC" w:rsidP="00FD72BC">
      <w:pPr>
        <w:pStyle w:val="a7"/>
        <w:rPr>
          <w:rtl/>
        </w:rPr>
      </w:pPr>
      <w:bookmarkStart w:id="360" w:name="_Toc166660249"/>
      <w:r>
        <w:rPr>
          <w:rFonts w:hint="cs"/>
          <w:rtl/>
        </w:rPr>
        <w:t>בי' הבית מאיר בדרכ"מ דלראב"ד דאשה לא נאמנת באמירת בפ"נ מודה דשליח לקבלה נאמן</w:t>
      </w:r>
      <w:bookmarkEnd w:id="360"/>
    </w:p>
    <w:p w14:paraId="4DC6411C" w14:textId="28C2D020" w:rsidR="00FD72BC" w:rsidRPr="00353E38" w:rsidRDefault="00FD72BC" w:rsidP="00E80966">
      <w:pPr>
        <w:pStyle w:val="a2"/>
        <w:rPr>
          <w:vanish w:val="0"/>
        </w:rPr>
      </w:pPr>
      <w:bookmarkStart w:id="361" w:name="_Ref166617208"/>
      <w:bookmarkStart w:id="362" w:name="_Ref166362353"/>
      <w:r>
        <w:rPr>
          <w:rFonts w:hint="cs"/>
          <w:rtl/>
        </w:rPr>
        <w:t xml:space="preserve">כתב </w:t>
      </w:r>
      <w:r w:rsidRPr="0073516D">
        <w:rPr>
          <w:b/>
          <w:bCs/>
          <w:rtl/>
        </w:rPr>
        <w:t xml:space="preserve">ה </w:t>
      </w:r>
      <w:r w:rsidRPr="0073516D">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Ref166362353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נז)</w:t>
      </w:r>
      <w:r w:rsidRPr="00E30D25">
        <w:rPr>
          <w:b/>
          <w:bCs/>
          <w:rtl/>
        </w:rPr>
        <w:fldChar w:fldCharType="end"/>
      </w:r>
      <w:r w:rsidRPr="00E30D25">
        <w:rPr>
          <w:rFonts w:hint="cs"/>
          <w:b/>
          <w:bCs/>
          <w:rtl/>
        </w:rPr>
        <w:t xml:space="preserve"> &gt;דרכ"מ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קמ"ב 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על דברי</w:t>
      </w:r>
      <w:r w:rsidRPr="00E30D25">
        <w:rPr>
          <w:rFonts w:hint="cs"/>
          <w:b/>
          <w:bCs/>
          <w:rtl/>
        </w:rPr>
        <w:t xml:space="preserve"> רש"י והר"ן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Ref166409878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Fonts w:hint="cs"/>
          <w:rtl/>
        </w:rPr>
        <w:t xml:space="preserve"> דשליח לקבלה אצ"ל בפ"נ ובפ"נ, דכן דעת </w:t>
      </w:r>
      <w:r w:rsidRPr="00353E38">
        <w:rPr>
          <w:rStyle w:val="aff4"/>
          <w:rFonts w:hint="cs"/>
          <w:vanish/>
          <w:rtl/>
        </w:rPr>
        <w:t>כל הפוסקים</w:t>
      </w:r>
      <w:r w:rsidRPr="00353E38">
        <w:rPr>
          <w:rFonts w:hint="cs"/>
          <w:vanish w:val="0"/>
          <w:rtl/>
        </w:rPr>
        <w:t>, וכתב</w:t>
      </w:r>
      <w:r w:rsidRPr="00353E38">
        <w:rPr>
          <w:vanish w:val="0"/>
          <w:rtl/>
        </w:rPr>
        <w:t xml:space="preserve"> </w:t>
      </w:r>
      <w:r w:rsidRPr="00353E38">
        <w:rPr>
          <w:b/>
          <w:bCs/>
          <w:vanish w:val="0"/>
          <w:rtl/>
        </w:rPr>
        <w:t>ה</w:t>
      </w:r>
      <w:r w:rsidRPr="00353E38">
        <w:rPr>
          <w:rFonts w:hint="cs"/>
          <w:b/>
          <w:bCs/>
          <w:vanish w:val="0"/>
          <w:rtl/>
        </w:rPr>
        <w:t>&lt; &gt;בית מאיר</w:t>
      </w:r>
      <w:r w:rsidRPr="00353E38">
        <w:rPr>
          <w:b/>
          <w:bCs/>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סי' קמ"ב א'</w:t>
      </w:r>
      <w:r w:rsidRPr="00353E38">
        <w:rPr>
          <w:rFonts w:ascii="Calibri" w:eastAsia="Times New Roman" w:hAnsi="Calibri" w:cs="Guttman Rashi"/>
          <w:noProof w:val="0"/>
          <w:vanish w:val="0"/>
          <w:sz w:val="10"/>
          <w:szCs w:val="12"/>
          <w:rtl/>
        </w:rPr>
        <w:t>)</w:t>
      </w:r>
      <w:bookmarkEnd w:id="344"/>
      <w:r w:rsidRPr="00353E38">
        <w:rPr>
          <w:vanish w:val="0"/>
          <w:rtl/>
        </w:rPr>
        <w:t xml:space="preserve">= </w:t>
      </w:r>
      <w:r w:rsidRPr="00353E38">
        <w:rPr>
          <w:rFonts w:hint="cs"/>
          <w:vanish w:val="0"/>
          <w:rtl/>
        </w:rPr>
        <w:t>דמשמע דס"ל</w:t>
      </w:r>
      <w:r w:rsidRPr="00353E38">
        <w:rPr>
          <w:b/>
          <w:bCs/>
          <w:vanish w:val="0"/>
          <w:rtl/>
        </w:rPr>
        <w:t xml:space="preserve"> </w:t>
      </w:r>
      <w:r w:rsidRPr="00353E38">
        <w:rPr>
          <w:rFonts w:hint="cs"/>
          <w:b/>
          <w:bCs/>
          <w:vanish w:val="0"/>
          <w:rtl/>
        </w:rPr>
        <w:t>להדרכי משה</w:t>
      </w:r>
      <w:r w:rsidRPr="00353E38">
        <w:rPr>
          <w:vanish w:val="0"/>
          <w:rtl/>
        </w:rPr>
        <w:t xml:space="preserve"> </w:t>
      </w:r>
      <w:r w:rsidRPr="00353E38">
        <w:rPr>
          <w:rFonts w:hint="cs"/>
          <w:vanish w:val="0"/>
          <w:rtl/>
        </w:rPr>
        <w:t>דאף לדעת</w:t>
      </w:r>
      <w:r w:rsidRPr="00353E38">
        <w:rPr>
          <w:vanish w:val="0"/>
          <w:rtl/>
        </w:rPr>
        <w:t xml:space="preserve"> </w:t>
      </w:r>
      <w:r w:rsidRPr="00353E38">
        <w:rPr>
          <w:rFonts w:hint="cs"/>
          <w:b/>
          <w:bCs/>
          <w:vanish w:val="0"/>
          <w:rtl/>
        </w:rPr>
        <w:t>הראב"ד</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Ref165799198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כד)</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דגט שיוצא מתח"י האשה צריך קיום, ואינה נאמנת באמירת בפ"נ ובפ"נ,</w:t>
      </w:r>
      <w:r w:rsidRPr="00353E38">
        <w:rPr>
          <w:vanish w:val="0"/>
          <w:rtl/>
        </w:rPr>
        <w:t xml:space="preserve"> </w:t>
      </w:r>
      <w:r w:rsidRPr="00353E38">
        <w:rPr>
          <w:rFonts w:hint="cs"/>
          <w:vanish w:val="0"/>
          <w:rtl/>
        </w:rPr>
        <w:t>ורק כשהאשה עצמה היא שליח להולכה נאמנת, מ"מ כשהגט יוצא מתח"י שליח לקבלה שיש עדים שהוא שליח לקבלה, נאמן אף בלא שיאמר בפ"נ ובפ"נ.</w:t>
      </w:r>
      <w:bookmarkEnd w:id="361"/>
    </w:p>
    <w:bookmarkEnd w:id="362"/>
    <w:p w14:paraId="49BCBA8B" w14:textId="77777777" w:rsidR="00FD72BC" w:rsidRPr="00353E38" w:rsidRDefault="00FD72BC" w:rsidP="00724A46">
      <w:pPr>
        <w:pStyle w:val="afffffe"/>
        <w:rPr>
          <w:vanish/>
          <w:rtl/>
        </w:rPr>
      </w:pPr>
      <w:r w:rsidRPr="00353E38">
        <w:rPr>
          <w:vanish/>
          <w:rtl/>
        </w:rPr>
        <w:t>דרכי משה אבן העזר סימן קמב</w:t>
      </w:r>
      <w:r w:rsidRPr="00353E38">
        <w:rPr>
          <w:rFonts w:hint="cs"/>
          <w:vanish/>
          <w:rtl/>
        </w:rPr>
        <w:t xml:space="preserve"> א'</w:t>
      </w:r>
    </w:p>
    <w:p w14:paraId="684D4B7F" w14:textId="77777777" w:rsidR="00FD72BC" w:rsidRDefault="00FD72BC" w:rsidP="00FD72BC">
      <w:pPr>
        <w:pStyle w:val="a1"/>
        <w:rPr>
          <w:rtl/>
        </w:rPr>
      </w:pPr>
      <w:r>
        <w:rPr>
          <w:rtl/>
        </w:rPr>
        <w:t xml:space="preserve">בגמרא ריש גיטין (ב א) פירש רש"י (ד"ה צריך) דמיירי בשליח להולכה. משמע אבל לקבלה לא צריך וכן כתב הר"ן שם (ב. ד"ה וכתב) בהדיא וכן נראה מדברי כל הפוסקים: </w:t>
      </w:r>
    </w:p>
    <w:p w14:paraId="785641A4" w14:textId="77777777" w:rsidR="00FD72BC" w:rsidRDefault="00FD72BC" w:rsidP="00724A46">
      <w:pPr>
        <w:pStyle w:val="afffffe"/>
        <w:rPr>
          <w:rtl/>
        </w:rPr>
      </w:pPr>
      <w:r>
        <w:rPr>
          <w:rtl/>
        </w:rPr>
        <w:t>בית מאיר אבן העזר סימן קמ</w:t>
      </w:r>
      <w:r>
        <w:rPr>
          <w:rFonts w:hint="cs"/>
          <w:rtl/>
        </w:rPr>
        <w:t>"</w:t>
      </w:r>
      <w:r>
        <w:rPr>
          <w:rtl/>
        </w:rPr>
        <w:t>ב סעיף א</w:t>
      </w:r>
    </w:p>
    <w:p w14:paraId="2021301C" w14:textId="77777777" w:rsidR="00FD72BC" w:rsidRDefault="00FD72BC" w:rsidP="00FD72BC">
      <w:pPr>
        <w:pStyle w:val="afffff5"/>
        <w:rPr>
          <w:rtl/>
        </w:rPr>
      </w:pPr>
      <w:r>
        <w:rPr>
          <w:rtl/>
        </w:rPr>
        <w:t>שליח שהביא כ' הד"מ בגמרא פירש"י דמיירי בשליח להולכה משמע אבל לקבלה ל"צ וכ"כ הר"ן שם להדיא וכ"נ מדברי כה"פ משמע דעתו דאפי' להראב"ד החולק בסעיף י"ג ומצריך לגט היוצא מת"י האשה עצמו לקיימו ואינה נאמנת אפילו באמירות בפ"נ אם לא בשהיא גופה שליח הולכה מ"מ ביוצא מת"י ש"ק שנתמנה בעדים נאמן אפי' בלא אמירות בפ"נ</w:t>
      </w:r>
      <w:r>
        <w:rPr>
          <w:rFonts w:hint="cs"/>
          <w:rtl/>
        </w:rPr>
        <w:t>.</w:t>
      </w:r>
    </w:p>
    <w:p w14:paraId="343F5BA5" w14:textId="77777777" w:rsidR="00FD72BC" w:rsidRPr="003F7967" w:rsidRDefault="00FD72BC" w:rsidP="00FD72BC">
      <w:pPr>
        <w:pStyle w:val="a7"/>
      </w:pPr>
      <w:bookmarkStart w:id="363" w:name="_Toc166660250"/>
      <w:r>
        <w:rPr>
          <w:rFonts w:hint="cs"/>
          <w:rtl/>
        </w:rPr>
        <w:t>בי' הבית מאיר דמוכח דשליח לקבלה לא חיישינן לזיוף דלא חוטא לאחר ורק באשה חיישינן</w:t>
      </w:r>
      <w:bookmarkEnd w:id="363"/>
    </w:p>
    <w:p w14:paraId="7DAB88A1" w14:textId="135FC9D8" w:rsidR="00FD72BC" w:rsidRPr="00DD03C7" w:rsidRDefault="00FD72BC" w:rsidP="00E80966">
      <w:pPr>
        <w:pStyle w:val="a2"/>
        <w:rPr>
          <w:rtl/>
        </w:rPr>
      </w:pPr>
      <w:r>
        <w:rPr>
          <w:rFonts w:hint="cs"/>
          <w:rtl/>
        </w:rPr>
        <w:t>וכתב</w:t>
      </w:r>
      <w:r w:rsidRPr="007C44A6">
        <w:rPr>
          <w:b/>
          <w:bCs/>
          <w:rtl/>
        </w:rPr>
        <w:t xml:space="preserve"> </w:t>
      </w:r>
      <w:r w:rsidRPr="007C44A6">
        <w:rPr>
          <w:rFonts w:hint="cs"/>
          <w:b/>
          <w:bCs/>
          <w:rtl/>
        </w:rPr>
        <w:t>הבית מאיר</w:t>
      </w:r>
      <w:r w:rsidRPr="007C44A6">
        <w:rPr>
          <w:b/>
          <w:bCs/>
          <w:rtl/>
        </w:rPr>
        <w:t xml:space="preserve"> </w:t>
      </w:r>
      <w:r>
        <w:rPr>
          <w:rFonts w:hint="cs"/>
          <w:rtl/>
        </w:rPr>
        <w:t>דכן משמע בכל המסכת דדין בפ"נ ובפ"נ נאמר רק על שליח להולכה ולא על שליח לקבלה, ותנן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סג:</w:t>
      </w:r>
      <w:r w:rsidRPr="00122AA5">
        <w:rPr>
          <w:rFonts w:ascii="Calibri" w:eastAsia="Times New Roman" w:hAnsi="Calibri" w:cs="Guttman Rashi"/>
          <w:noProof w:val="0"/>
          <w:sz w:val="10"/>
          <w:szCs w:val="12"/>
          <w:rtl/>
        </w:rPr>
        <w:t>)</w:t>
      </w:r>
      <w:r>
        <w:rPr>
          <w:rtl/>
        </w:rPr>
        <w:t xml:space="preserve"> </w:t>
      </w:r>
      <w:r>
        <w:rPr>
          <w:rFonts w:hint="cs"/>
          <w:rtl/>
        </w:rPr>
        <w:t>דאשה ששלחה שליח לקבלה צריכה ב' כיתי עדים, הא' שמינתה את השליח, והב' שקיבל בפניהם וקרע את הגט, והעמידה הגמ'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סד.</w:t>
      </w:r>
      <w:r w:rsidRPr="00122AA5">
        <w:rPr>
          <w:rFonts w:ascii="Calibri" w:eastAsia="Times New Roman" w:hAnsi="Calibri" w:cs="Guttman Rashi"/>
          <w:noProof w:val="0"/>
          <w:sz w:val="10"/>
          <w:szCs w:val="12"/>
          <w:rtl/>
        </w:rPr>
        <w:t>)</w:t>
      </w:r>
      <w:r>
        <w:rPr>
          <w:rtl/>
        </w:rPr>
        <w:t xml:space="preserve"> </w:t>
      </w:r>
      <w:r>
        <w:rPr>
          <w:rFonts w:hint="cs"/>
          <w:rtl/>
        </w:rPr>
        <w:t>דאיירי בגט שלא חתמו בו עדים, וכתב</w:t>
      </w:r>
      <w:r w:rsidRPr="007C44A6">
        <w:rPr>
          <w:b/>
          <w:bCs/>
          <w:rtl/>
        </w:rPr>
        <w:t xml:space="preserve"> </w:t>
      </w:r>
      <w:r w:rsidRPr="007C44A6">
        <w:rPr>
          <w:rFonts w:hint="cs"/>
          <w:b/>
          <w:bCs/>
          <w:rtl/>
        </w:rPr>
        <w:t>הבית מאיר</w:t>
      </w:r>
      <w:r>
        <w:rPr>
          <w:rtl/>
        </w:rPr>
        <w:t xml:space="preserve"> </w:t>
      </w:r>
      <w:r>
        <w:rPr>
          <w:rFonts w:hint="cs"/>
          <w:rtl/>
        </w:rPr>
        <w:t>דמשמע דאם יצא מתח"י השליח גט שחתמו עליו עדים א"צ לקיימו, והוסיף</w:t>
      </w:r>
      <w:r w:rsidRPr="007C44A6">
        <w:rPr>
          <w:b/>
          <w:bCs/>
          <w:rtl/>
        </w:rPr>
        <w:t xml:space="preserve"> </w:t>
      </w:r>
      <w:r w:rsidRPr="007C44A6">
        <w:rPr>
          <w:rFonts w:hint="cs"/>
          <w:b/>
          <w:bCs/>
          <w:rtl/>
        </w:rPr>
        <w:t>הבית מאיר</w:t>
      </w:r>
      <w:r>
        <w:rPr>
          <w:rtl/>
        </w:rPr>
        <w:t xml:space="preserve"> </w:t>
      </w:r>
      <w:r>
        <w:rPr>
          <w:rFonts w:hint="cs"/>
          <w:rtl/>
        </w:rPr>
        <w:t>דאף אי נימא דצריך קיום, מ"מ נראה דבמביא ממדה"י נאמן השליח לקבלה לומר בפ"נ ובפ"נ, אלא כתב</w:t>
      </w:r>
      <w:r w:rsidRPr="007C44A6">
        <w:rPr>
          <w:b/>
          <w:bCs/>
          <w:rtl/>
        </w:rPr>
        <w:t xml:space="preserve"> </w:t>
      </w:r>
      <w:r w:rsidRPr="007C44A6">
        <w:rPr>
          <w:rFonts w:hint="cs"/>
          <w:b/>
          <w:bCs/>
          <w:rtl/>
        </w:rPr>
        <w:t>הבית מאיר</w:t>
      </w:r>
      <w:r>
        <w:rPr>
          <w:rtl/>
        </w:rPr>
        <w:t xml:space="preserve"> </w:t>
      </w:r>
      <w:r>
        <w:rPr>
          <w:rFonts w:hint="cs"/>
          <w:rtl/>
        </w:rPr>
        <w:t>דרק באשה עצמה ס"ל</w:t>
      </w:r>
      <w:r w:rsidRPr="007C44A6">
        <w:rPr>
          <w:b/>
          <w:bCs/>
          <w:rtl/>
        </w:rPr>
        <w:t xml:space="preserve"> </w:t>
      </w:r>
      <w:r w:rsidRPr="007C44A6">
        <w:rPr>
          <w:rFonts w:hint="cs"/>
          <w:b/>
          <w:bCs/>
          <w:rtl/>
        </w:rPr>
        <w:t>להראב"ד</w:t>
      </w:r>
      <w:r>
        <w:rPr>
          <w:rtl/>
        </w:rPr>
        <w:t xml:space="preserve"> </w:t>
      </w:r>
      <w:r>
        <w:rPr>
          <w:rFonts w:hint="cs"/>
          <w:rtl/>
        </w:rPr>
        <w:t>דהיא צריכה קיום דחיישינן למזויף, אבל שליח לקבלה נאמן דאינו חשוד לזייף ומעמידים אותו בחזקתו דנאמן מדאו', ואין חשש שיערער הבעל כיון דגמר ומגרש, כדביאר</w:t>
      </w:r>
      <w:r>
        <w:rPr>
          <w:rtl/>
        </w:rPr>
        <w:t xml:space="preserve"> </w:t>
      </w:r>
      <w:r w:rsidRPr="00550FFF">
        <w:rPr>
          <w:rFonts w:hint="cs"/>
          <w:b/>
          <w:bCs/>
          <w:rtl/>
        </w:rPr>
        <w:t>הר"ן</w:t>
      </w:r>
      <w:r>
        <w:rPr>
          <w:rtl/>
        </w:rPr>
        <w:t xml:space="preserve"> </w:t>
      </w:r>
      <w:r w:rsidRPr="00122AA5">
        <w:rPr>
          <w:rFonts w:ascii="Calibri" w:eastAsia="Times New Roman" w:hAnsi="Calibri" w:cs="Guttman Rashi"/>
          <w:sz w:val="10"/>
          <w:szCs w:val="12"/>
          <w:rtl/>
        </w:rPr>
        <w:t xml:space="preserve">(עי' אות </w:t>
      </w:r>
      <w:r w:rsidRPr="00122AA5">
        <w:rPr>
          <w:rFonts w:ascii="Calibri" w:eastAsia="Times New Roman" w:hAnsi="Calibri" w:cs="Guttman Rashi"/>
          <w:sz w:val="10"/>
          <w:szCs w:val="12"/>
          <w:rtl/>
        </w:rPr>
        <w:fldChar w:fldCharType="begin"/>
      </w:r>
      <w:r w:rsidRPr="00122AA5">
        <w:rPr>
          <w:rFonts w:ascii="Calibri" w:eastAsia="Times New Roman" w:hAnsi="Calibri" w:cs="Guttman Rashi"/>
          <w:sz w:val="10"/>
          <w:szCs w:val="12"/>
          <w:rtl/>
        </w:rPr>
        <w:instrText xml:space="preserve"> </w:instrText>
      </w:r>
      <w:r w:rsidRPr="00122AA5">
        <w:rPr>
          <w:rFonts w:ascii="Calibri" w:eastAsia="Times New Roman" w:hAnsi="Calibri" w:cs="Guttman Rashi"/>
          <w:sz w:val="10"/>
          <w:szCs w:val="12"/>
        </w:rPr>
        <w:instrText>REF</w:instrText>
      </w:r>
      <w:r w:rsidRPr="00122AA5">
        <w:rPr>
          <w:rFonts w:ascii="Calibri" w:eastAsia="Times New Roman" w:hAnsi="Calibri" w:cs="Guttman Rashi"/>
          <w:sz w:val="10"/>
          <w:szCs w:val="12"/>
          <w:rtl/>
        </w:rPr>
        <w:instrText xml:space="preserve"> _</w:instrText>
      </w:r>
      <w:r w:rsidRPr="00122AA5">
        <w:rPr>
          <w:rFonts w:ascii="Calibri" w:eastAsia="Times New Roman" w:hAnsi="Calibri" w:cs="Guttman Rashi"/>
          <w:sz w:val="10"/>
          <w:szCs w:val="12"/>
        </w:rPr>
        <w:instrText>Ref166409878 \r \h</w:instrText>
      </w:r>
      <w:r w:rsidRPr="00122AA5">
        <w:rPr>
          <w:rFonts w:ascii="Calibri" w:eastAsia="Times New Roman" w:hAnsi="Calibri" w:cs="Guttman Rashi"/>
          <w:sz w:val="10"/>
          <w:szCs w:val="12"/>
          <w:rtl/>
        </w:rPr>
        <w:instrText xml:space="preserve"> </w:instrText>
      </w:r>
      <w:r w:rsidRPr="00122AA5">
        <w:rPr>
          <w:rFonts w:ascii="Calibri" w:eastAsia="Times New Roman" w:hAnsi="Calibri" w:cs="Guttman Rashi"/>
          <w:sz w:val="10"/>
          <w:szCs w:val="12"/>
          <w:rtl/>
        </w:rPr>
      </w:r>
      <w:r w:rsidRPr="00122AA5">
        <w:rPr>
          <w:rFonts w:ascii="Calibri" w:eastAsia="Times New Roman" w:hAnsi="Calibri" w:cs="Guttman Rashi"/>
          <w:sz w:val="10"/>
          <w:szCs w:val="12"/>
          <w:rtl/>
        </w:rPr>
        <w:fldChar w:fldCharType="separate"/>
      </w:r>
      <w:r w:rsidR="007E38C9">
        <w:rPr>
          <w:rFonts w:ascii="Calibri" w:eastAsia="Times New Roman" w:hAnsi="Calibri" w:cs="Guttman Rashi"/>
          <w:sz w:val="10"/>
          <w:szCs w:val="12"/>
          <w:cs/>
        </w:rPr>
        <w:t>‎</w:t>
      </w:r>
      <w:r w:rsidR="007E38C9">
        <w:rPr>
          <w:rFonts w:ascii="Calibri" w:eastAsia="Times New Roman" w:hAnsi="Calibri" w:cs="Guttman Rashi"/>
          <w:sz w:val="10"/>
          <w:szCs w:val="12"/>
          <w:rtl/>
        </w:rPr>
        <w:t>א)</w:t>
      </w:r>
      <w:r w:rsidRPr="00122AA5">
        <w:rPr>
          <w:rFonts w:ascii="Calibri" w:eastAsia="Times New Roman" w:hAnsi="Calibri" w:cs="Guttman Rashi"/>
          <w:sz w:val="10"/>
          <w:szCs w:val="12"/>
          <w:rtl/>
        </w:rPr>
        <w:fldChar w:fldCharType="end"/>
      </w:r>
      <w:r>
        <w:rPr>
          <w:rFonts w:hint="cs"/>
          <w:rtl/>
        </w:rPr>
        <w:t>,</w:t>
      </w:r>
      <w:r>
        <w:rPr>
          <w:rtl/>
        </w:rPr>
        <w:t xml:space="preserve"> </w:t>
      </w:r>
      <w:r>
        <w:rPr>
          <w:rFonts w:hint="cs"/>
          <w:rtl/>
        </w:rPr>
        <w:t>ורק בשליח להולכה שיש חשש שהבעל יערער צ"ל בפ"נ ובפ"נ.</w:t>
      </w:r>
    </w:p>
    <w:p w14:paraId="38A57177" w14:textId="77777777" w:rsidR="00FD72BC" w:rsidRDefault="00FD72BC" w:rsidP="00FD72BC">
      <w:pPr>
        <w:pStyle w:val="a1"/>
        <w:rPr>
          <w:rtl/>
        </w:rPr>
      </w:pPr>
      <w:r>
        <w:rPr>
          <w:rtl/>
        </w:rPr>
        <w:t>. וזה ודאי נראה ממשמעות המסכת' כולה שלא נזכר בפ"נ אלא בש"ה. ובש"ק לא נאמר במתני' דהתקבל אלא שצריך שני כתי עדים ומסיק הסוגיא דאיירי בגט בלא עדים משמע הא ביוצא מתחת ידו חתום בעדים א"צ קיום ואף אלו היה צריך קיום במביא ממדה"י היו ראוי שיהא נמי נאמן באמירות בפ"נ וזה לא נראה ולא משמע</w:t>
      </w:r>
      <w:r>
        <w:rPr>
          <w:rFonts w:hint="cs"/>
          <w:rtl/>
        </w:rPr>
        <w:t xml:space="preserve">. </w:t>
      </w:r>
      <w:r>
        <w:rPr>
          <w:rtl/>
        </w:rPr>
        <w:t>אלא משמע ליה דאף הראב"ד בו מודה ואף דבאשה עצמה חייש לזיוף מ"מ ש"ק אין לחשוד ומוקמינן על ד"ת דחזקה דר"ל ודוקא בש"ה יש לחוש לערער הבעל משא"כ ש"ק מדגומר ומגרש ודאי לא יערער כמ"ש הר"ן.</w:t>
      </w:r>
    </w:p>
    <w:p w14:paraId="3DFEA824" w14:textId="77777777" w:rsidR="00FD72BC" w:rsidRPr="00724A46" w:rsidRDefault="00FD72BC" w:rsidP="00724A46">
      <w:pPr>
        <w:pStyle w:val="afffff7"/>
        <w:rPr>
          <w:rtl/>
        </w:rPr>
      </w:pPr>
      <w:bookmarkStart w:id="364" w:name="_Toc166626904"/>
      <w:bookmarkStart w:id="365" w:name="_Toc173964307"/>
      <w:r w:rsidRPr="00724A46">
        <w:rPr>
          <w:rtl/>
        </w:rPr>
        <w:t>בית שמואל סימן קמב ס"ק ז</w:t>
      </w:r>
      <w:bookmarkEnd w:id="364"/>
      <w:r w:rsidRPr="00724A46">
        <w:rPr>
          <w:rtl/>
        </w:rPr>
        <w:t xml:space="preserve"> (א)</w:t>
      </w:r>
      <w:bookmarkEnd w:id="365"/>
    </w:p>
    <w:p w14:paraId="6D85329C" w14:textId="77777777" w:rsidR="00FD72BC" w:rsidRDefault="00FD72BC" w:rsidP="00FD72BC">
      <w:pPr>
        <w:pStyle w:val="a7"/>
        <w:rPr>
          <w:rtl/>
        </w:rPr>
      </w:pPr>
      <w:bookmarkStart w:id="366" w:name="_Toc166660251"/>
      <w:r>
        <w:rPr>
          <w:rFonts w:hint="cs"/>
          <w:rtl/>
        </w:rPr>
        <w:t>בי' הב"ש דשליח להולכה נאמן שהוא שליח כמו בבפ"נ ולא לקבלה וקו' הב"מ דנאמן דלא מזויף</w:t>
      </w:r>
      <w:bookmarkEnd w:id="366"/>
      <w:r>
        <w:rPr>
          <w:rFonts w:hint="cs"/>
          <w:rtl/>
        </w:rPr>
        <w:t xml:space="preserve"> </w:t>
      </w:r>
    </w:p>
    <w:p w14:paraId="29F37A18" w14:textId="13228BE3" w:rsidR="00FD72BC" w:rsidRPr="00E30D25" w:rsidRDefault="00FD72BC" w:rsidP="00E80966">
      <w:pPr>
        <w:pStyle w:val="a2"/>
        <w:rPr>
          <w:rtl/>
        </w:rPr>
      </w:pPr>
      <w:bookmarkStart w:id="367" w:name="_Ref166599043"/>
      <w:bookmarkStart w:id="368" w:name="_Ref166618875"/>
      <w:r>
        <w:rPr>
          <w:rFonts w:hint="cs"/>
          <w:rtl/>
        </w:rPr>
        <w:t>והביא</w:t>
      </w:r>
      <w:r w:rsidRPr="004626F0">
        <w:rPr>
          <w:b/>
          <w:bCs/>
          <w:rtl/>
        </w:rPr>
        <w:t xml:space="preserve"> </w:t>
      </w:r>
      <w:r>
        <w:rPr>
          <w:rFonts w:hint="cs"/>
          <w:b/>
          <w:bCs/>
          <w:rtl/>
        </w:rPr>
        <w:t>הבית מאיר</w:t>
      </w:r>
      <w:r>
        <w:rPr>
          <w:rtl/>
        </w:rPr>
        <w:t xml:space="preserve"> </w:t>
      </w:r>
      <w:r>
        <w:rPr>
          <w:rFonts w:hint="cs"/>
          <w:rtl/>
        </w:rPr>
        <w:t>את דברי</w:t>
      </w:r>
      <w:r>
        <w:rPr>
          <w:rtl/>
        </w:rPr>
        <w:t xml:space="preserve"> </w:t>
      </w:r>
      <w:r w:rsidRPr="004626F0">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Ref166599043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נט)</w:t>
      </w:r>
      <w:r w:rsidRPr="00E30D25">
        <w:rPr>
          <w:b/>
          <w:bCs/>
          <w:rtl/>
        </w:rPr>
        <w:fldChar w:fldCharType="end"/>
      </w:r>
      <w:r w:rsidRPr="00E30D25">
        <w:rPr>
          <w:b/>
          <w:bCs/>
          <w:rtl/>
        </w:rPr>
        <w:t xml:space="preserve"> &gt;</w:t>
      </w:r>
      <w:r w:rsidRPr="00E30D25">
        <w:rPr>
          <w:rFonts w:hint="cs"/>
          <w:b/>
          <w:bCs/>
          <w:rtl/>
        </w:rPr>
        <w:t>בית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קמ"ב סק"ז</w:t>
      </w:r>
      <w:r w:rsidRPr="00E30D25">
        <w:rPr>
          <w:rFonts w:ascii="Calibri" w:eastAsia="Times New Roman" w:hAnsi="Calibri" w:cs="Guttman Rashi"/>
          <w:noProof w:val="0"/>
          <w:sz w:val="10"/>
          <w:szCs w:val="12"/>
          <w:rtl/>
        </w:rPr>
        <w:t>)</w:t>
      </w:r>
      <w:bookmarkEnd w:id="367"/>
      <w:r w:rsidRPr="00E30D25">
        <w:rPr>
          <w:rtl/>
        </w:rPr>
        <w:t xml:space="preserve">= </w:t>
      </w:r>
      <w:r w:rsidRPr="00E30D25">
        <w:rPr>
          <w:rFonts w:hint="cs"/>
          <w:rtl/>
        </w:rPr>
        <w:t>דכתב דהא דשליח נאמן לומר שהוא שליח, כמו שנאמן השליח בלא קיום, היינו דוקא בשליח להולכה כיון שהוא נאמן לומר בפ"נ ובפ"נ, אבל בשליח לקבלה אינו נאמן לומר שהוא שליח כיון דאינו נאמן לומר בפ"נ ובפ"נ, ורק בחו"ל נאמן כמו דנאמן לומר בפ"נ ובפ"נ, אבל באר"י אינו נאמן לומר שהוא שליח, והקשה</w:t>
      </w:r>
      <w:r w:rsidRPr="00E30D25">
        <w:rPr>
          <w:b/>
          <w:bCs/>
          <w:rtl/>
        </w:rPr>
        <w:t xml:space="preserve"> </w:t>
      </w:r>
      <w:r w:rsidRPr="00E30D25">
        <w:rPr>
          <w:rFonts w:hint="cs"/>
          <w:b/>
          <w:bCs/>
          <w:rtl/>
        </w:rPr>
        <w:t>הבית מאיר</w:t>
      </w:r>
      <w:r w:rsidRPr="00E30D25">
        <w:rPr>
          <w:rtl/>
        </w:rPr>
        <w:t xml:space="preserve"> </w:t>
      </w:r>
      <w:r w:rsidRPr="00E30D25">
        <w:rPr>
          <w:rFonts w:hint="cs"/>
          <w:rtl/>
        </w:rPr>
        <w:t>דכמו דהשליח לקבלה נאמן לומר שהגט אינו מזויף אף שאינו אומר בפ"נ ובפ"נ, כך נאמן לומר שהוא שליח.</w:t>
      </w:r>
      <w:bookmarkEnd w:id="368"/>
    </w:p>
    <w:p w14:paraId="7C9FA216" w14:textId="77777777" w:rsidR="00FD72BC" w:rsidRDefault="00FD72BC" w:rsidP="00FD72BC">
      <w:pPr>
        <w:pStyle w:val="a1"/>
        <w:rPr>
          <w:rtl/>
        </w:rPr>
      </w:pPr>
      <w:r>
        <w:rPr>
          <w:rtl/>
        </w:rPr>
        <w:t>ומה שכ' הב"ש ס"ק ז' דמן ל' כשם יש להוציא דוקא ש"ה נאמן כו' אבל לא ש"ק א"י מה קאמר דאדרבא הא י"ל כמו שנאמן על הזיוף אף בלא בפ"נ כן נאמן על השליחות</w:t>
      </w:r>
      <w:r>
        <w:rPr>
          <w:rFonts w:hint="cs"/>
          <w:rtl/>
        </w:rPr>
        <w:t xml:space="preserve"> וכו'.</w:t>
      </w:r>
    </w:p>
    <w:p w14:paraId="131A2F1D" w14:textId="77777777" w:rsidR="00FD72BC" w:rsidRDefault="00FD72BC" w:rsidP="00724A46">
      <w:pPr>
        <w:pStyle w:val="afffffe"/>
        <w:rPr>
          <w:rtl/>
        </w:rPr>
      </w:pPr>
      <w:r>
        <w:rPr>
          <w:rtl/>
        </w:rPr>
        <w:t>בית שמואל סימן קמב ס"ק ז</w:t>
      </w:r>
    </w:p>
    <w:p w14:paraId="6E8E2E98" w14:textId="77777777" w:rsidR="00FD72BC" w:rsidRPr="00A52BBC" w:rsidRDefault="00FD72BC" w:rsidP="00FD72BC">
      <w:pPr>
        <w:pStyle w:val="afffff5"/>
        <w:rPr>
          <w:rtl/>
        </w:rPr>
      </w:pPr>
      <w:r>
        <w:rPr>
          <w:rtl/>
        </w:rPr>
        <w:t>ז כשם שא"צ לקיים הגט וכו'. כ"כ הרא"ש ריש גיטין ושאר פוסקים לכאורה נראה לדייק כמה דיוקי' מזה א' דוקא ש"ה נאמן משום דהוא נאמן לומר ב"נ נתנו חז"ל ליה נאמנות ג"כ לומר דהוא שלוחו אבל ש"ק אינו נאמן גם משמע דוקא בח"ל דאומר ב"נ וב"נ נאמן ולא בא"י ולא כהרמ"ה ובסעיף י' בהג"ה לא משמע כן גם משמע אפילו בעיר א' נאמן ואפילו אם הבעל מכחישו ובסמוך גם בסי' קמ"א לא משמע כן וכתב בט"ז אשה שנתגרשה צריכה כתב מב"ד שנתגרשה ואין הרב נאמן להעיד ע"ז יחידי ול"ד לקיום שטרות דכאן מוציא אותה מחזקתה לכן צריכה היא מעשה ב"ד ואז יכולה להראות בכל מקום אשר תבוא דהיא מגורשת:</w:t>
      </w:r>
    </w:p>
    <w:p w14:paraId="5F9E6CDC" w14:textId="77777777" w:rsidR="00FD72BC" w:rsidRPr="00724A46" w:rsidRDefault="00FD72BC" w:rsidP="00724A46">
      <w:pPr>
        <w:pStyle w:val="afffff7"/>
        <w:rPr>
          <w:rtl/>
        </w:rPr>
      </w:pPr>
      <w:bookmarkStart w:id="369" w:name="_Toc166626905"/>
      <w:bookmarkStart w:id="370" w:name="_Toc173964308"/>
      <w:r w:rsidRPr="00724A46">
        <w:rPr>
          <w:rtl/>
        </w:rPr>
        <w:t>בית יוסף</w:t>
      </w:r>
      <w:r w:rsidRPr="00724A46">
        <w:rPr>
          <w:rFonts w:hint="cs"/>
          <w:rtl/>
        </w:rPr>
        <w:t xml:space="preserve"> - </w:t>
      </w:r>
      <w:r w:rsidRPr="00724A46">
        <w:rPr>
          <w:rtl/>
        </w:rPr>
        <w:t>בדק הבית אבן העזר סימן קמא</w:t>
      </w:r>
      <w:r w:rsidRPr="00724A46">
        <w:rPr>
          <w:rFonts w:hint="cs"/>
          <w:rtl/>
        </w:rPr>
        <w:t xml:space="preserve"> י'</w:t>
      </w:r>
      <w:bookmarkEnd w:id="369"/>
      <w:r w:rsidRPr="00724A46">
        <w:rPr>
          <w:rtl/>
        </w:rPr>
        <w:t xml:space="preserve"> (א)</w:t>
      </w:r>
      <w:bookmarkEnd w:id="370"/>
    </w:p>
    <w:p w14:paraId="5BC326A3" w14:textId="77777777" w:rsidR="00FD72BC" w:rsidRDefault="00FD72BC" w:rsidP="00FD72BC">
      <w:pPr>
        <w:pStyle w:val="a7"/>
        <w:rPr>
          <w:rtl/>
        </w:rPr>
      </w:pPr>
      <w:bookmarkStart w:id="371" w:name="_Toc166660252"/>
      <w:r>
        <w:rPr>
          <w:rFonts w:hint="cs"/>
          <w:rtl/>
        </w:rPr>
        <w:t>קו' הב"מ על הדרכ"מ דכל הפוסקים מודו לראב"ד דהא הב"י בי' בדעת הטור דלא כהראב"ד</w:t>
      </w:r>
      <w:bookmarkEnd w:id="371"/>
    </w:p>
    <w:p w14:paraId="68AE1893" w14:textId="1DCE1CA7" w:rsidR="00FD72BC" w:rsidRPr="00E30D25" w:rsidRDefault="00FD72BC" w:rsidP="00E80966">
      <w:pPr>
        <w:pStyle w:val="a2"/>
      </w:pPr>
      <w:bookmarkStart w:id="372" w:name="_Ref166600065"/>
      <w:r>
        <w:rPr>
          <w:rFonts w:hint="cs"/>
          <w:rtl/>
        </w:rPr>
        <w:t>ובמ"ש</w:t>
      </w:r>
      <w:r>
        <w:rPr>
          <w:rtl/>
        </w:rPr>
        <w:t xml:space="preserve"> </w:t>
      </w:r>
      <w:r>
        <w:rPr>
          <w:rFonts w:hint="cs"/>
          <w:b/>
          <w:bCs/>
          <w:rtl/>
        </w:rPr>
        <w:t>הדרכ"מ</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Ref166617208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נז)</w:t>
      </w:r>
      <w:r w:rsidRPr="00122AA5">
        <w:rPr>
          <w:rFonts w:ascii="Calibri" w:eastAsia="Times New Roman" w:hAnsi="Calibri" w:cs="Guttman Rashi"/>
          <w:noProof w:val="0"/>
          <w:sz w:val="10"/>
          <w:szCs w:val="12"/>
          <w:rtl/>
        </w:rPr>
        <w:fldChar w:fldCharType="end"/>
      </w:r>
      <w:r>
        <w:rPr>
          <w:rtl/>
        </w:rPr>
        <w:t xml:space="preserve"> </w:t>
      </w:r>
      <w:r>
        <w:rPr>
          <w:rFonts w:hint="cs"/>
          <w:rtl/>
        </w:rPr>
        <w:t>דכדעת</w:t>
      </w:r>
      <w:r w:rsidRPr="004F4414">
        <w:rPr>
          <w:b/>
          <w:bCs/>
          <w:rtl/>
        </w:rPr>
        <w:t xml:space="preserve"> </w:t>
      </w:r>
      <w:r>
        <w:rPr>
          <w:rFonts w:hint="cs"/>
          <w:b/>
          <w:bCs/>
          <w:rtl/>
        </w:rPr>
        <w:t>רש"י והר"ן</w:t>
      </w:r>
      <w:r>
        <w:rPr>
          <w:rtl/>
        </w:rPr>
        <w:t xml:space="preserve"> </w:t>
      </w:r>
      <w:r>
        <w:rPr>
          <w:rFonts w:hint="cs"/>
          <w:rtl/>
        </w:rPr>
        <w:t>כן משמע</w:t>
      </w:r>
      <w:r w:rsidRPr="004F4414">
        <w:rPr>
          <w:b/>
          <w:bCs/>
          <w:rtl/>
        </w:rPr>
        <w:t xml:space="preserve"> </w:t>
      </w:r>
      <w:r>
        <w:rPr>
          <w:rFonts w:hint="cs"/>
          <w:b/>
          <w:bCs/>
          <w:rtl/>
        </w:rPr>
        <w:t>מכל הפוסקים</w:t>
      </w:r>
      <w:r>
        <w:rPr>
          <w:rFonts w:hint="cs"/>
          <w:rtl/>
        </w:rPr>
        <w:t>,</w:t>
      </w:r>
      <w:r>
        <w:rPr>
          <w:rtl/>
        </w:rPr>
        <w:t xml:space="preserve"> </w:t>
      </w:r>
      <w:r>
        <w:rPr>
          <w:rFonts w:hint="cs"/>
          <w:rtl/>
        </w:rPr>
        <w:t>הקשה</w:t>
      </w:r>
      <w:r w:rsidRPr="00183104">
        <w:rPr>
          <w:b/>
          <w:bCs/>
          <w:rtl/>
        </w:rPr>
        <w:t xml:space="preserve"> </w:t>
      </w:r>
      <w:r>
        <w:rPr>
          <w:rFonts w:hint="cs"/>
          <w:b/>
          <w:bCs/>
          <w:rtl/>
        </w:rPr>
        <w:t>הבית מאיר</w:t>
      </w:r>
      <w:r>
        <w:rPr>
          <w:rtl/>
        </w:rPr>
        <w:t xml:space="preserve"> </w:t>
      </w:r>
      <w:r>
        <w:rPr>
          <w:rFonts w:hint="cs"/>
          <w:rtl/>
        </w:rPr>
        <w:t>דהא כתב</w:t>
      </w:r>
      <w:r>
        <w:rPr>
          <w:rtl/>
        </w:rPr>
        <w:t xml:space="preserve"> </w:t>
      </w:r>
      <w:r w:rsidRPr="00183104">
        <w:rPr>
          <w:b/>
          <w:bCs/>
          <w:rtl/>
        </w:rPr>
        <w:t>ה</w:t>
      </w:r>
      <w:r>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Ref166600065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w:t>
      </w:r>
      <w:r w:rsidRPr="00E30D25">
        <w:rPr>
          <w:b/>
          <w:bCs/>
          <w:rtl/>
        </w:rPr>
        <w:fldChar w:fldCharType="end"/>
      </w:r>
      <w:r w:rsidRPr="00E30D25">
        <w:rPr>
          <w:rFonts w:hint="cs"/>
          <w:b/>
          <w:bCs/>
          <w:rtl/>
        </w:rPr>
        <w:t xml:space="preserve"> &gt;טור</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קמ"א 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דשליח לקבלה צריך להביא עידי מסירה כשאין מכירים את חתימת העדים שבגט, וכתב</w:t>
      </w:r>
      <w:r w:rsidRPr="00E30D25">
        <w:rPr>
          <w:rtl/>
        </w:rPr>
        <w:t xml:space="preserve"> </w:t>
      </w:r>
      <w:r w:rsidRPr="00E30D25">
        <w:rPr>
          <w:b/>
          <w:bCs/>
          <w:rtl/>
        </w:rPr>
        <w:t>ה&lt; &gt;</w:t>
      </w:r>
      <w:r w:rsidRPr="00E30D25">
        <w:rPr>
          <w:rFonts w:hint="cs"/>
          <w:b/>
          <w:bCs/>
          <w:rtl/>
        </w:rPr>
        <w:t xml:space="preserve">ב"י בבדק הבית </w:t>
      </w:r>
      <w:r w:rsidRPr="00E30D25">
        <w:rPr>
          <w:rFonts w:ascii="Calibri" w:eastAsia="Times New Roman" w:hAnsi="Calibri" w:cs="Guttman Rashi" w:hint="cs"/>
          <w:noProof w:val="0"/>
          <w:sz w:val="10"/>
          <w:szCs w:val="12"/>
          <w:rtl/>
        </w:rPr>
        <w:t>(סי' קמ"א 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דמבואר</w:t>
      </w:r>
      <w:r w:rsidRPr="00E30D25">
        <w:rPr>
          <w:b/>
          <w:bCs/>
          <w:rtl/>
        </w:rPr>
        <w:t xml:space="preserve"> </w:t>
      </w:r>
      <w:r w:rsidRPr="00E30D25">
        <w:rPr>
          <w:rFonts w:hint="cs"/>
          <w:b/>
          <w:bCs/>
          <w:rtl/>
        </w:rPr>
        <w:t>דהטור</w:t>
      </w:r>
      <w:r w:rsidRPr="00E30D25">
        <w:rPr>
          <w:rtl/>
        </w:rPr>
        <w:t xml:space="preserve"> </w:t>
      </w:r>
      <w:r w:rsidRPr="00E30D25">
        <w:rPr>
          <w:rFonts w:hint="cs"/>
          <w:rtl/>
        </w:rPr>
        <w:t>ס"ל דבשליח לקבלה העדים החתומים על הגט כמי שנחקרה עדותן בב"ד, וא"כ ס"ל כמ"ש</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Ref166613819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דבאשה א"צ לקיים את הגט ודלא</w:t>
      </w:r>
      <w:r w:rsidRPr="00E30D25">
        <w:rPr>
          <w:b/>
          <w:bCs/>
          <w:rtl/>
        </w:rPr>
        <w:t xml:space="preserve"> </w:t>
      </w:r>
      <w:r w:rsidRPr="00E30D25">
        <w:rPr>
          <w:rFonts w:hint="cs"/>
          <w:b/>
          <w:bCs/>
          <w:rtl/>
        </w:rPr>
        <w:t>כהראב"ד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Ref165799198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E30D25">
        <w:rPr>
          <w:rFonts w:ascii="Calibri" w:eastAsia="Times New Roman" w:hAnsi="Calibri" w:cs="Guttman Rashi"/>
          <w:noProof w:val="0"/>
          <w:sz w:val="10"/>
          <w:szCs w:val="12"/>
          <w:rtl/>
        </w:rPr>
        <w:fldChar w:fldCharType="end"/>
      </w:r>
      <w:r w:rsidRPr="00E30D25">
        <w:rPr>
          <w:rFonts w:hint="cs"/>
          <w:rtl/>
        </w:rPr>
        <w:t>.</w:t>
      </w:r>
      <w:bookmarkEnd w:id="372"/>
    </w:p>
    <w:p w14:paraId="79F1A5AD" w14:textId="77777777" w:rsidR="00FD72BC" w:rsidRDefault="00FD72BC" w:rsidP="00FD72BC">
      <w:pPr>
        <w:pStyle w:val="a1"/>
        <w:rPr>
          <w:rtl/>
        </w:rPr>
      </w:pPr>
      <w:r>
        <w:rPr>
          <w:rtl/>
        </w:rPr>
        <w:t>אך זה ודאי צ"ע מה שהד"מ כ' וכ"נ מכה"פ וכבר כ' הטור בסי' קמ"א דש"ק או צריך לקיים הגט או צריך לע"מ לפנינו והביאו שם הרמ"א סעיף י"ג בהג"ה. וא"כ למשמעות הד"מ הטור מהיפך להיפך עם הראב"ד וע"ש בבה"ב ובמה שכתבתי ודוק כי צ"ע:</w:t>
      </w:r>
    </w:p>
    <w:p w14:paraId="466DDBBA" w14:textId="77777777" w:rsidR="00FD72BC" w:rsidRDefault="00FD72BC" w:rsidP="00724A46">
      <w:pPr>
        <w:pStyle w:val="afffffe"/>
        <w:rPr>
          <w:rtl/>
        </w:rPr>
      </w:pPr>
      <w:r>
        <w:rPr>
          <w:rtl/>
        </w:rPr>
        <w:t>בית יוסף</w:t>
      </w:r>
      <w:r>
        <w:rPr>
          <w:rFonts w:hint="cs"/>
          <w:rtl/>
        </w:rPr>
        <w:t xml:space="preserve"> - </w:t>
      </w:r>
      <w:r>
        <w:rPr>
          <w:rtl/>
        </w:rPr>
        <w:t>בדק הבית אבן העזר סימן קמא</w:t>
      </w:r>
      <w:r>
        <w:rPr>
          <w:rFonts w:hint="cs"/>
          <w:rtl/>
        </w:rPr>
        <w:t xml:space="preserve"> י'</w:t>
      </w:r>
    </w:p>
    <w:p w14:paraId="7F934E66" w14:textId="77777777" w:rsidR="00FD72BC" w:rsidRDefault="00FD72BC" w:rsidP="00FD72BC">
      <w:pPr>
        <w:pStyle w:val="afffff5"/>
      </w:pPr>
      <w:r>
        <w:rPr>
          <w:rtl/>
        </w:rPr>
        <w:t xml:space="preserve">ומ"ש רבינו ומיהו הא דבעינן שצריך שני עדים שנמסר לה בפניהם מיירי כשאין מכירים חתימות העדים החתומים על הגט אבל אם נתקיימו חתימות העדים החתומים על הגט אין צריך שתביא עדי מסירה בפנינו. יש לתמוה עליו שהרי בסימן קמ"ב (נח:) גבי האשה עצמה מביאה את גיטה ואומרת בפני נכתב ובפני נחתם [כתב] שאם לא התנה עליה כך אינה צריכה לומר דבר כיון שגיטה יוצא מתחת ידה ועדים חתומים עליו ומתירים אותה להנשא אף על פי שאין מכירים חתימת העדים שעדים החתומים על הגט כמו שנחקרה עדותם בבית דין דמי כל זמן שאין מערער וכן כתב הרמ"ה עכ"ל. ואף על פי שכתבתי שם (ד"ה ומ"ש רבינו ומתירין) שהראב"ד (פי"ב ה"ב) והרשב"א (כד. ד"ה אשה) </w:t>
      </w:r>
      <w:r>
        <w:rPr>
          <w:rtl/>
        </w:rPr>
        <w:t>חלוקים בדבר מכל מקום כיון שרבינו לא כתב שם חולק לא הוה ליה לכתוב כאן סתם בהיפך ואף על גב דהתם לענין שאינה צריכה לומר בפני נכתב ובפני נחתם איתמר והכא לענין להחזיקו שנמסר בעדי מסירה איתמר טעם כמי שנחקרה עדותן בבית דין דמי עולה לכאן ולכאן.</w:t>
      </w:r>
    </w:p>
    <w:p w14:paraId="5133AB78" w14:textId="77777777" w:rsidR="00FD72BC" w:rsidRDefault="00FD72BC" w:rsidP="00FD72BC">
      <w:pPr>
        <w:pStyle w:val="1"/>
        <w:rPr>
          <w:rtl/>
        </w:rPr>
      </w:pPr>
      <w:bookmarkStart w:id="373" w:name="_Toc166660253"/>
      <w:r>
        <w:rPr>
          <w:rFonts w:hint="cs"/>
          <w:rtl/>
        </w:rPr>
        <w:t>בי' הנוב"י אי בשליח לקבלה הרמב"ם מודה לראב"ד או להיפך</w:t>
      </w:r>
      <w:bookmarkEnd w:id="373"/>
    </w:p>
    <w:p w14:paraId="464603B8" w14:textId="77777777" w:rsidR="00FD72BC" w:rsidRPr="00724A46" w:rsidRDefault="00FD72BC" w:rsidP="00724A46">
      <w:pPr>
        <w:pStyle w:val="afffff7"/>
        <w:rPr>
          <w:rtl/>
        </w:rPr>
      </w:pPr>
      <w:bookmarkStart w:id="374" w:name="_Toc166626906"/>
      <w:bookmarkStart w:id="375" w:name="_Toc173964309"/>
      <w:r w:rsidRPr="00724A46">
        <w:rPr>
          <w:rtl/>
        </w:rPr>
        <w:t>שו"ת נודע ביהודה מהדו</w:t>
      </w:r>
      <w:r w:rsidRPr="00724A46">
        <w:rPr>
          <w:rFonts w:hint="cs"/>
          <w:rtl/>
        </w:rPr>
        <w:t>"</w:t>
      </w:r>
      <w:r w:rsidRPr="00724A46">
        <w:rPr>
          <w:rtl/>
        </w:rPr>
        <w:t>ת אבהע</w:t>
      </w:r>
      <w:r w:rsidRPr="00724A46">
        <w:rPr>
          <w:rFonts w:hint="cs"/>
          <w:rtl/>
        </w:rPr>
        <w:t>"</w:t>
      </w:r>
      <w:r w:rsidRPr="00724A46">
        <w:rPr>
          <w:rtl/>
        </w:rPr>
        <w:t>ז סימן קלו</w:t>
      </w:r>
      <w:r w:rsidRPr="00724A46">
        <w:rPr>
          <w:rFonts w:hint="cs"/>
          <w:rtl/>
        </w:rPr>
        <w:t xml:space="preserve"> ד"ה אבל</w:t>
      </w:r>
      <w:bookmarkEnd w:id="374"/>
      <w:r w:rsidRPr="00724A46">
        <w:rPr>
          <w:rtl/>
        </w:rPr>
        <w:t xml:space="preserve"> (א)</w:t>
      </w:r>
      <w:bookmarkEnd w:id="375"/>
    </w:p>
    <w:p w14:paraId="07097D9E" w14:textId="77777777" w:rsidR="00FD72BC" w:rsidRPr="00450167" w:rsidRDefault="00FD72BC" w:rsidP="00FD72BC">
      <w:pPr>
        <w:pStyle w:val="a7"/>
        <w:rPr>
          <w:rtl/>
        </w:rPr>
      </w:pPr>
      <w:bookmarkStart w:id="376" w:name="_Toc166660254"/>
      <w:r>
        <w:rPr>
          <w:rFonts w:hint="cs"/>
          <w:rtl/>
        </w:rPr>
        <w:t>קו' הנוב"י בראב"ד דמ"ש אשה משליח באר"י ותי' דהקלו בעגונה ואשה היא מקרה ולא תיקנו</w:t>
      </w:r>
      <w:bookmarkEnd w:id="376"/>
    </w:p>
    <w:p w14:paraId="1224CCB9" w14:textId="09586ECB" w:rsidR="00FD72BC" w:rsidRPr="00E30D25" w:rsidRDefault="00FD72BC" w:rsidP="00E80966">
      <w:pPr>
        <w:pStyle w:val="a2"/>
        <w:rPr>
          <w:rtl/>
        </w:rPr>
      </w:pPr>
      <w:bookmarkStart w:id="377" w:name="_Ref166490506"/>
      <w:r>
        <w:rPr>
          <w:rFonts w:hint="cs"/>
          <w:rtl/>
        </w:rPr>
        <w:t>במ"ש</w:t>
      </w:r>
      <w:r>
        <w:rPr>
          <w:rtl/>
        </w:rPr>
        <w:t xml:space="preserve"> </w:t>
      </w:r>
      <w:r w:rsidRPr="004F15D8">
        <w:rPr>
          <w:rFonts w:hint="cs"/>
          <w:b/>
          <w:bCs/>
          <w:rtl/>
        </w:rPr>
        <w:t>הראב"ד</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Ref165799198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122AA5">
        <w:rPr>
          <w:rFonts w:ascii="Calibri" w:eastAsia="Times New Roman" w:hAnsi="Calibri" w:cs="Guttman Rashi"/>
          <w:noProof w:val="0"/>
          <w:sz w:val="10"/>
          <w:szCs w:val="12"/>
          <w:rtl/>
        </w:rPr>
        <w:fldChar w:fldCharType="end"/>
      </w:r>
      <w:r>
        <w:rPr>
          <w:rtl/>
        </w:rPr>
        <w:t xml:space="preserve"> </w:t>
      </w:r>
      <w:r>
        <w:rPr>
          <w:rFonts w:hint="cs"/>
          <w:rtl/>
        </w:rPr>
        <w:t>דאשה שהגט יוצא מתח"י צריכה קיום, הקשה</w:t>
      </w:r>
      <w:r>
        <w:rPr>
          <w:rtl/>
        </w:rPr>
        <w:t xml:space="preserve"> </w:t>
      </w:r>
      <w:r w:rsidRPr="009C4421">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Ref166490506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סא)</w:t>
      </w:r>
      <w:r w:rsidRPr="00E30D25">
        <w:rPr>
          <w:b/>
          <w:bCs/>
          <w:rtl/>
        </w:rPr>
        <w:fldChar w:fldCharType="end"/>
      </w:r>
      <w:r w:rsidRPr="00E30D25">
        <w:rPr>
          <w:b/>
          <w:bCs/>
          <w:rtl/>
        </w:rPr>
        <w:t xml:space="preserve"> &gt;</w:t>
      </w:r>
      <w:r w:rsidRPr="00E30D25">
        <w:rPr>
          <w:rFonts w:hint="cs"/>
          <w:b/>
          <w:bCs/>
          <w:rtl/>
        </w:rPr>
        <w:t>נודע ביהודה</w:t>
      </w:r>
      <w:r w:rsidRPr="00E30D25">
        <w:rPr>
          <w:b/>
          <w:bCs/>
          <w:rtl/>
        </w:rPr>
        <w:t xml:space="preserve"> </w:t>
      </w:r>
      <w:r w:rsidRPr="00E30D25">
        <w:rPr>
          <w:rFonts w:ascii="Calibri" w:eastAsia="Times New Roman" w:hAnsi="Calibri" w:cs="Guttman Rashi"/>
          <w:noProof w:val="0"/>
          <w:sz w:val="10"/>
          <w:szCs w:val="12"/>
          <w:rtl/>
        </w:rPr>
        <w:t>(מהדו"ת אהע"ז סימן קלו ד"ה אבל)</w:t>
      </w:r>
      <w:r w:rsidRPr="00E30D25">
        <w:rPr>
          <w:rtl/>
        </w:rPr>
        <w:t xml:space="preserve">= </w:t>
      </w:r>
      <w:r w:rsidRPr="00E30D25">
        <w:rPr>
          <w:rFonts w:hint="cs"/>
          <w:rtl/>
        </w:rPr>
        <w:t>דמאי גרע משליח שהביא גט באר"י דאצ"ל בפ"נ ובפ"נ וא"צ קיום, וציין למה שהקשה</w:t>
      </w:r>
      <w:r w:rsidRPr="00E30D25">
        <w:rPr>
          <w:rtl/>
        </w:rPr>
        <w:t xml:space="preserve"> </w:t>
      </w:r>
      <w:r w:rsidRPr="00E30D25">
        <w:rPr>
          <w:rFonts w:hint="cs"/>
          <w:b/>
          <w:bCs/>
          <w:rtl/>
        </w:rPr>
        <w:t>הלח"מ</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Ref166447288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לז)</w:t>
      </w:r>
      <w:r w:rsidRPr="00E30D25">
        <w:rPr>
          <w:rFonts w:ascii="Calibri" w:eastAsia="Times New Roman" w:hAnsi="Calibri" w:cs="Guttman Rashi"/>
          <w:noProof w:val="0"/>
          <w:sz w:val="10"/>
          <w:szCs w:val="12"/>
          <w:rtl/>
        </w:rPr>
        <w:fldChar w:fldCharType="end"/>
      </w:r>
      <w:r w:rsidRPr="00E30D25">
        <w:rPr>
          <w:rFonts w:hint="cs"/>
          <w:rtl/>
        </w:rPr>
        <w:t xml:space="preserve"> דאם אין לה נאמנות מצד עצמה, א"כ אף באמירת בפ"נ ובפ"נ כשעשה אותה שליח להולכה אינה נאמנת, דהיא נוגעת בדבר, ותירץ</w:t>
      </w:r>
      <w:r w:rsidRPr="00E30D25">
        <w:rPr>
          <w:b/>
          <w:bCs/>
          <w:rtl/>
        </w:rPr>
        <w:t xml:space="preserve"> </w:t>
      </w:r>
      <w:r w:rsidRPr="00E30D25">
        <w:rPr>
          <w:rFonts w:hint="cs"/>
          <w:b/>
          <w:bCs/>
          <w:rtl/>
        </w:rPr>
        <w:t>הנודע ביהודה</w:t>
      </w:r>
      <w:r w:rsidRPr="00E30D25">
        <w:rPr>
          <w:rtl/>
        </w:rPr>
        <w:t xml:space="preserve"> </w:t>
      </w:r>
      <w:r w:rsidRPr="00E30D25">
        <w:rPr>
          <w:rFonts w:hint="cs"/>
          <w:rtl/>
        </w:rPr>
        <w:t>דבשליח באר"י א"צ קיום משום תקנת עגונות, דבגט ע"י שליח קשה לקיימו, וה"ה באשה עצמה שהיא שליח להולכה, אבל באשה שקיבלה את הגט מבעלה, היא יכולה להנשא במקומה, ואם אירע מקרה שהלכה למקום אחר להנשא, ס"ל</w:t>
      </w:r>
      <w:r w:rsidRPr="00E30D25">
        <w:rPr>
          <w:b/>
          <w:bCs/>
          <w:rtl/>
        </w:rPr>
        <w:t xml:space="preserve"> </w:t>
      </w:r>
      <w:r w:rsidRPr="00E30D25">
        <w:rPr>
          <w:rFonts w:hint="cs"/>
          <w:b/>
          <w:bCs/>
          <w:rtl/>
        </w:rPr>
        <w:t>להראב"ד</w:t>
      </w:r>
      <w:r w:rsidRPr="00E30D25">
        <w:rPr>
          <w:rtl/>
        </w:rPr>
        <w:t xml:space="preserve"> </w:t>
      </w:r>
      <w:r w:rsidRPr="00E30D25">
        <w:rPr>
          <w:rFonts w:hint="cs"/>
          <w:rtl/>
        </w:rPr>
        <w:t>דכיון שהוא מקרה לא שייך בזה תקנת עגונות.</w:t>
      </w:r>
      <w:bookmarkEnd w:id="377"/>
    </w:p>
    <w:p w14:paraId="28CEA322" w14:textId="77777777" w:rsidR="00FD72BC" w:rsidRDefault="00FD72BC" w:rsidP="00724A46">
      <w:pPr>
        <w:pStyle w:val="afffffe"/>
        <w:rPr>
          <w:rtl/>
        </w:rPr>
      </w:pPr>
      <w:r>
        <w:rPr>
          <w:rtl/>
        </w:rPr>
        <w:t>שו"ת נודע ביהודה מהדו</w:t>
      </w:r>
      <w:r>
        <w:rPr>
          <w:rFonts w:hint="cs"/>
          <w:rtl/>
        </w:rPr>
        <w:t>"</w:t>
      </w:r>
      <w:r>
        <w:rPr>
          <w:rtl/>
        </w:rPr>
        <w:t>ת אהע</w:t>
      </w:r>
      <w:r>
        <w:rPr>
          <w:rFonts w:hint="cs"/>
          <w:rtl/>
        </w:rPr>
        <w:t>"</w:t>
      </w:r>
      <w:r>
        <w:rPr>
          <w:rtl/>
        </w:rPr>
        <w:t>ז סימן קלו</w:t>
      </w:r>
      <w:r>
        <w:rPr>
          <w:rFonts w:hint="cs"/>
          <w:rtl/>
        </w:rPr>
        <w:t xml:space="preserve"> ד"ה אבל</w:t>
      </w:r>
    </w:p>
    <w:p w14:paraId="1A552599" w14:textId="77777777" w:rsidR="00FD72BC" w:rsidRDefault="00FD72BC" w:rsidP="00FD72BC">
      <w:pPr>
        <w:pStyle w:val="a1"/>
        <w:rPr>
          <w:rtl/>
        </w:rPr>
      </w:pPr>
      <w:r>
        <w:rPr>
          <w:rtl/>
        </w:rPr>
        <w:t xml:space="preserve">אבל אם האשה מביאה גיטה לא בתורת שליחות אבל אמרה שנתגרשה בגט זה מבעלה בזה נחלקו רבוותא דעת הרמב"ם שנאמנת כי היכי שהשליח המביא בארץ ישראל שא"צ לומר בפ"נ והאשה מותרת להנשא אף שלא נתקיים כיון שאין עליו ערעור ה"נ האשה שלא הביאה בתורת שליחות לא גרעה משליח בארץ ישראל וגם בזה שייך תק"ע שלא תצטרך לחפש עדי קיום ודעת הראב"ד שצריכה לקיימו, ובאמת דעת הראב"ד צריך טעם דלמה יוגרע משליח בארץ ישראל ועיין בלח"מ סוף פ"ו מגירושין וממ"נ אם אינה נאמנת א"כ גם כשהביאתו בתורת שליחות למה תהיה נאמנת לומר בפ"נ: </w:t>
      </w:r>
    </w:p>
    <w:p w14:paraId="4F9014AE" w14:textId="77777777" w:rsidR="00FD72BC" w:rsidRDefault="00FD72BC" w:rsidP="00FD72BC">
      <w:pPr>
        <w:pStyle w:val="afffff5"/>
        <w:rPr>
          <w:rtl/>
        </w:rPr>
      </w:pPr>
      <w:r>
        <w:rPr>
          <w:rtl/>
        </w:rPr>
        <w:t>ונלע"ד דדעת הראב"ד דהא דשליח נאמן וכן בשליח בארץ ישראל שאפי' אינו אומר בפ"נ א"צ קיום הכל הוא משום תק</w:t>
      </w:r>
      <w:r>
        <w:rPr>
          <w:rFonts w:hint="cs"/>
          <w:rtl/>
        </w:rPr>
        <w:t>נת עגונות</w:t>
      </w:r>
      <w:r>
        <w:rPr>
          <w:rtl/>
        </w:rPr>
        <w:t xml:space="preserve"> שלא תהיה צריכה לחפש עדים והיינו בגט ע"י שליח שמן הסתם אין האשה במקום הגירושין ומביאין את הגט ליד האשה במקום שהיא ומסתמא אינו בקל לקיימו וכן האשה עצמה שמביאה גיטה בתורת שליחות א"כ אמר לה בעלה שלא תתגרש עד מקום פלוני כדמוקי בגמרא בסוף פרק שני ושייך בו </w:t>
      </w:r>
      <w:r w:rsidRPr="00C44487">
        <w:rPr>
          <w:rtl/>
        </w:rPr>
        <w:t>תקנת עגונות</w:t>
      </w:r>
      <w:r>
        <w:rPr>
          <w:rtl/>
        </w:rPr>
        <w:t>. אבל באשה שנתגרשה מיד בעלה בעצמו מסתמא היא במקומה ויכולה להנשא שם אלא שאירע שהלכה ממקום הגירושין ובאה למקום אחר וגיטה בידה סובר הראב"ד דזה מקרה הוא ולא שייך בו תק"ע.</w:t>
      </w:r>
    </w:p>
    <w:p w14:paraId="65763698" w14:textId="77777777" w:rsidR="00FD72BC" w:rsidRDefault="00FD72BC" w:rsidP="00FD72BC">
      <w:pPr>
        <w:pStyle w:val="a7"/>
        <w:rPr>
          <w:rtl/>
        </w:rPr>
      </w:pPr>
      <w:bookmarkStart w:id="378" w:name="_Toc166660255"/>
      <w:r>
        <w:rPr>
          <w:rFonts w:hint="cs"/>
          <w:rtl/>
        </w:rPr>
        <w:t>בי' הנוב"י דאפש"ל דהראב"ד מודה לרמב"ם בשליח לקבלה דא"צ קיום ורק באשה דמקרה צריך</w:t>
      </w:r>
      <w:bookmarkEnd w:id="378"/>
    </w:p>
    <w:p w14:paraId="031947D4" w14:textId="745B16E0" w:rsidR="00FD72BC" w:rsidRDefault="00FD72BC" w:rsidP="00E80966">
      <w:pPr>
        <w:pStyle w:val="a2"/>
      </w:pPr>
      <w:bookmarkStart w:id="379" w:name="_Ref166617148"/>
      <w:r>
        <w:rPr>
          <w:rFonts w:hint="cs"/>
          <w:rtl/>
        </w:rPr>
        <w:t>וכתב</w:t>
      </w:r>
      <w:r w:rsidRPr="006A5813">
        <w:rPr>
          <w:b/>
          <w:bCs/>
          <w:rtl/>
        </w:rPr>
        <w:t xml:space="preserve"> </w:t>
      </w:r>
      <w:r>
        <w:rPr>
          <w:rFonts w:hint="cs"/>
          <w:b/>
          <w:bCs/>
          <w:rtl/>
        </w:rPr>
        <w:t>הנודע ביהודה</w:t>
      </w:r>
      <w:r>
        <w:rPr>
          <w:rtl/>
        </w:rPr>
        <w:t xml:space="preserve"> </w:t>
      </w:r>
      <w:r>
        <w:rPr>
          <w:rFonts w:hint="cs"/>
          <w:rtl/>
        </w:rPr>
        <w:t>דלפי"ז אפש"ל דכ"מ דפליג</w:t>
      </w:r>
      <w:r w:rsidRPr="006A5813">
        <w:rPr>
          <w:b/>
          <w:bCs/>
          <w:rtl/>
        </w:rPr>
        <w:t xml:space="preserve"> </w:t>
      </w:r>
      <w:r>
        <w:rPr>
          <w:rFonts w:hint="cs"/>
          <w:b/>
          <w:bCs/>
          <w:rtl/>
        </w:rPr>
        <w:t>הראב"ד</w:t>
      </w:r>
      <w:r>
        <w:rPr>
          <w:rtl/>
        </w:rPr>
        <w:t xml:space="preserve"> </w:t>
      </w:r>
      <w:r>
        <w:rPr>
          <w:rFonts w:hint="cs"/>
          <w:rtl/>
        </w:rPr>
        <w:t>על</w:t>
      </w:r>
      <w:r w:rsidRPr="006A5813">
        <w:rPr>
          <w:b/>
          <w:bCs/>
          <w:rtl/>
        </w:rPr>
        <w:t xml:space="preserve"> </w:t>
      </w:r>
      <w:r>
        <w:rPr>
          <w:rFonts w:hint="cs"/>
          <w:b/>
          <w:bCs/>
          <w:rtl/>
        </w:rPr>
        <w:t>הרמב"ם</w:t>
      </w:r>
      <w:r>
        <w:rPr>
          <w:rtl/>
        </w:rPr>
        <w:t xml:space="preserve"> </w:t>
      </w:r>
      <w:r>
        <w:rPr>
          <w:rFonts w:hint="cs"/>
          <w:rtl/>
        </w:rPr>
        <w:t>היינו רק באשה עצמה שהביאה את גיטה, דהוא מקרה ולא תיקנו בו תקנת עגונות, אבל בשליח לקבלה מודה</w:t>
      </w:r>
      <w:r w:rsidRPr="006A5813">
        <w:rPr>
          <w:b/>
          <w:bCs/>
          <w:rtl/>
        </w:rPr>
        <w:t xml:space="preserve"> </w:t>
      </w:r>
      <w:r>
        <w:rPr>
          <w:rFonts w:hint="cs"/>
          <w:b/>
          <w:bCs/>
          <w:rtl/>
        </w:rPr>
        <w:t>הראב"ד</w:t>
      </w:r>
      <w:r>
        <w:rPr>
          <w:rtl/>
        </w:rPr>
        <w:t xml:space="preserve"> </w:t>
      </w:r>
      <w:r>
        <w:rPr>
          <w:rFonts w:hint="cs"/>
          <w:rtl/>
        </w:rPr>
        <w:t>דאצ"ל בפ"נ ובפ"נ וא"צ קיום, כ"ז שלא יצא עליו ערער, וכמ"ש</w:t>
      </w:r>
      <w:r>
        <w:rPr>
          <w:rtl/>
        </w:rPr>
        <w:t xml:space="preserve"> </w:t>
      </w:r>
      <w:r>
        <w:rPr>
          <w:rFonts w:hint="cs"/>
          <w:b/>
          <w:bCs/>
          <w:rtl/>
        </w:rPr>
        <w:t>הר"ן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Ref166409878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Pr>
          <w:rFonts w:hint="cs"/>
          <w:b/>
          <w:bCs/>
          <w:rtl/>
        </w:rPr>
        <w:t>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Ref166409878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דשליח לקבלה אצ"ל בפ"נ ובפ"נ.</w:t>
      </w:r>
      <w:bookmarkEnd w:id="379"/>
    </w:p>
    <w:p w14:paraId="7BE544FD" w14:textId="77777777" w:rsidR="00FD72BC" w:rsidRDefault="00FD72BC" w:rsidP="00FD72BC">
      <w:pPr>
        <w:pStyle w:val="a1"/>
        <w:rPr>
          <w:rtl/>
        </w:rPr>
      </w:pPr>
      <w:r>
        <w:rPr>
          <w:rtl/>
        </w:rPr>
        <w:t>ולפי זה יש מקום לומר שהראב"ד לא נחלק על הרמב"ם אלא באשה עצמה שבאה וגיטה בידה אבל בשליח קבלה שהביא גט שקבל מיד הבעל והביאו לאשה שתנשא בו מודה הראב"ד שא"צ לומר בפ"נ וגם א"צ קיום כל זמן שאין עליו עוררין ועיין בר"ן בריש גיטין שדייק מדברי רש"י במשנה שפירש ושליח זה הבעל עשאו שליח להולכה מכלל דשליח לקבלה א"צ לומר בפ"נ ולפמ"ש גם הראב"ד אפשר שמודה בזה.</w:t>
      </w:r>
    </w:p>
    <w:p w14:paraId="259487DD" w14:textId="77777777" w:rsidR="00FD72BC" w:rsidRDefault="00FD72BC" w:rsidP="00FD72BC">
      <w:pPr>
        <w:pStyle w:val="a7"/>
        <w:rPr>
          <w:rtl/>
        </w:rPr>
      </w:pPr>
      <w:bookmarkStart w:id="380" w:name="_Toc166660256"/>
      <w:r>
        <w:rPr>
          <w:rFonts w:hint="cs"/>
          <w:rtl/>
        </w:rPr>
        <w:t>בי' הנוב"י דאפש"ל להיפך דהרמב"ם מודה דבשליח לקבלה צריך קיום דרק אשה לא מקלקלת</w:t>
      </w:r>
      <w:bookmarkEnd w:id="380"/>
    </w:p>
    <w:p w14:paraId="4E2CEDB2" w14:textId="14A73EBB" w:rsidR="00FD72BC" w:rsidRPr="006A5813" w:rsidRDefault="00FD72BC" w:rsidP="00E80966">
      <w:pPr>
        <w:pStyle w:val="a2"/>
        <w:rPr>
          <w:rtl/>
        </w:rPr>
      </w:pPr>
      <w:r>
        <w:rPr>
          <w:rFonts w:hint="cs"/>
          <w:rtl/>
        </w:rPr>
        <w:t>אך כתב</w:t>
      </w:r>
      <w:r w:rsidRPr="00E22853">
        <w:rPr>
          <w:b/>
          <w:bCs/>
          <w:rtl/>
        </w:rPr>
        <w:t xml:space="preserve"> </w:t>
      </w:r>
      <w:r>
        <w:rPr>
          <w:rFonts w:hint="cs"/>
          <w:b/>
          <w:bCs/>
          <w:rtl/>
        </w:rPr>
        <w:t>הנודע ביהודה</w:t>
      </w:r>
      <w:r>
        <w:rPr>
          <w:rtl/>
        </w:rPr>
        <w:t xml:space="preserve"> </w:t>
      </w:r>
      <w:r>
        <w:rPr>
          <w:rFonts w:hint="cs"/>
          <w:rtl/>
        </w:rPr>
        <w:t>דאפש"ל להיפך דאף</w:t>
      </w:r>
      <w:r w:rsidRPr="00E22853">
        <w:rPr>
          <w:b/>
          <w:bCs/>
          <w:rtl/>
        </w:rPr>
        <w:t xml:space="preserve"> </w:t>
      </w:r>
      <w:r>
        <w:rPr>
          <w:rFonts w:hint="cs"/>
          <w:b/>
          <w:bCs/>
          <w:rtl/>
        </w:rPr>
        <w:t>הרמב"ם</w:t>
      </w:r>
      <w:r>
        <w:rPr>
          <w:rtl/>
        </w:rPr>
        <w:t xml:space="preserve"> </w:t>
      </w:r>
      <w:r>
        <w:rPr>
          <w:rFonts w:hint="cs"/>
          <w:rtl/>
        </w:rPr>
        <w:t>דס"ל דבאשה אצ"ל בפ"נ ובפ"נ וא"צ קיום, ס"ל דבשליח לקבלה צ"ל בפ"נ ובפ"נ וצריך קיום, דהא כתב</w:t>
      </w:r>
      <w:r>
        <w:rPr>
          <w:rtl/>
        </w:rPr>
        <w:t xml:space="preserve"> </w:t>
      </w:r>
      <w:r>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Ref166614182 \r</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יח)</w:t>
      </w:r>
      <w:r w:rsidRPr="00122AA5">
        <w:rPr>
          <w:rFonts w:ascii="Calibri" w:eastAsia="Times New Roman" w:hAnsi="Calibri" w:cs="Guttman Rashi"/>
          <w:noProof w:val="0"/>
          <w:sz w:val="10"/>
          <w:szCs w:val="12"/>
          <w:rtl/>
        </w:rPr>
        <w:fldChar w:fldCharType="end"/>
      </w:r>
      <w:r>
        <w:rPr>
          <w:rtl/>
        </w:rPr>
        <w:t xml:space="preserve"> </w:t>
      </w:r>
      <w:r>
        <w:rPr>
          <w:rFonts w:hint="cs"/>
          <w:rtl/>
        </w:rPr>
        <w:t>דאחד מהטעמים שהאשה א"צ קיום הוא כיון שאינה מקלקלת את עצמה, וא"כ בשליח לקבלה שלא שייך טעם זה, דהאשה אינה יודעת אם הגט כשר, אפש"ל דמודה</w:t>
      </w:r>
      <w:r w:rsidRPr="000427CF">
        <w:rPr>
          <w:b/>
          <w:bCs/>
          <w:rtl/>
        </w:rPr>
        <w:t xml:space="preserve"> </w:t>
      </w:r>
      <w:r>
        <w:rPr>
          <w:rFonts w:hint="cs"/>
          <w:b/>
          <w:bCs/>
          <w:rtl/>
        </w:rPr>
        <w:t>הרמב"ם</w:t>
      </w:r>
      <w:r>
        <w:rPr>
          <w:rtl/>
        </w:rPr>
        <w:t xml:space="preserve"> </w:t>
      </w:r>
      <w:r>
        <w:rPr>
          <w:rFonts w:hint="cs"/>
          <w:rtl/>
        </w:rPr>
        <w:t>דצ"ל בפ"נ ובפ"נ, אך כתב</w:t>
      </w:r>
      <w:r w:rsidRPr="00EF37B8">
        <w:rPr>
          <w:b/>
          <w:bCs/>
          <w:rtl/>
        </w:rPr>
        <w:t xml:space="preserve"> </w:t>
      </w:r>
      <w:r>
        <w:rPr>
          <w:rFonts w:hint="cs"/>
          <w:b/>
          <w:bCs/>
          <w:rtl/>
        </w:rPr>
        <w:t>הנודע ביהודה</w:t>
      </w:r>
      <w:r>
        <w:rPr>
          <w:rtl/>
        </w:rPr>
        <w:t xml:space="preserve"> </w:t>
      </w:r>
      <w:r>
        <w:rPr>
          <w:rFonts w:hint="cs"/>
          <w:rtl/>
        </w:rPr>
        <w:t>דאם הגיע גט עם קיום, וכאן אין מכירין את העדים כלל, במקום עיגון ודחק אפשר להתירה להנשא, ובשליח לקבלה עם קיום אפשר להתיר אף שלא בדחק כדעת</w:t>
      </w:r>
      <w:r w:rsidRPr="00086117">
        <w:rPr>
          <w:b/>
          <w:bCs/>
          <w:rtl/>
        </w:rPr>
        <w:t xml:space="preserve"> </w:t>
      </w:r>
      <w:r>
        <w:rPr>
          <w:rFonts w:hint="cs"/>
          <w:b/>
          <w:bCs/>
          <w:rtl/>
        </w:rPr>
        <w:t>רש"י והר"ן</w:t>
      </w:r>
      <w:r>
        <w:rPr>
          <w:rFonts w:hint="cs"/>
          <w:rtl/>
        </w:rPr>
        <w:t>, ובאשה שהביאה את גיטה בלא קיום, הוא תלוי בפלוגתת</w:t>
      </w:r>
      <w:r w:rsidRPr="00744F7E">
        <w:rPr>
          <w:b/>
          <w:bCs/>
          <w:rtl/>
        </w:rPr>
        <w:t xml:space="preserve"> </w:t>
      </w:r>
      <w:r>
        <w:rPr>
          <w:rFonts w:hint="cs"/>
          <w:b/>
          <w:bCs/>
          <w:rtl/>
        </w:rPr>
        <w:t>הרמב"ם והראב"ד</w:t>
      </w:r>
      <w:r>
        <w:rPr>
          <w:rtl/>
        </w:rPr>
        <w:t xml:space="preserve"> </w:t>
      </w:r>
      <w:r>
        <w:rPr>
          <w:rFonts w:hint="cs"/>
          <w:rtl/>
        </w:rPr>
        <w:t>ולדינא א"א להקל אם אין בו קיום.</w:t>
      </w:r>
    </w:p>
    <w:p w14:paraId="2CA79949" w14:textId="77777777" w:rsidR="00FD72BC" w:rsidRDefault="00FD72BC" w:rsidP="00FD72BC">
      <w:pPr>
        <w:pStyle w:val="a1"/>
      </w:pPr>
      <w:r>
        <w:rPr>
          <w:rtl/>
        </w:rPr>
        <w:t>ואעפ"כ אין אני מחליט דבר זה שהרי יש סברא גם לאידך גיסא שאף הרמב"ם שהתיר באשה עצמה הבאה בגט שבידה יחמיר בשליח קבלה שהרי אחד מהטעמים שנתן הרמב"ם בזה הוא שאינה מקלקלת על עצמה וזה לא שייך בשליח לקבלה שהרי בעצמה אינה יודעת ואמנם בשליח שהביא גט חתום בעדים וגם מקויים בדייני קיום וכאן במקום האשה אין מכירין לא חתימת העדים ולא חתימת דייני הקיום אם הוא שליח להולכה ואינו יכול לומר בפ"נ ובפ"נ שלא היה אצל הכתיבה והחתימה או שכבר מסרו ליד האשה ולא אמר ושוב נקרע הגט שאי אפשר שוב שיותן מחדש אזי במקום עיגון ודחק גדול יש להתירה להנשא כדברי רמ"א בס"ס קמ"ב.</w:t>
      </w:r>
      <w:r>
        <w:rPr>
          <w:rFonts w:hint="cs"/>
          <w:rtl/>
        </w:rPr>
        <w:t xml:space="preserve"> </w:t>
      </w:r>
      <w:r>
        <w:rPr>
          <w:rtl/>
        </w:rPr>
        <w:t>אבל אם הוא שליח לקבלה והביא גט בחתימת עדים וגם מקויים בדייני קיום נלע"ד להתיר אפילו שלא בשעת הדחק כיון שהר"ן בפירוש מתיר בשליח לקבלה אפילו אינו מקויים כלל וכן משמעות דברי רש"י בריש גיטין א"כ כיון שיש כאן גם קיום ב"ד יש להקל.</w:t>
      </w:r>
      <w:r>
        <w:rPr>
          <w:rFonts w:hint="cs"/>
          <w:rtl/>
        </w:rPr>
        <w:t xml:space="preserve"> </w:t>
      </w:r>
      <w:r>
        <w:rPr>
          <w:rtl/>
        </w:rPr>
        <w:t>ואם אשה באה וגט בידה חתום בעדי הגט ואין עליו קיום זהו מחלוקת בין גדולי הראשונים הרמב"ם והר"ן מתירים והראב"ד והרשב"א ועוד גדולי הפוסקים מחמירים והמחבר בסימן קמ"ב סעיף י"ג וי"ד הביא מחלוקתם ולא הכריע אף שבסימן קנ"ב ס"ט הביא רק דעת הרמב"ם אין בידי להקל אבל אם הגט מקויים בדייני קיום יש להתיר אפילו שלא בשעת הדחק כמ"ש בשליח לקבלה.</w:t>
      </w:r>
    </w:p>
    <w:p w14:paraId="34B05445" w14:textId="77777777" w:rsidR="00FD72BC" w:rsidRDefault="00FD72BC" w:rsidP="00FD72BC">
      <w:pPr>
        <w:pStyle w:val="affff5"/>
        <w:rPr>
          <w:rtl/>
        </w:rPr>
      </w:pPr>
      <w:bookmarkStart w:id="381" w:name="_Toc166660257"/>
      <w:bookmarkEnd w:id="319"/>
      <w:r>
        <w:rPr>
          <w:rFonts w:hint="cs"/>
          <w:rtl/>
        </w:rPr>
        <w:t>ד' הרמב"ן בנאמנות שליח לקבלה בבפ"נ</w:t>
      </w:r>
      <w:bookmarkEnd w:id="381"/>
      <w:r w:rsidRPr="000A06BD">
        <w:rPr>
          <w:vanish/>
          <w:rtl/>
        </w:rPr>
        <w:t>&lt; # =</w:t>
      </w:r>
    </w:p>
    <w:p w14:paraId="6B9DB13B" w14:textId="77777777" w:rsidR="00FD72BC" w:rsidRDefault="00FD72BC" w:rsidP="00FD72BC">
      <w:pPr>
        <w:pStyle w:val="1"/>
        <w:rPr>
          <w:rtl/>
        </w:rPr>
      </w:pPr>
      <w:bookmarkStart w:id="382" w:name="_Toc166660258"/>
      <w:r>
        <w:rPr>
          <w:rFonts w:hint="cs"/>
          <w:rtl/>
        </w:rPr>
        <w:lastRenderedPageBreak/>
        <w:t>פלו' הרמב"ן והמאירי בנאמנות שליח לקבלה שאמר בפ"נ</w:t>
      </w:r>
      <w:bookmarkEnd w:id="382"/>
    </w:p>
    <w:p w14:paraId="1BA5204B" w14:textId="77777777" w:rsidR="00FD72BC" w:rsidRPr="00724A46" w:rsidRDefault="00FD72BC" w:rsidP="00724A46">
      <w:pPr>
        <w:pStyle w:val="afffff7"/>
        <w:rPr>
          <w:rtl/>
        </w:rPr>
      </w:pPr>
      <w:bookmarkStart w:id="383" w:name="_Toc166626907"/>
      <w:bookmarkStart w:id="384" w:name="_Toc173964310"/>
      <w:r w:rsidRPr="00724A46">
        <w:rPr>
          <w:rtl/>
        </w:rPr>
        <w:t>שו"ת הרמב"ן סימן ע</w:t>
      </w:r>
      <w:r w:rsidRPr="00724A46">
        <w:rPr>
          <w:rFonts w:hint="cs"/>
          <w:rtl/>
        </w:rPr>
        <w:t>"</w:t>
      </w:r>
      <w:r w:rsidRPr="00724A46">
        <w:rPr>
          <w:rtl/>
        </w:rPr>
        <w:t>ו</w:t>
      </w:r>
      <w:bookmarkEnd w:id="383"/>
      <w:r w:rsidRPr="00724A46">
        <w:rPr>
          <w:rtl/>
        </w:rPr>
        <w:t xml:space="preserve"> (א)</w:t>
      </w:r>
      <w:bookmarkEnd w:id="384"/>
    </w:p>
    <w:p w14:paraId="28D49A77" w14:textId="77777777" w:rsidR="00FD72BC" w:rsidRDefault="00FD72BC" w:rsidP="00FD72BC">
      <w:pPr>
        <w:pStyle w:val="a7"/>
        <w:rPr>
          <w:rtl/>
        </w:rPr>
      </w:pPr>
      <w:bookmarkStart w:id="385" w:name="_Toc166660259"/>
      <w:r>
        <w:rPr>
          <w:rFonts w:hint="cs"/>
          <w:rtl/>
        </w:rPr>
        <w:t>בי' הרמב"ן בתשו' דשליח לקבלה דייק ככל שליח דלא מרע נפשיה ולא נאמן הבעל לערער</w:t>
      </w:r>
      <w:bookmarkEnd w:id="385"/>
      <w:r>
        <w:rPr>
          <w:rFonts w:hint="cs"/>
          <w:rtl/>
        </w:rPr>
        <w:t xml:space="preserve"> </w:t>
      </w:r>
    </w:p>
    <w:p w14:paraId="7F368A10" w14:textId="797E6DC4" w:rsidR="00FD72BC" w:rsidRPr="00E30D25" w:rsidRDefault="00FD72BC" w:rsidP="00E80966">
      <w:pPr>
        <w:pStyle w:val="a2"/>
      </w:pPr>
      <w:bookmarkStart w:id="386" w:name="_Ref165623961"/>
      <w:r>
        <w:rPr>
          <w:rFonts w:hint="cs"/>
          <w:rtl/>
        </w:rPr>
        <w:t>כתב</w:t>
      </w:r>
      <w:r>
        <w:rPr>
          <w:rtl/>
        </w:rPr>
        <w:t xml:space="preserve"> </w:t>
      </w:r>
      <w:r w:rsidRPr="00BA0C9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Ref165623961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סד)</w:t>
      </w:r>
      <w:r w:rsidRPr="00E30D25">
        <w:rPr>
          <w:b/>
          <w:bCs/>
          <w:rtl/>
        </w:rPr>
        <w:fldChar w:fldCharType="end"/>
      </w:r>
      <w:r w:rsidRPr="00E30D25">
        <w:rPr>
          <w:b/>
          <w:bCs/>
          <w:rtl/>
        </w:rPr>
        <w:t xml:space="preserve"> &gt;</w:t>
      </w:r>
      <w:r w:rsidRPr="00E30D25">
        <w:rPr>
          <w:rFonts w:hint="cs"/>
          <w:b/>
          <w:bCs/>
          <w:rtl/>
        </w:rPr>
        <w:t>רמב"ן בתשו'</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ע"ו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דשליח לקבלה שהגט יוצא מתח"י ואמר בפ"נ ובפ"נ אעפ"י שהאשה מגורשת משעת הקבלה, מ"מ אין הבעל נאמן לערער, כיון דכל שהגט יוצא מתח"י יש לו נאמנות, וביאר</w:t>
      </w:r>
      <w:r w:rsidRPr="00E30D25">
        <w:rPr>
          <w:b/>
          <w:bCs/>
          <w:rtl/>
        </w:rPr>
        <w:t xml:space="preserve"> </w:t>
      </w:r>
      <w:r w:rsidRPr="00E30D25">
        <w:rPr>
          <w:rFonts w:hint="cs"/>
          <w:b/>
          <w:bCs/>
          <w:rtl/>
        </w:rPr>
        <w:t>הרמב"ן</w:t>
      </w:r>
      <w:r w:rsidRPr="00E30D25">
        <w:rPr>
          <w:rtl/>
        </w:rPr>
        <w:t xml:space="preserve"> </w:t>
      </w:r>
      <w:r w:rsidRPr="00E30D25">
        <w:rPr>
          <w:rFonts w:hint="cs"/>
          <w:rtl/>
        </w:rPr>
        <w:t>דכיון דהנאמנות של השליח היא כדאיתא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דכשנותן גט בפני ב' או ג' מידק דייק ולא אתי לאורעי נפשיה, א"כ אף שליח לקבלה נאמן משו"ה, אף שהתגרשה כבר בקבלת הגט מהבעל לשליח.</w:t>
      </w:r>
      <w:bookmarkEnd w:id="386"/>
    </w:p>
    <w:p w14:paraId="6A5B88E9" w14:textId="77777777" w:rsidR="00FD72BC" w:rsidRPr="008E1E75" w:rsidRDefault="00FD72BC" w:rsidP="00724A46">
      <w:pPr>
        <w:pStyle w:val="afffffe"/>
        <w:rPr>
          <w:rtl/>
        </w:rPr>
      </w:pPr>
      <w:bookmarkStart w:id="387" w:name="_Toc165627342"/>
      <w:r w:rsidRPr="008E1E75">
        <w:rPr>
          <w:rtl/>
        </w:rPr>
        <w:t>שו"ת הרמב"ן סימן ע</w:t>
      </w:r>
      <w:r w:rsidRPr="008E1E75">
        <w:rPr>
          <w:rFonts w:hint="cs"/>
          <w:rtl/>
        </w:rPr>
        <w:t>"</w:t>
      </w:r>
      <w:r w:rsidRPr="008E1E75">
        <w:rPr>
          <w:rtl/>
        </w:rPr>
        <w:t>ו</w:t>
      </w:r>
      <w:bookmarkEnd w:id="387"/>
    </w:p>
    <w:p w14:paraId="54A051A6" w14:textId="77777777" w:rsidR="00FD72BC" w:rsidRPr="008E1E75" w:rsidRDefault="00FD72BC" w:rsidP="00FD72BC">
      <w:pPr>
        <w:pStyle w:val="a1"/>
        <w:rPr>
          <w:rtl/>
        </w:rPr>
      </w:pPr>
      <w:r w:rsidRPr="008E1E75">
        <w:rPr>
          <w:rtl/>
        </w:rPr>
        <w:t>ושאלת בשליח קבלה שיוצא הגט מתחת ידו ויאמר בפני נכתב ובפני נחתם. אם יתקיים הגט על פיו דאי אתי בעל ומערער לא משגחינן ביה או לא</w:t>
      </w:r>
      <w:r w:rsidRPr="008E1E75">
        <w:rPr>
          <w:rFonts w:hint="cs"/>
          <w:rtl/>
        </w:rPr>
        <w:t>.</w:t>
      </w:r>
      <w:r w:rsidRPr="008E1E75">
        <w:rPr>
          <w:rtl/>
        </w:rPr>
        <w:t xml:space="preserve"> </w:t>
      </w:r>
    </w:p>
    <w:p w14:paraId="25692293" w14:textId="77777777" w:rsidR="00FD72BC" w:rsidRPr="00724A46" w:rsidRDefault="00FD72BC" w:rsidP="00724A46">
      <w:pPr>
        <w:pStyle w:val="afffff7"/>
        <w:rPr>
          <w:rtl/>
        </w:rPr>
      </w:pPr>
      <w:bookmarkStart w:id="388" w:name="_Toc166626908"/>
      <w:bookmarkStart w:id="389" w:name="_Toc173964311"/>
      <w:r w:rsidRPr="00724A46">
        <w:rPr>
          <w:rtl/>
        </w:rPr>
        <w:t>מאירי גיטין ו</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ד"ה מכל מה</w:t>
      </w:r>
      <w:bookmarkEnd w:id="388"/>
      <w:r w:rsidRPr="00724A46">
        <w:rPr>
          <w:rtl/>
        </w:rPr>
        <w:t xml:space="preserve"> (א)</w:t>
      </w:r>
      <w:bookmarkEnd w:id="389"/>
    </w:p>
    <w:p w14:paraId="4D603000" w14:textId="77777777" w:rsidR="00FD72BC" w:rsidRDefault="00FD72BC" w:rsidP="00FD72BC">
      <w:pPr>
        <w:pStyle w:val="a7"/>
        <w:rPr>
          <w:rtl/>
        </w:rPr>
      </w:pPr>
      <w:bookmarkStart w:id="390" w:name="_Toc166660260"/>
      <w:r>
        <w:rPr>
          <w:rFonts w:hint="cs"/>
          <w:rtl/>
        </w:rPr>
        <w:t>בי' הרמב"ן דמוכח מדמהני לחזור ולתת לה ולומר בפ"נ ובי' המאירי דא"כ כל שליח נאמן</w:t>
      </w:r>
      <w:bookmarkEnd w:id="390"/>
    </w:p>
    <w:p w14:paraId="7E1E5E97" w14:textId="50A5478C" w:rsidR="00FD72BC" w:rsidRPr="00E30D25" w:rsidRDefault="00FD72BC" w:rsidP="00E80966">
      <w:pPr>
        <w:pStyle w:val="a2"/>
        <w:rPr>
          <w:vanish w:val="0"/>
        </w:rPr>
      </w:pPr>
      <w:bookmarkStart w:id="391" w:name="_Ref165892952"/>
      <w:bookmarkStart w:id="392" w:name="_Hlk165892979"/>
      <w:r>
        <w:rPr>
          <w:rFonts w:hint="cs"/>
          <w:rtl/>
        </w:rPr>
        <w:t>והוסיף</w:t>
      </w:r>
      <w:r w:rsidRPr="00312B3F">
        <w:rPr>
          <w:b/>
          <w:bCs/>
          <w:rtl/>
        </w:rPr>
        <w:t xml:space="preserve"> </w:t>
      </w:r>
      <w:r>
        <w:rPr>
          <w:rFonts w:hint="cs"/>
          <w:b/>
          <w:bCs/>
          <w:rtl/>
        </w:rPr>
        <w:t>הרמב"ן בתשו'</w:t>
      </w:r>
      <w:r w:rsidRPr="00417CBB">
        <w:rPr>
          <w:rFonts w:hint="cs"/>
          <w:rtl/>
        </w:rPr>
        <w:t xml:space="preserve"> </w:t>
      </w:r>
      <w:r>
        <w:rPr>
          <w:rFonts w:hint="cs"/>
          <w:rtl/>
        </w:rPr>
        <w:t>דכן מוכח מהא מהברייתא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ה:</w:t>
      </w:r>
      <w:r w:rsidRPr="00122AA5">
        <w:rPr>
          <w:rFonts w:ascii="Calibri" w:eastAsia="Times New Roman" w:hAnsi="Calibri" w:cs="Guttman Rashi"/>
          <w:noProof w:val="0"/>
          <w:sz w:val="10"/>
          <w:szCs w:val="12"/>
          <w:rtl/>
        </w:rPr>
        <w:t>)</w:t>
      </w:r>
      <w:r>
        <w:rPr>
          <w:rtl/>
        </w:rPr>
        <w:t xml:space="preserve"> </w:t>
      </w:r>
      <w:r>
        <w:rPr>
          <w:rFonts w:hint="cs"/>
          <w:rtl/>
        </w:rPr>
        <w:t xml:space="preserve">דבנתן לה ולא אמר בפ"נ ובפ"נ, לדעת חכמים יטלנו ממנה ויחזור ויתן לה ויאמר בפ"נ </w:t>
      </w:r>
      <w:r w:rsidRPr="00B926C9">
        <w:rPr>
          <w:rFonts w:hint="cs"/>
          <w:rtl/>
        </w:rPr>
        <w:t>ובפ"נ,</w:t>
      </w:r>
      <w:r w:rsidRPr="00B926C9">
        <w:rPr>
          <w:rtl/>
        </w:rPr>
        <w:t xml:space="preserve"> </w:t>
      </w:r>
      <w:r w:rsidRPr="00B926C9">
        <w:rPr>
          <w:rFonts w:hint="cs"/>
          <w:rtl/>
        </w:rPr>
        <w:t>וביאר</w:t>
      </w:r>
      <w:r w:rsidRPr="00B926C9">
        <w:rPr>
          <w:rtl/>
        </w:rPr>
        <w:t xml:space="preserve"> </w:t>
      </w:r>
      <w:r w:rsidRPr="00E30D25">
        <w:rPr>
          <w:rStyle w:val="aff4"/>
          <w:vanish/>
          <w:rtl/>
        </w:rPr>
        <w:t>ה</w:t>
      </w:r>
      <w:r w:rsidRPr="00E30D25">
        <w:rPr>
          <w:rStyle w:val="aff4"/>
          <w:rFonts w:hint="cs"/>
          <w:vanish/>
          <w:rtl/>
        </w:rPr>
        <w:t xml:space="preserve"> &lt;, </w:t>
      </w:r>
      <w:r w:rsidRPr="00E30D25">
        <w:rPr>
          <w:rStyle w:val="aff4"/>
          <w:vanish/>
          <w:rtl/>
        </w:rPr>
        <w:fldChar w:fldCharType="begin"/>
      </w:r>
      <w:r w:rsidRPr="00E30D25">
        <w:rPr>
          <w:rStyle w:val="aff4"/>
          <w:vanish/>
          <w:rtl/>
        </w:rPr>
        <w:instrText xml:space="preserve"> </w:instrText>
      </w:r>
      <w:r w:rsidRPr="00E30D25">
        <w:rPr>
          <w:rStyle w:val="aff4"/>
          <w:rFonts w:hint="cs"/>
          <w:vanish/>
        </w:rPr>
        <w:instrText>REF</w:instrText>
      </w:r>
      <w:r w:rsidRPr="00E30D25">
        <w:rPr>
          <w:rStyle w:val="aff4"/>
          <w:rFonts w:hint="cs"/>
          <w:vanish/>
          <w:rtl/>
        </w:rPr>
        <w:instrText xml:space="preserve"> _</w:instrText>
      </w:r>
      <w:r w:rsidRPr="00E30D25">
        <w:rPr>
          <w:rStyle w:val="aff4"/>
          <w:rFonts w:hint="cs"/>
          <w:vanish/>
        </w:rPr>
        <w:instrText>Ref165892952 \r \h</w:instrText>
      </w:r>
      <w:r w:rsidRPr="00E30D25">
        <w:rPr>
          <w:rStyle w:val="aff4"/>
          <w:vanish/>
          <w:rtl/>
        </w:rPr>
        <w:instrText xml:space="preserve"> </w:instrText>
      </w:r>
      <w:r w:rsidRPr="00E30D25">
        <w:rPr>
          <w:rStyle w:val="aff4"/>
          <w:vanish/>
          <w:rtl/>
        </w:rPr>
      </w:r>
      <w:r w:rsidRPr="00E30D25">
        <w:rPr>
          <w:rStyle w:val="aff4"/>
          <w:vanish/>
          <w:rtl/>
        </w:rPr>
        <w:fldChar w:fldCharType="separate"/>
      </w:r>
      <w:r w:rsidR="007E38C9">
        <w:rPr>
          <w:rStyle w:val="aff4"/>
          <w:vanish/>
          <w:cs/>
        </w:rPr>
        <w:t>‎</w:t>
      </w:r>
      <w:r w:rsidR="007E38C9">
        <w:rPr>
          <w:rStyle w:val="aff4"/>
          <w:vanish/>
          <w:rtl/>
        </w:rPr>
        <w:t>סה)</w:t>
      </w:r>
      <w:r w:rsidRPr="00E30D25">
        <w:rPr>
          <w:rStyle w:val="aff4"/>
          <w:vanish/>
          <w:rtl/>
        </w:rPr>
        <w:fldChar w:fldCharType="end"/>
      </w:r>
      <w:r w:rsidRPr="00E30D25">
        <w:rPr>
          <w:rStyle w:val="aff4"/>
          <w:rFonts w:hint="cs"/>
          <w:vanish/>
          <w:rtl/>
        </w:rPr>
        <w:t xml:space="preserve"> &gt;מאירי לקמן</w:t>
      </w:r>
      <w:r w:rsidRPr="00E30D25">
        <w:rPr>
          <w:rFonts w:hint="cs"/>
          <w:vanish w:val="0"/>
          <w:rtl/>
        </w:rPr>
        <w:t xml:space="preserve"> </w:t>
      </w:r>
      <w:r w:rsidRPr="00E30D25">
        <w:rPr>
          <w:rStyle w:val="af2"/>
          <w:rFonts w:eastAsia="Guttman Hodes"/>
          <w:vanish w:val="0"/>
          <w:rtl/>
        </w:rPr>
        <w:t>(</w:t>
      </w:r>
      <w:r w:rsidRPr="00E30D25">
        <w:rPr>
          <w:rStyle w:val="af2"/>
          <w:rFonts w:eastAsia="Guttman Hodes" w:hint="cs"/>
          <w:vanish w:val="0"/>
          <w:rtl/>
        </w:rPr>
        <w:t xml:space="preserve">ו. </w:t>
      </w:r>
      <w:r w:rsidRPr="00E30D25">
        <w:rPr>
          <w:rStyle w:val="af2"/>
          <w:rFonts w:eastAsia="Guttman Hodes"/>
          <w:vanish w:val="0"/>
          <w:rtl/>
        </w:rPr>
        <w:t>ד"ה מכל מה)</w:t>
      </w:r>
      <w:r w:rsidRPr="00E30D25">
        <w:rPr>
          <w:vanish w:val="0"/>
          <w:rtl/>
        </w:rPr>
        <w:t>=</w:t>
      </w:r>
      <w:r w:rsidRPr="00E30D25">
        <w:rPr>
          <w:rFonts w:hint="cs"/>
          <w:vanish w:val="0"/>
          <w:rtl/>
        </w:rPr>
        <w:t xml:space="preserve"> דכוונת </w:t>
      </w:r>
      <w:r w:rsidRPr="00E30D25">
        <w:rPr>
          <w:rStyle w:val="aff4"/>
          <w:rFonts w:hint="cs"/>
          <w:vanish/>
          <w:rtl/>
        </w:rPr>
        <w:t xml:space="preserve">הרמב"ן </w:t>
      </w:r>
      <w:r w:rsidRPr="00E30D25">
        <w:rPr>
          <w:vanish w:val="0"/>
          <w:sz w:val="12"/>
          <w:szCs w:val="14"/>
          <w:rtl/>
        </w:rPr>
        <w:t>[</w:t>
      </w:r>
      <w:r w:rsidRPr="00E30D25">
        <w:rPr>
          <w:b/>
          <w:bCs/>
          <w:vanish w:val="0"/>
          <w:szCs w:val="14"/>
          <w:rtl/>
        </w:rPr>
        <w:t>קצת חכמי הדורות שלפנינו</w:t>
      </w:r>
      <w:r w:rsidRPr="00E30D25">
        <w:rPr>
          <w:vanish w:val="0"/>
          <w:sz w:val="12"/>
          <w:szCs w:val="14"/>
          <w:rtl/>
        </w:rPr>
        <w:t>]</w:t>
      </w:r>
      <w:r w:rsidRPr="00E30D25">
        <w:rPr>
          <w:vanish w:val="0"/>
          <w:rtl/>
        </w:rPr>
        <w:t xml:space="preserve"> </w:t>
      </w:r>
      <w:r w:rsidRPr="00E30D25">
        <w:rPr>
          <w:rFonts w:hint="cs"/>
          <w:vanish w:val="0"/>
          <w:rtl/>
        </w:rPr>
        <w:t>לומר דמוכח דאף שהיא כבר מגורשת והנתינה השניה אינה בתורת גירושין, אלא בכדי שלא יצא עליה לעז מ"מ נאמן השליח באמירת בפ"נ ובפ"נ, ואין הבעל יכול לערער, וא"כ ה"ה בשליח לקבלה.</w:t>
      </w:r>
      <w:bookmarkEnd w:id="391"/>
    </w:p>
    <w:bookmarkEnd w:id="392"/>
    <w:p w14:paraId="6E1FCAF4" w14:textId="77777777" w:rsidR="00FD72BC" w:rsidRDefault="00FD72BC" w:rsidP="00FD72BC">
      <w:pPr>
        <w:pStyle w:val="a1"/>
      </w:pPr>
      <w:r w:rsidRPr="008E1E75">
        <w:rPr>
          <w:rtl/>
        </w:rPr>
        <w:t>ועוד קבלה ממה שאמרו בהמביא גט נתנו לה ולא אמ' בפני נכתב ובפני נחתם וכו'.</w:t>
      </w:r>
    </w:p>
    <w:p w14:paraId="54B9D578" w14:textId="77777777" w:rsidR="00FD72BC" w:rsidRDefault="00FD72BC" w:rsidP="00724A46">
      <w:pPr>
        <w:pStyle w:val="afffffe"/>
        <w:rPr>
          <w:rtl/>
        </w:rPr>
      </w:pPr>
      <w:r>
        <w:rPr>
          <w:rtl/>
        </w:rPr>
        <w:t>מאירי גיטין ו</w:t>
      </w:r>
      <w:r>
        <w:rPr>
          <w:rFonts w:hint="cs"/>
          <w:rtl/>
        </w:rPr>
        <w:t>'</w:t>
      </w:r>
      <w:r>
        <w:rPr>
          <w:rtl/>
        </w:rPr>
        <w:t xml:space="preserve"> ע</w:t>
      </w:r>
      <w:r>
        <w:rPr>
          <w:rFonts w:hint="cs"/>
          <w:rtl/>
        </w:rPr>
        <w:t>"</w:t>
      </w:r>
      <w:r>
        <w:rPr>
          <w:rtl/>
        </w:rPr>
        <w:t>א</w:t>
      </w:r>
      <w:r>
        <w:rPr>
          <w:rFonts w:hint="cs"/>
          <w:rtl/>
        </w:rPr>
        <w:t xml:space="preserve"> </w:t>
      </w:r>
      <w:bookmarkStart w:id="393" w:name="_Hlk165892712"/>
      <w:r>
        <w:rPr>
          <w:rFonts w:hint="cs"/>
          <w:rtl/>
        </w:rPr>
        <w:t>ד"ה מכל מה</w:t>
      </w:r>
      <w:bookmarkEnd w:id="393"/>
    </w:p>
    <w:p w14:paraId="783F4CE8" w14:textId="77777777" w:rsidR="00FD72BC" w:rsidRDefault="00FD72BC" w:rsidP="00FD72BC">
      <w:pPr>
        <w:pStyle w:val="afffff5"/>
      </w:pPr>
      <w:r>
        <w:rPr>
          <w:rtl/>
        </w:rPr>
        <w:t>מכל מה שכתבנו למדת שלא נכתב בתלמוד דין בפני נכתב ובפני נחתם להקל עליה ולומר שלא להשגיח עוד בערער הבעל אלא בשליח הולכה אבל שליח קבלה שהגט יוצא מתחת ידו ואמר בפני נכתב וכו' ובא הבעל וערער ואינו מתקיים בחותמיו לא הוזכרה אם נאמן אם לאו ובשם קצת חכמי הדורות שלפנינו שמעתי שנאמן ואין משגיחין בערער הבעל וראייתם ממה שאמרו למעלה כיצד יעשה וכו' אלמא אף על גב דאיגרשה לה מכמה יומי ועכשו אינו נותן לה בתורת גירושין אלא לשמרה מהוצאת לעז נאמן ואין משגיחין עוד בערער הבעל</w:t>
      </w:r>
      <w:r>
        <w:rPr>
          <w:rFonts w:hint="cs"/>
          <w:rtl/>
        </w:rPr>
        <w:t>.</w:t>
      </w:r>
    </w:p>
    <w:p w14:paraId="2F766B33" w14:textId="77777777" w:rsidR="00FD72BC" w:rsidRDefault="00FD72BC" w:rsidP="00FD72BC">
      <w:pPr>
        <w:pStyle w:val="a7"/>
        <w:rPr>
          <w:rtl/>
        </w:rPr>
      </w:pPr>
      <w:bookmarkStart w:id="394" w:name="_Toc166660261"/>
      <w:r>
        <w:rPr>
          <w:rFonts w:hint="cs"/>
          <w:rtl/>
        </w:rPr>
        <w:t>דחיית המאירי לרמב"ן דרק בגירושין שנעשו שלא כהוגן נאמן לחזור ולומר ולא בשליח לקבלה</w:t>
      </w:r>
      <w:bookmarkEnd w:id="394"/>
    </w:p>
    <w:p w14:paraId="6CFB545F" w14:textId="77777777" w:rsidR="00FD72BC" w:rsidRPr="003F6201" w:rsidRDefault="00FD72BC" w:rsidP="00E80966">
      <w:pPr>
        <w:pStyle w:val="a2"/>
      </w:pPr>
      <w:r>
        <w:rPr>
          <w:rFonts w:hint="cs"/>
          <w:rtl/>
        </w:rPr>
        <w:t>ודחה</w:t>
      </w:r>
      <w:r w:rsidRPr="003F6201">
        <w:rPr>
          <w:b/>
          <w:bCs/>
          <w:rtl/>
        </w:rPr>
        <w:t xml:space="preserve"> </w:t>
      </w:r>
      <w:r>
        <w:rPr>
          <w:rFonts w:hint="cs"/>
          <w:b/>
          <w:bCs/>
          <w:rtl/>
        </w:rPr>
        <w:t>המאירי לקמן</w:t>
      </w:r>
      <w:r>
        <w:rPr>
          <w:rtl/>
        </w:rPr>
        <w:t xml:space="preserve"> </w:t>
      </w:r>
      <w:r>
        <w:rPr>
          <w:rFonts w:hint="cs"/>
          <w:rtl/>
        </w:rPr>
        <w:t>את דברי</w:t>
      </w:r>
      <w:r w:rsidRPr="003F6201">
        <w:rPr>
          <w:b/>
          <w:bCs/>
          <w:rtl/>
        </w:rPr>
        <w:t xml:space="preserve"> </w:t>
      </w:r>
      <w:r>
        <w:rPr>
          <w:rFonts w:hint="cs"/>
          <w:b/>
          <w:bCs/>
          <w:rtl/>
        </w:rPr>
        <w:t>הרמב"ן בתשו'</w:t>
      </w:r>
      <w:r>
        <w:rPr>
          <w:rtl/>
        </w:rPr>
        <w:t xml:space="preserve"> </w:t>
      </w:r>
      <w:r>
        <w:rPr>
          <w:rFonts w:hint="cs"/>
          <w:rtl/>
        </w:rPr>
        <w:t>דדוקא בלא אמר בפ"נ ובפ"נ דהגירושין היו שלא כהוגן, נאמן השליח אח"כ לומר בפ"נ ובפ"נ,</w:t>
      </w:r>
      <w:r>
        <w:rPr>
          <w:rtl/>
        </w:rPr>
        <w:t xml:space="preserve"> </w:t>
      </w:r>
      <w:r w:rsidRPr="001A3645">
        <w:rPr>
          <w:sz w:val="12"/>
          <w:szCs w:val="14"/>
          <w:rtl/>
        </w:rPr>
        <w:t>[</w:t>
      </w:r>
      <w:r>
        <w:rPr>
          <w:rFonts w:hint="cs"/>
          <w:sz w:val="12"/>
          <w:szCs w:val="14"/>
          <w:rtl/>
        </w:rPr>
        <w:t>דכיון שלא נגמרה הנתינה כהוגן, כשחוזר ונותן לה כהוגן חשיב עדיין שעת הנתינה ונאמן</w:t>
      </w:r>
      <w:r w:rsidRPr="001A3645">
        <w:rPr>
          <w:sz w:val="12"/>
          <w:szCs w:val="14"/>
          <w:rtl/>
        </w:rPr>
        <w:t>]</w:t>
      </w:r>
      <w:r>
        <w:rPr>
          <w:rFonts w:hint="cs"/>
          <w:sz w:val="12"/>
          <w:szCs w:val="14"/>
          <w:rtl/>
        </w:rPr>
        <w:t>,</w:t>
      </w:r>
      <w:r>
        <w:rPr>
          <w:rtl/>
        </w:rPr>
        <w:t xml:space="preserve"> </w:t>
      </w:r>
      <w:r>
        <w:rPr>
          <w:rFonts w:hint="cs"/>
          <w:rtl/>
        </w:rPr>
        <w:t xml:space="preserve">אבל בשליח לקבלה שבשעה שקיבל השליח התגרשה כהוגן, לא שייך לומר שהוא עדיין בשעת הנתינה ואינו נאמן לומר בפ"נ ובפ"נ. </w:t>
      </w:r>
    </w:p>
    <w:p w14:paraId="00E0C058" w14:textId="77777777" w:rsidR="00FD72BC" w:rsidRDefault="00FD72BC" w:rsidP="00FD72BC">
      <w:pPr>
        <w:pStyle w:val="a1"/>
      </w:pPr>
      <w:r>
        <w:rPr>
          <w:rtl/>
        </w:rPr>
        <w:t>ואין נראה לי כן שבזו לא נתגרשה כהוגן וצריך שבשעת נתינה יאמר כן אבל זו שמשעה שבא הגט ליד השליח נתגרשה כהוגן אין כאן עוד שעת נתינה ולא מהני</w:t>
      </w:r>
      <w:r>
        <w:rPr>
          <w:rFonts w:hint="cs"/>
          <w:rtl/>
        </w:rPr>
        <w:t>.</w:t>
      </w:r>
    </w:p>
    <w:p w14:paraId="493F9EF3" w14:textId="77777777" w:rsidR="00FD72BC" w:rsidRPr="003D5028" w:rsidRDefault="00FD72BC" w:rsidP="00FD72BC">
      <w:pPr>
        <w:pStyle w:val="a7"/>
      </w:pPr>
      <w:bookmarkStart w:id="395" w:name="_Toc166660262"/>
      <w:r>
        <w:rPr>
          <w:rFonts w:hint="cs"/>
          <w:rtl/>
        </w:rPr>
        <w:t>בי' הרמב"ן בקו' הגמ' לקמן דאצ"ל בפ"נ ואי אמרה נאמנת אף שכבר התגרשה כשליח לקבלה</w:t>
      </w:r>
      <w:bookmarkEnd w:id="395"/>
      <w:r>
        <w:rPr>
          <w:rFonts w:hint="cs"/>
          <w:rtl/>
        </w:rPr>
        <w:t xml:space="preserve"> </w:t>
      </w:r>
    </w:p>
    <w:p w14:paraId="28C1A5D9" w14:textId="4B1F69F4" w:rsidR="00FD72BC" w:rsidRDefault="00FD72BC" w:rsidP="00E80966">
      <w:pPr>
        <w:pStyle w:val="a2"/>
      </w:pPr>
      <w:bookmarkStart w:id="396" w:name="_Ref166445556"/>
      <w:r>
        <w:rPr>
          <w:rFonts w:hint="cs"/>
          <w:rtl/>
        </w:rPr>
        <w:t>וביאר</w:t>
      </w:r>
      <w:r w:rsidRPr="00312B3F">
        <w:rPr>
          <w:b/>
          <w:bCs/>
          <w:rtl/>
        </w:rPr>
        <w:t xml:space="preserve"> </w:t>
      </w:r>
      <w:r>
        <w:rPr>
          <w:rFonts w:hint="cs"/>
          <w:b/>
          <w:bCs/>
          <w:rtl/>
        </w:rPr>
        <w:t xml:space="preserve">הרמב"ן בתשו' </w:t>
      </w:r>
      <w:r>
        <w:rPr>
          <w:rFonts w:hint="cs"/>
          <w:rtl/>
        </w:rPr>
        <w:t>דהא דמקשה הגמ' לקמן</w:t>
      </w:r>
      <w:r>
        <w:rPr>
          <w:rtl/>
        </w:rPr>
        <w:t xml:space="preserve"> </w:t>
      </w:r>
      <w:r w:rsidRPr="00122AA5">
        <w:rPr>
          <w:rFonts w:ascii="Calibri" w:eastAsia="Times New Roman" w:hAnsi="Calibri" w:cs="Guttman Rashi"/>
          <w:sz w:val="10"/>
          <w:szCs w:val="12"/>
          <w:rtl/>
        </w:rPr>
        <w:t>(</w:t>
      </w:r>
      <w:r w:rsidRPr="00122AA5">
        <w:rPr>
          <w:rFonts w:ascii="Calibri" w:eastAsia="Times New Roman" w:hAnsi="Calibri" w:cs="Guttman Rashi" w:hint="cs"/>
          <w:sz w:val="10"/>
          <w:szCs w:val="12"/>
          <w:rtl/>
        </w:rPr>
        <w:t>כד.</w:t>
      </w:r>
      <w:r w:rsidRPr="00122AA5">
        <w:rPr>
          <w:rFonts w:ascii="Calibri" w:eastAsia="Times New Roman" w:hAnsi="Calibri" w:cs="Guttman Rashi"/>
          <w:sz w:val="10"/>
          <w:szCs w:val="12"/>
          <w:rtl/>
        </w:rPr>
        <w:t>)</w:t>
      </w:r>
      <w:r>
        <w:rPr>
          <w:rFonts w:hint="cs"/>
          <w:rtl/>
        </w:rPr>
        <w:t xml:space="preserve"> דאשה שהביאה את גיטה אומרת בפ"נ ובפ"נ, הא "מכי מטי גיטא לידה איגרשה לה", דכוונת הגמ' להקשות דאמאי צ"ל בפ"נ ובפ"נ וכדביאר</w:t>
      </w:r>
      <w:r>
        <w:rPr>
          <w:rtl/>
        </w:rPr>
        <w:t xml:space="preserve"> </w:t>
      </w:r>
      <w:r>
        <w:rPr>
          <w:rFonts w:hint="cs"/>
          <w:b/>
          <w:bCs/>
          <w:rtl/>
        </w:rPr>
        <w:t>רש"י לקמן</w:t>
      </w:r>
      <w:r>
        <w:rPr>
          <w:rtl/>
        </w:rPr>
        <w:t xml:space="preserve"> </w:t>
      </w:r>
      <w:r w:rsidRPr="00122AA5">
        <w:rPr>
          <w:rFonts w:ascii="Calibri" w:eastAsia="Times New Roman" w:hAnsi="Calibri" w:cs="Guttman Rashi"/>
          <w:sz w:val="10"/>
          <w:szCs w:val="12"/>
          <w:rtl/>
        </w:rPr>
        <w:t xml:space="preserve">(עי' אות </w:t>
      </w:r>
      <w:r w:rsidRPr="00122AA5">
        <w:rPr>
          <w:rFonts w:ascii="Calibri" w:eastAsia="Times New Roman" w:hAnsi="Calibri" w:cs="Guttman Rashi"/>
          <w:sz w:val="10"/>
          <w:szCs w:val="12"/>
          <w:rtl/>
        </w:rPr>
        <w:fldChar w:fldCharType="begin"/>
      </w:r>
      <w:r w:rsidRPr="00122AA5">
        <w:rPr>
          <w:rFonts w:ascii="Calibri" w:eastAsia="Times New Roman" w:hAnsi="Calibri" w:cs="Guttman Rashi"/>
          <w:sz w:val="10"/>
          <w:szCs w:val="12"/>
          <w:rtl/>
        </w:rPr>
        <w:instrText xml:space="preserve"> </w:instrText>
      </w:r>
      <w:r w:rsidRPr="00122AA5">
        <w:rPr>
          <w:rFonts w:ascii="Calibri" w:eastAsia="Times New Roman" w:hAnsi="Calibri" w:cs="Guttman Rashi"/>
          <w:sz w:val="10"/>
          <w:szCs w:val="12"/>
        </w:rPr>
        <w:instrText>REF</w:instrText>
      </w:r>
      <w:r w:rsidRPr="00122AA5">
        <w:rPr>
          <w:rFonts w:ascii="Calibri" w:eastAsia="Times New Roman" w:hAnsi="Calibri" w:cs="Guttman Rashi"/>
          <w:sz w:val="10"/>
          <w:szCs w:val="12"/>
          <w:rtl/>
        </w:rPr>
        <w:instrText xml:space="preserve"> _</w:instrText>
      </w:r>
      <w:r w:rsidRPr="00122AA5">
        <w:rPr>
          <w:rFonts w:ascii="Calibri" w:eastAsia="Times New Roman" w:hAnsi="Calibri" w:cs="Guttman Rashi"/>
          <w:sz w:val="10"/>
          <w:szCs w:val="12"/>
        </w:rPr>
        <w:instrText>Ref166171994 \r \h</w:instrText>
      </w:r>
      <w:r w:rsidRPr="00122AA5">
        <w:rPr>
          <w:rFonts w:ascii="Calibri" w:eastAsia="Times New Roman" w:hAnsi="Calibri" w:cs="Guttman Rashi"/>
          <w:sz w:val="10"/>
          <w:szCs w:val="12"/>
          <w:rtl/>
        </w:rPr>
        <w:instrText xml:space="preserve"> </w:instrText>
      </w:r>
      <w:r w:rsidRPr="00122AA5">
        <w:rPr>
          <w:rFonts w:ascii="Calibri" w:eastAsia="Times New Roman" w:hAnsi="Calibri" w:cs="Guttman Rashi"/>
          <w:sz w:val="10"/>
          <w:szCs w:val="12"/>
          <w:rtl/>
        </w:rPr>
      </w:r>
      <w:r w:rsidRPr="00122AA5">
        <w:rPr>
          <w:rFonts w:ascii="Calibri" w:eastAsia="Times New Roman" w:hAnsi="Calibri" w:cs="Guttman Rashi"/>
          <w:sz w:val="10"/>
          <w:szCs w:val="12"/>
          <w:rtl/>
        </w:rPr>
        <w:fldChar w:fldCharType="separate"/>
      </w:r>
      <w:r w:rsidR="007E38C9">
        <w:rPr>
          <w:rFonts w:ascii="Calibri" w:eastAsia="Times New Roman" w:hAnsi="Calibri" w:cs="Guttman Rashi"/>
          <w:sz w:val="10"/>
          <w:szCs w:val="12"/>
          <w:cs/>
        </w:rPr>
        <w:t>‎</w:t>
      </w:r>
      <w:r w:rsidR="007E38C9">
        <w:rPr>
          <w:rFonts w:ascii="Calibri" w:eastAsia="Times New Roman" w:hAnsi="Calibri" w:cs="Guttman Rashi"/>
          <w:sz w:val="10"/>
          <w:szCs w:val="12"/>
          <w:rtl/>
        </w:rPr>
        <w:t>ד)</w:t>
      </w:r>
      <w:r w:rsidRPr="00122AA5">
        <w:rPr>
          <w:rFonts w:ascii="Calibri" w:eastAsia="Times New Roman" w:hAnsi="Calibri" w:cs="Guttman Rashi"/>
          <w:sz w:val="10"/>
          <w:szCs w:val="12"/>
          <w:rtl/>
        </w:rPr>
        <w:fldChar w:fldCharType="end"/>
      </w:r>
      <w:r>
        <w:rPr>
          <w:rFonts w:hint="cs"/>
          <w:rtl/>
        </w:rPr>
        <w:t>, ומשמע מזה דאין לה דין לומר בפ"נ ובפ"נ אבל אי אמרה נאמנת, אעפ"י שהתגרשה כבר כשהגיע הגט לידה כמו בשליח לקבלה.</w:t>
      </w:r>
    </w:p>
    <w:bookmarkEnd w:id="396"/>
    <w:p w14:paraId="28044568" w14:textId="77777777" w:rsidR="00FD72BC" w:rsidRDefault="00FD72BC" w:rsidP="00724A46">
      <w:pPr>
        <w:pStyle w:val="afffffe"/>
        <w:rPr>
          <w:rtl/>
        </w:rPr>
      </w:pPr>
      <w:r>
        <w:rPr>
          <w:rtl/>
        </w:rPr>
        <w:t>שו"ת הרמב"ן סימן ע</w:t>
      </w:r>
      <w:r>
        <w:rPr>
          <w:rFonts w:hint="cs"/>
          <w:rtl/>
        </w:rPr>
        <w:t>"</w:t>
      </w:r>
      <w:r>
        <w:rPr>
          <w:rtl/>
        </w:rPr>
        <w:t>ו</w:t>
      </w:r>
    </w:p>
    <w:p w14:paraId="46E77CE0" w14:textId="77777777" w:rsidR="00FD72BC" w:rsidRDefault="00FD72BC" w:rsidP="00FD72BC">
      <w:pPr>
        <w:pStyle w:val="a1"/>
        <w:rPr>
          <w:rtl/>
        </w:rPr>
      </w:pPr>
      <w:r w:rsidRPr="008E1E75">
        <w:rPr>
          <w:rtl/>
        </w:rPr>
        <w:t>והא דתנן האשה מביאה את גיטה וכו' והוינן בה מכי מטי גיטא לידה איגרשה לה. אסיפא פירכא כלומ' אמאי צריכה לומ' בפני נכתב וכו' וכן פרש"י. הא אלו עבדא אהניא.</w:t>
      </w:r>
    </w:p>
    <w:p w14:paraId="39AE6BE7" w14:textId="77777777" w:rsidR="00FD72BC" w:rsidRDefault="00FD72BC" w:rsidP="00FD72BC">
      <w:pPr>
        <w:pStyle w:val="a7"/>
        <w:rPr>
          <w:rtl/>
        </w:rPr>
      </w:pPr>
      <w:bookmarkStart w:id="397" w:name="_Toc166660263"/>
      <w:r>
        <w:rPr>
          <w:rFonts w:hint="cs"/>
          <w:rtl/>
        </w:rPr>
        <w:t>בי' הרמב"ן דאי אינה נאמנת באמירת בפ"נ אף כשאומרת שהיא שליח להולכה נימא להד"ם</w:t>
      </w:r>
      <w:bookmarkEnd w:id="397"/>
    </w:p>
    <w:p w14:paraId="736E3E2D" w14:textId="77777777" w:rsidR="00FD72BC" w:rsidRPr="00E30D25" w:rsidRDefault="00FD72BC" w:rsidP="00E80966">
      <w:pPr>
        <w:pStyle w:val="a2"/>
        <w:rPr>
          <w:vanish w:val="0"/>
          <w:rtl/>
        </w:rPr>
      </w:pPr>
      <w:r>
        <w:rPr>
          <w:rFonts w:hint="cs"/>
          <w:rtl/>
        </w:rPr>
        <w:t>וכתב</w:t>
      </w:r>
      <w:r w:rsidRPr="006E4B3F">
        <w:rPr>
          <w:b/>
          <w:bCs/>
          <w:rtl/>
        </w:rPr>
        <w:t xml:space="preserve"> </w:t>
      </w:r>
      <w:r w:rsidRPr="00E30D25">
        <w:rPr>
          <w:rStyle w:val="aff4"/>
          <w:rFonts w:hint="cs"/>
          <w:vanish/>
          <w:rtl/>
        </w:rPr>
        <w:t>הרמב"ן בתשו'</w:t>
      </w:r>
      <w:r w:rsidRPr="00E30D25">
        <w:rPr>
          <w:vanish w:val="0"/>
          <w:rtl/>
        </w:rPr>
        <w:t xml:space="preserve"> </w:t>
      </w:r>
      <w:r w:rsidRPr="00E30D25">
        <w:rPr>
          <w:rFonts w:hint="cs"/>
          <w:vanish w:val="0"/>
          <w:rtl/>
        </w:rPr>
        <w:t>דכן מוכח מתירוץ הגמ' לקמן</w:t>
      </w:r>
      <w:r w:rsidRPr="00E30D25">
        <w:rPr>
          <w:vanish w:val="0"/>
          <w:rtl/>
        </w:rPr>
        <w:t xml:space="preserve"> </w:t>
      </w:r>
      <w:r w:rsidRPr="00E30D25">
        <w:rPr>
          <w:rFonts w:hint="cs"/>
          <w:vanish w:val="0"/>
          <w:rtl/>
        </w:rPr>
        <w:t>דאיירי באופן שאמר לה שתהיה שליח להולכה עד שתגיע לב"ד, ואינה צריכה להביא עדים שכך אמר לה הבעל שתהיה שליח להולכה ואח"כ לקבלה, ולא חיישינן שמא לא היו דברים מעולם, ולא מצריכים אותה לקיים את הגט שמא יערער הבעל, כיון דאם יערער לא משגחינן ביה, ומוכח דאף כשהיא אומרת שהבעל גירשה בגט זה היא נאמנת באמירת בפ"נ ובפ"נ.</w:t>
      </w:r>
    </w:p>
    <w:p w14:paraId="67544C91" w14:textId="77777777" w:rsidR="00FD72BC" w:rsidRDefault="00FD72BC" w:rsidP="00FD72BC">
      <w:pPr>
        <w:pStyle w:val="a1"/>
        <w:rPr>
          <w:rtl/>
        </w:rPr>
      </w:pPr>
      <w:r w:rsidRPr="008E1E75">
        <w:rPr>
          <w:rtl/>
        </w:rPr>
        <w:t>תדע דהא אוקימנא לה בגמ' דאמרה ליה את הוי שליח להולכה עד דמטית התם וכו' מילתא כדאית'. לא /ולא/ מצרכינן לה עדים דאמ' לה בעל הכי ושויא שליח בהני גונא. ואמאי ליחוש דלמ' לא היו דברים בעולם. ולקיומי גיטא בעיא דאי אתי בעל ומערער לא משגחינן ביה. אלא שאם באה נמי ואמרה גרשני ממש ובפני נכתב ובפני נחתם נאמנת היא.</w:t>
      </w:r>
    </w:p>
    <w:p w14:paraId="280A3935" w14:textId="77777777" w:rsidR="00FD72BC" w:rsidRDefault="00FD72BC" w:rsidP="00FD72BC">
      <w:pPr>
        <w:pStyle w:val="a7"/>
        <w:rPr>
          <w:rtl/>
        </w:rPr>
      </w:pPr>
      <w:bookmarkStart w:id="398" w:name="_Toc166660264"/>
      <w:r>
        <w:rPr>
          <w:rFonts w:hint="cs"/>
          <w:rtl/>
        </w:rPr>
        <w:t>דחיית המאירי לרמב"ן דמתי' הגמ' לקמן מוכח דכל דין בפ"נ רק בשליח להולכה ולא לקבלה</w:t>
      </w:r>
      <w:bookmarkEnd w:id="398"/>
    </w:p>
    <w:p w14:paraId="2B417AA0" w14:textId="77777777" w:rsidR="00FD72BC" w:rsidRPr="00881D33" w:rsidRDefault="00FD72BC" w:rsidP="00E80966">
      <w:pPr>
        <w:pStyle w:val="a2"/>
      </w:pPr>
      <w:r>
        <w:rPr>
          <w:rFonts w:hint="cs"/>
          <w:rtl/>
        </w:rPr>
        <w:t>ודחה</w:t>
      </w:r>
      <w:r w:rsidRPr="00515330">
        <w:rPr>
          <w:b/>
          <w:bCs/>
          <w:rtl/>
        </w:rPr>
        <w:t xml:space="preserve"> </w:t>
      </w:r>
      <w:r>
        <w:rPr>
          <w:rFonts w:hint="cs"/>
          <w:b/>
          <w:bCs/>
          <w:rtl/>
        </w:rPr>
        <w:t>המאירי לקמן</w:t>
      </w:r>
      <w:r>
        <w:rPr>
          <w:rtl/>
        </w:rPr>
        <w:t xml:space="preserve"> </w:t>
      </w:r>
      <w:r>
        <w:rPr>
          <w:rFonts w:hint="cs"/>
          <w:rtl/>
        </w:rPr>
        <w:t>את דברי</w:t>
      </w:r>
      <w:r w:rsidRPr="00515330">
        <w:rPr>
          <w:b/>
          <w:bCs/>
          <w:rtl/>
        </w:rPr>
        <w:t xml:space="preserve"> </w:t>
      </w:r>
      <w:r>
        <w:rPr>
          <w:rFonts w:hint="cs"/>
          <w:b/>
          <w:bCs/>
          <w:rtl/>
        </w:rPr>
        <w:t>הרמב"ן בתשו'</w:t>
      </w:r>
      <w:r>
        <w:rPr>
          <w:rtl/>
        </w:rPr>
        <w:t xml:space="preserve"> </w:t>
      </w:r>
      <w:r w:rsidRPr="00DB09A5">
        <w:rPr>
          <w:sz w:val="12"/>
          <w:szCs w:val="14"/>
          <w:rtl/>
        </w:rPr>
        <w:t>[</w:t>
      </w:r>
      <w:r w:rsidRPr="00DB09A5">
        <w:rPr>
          <w:b/>
          <w:bCs/>
          <w:szCs w:val="14"/>
          <w:rtl/>
        </w:rPr>
        <w:t>קצת חכמי הדורות שלפנינו</w:t>
      </w:r>
      <w:r w:rsidRPr="00DB09A5">
        <w:rPr>
          <w:sz w:val="12"/>
          <w:szCs w:val="14"/>
          <w:rtl/>
        </w:rPr>
        <w:t>]</w:t>
      </w:r>
      <w:r>
        <w:rPr>
          <w:rtl/>
        </w:rPr>
        <w:t xml:space="preserve"> </w:t>
      </w:r>
      <w:r>
        <w:rPr>
          <w:rFonts w:hint="cs"/>
          <w:rtl/>
        </w:rPr>
        <w:t>דמהא דהוצרכה הגמ' לקמן לתרץ דעשאה שליח להולכה ואח"כ שליח לקבלה, מוכח דכל דין בפ"נ ובפ"נ הוא רק בשליח להולכה, אבל בשליח לקבלה או אשה עצמה שהוציאה את הגט מתח"י ואינה שליחה, דודאי דנשאת בלא עידי קיום, ואם יערער הבעל צריכה לקיים את הגט, אך לא מהני לה אמירת בפ"נ ובפ"נ כלל.</w:t>
      </w:r>
    </w:p>
    <w:p w14:paraId="0A0A13D6" w14:textId="77777777" w:rsidR="00FD72BC" w:rsidRPr="0010643E" w:rsidRDefault="00FD72BC" w:rsidP="00724A46">
      <w:pPr>
        <w:pStyle w:val="afffffe"/>
        <w:rPr>
          <w:rtl/>
        </w:rPr>
      </w:pPr>
      <w:r w:rsidRPr="0010643E">
        <w:rPr>
          <w:rtl/>
        </w:rPr>
        <w:t>מאירי גיטין ו</w:t>
      </w:r>
      <w:r w:rsidRPr="0010643E">
        <w:rPr>
          <w:rFonts w:hint="cs"/>
          <w:rtl/>
        </w:rPr>
        <w:t>'</w:t>
      </w:r>
      <w:r w:rsidRPr="0010643E">
        <w:rPr>
          <w:rtl/>
        </w:rPr>
        <w:t xml:space="preserve"> ע</w:t>
      </w:r>
      <w:r w:rsidRPr="0010643E">
        <w:rPr>
          <w:rFonts w:hint="cs"/>
          <w:rtl/>
        </w:rPr>
        <w:t>"</w:t>
      </w:r>
      <w:r w:rsidRPr="0010643E">
        <w:rPr>
          <w:rtl/>
        </w:rPr>
        <w:t>א</w:t>
      </w:r>
      <w:r w:rsidRPr="0010643E">
        <w:rPr>
          <w:rFonts w:hint="cs"/>
          <w:rtl/>
        </w:rPr>
        <w:t xml:space="preserve"> ד"ה מכל מה</w:t>
      </w:r>
    </w:p>
    <w:p w14:paraId="3FA7A5B3" w14:textId="77777777" w:rsidR="00FD72BC" w:rsidRPr="00A52BBC" w:rsidRDefault="00FD72BC" w:rsidP="00FD72BC">
      <w:pPr>
        <w:pStyle w:val="a1"/>
        <w:rPr>
          <w:rtl/>
        </w:rPr>
      </w:pPr>
      <w:r>
        <w:rPr>
          <w:rtl/>
        </w:rPr>
        <w:t xml:space="preserve">וכן כתבו במה שאמרו האשה עצמה מביאה גיטה ובלבד שתאמר בפני נכתב ובפני נחתם והקשו עליה מכי מטי גיטא לידה מיגרשה כלומר ואמאי צריכה לומר בפני וכו' הא אלו עבדא אהניא ותדע דהא האי דאוקמה בגמרא כגון דאמר לה הוי שליח להולכה עד דמטית התם אין מצריכין אותה לעדים שיעידו דבעל שויה שליח ואם כן נחוש שמא היא אומרת כן כדי לקיים את הגט שלא נשגיח עוד בערער הבעל אלא שמע מינה שאם באה ואמרה גרשני ממש ובפני נכתב ונחתם נאמנת והדברים מחדשים ומימינו לא שמענו </w:t>
      </w:r>
      <w:r>
        <w:rPr>
          <w:rtl/>
        </w:rPr>
        <w:t>כך אלא בשליח הולכה הא כל שיוצא מיד האשה שלא מתורת שליחות או מיד שליח קבלה משיאין אותה בגיטה בלא עידי קיים עד שיצאו עליו עוררין ואם יבא הבעל ויערער תקיים את גיטה ואם לא יתקיים תצא ואין אמירת בפני נכתב מועלת לה כלל ואף ממקום שבאו נראה שאין דין בפני נכתב נאמר בשליחות קבלה כלל מדקאמר התם הוי שלוחת הולכה עד דמטית התם וכי מטית התם הוי שלוחת לקבלה אלמא שהוצרך לעשותה שלוחת הולכה כדי לומר בפני נכתב:</w:t>
      </w:r>
    </w:p>
    <w:p w14:paraId="1D8C9D45" w14:textId="77777777" w:rsidR="00FD72BC" w:rsidRDefault="00FD72BC" w:rsidP="00FD72BC">
      <w:pPr>
        <w:pStyle w:val="1"/>
        <w:rPr>
          <w:rtl/>
        </w:rPr>
      </w:pPr>
      <w:bookmarkStart w:id="399" w:name="_Toc166660265"/>
      <w:r>
        <w:rPr>
          <w:rFonts w:hint="cs"/>
          <w:rtl/>
        </w:rPr>
        <w:t>בי' הריטב"א דבעשאה שליח להולכה כלאחר ל' ולא יערער</w:t>
      </w:r>
      <w:bookmarkEnd w:id="399"/>
    </w:p>
    <w:p w14:paraId="367A205B" w14:textId="77777777" w:rsidR="00FD72BC" w:rsidRPr="00724A46" w:rsidRDefault="00FD72BC" w:rsidP="00724A46">
      <w:pPr>
        <w:pStyle w:val="afffff7"/>
        <w:rPr>
          <w:rtl/>
        </w:rPr>
      </w:pPr>
      <w:bookmarkStart w:id="400" w:name="_Toc166626909"/>
      <w:bookmarkStart w:id="401" w:name="_Toc173964312"/>
      <w:r w:rsidRPr="00724A46">
        <w:rPr>
          <w:rtl/>
        </w:rPr>
        <w:t>חדושי הריטב"א גיטין כ</w:t>
      </w:r>
      <w:r w:rsidRPr="00724A46">
        <w:rPr>
          <w:rFonts w:hint="cs"/>
          <w:rtl/>
        </w:rPr>
        <w:t>"</w:t>
      </w:r>
      <w:r w:rsidRPr="00724A46">
        <w:rPr>
          <w:rtl/>
        </w:rPr>
        <w:t>ד ע</w:t>
      </w:r>
      <w:r w:rsidRPr="00724A46">
        <w:rPr>
          <w:rFonts w:hint="cs"/>
          <w:rtl/>
        </w:rPr>
        <w:t>"</w:t>
      </w:r>
      <w:r w:rsidRPr="00724A46">
        <w:rPr>
          <w:rtl/>
        </w:rPr>
        <w:t>א</w:t>
      </w:r>
      <w:r w:rsidRPr="00724A46">
        <w:rPr>
          <w:rFonts w:hint="cs"/>
          <w:rtl/>
        </w:rPr>
        <w:t xml:space="preserve"> ד"ה אשה</w:t>
      </w:r>
      <w:bookmarkEnd w:id="400"/>
      <w:r w:rsidRPr="00724A46">
        <w:rPr>
          <w:rtl/>
        </w:rPr>
        <w:t xml:space="preserve"> (א)</w:t>
      </w:r>
      <w:bookmarkEnd w:id="401"/>
    </w:p>
    <w:p w14:paraId="0638170F" w14:textId="77777777" w:rsidR="00FD72BC" w:rsidRDefault="00FD72BC" w:rsidP="00FD72BC">
      <w:pPr>
        <w:pStyle w:val="a7"/>
        <w:rPr>
          <w:rtl/>
        </w:rPr>
      </w:pPr>
      <w:bookmarkStart w:id="402" w:name="_Toc166660266"/>
      <w:r>
        <w:rPr>
          <w:rFonts w:hint="cs"/>
          <w:rtl/>
        </w:rPr>
        <w:t>הבי' הא' בריטב"א דא"א לבאר בקו' הגמ' דלא נאמנת בבפ"נ דא"כ תאמר לפני שבאה לב"ד</w:t>
      </w:r>
      <w:bookmarkEnd w:id="402"/>
    </w:p>
    <w:p w14:paraId="30D93F51" w14:textId="0C0EB504" w:rsidR="00FD72BC" w:rsidRPr="00E30D25" w:rsidRDefault="00FD72BC" w:rsidP="00E80966">
      <w:pPr>
        <w:pStyle w:val="a2"/>
      </w:pPr>
      <w:bookmarkStart w:id="403" w:name="_Ref165521144"/>
      <w:r>
        <w:rPr>
          <w:rFonts w:hint="cs"/>
          <w:rtl/>
        </w:rPr>
        <w:t>בקושית הגמ'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כד.</w:t>
      </w:r>
      <w:r w:rsidRPr="00122AA5">
        <w:rPr>
          <w:rFonts w:ascii="Calibri" w:eastAsia="Times New Roman" w:hAnsi="Calibri" w:cs="Guttman Rashi"/>
          <w:noProof w:val="0"/>
          <w:sz w:val="10"/>
          <w:szCs w:val="12"/>
          <w:rtl/>
        </w:rPr>
        <w:t>)</w:t>
      </w:r>
      <w:r>
        <w:rPr>
          <w:rtl/>
        </w:rPr>
        <w:t xml:space="preserve"> </w:t>
      </w:r>
      <w:r>
        <w:rPr>
          <w:rFonts w:hint="cs"/>
          <w:rtl/>
        </w:rPr>
        <w:t>דאמאי אשה צ"ל בפ"נ ובפ"נ הא כשהגיע הגט לידה איגרשה לה, ביאר</w:t>
      </w:r>
      <w:r>
        <w:rPr>
          <w:rtl/>
        </w:rPr>
        <w:t xml:space="preserve"> </w:t>
      </w:r>
      <w:r w:rsidRPr="000A3352">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Ref165521144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w:t>
      </w:r>
      <w:r w:rsidRPr="00E30D25">
        <w:rPr>
          <w:b/>
          <w:bCs/>
          <w:rtl/>
        </w:rPr>
        <w:fldChar w:fldCharType="end"/>
      </w:r>
      <w:r w:rsidRPr="00E30D25">
        <w:rPr>
          <w:b/>
          <w:bCs/>
          <w:rtl/>
        </w:rPr>
        <w:t xml:space="preserve"> &gt;</w:t>
      </w:r>
      <w:r w:rsidRPr="00E30D25">
        <w:rPr>
          <w:rFonts w:hint="cs"/>
          <w:b/>
          <w:bCs/>
          <w:rtl/>
        </w:rPr>
        <w:t>ריטב"א לקמן בבי' הא'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 ד"ה אשה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דא"א לומר דכוונת הגמ' להקשות דהנאמנות באמירת בפ"נ ובפ"נ היא רק בשליח לפני הגירושין, אבל באשה שכבר התגרשה כשנתן הבעל את הגט לידה, ממילא אין לה נאמנות לומר בפ"נ ובפ"נ,</w:t>
      </w:r>
      <w:r w:rsidRPr="00E30D25">
        <w:rPr>
          <w:rtl/>
        </w:rPr>
        <w:t xml:space="preserve"> </w:t>
      </w:r>
      <w:r w:rsidRPr="00E30D25">
        <w:rPr>
          <w:sz w:val="12"/>
          <w:szCs w:val="14"/>
          <w:rtl/>
        </w:rPr>
        <w:t>[</w:t>
      </w:r>
      <w:r w:rsidRPr="00E30D25">
        <w:rPr>
          <w:rFonts w:hint="cs"/>
          <w:sz w:val="12"/>
          <w:szCs w:val="14"/>
          <w:rtl/>
        </w:rPr>
        <w:t>כביאור</w:t>
      </w:r>
      <w:r w:rsidRPr="00E30D25">
        <w:rPr>
          <w:sz w:val="12"/>
          <w:szCs w:val="14"/>
          <w:rtl/>
        </w:rPr>
        <w:t xml:space="preserve"> </w:t>
      </w:r>
      <w:r w:rsidRPr="00E30D25">
        <w:rPr>
          <w:rStyle w:val="aff9"/>
          <w:rFonts w:hint="cs"/>
          <w:rtl/>
        </w:rPr>
        <w:t>הראב"ד</w:t>
      </w:r>
      <w:r w:rsidRPr="00E30D25">
        <w:rPr>
          <w:rStyle w:val="aff9"/>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Fonts w:hint="cs"/>
        </w:rPr>
        <w:instrText>REF</w:instrText>
      </w:r>
      <w:r w:rsidRPr="00E30D25">
        <w:rPr>
          <w:rStyle w:val="aff5"/>
          <w:rFonts w:hint="cs"/>
          <w:rtl/>
        </w:rPr>
        <w:instrText xml:space="preserve"> _</w:instrText>
      </w:r>
      <w:r w:rsidRPr="00E30D25">
        <w:rPr>
          <w:rStyle w:val="aff5"/>
          <w:rFonts w:hint="cs"/>
        </w:rPr>
        <w:instrText>Ref166443057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כז)</w:t>
      </w:r>
      <w:r w:rsidRPr="00E30D25">
        <w:rPr>
          <w:rStyle w:val="aff5"/>
          <w:rtl/>
        </w:rPr>
        <w:fldChar w:fldCharType="end"/>
      </w:r>
      <w:r w:rsidRPr="00E30D25">
        <w:rPr>
          <w:rFonts w:hint="cs"/>
          <w:sz w:val="12"/>
          <w:szCs w:val="14"/>
          <w:rtl/>
        </w:rPr>
        <w:t>, ודלא</w:t>
      </w:r>
      <w:r w:rsidRPr="00E30D25">
        <w:rPr>
          <w:sz w:val="12"/>
          <w:szCs w:val="14"/>
          <w:rtl/>
        </w:rPr>
        <w:t xml:space="preserve"> </w:t>
      </w:r>
      <w:r w:rsidRPr="00E30D25">
        <w:rPr>
          <w:rStyle w:val="aff9"/>
          <w:rFonts w:hint="cs"/>
          <w:rtl/>
        </w:rPr>
        <w:t>כרש"י</w:t>
      </w:r>
      <w:r w:rsidRPr="00E30D25">
        <w:rPr>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Ref166409878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א)</w:t>
      </w:r>
      <w:r w:rsidRPr="00E30D25">
        <w:rPr>
          <w:rStyle w:val="aff5"/>
          <w:rtl/>
        </w:rPr>
        <w:fldChar w:fldCharType="end"/>
      </w:r>
      <w:r w:rsidRPr="00E30D25">
        <w:rPr>
          <w:sz w:val="12"/>
          <w:szCs w:val="14"/>
          <w:rtl/>
        </w:rPr>
        <w:t>]</w:t>
      </w:r>
      <w:r w:rsidRPr="00E30D25">
        <w:rPr>
          <w:rtl/>
        </w:rPr>
        <w:t xml:space="preserve"> </w:t>
      </w:r>
      <w:r w:rsidRPr="00E30D25">
        <w:rPr>
          <w:rFonts w:hint="cs"/>
          <w:rtl/>
        </w:rPr>
        <w:t>דהא אפשר להעמיד באופן שאמר לה שלא תתגרש בו אלא במקום פלוני, דלפני שהאשה הגיעה לאותו מקום נאמנת לומר בפ"נ ובפ"נ.</w:t>
      </w:r>
      <w:r w:rsidRPr="00E30D25">
        <w:rPr>
          <w:rtl/>
        </w:rPr>
        <w:t xml:space="preserve"> </w:t>
      </w:r>
      <w:r w:rsidRPr="00E30D25">
        <w:rPr>
          <w:sz w:val="12"/>
          <w:szCs w:val="14"/>
          <w:rtl/>
        </w:rPr>
        <w:t xml:space="preserve">[והיינו </w:t>
      </w:r>
      <w:r w:rsidRPr="00E30D25">
        <w:rPr>
          <w:rFonts w:hint="cs"/>
          <w:sz w:val="12"/>
          <w:szCs w:val="14"/>
          <w:rtl/>
        </w:rPr>
        <w:t>דאמאי דחתה הגמ' דא"א לומר דאיירי שהאשה היא שליח להולכה עד לב"ד, דכשהגיעה לב"ד התגרשה כבר, הא אפשר לתרץ דהיא נאמנת באמירת בפ"נ ובפ"נ לפני שהגיעה לאותו מקום</w:t>
      </w:r>
      <w:r w:rsidRPr="00E30D25">
        <w:rPr>
          <w:sz w:val="12"/>
          <w:szCs w:val="14"/>
          <w:rtl/>
        </w:rPr>
        <w:t>]</w:t>
      </w:r>
      <w:r w:rsidRPr="00E30D25">
        <w:rPr>
          <w:rFonts w:hint="cs"/>
          <w:sz w:val="12"/>
          <w:szCs w:val="14"/>
          <w:rtl/>
        </w:rPr>
        <w:t>.</w:t>
      </w:r>
    </w:p>
    <w:p w14:paraId="195EC7FE" w14:textId="77777777" w:rsidR="00FD72BC" w:rsidRPr="008E1E75" w:rsidRDefault="00FD72BC" w:rsidP="00724A46">
      <w:pPr>
        <w:pStyle w:val="afffffe"/>
        <w:rPr>
          <w:rtl/>
        </w:rPr>
      </w:pPr>
      <w:bookmarkStart w:id="404" w:name="_Toc165627344"/>
      <w:bookmarkEnd w:id="403"/>
      <w:r w:rsidRPr="008E1E75">
        <w:rPr>
          <w:rtl/>
        </w:rPr>
        <w:t>חדושי הריטב"א גיטין כ</w:t>
      </w:r>
      <w:r w:rsidRPr="008E1E75">
        <w:rPr>
          <w:rFonts w:hint="cs"/>
          <w:rtl/>
        </w:rPr>
        <w:t>"</w:t>
      </w:r>
      <w:r w:rsidRPr="008E1E75">
        <w:rPr>
          <w:rtl/>
        </w:rPr>
        <w:t>ד ע</w:t>
      </w:r>
      <w:r w:rsidRPr="008E1E75">
        <w:rPr>
          <w:rFonts w:hint="cs"/>
          <w:rtl/>
        </w:rPr>
        <w:t>"</w:t>
      </w:r>
      <w:r w:rsidRPr="008E1E75">
        <w:rPr>
          <w:rtl/>
        </w:rPr>
        <w:t>א</w:t>
      </w:r>
      <w:r w:rsidRPr="008E1E75">
        <w:rPr>
          <w:rFonts w:hint="cs"/>
          <w:rtl/>
        </w:rPr>
        <w:t xml:space="preserve"> ד"ה אשה</w:t>
      </w:r>
      <w:bookmarkEnd w:id="404"/>
    </w:p>
    <w:p w14:paraId="642B0C46" w14:textId="77777777" w:rsidR="00FD72BC" w:rsidRDefault="00FD72BC" w:rsidP="00FD72BC">
      <w:pPr>
        <w:pStyle w:val="a1"/>
      </w:pPr>
      <w:r w:rsidRPr="008E1E75">
        <w:rPr>
          <w:rtl/>
        </w:rPr>
        <w:t>אשה מכי מטיא גיטא לידה איגרשה. ליכא לפרש דה"ק דכיון דמטיא גיטא לידה איגרשה לה ותו לית לן להימנה כי אמרה בפ"נ ובפ"נ דליכא להימני בהכי אלא לשליח שאומר כן קודם נתינת הגט [קודם] שהאשה נתגרשה לה, דהא אפשר לתרוצה כגון שאמר לה אל תתגרשי אלא במקום פלוני דקודם שתגיע לאותו מקום בעודה היא שליח נאמנת לומר בפ"נ ובפ"נ</w:t>
      </w:r>
      <w:r>
        <w:rPr>
          <w:rFonts w:hint="cs"/>
          <w:rtl/>
        </w:rPr>
        <w:t>.</w:t>
      </w:r>
    </w:p>
    <w:p w14:paraId="6282D1B0" w14:textId="77777777" w:rsidR="00FD72BC" w:rsidRDefault="00FD72BC" w:rsidP="00FD72BC">
      <w:pPr>
        <w:pStyle w:val="a7"/>
        <w:rPr>
          <w:rtl/>
        </w:rPr>
      </w:pPr>
      <w:bookmarkStart w:id="405" w:name="_Toc166660267"/>
      <w:r>
        <w:rPr>
          <w:rFonts w:hint="cs"/>
          <w:rtl/>
        </w:rPr>
        <w:t>דחיית הריטב"א דלא תירצה הגמ' דתאמר לפני שבאה לב"ד דנאמנת כשליח רק בנתינה דדייק</w:t>
      </w:r>
      <w:bookmarkEnd w:id="405"/>
    </w:p>
    <w:p w14:paraId="4FB33B3B" w14:textId="77777777" w:rsidR="00FD72BC" w:rsidRPr="00E30D25" w:rsidRDefault="00FD72BC" w:rsidP="00E80966">
      <w:pPr>
        <w:pStyle w:val="a2"/>
        <w:rPr>
          <w:vanish w:val="0"/>
          <w:rtl/>
        </w:rPr>
      </w:pPr>
      <w:r>
        <w:rPr>
          <w:rFonts w:hint="cs"/>
          <w:rtl/>
        </w:rPr>
        <w:t>אך כתב</w:t>
      </w:r>
      <w:r w:rsidRPr="000A3352">
        <w:rPr>
          <w:b/>
          <w:bCs/>
          <w:rtl/>
        </w:rPr>
        <w:t xml:space="preserve"> </w:t>
      </w:r>
      <w:r w:rsidRPr="000A3352">
        <w:rPr>
          <w:rFonts w:hint="cs"/>
          <w:b/>
          <w:bCs/>
          <w:rtl/>
        </w:rPr>
        <w:t>הריטב"א</w:t>
      </w:r>
      <w:r>
        <w:rPr>
          <w:rtl/>
        </w:rPr>
        <w:t xml:space="preserve"> </w:t>
      </w:r>
      <w:r>
        <w:rPr>
          <w:rFonts w:hint="cs"/>
          <w:rtl/>
        </w:rPr>
        <w:t xml:space="preserve">דאפש"ל דלא רצתה לגמ' לתרץ כן כיון דמשמע דהנאמנות של האשה באמירת בפ"נ ובפ"נ לא עדיפא מנאמנות השליח, דנאמן רק במקום ובשעת נתינת הגט דדייק טפי. </w:t>
      </w:r>
      <w:r w:rsidRPr="00E30D25">
        <w:rPr>
          <w:rStyle w:val="af"/>
          <w:rFonts w:hint="cs"/>
          <w:vanish/>
          <w:rtl/>
        </w:rPr>
        <w:t>[וא"כ לפני שהגיעה למקום הנתינה אינה יכולה לומר בפ"נ ובפ"נ].</w:t>
      </w:r>
    </w:p>
    <w:p w14:paraId="29F42EA9" w14:textId="77777777" w:rsidR="00FD72BC" w:rsidRPr="008E1E75" w:rsidRDefault="00FD72BC" w:rsidP="00FD72BC">
      <w:pPr>
        <w:pStyle w:val="a1"/>
        <w:rPr>
          <w:rtl/>
        </w:rPr>
      </w:pPr>
      <w:r w:rsidRPr="008E1E75">
        <w:rPr>
          <w:rtl/>
        </w:rPr>
        <w:t>ומיהו י"ל דהאי דלא שני ליה הכי משום דלא משמע ליה דתהא נאמנת אלא כשליח דעלמא שאינו נאמן אלא במקום גרושין ובשעת גירושין משום דדייק טפי</w:t>
      </w:r>
      <w:r w:rsidRPr="008E1E75">
        <w:rPr>
          <w:rFonts w:hint="cs"/>
          <w:rtl/>
        </w:rPr>
        <w:t>.</w:t>
      </w:r>
    </w:p>
    <w:p w14:paraId="17AED646" w14:textId="77777777" w:rsidR="00FD72BC" w:rsidRDefault="00FD72BC" w:rsidP="00FD72BC">
      <w:pPr>
        <w:pStyle w:val="a7"/>
        <w:rPr>
          <w:rtl/>
        </w:rPr>
      </w:pPr>
      <w:bookmarkStart w:id="406" w:name="_Toc166660268"/>
      <w:r>
        <w:rPr>
          <w:rFonts w:hint="cs"/>
          <w:rtl/>
        </w:rPr>
        <w:t>הבי' הב' בריטב"א דקו' הגמ' דאצ"ל בפ"נ אף כשהיא שליח להולכה דבנתן לידה הוא כלאחר ל'</w:t>
      </w:r>
      <w:bookmarkEnd w:id="406"/>
    </w:p>
    <w:p w14:paraId="295EFCD8" w14:textId="77777777" w:rsidR="00FD72BC" w:rsidRDefault="00FD72BC" w:rsidP="00E80966">
      <w:pPr>
        <w:pStyle w:val="a2"/>
      </w:pPr>
      <w:r>
        <w:rPr>
          <w:rFonts w:hint="cs"/>
          <w:rtl/>
        </w:rPr>
        <w:t>אך כתב</w:t>
      </w:r>
      <w:r w:rsidRPr="00C8162A">
        <w:rPr>
          <w:b/>
          <w:bCs/>
          <w:rtl/>
        </w:rPr>
        <w:t xml:space="preserve"> </w:t>
      </w:r>
      <w:r>
        <w:rPr>
          <w:rFonts w:hint="cs"/>
          <w:b/>
          <w:bCs/>
          <w:rtl/>
        </w:rPr>
        <w:t>הריטב"א לקמן בבי' הב'</w:t>
      </w:r>
      <w:r>
        <w:rPr>
          <w:rtl/>
        </w:rPr>
        <w:t xml:space="preserve"> </w:t>
      </w:r>
      <w:r>
        <w:rPr>
          <w:rFonts w:hint="cs"/>
          <w:rtl/>
        </w:rPr>
        <w:t>דנראה לומר דכוונת הגמ' להקשות דהאשה אצ"ל בפ"נ ובפ"נ כלל,</w:t>
      </w:r>
      <w:r>
        <w:rPr>
          <w:rtl/>
        </w:rPr>
        <w:t xml:space="preserve"> </w:t>
      </w:r>
      <w:r w:rsidRPr="00F5367A">
        <w:rPr>
          <w:sz w:val="12"/>
          <w:szCs w:val="14"/>
          <w:rtl/>
        </w:rPr>
        <w:t>[</w:t>
      </w:r>
      <w:r>
        <w:rPr>
          <w:rFonts w:hint="cs"/>
          <w:sz w:val="12"/>
          <w:szCs w:val="14"/>
          <w:rtl/>
        </w:rPr>
        <w:t>ולא שאינה נאמנת באמירה</w:t>
      </w:r>
      <w:r w:rsidRPr="00F5367A">
        <w:rPr>
          <w:sz w:val="12"/>
          <w:szCs w:val="14"/>
          <w:rtl/>
        </w:rPr>
        <w:t>]</w:t>
      </w:r>
      <w:r>
        <w:rPr>
          <w:rFonts w:hint="cs"/>
          <w:sz w:val="12"/>
          <w:szCs w:val="14"/>
          <w:rtl/>
        </w:rPr>
        <w:t>,</w:t>
      </w:r>
      <w:r>
        <w:rPr>
          <w:rFonts w:hint="cs"/>
          <w:rtl/>
        </w:rPr>
        <w:t xml:space="preserve"> דכיון שהיא קיבלה את הגט מידו של הבעל לא הצריכו בכה"ג לומר בפ"נ ובפ"נ, דאין כל חשש בכה"ג, וא"כ אף אי איירי שהבעל מינה אותה כשליח להולכה עד לב"ד, מ"מ כיון שהגט הגיע מידו לידה לא תיקנו בזה לומר בפ"נ ובפ"נ, ודמי כנותן לה גט ואומר שתתגרש בו רק לאחר ל' יום דבכה"ג ודאי דאצ"ל בפ"נ ובפ"נ.</w:t>
      </w:r>
    </w:p>
    <w:p w14:paraId="3C16B3E6" w14:textId="77777777" w:rsidR="00FD72BC" w:rsidRDefault="00FD72BC" w:rsidP="00FD72BC">
      <w:pPr>
        <w:pStyle w:val="a1"/>
        <w:rPr>
          <w:rtl/>
        </w:rPr>
      </w:pPr>
      <w:r w:rsidRPr="008E1E75">
        <w:rPr>
          <w:rtl/>
        </w:rPr>
        <w:t>והנכון דהכא ה"ק אשה אמאי צריכה לומר בפ"נ ובפ"נ דכיון שהגט בא לידה מידו של בעל ליכא למיחש לכלום והיינו דבבעל הנותן גט לא הצריכו לומר כלום והכא מאי שנא כיון שהגט בא מידו לידה, והשתא לא מצי לשנויי ליה כגון דא"ל אל תתגרשי אלא במקום פלוני דאכתי אמאי צריכה הרי זה כנותן גט לאשה ואומר לה אל תתגרשי בו אלא לאחר ל' ימים דא"צ לומר כלום</w:t>
      </w:r>
      <w:r>
        <w:rPr>
          <w:rFonts w:hint="cs"/>
          <w:rtl/>
        </w:rPr>
        <w:t>.</w:t>
      </w:r>
    </w:p>
    <w:p w14:paraId="4E0058B1" w14:textId="77777777" w:rsidR="00FD72BC" w:rsidRDefault="00FD72BC" w:rsidP="00FD72BC">
      <w:pPr>
        <w:pStyle w:val="a7"/>
        <w:rPr>
          <w:rtl/>
        </w:rPr>
      </w:pPr>
      <w:bookmarkStart w:id="407" w:name="_Toc166660269"/>
      <w:r>
        <w:rPr>
          <w:rFonts w:hint="cs"/>
          <w:rtl/>
        </w:rPr>
        <w:t>בי' הריטב"א דבהגיע הגט מידו לידה לא חיישינן לערעור דנתנו ע"ד גירושין גמורין ולא ימלך</w:t>
      </w:r>
      <w:bookmarkEnd w:id="407"/>
    </w:p>
    <w:p w14:paraId="7E576BD8" w14:textId="6033F474" w:rsidR="00FD72BC" w:rsidRPr="00C8162A" w:rsidRDefault="00FD72BC" w:rsidP="00E80966">
      <w:pPr>
        <w:pStyle w:val="a2"/>
      </w:pPr>
      <w:r>
        <w:rPr>
          <w:rFonts w:hint="cs"/>
          <w:rtl/>
        </w:rPr>
        <w:t>והוסיף</w:t>
      </w:r>
      <w:r w:rsidRPr="001C1847">
        <w:rPr>
          <w:b/>
          <w:bCs/>
          <w:rtl/>
        </w:rPr>
        <w:t xml:space="preserve"> </w:t>
      </w:r>
      <w:r>
        <w:rPr>
          <w:rFonts w:hint="cs"/>
          <w:b/>
          <w:bCs/>
          <w:rtl/>
        </w:rPr>
        <w:t>הריטב"א</w:t>
      </w:r>
      <w:r>
        <w:rPr>
          <w:rtl/>
        </w:rPr>
        <w:t xml:space="preserve"> </w:t>
      </w:r>
      <w:r w:rsidRPr="000A3352">
        <w:rPr>
          <w:rFonts w:hint="cs"/>
          <w:b/>
          <w:bCs/>
          <w:rtl/>
        </w:rPr>
        <w:t>לקמן בבי' ה</w:t>
      </w:r>
      <w:r>
        <w:rPr>
          <w:rFonts w:hint="cs"/>
          <w:b/>
          <w:bCs/>
          <w:rtl/>
        </w:rPr>
        <w:t>ב</w:t>
      </w:r>
      <w:r w:rsidRPr="000A3352">
        <w:rPr>
          <w:rFonts w:hint="cs"/>
          <w:b/>
          <w:bCs/>
          <w:rtl/>
        </w:rPr>
        <w:t>'</w:t>
      </w:r>
      <w:r w:rsidRPr="000A3352">
        <w:rPr>
          <w:b/>
          <w:bCs/>
          <w:rtl/>
        </w:rPr>
        <w:t xml:space="preserve"> </w:t>
      </w:r>
      <w:r>
        <w:rPr>
          <w:rFonts w:hint="cs"/>
          <w:rtl/>
        </w:rPr>
        <w:t>דכל שהגט הגיע מידו לידו, אין חשש שהבעל יערער, דהוא נתנו לה על דעת גירושין גמורים, ואין בזה כל חשש שמא ימלך, ועי' במה שביאר</w:t>
      </w:r>
      <w:r>
        <w:rPr>
          <w:rtl/>
        </w:rPr>
        <w:t xml:space="preserve"> </w:t>
      </w:r>
      <w:r w:rsidRPr="00500BD9">
        <w:rPr>
          <w:rFonts w:hint="cs"/>
          <w:b/>
          <w:bCs/>
          <w:rtl/>
        </w:rPr>
        <w:t>ב</w:t>
      </w:r>
      <w:r w:rsidRPr="00500BD9">
        <w:rPr>
          <w:b/>
          <w:bCs/>
          <w:rtl/>
        </w:rPr>
        <w:t>&lt; &gt;</w:t>
      </w:r>
      <w:r w:rsidRPr="00500BD9">
        <w:rPr>
          <w:rFonts w:hint="cs"/>
          <w:b/>
          <w:bCs/>
          <w:rtl/>
        </w:rPr>
        <w:t>שיעורי רבי שמואל</w:t>
      </w:r>
      <w:r w:rsidRPr="00500BD9">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Ref166654173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פז)</w:t>
      </w:r>
      <w:r w:rsidRPr="00122AA5">
        <w:rPr>
          <w:rFonts w:ascii="Calibri" w:eastAsia="Times New Roman" w:hAnsi="Calibri" w:cs="Guttman Rashi"/>
          <w:noProof w:val="0"/>
          <w:sz w:val="10"/>
          <w:szCs w:val="12"/>
          <w:rtl/>
        </w:rPr>
        <w:fldChar w:fldCharType="end"/>
      </w:r>
      <w:r w:rsidRPr="00500BD9">
        <w:rPr>
          <w:rtl/>
        </w:rPr>
        <w:t>=</w:t>
      </w:r>
      <w:r>
        <w:rPr>
          <w:rtl/>
        </w:rPr>
        <w:t xml:space="preserve"> </w:t>
      </w:r>
      <w:r>
        <w:rPr>
          <w:rFonts w:hint="cs"/>
          <w:rtl/>
        </w:rPr>
        <w:t>בדברי</w:t>
      </w:r>
      <w:r w:rsidRPr="00500BD9">
        <w:rPr>
          <w:b/>
          <w:bCs/>
          <w:rtl/>
        </w:rPr>
        <w:t xml:space="preserve"> </w:t>
      </w:r>
      <w:r>
        <w:rPr>
          <w:rFonts w:hint="cs"/>
          <w:b/>
          <w:bCs/>
          <w:rtl/>
        </w:rPr>
        <w:t>הריטב"א</w:t>
      </w:r>
      <w:r>
        <w:rPr>
          <w:rFonts w:hint="cs"/>
          <w:rtl/>
        </w:rPr>
        <w:t>.</w:t>
      </w:r>
    </w:p>
    <w:p w14:paraId="7AD12CBC" w14:textId="77777777" w:rsidR="00FD72BC" w:rsidRPr="008E1E75" w:rsidRDefault="00FD72BC" w:rsidP="00FD72BC">
      <w:pPr>
        <w:pStyle w:val="a1"/>
      </w:pPr>
      <w:r w:rsidRPr="008E1E75">
        <w:rPr>
          <w:rtl/>
        </w:rPr>
        <w:t>וגם לא חיישינן שמא יבא הבעל ויערער כיון שהגט בא מידו לידה דעל דעת גרושין גמורים נתנו לה וליכא למיחש בכי הא לאמלוכי וכדכתיבנא בריש מכילתין.</w:t>
      </w:r>
    </w:p>
    <w:p w14:paraId="45AE1E75" w14:textId="77777777" w:rsidR="00FD72BC" w:rsidRPr="008E65E5" w:rsidRDefault="00FD72BC" w:rsidP="00FD72BC">
      <w:pPr>
        <w:pStyle w:val="1"/>
      </w:pPr>
      <w:bookmarkStart w:id="408" w:name="_Toc166660270"/>
      <w:r>
        <w:rPr>
          <w:rFonts w:hint="cs"/>
          <w:rtl/>
        </w:rPr>
        <w:t>בי' התורי"ד דנאמנת בבפ"נ מק"ו דנאמנת לומר מת בעלי</w:t>
      </w:r>
      <w:bookmarkEnd w:id="408"/>
    </w:p>
    <w:p w14:paraId="43D35994" w14:textId="77777777" w:rsidR="00FD72BC" w:rsidRPr="00724A46" w:rsidRDefault="00FD72BC" w:rsidP="00724A46">
      <w:pPr>
        <w:pStyle w:val="afffff7"/>
        <w:rPr>
          <w:rtl/>
        </w:rPr>
      </w:pPr>
      <w:bookmarkStart w:id="409" w:name="_Toc166626910"/>
      <w:bookmarkStart w:id="410" w:name="_Toc173964313"/>
      <w:bookmarkStart w:id="411" w:name="_Hlk166188183"/>
      <w:r w:rsidRPr="00724A46">
        <w:rPr>
          <w:rFonts w:hint="cs"/>
          <w:rtl/>
        </w:rPr>
        <w:t>תוס' רי"ד</w:t>
      </w:r>
      <w:r w:rsidRPr="00724A46">
        <w:rPr>
          <w:rtl/>
        </w:rPr>
        <w:t xml:space="preserve"> גיטין </w:t>
      </w:r>
      <w:r w:rsidRPr="00724A46">
        <w:rPr>
          <w:rFonts w:hint="cs"/>
          <w:rtl/>
        </w:rPr>
        <w:t>כ"ד</w:t>
      </w:r>
      <w:r w:rsidRPr="00724A46">
        <w:rPr>
          <w:rtl/>
        </w:rPr>
        <w:t xml:space="preserve"> ע</w:t>
      </w:r>
      <w:r w:rsidRPr="00724A46">
        <w:rPr>
          <w:rFonts w:hint="cs"/>
          <w:rtl/>
        </w:rPr>
        <w:t>"</w:t>
      </w:r>
      <w:r w:rsidRPr="00724A46">
        <w:rPr>
          <w:rtl/>
        </w:rPr>
        <w:t>א</w:t>
      </w:r>
      <w:r w:rsidRPr="00724A46">
        <w:rPr>
          <w:rFonts w:hint="cs"/>
          <w:rtl/>
        </w:rPr>
        <w:t xml:space="preserve"> ד"ה ומתמה</w:t>
      </w:r>
      <w:bookmarkEnd w:id="409"/>
      <w:r w:rsidRPr="00724A46">
        <w:rPr>
          <w:rtl/>
        </w:rPr>
        <w:t xml:space="preserve"> (א)</w:t>
      </w:r>
      <w:bookmarkEnd w:id="410"/>
    </w:p>
    <w:p w14:paraId="1E204BE6" w14:textId="77777777" w:rsidR="00FD72BC" w:rsidRDefault="00FD72BC" w:rsidP="00FD72BC">
      <w:pPr>
        <w:pStyle w:val="a7"/>
        <w:rPr>
          <w:rtl/>
        </w:rPr>
      </w:pPr>
      <w:bookmarkStart w:id="412" w:name="_Toc166660271"/>
      <w:r>
        <w:rPr>
          <w:rFonts w:hint="cs"/>
          <w:rtl/>
        </w:rPr>
        <w:t>בי' התורי"ד בקו' הגמ' לקמן דנאמנת כב' עדים בק"ו דמת בעלי ואל"ה אף בבפ"נ לא נאמנת</w:t>
      </w:r>
      <w:bookmarkEnd w:id="412"/>
    </w:p>
    <w:p w14:paraId="580C74D2" w14:textId="65B585A0" w:rsidR="00FD72BC" w:rsidRPr="00E30D25" w:rsidRDefault="00FD72BC" w:rsidP="00E80966">
      <w:pPr>
        <w:pStyle w:val="a2"/>
        <w:rPr>
          <w:rtl/>
        </w:rPr>
      </w:pPr>
      <w:bookmarkStart w:id="413" w:name="_Ref166185676"/>
      <w:r>
        <w:rPr>
          <w:rFonts w:hint="cs"/>
          <w:rtl/>
        </w:rPr>
        <w:t>וע"ע במה שביאר</w:t>
      </w:r>
      <w:r>
        <w:rPr>
          <w:rtl/>
        </w:rPr>
        <w:t xml:space="preserve"> </w:t>
      </w:r>
      <w:r w:rsidRPr="006F0075">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Ref166185676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עד)</w:t>
      </w:r>
      <w:r w:rsidRPr="00E30D25">
        <w:rPr>
          <w:b/>
          <w:bCs/>
          <w:rtl/>
        </w:rPr>
        <w:fldChar w:fldCharType="end"/>
      </w:r>
      <w:r w:rsidRPr="00E30D25">
        <w:rPr>
          <w:b/>
          <w:bCs/>
          <w:rtl/>
        </w:rPr>
        <w:t xml:space="preserve"> &gt;</w:t>
      </w:r>
      <w:r w:rsidRPr="00E30D25">
        <w:rPr>
          <w:rFonts w:hint="cs"/>
          <w:b/>
          <w:bCs/>
          <w:rtl/>
        </w:rPr>
        <w:t>תוס' רי"ד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 ד"ה ומתמה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בקושית הגמ'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w:t>
      </w:r>
      <w:r w:rsidRPr="00E30D25">
        <w:rPr>
          <w:rtl/>
        </w:rPr>
        <w:t>אשה מכי מטי גיטה לידה א</w:t>
      </w:r>
      <w:r w:rsidRPr="00E30D25">
        <w:rPr>
          <w:rFonts w:hint="cs"/>
          <w:rtl/>
        </w:rPr>
        <w:t>י</w:t>
      </w:r>
      <w:r w:rsidRPr="00E30D25">
        <w:rPr>
          <w:rtl/>
        </w:rPr>
        <w:t>גרשה לה</w:t>
      </w:r>
      <w:r w:rsidRPr="00E30D25">
        <w:rPr>
          <w:rFonts w:hint="cs"/>
          <w:rtl/>
        </w:rPr>
        <w:t>"</w:t>
      </w:r>
      <w:r w:rsidRPr="00E30D25">
        <w:rPr>
          <w:rtl/>
        </w:rPr>
        <w:t>,</w:t>
      </w:r>
      <w:r w:rsidRPr="00E30D25">
        <w:rPr>
          <w:rFonts w:hint="cs"/>
          <w:rtl/>
        </w:rPr>
        <w:t xml:space="preserve"> דכל הנאמנות של האשה לומר שבעלה נתן לה גט וגירשה, הוא מק"ו דנאמנת לומר מת בעלי, וע"ז מקשה הגמ' דמכח הק"ו היא נאמנת לומר שהתגרשה אף בלא אמירת בפ"נ ובפ"נ, ואי אינה נאמנת</w:t>
      </w:r>
      <w:bookmarkEnd w:id="413"/>
      <w:r w:rsidRPr="00E30D25">
        <w:rPr>
          <w:rFonts w:hint="cs"/>
          <w:rtl/>
        </w:rPr>
        <w:t xml:space="preserve"> ע"י הק"ו לומר דהבעל נתן לה את הגט, מה מהני שהיא אומרת בפ"נ ובפ"נ, אלא מוכח דהיא נאמנת מכח הק"ו אף לומר דבעלה נתן לה גט זה היום, ואי אח"כ יבא הבעל ויערער אינו נאמן, כיון שהיא נאמנת על עצמה כמו ב' עדים שהביאו את הגט ואמרו שהבעל נתנו לה, דאין הבעל נאמן לערער, ולכן מקשה הגמ' דכיון שיש לה נאמנות גמורה אמאי צ"ל בפ"נ ובפ"נ.</w:t>
      </w:r>
    </w:p>
    <w:p w14:paraId="70EA73F4" w14:textId="77777777" w:rsidR="00FD72BC" w:rsidRPr="00C94B78" w:rsidRDefault="00FD72BC" w:rsidP="00724A46">
      <w:pPr>
        <w:pStyle w:val="afffffe"/>
        <w:rPr>
          <w:rtl/>
        </w:rPr>
      </w:pPr>
      <w:r>
        <w:rPr>
          <w:rFonts w:hint="cs"/>
          <w:rtl/>
        </w:rPr>
        <w:t>תוס' רי"ד</w:t>
      </w:r>
      <w:r w:rsidRPr="00C94B78">
        <w:rPr>
          <w:rtl/>
        </w:rPr>
        <w:t xml:space="preserve"> גיטין </w:t>
      </w:r>
      <w:r>
        <w:rPr>
          <w:rFonts w:hint="cs"/>
          <w:rtl/>
        </w:rPr>
        <w:t>כ"ד</w:t>
      </w:r>
      <w:r w:rsidRPr="00C94B78">
        <w:rPr>
          <w:rtl/>
        </w:rPr>
        <w:t xml:space="preserve"> ע</w:t>
      </w:r>
      <w:r w:rsidRPr="00C94B78">
        <w:rPr>
          <w:rFonts w:hint="cs"/>
          <w:rtl/>
        </w:rPr>
        <w:t>"</w:t>
      </w:r>
      <w:r w:rsidRPr="00C94B78">
        <w:rPr>
          <w:rtl/>
        </w:rPr>
        <w:t>א</w:t>
      </w:r>
      <w:r w:rsidRPr="00C94B78">
        <w:rPr>
          <w:rFonts w:hint="cs"/>
          <w:rtl/>
        </w:rPr>
        <w:t xml:space="preserve"> ד"ה </w:t>
      </w:r>
      <w:r>
        <w:rPr>
          <w:rFonts w:hint="cs"/>
          <w:rtl/>
        </w:rPr>
        <w:t>ומתמה</w:t>
      </w:r>
    </w:p>
    <w:p w14:paraId="6D6F4568" w14:textId="77777777" w:rsidR="00FD72BC" w:rsidRDefault="00FD72BC" w:rsidP="00FD72BC">
      <w:pPr>
        <w:pStyle w:val="a1"/>
      </w:pPr>
      <w:r w:rsidRPr="00371FE7">
        <w:rPr>
          <w:rtl/>
        </w:rPr>
        <w:t>ומתמה מכי מטי גיטא לידה מיגרשה לה פי' הלא אתה מאמין את האשה בגיטה מק"ו שהיא נאמנת לומר מת בעלי א"כ כשאומרת נמי האשה בעלי גירשני בגט זה תאמן מק"ו שהרי כשאומרת בפני נכתב ובפני נחתם למה אתה מאמינה ואינך מצריכה לעדים שיקיימוהו וע"כ מחמת ק"ו זה א"כ הנאמנות עליה היא ומה צורך להטעינה שתאמר בפני נכתב ובפני נחתם וכי שליח היא הא משעה שנתן לה גיטה נתגרשה והיא נאמנת בדבר זה לומר בעלי נתנו לי מק"ו ומה צורך שתאמר בפני נכתב ובפני נחתם אם אינך מאמינה לומר בעלי נתנו לי אלא קמהימנא לומר בפני נכתב ובפני נחתם וכיון שחכמים האמינוה בק"ו א"כ נאמנת לומר בעלי נתנו לי והיום ומחר אי אתי בעל ומערער לא משגחי' ביה שכך היא נאמנת בעצמה כאילו היו שנים שהביאו גיטה ואמרו שהבעל נתנו לנו שהן נאמנים ושוב אין הבעל יכול לערער כדאמרי' לעיל גם האשה היא נאמנת בק"ו לומר בעלי גרשני בזה ומה צורך שתאמר בפני נכתב ובפני נחתם</w:t>
      </w:r>
      <w:r>
        <w:rPr>
          <w:rFonts w:hint="cs"/>
          <w:rtl/>
        </w:rPr>
        <w:t>.</w:t>
      </w:r>
    </w:p>
    <w:p w14:paraId="60C6AB07" w14:textId="77777777" w:rsidR="00FD72BC" w:rsidRPr="00724A46" w:rsidRDefault="00FD72BC" w:rsidP="00724A46">
      <w:pPr>
        <w:pStyle w:val="afffff7"/>
        <w:rPr>
          <w:rtl/>
        </w:rPr>
      </w:pPr>
      <w:bookmarkStart w:id="414" w:name="_Toc166626911"/>
      <w:bookmarkStart w:id="415" w:name="_Toc173964314"/>
      <w:bookmarkEnd w:id="411"/>
      <w:r w:rsidRPr="00724A46">
        <w:rPr>
          <w:rtl/>
        </w:rPr>
        <w:t>תפארת יעקב גיטין כד ע</w:t>
      </w:r>
      <w:r w:rsidRPr="00724A46">
        <w:rPr>
          <w:rFonts w:hint="cs"/>
          <w:rtl/>
        </w:rPr>
        <w:t>"</w:t>
      </w:r>
      <w:r w:rsidRPr="00724A46">
        <w:rPr>
          <w:rtl/>
        </w:rPr>
        <w:t>א</w:t>
      </w:r>
      <w:r w:rsidRPr="00724A46">
        <w:rPr>
          <w:rFonts w:hint="cs"/>
          <w:rtl/>
        </w:rPr>
        <w:t xml:space="preserve"> ד"ה אשה</w:t>
      </w:r>
      <w:bookmarkEnd w:id="414"/>
      <w:r w:rsidRPr="00724A46">
        <w:rPr>
          <w:rtl/>
        </w:rPr>
        <w:t xml:space="preserve"> (א)</w:t>
      </w:r>
      <w:bookmarkEnd w:id="415"/>
    </w:p>
    <w:p w14:paraId="409C1C4F" w14:textId="77777777" w:rsidR="00FD72BC" w:rsidRDefault="00FD72BC" w:rsidP="00FD72BC">
      <w:pPr>
        <w:pStyle w:val="a7"/>
        <w:rPr>
          <w:rtl/>
        </w:rPr>
      </w:pPr>
      <w:bookmarkStart w:id="416" w:name="_Toc166660272"/>
      <w:r>
        <w:rPr>
          <w:rFonts w:hint="cs"/>
          <w:rtl/>
        </w:rPr>
        <w:t>בי' התפארת יעקב דאשה נאמנת במיגו דגרושה במדה"י או דדייקא דזה כל הנאמנות בשליח</w:t>
      </w:r>
      <w:bookmarkEnd w:id="416"/>
    </w:p>
    <w:p w14:paraId="3FF6EAB3" w14:textId="0A0AD8DA" w:rsidR="00FD72BC" w:rsidRPr="00E30D25" w:rsidRDefault="00FD72BC" w:rsidP="00E80966">
      <w:pPr>
        <w:pStyle w:val="a2"/>
        <w:rPr>
          <w:rtl/>
        </w:rPr>
      </w:pPr>
      <w:bookmarkStart w:id="417" w:name="_Ref166227320"/>
      <w:r>
        <w:rPr>
          <w:rFonts w:hint="cs"/>
          <w:rtl/>
        </w:rPr>
        <w:lastRenderedPageBreak/>
        <w:t>וכ"כ</w:t>
      </w:r>
      <w:r>
        <w:rPr>
          <w:rtl/>
        </w:rPr>
        <w:t xml:space="preserve"> </w:t>
      </w:r>
      <w:r w:rsidRPr="00877D8C">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Ref166227320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עה)</w:t>
      </w:r>
      <w:r w:rsidRPr="00E30D25">
        <w:rPr>
          <w:b/>
          <w:bCs/>
          <w:rtl/>
        </w:rPr>
        <w:fldChar w:fldCharType="end"/>
      </w:r>
      <w:r w:rsidRPr="00E30D25">
        <w:rPr>
          <w:b/>
          <w:bCs/>
          <w:rtl/>
        </w:rPr>
        <w:t xml:space="preserve"> &gt;</w:t>
      </w:r>
      <w:r w:rsidRPr="00E30D25">
        <w:rPr>
          <w:rFonts w:hint="cs"/>
          <w:b/>
          <w:bCs/>
          <w:rtl/>
        </w:rPr>
        <w:t>תפארת יעקב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 ד"ה אשה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דהאשה שהביאה את גיטה נאמנת מדינא ואצ"ל בפ"נ ובפ"נ, או במיגו דהייתה אומרת שהתגרשה במדה"י, </w:t>
      </w:r>
      <w:bookmarkEnd w:id="417"/>
      <w:r w:rsidRPr="00E30D25">
        <w:rPr>
          <w:rFonts w:hint="cs"/>
          <w:rtl/>
        </w:rPr>
        <w:t>או דכיון דכל הנאמנות דשליח באמירת בפ"נ ובפ"נ הוא מחמת דדייק, א"כ כ"ש אשה דדייקא כדי שלא יבא הבעל ויערער, וא"א לומר דמחמת דתיקנו לומר בפ"נ ובפ"נ בכל שליח, אי לא אמרה יתבטלו הגירושין, דדוקא בשליח אפש"ל דתיקנו דלא יוכל לתת לה את הגט לפני שיאמר בפ"נ ובפ"נ, וכל שלא אמר כן הוא משנה ממטבע שטבעו חכמים דהולד ממזר לר"מ, כיון שלא עשה כדין, אבל באשה שהגירושין כבר נעשו במדה"י, א"א לומר דמחמת תקנת חכמים יתבטלו הגירושין שנעשו כדין, דבגירושין עצמם לא עברה על שום תקנה, וא"א לומר דאי אחר הגירושין באה לאר"י ולא קיימה את התקנה לומר בפ"נ ובפ"נ יתבטלו למפרע, דהא מדינא לא חיישינן למזויף כלל.</w:t>
      </w:r>
    </w:p>
    <w:p w14:paraId="7E96B35C" w14:textId="77777777" w:rsidR="00FD72BC" w:rsidRDefault="00FD72BC" w:rsidP="00724A46">
      <w:pPr>
        <w:pStyle w:val="afffffe"/>
        <w:rPr>
          <w:rtl/>
        </w:rPr>
      </w:pPr>
      <w:r>
        <w:rPr>
          <w:rtl/>
        </w:rPr>
        <w:t>תפארת יעקב גיטין כד ע</w:t>
      </w:r>
      <w:r>
        <w:rPr>
          <w:rFonts w:hint="cs"/>
          <w:rtl/>
        </w:rPr>
        <w:t>"</w:t>
      </w:r>
      <w:r>
        <w:rPr>
          <w:rtl/>
        </w:rPr>
        <w:t>א</w:t>
      </w:r>
      <w:r>
        <w:rPr>
          <w:rFonts w:hint="cs"/>
          <w:rtl/>
        </w:rPr>
        <w:t xml:space="preserve"> ד"ה אשה</w:t>
      </w:r>
    </w:p>
    <w:p w14:paraId="766BC48F" w14:textId="77777777" w:rsidR="00FD72BC" w:rsidRDefault="00FD72BC" w:rsidP="00FD72BC">
      <w:pPr>
        <w:pStyle w:val="a1"/>
        <w:rPr>
          <w:rtl/>
        </w:rPr>
      </w:pPr>
      <w:r>
        <w:rPr>
          <w:rtl/>
        </w:rPr>
        <w:t xml:space="preserve">בגמרא אשה מכי מטי' גיטא לידה איגרשא. בזה נחלקו הפוסקים כי מפירש"י והרמב"ם מבואר דהכוונה דכל שנתגרשה שם שוב אין צורך לאמירת בפ"נ כלל ובלא"ה מותרת לינשא בלי קיום, אבל הראב"ד ז"ל חולק דכל שנתגרשה שם לא מהני בפ"נ וצריכה לקיימו, וכבר הוכחתי לעיל ריש מכילתין גבי הא דפריך והא אשה דלא שכיחא דע"כ אשה עצמה מדינא אפי' לא נתגרשה שם אינה צריכה לומר בפ"נ, והיינו או דנאמנת במיגו דנתגרשה שם או דבלא"ה כיון דכל מה שצריך בפ"נ הוא דחיישינן לערעור הבעל וכשאומר בפ"נ מידק דייק דמגרש ברצון א"כ אשה עצמה פשיטא דמדייקת שלא יבוא ויערער דאל"כ אלא דמדינא צריכה לומר מה בכך דלא שכיחא, </w:t>
      </w:r>
      <w:r w:rsidRPr="00D80F20">
        <w:rPr>
          <w:rStyle w:val="afffffffff5"/>
          <w:vanish/>
          <w:rtl/>
        </w:rPr>
        <w:t xml:space="preserve">הא בפקח ונתחרש גופה לא ימלט מן קיום חותמיו ולא מהני לא שכיח ע"ש, גם בלא"ה אין מקום כלל שלא תאומן כשנתגרשה שם שהרי למדו מחמש נשים דלא חיישינן באשה שתזייף גט טפי מאחר </w:t>
      </w:r>
      <w:r w:rsidRPr="008C26BE">
        <w:rPr>
          <w:rtl/>
        </w:rPr>
        <w:t>א"כ ממילא אין ראוי לומר דמחמת תקנת חכמים יתבטלו הגירושין שכבר נתגרשה ונאמנת מן הדין ודוקא שליח שהביא גט שייך לומר שתקנו לומר שלא ינתן עד שיאמר ואי עבר הוי ממזר לר"מ דכל המשנה וכו' ולרבנן תצא, אבל זו שנתגרשה</w:t>
      </w:r>
      <w:r>
        <w:rPr>
          <w:rtl/>
        </w:rPr>
        <w:t xml:space="preserve"> שם כדין ולא עברה על שום תקנה וכי בשביל שבאה לכאן יתבטל גירושין שלה כיון דמן הדין אין לחוש לזיוף כלל וכמו כן לרבה משום לשמה לא מבעי אחר שלמדו דכאן </w:t>
      </w:r>
      <w:r>
        <w:rPr>
          <w:rtl/>
        </w:rPr>
        <w:t>שאינה שליח כלל לא שייך לא תחלוק בשליחות אלא אפי' קודם שלמדו פשיטא דלא חששו רק לגט הנשלח לכאן לגרש בו שלא נעשה שם בפני ב"ד, אבל גט שכבר נתגרשה שם פשיטא שאין אנו חוששין על נשי מדה"י שלא להתחתן בם מחשש שאין בקיאין, וע"כ דכל גירושין נעשין בפני ב"ד שוב לא חיישינן, תדע דאי חלה אומר בב"ד של ח"ל בפ"נ ושליח ב' אינו אומר רק שליח ב"ד אני ומן הסתם עשו ב"ד כדין וזה ברור:</w:t>
      </w:r>
    </w:p>
    <w:p w14:paraId="1F6090C5" w14:textId="77777777" w:rsidR="00FD72BC" w:rsidRDefault="00FD72BC" w:rsidP="00FD72BC">
      <w:pPr>
        <w:pStyle w:val="a7"/>
        <w:rPr>
          <w:rtl/>
        </w:rPr>
      </w:pPr>
      <w:bookmarkStart w:id="418" w:name="_Toc166660273"/>
      <w:r>
        <w:rPr>
          <w:rFonts w:hint="cs"/>
          <w:rtl/>
        </w:rPr>
        <w:t>בי' התפארת יעקב בקו' הגמ' לקמן לרמב"ם ולראב"ד דאחר הנתינה ל"מ אמירת בפ"נ ובפ"נ</w:t>
      </w:r>
      <w:bookmarkEnd w:id="418"/>
    </w:p>
    <w:p w14:paraId="569EA1EB" w14:textId="3CF3F4D2" w:rsidR="00FD72BC" w:rsidRPr="00E64521" w:rsidRDefault="00FD72BC" w:rsidP="00E80966">
      <w:pPr>
        <w:pStyle w:val="a2"/>
        <w:rPr>
          <w:rtl/>
        </w:rPr>
      </w:pPr>
      <w:bookmarkStart w:id="419" w:name="_Ref166616984"/>
      <w:r>
        <w:rPr>
          <w:rFonts w:hint="cs"/>
          <w:rtl/>
        </w:rPr>
        <w:t>אך כתב</w:t>
      </w:r>
      <w:r w:rsidRPr="00E64521">
        <w:rPr>
          <w:b/>
          <w:bCs/>
          <w:rtl/>
        </w:rPr>
        <w:t xml:space="preserve"> </w:t>
      </w:r>
      <w:r>
        <w:rPr>
          <w:rFonts w:hint="cs"/>
          <w:b/>
          <w:bCs/>
          <w:rtl/>
        </w:rPr>
        <w:t>התפארת יעקב לקמן</w:t>
      </w:r>
      <w:r>
        <w:rPr>
          <w:rtl/>
        </w:rPr>
        <w:t xml:space="preserve"> </w:t>
      </w:r>
      <w:r>
        <w:rPr>
          <w:rFonts w:hint="cs"/>
          <w:rtl/>
        </w:rPr>
        <w:t>דבקושית הגמ'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כד.</w:t>
      </w:r>
      <w:r w:rsidRPr="00122AA5">
        <w:rPr>
          <w:rFonts w:ascii="Calibri" w:eastAsia="Times New Roman" w:hAnsi="Calibri" w:cs="Guttman Rashi"/>
          <w:noProof w:val="0"/>
          <w:sz w:val="10"/>
          <w:szCs w:val="12"/>
          <w:rtl/>
        </w:rPr>
        <w:t>)</w:t>
      </w:r>
      <w:r>
        <w:rPr>
          <w:rFonts w:hint="cs"/>
          <w:rtl/>
        </w:rPr>
        <w:t xml:space="preserve"> אפשר לבאר בפשיטות דעיקר התקנה לומר בפ"נ ובפ"נ היא רק בשעת הנתינה, כמבואר</w:t>
      </w:r>
      <w:r w:rsidRPr="00F76E49">
        <w:rPr>
          <w:b/>
          <w:bCs/>
          <w:rtl/>
        </w:rPr>
        <w:t xml:space="preserve"> </w:t>
      </w:r>
      <w:r>
        <w:rPr>
          <w:rFonts w:hint="cs"/>
          <w:b/>
          <w:bCs/>
          <w:rtl/>
        </w:rPr>
        <w:t>בתוס' לקמן</w:t>
      </w:r>
      <w:r>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ה: ד"ה יטלנו</w:t>
      </w:r>
      <w:r w:rsidRPr="00122AA5">
        <w:rPr>
          <w:rFonts w:ascii="Calibri" w:eastAsia="Times New Roman" w:hAnsi="Calibri" w:cs="Guttman Rashi"/>
          <w:noProof w:val="0"/>
          <w:sz w:val="10"/>
          <w:szCs w:val="12"/>
          <w:rtl/>
        </w:rPr>
        <w:t>)</w:t>
      </w:r>
      <w:r>
        <w:rPr>
          <w:b/>
          <w:bCs/>
          <w:rtl/>
        </w:rPr>
        <w:t xml:space="preserve"> </w:t>
      </w:r>
      <w:r>
        <w:rPr>
          <w:rFonts w:hint="cs"/>
          <w:rtl/>
        </w:rPr>
        <w:t>דאחר הנתינה לא מהני אמירת בפ"נ ובפ"נ, ולכן מקשה הגמ' דאחר הגירושין אינה נאמנת באמרית בפ"נ ובפ"נ, וכתב</w:t>
      </w:r>
      <w:r w:rsidRPr="00FC44E8">
        <w:rPr>
          <w:b/>
          <w:bCs/>
          <w:rtl/>
        </w:rPr>
        <w:t xml:space="preserve"> </w:t>
      </w:r>
      <w:r>
        <w:rPr>
          <w:rFonts w:hint="cs"/>
          <w:b/>
          <w:bCs/>
          <w:rtl/>
        </w:rPr>
        <w:t>התפארת יעקב</w:t>
      </w:r>
      <w:r>
        <w:rPr>
          <w:rtl/>
        </w:rPr>
        <w:t xml:space="preserve"> </w:t>
      </w:r>
      <w:r>
        <w:rPr>
          <w:rFonts w:hint="cs"/>
          <w:rtl/>
        </w:rPr>
        <w:t>דביאור זה א"ש בין</w:t>
      </w:r>
      <w:r>
        <w:rPr>
          <w:rtl/>
        </w:rPr>
        <w:t xml:space="preserve"> </w:t>
      </w:r>
      <w:r>
        <w:rPr>
          <w:rFonts w:hint="cs"/>
          <w:b/>
          <w:bCs/>
          <w:rtl/>
        </w:rPr>
        <w:t>להרמב"ם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Ref166613819 \r</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122AA5">
        <w:rPr>
          <w:rFonts w:ascii="Calibri" w:eastAsia="Times New Roman" w:hAnsi="Calibri" w:cs="Guttman Rashi"/>
          <w:noProof w:val="0"/>
          <w:sz w:val="10"/>
          <w:szCs w:val="12"/>
          <w:rtl/>
        </w:rPr>
        <w:fldChar w:fldCharType="end"/>
      </w:r>
      <w:r>
        <w:rPr>
          <w:rtl/>
        </w:rPr>
        <w:t xml:space="preserve"> </w:t>
      </w:r>
      <w:r>
        <w:rPr>
          <w:rFonts w:hint="cs"/>
          <w:rtl/>
        </w:rPr>
        <w:t>ובין</w:t>
      </w:r>
      <w:r>
        <w:rPr>
          <w:rtl/>
        </w:rPr>
        <w:t xml:space="preserve"> </w:t>
      </w:r>
      <w:r>
        <w:rPr>
          <w:rFonts w:hint="cs"/>
          <w:b/>
          <w:bCs/>
          <w:rtl/>
        </w:rPr>
        <w:t>ל</w:t>
      </w:r>
      <w:r w:rsidRPr="004F15D8">
        <w:rPr>
          <w:rFonts w:hint="cs"/>
          <w:b/>
          <w:bCs/>
          <w:rtl/>
        </w:rPr>
        <w:t>הראב"ד</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Ref165799198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122AA5">
        <w:rPr>
          <w:rFonts w:ascii="Calibri" w:eastAsia="Times New Roman" w:hAnsi="Calibri" w:cs="Guttman Rashi"/>
          <w:noProof w:val="0"/>
          <w:sz w:val="10"/>
          <w:szCs w:val="12"/>
          <w:rtl/>
        </w:rPr>
        <w:fldChar w:fldCharType="end"/>
      </w:r>
      <w:r>
        <w:rPr>
          <w:rFonts w:hint="cs"/>
          <w:rtl/>
        </w:rPr>
        <w:t>.</w:t>
      </w:r>
      <w:bookmarkEnd w:id="419"/>
    </w:p>
    <w:p w14:paraId="1EB691BC" w14:textId="77777777" w:rsidR="00FD72BC" w:rsidRDefault="00FD72BC" w:rsidP="00FD72BC">
      <w:pPr>
        <w:pStyle w:val="a1"/>
      </w:pPr>
      <w:r>
        <w:rPr>
          <w:rtl/>
        </w:rPr>
        <w:t>אך בעיקר הפי' בסוגיא זו יש לפרש הכוונה בפשיטות, דעיקר תקנת בפ"נ לא הי' רק בשעת נתינה שהרי אמרו לעיל כיצד יעשה יטלנו הימנה ויחזור ויתננה לה ויאמר, ודקדקו שם התוס' דבעינן דוקא בעת נתינה, והוצרכו התם לראיה דתכ"ד עכ"פ מהני אבל אחר נתינה ודאי לא מהני, והיינו דמקשה כיון דכי מטי גיטא לידה איגרשא והיאך תאומן לומר בפ"נ אחר נתינה, ופי' זה אתי שפיר בין לדעת הרמב"ם בין להראב"ד הנ"ל:</w:t>
      </w:r>
    </w:p>
    <w:p w14:paraId="5D019936" w14:textId="77777777" w:rsidR="00FD72BC" w:rsidRPr="007F1163" w:rsidRDefault="00FD72BC" w:rsidP="00FD72BC">
      <w:pPr>
        <w:pStyle w:val="a7"/>
        <w:rPr>
          <w:rtl/>
        </w:rPr>
        <w:sectPr w:rsidR="00FD72BC" w:rsidRPr="007F1163" w:rsidSect="006B34DA">
          <w:footerReference w:type="default" r:id="rId47"/>
          <w:type w:val="continuous"/>
          <w:pgSz w:w="11906" w:h="16838"/>
          <w:pgMar w:top="720" w:right="720" w:bottom="720" w:left="720" w:header="283" w:footer="283" w:gutter="0"/>
          <w:cols w:num="2" w:space="567"/>
          <w:bidi/>
          <w:rtlGutter/>
        </w:sectPr>
      </w:pPr>
    </w:p>
    <w:p w14:paraId="215F8423" w14:textId="77777777" w:rsidR="00FD72BC" w:rsidRDefault="00FD72BC" w:rsidP="00FD72BC">
      <w:pPr>
        <w:tabs>
          <w:tab w:val="left" w:pos="1163"/>
        </w:tabs>
        <w:spacing w:after="0" w:line="240" w:lineRule="auto"/>
        <w:jc w:val="center"/>
        <w:rPr>
          <w:rFonts w:ascii="Guttman Hodes" w:eastAsia="Guttman Hodes" w:hAnsi="Guttman Hodes" w:cs="Guttman Hodes"/>
          <w:noProof/>
          <w:sz w:val="18"/>
          <w:szCs w:val="18"/>
        </w:rPr>
        <w:sectPr w:rsidR="00FD72BC" w:rsidSect="006B34DA">
          <w:type w:val="continuous"/>
          <w:pgSz w:w="11906" w:h="16838"/>
          <w:pgMar w:top="720" w:right="720" w:bottom="720" w:left="720" w:header="283" w:footer="283" w:gutter="0"/>
          <w:cols w:space="720"/>
          <w:bidi/>
          <w:rtlGutter/>
        </w:sectPr>
      </w:pPr>
    </w:p>
    <w:p w14:paraId="685CEC2F" w14:textId="77777777" w:rsidR="00FD72BC" w:rsidRDefault="003E3D53" w:rsidP="00FD72BC">
      <w:pPr>
        <w:tabs>
          <w:tab w:val="left" w:pos="1163"/>
        </w:tabs>
        <w:spacing w:after="0" w:line="240" w:lineRule="auto"/>
        <w:jc w:val="center"/>
      </w:pPr>
      <w:r>
        <w:rPr>
          <w:rFonts w:ascii="Guttman Hodes" w:eastAsia="Guttman Hodes" w:hAnsi="Guttman Hodes" w:cs="Guttman Hodes"/>
          <w:noProof/>
          <w:sz w:val="18"/>
          <w:szCs w:val="18"/>
        </w:rPr>
        <w:lastRenderedPageBreak/>
        <w:pict w14:anchorId="6898A2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55pt;height:6.8pt" o:hrpct="0" o:hralign="center" o:hr="t">
            <v:imagedata r:id="rId48" o:title="BD14845_" grayscale="t" bilevel="t"/>
          </v:shape>
        </w:pict>
      </w:r>
    </w:p>
    <w:p w14:paraId="4FDDAD20" w14:textId="77777777" w:rsidR="00FD72BC" w:rsidRDefault="00FD72BC" w:rsidP="00FD72BC">
      <w:pPr>
        <w:pStyle w:val="affff5"/>
        <w:rPr>
          <w:rtl/>
        </w:rPr>
      </w:pPr>
      <w:bookmarkStart w:id="420" w:name="_Toc161088124"/>
      <w:bookmarkStart w:id="421" w:name="_Toc161407678"/>
      <w:bookmarkStart w:id="422" w:name="_Toc166660274"/>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420"/>
      <w:bookmarkEnd w:id="421"/>
      <w:bookmarkEnd w:id="422"/>
    </w:p>
    <w:p w14:paraId="06478D9A" w14:textId="77777777" w:rsidR="00FD72BC" w:rsidRPr="00110D58" w:rsidRDefault="00FD72BC" w:rsidP="00FD72BC">
      <w:pPr>
        <w:bidi w:val="0"/>
        <w:spacing w:after="0" w:line="360" w:lineRule="auto"/>
        <w:rPr>
          <w:rFonts w:eastAsia="Guttman Adii-Light" w:cs="Guttman Hodes"/>
          <w:b/>
          <w:bCs/>
          <w:sz w:val="18"/>
          <w:szCs w:val="28"/>
          <w:rtl/>
        </w:rPr>
        <w:sectPr w:rsidR="00FD72BC" w:rsidRPr="00110D58" w:rsidSect="006B34DA">
          <w:pgSz w:w="11906" w:h="16838"/>
          <w:pgMar w:top="720" w:right="720" w:bottom="720" w:left="720" w:header="283" w:footer="283" w:gutter="0"/>
          <w:cols w:space="720"/>
          <w:bidi/>
          <w:rtlGutter/>
        </w:sectPr>
      </w:pPr>
    </w:p>
    <w:p w14:paraId="021012C8" w14:textId="77777777" w:rsidR="00FD72BC" w:rsidRDefault="00FD72BC" w:rsidP="00FD72BC">
      <w:pPr>
        <w:pStyle w:val="affff5"/>
        <w:rPr>
          <w:rtl/>
        </w:rPr>
      </w:pPr>
      <w:bookmarkStart w:id="423" w:name="_Toc166660275"/>
      <w:r>
        <w:rPr>
          <w:rFonts w:hint="cs"/>
          <w:rtl/>
        </w:rPr>
        <w:t>חקירה אי בבפ"נ תיקנו לחשוש לזיוף</w:t>
      </w:r>
      <w:bookmarkEnd w:id="423"/>
      <w:r w:rsidRPr="000A06BD">
        <w:rPr>
          <w:vanish/>
          <w:rtl/>
        </w:rPr>
        <w:t>&lt; # =</w:t>
      </w:r>
    </w:p>
    <w:p w14:paraId="3DAD4139" w14:textId="77777777" w:rsidR="00FD72BC" w:rsidRPr="00FC1DF0" w:rsidRDefault="00FD72BC" w:rsidP="00FD72BC">
      <w:pPr>
        <w:pStyle w:val="1"/>
        <w:rPr>
          <w:rtl/>
        </w:rPr>
      </w:pPr>
      <w:bookmarkStart w:id="424" w:name="_Toc166660276"/>
      <w:r>
        <w:rPr>
          <w:rFonts w:hint="cs"/>
          <w:rtl/>
        </w:rPr>
        <w:t>חקירת</w:t>
      </w:r>
      <w:r w:rsidRPr="00FC1DF0">
        <w:rPr>
          <w:rFonts w:hint="cs"/>
          <w:rtl/>
        </w:rPr>
        <w:t xml:space="preserve"> הגרש"ר</w:t>
      </w:r>
      <w:r>
        <w:rPr>
          <w:rFonts w:hint="cs"/>
          <w:rtl/>
        </w:rPr>
        <w:t xml:space="preserve"> אי תיקנו לחוש לזיוף או דהתקנה במעשה הגט</w:t>
      </w:r>
      <w:bookmarkEnd w:id="424"/>
    </w:p>
    <w:p w14:paraId="3AABF4E3" w14:textId="77777777" w:rsidR="00FD72BC" w:rsidRPr="00724A46" w:rsidRDefault="00FD72BC" w:rsidP="00724A46">
      <w:pPr>
        <w:pStyle w:val="afffff7"/>
        <w:rPr>
          <w:rtl/>
        </w:rPr>
      </w:pPr>
      <w:bookmarkStart w:id="425" w:name="_Toc166626912"/>
      <w:bookmarkStart w:id="426" w:name="_Toc173964315"/>
      <w:r w:rsidRPr="00724A46">
        <w:rPr>
          <w:rtl/>
        </w:rPr>
        <w:t>שעורי ר' שמואל גיטין ב</w:t>
      </w:r>
      <w:r w:rsidRPr="00724A46">
        <w:rPr>
          <w:rFonts w:hint="cs"/>
          <w:rtl/>
        </w:rPr>
        <w:t>'</w:t>
      </w:r>
      <w:r w:rsidRPr="00724A46">
        <w:rPr>
          <w:rtl/>
        </w:rPr>
        <w:t xml:space="preserve"> ע"א</w:t>
      </w:r>
      <w:r w:rsidRPr="00724A46">
        <w:rPr>
          <w:rFonts w:hint="cs"/>
          <w:rtl/>
        </w:rPr>
        <w:t xml:space="preserve"> </w:t>
      </w:r>
      <w:r w:rsidRPr="00724A46">
        <w:rPr>
          <w:rtl/>
        </w:rPr>
        <w:t xml:space="preserve">אות א' </w:t>
      </w:r>
      <w:r w:rsidRPr="00724A46">
        <w:rPr>
          <w:rFonts w:hint="cs"/>
          <w:rtl/>
        </w:rPr>
        <w:t>ד</w:t>
      </w:r>
      <w:r w:rsidRPr="00724A46">
        <w:rPr>
          <w:rtl/>
        </w:rPr>
        <w:t>"</w:t>
      </w:r>
      <w:r w:rsidRPr="00724A46">
        <w:rPr>
          <w:rFonts w:hint="cs"/>
          <w:rtl/>
        </w:rPr>
        <w:t>ה במתני'</w:t>
      </w:r>
      <w:bookmarkEnd w:id="425"/>
      <w:r w:rsidRPr="00724A46">
        <w:rPr>
          <w:rtl/>
        </w:rPr>
        <w:t xml:space="preserve"> (א)</w:t>
      </w:r>
      <w:bookmarkEnd w:id="426"/>
    </w:p>
    <w:p w14:paraId="71DE7663" w14:textId="77777777" w:rsidR="00FD72BC" w:rsidRPr="00FC1DF0" w:rsidRDefault="00FD72BC" w:rsidP="00FD72BC">
      <w:pPr>
        <w:pStyle w:val="a7"/>
        <w:rPr>
          <w:rtl/>
        </w:rPr>
      </w:pPr>
      <w:bookmarkStart w:id="427" w:name="_Toc166660277"/>
      <w:r>
        <w:rPr>
          <w:rFonts w:hint="cs"/>
          <w:rtl/>
        </w:rPr>
        <w:t>בי' הגרש"ר בר"ן דמדינא אצ"ל בפ"נ ורק מחשש ערעור תיקנו לומר רק כשמתגרשת לפנינו</w:t>
      </w:r>
      <w:bookmarkEnd w:id="427"/>
    </w:p>
    <w:p w14:paraId="7E70B091" w14:textId="525D51C7" w:rsidR="00FD72BC" w:rsidRPr="00353E38" w:rsidRDefault="00FD72BC" w:rsidP="00E80966">
      <w:pPr>
        <w:pStyle w:val="a2"/>
        <w:rPr>
          <w:vanish w:val="0"/>
        </w:rPr>
      </w:pPr>
      <w:bookmarkStart w:id="428" w:name="_Ref166650736"/>
      <w:bookmarkStart w:id="429" w:name="_Ref165454091"/>
      <w:r w:rsidRPr="00FC1DF0">
        <w:rPr>
          <w:rFonts w:hint="cs"/>
          <w:rtl/>
        </w:rPr>
        <w:t>במ</w:t>
      </w:r>
      <w:r w:rsidRPr="00FC1DF0">
        <w:rPr>
          <w:rtl/>
        </w:rPr>
        <w:t>"</w:t>
      </w:r>
      <w:r w:rsidRPr="00FC1DF0">
        <w:rPr>
          <w:rFonts w:hint="cs"/>
          <w:rtl/>
        </w:rPr>
        <w:t>ש</w:t>
      </w:r>
      <w:r w:rsidRPr="00FC1DF0">
        <w:rPr>
          <w:b/>
          <w:bCs/>
          <w:rtl/>
        </w:rPr>
        <w:t xml:space="preserve"> </w:t>
      </w:r>
      <w:r w:rsidRPr="00550FFF">
        <w:rPr>
          <w:rFonts w:hint="cs"/>
          <w:b/>
          <w:bCs/>
          <w:rtl/>
        </w:rPr>
        <w:t>הר"ן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Ref166409878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sidRPr="00FC1DF0">
        <w:rPr>
          <w:b/>
          <w:bCs/>
          <w:rtl/>
        </w:rPr>
        <w:t xml:space="preserve"> </w:t>
      </w:r>
      <w:r w:rsidRPr="00FC1DF0">
        <w:rPr>
          <w:rFonts w:hint="cs"/>
          <w:rtl/>
        </w:rPr>
        <w:t>בדעת</w:t>
      </w:r>
      <w:r w:rsidRPr="00FC1DF0">
        <w:rPr>
          <w:rtl/>
        </w:rPr>
        <w:t xml:space="preserve"> </w:t>
      </w:r>
      <w:r w:rsidRPr="008327B9">
        <w:rPr>
          <w:rFonts w:hint="cs"/>
          <w:b/>
          <w:bCs/>
          <w:rtl/>
        </w:rPr>
        <w:t>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Ref166409878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sidRPr="00FC1DF0">
        <w:rPr>
          <w:rtl/>
        </w:rPr>
        <w:t xml:space="preserve"> </w:t>
      </w:r>
      <w:r w:rsidRPr="00FC1DF0">
        <w:rPr>
          <w:rFonts w:hint="cs"/>
          <w:rtl/>
        </w:rPr>
        <w:t>דבשליח לקבלה אצ</w:t>
      </w:r>
      <w:r w:rsidRPr="00FC1DF0">
        <w:rPr>
          <w:rtl/>
        </w:rPr>
        <w:t>"</w:t>
      </w:r>
      <w:r w:rsidRPr="00FC1DF0">
        <w:rPr>
          <w:rFonts w:hint="cs"/>
          <w:rtl/>
        </w:rPr>
        <w:t>ל בפ</w:t>
      </w:r>
      <w:r w:rsidRPr="00FC1DF0">
        <w:rPr>
          <w:rtl/>
        </w:rPr>
        <w:t>"</w:t>
      </w:r>
      <w:r w:rsidRPr="00FC1DF0">
        <w:rPr>
          <w:rFonts w:hint="cs"/>
          <w:rtl/>
        </w:rPr>
        <w:t>נ ובפ</w:t>
      </w:r>
      <w:r w:rsidRPr="00FC1DF0">
        <w:rPr>
          <w:rtl/>
        </w:rPr>
        <w:t>"</w:t>
      </w:r>
      <w:r w:rsidRPr="00FC1DF0">
        <w:rPr>
          <w:rFonts w:hint="cs"/>
          <w:rtl/>
        </w:rPr>
        <w:t>נ, כמבואר מקושית הגמ' לקמן</w:t>
      </w:r>
      <w:r w:rsidRPr="00FC1DF0">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כד.</w:t>
      </w:r>
      <w:r w:rsidRPr="00122AA5">
        <w:rPr>
          <w:rFonts w:ascii="Calibri" w:eastAsia="Times New Roman" w:hAnsi="Calibri" w:cs="Guttman Rashi"/>
          <w:noProof w:val="0"/>
          <w:sz w:val="10"/>
          <w:szCs w:val="12"/>
          <w:rtl/>
        </w:rPr>
        <w:t>)</w:t>
      </w:r>
      <w:r w:rsidRPr="00FC1DF0">
        <w:rPr>
          <w:rtl/>
        </w:rPr>
        <w:t xml:space="preserve"> </w:t>
      </w:r>
      <w:r w:rsidRPr="00FC1DF0">
        <w:rPr>
          <w:rFonts w:hint="cs"/>
          <w:rtl/>
        </w:rPr>
        <w:t>דאשה שהביאה גיטה אצ"ל בפ"נ ובפ"נ כיון שהתגרשה כבר במדה"י, כתב</w:t>
      </w:r>
      <w:r w:rsidRPr="00FC1DF0">
        <w:rPr>
          <w:rtl/>
        </w:rPr>
        <w:t xml:space="preserve"> </w:t>
      </w:r>
      <w:r w:rsidRPr="00FC1DF0">
        <w:rPr>
          <w:rFonts w:hint="cs"/>
          <w:b/>
          <w:bCs/>
          <w:rtl/>
        </w:rPr>
        <w:t>ב</w:t>
      </w:r>
      <w:r w:rsidRPr="00FC1DF0">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Ref165454091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עז)</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(אות א' ד"ה במתני'</w:t>
      </w:r>
      <w:r w:rsidRPr="00E30D25">
        <w:rPr>
          <w:rFonts w:ascii="Calibri" w:eastAsia="Times New Roman" w:hAnsi="Calibri" w:cs="Guttman Rashi" w:hint="cs"/>
          <w:noProof w:val="0"/>
          <w:sz w:val="10"/>
          <w:szCs w:val="12"/>
          <w:rtl/>
        </w:rPr>
        <w:t>, חי' רבי שמואל סי' א' ד"ה מתני'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דמבואר דכל דין בפ"נ ובפ"נ הוא רק בגירושין שנעשים בפנינו אבל אם נעשו הגירושין כבר אצ"ל בפ"נ ובפ"נ כלל, וא"כ ה"ה בשליח לקבלה, וכתב</w:t>
      </w:r>
      <w:r w:rsidRPr="00E30D25">
        <w:rPr>
          <w:b/>
          <w:bCs/>
          <w:rtl/>
        </w:rPr>
        <w:t xml:space="preserve"> </w:t>
      </w:r>
      <w:r w:rsidRPr="00E30D25">
        <w:rPr>
          <w:rFonts w:hint="cs"/>
          <w:b/>
          <w:bCs/>
          <w:rtl/>
        </w:rPr>
        <w:t>בחי' רבי שמואל</w:t>
      </w:r>
      <w:r w:rsidRPr="00E30D25">
        <w:rPr>
          <w:rtl/>
        </w:rPr>
        <w:t xml:space="preserve"> </w:t>
      </w:r>
      <w:r w:rsidRPr="00E30D25">
        <w:rPr>
          <w:rFonts w:hint="cs"/>
          <w:rtl/>
        </w:rPr>
        <w:t xml:space="preserve">דביאור </w:t>
      </w:r>
      <w:r w:rsidRPr="00353E38">
        <w:rPr>
          <w:rStyle w:val="aff4"/>
          <w:rFonts w:hint="cs"/>
          <w:vanish/>
          <w:rtl/>
        </w:rPr>
        <w:t>הר"ן</w:t>
      </w:r>
      <w:r w:rsidRPr="00353E38">
        <w:rPr>
          <w:rFonts w:hint="cs"/>
          <w:vanish w:val="0"/>
          <w:rtl/>
        </w:rPr>
        <w:t xml:space="preserve"> בקושית הגמ' לקמן הוא דמדינא אצ"ל בפ"נ ובפ"נ, ורק מחשש ערעור הבעל הצריכו קיום ותיקנו לומר בפ"נ ובפ"נ, וא"כ באשה ושליח לקבלה לא חששו לערעור ולכן לא תיקנו לומר בפ"נ ובפ"נ.</w:t>
      </w:r>
      <w:bookmarkEnd w:id="428"/>
    </w:p>
    <w:p w14:paraId="4432AD93" w14:textId="77777777" w:rsidR="00FD72BC" w:rsidRPr="00353E38" w:rsidRDefault="00FD72BC" w:rsidP="00724A46">
      <w:pPr>
        <w:pStyle w:val="afffffe"/>
        <w:rPr>
          <w:vanish/>
          <w:rtl/>
        </w:rPr>
      </w:pPr>
      <w:bookmarkStart w:id="430" w:name="_Toc165627348"/>
      <w:bookmarkEnd w:id="429"/>
      <w:r w:rsidRPr="00353E38">
        <w:rPr>
          <w:vanish/>
          <w:rtl/>
        </w:rPr>
        <w:t>שעורי ר' שמואל גיטין ב</w:t>
      </w:r>
      <w:r w:rsidRPr="00353E38">
        <w:rPr>
          <w:rFonts w:hint="cs"/>
          <w:vanish/>
          <w:rtl/>
        </w:rPr>
        <w:t>'</w:t>
      </w:r>
      <w:r w:rsidRPr="00353E38">
        <w:rPr>
          <w:vanish/>
          <w:rtl/>
        </w:rPr>
        <w:t xml:space="preserve"> ע"א</w:t>
      </w:r>
      <w:r w:rsidRPr="00353E38">
        <w:rPr>
          <w:rFonts w:hint="cs"/>
          <w:vanish/>
          <w:rtl/>
        </w:rPr>
        <w:t xml:space="preserve"> אות א' ד</w:t>
      </w:r>
      <w:r w:rsidRPr="00353E38">
        <w:rPr>
          <w:vanish/>
          <w:rtl/>
        </w:rPr>
        <w:t>"</w:t>
      </w:r>
      <w:r w:rsidRPr="00353E38">
        <w:rPr>
          <w:rFonts w:hint="cs"/>
          <w:vanish/>
          <w:rtl/>
        </w:rPr>
        <w:t>ה במתני'</w:t>
      </w:r>
      <w:bookmarkEnd w:id="430"/>
    </w:p>
    <w:p w14:paraId="6739C6D4" w14:textId="77777777" w:rsidR="00FD72BC" w:rsidRPr="008E1E75" w:rsidRDefault="00FD72BC" w:rsidP="00FD72BC">
      <w:pPr>
        <w:pStyle w:val="a1"/>
        <w:rPr>
          <w:rtl/>
        </w:rPr>
      </w:pPr>
      <w:r w:rsidRPr="008E1E75">
        <w:rPr>
          <w:rtl/>
        </w:rPr>
        <w:t>א) בגדר התקנה דצריך שיאמר בפ"נ, ובפ"נ ובדין שליח קבלה לענין בפ"נ</w:t>
      </w:r>
    </w:p>
    <w:p w14:paraId="2E8D9878" w14:textId="77777777" w:rsidR="00FD72BC" w:rsidRPr="00E641CE" w:rsidRDefault="00FD72BC" w:rsidP="00FD72BC">
      <w:pPr>
        <w:pStyle w:val="afffff5"/>
        <w:rPr>
          <w:rtl/>
        </w:rPr>
      </w:pPr>
      <w:r w:rsidRPr="00E641CE">
        <w:rPr>
          <w:rtl/>
        </w:rPr>
        <w:t>במתני' המביא גט ממדה"י צריך שיאמר בפ"נ ובפ"נ, פרש"י צריך השליח המביאו לומר וכו' ושליח זה הבעל עשאו שליח להולכה. וכתב הר"ן (ברי"ף ב ע"א בד"ה וכתב) דמקור שיטת רש"י הוא מסוגיא דלקמן כ"ד ע"א דפריך הגמ' אהא דתנן התם האשה עצמה מביאה גטה ובלבד שתאמר בפ"נ ובפ"נ, ופרכינן אשה מכי מטי גיטא לידה איגרשה לה, ופרש"י מכי מטי גט לידה במקום שקבלתו במדה"י איגרשה לה ואי בעיא למיקליה ליה לגט מגורשת היא ואינה צריכה להביאו בפנינו אלא לראיה בעלמא ולמה לה לומר בפ"נ הא לאו שליח היא, ע"כ. ומבואר בזה דהדין של בפ"נ ובפ"נ, הוא רק היכא דעכשיו הגרושין נעשים בפנינו, שהשליח מביא את הגט ונותנו לה, אבל באשה עצמה דמכי מטי גיטא לידה איגרשה לה ליכא להאי דינא דצריך שתאמר בפ"נ ובפ"נ, וממילא ס"ל לרש"י דה"ה בשליח קבלה דמכי מטי גיטא לשליח קבלה איגרשה לה, הרי הוא כאשה עצמה המביאה גיטה, דליכא ביה האי דינא דצריך שיאמר בפ"נ ובפ"נ.</w:t>
      </w:r>
    </w:p>
    <w:p w14:paraId="091F0B30" w14:textId="77777777" w:rsidR="00FD72BC" w:rsidRDefault="00FD72BC" w:rsidP="00FD72BC">
      <w:pPr>
        <w:pStyle w:val="afffff5"/>
        <w:rPr>
          <w:rtl/>
        </w:rPr>
      </w:pPr>
      <w:r w:rsidRPr="00E641CE">
        <w:rPr>
          <w:rtl/>
        </w:rPr>
        <w:t>והנה בבאור קושית הגמ' דמקשה אשה מכי מטי לידה איגרשה לה נחלקו הראשונים, דהרבה ראשונים פירשו וכן פי' הר"ן הכא דקושית הגמ' היא, דכיון דמכי מטי גיטא לידה איגרשה לה, ממילא אי"צ שתאמר בפ"נ ובפ"נ והרי היא מותרת לינשא בלא"ה, וגם קיום א"צ, ובטעמא דמילתא כתב הר"ן דכיון דמדינא אי"צ לומר בפ"נ ורק משום חשש ערעור הבעל, כ"ז שייך רק בשליח הולכה, אבל כשנותן לשליח קבלה או לאשה עצמה הרי בשעה שהגט יוצא מתח"י גמר ומגרש ותו לא חיישינן שיבא לערער, ולא תקנו בזה</w:t>
      </w:r>
      <w:r>
        <w:rPr>
          <w:rFonts w:hint="cs"/>
          <w:rtl/>
        </w:rPr>
        <w:t>.</w:t>
      </w:r>
    </w:p>
    <w:p w14:paraId="06FCF0E1" w14:textId="77777777" w:rsidR="00FD72BC" w:rsidRPr="00894DA0" w:rsidRDefault="00FD72BC" w:rsidP="00FD72BC">
      <w:pPr>
        <w:pStyle w:val="a7"/>
        <w:rPr>
          <w:rFonts w:asciiTheme="minorHAnsi" w:hAnsiTheme="minorHAnsi"/>
          <w:rtl/>
        </w:rPr>
      </w:pPr>
      <w:bookmarkStart w:id="431" w:name="_Toc166660278"/>
      <w:r>
        <w:rPr>
          <w:rFonts w:hint="cs"/>
          <w:rtl/>
        </w:rPr>
        <w:t xml:space="preserve">הבי' הב' בגרש"ר דבמדה"י חששו לזויף </w:t>
      </w:r>
      <w:r>
        <w:rPr>
          <w:rFonts w:asciiTheme="minorHAnsi" w:hAnsiTheme="minorHAnsi" w:hint="cs"/>
          <w:rtl/>
        </w:rPr>
        <w:t>ולא כר"ן</w:t>
      </w:r>
      <w:r>
        <w:rPr>
          <w:rFonts w:hint="cs"/>
          <w:rtl/>
        </w:rPr>
        <w:t xml:space="preserve"> ובפ"נ שלא יערער</w:t>
      </w:r>
      <w:r>
        <w:rPr>
          <w:rFonts w:asciiTheme="minorHAnsi" w:hAnsiTheme="minorHAnsi" w:hint="cs"/>
          <w:rtl/>
        </w:rPr>
        <w:t xml:space="preserve"> ובשליח קבלה ל"ש התקנה</w:t>
      </w:r>
      <w:bookmarkEnd w:id="431"/>
    </w:p>
    <w:p w14:paraId="30B1A34F" w14:textId="77777777" w:rsidR="00FD72BC" w:rsidRPr="00E30D25" w:rsidRDefault="00FD72BC" w:rsidP="00E80966">
      <w:pPr>
        <w:pStyle w:val="a2"/>
        <w:rPr>
          <w:vanish w:val="0"/>
          <w:rtl/>
        </w:rPr>
      </w:pPr>
      <w:bookmarkStart w:id="432" w:name="_Hlk165886127"/>
      <w:r w:rsidRPr="00FC1DF0">
        <w:rPr>
          <w:rFonts w:hint="cs"/>
          <w:rtl/>
        </w:rPr>
        <w:t xml:space="preserve">אך כתב </w:t>
      </w:r>
      <w:r w:rsidRPr="00FC1DF0">
        <w:rPr>
          <w:rFonts w:hint="cs"/>
          <w:b/>
          <w:bCs/>
          <w:rtl/>
        </w:rPr>
        <w:t>ב</w:t>
      </w:r>
      <w:r>
        <w:rPr>
          <w:rFonts w:hint="cs"/>
          <w:b/>
          <w:bCs/>
          <w:rtl/>
        </w:rPr>
        <w:t>שיעורי</w:t>
      </w:r>
      <w:r w:rsidRPr="00FC1DF0">
        <w:rPr>
          <w:rFonts w:hint="cs"/>
          <w:b/>
          <w:bCs/>
          <w:rtl/>
        </w:rPr>
        <w:t xml:space="preserve"> רבי שמואל</w:t>
      </w:r>
      <w:r w:rsidRPr="00FC1DF0">
        <w:rPr>
          <w:rFonts w:hint="cs"/>
          <w:rtl/>
        </w:rPr>
        <w:t xml:space="preserve"> דעוד אפשר לבאר דמדינא לא חיישינן למזוייף, אך במקום שאין מצויין עידי קיום תיקנו כן מחשש ערעור הבעל, והתקנה היא בעיקר הגירושין שהמעשה יהיה באופן שלא יוכל הבעל לערער,</w:t>
      </w:r>
      <w:r w:rsidRPr="00FC1DF0">
        <w:rPr>
          <w:rtl/>
        </w:rPr>
        <w:t xml:space="preserve"> </w:t>
      </w:r>
      <w:r w:rsidRPr="00FC1DF0">
        <w:rPr>
          <w:sz w:val="12"/>
          <w:szCs w:val="14"/>
          <w:rtl/>
        </w:rPr>
        <w:t>[</w:t>
      </w:r>
      <w:r w:rsidRPr="00FC1DF0">
        <w:rPr>
          <w:rFonts w:hint="cs"/>
          <w:sz w:val="12"/>
          <w:szCs w:val="14"/>
          <w:rtl/>
        </w:rPr>
        <w:t xml:space="preserve">עיי"ש במה שביאר כן </w:t>
      </w:r>
      <w:r w:rsidRPr="00E30D25">
        <w:rPr>
          <w:rStyle w:val="aff9"/>
          <w:rFonts w:hint="cs"/>
          <w:vanish/>
          <w:rtl/>
        </w:rPr>
        <w:t>בשיעורי רבי שמואל</w:t>
      </w:r>
      <w:r w:rsidRPr="00E30D25">
        <w:rPr>
          <w:rFonts w:hint="cs"/>
          <w:vanish w:val="0"/>
          <w:sz w:val="12"/>
          <w:szCs w:val="14"/>
          <w:rtl/>
        </w:rPr>
        <w:t xml:space="preserve"> בדברי </w:t>
      </w:r>
      <w:r w:rsidRPr="00E30D25">
        <w:rPr>
          <w:rStyle w:val="aff9"/>
          <w:rFonts w:hint="cs"/>
          <w:vanish/>
          <w:rtl/>
        </w:rPr>
        <w:t>הראשונים</w:t>
      </w:r>
      <w:r w:rsidRPr="00E30D25">
        <w:rPr>
          <w:vanish w:val="0"/>
          <w:sz w:val="12"/>
          <w:szCs w:val="14"/>
          <w:rtl/>
        </w:rPr>
        <w:t>]</w:t>
      </w:r>
      <w:r w:rsidRPr="00E30D25">
        <w:rPr>
          <w:rFonts w:hint="cs"/>
          <w:vanish w:val="0"/>
          <w:sz w:val="12"/>
          <w:szCs w:val="14"/>
          <w:rtl/>
        </w:rPr>
        <w:t>,</w:t>
      </w:r>
      <w:r w:rsidRPr="00E30D25">
        <w:rPr>
          <w:rFonts w:hint="cs"/>
          <w:vanish w:val="0"/>
          <w:rtl/>
        </w:rPr>
        <w:t xml:space="preserve"> וא"כ במקום שהגירושין כבר נעשו במדה"י לא שייכא תקנת בפ"נ ובפ"נ כלל, כיון שאין מעשה גירושין לפנינו, ולא כמבואר מדברי </w:t>
      </w:r>
      <w:r w:rsidRPr="00E30D25">
        <w:rPr>
          <w:rStyle w:val="aff4"/>
          <w:rFonts w:hint="cs"/>
          <w:vanish/>
          <w:rtl/>
        </w:rPr>
        <w:t>הר"ן</w:t>
      </w:r>
      <w:r w:rsidRPr="00E30D25">
        <w:rPr>
          <w:rFonts w:hint="cs"/>
          <w:vanish w:val="0"/>
          <w:rtl/>
        </w:rPr>
        <w:t xml:space="preserve"> דהתקנה שייכא אף בכה"ג, אלא דלא תיקנו מחמת שאין חשש ערעור בזה. </w:t>
      </w:r>
    </w:p>
    <w:bookmarkEnd w:id="432"/>
    <w:p w14:paraId="29D2D0B0" w14:textId="77777777" w:rsidR="00FD72BC" w:rsidRPr="00E641CE" w:rsidRDefault="00FD72BC" w:rsidP="00FD72BC">
      <w:pPr>
        <w:pStyle w:val="a1"/>
        <w:rPr>
          <w:rtl/>
        </w:rPr>
      </w:pPr>
      <w:r w:rsidRPr="00E641CE">
        <w:rPr>
          <w:rtl/>
        </w:rPr>
        <w:t xml:space="preserve">ולולי דברי הר"ן היה נראה לומר דמה דהיכא דמכי מטי גיטא לידה איגרשה לה אי"צ דתאמר בפ"נ ובפ"נ, הוא משום דמצד עיקר הדין לא חיישינן למזויף, וכדחזינן מהא דהמביא גט בא"י אי"צ לומר בפ"נ, וטעמא דלא חיישינן היינו או משום עיגונא וכמש"כ התוס' או מטעם שכתב הר"ן שאין האשה ממונו של בעל, ויבואר לקמן בזה, אלא שהיתה תקנה מיוחדת במקום שאין עדים מצויים לקיימו, מחשש שמא יבא הבעל ויערער, וגם לרבה דאמר לפי שאין בקיאים לשמה כתבו התוס' בדף ב ע"ב ד"ה לפי, דאין החשש מעיקר הדין וליכא אלא לעז בעלמא. ע"ש. וממילא י"ל דהתקנה היתה במעשה הגרושין שיעשה באופן כזה שלא יהיה חשש לערעור הבעל, ואפי' למאי דמשמע מפרש"י בדף ב ע"ב בד"ה ורבנן הוא דאצרוך, דלרבה דאמר לפי שאין בקיאים לשמה, אי"ז רק משום חשש ערעור הבעל, אלא דרבנן חששו דלמא אשכח כתוב ועומד. ע"ש. (הגם דבגמ' ה' ע"א משמע דהוא רק משום ערעור הבעל), מ"מ אין זה חששא אמיתית מצד עיקר </w:t>
      </w:r>
      <w:r w:rsidRPr="00E641CE">
        <w:rPr>
          <w:rtl/>
        </w:rPr>
        <w:t>הדין שצריך לחשוש שמא לא נכתב לשמה, ותהא אסורה לינשא, אלא הוי רק מצד התקנתא דרבנן, שתיקנו שמעשה הגירושין יעשה באופן שלא יהיה עליהם שום חשש, כחשש ערעור הבעל ושאר חששות. ולפי"ז הרי האי דינא דצריך שיאמר בפ"נ ובפ"נ הוי תקנתא במעשה הגירושין, דהיינו במעשה נתינת הגט, וממילא היינו מאי דפריך הגמ' באשה עצמה המביאה גיטה, דמכי מטי גיטא לידה איגרשה לה, דכיון שאין כאן השתא מעשה גירושין לפנינו ל"ש כלל האי תקנתא דתהא צריכה לומר בפ"נ ובפ"נ, וס"ל לרש"י דה"ה בשליח קבלה, וכמש"כ.</w:t>
      </w:r>
    </w:p>
    <w:p w14:paraId="179CB240" w14:textId="77777777" w:rsidR="00FD72BC" w:rsidRPr="00724A46" w:rsidRDefault="00FD72BC" w:rsidP="00724A46">
      <w:pPr>
        <w:pStyle w:val="afffff7"/>
        <w:rPr>
          <w:rtl/>
        </w:rPr>
      </w:pPr>
      <w:bookmarkStart w:id="433" w:name="_Toc166626913"/>
      <w:bookmarkStart w:id="434" w:name="_Toc173964316"/>
      <w:bookmarkStart w:id="435" w:name="_Hlk165886662"/>
      <w:r w:rsidRPr="00724A46">
        <w:rPr>
          <w:rtl/>
        </w:rPr>
        <w:t>חדושי ר' שמואל גיטין סימן א</w:t>
      </w:r>
      <w:r w:rsidRPr="00724A46">
        <w:rPr>
          <w:rFonts w:hint="cs"/>
          <w:rtl/>
        </w:rPr>
        <w:t>' אות א' ד</w:t>
      </w:r>
      <w:r w:rsidRPr="00724A46">
        <w:rPr>
          <w:rtl/>
        </w:rPr>
        <w:t>"</w:t>
      </w:r>
      <w:r w:rsidRPr="00724A46">
        <w:rPr>
          <w:rFonts w:hint="cs"/>
          <w:rtl/>
        </w:rPr>
        <w:t>ה ובאמת</w:t>
      </w:r>
      <w:bookmarkEnd w:id="433"/>
      <w:r w:rsidRPr="00724A46">
        <w:rPr>
          <w:rtl/>
        </w:rPr>
        <w:t xml:space="preserve"> (א)</w:t>
      </w:r>
      <w:bookmarkEnd w:id="434"/>
    </w:p>
    <w:p w14:paraId="716F1192" w14:textId="77777777" w:rsidR="00FD72BC" w:rsidRDefault="00FD72BC" w:rsidP="00FD72BC">
      <w:pPr>
        <w:pStyle w:val="a7"/>
        <w:rPr>
          <w:rtl/>
        </w:rPr>
      </w:pPr>
      <w:bookmarkStart w:id="436" w:name="_Toc166660279"/>
      <w:r>
        <w:rPr>
          <w:rFonts w:hint="cs"/>
          <w:rtl/>
        </w:rPr>
        <w:t>בי' הגרש"ר דתיקנו לעשות גירושין שלא יהיה חשש מזויף והוא תקנה בעשיית הגירושין לפנינו</w:t>
      </w:r>
      <w:bookmarkEnd w:id="436"/>
    </w:p>
    <w:p w14:paraId="4D020374" w14:textId="43F5C61F" w:rsidR="00FD72BC" w:rsidRPr="00E30D25" w:rsidRDefault="00FD72BC" w:rsidP="00E80966">
      <w:pPr>
        <w:pStyle w:val="a2"/>
        <w:rPr>
          <w:rtl/>
        </w:rPr>
      </w:pPr>
      <w:bookmarkStart w:id="437" w:name="_Ref165886649"/>
      <w:r>
        <w:rPr>
          <w:rFonts w:hint="cs"/>
          <w:rtl/>
        </w:rPr>
        <w:t>והוסיף לבאר</w:t>
      </w:r>
      <w:r>
        <w:rPr>
          <w:rtl/>
        </w:rPr>
        <w:t xml:space="preserve"> </w:t>
      </w:r>
      <w:r>
        <w:rPr>
          <w:rFonts w:hint="cs"/>
          <w:b/>
          <w:bCs/>
          <w:rtl/>
        </w:rPr>
        <w:t>ב</w:t>
      </w:r>
      <w:r w:rsidRPr="00C51D5F">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Ref165886649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עט)</w:t>
      </w:r>
      <w:r w:rsidRPr="00E30D25">
        <w:rPr>
          <w:b/>
          <w:bCs/>
          <w:rtl/>
        </w:rPr>
        <w:fldChar w:fldCharType="end"/>
      </w:r>
      <w:r w:rsidRPr="00E30D25">
        <w:rPr>
          <w:b/>
          <w:bCs/>
          <w:rtl/>
        </w:rPr>
        <w:t xml:space="preserve"> &gt;</w:t>
      </w:r>
      <w:r w:rsidRPr="00E30D25">
        <w:rPr>
          <w:rFonts w:hint="cs"/>
          <w:b/>
          <w:bCs/>
          <w:rtl/>
        </w:rPr>
        <w:t>חי' רבי שמואל</w:t>
      </w:r>
      <w:r w:rsidRPr="00E30D25">
        <w:rPr>
          <w:b/>
          <w:bCs/>
          <w:rtl/>
        </w:rPr>
        <w:t xml:space="preserve"> </w:t>
      </w:r>
      <w:r w:rsidRPr="00E30D25">
        <w:rPr>
          <w:rFonts w:ascii="Calibri" w:eastAsia="Times New Roman" w:hAnsi="Calibri" w:cs="Guttman Rashi"/>
          <w:noProof w:val="0"/>
          <w:sz w:val="10"/>
          <w:szCs w:val="12"/>
          <w:rtl/>
        </w:rPr>
        <w:t>(סי</w:t>
      </w:r>
      <w:r w:rsidRPr="00E30D25">
        <w:rPr>
          <w:rFonts w:ascii="Calibri" w:eastAsia="Times New Roman" w:hAnsi="Calibri" w:cs="Guttman Rashi" w:hint="cs"/>
          <w:noProof w:val="0"/>
          <w:sz w:val="10"/>
          <w:szCs w:val="12"/>
          <w:rtl/>
        </w:rPr>
        <w:t>'</w:t>
      </w:r>
      <w:r w:rsidRPr="00E30D25">
        <w:rPr>
          <w:rFonts w:ascii="Calibri" w:eastAsia="Times New Roman" w:hAnsi="Calibri" w:cs="Guttman Rashi"/>
          <w:noProof w:val="0"/>
          <w:sz w:val="10"/>
          <w:szCs w:val="12"/>
          <w:rtl/>
        </w:rPr>
        <w:t xml:space="preserve"> א' אות א' ד"ה ובאמת)</w:t>
      </w:r>
      <w:r w:rsidRPr="00E30D25">
        <w:rPr>
          <w:rtl/>
        </w:rPr>
        <w:t xml:space="preserve">= </w:t>
      </w:r>
      <w:r w:rsidRPr="00E30D25">
        <w:rPr>
          <w:rFonts w:hint="cs"/>
          <w:rtl/>
        </w:rPr>
        <w:t>דהחשש מזוייף בזה הכוונה שיש מקום לתקנת חכמים כזו, והיינו דתיקנו לעשות את הגירושין באופן שלא יהיה בהם שום חשש, דצריך לעשות את מעשה הגירושין באופן שמסלק את כל החששות וערעורי הבעל, וממילא תקנת בפ"נ ובפ"נ אינה תקנה בעלמא שצ"ל כן, אלא היא תקנה בעיקר מעשה הגירושין שהמעשה יעשה ע"י אמירת בפ"נ ובפ"נ, ולכן האמירה הזו שייכא רק בשעת הגירושין עצמם, ולא באשה שהביאה גיטה או שליח לקבלה שכבר נגמרו הגירושין, ולכן אצ"ל בפ"נ ובפ"נ.</w:t>
      </w:r>
      <w:bookmarkEnd w:id="437"/>
    </w:p>
    <w:p w14:paraId="614B44E4" w14:textId="77777777" w:rsidR="00FD72BC" w:rsidRPr="00B11F71" w:rsidRDefault="00FD72BC" w:rsidP="00724A46">
      <w:pPr>
        <w:pStyle w:val="afffffe"/>
        <w:rPr>
          <w:rtl/>
        </w:rPr>
      </w:pPr>
      <w:r w:rsidRPr="00B11F71">
        <w:rPr>
          <w:rtl/>
        </w:rPr>
        <w:t>חדושי ר' שמואל גיטין סימן א</w:t>
      </w:r>
      <w:r>
        <w:rPr>
          <w:rFonts w:hint="cs"/>
          <w:rtl/>
        </w:rPr>
        <w:t>' אות א'</w:t>
      </w:r>
      <w:r w:rsidRPr="00C51D5F">
        <w:rPr>
          <w:rFonts w:hint="cs"/>
          <w:rtl/>
        </w:rPr>
        <w:t xml:space="preserve"> </w:t>
      </w:r>
      <w:r w:rsidRPr="00FC1DF0">
        <w:rPr>
          <w:rFonts w:hint="cs"/>
          <w:rtl/>
        </w:rPr>
        <w:t>ד</w:t>
      </w:r>
      <w:r w:rsidRPr="00FC1DF0">
        <w:rPr>
          <w:rtl/>
        </w:rPr>
        <w:t>"</w:t>
      </w:r>
      <w:r w:rsidRPr="00FC1DF0">
        <w:rPr>
          <w:rFonts w:hint="cs"/>
          <w:rtl/>
        </w:rPr>
        <w:t>ה ובאמת</w:t>
      </w:r>
    </w:p>
    <w:p w14:paraId="1F9ED12C" w14:textId="77777777" w:rsidR="00FD72BC" w:rsidRPr="00B11F71" w:rsidRDefault="00FD72BC" w:rsidP="00FD72BC">
      <w:pPr>
        <w:pStyle w:val="a1"/>
        <w:rPr>
          <w:rtl/>
        </w:rPr>
      </w:pPr>
      <w:r w:rsidRPr="00B11F71">
        <w:rPr>
          <w:rtl/>
        </w:rPr>
        <w:t>אלא דהוי חשש רק לגבי זה שכבר יש מקום לתקנת חכמים שתקנו לעשות באופן שלא ישאר מקום לשום חשש. וממילא יש לומר דהתקנה היתה בעצם מעשה הגירושין, דהיינו שהגירושין ייעשו באופן שיהיה מסולק כל החששות וערעורי הבעל, ואי"ז תקנה בעלמא שיאמר בפני נכתב ובפני נחתם בגט הבא ממדינת הים, אלא דהוי דין בעצם המעשה - גירושין שייעשה באמירת בפ"נ ובפ"נ, וממילא אין זה שייך אלא בשעת גירושין, אבל באשה המביאה גיטה או בשליח קבלה דכבר איגרשה קודם א"צ לומר בפני נכתב ובפני נחתם.</w:t>
      </w:r>
    </w:p>
    <w:p w14:paraId="2ACB3F81" w14:textId="77777777" w:rsidR="00FD72BC" w:rsidRPr="00724A46" w:rsidRDefault="00FD72BC" w:rsidP="00724A46">
      <w:pPr>
        <w:pStyle w:val="afffff7"/>
        <w:rPr>
          <w:rtl/>
        </w:rPr>
      </w:pPr>
      <w:bookmarkStart w:id="438" w:name="_Toc166626914"/>
      <w:bookmarkStart w:id="439" w:name="_Toc173964317"/>
      <w:bookmarkEnd w:id="435"/>
      <w:r w:rsidRPr="00724A46">
        <w:rPr>
          <w:rtl/>
        </w:rPr>
        <w:t>שעורי ר' שמואל גיטין ב</w:t>
      </w:r>
      <w:r w:rsidRPr="00724A46">
        <w:rPr>
          <w:rFonts w:hint="cs"/>
          <w:rtl/>
        </w:rPr>
        <w:t>'</w:t>
      </w:r>
      <w:r w:rsidRPr="00724A46">
        <w:rPr>
          <w:rtl/>
        </w:rPr>
        <w:t xml:space="preserve"> ע"א</w:t>
      </w:r>
      <w:r w:rsidRPr="00724A46">
        <w:rPr>
          <w:rFonts w:hint="cs"/>
          <w:rtl/>
        </w:rPr>
        <w:t xml:space="preserve"> אות ב' ד</w:t>
      </w:r>
      <w:r w:rsidRPr="00724A46">
        <w:rPr>
          <w:rtl/>
        </w:rPr>
        <w:t>"</w:t>
      </w:r>
      <w:r w:rsidRPr="00724A46">
        <w:rPr>
          <w:rFonts w:hint="cs"/>
          <w:rtl/>
        </w:rPr>
        <w:t>ה ובאמת</w:t>
      </w:r>
      <w:bookmarkEnd w:id="438"/>
      <w:r w:rsidRPr="00724A46">
        <w:rPr>
          <w:rtl/>
        </w:rPr>
        <w:t xml:space="preserve"> (א)</w:t>
      </w:r>
      <w:bookmarkEnd w:id="439"/>
    </w:p>
    <w:p w14:paraId="52500C62" w14:textId="77777777" w:rsidR="00FD72BC" w:rsidRPr="00724A46" w:rsidRDefault="00FD72BC" w:rsidP="00724A46">
      <w:pPr>
        <w:pStyle w:val="afffff7"/>
        <w:rPr>
          <w:rtl/>
        </w:rPr>
      </w:pPr>
      <w:bookmarkStart w:id="440" w:name="_Toc166626915"/>
      <w:bookmarkStart w:id="441" w:name="_Toc173964318"/>
      <w:r w:rsidRPr="00724A46">
        <w:rPr>
          <w:rtl/>
        </w:rPr>
        <w:t>רש"י גיטין ה</w:t>
      </w:r>
      <w:r w:rsidRPr="00724A46">
        <w:rPr>
          <w:rFonts w:hint="cs"/>
          <w:rtl/>
        </w:rPr>
        <w:t>' ע"</w:t>
      </w:r>
      <w:r w:rsidRPr="00724A46">
        <w:rPr>
          <w:rtl/>
        </w:rPr>
        <w:t>ב</w:t>
      </w:r>
      <w:r w:rsidRPr="00724A46">
        <w:rPr>
          <w:rFonts w:hint="cs"/>
          <w:rtl/>
        </w:rPr>
        <w:t xml:space="preserve"> ד"ה משום</w:t>
      </w:r>
      <w:bookmarkEnd w:id="440"/>
      <w:r w:rsidRPr="00724A46">
        <w:rPr>
          <w:rtl/>
        </w:rPr>
        <w:t xml:space="preserve"> (א)</w:t>
      </w:r>
      <w:bookmarkEnd w:id="441"/>
    </w:p>
    <w:p w14:paraId="63F7E13E" w14:textId="77777777" w:rsidR="00FD72BC" w:rsidRPr="00FC1DF0" w:rsidRDefault="00FD72BC" w:rsidP="00FD72BC">
      <w:pPr>
        <w:pStyle w:val="a7"/>
        <w:rPr>
          <w:rtl/>
        </w:rPr>
      </w:pPr>
      <w:bookmarkStart w:id="442" w:name="_Toc166660280"/>
      <w:r>
        <w:rPr>
          <w:rFonts w:hint="cs"/>
          <w:rtl/>
        </w:rPr>
        <w:t>בי' הגרש"ר דמהא דבלא אמר בפ"נ לר"מ הוא משנה ממטבע דגט מבו' דבפ"נ בעיקר הגירושין</w:t>
      </w:r>
      <w:bookmarkEnd w:id="442"/>
    </w:p>
    <w:p w14:paraId="3788F8F7" w14:textId="1083A61B" w:rsidR="00FD72BC" w:rsidRPr="00E30D25" w:rsidRDefault="00FD72BC" w:rsidP="00E80966">
      <w:pPr>
        <w:pStyle w:val="a2"/>
      </w:pPr>
      <w:bookmarkStart w:id="443" w:name="_Ref163976277"/>
      <w:r w:rsidRPr="00FC1DF0">
        <w:rPr>
          <w:rFonts w:hint="cs"/>
          <w:rtl/>
        </w:rPr>
        <w:t>וכתב</w:t>
      </w:r>
      <w:r w:rsidRPr="00FC1DF0">
        <w:rPr>
          <w:rtl/>
        </w:rPr>
        <w:t xml:space="preserve"> </w:t>
      </w:r>
      <w:r w:rsidRPr="00FC1DF0">
        <w:rPr>
          <w:rFonts w:hint="cs"/>
          <w:b/>
          <w:bCs/>
          <w:rtl/>
        </w:rPr>
        <w:t>ב</w:t>
      </w:r>
      <w:r w:rsidRPr="00FC1DF0">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Ref163976277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(אות ב' ד"ה ובאמת</w:t>
      </w:r>
      <w:r w:rsidRPr="00E30D25">
        <w:rPr>
          <w:rFonts w:ascii="Calibri" w:eastAsia="Times New Roman" w:hAnsi="Calibri" w:cs="Guttman Rashi" w:hint="cs"/>
          <w:noProof w:val="0"/>
          <w:sz w:val="10"/>
          <w:szCs w:val="12"/>
          <w:rtl/>
        </w:rPr>
        <w:t>, חי' רבי שמואל סי' א' אות ב'</w:t>
      </w:r>
      <w:r w:rsidRPr="00E30D25">
        <w:rPr>
          <w:rFonts w:ascii="Calibri" w:eastAsia="Times New Roman" w:hAnsi="Calibri" w:cs="Guttman Rashi"/>
          <w:noProof w:val="0"/>
          <w:sz w:val="10"/>
          <w:szCs w:val="12"/>
          <w:rtl/>
        </w:rPr>
        <w:t>)</w:t>
      </w:r>
      <w:bookmarkEnd w:id="443"/>
      <w:r w:rsidRPr="00E30D25">
        <w:rPr>
          <w:rtl/>
        </w:rPr>
        <w:t xml:space="preserve">= </w:t>
      </w:r>
      <w:r w:rsidRPr="00E30D25">
        <w:rPr>
          <w:rFonts w:hint="cs"/>
          <w:rtl/>
        </w:rPr>
        <w:t>דבגמ'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מבואר דתקנת בפ"נ ובפ"נ היא בעיקר מעשה הגירושין, דבלא אמר בפ"נ ובפ"נ לר"מ יוציא והולד ממזר, ומקשה הגמ' דאף דלא אמר בפ"נ ובפ"נ אמאי יוציא והולד ממזר, ותירצה דס"ל לר"מ דהמשנה ממטבע שטבעו חכמים בגט הגט פסול, ומוכח דהתקנה היא בעצם מעשה הגירושין ולכן כשלא אמר הגט פסול.</w:t>
      </w:r>
    </w:p>
    <w:p w14:paraId="1CC3F5B9" w14:textId="77777777" w:rsidR="00FD72BC" w:rsidRPr="008E1E75" w:rsidRDefault="00FD72BC" w:rsidP="00724A46">
      <w:pPr>
        <w:pStyle w:val="afffffe"/>
        <w:rPr>
          <w:rtl/>
        </w:rPr>
      </w:pPr>
      <w:bookmarkStart w:id="444" w:name="_Toc165627351"/>
      <w:r w:rsidRPr="008E1E75">
        <w:rPr>
          <w:rtl/>
        </w:rPr>
        <w:t>שעורי ר' שמואל גיטין ב</w:t>
      </w:r>
      <w:r w:rsidRPr="008E1E75">
        <w:rPr>
          <w:rFonts w:hint="cs"/>
          <w:rtl/>
        </w:rPr>
        <w:t>'</w:t>
      </w:r>
      <w:r w:rsidRPr="008E1E75">
        <w:rPr>
          <w:rtl/>
        </w:rPr>
        <w:t xml:space="preserve"> ע"א</w:t>
      </w:r>
      <w:r w:rsidRPr="008E1E75">
        <w:rPr>
          <w:rFonts w:hint="cs"/>
          <w:rtl/>
        </w:rPr>
        <w:t xml:space="preserve"> אות ב' ד</w:t>
      </w:r>
      <w:r w:rsidRPr="008E1E75">
        <w:rPr>
          <w:rtl/>
        </w:rPr>
        <w:t>"</w:t>
      </w:r>
      <w:r w:rsidRPr="008E1E75">
        <w:rPr>
          <w:rFonts w:hint="cs"/>
          <w:rtl/>
        </w:rPr>
        <w:t>ה ובאמת</w:t>
      </w:r>
      <w:bookmarkEnd w:id="444"/>
    </w:p>
    <w:p w14:paraId="24B67374" w14:textId="77777777" w:rsidR="00FD72BC" w:rsidRDefault="00FD72BC" w:rsidP="00FD72BC">
      <w:pPr>
        <w:pStyle w:val="a1"/>
        <w:rPr>
          <w:rtl/>
        </w:rPr>
      </w:pPr>
      <w:r w:rsidRPr="008E1E75">
        <w:rPr>
          <w:rtl/>
        </w:rPr>
        <w:t>ב) ובאמת מה שבארנו בגדר האי תקנתא דצריך שיאמר בפ"נ ובפ"נ, מפורש הוא להדיא בסוגיא דלקמן ה ע"ב, דתניא התם, המביא גט ממדה"י ונתנו לה ולא אמר בפ"נ ובפ"נ יוציא והולד ממזר דברי ר"מ, וחכ"א אין הולד ממזר, ופריך הגמ', ור"מ משום דלא אמר בפ"נ ובפ"נ יוציא והולד ממזר, ומשני אין ר"מ לטעמיה דאמר רב המנונא משמיה דעולא אומר היה ר"מ כל המשנה ממטבע שטבעו חכמים בגיטין יוציא והולד ממזר. ומתבאר מזה, דגדר האי תקנתא היה מטבע שטבעו חכמים בגט, וכשלא אמר בפ"נ ובפ"נ חסר המטבע שטבעו חכמים, אלא דאיכא דוכתי שטבעו חכמים מטבע בעצם הגט, ובזה כשאינו כמטבע שטבעו חכמים הגט פסול, והכא היתה התקנה במעשה הגירושין שיעשה באופן שלא יהיה חשש לערעור הבעל, וכשלא אמר בפ"נ ובפ"נ שינה ממטבע שטבעו בנתינת הגט.</w:t>
      </w:r>
    </w:p>
    <w:p w14:paraId="0677FA4B" w14:textId="77777777" w:rsidR="00FD72BC" w:rsidRPr="00280B06" w:rsidRDefault="00FD72BC" w:rsidP="00FD72BC">
      <w:pPr>
        <w:pStyle w:val="1"/>
      </w:pPr>
      <w:bookmarkStart w:id="445" w:name="_Toc166660281"/>
      <w:r>
        <w:rPr>
          <w:rFonts w:hint="cs"/>
          <w:rtl/>
        </w:rPr>
        <w:t>הוכחת הגרש"ר מהראשונים לקמן דבפ"נ תקנה במעשה הגט</w:t>
      </w:r>
      <w:bookmarkEnd w:id="445"/>
    </w:p>
    <w:p w14:paraId="43C9B7DB" w14:textId="77777777" w:rsidR="00FD72BC" w:rsidRDefault="00FD72BC" w:rsidP="00FD72BC">
      <w:pPr>
        <w:pStyle w:val="a7"/>
        <w:rPr>
          <w:rtl/>
        </w:rPr>
      </w:pPr>
      <w:bookmarkStart w:id="446" w:name="_Toc166660282"/>
      <w:bookmarkStart w:id="447" w:name="_Toc166144347"/>
      <w:r>
        <w:rPr>
          <w:rFonts w:hint="cs"/>
          <w:rtl/>
        </w:rPr>
        <w:t>בי' רש"י לקמן דבלא אמר בפ"נ דהולד ממזר לר"מ בנכתב בפניו וקו' הגרש"ר מנלן שנכתב בפניו</w:t>
      </w:r>
      <w:bookmarkEnd w:id="446"/>
    </w:p>
    <w:p w14:paraId="2C9F37A2" w14:textId="77777777" w:rsidR="00FD72BC" w:rsidRDefault="00FD72BC" w:rsidP="00E80966">
      <w:pPr>
        <w:pStyle w:val="a2"/>
      </w:pPr>
      <w:bookmarkStart w:id="448" w:name="_Ref166518797"/>
      <w:r>
        <w:rPr>
          <w:rFonts w:hint="cs"/>
          <w:rtl/>
        </w:rPr>
        <w:t>והביא</w:t>
      </w:r>
      <w:r w:rsidRPr="00CC52BE">
        <w:rPr>
          <w:b/>
          <w:bCs/>
          <w:rtl/>
        </w:rPr>
        <w:t xml:space="preserve"> </w:t>
      </w:r>
      <w:r>
        <w:rPr>
          <w:rFonts w:hint="cs"/>
          <w:b/>
          <w:bCs/>
          <w:rtl/>
        </w:rPr>
        <w:t>בשיעורי רבי שמואל</w:t>
      </w:r>
      <w:r>
        <w:rPr>
          <w:rtl/>
        </w:rPr>
        <w:t xml:space="preserve"> </w:t>
      </w:r>
      <w:r w:rsidRPr="00122AA5">
        <w:rPr>
          <w:rFonts w:ascii="Calibri" w:eastAsia="Times New Roman" w:hAnsi="Calibri" w:cs="Guttman Rashi"/>
          <w:noProof w:val="0"/>
          <w:sz w:val="10"/>
          <w:szCs w:val="12"/>
          <w:rtl/>
        </w:rPr>
        <w:t>(אות ב' ד"ה ובאמת</w:t>
      </w:r>
      <w:r w:rsidRPr="00122AA5">
        <w:rPr>
          <w:rFonts w:ascii="Calibri" w:eastAsia="Times New Roman" w:hAnsi="Calibri" w:cs="Guttman Rashi" w:hint="cs"/>
          <w:noProof w:val="0"/>
          <w:sz w:val="10"/>
          <w:szCs w:val="12"/>
          <w:rtl/>
        </w:rPr>
        <w:t>)</w:t>
      </w:r>
      <w:r>
        <w:rPr>
          <w:rFonts w:hint="cs"/>
          <w:rtl/>
        </w:rPr>
        <w:t xml:space="preserve"> דבקושית הגמ' דאמאי יוציא והולד ממזר, ביאר</w:t>
      </w:r>
      <w:r>
        <w:rPr>
          <w:rtl/>
        </w:rPr>
        <w:t xml:space="preserve"> </w:t>
      </w:r>
      <w:r w:rsidRPr="00CC52BE">
        <w:rPr>
          <w:b/>
          <w:bCs/>
          <w:rtl/>
        </w:rPr>
        <w:t>&lt;</w:t>
      </w:r>
      <w:r>
        <w:rPr>
          <w:rFonts w:hint="cs"/>
          <w:b/>
          <w:bCs/>
          <w:rtl/>
        </w:rPr>
        <w:t xml:space="preserve"> </w:t>
      </w:r>
      <w:r w:rsidRPr="00CC52BE">
        <w:rPr>
          <w:b/>
          <w:bCs/>
          <w:rtl/>
        </w:rPr>
        <w:t>&gt;</w:t>
      </w:r>
      <w:r>
        <w:rPr>
          <w:rFonts w:hint="cs"/>
          <w:b/>
          <w:bCs/>
          <w:rtl/>
        </w:rPr>
        <w:t>רש"י לקמן</w:t>
      </w:r>
      <w:r w:rsidRPr="00CC52BE">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ה: ד"ה משום</w:t>
      </w:r>
      <w:r w:rsidRPr="00122AA5">
        <w:rPr>
          <w:rFonts w:ascii="Calibri" w:eastAsia="Times New Roman" w:hAnsi="Calibri" w:cs="Guttman Rashi"/>
          <w:noProof w:val="0"/>
          <w:sz w:val="10"/>
          <w:szCs w:val="12"/>
          <w:rtl/>
        </w:rPr>
        <w:t>)</w:t>
      </w:r>
      <w:r w:rsidRPr="00CC52BE">
        <w:rPr>
          <w:rtl/>
        </w:rPr>
        <w:t>=</w:t>
      </w:r>
      <w:r>
        <w:rPr>
          <w:rFonts w:hint="cs"/>
          <w:rtl/>
        </w:rPr>
        <w:t xml:space="preserve"> דאיירי שהגט כשר ונכתב בפני השליח, והקשה </w:t>
      </w:r>
      <w:r>
        <w:rPr>
          <w:rFonts w:hint="cs"/>
          <w:b/>
          <w:bCs/>
          <w:rtl/>
        </w:rPr>
        <w:t>בשיעורי רבי שמואל</w:t>
      </w:r>
      <w:r>
        <w:rPr>
          <w:rFonts w:hint="cs"/>
          <w:rtl/>
        </w:rPr>
        <w:t xml:space="preserve"> מנלן דאיירי בכה"ג.</w:t>
      </w:r>
      <w:bookmarkEnd w:id="448"/>
    </w:p>
    <w:p w14:paraId="73260AFB" w14:textId="77777777" w:rsidR="00FD72BC" w:rsidRDefault="00FD72BC" w:rsidP="00FD72BC">
      <w:pPr>
        <w:pStyle w:val="a1"/>
        <w:rPr>
          <w:rtl/>
        </w:rPr>
      </w:pPr>
      <w:r w:rsidRPr="00E641CE">
        <w:rPr>
          <w:rtl/>
        </w:rPr>
        <w:t>ובהא דפריך הגמ' התם לר"מ ומשום דלא אמר בפ"נ ובפ"נ יוציא והולד ממזר, פרש"י, ומשום דלא אמר יוציא, בתמיה, והא גט כשר הוא ובפניו נכתב ומשום דלא אמר הוי הולד ממזר, ע"כ, ולכאורה קשה מנלן שבפניו נכתב דמשו"ה פרכינן אמאי הולד ממזר</w:t>
      </w:r>
      <w:r>
        <w:rPr>
          <w:rFonts w:hint="cs"/>
          <w:rtl/>
        </w:rPr>
        <w:t>.</w:t>
      </w:r>
    </w:p>
    <w:p w14:paraId="158023D1" w14:textId="77777777" w:rsidR="00FD72BC" w:rsidRPr="008E1E75" w:rsidRDefault="00FD72BC" w:rsidP="00724A46">
      <w:pPr>
        <w:pStyle w:val="afffffe"/>
        <w:rPr>
          <w:rtl/>
        </w:rPr>
      </w:pPr>
      <w:bookmarkStart w:id="449" w:name="_Toc165627352"/>
      <w:r w:rsidRPr="008E1E75">
        <w:rPr>
          <w:rtl/>
        </w:rPr>
        <w:t>רש"י גיטין ה</w:t>
      </w:r>
      <w:r w:rsidRPr="008E1E75">
        <w:rPr>
          <w:rFonts w:hint="cs"/>
          <w:rtl/>
        </w:rPr>
        <w:t>' ע"</w:t>
      </w:r>
      <w:r w:rsidRPr="008E1E75">
        <w:rPr>
          <w:rtl/>
        </w:rPr>
        <w:t>ב</w:t>
      </w:r>
      <w:r w:rsidRPr="008E1E75">
        <w:rPr>
          <w:rFonts w:hint="cs"/>
          <w:rtl/>
        </w:rPr>
        <w:t xml:space="preserve"> ד"ה משום</w:t>
      </w:r>
      <w:bookmarkEnd w:id="449"/>
    </w:p>
    <w:p w14:paraId="6FEABA4D" w14:textId="77777777" w:rsidR="00FD72BC" w:rsidRDefault="00FD72BC" w:rsidP="00FD72BC">
      <w:pPr>
        <w:pStyle w:val="afffff5"/>
        <w:rPr>
          <w:rtl/>
        </w:rPr>
      </w:pPr>
      <w:r w:rsidRPr="00E641CE">
        <w:rPr>
          <w:rtl/>
        </w:rPr>
        <w:t>משום דלא אמר (לה) יוציא - בתמיה והא גט כשר הוא ובפניו נכתב ומשום דלא אמר הוי ולד ממזר.</w:t>
      </w:r>
    </w:p>
    <w:p w14:paraId="1AFA10B7" w14:textId="77777777" w:rsidR="00FD72BC" w:rsidRPr="00724A46" w:rsidRDefault="00FD72BC" w:rsidP="00724A46">
      <w:pPr>
        <w:pStyle w:val="afffff7"/>
        <w:rPr>
          <w:rtl/>
        </w:rPr>
      </w:pPr>
      <w:bookmarkStart w:id="450" w:name="_Toc166626916"/>
      <w:bookmarkStart w:id="451" w:name="_Toc173964319"/>
      <w:r w:rsidRPr="00724A46">
        <w:rPr>
          <w:rFonts w:hint="cs"/>
          <w:rtl/>
        </w:rPr>
        <w:t>תוס' רי"ד</w:t>
      </w:r>
      <w:r w:rsidRPr="00724A46">
        <w:rPr>
          <w:rtl/>
        </w:rPr>
        <w:t xml:space="preserve"> גיטין </w:t>
      </w:r>
      <w:r w:rsidRPr="00724A46">
        <w:rPr>
          <w:rFonts w:hint="cs"/>
          <w:rtl/>
        </w:rPr>
        <w:t>ה' ע"ב ד"ה ולר"מ</w:t>
      </w:r>
      <w:bookmarkEnd w:id="447"/>
      <w:bookmarkEnd w:id="450"/>
      <w:r w:rsidRPr="00724A46">
        <w:rPr>
          <w:rtl/>
        </w:rPr>
        <w:t xml:space="preserve"> (א)</w:t>
      </w:r>
      <w:bookmarkEnd w:id="451"/>
    </w:p>
    <w:p w14:paraId="065FEFF6" w14:textId="77777777" w:rsidR="00FD72BC" w:rsidRPr="00724A46" w:rsidRDefault="00FD72BC" w:rsidP="00724A46">
      <w:pPr>
        <w:pStyle w:val="afffff7"/>
        <w:rPr>
          <w:rtl/>
        </w:rPr>
      </w:pPr>
      <w:bookmarkStart w:id="452" w:name="_Toc166626917"/>
      <w:bookmarkStart w:id="453" w:name="_Toc173964320"/>
      <w:r w:rsidRPr="00724A46">
        <w:rPr>
          <w:rtl/>
        </w:rPr>
        <w:t>ר"ן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מדה"ר ד"ה יוציא</w:t>
      </w:r>
      <w:bookmarkEnd w:id="452"/>
      <w:r w:rsidRPr="00724A46">
        <w:rPr>
          <w:rtl/>
        </w:rPr>
        <w:t xml:space="preserve"> (א)</w:t>
      </w:r>
      <w:bookmarkEnd w:id="453"/>
    </w:p>
    <w:p w14:paraId="29855BAD" w14:textId="77777777" w:rsidR="00FD72BC" w:rsidRDefault="00FD72BC" w:rsidP="00FD72BC">
      <w:pPr>
        <w:pStyle w:val="a7"/>
        <w:rPr>
          <w:rtl/>
        </w:rPr>
      </w:pPr>
      <w:bookmarkStart w:id="454" w:name="_Toc166660283"/>
      <w:r>
        <w:rPr>
          <w:rFonts w:hint="cs"/>
          <w:rtl/>
        </w:rPr>
        <w:t>ב' הבי' בתורי"ד בלא אמר בפ"נ אי אומר אחר הנתינה או דלא אמר</w:t>
      </w:r>
      <w:r w:rsidRPr="00632806">
        <w:rPr>
          <w:rFonts w:hint="cs"/>
          <w:rtl/>
        </w:rPr>
        <w:t xml:space="preserve"> </w:t>
      </w:r>
      <w:r>
        <w:rPr>
          <w:rFonts w:hint="cs"/>
          <w:rtl/>
        </w:rPr>
        <w:t>ואפ"ה מק' הגמ' דכשר</w:t>
      </w:r>
      <w:bookmarkEnd w:id="454"/>
    </w:p>
    <w:p w14:paraId="7C1AD53C" w14:textId="70E26AA3" w:rsidR="00FD72BC" w:rsidRPr="00E30D25" w:rsidRDefault="00FD72BC" w:rsidP="00E80966">
      <w:pPr>
        <w:pStyle w:val="a2"/>
      </w:pPr>
      <w:bookmarkStart w:id="455" w:name="_Ref166617371"/>
      <w:bookmarkStart w:id="456" w:name="_Ref166496839"/>
      <w:r>
        <w:rPr>
          <w:rFonts w:hint="cs"/>
          <w:rtl/>
        </w:rPr>
        <w:t xml:space="preserve">והביא </w:t>
      </w:r>
      <w:r>
        <w:rPr>
          <w:rFonts w:hint="cs"/>
          <w:b/>
          <w:bCs/>
          <w:rtl/>
        </w:rPr>
        <w:t>בשיעורי רבי שמואל</w:t>
      </w:r>
      <w:r>
        <w:rPr>
          <w:rFonts w:hint="cs"/>
          <w:rtl/>
        </w:rPr>
        <w:t xml:space="preserve"> את דברי</w:t>
      </w:r>
      <w:r>
        <w:rPr>
          <w:b/>
          <w:bCs/>
          <w:rtl/>
        </w:rPr>
        <w:t xml:space="preserve"> ה</w:t>
      </w:r>
      <w:r w:rsidRPr="00BA76C8">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Ref166496839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פב)</w:t>
      </w:r>
      <w:r w:rsidRPr="00E30D25">
        <w:rPr>
          <w:b/>
          <w:bCs/>
          <w:rtl/>
        </w:rPr>
        <w:fldChar w:fldCharType="end"/>
      </w:r>
      <w:r w:rsidRPr="00E30D25">
        <w:rPr>
          <w:b/>
          <w:bCs/>
          <w:rtl/>
        </w:rPr>
        <w:t xml:space="preserve"> &gt;</w:t>
      </w:r>
      <w:r w:rsidRPr="00E30D25">
        <w:rPr>
          <w:rFonts w:hint="cs"/>
          <w:b/>
          <w:bCs/>
          <w:rtl/>
        </w:rPr>
        <w:t>תוס' רי"ד לקמן בבי' הא'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ה: ד"ה ולר"מ</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ו</w:t>
      </w:r>
      <w:r w:rsidRPr="00E30D25">
        <w:rPr>
          <w:b/>
          <w:bCs/>
          <w:rtl/>
        </w:rPr>
        <w:t>ה</w:t>
      </w:r>
      <w:r w:rsidRPr="00E30D25">
        <w:rPr>
          <w:rFonts w:hint="cs"/>
          <w:b/>
          <w:bCs/>
          <w:rtl/>
        </w:rPr>
        <w:t>&lt; &gt;ר"ן לקמן</w:t>
      </w:r>
      <w:r w:rsidRPr="00E30D25">
        <w:rPr>
          <w:rFonts w:ascii="Calibri" w:eastAsia="Times New Roman" w:hAnsi="Calibri" w:cs="Guttman Rashi"/>
          <w:noProof w:val="0"/>
          <w:sz w:val="10"/>
          <w:szCs w:val="12"/>
          <w:rtl/>
        </w:rPr>
        <w:t xml:space="preserve"> (</w:t>
      </w:r>
      <w:r w:rsidRPr="00E30D25">
        <w:rPr>
          <w:rFonts w:ascii="Calibri" w:eastAsia="Times New Roman" w:hAnsi="Calibri" w:cs="Guttman Rashi" w:hint="cs"/>
          <w:noProof w:val="0"/>
          <w:sz w:val="10"/>
          <w:szCs w:val="12"/>
          <w:rtl/>
        </w:rPr>
        <w:t>ב. מדה"ר ד"ה יוציא, מהדו' עוז והדר עמ' 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דביארו דהשליח נמצא לפנינו ומעיד לאחר נתינת הגט שהוא נכתב ונחתם בפניו, דמ"מ ס"ל לר"מ דכיון דבשעת הנתינה לא אמר בפ"נ ובפ"נ הגט פסול, ועוד ביאר </w:t>
      </w:r>
      <w:r w:rsidRPr="00E30D25">
        <w:rPr>
          <w:b/>
          <w:bCs/>
          <w:rtl/>
        </w:rPr>
        <w:t>ה</w:t>
      </w:r>
      <w:r w:rsidRPr="00E30D25">
        <w:rPr>
          <w:rFonts w:hint="cs"/>
          <w:b/>
          <w:bCs/>
          <w:rtl/>
        </w:rPr>
        <w:t>תורי"ד לקמן בבי' הב'</w:t>
      </w:r>
      <w:r w:rsidRPr="00E30D25">
        <w:rPr>
          <w:rFonts w:ascii="Calibri" w:eastAsia="Times New Roman" w:hAnsi="Calibri" w:cs="Guttman Rashi"/>
          <w:noProof w:val="0"/>
          <w:sz w:val="10"/>
          <w:szCs w:val="12"/>
          <w:rtl/>
        </w:rPr>
        <w:t xml:space="preserve"> </w:t>
      </w:r>
      <w:r w:rsidRPr="00E30D25">
        <w:rPr>
          <w:rFonts w:hint="cs"/>
          <w:rtl/>
        </w:rPr>
        <w:t>דאף כשאין השליח אומר בפ"נ ובפ"נ אחר הנתינה מקשה הגמ' דהגט כשר כיון דלא בא הבעל וערער.</w:t>
      </w:r>
      <w:bookmarkEnd w:id="455"/>
    </w:p>
    <w:bookmarkEnd w:id="456"/>
    <w:p w14:paraId="2C735363" w14:textId="77777777" w:rsidR="00FD72BC" w:rsidRDefault="00FD72BC" w:rsidP="00FD72BC">
      <w:pPr>
        <w:pStyle w:val="a1"/>
        <w:rPr>
          <w:rtl/>
        </w:rPr>
      </w:pPr>
      <w:r w:rsidRPr="00E641CE">
        <w:rPr>
          <w:rtl/>
        </w:rPr>
        <w:t>ונחלקו הראשונים בהאי מילתא, והתורי"ד שם הביא בזה ב' פרושים, ובפי' הא' פירש דכיון דקאי השתא ואמר הכי ומשום דלא אמר ליה בההיא שעתא יוציא והולד ממזר, וכ"כ הר"ן שם וז"ל: דס"ל לר"מ כל המשנה כו' ולפיכך אפי' העיד לאחר נתינה שבפניו נכתב ונחתם, כיון שלא אמר כן בשעת נתינה הולד ממזר, עכ"ל. ופי' הב' כתב התורי"ד דהגמ' פריך הכי אפי' אי לא אמר השתא מידי, כיון דלא אתי בעל ומערער, ע"ש</w:t>
      </w:r>
      <w:r>
        <w:rPr>
          <w:rFonts w:hint="cs"/>
          <w:rtl/>
        </w:rPr>
        <w:t>.</w:t>
      </w:r>
    </w:p>
    <w:p w14:paraId="5F52C8B7" w14:textId="77777777" w:rsidR="00FD72BC" w:rsidRPr="008E1E75" w:rsidRDefault="00FD72BC" w:rsidP="00724A46">
      <w:pPr>
        <w:pStyle w:val="afffffe"/>
      </w:pPr>
      <w:r w:rsidRPr="008E1E75">
        <w:rPr>
          <w:rFonts w:hint="cs"/>
          <w:rtl/>
        </w:rPr>
        <w:lastRenderedPageBreak/>
        <w:t>תוס' רי"ד</w:t>
      </w:r>
      <w:r w:rsidRPr="008E1E75">
        <w:rPr>
          <w:rtl/>
        </w:rPr>
        <w:t xml:space="preserve"> גיטין </w:t>
      </w:r>
      <w:r w:rsidRPr="008E1E75">
        <w:rPr>
          <w:rFonts w:hint="cs"/>
          <w:rtl/>
        </w:rPr>
        <w:t>ה' ע"ב ד"ה ולר"מ</w:t>
      </w:r>
    </w:p>
    <w:p w14:paraId="05EB06D3" w14:textId="77777777" w:rsidR="00FD72BC" w:rsidRPr="008E1E75" w:rsidRDefault="00FD72BC" w:rsidP="00FD72BC">
      <w:pPr>
        <w:pStyle w:val="afffff5"/>
        <w:rPr>
          <w:rtl/>
        </w:rPr>
      </w:pPr>
      <w:r w:rsidRPr="008E1E75">
        <w:rPr>
          <w:rtl/>
        </w:rPr>
        <w:t xml:space="preserve">ולר' מאיר משום דלא אמר בפני נכתב ובפני נחתם יוציא והולד ממזר פי' כיון דקאי השתא ואמר הכי משום דלא אמר לה בההיא שעתא ואמר הכי יוציא והולד ממזר אי נמי לא אתי בעל </w:t>
      </w:r>
      <w:r w:rsidRPr="008E1E75">
        <w:rPr>
          <w:rFonts w:hint="cs"/>
          <w:rtl/>
        </w:rPr>
        <w:t>(</w:t>
      </w:r>
      <w:r w:rsidRPr="008E1E75">
        <w:rPr>
          <w:rtl/>
        </w:rPr>
        <w:t>לא קאי</w:t>
      </w:r>
      <w:r w:rsidRPr="008E1E75">
        <w:rPr>
          <w:rFonts w:hint="cs"/>
          <w:rtl/>
        </w:rPr>
        <w:t>)</w:t>
      </w:r>
      <w:r w:rsidRPr="008E1E75">
        <w:rPr>
          <w:rtl/>
        </w:rPr>
        <w:t xml:space="preserve"> ומערער ואמאי יוציא והולד ממזר</w:t>
      </w:r>
      <w:r w:rsidRPr="008E1E75">
        <w:rPr>
          <w:rFonts w:hint="cs"/>
          <w:rtl/>
        </w:rPr>
        <w:t>.</w:t>
      </w:r>
    </w:p>
    <w:p w14:paraId="2471872C" w14:textId="77777777" w:rsidR="00FD72BC" w:rsidRDefault="00FD72BC" w:rsidP="00724A46">
      <w:pPr>
        <w:pStyle w:val="afffffe"/>
        <w:rPr>
          <w:rtl/>
        </w:rPr>
      </w:pPr>
      <w:r>
        <w:rPr>
          <w:rtl/>
        </w:rPr>
        <w:t>ר"ן גיטין ב</w:t>
      </w:r>
      <w:r>
        <w:rPr>
          <w:rFonts w:hint="cs"/>
          <w:rtl/>
        </w:rPr>
        <w:t>'</w:t>
      </w:r>
      <w:r>
        <w:rPr>
          <w:rtl/>
        </w:rPr>
        <w:t xml:space="preserve"> ע</w:t>
      </w:r>
      <w:r>
        <w:rPr>
          <w:rFonts w:hint="cs"/>
          <w:rtl/>
        </w:rPr>
        <w:t>"</w:t>
      </w:r>
      <w:r>
        <w:rPr>
          <w:rtl/>
        </w:rPr>
        <w:t>א</w:t>
      </w:r>
      <w:r>
        <w:rPr>
          <w:rFonts w:hint="cs"/>
          <w:rtl/>
        </w:rPr>
        <w:t xml:space="preserve"> מדה"ר ד"ה יוציא</w:t>
      </w:r>
    </w:p>
    <w:p w14:paraId="325B7781" w14:textId="77777777" w:rsidR="00FD72BC" w:rsidRDefault="00FD72BC" w:rsidP="00FD72BC">
      <w:pPr>
        <w:pStyle w:val="afffff5"/>
        <w:rPr>
          <w:rtl/>
        </w:rPr>
      </w:pPr>
      <w:r>
        <w:rPr>
          <w:rtl/>
        </w:rPr>
        <w:t>יוציא והולד ממזר. יוציא מי שנשאה בגט זה. והולד ממזר. דסבירא ליה לר"מ דכל המשנה ממטבע שטבעו חכמים בגיטין יוציא והולד ממזר ולפיכך אפילו העיד לאחר נתינה שבפניו נכתב ונחתם כיון שלא אמר כן בשעת נתינה הולד ממזר:</w:t>
      </w:r>
    </w:p>
    <w:p w14:paraId="7A046581" w14:textId="77777777" w:rsidR="00FD72BC" w:rsidRPr="00D85333" w:rsidRDefault="00FD72BC" w:rsidP="00FD72BC">
      <w:pPr>
        <w:pStyle w:val="a7"/>
        <w:rPr>
          <w:rtl/>
        </w:rPr>
      </w:pPr>
      <w:bookmarkStart w:id="457" w:name="_Toc166660284"/>
      <w:r>
        <w:rPr>
          <w:rFonts w:hint="cs"/>
          <w:rtl/>
        </w:rPr>
        <w:t>בי' הפנ"י דרש"י כבי' הא' בתורי"ד ובי' הגרש"ר דמוכח דבלא אמר בפ"נ תיקנו דחיישינן למזויף</w:t>
      </w:r>
      <w:bookmarkEnd w:id="457"/>
    </w:p>
    <w:p w14:paraId="15B6F74F" w14:textId="3817BB81" w:rsidR="00FD72BC" w:rsidRPr="00353E38" w:rsidRDefault="00FD72BC" w:rsidP="00E80966">
      <w:pPr>
        <w:pStyle w:val="a2"/>
        <w:rPr>
          <w:vanish w:val="0"/>
          <w:rtl/>
        </w:rPr>
      </w:pPr>
      <w:bookmarkStart w:id="458" w:name="_Ref166518887"/>
      <w:r>
        <w:rPr>
          <w:rFonts w:hint="cs"/>
          <w:rtl/>
        </w:rPr>
        <w:t>והביא</w:t>
      </w:r>
      <w:r w:rsidRPr="00483B8C">
        <w:rPr>
          <w:b/>
          <w:bCs/>
          <w:rtl/>
        </w:rPr>
        <w:t xml:space="preserve"> </w:t>
      </w:r>
      <w:r>
        <w:rPr>
          <w:rFonts w:hint="cs"/>
          <w:b/>
          <w:bCs/>
          <w:rtl/>
        </w:rPr>
        <w:t>בשיעורי רבי שמואל דה</w:t>
      </w:r>
      <w:r w:rsidRPr="00317D09">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Ref166518887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פג)</w:t>
      </w:r>
      <w:r w:rsidRPr="00E30D25">
        <w:rPr>
          <w:b/>
          <w:bCs/>
          <w:rtl/>
        </w:rPr>
        <w:fldChar w:fldCharType="end"/>
      </w:r>
      <w:r w:rsidRPr="00E30D25">
        <w:rPr>
          <w:rFonts w:hint="cs"/>
          <w:b/>
          <w:bCs/>
          <w:rtl/>
        </w:rPr>
        <w:t xml:space="preserve"> &gt;פנ"י לקמן</w:t>
      </w:r>
      <w:r w:rsidRPr="00E30D25">
        <w:rPr>
          <w:rFonts w:ascii="Calibri" w:eastAsia="Times New Roman" w:hAnsi="Calibri" w:cs="Guttman Rashi"/>
          <w:noProof w:val="0"/>
          <w:sz w:val="10"/>
          <w:szCs w:val="12"/>
          <w:rtl/>
        </w:rPr>
        <w:t xml:space="preserve"> (</w:t>
      </w:r>
      <w:r w:rsidRPr="00E30D25">
        <w:rPr>
          <w:rFonts w:ascii="Calibri" w:eastAsia="Times New Roman" w:hAnsi="Calibri" w:cs="Guttman Rashi" w:hint="cs"/>
          <w:noProof w:val="0"/>
          <w:sz w:val="10"/>
          <w:szCs w:val="12"/>
          <w:rtl/>
        </w:rPr>
        <w:t>ה: על רש"י ד"ה משום</w:t>
      </w:r>
      <w:r w:rsidRPr="00E30D25">
        <w:rPr>
          <w:rFonts w:ascii="Calibri" w:eastAsia="Times New Roman" w:hAnsi="Calibri" w:cs="Guttman Rashi"/>
          <w:noProof w:val="0"/>
          <w:sz w:val="10"/>
          <w:szCs w:val="12"/>
          <w:rtl/>
        </w:rPr>
        <w:t>)</w:t>
      </w:r>
      <w:r w:rsidRPr="00E30D25">
        <w:rPr>
          <w:rFonts w:hint="cs"/>
          <w:rtl/>
        </w:rPr>
        <w:t>= ביאר</w:t>
      </w:r>
      <w:r w:rsidRPr="00E30D25">
        <w:rPr>
          <w:rFonts w:hint="cs"/>
          <w:b/>
          <w:bCs/>
          <w:rtl/>
        </w:rPr>
        <w:t xml:space="preserve"> </w:t>
      </w:r>
      <w:r w:rsidRPr="00E30D25">
        <w:rPr>
          <w:rFonts w:hint="cs"/>
          <w:rtl/>
        </w:rPr>
        <w:t>דבפשטות משמע מדברי</w:t>
      </w:r>
      <w:r w:rsidRPr="00E30D25">
        <w:rPr>
          <w:rFonts w:hint="cs"/>
          <w:b/>
          <w:bCs/>
          <w:rtl/>
        </w:rPr>
        <w:t xml:space="preserve"> 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Ref166518797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דס"ל </w:t>
      </w:r>
      <w:r w:rsidRPr="00E30D25">
        <w:rPr>
          <w:rFonts w:hint="cs"/>
          <w:b/>
          <w:bCs/>
          <w:rtl/>
        </w:rPr>
        <w:t>כר"ן והתורי"ד לקמן בבי' הא'</w:t>
      </w:r>
      <w:r w:rsidRPr="00E30D25">
        <w:rPr>
          <w:rFonts w:ascii="Calibri" w:eastAsia="Times New Roman" w:hAnsi="Calibri" w:cs="Guttman Rashi"/>
          <w:noProof w:val="0"/>
          <w:sz w:val="10"/>
          <w:szCs w:val="12"/>
          <w:rtl/>
        </w:rPr>
        <w:t xml:space="preserve"> </w:t>
      </w:r>
      <w:r w:rsidRPr="00E30D25">
        <w:rPr>
          <w:rFonts w:hint="cs"/>
          <w:rtl/>
        </w:rPr>
        <w:t>דהוא אומר עכשיו שנכתב ונחתם בפניו, וכתב</w:t>
      </w:r>
      <w:r w:rsidRPr="00E30D25">
        <w:rPr>
          <w:b/>
          <w:bCs/>
          <w:rtl/>
        </w:rPr>
        <w:t xml:space="preserve"> </w:t>
      </w:r>
      <w:r w:rsidRPr="00E30D25">
        <w:rPr>
          <w:rFonts w:hint="cs"/>
          <w:b/>
          <w:bCs/>
          <w:rtl/>
        </w:rPr>
        <w:t>בשיעורי רבי שמואל</w:t>
      </w:r>
      <w:r w:rsidRPr="00E30D25">
        <w:rPr>
          <w:rFonts w:hint="cs"/>
          <w:rtl/>
        </w:rPr>
        <w:t xml:space="preserve"> דהיינו כיון שאף לאחר הנתינה השליח נאמן דאי נאמן רק בשעת הנתינה, א"כ כיון שיש חשש מזוייף מדרבנן הגט פסול אף בלא הדין דהמשנה ממטבע שטבעו חכמים, ולכן הוצרך </w:t>
      </w:r>
      <w:r w:rsidRPr="00353E38">
        <w:rPr>
          <w:rStyle w:val="aff4"/>
          <w:rFonts w:hint="cs"/>
          <w:vanish/>
          <w:rtl/>
        </w:rPr>
        <w:t>רש"י</w:t>
      </w:r>
      <w:r w:rsidRPr="00353E38">
        <w:rPr>
          <w:rFonts w:hint="cs"/>
          <w:vanish w:val="0"/>
          <w:rtl/>
        </w:rPr>
        <w:t xml:space="preserve"> לבאר דעכשיו הוא מעיד שנכתב בפניו, וא"כ אין חשש מזוייף ולכן מקשה הגמ' דאמאי הגט פסול.</w:t>
      </w:r>
      <w:bookmarkEnd w:id="458"/>
    </w:p>
    <w:p w14:paraId="273A457A" w14:textId="77777777" w:rsidR="00FD72BC" w:rsidRPr="00353E38" w:rsidRDefault="00FD72BC" w:rsidP="00FD72BC">
      <w:pPr>
        <w:pStyle w:val="a1"/>
        <w:rPr>
          <w:vanish/>
          <w:rtl/>
        </w:rPr>
      </w:pPr>
      <w:r w:rsidRPr="00353E38">
        <w:rPr>
          <w:vanish/>
          <w:rtl/>
        </w:rPr>
        <w:t>ופשטות לשון רש"י משמע משום דאמר השתא ועי' בפנ"י בזה. והבאור בזה דשיטת רש"י דבאמת אפי' כשאומר אחר הנתינה איו חסרון בנאמנותו, ומשום דס"ל לרש"י, דאם היה חסרון בנאמנותו לא הוי פרכינן ומשום דלא אמר הולד ממזר, דבלא נאמנותו חיישינן מדרבנן לזיוף, וממילא הגם שהחשש הוא רק מדרבנן מ"מ כיון דמדרבנן איכא חשש זיוף, הרי מדרבנן איכא חשש ממזרות, ואי"צ להא דמשנה ממטבע שטבעו חכמים בגט, אלא דמדרבנן חיישינן דאיכא חסרון דאורייתא שאין הגט גט, ולכך מפרש רש"י דקושית הגמ' משום דהא אמר השתא, דנאמן גם אחר הנתינה, ועל זה פריך וכי משום דלא עשה כתקנת חכמים ולא אמר בשעת נתינה יוציא והולד ממזר, ומשני דרבי מאיר לטעמיה, דאית ליה כל המשנה וכו' הולד ממזר והכא הרי שינה ממטבע שטבעו חכמים שינתן הגט עם בירור שיסלק חשש ערעור הבעל ושאר חששות, ומדרבנן איכא חסרון במעשה הגירושין כשלא אמר בשעת הנתינה. [ועי' לקמן ס"ק ע"ה, ע"ו באריכות בזה].</w:t>
      </w:r>
    </w:p>
    <w:p w14:paraId="01882082" w14:textId="77777777" w:rsidR="00FD72BC" w:rsidRPr="00724A46" w:rsidRDefault="00FD72BC" w:rsidP="00724A46">
      <w:pPr>
        <w:pStyle w:val="afffff7"/>
        <w:rPr>
          <w:rtl/>
        </w:rPr>
      </w:pPr>
      <w:bookmarkStart w:id="459" w:name="_Toc166626918"/>
      <w:bookmarkStart w:id="460" w:name="_Toc173964321"/>
      <w:r w:rsidRPr="00724A46">
        <w:rPr>
          <w:rtl/>
        </w:rPr>
        <w:t>שעורי ר' שמואל גיטין ב</w:t>
      </w:r>
      <w:r w:rsidRPr="00724A46">
        <w:rPr>
          <w:rFonts w:hint="cs"/>
          <w:rtl/>
        </w:rPr>
        <w:t>'</w:t>
      </w:r>
      <w:r w:rsidRPr="00724A46">
        <w:rPr>
          <w:rtl/>
        </w:rPr>
        <w:t xml:space="preserve"> ע"א</w:t>
      </w:r>
      <w:r w:rsidRPr="00724A46">
        <w:rPr>
          <w:rFonts w:hint="cs"/>
          <w:rtl/>
        </w:rPr>
        <w:t xml:space="preserve"> אות ב' ד</w:t>
      </w:r>
      <w:r w:rsidRPr="00724A46">
        <w:rPr>
          <w:rtl/>
        </w:rPr>
        <w:t>"</w:t>
      </w:r>
      <w:r w:rsidRPr="00724A46">
        <w:rPr>
          <w:rFonts w:hint="cs"/>
          <w:rtl/>
        </w:rPr>
        <w:t>ה ובשיטת</w:t>
      </w:r>
      <w:bookmarkEnd w:id="459"/>
      <w:r w:rsidRPr="00724A46">
        <w:rPr>
          <w:rtl/>
        </w:rPr>
        <w:t xml:space="preserve"> (א)</w:t>
      </w:r>
      <w:bookmarkEnd w:id="460"/>
    </w:p>
    <w:p w14:paraId="5E53BDC4" w14:textId="77777777" w:rsidR="00FD72BC" w:rsidRDefault="00FD72BC" w:rsidP="00FD72BC">
      <w:pPr>
        <w:pStyle w:val="a7"/>
        <w:rPr>
          <w:rtl/>
        </w:rPr>
      </w:pPr>
      <w:bookmarkStart w:id="461" w:name="_Toc166660285"/>
      <w:r>
        <w:rPr>
          <w:rFonts w:hint="cs"/>
          <w:rtl/>
        </w:rPr>
        <w:t>בי' הגרש"ר דאף לבי' הב' בתורי"ד תיקנו דבלא בפ"נ חיישינן למזויף דבפ"נ תקנה במעשה הגט</w:t>
      </w:r>
      <w:bookmarkEnd w:id="461"/>
    </w:p>
    <w:p w14:paraId="4DA3FE4A" w14:textId="7F9A81FE" w:rsidR="00FD72BC" w:rsidRPr="00353E38" w:rsidRDefault="00FD72BC" w:rsidP="00E80966">
      <w:pPr>
        <w:pStyle w:val="a2"/>
        <w:rPr>
          <w:vanish w:val="0"/>
          <w:rtl/>
        </w:rPr>
      </w:pPr>
      <w:bookmarkStart w:id="462" w:name="_Ref163978541"/>
      <w:r>
        <w:rPr>
          <w:rFonts w:hint="cs"/>
          <w:rtl/>
        </w:rPr>
        <w:t>וכתב</w:t>
      </w:r>
      <w:r>
        <w:rPr>
          <w:rtl/>
        </w:rPr>
        <w:t xml:space="preserve"> </w:t>
      </w:r>
      <w:r>
        <w:rPr>
          <w:rFonts w:hint="cs"/>
          <w:b/>
          <w:bCs/>
          <w:rtl/>
        </w:rPr>
        <w:t>ב</w:t>
      </w:r>
      <w:r w:rsidRPr="001F2A8F">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Ref163978541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פד)</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(אות ב' ד"ה ובשיטת</w:t>
      </w:r>
      <w:r w:rsidRPr="00E30D25">
        <w:rPr>
          <w:rFonts w:ascii="Calibri" w:eastAsia="Times New Roman" w:hAnsi="Calibri" w:cs="Guttman Rashi" w:hint="cs"/>
          <w:noProof w:val="0"/>
          <w:sz w:val="10"/>
          <w:szCs w:val="12"/>
          <w:rtl/>
        </w:rPr>
        <w:t>, חי' רבי שמואל סי' א' אות ב' ד"ה ולהראשונים</w:t>
      </w:r>
      <w:r w:rsidRPr="00E30D25">
        <w:rPr>
          <w:rFonts w:ascii="Calibri" w:eastAsia="Times New Roman" w:hAnsi="Calibri" w:cs="Guttman Rashi"/>
          <w:noProof w:val="0"/>
          <w:sz w:val="10"/>
          <w:szCs w:val="12"/>
          <w:rtl/>
        </w:rPr>
        <w:t>)</w:t>
      </w:r>
      <w:bookmarkEnd w:id="462"/>
      <w:r w:rsidRPr="00E30D25">
        <w:rPr>
          <w:rtl/>
        </w:rPr>
        <w:t xml:space="preserve">= </w:t>
      </w:r>
      <w:r w:rsidRPr="00E30D25">
        <w:rPr>
          <w:rFonts w:hint="cs"/>
          <w:rtl/>
        </w:rPr>
        <w:t xml:space="preserve">דאף לפי </w:t>
      </w:r>
      <w:r w:rsidRPr="00E30D25">
        <w:rPr>
          <w:b/>
          <w:bCs/>
          <w:rtl/>
        </w:rPr>
        <w:t>ה</w:t>
      </w:r>
      <w:r w:rsidRPr="00E30D25">
        <w:rPr>
          <w:rFonts w:hint="cs"/>
          <w:b/>
          <w:bCs/>
          <w:rtl/>
        </w:rPr>
        <w:t>תורי"ד לקמן בבי' הב'</w:t>
      </w:r>
      <w:r w:rsidRPr="00E30D25">
        <w:rPr>
          <w:rFonts w:ascii="Calibri" w:eastAsia="Times New Roman" w:hAnsi="Calibri" w:cs="Guttman Rashi"/>
          <w:noProof w:val="0"/>
          <w:sz w:val="10"/>
          <w:szCs w:val="12"/>
          <w:rtl/>
        </w:rPr>
        <w:t xml:space="preserve"> (עי'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Ref166617371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פב)</w:t>
      </w:r>
      <w:r w:rsidRPr="00E30D25">
        <w:rPr>
          <w:rFonts w:ascii="Calibri" w:eastAsia="Times New Roman" w:hAnsi="Calibri" w:cs="Guttman Rashi"/>
          <w:noProof w:val="0"/>
          <w:sz w:val="10"/>
          <w:szCs w:val="12"/>
          <w:rtl/>
        </w:rPr>
        <w:fldChar w:fldCharType="end"/>
      </w:r>
      <w:r w:rsidRPr="00E30D25">
        <w:rPr>
          <w:rFonts w:hint="cs"/>
          <w:rtl/>
        </w:rPr>
        <w:t xml:space="preserve"> דקושית הגמ' לקמן דבלא אמר בפ"נ ובפ"נ הגט כשר, אף כשלא אמר כן לאחר הנתינה, אין הביאור מחמת דהחשש מזוייף הוא רק מדרבנן, דאף </w:t>
      </w:r>
      <w:r w:rsidRPr="00353E38">
        <w:rPr>
          <w:rStyle w:val="aff4"/>
          <w:rFonts w:hint="cs"/>
          <w:vanish/>
          <w:rtl/>
        </w:rPr>
        <w:t>להבי' הב' בתורי"ד</w:t>
      </w:r>
      <w:r w:rsidRPr="00353E38">
        <w:rPr>
          <w:rFonts w:hint="cs"/>
          <w:vanish w:val="0"/>
          <w:rtl/>
        </w:rPr>
        <w:t xml:space="preserve"> אי חיישינן לזיוף צריך להיות ממזר מדרבנן, אלא דמהא דבאר"י אצ"ל בפ"נ ובפ"נ מוכח דלא חששו לזיוף, ואמירת בפ"נ ובפ"נ היא תקנה במעשה הגירושין, אלא דס"ל דכיון שהתקנה היא לסלק את חשש ערעור הבעל לא חששו לזיוף גם לאחר התקנה, ואף באופן שלא אמר לאחר הגירושין שהגט נכתב ונחתם בפניו אין חשש מזויף אף מדרבנן, ולכן הוצרכה הגמ' לומר דפסול לר"מ מחמת דשינה ממטבע שטבעו חכמים. </w:t>
      </w:r>
    </w:p>
    <w:p w14:paraId="275F4C61" w14:textId="77777777" w:rsidR="00FD72BC" w:rsidRPr="00353E38" w:rsidRDefault="00FD72BC" w:rsidP="00724A46">
      <w:pPr>
        <w:pStyle w:val="afffffe"/>
        <w:rPr>
          <w:vanish/>
          <w:rtl/>
        </w:rPr>
      </w:pPr>
      <w:bookmarkStart w:id="463" w:name="_Toc165627354"/>
      <w:r w:rsidRPr="00353E38">
        <w:rPr>
          <w:vanish/>
          <w:rtl/>
        </w:rPr>
        <w:t>שעורי ר' שמואל גיטין ב</w:t>
      </w:r>
      <w:r w:rsidRPr="00353E38">
        <w:rPr>
          <w:rFonts w:hint="cs"/>
          <w:vanish/>
          <w:rtl/>
        </w:rPr>
        <w:t>'</w:t>
      </w:r>
      <w:r w:rsidRPr="00353E38">
        <w:rPr>
          <w:vanish/>
          <w:rtl/>
        </w:rPr>
        <w:t xml:space="preserve"> ע"א</w:t>
      </w:r>
      <w:r w:rsidRPr="00353E38">
        <w:rPr>
          <w:rFonts w:hint="cs"/>
          <w:vanish/>
          <w:rtl/>
        </w:rPr>
        <w:t xml:space="preserve"> אות ב' ד</w:t>
      </w:r>
      <w:r w:rsidRPr="00353E38">
        <w:rPr>
          <w:vanish/>
          <w:rtl/>
        </w:rPr>
        <w:t>"</w:t>
      </w:r>
      <w:r w:rsidRPr="00353E38">
        <w:rPr>
          <w:rFonts w:hint="cs"/>
          <w:vanish/>
          <w:rtl/>
        </w:rPr>
        <w:t>ה ובשיטת</w:t>
      </w:r>
      <w:bookmarkEnd w:id="463"/>
    </w:p>
    <w:p w14:paraId="0E01E382" w14:textId="77777777" w:rsidR="00FD72BC" w:rsidRPr="008E1E75" w:rsidRDefault="00FD72BC" w:rsidP="00FD72BC">
      <w:pPr>
        <w:pStyle w:val="a1"/>
        <w:rPr>
          <w:rtl/>
        </w:rPr>
      </w:pPr>
      <w:r w:rsidRPr="008E1E75">
        <w:rPr>
          <w:rtl/>
        </w:rPr>
        <w:t>ובשיטת הנך ראשונים שפירשו בקושית הגמ' דפריך ומשום דלא אמר יוציא והולד ממזר, דהקושיא אפי' כשלא אמר גם אחר הנתינה, נראה דאי"צ לפרש בדבריהם דסברי דאע"ג דאיכא חשש זיוף מ"מ כיון דהוא רק מדרבנן ה"ז שייך לדינא דהמשנה ממטבע שטבעו חכמים בגיטין, ובלא"ה לא הוי הולד ממזר, דבאמת י"ל דגם הנך ראשונים מודו דהיכא דאיכא מדרבנן חשש זיוף הוי הולד ממזר מדרבנן, אלא דסברתם משום דהא חזינן מהא דהמביא גט בא"י שאי"צ לומר בפ"נ ובפ"נ דלא חיישינן לזיוף משום עיגונא, או מטעם שכתב הר"ן דאין האשה ממונו של בעל אלא דהוא תקנה דרבנן וכמש"נ, וסברי הנך ראשונים דגם אחר התקנה לא תקנו שנחשוש למזויף, אלא שהתקנה היה לסלק את חשש ערעור הבעל, ולפיכך כשלא אמר בפ"נ הרי רק שינה ממטבע שטבעו חכמים, וצריך בזה לדינא דכל המשנה ממטבע שטבעו חכמים בגיטין הולד ממזר.</w:t>
      </w:r>
    </w:p>
    <w:p w14:paraId="7981A387" w14:textId="77777777" w:rsidR="00FD72BC" w:rsidRDefault="00FD72BC" w:rsidP="00FD72BC">
      <w:pPr>
        <w:pStyle w:val="a7"/>
        <w:rPr>
          <w:rtl/>
        </w:rPr>
      </w:pPr>
      <w:bookmarkStart w:id="464" w:name="_Toc166660286"/>
      <w:r>
        <w:rPr>
          <w:rFonts w:hint="cs"/>
          <w:rtl/>
        </w:rPr>
        <w:t>בי' הגרש"ר ברש"י לקמן באר"י אין חשש מזויף ובחו"ל תיקנו לחשוש לזיוף ולכן צ"ל בפ"נ</w:t>
      </w:r>
      <w:bookmarkEnd w:id="464"/>
    </w:p>
    <w:p w14:paraId="7D6B5FCF" w14:textId="0EAFB47E" w:rsidR="00FD72BC" w:rsidRPr="00E30D25" w:rsidRDefault="00FD72BC" w:rsidP="00E80966">
      <w:pPr>
        <w:pStyle w:val="a2"/>
        <w:rPr>
          <w:rStyle w:val="af"/>
          <w:vanish/>
          <w:rtl/>
        </w:rPr>
      </w:pPr>
      <w:r>
        <w:rPr>
          <w:rFonts w:hint="cs"/>
          <w:rtl/>
        </w:rPr>
        <w:t>ובדעת</w:t>
      </w:r>
      <w:r>
        <w:rPr>
          <w:rtl/>
        </w:rPr>
        <w:t xml:space="preserve"> </w:t>
      </w:r>
      <w:r>
        <w:rPr>
          <w:rFonts w:hint="cs"/>
          <w:b/>
          <w:bCs/>
          <w:rtl/>
        </w:rPr>
        <w:t>רש"י לקמן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Ref166518797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פא)</w:t>
      </w:r>
      <w:r w:rsidRPr="00122AA5">
        <w:rPr>
          <w:rFonts w:ascii="Calibri" w:eastAsia="Times New Roman" w:hAnsi="Calibri" w:cs="Guttman Rashi"/>
          <w:noProof w:val="0"/>
          <w:sz w:val="10"/>
          <w:szCs w:val="12"/>
          <w:rtl/>
        </w:rPr>
        <w:fldChar w:fldCharType="end"/>
      </w:r>
      <w:r>
        <w:rPr>
          <w:rtl/>
        </w:rPr>
        <w:t xml:space="preserve"> </w:t>
      </w:r>
      <w:r>
        <w:rPr>
          <w:rFonts w:hint="cs"/>
          <w:rtl/>
        </w:rPr>
        <w:t>דכתב דאם השליח לא אמר כלל בפ"נ ובפ"נ הולד מממזר מדינא מדרבנן, ולא מחמת ששינה ממטבע שטבעו חכמים, ביאר</w:t>
      </w:r>
      <w:r w:rsidRPr="00861ED6">
        <w:rPr>
          <w:b/>
          <w:bCs/>
          <w:rtl/>
        </w:rPr>
        <w:t xml:space="preserve"> </w:t>
      </w:r>
      <w:r>
        <w:rPr>
          <w:rFonts w:hint="cs"/>
          <w:b/>
          <w:bCs/>
          <w:rtl/>
        </w:rPr>
        <w:t>בשיעורי רבי שמואל</w:t>
      </w:r>
      <w:r>
        <w:rPr>
          <w:rtl/>
        </w:rPr>
        <w:t xml:space="preserve"> </w:t>
      </w:r>
      <w:r>
        <w:rPr>
          <w:rFonts w:hint="cs"/>
          <w:rtl/>
        </w:rPr>
        <w:t xml:space="preserve">דס"ל דאעפ"י דבאר"י אם לא אמר אין הולד ממזר דמדינא אין חשש מזוייף, מ"מ בחו"ל כיון דתיקנו לומר בפ"נ ובפ"נ מחשש ערעור הבעל, ממילא חשיב דחששו מדינא לזיוף וכל שלא אמר חיישינן לזיוף מדינא. </w:t>
      </w:r>
      <w:r w:rsidRPr="00E30D25">
        <w:rPr>
          <w:rStyle w:val="af"/>
          <w:rFonts w:hint="cs"/>
          <w:vanish/>
          <w:rtl/>
        </w:rPr>
        <w:t>[וביאר</w:t>
      </w:r>
      <w:r w:rsidRPr="00E30D25">
        <w:rPr>
          <w:rStyle w:val="af"/>
          <w:vanish/>
          <w:rtl/>
        </w:rPr>
        <w:t xml:space="preserve"> </w:t>
      </w:r>
      <w:r w:rsidRPr="00E30D25">
        <w:rPr>
          <w:rStyle w:val="aff9"/>
          <w:rFonts w:hint="cs"/>
          <w:vanish/>
          <w:rtl/>
        </w:rPr>
        <w:t>בשיעורי רבי שמואל</w:t>
      </w:r>
      <w:r w:rsidRPr="00E30D25">
        <w:rPr>
          <w:rStyle w:val="af"/>
          <w:vanish/>
          <w:rtl/>
        </w:rPr>
        <w:t xml:space="preserve"> </w:t>
      </w:r>
      <w:r w:rsidRPr="00E30D25">
        <w:rPr>
          <w:rStyle w:val="af"/>
          <w:rFonts w:hint="cs"/>
          <w:vanish/>
          <w:rtl/>
        </w:rPr>
        <w:t>דצ"ל דס"ל</w:t>
      </w:r>
      <w:r w:rsidRPr="00E30D25">
        <w:rPr>
          <w:rStyle w:val="af"/>
          <w:vanish/>
          <w:rtl/>
        </w:rPr>
        <w:t xml:space="preserve"> </w:t>
      </w:r>
      <w:r w:rsidRPr="00E30D25">
        <w:rPr>
          <w:rStyle w:val="aff9"/>
          <w:rFonts w:hint="cs"/>
          <w:vanish/>
          <w:rtl/>
        </w:rPr>
        <w:t>לרש"י</w:t>
      </w:r>
      <w:r w:rsidRPr="00E30D25">
        <w:rPr>
          <w:rStyle w:val="af"/>
          <w:rFonts w:hint="cs"/>
          <w:vanish/>
          <w:rtl/>
        </w:rPr>
        <w:t xml:space="preserve"> דהא דלא חיישינן לזיוף הוא כביאור</w:t>
      </w:r>
      <w:r w:rsidRPr="00E30D25">
        <w:rPr>
          <w:rStyle w:val="af"/>
          <w:vanish/>
          <w:rtl/>
        </w:rPr>
        <w:t xml:space="preserve"> </w:t>
      </w:r>
      <w:r w:rsidRPr="00E30D25">
        <w:rPr>
          <w:rStyle w:val="aff9"/>
          <w:rFonts w:hint="cs"/>
          <w:vanish/>
          <w:rtl/>
        </w:rPr>
        <w:t>התוס' לקמן</w:t>
      </w:r>
      <w:r w:rsidRPr="00E30D25">
        <w:rPr>
          <w:rStyle w:val="af"/>
          <w:rFonts w:hint="cs"/>
          <w:vanish/>
          <w:rtl/>
        </w:rPr>
        <w:t xml:space="preserve"> </w:t>
      </w:r>
      <w:r w:rsidRPr="00E30D25">
        <w:rPr>
          <w:rStyle w:val="aff5"/>
          <w:vanish/>
          <w:rtl/>
        </w:rPr>
        <w:t>(</w:t>
      </w:r>
      <w:r w:rsidRPr="00E30D25">
        <w:rPr>
          <w:rStyle w:val="aff5"/>
          <w:rFonts w:hint="cs"/>
          <w:vanish/>
          <w:rtl/>
        </w:rPr>
        <w:t>ג. ד"ה האי</w:t>
      </w:r>
      <w:r w:rsidRPr="00E30D25">
        <w:rPr>
          <w:rStyle w:val="aff5"/>
          <w:vanish/>
          <w:rtl/>
        </w:rPr>
        <w:t>)</w:t>
      </w:r>
      <w:r w:rsidRPr="00E30D25">
        <w:rPr>
          <w:rStyle w:val="af"/>
          <w:vanish/>
          <w:rtl/>
        </w:rPr>
        <w:t xml:space="preserve"> </w:t>
      </w:r>
      <w:r w:rsidRPr="00E30D25">
        <w:rPr>
          <w:rStyle w:val="af"/>
          <w:rFonts w:hint="cs"/>
          <w:vanish/>
          <w:rtl/>
        </w:rPr>
        <w:t>דמשום עיגונא הקילו רבנן, והיינו דמדינא היה צריך לחשוש לזיוף, וא"כ במקום שתיקנו לומר בפ"נ ובפ"נ ולא הקילו בזה משום עיגונא, אפש"ל דכל שלא אמר ממילא נשאר מדינא החשש מזויף, ולכן אם לא אמר כלל יוציא והולד ממזר מדרבנן, אך כתב</w:t>
      </w:r>
      <w:r w:rsidRPr="00E30D25">
        <w:rPr>
          <w:rStyle w:val="af"/>
          <w:vanish/>
          <w:rtl/>
        </w:rPr>
        <w:t xml:space="preserve"> </w:t>
      </w:r>
      <w:r w:rsidRPr="00E30D25">
        <w:rPr>
          <w:rStyle w:val="aff9"/>
          <w:rFonts w:hint="cs"/>
          <w:vanish/>
          <w:rtl/>
        </w:rPr>
        <w:t>בשיעורי רבי שמואל</w:t>
      </w:r>
      <w:r w:rsidRPr="00E30D25">
        <w:rPr>
          <w:rStyle w:val="af"/>
          <w:vanish/>
          <w:rtl/>
        </w:rPr>
        <w:t xml:space="preserve"> </w:t>
      </w:r>
      <w:r w:rsidRPr="00E30D25">
        <w:rPr>
          <w:rStyle w:val="af"/>
          <w:rFonts w:hint="cs"/>
          <w:vanish/>
          <w:rtl/>
        </w:rPr>
        <w:t>דלדעת</w:t>
      </w:r>
      <w:r w:rsidRPr="00E30D25">
        <w:rPr>
          <w:rStyle w:val="af"/>
          <w:vanish/>
          <w:rtl/>
        </w:rPr>
        <w:t xml:space="preserve"> </w:t>
      </w:r>
      <w:r w:rsidRPr="00E30D25">
        <w:rPr>
          <w:rStyle w:val="aff9"/>
          <w:vanish/>
          <w:rtl/>
        </w:rPr>
        <w:t>ה</w:t>
      </w:r>
      <w:r w:rsidRPr="00E30D25">
        <w:rPr>
          <w:rStyle w:val="aff9"/>
          <w:rFonts w:hint="cs"/>
          <w:vanish/>
          <w:rtl/>
        </w:rPr>
        <w:t>ר"ן לקמן</w:t>
      </w:r>
      <w:r w:rsidRPr="00E30D25">
        <w:rPr>
          <w:rStyle w:val="af"/>
          <w:vanish/>
          <w:rtl/>
        </w:rPr>
        <w:t xml:space="preserve"> </w:t>
      </w:r>
      <w:r w:rsidRPr="00E30D25">
        <w:rPr>
          <w:rStyle w:val="aff5"/>
          <w:vanish/>
          <w:rtl/>
        </w:rPr>
        <w:t>(</w:t>
      </w:r>
      <w:r w:rsidRPr="00E30D25">
        <w:rPr>
          <w:rStyle w:val="aff5"/>
          <w:rFonts w:hint="cs"/>
          <w:vanish/>
          <w:rtl/>
        </w:rPr>
        <w:t>ג. מדה"ר ד"ה ואין אלו, מהדו' עוז והדר עמ' ז'</w:t>
      </w:r>
      <w:r w:rsidRPr="00E30D25">
        <w:rPr>
          <w:rStyle w:val="aff5"/>
          <w:vanish/>
          <w:rtl/>
        </w:rPr>
        <w:t>)</w:t>
      </w:r>
      <w:r w:rsidRPr="00E30D25">
        <w:rPr>
          <w:rStyle w:val="af"/>
          <w:rFonts w:hint="cs"/>
          <w:vanish/>
          <w:rtl/>
        </w:rPr>
        <w:t xml:space="preserve"> דהא דלא חיישינן לזיוף הוא כיון דהאשה אינה ממונו של בעל, א"כ מדינא אין חשש מזוייף כלל, ולכן אף במקום שתיקנו לומר בפ"נ ובפ"נ, אם לא אמר א"א לומר דמדינא יש חשש מזוייף מדרבנן].</w:t>
      </w:r>
    </w:p>
    <w:p w14:paraId="1B478C73" w14:textId="77777777" w:rsidR="00FD72BC" w:rsidRDefault="00FD72BC" w:rsidP="00FD72BC">
      <w:pPr>
        <w:pStyle w:val="a1"/>
        <w:rPr>
          <w:rtl/>
        </w:rPr>
      </w:pPr>
      <w:r w:rsidRPr="008E1E75">
        <w:rPr>
          <w:rtl/>
        </w:rPr>
        <w:t>וסברת רש"י דס"ל דאם לא אמר כלל הוי הולד ממזר גם בלא הך דכל המשנה ממטבע שטבעו חכמים בגיטין, נראה דס"ל דלא דמי להמביא גט בא"י, דבחו"ל אחר דתקנו חכמים לומר בפ"נ ובפ"נ משום חשש ערעור הבעל שוב כבר חששו לזיוף</w:t>
      </w:r>
      <w:r w:rsidRPr="00C41D14">
        <w:rPr>
          <w:rStyle w:val="afffffffff5"/>
          <w:vanish/>
          <w:rtl/>
        </w:rPr>
        <w:t>.</w:t>
      </w:r>
      <w:r w:rsidRPr="00C41D14">
        <w:rPr>
          <w:rStyle w:val="afffffffff5"/>
          <w:rFonts w:hint="cs"/>
          <w:vanish/>
          <w:rtl/>
        </w:rPr>
        <w:t xml:space="preserve"> </w:t>
      </w:r>
      <w:r w:rsidRPr="00C41D14">
        <w:rPr>
          <w:rStyle w:val="afffffffff5"/>
          <w:vanish/>
          <w:rtl/>
        </w:rPr>
        <w:t>והנה לסברת הר"ן דהא דאין חוששים למזויף הוא משום דאין האשה ממונו של בעל, היה יותר מסתבר שגם אחרי התקנה לא יחששו למזויף, דאטו משום שחכמים תקנו לומר בפ"נ יש יותר מקום לחשוש לזיוף, וכמו שקודם התקנה לא חששו גם עתה לא יחששו. אבל למש"כ התוס' דטעמא דאין חוששים למזויף הוא משום דמחמת עיגונא אקילו בה רבנן, הרי דבאמת היה צריך לחשוש, אלא דמשום עיגונא אקילו, א"כ י"ל דכל זה היכא שאי"צ לומר בפ"נ ובפ"נ. אבל אחר שהצריכו לומר בפ"נ, שוב העמידו אדינא דמדרבנן יש חשש זיוף, וא"כ מה"ט כשלא אמר שפיר הוי הולד ממזר מדרבנן, ולכך פרש"י דקושית הגמ' משום דקאמר השתא, וכמש"נ. (ועי' לקמן ס"ק ו).</w:t>
      </w:r>
    </w:p>
    <w:p w14:paraId="22E3E22F" w14:textId="77777777" w:rsidR="00FD72BC" w:rsidRPr="00F96906" w:rsidRDefault="00FD72BC" w:rsidP="00FD72BC">
      <w:pPr>
        <w:pStyle w:val="1"/>
        <w:rPr>
          <w:rtl/>
        </w:rPr>
      </w:pPr>
      <w:bookmarkStart w:id="465" w:name="_Toc166660287"/>
      <w:r>
        <w:rPr>
          <w:rFonts w:hint="cs"/>
          <w:rtl/>
        </w:rPr>
        <w:t>בי' הגרש"ר ברש"י ותורי"ד דל"ש בפ"נ אחר גירושין ודלא כר"ן</w:t>
      </w:r>
      <w:bookmarkEnd w:id="465"/>
    </w:p>
    <w:p w14:paraId="1B68E6B7" w14:textId="77777777" w:rsidR="00FD72BC" w:rsidRPr="00724A46" w:rsidRDefault="00FD72BC" w:rsidP="00724A46">
      <w:pPr>
        <w:pStyle w:val="afffff7"/>
        <w:rPr>
          <w:rtl/>
        </w:rPr>
      </w:pPr>
      <w:bookmarkStart w:id="466" w:name="_Toc166626919"/>
      <w:bookmarkStart w:id="467" w:name="_Toc173964322"/>
      <w:bookmarkStart w:id="468" w:name="_Hlk165887931"/>
      <w:r w:rsidRPr="00724A46">
        <w:rPr>
          <w:rtl/>
        </w:rPr>
        <w:t>חדושי ר' שמואל גיטין סימן א</w:t>
      </w:r>
      <w:r w:rsidRPr="00724A46">
        <w:rPr>
          <w:rFonts w:hint="cs"/>
          <w:rtl/>
        </w:rPr>
        <w:t>' אות ב' ד</w:t>
      </w:r>
      <w:r w:rsidRPr="00724A46">
        <w:rPr>
          <w:rtl/>
        </w:rPr>
        <w:t>"</w:t>
      </w:r>
      <w:r w:rsidRPr="00724A46">
        <w:rPr>
          <w:rFonts w:hint="cs"/>
          <w:rtl/>
        </w:rPr>
        <w:t>ה ועכ"פ</w:t>
      </w:r>
      <w:bookmarkEnd w:id="466"/>
      <w:r w:rsidRPr="00724A46">
        <w:rPr>
          <w:rtl/>
        </w:rPr>
        <w:t xml:space="preserve"> (א)</w:t>
      </w:r>
      <w:bookmarkEnd w:id="467"/>
    </w:p>
    <w:p w14:paraId="2267B274" w14:textId="77777777" w:rsidR="00FD72BC" w:rsidRDefault="00FD72BC" w:rsidP="00FD72BC">
      <w:pPr>
        <w:pStyle w:val="a7"/>
        <w:rPr>
          <w:rtl/>
        </w:rPr>
      </w:pPr>
      <w:bookmarkStart w:id="469" w:name="_Toc166660288"/>
      <w:r>
        <w:rPr>
          <w:rFonts w:hint="cs"/>
          <w:rtl/>
        </w:rPr>
        <w:t>בי' הגרש"ר דבין לרש"י ובין לתורי"ד גדר תקנת בפ"נ בעיקר מעשה הגירושין ודלא כהר"ן</w:t>
      </w:r>
      <w:bookmarkEnd w:id="469"/>
    </w:p>
    <w:p w14:paraId="7F35D9EA" w14:textId="7D18B62E" w:rsidR="00FD72BC" w:rsidRPr="00E30D25" w:rsidRDefault="00FD72BC" w:rsidP="00E80966">
      <w:pPr>
        <w:pStyle w:val="a2"/>
        <w:rPr>
          <w:rtl/>
        </w:rPr>
      </w:pPr>
      <w:bookmarkStart w:id="470" w:name="_Ref165887750"/>
      <w:r>
        <w:rPr>
          <w:rFonts w:hint="cs"/>
          <w:rtl/>
        </w:rPr>
        <w:t>וכתב</w:t>
      </w:r>
      <w:r>
        <w:rPr>
          <w:rtl/>
        </w:rPr>
        <w:t xml:space="preserve"> </w:t>
      </w:r>
      <w:r>
        <w:rPr>
          <w:rFonts w:hint="cs"/>
          <w:b/>
          <w:bCs/>
          <w:rtl/>
        </w:rPr>
        <w:t>ב</w:t>
      </w:r>
      <w:r w:rsidRPr="008F41C9">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Ref165887750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פו)</w:t>
      </w:r>
      <w:r w:rsidRPr="00E30D25">
        <w:rPr>
          <w:b/>
          <w:bCs/>
          <w:rtl/>
        </w:rPr>
        <w:fldChar w:fldCharType="end"/>
      </w:r>
      <w:r w:rsidRPr="00E30D25">
        <w:rPr>
          <w:b/>
          <w:bCs/>
          <w:rtl/>
        </w:rPr>
        <w:t xml:space="preserve"> &gt;</w:t>
      </w:r>
      <w:r w:rsidRPr="00E30D25">
        <w:rPr>
          <w:rFonts w:hint="cs"/>
          <w:b/>
          <w:bCs/>
          <w:rtl/>
        </w:rPr>
        <w:t>חי' רבי שמואל</w:t>
      </w:r>
      <w:r w:rsidRPr="00E30D25">
        <w:rPr>
          <w:b/>
          <w:bCs/>
          <w:rtl/>
        </w:rPr>
        <w:t xml:space="preserve"> </w:t>
      </w:r>
      <w:r w:rsidRPr="00E30D25">
        <w:rPr>
          <w:rFonts w:ascii="Calibri" w:eastAsia="Times New Roman" w:hAnsi="Calibri" w:cs="Guttman Rashi"/>
          <w:noProof w:val="0"/>
          <w:sz w:val="10"/>
          <w:szCs w:val="12"/>
          <w:rtl/>
        </w:rPr>
        <w:t>(סי</w:t>
      </w:r>
      <w:r w:rsidRPr="00E30D25">
        <w:rPr>
          <w:rFonts w:ascii="Calibri" w:eastAsia="Times New Roman" w:hAnsi="Calibri" w:cs="Guttman Rashi" w:hint="cs"/>
          <w:noProof w:val="0"/>
          <w:sz w:val="10"/>
          <w:szCs w:val="12"/>
          <w:rtl/>
        </w:rPr>
        <w:t>'</w:t>
      </w:r>
      <w:r w:rsidRPr="00E30D25">
        <w:rPr>
          <w:rFonts w:ascii="Calibri" w:eastAsia="Times New Roman" w:hAnsi="Calibri" w:cs="Guttman Rashi"/>
          <w:noProof w:val="0"/>
          <w:sz w:val="10"/>
          <w:szCs w:val="12"/>
          <w:rtl/>
        </w:rPr>
        <w:t xml:space="preserve"> א' אות ב' ד"ה ועכ"פ)</w:t>
      </w:r>
      <w:r w:rsidRPr="00E30D25">
        <w:rPr>
          <w:rtl/>
        </w:rPr>
        <w:t xml:space="preserve">= </w:t>
      </w:r>
      <w:r w:rsidRPr="00E30D25">
        <w:rPr>
          <w:rFonts w:hint="cs"/>
          <w:rtl/>
        </w:rPr>
        <w:t>דמ"מ מבואר דבין לדעת</w:t>
      </w:r>
      <w:r w:rsidRPr="00E30D25">
        <w:rPr>
          <w:b/>
          <w:bCs/>
          <w:rtl/>
        </w:rPr>
        <w:t xml:space="preserve"> </w:t>
      </w:r>
      <w:r w:rsidRPr="00E30D25">
        <w:rPr>
          <w:rFonts w:hint="cs"/>
          <w:b/>
          <w:bCs/>
          <w:rtl/>
        </w:rPr>
        <w:t>רש"י</w:t>
      </w:r>
      <w:r w:rsidRPr="00E30D25">
        <w:rPr>
          <w:rtl/>
        </w:rPr>
        <w:t xml:space="preserve"> </w:t>
      </w:r>
      <w:r w:rsidRPr="00E30D25">
        <w:rPr>
          <w:rFonts w:hint="cs"/>
          <w:rtl/>
        </w:rPr>
        <w:t>ובין</w:t>
      </w:r>
      <w:r w:rsidRPr="00E30D25">
        <w:rPr>
          <w:b/>
          <w:bCs/>
          <w:rtl/>
        </w:rPr>
        <w:t xml:space="preserve"> </w:t>
      </w:r>
      <w:r w:rsidRPr="00E30D25">
        <w:rPr>
          <w:rFonts w:hint="cs"/>
          <w:b/>
          <w:bCs/>
          <w:rtl/>
        </w:rPr>
        <w:t>לבי' הב' בתורי"ד</w:t>
      </w:r>
      <w:r w:rsidRPr="00E30D25">
        <w:rPr>
          <w:rtl/>
        </w:rPr>
        <w:t xml:space="preserve"> </w:t>
      </w:r>
      <w:r w:rsidRPr="00E30D25">
        <w:rPr>
          <w:rFonts w:hint="cs"/>
          <w:rtl/>
        </w:rPr>
        <w:t>גדר תקנת בפ"נ ובפ"נ הוא בעיקר מעשה הגירושין, דזהו המטבע שטבעו חכמים במעשה, ולכן אמירת בפ"נ ובפ"נ שייכא רק בשעת הגירושין ולא לאחר מעשה הגירושין, וזהו הטעם שאשה שהביאה גיטה אצ"ל בפ"נ ובפ"נ, וא"כ א"צ לבאר</w:t>
      </w:r>
      <w:r w:rsidRPr="00E30D25">
        <w:rPr>
          <w:rtl/>
        </w:rPr>
        <w:t xml:space="preserve"> </w:t>
      </w:r>
      <w:r w:rsidRPr="00E30D25">
        <w:rPr>
          <w:rFonts w:hint="cs"/>
          <w:b/>
          <w:bCs/>
          <w:rtl/>
        </w:rPr>
        <w:t>כר"ן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Ref163407578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דאחר הגירושין א"צ לקיים את הגט ולכן אצ"ל בפ"נ ובפ"נ.</w:t>
      </w:r>
      <w:bookmarkEnd w:id="470"/>
    </w:p>
    <w:p w14:paraId="4FF5D4AD" w14:textId="77777777" w:rsidR="00FD72BC" w:rsidRPr="00DC74C4" w:rsidRDefault="00FD72BC" w:rsidP="00724A46">
      <w:pPr>
        <w:pStyle w:val="afffffe"/>
        <w:rPr>
          <w:rtl/>
        </w:rPr>
      </w:pPr>
      <w:r w:rsidRPr="00DC74C4">
        <w:rPr>
          <w:rtl/>
        </w:rPr>
        <w:t>חדושי ר' שמואל גיטין סימן א</w:t>
      </w:r>
      <w:r w:rsidRPr="00DC74C4">
        <w:rPr>
          <w:rFonts w:hint="cs"/>
          <w:rtl/>
        </w:rPr>
        <w:t xml:space="preserve">' אות </w:t>
      </w:r>
      <w:r>
        <w:rPr>
          <w:rFonts w:hint="cs"/>
          <w:rtl/>
        </w:rPr>
        <w:t>ב</w:t>
      </w:r>
      <w:r w:rsidRPr="00DC74C4">
        <w:rPr>
          <w:rFonts w:hint="cs"/>
          <w:rtl/>
        </w:rPr>
        <w:t>' ד</w:t>
      </w:r>
      <w:r w:rsidRPr="00DC74C4">
        <w:rPr>
          <w:rtl/>
        </w:rPr>
        <w:t>"</w:t>
      </w:r>
      <w:r w:rsidRPr="00DC74C4">
        <w:rPr>
          <w:rFonts w:hint="cs"/>
          <w:rtl/>
        </w:rPr>
        <w:t xml:space="preserve">ה </w:t>
      </w:r>
      <w:r>
        <w:rPr>
          <w:rFonts w:hint="cs"/>
          <w:rtl/>
        </w:rPr>
        <w:t>ועכ"פ</w:t>
      </w:r>
    </w:p>
    <w:p w14:paraId="24ECD5A1" w14:textId="77777777" w:rsidR="00FD72BC" w:rsidRDefault="00FD72BC" w:rsidP="00FD72BC">
      <w:pPr>
        <w:pStyle w:val="a1"/>
        <w:rPr>
          <w:rtl/>
        </w:rPr>
      </w:pPr>
      <w:r w:rsidRPr="00B11F71">
        <w:rPr>
          <w:rtl/>
        </w:rPr>
        <w:t>ועכ"פ בין לרש"י ובין לשאר הראשונים נקטינן דהוי זה תקנה בעצם מעשה הגירושין שייעשה באמירת בפ"נ ובפ"נ וכך טבעו חכמים, וממילא לא שייך כ"ז אלא בשעת גירושין ולא אח"כ ולכן באשה המביאה גיטה א"צ לומר בפ"נ ובפנ"ח, ואי"צ בזה לטעם הר"ן וכשנ"ת.</w:t>
      </w:r>
    </w:p>
    <w:p w14:paraId="2CCC40BB" w14:textId="77777777" w:rsidR="00FD72BC" w:rsidRPr="008E5588" w:rsidRDefault="00FD72BC" w:rsidP="00FD72BC">
      <w:pPr>
        <w:pStyle w:val="1"/>
        <w:rPr>
          <w:rtl/>
        </w:rPr>
      </w:pPr>
      <w:bookmarkStart w:id="471" w:name="_Toc166660289"/>
      <w:r>
        <w:rPr>
          <w:rFonts w:hint="cs"/>
          <w:rtl/>
        </w:rPr>
        <w:t>בי' הגרש"ר דהריטב"א כראב"ד דבשליח קבלה נגמרה השליחות</w:t>
      </w:r>
      <w:bookmarkEnd w:id="471"/>
    </w:p>
    <w:p w14:paraId="32DC0519" w14:textId="77777777" w:rsidR="00FD72BC" w:rsidRPr="00724A46" w:rsidRDefault="00FD72BC" w:rsidP="00724A46">
      <w:pPr>
        <w:pStyle w:val="afffff7"/>
        <w:rPr>
          <w:rtl/>
        </w:rPr>
      </w:pPr>
      <w:bookmarkStart w:id="472" w:name="_Toc166626920"/>
      <w:bookmarkStart w:id="473" w:name="_Toc173964323"/>
      <w:bookmarkEnd w:id="468"/>
      <w:r w:rsidRPr="00724A46">
        <w:rPr>
          <w:rtl/>
        </w:rPr>
        <w:t>שעורי ר' שמואל גיטין ב</w:t>
      </w:r>
      <w:r w:rsidRPr="00724A46">
        <w:rPr>
          <w:rFonts w:hint="cs"/>
          <w:rtl/>
        </w:rPr>
        <w:t>'</w:t>
      </w:r>
      <w:r w:rsidRPr="00724A46">
        <w:rPr>
          <w:rtl/>
        </w:rPr>
        <w:t xml:space="preserve"> ע"א</w:t>
      </w:r>
      <w:r w:rsidRPr="00724A46">
        <w:rPr>
          <w:rFonts w:hint="cs"/>
          <w:rtl/>
        </w:rPr>
        <w:t xml:space="preserve"> אות ג' ד</w:t>
      </w:r>
      <w:r w:rsidRPr="00724A46">
        <w:rPr>
          <w:rtl/>
        </w:rPr>
        <w:t>"</w:t>
      </w:r>
      <w:r w:rsidRPr="00724A46">
        <w:rPr>
          <w:rFonts w:hint="cs"/>
          <w:rtl/>
        </w:rPr>
        <w:t>ה ובריטב"א</w:t>
      </w:r>
      <w:bookmarkEnd w:id="472"/>
      <w:r w:rsidRPr="00724A46">
        <w:rPr>
          <w:rtl/>
        </w:rPr>
        <w:t xml:space="preserve"> (א)</w:t>
      </w:r>
      <w:bookmarkEnd w:id="473"/>
    </w:p>
    <w:p w14:paraId="3DBC6EA4" w14:textId="77777777" w:rsidR="00FD72BC" w:rsidRDefault="00FD72BC" w:rsidP="00FD72BC">
      <w:pPr>
        <w:pStyle w:val="a7"/>
        <w:rPr>
          <w:rtl/>
        </w:rPr>
      </w:pPr>
      <w:bookmarkStart w:id="474" w:name="_Toc166660290"/>
      <w:r>
        <w:rPr>
          <w:rFonts w:hint="cs"/>
          <w:rtl/>
        </w:rPr>
        <w:t>בי' הגרש"ר בריטב"א לקמן דס"ל כראב"ד והריב"ש דשליח לקבלה אינו נאמן באמירת בפ"נ</w:t>
      </w:r>
      <w:bookmarkEnd w:id="474"/>
    </w:p>
    <w:p w14:paraId="00ED6C43" w14:textId="04FD03A4" w:rsidR="00FD72BC" w:rsidRPr="00E30D25" w:rsidRDefault="00FD72BC" w:rsidP="00E80966">
      <w:pPr>
        <w:pStyle w:val="a2"/>
        <w:rPr>
          <w:rtl/>
        </w:rPr>
      </w:pPr>
      <w:bookmarkStart w:id="475" w:name="_Ref165624144"/>
      <w:bookmarkStart w:id="476" w:name="_Ref166654173"/>
      <w:r>
        <w:rPr>
          <w:rFonts w:hint="cs"/>
          <w:rtl/>
        </w:rPr>
        <w:t>הביא</w:t>
      </w:r>
      <w:r>
        <w:rPr>
          <w:rtl/>
        </w:rPr>
        <w:t xml:space="preserve"> </w:t>
      </w:r>
      <w:r>
        <w:rPr>
          <w:rFonts w:hint="cs"/>
          <w:b/>
          <w:bCs/>
          <w:rtl/>
        </w:rPr>
        <w:t>ב</w:t>
      </w:r>
      <w:r w:rsidRPr="00385A07">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Ref165624144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פז)</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(אות ג' ד"ה ובריטב"א)</w:t>
      </w:r>
      <w:bookmarkEnd w:id="475"/>
      <w:r w:rsidRPr="00E30D25">
        <w:rPr>
          <w:rtl/>
        </w:rPr>
        <w:t xml:space="preserve">= </w:t>
      </w:r>
      <w:r w:rsidRPr="00E30D25">
        <w:rPr>
          <w:rFonts w:hint="cs"/>
          <w:rtl/>
        </w:rPr>
        <w:t xml:space="preserve">את דברי </w:t>
      </w:r>
      <w:r w:rsidRPr="00E30D25">
        <w:rPr>
          <w:b/>
          <w:bCs/>
          <w:rtl/>
        </w:rPr>
        <w:t>ה</w:t>
      </w:r>
      <w:r w:rsidRPr="00E30D25">
        <w:rPr>
          <w:rFonts w:hint="cs"/>
          <w:b/>
          <w:bCs/>
          <w:rtl/>
        </w:rPr>
        <w:t>ריטב"א לקמן בבי' הא'</w:t>
      </w:r>
      <w:r w:rsidRPr="00E30D25">
        <w:rPr>
          <w:b/>
          <w:bCs/>
          <w:rtl/>
        </w:rPr>
        <w:t xml:space="preserve"> </w:t>
      </w:r>
      <w:r w:rsidRPr="00E30D25">
        <w:rPr>
          <w:rFonts w:ascii="Calibri" w:eastAsia="Times New Roman" w:hAnsi="Calibri" w:cs="Guttman Rashi"/>
          <w:noProof w:val="0"/>
          <w:sz w:val="10"/>
          <w:szCs w:val="12"/>
          <w:rtl/>
        </w:rPr>
        <w:t>(</w:t>
      </w:r>
      <w:r w:rsidRPr="00E30D25">
        <w:rPr>
          <w:rStyle w:val="af2"/>
          <w:rFonts w:eastAsia="Guttman Hodes" w:hint="cs"/>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Ref165521144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ע)</w:t>
      </w:r>
      <w:r w:rsidRPr="00E30D25">
        <w:rPr>
          <w:rStyle w:val="af2"/>
          <w:rFonts w:eastAsia="Guttman Hodes"/>
          <w:rtl/>
        </w:rPr>
        <w:fldChar w:fldCharType="end"/>
      </w:r>
      <w:r w:rsidRPr="00E30D25">
        <w:rPr>
          <w:rStyle w:val="af2"/>
          <w:rFonts w:eastAsia="Guttman Hodes" w:hint="cs"/>
          <w:rtl/>
        </w:rPr>
        <w:t xml:space="preserve"> </w:t>
      </w:r>
      <w:r w:rsidRPr="00E30D25">
        <w:rPr>
          <w:rFonts w:hint="cs"/>
          <w:rtl/>
        </w:rPr>
        <w:t>דהביא בשם</w:t>
      </w:r>
      <w:r w:rsidRPr="00E30D25">
        <w:rPr>
          <w:rtl/>
        </w:rPr>
        <w:t xml:space="preserve"> </w:t>
      </w:r>
      <w:r w:rsidRPr="00E30D25">
        <w:rPr>
          <w:rFonts w:hint="cs"/>
          <w:b/>
          <w:bCs/>
          <w:rtl/>
        </w:rPr>
        <w:t>י"מ</w:t>
      </w:r>
      <w:r w:rsidRPr="00E30D25">
        <w:rPr>
          <w:rFonts w:hint="cs"/>
          <w:rtl/>
        </w:rPr>
        <w:t xml:space="preserve"> דביארו בקושית הגמ'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דאשה "מכי מטי גיטה לידה איגרשה לה", דלא כביאור</w:t>
      </w:r>
      <w:r w:rsidRPr="00E30D25">
        <w:rPr>
          <w:rtl/>
        </w:rPr>
        <w:t xml:space="preserve"> </w:t>
      </w:r>
      <w:r w:rsidRPr="00E30D25">
        <w:rPr>
          <w:rFonts w:hint="cs"/>
          <w:b/>
          <w:bCs/>
          <w:rtl/>
        </w:rPr>
        <w:t>רש"י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Ref166518797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דלא תצטרך לומר בפ"נ ובפ"נ, ואין הגט צריך קיום, אלא דהקושיה היא דאין לה נאמנות באמירת בפ"נ ובפ"נ, ובוודאי הגט בכה"ג צריך קיום, כיון דכ"מ דהקילו להאמין לשליח בלי קיום הוא משום עיגונא כשהשליח עושה את הגירושין, אבל באשה שכבר התגרשה במדה"י מקשה הגמ' דאינה נאמנת, וכתב</w:t>
      </w:r>
      <w:r w:rsidRPr="00E30D25">
        <w:rPr>
          <w:b/>
          <w:bCs/>
          <w:rtl/>
        </w:rPr>
        <w:t xml:space="preserve"> </w:t>
      </w:r>
      <w:r w:rsidRPr="00E30D25">
        <w:rPr>
          <w:rFonts w:hint="cs"/>
          <w:b/>
          <w:bCs/>
          <w:rtl/>
        </w:rPr>
        <w:t>בשיעורי רבי שמואל</w:t>
      </w:r>
      <w:r w:rsidRPr="00E30D25">
        <w:rPr>
          <w:rtl/>
        </w:rPr>
        <w:t xml:space="preserve"> </w:t>
      </w:r>
      <w:r w:rsidRPr="00E30D25">
        <w:rPr>
          <w:rFonts w:hint="cs"/>
          <w:rtl/>
        </w:rPr>
        <w:t>דלפי"ז אף שליח לקבלה אינו נאמן באמירת בפ"נ ובפ"נ, כיון דהשליחות שלו נגמרה בקבלת הגט, ואחר שאינו שליח אין לו נאמנות וצריך לקיים את הגט, וכמבואר</w:t>
      </w:r>
      <w:r w:rsidRPr="00E30D25">
        <w:rPr>
          <w:rtl/>
        </w:rPr>
        <w:t xml:space="preserve"> </w:t>
      </w:r>
      <w:r w:rsidRPr="00E30D25">
        <w:rPr>
          <w:rFonts w:hint="cs"/>
          <w:b/>
          <w:bCs/>
          <w:rtl/>
        </w:rPr>
        <w:t>ברש"י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Ref166409878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דמתני' דצ"ל בפ"נ ובפ"נ איירי בשליח להולכה, וכתב</w:t>
      </w:r>
      <w:r w:rsidRPr="00E30D25">
        <w:rPr>
          <w:b/>
          <w:bCs/>
          <w:rtl/>
        </w:rPr>
        <w:t xml:space="preserve"> </w:t>
      </w:r>
      <w:r w:rsidRPr="00E30D25">
        <w:rPr>
          <w:rFonts w:hint="cs"/>
          <w:b/>
          <w:bCs/>
          <w:rtl/>
        </w:rPr>
        <w:t>בשיעורי רבי שמואל</w:t>
      </w:r>
      <w:r w:rsidRPr="00E30D25">
        <w:rPr>
          <w:rtl/>
        </w:rPr>
        <w:t xml:space="preserve"> </w:t>
      </w:r>
      <w:r w:rsidRPr="00E30D25">
        <w:rPr>
          <w:rFonts w:hint="cs"/>
          <w:rtl/>
        </w:rPr>
        <w:t>דאעפ"י</w:t>
      </w:r>
      <w:r w:rsidRPr="00E30D25">
        <w:rPr>
          <w:b/>
          <w:bCs/>
          <w:rtl/>
        </w:rPr>
        <w:t xml:space="preserve"> </w:t>
      </w:r>
      <w:r w:rsidRPr="00E30D25">
        <w:rPr>
          <w:rFonts w:hint="cs"/>
          <w:b/>
          <w:bCs/>
          <w:rtl/>
        </w:rPr>
        <w:t>דהריטב"א</w:t>
      </w:r>
      <w:r w:rsidRPr="00E30D25">
        <w:rPr>
          <w:rtl/>
        </w:rPr>
        <w:t xml:space="preserve"> </w:t>
      </w:r>
      <w:r w:rsidRPr="00E30D25">
        <w:rPr>
          <w:rFonts w:hint="cs"/>
          <w:rtl/>
        </w:rPr>
        <w:t>דחה את דברי</w:t>
      </w:r>
      <w:r w:rsidRPr="00E30D25">
        <w:rPr>
          <w:b/>
          <w:bCs/>
          <w:rtl/>
        </w:rPr>
        <w:t xml:space="preserve"> </w:t>
      </w:r>
      <w:r w:rsidRPr="00E30D25">
        <w:rPr>
          <w:rFonts w:hint="cs"/>
          <w:b/>
          <w:bCs/>
          <w:rtl/>
        </w:rPr>
        <w:t>הי"מ</w:t>
      </w:r>
      <w:r w:rsidRPr="00E30D25">
        <w:rPr>
          <w:rFonts w:hint="cs"/>
          <w:rtl/>
        </w:rPr>
        <w:t>, מ"מ כן דעת</w:t>
      </w:r>
      <w:r w:rsidRPr="00E30D25">
        <w:rPr>
          <w:rtl/>
        </w:rPr>
        <w:t xml:space="preserve"> </w:t>
      </w:r>
      <w:r w:rsidRPr="00E30D25">
        <w:rPr>
          <w:rFonts w:hint="cs"/>
          <w:b/>
          <w:bCs/>
          <w:rtl/>
        </w:rPr>
        <w:t>הראב"ד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Ref165799198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E30D25">
        <w:rPr>
          <w:rFonts w:ascii="Calibri" w:eastAsia="Times New Roman" w:hAnsi="Calibri" w:cs="Guttman Rashi"/>
          <w:noProof w:val="0"/>
          <w:sz w:val="10"/>
          <w:szCs w:val="12"/>
          <w:rtl/>
        </w:rPr>
        <w:fldChar w:fldCharType="end"/>
      </w:r>
      <w:r w:rsidRPr="00E30D25">
        <w:rPr>
          <w:b/>
          <w:bCs/>
          <w:rtl/>
        </w:rPr>
        <w:t xml:space="preserve"> </w:t>
      </w:r>
      <w:r w:rsidRPr="00E30D25">
        <w:rPr>
          <w:rFonts w:hint="cs"/>
          <w:b/>
          <w:bCs/>
          <w:rtl/>
        </w:rPr>
        <w:t>והריב"ש</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Ref166616826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לג)</w:t>
      </w:r>
      <w:r w:rsidRPr="00E30D25">
        <w:rPr>
          <w:rFonts w:ascii="Calibri" w:eastAsia="Times New Roman" w:hAnsi="Calibri" w:cs="Guttman Rashi"/>
          <w:noProof w:val="0"/>
          <w:sz w:val="10"/>
          <w:szCs w:val="12"/>
          <w:rtl/>
        </w:rPr>
        <w:fldChar w:fldCharType="end"/>
      </w:r>
      <w:r w:rsidRPr="00E30D25">
        <w:rPr>
          <w:rFonts w:hint="cs"/>
          <w:rtl/>
        </w:rPr>
        <w:t>.</w:t>
      </w:r>
      <w:bookmarkEnd w:id="476"/>
    </w:p>
    <w:p w14:paraId="2F5F0249" w14:textId="77777777" w:rsidR="00FD72BC" w:rsidRPr="008E1E75" w:rsidRDefault="00FD72BC" w:rsidP="00724A46">
      <w:pPr>
        <w:pStyle w:val="afffffe"/>
        <w:rPr>
          <w:rtl/>
        </w:rPr>
      </w:pPr>
      <w:r w:rsidRPr="008E1E75">
        <w:rPr>
          <w:rtl/>
        </w:rPr>
        <w:t>שעורי ר' שמואל גיטין ב</w:t>
      </w:r>
      <w:r w:rsidRPr="008E1E75">
        <w:rPr>
          <w:rFonts w:hint="cs"/>
          <w:rtl/>
        </w:rPr>
        <w:t>'</w:t>
      </w:r>
      <w:r w:rsidRPr="008E1E75">
        <w:rPr>
          <w:rtl/>
        </w:rPr>
        <w:t xml:space="preserve"> ע"א</w:t>
      </w:r>
      <w:r w:rsidRPr="008E1E75">
        <w:rPr>
          <w:rFonts w:hint="cs"/>
          <w:rtl/>
        </w:rPr>
        <w:t xml:space="preserve"> אות ג' ד</w:t>
      </w:r>
      <w:r w:rsidRPr="008E1E75">
        <w:rPr>
          <w:rtl/>
        </w:rPr>
        <w:t>"</w:t>
      </w:r>
      <w:r w:rsidRPr="008E1E75">
        <w:rPr>
          <w:rFonts w:hint="cs"/>
          <w:rtl/>
        </w:rPr>
        <w:t>ה ובריטב"א</w:t>
      </w:r>
    </w:p>
    <w:p w14:paraId="6AE769FC" w14:textId="77777777" w:rsidR="00FD72BC" w:rsidRPr="00655961" w:rsidRDefault="00FD72BC" w:rsidP="00FD72BC">
      <w:pPr>
        <w:pStyle w:val="a1"/>
        <w:rPr>
          <w:rtl/>
        </w:rPr>
      </w:pPr>
      <w:r w:rsidRPr="008E1E75">
        <w:rPr>
          <w:rtl/>
        </w:rPr>
        <w:t>ג) ובריטב"א לקמן כ"ד ע"א בהא דפרכינן התם אשה מכי מטי גיטא לידה איגרשה לה, הביא שיש מהראשונים שפירשו דלא כפרש"י שפי' הקושיא דמשו"ה לא יהיה צריך קיום, דזה ודאי דצריך קיום, אלא דקושית הגמ' דאיך יועיל אמירתה שבפ"נ ובפ"נ, דהא דתקנו חכמים משום עיגונא להאמין השליח על אמירת בפ"נ ובפ"נ הוא רק דין בשליח כשעושה את מעשה הגירושין, אבל באשה שכבר היה הגירושין אינה נאמנת לומר בפ"נ ע"ש. ולפי"ז ג"כ נראה דה"ה בשליח קבלה לא יהיה נאמן לומר בפ"נ ובפ"נ דאחר שכבר קבל הגט גמר שליחותו, ותו אינו נאמן לומר בפ"נ, ויהיה צריך קיום, ומתני' איירי בשליח הולכה וכמו שפרש"י. וע"ש בריטב"א שדחה פירוש זה, אמנם כן היא דעת הראב"ד, וכ</w:t>
      </w:r>
      <w:r w:rsidRPr="00655961">
        <w:rPr>
          <w:rtl/>
        </w:rPr>
        <w:t>"כ הריב"ש והלח"מ בדעת הראב"ד, וכמו שיתבאר להלן שנחלקו בהאי מילתא הרמב"ם והראב"ד, דהר"מ מפרש בקושית הגמ' מכי מטי גיטא לידה כו' כפרש"י, דממילא אי"צ שתאמר בפ"נ ובפ"נ, והראב"ד פירש דהקושיא דלא תהא נאמנת וצריך קיום דוקא, וכמו שיתבאר.</w:t>
      </w:r>
    </w:p>
    <w:p w14:paraId="4AD9C81E" w14:textId="77777777" w:rsidR="00FD72BC" w:rsidRPr="00064DB4" w:rsidRDefault="00FD72BC" w:rsidP="00FD72BC">
      <w:pPr>
        <w:pStyle w:val="1"/>
        <w:rPr>
          <w:rtl/>
        </w:rPr>
      </w:pPr>
      <w:bookmarkStart w:id="477" w:name="_Toc166620916"/>
      <w:bookmarkStart w:id="478" w:name="_Toc166660291"/>
      <w:r>
        <w:rPr>
          <w:rFonts w:hint="cs"/>
          <w:rtl/>
        </w:rPr>
        <w:t>חקירת הגרנ</w:t>
      </w:r>
      <w:r>
        <w:rPr>
          <w:rtl/>
        </w:rPr>
        <w:t>"</w:t>
      </w:r>
      <w:r>
        <w:rPr>
          <w:rFonts w:hint="cs"/>
          <w:rtl/>
        </w:rPr>
        <w:t>פ אי התקנה לחשוש למזויף או במעשה הגירושין</w:t>
      </w:r>
      <w:bookmarkEnd w:id="477"/>
      <w:bookmarkEnd w:id="478"/>
    </w:p>
    <w:p w14:paraId="1FDF07C8" w14:textId="77777777" w:rsidR="00FD72BC" w:rsidRPr="00724A46" w:rsidRDefault="00FD72BC" w:rsidP="00724A46">
      <w:pPr>
        <w:pStyle w:val="afffff7"/>
        <w:rPr>
          <w:rtl/>
        </w:rPr>
      </w:pPr>
      <w:bookmarkStart w:id="479" w:name="_Toc166626921"/>
      <w:bookmarkStart w:id="480" w:name="_Toc173964324"/>
      <w:r w:rsidRPr="00724A46">
        <w:rPr>
          <w:rtl/>
        </w:rPr>
        <w:t>חדושי ר' נחום גיטין ב' ע"א</w:t>
      </w:r>
      <w:r w:rsidRPr="00724A46">
        <w:rPr>
          <w:rFonts w:hint="cs"/>
          <w:rtl/>
        </w:rPr>
        <w:t xml:space="preserve"> אות א' ד"ה מתני'</w:t>
      </w:r>
      <w:bookmarkEnd w:id="479"/>
      <w:r w:rsidRPr="00724A46">
        <w:rPr>
          <w:rtl/>
        </w:rPr>
        <w:t xml:space="preserve"> (א)</w:t>
      </w:r>
      <w:bookmarkEnd w:id="480"/>
    </w:p>
    <w:p w14:paraId="4A3A582D" w14:textId="77777777" w:rsidR="00FD72BC" w:rsidRDefault="00FD72BC" w:rsidP="00FD72BC">
      <w:pPr>
        <w:pStyle w:val="a7"/>
        <w:rPr>
          <w:rtl/>
        </w:rPr>
      </w:pPr>
      <w:bookmarkStart w:id="481" w:name="_Toc166620917"/>
      <w:bookmarkStart w:id="482" w:name="_Toc166660292"/>
      <w:r>
        <w:rPr>
          <w:rFonts w:hint="cs"/>
          <w:rtl/>
        </w:rPr>
        <w:t>בי' הגרנ"פ דבפשטות תקנת בפ"נ שלא יערער ואף אחר התקנה אין חשש מזויף מדינא</w:t>
      </w:r>
      <w:bookmarkEnd w:id="481"/>
      <w:bookmarkEnd w:id="482"/>
      <w:r>
        <w:rPr>
          <w:rFonts w:hint="cs"/>
          <w:rtl/>
        </w:rPr>
        <w:t xml:space="preserve"> </w:t>
      </w:r>
    </w:p>
    <w:p w14:paraId="3B558BFE" w14:textId="755AD5BA" w:rsidR="00FD72BC" w:rsidRPr="00E30D25" w:rsidRDefault="00FD72BC" w:rsidP="00E80966">
      <w:pPr>
        <w:pStyle w:val="a2"/>
        <w:rPr>
          <w:rtl/>
        </w:rPr>
      </w:pPr>
      <w:bookmarkStart w:id="483" w:name="_Ref163747196"/>
      <w:r>
        <w:rPr>
          <w:rFonts w:hint="cs"/>
          <w:rtl/>
        </w:rPr>
        <w:t>בעיקר תקנת בפ"נ ובפ"נ, כתב</w:t>
      </w:r>
      <w:r>
        <w:rPr>
          <w:rtl/>
        </w:rPr>
        <w:t xml:space="preserve"> </w:t>
      </w:r>
      <w:r>
        <w:rPr>
          <w:rFonts w:hint="cs"/>
          <w:b/>
          <w:bCs/>
          <w:rtl/>
        </w:rPr>
        <w:t>ב</w:t>
      </w:r>
      <w:r w:rsidRPr="00B4643B">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Ref163747196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פח)</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א'</w:t>
      </w:r>
      <w:r w:rsidRPr="00E30D25">
        <w:rPr>
          <w:rtl/>
        </w:rPr>
        <w:t xml:space="preserve"> </w:t>
      </w:r>
      <w:r w:rsidRPr="00E30D25">
        <w:rPr>
          <w:rFonts w:ascii="Calibri" w:eastAsia="Times New Roman" w:hAnsi="Calibri" w:cs="Guttman Rashi"/>
          <w:noProof w:val="0"/>
          <w:sz w:val="10"/>
          <w:szCs w:val="12"/>
          <w:rtl/>
        </w:rPr>
        <w:t>ד"ה מתני')</w:t>
      </w:r>
      <w:bookmarkEnd w:id="483"/>
      <w:r w:rsidRPr="00E30D25">
        <w:rPr>
          <w:rtl/>
        </w:rPr>
        <w:t xml:space="preserve">= </w:t>
      </w:r>
      <w:r w:rsidRPr="00E30D25">
        <w:rPr>
          <w:rFonts w:hint="cs"/>
          <w:rtl/>
        </w:rPr>
        <w:t>דבפשטות התקנה היא דכיון שאין מצויין עידי קיום עשו תקנה בעצם הגירושין שלא יוכל הבעל אח"כ לערער, וא"כ אף אחר התקנה אין חשש מזויף כמו דמעקר הדין לא חששו לזה, אלא דמ"מ כיון שתיקנו לומר בפ"נ ובפ"נ כל שלא אמר יש פסול בגירושין, והיא א"א מדרבנן, וכשמעות הברייתא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דבלא אמר בפ"נ ובפ"נ הוא משנה ממטבע שטבעו חכמים ולר"מ הולד ממזר.</w:t>
      </w:r>
      <w:r w:rsidRPr="00E30D25">
        <w:rPr>
          <w:rtl/>
        </w:rPr>
        <w:t xml:space="preserve"> </w:t>
      </w:r>
      <w:r w:rsidRPr="00E30D25">
        <w:rPr>
          <w:sz w:val="12"/>
          <w:szCs w:val="14"/>
          <w:rtl/>
        </w:rPr>
        <w:t>[</w:t>
      </w:r>
      <w:r w:rsidRPr="00E30D25">
        <w:rPr>
          <w:rFonts w:hint="cs"/>
          <w:sz w:val="12"/>
          <w:szCs w:val="14"/>
          <w:rtl/>
        </w:rPr>
        <w:t>והוסיף</w:t>
      </w:r>
      <w:r w:rsidRPr="00E30D25">
        <w:rPr>
          <w:sz w:val="12"/>
          <w:szCs w:val="14"/>
          <w:rtl/>
        </w:rPr>
        <w:t xml:space="preserve"> </w:t>
      </w:r>
      <w:r w:rsidRPr="00E30D25">
        <w:rPr>
          <w:rFonts w:hint="cs"/>
          <w:b/>
          <w:bCs/>
          <w:szCs w:val="14"/>
          <w:rtl/>
        </w:rPr>
        <w:t>בחי' רבי נחום</w:t>
      </w:r>
      <w:r w:rsidRPr="00E30D25">
        <w:rPr>
          <w:sz w:val="12"/>
          <w:szCs w:val="14"/>
          <w:rtl/>
        </w:rPr>
        <w:t xml:space="preserve"> </w:t>
      </w:r>
      <w:r w:rsidRPr="00E30D25">
        <w:rPr>
          <w:rFonts w:hint="cs"/>
          <w:sz w:val="12"/>
          <w:szCs w:val="14"/>
          <w:rtl/>
        </w:rPr>
        <w:t>דכן משמע בגמ' לקמן</w:t>
      </w:r>
      <w:r w:rsidRPr="00E30D25">
        <w:rPr>
          <w:b/>
          <w:bCs/>
          <w:szCs w:val="14"/>
          <w:rtl/>
        </w:rPr>
        <w:t xml:space="preserve"> </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ד:</w:t>
      </w:r>
      <w:r w:rsidRPr="00E30D25">
        <w:rPr>
          <w:rFonts w:ascii="Guttman Rashi" w:eastAsia="Guttman Rashi" w:hAnsi="Guttman Rashi" w:cs="Guttman Rashi"/>
          <w:sz w:val="10"/>
          <w:szCs w:val="10"/>
          <w:rtl/>
        </w:rPr>
        <w:t>)</w:t>
      </w:r>
      <w:r w:rsidRPr="00E30D25">
        <w:rPr>
          <w:rFonts w:hint="cs"/>
          <w:sz w:val="12"/>
          <w:szCs w:val="14"/>
          <w:rtl/>
        </w:rPr>
        <w:t xml:space="preserve"> דהו"א דאף באר"י צריך לכתחילה לומר בפ"נ ובפ"נ, ובזה ודאי א"א לומר שיש חשש לכתחילה ואם לא אמר היא מותרת, אלא דהו"א דתיקנו כן בעיקר הגירושין גם באר"י לכתחילה</w:t>
      </w:r>
      <w:r w:rsidRPr="00E30D25">
        <w:rPr>
          <w:sz w:val="12"/>
          <w:szCs w:val="14"/>
          <w:rtl/>
        </w:rPr>
        <w:t>]</w:t>
      </w:r>
      <w:r w:rsidRPr="00E30D25">
        <w:rPr>
          <w:rFonts w:hint="cs"/>
          <w:sz w:val="12"/>
          <w:szCs w:val="14"/>
          <w:rtl/>
        </w:rPr>
        <w:t>.</w:t>
      </w:r>
      <w:r w:rsidRPr="00E30D25">
        <w:rPr>
          <w:rtl/>
        </w:rPr>
        <w:t xml:space="preserve"> </w:t>
      </w:r>
    </w:p>
    <w:p w14:paraId="5BE85A5A" w14:textId="77777777" w:rsidR="00FD72BC" w:rsidRPr="008E1E75" w:rsidRDefault="00FD72BC" w:rsidP="00724A46">
      <w:pPr>
        <w:pStyle w:val="afffffe"/>
        <w:rPr>
          <w:rtl/>
        </w:rPr>
      </w:pPr>
      <w:bookmarkStart w:id="484" w:name="_Toc165627356"/>
      <w:r w:rsidRPr="008E1E75">
        <w:rPr>
          <w:rtl/>
        </w:rPr>
        <w:t>חדושי ר' נחום גיטין ב' ע"א</w:t>
      </w:r>
      <w:r w:rsidRPr="008E1E75">
        <w:rPr>
          <w:rFonts w:hint="cs"/>
          <w:rtl/>
        </w:rPr>
        <w:t xml:space="preserve"> אות א'</w:t>
      </w:r>
      <w:r w:rsidRPr="008E1E75">
        <w:rPr>
          <w:rtl/>
        </w:rPr>
        <w:t xml:space="preserve"> ד"ה מתני'</w:t>
      </w:r>
      <w:bookmarkEnd w:id="484"/>
    </w:p>
    <w:p w14:paraId="7BDF08AE" w14:textId="77777777" w:rsidR="00FD72BC" w:rsidRPr="008E1E75" w:rsidRDefault="00FD72BC" w:rsidP="00FD72BC">
      <w:pPr>
        <w:pStyle w:val="a1"/>
        <w:rPr>
          <w:rtl/>
        </w:rPr>
      </w:pPr>
      <w:r w:rsidRPr="008E1E75">
        <w:rPr>
          <w:rtl/>
        </w:rPr>
        <w:t>א) מתני' המביא גט ממדה"י צריך שיאמר בפנו"נ, לפי פשוטו היה נראה דגדר הדין דבפנו"נ הוא תקנה בהגירושין, דבחו"ל שאין עדים מצויים לקיימו תקנו חכמים לגרשה באופן שלא יוכל הבעל לערער לאחמ"כ. ולפי"ז היה נראה דגם לאחר התקנה אין אנו חוששים למזויף כלל, דכמו דמעיקר הדין לא חיישי' למזויף (או מהטעם שכתבו התוס' דמשום עיגונא אקילו בה רבנן, או כמש"כ הראשונים דהאשה ברשות עצמה היא להנשא ואין היא ממונו דבעל) הכ"נ לאחר התקנה ליכא חשש מזויף, והא דאסרי' לה להנשא בלא אמירת בפנו"נ הוא משום דכשגירשה בלא אמירה איכא פסול בהגירושין ודייני' לה כאשת איש מדרבנן. וכ"מ בברייתא לקמן ד"ה ע"ב דבנתן לה ולא אמר בפנו"נ הרי"ז משנה ממטבע שטבעו חכמים בגטין ולר"מ הולד ממזר, ומבואר מזה דבלא אמירת בפנו"נ איכא פסול בהגירושין, ולכאו' היינו טעמא כמש"נ דחכמים תקנו לגרשה באופן שלא יוכל הבעל לערער עליה וכשגירשה בלא אמירה איכא פסול בגירושין מדרבנן וצריך לחזור ולגרשה בשנית [וגם רבנן דלא ס"ל דהולד ממזר מודו דצריך לחזור וליתנו לה בכשרות כמבו' בראשונים שם ואכ"מ].</w:t>
      </w:r>
      <w:r w:rsidRPr="00D80F20">
        <w:rPr>
          <w:rStyle w:val="afffffffff5"/>
          <w:vanish/>
          <w:rtl/>
        </w:rPr>
        <w:t>וכן נראה מהא דס"ד לקמן בד"ד ע"ב דלכתחילה גם בא"י צריך לומר בפנו"נ ואם לא אמר הגט כשר, דהנה להך ס"ד ודאי שאי"ז מתורת חשש, דהרי בדיעבד שרינן לה להנשא, וע"כ שכונת הגמ' דלכתחילה תקנו חכמים לגרשה באופן שלא יוכל הבעל לערער לאחמ"כ והוי זה מדיני הגירושין, ולכאו' כ"ה הגדר למסקנה במדינת הים, דגם במדה"י ליכא חשש מזויף כלל, אלא יסוד התקנה הוא לגרשה באופן שלא יוכל הבעל לערער לאחמ"כ וכנ"ל.</w:t>
      </w:r>
    </w:p>
    <w:p w14:paraId="365D012F" w14:textId="77777777" w:rsidR="00FD72BC" w:rsidRPr="00724A46" w:rsidRDefault="00FD72BC" w:rsidP="00724A46">
      <w:pPr>
        <w:pStyle w:val="afffff7"/>
        <w:rPr>
          <w:rtl/>
        </w:rPr>
      </w:pPr>
      <w:bookmarkStart w:id="485" w:name="_Toc166626922"/>
      <w:bookmarkStart w:id="486" w:name="_Toc173964325"/>
      <w:r w:rsidRPr="00724A46">
        <w:rPr>
          <w:rtl/>
        </w:rPr>
        <w:t>חדושי ר' נחום גיטין ב' ע"א</w:t>
      </w:r>
      <w:r w:rsidRPr="00724A46">
        <w:rPr>
          <w:rFonts w:hint="cs"/>
          <w:rtl/>
        </w:rPr>
        <w:t xml:space="preserve"> אות א' ד"ה אמנם</w:t>
      </w:r>
      <w:bookmarkEnd w:id="485"/>
      <w:r w:rsidRPr="00724A46">
        <w:rPr>
          <w:rtl/>
        </w:rPr>
        <w:t xml:space="preserve"> (א)</w:t>
      </w:r>
      <w:bookmarkEnd w:id="486"/>
    </w:p>
    <w:p w14:paraId="29033939" w14:textId="77777777" w:rsidR="00FD72BC" w:rsidRDefault="00FD72BC" w:rsidP="00FD72BC">
      <w:pPr>
        <w:pStyle w:val="a7"/>
        <w:rPr>
          <w:rtl/>
        </w:rPr>
      </w:pPr>
      <w:bookmarkStart w:id="487" w:name="_Toc166620918"/>
      <w:bookmarkStart w:id="488" w:name="_Toc166660293"/>
      <w:r>
        <w:rPr>
          <w:rFonts w:hint="cs"/>
          <w:rtl/>
        </w:rPr>
        <w:t>בי' הגרנ"פ דבר"ן מבו' דתקנת בפ"נ אינה במעשה הגירושין אלא דחששו למזויף אף שהתגרשה</w:t>
      </w:r>
      <w:bookmarkEnd w:id="487"/>
      <w:bookmarkEnd w:id="488"/>
    </w:p>
    <w:p w14:paraId="7BB70EAE" w14:textId="606EBB42" w:rsidR="00FD72BC" w:rsidRPr="00E30D25" w:rsidRDefault="00FD72BC" w:rsidP="00E80966">
      <w:pPr>
        <w:pStyle w:val="a2"/>
        <w:rPr>
          <w:rtl/>
        </w:rPr>
      </w:pPr>
      <w:bookmarkStart w:id="489" w:name="_Ref165628509"/>
      <w:r>
        <w:rPr>
          <w:rFonts w:hint="cs"/>
          <w:rtl/>
        </w:rPr>
        <w:t>אך כתב</w:t>
      </w:r>
      <w:r>
        <w:rPr>
          <w:rtl/>
        </w:rPr>
        <w:t xml:space="preserve"> </w:t>
      </w:r>
      <w:r>
        <w:rPr>
          <w:rFonts w:hint="cs"/>
          <w:b/>
          <w:bCs/>
          <w:rtl/>
        </w:rPr>
        <w:t>ב</w:t>
      </w:r>
      <w:r w:rsidRPr="0022219E">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Ref165628509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פט)</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(אות א' ד"ה אמנם)</w:t>
      </w:r>
      <w:r w:rsidRPr="00E30D25">
        <w:rPr>
          <w:rtl/>
        </w:rPr>
        <w:t xml:space="preserve">= </w:t>
      </w:r>
      <w:r w:rsidRPr="00E30D25">
        <w:rPr>
          <w:rFonts w:hint="cs"/>
          <w:rtl/>
        </w:rPr>
        <w:t>דממ"ש</w:t>
      </w:r>
      <w:r w:rsidRPr="00E30D25">
        <w:rPr>
          <w:rtl/>
        </w:rPr>
        <w:t xml:space="preserve"> </w:t>
      </w:r>
      <w:r w:rsidRPr="00E30D25">
        <w:rPr>
          <w:rFonts w:hint="cs"/>
          <w:b/>
          <w:bCs/>
          <w:rtl/>
        </w:rPr>
        <w:t>הר"ן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Ref166409878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בדעת</w:t>
      </w:r>
      <w:r w:rsidRPr="00E30D25">
        <w:rPr>
          <w:rtl/>
        </w:rPr>
        <w:t xml:space="preserve"> </w:t>
      </w:r>
      <w:r w:rsidRPr="00E30D25">
        <w:rPr>
          <w:rFonts w:hint="cs"/>
          <w:b/>
          <w:bCs/>
          <w:rtl/>
        </w:rPr>
        <w:t>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Ref166409878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דבשליח לקבלה אצ"ל בפ"נ ובפ"נ דאין חשש שיערער, ומשמע דמעיקר הדין אף בשליח לקבלה היה שייך לתקן בפ"נ ובפ"נ, ואי התקנה היא בעיקר הגירושין שא"א לגרש בלא אמירת בפ"נ ובפ"נ, א"כ בשליח לקבלה שכבר נגמרו הגירושין לא שייכא התקנה כלל,</w:t>
      </w:r>
      <w:r w:rsidRPr="00E30D25">
        <w:rPr>
          <w:sz w:val="12"/>
          <w:szCs w:val="14"/>
          <w:rtl/>
        </w:rPr>
        <w:t xml:space="preserve"> [</w:t>
      </w:r>
      <w:r w:rsidRPr="00E30D25">
        <w:rPr>
          <w:rFonts w:hint="cs"/>
          <w:sz w:val="12"/>
          <w:szCs w:val="14"/>
          <w:rtl/>
        </w:rPr>
        <w:t>וציין</w:t>
      </w:r>
      <w:r w:rsidRPr="00E30D25">
        <w:rPr>
          <w:sz w:val="12"/>
          <w:szCs w:val="14"/>
          <w:rtl/>
        </w:rPr>
        <w:t xml:space="preserve"> </w:t>
      </w:r>
      <w:r w:rsidRPr="00E30D25">
        <w:rPr>
          <w:rFonts w:hint="cs"/>
          <w:b/>
          <w:bCs/>
          <w:szCs w:val="14"/>
          <w:rtl/>
        </w:rPr>
        <w:t>בחי' רבי נחום</w:t>
      </w:r>
      <w:r w:rsidRPr="00E30D25">
        <w:rPr>
          <w:sz w:val="12"/>
          <w:szCs w:val="14"/>
          <w:rtl/>
        </w:rPr>
        <w:t xml:space="preserve"> </w:t>
      </w:r>
      <w:r w:rsidRPr="00E30D25">
        <w:rPr>
          <w:rFonts w:hint="cs"/>
          <w:sz w:val="12"/>
          <w:szCs w:val="14"/>
          <w:rtl/>
        </w:rPr>
        <w:t>דכעי"ז כתבו</w:t>
      </w:r>
      <w:r w:rsidRPr="00E30D25">
        <w:rPr>
          <w:b/>
          <w:bCs/>
          <w:rtl/>
        </w:rPr>
        <w:t xml:space="preserve"> </w:t>
      </w:r>
      <w:r w:rsidRPr="00E30D25">
        <w:rPr>
          <w:rFonts w:hint="cs"/>
          <w:b/>
          <w:bCs/>
          <w:szCs w:val="14"/>
          <w:rtl/>
        </w:rPr>
        <w:t>המהר"ם שיף</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Ref166529405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ח)</w:t>
      </w:r>
      <w:r w:rsidRPr="00E30D25">
        <w:rPr>
          <w:rFonts w:ascii="Guttman Rashi" w:eastAsia="Guttman Rashi" w:hAnsi="Guttman Rashi" w:cs="Guttman Rashi"/>
          <w:sz w:val="10"/>
          <w:szCs w:val="10"/>
          <w:rtl/>
        </w:rPr>
        <w:fldChar w:fldCharType="end"/>
      </w:r>
      <w:r w:rsidRPr="00E30D25">
        <w:rPr>
          <w:sz w:val="12"/>
          <w:szCs w:val="14"/>
          <w:rtl/>
        </w:rPr>
        <w:t xml:space="preserve"> </w:t>
      </w:r>
      <w:r w:rsidRPr="00E30D25">
        <w:rPr>
          <w:rFonts w:hint="cs"/>
          <w:b/>
          <w:bCs/>
          <w:szCs w:val="14"/>
          <w:rtl/>
        </w:rPr>
        <w:t>והפנ"י</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Ref166598240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ה)</w:t>
      </w:r>
      <w:r w:rsidRPr="00E30D25">
        <w:rPr>
          <w:rFonts w:ascii="Guttman Rashi" w:eastAsia="Guttman Rashi" w:hAnsi="Guttman Rashi" w:cs="Guttman Rashi"/>
          <w:sz w:val="10"/>
          <w:szCs w:val="10"/>
          <w:rtl/>
        </w:rPr>
        <w:fldChar w:fldCharType="end"/>
      </w:r>
      <w:r w:rsidRPr="00E30D25">
        <w:rPr>
          <w:rFonts w:hint="cs"/>
          <w:sz w:val="12"/>
          <w:szCs w:val="14"/>
          <w:rtl/>
        </w:rPr>
        <w:t xml:space="preserve"> דזו הסברא דבשליח לקבלה אצ"ל בפ"נ ובפ"נ</w:t>
      </w:r>
      <w:r w:rsidRPr="00E30D25">
        <w:rPr>
          <w:sz w:val="12"/>
          <w:szCs w:val="14"/>
          <w:rtl/>
        </w:rPr>
        <w:t>]</w:t>
      </w:r>
      <w:r w:rsidRPr="00E30D25">
        <w:rPr>
          <w:rFonts w:hint="cs"/>
          <w:sz w:val="12"/>
          <w:szCs w:val="14"/>
          <w:rtl/>
        </w:rPr>
        <w:t>,</w:t>
      </w:r>
      <w:r w:rsidRPr="00E30D25">
        <w:rPr>
          <w:rFonts w:hint="cs"/>
          <w:rtl/>
        </w:rPr>
        <w:t xml:space="preserve"> וכתב</w:t>
      </w:r>
      <w:r w:rsidRPr="00E30D25">
        <w:rPr>
          <w:b/>
          <w:bCs/>
          <w:rtl/>
        </w:rPr>
        <w:t xml:space="preserve"> </w:t>
      </w:r>
      <w:r w:rsidRPr="00E30D25">
        <w:rPr>
          <w:rFonts w:hint="cs"/>
          <w:b/>
          <w:bCs/>
          <w:rtl/>
        </w:rPr>
        <w:t>בחי' רבי נחום</w:t>
      </w:r>
      <w:r w:rsidRPr="00E30D25">
        <w:rPr>
          <w:rtl/>
        </w:rPr>
        <w:t xml:space="preserve"> </w:t>
      </w:r>
      <w:r w:rsidRPr="00E30D25">
        <w:rPr>
          <w:rFonts w:hint="cs"/>
          <w:rtl/>
        </w:rPr>
        <w:t>דמבואר מדברי</w:t>
      </w:r>
      <w:r w:rsidRPr="00E30D25">
        <w:rPr>
          <w:b/>
          <w:bCs/>
          <w:rtl/>
        </w:rPr>
        <w:t xml:space="preserve"> </w:t>
      </w:r>
      <w:r w:rsidRPr="00E30D25">
        <w:rPr>
          <w:rFonts w:hint="cs"/>
          <w:b/>
          <w:bCs/>
          <w:rtl/>
        </w:rPr>
        <w:t>הר"ן</w:t>
      </w:r>
      <w:r w:rsidRPr="00E30D25">
        <w:rPr>
          <w:rtl/>
        </w:rPr>
        <w:t xml:space="preserve"> </w:t>
      </w:r>
      <w:r w:rsidRPr="00E30D25">
        <w:rPr>
          <w:rFonts w:hint="cs"/>
          <w:rtl/>
        </w:rPr>
        <w:t xml:space="preserve">דהתקנה אינה בגירושין, אלא דתיקנו לחשוש לגט מזויף וצריכה קיום בכדי להנשא. </w:t>
      </w:r>
      <w:r w:rsidRPr="00E30D25">
        <w:rPr>
          <w:sz w:val="12"/>
          <w:szCs w:val="14"/>
          <w:rtl/>
        </w:rPr>
        <w:t>[</w:t>
      </w:r>
      <w:r w:rsidRPr="00E30D25">
        <w:rPr>
          <w:rFonts w:hint="cs"/>
          <w:sz w:val="12"/>
          <w:szCs w:val="14"/>
          <w:rtl/>
        </w:rPr>
        <w:t>וכתב</w:t>
      </w:r>
      <w:r w:rsidRPr="00E30D25">
        <w:rPr>
          <w:sz w:val="12"/>
          <w:szCs w:val="14"/>
          <w:rtl/>
        </w:rPr>
        <w:t xml:space="preserve"> </w:t>
      </w:r>
      <w:r w:rsidRPr="00E30D25">
        <w:rPr>
          <w:rFonts w:hint="cs"/>
          <w:b/>
          <w:bCs/>
          <w:szCs w:val="14"/>
          <w:rtl/>
        </w:rPr>
        <w:t>בחי' רבי נחום</w:t>
      </w:r>
      <w:r w:rsidRPr="00E30D25">
        <w:rPr>
          <w:sz w:val="12"/>
          <w:szCs w:val="14"/>
          <w:rtl/>
        </w:rPr>
        <w:t xml:space="preserve"> </w:t>
      </w:r>
      <w:r w:rsidRPr="00E30D25">
        <w:rPr>
          <w:rFonts w:hint="cs"/>
          <w:sz w:val="12"/>
          <w:szCs w:val="14"/>
          <w:rtl/>
        </w:rPr>
        <w:t>ד</w:t>
      </w:r>
      <w:r w:rsidRPr="00E30D25">
        <w:rPr>
          <w:rStyle w:val="af"/>
          <w:rFonts w:hint="cs"/>
          <w:rtl/>
        </w:rPr>
        <w:t>הא דתניא בברייתא לקמן דהוא משנה ממטבע שטבעו חכמים, אין הכוונה שהתקנה היא בעיקר הגירושין, אלא דאחר שתיקנו לומר בפ"נ ובפ"נ משש מזויף, ממילא יש דין נוסף דאם לא אמר כן יש פסול בגירושין ולר"מ הולד ממזר ולרבנן צריך לחזור ולתת לה את הגט בכשרות].</w:t>
      </w:r>
      <w:bookmarkEnd w:id="489"/>
    </w:p>
    <w:p w14:paraId="38BB1449" w14:textId="77777777" w:rsidR="00FD72BC" w:rsidRPr="008E1E75" w:rsidRDefault="00FD72BC" w:rsidP="00724A46">
      <w:pPr>
        <w:pStyle w:val="afffffe"/>
        <w:rPr>
          <w:rtl/>
        </w:rPr>
      </w:pPr>
      <w:bookmarkStart w:id="490" w:name="_Toc165627358"/>
      <w:r w:rsidRPr="008E1E75">
        <w:rPr>
          <w:rtl/>
        </w:rPr>
        <w:t>חדושי ר' נחום גיטין ב' ע"א</w:t>
      </w:r>
      <w:r w:rsidRPr="008E1E75">
        <w:rPr>
          <w:rFonts w:hint="cs"/>
          <w:rtl/>
        </w:rPr>
        <w:t xml:space="preserve"> אות א' ד"ה אמנם</w:t>
      </w:r>
      <w:bookmarkEnd w:id="490"/>
    </w:p>
    <w:p w14:paraId="7C05FDB9" w14:textId="77777777" w:rsidR="00FD72BC" w:rsidRPr="008E1E75" w:rsidRDefault="00FD72BC" w:rsidP="00FD72BC">
      <w:pPr>
        <w:pStyle w:val="a1"/>
        <w:rPr>
          <w:rtl/>
        </w:rPr>
      </w:pPr>
      <w:r w:rsidRPr="008E1E75">
        <w:rPr>
          <w:rtl/>
        </w:rPr>
        <w:t>אמנם מד' הר"ן חזינן לא כן, דהנה ברש"י במתני' כתב דשליח זה עשאו הבעל שליח להולכה, ומבו' מדבריו דשליח לקבלה א"צ לומר בפנו"נ, ועי' בר"ן לקמן (ד"ב ע"א בדפי הרי"ף) שביאר דדוקא בשליח להולכה דהבעל לא גמר בלבו לגרשה איכא למיחש שימלך ויערער ובעי' בפנו"נ, אבל בשליח לקבלה דהבעל גמר בלבו לגרשה לא חיישי' שימלך ויערער, ויעו"ש שהוכיח כן מסוגית הגמ' לקמן דכ"ד. ומבואר מדבריו דמעיקר הדין גם בשליח לקבלה שייכא התקנה דבפנו"נ, וכל הטעם דא"צ בזה בפנו"נ הוא רק משום דבשליחות לקבלה לא חיישי' לערעור הבעל, ואי נימא דיסוד התקנה הוא לגרשה באופן שלא יוכל הבעל לערער עליה א"צ להך סברא, דהרי בשליח לקבלה כבר נגמרו הגירושין כהלכתם במדה"י ובעי' להגט רק לראיה בעלמא ול"ש בזה גדר התקנה כלל [ועי' במהרמ"ש שכתב כסברא זו דמה"ט בשליח לקבלה א"צ בפנו"נ, וכעי"ז כתב הפנ"י].</w:t>
      </w:r>
    </w:p>
    <w:p w14:paraId="0CE38DCF" w14:textId="77777777" w:rsidR="00FD72BC" w:rsidRPr="00E641CE" w:rsidRDefault="00FD72BC" w:rsidP="00FD72BC">
      <w:pPr>
        <w:pStyle w:val="afffff5"/>
        <w:rPr>
          <w:rtl/>
        </w:rPr>
      </w:pPr>
      <w:r w:rsidRPr="00E641CE">
        <w:rPr>
          <w:rtl/>
        </w:rPr>
        <w:t xml:space="preserve">וע"כ חזינן מד' הר"ן דשורש הדין ל"ה תקנה בהגירושין, דבאמת עיקר התקנה היה לחשוש שמא הגט מזויף ולאוסרה להנשא בלא קיום, והא דאיתא בברייתא לקמן דבלא אמר בפנו"נ הו"ל משנה ממטבע שטבעו חכמים הוא דין נוסף, דבהך תקנה שתקנו לחוש </w:t>
      </w:r>
      <w:r w:rsidRPr="00E641CE">
        <w:rPr>
          <w:rtl/>
        </w:rPr>
        <w:lastRenderedPageBreak/>
        <w:t>לזיוף תקנו עוד שכך יעשו הגירושין וכשגירשה בלא אמירה איכא פסול בהגירושין, ולר"מ הולד ממזר ולרבנן צריך עכ"פ לחזור וליתנו לה בכשרות.</w:t>
      </w:r>
    </w:p>
    <w:p w14:paraId="10C3EB62" w14:textId="77777777" w:rsidR="00FD72BC" w:rsidRPr="00724A46" w:rsidRDefault="00FD72BC" w:rsidP="00724A46">
      <w:pPr>
        <w:pStyle w:val="afffff7"/>
        <w:rPr>
          <w:rtl/>
        </w:rPr>
      </w:pPr>
      <w:bookmarkStart w:id="491" w:name="_Toc166626923"/>
      <w:bookmarkStart w:id="492" w:name="_Toc173964326"/>
      <w:r w:rsidRPr="00724A46">
        <w:rPr>
          <w:rtl/>
        </w:rPr>
        <w:t>חדושי ר' נחום גיטין ב' ע"א</w:t>
      </w:r>
      <w:r w:rsidRPr="00724A46">
        <w:rPr>
          <w:rFonts w:hint="cs"/>
          <w:rtl/>
        </w:rPr>
        <w:t xml:space="preserve"> אות א' ד"ה ולפי"ז</w:t>
      </w:r>
      <w:bookmarkEnd w:id="491"/>
      <w:r w:rsidRPr="00724A46">
        <w:rPr>
          <w:rtl/>
        </w:rPr>
        <w:t xml:space="preserve"> (א)</w:t>
      </w:r>
      <w:bookmarkEnd w:id="492"/>
    </w:p>
    <w:p w14:paraId="4729D662" w14:textId="77777777" w:rsidR="00FD72BC" w:rsidRDefault="00FD72BC" w:rsidP="00FD72BC">
      <w:pPr>
        <w:pStyle w:val="a7"/>
        <w:rPr>
          <w:rtl/>
        </w:rPr>
      </w:pPr>
      <w:bookmarkStart w:id="493" w:name="_Toc166620919"/>
      <w:bookmarkStart w:id="494" w:name="_Toc166660294"/>
      <w:r>
        <w:rPr>
          <w:rFonts w:hint="cs"/>
          <w:rtl/>
        </w:rPr>
        <w:t>בי' הגרנ"פ בר"ן דאף בשליח לקבלה שהתגרשה הוצרך לבאר אמאי אצ"ל בפ"נ</w:t>
      </w:r>
      <w:bookmarkEnd w:id="493"/>
      <w:bookmarkEnd w:id="494"/>
    </w:p>
    <w:p w14:paraId="2B1247E4" w14:textId="63C5A981" w:rsidR="00FD72BC" w:rsidRPr="00E30D25" w:rsidRDefault="00FD72BC" w:rsidP="00E80966">
      <w:pPr>
        <w:pStyle w:val="a2"/>
      </w:pPr>
      <w:bookmarkStart w:id="495" w:name="_Ref163974681"/>
      <w:r>
        <w:rPr>
          <w:rFonts w:hint="cs"/>
          <w:rtl/>
        </w:rPr>
        <w:t>וכתב</w:t>
      </w:r>
      <w:r>
        <w:rPr>
          <w:rtl/>
        </w:rPr>
        <w:t xml:space="preserve"> </w:t>
      </w:r>
      <w:r>
        <w:rPr>
          <w:rFonts w:hint="cs"/>
          <w:b/>
          <w:bCs/>
          <w:rtl/>
        </w:rPr>
        <w:t>ב</w:t>
      </w:r>
      <w:r w:rsidRPr="00B4643B">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Ref163974681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w:t>
      </w:r>
      <w:r w:rsidRPr="00E30D25">
        <w:rPr>
          <w:b/>
          <w:bCs/>
          <w:rtl/>
        </w:rPr>
        <w:fldChar w:fldCharType="end"/>
      </w:r>
      <w:r w:rsidRPr="00E30D25">
        <w:rPr>
          <w:rFonts w:hint="cs"/>
          <w:b/>
          <w:bCs/>
          <w:rtl/>
        </w:rPr>
        <w:t xml:space="preserve"> </w:t>
      </w:r>
      <w:r w:rsidRPr="00E30D25">
        <w:rPr>
          <w:b/>
          <w:bCs/>
          <w:rtl/>
        </w:rPr>
        <w:t>&gt;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(אות א' ד"ה ולפי"ז)</w:t>
      </w:r>
      <w:r w:rsidRPr="00E30D25">
        <w:rPr>
          <w:rtl/>
        </w:rPr>
        <w:t xml:space="preserve">= </w:t>
      </w:r>
      <w:r w:rsidRPr="00E30D25">
        <w:rPr>
          <w:rFonts w:hint="cs"/>
          <w:rtl/>
        </w:rPr>
        <w:t xml:space="preserve">דלפי"ז מבואר מ"ש </w:t>
      </w:r>
      <w:r w:rsidRPr="00E30D25">
        <w:rPr>
          <w:rFonts w:hint="cs"/>
          <w:b/>
          <w:bCs/>
          <w:rtl/>
        </w:rPr>
        <w:t>הר"ן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Ref166410539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דאף בשליח לקבלה שייך לדון אי אמרינן בפ"נ ובפ"נ, דאעפ"י שכבר נגמרו הגירושין במדה</w:t>
      </w:r>
      <w:r w:rsidRPr="00E30D25">
        <w:rPr>
          <w:rtl/>
        </w:rPr>
        <w:t>"</w:t>
      </w:r>
      <w:r w:rsidRPr="00E30D25">
        <w:rPr>
          <w:rFonts w:hint="cs"/>
          <w:rtl/>
        </w:rPr>
        <w:t xml:space="preserve">י עדיין יש חשש מזוייף, ולכן כתב </w:t>
      </w:r>
      <w:r w:rsidRPr="00353E38">
        <w:rPr>
          <w:rStyle w:val="aff4"/>
          <w:rFonts w:hint="cs"/>
          <w:vanish/>
          <w:rtl/>
        </w:rPr>
        <w:t>הר</w:t>
      </w:r>
      <w:r w:rsidRPr="00353E38">
        <w:rPr>
          <w:rStyle w:val="aff4"/>
          <w:vanish/>
          <w:rtl/>
        </w:rPr>
        <w:t>"</w:t>
      </w:r>
      <w:r w:rsidRPr="00353E38">
        <w:rPr>
          <w:rStyle w:val="aff4"/>
          <w:rFonts w:hint="cs"/>
          <w:vanish/>
          <w:rtl/>
        </w:rPr>
        <w:t>ן</w:t>
      </w:r>
      <w:r w:rsidRPr="00E30D25">
        <w:rPr>
          <w:rFonts w:hint="cs"/>
          <w:rtl/>
        </w:rPr>
        <w:t xml:space="preserve"> דמ</w:t>
      </w:r>
      <w:r w:rsidRPr="00E30D25">
        <w:rPr>
          <w:rtl/>
        </w:rPr>
        <w:t>"</w:t>
      </w:r>
      <w:r w:rsidRPr="00E30D25">
        <w:rPr>
          <w:rFonts w:hint="cs"/>
          <w:rtl/>
        </w:rPr>
        <w:t xml:space="preserve">מ אין חשש שהבעל יערער ולא שייכא בזה סיבת התקנה, וכדמשמע מלשונו דכיון שאין חשש ערעור היא מותרת אף בלא קיום. </w:t>
      </w:r>
      <w:r w:rsidRPr="00E30D25">
        <w:rPr>
          <w:rStyle w:val="af"/>
          <w:rFonts w:hint="cs"/>
          <w:rtl/>
        </w:rPr>
        <w:t xml:space="preserve">[הוסיף </w:t>
      </w:r>
      <w:r w:rsidRPr="00E30D25">
        <w:rPr>
          <w:rStyle w:val="aff9"/>
          <w:rFonts w:hint="cs"/>
          <w:rtl/>
        </w:rPr>
        <w:t>בחי' רבי נחום</w:t>
      </w:r>
      <w:r w:rsidRPr="00E30D25">
        <w:rPr>
          <w:rStyle w:val="af"/>
          <w:rFonts w:hint="cs"/>
          <w:rtl/>
        </w:rPr>
        <w:t xml:space="preserve"> דלפי</w:t>
      </w:r>
      <w:r w:rsidRPr="00E30D25">
        <w:rPr>
          <w:rStyle w:val="af"/>
          <w:rtl/>
        </w:rPr>
        <w:t>"</w:t>
      </w:r>
      <w:r w:rsidRPr="00E30D25">
        <w:rPr>
          <w:rStyle w:val="af"/>
          <w:rFonts w:hint="cs"/>
          <w:rtl/>
        </w:rPr>
        <w:t xml:space="preserve">ז אף לפי הצד </w:t>
      </w:r>
      <w:r w:rsidRPr="00E30D25">
        <w:rPr>
          <w:rStyle w:val="aff9"/>
          <w:rFonts w:hint="cs"/>
          <w:rtl/>
        </w:rPr>
        <w:t>בר</w:t>
      </w:r>
      <w:r w:rsidRPr="00E30D25">
        <w:rPr>
          <w:rStyle w:val="aff9"/>
          <w:rtl/>
        </w:rPr>
        <w:t>"</w:t>
      </w:r>
      <w:r w:rsidRPr="00E30D25">
        <w:rPr>
          <w:rStyle w:val="aff9"/>
          <w:rFonts w:hint="cs"/>
          <w:rtl/>
        </w:rPr>
        <w:t>ן</w:t>
      </w:r>
      <w:r w:rsidRPr="00E30D25">
        <w:rPr>
          <w:rStyle w:val="af"/>
          <w:rFonts w:hint="cs"/>
          <w:rtl/>
        </w:rPr>
        <w:t xml:space="preserve"> ששליח לקבלה צ</w:t>
      </w:r>
      <w:r w:rsidRPr="00E30D25">
        <w:rPr>
          <w:rStyle w:val="af"/>
          <w:rtl/>
        </w:rPr>
        <w:t>"</w:t>
      </w:r>
      <w:r w:rsidRPr="00E30D25">
        <w:rPr>
          <w:rStyle w:val="af"/>
          <w:rFonts w:hint="cs"/>
          <w:rtl/>
        </w:rPr>
        <w:t>ל בפ</w:t>
      </w:r>
      <w:r w:rsidRPr="00E30D25">
        <w:rPr>
          <w:rStyle w:val="af"/>
          <w:rtl/>
        </w:rPr>
        <w:t>"</w:t>
      </w:r>
      <w:r w:rsidRPr="00E30D25">
        <w:rPr>
          <w:rStyle w:val="af"/>
          <w:rFonts w:hint="cs"/>
          <w:rtl/>
        </w:rPr>
        <w:t>נ ובפ</w:t>
      </w:r>
      <w:r w:rsidRPr="00E30D25">
        <w:rPr>
          <w:rStyle w:val="af"/>
          <w:rtl/>
        </w:rPr>
        <w:t>"</w:t>
      </w:r>
      <w:r w:rsidRPr="00E30D25">
        <w:rPr>
          <w:rStyle w:val="af"/>
          <w:rFonts w:hint="cs"/>
          <w:rtl/>
        </w:rPr>
        <w:t>נ, מ</w:t>
      </w:r>
      <w:r w:rsidRPr="00E30D25">
        <w:rPr>
          <w:rStyle w:val="af"/>
          <w:rtl/>
        </w:rPr>
        <w:t>"</w:t>
      </w:r>
      <w:r w:rsidRPr="00E30D25">
        <w:rPr>
          <w:rStyle w:val="af"/>
          <w:rFonts w:hint="cs"/>
          <w:rtl/>
        </w:rPr>
        <w:t>מ בשליח להולכה אם לא אמר הוא פסול בעצם הגירושין והולד ממזר לר</w:t>
      </w:r>
      <w:r w:rsidRPr="00E30D25">
        <w:rPr>
          <w:rStyle w:val="af"/>
          <w:rtl/>
        </w:rPr>
        <w:t>"</w:t>
      </w:r>
      <w:r w:rsidRPr="00E30D25">
        <w:rPr>
          <w:rStyle w:val="af"/>
          <w:rFonts w:hint="cs"/>
          <w:rtl/>
        </w:rPr>
        <w:t>מ ולרבנן צריך לחזור ולתת, ואילו בשליח לקבלה יש רק איסור נישואין אם לא התקיים הגט].</w:t>
      </w:r>
    </w:p>
    <w:p w14:paraId="775CCAF2" w14:textId="77777777" w:rsidR="00FD72BC" w:rsidRPr="008E1E75" w:rsidRDefault="00FD72BC" w:rsidP="00724A46">
      <w:pPr>
        <w:pStyle w:val="afffffe"/>
        <w:rPr>
          <w:rtl/>
        </w:rPr>
      </w:pPr>
      <w:bookmarkStart w:id="496" w:name="_Toc165627360"/>
      <w:bookmarkEnd w:id="495"/>
      <w:r w:rsidRPr="008E1E75">
        <w:rPr>
          <w:rtl/>
        </w:rPr>
        <w:t>חדושי ר' נחום גיטין ב' ע"א</w:t>
      </w:r>
      <w:r w:rsidRPr="008E1E75">
        <w:rPr>
          <w:rFonts w:hint="cs"/>
          <w:rtl/>
        </w:rPr>
        <w:t xml:space="preserve"> אות א' ד"ה ולפי"ז</w:t>
      </w:r>
      <w:bookmarkEnd w:id="496"/>
    </w:p>
    <w:p w14:paraId="3DE28CF1" w14:textId="77777777" w:rsidR="00FD72BC" w:rsidRDefault="00FD72BC" w:rsidP="00FD72BC">
      <w:pPr>
        <w:pStyle w:val="a1"/>
        <w:rPr>
          <w:rtl/>
        </w:rPr>
      </w:pPr>
      <w:r w:rsidRPr="008E1E75">
        <w:rPr>
          <w:rtl/>
        </w:rPr>
        <w:t>ולפי"ז א"ש מש"כ הר"ן לדון דגם בשליח לקבלה ניבעי' בפנו"נ, דהגם שבשליח לקבלה כבר נגמרו הגירושין במדה"י ולית בהו שום פסול מ"מ אכתי שייכא בזה עיקר התקנה לחוש למזויף ולאוסרה להנשא בלא קיום, וע"ז כתב הר"ן דבשליח לקבלה ליתא לסיבת התקנה, דליכא למיחש שמא הבעל ימלך ויערער. וכן מדויק מד' הר"ן שם שכתב "וכיון שאין לחוש שמא יבא ויערער הרי האשה מותרת לינשא אף על פי שלא נתקיים הגט", והיינו כמש"נ דכל הנידון בשליח לקבלה הוא רק לאוסרה להנשא בלא קיום, וע"ז כתב הר"ן דבשליח לקבלה ליתא לסיבת התקנה ושרינן לה להנשא [ולפי"ז נמצא דגם להך צד דשליח לקבלה צריך לומר בפנו"נ איכא נפק"מ בין שליח להולכה לשליח לקבלה, דבשליח להולכה שלא אמר בפנו"נ חל פסול בגירושין לענין דהולד ממזר או דצריך לחזור וליתנו לה בכשרות, משא"כ בשליח לקבלה א"צ לחזור וליתנו בכשרות, דהתם בלא"ה כבר נגמרו הגירושין כהלכתם וכל הנידון הוא רק לאוסרה להנשא בלא קיום].</w:t>
      </w:r>
    </w:p>
    <w:p w14:paraId="3745CA19" w14:textId="77777777" w:rsidR="00FD72BC" w:rsidRPr="00724A46" w:rsidRDefault="00FD72BC" w:rsidP="00724A46">
      <w:pPr>
        <w:pStyle w:val="afffff7"/>
        <w:rPr>
          <w:rtl/>
        </w:rPr>
      </w:pPr>
      <w:bookmarkStart w:id="497" w:name="_Toc166626924"/>
      <w:bookmarkStart w:id="498" w:name="_Toc173964327"/>
      <w:r w:rsidRPr="00724A46">
        <w:rPr>
          <w:rtl/>
        </w:rPr>
        <w:t>חדושי ר' נחום גיטין ב' ע"א</w:t>
      </w:r>
      <w:r w:rsidRPr="00724A46">
        <w:rPr>
          <w:rFonts w:hint="cs"/>
          <w:rtl/>
        </w:rPr>
        <w:t xml:space="preserve"> אות א' ד"ה </w:t>
      </w:r>
      <w:r w:rsidRPr="00724A46">
        <w:rPr>
          <w:rtl/>
        </w:rPr>
        <w:t>ולכאו' זוהי</w:t>
      </w:r>
      <w:bookmarkEnd w:id="497"/>
      <w:r w:rsidRPr="00724A46">
        <w:rPr>
          <w:rtl/>
        </w:rPr>
        <w:t xml:space="preserve">  (א)</w:t>
      </w:r>
      <w:bookmarkEnd w:id="498"/>
    </w:p>
    <w:p w14:paraId="0B67050A" w14:textId="77777777" w:rsidR="00FD72BC" w:rsidRDefault="00FD72BC" w:rsidP="00FD72BC">
      <w:pPr>
        <w:pStyle w:val="a7"/>
        <w:rPr>
          <w:rtl/>
        </w:rPr>
      </w:pPr>
      <w:bookmarkStart w:id="499" w:name="_Toc166620920"/>
      <w:bookmarkStart w:id="500" w:name="_Toc166660295"/>
      <w:r>
        <w:rPr>
          <w:rFonts w:hint="cs"/>
          <w:rtl/>
        </w:rPr>
        <w:t>בי' הגרנ"פ בריב"ש דרק באשה שהביאה מחו"ל צריך קיום דדין בפ"נ הוא כיון דחיישינן למזויף</w:t>
      </w:r>
      <w:bookmarkEnd w:id="499"/>
      <w:bookmarkEnd w:id="500"/>
    </w:p>
    <w:p w14:paraId="0A390FF3" w14:textId="067EDE0D" w:rsidR="00FD72BC" w:rsidRPr="00E30D25" w:rsidRDefault="00FD72BC" w:rsidP="00E80966">
      <w:pPr>
        <w:pStyle w:val="a2"/>
        <w:rPr>
          <w:rtl/>
        </w:rPr>
      </w:pPr>
      <w:bookmarkStart w:id="501" w:name="_Ref166583608"/>
      <w:r w:rsidRPr="00C80EBF">
        <w:rPr>
          <w:rFonts w:hint="cs"/>
          <w:rtl/>
        </w:rPr>
        <w:t>וכת</w:t>
      </w:r>
      <w:r w:rsidRPr="000E1796">
        <w:rPr>
          <w:rFonts w:hint="cs"/>
          <w:rtl/>
        </w:rPr>
        <w:t>ב</w:t>
      </w:r>
      <w:r>
        <w:rPr>
          <w:b/>
          <w:bCs/>
          <w:rtl/>
        </w:rPr>
        <w:t xml:space="preserve"> </w:t>
      </w:r>
      <w:r>
        <w:rPr>
          <w:rFonts w:hint="cs"/>
          <w:b/>
          <w:bCs/>
          <w:rtl/>
        </w:rPr>
        <w:t>ב</w:t>
      </w:r>
      <w:r w:rsidRPr="00D058E2">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Ref166583608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צא)</w:t>
      </w:r>
      <w:r w:rsidRPr="00E30D25">
        <w:rPr>
          <w:b/>
          <w:bCs/>
          <w:rtl/>
        </w:rPr>
        <w:fldChar w:fldCharType="end"/>
      </w:r>
      <w:r w:rsidRPr="00E30D25">
        <w:rPr>
          <w:b/>
          <w:bCs/>
          <w:rtl/>
        </w:rPr>
        <w:t xml:space="preserve"> &gt;</w:t>
      </w:r>
      <w:r w:rsidRPr="00E30D25">
        <w:rPr>
          <w:rFonts w:hint="cs"/>
          <w:b/>
          <w:bCs/>
          <w:rtl/>
        </w:rPr>
        <w:t>חי' רבי נחום</w:t>
      </w:r>
      <w:r w:rsidRPr="00E30D25">
        <w:rPr>
          <w:rtl/>
        </w:rPr>
        <w:t xml:space="preserve"> </w:t>
      </w:r>
      <w:r w:rsidRPr="00E30D25">
        <w:rPr>
          <w:rFonts w:ascii="Calibri" w:eastAsia="Times New Roman" w:hAnsi="Calibri" w:cs="Guttman Rashi"/>
          <w:noProof w:val="0"/>
          <w:sz w:val="10"/>
          <w:szCs w:val="12"/>
          <w:rtl/>
        </w:rPr>
        <w:t>(אות א' ד"ה ולכאו' זוהי)</w:t>
      </w:r>
      <w:r w:rsidRPr="00E30D25">
        <w:rPr>
          <w:b/>
          <w:bCs/>
          <w:rtl/>
        </w:rPr>
        <w:t>=</w:t>
      </w:r>
      <w:r w:rsidRPr="00E30D25">
        <w:rPr>
          <w:rFonts w:hint="cs"/>
          <w:rtl/>
        </w:rPr>
        <w:t xml:space="preserve"> דכן מבואר מדברי</w:t>
      </w:r>
      <w:r w:rsidRPr="00E30D25">
        <w:rPr>
          <w:rtl/>
        </w:rPr>
        <w:t xml:space="preserve"> </w:t>
      </w:r>
      <w:r w:rsidRPr="00E30D25">
        <w:rPr>
          <w:rFonts w:hint="cs"/>
          <w:b/>
          <w:bCs/>
          <w:rtl/>
        </w:rPr>
        <w:t>הריב</w:t>
      </w:r>
      <w:r w:rsidRPr="00E30D25">
        <w:rPr>
          <w:b/>
          <w:bCs/>
          <w:rtl/>
        </w:rPr>
        <w:t>"</w:t>
      </w:r>
      <w:r w:rsidRPr="00E30D25">
        <w:rPr>
          <w:rFonts w:hint="cs"/>
          <w:b/>
          <w:bCs/>
          <w:rtl/>
        </w:rPr>
        <w:t>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Ref166616728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דבמ</w:t>
      </w:r>
      <w:r w:rsidRPr="00E30D25">
        <w:rPr>
          <w:rtl/>
        </w:rPr>
        <w:t>"</w:t>
      </w:r>
      <w:r w:rsidRPr="00E30D25">
        <w:rPr>
          <w:rFonts w:hint="cs"/>
          <w:rtl/>
        </w:rPr>
        <w:t>ש</w:t>
      </w:r>
      <w:r w:rsidRPr="00E30D25">
        <w:rPr>
          <w:rtl/>
        </w:rPr>
        <w:t xml:space="preserve"> </w:t>
      </w:r>
      <w:r w:rsidRPr="00E30D25">
        <w:rPr>
          <w:rFonts w:hint="cs"/>
          <w:b/>
          <w:bCs/>
          <w:rtl/>
        </w:rPr>
        <w:t>הראב"ד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Ref165799198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דאשה שמביאה את גיטה צריכה קיום, ביאר</w:t>
      </w:r>
      <w:r w:rsidRPr="00E30D25">
        <w:rPr>
          <w:b/>
          <w:bCs/>
          <w:rtl/>
        </w:rPr>
        <w:t xml:space="preserve"> </w:t>
      </w:r>
      <w:r w:rsidRPr="00E30D25">
        <w:rPr>
          <w:rFonts w:hint="cs"/>
          <w:b/>
          <w:bCs/>
          <w:rtl/>
        </w:rPr>
        <w:t>הריב</w:t>
      </w:r>
      <w:r w:rsidRPr="00E30D25">
        <w:rPr>
          <w:b/>
          <w:bCs/>
          <w:rtl/>
        </w:rPr>
        <w:t>"</w:t>
      </w:r>
      <w:r w:rsidRPr="00E30D25">
        <w:rPr>
          <w:rFonts w:hint="cs"/>
          <w:b/>
          <w:bCs/>
          <w:rtl/>
        </w:rPr>
        <w:t>ש</w:t>
      </w:r>
      <w:r w:rsidRPr="00E30D25">
        <w:rPr>
          <w:rtl/>
        </w:rPr>
        <w:t xml:space="preserve"> </w:t>
      </w:r>
      <w:r w:rsidRPr="00E30D25">
        <w:rPr>
          <w:rFonts w:hint="cs"/>
          <w:rtl/>
        </w:rPr>
        <w:t>דהיינו דוקא במביאה את גיטה ממדה</w:t>
      </w:r>
      <w:r w:rsidRPr="00E30D25">
        <w:rPr>
          <w:rtl/>
        </w:rPr>
        <w:t>"</w:t>
      </w:r>
      <w:r w:rsidRPr="00E30D25">
        <w:rPr>
          <w:rFonts w:hint="cs"/>
          <w:rtl/>
        </w:rPr>
        <w:t>י, ומבואר דס</w:t>
      </w:r>
      <w:r w:rsidRPr="00E30D25">
        <w:rPr>
          <w:rtl/>
        </w:rPr>
        <w:t>"</w:t>
      </w:r>
      <w:r w:rsidRPr="00E30D25">
        <w:rPr>
          <w:rFonts w:hint="cs"/>
          <w:rtl/>
        </w:rPr>
        <w:t>ל דאף באשה ושליח לקבלה שהגירושין נגמרו במדה</w:t>
      </w:r>
      <w:r w:rsidRPr="00E30D25">
        <w:rPr>
          <w:rtl/>
        </w:rPr>
        <w:t>"</w:t>
      </w:r>
      <w:r w:rsidRPr="00E30D25">
        <w:rPr>
          <w:rFonts w:hint="cs"/>
          <w:rtl/>
        </w:rPr>
        <w:t>י צ</w:t>
      </w:r>
      <w:r w:rsidRPr="00E30D25">
        <w:rPr>
          <w:rtl/>
        </w:rPr>
        <w:t>"</w:t>
      </w:r>
      <w:r w:rsidRPr="00E30D25">
        <w:rPr>
          <w:rFonts w:hint="cs"/>
          <w:rtl/>
        </w:rPr>
        <w:t>ל בפ</w:t>
      </w:r>
      <w:r w:rsidRPr="00E30D25">
        <w:rPr>
          <w:rtl/>
        </w:rPr>
        <w:t>"</w:t>
      </w:r>
      <w:r w:rsidRPr="00E30D25">
        <w:rPr>
          <w:rFonts w:hint="cs"/>
          <w:rtl/>
        </w:rPr>
        <w:t>נ ובפ</w:t>
      </w:r>
      <w:r w:rsidRPr="00E30D25">
        <w:rPr>
          <w:rtl/>
        </w:rPr>
        <w:t>"</w:t>
      </w:r>
      <w:r w:rsidRPr="00E30D25">
        <w:rPr>
          <w:rFonts w:hint="cs"/>
          <w:rtl/>
        </w:rPr>
        <w:t>נ כיון שיש חשש מזוייף, ואף שהגירושין נגמרו כדין מ"מ צריך קיום, ועי' במה שהוסיף</w:t>
      </w:r>
      <w:r w:rsidRPr="00E30D25">
        <w:rPr>
          <w:rtl/>
        </w:rPr>
        <w:t xml:space="preserve"> </w:t>
      </w:r>
      <w:r w:rsidRPr="00E30D25">
        <w:rPr>
          <w:rFonts w:hint="cs"/>
          <w:b/>
          <w:bCs/>
          <w:rtl/>
        </w:rPr>
        <w:t>בחי' רבי נחום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Ref166531399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לבאר בדברי</w:t>
      </w:r>
      <w:r w:rsidRPr="00E30D25">
        <w:rPr>
          <w:b/>
          <w:bCs/>
          <w:rtl/>
        </w:rPr>
        <w:t xml:space="preserve"> </w:t>
      </w:r>
      <w:r w:rsidRPr="00E30D25">
        <w:rPr>
          <w:rFonts w:hint="cs"/>
          <w:b/>
          <w:bCs/>
          <w:rtl/>
        </w:rPr>
        <w:t>הריב"ש</w:t>
      </w:r>
      <w:r w:rsidRPr="00E30D25">
        <w:rPr>
          <w:rFonts w:hint="cs"/>
          <w:rtl/>
        </w:rPr>
        <w:t>.</w:t>
      </w:r>
      <w:bookmarkEnd w:id="501"/>
    </w:p>
    <w:p w14:paraId="4A25A369" w14:textId="77777777" w:rsidR="00FD72BC" w:rsidRDefault="00FD72BC" w:rsidP="00724A46">
      <w:pPr>
        <w:pStyle w:val="afffffe"/>
        <w:rPr>
          <w:rtl/>
        </w:rPr>
      </w:pPr>
      <w:r w:rsidRPr="005A73CB">
        <w:rPr>
          <w:rtl/>
        </w:rPr>
        <w:t>חדושי ר' נחום גיטין ב' ע"א</w:t>
      </w:r>
      <w:r w:rsidRPr="005A73CB">
        <w:rPr>
          <w:rFonts w:hint="cs"/>
          <w:rtl/>
        </w:rPr>
        <w:t xml:space="preserve"> אות א' ד"ה </w:t>
      </w:r>
      <w:r w:rsidRPr="00836CB9">
        <w:rPr>
          <w:rtl/>
        </w:rPr>
        <w:t xml:space="preserve">ולכאו' זוהי </w:t>
      </w:r>
    </w:p>
    <w:p w14:paraId="20FACD96" w14:textId="77777777" w:rsidR="00FD72BC" w:rsidRDefault="00FD72BC" w:rsidP="00FD72BC">
      <w:pPr>
        <w:pStyle w:val="a1"/>
        <w:rPr>
          <w:rtl/>
        </w:rPr>
      </w:pPr>
      <w:r w:rsidRPr="00D058E2">
        <w:rPr>
          <w:rStyle w:val="ac"/>
          <w:rtl/>
        </w:rPr>
        <w:t>ולכאו' זוהי</w:t>
      </w:r>
      <w:r w:rsidRPr="00E641CE">
        <w:rPr>
          <w:rtl/>
        </w:rPr>
        <w:t xml:space="preserve"> ג"כ דעת הריב"ש, דהנה ברמב"ם בפ"ז מהל' גירושין הכ"ד כתב דאשה עצמה המביאה את גיטה מותרת להנשא בלא קיום, ומקורו מסוגיית הגמ' לקמן דכ"ד דמקשי' אשה מכי מטא גיטה לידה איגרשה לה, ופי' הרמב"ם כפרש"י דכונת הגמ' להק' דבאשה עצמה א"צ קיום כלל, ועי' בראב"ד בפי"ב מהל' גירושין ה"ב שהשיג עליו בזה דאין להתירה בלא קיום. והנה בביאור ד' הראב"ד מצינו כמה דרכים (ועי' במשי"ת בזה להלן אות י"ט), ויעוי' בריב"ש סי' שפ"ה שנקט דהראב"ד איירי רק במביאה גט מחו"ל, ולכאו' כונתו לתקנת בפנו"נ, דגם באשה עצמה המביאה את גיטה תקנו חכמים לומר בפנו"נ ומה"ט אסרי' לה להנשא בלא קיום יעו"ש. ומבואר מדבריו דגם באשה עצמה שייכא התקנ"ח דבפנו"נ ואסרי' לה להנשא בלא קיום, אף על גב דבכה"ג כבר נעשו הגירושין כתיקונם במדה"י וליכא פסול בגירושין, והיינו כמש"נ בד' הר"ן דגדר התקנ"ח היה לחוש למזויף ומה"ט גם כשנעשו הגירושין כדין אסרי' לה להנשא בלא קיום ודו"ק.</w:t>
      </w:r>
    </w:p>
    <w:p w14:paraId="50ADB02F" w14:textId="77777777" w:rsidR="00FD72BC" w:rsidRPr="002938F0" w:rsidRDefault="00FD72BC" w:rsidP="00FD72BC">
      <w:pPr>
        <w:pStyle w:val="1"/>
        <w:rPr>
          <w:rtl/>
        </w:rPr>
      </w:pPr>
      <w:bookmarkStart w:id="502" w:name="_Toc166620921"/>
      <w:bookmarkStart w:id="503" w:name="_Toc166660296"/>
      <w:r>
        <w:rPr>
          <w:rFonts w:hint="cs"/>
          <w:rtl/>
        </w:rPr>
        <w:t>בי' הגרנ"פ בפלו' תוס' והר"ן בחשש ערעור שליח לקבלה</w:t>
      </w:r>
      <w:bookmarkEnd w:id="502"/>
      <w:bookmarkEnd w:id="503"/>
    </w:p>
    <w:p w14:paraId="324CD9DC" w14:textId="77777777" w:rsidR="00FD72BC" w:rsidRPr="00724A46" w:rsidRDefault="00FD72BC" w:rsidP="00724A46">
      <w:pPr>
        <w:pStyle w:val="afffff7"/>
        <w:rPr>
          <w:rtl/>
        </w:rPr>
      </w:pPr>
      <w:bookmarkStart w:id="504" w:name="_Toc166626925"/>
      <w:bookmarkStart w:id="505" w:name="_Toc173964328"/>
      <w:r w:rsidRPr="00724A46">
        <w:rPr>
          <w:rtl/>
        </w:rPr>
        <w:t>חדושי ר' נחום גיטין ה</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אות קי"ט ד"ה ועי'</w:t>
      </w:r>
      <w:bookmarkEnd w:id="504"/>
      <w:r w:rsidRPr="00724A46">
        <w:rPr>
          <w:rtl/>
        </w:rPr>
        <w:t xml:space="preserve"> (א)</w:t>
      </w:r>
      <w:bookmarkEnd w:id="505"/>
    </w:p>
    <w:p w14:paraId="494E9E25" w14:textId="77777777" w:rsidR="00FD72BC" w:rsidRDefault="00FD72BC" w:rsidP="00FD72BC">
      <w:pPr>
        <w:pStyle w:val="a7"/>
        <w:rPr>
          <w:rtl/>
        </w:rPr>
      </w:pPr>
      <w:bookmarkStart w:id="506" w:name="_Toc166620922"/>
      <w:bookmarkStart w:id="507" w:name="_Toc166660297"/>
      <w:r>
        <w:rPr>
          <w:rFonts w:hint="cs"/>
          <w:rtl/>
        </w:rPr>
        <w:t>בי' הגרנ"פ בר"ן דהחשש ערעור הבעל הוא שיערער בשקר ולא דחיישינן באמת למזויף</w:t>
      </w:r>
      <w:bookmarkEnd w:id="506"/>
      <w:bookmarkEnd w:id="507"/>
    </w:p>
    <w:p w14:paraId="6815C762" w14:textId="668905FC" w:rsidR="00FD72BC" w:rsidRPr="00E30D25" w:rsidRDefault="00FD72BC" w:rsidP="00E80966">
      <w:pPr>
        <w:pStyle w:val="a2"/>
        <w:rPr>
          <w:rtl/>
        </w:rPr>
      </w:pPr>
      <w:bookmarkStart w:id="508" w:name="_Ref166493759"/>
      <w:r>
        <w:rPr>
          <w:rFonts w:hint="cs"/>
          <w:rtl/>
        </w:rPr>
        <w:t>במ"ש</w:t>
      </w:r>
      <w:r>
        <w:rPr>
          <w:rtl/>
        </w:rPr>
        <w:t xml:space="preserve"> </w:t>
      </w:r>
      <w:r>
        <w:rPr>
          <w:rFonts w:hint="cs"/>
          <w:b/>
          <w:bCs/>
          <w:rtl/>
        </w:rPr>
        <w:t>הר"ן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Ref166409878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דכשהבעל נתן את הגט בידה גומר ומגרש ולא חיישינן לערעור, הקשה</w:t>
      </w:r>
      <w:r>
        <w:rPr>
          <w:rtl/>
        </w:rPr>
        <w:t xml:space="preserve"> </w:t>
      </w:r>
      <w:r>
        <w:rPr>
          <w:rFonts w:hint="cs"/>
          <w:b/>
          <w:bCs/>
          <w:rtl/>
        </w:rPr>
        <w:t>ב</w:t>
      </w:r>
      <w:r w:rsidRPr="00151D43">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Ref166493759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צב)</w:t>
      </w:r>
      <w:r w:rsidRPr="00E30D25">
        <w:rPr>
          <w:b/>
          <w:bCs/>
          <w:rtl/>
        </w:rPr>
        <w:fldChar w:fldCharType="end"/>
      </w:r>
      <w:r w:rsidRPr="00E30D25">
        <w:rPr>
          <w:b/>
          <w:bCs/>
          <w:rtl/>
        </w:rPr>
        <w:t xml:space="preserve"> &gt;</w:t>
      </w:r>
      <w:r w:rsidRPr="00E30D25">
        <w:rPr>
          <w:rFonts w:hint="cs"/>
          <w:b/>
          <w:bCs/>
          <w:rtl/>
        </w:rPr>
        <w:t>חי' רבי נחום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ה. אות קי"ט ד"ה ועי'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דאף דאין חשש מזויף מחמת ערעור הבעל, מ"מ כיון דהחשש הזה הוא חשש גמור, ואי יערער הבעל דהוא מזויף חיישינן לזה מדינא לכו"ע,</w:t>
      </w:r>
      <w:r w:rsidRPr="00E30D25">
        <w:rPr>
          <w:rtl/>
        </w:rPr>
        <w:t xml:space="preserve"> </w:t>
      </w:r>
      <w:r w:rsidRPr="00E30D25">
        <w:rPr>
          <w:sz w:val="12"/>
          <w:szCs w:val="14"/>
          <w:rtl/>
        </w:rPr>
        <w:t>[</w:t>
      </w:r>
      <w:r w:rsidRPr="00E30D25">
        <w:rPr>
          <w:rFonts w:hint="cs"/>
          <w:sz w:val="12"/>
          <w:szCs w:val="14"/>
          <w:rtl/>
        </w:rPr>
        <w:t>דכל המחלוקת</w:t>
      </w:r>
      <w:r w:rsidRPr="00E30D25">
        <w:rPr>
          <w:sz w:val="12"/>
          <w:szCs w:val="14"/>
          <w:rtl/>
        </w:rPr>
        <w:t xml:space="preserve"> </w:t>
      </w:r>
      <w:r w:rsidRPr="00E30D25">
        <w:rPr>
          <w:rFonts w:hint="cs"/>
          <w:b/>
          <w:bCs/>
          <w:szCs w:val="14"/>
          <w:rtl/>
        </w:rPr>
        <w:t>ברש"י ותוס' לקמן</w:t>
      </w:r>
      <w:r w:rsidRPr="00E30D25">
        <w:rPr>
          <w:sz w:val="12"/>
          <w:szCs w:val="14"/>
          <w:rtl/>
        </w:rPr>
        <w:t xml:space="preserve"> </w:t>
      </w:r>
      <w:r w:rsidRPr="00E30D25">
        <w:rPr>
          <w:rFonts w:hint="cs"/>
          <w:sz w:val="12"/>
          <w:szCs w:val="14"/>
          <w:rtl/>
        </w:rPr>
        <w:t>הוא רק לענין חשש שלא לשמה</w:t>
      </w:r>
      <w:r w:rsidRPr="00E30D25">
        <w:rPr>
          <w:sz w:val="12"/>
          <w:szCs w:val="14"/>
          <w:rtl/>
        </w:rPr>
        <w:t>]</w:t>
      </w:r>
      <w:r w:rsidRPr="00E30D25">
        <w:rPr>
          <w:rFonts w:hint="cs"/>
          <w:sz w:val="12"/>
          <w:szCs w:val="14"/>
          <w:rtl/>
        </w:rPr>
        <w:t>,</w:t>
      </w:r>
      <w:r w:rsidRPr="00E30D25">
        <w:rPr>
          <w:rtl/>
        </w:rPr>
        <w:t xml:space="preserve"> </w:t>
      </w:r>
      <w:r w:rsidRPr="00E30D25">
        <w:rPr>
          <w:rFonts w:hint="cs"/>
          <w:rtl/>
        </w:rPr>
        <w:t>א"כ אף אי הבעל לא יערער, מ"מ אנחנו צריכים לחשוש שהגט מזויף, וכתב</w:t>
      </w:r>
      <w:r w:rsidRPr="00E30D25">
        <w:rPr>
          <w:b/>
          <w:bCs/>
          <w:rtl/>
        </w:rPr>
        <w:t xml:space="preserve"> </w:t>
      </w:r>
      <w:r w:rsidRPr="00E30D25">
        <w:rPr>
          <w:rFonts w:hint="cs"/>
          <w:b/>
          <w:bCs/>
          <w:rtl/>
        </w:rPr>
        <w:t>בחי' רבי נחום</w:t>
      </w:r>
      <w:r w:rsidRPr="00E30D25">
        <w:rPr>
          <w:rtl/>
        </w:rPr>
        <w:t xml:space="preserve"> </w:t>
      </w:r>
      <w:r w:rsidRPr="00E30D25">
        <w:rPr>
          <w:rFonts w:hint="cs"/>
          <w:rtl/>
        </w:rPr>
        <w:t>דמוכח דס"ל</w:t>
      </w:r>
      <w:r w:rsidRPr="00E30D25">
        <w:rPr>
          <w:b/>
          <w:bCs/>
          <w:rtl/>
        </w:rPr>
        <w:t xml:space="preserve"> </w:t>
      </w:r>
      <w:r w:rsidRPr="00E30D25">
        <w:rPr>
          <w:rFonts w:hint="cs"/>
          <w:b/>
          <w:bCs/>
          <w:rtl/>
        </w:rPr>
        <w:t>להר"ן</w:t>
      </w:r>
      <w:r w:rsidRPr="00E30D25">
        <w:rPr>
          <w:rtl/>
        </w:rPr>
        <w:t xml:space="preserve"> </w:t>
      </w:r>
      <w:r w:rsidRPr="00E30D25">
        <w:rPr>
          <w:rFonts w:hint="cs"/>
          <w:rtl/>
        </w:rPr>
        <w:t>דאף דאי הבעל יערער ויטען שהגט מזויף הוא נאמן, מ"מ כל שלא ערער לא חיישינן שמא יש עליו ערעור אמת, והחשש הוא רק שמא יש ערעור שקר, ומחמת ערעור שקר תיקנו לומר בפ"נ ובפ"נ, אבל בשליח לקבלה ביאר</w:t>
      </w:r>
      <w:r w:rsidRPr="00E30D25">
        <w:rPr>
          <w:b/>
          <w:bCs/>
          <w:rtl/>
        </w:rPr>
        <w:t xml:space="preserve"> </w:t>
      </w:r>
      <w:r w:rsidRPr="00E30D25">
        <w:rPr>
          <w:rFonts w:hint="cs"/>
          <w:b/>
          <w:bCs/>
          <w:rtl/>
        </w:rPr>
        <w:t>הר"ן</w:t>
      </w:r>
      <w:r w:rsidRPr="00E30D25">
        <w:rPr>
          <w:rtl/>
        </w:rPr>
        <w:t xml:space="preserve"> </w:t>
      </w:r>
      <w:r w:rsidRPr="00E30D25">
        <w:rPr>
          <w:rFonts w:hint="cs"/>
          <w:rtl/>
        </w:rPr>
        <w:t>דלא חששו לערעור שקר כיון דגמר בלבו לגרשה, ולא חיישינן שימלך ויערער.</w:t>
      </w:r>
      <w:bookmarkEnd w:id="508"/>
    </w:p>
    <w:p w14:paraId="268EE18E" w14:textId="77777777" w:rsidR="00FD72BC" w:rsidRDefault="00FD72BC" w:rsidP="00724A46">
      <w:pPr>
        <w:pStyle w:val="afffffe"/>
        <w:rPr>
          <w:rtl/>
        </w:rPr>
      </w:pPr>
      <w:r>
        <w:rPr>
          <w:rtl/>
        </w:rPr>
        <w:t>חדושי ר' נחום גיטין ה</w:t>
      </w:r>
      <w:r>
        <w:rPr>
          <w:rFonts w:hint="cs"/>
          <w:rtl/>
        </w:rPr>
        <w:t>'</w:t>
      </w:r>
      <w:r>
        <w:rPr>
          <w:rtl/>
        </w:rPr>
        <w:t xml:space="preserve"> ע</w:t>
      </w:r>
      <w:r>
        <w:rPr>
          <w:rFonts w:hint="cs"/>
          <w:rtl/>
        </w:rPr>
        <w:t>"</w:t>
      </w:r>
      <w:r>
        <w:rPr>
          <w:rtl/>
        </w:rPr>
        <w:t>א</w:t>
      </w:r>
      <w:r>
        <w:rPr>
          <w:rFonts w:hint="cs"/>
          <w:rtl/>
        </w:rPr>
        <w:t xml:space="preserve"> אות קי"ט ד"ה ועי'</w:t>
      </w:r>
    </w:p>
    <w:p w14:paraId="526FCE17" w14:textId="77777777" w:rsidR="00FD72BC" w:rsidRDefault="00FD72BC" w:rsidP="00FD72BC">
      <w:pPr>
        <w:pStyle w:val="a1"/>
        <w:rPr>
          <w:rtl/>
        </w:rPr>
      </w:pPr>
      <w:r>
        <w:rPr>
          <w:rtl/>
        </w:rPr>
        <w:t>ועי' במש"נ בזה לעיל (אות כ"ט) ליישב את שי' רש"י עפמש"כ הר"ן, דהנה הר"ן בריש מכלתין דייק מד' רש"י דבשליח לקבלה א"צ לומר בפנו"נ, ובטעמא דמילתא כתב הר"ן שם דהא דחיישי' שמא יבא הבעל ויערער היינו רק בגונא שהבעל לא גמר בלבו לגרשה וחיישי' שמא ימלך ויערער, אבל בשליח לקבלה דכבר נגמרו הגירושין והבעל גמר בלבו לגרשה ל"ח שימלך ויערער יעו"ש. ולכאו' צ"ב מה אכפ"ל דל"ח שמא ימלך ויערער הא הר"ן שם איירי גם לגבי ערעור דמזויף המועיל מדינא לכו"ע (דכל מה שנח' רש"י ותוס' אי מהני הערעור או דחיישי' ללעז הוא רק בערער דשלא לשמה), וא"כ אכתי איכא למיחש שמא יש עליו ערעור אמת והבעל לא שלחו מעולם.</w:t>
      </w:r>
    </w:p>
    <w:p w14:paraId="26422977" w14:textId="77777777" w:rsidR="00FD72BC" w:rsidRDefault="00FD72BC" w:rsidP="00FD72BC">
      <w:pPr>
        <w:pStyle w:val="afffff5"/>
        <w:rPr>
          <w:rtl/>
        </w:rPr>
      </w:pPr>
      <w:r>
        <w:rPr>
          <w:rtl/>
        </w:rPr>
        <w:t xml:space="preserve">וע"כ צ"ל בביאור ד' הר"ן, דאע"ג שאם יבא הבעל ויערער יהני ערעורו מ"מ כל זמן שהבעל לא בא דהגט מוחזק לן בכשרות א"צ לחוש שמא יש עליו ערעור אמת, וכל החשש הוא רק שמא יבא ויערער בשקר (אלא שאם יבא ויערער יהני ערעורו מדינא), ובזה </w:t>
      </w:r>
      <w:r>
        <w:rPr>
          <w:rtl/>
        </w:rPr>
        <w:t>שפיר כתב הר"ן דבשליח לקבלה א"צ לחוש לזה, דהתם כבר חלו הגירושין והבעל גמר בלבו לגרשה ולא חיישי' שמא ימלך ויערער.</w:t>
      </w:r>
    </w:p>
    <w:p w14:paraId="533D7D4A" w14:textId="77777777" w:rsidR="00FD72BC" w:rsidRDefault="00FD72BC" w:rsidP="00FD72BC">
      <w:pPr>
        <w:pStyle w:val="a7"/>
        <w:rPr>
          <w:rtl/>
        </w:rPr>
      </w:pPr>
      <w:bookmarkStart w:id="509" w:name="_Toc166620923"/>
      <w:bookmarkStart w:id="510" w:name="_Toc166660298"/>
      <w:r>
        <w:rPr>
          <w:rFonts w:hint="cs"/>
          <w:rtl/>
        </w:rPr>
        <w:t>בי' הגרנ"פ בתוס' לקמן דחששו שיערער כדין וגדר תקנת בפ"נ שלא יערער ולא דחששו לזיוף</w:t>
      </w:r>
      <w:bookmarkEnd w:id="509"/>
      <w:bookmarkEnd w:id="510"/>
    </w:p>
    <w:p w14:paraId="78FC6F86" w14:textId="1C910D65" w:rsidR="00FD72BC" w:rsidRPr="00E30D25" w:rsidRDefault="00FD72BC" w:rsidP="00E80966">
      <w:pPr>
        <w:pStyle w:val="a2"/>
      </w:pPr>
      <w:bookmarkStart w:id="511" w:name="_Ref166608151"/>
      <w:r>
        <w:rPr>
          <w:rFonts w:hint="cs"/>
          <w:rtl/>
        </w:rPr>
        <w:t>אך כתב</w:t>
      </w:r>
      <w:r w:rsidRPr="00F67083">
        <w:rPr>
          <w:b/>
          <w:bCs/>
          <w:rtl/>
        </w:rPr>
        <w:t xml:space="preserve"> </w:t>
      </w:r>
      <w:r>
        <w:rPr>
          <w:rFonts w:hint="cs"/>
          <w:b/>
          <w:bCs/>
          <w:rtl/>
        </w:rPr>
        <w:t>בחי' רבי נחום לקמן</w:t>
      </w:r>
      <w:r>
        <w:rPr>
          <w:rtl/>
        </w:rPr>
        <w:t xml:space="preserve"> </w:t>
      </w:r>
      <w:r>
        <w:rPr>
          <w:rFonts w:hint="cs"/>
          <w:rtl/>
        </w:rPr>
        <w:t>דמדברי</w:t>
      </w:r>
      <w:r>
        <w:rPr>
          <w:rtl/>
        </w:rPr>
        <w:t xml:space="preserve"> </w:t>
      </w:r>
      <w:r w:rsidRPr="00F67083">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Ref166608151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צג)</w:t>
      </w:r>
      <w:r w:rsidRPr="00E30D25">
        <w:rPr>
          <w:b/>
          <w:bCs/>
          <w:rtl/>
        </w:rPr>
        <w:fldChar w:fldCharType="end"/>
      </w:r>
      <w:r w:rsidRPr="00E30D25">
        <w:rPr>
          <w:b/>
          <w:bCs/>
          <w:rtl/>
        </w:rPr>
        <w:t xml:space="preserve"> &gt;</w:t>
      </w:r>
      <w:r w:rsidRPr="00E30D25">
        <w:rPr>
          <w:rFonts w:hint="cs"/>
          <w:b/>
          <w:bCs/>
          <w:rtl/>
        </w:rPr>
        <w:t>תוס'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ב: ד"ה לפי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מבואר דס"ל דבכל אופן שאם יבא הבעל ויערער הוא נאמן, אף אנן חיישינן לערעור זה שמא יערער כדין, </w:t>
      </w:r>
      <w:r w:rsidRPr="00E30D25">
        <w:rPr>
          <w:rStyle w:val="af"/>
          <w:rFonts w:hint="cs"/>
          <w:rtl/>
        </w:rPr>
        <w:t>[ולכן הוצרכו</w:t>
      </w:r>
      <w:r w:rsidRPr="00E30D25">
        <w:rPr>
          <w:rStyle w:val="af"/>
          <w:rtl/>
        </w:rPr>
        <w:t xml:space="preserve"> </w:t>
      </w:r>
      <w:r w:rsidRPr="00E30D25">
        <w:rPr>
          <w:rStyle w:val="aff9"/>
          <w:rFonts w:hint="cs"/>
          <w:rtl/>
        </w:rPr>
        <w:t>התוס'</w:t>
      </w:r>
      <w:r w:rsidRPr="00E30D25">
        <w:rPr>
          <w:rStyle w:val="af"/>
          <w:rtl/>
        </w:rPr>
        <w:t xml:space="preserve"> </w:t>
      </w:r>
      <w:r w:rsidRPr="00E30D25">
        <w:rPr>
          <w:rStyle w:val="af"/>
          <w:rFonts w:hint="cs"/>
          <w:rtl/>
        </w:rPr>
        <w:t>לומר דהערעור לרבה דשלא לשמה הוא לעז בעלמא],</w:t>
      </w:r>
      <w:r w:rsidRPr="00E30D25">
        <w:rPr>
          <w:rFonts w:hint="cs"/>
          <w:rtl/>
        </w:rPr>
        <w:t xml:space="preserve"> וכתב</w:t>
      </w:r>
      <w:r w:rsidRPr="00E30D25">
        <w:rPr>
          <w:b/>
          <w:bCs/>
          <w:rtl/>
        </w:rPr>
        <w:t xml:space="preserve"> </w:t>
      </w:r>
      <w:r w:rsidRPr="00E30D25">
        <w:rPr>
          <w:rFonts w:hint="cs"/>
          <w:b/>
          <w:bCs/>
          <w:rtl/>
        </w:rPr>
        <w:t>בחי' רבי נחום</w:t>
      </w:r>
      <w:r w:rsidRPr="00E30D25">
        <w:rPr>
          <w:rtl/>
        </w:rPr>
        <w:t xml:space="preserve"> </w:t>
      </w:r>
      <w:r w:rsidRPr="00E30D25">
        <w:rPr>
          <w:rFonts w:hint="cs"/>
          <w:rtl/>
        </w:rPr>
        <w:t>דלפי"ז בגדר תקנת בפ"נ ובפ"נ</w:t>
      </w:r>
      <w:r w:rsidRPr="00E30D25">
        <w:rPr>
          <w:b/>
          <w:bCs/>
          <w:rtl/>
        </w:rPr>
        <w:t xml:space="preserve"> </w:t>
      </w:r>
      <w:r w:rsidRPr="00E30D25">
        <w:rPr>
          <w:rFonts w:hint="cs"/>
          <w:b/>
          <w:bCs/>
          <w:rtl/>
        </w:rPr>
        <w:t>התוס'</w:t>
      </w:r>
      <w:r w:rsidRPr="00E30D25">
        <w:rPr>
          <w:rtl/>
        </w:rPr>
        <w:t xml:space="preserve"> </w:t>
      </w:r>
      <w:r w:rsidRPr="00E30D25">
        <w:rPr>
          <w:rFonts w:hint="cs"/>
          <w:rtl/>
        </w:rPr>
        <w:t>פליגי על</w:t>
      </w:r>
      <w:r w:rsidRPr="00E30D25">
        <w:rPr>
          <w:b/>
          <w:bCs/>
          <w:rtl/>
        </w:rPr>
        <w:t xml:space="preserve"> </w:t>
      </w:r>
      <w:r w:rsidRPr="00E30D25">
        <w:rPr>
          <w:rFonts w:hint="cs"/>
          <w:b/>
          <w:bCs/>
          <w:rtl/>
        </w:rPr>
        <w:t>הר"ן</w:t>
      </w:r>
      <w:r w:rsidRPr="00E30D25">
        <w:rPr>
          <w:rtl/>
        </w:rPr>
        <w:t xml:space="preserve"> </w:t>
      </w:r>
      <w:r w:rsidRPr="00E30D25">
        <w:rPr>
          <w:rFonts w:hint="cs"/>
          <w:rtl/>
        </w:rPr>
        <w:t>דלדעת</w:t>
      </w:r>
      <w:r w:rsidRPr="00E30D25">
        <w:rPr>
          <w:b/>
          <w:bCs/>
          <w:rtl/>
        </w:rPr>
        <w:t xml:space="preserve"> </w:t>
      </w:r>
      <w:r w:rsidRPr="00E30D25">
        <w:rPr>
          <w:rFonts w:hint="cs"/>
          <w:b/>
          <w:bCs/>
          <w:rtl/>
        </w:rPr>
        <w:t>הר"ן</w:t>
      </w:r>
      <w:r w:rsidRPr="00E30D25">
        <w:rPr>
          <w:rtl/>
        </w:rPr>
        <w:t xml:space="preserve"> </w:t>
      </w:r>
      <w:r w:rsidRPr="00E30D25">
        <w:rPr>
          <w:rFonts w:hint="cs"/>
          <w:rtl/>
        </w:rPr>
        <w:t>גדר התקנה הוא דחששו שמא הגט מזויף ולכן הצריכו לומר בפ"נ ובפ"נ, כדביאר</w:t>
      </w:r>
      <w:r w:rsidRPr="00E30D25">
        <w:rPr>
          <w:rtl/>
        </w:rPr>
        <w:t xml:space="preserve"> </w:t>
      </w:r>
      <w:r w:rsidRPr="00E30D25">
        <w:rPr>
          <w:rFonts w:hint="cs"/>
          <w:b/>
          <w:bCs/>
          <w:rtl/>
        </w:rPr>
        <w:t>בחי' רבי נחום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Ref165628509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ולכן הוקשה</w:t>
      </w:r>
      <w:r w:rsidRPr="00E30D25">
        <w:rPr>
          <w:b/>
          <w:bCs/>
        </w:rPr>
        <w:t xml:space="preserve"> </w:t>
      </w:r>
      <w:r w:rsidRPr="00E30D25">
        <w:rPr>
          <w:rFonts w:hint="cs"/>
          <w:b/>
          <w:bCs/>
          <w:rtl/>
        </w:rPr>
        <w:t>לר"ן</w:t>
      </w:r>
      <w:r w:rsidRPr="00E30D25">
        <w:rPr>
          <w:rFonts w:hint="cs"/>
          <w:rtl/>
        </w:rPr>
        <w:t xml:space="preserve"> אמאי לא חששו בזה בשליח לקבלה, אבל לדעת</w:t>
      </w:r>
      <w:r w:rsidRPr="00E30D25">
        <w:rPr>
          <w:b/>
          <w:bCs/>
          <w:rtl/>
        </w:rPr>
        <w:t xml:space="preserve"> </w:t>
      </w:r>
      <w:r w:rsidRPr="00E30D25">
        <w:rPr>
          <w:rFonts w:hint="cs"/>
          <w:b/>
          <w:bCs/>
          <w:rtl/>
        </w:rPr>
        <w:t>התוס'</w:t>
      </w:r>
      <w:r w:rsidRPr="00E30D25">
        <w:rPr>
          <w:rtl/>
        </w:rPr>
        <w:t xml:space="preserve"> </w:t>
      </w:r>
      <w:r w:rsidRPr="00E30D25">
        <w:rPr>
          <w:rFonts w:hint="cs"/>
          <w:rtl/>
        </w:rPr>
        <w:t>צ"ל דס"ל דגדר התקנה לעשות את הגירושין באופן שהבעל לא יוכל לערער, וכל שלא עשה את הגירושין כדין יש פסול בגירושין, אך לא חששו באמת שמא הגט מזויף.</w:t>
      </w:r>
      <w:bookmarkEnd w:id="511"/>
    </w:p>
    <w:p w14:paraId="074F5A40" w14:textId="77777777" w:rsidR="00FD72BC" w:rsidRDefault="00FD72BC" w:rsidP="00FD72BC">
      <w:pPr>
        <w:pStyle w:val="a1"/>
        <w:rPr>
          <w:rtl/>
        </w:rPr>
      </w:pPr>
      <w:r>
        <w:rPr>
          <w:rtl/>
        </w:rPr>
        <w:t>ובביאור ד' התוס' שמיאנו בזה צ"ל דהתוס' פליגי על סברת הר"ן וס"ל דאי מהני הערעור בדיעבד א"כ גם קודם הערעור הו"ל למיחש שמא יבא הבעל ויערער כדין, ומשו"ה הוצרכו התוס' לתרץ דאליבא דרבה ל"מ ערער דשלא לשמה כלל ואי"ז אלא לעז בעלמא, וכ"מ מד' התוהרא"ש שם.</w:t>
      </w:r>
    </w:p>
    <w:p w14:paraId="0A45F264" w14:textId="77777777" w:rsidR="00FD72BC" w:rsidRDefault="00FD72BC" w:rsidP="00FD72BC">
      <w:pPr>
        <w:pStyle w:val="afffff5"/>
        <w:rPr>
          <w:rtl/>
        </w:rPr>
      </w:pPr>
      <w:r>
        <w:rPr>
          <w:rtl/>
        </w:rPr>
        <w:t>וביישוב הוכחת הר"ן משליח לקבלה י"ל דהנה בעיקר מש"כ הר"ן לדון דבשליח לקבלה ניבעי' בפנו"נ כבר הקשינו לעיל דלכאו' דבריו אינם מובנים, דהרי בפשוטו גדר התקנה דבפנו"נ הוא מהל' הגירושין - דחכמים תקנו לגרשה באופן שלא יוכל הבעל לערער לאחמ"כ - וכשגירשה בלא אמירה חל פסול בהגירושין, ומעתה צ"ע האיך שייכא התקנה בשליח לקבלה הא התם כבר נגמרו הגירושין כהלכתם במדה"י ומה שייך להצריכו לומר בפנו"נ. ועי' במש"נ בזה לעיל (אות א') דהר"ן ס"ל דגדר התקנה היה לחשוש שמא הגט מזויף ומדרבנן איכא חשש מזויף, ומשו"ה הוצרך הר"ן לבאר מ"ט בשליח לקבלה ליתא להך תקנ"ח ודו"ק. עכ"פ לפי"ז י"ל דהתוס' פליגי על הר"ן בזה, וס"ל שגם לאחר שתקנו חכמים לומר בפנו"נ אין הכונה דמדרבנן חיישי' למזויף אלא כל גדר התקנה היה רק לגרשה באופן שלא יוכל הבעל לערער עליה</w:t>
      </w:r>
      <w:r>
        <w:rPr>
          <w:rFonts w:hint="cs"/>
          <w:rtl/>
        </w:rPr>
        <w:t>.</w:t>
      </w:r>
    </w:p>
    <w:p w14:paraId="38708F17" w14:textId="77777777" w:rsidR="00FD72BC" w:rsidRDefault="00FD72BC" w:rsidP="00FD72BC">
      <w:pPr>
        <w:pStyle w:val="a7"/>
        <w:rPr>
          <w:rtl/>
        </w:rPr>
      </w:pPr>
      <w:bookmarkStart w:id="512" w:name="_Toc166620924"/>
      <w:bookmarkStart w:id="513" w:name="_Toc166660299"/>
      <w:r>
        <w:rPr>
          <w:rFonts w:hint="cs"/>
          <w:rtl/>
        </w:rPr>
        <w:t>בי' הגרנ"פ דלתוס' בשליח לקבלה שהתגרשה כבר ל"ש תקנת בפ"נ וא"צ לבאר כר"ן דגמר בלבו</w:t>
      </w:r>
      <w:bookmarkEnd w:id="512"/>
      <w:bookmarkEnd w:id="513"/>
    </w:p>
    <w:p w14:paraId="512E3800" w14:textId="77777777" w:rsidR="00FD72BC" w:rsidRPr="0099081C" w:rsidRDefault="00FD72BC" w:rsidP="00E80966">
      <w:pPr>
        <w:pStyle w:val="a2"/>
      </w:pPr>
      <w:r>
        <w:rPr>
          <w:rFonts w:hint="cs"/>
          <w:rtl/>
        </w:rPr>
        <w:t>וכתב</w:t>
      </w:r>
      <w:r w:rsidRPr="00672EBD">
        <w:rPr>
          <w:b/>
          <w:bCs/>
          <w:rtl/>
        </w:rPr>
        <w:t xml:space="preserve"> </w:t>
      </w:r>
      <w:r>
        <w:rPr>
          <w:rFonts w:hint="cs"/>
          <w:b/>
          <w:bCs/>
          <w:rtl/>
        </w:rPr>
        <w:t>בחי' רבי נחום</w:t>
      </w:r>
      <w:r>
        <w:rPr>
          <w:rtl/>
        </w:rPr>
        <w:t xml:space="preserve"> </w:t>
      </w:r>
      <w:r>
        <w:rPr>
          <w:rFonts w:hint="cs"/>
          <w:rtl/>
        </w:rPr>
        <w:t>דא"כ</w:t>
      </w:r>
      <w:r w:rsidRPr="00F704D3">
        <w:rPr>
          <w:rFonts w:hint="cs"/>
          <w:rtl/>
        </w:rPr>
        <w:t xml:space="preserve"> </w:t>
      </w:r>
      <w:r>
        <w:rPr>
          <w:rFonts w:hint="cs"/>
          <w:rtl/>
        </w:rPr>
        <w:t>לדעת</w:t>
      </w:r>
      <w:r w:rsidRPr="0099081C">
        <w:rPr>
          <w:b/>
          <w:bCs/>
          <w:rtl/>
        </w:rPr>
        <w:t xml:space="preserve"> </w:t>
      </w:r>
      <w:r>
        <w:rPr>
          <w:rFonts w:hint="cs"/>
          <w:b/>
          <w:bCs/>
          <w:rtl/>
        </w:rPr>
        <w:t>התוס'</w:t>
      </w:r>
      <w:r>
        <w:rPr>
          <w:rFonts w:hint="cs"/>
          <w:rtl/>
        </w:rPr>
        <w:t xml:space="preserve"> בשליח לקבלה דכבר התגרשה כשנתן הבעל לשליח, ממילא לא שייך לתקן שיאמר בפ"נ ובפ"נ בנתינה, דאי"ז מעשה הגירושין כלל, ולכן לדעת</w:t>
      </w:r>
      <w:r w:rsidRPr="00057FAB">
        <w:rPr>
          <w:b/>
          <w:bCs/>
          <w:rtl/>
        </w:rPr>
        <w:t xml:space="preserve"> </w:t>
      </w:r>
      <w:r>
        <w:rPr>
          <w:rFonts w:hint="cs"/>
          <w:b/>
          <w:bCs/>
          <w:rtl/>
        </w:rPr>
        <w:t>התוס'</w:t>
      </w:r>
      <w:r>
        <w:rPr>
          <w:rtl/>
        </w:rPr>
        <w:t xml:space="preserve"> </w:t>
      </w:r>
      <w:r>
        <w:rPr>
          <w:rFonts w:hint="cs"/>
          <w:rtl/>
        </w:rPr>
        <w:t>א"צ כלל לומר כסברת</w:t>
      </w:r>
      <w:r w:rsidRPr="00057FAB">
        <w:rPr>
          <w:b/>
          <w:bCs/>
          <w:rtl/>
        </w:rPr>
        <w:t xml:space="preserve"> </w:t>
      </w:r>
      <w:r>
        <w:rPr>
          <w:rFonts w:hint="cs"/>
          <w:b/>
          <w:bCs/>
          <w:rtl/>
        </w:rPr>
        <w:t>הר"ן</w:t>
      </w:r>
      <w:r>
        <w:rPr>
          <w:rtl/>
        </w:rPr>
        <w:t xml:space="preserve"> </w:t>
      </w:r>
      <w:r>
        <w:rPr>
          <w:rFonts w:hint="cs"/>
          <w:rtl/>
        </w:rPr>
        <w:t xml:space="preserve">דבשליח לקבלה גמר בלבו לגרשה ולא חיישינן שיערער. </w:t>
      </w:r>
    </w:p>
    <w:p w14:paraId="75273F40" w14:textId="77777777" w:rsidR="00FD72BC" w:rsidRDefault="00FD72BC" w:rsidP="00FD72BC">
      <w:pPr>
        <w:pStyle w:val="a1"/>
        <w:rPr>
          <w:rtl/>
        </w:rPr>
      </w:pPr>
      <w:r>
        <w:rPr>
          <w:rtl/>
        </w:rPr>
        <w:t>ולפי"ז לק"מ משליח לקבלה, דבאמת בשליח לקבלה ל"ש גדר התקנה כלל וא"צ להך סברא שכתב הר"ן דבכה"ג שהבעל גמר בלבו לגרשה לא חיישי' שמא ימלך ויערער.</w:t>
      </w:r>
    </w:p>
    <w:p w14:paraId="7DB25FA0" w14:textId="77777777" w:rsidR="00FD72BC" w:rsidRDefault="00FD72BC" w:rsidP="00FD72BC">
      <w:pPr>
        <w:pStyle w:val="affff5"/>
        <w:rPr>
          <w:rtl/>
        </w:rPr>
      </w:pPr>
      <w:bookmarkStart w:id="514" w:name="_Toc166660300"/>
      <w:r>
        <w:rPr>
          <w:rFonts w:hint="cs"/>
          <w:rtl/>
        </w:rPr>
        <w:t>בפלוגתת הרמב"ם והראב"ד והריב"ש</w:t>
      </w:r>
      <w:bookmarkEnd w:id="514"/>
      <w:r w:rsidRPr="000A06BD">
        <w:rPr>
          <w:vanish/>
          <w:rtl/>
        </w:rPr>
        <w:t>&lt; # =</w:t>
      </w:r>
    </w:p>
    <w:p w14:paraId="3F0B7430" w14:textId="77777777" w:rsidR="00FD72BC" w:rsidRPr="008E5588" w:rsidRDefault="00FD72BC" w:rsidP="00FD72BC">
      <w:pPr>
        <w:pStyle w:val="1"/>
        <w:rPr>
          <w:rtl/>
        </w:rPr>
      </w:pPr>
      <w:bookmarkStart w:id="515" w:name="_Toc166660301"/>
      <w:r w:rsidRPr="00655961">
        <w:rPr>
          <w:rFonts w:hint="cs"/>
          <w:rtl/>
        </w:rPr>
        <w:t>בי' הגרש"</w:t>
      </w:r>
      <w:r>
        <w:rPr>
          <w:rFonts w:hint="cs"/>
          <w:rtl/>
        </w:rPr>
        <w:t>ר ברמב"ם בחילוק בין ממונות לאיסורים</w:t>
      </w:r>
      <w:bookmarkEnd w:id="515"/>
    </w:p>
    <w:p w14:paraId="3575210B" w14:textId="77777777" w:rsidR="00FD72BC" w:rsidRPr="00724A46" w:rsidRDefault="00FD72BC" w:rsidP="00724A46">
      <w:pPr>
        <w:pStyle w:val="afffff7"/>
        <w:rPr>
          <w:rtl/>
        </w:rPr>
      </w:pPr>
      <w:bookmarkStart w:id="516" w:name="_Toc166626926"/>
      <w:bookmarkStart w:id="517" w:name="_Toc173964329"/>
      <w:r w:rsidRPr="00724A46">
        <w:rPr>
          <w:rtl/>
        </w:rPr>
        <w:t>שעורי ר' שמואל גיטין ב</w:t>
      </w:r>
      <w:r w:rsidRPr="00724A46">
        <w:rPr>
          <w:rFonts w:hint="cs"/>
          <w:rtl/>
        </w:rPr>
        <w:t>'</w:t>
      </w:r>
      <w:r w:rsidRPr="00724A46">
        <w:rPr>
          <w:rtl/>
        </w:rPr>
        <w:t xml:space="preserve"> ע"א</w:t>
      </w:r>
      <w:r w:rsidRPr="00724A46">
        <w:rPr>
          <w:rFonts w:hint="cs"/>
          <w:rtl/>
        </w:rPr>
        <w:t xml:space="preserve"> אות ג' ד</w:t>
      </w:r>
      <w:r w:rsidRPr="00724A46">
        <w:rPr>
          <w:rtl/>
        </w:rPr>
        <w:t>"</w:t>
      </w:r>
      <w:r w:rsidRPr="00724A46">
        <w:rPr>
          <w:rFonts w:hint="cs"/>
          <w:rtl/>
        </w:rPr>
        <w:t>ה דהנה</w:t>
      </w:r>
      <w:bookmarkEnd w:id="516"/>
      <w:r w:rsidRPr="00724A46">
        <w:rPr>
          <w:rtl/>
        </w:rPr>
        <w:t xml:space="preserve"> (א)</w:t>
      </w:r>
      <w:bookmarkEnd w:id="517"/>
    </w:p>
    <w:p w14:paraId="69816109" w14:textId="77777777" w:rsidR="00FD72BC" w:rsidRPr="00655961" w:rsidRDefault="00FD72BC" w:rsidP="00FD72BC">
      <w:pPr>
        <w:pStyle w:val="a7"/>
        <w:rPr>
          <w:rtl/>
        </w:rPr>
      </w:pPr>
      <w:bookmarkStart w:id="518" w:name="_Toc166660302"/>
      <w:r w:rsidRPr="00655961">
        <w:rPr>
          <w:rFonts w:hint="cs"/>
          <w:rtl/>
        </w:rPr>
        <w:t xml:space="preserve">בי' הגרש"ר ברמב"ם </w:t>
      </w:r>
      <w:r>
        <w:rPr>
          <w:rFonts w:hint="cs"/>
          <w:rtl/>
        </w:rPr>
        <w:t>דמבו' לקמן דאשה שהגט תח"י אצ"ל בפ"נ אף דנאמנת והטעם דל"ד לממון</w:t>
      </w:r>
      <w:bookmarkEnd w:id="518"/>
    </w:p>
    <w:p w14:paraId="23747F65" w14:textId="423D43EB" w:rsidR="00FD72BC" w:rsidRPr="00E30D25" w:rsidRDefault="00FD72BC" w:rsidP="00E80966">
      <w:pPr>
        <w:pStyle w:val="a2"/>
        <w:rPr>
          <w:rtl/>
        </w:rPr>
      </w:pPr>
      <w:bookmarkStart w:id="519" w:name="_Ref166530532"/>
      <w:r w:rsidRPr="00655961">
        <w:rPr>
          <w:rFonts w:hint="cs"/>
          <w:rtl/>
        </w:rPr>
        <w:t>במ"ש</w:t>
      </w:r>
      <w:r w:rsidRPr="00655961">
        <w:rPr>
          <w:rtl/>
        </w:rPr>
        <w:t xml:space="preserve"> </w:t>
      </w:r>
      <w:r w:rsidRPr="00655961">
        <w:rPr>
          <w:rFonts w:hint="cs"/>
          <w:b/>
          <w:bCs/>
          <w:rtl/>
        </w:rPr>
        <w:t>הרמב"ם</w:t>
      </w:r>
      <w:r w:rsidRPr="00655961">
        <w:rPr>
          <w:rtl/>
        </w:rPr>
        <w:t xml:space="preserve"> </w:t>
      </w:r>
      <w:r w:rsidRPr="00122AA5">
        <w:rPr>
          <w:rFonts w:ascii="Calibri" w:eastAsia="Times New Roman" w:hAnsi="Calibri" w:cs="Guttman Rashi"/>
          <w:noProof w:val="0"/>
          <w:sz w:val="10"/>
          <w:szCs w:val="12"/>
          <w:rtl/>
        </w:rPr>
        <w:t>(עי' או</w:t>
      </w:r>
      <w:r w:rsidRPr="00122AA5">
        <w:rPr>
          <w:rFonts w:ascii="Calibri" w:eastAsia="Times New Roman" w:hAnsi="Calibri" w:cs="Guttman Rashi" w:hint="cs"/>
          <w:noProof w:val="0"/>
          <w:sz w:val="10"/>
          <w:szCs w:val="12"/>
          <w:rtl/>
        </w:rPr>
        <w:t xml:space="preserve">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Ref167202982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122AA5">
        <w:rPr>
          <w:rFonts w:ascii="Calibri" w:eastAsia="Times New Roman" w:hAnsi="Calibri" w:cs="Guttman Rashi"/>
          <w:noProof w:val="0"/>
          <w:sz w:val="10"/>
          <w:szCs w:val="12"/>
          <w:rtl/>
        </w:rPr>
        <w:fldChar w:fldCharType="end"/>
      </w:r>
      <w:r w:rsidRPr="00655961">
        <w:rPr>
          <w:rtl/>
        </w:rPr>
        <w:t xml:space="preserve"> </w:t>
      </w:r>
      <w:r w:rsidRPr="00655961">
        <w:rPr>
          <w:rFonts w:hint="cs"/>
          <w:rtl/>
        </w:rPr>
        <w:t xml:space="preserve">דאשה שהגט יוצא מתח"י א"צ לומר </w:t>
      </w:r>
      <w:r>
        <w:rPr>
          <w:rFonts w:hint="cs"/>
          <w:rtl/>
        </w:rPr>
        <w:t>בפ"נ ובפ"נ</w:t>
      </w:r>
      <w:r w:rsidRPr="00655961">
        <w:rPr>
          <w:rFonts w:hint="cs"/>
          <w:rtl/>
        </w:rPr>
        <w:t xml:space="preserve"> והיא בחזקת מגורשת, </w:t>
      </w:r>
      <w:bookmarkStart w:id="520" w:name="_Hlk165628055"/>
      <w:r w:rsidRPr="00655961">
        <w:rPr>
          <w:rFonts w:hint="cs"/>
          <w:rtl/>
        </w:rPr>
        <w:t>ולא חיישינן לזיוף, והוסיף</w:t>
      </w:r>
      <w:r w:rsidRPr="00655961">
        <w:rPr>
          <w:b/>
          <w:bCs/>
          <w:rtl/>
        </w:rPr>
        <w:t xml:space="preserve"> </w:t>
      </w:r>
      <w:r w:rsidRPr="00655961">
        <w:rPr>
          <w:rFonts w:hint="cs"/>
          <w:b/>
          <w:bCs/>
          <w:rtl/>
        </w:rPr>
        <w:t>הרמב"ם</w:t>
      </w:r>
      <w:r w:rsidRPr="00655961">
        <w:rPr>
          <w:rtl/>
        </w:rPr>
        <w:t xml:space="preserve"> </w:t>
      </w:r>
      <w:r w:rsidRPr="00655961">
        <w:rPr>
          <w:rFonts w:hint="cs"/>
          <w:rtl/>
        </w:rPr>
        <w:t>דאעפ"י דבדיני ממונות חיישינן למזוייף אין דיני האיסורין כדיני הממונות, כתב</w:t>
      </w:r>
      <w:r w:rsidRPr="00655961">
        <w:rPr>
          <w:b/>
          <w:bCs/>
          <w:rtl/>
        </w:rPr>
        <w:t xml:space="preserve"> </w:t>
      </w:r>
      <w:r w:rsidRPr="00655961">
        <w:rPr>
          <w:rFonts w:hint="cs"/>
          <w:b/>
          <w:bCs/>
          <w:rtl/>
        </w:rPr>
        <w:t>ב</w:t>
      </w:r>
      <w:r w:rsidRPr="00655961">
        <w:rPr>
          <w:b/>
          <w:bCs/>
          <w:rtl/>
        </w:rPr>
        <w:t xml:space="preserve">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Ref166530532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צה)</w:t>
      </w:r>
      <w:r w:rsidRPr="00E30D25">
        <w:rPr>
          <w:b/>
          <w:bCs/>
          <w:rtl/>
        </w:rPr>
        <w:fldChar w:fldCharType="end"/>
      </w:r>
      <w:r w:rsidRPr="00E30D25">
        <w:rPr>
          <w:rFonts w:hint="cs"/>
          <w:b/>
          <w:bCs/>
          <w:rtl/>
        </w:rPr>
        <w:t xml:space="preserve"> &gt;שיעורי רבי שמואל</w:t>
      </w:r>
      <w:r w:rsidRPr="00E30D25">
        <w:rPr>
          <w:b/>
          <w:bCs/>
          <w:rtl/>
        </w:rPr>
        <w:t xml:space="preserve"> </w:t>
      </w:r>
      <w:bookmarkStart w:id="521" w:name="_Hlk165628074"/>
      <w:r w:rsidRPr="00E30D25">
        <w:rPr>
          <w:rFonts w:ascii="Calibri" w:eastAsia="Times New Roman" w:hAnsi="Calibri" w:cs="Guttman Rashi"/>
          <w:noProof w:val="0"/>
          <w:sz w:val="10"/>
          <w:szCs w:val="12"/>
          <w:rtl/>
        </w:rPr>
        <w:t>(אות ג' ד"ה דהנה)</w:t>
      </w:r>
      <w:r w:rsidRPr="00E30D25">
        <w:rPr>
          <w:rtl/>
        </w:rPr>
        <w:t xml:space="preserve">= </w:t>
      </w:r>
      <w:bookmarkEnd w:id="521"/>
      <w:r w:rsidRPr="00E30D25">
        <w:rPr>
          <w:rFonts w:hint="cs"/>
          <w:rtl/>
        </w:rPr>
        <w:t>דמבואר מדברי</w:t>
      </w:r>
      <w:r w:rsidRPr="00E30D25">
        <w:rPr>
          <w:b/>
          <w:bCs/>
          <w:rtl/>
        </w:rPr>
        <w:t xml:space="preserve"> </w:t>
      </w:r>
      <w:r w:rsidRPr="00E30D25">
        <w:rPr>
          <w:rFonts w:hint="cs"/>
          <w:b/>
          <w:bCs/>
          <w:rtl/>
        </w:rPr>
        <w:t>הרמב"ם</w:t>
      </w:r>
      <w:r w:rsidRPr="00E30D25">
        <w:rPr>
          <w:rtl/>
        </w:rPr>
        <w:t xml:space="preserve"> </w:t>
      </w:r>
      <w:bookmarkEnd w:id="520"/>
      <w:r w:rsidRPr="00E30D25">
        <w:rPr>
          <w:rFonts w:hint="cs"/>
          <w:rtl/>
        </w:rPr>
        <w:t>דביאר בקושית הגמ'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דאשה אצ"ל בפ"נ ובפ"נ כיון דהיא מותרת להנשא גם בלא קיום, ולא דאינה נאמנת לומר בפ"נ ובפ"נ, אלא דהוסיף</w:t>
      </w:r>
      <w:r w:rsidRPr="00E30D25">
        <w:rPr>
          <w:b/>
          <w:bCs/>
          <w:rtl/>
        </w:rPr>
        <w:t xml:space="preserve"> </w:t>
      </w:r>
      <w:r w:rsidRPr="00E30D25">
        <w:rPr>
          <w:rFonts w:hint="cs"/>
          <w:b/>
          <w:bCs/>
          <w:rtl/>
        </w:rPr>
        <w:t>הרמב"ם</w:t>
      </w:r>
      <w:r w:rsidRPr="00E30D25">
        <w:rPr>
          <w:rtl/>
        </w:rPr>
        <w:t xml:space="preserve"> </w:t>
      </w:r>
      <w:r w:rsidRPr="00E30D25">
        <w:rPr>
          <w:rFonts w:hint="cs"/>
          <w:rtl/>
        </w:rPr>
        <w:t>לבאר דהטעם שא"צ קיום הוא כיון דבאיסורים כדבר שבערוה לא חיישינן למזויף, ולא דמי לממונות דחיישינן לזיוף אף שלא בפניו וכשאין מערער.</w:t>
      </w:r>
      <w:bookmarkEnd w:id="519"/>
    </w:p>
    <w:p w14:paraId="47481976" w14:textId="77777777" w:rsidR="00FD72BC" w:rsidRPr="00655961" w:rsidRDefault="00FD72BC" w:rsidP="00724A46">
      <w:pPr>
        <w:pStyle w:val="afffffe"/>
        <w:rPr>
          <w:rtl/>
        </w:rPr>
      </w:pPr>
      <w:r w:rsidRPr="00655961">
        <w:rPr>
          <w:rtl/>
        </w:rPr>
        <w:t>שעורי ר' שמואל גיטין ב</w:t>
      </w:r>
      <w:r w:rsidRPr="00655961">
        <w:rPr>
          <w:rFonts w:hint="cs"/>
          <w:rtl/>
        </w:rPr>
        <w:t>'</w:t>
      </w:r>
      <w:r w:rsidRPr="00655961">
        <w:rPr>
          <w:rtl/>
        </w:rPr>
        <w:t xml:space="preserve"> ע"א</w:t>
      </w:r>
      <w:r w:rsidRPr="00655961">
        <w:rPr>
          <w:rFonts w:hint="cs"/>
          <w:rtl/>
        </w:rPr>
        <w:t xml:space="preserve"> אות ג' ד</w:t>
      </w:r>
      <w:r w:rsidRPr="00655961">
        <w:rPr>
          <w:rtl/>
        </w:rPr>
        <w:t>"</w:t>
      </w:r>
      <w:r w:rsidRPr="00655961">
        <w:rPr>
          <w:rFonts w:hint="cs"/>
          <w:rtl/>
        </w:rPr>
        <w:t>ה דהנה</w:t>
      </w:r>
    </w:p>
    <w:p w14:paraId="3405A08E" w14:textId="77777777" w:rsidR="00FD72BC" w:rsidRPr="00655961" w:rsidRDefault="00FD72BC" w:rsidP="00FD72BC">
      <w:pPr>
        <w:pStyle w:val="a1"/>
        <w:rPr>
          <w:rtl/>
        </w:rPr>
      </w:pPr>
      <w:r w:rsidRPr="00655961">
        <w:rPr>
          <w:rStyle w:val="afffffffff5"/>
          <w:vanish/>
          <w:color w:val="auto"/>
          <w:rtl/>
        </w:rPr>
        <w:t>דהנה ז"ל הרמב"ם בפ"ז מגירושין הכ"ד, בד"א כשהתנה עליה הבעל תנאי זה, אבל אם לא התנה עליה אלא נתן לה גיטה והרי הגט יוצא מתח"י, אי"צ לומר כלום והרי היא בחזקת מגורשת והואיל וגט שבידה כתוב כהלכתו והעדים חתומים עליו, ואף על פי שאין אנו מכירים כתב אותן העדים ולא נתקיים אין חוששים לומר שמא זייפה אותה שהרי וכו' לפיכך נעמיד הגט בחזקתו ותנשא ואין חוששים שמא ימצא מזויף כמו שנעמיד הגט בחזקת כשר כשיביא אותו השליח עד שיערער הבעל או עד שיביא ראיה שהוא מזויף או בטל. (וכונת הרמב"ם להוכיח מהא דהמביא גט בא"י אי"צ שיאמר בפ"נ ובפ"נ, דחזינן מזה דמעמידים הגט בחזקת כשר). שאם נחוש לדברים אלו וכיוצא בהם כך היה לנו לחוש וכו' וכשם שאין חוששים לזה וכיוצא בו אלא נעמידנו על חזקתו עד שיודע שהוא בטל, כך לא נחוש לא לשליח ולא לאשה עצמה שהגט יוצא מתחת ידה שאין דיני האיסורים כדיני הממונות, עכ"ל.</w:t>
      </w:r>
      <w:r w:rsidRPr="00655961">
        <w:rPr>
          <w:rtl/>
        </w:rPr>
        <w:t xml:space="preserve"> ומבואר בזה דס"ל להר"מ כהנך ראשונים שפירשו דכיון דמכי מטי גיטא לידה איגרשה לה אי"צ קיום כלל ויכולה לינשא בלי שתאמר בפ"נ, אלא שהוסיף הר"מ בסו"ד טעם לזה שאין דיני האיסורים כדיני הממונות, והיינו דבממונות חיישינן למזויף אפי' שלא בפניו ובלי עוררים, אבל באיסורים כדבר שבערוה אין חוששים למזויף.</w:t>
      </w:r>
    </w:p>
    <w:p w14:paraId="56ED3583" w14:textId="77777777" w:rsidR="00FD72BC" w:rsidRPr="00724A46" w:rsidRDefault="00FD72BC" w:rsidP="00724A46">
      <w:pPr>
        <w:pStyle w:val="afffff7"/>
        <w:rPr>
          <w:rtl/>
        </w:rPr>
      </w:pPr>
      <w:bookmarkStart w:id="522" w:name="_Toc166626927"/>
      <w:bookmarkStart w:id="523" w:name="_Toc173964330"/>
      <w:r w:rsidRPr="00724A46">
        <w:rPr>
          <w:rtl/>
        </w:rPr>
        <w:t>שעורי ר' שמואל גיטין ב</w:t>
      </w:r>
      <w:r w:rsidRPr="00724A46">
        <w:rPr>
          <w:rFonts w:hint="cs"/>
          <w:rtl/>
        </w:rPr>
        <w:t>'</w:t>
      </w:r>
      <w:r w:rsidRPr="00724A46">
        <w:rPr>
          <w:rtl/>
        </w:rPr>
        <w:t xml:space="preserve"> ע"א</w:t>
      </w:r>
      <w:r w:rsidRPr="00724A46">
        <w:rPr>
          <w:rFonts w:hint="cs"/>
          <w:rtl/>
        </w:rPr>
        <w:t xml:space="preserve"> אות ד' ד</w:t>
      </w:r>
      <w:r w:rsidRPr="00724A46">
        <w:rPr>
          <w:rtl/>
        </w:rPr>
        <w:t>"</w:t>
      </w:r>
      <w:r w:rsidRPr="00724A46">
        <w:rPr>
          <w:rFonts w:hint="cs"/>
          <w:rtl/>
        </w:rPr>
        <w:t>ה והנה</w:t>
      </w:r>
      <w:bookmarkEnd w:id="522"/>
      <w:r w:rsidRPr="00724A46">
        <w:rPr>
          <w:rtl/>
        </w:rPr>
        <w:t xml:space="preserve"> (א)</w:t>
      </w:r>
      <w:bookmarkEnd w:id="523"/>
    </w:p>
    <w:p w14:paraId="652AB8D5" w14:textId="77777777" w:rsidR="00FD72BC" w:rsidRPr="00B65B5F" w:rsidRDefault="00FD72BC" w:rsidP="00FD72BC">
      <w:pPr>
        <w:pStyle w:val="a7"/>
        <w:rPr>
          <w:rtl/>
        </w:rPr>
      </w:pPr>
      <w:bookmarkStart w:id="524" w:name="_Toc166660303"/>
      <w:r>
        <w:rPr>
          <w:rFonts w:hint="cs"/>
          <w:rtl/>
        </w:rPr>
        <w:t>בי' הגרש"ר במ"מ דבממונות צריך בירור גמור ובאיסור סגי בחזקה דלא מעיזה ול"ח לזיוף</w:t>
      </w:r>
      <w:bookmarkEnd w:id="524"/>
    </w:p>
    <w:p w14:paraId="33019FD7" w14:textId="59B5795D" w:rsidR="00FD72BC" w:rsidRPr="00E30D25" w:rsidRDefault="00FD72BC" w:rsidP="00E80966">
      <w:pPr>
        <w:pStyle w:val="a2"/>
      </w:pPr>
      <w:bookmarkStart w:id="525" w:name="_Ref165797783"/>
      <w:bookmarkStart w:id="526" w:name="_Ref166651631"/>
      <w:r>
        <w:rPr>
          <w:rFonts w:hint="cs"/>
          <w:rtl/>
        </w:rPr>
        <w:t>במ"ש</w:t>
      </w:r>
      <w:r>
        <w:rPr>
          <w:rtl/>
        </w:rPr>
        <w:t xml:space="preserve"> </w:t>
      </w:r>
      <w:r>
        <w:rPr>
          <w:rFonts w:hint="cs"/>
          <w:b/>
          <w:bCs/>
          <w:rtl/>
        </w:rPr>
        <w:t>המ"מ</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Ref165799207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122AA5">
        <w:rPr>
          <w:rFonts w:ascii="Calibri" w:eastAsia="Times New Roman" w:hAnsi="Calibri" w:cs="Guttman Rashi"/>
          <w:noProof w:val="0"/>
          <w:sz w:val="10"/>
          <w:szCs w:val="12"/>
          <w:rtl/>
        </w:rPr>
        <w:fldChar w:fldCharType="end"/>
      </w:r>
      <w:r w:rsidRPr="00CC1B87">
        <w:rPr>
          <w:rFonts w:hint="cs"/>
          <w:rtl/>
        </w:rPr>
        <w:t xml:space="preserve"> </w:t>
      </w:r>
      <w:r>
        <w:rPr>
          <w:rFonts w:hint="cs"/>
          <w:rtl/>
        </w:rPr>
        <w:t>בביאור דברי</w:t>
      </w:r>
      <w:r>
        <w:rPr>
          <w:rtl/>
        </w:rPr>
        <w:t xml:space="preserve"> </w:t>
      </w:r>
      <w:r>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Ref166614584 \r</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122AA5">
        <w:rPr>
          <w:rFonts w:ascii="Calibri" w:eastAsia="Times New Roman" w:hAnsi="Calibri" w:cs="Guttman Rashi"/>
          <w:noProof w:val="0"/>
          <w:sz w:val="10"/>
          <w:szCs w:val="12"/>
          <w:rtl/>
        </w:rPr>
        <w:fldChar w:fldCharType="end"/>
      </w:r>
      <w:r>
        <w:rPr>
          <w:rtl/>
        </w:rPr>
        <w:t xml:space="preserve"> </w:t>
      </w:r>
      <w:r>
        <w:rPr>
          <w:rFonts w:hint="cs"/>
          <w:rtl/>
        </w:rPr>
        <w:t>דאיסורים לא דמו לדיני ממונות, דכן מוכח מנאמנות אשה לומר גירשתני, ביאר</w:t>
      </w:r>
      <w:r>
        <w:rPr>
          <w:rtl/>
        </w:rPr>
        <w:t xml:space="preserve"> </w:t>
      </w:r>
      <w:r>
        <w:rPr>
          <w:rFonts w:hint="cs"/>
          <w:b/>
          <w:bCs/>
          <w:rtl/>
        </w:rPr>
        <w:t>ב</w:t>
      </w:r>
      <w:r w:rsidRPr="00EB5E6D">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Ref165797783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צו)</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(אות ד' ד"ה והנה</w:t>
      </w:r>
      <w:r w:rsidRPr="00E30D25">
        <w:rPr>
          <w:rFonts w:ascii="Calibri" w:eastAsia="Times New Roman" w:hAnsi="Calibri" w:cs="Guttman Rashi" w:hint="cs"/>
          <w:noProof w:val="0"/>
          <w:sz w:val="10"/>
          <w:szCs w:val="12"/>
          <w:rtl/>
        </w:rPr>
        <w:t>, חי' רבי שמואל סי' א' אות ג' ד"ה ונראה</w:t>
      </w:r>
      <w:r w:rsidRPr="00E30D25">
        <w:rPr>
          <w:rFonts w:ascii="Calibri" w:eastAsia="Times New Roman" w:hAnsi="Calibri" w:cs="Guttman Rashi"/>
          <w:noProof w:val="0"/>
          <w:sz w:val="10"/>
          <w:szCs w:val="12"/>
          <w:rtl/>
        </w:rPr>
        <w:t>)</w:t>
      </w:r>
      <w:bookmarkEnd w:id="525"/>
      <w:r w:rsidRPr="00E30D25">
        <w:rPr>
          <w:rtl/>
        </w:rPr>
        <w:t xml:space="preserve">= </w:t>
      </w:r>
      <w:r w:rsidRPr="00E30D25">
        <w:rPr>
          <w:rFonts w:hint="cs"/>
          <w:rtl/>
        </w:rPr>
        <w:t>דכוונתו לומר דבדיני ממונות אף שיש לשטר חזקה דמסתמא אינו מזוייף, מ"מ צריך בירור גמור ולכן צריך לקיימו, אבל באיסורים א"צ בירור גמור וסגי בחזקה, ולכן נאמנת אשה לומר לבעלה גירשתני, מכח חזקה דאין אשה מעיזה פניה בפני בעלה, ובמה שהקשה</w:t>
      </w:r>
      <w:r w:rsidRPr="00E30D25">
        <w:rPr>
          <w:rtl/>
        </w:rPr>
        <w:t xml:space="preserve"> </w:t>
      </w:r>
      <w:r w:rsidRPr="00E30D25">
        <w:rPr>
          <w:rFonts w:hint="cs"/>
          <w:b/>
          <w:bCs/>
          <w:rtl/>
        </w:rPr>
        <w:t>הלח"מ</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Ref166617922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מה)</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דאף בממונות אין אדם מעיז פניו בפני בע"ח, </w:t>
      </w:r>
      <w:r w:rsidRPr="00E30D25">
        <w:rPr>
          <w:rStyle w:val="af"/>
          <w:rFonts w:hint="cs"/>
          <w:rtl/>
        </w:rPr>
        <w:t>[וציין</w:t>
      </w:r>
      <w:r w:rsidRPr="00E30D25">
        <w:rPr>
          <w:rStyle w:val="af"/>
          <w:rtl/>
        </w:rPr>
        <w:t xml:space="preserve"> </w:t>
      </w:r>
      <w:r w:rsidRPr="00E30D25">
        <w:rPr>
          <w:rStyle w:val="aff9"/>
          <w:rFonts w:hint="cs"/>
          <w:rtl/>
        </w:rPr>
        <w:t>בשיעורי רבי שמואל</w:t>
      </w:r>
      <w:r w:rsidRPr="00E30D25">
        <w:rPr>
          <w:rStyle w:val="af"/>
          <w:rtl/>
        </w:rPr>
        <w:t xml:space="preserve"> </w:t>
      </w:r>
      <w:r w:rsidRPr="00E30D25">
        <w:rPr>
          <w:rStyle w:val="af"/>
          <w:rFonts w:hint="cs"/>
          <w:rtl/>
        </w:rPr>
        <w:t>למ"ש</w:t>
      </w:r>
      <w:r w:rsidRPr="00E30D25">
        <w:rPr>
          <w:rStyle w:val="af"/>
          <w:rtl/>
        </w:rPr>
        <w:t xml:space="preserve"> </w:t>
      </w:r>
      <w:r w:rsidRPr="00E30D25">
        <w:rPr>
          <w:rStyle w:val="aff9"/>
          <w:rFonts w:hint="cs"/>
          <w:rtl/>
        </w:rPr>
        <w:t>האבהא"ז</w:t>
      </w:r>
      <w:r w:rsidRPr="00E30D25">
        <w:rPr>
          <w:rStyle w:val="af"/>
          <w:rtl/>
        </w:rPr>
        <w:t xml:space="preserve"> </w:t>
      </w:r>
      <w:r w:rsidRPr="00E30D25">
        <w:rPr>
          <w:rStyle w:val="aff5"/>
          <w:rtl/>
        </w:rPr>
        <w:t>(</w:t>
      </w:r>
      <w:r w:rsidRPr="00E30D25">
        <w:rPr>
          <w:rStyle w:val="aff5"/>
          <w:rFonts w:hint="cs"/>
          <w:rtl/>
        </w:rPr>
        <w:t>גירושין פ"ז הכ"ד</w:t>
      </w:r>
      <w:r w:rsidRPr="00E30D25">
        <w:rPr>
          <w:rStyle w:val="aff5"/>
          <w:rtl/>
        </w:rPr>
        <w:t>)</w:t>
      </w:r>
      <w:r w:rsidRPr="00E30D25">
        <w:rPr>
          <w:rStyle w:val="af"/>
          <w:rtl/>
        </w:rPr>
        <w:t xml:space="preserve"> </w:t>
      </w:r>
      <w:r w:rsidRPr="00E30D25">
        <w:rPr>
          <w:rStyle w:val="af"/>
          <w:rFonts w:hint="cs"/>
          <w:rtl/>
        </w:rPr>
        <w:t xml:space="preserve">דהנאמנות בממון היא רק לפטור משבועה או לבטל מיגו ולא להוציא ממון, ולא דמי לגט דנאמנת לגמרי], </w:t>
      </w:r>
      <w:r w:rsidRPr="00E30D25">
        <w:rPr>
          <w:rFonts w:hint="cs"/>
          <w:rtl/>
        </w:rPr>
        <w:t xml:space="preserve">תירץ </w:t>
      </w:r>
      <w:r w:rsidRPr="00E30D25">
        <w:rPr>
          <w:rFonts w:hint="cs"/>
          <w:b/>
          <w:bCs/>
          <w:rtl/>
        </w:rPr>
        <w:t>בשיעורי רבי שמואל</w:t>
      </w:r>
      <w:r w:rsidRPr="00E30D25">
        <w:rPr>
          <w:rFonts w:hint="cs"/>
          <w:rtl/>
        </w:rPr>
        <w:t xml:space="preserve"> דכוונת</w:t>
      </w:r>
      <w:r w:rsidRPr="00E30D25">
        <w:rPr>
          <w:b/>
          <w:bCs/>
          <w:rtl/>
        </w:rPr>
        <w:t xml:space="preserve"> </w:t>
      </w:r>
      <w:r w:rsidRPr="00E30D25">
        <w:rPr>
          <w:rFonts w:hint="cs"/>
          <w:b/>
          <w:bCs/>
          <w:rtl/>
        </w:rPr>
        <w:t>המ"מ</w:t>
      </w:r>
      <w:r w:rsidRPr="00E30D25">
        <w:rPr>
          <w:rtl/>
        </w:rPr>
        <w:t xml:space="preserve"> </w:t>
      </w:r>
      <w:r w:rsidRPr="00E30D25">
        <w:rPr>
          <w:rFonts w:hint="cs"/>
          <w:rtl/>
        </w:rPr>
        <w:t>למ"ש</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אישות פט"ז הכ"ו)</w:t>
      </w:r>
      <w:r w:rsidRPr="00E30D25">
        <w:rPr>
          <w:rtl/>
        </w:rPr>
        <w:t xml:space="preserve"> </w:t>
      </w:r>
      <w:r w:rsidRPr="00E30D25">
        <w:rPr>
          <w:rFonts w:hint="cs"/>
          <w:rtl/>
        </w:rPr>
        <w:t>דאשה נאמנת לומר גירשתני אך אינה נאמנת לענין תוספת כתובה, ומבואר דאינה נאמנת לדיני ממונות.</w:t>
      </w:r>
      <w:bookmarkEnd w:id="526"/>
    </w:p>
    <w:p w14:paraId="605DDA7D" w14:textId="77777777" w:rsidR="00FD72BC" w:rsidRPr="008E1E75" w:rsidRDefault="00FD72BC" w:rsidP="00724A46">
      <w:pPr>
        <w:pStyle w:val="afffffe"/>
        <w:rPr>
          <w:rtl/>
        </w:rPr>
      </w:pPr>
      <w:r w:rsidRPr="008E1E75">
        <w:rPr>
          <w:rtl/>
        </w:rPr>
        <w:t>שעורי ר' שמואל גיטין ב</w:t>
      </w:r>
      <w:r w:rsidRPr="008E1E75">
        <w:rPr>
          <w:rFonts w:hint="cs"/>
          <w:rtl/>
        </w:rPr>
        <w:t>'</w:t>
      </w:r>
      <w:r w:rsidRPr="008E1E75">
        <w:rPr>
          <w:rtl/>
        </w:rPr>
        <w:t xml:space="preserve"> ע"א</w:t>
      </w:r>
      <w:r w:rsidRPr="008E1E75">
        <w:rPr>
          <w:rFonts w:hint="cs"/>
          <w:rtl/>
        </w:rPr>
        <w:t xml:space="preserve"> אות ד' ד</w:t>
      </w:r>
      <w:r w:rsidRPr="008E1E75">
        <w:rPr>
          <w:rtl/>
        </w:rPr>
        <w:t>"</w:t>
      </w:r>
      <w:r w:rsidRPr="008E1E75">
        <w:rPr>
          <w:rFonts w:hint="cs"/>
          <w:rtl/>
        </w:rPr>
        <w:t>ה והנה</w:t>
      </w:r>
    </w:p>
    <w:p w14:paraId="0B93D005" w14:textId="77777777" w:rsidR="00FD72BC" w:rsidRDefault="00FD72BC" w:rsidP="00FD72BC">
      <w:pPr>
        <w:pStyle w:val="a1"/>
        <w:rPr>
          <w:rtl/>
        </w:rPr>
      </w:pPr>
      <w:r w:rsidRPr="008E1E75">
        <w:rPr>
          <w:rtl/>
        </w:rPr>
        <w:t xml:space="preserve">ד) והנה במש"כ הר"מ דאין דיני האיסורים כדיני הממונות, יש לבאר בתרי אנפי, דבפשוטו יש לבאר, דהיינו טעמא משום דלהוצאת ממון בעינן בירור גמור, ולא סגי במה שאיכא חזקה דסתמא דמילתא צריך להחזיק שאינו מזויף, אבל באיסורים ליכא הלכתא דבעינן בירור גמור, אלא אם איכא חזקה דסתמא דמילתא הכי הוא הכי מחזקינן ותו לא חיישינן ומשו"ה אין דיני האיסורים כדיני הממונות. ולכאורה כן הבין המ"מ בכוונת הר"מ דז"ל: ועוד שהרי אמרו האשה שאמרה לבעלה גירשתני נאמנת וזו ראיה ברורה שאין האיסורים כדיני הממונות כמ"ש רבינו, ע"כ. והלח"מ הקשה על דבריו, דשאני התם שאין אשה מעיזה פניה בפני בעלה וה"נ אמרינן בממון דאין אדם מעיז פניו בפני בע"ח וא"כ שוים הם איסור וממון. ע"ש. </w:t>
      </w:r>
      <w:r w:rsidRPr="00D80F20">
        <w:rPr>
          <w:rStyle w:val="afffffffff5"/>
          <w:vanish/>
          <w:rtl/>
        </w:rPr>
        <w:t>וע"ז כבר כתב האבן האזל דחזקה דאין אדם מעיז מהני רק לפטור משבועה גרידא או לבטל מיגו אבל לא להוציא ממון. יעו"ש, אבל באמת נראה דהמ"מ סמך עצמו על מה שמפורש ד"ז להדיא בר"מ פט"ז מאישות הכ"ו - ופלא על בעל לח"מ שנעלם מעיניו דברי הר"מ אלו, וגם באבן האזל לא הזכיר מזה כלום</w:t>
      </w:r>
      <w:r w:rsidRPr="008E1E75">
        <w:rPr>
          <w:rtl/>
        </w:rPr>
        <w:t xml:space="preserve">. שהרי כתב שם הר"מ וז"ל: האשה שאמרה לבעלה גירשתני נאמנת שאין אשה מעיזה פניה בפני בעלה, לפיכך האשה שהוציאה שטר כתובה ואין עמה גט ואמרה לבעלה גירשתני ואבד גיטי תן לי כתובתי והוא אומר לא גירשתיך חייב ליתן לה עיקר כתובה, אבל אינו נותן לה </w:t>
      </w:r>
      <w:r w:rsidRPr="008E1E75">
        <w:rPr>
          <w:rtl/>
        </w:rPr>
        <w:lastRenderedPageBreak/>
        <w:t xml:space="preserve">תוספת עד שתביא ראיה שגירשה וכו', עכ"ל. </w:t>
      </w:r>
      <w:r w:rsidRPr="00D80F20">
        <w:rPr>
          <w:rStyle w:val="afffffffff5"/>
          <w:vanish/>
          <w:rtl/>
        </w:rPr>
        <w:t xml:space="preserve">וכתב שם המ"מ בטעמא דמילתא, משום דעיקר כתובה גובה מדין מדרש כתובה דכתב לה לכשתנשאי לאחר תטלי מה שכתוב ליכי, אבל תוספת לא לפי שאין מדרש כתובה בתוספת. ע"ש. ומבואר מזה להדיא דבאמת החזקה שאין אשה מעיזה פניה כו' מועלת רק להנשא ולא להוצאת ממון, אלא דעיקר כתובה גובה מצד מדרש כתובה. </w:t>
      </w:r>
      <w:r w:rsidRPr="008E1E75">
        <w:rPr>
          <w:rtl/>
        </w:rPr>
        <w:t xml:space="preserve">וע"ז סמך המ"מ שהביא מזה ראיה דאין דיני האסורים כדיני הממונות. דהר"מ אזיל לשיטתיה דס"ל דאינה גובה תוספת והיינו משום דהחזקה אינה מועלת להוצאת ממון אף דלאיסורים מהניא. והטעם הוא משום דחזקה אינו בירור גמור, אלא חזקה דסתמא דמילתא הכי הוא ומהני לאיסורים, אבל לממונות בעינן בירור גמור וליכא, דומיא דרוב דלא מהני בממון. </w:t>
      </w:r>
      <w:r w:rsidRPr="00D80F20">
        <w:rPr>
          <w:rStyle w:val="afffffffff5"/>
          <w:vanish/>
          <w:rtl/>
        </w:rPr>
        <w:t>וזה דלא כהאבה"א שהבין בכונת המ"מ שכ"כ מסברא דיליה דלא מהני החזקה להוצאת ממון. (וחזקה דא"א פורע בתור זמנו דמהני אפי' להוציא ממון צ"ל דהתם הוי בירור גמור, ועוד יש לבאר באנפי אחריני ואכמ"ל).</w:t>
      </w:r>
    </w:p>
    <w:p w14:paraId="40A004CA" w14:textId="77777777" w:rsidR="00FD72BC" w:rsidRPr="00991730" w:rsidRDefault="00FD72BC" w:rsidP="00FD72BC">
      <w:pPr>
        <w:pStyle w:val="a7"/>
        <w:rPr>
          <w:rtl/>
        </w:rPr>
      </w:pPr>
      <w:bookmarkStart w:id="527" w:name="_Toc166660304"/>
      <w:bookmarkStart w:id="528" w:name="_Hlk167273102"/>
      <w:r>
        <w:rPr>
          <w:rFonts w:hint="cs"/>
          <w:rtl/>
        </w:rPr>
        <w:t>הבי' הב' בגרש"ר ברמב"ם דבממונות מדין טענינן חיישינן למזויף ובאיסורים ל"א טענינן</w:t>
      </w:r>
      <w:bookmarkEnd w:id="527"/>
    </w:p>
    <w:p w14:paraId="55E4A355" w14:textId="1F306A2B" w:rsidR="00FD72BC" w:rsidRPr="00E30D25" w:rsidRDefault="00FD72BC" w:rsidP="00E80966">
      <w:pPr>
        <w:pStyle w:val="a2"/>
        <w:rPr>
          <w:vanish w:val="0"/>
          <w:rtl/>
        </w:rPr>
      </w:pPr>
      <w:bookmarkStart w:id="529" w:name="_Ref166522318"/>
      <w:r>
        <w:rPr>
          <w:rFonts w:hint="cs"/>
          <w:rtl/>
        </w:rPr>
        <w:t>ועוד ביאר</w:t>
      </w:r>
      <w:r w:rsidRPr="00305036">
        <w:rPr>
          <w:b/>
          <w:bCs/>
          <w:rtl/>
        </w:rPr>
        <w:t xml:space="preserve"> </w:t>
      </w:r>
      <w:r>
        <w:rPr>
          <w:rFonts w:hint="cs"/>
          <w:b/>
          <w:bCs/>
          <w:rtl/>
        </w:rPr>
        <w:t>בשיעורי רבי שמואל</w:t>
      </w:r>
      <w:r>
        <w:rPr>
          <w:rtl/>
        </w:rPr>
        <w:t xml:space="preserve"> </w:t>
      </w:r>
      <w:r>
        <w:rPr>
          <w:rFonts w:hint="cs"/>
          <w:rtl/>
        </w:rPr>
        <w:t>דכוונת</w:t>
      </w:r>
      <w:r w:rsidRPr="00305036">
        <w:rPr>
          <w:b/>
          <w:bCs/>
          <w:rtl/>
        </w:rPr>
        <w:t xml:space="preserve"> </w:t>
      </w:r>
      <w:r>
        <w:rPr>
          <w:rFonts w:hint="cs"/>
          <w:b/>
          <w:bCs/>
          <w:rtl/>
        </w:rPr>
        <w:t>הרמב"ם</w:t>
      </w:r>
      <w:r>
        <w:rPr>
          <w:rtl/>
        </w:rPr>
        <w:t xml:space="preserve"> </w:t>
      </w:r>
      <w:r>
        <w:rPr>
          <w:rFonts w:hint="cs"/>
          <w:rtl/>
        </w:rPr>
        <w:t>לומר דבדיני ממונות חיישינן למזויף מדין טענינן, אבל בגט לא טענינן ורק במקום שיש חשש מזוייף מצד עצמו, צריך קיום,</w:t>
      </w:r>
      <w:r>
        <w:rPr>
          <w:rtl/>
        </w:rPr>
        <w:t xml:space="preserve"> </w:t>
      </w:r>
      <w:r w:rsidRPr="00195EFB">
        <w:rPr>
          <w:sz w:val="12"/>
          <w:szCs w:val="14"/>
          <w:rtl/>
        </w:rPr>
        <w:t>[</w:t>
      </w:r>
      <w:r>
        <w:rPr>
          <w:rFonts w:hint="cs"/>
          <w:sz w:val="12"/>
          <w:szCs w:val="14"/>
          <w:rtl/>
        </w:rPr>
        <w:t>וכתב</w:t>
      </w:r>
      <w:r w:rsidRPr="00195EFB">
        <w:rPr>
          <w:rtl/>
        </w:rPr>
        <w:t xml:space="preserve"> </w:t>
      </w:r>
      <w:r w:rsidRPr="00E30D25">
        <w:rPr>
          <w:rStyle w:val="aff9"/>
          <w:vanish/>
          <w:rtl/>
        </w:rPr>
        <w:t>בשיעורי רבי שמואל</w:t>
      </w:r>
      <w:r w:rsidRPr="00E30D25">
        <w:rPr>
          <w:rStyle w:val="af"/>
          <w:rFonts w:hint="cs"/>
          <w:vanish/>
          <w:rtl/>
        </w:rPr>
        <w:t xml:space="preserve"> דכן משמע מדברי</w:t>
      </w:r>
      <w:r w:rsidRPr="00E30D25">
        <w:rPr>
          <w:rStyle w:val="af"/>
          <w:vanish/>
          <w:rtl/>
        </w:rPr>
        <w:t xml:space="preserve"> </w:t>
      </w:r>
      <w:r w:rsidRPr="00E30D25">
        <w:rPr>
          <w:rStyle w:val="aff9"/>
          <w:vanish/>
          <w:rtl/>
        </w:rPr>
        <w:t>ה</w:t>
      </w:r>
      <w:r w:rsidRPr="00E30D25">
        <w:rPr>
          <w:rStyle w:val="aff9"/>
          <w:rFonts w:hint="cs"/>
          <w:vanish/>
          <w:rtl/>
        </w:rPr>
        <w:t xml:space="preserve"> &lt;, </w:t>
      </w:r>
      <w:r w:rsidRPr="00E30D25">
        <w:rPr>
          <w:rStyle w:val="aff9"/>
          <w:vanish/>
          <w:rtl/>
        </w:rPr>
        <w:fldChar w:fldCharType="begin"/>
      </w:r>
      <w:r w:rsidRPr="00E30D25">
        <w:rPr>
          <w:rStyle w:val="aff9"/>
          <w:vanish/>
          <w:rtl/>
        </w:rPr>
        <w:instrText xml:space="preserve"> </w:instrText>
      </w:r>
      <w:r w:rsidRPr="00E30D25">
        <w:rPr>
          <w:rStyle w:val="aff9"/>
          <w:rFonts w:hint="cs"/>
          <w:vanish/>
        </w:rPr>
        <w:instrText>REF</w:instrText>
      </w:r>
      <w:r w:rsidRPr="00E30D25">
        <w:rPr>
          <w:rStyle w:val="aff9"/>
          <w:rFonts w:hint="cs"/>
          <w:vanish/>
          <w:rtl/>
        </w:rPr>
        <w:instrText xml:space="preserve"> _</w:instrText>
      </w:r>
      <w:r w:rsidRPr="00E30D25">
        <w:rPr>
          <w:rStyle w:val="aff9"/>
          <w:rFonts w:hint="cs"/>
          <w:vanish/>
        </w:rPr>
        <w:instrText>Ref166522318 \r \h</w:instrText>
      </w:r>
      <w:r w:rsidRPr="00E30D25">
        <w:rPr>
          <w:rStyle w:val="aff9"/>
          <w:vanish/>
          <w:rtl/>
        </w:rPr>
        <w:instrText xml:space="preserve"> </w:instrText>
      </w:r>
      <w:r w:rsidRPr="00E30D25">
        <w:rPr>
          <w:rStyle w:val="aff9"/>
          <w:vanish/>
          <w:rtl/>
        </w:rPr>
      </w:r>
      <w:r w:rsidRPr="00E30D25">
        <w:rPr>
          <w:rStyle w:val="aff9"/>
          <w:vanish/>
          <w:rtl/>
        </w:rPr>
        <w:fldChar w:fldCharType="separate"/>
      </w:r>
      <w:r w:rsidR="007E38C9">
        <w:rPr>
          <w:rStyle w:val="aff9"/>
          <w:vanish/>
          <w:cs/>
        </w:rPr>
        <w:t>‎</w:t>
      </w:r>
      <w:r w:rsidR="007E38C9">
        <w:rPr>
          <w:rStyle w:val="aff9"/>
          <w:vanish/>
          <w:rtl/>
        </w:rPr>
        <w:t>צז)</w:t>
      </w:r>
      <w:r w:rsidRPr="00E30D25">
        <w:rPr>
          <w:rStyle w:val="aff9"/>
          <w:vanish/>
          <w:rtl/>
        </w:rPr>
        <w:fldChar w:fldCharType="end"/>
      </w:r>
      <w:r w:rsidRPr="00E30D25">
        <w:rPr>
          <w:rStyle w:val="aff9"/>
          <w:rFonts w:hint="cs"/>
          <w:vanish/>
          <w:rtl/>
        </w:rPr>
        <w:t xml:space="preserve"> &gt;גרי"ז</w:t>
      </w:r>
      <w:r w:rsidRPr="00E30D25">
        <w:rPr>
          <w:rStyle w:val="af"/>
          <w:vanish/>
          <w:rtl/>
        </w:rPr>
        <w:t xml:space="preserve"> </w:t>
      </w:r>
      <w:r w:rsidRPr="00E30D25">
        <w:rPr>
          <w:rStyle w:val="aff5"/>
          <w:vanish/>
          <w:rtl/>
        </w:rPr>
        <w:t>(</w:t>
      </w:r>
      <w:r w:rsidRPr="00E30D25">
        <w:rPr>
          <w:rStyle w:val="aff5"/>
          <w:rFonts w:hint="cs"/>
          <w:vanish/>
          <w:rtl/>
        </w:rPr>
        <w:t>הל' גירושין ד"ה והנראה</w:t>
      </w:r>
      <w:r w:rsidRPr="00E30D25">
        <w:rPr>
          <w:rStyle w:val="aff5"/>
          <w:vanish/>
          <w:rtl/>
        </w:rPr>
        <w:t>)</w:t>
      </w:r>
      <w:r w:rsidRPr="00E30D25">
        <w:rPr>
          <w:rStyle w:val="af"/>
          <w:vanish/>
          <w:rtl/>
        </w:rPr>
        <w:t xml:space="preserve">= </w:t>
      </w:r>
      <w:r w:rsidRPr="00E30D25">
        <w:rPr>
          <w:rStyle w:val="af"/>
          <w:rFonts w:hint="cs"/>
          <w:vanish/>
          <w:rtl/>
        </w:rPr>
        <w:t xml:space="preserve">דביאר כן בדעת </w:t>
      </w:r>
      <w:r w:rsidRPr="00E30D25">
        <w:rPr>
          <w:rStyle w:val="aff9"/>
          <w:rFonts w:hint="cs"/>
          <w:vanish/>
          <w:rtl/>
        </w:rPr>
        <w:t>הרמב"ם</w:t>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 xml:space="preserve">אך כתב </w:t>
      </w:r>
      <w:r w:rsidRPr="00E30D25">
        <w:rPr>
          <w:rFonts w:hint="cs"/>
          <w:b/>
          <w:bCs/>
          <w:vanish w:val="0"/>
          <w:rtl/>
        </w:rPr>
        <w:t>בשיעורי רבי שמואל</w:t>
      </w:r>
      <w:r w:rsidRPr="00E30D25">
        <w:rPr>
          <w:vanish w:val="0"/>
          <w:rtl/>
        </w:rPr>
        <w:t xml:space="preserve"> </w:t>
      </w:r>
      <w:r w:rsidRPr="00E30D25">
        <w:rPr>
          <w:rFonts w:hint="cs"/>
          <w:vanish w:val="0"/>
          <w:rtl/>
        </w:rPr>
        <w:t>דלא משמע כן בדברי</w:t>
      </w:r>
      <w:r w:rsidRPr="00E30D25">
        <w:rPr>
          <w:rFonts w:hint="cs"/>
          <w:b/>
          <w:bCs/>
          <w:vanish w:val="0"/>
          <w:rtl/>
        </w:rPr>
        <w:t xml:space="preserve"> הרמב"ם</w:t>
      </w:r>
      <w:r w:rsidRPr="00E30D25">
        <w:rPr>
          <w:rFonts w:hint="cs"/>
          <w:vanish w:val="0"/>
          <w:rtl/>
        </w:rPr>
        <w:t>.</w:t>
      </w:r>
      <w:bookmarkEnd w:id="529"/>
    </w:p>
    <w:p w14:paraId="3F5AC793" w14:textId="77777777" w:rsidR="00FD72BC" w:rsidRDefault="00FD72BC" w:rsidP="00FD72BC">
      <w:pPr>
        <w:pStyle w:val="a1"/>
        <w:rPr>
          <w:rtl/>
        </w:rPr>
      </w:pPr>
      <w:r w:rsidRPr="00E641CE">
        <w:rPr>
          <w:rtl/>
        </w:rPr>
        <w:t>עוד היה אפשר לבאר בדברי הר"מ בדרך אחרת ודלא כמשמעות המ"מ. (ומהגרי"ז בספרו בהל' גירושין משמע דהבין כן בכונת הר"מ). והוא עפ"י המבואר בראשונים דהא דבממון חוששים למזויף הוא רק מהלכה דטוענים ללוקח וליורש ולבע"ד שלא בפניו, ומשום דמצד עיקר הדין אין חוששים למזויף</w:t>
      </w:r>
      <w:r w:rsidRPr="000F76BC">
        <w:rPr>
          <w:rStyle w:val="afffffffff5"/>
          <w:vanish/>
          <w:rtl/>
        </w:rPr>
        <w:t>, ולפי"ז בדבר שבערוה שכתב הר"ן דאין האשה ממונו של בעל וברשות עצמה היא לינשא, וכמו שביאר בזה הגרי"ז דהבעל אינו בע"ד על עצם הדבר בהל' טוען ונטען, (אף דבשאר ענינים אפשר דחשוב בע"ד). משום דאין כאן הוצאת ממון שנאמר דהוי בע"ד לטעון ע"ז, דכל הנדון הוא רק בדבר שבערוה, אם היא א"א או לא, וע"ז אינו בע"ד לטענה מצד עצם הדבר, ומה שיכול לפסול בטענתו ובערעורו את השטר, זהו הלכה מיוחדת שיש לו דין טענה מצד בעל השטר, דזה הוי דין מסוים בהלכות שטרות דבעל השטר יכול לפסול את חזקת השטר, דהיינו דכיון דהוא עשה את השטר יש לו דין נאמנות דכשמערער על השטר יכול לפסול את חזקתו. ובהאי דינא ליכא להלכתא דטוענים שלא בפניו, דרק בטענה של מי שהוא בע"ד על עצם הממון בזה אמרינן דשלא בפניו א"א להוציא ממנו כיון דאם היה לפנינו שמא היה טוען, וכן בלוקח שאינו בא מכח עצמו אלא מכח המוכר אמרינן דא"א להוציא ממנו כיון דשמא אם היה המוכר לפנינו היה טוען, משא"כ הכא דליכא הוצאת ממון - דמה שמתירים האשה לא חשיב דמוציאים אותה הימנו דאינה ממונו של בעל, אלא דהוי הלכה בבירור הדבר, בזה כל שאינו טוען לא חיישינן אנן מידי, וכן הבין הגרי"ז בכונת הר"ן בזה</w:t>
      </w:r>
      <w:r w:rsidRPr="00AF6DAB">
        <w:rPr>
          <w:rStyle w:val="afffffffff5"/>
          <w:vanish/>
          <w:rtl/>
        </w:rPr>
        <w:t>.</w:t>
      </w:r>
      <w:r w:rsidRPr="00AF6DAB">
        <w:rPr>
          <w:rtl/>
        </w:rPr>
        <w:t xml:space="preserve"> וממילא י"ל דזה גם באור דברי הר"מ, דאחר שביאר דאין חוששים למזויף כתב לבאר דאף דבממון חזינן דחוששים, התם הוא מהלכה אחרת דטוענים וכנ"ל ובזה אין דיני האיסורים כדיני הממונות, דבדיני האיסורים ליכא טענינן, אלא רק מצד מה דצריך לחשוש מעצמינו, וע"ז כתב הר"מ דאין חוששים למזויף. אבל פשטות דברי הר"מ לא משמע כן, וגם מהמ"מ חזינן דלא הבין כן וכמש"נ.</w:t>
      </w:r>
    </w:p>
    <w:p w14:paraId="18A7281F" w14:textId="77777777" w:rsidR="00FD72BC" w:rsidRPr="0039136E" w:rsidRDefault="00FD72BC" w:rsidP="00FD72BC">
      <w:pPr>
        <w:pStyle w:val="1"/>
        <w:rPr>
          <w:rtl/>
        </w:rPr>
      </w:pPr>
      <w:bookmarkStart w:id="530" w:name="_Toc166660305"/>
      <w:bookmarkEnd w:id="528"/>
      <w:r>
        <w:rPr>
          <w:rFonts w:hint="cs"/>
          <w:rtl/>
        </w:rPr>
        <w:t>בי' הגרש"ר בראב"ד דהחשש מדינא ואף באר"י צריך קיום</w:t>
      </w:r>
      <w:bookmarkEnd w:id="530"/>
    </w:p>
    <w:p w14:paraId="5FBAFF4E" w14:textId="77777777" w:rsidR="00FD72BC" w:rsidRPr="00724A46" w:rsidRDefault="00FD72BC" w:rsidP="00724A46">
      <w:pPr>
        <w:pStyle w:val="afffff7"/>
        <w:rPr>
          <w:rtl/>
        </w:rPr>
      </w:pPr>
      <w:bookmarkStart w:id="531" w:name="_Toc166626928"/>
      <w:bookmarkStart w:id="532" w:name="_Toc173964331"/>
      <w:r w:rsidRPr="00724A46">
        <w:rPr>
          <w:rtl/>
        </w:rPr>
        <w:t>שעורי ר' שמואל גיטין ב</w:t>
      </w:r>
      <w:r w:rsidRPr="00724A46">
        <w:rPr>
          <w:rFonts w:hint="cs"/>
          <w:rtl/>
        </w:rPr>
        <w:t>'</w:t>
      </w:r>
      <w:r w:rsidRPr="00724A46">
        <w:rPr>
          <w:rtl/>
        </w:rPr>
        <w:t xml:space="preserve"> ע"א</w:t>
      </w:r>
      <w:r w:rsidRPr="00724A46">
        <w:rPr>
          <w:rFonts w:hint="cs"/>
          <w:rtl/>
        </w:rPr>
        <w:t xml:space="preserve"> אות ה' ד</w:t>
      </w:r>
      <w:r w:rsidRPr="00724A46">
        <w:rPr>
          <w:rtl/>
        </w:rPr>
        <w:t>"</w:t>
      </w:r>
      <w:r w:rsidRPr="00724A46">
        <w:rPr>
          <w:rFonts w:hint="cs"/>
          <w:rtl/>
        </w:rPr>
        <w:t>ה ולכאורה דברי</w:t>
      </w:r>
      <w:bookmarkEnd w:id="531"/>
      <w:r w:rsidRPr="00724A46">
        <w:rPr>
          <w:rtl/>
        </w:rPr>
        <w:t xml:space="preserve"> (א)</w:t>
      </w:r>
      <w:bookmarkEnd w:id="532"/>
    </w:p>
    <w:p w14:paraId="23E14F92" w14:textId="77777777" w:rsidR="00FD72BC" w:rsidRPr="0039136E" w:rsidRDefault="00FD72BC" w:rsidP="00FD72BC">
      <w:pPr>
        <w:pStyle w:val="a7"/>
        <w:rPr>
          <w:rtl/>
        </w:rPr>
      </w:pPr>
      <w:bookmarkStart w:id="533" w:name="_Toc166660306"/>
      <w:r>
        <w:rPr>
          <w:rFonts w:hint="cs"/>
          <w:rtl/>
        </w:rPr>
        <w:t>קו' הגרש"ר דבראב"ד מ' דמדינא צריך קיום אף באר"י ודלא כריב"ש וק' דמ"ש אשה משליח</w:t>
      </w:r>
      <w:bookmarkEnd w:id="533"/>
    </w:p>
    <w:p w14:paraId="15B64DA9" w14:textId="6F4F53CB" w:rsidR="00FD72BC" w:rsidRPr="00E30D25" w:rsidRDefault="00FD72BC" w:rsidP="00E80966">
      <w:pPr>
        <w:pStyle w:val="a2"/>
      </w:pPr>
      <w:bookmarkStart w:id="534" w:name="_Ref165823436"/>
      <w:bookmarkStart w:id="535" w:name="_Ref166651370"/>
      <w:r>
        <w:rPr>
          <w:rFonts w:hint="cs"/>
          <w:rtl/>
        </w:rPr>
        <w:t>ובמ"ש</w:t>
      </w:r>
      <w:r>
        <w:rPr>
          <w:rtl/>
        </w:rPr>
        <w:t xml:space="preserve"> </w:t>
      </w:r>
      <w:r w:rsidRPr="004F15D8">
        <w:rPr>
          <w:rFonts w:hint="cs"/>
          <w:b/>
          <w:bCs/>
          <w:rtl/>
        </w:rPr>
        <w:t>הראב"ד</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Ref165799198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122AA5">
        <w:rPr>
          <w:rFonts w:ascii="Calibri" w:eastAsia="Times New Roman" w:hAnsi="Calibri" w:cs="Guttman Rashi"/>
          <w:noProof w:val="0"/>
          <w:sz w:val="10"/>
          <w:szCs w:val="12"/>
          <w:rtl/>
        </w:rPr>
        <w:fldChar w:fldCharType="end"/>
      </w:r>
      <w:r>
        <w:rPr>
          <w:rtl/>
        </w:rPr>
        <w:t xml:space="preserve"> </w:t>
      </w:r>
      <w:r>
        <w:rPr>
          <w:rFonts w:hint="cs"/>
          <w:rtl/>
        </w:rPr>
        <w:t>דמסברא בכדי להתיר א"א ועבד צריך קיום, הקשה</w:t>
      </w:r>
      <w:r>
        <w:rPr>
          <w:rtl/>
        </w:rPr>
        <w:t xml:space="preserve"> </w:t>
      </w:r>
      <w:r w:rsidRPr="007A380B">
        <w:rPr>
          <w:rFonts w:hint="cs"/>
          <w:b/>
          <w:bCs/>
          <w:rtl/>
        </w:rPr>
        <w:t>ב</w:t>
      </w:r>
      <w:r w:rsidRPr="007A380B">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Ref165823436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צח)</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(אות ה' ד"ה ולכאורה</w:t>
      </w:r>
      <w:r w:rsidRPr="00E30D25">
        <w:rPr>
          <w:rFonts w:ascii="Calibri" w:eastAsia="Times New Roman" w:hAnsi="Calibri" w:cs="Guttman Rashi" w:hint="cs"/>
          <w:noProof w:val="0"/>
          <w:sz w:val="10"/>
          <w:szCs w:val="12"/>
          <w:rtl/>
        </w:rPr>
        <w:t xml:space="preserve"> דברי, חי' רבי שמואל סי' א' אות ד'</w:t>
      </w:r>
      <w:r w:rsidRPr="00E30D25">
        <w:rPr>
          <w:rFonts w:ascii="Calibri" w:eastAsia="Times New Roman" w:hAnsi="Calibri" w:cs="Guttman Rashi"/>
          <w:noProof w:val="0"/>
          <w:sz w:val="10"/>
          <w:szCs w:val="12"/>
          <w:rtl/>
        </w:rPr>
        <w:t>)</w:t>
      </w:r>
      <w:bookmarkEnd w:id="534"/>
      <w:r w:rsidRPr="00E30D25">
        <w:rPr>
          <w:rtl/>
        </w:rPr>
        <w:t xml:space="preserve">= </w:t>
      </w:r>
      <w:r w:rsidRPr="00E30D25">
        <w:rPr>
          <w:rFonts w:hint="cs"/>
          <w:rtl/>
        </w:rPr>
        <w:t>דהא באר"י א"צ קיום ומוכח דמסברא אין חשש מזויף, ואי כוונת</w:t>
      </w:r>
      <w:r w:rsidRPr="00E30D25">
        <w:rPr>
          <w:b/>
          <w:bCs/>
          <w:rtl/>
        </w:rPr>
        <w:t xml:space="preserve"> </w:t>
      </w:r>
      <w:r w:rsidRPr="00E30D25">
        <w:rPr>
          <w:rFonts w:hint="cs"/>
          <w:b/>
          <w:bCs/>
          <w:rtl/>
        </w:rPr>
        <w:t xml:space="preserve">הראב"ד </w:t>
      </w:r>
      <w:r w:rsidRPr="00E30D25">
        <w:rPr>
          <w:rFonts w:hint="cs"/>
          <w:rtl/>
        </w:rPr>
        <w:t>רק בחו"ל, כמ"ש</w:t>
      </w:r>
      <w:r w:rsidRPr="00E30D25">
        <w:rPr>
          <w:rtl/>
        </w:rPr>
        <w:t xml:space="preserve"> </w:t>
      </w:r>
      <w:r w:rsidRPr="00E30D25">
        <w:rPr>
          <w:rFonts w:hint="cs"/>
          <w:b/>
          <w:bCs/>
          <w:rtl/>
        </w:rPr>
        <w:t>הריב"ש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Ref166616728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עדיין קשה דהא לדברי</w:t>
      </w:r>
      <w:r w:rsidRPr="00E30D25">
        <w:rPr>
          <w:b/>
          <w:bCs/>
          <w:rtl/>
        </w:rPr>
        <w:t xml:space="preserve"> </w:t>
      </w:r>
      <w:r w:rsidRPr="00E30D25">
        <w:rPr>
          <w:rFonts w:hint="cs"/>
          <w:b/>
          <w:bCs/>
          <w:rtl/>
        </w:rPr>
        <w:t>הריב"ש</w:t>
      </w:r>
      <w:r w:rsidRPr="00E30D25">
        <w:rPr>
          <w:rtl/>
        </w:rPr>
        <w:t xml:space="preserve"> </w:t>
      </w:r>
      <w:r w:rsidRPr="00E30D25">
        <w:rPr>
          <w:rFonts w:hint="cs"/>
          <w:rtl/>
        </w:rPr>
        <w:t>אחר שתיקנו בחו"ל לומר בפ"נ ובפ"נ מכח התקנה חששו למזויף, אבל</w:t>
      </w:r>
      <w:r w:rsidRPr="00E30D25">
        <w:rPr>
          <w:b/>
          <w:bCs/>
          <w:rtl/>
        </w:rPr>
        <w:t xml:space="preserve"> </w:t>
      </w:r>
      <w:r w:rsidRPr="00E30D25">
        <w:rPr>
          <w:rFonts w:hint="cs"/>
          <w:b/>
          <w:bCs/>
          <w:rtl/>
        </w:rPr>
        <w:t>בראב"ד</w:t>
      </w:r>
      <w:r w:rsidRPr="00E30D25">
        <w:rPr>
          <w:rtl/>
        </w:rPr>
        <w:t xml:space="preserve"> </w:t>
      </w:r>
      <w:r w:rsidRPr="00E30D25">
        <w:rPr>
          <w:rFonts w:hint="cs"/>
          <w:rtl/>
        </w:rPr>
        <w:t>משמע דמדינא חיישינן.</w:t>
      </w:r>
      <w:bookmarkEnd w:id="535"/>
    </w:p>
    <w:p w14:paraId="0DCE1A06" w14:textId="77777777" w:rsidR="00FD72BC" w:rsidRDefault="00FD72BC" w:rsidP="00724A46">
      <w:pPr>
        <w:pStyle w:val="afffffe"/>
        <w:rPr>
          <w:rtl/>
        </w:rPr>
      </w:pPr>
      <w:r w:rsidRPr="00DE5CD9">
        <w:rPr>
          <w:rtl/>
        </w:rPr>
        <w:t>שעורי ר' שמואל גיטין ב</w:t>
      </w:r>
      <w:r w:rsidRPr="00DE5CD9">
        <w:rPr>
          <w:rFonts w:hint="cs"/>
          <w:rtl/>
        </w:rPr>
        <w:t>'</w:t>
      </w:r>
      <w:r w:rsidRPr="00DE5CD9">
        <w:rPr>
          <w:rtl/>
        </w:rPr>
        <w:t xml:space="preserve"> ע"א</w:t>
      </w:r>
      <w:r w:rsidRPr="00DE5CD9">
        <w:rPr>
          <w:rFonts w:hint="cs"/>
          <w:rtl/>
        </w:rPr>
        <w:t xml:space="preserve"> אות </w:t>
      </w:r>
      <w:r>
        <w:rPr>
          <w:rFonts w:hint="cs"/>
          <w:rtl/>
        </w:rPr>
        <w:t>ה</w:t>
      </w:r>
      <w:r w:rsidRPr="00DE5CD9">
        <w:rPr>
          <w:rFonts w:hint="cs"/>
          <w:rtl/>
        </w:rPr>
        <w:t>' ד</w:t>
      </w:r>
      <w:r w:rsidRPr="00DE5CD9">
        <w:rPr>
          <w:rtl/>
        </w:rPr>
        <w:t>"</w:t>
      </w:r>
      <w:r w:rsidRPr="00DE5CD9">
        <w:rPr>
          <w:rFonts w:hint="cs"/>
          <w:rtl/>
        </w:rPr>
        <w:t xml:space="preserve">ה </w:t>
      </w:r>
      <w:r>
        <w:rPr>
          <w:rFonts w:hint="cs"/>
          <w:rtl/>
        </w:rPr>
        <w:t>ולכאורה דברי</w:t>
      </w:r>
    </w:p>
    <w:p w14:paraId="36C9128D" w14:textId="77777777" w:rsidR="00FD72BC" w:rsidRDefault="00FD72BC" w:rsidP="00FD72BC">
      <w:pPr>
        <w:pStyle w:val="a1"/>
        <w:rPr>
          <w:rtl/>
        </w:rPr>
      </w:pPr>
      <w:r>
        <w:rPr>
          <w:rtl/>
        </w:rPr>
        <w:t>ולכאורה דברי הראב"ד תמוהים שכתב בסו"ד דהשכל מורה שאין להתיר א"א ואיסור עבד בלא קיום הגט, ותמוה דהא הר"מ הוכיח מהא דהמביא גט בא"י אי"צ שיאמר בפ"נ ובפ"נ, ויכולה לינשא בלא קיום, הרי דלא חיישינן למזויף, ואיך כתב הראב"ד דהשכל מורה שאין להתיר בלא קיום והיינו משום דחיישינן למזויף, וזה קשה בין אאשה ובין אעבד.</w:t>
      </w:r>
    </w:p>
    <w:p w14:paraId="5AD971CE" w14:textId="77777777" w:rsidR="00FD72BC" w:rsidRDefault="00FD72BC" w:rsidP="00FD72BC">
      <w:pPr>
        <w:pStyle w:val="a7"/>
        <w:rPr>
          <w:rtl/>
        </w:rPr>
      </w:pPr>
      <w:bookmarkStart w:id="536" w:name="_Toc166660307"/>
      <w:r w:rsidRPr="0039136E">
        <w:rPr>
          <w:rtl/>
        </w:rPr>
        <w:t>בי' הגרש"ר בראב"ד דבשליח לא חששו למזויף דאינו חוטא ולא לו ובאשה חששו אף באר"י</w:t>
      </w:r>
      <w:bookmarkEnd w:id="536"/>
    </w:p>
    <w:p w14:paraId="62EFC9B8" w14:textId="77777777" w:rsidR="00FD72BC" w:rsidRDefault="00FD72BC" w:rsidP="00E80966">
      <w:pPr>
        <w:pStyle w:val="a2"/>
        <w:rPr>
          <w:rtl/>
        </w:rPr>
      </w:pPr>
      <w:r>
        <w:rPr>
          <w:rFonts w:hint="cs"/>
          <w:rtl/>
        </w:rPr>
        <w:t>וכתב</w:t>
      </w:r>
      <w:r w:rsidRPr="007A380B">
        <w:rPr>
          <w:b/>
          <w:bCs/>
          <w:rtl/>
        </w:rPr>
        <w:t xml:space="preserve"> </w:t>
      </w:r>
      <w:r w:rsidRPr="007A380B">
        <w:rPr>
          <w:rFonts w:hint="cs"/>
          <w:b/>
          <w:bCs/>
          <w:rtl/>
        </w:rPr>
        <w:t>בשיעורי רבי שמואל</w:t>
      </w:r>
      <w:r>
        <w:rPr>
          <w:rtl/>
        </w:rPr>
        <w:t xml:space="preserve"> </w:t>
      </w:r>
      <w:r>
        <w:rPr>
          <w:rFonts w:hint="cs"/>
          <w:rtl/>
        </w:rPr>
        <w:t>דאפש"ל דס"ל</w:t>
      </w:r>
      <w:r w:rsidRPr="007A380B">
        <w:rPr>
          <w:b/>
          <w:bCs/>
          <w:rtl/>
        </w:rPr>
        <w:t xml:space="preserve"> </w:t>
      </w:r>
      <w:r w:rsidRPr="007A380B">
        <w:rPr>
          <w:rFonts w:hint="cs"/>
          <w:b/>
          <w:bCs/>
          <w:rtl/>
        </w:rPr>
        <w:t>להראב"ד</w:t>
      </w:r>
      <w:r>
        <w:rPr>
          <w:rtl/>
        </w:rPr>
        <w:t xml:space="preserve"> </w:t>
      </w:r>
      <w:r>
        <w:rPr>
          <w:rFonts w:hint="cs"/>
          <w:rtl/>
        </w:rPr>
        <w:t>דבשליח לא חששו למזויף כיון דאין אדם חוטא ולא לו, אבל באשה עצמה חששו, בין באר"י ובין בחו"ל, והוסיף</w:t>
      </w:r>
      <w:r w:rsidRPr="007A380B">
        <w:rPr>
          <w:rFonts w:hint="cs"/>
          <w:b/>
          <w:bCs/>
          <w:rtl/>
        </w:rPr>
        <w:t xml:space="preserve"> בשיעורי רבי שמואל</w:t>
      </w:r>
      <w:r>
        <w:rPr>
          <w:rtl/>
        </w:rPr>
        <w:t xml:space="preserve"> </w:t>
      </w:r>
      <w:r>
        <w:rPr>
          <w:rFonts w:hint="cs"/>
          <w:rtl/>
        </w:rPr>
        <w:t>דלפי"ז בשליח לקבלה מודה</w:t>
      </w:r>
      <w:r w:rsidRPr="007A380B">
        <w:rPr>
          <w:rFonts w:hint="cs"/>
          <w:b/>
          <w:bCs/>
          <w:rtl/>
        </w:rPr>
        <w:t xml:space="preserve"> הראב"ד</w:t>
      </w:r>
      <w:r>
        <w:rPr>
          <w:rFonts w:hint="cs"/>
          <w:rtl/>
        </w:rPr>
        <w:t xml:space="preserve"> דלא חיישינן למזויף, עיי"ש בדבריו.</w:t>
      </w:r>
    </w:p>
    <w:p w14:paraId="241A888A" w14:textId="77777777" w:rsidR="00FD72BC" w:rsidRDefault="00FD72BC" w:rsidP="00FD72BC">
      <w:pPr>
        <w:pStyle w:val="a1"/>
        <w:rPr>
          <w:rtl/>
        </w:rPr>
      </w:pPr>
      <w:r>
        <w:rPr>
          <w:rtl/>
        </w:rPr>
        <w:t>והנראה בביאור דברי הראב"ד, דיש לעיין במה דס"ל להראב"ד דבאשה עצמה המביאה גיטה צריך קיום, אם זה רק בחו"ל או דזה בין בחו"ל ובין בא"י. דהראב"ד לא הזכיר חילוק בזה. אמנם הריב"ש בסי' שפ"ה כתב לחלק בזה דרק בחו"ל צריך קיום, ע"ש. ולפי"ז לק"מ ממתני' דהמביא גט בא"י אי"צ לומר בפ"נ ובפ"נ, דהא הראב"ד כ"כ רק בחו"ל. אלא דלכאורה יש לעי' בזה, דבשלמא אי נימא דהא דבאשה עצמה המביאה גיטה ג"כ הצריכו קיום, אי"ז משום דבאמת חוששים למזויף, אלא דכמו שתקנו חכמים מטבע באופן נתינת הגט שיהיה באופן שלא יהא עליו שום חשש, וכמש"נ, כמו"כ תקנו שיהיה אסור לה לינשא כל שיש עדיין מקום לחשש לערעור הבעל, אף דזה אינו מכלל מטבע שטבעו חכמים בגיטין מ"מ היתה תקנה מיוחדת לאוסרה לינשא בלא קיום, בזה שייך לחלק בין א"י לחו"ל וכמש"כ הריב"ש, דדוקא במביאה מחו"ל יש חשש לערעור הבעל. אבל הראב"ד הרי כתב דהשכל מורה שאין להתיר וכו' דמלשון זה משמע שאי"ז תקנה מיוחדת, אלא דמעיקר הדין אין להתיר, ובדעת הריב"ש צ"ל, שהבין בכונת הראב"ד דסברא היא שאין להתיר כיון דאיכא למיחש שיבא אח"כ הבעל ויערער, אבל אין הלשון משמע כן, וגם בפי"ב מגירושין בהשגתו לא הזכיר כלל שום חלוק בין א"י לחו"ל. ואולי נימא דמשום דבזה"ז א"י כחו"ל כיון דאין עדים מצויים לקיימו, לכך לא הזכיר חילוק בזה. עכ"פ לפי מאי דלא הזכיר הראב"ד חילוק בזה שוב צ"ע מ"ש מהמביא גט בא"י דאי"צ קיום ולא חיישינן לזיוף. ואולי ס"ל להראב"ד דבאשה עצמה יש יותר מקום לחשוש שזייפה לעצמה, אבל בשליח מהיכ"ת לומר שזייף, שאיו אדם חוטא ולא לו. ולפי"ז באשה עצמה לא יהיה חלוק בין א"י לחו"ל, דגם בא"י יהיה צריך קיום.</w:t>
      </w:r>
      <w:r>
        <w:rPr>
          <w:rFonts w:hint="cs"/>
          <w:rtl/>
        </w:rPr>
        <w:t xml:space="preserve"> </w:t>
      </w:r>
      <w:r w:rsidRPr="00D80F20">
        <w:rPr>
          <w:rStyle w:val="afffffffff5"/>
          <w:vanish/>
          <w:rtl/>
        </w:rPr>
        <w:t>[ולפי"ז בשליח קבלה יודה הראב"ד דאי"צ קיום, והב"ש סי' קמ"ב סי"ד ס"ק כ"ו כתב דהחילוק הוא במביא גט בא"י דנאמן משום דכיון דאתא בתורת שליחות שאני, ולפי"ז באשה המביאה גיטה שלא בתורת שליחות אין חילוק בין א"י לחו"ל וצריכה קיום גם בא"י. ושוב מצאתי בנו"ב אבה"ע מה"ת סי' קל"ו שר"ל דבשליח קבלה יודה הראב"ד, ועי"ש בטעמו מש"כ בזה. ואולם מל' הב"ש משמע דדוקא בשליח הולכה שאני, שהרי מהב"ש משמע בהא דכתב דשליחות שאני דהיינו דכמו לענין נאמנות דבפ"נ ובפ"נ דוקא כשבא בתורת שליחות נאמן, ולפי"ז ה"נ שליח קבלה הא הוי כמו האשה עצמה, וצריך קיום. ודו"ק.</w:t>
      </w:r>
    </w:p>
    <w:p w14:paraId="28F4D0CE" w14:textId="77777777" w:rsidR="00FD72BC" w:rsidRPr="00724A46" w:rsidRDefault="00FD72BC" w:rsidP="00724A46">
      <w:pPr>
        <w:pStyle w:val="afffff7"/>
        <w:rPr>
          <w:rtl/>
        </w:rPr>
      </w:pPr>
      <w:bookmarkStart w:id="537" w:name="_Toc166626929"/>
      <w:bookmarkStart w:id="538" w:name="_Toc173964332"/>
      <w:r w:rsidRPr="00724A46">
        <w:rPr>
          <w:rtl/>
        </w:rPr>
        <w:t>שעורי ר' שמואל גיטין ב</w:t>
      </w:r>
      <w:r w:rsidRPr="00724A46">
        <w:rPr>
          <w:rFonts w:hint="cs"/>
          <w:rtl/>
        </w:rPr>
        <w:t>'</w:t>
      </w:r>
      <w:r w:rsidRPr="00724A46">
        <w:rPr>
          <w:rtl/>
        </w:rPr>
        <w:t xml:space="preserve"> ע"א</w:t>
      </w:r>
      <w:r w:rsidRPr="00724A46">
        <w:rPr>
          <w:rFonts w:hint="cs"/>
          <w:rtl/>
        </w:rPr>
        <w:t xml:space="preserve"> אות ה' ד</w:t>
      </w:r>
      <w:r w:rsidRPr="00724A46">
        <w:rPr>
          <w:rtl/>
        </w:rPr>
        <w:t>"</w:t>
      </w:r>
      <w:r w:rsidRPr="00724A46">
        <w:rPr>
          <w:rFonts w:hint="cs"/>
          <w:rtl/>
        </w:rPr>
        <w:t>ה ולכאורה היה</w:t>
      </w:r>
      <w:bookmarkEnd w:id="537"/>
      <w:r w:rsidRPr="00724A46">
        <w:rPr>
          <w:rtl/>
        </w:rPr>
        <w:t xml:space="preserve"> (א)</w:t>
      </w:r>
      <w:bookmarkEnd w:id="538"/>
    </w:p>
    <w:p w14:paraId="52FB2AED" w14:textId="77777777" w:rsidR="00FD72BC" w:rsidRDefault="00FD72BC" w:rsidP="00FD72BC">
      <w:pPr>
        <w:pStyle w:val="a7"/>
        <w:rPr>
          <w:rtl/>
        </w:rPr>
      </w:pPr>
      <w:bookmarkStart w:id="539" w:name="_Toc166660308"/>
      <w:r>
        <w:rPr>
          <w:rFonts w:hint="cs"/>
          <w:rtl/>
        </w:rPr>
        <w:t>בי' הגרש"ר דהראב"ד לשיטתו דהחשש שהבעל עצמו זייף מפני לחץ השליח אך ל"מ כן</w:t>
      </w:r>
      <w:bookmarkEnd w:id="539"/>
    </w:p>
    <w:p w14:paraId="08AAB9DE" w14:textId="1D8570B1" w:rsidR="00FD72BC" w:rsidRPr="00E30D25" w:rsidRDefault="00FD72BC" w:rsidP="00E80966">
      <w:pPr>
        <w:pStyle w:val="a2"/>
        <w:rPr>
          <w:rtl/>
        </w:rPr>
      </w:pPr>
      <w:bookmarkStart w:id="540" w:name="_Ref165827730"/>
      <w:r>
        <w:rPr>
          <w:rFonts w:hint="cs"/>
          <w:rtl/>
        </w:rPr>
        <w:t>וכתב</w:t>
      </w:r>
      <w:r>
        <w:rPr>
          <w:rtl/>
        </w:rPr>
        <w:t xml:space="preserve"> </w:t>
      </w:r>
      <w:r>
        <w:rPr>
          <w:rFonts w:hint="cs"/>
          <w:b/>
          <w:bCs/>
          <w:rtl/>
        </w:rPr>
        <w:t>ב</w:t>
      </w:r>
      <w:r w:rsidRPr="0000237B">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Ref165827730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(אות ה' ד"ה ולכאורה היה)</w:t>
      </w:r>
      <w:r w:rsidRPr="00E30D25">
        <w:rPr>
          <w:rtl/>
        </w:rPr>
        <w:t xml:space="preserve">= </w:t>
      </w:r>
      <w:r w:rsidRPr="00E30D25">
        <w:rPr>
          <w:rFonts w:hint="cs"/>
          <w:rtl/>
        </w:rPr>
        <w:t>דאפש"ל</w:t>
      </w:r>
      <w:r w:rsidRPr="00E30D25">
        <w:rPr>
          <w:b/>
          <w:bCs/>
          <w:rtl/>
        </w:rPr>
        <w:t xml:space="preserve"> </w:t>
      </w:r>
      <w:r w:rsidRPr="00E30D25">
        <w:rPr>
          <w:rFonts w:hint="cs"/>
          <w:b/>
          <w:bCs/>
          <w:rtl/>
        </w:rPr>
        <w:t>דהראב"ד</w:t>
      </w:r>
      <w:r w:rsidRPr="00E30D25">
        <w:rPr>
          <w:rtl/>
        </w:rPr>
        <w:t xml:space="preserve"> </w:t>
      </w:r>
      <w:r w:rsidRPr="00E30D25">
        <w:rPr>
          <w:rFonts w:hint="cs"/>
          <w:rtl/>
        </w:rPr>
        <w:t>לשיטתו</w:t>
      </w:r>
      <w:r w:rsidRPr="00E30D25">
        <w:rPr>
          <w:rtl/>
        </w:rPr>
        <w:t xml:space="preserve"> </w:t>
      </w:r>
      <w:r w:rsidRPr="00E30D25">
        <w:rPr>
          <w:rFonts w:hint="cs"/>
          <w:b/>
          <w:bCs/>
          <w:rtl/>
        </w:rPr>
        <w:t>ב&lt; &gt;השג' הראב"ד על הרי"ף</w:t>
      </w:r>
      <w:r w:rsidRPr="00E30D25">
        <w:rPr>
          <w:rtl/>
        </w:rPr>
        <w:t xml:space="preserve"> </w:t>
      </w:r>
      <w:r w:rsidRPr="00E30D25">
        <w:rPr>
          <w:rFonts w:ascii="Calibri" w:eastAsia="Times New Roman" w:hAnsi="Calibri" w:cs="Guttman Rashi"/>
          <w:noProof w:val="0"/>
          <w:sz w:val="10"/>
          <w:szCs w:val="12"/>
          <w:rtl/>
        </w:rPr>
        <w:t>(גיטין א</w:t>
      </w:r>
      <w:r w:rsidRPr="00E30D25">
        <w:rPr>
          <w:rFonts w:ascii="Calibri" w:eastAsia="Times New Roman" w:hAnsi="Calibri" w:cs="Guttman Rashi" w:hint="cs"/>
          <w:noProof w:val="0"/>
          <w:sz w:val="10"/>
          <w:szCs w:val="12"/>
          <w:rtl/>
        </w:rPr>
        <w:t>. מדה"ר ד"ה</w:t>
      </w:r>
      <w:r w:rsidRPr="00E30D25">
        <w:rPr>
          <w:rFonts w:ascii="Calibri" w:eastAsia="Times New Roman" w:hAnsi="Calibri" w:cs="Guttman Rashi"/>
          <w:noProof w:val="0"/>
          <w:sz w:val="10"/>
          <w:szCs w:val="12"/>
          <w:rtl/>
        </w:rPr>
        <w:t xml:space="preserve"> עתה)</w:t>
      </w:r>
      <w:r w:rsidRPr="00E30D25">
        <w:rPr>
          <w:rFonts w:hint="cs"/>
          <w:rtl/>
        </w:rPr>
        <w:t>=</w:t>
      </w:r>
      <w:r w:rsidRPr="00E30D25">
        <w:rPr>
          <w:rtl/>
        </w:rPr>
        <w:t xml:space="preserve"> </w:t>
      </w:r>
      <w:r w:rsidRPr="00E30D25">
        <w:rPr>
          <w:rFonts w:hint="cs"/>
          <w:rtl/>
        </w:rPr>
        <w:t>דכתב דהחשש הוא שהבעל עצמו יאמר שזייף את חתימות העדים מפני הלחץ של השליח שיוצא לדרכו, דהיינו דס"ל</w:t>
      </w:r>
      <w:r w:rsidRPr="00E30D25">
        <w:rPr>
          <w:b/>
          <w:bCs/>
          <w:rtl/>
        </w:rPr>
        <w:t xml:space="preserve"> </w:t>
      </w:r>
      <w:r w:rsidRPr="00E30D25">
        <w:rPr>
          <w:rFonts w:hint="cs"/>
          <w:b/>
          <w:bCs/>
          <w:rtl/>
        </w:rPr>
        <w:t>להראב"ד</w:t>
      </w:r>
      <w:r w:rsidRPr="00E30D25">
        <w:rPr>
          <w:rtl/>
        </w:rPr>
        <w:t xml:space="preserve"> </w:t>
      </w:r>
      <w:r w:rsidRPr="00E30D25">
        <w:rPr>
          <w:rFonts w:hint="cs"/>
          <w:rtl/>
        </w:rPr>
        <w:t xml:space="preserve">דהשליח נאמן לומר שהוא שליח, וא"כ אין כל חשש שהגט מזויף כמו בבי תרי שהביאו את הגט, דאין חשש שזייפו, והחשש הוא רק שהבעל עצמו זייף, אך דחה </w:t>
      </w:r>
      <w:r w:rsidRPr="00E30D25">
        <w:rPr>
          <w:rFonts w:hint="cs"/>
          <w:b/>
          <w:bCs/>
          <w:rtl/>
        </w:rPr>
        <w:t>בשיעורי רבי שמואל</w:t>
      </w:r>
      <w:r w:rsidRPr="00E30D25">
        <w:rPr>
          <w:rtl/>
        </w:rPr>
        <w:t xml:space="preserve"> </w:t>
      </w:r>
      <w:r w:rsidRPr="00E30D25">
        <w:rPr>
          <w:rFonts w:hint="cs"/>
          <w:rtl/>
        </w:rPr>
        <w:t>דנאמנות השליח הוא רק בנותן בפני ב' או ג', אבל באר"י א"צ לתת בפני ב"ד.</w:t>
      </w:r>
      <w:bookmarkEnd w:id="540"/>
    </w:p>
    <w:p w14:paraId="18A91F1E" w14:textId="77777777" w:rsidR="00FD72BC" w:rsidRDefault="00FD72BC" w:rsidP="00724A46">
      <w:pPr>
        <w:pStyle w:val="afffffe"/>
        <w:rPr>
          <w:rtl/>
        </w:rPr>
      </w:pPr>
      <w:r w:rsidRPr="00DE5CD9">
        <w:rPr>
          <w:rtl/>
        </w:rPr>
        <w:t>שעורי ר' שמואל גיטין ב</w:t>
      </w:r>
      <w:r w:rsidRPr="00DE5CD9">
        <w:rPr>
          <w:rFonts w:hint="cs"/>
          <w:rtl/>
        </w:rPr>
        <w:t>'</w:t>
      </w:r>
      <w:r w:rsidRPr="00DE5CD9">
        <w:rPr>
          <w:rtl/>
        </w:rPr>
        <w:t xml:space="preserve"> ע"א</w:t>
      </w:r>
      <w:r w:rsidRPr="00DE5CD9">
        <w:rPr>
          <w:rFonts w:hint="cs"/>
          <w:rtl/>
        </w:rPr>
        <w:t xml:space="preserve"> אות </w:t>
      </w:r>
      <w:r>
        <w:rPr>
          <w:rFonts w:hint="cs"/>
          <w:rtl/>
        </w:rPr>
        <w:t>ה</w:t>
      </w:r>
      <w:r w:rsidRPr="00DE5CD9">
        <w:rPr>
          <w:rFonts w:hint="cs"/>
          <w:rtl/>
        </w:rPr>
        <w:t>' ד</w:t>
      </w:r>
      <w:r w:rsidRPr="00DE5CD9">
        <w:rPr>
          <w:rtl/>
        </w:rPr>
        <w:t>"</w:t>
      </w:r>
      <w:r w:rsidRPr="00DE5CD9">
        <w:rPr>
          <w:rFonts w:hint="cs"/>
          <w:rtl/>
        </w:rPr>
        <w:t xml:space="preserve">ה </w:t>
      </w:r>
      <w:r>
        <w:rPr>
          <w:rFonts w:hint="cs"/>
          <w:rtl/>
        </w:rPr>
        <w:t>ולכאורה היה</w:t>
      </w:r>
    </w:p>
    <w:p w14:paraId="2B1B6E7B" w14:textId="77777777" w:rsidR="00FD72BC" w:rsidRDefault="00FD72BC" w:rsidP="00FD72BC">
      <w:pPr>
        <w:pStyle w:val="a1"/>
        <w:rPr>
          <w:rtl/>
        </w:rPr>
      </w:pPr>
      <w:r>
        <w:rPr>
          <w:rtl/>
        </w:rPr>
        <w:t>ולכאורה היה א"ל דהראב"ד לשיטתו בהשגות על הרי"ף דבאמת השליח היה צריך להיות נאמן לומר שהוא שליח וממילא ל"ש חשש מזויף, וכמו באתיוהו בי תרי, אלא הטעם דחיישי' שהבעל יטען אני בעצמי זייפתי החתימות מפני הנחץ. עיין שם ולפי"ז א"ש דחשש זה הוא רק מדיני ערעור הבעל ולהכי בא"י אי"צ קיום משום דהא נאמן שהוא שליח. אבל באמת זה אינו, דאי משום דנאמן שהוא שליח הרי צריך דוקא בפני ג' או ב' וכמו דאיתא להדיא ברמב"ן בשם הראב"ד וכמו בפ"נ ובפ"נ דצריך דוקא בפני בי"ד, ואלו בא"י הא אי"צ כלל בי"ד.</w:t>
      </w:r>
      <w:r>
        <w:rPr>
          <w:rFonts w:hint="cs"/>
          <w:rtl/>
        </w:rPr>
        <w:t xml:space="preserve"> </w:t>
      </w:r>
      <w:r w:rsidRPr="00D80F20">
        <w:rPr>
          <w:rStyle w:val="afffffffff5"/>
          <w:vanish/>
          <w:rtl/>
        </w:rPr>
        <w:t>ובמקו"א כתב רבינו זצ"ל בסוגריים, וז"ל: ואולי דוקא במקום שאין מצויין לקיימו אינה חוששת כ"כ לזייף, אבל במקום שמצויין לקיימו אם הוא מזויף הרי יכירו שהוא מזויף ואי"ז כתיבת העדים (מרשימות רבינו כצ"ל)].</w:t>
      </w:r>
    </w:p>
    <w:p w14:paraId="566A4172" w14:textId="77777777" w:rsidR="00FD72BC" w:rsidRDefault="00FD72BC" w:rsidP="00FD72BC">
      <w:pPr>
        <w:pStyle w:val="1"/>
        <w:rPr>
          <w:rtl/>
        </w:rPr>
      </w:pPr>
      <w:bookmarkStart w:id="541" w:name="_Toc166660309"/>
      <w:r>
        <w:rPr>
          <w:rFonts w:hint="cs"/>
          <w:rtl/>
        </w:rPr>
        <w:t>בי' הגרנ"פ ברמב"ם בחילוק בין ממונות לאיסורים</w:t>
      </w:r>
      <w:bookmarkEnd w:id="541"/>
    </w:p>
    <w:p w14:paraId="455D874F" w14:textId="77777777" w:rsidR="00FD72BC" w:rsidRPr="00724A46" w:rsidRDefault="00FD72BC" w:rsidP="00724A46">
      <w:pPr>
        <w:pStyle w:val="afffff7"/>
        <w:rPr>
          <w:rtl/>
        </w:rPr>
      </w:pPr>
      <w:bookmarkStart w:id="542" w:name="_Toc166626930"/>
      <w:bookmarkStart w:id="543" w:name="_Toc173964333"/>
      <w:r w:rsidRPr="00724A46">
        <w:rPr>
          <w:rtl/>
        </w:rPr>
        <w:t>חדושי ר' נחום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אות ט"ז ד"ה ולפי"ז</w:t>
      </w:r>
      <w:bookmarkEnd w:id="542"/>
      <w:r w:rsidRPr="00724A46">
        <w:rPr>
          <w:rtl/>
        </w:rPr>
        <w:t xml:space="preserve"> (א)</w:t>
      </w:r>
      <w:bookmarkEnd w:id="543"/>
    </w:p>
    <w:p w14:paraId="301CB3D2" w14:textId="77777777" w:rsidR="00FD72BC" w:rsidRDefault="00FD72BC" w:rsidP="00FD72BC">
      <w:pPr>
        <w:pStyle w:val="a7"/>
        <w:rPr>
          <w:rtl/>
        </w:rPr>
      </w:pPr>
      <w:bookmarkStart w:id="544" w:name="_Toc166660310"/>
      <w:r>
        <w:rPr>
          <w:rFonts w:hint="cs"/>
          <w:rtl/>
        </w:rPr>
        <w:t>בי' הגרנ"פ ברמב"ם דאף לאחר תקנת בפ"נ הגט בחזקת כשר ורק מדרבנן השטר לא ראיה ברורה</w:t>
      </w:r>
      <w:bookmarkEnd w:id="544"/>
    </w:p>
    <w:p w14:paraId="582B5C20" w14:textId="4D6FD5B6" w:rsidR="00FD72BC" w:rsidRPr="00E30D25" w:rsidRDefault="00FD72BC" w:rsidP="00E80966">
      <w:pPr>
        <w:pStyle w:val="a2"/>
        <w:rPr>
          <w:rtl/>
        </w:rPr>
      </w:pPr>
      <w:bookmarkStart w:id="545" w:name="_Ref166232122"/>
      <w:r>
        <w:rPr>
          <w:rFonts w:hint="cs"/>
          <w:rtl/>
        </w:rPr>
        <w:t>במה שהקשה</w:t>
      </w:r>
      <w:r>
        <w:rPr>
          <w:rtl/>
        </w:rPr>
        <w:t xml:space="preserve"> </w:t>
      </w:r>
      <w:r>
        <w:rPr>
          <w:rFonts w:hint="cs"/>
          <w:b/>
          <w:bCs/>
          <w:rtl/>
        </w:rPr>
        <w:t>הריב"ש</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Ref166616826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לג)</w:t>
      </w:r>
      <w:r w:rsidRPr="00122AA5">
        <w:rPr>
          <w:rFonts w:ascii="Calibri" w:eastAsia="Times New Roman" w:hAnsi="Calibri" w:cs="Guttman Rashi"/>
          <w:noProof w:val="0"/>
          <w:sz w:val="10"/>
          <w:szCs w:val="12"/>
          <w:rtl/>
        </w:rPr>
        <w:fldChar w:fldCharType="end"/>
      </w:r>
      <w:r>
        <w:rPr>
          <w:rtl/>
        </w:rPr>
        <w:t xml:space="preserve"> </w:t>
      </w:r>
      <w:r>
        <w:rPr>
          <w:rFonts w:hint="cs"/>
          <w:rtl/>
        </w:rPr>
        <w:t>מ"ש</w:t>
      </w:r>
      <w:r>
        <w:rPr>
          <w:rtl/>
        </w:rPr>
        <w:t xml:space="preserve"> </w:t>
      </w:r>
      <w:r w:rsidRPr="008436FA">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Ref166613819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122AA5">
        <w:rPr>
          <w:rFonts w:ascii="Calibri" w:eastAsia="Times New Roman" w:hAnsi="Calibri" w:cs="Guttman Rashi"/>
          <w:noProof w:val="0"/>
          <w:sz w:val="10"/>
          <w:szCs w:val="12"/>
          <w:rtl/>
        </w:rPr>
        <w:fldChar w:fldCharType="end"/>
      </w:r>
      <w:r>
        <w:rPr>
          <w:rtl/>
        </w:rPr>
        <w:t xml:space="preserve"> </w:t>
      </w:r>
      <w:r>
        <w:rPr>
          <w:rFonts w:hint="cs"/>
          <w:rtl/>
        </w:rPr>
        <w:t>דאשה שהביאה גיטה אצ"ל בפ"נ ובפ"נ וא"צ קיום, דהאיך אפשר להתירה להנשא בלי קיום, הא הוא ספק א"א, כתב</w:t>
      </w:r>
      <w:r>
        <w:rPr>
          <w:rtl/>
        </w:rPr>
        <w:t xml:space="preserve"> </w:t>
      </w:r>
      <w:r>
        <w:rPr>
          <w:rFonts w:hint="cs"/>
          <w:b/>
          <w:bCs/>
          <w:rtl/>
        </w:rPr>
        <w:t>ב</w:t>
      </w:r>
      <w:r w:rsidRPr="008436FA">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Ref166232122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קא)</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(אות ט"ז ד"ה ולפי"ז)</w:t>
      </w:r>
      <w:r w:rsidRPr="00E30D25">
        <w:rPr>
          <w:rtl/>
        </w:rPr>
        <w:t xml:space="preserve">= </w:t>
      </w:r>
      <w:r w:rsidRPr="00E30D25">
        <w:rPr>
          <w:rFonts w:hint="cs"/>
          <w:rtl/>
        </w:rPr>
        <w:t>דמדברי</w:t>
      </w:r>
      <w:r w:rsidRPr="00E30D25">
        <w:rPr>
          <w:b/>
          <w:bCs/>
          <w:rtl/>
        </w:rPr>
        <w:t xml:space="preserve"> </w:t>
      </w:r>
      <w:r w:rsidRPr="00E30D25">
        <w:rPr>
          <w:rFonts w:hint="cs"/>
          <w:b/>
          <w:bCs/>
          <w:rtl/>
        </w:rPr>
        <w:t>הרמב"ם</w:t>
      </w:r>
      <w:r w:rsidRPr="00E30D25">
        <w:rPr>
          <w:rtl/>
        </w:rPr>
        <w:t xml:space="preserve"> </w:t>
      </w:r>
      <w:r w:rsidRPr="00E30D25">
        <w:rPr>
          <w:rFonts w:hint="cs"/>
          <w:rtl/>
        </w:rPr>
        <w:t>מבואר דאף לאחר שתיקנו לומר בפ"נ ובפ"נ וחששו למזויף, אי"ז ספק גמור והגט נשאר בחזקת כשרות, והחשש מזויף הוא חשש רחוק, אלא גדר התקנה הוא דאעפ"י דמדאו' השטר הוא כמי שנחקרה עדותם בב"ד, מ"מ מדרבנן לא חשיב שהשטר הוא ראיה ברורה, ולכן מהני השטר רק לאיסורים שא"צ בהם ראיה ברורה ולא לממונות, כמ"ש</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Ref166614584 \r</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דאיסורים לא דמו לממונות בזה.</w:t>
      </w:r>
      <w:bookmarkEnd w:id="545"/>
      <w:r w:rsidRPr="00E30D25">
        <w:rPr>
          <w:rFonts w:hint="cs"/>
          <w:rtl/>
        </w:rPr>
        <w:t xml:space="preserve"> </w:t>
      </w:r>
    </w:p>
    <w:p w14:paraId="127A137D" w14:textId="77777777" w:rsidR="00FD72BC" w:rsidRDefault="00FD72BC" w:rsidP="00724A46">
      <w:pPr>
        <w:pStyle w:val="afffffe"/>
        <w:rPr>
          <w:rtl/>
        </w:rPr>
      </w:pPr>
      <w:r>
        <w:rPr>
          <w:rtl/>
        </w:rPr>
        <w:t>חדושי ר' נחום גיטין ב</w:t>
      </w:r>
      <w:r>
        <w:rPr>
          <w:rFonts w:hint="cs"/>
          <w:rtl/>
        </w:rPr>
        <w:t>'</w:t>
      </w:r>
      <w:r>
        <w:rPr>
          <w:rtl/>
        </w:rPr>
        <w:t xml:space="preserve"> ע</w:t>
      </w:r>
      <w:r>
        <w:rPr>
          <w:rFonts w:hint="cs"/>
          <w:rtl/>
        </w:rPr>
        <w:t>"</w:t>
      </w:r>
      <w:r>
        <w:rPr>
          <w:rtl/>
        </w:rPr>
        <w:t>א</w:t>
      </w:r>
      <w:r>
        <w:rPr>
          <w:rFonts w:hint="cs"/>
          <w:rtl/>
        </w:rPr>
        <w:t xml:space="preserve"> אות ט"ז ד"ה ולפי"ז</w:t>
      </w:r>
    </w:p>
    <w:p w14:paraId="704A7068" w14:textId="77777777" w:rsidR="00FD72BC" w:rsidRDefault="00FD72BC" w:rsidP="00FD72BC">
      <w:pPr>
        <w:pStyle w:val="a1"/>
        <w:rPr>
          <w:rtl/>
        </w:rPr>
      </w:pPr>
      <w:r>
        <w:rPr>
          <w:rtl/>
        </w:rPr>
        <w:t>ולפי"ז נתיישבה היטב קו' הריב"ש הנ"ל האיך שרינן לה להנשא בגט שאינו מקוים הא איכא ספק אשת איש, דהנה מכל דברי הרמב"ם בהל' גירושין הנ"ל מבו' שגם לאחר שתקנו חכמים לחוש למזויף אי"ז ספק גמור, דבאמת גם לאחר התקנה דקיום שטרות נשאר הגט בחזקת כשרות והוי זה רק חששא רחוקה שמא הגט מזויף. ונראה שגדר התקנ"ח הוא כמש"נ בד' הרמב"ם בהל' עבדים הנ"ל, דכיון דמדרבנן חיישי' שמא השטר מזויף א"כ מדרבנן אין השטר בגדר "ראיה ברורה" [דאילו מדאורייתא הוי השטר כראיה ברורה כעדות ע"פ, דעדים החתומים על השטר נעשה כמי שנחקרה עדותם בב"ד, ומדרבנן אי"ז בגדר ראיה ברורה]. ולפי"ז נמצא דכל התקנ"ח דקיום שטרות שייכא רק בשטרי ממון דבעי' בהו "ראיה ברורה", אבל לענין איסורים דא"צ לראיה ברורה ל"ש הך תקנ"ח כלל, דגם לאחר התקנה נשאר הגט בחזקת כשרות ואי"ז בגדר ספק, וזהו שכתבו הרמב"ם והראשונים שאין האשה ממונו של בעל ואין דיני האיסורים כדיני הממונות וז"ב.</w:t>
      </w:r>
    </w:p>
    <w:p w14:paraId="72C7495A" w14:textId="77777777" w:rsidR="00FD72BC" w:rsidRDefault="00FD72BC" w:rsidP="00FD72BC">
      <w:pPr>
        <w:pStyle w:val="1"/>
        <w:rPr>
          <w:rtl/>
        </w:rPr>
      </w:pPr>
      <w:bookmarkStart w:id="546" w:name="_Toc166660311"/>
      <w:r>
        <w:rPr>
          <w:rFonts w:hint="cs"/>
          <w:rtl/>
        </w:rPr>
        <w:t>ביאורי הגרנ"פ בגדר תקנת בפ"נ להראב"ד ולהריב"ש</w:t>
      </w:r>
      <w:bookmarkEnd w:id="546"/>
    </w:p>
    <w:p w14:paraId="62560066" w14:textId="77777777" w:rsidR="00FD72BC" w:rsidRPr="00724A46" w:rsidRDefault="00FD72BC" w:rsidP="00724A46">
      <w:pPr>
        <w:pStyle w:val="afffff7"/>
        <w:rPr>
          <w:rtl/>
        </w:rPr>
      </w:pPr>
      <w:bookmarkStart w:id="547" w:name="_Toc166626931"/>
      <w:bookmarkStart w:id="548" w:name="_Toc173964334"/>
      <w:r w:rsidRPr="00724A46">
        <w:rPr>
          <w:rtl/>
        </w:rPr>
        <w:t>חדושי ר' נחום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אות י"ט ד"ה בראב"ד</w:t>
      </w:r>
      <w:bookmarkEnd w:id="547"/>
      <w:r w:rsidRPr="00724A46">
        <w:rPr>
          <w:rtl/>
        </w:rPr>
        <w:t xml:space="preserve"> (א)</w:t>
      </w:r>
      <w:bookmarkEnd w:id="548"/>
    </w:p>
    <w:p w14:paraId="185A28E4" w14:textId="77777777" w:rsidR="00FD72BC" w:rsidRDefault="00FD72BC" w:rsidP="00FD72BC">
      <w:pPr>
        <w:pStyle w:val="a7"/>
        <w:rPr>
          <w:rtl/>
        </w:rPr>
      </w:pPr>
      <w:bookmarkStart w:id="549" w:name="_Toc166660312"/>
      <w:r>
        <w:rPr>
          <w:rFonts w:hint="cs"/>
          <w:rtl/>
        </w:rPr>
        <w:t>בי' הגרנ"פ דלריב"ש בראב"ד אשה צריכה קיום רק בחו"ל ולא באר"י וכן מבו' בלח"מ</w:t>
      </w:r>
      <w:bookmarkEnd w:id="549"/>
      <w:r>
        <w:rPr>
          <w:rFonts w:hint="cs"/>
          <w:rtl/>
        </w:rPr>
        <w:t xml:space="preserve"> </w:t>
      </w:r>
    </w:p>
    <w:p w14:paraId="55DF7284" w14:textId="2E310AFF" w:rsidR="00FD72BC" w:rsidRPr="00E30D25" w:rsidRDefault="00FD72BC" w:rsidP="00E80966">
      <w:pPr>
        <w:pStyle w:val="a2"/>
        <w:rPr>
          <w:rtl/>
        </w:rPr>
      </w:pPr>
      <w:bookmarkStart w:id="550" w:name="_Ref166358443"/>
      <w:bookmarkStart w:id="551" w:name="_Ref166539384"/>
      <w:r>
        <w:rPr>
          <w:rFonts w:hint="cs"/>
          <w:rtl/>
        </w:rPr>
        <w:t>במה שהקשה</w:t>
      </w:r>
      <w:r>
        <w:rPr>
          <w:rtl/>
        </w:rPr>
        <w:t xml:space="preserve"> </w:t>
      </w:r>
      <w:r>
        <w:rPr>
          <w:rFonts w:hint="cs"/>
          <w:b/>
          <w:bCs/>
          <w:rtl/>
        </w:rPr>
        <w:t>הראב"ד</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Ref166539440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כו)</w:t>
      </w:r>
      <w:r w:rsidRPr="00122AA5">
        <w:rPr>
          <w:rFonts w:ascii="Calibri" w:eastAsia="Times New Roman" w:hAnsi="Calibri" w:cs="Guttman Rashi"/>
          <w:noProof w:val="0"/>
          <w:sz w:val="10"/>
          <w:szCs w:val="12"/>
          <w:rtl/>
        </w:rPr>
        <w:fldChar w:fldCharType="end"/>
      </w:r>
      <w:r>
        <w:rPr>
          <w:rtl/>
        </w:rPr>
        <w:t xml:space="preserve"> </w:t>
      </w:r>
      <w:r>
        <w:rPr>
          <w:rFonts w:hint="cs"/>
          <w:rtl/>
        </w:rPr>
        <w:t>על</w:t>
      </w:r>
      <w:r>
        <w:rPr>
          <w:rtl/>
        </w:rPr>
        <w:t xml:space="preserve"> </w:t>
      </w:r>
      <w:r>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Ref165803918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כג)</w:t>
      </w:r>
      <w:r w:rsidRPr="00122AA5">
        <w:rPr>
          <w:rFonts w:ascii="Calibri" w:eastAsia="Times New Roman" w:hAnsi="Calibri" w:cs="Guttman Rashi"/>
          <w:noProof w:val="0"/>
          <w:sz w:val="10"/>
          <w:szCs w:val="12"/>
          <w:rtl/>
        </w:rPr>
        <w:fldChar w:fldCharType="end"/>
      </w:r>
      <w:r>
        <w:rPr>
          <w:rFonts w:hint="cs"/>
          <w:rtl/>
        </w:rPr>
        <w:t xml:space="preserve"> דמסברא א"א להתיר איסור של א"א ושל עבד בלי קיום, הקשה</w:t>
      </w:r>
      <w:r>
        <w:rPr>
          <w:rtl/>
        </w:rPr>
        <w:t xml:space="preserve"> </w:t>
      </w:r>
      <w:r>
        <w:rPr>
          <w:rFonts w:hint="cs"/>
          <w:b/>
          <w:bCs/>
          <w:rtl/>
        </w:rPr>
        <w:t>ב</w:t>
      </w:r>
      <w:r w:rsidRPr="00E962D3">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Ref166358443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קב)</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י"ט ד"ה בראב"ד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הביא</w:t>
      </w:r>
      <w:r w:rsidRPr="00E30D25">
        <w:rPr>
          <w:b/>
          <w:bCs/>
          <w:rtl/>
        </w:rPr>
        <w:t xml:space="preserve"> </w:t>
      </w:r>
      <w:r w:rsidRPr="00E30D25">
        <w:rPr>
          <w:rFonts w:hint="cs"/>
          <w:b/>
          <w:bCs/>
          <w:rtl/>
        </w:rPr>
        <w:t>הרמב"ם</w:t>
      </w:r>
      <w:r w:rsidRPr="00E30D25">
        <w:rPr>
          <w:rtl/>
        </w:rPr>
        <w:t xml:space="preserve"> </w:t>
      </w:r>
      <w:r w:rsidRPr="00E30D25">
        <w:rPr>
          <w:rFonts w:hint="cs"/>
          <w:rtl/>
        </w:rPr>
        <w:t>ראיה מהא דשליח שמביא גט באר"י א"צ קיום, וציין</w:t>
      </w:r>
      <w:r w:rsidRPr="00E30D25">
        <w:rPr>
          <w:b/>
          <w:bCs/>
          <w:rtl/>
        </w:rPr>
        <w:t xml:space="preserve"> </w:t>
      </w:r>
      <w:r w:rsidRPr="00E30D25">
        <w:rPr>
          <w:rFonts w:hint="cs"/>
          <w:b/>
          <w:bCs/>
          <w:rtl/>
        </w:rPr>
        <w:t>בחי' רבי נחום</w:t>
      </w:r>
      <w:r w:rsidRPr="00E30D25">
        <w:rPr>
          <w:rtl/>
        </w:rPr>
        <w:t xml:space="preserve"> </w:t>
      </w:r>
      <w:r w:rsidRPr="00E30D25">
        <w:rPr>
          <w:rFonts w:hint="cs"/>
          <w:rtl/>
        </w:rPr>
        <w:t>למ"ש</w:t>
      </w:r>
      <w:r w:rsidRPr="00E30D25">
        <w:rPr>
          <w:rtl/>
        </w:rPr>
        <w:t xml:space="preserve"> </w:t>
      </w:r>
      <w:r w:rsidRPr="00E30D25">
        <w:rPr>
          <w:rFonts w:hint="cs"/>
          <w:b/>
          <w:bCs/>
          <w:rtl/>
        </w:rPr>
        <w:t>הריב"ש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Ref166616728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דכל דברי</w:t>
      </w:r>
      <w:r w:rsidRPr="00E30D25">
        <w:rPr>
          <w:b/>
          <w:bCs/>
          <w:rtl/>
        </w:rPr>
        <w:t xml:space="preserve"> </w:t>
      </w:r>
      <w:r w:rsidRPr="00E30D25">
        <w:rPr>
          <w:rFonts w:hint="cs"/>
          <w:b/>
          <w:bCs/>
          <w:rtl/>
        </w:rPr>
        <w:t>הראב"ד</w:t>
      </w:r>
      <w:r w:rsidRPr="00E30D25">
        <w:rPr>
          <w:rtl/>
        </w:rPr>
        <w:t xml:space="preserve"> </w:t>
      </w:r>
      <w:r w:rsidRPr="00E30D25">
        <w:rPr>
          <w:rFonts w:hint="cs"/>
          <w:rtl/>
        </w:rPr>
        <w:t>שאשה שהביאה את הגט צריכה קיום הוא רק במדה"י ולא באר"י, ולפי"ז לא קשה כלל משליח באר"י דבזה אף</w:t>
      </w:r>
      <w:r w:rsidRPr="00E30D25">
        <w:rPr>
          <w:b/>
          <w:bCs/>
          <w:rtl/>
        </w:rPr>
        <w:t xml:space="preserve"> </w:t>
      </w:r>
      <w:r w:rsidRPr="00E30D25">
        <w:rPr>
          <w:rFonts w:hint="cs"/>
          <w:b/>
          <w:bCs/>
          <w:rtl/>
        </w:rPr>
        <w:t>הראב"ד</w:t>
      </w:r>
      <w:r w:rsidRPr="00E30D25">
        <w:rPr>
          <w:rtl/>
        </w:rPr>
        <w:t xml:space="preserve"> </w:t>
      </w:r>
      <w:r w:rsidRPr="00E30D25">
        <w:rPr>
          <w:rFonts w:hint="cs"/>
          <w:rtl/>
        </w:rPr>
        <w:t>מודה דא"צ קיום, והביא</w:t>
      </w:r>
      <w:r w:rsidRPr="00E30D25">
        <w:rPr>
          <w:b/>
          <w:bCs/>
          <w:rtl/>
        </w:rPr>
        <w:t xml:space="preserve"> </w:t>
      </w:r>
      <w:r w:rsidRPr="00E30D25">
        <w:rPr>
          <w:rFonts w:hint="cs"/>
          <w:b/>
          <w:bCs/>
          <w:rtl/>
        </w:rPr>
        <w:t>בחי' רבי נחום</w:t>
      </w:r>
      <w:r w:rsidRPr="00E30D25">
        <w:rPr>
          <w:rtl/>
        </w:rPr>
        <w:t xml:space="preserve"> </w:t>
      </w:r>
      <w:r w:rsidRPr="00E30D25">
        <w:rPr>
          <w:rFonts w:hint="cs"/>
          <w:rtl/>
        </w:rPr>
        <w:t>את דברי</w:t>
      </w:r>
      <w:r w:rsidRPr="00E30D25">
        <w:rPr>
          <w:rtl/>
        </w:rPr>
        <w:t xml:space="preserve"> </w:t>
      </w:r>
      <w:r w:rsidRPr="00E30D25">
        <w:rPr>
          <w:rFonts w:hint="cs"/>
          <w:b/>
          <w:bCs/>
          <w:rtl/>
        </w:rPr>
        <w:t>הלח"מ</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Ref166654214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דאין כוונת</w:t>
      </w:r>
      <w:bookmarkEnd w:id="550"/>
      <w:r w:rsidRPr="00E30D25">
        <w:rPr>
          <w:b/>
          <w:bCs/>
          <w:rtl/>
        </w:rPr>
        <w:t xml:space="preserve"> </w:t>
      </w:r>
      <w:r w:rsidRPr="00E30D25">
        <w:rPr>
          <w:rFonts w:hint="cs"/>
          <w:b/>
          <w:bCs/>
          <w:rtl/>
        </w:rPr>
        <w:t>הראב"ד</w:t>
      </w:r>
      <w:r w:rsidRPr="00E30D25">
        <w:rPr>
          <w:rtl/>
        </w:rPr>
        <w:t xml:space="preserve"> </w:t>
      </w:r>
      <w:r w:rsidRPr="00E30D25">
        <w:rPr>
          <w:rFonts w:hint="cs"/>
          <w:rtl/>
        </w:rPr>
        <w:t>דצריך קיום אין כוונתו דחיישינן מדינא למזויף, אלא דאף באשה עצמה יש את התקנה לומר בפ"נ ובפ"נ, וכיון שאינה נאמנת בזה ממילא נשארה התקנה וצריך קיום, וא"כ פשיטא</w:t>
      </w:r>
      <w:r w:rsidRPr="00E30D25">
        <w:rPr>
          <w:b/>
          <w:bCs/>
          <w:rtl/>
        </w:rPr>
        <w:t xml:space="preserve"> </w:t>
      </w:r>
      <w:r w:rsidRPr="00E30D25">
        <w:rPr>
          <w:rFonts w:hint="cs"/>
          <w:b/>
          <w:bCs/>
          <w:rtl/>
        </w:rPr>
        <w:t>דהראב"ד</w:t>
      </w:r>
      <w:r w:rsidRPr="00E30D25">
        <w:rPr>
          <w:rFonts w:hint="cs"/>
          <w:rtl/>
        </w:rPr>
        <w:t xml:space="preserve"> איירי רק בחו"ל שבו יש את התקנה ולא באר"י שלא תיקנו.</w:t>
      </w:r>
      <w:bookmarkEnd w:id="551"/>
      <w:r w:rsidRPr="00E30D25">
        <w:rPr>
          <w:rtl/>
        </w:rPr>
        <w:t xml:space="preserve"> </w:t>
      </w:r>
    </w:p>
    <w:p w14:paraId="78391AED" w14:textId="77777777" w:rsidR="00FD72BC" w:rsidRDefault="00FD72BC" w:rsidP="00724A46">
      <w:pPr>
        <w:pStyle w:val="afffffe"/>
        <w:rPr>
          <w:rtl/>
        </w:rPr>
      </w:pPr>
      <w:r>
        <w:rPr>
          <w:rtl/>
        </w:rPr>
        <w:t>חדושי ר' נחום גיטין ב</w:t>
      </w:r>
      <w:r>
        <w:rPr>
          <w:rFonts w:hint="cs"/>
          <w:rtl/>
        </w:rPr>
        <w:t>'</w:t>
      </w:r>
      <w:r>
        <w:rPr>
          <w:rtl/>
        </w:rPr>
        <w:t xml:space="preserve"> ע</w:t>
      </w:r>
      <w:r>
        <w:rPr>
          <w:rFonts w:hint="cs"/>
          <w:rtl/>
        </w:rPr>
        <w:t>"</w:t>
      </w:r>
      <w:r>
        <w:rPr>
          <w:rtl/>
        </w:rPr>
        <w:t>א</w:t>
      </w:r>
      <w:r>
        <w:rPr>
          <w:rFonts w:hint="cs"/>
          <w:rtl/>
        </w:rPr>
        <w:t xml:space="preserve"> אות י"ט ד"ה בראב"ד</w:t>
      </w:r>
    </w:p>
    <w:p w14:paraId="41CAE24B" w14:textId="77777777" w:rsidR="00FD72BC" w:rsidRPr="00D178B3" w:rsidRDefault="00FD72BC" w:rsidP="00FD72BC">
      <w:pPr>
        <w:pStyle w:val="a1"/>
        <w:rPr>
          <w:rtl/>
        </w:rPr>
      </w:pPr>
      <w:r w:rsidRPr="00D178B3">
        <w:rPr>
          <w:rtl/>
        </w:rPr>
        <w:t>בראב"ד בפ"ו מהל' עבדים השיג ע"ד הרמב"ם דהשכל מורה שאין להתיר איסור אשת איש ואיסור עבד בלא קיום, וכעי"ז כתב הראב"ד בפי"ב מהל' גירושין ה"ב לענין אשה עצמה המוציאה גיטה וז"ל אומר אני שיתקיים בחותמיו אף על פי שלא יצא עליו ערער עכ"ל. ודבריו צ"ע, דהלא הרמב"ם הביא ראיה לדבריו משליח המביא גט בא"י (וכמשה"ק התוס' בסוגיין) וצ"ע מה יענה הראב"ד להוכחה זו.</w:t>
      </w:r>
      <w:r>
        <w:rPr>
          <w:rFonts w:hint="cs"/>
          <w:rtl/>
        </w:rPr>
        <w:t xml:space="preserve"> </w:t>
      </w:r>
      <w:r w:rsidRPr="00D178B3">
        <w:rPr>
          <w:rtl/>
        </w:rPr>
        <w:t>ויעוי' בריב"ש סי' שפ"ה שצדד דכל מש"כ הראב"ד דבאשה עצמה בעי' קיום הוא רק בחו"ל ולא בא"י, ולפי"ז לק"מ מכל שליח בא"י, דבא"י גם הראב"ד מודה דא"צ קיום.</w:t>
      </w:r>
    </w:p>
    <w:p w14:paraId="1F583C2D" w14:textId="77777777" w:rsidR="00FD72BC" w:rsidRDefault="00FD72BC" w:rsidP="00FD72BC">
      <w:pPr>
        <w:pStyle w:val="afffff5"/>
        <w:rPr>
          <w:rtl/>
        </w:rPr>
      </w:pPr>
      <w:r w:rsidRPr="00D178B3">
        <w:rPr>
          <w:rtl/>
        </w:rPr>
        <w:t>והנה מד' הריב"ש לא נתבאר כה"צ מהו החילוק בין מביא גט מא"י למביא גט מחו"ל, ומצינו בזה ב' דרכים, דהנה לפו"ר כונתו (וכן נקט הלח"מ בפ"ז מהל' גירושין) דמש"כ הראב"ד דבעי' קיום אין כונתו דאנן חיישי' למזויף אלא לתקנת בפנו"נ, דהראב"ד ס"ל שגם באשה עצמה המביאה את גטה שייכא התקנה דבפנו"נ, דגם בזה איכא למיחש שמא יבא הבעל ויערער, וכיון שהאשה עצמה אינה נאמנת לומר בפנו"נ דלאו שליח היא נמצא דא"א להתירה להנשא בלא קיום. ולפי"ז פשוט דהראב"ד איירי רק בחו"ל ולא בא"י, דהרי בא"י עדים מצויים לקיימו וליתא להתקנה דבפנו"נ.</w:t>
      </w:r>
    </w:p>
    <w:p w14:paraId="17095787" w14:textId="77777777" w:rsidR="00FD72BC" w:rsidRPr="00724A46" w:rsidRDefault="00FD72BC" w:rsidP="00724A46">
      <w:pPr>
        <w:pStyle w:val="afffff7"/>
        <w:rPr>
          <w:rtl/>
        </w:rPr>
      </w:pPr>
      <w:bookmarkStart w:id="552" w:name="_Toc166626932"/>
      <w:bookmarkStart w:id="553" w:name="_Toc173964335"/>
      <w:r w:rsidRPr="00724A46">
        <w:rPr>
          <w:rtl/>
        </w:rPr>
        <w:t>חדושי ר' נחום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אות י"ט ד"ה ולדרך</w:t>
      </w:r>
      <w:bookmarkEnd w:id="552"/>
      <w:r w:rsidRPr="00724A46">
        <w:rPr>
          <w:rtl/>
        </w:rPr>
        <w:t xml:space="preserve"> (א)</w:t>
      </w:r>
      <w:bookmarkEnd w:id="553"/>
    </w:p>
    <w:p w14:paraId="5C6F8CF7" w14:textId="77777777" w:rsidR="00FD72BC" w:rsidRDefault="00FD72BC" w:rsidP="00FD72BC">
      <w:pPr>
        <w:pStyle w:val="a7"/>
        <w:rPr>
          <w:rtl/>
        </w:rPr>
      </w:pPr>
      <w:bookmarkStart w:id="554" w:name="_Toc166660313"/>
      <w:r>
        <w:rPr>
          <w:rFonts w:hint="cs"/>
          <w:rtl/>
        </w:rPr>
        <w:t>בי' הגרנ"פ בריב"ש דתקנת בפ"נ לחשוש למזויף כר"ן דאי תקנו שלא יערער ל"ש באשה ממדה"י</w:t>
      </w:r>
      <w:bookmarkEnd w:id="554"/>
    </w:p>
    <w:p w14:paraId="3E7FBF0A" w14:textId="01E9672E" w:rsidR="00FD72BC" w:rsidRPr="00E30D25" w:rsidRDefault="00FD72BC" w:rsidP="00E80966">
      <w:pPr>
        <w:pStyle w:val="a2"/>
        <w:rPr>
          <w:rtl/>
        </w:rPr>
      </w:pPr>
      <w:bookmarkStart w:id="555" w:name="_Ref166358825"/>
      <w:bookmarkStart w:id="556" w:name="_Ref166531399"/>
      <w:r>
        <w:rPr>
          <w:rFonts w:hint="cs"/>
          <w:rtl/>
        </w:rPr>
        <w:t>וכתב</w:t>
      </w:r>
      <w:r>
        <w:rPr>
          <w:rtl/>
        </w:rPr>
        <w:t xml:space="preserve"> </w:t>
      </w:r>
      <w:r>
        <w:rPr>
          <w:rFonts w:hint="cs"/>
          <w:b/>
          <w:bCs/>
          <w:rtl/>
        </w:rPr>
        <w:t>ב</w:t>
      </w:r>
      <w:r w:rsidRPr="00785388">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Ref166358825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קג)</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(אות י"ט ד"ה ולדרך)</w:t>
      </w:r>
      <w:bookmarkEnd w:id="555"/>
      <w:r w:rsidRPr="00E30D25">
        <w:rPr>
          <w:rtl/>
        </w:rPr>
        <w:t xml:space="preserve">= </w:t>
      </w:r>
      <w:r w:rsidRPr="00E30D25">
        <w:rPr>
          <w:rFonts w:hint="cs"/>
          <w:rtl/>
        </w:rPr>
        <w:t>דלפי"ז מוכח מדברי</w:t>
      </w:r>
      <w:r w:rsidRPr="00E30D25">
        <w:rPr>
          <w:rtl/>
        </w:rPr>
        <w:t xml:space="preserve"> </w:t>
      </w:r>
      <w:r w:rsidRPr="00E30D25">
        <w:rPr>
          <w:rFonts w:hint="cs"/>
          <w:b/>
          <w:bCs/>
          <w:rtl/>
        </w:rPr>
        <w:t>הריב"ש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Ref166616728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דגדר תקנת בפ"נ ובפ"נ, היינו דתיקנו לחשוש שהגט מזויף, וכל שלא התקיים הגט אסורה להנשא, וכדביאר</w:t>
      </w:r>
      <w:r w:rsidRPr="00E30D25">
        <w:rPr>
          <w:rtl/>
        </w:rPr>
        <w:t xml:space="preserve"> </w:t>
      </w:r>
      <w:r w:rsidRPr="00E30D25">
        <w:rPr>
          <w:rFonts w:hint="cs"/>
          <w:b/>
          <w:bCs/>
          <w:rtl/>
        </w:rPr>
        <w:t>בחי' רבי נחום</w:t>
      </w:r>
      <w:r w:rsidRPr="00E30D25">
        <w:rPr>
          <w:rtl/>
        </w:rPr>
        <w:t xml:space="preserve"> </w:t>
      </w:r>
      <w:r w:rsidRPr="00E30D25">
        <w:rPr>
          <w:rFonts w:ascii="Calibri" w:eastAsia="Times New Roman" w:hAnsi="Calibri" w:cs="Guttman Rashi"/>
          <w:noProof w:val="0"/>
          <w:sz w:val="10"/>
          <w:szCs w:val="12"/>
          <w:rtl/>
        </w:rPr>
        <w:t>(עי' או</w:t>
      </w:r>
      <w:r w:rsidRPr="00E30D25">
        <w:rPr>
          <w:rStyle w:val="af2"/>
          <w:rFonts w:eastAsia="Guttman Hodes"/>
          <w:rtl/>
        </w:rPr>
        <w:t xml:space="preserve">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Ref163974681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צ)</w:t>
      </w:r>
      <w:r w:rsidRPr="00E30D25">
        <w:rPr>
          <w:rStyle w:val="af2"/>
          <w:rFonts w:eastAsia="Guttman Hodes"/>
          <w:rtl/>
        </w:rPr>
        <w:fldChar w:fldCharType="end"/>
      </w:r>
      <w:r w:rsidRPr="00E30D25">
        <w:rPr>
          <w:rFonts w:hint="cs"/>
          <w:rtl/>
        </w:rPr>
        <w:t xml:space="preserve"> בדעת</w:t>
      </w:r>
      <w:r w:rsidRPr="00E30D25">
        <w:rPr>
          <w:rtl/>
        </w:rPr>
        <w:t xml:space="preserve"> </w:t>
      </w:r>
      <w:r w:rsidRPr="00E30D25">
        <w:rPr>
          <w:rFonts w:hint="cs"/>
          <w:b/>
          <w:bCs/>
          <w:rtl/>
        </w:rPr>
        <w:t>הר"ן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Ref166409878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Fonts w:hint="cs"/>
          <w:rtl/>
        </w:rPr>
        <w:t>, ולכן שייך לחלק בזה בין אר"י למדה"י, וכתב</w:t>
      </w:r>
      <w:r w:rsidRPr="00E30D25">
        <w:rPr>
          <w:rFonts w:hint="cs"/>
          <w:b/>
          <w:bCs/>
          <w:rtl/>
        </w:rPr>
        <w:t xml:space="preserve"> רבי נחום</w:t>
      </w:r>
      <w:r w:rsidRPr="00E30D25">
        <w:rPr>
          <w:rtl/>
        </w:rPr>
        <w:t xml:space="preserve"> </w:t>
      </w:r>
      <w:r w:rsidRPr="00E30D25">
        <w:rPr>
          <w:rFonts w:hint="cs"/>
          <w:rtl/>
        </w:rPr>
        <w:t>דא"א לומר דלדעת</w:t>
      </w:r>
      <w:r w:rsidRPr="00E30D25">
        <w:rPr>
          <w:b/>
          <w:bCs/>
          <w:rtl/>
        </w:rPr>
        <w:t xml:space="preserve"> </w:t>
      </w:r>
      <w:r w:rsidRPr="00E30D25">
        <w:rPr>
          <w:rFonts w:hint="cs"/>
          <w:b/>
          <w:bCs/>
          <w:rtl/>
        </w:rPr>
        <w:t>הריב"ש</w:t>
      </w:r>
      <w:r w:rsidRPr="00E30D25">
        <w:rPr>
          <w:rtl/>
        </w:rPr>
        <w:t xml:space="preserve"> </w:t>
      </w:r>
      <w:r w:rsidRPr="00E30D25">
        <w:rPr>
          <w:rFonts w:hint="cs"/>
          <w:rtl/>
        </w:rPr>
        <w:t>גדר התקנה הוא לעשות את הגירושין באופן שלא יוכל הבעל לערער, ואף לאחר התקנה לא חששו שהגט מזויף, דא"כ באשה שהביאה את גיטה ממדה"י, דהגירושין כבר נעשו כדין במדה"י אין כל טעם לומר דעכשיו אסורה להנשא בלא קיום.</w:t>
      </w:r>
      <w:bookmarkEnd w:id="556"/>
      <w:r w:rsidRPr="00E30D25">
        <w:rPr>
          <w:rFonts w:hint="cs"/>
          <w:rtl/>
        </w:rPr>
        <w:t xml:space="preserve"> </w:t>
      </w:r>
    </w:p>
    <w:p w14:paraId="45D0BE45" w14:textId="77777777" w:rsidR="00FD72BC" w:rsidRDefault="00FD72BC" w:rsidP="00724A46">
      <w:pPr>
        <w:pStyle w:val="afffffe"/>
        <w:rPr>
          <w:rtl/>
        </w:rPr>
      </w:pPr>
      <w:r>
        <w:rPr>
          <w:rtl/>
        </w:rPr>
        <w:t>חדושי ר' נחום גיטין ב</w:t>
      </w:r>
      <w:r>
        <w:rPr>
          <w:rFonts w:hint="cs"/>
          <w:rtl/>
        </w:rPr>
        <w:t>'</w:t>
      </w:r>
      <w:r>
        <w:rPr>
          <w:rtl/>
        </w:rPr>
        <w:t xml:space="preserve"> ע</w:t>
      </w:r>
      <w:r>
        <w:rPr>
          <w:rFonts w:hint="cs"/>
          <w:rtl/>
        </w:rPr>
        <w:t>"</w:t>
      </w:r>
      <w:r>
        <w:rPr>
          <w:rtl/>
        </w:rPr>
        <w:t>א</w:t>
      </w:r>
      <w:r>
        <w:rPr>
          <w:rFonts w:hint="cs"/>
          <w:rtl/>
        </w:rPr>
        <w:t xml:space="preserve"> אות י"ט ד"ה ולדרך</w:t>
      </w:r>
    </w:p>
    <w:p w14:paraId="74203C86" w14:textId="77777777" w:rsidR="00FD72BC" w:rsidRPr="00F52BFA" w:rsidRDefault="00FD72BC" w:rsidP="00FD72BC">
      <w:pPr>
        <w:pStyle w:val="a1"/>
        <w:rPr>
          <w:rStyle w:val="afffffffff5"/>
          <w:rtl/>
        </w:rPr>
      </w:pPr>
      <w:r w:rsidRPr="008A7CC6">
        <w:rPr>
          <w:rtl/>
        </w:rPr>
        <w:t xml:space="preserve">ולדרך זו יש להוכיח מד' הריב"ש כמש"נ לעיל (אות א') בד' הר"ן דגדר התקנ"ח דבפנו"נ הוא לחשוש שמא הגט מזויף ולאוסרה להנשא בלא קיום, דאי נימא דליכא חשש כלל וכל התקנ"ח היתה רק לגרשה באופן שלא יוכל הבעל לערער אי"ז שייך באשה עצמה </w:t>
      </w:r>
      <w:r w:rsidRPr="008A7CC6">
        <w:rPr>
          <w:rtl/>
        </w:rPr>
        <w:lastRenderedPageBreak/>
        <w:t>המביאה את גיטה, דבכה"ג כבר נעשו הגירושין כתיקונם במדה"י ואין טעם לאוסרה להנשא ודו"ק.</w:t>
      </w:r>
      <w:r w:rsidRPr="008A7CC6">
        <w:rPr>
          <w:rFonts w:hint="cs"/>
          <w:rtl/>
        </w:rPr>
        <w:t xml:space="preserve"> </w:t>
      </w:r>
      <w:r w:rsidRPr="008A7CC6">
        <w:rPr>
          <w:rStyle w:val="afffffffff5"/>
          <w:vanish/>
          <w:rtl/>
        </w:rPr>
        <w:t>[ויש להוסיף עוד דלהאי פירושא נראה דאם נישאת לא תצא, דהנה בסוגיא לקמן בד"ה ע"ב מבו' דהא דס"ל לרבנן דאם נישאת תצא הוא רק בכה"ג שחל פסול בגירושין, אבל בגונא דליכא פסול בהגירושין לא מפקינן לה מתח"י השני "דטעמא מאי דלמא אתי בעל מערער ופסיל ליה השתא בעל לא קא מערער אנן ניקום ונערער עלה" (ועי' במשי"ת בזה בארוכה לקמן אותיות קכ"ו - קכ"ח), ולפי"ז נראה דבנידו"ד שכבר נעשו הגירושין כתיקונם אם נישאת לא תצא, ועי' להלן].</w:t>
      </w:r>
    </w:p>
    <w:p w14:paraId="13BECA42" w14:textId="77777777" w:rsidR="00FD72BC" w:rsidRPr="00724A46" w:rsidRDefault="00FD72BC" w:rsidP="00724A46">
      <w:pPr>
        <w:pStyle w:val="afffff7"/>
        <w:rPr>
          <w:rtl/>
        </w:rPr>
      </w:pPr>
      <w:bookmarkStart w:id="557" w:name="_Toc166626933"/>
      <w:bookmarkStart w:id="558" w:name="_Toc173964336"/>
      <w:r w:rsidRPr="00724A46">
        <w:rPr>
          <w:rtl/>
        </w:rPr>
        <w:t>חדושי ר' נחום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אות י"ט ד"ה</w:t>
      </w:r>
      <w:r w:rsidRPr="00724A46">
        <w:rPr>
          <w:rtl/>
        </w:rPr>
        <w:t xml:space="preserve"> ובאופ"א</w:t>
      </w:r>
      <w:bookmarkEnd w:id="557"/>
      <w:r w:rsidRPr="00724A46">
        <w:rPr>
          <w:rtl/>
        </w:rPr>
        <w:t xml:space="preserve"> (א)</w:t>
      </w:r>
      <w:bookmarkEnd w:id="558"/>
    </w:p>
    <w:p w14:paraId="1961F6E8" w14:textId="77777777" w:rsidR="00FD72BC" w:rsidRDefault="00FD72BC" w:rsidP="00FD72BC">
      <w:pPr>
        <w:pStyle w:val="a7"/>
        <w:rPr>
          <w:rtl/>
        </w:rPr>
      </w:pPr>
      <w:bookmarkStart w:id="559" w:name="_Toc166660314"/>
      <w:r>
        <w:rPr>
          <w:rFonts w:hint="cs"/>
          <w:rtl/>
        </w:rPr>
        <w:t>הבי' הב' בגרנ"פ דלריב"ש אף אי התקנה שלא יערער באר"י תיקנו משום עיגונא ולא במדה"י</w:t>
      </w:r>
      <w:bookmarkEnd w:id="559"/>
    </w:p>
    <w:p w14:paraId="5E49ED35" w14:textId="7509F454" w:rsidR="00FD72BC" w:rsidRPr="00E30D25" w:rsidRDefault="00FD72BC" w:rsidP="00E80966">
      <w:pPr>
        <w:pStyle w:val="a2"/>
      </w:pPr>
      <w:bookmarkStart w:id="560" w:name="_Ref166361858"/>
      <w:r>
        <w:rPr>
          <w:rFonts w:hint="cs"/>
          <w:rtl/>
        </w:rPr>
        <w:t>ועוד ביאר</w:t>
      </w:r>
      <w:r>
        <w:rPr>
          <w:rtl/>
        </w:rPr>
        <w:t xml:space="preserve"> </w:t>
      </w:r>
      <w:r>
        <w:rPr>
          <w:rFonts w:hint="cs"/>
          <w:b/>
          <w:bCs/>
          <w:rtl/>
        </w:rPr>
        <w:t>ב</w:t>
      </w:r>
      <w:r w:rsidRPr="00665F78">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Ref166361858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קד)</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י"ט ד"ה ובאופ"א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דאף לביאור</w:t>
      </w:r>
      <w:r w:rsidRPr="00E30D25">
        <w:rPr>
          <w:rtl/>
        </w:rPr>
        <w:t xml:space="preserve"> </w:t>
      </w:r>
      <w:r w:rsidRPr="00E30D25">
        <w:rPr>
          <w:rFonts w:hint="cs"/>
          <w:b/>
          <w:bCs/>
          <w:rtl/>
        </w:rPr>
        <w:t>הריב"ש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Ref166616728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אין גדר תקנת בפ"נ ובפ"נ דחששו שהגט מזויף, ואפ"ה יש חילוק בין אשה שהביאה את גיטה ממדה"י להביאה באר"י, דאפש"ל דס"ל</w:t>
      </w:r>
      <w:r w:rsidRPr="00E30D25">
        <w:rPr>
          <w:rtl/>
        </w:rPr>
        <w:t xml:space="preserve"> </w:t>
      </w:r>
      <w:r w:rsidRPr="00E30D25">
        <w:rPr>
          <w:rFonts w:hint="cs"/>
          <w:b/>
          <w:bCs/>
          <w:rtl/>
        </w:rPr>
        <w:t>להראב"ד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Ref165799198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דבגט תיקנו דלא טענינן מזויף משום עיגונא, והתקנה הזו נתקנה רק באר"י כיון שעדים מצויין לקיימו, ולא תיקנו במדה"י שאין עדים מצויין ואי יערע הבעל לא תוכל לקיימו, </w:t>
      </w:r>
      <w:r w:rsidRPr="00E30D25">
        <w:rPr>
          <w:rStyle w:val="af"/>
          <w:rFonts w:hint="cs"/>
          <w:rtl/>
        </w:rPr>
        <w:t>[וכדמקשה הגמ' לקמן</w:t>
      </w:r>
      <w:r w:rsidRPr="00E30D25">
        <w:rPr>
          <w:rStyle w:val="af"/>
          <w:rtl/>
        </w:rPr>
        <w:t xml:space="preserve"> </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ג.</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 xml:space="preserve"> </w:t>
      </w:r>
      <w:r w:rsidRPr="00E30D25">
        <w:rPr>
          <w:rStyle w:val="af"/>
          <w:rFonts w:hint="cs"/>
          <w:rtl/>
        </w:rPr>
        <w:t>דאי"ז קולא אלא חומרא],</w:t>
      </w:r>
      <w:r w:rsidRPr="00E30D25">
        <w:rPr>
          <w:rFonts w:hint="cs"/>
          <w:rtl/>
        </w:rPr>
        <w:t xml:space="preserve"> ורק באר"י שעדים מצויין הקילו משום עיגונא, ועי' במ"ש</w:t>
      </w:r>
      <w:r w:rsidRPr="00E30D25">
        <w:rPr>
          <w:rtl/>
        </w:rPr>
        <w:t xml:space="preserve"> </w:t>
      </w:r>
      <w:r w:rsidRPr="00E30D25">
        <w:rPr>
          <w:rFonts w:hint="cs"/>
          <w:b/>
          <w:bCs/>
          <w:rtl/>
        </w:rPr>
        <w:t>האור גדול</w:t>
      </w:r>
      <w:r w:rsidRPr="00E30D25">
        <w:rPr>
          <w:b/>
          <w:bCs/>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Ref166492399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מה)</w:t>
      </w:r>
      <w:r w:rsidRPr="00E30D25">
        <w:rPr>
          <w:rFonts w:ascii="Calibri" w:eastAsia="Times New Roman" w:hAnsi="Calibri" w:cs="Guttman Rashi"/>
          <w:noProof w:val="0"/>
          <w:sz w:val="10"/>
          <w:szCs w:val="12"/>
          <w:rtl/>
        </w:rPr>
        <w:fldChar w:fldCharType="end"/>
      </w:r>
      <w:r w:rsidRPr="00E30D25">
        <w:rPr>
          <w:rtl/>
        </w:rPr>
        <w:t>=</w:t>
      </w:r>
      <w:r w:rsidRPr="00E30D25">
        <w:rPr>
          <w:rFonts w:hint="cs"/>
          <w:rtl/>
        </w:rPr>
        <w:t>.</w:t>
      </w:r>
      <w:bookmarkEnd w:id="560"/>
    </w:p>
    <w:p w14:paraId="551DFCAB" w14:textId="77777777" w:rsidR="00FD72BC" w:rsidRDefault="00FD72BC" w:rsidP="00724A46">
      <w:pPr>
        <w:pStyle w:val="afffffe"/>
        <w:rPr>
          <w:rtl/>
        </w:rPr>
      </w:pPr>
      <w:r>
        <w:rPr>
          <w:rtl/>
        </w:rPr>
        <w:t>חדושי ר' נחום גיטין ב</w:t>
      </w:r>
      <w:r>
        <w:rPr>
          <w:rFonts w:hint="cs"/>
          <w:rtl/>
        </w:rPr>
        <w:t>'</w:t>
      </w:r>
      <w:r>
        <w:rPr>
          <w:rtl/>
        </w:rPr>
        <w:t xml:space="preserve"> ע</w:t>
      </w:r>
      <w:r>
        <w:rPr>
          <w:rFonts w:hint="cs"/>
          <w:rtl/>
        </w:rPr>
        <w:t>"</w:t>
      </w:r>
      <w:r>
        <w:rPr>
          <w:rtl/>
        </w:rPr>
        <w:t>א</w:t>
      </w:r>
      <w:r>
        <w:rPr>
          <w:rFonts w:hint="cs"/>
          <w:rtl/>
        </w:rPr>
        <w:t xml:space="preserve"> אות י"ט ד"ה</w:t>
      </w:r>
      <w:r w:rsidRPr="00665F78">
        <w:rPr>
          <w:rtl/>
        </w:rPr>
        <w:t xml:space="preserve"> </w:t>
      </w:r>
      <w:r>
        <w:rPr>
          <w:rtl/>
        </w:rPr>
        <w:t>ובאופ"א</w:t>
      </w:r>
    </w:p>
    <w:p w14:paraId="7A7313F8" w14:textId="77777777" w:rsidR="00FD72BC" w:rsidRDefault="00FD72BC" w:rsidP="00FD72BC">
      <w:pPr>
        <w:pStyle w:val="a1"/>
        <w:rPr>
          <w:rtl/>
        </w:rPr>
      </w:pPr>
      <w:r>
        <w:rPr>
          <w:rtl/>
        </w:rPr>
        <w:t>ובאופ"א י"ל דאין כונת הריב"ש לתקנת בפנו"נ אלא לחשש מזויף, ובביאור החילוק בין א"י לחו"ל י"ל דהראב"ד ס"ל כמש"כ התוס' דבשטרי ממון טענינן מזויף ורק בגט תקנו חכמים משום עיגונא דלא טענינן מזויף, וי"ל דהך תקנ"ח נא' רק בא"י ולא בחו"ל, דבחו"ל שאין עדים מצויים לקיימו איכא למיחש דלמא נפיק מינה חורבא שיבא הבעל ויערער ולא תוכל האשה לקיימו (וכמשה"ק הגמ' להלן בד"ג "האי קולא הוא חומרא הוא וכו'"), משא"כ בא"י דעדים מצויים לקיימו ליכא למיחש למידי דהא אם יבא הבעל ויערער תוכל האשה לקיימו, ולהכי אקילו בה רבנן משום עיגונא</w:t>
      </w:r>
      <w:r>
        <w:rPr>
          <w:rFonts w:hint="cs"/>
          <w:rtl/>
        </w:rPr>
        <w:t>.</w:t>
      </w:r>
    </w:p>
    <w:p w14:paraId="2BD207DB" w14:textId="77777777" w:rsidR="00FD72BC" w:rsidRPr="00724A46" w:rsidRDefault="00FD72BC" w:rsidP="00724A46">
      <w:pPr>
        <w:pStyle w:val="afffff7"/>
        <w:rPr>
          <w:rtl/>
        </w:rPr>
      </w:pPr>
      <w:bookmarkStart w:id="561" w:name="_Toc166626934"/>
      <w:bookmarkStart w:id="562" w:name="_Toc173964337"/>
      <w:r w:rsidRPr="00724A46">
        <w:rPr>
          <w:rtl/>
        </w:rPr>
        <w:t>חדושי ר' נחום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אות י"ט ד"ה</w:t>
      </w:r>
      <w:r w:rsidRPr="00724A46">
        <w:rPr>
          <w:rtl/>
        </w:rPr>
        <w:t xml:space="preserve"> </w:t>
      </w:r>
      <w:r w:rsidRPr="00724A46">
        <w:rPr>
          <w:rFonts w:hint="cs"/>
          <w:rtl/>
        </w:rPr>
        <w:t>אמנם</w:t>
      </w:r>
      <w:bookmarkEnd w:id="561"/>
      <w:r w:rsidRPr="00724A46">
        <w:rPr>
          <w:rtl/>
        </w:rPr>
        <w:t xml:space="preserve"> (א)</w:t>
      </w:r>
      <w:bookmarkEnd w:id="562"/>
    </w:p>
    <w:p w14:paraId="338432A7" w14:textId="77777777" w:rsidR="00FD72BC" w:rsidRDefault="00FD72BC" w:rsidP="00FD72BC">
      <w:pPr>
        <w:pStyle w:val="a7"/>
        <w:rPr>
          <w:rtl/>
        </w:rPr>
      </w:pPr>
      <w:bookmarkStart w:id="563" w:name="_Toc166660315"/>
      <w:r>
        <w:rPr>
          <w:rFonts w:hint="cs"/>
          <w:rtl/>
        </w:rPr>
        <w:t>בי' הגרנ"פ דמסתימת הראב"ד מבו' דבאר"י צריכה קיום כמהריב"ל וכן רמז הריב"ש די"מ כן</w:t>
      </w:r>
      <w:bookmarkEnd w:id="563"/>
    </w:p>
    <w:p w14:paraId="7197FF31" w14:textId="3383C0AB" w:rsidR="00FD72BC" w:rsidRPr="00353E38" w:rsidRDefault="00FD72BC" w:rsidP="00E80966">
      <w:pPr>
        <w:pStyle w:val="a2"/>
        <w:rPr>
          <w:vanish w:val="0"/>
          <w:rtl/>
        </w:rPr>
      </w:pPr>
      <w:bookmarkStart w:id="564" w:name="_Ref166359796"/>
      <w:r>
        <w:rPr>
          <w:rFonts w:hint="cs"/>
          <w:rtl/>
        </w:rPr>
        <w:t>אך כתב</w:t>
      </w:r>
      <w:r>
        <w:rPr>
          <w:b/>
          <w:bCs/>
          <w:rtl/>
        </w:rPr>
        <w:t xml:space="preserve"> </w:t>
      </w:r>
      <w:r w:rsidRPr="00633D77">
        <w:rPr>
          <w:rFonts w:hint="cs"/>
          <w:b/>
          <w:bCs/>
          <w:rtl/>
        </w:rPr>
        <w:t>ב</w:t>
      </w:r>
      <w:r w:rsidRPr="00633D77">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Ref166359796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קה)</w:t>
      </w:r>
      <w:r w:rsidRPr="00E30D25">
        <w:rPr>
          <w:b/>
          <w:bCs/>
          <w:rtl/>
        </w:rPr>
        <w:fldChar w:fldCharType="end"/>
      </w:r>
      <w:r w:rsidRPr="00E30D25">
        <w:rPr>
          <w:b/>
          <w:bCs/>
          <w:rtl/>
        </w:rPr>
        <w:t xml:space="preserve"> &gt;</w:t>
      </w:r>
      <w:r w:rsidRPr="00E30D25">
        <w:rPr>
          <w:rFonts w:hint="cs"/>
          <w:b/>
          <w:bCs/>
          <w:rtl/>
        </w:rPr>
        <w:t>חי' רבי נחום</w:t>
      </w:r>
      <w:r w:rsidRPr="00E30D25">
        <w:rPr>
          <w:rtl/>
        </w:rPr>
        <w:t xml:space="preserve"> </w:t>
      </w:r>
      <w:r w:rsidRPr="00E30D25">
        <w:rPr>
          <w:rFonts w:ascii="Calibri" w:eastAsia="Times New Roman" w:hAnsi="Calibri" w:cs="Guttman Rashi"/>
          <w:noProof w:val="0"/>
          <w:sz w:val="10"/>
          <w:szCs w:val="12"/>
          <w:rtl/>
        </w:rPr>
        <w:t>(אות י"ט ד"ה אמנם)</w:t>
      </w:r>
      <w:r w:rsidRPr="00E30D25">
        <w:rPr>
          <w:b/>
          <w:bCs/>
          <w:rtl/>
        </w:rPr>
        <w:t>=</w:t>
      </w:r>
      <w:r w:rsidRPr="00E30D25">
        <w:rPr>
          <w:rFonts w:hint="cs"/>
          <w:rtl/>
        </w:rPr>
        <w:t xml:space="preserve"> דמסתימת דברי</w:t>
      </w:r>
      <w:r w:rsidRPr="00E30D25">
        <w:rPr>
          <w:b/>
          <w:bCs/>
          <w:rtl/>
        </w:rPr>
        <w:t xml:space="preserve"> </w:t>
      </w:r>
      <w:r w:rsidRPr="00E30D25">
        <w:rPr>
          <w:rFonts w:hint="cs"/>
          <w:b/>
          <w:bCs/>
          <w:rtl/>
        </w:rPr>
        <w:t>הראב"ד</w:t>
      </w:r>
      <w:r w:rsidRPr="00E30D25">
        <w:rPr>
          <w:rtl/>
        </w:rPr>
        <w:t xml:space="preserve"> </w:t>
      </w:r>
      <w:r w:rsidRPr="00E30D25">
        <w:rPr>
          <w:rFonts w:hint="cs"/>
          <w:rtl/>
        </w:rPr>
        <w:t>משמע דלא ס"ל</w:t>
      </w:r>
      <w:r w:rsidRPr="00E30D25">
        <w:rPr>
          <w:b/>
          <w:bCs/>
          <w:rtl/>
        </w:rPr>
        <w:t xml:space="preserve"> </w:t>
      </w:r>
      <w:r w:rsidRPr="00E30D25">
        <w:rPr>
          <w:rFonts w:hint="cs"/>
          <w:b/>
          <w:bCs/>
          <w:rtl/>
        </w:rPr>
        <w:t>כריב"ש</w:t>
      </w:r>
      <w:r w:rsidRPr="00E30D25">
        <w:rPr>
          <w:rtl/>
        </w:rPr>
        <w:t xml:space="preserve"> </w:t>
      </w:r>
      <w:r w:rsidRPr="00E30D25">
        <w:rPr>
          <w:rFonts w:hint="cs"/>
          <w:rtl/>
        </w:rPr>
        <w:t>אלא דבין באר"י ובין במדה"י, אשה שהביאה את גיטה אסורה להנשא בלא קיום</w:t>
      </w:r>
      <w:bookmarkEnd w:id="564"/>
      <w:r w:rsidRPr="00E30D25">
        <w:rPr>
          <w:rFonts w:hint="cs"/>
          <w:rtl/>
        </w:rPr>
        <w:t>, וכדכתב</w:t>
      </w:r>
      <w:r w:rsidRPr="00E30D25">
        <w:rPr>
          <w:rtl/>
        </w:rPr>
        <w:t xml:space="preserve"> </w:t>
      </w:r>
      <w:r w:rsidRPr="00E30D25">
        <w:rPr>
          <w:rFonts w:hint="cs"/>
          <w:b/>
          <w:bCs/>
          <w:rtl/>
        </w:rPr>
        <w:t>הלח"מ</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Ref166618208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בשם</w:t>
      </w:r>
      <w:r w:rsidRPr="00E30D25">
        <w:rPr>
          <w:rtl/>
        </w:rPr>
        <w:t xml:space="preserve"> </w:t>
      </w:r>
      <w:r w:rsidRPr="00E30D25">
        <w:rPr>
          <w:rFonts w:hint="cs"/>
          <w:b/>
          <w:bCs/>
          <w:rtl/>
        </w:rPr>
        <w:t>המהריב"ל</w:t>
      </w:r>
      <w:r w:rsidRPr="00E30D25">
        <w:rPr>
          <w:rFonts w:hint="cs"/>
          <w:rtl/>
        </w:rPr>
        <w:t>, והוסיף</w:t>
      </w:r>
      <w:r w:rsidRPr="00E30D25">
        <w:rPr>
          <w:b/>
          <w:bCs/>
          <w:rtl/>
        </w:rPr>
        <w:t xml:space="preserve"> </w:t>
      </w:r>
      <w:r w:rsidRPr="00E30D25">
        <w:rPr>
          <w:rFonts w:hint="cs"/>
          <w:b/>
          <w:bCs/>
          <w:rtl/>
        </w:rPr>
        <w:t>בחי' רבי נחום</w:t>
      </w:r>
      <w:r w:rsidRPr="00E30D25">
        <w:rPr>
          <w:rtl/>
        </w:rPr>
        <w:t xml:space="preserve"> </w:t>
      </w:r>
      <w:r w:rsidRPr="00E30D25">
        <w:rPr>
          <w:rFonts w:hint="cs"/>
          <w:rtl/>
        </w:rPr>
        <w:t>דאף</w:t>
      </w:r>
      <w:r w:rsidRPr="00E30D25">
        <w:rPr>
          <w:b/>
          <w:bCs/>
          <w:rtl/>
        </w:rPr>
        <w:t xml:space="preserve"> </w:t>
      </w:r>
      <w:r w:rsidRPr="00E30D25">
        <w:rPr>
          <w:rFonts w:hint="cs"/>
          <w:b/>
          <w:bCs/>
          <w:rtl/>
        </w:rPr>
        <w:t>הריב"ש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Ref166616826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רמז לדעה זו דאף באר"י צריך קיום, במ"ש דמעולם לא שמענו מי שהתיר למעשה אשה שהיא בחזקת א"א, כשהביאה גט בלא קיום, ומה במקום שאין מצויין לקיימו,</w:t>
      </w:r>
      <w:r w:rsidRPr="00E30D25">
        <w:rPr>
          <w:rtl/>
        </w:rPr>
        <w:t xml:space="preserve"> </w:t>
      </w:r>
      <w:r w:rsidRPr="00E30D25">
        <w:rPr>
          <w:rFonts w:hint="cs"/>
          <w:rtl/>
        </w:rPr>
        <w:t>וביאר</w:t>
      </w:r>
      <w:r w:rsidRPr="00E30D25">
        <w:rPr>
          <w:b/>
          <w:bCs/>
          <w:rtl/>
        </w:rPr>
        <w:t xml:space="preserve"> </w:t>
      </w:r>
      <w:r w:rsidRPr="00E30D25">
        <w:rPr>
          <w:rFonts w:hint="cs"/>
          <w:b/>
          <w:bCs/>
          <w:rtl/>
        </w:rPr>
        <w:t>בחי' רבי נחום</w:t>
      </w:r>
      <w:r w:rsidRPr="00E30D25">
        <w:rPr>
          <w:rtl/>
        </w:rPr>
        <w:t xml:space="preserve"> </w:t>
      </w:r>
      <w:r w:rsidRPr="00E30D25">
        <w:rPr>
          <w:rFonts w:hint="cs"/>
          <w:rtl/>
        </w:rPr>
        <w:t>דכוונת</w:t>
      </w:r>
      <w:r w:rsidRPr="00E30D25">
        <w:rPr>
          <w:rtl/>
        </w:rPr>
        <w:t xml:space="preserve"> </w:t>
      </w:r>
      <w:r w:rsidRPr="00353E38">
        <w:rPr>
          <w:rStyle w:val="aff4"/>
          <w:rFonts w:hint="cs"/>
          <w:vanish/>
          <w:rtl/>
        </w:rPr>
        <w:t>הריב"ש</w:t>
      </w:r>
      <w:r w:rsidRPr="00353E38">
        <w:rPr>
          <w:rStyle w:val="aff4"/>
          <w:vanish/>
          <w:rtl/>
        </w:rPr>
        <w:t xml:space="preserve"> </w:t>
      </w:r>
      <w:r w:rsidRPr="00353E38">
        <w:rPr>
          <w:rFonts w:hint="cs"/>
          <w:vanish w:val="0"/>
          <w:rtl/>
        </w:rPr>
        <w:t>לומר דאף אי נאמר דבאר"י א"צ קיום, מ"מ במדה"י דאין עדים מצויין לקיימו ודאי דא"א להתיר בלא קיום, וא"כ מבואר מדברי</w:t>
      </w:r>
      <w:r w:rsidRPr="00353E38">
        <w:rPr>
          <w:b/>
          <w:bCs/>
          <w:vanish w:val="0"/>
          <w:rtl/>
        </w:rPr>
        <w:t xml:space="preserve"> </w:t>
      </w:r>
      <w:r w:rsidRPr="00353E38">
        <w:rPr>
          <w:rFonts w:hint="cs"/>
          <w:b/>
          <w:bCs/>
          <w:vanish w:val="0"/>
          <w:rtl/>
        </w:rPr>
        <w:t>הריב"ש</w:t>
      </w:r>
      <w:r w:rsidRPr="00353E38">
        <w:rPr>
          <w:vanish w:val="0"/>
          <w:rtl/>
        </w:rPr>
        <w:t xml:space="preserve"> </w:t>
      </w:r>
      <w:r w:rsidRPr="00353E38">
        <w:rPr>
          <w:rFonts w:hint="cs"/>
          <w:vanish w:val="0"/>
          <w:rtl/>
        </w:rPr>
        <w:t>שיש</w:t>
      </w:r>
      <w:r w:rsidRPr="00353E38">
        <w:rPr>
          <w:b/>
          <w:bCs/>
          <w:vanish w:val="0"/>
          <w:rtl/>
        </w:rPr>
        <w:t xml:space="preserve"> </w:t>
      </w:r>
      <w:r w:rsidRPr="00353E38">
        <w:rPr>
          <w:rFonts w:hint="cs"/>
          <w:b/>
          <w:bCs/>
          <w:vanish w:val="0"/>
          <w:rtl/>
        </w:rPr>
        <w:t>ראשונים</w:t>
      </w:r>
      <w:r w:rsidRPr="00353E38">
        <w:rPr>
          <w:vanish w:val="0"/>
          <w:rtl/>
        </w:rPr>
        <w:t xml:space="preserve"> </w:t>
      </w:r>
      <w:r w:rsidRPr="00353E38">
        <w:rPr>
          <w:rFonts w:hint="cs"/>
          <w:vanish w:val="0"/>
          <w:rtl/>
        </w:rPr>
        <w:t>דס"ל דאשה צריכה קיום הוא רק במדה"י ולא באר"י, אך להלכה ס"ל</w:t>
      </w:r>
      <w:r w:rsidRPr="00353E38">
        <w:rPr>
          <w:b/>
          <w:bCs/>
          <w:vanish w:val="0"/>
          <w:rtl/>
        </w:rPr>
        <w:t xml:space="preserve"> </w:t>
      </w:r>
      <w:r w:rsidRPr="00353E38">
        <w:rPr>
          <w:rFonts w:hint="cs"/>
          <w:b/>
          <w:bCs/>
          <w:vanish w:val="0"/>
          <w:rtl/>
        </w:rPr>
        <w:t>לריב"ש</w:t>
      </w:r>
      <w:r w:rsidRPr="00353E38">
        <w:rPr>
          <w:vanish w:val="0"/>
          <w:rtl/>
        </w:rPr>
        <w:t xml:space="preserve"> </w:t>
      </w:r>
      <w:r w:rsidRPr="00353E38">
        <w:rPr>
          <w:rFonts w:hint="cs"/>
          <w:vanish w:val="0"/>
          <w:rtl/>
        </w:rPr>
        <w:t>דאף באר"י צריך קיום, וא"כ אי נימא דס"ל</w:t>
      </w:r>
      <w:r w:rsidRPr="00353E38">
        <w:rPr>
          <w:b/>
          <w:bCs/>
          <w:vanish w:val="0"/>
          <w:rtl/>
        </w:rPr>
        <w:t xml:space="preserve"> </w:t>
      </w:r>
      <w:r w:rsidRPr="00353E38">
        <w:rPr>
          <w:rFonts w:hint="cs"/>
          <w:b/>
          <w:bCs/>
          <w:vanish w:val="0"/>
          <w:rtl/>
        </w:rPr>
        <w:t>להראב"ד</w:t>
      </w:r>
      <w:r w:rsidRPr="00353E38">
        <w:rPr>
          <w:vanish w:val="0"/>
          <w:rtl/>
        </w:rPr>
        <w:t xml:space="preserve"> </w:t>
      </w:r>
      <w:r w:rsidRPr="00353E38">
        <w:rPr>
          <w:rFonts w:hint="cs"/>
          <w:vanish w:val="0"/>
          <w:rtl/>
        </w:rPr>
        <w:t>דבאר"י א"צ קיום,</w:t>
      </w:r>
      <w:r w:rsidRPr="00353E38">
        <w:rPr>
          <w:vanish w:val="0"/>
          <w:rtl/>
        </w:rPr>
        <w:t xml:space="preserve"> </w:t>
      </w:r>
      <w:r w:rsidRPr="00353E38">
        <w:rPr>
          <w:vanish w:val="0"/>
          <w:sz w:val="12"/>
          <w:szCs w:val="14"/>
          <w:rtl/>
        </w:rPr>
        <w:t>[</w:t>
      </w:r>
      <w:r w:rsidRPr="00353E38">
        <w:rPr>
          <w:rFonts w:hint="cs"/>
          <w:vanish w:val="0"/>
          <w:sz w:val="12"/>
          <w:szCs w:val="14"/>
          <w:rtl/>
        </w:rPr>
        <w:t>כדביאר</w:t>
      </w:r>
      <w:r w:rsidRPr="00353E38">
        <w:rPr>
          <w:vanish w:val="0"/>
          <w:sz w:val="12"/>
          <w:szCs w:val="14"/>
          <w:rtl/>
        </w:rPr>
        <w:t xml:space="preserve"> </w:t>
      </w:r>
      <w:r w:rsidRPr="00353E38">
        <w:rPr>
          <w:rFonts w:hint="cs"/>
          <w:b/>
          <w:bCs/>
          <w:vanish w:val="0"/>
          <w:szCs w:val="14"/>
          <w:rtl/>
        </w:rPr>
        <w:t>בחי' רבי נחום</w:t>
      </w:r>
      <w:r w:rsidRPr="00353E38">
        <w:rPr>
          <w:b/>
          <w:bCs/>
          <w:vanish w:val="0"/>
          <w:szCs w:val="14"/>
          <w:rtl/>
        </w:rPr>
        <w:t xml:space="preserve"> </w:t>
      </w:r>
      <w:r w:rsidRPr="00353E38">
        <w:rPr>
          <w:rFonts w:ascii="Guttman Rashi" w:eastAsia="Guttman Rashi" w:hAnsi="Guttman Rashi" w:cs="Guttman Rashi"/>
          <w:vanish w:val="0"/>
          <w:sz w:val="10"/>
          <w:szCs w:val="10"/>
          <w:rtl/>
        </w:rPr>
        <w:t xml:space="preserve">(עי' אות </w:t>
      </w:r>
      <w:r w:rsidRPr="00353E38">
        <w:rPr>
          <w:rFonts w:ascii="Guttman Rashi" w:eastAsia="Guttman Rashi" w:hAnsi="Guttman Rashi" w:cs="Guttman Rashi"/>
          <w:vanish w:val="0"/>
          <w:sz w:val="10"/>
          <w:szCs w:val="10"/>
          <w:rtl/>
        </w:rPr>
        <w:fldChar w:fldCharType="begin"/>
      </w:r>
      <w:r w:rsidRPr="00353E38">
        <w:rPr>
          <w:rFonts w:ascii="Guttman Rashi" w:eastAsia="Guttman Rashi" w:hAnsi="Guttman Rashi" w:cs="Guttman Rashi"/>
          <w:vanish w:val="0"/>
          <w:sz w:val="10"/>
          <w:szCs w:val="10"/>
          <w:rtl/>
        </w:rPr>
        <w:instrText xml:space="preserve"> </w:instrText>
      </w:r>
      <w:r w:rsidRPr="00353E38">
        <w:rPr>
          <w:rFonts w:ascii="Guttman Rashi" w:eastAsia="Guttman Rashi" w:hAnsi="Guttman Rashi" w:cs="Guttman Rashi"/>
          <w:vanish w:val="0"/>
          <w:sz w:val="10"/>
          <w:szCs w:val="10"/>
        </w:rPr>
        <w:instrText>REF</w:instrText>
      </w:r>
      <w:r w:rsidRPr="00353E38">
        <w:rPr>
          <w:rFonts w:ascii="Guttman Rashi" w:eastAsia="Guttman Rashi" w:hAnsi="Guttman Rashi" w:cs="Guttman Rashi"/>
          <w:vanish w:val="0"/>
          <w:sz w:val="10"/>
          <w:szCs w:val="10"/>
          <w:rtl/>
        </w:rPr>
        <w:instrText xml:space="preserve"> _</w:instrText>
      </w:r>
      <w:r w:rsidRPr="00353E38">
        <w:rPr>
          <w:rFonts w:ascii="Guttman Rashi" w:eastAsia="Guttman Rashi" w:hAnsi="Guttman Rashi" w:cs="Guttman Rashi"/>
          <w:vanish w:val="0"/>
          <w:sz w:val="10"/>
          <w:szCs w:val="10"/>
        </w:rPr>
        <w:instrText>Ref166539384 \r \h</w:instrText>
      </w:r>
      <w:r w:rsidRPr="00353E38">
        <w:rPr>
          <w:rFonts w:ascii="Guttman Rashi" w:eastAsia="Guttman Rashi" w:hAnsi="Guttman Rashi" w:cs="Guttman Rashi"/>
          <w:vanish w:val="0"/>
          <w:sz w:val="10"/>
          <w:szCs w:val="10"/>
          <w:rtl/>
        </w:rPr>
        <w:instrText xml:space="preserve"> </w:instrText>
      </w:r>
      <w:r w:rsidRPr="00353E38">
        <w:rPr>
          <w:rFonts w:ascii="Guttman Rashi" w:eastAsia="Guttman Rashi" w:hAnsi="Guttman Rashi" w:cs="Guttman Rashi"/>
          <w:vanish w:val="0"/>
          <w:sz w:val="10"/>
          <w:szCs w:val="10"/>
          <w:rtl/>
        </w:rPr>
      </w:r>
      <w:r w:rsidRPr="00353E38">
        <w:rPr>
          <w:rFonts w:ascii="Guttman Rashi" w:eastAsia="Guttman Rashi" w:hAnsi="Guttman Rashi" w:cs="Guttman Rashi"/>
          <w:vanish w:val="0"/>
          <w:sz w:val="10"/>
          <w:szCs w:val="10"/>
          <w:rtl/>
        </w:rPr>
        <w:fldChar w:fldCharType="separate"/>
      </w:r>
      <w:r w:rsidR="007E38C9">
        <w:rPr>
          <w:rFonts w:ascii="Guttman Rashi" w:eastAsia="Guttman Rashi" w:hAnsi="Guttman Rashi" w:cs="Guttman Rashi"/>
          <w:vanish w:val="0"/>
          <w:sz w:val="10"/>
          <w:szCs w:val="10"/>
          <w:cs/>
        </w:rPr>
        <w:t>‎</w:t>
      </w:r>
      <w:r w:rsidR="007E38C9">
        <w:rPr>
          <w:rFonts w:ascii="Guttman Rashi" w:eastAsia="Guttman Rashi" w:hAnsi="Guttman Rashi" w:cs="Guttman Rashi"/>
          <w:vanish w:val="0"/>
          <w:sz w:val="10"/>
          <w:szCs w:val="10"/>
          <w:rtl/>
        </w:rPr>
        <w:t>קב)</w:t>
      </w:r>
      <w:r w:rsidRPr="00353E38">
        <w:rPr>
          <w:rFonts w:ascii="Guttman Rashi" w:eastAsia="Guttman Rashi" w:hAnsi="Guttman Rashi" w:cs="Guttman Rashi"/>
          <w:vanish w:val="0"/>
          <w:sz w:val="10"/>
          <w:szCs w:val="10"/>
          <w:rtl/>
        </w:rPr>
        <w:fldChar w:fldCharType="end"/>
      </w:r>
      <w:r w:rsidRPr="00353E38">
        <w:rPr>
          <w:vanish w:val="0"/>
          <w:sz w:val="12"/>
          <w:szCs w:val="14"/>
          <w:rtl/>
        </w:rPr>
        <w:t>]</w:t>
      </w:r>
      <w:r w:rsidRPr="00353E38">
        <w:rPr>
          <w:rFonts w:hint="cs"/>
          <w:vanish w:val="0"/>
          <w:sz w:val="12"/>
          <w:szCs w:val="14"/>
          <w:rtl/>
        </w:rPr>
        <w:t>,</w:t>
      </w:r>
      <w:r w:rsidRPr="00353E38">
        <w:rPr>
          <w:vanish w:val="0"/>
          <w:rtl/>
        </w:rPr>
        <w:t xml:space="preserve"> </w:t>
      </w:r>
      <w:r w:rsidRPr="00353E38">
        <w:rPr>
          <w:rFonts w:hint="cs"/>
          <w:vanish w:val="0"/>
          <w:rtl/>
        </w:rPr>
        <w:t>א"כ קשה עליו מה שהוכיח</w:t>
      </w:r>
      <w:r w:rsidRPr="00353E38">
        <w:rPr>
          <w:vanish w:val="0"/>
          <w:rtl/>
        </w:rPr>
        <w:t xml:space="preserve"> </w:t>
      </w:r>
      <w:r w:rsidRPr="00353E38">
        <w:rPr>
          <w:rFonts w:hint="cs"/>
          <w:b/>
          <w:bCs/>
          <w:vanish w:val="0"/>
          <w:rtl/>
        </w:rPr>
        <w:t>הרמב"ם</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Ref166492387 \r</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יט)</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 xml:space="preserve">מכל גט באר"י דא"צ קיום, דמוכח דלא חיישינן למזויף, ועיי"ש במ"ש </w:t>
      </w:r>
      <w:r w:rsidRPr="00353E38">
        <w:rPr>
          <w:rFonts w:hint="cs"/>
          <w:b/>
          <w:bCs/>
          <w:vanish w:val="0"/>
          <w:rtl/>
        </w:rPr>
        <w:t>בחי' רבי נחום</w:t>
      </w:r>
      <w:r w:rsidRPr="00353E38">
        <w:rPr>
          <w:rFonts w:hint="cs"/>
          <w:vanish w:val="0"/>
          <w:rtl/>
        </w:rPr>
        <w:t xml:space="preserve"> בזה.</w:t>
      </w:r>
    </w:p>
    <w:p w14:paraId="6F25E26D" w14:textId="77777777" w:rsidR="00FD72BC" w:rsidRPr="00353E38" w:rsidRDefault="00FD72BC" w:rsidP="00724A46">
      <w:pPr>
        <w:pStyle w:val="afffffe"/>
        <w:rPr>
          <w:vanish/>
          <w:rtl/>
        </w:rPr>
      </w:pPr>
      <w:bookmarkStart w:id="565" w:name="_Hlk166360087"/>
      <w:r w:rsidRPr="00353E38">
        <w:rPr>
          <w:vanish/>
          <w:rtl/>
        </w:rPr>
        <w:t>חדושי ר' נחום גיטין ב</w:t>
      </w:r>
      <w:r w:rsidRPr="00353E38">
        <w:rPr>
          <w:rFonts w:hint="cs"/>
          <w:vanish/>
          <w:rtl/>
        </w:rPr>
        <w:t>'</w:t>
      </w:r>
      <w:r w:rsidRPr="00353E38">
        <w:rPr>
          <w:vanish/>
          <w:rtl/>
        </w:rPr>
        <w:t xml:space="preserve"> ע</w:t>
      </w:r>
      <w:r w:rsidRPr="00353E38">
        <w:rPr>
          <w:rFonts w:hint="cs"/>
          <w:vanish/>
          <w:rtl/>
        </w:rPr>
        <w:t>"</w:t>
      </w:r>
      <w:r w:rsidRPr="00353E38">
        <w:rPr>
          <w:vanish/>
          <w:rtl/>
        </w:rPr>
        <w:t>א</w:t>
      </w:r>
      <w:r w:rsidRPr="00353E38">
        <w:rPr>
          <w:rFonts w:hint="cs"/>
          <w:vanish/>
          <w:rtl/>
        </w:rPr>
        <w:t xml:space="preserve"> אות י"ט ד"ה</w:t>
      </w:r>
      <w:r w:rsidRPr="00353E38">
        <w:rPr>
          <w:vanish/>
          <w:rtl/>
        </w:rPr>
        <w:t xml:space="preserve"> </w:t>
      </w:r>
      <w:r w:rsidRPr="00353E38">
        <w:rPr>
          <w:rFonts w:hint="cs"/>
          <w:vanish/>
          <w:rtl/>
        </w:rPr>
        <w:t>אמנם</w:t>
      </w:r>
    </w:p>
    <w:p w14:paraId="1B6C5188" w14:textId="77777777" w:rsidR="00FD72BC" w:rsidRDefault="00FD72BC" w:rsidP="00FD72BC">
      <w:pPr>
        <w:pStyle w:val="a1"/>
        <w:rPr>
          <w:rtl/>
        </w:rPr>
      </w:pPr>
      <w:r>
        <w:rPr>
          <w:rtl/>
        </w:rPr>
        <w:t>אמנם לקושטא דמילתא לא נראה שזוהי כונת הראב"ד, דמסתימת ד' הראב"ד בפי"ב מגירושין ובפ"ו מעבדים נראה שאין חילוק בין א"י לחו"ל וגם בא"י בעי' קיום, וכ"כ הלח"מ בשם המהר"י בן לב.</w:t>
      </w:r>
    </w:p>
    <w:p w14:paraId="25809178" w14:textId="77777777" w:rsidR="00FD72BC" w:rsidRDefault="00FD72BC" w:rsidP="00FD72BC">
      <w:pPr>
        <w:pStyle w:val="1"/>
        <w:rPr>
          <w:rtl/>
        </w:rPr>
      </w:pPr>
      <w:bookmarkStart w:id="566" w:name="_Toc166660316"/>
      <w:bookmarkEnd w:id="565"/>
      <w:r>
        <w:rPr>
          <w:rFonts w:hint="cs"/>
          <w:rtl/>
        </w:rPr>
        <w:t>בי' רבי ראובן בראב"ד דתקנת בפ"נ לא שייכא לתקנת נאמנות</w:t>
      </w:r>
      <w:bookmarkEnd w:id="566"/>
    </w:p>
    <w:p w14:paraId="505971DF" w14:textId="77777777" w:rsidR="00FD72BC" w:rsidRPr="00724A46" w:rsidRDefault="00FD72BC" w:rsidP="00724A46">
      <w:pPr>
        <w:pStyle w:val="afffff7"/>
        <w:rPr>
          <w:rtl/>
        </w:rPr>
      </w:pPr>
      <w:bookmarkStart w:id="567" w:name="_Toc166626935"/>
      <w:bookmarkStart w:id="568" w:name="_Toc173964338"/>
      <w:r w:rsidRPr="00724A46">
        <w:rPr>
          <w:rFonts w:hint="cs"/>
          <w:rtl/>
        </w:rPr>
        <w:t>חידושי ר</w:t>
      </w:r>
      <w:r w:rsidRPr="00724A46">
        <w:rPr>
          <w:rtl/>
        </w:rPr>
        <w:t>'</w:t>
      </w:r>
      <w:r w:rsidRPr="00724A46">
        <w:rPr>
          <w:rFonts w:hint="cs"/>
          <w:rtl/>
        </w:rPr>
        <w:t xml:space="preserve"> ראובן גיטין סימן ח' אות ב' ד"ה והנה</w:t>
      </w:r>
      <w:bookmarkEnd w:id="567"/>
      <w:r w:rsidRPr="00724A46">
        <w:rPr>
          <w:rtl/>
        </w:rPr>
        <w:t xml:space="preserve"> (א)</w:t>
      </w:r>
      <w:bookmarkEnd w:id="568"/>
    </w:p>
    <w:p w14:paraId="12726A95" w14:textId="77777777" w:rsidR="00FD72BC" w:rsidRDefault="00FD72BC" w:rsidP="00FD72BC">
      <w:pPr>
        <w:pStyle w:val="a7"/>
        <w:rPr>
          <w:rtl/>
        </w:rPr>
      </w:pPr>
      <w:bookmarkStart w:id="569" w:name="_Toc166660317"/>
      <w:r>
        <w:rPr>
          <w:rFonts w:hint="cs"/>
          <w:rtl/>
        </w:rPr>
        <w:t>בי' רבי ראובן דאחר הנתינה לא נאמן בבפ"נ כתוס' דלא דייק או כרש"י דכלתה השליחות</w:t>
      </w:r>
      <w:bookmarkEnd w:id="569"/>
    </w:p>
    <w:p w14:paraId="4A6F7F30" w14:textId="257E821A" w:rsidR="00FD72BC" w:rsidRPr="00E30D25" w:rsidRDefault="00FD72BC" w:rsidP="00E80966">
      <w:pPr>
        <w:pStyle w:val="a2"/>
        <w:rPr>
          <w:rtl/>
        </w:rPr>
      </w:pPr>
      <w:bookmarkStart w:id="570" w:name="_Ref166148000"/>
      <w:r>
        <w:rPr>
          <w:rFonts w:hint="cs"/>
          <w:rtl/>
        </w:rPr>
        <w:t>כתב</w:t>
      </w:r>
      <w:r>
        <w:rPr>
          <w:rtl/>
        </w:rPr>
        <w:t xml:space="preserve"> </w:t>
      </w:r>
      <w:r w:rsidRPr="00E64443">
        <w:rPr>
          <w:rFonts w:hint="cs"/>
          <w:b/>
          <w:bCs/>
          <w:rtl/>
        </w:rPr>
        <w:t>ב</w:t>
      </w:r>
      <w:r w:rsidRPr="00E64443">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Ref166148000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קו)</w:t>
      </w:r>
      <w:r w:rsidRPr="00E30D25">
        <w:rPr>
          <w:b/>
          <w:bCs/>
          <w:rtl/>
        </w:rPr>
        <w:fldChar w:fldCharType="end"/>
      </w:r>
      <w:r w:rsidRPr="00E30D25">
        <w:rPr>
          <w:b/>
          <w:bCs/>
          <w:rtl/>
        </w:rPr>
        <w:t xml:space="preserve"> &gt;</w:t>
      </w:r>
      <w:r w:rsidRPr="00E30D25">
        <w:rPr>
          <w:rFonts w:hint="cs"/>
          <w:b/>
          <w:bCs/>
          <w:rtl/>
        </w:rPr>
        <w:t>חי' רבי ראובן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ח' אות ב' ד"ה והנה</w:t>
      </w:r>
      <w:r w:rsidRPr="00E30D25">
        <w:rPr>
          <w:rFonts w:ascii="Calibri" w:eastAsia="Times New Roman" w:hAnsi="Calibri" w:cs="Guttman Rashi"/>
          <w:noProof w:val="0"/>
          <w:sz w:val="10"/>
          <w:szCs w:val="12"/>
          <w:rtl/>
        </w:rPr>
        <w:t>)</w:t>
      </w:r>
      <w:r w:rsidRPr="00E30D25">
        <w:rPr>
          <w:rtl/>
        </w:rPr>
        <w:t xml:space="preserve">= </w:t>
      </w:r>
      <w:bookmarkEnd w:id="570"/>
      <w:r w:rsidRPr="00E30D25">
        <w:rPr>
          <w:rFonts w:hint="cs"/>
          <w:rtl/>
        </w:rPr>
        <w:t>דהא דהשליח אינו נאמן לאחר הנתינה לומר בפ"נ ובפ"נ, הוא כיון דרק בשעת הנתינה מדייק דייק, כדביארו</w:t>
      </w:r>
      <w:r w:rsidRPr="00E30D25">
        <w:rPr>
          <w:rtl/>
        </w:rPr>
        <w:t xml:space="preserve"> </w:t>
      </w:r>
      <w:r w:rsidRPr="00E30D25">
        <w:rPr>
          <w:b/>
          <w:bCs/>
          <w:rtl/>
        </w:rPr>
        <w:t>ה&lt; &gt;</w:t>
      </w:r>
      <w:r w:rsidRPr="00E30D25">
        <w:rPr>
          <w:rFonts w:hint="cs"/>
          <w:b/>
          <w:bCs/>
          <w:rtl/>
        </w:rPr>
        <w:t>תוס'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פד: ד"ה אמר</w:t>
      </w:r>
      <w:r w:rsidRPr="00E30D25">
        <w:rPr>
          <w:rFonts w:ascii="Calibri" w:eastAsia="Times New Roman" w:hAnsi="Calibri" w:cs="Guttman Rashi"/>
          <w:noProof w:val="0"/>
          <w:sz w:val="10"/>
          <w:szCs w:val="12"/>
          <w:rtl/>
        </w:rPr>
        <w:t>)</w:t>
      </w:r>
      <w:r w:rsidRPr="00E30D25">
        <w:rPr>
          <w:rtl/>
        </w:rPr>
        <w:t>=</w:t>
      </w:r>
      <w:r w:rsidRPr="00E30D25">
        <w:rPr>
          <w:rFonts w:hint="cs"/>
          <w:rtl/>
        </w:rPr>
        <w:t>, או כיון דרק לשליח האמינו רבנן באמירת בפ"נ ובפ"נ, כדביאר</w:t>
      </w:r>
      <w:r w:rsidRPr="00E30D25">
        <w:rPr>
          <w:rtl/>
        </w:rPr>
        <w:t xml:space="preserve"> </w:t>
      </w:r>
      <w:r w:rsidRPr="00E30D25">
        <w:rPr>
          <w:b/>
          <w:bCs/>
          <w:rtl/>
        </w:rPr>
        <w:t>&lt; &gt;</w:t>
      </w:r>
      <w:r w:rsidRPr="00E30D25">
        <w:rPr>
          <w:rFonts w:hint="cs"/>
          <w:b/>
          <w:bCs/>
          <w:rtl/>
        </w:rPr>
        <w:t>רש"י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טו. ד"ה תקנת</w:t>
      </w:r>
      <w:r w:rsidRPr="00E30D25">
        <w:rPr>
          <w:rFonts w:ascii="Calibri" w:eastAsia="Times New Roman" w:hAnsi="Calibri" w:cs="Guttman Rashi"/>
          <w:noProof w:val="0"/>
          <w:sz w:val="10"/>
          <w:szCs w:val="12"/>
          <w:rtl/>
        </w:rPr>
        <w:t>)</w:t>
      </w:r>
      <w:r w:rsidRPr="00E30D25">
        <w:rPr>
          <w:rtl/>
        </w:rPr>
        <w:t>=</w:t>
      </w:r>
      <w:r w:rsidRPr="00E30D25">
        <w:rPr>
          <w:rFonts w:hint="cs"/>
          <w:rtl/>
        </w:rPr>
        <w:t>, ואחר הנתינה כבר כלתה השליחות, וכדביאר</w:t>
      </w:r>
      <w:r w:rsidRPr="00E30D25">
        <w:rPr>
          <w:rtl/>
        </w:rPr>
        <w:t xml:space="preserve"> </w:t>
      </w:r>
      <w:r w:rsidRPr="00E30D25">
        <w:rPr>
          <w:b/>
          <w:bCs/>
          <w:rtl/>
        </w:rPr>
        <w:t>ה&lt; &gt;</w:t>
      </w:r>
      <w:r w:rsidRPr="00E30D25">
        <w:rPr>
          <w:rFonts w:hint="cs"/>
          <w:b/>
          <w:bCs/>
          <w:rtl/>
        </w:rPr>
        <w:t xml:space="preserve">תוס' רי"ד לקמן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 ד"ה אלא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לענין שליח דאחר שיצא הגט מידו אינו נאמן לומר בפ"נ ובפ"נ, וה"ה הכא כשכלתה השליחות.</w:t>
      </w:r>
      <w:r w:rsidRPr="00E30D25">
        <w:rPr>
          <w:rtl/>
        </w:rPr>
        <w:t xml:space="preserve"> </w:t>
      </w:r>
    </w:p>
    <w:p w14:paraId="326F42F5" w14:textId="77777777" w:rsidR="00FD72BC" w:rsidRDefault="00FD72BC" w:rsidP="00724A46">
      <w:pPr>
        <w:pStyle w:val="afffffe"/>
        <w:rPr>
          <w:rtl/>
        </w:rPr>
      </w:pPr>
      <w:r>
        <w:rPr>
          <w:rFonts w:hint="cs"/>
          <w:rtl/>
        </w:rPr>
        <w:t>חידושי רבי ראובן גיטין סימן ח' אות ב' ד"ה והנה</w:t>
      </w:r>
    </w:p>
    <w:p w14:paraId="716887C5" w14:textId="77777777" w:rsidR="00FD72BC" w:rsidRDefault="00FD72BC" w:rsidP="00FD72BC">
      <w:pPr>
        <w:pStyle w:val="a1"/>
        <w:rPr>
          <w:rtl/>
        </w:rPr>
      </w:pPr>
      <w:r w:rsidRPr="00D80F20">
        <w:rPr>
          <w:rStyle w:val="afffffffff5"/>
          <w:rFonts w:hint="cs"/>
          <w:vanish/>
          <w:rtl/>
        </w:rPr>
        <w:t>והנה</w:t>
      </w:r>
      <w:r w:rsidRPr="00D80F20">
        <w:rPr>
          <w:rStyle w:val="afffffffff5"/>
          <w:vanish/>
          <w:rtl/>
        </w:rPr>
        <w:t xml:space="preserve"> במה דבעינן יחזור ויתננו וכו ולא </w:t>
      </w:r>
      <w:r w:rsidRPr="00D80F20">
        <w:rPr>
          <w:rStyle w:val="afffffffff5"/>
          <w:rFonts w:hint="cs"/>
          <w:vanish/>
          <w:rtl/>
        </w:rPr>
        <w:t xml:space="preserve">סגי </w:t>
      </w:r>
      <w:r w:rsidRPr="00D80F20">
        <w:rPr>
          <w:rStyle w:val="afffffffff5"/>
          <w:vanish/>
          <w:rtl/>
        </w:rPr>
        <w:t>במה שיאמר אחר נתינה בפ"נ ובפ"נ</w:t>
      </w:r>
      <w:r w:rsidRPr="00626B06">
        <w:rPr>
          <w:rtl/>
        </w:rPr>
        <w:t xml:space="preserve"> משמע שהוא משום שאחר נתינה שוב אינו נאמן והטעם כתבו התוס</w:t>
      </w:r>
      <w:r>
        <w:rPr>
          <w:rFonts w:hint="cs"/>
          <w:rtl/>
        </w:rPr>
        <w:t>'</w:t>
      </w:r>
      <w:r w:rsidRPr="00626B06">
        <w:rPr>
          <w:rtl/>
        </w:rPr>
        <w:t xml:space="preserve"> בד</w:t>
      </w:r>
      <w:r>
        <w:rPr>
          <w:rFonts w:hint="cs"/>
          <w:rtl/>
        </w:rPr>
        <w:t>ף</w:t>
      </w:r>
      <w:r w:rsidRPr="00626B06">
        <w:rPr>
          <w:rtl/>
        </w:rPr>
        <w:t xml:space="preserve"> פד</w:t>
      </w:r>
      <w:r>
        <w:rPr>
          <w:rFonts w:hint="cs"/>
          <w:rtl/>
        </w:rPr>
        <w:t>:</w:t>
      </w:r>
      <w:r w:rsidRPr="00626B06">
        <w:rPr>
          <w:rtl/>
        </w:rPr>
        <w:t xml:space="preserve"> בתירו</w:t>
      </w:r>
      <w:r>
        <w:rPr>
          <w:rFonts w:hint="cs"/>
          <w:rtl/>
        </w:rPr>
        <w:t>ץ</w:t>
      </w:r>
      <w:r w:rsidRPr="00626B06">
        <w:rPr>
          <w:rtl/>
        </w:rPr>
        <w:t xml:space="preserve"> שני שם משום דדווקא כשיאמר בשעת נתינה מידק דייק וכ"כ הרשב"א שם וכ</w:t>
      </w:r>
      <w:r>
        <w:rPr>
          <w:rFonts w:hint="cs"/>
          <w:rtl/>
        </w:rPr>
        <w:t>"כ</w:t>
      </w:r>
      <w:r w:rsidRPr="00626B06">
        <w:rPr>
          <w:rtl/>
        </w:rPr>
        <w:t xml:space="preserve"> הריטב"א בד</w:t>
      </w:r>
      <w:r>
        <w:rPr>
          <w:rFonts w:hint="cs"/>
          <w:rtl/>
        </w:rPr>
        <w:t>ף</w:t>
      </w:r>
      <w:r w:rsidRPr="00626B06">
        <w:rPr>
          <w:rtl/>
        </w:rPr>
        <w:t xml:space="preserve"> כ"ד ועוד י"ל הטעם משום דדווקא לשליח הימנוהו רבנן ולא לאינש אחרינא כמו שפי רש"י בד</w:t>
      </w:r>
      <w:r>
        <w:rPr>
          <w:rFonts w:hint="cs"/>
          <w:rtl/>
        </w:rPr>
        <w:t>ף</w:t>
      </w:r>
      <w:r w:rsidRPr="00626B06">
        <w:rPr>
          <w:rtl/>
        </w:rPr>
        <w:t xml:space="preserve"> ט"ו וכמו שכתב בתשב</w:t>
      </w:r>
      <w:r>
        <w:rPr>
          <w:rFonts w:hint="cs"/>
          <w:rtl/>
        </w:rPr>
        <w:t>"ץ</w:t>
      </w:r>
      <w:r w:rsidRPr="00626B06">
        <w:rPr>
          <w:rtl/>
        </w:rPr>
        <w:t xml:space="preserve"> ח"א </w:t>
      </w:r>
      <w:r>
        <w:rPr>
          <w:rFonts w:hint="cs"/>
          <w:rtl/>
        </w:rPr>
        <w:t xml:space="preserve">סי' </w:t>
      </w:r>
      <w:r w:rsidRPr="00626B06">
        <w:rPr>
          <w:rtl/>
        </w:rPr>
        <w:t xml:space="preserve">כ"ה שהובא בב"י סי קמ"ב שהשולח את </w:t>
      </w:r>
      <w:r>
        <w:rPr>
          <w:rFonts w:hint="cs"/>
          <w:rtl/>
        </w:rPr>
        <w:t>הגט</w:t>
      </w:r>
      <w:r w:rsidRPr="00626B06">
        <w:rPr>
          <w:rtl/>
        </w:rPr>
        <w:t xml:space="preserve"> לשלוחו ע"י אחד אין זה נאמן לומר בפ"נ ובפ"נ כיון שאין זה שלוחו אלא מעשה קו</w:t>
      </w:r>
      <w:r>
        <w:rPr>
          <w:rFonts w:hint="cs"/>
          <w:rtl/>
        </w:rPr>
        <w:t>ף</w:t>
      </w:r>
      <w:r w:rsidRPr="00626B06">
        <w:rPr>
          <w:rtl/>
        </w:rPr>
        <w:t xml:space="preserve"> בעלמא קעבד ומשו"ה </w:t>
      </w:r>
      <w:r>
        <w:rPr>
          <w:rFonts w:hint="cs"/>
          <w:rtl/>
        </w:rPr>
        <w:t xml:space="preserve">גם </w:t>
      </w:r>
      <w:r w:rsidRPr="00626B06">
        <w:rPr>
          <w:rtl/>
        </w:rPr>
        <w:t>השליח לאחר נתינה כבר כלתה שליחותו וכ"כ בתוס</w:t>
      </w:r>
      <w:r>
        <w:rPr>
          <w:rFonts w:hint="cs"/>
          <w:rtl/>
        </w:rPr>
        <w:t>'</w:t>
      </w:r>
      <w:r w:rsidRPr="00626B06">
        <w:rPr>
          <w:rtl/>
        </w:rPr>
        <w:t xml:space="preserve"> רי"ד </w:t>
      </w:r>
      <w:r>
        <w:rPr>
          <w:rFonts w:hint="cs"/>
          <w:rtl/>
        </w:rPr>
        <w:t>דף ט'</w:t>
      </w:r>
      <w:r w:rsidRPr="00626B06">
        <w:rPr>
          <w:rtl/>
        </w:rPr>
        <w:t xml:space="preserve"> דכיון </w:t>
      </w:r>
      <w:r>
        <w:rPr>
          <w:rFonts w:hint="cs"/>
          <w:rtl/>
        </w:rPr>
        <w:t>שיצ</w:t>
      </w:r>
      <w:r w:rsidRPr="00626B06">
        <w:rPr>
          <w:rtl/>
        </w:rPr>
        <w:t>אה השליחות מידו שוב אינו נאמן וכ"כ בד</w:t>
      </w:r>
      <w:r>
        <w:rPr>
          <w:rFonts w:hint="cs"/>
          <w:rtl/>
        </w:rPr>
        <w:t>ף ה:</w:t>
      </w:r>
      <w:r w:rsidRPr="00626B06">
        <w:rPr>
          <w:rtl/>
        </w:rPr>
        <w:t xml:space="preserve"> אליבא דר"מ </w:t>
      </w:r>
      <w:r>
        <w:rPr>
          <w:rFonts w:hint="cs"/>
          <w:rtl/>
        </w:rPr>
        <w:t>ו</w:t>
      </w:r>
      <w:r w:rsidRPr="00626B06">
        <w:rPr>
          <w:rtl/>
        </w:rPr>
        <w:t>אליבא דרבנן כתב שם הטעם משום שאינו נראה כשלוחו</w:t>
      </w:r>
      <w:r>
        <w:rPr>
          <w:rFonts w:hint="cs"/>
          <w:rtl/>
        </w:rPr>
        <w:t>.</w:t>
      </w:r>
    </w:p>
    <w:p w14:paraId="522D7771" w14:textId="77777777" w:rsidR="00FD72BC" w:rsidRPr="00724A46" w:rsidRDefault="00FD72BC" w:rsidP="00724A46">
      <w:pPr>
        <w:pStyle w:val="afffff7"/>
      </w:pPr>
      <w:bookmarkStart w:id="571" w:name="_Toc166626936"/>
      <w:bookmarkStart w:id="572" w:name="_Toc173964339"/>
      <w:r w:rsidRPr="00724A46">
        <w:rPr>
          <w:rFonts w:hint="cs"/>
          <w:rtl/>
        </w:rPr>
        <w:t>חידושי ר</w:t>
      </w:r>
      <w:r w:rsidRPr="00724A46">
        <w:rPr>
          <w:rtl/>
        </w:rPr>
        <w:t>'</w:t>
      </w:r>
      <w:r w:rsidRPr="00724A46">
        <w:rPr>
          <w:rFonts w:hint="cs"/>
          <w:rtl/>
        </w:rPr>
        <w:t xml:space="preserve"> ראובן גיטין סימן ח' אות ב' ד"ה ובדף</w:t>
      </w:r>
      <w:bookmarkEnd w:id="571"/>
      <w:r w:rsidRPr="00724A46">
        <w:rPr>
          <w:rtl/>
        </w:rPr>
        <w:t xml:space="preserve"> (א)</w:t>
      </w:r>
      <w:bookmarkEnd w:id="572"/>
    </w:p>
    <w:p w14:paraId="354C1307" w14:textId="77777777" w:rsidR="00FD72BC" w:rsidRDefault="00FD72BC" w:rsidP="00FD72BC">
      <w:pPr>
        <w:pStyle w:val="a7"/>
        <w:rPr>
          <w:rtl/>
        </w:rPr>
      </w:pPr>
      <w:bookmarkStart w:id="573" w:name="_Toc166660318"/>
      <w:r>
        <w:rPr>
          <w:rFonts w:hint="cs"/>
          <w:rtl/>
        </w:rPr>
        <w:t>בי' רבי ראובן בראב"ד דבחו"ל חיישינן לזיוף בלא ערעור דאחר נתינה לא דייקה ואינה שליח</w:t>
      </w:r>
      <w:bookmarkEnd w:id="573"/>
    </w:p>
    <w:p w14:paraId="4282B960" w14:textId="3D404072" w:rsidR="00FD72BC" w:rsidRPr="00353E38" w:rsidRDefault="00FD72BC" w:rsidP="00E80966">
      <w:pPr>
        <w:pStyle w:val="a2"/>
        <w:rPr>
          <w:vanish w:val="0"/>
        </w:rPr>
      </w:pPr>
      <w:bookmarkStart w:id="574" w:name="_Ref166651351"/>
      <w:bookmarkStart w:id="575" w:name="_Ref166361986"/>
      <w:r>
        <w:rPr>
          <w:rFonts w:hint="cs"/>
          <w:rtl/>
        </w:rPr>
        <w:t>ובמ"ש</w:t>
      </w:r>
      <w:r>
        <w:rPr>
          <w:rtl/>
        </w:rPr>
        <w:t xml:space="preserve"> </w:t>
      </w:r>
      <w:r w:rsidRPr="004F15D8">
        <w:rPr>
          <w:rFonts w:hint="cs"/>
          <w:b/>
          <w:bCs/>
          <w:rtl/>
        </w:rPr>
        <w:t>הראב"ד</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Ref165799198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122AA5">
        <w:rPr>
          <w:rFonts w:ascii="Calibri" w:eastAsia="Times New Roman" w:hAnsi="Calibri" w:cs="Guttman Rashi"/>
          <w:noProof w:val="0"/>
          <w:sz w:val="10"/>
          <w:szCs w:val="12"/>
          <w:rtl/>
        </w:rPr>
        <w:fldChar w:fldCharType="end"/>
      </w:r>
      <w:r>
        <w:rPr>
          <w:rtl/>
        </w:rPr>
        <w:t xml:space="preserve"> </w:t>
      </w:r>
      <w:r w:rsidRPr="00A37A36">
        <w:rPr>
          <w:rFonts w:hint="cs"/>
          <w:b/>
          <w:bCs/>
          <w:rtl/>
        </w:rPr>
        <w:t>והריב"ש</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Ref166616826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לג)</w:t>
      </w:r>
      <w:r w:rsidRPr="00122AA5">
        <w:rPr>
          <w:rFonts w:ascii="Calibri" w:eastAsia="Times New Roman" w:hAnsi="Calibri" w:cs="Guttman Rashi"/>
          <w:noProof w:val="0"/>
          <w:sz w:val="10"/>
          <w:szCs w:val="12"/>
          <w:rtl/>
        </w:rPr>
        <w:fldChar w:fldCharType="end"/>
      </w:r>
      <w:r>
        <w:rPr>
          <w:rtl/>
        </w:rPr>
        <w:t xml:space="preserve"> </w:t>
      </w:r>
      <w:r>
        <w:rPr>
          <w:rFonts w:hint="cs"/>
          <w:rtl/>
        </w:rPr>
        <w:t>דאשה שהגט יוצא מתח"י צריכה לקיים את הגט, ואינה נאמנת לומר בפ"נ ובפ"נ, ואם לא קיימה וערער הבעל צריך לחוש לערעורו, ביאר</w:t>
      </w:r>
      <w:r>
        <w:rPr>
          <w:rtl/>
        </w:rPr>
        <w:t xml:space="preserve"> </w:t>
      </w:r>
      <w:r w:rsidRPr="00A37A36">
        <w:rPr>
          <w:rFonts w:hint="cs"/>
          <w:b/>
          <w:bCs/>
          <w:rtl/>
        </w:rPr>
        <w:t>ב</w:t>
      </w:r>
      <w:r w:rsidRPr="00A37A36">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Ref166361986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קז)</w:t>
      </w:r>
      <w:r w:rsidRPr="00E30D25">
        <w:rPr>
          <w:b/>
          <w:bCs/>
          <w:rtl/>
        </w:rPr>
        <w:fldChar w:fldCharType="end"/>
      </w:r>
      <w:r w:rsidRPr="00E30D25">
        <w:rPr>
          <w:b/>
          <w:bCs/>
          <w:rtl/>
        </w:rPr>
        <w:t xml:space="preserve"> &gt;</w:t>
      </w:r>
      <w:r w:rsidRPr="00E30D25">
        <w:rPr>
          <w:rFonts w:hint="cs"/>
          <w:b/>
          <w:bCs/>
          <w:rtl/>
        </w:rPr>
        <w:t>חי' רבי ראובן</w:t>
      </w:r>
      <w:r w:rsidRPr="00353E38">
        <w:rPr>
          <w:rStyle w:val="aff4"/>
          <w:vanish/>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סי' ח' אות ב' ד"ה ובדף</w:t>
      </w:r>
      <w:r w:rsidRPr="00353E38">
        <w:rPr>
          <w:rFonts w:ascii="Calibri" w:eastAsia="Times New Roman" w:hAnsi="Calibri" w:cs="Guttman Rashi"/>
          <w:noProof w:val="0"/>
          <w:vanish w:val="0"/>
          <w:sz w:val="10"/>
          <w:szCs w:val="12"/>
          <w:rtl/>
        </w:rPr>
        <w:t>)</w:t>
      </w:r>
      <w:r w:rsidRPr="00353E38">
        <w:rPr>
          <w:vanish w:val="0"/>
          <w:rtl/>
        </w:rPr>
        <w:t xml:space="preserve">= </w:t>
      </w:r>
      <w:r w:rsidRPr="00353E38">
        <w:rPr>
          <w:rFonts w:hint="cs"/>
          <w:vanish w:val="0"/>
          <w:rtl/>
        </w:rPr>
        <w:t>דרק באשה שהביאה גט באר"י א"צ קיום, כיון שאם הבעל יערער העדים מצויים, אבל בחו"ל שאין עדים מצויים לקיימו אף כשלא ערער הבעל חיישינן למזויף אף כשלא ערער הבעל, וכמ"ש</w:t>
      </w:r>
      <w:r w:rsidRPr="00353E38">
        <w:rPr>
          <w:vanish w:val="0"/>
          <w:rtl/>
        </w:rPr>
        <w:t xml:space="preserve"> </w:t>
      </w:r>
      <w:r w:rsidRPr="00353E38">
        <w:rPr>
          <w:b/>
          <w:bCs/>
          <w:vanish w:val="0"/>
          <w:rtl/>
        </w:rPr>
        <w:t>ה&lt; &gt;</w:t>
      </w:r>
      <w:r w:rsidRPr="00353E38">
        <w:rPr>
          <w:rFonts w:hint="cs"/>
          <w:b/>
          <w:bCs/>
          <w:vanish w:val="0"/>
          <w:rtl/>
        </w:rPr>
        <w:t>גר"א</w:t>
      </w:r>
      <w:r w:rsidRPr="00353E38">
        <w:rPr>
          <w:b/>
          <w:bCs/>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סי' קמ"ב סקמ"ז</w:t>
      </w:r>
      <w:r w:rsidRPr="00353E38">
        <w:rPr>
          <w:rFonts w:ascii="Calibri" w:eastAsia="Times New Roman" w:hAnsi="Calibri" w:cs="Guttman Rashi"/>
          <w:noProof w:val="0"/>
          <w:vanish w:val="0"/>
          <w:sz w:val="10"/>
          <w:szCs w:val="12"/>
          <w:rtl/>
        </w:rPr>
        <w:t>)</w:t>
      </w:r>
      <w:r w:rsidRPr="00353E38">
        <w:rPr>
          <w:vanish w:val="0"/>
          <w:rtl/>
        </w:rPr>
        <w:t xml:space="preserve">= </w:t>
      </w:r>
      <w:r w:rsidRPr="00353E38">
        <w:rPr>
          <w:rFonts w:hint="cs"/>
          <w:vanish w:val="0"/>
          <w:rtl/>
        </w:rPr>
        <w:t>בדעת</w:t>
      </w:r>
      <w:r w:rsidRPr="00353E38">
        <w:rPr>
          <w:b/>
          <w:bCs/>
          <w:vanish w:val="0"/>
          <w:rtl/>
        </w:rPr>
        <w:t xml:space="preserve"> </w:t>
      </w:r>
      <w:r w:rsidRPr="00353E38">
        <w:rPr>
          <w:rFonts w:hint="cs"/>
          <w:b/>
          <w:bCs/>
          <w:vanish w:val="0"/>
          <w:rtl/>
        </w:rPr>
        <w:t>הראב"ד והריב"ש</w:t>
      </w:r>
      <w:r w:rsidRPr="00353E38">
        <w:rPr>
          <w:vanish w:val="0"/>
          <w:rtl/>
        </w:rPr>
        <w:t xml:space="preserve"> </w:t>
      </w:r>
      <w:r w:rsidRPr="00353E38">
        <w:rPr>
          <w:rFonts w:hint="cs"/>
          <w:vanish w:val="0"/>
          <w:rtl/>
        </w:rPr>
        <w:t>דהיא אסורה לינשא בלא קיום, וכתב</w:t>
      </w:r>
      <w:r w:rsidRPr="00353E38">
        <w:rPr>
          <w:b/>
          <w:bCs/>
          <w:vanish w:val="0"/>
          <w:rtl/>
        </w:rPr>
        <w:t xml:space="preserve"> </w:t>
      </w:r>
      <w:r w:rsidRPr="00353E38">
        <w:rPr>
          <w:rFonts w:hint="cs"/>
          <w:b/>
          <w:bCs/>
          <w:vanish w:val="0"/>
          <w:rtl/>
        </w:rPr>
        <w:t>רבי ראובן</w:t>
      </w:r>
      <w:r w:rsidRPr="00353E38">
        <w:rPr>
          <w:vanish w:val="0"/>
          <w:rtl/>
        </w:rPr>
        <w:t xml:space="preserve"> </w:t>
      </w:r>
      <w:r w:rsidRPr="00353E38">
        <w:rPr>
          <w:rFonts w:hint="cs"/>
          <w:vanish w:val="0"/>
          <w:rtl/>
        </w:rPr>
        <w:t>דהטעם הוא או כיון דנתינת הגט כבר הייתה בשעת הקבלה, ואחר הנתינה אין לאשה חזקה דדייקא, או כיון דאין לאשה דין שליח.</w:t>
      </w:r>
      <w:bookmarkEnd w:id="574"/>
    </w:p>
    <w:bookmarkEnd w:id="575"/>
    <w:p w14:paraId="2C0E7CCE" w14:textId="77777777" w:rsidR="00FD72BC" w:rsidRPr="00353E38" w:rsidRDefault="00FD72BC" w:rsidP="00724A46">
      <w:pPr>
        <w:pStyle w:val="afffffe"/>
        <w:rPr>
          <w:vanish/>
        </w:rPr>
      </w:pPr>
      <w:r w:rsidRPr="00353E38">
        <w:rPr>
          <w:rFonts w:hint="cs"/>
          <w:vanish/>
          <w:rtl/>
        </w:rPr>
        <w:t>חידושי רבי ראובן גיטין סימן ח' אות ב' ד"ה ובדף</w:t>
      </w:r>
    </w:p>
    <w:p w14:paraId="42D6B803" w14:textId="77777777" w:rsidR="00FD72BC" w:rsidRDefault="00FD72BC" w:rsidP="00FD72BC">
      <w:pPr>
        <w:pStyle w:val="a1"/>
        <w:rPr>
          <w:rFonts w:eastAsia="David"/>
          <w:color w:val="000000" w:themeColor="text1"/>
          <w:sz w:val="14"/>
          <w:szCs w:val="16"/>
          <w:rtl/>
        </w:rPr>
      </w:pPr>
      <w:r>
        <w:rPr>
          <w:rFonts w:hint="cs"/>
          <w:rtl/>
        </w:rPr>
        <w:t>ובדף</w:t>
      </w:r>
      <w:r w:rsidRPr="000101FB">
        <w:rPr>
          <w:rtl/>
        </w:rPr>
        <w:t xml:space="preserve"> כד</w:t>
      </w:r>
      <w:r>
        <w:rPr>
          <w:rFonts w:hint="cs"/>
          <w:rtl/>
        </w:rPr>
        <w:t>.</w:t>
      </w:r>
      <w:r w:rsidRPr="000101FB">
        <w:rPr>
          <w:rtl/>
        </w:rPr>
        <w:t xml:space="preserve"> אהא דתנן האשה </w:t>
      </w:r>
      <w:r>
        <w:rPr>
          <w:rFonts w:hint="cs"/>
          <w:rtl/>
        </w:rPr>
        <w:t>עצ</w:t>
      </w:r>
      <w:r w:rsidRPr="000101FB">
        <w:rPr>
          <w:rtl/>
        </w:rPr>
        <w:t xml:space="preserve">מה מביאה </w:t>
      </w:r>
      <w:r>
        <w:rPr>
          <w:rFonts w:hint="cs"/>
          <w:rtl/>
        </w:rPr>
        <w:t>ג</w:t>
      </w:r>
      <w:r w:rsidRPr="000101FB">
        <w:rPr>
          <w:rtl/>
        </w:rPr>
        <w:t xml:space="preserve">יטה ובלבד </w:t>
      </w:r>
      <w:r>
        <w:rPr>
          <w:rFonts w:hint="cs"/>
          <w:rtl/>
        </w:rPr>
        <w:t>שצ</w:t>
      </w:r>
      <w:r w:rsidRPr="000101FB">
        <w:rPr>
          <w:rtl/>
        </w:rPr>
        <w:t xml:space="preserve">ריכה לומר בפ"נ ובפ"נ פריך </w:t>
      </w:r>
      <w:r>
        <w:rPr>
          <w:rFonts w:hint="cs"/>
          <w:rtl/>
        </w:rPr>
        <w:t>בגמ'</w:t>
      </w:r>
      <w:r w:rsidRPr="000101FB">
        <w:rPr>
          <w:rtl/>
        </w:rPr>
        <w:t xml:space="preserve"> אשה מכ</w:t>
      </w:r>
      <w:r>
        <w:rPr>
          <w:rFonts w:hint="cs"/>
          <w:rtl/>
        </w:rPr>
        <w:t>י</w:t>
      </w:r>
      <w:r w:rsidRPr="000101FB">
        <w:rPr>
          <w:rtl/>
        </w:rPr>
        <w:t xml:space="preserve"> מטא </w:t>
      </w:r>
      <w:r>
        <w:rPr>
          <w:rFonts w:hint="cs"/>
          <w:rtl/>
        </w:rPr>
        <w:t>ג</w:t>
      </w:r>
      <w:r w:rsidRPr="000101FB">
        <w:rPr>
          <w:rtl/>
        </w:rPr>
        <w:t>יטא לידה אי</w:t>
      </w:r>
      <w:r>
        <w:rPr>
          <w:rFonts w:hint="cs"/>
          <w:rtl/>
        </w:rPr>
        <w:t>ג</w:t>
      </w:r>
      <w:r w:rsidRPr="000101FB">
        <w:rPr>
          <w:rtl/>
        </w:rPr>
        <w:t>רשא לה ופירש הראב"ד בפ"ו מעבדים דר"ל שאינה נאמנת לומר בפ"נ וביאר הריב"ש בסי שפ"ה שלא יוע</w:t>
      </w:r>
      <w:r>
        <w:rPr>
          <w:rFonts w:hint="cs"/>
          <w:rtl/>
        </w:rPr>
        <w:t>יל</w:t>
      </w:r>
      <w:r w:rsidRPr="000101FB">
        <w:rPr>
          <w:rtl/>
        </w:rPr>
        <w:t xml:space="preserve"> לה אמירת בפ"נ כמו בשליח </w:t>
      </w:r>
      <w:r w:rsidRPr="000101FB">
        <w:rPr>
          <w:rtl/>
        </w:rPr>
        <w:t xml:space="preserve">אחר שנתן לה </w:t>
      </w:r>
      <w:r>
        <w:rPr>
          <w:rFonts w:hint="cs"/>
          <w:rtl/>
        </w:rPr>
        <w:t>הגט וצ</w:t>
      </w:r>
      <w:r w:rsidRPr="000101FB">
        <w:rPr>
          <w:rtl/>
        </w:rPr>
        <w:t xml:space="preserve">ריכה שיתקיים בחותמיו ועיי"ש שכתב </w:t>
      </w:r>
      <w:r>
        <w:rPr>
          <w:rFonts w:hint="cs"/>
          <w:rtl/>
        </w:rPr>
        <w:t xml:space="preserve">שגם </w:t>
      </w:r>
      <w:r w:rsidRPr="005658B9">
        <w:rPr>
          <w:rtl/>
        </w:rPr>
        <w:t xml:space="preserve">הרמב"ן ס"ל הכי דדין האשה כדין השליח דבא"י אינה </w:t>
      </w:r>
      <w:r>
        <w:rPr>
          <w:rFonts w:hint="cs"/>
          <w:rtl/>
        </w:rPr>
        <w:t>צ</w:t>
      </w:r>
      <w:r w:rsidRPr="005658B9">
        <w:rPr>
          <w:rtl/>
        </w:rPr>
        <w:t xml:space="preserve">ריכה קיום ובחו"ל שאין עדים </w:t>
      </w:r>
      <w:r>
        <w:rPr>
          <w:rFonts w:hint="cs"/>
          <w:rtl/>
        </w:rPr>
        <w:t>מצ</w:t>
      </w:r>
      <w:r w:rsidRPr="005658B9">
        <w:rPr>
          <w:rtl/>
        </w:rPr>
        <w:t>ויין לקיימו ואי אתי בעל ומערער לא תמ</w:t>
      </w:r>
      <w:r>
        <w:rPr>
          <w:rFonts w:hint="cs"/>
          <w:rtl/>
        </w:rPr>
        <w:t>צ</w:t>
      </w:r>
      <w:r w:rsidRPr="005658B9">
        <w:rPr>
          <w:rtl/>
        </w:rPr>
        <w:t>א קיום א</w:t>
      </w:r>
      <w:r>
        <w:rPr>
          <w:rFonts w:hint="cs"/>
          <w:rtl/>
        </w:rPr>
        <w:t>ף</w:t>
      </w:r>
      <w:r w:rsidRPr="005658B9">
        <w:rPr>
          <w:rtl/>
        </w:rPr>
        <w:t xml:space="preserve"> קודם שי</w:t>
      </w:r>
      <w:r>
        <w:rPr>
          <w:rFonts w:hint="cs"/>
          <w:rtl/>
        </w:rPr>
        <w:t>צ</w:t>
      </w:r>
      <w:r w:rsidRPr="005658B9">
        <w:rPr>
          <w:rtl/>
        </w:rPr>
        <w:t xml:space="preserve">א ערעור עליו </w:t>
      </w:r>
      <w:r>
        <w:rPr>
          <w:rFonts w:hint="cs"/>
          <w:rtl/>
        </w:rPr>
        <w:t>צ</w:t>
      </w:r>
      <w:r w:rsidRPr="005658B9">
        <w:rPr>
          <w:rtl/>
        </w:rPr>
        <w:t>ריך לחוש לו והביאו בביה</w:t>
      </w:r>
      <w:r>
        <w:rPr>
          <w:rFonts w:hint="cs"/>
          <w:rtl/>
        </w:rPr>
        <w:t>ג</w:t>
      </w:r>
      <w:r w:rsidRPr="005658B9">
        <w:rPr>
          <w:rtl/>
        </w:rPr>
        <w:t>ר"א סי קמ"ב סקמ"ז והא דאינה נאמנת הוא משום אחד משני הטעמים דלעיל אי משום שלאחר נתינה לא דייקא אי משום דלאו שליח היא</w:t>
      </w:r>
      <w:r>
        <w:rPr>
          <w:rFonts w:hint="cs"/>
          <w:rtl/>
        </w:rPr>
        <w:t>.</w:t>
      </w:r>
    </w:p>
    <w:p w14:paraId="425E2860" w14:textId="77777777" w:rsidR="00FD72BC" w:rsidRDefault="00FD72BC" w:rsidP="00FD72BC">
      <w:pPr>
        <w:pStyle w:val="a7"/>
        <w:rPr>
          <w:rtl/>
        </w:rPr>
      </w:pPr>
      <w:bookmarkStart w:id="576" w:name="_Toc166660319"/>
      <w:r>
        <w:rPr>
          <w:rFonts w:hint="cs"/>
          <w:rtl/>
        </w:rPr>
        <w:t>בי' רבי ראובן בראב"ד דשליח לקבלה דינו כאשה דאחר הנתינה לא דייק ולא שליח לומר בפ"נ</w:t>
      </w:r>
      <w:bookmarkEnd w:id="576"/>
    </w:p>
    <w:p w14:paraId="313FCA2F" w14:textId="77777777" w:rsidR="00FD72BC" w:rsidRPr="00E30D25" w:rsidRDefault="00FD72BC" w:rsidP="00E80966">
      <w:pPr>
        <w:pStyle w:val="a2"/>
        <w:rPr>
          <w:vanish w:val="0"/>
        </w:rPr>
      </w:pPr>
      <w:bookmarkStart w:id="577" w:name="_Ref166598963"/>
      <w:r>
        <w:rPr>
          <w:rFonts w:hint="cs"/>
          <w:rtl/>
        </w:rPr>
        <w:t>וכתב</w:t>
      </w:r>
      <w:r w:rsidRPr="00A37A36">
        <w:rPr>
          <w:b/>
          <w:bCs/>
          <w:rtl/>
        </w:rPr>
        <w:t xml:space="preserve"> </w:t>
      </w:r>
      <w:r w:rsidRPr="00A37A36">
        <w:rPr>
          <w:rFonts w:hint="cs"/>
          <w:b/>
          <w:bCs/>
          <w:rtl/>
        </w:rPr>
        <w:t>רבי ראובן</w:t>
      </w:r>
      <w:r>
        <w:rPr>
          <w:rtl/>
        </w:rPr>
        <w:t xml:space="preserve"> </w:t>
      </w:r>
      <w:r>
        <w:rPr>
          <w:rFonts w:hint="cs"/>
          <w:rtl/>
        </w:rPr>
        <w:t>דלפי"ז אף שליח לקבלה שהביא גט לפנינו אינו נאמן לומר בפ"נ ובפ"נ, לדעת</w:t>
      </w:r>
      <w:r w:rsidRPr="00A37A36">
        <w:rPr>
          <w:b/>
          <w:bCs/>
          <w:rtl/>
        </w:rPr>
        <w:t xml:space="preserve"> </w:t>
      </w:r>
      <w:r w:rsidRPr="00A37A36">
        <w:rPr>
          <w:rFonts w:hint="cs"/>
          <w:b/>
          <w:bCs/>
          <w:rtl/>
        </w:rPr>
        <w:t>הראב"ד והריב"ש</w:t>
      </w:r>
      <w:r>
        <w:rPr>
          <w:rFonts w:hint="cs"/>
          <w:rtl/>
        </w:rPr>
        <w:t xml:space="preserve"> כיון שאמירתו היא רק לאחר הנתינה, ולכן צריך קיום אף בשליח לקבלה, אעפ"י שלא ערער הבעל.</w:t>
      </w:r>
      <w:r>
        <w:rPr>
          <w:rtl/>
        </w:rPr>
        <w:t xml:space="preserve"> </w:t>
      </w:r>
      <w:r w:rsidRPr="00A37A36">
        <w:rPr>
          <w:sz w:val="12"/>
          <w:szCs w:val="14"/>
          <w:rtl/>
        </w:rPr>
        <w:t>[</w:t>
      </w:r>
      <w:r w:rsidRPr="00E30D25">
        <w:rPr>
          <w:rStyle w:val="af"/>
          <w:rFonts w:hint="cs"/>
          <w:vanish/>
          <w:rtl/>
        </w:rPr>
        <w:t>והוסיף</w:t>
      </w:r>
      <w:r w:rsidRPr="00E30D25">
        <w:rPr>
          <w:rStyle w:val="af"/>
          <w:vanish/>
          <w:rtl/>
        </w:rPr>
        <w:t xml:space="preserve"> </w:t>
      </w:r>
      <w:r w:rsidRPr="00E30D25">
        <w:rPr>
          <w:rStyle w:val="aff9"/>
          <w:rFonts w:hint="cs"/>
          <w:vanish/>
          <w:rtl/>
        </w:rPr>
        <w:t>ב</w:t>
      </w:r>
      <w:bookmarkStart w:id="578" w:name="_Hlk166144112"/>
      <w:r w:rsidRPr="00E30D25">
        <w:rPr>
          <w:rStyle w:val="aff9"/>
          <w:vanish/>
          <w:rtl/>
        </w:rPr>
        <w:t>&lt; &gt;</w:t>
      </w:r>
      <w:r w:rsidRPr="00E30D25">
        <w:rPr>
          <w:rStyle w:val="aff9"/>
          <w:rFonts w:hint="cs"/>
          <w:vanish/>
          <w:rtl/>
        </w:rPr>
        <w:t>חי' רבי ראובן</w:t>
      </w:r>
      <w:r w:rsidRPr="00E30D25">
        <w:rPr>
          <w:rStyle w:val="af"/>
          <w:vanish/>
          <w:rtl/>
        </w:rPr>
        <w:t xml:space="preserve"> </w:t>
      </w:r>
      <w:r w:rsidRPr="00E30D25">
        <w:rPr>
          <w:rStyle w:val="aff5"/>
          <w:vanish/>
          <w:rtl/>
        </w:rPr>
        <w:t>(</w:t>
      </w:r>
      <w:r w:rsidRPr="00E30D25">
        <w:rPr>
          <w:rStyle w:val="aff5"/>
          <w:rFonts w:hint="cs"/>
          <w:vanish/>
          <w:rtl/>
        </w:rPr>
        <w:t>סי' ח' הערה 2</w:t>
      </w:r>
      <w:r w:rsidRPr="00E30D25">
        <w:rPr>
          <w:rStyle w:val="aff5"/>
          <w:vanish/>
          <w:rtl/>
        </w:rPr>
        <w:t>)</w:t>
      </w:r>
      <w:r w:rsidRPr="00E30D25">
        <w:rPr>
          <w:rStyle w:val="af"/>
          <w:vanish/>
          <w:rtl/>
        </w:rPr>
        <w:t>=</w:t>
      </w:r>
      <w:r w:rsidRPr="00E30D25">
        <w:rPr>
          <w:vanish w:val="0"/>
          <w:sz w:val="12"/>
          <w:szCs w:val="14"/>
          <w:rtl/>
        </w:rPr>
        <w:t xml:space="preserve"> </w:t>
      </w:r>
      <w:bookmarkEnd w:id="578"/>
      <w:r w:rsidRPr="00E30D25">
        <w:rPr>
          <w:rFonts w:hint="cs"/>
          <w:vanish w:val="0"/>
          <w:sz w:val="12"/>
          <w:szCs w:val="14"/>
          <w:rtl/>
        </w:rPr>
        <w:t>דאעפ"י דבשליח לקבלה לא השיג</w:t>
      </w:r>
      <w:r w:rsidRPr="00E30D25">
        <w:rPr>
          <w:vanish w:val="0"/>
          <w:sz w:val="12"/>
          <w:szCs w:val="14"/>
          <w:rtl/>
        </w:rPr>
        <w:t xml:space="preserve"> </w:t>
      </w:r>
      <w:r w:rsidRPr="00E30D25">
        <w:rPr>
          <w:rFonts w:hint="cs"/>
          <w:b/>
          <w:bCs/>
          <w:vanish w:val="0"/>
          <w:szCs w:val="14"/>
          <w:rtl/>
        </w:rPr>
        <w:t>הראב"ד</w:t>
      </w:r>
      <w:r w:rsidRPr="00E30D25">
        <w:rPr>
          <w:b/>
          <w:bCs/>
          <w:vanish w:val="0"/>
          <w:szCs w:val="14"/>
          <w:rtl/>
        </w:rPr>
        <w:t xml:space="preserve"> </w:t>
      </w:r>
      <w:r w:rsidRPr="00E30D25">
        <w:rPr>
          <w:rFonts w:ascii="Guttman Rashi" w:eastAsia="Guttman Rashi" w:hAnsi="Guttman Rashi" w:cs="Guttman Rashi"/>
          <w:vanish w:val="0"/>
          <w:sz w:val="10"/>
          <w:szCs w:val="10"/>
          <w:rtl/>
        </w:rPr>
        <w:t>(</w:t>
      </w:r>
      <w:r w:rsidRPr="00E30D25">
        <w:rPr>
          <w:rFonts w:ascii="Guttman Rashi" w:eastAsia="Guttman Rashi" w:hAnsi="Guttman Rashi" w:cs="Guttman Rashi" w:hint="cs"/>
          <w:vanish w:val="0"/>
          <w:sz w:val="10"/>
          <w:szCs w:val="10"/>
          <w:rtl/>
        </w:rPr>
        <w:t>גירושין פי"ד הי"א</w:t>
      </w:r>
      <w:r w:rsidRPr="00E30D25">
        <w:rPr>
          <w:rFonts w:ascii="Guttman Rashi" w:eastAsia="Guttman Rashi" w:hAnsi="Guttman Rashi" w:cs="Guttman Rashi"/>
          <w:vanish w:val="0"/>
          <w:sz w:val="10"/>
          <w:szCs w:val="10"/>
          <w:rtl/>
        </w:rPr>
        <w:t>)</w:t>
      </w:r>
      <w:r w:rsidRPr="00E30D25">
        <w:rPr>
          <w:rFonts w:hint="cs"/>
          <w:vanish w:val="0"/>
          <w:sz w:val="12"/>
          <w:szCs w:val="14"/>
          <w:rtl/>
        </w:rPr>
        <w:t xml:space="preserve"> דצריך קיום אף בלא ערעור הבעל, צ"ל דסמך על מה שהשיג לענין האשה</w:t>
      </w:r>
      <w:r w:rsidRPr="00E30D25">
        <w:rPr>
          <w:vanish w:val="0"/>
          <w:sz w:val="12"/>
          <w:szCs w:val="14"/>
          <w:rtl/>
        </w:rPr>
        <w:t>]</w:t>
      </w:r>
      <w:r w:rsidRPr="00E30D25">
        <w:rPr>
          <w:rFonts w:hint="cs"/>
          <w:vanish w:val="0"/>
          <w:sz w:val="12"/>
          <w:szCs w:val="14"/>
          <w:rtl/>
        </w:rPr>
        <w:t>.</w:t>
      </w:r>
      <w:bookmarkEnd w:id="577"/>
      <w:r w:rsidRPr="00E30D25">
        <w:rPr>
          <w:vanish w:val="0"/>
          <w:rtl/>
        </w:rPr>
        <w:t xml:space="preserve"> </w:t>
      </w:r>
    </w:p>
    <w:p w14:paraId="773C48B5" w14:textId="77777777" w:rsidR="00FD72BC" w:rsidRPr="00F52BFA" w:rsidRDefault="00FD72BC" w:rsidP="00FD72BC">
      <w:pPr>
        <w:pStyle w:val="a1"/>
        <w:rPr>
          <w:rStyle w:val="afffffffff5"/>
        </w:rPr>
      </w:pPr>
      <w:r w:rsidRPr="005658B9">
        <w:rPr>
          <w:rtl/>
        </w:rPr>
        <w:t xml:space="preserve">ומה"ט </w:t>
      </w:r>
      <w:r>
        <w:rPr>
          <w:rFonts w:hint="cs"/>
          <w:rtl/>
        </w:rPr>
        <w:t>גם</w:t>
      </w:r>
      <w:r w:rsidRPr="005658B9">
        <w:rPr>
          <w:rtl/>
        </w:rPr>
        <w:t xml:space="preserve"> בשליח לקבלה לא יהיה נאמן באמירתו בפ"נ כשהביאו לפנינו כיון דהויא לאחר נתינה ויהיה </w:t>
      </w:r>
      <w:r>
        <w:rPr>
          <w:rFonts w:hint="cs"/>
          <w:rtl/>
        </w:rPr>
        <w:t>צ</w:t>
      </w:r>
      <w:r w:rsidRPr="005658B9">
        <w:rPr>
          <w:rtl/>
        </w:rPr>
        <w:t xml:space="preserve">ריך קיום </w:t>
      </w:r>
      <w:r>
        <w:rPr>
          <w:rFonts w:hint="cs"/>
          <w:rtl/>
        </w:rPr>
        <w:t xml:space="preserve">אף </w:t>
      </w:r>
      <w:r w:rsidRPr="005658B9">
        <w:rPr>
          <w:rtl/>
        </w:rPr>
        <w:t>בלא ערעור הבעל להראב"ד</w:t>
      </w:r>
      <w:r>
        <w:rPr>
          <w:rFonts w:hint="cs"/>
          <w:rtl/>
        </w:rPr>
        <w:t>.</w:t>
      </w:r>
      <w:r w:rsidRPr="0057486A">
        <w:rPr>
          <w:rFonts w:hint="cs"/>
          <w:rtl/>
        </w:rPr>
        <w:t xml:space="preserve"> </w:t>
      </w:r>
      <w:r w:rsidRPr="00D80F20">
        <w:rPr>
          <w:rStyle w:val="afffffffff5"/>
          <w:rFonts w:hint="cs"/>
          <w:vanish/>
          <w:rtl/>
        </w:rPr>
        <w:t>הערה 2: ומה שלא חלק הראב"ד בשליח קבלה בפי"ד מגירושין הל' י"א לומר שאפילו בלא ערעור הבעל יתקיים בחותמיו צ"ל שסמך על מה שהשיג בהל' ב' ביוצא מיד האשה שהשליח כהאשה וצ"ע מה שבשו"ע סי' קמ"א סנ"ה לא הביא שי' הראב"ד דאפילו בלא ערעור וצ"ל דס"ל כהלח"מ בפ"ז מגירושין שביאר בטעמא דהראב"ד משום שהאשה נוגעת בדבר וכ"מ מה"ה שם וזה ל"ש בשליח לקבלה.</w:t>
      </w:r>
    </w:p>
    <w:p w14:paraId="5EBE4D93" w14:textId="77777777" w:rsidR="00FD72BC" w:rsidRPr="00724A46" w:rsidRDefault="00FD72BC" w:rsidP="00724A46">
      <w:pPr>
        <w:pStyle w:val="afffff7"/>
        <w:rPr>
          <w:rtl/>
        </w:rPr>
      </w:pPr>
      <w:bookmarkStart w:id="579" w:name="_Toc166626937"/>
      <w:bookmarkStart w:id="580" w:name="_Toc173964340"/>
      <w:bookmarkStart w:id="581" w:name="_Hlk166147944"/>
      <w:bookmarkStart w:id="582" w:name="_Hlk166144961"/>
      <w:r w:rsidRPr="00724A46">
        <w:rPr>
          <w:rFonts w:hint="cs"/>
          <w:rtl/>
        </w:rPr>
        <w:t>חידושי ר</w:t>
      </w:r>
      <w:r w:rsidRPr="00724A46">
        <w:rPr>
          <w:rtl/>
        </w:rPr>
        <w:t>'</w:t>
      </w:r>
      <w:r w:rsidRPr="00724A46">
        <w:rPr>
          <w:rFonts w:hint="cs"/>
          <w:rtl/>
        </w:rPr>
        <w:t xml:space="preserve"> ראובן גיטין סימן ח' אות ב' ד"ה אבל</w:t>
      </w:r>
      <w:bookmarkEnd w:id="579"/>
      <w:r w:rsidRPr="00724A46">
        <w:rPr>
          <w:rtl/>
        </w:rPr>
        <w:t xml:space="preserve"> (א)</w:t>
      </w:r>
      <w:bookmarkEnd w:id="580"/>
    </w:p>
    <w:p w14:paraId="45B2EA20" w14:textId="77777777" w:rsidR="00FD72BC" w:rsidRPr="00264BD7" w:rsidRDefault="00FD72BC" w:rsidP="00FD72BC">
      <w:pPr>
        <w:pStyle w:val="a7"/>
      </w:pPr>
      <w:bookmarkStart w:id="583" w:name="_Toc166660320"/>
      <w:bookmarkEnd w:id="581"/>
      <w:r>
        <w:rPr>
          <w:rFonts w:hint="cs"/>
          <w:rtl/>
        </w:rPr>
        <w:t>בי' רבי ראובן בראב"ד דיש ב' תקנות הא' בפ"נ והב' קיום ואף כשאין נאמן בבפ"נ צריך קיום</w:t>
      </w:r>
      <w:bookmarkEnd w:id="583"/>
    </w:p>
    <w:p w14:paraId="7BCCB2C6" w14:textId="2E9B3CCF" w:rsidR="00FD72BC" w:rsidRPr="00E30D25" w:rsidRDefault="00FD72BC" w:rsidP="00E80966">
      <w:pPr>
        <w:pStyle w:val="a2"/>
      </w:pPr>
      <w:bookmarkStart w:id="584" w:name="_Ref166532316"/>
      <w:bookmarkStart w:id="585" w:name="_Ref166143625"/>
      <w:bookmarkEnd w:id="582"/>
      <w:r>
        <w:rPr>
          <w:rFonts w:hint="cs"/>
          <w:rtl/>
        </w:rPr>
        <w:t>וביאר</w:t>
      </w:r>
      <w:r w:rsidRPr="002718D2">
        <w:rPr>
          <w:b/>
          <w:bCs/>
          <w:rtl/>
        </w:rPr>
        <w:t xml:space="preserve"> </w:t>
      </w:r>
      <w:r w:rsidRPr="002718D2">
        <w:rPr>
          <w:rFonts w:hint="cs"/>
          <w:b/>
          <w:bCs/>
          <w:rtl/>
        </w:rPr>
        <w:t>ב</w:t>
      </w:r>
      <w:r w:rsidRPr="002718D2">
        <w:rPr>
          <w:b/>
          <w:bCs/>
          <w:rtl/>
        </w:rPr>
        <w:t xml:space="preserve"> </w:t>
      </w:r>
      <w:r w:rsidRPr="002718D2">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Ref166143625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קט)</w:t>
      </w:r>
      <w:r w:rsidRPr="00E30D25">
        <w:rPr>
          <w:b/>
          <w:bCs/>
          <w:rtl/>
        </w:rPr>
        <w:fldChar w:fldCharType="end"/>
      </w:r>
      <w:r w:rsidRPr="00E30D25">
        <w:rPr>
          <w:rFonts w:hint="cs"/>
          <w:b/>
          <w:bCs/>
          <w:rtl/>
        </w:rPr>
        <w:t xml:space="preserve"> &gt;</w:t>
      </w:r>
      <w:bookmarkStart w:id="586" w:name="_Hlk166145000"/>
      <w:r w:rsidRPr="00E30D25">
        <w:rPr>
          <w:rFonts w:hint="cs"/>
          <w:b/>
          <w:bCs/>
          <w:rtl/>
        </w:rPr>
        <w:t>חי' רבי ראובן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w:t>
      </w:r>
      <w:r w:rsidRPr="00E30D25">
        <w:rPr>
          <w:rtl/>
        </w:rPr>
        <w:t xml:space="preserve"> </w:t>
      </w:r>
      <w:r w:rsidRPr="00E30D25">
        <w:rPr>
          <w:rFonts w:ascii="Calibri" w:eastAsia="Times New Roman" w:hAnsi="Calibri" w:cs="Guttman Rashi"/>
          <w:noProof w:val="0"/>
          <w:sz w:val="10"/>
          <w:szCs w:val="12"/>
          <w:rtl/>
        </w:rPr>
        <w:t xml:space="preserve">ח' אות ב' </w:t>
      </w:r>
      <w:r w:rsidRPr="00E30D25">
        <w:rPr>
          <w:rFonts w:ascii="Calibri" w:eastAsia="Times New Roman" w:hAnsi="Calibri" w:cs="Guttman Rashi" w:hint="cs"/>
          <w:noProof w:val="0"/>
          <w:sz w:val="10"/>
          <w:szCs w:val="12"/>
          <w:rtl/>
        </w:rPr>
        <w:t>סו</w:t>
      </w:r>
      <w:r w:rsidRPr="00E30D25">
        <w:rPr>
          <w:rFonts w:ascii="Calibri" w:eastAsia="Times New Roman" w:hAnsi="Calibri" w:cs="Guttman Rashi"/>
          <w:noProof w:val="0"/>
          <w:sz w:val="10"/>
          <w:szCs w:val="12"/>
          <w:rtl/>
        </w:rPr>
        <w:t>ד"ה אבל)</w:t>
      </w:r>
      <w:r w:rsidRPr="00E30D25">
        <w:rPr>
          <w:rtl/>
        </w:rPr>
        <w:t xml:space="preserve">= </w:t>
      </w:r>
      <w:bookmarkEnd w:id="586"/>
      <w:r w:rsidRPr="00E30D25">
        <w:rPr>
          <w:rFonts w:hint="cs"/>
          <w:rtl/>
        </w:rPr>
        <w:t xml:space="preserve">דס"ל </w:t>
      </w:r>
      <w:r w:rsidRPr="00E30D25">
        <w:rPr>
          <w:rFonts w:hint="cs"/>
          <w:b/>
          <w:bCs/>
          <w:rtl/>
        </w:rPr>
        <w:t>להראב"ד</w:t>
      </w:r>
      <w:r w:rsidRPr="00E30D25">
        <w:rPr>
          <w:rtl/>
        </w:rPr>
        <w:t xml:space="preserve"> </w:t>
      </w:r>
      <w:r w:rsidRPr="00E30D25">
        <w:rPr>
          <w:rFonts w:hint="cs"/>
          <w:rtl/>
        </w:rPr>
        <w:t xml:space="preserve">דהתקנה שהצריכו לומר בפ"נ ובפ"נ, אינה שייכת לנאמנות שהאמינו לשליח משום עיגונא, דגדר תקנת בפ"נ ובפ"נ, דבמקום שאין עדים מצויים לקיימו צריך קיום, ואף במקום שאין נאמנות לשליח, מ"מ עדיין נשארה התקנה שצריך קיום. </w:t>
      </w:r>
      <w:r w:rsidRPr="00E30D25">
        <w:rPr>
          <w:rStyle w:val="af"/>
          <w:rFonts w:hint="cs"/>
          <w:rtl/>
        </w:rPr>
        <w:t xml:space="preserve">[ועיי"ש במה שהוכיח כן </w:t>
      </w:r>
      <w:r w:rsidRPr="00E30D25">
        <w:rPr>
          <w:rStyle w:val="aff9"/>
          <w:rFonts w:hint="cs"/>
          <w:rtl/>
        </w:rPr>
        <w:t>בחי' רבי ראובן</w:t>
      </w:r>
      <w:r w:rsidRPr="00E30D25">
        <w:rPr>
          <w:rStyle w:val="af"/>
          <w:rtl/>
        </w:rPr>
        <w:t xml:space="preserve"> </w:t>
      </w:r>
      <w:r w:rsidRPr="00E30D25">
        <w:rPr>
          <w:rStyle w:val="af"/>
          <w:rFonts w:hint="cs"/>
          <w:rtl/>
        </w:rPr>
        <w:t xml:space="preserve">בשם </w:t>
      </w:r>
      <w:r w:rsidRPr="00E30D25">
        <w:rPr>
          <w:rStyle w:val="aff9"/>
          <w:rFonts w:hint="cs"/>
          <w:rtl/>
        </w:rPr>
        <w:t>חתנו</w:t>
      </w:r>
      <w:r w:rsidRPr="00E30D25">
        <w:rPr>
          <w:rStyle w:val="aff9"/>
          <w:rtl/>
        </w:rPr>
        <w:t xml:space="preserve"> </w:t>
      </w:r>
      <w:r w:rsidRPr="00E30D25">
        <w:rPr>
          <w:rStyle w:val="aff9"/>
          <w:rFonts w:hint="cs"/>
          <w:rtl/>
        </w:rPr>
        <w:t>הגר"ד אונגרישר</w:t>
      </w:r>
      <w:r w:rsidRPr="00E30D25">
        <w:rPr>
          <w:rFonts w:hint="cs"/>
          <w:rtl/>
        </w:rPr>
        <w:t xml:space="preserve">, </w:t>
      </w:r>
      <w:r w:rsidRPr="00E30D25">
        <w:rPr>
          <w:rStyle w:val="af"/>
          <w:rFonts w:hint="cs"/>
          <w:rtl/>
        </w:rPr>
        <w:t>וכתב</w:t>
      </w:r>
      <w:r w:rsidRPr="00E30D25">
        <w:rPr>
          <w:rStyle w:val="af"/>
          <w:rtl/>
        </w:rPr>
        <w:t xml:space="preserve"> </w:t>
      </w:r>
      <w:r w:rsidRPr="00E30D25">
        <w:rPr>
          <w:rStyle w:val="aff9"/>
          <w:rFonts w:hint="cs"/>
          <w:rtl/>
        </w:rPr>
        <w:t>בחי' רבי ראובן</w:t>
      </w:r>
      <w:r w:rsidRPr="00E30D25">
        <w:rPr>
          <w:rStyle w:val="af"/>
          <w:rtl/>
        </w:rPr>
        <w:t xml:space="preserve"> </w:t>
      </w:r>
      <w:r w:rsidRPr="00E30D25">
        <w:rPr>
          <w:rStyle w:val="af"/>
          <w:rFonts w:hint="cs"/>
          <w:rtl/>
        </w:rPr>
        <w:t>דכן מבואר להדיא בדברי</w:t>
      </w:r>
      <w:r w:rsidRPr="00E30D25">
        <w:rPr>
          <w:rStyle w:val="af"/>
          <w:rtl/>
        </w:rPr>
        <w:t xml:space="preserve"> </w:t>
      </w:r>
      <w:r w:rsidRPr="00E30D25">
        <w:rPr>
          <w:rStyle w:val="aff9"/>
          <w:rFonts w:hint="cs"/>
          <w:rtl/>
        </w:rPr>
        <w:t>ה</w:t>
      </w:r>
      <w:r w:rsidRPr="00E30D25">
        <w:rPr>
          <w:rStyle w:val="affd"/>
          <w:rtl/>
        </w:rPr>
        <w:t>&lt; &gt;</w:t>
      </w:r>
      <w:r w:rsidRPr="00E30D25">
        <w:rPr>
          <w:rStyle w:val="aff9"/>
          <w:rFonts w:hint="cs"/>
          <w:rtl/>
        </w:rPr>
        <w:t>ריב"ש</w:t>
      </w:r>
      <w:r w:rsidRPr="00E30D25">
        <w:rPr>
          <w:rStyle w:val="af"/>
          <w:rtl/>
        </w:rPr>
        <w:t xml:space="preserve"> </w:t>
      </w:r>
      <w:r w:rsidRPr="00E30D25">
        <w:rPr>
          <w:rStyle w:val="aff5"/>
          <w:rtl/>
        </w:rPr>
        <w:t>(</w:t>
      </w:r>
      <w:r w:rsidRPr="00E30D25">
        <w:rPr>
          <w:rStyle w:val="aff5"/>
          <w:rFonts w:hint="cs"/>
          <w:rtl/>
        </w:rPr>
        <w:t>סי' שפ"ה ד"ה ואל תשיבני</w:t>
      </w:r>
      <w:r w:rsidRPr="00E30D25">
        <w:rPr>
          <w:rStyle w:val="aff5"/>
          <w:rtl/>
        </w:rPr>
        <w:t>)</w:t>
      </w:r>
      <w:r w:rsidRPr="00E30D25">
        <w:rPr>
          <w:rtl/>
        </w:rPr>
        <w:t>=</w:t>
      </w:r>
      <w:r w:rsidRPr="00E30D25">
        <w:rPr>
          <w:rStyle w:val="af"/>
          <w:rFonts w:hint="cs"/>
          <w:rtl/>
        </w:rPr>
        <w:t>].</w:t>
      </w:r>
      <w:bookmarkEnd w:id="584"/>
      <w:r w:rsidRPr="00E30D25">
        <w:rPr>
          <w:rFonts w:hint="cs"/>
          <w:rtl/>
        </w:rPr>
        <w:t xml:space="preserve"> </w:t>
      </w:r>
    </w:p>
    <w:p w14:paraId="76F35E5F" w14:textId="1521CF0D" w:rsidR="00FD72BC" w:rsidRDefault="00FD72BC" w:rsidP="00724A46">
      <w:pPr>
        <w:pStyle w:val="afffffe"/>
        <w:rPr>
          <w:vanish/>
          <w:rtl/>
        </w:rPr>
      </w:pPr>
      <w:r>
        <w:rPr>
          <w:rFonts w:hint="cs"/>
          <w:rtl/>
        </w:rPr>
        <w:t xml:space="preserve">חידושי רבי ראובן גיטין סימן ח' אות ב' </w:t>
      </w:r>
      <w:r w:rsidR="00AA14FD">
        <w:rPr>
          <w:rFonts w:hint="cs"/>
          <w:rtl/>
        </w:rPr>
        <w:t>ד"ה</w:t>
      </w:r>
      <w:r>
        <w:rPr>
          <w:rFonts w:hint="cs"/>
          <w:rtl/>
        </w:rPr>
        <w:t>ה אבל</w:t>
      </w:r>
    </w:p>
    <w:p w14:paraId="635F3727" w14:textId="77777777" w:rsidR="00AA14FD" w:rsidRPr="00AA14FD" w:rsidRDefault="00AA14FD" w:rsidP="00AA14FD">
      <w:pPr>
        <w:pStyle w:val="a7"/>
      </w:pPr>
    </w:p>
    <w:bookmarkEnd w:id="585"/>
    <w:p w14:paraId="717859DF" w14:textId="77777777" w:rsidR="00FD72BC" w:rsidRDefault="00FD72BC" w:rsidP="00FD72BC">
      <w:pPr>
        <w:pStyle w:val="a1"/>
      </w:pPr>
      <w:r w:rsidRPr="009F7B1A">
        <w:rPr>
          <w:rtl/>
        </w:rPr>
        <w:t>והראב"ד ס"ל</w:t>
      </w:r>
      <w:r>
        <w:rPr>
          <w:rFonts w:hint="cs"/>
          <w:rtl/>
        </w:rPr>
        <w:t xml:space="preserve"> </w:t>
      </w:r>
      <w:r w:rsidRPr="00470A78">
        <w:rPr>
          <w:rtl/>
        </w:rPr>
        <w:t>דהא דה</w:t>
      </w:r>
      <w:r>
        <w:rPr>
          <w:rFonts w:hint="cs"/>
          <w:rtl/>
        </w:rPr>
        <w:t>צ</w:t>
      </w:r>
      <w:r w:rsidRPr="00470A78">
        <w:rPr>
          <w:rtl/>
        </w:rPr>
        <w:t>ריכו חכמים לומר בפ"נ והא דהאמינוהו חכמים לע"א משום עי</w:t>
      </w:r>
      <w:r>
        <w:rPr>
          <w:rFonts w:hint="cs"/>
          <w:rtl/>
        </w:rPr>
        <w:t>ג</w:t>
      </w:r>
      <w:r w:rsidRPr="00470A78">
        <w:rPr>
          <w:rtl/>
        </w:rPr>
        <w:t>ונא שני ענינים נפרדים הם דמה שה</w:t>
      </w:r>
      <w:r>
        <w:rPr>
          <w:rFonts w:hint="cs"/>
          <w:rtl/>
        </w:rPr>
        <w:t>צ</w:t>
      </w:r>
      <w:r w:rsidRPr="00470A78">
        <w:rPr>
          <w:rtl/>
        </w:rPr>
        <w:t xml:space="preserve">ריכו לומר בפ"נ עיקר התקנה הוא שבמקום שאין עדים </w:t>
      </w:r>
      <w:r>
        <w:rPr>
          <w:rFonts w:hint="cs"/>
          <w:rtl/>
        </w:rPr>
        <w:t>מצ</w:t>
      </w:r>
      <w:r w:rsidRPr="00470A78">
        <w:rPr>
          <w:rtl/>
        </w:rPr>
        <w:t xml:space="preserve">ויים לקיימו </w:t>
      </w:r>
      <w:r>
        <w:rPr>
          <w:rFonts w:hint="cs"/>
          <w:rtl/>
        </w:rPr>
        <w:t>הצ</w:t>
      </w:r>
      <w:r w:rsidRPr="00470A78">
        <w:rPr>
          <w:rtl/>
        </w:rPr>
        <w:t xml:space="preserve">ריכו קיום וזו התקנה קיימת אפילו במקום שאין המביא נאמן לומר בפ"נ והסברא בזה יפה אמר לי חתני הרב </w:t>
      </w:r>
      <w:r>
        <w:rPr>
          <w:rFonts w:hint="cs"/>
          <w:rtl/>
        </w:rPr>
        <w:t>הג</w:t>
      </w:r>
      <w:r w:rsidRPr="00470A78">
        <w:rPr>
          <w:rtl/>
        </w:rPr>
        <w:t xml:space="preserve">און </w:t>
      </w:r>
      <w:r>
        <w:rPr>
          <w:rFonts w:hint="cs"/>
          <w:rtl/>
        </w:rPr>
        <w:t>ר'</w:t>
      </w:r>
      <w:r w:rsidRPr="00470A78">
        <w:rPr>
          <w:rtl/>
        </w:rPr>
        <w:t xml:space="preserve"> דן נ"י שבמקום שעדים </w:t>
      </w:r>
      <w:r>
        <w:rPr>
          <w:rFonts w:hint="cs"/>
          <w:rtl/>
        </w:rPr>
        <w:t>מצ</w:t>
      </w:r>
      <w:r w:rsidRPr="00470A78">
        <w:rPr>
          <w:rtl/>
        </w:rPr>
        <w:t>ויים לקיימו סמכו שתמ</w:t>
      </w:r>
      <w:r>
        <w:rPr>
          <w:rFonts w:hint="cs"/>
          <w:rtl/>
        </w:rPr>
        <w:t>צ</w:t>
      </w:r>
      <w:r w:rsidRPr="00470A78">
        <w:rPr>
          <w:rtl/>
        </w:rPr>
        <w:t xml:space="preserve">א לקיימו כשיערער הבעל אבל באין עדים </w:t>
      </w:r>
      <w:r>
        <w:rPr>
          <w:rFonts w:hint="cs"/>
          <w:rtl/>
        </w:rPr>
        <w:t>מצ</w:t>
      </w:r>
      <w:r w:rsidRPr="00470A78">
        <w:rPr>
          <w:rtl/>
        </w:rPr>
        <w:t xml:space="preserve">ויין לקיימו </w:t>
      </w:r>
      <w:r>
        <w:rPr>
          <w:rFonts w:hint="cs"/>
          <w:rtl/>
        </w:rPr>
        <w:t>הצ</w:t>
      </w:r>
      <w:r w:rsidRPr="00470A78">
        <w:rPr>
          <w:rtl/>
        </w:rPr>
        <w:t xml:space="preserve">ריכוה קיום קודם שניסת שאם יבא הבעל ויערער אחר שניסת הרי </w:t>
      </w:r>
      <w:r>
        <w:rPr>
          <w:rFonts w:hint="cs"/>
          <w:rtl/>
        </w:rPr>
        <w:t>תצ</w:t>
      </w:r>
      <w:r w:rsidRPr="00470A78">
        <w:rPr>
          <w:rtl/>
        </w:rPr>
        <w:t xml:space="preserve">א מזה ומזה והביא ראיה לזה מדאמרינן </w:t>
      </w:r>
      <w:r>
        <w:rPr>
          <w:rFonts w:hint="cs"/>
          <w:rtl/>
        </w:rPr>
        <w:t>בגמ' דף ה:</w:t>
      </w:r>
      <w:r w:rsidRPr="00470A78">
        <w:rPr>
          <w:rtl/>
        </w:rPr>
        <w:t xml:space="preserve"> דבניסת לא </w:t>
      </w:r>
      <w:r>
        <w:rPr>
          <w:rFonts w:hint="cs"/>
          <w:rtl/>
        </w:rPr>
        <w:t>תצ</w:t>
      </w:r>
      <w:r w:rsidRPr="00470A78">
        <w:rPr>
          <w:rtl/>
        </w:rPr>
        <w:t xml:space="preserve">א דטעמא מאי דילמא אתי בעל ומערער ופסיל ליה השתא בעל לא קמערער אנן ניקום ונערער עלה ולכאורה בשלא נשאת נמי נימא הכי אלא דבשלא ניסת שפיר חיישינן כדי שלא </w:t>
      </w:r>
      <w:r>
        <w:rPr>
          <w:rFonts w:hint="cs"/>
          <w:rtl/>
        </w:rPr>
        <w:t>תצ</w:t>
      </w:r>
      <w:r w:rsidRPr="00470A78">
        <w:rPr>
          <w:rtl/>
        </w:rPr>
        <w:t xml:space="preserve">טרך </w:t>
      </w:r>
      <w:r>
        <w:rPr>
          <w:rFonts w:hint="cs"/>
          <w:rtl/>
        </w:rPr>
        <w:t>לצ</w:t>
      </w:r>
      <w:r w:rsidRPr="00470A78">
        <w:rPr>
          <w:rtl/>
        </w:rPr>
        <w:t xml:space="preserve">את מבעלה אחר נישואין אבל כשניסת כבר למה נערער עלה ואעפ"י שחשבתי להסביר </w:t>
      </w:r>
      <w:r>
        <w:rPr>
          <w:rFonts w:hint="cs"/>
          <w:rtl/>
        </w:rPr>
        <w:t xml:space="preserve">גם </w:t>
      </w:r>
      <w:r w:rsidRPr="00470A78">
        <w:rPr>
          <w:rtl/>
        </w:rPr>
        <w:t xml:space="preserve">בדרך אחרת אבל כדבריו </w:t>
      </w:r>
      <w:r>
        <w:rPr>
          <w:rFonts w:hint="cs"/>
          <w:rtl/>
        </w:rPr>
        <w:t>מצ</w:t>
      </w:r>
      <w:r w:rsidRPr="00470A78">
        <w:rPr>
          <w:rtl/>
        </w:rPr>
        <w:t>אתי בריב"ש סי שפ"ה שכתב על שיטת הראב"ד וז"ל ואל תשיבני ממה שאמרו בפ"ק השתא איהו לא מערער אנן ניקום ונערער דהתם בנשאת היא דאנן לא ניקום ונערער להו</w:t>
      </w:r>
      <w:r>
        <w:rPr>
          <w:rFonts w:hint="cs"/>
          <w:rtl/>
        </w:rPr>
        <w:t>צ</w:t>
      </w:r>
      <w:r w:rsidRPr="00470A78">
        <w:rPr>
          <w:rtl/>
        </w:rPr>
        <w:t>יאה מתחת בעלה אבל לחוש לא אמרו עכ"ל</w:t>
      </w:r>
      <w:r>
        <w:rPr>
          <w:rFonts w:hint="cs"/>
          <w:rtl/>
        </w:rPr>
        <w:t>.</w:t>
      </w:r>
    </w:p>
    <w:p w14:paraId="311CA77D" w14:textId="77777777" w:rsidR="00FD72BC" w:rsidRPr="009F284C" w:rsidRDefault="00FD72BC" w:rsidP="00FD72BC">
      <w:pPr>
        <w:pStyle w:val="1"/>
      </w:pPr>
      <w:bookmarkStart w:id="587" w:name="_Toc166660321"/>
      <w:r>
        <w:rPr>
          <w:rFonts w:hint="cs"/>
          <w:rtl/>
        </w:rPr>
        <w:t>בי' רבי ראובן ברמב"ם דאמרה לא נאמנת דהנאמנות מדין בפ"נ</w:t>
      </w:r>
      <w:bookmarkEnd w:id="587"/>
    </w:p>
    <w:p w14:paraId="33523A68" w14:textId="77777777" w:rsidR="00FD72BC" w:rsidRPr="00724A46" w:rsidRDefault="00FD72BC" w:rsidP="00724A46">
      <w:pPr>
        <w:pStyle w:val="afffff7"/>
        <w:rPr>
          <w:rtl/>
        </w:rPr>
      </w:pPr>
      <w:bookmarkStart w:id="588" w:name="_Toc166626938"/>
      <w:bookmarkStart w:id="589" w:name="_Toc173964341"/>
      <w:r w:rsidRPr="00724A46">
        <w:rPr>
          <w:rFonts w:hint="cs"/>
          <w:rtl/>
        </w:rPr>
        <w:t>חידושי ר</w:t>
      </w:r>
      <w:r w:rsidRPr="00724A46">
        <w:rPr>
          <w:rtl/>
        </w:rPr>
        <w:t>'</w:t>
      </w:r>
      <w:r w:rsidRPr="00724A46">
        <w:rPr>
          <w:rFonts w:hint="cs"/>
          <w:rtl/>
        </w:rPr>
        <w:t xml:space="preserve"> ראובן גיטין סימן ח' אות ב' ד"ה אבל</w:t>
      </w:r>
      <w:bookmarkEnd w:id="588"/>
      <w:r w:rsidRPr="00724A46">
        <w:rPr>
          <w:rtl/>
        </w:rPr>
        <w:t xml:space="preserve"> (א)</w:t>
      </w:r>
      <w:bookmarkEnd w:id="589"/>
    </w:p>
    <w:p w14:paraId="74977302" w14:textId="77777777" w:rsidR="00FD72BC" w:rsidRPr="000002AD" w:rsidRDefault="00FD72BC" w:rsidP="00FD72BC">
      <w:pPr>
        <w:pStyle w:val="a7"/>
        <w:rPr>
          <w:rtl/>
        </w:rPr>
      </w:pPr>
      <w:bookmarkStart w:id="590" w:name="_Toc166660322"/>
      <w:r>
        <w:rPr>
          <w:rFonts w:hint="cs"/>
          <w:rtl/>
        </w:rPr>
        <w:t>בי' רבי ראובן במהר"ם שיף דאף לרמב"ם שליח לקבלה ואשה שאמרו בפ"נ לא נאמנים</w:t>
      </w:r>
      <w:bookmarkEnd w:id="590"/>
    </w:p>
    <w:p w14:paraId="7123FBA6" w14:textId="730F5455" w:rsidR="00FD72BC" w:rsidRPr="00E30D25" w:rsidRDefault="00FD72BC" w:rsidP="00E80966">
      <w:pPr>
        <w:pStyle w:val="a2"/>
      </w:pPr>
      <w:bookmarkStart w:id="591" w:name="_Ref166057511"/>
      <w:bookmarkStart w:id="592" w:name="_Ref166532990"/>
      <w:r>
        <w:rPr>
          <w:rFonts w:hint="cs"/>
          <w:rtl/>
        </w:rPr>
        <w:t>ובדעת</w:t>
      </w:r>
      <w:r>
        <w:rPr>
          <w:rtl/>
        </w:rPr>
        <w:t xml:space="preserve"> </w:t>
      </w:r>
      <w:r>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Ref166613819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122AA5">
        <w:rPr>
          <w:rFonts w:ascii="Calibri" w:eastAsia="Times New Roman" w:hAnsi="Calibri" w:cs="Guttman Rashi"/>
          <w:noProof w:val="0"/>
          <w:sz w:val="10"/>
          <w:szCs w:val="12"/>
          <w:rtl/>
        </w:rPr>
        <w:fldChar w:fldCharType="end"/>
      </w:r>
      <w:r>
        <w:rPr>
          <w:rFonts w:hint="cs"/>
          <w:rtl/>
        </w:rPr>
        <w:t xml:space="preserve"> דכתב דאשה ושליח לקבלה אצ"ל בפ"נ ובפ"נ, כתב</w:t>
      </w:r>
      <w:r>
        <w:rPr>
          <w:rtl/>
        </w:rPr>
        <w:t xml:space="preserve"> </w:t>
      </w:r>
      <w:bookmarkStart w:id="593" w:name="_Hlk166143610"/>
      <w:r>
        <w:rPr>
          <w:rFonts w:hint="cs"/>
          <w:b/>
          <w:bCs/>
          <w:rtl/>
        </w:rPr>
        <w:t>ב</w:t>
      </w:r>
      <w:r w:rsidRPr="00C065DE">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Ref166057511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קי)</w:t>
      </w:r>
      <w:r w:rsidRPr="00E30D25">
        <w:rPr>
          <w:b/>
          <w:bCs/>
          <w:rtl/>
        </w:rPr>
        <w:fldChar w:fldCharType="end"/>
      </w:r>
      <w:r w:rsidRPr="00E30D25">
        <w:rPr>
          <w:b/>
          <w:bCs/>
          <w:rtl/>
        </w:rPr>
        <w:t xml:space="preserve"> &gt;</w:t>
      </w:r>
      <w:r w:rsidRPr="00E30D25">
        <w:rPr>
          <w:rFonts w:hint="cs"/>
          <w:b/>
          <w:bCs/>
          <w:rtl/>
        </w:rPr>
        <w:t>חי' רבי ראובן</w:t>
      </w:r>
      <w:r w:rsidRPr="00E30D25">
        <w:rPr>
          <w:b/>
          <w:bCs/>
          <w:rtl/>
        </w:rPr>
        <w:t xml:space="preserve"> </w:t>
      </w:r>
      <w:r w:rsidRPr="00E30D25">
        <w:rPr>
          <w:rFonts w:ascii="Calibri" w:eastAsia="Times New Roman" w:hAnsi="Calibri" w:cs="Guttman Rashi"/>
          <w:noProof w:val="0"/>
          <w:sz w:val="10"/>
          <w:szCs w:val="12"/>
          <w:rtl/>
        </w:rPr>
        <w:t>(</w:t>
      </w:r>
      <w:r w:rsidRPr="00E30D25">
        <w:rPr>
          <w:rStyle w:val="af2"/>
          <w:rFonts w:eastAsia="Guttman Hodes" w:hint="cs"/>
          <w:rtl/>
        </w:rPr>
        <w:t>סי'</w:t>
      </w:r>
      <w:r w:rsidRPr="00E30D25">
        <w:rPr>
          <w:rStyle w:val="af2"/>
          <w:rFonts w:eastAsia="Guttman Hodes"/>
          <w:rtl/>
        </w:rPr>
        <w:t xml:space="preserve"> ח</w:t>
      </w:r>
      <w:r w:rsidRPr="00E30D25">
        <w:rPr>
          <w:rFonts w:ascii="Calibri" w:eastAsia="Times New Roman" w:hAnsi="Calibri" w:cs="Guttman Rashi"/>
          <w:noProof w:val="0"/>
          <w:sz w:val="10"/>
          <w:szCs w:val="12"/>
          <w:rtl/>
        </w:rPr>
        <w:t xml:space="preserve">' אות ב' </w:t>
      </w:r>
      <w:r w:rsidRPr="00E30D25">
        <w:rPr>
          <w:rFonts w:ascii="Calibri" w:eastAsia="Times New Roman" w:hAnsi="Calibri" w:cs="Guttman Rashi" w:hint="cs"/>
          <w:noProof w:val="0"/>
          <w:sz w:val="10"/>
          <w:szCs w:val="12"/>
          <w:rtl/>
        </w:rPr>
        <w:t xml:space="preserve">ריש </w:t>
      </w:r>
      <w:r w:rsidRPr="00E30D25">
        <w:rPr>
          <w:rFonts w:ascii="Calibri" w:eastAsia="Times New Roman" w:hAnsi="Calibri" w:cs="Guttman Rashi"/>
          <w:noProof w:val="0"/>
          <w:sz w:val="10"/>
          <w:szCs w:val="12"/>
          <w:rtl/>
        </w:rPr>
        <w:t>ד"ה אבל)</w:t>
      </w:r>
      <w:r w:rsidRPr="00E30D25">
        <w:rPr>
          <w:rtl/>
        </w:rPr>
        <w:t xml:space="preserve">= </w:t>
      </w:r>
      <w:bookmarkEnd w:id="593"/>
      <w:r w:rsidRPr="00E30D25">
        <w:rPr>
          <w:rFonts w:hint="cs"/>
          <w:rtl/>
        </w:rPr>
        <w:t>דעדיין יש להסתפק כשאמרו בפ"נ ובפ"נ אי מהני לקיים את הגט ואין הבעל נאמן לערער,</w:t>
      </w:r>
      <w:bookmarkEnd w:id="591"/>
      <w:r w:rsidRPr="00E30D25">
        <w:rPr>
          <w:rFonts w:hint="cs"/>
          <w:rtl/>
        </w:rPr>
        <w:t xml:space="preserve"> או דבזה מודה</w:t>
      </w:r>
      <w:r w:rsidRPr="00E30D25">
        <w:rPr>
          <w:b/>
          <w:bCs/>
          <w:rtl/>
        </w:rPr>
        <w:t xml:space="preserve"> </w:t>
      </w:r>
      <w:r w:rsidRPr="00E30D25">
        <w:rPr>
          <w:rFonts w:hint="cs"/>
          <w:b/>
          <w:bCs/>
          <w:rtl/>
        </w:rPr>
        <w:t>הרמב"ם</w:t>
      </w:r>
      <w:r w:rsidRPr="00E30D25">
        <w:rPr>
          <w:rtl/>
        </w:rPr>
        <w:t xml:space="preserve"> </w:t>
      </w:r>
      <w:r w:rsidRPr="00E30D25">
        <w:rPr>
          <w:rFonts w:hint="cs"/>
          <w:rtl/>
        </w:rPr>
        <w:t>לדעת</w:t>
      </w:r>
      <w:r w:rsidRPr="00E30D25">
        <w:rPr>
          <w:b/>
          <w:bCs/>
          <w:rtl/>
        </w:rPr>
        <w:t xml:space="preserve"> </w:t>
      </w:r>
      <w:r w:rsidRPr="00E30D25">
        <w:rPr>
          <w:rFonts w:hint="cs"/>
          <w:b/>
          <w:bCs/>
          <w:rtl/>
        </w:rPr>
        <w:t>הראב"ד</w:t>
      </w:r>
      <w:r w:rsidRPr="00E30D25">
        <w:rPr>
          <w:rtl/>
        </w:rPr>
        <w:t xml:space="preserve"> </w:t>
      </w:r>
      <w:r w:rsidRPr="00E30D25">
        <w:rPr>
          <w:rFonts w:hint="cs"/>
          <w:rtl/>
        </w:rPr>
        <w:t>דכל שהאמירה היא אחר נתינת הגט אין לאשה ולשליח לקבלה נאמנות באמירת בפ"נ ובפ"נ, והביא</w:t>
      </w:r>
      <w:r w:rsidRPr="00E30D25">
        <w:rPr>
          <w:b/>
          <w:bCs/>
          <w:rtl/>
        </w:rPr>
        <w:t xml:space="preserve"> </w:t>
      </w:r>
      <w:r w:rsidRPr="00E30D25">
        <w:rPr>
          <w:rFonts w:hint="cs"/>
          <w:b/>
          <w:bCs/>
          <w:rtl/>
        </w:rPr>
        <w:t>רבי ראובן</w:t>
      </w:r>
      <w:r w:rsidRPr="00E30D25">
        <w:rPr>
          <w:rtl/>
        </w:rPr>
        <w:t xml:space="preserve"> </w:t>
      </w:r>
      <w:r w:rsidRPr="00E30D25">
        <w:rPr>
          <w:rFonts w:hint="cs"/>
          <w:rtl/>
        </w:rPr>
        <w:t>את ביאור</w:t>
      </w:r>
      <w:r w:rsidRPr="00E30D25">
        <w:rPr>
          <w:rtl/>
        </w:rPr>
        <w:t xml:space="preserve"> </w:t>
      </w:r>
      <w:r w:rsidRPr="00E30D25">
        <w:rPr>
          <w:rFonts w:hint="cs"/>
          <w:b/>
          <w:bCs/>
          <w:rtl/>
        </w:rPr>
        <w:t>המהר"ם שיף</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Ref166529405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בדעת</w:t>
      </w:r>
      <w:r w:rsidRPr="00E30D25">
        <w:rPr>
          <w:rtl/>
        </w:rPr>
        <w:t xml:space="preserve"> </w:t>
      </w:r>
      <w:r w:rsidRPr="00E30D25">
        <w:rPr>
          <w:rFonts w:hint="cs"/>
          <w:b/>
          <w:bCs/>
          <w:rtl/>
        </w:rPr>
        <w:t>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Ref166409878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דשליח לקבלה אצ"ל בפ"נ ובפ"נ כיון דמתגרשת בקבלתו א"כ מקום הנתינה הוא במדה"י, וכשנותן לאשה את הגט באר"י אינו מקום הנתינה כלל, וא"כ ס"ל כדעת</w:t>
      </w:r>
      <w:r w:rsidRPr="00E30D25">
        <w:rPr>
          <w:b/>
          <w:bCs/>
          <w:rtl/>
        </w:rPr>
        <w:t xml:space="preserve"> </w:t>
      </w:r>
      <w:r w:rsidRPr="00E30D25">
        <w:rPr>
          <w:rFonts w:hint="cs"/>
          <w:b/>
          <w:bCs/>
          <w:rtl/>
        </w:rPr>
        <w:t>הרמב"ם</w:t>
      </w:r>
      <w:r w:rsidRPr="00E30D25">
        <w:rPr>
          <w:rtl/>
        </w:rPr>
        <w:t xml:space="preserve"> </w:t>
      </w:r>
      <w:r w:rsidRPr="00E30D25">
        <w:rPr>
          <w:rFonts w:hint="cs"/>
          <w:rtl/>
        </w:rPr>
        <w:t>דשליח לקבלה אצ"ל בפ"נ ובפ"נ, וביאר דמקום הנתינה הוא רק במדה"י, והיינו כביאור</w:t>
      </w:r>
      <w:r w:rsidRPr="00E30D25">
        <w:rPr>
          <w:rtl/>
        </w:rPr>
        <w:t xml:space="preserve"> </w:t>
      </w:r>
      <w:r w:rsidRPr="00E30D25">
        <w:rPr>
          <w:rFonts w:hint="cs"/>
          <w:b/>
          <w:bCs/>
          <w:rtl/>
        </w:rPr>
        <w:t>הריב"ש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Ref166616728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בדעת</w:t>
      </w:r>
      <w:r w:rsidRPr="00E30D25">
        <w:rPr>
          <w:rtl/>
        </w:rPr>
        <w:t xml:space="preserve"> </w:t>
      </w:r>
      <w:r w:rsidRPr="00E30D25">
        <w:rPr>
          <w:rFonts w:hint="cs"/>
          <w:b/>
          <w:bCs/>
          <w:rtl/>
        </w:rPr>
        <w:t>הראב"ד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Ref165799198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E30D25">
        <w:rPr>
          <w:rFonts w:ascii="Calibri" w:eastAsia="Times New Roman" w:hAnsi="Calibri" w:cs="Guttman Rashi"/>
          <w:noProof w:val="0"/>
          <w:sz w:val="10"/>
          <w:szCs w:val="12"/>
          <w:rtl/>
        </w:rPr>
        <w:fldChar w:fldCharType="end"/>
      </w:r>
      <w:r w:rsidRPr="00E30D25">
        <w:rPr>
          <w:rFonts w:hint="cs"/>
          <w:rtl/>
        </w:rPr>
        <w:t>, וא"כ משמע דאף לדעת</w:t>
      </w:r>
      <w:r w:rsidRPr="00E30D25">
        <w:rPr>
          <w:b/>
          <w:bCs/>
          <w:rtl/>
        </w:rPr>
        <w:t xml:space="preserve"> </w:t>
      </w:r>
      <w:r w:rsidRPr="00E30D25">
        <w:rPr>
          <w:rFonts w:hint="cs"/>
          <w:b/>
          <w:bCs/>
          <w:rtl/>
        </w:rPr>
        <w:t>הרמב"ם</w:t>
      </w:r>
      <w:r w:rsidRPr="00E30D25">
        <w:rPr>
          <w:rtl/>
        </w:rPr>
        <w:t xml:space="preserve"> </w:t>
      </w:r>
      <w:r w:rsidRPr="00E30D25">
        <w:rPr>
          <w:rFonts w:hint="cs"/>
          <w:rtl/>
        </w:rPr>
        <w:t>אי השליח והאשה אמרו בפ"נ ובפ"נ, אינם נאמנים כיון דהוא לאחר הנתינה.</w:t>
      </w:r>
      <w:bookmarkEnd w:id="592"/>
    </w:p>
    <w:p w14:paraId="0C7A0D1D" w14:textId="77777777" w:rsidR="00FD72BC" w:rsidRDefault="00FD72BC" w:rsidP="00724A46">
      <w:pPr>
        <w:pStyle w:val="afffffe"/>
      </w:pPr>
      <w:r>
        <w:rPr>
          <w:rFonts w:hint="cs"/>
          <w:rtl/>
        </w:rPr>
        <w:t>חידושי רבי ראובן גיטין סימן ח' אות ב' ד"ה אבל</w:t>
      </w:r>
    </w:p>
    <w:p w14:paraId="4155C41D" w14:textId="77777777" w:rsidR="00FD72BC" w:rsidRDefault="00FD72BC" w:rsidP="00FD72BC">
      <w:pPr>
        <w:pStyle w:val="a1"/>
        <w:rPr>
          <w:rtl/>
        </w:rPr>
      </w:pPr>
      <w:r>
        <w:rPr>
          <w:rFonts w:hint="cs"/>
          <w:rtl/>
        </w:rPr>
        <w:t>אבל</w:t>
      </w:r>
      <w:r w:rsidRPr="00B32771">
        <w:rPr>
          <w:rtl/>
        </w:rPr>
        <w:t xml:space="preserve"> סברא זו אינה מוסכמת דהנה הרמב"ם בפ"ז ובפי"ב </w:t>
      </w:r>
      <w:r>
        <w:rPr>
          <w:rFonts w:hint="cs"/>
          <w:rtl/>
        </w:rPr>
        <w:t>מג</w:t>
      </w:r>
      <w:r w:rsidRPr="00B32771">
        <w:rPr>
          <w:rtl/>
        </w:rPr>
        <w:t xml:space="preserve">ירושין ובפ"ו מעבדים ס"ל דהא דפריך </w:t>
      </w:r>
      <w:r>
        <w:rPr>
          <w:rFonts w:hint="cs"/>
          <w:rtl/>
        </w:rPr>
        <w:t>בגמ'</w:t>
      </w:r>
      <w:r w:rsidRPr="00B32771">
        <w:rPr>
          <w:rtl/>
        </w:rPr>
        <w:t xml:space="preserve"> אשה מכי מטא </w:t>
      </w:r>
      <w:r>
        <w:rPr>
          <w:rFonts w:hint="cs"/>
          <w:rtl/>
        </w:rPr>
        <w:t>ג</w:t>
      </w:r>
      <w:r w:rsidRPr="00B32771">
        <w:rPr>
          <w:rtl/>
        </w:rPr>
        <w:t>יטא לידה אי</w:t>
      </w:r>
      <w:r>
        <w:rPr>
          <w:rFonts w:hint="cs"/>
          <w:rtl/>
        </w:rPr>
        <w:t>ג</w:t>
      </w:r>
      <w:r w:rsidRPr="00B32771">
        <w:rPr>
          <w:rtl/>
        </w:rPr>
        <w:t xml:space="preserve">רשא לה היינו דאינה </w:t>
      </w:r>
      <w:r>
        <w:rPr>
          <w:rFonts w:hint="cs"/>
          <w:rtl/>
        </w:rPr>
        <w:t>צ</w:t>
      </w:r>
      <w:r w:rsidRPr="00B32771">
        <w:rPr>
          <w:rtl/>
        </w:rPr>
        <w:t xml:space="preserve">ריכה לומר בפ"נ ובפ"נ ואשה המביאה </w:t>
      </w:r>
      <w:r>
        <w:rPr>
          <w:rFonts w:hint="cs"/>
          <w:rtl/>
        </w:rPr>
        <w:t>ג</w:t>
      </w:r>
      <w:r w:rsidRPr="00B32771">
        <w:rPr>
          <w:rtl/>
        </w:rPr>
        <w:t xml:space="preserve">יטה אינה </w:t>
      </w:r>
      <w:r>
        <w:rPr>
          <w:rFonts w:hint="cs"/>
          <w:rtl/>
        </w:rPr>
        <w:t>צ</w:t>
      </w:r>
      <w:r w:rsidRPr="00B32771">
        <w:rPr>
          <w:rtl/>
        </w:rPr>
        <w:t xml:space="preserve">ריכה לקיימו וכן בשליח לקבלה מוכח מפי"ב </w:t>
      </w:r>
      <w:r>
        <w:rPr>
          <w:rFonts w:hint="cs"/>
          <w:rtl/>
        </w:rPr>
        <w:t>ג</w:t>
      </w:r>
      <w:r w:rsidRPr="00B32771">
        <w:rPr>
          <w:rtl/>
        </w:rPr>
        <w:t>ירושין הל י"א דס"ל שא</w:t>
      </w:r>
      <w:r>
        <w:rPr>
          <w:rFonts w:hint="cs"/>
          <w:rtl/>
        </w:rPr>
        <w:t>י"צ</w:t>
      </w:r>
      <w:r w:rsidRPr="00B32771">
        <w:rPr>
          <w:rtl/>
        </w:rPr>
        <w:t xml:space="preserve"> קיום ויש לחקור לשי</w:t>
      </w:r>
      <w:r>
        <w:rPr>
          <w:rFonts w:hint="cs"/>
          <w:rtl/>
        </w:rPr>
        <w:t>'</w:t>
      </w:r>
      <w:r w:rsidRPr="00B32771">
        <w:rPr>
          <w:rtl/>
        </w:rPr>
        <w:t xml:space="preserve"> הרמב"ם אם האשה והשליח לקבלה כשהביאו </w:t>
      </w:r>
      <w:r>
        <w:rPr>
          <w:rFonts w:hint="cs"/>
          <w:rtl/>
        </w:rPr>
        <w:t>ג</w:t>
      </w:r>
      <w:r w:rsidRPr="00B32771">
        <w:rPr>
          <w:rtl/>
        </w:rPr>
        <w:t>יטם יאמרו בפ"נ ובפ"נ אם יהיו נאמנים ונאמר בזה אי עבדת אהנת דאי אתי בעל ומערער לא מש</w:t>
      </w:r>
      <w:r>
        <w:rPr>
          <w:rFonts w:hint="cs"/>
          <w:rtl/>
        </w:rPr>
        <w:t>ג</w:t>
      </w:r>
      <w:r w:rsidRPr="00B32771">
        <w:rPr>
          <w:rtl/>
        </w:rPr>
        <w:t xml:space="preserve">חינן ביה כמו במביא </w:t>
      </w:r>
      <w:r>
        <w:rPr>
          <w:rFonts w:hint="cs"/>
          <w:rtl/>
        </w:rPr>
        <w:t>גט</w:t>
      </w:r>
      <w:r w:rsidRPr="00B32771">
        <w:rPr>
          <w:rtl/>
        </w:rPr>
        <w:t xml:space="preserve"> בא"י או שהם אינם נאמנים לשי</w:t>
      </w:r>
      <w:r>
        <w:rPr>
          <w:rFonts w:hint="cs"/>
          <w:rtl/>
        </w:rPr>
        <w:t>'</w:t>
      </w:r>
      <w:r w:rsidRPr="00B32771">
        <w:rPr>
          <w:rtl/>
        </w:rPr>
        <w:t xml:space="preserve"> הרמב"ם כמו לשי</w:t>
      </w:r>
      <w:r>
        <w:rPr>
          <w:rFonts w:hint="cs"/>
          <w:rtl/>
        </w:rPr>
        <w:t>'</w:t>
      </w:r>
      <w:r w:rsidRPr="00B32771">
        <w:rPr>
          <w:rtl/>
        </w:rPr>
        <w:t xml:space="preserve"> הראב"ד כיון דהוה לאחר נתינה ולכאורה מוכח מהמהר"ם שי</w:t>
      </w:r>
      <w:r>
        <w:rPr>
          <w:rFonts w:hint="cs"/>
          <w:rtl/>
        </w:rPr>
        <w:t>ף</w:t>
      </w:r>
      <w:r w:rsidRPr="00B32771">
        <w:rPr>
          <w:rtl/>
        </w:rPr>
        <w:t xml:space="preserve"> בד</w:t>
      </w:r>
      <w:r>
        <w:rPr>
          <w:rFonts w:hint="cs"/>
          <w:rtl/>
        </w:rPr>
        <w:t>ף</w:t>
      </w:r>
      <w:r w:rsidRPr="00B32771">
        <w:rPr>
          <w:rtl/>
        </w:rPr>
        <w:t xml:space="preserve"> </w:t>
      </w:r>
      <w:r>
        <w:rPr>
          <w:rFonts w:hint="cs"/>
          <w:rtl/>
        </w:rPr>
        <w:t>ב' שגם</w:t>
      </w:r>
      <w:r w:rsidRPr="00B32771">
        <w:rPr>
          <w:rtl/>
        </w:rPr>
        <w:t xml:space="preserve"> להרמב"ם אינו נאמן שפירש בהא דפירש"י הבעל עשאו שליח להולכה דבעשיית האשה השליח לקבלה מת</w:t>
      </w:r>
      <w:r>
        <w:rPr>
          <w:rFonts w:hint="cs"/>
          <w:rtl/>
        </w:rPr>
        <w:t>ג</w:t>
      </w:r>
      <w:r w:rsidRPr="00B32771">
        <w:rPr>
          <w:rtl/>
        </w:rPr>
        <w:t xml:space="preserve">רשת בקבלת השליח </w:t>
      </w:r>
      <w:r>
        <w:rPr>
          <w:rFonts w:hint="cs"/>
          <w:rtl/>
        </w:rPr>
        <w:t>הגט</w:t>
      </w:r>
      <w:r w:rsidRPr="00B32771">
        <w:rPr>
          <w:rtl/>
        </w:rPr>
        <w:t xml:space="preserve"> במדה"י ואין כאן בא"י מקום הנתינה שי</w:t>
      </w:r>
      <w:r>
        <w:rPr>
          <w:rFonts w:hint="cs"/>
          <w:rtl/>
        </w:rPr>
        <w:t>צ</w:t>
      </w:r>
      <w:r w:rsidRPr="00B32771">
        <w:rPr>
          <w:rtl/>
        </w:rPr>
        <w:t>טרך השליח לומר בפ"נ ובפ"נ ומוכח שפירש כשי</w:t>
      </w:r>
      <w:r>
        <w:rPr>
          <w:rFonts w:hint="cs"/>
          <w:rtl/>
        </w:rPr>
        <w:t>'</w:t>
      </w:r>
      <w:r w:rsidRPr="00B32771">
        <w:rPr>
          <w:rtl/>
        </w:rPr>
        <w:t xml:space="preserve"> הרמב"ם שאינו </w:t>
      </w:r>
      <w:r>
        <w:rPr>
          <w:rFonts w:hint="cs"/>
          <w:rtl/>
        </w:rPr>
        <w:t>צ</w:t>
      </w:r>
      <w:r w:rsidRPr="00B32771">
        <w:rPr>
          <w:rtl/>
        </w:rPr>
        <w:t>ריך לומר בפ"נ ובפ"נ וכתב הטעם משום שאין כאן בא"י מקום הנתינה שזה פירש הריב"ש בטעמא דהראב"ד</w:t>
      </w:r>
      <w:r>
        <w:rPr>
          <w:rFonts w:hint="cs"/>
          <w:rtl/>
        </w:rPr>
        <w:t>.</w:t>
      </w:r>
    </w:p>
    <w:p w14:paraId="12515751" w14:textId="77777777" w:rsidR="00FD72BC" w:rsidRDefault="00FD72BC" w:rsidP="00FD72BC">
      <w:pPr>
        <w:pStyle w:val="a7"/>
        <w:rPr>
          <w:rtl/>
        </w:rPr>
      </w:pPr>
      <w:bookmarkStart w:id="594" w:name="_Toc166660323"/>
      <w:r>
        <w:rPr>
          <w:rFonts w:hint="cs"/>
          <w:rtl/>
        </w:rPr>
        <w:t>בי' רבי ראובן ברמב"ם דהשליח נאמן מתקנת בפ"נ ולכן צריך קיום ובלא נאמן אין סברא לקיום</w:t>
      </w:r>
      <w:bookmarkEnd w:id="594"/>
    </w:p>
    <w:p w14:paraId="558F7C8A" w14:textId="729743B3" w:rsidR="00FD72BC" w:rsidRDefault="00FD72BC" w:rsidP="00E80966">
      <w:pPr>
        <w:pStyle w:val="a2"/>
      </w:pPr>
      <w:bookmarkStart w:id="595" w:name="_Ref166532758"/>
      <w:r>
        <w:rPr>
          <w:rFonts w:hint="cs"/>
          <w:rtl/>
        </w:rPr>
        <w:t>וכתב</w:t>
      </w:r>
      <w:r w:rsidRPr="006E0448">
        <w:rPr>
          <w:b/>
          <w:bCs/>
          <w:rtl/>
        </w:rPr>
        <w:t xml:space="preserve"> </w:t>
      </w:r>
      <w:r w:rsidRPr="006E0448">
        <w:rPr>
          <w:rFonts w:hint="cs"/>
          <w:b/>
          <w:bCs/>
          <w:rtl/>
        </w:rPr>
        <w:t xml:space="preserve">בחי' רבי </w:t>
      </w:r>
      <w:r>
        <w:rPr>
          <w:rFonts w:hint="cs"/>
          <w:b/>
          <w:bCs/>
          <w:rtl/>
        </w:rPr>
        <w:t>ראובן</w:t>
      </w:r>
      <w:r>
        <w:rPr>
          <w:rtl/>
        </w:rPr>
        <w:t xml:space="preserve"> </w:t>
      </w:r>
      <w:r>
        <w:rPr>
          <w:rFonts w:hint="cs"/>
          <w:rtl/>
        </w:rPr>
        <w:t>דלפי"ז הביאור לדעת</w:t>
      </w:r>
      <w:r w:rsidRPr="006E0448">
        <w:rPr>
          <w:b/>
          <w:bCs/>
          <w:rtl/>
        </w:rPr>
        <w:t xml:space="preserve"> </w:t>
      </w:r>
      <w:r w:rsidRPr="006E0448">
        <w:rPr>
          <w:rFonts w:hint="cs"/>
          <w:b/>
          <w:bCs/>
          <w:rtl/>
        </w:rPr>
        <w:t>הרמב"ם</w:t>
      </w:r>
      <w:r>
        <w:rPr>
          <w:rFonts w:hint="cs"/>
          <w:rtl/>
        </w:rPr>
        <w:t xml:space="preserve"> דלשליח אין נאמנות מצד עצמו מחמת תקנה נפרדת דהאמינו לו משום עיגונא,</w:t>
      </w:r>
      <w:r>
        <w:rPr>
          <w:rtl/>
        </w:rPr>
        <w:t xml:space="preserve"> </w:t>
      </w:r>
      <w:r w:rsidRPr="00363017">
        <w:rPr>
          <w:sz w:val="12"/>
          <w:szCs w:val="14"/>
          <w:rtl/>
        </w:rPr>
        <w:t>[</w:t>
      </w:r>
      <w:r>
        <w:rPr>
          <w:rFonts w:hint="cs"/>
          <w:sz w:val="12"/>
          <w:szCs w:val="14"/>
          <w:rtl/>
        </w:rPr>
        <w:t>כדביאר</w:t>
      </w:r>
      <w:r>
        <w:rPr>
          <w:sz w:val="12"/>
          <w:szCs w:val="14"/>
          <w:rtl/>
        </w:rPr>
        <w:t xml:space="preserve"> </w:t>
      </w:r>
      <w:r>
        <w:rPr>
          <w:rFonts w:hint="cs"/>
          <w:b/>
          <w:bCs/>
          <w:szCs w:val="14"/>
          <w:rtl/>
        </w:rPr>
        <w:t>בחי' רבי ראובן</w:t>
      </w:r>
      <w:r>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Ref166532316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קט)</w:t>
      </w:r>
      <w:r w:rsidRPr="00122AA5">
        <w:rPr>
          <w:rFonts w:ascii="Guttman Rashi" w:eastAsia="Guttman Rashi" w:hAnsi="Guttman Rashi" w:cs="Guttman Rashi"/>
          <w:sz w:val="10"/>
          <w:szCs w:val="10"/>
          <w:rtl/>
        </w:rPr>
        <w:fldChar w:fldCharType="end"/>
      </w:r>
      <w:r>
        <w:rPr>
          <w:sz w:val="12"/>
          <w:szCs w:val="14"/>
          <w:rtl/>
        </w:rPr>
        <w:t xml:space="preserve"> </w:t>
      </w:r>
      <w:r>
        <w:rPr>
          <w:rFonts w:hint="cs"/>
          <w:sz w:val="12"/>
          <w:szCs w:val="14"/>
          <w:rtl/>
        </w:rPr>
        <w:t>בדעת</w:t>
      </w:r>
      <w:r>
        <w:rPr>
          <w:sz w:val="12"/>
          <w:szCs w:val="14"/>
          <w:rtl/>
        </w:rPr>
        <w:t xml:space="preserve"> </w:t>
      </w:r>
      <w:r>
        <w:rPr>
          <w:rFonts w:hint="cs"/>
          <w:b/>
          <w:bCs/>
          <w:szCs w:val="14"/>
          <w:rtl/>
        </w:rPr>
        <w:t>הראב"ד</w:t>
      </w:r>
      <w:r w:rsidRPr="00363017">
        <w:rPr>
          <w:sz w:val="12"/>
          <w:szCs w:val="14"/>
          <w:rtl/>
        </w:rPr>
        <w:t>]</w:t>
      </w:r>
      <w:r>
        <w:rPr>
          <w:rFonts w:hint="cs"/>
          <w:sz w:val="12"/>
          <w:szCs w:val="14"/>
          <w:rtl/>
        </w:rPr>
        <w:t>,</w:t>
      </w:r>
      <w:r>
        <w:rPr>
          <w:rtl/>
        </w:rPr>
        <w:t xml:space="preserve"> </w:t>
      </w:r>
      <w:r>
        <w:rPr>
          <w:rFonts w:hint="cs"/>
          <w:rtl/>
        </w:rPr>
        <w:t>אלא דכל הנאמנות של השליח הוא מכח שתיקנו לומר בפ"נ ובפ"נ, ורק במקום שיש תקנה יש לו נאמנות, דהא כ"מ שצ"ל בפ"נ ובפ"נ במדה"י הוא כיון שאין עדים מצויים לקיימו דיהיה הגט מקויים אם יבוא הבעל ויערער, אבל בשליח לקבלה ואשה דכשמביאים את הגט לאר"י אין להם נאמנות דהוא אחר הנתינה, א"כ</w:t>
      </w:r>
      <w:r>
        <w:rPr>
          <w:rtl/>
        </w:rPr>
        <w:t xml:space="preserve"> </w:t>
      </w:r>
      <w:r>
        <w:rPr>
          <w:rFonts w:hint="cs"/>
          <w:rtl/>
        </w:rPr>
        <w:t>אין כל סברא להצריכם קיום יותר מאשר באר"י שיש עדים מצויים לקיימו, ולכן ס"ל</w:t>
      </w:r>
      <w:r w:rsidRPr="00560E32">
        <w:rPr>
          <w:b/>
          <w:bCs/>
          <w:rtl/>
        </w:rPr>
        <w:t xml:space="preserve"> </w:t>
      </w:r>
      <w:r>
        <w:rPr>
          <w:rFonts w:hint="cs"/>
          <w:b/>
          <w:bCs/>
          <w:rtl/>
        </w:rPr>
        <w:t>להרמב"ם</w:t>
      </w:r>
      <w:r>
        <w:rPr>
          <w:rtl/>
        </w:rPr>
        <w:t xml:space="preserve"> </w:t>
      </w:r>
      <w:r>
        <w:rPr>
          <w:rFonts w:hint="cs"/>
          <w:rtl/>
        </w:rPr>
        <w:t>דאשה ושליח לקבלה שהביאו גט א"צ קיום.</w:t>
      </w:r>
      <w:bookmarkEnd w:id="595"/>
    </w:p>
    <w:p w14:paraId="7CA9AA39" w14:textId="77777777" w:rsidR="00FD72BC" w:rsidRDefault="00FD72BC" w:rsidP="00FD72BC">
      <w:pPr>
        <w:pStyle w:val="a1"/>
      </w:pPr>
      <w:r w:rsidRPr="00B32771">
        <w:rPr>
          <w:rtl/>
        </w:rPr>
        <w:t xml:space="preserve">ולכאורה ביאורו הוא דהרמב"ם נמי ס"ל שאינו נאמן מה"ט ומהאי טעמא </w:t>
      </w:r>
      <w:r>
        <w:rPr>
          <w:rFonts w:hint="cs"/>
          <w:rtl/>
        </w:rPr>
        <w:t>ג</w:t>
      </w:r>
      <w:r w:rsidRPr="00B32771">
        <w:rPr>
          <w:rtl/>
        </w:rPr>
        <w:t xml:space="preserve">ופא ס"ל שאינו </w:t>
      </w:r>
      <w:r>
        <w:rPr>
          <w:rFonts w:hint="cs"/>
          <w:rtl/>
        </w:rPr>
        <w:t>צ</w:t>
      </w:r>
      <w:r w:rsidRPr="00B32771">
        <w:rPr>
          <w:rtl/>
        </w:rPr>
        <w:t xml:space="preserve">ריך לומר כלל שהרי לא </w:t>
      </w:r>
      <w:r>
        <w:rPr>
          <w:rFonts w:hint="cs"/>
          <w:rtl/>
        </w:rPr>
        <w:t>הצ</w:t>
      </w:r>
      <w:r w:rsidRPr="00B32771">
        <w:rPr>
          <w:rtl/>
        </w:rPr>
        <w:t xml:space="preserve">ריכו במדה"י לומר בפ"נ יותר מבא"י אלא משום שבמקום שאין עדים </w:t>
      </w:r>
      <w:r>
        <w:rPr>
          <w:rFonts w:hint="cs"/>
          <w:rtl/>
        </w:rPr>
        <w:lastRenderedPageBreak/>
        <w:t>מצ</w:t>
      </w:r>
      <w:r w:rsidRPr="00B32771">
        <w:rPr>
          <w:rtl/>
        </w:rPr>
        <w:t xml:space="preserve">ויים לקיימו </w:t>
      </w:r>
      <w:r>
        <w:rPr>
          <w:rFonts w:hint="cs"/>
          <w:rtl/>
        </w:rPr>
        <w:t>הצ</w:t>
      </w:r>
      <w:r w:rsidRPr="00B32771">
        <w:rPr>
          <w:rtl/>
        </w:rPr>
        <w:t xml:space="preserve">ריכוה לומר בפ"נ כדי שאם יבא הבעל ויערער לא </w:t>
      </w:r>
      <w:r>
        <w:rPr>
          <w:rFonts w:hint="cs"/>
          <w:rtl/>
        </w:rPr>
        <w:t>תצ</w:t>
      </w:r>
      <w:r w:rsidRPr="00B32771">
        <w:rPr>
          <w:rtl/>
        </w:rPr>
        <w:t>טרך לקיום אבל בזה שאינה נאמנת במה שתאמר השתא בפ"נ</w:t>
      </w:r>
      <w:r>
        <w:rPr>
          <w:rFonts w:hint="cs"/>
          <w:rtl/>
        </w:rPr>
        <w:t xml:space="preserve"> </w:t>
      </w:r>
      <w:r w:rsidRPr="00470A78">
        <w:rPr>
          <w:rtl/>
        </w:rPr>
        <w:t xml:space="preserve">כיון דהוי לאחר נתינה למה </w:t>
      </w:r>
      <w:r>
        <w:rPr>
          <w:rFonts w:hint="cs"/>
          <w:rtl/>
        </w:rPr>
        <w:t>נצ</w:t>
      </w:r>
      <w:r w:rsidRPr="00470A78">
        <w:rPr>
          <w:rtl/>
        </w:rPr>
        <w:t xml:space="preserve">ריכה קיום יותר מבמקום שעדים </w:t>
      </w:r>
      <w:r>
        <w:rPr>
          <w:rFonts w:hint="cs"/>
          <w:rtl/>
        </w:rPr>
        <w:t>מצ</w:t>
      </w:r>
      <w:r w:rsidRPr="00470A78">
        <w:rPr>
          <w:rtl/>
        </w:rPr>
        <w:t>ויים לקיימו</w:t>
      </w:r>
      <w:r>
        <w:rPr>
          <w:rFonts w:hint="cs"/>
          <w:rtl/>
        </w:rPr>
        <w:t>.</w:t>
      </w:r>
    </w:p>
    <w:p w14:paraId="13F442B9" w14:textId="77777777" w:rsidR="00FD72BC" w:rsidRPr="00724A46" w:rsidRDefault="00FD72BC" w:rsidP="00724A46">
      <w:pPr>
        <w:pStyle w:val="afffff7"/>
      </w:pPr>
      <w:bookmarkStart w:id="596" w:name="_Toc166626939"/>
      <w:bookmarkStart w:id="597" w:name="_Toc173964342"/>
      <w:r w:rsidRPr="00724A46">
        <w:rPr>
          <w:rFonts w:hint="cs"/>
          <w:rtl/>
        </w:rPr>
        <w:t>חידושי ר</w:t>
      </w:r>
      <w:r w:rsidRPr="00724A46">
        <w:rPr>
          <w:rtl/>
        </w:rPr>
        <w:t>'</w:t>
      </w:r>
      <w:r w:rsidRPr="00724A46">
        <w:rPr>
          <w:rFonts w:hint="cs"/>
          <w:rtl/>
        </w:rPr>
        <w:t xml:space="preserve"> ראובן גיטין סימן ח' אות ב' ד"ה אלא</w:t>
      </w:r>
      <w:bookmarkEnd w:id="596"/>
      <w:r w:rsidRPr="00724A46">
        <w:rPr>
          <w:rtl/>
        </w:rPr>
        <w:t xml:space="preserve"> (א)</w:t>
      </w:r>
      <w:bookmarkEnd w:id="597"/>
    </w:p>
    <w:p w14:paraId="1CB069FB" w14:textId="77777777" w:rsidR="00FD72BC" w:rsidRDefault="00FD72BC" w:rsidP="00FD72BC">
      <w:pPr>
        <w:pStyle w:val="a7"/>
        <w:rPr>
          <w:rtl/>
        </w:rPr>
      </w:pPr>
      <w:bookmarkStart w:id="598" w:name="_Toc166660324"/>
      <w:r>
        <w:rPr>
          <w:rFonts w:hint="cs"/>
          <w:rtl/>
        </w:rPr>
        <w:t>בי' רבי ראובן דלרמב"ם השליח והאשה נאמנים מכח התקנה וכשא"א לומר לא תיקנו נאמנות</w:t>
      </w:r>
      <w:bookmarkEnd w:id="598"/>
    </w:p>
    <w:p w14:paraId="36DE938E" w14:textId="04AF6476" w:rsidR="00FD72BC" w:rsidRPr="00E30D25" w:rsidRDefault="00FD72BC" w:rsidP="00E80966">
      <w:pPr>
        <w:pStyle w:val="a2"/>
      </w:pPr>
      <w:bookmarkStart w:id="599" w:name="_Ref166145073"/>
      <w:r>
        <w:rPr>
          <w:rFonts w:hint="cs"/>
          <w:rtl/>
        </w:rPr>
        <w:t>והוסיף</w:t>
      </w:r>
      <w:r>
        <w:rPr>
          <w:rtl/>
        </w:rPr>
        <w:t xml:space="preserve"> </w:t>
      </w:r>
      <w:bookmarkStart w:id="600" w:name="_Hlk166148616"/>
      <w:r w:rsidRPr="009F284C">
        <w:rPr>
          <w:rFonts w:hint="cs"/>
          <w:b/>
          <w:bCs/>
          <w:rtl/>
        </w:rPr>
        <w:t>ב</w:t>
      </w:r>
      <w:r w:rsidRPr="009F284C">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Ref166145073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קיב)</w:t>
      </w:r>
      <w:r w:rsidRPr="00E30D25">
        <w:rPr>
          <w:b/>
          <w:bCs/>
          <w:rtl/>
        </w:rPr>
        <w:fldChar w:fldCharType="end"/>
      </w:r>
      <w:r w:rsidRPr="00E30D25">
        <w:rPr>
          <w:b/>
          <w:bCs/>
          <w:rtl/>
        </w:rPr>
        <w:t xml:space="preserve"> &gt;</w:t>
      </w:r>
      <w:r w:rsidRPr="00E30D25">
        <w:rPr>
          <w:rFonts w:hint="cs"/>
          <w:b/>
          <w:bCs/>
          <w:rtl/>
        </w:rPr>
        <w:t>חי' רבי ראובן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w:t>
      </w:r>
      <w:r w:rsidRPr="00E30D25">
        <w:rPr>
          <w:rtl/>
        </w:rPr>
        <w:t xml:space="preserve"> </w:t>
      </w:r>
      <w:r w:rsidRPr="00E30D25">
        <w:rPr>
          <w:rFonts w:ascii="Calibri" w:eastAsia="Times New Roman" w:hAnsi="Calibri" w:cs="Guttman Rashi"/>
          <w:noProof w:val="0"/>
          <w:sz w:val="10"/>
          <w:szCs w:val="12"/>
          <w:rtl/>
        </w:rPr>
        <w:t xml:space="preserve">ח' אות ב' </w:t>
      </w:r>
      <w:r w:rsidRPr="00E30D25">
        <w:rPr>
          <w:rFonts w:ascii="Calibri" w:eastAsia="Times New Roman" w:hAnsi="Calibri" w:cs="Guttman Rashi" w:hint="cs"/>
          <w:noProof w:val="0"/>
          <w:sz w:val="10"/>
          <w:szCs w:val="12"/>
          <w:rtl/>
        </w:rPr>
        <w:t>סו</w:t>
      </w:r>
      <w:r w:rsidRPr="00E30D25">
        <w:rPr>
          <w:rFonts w:ascii="Calibri" w:eastAsia="Times New Roman" w:hAnsi="Calibri" w:cs="Guttman Rashi"/>
          <w:noProof w:val="0"/>
          <w:sz w:val="10"/>
          <w:szCs w:val="12"/>
          <w:rtl/>
        </w:rPr>
        <w:t>ד"ה אל</w:t>
      </w:r>
      <w:r w:rsidRPr="00E30D25">
        <w:rPr>
          <w:rFonts w:ascii="Calibri" w:eastAsia="Times New Roman" w:hAnsi="Calibri" w:cs="Guttman Rashi" w:hint="cs"/>
          <w:noProof w:val="0"/>
          <w:sz w:val="10"/>
          <w:szCs w:val="12"/>
          <w:rtl/>
        </w:rPr>
        <w:t>א</w:t>
      </w:r>
      <w:r w:rsidRPr="00E30D25">
        <w:rPr>
          <w:rFonts w:ascii="Calibri" w:eastAsia="Times New Roman" w:hAnsi="Calibri" w:cs="Guttman Rashi"/>
          <w:noProof w:val="0"/>
          <w:sz w:val="10"/>
          <w:szCs w:val="12"/>
          <w:rtl/>
        </w:rPr>
        <w:t>)</w:t>
      </w:r>
      <w:bookmarkEnd w:id="599"/>
      <w:r w:rsidRPr="00E30D25">
        <w:rPr>
          <w:rtl/>
        </w:rPr>
        <w:t xml:space="preserve">= </w:t>
      </w:r>
      <w:bookmarkEnd w:id="600"/>
      <w:r w:rsidRPr="00E30D25">
        <w:rPr>
          <w:rFonts w:hint="cs"/>
          <w:rtl/>
        </w:rPr>
        <w:t>לבאר דהא דלדעת</w:t>
      </w:r>
      <w:r w:rsidRPr="00E30D25">
        <w:rPr>
          <w:b/>
          <w:bCs/>
          <w:rtl/>
        </w:rPr>
        <w:t xml:space="preserve"> </w:t>
      </w:r>
      <w:r w:rsidRPr="00E30D25">
        <w:rPr>
          <w:rFonts w:hint="cs"/>
          <w:b/>
          <w:bCs/>
          <w:rtl/>
        </w:rPr>
        <w:t>הרמב"ם</w:t>
      </w:r>
      <w:r w:rsidRPr="00E30D25">
        <w:rPr>
          <w:rtl/>
        </w:rPr>
        <w:t xml:space="preserve"> </w:t>
      </w:r>
      <w:r w:rsidRPr="00E30D25">
        <w:rPr>
          <w:rFonts w:hint="cs"/>
          <w:rtl/>
        </w:rPr>
        <w:t>השליח והאשה אינם נאמנים לומר בפ"נ ובפ"נ, הוא דכל הנאמנות היא מכח התקנה, וכיון שאינם יכולים לומר בפ"נ ובפ"נ דנתינת הגט כבר הייתה במדה"י, ממילא לא תיקנו להם נאמנות.</w:t>
      </w:r>
    </w:p>
    <w:p w14:paraId="13CF9278" w14:textId="77777777" w:rsidR="00FD72BC" w:rsidRDefault="00FD72BC" w:rsidP="00724A46">
      <w:pPr>
        <w:pStyle w:val="afffffe"/>
      </w:pPr>
      <w:r>
        <w:rPr>
          <w:rFonts w:hint="cs"/>
          <w:rtl/>
        </w:rPr>
        <w:t>חידושי רבי ראובן גיטין סימן ח' אות ב' ד"ה אלא</w:t>
      </w:r>
    </w:p>
    <w:p w14:paraId="1D32BDF1" w14:textId="77777777" w:rsidR="00FD72BC" w:rsidRDefault="00FD72BC" w:rsidP="00FD72BC">
      <w:pPr>
        <w:pStyle w:val="a1"/>
      </w:pPr>
      <w:r>
        <w:rPr>
          <w:rFonts w:hint="cs"/>
          <w:rtl/>
        </w:rPr>
        <w:t>אלא</w:t>
      </w:r>
      <w:r w:rsidRPr="00470A78">
        <w:rPr>
          <w:rtl/>
        </w:rPr>
        <w:t xml:space="preserve"> שלפי"ז הרמב"ם נמי ס"ל שהאשה ושליח לקבלה אינם נאמנים ואדרבה שזהו עיקר טעמו דס"ל שאי לומר בפ"נ</w:t>
      </w:r>
      <w:r>
        <w:rPr>
          <w:rFonts w:hint="cs"/>
          <w:rtl/>
        </w:rPr>
        <w:t>.</w:t>
      </w:r>
    </w:p>
    <w:p w14:paraId="3EAD90CE" w14:textId="77777777" w:rsidR="00FD72BC" w:rsidRPr="009F284C" w:rsidRDefault="00FD72BC" w:rsidP="00FD72BC">
      <w:pPr>
        <w:pStyle w:val="1"/>
        <w:rPr>
          <w:rtl/>
        </w:rPr>
      </w:pPr>
      <w:bookmarkStart w:id="601" w:name="_Toc166660325"/>
      <w:r>
        <w:rPr>
          <w:rFonts w:hint="cs"/>
          <w:rtl/>
        </w:rPr>
        <w:t>בי' רבי ראובן בראב"ד ברמב"ם דבאמרה נאמנת ולא מדין בפ"נ</w:t>
      </w:r>
      <w:bookmarkEnd w:id="601"/>
    </w:p>
    <w:p w14:paraId="239908E7" w14:textId="77777777" w:rsidR="00FD72BC" w:rsidRPr="00724A46" w:rsidRDefault="00FD72BC" w:rsidP="00724A46">
      <w:pPr>
        <w:pStyle w:val="afffff7"/>
      </w:pPr>
      <w:bookmarkStart w:id="602" w:name="_Toc166626940"/>
      <w:bookmarkStart w:id="603" w:name="_Toc173964343"/>
      <w:r w:rsidRPr="00724A46">
        <w:rPr>
          <w:rFonts w:hint="cs"/>
          <w:rtl/>
        </w:rPr>
        <w:t>חידושי ר</w:t>
      </w:r>
      <w:r w:rsidRPr="00724A46">
        <w:rPr>
          <w:rtl/>
        </w:rPr>
        <w:t>'</w:t>
      </w:r>
      <w:r w:rsidRPr="00724A46">
        <w:rPr>
          <w:rFonts w:hint="cs"/>
          <w:rtl/>
        </w:rPr>
        <w:t xml:space="preserve"> ראובן גיטין סימן ח' אות ב' ד"ה אלא</w:t>
      </w:r>
      <w:bookmarkEnd w:id="602"/>
      <w:r w:rsidRPr="00724A46">
        <w:rPr>
          <w:rtl/>
        </w:rPr>
        <w:t xml:space="preserve"> (א)</w:t>
      </w:r>
      <w:bookmarkEnd w:id="603"/>
    </w:p>
    <w:p w14:paraId="40F74622" w14:textId="77777777" w:rsidR="00FD72BC" w:rsidRPr="00581F41" w:rsidRDefault="00FD72BC" w:rsidP="00FD72BC">
      <w:pPr>
        <w:pStyle w:val="a7"/>
        <w:rPr>
          <w:rtl/>
        </w:rPr>
      </w:pPr>
      <w:bookmarkStart w:id="604" w:name="_Toc166660326"/>
      <w:r>
        <w:rPr>
          <w:rFonts w:hint="cs"/>
          <w:rtl/>
        </w:rPr>
        <w:t>בי' רבי ראובן דהראב"ד והריב"ש בי' ברמב"ם דשליח ואשה נאמנים אי אמרו וכן ד' הרשב"א</w:t>
      </w:r>
      <w:bookmarkEnd w:id="604"/>
    </w:p>
    <w:p w14:paraId="694A5360" w14:textId="69F2EED4" w:rsidR="00FD72BC" w:rsidRPr="00E30D25" w:rsidRDefault="00FD72BC" w:rsidP="00E80966">
      <w:pPr>
        <w:pStyle w:val="a2"/>
      </w:pPr>
      <w:bookmarkStart w:id="605" w:name="_Ref166148626"/>
      <w:bookmarkStart w:id="606" w:name="_Ref166539005"/>
      <w:r>
        <w:rPr>
          <w:rFonts w:hint="cs"/>
          <w:rtl/>
        </w:rPr>
        <w:t xml:space="preserve">אך כתב </w:t>
      </w:r>
      <w:r w:rsidRPr="009F284C">
        <w:rPr>
          <w:rFonts w:hint="cs"/>
          <w:b/>
          <w:bCs/>
          <w:rtl/>
        </w:rPr>
        <w:t>ב</w:t>
      </w:r>
      <w:r w:rsidRPr="009F284C">
        <w:rPr>
          <w:b/>
          <w:bCs/>
          <w:rtl/>
        </w:rPr>
        <w:t xml:space="preserve">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Ref166148626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קיג)</w:t>
      </w:r>
      <w:r w:rsidRPr="00E30D25">
        <w:rPr>
          <w:b/>
          <w:bCs/>
          <w:rtl/>
        </w:rPr>
        <w:fldChar w:fldCharType="end"/>
      </w:r>
      <w:r w:rsidRPr="00E30D25">
        <w:rPr>
          <w:rFonts w:hint="cs"/>
          <w:b/>
          <w:bCs/>
          <w:rtl/>
        </w:rPr>
        <w:t xml:space="preserve"> &gt;חי' רבי ראובן</w:t>
      </w:r>
      <w:r w:rsidRPr="00E30D25">
        <w:rPr>
          <w:b/>
          <w:bCs/>
          <w:rtl/>
        </w:rPr>
        <w:t xml:space="preserve"> </w:t>
      </w:r>
      <w:r w:rsidRPr="00E30D25">
        <w:rPr>
          <w:rtl/>
        </w:rPr>
        <w:t>(</w:t>
      </w:r>
      <w:r w:rsidRPr="00E30D25">
        <w:rPr>
          <w:rFonts w:hint="cs"/>
          <w:rtl/>
        </w:rPr>
        <w:t>סי'</w:t>
      </w:r>
      <w:r w:rsidRPr="00E30D25">
        <w:rPr>
          <w:rtl/>
        </w:rPr>
        <w:t xml:space="preserve"> ח' אות ב' </w:t>
      </w:r>
      <w:r w:rsidRPr="00E30D25">
        <w:rPr>
          <w:rFonts w:hint="cs"/>
          <w:rtl/>
        </w:rPr>
        <w:t>סו</w:t>
      </w:r>
      <w:r w:rsidRPr="00E30D25">
        <w:rPr>
          <w:rtl/>
        </w:rPr>
        <w:t>ד"ה אל</w:t>
      </w:r>
      <w:r w:rsidRPr="00E30D25">
        <w:rPr>
          <w:rFonts w:hint="cs"/>
          <w:rtl/>
        </w:rPr>
        <w:t>א</w:t>
      </w:r>
      <w:r w:rsidRPr="00E30D25">
        <w:rPr>
          <w:rtl/>
        </w:rPr>
        <w:t xml:space="preserve">)= </w:t>
      </w:r>
      <w:r w:rsidRPr="00E30D25">
        <w:rPr>
          <w:rFonts w:hint="cs"/>
          <w:rtl/>
        </w:rPr>
        <w:t>דמדברי</w:t>
      </w:r>
      <w:r w:rsidRPr="00E30D25">
        <w:rPr>
          <w:rtl/>
        </w:rPr>
        <w:t xml:space="preserve"> </w:t>
      </w:r>
      <w:r w:rsidRPr="00E30D25">
        <w:rPr>
          <w:rFonts w:hint="cs"/>
          <w:b/>
          <w:bCs/>
          <w:rtl/>
        </w:rPr>
        <w:t>הראב"ד</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Ref165804437 \r \h</w:instrText>
      </w:r>
      <w:r w:rsidRPr="00E30D25">
        <w:rPr>
          <w:rtl/>
        </w:rPr>
        <w:instrText xml:space="preserve"> </w:instrText>
      </w:r>
      <w:r w:rsidRPr="00E30D25">
        <w:rPr>
          <w:rtl/>
        </w:rPr>
      </w:r>
      <w:r w:rsidRPr="00E30D25">
        <w:rPr>
          <w:rtl/>
        </w:rPr>
        <w:fldChar w:fldCharType="separate"/>
      </w:r>
      <w:r w:rsidR="007E38C9">
        <w:rPr>
          <w:cs/>
        </w:rPr>
        <w:t>‎</w:t>
      </w:r>
      <w:r w:rsidR="007E38C9">
        <w:rPr>
          <w:rtl/>
        </w:rPr>
        <w:t>כה)</w:t>
      </w:r>
      <w:r w:rsidRPr="00E30D25">
        <w:rPr>
          <w:rtl/>
        </w:rPr>
        <w:fldChar w:fldCharType="end"/>
      </w:r>
      <w:r w:rsidRPr="00E30D25">
        <w:rPr>
          <w:rtl/>
        </w:rPr>
        <w:t xml:space="preserve"> </w:t>
      </w:r>
      <w:r w:rsidRPr="00E30D25">
        <w:rPr>
          <w:rFonts w:hint="cs"/>
          <w:b/>
          <w:bCs/>
          <w:rtl/>
        </w:rPr>
        <w:t>והריב"ש</w:t>
      </w:r>
      <w:r w:rsidRPr="00E30D25">
        <w:rPr>
          <w:b/>
          <w:bCs/>
          <w:rtl/>
        </w:rPr>
        <w:t xml:space="preserve"> </w:t>
      </w:r>
      <w:r w:rsidRPr="00E30D25">
        <w:rPr>
          <w:rtl/>
        </w:rPr>
        <w:t xml:space="preserve">(עי'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Ref166616710 \r \h</w:instrText>
      </w:r>
      <w:r w:rsidRPr="00E30D25">
        <w:rPr>
          <w:rtl/>
        </w:rPr>
        <w:instrText xml:space="preserve"> </w:instrText>
      </w:r>
      <w:r w:rsidRPr="00E30D25">
        <w:rPr>
          <w:rtl/>
        </w:rPr>
      </w:r>
      <w:r w:rsidRPr="00E30D25">
        <w:rPr>
          <w:rtl/>
        </w:rPr>
        <w:fldChar w:fldCharType="separate"/>
      </w:r>
      <w:r w:rsidR="007E38C9">
        <w:rPr>
          <w:cs/>
        </w:rPr>
        <w:t>‎</w:t>
      </w:r>
      <w:r w:rsidR="007E38C9">
        <w:rPr>
          <w:rtl/>
        </w:rPr>
        <w:t>לב)</w:t>
      </w:r>
      <w:r w:rsidRPr="00E30D25">
        <w:rPr>
          <w:rtl/>
        </w:rPr>
        <w:fldChar w:fldCharType="end"/>
      </w:r>
      <w:r w:rsidRPr="00E30D25">
        <w:rPr>
          <w:rtl/>
        </w:rPr>
        <w:t xml:space="preserve"> </w:t>
      </w:r>
      <w:r w:rsidRPr="00E30D25">
        <w:rPr>
          <w:rFonts w:hint="cs"/>
          <w:rtl/>
        </w:rPr>
        <w:t xml:space="preserve">דהקשו על </w:t>
      </w:r>
      <w:r w:rsidRPr="00E30D25">
        <w:rPr>
          <w:rFonts w:hint="cs"/>
          <w:b/>
          <w:bCs/>
          <w:rtl/>
        </w:rPr>
        <w:t>הרמב"ם</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Ref166613819 \r \h</w:instrText>
      </w:r>
      <w:r w:rsidRPr="00E30D25">
        <w:rPr>
          <w:rtl/>
        </w:rPr>
        <w:instrText xml:space="preserve"> </w:instrText>
      </w:r>
      <w:r w:rsidRPr="00E30D25">
        <w:rPr>
          <w:rtl/>
        </w:rPr>
      </w:r>
      <w:r w:rsidRPr="00E30D25">
        <w:rPr>
          <w:rtl/>
        </w:rPr>
        <w:fldChar w:fldCharType="separate"/>
      </w:r>
      <w:r w:rsidR="007E38C9">
        <w:rPr>
          <w:cs/>
        </w:rPr>
        <w:t>‎</w:t>
      </w:r>
      <w:r w:rsidR="007E38C9">
        <w:rPr>
          <w:rtl/>
        </w:rPr>
        <w:t>יז)</w:t>
      </w:r>
      <w:r w:rsidRPr="00E30D25">
        <w:rPr>
          <w:rtl/>
        </w:rPr>
        <w:fldChar w:fldCharType="end"/>
      </w:r>
      <w:r w:rsidRPr="00E30D25">
        <w:rPr>
          <w:rtl/>
        </w:rPr>
        <w:t xml:space="preserve"> </w:t>
      </w:r>
      <w:r w:rsidRPr="00E30D25">
        <w:rPr>
          <w:rFonts w:hint="cs"/>
          <w:rtl/>
        </w:rPr>
        <w:t>דמה מקשה הגמ' לקמן</w:t>
      </w:r>
      <w:r w:rsidRPr="00E30D25">
        <w:rPr>
          <w:rtl/>
        </w:rPr>
        <w:t xml:space="preserve"> (</w:t>
      </w:r>
      <w:r w:rsidRPr="00E30D25">
        <w:rPr>
          <w:rFonts w:hint="cs"/>
          <w:rtl/>
        </w:rPr>
        <w:t>כד.</w:t>
      </w:r>
      <w:r w:rsidRPr="00E30D25">
        <w:rPr>
          <w:rtl/>
        </w:rPr>
        <w:t xml:space="preserve">) </w:t>
      </w:r>
      <w:r w:rsidRPr="00E30D25">
        <w:rPr>
          <w:rFonts w:hint="cs"/>
          <w:rtl/>
        </w:rPr>
        <w:t>דאמאי אשה צ"ל בפ"נ, הא אפש"ל דאומרת כן כדי שאם אח"כ יבא ערער יהיה הגט מקויים, ומבואר</w:t>
      </w:r>
      <w:r w:rsidRPr="00E30D25">
        <w:rPr>
          <w:b/>
          <w:bCs/>
          <w:rtl/>
        </w:rPr>
        <w:t xml:space="preserve"> </w:t>
      </w:r>
      <w:r w:rsidRPr="00E30D25">
        <w:rPr>
          <w:rFonts w:hint="cs"/>
          <w:b/>
          <w:bCs/>
          <w:rtl/>
        </w:rPr>
        <w:t>דהראב"ד והריב"ש</w:t>
      </w:r>
      <w:r w:rsidRPr="00E30D25">
        <w:rPr>
          <w:rtl/>
        </w:rPr>
        <w:t xml:space="preserve"> </w:t>
      </w:r>
      <w:r w:rsidRPr="00E30D25">
        <w:rPr>
          <w:rFonts w:hint="cs"/>
          <w:rtl/>
        </w:rPr>
        <w:t>ביארו בדעת</w:t>
      </w:r>
      <w:r w:rsidRPr="00E30D25">
        <w:rPr>
          <w:rtl/>
        </w:rPr>
        <w:t xml:space="preserve"> </w:t>
      </w:r>
      <w:r w:rsidRPr="00E30D25">
        <w:rPr>
          <w:rFonts w:hint="cs"/>
          <w:b/>
          <w:bCs/>
          <w:rtl/>
        </w:rPr>
        <w:t>הרמב"ם</w:t>
      </w:r>
      <w:r w:rsidRPr="00E30D25">
        <w:rPr>
          <w:rtl/>
        </w:rPr>
        <w:t xml:space="preserve"> </w:t>
      </w:r>
      <w:bookmarkEnd w:id="605"/>
      <w:r w:rsidRPr="00E30D25">
        <w:rPr>
          <w:rFonts w:hint="cs"/>
          <w:rtl/>
        </w:rPr>
        <w:t>דאם תאמר האשה בפ"נ ובפ"נ היא נאמנת, ולא כדביאר</w:t>
      </w:r>
      <w:r w:rsidRPr="00E30D25">
        <w:rPr>
          <w:rtl/>
        </w:rPr>
        <w:t xml:space="preserve"> </w:t>
      </w:r>
      <w:r w:rsidRPr="00E30D25">
        <w:rPr>
          <w:rFonts w:hint="cs"/>
          <w:b/>
          <w:bCs/>
          <w:rtl/>
        </w:rPr>
        <w:t>ב</w:t>
      </w:r>
      <w:r w:rsidRPr="00E30D25">
        <w:rPr>
          <w:b/>
          <w:bCs/>
          <w:rtl/>
        </w:rPr>
        <w:t xml:space="preserve"> </w:t>
      </w:r>
      <w:r w:rsidRPr="00E30D25">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Ref166148626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קיג)</w:t>
      </w:r>
      <w:r w:rsidRPr="00E30D25">
        <w:rPr>
          <w:b/>
          <w:bCs/>
          <w:rtl/>
        </w:rPr>
        <w:fldChar w:fldCharType="end"/>
      </w:r>
      <w:r w:rsidRPr="00E30D25">
        <w:rPr>
          <w:rFonts w:hint="cs"/>
          <w:b/>
          <w:bCs/>
          <w:rtl/>
        </w:rPr>
        <w:t xml:space="preserve"> &gt;חי' רבי ראובן</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Ref166532990 \r \h</w:instrText>
      </w:r>
      <w:r w:rsidRPr="00E30D25">
        <w:rPr>
          <w:rtl/>
        </w:rPr>
        <w:instrText xml:space="preserve"> </w:instrText>
      </w:r>
      <w:r w:rsidRPr="00E30D25">
        <w:rPr>
          <w:rtl/>
        </w:rPr>
      </w:r>
      <w:r w:rsidRPr="00E30D25">
        <w:rPr>
          <w:rtl/>
        </w:rPr>
        <w:fldChar w:fldCharType="separate"/>
      </w:r>
      <w:r w:rsidR="007E38C9">
        <w:rPr>
          <w:cs/>
        </w:rPr>
        <w:t>‎</w:t>
      </w:r>
      <w:r w:rsidR="007E38C9">
        <w:rPr>
          <w:rtl/>
        </w:rPr>
        <w:t>קי)</w:t>
      </w:r>
      <w:r w:rsidRPr="00E30D25">
        <w:rPr>
          <w:rtl/>
        </w:rPr>
        <w:fldChar w:fldCharType="end"/>
      </w:r>
      <w:r w:rsidRPr="00E30D25">
        <w:rPr>
          <w:rtl/>
        </w:rPr>
        <w:t xml:space="preserve">= </w:t>
      </w:r>
      <w:r w:rsidRPr="00E30D25">
        <w:rPr>
          <w:rFonts w:hint="cs"/>
          <w:rtl/>
        </w:rPr>
        <w:t>דמודה</w:t>
      </w:r>
      <w:r w:rsidRPr="00E30D25">
        <w:rPr>
          <w:b/>
          <w:bCs/>
          <w:rtl/>
        </w:rPr>
        <w:t xml:space="preserve"> </w:t>
      </w:r>
      <w:r w:rsidRPr="00E30D25">
        <w:rPr>
          <w:rFonts w:hint="cs"/>
          <w:b/>
          <w:bCs/>
          <w:rtl/>
        </w:rPr>
        <w:t>הרמב"ם לראב"ד</w:t>
      </w:r>
      <w:r w:rsidRPr="00E30D25">
        <w:rPr>
          <w:rtl/>
        </w:rPr>
        <w:t xml:space="preserve"> </w:t>
      </w:r>
      <w:r w:rsidRPr="00E30D25">
        <w:rPr>
          <w:rFonts w:hint="cs"/>
          <w:rtl/>
        </w:rPr>
        <w:t>דאינה נאמנת, והוסיף</w:t>
      </w:r>
      <w:r w:rsidRPr="00E30D25">
        <w:rPr>
          <w:rFonts w:hint="cs"/>
          <w:b/>
          <w:bCs/>
          <w:rtl/>
        </w:rPr>
        <w:t xml:space="preserve"> ב</w:t>
      </w:r>
      <w:r w:rsidRPr="00E30D25">
        <w:rPr>
          <w:b/>
          <w:bCs/>
          <w:rtl/>
        </w:rPr>
        <w:t xml:space="preserve"> </w:t>
      </w:r>
      <w:r w:rsidRPr="00E30D25">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Ref166148626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קיג)</w:t>
      </w:r>
      <w:r w:rsidRPr="00E30D25">
        <w:rPr>
          <w:b/>
          <w:bCs/>
          <w:rtl/>
        </w:rPr>
        <w:fldChar w:fldCharType="end"/>
      </w:r>
      <w:r w:rsidRPr="00E30D25">
        <w:rPr>
          <w:rFonts w:hint="cs"/>
          <w:b/>
          <w:bCs/>
          <w:rtl/>
        </w:rPr>
        <w:t xml:space="preserve"> &gt;חי' רבי ראובן</w:t>
      </w:r>
      <w:r w:rsidRPr="00E30D25">
        <w:rPr>
          <w:rFonts w:hint="cs"/>
          <w:rtl/>
        </w:rPr>
        <w:t xml:space="preserve"> דכן דעת</w:t>
      </w:r>
      <w:r w:rsidRPr="00E30D25">
        <w:rPr>
          <w:rtl/>
        </w:rPr>
        <w:t xml:space="preserve"> </w:t>
      </w:r>
      <w:r w:rsidRPr="00E30D25">
        <w:rPr>
          <w:b/>
          <w:bCs/>
          <w:rtl/>
        </w:rPr>
        <w:t>ה&lt; &gt;</w:t>
      </w:r>
      <w:r w:rsidRPr="00E30D25">
        <w:rPr>
          <w:rFonts w:hint="cs"/>
          <w:b/>
          <w:bCs/>
          <w:rtl/>
        </w:rPr>
        <w:t>רשב"א בתשו'</w:t>
      </w:r>
      <w:r w:rsidRPr="00E30D25">
        <w:rPr>
          <w:b/>
          <w:bCs/>
          <w:rtl/>
        </w:rPr>
        <w:t xml:space="preserve"> </w:t>
      </w:r>
      <w:r w:rsidRPr="00E30D25">
        <w:rPr>
          <w:rtl/>
        </w:rPr>
        <w:t>(</w:t>
      </w:r>
      <w:r w:rsidRPr="00E30D25">
        <w:rPr>
          <w:rFonts w:hint="cs"/>
          <w:rtl/>
        </w:rPr>
        <w:t>ח"א סי' אלף קע"א</w:t>
      </w:r>
      <w:r w:rsidRPr="00E30D25">
        <w:rPr>
          <w:rtl/>
        </w:rPr>
        <w:t xml:space="preserve">)= </w:t>
      </w:r>
      <w:r w:rsidRPr="00E30D25">
        <w:rPr>
          <w:rFonts w:hint="cs"/>
          <w:rtl/>
        </w:rPr>
        <w:t>דאעפ"י דהאשה שהביאה גיטה באר"י א"צ קיום, מ"מ לענין דיני ממונות לגבות כתובה מלקוחות טענינן מזויף, ואם אמרה בפ"נ ובפ"נ גובה מלקוחות מדין מדרש כתובה, כיון דאם יבא הבעל ויערער אינו נאמן והיא מגורשת, ומוכח דס"ל דאף שא"צ קיום כדעת</w:t>
      </w:r>
      <w:r w:rsidRPr="00E30D25">
        <w:rPr>
          <w:b/>
          <w:bCs/>
          <w:rtl/>
        </w:rPr>
        <w:t xml:space="preserve"> </w:t>
      </w:r>
      <w:r w:rsidRPr="00E30D25">
        <w:rPr>
          <w:rFonts w:hint="cs"/>
          <w:b/>
          <w:bCs/>
          <w:rtl/>
        </w:rPr>
        <w:t>הרמב"ם</w:t>
      </w:r>
      <w:r w:rsidRPr="00E30D25">
        <w:rPr>
          <w:rFonts w:hint="cs"/>
          <w:rtl/>
        </w:rPr>
        <w:t>, מ"מ אי אמרה נאמנת.</w:t>
      </w:r>
      <w:bookmarkEnd w:id="606"/>
    </w:p>
    <w:p w14:paraId="636D7F96" w14:textId="77777777" w:rsidR="00FD72BC" w:rsidRPr="00724A46" w:rsidRDefault="00FD72BC" w:rsidP="00724A46">
      <w:pPr>
        <w:pStyle w:val="afffff7"/>
      </w:pPr>
      <w:bookmarkStart w:id="607" w:name="_Toc166626941"/>
      <w:bookmarkStart w:id="608" w:name="_Toc173964344"/>
      <w:r w:rsidRPr="00724A46">
        <w:rPr>
          <w:rFonts w:hint="cs"/>
          <w:rtl/>
        </w:rPr>
        <w:t>חידושי ר</w:t>
      </w:r>
      <w:r w:rsidRPr="00724A46">
        <w:rPr>
          <w:rtl/>
        </w:rPr>
        <w:t>'</w:t>
      </w:r>
      <w:r w:rsidRPr="00724A46">
        <w:rPr>
          <w:rFonts w:hint="cs"/>
          <w:rtl/>
        </w:rPr>
        <w:t xml:space="preserve"> ראובן גיטין סימן ח' אות ב' ד"ה אלא</w:t>
      </w:r>
      <w:bookmarkEnd w:id="607"/>
      <w:r w:rsidRPr="00724A46">
        <w:rPr>
          <w:rtl/>
        </w:rPr>
        <w:t xml:space="preserve"> (א)</w:t>
      </w:r>
      <w:bookmarkEnd w:id="608"/>
    </w:p>
    <w:p w14:paraId="7AC4850A" w14:textId="77777777" w:rsidR="00FD72BC" w:rsidRDefault="00FD72BC" w:rsidP="00FD72BC">
      <w:pPr>
        <w:pStyle w:val="a1"/>
        <w:rPr>
          <w:rtl/>
        </w:rPr>
      </w:pPr>
      <w:r w:rsidRPr="00470A78">
        <w:rPr>
          <w:rtl/>
        </w:rPr>
        <w:t>אבל בהראב"ד מוכח שמפרש בשי</w:t>
      </w:r>
      <w:r>
        <w:rPr>
          <w:rFonts w:hint="cs"/>
          <w:rtl/>
        </w:rPr>
        <w:t>'</w:t>
      </w:r>
      <w:r w:rsidRPr="00470A78">
        <w:rPr>
          <w:rtl/>
        </w:rPr>
        <w:t xml:space="preserve"> הרמב"ם דלדידיה האשה נאמנת שאם</w:t>
      </w:r>
      <w:r>
        <w:rPr>
          <w:rFonts w:hint="cs"/>
          <w:rtl/>
        </w:rPr>
        <w:t xml:space="preserve"> </w:t>
      </w:r>
      <w:r w:rsidRPr="00470A78">
        <w:rPr>
          <w:rtl/>
        </w:rPr>
        <w:t>יערער הבעל לא מש</w:t>
      </w:r>
      <w:r>
        <w:rPr>
          <w:rFonts w:hint="cs"/>
          <w:rtl/>
        </w:rPr>
        <w:t>ג</w:t>
      </w:r>
      <w:r w:rsidRPr="00470A78">
        <w:rPr>
          <w:rtl/>
        </w:rPr>
        <w:t xml:space="preserve">חינן ביה דאעפ"י שאינה </w:t>
      </w:r>
      <w:r>
        <w:rPr>
          <w:rFonts w:hint="cs"/>
          <w:rtl/>
        </w:rPr>
        <w:t>צ</w:t>
      </w:r>
      <w:r w:rsidRPr="00470A78">
        <w:rPr>
          <w:rtl/>
        </w:rPr>
        <w:t xml:space="preserve">ריכה לומר מ"מ נאמנת וכמו בא"י דאי עבדת אהנת </w:t>
      </w:r>
      <w:r>
        <w:rPr>
          <w:rFonts w:hint="cs"/>
          <w:rtl/>
        </w:rPr>
        <w:t>וכו',</w:t>
      </w:r>
      <w:r w:rsidRPr="00470A78">
        <w:rPr>
          <w:rtl/>
        </w:rPr>
        <w:t xml:space="preserve"> שבפ"ו מעבדים הקשה דלשי</w:t>
      </w:r>
      <w:r>
        <w:rPr>
          <w:rFonts w:hint="cs"/>
          <w:rtl/>
        </w:rPr>
        <w:t>'</w:t>
      </w:r>
      <w:r w:rsidRPr="00470A78">
        <w:rPr>
          <w:rtl/>
        </w:rPr>
        <w:t xml:space="preserve"> הרמב"ם מאי פריך </w:t>
      </w:r>
      <w:r>
        <w:rPr>
          <w:rFonts w:hint="cs"/>
          <w:rtl/>
        </w:rPr>
        <w:t xml:space="preserve">בגמ' </w:t>
      </w:r>
      <w:r w:rsidRPr="00470A78">
        <w:rPr>
          <w:rtl/>
        </w:rPr>
        <w:t xml:space="preserve">אשה מכי מטא </w:t>
      </w:r>
      <w:r>
        <w:rPr>
          <w:rFonts w:hint="cs"/>
          <w:rtl/>
        </w:rPr>
        <w:t>ג</w:t>
      </w:r>
      <w:r w:rsidRPr="00470A78">
        <w:rPr>
          <w:rtl/>
        </w:rPr>
        <w:t>יטה לידה אי</w:t>
      </w:r>
      <w:r>
        <w:rPr>
          <w:rFonts w:hint="cs"/>
          <w:rtl/>
        </w:rPr>
        <w:t>ג</w:t>
      </w:r>
      <w:r w:rsidRPr="00470A78">
        <w:rPr>
          <w:rtl/>
        </w:rPr>
        <w:t xml:space="preserve">רשא לישני דהא דקתני במתניתין ובלבד </w:t>
      </w:r>
      <w:r>
        <w:rPr>
          <w:rFonts w:hint="cs"/>
          <w:rtl/>
        </w:rPr>
        <w:t>שצ</w:t>
      </w:r>
      <w:r w:rsidRPr="00470A78">
        <w:rPr>
          <w:rtl/>
        </w:rPr>
        <w:t xml:space="preserve">ריכה לומר בפ"נ היינו כדי שאם יבא הבעל ויערער לא </w:t>
      </w:r>
      <w:r>
        <w:rPr>
          <w:rFonts w:hint="cs"/>
          <w:rtl/>
        </w:rPr>
        <w:t>תצ</w:t>
      </w:r>
      <w:r w:rsidRPr="00470A78">
        <w:rPr>
          <w:rtl/>
        </w:rPr>
        <w:t>טרך לעדים וכן הקשה הריב"ש שם ומוכח שמפרש דלהרמב"ם</w:t>
      </w:r>
      <w:r>
        <w:rPr>
          <w:rFonts w:hint="cs"/>
          <w:rtl/>
        </w:rPr>
        <w:t xml:space="preserve"> </w:t>
      </w:r>
      <w:r w:rsidRPr="000E13D4">
        <w:rPr>
          <w:rtl/>
        </w:rPr>
        <w:t>נאמנת וכן מפורש בתשו</w:t>
      </w:r>
      <w:r>
        <w:rPr>
          <w:rFonts w:hint="cs"/>
          <w:rtl/>
        </w:rPr>
        <w:t>'</w:t>
      </w:r>
      <w:r w:rsidRPr="000E13D4">
        <w:rPr>
          <w:rtl/>
        </w:rPr>
        <w:t xml:space="preserve"> הרשב"א סי אל</w:t>
      </w:r>
      <w:r>
        <w:rPr>
          <w:rFonts w:hint="cs"/>
          <w:rtl/>
        </w:rPr>
        <w:t>ף</w:t>
      </w:r>
      <w:r w:rsidRPr="000E13D4">
        <w:rPr>
          <w:rtl/>
        </w:rPr>
        <w:t xml:space="preserve"> קע"א שכתב שם שהמביא </w:t>
      </w:r>
      <w:r>
        <w:rPr>
          <w:rFonts w:hint="cs"/>
          <w:rtl/>
        </w:rPr>
        <w:t>גט</w:t>
      </w:r>
      <w:r w:rsidRPr="000E13D4">
        <w:rPr>
          <w:rtl/>
        </w:rPr>
        <w:t xml:space="preserve"> בא</w:t>
      </w:r>
      <w:r>
        <w:rPr>
          <w:rFonts w:hint="cs"/>
          <w:rtl/>
        </w:rPr>
        <w:t>"י</w:t>
      </w:r>
      <w:r w:rsidRPr="000E13D4">
        <w:rPr>
          <w:rtl/>
        </w:rPr>
        <w:t xml:space="preserve"> וכן אשה המביאה </w:t>
      </w:r>
      <w:r>
        <w:rPr>
          <w:rFonts w:hint="cs"/>
          <w:rtl/>
        </w:rPr>
        <w:t>ג</w:t>
      </w:r>
      <w:r w:rsidRPr="000E13D4">
        <w:rPr>
          <w:rtl/>
        </w:rPr>
        <w:t xml:space="preserve">יטה שאעפ"י שנשאת בלא קיום מ"מ לענין ממון </w:t>
      </w:r>
      <w:r>
        <w:rPr>
          <w:rFonts w:hint="cs"/>
          <w:rtl/>
        </w:rPr>
        <w:t>לג</w:t>
      </w:r>
      <w:r w:rsidRPr="000E13D4">
        <w:rPr>
          <w:rtl/>
        </w:rPr>
        <w:t>בות כתובה מלקוחות טענינן מזוי</w:t>
      </w:r>
      <w:r>
        <w:rPr>
          <w:rFonts w:hint="cs"/>
          <w:rtl/>
        </w:rPr>
        <w:t>ף</w:t>
      </w:r>
      <w:r w:rsidRPr="000E13D4">
        <w:rPr>
          <w:rtl/>
        </w:rPr>
        <w:t xml:space="preserve"> אלא שאם אמרה בפ"נ דתו לא מהני ערעור הבעל </w:t>
      </w:r>
      <w:r>
        <w:rPr>
          <w:rFonts w:hint="cs"/>
          <w:rtl/>
        </w:rPr>
        <w:t>ג</w:t>
      </w:r>
      <w:r w:rsidRPr="000E13D4">
        <w:rPr>
          <w:rtl/>
        </w:rPr>
        <w:t>ובה כתובתה משום מדרש כתובה דלכשתנשאי לאחר וכו</w:t>
      </w:r>
      <w:r>
        <w:rPr>
          <w:rFonts w:hint="cs"/>
          <w:rtl/>
        </w:rPr>
        <w:t>'</w:t>
      </w:r>
      <w:r w:rsidRPr="000E13D4">
        <w:rPr>
          <w:rtl/>
        </w:rPr>
        <w:t xml:space="preserve"> עיי"ש הטעם והנה מפורש שהאשה נאמנת לסלק ערעור הבעל אעפ"י דהוי כלאחר נתינה</w:t>
      </w:r>
      <w:r>
        <w:rPr>
          <w:rFonts w:hint="cs"/>
          <w:rtl/>
        </w:rPr>
        <w:t>.</w:t>
      </w:r>
    </w:p>
    <w:p w14:paraId="6030D1E2" w14:textId="77777777" w:rsidR="00FD72BC" w:rsidRDefault="00FD72BC" w:rsidP="00FD72BC">
      <w:pPr>
        <w:pStyle w:val="a7"/>
        <w:rPr>
          <w:rtl/>
        </w:rPr>
      </w:pPr>
      <w:bookmarkStart w:id="609" w:name="_Toc166660327"/>
      <w:r>
        <w:rPr>
          <w:rFonts w:hint="cs"/>
          <w:rtl/>
        </w:rPr>
        <w:t>בי' רבי ראובן דלראב"ד בד' הרמב"ם נאמנות השליח משום עיגונא אף כשאין תקנת בפ"נ</w:t>
      </w:r>
      <w:bookmarkEnd w:id="609"/>
    </w:p>
    <w:p w14:paraId="4BF0B1AE" w14:textId="7A861378" w:rsidR="00FD72BC" w:rsidRPr="00FF71EE" w:rsidRDefault="00FD72BC" w:rsidP="00E80966">
      <w:pPr>
        <w:pStyle w:val="a2"/>
      </w:pPr>
      <w:r>
        <w:rPr>
          <w:rFonts w:hint="cs"/>
          <w:rtl/>
        </w:rPr>
        <w:t>וכתב</w:t>
      </w:r>
      <w:r w:rsidRPr="00FF71EE">
        <w:rPr>
          <w:b/>
          <w:bCs/>
          <w:rtl/>
        </w:rPr>
        <w:t xml:space="preserve"> </w:t>
      </w:r>
      <w:r>
        <w:rPr>
          <w:rFonts w:hint="cs"/>
          <w:b/>
          <w:bCs/>
          <w:rtl/>
        </w:rPr>
        <w:t>בחי' רבי ראובן</w:t>
      </w:r>
      <w:r>
        <w:rPr>
          <w:rtl/>
        </w:rPr>
        <w:t xml:space="preserve"> </w:t>
      </w:r>
      <w:r>
        <w:rPr>
          <w:rFonts w:hint="cs"/>
          <w:rtl/>
        </w:rPr>
        <w:t>דצ"ל</w:t>
      </w:r>
      <w:r w:rsidRPr="00740428">
        <w:rPr>
          <w:b/>
          <w:bCs/>
          <w:rtl/>
        </w:rPr>
        <w:t xml:space="preserve"> </w:t>
      </w:r>
      <w:r>
        <w:rPr>
          <w:rFonts w:hint="cs"/>
          <w:b/>
          <w:bCs/>
          <w:rtl/>
        </w:rPr>
        <w:t>דהראב"ד והריב"ש</w:t>
      </w:r>
      <w:r>
        <w:rPr>
          <w:rtl/>
        </w:rPr>
        <w:t xml:space="preserve"> </w:t>
      </w:r>
      <w:r>
        <w:rPr>
          <w:rFonts w:hint="cs"/>
          <w:rtl/>
        </w:rPr>
        <w:t>ביארו בדעת</w:t>
      </w:r>
      <w:r w:rsidRPr="00740428">
        <w:rPr>
          <w:b/>
          <w:bCs/>
          <w:rtl/>
        </w:rPr>
        <w:t xml:space="preserve"> </w:t>
      </w:r>
      <w:r>
        <w:rPr>
          <w:rFonts w:hint="cs"/>
          <w:b/>
          <w:bCs/>
          <w:rtl/>
        </w:rPr>
        <w:t>הרמב"ם</w:t>
      </w:r>
      <w:r>
        <w:rPr>
          <w:rtl/>
        </w:rPr>
        <w:t xml:space="preserve"> </w:t>
      </w:r>
      <w:r>
        <w:rPr>
          <w:rFonts w:hint="cs"/>
          <w:rtl/>
        </w:rPr>
        <w:t>דהנאמנות של השליח באמירת בפ"נ ובפ"נ, אינה רק מכח התקנה, ובמקום שלא תיקנו אין נאמנות,</w:t>
      </w:r>
      <w:r>
        <w:rPr>
          <w:rtl/>
        </w:rPr>
        <w:t xml:space="preserve"> </w:t>
      </w:r>
      <w:r w:rsidRPr="00740428">
        <w:rPr>
          <w:sz w:val="12"/>
          <w:szCs w:val="14"/>
          <w:rtl/>
        </w:rPr>
        <w:t>[</w:t>
      </w:r>
      <w:r>
        <w:rPr>
          <w:rFonts w:hint="cs"/>
          <w:sz w:val="12"/>
          <w:szCs w:val="14"/>
          <w:rtl/>
        </w:rPr>
        <w:t>כדביאר</w:t>
      </w:r>
      <w:r>
        <w:rPr>
          <w:sz w:val="12"/>
          <w:szCs w:val="14"/>
          <w:rtl/>
        </w:rPr>
        <w:t xml:space="preserve"> </w:t>
      </w:r>
      <w:r>
        <w:rPr>
          <w:rFonts w:hint="cs"/>
          <w:b/>
          <w:bCs/>
          <w:szCs w:val="14"/>
          <w:rtl/>
        </w:rPr>
        <w:t>בחי' רבי ראובן</w:t>
      </w:r>
      <w:r w:rsidRPr="00740428">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Ref166532758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קיא)</w:t>
      </w:r>
      <w:r w:rsidRPr="00122AA5">
        <w:rPr>
          <w:rFonts w:ascii="Guttman Rashi" w:eastAsia="Guttman Rashi" w:hAnsi="Guttman Rashi" w:cs="Guttman Rashi"/>
          <w:sz w:val="10"/>
          <w:szCs w:val="10"/>
          <w:rtl/>
        </w:rPr>
        <w:fldChar w:fldCharType="end"/>
      </w:r>
      <w:r>
        <w:rPr>
          <w:rFonts w:hint="cs"/>
          <w:sz w:val="12"/>
          <w:szCs w:val="14"/>
          <w:rtl/>
        </w:rPr>
        <w:t xml:space="preserve"> בדעת</w:t>
      </w:r>
      <w:r>
        <w:rPr>
          <w:sz w:val="12"/>
          <w:szCs w:val="14"/>
          <w:rtl/>
        </w:rPr>
        <w:t xml:space="preserve"> </w:t>
      </w:r>
      <w:r>
        <w:rPr>
          <w:rFonts w:hint="cs"/>
          <w:b/>
          <w:bCs/>
          <w:szCs w:val="14"/>
          <w:rtl/>
        </w:rPr>
        <w:t>הרמב"ם</w:t>
      </w:r>
      <w:r w:rsidRPr="00740428">
        <w:rPr>
          <w:sz w:val="12"/>
          <w:szCs w:val="14"/>
          <w:rtl/>
        </w:rPr>
        <w:t>]</w:t>
      </w:r>
      <w:r>
        <w:rPr>
          <w:rFonts w:hint="cs"/>
          <w:sz w:val="12"/>
          <w:szCs w:val="14"/>
          <w:rtl/>
        </w:rPr>
        <w:t>,</w:t>
      </w:r>
      <w:r>
        <w:rPr>
          <w:rtl/>
        </w:rPr>
        <w:t xml:space="preserve"> </w:t>
      </w:r>
      <w:r>
        <w:rPr>
          <w:rFonts w:hint="cs"/>
          <w:rtl/>
        </w:rPr>
        <w:t xml:space="preserve">אלא דהנאמנות של השליח היא משום עיגונא, ואף במקום שלא תיקנו לומר בפ"נ ובפ"נ יש לשליח נאמנות, והתקנה של בפ"נ ובפ"נ היא תקנה נפרדת, </w:t>
      </w:r>
      <w:r w:rsidRPr="00740428">
        <w:rPr>
          <w:sz w:val="12"/>
          <w:szCs w:val="14"/>
          <w:rtl/>
        </w:rPr>
        <w:t>[</w:t>
      </w:r>
      <w:r>
        <w:rPr>
          <w:rFonts w:hint="cs"/>
          <w:sz w:val="12"/>
          <w:szCs w:val="14"/>
          <w:rtl/>
        </w:rPr>
        <w:t>כדביאר</w:t>
      </w:r>
      <w:r>
        <w:rPr>
          <w:sz w:val="12"/>
          <w:szCs w:val="14"/>
          <w:rtl/>
        </w:rPr>
        <w:t xml:space="preserve"> </w:t>
      </w:r>
      <w:r>
        <w:rPr>
          <w:rFonts w:hint="cs"/>
          <w:b/>
          <w:bCs/>
          <w:szCs w:val="14"/>
          <w:rtl/>
        </w:rPr>
        <w:t>בחי' רבי ראובן</w:t>
      </w:r>
      <w:r w:rsidRPr="00740428">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Ref166532316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קט)</w:t>
      </w:r>
      <w:r w:rsidRPr="00122AA5">
        <w:rPr>
          <w:rFonts w:ascii="Guttman Rashi" w:eastAsia="Guttman Rashi" w:hAnsi="Guttman Rashi" w:cs="Guttman Rashi"/>
          <w:sz w:val="10"/>
          <w:szCs w:val="10"/>
          <w:rtl/>
        </w:rPr>
        <w:fldChar w:fldCharType="end"/>
      </w:r>
      <w:r>
        <w:rPr>
          <w:sz w:val="12"/>
          <w:szCs w:val="14"/>
          <w:rtl/>
        </w:rPr>
        <w:t xml:space="preserve"> </w:t>
      </w:r>
      <w:r>
        <w:rPr>
          <w:rFonts w:hint="cs"/>
          <w:sz w:val="12"/>
          <w:szCs w:val="14"/>
          <w:rtl/>
        </w:rPr>
        <w:t>בדעת</w:t>
      </w:r>
      <w:r>
        <w:rPr>
          <w:sz w:val="12"/>
          <w:szCs w:val="14"/>
          <w:rtl/>
        </w:rPr>
        <w:t xml:space="preserve"> </w:t>
      </w:r>
      <w:r>
        <w:rPr>
          <w:rFonts w:hint="cs"/>
          <w:b/>
          <w:bCs/>
          <w:szCs w:val="14"/>
          <w:rtl/>
        </w:rPr>
        <w:t>הראב"ד</w:t>
      </w:r>
      <w:r w:rsidRPr="00740428">
        <w:rPr>
          <w:sz w:val="12"/>
          <w:szCs w:val="14"/>
          <w:rtl/>
        </w:rPr>
        <w:t>]</w:t>
      </w:r>
      <w:r>
        <w:rPr>
          <w:rFonts w:hint="cs"/>
          <w:sz w:val="12"/>
          <w:szCs w:val="14"/>
          <w:rtl/>
        </w:rPr>
        <w:t>,</w:t>
      </w:r>
      <w:r>
        <w:rPr>
          <w:rFonts w:hint="cs"/>
          <w:rtl/>
        </w:rPr>
        <w:t xml:space="preserve"> ולכן אף דבאשה ושליח לקבלה לא תיקנו לומר בפ"נ ובפ"נ, מ"מ אם אמרו נאמנים, וכן הביאור בדברי</w:t>
      </w:r>
      <w:r w:rsidRPr="00581CC1">
        <w:rPr>
          <w:b/>
          <w:bCs/>
          <w:rtl/>
        </w:rPr>
        <w:t xml:space="preserve"> </w:t>
      </w:r>
      <w:r>
        <w:rPr>
          <w:rFonts w:hint="cs"/>
          <w:b/>
          <w:bCs/>
          <w:rtl/>
        </w:rPr>
        <w:t>הרשב"א בתשו'</w:t>
      </w:r>
      <w:r>
        <w:rPr>
          <w:rFonts w:hint="cs"/>
          <w:rtl/>
        </w:rPr>
        <w:t>, ועיי"ש במה שהקשה על זה</w:t>
      </w:r>
      <w:r w:rsidRPr="00A87765">
        <w:rPr>
          <w:b/>
          <w:bCs/>
          <w:rtl/>
        </w:rPr>
        <w:t xml:space="preserve"> </w:t>
      </w:r>
      <w:r>
        <w:rPr>
          <w:rFonts w:hint="cs"/>
          <w:b/>
          <w:bCs/>
          <w:rtl/>
        </w:rPr>
        <w:t>בחי' רבי ראובן</w:t>
      </w:r>
      <w:r>
        <w:rPr>
          <w:rtl/>
        </w:rPr>
        <w:t xml:space="preserve"> </w:t>
      </w:r>
      <w:r>
        <w:rPr>
          <w:rFonts w:hint="cs"/>
          <w:rtl/>
        </w:rPr>
        <w:t>מהגמ'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ה:</w:t>
      </w:r>
      <w:r w:rsidRPr="00122AA5">
        <w:rPr>
          <w:rFonts w:ascii="Calibri" w:eastAsia="Times New Roman" w:hAnsi="Calibri" w:cs="Guttman Rashi"/>
          <w:noProof w:val="0"/>
          <w:sz w:val="10"/>
          <w:szCs w:val="12"/>
          <w:rtl/>
        </w:rPr>
        <w:t>)</w:t>
      </w:r>
      <w:r>
        <w:rPr>
          <w:rFonts w:hint="cs"/>
          <w:rtl/>
        </w:rPr>
        <w:t>.</w:t>
      </w:r>
    </w:p>
    <w:p w14:paraId="6BDD2D3C" w14:textId="77777777" w:rsidR="00FD72BC" w:rsidRPr="00795EA1" w:rsidRDefault="00FD72BC" w:rsidP="00FD72BC">
      <w:pPr>
        <w:pStyle w:val="a1"/>
      </w:pPr>
      <w:r w:rsidRPr="00470A78">
        <w:rPr>
          <w:rtl/>
        </w:rPr>
        <w:t xml:space="preserve">שהתקנה </w:t>
      </w:r>
      <w:r>
        <w:rPr>
          <w:rFonts w:hint="cs"/>
          <w:rtl/>
        </w:rPr>
        <w:t>שצ</w:t>
      </w:r>
      <w:r w:rsidRPr="00470A78">
        <w:rPr>
          <w:rtl/>
        </w:rPr>
        <w:t>ריך לומר בפ"נ והנאמנות שהקילו להאמין ע"א בזה שני ענינים נפרדים הם וכמו שכתבתי בשי</w:t>
      </w:r>
      <w:r>
        <w:rPr>
          <w:rFonts w:hint="cs"/>
          <w:rtl/>
        </w:rPr>
        <w:t>'</w:t>
      </w:r>
      <w:r w:rsidRPr="00470A78">
        <w:rPr>
          <w:rtl/>
        </w:rPr>
        <w:t xml:space="preserve"> הראב"ד דשייך התקנה אפי במקום דליכא נאמנות להע"א לומר בפ"נ</w:t>
      </w:r>
      <w:r>
        <w:rPr>
          <w:rFonts w:hint="cs"/>
          <w:rtl/>
        </w:rPr>
        <w:t>.</w:t>
      </w:r>
    </w:p>
    <w:p w14:paraId="1F1D4C83" w14:textId="77777777" w:rsidR="00FD72BC" w:rsidRPr="00FC0169" w:rsidRDefault="00FD72BC" w:rsidP="00FD72BC">
      <w:pPr>
        <w:pStyle w:val="1"/>
        <w:rPr>
          <w:rtl/>
        </w:rPr>
      </w:pPr>
      <w:bookmarkStart w:id="610" w:name="_Toc166660328"/>
      <w:r>
        <w:rPr>
          <w:rFonts w:hint="cs"/>
          <w:rtl/>
        </w:rPr>
        <w:t>בי' רבי ראובן בגדר תקנת בפ"נ ובפ"נ לרמב"ם ולראב"ד</w:t>
      </w:r>
      <w:bookmarkEnd w:id="610"/>
    </w:p>
    <w:p w14:paraId="420CFEDA" w14:textId="77777777" w:rsidR="00FD72BC" w:rsidRPr="00724A46" w:rsidRDefault="00FD72BC" w:rsidP="00724A46">
      <w:pPr>
        <w:pStyle w:val="afffff7"/>
      </w:pPr>
      <w:bookmarkStart w:id="611" w:name="_Toc166626942"/>
      <w:bookmarkStart w:id="612" w:name="_Toc173964345"/>
      <w:bookmarkEnd w:id="113"/>
      <w:r w:rsidRPr="00724A46">
        <w:rPr>
          <w:rFonts w:hint="cs"/>
          <w:rtl/>
        </w:rPr>
        <w:t>חידושי ר</w:t>
      </w:r>
      <w:r w:rsidRPr="00724A46">
        <w:rPr>
          <w:rtl/>
        </w:rPr>
        <w:t>'</w:t>
      </w:r>
      <w:r w:rsidRPr="00724A46">
        <w:rPr>
          <w:rFonts w:hint="cs"/>
          <w:rtl/>
        </w:rPr>
        <w:t xml:space="preserve"> ראובן גיטין סימן ח' אות ג' ד"ה ונראה</w:t>
      </w:r>
      <w:bookmarkEnd w:id="611"/>
      <w:r w:rsidRPr="00724A46">
        <w:rPr>
          <w:rtl/>
        </w:rPr>
        <w:t xml:space="preserve"> (א)</w:t>
      </w:r>
      <w:bookmarkEnd w:id="612"/>
    </w:p>
    <w:p w14:paraId="0799D30E" w14:textId="77777777" w:rsidR="00FD72BC" w:rsidRDefault="00FD72BC" w:rsidP="00FD72BC">
      <w:pPr>
        <w:pStyle w:val="a7"/>
        <w:rPr>
          <w:rtl/>
        </w:rPr>
      </w:pPr>
      <w:bookmarkStart w:id="613" w:name="_Toc166660329"/>
      <w:r>
        <w:rPr>
          <w:rFonts w:hint="cs"/>
          <w:rtl/>
        </w:rPr>
        <w:t>בי' רבי ראובן ברמב"ם דגדר תקנת בפ"נ בעיקר הגירושין ובלא אמרה אף שיודעת שכשר אסורה</w:t>
      </w:r>
      <w:bookmarkEnd w:id="613"/>
    </w:p>
    <w:p w14:paraId="33427C1B" w14:textId="4B70B131" w:rsidR="00FD72BC" w:rsidRPr="00E30D25" w:rsidRDefault="00FD72BC" w:rsidP="00E80966">
      <w:pPr>
        <w:pStyle w:val="a2"/>
      </w:pPr>
      <w:bookmarkStart w:id="614" w:name="_Ref166168967"/>
      <w:r>
        <w:rPr>
          <w:rFonts w:hint="cs"/>
          <w:rtl/>
        </w:rPr>
        <w:t>וכתב</w:t>
      </w:r>
      <w:r>
        <w:rPr>
          <w:rtl/>
        </w:rPr>
        <w:t xml:space="preserve"> </w:t>
      </w:r>
      <w:r>
        <w:rPr>
          <w:rFonts w:hint="cs"/>
          <w:b/>
          <w:bCs/>
          <w:rtl/>
        </w:rPr>
        <w:t>ב</w:t>
      </w:r>
      <w:r w:rsidRPr="000C5A31">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Ref166168967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קטו)</w:t>
      </w:r>
      <w:r w:rsidRPr="00E30D25">
        <w:rPr>
          <w:b/>
          <w:bCs/>
          <w:rtl/>
        </w:rPr>
        <w:fldChar w:fldCharType="end"/>
      </w:r>
      <w:r w:rsidRPr="00E30D25">
        <w:rPr>
          <w:b/>
          <w:bCs/>
          <w:rtl/>
        </w:rPr>
        <w:t xml:space="preserve"> &gt;</w:t>
      </w:r>
      <w:r w:rsidRPr="00E30D25">
        <w:rPr>
          <w:rFonts w:hint="cs"/>
          <w:b/>
          <w:bCs/>
          <w:rtl/>
        </w:rPr>
        <w:t>חי' רבי ראובן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סי' </w:t>
      </w:r>
      <w:r w:rsidRPr="00E30D25">
        <w:rPr>
          <w:rFonts w:ascii="Calibri" w:eastAsia="Times New Roman" w:hAnsi="Calibri" w:cs="Guttman Rashi"/>
          <w:noProof w:val="0"/>
          <w:sz w:val="10"/>
          <w:szCs w:val="12"/>
          <w:rtl/>
        </w:rPr>
        <w:t>ח' אות ג' ד"ה ונראה)</w:t>
      </w:r>
      <w:r w:rsidRPr="00E30D25">
        <w:rPr>
          <w:rtl/>
        </w:rPr>
        <w:t xml:space="preserve">= </w:t>
      </w:r>
      <w:r w:rsidRPr="00E30D25">
        <w:rPr>
          <w:rFonts w:hint="cs"/>
          <w:rtl/>
        </w:rPr>
        <w:t>דכיון דנתבאר לדעת</w:t>
      </w:r>
      <w:r w:rsidRPr="00E30D25">
        <w:rPr>
          <w:b/>
          <w:bCs/>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Ref166532990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קי)</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דאשה ושליח לקבלה אינם נאמנים באמירת בפ"נ ובפ"נ, א"כ צ"ל דגדר תקנת בפ"נ ובפ"נ היינו בעיקר החלות של הגירושין, דאעפ"י דטעם התקנה הוא מחשש מזויף, מ"מ תיקנו שבכל אופן לא תנשא בלי אמירת בפ"נ ובפ"נ, ואף כשהאשה יודעת בעצמה שהגט אינו מזויף אסור לה להנשא אף בחדרי חדרים, דגדר התקנה הוא שהגירושין יחולו ע"י הקיום באמירת בפ"נ ובפ"נ, וא"כ במקום שלא שייכא תקנת בפ"נ ובפ"נ, כגון באשה שקיבלה מידו לידה או בשליח לקבלה, אין כל חשש מזויף ולכן כתב</w:t>
      </w:r>
      <w:r w:rsidRPr="00E30D25">
        <w:rPr>
          <w:b/>
          <w:bCs/>
          <w:rtl/>
        </w:rPr>
        <w:t xml:space="preserve"> </w:t>
      </w:r>
      <w:r w:rsidRPr="00E30D25">
        <w:rPr>
          <w:rFonts w:hint="cs"/>
          <w:b/>
          <w:bCs/>
          <w:rtl/>
        </w:rPr>
        <w:t>הרמב"ם</w:t>
      </w:r>
      <w:r w:rsidRPr="00E30D25">
        <w:rPr>
          <w:rtl/>
        </w:rPr>
        <w:t xml:space="preserve"> </w:t>
      </w:r>
      <w:r w:rsidRPr="00E30D25">
        <w:rPr>
          <w:rFonts w:hint="cs"/>
          <w:rtl/>
        </w:rPr>
        <w:t>שהאשה א"צ לקיים את הגט.</w:t>
      </w:r>
    </w:p>
    <w:bookmarkEnd w:id="614"/>
    <w:p w14:paraId="189FDE3E" w14:textId="77777777" w:rsidR="00FD72BC" w:rsidRPr="00157D0B" w:rsidRDefault="00FD72BC" w:rsidP="00724A46">
      <w:pPr>
        <w:pStyle w:val="afffffe"/>
      </w:pPr>
      <w:r w:rsidRPr="00581F41">
        <w:rPr>
          <w:rFonts w:hint="cs"/>
          <w:rtl/>
        </w:rPr>
        <w:t xml:space="preserve">חידושי רבי ראובן גיטין סימן ח' אות </w:t>
      </w:r>
      <w:r>
        <w:rPr>
          <w:rFonts w:hint="cs"/>
          <w:rtl/>
        </w:rPr>
        <w:t>ג</w:t>
      </w:r>
      <w:r w:rsidRPr="00581F41">
        <w:rPr>
          <w:rFonts w:hint="cs"/>
          <w:rtl/>
        </w:rPr>
        <w:t xml:space="preserve">' ד"ה </w:t>
      </w:r>
      <w:r>
        <w:rPr>
          <w:rFonts w:hint="cs"/>
          <w:rtl/>
        </w:rPr>
        <w:t>ונראה</w:t>
      </w:r>
    </w:p>
    <w:p w14:paraId="481DC079" w14:textId="77777777" w:rsidR="00FD72BC" w:rsidRDefault="00FD72BC" w:rsidP="00FD72BC">
      <w:pPr>
        <w:pStyle w:val="a1"/>
        <w:rPr>
          <w:rtl/>
        </w:rPr>
      </w:pPr>
      <w:r>
        <w:rPr>
          <w:rFonts w:hint="cs"/>
          <w:rtl/>
        </w:rPr>
        <w:t xml:space="preserve">ג) ונראה </w:t>
      </w:r>
      <w:r w:rsidRPr="000E13D4">
        <w:rPr>
          <w:rtl/>
        </w:rPr>
        <w:t>לפי"ז דהרמב"ם דס"ל שאי</w:t>
      </w:r>
      <w:r>
        <w:rPr>
          <w:rFonts w:hint="cs"/>
          <w:rtl/>
        </w:rPr>
        <w:t>"צ</w:t>
      </w:r>
      <w:r w:rsidRPr="000E13D4">
        <w:rPr>
          <w:rtl/>
        </w:rPr>
        <w:t xml:space="preserve"> לומר בפ"נ ואין </w:t>
      </w:r>
      <w:r>
        <w:rPr>
          <w:rFonts w:hint="cs"/>
          <w:rtl/>
        </w:rPr>
        <w:t>צ</w:t>
      </w:r>
      <w:r w:rsidRPr="000E13D4">
        <w:rPr>
          <w:rtl/>
        </w:rPr>
        <w:t xml:space="preserve">ריך קיום בין באשה דכי מטא </w:t>
      </w:r>
      <w:r>
        <w:rPr>
          <w:rFonts w:hint="cs"/>
          <w:rtl/>
        </w:rPr>
        <w:t>ג</w:t>
      </w:r>
      <w:r w:rsidRPr="000E13D4">
        <w:rPr>
          <w:rtl/>
        </w:rPr>
        <w:t>יטא לידה אי</w:t>
      </w:r>
      <w:r>
        <w:rPr>
          <w:rFonts w:hint="cs"/>
          <w:rtl/>
        </w:rPr>
        <w:t>ג</w:t>
      </w:r>
      <w:r w:rsidRPr="000E13D4">
        <w:rPr>
          <w:rtl/>
        </w:rPr>
        <w:t xml:space="preserve">רשא לה ובין בשליח קבלה ה"ט שכל תקנת אמירת בפ"נ אעפ"י שהוא מדין קיום מ"מ דינו בחלות </w:t>
      </w:r>
      <w:r>
        <w:rPr>
          <w:rFonts w:hint="cs"/>
          <w:rtl/>
        </w:rPr>
        <w:t>ג</w:t>
      </w:r>
      <w:r w:rsidRPr="000E13D4">
        <w:rPr>
          <w:rtl/>
        </w:rPr>
        <w:t>ירושין ולא משום דחיישינן דילמא השטר ראיה מזוי</w:t>
      </w:r>
      <w:r>
        <w:rPr>
          <w:rFonts w:hint="cs"/>
          <w:rtl/>
        </w:rPr>
        <w:t>ף</w:t>
      </w:r>
      <w:r w:rsidRPr="000E13D4">
        <w:rPr>
          <w:rtl/>
        </w:rPr>
        <w:t xml:space="preserve"> דהא אפילו כשיודעת שהשטר אינו מזוי</w:t>
      </w:r>
      <w:r>
        <w:rPr>
          <w:rFonts w:hint="cs"/>
          <w:rtl/>
        </w:rPr>
        <w:t>ף</w:t>
      </w:r>
      <w:r w:rsidRPr="000E13D4">
        <w:rPr>
          <w:rtl/>
        </w:rPr>
        <w:t xml:space="preserve"> אסורה להנשא ואפילו בחדרי חדרים וס"ל להרמב"ם דכל התקנה לא היתה אלא בזה שחלות </w:t>
      </w:r>
      <w:r>
        <w:rPr>
          <w:rFonts w:hint="cs"/>
          <w:rtl/>
        </w:rPr>
        <w:t>ג</w:t>
      </w:r>
      <w:r w:rsidRPr="000E13D4">
        <w:rPr>
          <w:rtl/>
        </w:rPr>
        <w:t xml:space="preserve">ירושין </w:t>
      </w:r>
      <w:r>
        <w:rPr>
          <w:rFonts w:hint="cs"/>
          <w:rtl/>
        </w:rPr>
        <w:t>צ</w:t>
      </w:r>
      <w:r w:rsidRPr="000E13D4">
        <w:rPr>
          <w:rtl/>
        </w:rPr>
        <w:t xml:space="preserve">ריכה להיות ע"י קיום דאמירת בפ"נ אבל במקום שבחלות </w:t>
      </w:r>
      <w:r>
        <w:rPr>
          <w:rFonts w:hint="cs"/>
          <w:rtl/>
        </w:rPr>
        <w:t>הג</w:t>
      </w:r>
      <w:r w:rsidRPr="000E13D4">
        <w:rPr>
          <w:rtl/>
        </w:rPr>
        <w:t>ירושין ל"ש</w:t>
      </w:r>
      <w:r w:rsidRPr="009934FE">
        <w:rPr>
          <w:rtl/>
        </w:rPr>
        <w:t xml:space="preserve"> </w:t>
      </w:r>
      <w:r w:rsidRPr="00930169">
        <w:rPr>
          <w:rtl/>
        </w:rPr>
        <w:t xml:space="preserve">אמירת בפ"נ </w:t>
      </w:r>
      <w:r>
        <w:rPr>
          <w:rFonts w:hint="cs"/>
          <w:rtl/>
        </w:rPr>
        <w:t>כג</w:t>
      </w:r>
      <w:r w:rsidRPr="00930169">
        <w:rPr>
          <w:rtl/>
        </w:rPr>
        <w:t xml:space="preserve">ון דכי מטא </w:t>
      </w:r>
      <w:r>
        <w:rPr>
          <w:rFonts w:hint="cs"/>
          <w:rtl/>
        </w:rPr>
        <w:t>ג</w:t>
      </w:r>
      <w:r w:rsidRPr="00930169">
        <w:rPr>
          <w:rtl/>
        </w:rPr>
        <w:t>יטא לידה דאי</w:t>
      </w:r>
      <w:r>
        <w:rPr>
          <w:rFonts w:hint="cs"/>
          <w:rtl/>
        </w:rPr>
        <w:t>ג</w:t>
      </w:r>
      <w:r w:rsidRPr="00930169">
        <w:rPr>
          <w:rtl/>
        </w:rPr>
        <w:t>רשה ע"י הבעל וכ</w:t>
      </w:r>
      <w:r>
        <w:rPr>
          <w:rFonts w:hint="cs"/>
          <w:rtl/>
        </w:rPr>
        <w:t>ג</w:t>
      </w:r>
      <w:r w:rsidRPr="00930169">
        <w:rPr>
          <w:rtl/>
        </w:rPr>
        <w:t>ון בשליח לקבלה לא חששו כלל לה</w:t>
      </w:r>
      <w:r>
        <w:rPr>
          <w:rFonts w:hint="cs"/>
          <w:rtl/>
        </w:rPr>
        <w:t>צ</w:t>
      </w:r>
      <w:r w:rsidRPr="00930169">
        <w:rPr>
          <w:rtl/>
        </w:rPr>
        <w:t>ריכה קיום משום דשמא השטר ראיה של</w:t>
      </w:r>
      <w:r>
        <w:rPr>
          <w:rFonts w:hint="cs"/>
          <w:rtl/>
        </w:rPr>
        <w:t xml:space="preserve"> הגט</w:t>
      </w:r>
      <w:r w:rsidRPr="00930169">
        <w:rPr>
          <w:rtl/>
        </w:rPr>
        <w:t xml:space="preserve"> הוא מזוי</w:t>
      </w:r>
      <w:r>
        <w:rPr>
          <w:rFonts w:hint="cs"/>
          <w:rtl/>
        </w:rPr>
        <w:t>ף.</w:t>
      </w:r>
    </w:p>
    <w:p w14:paraId="386DB487" w14:textId="77777777" w:rsidR="00FD72BC" w:rsidRDefault="00FD72BC" w:rsidP="00FD72BC">
      <w:pPr>
        <w:pStyle w:val="a7"/>
        <w:rPr>
          <w:rtl/>
        </w:rPr>
      </w:pPr>
      <w:bookmarkStart w:id="615" w:name="_Toc166660330"/>
      <w:r>
        <w:rPr>
          <w:rFonts w:hint="cs"/>
          <w:rtl/>
        </w:rPr>
        <w:t>בי' רבי ראובן במהר"ם שיף דאחר הנתינה אין חשש ותקנה כלל ולכן אצ"ל בפ"נ ולא דלא נאמן</w:t>
      </w:r>
      <w:bookmarkEnd w:id="615"/>
    </w:p>
    <w:p w14:paraId="63B37F53" w14:textId="6E8A2401" w:rsidR="00FD72BC" w:rsidRPr="00157D0B" w:rsidRDefault="00FD72BC" w:rsidP="00E80966">
      <w:pPr>
        <w:pStyle w:val="a2"/>
      </w:pPr>
      <w:r>
        <w:rPr>
          <w:rFonts w:hint="cs"/>
          <w:rtl/>
        </w:rPr>
        <w:t>וכתב</w:t>
      </w:r>
      <w:r w:rsidRPr="0020613E">
        <w:rPr>
          <w:b/>
          <w:bCs/>
          <w:rtl/>
        </w:rPr>
        <w:t xml:space="preserve"> </w:t>
      </w:r>
      <w:r>
        <w:rPr>
          <w:rFonts w:hint="cs"/>
          <w:b/>
          <w:bCs/>
          <w:rtl/>
        </w:rPr>
        <w:t>בחי' רבי ראובן</w:t>
      </w:r>
      <w:r>
        <w:rPr>
          <w:rtl/>
        </w:rPr>
        <w:t xml:space="preserve"> </w:t>
      </w:r>
      <w:r>
        <w:rPr>
          <w:rFonts w:hint="cs"/>
          <w:rtl/>
        </w:rPr>
        <w:t>שזהו הביאור בדברי</w:t>
      </w:r>
      <w:r>
        <w:rPr>
          <w:rtl/>
        </w:rPr>
        <w:t xml:space="preserve"> </w:t>
      </w:r>
      <w:r>
        <w:rPr>
          <w:rFonts w:hint="cs"/>
          <w:b/>
          <w:bCs/>
          <w:rtl/>
        </w:rPr>
        <w:t>המהר"ם שיף</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Ref166529405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122AA5">
        <w:rPr>
          <w:rFonts w:ascii="Calibri" w:eastAsia="Times New Roman" w:hAnsi="Calibri" w:cs="Guttman Rashi"/>
          <w:noProof w:val="0"/>
          <w:sz w:val="10"/>
          <w:szCs w:val="12"/>
          <w:rtl/>
        </w:rPr>
        <w:fldChar w:fldCharType="end"/>
      </w:r>
      <w:r>
        <w:rPr>
          <w:rtl/>
        </w:rPr>
        <w:t xml:space="preserve"> </w:t>
      </w:r>
      <w:r>
        <w:rPr>
          <w:rFonts w:hint="cs"/>
          <w:rtl/>
        </w:rPr>
        <w:t>דמקום הנתינה הוא במדה"י ואין כאן מקום נתינה שאפש"ל בו בפ"נ ובפ"נ, והיינו דהא דאצ"ל בפ"נ ובפ"נ אינו מחמת דאמירה אחר הנתינה אין לה נאמנות, אלא דבכה"ג אין חשש ותקנה כלל, ולכן אצ"ל בפ"נ ובפ"נ וכן א"צ קיום.</w:t>
      </w:r>
    </w:p>
    <w:p w14:paraId="78287CA6" w14:textId="77777777" w:rsidR="00FD72BC" w:rsidRDefault="00FD72BC" w:rsidP="00FD72BC">
      <w:pPr>
        <w:pStyle w:val="a1"/>
        <w:rPr>
          <w:rtl/>
        </w:rPr>
      </w:pPr>
      <w:r w:rsidRPr="00930169">
        <w:rPr>
          <w:rtl/>
        </w:rPr>
        <w:t>וזהו שכתב המהר"ם שי"</w:t>
      </w:r>
      <w:r>
        <w:rPr>
          <w:rFonts w:hint="cs"/>
          <w:rtl/>
        </w:rPr>
        <w:t>ף</w:t>
      </w:r>
      <w:r w:rsidRPr="00930169">
        <w:rPr>
          <w:rtl/>
        </w:rPr>
        <w:t xml:space="preserve"> שאין כאן בא"י מקום הנתינה שי</w:t>
      </w:r>
      <w:r>
        <w:rPr>
          <w:rFonts w:hint="cs"/>
          <w:rtl/>
        </w:rPr>
        <w:t>צ</w:t>
      </w:r>
      <w:r w:rsidRPr="00930169">
        <w:rPr>
          <w:rtl/>
        </w:rPr>
        <w:t xml:space="preserve">טרך השליח לומר בפ"נ ולא משום דבתר נתינה אינו נאמן אלא משום שאין התקנה אלא בשעת נתינת </w:t>
      </w:r>
      <w:r>
        <w:rPr>
          <w:rFonts w:hint="cs"/>
          <w:rtl/>
        </w:rPr>
        <w:t xml:space="preserve">הגט </w:t>
      </w:r>
      <w:r w:rsidRPr="00930169">
        <w:rPr>
          <w:rtl/>
        </w:rPr>
        <w:t xml:space="preserve">שאז הוא חלות </w:t>
      </w:r>
      <w:r>
        <w:rPr>
          <w:rFonts w:hint="cs"/>
          <w:rtl/>
        </w:rPr>
        <w:t>הגט.</w:t>
      </w:r>
    </w:p>
    <w:p w14:paraId="4442E2EB" w14:textId="77777777" w:rsidR="00FD72BC" w:rsidRDefault="00FD72BC" w:rsidP="00FD72BC">
      <w:pPr>
        <w:pStyle w:val="a7"/>
        <w:rPr>
          <w:rtl/>
        </w:rPr>
      </w:pPr>
      <w:bookmarkStart w:id="616" w:name="_Toc166660331"/>
      <w:r>
        <w:rPr>
          <w:rFonts w:hint="cs"/>
          <w:rtl/>
        </w:rPr>
        <w:t>בי' רבי ראובן בראב"ד דבאין עדים מצויין חששו לזיוף ואפש"ל דמודה דגדר התקנה בחלות הגט</w:t>
      </w:r>
      <w:bookmarkEnd w:id="616"/>
    </w:p>
    <w:p w14:paraId="55081987" w14:textId="056F603D" w:rsidR="00FD72BC" w:rsidRPr="00E30D25" w:rsidRDefault="00FD72BC" w:rsidP="00E80966">
      <w:pPr>
        <w:pStyle w:val="a2"/>
        <w:rPr>
          <w:rStyle w:val="af"/>
          <w:vanish/>
          <w:rtl/>
        </w:rPr>
      </w:pPr>
      <w:r>
        <w:rPr>
          <w:rFonts w:hint="cs"/>
          <w:rtl/>
        </w:rPr>
        <w:t>ובדעת</w:t>
      </w:r>
      <w:r>
        <w:rPr>
          <w:rtl/>
        </w:rPr>
        <w:t xml:space="preserve"> </w:t>
      </w:r>
      <w:r w:rsidRPr="004F15D8">
        <w:rPr>
          <w:rFonts w:hint="cs"/>
          <w:b/>
          <w:bCs/>
          <w:rtl/>
        </w:rPr>
        <w:t>הראב"ד</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Ref165799198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122AA5">
        <w:rPr>
          <w:rFonts w:ascii="Calibri" w:eastAsia="Times New Roman" w:hAnsi="Calibri" w:cs="Guttman Rashi"/>
          <w:noProof w:val="0"/>
          <w:sz w:val="10"/>
          <w:szCs w:val="12"/>
          <w:rtl/>
        </w:rPr>
        <w:fldChar w:fldCharType="end"/>
      </w:r>
      <w:r>
        <w:rPr>
          <w:rtl/>
        </w:rPr>
        <w:t xml:space="preserve"> </w:t>
      </w:r>
      <w:r>
        <w:rPr>
          <w:rFonts w:hint="cs"/>
          <w:rtl/>
        </w:rPr>
        <w:t>דאשה שהביאה את גיטה צריכה קיום, ביאר</w:t>
      </w:r>
      <w:r w:rsidRPr="005B143F">
        <w:rPr>
          <w:b/>
          <w:bCs/>
          <w:rtl/>
        </w:rPr>
        <w:t xml:space="preserve"> </w:t>
      </w:r>
      <w:r>
        <w:rPr>
          <w:rFonts w:hint="cs"/>
          <w:b/>
          <w:bCs/>
          <w:rtl/>
        </w:rPr>
        <w:t>בחי' רבי ראובן</w:t>
      </w:r>
      <w:r>
        <w:rPr>
          <w:rtl/>
        </w:rPr>
        <w:t xml:space="preserve"> </w:t>
      </w:r>
      <w:r>
        <w:rPr>
          <w:rFonts w:hint="cs"/>
          <w:rtl/>
        </w:rPr>
        <w:t>דס"ל דבכל מקום שאין מצויין עידי קיום, חששו חכמים שמא הגט מזויף, ולכן הצריכו לומר בפ"נ ובפ"נ, וא"כ אף באשה ושליח לקבלה דלא שייך לתקן בפ"נ ובפ"נ, מ"מ הצריכו חכמים שיקיים את הגט, וכתב</w:t>
      </w:r>
      <w:r w:rsidRPr="00014B61">
        <w:rPr>
          <w:rFonts w:hint="cs"/>
          <w:b/>
          <w:bCs/>
          <w:rtl/>
        </w:rPr>
        <w:t xml:space="preserve"> </w:t>
      </w:r>
      <w:r>
        <w:rPr>
          <w:rFonts w:hint="cs"/>
          <w:b/>
          <w:bCs/>
          <w:rtl/>
        </w:rPr>
        <w:t>בחי' רבי ראובן</w:t>
      </w:r>
      <w:r>
        <w:rPr>
          <w:rFonts w:hint="cs"/>
          <w:rtl/>
        </w:rPr>
        <w:t xml:space="preserve"> דאעפ"י שאפש"ל דגם </w:t>
      </w:r>
      <w:r>
        <w:rPr>
          <w:rFonts w:hint="cs"/>
          <w:b/>
          <w:bCs/>
          <w:rtl/>
        </w:rPr>
        <w:t>הראב"ד</w:t>
      </w:r>
      <w:r>
        <w:rPr>
          <w:rFonts w:hint="cs"/>
          <w:rtl/>
        </w:rPr>
        <w:t xml:space="preserve"> מודה דתקנת בפ"נ ובפ"נ הוא בעיקר חלות הגירושין, ובמקום שצ"ל בפ"נ ובפ"נ אסור לאשה להנשא אף בחדרי חדרים, אף שיודעת שהגט אינו מזויף, מ"מ צ"ל דגדר התקנה היא שחששו לזיוף ולכן אמרו שאסורה להנשא בלי אמירת בפ"נ ובפ"נ. </w:t>
      </w:r>
      <w:r w:rsidRPr="00E30D25">
        <w:rPr>
          <w:rStyle w:val="af"/>
          <w:rFonts w:hint="cs"/>
          <w:vanish/>
          <w:rtl/>
        </w:rPr>
        <w:t xml:space="preserve">[וא"כ במקום שאין תקנה עדיין נשאר החשש מזויף]. </w:t>
      </w:r>
    </w:p>
    <w:p w14:paraId="32C826D0" w14:textId="77777777" w:rsidR="00FD72BC" w:rsidRDefault="00FD72BC" w:rsidP="00FD72BC">
      <w:pPr>
        <w:pStyle w:val="a1"/>
        <w:rPr>
          <w:rtl/>
        </w:rPr>
      </w:pPr>
      <w:r w:rsidRPr="00930169">
        <w:rPr>
          <w:rtl/>
        </w:rPr>
        <w:t>אבל הראב"ד ס"ל דמה שה</w:t>
      </w:r>
      <w:r>
        <w:rPr>
          <w:rFonts w:hint="cs"/>
          <w:rtl/>
        </w:rPr>
        <w:t>צ</w:t>
      </w:r>
      <w:r w:rsidRPr="00930169">
        <w:rPr>
          <w:rtl/>
        </w:rPr>
        <w:t xml:space="preserve">ריכו חכמים קיום הביאור הוא דבמקום שאין עדים לקיימו אמרו חכמים </w:t>
      </w:r>
      <w:r>
        <w:rPr>
          <w:rFonts w:hint="cs"/>
          <w:rtl/>
        </w:rPr>
        <w:t>שצ</w:t>
      </w:r>
      <w:r w:rsidRPr="00930169">
        <w:rPr>
          <w:rtl/>
        </w:rPr>
        <w:t>ריך לחוש מיד על שטר זה דילמא מזוי</w:t>
      </w:r>
      <w:r>
        <w:rPr>
          <w:rFonts w:hint="cs"/>
          <w:rtl/>
        </w:rPr>
        <w:t>ף</w:t>
      </w:r>
      <w:r w:rsidRPr="00930169">
        <w:rPr>
          <w:rtl/>
        </w:rPr>
        <w:t xml:space="preserve"> הוא השטר ומשו"ה אפילו במקום דל"ש תקנה בחלות </w:t>
      </w:r>
      <w:r>
        <w:rPr>
          <w:rFonts w:hint="cs"/>
          <w:rtl/>
        </w:rPr>
        <w:t>ג</w:t>
      </w:r>
      <w:r w:rsidRPr="00930169">
        <w:rPr>
          <w:rtl/>
        </w:rPr>
        <w:t xml:space="preserve">ירושין </w:t>
      </w:r>
      <w:r>
        <w:rPr>
          <w:rFonts w:hint="cs"/>
          <w:rtl/>
        </w:rPr>
        <w:t>הצ</w:t>
      </w:r>
      <w:r w:rsidRPr="00930169">
        <w:rPr>
          <w:rtl/>
        </w:rPr>
        <w:t>ריכוהו חכמים קיום</w:t>
      </w:r>
      <w:r>
        <w:rPr>
          <w:rFonts w:hint="cs"/>
          <w:rtl/>
        </w:rPr>
        <w:t>.</w:t>
      </w:r>
      <w:r w:rsidRPr="00930169">
        <w:rPr>
          <w:rtl/>
        </w:rPr>
        <w:t xml:space="preserve"> וא</w:t>
      </w:r>
      <w:r>
        <w:rPr>
          <w:rFonts w:hint="cs"/>
          <w:rtl/>
        </w:rPr>
        <w:t>ף</w:t>
      </w:r>
      <w:r w:rsidRPr="00930169">
        <w:rPr>
          <w:rtl/>
        </w:rPr>
        <w:t xml:space="preserve"> שי"ל </w:t>
      </w:r>
      <w:r>
        <w:rPr>
          <w:rFonts w:hint="cs"/>
          <w:rtl/>
        </w:rPr>
        <w:t xml:space="preserve">שגם </w:t>
      </w:r>
      <w:r w:rsidRPr="00930169">
        <w:rPr>
          <w:rtl/>
        </w:rPr>
        <w:t xml:space="preserve">הראב"ד מודה שדינו </w:t>
      </w:r>
      <w:r>
        <w:rPr>
          <w:rFonts w:hint="cs"/>
          <w:rtl/>
        </w:rPr>
        <w:t>גם</w:t>
      </w:r>
      <w:r w:rsidRPr="00930169">
        <w:rPr>
          <w:rtl/>
        </w:rPr>
        <w:t xml:space="preserve"> בחלות </w:t>
      </w:r>
      <w:r>
        <w:rPr>
          <w:rFonts w:hint="cs"/>
          <w:rtl/>
        </w:rPr>
        <w:t>ג</w:t>
      </w:r>
      <w:r w:rsidRPr="00930169">
        <w:rPr>
          <w:rtl/>
        </w:rPr>
        <w:t xml:space="preserve">ירושין </w:t>
      </w:r>
      <w:r>
        <w:rPr>
          <w:rFonts w:hint="cs"/>
          <w:rtl/>
        </w:rPr>
        <w:t>וגם</w:t>
      </w:r>
      <w:r w:rsidRPr="00930169">
        <w:rPr>
          <w:rtl/>
        </w:rPr>
        <w:t xml:space="preserve"> בחדרי חדרים לא תנשא מ"מ עיקר התקנה שי</w:t>
      </w:r>
      <w:r>
        <w:rPr>
          <w:rFonts w:hint="cs"/>
          <w:rtl/>
        </w:rPr>
        <w:t>צ</w:t>
      </w:r>
      <w:r w:rsidRPr="00930169">
        <w:rPr>
          <w:rtl/>
        </w:rPr>
        <w:t>טרך קיום מחשש זיו</w:t>
      </w:r>
      <w:r>
        <w:rPr>
          <w:rFonts w:hint="cs"/>
          <w:rtl/>
        </w:rPr>
        <w:t>ף.</w:t>
      </w:r>
    </w:p>
    <w:p w14:paraId="4385BA13" w14:textId="77777777" w:rsidR="00FD72BC" w:rsidRPr="00724A46" w:rsidRDefault="00FD72BC" w:rsidP="00724A46">
      <w:pPr>
        <w:pStyle w:val="afffff7"/>
      </w:pPr>
      <w:bookmarkStart w:id="617" w:name="_Toc166626943"/>
      <w:bookmarkStart w:id="618" w:name="_Toc173964346"/>
      <w:r w:rsidRPr="00724A46">
        <w:rPr>
          <w:rFonts w:hint="cs"/>
          <w:rtl/>
        </w:rPr>
        <w:t>חידושי ר</w:t>
      </w:r>
      <w:r w:rsidRPr="00724A46">
        <w:rPr>
          <w:rtl/>
        </w:rPr>
        <w:t>'</w:t>
      </w:r>
      <w:r w:rsidRPr="00724A46">
        <w:rPr>
          <w:rFonts w:hint="cs"/>
          <w:rtl/>
        </w:rPr>
        <w:t xml:space="preserve"> ראובן גיטין סימן ח' אות ג' ד"ה אלא דכל</w:t>
      </w:r>
      <w:bookmarkEnd w:id="617"/>
      <w:r w:rsidRPr="00724A46">
        <w:rPr>
          <w:rtl/>
        </w:rPr>
        <w:t xml:space="preserve"> (א)</w:t>
      </w:r>
      <w:bookmarkEnd w:id="618"/>
    </w:p>
    <w:p w14:paraId="7C4053CC" w14:textId="77777777" w:rsidR="00FD72BC" w:rsidRDefault="00FD72BC" w:rsidP="00FD72BC">
      <w:pPr>
        <w:pStyle w:val="a7"/>
        <w:rPr>
          <w:rtl/>
        </w:rPr>
      </w:pPr>
      <w:bookmarkStart w:id="619" w:name="_Toc166660332"/>
      <w:r>
        <w:rPr>
          <w:rFonts w:hint="cs"/>
          <w:rtl/>
        </w:rPr>
        <w:t>בי' רבי ראובן דלר"ן בכל אופן שא"א לומר דגמר ומגרש חיישינן למזויף ודלא כמהר"ם שיף</w:t>
      </w:r>
      <w:bookmarkEnd w:id="619"/>
    </w:p>
    <w:p w14:paraId="4ADBC4B3" w14:textId="662FD7EB" w:rsidR="00FD72BC" w:rsidRPr="00E30D25" w:rsidRDefault="00FD72BC" w:rsidP="00E80966">
      <w:pPr>
        <w:pStyle w:val="a2"/>
        <w:rPr>
          <w:rStyle w:val="af"/>
        </w:rPr>
      </w:pPr>
      <w:bookmarkStart w:id="620" w:name="_Ref166170492"/>
      <w:r>
        <w:rPr>
          <w:rFonts w:hint="cs"/>
          <w:rtl/>
        </w:rPr>
        <w:t>אך כתב</w:t>
      </w:r>
      <w:r>
        <w:rPr>
          <w:rtl/>
        </w:rPr>
        <w:t xml:space="preserve"> </w:t>
      </w:r>
      <w:r w:rsidRPr="00550FFF">
        <w:rPr>
          <w:rFonts w:hint="cs"/>
          <w:b/>
          <w:bCs/>
          <w:rtl/>
        </w:rPr>
        <w:t>ב</w:t>
      </w:r>
      <w:r w:rsidRPr="00550FFF">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Ref166170492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קיח)</w:t>
      </w:r>
      <w:r w:rsidRPr="00E30D25">
        <w:rPr>
          <w:b/>
          <w:bCs/>
          <w:rtl/>
        </w:rPr>
        <w:fldChar w:fldCharType="end"/>
      </w:r>
      <w:r w:rsidRPr="00E30D25">
        <w:rPr>
          <w:b/>
          <w:bCs/>
          <w:rtl/>
        </w:rPr>
        <w:t xml:space="preserve"> &gt;</w:t>
      </w:r>
      <w:r w:rsidRPr="00E30D25">
        <w:rPr>
          <w:rFonts w:hint="cs"/>
          <w:b/>
          <w:bCs/>
          <w:rtl/>
        </w:rPr>
        <w:t>חי' רבי ראובן</w:t>
      </w:r>
      <w:r w:rsidRPr="00E30D25">
        <w:rPr>
          <w:b/>
          <w:bCs/>
          <w:rtl/>
        </w:rPr>
        <w:t xml:space="preserve"> </w:t>
      </w:r>
      <w:r w:rsidRPr="00E30D25">
        <w:rPr>
          <w:rFonts w:ascii="Calibri" w:eastAsia="Times New Roman" w:hAnsi="Calibri" w:cs="Guttman Rashi"/>
          <w:noProof w:val="0"/>
          <w:sz w:val="10"/>
          <w:szCs w:val="12"/>
          <w:rtl/>
        </w:rPr>
        <w:t>(</w:t>
      </w:r>
      <w:r w:rsidRPr="00E30D25">
        <w:rPr>
          <w:rStyle w:val="af2"/>
          <w:rFonts w:eastAsia="Guttman Hodes" w:hint="cs"/>
          <w:rtl/>
        </w:rPr>
        <w:t>סי' ח' אות ג' ד"ה אלא דכל</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דכל ביאור זה הוא רק לפי דברי</w:t>
      </w:r>
      <w:r w:rsidRPr="00E30D25">
        <w:rPr>
          <w:rtl/>
        </w:rPr>
        <w:t xml:space="preserve"> </w:t>
      </w:r>
      <w:r w:rsidRPr="00E30D25">
        <w:rPr>
          <w:rFonts w:hint="cs"/>
          <w:b/>
          <w:bCs/>
          <w:rtl/>
        </w:rPr>
        <w:t>המהר"ם שיף</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Ref166529405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דהא דשליח לקבלה אצ"ל בפ"נ ובפ"נ היינו כיון דהנתינה הייתה כבר במדה"י ועכשיו אי"ז שעת הנתינה, אבל לפי דברי</w:t>
      </w:r>
      <w:r w:rsidRPr="00E30D25">
        <w:rPr>
          <w:rtl/>
        </w:rPr>
        <w:t xml:space="preserve"> </w:t>
      </w:r>
      <w:r w:rsidRPr="00E30D25">
        <w:rPr>
          <w:rFonts w:hint="cs"/>
          <w:b/>
          <w:bCs/>
          <w:rtl/>
        </w:rPr>
        <w:t>הר"ן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Ref166409878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דבמקום שנגמרו הגירושין בשעה שהגט יצא מתח"י הבעל, הוא גומר ומגרש ואין חשש שיערער, ולכן בשליח לקבלה ובאשה שנגמרו הגירושין אצ"ל בפ"נ ובפ"נ, א"כ משמע דבמקום שבמקום שא"א לומר דגמר ומגרש, חיישינן שמא הגט מזויף, אף באופן שלא שייך לתקן אמירת בפ"נ ובפ"נ.</w:t>
      </w:r>
      <w:r w:rsidRPr="00E30D25">
        <w:rPr>
          <w:rStyle w:val="af"/>
          <w:rFonts w:hint="cs"/>
          <w:rtl/>
        </w:rPr>
        <w:t xml:space="preserve"> [אעפ"י דלא שייך לומר דתיקנו בחלות הגירושין דכל שלא אמר חיישינן למזויף].</w:t>
      </w:r>
      <w:bookmarkEnd w:id="620"/>
    </w:p>
    <w:p w14:paraId="6C15F026" w14:textId="77777777" w:rsidR="00FD72BC" w:rsidRPr="00862991" w:rsidRDefault="00FD72BC" w:rsidP="00724A46">
      <w:pPr>
        <w:pStyle w:val="afffffe"/>
      </w:pPr>
      <w:r w:rsidRPr="00581F41">
        <w:rPr>
          <w:rFonts w:hint="cs"/>
          <w:rtl/>
        </w:rPr>
        <w:t xml:space="preserve">חידושי רבי ראובן גיטין סימן ח' אות </w:t>
      </w:r>
      <w:r>
        <w:rPr>
          <w:rFonts w:hint="cs"/>
          <w:rtl/>
        </w:rPr>
        <w:t>ג</w:t>
      </w:r>
      <w:r w:rsidRPr="00581F41">
        <w:rPr>
          <w:rFonts w:hint="cs"/>
          <w:rtl/>
        </w:rPr>
        <w:t xml:space="preserve">' ד"ה </w:t>
      </w:r>
      <w:r>
        <w:rPr>
          <w:rFonts w:hint="cs"/>
          <w:rtl/>
        </w:rPr>
        <w:t>אלא דכל</w:t>
      </w:r>
    </w:p>
    <w:p w14:paraId="20AADBF1" w14:textId="77777777" w:rsidR="00FD72BC" w:rsidRDefault="00FD72BC" w:rsidP="00FD72BC">
      <w:pPr>
        <w:pStyle w:val="a1"/>
        <w:rPr>
          <w:rtl/>
        </w:rPr>
      </w:pPr>
      <w:bookmarkStart w:id="621" w:name="_Hlk166151353"/>
      <w:r>
        <w:rPr>
          <w:rFonts w:hint="cs"/>
          <w:rtl/>
        </w:rPr>
        <w:t xml:space="preserve">אלא </w:t>
      </w:r>
      <w:r w:rsidRPr="00930169">
        <w:rPr>
          <w:rtl/>
        </w:rPr>
        <w:t>דכל זה למה שפירש המהר"ם שי"</w:t>
      </w:r>
      <w:r>
        <w:rPr>
          <w:rFonts w:hint="cs"/>
          <w:rtl/>
        </w:rPr>
        <w:t>ף</w:t>
      </w:r>
      <w:r w:rsidRPr="00930169">
        <w:rPr>
          <w:rtl/>
        </w:rPr>
        <w:t xml:space="preserve"> בטעמא דבכי מטא </w:t>
      </w:r>
      <w:r>
        <w:rPr>
          <w:rFonts w:hint="cs"/>
          <w:rtl/>
        </w:rPr>
        <w:t>ג</w:t>
      </w:r>
      <w:r w:rsidRPr="00930169">
        <w:rPr>
          <w:rtl/>
        </w:rPr>
        <w:t>יטא לידה וכו</w:t>
      </w:r>
      <w:r>
        <w:rPr>
          <w:rFonts w:hint="cs"/>
          <w:rtl/>
        </w:rPr>
        <w:t>'</w:t>
      </w:r>
      <w:r w:rsidRPr="00930169">
        <w:rPr>
          <w:rtl/>
        </w:rPr>
        <w:t xml:space="preserve"> ובשליח לקבלה אבל הר"ן כתב הטעם דאינן </w:t>
      </w:r>
      <w:r>
        <w:rPr>
          <w:rFonts w:hint="cs"/>
          <w:rtl/>
        </w:rPr>
        <w:t>צ</w:t>
      </w:r>
      <w:r w:rsidRPr="00930169">
        <w:rPr>
          <w:rtl/>
        </w:rPr>
        <w:t xml:space="preserve">ריכין לומר בפ"נ משום דכל שהבעל </w:t>
      </w:r>
      <w:r>
        <w:rPr>
          <w:rFonts w:hint="cs"/>
          <w:rtl/>
        </w:rPr>
        <w:t>מג</w:t>
      </w:r>
      <w:r w:rsidRPr="00930169">
        <w:rPr>
          <w:rtl/>
        </w:rPr>
        <w:t>רשה בשעה שה</w:t>
      </w:r>
      <w:r>
        <w:rPr>
          <w:rFonts w:hint="cs"/>
          <w:rtl/>
        </w:rPr>
        <w:t>גט</w:t>
      </w:r>
      <w:r w:rsidRPr="00930169">
        <w:rPr>
          <w:rtl/>
        </w:rPr>
        <w:t xml:space="preserve"> י</w:t>
      </w:r>
      <w:r>
        <w:rPr>
          <w:rFonts w:hint="cs"/>
          <w:rtl/>
        </w:rPr>
        <w:t>וצ</w:t>
      </w:r>
      <w:r w:rsidRPr="00930169">
        <w:rPr>
          <w:rtl/>
        </w:rPr>
        <w:t xml:space="preserve">א מתחת ידו </w:t>
      </w:r>
      <w:r>
        <w:rPr>
          <w:rFonts w:hint="cs"/>
          <w:rtl/>
        </w:rPr>
        <w:t>ג</w:t>
      </w:r>
      <w:r w:rsidRPr="00930169">
        <w:rPr>
          <w:rtl/>
        </w:rPr>
        <w:t>ומר ומ</w:t>
      </w:r>
      <w:r>
        <w:rPr>
          <w:rFonts w:hint="cs"/>
          <w:rtl/>
        </w:rPr>
        <w:t>ג</w:t>
      </w:r>
      <w:r w:rsidRPr="00930169">
        <w:rPr>
          <w:rtl/>
        </w:rPr>
        <w:t>רש ואין לחוש שמא יבא ויערער ומשמע דס</w:t>
      </w:r>
      <w:r>
        <w:rPr>
          <w:rFonts w:hint="cs"/>
          <w:rtl/>
        </w:rPr>
        <w:t>"ל</w:t>
      </w:r>
      <w:r w:rsidRPr="00930169">
        <w:rPr>
          <w:rtl/>
        </w:rPr>
        <w:t xml:space="preserve"> דאי לאו האי טעמא היה </w:t>
      </w:r>
      <w:r>
        <w:rPr>
          <w:rFonts w:hint="cs"/>
          <w:rtl/>
        </w:rPr>
        <w:t>צ</w:t>
      </w:r>
      <w:r w:rsidRPr="00930169">
        <w:rPr>
          <w:rtl/>
        </w:rPr>
        <w:t>ריך לחוש דילמא השטר מזוי</w:t>
      </w:r>
      <w:r>
        <w:rPr>
          <w:rFonts w:hint="cs"/>
          <w:rtl/>
        </w:rPr>
        <w:t>ף</w:t>
      </w:r>
      <w:r w:rsidRPr="00930169">
        <w:rPr>
          <w:rtl/>
        </w:rPr>
        <w:t xml:space="preserve"> הוא אע</w:t>
      </w:r>
      <w:r>
        <w:rPr>
          <w:rFonts w:hint="cs"/>
          <w:rtl/>
        </w:rPr>
        <w:t>"ג</w:t>
      </w:r>
      <w:r w:rsidRPr="00930169">
        <w:rPr>
          <w:rtl/>
        </w:rPr>
        <w:t xml:space="preserve"> דל"ש בדידהו התקנה בחלות </w:t>
      </w:r>
      <w:r>
        <w:rPr>
          <w:rFonts w:hint="cs"/>
          <w:rtl/>
        </w:rPr>
        <w:t>הג</w:t>
      </w:r>
      <w:r w:rsidRPr="00930169">
        <w:rPr>
          <w:rtl/>
        </w:rPr>
        <w:t>ירושין</w:t>
      </w:r>
      <w:r>
        <w:rPr>
          <w:rFonts w:hint="cs"/>
          <w:rtl/>
        </w:rPr>
        <w:t>.</w:t>
      </w:r>
    </w:p>
    <w:p w14:paraId="55C46306" w14:textId="77777777" w:rsidR="00FD72BC" w:rsidRPr="00724A46" w:rsidRDefault="00FD72BC" w:rsidP="00724A46">
      <w:pPr>
        <w:pStyle w:val="afffff7"/>
      </w:pPr>
      <w:bookmarkStart w:id="622" w:name="_Toc166626944"/>
      <w:bookmarkStart w:id="623" w:name="_Toc173964347"/>
      <w:bookmarkEnd w:id="621"/>
      <w:r w:rsidRPr="00724A46">
        <w:rPr>
          <w:rFonts w:hint="cs"/>
          <w:rtl/>
        </w:rPr>
        <w:t>חידושי ר</w:t>
      </w:r>
      <w:r w:rsidRPr="00724A46">
        <w:rPr>
          <w:rtl/>
        </w:rPr>
        <w:t>'</w:t>
      </w:r>
      <w:r w:rsidRPr="00724A46">
        <w:rPr>
          <w:rFonts w:hint="cs"/>
          <w:rtl/>
        </w:rPr>
        <w:t xml:space="preserve"> ראובן גיטין סימן ח' אות ג' ד"ה ונראה</w:t>
      </w:r>
      <w:bookmarkEnd w:id="622"/>
      <w:r w:rsidRPr="00724A46">
        <w:rPr>
          <w:rtl/>
        </w:rPr>
        <w:t xml:space="preserve"> (א)</w:t>
      </w:r>
      <w:bookmarkEnd w:id="623"/>
    </w:p>
    <w:p w14:paraId="6A17B90A" w14:textId="77777777" w:rsidR="00FD72BC" w:rsidRDefault="00FD72BC" w:rsidP="00FD72BC">
      <w:pPr>
        <w:pStyle w:val="a7"/>
        <w:rPr>
          <w:rtl/>
        </w:rPr>
      </w:pPr>
      <w:bookmarkStart w:id="624" w:name="_Toc166660333"/>
      <w:r>
        <w:rPr>
          <w:rFonts w:hint="cs"/>
          <w:rtl/>
        </w:rPr>
        <w:t>בי' רבי ראובן דלר"ן דגדר התקנה לחוש למזויף אי נשאת תצא ולמהר"ם שיף ברש"י לא תצא</w:t>
      </w:r>
      <w:bookmarkEnd w:id="624"/>
    </w:p>
    <w:p w14:paraId="2B22A8FF" w14:textId="0997BC9F" w:rsidR="00FD72BC" w:rsidRPr="00E30D25" w:rsidRDefault="00FD72BC" w:rsidP="00E80966">
      <w:pPr>
        <w:pStyle w:val="a2"/>
      </w:pPr>
      <w:bookmarkStart w:id="625" w:name="_Ref166171018"/>
      <w:r>
        <w:rPr>
          <w:rFonts w:hint="cs"/>
          <w:rtl/>
        </w:rPr>
        <w:t>והוסיף</w:t>
      </w:r>
      <w:r>
        <w:rPr>
          <w:rtl/>
        </w:rPr>
        <w:t xml:space="preserve"> </w:t>
      </w:r>
      <w:r w:rsidRPr="000D1F9C">
        <w:rPr>
          <w:rFonts w:hint="cs"/>
          <w:b/>
          <w:bCs/>
          <w:rtl/>
        </w:rPr>
        <w:t>ב</w:t>
      </w:r>
      <w:r w:rsidRPr="000D1F9C">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Ref166171018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קיט)</w:t>
      </w:r>
      <w:r w:rsidRPr="00E30D25">
        <w:rPr>
          <w:b/>
          <w:bCs/>
          <w:rtl/>
        </w:rPr>
        <w:fldChar w:fldCharType="end"/>
      </w:r>
      <w:r w:rsidRPr="00E30D25">
        <w:rPr>
          <w:b/>
          <w:bCs/>
          <w:rtl/>
        </w:rPr>
        <w:t xml:space="preserve"> &gt;</w:t>
      </w:r>
      <w:r w:rsidRPr="00E30D25">
        <w:rPr>
          <w:rFonts w:hint="cs"/>
          <w:b/>
          <w:bCs/>
          <w:rtl/>
        </w:rPr>
        <w:t>חי' רבי ראובן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ח' אות ג' ד"ה ונראה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דלדעת</w:t>
      </w:r>
      <w:r w:rsidRPr="00E30D25">
        <w:rPr>
          <w:b/>
          <w:bCs/>
          <w:rtl/>
        </w:rPr>
        <w:t xml:space="preserve"> </w:t>
      </w:r>
      <w:r w:rsidRPr="00E30D25">
        <w:rPr>
          <w:rFonts w:hint="cs"/>
          <w:b/>
          <w:bCs/>
          <w:rtl/>
        </w:rPr>
        <w:t>הר"ן</w:t>
      </w:r>
      <w:r w:rsidRPr="00E30D25">
        <w:rPr>
          <w:rtl/>
        </w:rPr>
        <w:t xml:space="preserve"> </w:t>
      </w:r>
      <w:r w:rsidRPr="00E30D25">
        <w:rPr>
          <w:rFonts w:hint="cs"/>
          <w:rtl/>
        </w:rPr>
        <w:t>כיון דגדר התקנה היא דחיישינן למזויף, א"כ אם נשאת בלא אמירת בפ"נ ובפ"נ תצא, כיון דתיקנו לחשוש בעיקר הגירושין שמא הגט מזויף, אבל אי נימא דהתקנה היא רק בעיקר הגירושין, שלא תנשא בלא אמירת בפ"נ ובפ"נ, אך לא חששו שהגט עצמו מזויף, כדביאר</w:t>
      </w:r>
      <w:r w:rsidRPr="00E30D25">
        <w:rPr>
          <w:rtl/>
        </w:rPr>
        <w:t xml:space="preserve"> </w:t>
      </w:r>
      <w:r w:rsidRPr="00E30D25">
        <w:rPr>
          <w:rFonts w:hint="cs"/>
          <w:b/>
          <w:bCs/>
          <w:rtl/>
        </w:rPr>
        <w:t>המהר"ם שיף</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Ref166529405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א"כ אי נשאת בלא אמירת בפ"נ ובפ"נ לא תצא, והביא</w:t>
      </w:r>
      <w:r w:rsidRPr="00E30D25">
        <w:rPr>
          <w:b/>
          <w:bCs/>
          <w:rtl/>
        </w:rPr>
        <w:t xml:space="preserve"> </w:t>
      </w:r>
      <w:r w:rsidRPr="00E30D25">
        <w:rPr>
          <w:rFonts w:hint="cs"/>
          <w:b/>
          <w:bCs/>
          <w:rtl/>
        </w:rPr>
        <w:t>רבי ראובן</w:t>
      </w:r>
      <w:r w:rsidRPr="00E30D25">
        <w:rPr>
          <w:rtl/>
        </w:rPr>
        <w:t xml:space="preserve"> </w:t>
      </w:r>
      <w:r w:rsidRPr="00E30D25">
        <w:rPr>
          <w:rFonts w:hint="cs"/>
          <w:rtl/>
        </w:rPr>
        <w:t>דכן משמע</w:t>
      </w:r>
      <w:r w:rsidRPr="00E30D25">
        <w:rPr>
          <w:rtl/>
        </w:rPr>
        <w:t xml:space="preserve"> </w:t>
      </w:r>
      <w:r w:rsidRPr="00E30D25">
        <w:rPr>
          <w:rFonts w:hint="cs"/>
          <w:b/>
          <w:bCs/>
          <w:rtl/>
        </w:rPr>
        <w:t>ב</w:t>
      </w:r>
      <w:r w:rsidRPr="00E30D25">
        <w:rPr>
          <w:b/>
          <w:bCs/>
          <w:rtl/>
        </w:rPr>
        <w:t>&lt; &gt;</w:t>
      </w:r>
      <w:r w:rsidRPr="00E30D25">
        <w:rPr>
          <w:rFonts w:hint="cs"/>
          <w:b/>
          <w:bCs/>
          <w:rtl/>
        </w:rPr>
        <w:t>פנ"י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ה</w:t>
      </w:r>
      <w:r w:rsidRPr="00E30D25">
        <w:rPr>
          <w:rStyle w:val="af2"/>
          <w:rFonts w:eastAsia="Guttman Hodes" w:hint="cs"/>
          <w:rtl/>
        </w:rPr>
        <w:t>: על תוד"ה כיצד</w:t>
      </w:r>
      <w:r w:rsidRPr="00E30D25">
        <w:rPr>
          <w:rStyle w:val="af2"/>
          <w:rFonts w:eastAsia="Guttman Hodes"/>
          <w:rtl/>
        </w:rPr>
        <w:t>)</w:t>
      </w:r>
      <w:r w:rsidRPr="00E30D25">
        <w:rPr>
          <w:rtl/>
        </w:rPr>
        <w:t>=</w:t>
      </w:r>
      <w:r w:rsidRPr="00E30D25">
        <w:rPr>
          <w:rFonts w:hint="cs"/>
          <w:rtl/>
        </w:rPr>
        <w:t>.</w:t>
      </w:r>
      <w:bookmarkEnd w:id="625"/>
    </w:p>
    <w:p w14:paraId="6BBA1BD8" w14:textId="77777777" w:rsidR="00FD72BC" w:rsidRDefault="00FD72BC" w:rsidP="00724A46">
      <w:pPr>
        <w:pStyle w:val="afffffe"/>
      </w:pPr>
      <w:r w:rsidRPr="00581F41">
        <w:rPr>
          <w:rFonts w:hint="cs"/>
          <w:rtl/>
        </w:rPr>
        <w:t xml:space="preserve">חידושי רבי ראובן גיטין סימן ח' אות </w:t>
      </w:r>
      <w:r>
        <w:rPr>
          <w:rFonts w:hint="cs"/>
          <w:rtl/>
        </w:rPr>
        <w:t>ג</w:t>
      </w:r>
      <w:r w:rsidRPr="00581F41">
        <w:rPr>
          <w:rFonts w:hint="cs"/>
          <w:rtl/>
        </w:rPr>
        <w:t xml:space="preserve">' ד"ה </w:t>
      </w:r>
      <w:r>
        <w:rPr>
          <w:rFonts w:hint="cs"/>
          <w:rtl/>
        </w:rPr>
        <w:t>ונראה</w:t>
      </w:r>
    </w:p>
    <w:p w14:paraId="5DCB2C2C" w14:textId="77777777" w:rsidR="00FD72BC" w:rsidRDefault="00FD72BC" w:rsidP="00FD72BC">
      <w:pPr>
        <w:pStyle w:val="a1"/>
      </w:pPr>
      <w:r>
        <w:rPr>
          <w:rFonts w:hint="cs"/>
          <w:rtl/>
        </w:rPr>
        <w:t xml:space="preserve">ונראה דגם </w:t>
      </w:r>
      <w:r w:rsidRPr="00930169">
        <w:rPr>
          <w:rtl/>
        </w:rPr>
        <w:t xml:space="preserve">בחומר האיסור איכא נפקותא בין אם התקנה אינה אלא שחלות </w:t>
      </w:r>
      <w:r>
        <w:rPr>
          <w:rFonts w:hint="cs"/>
          <w:rtl/>
        </w:rPr>
        <w:t>הג</w:t>
      </w:r>
      <w:r w:rsidRPr="00930169">
        <w:rPr>
          <w:rtl/>
        </w:rPr>
        <w:t xml:space="preserve">ירושין </w:t>
      </w:r>
      <w:r>
        <w:rPr>
          <w:rFonts w:hint="cs"/>
          <w:rtl/>
        </w:rPr>
        <w:t>צ</w:t>
      </w:r>
      <w:r w:rsidRPr="00930169">
        <w:rPr>
          <w:rtl/>
        </w:rPr>
        <w:t>ריכה הקיום דבפ"נ או שאמרו חכמים לחוש למזוי</w:t>
      </w:r>
      <w:r>
        <w:rPr>
          <w:rFonts w:hint="cs"/>
          <w:rtl/>
        </w:rPr>
        <w:t>ף</w:t>
      </w:r>
      <w:r w:rsidRPr="00930169">
        <w:rPr>
          <w:rtl/>
        </w:rPr>
        <w:t xml:space="preserve"> וזהו שחילקו התוס בד</w:t>
      </w:r>
      <w:r>
        <w:rPr>
          <w:rFonts w:hint="cs"/>
          <w:rtl/>
        </w:rPr>
        <w:t>ף ה:</w:t>
      </w:r>
      <w:r w:rsidRPr="00930169">
        <w:rPr>
          <w:rtl/>
        </w:rPr>
        <w:t xml:space="preserve"> ד"ה אי שאם</w:t>
      </w:r>
      <w:r>
        <w:rPr>
          <w:rFonts w:hint="cs"/>
          <w:rtl/>
        </w:rPr>
        <w:t xml:space="preserve"> אין </w:t>
      </w:r>
      <w:r w:rsidRPr="00930169">
        <w:rPr>
          <w:rtl/>
        </w:rPr>
        <w:t xml:space="preserve">בתקנה אלא משום לשמה אם ניסת לא </w:t>
      </w:r>
      <w:r>
        <w:rPr>
          <w:rFonts w:hint="cs"/>
          <w:rtl/>
        </w:rPr>
        <w:t>תצ</w:t>
      </w:r>
      <w:r w:rsidRPr="00930169">
        <w:rPr>
          <w:rtl/>
        </w:rPr>
        <w:t>א ובשלא נתקיים בחותמיו שיש לחוש לזיו</w:t>
      </w:r>
      <w:r>
        <w:rPr>
          <w:rFonts w:hint="cs"/>
          <w:rtl/>
        </w:rPr>
        <w:t>ף</w:t>
      </w:r>
      <w:r w:rsidRPr="00930169">
        <w:rPr>
          <w:rtl/>
        </w:rPr>
        <w:t xml:space="preserve"> אם ניסת </w:t>
      </w:r>
      <w:r>
        <w:rPr>
          <w:rFonts w:hint="cs"/>
          <w:rtl/>
        </w:rPr>
        <w:t>תצ</w:t>
      </w:r>
      <w:r w:rsidRPr="00930169">
        <w:rPr>
          <w:rtl/>
        </w:rPr>
        <w:t>א</w:t>
      </w:r>
      <w:r>
        <w:rPr>
          <w:rFonts w:hint="cs"/>
          <w:rtl/>
        </w:rPr>
        <w:t xml:space="preserve">. </w:t>
      </w:r>
      <w:r w:rsidRPr="00930169">
        <w:rPr>
          <w:rtl/>
        </w:rPr>
        <w:t>וכ"כ בפ"י ד</w:t>
      </w:r>
      <w:r>
        <w:rPr>
          <w:rFonts w:hint="cs"/>
          <w:rtl/>
        </w:rPr>
        <w:t>ף ה:</w:t>
      </w:r>
      <w:r w:rsidRPr="00930169">
        <w:rPr>
          <w:rtl/>
        </w:rPr>
        <w:t xml:space="preserve"> בד"ה כי</w:t>
      </w:r>
      <w:r>
        <w:rPr>
          <w:rFonts w:hint="cs"/>
          <w:rtl/>
        </w:rPr>
        <w:t>צ</w:t>
      </w:r>
      <w:r w:rsidRPr="00930169">
        <w:rPr>
          <w:rtl/>
        </w:rPr>
        <w:t xml:space="preserve">ד יעשה דאפילו לשיטת רב האי </w:t>
      </w:r>
      <w:r>
        <w:rPr>
          <w:rFonts w:hint="cs"/>
          <w:rtl/>
        </w:rPr>
        <w:t>ג</w:t>
      </w:r>
      <w:r w:rsidRPr="00930169">
        <w:rPr>
          <w:rtl/>
        </w:rPr>
        <w:t xml:space="preserve">און דבכל פסולי דרבנן אם ניסת לא </w:t>
      </w:r>
      <w:r>
        <w:rPr>
          <w:rFonts w:hint="cs"/>
          <w:rtl/>
        </w:rPr>
        <w:t>תצ</w:t>
      </w:r>
      <w:r w:rsidRPr="00930169">
        <w:rPr>
          <w:rtl/>
        </w:rPr>
        <w:t>א מ"מ חששא דמזוי</w:t>
      </w:r>
      <w:r>
        <w:rPr>
          <w:rFonts w:hint="cs"/>
          <w:rtl/>
        </w:rPr>
        <w:t>ף</w:t>
      </w:r>
      <w:r w:rsidRPr="00930169">
        <w:rPr>
          <w:rtl/>
        </w:rPr>
        <w:t xml:space="preserve"> חמירא טובא ומשו"ה אמרינן דת</w:t>
      </w:r>
      <w:r>
        <w:rPr>
          <w:rFonts w:hint="cs"/>
          <w:rtl/>
        </w:rPr>
        <w:t>צ</w:t>
      </w:r>
      <w:r w:rsidRPr="00930169">
        <w:rPr>
          <w:rtl/>
        </w:rPr>
        <w:t>א</w:t>
      </w:r>
    </w:p>
    <w:p w14:paraId="566A73D1" w14:textId="77777777" w:rsidR="00FD72BC" w:rsidRPr="00724A46" w:rsidRDefault="00FD72BC" w:rsidP="00724A46">
      <w:pPr>
        <w:pStyle w:val="afffff7"/>
      </w:pPr>
      <w:bookmarkStart w:id="626" w:name="_Toc166626945"/>
      <w:bookmarkStart w:id="627" w:name="_Toc173964348"/>
      <w:r w:rsidRPr="00724A46">
        <w:rPr>
          <w:rFonts w:hint="cs"/>
          <w:rtl/>
        </w:rPr>
        <w:t>חידושי ר</w:t>
      </w:r>
      <w:r w:rsidRPr="00724A46">
        <w:rPr>
          <w:rtl/>
        </w:rPr>
        <w:t>'</w:t>
      </w:r>
      <w:r w:rsidRPr="00724A46">
        <w:rPr>
          <w:rFonts w:hint="cs"/>
          <w:rtl/>
        </w:rPr>
        <w:t xml:space="preserve"> ראובן גיטין סימן ח' אות ג' ד"ה ולפי</w:t>
      </w:r>
      <w:r w:rsidRPr="00724A46">
        <w:rPr>
          <w:rtl/>
        </w:rPr>
        <w:t xml:space="preserve"> זה</w:t>
      </w:r>
      <w:bookmarkEnd w:id="626"/>
      <w:r w:rsidRPr="00724A46">
        <w:rPr>
          <w:rtl/>
        </w:rPr>
        <w:t xml:space="preserve"> (א)</w:t>
      </w:r>
      <w:bookmarkEnd w:id="627"/>
    </w:p>
    <w:p w14:paraId="4CE9FEFA" w14:textId="77777777" w:rsidR="00FD72BC" w:rsidRDefault="00FD72BC" w:rsidP="00FD72BC">
      <w:pPr>
        <w:pStyle w:val="a7"/>
        <w:rPr>
          <w:rtl/>
        </w:rPr>
      </w:pPr>
      <w:bookmarkStart w:id="628" w:name="_Toc166660334"/>
      <w:r>
        <w:rPr>
          <w:rFonts w:hint="cs"/>
          <w:rtl/>
        </w:rPr>
        <w:t>בי' רבי ראובן דבחוזר ונותן ואומר בפ"נ מהני לקיום ולא לתקנה דעיקר חלות הגט ע"י בפ"נ</w:t>
      </w:r>
      <w:bookmarkEnd w:id="628"/>
    </w:p>
    <w:p w14:paraId="47E7A5CB" w14:textId="5EF241DC" w:rsidR="00FD72BC" w:rsidRPr="00353E38" w:rsidRDefault="00FD72BC" w:rsidP="00E80966">
      <w:pPr>
        <w:pStyle w:val="a2"/>
        <w:rPr>
          <w:vanish w:val="0"/>
        </w:rPr>
      </w:pPr>
      <w:bookmarkStart w:id="629" w:name="_Ref166171199"/>
      <w:r>
        <w:rPr>
          <w:rFonts w:hint="cs"/>
          <w:rtl/>
        </w:rPr>
        <w:t>וכתב</w:t>
      </w:r>
      <w:r>
        <w:rPr>
          <w:rtl/>
        </w:rPr>
        <w:t xml:space="preserve"> </w:t>
      </w:r>
      <w:r w:rsidRPr="00963335">
        <w:rPr>
          <w:rFonts w:hint="cs"/>
          <w:b/>
          <w:bCs/>
          <w:rtl/>
        </w:rPr>
        <w:t>ב</w:t>
      </w:r>
      <w:r w:rsidRPr="00963335">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Ref166171199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קכ)</w:t>
      </w:r>
      <w:r w:rsidRPr="00E30D25">
        <w:rPr>
          <w:b/>
          <w:bCs/>
          <w:rtl/>
        </w:rPr>
        <w:fldChar w:fldCharType="end"/>
      </w:r>
      <w:r w:rsidRPr="00E30D25">
        <w:rPr>
          <w:b/>
          <w:bCs/>
          <w:rtl/>
        </w:rPr>
        <w:t xml:space="preserve"> &gt;</w:t>
      </w:r>
      <w:r w:rsidRPr="00E30D25">
        <w:rPr>
          <w:rFonts w:hint="cs"/>
          <w:b/>
          <w:bCs/>
          <w:rtl/>
        </w:rPr>
        <w:t>חי' רבי ראובן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סי </w:t>
      </w:r>
      <w:r w:rsidRPr="00E30D25">
        <w:rPr>
          <w:rFonts w:ascii="Calibri" w:eastAsia="Times New Roman" w:hAnsi="Calibri" w:cs="Guttman Rashi"/>
          <w:noProof w:val="0"/>
          <w:sz w:val="10"/>
          <w:szCs w:val="12"/>
          <w:rtl/>
        </w:rPr>
        <w:t>ח' אות ג' ד"ה ולפי זה)</w:t>
      </w:r>
      <w:bookmarkEnd w:id="629"/>
      <w:r w:rsidRPr="00E30D25">
        <w:rPr>
          <w:rtl/>
        </w:rPr>
        <w:t xml:space="preserve">= </w:t>
      </w:r>
      <w:r w:rsidRPr="00E30D25">
        <w:rPr>
          <w:rFonts w:hint="cs"/>
          <w:rtl/>
        </w:rPr>
        <w:t>דא"כ לדעת</w:t>
      </w:r>
      <w:r w:rsidRPr="00E30D25">
        <w:rPr>
          <w:b/>
          <w:bCs/>
          <w:rtl/>
        </w:rPr>
        <w:t xml:space="preserve"> </w:t>
      </w:r>
      <w:r w:rsidRPr="00E30D25">
        <w:rPr>
          <w:rFonts w:hint="cs"/>
          <w:b/>
          <w:bCs/>
          <w:rtl/>
        </w:rPr>
        <w:t>הר"ן</w:t>
      </w:r>
      <w:r w:rsidRPr="00E30D25">
        <w:rPr>
          <w:rtl/>
        </w:rPr>
        <w:t xml:space="preserve"> </w:t>
      </w:r>
      <w:r w:rsidRPr="00E30D25">
        <w:rPr>
          <w:rFonts w:hint="cs"/>
          <w:rtl/>
        </w:rPr>
        <w:t>בכל גט שלא נאמר בו בפ"נ ובפ"נ, יש ב' חסרונות הא' דשינה ממטבע שטבעו חכמים והב' שיש בו חשש מזויף, וא"כ הא דתניא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דלחכמים בלא אמר לה בפ"נ ובפ"נ יחזור ויתננו לה, היינו דאף לאחר הנתינה עדיין יש לו נאמנות, וכדעת</w:t>
      </w:r>
      <w:r w:rsidRPr="00E30D25">
        <w:rPr>
          <w:rtl/>
        </w:rPr>
        <w:t xml:space="preserve"> </w:t>
      </w:r>
      <w:r w:rsidRPr="00E30D25">
        <w:rPr>
          <w:rFonts w:hint="cs"/>
          <w:b/>
          <w:bCs/>
          <w:rtl/>
        </w:rPr>
        <w:t>הרשב"א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Ref166539005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קיג)</w:t>
      </w:r>
      <w:r w:rsidRPr="00E30D25">
        <w:rPr>
          <w:rFonts w:ascii="Calibri" w:eastAsia="Times New Roman" w:hAnsi="Calibri" w:cs="Guttman Rashi"/>
          <w:noProof w:val="0"/>
          <w:sz w:val="10"/>
          <w:szCs w:val="12"/>
          <w:rtl/>
        </w:rPr>
        <w:fldChar w:fldCharType="end"/>
      </w:r>
      <w:r w:rsidRPr="00E30D25">
        <w:rPr>
          <w:rFonts w:hint="cs"/>
          <w:rtl/>
        </w:rPr>
        <w:t>, אך אמירה זו מהני רק לענין קיום דאין חשש מזויף, ולא מהני לעיקר חלות הגירושין, דתיקנו שהחלות יהיה ע"י אמירת בפ"נ ובפ"נ וכל שבשעת הנתינה לא אמר בפ"נ ובפ"נ לא מהני אמירתו אח"כ, לענין עיקר התקנה, ולכן לדעת ר"מ דס"ל דכל המשנה ממטבע שטבעו חכמים תצא והולד ממזר, לא מהני מה שאח"כ חוזר ואומר בפ"נ ובפ"נ, אבל לרבנן דבחסרון בעיקר התקנה לא תצא, מ"מ מודו רבנן דאם לא אמר אח"כ בפ"נ ובפ"נ תצא, וכמבואר</w:t>
      </w:r>
      <w:r w:rsidRPr="00E30D25">
        <w:rPr>
          <w:rtl/>
        </w:rPr>
        <w:t xml:space="preserve"> </w:t>
      </w:r>
      <w:r w:rsidRPr="00E30D25">
        <w:rPr>
          <w:rFonts w:hint="cs"/>
          <w:b/>
          <w:bCs/>
          <w:rtl/>
        </w:rPr>
        <w:t>ברש"י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Ref166171994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Fonts w:hint="cs"/>
          <w:rtl/>
        </w:rPr>
        <w:t>, והיינו</w:t>
      </w:r>
      <w:r w:rsidRPr="00E30D25">
        <w:rPr>
          <w:rtl/>
        </w:rPr>
        <w:t xml:space="preserve"> </w:t>
      </w:r>
      <w:r w:rsidRPr="00E30D25">
        <w:rPr>
          <w:rFonts w:hint="cs"/>
          <w:rtl/>
        </w:rPr>
        <w:t>כיון שיש חשש בעיקר הגט שהוא מזויף, ואי אחר הנתינה חזר ואמר נאמן לקיים את הגט, וציין</w:t>
      </w:r>
      <w:r w:rsidRPr="00E30D25">
        <w:rPr>
          <w:b/>
          <w:bCs/>
          <w:rtl/>
        </w:rPr>
        <w:t xml:space="preserve"> </w:t>
      </w:r>
      <w:r w:rsidRPr="00E30D25">
        <w:rPr>
          <w:rFonts w:hint="cs"/>
          <w:b/>
          <w:bCs/>
          <w:rtl/>
        </w:rPr>
        <w:t>בחי' רבי ראובן</w:t>
      </w:r>
      <w:r w:rsidRPr="00E30D25">
        <w:rPr>
          <w:rtl/>
        </w:rPr>
        <w:t xml:space="preserve"> </w:t>
      </w:r>
      <w:r w:rsidRPr="00E30D25">
        <w:rPr>
          <w:rFonts w:hint="cs"/>
          <w:rtl/>
        </w:rPr>
        <w:t>דכבר כ"כ</w:t>
      </w:r>
      <w:r w:rsidRPr="00E30D25">
        <w:rPr>
          <w:rtl/>
        </w:rPr>
        <w:t xml:space="preserve"> </w:t>
      </w:r>
      <w:r w:rsidRPr="00E30D25">
        <w:rPr>
          <w:rFonts w:hint="cs"/>
          <w:b/>
          <w:bCs/>
          <w:rtl/>
        </w:rPr>
        <w:t>הפנ"י</w:t>
      </w:r>
      <w:r w:rsidRPr="00E30D25">
        <w:rPr>
          <w:rFonts w:hint="cs"/>
          <w:rtl/>
        </w:rPr>
        <w:t xml:space="preserve"> </w:t>
      </w:r>
      <w:r w:rsidRPr="00353E38">
        <w:rPr>
          <w:rStyle w:val="aff4"/>
          <w:rFonts w:hint="cs"/>
          <w:vanish/>
          <w:rtl/>
        </w:rPr>
        <w:t>לקמן</w:t>
      </w:r>
      <w:r w:rsidRPr="00353E38">
        <w:rPr>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ה:</w:t>
      </w:r>
      <w:r w:rsidRPr="00353E38">
        <w:rPr>
          <w:rFonts w:ascii="Calibri" w:eastAsia="Times New Roman" w:hAnsi="Calibri" w:cs="Guttman Rashi"/>
          <w:noProof w:val="0"/>
          <w:vanish w:val="0"/>
          <w:sz w:val="10"/>
          <w:szCs w:val="12"/>
          <w:rtl/>
        </w:rPr>
        <w:t>)</w:t>
      </w:r>
      <w:r w:rsidRPr="00353E38">
        <w:rPr>
          <w:vanish w:val="0"/>
          <w:rtl/>
        </w:rPr>
        <w:t xml:space="preserve"> </w:t>
      </w:r>
      <w:r w:rsidRPr="00353E38">
        <w:rPr>
          <w:rFonts w:hint="cs"/>
          <w:vanish w:val="0"/>
          <w:rtl/>
        </w:rPr>
        <w:t>דבמקום שלא ידוע שהגט נכתב בפני השליח, אף לרבנן הוי ממזר גם בלא סברת "כל המשנה".</w:t>
      </w:r>
    </w:p>
    <w:p w14:paraId="1CD048F2" w14:textId="204DB7F6" w:rsidR="00FD72BC" w:rsidRPr="00353E38" w:rsidRDefault="00FD72BC" w:rsidP="00724A46">
      <w:pPr>
        <w:pStyle w:val="afffffe"/>
        <w:rPr>
          <w:vanish/>
          <w:rtl/>
        </w:rPr>
      </w:pPr>
      <w:r w:rsidRPr="00353E38">
        <w:rPr>
          <w:rFonts w:hint="cs"/>
          <w:vanish/>
          <w:rtl/>
        </w:rPr>
        <w:t xml:space="preserve">חידושי רבי ראובן גיטין סימן ח' אות ג' </w:t>
      </w:r>
      <w:r w:rsidR="000E7A77" w:rsidRPr="00353E38">
        <w:rPr>
          <w:rFonts w:hint="cs"/>
          <w:vanish/>
          <w:rtl/>
        </w:rPr>
        <w:t>ד"ה</w:t>
      </w:r>
      <w:r w:rsidRPr="00353E38">
        <w:rPr>
          <w:rFonts w:hint="cs"/>
          <w:vanish/>
          <w:rtl/>
        </w:rPr>
        <w:t>ה ולפי</w:t>
      </w:r>
      <w:r w:rsidRPr="00353E38">
        <w:rPr>
          <w:vanish/>
          <w:rtl/>
        </w:rPr>
        <w:t xml:space="preserve"> זה</w:t>
      </w:r>
    </w:p>
    <w:p w14:paraId="7D8B2A7A" w14:textId="77777777" w:rsidR="00FD72BC" w:rsidRDefault="00FD72BC" w:rsidP="00FD72BC">
      <w:pPr>
        <w:pStyle w:val="a1"/>
      </w:pPr>
      <w:r>
        <w:rPr>
          <w:rFonts w:hint="cs"/>
          <w:rtl/>
        </w:rPr>
        <w:t>ולפי</w:t>
      </w:r>
      <w:r w:rsidRPr="00930169">
        <w:rPr>
          <w:rtl/>
        </w:rPr>
        <w:t xml:space="preserve"> זה </w:t>
      </w:r>
      <w:r>
        <w:rPr>
          <w:rFonts w:hint="cs"/>
          <w:rtl/>
        </w:rPr>
        <w:t>י"ל</w:t>
      </w:r>
      <w:r w:rsidRPr="00930169">
        <w:rPr>
          <w:rtl/>
        </w:rPr>
        <w:t xml:space="preserve"> דהר"ן ס"ל עוד יותר דהא דס"ל לרבנן דכל המשנה ממטבע שטבעו חכמים </w:t>
      </w:r>
      <w:r>
        <w:rPr>
          <w:rFonts w:hint="cs"/>
          <w:rtl/>
        </w:rPr>
        <w:t>בג</w:t>
      </w:r>
      <w:r w:rsidRPr="00930169">
        <w:rPr>
          <w:rtl/>
        </w:rPr>
        <w:t>יטין אין הולד ממזר היינו דווקא בדליכא אלא</w:t>
      </w:r>
      <w:r>
        <w:rPr>
          <w:rFonts w:hint="cs"/>
          <w:rtl/>
        </w:rPr>
        <w:t xml:space="preserve"> </w:t>
      </w:r>
      <w:r w:rsidRPr="00A8689E">
        <w:rPr>
          <w:rtl/>
        </w:rPr>
        <w:t xml:space="preserve">חסרון תקנת חכמים בחלות </w:t>
      </w:r>
      <w:r>
        <w:rPr>
          <w:rFonts w:hint="cs"/>
          <w:rtl/>
        </w:rPr>
        <w:t>הג</w:t>
      </w:r>
      <w:r w:rsidRPr="00A8689E">
        <w:rPr>
          <w:rtl/>
        </w:rPr>
        <w:t xml:space="preserve">ירושין אבל בלא אמר בפ"נ שיש לחוש </w:t>
      </w:r>
      <w:r>
        <w:rPr>
          <w:rFonts w:hint="cs"/>
          <w:rtl/>
        </w:rPr>
        <w:t>גם</w:t>
      </w:r>
      <w:r w:rsidRPr="00A8689E">
        <w:rPr>
          <w:rtl/>
        </w:rPr>
        <w:t xml:space="preserve"> להשטר מזוי</w:t>
      </w:r>
      <w:r>
        <w:rPr>
          <w:rFonts w:hint="cs"/>
          <w:rtl/>
        </w:rPr>
        <w:t>ף</w:t>
      </w:r>
      <w:r w:rsidRPr="00A8689E">
        <w:rPr>
          <w:rtl/>
        </w:rPr>
        <w:t xml:space="preserve"> מודו דהולד ממזר ומשו"ה ס"ל דכל שלא אמר בפ"נ </w:t>
      </w:r>
      <w:r>
        <w:rPr>
          <w:rFonts w:hint="cs"/>
          <w:rtl/>
        </w:rPr>
        <w:t>גם</w:t>
      </w:r>
      <w:r w:rsidRPr="00A8689E">
        <w:rPr>
          <w:rtl/>
        </w:rPr>
        <w:t xml:space="preserve"> לאחר נתינה הוי הולד ממזר </w:t>
      </w:r>
      <w:r>
        <w:rPr>
          <w:rFonts w:hint="cs"/>
          <w:rtl/>
        </w:rPr>
        <w:t>גם</w:t>
      </w:r>
      <w:r w:rsidRPr="00A8689E">
        <w:rPr>
          <w:rtl/>
        </w:rPr>
        <w:t xml:space="preserve"> לרבנן והא דס"ל שאין הולד ממזר היינו כשאמר בפ"נ לאחר נתינה וזהו עפי"מ שכתבתי לעיל בשי</w:t>
      </w:r>
      <w:r>
        <w:rPr>
          <w:rFonts w:hint="cs"/>
          <w:rtl/>
        </w:rPr>
        <w:t>'</w:t>
      </w:r>
      <w:r w:rsidRPr="00A8689E">
        <w:rPr>
          <w:rtl/>
        </w:rPr>
        <w:t xml:space="preserve"> הרשב"א דלאחר נתינה נמי יש לו נאמנות אלא דלא מהני להכשיר את </w:t>
      </w:r>
      <w:r>
        <w:rPr>
          <w:rFonts w:hint="cs"/>
          <w:rtl/>
        </w:rPr>
        <w:t xml:space="preserve">הגט </w:t>
      </w:r>
      <w:r w:rsidRPr="00A8689E">
        <w:rPr>
          <w:rtl/>
        </w:rPr>
        <w:t xml:space="preserve">שבשעת נתינתו שעת חלות </w:t>
      </w:r>
      <w:r>
        <w:rPr>
          <w:rFonts w:hint="cs"/>
          <w:rtl/>
        </w:rPr>
        <w:t>הג</w:t>
      </w:r>
      <w:r w:rsidRPr="00A8689E">
        <w:rPr>
          <w:rtl/>
        </w:rPr>
        <w:t xml:space="preserve">ירושין היה חסר אמירת בפ"נ וי"ל שזה אינו אלא לענין החסרון בחלות </w:t>
      </w:r>
      <w:r>
        <w:rPr>
          <w:rFonts w:hint="cs"/>
          <w:rtl/>
        </w:rPr>
        <w:t xml:space="preserve">הגט </w:t>
      </w:r>
      <w:r w:rsidRPr="00A8689E">
        <w:rPr>
          <w:rtl/>
        </w:rPr>
        <w:t>שהוא משום חסרון תקנת חכמים אבל במה שה</w:t>
      </w:r>
      <w:r>
        <w:rPr>
          <w:rFonts w:hint="cs"/>
          <w:rtl/>
        </w:rPr>
        <w:t>צ</w:t>
      </w:r>
      <w:r w:rsidRPr="00A8689E">
        <w:rPr>
          <w:rtl/>
        </w:rPr>
        <w:t>ריכו קיום ואמירת בפ"נ כדי להסיר החשש מזוי</w:t>
      </w:r>
      <w:r>
        <w:rPr>
          <w:rFonts w:hint="cs"/>
          <w:rtl/>
        </w:rPr>
        <w:t>ף</w:t>
      </w:r>
      <w:r w:rsidRPr="00A8689E">
        <w:rPr>
          <w:rtl/>
        </w:rPr>
        <w:t xml:space="preserve"> שבהשטר ראיה שבה בזה אין נפק"מ אם אמרו בשעת נתינה או לאחר נתינה כיון שיש לו נאמנות </w:t>
      </w:r>
      <w:r>
        <w:rPr>
          <w:rFonts w:hint="cs"/>
          <w:rtl/>
        </w:rPr>
        <w:t xml:space="preserve">גם </w:t>
      </w:r>
      <w:r w:rsidRPr="00A8689E">
        <w:rPr>
          <w:rtl/>
        </w:rPr>
        <w:t xml:space="preserve">לאחר נתינה וכל זה לרבנן דס"ל דל"א כל המשנה וכו אבל ר"מ דס"ל דכל המשנה ממטבע וכו הולד ממזר א"כ משום מה שחסר תקנת חכמים בשעת נתינת </w:t>
      </w:r>
      <w:r>
        <w:rPr>
          <w:rFonts w:hint="cs"/>
          <w:rtl/>
        </w:rPr>
        <w:t>הגט</w:t>
      </w:r>
      <w:r w:rsidRPr="00A8689E">
        <w:rPr>
          <w:rtl/>
        </w:rPr>
        <w:t xml:space="preserve"> נמי הולד ממזר והיינו נמי מה שפירש"י בד</w:t>
      </w:r>
      <w:r>
        <w:rPr>
          <w:rFonts w:hint="cs"/>
          <w:rtl/>
        </w:rPr>
        <w:t xml:space="preserve">ף </w:t>
      </w:r>
      <w:r w:rsidRPr="00A8689E">
        <w:rPr>
          <w:rtl/>
        </w:rPr>
        <w:t>ה</w:t>
      </w:r>
      <w:r>
        <w:rPr>
          <w:rFonts w:hint="cs"/>
          <w:rtl/>
        </w:rPr>
        <w:t>:</w:t>
      </w:r>
      <w:r w:rsidRPr="00A8689E">
        <w:rPr>
          <w:rtl/>
        </w:rPr>
        <w:t xml:space="preserve"> שהקושיא על ר"מ </w:t>
      </w:r>
      <w:r>
        <w:rPr>
          <w:rFonts w:hint="cs"/>
          <w:rtl/>
        </w:rPr>
        <w:t>בגמ'</w:t>
      </w:r>
      <w:r w:rsidRPr="00A8689E">
        <w:rPr>
          <w:rtl/>
        </w:rPr>
        <w:t xml:space="preserve"> משום דלא אמר יו</w:t>
      </w:r>
      <w:r>
        <w:rPr>
          <w:rFonts w:hint="cs"/>
          <w:rtl/>
        </w:rPr>
        <w:t>צ</w:t>
      </w:r>
      <w:r w:rsidRPr="00A8689E">
        <w:rPr>
          <w:rtl/>
        </w:rPr>
        <w:t>יא וכו</w:t>
      </w:r>
      <w:r>
        <w:rPr>
          <w:rFonts w:hint="cs"/>
          <w:rtl/>
        </w:rPr>
        <w:t>'</w:t>
      </w:r>
      <w:r w:rsidRPr="00A8689E">
        <w:rPr>
          <w:rtl/>
        </w:rPr>
        <w:t xml:space="preserve"> למאי דס"ד דלא הוה ידע דר"מ ס"ל כל המשנה ממטבע וכו</w:t>
      </w:r>
      <w:r>
        <w:rPr>
          <w:rFonts w:hint="cs"/>
          <w:rtl/>
        </w:rPr>
        <w:t>'</w:t>
      </w:r>
      <w:r w:rsidRPr="00A8689E">
        <w:rPr>
          <w:rtl/>
        </w:rPr>
        <w:t xml:space="preserve"> אינה אלא כשידעינן דבפניו נכתב ועכ</w:t>
      </w:r>
      <w:r>
        <w:rPr>
          <w:rFonts w:hint="cs"/>
          <w:rtl/>
        </w:rPr>
        <w:t>צ</w:t>
      </w:r>
      <w:r w:rsidRPr="00A8689E">
        <w:rPr>
          <w:rtl/>
        </w:rPr>
        <w:t xml:space="preserve">נ"ל דהא דידעינן דבפניו נכתב היינו משום שאמר לפנינו אחר הנתינה וס"ל לרש"י שהוא נאמן בדבורו ומ"מ לר"מ הולד ממזר שוב </w:t>
      </w:r>
      <w:r>
        <w:rPr>
          <w:rFonts w:hint="cs"/>
          <w:rtl/>
        </w:rPr>
        <w:t>מצ</w:t>
      </w:r>
      <w:r w:rsidRPr="00A8689E">
        <w:rPr>
          <w:rtl/>
        </w:rPr>
        <w:t xml:space="preserve">אתי בפ"י </w:t>
      </w:r>
      <w:r>
        <w:rPr>
          <w:rFonts w:hint="cs"/>
          <w:rtl/>
        </w:rPr>
        <w:t>דף ה:</w:t>
      </w:r>
      <w:r w:rsidRPr="00A8689E">
        <w:rPr>
          <w:rtl/>
        </w:rPr>
        <w:t xml:space="preserve"> שנתכוין לפירוש זה דאי</w:t>
      </w:r>
      <w:r>
        <w:rPr>
          <w:rFonts w:hint="cs"/>
          <w:rtl/>
        </w:rPr>
        <w:t xml:space="preserve"> </w:t>
      </w:r>
      <w:r w:rsidRPr="009034B0">
        <w:rPr>
          <w:rtl/>
        </w:rPr>
        <w:t>לא ידעינן שבפניו נכתב חסר קיום וחיישינן לזיו</w:t>
      </w:r>
      <w:r>
        <w:rPr>
          <w:rFonts w:hint="cs"/>
          <w:rtl/>
        </w:rPr>
        <w:t>ף</w:t>
      </w:r>
      <w:r w:rsidRPr="009034B0">
        <w:rPr>
          <w:rtl/>
        </w:rPr>
        <w:t xml:space="preserve"> ומשו"ה י"ל דהוי ממזר בלא סברת כל המשנה וכו</w:t>
      </w:r>
      <w:r>
        <w:rPr>
          <w:rFonts w:hint="cs"/>
          <w:rtl/>
        </w:rPr>
        <w:t>'.</w:t>
      </w:r>
    </w:p>
    <w:p w14:paraId="54750553" w14:textId="77777777" w:rsidR="000E7A77" w:rsidRDefault="000E7A77" w:rsidP="000E7A77">
      <w:pPr>
        <w:pStyle w:val="a7"/>
        <w:rPr>
          <w:rtl/>
        </w:rPr>
      </w:pPr>
      <w:bookmarkStart w:id="630" w:name="_Toc166660335"/>
    </w:p>
    <w:p w14:paraId="285A11A1" w14:textId="77777777" w:rsidR="000E7A77" w:rsidRDefault="000E7A77" w:rsidP="000E7A77">
      <w:pPr>
        <w:pStyle w:val="a7"/>
        <w:rPr>
          <w:rtl/>
        </w:rPr>
      </w:pPr>
    </w:p>
    <w:p w14:paraId="2263041D" w14:textId="77777777" w:rsidR="000E7A77" w:rsidRDefault="000E7A77" w:rsidP="000E7A77">
      <w:pPr>
        <w:pStyle w:val="a7"/>
        <w:rPr>
          <w:rtl/>
        </w:rPr>
      </w:pPr>
    </w:p>
    <w:p w14:paraId="4BA18FF8" w14:textId="77777777" w:rsidR="000E7A77" w:rsidRDefault="000E7A77" w:rsidP="000E7A77">
      <w:pPr>
        <w:pStyle w:val="a7"/>
        <w:rPr>
          <w:rtl/>
        </w:rPr>
      </w:pPr>
    </w:p>
    <w:p w14:paraId="101D0938" w14:textId="77777777" w:rsidR="000E7A77" w:rsidRDefault="000E7A77" w:rsidP="000E7A77">
      <w:pPr>
        <w:pStyle w:val="a7"/>
        <w:rPr>
          <w:rtl/>
        </w:rPr>
      </w:pPr>
    </w:p>
    <w:p w14:paraId="44F760F1" w14:textId="77777777" w:rsidR="000E7A77" w:rsidRDefault="000E7A77" w:rsidP="000E7A77">
      <w:pPr>
        <w:pStyle w:val="a7"/>
        <w:rPr>
          <w:rtl/>
        </w:rPr>
      </w:pPr>
    </w:p>
    <w:p w14:paraId="614ECED9" w14:textId="77777777" w:rsidR="000E7A77" w:rsidRDefault="000E7A77" w:rsidP="000E7A77">
      <w:pPr>
        <w:pStyle w:val="a7"/>
        <w:rPr>
          <w:rtl/>
        </w:rPr>
      </w:pPr>
    </w:p>
    <w:p w14:paraId="276237BF" w14:textId="77777777" w:rsidR="000E7A77" w:rsidRDefault="000E7A77" w:rsidP="000E7A77">
      <w:pPr>
        <w:pStyle w:val="a7"/>
        <w:rPr>
          <w:rtl/>
        </w:rPr>
      </w:pPr>
    </w:p>
    <w:p w14:paraId="7E0156DA" w14:textId="77777777" w:rsidR="000E7A77" w:rsidRDefault="000E7A77" w:rsidP="000E7A77">
      <w:pPr>
        <w:pStyle w:val="a7"/>
        <w:rPr>
          <w:rtl/>
        </w:rPr>
      </w:pPr>
    </w:p>
    <w:p w14:paraId="146DD971" w14:textId="1D43966E" w:rsidR="000E7A77" w:rsidRDefault="000E7A77" w:rsidP="000E7A77">
      <w:pPr>
        <w:pStyle w:val="a7"/>
        <w:rPr>
          <w:rtl/>
        </w:rPr>
      </w:pPr>
    </w:p>
    <w:p w14:paraId="44EECACF" w14:textId="17E740AB" w:rsidR="000F2BD5" w:rsidRDefault="000F2BD5" w:rsidP="000F2BD5">
      <w:pPr>
        <w:pStyle w:val="a7"/>
        <w:rPr>
          <w:rtl/>
        </w:rPr>
      </w:pPr>
    </w:p>
    <w:p w14:paraId="1DA88EF4" w14:textId="77777777" w:rsidR="000F2BD5" w:rsidRPr="000F2BD5" w:rsidRDefault="000F2BD5" w:rsidP="000F2BD5">
      <w:pPr>
        <w:pStyle w:val="a7"/>
        <w:rPr>
          <w:rtl/>
        </w:rPr>
      </w:pPr>
    </w:p>
    <w:p w14:paraId="5EE97DDC" w14:textId="77777777" w:rsidR="00FD72BC" w:rsidRDefault="00FD72BC" w:rsidP="00FD72BC">
      <w:pPr>
        <w:pStyle w:val="affff5"/>
        <w:rPr>
          <w:rtl/>
        </w:rPr>
      </w:pPr>
      <w:r>
        <w:rPr>
          <w:rFonts w:hint="cs"/>
          <w:rtl/>
        </w:rPr>
        <w:t>בחילוק בין שליח לקבלה בגט לבין עבד</w:t>
      </w:r>
      <w:bookmarkEnd w:id="630"/>
      <w:r w:rsidRPr="000A06BD">
        <w:rPr>
          <w:vanish/>
          <w:rtl/>
        </w:rPr>
        <w:t>&lt; # =</w:t>
      </w:r>
    </w:p>
    <w:p w14:paraId="3E8E3E5C" w14:textId="77777777" w:rsidR="00FD72BC" w:rsidRPr="00441E6D" w:rsidRDefault="00FD72BC" w:rsidP="00FD72BC">
      <w:pPr>
        <w:pStyle w:val="1"/>
        <w:rPr>
          <w:rtl/>
        </w:rPr>
      </w:pPr>
      <w:bookmarkStart w:id="631" w:name="_Toc166660336"/>
      <w:r>
        <w:rPr>
          <w:rFonts w:hint="cs"/>
          <w:rtl/>
        </w:rPr>
        <w:t>תירוצי הגרנ"פ לקו' הפנ"י משטר שחרור דנאמן בבפ"נ ובפ"נ</w:t>
      </w:r>
      <w:bookmarkEnd w:id="631"/>
    </w:p>
    <w:p w14:paraId="71FB164D" w14:textId="77777777" w:rsidR="00FD72BC" w:rsidRPr="00724A46" w:rsidRDefault="00FD72BC" w:rsidP="00724A46">
      <w:pPr>
        <w:pStyle w:val="afffff7"/>
        <w:rPr>
          <w:rtl/>
        </w:rPr>
      </w:pPr>
      <w:bookmarkStart w:id="632" w:name="_Toc166626946"/>
      <w:bookmarkStart w:id="633" w:name="_Toc173964349"/>
      <w:r w:rsidRPr="00724A46">
        <w:rPr>
          <w:rtl/>
        </w:rPr>
        <w:t>חדושי ר' נחום גיטין ב' ע"א</w:t>
      </w:r>
      <w:r w:rsidRPr="00724A46">
        <w:rPr>
          <w:rFonts w:hint="cs"/>
          <w:rtl/>
        </w:rPr>
        <w:t xml:space="preserve"> אות ב' ד"ה </w:t>
      </w:r>
      <w:r w:rsidRPr="00724A46">
        <w:rPr>
          <w:rtl/>
        </w:rPr>
        <w:t>ובעיקר</w:t>
      </w:r>
      <w:bookmarkEnd w:id="632"/>
      <w:r w:rsidRPr="00724A46">
        <w:rPr>
          <w:rtl/>
        </w:rPr>
        <w:t xml:space="preserve"> (א)</w:t>
      </w:r>
      <w:bookmarkEnd w:id="633"/>
    </w:p>
    <w:p w14:paraId="489381BB" w14:textId="77777777" w:rsidR="00FD72BC" w:rsidRPr="00C76C1F" w:rsidRDefault="00FD72BC" w:rsidP="00FD72BC">
      <w:pPr>
        <w:pStyle w:val="a7"/>
        <w:rPr>
          <w:rtl/>
        </w:rPr>
      </w:pPr>
      <w:bookmarkStart w:id="634" w:name="_Toc166660337"/>
      <w:r>
        <w:rPr>
          <w:rFonts w:hint="cs"/>
          <w:rtl/>
        </w:rPr>
        <w:t>תי' הגרנ"פ לקו' הפנ"י דבעבד לעולם הוי שליח לקבלה דאם ימחה העבד הוי להולכה</w:t>
      </w:r>
      <w:bookmarkEnd w:id="634"/>
    </w:p>
    <w:p w14:paraId="5DE4C337" w14:textId="4941F871" w:rsidR="00FD72BC" w:rsidRPr="00E30D25" w:rsidRDefault="00FD72BC" w:rsidP="00E80966">
      <w:pPr>
        <w:pStyle w:val="a2"/>
      </w:pPr>
      <w:bookmarkStart w:id="635" w:name="_Ref164414262"/>
      <w:bookmarkStart w:id="636" w:name="_Ref166651755"/>
      <w:r>
        <w:rPr>
          <w:rFonts w:hint="cs"/>
          <w:rtl/>
        </w:rPr>
        <w:t>בקושית</w:t>
      </w:r>
      <w:r>
        <w:rPr>
          <w:rtl/>
        </w:rPr>
        <w:t xml:space="preserve"> </w:t>
      </w:r>
      <w:r>
        <w:rPr>
          <w:rFonts w:hint="cs"/>
          <w:b/>
          <w:bCs/>
          <w:rtl/>
        </w:rPr>
        <w:t>הפנ"י לקמן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Ref165626293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יג)</w:t>
      </w:r>
      <w:r w:rsidRPr="00122AA5">
        <w:rPr>
          <w:rFonts w:ascii="Calibri" w:eastAsia="Times New Roman" w:hAnsi="Calibri" w:cs="Guttman Rashi"/>
          <w:noProof w:val="0"/>
          <w:sz w:val="10"/>
          <w:szCs w:val="12"/>
          <w:rtl/>
        </w:rPr>
        <w:fldChar w:fldCharType="end"/>
      </w:r>
      <w:r>
        <w:rPr>
          <w:rtl/>
        </w:rPr>
        <w:t xml:space="preserve"> </w:t>
      </w:r>
      <w:r>
        <w:rPr>
          <w:rFonts w:hint="cs"/>
          <w:rtl/>
        </w:rPr>
        <w:t>על מ"ש</w:t>
      </w:r>
      <w:r>
        <w:rPr>
          <w:rtl/>
        </w:rPr>
        <w:t xml:space="preserve"> </w:t>
      </w:r>
      <w:r w:rsidRPr="008327B9">
        <w:rPr>
          <w:rFonts w:hint="cs"/>
          <w:b/>
          <w:bCs/>
          <w:rtl/>
        </w:rPr>
        <w:t>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Ref166409878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b/>
          <w:bCs/>
          <w:rtl/>
        </w:rPr>
        <w:t>ו</w:t>
      </w:r>
      <w:r w:rsidRPr="00550FFF">
        <w:rPr>
          <w:rFonts w:hint="cs"/>
          <w:b/>
          <w:bCs/>
          <w:rtl/>
        </w:rPr>
        <w:t>הר"ן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Ref166409878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דבשליח לקבלה אצ"ל בפ"נ ובפ"נ דאמאי בגט שחרור צ"ל בפ"נ ובפ"נ והא הוא זכות ולעולם הוא שליח לקבלה, כתב </w:t>
      </w:r>
      <w:r>
        <w:rPr>
          <w:rFonts w:hint="cs"/>
          <w:b/>
          <w:bCs/>
          <w:rtl/>
        </w:rPr>
        <w:t>ב</w:t>
      </w:r>
      <w:r w:rsidRPr="00E67E13">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Ref164414262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קכא)</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(אות ב' ד"ה ובעיקר)</w:t>
      </w:r>
      <w:bookmarkEnd w:id="635"/>
      <w:r w:rsidRPr="00E30D25">
        <w:rPr>
          <w:rtl/>
        </w:rPr>
        <w:t xml:space="preserve">= </w:t>
      </w:r>
      <w:r w:rsidRPr="00E30D25">
        <w:rPr>
          <w:rFonts w:hint="cs"/>
          <w:rtl/>
        </w:rPr>
        <w:t>דאפשר לתרץ דאף שהאדון אינו יכול לחזור בו, מ"מ יש אופן דהשליח הוא להולכה, כשהעבד מוחה ואינו רוצה בשחרור, דלדעת</w:t>
      </w:r>
      <w:r w:rsidRPr="00E30D25">
        <w:rPr>
          <w:b/>
          <w:bCs/>
          <w:rtl/>
        </w:rPr>
        <w:t xml:space="preserve"> </w:t>
      </w:r>
      <w:r w:rsidRPr="00E30D25">
        <w:rPr>
          <w:rFonts w:hint="cs"/>
          <w:b/>
          <w:bCs/>
          <w:rtl/>
        </w:rPr>
        <w:t>רוב הראשונים</w:t>
      </w:r>
      <w:r w:rsidRPr="00E30D25">
        <w:rPr>
          <w:rtl/>
        </w:rPr>
        <w:t xml:space="preserve"> </w:t>
      </w:r>
      <w:r w:rsidRPr="00E30D25">
        <w:rPr>
          <w:sz w:val="12"/>
          <w:szCs w:val="14"/>
          <w:rtl/>
        </w:rPr>
        <w:t>[</w:t>
      </w:r>
      <w:r w:rsidRPr="00E30D25">
        <w:rPr>
          <w:rFonts w:hint="cs"/>
          <w:sz w:val="12"/>
          <w:szCs w:val="14"/>
          <w:rtl/>
        </w:rPr>
        <w:t>חוץ</w:t>
      </w:r>
      <w:r w:rsidRPr="00E30D25">
        <w:rPr>
          <w:sz w:val="12"/>
          <w:szCs w:val="14"/>
          <w:rtl/>
        </w:rPr>
        <w:t xml:space="preserve"> </w:t>
      </w:r>
      <w:r w:rsidRPr="00E30D25">
        <w:rPr>
          <w:rFonts w:hint="cs"/>
          <w:b/>
          <w:bCs/>
          <w:szCs w:val="14"/>
          <w:rtl/>
        </w:rPr>
        <w:t xml:space="preserve">מהרשב"א בקידושין </w:t>
      </w:r>
      <w:r w:rsidRPr="00E30D25">
        <w:rPr>
          <w:rStyle w:val="aff5"/>
          <w:rFonts w:hint="cs"/>
          <w:rtl/>
        </w:rPr>
        <w:t>(כג)</w:t>
      </w:r>
      <w:r w:rsidRPr="00E30D25">
        <w:rPr>
          <w:sz w:val="12"/>
          <w:szCs w:val="14"/>
          <w:rtl/>
        </w:rPr>
        <w:t>]</w:t>
      </w:r>
      <w:r w:rsidRPr="00E30D25">
        <w:rPr>
          <w:rtl/>
        </w:rPr>
        <w:t xml:space="preserve"> </w:t>
      </w:r>
      <w:r w:rsidRPr="00E30D25">
        <w:rPr>
          <w:rFonts w:hint="cs"/>
          <w:rtl/>
        </w:rPr>
        <w:t>דמהני מחאת העבד שלא יחול השחרור, וממילא השליח נעשה כשליח להולכה ושייכא תקנת בפ"נ ובפ"נ, ועוד יש אופן דהאדון מתנה בפירוש שיהיה שליח להולכה, אך כתב</w:t>
      </w:r>
      <w:r w:rsidRPr="00E30D25">
        <w:rPr>
          <w:b/>
          <w:bCs/>
          <w:rtl/>
        </w:rPr>
        <w:t xml:space="preserve"> </w:t>
      </w:r>
      <w:r w:rsidRPr="00E30D25">
        <w:rPr>
          <w:rFonts w:hint="cs"/>
          <w:b/>
          <w:bCs/>
          <w:rtl/>
        </w:rPr>
        <w:t>בחי' רבי נחום</w:t>
      </w:r>
      <w:r w:rsidRPr="00E30D25">
        <w:rPr>
          <w:rtl/>
        </w:rPr>
        <w:t xml:space="preserve"> </w:t>
      </w:r>
      <w:r w:rsidRPr="00E30D25">
        <w:rPr>
          <w:rFonts w:hint="cs"/>
          <w:rtl/>
        </w:rPr>
        <w:t>דהוא דוחק כיון דבמתני' משמע דבכל גט שחרור צ"ל בפ"נ ובפ"נ.</w:t>
      </w:r>
      <w:bookmarkEnd w:id="636"/>
    </w:p>
    <w:p w14:paraId="2C21FE7B" w14:textId="77777777" w:rsidR="00FD72BC" w:rsidRPr="008E1E75" w:rsidRDefault="00FD72BC" w:rsidP="00724A46">
      <w:pPr>
        <w:pStyle w:val="afffffe"/>
        <w:rPr>
          <w:rtl/>
        </w:rPr>
      </w:pPr>
      <w:bookmarkStart w:id="637" w:name="_Toc165627362"/>
      <w:r w:rsidRPr="008E1E75">
        <w:rPr>
          <w:rtl/>
        </w:rPr>
        <w:t>חדושי ר' נחום גיטין ב' ע"א</w:t>
      </w:r>
      <w:r w:rsidRPr="008E1E75">
        <w:rPr>
          <w:rFonts w:hint="cs"/>
          <w:rtl/>
        </w:rPr>
        <w:t xml:space="preserve"> </w:t>
      </w:r>
      <w:bookmarkStart w:id="638" w:name="_Hlk164414234"/>
      <w:r w:rsidRPr="008E1E75">
        <w:rPr>
          <w:rFonts w:hint="cs"/>
          <w:rtl/>
        </w:rPr>
        <w:t xml:space="preserve">אות ב' ד"ה </w:t>
      </w:r>
      <w:r w:rsidRPr="008E1E75">
        <w:rPr>
          <w:rtl/>
        </w:rPr>
        <w:t>ובעיקר</w:t>
      </w:r>
      <w:bookmarkEnd w:id="637"/>
      <w:bookmarkEnd w:id="638"/>
    </w:p>
    <w:p w14:paraId="2F2C84EF" w14:textId="77777777" w:rsidR="00FD72BC" w:rsidRPr="008E1E75" w:rsidRDefault="00FD72BC" w:rsidP="00FD72BC">
      <w:pPr>
        <w:pStyle w:val="a1"/>
        <w:rPr>
          <w:rtl/>
        </w:rPr>
      </w:pPr>
      <w:r w:rsidRPr="008E1E75">
        <w:rPr>
          <w:rtl/>
        </w:rPr>
        <w:t>ב) ובעיקר מש"כ רש"י והר"ן דבשליח לקבלה א"צ לומר בפנו"נ הק' הפנ"י מהא דאיתא במתני' לקמן דבגט שחרור בעי' בפנו"נ, וצ"ע האיך שייך הך דינא אליבא דרבנן דס"ל דגט שחרור הוי זכות לעבד, הא לדידהו לעולם הוי השליח שליח לקבלה דתן כזכי דמי ואמאי בעי' בפנו"נ וצ"ע.</w:t>
      </w:r>
      <w:r>
        <w:rPr>
          <w:rFonts w:hint="cs"/>
          <w:rtl/>
        </w:rPr>
        <w:t xml:space="preserve"> וכו'. </w:t>
      </w:r>
    </w:p>
    <w:p w14:paraId="59F48CE7" w14:textId="77777777" w:rsidR="00FD72BC" w:rsidRDefault="00FD72BC" w:rsidP="00FD72BC">
      <w:pPr>
        <w:pStyle w:val="afffff5"/>
        <w:rPr>
          <w:rtl/>
        </w:rPr>
      </w:pPr>
      <w:r w:rsidRPr="008E1E75">
        <w:rPr>
          <w:rtl/>
        </w:rPr>
        <w:t>והנה ע"ד הפשט י"ל דמשכח"ל לדין בפנו"נ באופן שהעבד מיחה דלא ניחא ליה בהשחרור, דלרוב הראשונים (זולת הרשב"א בקידושין דכ"ג) מהניא מחאתו שלא יחול השחרור ובכה"ג הוי השליח שליח האדון להולכה, וכעי"ז משכח"ל כשהתנה האדון להדיא שיהיה השליח שליח להולכה. אולם כ"ז הוא דוחק, דמסתימת לשון המשנה בד"ט משמע דבכל גונא שוו גיטי נשים לשחרורי עבדים ובעי' בפנו"נ.</w:t>
      </w:r>
    </w:p>
    <w:p w14:paraId="15CE7015" w14:textId="77777777" w:rsidR="00FD72BC" w:rsidRDefault="00FD72BC" w:rsidP="00FD72BC">
      <w:pPr>
        <w:pStyle w:val="a7"/>
        <w:rPr>
          <w:rtl/>
        </w:rPr>
      </w:pPr>
      <w:bookmarkStart w:id="639" w:name="_Toc166660338"/>
      <w:r>
        <w:rPr>
          <w:rFonts w:hint="cs"/>
          <w:rtl/>
        </w:rPr>
        <w:t>התי' הב' בגרנ"פ בר"ן דשליח לקבלה אף אי אמר בפ"נ ל"מ ובעבד מהני אי ימחה העבד בשליח</w:t>
      </w:r>
      <w:bookmarkEnd w:id="639"/>
    </w:p>
    <w:p w14:paraId="2BAE9A44" w14:textId="20DC64C7" w:rsidR="00FD72BC" w:rsidRPr="00C76C1F" w:rsidRDefault="00FD72BC" w:rsidP="00E80966">
      <w:pPr>
        <w:pStyle w:val="a2"/>
        <w:rPr>
          <w:rtl/>
        </w:rPr>
      </w:pPr>
      <w:r>
        <w:rPr>
          <w:rFonts w:hint="cs"/>
          <w:rtl/>
        </w:rPr>
        <w:t>וכתב</w:t>
      </w:r>
      <w:r w:rsidRPr="002D37DD">
        <w:rPr>
          <w:rFonts w:hint="cs"/>
          <w:b/>
          <w:bCs/>
          <w:rtl/>
        </w:rPr>
        <w:t xml:space="preserve"> </w:t>
      </w:r>
      <w:r>
        <w:rPr>
          <w:rFonts w:hint="cs"/>
          <w:b/>
          <w:bCs/>
          <w:rtl/>
        </w:rPr>
        <w:t>בחי' רבי נחום</w:t>
      </w:r>
      <w:r>
        <w:rPr>
          <w:rFonts w:hint="cs"/>
          <w:rtl/>
        </w:rPr>
        <w:t xml:space="preserve"> דאפשר להוסיף ולבאר דהא דלדעת</w:t>
      </w:r>
      <w:r w:rsidRPr="002D37DD">
        <w:rPr>
          <w:b/>
          <w:bCs/>
          <w:rtl/>
        </w:rPr>
        <w:t xml:space="preserve"> </w:t>
      </w:r>
      <w:r>
        <w:rPr>
          <w:rFonts w:hint="cs"/>
          <w:b/>
          <w:bCs/>
          <w:rtl/>
        </w:rPr>
        <w:t>הר"ן</w:t>
      </w:r>
      <w:r>
        <w:rPr>
          <w:rtl/>
        </w:rPr>
        <w:t xml:space="preserve"> </w:t>
      </w:r>
      <w:r>
        <w:rPr>
          <w:rFonts w:hint="cs"/>
          <w:rtl/>
        </w:rPr>
        <w:t>אצ"ל בפ"נ ובפ"נ אין הכוונה דלכתחילה אצ"ל, אלא דאף אי אמר בדיעבד אינו נאמן, דתקנת בפ"נ ובפ"נ לא נאמרה כלל בשליח לקבלה, אבל בגט שחרור שבשעת השליח אי"ז ברור אם הוא שליח לקבלה או שליח להולכה, דהא אי ימחה העבד ולא ירצה לקבל את הגט ממילא נעשה כשליח להולכה, א"כ כל שליח הוא גם שליח להולכה וגם שליח לקבלה, דאם ימחה העבד שולחו לתת לו את הגט בע"כ, וא"כ אף אי נימא כקושית</w:t>
      </w:r>
      <w:r>
        <w:rPr>
          <w:rtl/>
        </w:rPr>
        <w:t xml:space="preserve"> </w:t>
      </w:r>
      <w:r>
        <w:rPr>
          <w:rFonts w:hint="cs"/>
          <w:b/>
          <w:bCs/>
          <w:rtl/>
        </w:rPr>
        <w:t>הפנ"י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Ref165626293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יג)</w:t>
      </w:r>
      <w:r w:rsidRPr="00122AA5">
        <w:rPr>
          <w:rFonts w:ascii="Calibri" w:eastAsia="Times New Roman" w:hAnsi="Calibri" w:cs="Guttman Rashi"/>
          <w:noProof w:val="0"/>
          <w:sz w:val="10"/>
          <w:szCs w:val="12"/>
          <w:rtl/>
        </w:rPr>
        <w:fldChar w:fldCharType="end"/>
      </w:r>
      <w:r>
        <w:rPr>
          <w:rtl/>
        </w:rPr>
        <w:t xml:space="preserve"> </w:t>
      </w:r>
      <w:r>
        <w:rPr>
          <w:rFonts w:hint="cs"/>
          <w:rtl/>
        </w:rPr>
        <w:t>דבזכיה אצ"ל בפ"נ ובפ"נ, ובדיעבד הוא נאמן לומר בפ"נ ובפ"נ כיון דהשליחות הזו היא בכלל התקנה דבפ"נ ובפ"נ, ולכן תנן לקמן דשוו גיטי נשים לשחרורי עבדים.</w:t>
      </w:r>
    </w:p>
    <w:p w14:paraId="6460E4DD" w14:textId="77777777" w:rsidR="00FD72BC" w:rsidRPr="00E641CE" w:rsidRDefault="00FD72BC" w:rsidP="00FD72BC">
      <w:pPr>
        <w:pStyle w:val="a1"/>
        <w:rPr>
          <w:rtl/>
        </w:rPr>
      </w:pPr>
      <w:r w:rsidRPr="00E641CE">
        <w:rPr>
          <w:rtl/>
        </w:rPr>
        <w:t xml:space="preserve">וע"כ נראה להוסיף עוד בזה, דהנה מסברא נראה דמש"כ הר"ן דשליח לקבלה א"צ לומר בפנו"נ ל"ה רק קולא לכתחילה אלא גם דין בדיעבד דל"ל נאמנות לומר בפנו"נ, דכיון ששליח זה ל"ה בכלל התקנ"ח הרי הוא כאיניש דעלמא ול"ל נאמנות לומר בפנו"נ. ונראה דאיכא חילוק בזה בין שליח האדון שזכה בגט עבור העבד לכל שליח דקבלה, דאע"ג שבסתמא הוי הזוכה שליח </w:t>
      </w:r>
      <w:r w:rsidRPr="00E641CE">
        <w:rPr>
          <w:rtl/>
        </w:rPr>
        <w:t>העבד לקבלה מ"מ מאחר שבשעת השליחות לא ברירא לן דניחא ליה לעבד להשתחרר ואכתי בידו למחות דלא ניחא ליה בשחרור, א"כ נמצא שהאדון שלחו גם להיות שלוחו להולכה וליתן לעבד את הגט בע"כ. ומה"ט נראה דגם אם צדקו ד' הפנ"י דבזכיה א"צ לומר בפנו"נ מ"מ באמר בפנו"נ שפיר מהניא אמירתו, דכיון שנכלל במינויו שיהיה שליח האדון להולכה הרי הוא בכלל התקנ"ח לענין דאית ליה נאמנות לומר בפנו"נ. ולפי"ז א"ש ד' המשנה בד"ט, דאף דמה שהצריכוהו חכמים לומר בפנו"נ משכח"ל רק כשהעבד גילה דלא ניחא ליה בהשחרור, מ"מ הך דינא דמהניא אמירתו משכח"ל בכל גונא, וע"ז קאמר התנא דשוו גיטי נשים לשחרורי עבדים.</w:t>
      </w:r>
    </w:p>
    <w:p w14:paraId="7438DB08" w14:textId="77777777" w:rsidR="00FD72BC" w:rsidRPr="00724A46" w:rsidRDefault="00FD72BC" w:rsidP="00724A46">
      <w:pPr>
        <w:pStyle w:val="afffff7"/>
        <w:rPr>
          <w:rtl/>
        </w:rPr>
      </w:pPr>
      <w:bookmarkStart w:id="640" w:name="_Toc166626947"/>
      <w:bookmarkStart w:id="641" w:name="_Toc173964350"/>
      <w:r w:rsidRPr="00724A46">
        <w:rPr>
          <w:rtl/>
        </w:rPr>
        <w:t>חדושי ר' נחום גיטין ב' ע"א</w:t>
      </w:r>
      <w:r w:rsidRPr="00724A46">
        <w:rPr>
          <w:rFonts w:hint="cs"/>
          <w:rtl/>
        </w:rPr>
        <w:t xml:space="preserve"> אות ב' ד"ה ונראה לדייק</w:t>
      </w:r>
      <w:bookmarkEnd w:id="640"/>
      <w:r w:rsidRPr="00724A46">
        <w:rPr>
          <w:rtl/>
        </w:rPr>
        <w:t xml:space="preserve"> (א)</w:t>
      </w:r>
      <w:bookmarkEnd w:id="641"/>
    </w:p>
    <w:p w14:paraId="4437BF90" w14:textId="77777777" w:rsidR="00FD72BC" w:rsidRDefault="00FD72BC" w:rsidP="00FD72BC">
      <w:pPr>
        <w:pStyle w:val="a7"/>
        <w:rPr>
          <w:rtl/>
        </w:rPr>
      </w:pPr>
      <w:bookmarkStart w:id="642" w:name="_Toc166660339"/>
      <w:r>
        <w:rPr>
          <w:rFonts w:hint="cs"/>
          <w:rtl/>
        </w:rPr>
        <w:t>בי' הגרנ"פ ברמב"ם דמדינא בעבד אצ"ל בפ"נ דהוא כשליח לקבלה אלא דאי אמר מהני</w:t>
      </w:r>
      <w:bookmarkEnd w:id="642"/>
      <w:r>
        <w:rPr>
          <w:rFonts w:hint="cs"/>
          <w:rtl/>
        </w:rPr>
        <w:t xml:space="preserve"> </w:t>
      </w:r>
    </w:p>
    <w:p w14:paraId="29BCC251" w14:textId="6D2FCA14" w:rsidR="00FD72BC" w:rsidRPr="00E30D25" w:rsidRDefault="00FD72BC" w:rsidP="00E80966">
      <w:pPr>
        <w:pStyle w:val="a2"/>
        <w:rPr>
          <w:rtl/>
        </w:rPr>
      </w:pPr>
      <w:bookmarkStart w:id="643" w:name="_Ref164415711"/>
      <w:r>
        <w:rPr>
          <w:rFonts w:hint="cs"/>
          <w:rtl/>
        </w:rPr>
        <w:t>וכתב</w:t>
      </w:r>
      <w:r>
        <w:rPr>
          <w:rtl/>
        </w:rPr>
        <w:t xml:space="preserve"> </w:t>
      </w:r>
      <w:r>
        <w:rPr>
          <w:rFonts w:hint="cs"/>
          <w:b/>
          <w:bCs/>
          <w:rtl/>
        </w:rPr>
        <w:t>ב</w:t>
      </w:r>
      <w:r w:rsidRPr="00EA0BEE">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Ref164415711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קכג)</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(אות ב' ד"ה ונראה לדייק)</w:t>
      </w:r>
      <w:bookmarkEnd w:id="643"/>
      <w:r w:rsidRPr="00E30D25">
        <w:rPr>
          <w:rtl/>
        </w:rPr>
        <w:t xml:space="preserve">= </w:t>
      </w:r>
      <w:r w:rsidRPr="00E30D25">
        <w:rPr>
          <w:rFonts w:hint="cs"/>
          <w:rtl/>
        </w:rPr>
        <w:t>דכן מבואר מדברי</w:t>
      </w:r>
      <w:r w:rsidRPr="00E30D25">
        <w:rPr>
          <w:rtl/>
        </w:rPr>
        <w:t xml:space="preserve"> </w:t>
      </w:r>
      <w:r w:rsidRPr="00E30D25">
        <w:rPr>
          <w:b/>
          <w:bCs/>
          <w:rtl/>
        </w:rPr>
        <w:t>ה&lt; &gt;</w:t>
      </w:r>
      <w:r w:rsidRPr="00E30D25">
        <w:rPr>
          <w:rFonts w:hint="cs"/>
          <w:b/>
          <w:bCs/>
          <w:rtl/>
        </w:rPr>
        <w:t>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עבדים פ"ו ה"ז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דכתב דגיטי נשים שוו לשחרורי עבדים דבאר"י אצ"ל בפ"נ ובפ"נ, ובמדה"י אי אמר בפ"נ ובפ"נ זהו קיומו ואין האדון יכול לערער אח"כ, ולא כתב</w:t>
      </w:r>
      <w:r w:rsidRPr="00E30D25">
        <w:rPr>
          <w:b/>
          <w:bCs/>
          <w:rtl/>
        </w:rPr>
        <w:t xml:space="preserve"> </w:t>
      </w:r>
      <w:r w:rsidRPr="00E30D25">
        <w:rPr>
          <w:rFonts w:hint="cs"/>
          <w:b/>
          <w:bCs/>
          <w:rtl/>
        </w:rPr>
        <w:t>הרמב"ם</w:t>
      </w:r>
      <w:r w:rsidRPr="00E30D25">
        <w:rPr>
          <w:rtl/>
        </w:rPr>
        <w:t xml:space="preserve"> </w:t>
      </w:r>
      <w:r w:rsidRPr="00E30D25">
        <w:rPr>
          <w:rFonts w:hint="cs"/>
          <w:rtl/>
        </w:rPr>
        <w:t>דבמדה"י צ"ל בפ"נ ובפ"נ, אלא דאם אמר כן הוא קיים את הגט, ומבואר דמדינא אצ"ל בפ"נ ובפ"נ והיינו כקושית</w:t>
      </w:r>
      <w:r w:rsidRPr="00E30D25">
        <w:rPr>
          <w:b/>
          <w:bCs/>
          <w:rtl/>
        </w:rPr>
        <w:t xml:space="preserve"> </w:t>
      </w:r>
      <w:r w:rsidRPr="00E30D25">
        <w:rPr>
          <w:rFonts w:hint="cs"/>
          <w:b/>
          <w:bCs/>
          <w:rtl/>
        </w:rPr>
        <w:t>הפנ"י</w:t>
      </w:r>
      <w:r w:rsidRPr="00E30D25">
        <w:rPr>
          <w:rtl/>
        </w:rPr>
        <w:t xml:space="preserve"> </w:t>
      </w:r>
      <w:r w:rsidRPr="00E30D25">
        <w:rPr>
          <w:rFonts w:hint="cs"/>
          <w:rtl/>
        </w:rPr>
        <w:t xml:space="preserve">דהוא כשליח לקבלה, והא דתנן דשוו גיטי נשים לשחרורי עבדים היינו לענין דאי אמר מהני אמירתו לקיים את הגט שחרור. </w:t>
      </w:r>
    </w:p>
    <w:p w14:paraId="49777072" w14:textId="77777777" w:rsidR="00FD72BC" w:rsidRPr="008E1E75" w:rsidRDefault="00FD72BC" w:rsidP="00724A46">
      <w:pPr>
        <w:pStyle w:val="afffffe"/>
        <w:rPr>
          <w:rtl/>
        </w:rPr>
      </w:pPr>
      <w:bookmarkStart w:id="644" w:name="_Toc165627364"/>
      <w:r w:rsidRPr="008E1E75">
        <w:rPr>
          <w:rtl/>
        </w:rPr>
        <w:t>חדושי ר' נחום גיטין ב' ע"א</w:t>
      </w:r>
      <w:r w:rsidRPr="008E1E75">
        <w:rPr>
          <w:rFonts w:hint="cs"/>
          <w:rtl/>
        </w:rPr>
        <w:t xml:space="preserve"> </w:t>
      </w:r>
      <w:bookmarkStart w:id="645" w:name="_Hlk164415695"/>
      <w:r w:rsidRPr="008E1E75">
        <w:rPr>
          <w:rFonts w:hint="cs"/>
          <w:rtl/>
        </w:rPr>
        <w:t>אות ב' ד"ה ונראה לדייק</w:t>
      </w:r>
      <w:bookmarkEnd w:id="644"/>
    </w:p>
    <w:bookmarkEnd w:id="645"/>
    <w:p w14:paraId="0621A926" w14:textId="77777777" w:rsidR="00FD72BC" w:rsidRPr="00F52BFA" w:rsidRDefault="00FD72BC" w:rsidP="00FD72BC">
      <w:pPr>
        <w:pStyle w:val="a1"/>
        <w:rPr>
          <w:rStyle w:val="afffffffff5"/>
          <w:rtl/>
        </w:rPr>
      </w:pPr>
      <w:r w:rsidRPr="008E1E75">
        <w:rPr>
          <w:rtl/>
        </w:rPr>
        <w:t xml:space="preserve">ונראה לדייק כדברינו מד' הרמב"ם, דהנה ברמב"ם בפ"ו מהל' עבדים ה"ז כתב וז"ל וכיצד הן שוין במוליך ובמביא שהמביא גט בארץ ישראל אינו צריך לומר בפני נכתב ובפני נחתם ובחוצה לארץ אם אין עדים מצויים לקיימו ואמר השליח בפני נכתב ובפני נחתם זהו קיומו ואם בא האדון וערער אחר כך אין משגיחין בו כמו שביארנו בהל' גיטין עכ"ל, וכ"ה בשו"ע יור"ד סי' רס"ז סנ"א. והנה ברמב"ם לא הזכיר כלל דבחו"ל צריך לומר בפנו"נ אלא רק שאם אמר בפנו"נ זהו קיומו (וכ"ה לשון הרמב"ם בהמשך דבריו שם לענין עבד עצמו שהביא גטו), ומשמע מזה כמש"נ דבאמת בשחרורי עבדים א"צ לומר בפנו"נ וכקו' הפנ"י הנ"ל, וכל מ"ש במשנה דשוו גיטי נשים לשחרורי עבדים הוא רק לענין דמהניא אמירתו וכנ"ל </w:t>
      </w:r>
      <w:r w:rsidRPr="00D80F20">
        <w:rPr>
          <w:rStyle w:val="afffffffff5"/>
          <w:vanish/>
          <w:rtl/>
        </w:rPr>
        <w:t>[ואף שמתחילת ד' הרמב"ם שכתב דבא"י א"צ לומר בפנו"נ משמע שבחו"ל צריך לומר בפנו"נ, מ"מ מהמשך דבריו משמע כמש"נ דגם בחו"ל א"צ בפנו"נ אלא דבדיעבד מהניא אמירתו. אכן אכתי צ"ע מ"ט הביא הרמב"ם להך דינא דוקא בחו"ל הא בפרט זה דמהניא אמירתו אין חילוק בין א"י לחו"ל, דגם בא"י מהניא אמירתו וכדאיתא לקמן ד"ו ע"ב דאי עבדית אהנית, וצ"ע בזה].</w:t>
      </w:r>
    </w:p>
    <w:p w14:paraId="5462C137" w14:textId="77777777" w:rsidR="00FD72BC" w:rsidRDefault="00FD72BC" w:rsidP="00FD72BC">
      <w:pPr>
        <w:pStyle w:val="a7"/>
        <w:rPr>
          <w:rtl/>
        </w:rPr>
      </w:pPr>
      <w:bookmarkStart w:id="646" w:name="_Toc166660340"/>
      <w:r>
        <w:rPr>
          <w:rFonts w:hint="cs"/>
          <w:rtl/>
        </w:rPr>
        <w:t>בי' הגרנ"פ ברמב"ם דלא תיקנו בפ"נ אף בעבד שהביא גיטו דלא שכיח אך באשה לא חילקו</w:t>
      </w:r>
      <w:bookmarkEnd w:id="646"/>
      <w:r>
        <w:rPr>
          <w:rFonts w:hint="cs"/>
          <w:rtl/>
        </w:rPr>
        <w:t xml:space="preserve"> </w:t>
      </w:r>
    </w:p>
    <w:p w14:paraId="6B9B2D79" w14:textId="77777777" w:rsidR="00FD72BC" w:rsidRPr="008325A9" w:rsidRDefault="00FD72BC" w:rsidP="00E80966">
      <w:pPr>
        <w:pStyle w:val="a2"/>
      </w:pPr>
      <w:r>
        <w:rPr>
          <w:rFonts w:hint="cs"/>
          <w:rtl/>
        </w:rPr>
        <w:t>אך הקשה</w:t>
      </w:r>
      <w:r w:rsidRPr="008325A9">
        <w:rPr>
          <w:b/>
          <w:bCs/>
          <w:rtl/>
        </w:rPr>
        <w:t xml:space="preserve"> </w:t>
      </w:r>
      <w:r>
        <w:rPr>
          <w:rFonts w:hint="cs"/>
          <w:b/>
          <w:bCs/>
          <w:rtl/>
        </w:rPr>
        <w:t>בחי' רבי נחום</w:t>
      </w:r>
      <w:r>
        <w:rPr>
          <w:rtl/>
        </w:rPr>
        <w:t xml:space="preserve"> </w:t>
      </w:r>
      <w:r>
        <w:rPr>
          <w:rFonts w:hint="cs"/>
          <w:rtl/>
        </w:rPr>
        <w:t>ממ"ש</w:t>
      </w:r>
      <w:r w:rsidRPr="00061262">
        <w:rPr>
          <w:b/>
          <w:bCs/>
          <w:rtl/>
        </w:rPr>
        <w:t xml:space="preserve"> </w:t>
      </w:r>
      <w:r>
        <w:rPr>
          <w:rFonts w:hint="cs"/>
          <w:b/>
          <w:bCs/>
          <w:rtl/>
        </w:rPr>
        <w:t>הרמב"ם</w:t>
      </w:r>
      <w:r>
        <w:rPr>
          <w:rtl/>
        </w:rPr>
        <w:t xml:space="preserve"> </w:t>
      </w:r>
      <w:r>
        <w:rPr>
          <w:rFonts w:hint="cs"/>
          <w:rtl/>
        </w:rPr>
        <w:t>בהמשך דבריו דעבד עצמו שהביא את גיטו דאי אמר בפ"נ ובפ"נ זהו קיומו, והא בעבד שהביא את גיטו הוא שליח להולכה, והיה</w:t>
      </w:r>
      <w:r w:rsidRPr="005217F9">
        <w:rPr>
          <w:b/>
          <w:bCs/>
          <w:rtl/>
        </w:rPr>
        <w:t xml:space="preserve"> </w:t>
      </w:r>
      <w:r>
        <w:rPr>
          <w:rFonts w:hint="cs"/>
          <w:b/>
          <w:bCs/>
          <w:rtl/>
        </w:rPr>
        <w:t>לרמב"ם</w:t>
      </w:r>
      <w:r>
        <w:rPr>
          <w:rtl/>
        </w:rPr>
        <w:t xml:space="preserve"> </w:t>
      </w:r>
      <w:r>
        <w:rPr>
          <w:rFonts w:hint="cs"/>
          <w:rtl/>
        </w:rPr>
        <w:t>לומר דהוא צ"ל בפ"נ ובפ"נ ולא רק דאם אמר זהו קיומו, ותירץ</w:t>
      </w:r>
      <w:r w:rsidRPr="00BE2DA7">
        <w:rPr>
          <w:b/>
          <w:bCs/>
          <w:rtl/>
        </w:rPr>
        <w:t xml:space="preserve"> </w:t>
      </w:r>
      <w:r>
        <w:rPr>
          <w:rFonts w:hint="cs"/>
          <w:b/>
          <w:bCs/>
          <w:rtl/>
        </w:rPr>
        <w:t>בחי' רבי נחום</w:t>
      </w:r>
      <w:r>
        <w:rPr>
          <w:rtl/>
        </w:rPr>
        <w:t xml:space="preserve"> </w:t>
      </w:r>
      <w:r>
        <w:rPr>
          <w:rFonts w:hint="cs"/>
          <w:rtl/>
        </w:rPr>
        <w:t>דכיון דבסתמא לא תיקנו לומר בגט שחרור דהשליח צ"ל בפ"נ ובפ"נ, לכן לא תיקנו כן גם בעבד עצמו שהביא את גיטו, דהוא דבר שלא שכיח, והא דבאשה שהביאה את גיטה תיקנו לומר, הוא כיון דלא תחלוק בשליחות, אך כתב</w:t>
      </w:r>
      <w:r w:rsidRPr="00AA5EAB">
        <w:rPr>
          <w:b/>
          <w:bCs/>
          <w:rtl/>
        </w:rPr>
        <w:t xml:space="preserve"> </w:t>
      </w:r>
      <w:r>
        <w:rPr>
          <w:rFonts w:hint="cs"/>
          <w:b/>
          <w:bCs/>
          <w:rtl/>
        </w:rPr>
        <w:t>בחי' רבי נחום</w:t>
      </w:r>
      <w:r>
        <w:rPr>
          <w:rtl/>
        </w:rPr>
        <w:t xml:space="preserve"> </w:t>
      </w:r>
      <w:r>
        <w:rPr>
          <w:rFonts w:hint="cs"/>
          <w:rtl/>
        </w:rPr>
        <w:t>דעדיין הוא צ"ע.</w:t>
      </w:r>
      <w:r>
        <w:rPr>
          <w:rtl/>
        </w:rPr>
        <w:t xml:space="preserve"> </w:t>
      </w:r>
    </w:p>
    <w:p w14:paraId="3B2C7AA3" w14:textId="77777777" w:rsidR="00FD72BC" w:rsidRPr="008E1E75" w:rsidRDefault="00FD72BC" w:rsidP="00FD72BC">
      <w:pPr>
        <w:pStyle w:val="a1"/>
        <w:rPr>
          <w:rtl/>
        </w:rPr>
      </w:pPr>
      <w:r w:rsidRPr="008E1E75">
        <w:rPr>
          <w:rtl/>
        </w:rPr>
        <w:t>מכת"י רבינו: ואכתי צ"ע מש"כ הרמב"ם בסו"ד לענין עבד עצמו שהביא גיטו דאם אמר בפנו"נ זהו קיומו, דהרי התם הוי העבד שליח להולכה ופשיטא דל"ש תן כזכי ואמאי לא כתב הרמב"ם דצריך לומר בפ"נ. ואולי י"ל דכיון דבסתם שליח לא הצריכוהו לומר בפ"נ לא תקנו הכי בעבד עצמו, דבאמת עבד עצמו הו"ל מילתא דלא שכיחא שהאדון יתנה עליו שיהא שליח הולכה עד דמטית התם, אלא דבאשה תקינו הכי משום דלא תחלוק בשליחות, ובעבד דל"ש לא תחלוק לא תקינו גם בעבד עצמו, ואכתי צ"ע. ע"כ.</w:t>
      </w:r>
    </w:p>
    <w:p w14:paraId="34698679" w14:textId="77777777" w:rsidR="00FD72BC" w:rsidRPr="00690535" w:rsidRDefault="00FD72BC" w:rsidP="00FD72BC">
      <w:pPr>
        <w:pStyle w:val="a7"/>
        <w:rPr>
          <w:rtl/>
        </w:rPr>
        <w:sectPr w:rsidR="00FD72BC" w:rsidRPr="00690535" w:rsidSect="00CA28B3">
          <w:footerReference w:type="default" r:id="rId49"/>
          <w:type w:val="continuous"/>
          <w:pgSz w:w="11906" w:h="16838"/>
          <w:pgMar w:top="720" w:right="720" w:bottom="720" w:left="720" w:header="283" w:footer="283" w:gutter="0"/>
          <w:cols w:num="2" w:space="567"/>
          <w:bidi/>
          <w:rtlGutter/>
        </w:sectPr>
      </w:pPr>
    </w:p>
    <w:p w14:paraId="7CA6CDBB" w14:textId="77777777" w:rsidR="00CD55D4" w:rsidRDefault="00CD55D4" w:rsidP="00FD72BC">
      <w:pPr>
        <w:pStyle w:val="a7"/>
        <w:rPr>
          <w:rtl/>
        </w:rPr>
        <w:sectPr w:rsidR="00CD55D4" w:rsidSect="00CD55D4">
          <w:footerReference w:type="default" r:id="rId50"/>
          <w:type w:val="continuous"/>
          <w:pgSz w:w="11906" w:h="16838"/>
          <w:pgMar w:top="720" w:right="720" w:bottom="720" w:left="720" w:header="283" w:footer="283" w:gutter="0"/>
          <w:cols w:space="567"/>
          <w:bidi/>
          <w:rtlGutter/>
          <w:docGrid w:linePitch="299"/>
        </w:sectPr>
      </w:pPr>
    </w:p>
    <w:p w14:paraId="3D6B368B" w14:textId="77777777" w:rsidR="000F54D4" w:rsidRPr="004B4711" w:rsidRDefault="000F54D4" w:rsidP="0029456A">
      <w:pPr>
        <w:pStyle w:val="af9"/>
        <w:rPr>
          <w:rFonts w:ascii="Cambria" w:hAnsi="Cambria"/>
          <w:rtl/>
        </w:rPr>
      </w:pPr>
      <w:bookmarkStart w:id="647" w:name="_Toc173964941"/>
      <w:r w:rsidRPr="005C193B">
        <w:rPr>
          <w:rFonts w:hint="cs"/>
          <w:rtl/>
        </w:rPr>
        <w:lastRenderedPageBreak/>
        <w:t xml:space="preserve">סימן </w:t>
      </w:r>
      <w:r>
        <w:rPr>
          <w:rFonts w:hint="cs"/>
          <w:rtl/>
        </w:rPr>
        <w:t>ב'</w:t>
      </w:r>
      <w:bookmarkEnd w:id="647"/>
    </w:p>
    <w:p w14:paraId="55183A93" w14:textId="77777777" w:rsidR="000F54D4" w:rsidRPr="005C193B" w:rsidRDefault="000F54D4" w:rsidP="0029456A">
      <w:pPr>
        <w:pStyle w:val="af9"/>
        <w:rPr>
          <w:rtl/>
        </w:rPr>
      </w:pPr>
      <w:bookmarkStart w:id="648" w:name="_Toc173964942"/>
      <w:r>
        <w:rPr>
          <w:rFonts w:hint="cs"/>
          <w:rtl/>
        </w:rPr>
        <w:t>בדין טענינן בפלוגתת תוס' והראשונים בחילוק בין שטר ממון לגט</w:t>
      </w:r>
      <w:bookmarkEnd w:id="648"/>
    </w:p>
    <w:p w14:paraId="1D8C0F91" w14:textId="77777777" w:rsidR="000F54D4" w:rsidRPr="00224A5A" w:rsidRDefault="000F54D4" w:rsidP="000F54D4">
      <w:pPr>
        <w:keepNext/>
        <w:keepLines/>
        <w:spacing w:after="0" w:line="240" w:lineRule="auto"/>
        <w:jc w:val="center"/>
        <w:outlineLvl w:val="1"/>
        <w:rPr>
          <w:rFonts w:ascii="FrankRuehl" w:eastAsia="Guttman Adii-Light" w:hAnsi="FrankRuehl" w:cs="Guttman Hodes"/>
          <w:b/>
          <w:bCs/>
          <w:noProof/>
          <w:sz w:val="24"/>
          <w:szCs w:val="24"/>
          <w:rtl/>
        </w:rPr>
        <w:sectPr w:rsidR="000F54D4" w:rsidRPr="00224A5A" w:rsidSect="0096006A">
          <w:headerReference w:type="default" r:id="rId51"/>
          <w:footerReference w:type="default" r:id="rId52"/>
          <w:headerReference w:type="first" r:id="rId53"/>
          <w:footerReference w:type="first" r:id="rId54"/>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213DF250" w14:textId="77777777" w:rsidR="000F54D4" w:rsidRDefault="000F54D4" w:rsidP="000F54D4">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67707093" w:history="1">
        <w:r w:rsidRPr="002A0871">
          <w:rPr>
            <w:rStyle w:val="Hyperlink"/>
            <w:rtl/>
          </w:rPr>
          <w:t>בדעת התוס' אי טענינן מזוייף בממון וגט</w:t>
        </w:r>
      </w:hyperlink>
    </w:p>
    <w:p w14:paraId="6085A939" w14:textId="4898BC77" w:rsidR="000F54D4" w:rsidRDefault="000F54D4" w:rsidP="000F54D4">
      <w:pPr>
        <w:pStyle w:val="afffffffff0"/>
        <w:rPr>
          <w:rtl/>
        </w:rPr>
      </w:pP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Ref167031007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א)</w:t>
      </w:r>
      <w:r w:rsidRPr="00C10CBC">
        <w:rPr>
          <w:b/>
          <w:bCs/>
          <w:rtl/>
        </w:rPr>
        <w:fldChar w:fldCharType="end"/>
      </w:r>
      <w:r w:rsidRPr="00C10CBC">
        <w:rPr>
          <w:b/>
          <w:bCs/>
          <w:rtl/>
        </w:rPr>
        <w:t xml:space="preserve"> </w:t>
      </w:r>
      <w:r w:rsidRPr="00C10CBC">
        <w:rPr>
          <w:rFonts w:hint="cs"/>
          <w:rtl/>
        </w:rPr>
        <w:t>תוס' בסוגיין</w:t>
      </w:r>
      <w:r w:rsidRPr="00C10CBC">
        <w:rPr>
          <w:rtl/>
        </w:rPr>
        <w:t xml:space="preserve"> </w:t>
      </w:r>
      <w:r w:rsidRPr="00C10CBC">
        <w:rPr>
          <w:rStyle w:val="afffffffff3"/>
          <w:rtl/>
        </w:rPr>
        <w:t>(</w:t>
      </w:r>
      <w:r w:rsidRPr="00C10CBC">
        <w:rPr>
          <w:rStyle w:val="afffffffff3"/>
          <w:rFonts w:hint="cs"/>
          <w:rtl/>
        </w:rPr>
        <w:t>ד"ה ואם</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Ref167616592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ב)</w:t>
      </w:r>
      <w:r w:rsidRPr="00C10CBC">
        <w:rPr>
          <w:b/>
          <w:bCs/>
          <w:rtl/>
        </w:rPr>
        <w:fldChar w:fldCharType="end"/>
      </w:r>
      <w:r w:rsidRPr="00C10CBC">
        <w:rPr>
          <w:b/>
          <w:bCs/>
          <w:rtl/>
        </w:rPr>
        <w:t xml:space="preserve"> </w:t>
      </w:r>
      <w:r w:rsidRPr="00C10CBC">
        <w:rPr>
          <w:rFonts w:hint="cs"/>
          <w:rtl/>
        </w:rPr>
        <w:t>מהר"ם שיף</w:t>
      </w:r>
      <w:r w:rsidRPr="00C10CBC">
        <w:rPr>
          <w:rtl/>
        </w:rPr>
        <w:t xml:space="preserve"> </w:t>
      </w:r>
      <w:r w:rsidRPr="00C10CBC">
        <w:rPr>
          <w:rStyle w:val="afffffffff3"/>
          <w:rtl/>
        </w:rPr>
        <w:t>(</w:t>
      </w:r>
      <w:r w:rsidRPr="00C10CBC">
        <w:rPr>
          <w:rStyle w:val="afffffffff3"/>
          <w:rFonts w:hint="cs"/>
          <w:rtl/>
        </w:rPr>
        <w:t>על תוד"ה אם</w:t>
      </w:r>
      <w:r w:rsidRPr="00C10CBC">
        <w:rPr>
          <w:rStyle w:val="afffffffff3"/>
          <w:rtl/>
        </w:rPr>
        <w:t>)</w:t>
      </w:r>
      <w:r>
        <w:rPr>
          <w:rtl/>
        </w:rPr>
        <w:t xml:space="preserve"> </w:t>
      </w:r>
      <w:r w:rsidRPr="00C10CBC">
        <w:rPr>
          <w:rFonts w:hint="cs"/>
          <w:rtl/>
        </w:rPr>
        <w:t>חי' רבי נחום</w:t>
      </w:r>
      <w:r w:rsidRPr="00C10CBC">
        <w:rPr>
          <w:rtl/>
        </w:rPr>
        <w:t xml:space="preserve"> </w:t>
      </w:r>
      <w:r w:rsidRPr="00C10CBC">
        <w:rPr>
          <w:rStyle w:val="afffffffff3"/>
          <w:rFonts w:hint="cs"/>
          <w:rtl/>
        </w:rPr>
        <w:t xml:space="preserve">(עי' אות </w:t>
      </w:r>
      <w:r w:rsidRPr="00C10CBC">
        <w:rPr>
          <w:rStyle w:val="afffffffff3"/>
          <w:rtl/>
        </w:rPr>
        <w:fldChar w:fldCharType="begin"/>
      </w:r>
      <w:r w:rsidRPr="00C10CBC">
        <w:rPr>
          <w:rStyle w:val="afffffffff3"/>
          <w:rtl/>
        </w:rPr>
        <w:instrText xml:space="preserve"> </w:instrText>
      </w:r>
      <w:r w:rsidRPr="00C10CBC">
        <w:rPr>
          <w:rStyle w:val="afffffffff3"/>
          <w:rFonts w:hint="cs"/>
        </w:rPr>
        <w:instrText>REF</w:instrText>
      </w:r>
      <w:r w:rsidRPr="00C10CBC">
        <w:rPr>
          <w:rStyle w:val="afffffffff3"/>
          <w:rFonts w:hint="cs"/>
          <w:rtl/>
        </w:rPr>
        <w:instrText xml:space="preserve"> _</w:instrText>
      </w:r>
      <w:r w:rsidRPr="00C10CBC">
        <w:rPr>
          <w:rStyle w:val="afffffffff3"/>
          <w:rFonts w:hint="cs"/>
        </w:rPr>
        <w:instrText>Ref167704291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7E38C9">
        <w:rPr>
          <w:rStyle w:val="afffffffff3"/>
          <w:cs/>
        </w:rPr>
        <w:t>‎</w:t>
      </w:r>
      <w:r w:rsidR="007E38C9">
        <w:rPr>
          <w:rStyle w:val="afffffffff3"/>
          <w:rtl/>
        </w:rPr>
        <w:t>מט)</w:t>
      </w:r>
      <w:r w:rsidRPr="00C10CBC">
        <w:rPr>
          <w:rStyle w:val="afffffffff3"/>
          <w:rtl/>
        </w:rPr>
        <w:fldChar w:fldCharType="end"/>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Ref167635060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ג)</w:t>
      </w:r>
      <w:r w:rsidRPr="00C10CBC">
        <w:rPr>
          <w:b/>
          <w:bCs/>
          <w:rtl/>
        </w:rPr>
        <w:fldChar w:fldCharType="end"/>
      </w:r>
      <w:r w:rsidRPr="00C10CBC">
        <w:rPr>
          <w:b/>
          <w:bCs/>
          <w:rtl/>
        </w:rPr>
        <w:t xml:space="preserve"> </w:t>
      </w:r>
      <w:r w:rsidRPr="00C10CBC">
        <w:rPr>
          <w:rFonts w:hint="cs"/>
          <w:rtl/>
        </w:rPr>
        <w:t>תוס' בב"מ</w:t>
      </w:r>
      <w:r w:rsidRPr="00C10CBC">
        <w:rPr>
          <w:rtl/>
        </w:rPr>
        <w:t xml:space="preserve"> </w:t>
      </w:r>
      <w:r w:rsidRPr="00C10CBC">
        <w:rPr>
          <w:rStyle w:val="afffffffff3"/>
          <w:rtl/>
        </w:rPr>
        <w:t>(</w:t>
      </w:r>
      <w:r w:rsidRPr="00C10CBC">
        <w:rPr>
          <w:rStyle w:val="afffffffff3"/>
          <w:rFonts w:hint="cs"/>
          <w:rtl/>
        </w:rPr>
        <w:t>יג: ד"ה הא</w:t>
      </w:r>
      <w:r w:rsidRPr="00C10CBC">
        <w:rPr>
          <w:rStyle w:val="afffffffff3"/>
          <w:rtl/>
        </w:rPr>
        <w:t>)</w:t>
      </w:r>
      <w:r>
        <w:rPr>
          <w:rtl/>
        </w:rPr>
        <w:t xml:space="preserve"> </w:t>
      </w:r>
      <w:r w:rsidRPr="00C10CBC">
        <w:rPr>
          <w:rFonts w:hint="cs"/>
          <w:rtl/>
        </w:rPr>
        <w:t>חי' רבי נחום</w:t>
      </w:r>
      <w:r w:rsidRPr="00C10CBC">
        <w:rPr>
          <w:rtl/>
        </w:rPr>
        <w:t xml:space="preserve"> </w:t>
      </w:r>
      <w:r w:rsidRPr="00C10CBC">
        <w:rPr>
          <w:rStyle w:val="afffffffff3"/>
          <w:rFonts w:hint="cs"/>
          <w:rtl/>
        </w:rPr>
        <w:t xml:space="preserve">(עי' אות </w:t>
      </w:r>
      <w:r w:rsidRPr="00C10CBC">
        <w:rPr>
          <w:rStyle w:val="afffffffff3"/>
          <w:rtl/>
        </w:rPr>
        <w:fldChar w:fldCharType="begin"/>
      </w:r>
      <w:r w:rsidRPr="00C10CBC">
        <w:rPr>
          <w:rStyle w:val="afffffffff3"/>
          <w:rtl/>
        </w:rPr>
        <w:instrText xml:space="preserve"> </w:instrText>
      </w:r>
      <w:r w:rsidRPr="00C10CBC">
        <w:rPr>
          <w:rStyle w:val="afffffffff3"/>
          <w:rFonts w:hint="cs"/>
        </w:rPr>
        <w:instrText>REF</w:instrText>
      </w:r>
      <w:r w:rsidRPr="00C10CBC">
        <w:rPr>
          <w:rStyle w:val="afffffffff3"/>
          <w:rFonts w:hint="cs"/>
          <w:rtl/>
        </w:rPr>
        <w:instrText xml:space="preserve"> _</w:instrText>
      </w:r>
      <w:r w:rsidRPr="00C10CBC">
        <w:rPr>
          <w:rStyle w:val="afffffffff3"/>
          <w:rFonts w:hint="cs"/>
        </w:rPr>
        <w:instrText>Ref167704292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7E38C9">
        <w:rPr>
          <w:rStyle w:val="afffffffff3"/>
          <w:cs/>
        </w:rPr>
        <w:t>‎</w:t>
      </w:r>
      <w:r w:rsidR="007E38C9">
        <w:rPr>
          <w:rStyle w:val="afffffffff3"/>
          <w:rtl/>
        </w:rPr>
        <w:t>מז)</w:t>
      </w:r>
      <w:r w:rsidRPr="00C10CBC">
        <w:rPr>
          <w:rStyle w:val="afffffffff3"/>
          <w:rtl/>
        </w:rPr>
        <w:fldChar w:fldCharType="end"/>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Ref167619537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ד)</w:t>
      </w:r>
      <w:r w:rsidRPr="00C10CBC">
        <w:rPr>
          <w:b/>
          <w:bCs/>
          <w:rtl/>
        </w:rPr>
        <w:fldChar w:fldCharType="end"/>
      </w:r>
      <w:r w:rsidRPr="00C10CBC">
        <w:rPr>
          <w:rFonts w:hint="cs"/>
          <w:b/>
          <w:bCs/>
          <w:rtl/>
        </w:rPr>
        <w:t xml:space="preserve"> </w:t>
      </w:r>
      <w:r w:rsidRPr="00C10CBC">
        <w:rPr>
          <w:rFonts w:hint="cs"/>
          <w:rtl/>
        </w:rPr>
        <w:t>תוס' בכתובות</w:t>
      </w:r>
      <w:r w:rsidRPr="00C10CBC">
        <w:rPr>
          <w:rtl/>
        </w:rPr>
        <w:t xml:space="preserve"> </w:t>
      </w:r>
      <w:r w:rsidRPr="00C10CBC">
        <w:rPr>
          <w:rStyle w:val="afffffffff3"/>
          <w:rtl/>
        </w:rPr>
        <w:t>(</w:t>
      </w:r>
      <w:r w:rsidRPr="00C10CBC">
        <w:rPr>
          <w:rStyle w:val="afffffffff3"/>
          <w:rFonts w:hint="cs"/>
          <w:rtl/>
        </w:rPr>
        <w:t>צב:</w:t>
      </w:r>
      <w:r w:rsidRPr="00C10CBC">
        <w:rPr>
          <w:rStyle w:val="afffffffff3"/>
          <w:rtl/>
        </w:rPr>
        <w:t xml:space="preserve"> ד"ה דינא הוא)</w:t>
      </w:r>
      <w:r>
        <w:rPr>
          <w:rtl/>
        </w:rPr>
        <w:t xml:space="preserve"> </w:t>
      </w:r>
      <w:r w:rsidRPr="00C10CBC">
        <w:rPr>
          <w:rFonts w:hint="cs"/>
          <w:rtl/>
        </w:rPr>
        <w:t>גרי"ז</w:t>
      </w:r>
      <w:r w:rsidRPr="00C10CBC">
        <w:rPr>
          <w:rtl/>
        </w:rPr>
        <w:t xml:space="preserve"> </w:t>
      </w:r>
      <w:r w:rsidRPr="00C10CBC">
        <w:rPr>
          <w:rStyle w:val="afffffffff3"/>
          <w:rFonts w:hint="cs"/>
          <w:rtl/>
        </w:rPr>
        <w:t xml:space="preserve">(עי' אות </w:t>
      </w:r>
      <w:r w:rsidRPr="00C10CBC">
        <w:rPr>
          <w:rStyle w:val="afffffffff3"/>
          <w:rtl/>
        </w:rPr>
        <w:fldChar w:fldCharType="begin"/>
      </w:r>
      <w:r w:rsidRPr="00C10CBC">
        <w:rPr>
          <w:rStyle w:val="afffffffff3"/>
          <w:rtl/>
        </w:rPr>
        <w:instrText xml:space="preserve"> </w:instrText>
      </w:r>
      <w:r w:rsidRPr="00C10CBC">
        <w:rPr>
          <w:rStyle w:val="afffffffff3"/>
          <w:rFonts w:hint="cs"/>
        </w:rPr>
        <w:instrText>REF</w:instrText>
      </w:r>
      <w:r w:rsidRPr="00C10CBC">
        <w:rPr>
          <w:rStyle w:val="afffffffff3"/>
          <w:rFonts w:hint="cs"/>
          <w:rtl/>
        </w:rPr>
        <w:instrText xml:space="preserve"> _</w:instrText>
      </w:r>
      <w:r w:rsidRPr="00C10CBC">
        <w:rPr>
          <w:rStyle w:val="afffffffff3"/>
          <w:rFonts w:hint="cs"/>
        </w:rPr>
        <w:instrText>Ref167441876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7E38C9">
        <w:rPr>
          <w:rStyle w:val="afffffffff3"/>
          <w:cs/>
        </w:rPr>
        <w:t>‎</w:t>
      </w:r>
      <w:r w:rsidR="007E38C9">
        <w:rPr>
          <w:rStyle w:val="afffffffff3"/>
          <w:rtl/>
        </w:rPr>
        <w:t>סג)</w:t>
      </w:r>
      <w:r w:rsidRPr="00C10CBC">
        <w:rPr>
          <w:rStyle w:val="afffffffff3"/>
          <w:rtl/>
        </w:rPr>
        <w:fldChar w:fldCharType="end"/>
      </w:r>
      <w:r>
        <w:rPr>
          <w:rtl/>
        </w:rPr>
        <w:t xml:space="preserve"> </w:t>
      </w:r>
      <w:r w:rsidRPr="00C10CBC">
        <w:rPr>
          <w:rFonts w:hint="cs"/>
          <w:rtl/>
        </w:rPr>
        <w:t>חי' רבי נחום</w:t>
      </w:r>
      <w:r w:rsidRPr="00C10CBC">
        <w:rPr>
          <w:rtl/>
        </w:rPr>
        <w:t xml:space="preserve"> </w:t>
      </w:r>
      <w:r w:rsidRPr="00C10CBC">
        <w:rPr>
          <w:rStyle w:val="afffffffff3"/>
          <w:rFonts w:hint="cs"/>
          <w:rtl/>
        </w:rPr>
        <w:t xml:space="preserve">(עי' אות </w:t>
      </w:r>
      <w:r w:rsidRPr="00C10CBC">
        <w:rPr>
          <w:rStyle w:val="afffffffff3"/>
          <w:rtl/>
        </w:rPr>
        <w:fldChar w:fldCharType="begin"/>
      </w:r>
      <w:r w:rsidRPr="00C10CBC">
        <w:rPr>
          <w:rStyle w:val="afffffffff3"/>
          <w:rtl/>
        </w:rPr>
        <w:instrText xml:space="preserve"> </w:instrText>
      </w:r>
      <w:r w:rsidRPr="00C10CBC">
        <w:rPr>
          <w:rStyle w:val="afffffffff3"/>
          <w:rFonts w:hint="cs"/>
        </w:rPr>
        <w:instrText>REF</w:instrText>
      </w:r>
      <w:r w:rsidRPr="00C10CBC">
        <w:rPr>
          <w:rStyle w:val="afffffffff3"/>
          <w:rFonts w:hint="cs"/>
          <w:rtl/>
        </w:rPr>
        <w:instrText xml:space="preserve"> _</w:instrText>
      </w:r>
      <w:r w:rsidRPr="00C10CBC">
        <w:rPr>
          <w:rStyle w:val="afffffffff3"/>
          <w:rFonts w:hint="cs"/>
        </w:rPr>
        <w:instrText>Ref167636546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7E38C9">
        <w:rPr>
          <w:rStyle w:val="afffffffff3"/>
          <w:cs/>
        </w:rPr>
        <w:t>‎</w:t>
      </w:r>
      <w:r w:rsidR="007E38C9">
        <w:rPr>
          <w:rStyle w:val="afffffffff3"/>
          <w:rtl/>
        </w:rPr>
        <w:t>מח)</w:t>
      </w:r>
      <w:r w:rsidRPr="00C10CBC">
        <w:rPr>
          <w:rStyle w:val="afffffffff3"/>
          <w:rtl/>
        </w:rPr>
        <w:fldChar w:fldCharType="end"/>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Ref167613170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ז)</w:t>
      </w:r>
      <w:r w:rsidRPr="00C10CBC">
        <w:rPr>
          <w:b/>
          <w:bCs/>
          <w:rtl/>
        </w:rPr>
        <w:fldChar w:fldCharType="end"/>
      </w:r>
      <w:r w:rsidRPr="00C10CBC">
        <w:rPr>
          <w:b/>
          <w:bCs/>
          <w:rtl/>
        </w:rPr>
        <w:t xml:space="preserve"> </w:t>
      </w:r>
      <w:r w:rsidRPr="00C10CBC">
        <w:rPr>
          <w:rFonts w:hint="cs"/>
          <w:rtl/>
        </w:rPr>
        <w:t>תוס' הרא"ש</w:t>
      </w:r>
      <w:r w:rsidRPr="00C10CBC">
        <w:rPr>
          <w:rtl/>
        </w:rPr>
        <w:t xml:space="preserve"> </w:t>
      </w:r>
      <w:r w:rsidRPr="00C10CBC">
        <w:rPr>
          <w:rStyle w:val="afffffffff3"/>
          <w:rtl/>
        </w:rPr>
        <w:t>(</w:t>
      </w:r>
      <w:r w:rsidRPr="00C10CBC">
        <w:rPr>
          <w:rStyle w:val="afffffffff3"/>
          <w:rFonts w:hint="cs"/>
          <w:rtl/>
        </w:rPr>
        <w:t>ד"ה אם</w:t>
      </w:r>
      <w:r w:rsidRPr="00C10CBC">
        <w:rPr>
          <w:rStyle w:val="afffffffff3"/>
          <w:rtl/>
        </w:rPr>
        <w:t>)</w:t>
      </w:r>
      <w:r>
        <w:rPr>
          <w:rtl/>
        </w:rPr>
        <w:t>.</w:t>
      </w:r>
    </w:p>
    <w:p w14:paraId="02B9D876" w14:textId="77777777" w:rsidR="000F54D4" w:rsidRDefault="00675C4A" w:rsidP="000F54D4">
      <w:pPr>
        <w:pStyle w:val="TOC2"/>
        <w:rPr>
          <w:rFonts w:cstheme="minorBidi"/>
          <w:b w:val="0"/>
          <w:bCs w:val="0"/>
          <w:sz w:val="22"/>
          <w:szCs w:val="22"/>
          <w:rtl/>
        </w:rPr>
      </w:pPr>
      <w:hyperlink w:anchor="_Toc167707094" w:history="1">
        <w:r w:rsidR="000F54D4" w:rsidRPr="002A0871">
          <w:rPr>
            <w:rStyle w:val="Hyperlink"/>
            <w:rtl/>
          </w:rPr>
          <w:t>בי' התוס' דבממון טענינן דלא שבקת חיי ובגט הקילו בעיגונא</w:t>
        </w:r>
      </w:hyperlink>
    </w:p>
    <w:p w14:paraId="2EB1D7CC" w14:textId="77777777" w:rsidR="000F54D4" w:rsidRPr="00D309A4" w:rsidRDefault="00675C4A" w:rsidP="00803990">
      <w:pPr>
        <w:pStyle w:val="a5"/>
        <w:numPr>
          <w:ilvl w:val="0"/>
          <w:numId w:val="15"/>
        </w:numPr>
        <w:rPr>
          <w:rFonts w:asciiTheme="minorHAnsi" w:eastAsiaTheme="minorEastAsia" w:hAnsiTheme="minorHAnsi" w:cstheme="minorBidi"/>
          <w:sz w:val="22"/>
          <w:szCs w:val="22"/>
          <w:rtl/>
        </w:rPr>
      </w:pPr>
      <w:hyperlink w:anchor="_Toc167707095" w:history="1">
        <w:r w:rsidR="000F54D4" w:rsidRPr="002A0871">
          <w:rPr>
            <w:rStyle w:val="Hyperlink"/>
            <w:rtl/>
          </w:rPr>
          <w:t>בי' התוס' דבגט לא טענינן מזוייף משום עיגונא ובממון טענינן דאל"ה לא שבקת חיי לכל בריה</w:t>
        </w:r>
      </w:hyperlink>
    </w:p>
    <w:p w14:paraId="77B07809" w14:textId="77777777" w:rsidR="000F54D4" w:rsidRDefault="00675C4A" w:rsidP="00BC6792">
      <w:pPr>
        <w:pStyle w:val="a5"/>
        <w:rPr>
          <w:rFonts w:asciiTheme="minorHAnsi" w:eastAsiaTheme="minorEastAsia" w:hAnsiTheme="minorHAnsi" w:cstheme="minorBidi"/>
          <w:sz w:val="22"/>
          <w:szCs w:val="22"/>
          <w:rtl/>
        </w:rPr>
      </w:pPr>
      <w:hyperlink w:anchor="_Toc167707096" w:history="1">
        <w:r w:rsidR="000F54D4" w:rsidRPr="002A0871">
          <w:rPr>
            <w:rStyle w:val="Hyperlink"/>
            <w:rtl/>
          </w:rPr>
          <w:t>קו' המהר"ם שיף דבגט אין סברת לא שבקת וא"צ להקל בעיגונא ותי' דבלא עיגונא אמרי' ל"פ</w:t>
        </w:r>
      </w:hyperlink>
    </w:p>
    <w:p w14:paraId="47F9FAB0" w14:textId="77777777" w:rsidR="000F54D4" w:rsidRDefault="00675C4A" w:rsidP="000F54D4">
      <w:pPr>
        <w:pStyle w:val="TOC2"/>
        <w:rPr>
          <w:rFonts w:cstheme="minorBidi"/>
          <w:b w:val="0"/>
          <w:bCs w:val="0"/>
          <w:sz w:val="22"/>
          <w:szCs w:val="22"/>
          <w:rtl/>
        </w:rPr>
      </w:pPr>
      <w:hyperlink w:anchor="_Toc167707097" w:history="1">
        <w:r w:rsidR="000F54D4" w:rsidRPr="002A0871">
          <w:rPr>
            <w:rStyle w:val="Hyperlink"/>
            <w:rtl/>
          </w:rPr>
          <w:t>צדדי התוס' בב"מ בטענינן מזוייף אי לא שכיח או לא שבקת חיי</w:t>
        </w:r>
      </w:hyperlink>
    </w:p>
    <w:p w14:paraId="5C1310DF" w14:textId="77777777" w:rsidR="000F54D4" w:rsidRDefault="00675C4A" w:rsidP="00BC6792">
      <w:pPr>
        <w:pStyle w:val="a5"/>
        <w:rPr>
          <w:rFonts w:asciiTheme="minorHAnsi" w:eastAsiaTheme="minorEastAsia" w:hAnsiTheme="minorHAnsi" w:cstheme="minorBidi"/>
          <w:sz w:val="22"/>
          <w:szCs w:val="22"/>
          <w:rtl/>
        </w:rPr>
      </w:pPr>
      <w:hyperlink w:anchor="_Toc167707098" w:history="1">
        <w:r w:rsidR="000F54D4" w:rsidRPr="002A0871">
          <w:rPr>
            <w:rStyle w:val="Hyperlink"/>
            <w:rtl/>
          </w:rPr>
          <w:t>בי' התוס' בב"מ דטעת מזוייף לא שכיחא ול"א בזה טענינן או דמשום לא שבקת טענינן מזוייף</w:t>
        </w:r>
      </w:hyperlink>
    </w:p>
    <w:p w14:paraId="627B1A2B" w14:textId="77777777" w:rsidR="000F54D4" w:rsidRDefault="00675C4A" w:rsidP="000F54D4">
      <w:pPr>
        <w:pStyle w:val="TOC2"/>
        <w:rPr>
          <w:rFonts w:cstheme="minorBidi"/>
          <w:b w:val="0"/>
          <w:bCs w:val="0"/>
          <w:sz w:val="22"/>
          <w:szCs w:val="22"/>
          <w:rtl/>
        </w:rPr>
      </w:pPr>
      <w:hyperlink w:anchor="_Toc167707099" w:history="1">
        <w:r w:rsidR="000F54D4" w:rsidRPr="002A0871">
          <w:rPr>
            <w:rStyle w:val="Hyperlink"/>
            <w:rtl/>
          </w:rPr>
          <w:t>בי' התוס' בכתובות דטענינן מזוייף רק בברי ולא בשמא</w:t>
        </w:r>
      </w:hyperlink>
    </w:p>
    <w:p w14:paraId="27A7D7B0" w14:textId="77777777" w:rsidR="000F54D4" w:rsidRDefault="00675C4A" w:rsidP="00BC6792">
      <w:pPr>
        <w:pStyle w:val="a5"/>
        <w:rPr>
          <w:rFonts w:asciiTheme="minorHAnsi" w:eastAsiaTheme="minorEastAsia" w:hAnsiTheme="minorHAnsi" w:cstheme="minorBidi"/>
          <w:sz w:val="22"/>
          <w:szCs w:val="22"/>
          <w:rtl/>
        </w:rPr>
      </w:pPr>
      <w:hyperlink w:anchor="_Toc167707100" w:history="1">
        <w:r w:rsidR="000F54D4" w:rsidRPr="002A0871">
          <w:rPr>
            <w:rStyle w:val="Hyperlink"/>
            <w:rtl/>
          </w:rPr>
          <w:t>בי' התוס' בכתובות דטענת מזוייף היא טענה רק בברי ולא בשמא ולכן לא טענינן ליתמי ולקוחות</w:t>
        </w:r>
      </w:hyperlink>
    </w:p>
    <w:p w14:paraId="6D0A3C46" w14:textId="77777777" w:rsidR="000F54D4" w:rsidRDefault="00675C4A" w:rsidP="00BC6792">
      <w:pPr>
        <w:pStyle w:val="a5"/>
        <w:rPr>
          <w:rFonts w:asciiTheme="minorHAnsi" w:eastAsiaTheme="minorEastAsia" w:hAnsiTheme="minorHAnsi" w:cstheme="minorBidi"/>
          <w:sz w:val="22"/>
          <w:szCs w:val="22"/>
          <w:rtl/>
        </w:rPr>
      </w:pPr>
      <w:hyperlink w:anchor="_Toc167707101" w:history="1">
        <w:r w:rsidR="000F54D4" w:rsidRPr="002A0871">
          <w:rPr>
            <w:rStyle w:val="Hyperlink"/>
            <w:rtl/>
          </w:rPr>
          <w:t>בי' התוס' בכתובות דלא טענינן מסברת לא שבקת דמדאו' כמי שנחקרה ובשמא לא חששו לזיוף</w:t>
        </w:r>
      </w:hyperlink>
    </w:p>
    <w:p w14:paraId="3CB73241" w14:textId="77777777" w:rsidR="000F54D4" w:rsidRDefault="00675C4A" w:rsidP="00BC6792">
      <w:pPr>
        <w:pStyle w:val="a5"/>
        <w:rPr>
          <w:rFonts w:asciiTheme="minorHAnsi" w:eastAsiaTheme="minorEastAsia" w:hAnsiTheme="minorHAnsi" w:cstheme="minorBidi"/>
          <w:sz w:val="22"/>
          <w:szCs w:val="22"/>
          <w:rtl/>
        </w:rPr>
      </w:pPr>
      <w:hyperlink w:anchor="_Toc167707102" w:history="1">
        <w:r w:rsidR="000F54D4" w:rsidRPr="002A0871">
          <w:rPr>
            <w:rStyle w:val="Hyperlink"/>
            <w:rtl/>
          </w:rPr>
          <w:t>הוכחת התוס' בכתובות דלענין טענת מזוייף העמידו את הדין על דאו' דא"צ קיום ולא טענינן</w:t>
        </w:r>
      </w:hyperlink>
    </w:p>
    <w:p w14:paraId="5B0FC5F2" w14:textId="77777777" w:rsidR="000F54D4" w:rsidRDefault="00675C4A" w:rsidP="000F54D4">
      <w:pPr>
        <w:pStyle w:val="TOC2"/>
        <w:rPr>
          <w:rFonts w:cstheme="minorBidi"/>
          <w:b w:val="0"/>
          <w:bCs w:val="0"/>
          <w:sz w:val="22"/>
          <w:szCs w:val="22"/>
          <w:rtl/>
        </w:rPr>
      </w:pPr>
      <w:hyperlink w:anchor="_Toc167707103" w:history="1">
        <w:r w:rsidR="000F54D4" w:rsidRPr="002A0871">
          <w:rPr>
            <w:rStyle w:val="Hyperlink"/>
            <w:rtl/>
          </w:rPr>
          <w:t>בי' התורא"ש דבגט הבעל והאשה לא חשודים לקלקלה באיסור</w:t>
        </w:r>
      </w:hyperlink>
    </w:p>
    <w:p w14:paraId="0729C90F" w14:textId="77777777" w:rsidR="000F54D4" w:rsidRDefault="00675C4A" w:rsidP="00BC6792">
      <w:pPr>
        <w:pStyle w:val="a5"/>
        <w:rPr>
          <w:rFonts w:asciiTheme="minorHAnsi" w:eastAsiaTheme="minorEastAsia" w:hAnsiTheme="minorHAnsi" w:cstheme="minorBidi"/>
          <w:sz w:val="22"/>
          <w:szCs w:val="22"/>
          <w:rtl/>
        </w:rPr>
      </w:pPr>
      <w:hyperlink w:anchor="_Toc167707104" w:history="1">
        <w:r w:rsidR="000F54D4" w:rsidRPr="002A0871">
          <w:rPr>
            <w:rStyle w:val="Hyperlink"/>
            <w:rtl/>
          </w:rPr>
          <w:t>בי' התורא"ש דבגט אין חשש שהבעל או האשה יזייפו דלא חשידי לקלקלה את האשה באיסור</w:t>
        </w:r>
      </w:hyperlink>
    </w:p>
    <w:p w14:paraId="6912E664" w14:textId="77777777" w:rsidR="000F54D4" w:rsidRDefault="00675C4A" w:rsidP="000F54D4">
      <w:pPr>
        <w:pStyle w:val="TOC1"/>
        <w:rPr>
          <w:rFonts w:asciiTheme="minorHAnsi" w:hAnsiTheme="minorHAnsi" w:cstheme="minorBidi"/>
          <w:b w:val="0"/>
          <w:bCs w:val="0"/>
          <w:caps w:val="0"/>
          <w:sz w:val="22"/>
          <w:szCs w:val="22"/>
          <w:rtl/>
        </w:rPr>
      </w:pPr>
      <w:hyperlink w:anchor="_Toc167707105" w:history="1">
        <w:r w:rsidR="000F54D4" w:rsidRPr="002A0871">
          <w:rPr>
            <w:rStyle w:val="Hyperlink"/>
            <w:rtl/>
          </w:rPr>
          <w:t>ד' ר"י דמגט מבו' דלא טענינן אף בממון</w:t>
        </w:r>
      </w:hyperlink>
    </w:p>
    <w:p w14:paraId="151D6F09" w14:textId="7633CA39" w:rsidR="000F54D4" w:rsidRDefault="000F54D4" w:rsidP="000F54D4">
      <w:pPr>
        <w:pStyle w:val="afffffffff0"/>
        <w:rPr>
          <w:rtl/>
        </w:rPr>
      </w:pP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Ref167031001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ח)</w:t>
      </w:r>
      <w:r w:rsidRPr="00C10CBC">
        <w:rPr>
          <w:b/>
          <w:bCs/>
          <w:rtl/>
        </w:rPr>
        <w:fldChar w:fldCharType="end"/>
      </w:r>
      <w:r w:rsidRPr="00C10CBC">
        <w:rPr>
          <w:b/>
          <w:bCs/>
          <w:rtl/>
        </w:rPr>
        <w:t xml:space="preserve"> </w:t>
      </w:r>
      <w:r w:rsidRPr="00C10CBC">
        <w:rPr>
          <w:rFonts w:hint="cs"/>
          <w:rtl/>
        </w:rPr>
        <w:t>רמב"ן לקמן</w:t>
      </w:r>
      <w:r w:rsidRPr="00C10CBC">
        <w:rPr>
          <w:rtl/>
        </w:rPr>
        <w:t xml:space="preserve"> </w:t>
      </w:r>
      <w:r w:rsidRPr="00C10CBC">
        <w:rPr>
          <w:rStyle w:val="afffffffff3"/>
          <w:rtl/>
        </w:rPr>
        <w:t>(</w:t>
      </w:r>
      <w:r w:rsidRPr="00C10CBC">
        <w:rPr>
          <w:rStyle w:val="afffffffff3"/>
          <w:rFonts w:hint="cs"/>
          <w:rtl/>
        </w:rPr>
        <w:t>ט. ד"ה אם</w:t>
      </w:r>
      <w:r w:rsidRPr="00C10CBC">
        <w:rPr>
          <w:rStyle w:val="afffffffff3"/>
          <w:rtl/>
        </w:rPr>
        <w:t>)</w:t>
      </w:r>
      <w:r>
        <w:rPr>
          <w:rtl/>
        </w:rPr>
        <w:t xml:space="preserve"> </w:t>
      </w:r>
      <w:r w:rsidRPr="00C10CBC">
        <w:rPr>
          <w:rFonts w:hint="cs"/>
          <w:rtl/>
        </w:rPr>
        <w:t>ריטב"א לקמן</w:t>
      </w:r>
      <w:r w:rsidRPr="00C10CBC">
        <w:rPr>
          <w:rtl/>
        </w:rPr>
        <w:t xml:space="preserve"> </w:t>
      </w:r>
      <w:r w:rsidRPr="00C10CBC">
        <w:rPr>
          <w:rStyle w:val="afffffffff3"/>
          <w:rtl/>
        </w:rPr>
        <w:t>(</w:t>
      </w:r>
      <w:r w:rsidRPr="00C10CBC">
        <w:rPr>
          <w:rStyle w:val="afffffffff3"/>
          <w:rFonts w:hint="cs"/>
          <w:rtl/>
        </w:rPr>
        <w:t>ט. ד"ה מתני'</w:t>
      </w:r>
      <w:r w:rsidRPr="00C10CBC">
        <w:rPr>
          <w:rStyle w:val="afffffffff3"/>
          <w:rtl/>
        </w:rPr>
        <w:t>)</w:t>
      </w:r>
      <w:r>
        <w:rPr>
          <w:rtl/>
        </w:rPr>
        <w:t xml:space="preserve"> </w:t>
      </w:r>
      <w:r w:rsidRPr="00C10CBC">
        <w:rPr>
          <w:rFonts w:hint="cs"/>
          <w:rtl/>
        </w:rPr>
        <w:t>ר"ן לקמן</w:t>
      </w:r>
      <w:r w:rsidRPr="00C10CBC">
        <w:rPr>
          <w:rtl/>
        </w:rPr>
        <w:t xml:space="preserve"> </w:t>
      </w:r>
      <w:r w:rsidRPr="00C10CBC">
        <w:rPr>
          <w:rStyle w:val="afffffffff3"/>
          <w:rtl/>
        </w:rPr>
        <w:t>(</w:t>
      </w:r>
      <w:r w:rsidRPr="00C10CBC">
        <w:rPr>
          <w:rStyle w:val="afffffffff3"/>
          <w:rFonts w:hint="cs"/>
          <w:rtl/>
        </w:rPr>
        <w:t>ב: מדה"ר ד"ה וכתבו, מהדו' עוז והדר עמ' ו', חי' הר"ן ט. ד"ה מתני'</w:t>
      </w:r>
      <w:r w:rsidRPr="00C10CBC">
        <w:rPr>
          <w:rStyle w:val="afffffffff3"/>
          <w:rtl/>
        </w:rPr>
        <w:t>)</w:t>
      </w:r>
      <w:r>
        <w:rPr>
          <w:rtl/>
        </w:rPr>
        <w:t xml:space="preserve"> </w:t>
      </w:r>
      <w:r w:rsidRPr="00C10CBC">
        <w:rPr>
          <w:rFonts w:hint="cs"/>
          <w:rtl/>
        </w:rPr>
        <w:t>רשב"א לקמן</w:t>
      </w:r>
      <w:r w:rsidRPr="00C10CBC">
        <w:rPr>
          <w:rtl/>
        </w:rPr>
        <w:t xml:space="preserve"> </w:t>
      </w:r>
      <w:r w:rsidRPr="00C10CBC">
        <w:rPr>
          <w:rStyle w:val="afffffffff3"/>
          <w:rtl/>
        </w:rPr>
        <w:t>(</w:t>
      </w:r>
      <w:r w:rsidRPr="00C10CBC">
        <w:rPr>
          <w:rStyle w:val="afffffffff3"/>
          <w:rFonts w:hint="cs"/>
          <w:rtl/>
        </w:rPr>
        <w:t>ט.</w:t>
      </w:r>
      <w:r w:rsidRPr="00C10CBC">
        <w:rPr>
          <w:rStyle w:val="afffffffff3"/>
          <w:rtl/>
        </w:rPr>
        <w:t xml:space="preserve"> ד"ה ורבי</w:t>
      </w:r>
      <w:r w:rsidRPr="00C10CBC">
        <w:rPr>
          <w:rStyle w:val="afffffffff3"/>
          <w:rFonts w:hint="cs"/>
          <w:rtl/>
        </w:rPr>
        <w:t>נו</w:t>
      </w:r>
      <w:r w:rsidRPr="00C10CBC">
        <w:rPr>
          <w:rStyle w:val="afffffffff3"/>
          <w:rtl/>
        </w:rPr>
        <w:t xml:space="preserve"> יצחק)</w:t>
      </w:r>
      <w:r w:rsidRPr="00C10CBC">
        <w:rPr>
          <w:rFonts w:hint="cs"/>
          <w:rtl/>
        </w:rPr>
        <w:t xml:space="preserve"> בשם</w:t>
      </w:r>
      <w:r w:rsidRPr="00C10CBC">
        <w:rPr>
          <w:rtl/>
        </w:rPr>
        <w:t xml:space="preserve"> </w:t>
      </w:r>
      <w:r w:rsidRPr="00C10CBC">
        <w:rPr>
          <w:rFonts w:hint="cs"/>
          <w:rtl/>
        </w:rPr>
        <w:t>רבינו יצחק</w:t>
      </w:r>
      <w:r>
        <w:rPr>
          <w:rtl/>
        </w:rPr>
        <w:t xml:space="preserve"> </w:t>
      </w:r>
      <w:r w:rsidRPr="00C10CBC">
        <w:rPr>
          <w:rFonts w:hint="cs"/>
          <w:rtl/>
        </w:rPr>
        <w:t>חי' רבי נחום</w:t>
      </w:r>
      <w:r w:rsidRPr="00C10CBC">
        <w:rPr>
          <w:rtl/>
        </w:rPr>
        <w:t xml:space="preserve"> </w:t>
      </w:r>
      <w:r w:rsidRPr="00C10CBC">
        <w:rPr>
          <w:rStyle w:val="afffffffff3"/>
          <w:rFonts w:hint="cs"/>
          <w:rtl/>
        </w:rPr>
        <w:t xml:space="preserve">(עי' אות </w:t>
      </w:r>
      <w:r w:rsidRPr="00C10CBC">
        <w:rPr>
          <w:rStyle w:val="afffffffff3"/>
          <w:rtl/>
        </w:rPr>
        <w:fldChar w:fldCharType="begin"/>
      </w:r>
      <w:r w:rsidRPr="00C10CBC">
        <w:rPr>
          <w:rStyle w:val="afffffffff3"/>
          <w:rtl/>
        </w:rPr>
        <w:instrText xml:space="preserve"> </w:instrText>
      </w:r>
      <w:r w:rsidRPr="00C10CBC">
        <w:rPr>
          <w:rStyle w:val="afffffffff3"/>
          <w:rFonts w:hint="cs"/>
        </w:rPr>
        <w:instrText>REF</w:instrText>
      </w:r>
      <w:r w:rsidRPr="00C10CBC">
        <w:rPr>
          <w:rStyle w:val="afffffffff3"/>
          <w:rFonts w:hint="cs"/>
          <w:rtl/>
        </w:rPr>
        <w:instrText xml:space="preserve"> _</w:instrText>
      </w:r>
      <w:r w:rsidRPr="00C10CBC">
        <w:rPr>
          <w:rStyle w:val="afffffffff3"/>
          <w:rFonts w:hint="cs"/>
        </w:rPr>
        <w:instrText>Ref167704292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7E38C9">
        <w:rPr>
          <w:rStyle w:val="afffffffff3"/>
          <w:cs/>
        </w:rPr>
        <w:t>‎</w:t>
      </w:r>
      <w:r w:rsidR="007E38C9">
        <w:rPr>
          <w:rStyle w:val="afffffffff3"/>
          <w:rtl/>
        </w:rPr>
        <w:t>מז)</w:t>
      </w:r>
      <w:r w:rsidRPr="00C10CBC">
        <w:rPr>
          <w:rStyle w:val="afffffffff3"/>
          <w:rtl/>
        </w:rPr>
        <w:fldChar w:fldCharType="end"/>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Ref167640209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יג)</w:t>
      </w:r>
      <w:r w:rsidRPr="00C10CBC">
        <w:rPr>
          <w:b/>
          <w:bCs/>
          <w:rtl/>
        </w:rPr>
        <w:fldChar w:fldCharType="end"/>
      </w:r>
      <w:r w:rsidRPr="00C10CBC">
        <w:rPr>
          <w:rFonts w:hint="cs"/>
          <w:b/>
          <w:bCs/>
          <w:rtl/>
        </w:rPr>
        <w:t xml:space="preserve"> </w:t>
      </w:r>
      <w:r w:rsidRPr="00C10CBC">
        <w:rPr>
          <w:rFonts w:hint="cs"/>
          <w:rtl/>
        </w:rPr>
        <w:t xml:space="preserve">רמב"ן לקמן </w:t>
      </w:r>
      <w:r w:rsidRPr="00C10CBC">
        <w:rPr>
          <w:rStyle w:val="afffffffff3"/>
          <w:rtl/>
        </w:rPr>
        <w:t>(</w:t>
      </w:r>
      <w:r w:rsidRPr="00C10CBC">
        <w:rPr>
          <w:rStyle w:val="afffffffff3"/>
          <w:rFonts w:hint="cs"/>
          <w:rtl/>
        </w:rPr>
        <w:t>ט. ד"ה אם</w:t>
      </w:r>
      <w:r w:rsidRPr="00C10CBC">
        <w:rPr>
          <w:rStyle w:val="afffffffff3"/>
          <w:rtl/>
        </w:rPr>
        <w:t>)</w:t>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Ref167641470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יד)</w:t>
      </w:r>
      <w:r w:rsidRPr="00C10CBC">
        <w:rPr>
          <w:b/>
          <w:bCs/>
          <w:rtl/>
        </w:rPr>
        <w:fldChar w:fldCharType="end"/>
      </w:r>
      <w:r w:rsidRPr="00C10CBC">
        <w:rPr>
          <w:rFonts w:hint="cs"/>
          <w:b/>
          <w:bCs/>
          <w:rtl/>
        </w:rPr>
        <w:t xml:space="preserve"> </w:t>
      </w:r>
      <w:r w:rsidRPr="00C10CBC">
        <w:rPr>
          <w:rFonts w:hint="cs"/>
          <w:rtl/>
        </w:rPr>
        <w:t xml:space="preserve">רמב"ן </w:t>
      </w:r>
      <w:r w:rsidRPr="00C10CBC">
        <w:rPr>
          <w:rStyle w:val="afffffffff3"/>
          <w:rtl/>
        </w:rPr>
        <w:t>(</w:t>
      </w:r>
      <w:r w:rsidRPr="00C10CBC">
        <w:rPr>
          <w:rStyle w:val="afffffffff3"/>
          <w:rFonts w:hint="cs"/>
          <w:rtl/>
        </w:rPr>
        <w:t>ט. ד"ה אבל</w:t>
      </w:r>
      <w:r w:rsidRPr="00C10CBC">
        <w:rPr>
          <w:rStyle w:val="afffffffff3"/>
          <w:rtl/>
        </w:rPr>
        <w:t>)</w:t>
      </w:r>
      <w:r>
        <w:rPr>
          <w:rtl/>
        </w:rPr>
        <w:t xml:space="preserve"> </w:t>
      </w:r>
      <w:r w:rsidRPr="00C10CBC">
        <w:rPr>
          <w:rFonts w:hint="cs"/>
          <w:rtl/>
        </w:rPr>
        <w:t>ריטב"א לקמן</w:t>
      </w:r>
      <w:r w:rsidRPr="00C10CBC">
        <w:rPr>
          <w:rtl/>
        </w:rPr>
        <w:t xml:space="preserve"> </w:t>
      </w:r>
      <w:r w:rsidRPr="00C10CBC">
        <w:rPr>
          <w:rStyle w:val="afffffffff3"/>
          <w:rtl/>
        </w:rPr>
        <w:t>(</w:t>
      </w:r>
      <w:r w:rsidRPr="00C10CBC">
        <w:rPr>
          <w:rStyle w:val="afffffffff3"/>
          <w:rFonts w:hint="cs"/>
          <w:rtl/>
        </w:rPr>
        <w:t>ט. ד"ה וכתב</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Ref167180074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טו)</w:t>
      </w:r>
      <w:r w:rsidRPr="00C10CBC">
        <w:rPr>
          <w:b/>
          <w:bCs/>
          <w:rtl/>
        </w:rPr>
        <w:fldChar w:fldCharType="end"/>
      </w:r>
      <w:r w:rsidRPr="00C10CBC">
        <w:rPr>
          <w:b/>
          <w:bCs/>
          <w:rtl/>
        </w:rPr>
        <w:t xml:space="preserve"> </w:t>
      </w:r>
      <w:r w:rsidRPr="00C10CBC">
        <w:rPr>
          <w:rFonts w:hint="cs"/>
          <w:rtl/>
        </w:rPr>
        <w:t>רשב"א לקמן</w:t>
      </w:r>
      <w:r w:rsidRPr="00C10CBC">
        <w:rPr>
          <w:rtl/>
        </w:rPr>
        <w:t xml:space="preserve"> </w:t>
      </w:r>
      <w:r w:rsidRPr="00C10CBC">
        <w:rPr>
          <w:rStyle w:val="afffffffff3"/>
          <w:rtl/>
        </w:rPr>
        <w:t>(</w:t>
      </w:r>
      <w:r w:rsidRPr="00C10CBC">
        <w:rPr>
          <w:rStyle w:val="afffffffff3"/>
          <w:rFonts w:hint="cs"/>
          <w:rtl/>
        </w:rPr>
        <w:t>ט. ד"ה ור"ת</w:t>
      </w:r>
      <w:r w:rsidRPr="00C10CBC">
        <w:rPr>
          <w:rStyle w:val="afffffffff3"/>
          <w:rtl/>
        </w:rPr>
        <w:t>)</w:t>
      </w:r>
      <w:r w:rsidRPr="00C10CBC">
        <w:rPr>
          <w:rFonts w:hint="cs"/>
          <w:rtl/>
        </w:rPr>
        <w:t xml:space="preserve"> בשם ר"ת</w:t>
      </w:r>
      <w:r>
        <w:rPr>
          <w:rtl/>
        </w:rPr>
        <w:t>.</w:t>
      </w:r>
    </w:p>
    <w:p w14:paraId="2539648B" w14:textId="77777777" w:rsidR="000F54D4" w:rsidRDefault="00675C4A" w:rsidP="000F54D4">
      <w:pPr>
        <w:pStyle w:val="TOC2"/>
        <w:rPr>
          <w:rFonts w:cstheme="minorBidi"/>
          <w:b w:val="0"/>
          <w:bCs w:val="0"/>
          <w:sz w:val="22"/>
          <w:szCs w:val="22"/>
          <w:rtl/>
        </w:rPr>
      </w:pPr>
      <w:hyperlink w:anchor="_Toc167707106" w:history="1">
        <w:r w:rsidR="000F54D4" w:rsidRPr="002A0871">
          <w:rPr>
            <w:rStyle w:val="Hyperlink"/>
            <w:rtl/>
          </w:rPr>
          <w:t>בי' הראשונים בשם ר"י דמבו' בגט דמזוייף בכל שטר לא שכיח</w:t>
        </w:r>
      </w:hyperlink>
    </w:p>
    <w:p w14:paraId="25D2EBC9" w14:textId="77777777" w:rsidR="000F54D4" w:rsidRDefault="00675C4A" w:rsidP="00BC6792">
      <w:pPr>
        <w:pStyle w:val="a5"/>
        <w:rPr>
          <w:rFonts w:asciiTheme="minorHAnsi" w:eastAsiaTheme="minorEastAsia" w:hAnsiTheme="minorHAnsi" w:cstheme="minorBidi"/>
          <w:sz w:val="22"/>
          <w:szCs w:val="22"/>
          <w:rtl/>
        </w:rPr>
      </w:pPr>
      <w:hyperlink w:anchor="_Toc167707107" w:history="1">
        <w:r w:rsidR="000F54D4" w:rsidRPr="002A0871">
          <w:rPr>
            <w:rStyle w:val="Hyperlink"/>
            <w:rtl/>
          </w:rPr>
          <w:t>בי' הראשונים בשם ר"י דמגט מבו' דבכל שטר לא טענינן מזוייף דמזוייף לא שכיח ורק ברי טוען</w:t>
        </w:r>
      </w:hyperlink>
    </w:p>
    <w:p w14:paraId="27AC35D8" w14:textId="77777777" w:rsidR="000F54D4" w:rsidRDefault="00675C4A" w:rsidP="00BC6792">
      <w:pPr>
        <w:pStyle w:val="a5"/>
        <w:rPr>
          <w:rFonts w:asciiTheme="minorHAnsi" w:eastAsiaTheme="minorEastAsia" w:hAnsiTheme="minorHAnsi" w:cstheme="minorBidi"/>
          <w:sz w:val="22"/>
          <w:szCs w:val="22"/>
          <w:rtl/>
        </w:rPr>
      </w:pPr>
      <w:hyperlink w:anchor="_Toc167707108" w:history="1">
        <w:r w:rsidR="000F54D4" w:rsidRPr="002A0871">
          <w:rPr>
            <w:rStyle w:val="Hyperlink"/>
            <w:rtl/>
          </w:rPr>
          <w:t>בי' הרשב"א דלא טענינן נאנסו ומזוייף דלא שכיח וכיון דקיום מדרבנן מספק לא מחזקינן בשקרי</w:t>
        </w:r>
      </w:hyperlink>
    </w:p>
    <w:p w14:paraId="149A5F50" w14:textId="77777777" w:rsidR="000F54D4" w:rsidRDefault="00675C4A" w:rsidP="00BC6792">
      <w:pPr>
        <w:pStyle w:val="a5"/>
        <w:rPr>
          <w:rFonts w:asciiTheme="minorHAnsi" w:eastAsiaTheme="minorEastAsia" w:hAnsiTheme="minorHAnsi" w:cstheme="minorBidi"/>
          <w:sz w:val="22"/>
          <w:szCs w:val="22"/>
          <w:rtl/>
        </w:rPr>
      </w:pPr>
      <w:hyperlink w:anchor="_Toc167707109" w:history="1">
        <w:r w:rsidR="000F54D4" w:rsidRPr="002A0871">
          <w:rPr>
            <w:rStyle w:val="Hyperlink"/>
            <w:rtl/>
          </w:rPr>
          <w:t>הוכחת הראשונם בשם תוס' מהא דהמוצא שטר יחזיר ומבו' דאינו מקויים ולא חששו לזיוף</w:t>
        </w:r>
      </w:hyperlink>
    </w:p>
    <w:p w14:paraId="01472A40" w14:textId="77777777" w:rsidR="000F54D4" w:rsidRDefault="00675C4A" w:rsidP="00BC6792">
      <w:pPr>
        <w:pStyle w:val="a5"/>
        <w:rPr>
          <w:rFonts w:asciiTheme="minorHAnsi" w:eastAsiaTheme="minorEastAsia" w:hAnsiTheme="minorHAnsi" w:cstheme="minorBidi"/>
          <w:sz w:val="22"/>
          <w:szCs w:val="22"/>
          <w:rtl/>
        </w:rPr>
      </w:pPr>
      <w:hyperlink w:anchor="_Toc167707110" w:history="1">
        <w:r w:rsidR="000F54D4" w:rsidRPr="002A0871">
          <w:rPr>
            <w:rStyle w:val="Hyperlink"/>
            <w:rtl/>
          </w:rPr>
          <w:t>בי' הראשונים בשם תוס' דא"א לומר דטענינן מזוייף דמוכח דרק בטוען מזוייף בברי חששו לזה</w:t>
        </w:r>
      </w:hyperlink>
    </w:p>
    <w:p w14:paraId="222C96D8" w14:textId="77777777" w:rsidR="000F54D4" w:rsidRDefault="00675C4A" w:rsidP="00BC6792">
      <w:pPr>
        <w:pStyle w:val="a5"/>
        <w:rPr>
          <w:rFonts w:asciiTheme="minorHAnsi" w:eastAsiaTheme="minorEastAsia" w:hAnsiTheme="minorHAnsi" w:cstheme="minorBidi"/>
          <w:sz w:val="22"/>
          <w:szCs w:val="22"/>
          <w:rtl/>
        </w:rPr>
      </w:pPr>
      <w:hyperlink w:anchor="_Toc167707111" w:history="1">
        <w:r w:rsidR="000F54D4" w:rsidRPr="002A0871">
          <w:rPr>
            <w:rStyle w:val="Hyperlink"/>
            <w:rtl/>
          </w:rPr>
          <w:t>בי' הרשב"א בשם ר"י דמוכח מפלו' ר"מ  ורבנן במוצא שט"ח בלא אחריות דלא חיישינן למזוייף</w:t>
        </w:r>
      </w:hyperlink>
    </w:p>
    <w:p w14:paraId="23A39BC9" w14:textId="77777777" w:rsidR="000F54D4" w:rsidRDefault="00675C4A" w:rsidP="000F54D4">
      <w:pPr>
        <w:pStyle w:val="TOC2"/>
        <w:rPr>
          <w:rFonts w:cstheme="minorBidi"/>
          <w:b w:val="0"/>
          <w:bCs w:val="0"/>
          <w:sz w:val="22"/>
          <w:szCs w:val="22"/>
          <w:rtl/>
        </w:rPr>
      </w:pPr>
      <w:hyperlink w:anchor="_Toc167707112" w:history="1">
        <w:r w:rsidR="000F54D4" w:rsidRPr="002A0871">
          <w:rPr>
            <w:rStyle w:val="Hyperlink"/>
            <w:rtl/>
          </w:rPr>
          <w:t>דחיית הראשונים דבממון ודאי שטר צריך קיום דחיישינן לזיוף</w:t>
        </w:r>
      </w:hyperlink>
    </w:p>
    <w:p w14:paraId="569C3FA7" w14:textId="77777777" w:rsidR="000F54D4" w:rsidRDefault="00675C4A" w:rsidP="00BC6792">
      <w:pPr>
        <w:pStyle w:val="a5"/>
        <w:rPr>
          <w:rFonts w:asciiTheme="minorHAnsi" w:eastAsiaTheme="minorEastAsia" w:hAnsiTheme="minorHAnsi" w:cstheme="minorBidi"/>
          <w:sz w:val="22"/>
          <w:szCs w:val="22"/>
          <w:rtl/>
        </w:rPr>
      </w:pPr>
      <w:hyperlink w:anchor="_Toc167707113" w:history="1">
        <w:r w:rsidR="000F54D4" w:rsidRPr="002A0871">
          <w:rPr>
            <w:rStyle w:val="Hyperlink"/>
            <w:rtl/>
          </w:rPr>
          <w:t>דחיית הרמב"ן לדברי הראשונים בשם תוס' דבממון ודאי שטר צריך קיום ובלא קיום אינו גובה בו</w:t>
        </w:r>
      </w:hyperlink>
    </w:p>
    <w:p w14:paraId="4342D2C1" w14:textId="77777777" w:rsidR="000F54D4" w:rsidRDefault="00675C4A" w:rsidP="00BC6792">
      <w:pPr>
        <w:pStyle w:val="a5"/>
        <w:rPr>
          <w:rFonts w:asciiTheme="minorHAnsi" w:eastAsiaTheme="minorEastAsia" w:hAnsiTheme="minorHAnsi" w:cstheme="minorBidi"/>
          <w:sz w:val="22"/>
          <w:szCs w:val="22"/>
          <w:rtl/>
        </w:rPr>
      </w:pPr>
      <w:hyperlink w:anchor="_Toc167707114" w:history="1">
        <w:r w:rsidR="000F54D4" w:rsidRPr="002A0871">
          <w:rPr>
            <w:rStyle w:val="Hyperlink"/>
            <w:rtl/>
          </w:rPr>
          <w:t>דחייית הראשונים דאין ראיה ממוצא שטר דאיירי באפשר לקיימו או דבנפל יש ריעותא וטענינן</w:t>
        </w:r>
      </w:hyperlink>
    </w:p>
    <w:p w14:paraId="759C199D" w14:textId="77777777" w:rsidR="000F54D4" w:rsidRDefault="00675C4A" w:rsidP="00BC6792">
      <w:pPr>
        <w:pStyle w:val="a5"/>
        <w:rPr>
          <w:rFonts w:asciiTheme="minorHAnsi" w:eastAsiaTheme="minorEastAsia" w:hAnsiTheme="minorHAnsi" w:cstheme="minorBidi"/>
          <w:sz w:val="22"/>
          <w:szCs w:val="22"/>
          <w:rtl/>
        </w:rPr>
      </w:pPr>
      <w:hyperlink w:anchor="_Toc167707115" w:history="1">
        <w:r w:rsidR="000F54D4" w:rsidRPr="002A0871">
          <w:rPr>
            <w:rStyle w:val="Hyperlink"/>
            <w:rtl/>
          </w:rPr>
          <w:t>בי' הרשב"א בשם ר"ת דבגמ' בב"מ א"א להעמיד ביתומים ותי' הרשב"א דאיירי בשלא בפניו</w:t>
        </w:r>
      </w:hyperlink>
    </w:p>
    <w:p w14:paraId="008FA4A2" w14:textId="77777777" w:rsidR="000F54D4" w:rsidRDefault="00675C4A" w:rsidP="000F54D4">
      <w:pPr>
        <w:pStyle w:val="TOC1"/>
        <w:rPr>
          <w:rFonts w:asciiTheme="minorHAnsi" w:hAnsiTheme="minorHAnsi" w:cstheme="minorBidi"/>
          <w:b w:val="0"/>
          <w:bCs w:val="0"/>
          <w:caps w:val="0"/>
          <w:sz w:val="22"/>
          <w:szCs w:val="22"/>
          <w:rtl/>
        </w:rPr>
      </w:pPr>
      <w:hyperlink w:anchor="_Toc167707116" w:history="1">
        <w:r w:rsidR="000F54D4" w:rsidRPr="002A0871">
          <w:rPr>
            <w:rStyle w:val="Hyperlink"/>
            <w:rtl/>
          </w:rPr>
          <w:t>הבי' דלא טענינן דאשה לא ממון הבעל</w:t>
        </w:r>
      </w:hyperlink>
    </w:p>
    <w:p w14:paraId="21AB936D" w14:textId="6EA87BA1" w:rsidR="000F54D4" w:rsidRDefault="000F54D4" w:rsidP="000F54D4">
      <w:pPr>
        <w:pStyle w:val="afffffffff0"/>
        <w:rPr>
          <w:rtl/>
        </w:rPr>
      </w:pP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Ref167640254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טז)</w:t>
      </w:r>
      <w:r w:rsidRPr="00C10CBC">
        <w:rPr>
          <w:b/>
          <w:bCs/>
          <w:rtl/>
        </w:rPr>
        <w:fldChar w:fldCharType="end"/>
      </w:r>
      <w:r w:rsidRPr="00C10CBC">
        <w:rPr>
          <w:rFonts w:hint="cs"/>
          <w:b/>
          <w:bCs/>
          <w:rtl/>
        </w:rPr>
        <w:t xml:space="preserve"> </w:t>
      </w:r>
      <w:r w:rsidRPr="00C10CBC">
        <w:rPr>
          <w:rFonts w:hint="cs"/>
          <w:rtl/>
        </w:rPr>
        <w:t xml:space="preserve">רמב"ן לקמן </w:t>
      </w:r>
      <w:r w:rsidRPr="00C10CBC">
        <w:rPr>
          <w:rStyle w:val="afffffffff3"/>
          <w:rtl/>
        </w:rPr>
        <w:t>(</w:t>
      </w:r>
      <w:r w:rsidRPr="00C10CBC">
        <w:rPr>
          <w:rStyle w:val="afffffffff3"/>
          <w:rFonts w:hint="cs"/>
          <w:rtl/>
        </w:rPr>
        <w:t>ט. ד"ה אם</w:t>
      </w:r>
      <w:r w:rsidRPr="00C10CBC">
        <w:rPr>
          <w:rStyle w:val="afffffffff3"/>
          <w:rtl/>
        </w:rPr>
        <w:t>)</w:t>
      </w:r>
      <w:r>
        <w:rPr>
          <w:rtl/>
        </w:rPr>
        <w:t xml:space="preserve"> </w:t>
      </w:r>
      <w:r w:rsidRPr="00C10CBC">
        <w:rPr>
          <w:rFonts w:hint="cs"/>
          <w:rtl/>
        </w:rPr>
        <w:t>ריטב"א לקמן</w:t>
      </w:r>
      <w:r w:rsidRPr="00C10CBC">
        <w:rPr>
          <w:rtl/>
        </w:rPr>
        <w:t xml:space="preserve"> </w:t>
      </w:r>
      <w:r w:rsidRPr="00C10CBC">
        <w:rPr>
          <w:rStyle w:val="afffffffff3"/>
          <w:rtl/>
        </w:rPr>
        <w:t>(</w:t>
      </w:r>
      <w:r w:rsidRPr="00C10CBC">
        <w:rPr>
          <w:rStyle w:val="afffffffff3"/>
          <w:rFonts w:hint="cs"/>
          <w:rtl/>
        </w:rPr>
        <w:t>ט. ד"ה והא</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Ref167116479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יט)</w:t>
      </w:r>
      <w:r w:rsidRPr="00C10CBC">
        <w:rPr>
          <w:b/>
          <w:bCs/>
          <w:rtl/>
        </w:rPr>
        <w:fldChar w:fldCharType="end"/>
      </w:r>
      <w:r w:rsidRPr="00C10CBC">
        <w:rPr>
          <w:b/>
          <w:bCs/>
          <w:rtl/>
        </w:rPr>
        <w:t xml:space="preserve"> </w:t>
      </w:r>
      <w:r w:rsidRPr="00C10CBC">
        <w:rPr>
          <w:rFonts w:hint="cs"/>
          <w:rtl/>
        </w:rPr>
        <w:t>רשב"א לקמן</w:t>
      </w:r>
      <w:r w:rsidRPr="00C10CBC">
        <w:rPr>
          <w:rtl/>
        </w:rPr>
        <w:t xml:space="preserve"> </w:t>
      </w:r>
      <w:r w:rsidRPr="00C10CBC">
        <w:rPr>
          <w:rStyle w:val="afffffffff3"/>
          <w:rtl/>
        </w:rPr>
        <w:t>(</w:t>
      </w:r>
      <w:r w:rsidRPr="00C10CBC">
        <w:rPr>
          <w:rStyle w:val="afffffffff3"/>
          <w:rFonts w:hint="cs"/>
          <w:rtl/>
        </w:rPr>
        <w:t>ט. ד"ה מתני'</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Ref167120823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כא)</w:t>
      </w:r>
      <w:r w:rsidRPr="00C10CBC">
        <w:rPr>
          <w:b/>
          <w:bCs/>
          <w:rtl/>
        </w:rPr>
        <w:fldChar w:fldCharType="end"/>
      </w:r>
      <w:r w:rsidRPr="00C10CBC">
        <w:rPr>
          <w:b/>
          <w:bCs/>
          <w:rtl/>
        </w:rPr>
        <w:t xml:space="preserve"> </w:t>
      </w:r>
      <w:r w:rsidRPr="00C10CBC">
        <w:rPr>
          <w:rFonts w:hint="cs"/>
          <w:rtl/>
        </w:rPr>
        <w:t>רשב"א לקמן</w:t>
      </w:r>
      <w:r w:rsidRPr="00C10CBC">
        <w:rPr>
          <w:rtl/>
        </w:rPr>
        <w:t xml:space="preserve"> </w:t>
      </w:r>
      <w:r w:rsidRPr="00C10CBC">
        <w:rPr>
          <w:rStyle w:val="afffffffff3"/>
          <w:rtl/>
        </w:rPr>
        <w:t>(</w:t>
      </w:r>
      <w:r w:rsidRPr="00C10CBC">
        <w:rPr>
          <w:rStyle w:val="afffffffff3"/>
          <w:rFonts w:hint="cs"/>
          <w:rtl/>
        </w:rPr>
        <w:t>ט. ד"ה ואם</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Ref167114802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כג)</w:t>
      </w:r>
      <w:r w:rsidRPr="00C10CBC">
        <w:rPr>
          <w:b/>
          <w:bCs/>
          <w:rtl/>
        </w:rPr>
        <w:fldChar w:fldCharType="end"/>
      </w:r>
      <w:r w:rsidRPr="00C10CBC">
        <w:rPr>
          <w:b/>
          <w:bCs/>
          <w:rtl/>
        </w:rPr>
        <w:t xml:space="preserve"> </w:t>
      </w:r>
      <w:r w:rsidRPr="00C10CBC">
        <w:rPr>
          <w:rFonts w:hint="cs"/>
          <w:rtl/>
        </w:rPr>
        <w:t>ריב"ש</w:t>
      </w:r>
      <w:r w:rsidRPr="00C10CBC">
        <w:rPr>
          <w:rtl/>
        </w:rPr>
        <w:t xml:space="preserve"> </w:t>
      </w:r>
      <w:r w:rsidRPr="00C10CBC">
        <w:rPr>
          <w:rStyle w:val="afffffffff3"/>
          <w:rtl/>
        </w:rPr>
        <w:t>(</w:t>
      </w:r>
      <w:r w:rsidRPr="00C10CBC">
        <w:rPr>
          <w:rStyle w:val="afffffffff3"/>
          <w:rFonts w:hint="cs"/>
          <w:rtl/>
        </w:rPr>
        <w:t>סי' שפ"ה ד"ה ומעולם</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Ref167186637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כד)</w:t>
      </w:r>
      <w:r w:rsidRPr="00C10CBC">
        <w:rPr>
          <w:b/>
          <w:bCs/>
          <w:rtl/>
        </w:rPr>
        <w:fldChar w:fldCharType="end"/>
      </w:r>
      <w:r w:rsidRPr="00C10CBC">
        <w:rPr>
          <w:b/>
          <w:bCs/>
          <w:rtl/>
        </w:rPr>
        <w:t xml:space="preserve"> </w:t>
      </w:r>
      <w:r w:rsidRPr="00C10CBC">
        <w:rPr>
          <w:rFonts w:hint="cs"/>
          <w:rtl/>
        </w:rPr>
        <w:t>ריב"ש</w:t>
      </w:r>
      <w:r w:rsidRPr="00C10CBC">
        <w:rPr>
          <w:rtl/>
        </w:rPr>
        <w:t xml:space="preserve"> </w:t>
      </w:r>
      <w:r w:rsidRPr="00C10CBC">
        <w:rPr>
          <w:rStyle w:val="afffffffff3"/>
          <w:rtl/>
        </w:rPr>
        <w:t>(</w:t>
      </w:r>
      <w:r w:rsidRPr="00C10CBC">
        <w:rPr>
          <w:rStyle w:val="afffffffff3"/>
          <w:rFonts w:hint="cs"/>
          <w:rtl/>
        </w:rPr>
        <w:t>סי' שפ"ה ד"ה ואל תשיבני</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Ref167268150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כז)</w:t>
      </w:r>
      <w:r w:rsidRPr="00C10CBC">
        <w:rPr>
          <w:b/>
          <w:bCs/>
          <w:rtl/>
        </w:rPr>
        <w:fldChar w:fldCharType="end"/>
      </w:r>
      <w:r w:rsidRPr="00C10CBC">
        <w:rPr>
          <w:b/>
          <w:bCs/>
          <w:rtl/>
        </w:rPr>
        <w:t xml:space="preserve"> </w:t>
      </w:r>
      <w:r w:rsidRPr="00C10CBC">
        <w:rPr>
          <w:rFonts w:hint="cs"/>
          <w:rtl/>
        </w:rPr>
        <w:t>ריב"ש</w:t>
      </w:r>
      <w:r w:rsidRPr="00C10CBC">
        <w:rPr>
          <w:rtl/>
        </w:rPr>
        <w:t xml:space="preserve"> </w:t>
      </w:r>
      <w:r w:rsidRPr="00C10CBC">
        <w:rPr>
          <w:rStyle w:val="afffffffff3"/>
          <w:rtl/>
        </w:rPr>
        <w:t>(</w:t>
      </w:r>
      <w:r w:rsidRPr="00C10CBC">
        <w:rPr>
          <w:rStyle w:val="afffffffff3"/>
          <w:rFonts w:hint="cs"/>
          <w:rtl/>
        </w:rPr>
        <w:t>סי' שפ"ה ד"ה וגם</w:t>
      </w:r>
      <w:r w:rsidRPr="00C10CBC">
        <w:rPr>
          <w:rStyle w:val="afffffffff3"/>
          <w:rtl/>
        </w:rPr>
        <w:t>)</w:t>
      </w:r>
      <w:r w:rsidRPr="00C10CBC">
        <w:rPr>
          <w:rFonts w:hint="cs"/>
          <w:rtl/>
        </w:rPr>
        <w:t xml:space="preserve"> בשם </w:t>
      </w:r>
      <w:r w:rsidRPr="00C10CBC">
        <w:rPr>
          <w:rStyle w:val="aff4"/>
          <w:rFonts w:ascii="David" w:eastAsiaTheme="minorEastAsia" w:hAnsi="David" w:cs="David" w:hint="cs"/>
          <w:b w:val="0"/>
          <w:bCs w:val="0"/>
          <w:noProof w:val="0"/>
          <w:sz w:val="16"/>
          <w:szCs w:val="16"/>
          <w:rtl/>
        </w:rPr>
        <w:t>השואל</w:t>
      </w:r>
      <w:r w:rsidRPr="00C10CBC">
        <w:rPr>
          <w:rStyle w:val="aff4"/>
          <w:rFonts w:ascii="David" w:eastAsiaTheme="minorEastAsia" w:hAnsi="David" w:cs="David"/>
          <w:b w:val="0"/>
          <w:bCs w:val="0"/>
          <w:noProof w:val="0"/>
          <w:sz w:val="16"/>
          <w:szCs w:val="16"/>
          <w:rtl/>
        </w:rPr>
        <w:t xml:space="preserve"> רבי חסדאי בר רבי שלמה</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Ref167296617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לב)</w:t>
      </w:r>
      <w:r w:rsidRPr="00C10CBC">
        <w:rPr>
          <w:b/>
          <w:bCs/>
          <w:rtl/>
        </w:rPr>
        <w:fldChar w:fldCharType="end"/>
      </w:r>
      <w:r w:rsidRPr="00C10CBC">
        <w:rPr>
          <w:b/>
          <w:bCs/>
          <w:rtl/>
        </w:rPr>
        <w:t xml:space="preserve"> </w:t>
      </w:r>
      <w:r w:rsidRPr="00C10CBC">
        <w:rPr>
          <w:rFonts w:hint="cs"/>
          <w:rtl/>
        </w:rPr>
        <w:t>חת"ס</w:t>
      </w:r>
      <w:r w:rsidRPr="00C10CBC">
        <w:rPr>
          <w:rtl/>
        </w:rPr>
        <w:t xml:space="preserve"> </w:t>
      </w:r>
      <w:r w:rsidRPr="00C10CBC">
        <w:rPr>
          <w:rStyle w:val="afffffffff3"/>
          <w:rtl/>
        </w:rPr>
        <w:t>(</w:t>
      </w:r>
      <w:r w:rsidRPr="00C10CBC">
        <w:rPr>
          <w:rStyle w:val="afffffffff3"/>
          <w:rFonts w:hint="cs"/>
          <w:rtl/>
        </w:rPr>
        <w:t>ד"ה המביא גט וכו' והנה הכא</w:t>
      </w:r>
      <w:r w:rsidRPr="00C10CBC">
        <w:rPr>
          <w:rStyle w:val="afffffffff3"/>
          <w:rtl/>
        </w:rPr>
        <w:t>)</w:t>
      </w:r>
      <w:r>
        <w:rPr>
          <w:rtl/>
        </w:rPr>
        <w:t xml:space="preserve"> </w:t>
      </w:r>
      <w:r w:rsidRPr="00C10CBC">
        <w:rPr>
          <w:rFonts w:hint="cs"/>
          <w:rtl/>
        </w:rPr>
        <w:t>חי' רבי נחום</w:t>
      </w:r>
      <w:r w:rsidRPr="00C10CBC">
        <w:rPr>
          <w:rtl/>
        </w:rPr>
        <w:t xml:space="preserve"> </w:t>
      </w:r>
      <w:r w:rsidRPr="00C10CBC">
        <w:rPr>
          <w:rStyle w:val="afffffffff3"/>
          <w:rFonts w:hint="cs"/>
          <w:rtl/>
        </w:rPr>
        <w:t xml:space="preserve">(עי' אות </w:t>
      </w:r>
      <w:r w:rsidRPr="00C10CBC">
        <w:rPr>
          <w:rStyle w:val="afffffffff3"/>
          <w:rtl/>
        </w:rPr>
        <w:fldChar w:fldCharType="begin"/>
      </w:r>
      <w:r w:rsidRPr="00C10CBC">
        <w:rPr>
          <w:rStyle w:val="afffffffff3"/>
          <w:rtl/>
        </w:rPr>
        <w:instrText xml:space="preserve"> </w:instrText>
      </w:r>
      <w:r w:rsidRPr="00C10CBC">
        <w:rPr>
          <w:rStyle w:val="afffffffff3"/>
          <w:rFonts w:hint="cs"/>
        </w:rPr>
        <w:instrText>REF</w:instrText>
      </w:r>
      <w:r w:rsidRPr="00C10CBC">
        <w:rPr>
          <w:rStyle w:val="afffffffff3"/>
          <w:rFonts w:hint="cs"/>
          <w:rtl/>
        </w:rPr>
        <w:instrText xml:space="preserve"> _</w:instrText>
      </w:r>
      <w:r w:rsidRPr="00C10CBC">
        <w:rPr>
          <w:rStyle w:val="afffffffff3"/>
          <w:rFonts w:hint="cs"/>
        </w:rPr>
        <w:instrText>Ref167293938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7E38C9">
        <w:rPr>
          <w:rStyle w:val="afffffffff3"/>
          <w:cs/>
        </w:rPr>
        <w:t>‎</w:t>
      </w:r>
      <w:r w:rsidR="007E38C9">
        <w:rPr>
          <w:rStyle w:val="afffffffff3"/>
          <w:rtl/>
        </w:rPr>
        <w:t>עג)</w:t>
      </w:r>
      <w:r w:rsidRPr="00C10CBC">
        <w:rPr>
          <w:rStyle w:val="afffffffff3"/>
          <w:rtl/>
        </w:rPr>
        <w:fldChar w:fldCharType="end"/>
      </w:r>
      <w:r>
        <w:rPr>
          <w:rtl/>
        </w:rPr>
        <w:t>.</w:t>
      </w:r>
    </w:p>
    <w:p w14:paraId="4E437565" w14:textId="77777777" w:rsidR="000F54D4" w:rsidRDefault="00675C4A" w:rsidP="000F54D4">
      <w:pPr>
        <w:pStyle w:val="TOC2"/>
        <w:rPr>
          <w:rFonts w:cstheme="minorBidi"/>
          <w:b w:val="0"/>
          <w:bCs w:val="0"/>
          <w:sz w:val="22"/>
          <w:szCs w:val="22"/>
          <w:rtl/>
        </w:rPr>
      </w:pPr>
      <w:hyperlink w:anchor="_Toc167707117" w:history="1">
        <w:r w:rsidR="000F54D4" w:rsidRPr="002A0871">
          <w:rPr>
            <w:rStyle w:val="Hyperlink"/>
            <w:rtl/>
          </w:rPr>
          <w:t>בי' הרמב"ן דאשה לא ממון בעל ונשאת בעצמה והקילו עליה</w:t>
        </w:r>
      </w:hyperlink>
    </w:p>
    <w:p w14:paraId="0CFB7CE6" w14:textId="77777777" w:rsidR="000F54D4" w:rsidRDefault="00675C4A" w:rsidP="00BC6792">
      <w:pPr>
        <w:pStyle w:val="a5"/>
        <w:rPr>
          <w:rFonts w:asciiTheme="minorHAnsi" w:eastAsiaTheme="minorEastAsia" w:hAnsiTheme="minorHAnsi" w:cstheme="minorBidi"/>
          <w:sz w:val="22"/>
          <w:szCs w:val="22"/>
          <w:rtl/>
        </w:rPr>
      </w:pPr>
      <w:hyperlink w:anchor="_Toc167707118" w:history="1">
        <w:r w:rsidR="000F54D4" w:rsidRPr="002A0871">
          <w:rPr>
            <w:rStyle w:val="Hyperlink"/>
            <w:rtl/>
          </w:rPr>
          <w:t>בי' הרמב"ן והר"ן דהאשה לא ממונו של בעל וברשות עצמה ולא מנעינן לה ול"ד לממון דטענינן</w:t>
        </w:r>
      </w:hyperlink>
    </w:p>
    <w:p w14:paraId="26F32D37" w14:textId="77777777" w:rsidR="000F54D4" w:rsidRDefault="00675C4A" w:rsidP="00BC6792">
      <w:pPr>
        <w:pStyle w:val="a5"/>
        <w:rPr>
          <w:rFonts w:asciiTheme="minorHAnsi" w:eastAsiaTheme="minorEastAsia" w:hAnsiTheme="minorHAnsi" w:cstheme="minorBidi"/>
          <w:sz w:val="22"/>
          <w:szCs w:val="22"/>
          <w:rtl/>
        </w:rPr>
      </w:pPr>
      <w:hyperlink w:anchor="_Toc167707119" w:history="1">
        <w:r w:rsidR="000F54D4" w:rsidRPr="002A0871">
          <w:rPr>
            <w:rStyle w:val="Hyperlink"/>
            <w:rtl/>
          </w:rPr>
          <w:t>בי' הריטב"א דבגט היא עצמה נשאת ואי"ז מעשה ב"ד ואילו בממון אין ב"ד מוציאין בלא קיום</w:t>
        </w:r>
      </w:hyperlink>
    </w:p>
    <w:p w14:paraId="5A1A7085" w14:textId="77777777" w:rsidR="000F54D4" w:rsidRDefault="00675C4A" w:rsidP="00BC6792">
      <w:pPr>
        <w:pStyle w:val="a5"/>
        <w:rPr>
          <w:rFonts w:asciiTheme="minorHAnsi" w:eastAsiaTheme="minorEastAsia" w:hAnsiTheme="minorHAnsi" w:cstheme="minorBidi"/>
          <w:sz w:val="22"/>
          <w:szCs w:val="22"/>
          <w:rtl/>
        </w:rPr>
      </w:pPr>
      <w:hyperlink w:anchor="_Toc167707120" w:history="1">
        <w:r w:rsidR="000F54D4" w:rsidRPr="002A0871">
          <w:rPr>
            <w:rStyle w:val="Hyperlink"/>
            <w:rtl/>
          </w:rPr>
          <w:t>הטעם הב' ברמב"ן ובר"ן דבאשה הקילו בתחילתה דא"צ קיום מחומר דבסופה דבנשאת תצא</w:t>
        </w:r>
      </w:hyperlink>
    </w:p>
    <w:p w14:paraId="435B7A7A" w14:textId="77777777" w:rsidR="000F54D4" w:rsidRDefault="00675C4A" w:rsidP="00BC6792">
      <w:pPr>
        <w:pStyle w:val="a5"/>
        <w:rPr>
          <w:rFonts w:asciiTheme="minorHAnsi" w:eastAsiaTheme="minorEastAsia" w:hAnsiTheme="minorHAnsi" w:cstheme="minorBidi"/>
          <w:sz w:val="22"/>
          <w:szCs w:val="22"/>
          <w:rtl/>
        </w:rPr>
      </w:pPr>
      <w:hyperlink w:anchor="_Toc167707121" w:history="1">
        <w:r w:rsidR="000F54D4" w:rsidRPr="002A0871">
          <w:rPr>
            <w:rStyle w:val="Hyperlink"/>
            <w:rtl/>
          </w:rPr>
          <w:t>בי' הרשב"א דבאר"י נשאת בלא קיום דלא מוחזק כמזוייף ועדים מצויין כיון דדייקא ומינסבא</w:t>
        </w:r>
      </w:hyperlink>
    </w:p>
    <w:p w14:paraId="27768432" w14:textId="77777777" w:rsidR="000F54D4" w:rsidRDefault="00675C4A" w:rsidP="00BC6792">
      <w:pPr>
        <w:pStyle w:val="a5"/>
        <w:rPr>
          <w:rFonts w:asciiTheme="minorHAnsi" w:eastAsiaTheme="minorEastAsia" w:hAnsiTheme="minorHAnsi" w:cstheme="minorBidi"/>
          <w:sz w:val="22"/>
          <w:szCs w:val="22"/>
          <w:rtl/>
        </w:rPr>
      </w:pPr>
      <w:hyperlink w:anchor="_Toc167707122" w:history="1">
        <w:r w:rsidR="000F54D4" w:rsidRPr="002A0871">
          <w:rPr>
            <w:rStyle w:val="Hyperlink"/>
            <w:rtl/>
          </w:rPr>
          <w:t>בי' הרשב"א דבחו"ל שאין עדים מצויין לקיימו חששו שהגט מזוייף ולכן אסורה להנשא בלי קיום</w:t>
        </w:r>
      </w:hyperlink>
    </w:p>
    <w:p w14:paraId="08BA3EE5" w14:textId="77777777" w:rsidR="000F54D4" w:rsidRDefault="00675C4A" w:rsidP="00BC6792">
      <w:pPr>
        <w:pStyle w:val="a5"/>
        <w:rPr>
          <w:rFonts w:asciiTheme="minorHAnsi" w:eastAsiaTheme="minorEastAsia" w:hAnsiTheme="minorHAnsi" w:cstheme="minorBidi"/>
          <w:sz w:val="22"/>
          <w:szCs w:val="22"/>
          <w:rtl/>
        </w:rPr>
      </w:pPr>
      <w:hyperlink w:anchor="_Toc167707123" w:history="1">
        <w:r w:rsidR="000F54D4" w:rsidRPr="002A0871">
          <w:rPr>
            <w:rStyle w:val="Hyperlink"/>
            <w:rtl/>
          </w:rPr>
          <w:t>בי' הרשב"א דמבו' בירושלמי דלקוחות מערערים בגט ולדינא מודה הבבלי דלקוחות מערערים</w:t>
        </w:r>
      </w:hyperlink>
    </w:p>
    <w:p w14:paraId="6C0B8AAA" w14:textId="77777777" w:rsidR="000F54D4" w:rsidRDefault="00675C4A" w:rsidP="00BC6792">
      <w:pPr>
        <w:pStyle w:val="a5"/>
        <w:rPr>
          <w:rFonts w:asciiTheme="minorHAnsi" w:eastAsiaTheme="minorEastAsia" w:hAnsiTheme="minorHAnsi" w:cstheme="minorBidi"/>
          <w:sz w:val="22"/>
          <w:szCs w:val="22"/>
          <w:rtl/>
        </w:rPr>
      </w:pPr>
      <w:hyperlink w:anchor="_Toc167707124" w:history="1">
        <w:r w:rsidR="000F54D4" w:rsidRPr="002A0871">
          <w:rPr>
            <w:rStyle w:val="Hyperlink"/>
            <w:rtl/>
          </w:rPr>
          <w:t>בי' הריטב"א דבנשאת בגט מקוים או שאמר בפ"נ אין הלקוחות מערערים מדין מדרש כתובה</w:t>
        </w:r>
      </w:hyperlink>
    </w:p>
    <w:p w14:paraId="11D393CC" w14:textId="77777777" w:rsidR="000F54D4" w:rsidRDefault="00675C4A" w:rsidP="000F54D4">
      <w:pPr>
        <w:pStyle w:val="TOC2"/>
        <w:rPr>
          <w:rFonts w:cstheme="minorBidi"/>
          <w:b w:val="0"/>
          <w:bCs w:val="0"/>
          <w:sz w:val="22"/>
          <w:szCs w:val="22"/>
          <w:rtl/>
        </w:rPr>
      </w:pPr>
      <w:hyperlink w:anchor="_Toc167707125" w:history="1">
        <w:r w:rsidR="000F54D4" w:rsidRPr="002A0871">
          <w:rPr>
            <w:rStyle w:val="Hyperlink"/>
            <w:rtl/>
          </w:rPr>
          <w:t>בי' הריב"ש ברמב"ן דא"צ קיום רק באר"י ובחו"ל חייש למזוייף</w:t>
        </w:r>
      </w:hyperlink>
    </w:p>
    <w:p w14:paraId="7CD9AC48" w14:textId="77777777" w:rsidR="000F54D4" w:rsidRDefault="00675C4A" w:rsidP="00BC6792">
      <w:pPr>
        <w:pStyle w:val="a5"/>
        <w:rPr>
          <w:rFonts w:asciiTheme="minorHAnsi" w:eastAsiaTheme="minorEastAsia" w:hAnsiTheme="minorHAnsi" w:cstheme="minorBidi"/>
          <w:sz w:val="22"/>
          <w:szCs w:val="22"/>
          <w:rtl/>
        </w:rPr>
      </w:pPr>
      <w:hyperlink w:anchor="_Toc167707126" w:history="1">
        <w:r w:rsidR="000F54D4" w:rsidRPr="002A0871">
          <w:rPr>
            <w:rStyle w:val="Hyperlink"/>
            <w:rtl/>
          </w:rPr>
          <w:t>בי' הריב"ש ברמב"ן ובר"י דרק באר"י לא חששו לזיוף וא"צ קיום ובחו"ל אף אשה צריכה קיום</w:t>
        </w:r>
      </w:hyperlink>
    </w:p>
    <w:p w14:paraId="45B348AE" w14:textId="77777777" w:rsidR="000F54D4" w:rsidRDefault="00675C4A" w:rsidP="00BC6792">
      <w:pPr>
        <w:pStyle w:val="a5"/>
        <w:rPr>
          <w:rFonts w:asciiTheme="minorHAnsi" w:eastAsiaTheme="minorEastAsia" w:hAnsiTheme="minorHAnsi" w:cstheme="minorBidi"/>
          <w:sz w:val="22"/>
          <w:szCs w:val="22"/>
          <w:rtl/>
        </w:rPr>
      </w:pPr>
      <w:hyperlink w:anchor="_Toc167707127" w:history="1">
        <w:r w:rsidR="000F54D4" w:rsidRPr="002A0871">
          <w:rPr>
            <w:rStyle w:val="Hyperlink"/>
            <w:rtl/>
          </w:rPr>
          <w:t>קו' הריב"ש דמשמע ברמב"ן דהחילוק בין אשה דאינו ממון בעל לכל גט איירי בחו"ל ולא באר"י</w:t>
        </w:r>
      </w:hyperlink>
    </w:p>
    <w:p w14:paraId="09F8253D" w14:textId="77777777" w:rsidR="000F54D4" w:rsidRDefault="00675C4A" w:rsidP="00BC6792">
      <w:pPr>
        <w:pStyle w:val="a5"/>
        <w:rPr>
          <w:rFonts w:asciiTheme="minorHAnsi" w:eastAsiaTheme="minorEastAsia" w:hAnsiTheme="minorHAnsi" w:cstheme="minorBidi"/>
          <w:sz w:val="22"/>
          <w:szCs w:val="22"/>
          <w:rtl/>
        </w:rPr>
      </w:pPr>
      <w:hyperlink w:anchor="_Toc167707128" w:history="1">
        <w:r w:rsidR="000F54D4" w:rsidRPr="002A0871">
          <w:rPr>
            <w:rStyle w:val="Hyperlink"/>
            <w:rtl/>
          </w:rPr>
          <w:t>בי' הריב"ש ברמב"ן דבאר"י עצמה בעדים לפנינו מחזירין לפי שמואל ובאינם לפנינו לא מחזירין</w:t>
        </w:r>
      </w:hyperlink>
    </w:p>
    <w:p w14:paraId="0FB94977" w14:textId="77777777" w:rsidR="000F54D4" w:rsidRDefault="00675C4A" w:rsidP="00BC6792">
      <w:pPr>
        <w:pStyle w:val="a5"/>
        <w:rPr>
          <w:rFonts w:asciiTheme="minorHAnsi" w:eastAsiaTheme="minorEastAsia" w:hAnsiTheme="minorHAnsi" w:cstheme="minorBidi"/>
          <w:sz w:val="22"/>
          <w:szCs w:val="22"/>
          <w:rtl/>
        </w:rPr>
      </w:pPr>
      <w:hyperlink w:anchor="_Toc167707129" w:history="1">
        <w:r w:rsidR="000F54D4" w:rsidRPr="002A0871">
          <w:rPr>
            <w:rStyle w:val="Hyperlink"/>
            <w:rtl/>
          </w:rPr>
          <w:t>בי' הריב"ש דמוכח ברמב"ן וברשב"א דבאר"י אשה ושליח א"צ קיום ובחו"ל חיישינן למזוייף</w:t>
        </w:r>
      </w:hyperlink>
    </w:p>
    <w:p w14:paraId="52440577" w14:textId="77777777" w:rsidR="000F54D4" w:rsidRDefault="00675C4A" w:rsidP="000F54D4">
      <w:pPr>
        <w:pStyle w:val="TOC2"/>
        <w:rPr>
          <w:rFonts w:cstheme="minorBidi"/>
          <w:b w:val="0"/>
          <w:bCs w:val="0"/>
          <w:sz w:val="22"/>
          <w:szCs w:val="22"/>
          <w:rtl/>
        </w:rPr>
      </w:pPr>
      <w:hyperlink w:anchor="_Toc167707130" w:history="1">
        <w:r w:rsidR="000F54D4" w:rsidRPr="002A0871">
          <w:rPr>
            <w:rStyle w:val="Hyperlink"/>
            <w:rtl/>
          </w:rPr>
          <w:t>פלו' רבי חסדאי והריב"ש בטעם הרמב"ן דאינה ממונו או דהקילו</w:t>
        </w:r>
      </w:hyperlink>
    </w:p>
    <w:p w14:paraId="169278A8" w14:textId="77777777" w:rsidR="000F54D4" w:rsidRDefault="00675C4A" w:rsidP="00BC6792">
      <w:pPr>
        <w:pStyle w:val="a5"/>
        <w:rPr>
          <w:rFonts w:asciiTheme="minorHAnsi" w:eastAsiaTheme="minorEastAsia" w:hAnsiTheme="minorHAnsi" w:cstheme="minorBidi"/>
          <w:sz w:val="22"/>
          <w:szCs w:val="22"/>
          <w:rtl/>
        </w:rPr>
      </w:pPr>
      <w:hyperlink w:anchor="_Toc167707131" w:history="1">
        <w:r w:rsidR="000F54D4" w:rsidRPr="002A0871">
          <w:rPr>
            <w:rStyle w:val="Hyperlink"/>
            <w:rtl/>
          </w:rPr>
          <w:t>בי' רבי חסדאי ב"ר שלמה ברמב"ן דעיקר טעמו דאשה אינה ממונו של בעל ולא דהקילו בתחילה</w:t>
        </w:r>
      </w:hyperlink>
    </w:p>
    <w:p w14:paraId="0C2B7105" w14:textId="77777777" w:rsidR="000F54D4" w:rsidRDefault="00675C4A" w:rsidP="00BC6792">
      <w:pPr>
        <w:pStyle w:val="a5"/>
        <w:rPr>
          <w:rFonts w:asciiTheme="minorHAnsi" w:eastAsiaTheme="minorEastAsia" w:hAnsiTheme="minorHAnsi" w:cstheme="minorBidi"/>
          <w:sz w:val="22"/>
          <w:szCs w:val="22"/>
          <w:rtl/>
        </w:rPr>
      </w:pPr>
      <w:hyperlink w:anchor="_Toc167707132" w:history="1">
        <w:r w:rsidR="000F54D4" w:rsidRPr="002A0871">
          <w:rPr>
            <w:rStyle w:val="Hyperlink"/>
            <w:rtl/>
          </w:rPr>
          <w:t>בי' הריב"ש ברמב"ן דעיקר טעמו של הרמב"ן דהקילו בתחילתה משום סופה ולא דאינה ממונו</w:t>
        </w:r>
      </w:hyperlink>
    </w:p>
    <w:p w14:paraId="799B71D4" w14:textId="77777777" w:rsidR="000F54D4" w:rsidRDefault="00675C4A" w:rsidP="00BC6792">
      <w:pPr>
        <w:pStyle w:val="a5"/>
        <w:rPr>
          <w:rFonts w:asciiTheme="minorHAnsi" w:eastAsiaTheme="minorEastAsia" w:hAnsiTheme="minorHAnsi" w:cstheme="minorBidi"/>
          <w:sz w:val="22"/>
          <w:szCs w:val="22"/>
          <w:rtl/>
        </w:rPr>
      </w:pPr>
      <w:hyperlink w:anchor="_Toc167707133" w:history="1">
        <w:r w:rsidR="000F54D4" w:rsidRPr="002A0871">
          <w:rPr>
            <w:rStyle w:val="Hyperlink"/>
            <w:rtl/>
          </w:rPr>
          <w:t>קו' הריב"ש ברמב"ן דאינה ממונו של בעל דאי בממון צריך קיום כ"ש באיסור להוציאה מחזקתה</w:t>
        </w:r>
      </w:hyperlink>
    </w:p>
    <w:p w14:paraId="5B6AC7E0" w14:textId="77777777" w:rsidR="000F54D4" w:rsidRDefault="00675C4A" w:rsidP="00BC6792">
      <w:pPr>
        <w:pStyle w:val="a5"/>
        <w:rPr>
          <w:rFonts w:asciiTheme="minorHAnsi" w:eastAsiaTheme="minorEastAsia" w:hAnsiTheme="minorHAnsi" w:cstheme="minorBidi"/>
          <w:sz w:val="22"/>
          <w:szCs w:val="22"/>
          <w:rtl/>
        </w:rPr>
      </w:pPr>
      <w:hyperlink w:anchor="_Toc167707134" w:history="1">
        <w:r w:rsidR="000F54D4" w:rsidRPr="002A0871">
          <w:rPr>
            <w:rStyle w:val="Hyperlink"/>
            <w:rtl/>
          </w:rPr>
          <w:t>קו' הריב"ש דאף דלא מנעינן לאשה הטוענת ברי האיך מתירים לבא לישאנה דהוא שמא בזה</w:t>
        </w:r>
      </w:hyperlink>
    </w:p>
    <w:p w14:paraId="2A82D1F0" w14:textId="77777777" w:rsidR="000F54D4" w:rsidRDefault="00675C4A" w:rsidP="00BC6792">
      <w:pPr>
        <w:pStyle w:val="a5"/>
        <w:rPr>
          <w:rFonts w:asciiTheme="minorHAnsi" w:eastAsiaTheme="minorEastAsia" w:hAnsiTheme="minorHAnsi" w:cstheme="minorBidi"/>
          <w:sz w:val="22"/>
          <w:szCs w:val="22"/>
          <w:rtl/>
        </w:rPr>
      </w:pPr>
      <w:hyperlink w:anchor="_Toc167707135" w:history="1">
        <w:r w:rsidR="000F54D4" w:rsidRPr="002A0871">
          <w:rPr>
            <w:rStyle w:val="Hyperlink"/>
            <w:rtl/>
          </w:rPr>
          <w:t>בי' הריב"ש דמוכח דעיקר טעם הרמב"ן להתיר דהקילו משום סופה ולא דאינה ממונו של בעל</w:t>
        </w:r>
      </w:hyperlink>
    </w:p>
    <w:p w14:paraId="77BCBDCC" w14:textId="77777777" w:rsidR="000F54D4" w:rsidRDefault="00675C4A" w:rsidP="000F54D4">
      <w:pPr>
        <w:pStyle w:val="TOC2"/>
        <w:rPr>
          <w:rFonts w:cstheme="minorBidi"/>
          <w:b w:val="0"/>
          <w:bCs w:val="0"/>
          <w:sz w:val="22"/>
          <w:szCs w:val="22"/>
          <w:rtl/>
        </w:rPr>
      </w:pPr>
      <w:hyperlink w:anchor="_Toc167707136" w:history="1">
        <w:r w:rsidR="000F54D4" w:rsidRPr="002A0871">
          <w:rPr>
            <w:rStyle w:val="Hyperlink"/>
            <w:rtl/>
          </w:rPr>
          <w:t>בי' החת"ס דהרמב"ן כרמב"ם דבממון חיישינן לזיוף ולא באיסור</w:t>
        </w:r>
      </w:hyperlink>
    </w:p>
    <w:p w14:paraId="1ECA449B" w14:textId="77777777" w:rsidR="000F54D4" w:rsidRDefault="00675C4A" w:rsidP="00BC6792">
      <w:pPr>
        <w:pStyle w:val="a5"/>
        <w:rPr>
          <w:rFonts w:asciiTheme="minorHAnsi" w:eastAsiaTheme="minorEastAsia" w:hAnsiTheme="minorHAnsi" w:cstheme="minorBidi"/>
          <w:sz w:val="22"/>
          <w:szCs w:val="22"/>
          <w:rtl/>
        </w:rPr>
      </w:pPr>
      <w:hyperlink w:anchor="_Toc167707137" w:history="1">
        <w:r w:rsidR="000F54D4" w:rsidRPr="002A0871">
          <w:rPr>
            <w:rStyle w:val="Hyperlink"/>
            <w:rtl/>
          </w:rPr>
          <w:t>בי' החת"ס ברמב"ן ובר"ן דאשה אינה ממונו של בעל ורק בממון חיישינן לזיוף ודלא כריב"ש</w:t>
        </w:r>
      </w:hyperlink>
    </w:p>
    <w:p w14:paraId="50B6ADC6" w14:textId="77777777" w:rsidR="000F54D4" w:rsidRDefault="00675C4A" w:rsidP="00BC6792">
      <w:pPr>
        <w:pStyle w:val="a5"/>
        <w:rPr>
          <w:rFonts w:asciiTheme="minorHAnsi" w:eastAsiaTheme="minorEastAsia" w:hAnsiTheme="minorHAnsi" w:cstheme="minorBidi"/>
          <w:sz w:val="22"/>
          <w:szCs w:val="22"/>
          <w:rtl/>
        </w:rPr>
      </w:pPr>
      <w:hyperlink w:anchor="_Toc167707138" w:history="1">
        <w:r w:rsidR="000F54D4" w:rsidRPr="002A0871">
          <w:rPr>
            <w:rStyle w:val="Hyperlink"/>
            <w:rtl/>
          </w:rPr>
          <w:t>בי' החת"ס ברמב"ן דבגט באר"י א"צ עדות לאיסור וממון ואי אמר בפ"נ הוא גילוי מילתא דמהני</w:t>
        </w:r>
      </w:hyperlink>
    </w:p>
    <w:p w14:paraId="0B355901" w14:textId="77777777" w:rsidR="000F54D4" w:rsidRDefault="00675C4A" w:rsidP="000F54D4">
      <w:pPr>
        <w:pStyle w:val="TOC1"/>
        <w:rPr>
          <w:rFonts w:asciiTheme="minorHAnsi" w:hAnsiTheme="minorHAnsi" w:cstheme="minorBidi"/>
          <w:b w:val="0"/>
          <w:bCs w:val="0"/>
          <w:caps w:val="0"/>
          <w:sz w:val="22"/>
          <w:szCs w:val="22"/>
          <w:rtl/>
        </w:rPr>
      </w:pPr>
      <w:hyperlink w:anchor="_Toc167707139" w:history="1">
        <w:r w:rsidR="000F54D4" w:rsidRPr="002A0871">
          <w:rPr>
            <w:rStyle w:val="Hyperlink"/>
            <w:rtl/>
          </w:rPr>
          <w:t>ד' הרשב"א דגט מפקיע ממון ולא טענינן</w:t>
        </w:r>
      </w:hyperlink>
    </w:p>
    <w:p w14:paraId="18A42733" w14:textId="04112FE9" w:rsidR="000F54D4" w:rsidRDefault="000F54D4" w:rsidP="000F54D4">
      <w:pPr>
        <w:pStyle w:val="afffffffff0"/>
        <w:rPr>
          <w:rtl/>
        </w:rPr>
      </w:pP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Ref167652646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לד)</w:t>
      </w:r>
      <w:r w:rsidRPr="00C10CBC">
        <w:rPr>
          <w:b/>
          <w:bCs/>
          <w:rtl/>
        </w:rPr>
        <w:fldChar w:fldCharType="end"/>
      </w:r>
      <w:r w:rsidRPr="00C10CBC">
        <w:rPr>
          <w:rFonts w:hint="cs"/>
          <w:b/>
          <w:bCs/>
          <w:rtl/>
        </w:rPr>
        <w:t xml:space="preserve"> </w:t>
      </w:r>
      <w:r w:rsidRPr="00C10CBC">
        <w:rPr>
          <w:rFonts w:hint="cs"/>
          <w:rtl/>
        </w:rPr>
        <w:t>רשב"א לקמן</w:t>
      </w:r>
      <w:r w:rsidRPr="00C10CBC">
        <w:rPr>
          <w:rtl/>
        </w:rPr>
        <w:t xml:space="preserve"> </w:t>
      </w:r>
      <w:r w:rsidRPr="00C10CBC">
        <w:rPr>
          <w:rStyle w:val="afffffffff3"/>
          <w:rtl/>
        </w:rPr>
        <w:t>(</w:t>
      </w:r>
      <w:r w:rsidRPr="00C10CBC">
        <w:rPr>
          <w:rStyle w:val="afffffffff3"/>
          <w:rFonts w:hint="cs"/>
          <w:rtl/>
        </w:rPr>
        <w:t>ט. ד"ה ויש</w:t>
      </w:r>
      <w:r w:rsidRPr="00C10CBC">
        <w:rPr>
          <w:rStyle w:val="afffffffff3"/>
          <w:rtl/>
        </w:rPr>
        <w:t>)</w:t>
      </w:r>
      <w:r>
        <w:rPr>
          <w:rtl/>
        </w:rPr>
        <w:t>.</w:t>
      </w:r>
    </w:p>
    <w:p w14:paraId="6C808CF7" w14:textId="77777777" w:rsidR="000F54D4" w:rsidRDefault="00675C4A" w:rsidP="000F54D4">
      <w:pPr>
        <w:pStyle w:val="TOC2"/>
        <w:rPr>
          <w:rFonts w:cstheme="minorBidi"/>
          <w:b w:val="0"/>
          <w:bCs w:val="0"/>
          <w:sz w:val="22"/>
          <w:szCs w:val="22"/>
          <w:rtl/>
        </w:rPr>
      </w:pPr>
      <w:hyperlink w:anchor="_Toc167707140" w:history="1">
        <w:r w:rsidR="000F54D4" w:rsidRPr="002A0871">
          <w:rPr>
            <w:rStyle w:val="Hyperlink"/>
            <w:rtl/>
          </w:rPr>
          <w:t>בי' הרשב"א דבגט א"צ קיום דחשיב הפקעת ממון ולא הוצאה</w:t>
        </w:r>
      </w:hyperlink>
    </w:p>
    <w:p w14:paraId="1AACDDD6" w14:textId="77777777" w:rsidR="000F54D4" w:rsidRDefault="00675C4A" w:rsidP="00BC6792">
      <w:pPr>
        <w:pStyle w:val="a5"/>
        <w:rPr>
          <w:rFonts w:asciiTheme="minorHAnsi" w:eastAsiaTheme="minorEastAsia" w:hAnsiTheme="minorHAnsi" w:cstheme="minorBidi"/>
          <w:sz w:val="22"/>
          <w:szCs w:val="22"/>
          <w:rtl/>
        </w:rPr>
      </w:pPr>
      <w:hyperlink w:anchor="_Toc167707141" w:history="1">
        <w:r w:rsidR="000F54D4" w:rsidRPr="002A0871">
          <w:rPr>
            <w:rStyle w:val="Hyperlink"/>
            <w:rtl/>
          </w:rPr>
          <w:t>בי' הרשב"א דאפש"ל דבגט חשיב הפקעת ממון ולא הוצאה ובכה"ג א"צ קיום בלא טענת ברי</w:t>
        </w:r>
      </w:hyperlink>
    </w:p>
    <w:p w14:paraId="74C72930" w14:textId="77777777" w:rsidR="000F54D4" w:rsidRDefault="00675C4A" w:rsidP="00BC6792">
      <w:pPr>
        <w:pStyle w:val="a5"/>
        <w:rPr>
          <w:rFonts w:asciiTheme="minorHAnsi" w:eastAsiaTheme="minorEastAsia" w:hAnsiTheme="minorHAnsi" w:cstheme="minorBidi"/>
          <w:sz w:val="22"/>
          <w:szCs w:val="22"/>
          <w:rtl/>
        </w:rPr>
      </w:pPr>
      <w:hyperlink w:anchor="_Toc167707142" w:history="1">
        <w:r w:rsidR="000F54D4" w:rsidRPr="002A0871">
          <w:rPr>
            <w:rStyle w:val="Hyperlink"/>
            <w:rtl/>
          </w:rPr>
          <w:t>בי' הרשב"א דהמוציא שובר שלא מקויים על יתמי לא גובין ולא קורעין שמא יגדלו ויביאו ראיה</w:t>
        </w:r>
      </w:hyperlink>
    </w:p>
    <w:p w14:paraId="17841D76" w14:textId="77777777" w:rsidR="000F54D4" w:rsidRDefault="00675C4A" w:rsidP="000F54D4">
      <w:pPr>
        <w:pStyle w:val="TOC1"/>
        <w:rPr>
          <w:rFonts w:asciiTheme="minorHAnsi" w:hAnsiTheme="minorHAnsi" w:cstheme="minorBidi"/>
          <w:b w:val="0"/>
          <w:bCs w:val="0"/>
          <w:caps w:val="0"/>
          <w:sz w:val="22"/>
          <w:szCs w:val="22"/>
          <w:rtl/>
        </w:rPr>
      </w:pPr>
      <w:hyperlink w:anchor="_Toc167707143" w:history="1">
        <w:r w:rsidR="000F54D4" w:rsidRPr="002A0871">
          <w:rPr>
            <w:rStyle w:val="Hyperlink"/>
            <w:rtl/>
          </w:rPr>
          <w:t>בי' הרמב"ן בתשו' דבלא קיום כמזוייף</w:t>
        </w:r>
      </w:hyperlink>
    </w:p>
    <w:p w14:paraId="426AF7A2" w14:textId="2BBEC6E9" w:rsidR="000F54D4" w:rsidRDefault="000F54D4" w:rsidP="000F54D4">
      <w:pPr>
        <w:pStyle w:val="afffffffff0"/>
        <w:rPr>
          <w:rStyle w:val="afffffffff3"/>
          <w:rtl/>
        </w:rPr>
      </w:pP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Ref167295686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לו)</w:t>
      </w:r>
      <w:r w:rsidRPr="00C10CBC">
        <w:rPr>
          <w:b/>
          <w:bCs/>
          <w:rtl/>
        </w:rPr>
        <w:fldChar w:fldCharType="end"/>
      </w:r>
      <w:r w:rsidRPr="00C10CBC">
        <w:rPr>
          <w:b/>
          <w:bCs/>
          <w:rtl/>
        </w:rPr>
        <w:t xml:space="preserve"> </w:t>
      </w:r>
      <w:r w:rsidRPr="00C10CBC">
        <w:rPr>
          <w:rFonts w:hint="cs"/>
          <w:rtl/>
        </w:rPr>
        <w:t>רמב"ן בתשו'</w:t>
      </w:r>
      <w:r w:rsidRPr="00C10CBC">
        <w:rPr>
          <w:rtl/>
        </w:rPr>
        <w:t xml:space="preserve"> </w:t>
      </w:r>
      <w:r w:rsidRPr="00C10CBC">
        <w:rPr>
          <w:rStyle w:val="afffffffff3"/>
          <w:rtl/>
        </w:rPr>
        <w:t>(</w:t>
      </w:r>
      <w:r w:rsidRPr="00C10CBC">
        <w:rPr>
          <w:rStyle w:val="afffffffff3"/>
          <w:rFonts w:hint="cs"/>
          <w:rtl/>
        </w:rPr>
        <w:t>סי' ח', נד' בספר ליקוט ראשונים גיטין א' עמ' תק"ז</w:t>
      </w:r>
      <w:r w:rsidRPr="00C10CBC">
        <w:rPr>
          <w:rStyle w:val="afffffffff3"/>
          <w:rtl/>
        </w:rPr>
        <w:t>)</w:t>
      </w:r>
      <w:r w:rsidRPr="00C10CBC">
        <w:rPr>
          <w:rtl/>
        </w:rPr>
        <w:t xml:space="preserve"> </w:t>
      </w:r>
      <w:r w:rsidRPr="00C10CBC">
        <w:rPr>
          <w:rFonts w:hint="cs"/>
          <w:rtl/>
        </w:rPr>
        <w:t>ששאל</w:t>
      </w:r>
      <w:r w:rsidRPr="00C10CBC">
        <w:rPr>
          <w:rtl/>
        </w:rPr>
        <w:t xml:space="preserve"> </w:t>
      </w:r>
      <w:r w:rsidRPr="00C10CBC">
        <w:rPr>
          <w:rFonts w:hint="cs"/>
          <w:rtl/>
        </w:rPr>
        <w:t>רבינו יונה</w:t>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Ref166614584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כא)</w:t>
      </w:r>
      <w:r w:rsidRPr="00C10CBC">
        <w:rPr>
          <w:b/>
          <w:bCs/>
          <w:rtl/>
        </w:rPr>
        <w:fldChar w:fldCharType="end"/>
      </w:r>
      <w:r w:rsidRPr="00C10CBC">
        <w:rPr>
          <w:rFonts w:hint="cs"/>
          <w:b/>
          <w:bCs/>
          <w:rtl/>
        </w:rPr>
        <w:t xml:space="preserve"> </w:t>
      </w:r>
      <w:r w:rsidRPr="00C10CBC">
        <w:rPr>
          <w:rFonts w:hint="cs"/>
          <w:rtl/>
        </w:rPr>
        <w:t>רמב"ם</w:t>
      </w:r>
      <w:r w:rsidRPr="00C10CBC">
        <w:rPr>
          <w:rtl/>
        </w:rPr>
        <w:t xml:space="preserve"> </w:t>
      </w:r>
      <w:r w:rsidRPr="00C10CBC">
        <w:rPr>
          <w:rStyle w:val="afffffffff3"/>
          <w:rtl/>
        </w:rPr>
        <w:t>(</w:t>
      </w:r>
      <w:r w:rsidRPr="00C10CBC">
        <w:rPr>
          <w:rStyle w:val="afffffffff3"/>
          <w:rFonts w:hint="cs"/>
          <w:rtl/>
        </w:rPr>
        <w:t>גירושין פ"ז הכ"ד</w:t>
      </w:r>
      <w:r w:rsidRPr="00C10CBC">
        <w:rPr>
          <w:rStyle w:val="afffffffff3"/>
          <w:rtl/>
        </w:rPr>
        <w:t>)</w:t>
      </w:r>
      <w:r>
        <w:rPr>
          <w:rtl/>
        </w:rPr>
        <w:t xml:space="preserve"> </w:t>
      </w:r>
      <w:r w:rsidRPr="008D262A">
        <w:rPr>
          <w:rtl/>
        </w:rPr>
        <w:t xml:space="preserve">הגר"ח לקמן </w:t>
      </w:r>
      <w:r w:rsidRPr="008D262A">
        <w:rPr>
          <w:rStyle w:val="afffffffff3"/>
          <w:rtl/>
        </w:rPr>
        <w:t>(מהדו' מישור ח: ד"ה ולבאר דעת)</w:t>
      </w:r>
      <w:r>
        <w:rPr>
          <w:rFonts w:hint="cs"/>
          <w:rtl/>
        </w:rPr>
        <w:t xml:space="preserve"> </w:t>
      </w:r>
      <w:r w:rsidRPr="00C10CBC">
        <w:rPr>
          <w:rFonts w:hint="cs"/>
          <w:rtl/>
        </w:rPr>
        <w:t>שיעורי רבי שמואל</w:t>
      </w:r>
      <w:r w:rsidRPr="00C10CBC">
        <w:rPr>
          <w:rtl/>
        </w:rPr>
        <w:t xml:space="preserve"> </w:t>
      </w:r>
      <w:r w:rsidRPr="00C10CBC">
        <w:rPr>
          <w:rStyle w:val="afffffffff3"/>
          <w:rtl/>
        </w:rPr>
        <w:t xml:space="preserve">(עי' אות </w:t>
      </w:r>
      <w:r w:rsidRPr="00C10CBC">
        <w:rPr>
          <w:rStyle w:val="afffffffff3"/>
          <w:rtl/>
        </w:rPr>
        <w:fldChar w:fldCharType="begin"/>
      </w:r>
      <w:r w:rsidRPr="00C10CBC">
        <w:rPr>
          <w:rStyle w:val="afffffffff3"/>
          <w:rtl/>
        </w:rPr>
        <w:instrText xml:space="preserve"> </w:instrText>
      </w:r>
      <w:r w:rsidRPr="00C10CBC">
        <w:rPr>
          <w:rStyle w:val="afffffffff3"/>
        </w:rPr>
        <w:instrText>REF</w:instrText>
      </w:r>
      <w:r w:rsidRPr="00C10CBC">
        <w:rPr>
          <w:rStyle w:val="afffffffff3"/>
          <w:rtl/>
        </w:rPr>
        <w:instrText xml:space="preserve"> _</w:instrText>
      </w:r>
      <w:r w:rsidRPr="00C10CBC">
        <w:rPr>
          <w:rStyle w:val="afffffffff3"/>
        </w:rPr>
        <w:instrText>Ref166651631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7E38C9">
        <w:rPr>
          <w:rStyle w:val="afffffffff3"/>
          <w:cs/>
        </w:rPr>
        <w:t>‎</w:t>
      </w:r>
      <w:r w:rsidR="007E38C9">
        <w:rPr>
          <w:rStyle w:val="afffffffff3"/>
          <w:rtl/>
        </w:rPr>
        <w:t>צו)</w:t>
      </w:r>
      <w:r w:rsidRPr="00C10CBC">
        <w:rPr>
          <w:rStyle w:val="afffffffff3"/>
          <w:rtl/>
        </w:rPr>
        <w:fldChar w:fldCharType="end"/>
      </w:r>
      <w:r>
        <w:rPr>
          <w:rtl/>
        </w:rPr>
        <w:t xml:space="preserve"> </w:t>
      </w:r>
      <w:r w:rsidRPr="00C10CBC">
        <w:rPr>
          <w:rStyle w:val="aff4"/>
          <w:rFonts w:ascii="David" w:eastAsiaTheme="minorEastAsia" w:hAnsi="David" w:cs="David" w:hint="cs"/>
          <w:b w:val="0"/>
          <w:bCs w:val="0"/>
          <w:noProof w:val="0"/>
          <w:sz w:val="16"/>
          <w:szCs w:val="16"/>
          <w:rtl/>
        </w:rPr>
        <w:t>חי'</w:t>
      </w:r>
      <w:r w:rsidRPr="00C10CBC">
        <w:rPr>
          <w:rStyle w:val="aff4"/>
          <w:rFonts w:ascii="David" w:eastAsiaTheme="minorEastAsia" w:hAnsi="David" w:cs="David"/>
          <w:b w:val="0"/>
          <w:bCs w:val="0"/>
          <w:noProof w:val="0"/>
          <w:sz w:val="16"/>
          <w:szCs w:val="16"/>
          <w:rtl/>
        </w:rPr>
        <w:t xml:space="preserve"> רבי </w:t>
      </w:r>
      <w:r w:rsidRPr="00C10CBC">
        <w:rPr>
          <w:rStyle w:val="aff4"/>
          <w:rFonts w:ascii="David" w:eastAsiaTheme="minorEastAsia" w:hAnsi="David" w:cs="David" w:hint="cs"/>
          <w:b w:val="0"/>
          <w:bCs w:val="0"/>
          <w:noProof w:val="0"/>
          <w:sz w:val="16"/>
          <w:szCs w:val="16"/>
          <w:rtl/>
        </w:rPr>
        <w:t>נחום</w:t>
      </w:r>
      <w:r w:rsidRPr="00C10CBC">
        <w:rPr>
          <w:rStyle w:val="aff9"/>
          <w:rFonts w:ascii="David" w:eastAsiaTheme="minorEastAsia" w:hAnsi="David" w:cs="David"/>
          <w:b w:val="0"/>
          <w:bCs w:val="0"/>
          <w:noProof w:val="0"/>
          <w:sz w:val="16"/>
          <w:szCs w:val="16"/>
          <w:rtl/>
        </w:rPr>
        <w:t xml:space="preserve"> </w:t>
      </w:r>
      <w:r w:rsidRPr="00C10CBC">
        <w:rPr>
          <w:rStyle w:val="afffffffff3"/>
          <w:rtl/>
        </w:rPr>
        <w:t>(עי' אות</w:t>
      </w:r>
      <w:r w:rsidRPr="00C10CBC">
        <w:rPr>
          <w:rStyle w:val="afffffffff3"/>
          <w:rFonts w:hint="cs"/>
          <w:rtl/>
        </w:rPr>
        <w:t xml:space="preserve"> </w:t>
      </w:r>
      <w:r w:rsidRPr="00C10CBC">
        <w:rPr>
          <w:rStyle w:val="afffffffff3"/>
          <w:rtl/>
        </w:rPr>
        <w:fldChar w:fldCharType="begin"/>
      </w:r>
      <w:r w:rsidRPr="00C10CBC">
        <w:rPr>
          <w:rStyle w:val="afffffffff3"/>
          <w:rtl/>
        </w:rPr>
        <w:instrText xml:space="preserve"> </w:instrText>
      </w:r>
      <w:r w:rsidRPr="00C10CBC">
        <w:rPr>
          <w:rStyle w:val="afffffffff3"/>
          <w:rFonts w:hint="cs"/>
        </w:rPr>
        <w:instrText>REF</w:instrText>
      </w:r>
      <w:r w:rsidRPr="00C10CBC">
        <w:rPr>
          <w:rStyle w:val="afffffffff3"/>
          <w:rFonts w:hint="cs"/>
          <w:rtl/>
        </w:rPr>
        <w:instrText xml:space="preserve"> _</w:instrText>
      </w:r>
      <w:r w:rsidRPr="00C10CBC">
        <w:rPr>
          <w:rStyle w:val="afffffffff3"/>
          <w:rFonts w:hint="cs"/>
        </w:rPr>
        <w:instrText>Ref166232122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7E38C9">
        <w:rPr>
          <w:rStyle w:val="afffffffff3"/>
          <w:cs/>
        </w:rPr>
        <w:t>‎</w:t>
      </w:r>
      <w:r w:rsidR="007E38C9">
        <w:rPr>
          <w:rStyle w:val="afffffffff3"/>
          <w:rtl/>
        </w:rPr>
        <w:t>קא)</w:t>
      </w:r>
      <w:r w:rsidRPr="00C10CBC">
        <w:rPr>
          <w:rStyle w:val="afffffffff3"/>
          <w:rtl/>
        </w:rPr>
        <w:fldChar w:fldCharType="end"/>
      </w:r>
      <w:r w:rsidRPr="00C10CBC">
        <w:rPr>
          <w:rStyle w:val="af2"/>
          <w:rFonts w:ascii="David" w:eastAsiaTheme="minorEastAsia" w:hAnsi="David" w:cs="David"/>
          <w:sz w:val="16"/>
          <w:szCs w:val="16"/>
          <w:rtl/>
        </w:rPr>
        <w:fldChar w:fldCharType="begin"/>
      </w:r>
      <w:r w:rsidRPr="00C10CBC">
        <w:rPr>
          <w:rStyle w:val="af"/>
          <w:rFonts w:ascii="David" w:eastAsiaTheme="minorEastAsia" w:hAnsi="David" w:cs="David"/>
          <w:noProof w:val="0"/>
          <w:sz w:val="16"/>
          <w:szCs w:val="16"/>
          <w:rtl/>
        </w:rPr>
        <w:instrText xml:space="preserve"> </w:instrText>
      </w:r>
      <w:r w:rsidRPr="00C10CBC">
        <w:rPr>
          <w:rStyle w:val="af"/>
          <w:rFonts w:ascii="David" w:eastAsiaTheme="minorEastAsia" w:hAnsi="David" w:cs="David"/>
          <w:noProof w:val="0"/>
          <w:sz w:val="16"/>
          <w:szCs w:val="16"/>
        </w:rPr>
        <w:instrText>REF</w:instrText>
      </w:r>
      <w:r w:rsidRPr="00C10CBC">
        <w:rPr>
          <w:rStyle w:val="af"/>
          <w:rFonts w:ascii="David" w:eastAsiaTheme="minorEastAsia" w:hAnsi="David" w:cs="David"/>
          <w:noProof w:val="0"/>
          <w:sz w:val="16"/>
          <w:szCs w:val="16"/>
          <w:rtl/>
        </w:rPr>
        <w:instrText xml:space="preserve"> _</w:instrText>
      </w:r>
      <w:r w:rsidRPr="00C10CBC">
        <w:rPr>
          <w:rStyle w:val="af"/>
          <w:rFonts w:ascii="David" w:eastAsiaTheme="minorEastAsia" w:hAnsi="David" w:cs="David"/>
          <w:noProof w:val="0"/>
          <w:sz w:val="16"/>
          <w:szCs w:val="16"/>
        </w:rPr>
        <w:instrText>Ref166232122 \r \h</w:instrText>
      </w:r>
      <w:r w:rsidRPr="00C10CBC">
        <w:rPr>
          <w:rStyle w:val="af"/>
          <w:rFonts w:ascii="David" w:eastAsiaTheme="minorEastAsia" w:hAnsi="David" w:cs="David"/>
          <w:noProof w:val="0"/>
          <w:sz w:val="16"/>
          <w:szCs w:val="16"/>
          <w:rtl/>
        </w:rPr>
        <w:instrText xml:space="preserve">  \* </w:instrText>
      </w:r>
      <w:r w:rsidRPr="00C10CBC">
        <w:rPr>
          <w:rStyle w:val="af"/>
          <w:rFonts w:ascii="David" w:eastAsiaTheme="minorEastAsia" w:hAnsi="David" w:cs="David"/>
          <w:noProof w:val="0"/>
          <w:sz w:val="16"/>
          <w:szCs w:val="16"/>
        </w:rPr>
        <w:instrText>MERGEFORMAT</w:instrText>
      </w:r>
      <w:r w:rsidRPr="00C10CBC">
        <w:rPr>
          <w:rStyle w:val="af"/>
          <w:rFonts w:ascii="David" w:eastAsiaTheme="minorEastAsia" w:hAnsi="David" w:cs="David"/>
          <w:noProof w:val="0"/>
          <w:sz w:val="16"/>
          <w:szCs w:val="16"/>
          <w:rtl/>
        </w:rPr>
        <w:instrText xml:space="preserve"> </w:instrText>
      </w:r>
      <w:r w:rsidRPr="00C10CBC">
        <w:rPr>
          <w:rStyle w:val="af2"/>
          <w:rFonts w:ascii="David" w:eastAsiaTheme="minorEastAsia" w:hAnsi="David" w:cs="David"/>
          <w:sz w:val="16"/>
          <w:szCs w:val="16"/>
          <w:rtl/>
        </w:rPr>
        <w:fldChar w:fldCharType="separate"/>
      </w:r>
      <w:r w:rsidR="007E38C9">
        <w:rPr>
          <w:rStyle w:val="af"/>
          <w:rFonts w:ascii="David" w:eastAsiaTheme="minorEastAsia" w:hAnsi="David" w:cs="David" w:hint="cs"/>
          <w:b/>
          <w:bCs/>
          <w:noProof w:val="0"/>
          <w:sz w:val="16"/>
          <w:szCs w:val="16"/>
          <w:rtl/>
        </w:rPr>
        <w:t>שגיאה! לא צוין שם לסימניה.</w:t>
      </w:r>
      <w:r w:rsidRPr="00C10CBC">
        <w:rPr>
          <w:rStyle w:val="af2"/>
          <w:rFonts w:ascii="David" w:eastAsiaTheme="minorEastAsia" w:hAnsi="David" w:cs="David"/>
          <w:sz w:val="16"/>
          <w:szCs w:val="16"/>
          <w:rtl/>
        </w:rPr>
        <w:fldChar w:fldCharType="end"/>
      </w:r>
      <w:r>
        <w:rPr>
          <w:rtl/>
        </w:rPr>
        <w:t xml:space="preserve"> </w:t>
      </w:r>
      <w:r w:rsidRPr="00C10CBC">
        <w:rPr>
          <w:rFonts w:hint="cs"/>
          <w:rtl/>
        </w:rPr>
        <w:t>אבן האזל</w:t>
      </w:r>
      <w:r w:rsidRPr="00C10CBC">
        <w:rPr>
          <w:rtl/>
        </w:rPr>
        <w:t xml:space="preserve"> </w:t>
      </w:r>
      <w:r w:rsidRPr="00C10CBC">
        <w:rPr>
          <w:rStyle w:val="afffffffff3"/>
          <w:rtl/>
        </w:rPr>
        <w:t>(</w:t>
      </w:r>
      <w:r w:rsidRPr="00C10CBC">
        <w:rPr>
          <w:rStyle w:val="afffffffff3"/>
          <w:rFonts w:hint="cs"/>
          <w:rtl/>
        </w:rPr>
        <w:t>גירושין פ"ז הכ"ד</w:t>
      </w:r>
      <w:r w:rsidRPr="00C10CBC">
        <w:rPr>
          <w:rStyle w:val="afffffffff3"/>
          <w:rtl/>
        </w:rPr>
        <w:t>)</w:t>
      </w:r>
      <w:r>
        <w:rPr>
          <w:rtl/>
        </w:rPr>
        <w:t xml:space="preserve"> </w:t>
      </w:r>
      <w:r w:rsidRPr="00C10CBC">
        <w:rPr>
          <w:rFonts w:hint="cs"/>
          <w:rtl/>
        </w:rPr>
        <w:t>שיעורי רבי שמואל</w:t>
      </w:r>
      <w:r w:rsidRPr="00C10CBC">
        <w:rPr>
          <w:rtl/>
        </w:rPr>
        <w:t xml:space="preserve"> </w:t>
      </w:r>
      <w:r w:rsidRPr="00C10CBC">
        <w:rPr>
          <w:rStyle w:val="afffffffff3"/>
          <w:rtl/>
        </w:rPr>
        <w:t>(אות ז' ד"ה והנה)</w:t>
      </w:r>
      <w:r>
        <w:rPr>
          <w:rtl/>
        </w:rPr>
        <w:t xml:space="preserve"> </w:t>
      </w:r>
      <w:r w:rsidRPr="00C10CBC">
        <w:rPr>
          <w:rStyle w:val="aff4"/>
          <w:rFonts w:ascii="David" w:eastAsiaTheme="minorEastAsia" w:hAnsi="David" w:cs="David" w:hint="cs"/>
          <w:b w:val="0"/>
          <w:bCs w:val="0"/>
          <w:noProof w:val="0"/>
          <w:sz w:val="16"/>
          <w:szCs w:val="16"/>
          <w:rtl/>
        </w:rPr>
        <w:t>חי'</w:t>
      </w:r>
      <w:r w:rsidRPr="00C10CBC">
        <w:rPr>
          <w:rStyle w:val="aff4"/>
          <w:rFonts w:ascii="David" w:eastAsiaTheme="minorEastAsia" w:hAnsi="David" w:cs="David"/>
          <w:b w:val="0"/>
          <w:bCs w:val="0"/>
          <w:noProof w:val="0"/>
          <w:sz w:val="16"/>
          <w:szCs w:val="16"/>
          <w:rtl/>
        </w:rPr>
        <w:t xml:space="preserve"> רבי </w:t>
      </w:r>
      <w:r w:rsidRPr="00C10CBC">
        <w:rPr>
          <w:rStyle w:val="aff4"/>
          <w:rFonts w:ascii="David" w:eastAsiaTheme="minorEastAsia" w:hAnsi="David" w:cs="David" w:hint="cs"/>
          <w:b w:val="0"/>
          <w:bCs w:val="0"/>
          <w:noProof w:val="0"/>
          <w:sz w:val="16"/>
          <w:szCs w:val="16"/>
          <w:rtl/>
        </w:rPr>
        <w:t>נחום</w:t>
      </w:r>
      <w:r w:rsidRPr="00C10CBC">
        <w:rPr>
          <w:rStyle w:val="aff9"/>
          <w:rFonts w:ascii="David" w:eastAsiaTheme="minorEastAsia" w:hAnsi="David" w:cs="David"/>
          <w:b w:val="0"/>
          <w:bCs w:val="0"/>
          <w:noProof w:val="0"/>
          <w:sz w:val="16"/>
          <w:szCs w:val="16"/>
          <w:rtl/>
        </w:rPr>
        <w:t xml:space="preserve"> </w:t>
      </w:r>
      <w:r w:rsidRPr="00C10CBC">
        <w:rPr>
          <w:rStyle w:val="afffffffff3"/>
          <w:rtl/>
        </w:rPr>
        <w:t xml:space="preserve">(אות ט"ז ד"ה </w:t>
      </w:r>
      <w:r w:rsidRPr="00C10CBC">
        <w:rPr>
          <w:rStyle w:val="afffffffff3"/>
          <w:rFonts w:hint="cs"/>
          <w:rtl/>
        </w:rPr>
        <w:t>והנראה בזה</w:t>
      </w:r>
      <w:r w:rsidRPr="00C10CBC">
        <w:rPr>
          <w:rStyle w:val="afffffffff3"/>
          <w:rtl/>
        </w:rPr>
        <w:t>)</w:t>
      </w:r>
      <w:r>
        <w:rPr>
          <w:rStyle w:val="afffffffff3"/>
          <w:rFonts w:hint="cs"/>
          <w:rtl/>
        </w:rPr>
        <w:t>.</w:t>
      </w:r>
    </w:p>
    <w:p w14:paraId="1CAACB6F" w14:textId="77777777" w:rsidR="000F54D4" w:rsidRDefault="00675C4A" w:rsidP="000F54D4">
      <w:pPr>
        <w:pStyle w:val="TOC2"/>
        <w:rPr>
          <w:rFonts w:cstheme="minorBidi"/>
          <w:b w:val="0"/>
          <w:bCs w:val="0"/>
          <w:sz w:val="22"/>
          <w:szCs w:val="22"/>
          <w:rtl/>
        </w:rPr>
      </w:pPr>
      <w:hyperlink w:anchor="_Toc167707144" w:history="1">
        <w:r w:rsidR="000F54D4" w:rsidRPr="002A0871">
          <w:rPr>
            <w:rStyle w:val="Hyperlink"/>
            <w:rtl/>
          </w:rPr>
          <w:t>ד' הרמב"ן בתשו' דשטר בלא קיום בחזקת מזוייף ובגט הקילו</w:t>
        </w:r>
      </w:hyperlink>
    </w:p>
    <w:p w14:paraId="5F4B2309" w14:textId="77777777" w:rsidR="000F54D4" w:rsidRDefault="00675C4A" w:rsidP="00BC6792">
      <w:pPr>
        <w:pStyle w:val="a5"/>
        <w:rPr>
          <w:rFonts w:asciiTheme="minorHAnsi" w:eastAsiaTheme="minorEastAsia" w:hAnsiTheme="minorHAnsi" w:cstheme="minorBidi"/>
          <w:sz w:val="22"/>
          <w:szCs w:val="22"/>
          <w:rtl/>
        </w:rPr>
      </w:pPr>
      <w:hyperlink w:anchor="_Toc167707145" w:history="1">
        <w:r w:rsidR="000F54D4" w:rsidRPr="002A0871">
          <w:rPr>
            <w:rStyle w:val="Hyperlink"/>
            <w:rtl/>
          </w:rPr>
          <w:t>בי' תשו' הרמב"ן בספק תוס' בטענינן מזוייף ופשט רבינו יונה דטענינן וכ' הרמב"ן דכן מוכח בירו'</w:t>
        </w:r>
      </w:hyperlink>
    </w:p>
    <w:p w14:paraId="608BF592" w14:textId="77777777" w:rsidR="000F54D4" w:rsidRDefault="00675C4A" w:rsidP="00BC6792">
      <w:pPr>
        <w:pStyle w:val="a5"/>
        <w:rPr>
          <w:rFonts w:asciiTheme="minorHAnsi" w:eastAsiaTheme="minorEastAsia" w:hAnsiTheme="minorHAnsi" w:cstheme="minorBidi"/>
          <w:sz w:val="22"/>
          <w:szCs w:val="22"/>
          <w:rtl/>
        </w:rPr>
      </w:pPr>
      <w:hyperlink w:anchor="_Toc167707146" w:history="1">
        <w:r w:rsidR="000F54D4" w:rsidRPr="002A0871">
          <w:rPr>
            <w:rStyle w:val="Hyperlink"/>
            <w:rtl/>
          </w:rPr>
          <w:t>בי' הרמב"ן בתשו' דבשטר לא מקויים בחזקת מזוייף וטענינן מזוייף להעמיד ממון ולא להוציא</w:t>
        </w:r>
      </w:hyperlink>
    </w:p>
    <w:p w14:paraId="7458D20E" w14:textId="77777777" w:rsidR="000F54D4" w:rsidRDefault="00675C4A" w:rsidP="00BC6792">
      <w:pPr>
        <w:pStyle w:val="a5"/>
        <w:rPr>
          <w:rFonts w:asciiTheme="minorHAnsi" w:eastAsiaTheme="minorEastAsia" w:hAnsiTheme="minorHAnsi" w:cstheme="minorBidi"/>
          <w:sz w:val="22"/>
          <w:szCs w:val="22"/>
          <w:rtl/>
        </w:rPr>
      </w:pPr>
      <w:hyperlink w:anchor="_Toc167707147" w:history="1">
        <w:r w:rsidR="000F54D4" w:rsidRPr="002A0871">
          <w:rPr>
            <w:rStyle w:val="Hyperlink"/>
            <w:rtl/>
          </w:rPr>
          <w:t>בי' הרמב"ן דבגט באר"י לא טענינן מזוייף דהאמינו אשה על עצמה מתוך חומר שהחמירו בסופה</w:t>
        </w:r>
      </w:hyperlink>
    </w:p>
    <w:p w14:paraId="0E7F5222" w14:textId="77777777" w:rsidR="000F54D4" w:rsidRDefault="00675C4A" w:rsidP="000F54D4">
      <w:pPr>
        <w:pStyle w:val="TOC1"/>
        <w:rPr>
          <w:rFonts w:asciiTheme="minorHAnsi" w:hAnsiTheme="minorHAnsi" w:cstheme="minorBidi"/>
          <w:b w:val="0"/>
          <w:bCs w:val="0"/>
          <w:caps w:val="0"/>
          <w:sz w:val="22"/>
          <w:szCs w:val="22"/>
          <w:rtl/>
        </w:rPr>
      </w:pPr>
      <w:hyperlink w:anchor="_Toc167707148" w:history="1">
        <w:r w:rsidR="000F54D4" w:rsidRPr="002A0871">
          <w:rPr>
            <w:rStyle w:val="Hyperlink"/>
            <w:rtl/>
          </w:rPr>
          <w:t>פלוגתת הרמב"ם והראב"ד בחשש זיוף</w:t>
        </w:r>
      </w:hyperlink>
    </w:p>
    <w:p w14:paraId="457E9D52" w14:textId="26EE47D2" w:rsidR="000F54D4" w:rsidRDefault="000F54D4" w:rsidP="000F54D4">
      <w:pPr>
        <w:pStyle w:val="afffffffff0"/>
        <w:rPr>
          <w:rtl/>
        </w:rPr>
      </w:pP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Ref165803918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כג)</w:t>
      </w:r>
      <w:r w:rsidRPr="00C10CBC">
        <w:rPr>
          <w:b/>
          <w:bCs/>
          <w:rtl/>
        </w:rPr>
        <w:fldChar w:fldCharType="end"/>
      </w:r>
      <w:r w:rsidRPr="00C10CBC">
        <w:rPr>
          <w:b/>
          <w:bCs/>
          <w:rtl/>
        </w:rPr>
        <w:t xml:space="preserve"> </w:t>
      </w:r>
      <w:r w:rsidRPr="00C10CBC">
        <w:rPr>
          <w:rFonts w:hint="cs"/>
          <w:rtl/>
        </w:rPr>
        <w:t>רמב"ם</w:t>
      </w:r>
      <w:r w:rsidRPr="00C10CBC">
        <w:rPr>
          <w:rtl/>
        </w:rPr>
        <w:t xml:space="preserve"> </w:t>
      </w:r>
      <w:r w:rsidRPr="00C10CBC">
        <w:rPr>
          <w:rStyle w:val="afffffffff3"/>
          <w:rtl/>
        </w:rPr>
        <w:t>(</w:t>
      </w:r>
      <w:r w:rsidRPr="00C10CBC">
        <w:rPr>
          <w:rStyle w:val="afffffffff3"/>
          <w:rFonts w:hint="cs"/>
          <w:rtl/>
        </w:rPr>
        <w:t>עבדים פ"ו ה"ז</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Ref165804437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כה)</w:t>
      </w:r>
      <w:r w:rsidRPr="00C10CBC">
        <w:rPr>
          <w:b/>
          <w:bCs/>
          <w:rtl/>
        </w:rPr>
        <w:fldChar w:fldCharType="end"/>
      </w:r>
      <w:r w:rsidRPr="00C10CBC">
        <w:rPr>
          <w:b/>
          <w:bCs/>
          <w:rtl/>
        </w:rPr>
        <w:t xml:space="preserve"> </w:t>
      </w:r>
      <w:r w:rsidRPr="00C10CBC">
        <w:rPr>
          <w:rFonts w:hint="cs"/>
          <w:rtl/>
        </w:rPr>
        <w:t>ראב"ד</w:t>
      </w:r>
      <w:r w:rsidRPr="00C10CBC">
        <w:rPr>
          <w:rtl/>
        </w:rPr>
        <w:t xml:space="preserve"> </w:t>
      </w:r>
      <w:r w:rsidRPr="00C10CBC">
        <w:rPr>
          <w:rStyle w:val="afffffffff3"/>
          <w:rtl/>
        </w:rPr>
        <w:t>(</w:t>
      </w:r>
      <w:r w:rsidRPr="00C10CBC">
        <w:rPr>
          <w:rStyle w:val="afffffffff3"/>
          <w:rFonts w:hint="cs"/>
          <w:rtl/>
        </w:rPr>
        <w:t>עבדים פ"ו ה"ז</w:t>
      </w:r>
      <w:r w:rsidRPr="00C10CBC">
        <w:rPr>
          <w:rStyle w:val="afffffffff3"/>
          <w:rtl/>
        </w:rPr>
        <w:t>)</w:t>
      </w:r>
      <w:r>
        <w:rPr>
          <w:rtl/>
        </w:rPr>
        <w:t xml:space="preserve"> </w:t>
      </w:r>
      <w:r w:rsidRPr="00C10CBC">
        <w:rPr>
          <w:rFonts w:hint="cs"/>
          <w:rtl/>
        </w:rPr>
        <w:t>אבן האזל</w:t>
      </w:r>
      <w:r w:rsidRPr="00C10CBC">
        <w:rPr>
          <w:rtl/>
        </w:rPr>
        <w:t xml:space="preserve"> </w:t>
      </w:r>
      <w:r w:rsidRPr="00C10CBC">
        <w:rPr>
          <w:rStyle w:val="afffffffff3"/>
          <w:rtl/>
        </w:rPr>
        <w:t>(</w:t>
      </w:r>
      <w:r w:rsidRPr="00C10CBC">
        <w:rPr>
          <w:rStyle w:val="afffffffff3"/>
          <w:rFonts w:hint="cs"/>
          <w:rtl/>
        </w:rPr>
        <w:t>גירושין פ"ז הכ"ד ד"ה והנה יסוד</w:t>
      </w:r>
      <w:r w:rsidRPr="00C10CBC">
        <w:rPr>
          <w:rStyle w:val="afffffffff3"/>
          <w:rtl/>
        </w:rPr>
        <w:t>)</w:t>
      </w:r>
      <w:r>
        <w:rPr>
          <w:rtl/>
        </w:rPr>
        <w:t xml:space="preserve"> </w:t>
      </w:r>
      <w:r w:rsidRPr="00C10CBC">
        <w:rPr>
          <w:rFonts w:hint="cs"/>
          <w:rtl/>
        </w:rPr>
        <w:t>אבי עזרי</w:t>
      </w:r>
      <w:r w:rsidRPr="00C10CBC">
        <w:rPr>
          <w:rtl/>
        </w:rPr>
        <w:t xml:space="preserve"> </w:t>
      </w:r>
      <w:r w:rsidRPr="00C10CBC">
        <w:rPr>
          <w:rStyle w:val="afffffffff3"/>
          <w:rtl/>
        </w:rPr>
        <w:t>(</w:t>
      </w:r>
      <w:r w:rsidRPr="00C10CBC">
        <w:rPr>
          <w:rStyle w:val="afffffffff3"/>
          <w:rFonts w:hint="cs"/>
          <w:rtl/>
        </w:rPr>
        <w:t>גירושין פ"ז הכ"ד ד"ה והנה בפ"ו</w:t>
      </w:r>
      <w:r w:rsidRPr="00C10CBC">
        <w:rPr>
          <w:rStyle w:val="afffffffff3"/>
          <w:rtl/>
        </w:rPr>
        <w:t>)</w:t>
      </w:r>
      <w:r>
        <w:rPr>
          <w:rtl/>
        </w:rPr>
        <w:t xml:space="preserve"> </w:t>
      </w:r>
      <w:r w:rsidRPr="00C10CBC">
        <w:rPr>
          <w:rFonts w:hint="cs"/>
          <w:rtl/>
        </w:rPr>
        <w:t>חי' רבי נחום</w:t>
      </w:r>
      <w:r w:rsidRPr="00C10CBC">
        <w:rPr>
          <w:rtl/>
        </w:rPr>
        <w:t xml:space="preserve"> </w:t>
      </w:r>
      <w:r w:rsidRPr="00C10CBC">
        <w:rPr>
          <w:rStyle w:val="afffffffff3"/>
          <w:rtl/>
        </w:rPr>
        <w:t>(אות י"ט ד"ה בראב"ד</w:t>
      </w:r>
      <w:r w:rsidRPr="00C10CBC">
        <w:rPr>
          <w:rStyle w:val="afffffffff3"/>
          <w:rFonts w:hint="cs"/>
          <w:rtl/>
        </w:rPr>
        <w:t>, הובא בסימן א' אות ק"ב)</w:t>
      </w:r>
      <w:r>
        <w:rPr>
          <w:rtl/>
        </w:rPr>
        <w:t>.</w:t>
      </w:r>
    </w:p>
    <w:p w14:paraId="25662AC2" w14:textId="77777777" w:rsidR="000F54D4" w:rsidRDefault="00675C4A" w:rsidP="000F54D4">
      <w:pPr>
        <w:pStyle w:val="TOC2"/>
        <w:rPr>
          <w:rFonts w:cstheme="minorBidi"/>
          <w:b w:val="0"/>
          <w:bCs w:val="0"/>
          <w:sz w:val="22"/>
          <w:szCs w:val="22"/>
          <w:rtl/>
        </w:rPr>
      </w:pPr>
      <w:hyperlink w:anchor="_Toc167707149" w:history="1">
        <w:r w:rsidR="000F54D4" w:rsidRPr="002A0871">
          <w:rPr>
            <w:rStyle w:val="Hyperlink"/>
            <w:rtl/>
          </w:rPr>
          <w:t>פלו' הרמב"ם והראב"ד בקיום ובחשש מזוייף באיסורין ובממונות</w:t>
        </w:r>
      </w:hyperlink>
    </w:p>
    <w:p w14:paraId="5B831164" w14:textId="77777777" w:rsidR="000F54D4" w:rsidRDefault="00675C4A" w:rsidP="00BC6792">
      <w:pPr>
        <w:pStyle w:val="a5"/>
        <w:rPr>
          <w:rFonts w:asciiTheme="minorHAnsi" w:eastAsiaTheme="minorEastAsia" w:hAnsiTheme="minorHAnsi" w:cstheme="minorBidi"/>
          <w:sz w:val="22"/>
          <w:szCs w:val="22"/>
          <w:rtl/>
        </w:rPr>
      </w:pPr>
      <w:hyperlink w:anchor="_Toc167707150" w:history="1">
        <w:r w:rsidR="000F54D4" w:rsidRPr="002A0871">
          <w:rPr>
            <w:rStyle w:val="Hyperlink"/>
            <w:rtl/>
          </w:rPr>
          <w:t>בי' הרמב"ם דכמו דלא חיישינן לביטול ה"ה למזויף ואף דבממונות חיישינן באיסורין לא חיישינן</w:t>
        </w:r>
      </w:hyperlink>
    </w:p>
    <w:p w14:paraId="4E3F1D04" w14:textId="77777777" w:rsidR="000F54D4" w:rsidRDefault="00675C4A" w:rsidP="00BC6792">
      <w:pPr>
        <w:pStyle w:val="a5"/>
        <w:rPr>
          <w:rFonts w:asciiTheme="minorHAnsi" w:eastAsiaTheme="minorEastAsia" w:hAnsiTheme="minorHAnsi" w:cstheme="minorBidi"/>
          <w:sz w:val="22"/>
          <w:szCs w:val="22"/>
          <w:rtl/>
        </w:rPr>
      </w:pPr>
      <w:hyperlink w:anchor="_Toc167707151" w:history="1">
        <w:r w:rsidR="000F54D4" w:rsidRPr="002A0871">
          <w:rPr>
            <w:rStyle w:val="Hyperlink"/>
            <w:rtl/>
          </w:rPr>
          <w:t>בי' הרמב"ם דכמו דבגט אמרי' בפ"נ ה"ה בשטר שחרור עבד ואשה ועבד שהביאו גט א"צ קיום</w:t>
        </w:r>
      </w:hyperlink>
    </w:p>
    <w:p w14:paraId="66490DAC" w14:textId="77777777" w:rsidR="000F54D4" w:rsidRDefault="00675C4A" w:rsidP="00BC6792">
      <w:pPr>
        <w:pStyle w:val="a5"/>
        <w:rPr>
          <w:rFonts w:asciiTheme="minorHAnsi" w:eastAsiaTheme="minorEastAsia" w:hAnsiTheme="minorHAnsi" w:cstheme="minorBidi"/>
          <w:sz w:val="22"/>
          <w:szCs w:val="22"/>
          <w:rtl/>
        </w:rPr>
      </w:pPr>
      <w:hyperlink w:anchor="_Toc167707152" w:history="1">
        <w:r w:rsidR="000F54D4" w:rsidRPr="002A0871">
          <w:rPr>
            <w:rStyle w:val="Hyperlink"/>
            <w:rtl/>
          </w:rPr>
          <w:t>בי' הראב"ד ברמב"ם דקו' הגמ' לקמן אינה דגט א"צ קיום ודחיית הראב"ד דאינו שטר בלי קיום</w:t>
        </w:r>
      </w:hyperlink>
    </w:p>
    <w:p w14:paraId="1B9E7CEB" w14:textId="77777777" w:rsidR="000F54D4" w:rsidRDefault="00675C4A" w:rsidP="00BC6792">
      <w:pPr>
        <w:pStyle w:val="a5"/>
        <w:rPr>
          <w:rFonts w:asciiTheme="minorHAnsi" w:eastAsiaTheme="minorEastAsia" w:hAnsiTheme="minorHAnsi" w:cstheme="minorBidi"/>
          <w:sz w:val="22"/>
          <w:szCs w:val="22"/>
          <w:rtl/>
        </w:rPr>
      </w:pPr>
      <w:hyperlink w:anchor="_Toc167707153" w:history="1">
        <w:r w:rsidR="000F54D4" w:rsidRPr="002A0871">
          <w:rPr>
            <w:rStyle w:val="Hyperlink"/>
            <w:rtl/>
          </w:rPr>
          <w:t>קו' הראב"ד דא"א לומר דגט א"צ קיום הא בערער צריך קיום ועוד מסברא צריך קיום</w:t>
        </w:r>
      </w:hyperlink>
    </w:p>
    <w:p w14:paraId="2A2AF965" w14:textId="77777777" w:rsidR="000F54D4" w:rsidRDefault="00675C4A" w:rsidP="000F54D4">
      <w:pPr>
        <w:pStyle w:val="TOC1"/>
        <w:rPr>
          <w:rFonts w:asciiTheme="minorHAnsi" w:hAnsiTheme="minorHAnsi" w:cstheme="minorBidi"/>
          <w:b w:val="0"/>
          <w:bCs w:val="0"/>
          <w:caps w:val="0"/>
          <w:sz w:val="22"/>
          <w:szCs w:val="22"/>
          <w:rtl/>
        </w:rPr>
      </w:pPr>
      <w:hyperlink w:anchor="_Toc167707154" w:history="1">
        <w:r w:rsidR="000F54D4" w:rsidRPr="002A0871">
          <w:rPr>
            <w:rStyle w:val="Hyperlink"/>
            <w:rtl/>
          </w:rPr>
          <w:t>~~~~~~~ ביאורי ראשי הישיבות ~~~~~~~</w:t>
        </w:r>
      </w:hyperlink>
    </w:p>
    <w:p w14:paraId="4DAE701B" w14:textId="77777777" w:rsidR="000F54D4" w:rsidRDefault="00675C4A" w:rsidP="000F54D4">
      <w:pPr>
        <w:pStyle w:val="TOC1"/>
        <w:rPr>
          <w:rFonts w:asciiTheme="minorHAnsi" w:hAnsiTheme="minorHAnsi" w:cstheme="minorBidi"/>
          <w:b w:val="0"/>
          <w:bCs w:val="0"/>
          <w:caps w:val="0"/>
          <w:sz w:val="22"/>
          <w:szCs w:val="22"/>
          <w:rtl/>
        </w:rPr>
      </w:pPr>
      <w:hyperlink w:anchor="_Toc167707155" w:history="1">
        <w:r w:rsidR="000F54D4" w:rsidRPr="002A0871">
          <w:rPr>
            <w:rStyle w:val="Hyperlink"/>
            <w:rtl/>
          </w:rPr>
          <w:t>בפלוגתת תוס' והר"ן בגדר תקנת בפ"נ</w:t>
        </w:r>
      </w:hyperlink>
    </w:p>
    <w:p w14:paraId="380FA289" w14:textId="307D7402" w:rsidR="000F54D4" w:rsidRDefault="000F54D4" w:rsidP="000F54D4">
      <w:pPr>
        <w:pStyle w:val="afffffffff0"/>
        <w:rPr>
          <w:rtl/>
        </w:rPr>
      </w:pP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Ref167297287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מג)</w:t>
      </w:r>
      <w:r w:rsidRPr="00C10CBC">
        <w:rPr>
          <w:b/>
          <w:bCs/>
          <w:rtl/>
        </w:rPr>
        <w:fldChar w:fldCharType="end"/>
      </w:r>
      <w:r w:rsidRPr="00C10CBC">
        <w:rPr>
          <w:b/>
          <w:bCs/>
          <w:rtl/>
        </w:rPr>
        <w:t xml:space="preserve"> </w:t>
      </w:r>
      <w:r w:rsidRPr="00C10CBC">
        <w:rPr>
          <w:rFonts w:hint="cs"/>
          <w:rtl/>
        </w:rPr>
        <w:t>שיעורי רבי שמואל</w:t>
      </w:r>
      <w:r w:rsidRPr="00C10CBC">
        <w:rPr>
          <w:rtl/>
        </w:rPr>
        <w:t xml:space="preserve"> </w:t>
      </w:r>
      <w:r w:rsidRPr="00C10CBC">
        <w:rPr>
          <w:rStyle w:val="afffffffff3"/>
          <w:rtl/>
        </w:rPr>
        <w:t>(אות ב' ד"ה וסברת)</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Ref167357002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מה)</w:t>
      </w:r>
      <w:r w:rsidRPr="00C10CBC">
        <w:rPr>
          <w:b/>
          <w:bCs/>
          <w:rtl/>
        </w:rPr>
        <w:fldChar w:fldCharType="end"/>
      </w:r>
      <w:r w:rsidRPr="00C10CBC">
        <w:rPr>
          <w:b/>
          <w:bCs/>
          <w:rtl/>
        </w:rPr>
        <w:t xml:space="preserve"> </w:t>
      </w:r>
      <w:r w:rsidRPr="00C10CBC">
        <w:rPr>
          <w:rFonts w:hint="cs"/>
          <w:rtl/>
        </w:rPr>
        <w:t>שיעורי רבי שמואל</w:t>
      </w:r>
      <w:r w:rsidRPr="00C10CBC">
        <w:rPr>
          <w:rtl/>
        </w:rPr>
        <w:t xml:space="preserve"> </w:t>
      </w:r>
      <w:r w:rsidRPr="00C10CBC">
        <w:rPr>
          <w:rStyle w:val="afffffffff3"/>
          <w:rtl/>
        </w:rPr>
        <w:t>(אות י"ז)</w:t>
      </w:r>
      <w:r>
        <w:rPr>
          <w:rtl/>
        </w:rPr>
        <w:t xml:space="preserve"> </w:t>
      </w:r>
      <w:r w:rsidRPr="00C10CBC">
        <w:rPr>
          <w:rStyle w:val="aff9"/>
          <w:rFonts w:ascii="David" w:eastAsiaTheme="minorEastAsia" w:hAnsi="David" w:cs="David" w:hint="cs"/>
          <w:b w:val="0"/>
          <w:bCs w:val="0"/>
          <w:noProof w:val="0"/>
          <w:sz w:val="16"/>
          <w:szCs w:val="16"/>
          <w:rtl/>
        </w:rPr>
        <w:t>תוס' בכתובות</w:t>
      </w:r>
      <w:r w:rsidRPr="00C10CBC">
        <w:rPr>
          <w:rStyle w:val="af"/>
          <w:rFonts w:ascii="David" w:eastAsiaTheme="minorEastAsia" w:hAnsi="David" w:cs="David"/>
          <w:noProof w:val="0"/>
          <w:sz w:val="16"/>
          <w:szCs w:val="16"/>
          <w:rtl/>
        </w:rPr>
        <w:t xml:space="preserve"> </w:t>
      </w:r>
      <w:r w:rsidRPr="00C10CBC">
        <w:rPr>
          <w:rStyle w:val="afffffffff3"/>
          <w:rtl/>
        </w:rPr>
        <w:t>(</w:t>
      </w:r>
      <w:r w:rsidRPr="00C10CBC">
        <w:rPr>
          <w:rStyle w:val="afffffffff3"/>
          <w:rFonts w:hint="cs"/>
          <w:rtl/>
        </w:rPr>
        <w:t>יט. ד"ה מודה</w:t>
      </w:r>
      <w:r w:rsidRPr="00C10CBC">
        <w:rPr>
          <w:rStyle w:val="afffffffff3"/>
          <w:rtl/>
        </w:rPr>
        <w:t>)</w:t>
      </w:r>
      <w:r>
        <w:rPr>
          <w:rtl/>
        </w:rPr>
        <w:t xml:space="preserve"> </w:t>
      </w:r>
      <w:r w:rsidRPr="00C10CBC">
        <w:rPr>
          <w:rFonts w:hint="cs"/>
          <w:rtl/>
        </w:rPr>
        <w:t>שיעורי רבי שמואל</w:t>
      </w:r>
      <w:r w:rsidRPr="00C10CBC">
        <w:rPr>
          <w:rtl/>
        </w:rPr>
        <w:t xml:space="preserve"> </w:t>
      </w:r>
      <w:r w:rsidRPr="00C10CBC">
        <w:rPr>
          <w:rStyle w:val="afffffffff3"/>
          <w:rtl/>
        </w:rPr>
        <w:t>(</w:t>
      </w:r>
      <w:r w:rsidRPr="00C10CBC">
        <w:rPr>
          <w:rStyle w:val="afffffffff3"/>
          <w:rFonts w:hint="cs"/>
          <w:rtl/>
        </w:rPr>
        <w:t>אות י"ח, י"ט</w:t>
      </w:r>
      <w:r w:rsidRPr="00C10CBC">
        <w:rPr>
          <w:rStyle w:val="afffffffff3"/>
          <w:rtl/>
        </w:rPr>
        <w:t>)</w:t>
      </w:r>
      <w:r>
        <w:rPr>
          <w:rtl/>
        </w:rPr>
        <w:t xml:space="preserve"> </w:t>
      </w:r>
      <w:r w:rsidRPr="00C10CBC">
        <w:rPr>
          <w:rFonts w:hint="cs"/>
          <w:rtl/>
        </w:rPr>
        <w:t>רמב"ן בב"ב</w:t>
      </w:r>
      <w:r w:rsidRPr="00C10CBC">
        <w:rPr>
          <w:rtl/>
        </w:rPr>
        <w:t xml:space="preserve"> </w:t>
      </w:r>
      <w:r w:rsidRPr="00C10CBC">
        <w:rPr>
          <w:rStyle w:val="afffffffff3"/>
          <w:rtl/>
        </w:rPr>
        <w:t>(</w:t>
      </w:r>
      <w:r w:rsidRPr="00C10CBC">
        <w:rPr>
          <w:rStyle w:val="afffffffff3"/>
          <w:rFonts w:hint="cs"/>
          <w:rtl/>
        </w:rPr>
        <w:t>ע. ד"ה או</w:t>
      </w:r>
      <w:r w:rsidRPr="00C10CBC">
        <w:rPr>
          <w:rStyle w:val="afffffffff3"/>
          <w:rtl/>
        </w:rPr>
        <w:t>)</w:t>
      </w:r>
      <w:r>
        <w:rPr>
          <w:rtl/>
        </w:rPr>
        <w:t xml:space="preserve"> </w:t>
      </w:r>
      <w:r w:rsidRPr="00C10CBC">
        <w:rPr>
          <w:rFonts w:hint="cs"/>
          <w:rtl/>
        </w:rPr>
        <w:t>תוס' בב"מ</w:t>
      </w:r>
      <w:r w:rsidRPr="00C10CBC">
        <w:rPr>
          <w:rtl/>
        </w:rPr>
        <w:t xml:space="preserve"> </w:t>
      </w:r>
      <w:r w:rsidRPr="00C10CBC">
        <w:rPr>
          <w:rStyle w:val="afffffffff3"/>
          <w:rtl/>
        </w:rPr>
        <w:t>(</w:t>
      </w:r>
      <w:r w:rsidRPr="00C10CBC">
        <w:rPr>
          <w:rStyle w:val="afffffffff3"/>
          <w:rFonts w:hint="cs"/>
          <w:rtl/>
        </w:rPr>
        <w:t>יג: ד"ה הא</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Ref167357545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מו)</w:t>
      </w:r>
      <w:r w:rsidRPr="00C10CBC">
        <w:rPr>
          <w:b/>
          <w:bCs/>
          <w:rtl/>
        </w:rPr>
        <w:fldChar w:fldCharType="end"/>
      </w:r>
      <w:r w:rsidRPr="00C10CBC">
        <w:rPr>
          <w:b/>
          <w:bCs/>
          <w:rtl/>
        </w:rPr>
        <w:t xml:space="preserve"> </w:t>
      </w:r>
      <w:r w:rsidRPr="00C10CBC">
        <w:rPr>
          <w:rFonts w:hint="cs"/>
          <w:rtl/>
        </w:rPr>
        <w:t>שיעורי רבי שמואל</w:t>
      </w:r>
      <w:r w:rsidRPr="00C10CBC">
        <w:rPr>
          <w:rtl/>
        </w:rPr>
        <w:t xml:space="preserve"> </w:t>
      </w:r>
      <w:r w:rsidRPr="00C10CBC">
        <w:rPr>
          <w:rStyle w:val="afffffffff3"/>
          <w:rtl/>
        </w:rPr>
        <w:t>(אות י"ט ד"ה ולפי הנתבאר)</w:t>
      </w:r>
      <w:r>
        <w:rPr>
          <w:rtl/>
        </w:rPr>
        <w:t>.</w:t>
      </w:r>
    </w:p>
    <w:p w14:paraId="4ADB3CBB" w14:textId="77777777" w:rsidR="000F54D4" w:rsidRDefault="00675C4A" w:rsidP="000F54D4">
      <w:pPr>
        <w:pStyle w:val="TOC2"/>
        <w:rPr>
          <w:rFonts w:cstheme="minorBidi"/>
          <w:b w:val="0"/>
          <w:bCs w:val="0"/>
          <w:sz w:val="22"/>
          <w:szCs w:val="22"/>
          <w:rtl/>
        </w:rPr>
      </w:pPr>
      <w:hyperlink w:anchor="_Toc167707156" w:history="1">
        <w:r w:rsidR="000F54D4" w:rsidRPr="002A0871">
          <w:rPr>
            <w:rStyle w:val="Hyperlink"/>
            <w:rtl/>
          </w:rPr>
          <w:t>בי' הגרש"ר דנח' תוס' והר"ן בחשש מזוייף לאחר תקנת בפ"נ</w:t>
        </w:r>
      </w:hyperlink>
    </w:p>
    <w:p w14:paraId="57B5BF67" w14:textId="77777777" w:rsidR="000F54D4" w:rsidRDefault="00675C4A" w:rsidP="00BC6792">
      <w:pPr>
        <w:pStyle w:val="a5"/>
        <w:rPr>
          <w:rFonts w:asciiTheme="minorHAnsi" w:eastAsiaTheme="minorEastAsia" w:hAnsiTheme="minorHAnsi" w:cstheme="minorBidi"/>
          <w:sz w:val="22"/>
          <w:szCs w:val="22"/>
          <w:rtl/>
        </w:rPr>
      </w:pPr>
      <w:hyperlink w:anchor="_Toc167707157" w:history="1">
        <w:r w:rsidR="000F54D4" w:rsidRPr="002A0871">
          <w:rPr>
            <w:rStyle w:val="Hyperlink"/>
            <w:rtl/>
          </w:rPr>
          <w:t>בי' הגרש"ר בר"ן דמדינא לא חיישינן לזיוף דאשה אינה ממונו ואף אחר התקנה אין חשש מזוייף</w:t>
        </w:r>
      </w:hyperlink>
    </w:p>
    <w:p w14:paraId="727CBAB7" w14:textId="77777777" w:rsidR="000F54D4" w:rsidRDefault="00675C4A" w:rsidP="00BC6792">
      <w:pPr>
        <w:pStyle w:val="a5"/>
        <w:rPr>
          <w:rFonts w:asciiTheme="minorHAnsi" w:eastAsiaTheme="minorEastAsia" w:hAnsiTheme="minorHAnsi" w:cstheme="minorBidi"/>
          <w:sz w:val="22"/>
          <w:szCs w:val="22"/>
          <w:rtl/>
        </w:rPr>
      </w:pPr>
      <w:hyperlink w:anchor="_Toc167707158" w:history="1">
        <w:r w:rsidR="000F54D4" w:rsidRPr="002A0871">
          <w:rPr>
            <w:rStyle w:val="Hyperlink"/>
            <w:rtl/>
          </w:rPr>
          <w:t>בי' הגרש"ר בתוס' דמדינא חששו למזוייף והקילו משום עיגונא ואחר תקנת בפ"נ חיישינן לזיוף</w:t>
        </w:r>
      </w:hyperlink>
    </w:p>
    <w:p w14:paraId="3613F8B0" w14:textId="77777777" w:rsidR="000F54D4" w:rsidRDefault="00675C4A" w:rsidP="000F54D4">
      <w:pPr>
        <w:pStyle w:val="TOC2"/>
        <w:rPr>
          <w:rFonts w:cstheme="minorBidi"/>
          <w:b w:val="0"/>
          <w:bCs w:val="0"/>
          <w:sz w:val="22"/>
          <w:szCs w:val="22"/>
          <w:rtl/>
        </w:rPr>
      </w:pPr>
      <w:hyperlink w:anchor="_Toc167707159" w:history="1">
        <w:r w:rsidR="000F54D4" w:rsidRPr="002A0871">
          <w:rPr>
            <w:rStyle w:val="Hyperlink"/>
            <w:rtl/>
          </w:rPr>
          <w:t>בי' הגרש"ר בתוס' דהנדון במזוייף מדין טענינן ולא חשש בעצם</w:t>
        </w:r>
      </w:hyperlink>
    </w:p>
    <w:p w14:paraId="37385BAB" w14:textId="77777777" w:rsidR="000F54D4" w:rsidRDefault="00675C4A" w:rsidP="00BC6792">
      <w:pPr>
        <w:pStyle w:val="a5"/>
        <w:rPr>
          <w:rFonts w:asciiTheme="minorHAnsi" w:eastAsiaTheme="minorEastAsia" w:hAnsiTheme="minorHAnsi" w:cstheme="minorBidi"/>
          <w:sz w:val="22"/>
          <w:szCs w:val="22"/>
          <w:rtl/>
        </w:rPr>
      </w:pPr>
      <w:hyperlink w:anchor="_Toc167707160" w:history="1">
        <w:r w:rsidR="000F54D4" w:rsidRPr="002A0871">
          <w:rPr>
            <w:rStyle w:val="Hyperlink"/>
            <w:rtl/>
          </w:rPr>
          <w:t>בי' הגרש"ר בתוס' דלטענת מזוייף צריך דין טענה ואינו חשש בעצם והנדון בתוס' בדין טענינן</w:t>
        </w:r>
      </w:hyperlink>
    </w:p>
    <w:p w14:paraId="08217FE6" w14:textId="77777777" w:rsidR="000F54D4" w:rsidRDefault="00675C4A" w:rsidP="00BC6792">
      <w:pPr>
        <w:pStyle w:val="a5"/>
        <w:rPr>
          <w:rFonts w:asciiTheme="minorHAnsi" w:eastAsiaTheme="minorEastAsia" w:hAnsiTheme="minorHAnsi" w:cstheme="minorBidi"/>
          <w:sz w:val="22"/>
          <w:szCs w:val="22"/>
          <w:rtl/>
        </w:rPr>
      </w:pPr>
      <w:hyperlink w:anchor="_Toc167707161" w:history="1">
        <w:r w:rsidR="000F54D4" w:rsidRPr="002A0871">
          <w:rPr>
            <w:rStyle w:val="Hyperlink"/>
            <w:rtl/>
          </w:rPr>
          <w:t>בי' הגרש"ר דלתוס' אף דלא ממונו מ"מ טענינן ולבי' הגרי"ז צ"ל דס"ל דאף בבעל השטר טענינן</w:t>
        </w:r>
      </w:hyperlink>
    </w:p>
    <w:p w14:paraId="083446B1" w14:textId="77777777" w:rsidR="000F54D4" w:rsidRDefault="00675C4A" w:rsidP="000F54D4">
      <w:pPr>
        <w:pStyle w:val="TOC1"/>
        <w:rPr>
          <w:rFonts w:asciiTheme="minorHAnsi" w:hAnsiTheme="minorHAnsi" w:cstheme="minorBidi"/>
          <w:b w:val="0"/>
          <w:bCs w:val="0"/>
          <w:caps w:val="0"/>
          <w:sz w:val="22"/>
          <w:szCs w:val="22"/>
          <w:rtl/>
        </w:rPr>
      </w:pPr>
      <w:hyperlink w:anchor="_Toc167707162" w:history="1">
        <w:r w:rsidR="000F54D4" w:rsidRPr="002A0871">
          <w:rPr>
            <w:rStyle w:val="Hyperlink"/>
            <w:rtl/>
          </w:rPr>
          <w:t>בבי' צדדי התוס' אמאי לא טענינן מזוייף</w:t>
        </w:r>
      </w:hyperlink>
    </w:p>
    <w:p w14:paraId="5888A740" w14:textId="4A21A1AB" w:rsidR="000F54D4" w:rsidRDefault="000F54D4" w:rsidP="000F54D4">
      <w:pPr>
        <w:pStyle w:val="afffffffff0"/>
        <w:rPr>
          <w:rtl/>
        </w:rPr>
      </w:pP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Ref167635932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מז)</w:t>
      </w:r>
      <w:r w:rsidRPr="00C10CBC">
        <w:rPr>
          <w:b/>
          <w:bCs/>
          <w:rtl/>
        </w:rPr>
        <w:fldChar w:fldCharType="end"/>
      </w:r>
      <w:r w:rsidRPr="00C10CBC">
        <w:rPr>
          <w:b/>
          <w:bCs/>
          <w:rtl/>
        </w:rPr>
        <w:t xml:space="preserve"> </w:t>
      </w:r>
      <w:r w:rsidRPr="00C10CBC">
        <w:rPr>
          <w:rFonts w:hint="cs"/>
          <w:rtl/>
        </w:rPr>
        <w:t>חי' רבי נחום</w:t>
      </w:r>
      <w:r w:rsidRPr="00C10CBC">
        <w:rPr>
          <w:rtl/>
        </w:rPr>
        <w:t xml:space="preserve"> </w:t>
      </w:r>
      <w:r w:rsidRPr="00C10CBC">
        <w:rPr>
          <w:rStyle w:val="afffffffff3"/>
          <w:rtl/>
        </w:rPr>
        <w:t>(אות ז' ד"ה ונראה לבאר)</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Ref167224203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נא)</w:t>
      </w:r>
      <w:r w:rsidRPr="00C10CBC">
        <w:rPr>
          <w:b/>
          <w:bCs/>
          <w:rtl/>
        </w:rPr>
        <w:fldChar w:fldCharType="end"/>
      </w:r>
      <w:r w:rsidRPr="00C10CBC">
        <w:rPr>
          <w:b/>
          <w:bCs/>
          <w:rtl/>
        </w:rPr>
        <w:t xml:space="preserve"> </w:t>
      </w:r>
      <w:r w:rsidRPr="00C10CBC">
        <w:rPr>
          <w:rFonts w:hint="cs"/>
          <w:rtl/>
        </w:rPr>
        <w:t>חי' רבי נחום</w:t>
      </w:r>
      <w:r w:rsidRPr="00C10CBC">
        <w:rPr>
          <w:rtl/>
        </w:rPr>
        <w:t xml:space="preserve"> </w:t>
      </w:r>
      <w:r w:rsidRPr="00C10CBC">
        <w:rPr>
          <w:rStyle w:val="afffffffff3"/>
          <w:rtl/>
        </w:rPr>
        <w:t>(</w:t>
      </w:r>
      <w:r w:rsidRPr="00C10CBC">
        <w:rPr>
          <w:rStyle w:val="afffffffff3"/>
          <w:rFonts w:hint="cs"/>
          <w:rtl/>
        </w:rPr>
        <w:t>אות ז'</w:t>
      </w:r>
      <w:r w:rsidRPr="00C10CBC">
        <w:rPr>
          <w:rStyle w:val="afffffffff3"/>
          <w:rtl/>
        </w:rPr>
        <w:t xml:space="preserve"> על תוד"ה ואם)</w:t>
      </w:r>
      <w:r>
        <w:rPr>
          <w:rtl/>
        </w:rPr>
        <w:t>.</w:t>
      </w:r>
    </w:p>
    <w:p w14:paraId="0D852FE0" w14:textId="77777777" w:rsidR="000F54D4" w:rsidRDefault="00675C4A" w:rsidP="000F54D4">
      <w:pPr>
        <w:pStyle w:val="TOC2"/>
        <w:rPr>
          <w:rFonts w:cstheme="minorBidi"/>
          <w:b w:val="0"/>
          <w:bCs w:val="0"/>
          <w:sz w:val="22"/>
          <w:szCs w:val="22"/>
          <w:rtl/>
        </w:rPr>
      </w:pPr>
      <w:hyperlink w:anchor="_Toc167707163" w:history="1">
        <w:r w:rsidR="000F54D4" w:rsidRPr="002A0871">
          <w:rPr>
            <w:rStyle w:val="Hyperlink"/>
            <w:rtl/>
          </w:rPr>
          <w:t>בי' הגרנ"פ בפלו' תוס' בספק בטענינן מזוייף ובקו' המהר"ם שיף</w:t>
        </w:r>
      </w:hyperlink>
    </w:p>
    <w:p w14:paraId="498A4DE3" w14:textId="77777777" w:rsidR="000F54D4" w:rsidRDefault="00675C4A" w:rsidP="00BC6792">
      <w:pPr>
        <w:pStyle w:val="a5"/>
        <w:rPr>
          <w:rFonts w:asciiTheme="minorHAnsi" w:eastAsiaTheme="minorEastAsia" w:hAnsiTheme="minorHAnsi" w:cstheme="minorBidi"/>
          <w:sz w:val="22"/>
          <w:szCs w:val="22"/>
          <w:rtl/>
        </w:rPr>
      </w:pPr>
      <w:hyperlink w:anchor="_Toc167707164" w:history="1">
        <w:r w:rsidR="000F54D4" w:rsidRPr="002A0871">
          <w:rPr>
            <w:rStyle w:val="Hyperlink"/>
            <w:rtl/>
          </w:rPr>
          <w:t>בי' הגרנ"פ דלתוס' בב"מ ולרשב"א בשם ר"י הצד דלא טענינן לא שכיח והוא נדון בדין טענינן</w:t>
        </w:r>
      </w:hyperlink>
    </w:p>
    <w:p w14:paraId="59DAC911" w14:textId="77777777" w:rsidR="000F54D4" w:rsidRDefault="00675C4A" w:rsidP="00BC6792">
      <w:pPr>
        <w:pStyle w:val="a5"/>
        <w:rPr>
          <w:rFonts w:asciiTheme="minorHAnsi" w:eastAsiaTheme="minorEastAsia" w:hAnsiTheme="minorHAnsi" w:cstheme="minorBidi"/>
          <w:sz w:val="22"/>
          <w:szCs w:val="22"/>
          <w:rtl/>
        </w:rPr>
      </w:pPr>
      <w:hyperlink w:anchor="_Toc167707165" w:history="1">
        <w:r w:rsidR="000F54D4" w:rsidRPr="002A0871">
          <w:rPr>
            <w:rStyle w:val="Hyperlink"/>
            <w:rtl/>
          </w:rPr>
          <w:t>בי' הגרנ"פ בתוס' בכתובות הצד דלא טענינן דאחר תקנת קיום רק ברי טוען והנדון בגדר התקנה</w:t>
        </w:r>
      </w:hyperlink>
    </w:p>
    <w:p w14:paraId="39607595" w14:textId="77777777" w:rsidR="000F54D4" w:rsidRDefault="00675C4A" w:rsidP="00BC6792">
      <w:pPr>
        <w:pStyle w:val="a5"/>
        <w:rPr>
          <w:rFonts w:asciiTheme="minorHAnsi" w:eastAsiaTheme="minorEastAsia" w:hAnsiTheme="minorHAnsi" w:cstheme="minorBidi"/>
          <w:sz w:val="22"/>
          <w:szCs w:val="22"/>
          <w:rtl/>
        </w:rPr>
      </w:pPr>
      <w:hyperlink w:anchor="_Toc167707166" w:history="1">
        <w:r w:rsidR="000F54D4" w:rsidRPr="002A0871">
          <w:rPr>
            <w:rStyle w:val="Hyperlink"/>
            <w:rtl/>
          </w:rPr>
          <w:t>תי' הגרנ"פ לקו' המהר"ם שיף דלתוס' בכתובות גדר התקנה דטענינן בכל קיום ומדינא אף בגט</w:t>
        </w:r>
      </w:hyperlink>
    </w:p>
    <w:p w14:paraId="448B97E4" w14:textId="77777777" w:rsidR="000F54D4" w:rsidRDefault="00675C4A" w:rsidP="00BC6792">
      <w:pPr>
        <w:pStyle w:val="a5"/>
        <w:rPr>
          <w:rFonts w:asciiTheme="minorHAnsi" w:eastAsiaTheme="minorEastAsia" w:hAnsiTheme="minorHAnsi" w:cstheme="minorBidi"/>
          <w:sz w:val="22"/>
          <w:szCs w:val="22"/>
          <w:rtl/>
        </w:rPr>
      </w:pPr>
      <w:hyperlink w:anchor="_Toc167707167" w:history="1">
        <w:r w:rsidR="000F54D4" w:rsidRPr="002A0871">
          <w:rPr>
            <w:rStyle w:val="Hyperlink"/>
            <w:rtl/>
          </w:rPr>
          <w:t>עוד תי' בגרנ"פ לקו' המהר"ם שיף דסברת לא שבקת אינה הטעם דלא טענינן אלא רק ראיה</w:t>
        </w:r>
      </w:hyperlink>
    </w:p>
    <w:p w14:paraId="3A4ED999" w14:textId="77777777" w:rsidR="000F54D4" w:rsidRDefault="00675C4A" w:rsidP="00BC6792">
      <w:pPr>
        <w:pStyle w:val="a5"/>
        <w:rPr>
          <w:rFonts w:asciiTheme="minorHAnsi" w:eastAsiaTheme="minorEastAsia" w:hAnsiTheme="minorHAnsi" w:cstheme="minorBidi"/>
          <w:sz w:val="22"/>
          <w:szCs w:val="22"/>
          <w:rtl/>
        </w:rPr>
      </w:pPr>
      <w:hyperlink w:anchor="_Toc167707168" w:history="1">
        <w:r w:rsidR="000F54D4" w:rsidRPr="002A0871">
          <w:rPr>
            <w:rStyle w:val="Hyperlink"/>
            <w:rtl/>
          </w:rPr>
          <w:t>עוד תי' בגרנ"פ דאף בגט שייכא סברת לא שבקת דתזייף גט ותוציא כתובה ובעיגונא הקילו</w:t>
        </w:r>
      </w:hyperlink>
    </w:p>
    <w:p w14:paraId="7DFE9F44" w14:textId="77777777" w:rsidR="000F54D4" w:rsidRPr="00D63FF5" w:rsidRDefault="000F54D4" w:rsidP="000F54D4">
      <w:pPr>
        <w:rPr>
          <w:rtl/>
        </w:rPr>
      </w:pPr>
    </w:p>
    <w:p w14:paraId="2C30E7FE" w14:textId="77777777" w:rsidR="000F54D4" w:rsidRDefault="00675C4A" w:rsidP="000F54D4">
      <w:pPr>
        <w:pStyle w:val="TOC1"/>
        <w:rPr>
          <w:rFonts w:asciiTheme="minorHAnsi" w:hAnsiTheme="minorHAnsi" w:cstheme="minorBidi"/>
          <w:b w:val="0"/>
          <w:bCs w:val="0"/>
          <w:caps w:val="0"/>
          <w:sz w:val="22"/>
          <w:szCs w:val="22"/>
          <w:rtl/>
        </w:rPr>
      </w:pPr>
      <w:hyperlink w:anchor="_Toc167707169" w:history="1">
        <w:r w:rsidR="000F54D4" w:rsidRPr="002A0871">
          <w:rPr>
            <w:rStyle w:val="Hyperlink"/>
            <w:rtl/>
          </w:rPr>
          <w:t>בערעור הבעל מדין ע"א או בעל השטר</w:t>
        </w:r>
      </w:hyperlink>
    </w:p>
    <w:p w14:paraId="6B40D183" w14:textId="4F45646E" w:rsidR="000F54D4" w:rsidRDefault="000F54D4" w:rsidP="000F54D4">
      <w:pPr>
        <w:pStyle w:val="afffffffff0"/>
        <w:rPr>
          <w:rtl/>
        </w:rPr>
      </w:pPr>
      <w:r w:rsidRPr="00C10CBC">
        <w:rPr>
          <w:b/>
          <w:bCs/>
          <w:rtl/>
        </w:rPr>
        <w:lastRenderedPageBreak/>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Ref167202539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נב)</w:t>
      </w:r>
      <w:r w:rsidRPr="00C10CBC">
        <w:rPr>
          <w:b/>
          <w:bCs/>
          <w:rtl/>
        </w:rPr>
        <w:fldChar w:fldCharType="end"/>
      </w:r>
      <w:r w:rsidRPr="00C10CBC">
        <w:rPr>
          <w:b/>
          <w:bCs/>
          <w:rtl/>
        </w:rPr>
        <w:t xml:space="preserve"> </w:t>
      </w:r>
      <w:r w:rsidRPr="00C10CBC">
        <w:rPr>
          <w:rFonts w:hint="cs"/>
          <w:rtl/>
        </w:rPr>
        <w:t>רש"י לקמן</w:t>
      </w:r>
      <w:r w:rsidRPr="00C10CBC">
        <w:rPr>
          <w:rtl/>
        </w:rPr>
        <w:t xml:space="preserve"> </w:t>
      </w:r>
      <w:r w:rsidRPr="00C10CBC">
        <w:rPr>
          <w:rStyle w:val="afffffffff3"/>
          <w:rtl/>
        </w:rPr>
        <w:t>(</w:t>
      </w:r>
      <w:r w:rsidRPr="00C10CBC">
        <w:rPr>
          <w:rStyle w:val="afffffffff3"/>
          <w:rFonts w:hint="cs"/>
          <w:rtl/>
        </w:rPr>
        <w:t>ג. ד"ה דאי מצרכת</w:t>
      </w:r>
      <w:r w:rsidRPr="00C10CBC">
        <w:rPr>
          <w:rStyle w:val="afffffffff3"/>
          <w:rtl/>
        </w:rPr>
        <w:t>)</w:t>
      </w:r>
      <w:r>
        <w:rPr>
          <w:rtl/>
        </w:rPr>
        <w:t xml:space="preserve"> </w:t>
      </w:r>
      <w:r w:rsidRPr="00C10CBC">
        <w:rPr>
          <w:rFonts w:hint="cs"/>
          <w:rtl/>
        </w:rPr>
        <w:t>גרי"ז</w:t>
      </w:r>
      <w:r w:rsidRPr="00C10CBC">
        <w:rPr>
          <w:rtl/>
        </w:rPr>
        <w:t xml:space="preserve"> </w:t>
      </w:r>
      <w:r w:rsidRPr="00C10CBC">
        <w:rPr>
          <w:rStyle w:val="afffffffff3"/>
          <w:rtl/>
        </w:rPr>
        <w:t>(</w:t>
      </w:r>
      <w:r w:rsidRPr="00C10CBC">
        <w:rPr>
          <w:rStyle w:val="afffffffff3"/>
          <w:rFonts w:hint="cs"/>
          <w:rtl/>
        </w:rPr>
        <w:t>הלכות גירושין</w:t>
      </w:r>
      <w:r w:rsidRPr="00C10CBC">
        <w:rPr>
          <w:rStyle w:val="afffffffff3"/>
          <w:rtl/>
        </w:rPr>
        <w:t xml:space="preserve"> ד"ה בגיטין)</w:t>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Ref167204102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נג)</w:t>
      </w:r>
      <w:r w:rsidRPr="00C10CBC">
        <w:rPr>
          <w:b/>
          <w:bCs/>
          <w:rtl/>
        </w:rPr>
        <w:fldChar w:fldCharType="end"/>
      </w:r>
      <w:r w:rsidRPr="00C10CBC">
        <w:rPr>
          <w:rFonts w:hint="cs"/>
          <w:b/>
          <w:bCs/>
          <w:rtl/>
        </w:rPr>
        <w:t xml:space="preserve"> </w:t>
      </w:r>
      <w:r w:rsidRPr="00C10CBC">
        <w:rPr>
          <w:rFonts w:hint="cs"/>
          <w:rtl/>
        </w:rPr>
        <w:t>גרי"ז</w:t>
      </w:r>
      <w:r w:rsidRPr="00C10CBC">
        <w:rPr>
          <w:rtl/>
        </w:rPr>
        <w:t xml:space="preserve"> </w:t>
      </w:r>
      <w:r w:rsidRPr="00C10CBC">
        <w:rPr>
          <w:rStyle w:val="afffffffff3"/>
          <w:rtl/>
        </w:rPr>
        <w:t>(</w:t>
      </w:r>
      <w:r w:rsidRPr="00C10CBC">
        <w:rPr>
          <w:rStyle w:val="afffffffff3"/>
          <w:rFonts w:hint="cs"/>
          <w:rtl/>
        </w:rPr>
        <w:t>הלכות גירושין</w:t>
      </w:r>
      <w:r w:rsidRPr="00C10CBC">
        <w:rPr>
          <w:rStyle w:val="afffffffff3"/>
          <w:rtl/>
        </w:rPr>
        <w:t xml:space="preserve"> ד"ה </w:t>
      </w:r>
      <w:r w:rsidRPr="00C10CBC">
        <w:rPr>
          <w:rStyle w:val="afffffffff3"/>
          <w:rFonts w:hint="cs"/>
          <w:rtl/>
        </w:rPr>
        <w:t>והנראה</w:t>
      </w:r>
      <w:r w:rsidRPr="00C10CBC">
        <w:rPr>
          <w:rStyle w:val="afffffffff3"/>
          <w:rtl/>
        </w:rPr>
        <w:t>)</w:t>
      </w:r>
      <w:r>
        <w:rPr>
          <w:rtl/>
        </w:rPr>
        <w:t xml:space="preserve"> </w:t>
      </w:r>
      <w:r w:rsidRPr="00C10CBC">
        <w:rPr>
          <w:rFonts w:hint="cs"/>
          <w:rtl/>
        </w:rPr>
        <w:t>שיעורי רבי שמואל</w:t>
      </w:r>
      <w:r w:rsidRPr="00C10CBC">
        <w:rPr>
          <w:rtl/>
        </w:rPr>
        <w:t xml:space="preserve"> </w:t>
      </w:r>
      <w:r w:rsidRPr="00C10CBC">
        <w:rPr>
          <w:rStyle w:val="afffffffff3"/>
          <w:rFonts w:hint="cs"/>
          <w:rtl/>
        </w:rPr>
        <w:t xml:space="preserve">(עי' אות </w:t>
      </w:r>
      <w:r w:rsidRPr="00C10CBC">
        <w:rPr>
          <w:rStyle w:val="afffffffff3"/>
          <w:rtl/>
        </w:rPr>
        <w:fldChar w:fldCharType="begin"/>
      </w:r>
      <w:r w:rsidRPr="00C10CBC">
        <w:rPr>
          <w:rStyle w:val="afffffffff3"/>
          <w:rtl/>
        </w:rPr>
        <w:instrText xml:space="preserve"> </w:instrText>
      </w:r>
      <w:r w:rsidRPr="00C10CBC">
        <w:rPr>
          <w:rStyle w:val="afffffffff3"/>
          <w:rFonts w:hint="cs"/>
        </w:rPr>
        <w:instrText>REF</w:instrText>
      </w:r>
      <w:r w:rsidRPr="00C10CBC">
        <w:rPr>
          <w:rStyle w:val="afffffffff3"/>
          <w:rFonts w:hint="cs"/>
          <w:rtl/>
        </w:rPr>
        <w:instrText xml:space="preserve"> _</w:instrText>
      </w:r>
      <w:r w:rsidRPr="00C10CBC">
        <w:rPr>
          <w:rStyle w:val="afffffffff3"/>
          <w:rFonts w:hint="cs"/>
        </w:rPr>
        <w:instrText>Ref167699318 \r \h</w:instrText>
      </w:r>
      <w:r w:rsidRPr="00C10CBC">
        <w:rPr>
          <w:rStyle w:val="afffffffff3"/>
          <w:rtl/>
        </w:rPr>
        <w:instrText xml:space="preserve">  \* </w:instrText>
      </w:r>
      <w:r w:rsidRPr="00C10CBC">
        <w:rPr>
          <w:rStyle w:val="afffffffff3"/>
        </w:rPr>
        <w:instrText>MERGEFORMAT</w:instrText>
      </w:r>
      <w:r w:rsidRPr="00C10CBC">
        <w:rPr>
          <w:rStyle w:val="afffffffff3"/>
          <w:rtl/>
        </w:rPr>
        <w:instrText xml:space="preserve"> </w:instrText>
      </w:r>
      <w:r w:rsidRPr="00C10CBC">
        <w:rPr>
          <w:rStyle w:val="afffffffff3"/>
          <w:rtl/>
        </w:rPr>
      </w:r>
      <w:r w:rsidRPr="00C10CBC">
        <w:rPr>
          <w:rStyle w:val="afffffffff3"/>
          <w:rtl/>
        </w:rPr>
        <w:fldChar w:fldCharType="separate"/>
      </w:r>
      <w:r w:rsidR="007E38C9">
        <w:rPr>
          <w:rStyle w:val="afffffffff3"/>
          <w:cs/>
        </w:rPr>
        <w:t>‎</w:t>
      </w:r>
      <w:r w:rsidR="007E38C9">
        <w:rPr>
          <w:rStyle w:val="afffffffff3"/>
          <w:rtl/>
        </w:rPr>
        <w:t>פ)</w:t>
      </w:r>
      <w:r w:rsidRPr="00C10CBC">
        <w:rPr>
          <w:rStyle w:val="afffffffff3"/>
          <w:rtl/>
        </w:rPr>
        <w:fldChar w:fldCharType="end"/>
      </w:r>
      <w:r>
        <w:rPr>
          <w:rtl/>
        </w:rPr>
        <w:t xml:space="preserve"> </w:t>
      </w:r>
      <w:r w:rsidRPr="00C10CBC">
        <w:rPr>
          <w:rStyle w:val="aff9"/>
          <w:rFonts w:ascii="David" w:eastAsiaTheme="minorEastAsia" w:hAnsi="David" w:cs="David" w:hint="cs"/>
          <w:b w:val="0"/>
          <w:bCs w:val="0"/>
          <w:noProof w:val="0"/>
          <w:sz w:val="16"/>
          <w:szCs w:val="16"/>
          <w:rtl/>
        </w:rPr>
        <w:t>חי' רבי נחום</w:t>
      </w:r>
      <w:r w:rsidRPr="00C10CBC">
        <w:rPr>
          <w:rtl/>
        </w:rPr>
        <w:t xml:space="preserve"> </w:t>
      </w:r>
      <w:r w:rsidRPr="00C10CBC">
        <w:rPr>
          <w:rStyle w:val="afffffffff3"/>
          <w:rtl/>
        </w:rPr>
        <w:t>(</w:t>
      </w:r>
      <w:r w:rsidRPr="00C10CBC">
        <w:rPr>
          <w:rStyle w:val="afffffffff3"/>
          <w:rFonts w:hint="cs"/>
          <w:rtl/>
        </w:rPr>
        <w:t>אות ט"ז ד"ה ויש שר"ל</w:t>
      </w:r>
      <w:r w:rsidRPr="00C10CBC">
        <w:rPr>
          <w:rStyle w:val="afffffffff3"/>
          <w:rtl/>
        </w:rPr>
        <w:t>)</w:t>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Ref167656397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נה)</w:t>
      </w:r>
      <w:r w:rsidRPr="00C10CBC">
        <w:rPr>
          <w:b/>
          <w:bCs/>
          <w:rtl/>
        </w:rPr>
        <w:fldChar w:fldCharType="end"/>
      </w:r>
      <w:r w:rsidRPr="00C10CBC">
        <w:rPr>
          <w:rFonts w:hint="cs"/>
          <w:b/>
          <w:bCs/>
          <w:rtl/>
        </w:rPr>
        <w:t xml:space="preserve"> </w:t>
      </w:r>
      <w:r w:rsidRPr="00C10CBC">
        <w:rPr>
          <w:rFonts w:hint="cs"/>
          <w:rtl/>
        </w:rPr>
        <w:t>רמב"ם</w:t>
      </w:r>
      <w:r w:rsidRPr="00C10CBC">
        <w:rPr>
          <w:rtl/>
        </w:rPr>
        <w:t xml:space="preserve"> </w:t>
      </w:r>
      <w:r w:rsidRPr="00C10CBC">
        <w:rPr>
          <w:rStyle w:val="afffffffff3"/>
          <w:rtl/>
        </w:rPr>
        <w:t>(</w:t>
      </w:r>
      <w:r w:rsidRPr="00C10CBC">
        <w:rPr>
          <w:rStyle w:val="afffffffff3"/>
          <w:rFonts w:hint="cs"/>
          <w:rtl/>
        </w:rPr>
        <w:t>גירושין פי"ב הי"ד</w:t>
      </w:r>
      <w:r w:rsidRPr="00C10CBC">
        <w:rPr>
          <w:rStyle w:val="afffffffff3"/>
          <w:rtl/>
        </w:rPr>
        <w:t>)</w:t>
      </w:r>
      <w:r>
        <w:rPr>
          <w:rtl/>
        </w:rPr>
        <w:t>,</w:t>
      </w:r>
      <w:r w:rsidRPr="00C10CBC">
        <w:rPr>
          <w:rStyle w:val="aff9"/>
          <w:rFonts w:ascii="David" w:eastAsiaTheme="minorEastAsia" w:hAnsi="David" w:cs="David" w:hint="cs"/>
          <w:noProof w:val="0"/>
          <w:sz w:val="16"/>
          <w:szCs w:val="16"/>
          <w:rtl/>
        </w:rPr>
        <w:t xml:space="preserve"> </w:t>
      </w:r>
      <w:r w:rsidRPr="00C10CBC">
        <w:rPr>
          <w:rStyle w:val="aff9"/>
          <w:rFonts w:ascii="David" w:eastAsiaTheme="minorEastAsia" w:hAnsi="David" w:cs="David"/>
          <w:noProof w:val="0"/>
          <w:sz w:val="16"/>
          <w:szCs w:val="16"/>
          <w:rtl/>
        </w:rPr>
        <w:fldChar w:fldCharType="begin"/>
      </w:r>
      <w:r w:rsidRPr="00C10CBC">
        <w:rPr>
          <w:rStyle w:val="aff9"/>
          <w:rFonts w:ascii="David" w:eastAsiaTheme="minorEastAsia" w:hAnsi="David" w:cs="David"/>
          <w:noProof w:val="0"/>
          <w:sz w:val="16"/>
          <w:szCs w:val="16"/>
          <w:rtl/>
        </w:rPr>
        <w:instrText xml:space="preserve"> </w:instrText>
      </w:r>
      <w:r w:rsidRPr="00C10CBC">
        <w:rPr>
          <w:rStyle w:val="aff9"/>
          <w:rFonts w:ascii="David" w:eastAsiaTheme="minorEastAsia" w:hAnsi="David" w:cs="David" w:hint="cs"/>
          <w:noProof w:val="0"/>
          <w:sz w:val="16"/>
          <w:szCs w:val="16"/>
        </w:rPr>
        <w:instrText>REF</w:instrText>
      </w:r>
      <w:r w:rsidRPr="00C10CBC">
        <w:rPr>
          <w:rStyle w:val="aff9"/>
          <w:rFonts w:ascii="David" w:eastAsiaTheme="minorEastAsia" w:hAnsi="David" w:cs="David" w:hint="cs"/>
          <w:noProof w:val="0"/>
          <w:sz w:val="16"/>
          <w:szCs w:val="16"/>
          <w:rtl/>
        </w:rPr>
        <w:instrText xml:space="preserve"> _</w:instrText>
      </w:r>
      <w:r w:rsidRPr="00C10CBC">
        <w:rPr>
          <w:rStyle w:val="aff9"/>
          <w:rFonts w:ascii="David" w:eastAsiaTheme="minorEastAsia" w:hAnsi="David" w:cs="David" w:hint="cs"/>
          <w:noProof w:val="0"/>
          <w:sz w:val="16"/>
          <w:szCs w:val="16"/>
        </w:rPr>
        <w:instrText>Ref167357753 \r \h</w:instrText>
      </w:r>
      <w:r w:rsidRPr="00C10CBC">
        <w:rPr>
          <w:rStyle w:val="aff9"/>
          <w:rFonts w:ascii="David" w:eastAsiaTheme="minorEastAsia" w:hAnsi="David" w:cs="David"/>
          <w:noProof w:val="0"/>
          <w:sz w:val="16"/>
          <w:szCs w:val="16"/>
          <w:rtl/>
        </w:rPr>
        <w:instrText xml:space="preserve">  \* </w:instrText>
      </w:r>
      <w:r w:rsidRPr="00C10CBC">
        <w:rPr>
          <w:rStyle w:val="aff9"/>
          <w:rFonts w:ascii="David" w:eastAsiaTheme="minorEastAsia" w:hAnsi="David" w:cs="David"/>
          <w:noProof w:val="0"/>
          <w:sz w:val="16"/>
          <w:szCs w:val="16"/>
        </w:rPr>
        <w:instrText>MERGEFORMAT</w:instrText>
      </w:r>
      <w:r w:rsidRPr="00C10CBC">
        <w:rPr>
          <w:rStyle w:val="aff9"/>
          <w:rFonts w:ascii="David" w:eastAsiaTheme="minorEastAsia" w:hAnsi="David" w:cs="David"/>
          <w:noProof w:val="0"/>
          <w:sz w:val="16"/>
          <w:szCs w:val="16"/>
          <w:rtl/>
        </w:rPr>
        <w:instrText xml:space="preserve"> </w:instrText>
      </w:r>
      <w:r w:rsidRPr="00C10CBC">
        <w:rPr>
          <w:rStyle w:val="aff9"/>
          <w:rFonts w:ascii="David" w:eastAsiaTheme="minorEastAsia" w:hAnsi="David" w:cs="David"/>
          <w:noProof w:val="0"/>
          <w:sz w:val="16"/>
          <w:szCs w:val="16"/>
          <w:rtl/>
        </w:rPr>
      </w:r>
      <w:r w:rsidRPr="00C10CBC">
        <w:rPr>
          <w:rStyle w:val="aff9"/>
          <w:rFonts w:ascii="David" w:eastAsiaTheme="minorEastAsia" w:hAnsi="David" w:cs="David"/>
          <w:noProof w:val="0"/>
          <w:sz w:val="16"/>
          <w:szCs w:val="16"/>
          <w:rtl/>
        </w:rPr>
        <w:fldChar w:fldCharType="separate"/>
      </w:r>
      <w:r w:rsidR="007E38C9">
        <w:rPr>
          <w:rStyle w:val="aff9"/>
          <w:rFonts w:ascii="David" w:eastAsiaTheme="minorEastAsia" w:hAnsi="David" w:cs="David"/>
          <w:noProof w:val="0"/>
          <w:sz w:val="16"/>
          <w:szCs w:val="16"/>
          <w:cs/>
        </w:rPr>
        <w:t>‎</w:t>
      </w:r>
      <w:r w:rsidR="007E38C9">
        <w:rPr>
          <w:rStyle w:val="aff9"/>
          <w:rFonts w:ascii="David" w:eastAsiaTheme="minorEastAsia" w:hAnsi="David" w:cs="David"/>
          <w:noProof w:val="0"/>
          <w:sz w:val="16"/>
          <w:szCs w:val="16"/>
          <w:rtl/>
        </w:rPr>
        <w:t>נז)</w:t>
      </w:r>
      <w:r w:rsidRPr="00C10CBC">
        <w:rPr>
          <w:rStyle w:val="aff9"/>
          <w:rFonts w:ascii="David" w:eastAsiaTheme="minorEastAsia" w:hAnsi="David" w:cs="David"/>
          <w:noProof w:val="0"/>
          <w:sz w:val="16"/>
          <w:szCs w:val="16"/>
          <w:rtl/>
        </w:rPr>
        <w:fldChar w:fldCharType="end"/>
      </w:r>
      <w:r w:rsidRPr="00C10CBC">
        <w:rPr>
          <w:rStyle w:val="aff9"/>
          <w:rFonts w:ascii="David" w:eastAsiaTheme="minorEastAsia" w:hAnsi="David" w:cs="David" w:hint="cs"/>
          <w:noProof w:val="0"/>
          <w:sz w:val="16"/>
          <w:szCs w:val="16"/>
          <w:rtl/>
        </w:rPr>
        <w:t xml:space="preserve"> </w:t>
      </w:r>
      <w:r w:rsidRPr="00C10CBC">
        <w:rPr>
          <w:rStyle w:val="aff9"/>
          <w:rFonts w:ascii="David" w:eastAsiaTheme="minorEastAsia" w:hAnsi="David" w:cs="David" w:hint="cs"/>
          <w:b w:val="0"/>
          <w:bCs w:val="0"/>
          <w:noProof w:val="0"/>
          <w:sz w:val="16"/>
          <w:szCs w:val="16"/>
          <w:rtl/>
        </w:rPr>
        <w:t>שיעורי רבי שמואל</w:t>
      </w:r>
      <w:r w:rsidRPr="00C10CBC">
        <w:rPr>
          <w:rStyle w:val="af"/>
          <w:rFonts w:ascii="David" w:eastAsiaTheme="minorEastAsia" w:hAnsi="David" w:cs="David"/>
          <w:noProof w:val="0"/>
          <w:sz w:val="16"/>
          <w:szCs w:val="16"/>
          <w:rtl/>
        </w:rPr>
        <w:t xml:space="preserve"> </w:t>
      </w:r>
      <w:r w:rsidRPr="00C10CBC">
        <w:rPr>
          <w:rStyle w:val="afffffffff3"/>
          <w:rtl/>
        </w:rPr>
        <w:t>(</w:t>
      </w:r>
      <w:r w:rsidRPr="00C10CBC">
        <w:rPr>
          <w:rStyle w:val="afffffffff3"/>
          <w:rFonts w:hint="cs"/>
          <w:rtl/>
        </w:rPr>
        <w:t>אות כ'</w:t>
      </w:r>
      <w:r w:rsidRPr="00C10CBC">
        <w:rPr>
          <w:rStyle w:val="afffffffff3"/>
          <w:rtl/>
        </w:rPr>
        <w:t>)</w:t>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Ref167208343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נט)</w:t>
      </w:r>
      <w:r w:rsidRPr="00C10CBC">
        <w:rPr>
          <w:b/>
          <w:bCs/>
          <w:rtl/>
        </w:rPr>
        <w:fldChar w:fldCharType="end"/>
      </w:r>
      <w:r w:rsidRPr="00C10CBC">
        <w:rPr>
          <w:rFonts w:hint="cs"/>
          <w:b/>
          <w:bCs/>
          <w:rtl/>
        </w:rPr>
        <w:t xml:space="preserve"> </w:t>
      </w:r>
      <w:r w:rsidRPr="00C10CBC">
        <w:rPr>
          <w:rFonts w:hint="cs"/>
          <w:rtl/>
        </w:rPr>
        <w:t xml:space="preserve">רש"י לקמן </w:t>
      </w:r>
      <w:r w:rsidRPr="00C10CBC">
        <w:rPr>
          <w:rStyle w:val="afffffffff3"/>
          <w:rtl/>
        </w:rPr>
        <w:t>(</w:t>
      </w:r>
      <w:r w:rsidRPr="00C10CBC">
        <w:rPr>
          <w:rStyle w:val="afffffffff3"/>
          <w:rFonts w:hint="cs"/>
          <w:rtl/>
        </w:rPr>
        <w:t>ב: ד"ה ורבנן</w:t>
      </w:r>
      <w:r w:rsidRPr="00C10CBC">
        <w:rPr>
          <w:rStyle w:val="afffffffff3"/>
          <w:rtl/>
        </w:rPr>
        <w:t>)</w:t>
      </w:r>
      <w:r>
        <w:rPr>
          <w:rtl/>
        </w:rPr>
        <w:t xml:space="preserve"> </w:t>
      </w:r>
      <w:r w:rsidRPr="00C10CBC">
        <w:rPr>
          <w:rFonts w:hint="cs"/>
          <w:rtl/>
        </w:rPr>
        <w:t xml:space="preserve">תוס' </w:t>
      </w:r>
      <w:r w:rsidRPr="00C10CBC">
        <w:rPr>
          <w:rStyle w:val="afffffffff3"/>
          <w:rFonts w:hint="cs"/>
          <w:rtl/>
        </w:rPr>
        <w:t>(ד"ה לפי [הב']</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Ref167441876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סג)</w:t>
      </w:r>
      <w:r w:rsidRPr="00C10CBC">
        <w:rPr>
          <w:b/>
          <w:bCs/>
          <w:rtl/>
        </w:rPr>
        <w:fldChar w:fldCharType="end"/>
      </w:r>
      <w:r w:rsidRPr="00C10CBC">
        <w:rPr>
          <w:b/>
          <w:bCs/>
          <w:rtl/>
        </w:rPr>
        <w:t xml:space="preserve"> </w:t>
      </w:r>
      <w:r w:rsidRPr="00C10CBC">
        <w:rPr>
          <w:rFonts w:hint="cs"/>
          <w:rtl/>
        </w:rPr>
        <w:t>גרי"ז</w:t>
      </w:r>
      <w:r w:rsidRPr="00C10CBC">
        <w:rPr>
          <w:rtl/>
        </w:rPr>
        <w:t xml:space="preserve"> </w:t>
      </w:r>
      <w:r w:rsidRPr="00C10CBC">
        <w:rPr>
          <w:rStyle w:val="afffffffff3"/>
          <w:rtl/>
        </w:rPr>
        <w:t>(הלכות גירושין ד"ה אלא)</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Ref167395323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סד)</w:t>
      </w:r>
      <w:r w:rsidRPr="00C10CBC">
        <w:rPr>
          <w:b/>
          <w:bCs/>
          <w:rtl/>
        </w:rPr>
        <w:fldChar w:fldCharType="end"/>
      </w:r>
      <w:r w:rsidRPr="00C10CBC">
        <w:rPr>
          <w:b/>
          <w:bCs/>
          <w:rtl/>
        </w:rPr>
        <w:t xml:space="preserve"> </w:t>
      </w:r>
      <w:r w:rsidRPr="00C10CBC">
        <w:rPr>
          <w:rFonts w:hint="cs"/>
          <w:rtl/>
        </w:rPr>
        <w:t>ברכ"ש בב"מ</w:t>
      </w:r>
      <w:r w:rsidRPr="00C10CBC">
        <w:rPr>
          <w:rtl/>
        </w:rPr>
        <w:t xml:space="preserve"> </w:t>
      </w:r>
      <w:r w:rsidRPr="00C10CBC">
        <w:rPr>
          <w:rStyle w:val="afffffffff3"/>
          <w:rtl/>
        </w:rPr>
        <w:t>(</w:t>
      </w:r>
      <w:r w:rsidRPr="00C10CBC">
        <w:rPr>
          <w:rStyle w:val="afffffffff3"/>
          <w:rFonts w:hint="cs"/>
          <w:rtl/>
        </w:rPr>
        <w:t>סי' י"ג אות א'</w:t>
      </w:r>
      <w:r w:rsidRPr="00C10CBC">
        <w:rPr>
          <w:rStyle w:val="afffffffff3"/>
          <w:rtl/>
        </w:rPr>
        <w:t>)</w:t>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Ref167396302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סה)</w:t>
      </w:r>
      <w:r w:rsidRPr="00C10CBC">
        <w:rPr>
          <w:b/>
          <w:bCs/>
          <w:rtl/>
        </w:rPr>
        <w:fldChar w:fldCharType="end"/>
      </w:r>
      <w:r w:rsidRPr="00C10CBC">
        <w:rPr>
          <w:rFonts w:hint="cs"/>
          <w:b/>
          <w:bCs/>
          <w:rtl/>
        </w:rPr>
        <w:t xml:space="preserve"> </w:t>
      </w:r>
      <w:r w:rsidRPr="00C10CBC">
        <w:rPr>
          <w:rFonts w:hint="cs"/>
          <w:rtl/>
        </w:rPr>
        <w:t>חו"ש הגרב"ב בב"מ</w:t>
      </w:r>
      <w:r w:rsidRPr="00C10CBC">
        <w:rPr>
          <w:rtl/>
        </w:rPr>
        <w:t xml:space="preserve"> </w:t>
      </w:r>
      <w:r w:rsidRPr="00C10CBC">
        <w:rPr>
          <w:rStyle w:val="afffffffff3"/>
          <w:rtl/>
        </w:rPr>
        <w:t>(</w:t>
      </w:r>
      <w:r w:rsidRPr="00C10CBC">
        <w:rPr>
          <w:rStyle w:val="afffffffff3"/>
          <w:rFonts w:hint="cs"/>
          <w:rtl/>
        </w:rPr>
        <w:t>סי' ל"ג ד"ה וחקר</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Ref167395332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סז)</w:t>
      </w:r>
      <w:r w:rsidRPr="00C10CBC">
        <w:rPr>
          <w:b/>
          <w:bCs/>
          <w:rtl/>
        </w:rPr>
        <w:fldChar w:fldCharType="end"/>
      </w:r>
      <w:r w:rsidRPr="00C10CBC">
        <w:rPr>
          <w:b/>
          <w:bCs/>
          <w:rtl/>
        </w:rPr>
        <w:t xml:space="preserve"> </w:t>
      </w:r>
      <w:r w:rsidRPr="00C10CBC">
        <w:rPr>
          <w:rFonts w:hint="cs"/>
          <w:rtl/>
        </w:rPr>
        <w:t>ברכ"ש בב"מ</w:t>
      </w:r>
      <w:r w:rsidRPr="00C10CBC">
        <w:rPr>
          <w:rtl/>
        </w:rPr>
        <w:t xml:space="preserve"> </w:t>
      </w:r>
      <w:r w:rsidRPr="00C10CBC">
        <w:rPr>
          <w:rStyle w:val="afffffffff3"/>
          <w:rtl/>
        </w:rPr>
        <w:t>(סי</w:t>
      </w:r>
      <w:r w:rsidRPr="00C10CBC">
        <w:rPr>
          <w:rStyle w:val="afffffffff3"/>
          <w:rFonts w:hint="cs"/>
          <w:rtl/>
        </w:rPr>
        <w:t>'</w:t>
      </w:r>
      <w:r w:rsidRPr="00C10CBC">
        <w:rPr>
          <w:rStyle w:val="afffffffff3"/>
          <w:rtl/>
        </w:rPr>
        <w:t xml:space="preserve"> י"ג אות א' ד"ה ואח"כ)</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Ref167397568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סט)</w:t>
      </w:r>
      <w:r w:rsidRPr="00C10CBC">
        <w:rPr>
          <w:b/>
          <w:bCs/>
          <w:rtl/>
        </w:rPr>
        <w:fldChar w:fldCharType="end"/>
      </w:r>
      <w:r w:rsidRPr="00C10CBC">
        <w:rPr>
          <w:b/>
          <w:bCs/>
          <w:rtl/>
        </w:rPr>
        <w:t xml:space="preserve"> </w:t>
      </w:r>
      <w:r w:rsidRPr="00C10CBC">
        <w:rPr>
          <w:rFonts w:hint="cs"/>
          <w:rtl/>
        </w:rPr>
        <w:t>חו"ש הגרב"ב בב"מ</w:t>
      </w:r>
      <w:r w:rsidRPr="00C10CBC">
        <w:rPr>
          <w:rtl/>
        </w:rPr>
        <w:t xml:space="preserve"> </w:t>
      </w:r>
      <w:r w:rsidRPr="00C10CBC">
        <w:rPr>
          <w:rStyle w:val="afffffffff3"/>
          <w:rtl/>
        </w:rPr>
        <w:t>(</w:t>
      </w:r>
      <w:r w:rsidRPr="00C10CBC">
        <w:rPr>
          <w:rStyle w:val="afffffffff3"/>
          <w:rFonts w:hint="cs"/>
          <w:rtl/>
        </w:rPr>
        <w:t>סי' ל"ג ד"ה בתוס' גיטין</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Ref167703545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ע)</w:t>
      </w:r>
      <w:r w:rsidRPr="00C10CBC">
        <w:rPr>
          <w:b/>
          <w:bCs/>
          <w:rtl/>
        </w:rPr>
        <w:fldChar w:fldCharType="end"/>
      </w:r>
      <w:r w:rsidRPr="00C10CBC">
        <w:rPr>
          <w:b/>
          <w:bCs/>
          <w:rtl/>
        </w:rPr>
        <w:t xml:space="preserve"> </w:t>
      </w:r>
      <w:r w:rsidRPr="00C10CBC">
        <w:rPr>
          <w:rFonts w:hint="cs"/>
          <w:rtl/>
        </w:rPr>
        <w:t>חו"ש הגרב"ב בב"מ</w:t>
      </w:r>
      <w:r w:rsidRPr="00C10CBC">
        <w:rPr>
          <w:rtl/>
        </w:rPr>
        <w:t xml:space="preserve"> </w:t>
      </w:r>
      <w:r w:rsidRPr="00C10CBC">
        <w:rPr>
          <w:rStyle w:val="afffffffff3"/>
          <w:rtl/>
        </w:rPr>
        <w:t>(</w:t>
      </w:r>
      <w:r w:rsidRPr="00C10CBC">
        <w:rPr>
          <w:rStyle w:val="afffffffff3"/>
          <w:rFonts w:hint="cs"/>
          <w:rtl/>
        </w:rPr>
        <w:t>סי' ל"ג ד"ה ומה דמסיים</w:t>
      </w:r>
      <w:r w:rsidRPr="00C10CBC">
        <w:rPr>
          <w:rStyle w:val="afffffffff3"/>
          <w:rtl/>
        </w:rPr>
        <w:t>)</w:t>
      </w:r>
      <w:r>
        <w:rPr>
          <w:rtl/>
        </w:rPr>
        <w:t>.</w:t>
      </w:r>
    </w:p>
    <w:p w14:paraId="30B2916A" w14:textId="77777777" w:rsidR="000F54D4" w:rsidRDefault="00675C4A" w:rsidP="000F54D4">
      <w:pPr>
        <w:pStyle w:val="TOC2"/>
        <w:rPr>
          <w:rFonts w:cstheme="minorBidi"/>
          <w:b w:val="0"/>
          <w:bCs w:val="0"/>
          <w:sz w:val="22"/>
          <w:szCs w:val="22"/>
          <w:rtl/>
        </w:rPr>
      </w:pPr>
      <w:hyperlink w:anchor="_Toc167707170" w:history="1">
        <w:r w:rsidR="000F54D4" w:rsidRPr="002A0871">
          <w:rPr>
            <w:rStyle w:val="Hyperlink"/>
            <w:rtl/>
          </w:rPr>
          <w:t>בי' הגרי"ז בר"ן דבעל לא בע"ד מערער רק מדין בעל השטר</w:t>
        </w:r>
      </w:hyperlink>
    </w:p>
    <w:p w14:paraId="4D816F0A" w14:textId="77777777" w:rsidR="000F54D4" w:rsidRDefault="00675C4A" w:rsidP="00BC6792">
      <w:pPr>
        <w:pStyle w:val="a5"/>
        <w:rPr>
          <w:rFonts w:asciiTheme="minorHAnsi" w:eastAsiaTheme="minorEastAsia" w:hAnsiTheme="minorHAnsi" w:cstheme="minorBidi"/>
          <w:sz w:val="22"/>
          <w:szCs w:val="22"/>
          <w:rtl/>
        </w:rPr>
      </w:pPr>
      <w:hyperlink w:anchor="_Toc167707171" w:history="1">
        <w:r w:rsidR="000F54D4" w:rsidRPr="002A0871">
          <w:rPr>
            <w:rStyle w:val="Hyperlink"/>
            <w:rtl/>
          </w:rPr>
          <w:t>בי' רש"י דבעל שמערער ע"א כנגד השליח וקו' הגרי"ז דבעל מערער אף דאין ערער פחות מב'</w:t>
        </w:r>
      </w:hyperlink>
    </w:p>
    <w:p w14:paraId="798DC32C" w14:textId="77777777" w:rsidR="000F54D4" w:rsidRDefault="00675C4A" w:rsidP="00BC6792">
      <w:pPr>
        <w:pStyle w:val="a5"/>
        <w:rPr>
          <w:rFonts w:asciiTheme="minorHAnsi" w:eastAsiaTheme="minorEastAsia" w:hAnsiTheme="minorHAnsi" w:cstheme="minorBidi"/>
          <w:sz w:val="22"/>
          <w:szCs w:val="22"/>
          <w:rtl/>
        </w:rPr>
      </w:pPr>
      <w:hyperlink w:anchor="_Toc167707172" w:history="1">
        <w:r w:rsidR="000F54D4" w:rsidRPr="002A0871">
          <w:rPr>
            <w:rStyle w:val="Hyperlink"/>
            <w:rtl/>
          </w:rPr>
          <w:t>בי' הגרי"ז ברש"י דהבעל שמערער חשיב כע"א דאינו בע"ד בגט כבי' הר"ן דהאשה אינה ממונו</w:t>
        </w:r>
      </w:hyperlink>
    </w:p>
    <w:p w14:paraId="4E856871" w14:textId="77777777" w:rsidR="000F54D4" w:rsidRDefault="00675C4A" w:rsidP="00BC6792">
      <w:pPr>
        <w:pStyle w:val="a5"/>
        <w:rPr>
          <w:rFonts w:asciiTheme="minorHAnsi" w:eastAsiaTheme="minorEastAsia" w:hAnsiTheme="minorHAnsi" w:cstheme="minorBidi"/>
          <w:sz w:val="22"/>
          <w:szCs w:val="22"/>
          <w:rtl/>
        </w:rPr>
      </w:pPr>
      <w:hyperlink w:anchor="_Toc167707173" w:history="1">
        <w:r w:rsidR="000F54D4" w:rsidRPr="002A0871">
          <w:rPr>
            <w:rStyle w:val="Hyperlink"/>
            <w:rtl/>
          </w:rPr>
          <w:t>בי' הגרי"ז דהא דמהני ערעור הבעל אף שאינו בע"ד מדין בעל השטר ונאמן להכשירו ולפוסלו</w:t>
        </w:r>
      </w:hyperlink>
    </w:p>
    <w:p w14:paraId="6F04A1D2" w14:textId="77777777" w:rsidR="000F54D4" w:rsidRDefault="00675C4A" w:rsidP="00BC6792">
      <w:pPr>
        <w:pStyle w:val="a5"/>
        <w:rPr>
          <w:rFonts w:asciiTheme="minorHAnsi" w:eastAsiaTheme="minorEastAsia" w:hAnsiTheme="minorHAnsi" w:cstheme="minorBidi"/>
          <w:sz w:val="22"/>
          <w:szCs w:val="22"/>
          <w:rtl/>
        </w:rPr>
      </w:pPr>
      <w:hyperlink w:anchor="_Toc167707174" w:history="1">
        <w:r w:rsidR="000F54D4" w:rsidRPr="002A0871">
          <w:rPr>
            <w:rStyle w:val="Hyperlink"/>
            <w:rtl/>
          </w:rPr>
          <w:t>בי' הגרי"ז ברמב"ם דבעל שטוען שלא כתב את הגט נאמן ול"א דנחקרה עדותן דהוא בעל השטר</w:t>
        </w:r>
      </w:hyperlink>
    </w:p>
    <w:p w14:paraId="1FC0EF46" w14:textId="77777777" w:rsidR="000F54D4" w:rsidRDefault="00675C4A" w:rsidP="00BC6792">
      <w:pPr>
        <w:pStyle w:val="a5"/>
        <w:rPr>
          <w:rFonts w:asciiTheme="minorHAnsi" w:eastAsiaTheme="minorEastAsia" w:hAnsiTheme="minorHAnsi" w:cstheme="minorBidi"/>
          <w:sz w:val="22"/>
          <w:szCs w:val="22"/>
          <w:rtl/>
        </w:rPr>
      </w:pPr>
      <w:hyperlink w:anchor="_Toc167707175" w:history="1">
        <w:r w:rsidR="000F54D4" w:rsidRPr="002A0871">
          <w:rPr>
            <w:rStyle w:val="Hyperlink"/>
            <w:rtl/>
          </w:rPr>
          <w:t>בי' הגרי"ז דא"א לומר דנאמנות הבעל מדין בע"ד דא"כ עושה את הגט לספק ולא מבטל אותו</w:t>
        </w:r>
      </w:hyperlink>
    </w:p>
    <w:p w14:paraId="47A81F2E" w14:textId="77777777" w:rsidR="000F54D4" w:rsidRDefault="00675C4A" w:rsidP="00BC6792">
      <w:pPr>
        <w:pStyle w:val="a5"/>
        <w:rPr>
          <w:rFonts w:asciiTheme="minorHAnsi" w:eastAsiaTheme="minorEastAsia" w:hAnsiTheme="minorHAnsi" w:cstheme="minorBidi"/>
          <w:sz w:val="22"/>
          <w:szCs w:val="22"/>
          <w:rtl/>
        </w:rPr>
      </w:pPr>
      <w:hyperlink w:anchor="_Toc167707176" w:history="1">
        <w:r w:rsidR="000F54D4" w:rsidRPr="002A0871">
          <w:rPr>
            <w:rStyle w:val="Hyperlink"/>
            <w:rtl/>
          </w:rPr>
          <w:t>הוכחת הגרי"ז דרק בעל השטר נאמן לקיימו לגבות ממשועבדים ולא ללוקח אף דהוא בע"ד</w:t>
        </w:r>
      </w:hyperlink>
    </w:p>
    <w:p w14:paraId="17C0FDE2" w14:textId="77777777" w:rsidR="000F54D4" w:rsidRDefault="00675C4A" w:rsidP="00BC6792">
      <w:pPr>
        <w:pStyle w:val="a5"/>
        <w:rPr>
          <w:rFonts w:asciiTheme="minorHAnsi" w:eastAsiaTheme="minorEastAsia" w:hAnsiTheme="minorHAnsi" w:cstheme="minorBidi"/>
          <w:sz w:val="22"/>
          <w:szCs w:val="22"/>
          <w:rtl/>
        </w:rPr>
      </w:pPr>
      <w:hyperlink w:anchor="_Toc167707177" w:history="1">
        <w:r w:rsidR="000F54D4" w:rsidRPr="002A0871">
          <w:rPr>
            <w:rStyle w:val="Hyperlink"/>
            <w:rtl/>
          </w:rPr>
          <w:t>בי' הגרי"ז ברש"י דדין בעל השטר מאמינו בדיני שטר אבל לענין דיני הגט כלשמה הבעל כע"א</w:t>
        </w:r>
      </w:hyperlink>
    </w:p>
    <w:p w14:paraId="61D8763B" w14:textId="77777777" w:rsidR="000F54D4" w:rsidRDefault="00675C4A" w:rsidP="00BC6792">
      <w:pPr>
        <w:pStyle w:val="a5"/>
        <w:rPr>
          <w:rFonts w:asciiTheme="minorHAnsi" w:eastAsiaTheme="minorEastAsia" w:hAnsiTheme="minorHAnsi" w:cstheme="minorBidi"/>
          <w:sz w:val="22"/>
          <w:szCs w:val="22"/>
          <w:rtl/>
        </w:rPr>
      </w:pPr>
      <w:hyperlink w:anchor="_Toc167707178" w:history="1">
        <w:r w:rsidR="000F54D4" w:rsidRPr="002A0871">
          <w:rPr>
            <w:rStyle w:val="Hyperlink"/>
            <w:rtl/>
          </w:rPr>
          <w:t>בי' הגרי"ז ברש"י דחששו מדינא לשלא לשמה דאל"ה אין נאמנות לבעל לערער דהוא ככל ע"א</w:t>
        </w:r>
      </w:hyperlink>
    </w:p>
    <w:p w14:paraId="483C98F0" w14:textId="77777777" w:rsidR="000F54D4" w:rsidRDefault="00675C4A" w:rsidP="00BC6792">
      <w:pPr>
        <w:pStyle w:val="a5"/>
        <w:rPr>
          <w:rFonts w:asciiTheme="minorHAnsi" w:eastAsiaTheme="minorEastAsia" w:hAnsiTheme="minorHAnsi" w:cstheme="minorBidi"/>
          <w:sz w:val="22"/>
          <w:szCs w:val="22"/>
          <w:rtl/>
        </w:rPr>
      </w:pPr>
      <w:hyperlink w:anchor="_Toc167707179" w:history="1">
        <w:r w:rsidR="000F54D4" w:rsidRPr="002A0871">
          <w:rPr>
            <w:rStyle w:val="Hyperlink"/>
            <w:rtl/>
          </w:rPr>
          <w:t>בי' הגרי"ז ברש"י דאף דלענין לשמה הבעל כע"א הוא מערער רק כנגד הנאמנות שנתנו לשליח</w:t>
        </w:r>
      </w:hyperlink>
    </w:p>
    <w:p w14:paraId="57C4116B" w14:textId="77777777" w:rsidR="000F54D4" w:rsidRDefault="00675C4A" w:rsidP="00BC6792">
      <w:pPr>
        <w:pStyle w:val="a5"/>
        <w:rPr>
          <w:rFonts w:asciiTheme="minorHAnsi" w:eastAsiaTheme="minorEastAsia" w:hAnsiTheme="minorHAnsi" w:cstheme="minorBidi"/>
          <w:sz w:val="22"/>
          <w:szCs w:val="22"/>
          <w:rtl/>
        </w:rPr>
      </w:pPr>
      <w:hyperlink w:anchor="_Toc167707180" w:history="1">
        <w:r w:rsidR="000F54D4" w:rsidRPr="002A0871">
          <w:rPr>
            <w:rStyle w:val="Hyperlink"/>
            <w:rtl/>
          </w:rPr>
          <w:t>בי' הגרי"ז דנאמנות השליח היא כע"א ולכן נאמן הבעל להכחישו בלשמה אף שגם הבעל כע"א</w:t>
        </w:r>
      </w:hyperlink>
    </w:p>
    <w:p w14:paraId="17DD14BC" w14:textId="77777777" w:rsidR="000F54D4" w:rsidRDefault="00675C4A" w:rsidP="00BC6792">
      <w:pPr>
        <w:pStyle w:val="a5"/>
        <w:rPr>
          <w:rFonts w:asciiTheme="minorHAnsi" w:eastAsiaTheme="minorEastAsia" w:hAnsiTheme="minorHAnsi" w:cstheme="minorBidi"/>
          <w:sz w:val="22"/>
          <w:szCs w:val="22"/>
          <w:rtl/>
        </w:rPr>
      </w:pPr>
      <w:hyperlink w:anchor="_Toc167707181" w:history="1">
        <w:r w:rsidR="000F54D4" w:rsidRPr="002A0871">
          <w:rPr>
            <w:rStyle w:val="Hyperlink"/>
            <w:rtl/>
          </w:rPr>
          <w:t>בי' הגרי"ז דתי' הגמ' דשליח לא מרע נפשיה היינו דיש לו נאמנות יותר מע"א ואין הבעל נאמן</w:t>
        </w:r>
      </w:hyperlink>
    </w:p>
    <w:p w14:paraId="17712221" w14:textId="77777777" w:rsidR="000F54D4" w:rsidRDefault="00675C4A" w:rsidP="00BC6792">
      <w:pPr>
        <w:pStyle w:val="a5"/>
        <w:rPr>
          <w:rFonts w:asciiTheme="minorHAnsi" w:eastAsiaTheme="minorEastAsia" w:hAnsiTheme="minorHAnsi" w:cstheme="minorBidi"/>
          <w:sz w:val="22"/>
          <w:szCs w:val="22"/>
          <w:rtl/>
        </w:rPr>
      </w:pPr>
      <w:hyperlink w:anchor="_Toc167707182" w:history="1">
        <w:r w:rsidR="000F54D4" w:rsidRPr="002A0871">
          <w:rPr>
            <w:rStyle w:val="Hyperlink"/>
            <w:rtl/>
          </w:rPr>
          <w:t>קו' הגרי"ז דבתוס' בכתובות מבו' דרק בע"ד טוען מזוייף ואי אינו בע"ד ל"מ שהוא בעל השטר</w:t>
        </w:r>
      </w:hyperlink>
    </w:p>
    <w:p w14:paraId="6A36F772" w14:textId="77777777" w:rsidR="000F54D4" w:rsidRDefault="00675C4A" w:rsidP="000F54D4">
      <w:pPr>
        <w:pStyle w:val="TOC2"/>
        <w:rPr>
          <w:rFonts w:cstheme="minorBidi"/>
          <w:b w:val="0"/>
          <w:bCs w:val="0"/>
          <w:sz w:val="22"/>
          <w:szCs w:val="22"/>
          <w:rtl/>
        </w:rPr>
      </w:pPr>
      <w:hyperlink w:anchor="_Toc167707183" w:history="1">
        <w:r w:rsidR="000F54D4" w:rsidRPr="002A0871">
          <w:rPr>
            <w:rStyle w:val="Hyperlink"/>
            <w:rtl/>
          </w:rPr>
          <w:t>בי' הברכ"ש דאף אחר התקנה שטר בלא קיום צריך טענה כנגדו</w:t>
        </w:r>
      </w:hyperlink>
    </w:p>
    <w:p w14:paraId="59BFB7BD" w14:textId="77777777" w:rsidR="000F54D4" w:rsidRDefault="00675C4A" w:rsidP="00BC6792">
      <w:pPr>
        <w:pStyle w:val="a5"/>
        <w:rPr>
          <w:rFonts w:asciiTheme="minorHAnsi" w:eastAsiaTheme="minorEastAsia" w:hAnsiTheme="minorHAnsi" w:cstheme="minorBidi"/>
          <w:sz w:val="22"/>
          <w:szCs w:val="22"/>
          <w:rtl/>
        </w:rPr>
      </w:pPr>
      <w:hyperlink w:anchor="_Toc167707184" w:history="1">
        <w:r w:rsidR="000F54D4" w:rsidRPr="002A0871">
          <w:rPr>
            <w:rStyle w:val="Hyperlink"/>
            <w:rtl/>
          </w:rPr>
          <w:t>בי' הברכ"ש בתוס' וברמב"ן דמדרבנן בשטר אין עדות שנחקרה וצריך עדות להכשיר את השטר</w:t>
        </w:r>
      </w:hyperlink>
    </w:p>
    <w:p w14:paraId="2AF8BA02" w14:textId="77777777" w:rsidR="000F54D4" w:rsidRDefault="00675C4A" w:rsidP="00BC6792">
      <w:pPr>
        <w:pStyle w:val="a5"/>
        <w:rPr>
          <w:rFonts w:asciiTheme="minorHAnsi" w:eastAsiaTheme="minorEastAsia" w:hAnsiTheme="minorHAnsi" w:cstheme="minorBidi"/>
          <w:sz w:val="22"/>
          <w:szCs w:val="22"/>
          <w:rtl/>
        </w:rPr>
      </w:pPr>
      <w:hyperlink w:anchor="_Toc167707185" w:history="1">
        <w:r w:rsidR="000F54D4" w:rsidRPr="002A0871">
          <w:rPr>
            <w:rStyle w:val="Hyperlink"/>
            <w:rtl/>
          </w:rPr>
          <w:t>חקירת הברכ"ש אי אחר תקנת קיום יש לו דין שטר שצריך טענה כנגדו או דטענינן אף מזוייף</w:t>
        </w:r>
      </w:hyperlink>
    </w:p>
    <w:p w14:paraId="2304AB3B" w14:textId="77777777" w:rsidR="000F54D4" w:rsidRDefault="00675C4A" w:rsidP="00BC6792">
      <w:pPr>
        <w:pStyle w:val="a5"/>
        <w:rPr>
          <w:rFonts w:asciiTheme="minorHAnsi" w:eastAsiaTheme="minorEastAsia" w:hAnsiTheme="minorHAnsi" w:cstheme="minorBidi"/>
          <w:sz w:val="22"/>
          <w:szCs w:val="22"/>
          <w:rtl/>
        </w:rPr>
      </w:pPr>
      <w:hyperlink w:anchor="_Toc167707186" w:history="1">
        <w:r w:rsidR="000F54D4" w:rsidRPr="002A0871">
          <w:rPr>
            <w:rStyle w:val="Hyperlink"/>
            <w:rtl/>
          </w:rPr>
          <w:t>בי' הברכ"ש דנ"מ בטענת מזוייף כנגד שובר דאי אין לו דין שטר טענינן בזה כיון דאינו להוציא</w:t>
        </w:r>
      </w:hyperlink>
    </w:p>
    <w:p w14:paraId="0529BB5F" w14:textId="77777777" w:rsidR="000F54D4" w:rsidRDefault="00675C4A" w:rsidP="00BC6792">
      <w:pPr>
        <w:pStyle w:val="a5"/>
        <w:rPr>
          <w:rFonts w:asciiTheme="minorHAnsi" w:eastAsiaTheme="minorEastAsia" w:hAnsiTheme="minorHAnsi" w:cstheme="minorBidi"/>
          <w:sz w:val="22"/>
          <w:szCs w:val="22"/>
          <w:rtl/>
        </w:rPr>
      </w:pPr>
      <w:hyperlink w:anchor="_Toc167707187" w:history="1">
        <w:r w:rsidR="000F54D4" w:rsidRPr="002A0871">
          <w:rPr>
            <w:rStyle w:val="Hyperlink"/>
            <w:rtl/>
          </w:rPr>
          <w:t>בי' הברכ"ש דאי אחר התקנה יש דין שטר וצריך טענה אין ראיה מדלא טענינן בגט דלא ממונו</w:t>
        </w:r>
      </w:hyperlink>
    </w:p>
    <w:p w14:paraId="2D05E32F" w14:textId="77777777" w:rsidR="000F54D4" w:rsidRDefault="00675C4A" w:rsidP="00BC6792">
      <w:pPr>
        <w:pStyle w:val="a5"/>
        <w:rPr>
          <w:rFonts w:asciiTheme="minorHAnsi" w:eastAsiaTheme="minorEastAsia" w:hAnsiTheme="minorHAnsi" w:cstheme="minorBidi"/>
          <w:sz w:val="22"/>
          <w:szCs w:val="22"/>
          <w:rtl/>
        </w:rPr>
      </w:pPr>
      <w:hyperlink w:anchor="_Toc167707188" w:history="1">
        <w:r w:rsidR="000F54D4" w:rsidRPr="002A0871">
          <w:rPr>
            <w:rStyle w:val="Hyperlink"/>
            <w:rtl/>
          </w:rPr>
          <w:t>בי' הברכ"ש דאף אי לענין איסור האשה כמוחזקת אצל בעלה כשיש לה גט היא ברשות עצמה</w:t>
        </w:r>
      </w:hyperlink>
    </w:p>
    <w:p w14:paraId="55E95A57" w14:textId="77777777" w:rsidR="000F54D4" w:rsidRDefault="00675C4A" w:rsidP="00BC6792">
      <w:pPr>
        <w:pStyle w:val="a5"/>
        <w:rPr>
          <w:rFonts w:asciiTheme="minorHAnsi" w:eastAsiaTheme="minorEastAsia" w:hAnsiTheme="minorHAnsi" w:cstheme="minorBidi"/>
          <w:sz w:val="22"/>
          <w:szCs w:val="22"/>
          <w:rtl/>
        </w:rPr>
      </w:pPr>
      <w:hyperlink w:anchor="_Toc167707189" w:history="1">
        <w:r w:rsidR="000F54D4" w:rsidRPr="002A0871">
          <w:rPr>
            <w:rStyle w:val="Hyperlink"/>
            <w:rtl/>
          </w:rPr>
          <w:t>בי' הגרב"ב בר"ן דטענת מזוייף לבע"ד להחזיק ממונו והגט מפקיע איסור ולא ממון ולא טענינן</w:t>
        </w:r>
      </w:hyperlink>
    </w:p>
    <w:p w14:paraId="743B9465" w14:textId="77777777" w:rsidR="000F54D4" w:rsidRDefault="00675C4A" w:rsidP="00BC6792">
      <w:pPr>
        <w:pStyle w:val="a5"/>
        <w:rPr>
          <w:rFonts w:asciiTheme="minorHAnsi" w:eastAsiaTheme="minorEastAsia" w:hAnsiTheme="minorHAnsi" w:cstheme="minorBidi"/>
          <w:sz w:val="22"/>
          <w:szCs w:val="22"/>
          <w:rtl/>
        </w:rPr>
      </w:pPr>
      <w:hyperlink w:anchor="_Toc167707190" w:history="1">
        <w:r w:rsidR="000F54D4" w:rsidRPr="002A0871">
          <w:rPr>
            <w:rStyle w:val="Hyperlink"/>
            <w:rtl/>
          </w:rPr>
          <w:t>בי' הגרב"ב בר"ן דהוסיף דאנן לא טענינן דלחשש א"א האמינו רק לבעל עצמו מדין בעל השטר</w:t>
        </w:r>
      </w:hyperlink>
    </w:p>
    <w:p w14:paraId="2CB8C9E6" w14:textId="77777777" w:rsidR="000F54D4" w:rsidRDefault="000F54D4" w:rsidP="000F54D4">
      <w:pPr>
        <w:rPr>
          <w:rtl/>
        </w:rPr>
      </w:pPr>
    </w:p>
    <w:p w14:paraId="482642EA" w14:textId="77777777" w:rsidR="000F54D4" w:rsidRPr="00D63FF5" w:rsidRDefault="000F54D4" w:rsidP="000F54D4">
      <w:pPr>
        <w:rPr>
          <w:rtl/>
        </w:rPr>
      </w:pPr>
    </w:p>
    <w:p w14:paraId="7EE1D3FC" w14:textId="77777777" w:rsidR="000F54D4" w:rsidRDefault="00675C4A" w:rsidP="000F54D4">
      <w:pPr>
        <w:pStyle w:val="TOC1"/>
        <w:rPr>
          <w:rFonts w:asciiTheme="minorHAnsi" w:hAnsiTheme="minorHAnsi" w:cstheme="minorBidi"/>
          <w:b w:val="0"/>
          <w:bCs w:val="0"/>
          <w:caps w:val="0"/>
          <w:sz w:val="22"/>
          <w:szCs w:val="22"/>
          <w:rtl/>
        </w:rPr>
      </w:pPr>
      <w:hyperlink w:anchor="_Toc167707191" w:history="1">
        <w:r w:rsidR="000F54D4" w:rsidRPr="002A0871">
          <w:rPr>
            <w:rStyle w:val="Hyperlink"/>
            <w:rtl/>
          </w:rPr>
          <w:t>בבי' החילוק בין ממונות לאיסורים</w:t>
        </w:r>
      </w:hyperlink>
    </w:p>
    <w:p w14:paraId="388E679A" w14:textId="1C2C09F3" w:rsidR="000F54D4" w:rsidRPr="00C10CBC" w:rsidRDefault="000F54D4" w:rsidP="000F54D4">
      <w:pPr>
        <w:pStyle w:val="afffffffff0"/>
        <w:rPr>
          <w:rStyle w:val="Hyperlink"/>
          <w:color w:val="auto"/>
          <w:u w:val="none"/>
          <w:rtl/>
        </w:rPr>
      </w:pPr>
      <w:r w:rsidRPr="00C10CBC">
        <w:rPr>
          <w:rStyle w:val="aff4"/>
          <w:rFonts w:ascii="David" w:eastAsiaTheme="minorEastAsia" w:hAnsi="David" w:cs="David"/>
          <w:b w:val="0"/>
          <w:bCs w:val="0"/>
          <w:noProof w:val="0"/>
          <w:sz w:val="16"/>
          <w:szCs w:val="16"/>
          <w:rtl/>
        </w:rPr>
        <w:fldChar w:fldCharType="begin"/>
      </w:r>
      <w:r w:rsidRPr="00C10CBC">
        <w:rPr>
          <w:rStyle w:val="aff4"/>
          <w:rFonts w:ascii="David" w:eastAsiaTheme="minorEastAsia" w:hAnsi="David" w:cs="David"/>
          <w:b w:val="0"/>
          <w:bCs w:val="0"/>
          <w:noProof w:val="0"/>
          <w:sz w:val="16"/>
          <w:szCs w:val="16"/>
          <w:rtl/>
        </w:rPr>
        <w:instrText xml:space="preserve"> </w:instrText>
      </w:r>
      <w:r w:rsidRPr="00C10CBC">
        <w:rPr>
          <w:rStyle w:val="aff4"/>
          <w:rFonts w:ascii="David" w:eastAsiaTheme="minorEastAsia" w:hAnsi="David" w:cs="David" w:hint="cs"/>
          <w:b w:val="0"/>
          <w:bCs w:val="0"/>
          <w:noProof w:val="0"/>
          <w:sz w:val="16"/>
          <w:szCs w:val="16"/>
        </w:rPr>
        <w:instrText>REF</w:instrText>
      </w:r>
      <w:r w:rsidRPr="00C10CBC">
        <w:rPr>
          <w:rStyle w:val="aff4"/>
          <w:rFonts w:ascii="David" w:eastAsiaTheme="minorEastAsia" w:hAnsi="David" w:cs="David" w:hint="cs"/>
          <w:b w:val="0"/>
          <w:bCs w:val="0"/>
          <w:noProof w:val="0"/>
          <w:sz w:val="16"/>
          <w:szCs w:val="16"/>
          <w:rtl/>
        </w:rPr>
        <w:instrText xml:space="preserve"> _</w:instrText>
      </w:r>
      <w:r w:rsidRPr="00C10CBC">
        <w:rPr>
          <w:rStyle w:val="aff4"/>
          <w:rFonts w:ascii="David" w:eastAsiaTheme="minorEastAsia" w:hAnsi="David" w:cs="David" w:hint="cs"/>
          <w:b w:val="0"/>
          <w:bCs w:val="0"/>
          <w:noProof w:val="0"/>
          <w:sz w:val="16"/>
          <w:szCs w:val="16"/>
        </w:rPr>
        <w:instrText>Ref167265163 \r \h</w:instrText>
      </w:r>
      <w:r w:rsidRPr="00C10CBC">
        <w:rPr>
          <w:rStyle w:val="aff4"/>
          <w:rFonts w:ascii="David" w:eastAsiaTheme="minorEastAsia" w:hAnsi="David" w:cs="David"/>
          <w:b w:val="0"/>
          <w:bCs w:val="0"/>
          <w:noProof w:val="0"/>
          <w:sz w:val="16"/>
          <w:szCs w:val="16"/>
          <w:rtl/>
        </w:rPr>
        <w:instrText xml:space="preserve">  \* </w:instrText>
      </w:r>
      <w:r w:rsidRPr="00C10CBC">
        <w:rPr>
          <w:rStyle w:val="aff4"/>
          <w:rFonts w:ascii="David" w:eastAsiaTheme="minorEastAsia" w:hAnsi="David" w:cs="David"/>
          <w:b w:val="0"/>
          <w:bCs w:val="0"/>
          <w:noProof w:val="0"/>
          <w:sz w:val="16"/>
          <w:szCs w:val="16"/>
        </w:rPr>
        <w:instrText>MERGEFORMAT</w:instrText>
      </w:r>
      <w:r w:rsidRPr="00C10CBC">
        <w:rPr>
          <w:rStyle w:val="aff4"/>
          <w:rFonts w:ascii="David" w:eastAsiaTheme="minorEastAsia" w:hAnsi="David" w:cs="David"/>
          <w:b w:val="0"/>
          <w:bCs w:val="0"/>
          <w:noProof w:val="0"/>
          <w:sz w:val="16"/>
          <w:szCs w:val="16"/>
          <w:rtl/>
        </w:rPr>
        <w:instrText xml:space="preserve"> </w:instrText>
      </w:r>
      <w:r w:rsidRPr="00C10CBC">
        <w:rPr>
          <w:rStyle w:val="aff4"/>
          <w:rFonts w:ascii="David" w:eastAsiaTheme="minorEastAsia" w:hAnsi="David" w:cs="David"/>
          <w:b w:val="0"/>
          <w:bCs w:val="0"/>
          <w:noProof w:val="0"/>
          <w:sz w:val="16"/>
          <w:szCs w:val="16"/>
          <w:rtl/>
        </w:rPr>
      </w:r>
      <w:r w:rsidRPr="00C10CBC">
        <w:rPr>
          <w:rStyle w:val="aff4"/>
          <w:rFonts w:ascii="David" w:eastAsiaTheme="minorEastAsia" w:hAnsi="David" w:cs="David"/>
          <w:b w:val="0"/>
          <w:bCs w:val="0"/>
          <w:noProof w:val="0"/>
          <w:sz w:val="16"/>
          <w:szCs w:val="16"/>
          <w:rtl/>
        </w:rPr>
        <w:fldChar w:fldCharType="separate"/>
      </w:r>
      <w:r w:rsidR="007E38C9">
        <w:rPr>
          <w:rStyle w:val="aff4"/>
          <w:rFonts w:ascii="David" w:eastAsiaTheme="minorEastAsia" w:hAnsi="David" w:cs="David"/>
          <w:b w:val="0"/>
          <w:bCs w:val="0"/>
          <w:noProof w:val="0"/>
          <w:sz w:val="16"/>
          <w:szCs w:val="16"/>
          <w:cs/>
        </w:rPr>
        <w:t>‎</w:t>
      </w:r>
      <w:r w:rsidR="007E38C9">
        <w:rPr>
          <w:rStyle w:val="aff4"/>
          <w:rFonts w:ascii="David" w:eastAsiaTheme="minorEastAsia" w:hAnsi="David" w:cs="David"/>
          <w:b w:val="0"/>
          <w:bCs w:val="0"/>
          <w:noProof w:val="0"/>
          <w:sz w:val="16"/>
          <w:szCs w:val="16"/>
          <w:rtl/>
        </w:rPr>
        <w:t>עא)</w:t>
      </w:r>
      <w:r w:rsidRPr="00C10CBC">
        <w:rPr>
          <w:rStyle w:val="aff4"/>
          <w:rFonts w:ascii="David" w:eastAsiaTheme="minorEastAsia" w:hAnsi="David" w:cs="David"/>
          <w:b w:val="0"/>
          <w:bCs w:val="0"/>
          <w:noProof w:val="0"/>
          <w:sz w:val="16"/>
          <w:szCs w:val="16"/>
          <w:rtl/>
        </w:rPr>
        <w:fldChar w:fldCharType="end"/>
      </w:r>
      <w:r w:rsidRPr="00C10CBC">
        <w:rPr>
          <w:rStyle w:val="aff4"/>
          <w:rFonts w:ascii="David" w:eastAsiaTheme="minorEastAsia" w:hAnsi="David" w:cs="David" w:hint="cs"/>
          <w:b w:val="0"/>
          <w:bCs w:val="0"/>
          <w:noProof w:val="0"/>
          <w:sz w:val="16"/>
          <w:szCs w:val="16"/>
          <w:rtl/>
        </w:rPr>
        <w:t xml:space="preserve"> </w:t>
      </w:r>
      <w:r w:rsidRPr="00C10CBC">
        <w:rPr>
          <w:rStyle w:val="aff4"/>
          <w:rFonts w:ascii="David" w:eastAsiaTheme="minorEastAsia" w:hAnsi="David" w:cs="David"/>
          <w:b w:val="0"/>
          <w:bCs w:val="0"/>
          <w:noProof w:val="0"/>
          <w:sz w:val="16"/>
          <w:szCs w:val="16"/>
          <w:rtl/>
        </w:rPr>
        <w:t xml:space="preserve">חי' רבי נחום </w:t>
      </w:r>
      <w:r w:rsidRPr="00C10CBC">
        <w:rPr>
          <w:rStyle w:val="afffffffff3"/>
          <w:rtl/>
        </w:rPr>
        <w:t>(אות ט"</w:t>
      </w:r>
      <w:r w:rsidRPr="00C10CBC">
        <w:rPr>
          <w:rStyle w:val="afffffffff3"/>
          <w:rFonts w:hint="cs"/>
          <w:rtl/>
        </w:rPr>
        <w:t>ו</w:t>
      </w:r>
      <w:r w:rsidRPr="00C10CBC">
        <w:rPr>
          <w:rStyle w:val="afffffffff3"/>
          <w:rtl/>
        </w:rPr>
        <w:t xml:space="preserve"> ד"ה ויש שר"ל)</w:t>
      </w:r>
      <w:r>
        <w:rPr>
          <w:rtl/>
        </w:rPr>
        <w:t xml:space="preserve"> </w:t>
      </w:r>
      <w:r w:rsidRPr="00C10CBC">
        <w:rPr>
          <w:rFonts w:hint="cs"/>
          <w:rtl/>
        </w:rPr>
        <w:t>חי' רבי נחום</w:t>
      </w:r>
      <w:r w:rsidRPr="00C10CBC">
        <w:rPr>
          <w:rtl/>
        </w:rPr>
        <w:t xml:space="preserve"> </w:t>
      </w:r>
      <w:r w:rsidRPr="00C10CBC">
        <w:rPr>
          <w:rStyle w:val="afffffffff3"/>
          <w:rtl/>
        </w:rPr>
        <w:t xml:space="preserve">(אות </w:t>
      </w:r>
      <w:r w:rsidRPr="00C10CBC">
        <w:rPr>
          <w:rStyle w:val="afffffffff3"/>
          <w:rFonts w:hint="cs"/>
          <w:rtl/>
        </w:rPr>
        <w:t>ט"ו ד"ה וצ"ל</w:t>
      </w:r>
      <w:r w:rsidRPr="00C10CBC">
        <w:rPr>
          <w:rStyle w:val="afffffffff3"/>
          <w:rtl/>
        </w:rPr>
        <w:t>)</w:t>
      </w:r>
      <w:r w:rsidRPr="00C10CBC">
        <w:rPr>
          <w:rFonts w:hint="cs"/>
          <w:rtl/>
        </w:rPr>
        <w:t xml:space="preserve"> בשם</w:t>
      </w:r>
      <w:r w:rsidRPr="00C10CBC">
        <w:rPr>
          <w:rtl/>
        </w:rPr>
        <w:t xml:space="preserve"> </w:t>
      </w:r>
      <w:r w:rsidRPr="00C10CBC">
        <w:rPr>
          <w:rFonts w:hint="cs"/>
          <w:rtl/>
        </w:rPr>
        <w:t>הברכ"ש</w:t>
      </w:r>
      <w:r>
        <w:rPr>
          <w:rtl/>
        </w:rPr>
        <w:t>,</w:t>
      </w:r>
      <w:r w:rsidRPr="00C10CBC">
        <w:rPr>
          <w:rFonts w:hint="cs"/>
          <w:b/>
          <w:bCs/>
          <w:rtl/>
        </w:rPr>
        <w:t xml:space="preserve"> </w:t>
      </w:r>
      <w:r w:rsidRPr="00C10CBC">
        <w:rPr>
          <w:b/>
          <w:bCs/>
          <w:rtl/>
        </w:rPr>
        <w:fldChar w:fldCharType="begin"/>
      </w:r>
      <w:r w:rsidRPr="00C10CBC">
        <w:rPr>
          <w:b/>
          <w:bCs/>
          <w:rtl/>
        </w:rPr>
        <w:instrText xml:space="preserve"> </w:instrText>
      </w:r>
      <w:r w:rsidRPr="00C10CBC">
        <w:rPr>
          <w:rFonts w:hint="cs"/>
          <w:b/>
          <w:bCs/>
        </w:rPr>
        <w:instrText>REF</w:instrText>
      </w:r>
      <w:r w:rsidRPr="00C10CBC">
        <w:rPr>
          <w:rFonts w:hint="cs"/>
          <w:b/>
          <w:bCs/>
          <w:rtl/>
        </w:rPr>
        <w:instrText xml:space="preserve"> _</w:instrText>
      </w:r>
      <w:r w:rsidRPr="00C10CBC">
        <w:rPr>
          <w:rFonts w:hint="cs"/>
          <w:b/>
          <w:bCs/>
        </w:rPr>
        <w:instrText>Ref167267153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עב)</w:t>
      </w:r>
      <w:r w:rsidRPr="00C10CBC">
        <w:rPr>
          <w:b/>
          <w:bCs/>
          <w:rtl/>
        </w:rPr>
        <w:fldChar w:fldCharType="end"/>
      </w:r>
      <w:r w:rsidRPr="00C10CBC">
        <w:rPr>
          <w:rFonts w:hint="cs"/>
          <w:b/>
          <w:bCs/>
          <w:rtl/>
        </w:rPr>
        <w:t xml:space="preserve"> </w:t>
      </w:r>
      <w:r w:rsidRPr="00C10CBC">
        <w:rPr>
          <w:rFonts w:hint="cs"/>
          <w:rtl/>
        </w:rPr>
        <w:t>חי' רבי נחום</w:t>
      </w:r>
      <w:r w:rsidRPr="00C10CBC">
        <w:rPr>
          <w:rtl/>
        </w:rPr>
        <w:t xml:space="preserve"> </w:t>
      </w:r>
      <w:r w:rsidRPr="00C10CBC">
        <w:rPr>
          <w:rStyle w:val="afffffffff3"/>
          <w:rtl/>
        </w:rPr>
        <w:t>(אות ט"ז ד"ה אמנם)</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Ref167293938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עג)</w:t>
      </w:r>
      <w:r w:rsidRPr="00C10CBC">
        <w:rPr>
          <w:b/>
          <w:bCs/>
          <w:rtl/>
        </w:rPr>
        <w:fldChar w:fldCharType="end"/>
      </w:r>
      <w:r w:rsidRPr="00C10CBC">
        <w:rPr>
          <w:b/>
          <w:bCs/>
          <w:rtl/>
        </w:rPr>
        <w:t xml:space="preserve"> </w:t>
      </w:r>
      <w:r w:rsidRPr="00C10CBC">
        <w:rPr>
          <w:rFonts w:hint="cs"/>
          <w:rtl/>
        </w:rPr>
        <w:t>חי' רבי נחום</w:t>
      </w:r>
      <w:r w:rsidRPr="00C10CBC">
        <w:rPr>
          <w:rtl/>
        </w:rPr>
        <w:t xml:space="preserve"> </w:t>
      </w:r>
      <w:r w:rsidRPr="00C10CBC">
        <w:rPr>
          <w:rStyle w:val="afffffffff3"/>
          <w:rtl/>
        </w:rPr>
        <w:t>(אות ט"ז ד"ה וכעין)</w:t>
      </w:r>
      <w:r>
        <w:rPr>
          <w:rtl/>
        </w:rPr>
        <w:t xml:space="preserve"> </w:t>
      </w:r>
      <w:r w:rsidRPr="00C10CBC">
        <w:rPr>
          <w:rStyle w:val="aff9"/>
          <w:rFonts w:ascii="David" w:eastAsiaTheme="minorEastAsia" w:hAnsi="David" w:cs="David"/>
          <w:b w:val="0"/>
          <w:bCs w:val="0"/>
          <w:noProof w:val="0"/>
          <w:sz w:val="16"/>
          <w:szCs w:val="16"/>
          <w:rtl/>
        </w:rPr>
        <w:t>חי' רבי</w:t>
      </w:r>
      <w:r w:rsidRPr="00C10CBC">
        <w:rPr>
          <w:rtl/>
        </w:rPr>
        <w:t xml:space="preserve"> </w:t>
      </w:r>
      <w:r w:rsidRPr="00C10CBC">
        <w:rPr>
          <w:rStyle w:val="aff9"/>
          <w:rFonts w:ascii="David" w:eastAsiaTheme="minorEastAsia" w:hAnsi="David" w:cs="David"/>
          <w:b w:val="0"/>
          <w:bCs w:val="0"/>
          <w:noProof w:val="0"/>
          <w:sz w:val="16"/>
          <w:szCs w:val="16"/>
          <w:rtl/>
        </w:rPr>
        <w:t>נחום</w:t>
      </w:r>
      <w:r w:rsidRPr="00C10CBC">
        <w:rPr>
          <w:rtl/>
        </w:rPr>
        <w:t xml:space="preserve"> </w:t>
      </w:r>
      <w:r w:rsidRPr="00C10CBC">
        <w:rPr>
          <w:rStyle w:val="afffffffff3"/>
          <w:rtl/>
        </w:rPr>
        <w:t>(אות י"ח)</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Ref167293923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עד)</w:t>
      </w:r>
      <w:r w:rsidRPr="00C10CBC">
        <w:rPr>
          <w:b/>
          <w:bCs/>
          <w:rtl/>
        </w:rPr>
        <w:fldChar w:fldCharType="end"/>
      </w:r>
      <w:r w:rsidRPr="00C10CBC">
        <w:rPr>
          <w:b/>
          <w:bCs/>
          <w:rtl/>
        </w:rPr>
        <w:t xml:space="preserve"> </w:t>
      </w:r>
      <w:r w:rsidRPr="00C10CBC">
        <w:rPr>
          <w:rFonts w:hint="cs"/>
          <w:rtl/>
        </w:rPr>
        <w:t>רמב"ם</w:t>
      </w:r>
      <w:r w:rsidRPr="00C10CBC">
        <w:rPr>
          <w:rtl/>
        </w:rPr>
        <w:t xml:space="preserve"> </w:t>
      </w:r>
      <w:r w:rsidRPr="00C10CBC">
        <w:rPr>
          <w:rStyle w:val="afffffffff3"/>
          <w:rtl/>
        </w:rPr>
        <w:t>(</w:t>
      </w:r>
      <w:r w:rsidRPr="00C10CBC">
        <w:rPr>
          <w:rStyle w:val="afffffffff3"/>
          <w:rFonts w:hint="cs"/>
          <w:rtl/>
        </w:rPr>
        <w:t>עבדים פ"ז ה"ב</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Ref166232122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קא)</w:t>
      </w:r>
      <w:r w:rsidRPr="00C10CBC">
        <w:rPr>
          <w:b/>
          <w:bCs/>
          <w:rtl/>
        </w:rPr>
        <w:fldChar w:fldCharType="end"/>
      </w:r>
      <w:r w:rsidRPr="00C10CBC">
        <w:rPr>
          <w:b/>
          <w:bCs/>
          <w:rtl/>
        </w:rPr>
        <w:t xml:space="preserve"> </w:t>
      </w:r>
      <w:r w:rsidRPr="00C10CBC">
        <w:rPr>
          <w:rFonts w:hint="cs"/>
          <w:rtl/>
        </w:rPr>
        <w:t>חי' רבי נחום</w:t>
      </w:r>
      <w:r w:rsidRPr="00C10CBC">
        <w:rPr>
          <w:rtl/>
        </w:rPr>
        <w:t xml:space="preserve"> </w:t>
      </w:r>
      <w:r w:rsidRPr="00C10CBC">
        <w:rPr>
          <w:rStyle w:val="afffffffff3"/>
          <w:rtl/>
        </w:rPr>
        <w:t>(אות ט"ז ד"ה ולפי"ז)</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Ref165797783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צו)</w:t>
      </w:r>
      <w:r w:rsidRPr="00C10CBC">
        <w:rPr>
          <w:b/>
          <w:bCs/>
          <w:rtl/>
        </w:rPr>
        <w:fldChar w:fldCharType="end"/>
      </w:r>
      <w:r w:rsidRPr="00C10CBC">
        <w:rPr>
          <w:b/>
          <w:bCs/>
          <w:rtl/>
        </w:rPr>
        <w:t xml:space="preserve"> </w:t>
      </w:r>
      <w:r w:rsidRPr="00C10CBC">
        <w:rPr>
          <w:rFonts w:hint="cs"/>
          <w:rtl/>
        </w:rPr>
        <w:t>שיעורי רבי שמואל</w:t>
      </w:r>
      <w:r w:rsidRPr="00C10CBC">
        <w:rPr>
          <w:rtl/>
        </w:rPr>
        <w:t xml:space="preserve"> </w:t>
      </w:r>
      <w:r w:rsidRPr="00C10CBC">
        <w:rPr>
          <w:rStyle w:val="afffffffff3"/>
          <w:rtl/>
        </w:rPr>
        <w:t>(אות ד' ד"ה והנה</w:t>
      </w:r>
      <w:r w:rsidRPr="00C10CBC">
        <w:rPr>
          <w:rStyle w:val="afffffffff3"/>
          <w:rFonts w:hint="cs"/>
          <w:rtl/>
        </w:rPr>
        <w:t>, חי' רבי שמואל סי' א' אות ג' ד"ה ונראה</w:t>
      </w:r>
      <w:r w:rsidRPr="00C10CBC">
        <w:rPr>
          <w:rStyle w:val="afffffffff3"/>
          <w:rtl/>
        </w:rPr>
        <w:t>)</w:t>
      </w:r>
      <w:r>
        <w:rPr>
          <w:rtl/>
        </w:rPr>
        <w:t>,</w:t>
      </w:r>
      <w:r w:rsidRPr="00C10CBC">
        <w:rPr>
          <w:b/>
          <w:bCs/>
          <w:rtl/>
        </w:rPr>
        <w:t xml:space="preserve"> </w:t>
      </w:r>
      <w:r w:rsidRPr="00C10CBC">
        <w:rPr>
          <w:b/>
          <w:bCs/>
          <w:rtl/>
        </w:rPr>
        <w:fldChar w:fldCharType="begin"/>
      </w:r>
      <w:r w:rsidRPr="00C10CBC">
        <w:rPr>
          <w:b/>
          <w:bCs/>
          <w:rtl/>
        </w:rPr>
        <w:instrText xml:space="preserve"> </w:instrText>
      </w:r>
      <w:r w:rsidRPr="00C10CBC">
        <w:rPr>
          <w:b/>
          <w:bCs/>
        </w:rPr>
        <w:instrText>REF</w:instrText>
      </w:r>
      <w:r w:rsidRPr="00C10CBC">
        <w:rPr>
          <w:b/>
          <w:bCs/>
          <w:rtl/>
        </w:rPr>
        <w:instrText xml:space="preserve"> _</w:instrText>
      </w:r>
      <w:r w:rsidRPr="00C10CBC">
        <w:rPr>
          <w:b/>
          <w:bCs/>
        </w:rPr>
        <w:instrText>Ref167617934 \r \h</w:instrText>
      </w:r>
      <w:r w:rsidRPr="00C10CBC">
        <w:rPr>
          <w:b/>
          <w:bCs/>
          <w:rtl/>
        </w:rPr>
        <w:instrText xml:space="preserve">  \* </w:instrText>
      </w:r>
      <w:r w:rsidRPr="00C10CBC">
        <w:rPr>
          <w:b/>
          <w:bCs/>
        </w:rPr>
        <w:instrText>MERGEFORMAT</w:instrText>
      </w:r>
      <w:r w:rsidRPr="00C10CBC">
        <w:rPr>
          <w:b/>
          <w:bCs/>
          <w:rtl/>
        </w:rPr>
        <w:instrText xml:space="preserve"> </w:instrText>
      </w:r>
      <w:r w:rsidRPr="00C10CBC">
        <w:rPr>
          <w:b/>
          <w:bCs/>
          <w:rtl/>
        </w:rPr>
      </w:r>
      <w:r w:rsidRPr="00C10CBC">
        <w:rPr>
          <w:b/>
          <w:bCs/>
          <w:rtl/>
        </w:rPr>
        <w:fldChar w:fldCharType="separate"/>
      </w:r>
      <w:r w:rsidR="007E38C9">
        <w:rPr>
          <w:b/>
          <w:bCs/>
          <w:cs/>
        </w:rPr>
        <w:t>‎</w:t>
      </w:r>
      <w:r w:rsidR="007E38C9">
        <w:rPr>
          <w:b/>
          <w:bCs/>
          <w:rtl/>
        </w:rPr>
        <w:t>פב)</w:t>
      </w:r>
      <w:r w:rsidRPr="00C10CBC">
        <w:rPr>
          <w:b/>
          <w:bCs/>
          <w:rtl/>
        </w:rPr>
        <w:fldChar w:fldCharType="end"/>
      </w:r>
      <w:r w:rsidRPr="00C10CBC">
        <w:rPr>
          <w:b/>
          <w:bCs/>
          <w:rtl/>
        </w:rPr>
        <w:t xml:space="preserve"> </w:t>
      </w:r>
      <w:r w:rsidRPr="00C10CBC">
        <w:rPr>
          <w:rFonts w:hint="cs"/>
          <w:rtl/>
        </w:rPr>
        <w:t>אבי עזרי</w:t>
      </w:r>
      <w:r w:rsidRPr="00C10CBC">
        <w:rPr>
          <w:rtl/>
        </w:rPr>
        <w:t xml:space="preserve"> </w:t>
      </w:r>
      <w:r w:rsidRPr="00C10CBC">
        <w:rPr>
          <w:rStyle w:val="afffffffff3"/>
          <w:rtl/>
        </w:rPr>
        <w:t>(גירושין פי"ב ה"ב ד"ה והנה לעיל)</w:t>
      </w:r>
      <w:r>
        <w:rPr>
          <w:rFonts w:hint="cs"/>
          <w:rtl/>
        </w:rPr>
        <w:t>.</w:t>
      </w:r>
    </w:p>
    <w:p w14:paraId="4A295EEE" w14:textId="77777777" w:rsidR="000F54D4" w:rsidRDefault="00675C4A" w:rsidP="000F54D4">
      <w:pPr>
        <w:pStyle w:val="TOC2"/>
        <w:rPr>
          <w:rFonts w:cstheme="minorBidi"/>
          <w:b w:val="0"/>
          <w:bCs w:val="0"/>
          <w:sz w:val="22"/>
          <w:szCs w:val="22"/>
          <w:rtl/>
        </w:rPr>
      </w:pPr>
      <w:hyperlink w:anchor="_Toc167707192" w:history="1">
        <w:r w:rsidR="000F54D4" w:rsidRPr="002A0871">
          <w:rPr>
            <w:rStyle w:val="Hyperlink"/>
            <w:rtl/>
          </w:rPr>
          <w:t>בי' הגרנ"פ ברמב"ן וברמב"ם דממון צריך ראיה ובאיסור בסתמא</w:t>
        </w:r>
      </w:hyperlink>
    </w:p>
    <w:p w14:paraId="302B9E17" w14:textId="77777777" w:rsidR="000F54D4" w:rsidRDefault="00675C4A" w:rsidP="00BC6792">
      <w:pPr>
        <w:pStyle w:val="a5"/>
        <w:rPr>
          <w:rFonts w:asciiTheme="minorHAnsi" w:eastAsiaTheme="minorEastAsia" w:hAnsiTheme="minorHAnsi" w:cstheme="minorBidi"/>
          <w:sz w:val="22"/>
          <w:szCs w:val="22"/>
          <w:rtl/>
        </w:rPr>
      </w:pPr>
      <w:hyperlink w:anchor="_Toc167707193" w:history="1">
        <w:r w:rsidR="000F54D4" w:rsidRPr="002A0871">
          <w:rPr>
            <w:rStyle w:val="Hyperlink"/>
            <w:rtl/>
          </w:rPr>
          <w:t>בי' הגרנ"פ דאפש"ל בר"ן דטענינן שייך רק בממון עצמו דב"ד נזקקין לנתבע שלא יוציא ממון</w:t>
        </w:r>
      </w:hyperlink>
    </w:p>
    <w:p w14:paraId="145C92BA" w14:textId="77777777" w:rsidR="000F54D4" w:rsidRDefault="00675C4A" w:rsidP="00BC6792">
      <w:pPr>
        <w:pStyle w:val="a5"/>
        <w:rPr>
          <w:rFonts w:asciiTheme="minorHAnsi" w:eastAsiaTheme="minorEastAsia" w:hAnsiTheme="minorHAnsi" w:cstheme="minorBidi"/>
          <w:sz w:val="22"/>
          <w:szCs w:val="22"/>
          <w:rtl/>
        </w:rPr>
      </w:pPr>
      <w:hyperlink w:anchor="_Toc167707194" w:history="1">
        <w:r w:rsidR="000F54D4" w:rsidRPr="002A0871">
          <w:rPr>
            <w:rStyle w:val="Hyperlink"/>
            <w:rtl/>
          </w:rPr>
          <w:t>דחיית הגרנ"פ לגרי"ז דברמב"ן ור"ן מ' דקושייתם בהיתר נישואין ולא בטענינן וע"ז הק' הריב"ש</w:t>
        </w:r>
      </w:hyperlink>
    </w:p>
    <w:p w14:paraId="3E75B027" w14:textId="77777777" w:rsidR="000F54D4" w:rsidRDefault="00675C4A" w:rsidP="000F54D4">
      <w:pPr>
        <w:pStyle w:val="TOC2"/>
        <w:rPr>
          <w:rFonts w:cstheme="minorBidi"/>
          <w:b w:val="0"/>
          <w:bCs w:val="0"/>
          <w:sz w:val="22"/>
          <w:szCs w:val="22"/>
          <w:rtl/>
        </w:rPr>
      </w:pPr>
      <w:hyperlink w:anchor="_Toc167707195" w:history="1">
        <w:r w:rsidR="000F54D4" w:rsidRPr="002A0871">
          <w:rPr>
            <w:rStyle w:val="Hyperlink"/>
            <w:rtl/>
          </w:rPr>
          <w:t>בי' הגרנ"פ ברמב"ם וברמב"ן ובר"ן דהאשה אינה ממונו של בעל</w:t>
        </w:r>
      </w:hyperlink>
    </w:p>
    <w:p w14:paraId="43F3A60E" w14:textId="77777777" w:rsidR="000F54D4" w:rsidRDefault="00675C4A" w:rsidP="00BC6792">
      <w:pPr>
        <w:pStyle w:val="a5"/>
        <w:rPr>
          <w:rFonts w:asciiTheme="minorHAnsi" w:eastAsiaTheme="minorEastAsia" w:hAnsiTheme="minorHAnsi" w:cstheme="minorBidi"/>
          <w:sz w:val="22"/>
          <w:szCs w:val="22"/>
          <w:rtl/>
        </w:rPr>
      </w:pPr>
      <w:hyperlink w:anchor="_Toc167707196" w:history="1">
        <w:r w:rsidR="000F54D4" w:rsidRPr="002A0871">
          <w:rPr>
            <w:rStyle w:val="Hyperlink"/>
            <w:rtl/>
          </w:rPr>
          <w:t>בי' הגרנ"פ דהרמב"ם ס"ל כרמב"ן דבאר"י לא חששו לזיוף באיסורין אך ק' קו' הריב"ש והראב"ד</w:t>
        </w:r>
      </w:hyperlink>
    </w:p>
    <w:p w14:paraId="75363169" w14:textId="77777777" w:rsidR="000F54D4" w:rsidRDefault="00675C4A" w:rsidP="00BC6792">
      <w:pPr>
        <w:pStyle w:val="a5"/>
        <w:rPr>
          <w:rFonts w:asciiTheme="minorHAnsi" w:eastAsiaTheme="minorEastAsia" w:hAnsiTheme="minorHAnsi" w:cstheme="minorBidi"/>
          <w:sz w:val="22"/>
          <w:szCs w:val="22"/>
          <w:rtl/>
        </w:rPr>
      </w:pPr>
      <w:hyperlink w:anchor="_Toc167707197" w:history="1">
        <w:r w:rsidR="000F54D4" w:rsidRPr="002A0871">
          <w:rPr>
            <w:rStyle w:val="Hyperlink"/>
            <w:rtl/>
          </w:rPr>
          <w:t>בי' הגרנ"פ ברמב"ם דבממון צריך ראיה ברורה ובלא קיום אינו קונה ובאיסור א"צ ראיה ברורה</w:t>
        </w:r>
      </w:hyperlink>
    </w:p>
    <w:p w14:paraId="3B12908A" w14:textId="77777777" w:rsidR="000F54D4" w:rsidRDefault="00675C4A" w:rsidP="00BC6792">
      <w:pPr>
        <w:pStyle w:val="a5"/>
        <w:rPr>
          <w:rFonts w:asciiTheme="minorHAnsi" w:eastAsiaTheme="minorEastAsia" w:hAnsiTheme="minorHAnsi" w:cstheme="minorBidi"/>
          <w:sz w:val="22"/>
          <w:szCs w:val="22"/>
          <w:rtl/>
        </w:rPr>
      </w:pPr>
      <w:hyperlink w:anchor="_Toc167707198" w:history="1">
        <w:r w:rsidR="000F54D4" w:rsidRPr="002A0871">
          <w:rPr>
            <w:rStyle w:val="Hyperlink"/>
            <w:rtl/>
          </w:rPr>
          <w:t>בי' הגרנ"פ דאין דבר שבערוה פחות מב' בספק אבל בסתמא בלא ספק א"צ בירור משא"כ בממון</w:t>
        </w:r>
      </w:hyperlink>
    </w:p>
    <w:p w14:paraId="523FE0AA" w14:textId="77777777" w:rsidR="000F54D4" w:rsidRDefault="00675C4A" w:rsidP="00BC6792">
      <w:pPr>
        <w:pStyle w:val="a5"/>
        <w:rPr>
          <w:rFonts w:asciiTheme="minorHAnsi" w:eastAsiaTheme="minorEastAsia" w:hAnsiTheme="minorHAnsi" w:cstheme="minorBidi"/>
          <w:sz w:val="22"/>
          <w:szCs w:val="22"/>
          <w:rtl/>
        </w:rPr>
      </w:pPr>
      <w:hyperlink w:anchor="_Toc167707199" w:history="1">
        <w:r w:rsidR="000F54D4" w:rsidRPr="002A0871">
          <w:rPr>
            <w:rStyle w:val="Hyperlink"/>
            <w:rtl/>
          </w:rPr>
          <w:t>בי' הגרנ"פ ברמב"ם דאף לאחר תקנת בפ"נ הגט בחזקת כשר ורק מדרבנן השטר לא ראיה ברורה</w:t>
        </w:r>
      </w:hyperlink>
    </w:p>
    <w:p w14:paraId="779AAE20" w14:textId="77777777" w:rsidR="000F54D4" w:rsidRDefault="00675C4A" w:rsidP="00BC6792">
      <w:pPr>
        <w:pStyle w:val="a5"/>
        <w:rPr>
          <w:rFonts w:asciiTheme="minorHAnsi" w:eastAsiaTheme="minorEastAsia" w:hAnsiTheme="minorHAnsi" w:cstheme="minorBidi"/>
          <w:sz w:val="22"/>
          <w:szCs w:val="22"/>
          <w:rtl/>
        </w:rPr>
      </w:pPr>
      <w:hyperlink w:anchor="_Toc167707200" w:history="1">
        <w:r w:rsidR="000F54D4" w:rsidRPr="002A0871">
          <w:rPr>
            <w:rStyle w:val="Hyperlink"/>
            <w:rtl/>
          </w:rPr>
          <w:t>בי' הגרנ"פ דתקנת קיום בשטרי ממון שצריך ראיה ולא בגט דאף אחר תקנת בפ"נ בחזקת כשרות</w:t>
        </w:r>
      </w:hyperlink>
    </w:p>
    <w:p w14:paraId="0416EFB3" w14:textId="77777777" w:rsidR="000F54D4" w:rsidRDefault="00675C4A" w:rsidP="000F54D4">
      <w:pPr>
        <w:pStyle w:val="TOC2"/>
        <w:rPr>
          <w:rFonts w:cstheme="minorBidi"/>
          <w:b w:val="0"/>
          <w:bCs w:val="0"/>
          <w:sz w:val="22"/>
          <w:szCs w:val="22"/>
          <w:rtl/>
        </w:rPr>
      </w:pPr>
      <w:hyperlink w:anchor="_Toc167707201" w:history="1">
        <w:r w:rsidR="000F54D4" w:rsidRPr="002A0871">
          <w:rPr>
            <w:rStyle w:val="Hyperlink"/>
            <w:rtl/>
          </w:rPr>
          <w:t>בי' הגרש"ר ברמב"ם דבאיסור צריך בירור גמור ול"מ כגרי"ז</w:t>
        </w:r>
      </w:hyperlink>
    </w:p>
    <w:p w14:paraId="7EF6530E" w14:textId="77777777" w:rsidR="000F54D4" w:rsidRDefault="00675C4A" w:rsidP="00BC6792">
      <w:pPr>
        <w:pStyle w:val="a5"/>
        <w:rPr>
          <w:rFonts w:asciiTheme="minorHAnsi" w:eastAsiaTheme="minorEastAsia" w:hAnsiTheme="minorHAnsi" w:cstheme="minorBidi"/>
          <w:sz w:val="22"/>
          <w:szCs w:val="22"/>
          <w:rtl/>
        </w:rPr>
      </w:pPr>
      <w:hyperlink w:anchor="_Toc167707202" w:history="1">
        <w:r w:rsidR="000F54D4" w:rsidRPr="002A0871">
          <w:rPr>
            <w:rStyle w:val="Hyperlink"/>
            <w:rtl/>
          </w:rPr>
          <w:t>בי' הגרש"ר ברמב"ם דחזקת שטר ל"מ בלא בירור אבל באיסורים סגי בחזקה כדמוכח בגרשתני</w:t>
        </w:r>
      </w:hyperlink>
    </w:p>
    <w:p w14:paraId="4ADD46A8" w14:textId="77777777" w:rsidR="000F54D4" w:rsidRDefault="00675C4A" w:rsidP="00BC6792">
      <w:pPr>
        <w:pStyle w:val="a5"/>
        <w:rPr>
          <w:rFonts w:asciiTheme="minorHAnsi" w:eastAsiaTheme="minorEastAsia" w:hAnsiTheme="minorHAnsi" w:cstheme="minorBidi"/>
          <w:sz w:val="22"/>
          <w:szCs w:val="22"/>
          <w:rtl/>
        </w:rPr>
      </w:pPr>
      <w:hyperlink w:anchor="_Toc167707203" w:history="1">
        <w:r w:rsidR="000F54D4" w:rsidRPr="002A0871">
          <w:rPr>
            <w:rStyle w:val="Hyperlink"/>
            <w:rtl/>
          </w:rPr>
          <w:t>הבי' הב' בגרש"ר ברמב"ם כרמב"ן דבממון חששו לזיוף רק בטענינן ולא מדינא ובגט לא טענינן</w:t>
        </w:r>
      </w:hyperlink>
    </w:p>
    <w:p w14:paraId="25EC7D90" w14:textId="77777777" w:rsidR="000F54D4" w:rsidRDefault="00675C4A" w:rsidP="00BC6792">
      <w:pPr>
        <w:pStyle w:val="a5"/>
        <w:rPr>
          <w:rFonts w:asciiTheme="minorHAnsi" w:eastAsiaTheme="minorEastAsia" w:hAnsiTheme="minorHAnsi" w:cstheme="minorBidi"/>
          <w:sz w:val="22"/>
          <w:szCs w:val="22"/>
          <w:rtl/>
        </w:rPr>
      </w:pPr>
      <w:hyperlink w:anchor="_Toc167707204" w:history="1">
        <w:r w:rsidR="000F54D4" w:rsidRPr="002A0871">
          <w:rPr>
            <w:rStyle w:val="Hyperlink"/>
            <w:rtl/>
          </w:rPr>
          <w:t>בי' הגרש"ר בגרי"ז דעושה השטר נאמן לפסול חזקתו וטענינן בעצם הממון ולא בפסול השטר וגט</w:t>
        </w:r>
      </w:hyperlink>
    </w:p>
    <w:p w14:paraId="7C99D1AE" w14:textId="77777777" w:rsidR="000F54D4" w:rsidRDefault="00675C4A" w:rsidP="00BC6792">
      <w:pPr>
        <w:pStyle w:val="a5"/>
        <w:rPr>
          <w:rFonts w:asciiTheme="minorHAnsi" w:eastAsiaTheme="minorEastAsia" w:hAnsiTheme="minorHAnsi" w:cstheme="minorBidi"/>
          <w:sz w:val="22"/>
          <w:szCs w:val="22"/>
          <w:rtl/>
        </w:rPr>
      </w:pPr>
      <w:hyperlink w:anchor="_Toc167707205" w:history="1">
        <w:r w:rsidR="000F54D4" w:rsidRPr="002A0871">
          <w:rPr>
            <w:rStyle w:val="Hyperlink"/>
            <w:rtl/>
          </w:rPr>
          <w:t>בי' הגרש"ר דהרמב"ם כגרי"ז בר"ן דטענינן הוא דין בממון ולא חשש בעצם כאיסור אך ל"מ כן</w:t>
        </w:r>
      </w:hyperlink>
    </w:p>
    <w:p w14:paraId="340DEE48" w14:textId="77777777" w:rsidR="000F54D4" w:rsidRDefault="00675C4A" w:rsidP="000F54D4">
      <w:pPr>
        <w:pStyle w:val="TOC2"/>
        <w:rPr>
          <w:rFonts w:cstheme="minorBidi"/>
          <w:b w:val="0"/>
          <w:bCs w:val="0"/>
          <w:sz w:val="22"/>
          <w:szCs w:val="22"/>
          <w:rtl/>
        </w:rPr>
      </w:pPr>
      <w:hyperlink w:anchor="_Toc167707206" w:history="1">
        <w:r w:rsidR="000F54D4" w:rsidRPr="002A0871">
          <w:rPr>
            <w:rStyle w:val="Hyperlink"/>
            <w:rtl/>
          </w:rPr>
          <w:t>בי' האבי עזרי ברמב"ם דהבעל נאמן בהכחשה ולא מדין בע"ד</w:t>
        </w:r>
      </w:hyperlink>
    </w:p>
    <w:p w14:paraId="157B138E" w14:textId="77777777" w:rsidR="000F54D4" w:rsidRDefault="00675C4A" w:rsidP="00BC6792">
      <w:pPr>
        <w:pStyle w:val="a5"/>
        <w:rPr>
          <w:rFonts w:asciiTheme="minorHAnsi" w:eastAsiaTheme="minorEastAsia" w:hAnsiTheme="minorHAnsi" w:cstheme="minorBidi"/>
          <w:sz w:val="22"/>
          <w:szCs w:val="22"/>
          <w:rtl/>
        </w:rPr>
      </w:pPr>
      <w:hyperlink w:anchor="_Toc167707207" w:history="1">
        <w:r w:rsidR="000F54D4" w:rsidRPr="002A0871">
          <w:rPr>
            <w:rStyle w:val="Hyperlink"/>
            <w:rtl/>
          </w:rPr>
          <w:t>קו' האבי עזרי ברמב"ם דמה הוכיח מגט בטל הא הבעל לא נאמן בזה ואילו בטענת מזוייף נאמן</w:t>
        </w:r>
      </w:hyperlink>
    </w:p>
    <w:p w14:paraId="2DA9E86F" w14:textId="77777777" w:rsidR="000F54D4" w:rsidRDefault="00675C4A" w:rsidP="00BC6792">
      <w:pPr>
        <w:pStyle w:val="a5"/>
        <w:rPr>
          <w:rFonts w:asciiTheme="minorHAnsi" w:eastAsiaTheme="minorEastAsia" w:hAnsiTheme="minorHAnsi" w:cstheme="minorBidi"/>
          <w:sz w:val="22"/>
          <w:szCs w:val="22"/>
          <w:rtl/>
        </w:rPr>
      </w:pPr>
      <w:hyperlink w:anchor="_Toc167707208" w:history="1">
        <w:r w:rsidR="000F54D4" w:rsidRPr="002A0871">
          <w:rPr>
            <w:rStyle w:val="Hyperlink"/>
            <w:rtl/>
          </w:rPr>
          <w:t>בי' האבי עזרי ברמב"ם דלא חיישינן לזיוף האשה דלא מקלקלת כמו דלא חיישינן לבטל</w:t>
        </w:r>
      </w:hyperlink>
    </w:p>
    <w:p w14:paraId="6A46A67D" w14:textId="77777777" w:rsidR="000F54D4" w:rsidRDefault="00675C4A" w:rsidP="00BC6792">
      <w:pPr>
        <w:pStyle w:val="a5"/>
        <w:rPr>
          <w:rFonts w:asciiTheme="minorHAnsi" w:eastAsiaTheme="minorEastAsia" w:hAnsiTheme="minorHAnsi" w:cstheme="minorBidi"/>
          <w:sz w:val="22"/>
          <w:szCs w:val="22"/>
          <w:rtl/>
        </w:rPr>
      </w:pPr>
      <w:hyperlink w:anchor="_Toc167707209" w:history="1">
        <w:r w:rsidR="000F54D4" w:rsidRPr="002A0871">
          <w:rPr>
            <w:rStyle w:val="Hyperlink"/>
            <w:rtl/>
          </w:rPr>
          <w:t>בי' האבי עזרי דאח"כ כ' הרמב"ם דנחקרה ול"ד לממון וכוונתו כר"ן דלא ממונו והבעל לא נאמן</w:t>
        </w:r>
      </w:hyperlink>
    </w:p>
    <w:p w14:paraId="336E0425" w14:textId="77777777" w:rsidR="000F54D4" w:rsidRDefault="00675C4A" w:rsidP="00BC6792">
      <w:pPr>
        <w:pStyle w:val="a5"/>
        <w:rPr>
          <w:rFonts w:asciiTheme="minorHAnsi" w:eastAsiaTheme="minorEastAsia" w:hAnsiTheme="minorHAnsi" w:cstheme="minorBidi"/>
          <w:sz w:val="22"/>
          <w:szCs w:val="22"/>
          <w:rtl/>
        </w:rPr>
      </w:pPr>
      <w:hyperlink w:anchor="_Toc167707210" w:history="1">
        <w:r w:rsidR="000F54D4" w:rsidRPr="002A0871">
          <w:rPr>
            <w:rStyle w:val="Hyperlink"/>
            <w:rtl/>
          </w:rPr>
          <w:t>בי' האבי עזרי דבטענת מזוייף אפש"ל דהבעל כתובע את אשתו עצמה או דלא ממונו ואינו בע"ד</w:t>
        </w:r>
      </w:hyperlink>
    </w:p>
    <w:p w14:paraId="1EA1C726" w14:textId="77777777" w:rsidR="000F54D4" w:rsidRDefault="00675C4A" w:rsidP="00BC6792">
      <w:pPr>
        <w:pStyle w:val="a5"/>
        <w:rPr>
          <w:rFonts w:asciiTheme="minorHAnsi" w:eastAsiaTheme="minorEastAsia" w:hAnsiTheme="minorHAnsi" w:cstheme="minorBidi"/>
          <w:sz w:val="22"/>
          <w:szCs w:val="22"/>
          <w:rtl/>
        </w:rPr>
      </w:pPr>
      <w:hyperlink w:anchor="_Toc167707211" w:history="1">
        <w:r w:rsidR="000F54D4" w:rsidRPr="002A0871">
          <w:rPr>
            <w:rStyle w:val="Hyperlink"/>
            <w:rtl/>
          </w:rPr>
          <w:t>בי' האבי עזרי דמ"מ היתר האשה בטענה שהבעל נתן לה את הגט נאמן בהכחשה אף בלא בע"ד</w:t>
        </w:r>
      </w:hyperlink>
    </w:p>
    <w:p w14:paraId="3F61D020" w14:textId="77777777" w:rsidR="000F54D4" w:rsidRDefault="00675C4A" w:rsidP="00BC6792">
      <w:pPr>
        <w:pStyle w:val="a5"/>
        <w:rPr>
          <w:rFonts w:asciiTheme="minorHAnsi" w:eastAsiaTheme="minorEastAsia" w:hAnsiTheme="minorHAnsi" w:cstheme="minorBidi"/>
          <w:sz w:val="22"/>
          <w:szCs w:val="22"/>
          <w:rtl/>
        </w:rPr>
      </w:pPr>
      <w:hyperlink w:anchor="_Toc167707212" w:history="1">
        <w:r w:rsidR="000F54D4" w:rsidRPr="002A0871">
          <w:rPr>
            <w:rStyle w:val="Hyperlink"/>
            <w:rtl/>
          </w:rPr>
          <w:t>בי' האבי עזרי דבממון לא נאמן בשלא לשמה דהוי הודאת בע"ד שנתן שטר ובאיסורין נאמן</w:t>
        </w:r>
      </w:hyperlink>
    </w:p>
    <w:p w14:paraId="267A34DE" w14:textId="77777777" w:rsidR="000F54D4" w:rsidRDefault="00675C4A" w:rsidP="00BC6792">
      <w:pPr>
        <w:pStyle w:val="a5"/>
        <w:rPr>
          <w:rFonts w:asciiTheme="minorHAnsi" w:eastAsiaTheme="minorEastAsia" w:hAnsiTheme="minorHAnsi" w:cstheme="minorBidi"/>
          <w:sz w:val="22"/>
          <w:szCs w:val="22"/>
          <w:rtl/>
        </w:rPr>
      </w:pPr>
      <w:hyperlink w:anchor="_Toc167707213" w:history="1">
        <w:r w:rsidR="000F54D4" w:rsidRPr="002A0871">
          <w:rPr>
            <w:rStyle w:val="Hyperlink"/>
            <w:rtl/>
          </w:rPr>
          <w:t>בי' האבי עזרי ברמב"ם דל"ד לממונות כר"ן דבאיסורין בע"ד אינו טוען ובמזוייף לא טענינן</w:t>
        </w:r>
      </w:hyperlink>
    </w:p>
    <w:p w14:paraId="394AE8F0" w14:textId="77777777" w:rsidR="000F54D4" w:rsidRDefault="00675C4A" w:rsidP="000F54D4">
      <w:pPr>
        <w:pStyle w:val="TOC2"/>
        <w:rPr>
          <w:rFonts w:cstheme="minorBidi"/>
          <w:b w:val="0"/>
          <w:bCs w:val="0"/>
          <w:sz w:val="22"/>
          <w:szCs w:val="22"/>
          <w:rtl/>
        </w:rPr>
      </w:pPr>
      <w:hyperlink w:anchor="_Toc167707214" w:history="1">
        <w:r w:rsidR="000F54D4" w:rsidRPr="002A0871">
          <w:rPr>
            <w:rStyle w:val="Hyperlink"/>
            <w:rtl/>
          </w:rPr>
          <w:t>בי' האבי עזרי בראב"ד דהבעל בע"ד בעצם הגט בלא דין ממון</w:t>
        </w:r>
      </w:hyperlink>
    </w:p>
    <w:p w14:paraId="09D71330" w14:textId="77777777" w:rsidR="000F54D4" w:rsidRDefault="00675C4A" w:rsidP="00BC6792">
      <w:pPr>
        <w:pStyle w:val="a5"/>
        <w:rPr>
          <w:rFonts w:asciiTheme="minorHAnsi" w:eastAsiaTheme="minorEastAsia" w:hAnsiTheme="minorHAnsi" w:cstheme="minorBidi"/>
          <w:sz w:val="22"/>
          <w:szCs w:val="22"/>
          <w:rtl/>
        </w:rPr>
      </w:pPr>
      <w:hyperlink w:anchor="_Toc167707215" w:history="1">
        <w:r w:rsidR="000F54D4" w:rsidRPr="002A0871">
          <w:rPr>
            <w:rStyle w:val="Hyperlink"/>
            <w:rtl/>
          </w:rPr>
          <w:t>בי' האבי עזרי בקו' הראב"ד דהבעל בע"ד בעצם הגט אף דאינה ממונו ונאמן במזוייף בבא לפנינו</w:t>
        </w:r>
      </w:hyperlink>
    </w:p>
    <w:p w14:paraId="1B07BD4E" w14:textId="77777777" w:rsidR="000F54D4" w:rsidRDefault="000F54D4" w:rsidP="000F54D4">
      <w:pPr>
        <w:keepNext/>
        <w:keepLines/>
        <w:spacing w:after="0" w:line="240" w:lineRule="auto"/>
        <w:jc w:val="center"/>
        <w:outlineLvl w:val="1"/>
        <w:rPr>
          <w:rFonts w:eastAsiaTheme="minorHAnsi" w:cs="Guttman Hodes"/>
          <w:b/>
          <w:bCs/>
          <w:noProof/>
          <w:sz w:val="14"/>
          <w:szCs w:val="14"/>
          <w:rtl/>
        </w:rPr>
        <w:sectPr w:rsidR="000F54D4" w:rsidSect="00CA28B3">
          <w:headerReference w:type="even" r:id="rId55"/>
          <w:footerReference w:type="even" r:id="rId56"/>
          <w:footerReference w:type="default" r:id="rId57"/>
          <w:headerReference w:type="first" r:id="rId58"/>
          <w:footerReference w:type="first" r:id="rId59"/>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12F61AE7" w14:textId="77777777" w:rsidR="000F54D4" w:rsidRPr="009A5D92" w:rsidRDefault="000F54D4" w:rsidP="000F54D4">
      <w:pPr>
        <w:pStyle w:val="afffffffff0"/>
        <w:rPr>
          <w:rtl/>
        </w:rPr>
      </w:pPr>
    </w:p>
    <w:p w14:paraId="0672C0ED" w14:textId="77777777" w:rsidR="000F54D4" w:rsidRPr="00224A5A" w:rsidRDefault="000F54D4" w:rsidP="000F54D4">
      <w:pPr>
        <w:keepNext/>
        <w:keepLines/>
        <w:spacing w:after="0" w:line="240" w:lineRule="auto"/>
        <w:jc w:val="center"/>
        <w:outlineLvl w:val="1"/>
        <w:rPr>
          <w:rFonts w:ascii="FrankRuehl" w:eastAsia="Guttman Adii-Light" w:hAnsi="FrankRuehl" w:cs="Guttman Hodes"/>
          <w:b/>
          <w:bCs/>
          <w:noProof/>
          <w:sz w:val="24"/>
          <w:szCs w:val="24"/>
          <w:rtl/>
        </w:rPr>
        <w:sectPr w:rsidR="000F54D4" w:rsidRPr="00224A5A" w:rsidSect="00CA28B3">
          <w:type w:val="continuous"/>
          <w:pgSz w:w="11906" w:h="16838"/>
          <w:pgMar w:top="720" w:right="720" w:bottom="720" w:left="720" w:header="283" w:footer="283" w:gutter="0"/>
          <w:cols w:num="2" w:space="113"/>
          <w:titlePg/>
          <w:bidi/>
          <w:rtlGutter/>
          <w:docGrid w:linePitch="299"/>
        </w:sectPr>
      </w:pPr>
    </w:p>
    <w:p w14:paraId="7B5FEFA1" w14:textId="77777777" w:rsidR="000F54D4" w:rsidRPr="00224A5A" w:rsidRDefault="000F54D4" w:rsidP="000F54D4">
      <w:pPr>
        <w:spacing w:before="240" w:after="0" w:line="360" w:lineRule="auto"/>
        <w:jc w:val="center"/>
        <w:outlineLvl w:val="1"/>
        <w:rPr>
          <w:rFonts w:ascii="Guttman Adii-Light" w:eastAsia="Guttman Adii-Light" w:hAnsi="Guttman Adii-Light" w:cs="Guttman Hodes"/>
          <w:b/>
          <w:bCs/>
          <w:sz w:val="18"/>
          <w:szCs w:val="28"/>
          <w:rtl/>
        </w:rPr>
        <w:sectPr w:rsidR="000F54D4"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2A78E1C9" w14:textId="77777777" w:rsidR="000F54D4" w:rsidRDefault="000F54D4" w:rsidP="000F54D4">
      <w:pPr>
        <w:pStyle w:val="affff5"/>
        <w:rPr>
          <w:rtl/>
        </w:rPr>
      </w:pPr>
      <w:bookmarkStart w:id="649" w:name="_Toc167707093"/>
      <w:r>
        <w:rPr>
          <w:rFonts w:hint="cs"/>
          <w:rtl/>
        </w:rPr>
        <w:t>בדעת התוס' אי טענינן מזוייף בממון וגט</w:t>
      </w:r>
      <w:bookmarkEnd w:id="649"/>
      <w:r w:rsidRPr="0062628F">
        <w:rPr>
          <w:vanish/>
          <w:rtl/>
        </w:rPr>
        <w:t>&lt; # =</w:t>
      </w:r>
    </w:p>
    <w:p w14:paraId="7A7A9DE1" w14:textId="77777777" w:rsidR="000F54D4" w:rsidRDefault="000F54D4" w:rsidP="000F54D4">
      <w:pPr>
        <w:pStyle w:val="1"/>
        <w:rPr>
          <w:rtl/>
        </w:rPr>
      </w:pPr>
      <w:bookmarkStart w:id="650" w:name="_Toc167707094"/>
      <w:r>
        <w:rPr>
          <w:rFonts w:hint="cs"/>
          <w:rtl/>
        </w:rPr>
        <w:t>בי' התוס' דבממון טענינן דלא שבקת חיי ובגט הקילו בעיגונא</w:t>
      </w:r>
      <w:bookmarkEnd w:id="650"/>
    </w:p>
    <w:p w14:paraId="4D07B3FA" w14:textId="77777777" w:rsidR="000F54D4" w:rsidRPr="00724A46" w:rsidRDefault="000F54D4" w:rsidP="00724A46">
      <w:pPr>
        <w:pStyle w:val="afffff7"/>
        <w:rPr>
          <w:rtl/>
        </w:rPr>
      </w:pPr>
      <w:bookmarkStart w:id="651" w:name="_Toc167703992"/>
      <w:bookmarkStart w:id="652" w:name="_Toc173964351"/>
      <w:r w:rsidRPr="00724A46">
        <w:rPr>
          <w:rtl/>
        </w:rPr>
        <w:t>תוספות גיטין ב' ע"א ד"ה</w:t>
      </w:r>
      <w:r w:rsidRPr="00724A46">
        <w:rPr>
          <w:rFonts w:hint="cs"/>
          <w:rtl/>
        </w:rPr>
        <w:t xml:space="preserve"> ואם</w:t>
      </w:r>
      <w:bookmarkEnd w:id="651"/>
      <w:r w:rsidRPr="00724A46">
        <w:rPr>
          <w:rtl/>
        </w:rPr>
        <w:t xml:space="preserve"> (ב)</w:t>
      </w:r>
      <w:bookmarkEnd w:id="652"/>
    </w:p>
    <w:p w14:paraId="3B9065BF" w14:textId="77777777" w:rsidR="000F54D4" w:rsidRDefault="000F54D4" w:rsidP="000F54D4">
      <w:pPr>
        <w:pStyle w:val="a7"/>
        <w:rPr>
          <w:rtl/>
        </w:rPr>
      </w:pPr>
      <w:bookmarkStart w:id="653" w:name="_Toc167707095"/>
      <w:r>
        <w:rPr>
          <w:rFonts w:hint="cs"/>
          <w:rtl/>
        </w:rPr>
        <w:t>בי' התוס' דבגט לא טענינן מזוייף משום עיגונא ובממון טענינן דאל"ה לא שבקת חיי לכל בריה</w:t>
      </w:r>
      <w:bookmarkEnd w:id="653"/>
    </w:p>
    <w:p w14:paraId="2D9C27C1" w14:textId="043FDAA8" w:rsidR="000F54D4" w:rsidRPr="00E30D25" w:rsidRDefault="000F54D4" w:rsidP="00803990">
      <w:pPr>
        <w:pStyle w:val="a2"/>
        <w:numPr>
          <w:ilvl w:val="0"/>
          <w:numId w:val="16"/>
        </w:numPr>
        <w:rPr>
          <w:rtl/>
        </w:rPr>
      </w:pPr>
      <w:bookmarkStart w:id="654" w:name="_Ref167031007"/>
      <w:r>
        <w:rPr>
          <w:rFonts w:hint="cs"/>
          <w:rtl/>
        </w:rPr>
        <w:t>בהא דתנן דאם יש עוררין צריך קיום, כתבו</w:t>
      </w:r>
      <w:r>
        <w:rPr>
          <w:rtl/>
        </w:rPr>
        <w:t xml:space="preserve"> </w:t>
      </w:r>
      <w:r w:rsidRPr="00E80966">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Ref167031007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א)</w:t>
      </w:r>
      <w:r w:rsidRPr="00E30D25">
        <w:rPr>
          <w:b/>
          <w:bCs/>
          <w:rtl/>
        </w:rPr>
        <w:fldChar w:fldCharType="end"/>
      </w:r>
      <w:r w:rsidRPr="00E30D25">
        <w:rPr>
          <w:b/>
          <w:bCs/>
          <w:rtl/>
        </w:rPr>
        <w:t xml:space="preserve"> &gt;</w:t>
      </w:r>
      <w:r w:rsidRPr="00E30D25">
        <w:rPr>
          <w:rFonts w:hint="cs"/>
          <w:b/>
          <w:bCs/>
          <w:rtl/>
        </w:rPr>
        <w:t>תוס' בסוגיין</w:t>
      </w:r>
      <w:r w:rsidRPr="00E30D25">
        <w:rPr>
          <w:b/>
          <w:bCs/>
          <w:rtl/>
        </w:rPr>
        <w:t xml:space="preserve"> </w:t>
      </w:r>
      <w:r w:rsidRPr="00E30D25">
        <w:rPr>
          <w:rFonts w:ascii="Calibri" w:eastAsia="Times New Roman" w:hAnsi="Calibri" w:cs="Guttman Rashi"/>
          <w:noProof w:val="0"/>
          <w:sz w:val="10"/>
          <w:szCs w:val="12"/>
          <w:rtl/>
        </w:rPr>
        <w:t>(</w:t>
      </w:r>
      <w:bookmarkStart w:id="655" w:name="_Hlk173147737"/>
      <w:r w:rsidRPr="00E30D25">
        <w:rPr>
          <w:rFonts w:ascii="Calibri" w:eastAsia="Times New Roman" w:hAnsi="Calibri" w:cs="Guttman Rashi" w:hint="cs"/>
          <w:noProof w:val="0"/>
          <w:sz w:val="10"/>
          <w:szCs w:val="12"/>
          <w:rtl/>
        </w:rPr>
        <w:t>ד"ה ואם</w:t>
      </w:r>
      <w:bookmarkEnd w:id="655"/>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דבלא ערעור הבעל א"צ לקיים את הגט ומותרת להנשא, דלא טענינן מזוייף משום עיגונא, אבל בממון טענינן מזוייף כשפורע ממון משטר שלא בפניו מיתומים ומלקוחות, כיון דבממון אי לא טענינן לא שבת חיי לכל בריה, דכ"א יכול לכתוב שטר מלוה ולהחתים עדים בלא הלוה ולטרוף מיתומים ולקוחות, אך כתבו</w:t>
      </w:r>
      <w:r w:rsidRPr="00E30D25">
        <w:rPr>
          <w:b/>
          <w:bCs/>
          <w:rtl/>
        </w:rPr>
        <w:t xml:space="preserve"> </w:t>
      </w:r>
      <w:r w:rsidRPr="00E30D25">
        <w:rPr>
          <w:rFonts w:hint="cs"/>
          <w:b/>
          <w:bCs/>
          <w:rtl/>
        </w:rPr>
        <w:t>התוס'</w:t>
      </w:r>
      <w:r w:rsidRPr="00E30D25">
        <w:rPr>
          <w:rtl/>
        </w:rPr>
        <w:t xml:space="preserve"> </w:t>
      </w:r>
      <w:r w:rsidRPr="00E30D25">
        <w:rPr>
          <w:rFonts w:hint="cs"/>
          <w:rtl/>
        </w:rPr>
        <w:t>דאין ראיה מכל שטר ממון, דאפש"ל דלא טענינן מזוייף וטענינן פרוע, דהא הלוה עצמו היה נאמן לטעון פרוע במיגו דמזוייף.</w:t>
      </w:r>
      <w:bookmarkEnd w:id="654"/>
    </w:p>
    <w:p w14:paraId="5AADE902" w14:textId="77777777" w:rsidR="000F54D4" w:rsidRPr="009D39FC" w:rsidRDefault="000F54D4" w:rsidP="00724A46">
      <w:pPr>
        <w:pStyle w:val="afffffe"/>
        <w:rPr>
          <w:rtl/>
        </w:rPr>
      </w:pPr>
      <w:r w:rsidRPr="009D39FC">
        <w:rPr>
          <w:rtl/>
        </w:rPr>
        <w:t>תוספות גיטין ב' ע"א ד"ה</w:t>
      </w:r>
      <w:r w:rsidRPr="009D39FC">
        <w:rPr>
          <w:rFonts w:hint="cs"/>
          <w:rtl/>
        </w:rPr>
        <w:t xml:space="preserve"> ואם</w:t>
      </w:r>
    </w:p>
    <w:p w14:paraId="5CD0E005" w14:textId="77777777" w:rsidR="000F54D4" w:rsidRPr="009D39FC" w:rsidRDefault="000F54D4" w:rsidP="000F54D4">
      <w:pPr>
        <w:pStyle w:val="a1"/>
        <w:rPr>
          <w:rtl/>
        </w:rPr>
      </w:pPr>
      <w:r w:rsidRPr="009D39FC">
        <w:rPr>
          <w:rtl/>
        </w:rPr>
        <w:t>ואם יש עליו עוררין יתקיים בחותמיו - אבל כל זמן דלא אתי בעל ומערער נישאת על פי הגט ולא טענינן מזוייף דמשום עיגונא אקילו בה רבנן אבל בממון טענינן מזוייף לנפרע שלא בפניו ומיתומים ומלקוחות דאל"כ לא שבקת חיי לכל בריה שיוכל כל אדם לכתוב שטר מלוה ולהחתים עדים מעצמו ולטרוף שלא בפניו מיתומים ומלקוחות ומיהו מזה אין להוכיח דאפילו לא טענינן להו מזוייף טענינן להו פרוע כיון דהוא עצמו הוי מהימן לומר פרוע מיגו דאי בעי אמר מזוייף</w:t>
      </w:r>
      <w:r w:rsidRPr="009D39FC">
        <w:rPr>
          <w:rFonts w:hint="cs"/>
          <w:rtl/>
        </w:rPr>
        <w:t>.</w:t>
      </w:r>
    </w:p>
    <w:p w14:paraId="542F080A" w14:textId="77777777" w:rsidR="000F54D4" w:rsidRPr="00724A46" w:rsidRDefault="000F54D4" w:rsidP="00724A46">
      <w:pPr>
        <w:pStyle w:val="afffff7"/>
        <w:rPr>
          <w:rtl/>
        </w:rPr>
      </w:pPr>
      <w:bookmarkStart w:id="656" w:name="_Toc167703993"/>
      <w:bookmarkStart w:id="657" w:name="_Toc173964352"/>
      <w:r w:rsidRPr="00724A46">
        <w:rPr>
          <w:rtl/>
        </w:rPr>
        <w:t>מהר"ם שיף גיטין ב' ע"א</w:t>
      </w:r>
      <w:r w:rsidRPr="00724A46">
        <w:rPr>
          <w:rFonts w:hint="cs"/>
          <w:rtl/>
        </w:rPr>
        <w:t xml:space="preserve"> על </w:t>
      </w:r>
      <w:r w:rsidRPr="00724A46">
        <w:rPr>
          <w:rtl/>
        </w:rPr>
        <w:t>תוד"ה אם</w:t>
      </w:r>
      <w:bookmarkEnd w:id="656"/>
      <w:r w:rsidRPr="00724A46">
        <w:rPr>
          <w:rtl/>
        </w:rPr>
        <w:t xml:space="preserve"> (ב)</w:t>
      </w:r>
      <w:bookmarkEnd w:id="657"/>
    </w:p>
    <w:p w14:paraId="2B545AE0" w14:textId="77777777" w:rsidR="000F54D4" w:rsidRDefault="000F54D4" w:rsidP="000F54D4">
      <w:pPr>
        <w:pStyle w:val="a7"/>
        <w:rPr>
          <w:rtl/>
        </w:rPr>
      </w:pPr>
      <w:bookmarkStart w:id="658" w:name="_Toc167707096"/>
      <w:r>
        <w:rPr>
          <w:rFonts w:hint="cs"/>
          <w:rtl/>
        </w:rPr>
        <w:t>קו' המהר"ם שיף דבגט אין סברת לא שבקת וא"צ להקל בעיגונא ותי' דבלא עיגונא אמרי' ל"פ</w:t>
      </w:r>
      <w:bookmarkEnd w:id="658"/>
    </w:p>
    <w:p w14:paraId="5E2F04C9" w14:textId="779C4184" w:rsidR="000F54D4" w:rsidRPr="00E30D25" w:rsidRDefault="000F54D4" w:rsidP="00E80966">
      <w:pPr>
        <w:pStyle w:val="a2"/>
        <w:rPr>
          <w:rtl/>
        </w:rPr>
      </w:pPr>
      <w:bookmarkStart w:id="659" w:name="_Ref167616592"/>
      <w:r>
        <w:rPr>
          <w:rFonts w:hint="cs"/>
          <w:rtl/>
        </w:rPr>
        <w:t>במ"ש</w:t>
      </w:r>
      <w:r>
        <w:rPr>
          <w:rtl/>
        </w:rPr>
        <w:t xml:space="preserve"> </w:t>
      </w:r>
      <w:r w:rsidRPr="00111DDF">
        <w:rPr>
          <w:rFonts w:hint="cs"/>
          <w:b/>
          <w:bCs/>
          <w:rtl/>
        </w:rPr>
        <w:t>התוס'</w:t>
      </w:r>
      <w:r>
        <w:rPr>
          <w:rtl/>
        </w:rPr>
        <w:t xml:space="preserve"> </w:t>
      </w:r>
      <w:r>
        <w:rPr>
          <w:rFonts w:hint="cs"/>
          <w:b/>
          <w:bCs/>
          <w:rtl/>
        </w:rPr>
        <w:t>בסוגיין</w:t>
      </w:r>
      <w:r w:rsidRPr="0083481E">
        <w:rPr>
          <w:b/>
          <w:bCs/>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Ref167031007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דהא דטעינן מזוייף בממון הוא כיון דאל"ה לא שבקת חיי לכל בריה, בגט לא טעינן מזוייף דהקילו משום עיגונא, הקשה</w:t>
      </w:r>
      <w:r>
        <w:rPr>
          <w:rtl/>
        </w:rPr>
        <w:t xml:space="preserve"> </w:t>
      </w:r>
      <w:r w:rsidRPr="00111DDF">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Ref167616592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ב)</w:t>
      </w:r>
      <w:r w:rsidRPr="00E30D25">
        <w:rPr>
          <w:b/>
          <w:bCs/>
          <w:rtl/>
        </w:rPr>
        <w:fldChar w:fldCharType="end"/>
      </w:r>
      <w:r w:rsidRPr="00E30D25">
        <w:rPr>
          <w:b/>
          <w:bCs/>
          <w:rtl/>
        </w:rPr>
        <w:t xml:space="preserve"> &gt;</w:t>
      </w:r>
      <w:r w:rsidRPr="00E30D25">
        <w:rPr>
          <w:rFonts w:hint="cs"/>
          <w:b/>
          <w:bCs/>
          <w:rtl/>
        </w:rPr>
        <w:t>מהר"ם שיף</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על תוד"ה אם</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דאמאי הוצרכו להוסיף דבגט הקילו משום עיגונא, הא כיון דלא שייך בגט את סברת לא שבקת חיי, וממילא לא טענינן בזה מזוייף, וכתב</w:t>
      </w:r>
      <w:r w:rsidRPr="00E30D25">
        <w:rPr>
          <w:b/>
          <w:bCs/>
          <w:rtl/>
        </w:rPr>
        <w:t xml:space="preserve"> </w:t>
      </w:r>
      <w:r w:rsidRPr="00E30D25">
        <w:rPr>
          <w:rFonts w:hint="cs"/>
          <w:b/>
          <w:bCs/>
          <w:rtl/>
        </w:rPr>
        <w:t>המהר"ם שיף</w:t>
      </w:r>
      <w:r w:rsidRPr="00E30D25">
        <w:rPr>
          <w:rtl/>
        </w:rPr>
        <w:t xml:space="preserve"> </w:t>
      </w:r>
      <w:r w:rsidRPr="00E30D25">
        <w:rPr>
          <w:rFonts w:hint="cs"/>
          <w:rtl/>
        </w:rPr>
        <w:t>דכיון דמבואר מהמשך דברי</w:t>
      </w:r>
      <w:r w:rsidRPr="00E30D25">
        <w:rPr>
          <w:b/>
          <w:bCs/>
          <w:rtl/>
        </w:rPr>
        <w:t xml:space="preserve"> </w:t>
      </w:r>
      <w:r w:rsidRPr="00E30D25">
        <w:rPr>
          <w:rFonts w:hint="cs"/>
          <w:b/>
          <w:bCs/>
          <w:rtl/>
        </w:rPr>
        <w:t>התוס'</w:t>
      </w:r>
      <w:r w:rsidRPr="00E30D25">
        <w:rPr>
          <w:rtl/>
        </w:rPr>
        <w:t xml:space="preserve"> </w:t>
      </w:r>
      <w:r w:rsidRPr="00E30D25">
        <w:rPr>
          <w:rFonts w:hint="cs"/>
          <w:rtl/>
        </w:rPr>
        <w:t>דהוכיחו את דבריהם משטר מכר ומתנה, וא"כ צ"ל דהא דבשטר הלואה טענינן מזוייף הוא מדין לא פלוג, וא"כ הוקשה</w:t>
      </w:r>
      <w:r w:rsidRPr="00E30D25">
        <w:rPr>
          <w:b/>
          <w:bCs/>
          <w:rtl/>
        </w:rPr>
        <w:t xml:space="preserve"> </w:t>
      </w:r>
      <w:r w:rsidRPr="00E30D25">
        <w:rPr>
          <w:rFonts w:hint="cs"/>
          <w:b/>
          <w:bCs/>
          <w:rtl/>
        </w:rPr>
        <w:t>לתוס'</w:t>
      </w:r>
      <w:r w:rsidRPr="00E30D25">
        <w:rPr>
          <w:rtl/>
        </w:rPr>
        <w:t xml:space="preserve"> </w:t>
      </w:r>
      <w:r w:rsidRPr="00E30D25">
        <w:rPr>
          <w:rFonts w:hint="cs"/>
          <w:rtl/>
        </w:rPr>
        <w:t>דאף בגיטין נאמר טענינן מדין לא פלוג, ועל זה תירצו דמשום עיגונא הקילו, ועי' במה שתירץ</w:t>
      </w:r>
      <w:r w:rsidRPr="00E30D25">
        <w:rPr>
          <w:rtl/>
        </w:rPr>
        <w:t xml:space="preserve"> </w:t>
      </w:r>
      <w:r w:rsidRPr="00E30D25">
        <w:rPr>
          <w:rFonts w:hint="cs"/>
          <w:b/>
          <w:bCs/>
          <w:rtl/>
        </w:rPr>
        <w:t>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Ref167704291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מט)</w:t>
      </w:r>
      <w:r w:rsidRPr="00E30D25">
        <w:rPr>
          <w:rFonts w:ascii="Calibri" w:eastAsia="Times New Roman" w:hAnsi="Calibri" w:cs="Guttman Rashi"/>
          <w:noProof w:val="0"/>
          <w:sz w:val="10"/>
          <w:szCs w:val="12"/>
          <w:rtl/>
        </w:rPr>
        <w:fldChar w:fldCharType="end"/>
      </w:r>
      <w:r w:rsidRPr="00E30D25">
        <w:rPr>
          <w:rtl/>
        </w:rPr>
        <w:t>=</w:t>
      </w:r>
      <w:r w:rsidRPr="00E30D25">
        <w:rPr>
          <w:rFonts w:hint="cs"/>
          <w:rtl/>
        </w:rPr>
        <w:t>.</w:t>
      </w:r>
      <w:bookmarkEnd w:id="659"/>
      <w:r w:rsidRPr="00E30D25">
        <w:rPr>
          <w:rFonts w:hint="cs"/>
          <w:rtl/>
        </w:rPr>
        <w:t xml:space="preserve"> </w:t>
      </w:r>
    </w:p>
    <w:p w14:paraId="4CD782D0" w14:textId="77777777" w:rsidR="000F54D4" w:rsidRDefault="000F54D4" w:rsidP="00724A46">
      <w:pPr>
        <w:pStyle w:val="afffffe"/>
        <w:rPr>
          <w:rtl/>
        </w:rPr>
      </w:pPr>
      <w:r>
        <w:rPr>
          <w:rtl/>
        </w:rPr>
        <w:t>מהר"ם שיף גיטין ב' ע"א</w:t>
      </w:r>
      <w:r>
        <w:rPr>
          <w:rFonts w:hint="cs"/>
          <w:rtl/>
        </w:rPr>
        <w:t xml:space="preserve"> על </w:t>
      </w:r>
      <w:r>
        <w:rPr>
          <w:rtl/>
        </w:rPr>
        <w:t>תוד"ה אם</w:t>
      </w:r>
    </w:p>
    <w:p w14:paraId="02C23FB5" w14:textId="77777777" w:rsidR="000F54D4" w:rsidRDefault="000F54D4" w:rsidP="000F54D4">
      <w:pPr>
        <w:pStyle w:val="a1"/>
      </w:pPr>
      <w:r>
        <w:rPr>
          <w:rtl/>
        </w:rPr>
        <w:t>בתוס' בד"ה אם יש עליו עוררין וכו' דמשום עיגונא כו'. אף דבממון כתבו דטענינן משום דאל"כ לא שבקית וכו' א"כ בגט דלא שייך לא שבקית למה נטעון דהא צ"ל בסמוך דכתבו אבל יש להוכיח כו' משטר מכר ומתנה דש"מ דכיון דלפעמים הוכרח לטעון לא פלוג וטענינן אף בשטר הלואה וכה"ג א"כ לא היינו מוציאין גט מכלל אם לא משום עיגונא הקילו.</w:t>
      </w:r>
    </w:p>
    <w:p w14:paraId="7112A392" w14:textId="77777777" w:rsidR="000F54D4" w:rsidRDefault="000F54D4" w:rsidP="000F54D4">
      <w:pPr>
        <w:pStyle w:val="1"/>
        <w:rPr>
          <w:rtl/>
        </w:rPr>
      </w:pPr>
      <w:bookmarkStart w:id="660" w:name="_Toc167707097"/>
      <w:r>
        <w:rPr>
          <w:rFonts w:hint="cs"/>
          <w:rtl/>
        </w:rPr>
        <w:t>צדדי התוס' בב"מ בטענינן מזוייף אי לא שכיח או לא שבקת חיי</w:t>
      </w:r>
      <w:bookmarkEnd w:id="660"/>
    </w:p>
    <w:p w14:paraId="731A074F" w14:textId="77777777" w:rsidR="000F54D4" w:rsidRPr="00724A46" w:rsidRDefault="000F54D4" w:rsidP="00724A46">
      <w:pPr>
        <w:pStyle w:val="afffff7"/>
        <w:rPr>
          <w:rtl/>
        </w:rPr>
      </w:pPr>
      <w:bookmarkStart w:id="661" w:name="_Toc167703994"/>
      <w:bookmarkStart w:id="662" w:name="_Toc173964353"/>
      <w:r w:rsidRPr="00724A46">
        <w:rPr>
          <w:rtl/>
        </w:rPr>
        <w:t>תוספות ב"מ י"ג ע"ב ד"ה הא</w:t>
      </w:r>
      <w:bookmarkEnd w:id="661"/>
      <w:r w:rsidRPr="00724A46">
        <w:rPr>
          <w:rtl/>
        </w:rPr>
        <w:t xml:space="preserve">  (ב)</w:t>
      </w:r>
      <w:bookmarkEnd w:id="662"/>
    </w:p>
    <w:p w14:paraId="4897486D" w14:textId="77777777" w:rsidR="000F54D4" w:rsidRDefault="000F54D4" w:rsidP="000F54D4">
      <w:pPr>
        <w:pStyle w:val="a7"/>
        <w:rPr>
          <w:rtl/>
        </w:rPr>
      </w:pPr>
      <w:bookmarkStart w:id="663" w:name="_Toc167707098"/>
      <w:r>
        <w:rPr>
          <w:rFonts w:hint="cs"/>
          <w:rtl/>
        </w:rPr>
        <w:t>בי' התוס' בב"מ דטעת מזוייף לא שכיחא ול"א בזה טענינן או דמשום לא שבקת טענינן מזוייף</w:t>
      </w:r>
      <w:bookmarkEnd w:id="663"/>
      <w:r>
        <w:rPr>
          <w:rFonts w:hint="cs"/>
          <w:rtl/>
        </w:rPr>
        <w:t xml:space="preserve"> </w:t>
      </w:r>
    </w:p>
    <w:p w14:paraId="6EC258A2" w14:textId="0903CE26" w:rsidR="000F54D4" w:rsidRPr="00E30D25" w:rsidRDefault="000F54D4" w:rsidP="00E80966">
      <w:pPr>
        <w:pStyle w:val="a2"/>
        <w:rPr>
          <w:rtl/>
        </w:rPr>
      </w:pPr>
      <w:bookmarkStart w:id="664" w:name="_Ref167635060"/>
      <w:bookmarkStart w:id="665" w:name="_Ref167704294"/>
      <w:r>
        <w:rPr>
          <w:rFonts w:hint="cs"/>
          <w:rtl/>
        </w:rPr>
        <w:t>בהא דאיתא בגמ' בב"מ</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יג:</w:t>
      </w:r>
      <w:r w:rsidRPr="00122AA5">
        <w:rPr>
          <w:rFonts w:ascii="Calibri" w:eastAsia="Times New Roman" w:hAnsi="Calibri" w:cs="Guttman Rashi"/>
          <w:noProof w:val="0"/>
          <w:sz w:val="10"/>
          <w:szCs w:val="12"/>
          <w:rtl/>
        </w:rPr>
        <w:t>)</w:t>
      </w:r>
      <w:r>
        <w:rPr>
          <w:rtl/>
        </w:rPr>
        <w:t xml:space="preserve"> </w:t>
      </w:r>
      <w:r>
        <w:rPr>
          <w:rFonts w:hint="cs"/>
          <w:rtl/>
        </w:rPr>
        <w:t>דשטר שאין בו אחריות שאבד אין מחזירין אותו ללוה אף לצור עפ"י צלוחיתו כיון דטוען להד"ם, הקשו</w:t>
      </w:r>
      <w:r>
        <w:rPr>
          <w:rtl/>
        </w:rPr>
        <w:t xml:space="preserve"> </w:t>
      </w:r>
      <w:r w:rsidRPr="009E4D56">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Ref167635060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ג)</w:t>
      </w:r>
      <w:r w:rsidRPr="00E30D25">
        <w:rPr>
          <w:b/>
          <w:bCs/>
          <w:rtl/>
        </w:rPr>
        <w:fldChar w:fldCharType="end"/>
      </w:r>
      <w:r w:rsidRPr="00E30D25">
        <w:rPr>
          <w:b/>
          <w:bCs/>
          <w:rtl/>
        </w:rPr>
        <w:t xml:space="preserve"> &gt;</w:t>
      </w:r>
      <w:r w:rsidRPr="00E30D25">
        <w:rPr>
          <w:rFonts w:hint="cs"/>
          <w:b/>
          <w:bCs/>
          <w:rtl/>
        </w:rPr>
        <w:t>תוס' בב"מ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יג: ד"ה הא</w:t>
      </w:r>
      <w:r w:rsidRPr="00E30D25">
        <w:rPr>
          <w:rFonts w:ascii="Calibri" w:eastAsia="Times New Roman" w:hAnsi="Calibri" w:cs="Guttman Rashi"/>
          <w:noProof w:val="0"/>
          <w:sz w:val="10"/>
          <w:szCs w:val="12"/>
          <w:rtl/>
        </w:rPr>
        <w:t>)</w:t>
      </w:r>
      <w:bookmarkEnd w:id="664"/>
      <w:r w:rsidRPr="00E30D25">
        <w:rPr>
          <w:rtl/>
        </w:rPr>
        <w:t xml:space="preserve">= </w:t>
      </w:r>
      <w:r w:rsidRPr="00E30D25">
        <w:rPr>
          <w:rFonts w:hint="cs"/>
          <w:rtl/>
        </w:rPr>
        <w:t>דמשמע דהוא טוען מזוייף וא"כ אמאי לא יחזיר, הא אם לא יקיימו לא יוכל לגבות בו, ואם יקיימו יגבה בדין, וכתבו</w:t>
      </w:r>
      <w:r w:rsidRPr="00E30D25">
        <w:rPr>
          <w:b/>
          <w:bCs/>
          <w:rtl/>
        </w:rPr>
        <w:t xml:space="preserve"> </w:t>
      </w:r>
      <w:r w:rsidRPr="00E30D25">
        <w:rPr>
          <w:rFonts w:hint="cs"/>
          <w:b/>
          <w:bCs/>
          <w:rtl/>
        </w:rPr>
        <w:t>התוס' בב"מ</w:t>
      </w:r>
      <w:r w:rsidRPr="00E30D25">
        <w:rPr>
          <w:rtl/>
        </w:rPr>
        <w:t xml:space="preserve"> </w:t>
      </w:r>
      <w:r w:rsidRPr="00E30D25">
        <w:rPr>
          <w:rFonts w:hint="cs"/>
          <w:rtl/>
        </w:rPr>
        <w:t>דא"א לומר דחיישינן שמא יוציאו שלא בפניו ובכה"ג לא טענינן ליתומים ולקוחות מזוייף כיון דהוא לא שכיח, דאף אי לא טענינן להם מזוייף מ"מ טענינן להם פרוע, והוסיפו</w:t>
      </w:r>
      <w:r w:rsidRPr="00E30D25">
        <w:rPr>
          <w:b/>
          <w:bCs/>
          <w:rtl/>
        </w:rPr>
        <w:t xml:space="preserve"> </w:t>
      </w:r>
      <w:r w:rsidRPr="00E30D25">
        <w:rPr>
          <w:rFonts w:hint="cs"/>
          <w:b/>
          <w:bCs/>
          <w:rtl/>
        </w:rPr>
        <w:t>התוס' בב"מ</w:t>
      </w:r>
      <w:r w:rsidRPr="00E30D25">
        <w:rPr>
          <w:rtl/>
        </w:rPr>
        <w:t xml:space="preserve"> </w:t>
      </w:r>
      <w:r w:rsidRPr="00E30D25">
        <w:rPr>
          <w:rFonts w:hint="cs"/>
          <w:rtl/>
        </w:rPr>
        <w:t>דודאי דטענינן להו מזוייף דאל"ה לא שבקת חיי לכל בריה, דכ"א יוכל להוציא שטר מכר או מתנה על יתומים ולקוחות או שלא בפניו, ועיי"ש במה שהוסיפו</w:t>
      </w:r>
      <w:r w:rsidRPr="00E30D25">
        <w:rPr>
          <w:rFonts w:hint="cs"/>
          <w:b/>
          <w:bCs/>
          <w:rtl/>
        </w:rPr>
        <w:t xml:space="preserve"> התוס' בב"מ</w:t>
      </w:r>
      <w:r w:rsidRPr="00E30D25">
        <w:rPr>
          <w:rtl/>
        </w:rPr>
        <w:t xml:space="preserve"> </w:t>
      </w:r>
      <w:r w:rsidRPr="00E30D25">
        <w:rPr>
          <w:rFonts w:hint="cs"/>
          <w:rtl/>
        </w:rPr>
        <w:t>להוכיח כן, ועי' במ"ש</w:t>
      </w:r>
      <w:r w:rsidRPr="00E30D25">
        <w:rPr>
          <w:rtl/>
        </w:rPr>
        <w:t xml:space="preserve"> </w:t>
      </w:r>
      <w:r w:rsidRPr="00E30D25">
        <w:rPr>
          <w:rFonts w:hint="cs"/>
          <w:b/>
          <w:bCs/>
          <w:rtl/>
        </w:rPr>
        <w:t>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Ref167704292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מז)</w:t>
      </w:r>
      <w:r w:rsidRPr="00E30D25">
        <w:rPr>
          <w:rFonts w:ascii="Calibri" w:eastAsia="Times New Roman" w:hAnsi="Calibri" w:cs="Guttman Rashi"/>
          <w:noProof w:val="0"/>
          <w:sz w:val="10"/>
          <w:szCs w:val="12"/>
          <w:rtl/>
        </w:rPr>
        <w:fldChar w:fldCharType="end"/>
      </w:r>
      <w:r w:rsidRPr="00E30D25">
        <w:rPr>
          <w:rtl/>
        </w:rPr>
        <w:t>=</w:t>
      </w:r>
      <w:r w:rsidRPr="00E30D25">
        <w:rPr>
          <w:rFonts w:hint="cs"/>
          <w:rtl/>
        </w:rPr>
        <w:t xml:space="preserve"> בדברי</w:t>
      </w:r>
      <w:r w:rsidRPr="00E30D25">
        <w:rPr>
          <w:b/>
          <w:bCs/>
          <w:rtl/>
        </w:rPr>
        <w:t xml:space="preserve"> </w:t>
      </w:r>
      <w:r w:rsidRPr="00E30D25">
        <w:rPr>
          <w:rFonts w:hint="cs"/>
          <w:b/>
          <w:bCs/>
          <w:rtl/>
        </w:rPr>
        <w:t>התוס' בב"מ</w:t>
      </w:r>
      <w:r w:rsidRPr="00E30D25">
        <w:rPr>
          <w:rFonts w:hint="cs"/>
          <w:rtl/>
        </w:rPr>
        <w:t>.</w:t>
      </w:r>
      <w:bookmarkEnd w:id="665"/>
    </w:p>
    <w:p w14:paraId="30CF334B" w14:textId="77777777" w:rsidR="000F54D4" w:rsidRDefault="000F54D4" w:rsidP="00724A46">
      <w:pPr>
        <w:pStyle w:val="afffffe"/>
        <w:rPr>
          <w:rtl/>
        </w:rPr>
      </w:pPr>
      <w:r>
        <w:rPr>
          <w:rtl/>
        </w:rPr>
        <w:t xml:space="preserve">תוספות ב"מ י"ג ע"ב ד"ה הא </w:t>
      </w:r>
    </w:p>
    <w:p w14:paraId="17EF8237" w14:textId="77777777" w:rsidR="000F54D4" w:rsidRDefault="000F54D4" w:rsidP="000F54D4">
      <w:pPr>
        <w:pStyle w:val="a1"/>
        <w:rPr>
          <w:rtl/>
        </w:rPr>
      </w:pPr>
      <w:r>
        <w:rPr>
          <w:rtl/>
        </w:rPr>
        <w:t>הא קאמר לא היו דברים מעולם - משמע שהלוה טוען שהוא מזויף דליכא למימר מה שטען לא היו דברים מעולם היינו שאומר פרעתי דא"כ נהדר ליה ללוה לצור ע"פ צלוחיתו ועוד דשמואל לא חייש לפרעון וקשה דאפילו יש בו אחריות אמאי לא יחזיר אם לא יקיימנו לא יגבה כלום ואם יקיימנו בדין יגבה ואין לומר דחיישינן שמא יוציאנו שלא בפניו או על הלקוחות ויתומים ולא נטעון להם מזויף משום דלא שכיח כמו שאין טוענין ליתמי נאנסו משום דלא שכיח כדאמרינן בהמוכר [את] הבית (ב"ב דף ע: ושם) וכיון דאין טוענין להו מזויף גם אין טוענין להם פרוע הוא אף על גב דשמואל סבר בפ' מי שמת (שם דף קנד: ושם) מודה בשטר שכתבו צריך לקיימו ונאמן לומר פרוע הוא במגו דאי בעי אמר מזויף מכל מקום ליתמי וללקוחות דלא טענינן מזויף לא טענינן פרוע הוא הא ליתא דאפילו לא נטעון להם מזויף הוא נטעון להם פרוע כדאמרי' בהמוכר [את] הבית (שם דף ע: ושם) גבי שטר כיס היוצא על היתומים דנשבע וגובה מחצה אבל בפלגא דפקדון טענינן להו החזרתי כמו אביהם שהיה נאמן לומר החזרתי במגו דאי בעי אמר נאנסו ולכך גם להם טענינן החזרתי אף על גב דלא טענינן להו נאנסו ועוד דעל כרחך טענינן להו מזויף או פרוע דאם לא כן לא שבקת חיי לכל בריה דיוכל כל אדם להוציא על היתומים ולקוחות ושלא בפניו שטר מלוה או שטר מכר שעשה כרצונו ולא נטעון להם</w:t>
      </w:r>
      <w:r>
        <w:rPr>
          <w:rFonts w:hint="cs"/>
          <w:rtl/>
        </w:rPr>
        <w:t>.</w:t>
      </w:r>
    </w:p>
    <w:p w14:paraId="5A6333C6" w14:textId="77777777" w:rsidR="000F54D4" w:rsidRPr="00940D20" w:rsidRDefault="000F54D4" w:rsidP="000F54D4">
      <w:pPr>
        <w:pStyle w:val="a7"/>
      </w:pPr>
    </w:p>
    <w:p w14:paraId="2AC60AD2" w14:textId="77777777" w:rsidR="000F54D4" w:rsidRDefault="000F54D4" w:rsidP="000F54D4">
      <w:pPr>
        <w:pStyle w:val="1"/>
        <w:rPr>
          <w:rtl/>
        </w:rPr>
      </w:pPr>
      <w:bookmarkStart w:id="666" w:name="_Toc167707099"/>
      <w:r>
        <w:rPr>
          <w:rFonts w:hint="cs"/>
          <w:rtl/>
        </w:rPr>
        <w:t>בי' התוס' בכתובות דטענינן מזוייף רק בברי ולא בשמא</w:t>
      </w:r>
      <w:bookmarkEnd w:id="666"/>
    </w:p>
    <w:p w14:paraId="0A99F69B" w14:textId="77777777" w:rsidR="000F54D4" w:rsidRPr="00724A46" w:rsidRDefault="000F54D4" w:rsidP="00724A46">
      <w:pPr>
        <w:pStyle w:val="afffff7"/>
        <w:rPr>
          <w:rtl/>
        </w:rPr>
      </w:pPr>
      <w:bookmarkStart w:id="667" w:name="_Toc167703995"/>
      <w:bookmarkStart w:id="668" w:name="_Toc173964354"/>
      <w:r w:rsidRPr="00724A46">
        <w:rPr>
          <w:rtl/>
        </w:rPr>
        <w:t>תוספות כתובות צ"ב ע"ב ד"ה דינא הוא</w:t>
      </w:r>
      <w:bookmarkEnd w:id="667"/>
      <w:r w:rsidRPr="00724A46">
        <w:rPr>
          <w:rtl/>
        </w:rPr>
        <w:t xml:space="preserve"> (ב)</w:t>
      </w:r>
      <w:bookmarkEnd w:id="668"/>
    </w:p>
    <w:p w14:paraId="4F964364" w14:textId="77777777" w:rsidR="000F54D4" w:rsidRPr="00B83BD0" w:rsidRDefault="000F54D4" w:rsidP="000F54D4">
      <w:pPr>
        <w:pStyle w:val="a7"/>
        <w:rPr>
          <w:rtl/>
        </w:rPr>
      </w:pPr>
      <w:bookmarkStart w:id="669" w:name="_Toc167707100"/>
      <w:r>
        <w:rPr>
          <w:rFonts w:hint="cs"/>
          <w:rtl/>
        </w:rPr>
        <w:t>בי' התוס' בכתובות דטענת מזוייף היא טענה רק בברי ולא בשמא ולכן לא טענינן ליתמי ולקוחות</w:t>
      </w:r>
      <w:bookmarkEnd w:id="669"/>
    </w:p>
    <w:p w14:paraId="52A43E2D" w14:textId="0F392914" w:rsidR="000F54D4" w:rsidRPr="00E30D25" w:rsidRDefault="000F54D4" w:rsidP="00E80966">
      <w:pPr>
        <w:pStyle w:val="a2"/>
      </w:pPr>
      <w:bookmarkStart w:id="670" w:name="_Ref167705218"/>
      <w:bookmarkStart w:id="671" w:name="_Ref167619537"/>
      <w:bookmarkStart w:id="672" w:name="_Ref167620324"/>
      <w:r>
        <w:rPr>
          <w:rFonts w:hint="cs"/>
          <w:rtl/>
        </w:rPr>
        <w:t>בהא דאיתא בגמ' בכתובות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צב:</w:t>
      </w:r>
      <w:r w:rsidRPr="00122AA5">
        <w:rPr>
          <w:rFonts w:ascii="Calibri" w:eastAsia="Times New Roman" w:hAnsi="Calibri" w:cs="Guttman Rashi"/>
          <w:noProof w:val="0"/>
          <w:sz w:val="10"/>
          <w:szCs w:val="12"/>
          <w:rtl/>
        </w:rPr>
        <w:t>)</w:t>
      </w:r>
      <w:r>
        <w:rPr>
          <w:rtl/>
        </w:rPr>
        <w:t xml:space="preserve"> </w:t>
      </w:r>
      <w:r>
        <w:rPr>
          <w:rFonts w:hint="cs"/>
          <w:rtl/>
        </w:rPr>
        <w:t xml:space="preserve"> דהמוכר שדה באחריות ובא הבע"ח שלו לטרוף שדה מהלוקח, דהמוכר הוא בע"ד לטעון לבע"ח, כיון שאם יטרוף ממנו יחזור הלוקח על המוכר, כתבו</w:t>
      </w:r>
      <w:r>
        <w:rPr>
          <w:rtl/>
        </w:rPr>
        <w:t xml:space="preserve"> </w:t>
      </w:r>
      <w:r w:rsidRPr="004A35E7">
        <w:rPr>
          <w:b/>
          <w:bCs/>
          <w:rtl/>
        </w:rPr>
        <w:t>ה</w:t>
      </w:r>
      <w:r w:rsidRPr="004A35E7">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Ref167619537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ד)</w:t>
      </w:r>
      <w:r w:rsidRPr="00E30D25">
        <w:rPr>
          <w:b/>
          <w:bCs/>
          <w:rtl/>
        </w:rPr>
        <w:fldChar w:fldCharType="end"/>
      </w:r>
      <w:r w:rsidRPr="00E30D25">
        <w:rPr>
          <w:rFonts w:hint="cs"/>
          <w:b/>
          <w:bCs/>
          <w:rtl/>
        </w:rPr>
        <w:t xml:space="preserve"> &gt;תוס' בכתובות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צב</w:t>
      </w:r>
      <w:r w:rsidRPr="00E30D25">
        <w:rPr>
          <w:rStyle w:val="af2"/>
          <w:rFonts w:eastAsia="Guttman Hodes" w:hint="cs"/>
          <w:rtl/>
        </w:rPr>
        <w:t>:</w:t>
      </w:r>
      <w:r w:rsidRPr="00E30D25">
        <w:rPr>
          <w:rStyle w:val="af2"/>
          <w:rFonts w:eastAsia="Guttman Hodes"/>
          <w:rtl/>
        </w:rPr>
        <w:t xml:space="preserve"> ד"ה דינא הוא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דכשהבע"ח אינו יכול למצוא עדים לקיים את השטר, יכול המוכר לטעון מזוייף, כיון שהוא טוען מזוייף בטענת ברי, דהוא יודע אם השטר מזוייף או לא, אבל הלוקח אינו יכול לטעון מזוייף מספק, ולכן יש נ"מ גדולה במה שהמוכר נחשב בע"ד דרק הוא יכול לטעון מזוייף, וכתבו</w:t>
      </w:r>
      <w:r w:rsidRPr="00E30D25">
        <w:rPr>
          <w:b/>
          <w:bCs/>
          <w:rtl/>
        </w:rPr>
        <w:t xml:space="preserve"> </w:t>
      </w:r>
      <w:r w:rsidRPr="00E30D25">
        <w:rPr>
          <w:rFonts w:hint="cs"/>
          <w:b/>
          <w:bCs/>
          <w:rtl/>
        </w:rPr>
        <w:t>התוס'</w:t>
      </w:r>
      <w:r w:rsidRPr="00E30D25">
        <w:rPr>
          <w:rtl/>
        </w:rPr>
        <w:t xml:space="preserve"> </w:t>
      </w:r>
      <w:r w:rsidRPr="00E30D25">
        <w:rPr>
          <w:rFonts w:hint="cs"/>
          <w:rtl/>
        </w:rPr>
        <w:t>דאף יתומים שהוציאו שטר על אביהן אינם יכולים לטעון מזוייף מספק, אף שהבע"ח אינו יכול לקיים את השטר.</w:t>
      </w:r>
      <w:bookmarkEnd w:id="670"/>
    </w:p>
    <w:bookmarkEnd w:id="671"/>
    <w:bookmarkEnd w:id="672"/>
    <w:p w14:paraId="01F21EF1" w14:textId="77777777" w:rsidR="000F54D4" w:rsidRDefault="000F54D4" w:rsidP="00724A46">
      <w:pPr>
        <w:pStyle w:val="afffffe"/>
        <w:rPr>
          <w:rtl/>
        </w:rPr>
      </w:pPr>
      <w:r>
        <w:rPr>
          <w:rtl/>
        </w:rPr>
        <w:t>תוספות כתובות צ"ב ע"ב ד"ה דינא הוא</w:t>
      </w:r>
    </w:p>
    <w:p w14:paraId="4099A7D1" w14:textId="77777777" w:rsidR="000F54D4" w:rsidRDefault="000F54D4" w:rsidP="000F54D4">
      <w:pPr>
        <w:pStyle w:val="a1"/>
        <w:rPr>
          <w:rtl/>
        </w:rPr>
      </w:pPr>
      <w:r>
        <w:rPr>
          <w:rtl/>
        </w:rPr>
        <w:t>ורבי היה מדקדק דאי ב"ח אינו יכול למצוא עדים לקיים שטרו ואמרי' דראובן יכול לטעון מזויף הוא לפי שהוא יודע בבירור אם הוא מזוייף אבל שמעון מספק אינו יכול לטעון מזויף הוא אז נ"מ טובא וכן היורשים מספק אינן יכולין לטעון מזויף הוא על שטר שהוציאו על אביהן אף על פי שאין ב"ח יכול לקיימו</w:t>
      </w:r>
      <w:r>
        <w:rPr>
          <w:rFonts w:hint="cs"/>
          <w:rtl/>
        </w:rPr>
        <w:t>.</w:t>
      </w:r>
    </w:p>
    <w:p w14:paraId="61C7D378" w14:textId="77777777" w:rsidR="000F54D4" w:rsidRDefault="000F54D4" w:rsidP="000F54D4">
      <w:pPr>
        <w:pStyle w:val="a7"/>
        <w:rPr>
          <w:rtl/>
        </w:rPr>
      </w:pPr>
      <w:bookmarkStart w:id="673" w:name="_Toc167707101"/>
      <w:r>
        <w:rPr>
          <w:rFonts w:hint="cs"/>
          <w:rtl/>
        </w:rPr>
        <w:t>בי' התוס' בכתובות דלא טענינן מסברת לא שבקת דמדאו' כמי שנחקרה ובשמא לא חששו לזיוף</w:t>
      </w:r>
      <w:bookmarkEnd w:id="673"/>
    </w:p>
    <w:p w14:paraId="4A088B91" w14:textId="7543676A" w:rsidR="000F54D4" w:rsidRDefault="000F54D4" w:rsidP="00E80966">
      <w:pPr>
        <w:pStyle w:val="a2"/>
      </w:pPr>
      <w:r>
        <w:rPr>
          <w:rFonts w:hint="cs"/>
          <w:rtl/>
        </w:rPr>
        <w:t>וכתבו</w:t>
      </w:r>
      <w:r w:rsidRPr="00AC331A">
        <w:rPr>
          <w:b/>
          <w:bCs/>
          <w:rtl/>
        </w:rPr>
        <w:t xml:space="preserve"> </w:t>
      </w:r>
      <w:r>
        <w:rPr>
          <w:rFonts w:hint="cs"/>
          <w:b/>
          <w:bCs/>
          <w:rtl/>
        </w:rPr>
        <w:t>התוס' בכתובות</w:t>
      </w:r>
      <w:r>
        <w:rPr>
          <w:rtl/>
        </w:rPr>
        <w:t xml:space="preserve"> </w:t>
      </w:r>
      <w:r>
        <w:rPr>
          <w:rFonts w:hint="cs"/>
          <w:rtl/>
        </w:rPr>
        <w:t xml:space="preserve">דאין להקשות דא"כ לא שבקת חיי לכל בריה, </w:t>
      </w:r>
      <w:bookmarkStart w:id="674" w:name="_Hlk167636160"/>
      <w:r>
        <w:rPr>
          <w:rFonts w:hint="cs"/>
          <w:rtl/>
        </w:rPr>
        <w:t>דהא מדאו' א"צ קיום כלל, דהעדים כמי שנחקרה עדותן בב"ד, ואף מי שמוחזק בגזלנות ומוציא שטר מדאו' א"צ לקיימו דאף שהוא חשוד על הממון, אמרינן דמירתת לזייף שטר שמא ב"ד יכירו בזיופו, ולכן אף לאחר תקנת חכמים שצריך לקיים את השטר, היינו רק כנגד טענת מזוייף בברי, דהלוה עצמו יודע שהשטר מזוייף, אבל יתומים ולקוחות אינם נאמנים לטעון מזוייף מספק, ולא הצריכו כנגדם עידי קיום</w:t>
      </w:r>
      <w:bookmarkEnd w:id="674"/>
      <w:r>
        <w:rPr>
          <w:rFonts w:hint="cs"/>
          <w:rtl/>
        </w:rPr>
        <w:t xml:space="preserve">, ועיי"ש במה שהוכיחו כן </w:t>
      </w:r>
      <w:r>
        <w:rPr>
          <w:rFonts w:hint="cs"/>
          <w:b/>
          <w:bCs/>
          <w:rtl/>
        </w:rPr>
        <w:t>התוס' בכתובות</w:t>
      </w:r>
      <w:r>
        <w:rPr>
          <w:rFonts w:hint="cs"/>
          <w:rtl/>
        </w:rPr>
        <w:t xml:space="preserve"> מהגמ' בב"מ</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יג.</w:t>
      </w:r>
      <w:r w:rsidRPr="00122AA5">
        <w:rPr>
          <w:rFonts w:ascii="Calibri" w:eastAsia="Times New Roman" w:hAnsi="Calibri" w:cs="Guttman Rashi"/>
          <w:noProof w:val="0"/>
          <w:sz w:val="10"/>
          <w:szCs w:val="12"/>
          <w:rtl/>
        </w:rPr>
        <w:t>)</w:t>
      </w:r>
      <w:r>
        <w:rPr>
          <w:rFonts w:hint="cs"/>
          <w:rtl/>
        </w:rPr>
        <w:t>, ועי' במ"ש</w:t>
      </w:r>
      <w:r>
        <w:rPr>
          <w:rtl/>
        </w:rPr>
        <w:t xml:space="preserve"> </w:t>
      </w:r>
      <w:r w:rsidRPr="0091561F">
        <w:rPr>
          <w:b/>
          <w:bCs/>
          <w:rtl/>
        </w:rPr>
        <w:t>ה&lt; &gt;</w:t>
      </w:r>
      <w:r>
        <w:rPr>
          <w:rFonts w:hint="cs"/>
          <w:b/>
          <w:bCs/>
          <w:rtl/>
        </w:rPr>
        <w:t>גרי"ז</w:t>
      </w:r>
      <w:r w:rsidRPr="0091561F">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Ref167441876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סג)</w:t>
      </w:r>
      <w:r w:rsidRPr="00122AA5">
        <w:rPr>
          <w:rFonts w:ascii="Calibri" w:eastAsia="Times New Roman" w:hAnsi="Calibri" w:cs="Guttman Rashi"/>
          <w:noProof w:val="0"/>
          <w:sz w:val="10"/>
          <w:szCs w:val="12"/>
          <w:rtl/>
        </w:rPr>
        <w:fldChar w:fldCharType="end"/>
      </w:r>
      <w:r w:rsidRPr="0091561F">
        <w:rPr>
          <w:rtl/>
        </w:rPr>
        <w:t>=</w:t>
      </w:r>
      <w:r>
        <w:rPr>
          <w:rFonts w:hint="cs"/>
          <w:rtl/>
        </w:rPr>
        <w:t xml:space="preserve"> </w:t>
      </w:r>
      <w:r>
        <w:rPr>
          <w:rFonts w:hint="cs"/>
          <w:b/>
          <w:bCs/>
          <w:rtl/>
        </w:rPr>
        <w:t>וב</w:t>
      </w:r>
      <w:r w:rsidRPr="0091561F">
        <w:rPr>
          <w:b/>
          <w:bCs/>
          <w:rtl/>
        </w:rPr>
        <w:t>&lt; &gt;</w:t>
      </w:r>
      <w:r>
        <w:rPr>
          <w:rFonts w:hint="cs"/>
          <w:b/>
          <w:bCs/>
          <w:rtl/>
        </w:rPr>
        <w:t>חי' רבי נחום</w:t>
      </w:r>
      <w:r w:rsidRPr="0091561F">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Ref167636546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מח)</w:t>
      </w:r>
      <w:r w:rsidRPr="00122AA5">
        <w:rPr>
          <w:rFonts w:ascii="Calibri" w:eastAsia="Times New Roman" w:hAnsi="Calibri" w:cs="Guttman Rashi"/>
          <w:noProof w:val="0"/>
          <w:sz w:val="10"/>
          <w:szCs w:val="12"/>
          <w:rtl/>
        </w:rPr>
        <w:fldChar w:fldCharType="end"/>
      </w:r>
      <w:r w:rsidRPr="0091561F">
        <w:rPr>
          <w:rtl/>
        </w:rPr>
        <w:t>=</w:t>
      </w:r>
      <w:r>
        <w:rPr>
          <w:rFonts w:hint="cs"/>
          <w:rtl/>
        </w:rPr>
        <w:t xml:space="preserve"> בדברי</w:t>
      </w:r>
      <w:r w:rsidRPr="0091561F">
        <w:rPr>
          <w:b/>
          <w:bCs/>
          <w:rtl/>
        </w:rPr>
        <w:t xml:space="preserve"> </w:t>
      </w:r>
      <w:r>
        <w:rPr>
          <w:rFonts w:hint="cs"/>
          <w:b/>
          <w:bCs/>
          <w:rtl/>
        </w:rPr>
        <w:t>התוס' בכתובות</w:t>
      </w:r>
      <w:r>
        <w:rPr>
          <w:rFonts w:hint="cs"/>
          <w:rtl/>
        </w:rPr>
        <w:t xml:space="preserve">. </w:t>
      </w:r>
    </w:p>
    <w:p w14:paraId="44DF25DF" w14:textId="77777777" w:rsidR="000F54D4" w:rsidRDefault="000F54D4" w:rsidP="000F54D4">
      <w:pPr>
        <w:pStyle w:val="a1"/>
        <w:rPr>
          <w:rtl/>
        </w:rPr>
      </w:pPr>
      <w:r>
        <w:rPr>
          <w:rtl/>
        </w:rPr>
        <w:t>ואל תתמה א"כ לא שבקת חיי לכל בריה שהרי מן התורה אין צריך שום שטר קיום דעדים החתומים על השטר נעשה כמי שנחקרה עדותן בב"ד ואפי' גזלן מוחזק שהוציא שטר אין נ"ל שצריך קיום דלא אמרינן החתים עדים שאינן מעצמו דאע"פ שהוא חשוד על הממון מירתת לכתוב שטר מזויף פן יכירו ב"ד זיופו הלכך כי תקינו רבנן קיום כנגד טענת שטר מזויף ה"מ כי אמר לוה דקים ליה בגויה אבל יתמי ולקוחות כנגד טענת של זיוף לא הצריכו חכמים עדי קיום הואיל ולא קים ליה בגויה אם הוא מזויף אם לאו</w:t>
      </w:r>
      <w:r>
        <w:rPr>
          <w:rFonts w:hint="cs"/>
          <w:rtl/>
        </w:rPr>
        <w:t>.</w:t>
      </w:r>
    </w:p>
    <w:p w14:paraId="3FBCC0F1" w14:textId="77777777" w:rsidR="000F54D4" w:rsidRDefault="000F54D4" w:rsidP="000F54D4">
      <w:pPr>
        <w:pStyle w:val="a7"/>
        <w:rPr>
          <w:rtl/>
        </w:rPr>
      </w:pPr>
      <w:bookmarkStart w:id="675" w:name="_Toc167707102"/>
      <w:r>
        <w:rPr>
          <w:rFonts w:hint="cs"/>
          <w:rtl/>
        </w:rPr>
        <w:t>הוכחת התוס' בכתובות דלענין טענת מזוייף העמידו את הדין על דאו' דא"צ קיום ולא טענינן</w:t>
      </w:r>
      <w:bookmarkEnd w:id="675"/>
    </w:p>
    <w:p w14:paraId="4742AABA" w14:textId="77777777" w:rsidR="000F54D4" w:rsidRDefault="000F54D4" w:rsidP="00E80966">
      <w:pPr>
        <w:pStyle w:val="a2"/>
      </w:pPr>
      <w:r>
        <w:rPr>
          <w:rFonts w:hint="cs"/>
          <w:rtl/>
        </w:rPr>
        <w:t>והביאו</w:t>
      </w:r>
      <w:r w:rsidRPr="00A229F3">
        <w:rPr>
          <w:b/>
          <w:bCs/>
          <w:rtl/>
        </w:rPr>
        <w:t xml:space="preserve"> </w:t>
      </w:r>
      <w:r>
        <w:rPr>
          <w:rFonts w:hint="cs"/>
          <w:b/>
          <w:bCs/>
          <w:rtl/>
        </w:rPr>
        <w:t>התוס' בכתובות</w:t>
      </w:r>
      <w:r>
        <w:rPr>
          <w:rtl/>
        </w:rPr>
        <w:t xml:space="preserve"> </w:t>
      </w:r>
      <w:r>
        <w:rPr>
          <w:rFonts w:hint="cs"/>
          <w:rtl/>
        </w:rPr>
        <w:t>ראיה דלא טענינן מזוייף מהא דתנן בב"מ</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יב:</w:t>
      </w:r>
      <w:r w:rsidRPr="00122AA5">
        <w:rPr>
          <w:rFonts w:ascii="Calibri" w:eastAsia="Times New Roman" w:hAnsi="Calibri" w:cs="Guttman Rashi"/>
          <w:noProof w:val="0"/>
          <w:sz w:val="10"/>
          <w:szCs w:val="12"/>
          <w:rtl/>
        </w:rPr>
        <w:t>)</w:t>
      </w:r>
      <w:r>
        <w:rPr>
          <w:rtl/>
        </w:rPr>
        <w:t xml:space="preserve"> </w:t>
      </w:r>
      <w:r>
        <w:rPr>
          <w:rFonts w:hint="cs"/>
          <w:rtl/>
        </w:rPr>
        <w:t>דהמוצא שט"ח שיש בו בשטר אחריות לא יחזיר, ומקשה הגמ' דאי בחייב מודה אמאי לא יחזיר, אלא איירי שאין החייב מודה, והקשו</w:t>
      </w:r>
      <w:r w:rsidRPr="00F81B44">
        <w:rPr>
          <w:b/>
          <w:bCs/>
          <w:rtl/>
        </w:rPr>
        <w:t xml:space="preserve"> </w:t>
      </w:r>
      <w:r w:rsidRPr="001D71CD">
        <w:rPr>
          <w:rFonts w:hint="cs"/>
          <w:b/>
          <w:bCs/>
          <w:rtl/>
        </w:rPr>
        <w:t>התוס'</w:t>
      </w:r>
      <w:r>
        <w:rPr>
          <w:rFonts w:hint="cs"/>
          <w:b/>
          <w:bCs/>
          <w:rtl/>
        </w:rPr>
        <w:t xml:space="preserve"> בכתובות </w:t>
      </w:r>
      <w:r>
        <w:rPr>
          <w:rFonts w:hint="cs"/>
          <w:rtl/>
        </w:rPr>
        <w:t>דאי טענינן ליתומים וללקוחות מזוייף</w:t>
      </w:r>
      <w:r w:rsidRPr="00802929">
        <w:rPr>
          <w:rFonts w:hint="cs"/>
          <w:rtl/>
        </w:rPr>
        <w:t xml:space="preserve"> </w:t>
      </w:r>
      <w:r>
        <w:rPr>
          <w:rFonts w:hint="cs"/>
          <w:rtl/>
        </w:rPr>
        <w:t>א"כ אמאי ביש בהם אחריות לא יחזיר, הא אם יקיימו מוכח דהשטר הוא אמת ויגבה עפ"י דין, ואי אינו מקיימו לא יפסיד כשמחזירו דהא לא יוכל לגבות בו, דהלוה יטען מזוייף, ולא חיישינן שמא פרע כיון דאומר להד"ם וכל האומר לא לויתי כאומר לא פרעתי דמי, ומוכח דלא טענינן מזוייף, ולכן חששו שמא יחזיר, וביארו</w:t>
      </w:r>
      <w:r w:rsidRPr="00F236CB">
        <w:rPr>
          <w:b/>
          <w:bCs/>
          <w:rtl/>
        </w:rPr>
        <w:t xml:space="preserve"> </w:t>
      </w:r>
      <w:r>
        <w:rPr>
          <w:rFonts w:hint="cs"/>
          <w:b/>
          <w:bCs/>
          <w:rtl/>
        </w:rPr>
        <w:t>התוס' בכתובות</w:t>
      </w:r>
      <w:r>
        <w:rPr>
          <w:rtl/>
        </w:rPr>
        <w:t xml:space="preserve"> </w:t>
      </w:r>
      <w:r>
        <w:rPr>
          <w:rFonts w:hint="cs"/>
          <w:rtl/>
        </w:rPr>
        <w:t xml:space="preserve">דאעפ"י דבשאר טענות טענינן להו, לענין מזוייף העמידו את הדין על דאו', כשהלוה עצמו אינו פוסל את השטר. </w:t>
      </w:r>
    </w:p>
    <w:p w14:paraId="639C7EDB" w14:textId="77777777" w:rsidR="000F54D4" w:rsidRDefault="000F54D4" w:rsidP="000F54D4">
      <w:pPr>
        <w:pStyle w:val="a1"/>
      </w:pPr>
      <w:r>
        <w:rPr>
          <w:rtl/>
        </w:rPr>
        <w:t>ומייתי רבי ראיה מהא דתנן בפ"ק דב"מ (דף יב:) מצא שטרי חוב אם יש בהן אחריות נכסים לא יחזיר לא לזה ולא לזה מפני שב"ד נפרעין מהם אין בהן אחריות נכסים יחזיר למלוה מפני שאין ב"ד נפרעין מהם דברי ר"מ ומוקי לה שמואל (שם יג.) שאין חייב מודה ואין בהן אחריות יחזיר דאומר היה ר"מ שטר שאין בו אחריות אפי' מבני חרי לא גבי ויחזיר למלוה ויצור על פי צלוחיתו ופריך וניהדר ליה ללוה לצור ע"פ צלוחיתו של לוה לוה הא קאמר לא היו דברים מעולם והשתא את"ל דטענינן ליתמי ולקוחות מזויף הוא יש בו אחריות נכסים אמאי לא יחזיר אי כשיכול לקיימו ויש לו למלוה עדי קיום א"כ יחזיר דקושטא קאמר ובדין יגבה דלפריעה ליכא למיחש דהא קאמר לא היו דברים מעולם וכל האומר לא לויתי כאומר לא פרעתי דמי ואם לא יוכל לקיים מה נוכל להפסיד בחזרתו והלא לא יוכל להוציא על ידו כלום מלוה כי יטעון מזויף וגם מן הלקוחות ויתומים לא יוכל להוציא כי נטעון בשבילם אלא ודאי לא טענינן להו טענת זיוף אף על גב דשאר טענות טוענין ליורש וטוענין ללוקח הכא מוקמינן ליה אדאורייתא כל זמן שאין הלוה עצמו פוסלו לכך לא יחזיר שלא יגבה מן היתומים ומן הלקוחות</w:t>
      </w:r>
      <w:r>
        <w:rPr>
          <w:rFonts w:hint="cs"/>
          <w:rtl/>
        </w:rPr>
        <w:t>.</w:t>
      </w:r>
    </w:p>
    <w:p w14:paraId="05BB76DF" w14:textId="77777777" w:rsidR="000F54D4" w:rsidRDefault="000F54D4" w:rsidP="000F54D4">
      <w:pPr>
        <w:pStyle w:val="1"/>
        <w:rPr>
          <w:rtl/>
        </w:rPr>
      </w:pPr>
      <w:bookmarkStart w:id="676" w:name="_Toc167707103"/>
      <w:r>
        <w:rPr>
          <w:rFonts w:hint="cs"/>
          <w:rtl/>
        </w:rPr>
        <w:t>בי' התורא"ש דבגט הבעל והאשה לא חשודים לקלקלה באיסור</w:t>
      </w:r>
      <w:bookmarkEnd w:id="676"/>
    </w:p>
    <w:p w14:paraId="03CBFE4A" w14:textId="77777777" w:rsidR="000F54D4" w:rsidRPr="00724A46" w:rsidRDefault="000F54D4" w:rsidP="00724A46">
      <w:pPr>
        <w:pStyle w:val="afffff7"/>
        <w:rPr>
          <w:rtl/>
        </w:rPr>
      </w:pPr>
      <w:bookmarkStart w:id="677" w:name="_Toc167703996"/>
      <w:bookmarkStart w:id="678" w:name="_Toc173964355"/>
      <w:r w:rsidRPr="00724A46">
        <w:rPr>
          <w:rtl/>
        </w:rPr>
        <w:t>תוספות הרא"ש גיטין ב' ע"א</w:t>
      </w:r>
      <w:r w:rsidRPr="00724A46">
        <w:rPr>
          <w:rFonts w:hint="cs"/>
          <w:rtl/>
        </w:rPr>
        <w:t xml:space="preserve"> ד"ה אם</w:t>
      </w:r>
      <w:bookmarkEnd w:id="677"/>
      <w:r w:rsidRPr="00724A46">
        <w:rPr>
          <w:rtl/>
        </w:rPr>
        <w:t xml:space="preserve"> (ב)</w:t>
      </w:r>
      <w:bookmarkEnd w:id="678"/>
    </w:p>
    <w:p w14:paraId="43E715FA" w14:textId="77777777" w:rsidR="000F54D4" w:rsidRDefault="000F54D4" w:rsidP="000F54D4">
      <w:pPr>
        <w:pStyle w:val="a7"/>
        <w:rPr>
          <w:rtl/>
        </w:rPr>
      </w:pPr>
      <w:bookmarkStart w:id="679" w:name="_Toc167707104"/>
      <w:r>
        <w:rPr>
          <w:rFonts w:hint="cs"/>
          <w:rtl/>
        </w:rPr>
        <w:t>בי' התורא"ש דבגט אין חשש שהבעל או האשה יזייפו דלא חשידי לקלקלה את האשה באיסור</w:t>
      </w:r>
      <w:bookmarkEnd w:id="679"/>
    </w:p>
    <w:p w14:paraId="13430166" w14:textId="3C522E49" w:rsidR="000F54D4" w:rsidRPr="00E30D25" w:rsidRDefault="000F54D4" w:rsidP="00E80966">
      <w:pPr>
        <w:pStyle w:val="a2"/>
        <w:rPr>
          <w:rtl/>
        </w:rPr>
      </w:pPr>
      <w:bookmarkStart w:id="680" w:name="_Ref167613170"/>
      <w:r>
        <w:rPr>
          <w:rFonts w:hint="cs"/>
          <w:rtl/>
        </w:rPr>
        <w:t>וע"ע</w:t>
      </w:r>
      <w:r>
        <w:rPr>
          <w:rtl/>
        </w:rPr>
        <w:t xml:space="preserve"> </w:t>
      </w:r>
      <w:r w:rsidRPr="00AC2AAE">
        <w:rPr>
          <w:rFonts w:hint="cs"/>
          <w:b/>
          <w:bCs/>
          <w:rtl/>
        </w:rPr>
        <w:t>ב</w:t>
      </w:r>
      <w:r w:rsidRPr="00AC2AAE">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Ref167613170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ז)</w:t>
      </w:r>
      <w:r w:rsidRPr="00E30D25">
        <w:rPr>
          <w:b/>
          <w:bCs/>
          <w:rtl/>
        </w:rPr>
        <w:fldChar w:fldCharType="end"/>
      </w:r>
      <w:r w:rsidRPr="00E30D25">
        <w:rPr>
          <w:b/>
          <w:bCs/>
          <w:rtl/>
        </w:rPr>
        <w:t xml:space="preserve"> &gt;</w:t>
      </w:r>
      <w:r w:rsidRPr="00E30D25">
        <w:rPr>
          <w:rFonts w:hint="cs"/>
          <w:b/>
          <w:bCs/>
          <w:rtl/>
        </w:rPr>
        <w:t>תוס' הרא"ש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אם</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דכתב כדברי</w:t>
      </w:r>
      <w:r w:rsidRPr="00E30D25">
        <w:rPr>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Ref167031007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דמגט א"א להוכיח דלא טענינן מזוייף כיון דמשום עיגונא הקילו, והוסיף</w:t>
      </w:r>
      <w:r w:rsidRPr="00E30D25">
        <w:rPr>
          <w:b/>
          <w:bCs/>
          <w:rtl/>
        </w:rPr>
        <w:t xml:space="preserve"> </w:t>
      </w:r>
      <w:r w:rsidRPr="00E30D25">
        <w:rPr>
          <w:rFonts w:hint="cs"/>
          <w:b/>
          <w:bCs/>
          <w:rtl/>
        </w:rPr>
        <w:t>התוס' הרא"ש</w:t>
      </w:r>
      <w:r w:rsidRPr="00E30D25">
        <w:rPr>
          <w:rtl/>
        </w:rPr>
        <w:t xml:space="preserve"> </w:t>
      </w:r>
      <w:r w:rsidRPr="00E30D25">
        <w:rPr>
          <w:rFonts w:hint="cs"/>
          <w:rtl/>
        </w:rPr>
        <w:t>דאיתא בירושלמי</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פ"א ה"א, 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דבגט אין חשש שהבעל יזייף, דהבעל לא חשוד לקלקל את האשה בידי שמים, וא"כ ה"ה דהאשה עצמה לא תזייף ולא תקלקל את עצמה, עיי"ש בדבריו.</w:t>
      </w:r>
      <w:bookmarkEnd w:id="680"/>
    </w:p>
    <w:p w14:paraId="0C9956E9" w14:textId="77777777" w:rsidR="000F54D4" w:rsidRDefault="000F54D4" w:rsidP="00724A46">
      <w:pPr>
        <w:pStyle w:val="afffffe"/>
        <w:rPr>
          <w:rtl/>
        </w:rPr>
      </w:pPr>
      <w:r>
        <w:rPr>
          <w:rtl/>
        </w:rPr>
        <w:t>תוספות הרא"ש גיטין ב' ע"א</w:t>
      </w:r>
      <w:r>
        <w:rPr>
          <w:rFonts w:hint="cs"/>
          <w:rtl/>
        </w:rPr>
        <w:t xml:space="preserve"> ד"ה אם</w:t>
      </w:r>
    </w:p>
    <w:p w14:paraId="71A7EC9A" w14:textId="77777777" w:rsidR="000F54D4" w:rsidRPr="003F39E5" w:rsidRDefault="000F54D4" w:rsidP="000F54D4">
      <w:pPr>
        <w:pStyle w:val="a1"/>
        <w:rPr>
          <w:rtl/>
        </w:rPr>
      </w:pPr>
      <w:r>
        <w:rPr>
          <w:rtl/>
        </w:rPr>
        <w:t xml:space="preserve">ומכאן אין ראיה דהפקעת ממון שאני אבל הכא משום עגונא אקילו בה רבנן, ועוד דליכא למיחש הכא לזיוף שהבעל אינו חשוד לקלקלה בידי שמים כדאיתא בירושלמי, והיא נמי לא תזייף לקלקל את עצמה, </w:t>
      </w:r>
      <w:r w:rsidRPr="003F39E5">
        <w:rPr>
          <w:rStyle w:val="afffffffff5"/>
          <w:rtl/>
        </w:rPr>
        <w:t>והכי נמי אמרינן לקמן עבד שהביא גיטו וכתוב בו את ונכסי קנויין לך עצמו קנה כשאמר בפני נכתב ובפני נחתם ונכסים לא קנה עד שיתקיים השטר בחותמיו ומשמע דלענין נכסים טענינן ליה מזויף כשבא ליפרע שלא בפניו, ויש לדחות דהתם מיירי כגון דאתי בעל ומערער לענין שחרור לא משגחינן ביה לענין נכסים משגחינן, ויש להביא ראיה מההיא דפ' גט פשוט דקאמר התם רב ושמואל דאמרי תרווייהו שכיב מרע שאמר מנה לפלוני בידי אמר תנו נותנין לא אמר תנו אין נותנין ומוקי לה התם בדנקיט שטרא דלא מיקיים אמר תנו קיימיה לשטריה לא אמר תנו לא קיימיה לשטריה וטענינן ליתמי שהוא מזוייף והא דקאמר מנה לפלוני בידי נתכוון שלא להשביע את בניו.</w:t>
      </w:r>
    </w:p>
    <w:p w14:paraId="522CC67B" w14:textId="77777777" w:rsidR="000F54D4" w:rsidRDefault="000F54D4" w:rsidP="000F54D4">
      <w:pPr>
        <w:pStyle w:val="affff5"/>
        <w:rPr>
          <w:rtl/>
        </w:rPr>
      </w:pPr>
      <w:bookmarkStart w:id="681" w:name="_Toc167707105"/>
      <w:r>
        <w:rPr>
          <w:rFonts w:hint="cs"/>
          <w:rtl/>
        </w:rPr>
        <w:t>ד' ר"י דמגט מבו' דלא טענינן אף בממון</w:t>
      </w:r>
      <w:bookmarkEnd w:id="681"/>
      <w:r w:rsidRPr="0062628F">
        <w:rPr>
          <w:vanish/>
          <w:rtl/>
        </w:rPr>
        <w:t>&lt; # =</w:t>
      </w:r>
    </w:p>
    <w:p w14:paraId="1AC74450" w14:textId="77777777" w:rsidR="000F54D4" w:rsidRPr="003F39E5" w:rsidRDefault="000F54D4" w:rsidP="000F54D4">
      <w:pPr>
        <w:pStyle w:val="1"/>
        <w:rPr>
          <w:rtl/>
        </w:rPr>
      </w:pPr>
      <w:bookmarkStart w:id="682" w:name="_Toc167707106"/>
      <w:r w:rsidRPr="003F39E5">
        <w:rPr>
          <w:rFonts w:hint="cs"/>
          <w:rtl/>
        </w:rPr>
        <w:lastRenderedPageBreak/>
        <w:t xml:space="preserve">בי' הראשונים בשם </w:t>
      </w:r>
      <w:r>
        <w:rPr>
          <w:rFonts w:hint="cs"/>
          <w:rtl/>
        </w:rPr>
        <w:t>ר"י דמבו' בגט דמזוייף בכל שטר לא שכיח</w:t>
      </w:r>
      <w:bookmarkEnd w:id="682"/>
    </w:p>
    <w:p w14:paraId="69946C8E" w14:textId="77777777" w:rsidR="000F54D4" w:rsidRPr="00724A46" w:rsidRDefault="000F54D4" w:rsidP="00724A46">
      <w:pPr>
        <w:pStyle w:val="afffff7"/>
        <w:rPr>
          <w:rtl/>
        </w:rPr>
      </w:pPr>
      <w:bookmarkStart w:id="683" w:name="_Toc167703997"/>
      <w:bookmarkStart w:id="684" w:name="_Toc173964356"/>
      <w:r w:rsidRPr="00724A46">
        <w:rPr>
          <w:rtl/>
        </w:rPr>
        <w:t>חדושי הרמב"ן גיטין ט' ע"א ד"ה</w:t>
      </w:r>
      <w:r w:rsidRPr="00724A46">
        <w:rPr>
          <w:rFonts w:hint="cs"/>
          <w:rtl/>
        </w:rPr>
        <w:t xml:space="preserve"> אם</w:t>
      </w:r>
      <w:bookmarkEnd w:id="683"/>
      <w:r w:rsidRPr="00724A46">
        <w:rPr>
          <w:rtl/>
        </w:rPr>
        <w:t xml:space="preserve"> (ב)</w:t>
      </w:r>
      <w:bookmarkEnd w:id="684"/>
    </w:p>
    <w:p w14:paraId="7E1565F7" w14:textId="77777777" w:rsidR="000F54D4" w:rsidRPr="00724A46" w:rsidRDefault="000F54D4" w:rsidP="00724A46">
      <w:pPr>
        <w:pStyle w:val="afffff7"/>
        <w:rPr>
          <w:rtl/>
        </w:rPr>
      </w:pPr>
      <w:bookmarkStart w:id="685" w:name="_Toc167703998"/>
      <w:bookmarkStart w:id="686" w:name="_Toc173964357"/>
      <w:r w:rsidRPr="00724A46">
        <w:rPr>
          <w:rtl/>
        </w:rPr>
        <w:t>חדושי הרשב"א גיטין ט' ע"א</w:t>
      </w:r>
      <w:r w:rsidRPr="00724A46">
        <w:rPr>
          <w:rFonts w:hint="cs"/>
          <w:rtl/>
        </w:rPr>
        <w:t xml:space="preserve"> ד"ה </w:t>
      </w:r>
      <w:r w:rsidRPr="00724A46">
        <w:rPr>
          <w:rtl/>
        </w:rPr>
        <w:t>ורבי</w:t>
      </w:r>
      <w:r w:rsidRPr="00724A46">
        <w:rPr>
          <w:rFonts w:hint="cs"/>
          <w:rtl/>
        </w:rPr>
        <w:t>נו</w:t>
      </w:r>
      <w:r w:rsidRPr="00724A46">
        <w:rPr>
          <w:rtl/>
        </w:rPr>
        <w:t xml:space="preserve"> יצחק</w:t>
      </w:r>
      <w:bookmarkEnd w:id="685"/>
      <w:r w:rsidRPr="00724A46">
        <w:rPr>
          <w:rtl/>
        </w:rPr>
        <w:t xml:space="preserve"> (ב)</w:t>
      </w:r>
      <w:bookmarkEnd w:id="686"/>
    </w:p>
    <w:p w14:paraId="15F5A187" w14:textId="77777777" w:rsidR="000F54D4" w:rsidRPr="00724A46" w:rsidRDefault="000F54D4" w:rsidP="00724A46">
      <w:pPr>
        <w:pStyle w:val="afffff7"/>
        <w:rPr>
          <w:rtl/>
        </w:rPr>
      </w:pPr>
      <w:bookmarkStart w:id="687" w:name="_Toc167703999"/>
      <w:bookmarkStart w:id="688" w:name="_Toc173964358"/>
      <w:r w:rsidRPr="00724A46">
        <w:rPr>
          <w:rtl/>
        </w:rPr>
        <w:t xml:space="preserve">חדושי </w:t>
      </w:r>
      <w:r w:rsidRPr="00724A46">
        <w:rPr>
          <w:rFonts w:hint="cs"/>
          <w:rtl/>
        </w:rPr>
        <w:t>הריטב"א</w:t>
      </w:r>
      <w:r w:rsidRPr="00724A46">
        <w:rPr>
          <w:rtl/>
        </w:rPr>
        <w:t xml:space="preserve"> גיטין ט' ע"א ד"ה</w:t>
      </w:r>
      <w:r w:rsidRPr="00724A46">
        <w:rPr>
          <w:rFonts w:hint="cs"/>
          <w:rtl/>
        </w:rPr>
        <w:t xml:space="preserve"> מתני'</w:t>
      </w:r>
      <w:bookmarkEnd w:id="687"/>
      <w:r w:rsidRPr="00724A46">
        <w:rPr>
          <w:rtl/>
        </w:rPr>
        <w:t xml:space="preserve"> (ב)</w:t>
      </w:r>
      <w:bookmarkEnd w:id="688"/>
    </w:p>
    <w:p w14:paraId="0B4287FF" w14:textId="77777777" w:rsidR="000F54D4" w:rsidRPr="00724A46" w:rsidRDefault="000F54D4" w:rsidP="00724A46">
      <w:pPr>
        <w:pStyle w:val="afffff7"/>
        <w:rPr>
          <w:rtl/>
        </w:rPr>
      </w:pPr>
      <w:bookmarkStart w:id="689" w:name="_Toc167704000"/>
      <w:bookmarkStart w:id="690" w:name="_Toc173964359"/>
      <w:r w:rsidRPr="00724A46">
        <w:rPr>
          <w:rtl/>
        </w:rPr>
        <w:t xml:space="preserve">ר"ן על הרי"ף גיטין ב' ע"ב </w:t>
      </w:r>
      <w:r w:rsidRPr="00724A46">
        <w:rPr>
          <w:rFonts w:hint="cs"/>
          <w:rtl/>
        </w:rPr>
        <w:t xml:space="preserve">מדה"ר </w:t>
      </w:r>
      <w:r w:rsidRPr="00724A46">
        <w:rPr>
          <w:rtl/>
        </w:rPr>
        <w:t>ד"ה</w:t>
      </w:r>
      <w:r w:rsidRPr="00724A46">
        <w:rPr>
          <w:rFonts w:hint="cs"/>
          <w:rtl/>
        </w:rPr>
        <w:t xml:space="preserve"> וכתבו</w:t>
      </w:r>
      <w:bookmarkEnd w:id="689"/>
      <w:r w:rsidRPr="00724A46">
        <w:rPr>
          <w:rtl/>
        </w:rPr>
        <w:t xml:space="preserve"> (ב)</w:t>
      </w:r>
      <w:bookmarkEnd w:id="690"/>
    </w:p>
    <w:p w14:paraId="1267EDD9" w14:textId="77777777" w:rsidR="000F54D4" w:rsidRDefault="000F54D4" w:rsidP="000F54D4">
      <w:pPr>
        <w:pStyle w:val="a7"/>
        <w:rPr>
          <w:rtl/>
        </w:rPr>
      </w:pPr>
      <w:bookmarkStart w:id="691" w:name="_Toc167707107"/>
      <w:r>
        <w:rPr>
          <w:rFonts w:hint="cs"/>
          <w:rtl/>
        </w:rPr>
        <w:t>בי' הראשונים בשם ר"י דמגט מבו' דבכל שטר לא טענינן מזוייף דמזוייף לא שכיח ורק ברי טוען</w:t>
      </w:r>
      <w:bookmarkEnd w:id="691"/>
    </w:p>
    <w:p w14:paraId="381C57C1" w14:textId="0509EECB" w:rsidR="000F54D4" w:rsidRPr="00E30D25" w:rsidRDefault="000F54D4" w:rsidP="00E80966">
      <w:pPr>
        <w:pStyle w:val="a2"/>
      </w:pPr>
      <w:bookmarkStart w:id="692" w:name="_Ref167031001"/>
      <w:bookmarkStart w:id="693" w:name="_Ref167653062"/>
      <w:bookmarkStart w:id="694" w:name="_Ref167097998"/>
      <w:r>
        <w:rPr>
          <w:rFonts w:hint="cs"/>
          <w:rtl/>
        </w:rPr>
        <w:t>בהא דתנן במתני' דבאר"י אם יש עוררין צריך קיום, הביאו</w:t>
      </w:r>
      <w:r>
        <w:rPr>
          <w:rtl/>
        </w:rPr>
        <w:t xml:space="preserve"> </w:t>
      </w:r>
      <w:r w:rsidRPr="005604C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Ref167031001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ח)</w:t>
      </w:r>
      <w:r w:rsidRPr="00E30D25">
        <w:rPr>
          <w:b/>
          <w:bCs/>
          <w:rtl/>
        </w:rPr>
        <w:fldChar w:fldCharType="end"/>
      </w:r>
      <w:r w:rsidRPr="00E30D25">
        <w:rPr>
          <w:b/>
          <w:bCs/>
          <w:rtl/>
        </w:rPr>
        <w:t xml:space="preserve"> &gt;</w:t>
      </w:r>
      <w:r w:rsidRPr="00E30D25">
        <w:rPr>
          <w:rFonts w:hint="cs"/>
          <w:b/>
          <w:bCs/>
          <w:rtl/>
        </w:rPr>
        <w:t>רמב"ן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 ד"ה אם</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ו</w:t>
      </w:r>
      <w:r w:rsidRPr="00E30D25">
        <w:rPr>
          <w:b/>
          <w:bCs/>
          <w:rtl/>
        </w:rPr>
        <w:t>ה</w:t>
      </w:r>
      <w:r w:rsidRPr="00E30D25">
        <w:rPr>
          <w:rFonts w:hint="cs"/>
          <w:b/>
          <w:bCs/>
          <w:rtl/>
        </w:rPr>
        <w:t>&lt; &gt;ריטב"א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 ד"ה מתני'</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וה&lt; &gt;ר"ן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ב: מדה"ר ד"ה וכתבו, מהדו' עוז והדר עמ' ו', חי' הר"ן ט. ד"ה מתני'</w:t>
      </w:r>
      <w:r w:rsidRPr="00E30D25">
        <w:rPr>
          <w:rFonts w:ascii="Calibri" w:eastAsia="Times New Roman" w:hAnsi="Calibri" w:cs="Guttman Rashi"/>
          <w:noProof w:val="0"/>
          <w:sz w:val="10"/>
          <w:szCs w:val="12"/>
          <w:rtl/>
        </w:rPr>
        <w:t>)</w:t>
      </w:r>
      <w:r w:rsidRPr="00E30D25">
        <w:rPr>
          <w:rtl/>
        </w:rPr>
        <w:t xml:space="preserve">= </w:t>
      </w:r>
      <w:bookmarkEnd w:id="692"/>
      <w:r w:rsidRPr="00E30D25">
        <w:rPr>
          <w:rFonts w:hint="cs"/>
          <w:rtl/>
        </w:rPr>
        <w:t>בשם</w:t>
      </w:r>
      <w:r w:rsidRPr="00E30D25">
        <w:rPr>
          <w:b/>
          <w:bCs/>
          <w:rtl/>
        </w:rPr>
        <w:t xml:space="preserve"> </w:t>
      </w:r>
      <w:r w:rsidRPr="00E30D25">
        <w:rPr>
          <w:rFonts w:hint="cs"/>
          <w:b/>
          <w:bCs/>
          <w:rtl/>
        </w:rPr>
        <w:t xml:space="preserve">התוס' </w:t>
      </w:r>
      <w:r w:rsidRPr="00E30D25">
        <w:rPr>
          <w:rStyle w:val="af"/>
          <w:rFonts w:hint="cs"/>
          <w:rtl/>
        </w:rPr>
        <w:t>[</w:t>
      </w:r>
      <w:r w:rsidRPr="00E30D25">
        <w:rPr>
          <w:rFonts w:hint="cs"/>
          <w:sz w:val="12"/>
          <w:szCs w:val="14"/>
          <w:rtl/>
        </w:rPr>
        <w:t>ואינו</w:t>
      </w:r>
      <w:r w:rsidRPr="00E30D25">
        <w:rPr>
          <w:sz w:val="12"/>
          <w:szCs w:val="14"/>
          <w:rtl/>
        </w:rPr>
        <w:t xml:space="preserve"> </w:t>
      </w:r>
      <w:r w:rsidRPr="00E30D25">
        <w:rPr>
          <w:rFonts w:hint="cs"/>
          <w:b/>
          <w:bCs/>
          <w:szCs w:val="14"/>
          <w:rtl/>
        </w:rPr>
        <w:t>בתוס'</w:t>
      </w:r>
      <w:r w:rsidRPr="00E30D25">
        <w:rPr>
          <w:sz w:val="12"/>
          <w:szCs w:val="14"/>
          <w:rtl/>
        </w:rPr>
        <w:t xml:space="preserve"> </w:t>
      </w:r>
      <w:r w:rsidRPr="00E30D25">
        <w:rPr>
          <w:rFonts w:hint="cs"/>
          <w:sz w:val="12"/>
          <w:szCs w:val="14"/>
          <w:rtl/>
        </w:rPr>
        <w:t>לפנינו</w:t>
      </w:r>
      <w:r w:rsidRPr="00E30D25">
        <w:rPr>
          <w:sz w:val="12"/>
          <w:szCs w:val="14"/>
          <w:rtl/>
        </w:rPr>
        <w:t>]</w:t>
      </w:r>
      <w:r w:rsidRPr="00E30D25">
        <w:rPr>
          <w:rtl/>
        </w:rPr>
        <w:t xml:space="preserve"> </w:t>
      </w:r>
      <w:r w:rsidRPr="00E30D25">
        <w:rPr>
          <w:rFonts w:hint="cs"/>
          <w:rtl/>
        </w:rPr>
        <w:t>וכן הביא</w:t>
      </w:r>
      <w:r w:rsidRPr="00E30D25">
        <w:rPr>
          <w:rtl/>
        </w:rPr>
        <w:t xml:space="preserve"> </w:t>
      </w:r>
      <w:r w:rsidRPr="00E30D25">
        <w:rPr>
          <w:b/>
          <w:bCs/>
          <w:rtl/>
        </w:rPr>
        <w:t>ה</w:t>
      </w:r>
      <w:r w:rsidRPr="00E30D25">
        <w:rPr>
          <w:rFonts w:hint="cs"/>
          <w:b/>
          <w:bCs/>
          <w:rtl/>
        </w:rPr>
        <w:t>&lt; &gt;רשב"א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w:t>
      </w:r>
      <w:r w:rsidRPr="00E30D25">
        <w:rPr>
          <w:rStyle w:val="af2"/>
          <w:rFonts w:eastAsia="Guttman Hodes" w:hint="cs"/>
          <w:rtl/>
        </w:rPr>
        <w:t>.</w:t>
      </w:r>
      <w:r w:rsidRPr="00E30D25">
        <w:rPr>
          <w:rStyle w:val="af2"/>
          <w:rFonts w:eastAsia="Guttman Hodes"/>
          <w:rtl/>
        </w:rPr>
        <w:t xml:space="preserve"> ד"</w:t>
      </w:r>
      <w:r w:rsidRPr="00E30D25">
        <w:rPr>
          <w:rFonts w:ascii="Calibri" w:eastAsia="Times New Roman" w:hAnsi="Calibri" w:cs="Guttman Rashi"/>
          <w:noProof w:val="0"/>
          <w:sz w:val="10"/>
          <w:szCs w:val="12"/>
          <w:rtl/>
        </w:rPr>
        <w:t>ה ורבי</w:t>
      </w:r>
      <w:r w:rsidRPr="00E30D25">
        <w:rPr>
          <w:rFonts w:ascii="Calibri" w:eastAsia="Times New Roman" w:hAnsi="Calibri" w:cs="Guttman Rashi" w:hint="cs"/>
          <w:noProof w:val="0"/>
          <w:sz w:val="10"/>
          <w:szCs w:val="12"/>
          <w:rtl/>
        </w:rPr>
        <w:t>נו</w:t>
      </w:r>
      <w:r w:rsidRPr="00E30D25">
        <w:rPr>
          <w:rFonts w:ascii="Calibri" w:eastAsia="Times New Roman" w:hAnsi="Calibri" w:cs="Guttman Rashi"/>
          <w:noProof w:val="0"/>
          <w:sz w:val="10"/>
          <w:szCs w:val="12"/>
          <w:rtl/>
        </w:rPr>
        <w:t xml:space="preserve"> יצחק)</w:t>
      </w:r>
      <w:r w:rsidRPr="00E30D25">
        <w:rPr>
          <w:rFonts w:hint="cs"/>
          <w:rtl/>
        </w:rPr>
        <w:t xml:space="preserve"> בשם</w:t>
      </w:r>
      <w:r w:rsidRPr="00E30D25">
        <w:rPr>
          <w:b/>
          <w:bCs/>
          <w:rtl/>
        </w:rPr>
        <w:t xml:space="preserve"> </w:t>
      </w:r>
      <w:r w:rsidRPr="00E30D25">
        <w:rPr>
          <w:rFonts w:hint="cs"/>
          <w:b/>
          <w:bCs/>
          <w:rtl/>
        </w:rPr>
        <w:t>רבינו יצחק</w:t>
      </w:r>
      <w:r w:rsidRPr="00E30D25">
        <w:rPr>
          <w:rtl/>
        </w:rPr>
        <w:t xml:space="preserve">= </w:t>
      </w:r>
      <w:r w:rsidRPr="00E30D25">
        <w:rPr>
          <w:rFonts w:hint="cs"/>
          <w:rtl/>
        </w:rPr>
        <w:t>דכתב דמהא דגט שאין עליו ערעור א"צ קיום ומותרת להנשא, מוכח דהמוציא שט"ח ללוה שלא בפניו ליתומים או לקוחות לא טענינן ליה מזוייף, ואין השטר צריך קיום כיון דלא חיישינן למזוייף, והוסיפו</w:t>
      </w:r>
      <w:r w:rsidRPr="00E30D25">
        <w:rPr>
          <w:b/>
          <w:bCs/>
          <w:rtl/>
        </w:rPr>
        <w:t xml:space="preserve"> </w:t>
      </w:r>
      <w:r w:rsidRPr="00E30D25">
        <w:rPr>
          <w:rFonts w:hint="cs"/>
          <w:b/>
          <w:bCs/>
          <w:rtl/>
        </w:rPr>
        <w:t>הרשב"א והריטב"א והר"ן</w:t>
      </w:r>
      <w:r w:rsidRPr="00E30D25">
        <w:rPr>
          <w:rtl/>
        </w:rPr>
        <w:t xml:space="preserve"> </w:t>
      </w:r>
      <w:r w:rsidRPr="00E30D25">
        <w:rPr>
          <w:rFonts w:hint="cs"/>
          <w:rtl/>
        </w:rPr>
        <w:t>דחיישינן לטענת מזוייף רק כשהלוה עצמו טוען בברי שהשטר מזוייף, ולא בלקוחות ויתומים שטוענים שמא, ואעפ"י דטענינן להו כל מה שאביהם היה יכול לטעון, מ"מ כיון דמזוייף הוא לא שכיחא כלל לא חיישינן לזה, ולכן מותר לה להנשא ולא חוששים שמא הגט מזוייף</w:t>
      </w:r>
      <w:bookmarkStart w:id="695" w:name="_Ref167638852"/>
      <w:r w:rsidRPr="00E30D25">
        <w:rPr>
          <w:rFonts w:hint="cs"/>
          <w:rtl/>
        </w:rPr>
        <w:t>, ועי' במ"ש</w:t>
      </w:r>
      <w:r w:rsidRPr="00E30D25">
        <w:rPr>
          <w:rtl/>
        </w:rPr>
        <w:t xml:space="preserve"> </w:t>
      </w:r>
      <w:r w:rsidRPr="00E30D25">
        <w:rPr>
          <w:rFonts w:hint="cs"/>
          <w:b/>
          <w:bCs/>
          <w:rtl/>
        </w:rPr>
        <w:t>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Ref167704292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מז)</w:t>
      </w:r>
      <w:r w:rsidRPr="00E30D25">
        <w:rPr>
          <w:rFonts w:ascii="Calibri" w:eastAsia="Times New Roman" w:hAnsi="Calibri" w:cs="Guttman Rashi"/>
          <w:noProof w:val="0"/>
          <w:sz w:val="10"/>
          <w:szCs w:val="12"/>
          <w:rtl/>
        </w:rPr>
        <w:fldChar w:fldCharType="end"/>
      </w:r>
      <w:r w:rsidRPr="00E30D25">
        <w:rPr>
          <w:rtl/>
        </w:rPr>
        <w:t>=</w:t>
      </w:r>
      <w:r w:rsidRPr="00E30D25">
        <w:rPr>
          <w:rFonts w:hint="cs"/>
          <w:rtl/>
        </w:rPr>
        <w:t xml:space="preserve"> בדברי</w:t>
      </w:r>
      <w:r w:rsidRPr="00E30D25">
        <w:rPr>
          <w:b/>
          <w:bCs/>
          <w:rtl/>
        </w:rPr>
        <w:t xml:space="preserve"> </w:t>
      </w:r>
      <w:r w:rsidRPr="00E30D25">
        <w:rPr>
          <w:rFonts w:hint="cs"/>
          <w:b/>
          <w:bCs/>
          <w:rtl/>
        </w:rPr>
        <w:t xml:space="preserve">הרשב"א </w:t>
      </w:r>
      <w:r w:rsidRPr="00E30D25">
        <w:rPr>
          <w:rFonts w:hint="cs"/>
          <w:rtl/>
        </w:rPr>
        <w:t>בשם</w:t>
      </w:r>
      <w:r w:rsidRPr="00E30D25">
        <w:rPr>
          <w:rFonts w:hint="cs"/>
          <w:b/>
          <w:bCs/>
          <w:rtl/>
        </w:rPr>
        <w:t xml:space="preserve"> ר"י</w:t>
      </w:r>
      <w:r w:rsidRPr="00E30D25">
        <w:rPr>
          <w:rFonts w:hint="cs"/>
          <w:rtl/>
        </w:rPr>
        <w:t>.</w:t>
      </w:r>
      <w:bookmarkEnd w:id="693"/>
    </w:p>
    <w:bookmarkEnd w:id="694"/>
    <w:bookmarkEnd w:id="695"/>
    <w:p w14:paraId="325F4A40" w14:textId="77777777" w:rsidR="000F54D4" w:rsidRPr="009D39FC" w:rsidRDefault="000F54D4" w:rsidP="00724A46">
      <w:pPr>
        <w:pStyle w:val="afffffe"/>
        <w:rPr>
          <w:rtl/>
        </w:rPr>
      </w:pPr>
      <w:r w:rsidRPr="009D39FC">
        <w:rPr>
          <w:rtl/>
        </w:rPr>
        <w:t>חדושי הרמב"ן גיטין ט' ע"א ד"ה</w:t>
      </w:r>
      <w:r w:rsidRPr="009D39FC">
        <w:rPr>
          <w:rFonts w:hint="cs"/>
          <w:rtl/>
        </w:rPr>
        <w:t xml:space="preserve"> אם</w:t>
      </w:r>
    </w:p>
    <w:p w14:paraId="0CB04980" w14:textId="77777777" w:rsidR="000F54D4" w:rsidRPr="009D39FC" w:rsidRDefault="000F54D4" w:rsidP="000F54D4">
      <w:pPr>
        <w:pStyle w:val="a1"/>
        <w:rPr>
          <w:rtl/>
        </w:rPr>
      </w:pPr>
      <w:r w:rsidRPr="009D39FC">
        <w:rPr>
          <w:rtl/>
        </w:rPr>
        <w:t>אם יש עליו עוררים יתקיים בחותמיו. ראיתי בתוספות חכמי הצרפתים ז"ל שדקדקו מכאן דכיון שאנו משיאין את האשה על פי גיטה ואין מצריכין אותה לקיימו אלא א"כ יש עליו עוררים, ש"מ שהמוציא שטר על חבירו אף על פי שהוא נפרע שלא בפניו או שבא ליפרע מן היתומים או מן הלקוחות לא טענינן להו מזוייף הוא ואינו צריך לקיים את שטרו</w:t>
      </w:r>
      <w:r w:rsidRPr="009D39FC">
        <w:rPr>
          <w:rFonts w:hint="cs"/>
          <w:rtl/>
        </w:rPr>
        <w:t>.</w:t>
      </w:r>
    </w:p>
    <w:p w14:paraId="62007B94" w14:textId="77777777" w:rsidR="000F54D4" w:rsidRDefault="000F54D4" w:rsidP="00724A46">
      <w:pPr>
        <w:pStyle w:val="afffffe"/>
        <w:rPr>
          <w:rtl/>
        </w:rPr>
      </w:pPr>
      <w:r>
        <w:rPr>
          <w:rtl/>
        </w:rPr>
        <w:t xml:space="preserve">חדושי </w:t>
      </w:r>
      <w:r>
        <w:rPr>
          <w:rFonts w:hint="cs"/>
          <w:rtl/>
        </w:rPr>
        <w:t>הריטב"א</w:t>
      </w:r>
      <w:r>
        <w:rPr>
          <w:rtl/>
        </w:rPr>
        <w:t xml:space="preserve"> גיטין ט' ע"א ד"ה</w:t>
      </w:r>
      <w:r>
        <w:rPr>
          <w:rFonts w:hint="cs"/>
          <w:rtl/>
        </w:rPr>
        <w:t xml:space="preserve"> מתני'</w:t>
      </w:r>
    </w:p>
    <w:p w14:paraId="4791D2ED" w14:textId="77777777" w:rsidR="000F54D4" w:rsidRDefault="000F54D4" w:rsidP="000F54D4">
      <w:pPr>
        <w:pStyle w:val="afffff5"/>
        <w:rPr>
          <w:rtl/>
        </w:rPr>
      </w:pPr>
      <w:r>
        <w:rPr>
          <w:rtl/>
        </w:rPr>
        <w:t xml:space="preserve">מתני' אם יש עליו עוררין יתקיים בחותמיו. ואסיקנא דערער בעל כלומר שבא וטען שהגט מזויף הוא, ודוקא כשבא הבעל וערער הוא דחיישינן להכי אבל אנן לא חיישינן למזוייף ואם באה לינשא ע"פ גט זה שבידה אין מונעין אותה אף על פי שאינו מקויים, ודקדקו מכאן בתוספות דמהא שמעינן דמי שבא ליפרע מנכסי חברו שלא בפניו אי נמי מן היתומים או מלקוחות בשטר שבידו גובה בלא קיום דאין צריך לקיימו, דלא חיישינן למזוייף אלא כשהלוה טוען בבריא שהוא מזויף אבל בלקוחות וביתומים דטעני שמא לא חיישינן, ואף על גב דטענינן להו ליתמי כל מאי דמצי טעין אבוהון, בכי הא שאינו דבר מצוי לא </w:t>
      </w:r>
      <w:r>
        <w:rPr>
          <w:rFonts w:hint="cs"/>
          <w:rtl/>
        </w:rPr>
        <w:t>חיישינן.</w:t>
      </w:r>
      <w:r>
        <w:rPr>
          <w:rtl/>
        </w:rPr>
        <w:t xml:space="preserve"> </w:t>
      </w:r>
    </w:p>
    <w:p w14:paraId="4055B918" w14:textId="77777777" w:rsidR="000F54D4" w:rsidRPr="009D39FC" w:rsidRDefault="000F54D4" w:rsidP="00724A46">
      <w:pPr>
        <w:pStyle w:val="afffffe"/>
        <w:rPr>
          <w:rtl/>
        </w:rPr>
      </w:pPr>
      <w:r w:rsidRPr="009D39FC">
        <w:rPr>
          <w:rtl/>
        </w:rPr>
        <w:t xml:space="preserve">ר"ן על הרי"ף גיטין ב' ע"ב </w:t>
      </w:r>
      <w:r w:rsidRPr="009D39FC">
        <w:rPr>
          <w:rFonts w:hint="cs"/>
          <w:rtl/>
        </w:rPr>
        <w:t xml:space="preserve">מדה"ר </w:t>
      </w:r>
      <w:r w:rsidRPr="009D39FC">
        <w:rPr>
          <w:rtl/>
        </w:rPr>
        <w:t>ד"ה</w:t>
      </w:r>
      <w:r w:rsidRPr="009D39FC">
        <w:rPr>
          <w:rFonts w:hint="cs"/>
          <w:rtl/>
        </w:rPr>
        <w:t xml:space="preserve"> וכתבו</w:t>
      </w:r>
    </w:p>
    <w:p w14:paraId="33AAB63F" w14:textId="77777777" w:rsidR="000F54D4" w:rsidRDefault="000F54D4" w:rsidP="000F54D4">
      <w:pPr>
        <w:pStyle w:val="afffff5"/>
        <w:rPr>
          <w:rtl/>
        </w:rPr>
      </w:pPr>
      <w:r>
        <w:rPr>
          <w:rtl/>
        </w:rPr>
        <w:t>וכתבו בתוס' דמהא שמעינן דמי שבא ליפרע מנכסי חבירו שלא בפניו או מן היתומים או מן הלקוחות בשטר שבידו גובה וא"צ לקיימו דלא חיישינן למזוייף אלא כשהלוה טוען ברי שהוא מזוייף אבל בלקוחות ויתומים דטעני שמא לא חיישינן ואף על גב דטענינן להו ליתומין כל מאי דמצי טעין אבוהון בכי הא דלא שכיחא כלל לא חיישינן ולפיכך מניחין האשה לינשא ולא חיישינן שמא מזוייף הוא.</w:t>
      </w:r>
    </w:p>
    <w:p w14:paraId="371E5146" w14:textId="77777777" w:rsidR="000F54D4" w:rsidRPr="009D39FC" w:rsidRDefault="000F54D4" w:rsidP="00724A46">
      <w:pPr>
        <w:pStyle w:val="afffffe"/>
        <w:rPr>
          <w:rtl/>
        </w:rPr>
      </w:pPr>
      <w:r w:rsidRPr="009D39FC">
        <w:rPr>
          <w:rtl/>
        </w:rPr>
        <w:t>חדושי הרשב"א גיטין ט' ע"א</w:t>
      </w:r>
      <w:r w:rsidRPr="009D39FC">
        <w:rPr>
          <w:rFonts w:hint="cs"/>
          <w:rtl/>
        </w:rPr>
        <w:t xml:space="preserve"> ד"ה </w:t>
      </w:r>
      <w:r w:rsidRPr="009D39FC">
        <w:rPr>
          <w:rtl/>
        </w:rPr>
        <w:t>ורבי</w:t>
      </w:r>
      <w:r w:rsidRPr="009D39FC">
        <w:rPr>
          <w:rFonts w:hint="cs"/>
          <w:rtl/>
        </w:rPr>
        <w:t>נו</w:t>
      </w:r>
      <w:r w:rsidRPr="009D39FC">
        <w:rPr>
          <w:rtl/>
        </w:rPr>
        <w:t xml:space="preserve"> יצחק</w:t>
      </w:r>
    </w:p>
    <w:p w14:paraId="2120C1B9" w14:textId="77777777" w:rsidR="000F54D4" w:rsidRDefault="000F54D4" w:rsidP="000F54D4">
      <w:pPr>
        <w:pStyle w:val="afffff5"/>
        <w:rPr>
          <w:rtl/>
        </w:rPr>
      </w:pPr>
      <w:r w:rsidRPr="009D39FC">
        <w:rPr>
          <w:rtl/>
        </w:rPr>
        <w:t>ורבי' יצחק ז"ל דקדק מתוך משנתינו דכיון דמשיאין אותה בגט זה עד שלא יתקיים בחותמיו ולא חיישינן למזויף, ש"מ דהבא ליפרע מנכסי חברו שלא בפניו א"נ מן היתומים או מן הלקוחות בשטר שבידו גובה וא"צ לקיימו דהא למזוייף לא חיישינן, ודוקא בלוה עצמו דמצי טעין בבריא מזוייף הוא דמקבלין טענתו אבל בלקוחות וביתומים דשמא נינהו לא חיישינן ליה כלל, דבכי הא לא טענינן להו</w:t>
      </w:r>
      <w:r>
        <w:rPr>
          <w:rFonts w:hint="cs"/>
          <w:rtl/>
        </w:rPr>
        <w:t>.</w:t>
      </w:r>
    </w:p>
    <w:p w14:paraId="00B4A124" w14:textId="77777777" w:rsidR="000F54D4" w:rsidRDefault="000F54D4" w:rsidP="000F54D4">
      <w:pPr>
        <w:pStyle w:val="a7"/>
        <w:rPr>
          <w:rtl/>
        </w:rPr>
      </w:pPr>
      <w:bookmarkStart w:id="696" w:name="_Toc167707108"/>
      <w:r>
        <w:rPr>
          <w:rFonts w:hint="cs"/>
          <w:rtl/>
        </w:rPr>
        <w:t>בי' הרשב"א דלא טענינן נאנסו ומזוייף דלא שכיח וכיון דקיום מדרבנן מספק לא מחזקינן בשקרי</w:t>
      </w:r>
      <w:bookmarkEnd w:id="696"/>
    </w:p>
    <w:p w14:paraId="2C9687C5" w14:textId="77777777" w:rsidR="000F54D4" w:rsidRPr="009D6EE2" w:rsidRDefault="000F54D4" w:rsidP="00E80966">
      <w:pPr>
        <w:pStyle w:val="a2"/>
        <w:rPr>
          <w:rtl/>
        </w:rPr>
      </w:pPr>
      <w:bookmarkStart w:id="697" w:name="_Ref167705336"/>
      <w:r>
        <w:rPr>
          <w:rFonts w:hint="cs"/>
          <w:rtl/>
        </w:rPr>
        <w:t>והביא</w:t>
      </w:r>
      <w:r w:rsidRPr="004F695A">
        <w:rPr>
          <w:b/>
          <w:bCs/>
          <w:rtl/>
        </w:rPr>
        <w:t xml:space="preserve"> </w:t>
      </w:r>
      <w:r>
        <w:rPr>
          <w:rFonts w:hint="cs"/>
          <w:b/>
          <w:bCs/>
          <w:rtl/>
        </w:rPr>
        <w:t>הרשב"א</w:t>
      </w:r>
      <w:r>
        <w:rPr>
          <w:rtl/>
        </w:rPr>
        <w:t xml:space="preserve"> </w:t>
      </w:r>
      <w:r>
        <w:rPr>
          <w:rFonts w:hint="cs"/>
          <w:rtl/>
        </w:rPr>
        <w:t>בשם</w:t>
      </w:r>
      <w:r w:rsidRPr="004F695A">
        <w:rPr>
          <w:b/>
          <w:bCs/>
          <w:rtl/>
        </w:rPr>
        <w:t xml:space="preserve"> </w:t>
      </w:r>
      <w:r>
        <w:rPr>
          <w:rFonts w:hint="cs"/>
          <w:b/>
          <w:bCs/>
          <w:rtl/>
        </w:rPr>
        <w:t>ר"י</w:t>
      </w:r>
      <w:r>
        <w:rPr>
          <w:rtl/>
        </w:rPr>
        <w:t xml:space="preserve"> </w:t>
      </w:r>
      <w:r>
        <w:rPr>
          <w:rFonts w:hint="cs"/>
          <w:rtl/>
        </w:rPr>
        <w:t>דלא טענינן ליתומים ולקוחות דבר דלא שכיח, כדאיתא בגמ' בב"ב</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ע:</w:t>
      </w:r>
      <w:r w:rsidRPr="00122AA5">
        <w:rPr>
          <w:rFonts w:ascii="Calibri" w:eastAsia="Times New Roman" w:hAnsi="Calibri" w:cs="Guttman Rashi"/>
          <w:noProof w:val="0"/>
          <w:sz w:val="10"/>
          <w:szCs w:val="12"/>
          <w:rtl/>
        </w:rPr>
        <w:t>)</w:t>
      </w:r>
      <w:r>
        <w:rPr>
          <w:rtl/>
        </w:rPr>
        <w:t xml:space="preserve"> </w:t>
      </w:r>
      <w:r>
        <w:rPr>
          <w:rFonts w:hint="cs"/>
          <w:rtl/>
        </w:rPr>
        <w:t>דשטר כיס היוצא על היתומים לא טענינן להו נאנסו, אעפ"י שאביהם היה נאמן לטעון כן, כיון דלא טענינן דבר שלא שכיח, וה"ה למזוייף דלא שכיח, והוסיף</w:t>
      </w:r>
      <w:r w:rsidRPr="00C72DBD">
        <w:rPr>
          <w:rFonts w:hint="cs"/>
          <w:b/>
          <w:bCs/>
          <w:rtl/>
        </w:rPr>
        <w:t xml:space="preserve"> </w:t>
      </w:r>
      <w:r>
        <w:rPr>
          <w:rFonts w:hint="cs"/>
          <w:b/>
          <w:bCs/>
          <w:rtl/>
        </w:rPr>
        <w:t>הרשב"א</w:t>
      </w:r>
      <w:r>
        <w:rPr>
          <w:rtl/>
        </w:rPr>
        <w:t xml:space="preserve"> </w:t>
      </w:r>
      <w:r>
        <w:rPr>
          <w:rFonts w:hint="cs"/>
          <w:rtl/>
        </w:rPr>
        <w:t>בשם</w:t>
      </w:r>
      <w:r w:rsidRPr="004F695A">
        <w:rPr>
          <w:b/>
          <w:bCs/>
          <w:rtl/>
        </w:rPr>
        <w:t xml:space="preserve"> </w:t>
      </w:r>
      <w:r>
        <w:rPr>
          <w:rFonts w:hint="cs"/>
          <w:b/>
          <w:bCs/>
          <w:rtl/>
        </w:rPr>
        <w:t>ר"י</w:t>
      </w:r>
      <w:r>
        <w:rPr>
          <w:rFonts w:hint="cs"/>
          <w:rtl/>
        </w:rPr>
        <w:t xml:space="preserve"> דכל קיום שטרות הוא מדרבנן ומדאו' א"צ קיום דאחזוקי אינשי בשקרי לא מחזקינן, וכדאיתא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ג.</w:t>
      </w:r>
      <w:r w:rsidRPr="00122AA5">
        <w:rPr>
          <w:rFonts w:ascii="Calibri" w:eastAsia="Times New Roman" w:hAnsi="Calibri" w:cs="Guttman Rashi"/>
          <w:noProof w:val="0"/>
          <w:sz w:val="10"/>
          <w:szCs w:val="12"/>
          <w:rtl/>
        </w:rPr>
        <w:t>)</w:t>
      </w:r>
      <w:r>
        <w:rPr>
          <w:rFonts w:hint="cs"/>
          <w:rtl/>
        </w:rPr>
        <w:t>, ולכן מספק לא טענינן מזוייף.</w:t>
      </w:r>
      <w:bookmarkEnd w:id="697"/>
      <w:r>
        <w:rPr>
          <w:rtl/>
        </w:rPr>
        <w:t xml:space="preserve"> </w:t>
      </w:r>
    </w:p>
    <w:p w14:paraId="25E3520F" w14:textId="77777777" w:rsidR="000F54D4" w:rsidRPr="009D39FC" w:rsidRDefault="000F54D4" w:rsidP="000F54D4">
      <w:pPr>
        <w:pStyle w:val="a1"/>
        <w:rPr>
          <w:rtl/>
        </w:rPr>
      </w:pPr>
      <w:r w:rsidRPr="009D39FC">
        <w:rPr>
          <w:rtl/>
        </w:rPr>
        <w:t>דכל דלא שכיח לא טענינן להו ליתמי וללקוחות וכדאשכחן בפרק המוכר את הבית (ע' ב') גבי שטר כיס היוצא על היתומים דלא טענינן להו ליתמי נאנסו אף על גב דאבוהון מצי טעין, וטעמא דמילתא כדאמרן דכל דלא שכיח לא טענינן להו ליתמי וללקוחות וה"ה לטענת מזוייף, ועוד דכיון דקיום שטרות דרבנן דאי מדאורייתא בלא קיום סגי דאחזוקי אינשי בשקרי לא מחזקינן וכדאמרי' בריש מכילתין, מספק לא טענינן טענת מזויף</w:t>
      </w:r>
      <w:r w:rsidRPr="009D39FC">
        <w:rPr>
          <w:rFonts w:hint="cs"/>
          <w:rtl/>
        </w:rPr>
        <w:t>.</w:t>
      </w:r>
    </w:p>
    <w:p w14:paraId="1CCFBEFD" w14:textId="77777777" w:rsidR="000F54D4" w:rsidRDefault="000F54D4" w:rsidP="000F54D4">
      <w:pPr>
        <w:pStyle w:val="a7"/>
        <w:rPr>
          <w:rtl/>
        </w:rPr>
      </w:pPr>
      <w:bookmarkStart w:id="698" w:name="_Toc167707109"/>
      <w:r>
        <w:rPr>
          <w:rFonts w:hint="cs"/>
          <w:rtl/>
        </w:rPr>
        <w:t>הוכחת הראשונם בשם תוס' מהא דהמוצא שטר יחזיר ומבו' דאינו מקויים ולא חששו לזיוף</w:t>
      </w:r>
      <w:bookmarkEnd w:id="698"/>
    </w:p>
    <w:p w14:paraId="68DEAE36" w14:textId="77777777" w:rsidR="000F54D4" w:rsidRPr="00E30D25" w:rsidRDefault="000F54D4" w:rsidP="00E80966">
      <w:pPr>
        <w:pStyle w:val="a2"/>
        <w:rPr>
          <w:vanish w:val="0"/>
          <w:rtl/>
        </w:rPr>
      </w:pPr>
      <w:bookmarkStart w:id="699" w:name="_Ref167098123"/>
      <w:r>
        <w:rPr>
          <w:rFonts w:hint="cs"/>
          <w:rtl/>
        </w:rPr>
        <w:t>וכתבו</w:t>
      </w:r>
      <w:r w:rsidRPr="00C82C23">
        <w:rPr>
          <w:b/>
          <w:bCs/>
          <w:rtl/>
        </w:rPr>
        <w:t xml:space="preserve"> </w:t>
      </w:r>
      <w:r>
        <w:rPr>
          <w:rFonts w:hint="cs"/>
          <w:b/>
          <w:bCs/>
          <w:rtl/>
        </w:rPr>
        <w:t xml:space="preserve">הרמב"ן והריטב"א והר"ן </w:t>
      </w:r>
      <w:r>
        <w:rPr>
          <w:rFonts w:hint="cs"/>
          <w:rtl/>
        </w:rPr>
        <w:t>בשם</w:t>
      </w:r>
      <w:r w:rsidRPr="001D71CD">
        <w:rPr>
          <w:b/>
          <w:bCs/>
          <w:rtl/>
        </w:rPr>
        <w:t xml:space="preserve"> </w:t>
      </w:r>
      <w:r w:rsidRPr="001D71CD">
        <w:rPr>
          <w:rFonts w:hint="cs"/>
          <w:b/>
          <w:bCs/>
          <w:rtl/>
        </w:rPr>
        <w:t>התוס'</w:t>
      </w:r>
      <w:r>
        <w:rPr>
          <w:rFonts w:hint="cs"/>
          <w:b/>
          <w:bCs/>
          <w:rtl/>
        </w:rPr>
        <w:t xml:space="preserve"> </w:t>
      </w:r>
      <w:r w:rsidRPr="00E30D25">
        <w:rPr>
          <w:rStyle w:val="af"/>
          <w:rFonts w:hint="cs"/>
          <w:vanish/>
          <w:rtl/>
        </w:rPr>
        <w:t>[</w:t>
      </w:r>
      <w:r w:rsidRPr="00E30D25">
        <w:rPr>
          <w:rStyle w:val="aff9"/>
          <w:rFonts w:hint="cs"/>
          <w:vanish/>
          <w:rtl/>
        </w:rPr>
        <w:t>ר"י</w:t>
      </w:r>
      <w:r w:rsidRPr="00E30D25">
        <w:rPr>
          <w:rStyle w:val="af"/>
          <w:rFonts w:hint="cs"/>
          <w:vanish/>
          <w:rtl/>
        </w:rPr>
        <w:t>]</w:t>
      </w:r>
      <w:r w:rsidRPr="00E30D25">
        <w:rPr>
          <w:vanish w:val="0"/>
          <w:rtl/>
        </w:rPr>
        <w:t xml:space="preserve"> </w:t>
      </w:r>
      <w:r w:rsidRPr="00E30D25">
        <w:rPr>
          <w:rFonts w:hint="cs"/>
          <w:vanish w:val="0"/>
          <w:rtl/>
        </w:rPr>
        <w:t>דכן מוכח מהא דאמר שמואל בגמ' בב"מ</w:t>
      </w:r>
      <w:r w:rsidRPr="00E30D25">
        <w:rPr>
          <w:vanish w:val="0"/>
          <w:rtl/>
        </w:rPr>
        <w:t xml:space="preserve"> </w:t>
      </w:r>
      <w:r w:rsidRPr="00E30D25">
        <w:rPr>
          <w:rFonts w:ascii="Calibri" w:eastAsia="Times New Roman" w:hAnsi="Calibri" w:cs="Guttman Rashi"/>
          <w:vanish w:val="0"/>
          <w:sz w:val="10"/>
          <w:szCs w:val="12"/>
          <w:rtl/>
        </w:rPr>
        <w:t>(</w:t>
      </w:r>
      <w:r w:rsidRPr="00E30D25">
        <w:rPr>
          <w:rFonts w:ascii="Calibri" w:eastAsia="Times New Roman" w:hAnsi="Calibri" w:cs="Guttman Rashi" w:hint="cs"/>
          <w:vanish w:val="0"/>
          <w:sz w:val="10"/>
          <w:szCs w:val="12"/>
          <w:rtl/>
        </w:rPr>
        <w:t>טז:</w:t>
      </w:r>
      <w:r w:rsidRPr="00E30D25">
        <w:rPr>
          <w:rFonts w:ascii="Calibri" w:eastAsia="Times New Roman" w:hAnsi="Calibri" w:cs="Guttman Rashi"/>
          <w:vanish w:val="0"/>
          <w:sz w:val="10"/>
          <w:szCs w:val="12"/>
          <w:rtl/>
        </w:rPr>
        <w:t>)</w:t>
      </w:r>
      <w:r w:rsidRPr="00E30D25">
        <w:rPr>
          <w:vanish w:val="0"/>
          <w:rtl/>
        </w:rPr>
        <w:t xml:space="preserve"> </w:t>
      </w:r>
      <w:r w:rsidRPr="00E30D25">
        <w:rPr>
          <w:rFonts w:hint="cs"/>
          <w:vanish w:val="0"/>
          <w:rtl/>
        </w:rPr>
        <w:t>דהמוצא שטר קנין בשוק יחזיר לבעלים, ולא חיישינן שמא כתב ללות ולא לוה כיון דשיעבד נפשיה, ולפרעון לא חיישינן, ומהא דאמרינן דשיעבד נפשיה, וכתב</w:t>
      </w:r>
      <w:r w:rsidRPr="00E30D25">
        <w:rPr>
          <w:b/>
          <w:bCs/>
          <w:vanish w:val="0"/>
          <w:rtl/>
        </w:rPr>
        <w:t xml:space="preserve"> </w:t>
      </w:r>
      <w:r w:rsidRPr="00E30D25">
        <w:rPr>
          <w:rFonts w:hint="cs"/>
          <w:b/>
          <w:bCs/>
          <w:vanish w:val="0"/>
          <w:rtl/>
        </w:rPr>
        <w:t xml:space="preserve">הרמב"ן </w:t>
      </w:r>
      <w:r w:rsidRPr="00E30D25">
        <w:rPr>
          <w:rFonts w:hint="cs"/>
          <w:vanish w:val="0"/>
          <w:rtl/>
        </w:rPr>
        <w:t>דמשמע דאיירי בשטר שאינו מקויים, וכתב</w:t>
      </w:r>
      <w:r w:rsidRPr="00E30D25">
        <w:rPr>
          <w:b/>
          <w:bCs/>
          <w:vanish w:val="0"/>
          <w:rtl/>
        </w:rPr>
        <w:t xml:space="preserve"> </w:t>
      </w:r>
      <w:r w:rsidRPr="00E30D25">
        <w:rPr>
          <w:rFonts w:hint="cs"/>
          <w:b/>
          <w:bCs/>
          <w:vanish w:val="0"/>
          <w:rtl/>
        </w:rPr>
        <w:t xml:space="preserve">הרמב"ן </w:t>
      </w:r>
      <w:r w:rsidRPr="00E30D25">
        <w:rPr>
          <w:rFonts w:hint="cs"/>
          <w:vanish w:val="0"/>
          <w:rtl/>
        </w:rPr>
        <w:t>דבשטר מקיים היה לגמ' לומר דכתוב בו הנפק, כדאיתא בגמ' בב"מ</w:t>
      </w:r>
      <w:r w:rsidRPr="00E30D25">
        <w:rPr>
          <w:vanish w:val="0"/>
          <w:rtl/>
        </w:rPr>
        <w:t xml:space="preserve"> </w:t>
      </w:r>
      <w:r w:rsidRPr="00E30D25">
        <w:rPr>
          <w:rFonts w:ascii="Calibri" w:eastAsia="Times New Roman" w:hAnsi="Calibri" w:cs="Guttman Rashi"/>
          <w:vanish w:val="0"/>
          <w:sz w:val="10"/>
          <w:szCs w:val="12"/>
          <w:rtl/>
        </w:rPr>
        <w:t>(</w:t>
      </w:r>
      <w:r w:rsidRPr="00E30D25">
        <w:rPr>
          <w:rFonts w:ascii="Calibri" w:eastAsia="Times New Roman" w:hAnsi="Calibri" w:cs="Guttman Rashi" w:hint="cs"/>
          <w:vanish w:val="0"/>
          <w:sz w:val="10"/>
          <w:szCs w:val="12"/>
          <w:rtl/>
        </w:rPr>
        <w:t>יז:</w:t>
      </w:r>
      <w:r w:rsidRPr="00E30D25">
        <w:rPr>
          <w:rFonts w:ascii="Calibri" w:eastAsia="Times New Roman" w:hAnsi="Calibri" w:cs="Guttman Rashi"/>
          <w:vanish w:val="0"/>
          <w:sz w:val="10"/>
          <w:szCs w:val="12"/>
          <w:rtl/>
        </w:rPr>
        <w:t>)</w:t>
      </w:r>
      <w:r w:rsidRPr="00E30D25">
        <w:rPr>
          <w:rFonts w:hint="cs"/>
          <w:vanish w:val="0"/>
          <w:rtl/>
        </w:rPr>
        <w:t xml:space="preserve">, ומוכח דגובין בשטר אף שאינו מקויים ולא חיישינן דהוא מזוייף, </w:t>
      </w:r>
      <w:r w:rsidRPr="00E30D25">
        <w:rPr>
          <w:rFonts w:hint="cs"/>
          <w:b/>
          <w:bCs/>
          <w:vanish w:val="0"/>
          <w:rtl/>
        </w:rPr>
        <w:t>והריטב"א והר"ן</w:t>
      </w:r>
      <w:r w:rsidRPr="00E30D25">
        <w:rPr>
          <w:rFonts w:hint="cs"/>
          <w:vanish w:val="0"/>
          <w:rtl/>
        </w:rPr>
        <w:t xml:space="preserve"> כתבו דאי איירי בשטר מקויים לא הייתה הגמ' צריכה לומר דשיעבד נפשיה, דכיון שהוא מקויים ודאי דלוה והשטר היה ברשות המלוה, כיון דהלוה אינו מקיים את שטרו, כמבואר בגמ' בב"מ</w:t>
      </w:r>
      <w:r w:rsidRPr="00E30D25">
        <w:rPr>
          <w:vanish w:val="0"/>
          <w:rtl/>
        </w:rPr>
        <w:t xml:space="preserve"> </w:t>
      </w:r>
      <w:r w:rsidRPr="00E30D25">
        <w:rPr>
          <w:rFonts w:ascii="Calibri" w:eastAsia="Times New Roman" w:hAnsi="Calibri" w:cs="Guttman Rashi"/>
          <w:vanish w:val="0"/>
          <w:sz w:val="10"/>
          <w:szCs w:val="12"/>
          <w:rtl/>
        </w:rPr>
        <w:t>(</w:t>
      </w:r>
      <w:r w:rsidRPr="00E30D25">
        <w:rPr>
          <w:rFonts w:ascii="Calibri" w:eastAsia="Times New Roman" w:hAnsi="Calibri" w:cs="Guttman Rashi" w:hint="cs"/>
          <w:vanish w:val="0"/>
          <w:sz w:val="10"/>
          <w:szCs w:val="12"/>
          <w:rtl/>
        </w:rPr>
        <w:t>כ:</w:t>
      </w:r>
      <w:r w:rsidRPr="00E30D25">
        <w:rPr>
          <w:rFonts w:ascii="Calibri" w:eastAsia="Times New Roman" w:hAnsi="Calibri" w:cs="Guttman Rashi"/>
          <w:vanish w:val="0"/>
          <w:sz w:val="10"/>
          <w:szCs w:val="12"/>
          <w:rtl/>
        </w:rPr>
        <w:t>)</w:t>
      </w:r>
      <w:r w:rsidRPr="00E30D25">
        <w:rPr>
          <w:rFonts w:hint="cs"/>
          <w:vanish w:val="0"/>
          <w:rtl/>
        </w:rPr>
        <w:t>, ומוכח דלא חיישינן למזוייף.</w:t>
      </w:r>
      <w:bookmarkEnd w:id="699"/>
    </w:p>
    <w:p w14:paraId="41CE3BF3" w14:textId="77777777" w:rsidR="000F54D4" w:rsidRPr="009D39FC" w:rsidRDefault="000F54D4" w:rsidP="00724A46">
      <w:pPr>
        <w:pStyle w:val="afffffe"/>
        <w:rPr>
          <w:rtl/>
        </w:rPr>
      </w:pPr>
      <w:r w:rsidRPr="009D39FC">
        <w:rPr>
          <w:rtl/>
        </w:rPr>
        <w:t>חדושי הרמב"ן גיטין ט' ע"א ד"ה</w:t>
      </w:r>
      <w:r w:rsidRPr="009D39FC">
        <w:rPr>
          <w:rFonts w:hint="cs"/>
          <w:rtl/>
        </w:rPr>
        <w:t xml:space="preserve"> אם</w:t>
      </w:r>
    </w:p>
    <w:p w14:paraId="1FDEB1D8" w14:textId="77777777" w:rsidR="000F54D4" w:rsidRPr="009D39FC" w:rsidRDefault="000F54D4" w:rsidP="000F54D4">
      <w:pPr>
        <w:pStyle w:val="a1"/>
        <w:rPr>
          <w:rtl/>
        </w:rPr>
      </w:pPr>
      <w:r w:rsidRPr="009D39FC">
        <w:rPr>
          <w:rtl/>
        </w:rPr>
        <w:t xml:space="preserve">ומביאין עוד ראיה מהא דגרסי' במציעא פ"ק אמר שמואל המוצא שטר הקנאה בשוק יחזיר לבעלים אי משום כתב ללות </w:t>
      </w:r>
      <w:r w:rsidRPr="009D39FC">
        <w:rPr>
          <w:rtl/>
        </w:rPr>
        <w:t>ולא לוה הא שיעבד נפשיה ואי משום פרעון לפרעון לא חיישינן, מדקאמר הא שיעבד נפשיה ש"מ בשאינו מקויים עסקינן, שאם נתקיים הול"ל הא כתוב בו הנפק כדאיתמר התם בסמוך, ואעפ"כ אין חוששין לזיוף</w:t>
      </w:r>
      <w:r w:rsidRPr="009D39FC">
        <w:rPr>
          <w:rFonts w:hint="cs"/>
          <w:rtl/>
        </w:rPr>
        <w:t>.</w:t>
      </w:r>
    </w:p>
    <w:p w14:paraId="3D5979C5" w14:textId="77777777" w:rsidR="000F54D4" w:rsidRDefault="000F54D4" w:rsidP="00724A46">
      <w:pPr>
        <w:pStyle w:val="afffffe"/>
        <w:rPr>
          <w:rtl/>
        </w:rPr>
      </w:pPr>
      <w:r>
        <w:rPr>
          <w:rtl/>
        </w:rPr>
        <w:t xml:space="preserve">חדושי </w:t>
      </w:r>
      <w:r>
        <w:rPr>
          <w:rFonts w:hint="cs"/>
          <w:rtl/>
        </w:rPr>
        <w:t>הריטב"א</w:t>
      </w:r>
      <w:r>
        <w:rPr>
          <w:rtl/>
        </w:rPr>
        <w:t xml:space="preserve"> גיטין ט' ע"א ד"ה</w:t>
      </w:r>
      <w:r>
        <w:rPr>
          <w:rFonts w:hint="cs"/>
          <w:rtl/>
        </w:rPr>
        <w:t xml:space="preserve"> מתני'</w:t>
      </w:r>
    </w:p>
    <w:p w14:paraId="2CA14D4A" w14:textId="77777777" w:rsidR="000F54D4" w:rsidRDefault="000F54D4" w:rsidP="000F54D4">
      <w:pPr>
        <w:pStyle w:val="afffff5"/>
      </w:pPr>
      <w:r>
        <w:rPr>
          <w:rtl/>
        </w:rPr>
        <w:t>והביאו ראיה ג"כ לדבריהם מההיא דאמרינן בפ"ק דב"מ (ט"ז ב') אמר שמואל המוצא שטר הקנאה בשוק יחזירו לבעלים אי משום כתב ללות ולא לוה הא שעביד נפשיה אי משום פרעון לפרעון לא חיישינן, וההיא ודאי בשטר שאינו מקוים היא דאי במקויים לא אצטריכינן לטעמא דהא שעביד נפשיה, דכיון דמקוים הוא על כרחך לוה ושטר זה ליד המלוה בא דמאן דמקיים שטריה מלוה [הוא דמקיים ליה] אבל לוה לא מקיים שטריה וכדאיתא התם, ואם איתא דחיישינן למזויף אמאי יחזירנו דאע"פ דלפרעון לא חיישינן ניחוש שמא מזויף הוא ולא יחזיר</w:t>
      </w:r>
      <w:r>
        <w:rPr>
          <w:rFonts w:hint="cs"/>
          <w:rtl/>
        </w:rPr>
        <w:t>.</w:t>
      </w:r>
    </w:p>
    <w:p w14:paraId="431ED7BD" w14:textId="77777777" w:rsidR="000F54D4" w:rsidRPr="009D39FC" w:rsidRDefault="000F54D4" w:rsidP="00724A46">
      <w:pPr>
        <w:pStyle w:val="afffffe"/>
        <w:rPr>
          <w:rtl/>
        </w:rPr>
      </w:pPr>
      <w:r w:rsidRPr="009D39FC">
        <w:rPr>
          <w:rtl/>
        </w:rPr>
        <w:t xml:space="preserve">ר"ן על הרי"ף גיטין ב' ע"ב </w:t>
      </w:r>
      <w:r w:rsidRPr="009D39FC">
        <w:rPr>
          <w:rFonts w:hint="cs"/>
          <w:rtl/>
        </w:rPr>
        <w:t xml:space="preserve">מדה"ר </w:t>
      </w:r>
      <w:r w:rsidRPr="009D39FC">
        <w:rPr>
          <w:rtl/>
        </w:rPr>
        <w:t>ד"ה</w:t>
      </w:r>
      <w:r w:rsidRPr="009D39FC">
        <w:rPr>
          <w:rFonts w:hint="cs"/>
          <w:rtl/>
        </w:rPr>
        <w:t xml:space="preserve"> וכתבו</w:t>
      </w:r>
    </w:p>
    <w:p w14:paraId="11474EEC" w14:textId="77777777" w:rsidR="000F54D4" w:rsidRPr="00A52BBC" w:rsidRDefault="000F54D4" w:rsidP="000F54D4">
      <w:pPr>
        <w:pStyle w:val="afffff5"/>
        <w:rPr>
          <w:rtl/>
        </w:rPr>
      </w:pPr>
      <w:r>
        <w:rPr>
          <w:rtl/>
        </w:rPr>
        <w:t>והביאו עוד ראיה לדבריהם מדאמרינן בפ"ק דבבא מציעא (דף טז ב) אמר שמואל המוצא שטר הקנאה בשוק יחזור לבעלים אי משום כתב ללוות ולא לוה הא שעבד נפשיה אי משום פרעון לפרעון לא חיישינן ומדאמרינן הא שעבד נפשיה ודאי בשטר שאינו מקויים עסקינן דאי במקויים לא צריכינן לההוא</w:t>
      </w:r>
      <w:r w:rsidRPr="00B969D7">
        <w:rPr>
          <w:rtl/>
        </w:rPr>
        <w:t xml:space="preserve"> </w:t>
      </w:r>
      <w:r>
        <w:rPr>
          <w:rtl/>
        </w:rPr>
        <w:t>טעמא אלא משום דכיון דמקויים הוא על כרחיך לוה ושטר זה ליד המלוה בא דלוה לא מקיים שטריה וכדאיתא התם [דף כ ב] ואם איתא דחיישינן למזוייף אמאי יחזיר נהי דלפרעון לא חיישינן ניחוש שמא מזוייף הוא.</w:t>
      </w:r>
    </w:p>
    <w:p w14:paraId="77AB5E5E" w14:textId="77777777" w:rsidR="000F54D4" w:rsidRDefault="000F54D4" w:rsidP="000F54D4">
      <w:pPr>
        <w:pStyle w:val="a7"/>
        <w:rPr>
          <w:rtl/>
        </w:rPr>
      </w:pPr>
      <w:bookmarkStart w:id="700" w:name="_Toc167707110"/>
      <w:r>
        <w:rPr>
          <w:rFonts w:hint="cs"/>
          <w:rtl/>
        </w:rPr>
        <w:t>בי' הראשונים בשם תוס' דא"א לומר דטענינן מזוייף דמוכח דרק בטוען מזוייף בברי חששו לזה</w:t>
      </w:r>
      <w:bookmarkEnd w:id="700"/>
    </w:p>
    <w:p w14:paraId="0450238E" w14:textId="77777777" w:rsidR="000F54D4" w:rsidRPr="00E30D25" w:rsidRDefault="000F54D4" w:rsidP="00E80966">
      <w:pPr>
        <w:pStyle w:val="a2"/>
        <w:rPr>
          <w:vanish w:val="0"/>
        </w:rPr>
      </w:pPr>
      <w:r>
        <w:rPr>
          <w:rFonts w:hint="cs"/>
          <w:rtl/>
        </w:rPr>
        <w:t>אך הקשו</w:t>
      </w:r>
      <w:r w:rsidRPr="00F81B44">
        <w:rPr>
          <w:b/>
          <w:bCs/>
          <w:rtl/>
        </w:rPr>
        <w:t xml:space="preserve"> </w:t>
      </w:r>
      <w:r>
        <w:rPr>
          <w:rFonts w:hint="cs"/>
          <w:b/>
          <w:bCs/>
          <w:rtl/>
        </w:rPr>
        <w:t>הרמב"ן והריטב"א</w:t>
      </w:r>
      <w:r>
        <w:rPr>
          <w:rtl/>
        </w:rPr>
        <w:t xml:space="preserve"> </w:t>
      </w:r>
      <w:r>
        <w:rPr>
          <w:rFonts w:hint="cs"/>
          <w:b/>
          <w:bCs/>
          <w:rtl/>
        </w:rPr>
        <w:t>והר"ן לקמן</w:t>
      </w:r>
      <w:r>
        <w:rPr>
          <w:rtl/>
        </w:rPr>
        <w:t xml:space="preserve"> </w:t>
      </w:r>
      <w:r>
        <w:rPr>
          <w:rFonts w:hint="cs"/>
          <w:rtl/>
        </w:rPr>
        <w:t>בשם</w:t>
      </w:r>
      <w:r w:rsidRPr="001D71CD">
        <w:rPr>
          <w:b/>
          <w:bCs/>
          <w:rtl/>
        </w:rPr>
        <w:t xml:space="preserve"> </w:t>
      </w:r>
      <w:r w:rsidRPr="001D71CD">
        <w:rPr>
          <w:rFonts w:hint="cs"/>
          <w:b/>
          <w:bCs/>
          <w:rtl/>
        </w:rPr>
        <w:t>התוס'</w:t>
      </w:r>
      <w:r>
        <w:rPr>
          <w:rFonts w:hint="cs"/>
          <w:b/>
          <w:bCs/>
          <w:rtl/>
        </w:rPr>
        <w:t xml:space="preserve"> </w:t>
      </w:r>
      <w:r w:rsidRPr="00E30D25">
        <w:rPr>
          <w:rStyle w:val="af"/>
          <w:rFonts w:hint="cs"/>
          <w:vanish/>
          <w:rtl/>
        </w:rPr>
        <w:t>[</w:t>
      </w:r>
      <w:r w:rsidRPr="00E30D25">
        <w:rPr>
          <w:rStyle w:val="aff9"/>
          <w:rFonts w:hint="cs"/>
          <w:vanish/>
          <w:rtl/>
        </w:rPr>
        <w:t>ר"י</w:t>
      </w:r>
      <w:r w:rsidRPr="00E30D25">
        <w:rPr>
          <w:rStyle w:val="af"/>
          <w:rFonts w:hint="cs"/>
          <w:vanish/>
          <w:rtl/>
        </w:rPr>
        <w:t>]</w:t>
      </w:r>
      <w:r w:rsidRPr="00E30D25">
        <w:rPr>
          <w:vanish w:val="0"/>
          <w:rtl/>
        </w:rPr>
        <w:t xml:space="preserve"> </w:t>
      </w:r>
      <w:r w:rsidRPr="00E30D25">
        <w:rPr>
          <w:rFonts w:hint="cs"/>
          <w:vanish w:val="0"/>
          <w:rtl/>
        </w:rPr>
        <w:t>דאפש"ל דמהגמ' בב"מ מוכח להיפך, דהא דהמוצא שטר יחזיר, הוא כיון דאם המלוה יבא להפרע מיתומים ולקוחות שלא בפניו טענינן להו מזוייף, ואי יפרע בפניו הוא יטען אי השטר מזוייף ואי מודה שאינו מזוייף א"כ הודה שהשטר אמת, וביאר</w:t>
      </w:r>
      <w:r w:rsidRPr="00E30D25">
        <w:rPr>
          <w:b/>
          <w:bCs/>
          <w:vanish w:val="0"/>
          <w:rtl/>
        </w:rPr>
        <w:t xml:space="preserve"> </w:t>
      </w:r>
      <w:r w:rsidRPr="00E30D25">
        <w:rPr>
          <w:rFonts w:hint="cs"/>
          <w:b/>
          <w:bCs/>
          <w:vanish w:val="0"/>
          <w:rtl/>
        </w:rPr>
        <w:t>הריטב"א</w:t>
      </w:r>
      <w:r w:rsidRPr="00E30D25">
        <w:rPr>
          <w:vanish w:val="0"/>
          <w:rtl/>
        </w:rPr>
        <w:t xml:space="preserve"> </w:t>
      </w:r>
      <w:r w:rsidRPr="00E30D25">
        <w:rPr>
          <w:rFonts w:hint="cs"/>
          <w:vanish w:val="0"/>
          <w:rtl/>
        </w:rPr>
        <w:t>הטעם דזהו דמותר להחזיר לו דלא יצא מזה תקלה דיצטרך לקיימו, ודחו</w:t>
      </w:r>
      <w:r w:rsidRPr="00E30D25">
        <w:rPr>
          <w:b/>
          <w:bCs/>
          <w:vanish w:val="0"/>
          <w:rtl/>
        </w:rPr>
        <w:t xml:space="preserve"> </w:t>
      </w:r>
      <w:r w:rsidRPr="00E30D25">
        <w:rPr>
          <w:rFonts w:hint="cs"/>
          <w:b/>
          <w:bCs/>
          <w:vanish w:val="0"/>
          <w:rtl/>
        </w:rPr>
        <w:t>הרמב"ן והריטב"א</w:t>
      </w:r>
      <w:r w:rsidRPr="00E30D25">
        <w:rPr>
          <w:vanish w:val="0"/>
          <w:rtl/>
        </w:rPr>
        <w:t xml:space="preserve"> </w:t>
      </w:r>
      <w:r w:rsidRPr="00E30D25">
        <w:rPr>
          <w:rFonts w:hint="cs"/>
          <w:b/>
          <w:bCs/>
          <w:vanish w:val="0"/>
          <w:rtl/>
        </w:rPr>
        <w:t>והר"ן</w:t>
      </w:r>
      <w:r w:rsidRPr="00E30D25">
        <w:rPr>
          <w:rFonts w:hint="cs"/>
          <w:vanish w:val="0"/>
          <w:rtl/>
        </w:rPr>
        <w:t xml:space="preserve"> בשם</w:t>
      </w:r>
      <w:r w:rsidRPr="00E30D25">
        <w:rPr>
          <w:b/>
          <w:bCs/>
          <w:vanish w:val="0"/>
          <w:rtl/>
        </w:rPr>
        <w:t xml:space="preserve"> </w:t>
      </w:r>
      <w:r w:rsidRPr="00E30D25">
        <w:rPr>
          <w:rFonts w:hint="cs"/>
          <w:b/>
          <w:bCs/>
          <w:vanish w:val="0"/>
          <w:rtl/>
        </w:rPr>
        <w:t xml:space="preserve">התוס' </w:t>
      </w:r>
      <w:r w:rsidRPr="00E30D25">
        <w:rPr>
          <w:rStyle w:val="af"/>
          <w:rFonts w:hint="cs"/>
          <w:vanish/>
          <w:rtl/>
        </w:rPr>
        <w:t>[</w:t>
      </w:r>
      <w:r w:rsidRPr="00E30D25">
        <w:rPr>
          <w:rStyle w:val="aff9"/>
          <w:rFonts w:hint="cs"/>
          <w:vanish/>
          <w:rtl/>
        </w:rPr>
        <w:t>ר"י</w:t>
      </w:r>
      <w:r w:rsidRPr="00E30D25">
        <w:rPr>
          <w:rStyle w:val="af"/>
          <w:rFonts w:hint="cs"/>
          <w:vanish/>
          <w:rtl/>
        </w:rPr>
        <w:t>]</w:t>
      </w:r>
      <w:r w:rsidRPr="00E30D25">
        <w:rPr>
          <w:vanish w:val="0"/>
          <w:rtl/>
        </w:rPr>
        <w:t xml:space="preserve"> </w:t>
      </w:r>
      <w:r w:rsidRPr="00E30D25">
        <w:rPr>
          <w:rFonts w:hint="cs"/>
          <w:vanish w:val="0"/>
          <w:rtl/>
        </w:rPr>
        <w:t>דתנן בב"מ</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יב:</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דאם היה בשטר אחריות לא יחזיר ומקשה הגמ' דאי בחייב מודה אמאי לא יחזיר, אלא איירי שאין החייב מודה, ומקשה הגמ' דא"כ אמאי באין בהם אחריות יחזיר, וביארו</w:t>
      </w:r>
      <w:r w:rsidRPr="00E30D25">
        <w:rPr>
          <w:b/>
          <w:bCs/>
          <w:vanish w:val="0"/>
          <w:rtl/>
        </w:rPr>
        <w:t xml:space="preserve"> </w:t>
      </w:r>
      <w:r w:rsidRPr="00E30D25">
        <w:rPr>
          <w:rFonts w:hint="cs"/>
          <w:b/>
          <w:bCs/>
          <w:vanish w:val="0"/>
          <w:rtl/>
        </w:rPr>
        <w:t>הרמב"ן והריטב"א</w:t>
      </w:r>
      <w:r w:rsidRPr="00E30D25">
        <w:rPr>
          <w:vanish w:val="0"/>
          <w:rtl/>
        </w:rPr>
        <w:t xml:space="preserve"> </w:t>
      </w:r>
      <w:r w:rsidRPr="00E30D25">
        <w:rPr>
          <w:rFonts w:hint="cs"/>
          <w:b/>
          <w:bCs/>
          <w:vanish w:val="0"/>
          <w:rtl/>
        </w:rPr>
        <w:t>והר"ן</w:t>
      </w:r>
      <w:r w:rsidRPr="00E30D25">
        <w:rPr>
          <w:rFonts w:hint="cs"/>
          <w:vanish w:val="0"/>
          <w:rtl/>
        </w:rPr>
        <w:t xml:space="preserve"> בשם</w:t>
      </w:r>
      <w:r w:rsidRPr="00E30D25">
        <w:rPr>
          <w:b/>
          <w:bCs/>
          <w:vanish w:val="0"/>
          <w:rtl/>
        </w:rPr>
        <w:t xml:space="preserve"> </w:t>
      </w:r>
      <w:r w:rsidRPr="00E30D25">
        <w:rPr>
          <w:rFonts w:hint="cs"/>
          <w:b/>
          <w:bCs/>
          <w:vanish w:val="0"/>
          <w:rtl/>
        </w:rPr>
        <w:t xml:space="preserve">התוס' </w:t>
      </w:r>
      <w:r w:rsidRPr="00E30D25">
        <w:rPr>
          <w:rStyle w:val="af"/>
          <w:rFonts w:hint="cs"/>
          <w:vanish/>
          <w:rtl/>
        </w:rPr>
        <w:t>[</w:t>
      </w:r>
      <w:r w:rsidRPr="00E30D25">
        <w:rPr>
          <w:rStyle w:val="aff9"/>
          <w:rFonts w:hint="cs"/>
          <w:vanish/>
          <w:rtl/>
        </w:rPr>
        <w:t>ר"י</w:t>
      </w:r>
      <w:r w:rsidRPr="00E30D25">
        <w:rPr>
          <w:rStyle w:val="af"/>
          <w:rFonts w:hint="cs"/>
          <w:vanish/>
          <w:rtl/>
        </w:rPr>
        <w:t>]</w:t>
      </w:r>
      <w:r w:rsidRPr="00E30D25">
        <w:rPr>
          <w:vanish w:val="0"/>
          <w:rtl/>
        </w:rPr>
        <w:t xml:space="preserve"> </w:t>
      </w:r>
      <w:r w:rsidRPr="00E30D25">
        <w:rPr>
          <w:rFonts w:hint="cs"/>
          <w:vanish w:val="0"/>
          <w:rtl/>
        </w:rPr>
        <w:t>דאין חייב מודה היינו שהוא טוען מזוייף, ולכן אין מחזירין דאינו יכול לגבות בלא שיקיים את השטר, והוסיף</w:t>
      </w:r>
      <w:r w:rsidRPr="00E30D25">
        <w:rPr>
          <w:b/>
          <w:bCs/>
          <w:vanish w:val="0"/>
          <w:rtl/>
        </w:rPr>
        <w:t xml:space="preserve"> </w:t>
      </w:r>
      <w:r w:rsidRPr="00E30D25">
        <w:rPr>
          <w:rFonts w:hint="cs"/>
          <w:b/>
          <w:bCs/>
          <w:vanish w:val="0"/>
          <w:rtl/>
        </w:rPr>
        <w:t>הר"ן</w:t>
      </w:r>
      <w:r w:rsidRPr="00E30D25">
        <w:rPr>
          <w:vanish w:val="0"/>
          <w:rtl/>
        </w:rPr>
        <w:t xml:space="preserve"> </w:t>
      </w:r>
      <w:r w:rsidRPr="00E30D25">
        <w:rPr>
          <w:rFonts w:hint="cs"/>
          <w:vanish w:val="0"/>
          <w:rtl/>
        </w:rPr>
        <w:t>בשם</w:t>
      </w:r>
      <w:r w:rsidRPr="00E30D25">
        <w:rPr>
          <w:b/>
          <w:bCs/>
          <w:vanish w:val="0"/>
          <w:rtl/>
        </w:rPr>
        <w:t xml:space="preserve"> </w:t>
      </w:r>
      <w:r w:rsidRPr="00E30D25">
        <w:rPr>
          <w:rFonts w:hint="cs"/>
          <w:b/>
          <w:bCs/>
          <w:vanish w:val="0"/>
          <w:rtl/>
        </w:rPr>
        <w:t xml:space="preserve">התוס' </w:t>
      </w:r>
      <w:r w:rsidRPr="00E30D25">
        <w:rPr>
          <w:rStyle w:val="af"/>
          <w:rFonts w:hint="cs"/>
          <w:vanish/>
          <w:rtl/>
        </w:rPr>
        <w:t>[</w:t>
      </w:r>
      <w:r w:rsidRPr="00E30D25">
        <w:rPr>
          <w:rStyle w:val="aff9"/>
          <w:rFonts w:hint="cs"/>
          <w:vanish/>
          <w:rtl/>
        </w:rPr>
        <w:t>ר"י</w:t>
      </w:r>
      <w:r w:rsidRPr="00E30D25">
        <w:rPr>
          <w:rStyle w:val="af"/>
          <w:rFonts w:hint="cs"/>
          <w:vanish/>
          <w:rtl/>
        </w:rPr>
        <w:t>]</w:t>
      </w:r>
      <w:r w:rsidRPr="00E30D25">
        <w:rPr>
          <w:vanish w:val="0"/>
          <w:rtl/>
        </w:rPr>
        <w:t xml:space="preserve"> </w:t>
      </w:r>
      <w:r w:rsidRPr="00E30D25">
        <w:rPr>
          <w:rFonts w:hint="cs"/>
          <w:vanish w:val="0"/>
          <w:rtl/>
        </w:rPr>
        <w:t>דאי איירי באומר דכתב ללוות ולא לוה, או בפרעתי אמאי אמרינן בגמ' דטוען להד"ם, ומוכח דאיירי בטוען מזוייף, ומוכח דלא חיישינן לטענת מזויף אלא כשהלוה עצמו טוען ברי.</w:t>
      </w:r>
    </w:p>
    <w:p w14:paraId="1170A52D" w14:textId="77777777" w:rsidR="000F54D4" w:rsidRPr="009D39FC" w:rsidRDefault="000F54D4" w:rsidP="00724A46">
      <w:pPr>
        <w:pStyle w:val="afffffe"/>
        <w:rPr>
          <w:rtl/>
        </w:rPr>
      </w:pPr>
      <w:r w:rsidRPr="009D39FC">
        <w:rPr>
          <w:rtl/>
        </w:rPr>
        <w:t xml:space="preserve">חדושי הרמב"ן גיטין ט' </w:t>
      </w:r>
      <w:bookmarkStart w:id="701" w:name="_Hlk167438157"/>
      <w:r w:rsidRPr="009D39FC">
        <w:rPr>
          <w:rtl/>
        </w:rPr>
        <w:t xml:space="preserve">ע"א </w:t>
      </w:r>
      <w:bookmarkEnd w:id="701"/>
      <w:r w:rsidRPr="009D39FC">
        <w:rPr>
          <w:rtl/>
        </w:rPr>
        <w:t>ד"ה</w:t>
      </w:r>
      <w:r w:rsidRPr="009D39FC">
        <w:rPr>
          <w:rFonts w:hint="cs"/>
          <w:rtl/>
        </w:rPr>
        <w:t xml:space="preserve"> אם</w:t>
      </w:r>
    </w:p>
    <w:p w14:paraId="297D77BB" w14:textId="77777777" w:rsidR="000F54D4" w:rsidRPr="009D39FC" w:rsidRDefault="000F54D4" w:rsidP="000F54D4">
      <w:pPr>
        <w:pStyle w:val="a1"/>
        <w:rPr>
          <w:rtl/>
        </w:rPr>
      </w:pPr>
      <w:r w:rsidRPr="009D39FC">
        <w:rPr>
          <w:rtl/>
        </w:rPr>
        <w:t>וא"ת היא הנותנת משום הכי יחזיר משום דטענינן להו ליתמי וללקוחות מזויף הוא, ואי נפרע בפניו איהו טעין ואי מודה מודה, הא לאו מילתא היא דגרסי' נמי התם אמתני' דתנן מצא שטרי חובות אם יש בהם אחריות נכסים לא יחזיר אין בהם אחריות נכסים יחזיר והוינן בה במאי עסקינן אילימא בשחייב מודה כי יש בהם אחריות נכסים אמאי לא יחזיר אלא בשאין חייב מודה כי אין בהם אחריות נכסים אמאי יחזיר</w:t>
      </w:r>
      <w:r w:rsidRPr="009D39FC">
        <w:rPr>
          <w:rFonts w:hint="cs"/>
          <w:rtl/>
        </w:rPr>
        <w:t xml:space="preserve"> (</w:t>
      </w:r>
      <w:r w:rsidRPr="009D39FC">
        <w:rPr>
          <w:rtl/>
        </w:rPr>
        <w:t>נהי דלא גבי ממשעבדי מבני חורי מגבי גבי וכו' וא"א דטענינן ליה מזויף מאי פריך מב"ח גבי תיפו' ליה דטענינן לי' שלא בפניו מזויף אלא וודאי דלא טענינן ליה</w:t>
      </w:r>
      <w:r w:rsidRPr="009D39FC">
        <w:rPr>
          <w:rFonts w:hint="cs"/>
          <w:rtl/>
        </w:rPr>
        <w:t xml:space="preserve">) </w:t>
      </w:r>
      <w:r w:rsidRPr="009D39FC">
        <w:rPr>
          <w:rtl/>
        </w:rPr>
        <w:t>ואין חייב מודה היינו שיאמר מזויף הוא ואין מחזירין על סמך זה שלא יגבה אלא בקיום השטר</w:t>
      </w:r>
      <w:r w:rsidRPr="009D39FC">
        <w:rPr>
          <w:rFonts w:hint="cs"/>
          <w:rtl/>
        </w:rPr>
        <w:t>.</w:t>
      </w:r>
    </w:p>
    <w:p w14:paraId="4D67063E" w14:textId="77777777" w:rsidR="000F54D4" w:rsidRDefault="000F54D4" w:rsidP="00724A46">
      <w:pPr>
        <w:pStyle w:val="afffffe"/>
      </w:pPr>
      <w:bookmarkStart w:id="702" w:name="_Hlk167438168"/>
      <w:r w:rsidRPr="00E63B60">
        <w:rPr>
          <w:rtl/>
        </w:rPr>
        <w:t xml:space="preserve">חדושי הריטב"א גיטין ט' </w:t>
      </w:r>
      <w:r w:rsidRPr="009D39FC">
        <w:rPr>
          <w:rtl/>
        </w:rPr>
        <w:t xml:space="preserve">ע"א </w:t>
      </w:r>
      <w:r>
        <w:rPr>
          <w:rFonts w:hint="cs"/>
          <w:rtl/>
        </w:rPr>
        <w:t>ד"ה מתני'</w:t>
      </w:r>
    </w:p>
    <w:bookmarkEnd w:id="702"/>
    <w:p w14:paraId="0467530A" w14:textId="77777777" w:rsidR="000F54D4" w:rsidRDefault="000F54D4" w:rsidP="000F54D4">
      <w:pPr>
        <w:pStyle w:val="afffff5"/>
        <w:rPr>
          <w:rtl/>
        </w:rPr>
      </w:pPr>
      <w:r>
        <w:rPr>
          <w:rtl/>
        </w:rPr>
        <w:t xml:space="preserve">ואם תאמר דהיא הנותנת דכיון דכי אתי לגבות ביה אמרינן ליה קיים שטרך משום דחיישינן למזויף אף עכשיו נחזירהו ליה דליכא למיחש דתיפוק מיניה חורבא, זה אינו דכיון דמדינא האי שטרא כל זמן שאינו מקוים לאו כלום הוא אף אנו אינו בדין שנחזירנו למלוה, וראיה לזה מהא דאמרינן התם (ב"מ י"ב ב') מצא שטרי חוב אם יש בהן אחריות נכסים לא יחזיר אין בהן אחריות נכסים יחזיר, והוינן בה במאי עסקינן אילימא כשחייב מודה אם יש בהן אחריות נכסים אמאי לא יחזיר ואי כשאין חייב מודה כשאין בהן אחריות אמאי יחזיר, ופי' אם אין חייב מודה שטוען מזויף ואפ"ה אמרו דלא יחזיר ואף על גב דאם נחזיר אותו ליכא למיחש למידי, אלא ש"מ דלא חיישינן למזויף כלל אלא </w:t>
      </w:r>
      <w:r>
        <w:rPr>
          <w:rtl/>
        </w:rPr>
        <w:lastRenderedPageBreak/>
        <w:t>א"כ טוען בבריא בעל דבר שהשטר מזויף וכדמוכח מההיא דשמואל דהמוצא שטר הקנאה יחזיר ולא חיישינן למזויף, זהו דעת התוס'.</w:t>
      </w:r>
    </w:p>
    <w:p w14:paraId="0AE96A4C" w14:textId="77777777" w:rsidR="000F54D4" w:rsidRPr="009D39FC" w:rsidRDefault="000F54D4" w:rsidP="00724A46">
      <w:pPr>
        <w:pStyle w:val="afffffe"/>
        <w:rPr>
          <w:rtl/>
        </w:rPr>
      </w:pPr>
      <w:r w:rsidRPr="009D39FC">
        <w:rPr>
          <w:rtl/>
        </w:rPr>
        <w:t xml:space="preserve">ר"ן על הרי"ף גיטין ב' ע"ב </w:t>
      </w:r>
      <w:r w:rsidRPr="009D39FC">
        <w:rPr>
          <w:rFonts w:hint="cs"/>
          <w:rtl/>
        </w:rPr>
        <w:t xml:space="preserve">מדה"ר </w:t>
      </w:r>
      <w:r w:rsidRPr="009D39FC">
        <w:rPr>
          <w:rtl/>
        </w:rPr>
        <w:t>ד"ה</w:t>
      </w:r>
      <w:r w:rsidRPr="009D39FC">
        <w:rPr>
          <w:rFonts w:hint="cs"/>
          <w:rtl/>
        </w:rPr>
        <w:t xml:space="preserve"> וכתבו</w:t>
      </w:r>
    </w:p>
    <w:p w14:paraId="379F99E9" w14:textId="77777777" w:rsidR="000F54D4" w:rsidRDefault="000F54D4" w:rsidP="000F54D4">
      <w:pPr>
        <w:pStyle w:val="afffff5"/>
        <w:rPr>
          <w:rtl/>
        </w:rPr>
      </w:pPr>
      <w:r>
        <w:rPr>
          <w:rtl/>
        </w:rPr>
        <w:t>וכ"ת היא הנותנת דמשום דטענינן להו ליתמי וללקוחות מזוייף הוא משום הכי יחזיר ואם נפרע בפניו איהו טעין ואי מודה מודה ליתא דהא מוכח התם דכל שטוען מזוייף הוא אין מחזירין על סמך שלא יגבה אלא בקיום השטר וראיה לדבר מדגרסי' התם אמתניתין (דף יב ב) דתנן מצא שטרי חוב אם יש בהם אחריות נכסים לא יחזיר אין בהם אחריות נכסים יחזיר במאי עסקינן אילימא כשחייב מודה כי יש בהם אחריות נכסים אמאי לא יחזיר ואי כשאין חייב מודה כי אין בהם אחריות נכסים אמאי יחזיר הא אין חייב מודה פרש"י שם דהיינו שאומר מזוייף הוא וכן עיקר דהתם אמרינן ולהדר ללוה לצור ע"פ צלוחיתו של לוה ומהדרינן לוה הא קאמר לא היו דברים מעולם אלמא באומר מזוייף הוא עסקינן דאי באומר כתב ללוות ולא לוה הוא עסקינן אי נמי פרעתי הא לא קאמר לא היו דברים מעולם אלא ודאי באומר מזוייף הוא עסקינן ואפילו הכי קשיא לן כי אין בהם אחריות נכסים אמאי יחזיר אלמא אין מחזירין על סמך שלא יגבה אלא בקיום השטר הילכך מדאמרינן במוצא שטר הקנאה דיחזיר לבעלים אף על פי שאינו מקוים שמע מינה דלא חיישינן לזיוף כלל אלא א"כ טוען בעל השטר בברי שהוא מזוייף זהו דעתם ז"ל.</w:t>
      </w:r>
    </w:p>
    <w:p w14:paraId="00E0513F" w14:textId="77777777" w:rsidR="000F54D4" w:rsidRDefault="000F54D4" w:rsidP="000F54D4">
      <w:pPr>
        <w:pStyle w:val="a7"/>
        <w:rPr>
          <w:rtl/>
        </w:rPr>
      </w:pPr>
      <w:bookmarkStart w:id="703" w:name="_Toc167707111"/>
      <w:r>
        <w:rPr>
          <w:rFonts w:hint="cs"/>
          <w:rtl/>
        </w:rPr>
        <w:t>בי' הרשב"א בשם ר"י דמוכח מפלו' ר"מ  ורבנן במוצא שט"ח בלא אחריות דלא חיישינן למזוייף</w:t>
      </w:r>
      <w:bookmarkEnd w:id="703"/>
    </w:p>
    <w:p w14:paraId="389989F2" w14:textId="77777777" w:rsidR="000F54D4" w:rsidRPr="00674BB4" w:rsidRDefault="000F54D4" w:rsidP="00E80966">
      <w:pPr>
        <w:pStyle w:val="a2"/>
      </w:pPr>
      <w:bookmarkStart w:id="704" w:name="_Ref167651689"/>
      <w:r>
        <w:rPr>
          <w:rFonts w:hint="cs"/>
          <w:rtl/>
        </w:rPr>
        <w:t>ועוד כתב</w:t>
      </w:r>
      <w:r w:rsidRPr="00674BB4">
        <w:rPr>
          <w:rFonts w:hint="cs"/>
          <w:b/>
          <w:bCs/>
          <w:rtl/>
        </w:rPr>
        <w:t xml:space="preserve"> </w:t>
      </w:r>
      <w:r>
        <w:rPr>
          <w:rFonts w:hint="cs"/>
          <w:b/>
          <w:bCs/>
          <w:rtl/>
        </w:rPr>
        <w:t>הרשב"א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ט. ד"ה ורבינו יצחק</w:t>
      </w:r>
      <w:r w:rsidRPr="00122AA5">
        <w:rPr>
          <w:rFonts w:ascii="Calibri" w:eastAsia="Times New Roman" w:hAnsi="Calibri" w:cs="Guttman Rashi"/>
          <w:noProof w:val="0"/>
          <w:sz w:val="10"/>
          <w:szCs w:val="12"/>
          <w:rtl/>
        </w:rPr>
        <w:t>)</w:t>
      </w:r>
      <w:r>
        <w:rPr>
          <w:rtl/>
        </w:rPr>
        <w:t xml:space="preserve"> </w:t>
      </w:r>
      <w:r>
        <w:rPr>
          <w:rFonts w:hint="cs"/>
          <w:rtl/>
        </w:rPr>
        <w:t>בשם</w:t>
      </w:r>
      <w:r w:rsidRPr="004F695A">
        <w:rPr>
          <w:b/>
          <w:bCs/>
          <w:rtl/>
        </w:rPr>
        <w:t xml:space="preserve"> </w:t>
      </w:r>
      <w:r>
        <w:rPr>
          <w:rFonts w:hint="cs"/>
          <w:b/>
          <w:bCs/>
          <w:rtl/>
        </w:rPr>
        <w:t>ר"י</w:t>
      </w:r>
      <w:r>
        <w:rPr>
          <w:rFonts w:hint="cs"/>
          <w:rtl/>
        </w:rPr>
        <w:t xml:space="preserve"> דמוכח דלא חיישינן למזוייף מהא דנחלקו ר"מ ורבנן בגמ' בב"מ</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יב:</w:t>
      </w:r>
      <w:r w:rsidRPr="00122AA5">
        <w:rPr>
          <w:rFonts w:ascii="Calibri" w:eastAsia="Times New Roman" w:hAnsi="Calibri" w:cs="Guttman Rashi"/>
          <w:noProof w:val="0"/>
          <w:sz w:val="10"/>
          <w:szCs w:val="12"/>
          <w:rtl/>
        </w:rPr>
        <w:t>)</w:t>
      </w:r>
      <w:r>
        <w:rPr>
          <w:rtl/>
        </w:rPr>
        <w:t xml:space="preserve"> </w:t>
      </w:r>
      <w:r>
        <w:rPr>
          <w:rFonts w:hint="cs"/>
          <w:rtl/>
        </w:rPr>
        <w:t>במוצא שט"ח שאין בו אחריות דלר"מ יחזיר כיון שאין ב"ד נפרעין מהם, ולרבנן לא יחזיר דנפרעין מהם, והעמידה הגמ' דאיירי באין חייב מודה, ור"מ לטעמיה דס"ל דשטר שאין בו אחריות נכסים לא גובה ממשועבדים ובני חורין ומחזיר את השטר למלוה לצור ע"פ צלוחיתו, והקשה</w:t>
      </w:r>
      <w:r w:rsidRPr="00553E6B">
        <w:rPr>
          <w:rFonts w:hint="cs"/>
          <w:b/>
          <w:bCs/>
          <w:rtl/>
        </w:rPr>
        <w:t xml:space="preserve"> </w:t>
      </w:r>
      <w:r>
        <w:rPr>
          <w:rFonts w:hint="cs"/>
          <w:b/>
          <w:bCs/>
          <w:rtl/>
        </w:rPr>
        <w:t>הרשב"א</w:t>
      </w:r>
      <w:r>
        <w:rPr>
          <w:rtl/>
        </w:rPr>
        <w:t xml:space="preserve"> </w:t>
      </w:r>
      <w:r>
        <w:rPr>
          <w:rFonts w:hint="cs"/>
          <w:rtl/>
        </w:rPr>
        <w:t>בשם</w:t>
      </w:r>
      <w:r w:rsidRPr="004F695A">
        <w:rPr>
          <w:b/>
          <w:bCs/>
          <w:rtl/>
        </w:rPr>
        <w:t xml:space="preserve"> </w:t>
      </w:r>
      <w:r>
        <w:rPr>
          <w:rFonts w:hint="cs"/>
          <w:b/>
          <w:bCs/>
          <w:rtl/>
        </w:rPr>
        <w:t>ר"י</w:t>
      </w:r>
      <w:r>
        <w:rPr>
          <w:rFonts w:hint="cs"/>
          <w:rtl/>
        </w:rPr>
        <w:t xml:space="preserve"> דאמאי לרבנן לא יחזיר אי כל שטר צריך קיום, דאי יקיים את שטרו א"כ הדין עם המלוה, דהא הלוה טען להד"ם, ואי לא יקיים בלא"ה אינו יכול לגבות בו, אלא כתב</w:t>
      </w:r>
      <w:r w:rsidRPr="00B712B7">
        <w:rPr>
          <w:rFonts w:hint="cs"/>
          <w:b/>
          <w:bCs/>
          <w:rtl/>
        </w:rPr>
        <w:t xml:space="preserve"> </w:t>
      </w:r>
      <w:r>
        <w:rPr>
          <w:rFonts w:hint="cs"/>
          <w:b/>
          <w:bCs/>
          <w:rtl/>
        </w:rPr>
        <w:t>הרשב"א</w:t>
      </w:r>
      <w:r>
        <w:rPr>
          <w:rtl/>
        </w:rPr>
        <w:t xml:space="preserve"> </w:t>
      </w:r>
      <w:r>
        <w:rPr>
          <w:rFonts w:hint="cs"/>
          <w:rtl/>
        </w:rPr>
        <w:t>בשם</w:t>
      </w:r>
      <w:r w:rsidRPr="004F695A">
        <w:rPr>
          <w:b/>
          <w:bCs/>
          <w:rtl/>
        </w:rPr>
        <w:t xml:space="preserve"> </w:t>
      </w:r>
      <w:r>
        <w:rPr>
          <w:rFonts w:hint="cs"/>
          <w:b/>
          <w:bCs/>
          <w:rtl/>
        </w:rPr>
        <w:t>ר"י</w:t>
      </w:r>
      <w:r>
        <w:rPr>
          <w:rFonts w:hint="cs"/>
          <w:rtl/>
        </w:rPr>
        <w:t xml:space="preserve"> דהחשש הוא שמא יגבה מיתומים ולקוחות דיכול לגבות מהם אף בלא קיום, ולכן חיישינן שיגבה שלא כדין ולא יחזיר.</w:t>
      </w:r>
      <w:bookmarkEnd w:id="704"/>
    </w:p>
    <w:p w14:paraId="754DDB42" w14:textId="77777777" w:rsidR="000F54D4" w:rsidRPr="009D39FC" w:rsidRDefault="000F54D4" w:rsidP="00724A46">
      <w:pPr>
        <w:pStyle w:val="afffffe"/>
        <w:rPr>
          <w:rtl/>
        </w:rPr>
      </w:pPr>
      <w:r w:rsidRPr="009D39FC">
        <w:rPr>
          <w:rtl/>
        </w:rPr>
        <w:t>חדושי הרשב"א גיטין ט' ע"א</w:t>
      </w:r>
      <w:r w:rsidRPr="009D39FC">
        <w:rPr>
          <w:rFonts w:hint="cs"/>
          <w:rtl/>
        </w:rPr>
        <w:t xml:space="preserve"> ד"ה </w:t>
      </w:r>
      <w:r w:rsidRPr="009D39FC">
        <w:rPr>
          <w:rtl/>
        </w:rPr>
        <w:t>ורבי</w:t>
      </w:r>
      <w:r w:rsidRPr="009D39FC">
        <w:rPr>
          <w:rFonts w:hint="cs"/>
          <w:rtl/>
        </w:rPr>
        <w:t>נו</w:t>
      </w:r>
      <w:r w:rsidRPr="009D39FC">
        <w:rPr>
          <w:rtl/>
        </w:rPr>
        <w:t xml:space="preserve"> יצחק</w:t>
      </w:r>
    </w:p>
    <w:p w14:paraId="46E1702F" w14:textId="77777777" w:rsidR="000F54D4" w:rsidRPr="009D39FC" w:rsidRDefault="000F54D4" w:rsidP="000F54D4">
      <w:pPr>
        <w:pStyle w:val="a1"/>
        <w:rPr>
          <w:rtl/>
        </w:rPr>
      </w:pPr>
      <w:r w:rsidRPr="009D39FC">
        <w:rPr>
          <w:rtl/>
        </w:rPr>
        <w:t>ועוד הביא ר"י ראיה מהא דאיפליגו רבנן ור"מ בפ"ק דבבא מציעא (י"ב ב') גבי מצא שטרי חוב בזמן שאין בהן אחריות נכסים דר"מ סבר יחזיר שאין ב"ד נפרעין מהם ורבנן סברי לא יחזיר שב"ד נפרעין מהן ואוקימנא לה התם בשאין חייב מודה ור"מ לטעמיה דאמר שמואל אומר היה ר"מ שטר שאין בו אחריות נכסים אינו גובה לא מנכסים משועבדין ולא מנכסים בני חורין ומחזיר למלוה לצור ע"פ צלוחיתו ופריך ונהדר ליה ללוה לצור ע"פ צלוחיתו לוה הא קאמר לא היו דברים מעולם, והשתא לרבנן אמאי לא יחזיר, אם מקיים ליה לשטריה א"כ הדין עמו דהא לוה להד"מ קאמר, ואי לא מצי מקיים ליה הא לא גבי ביה כלל, אלא ודאי דאיכא משום יורשין ומשום לקוחות דגבי מינייהו אף על פי שלא נתקיים בחותמיו ואתי למיטרף שלא כדין.</w:t>
      </w:r>
    </w:p>
    <w:p w14:paraId="519982A1" w14:textId="77777777" w:rsidR="000F54D4" w:rsidRPr="00E81C3F" w:rsidRDefault="000F54D4" w:rsidP="000F54D4">
      <w:pPr>
        <w:pStyle w:val="1"/>
        <w:rPr>
          <w:rtl/>
        </w:rPr>
      </w:pPr>
      <w:bookmarkStart w:id="705" w:name="_Toc167707112"/>
      <w:r>
        <w:rPr>
          <w:rFonts w:hint="cs"/>
          <w:rtl/>
        </w:rPr>
        <w:t>דחיית הראשונים דבממון ודאי שטר צריך קיום דחיישינן לזיוף</w:t>
      </w:r>
      <w:bookmarkEnd w:id="705"/>
    </w:p>
    <w:p w14:paraId="0935463D" w14:textId="77777777" w:rsidR="000F54D4" w:rsidRPr="00724A46" w:rsidRDefault="000F54D4" w:rsidP="00724A46">
      <w:pPr>
        <w:pStyle w:val="afffff7"/>
        <w:rPr>
          <w:rtl/>
        </w:rPr>
      </w:pPr>
      <w:bookmarkStart w:id="706" w:name="_Toc167704001"/>
      <w:bookmarkStart w:id="707" w:name="_Toc173964360"/>
      <w:r w:rsidRPr="00724A46">
        <w:rPr>
          <w:rtl/>
        </w:rPr>
        <w:t>חדושי הרמב"ן גיטין ט' ע"א ד"ה</w:t>
      </w:r>
      <w:r w:rsidRPr="00724A46">
        <w:rPr>
          <w:rFonts w:hint="cs"/>
          <w:rtl/>
        </w:rPr>
        <w:t xml:space="preserve"> אם</w:t>
      </w:r>
      <w:bookmarkEnd w:id="706"/>
      <w:r w:rsidRPr="00724A46">
        <w:rPr>
          <w:rtl/>
        </w:rPr>
        <w:t xml:space="preserve"> (ב)</w:t>
      </w:r>
      <w:bookmarkEnd w:id="707"/>
    </w:p>
    <w:p w14:paraId="5BD44D47" w14:textId="77777777" w:rsidR="000F54D4" w:rsidRPr="00640CAB" w:rsidRDefault="000F54D4" w:rsidP="000F54D4">
      <w:pPr>
        <w:pStyle w:val="a7"/>
        <w:rPr>
          <w:rtl/>
        </w:rPr>
      </w:pPr>
      <w:bookmarkStart w:id="708" w:name="_Toc167707113"/>
      <w:r>
        <w:rPr>
          <w:rFonts w:hint="cs"/>
          <w:rtl/>
        </w:rPr>
        <w:t>דחיית הרמב"ן לדברי הראשונים בשם תוס' דבממון ודאי שטר צריך קיום ובלא קיום אינו גובה בו</w:t>
      </w:r>
      <w:bookmarkEnd w:id="708"/>
    </w:p>
    <w:p w14:paraId="7AA582B1" w14:textId="4AAB6827" w:rsidR="000F54D4" w:rsidRPr="00E30D25" w:rsidRDefault="000F54D4" w:rsidP="00E80966">
      <w:pPr>
        <w:pStyle w:val="a2"/>
      </w:pPr>
      <w:bookmarkStart w:id="709" w:name="_Ref167640209"/>
      <w:r>
        <w:rPr>
          <w:rFonts w:hint="cs"/>
          <w:rtl/>
        </w:rPr>
        <w:t>אך דחה</w:t>
      </w:r>
      <w:r w:rsidRPr="003E69EA">
        <w:rPr>
          <w:b/>
          <w:bCs/>
          <w:rtl/>
        </w:rPr>
        <w:t xml:space="preserve"> </w:t>
      </w:r>
      <w:r>
        <w:rPr>
          <w:rFonts w:hint="cs"/>
          <w:b/>
          <w:bCs/>
          <w:rtl/>
        </w:rPr>
        <w:t>ה</w:t>
      </w:r>
      <w:r w:rsidRPr="00A959C6">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Ref167640209 \r \h</w:instrText>
      </w:r>
      <w:r w:rsidRPr="00E30D25">
        <w:rPr>
          <w:b/>
          <w:bCs/>
          <w:rtl/>
        </w:rPr>
        <w:instrText xml:space="preserve">  \* </w:instrText>
      </w:r>
      <w:r w:rsidRPr="00E30D25">
        <w:rPr>
          <w:b/>
          <w:bCs/>
        </w:rPr>
        <w:instrText>MERGEFORMAT</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יג)</w:t>
      </w:r>
      <w:r w:rsidRPr="00E30D25">
        <w:rPr>
          <w:b/>
          <w:bCs/>
          <w:rtl/>
        </w:rPr>
        <w:fldChar w:fldCharType="end"/>
      </w:r>
      <w:r w:rsidRPr="00E30D25">
        <w:rPr>
          <w:rFonts w:hint="cs"/>
          <w:b/>
          <w:bCs/>
          <w:rtl/>
        </w:rPr>
        <w:t xml:space="preserve"> &gt;רמב"ן לקמן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 ד"ה אם</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דברי</w:t>
      </w:r>
      <w:r w:rsidRPr="00E30D25">
        <w:rPr>
          <w:b/>
          <w:bCs/>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Ref167097998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E30D25">
        <w:rPr>
          <w:rFonts w:ascii="Calibri" w:eastAsia="Times New Roman" w:hAnsi="Calibri" w:cs="Guttman Rashi"/>
          <w:noProof w:val="0"/>
          <w:sz w:val="10"/>
          <w:szCs w:val="12"/>
          <w:rtl/>
        </w:rPr>
        <w:fldChar w:fldCharType="end"/>
      </w:r>
      <w:r w:rsidRPr="00E30D25">
        <w:rPr>
          <w:rtl/>
        </w:rPr>
        <w:t xml:space="preserve"> </w:t>
      </w:r>
      <w:r w:rsidRPr="00E30D25">
        <w:rPr>
          <w:rStyle w:val="af"/>
          <w:rFonts w:hint="cs"/>
          <w:rtl/>
        </w:rPr>
        <w:t>[</w:t>
      </w:r>
      <w:r w:rsidRPr="00E30D25">
        <w:rPr>
          <w:rStyle w:val="aff9"/>
          <w:rFonts w:hint="cs"/>
          <w:rtl/>
        </w:rPr>
        <w:t>ר"י</w:t>
      </w:r>
      <w:r w:rsidRPr="00E30D25">
        <w:rPr>
          <w:rStyle w:val="af"/>
          <w:b/>
          <w:bCs/>
          <w:sz w:val="18"/>
          <w:rtl/>
        </w:rPr>
        <w:t xml:space="preserve"> </w:t>
      </w:r>
      <w:r w:rsidRPr="00E30D25">
        <w:rPr>
          <w:rStyle w:val="af"/>
          <w:rFonts w:ascii="Guttman Rashi" w:eastAsia="Guttman Rashi" w:hAnsi="Guttman Rashi" w:cs="Guttman Rashi"/>
          <w:sz w:val="10"/>
          <w:szCs w:val="10"/>
          <w:rtl/>
        </w:rPr>
        <w:t xml:space="preserve">(עי' אות </w:t>
      </w:r>
      <w:r w:rsidRPr="00E30D25">
        <w:rPr>
          <w:rStyle w:val="af"/>
          <w:rFonts w:ascii="Guttman Rashi" w:eastAsia="Guttman Rashi" w:hAnsi="Guttman Rashi" w:cs="Guttman Rashi"/>
          <w:sz w:val="10"/>
          <w:szCs w:val="10"/>
          <w:rtl/>
        </w:rPr>
        <w:fldChar w:fldCharType="begin"/>
      </w:r>
      <w:r w:rsidRPr="00E30D25">
        <w:rPr>
          <w:rStyle w:val="af"/>
          <w:rFonts w:ascii="Guttman Rashi" w:eastAsia="Guttman Rashi" w:hAnsi="Guttman Rashi" w:cs="Guttman Rashi"/>
          <w:sz w:val="10"/>
          <w:szCs w:val="10"/>
          <w:rtl/>
        </w:rPr>
        <w:instrText xml:space="preserve"> </w:instrText>
      </w:r>
      <w:r w:rsidRPr="00E30D25">
        <w:rPr>
          <w:rStyle w:val="af"/>
          <w:rFonts w:ascii="Guttman Rashi" w:eastAsia="Guttman Rashi" w:hAnsi="Guttman Rashi" w:cs="Guttman Rashi"/>
          <w:sz w:val="10"/>
          <w:szCs w:val="10"/>
        </w:rPr>
        <w:instrText>REF</w:instrText>
      </w:r>
      <w:r w:rsidRPr="00E30D25">
        <w:rPr>
          <w:rStyle w:val="af"/>
          <w:rFonts w:ascii="Guttman Rashi" w:eastAsia="Guttman Rashi" w:hAnsi="Guttman Rashi" w:cs="Guttman Rashi"/>
          <w:sz w:val="10"/>
          <w:szCs w:val="10"/>
          <w:rtl/>
        </w:rPr>
        <w:instrText xml:space="preserve"> _</w:instrText>
      </w:r>
      <w:r w:rsidRPr="00E30D25">
        <w:rPr>
          <w:rStyle w:val="af"/>
          <w:rFonts w:ascii="Guttman Rashi" w:eastAsia="Guttman Rashi" w:hAnsi="Guttman Rashi" w:cs="Guttman Rashi"/>
          <w:sz w:val="10"/>
          <w:szCs w:val="10"/>
        </w:rPr>
        <w:instrText>Ref167638852 \r \h</w:instrText>
      </w:r>
      <w:r w:rsidRPr="00E30D25">
        <w:rPr>
          <w:rStyle w:val="af"/>
          <w:rFonts w:ascii="Guttman Rashi" w:eastAsia="Guttman Rashi" w:hAnsi="Guttman Rashi" w:cs="Guttman Rashi"/>
          <w:sz w:val="10"/>
          <w:szCs w:val="10"/>
          <w:rtl/>
        </w:rPr>
        <w:instrText xml:space="preserve"> </w:instrText>
      </w:r>
      <w:r w:rsidRPr="00E30D25">
        <w:rPr>
          <w:rStyle w:val="af"/>
          <w:rFonts w:ascii="Guttman Rashi" w:eastAsia="Guttman Rashi" w:hAnsi="Guttman Rashi" w:cs="Guttman Rashi"/>
          <w:sz w:val="10"/>
          <w:szCs w:val="10"/>
          <w:rtl/>
        </w:rPr>
      </w:r>
      <w:r w:rsidRPr="00E30D25">
        <w:rPr>
          <w:rStyle w:val="af"/>
          <w:rFonts w:ascii="Guttman Rashi" w:eastAsia="Guttman Rashi" w:hAnsi="Guttman Rashi" w:cs="Guttman Rashi"/>
          <w:sz w:val="10"/>
          <w:szCs w:val="10"/>
          <w:rtl/>
        </w:rPr>
        <w:fldChar w:fldCharType="separate"/>
      </w:r>
      <w:r w:rsidR="007E38C9">
        <w:rPr>
          <w:rStyle w:val="af"/>
          <w:rFonts w:ascii="Guttman Rashi" w:eastAsia="Guttman Rashi" w:hAnsi="Guttman Rashi" w:cs="Guttman Rashi"/>
          <w:sz w:val="10"/>
          <w:szCs w:val="10"/>
          <w:cs/>
        </w:rPr>
        <w:t>‎</w:t>
      </w:r>
      <w:r w:rsidR="007E38C9">
        <w:rPr>
          <w:rStyle w:val="af"/>
          <w:rFonts w:ascii="Guttman Rashi" w:eastAsia="Guttman Rashi" w:hAnsi="Guttman Rashi" w:cs="Guttman Rashi"/>
          <w:sz w:val="10"/>
          <w:szCs w:val="10"/>
          <w:rtl/>
        </w:rPr>
        <w:t>ח)</w:t>
      </w:r>
      <w:r w:rsidRPr="00E30D25">
        <w:rPr>
          <w:rStyle w:val="af"/>
          <w:rFonts w:ascii="Guttman Rashi" w:eastAsia="Guttman Rashi" w:hAnsi="Guttman Rashi" w:cs="Guttman Rashi"/>
          <w:sz w:val="10"/>
          <w:szCs w:val="10"/>
          <w:rtl/>
        </w:rPr>
        <w:fldChar w:fldCharType="end"/>
      </w:r>
      <w:r w:rsidRPr="00E30D25">
        <w:rPr>
          <w:rStyle w:val="af"/>
          <w:rFonts w:hint="cs"/>
          <w:rtl/>
        </w:rPr>
        <w:t xml:space="preserve">, </w:t>
      </w:r>
      <w:r w:rsidRPr="00E30D25">
        <w:rPr>
          <w:rFonts w:hint="cs"/>
          <w:sz w:val="12"/>
          <w:szCs w:val="14"/>
          <w:rtl/>
        </w:rPr>
        <w:t>ואינו</w:t>
      </w:r>
      <w:r w:rsidRPr="00E30D25">
        <w:rPr>
          <w:sz w:val="12"/>
          <w:szCs w:val="14"/>
          <w:rtl/>
        </w:rPr>
        <w:t xml:space="preserve"> </w:t>
      </w:r>
      <w:r w:rsidRPr="00E30D25">
        <w:rPr>
          <w:rFonts w:hint="cs"/>
          <w:b/>
          <w:bCs/>
          <w:szCs w:val="14"/>
          <w:rtl/>
        </w:rPr>
        <w:t>בתוס'</w:t>
      </w:r>
      <w:r w:rsidRPr="00E30D25">
        <w:rPr>
          <w:sz w:val="12"/>
          <w:szCs w:val="14"/>
          <w:rtl/>
        </w:rPr>
        <w:t xml:space="preserve"> </w:t>
      </w:r>
      <w:r w:rsidRPr="00E30D25">
        <w:rPr>
          <w:rFonts w:hint="cs"/>
          <w:sz w:val="12"/>
          <w:szCs w:val="14"/>
          <w:rtl/>
        </w:rPr>
        <w:t>לפנינו</w:t>
      </w:r>
      <w:r w:rsidRPr="00E30D25">
        <w:rPr>
          <w:sz w:val="12"/>
          <w:szCs w:val="14"/>
          <w:rtl/>
        </w:rPr>
        <w:t>]</w:t>
      </w:r>
      <w:r w:rsidRPr="00E30D25">
        <w:rPr>
          <w:rFonts w:hint="cs"/>
          <w:sz w:val="12"/>
          <w:szCs w:val="14"/>
          <w:rtl/>
        </w:rPr>
        <w:t xml:space="preserve"> </w:t>
      </w:r>
      <w:r w:rsidRPr="00E30D25">
        <w:rPr>
          <w:rFonts w:hint="cs"/>
          <w:rtl/>
        </w:rPr>
        <w:t>דודאי דהנפרע שלא בפניו מיתומים ולקוחות דצריך לקיים את השטר, דאין מוציאין ממון בלי שיש שטר מקויים, וכעי"ז דחו</w:t>
      </w:r>
      <w:r w:rsidRPr="00E30D25">
        <w:rPr>
          <w:rtl/>
        </w:rPr>
        <w:t xml:space="preserve"> </w:t>
      </w:r>
      <w:r w:rsidRPr="00E30D25">
        <w:rPr>
          <w:rFonts w:hint="cs"/>
          <w:b/>
          <w:bCs/>
          <w:rtl/>
        </w:rPr>
        <w:t>הרשב"א</w:t>
      </w:r>
      <w:r w:rsidRPr="00E30D25">
        <w:rPr>
          <w:rtl/>
        </w:rPr>
        <w:t xml:space="preserve"> </w:t>
      </w:r>
      <w:r w:rsidRPr="00E30D25">
        <w:rPr>
          <w:rFonts w:hint="cs"/>
          <w:b/>
          <w:bCs/>
          <w:rtl/>
        </w:rPr>
        <w:t>והריטב"א</w:t>
      </w:r>
      <w:r w:rsidRPr="00E30D25">
        <w:rPr>
          <w:rtl/>
        </w:rPr>
        <w:t xml:space="preserve"> </w:t>
      </w:r>
      <w:r w:rsidRPr="00E30D25">
        <w:rPr>
          <w:rFonts w:hint="cs"/>
          <w:b/>
          <w:bCs/>
          <w:rtl/>
        </w:rPr>
        <w:t>והר"ן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Ref167653062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E30D25">
        <w:rPr>
          <w:rFonts w:ascii="Calibri" w:eastAsia="Times New Roman" w:hAnsi="Calibri" w:cs="Guttman Rashi"/>
          <w:noProof w:val="0"/>
          <w:sz w:val="10"/>
          <w:szCs w:val="12"/>
          <w:rtl/>
        </w:rPr>
        <w:fldChar w:fldCharType="end"/>
      </w:r>
      <w:r w:rsidRPr="00E30D25">
        <w:rPr>
          <w:rFonts w:hint="cs"/>
          <w:rtl/>
        </w:rPr>
        <w:t>.</w:t>
      </w:r>
      <w:bookmarkEnd w:id="709"/>
    </w:p>
    <w:p w14:paraId="3A93C1B4" w14:textId="77777777" w:rsidR="000F54D4" w:rsidRPr="009D39FC" w:rsidRDefault="000F54D4" w:rsidP="00724A46">
      <w:pPr>
        <w:pStyle w:val="afffffe"/>
        <w:rPr>
          <w:rtl/>
        </w:rPr>
      </w:pPr>
      <w:r w:rsidRPr="009D39FC">
        <w:rPr>
          <w:rtl/>
        </w:rPr>
        <w:t>חדושי הרמב"ן גיטין ט' ע"א ד"ה</w:t>
      </w:r>
      <w:r w:rsidRPr="009D39FC">
        <w:rPr>
          <w:rFonts w:hint="cs"/>
          <w:rtl/>
        </w:rPr>
        <w:t xml:space="preserve"> אם</w:t>
      </w:r>
    </w:p>
    <w:p w14:paraId="517AE48A" w14:textId="77777777" w:rsidR="000F54D4" w:rsidRPr="009D39FC" w:rsidRDefault="000F54D4" w:rsidP="000F54D4">
      <w:pPr>
        <w:pStyle w:val="a1"/>
        <w:rPr>
          <w:rtl/>
        </w:rPr>
      </w:pPr>
      <w:r w:rsidRPr="009D39FC">
        <w:rPr>
          <w:rtl/>
        </w:rPr>
        <w:t>אלו דבריהם ז"ל, ואין לי בהם ראיה של כלום, והדין אינו כן שבודאי כל הנפרע שלא בפניו ומן היורשין ומלקוחות צריך הוא לקיים שטרו דאפוקי ממונא לא מפקינן בלא שטרא דמקויים.</w:t>
      </w:r>
    </w:p>
    <w:p w14:paraId="729E6D47" w14:textId="77777777" w:rsidR="000F54D4" w:rsidRPr="00724A46" w:rsidRDefault="000F54D4" w:rsidP="00724A46">
      <w:pPr>
        <w:pStyle w:val="afffff7"/>
        <w:rPr>
          <w:rtl/>
        </w:rPr>
      </w:pPr>
      <w:bookmarkStart w:id="710" w:name="_Toc167704002"/>
      <w:bookmarkStart w:id="711" w:name="_Toc173964361"/>
      <w:r w:rsidRPr="00724A46">
        <w:rPr>
          <w:rtl/>
        </w:rPr>
        <w:t>חדושי הרמב"ן גיטין ט' ע"א ד"ה</w:t>
      </w:r>
      <w:r w:rsidRPr="00724A46">
        <w:rPr>
          <w:rFonts w:hint="cs"/>
          <w:rtl/>
        </w:rPr>
        <w:t xml:space="preserve"> אבל</w:t>
      </w:r>
      <w:bookmarkEnd w:id="710"/>
      <w:r w:rsidRPr="00724A46">
        <w:rPr>
          <w:rtl/>
        </w:rPr>
        <w:t xml:space="preserve"> (ב)</w:t>
      </w:r>
      <w:bookmarkEnd w:id="711"/>
    </w:p>
    <w:p w14:paraId="42D33341" w14:textId="77777777" w:rsidR="000F54D4" w:rsidRPr="00724A46" w:rsidRDefault="000F54D4" w:rsidP="00724A46">
      <w:pPr>
        <w:pStyle w:val="afffff7"/>
        <w:rPr>
          <w:rtl/>
        </w:rPr>
      </w:pPr>
      <w:bookmarkStart w:id="712" w:name="_Toc167704003"/>
      <w:bookmarkStart w:id="713" w:name="_Toc173964362"/>
      <w:r w:rsidRPr="00724A46">
        <w:rPr>
          <w:rtl/>
        </w:rPr>
        <w:t>חדושי הריטב"א גיטין ט' ע"א ד"ה</w:t>
      </w:r>
      <w:r w:rsidRPr="00724A46">
        <w:rPr>
          <w:rFonts w:hint="cs"/>
          <w:rtl/>
        </w:rPr>
        <w:t xml:space="preserve"> וכתב</w:t>
      </w:r>
      <w:bookmarkEnd w:id="712"/>
      <w:r w:rsidRPr="00724A46">
        <w:rPr>
          <w:rtl/>
        </w:rPr>
        <w:t xml:space="preserve"> (ב)</w:t>
      </w:r>
      <w:bookmarkEnd w:id="713"/>
    </w:p>
    <w:p w14:paraId="3B622532" w14:textId="77777777" w:rsidR="000F54D4" w:rsidRPr="00724A46" w:rsidRDefault="000F54D4" w:rsidP="00724A46">
      <w:pPr>
        <w:pStyle w:val="afffff7"/>
        <w:rPr>
          <w:rtl/>
        </w:rPr>
      </w:pPr>
      <w:bookmarkStart w:id="714" w:name="_Toc167704004"/>
      <w:bookmarkStart w:id="715" w:name="_Toc173964363"/>
      <w:r w:rsidRPr="00724A46">
        <w:rPr>
          <w:rtl/>
        </w:rPr>
        <w:t xml:space="preserve">ר"ן על הרי"ף גיטין ב' ע"ב </w:t>
      </w:r>
      <w:r w:rsidRPr="00724A46">
        <w:rPr>
          <w:rFonts w:hint="cs"/>
          <w:rtl/>
        </w:rPr>
        <w:t xml:space="preserve">מדה"ר </w:t>
      </w:r>
      <w:r w:rsidRPr="00724A46">
        <w:rPr>
          <w:rtl/>
        </w:rPr>
        <w:t>ד"ה</w:t>
      </w:r>
      <w:r w:rsidRPr="00724A46">
        <w:rPr>
          <w:rFonts w:hint="cs"/>
          <w:rtl/>
        </w:rPr>
        <w:t xml:space="preserve"> ואין אלו</w:t>
      </w:r>
      <w:bookmarkEnd w:id="714"/>
      <w:r w:rsidRPr="00724A46">
        <w:rPr>
          <w:rtl/>
        </w:rPr>
        <w:t xml:space="preserve"> (ב)</w:t>
      </w:r>
      <w:bookmarkEnd w:id="715"/>
    </w:p>
    <w:p w14:paraId="3F39CE2C" w14:textId="77777777" w:rsidR="000F54D4" w:rsidRPr="00A64FD0" w:rsidRDefault="000F54D4" w:rsidP="000F54D4">
      <w:pPr>
        <w:pStyle w:val="a7"/>
        <w:rPr>
          <w:rtl/>
        </w:rPr>
      </w:pPr>
      <w:bookmarkStart w:id="716" w:name="_Toc167707114"/>
      <w:r>
        <w:rPr>
          <w:rFonts w:hint="cs"/>
          <w:rtl/>
        </w:rPr>
        <w:t>דחייית הראשונים דאין ראיה ממוצא שטר דאיירי באפשר לקיימו או דבנפל יש ריעותא וטענינן</w:t>
      </w:r>
      <w:bookmarkEnd w:id="716"/>
    </w:p>
    <w:p w14:paraId="27A7541D" w14:textId="5AA62C98" w:rsidR="000F54D4" w:rsidRPr="00E30D25" w:rsidRDefault="000F54D4" w:rsidP="00E80966">
      <w:pPr>
        <w:pStyle w:val="a2"/>
        <w:rPr>
          <w:vanish w:val="0"/>
        </w:rPr>
      </w:pPr>
      <w:bookmarkStart w:id="717" w:name="_Ref167641470"/>
      <w:r>
        <w:rPr>
          <w:rFonts w:hint="cs"/>
          <w:rtl/>
        </w:rPr>
        <w:t xml:space="preserve">ובמה שהביאו </w:t>
      </w:r>
      <w:r w:rsidRPr="001D71CD">
        <w:rPr>
          <w:rFonts w:hint="cs"/>
          <w:b/>
          <w:bCs/>
          <w:rtl/>
        </w:rPr>
        <w:t>התוס'</w:t>
      </w:r>
      <w:r>
        <w:rPr>
          <w:rFonts w:hint="cs"/>
          <w:b/>
          <w:bCs/>
          <w:rtl/>
        </w:rPr>
        <w:t xml:space="preserve"> </w:t>
      </w:r>
      <w:r w:rsidRPr="00E30D25">
        <w:rPr>
          <w:rStyle w:val="af"/>
          <w:rFonts w:hint="cs"/>
          <w:vanish/>
          <w:rtl/>
        </w:rPr>
        <w:t>[</w:t>
      </w:r>
      <w:r w:rsidRPr="00E30D25">
        <w:rPr>
          <w:rStyle w:val="aff9"/>
          <w:rFonts w:hint="cs"/>
          <w:vanish/>
          <w:rtl/>
        </w:rPr>
        <w:t>ר"י</w:t>
      </w:r>
      <w:r w:rsidRPr="00E30D25">
        <w:rPr>
          <w:rStyle w:val="af"/>
          <w:rFonts w:hint="cs"/>
          <w:vanish/>
          <w:rtl/>
        </w:rPr>
        <w:t>]</w:t>
      </w:r>
      <w:r w:rsidRPr="00E30D25">
        <w:rPr>
          <w:rFonts w:ascii="Calibri" w:eastAsia="Times New Roman" w:hAnsi="Calibri" w:cs="Guttman Rashi"/>
          <w:noProof w:val="0"/>
          <w:vanish w:val="0"/>
          <w:sz w:val="10"/>
          <w:szCs w:val="12"/>
          <w:rtl/>
        </w:rPr>
        <w:t xml:space="preserve"> (עי'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Ref167098123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י)</w:t>
      </w:r>
      <w:r w:rsidRPr="00E30D25">
        <w:rPr>
          <w:rFonts w:ascii="Calibri" w:eastAsia="Times New Roman" w:hAnsi="Calibri" w:cs="Guttman Rashi"/>
          <w:noProof w:val="0"/>
          <w:vanish w:val="0"/>
          <w:sz w:val="10"/>
          <w:szCs w:val="12"/>
          <w:rtl/>
        </w:rPr>
        <w:fldChar w:fldCharType="end"/>
      </w:r>
      <w:r w:rsidRPr="00E30D25">
        <w:rPr>
          <w:b/>
          <w:bCs/>
          <w:vanish w:val="0"/>
          <w:rtl/>
        </w:rPr>
        <w:t xml:space="preserve"> </w:t>
      </w:r>
      <w:r w:rsidRPr="00E30D25">
        <w:rPr>
          <w:rFonts w:hint="cs"/>
          <w:vanish w:val="0"/>
          <w:rtl/>
        </w:rPr>
        <w:t>ראיה דבממון לא חיישינן לזיוף, מהא דאמר שמואל בגמ' בב"מ דהמוצא שטר יחזיר ולא חיישינן לזיוף, תירץ</w:t>
      </w:r>
      <w:r w:rsidRPr="00E30D25">
        <w:rPr>
          <w:b/>
          <w:bCs/>
          <w:vanish w:val="0"/>
          <w:rtl/>
        </w:rPr>
        <w:t xml:space="preserve"> </w:t>
      </w:r>
      <w:r w:rsidRPr="00E30D25">
        <w:rPr>
          <w:rFonts w:hint="cs"/>
          <w:b/>
          <w:bCs/>
          <w:vanish w:val="0"/>
          <w:rtl/>
        </w:rPr>
        <w:t xml:space="preserve">ה &lt;, </w:t>
      </w:r>
      <w:r w:rsidRPr="00E30D25">
        <w:rPr>
          <w:b/>
          <w:bCs/>
          <w:vanish w:val="0"/>
          <w:rtl/>
        </w:rPr>
        <w:fldChar w:fldCharType="begin"/>
      </w:r>
      <w:r w:rsidRPr="00E30D25">
        <w:rPr>
          <w:b/>
          <w:bCs/>
          <w:vanish w:val="0"/>
          <w:rtl/>
        </w:rPr>
        <w:instrText xml:space="preserve"> </w:instrText>
      </w:r>
      <w:r w:rsidRPr="00E30D25">
        <w:rPr>
          <w:rFonts w:hint="cs"/>
          <w:b/>
          <w:bCs/>
          <w:vanish w:val="0"/>
        </w:rPr>
        <w:instrText>REF</w:instrText>
      </w:r>
      <w:r w:rsidRPr="00E30D25">
        <w:rPr>
          <w:rFonts w:hint="cs"/>
          <w:b/>
          <w:bCs/>
          <w:vanish w:val="0"/>
          <w:rtl/>
        </w:rPr>
        <w:instrText xml:space="preserve"> _</w:instrText>
      </w:r>
      <w:r w:rsidRPr="00E30D25">
        <w:rPr>
          <w:rFonts w:hint="cs"/>
          <w:b/>
          <w:bCs/>
          <w:vanish w:val="0"/>
        </w:rPr>
        <w:instrText>Ref167641470 \r \h</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יד)</w:t>
      </w:r>
      <w:r w:rsidRPr="00E30D25">
        <w:rPr>
          <w:b/>
          <w:bCs/>
          <w:vanish w:val="0"/>
          <w:rtl/>
        </w:rPr>
        <w:fldChar w:fldCharType="end"/>
      </w:r>
      <w:r w:rsidRPr="00E30D25">
        <w:rPr>
          <w:rFonts w:hint="cs"/>
          <w:b/>
          <w:bCs/>
          <w:vanish w:val="0"/>
          <w:rtl/>
        </w:rPr>
        <w:t xml:space="preserve"> &gt;רמב"ן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ט. ד"ה אבל</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דאפש"ל דאיירי באופן שיש עדים שמצויין לקיימו,</w:t>
      </w:r>
      <w:r w:rsidRPr="00E30D25">
        <w:rPr>
          <w:vanish w:val="0"/>
          <w:rtl/>
        </w:rPr>
        <w:t xml:space="preserve"> </w:t>
      </w:r>
      <w:r w:rsidRPr="00E30D25">
        <w:rPr>
          <w:vanish w:val="0"/>
          <w:sz w:val="12"/>
          <w:szCs w:val="14"/>
          <w:rtl/>
        </w:rPr>
        <w:t>[</w:t>
      </w:r>
      <w:r w:rsidRPr="00E30D25">
        <w:rPr>
          <w:rFonts w:hint="cs"/>
          <w:vanish w:val="0"/>
          <w:sz w:val="12"/>
          <w:szCs w:val="14"/>
          <w:rtl/>
        </w:rPr>
        <w:t>עי' במה שביאר</w:t>
      </w:r>
      <w:r w:rsidRPr="00E30D25">
        <w:rPr>
          <w:vanish w:val="0"/>
          <w:sz w:val="12"/>
          <w:szCs w:val="14"/>
          <w:rtl/>
        </w:rPr>
        <w:t xml:space="preserve"> </w:t>
      </w:r>
      <w:r w:rsidRPr="00E30D25">
        <w:rPr>
          <w:rFonts w:hint="cs"/>
          <w:b/>
          <w:bCs/>
          <w:vanish w:val="0"/>
          <w:szCs w:val="14"/>
          <w:rtl/>
        </w:rPr>
        <w:t>הריב"ש</w:t>
      </w:r>
      <w:r w:rsidRPr="00E30D25">
        <w:rPr>
          <w:b/>
          <w:bCs/>
          <w:vanish w:val="0"/>
          <w:szCs w:val="14"/>
          <w:rtl/>
        </w:rPr>
        <w:t xml:space="preserve"> </w:t>
      </w:r>
      <w:r w:rsidRPr="00E30D25">
        <w:rPr>
          <w:rFonts w:ascii="Guttman Rashi" w:eastAsia="Guttman Rashi" w:hAnsi="Guttman Rashi" w:cs="Guttman Rashi"/>
          <w:vanish w:val="0"/>
          <w:sz w:val="10"/>
          <w:szCs w:val="10"/>
          <w:rtl/>
        </w:rPr>
        <w:t xml:space="preserve">(עי' אות </w:t>
      </w:r>
      <w:r w:rsidRPr="00E30D25">
        <w:rPr>
          <w:rFonts w:ascii="Guttman Rashi" w:eastAsia="Guttman Rashi" w:hAnsi="Guttman Rashi" w:cs="Guttman Rashi"/>
          <w:vanish w:val="0"/>
          <w:sz w:val="10"/>
          <w:szCs w:val="10"/>
          <w:rtl/>
        </w:rPr>
        <w:fldChar w:fldCharType="begin"/>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Pr>
        <w:instrText>REF</w:instrText>
      </w:r>
      <w:r w:rsidRPr="00E30D25">
        <w:rPr>
          <w:rFonts w:ascii="Guttman Rashi" w:eastAsia="Guttman Rashi" w:hAnsi="Guttman Rashi" w:cs="Guttman Rashi"/>
          <w:vanish w:val="0"/>
          <w:sz w:val="10"/>
          <w:szCs w:val="10"/>
          <w:rtl/>
        </w:rPr>
        <w:instrText xml:space="preserve"> _</w:instrText>
      </w:r>
      <w:r w:rsidRPr="00E30D25">
        <w:rPr>
          <w:rFonts w:ascii="Guttman Rashi" w:eastAsia="Guttman Rashi" w:hAnsi="Guttman Rashi" w:cs="Guttman Rashi"/>
          <w:vanish w:val="0"/>
          <w:sz w:val="10"/>
          <w:szCs w:val="10"/>
        </w:rPr>
        <w:instrText>Ref167653704 \r \h</w:instrText>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tl/>
        </w:rPr>
      </w:r>
      <w:r w:rsidRPr="00E30D25">
        <w:rPr>
          <w:rFonts w:ascii="Guttman Rashi" w:eastAsia="Guttman Rashi" w:hAnsi="Guttman Rashi" w:cs="Guttman Rashi"/>
          <w:vanish w:val="0"/>
          <w:sz w:val="10"/>
          <w:szCs w:val="10"/>
          <w:rtl/>
        </w:rPr>
        <w:fldChar w:fldCharType="separate"/>
      </w:r>
      <w:r w:rsidR="007E38C9">
        <w:rPr>
          <w:rFonts w:ascii="Guttman Rashi" w:eastAsia="Guttman Rashi" w:hAnsi="Guttman Rashi" w:cs="Guttman Rashi"/>
          <w:vanish w:val="0"/>
          <w:sz w:val="10"/>
          <w:szCs w:val="10"/>
          <w:cs/>
        </w:rPr>
        <w:t>‎</w:t>
      </w:r>
      <w:r w:rsidR="007E38C9">
        <w:rPr>
          <w:rFonts w:ascii="Guttman Rashi" w:eastAsia="Guttman Rashi" w:hAnsi="Guttman Rashi" w:cs="Guttman Rashi"/>
          <w:vanish w:val="0"/>
          <w:sz w:val="10"/>
          <w:szCs w:val="10"/>
          <w:rtl/>
        </w:rPr>
        <w:t>כד)</w:t>
      </w:r>
      <w:r w:rsidRPr="00E30D25">
        <w:rPr>
          <w:rFonts w:ascii="Guttman Rashi" w:eastAsia="Guttman Rashi" w:hAnsi="Guttman Rashi" w:cs="Guttman Rashi"/>
          <w:vanish w:val="0"/>
          <w:sz w:val="10"/>
          <w:szCs w:val="10"/>
          <w:rtl/>
        </w:rPr>
        <w:fldChar w:fldCharType="end"/>
      </w:r>
      <w:r w:rsidRPr="00E30D25">
        <w:rPr>
          <w:rFonts w:hint="cs"/>
          <w:vanish w:val="0"/>
          <w:sz w:val="12"/>
          <w:szCs w:val="14"/>
          <w:rtl/>
        </w:rPr>
        <w:t xml:space="preserve"> את דברי</w:t>
      </w:r>
      <w:r w:rsidRPr="00E30D25">
        <w:rPr>
          <w:vanish w:val="0"/>
          <w:sz w:val="12"/>
          <w:szCs w:val="14"/>
          <w:rtl/>
        </w:rPr>
        <w:t xml:space="preserve"> </w:t>
      </w:r>
      <w:r w:rsidRPr="00E30D25">
        <w:rPr>
          <w:rFonts w:hint="cs"/>
          <w:b/>
          <w:bCs/>
          <w:vanish w:val="0"/>
          <w:szCs w:val="14"/>
          <w:rtl/>
        </w:rPr>
        <w:t>הרמב"ן</w:t>
      </w:r>
      <w:r w:rsidRPr="00E30D25">
        <w:rPr>
          <w:vanish w:val="0"/>
          <w:sz w:val="12"/>
          <w:szCs w:val="14"/>
          <w:rtl/>
        </w:rPr>
        <w:t xml:space="preserve"> </w:t>
      </w:r>
      <w:r w:rsidRPr="00E30D25">
        <w:rPr>
          <w:rFonts w:hint="cs"/>
          <w:vanish w:val="0"/>
          <w:sz w:val="12"/>
          <w:szCs w:val="14"/>
          <w:rtl/>
        </w:rPr>
        <w:t>בזה</w:t>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 xml:space="preserve">והוסיפו </w:t>
      </w:r>
      <w:r w:rsidRPr="00E30D25">
        <w:rPr>
          <w:rFonts w:hint="cs"/>
          <w:b/>
          <w:bCs/>
          <w:vanish w:val="0"/>
          <w:rtl/>
        </w:rPr>
        <w:t>הרמב"ן ו</w:t>
      </w:r>
      <w:r w:rsidRPr="00E30D25">
        <w:rPr>
          <w:b/>
          <w:bCs/>
          <w:vanish w:val="0"/>
          <w:rtl/>
        </w:rPr>
        <w:t>ה</w:t>
      </w:r>
      <w:r w:rsidRPr="00E30D25">
        <w:rPr>
          <w:rFonts w:hint="cs"/>
          <w:b/>
          <w:bCs/>
          <w:vanish w:val="0"/>
          <w:rtl/>
        </w:rPr>
        <w:t xml:space="preserve">&lt; &gt;ריטב"א </w:t>
      </w:r>
      <w:r w:rsidRPr="00E30D25">
        <w:rPr>
          <w:rFonts w:hint="cs"/>
          <w:b/>
          <w:bCs/>
          <w:vanish w:val="0"/>
          <w:rtl/>
        </w:rPr>
        <w:t>לקמן</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ט. ד"ה וכתב</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b/>
          <w:bCs/>
          <w:vanish w:val="0"/>
          <w:rtl/>
        </w:rPr>
        <w:t>והר"ן לקמן</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ב: מדה"ר ד"ה ואין אלו, מהדו' עוז והדר עמ' ז', חי' הר"ן ט. ד"ה מתני'</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דמדברי שמואל אפשר להוכיח להיפך דחיישינן לזיוף, דבכל שטר שנפל יש ריעותא, וחיישינן לכל דבר שאפשר לחשוש לו, כדאיתא בגמ' בב"מ</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יב:</w:t>
      </w:r>
      <w:r w:rsidRPr="00E30D25">
        <w:rPr>
          <w:rFonts w:ascii="Calibri" w:eastAsia="Times New Roman" w:hAnsi="Calibri" w:cs="Guttman Rashi"/>
          <w:noProof w:val="0"/>
          <w:vanish w:val="0"/>
          <w:sz w:val="10"/>
          <w:szCs w:val="12"/>
          <w:rtl/>
        </w:rPr>
        <w:t>)</w:t>
      </w:r>
      <w:r w:rsidRPr="00E30D25">
        <w:rPr>
          <w:rFonts w:hint="cs"/>
          <w:vanish w:val="0"/>
          <w:rtl/>
        </w:rPr>
        <w:t xml:space="preserve"> דחוששין לחששות רחוקים,</w:t>
      </w:r>
      <w:r w:rsidRPr="00E30D25">
        <w:rPr>
          <w:vanish w:val="0"/>
          <w:rtl/>
        </w:rPr>
        <w:t xml:space="preserve"> </w:t>
      </w:r>
      <w:r w:rsidRPr="00E30D25">
        <w:rPr>
          <w:vanish w:val="0"/>
          <w:sz w:val="12"/>
          <w:szCs w:val="14"/>
          <w:rtl/>
        </w:rPr>
        <w:t>[</w:t>
      </w:r>
      <w:r w:rsidRPr="00E30D25">
        <w:rPr>
          <w:rFonts w:hint="cs"/>
          <w:vanish w:val="0"/>
          <w:sz w:val="12"/>
          <w:szCs w:val="14"/>
          <w:rtl/>
        </w:rPr>
        <w:t>דכתב בניסן ולוה בתשרי וכדו'</w:t>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וא"כ בשטר שנפל ודאי דצריך לחשוש שהוא מזוייף, ואף אי נימא דבשאר שטרות לא חוששים בנפל דיש ריעותא צריך לחשוש, וא"כ היאך מותר להחזירו לבעלים ולא חיישינן שמא יפרע מיתומים או לקוחות שאינם יודעים לטעון, אלא כתב</w:t>
      </w:r>
      <w:r w:rsidRPr="00E30D25">
        <w:rPr>
          <w:b/>
          <w:bCs/>
          <w:vanish w:val="0"/>
          <w:rtl/>
        </w:rPr>
        <w:t xml:space="preserve"> </w:t>
      </w:r>
      <w:r w:rsidRPr="00E30D25">
        <w:rPr>
          <w:rFonts w:hint="cs"/>
          <w:b/>
          <w:bCs/>
          <w:vanish w:val="0"/>
          <w:rtl/>
        </w:rPr>
        <w:t>הרמב"ן</w:t>
      </w:r>
      <w:r w:rsidRPr="00E30D25">
        <w:rPr>
          <w:vanish w:val="0"/>
          <w:rtl/>
        </w:rPr>
        <w:t xml:space="preserve"> </w:t>
      </w:r>
      <w:r w:rsidRPr="00E30D25">
        <w:rPr>
          <w:rFonts w:hint="cs"/>
          <w:vanish w:val="0"/>
          <w:rtl/>
        </w:rPr>
        <w:t>דא"כ מדברי שמואל בגמ' בב"מ מוכח דטענינן ליתומים ולקוחות, ולהיפך ממ"ש</w:t>
      </w:r>
      <w:r w:rsidRPr="00E30D25">
        <w:rPr>
          <w:rFonts w:hint="cs"/>
          <w:b/>
          <w:bCs/>
          <w:vanish w:val="0"/>
          <w:rtl/>
        </w:rPr>
        <w:t xml:space="preserve"> הרמב"ן</w:t>
      </w:r>
      <w:r w:rsidRPr="00E30D25">
        <w:rPr>
          <w:b/>
          <w:bCs/>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Ref167653062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ח)</w:t>
      </w:r>
      <w:r w:rsidRPr="00E30D25">
        <w:rPr>
          <w:rFonts w:ascii="Calibri" w:eastAsia="Times New Roman" w:hAnsi="Calibri" w:cs="Guttman Rashi"/>
          <w:noProof w:val="0"/>
          <w:vanish w:val="0"/>
          <w:sz w:val="10"/>
          <w:szCs w:val="12"/>
          <w:rtl/>
        </w:rPr>
        <w:fldChar w:fldCharType="end"/>
      </w:r>
      <w:r w:rsidRPr="00E30D25">
        <w:rPr>
          <w:rFonts w:hint="cs"/>
          <w:vanish w:val="0"/>
          <w:rtl/>
        </w:rPr>
        <w:t xml:space="preserve"> בשם</w:t>
      </w:r>
      <w:r w:rsidRPr="00E30D25">
        <w:rPr>
          <w:b/>
          <w:bCs/>
          <w:vanish w:val="0"/>
          <w:rtl/>
        </w:rPr>
        <w:t xml:space="preserve"> </w:t>
      </w:r>
      <w:r w:rsidRPr="00E30D25">
        <w:rPr>
          <w:rFonts w:hint="cs"/>
          <w:b/>
          <w:bCs/>
          <w:vanish w:val="0"/>
          <w:rtl/>
        </w:rPr>
        <w:t xml:space="preserve">התוס' </w:t>
      </w:r>
      <w:r w:rsidRPr="00E30D25">
        <w:rPr>
          <w:rStyle w:val="af"/>
          <w:rFonts w:hint="cs"/>
          <w:vanish/>
          <w:rtl/>
        </w:rPr>
        <w:t>[</w:t>
      </w:r>
      <w:r w:rsidRPr="00E30D25">
        <w:rPr>
          <w:rStyle w:val="aff9"/>
          <w:rFonts w:hint="cs"/>
          <w:vanish/>
          <w:rtl/>
        </w:rPr>
        <w:t>ר"י</w:t>
      </w:r>
      <w:r w:rsidRPr="00E30D25">
        <w:rPr>
          <w:rStyle w:val="af"/>
          <w:rFonts w:hint="cs"/>
          <w:vanish/>
          <w:rtl/>
        </w:rPr>
        <w:t>]</w:t>
      </w:r>
      <w:r w:rsidRPr="00E30D25">
        <w:rPr>
          <w:rFonts w:hint="cs"/>
          <w:vanish w:val="0"/>
          <w:rtl/>
        </w:rPr>
        <w:t>, וכתב</w:t>
      </w:r>
      <w:r w:rsidRPr="00E30D25">
        <w:rPr>
          <w:b/>
          <w:bCs/>
          <w:vanish w:val="0"/>
          <w:rtl/>
        </w:rPr>
        <w:t xml:space="preserve"> </w:t>
      </w:r>
      <w:r w:rsidRPr="00E30D25">
        <w:rPr>
          <w:rFonts w:hint="cs"/>
          <w:b/>
          <w:bCs/>
          <w:vanish w:val="0"/>
          <w:rtl/>
        </w:rPr>
        <w:t>הרמב"ן</w:t>
      </w:r>
      <w:r w:rsidRPr="00E30D25">
        <w:rPr>
          <w:vanish w:val="0"/>
          <w:rtl/>
        </w:rPr>
        <w:t xml:space="preserve"> </w:t>
      </w:r>
      <w:r w:rsidRPr="00E30D25">
        <w:rPr>
          <w:rFonts w:hint="cs"/>
          <w:vanish w:val="0"/>
          <w:rtl/>
        </w:rPr>
        <w:t>דכיון דטענינן לכן אמר שמואל דמותר להחזיר דאם אינו מקיים את השטר לא גובה בו, ורק בחייב מודה גובין ממנו ולא מיתומים ולקוחות.</w:t>
      </w:r>
      <w:r w:rsidRPr="00E30D25">
        <w:rPr>
          <w:vanish w:val="0"/>
          <w:rtl/>
        </w:rPr>
        <w:t xml:space="preserve"> </w:t>
      </w:r>
      <w:r w:rsidRPr="00E30D25">
        <w:rPr>
          <w:vanish w:val="0"/>
          <w:sz w:val="12"/>
          <w:szCs w:val="14"/>
          <w:rtl/>
        </w:rPr>
        <w:t>[</w:t>
      </w:r>
      <w:r w:rsidRPr="00E30D25">
        <w:rPr>
          <w:rFonts w:hint="cs"/>
          <w:vanish w:val="0"/>
          <w:sz w:val="12"/>
          <w:szCs w:val="14"/>
          <w:rtl/>
        </w:rPr>
        <w:t>ובקושית הגמ' שם דאי אין חייב מודה אמאי יחזיר, ביאר</w:t>
      </w:r>
      <w:r w:rsidRPr="00E30D25">
        <w:rPr>
          <w:vanish w:val="0"/>
          <w:sz w:val="12"/>
          <w:szCs w:val="14"/>
          <w:rtl/>
        </w:rPr>
        <w:t xml:space="preserve"> </w:t>
      </w:r>
      <w:r w:rsidRPr="00E30D25">
        <w:rPr>
          <w:rFonts w:hint="cs"/>
          <w:b/>
          <w:bCs/>
          <w:vanish w:val="0"/>
          <w:szCs w:val="14"/>
          <w:rtl/>
        </w:rPr>
        <w:t>הרמב"ן</w:t>
      </w:r>
      <w:r w:rsidRPr="00E30D25">
        <w:rPr>
          <w:vanish w:val="0"/>
          <w:sz w:val="12"/>
          <w:szCs w:val="14"/>
          <w:rtl/>
        </w:rPr>
        <w:t xml:space="preserve"> </w:t>
      </w:r>
      <w:r w:rsidRPr="00E30D25">
        <w:rPr>
          <w:rFonts w:hint="cs"/>
          <w:vanish w:val="0"/>
          <w:sz w:val="12"/>
          <w:szCs w:val="14"/>
          <w:rtl/>
        </w:rPr>
        <w:t>דאין החשש מחמת מזוייף אלא שמא הוא פרוע, עיי"ש בדבריו</w:t>
      </w:r>
      <w:r w:rsidRPr="00E30D25">
        <w:rPr>
          <w:vanish w:val="0"/>
          <w:sz w:val="12"/>
          <w:szCs w:val="14"/>
          <w:rtl/>
        </w:rPr>
        <w:t>]</w:t>
      </w:r>
      <w:r w:rsidRPr="00E30D25">
        <w:rPr>
          <w:rFonts w:hint="cs"/>
          <w:vanish w:val="0"/>
          <w:sz w:val="12"/>
          <w:szCs w:val="14"/>
          <w:rtl/>
        </w:rPr>
        <w:t>.</w:t>
      </w:r>
      <w:bookmarkEnd w:id="717"/>
      <w:r w:rsidRPr="00E30D25">
        <w:rPr>
          <w:vanish w:val="0"/>
          <w:rtl/>
        </w:rPr>
        <w:t xml:space="preserve"> </w:t>
      </w:r>
    </w:p>
    <w:p w14:paraId="5952A61D" w14:textId="77777777" w:rsidR="000F54D4" w:rsidRPr="009D39FC" w:rsidRDefault="000F54D4" w:rsidP="00724A46">
      <w:pPr>
        <w:pStyle w:val="afffffe"/>
        <w:rPr>
          <w:rtl/>
        </w:rPr>
      </w:pPr>
      <w:r w:rsidRPr="009D39FC">
        <w:rPr>
          <w:rtl/>
        </w:rPr>
        <w:t>חדושי הרמב"ן גיטין ט' ע"א ד"ה</w:t>
      </w:r>
      <w:r w:rsidRPr="009D39FC">
        <w:rPr>
          <w:rFonts w:hint="cs"/>
          <w:rtl/>
        </w:rPr>
        <w:t xml:space="preserve"> א</w:t>
      </w:r>
      <w:r>
        <w:rPr>
          <w:rFonts w:hint="cs"/>
          <w:rtl/>
        </w:rPr>
        <w:t>בל</w:t>
      </w:r>
    </w:p>
    <w:p w14:paraId="52BB8E9C" w14:textId="77777777" w:rsidR="000F54D4" w:rsidRPr="009D39FC" w:rsidRDefault="000F54D4" w:rsidP="000F54D4">
      <w:pPr>
        <w:pStyle w:val="a1"/>
        <w:rPr>
          <w:rtl/>
        </w:rPr>
      </w:pPr>
      <w:r w:rsidRPr="009D39FC">
        <w:rPr>
          <w:rtl/>
        </w:rPr>
        <w:t>וזה שאמר שמואל יחזיר ולא חיישינן לזיוף, אפשר שהיא בשעדים מצויין לקיימו</w:t>
      </w:r>
      <w:r w:rsidRPr="009D39FC">
        <w:rPr>
          <w:rFonts w:hint="cs"/>
          <w:rtl/>
        </w:rPr>
        <w:t xml:space="preserve">, </w:t>
      </w:r>
      <w:r w:rsidRPr="009D39FC">
        <w:rPr>
          <w:rtl/>
        </w:rPr>
        <w:t xml:space="preserve">אבל לפי דעתי יותר ראי' היא לדברינו דבכל שטר שנפל אמרי' כיון דנפל איתרע ליה וחוששין לכל מה שאפשר לחוש כדמקשינן התם בכל אותו הפרק, וליחוש דילמא כתב בניסן ולא לוה אי נמי לא נתן עד תשרי, ואפי' בדברים שאין לחוש להם במקום אחר חוששין שם בשנפל, ועל כרחן של חכמים הללו ז"ל התם ראוי הוא לחוש לזיוף שכיון שנפל איתרע לי', ואפי' כשתמצא לומר בעלמא אין חוששין וכיון שכן היאך מחזירין ליחוש שמא יבוא ליפרע מנכסי יתומים או מנכסי לקוחות והם אינן יודעין לטעון אלא ש"מ שטוענין ליתומים וללקוחות לפיכך יחזיר דכל אימת דלא מקיים ליה לא גבי אלא מיניה ובמודה, </w:t>
      </w:r>
      <w:r w:rsidRPr="009D39FC">
        <w:rPr>
          <w:rStyle w:val="afffffffff5"/>
          <w:rtl/>
        </w:rPr>
        <w:t>ומה שהקשו בגמ' אמתני' בשאין חייב מודה אמאי יחזיר משום דבחששת פרעון נמי עסקינן, וה"ק אי בשאין חייב מודה אלא שהוא אומר איני חייב לך כלום אמאי יחזיר ואי הוה מוקים לה בטוען מזוייף הוא ויחזיר משום דלא גבי עד דמקיים ליה אי הכי רישא נמי אמאי לא יחזיר ותו דכיון דאין חייב מודה אף על גב דמקיים ליה כיון שנפל חיישינן ביה לפסולא, וכ"כ שם רש"י ז"ל, ושמואל לא חאיש</w:t>
      </w:r>
      <w:r w:rsidRPr="009D39FC">
        <w:rPr>
          <w:rtl/>
        </w:rPr>
        <w:t>.</w:t>
      </w:r>
    </w:p>
    <w:p w14:paraId="005ADBFB" w14:textId="77777777" w:rsidR="000F54D4" w:rsidRDefault="000F54D4" w:rsidP="00724A46">
      <w:pPr>
        <w:pStyle w:val="afffffe"/>
      </w:pPr>
      <w:bookmarkStart w:id="718" w:name="_Hlk167438273"/>
      <w:r w:rsidRPr="00E63B60">
        <w:rPr>
          <w:rtl/>
        </w:rPr>
        <w:t xml:space="preserve">חדושי הריטב"א גיטין ט' </w:t>
      </w:r>
      <w:r w:rsidRPr="009D39FC">
        <w:rPr>
          <w:rtl/>
        </w:rPr>
        <w:t xml:space="preserve">ע"א </w:t>
      </w:r>
      <w:r>
        <w:rPr>
          <w:rFonts w:hint="cs"/>
          <w:rtl/>
        </w:rPr>
        <w:t>ד"ה וכתב</w:t>
      </w:r>
    </w:p>
    <w:p w14:paraId="38B5CF7A" w14:textId="77777777" w:rsidR="000F54D4" w:rsidRPr="00A52BBC" w:rsidRDefault="000F54D4" w:rsidP="000F54D4">
      <w:pPr>
        <w:pStyle w:val="afffff5"/>
        <w:rPr>
          <w:rtl/>
        </w:rPr>
      </w:pPr>
      <w:r>
        <w:rPr>
          <w:rtl/>
        </w:rPr>
        <w:t>וכתב הרב מורי נר"ו בשם הרמב"ן דזה אינו דמההיא דשטר הקנאה ליכא ראיה כלל מן הטעם שהם אמרו שהיא הנותנת דהא ליכא למיחש למידי דכי אתי לגבות ביה אמרינן ליה קיים שטרך וכיון שכן אמאי לא יחזיר, ותדע לך דאי לא תימא הכי בודאי בההיא כיון דנפל איתרע ליה ואיכא למיחש לזיוף ואף על גב דבעלמא לא ניחוש, אלא שמע מינה דהתם טעמא כדאמרן, והראיה שהביאו ממצא שטרי חוב דדייקינן עלה אי כשאין חייב מודה אפילו כשאין בו אחריות אמאי יחזיר, אינה ראיה כלל דמה שאמרו אי כשאין חייב מודה אינו שטוען מזויף כמו שהם סוברים אלא שאומר פרעתי או כתב ללוה ולא לוה היה ועכשיו ודאי אם נחזיר את השטר יגבה בו שהרי לא היה מזויף והיינו דאקשינן אמאי יחזיר</w:t>
      </w:r>
      <w:r>
        <w:rPr>
          <w:rFonts w:hint="cs"/>
          <w:rtl/>
        </w:rPr>
        <w:t xml:space="preserve"> וכו'</w:t>
      </w:r>
    </w:p>
    <w:bookmarkEnd w:id="718"/>
    <w:p w14:paraId="31E54401" w14:textId="77777777" w:rsidR="000F54D4" w:rsidRPr="009D39FC" w:rsidRDefault="000F54D4" w:rsidP="00724A46">
      <w:pPr>
        <w:pStyle w:val="afffffe"/>
        <w:rPr>
          <w:rtl/>
        </w:rPr>
      </w:pPr>
      <w:r w:rsidRPr="009D39FC">
        <w:rPr>
          <w:rtl/>
        </w:rPr>
        <w:t xml:space="preserve">ר"ן על הרי"ף גיטין ב' ע"ב </w:t>
      </w:r>
      <w:r w:rsidRPr="009D39FC">
        <w:rPr>
          <w:rFonts w:hint="cs"/>
          <w:rtl/>
        </w:rPr>
        <w:t xml:space="preserve">מדה"ר </w:t>
      </w:r>
      <w:r w:rsidRPr="009D39FC">
        <w:rPr>
          <w:rtl/>
        </w:rPr>
        <w:t>ד"ה</w:t>
      </w:r>
      <w:r w:rsidRPr="009D39FC">
        <w:rPr>
          <w:rFonts w:hint="cs"/>
          <w:rtl/>
        </w:rPr>
        <w:t xml:space="preserve"> </w:t>
      </w:r>
      <w:r w:rsidRPr="006175A8">
        <w:rPr>
          <w:rtl/>
        </w:rPr>
        <w:t>ואין אלו</w:t>
      </w:r>
    </w:p>
    <w:p w14:paraId="436EA391" w14:textId="77777777" w:rsidR="000F54D4" w:rsidRDefault="000F54D4" w:rsidP="000F54D4">
      <w:pPr>
        <w:pStyle w:val="afffff5"/>
        <w:rPr>
          <w:rtl/>
        </w:rPr>
      </w:pPr>
      <w:r>
        <w:rPr>
          <w:rtl/>
        </w:rPr>
        <w:t>ודאמרינן במוצא שטר הקנאה יחזיר לאו ראיה היא דהיא הנותנת דליכא למיחש למידי דאי אתי למיגבי ביה אמרינן ליה קיים שטרך ותדע לך דאי לא תימא הכי [אפילו תימא דבעלמא לא חיישינן] הכא ודאי איכא למיחש דכיון דנפיל איתרע ליה אלא ודאי עיקר טעמא כדאמרן.</w:t>
      </w:r>
    </w:p>
    <w:p w14:paraId="0685DD47" w14:textId="77777777" w:rsidR="000F54D4" w:rsidRPr="00724A46" w:rsidRDefault="000F54D4" w:rsidP="00724A46">
      <w:pPr>
        <w:pStyle w:val="afffff7"/>
        <w:rPr>
          <w:rtl/>
        </w:rPr>
      </w:pPr>
      <w:bookmarkStart w:id="719" w:name="_Toc167704005"/>
      <w:bookmarkStart w:id="720" w:name="_Toc173964364"/>
      <w:r w:rsidRPr="00724A46">
        <w:rPr>
          <w:rtl/>
        </w:rPr>
        <w:t>חדושי הרשב"א גיטין ט' ע"א</w:t>
      </w:r>
      <w:r w:rsidRPr="00724A46">
        <w:rPr>
          <w:rFonts w:hint="cs"/>
          <w:rtl/>
        </w:rPr>
        <w:t xml:space="preserve"> ד"ה </w:t>
      </w:r>
      <w:r w:rsidRPr="00724A46">
        <w:rPr>
          <w:rtl/>
        </w:rPr>
        <w:t>ור</w:t>
      </w:r>
      <w:r w:rsidRPr="00724A46">
        <w:rPr>
          <w:rFonts w:hint="cs"/>
          <w:rtl/>
        </w:rPr>
        <w:t>"ת</w:t>
      </w:r>
      <w:bookmarkEnd w:id="719"/>
      <w:r w:rsidRPr="00724A46">
        <w:rPr>
          <w:rtl/>
        </w:rPr>
        <w:t xml:space="preserve"> (ב)</w:t>
      </w:r>
      <w:bookmarkEnd w:id="720"/>
    </w:p>
    <w:p w14:paraId="588699F9" w14:textId="77777777" w:rsidR="000F54D4" w:rsidRDefault="000F54D4" w:rsidP="000F54D4">
      <w:pPr>
        <w:pStyle w:val="a7"/>
        <w:rPr>
          <w:rtl/>
        </w:rPr>
      </w:pPr>
      <w:bookmarkStart w:id="721" w:name="_Toc167707115"/>
      <w:r>
        <w:rPr>
          <w:rFonts w:hint="cs"/>
          <w:rtl/>
        </w:rPr>
        <w:t>בי' הרשב"א בשם ר"ת דבגמ' בב"מ א"א להעמיד ביתומים ותי' הרשב"א דאיירי בשלא בפניו</w:t>
      </w:r>
      <w:bookmarkEnd w:id="721"/>
    </w:p>
    <w:p w14:paraId="3ECDD39A" w14:textId="45304B5D" w:rsidR="000F54D4" w:rsidRPr="00E30D25" w:rsidRDefault="000F54D4" w:rsidP="00E80966">
      <w:pPr>
        <w:pStyle w:val="a2"/>
        <w:rPr>
          <w:rtl/>
        </w:rPr>
      </w:pPr>
      <w:bookmarkStart w:id="722" w:name="_Ref167180074"/>
      <w:r>
        <w:rPr>
          <w:rFonts w:hint="cs"/>
          <w:rtl/>
        </w:rPr>
        <w:t>ועוד הביא</w:t>
      </w:r>
      <w:r>
        <w:rPr>
          <w:rtl/>
        </w:rPr>
        <w:t xml:space="preserve"> </w:t>
      </w:r>
      <w:r w:rsidRPr="00E81C3F">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Ref167180074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טו)</w:t>
      </w:r>
      <w:r w:rsidRPr="00E30D25">
        <w:rPr>
          <w:b/>
          <w:bCs/>
          <w:rtl/>
        </w:rPr>
        <w:fldChar w:fldCharType="end"/>
      </w:r>
      <w:r w:rsidRPr="00E30D25">
        <w:rPr>
          <w:b/>
          <w:bCs/>
          <w:rtl/>
        </w:rPr>
        <w:t xml:space="preserve"> &gt;</w:t>
      </w:r>
      <w:r w:rsidRPr="00E30D25">
        <w:rPr>
          <w:rFonts w:hint="cs"/>
          <w:b/>
          <w:bCs/>
          <w:rtl/>
        </w:rPr>
        <w:t>רשב"א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 ד"ה ור"ת</w:t>
      </w:r>
      <w:r w:rsidRPr="00E30D25">
        <w:rPr>
          <w:rFonts w:ascii="Calibri" w:eastAsia="Times New Roman" w:hAnsi="Calibri" w:cs="Guttman Rashi"/>
          <w:noProof w:val="0"/>
          <w:sz w:val="10"/>
          <w:szCs w:val="12"/>
          <w:rtl/>
        </w:rPr>
        <w:t>)</w:t>
      </w:r>
      <w:r w:rsidRPr="00E30D25">
        <w:rPr>
          <w:rFonts w:hint="cs"/>
          <w:rtl/>
        </w:rPr>
        <w:t xml:space="preserve"> בשם</w:t>
      </w:r>
      <w:r w:rsidRPr="00E30D25">
        <w:rPr>
          <w:rFonts w:hint="cs"/>
          <w:b/>
          <w:bCs/>
          <w:rtl/>
        </w:rPr>
        <w:t xml:space="preserve"> ר"ת</w:t>
      </w:r>
      <w:bookmarkEnd w:id="722"/>
      <w:r w:rsidRPr="00E30D25">
        <w:rPr>
          <w:rtl/>
        </w:rPr>
        <w:t>=</w:t>
      </w:r>
      <w:r w:rsidRPr="00E30D25">
        <w:rPr>
          <w:rFonts w:hint="cs"/>
          <w:rtl/>
        </w:rPr>
        <w:t xml:space="preserve"> דדחה את הוכחת</w:t>
      </w:r>
      <w:r w:rsidRPr="00E30D25">
        <w:rPr>
          <w:rtl/>
        </w:rPr>
        <w:t xml:space="preserve"> </w:t>
      </w:r>
      <w:r w:rsidRPr="00E30D25">
        <w:rPr>
          <w:rFonts w:hint="cs"/>
          <w:b/>
          <w:bCs/>
          <w:rtl/>
        </w:rPr>
        <w:t>ר"י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Ref167651689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מהגמ' בב"מ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שמואל העמיד בתחילה את המשנה כשאין חייב מודה, ומקשה הגמ' דא"כ אף כשאין בהם אחריות לא יחזיר דלא יגבה אף מבני חורין, ומוכח דגובין בו מבני חורין אף בלא קיום, דאי קיימו גובה מדינא, וא"א לומר דהכוונה שלא יגבה מיתומים, דשטר שאין בו אחריות הוא כמלוה ע"פ ולא גובה מיורשין,</w:t>
      </w:r>
      <w:r w:rsidRPr="00E30D25">
        <w:rPr>
          <w:rtl/>
        </w:rPr>
        <w:t xml:space="preserve"> </w:t>
      </w:r>
      <w:r w:rsidRPr="00E30D25">
        <w:rPr>
          <w:sz w:val="12"/>
          <w:szCs w:val="14"/>
          <w:rtl/>
        </w:rPr>
        <w:t>[</w:t>
      </w:r>
      <w:r w:rsidRPr="00E30D25">
        <w:rPr>
          <w:rFonts w:hint="cs"/>
          <w:sz w:val="12"/>
          <w:szCs w:val="14"/>
          <w:rtl/>
        </w:rPr>
        <w:t>עיי"ש במה שהוכיח כן</w:t>
      </w:r>
      <w:r w:rsidRPr="00E30D25">
        <w:rPr>
          <w:sz w:val="12"/>
          <w:szCs w:val="14"/>
          <w:rtl/>
        </w:rPr>
        <w:t xml:space="preserve"> </w:t>
      </w:r>
      <w:r w:rsidRPr="00E30D25">
        <w:rPr>
          <w:rFonts w:hint="cs"/>
          <w:b/>
          <w:bCs/>
          <w:szCs w:val="14"/>
          <w:rtl/>
        </w:rPr>
        <w:t>הרשב"א</w:t>
      </w:r>
      <w:r w:rsidRPr="00E30D25">
        <w:rPr>
          <w:sz w:val="12"/>
          <w:szCs w:val="14"/>
          <w:rtl/>
        </w:rPr>
        <w:t>]</w:t>
      </w:r>
      <w:r w:rsidRPr="00E30D25">
        <w:rPr>
          <w:rFonts w:hint="cs"/>
          <w:sz w:val="12"/>
          <w:szCs w:val="14"/>
          <w:rtl/>
        </w:rPr>
        <w:t>,</w:t>
      </w:r>
      <w:r w:rsidRPr="00E30D25">
        <w:rPr>
          <w:rtl/>
        </w:rPr>
        <w:t xml:space="preserve"> </w:t>
      </w:r>
      <w:r w:rsidRPr="00E30D25">
        <w:rPr>
          <w:rFonts w:hint="cs"/>
          <w:rtl/>
        </w:rPr>
        <w:t>וא"כ מוכח דהגמ' בב"מ לא איירי בדין טענינן כלל, ותירץ</w:t>
      </w:r>
      <w:r w:rsidRPr="00E30D25">
        <w:rPr>
          <w:b/>
          <w:bCs/>
          <w:rtl/>
        </w:rPr>
        <w:t xml:space="preserve"> </w:t>
      </w:r>
      <w:r w:rsidRPr="00E30D25">
        <w:rPr>
          <w:rFonts w:hint="cs"/>
          <w:b/>
          <w:bCs/>
          <w:rtl/>
        </w:rPr>
        <w:t>הרשב"א</w:t>
      </w:r>
      <w:r w:rsidRPr="00E30D25">
        <w:rPr>
          <w:rtl/>
        </w:rPr>
        <w:t xml:space="preserve"> </w:t>
      </w:r>
      <w:r w:rsidRPr="00E30D25">
        <w:rPr>
          <w:rFonts w:hint="cs"/>
          <w:rtl/>
        </w:rPr>
        <w:t>דאפש"ל דהחשש שיגבה ממנו בעצמו שלא בפניו, כיון דלא טענינן ליה מזוייף כדביאר</w:t>
      </w:r>
      <w:r w:rsidRPr="00E30D25">
        <w:rPr>
          <w:rtl/>
        </w:rPr>
        <w:t xml:space="preserve"> </w:t>
      </w:r>
      <w:r w:rsidRPr="00E30D25">
        <w:rPr>
          <w:rFonts w:hint="cs"/>
          <w:b/>
          <w:bCs/>
          <w:rtl/>
        </w:rPr>
        <w:t>הרשב"א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Ref167705336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דהוא דבר שלא שכיח, ועי' במה שהאריך</w:t>
      </w:r>
      <w:r w:rsidRPr="00E30D25">
        <w:rPr>
          <w:b/>
          <w:bCs/>
          <w:rtl/>
        </w:rPr>
        <w:t xml:space="preserve"> </w:t>
      </w:r>
      <w:r w:rsidRPr="00E30D25">
        <w:rPr>
          <w:rFonts w:hint="cs"/>
          <w:b/>
          <w:bCs/>
          <w:rtl/>
        </w:rPr>
        <w:t>הרשב"א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עי' הערה</w:t>
      </w:r>
      <w:r w:rsidRPr="00E30D25">
        <w:rPr>
          <w:rStyle w:val="afff0"/>
          <w:rtl/>
        </w:rPr>
        <w:footnoteReference w:id="1"/>
      </w:r>
      <w:r w:rsidRPr="00E30D25">
        <w:rPr>
          <w:rFonts w:ascii="Calibri" w:eastAsia="Times New Roman" w:hAnsi="Calibri" w:cs="Guttman Rashi"/>
          <w:noProof w:val="0"/>
          <w:sz w:val="10"/>
          <w:szCs w:val="12"/>
          <w:rtl/>
        </w:rPr>
        <w:t>)</w:t>
      </w:r>
      <w:r w:rsidRPr="00E30D25">
        <w:rPr>
          <w:rFonts w:hint="cs"/>
          <w:rtl/>
        </w:rPr>
        <w:t xml:space="preserve"> בזה טובא אי מדינא חיישינן לזיוף. </w:t>
      </w:r>
    </w:p>
    <w:p w14:paraId="793B953B" w14:textId="77777777" w:rsidR="000F54D4" w:rsidRPr="009D39FC" w:rsidRDefault="000F54D4" w:rsidP="00724A46">
      <w:pPr>
        <w:pStyle w:val="afffffe"/>
        <w:rPr>
          <w:rtl/>
        </w:rPr>
      </w:pPr>
      <w:r w:rsidRPr="009D39FC">
        <w:rPr>
          <w:rtl/>
        </w:rPr>
        <w:t>חדושי הרשב"א גיטין ט' ע"א</w:t>
      </w:r>
      <w:r w:rsidRPr="009D39FC">
        <w:rPr>
          <w:rFonts w:hint="cs"/>
          <w:rtl/>
        </w:rPr>
        <w:t xml:space="preserve"> ד"ה </w:t>
      </w:r>
      <w:r w:rsidRPr="009D39FC">
        <w:rPr>
          <w:rtl/>
        </w:rPr>
        <w:t>ור</w:t>
      </w:r>
      <w:r w:rsidRPr="009D39FC">
        <w:rPr>
          <w:rFonts w:hint="cs"/>
          <w:rtl/>
        </w:rPr>
        <w:t>"ת</w:t>
      </w:r>
    </w:p>
    <w:p w14:paraId="7DD8F3E9" w14:textId="77777777" w:rsidR="000F54D4" w:rsidRPr="003F39E5" w:rsidRDefault="000F54D4" w:rsidP="000F54D4">
      <w:pPr>
        <w:pStyle w:val="a1"/>
        <w:rPr>
          <w:rtl/>
        </w:rPr>
      </w:pPr>
      <w:r w:rsidRPr="009D39FC">
        <w:rPr>
          <w:rtl/>
        </w:rPr>
        <w:t xml:space="preserve">ור"ת ז"ל דחה ראיה זו משום דמעיקרא כי מוקי לה שמואל למתני' בשאין חייב מודה פרכינן אי הכי כי אין בהן אחריות </w:t>
      </w:r>
      <w:r w:rsidRPr="009D39FC">
        <w:rPr>
          <w:rtl/>
        </w:rPr>
        <w:lastRenderedPageBreak/>
        <w:t xml:space="preserve">אמאי יחזיר נהי דלא גבי ממשעבדי מבני חרי מיגבא גבי, והיכי דמי דמצי גבי, אי מיניה דידיה אי דלא מקיים ליה הא לא גבי כלל, ואי מקיים ליה הא מדינא גבי, ואי מיתמי כיון דלית ביה אחריות נכסים כמלוה על פה חשיבא ליה לרב ושמואל ואינו גובה מן היורשין, </w:t>
      </w:r>
      <w:r w:rsidRPr="003F39E5">
        <w:rPr>
          <w:rStyle w:val="afffffffff5"/>
          <w:rtl/>
        </w:rPr>
        <w:t>דהא איבעיא ליה לשמואל התם (ב"ב קנ"ז א') דאיקני קנה ומכר דאיקני קנה והוריש מהו ואתינן למיפשט מדתנן נפל הבית עליו ועל אביו וכו' בעל חוב אומר האב מת ראשון ויורשי האב אומרים הבן מת ראשון ואי אמרת דאיקני קנה והוריש לא קנה נהי נמי דאב מת ראשון דאיקני הוא אלא לאו ש"מ קנה, ואמר להו רב נחמן זעירי חברין ומנו שמואל אמר מצוה על היתומים לפרוע חובת אביהם ואתקיף ליה רב שמעי' והא מלוה על פה היא כלומר למ"ד לא קנה מלוה על פה היא ואפי' מצוה ליכא דהא רב ושמואל דאמרי תרויהו אינו גובה לא מן היורשין ולא מן הלקוחות ואפי' משום מצוה ליכא, אלא אפי' היכא דאיכא אחריות של דאקנה למ"ד לא משתעבד חשבינן ליה כמלוה על פה, כ"ש היכא דליכא אחריות כלל.</w:t>
      </w:r>
      <w:r w:rsidRPr="003F39E5">
        <w:rPr>
          <w:rtl/>
        </w:rPr>
        <w:t xml:space="preserve"> ומיהו אי משום הא לא איריא דאיכא למימר דהכא חיישי' דלמא אתי למיגבי מיניה דידיה ושלא בפניו דלא טענינן ליה מזויף הוא כדפרישית.</w:t>
      </w:r>
    </w:p>
    <w:p w14:paraId="07123F0A" w14:textId="77777777" w:rsidR="000F54D4" w:rsidRDefault="000F54D4" w:rsidP="000F54D4">
      <w:pPr>
        <w:pStyle w:val="affff5"/>
        <w:rPr>
          <w:rtl/>
        </w:rPr>
      </w:pPr>
      <w:bookmarkStart w:id="723" w:name="_Toc167707116"/>
      <w:r>
        <w:rPr>
          <w:rFonts w:hint="cs"/>
          <w:rtl/>
        </w:rPr>
        <w:t>הבי' דלא טענינן דאשה לא ממון הבעל</w:t>
      </w:r>
      <w:bookmarkEnd w:id="723"/>
      <w:r>
        <w:rPr>
          <w:rFonts w:hint="cs"/>
          <w:rtl/>
        </w:rPr>
        <w:t xml:space="preserve"> </w:t>
      </w:r>
      <w:r w:rsidRPr="0062628F">
        <w:rPr>
          <w:vanish/>
          <w:rtl/>
        </w:rPr>
        <w:t>&lt; # =</w:t>
      </w:r>
    </w:p>
    <w:p w14:paraId="62090CD1" w14:textId="77777777" w:rsidR="000F54D4" w:rsidRPr="0096618F" w:rsidRDefault="000F54D4" w:rsidP="000F54D4">
      <w:pPr>
        <w:pStyle w:val="1"/>
      </w:pPr>
      <w:bookmarkStart w:id="724" w:name="_Toc167707117"/>
      <w:r>
        <w:rPr>
          <w:rFonts w:hint="cs"/>
          <w:rtl/>
        </w:rPr>
        <w:t>בי' הרמב"ן דאשה לא ממון בעל ונשאת בעצמה והקילו עליה</w:t>
      </w:r>
      <w:bookmarkEnd w:id="724"/>
    </w:p>
    <w:p w14:paraId="103D91E2" w14:textId="77777777" w:rsidR="000F54D4" w:rsidRPr="00724A46" w:rsidRDefault="000F54D4" w:rsidP="00724A46">
      <w:pPr>
        <w:pStyle w:val="afffff7"/>
        <w:rPr>
          <w:rtl/>
        </w:rPr>
      </w:pPr>
      <w:bookmarkStart w:id="725" w:name="_Toc167704006"/>
      <w:bookmarkStart w:id="726" w:name="_Toc173964365"/>
      <w:r w:rsidRPr="00724A46">
        <w:rPr>
          <w:rtl/>
        </w:rPr>
        <w:t>חדושי הרמב"ן גיטין ט' ע"א ד"ה</w:t>
      </w:r>
      <w:r w:rsidRPr="00724A46">
        <w:rPr>
          <w:rFonts w:hint="cs"/>
          <w:rtl/>
        </w:rPr>
        <w:t xml:space="preserve"> אם</w:t>
      </w:r>
      <w:bookmarkEnd w:id="725"/>
      <w:r w:rsidRPr="00724A46">
        <w:rPr>
          <w:rtl/>
        </w:rPr>
        <w:t xml:space="preserve"> (ב)</w:t>
      </w:r>
      <w:bookmarkEnd w:id="726"/>
    </w:p>
    <w:p w14:paraId="25124A6B" w14:textId="77777777" w:rsidR="000F54D4" w:rsidRPr="00724A46" w:rsidRDefault="000F54D4" w:rsidP="00724A46">
      <w:pPr>
        <w:pStyle w:val="afffff7"/>
        <w:rPr>
          <w:rtl/>
        </w:rPr>
      </w:pPr>
      <w:bookmarkStart w:id="727" w:name="_Toc167704007"/>
      <w:bookmarkStart w:id="728" w:name="_Toc173964366"/>
      <w:r w:rsidRPr="00724A46">
        <w:rPr>
          <w:rtl/>
        </w:rPr>
        <w:t>חדושי הריטב"א גיטין ט' ע"א ד"ה</w:t>
      </w:r>
      <w:r w:rsidRPr="00724A46">
        <w:rPr>
          <w:rFonts w:hint="cs"/>
          <w:rtl/>
        </w:rPr>
        <w:t xml:space="preserve"> והא</w:t>
      </w:r>
      <w:bookmarkEnd w:id="727"/>
      <w:r w:rsidRPr="00724A46">
        <w:rPr>
          <w:rtl/>
        </w:rPr>
        <w:t xml:space="preserve"> (ב)</w:t>
      </w:r>
      <w:bookmarkEnd w:id="728"/>
    </w:p>
    <w:p w14:paraId="49BDB101" w14:textId="77777777" w:rsidR="000F54D4" w:rsidRPr="00724A46" w:rsidRDefault="000F54D4" w:rsidP="00724A46">
      <w:pPr>
        <w:pStyle w:val="afffff7"/>
        <w:rPr>
          <w:rtl/>
        </w:rPr>
      </w:pPr>
      <w:bookmarkStart w:id="729" w:name="_Toc167704008"/>
      <w:bookmarkStart w:id="730" w:name="_Toc173964367"/>
      <w:r w:rsidRPr="00724A46">
        <w:rPr>
          <w:rtl/>
        </w:rPr>
        <w:t xml:space="preserve">ר"ן על הרי"ף גיטין ב' ע"ב </w:t>
      </w:r>
      <w:r w:rsidRPr="00724A46">
        <w:rPr>
          <w:rFonts w:hint="cs"/>
          <w:rtl/>
        </w:rPr>
        <w:t xml:space="preserve">מדה"ר </w:t>
      </w:r>
      <w:r w:rsidRPr="00724A46">
        <w:rPr>
          <w:rtl/>
        </w:rPr>
        <w:t>ד"ה</w:t>
      </w:r>
      <w:r w:rsidRPr="00724A46">
        <w:rPr>
          <w:rFonts w:hint="cs"/>
          <w:rtl/>
        </w:rPr>
        <w:t xml:space="preserve"> ואין אלו</w:t>
      </w:r>
      <w:bookmarkEnd w:id="729"/>
      <w:r w:rsidRPr="00724A46">
        <w:rPr>
          <w:rtl/>
        </w:rPr>
        <w:t xml:space="preserve"> (ב)</w:t>
      </w:r>
      <w:bookmarkEnd w:id="730"/>
    </w:p>
    <w:p w14:paraId="0D3C4DCE" w14:textId="77777777" w:rsidR="000F54D4" w:rsidRPr="00047B38" w:rsidRDefault="000F54D4" w:rsidP="000F54D4">
      <w:pPr>
        <w:pStyle w:val="a7"/>
        <w:rPr>
          <w:rtl/>
        </w:rPr>
      </w:pPr>
      <w:bookmarkStart w:id="731" w:name="_Toc167707118"/>
      <w:r>
        <w:rPr>
          <w:rFonts w:hint="cs"/>
          <w:rtl/>
        </w:rPr>
        <w:t>בי' הרמב"ן והר"ן דהאשה לא ממונו של בעל וברשות עצמה ולא מנעינן לה ול"ד לממון דטענינן</w:t>
      </w:r>
      <w:bookmarkEnd w:id="731"/>
    </w:p>
    <w:p w14:paraId="5D819487" w14:textId="004AE000" w:rsidR="000F54D4" w:rsidRPr="00E30D25" w:rsidRDefault="000F54D4" w:rsidP="00E80966">
      <w:pPr>
        <w:pStyle w:val="a2"/>
        <w:rPr>
          <w:rtl/>
        </w:rPr>
      </w:pPr>
      <w:bookmarkStart w:id="732" w:name="_Ref167640254"/>
      <w:r>
        <w:rPr>
          <w:rFonts w:hint="cs"/>
          <w:rtl/>
        </w:rPr>
        <w:t>אלא כתבו</w:t>
      </w:r>
      <w:r w:rsidRPr="006412C2">
        <w:rPr>
          <w:b/>
          <w:bCs/>
          <w:rtl/>
        </w:rPr>
        <w:t xml:space="preserve"> </w:t>
      </w:r>
      <w:r>
        <w:rPr>
          <w:rFonts w:hint="cs"/>
          <w:b/>
          <w:bCs/>
          <w:rtl/>
        </w:rPr>
        <w:t xml:space="preserve">ה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Ref167640254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טז)</w:t>
      </w:r>
      <w:r w:rsidRPr="00E30D25">
        <w:rPr>
          <w:b/>
          <w:bCs/>
          <w:rtl/>
        </w:rPr>
        <w:fldChar w:fldCharType="end"/>
      </w:r>
      <w:r w:rsidRPr="00E30D25">
        <w:rPr>
          <w:rFonts w:hint="cs"/>
          <w:b/>
          <w:bCs/>
          <w:rtl/>
        </w:rPr>
        <w:t xml:space="preserve"> &gt;רמב"ן לקמן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 ד"ה אם</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וה&lt; &gt;ריטב"א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 ד"ה והא</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והר"ן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ב: מדה"ר ד"ה ואין אלו, מהדו' עוז והדר עמ' ז', חי' הר"ן ט. ד"ה מתני'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דאעפ"י דבממון אין גובין בלא קיום, מ"מ שטר ממון לא דמי לגט שאינו מקויים, כיון דהאשה אינו ממונו של בעל, והוסיפו</w:t>
      </w:r>
      <w:r w:rsidRPr="00E30D25">
        <w:rPr>
          <w:b/>
          <w:bCs/>
          <w:rtl/>
        </w:rPr>
        <w:t xml:space="preserve"> </w:t>
      </w:r>
      <w:r w:rsidRPr="00E30D25">
        <w:rPr>
          <w:rFonts w:hint="cs"/>
          <w:b/>
          <w:bCs/>
          <w:rtl/>
        </w:rPr>
        <w:t>הרמב"ן והר"ן</w:t>
      </w:r>
      <w:r w:rsidRPr="00E30D25">
        <w:rPr>
          <w:rtl/>
        </w:rPr>
        <w:t xml:space="preserve"> </w:t>
      </w:r>
      <w:r w:rsidRPr="00E30D25">
        <w:rPr>
          <w:rFonts w:hint="cs"/>
          <w:rtl/>
        </w:rPr>
        <w:t xml:space="preserve">דהיא ברשות עצמה להנשא, ולכן </w:t>
      </w:r>
      <w:bookmarkStart w:id="733" w:name="_Hlk167268859"/>
      <w:r w:rsidRPr="00E30D25">
        <w:rPr>
          <w:rFonts w:hint="cs"/>
          <w:rtl/>
        </w:rPr>
        <w:t>אנן לא מנעינן לה מלהנשא, כדאיתא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w:t>
      </w:r>
      <w:r w:rsidRPr="00E30D25">
        <w:rPr>
          <w:rtl/>
        </w:rPr>
        <w:t>איהו לא מערער</w:t>
      </w:r>
      <w:r w:rsidRPr="00E30D25">
        <w:rPr>
          <w:rFonts w:hint="cs"/>
          <w:rtl/>
        </w:rPr>
        <w:t xml:space="preserve"> אנן ניקום ונערער", ועי' במה שהקשה</w:t>
      </w:r>
      <w:r w:rsidRPr="00E30D25">
        <w:rPr>
          <w:rtl/>
        </w:rPr>
        <w:t xml:space="preserve"> </w:t>
      </w:r>
      <w:r w:rsidRPr="00E30D25">
        <w:rPr>
          <w:rFonts w:hint="cs"/>
          <w:b/>
          <w:bCs/>
          <w:rtl/>
        </w:rPr>
        <w:t>הריב"ש</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 xml:space="preserve">אות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Ref167654692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כט)</w:t>
      </w:r>
      <w:r w:rsidRPr="00E30D25">
        <w:rPr>
          <w:rStyle w:val="af2"/>
          <w:rFonts w:eastAsia="Guttman Hodes"/>
          <w:rtl/>
        </w:rPr>
        <w:fldChar w:fldCharType="end"/>
      </w:r>
      <w:r w:rsidRPr="00E30D25">
        <w:rPr>
          <w:rFonts w:hint="cs"/>
          <w:rtl/>
        </w:rPr>
        <w:t xml:space="preserve"> על</w:t>
      </w:r>
      <w:r w:rsidRPr="00E30D25">
        <w:rPr>
          <w:b/>
          <w:bCs/>
          <w:rtl/>
        </w:rPr>
        <w:t xml:space="preserve"> </w:t>
      </w:r>
      <w:r w:rsidRPr="00E30D25">
        <w:rPr>
          <w:rFonts w:hint="cs"/>
          <w:b/>
          <w:bCs/>
          <w:rtl/>
        </w:rPr>
        <w:t>הרמב"ן</w:t>
      </w:r>
      <w:r w:rsidRPr="00E30D25">
        <w:rPr>
          <w:rFonts w:hint="cs"/>
          <w:rtl/>
        </w:rPr>
        <w:t>, ובמ"ש</w:t>
      </w:r>
      <w:r w:rsidRPr="00E30D25">
        <w:rPr>
          <w:rtl/>
        </w:rPr>
        <w:t xml:space="preserve"> </w:t>
      </w:r>
      <w:r w:rsidRPr="00E30D25">
        <w:rPr>
          <w:rFonts w:hint="cs"/>
          <w:b/>
          <w:bCs/>
          <w:rtl/>
        </w:rPr>
        <w:t>החת"ס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Ref167655420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דכוונת</w:t>
      </w:r>
      <w:r w:rsidRPr="00E30D25">
        <w:rPr>
          <w:b/>
          <w:bCs/>
          <w:rtl/>
        </w:rPr>
        <w:t xml:space="preserve"> </w:t>
      </w:r>
      <w:r w:rsidRPr="00E30D25">
        <w:rPr>
          <w:rFonts w:hint="cs"/>
          <w:b/>
          <w:bCs/>
          <w:rtl/>
        </w:rPr>
        <w:t>הרמב"ן</w:t>
      </w:r>
      <w:r w:rsidRPr="00E30D25">
        <w:rPr>
          <w:rtl/>
        </w:rPr>
        <w:t xml:space="preserve"> </w:t>
      </w:r>
      <w:r w:rsidRPr="00E30D25">
        <w:rPr>
          <w:rFonts w:hint="cs"/>
          <w:rtl/>
        </w:rPr>
        <w:t>כדברי</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Ref166614584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ודלא</w:t>
      </w:r>
      <w:r w:rsidRPr="00E30D25">
        <w:rPr>
          <w:b/>
          <w:bCs/>
          <w:rtl/>
        </w:rPr>
        <w:t xml:space="preserve"> </w:t>
      </w:r>
      <w:r w:rsidRPr="00E30D25">
        <w:rPr>
          <w:rFonts w:hint="cs"/>
          <w:b/>
          <w:bCs/>
          <w:rtl/>
        </w:rPr>
        <w:t>כריב"ש</w:t>
      </w:r>
      <w:r w:rsidRPr="00E30D25">
        <w:rPr>
          <w:rFonts w:hint="cs"/>
          <w:rtl/>
        </w:rPr>
        <w:t>.</w:t>
      </w:r>
      <w:bookmarkEnd w:id="732"/>
    </w:p>
    <w:p w14:paraId="4F2BDDD4" w14:textId="77777777" w:rsidR="000F54D4" w:rsidRPr="009D39FC" w:rsidRDefault="000F54D4" w:rsidP="00724A46">
      <w:pPr>
        <w:pStyle w:val="afffffe"/>
        <w:rPr>
          <w:rtl/>
        </w:rPr>
      </w:pPr>
      <w:r w:rsidRPr="009D39FC">
        <w:rPr>
          <w:rtl/>
        </w:rPr>
        <w:t>חדושי הרמב"ן גיטין ט' ע"א ד"ה</w:t>
      </w:r>
      <w:r w:rsidRPr="009D39FC">
        <w:rPr>
          <w:rFonts w:hint="cs"/>
          <w:rtl/>
        </w:rPr>
        <w:t xml:space="preserve"> אם</w:t>
      </w:r>
    </w:p>
    <w:p w14:paraId="60E9DF3C" w14:textId="77777777" w:rsidR="000F54D4" w:rsidRDefault="000F54D4" w:rsidP="000F54D4">
      <w:pPr>
        <w:pStyle w:val="a1"/>
        <w:rPr>
          <w:rtl/>
        </w:rPr>
      </w:pPr>
      <w:r>
        <w:rPr>
          <w:rtl/>
        </w:rPr>
        <w:t>אבל זו אינה דומה למשנתנו שאין אשה זו ממונו של בעל אלא ברשות עצמה היא להנשא, ואנן לא מנעינן לה כדאמרי' איהו לא מערער אנן ניקו ונערער</w:t>
      </w:r>
      <w:r>
        <w:rPr>
          <w:rFonts w:hint="cs"/>
          <w:rtl/>
        </w:rPr>
        <w:t>.</w:t>
      </w:r>
    </w:p>
    <w:p w14:paraId="0725FD1B" w14:textId="77777777" w:rsidR="000F54D4" w:rsidRDefault="000F54D4" w:rsidP="00724A46">
      <w:pPr>
        <w:pStyle w:val="afffffe"/>
        <w:rPr>
          <w:rtl/>
        </w:rPr>
      </w:pPr>
      <w:r>
        <w:rPr>
          <w:rtl/>
        </w:rPr>
        <w:t>חדושי הריטב"א גיטין ט' ע"א ד"ה</w:t>
      </w:r>
      <w:r>
        <w:rPr>
          <w:rFonts w:hint="cs"/>
          <w:rtl/>
        </w:rPr>
        <w:t xml:space="preserve"> והא</w:t>
      </w:r>
    </w:p>
    <w:p w14:paraId="576BB565" w14:textId="77777777" w:rsidR="000F54D4" w:rsidRDefault="000F54D4" w:rsidP="000F54D4">
      <w:pPr>
        <w:pStyle w:val="afffff5"/>
        <w:rPr>
          <w:rtl/>
        </w:rPr>
      </w:pPr>
      <w:r>
        <w:rPr>
          <w:rtl/>
        </w:rPr>
        <w:t>והא דלא חיישינן הכא גבי אשה לזיוף הכא טעמא אחרינא הוא דאשה לאו ממונו של בעל</w:t>
      </w:r>
      <w:r>
        <w:rPr>
          <w:rFonts w:hint="cs"/>
          <w:rtl/>
        </w:rPr>
        <w:t>.</w:t>
      </w:r>
    </w:p>
    <w:p w14:paraId="5A1AD38F" w14:textId="77777777" w:rsidR="000F54D4" w:rsidRPr="009D39FC" w:rsidRDefault="000F54D4" w:rsidP="00724A46">
      <w:pPr>
        <w:pStyle w:val="afffffe"/>
        <w:rPr>
          <w:rtl/>
        </w:rPr>
      </w:pPr>
      <w:r w:rsidRPr="009D39FC">
        <w:rPr>
          <w:rtl/>
        </w:rPr>
        <w:t xml:space="preserve">ר"ן על הרי"ף גיטין ב' ע"ב </w:t>
      </w:r>
      <w:r w:rsidRPr="009D39FC">
        <w:rPr>
          <w:rFonts w:hint="cs"/>
          <w:rtl/>
        </w:rPr>
        <w:t xml:space="preserve">מדה"ר </w:t>
      </w:r>
      <w:r w:rsidRPr="009D39FC">
        <w:rPr>
          <w:rtl/>
        </w:rPr>
        <w:t>ד"ה</w:t>
      </w:r>
      <w:r w:rsidRPr="009D39FC">
        <w:rPr>
          <w:rFonts w:hint="cs"/>
          <w:rtl/>
        </w:rPr>
        <w:t xml:space="preserve"> ו</w:t>
      </w:r>
      <w:r>
        <w:rPr>
          <w:rFonts w:hint="cs"/>
          <w:rtl/>
        </w:rPr>
        <w:t>אין אלו</w:t>
      </w:r>
    </w:p>
    <w:p w14:paraId="5232F60E" w14:textId="77777777" w:rsidR="000F54D4" w:rsidRDefault="000F54D4" w:rsidP="000F54D4">
      <w:pPr>
        <w:pStyle w:val="afffff5"/>
        <w:rPr>
          <w:rtl/>
        </w:rPr>
      </w:pPr>
      <w:r>
        <w:rPr>
          <w:rtl/>
        </w:rPr>
        <w:t>ואין אלו ראיות דממתני' ליכא למגמר לפי שאין אשה זו ממונו של בעל אלא ברשות עצמה היא להנשא ואנן לא מנעינן לה ועוד שמתוך חומר שהחמרת עליה בסופה הקלת עליה בתחלתה ונאמנת כענין מה שהאמינוה לומר מת בעלי.</w:t>
      </w:r>
    </w:p>
    <w:p w14:paraId="08166084" w14:textId="77777777" w:rsidR="000F54D4" w:rsidRPr="00047B38" w:rsidRDefault="000F54D4" w:rsidP="000F54D4">
      <w:pPr>
        <w:pStyle w:val="a7"/>
      </w:pPr>
      <w:bookmarkStart w:id="734" w:name="_Toc167707119"/>
      <w:r>
        <w:rPr>
          <w:rFonts w:hint="cs"/>
          <w:rtl/>
        </w:rPr>
        <w:t>בי' הריטב"א דבגט היא עצמה נשאת ואי"ז מעשה ב"ד ואילו בממון אין ב"ד מוציאין בלא קיום</w:t>
      </w:r>
      <w:bookmarkEnd w:id="734"/>
    </w:p>
    <w:p w14:paraId="5D814ADE" w14:textId="77777777" w:rsidR="000F54D4" w:rsidRDefault="000F54D4" w:rsidP="00E80966">
      <w:pPr>
        <w:pStyle w:val="a2"/>
        <w:rPr>
          <w:rtl/>
        </w:rPr>
      </w:pPr>
      <w:r>
        <w:rPr>
          <w:rFonts w:hint="cs"/>
          <w:rtl/>
        </w:rPr>
        <w:t>והוסיף</w:t>
      </w:r>
      <w:r w:rsidRPr="009C24DA">
        <w:rPr>
          <w:rFonts w:hint="cs"/>
          <w:rtl/>
        </w:rPr>
        <w:t xml:space="preserve"> </w:t>
      </w:r>
      <w:bookmarkEnd w:id="733"/>
      <w:r>
        <w:rPr>
          <w:rFonts w:hint="cs"/>
          <w:b/>
          <w:bCs/>
          <w:rtl/>
        </w:rPr>
        <w:t xml:space="preserve">הריטב"א </w:t>
      </w:r>
      <w:r>
        <w:rPr>
          <w:rFonts w:hint="cs"/>
          <w:rtl/>
        </w:rPr>
        <w:t>דבהיתר נישואין, אנחנו לא עושים מעשה אלא היא הולכת ונשאת ולכן א"צ לערער עליה, אך ודאי דאין מוציאין ממון בב"ד בשטר שאינו מקויים, וה"ה בגט דאם באה לגבות כתובתה בגט היא צריכה לקיימו.</w:t>
      </w:r>
    </w:p>
    <w:p w14:paraId="44221937" w14:textId="77777777" w:rsidR="000F54D4" w:rsidRDefault="000F54D4" w:rsidP="00724A46">
      <w:pPr>
        <w:pStyle w:val="afffffe"/>
        <w:rPr>
          <w:rtl/>
        </w:rPr>
      </w:pPr>
      <w:r>
        <w:rPr>
          <w:rtl/>
        </w:rPr>
        <w:t>חדושי הריטב"א גיטין ט' ע"א ד"ה</w:t>
      </w:r>
      <w:r>
        <w:rPr>
          <w:rFonts w:hint="cs"/>
          <w:rtl/>
        </w:rPr>
        <w:t xml:space="preserve"> והא</w:t>
      </w:r>
    </w:p>
    <w:p w14:paraId="6B2E2267" w14:textId="77777777" w:rsidR="000F54D4" w:rsidRDefault="000F54D4" w:rsidP="000F54D4">
      <w:pPr>
        <w:pStyle w:val="a1"/>
        <w:rPr>
          <w:rtl/>
        </w:rPr>
      </w:pPr>
      <w:r>
        <w:rPr>
          <w:rtl/>
        </w:rPr>
        <w:t>ועוד דאנן לא עבדינן בהכי מעשה היא היא שהולכת ונשאת ואנן לא נערער עליה, אבל להוציא ממון בב"ד בשטר שאינו מקויים הא ודאי לא עבדינן [ו]דכוותה הכא אם באה לגבות כתובתה בגט זה אמרינן לה ודאי תקיים גיטא</w:t>
      </w:r>
      <w:r>
        <w:rPr>
          <w:rFonts w:hint="cs"/>
          <w:rtl/>
        </w:rPr>
        <w:t>.</w:t>
      </w:r>
    </w:p>
    <w:p w14:paraId="63EAB7EF" w14:textId="77777777" w:rsidR="000F54D4" w:rsidRPr="000437A7" w:rsidRDefault="000F54D4" w:rsidP="000F54D4">
      <w:pPr>
        <w:pStyle w:val="a7"/>
      </w:pPr>
      <w:bookmarkStart w:id="735" w:name="_Toc167707120"/>
      <w:r>
        <w:rPr>
          <w:rFonts w:hint="cs"/>
          <w:rtl/>
        </w:rPr>
        <w:t>הטעם הב' ברמב"ן ובר"ן דבאשה הקילו בתחילתה דא"צ קיום מחומר דבסופה דבנשאת תצא</w:t>
      </w:r>
      <w:bookmarkEnd w:id="735"/>
    </w:p>
    <w:p w14:paraId="3E9F4908" w14:textId="6634D8DC" w:rsidR="000F54D4" w:rsidRPr="00E30D25" w:rsidRDefault="000F54D4" w:rsidP="00E80966">
      <w:pPr>
        <w:pStyle w:val="a2"/>
        <w:rPr>
          <w:vanish w:val="0"/>
        </w:rPr>
      </w:pPr>
      <w:bookmarkStart w:id="736" w:name="_Ref167642253"/>
      <w:r>
        <w:rPr>
          <w:rFonts w:hint="cs"/>
          <w:rtl/>
        </w:rPr>
        <w:t>ועוד כתבו</w:t>
      </w:r>
      <w:r w:rsidRPr="00845CC4">
        <w:rPr>
          <w:b/>
          <w:bCs/>
          <w:rtl/>
        </w:rPr>
        <w:t xml:space="preserve"> </w:t>
      </w:r>
      <w:r>
        <w:rPr>
          <w:rFonts w:hint="cs"/>
          <w:b/>
          <w:bCs/>
          <w:rtl/>
        </w:rPr>
        <w:t>הרמב"ן</w:t>
      </w:r>
      <w:r w:rsidRPr="00A64FD0">
        <w:rPr>
          <w:rFonts w:hint="cs"/>
          <w:b/>
          <w:bCs/>
          <w:rtl/>
        </w:rPr>
        <w:t xml:space="preserve"> </w:t>
      </w:r>
      <w:r>
        <w:rPr>
          <w:rFonts w:hint="cs"/>
          <w:b/>
          <w:bCs/>
          <w:rtl/>
        </w:rPr>
        <w:t xml:space="preserve">והר"ן </w:t>
      </w:r>
      <w:bookmarkStart w:id="737" w:name="_Hlk167268103"/>
      <w:r>
        <w:rPr>
          <w:rFonts w:hint="cs"/>
          <w:rtl/>
        </w:rPr>
        <w:t xml:space="preserve">דהקילו עליה בתחילתה, </w:t>
      </w:r>
      <w:r w:rsidRPr="00E30D25">
        <w:rPr>
          <w:rStyle w:val="af"/>
          <w:rFonts w:hint="cs"/>
          <w:vanish/>
          <w:rtl/>
        </w:rPr>
        <w:t>[דלא חיישינן שהגט מזוייף],</w:t>
      </w:r>
      <w:r w:rsidRPr="00E30D25">
        <w:rPr>
          <w:rFonts w:hint="cs"/>
          <w:vanish w:val="0"/>
          <w:rtl/>
        </w:rPr>
        <w:t xml:space="preserve"> מתוך חומר שהחמירו עליה בסופה,</w:t>
      </w:r>
      <w:r w:rsidRPr="00E30D25">
        <w:rPr>
          <w:vanish w:val="0"/>
          <w:rtl/>
        </w:rPr>
        <w:t xml:space="preserve"> </w:t>
      </w:r>
      <w:r w:rsidRPr="00E30D25">
        <w:rPr>
          <w:vanish w:val="0"/>
          <w:sz w:val="12"/>
          <w:szCs w:val="14"/>
          <w:rtl/>
        </w:rPr>
        <w:t>[</w:t>
      </w:r>
      <w:r w:rsidRPr="00E30D25">
        <w:rPr>
          <w:rFonts w:hint="cs"/>
          <w:vanish w:val="0"/>
          <w:sz w:val="12"/>
          <w:szCs w:val="14"/>
          <w:rtl/>
        </w:rPr>
        <w:t>דאם</w:t>
      </w:r>
      <w:r w:rsidRPr="00E30D25">
        <w:rPr>
          <w:vanish w:val="0"/>
          <w:sz w:val="12"/>
          <w:szCs w:val="14"/>
          <w:rtl/>
        </w:rPr>
        <w:t xml:space="preserve"> </w:t>
      </w:r>
      <w:r w:rsidRPr="00E30D25">
        <w:rPr>
          <w:rFonts w:hint="cs"/>
          <w:vanish w:val="0"/>
          <w:sz w:val="12"/>
          <w:szCs w:val="14"/>
          <w:rtl/>
        </w:rPr>
        <w:t>הגט מזוייף תצא</w:t>
      </w:r>
      <w:r w:rsidRPr="00E30D25">
        <w:rPr>
          <w:vanish w:val="0"/>
          <w:sz w:val="12"/>
          <w:szCs w:val="14"/>
          <w:rtl/>
        </w:rPr>
        <w:t>]</w:t>
      </w:r>
      <w:r w:rsidRPr="00E30D25">
        <w:rPr>
          <w:rFonts w:hint="cs"/>
          <w:vanish w:val="0"/>
          <w:sz w:val="12"/>
          <w:szCs w:val="14"/>
          <w:rtl/>
        </w:rPr>
        <w:t>,</w:t>
      </w:r>
      <w:r w:rsidRPr="00E30D25">
        <w:rPr>
          <w:vanish w:val="0"/>
          <w:rtl/>
        </w:rPr>
        <w:t xml:space="preserve"> </w:t>
      </w:r>
      <w:bookmarkEnd w:id="737"/>
      <w:r w:rsidRPr="00E30D25">
        <w:rPr>
          <w:rFonts w:hint="cs"/>
          <w:vanish w:val="0"/>
          <w:rtl/>
        </w:rPr>
        <w:t>וכעין הנאמנות שהאמינהו לומר מת בעלי,</w:t>
      </w:r>
      <w:r w:rsidRPr="00E30D25">
        <w:rPr>
          <w:vanish w:val="0"/>
          <w:rtl/>
        </w:rPr>
        <w:t xml:space="preserve"> </w:t>
      </w:r>
      <w:r w:rsidRPr="00E30D25">
        <w:rPr>
          <w:vanish w:val="0"/>
          <w:sz w:val="12"/>
          <w:szCs w:val="14"/>
          <w:rtl/>
        </w:rPr>
        <w:t>[</w:t>
      </w:r>
      <w:r w:rsidRPr="00E30D25">
        <w:rPr>
          <w:rFonts w:hint="cs"/>
          <w:vanish w:val="0"/>
          <w:sz w:val="12"/>
          <w:szCs w:val="14"/>
          <w:rtl/>
        </w:rPr>
        <w:t>כדתנן ביבמות</w:t>
      </w:r>
      <w:r w:rsidRPr="00E30D25">
        <w:rPr>
          <w:rFonts w:ascii="Guttman Rashi" w:eastAsia="Guttman Rashi" w:hAnsi="Guttman Rashi" w:cs="Guttman Rashi" w:hint="cs"/>
          <w:vanish w:val="0"/>
          <w:sz w:val="10"/>
          <w:szCs w:val="10"/>
          <w:rtl/>
        </w:rPr>
        <w:t xml:space="preserve"> </w:t>
      </w:r>
      <w:r w:rsidRPr="00E30D25">
        <w:rPr>
          <w:rFonts w:ascii="Guttman Rashi" w:eastAsia="Guttman Rashi" w:hAnsi="Guttman Rashi" w:cs="Guttman Rashi"/>
          <w:vanish w:val="0"/>
          <w:sz w:val="10"/>
          <w:szCs w:val="10"/>
          <w:rtl/>
        </w:rPr>
        <w:t>(</w:t>
      </w:r>
      <w:r w:rsidRPr="00E30D25">
        <w:rPr>
          <w:rFonts w:ascii="Guttman Rashi" w:eastAsia="Guttman Rashi" w:hAnsi="Guttman Rashi" w:cs="Guttman Rashi" w:hint="cs"/>
          <w:vanish w:val="0"/>
          <w:sz w:val="10"/>
          <w:szCs w:val="10"/>
          <w:rtl/>
        </w:rPr>
        <w:t>פז:</w:t>
      </w:r>
      <w:r w:rsidRPr="00E30D25">
        <w:rPr>
          <w:rFonts w:ascii="Guttman Rashi" w:eastAsia="Guttman Rashi" w:hAnsi="Guttman Rashi" w:cs="Guttman Rashi"/>
          <w:vanish w:val="0"/>
          <w:sz w:val="10"/>
          <w:szCs w:val="10"/>
          <w:rtl/>
        </w:rPr>
        <w:t>)</w:t>
      </w:r>
      <w:r w:rsidRPr="00E30D25">
        <w:rPr>
          <w:rFonts w:hint="cs"/>
          <w:vanish w:val="0"/>
          <w:sz w:val="12"/>
          <w:szCs w:val="14"/>
          <w:rtl/>
        </w:rPr>
        <w:t xml:space="preserve"> דתצא מזה ומזה וכו'</w:t>
      </w:r>
      <w:r w:rsidRPr="00E30D25">
        <w:rPr>
          <w:vanish w:val="0"/>
          <w:sz w:val="12"/>
          <w:szCs w:val="14"/>
          <w:rtl/>
        </w:rPr>
        <w:t>]</w:t>
      </w:r>
      <w:bookmarkEnd w:id="736"/>
      <w:r w:rsidRPr="00E30D25">
        <w:rPr>
          <w:rFonts w:hint="cs"/>
          <w:vanish w:val="0"/>
          <w:sz w:val="12"/>
          <w:szCs w:val="14"/>
          <w:rtl/>
        </w:rPr>
        <w:t xml:space="preserve">, </w:t>
      </w:r>
      <w:r w:rsidRPr="00E30D25">
        <w:rPr>
          <w:rFonts w:hint="cs"/>
          <w:vanish w:val="0"/>
          <w:rtl/>
        </w:rPr>
        <w:t>ועי' במה שנחלקו</w:t>
      </w:r>
      <w:r w:rsidRPr="00E30D25">
        <w:rPr>
          <w:vanish w:val="0"/>
          <w:rtl/>
        </w:rPr>
        <w:t xml:space="preserve"> </w:t>
      </w:r>
      <w:r w:rsidRPr="00E30D25">
        <w:rPr>
          <w:rFonts w:hint="cs"/>
          <w:b/>
          <w:bCs/>
          <w:vanish w:val="0"/>
          <w:rtl/>
        </w:rPr>
        <w:t>רבי חסדאי</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Ref167654342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כז)</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b/>
          <w:bCs/>
          <w:vanish w:val="0"/>
          <w:rtl/>
        </w:rPr>
        <w:t>והריב"ש</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Ref167654351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כח)</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בעיקר  טעם</w:t>
      </w:r>
      <w:r w:rsidRPr="00E30D25">
        <w:rPr>
          <w:b/>
          <w:bCs/>
          <w:vanish w:val="0"/>
          <w:rtl/>
        </w:rPr>
        <w:t xml:space="preserve"> </w:t>
      </w:r>
      <w:r w:rsidRPr="00E30D25">
        <w:rPr>
          <w:rFonts w:hint="cs"/>
          <w:b/>
          <w:bCs/>
          <w:vanish w:val="0"/>
          <w:rtl/>
        </w:rPr>
        <w:t>הרמב"ן</w:t>
      </w:r>
      <w:r w:rsidRPr="00E30D25">
        <w:rPr>
          <w:rFonts w:hint="cs"/>
          <w:vanish w:val="0"/>
          <w:rtl/>
        </w:rPr>
        <w:t>, וע"ע</w:t>
      </w:r>
      <w:r w:rsidRPr="00E30D25">
        <w:rPr>
          <w:vanish w:val="0"/>
          <w:rtl/>
        </w:rPr>
        <w:t xml:space="preserve"> </w:t>
      </w:r>
      <w:r w:rsidRPr="00E30D25">
        <w:rPr>
          <w:rFonts w:hint="cs"/>
          <w:vanish w:val="0"/>
          <w:rtl/>
        </w:rPr>
        <w:t>במ"ש</w:t>
      </w:r>
      <w:r w:rsidRPr="00E30D25">
        <w:rPr>
          <w:vanish w:val="0"/>
          <w:rtl/>
        </w:rPr>
        <w:t xml:space="preserve"> </w:t>
      </w:r>
      <w:r w:rsidRPr="00E30D25">
        <w:rPr>
          <w:rStyle w:val="aff4"/>
          <w:rFonts w:hint="cs"/>
          <w:vanish/>
          <w:rtl/>
        </w:rPr>
        <w:t>הרמב"ן בתשו'</w:t>
      </w:r>
      <w:r w:rsidRPr="00E30D25">
        <w:rPr>
          <w:vanish w:val="0"/>
          <w:rtl/>
        </w:rPr>
        <w:t xml:space="preserve"> </w:t>
      </w:r>
      <w:r w:rsidRPr="00E30D25">
        <w:rPr>
          <w:rStyle w:val="af2"/>
          <w:rFonts w:eastAsia="Guttman Hodes"/>
          <w:vanish w:val="0"/>
          <w:rtl/>
        </w:rPr>
        <w:t xml:space="preserve">(עי' אות </w:t>
      </w:r>
      <w:r w:rsidRPr="00E30D25">
        <w:rPr>
          <w:rStyle w:val="af2"/>
          <w:rFonts w:eastAsia="Guttman Rashi"/>
          <w:vanish w:val="0"/>
          <w:rtl/>
        </w:rPr>
        <w:fldChar w:fldCharType="begin"/>
      </w:r>
      <w:r w:rsidRPr="00E30D25">
        <w:rPr>
          <w:rStyle w:val="af2"/>
          <w:rFonts w:eastAsia="Guttman Rashi"/>
          <w:vanish w:val="0"/>
          <w:rtl/>
        </w:rPr>
        <w:instrText xml:space="preserve"> </w:instrText>
      </w:r>
      <w:r w:rsidRPr="00E30D25">
        <w:rPr>
          <w:rStyle w:val="af2"/>
          <w:rFonts w:eastAsia="Guttman Rashi"/>
          <w:vanish w:val="0"/>
        </w:rPr>
        <w:instrText>REF</w:instrText>
      </w:r>
      <w:r w:rsidRPr="00E30D25">
        <w:rPr>
          <w:rStyle w:val="af2"/>
          <w:rFonts w:eastAsia="Guttman Rashi"/>
          <w:vanish w:val="0"/>
          <w:rtl/>
        </w:rPr>
        <w:instrText xml:space="preserve"> _</w:instrText>
      </w:r>
      <w:r w:rsidRPr="00E30D25">
        <w:rPr>
          <w:rStyle w:val="af2"/>
          <w:rFonts w:eastAsia="Guttman Rashi"/>
          <w:vanish w:val="0"/>
        </w:rPr>
        <w:instrText>Ref167654202 \r \h</w:instrText>
      </w:r>
      <w:r w:rsidRPr="00E30D25">
        <w:rPr>
          <w:rStyle w:val="af2"/>
          <w:rFonts w:eastAsia="Guttman Rashi"/>
          <w:vanish w:val="0"/>
          <w:rtl/>
        </w:rPr>
        <w:instrText xml:space="preserve"> </w:instrText>
      </w:r>
      <w:r w:rsidRPr="00E30D25">
        <w:rPr>
          <w:rStyle w:val="af2"/>
          <w:rFonts w:eastAsia="Guttman Rashi"/>
          <w:vanish w:val="0"/>
          <w:rtl/>
        </w:rPr>
      </w:r>
      <w:r w:rsidRPr="00E30D25">
        <w:rPr>
          <w:rStyle w:val="af2"/>
          <w:rFonts w:eastAsia="Guttman Rashi"/>
          <w:vanish w:val="0"/>
          <w:rtl/>
        </w:rPr>
        <w:fldChar w:fldCharType="separate"/>
      </w:r>
      <w:r w:rsidR="007E38C9">
        <w:rPr>
          <w:rStyle w:val="af2"/>
          <w:rFonts w:eastAsia="Guttman Rashi"/>
          <w:vanish w:val="0"/>
          <w:cs/>
        </w:rPr>
        <w:t>‎</w:t>
      </w:r>
      <w:r w:rsidR="007E38C9">
        <w:rPr>
          <w:rStyle w:val="af2"/>
          <w:rFonts w:eastAsia="Guttman Rashi"/>
          <w:vanish w:val="0"/>
          <w:rtl/>
        </w:rPr>
        <w:t>לח)</w:t>
      </w:r>
      <w:r w:rsidRPr="00E30D25">
        <w:rPr>
          <w:rStyle w:val="af2"/>
          <w:rFonts w:eastAsia="Guttman Rashi"/>
          <w:vanish w:val="0"/>
          <w:rtl/>
        </w:rPr>
        <w:fldChar w:fldCharType="end"/>
      </w:r>
      <w:r w:rsidRPr="00E30D25">
        <w:rPr>
          <w:rFonts w:hint="cs"/>
          <w:vanish w:val="0"/>
          <w:rtl/>
        </w:rPr>
        <w:t>.</w:t>
      </w:r>
    </w:p>
    <w:p w14:paraId="7FC17F62" w14:textId="77777777" w:rsidR="000F54D4" w:rsidRPr="009D39FC" w:rsidRDefault="000F54D4" w:rsidP="00724A46">
      <w:pPr>
        <w:pStyle w:val="afffffe"/>
        <w:rPr>
          <w:rtl/>
        </w:rPr>
      </w:pPr>
      <w:r w:rsidRPr="009D39FC">
        <w:rPr>
          <w:rtl/>
        </w:rPr>
        <w:t>חדושי הרמב"ן גיטין ט' ע"א ד"ה</w:t>
      </w:r>
      <w:r w:rsidRPr="009D39FC">
        <w:rPr>
          <w:rFonts w:hint="cs"/>
          <w:rtl/>
        </w:rPr>
        <w:t xml:space="preserve"> אם</w:t>
      </w:r>
    </w:p>
    <w:p w14:paraId="3D40DDBE" w14:textId="77777777" w:rsidR="000F54D4" w:rsidRDefault="000F54D4" w:rsidP="000F54D4">
      <w:pPr>
        <w:pStyle w:val="a1"/>
        <w:rPr>
          <w:rtl/>
        </w:rPr>
      </w:pPr>
      <w:r>
        <w:rPr>
          <w:rtl/>
        </w:rPr>
        <w:t>ועוד שמתוך חומר שהחמרת עליה בסופה הקלת עליה בתחלתה ונאמנת כעין מה שהאמינוה לומר מת בעלי</w:t>
      </w:r>
      <w:r>
        <w:rPr>
          <w:rFonts w:hint="cs"/>
          <w:rtl/>
        </w:rPr>
        <w:t>.</w:t>
      </w:r>
    </w:p>
    <w:p w14:paraId="7C87A7B3" w14:textId="77777777" w:rsidR="000F54D4" w:rsidRPr="009D39FC" w:rsidRDefault="000F54D4" w:rsidP="00724A46">
      <w:pPr>
        <w:pStyle w:val="afffffe"/>
        <w:rPr>
          <w:rtl/>
        </w:rPr>
      </w:pPr>
      <w:r w:rsidRPr="009D39FC">
        <w:rPr>
          <w:rtl/>
        </w:rPr>
        <w:t xml:space="preserve">ר"ן על הרי"ף גיטין ב' ע"ב </w:t>
      </w:r>
      <w:r w:rsidRPr="009D39FC">
        <w:rPr>
          <w:rFonts w:hint="cs"/>
          <w:rtl/>
        </w:rPr>
        <w:t xml:space="preserve">מדה"ר </w:t>
      </w:r>
      <w:r w:rsidRPr="009D39FC">
        <w:rPr>
          <w:rtl/>
        </w:rPr>
        <w:t>ד"ה</w:t>
      </w:r>
      <w:r w:rsidRPr="009D39FC">
        <w:rPr>
          <w:rFonts w:hint="cs"/>
          <w:rtl/>
        </w:rPr>
        <w:t xml:space="preserve"> וכתבו</w:t>
      </w:r>
    </w:p>
    <w:p w14:paraId="7B396A85" w14:textId="77777777" w:rsidR="000F54D4" w:rsidRDefault="000F54D4" w:rsidP="000F54D4">
      <w:pPr>
        <w:pStyle w:val="afffff5"/>
        <w:rPr>
          <w:rtl/>
        </w:rPr>
      </w:pPr>
      <w:r>
        <w:rPr>
          <w:rtl/>
        </w:rPr>
        <w:t>ועוד שמתוך חומר שהחמרת עליה בסופה הקלת עליה בתחלתה ונאמנת כענין מה שהאמינוה לומר מת בעלי.</w:t>
      </w:r>
    </w:p>
    <w:p w14:paraId="64B8711E" w14:textId="77777777" w:rsidR="000F54D4" w:rsidRPr="00724A46" w:rsidRDefault="000F54D4" w:rsidP="00724A46">
      <w:pPr>
        <w:pStyle w:val="afffff7"/>
        <w:rPr>
          <w:rtl/>
        </w:rPr>
      </w:pPr>
      <w:bookmarkStart w:id="738" w:name="_Toc167704009"/>
      <w:bookmarkStart w:id="739" w:name="_Toc173964368"/>
      <w:r w:rsidRPr="00724A46">
        <w:rPr>
          <w:rtl/>
        </w:rPr>
        <w:t>חדושי הרשב"א גיטין ט' ע"א</w:t>
      </w:r>
      <w:r w:rsidRPr="00724A46">
        <w:rPr>
          <w:rFonts w:hint="cs"/>
          <w:rtl/>
        </w:rPr>
        <w:t xml:space="preserve"> ד"ה מתני'</w:t>
      </w:r>
      <w:bookmarkEnd w:id="738"/>
      <w:r w:rsidRPr="00724A46">
        <w:rPr>
          <w:rtl/>
        </w:rPr>
        <w:t xml:space="preserve"> (ב)</w:t>
      </w:r>
      <w:bookmarkEnd w:id="739"/>
    </w:p>
    <w:p w14:paraId="12D86F08" w14:textId="77777777" w:rsidR="000F54D4" w:rsidRDefault="000F54D4" w:rsidP="000F54D4">
      <w:pPr>
        <w:pStyle w:val="a7"/>
        <w:rPr>
          <w:rtl/>
        </w:rPr>
      </w:pPr>
      <w:bookmarkStart w:id="740" w:name="_Toc167707121"/>
      <w:r>
        <w:rPr>
          <w:rFonts w:hint="cs"/>
          <w:rtl/>
        </w:rPr>
        <w:t>בי' הרשב"א דבאר"י נשאת בלא קיום דלא מוחזק כמזוייף ועדים מצויין כיון דדייקא ומינסבא</w:t>
      </w:r>
      <w:bookmarkEnd w:id="740"/>
    </w:p>
    <w:p w14:paraId="1428454C" w14:textId="348AFB56" w:rsidR="000F54D4" w:rsidRPr="00E30D25" w:rsidRDefault="000F54D4" w:rsidP="00E80966">
      <w:pPr>
        <w:pStyle w:val="a2"/>
      </w:pPr>
      <w:bookmarkStart w:id="741" w:name="_Ref167116479"/>
      <w:r>
        <w:rPr>
          <w:rFonts w:hint="cs"/>
          <w:rtl/>
        </w:rPr>
        <w:t>וכ"כ</w:t>
      </w:r>
      <w:r>
        <w:rPr>
          <w:rtl/>
        </w:rPr>
        <w:t xml:space="preserve"> </w:t>
      </w:r>
      <w:r w:rsidRPr="0096618F">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Ref167116479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יט)</w:t>
      </w:r>
      <w:r w:rsidRPr="00E30D25">
        <w:rPr>
          <w:b/>
          <w:bCs/>
          <w:rtl/>
        </w:rPr>
        <w:fldChar w:fldCharType="end"/>
      </w:r>
      <w:r w:rsidRPr="00E30D25">
        <w:rPr>
          <w:b/>
          <w:bCs/>
          <w:rtl/>
        </w:rPr>
        <w:t xml:space="preserve"> &gt;</w:t>
      </w:r>
      <w:r w:rsidRPr="00E30D25">
        <w:rPr>
          <w:rFonts w:hint="cs"/>
          <w:b/>
          <w:bCs/>
          <w:rtl/>
        </w:rPr>
        <w:t>רשב"א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 ד"ה מתני'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דתנן דהמביא גט באר"י אצ"ל בפ"נ ובפ"נ, היינו דעפ"י הגט הזה יכולה להנשא אף שאין הגט מקויים, כיון שאין הגט מוחזק כמזוייף ויש עדים מצויין לקיימו, ולכן לא חיישינן כלל דהגט מזוייף, ומותר להשיאה לכתחילה כיון דאשה דייקא ומינסבא.</w:t>
      </w:r>
    </w:p>
    <w:bookmarkEnd w:id="741"/>
    <w:p w14:paraId="67F741B5" w14:textId="77777777" w:rsidR="000F54D4" w:rsidRPr="009D39FC" w:rsidRDefault="000F54D4" w:rsidP="00724A46">
      <w:pPr>
        <w:pStyle w:val="afffffe"/>
        <w:rPr>
          <w:rtl/>
        </w:rPr>
      </w:pPr>
      <w:r w:rsidRPr="009D39FC">
        <w:rPr>
          <w:rtl/>
        </w:rPr>
        <w:t>חדושי הרשב"א גיטין ט' ע"א</w:t>
      </w:r>
      <w:r w:rsidRPr="009D39FC">
        <w:rPr>
          <w:rFonts w:hint="cs"/>
          <w:rtl/>
        </w:rPr>
        <w:t xml:space="preserve"> ד"ה מתני'</w:t>
      </w:r>
    </w:p>
    <w:p w14:paraId="13A0B970" w14:textId="77777777" w:rsidR="000F54D4" w:rsidRDefault="000F54D4" w:rsidP="000F54D4">
      <w:pPr>
        <w:pStyle w:val="a1"/>
        <w:rPr>
          <w:rtl/>
        </w:rPr>
      </w:pPr>
      <w:r w:rsidRPr="009D39FC">
        <w:rPr>
          <w:rtl/>
        </w:rPr>
        <w:t xml:space="preserve">מתני' המביא גט מא"י אינו צריך שיאמר בפ"נ ובפ"נ. כלומר ומשיאין אותה על פי גט זה אף על פי שלא נתקיים עדיין דהא לא </w:t>
      </w:r>
      <w:r w:rsidRPr="009D39FC">
        <w:rPr>
          <w:rtl/>
        </w:rPr>
        <w:t>מחזקינן ליה במזוייף ועדים נמי מצויין לקיימו, הילכך לא חיישי' ליה כלל ומשיאין אותה לכתחלה דאשה דייקא ומינסבא</w:t>
      </w:r>
      <w:r>
        <w:rPr>
          <w:rFonts w:hint="cs"/>
          <w:rtl/>
        </w:rPr>
        <w:t>.</w:t>
      </w:r>
    </w:p>
    <w:p w14:paraId="17F6BAC2" w14:textId="77777777" w:rsidR="000F54D4" w:rsidRDefault="000F54D4" w:rsidP="000F54D4">
      <w:pPr>
        <w:pStyle w:val="a7"/>
        <w:rPr>
          <w:rtl/>
        </w:rPr>
      </w:pPr>
      <w:bookmarkStart w:id="742" w:name="_Toc167707122"/>
      <w:r>
        <w:rPr>
          <w:rFonts w:hint="cs"/>
          <w:rtl/>
        </w:rPr>
        <w:t>בי' הרשב"א דבחו"ל שאין עדים מצויין לקיימו חששו שהגט מזוייף ולכן אסורה להנשא בלי קיום</w:t>
      </w:r>
      <w:bookmarkEnd w:id="742"/>
    </w:p>
    <w:p w14:paraId="6F675960" w14:textId="77777777" w:rsidR="000F54D4" w:rsidRPr="00EC4C07" w:rsidRDefault="000F54D4" w:rsidP="00E80966">
      <w:pPr>
        <w:pStyle w:val="a2"/>
        <w:rPr>
          <w:rtl/>
        </w:rPr>
      </w:pPr>
      <w:bookmarkStart w:id="743" w:name="_Ref167705432"/>
      <w:r>
        <w:rPr>
          <w:rFonts w:hint="cs"/>
          <w:rtl/>
        </w:rPr>
        <w:t>אך כתב</w:t>
      </w:r>
      <w:r w:rsidRPr="0096618F">
        <w:rPr>
          <w:b/>
          <w:bCs/>
          <w:rtl/>
        </w:rPr>
        <w:t xml:space="preserve"> </w:t>
      </w:r>
      <w:r w:rsidRPr="0096618F">
        <w:rPr>
          <w:rFonts w:hint="cs"/>
          <w:b/>
          <w:bCs/>
          <w:rtl/>
        </w:rPr>
        <w:t>הרשב"א</w:t>
      </w:r>
      <w:r>
        <w:rPr>
          <w:rtl/>
        </w:rPr>
        <w:t xml:space="preserve"> </w:t>
      </w:r>
      <w:r>
        <w:rPr>
          <w:rFonts w:hint="cs"/>
          <w:rtl/>
        </w:rPr>
        <w:t>דבחו"ל שאין עדים מצויין לקיימו חששו שהגט מזוייף ואסורה להנשא בלא קיום.</w:t>
      </w:r>
      <w:bookmarkEnd w:id="743"/>
    </w:p>
    <w:p w14:paraId="6ADC9ADA" w14:textId="77777777" w:rsidR="000F54D4" w:rsidRPr="009D39FC" w:rsidRDefault="000F54D4" w:rsidP="000F54D4">
      <w:pPr>
        <w:pStyle w:val="a1"/>
        <w:rPr>
          <w:rtl/>
        </w:rPr>
      </w:pPr>
      <w:r w:rsidRPr="009D39FC">
        <w:rPr>
          <w:rtl/>
        </w:rPr>
        <w:t>אבל בחו"ל דאין עדים מצויין לקיימו חיישי' ואין משיאין אותה עד שיתקיים בחותמיו.</w:t>
      </w:r>
    </w:p>
    <w:p w14:paraId="2C2D9B73" w14:textId="77777777" w:rsidR="000F54D4" w:rsidRPr="00724A46" w:rsidRDefault="000F54D4" w:rsidP="00724A46">
      <w:pPr>
        <w:pStyle w:val="afffff7"/>
        <w:rPr>
          <w:rtl/>
        </w:rPr>
      </w:pPr>
      <w:bookmarkStart w:id="744" w:name="_Toc167704010"/>
      <w:bookmarkStart w:id="745" w:name="_Toc173964369"/>
      <w:r w:rsidRPr="00724A46">
        <w:rPr>
          <w:rtl/>
        </w:rPr>
        <w:t>חדושי הרשב"א גיטין ט' ע"א</w:t>
      </w:r>
      <w:r w:rsidRPr="00724A46">
        <w:rPr>
          <w:rFonts w:hint="cs"/>
          <w:rtl/>
        </w:rPr>
        <w:t xml:space="preserve"> ד"ה ואם</w:t>
      </w:r>
      <w:bookmarkEnd w:id="744"/>
      <w:r w:rsidRPr="00724A46">
        <w:rPr>
          <w:rtl/>
        </w:rPr>
        <w:t xml:space="preserve"> (ב)</w:t>
      </w:r>
      <w:bookmarkEnd w:id="745"/>
    </w:p>
    <w:p w14:paraId="6CB16729" w14:textId="77777777" w:rsidR="000F54D4" w:rsidRPr="00256882" w:rsidRDefault="000F54D4" w:rsidP="000F54D4">
      <w:pPr>
        <w:pStyle w:val="a7"/>
        <w:rPr>
          <w:rtl/>
        </w:rPr>
      </w:pPr>
      <w:bookmarkStart w:id="746" w:name="_Toc167707123"/>
      <w:r>
        <w:rPr>
          <w:rFonts w:hint="cs"/>
          <w:rtl/>
        </w:rPr>
        <w:t>בי' הרשב"א דמבו' בירושלמי דלקוחות מערערים בגט ולדינא מודה הבבלי דלקוחות מערערים</w:t>
      </w:r>
      <w:bookmarkEnd w:id="746"/>
    </w:p>
    <w:p w14:paraId="6CCF8EAC" w14:textId="6838E40A" w:rsidR="000F54D4" w:rsidRPr="00E30D25" w:rsidRDefault="000F54D4" w:rsidP="00E80966">
      <w:pPr>
        <w:pStyle w:val="a2"/>
        <w:rPr>
          <w:rtl/>
        </w:rPr>
      </w:pPr>
      <w:bookmarkStart w:id="747" w:name="_Ref167120823"/>
      <w:r>
        <w:rPr>
          <w:rFonts w:hint="cs"/>
          <w:rtl/>
        </w:rPr>
        <w:t>ובהא דתנן דביש עליו עוררין יתקיים בחותמיו, כתב</w:t>
      </w:r>
      <w:r>
        <w:rPr>
          <w:rtl/>
        </w:rPr>
        <w:t xml:space="preserve"> </w:t>
      </w:r>
      <w:r w:rsidRPr="002D3BC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Ref167120823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כא)</w:t>
      </w:r>
      <w:r w:rsidRPr="00E30D25">
        <w:rPr>
          <w:b/>
          <w:bCs/>
          <w:rtl/>
        </w:rPr>
        <w:fldChar w:fldCharType="end"/>
      </w:r>
      <w:r w:rsidRPr="00E30D25">
        <w:rPr>
          <w:b/>
          <w:bCs/>
          <w:rtl/>
        </w:rPr>
        <w:t xml:space="preserve"> &gt;</w:t>
      </w:r>
      <w:r w:rsidRPr="00E30D25">
        <w:rPr>
          <w:rFonts w:hint="cs"/>
          <w:b/>
          <w:bCs/>
          <w:rtl/>
        </w:rPr>
        <w:t>רשב"א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 ד"ה ואם</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העמידה דאיירי בערער דבעל, וכתבו</w:t>
      </w:r>
      <w:r w:rsidRPr="00E30D25">
        <w:rPr>
          <w:b/>
          <w:bCs/>
          <w:rtl/>
        </w:rPr>
        <w:t xml:space="preserve"> </w:t>
      </w:r>
      <w:r w:rsidRPr="00E30D25">
        <w:rPr>
          <w:rFonts w:hint="cs"/>
          <w:b/>
          <w:bCs/>
          <w:rtl/>
        </w:rPr>
        <w:t>הרשב"א והריטב"א</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והא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דעוד אפשר להעמיד בערער דלקוחות, וכדאיתא בירושלמי</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פ"א ה"ג, 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דרב חסדא אמר דהבעל מערער ורבי יוסה אמר דאף הלקוחות יכולים לערער על הגט כדי שלא תטרוף מהם ע"י הכתובה, וביאר</w:t>
      </w:r>
      <w:r w:rsidRPr="00E30D25">
        <w:rPr>
          <w:b/>
          <w:bCs/>
          <w:rtl/>
        </w:rPr>
        <w:t xml:space="preserve"> </w:t>
      </w:r>
      <w:r w:rsidRPr="00E30D25">
        <w:rPr>
          <w:rFonts w:hint="cs"/>
          <w:b/>
          <w:bCs/>
          <w:rtl/>
        </w:rPr>
        <w:t>הריטב"א</w:t>
      </w:r>
      <w:r w:rsidRPr="00E30D25">
        <w:rPr>
          <w:rtl/>
        </w:rPr>
        <w:t xml:space="preserve"> </w:t>
      </w:r>
      <w:r w:rsidRPr="00E30D25">
        <w:rPr>
          <w:rFonts w:hint="cs"/>
          <w:rtl/>
        </w:rPr>
        <w:t>דהמחלוקת היא כשהאשה רוצה לגבות את כתובתה בגט, וכתב</w:t>
      </w:r>
      <w:r w:rsidRPr="00E30D25">
        <w:rPr>
          <w:rFonts w:hint="cs"/>
          <w:b/>
          <w:bCs/>
          <w:rtl/>
        </w:rPr>
        <w:t>ו</w:t>
      </w:r>
      <w:r w:rsidRPr="00E30D25">
        <w:rPr>
          <w:b/>
          <w:bCs/>
          <w:rtl/>
        </w:rPr>
        <w:t xml:space="preserve"> </w:t>
      </w:r>
      <w:r w:rsidRPr="00E30D25">
        <w:rPr>
          <w:rFonts w:hint="cs"/>
          <w:b/>
          <w:bCs/>
          <w:rtl/>
        </w:rPr>
        <w:t>הרשב"א</w:t>
      </w:r>
      <w:r w:rsidRPr="00E30D25">
        <w:rPr>
          <w:rtl/>
        </w:rPr>
        <w:t xml:space="preserve"> </w:t>
      </w:r>
      <w:r w:rsidRPr="00E30D25">
        <w:rPr>
          <w:rFonts w:hint="cs"/>
          <w:b/>
          <w:bCs/>
          <w:rtl/>
        </w:rPr>
        <w:t>והריטב"א</w:t>
      </w:r>
      <w:r w:rsidRPr="00E30D25">
        <w:rPr>
          <w:rtl/>
        </w:rPr>
        <w:t xml:space="preserve"> </w:t>
      </w:r>
      <w:r w:rsidRPr="00E30D25">
        <w:rPr>
          <w:rFonts w:hint="cs"/>
          <w:rtl/>
        </w:rPr>
        <w:t>דהא דהבבלי לא העמיד בערער דלקוחות הוא כיון דהמשנה איירי בערער שבא לפסול את הגט לגמרי ולאוסרה להנשא, ולא איירי בחשש שמעכב את טריפת הלקוחות מחמת הכתובה, אך כתב</w:t>
      </w:r>
      <w:r w:rsidRPr="00E30D25">
        <w:rPr>
          <w:b/>
          <w:bCs/>
          <w:rtl/>
        </w:rPr>
        <w:t xml:space="preserve"> </w:t>
      </w:r>
      <w:r w:rsidRPr="00E30D25">
        <w:rPr>
          <w:rFonts w:hint="cs"/>
          <w:b/>
          <w:bCs/>
          <w:rtl/>
        </w:rPr>
        <w:t>הרשב"א</w:t>
      </w:r>
      <w:r w:rsidRPr="00E30D25">
        <w:rPr>
          <w:rtl/>
        </w:rPr>
        <w:t xml:space="preserve"> </w:t>
      </w:r>
      <w:r w:rsidRPr="00E30D25">
        <w:rPr>
          <w:rFonts w:hint="cs"/>
          <w:rtl/>
        </w:rPr>
        <w:t>דמ"מ אף לבבלי אי באה האשה לטרוף את הכתובה מהלקוחות, והם מערערים שמא הוא מזוייף דצריך לקיימו.</w:t>
      </w:r>
      <w:bookmarkEnd w:id="747"/>
      <w:r w:rsidRPr="00E30D25">
        <w:rPr>
          <w:rFonts w:hint="cs"/>
          <w:rtl/>
        </w:rPr>
        <w:t xml:space="preserve"> </w:t>
      </w:r>
    </w:p>
    <w:p w14:paraId="71A14335" w14:textId="77777777" w:rsidR="000F54D4" w:rsidRPr="009D39FC" w:rsidRDefault="000F54D4" w:rsidP="00724A46">
      <w:pPr>
        <w:pStyle w:val="afffffe"/>
        <w:rPr>
          <w:rtl/>
        </w:rPr>
      </w:pPr>
      <w:r w:rsidRPr="009D39FC">
        <w:rPr>
          <w:rtl/>
        </w:rPr>
        <w:t>חדושי הרשב"א גיטין ט' ע"א</w:t>
      </w:r>
      <w:r w:rsidRPr="009D39FC">
        <w:rPr>
          <w:rFonts w:hint="cs"/>
          <w:rtl/>
        </w:rPr>
        <w:t xml:space="preserve"> ד"ה ואם</w:t>
      </w:r>
    </w:p>
    <w:p w14:paraId="529C49A7" w14:textId="77777777" w:rsidR="000F54D4" w:rsidRPr="009D39FC" w:rsidRDefault="000F54D4" w:rsidP="000F54D4">
      <w:pPr>
        <w:pStyle w:val="a1"/>
        <w:rPr>
          <w:rtl/>
        </w:rPr>
      </w:pPr>
      <w:r w:rsidRPr="009D39FC">
        <w:rPr>
          <w:rtl/>
        </w:rPr>
        <w:t>ואם יש עליו עוררין יתקיים בחותמיו. ואוקימנא לה בגמ' בערער דבעל, וא"נ בערער דלקוחות כדגרסי' בירושלמי מי עורר רב חסדא אמר הבעל עורר אמר רבי יוסה אף הלקוחות עוררין שלא תטרוף מהם, והאי דלא נסיב לה בגמרין בערער דלקוחות משום דמתני' בערער הבא לפסול הגט לגמרי ולפוסלה אעלמא קא מיירי ולא בחשש המעכב בטריפת כתובתה קא מיירי, ומיהו ודאי אי אתיא למיטרף לקוחות וערערו עליה לקוחות לומר דילמא גט מזוייף הוא יתקיים בחותמיו.</w:t>
      </w:r>
    </w:p>
    <w:p w14:paraId="50C2802E" w14:textId="77777777" w:rsidR="000F54D4" w:rsidRDefault="000F54D4" w:rsidP="00724A46">
      <w:pPr>
        <w:pStyle w:val="afffffe"/>
        <w:rPr>
          <w:rtl/>
        </w:rPr>
      </w:pPr>
      <w:r>
        <w:rPr>
          <w:rtl/>
        </w:rPr>
        <w:t>חדושי הריטב"א גיטין ט' ע"א ד"ה</w:t>
      </w:r>
      <w:r>
        <w:rPr>
          <w:rFonts w:hint="cs"/>
          <w:rtl/>
        </w:rPr>
        <w:t xml:space="preserve"> והא</w:t>
      </w:r>
    </w:p>
    <w:p w14:paraId="50BC4FDC" w14:textId="77777777" w:rsidR="000F54D4" w:rsidRDefault="000F54D4" w:rsidP="000F54D4">
      <w:pPr>
        <w:pStyle w:val="afffff5"/>
        <w:rPr>
          <w:rtl/>
        </w:rPr>
      </w:pPr>
      <w:r>
        <w:rPr>
          <w:rtl/>
        </w:rPr>
        <w:t>וכן הוא בירושלמי דאמרינן התם מי ערער רב חסדא אמר בעל עורר ריב"ח אמר אף לקוחות עוררין, פי' אם באה לגבות בכתובתה, והא דלא אוקמוה בגמרא דילן בהכי אלא בערער בעל, משום דהא עדיפא להו שהבעל בא לפסול את הגט לגמרי שלא תינשא בו ולהוציאה אם ניסת אבל אם ערערו לקוחות אינו אלא לגבות מהן</w:t>
      </w:r>
      <w:r>
        <w:rPr>
          <w:rFonts w:hint="cs"/>
          <w:rtl/>
        </w:rPr>
        <w:t>.</w:t>
      </w:r>
    </w:p>
    <w:p w14:paraId="63507B05" w14:textId="77777777" w:rsidR="000F54D4" w:rsidRDefault="000F54D4" w:rsidP="000F54D4">
      <w:pPr>
        <w:pStyle w:val="a7"/>
        <w:rPr>
          <w:rtl/>
        </w:rPr>
      </w:pPr>
      <w:bookmarkStart w:id="748" w:name="_Toc167707124"/>
      <w:r>
        <w:rPr>
          <w:rFonts w:hint="cs"/>
          <w:rtl/>
        </w:rPr>
        <w:t>בי' הריטב"א דבנשאת בגט מקוים או שאמר בפ"נ אין הלקוחות מערערים מדין מדרש כתובה</w:t>
      </w:r>
      <w:bookmarkEnd w:id="748"/>
    </w:p>
    <w:p w14:paraId="218C4F54" w14:textId="77777777" w:rsidR="000F54D4" w:rsidRPr="00CC1D25" w:rsidRDefault="000F54D4" w:rsidP="00E80966">
      <w:pPr>
        <w:pStyle w:val="a2"/>
        <w:rPr>
          <w:rtl/>
        </w:rPr>
      </w:pPr>
      <w:r>
        <w:rPr>
          <w:rFonts w:hint="cs"/>
          <w:rtl/>
        </w:rPr>
        <w:t>אך כתב</w:t>
      </w:r>
      <w:r w:rsidRPr="00DE7006">
        <w:rPr>
          <w:b/>
          <w:bCs/>
          <w:rtl/>
        </w:rPr>
        <w:t xml:space="preserve"> </w:t>
      </w:r>
      <w:r>
        <w:rPr>
          <w:rFonts w:hint="cs"/>
          <w:b/>
          <w:bCs/>
          <w:rtl/>
        </w:rPr>
        <w:t>הריטב"א</w:t>
      </w:r>
      <w:r>
        <w:rPr>
          <w:rtl/>
        </w:rPr>
        <w:t xml:space="preserve"> </w:t>
      </w:r>
      <w:r>
        <w:rPr>
          <w:rFonts w:hint="cs"/>
          <w:rtl/>
        </w:rPr>
        <w:t>דהא דאמרינן בירושלמי דהלקוחות עוררים היינו דוקא כשנשאת בגט בלא קיום וכשלא אמר השליח בפ"נ ובפ"נ, אבל אם נשאת בגט כשר שאמר בפ"נ ובפ"נ נפרעת מהלקוחות אף שיש לה רק ע"א, כיון דהאמינוהו כשניים לענין שהאשה מגורשת ומותרת להנשא, וא"כ מדין מדרש כתובה היא גובה את כתובתה, אבל אם נשארת בגט לא מקויים או שלא אמר השליח בפ"נ ובפ"נ, אעפ"י שאין מוציאין אותה בלא ערעור הבעל, מ"מ אין בזה מדרש כתובה, דלא קרינן ביה לכשתנשאי לאחר כיון שלא נשאת כדין.</w:t>
      </w:r>
    </w:p>
    <w:p w14:paraId="1ECBFB32" w14:textId="77777777" w:rsidR="000F54D4" w:rsidRPr="00A52BBC" w:rsidRDefault="000F54D4" w:rsidP="000F54D4">
      <w:pPr>
        <w:pStyle w:val="a1"/>
        <w:rPr>
          <w:rtl/>
        </w:rPr>
      </w:pPr>
      <w:r>
        <w:rPr>
          <w:rtl/>
        </w:rPr>
        <w:t>והא דאמר בירושלמי דאף לקוחות עוררים דוקא כשניסת בגט זה שאינו מקויים ולא אמר בפ"נ אבל אם ניסת בגט כשר שהעיד שליח בפ"נ ובפ"נ ודאי נפרעת זו כתובתה מלקוחות אף על פי שאין כאן אלא עד אחד דכיון דהאמינוהו כב' לענין שהיא מגורשת וניסת כראוי אף היא נפרעת כתובתה, דמספר כתובתה נלמוד דכתוב ביה לכשתנשאי לאחר תטלי מה שכתוב ליכי (יבמות קי"ז א'), וה"ה לניסת בעד אחד שהעיד שמת בעלה, אבל כשנשאת בגט שאינו מקוים לא קרינן ביה לכשתנשאי לאחר דהא אינה נשאת לאחר בדין בגט זה כיון שאינו מקוים או שלא העיד שליח בפני נכתב ונחתם אף על פי שאין ב"ד מכריחין אותה לצאת אלא א"כ בא בעל וערער, רבינו נר"ו.</w:t>
      </w:r>
    </w:p>
    <w:p w14:paraId="1270710D" w14:textId="77777777" w:rsidR="000F54D4" w:rsidRDefault="000F54D4" w:rsidP="000F54D4">
      <w:pPr>
        <w:pStyle w:val="1"/>
        <w:rPr>
          <w:rtl/>
        </w:rPr>
      </w:pPr>
      <w:bookmarkStart w:id="749" w:name="_Toc167707125"/>
      <w:r>
        <w:rPr>
          <w:rFonts w:hint="cs"/>
          <w:rtl/>
        </w:rPr>
        <w:t>בי' הריב"ש ברמב"ן דא"צ קיום רק באר"י ובחו"ל חייש למזוייף</w:t>
      </w:r>
      <w:bookmarkEnd w:id="749"/>
    </w:p>
    <w:p w14:paraId="7EADC8ED" w14:textId="77777777" w:rsidR="000F54D4" w:rsidRPr="00724A46" w:rsidRDefault="000F54D4" w:rsidP="00724A46">
      <w:pPr>
        <w:pStyle w:val="afffff7"/>
        <w:rPr>
          <w:rtl/>
        </w:rPr>
      </w:pPr>
      <w:bookmarkStart w:id="750" w:name="_Toc167704011"/>
      <w:bookmarkStart w:id="751" w:name="_Toc173964370"/>
      <w:r w:rsidRPr="00724A46">
        <w:rPr>
          <w:rtl/>
        </w:rPr>
        <w:t xml:space="preserve">שו"ת הריב"ש סימן שפ"ה ד"ה </w:t>
      </w:r>
      <w:r w:rsidRPr="00724A46">
        <w:rPr>
          <w:rFonts w:hint="cs"/>
          <w:rtl/>
        </w:rPr>
        <w:t>ומעולם</w:t>
      </w:r>
      <w:bookmarkEnd w:id="750"/>
      <w:r w:rsidRPr="00724A46">
        <w:rPr>
          <w:rtl/>
        </w:rPr>
        <w:t xml:space="preserve"> (ב)</w:t>
      </w:r>
      <w:bookmarkEnd w:id="751"/>
    </w:p>
    <w:p w14:paraId="6C0217B1" w14:textId="77777777" w:rsidR="000F54D4" w:rsidRDefault="000F54D4" w:rsidP="000F54D4">
      <w:pPr>
        <w:pStyle w:val="a7"/>
        <w:rPr>
          <w:rtl/>
        </w:rPr>
      </w:pPr>
      <w:bookmarkStart w:id="752" w:name="_Toc167707126"/>
      <w:r>
        <w:rPr>
          <w:rFonts w:hint="cs"/>
          <w:rtl/>
        </w:rPr>
        <w:t>בי' הריב"ש ברמב"ן ובר"י דרק באר"י לא חששו לזיוף וא"צ קיום ובחו"ל אף אשה צריכה קיום</w:t>
      </w:r>
      <w:bookmarkEnd w:id="752"/>
    </w:p>
    <w:p w14:paraId="2753DB36" w14:textId="539BAF11" w:rsidR="000F54D4" w:rsidRPr="00E30D25" w:rsidRDefault="000F54D4" w:rsidP="00E80966">
      <w:pPr>
        <w:pStyle w:val="a2"/>
        <w:rPr>
          <w:rtl/>
        </w:rPr>
      </w:pPr>
      <w:bookmarkStart w:id="753" w:name="_Ref167114802"/>
      <w:r>
        <w:rPr>
          <w:rFonts w:hint="cs"/>
          <w:rtl/>
        </w:rPr>
        <w:t>כתב</w:t>
      </w:r>
      <w:r>
        <w:rPr>
          <w:rtl/>
        </w:rPr>
        <w:t xml:space="preserve"> </w:t>
      </w:r>
      <w:r w:rsidRPr="00F45BB6">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Ref167114802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כג)</w:t>
      </w:r>
      <w:r w:rsidRPr="00E30D25">
        <w:rPr>
          <w:b/>
          <w:bCs/>
          <w:rtl/>
        </w:rPr>
        <w:fldChar w:fldCharType="end"/>
      </w:r>
      <w:r w:rsidRPr="00E30D25">
        <w:rPr>
          <w:b/>
          <w:bCs/>
          <w:rtl/>
        </w:rPr>
        <w:t xml:space="preserve"> &gt;</w:t>
      </w:r>
      <w:r w:rsidRPr="00E30D25">
        <w:rPr>
          <w:rFonts w:hint="cs"/>
          <w:b/>
          <w:bCs/>
          <w:rtl/>
        </w:rPr>
        <w:t>ריב"ש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שפ"ה ד"ה ומעולם</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דאין להתיר אשה שהיא בחזקת א"א בגט בלא קיום,</w:t>
      </w:r>
      <w:r w:rsidRPr="00E30D25">
        <w:rPr>
          <w:rtl/>
        </w:rPr>
        <w:t xml:space="preserve"> </w:t>
      </w:r>
      <w:r w:rsidRPr="00E30D25">
        <w:rPr>
          <w:sz w:val="12"/>
          <w:szCs w:val="14"/>
          <w:rtl/>
        </w:rPr>
        <w:t>[</w:t>
      </w:r>
      <w:r w:rsidRPr="00E30D25">
        <w:rPr>
          <w:rFonts w:hint="cs"/>
          <w:sz w:val="12"/>
          <w:szCs w:val="14"/>
          <w:rtl/>
        </w:rPr>
        <w:t>ודלא</w:t>
      </w:r>
      <w:r w:rsidRPr="00E30D25">
        <w:rPr>
          <w:sz w:val="12"/>
          <w:szCs w:val="14"/>
          <w:rtl/>
        </w:rPr>
        <w:t xml:space="preserve"> </w:t>
      </w:r>
      <w:r w:rsidRPr="00E30D25">
        <w:rPr>
          <w:rFonts w:hint="cs"/>
          <w:b/>
          <w:bCs/>
          <w:szCs w:val="14"/>
          <w:rtl/>
        </w:rPr>
        <w:t>כהרמב"ם</w:t>
      </w:r>
      <w:r w:rsidRPr="00E30D25">
        <w:rPr>
          <w:b/>
          <w:bCs/>
          <w:szCs w:val="14"/>
          <w:rtl/>
        </w:rPr>
        <w:t xml:space="preserve"> </w:t>
      </w:r>
      <w:r w:rsidRPr="00E30D25">
        <w:rPr>
          <w:rFonts w:ascii="Guttman Rashi" w:eastAsia="Guttman Rashi" w:hAnsi="Guttman Rashi" w:cs="Guttman Rashi"/>
          <w:sz w:val="10"/>
          <w:szCs w:val="10"/>
          <w:rtl/>
        </w:rPr>
        <w:t>(גירושין פ"ז הכ"ד</w:t>
      </w:r>
      <w:r w:rsidRPr="00E30D25">
        <w:rPr>
          <w:rFonts w:ascii="Guttman Rashi" w:eastAsia="Guttman Rashi" w:hAnsi="Guttman Rashi" w:cs="Guttman Rashi" w:hint="cs"/>
          <w:sz w:val="10"/>
          <w:szCs w:val="10"/>
          <w:rtl/>
        </w:rPr>
        <w:t>, הובא בסימן א' אות י"ז</w:t>
      </w:r>
      <w:r w:rsidRPr="00E30D25">
        <w:rPr>
          <w:rFonts w:ascii="Guttman Rashi" w:eastAsia="Guttman Rashi" w:hAnsi="Guttman Rashi" w:cs="Guttman Rashi"/>
          <w:sz w:val="10"/>
          <w:szCs w:val="10"/>
          <w:rtl/>
        </w:rPr>
        <w:t>)</w:t>
      </w:r>
      <w:r w:rsidRPr="00E30D25">
        <w:rPr>
          <w:sz w:val="12"/>
          <w:szCs w:val="14"/>
          <w:rtl/>
        </w:rPr>
        <w:t>]</w:t>
      </w:r>
      <w:r w:rsidRPr="00E30D25">
        <w:rPr>
          <w:rFonts w:hint="cs"/>
          <w:sz w:val="12"/>
          <w:szCs w:val="14"/>
          <w:rtl/>
        </w:rPr>
        <w:t>,</w:t>
      </w:r>
      <w:r w:rsidRPr="00E30D25">
        <w:rPr>
          <w:rtl/>
        </w:rPr>
        <w:t xml:space="preserve"> </w:t>
      </w:r>
      <w:r w:rsidRPr="00E30D25">
        <w:rPr>
          <w:rFonts w:hint="cs"/>
          <w:rtl/>
        </w:rPr>
        <w:t>וכתב</w:t>
      </w:r>
      <w:r w:rsidRPr="00E30D25">
        <w:rPr>
          <w:b/>
          <w:bCs/>
          <w:rtl/>
        </w:rPr>
        <w:t xml:space="preserve"> </w:t>
      </w:r>
      <w:r w:rsidRPr="00E30D25">
        <w:rPr>
          <w:rFonts w:hint="cs"/>
          <w:b/>
          <w:bCs/>
          <w:rtl/>
        </w:rPr>
        <w:t>הריב"ש</w:t>
      </w:r>
      <w:r w:rsidRPr="00E30D25">
        <w:rPr>
          <w:rtl/>
        </w:rPr>
        <w:t xml:space="preserve"> </w:t>
      </w:r>
      <w:r w:rsidRPr="00E30D25">
        <w:rPr>
          <w:rFonts w:hint="cs"/>
          <w:rtl/>
        </w:rPr>
        <w:t>דמ"ש</w:t>
      </w:r>
      <w:r w:rsidRPr="00E30D25">
        <w:rPr>
          <w:rtl/>
        </w:rPr>
        <w:t xml:space="preserve"> </w:t>
      </w:r>
      <w:r w:rsidRPr="00E30D25">
        <w:rPr>
          <w:rFonts w:hint="cs"/>
          <w:b/>
          <w:bCs/>
          <w:rtl/>
        </w:rPr>
        <w:t>הרמב"ן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Ref167640254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דאשה מותרת להנשא בלא קיום, אין כוונתו לחלק בין אשה דא"צ קיום לבין שליח דצ"ל בפ"נ ובפ"נ, אלא </w:t>
      </w:r>
      <w:r w:rsidRPr="00E30D25">
        <w:rPr>
          <w:rFonts w:hint="cs"/>
          <w:b/>
          <w:bCs/>
          <w:rtl/>
        </w:rPr>
        <w:t>דהרמב"ן</w:t>
      </w:r>
      <w:r w:rsidRPr="00E30D25">
        <w:rPr>
          <w:rtl/>
        </w:rPr>
        <w:t xml:space="preserve"> </w:t>
      </w:r>
      <w:r w:rsidRPr="00E30D25">
        <w:rPr>
          <w:rFonts w:hint="cs"/>
          <w:rtl/>
        </w:rPr>
        <w:t>קאי על מתני' דאיירי באר"י דאצ"ל בפ"נ ובפ"נ, אבל במדה"י דצ"ל בפ"נ ובפ"נ כיון דאין עדים מצויין לקיימו, אף באשה חיישינן לזיוף וצריכה לקיים את גיטה אם רוצה להנשא,</w:t>
      </w:r>
      <w:bookmarkEnd w:id="753"/>
      <w:r w:rsidRPr="00E30D25">
        <w:rPr>
          <w:rtl/>
        </w:rPr>
        <w:t xml:space="preserve"> </w:t>
      </w:r>
      <w:r w:rsidRPr="00E30D25">
        <w:rPr>
          <w:sz w:val="12"/>
          <w:szCs w:val="14"/>
          <w:rtl/>
        </w:rPr>
        <w:t>[</w:t>
      </w:r>
      <w:r w:rsidRPr="00E30D25">
        <w:rPr>
          <w:rFonts w:hint="cs"/>
          <w:sz w:val="12"/>
          <w:szCs w:val="14"/>
          <w:rtl/>
        </w:rPr>
        <w:t>וכן מפורש</w:t>
      </w:r>
      <w:r w:rsidRPr="00E30D25">
        <w:rPr>
          <w:sz w:val="12"/>
          <w:szCs w:val="14"/>
          <w:rtl/>
        </w:rPr>
        <w:t xml:space="preserve"> </w:t>
      </w:r>
      <w:r w:rsidRPr="00E30D25">
        <w:rPr>
          <w:rFonts w:hint="cs"/>
          <w:b/>
          <w:bCs/>
          <w:szCs w:val="14"/>
          <w:rtl/>
        </w:rPr>
        <w:t>ברשב"א</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Ref167705432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w:t>
      </w:r>
      <w:r w:rsidRPr="00E30D25">
        <w:rPr>
          <w:rFonts w:ascii="Guttman Rashi" w:eastAsia="Guttman Rashi" w:hAnsi="Guttman Rashi" w:cs="Guttman Rashi"/>
          <w:sz w:val="10"/>
          <w:szCs w:val="10"/>
          <w:rtl/>
        </w:rPr>
        <w:fldChar w:fldCharType="end"/>
      </w:r>
      <w:r w:rsidRPr="00E30D25">
        <w:rPr>
          <w:rFonts w:hint="cs"/>
          <w:sz w:val="12"/>
          <w:szCs w:val="14"/>
          <w:rtl/>
        </w:rPr>
        <w:t xml:space="preserve"> כדהביא</w:t>
      </w:r>
      <w:r w:rsidRPr="00E30D25">
        <w:rPr>
          <w:sz w:val="12"/>
          <w:szCs w:val="14"/>
          <w:rtl/>
        </w:rPr>
        <w:t xml:space="preserve"> </w:t>
      </w:r>
      <w:r w:rsidRPr="00E30D25">
        <w:rPr>
          <w:rFonts w:hint="cs"/>
          <w:b/>
          <w:bCs/>
          <w:szCs w:val="14"/>
          <w:rtl/>
        </w:rPr>
        <w:t>הריב"ש</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Ref167653513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כו)</w:t>
      </w:r>
      <w:r w:rsidRPr="00E30D25">
        <w:rPr>
          <w:rFonts w:ascii="Guttman Rashi" w:eastAsia="Guttman Rashi" w:hAnsi="Guttman Rashi" w:cs="Guttman Rashi"/>
          <w:sz w:val="10"/>
          <w:szCs w:val="10"/>
          <w:rtl/>
        </w:rPr>
        <w:fldChar w:fldCharType="end"/>
      </w:r>
      <w:r w:rsidRPr="00E30D25">
        <w:rPr>
          <w:rFonts w:hint="cs"/>
          <w:sz w:val="12"/>
          <w:szCs w:val="14"/>
          <w:rtl/>
        </w:rPr>
        <w:t xml:space="preserve"> בסו"ד</w:t>
      </w:r>
      <w:r w:rsidRPr="00E30D25">
        <w:rPr>
          <w:sz w:val="12"/>
          <w:szCs w:val="14"/>
          <w:rtl/>
        </w:rPr>
        <w:t>]</w:t>
      </w:r>
      <w:r w:rsidRPr="00E30D25">
        <w:rPr>
          <w:rFonts w:hint="cs"/>
          <w:sz w:val="12"/>
          <w:szCs w:val="14"/>
          <w:rtl/>
        </w:rPr>
        <w:t>,</w:t>
      </w:r>
      <w:r w:rsidRPr="00E30D25">
        <w:rPr>
          <w:rtl/>
        </w:rPr>
        <w:t xml:space="preserve"> </w:t>
      </w:r>
      <w:r w:rsidRPr="00E30D25">
        <w:rPr>
          <w:rFonts w:hint="cs"/>
          <w:rtl/>
        </w:rPr>
        <w:t>וכתב</w:t>
      </w:r>
      <w:r w:rsidRPr="00E30D25">
        <w:rPr>
          <w:b/>
          <w:bCs/>
          <w:rtl/>
        </w:rPr>
        <w:t xml:space="preserve"> </w:t>
      </w:r>
      <w:r w:rsidRPr="00E30D25">
        <w:rPr>
          <w:rFonts w:hint="cs"/>
          <w:b/>
          <w:bCs/>
          <w:rtl/>
        </w:rPr>
        <w:t>הריב"ש</w:t>
      </w:r>
      <w:r w:rsidRPr="00E30D25">
        <w:rPr>
          <w:rFonts w:hint="cs"/>
          <w:rtl/>
        </w:rPr>
        <w:t xml:space="preserve"> דמה שהוכיח</w:t>
      </w:r>
      <w:r w:rsidRPr="00E30D25">
        <w:rPr>
          <w:b/>
          <w:bCs/>
          <w:rtl/>
        </w:rPr>
        <w:t xml:space="preserve"> </w:t>
      </w:r>
      <w:r w:rsidRPr="00E30D25">
        <w:rPr>
          <w:rFonts w:hint="cs"/>
          <w:b/>
          <w:bCs/>
          <w:rtl/>
        </w:rPr>
        <w:t>ר"י</w:t>
      </w:r>
      <w:r w:rsidRPr="00E30D25">
        <w:rPr>
          <w:b/>
          <w:bCs/>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Ref167641470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מהא דהמוציא שטר חוב על חבירו דאם אינו טוען בברי לא חיישינן שהוא מזוייף, הראיה היא משליחות גט באר"י, כיון דהמוציא שטר חוב לא איירי באופן שהוא מביאו ממדה"י, דסתם שטר חוב נכתב בעירו והעדים מצויין לקיימו.</w:t>
      </w:r>
    </w:p>
    <w:p w14:paraId="570D6E79" w14:textId="77777777" w:rsidR="000F54D4" w:rsidRPr="009D39FC" w:rsidRDefault="000F54D4" w:rsidP="00724A46">
      <w:pPr>
        <w:pStyle w:val="afffffe"/>
        <w:rPr>
          <w:rtl/>
        </w:rPr>
      </w:pPr>
      <w:r w:rsidRPr="009D39FC">
        <w:rPr>
          <w:rtl/>
        </w:rPr>
        <w:t xml:space="preserve">שו"ת הריב"ש סימן שפ"ה ד"ה </w:t>
      </w:r>
      <w:r w:rsidRPr="009D39FC">
        <w:rPr>
          <w:rFonts w:hint="cs"/>
          <w:rtl/>
        </w:rPr>
        <w:t>ומעולם</w:t>
      </w:r>
    </w:p>
    <w:p w14:paraId="3953F937" w14:textId="77777777" w:rsidR="000F54D4" w:rsidRPr="009D39FC" w:rsidRDefault="000F54D4" w:rsidP="000F54D4">
      <w:pPr>
        <w:pStyle w:val="a1"/>
      </w:pPr>
      <w:r w:rsidRPr="009D39FC">
        <w:rPr>
          <w:rtl/>
        </w:rPr>
        <w:t>ומעולם לא שמענו מי שנהג קולא כזו למעשה להתיר אשה שהיא בחזקת אשת איש בגט שבידה בלא קיום. ומה במקום שאין מצויין לקיימו. ולא ראיתי להרמב"ן ז"ל שיחלק בין אשה לשליח כי מה שכתב בחדושיו (/גטין/ ט' בד"ה אם וכו') גבי מתני' דהמביא גט בארץ ישראל דאשה אינה צריכה קיום בלא ערער, בארץ ישראל היא, דממתני' דקתני אם יש עליו עוררין יליף לה. אבל בחוצה לארץ דאין עדים מצויין לקיימו דקתני מתני' בשליח אם יש עליו עדים יתקיים בחותמיו דמשמע אף בלא ערער. באשה נמי חיישינן וצריכה קיום קודם שתנשא. ומה שהוכיח ר"י ז"ל למוציא שטר חוב על חברו שאין חוששין למזויף היכי דלא טעין בברי. מארץ ישראל יליף לה. שהמוציא שטר חוב על חברו אינו מביאו ממדינת הים אלא סתמא דמלתא בעירם נכתב ועדים מצויין לקיימו.</w:t>
      </w:r>
    </w:p>
    <w:p w14:paraId="658C83FA" w14:textId="77777777" w:rsidR="000F54D4" w:rsidRPr="00724A46" w:rsidRDefault="000F54D4" w:rsidP="00724A46">
      <w:pPr>
        <w:pStyle w:val="afffff7"/>
        <w:rPr>
          <w:rtl/>
        </w:rPr>
      </w:pPr>
      <w:bookmarkStart w:id="754" w:name="_Toc167704012"/>
      <w:bookmarkStart w:id="755" w:name="_Toc173964371"/>
      <w:r w:rsidRPr="00724A46">
        <w:rPr>
          <w:rtl/>
        </w:rPr>
        <w:t>שו"ת הריב"ש סימן שפ"ה ד"ה ואל תשיבני</w:t>
      </w:r>
      <w:bookmarkEnd w:id="754"/>
      <w:r w:rsidRPr="00724A46">
        <w:rPr>
          <w:rtl/>
        </w:rPr>
        <w:t xml:space="preserve"> (ב)</w:t>
      </w:r>
      <w:bookmarkEnd w:id="755"/>
    </w:p>
    <w:p w14:paraId="5AAFF538" w14:textId="77777777" w:rsidR="000F54D4" w:rsidRDefault="000F54D4" w:rsidP="000F54D4">
      <w:pPr>
        <w:pStyle w:val="a7"/>
        <w:rPr>
          <w:rtl/>
        </w:rPr>
      </w:pPr>
      <w:bookmarkStart w:id="756" w:name="_Toc167707127"/>
      <w:r>
        <w:rPr>
          <w:rFonts w:hint="cs"/>
          <w:rtl/>
        </w:rPr>
        <w:t>קו' הריב"ש דמשמע ברמב"ן דהחילוק בין אשה דאינו ממון בעל לכל גט איירי בחו"ל ולא באר"י</w:t>
      </w:r>
      <w:bookmarkEnd w:id="756"/>
    </w:p>
    <w:p w14:paraId="2B5F58A9" w14:textId="2380CC1C" w:rsidR="000F54D4" w:rsidRPr="00E30D25" w:rsidRDefault="000F54D4" w:rsidP="00E80966">
      <w:pPr>
        <w:pStyle w:val="a2"/>
      </w:pPr>
      <w:bookmarkStart w:id="757" w:name="_Ref167653704"/>
      <w:bookmarkStart w:id="758" w:name="_Ref167186637"/>
      <w:r>
        <w:rPr>
          <w:rFonts w:hint="cs"/>
          <w:rtl/>
        </w:rPr>
        <w:t>אך הקשה</w:t>
      </w:r>
      <w:r>
        <w:rPr>
          <w:rtl/>
        </w:rPr>
        <w:t xml:space="preserve"> </w:t>
      </w:r>
      <w:r w:rsidRPr="00FC5DEC">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Ref167186637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כד)</w:t>
      </w:r>
      <w:r w:rsidRPr="00E30D25">
        <w:rPr>
          <w:b/>
          <w:bCs/>
          <w:rtl/>
        </w:rPr>
        <w:fldChar w:fldCharType="end"/>
      </w:r>
      <w:r w:rsidRPr="00E30D25">
        <w:rPr>
          <w:b/>
          <w:bCs/>
          <w:rtl/>
        </w:rPr>
        <w:t xml:space="preserve"> &gt;</w:t>
      </w:r>
      <w:r w:rsidRPr="00E30D25">
        <w:rPr>
          <w:rFonts w:hint="cs"/>
          <w:b/>
          <w:bCs/>
          <w:rtl/>
        </w:rPr>
        <w:t>ריב"ש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שפ"ה ד"ה ואל תשיבני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כתב</w:t>
      </w:r>
      <w:r w:rsidRPr="00E30D25">
        <w:rPr>
          <w:rtl/>
        </w:rPr>
        <w:t xml:space="preserve"> </w:t>
      </w:r>
      <w:r w:rsidRPr="00E30D25">
        <w:rPr>
          <w:rFonts w:hint="cs"/>
          <w:b/>
          <w:bCs/>
          <w:rtl/>
        </w:rPr>
        <w:t>הרמב"ן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Ref167641470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דאין להקשות עליו מהא דאמר שמואל בגמ' בב"מ</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דהמוצא שטר הקנאה בשוק יחזיר ולא חיישינן לזיוף, כיון דאיירי באופן שיש עדים מצויין לקיימו, וכתב</w:t>
      </w:r>
      <w:r w:rsidRPr="00E30D25">
        <w:rPr>
          <w:b/>
          <w:bCs/>
          <w:rtl/>
        </w:rPr>
        <w:t xml:space="preserve"> </w:t>
      </w:r>
      <w:r w:rsidRPr="00E30D25">
        <w:rPr>
          <w:rFonts w:hint="cs"/>
          <w:b/>
          <w:bCs/>
          <w:rtl/>
        </w:rPr>
        <w:t>הריב"ש</w:t>
      </w:r>
      <w:r w:rsidRPr="00E30D25">
        <w:rPr>
          <w:rtl/>
        </w:rPr>
        <w:t xml:space="preserve"> </w:t>
      </w:r>
      <w:r w:rsidRPr="00E30D25">
        <w:rPr>
          <w:rFonts w:hint="cs"/>
          <w:rtl/>
        </w:rPr>
        <w:t>דא"כ משמע מדברי</w:t>
      </w:r>
      <w:r w:rsidRPr="00E30D25">
        <w:rPr>
          <w:b/>
          <w:bCs/>
          <w:rtl/>
        </w:rPr>
        <w:t xml:space="preserve"> </w:t>
      </w:r>
      <w:r w:rsidRPr="00E30D25">
        <w:rPr>
          <w:rFonts w:hint="cs"/>
          <w:b/>
          <w:bCs/>
          <w:rtl/>
        </w:rPr>
        <w:t>הרמב"ן</w:t>
      </w:r>
      <w:r w:rsidRPr="00E30D25">
        <w:rPr>
          <w:rtl/>
        </w:rPr>
        <w:t xml:space="preserve"> </w:t>
      </w:r>
      <w:r w:rsidRPr="00E30D25">
        <w:rPr>
          <w:rFonts w:hint="cs"/>
          <w:rtl/>
        </w:rPr>
        <w:t xml:space="preserve">דמה שחילק </w:t>
      </w:r>
      <w:r w:rsidRPr="00E30D25">
        <w:rPr>
          <w:rFonts w:hint="cs"/>
          <w:b/>
          <w:bCs/>
          <w:rtl/>
        </w:rPr>
        <w:t>הרמב"ן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Ref167640254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בין גט אשה דאינה ממונו של בעל לבין כל שטר, איירי באופן שאין עדים מצויין לקיימו.</w:t>
      </w:r>
      <w:bookmarkEnd w:id="757"/>
    </w:p>
    <w:bookmarkEnd w:id="758"/>
    <w:p w14:paraId="03D913C7" w14:textId="77777777" w:rsidR="000F54D4" w:rsidRPr="009D39FC" w:rsidRDefault="000F54D4" w:rsidP="00724A46">
      <w:pPr>
        <w:pStyle w:val="afffffe"/>
        <w:rPr>
          <w:rtl/>
        </w:rPr>
      </w:pPr>
      <w:r w:rsidRPr="009D39FC">
        <w:rPr>
          <w:rtl/>
        </w:rPr>
        <w:t>שו"ת הריב"ש סימן שפ"ה ד"ה ואל תשיבני</w:t>
      </w:r>
    </w:p>
    <w:p w14:paraId="39D87E9A" w14:textId="77777777" w:rsidR="000F54D4" w:rsidRDefault="000F54D4" w:rsidP="000F54D4">
      <w:pPr>
        <w:pStyle w:val="a1"/>
        <w:rPr>
          <w:rtl/>
        </w:rPr>
      </w:pPr>
      <w:r w:rsidRPr="009D39FC">
        <w:rPr>
          <w:rtl/>
        </w:rPr>
        <w:t>ואל תשיבני ממ"ש שם /גטין ט'/ הרמב"ן ז"ל וזה שאמר שמואל</w:t>
      </w:r>
      <w:r w:rsidRPr="009D39FC">
        <w:rPr>
          <w:rFonts w:hint="cs"/>
          <w:rtl/>
        </w:rPr>
        <w:t xml:space="preserve"> </w:t>
      </w:r>
      <w:r w:rsidRPr="009D39FC">
        <w:rPr>
          <w:rtl/>
        </w:rPr>
        <w:t xml:space="preserve">[בב"מ ט"ז: המוצא שטר הקנאה בשוק] יחזיר, ולא חיישינן </w:t>
      </w:r>
      <w:r w:rsidRPr="009D39FC">
        <w:rPr>
          <w:rtl/>
        </w:rPr>
        <w:lastRenderedPageBreak/>
        <w:t>לזיוף. אפשר שהיא בשעדים מצויין לקיימו. דמשמע שדבריו בשאין עדים מצויין לקיימו</w:t>
      </w:r>
      <w:r>
        <w:rPr>
          <w:rFonts w:hint="cs"/>
          <w:rtl/>
        </w:rPr>
        <w:t>.</w:t>
      </w:r>
    </w:p>
    <w:p w14:paraId="417DB475" w14:textId="77777777" w:rsidR="000F54D4" w:rsidRDefault="000F54D4" w:rsidP="000F54D4">
      <w:pPr>
        <w:pStyle w:val="a7"/>
        <w:rPr>
          <w:rtl/>
        </w:rPr>
      </w:pPr>
      <w:bookmarkStart w:id="759" w:name="_Toc167707128"/>
      <w:r>
        <w:rPr>
          <w:rFonts w:hint="cs"/>
          <w:rtl/>
        </w:rPr>
        <w:t>בי' הריב"ש ברמב"ן דבאר"י עצמה בעדים לפנינו מחזירין לפי שמואל ובאינם לפנינו לא מחזירין</w:t>
      </w:r>
      <w:bookmarkEnd w:id="759"/>
    </w:p>
    <w:p w14:paraId="0E80D688" w14:textId="77777777" w:rsidR="000F54D4" w:rsidRDefault="000F54D4" w:rsidP="00E80966">
      <w:pPr>
        <w:pStyle w:val="a2"/>
      </w:pPr>
      <w:r>
        <w:rPr>
          <w:rFonts w:hint="cs"/>
          <w:rtl/>
        </w:rPr>
        <w:t>ודחה</w:t>
      </w:r>
      <w:r w:rsidRPr="00383ECD">
        <w:rPr>
          <w:b/>
          <w:bCs/>
          <w:rtl/>
        </w:rPr>
        <w:t xml:space="preserve"> </w:t>
      </w:r>
      <w:r>
        <w:rPr>
          <w:rFonts w:hint="cs"/>
          <w:b/>
          <w:bCs/>
          <w:rtl/>
        </w:rPr>
        <w:t>הריב"ש</w:t>
      </w:r>
      <w:r>
        <w:rPr>
          <w:rtl/>
        </w:rPr>
        <w:t xml:space="preserve"> </w:t>
      </w:r>
      <w:r>
        <w:rPr>
          <w:rFonts w:hint="cs"/>
          <w:rtl/>
        </w:rPr>
        <w:t>דאין כוונת</w:t>
      </w:r>
      <w:r w:rsidRPr="00383ECD">
        <w:rPr>
          <w:b/>
          <w:bCs/>
          <w:rtl/>
        </w:rPr>
        <w:t xml:space="preserve"> </w:t>
      </w:r>
      <w:r>
        <w:rPr>
          <w:rFonts w:hint="cs"/>
          <w:b/>
          <w:bCs/>
          <w:rtl/>
        </w:rPr>
        <w:t>הרמב"ן</w:t>
      </w:r>
      <w:r>
        <w:rPr>
          <w:rtl/>
        </w:rPr>
        <w:t xml:space="preserve"> </w:t>
      </w:r>
      <w:r>
        <w:rPr>
          <w:rFonts w:hint="cs"/>
          <w:rtl/>
        </w:rPr>
        <w:t>דהוא איירי בחו"ל שאין עדים כלל, אלא דאף באר"י לדברי שמואל יש חילוק בין מקום שעדים מצויים לקיימו, למקום שאינם מצויין, דבעדים מצויין הכוונה שיש כאן עדים שמכירין את החתימות ומקיימין אותם עכשיו, ובזה אמר שמואל דיחזיר, אך מ"מ השטר עצמו לא היה מקויים ולכן חיישינן שמא כתבו ללוות בו ולא לוה, אך למזוייף לא חיישינן.</w:t>
      </w:r>
    </w:p>
    <w:p w14:paraId="7FB2D3B4" w14:textId="77777777" w:rsidR="000F54D4" w:rsidRDefault="000F54D4" w:rsidP="000F54D4">
      <w:pPr>
        <w:pStyle w:val="a1"/>
        <w:rPr>
          <w:rtl/>
        </w:rPr>
      </w:pPr>
      <w:r w:rsidRPr="009D39FC">
        <w:rPr>
          <w:rtl/>
        </w:rPr>
        <w:t>לא היא, דלעולם דבריו בא"י הם וההיא דמוקי בשעדים מצויין לקיימו, אינו כמו עדים מצויין לקיימו דא"י. שרוצה לומר אפשר לקיימו, אבל ר"ל שיש כאן עדים שמכירין החתימות ומקיימין אותן עכשיו. אבל בעת שמצא השטר לא היה מקוים ומשום הכי חיישינן ביה לכתב ללות ולא לוה. ולא חיישינן למזויף.</w:t>
      </w:r>
    </w:p>
    <w:p w14:paraId="0A70985B" w14:textId="77777777" w:rsidR="000F54D4" w:rsidRDefault="000F54D4" w:rsidP="000F54D4">
      <w:pPr>
        <w:pStyle w:val="a7"/>
        <w:rPr>
          <w:rtl/>
        </w:rPr>
      </w:pPr>
      <w:bookmarkStart w:id="760" w:name="_Toc167707129"/>
      <w:r>
        <w:rPr>
          <w:rFonts w:hint="cs"/>
          <w:rtl/>
        </w:rPr>
        <w:t>בי' הריב"ש דמוכח ברמב"ן וברשב"א דבאר"י אשה ושליח א"צ קיום ובחו"ל חיישינן למזוייף</w:t>
      </w:r>
      <w:bookmarkEnd w:id="760"/>
    </w:p>
    <w:p w14:paraId="1C918732" w14:textId="572D5307" w:rsidR="000F54D4" w:rsidRPr="001928C6" w:rsidRDefault="000F54D4" w:rsidP="00E80966">
      <w:pPr>
        <w:pStyle w:val="a2"/>
        <w:rPr>
          <w:rtl/>
        </w:rPr>
      </w:pPr>
      <w:bookmarkStart w:id="761" w:name="_Ref167653513"/>
      <w:r>
        <w:rPr>
          <w:rFonts w:hint="cs"/>
          <w:rtl/>
        </w:rPr>
        <w:t>וכתב</w:t>
      </w:r>
      <w:r w:rsidRPr="00DA1EC3">
        <w:rPr>
          <w:b/>
          <w:bCs/>
          <w:rtl/>
        </w:rPr>
        <w:t xml:space="preserve"> </w:t>
      </w:r>
      <w:r>
        <w:rPr>
          <w:rFonts w:hint="cs"/>
          <w:b/>
          <w:bCs/>
          <w:rtl/>
        </w:rPr>
        <w:t>הריב"ש</w:t>
      </w:r>
      <w:r>
        <w:rPr>
          <w:rtl/>
        </w:rPr>
        <w:t xml:space="preserve"> </w:t>
      </w:r>
      <w:r>
        <w:rPr>
          <w:rFonts w:hint="cs"/>
          <w:rtl/>
        </w:rPr>
        <w:t>דלעולם ס"ל</w:t>
      </w:r>
      <w:r w:rsidRPr="00DA1EC3">
        <w:rPr>
          <w:b/>
          <w:bCs/>
          <w:rtl/>
        </w:rPr>
        <w:t xml:space="preserve"> </w:t>
      </w:r>
      <w:r>
        <w:rPr>
          <w:rFonts w:hint="cs"/>
          <w:b/>
          <w:bCs/>
          <w:rtl/>
        </w:rPr>
        <w:t>לרמב"ן</w:t>
      </w:r>
      <w:r>
        <w:rPr>
          <w:rtl/>
        </w:rPr>
        <w:t xml:space="preserve"> </w:t>
      </w:r>
      <w:r>
        <w:rPr>
          <w:rFonts w:hint="cs"/>
          <w:rtl/>
        </w:rPr>
        <w:t>דאין חילוק בין אשה לבין שליח דבאר"י א"צ קיום, ובחו"ל אף בלא ערעור הבעל צריך קיום כיון שאין עדים מצויין לקיימו אם יבא ויערער, והוסיף</w:t>
      </w:r>
      <w:r w:rsidRPr="00C71416">
        <w:rPr>
          <w:b/>
          <w:bCs/>
          <w:rtl/>
        </w:rPr>
        <w:t xml:space="preserve"> </w:t>
      </w:r>
      <w:r>
        <w:rPr>
          <w:rFonts w:hint="cs"/>
          <w:b/>
          <w:bCs/>
          <w:rtl/>
        </w:rPr>
        <w:t>הריב"ש</w:t>
      </w:r>
      <w:r>
        <w:rPr>
          <w:rtl/>
        </w:rPr>
        <w:t xml:space="preserve"> </w:t>
      </w:r>
      <w:r>
        <w:rPr>
          <w:rFonts w:hint="cs"/>
          <w:rtl/>
        </w:rPr>
        <w:t>דכן נראה מדברי</w:t>
      </w:r>
      <w:r>
        <w:rPr>
          <w:rtl/>
        </w:rPr>
        <w:t xml:space="preserve"> </w:t>
      </w:r>
      <w:r>
        <w:rPr>
          <w:rFonts w:hint="cs"/>
          <w:b/>
          <w:bCs/>
          <w:rtl/>
        </w:rPr>
        <w:t>הרשב"א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Ref167705432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w:t>
      </w:r>
      <w:r w:rsidRPr="00122AA5">
        <w:rPr>
          <w:rFonts w:ascii="Calibri" w:eastAsia="Times New Roman" w:hAnsi="Calibri" w:cs="Guttman Rashi"/>
          <w:noProof w:val="0"/>
          <w:sz w:val="10"/>
          <w:szCs w:val="12"/>
          <w:rtl/>
        </w:rPr>
        <w:fldChar w:fldCharType="end"/>
      </w:r>
      <w:r>
        <w:rPr>
          <w:rtl/>
        </w:rPr>
        <w:t xml:space="preserve"> </w:t>
      </w:r>
      <w:r>
        <w:rPr>
          <w:rFonts w:hint="cs"/>
          <w:rtl/>
        </w:rPr>
        <w:t>דבמקום שאין עדים מצויין לקיימו חיישינן למזוייף.</w:t>
      </w:r>
      <w:bookmarkEnd w:id="761"/>
    </w:p>
    <w:p w14:paraId="15FC3C1E" w14:textId="77777777" w:rsidR="000F54D4" w:rsidRDefault="000F54D4" w:rsidP="000F54D4">
      <w:pPr>
        <w:pStyle w:val="a1"/>
        <w:rPr>
          <w:rtl/>
        </w:rPr>
      </w:pPr>
      <w:r w:rsidRPr="009D39FC">
        <w:rPr>
          <w:rtl/>
        </w:rPr>
        <w:t>ולעולם סובר הרב ז"ל דדין השליח והאשה שוין דבארץ ישראל לא צריך, ובחוצה לארץ דאין עדים מצויין לקיימו ואי אתי בעל ומערער לא תמצא קיום אף קודם שיצא ערער עליו נחוש לו.</w:t>
      </w:r>
      <w:r w:rsidRPr="009D39FC">
        <w:rPr>
          <w:rFonts w:hint="cs"/>
          <w:rtl/>
        </w:rPr>
        <w:t xml:space="preserve"> </w:t>
      </w:r>
      <w:r w:rsidRPr="009D39FC">
        <w:rPr>
          <w:rStyle w:val="afffffffff5"/>
          <w:rtl/>
        </w:rPr>
        <w:t>ונדון זה הרי אין מצויין לקיימו. ואל תשיבני ממה שאמרו בפ' קמא /מסכת גטין/ (ה':) השתא איהו לא מערער אנן נקום ונערער, דהתם בשנשאת היא, דאנן לא נקום ונערער להוציאה מתחת בעלה. אבל לחוש לא אמרו, והרמב"ן ז"ל לדמיון בעלמא נקטי' להיכא שעדים מצויין לקיימו.</w:t>
      </w:r>
      <w:r w:rsidRPr="009D39FC">
        <w:rPr>
          <w:rtl/>
        </w:rPr>
        <w:t xml:space="preserve"> וגם מדברי הרשב"א ז"ל במתני' דהמביא גט בארץ ישראל, נראה דהיכא שאין עדים מצויין לקיימו חיישינן.</w:t>
      </w:r>
    </w:p>
    <w:p w14:paraId="089B1229" w14:textId="77777777" w:rsidR="000F54D4" w:rsidRPr="004B3187" w:rsidRDefault="000F54D4" w:rsidP="000F54D4">
      <w:pPr>
        <w:pStyle w:val="1"/>
      </w:pPr>
      <w:bookmarkStart w:id="762" w:name="_Toc167707130"/>
      <w:r>
        <w:rPr>
          <w:rFonts w:hint="cs"/>
          <w:rtl/>
        </w:rPr>
        <w:t>פלו' רבי חסדאי והריב"ש בטעם הרמב"ן דאינה ממונו או דהקילו</w:t>
      </w:r>
      <w:bookmarkEnd w:id="762"/>
    </w:p>
    <w:p w14:paraId="40145868" w14:textId="77777777" w:rsidR="000F54D4" w:rsidRPr="00724A46" w:rsidRDefault="000F54D4" w:rsidP="00724A46">
      <w:pPr>
        <w:pStyle w:val="afffff7"/>
        <w:rPr>
          <w:rtl/>
        </w:rPr>
      </w:pPr>
      <w:bookmarkStart w:id="763" w:name="_Toc167704013"/>
      <w:bookmarkStart w:id="764" w:name="_Toc173964372"/>
      <w:r w:rsidRPr="00724A46">
        <w:rPr>
          <w:rtl/>
        </w:rPr>
        <w:t xml:space="preserve">שו"ת הריב"ש סימן שפ"ה ד"ה </w:t>
      </w:r>
      <w:r w:rsidRPr="00724A46">
        <w:rPr>
          <w:rFonts w:hint="cs"/>
          <w:rtl/>
        </w:rPr>
        <w:t>וגם</w:t>
      </w:r>
      <w:bookmarkEnd w:id="763"/>
      <w:r w:rsidRPr="00724A46">
        <w:rPr>
          <w:rtl/>
        </w:rPr>
        <w:t xml:space="preserve"> (ב)</w:t>
      </w:r>
      <w:bookmarkEnd w:id="764"/>
    </w:p>
    <w:p w14:paraId="67905962" w14:textId="77777777" w:rsidR="000F54D4" w:rsidRDefault="000F54D4" w:rsidP="000F54D4">
      <w:pPr>
        <w:pStyle w:val="a7"/>
        <w:rPr>
          <w:rtl/>
        </w:rPr>
      </w:pPr>
      <w:bookmarkStart w:id="765" w:name="_Toc167707131"/>
      <w:r>
        <w:rPr>
          <w:rFonts w:hint="cs"/>
          <w:rtl/>
        </w:rPr>
        <w:t>בי' רבי חסדאי ב"ר שלמה ברמב"ן דעיקר טעמו דאשה אינה ממונו של בעל ולא דהקילו בתחילה</w:t>
      </w:r>
      <w:bookmarkEnd w:id="765"/>
    </w:p>
    <w:p w14:paraId="27C1E902" w14:textId="190C95E9" w:rsidR="000F54D4" w:rsidRPr="00E30D25" w:rsidRDefault="000F54D4" w:rsidP="00E80966">
      <w:pPr>
        <w:pStyle w:val="a2"/>
        <w:rPr>
          <w:vanish w:val="0"/>
        </w:rPr>
      </w:pPr>
      <w:bookmarkStart w:id="766" w:name="_Ref167268150"/>
      <w:bookmarkStart w:id="767" w:name="_Ref167654342"/>
      <w:r>
        <w:rPr>
          <w:rFonts w:hint="cs"/>
          <w:rtl/>
        </w:rPr>
        <w:t>ובמה שהוסיף</w:t>
      </w:r>
      <w:r>
        <w:rPr>
          <w:rtl/>
        </w:rPr>
        <w:t xml:space="preserve"> </w:t>
      </w:r>
      <w:r>
        <w:rPr>
          <w:rFonts w:hint="cs"/>
          <w:b/>
          <w:bCs/>
          <w:rtl/>
        </w:rPr>
        <w:t>הרמב"</w:t>
      </w:r>
      <w:r w:rsidRPr="00E30D25">
        <w:rPr>
          <w:rStyle w:val="aff4"/>
          <w:rFonts w:hint="cs"/>
          <w:vanish/>
          <w:rtl/>
        </w:rPr>
        <w:t>ן בבי' הב'</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Ref167642253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יח)</w:t>
      </w:r>
      <w:r w:rsidRPr="00E30D25">
        <w:rPr>
          <w:rFonts w:ascii="Calibri" w:eastAsia="Times New Roman" w:hAnsi="Calibri" w:cs="Guttman Rashi"/>
          <w:noProof w:val="0"/>
          <w:vanish w:val="0"/>
          <w:sz w:val="10"/>
          <w:szCs w:val="12"/>
          <w:rtl/>
        </w:rPr>
        <w:fldChar w:fldCharType="end"/>
      </w:r>
      <w:r w:rsidRPr="00E30D25">
        <w:rPr>
          <w:rFonts w:hint="cs"/>
          <w:vanish w:val="0"/>
          <w:rtl/>
        </w:rPr>
        <w:t xml:space="preserve"> דהקילו עליה בתחילתה, </w:t>
      </w:r>
      <w:r w:rsidRPr="00E30D25">
        <w:rPr>
          <w:rStyle w:val="af"/>
          <w:rFonts w:hint="cs"/>
          <w:vanish/>
          <w:rtl/>
        </w:rPr>
        <w:t>[דלא חיישינן שהגט מזוייף],</w:t>
      </w:r>
      <w:r w:rsidRPr="00E30D25">
        <w:rPr>
          <w:rFonts w:hint="cs"/>
          <w:vanish w:val="0"/>
          <w:rtl/>
        </w:rPr>
        <w:t xml:space="preserve"> מתוך חומר שהחמירו עליה בסופה,</w:t>
      </w:r>
      <w:r w:rsidRPr="00E30D25">
        <w:rPr>
          <w:vanish w:val="0"/>
          <w:rtl/>
        </w:rPr>
        <w:t xml:space="preserve"> </w:t>
      </w:r>
      <w:r w:rsidRPr="00E30D25">
        <w:rPr>
          <w:vanish w:val="0"/>
          <w:sz w:val="12"/>
          <w:szCs w:val="14"/>
          <w:rtl/>
        </w:rPr>
        <w:t>[</w:t>
      </w:r>
      <w:r w:rsidRPr="00E30D25">
        <w:rPr>
          <w:rFonts w:hint="cs"/>
          <w:vanish w:val="0"/>
          <w:sz w:val="12"/>
          <w:szCs w:val="14"/>
          <w:rtl/>
        </w:rPr>
        <w:t>דאם</w:t>
      </w:r>
      <w:r w:rsidRPr="00E30D25">
        <w:rPr>
          <w:vanish w:val="0"/>
          <w:sz w:val="12"/>
          <w:szCs w:val="14"/>
          <w:rtl/>
        </w:rPr>
        <w:t xml:space="preserve"> </w:t>
      </w:r>
      <w:r w:rsidRPr="00E30D25">
        <w:rPr>
          <w:rFonts w:hint="cs"/>
          <w:vanish w:val="0"/>
          <w:sz w:val="12"/>
          <w:szCs w:val="14"/>
          <w:rtl/>
        </w:rPr>
        <w:t>הגט מזוייף תצא</w:t>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הביא</w:t>
      </w:r>
      <w:r w:rsidRPr="00E30D25">
        <w:rPr>
          <w:vanish w:val="0"/>
          <w:rtl/>
        </w:rPr>
        <w:t xml:space="preserve"> </w:t>
      </w:r>
      <w:r w:rsidRPr="00E30D25">
        <w:rPr>
          <w:b/>
          <w:bCs/>
          <w:vanish w:val="0"/>
          <w:rtl/>
        </w:rPr>
        <w:t xml:space="preserve">ה &lt;, </w:t>
      </w:r>
      <w:r w:rsidRPr="00E30D25">
        <w:rPr>
          <w:b/>
          <w:bCs/>
          <w:vanish w:val="0"/>
          <w:rtl/>
        </w:rPr>
        <w:fldChar w:fldCharType="begin"/>
      </w:r>
      <w:r w:rsidRPr="00E30D25">
        <w:rPr>
          <w:b/>
          <w:bCs/>
          <w:vanish w:val="0"/>
          <w:rtl/>
        </w:rPr>
        <w:instrText xml:space="preserve"> </w:instrText>
      </w:r>
      <w:r w:rsidRPr="00E30D25">
        <w:rPr>
          <w:b/>
          <w:bCs/>
          <w:vanish w:val="0"/>
        </w:rPr>
        <w:instrText>REF</w:instrText>
      </w:r>
      <w:r w:rsidRPr="00E30D25">
        <w:rPr>
          <w:b/>
          <w:bCs/>
          <w:vanish w:val="0"/>
          <w:rtl/>
        </w:rPr>
        <w:instrText xml:space="preserve"> _</w:instrText>
      </w:r>
      <w:r w:rsidRPr="00E30D25">
        <w:rPr>
          <w:b/>
          <w:bCs/>
          <w:vanish w:val="0"/>
        </w:rPr>
        <w:instrText>Ref167268150 \r \h</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כז)</w:t>
      </w:r>
      <w:r w:rsidRPr="00E30D25">
        <w:rPr>
          <w:b/>
          <w:bCs/>
          <w:vanish w:val="0"/>
          <w:rtl/>
        </w:rPr>
        <w:fldChar w:fldCharType="end"/>
      </w:r>
      <w:r w:rsidRPr="00E30D25">
        <w:rPr>
          <w:b/>
          <w:bCs/>
          <w:vanish w:val="0"/>
          <w:rtl/>
        </w:rPr>
        <w:t xml:space="preserve"> &gt;</w:t>
      </w:r>
      <w:r w:rsidRPr="00E30D25">
        <w:rPr>
          <w:rFonts w:hint="cs"/>
          <w:b/>
          <w:bCs/>
          <w:vanish w:val="0"/>
          <w:rtl/>
        </w:rPr>
        <w:t>ריב"ש</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סי' שפ"ה ד"ה וגם</w:t>
      </w:r>
      <w:r w:rsidRPr="00E30D25">
        <w:rPr>
          <w:rFonts w:ascii="Calibri" w:eastAsia="Times New Roman" w:hAnsi="Calibri" w:cs="Guttman Rashi"/>
          <w:noProof w:val="0"/>
          <w:vanish w:val="0"/>
          <w:sz w:val="10"/>
          <w:szCs w:val="12"/>
          <w:rtl/>
        </w:rPr>
        <w:t>)</w:t>
      </w:r>
      <w:r w:rsidRPr="00E30D25">
        <w:rPr>
          <w:rFonts w:hint="cs"/>
          <w:vanish w:val="0"/>
          <w:rtl/>
        </w:rPr>
        <w:t xml:space="preserve"> בשם </w:t>
      </w:r>
      <w:r w:rsidRPr="00E30D25">
        <w:rPr>
          <w:rStyle w:val="aff4"/>
          <w:rFonts w:hint="cs"/>
          <w:vanish/>
          <w:rtl/>
        </w:rPr>
        <w:t>השואל</w:t>
      </w:r>
      <w:r w:rsidRPr="00E30D25">
        <w:rPr>
          <w:rStyle w:val="aff4"/>
          <w:vanish/>
          <w:rtl/>
        </w:rPr>
        <w:t xml:space="preserve"> רבי חסדאי בר רבי שלמה</w:t>
      </w:r>
      <w:bookmarkEnd w:id="766"/>
      <w:r w:rsidRPr="00E30D25">
        <w:rPr>
          <w:vanish w:val="0"/>
          <w:rtl/>
        </w:rPr>
        <w:t>=</w:t>
      </w:r>
      <w:r w:rsidRPr="00E30D25">
        <w:rPr>
          <w:rFonts w:hint="cs"/>
          <w:vanish w:val="0"/>
          <w:rtl/>
        </w:rPr>
        <w:t xml:space="preserve"> דהבין בדברי</w:t>
      </w:r>
      <w:r w:rsidRPr="00E30D25">
        <w:rPr>
          <w:b/>
          <w:bCs/>
          <w:vanish w:val="0"/>
          <w:rtl/>
        </w:rPr>
        <w:t xml:space="preserve"> </w:t>
      </w:r>
      <w:r w:rsidRPr="00E30D25">
        <w:rPr>
          <w:rFonts w:hint="cs"/>
          <w:b/>
          <w:bCs/>
          <w:vanish w:val="0"/>
          <w:rtl/>
        </w:rPr>
        <w:t>הרמב"ן</w:t>
      </w:r>
      <w:r w:rsidRPr="00E30D25">
        <w:rPr>
          <w:vanish w:val="0"/>
          <w:rtl/>
        </w:rPr>
        <w:t xml:space="preserve"> </w:t>
      </w:r>
      <w:r w:rsidRPr="00E30D25">
        <w:rPr>
          <w:rFonts w:hint="cs"/>
          <w:vanish w:val="0"/>
          <w:rtl/>
        </w:rPr>
        <w:t>דעיקר טעמו הוא הטעם הראשון של</w:t>
      </w:r>
      <w:r w:rsidRPr="00E30D25">
        <w:rPr>
          <w:vanish w:val="0"/>
          <w:rtl/>
        </w:rPr>
        <w:t xml:space="preserve"> </w:t>
      </w:r>
      <w:r w:rsidRPr="00E30D25">
        <w:rPr>
          <w:rFonts w:hint="cs"/>
          <w:b/>
          <w:bCs/>
          <w:vanish w:val="0"/>
          <w:rtl/>
        </w:rPr>
        <w:t>הרמב"ן</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Ref167640254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טז)</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 xml:space="preserve">דאשה אינה ממונו של בעל, והוסיף טעם נוסף דהקילו בתחילתה משום סופה. </w:t>
      </w:r>
      <w:r w:rsidRPr="00E30D25">
        <w:rPr>
          <w:rStyle w:val="af"/>
          <w:rFonts w:hint="cs"/>
          <w:vanish/>
          <w:rtl/>
        </w:rPr>
        <w:t>[ועי' במ"ש</w:t>
      </w:r>
      <w:r w:rsidRPr="00E30D25">
        <w:rPr>
          <w:rStyle w:val="af"/>
          <w:vanish/>
          <w:rtl/>
        </w:rPr>
        <w:t xml:space="preserve"> </w:t>
      </w:r>
      <w:r w:rsidRPr="00E30D25">
        <w:rPr>
          <w:rStyle w:val="aff9"/>
          <w:rFonts w:hint="cs"/>
          <w:vanish/>
          <w:rtl/>
        </w:rPr>
        <w:t>הרמב"ן בתשו'</w:t>
      </w:r>
      <w:r w:rsidRPr="00E30D25">
        <w:rPr>
          <w:rStyle w:val="af"/>
          <w:vanish/>
          <w:rtl/>
        </w:rPr>
        <w:t xml:space="preserve"> </w:t>
      </w:r>
      <w:r w:rsidRPr="00E30D25">
        <w:rPr>
          <w:rStyle w:val="aff5"/>
          <w:vanish/>
          <w:rtl/>
        </w:rPr>
        <w:t xml:space="preserve">(עי' אות </w:t>
      </w:r>
      <w:r w:rsidRPr="00E30D25">
        <w:rPr>
          <w:rStyle w:val="aff5"/>
          <w:vanish/>
          <w:rtl/>
        </w:rPr>
        <w:fldChar w:fldCharType="begin"/>
      </w:r>
      <w:r w:rsidRPr="00E30D25">
        <w:rPr>
          <w:rStyle w:val="aff5"/>
          <w:vanish/>
          <w:rtl/>
        </w:rPr>
        <w:instrText xml:space="preserve"> </w:instrText>
      </w:r>
      <w:r w:rsidRPr="00E30D25">
        <w:rPr>
          <w:rStyle w:val="aff5"/>
          <w:vanish/>
        </w:rPr>
        <w:instrText>REF</w:instrText>
      </w:r>
      <w:r w:rsidRPr="00E30D25">
        <w:rPr>
          <w:rStyle w:val="aff5"/>
          <w:vanish/>
          <w:rtl/>
        </w:rPr>
        <w:instrText xml:space="preserve"> _</w:instrText>
      </w:r>
      <w:r w:rsidRPr="00E30D25">
        <w:rPr>
          <w:rStyle w:val="aff5"/>
          <w:vanish/>
        </w:rPr>
        <w:instrText>Ref167654202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לח)</w:t>
      </w:r>
      <w:r w:rsidRPr="00E30D25">
        <w:rPr>
          <w:rStyle w:val="aff5"/>
          <w:vanish/>
          <w:rtl/>
        </w:rPr>
        <w:fldChar w:fldCharType="end"/>
      </w:r>
      <w:r w:rsidRPr="00E30D25">
        <w:rPr>
          <w:rStyle w:val="af"/>
          <w:rFonts w:hint="cs"/>
          <w:vanish/>
          <w:rtl/>
        </w:rPr>
        <w:t>].</w:t>
      </w:r>
      <w:bookmarkEnd w:id="767"/>
    </w:p>
    <w:p w14:paraId="5514B47D" w14:textId="77777777" w:rsidR="000F54D4" w:rsidRPr="009D39FC" w:rsidRDefault="000F54D4" w:rsidP="00724A46">
      <w:pPr>
        <w:pStyle w:val="afffffe"/>
        <w:rPr>
          <w:rtl/>
        </w:rPr>
      </w:pPr>
      <w:r w:rsidRPr="009D39FC">
        <w:rPr>
          <w:rtl/>
        </w:rPr>
        <w:t xml:space="preserve">שו"ת הריב"ש סימן שפ"ה ד"ה </w:t>
      </w:r>
      <w:r w:rsidRPr="009D39FC">
        <w:rPr>
          <w:rFonts w:hint="cs"/>
          <w:rtl/>
        </w:rPr>
        <w:t>וגם</w:t>
      </w:r>
    </w:p>
    <w:p w14:paraId="165CF32F" w14:textId="77777777" w:rsidR="000F54D4" w:rsidRPr="009D39FC" w:rsidRDefault="000F54D4" w:rsidP="000F54D4">
      <w:pPr>
        <w:pStyle w:val="a1"/>
        <w:rPr>
          <w:rtl/>
        </w:rPr>
      </w:pPr>
      <w:r w:rsidRPr="009D39FC">
        <w:rPr>
          <w:rtl/>
        </w:rPr>
        <w:t>וגם מדברי הרמב"ן ז"ל נראה דדוקא בגט אשה ומשום חומר שהחמרת עליה בסופה אבל ביבמה לא. ממ"ש וז"ל ועוד שמתוך חומר שהחמרת עליה בסופה הקלת עליה בתחלתה ונאמנת, כעין מה שהאמינוה לומר מת בעלי. ע"כ. ואתה האדון נ"ר גלית מדבריו טפח וכסית טפחיים.</w:t>
      </w:r>
    </w:p>
    <w:p w14:paraId="06EA0867" w14:textId="77777777" w:rsidR="000F54D4" w:rsidRDefault="000F54D4" w:rsidP="000F54D4">
      <w:pPr>
        <w:pStyle w:val="a7"/>
        <w:rPr>
          <w:rtl/>
        </w:rPr>
      </w:pPr>
      <w:bookmarkStart w:id="768" w:name="_Toc167707132"/>
      <w:r>
        <w:rPr>
          <w:rFonts w:hint="cs"/>
          <w:rtl/>
        </w:rPr>
        <w:t>בי' הריב"ש ברמב"ן דעיקר טעמו של הרמב"ן דהקילו בתחילתה משום סופה ולא דאינה ממונו</w:t>
      </w:r>
      <w:bookmarkEnd w:id="768"/>
    </w:p>
    <w:p w14:paraId="5B50FEFB" w14:textId="77777777" w:rsidR="000F54D4" w:rsidRDefault="000F54D4" w:rsidP="00E80966">
      <w:pPr>
        <w:pStyle w:val="a2"/>
      </w:pPr>
      <w:bookmarkStart w:id="769" w:name="_Ref167655297"/>
      <w:bookmarkStart w:id="770" w:name="_Ref167654351"/>
      <w:r>
        <w:rPr>
          <w:rFonts w:hint="cs"/>
          <w:rtl/>
        </w:rPr>
        <w:t>ודחה</w:t>
      </w:r>
      <w:r w:rsidRPr="00847D55">
        <w:rPr>
          <w:b/>
          <w:bCs/>
          <w:rtl/>
        </w:rPr>
        <w:t xml:space="preserve"> </w:t>
      </w:r>
      <w:r>
        <w:rPr>
          <w:rFonts w:hint="cs"/>
          <w:b/>
          <w:bCs/>
          <w:rtl/>
        </w:rPr>
        <w:t>הריב"ש</w:t>
      </w:r>
      <w:r>
        <w:rPr>
          <w:rtl/>
        </w:rPr>
        <w:t xml:space="preserve"> </w:t>
      </w:r>
      <w:r>
        <w:rPr>
          <w:rFonts w:hint="cs"/>
          <w:rtl/>
        </w:rPr>
        <w:t>את דברי</w:t>
      </w:r>
      <w:r w:rsidRPr="00351BCC">
        <w:rPr>
          <w:b/>
          <w:bCs/>
          <w:rtl/>
        </w:rPr>
        <w:t xml:space="preserve"> </w:t>
      </w:r>
      <w:r>
        <w:rPr>
          <w:rFonts w:hint="cs"/>
          <w:b/>
          <w:bCs/>
          <w:rtl/>
        </w:rPr>
        <w:t>השואל</w:t>
      </w:r>
      <w:r>
        <w:rPr>
          <w:rtl/>
        </w:rPr>
        <w:t xml:space="preserve"> </w:t>
      </w:r>
      <w:r>
        <w:rPr>
          <w:rFonts w:hint="cs"/>
          <w:rtl/>
        </w:rPr>
        <w:t>וביאר דעיקר טעמו של</w:t>
      </w:r>
      <w:r w:rsidRPr="00351BCC">
        <w:rPr>
          <w:b/>
          <w:bCs/>
          <w:rtl/>
        </w:rPr>
        <w:t xml:space="preserve"> </w:t>
      </w:r>
      <w:r>
        <w:rPr>
          <w:rFonts w:hint="cs"/>
          <w:b/>
          <w:bCs/>
          <w:rtl/>
        </w:rPr>
        <w:t>הרמב"ן</w:t>
      </w:r>
      <w:r>
        <w:rPr>
          <w:rtl/>
        </w:rPr>
        <w:t xml:space="preserve"> </w:t>
      </w:r>
      <w:r>
        <w:rPr>
          <w:rFonts w:hint="cs"/>
          <w:rtl/>
        </w:rPr>
        <w:t>הוא הטעם השני דהקילו בתחילתה משום סופה, דיש לדון הרבה על הטעם</w:t>
      </w:r>
      <w:r w:rsidRPr="003126F9">
        <w:rPr>
          <w:rFonts w:hint="cs"/>
          <w:rtl/>
        </w:rPr>
        <w:t xml:space="preserve"> </w:t>
      </w:r>
      <w:r>
        <w:rPr>
          <w:rFonts w:hint="cs"/>
          <w:rtl/>
        </w:rPr>
        <w:t>הראשון</w:t>
      </w:r>
      <w:r w:rsidRPr="00AC2921">
        <w:rPr>
          <w:b/>
          <w:bCs/>
          <w:rtl/>
        </w:rPr>
        <w:t xml:space="preserve"> </w:t>
      </w:r>
      <w:r>
        <w:rPr>
          <w:rFonts w:hint="cs"/>
          <w:b/>
          <w:bCs/>
          <w:rtl/>
        </w:rPr>
        <w:t>ברמב"ן</w:t>
      </w:r>
      <w:r>
        <w:rPr>
          <w:rtl/>
        </w:rPr>
        <w:t xml:space="preserve"> </w:t>
      </w:r>
      <w:r>
        <w:rPr>
          <w:rFonts w:hint="cs"/>
          <w:rtl/>
        </w:rPr>
        <w:t>דאשה אינה ממונו של בעל.</w:t>
      </w:r>
      <w:bookmarkEnd w:id="769"/>
    </w:p>
    <w:bookmarkEnd w:id="770"/>
    <w:p w14:paraId="4D52B96D" w14:textId="77777777" w:rsidR="000F54D4" w:rsidRDefault="000F54D4" w:rsidP="000F54D4">
      <w:pPr>
        <w:pStyle w:val="a1"/>
        <w:rPr>
          <w:rtl/>
        </w:rPr>
      </w:pPr>
      <w:r w:rsidRPr="009D39FC">
        <w:rPr>
          <w:rtl/>
        </w:rPr>
        <w:t>ובודאי זה הטעם האחרון הוא העיקר, כי הטעם הראשון יש לדון עליו הרבה.</w:t>
      </w:r>
    </w:p>
    <w:p w14:paraId="79A0670E" w14:textId="77777777" w:rsidR="000F54D4" w:rsidRDefault="000F54D4" w:rsidP="000F54D4">
      <w:pPr>
        <w:pStyle w:val="a7"/>
        <w:rPr>
          <w:rtl/>
        </w:rPr>
      </w:pPr>
      <w:bookmarkStart w:id="771" w:name="_Toc167707133"/>
      <w:r>
        <w:rPr>
          <w:rFonts w:hint="cs"/>
          <w:rtl/>
        </w:rPr>
        <w:t>קו' הריב"ש ברמב"ן דאינה ממונו של בעל דאי בממון צריך קיום כ"ש באיסור להוציאה מחזקתה</w:t>
      </w:r>
      <w:bookmarkEnd w:id="771"/>
    </w:p>
    <w:p w14:paraId="199E89D6" w14:textId="737F0178" w:rsidR="000F54D4" w:rsidRDefault="000F54D4" w:rsidP="00E80966">
      <w:pPr>
        <w:pStyle w:val="a2"/>
        <w:rPr>
          <w:rtl/>
        </w:rPr>
      </w:pPr>
      <w:bookmarkStart w:id="772" w:name="_Ref167705849"/>
      <w:bookmarkStart w:id="773" w:name="_Ref167654692"/>
      <w:r>
        <w:rPr>
          <w:rFonts w:hint="cs"/>
          <w:rtl/>
        </w:rPr>
        <w:t xml:space="preserve">וביאר </w:t>
      </w:r>
      <w:r>
        <w:rPr>
          <w:rFonts w:hint="cs"/>
          <w:b/>
          <w:bCs/>
          <w:rtl/>
        </w:rPr>
        <w:t>הריב"ש</w:t>
      </w:r>
      <w:r>
        <w:rPr>
          <w:rtl/>
        </w:rPr>
        <w:t xml:space="preserve"> </w:t>
      </w:r>
      <w:r>
        <w:rPr>
          <w:rFonts w:hint="cs"/>
          <w:rtl/>
        </w:rPr>
        <w:t>דעל הטעם הראשון</w:t>
      </w:r>
      <w:r w:rsidRPr="00AC2921">
        <w:rPr>
          <w:b/>
          <w:bCs/>
          <w:rtl/>
        </w:rPr>
        <w:t xml:space="preserve"> </w:t>
      </w:r>
      <w:r>
        <w:rPr>
          <w:rFonts w:hint="cs"/>
          <w:b/>
          <w:bCs/>
          <w:rtl/>
        </w:rPr>
        <w:t>ברמב"ן</w:t>
      </w:r>
      <w:r>
        <w:rPr>
          <w:rtl/>
        </w:rPr>
        <w:t xml:space="preserve"> </w:t>
      </w:r>
      <w:r>
        <w:rPr>
          <w:rFonts w:hint="cs"/>
          <w:rtl/>
        </w:rPr>
        <w:t>דאשה אינה ממונו של בעל, קשה</w:t>
      </w:r>
      <w:r w:rsidRPr="00351BCC">
        <w:rPr>
          <w:b/>
          <w:bCs/>
          <w:rtl/>
        </w:rPr>
        <w:t xml:space="preserve"> </w:t>
      </w:r>
      <w:r>
        <w:rPr>
          <w:rFonts w:hint="cs"/>
          <w:rtl/>
        </w:rPr>
        <w:t>דכיון דמודה</w:t>
      </w:r>
      <w:r w:rsidRPr="00E45268">
        <w:rPr>
          <w:b/>
          <w:bCs/>
          <w:rtl/>
        </w:rPr>
        <w:t xml:space="preserve"> </w:t>
      </w:r>
      <w:r>
        <w:rPr>
          <w:rFonts w:hint="cs"/>
          <w:b/>
          <w:bCs/>
          <w:rtl/>
        </w:rPr>
        <w:t>הרמב"ן</w:t>
      </w:r>
      <w:r>
        <w:rPr>
          <w:rtl/>
        </w:rPr>
        <w:t xml:space="preserve"> </w:t>
      </w:r>
      <w:r>
        <w:rPr>
          <w:rFonts w:hint="cs"/>
          <w:rtl/>
        </w:rPr>
        <w:t>דבדיני ממונות השטר צריך קיום אעפ"י שאינו טוען מזוייף, א"כ כ"ש דבאיסורין צריך קיום, ואף באר"י יצטרכו קיום,</w:t>
      </w:r>
      <w:r>
        <w:rPr>
          <w:rtl/>
        </w:rPr>
        <w:t xml:space="preserve"> </w:t>
      </w:r>
      <w:r w:rsidRPr="00852621">
        <w:rPr>
          <w:sz w:val="12"/>
          <w:szCs w:val="14"/>
          <w:rtl/>
        </w:rPr>
        <w:t>[</w:t>
      </w:r>
      <w:r>
        <w:rPr>
          <w:rFonts w:hint="cs"/>
          <w:sz w:val="12"/>
          <w:szCs w:val="14"/>
          <w:rtl/>
        </w:rPr>
        <w:t>וכוונת</w:t>
      </w:r>
      <w:r>
        <w:rPr>
          <w:sz w:val="12"/>
          <w:szCs w:val="14"/>
          <w:rtl/>
        </w:rPr>
        <w:t xml:space="preserve"> </w:t>
      </w:r>
      <w:r>
        <w:rPr>
          <w:rFonts w:hint="cs"/>
          <w:b/>
          <w:bCs/>
          <w:szCs w:val="14"/>
          <w:rtl/>
        </w:rPr>
        <w:t>הריב"ש</w:t>
      </w:r>
      <w:r>
        <w:rPr>
          <w:sz w:val="12"/>
          <w:szCs w:val="14"/>
          <w:rtl/>
        </w:rPr>
        <w:t xml:space="preserve"> </w:t>
      </w:r>
      <w:r>
        <w:rPr>
          <w:rFonts w:hint="cs"/>
          <w:sz w:val="12"/>
          <w:szCs w:val="14"/>
          <w:rtl/>
        </w:rPr>
        <w:t>להקשות בזה גם על</w:t>
      </w:r>
      <w:r>
        <w:rPr>
          <w:sz w:val="12"/>
          <w:szCs w:val="14"/>
          <w:rtl/>
        </w:rPr>
        <w:t xml:space="preserve"> </w:t>
      </w:r>
      <w:r>
        <w:rPr>
          <w:rFonts w:hint="cs"/>
          <w:b/>
          <w:bCs/>
          <w:szCs w:val="14"/>
          <w:rtl/>
        </w:rPr>
        <w:t>הרמב"ם</w:t>
      </w:r>
      <w:r w:rsidRPr="00852621">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Ref166614584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כא)</w:t>
      </w:r>
      <w:r w:rsidRPr="00122AA5">
        <w:rPr>
          <w:rFonts w:ascii="Guttman Rashi" w:eastAsia="Guttman Rashi" w:hAnsi="Guttman Rashi" w:cs="Guttman Rashi"/>
          <w:sz w:val="10"/>
          <w:szCs w:val="10"/>
          <w:rtl/>
        </w:rPr>
        <w:fldChar w:fldCharType="end"/>
      </w:r>
      <w:r>
        <w:rPr>
          <w:rFonts w:hint="cs"/>
          <w:sz w:val="12"/>
          <w:szCs w:val="14"/>
          <w:rtl/>
        </w:rPr>
        <w:t xml:space="preserve"> שהביאו </w:t>
      </w:r>
      <w:r>
        <w:rPr>
          <w:sz w:val="12"/>
          <w:szCs w:val="14"/>
          <w:rtl/>
        </w:rPr>
        <w:t xml:space="preserve"> </w:t>
      </w:r>
      <w:r>
        <w:rPr>
          <w:rFonts w:hint="cs"/>
          <w:b/>
          <w:bCs/>
          <w:szCs w:val="14"/>
          <w:rtl/>
        </w:rPr>
        <w:t>הריב"ש</w:t>
      </w:r>
      <w:r>
        <w:rPr>
          <w:sz w:val="12"/>
          <w:szCs w:val="14"/>
          <w:rtl/>
        </w:rPr>
        <w:t xml:space="preserve"> </w:t>
      </w:r>
      <w:r>
        <w:rPr>
          <w:rFonts w:hint="cs"/>
          <w:sz w:val="12"/>
          <w:szCs w:val="14"/>
          <w:rtl/>
        </w:rPr>
        <w:t>בתחילת דבריו, דחילק בין איסורין לממונות</w:t>
      </w:r>
      <w:r w:rsidRPr="00852621">
        <w:rPr>
          <w:sz w:val="12"/>
          <w:szCs w:val="14"/>
          <w:rtl/>
        </w:rPr>
        <w:t>]</w:t>
      </w:r>
      <w:r>
        <w:rPr>
          <w:rFonts w:hint="cs"/>
          <w:sz w:val="12"/>
          <w:szCs w:val="14"/>
          <w:rtl/>
        </w:rPr>
        <w:t>,</w:t>
      </w:r>
      <w:r>
        <w:rPr>
          <w:rtl/>
        </w:rPr>
        <w:t xml:space="preserve"> </w:t>
      </w:r>
      <w:r>
        <w:rPr>
          <w:rFonts w:hint="cs"/>
          <w:rtl/>
        </w:rPr>
        <w:t>וכתב</w:t>
      </w:r>
      <w:r w:rsidRPr="006C7463">
        <w:rPr>
          <w:rFonts w:hint="cs"/>
          <w:b/>
          <w:bCs/>
          <w:rtl/>
        </w:rPr>
        <w:t xml:space="preserve"> </w:t>
      </w:r>
      <w:r>
        <w:rPr>
          <w:rFonts w:hint="cs"/>
          <w:b/>
          <w:bCs/>
          <w:rtl/>
        </w:rPr>
        <w:t>הריב"ש</w:t>
      </w:r>
      <w:r>
        <w:rPr>
          <w:rtl/>
        </w:rPr>
        <w:t xml:space="preserve"> </w:t>
      </w:r>
      <w:r>
        <w:rPr>
          <w:rFonts w:hint="cs"/>
          <w:rtl/>
        </w:rPr>
        <w:t>דאף דכתב</w:t>
      </w:r>
      <w:r w:rsidRPr="00E45268">
        <w:rPr>
          <w:b/>
          <w:bCs/>
          <w:rtl/>
        </w:rPr>
        <w:t xml:space="preserve"> </w:t>
      </w:r>
      <w:r>
        <w:rPr>
          <w:rFonts w:hint="cs"/>
          <w:b/>
          <w:bCs/>
          <w:rtl/>
        </w:rPr>
        <w:t>הרמב"ן</w:t>
      </w:r>
      <w:r>
        <w:rPr>
          <w:rtl/>
        </w:rPr>
        <w:t xml:space="preserve"> </w:t>
      </w:r>
      <w:r>
        <w:rPr>
          <w:rFonts w:hint="cs"/>
          <w:rtl/>
        </w:rPr>
        <w:t>דהאשה ברשות עצמה להנשא ואינה ממון הבעל שצריך להוציאו מחזקתו, עדיין קשה דגם באשה צריך להוציאה מחזקת איסור דאו', ומוכח בגמ' בב"מ</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w:t>
      </w:r>
      <w:r w:rsidRPr="00122AA5">
        <w:rPr>
          <w:rFonts w:ascii="Calibri" w:eastAsia="Times New Roman" w:hAnsi="Calibri" w:cs="Guttman Rashi"/>
          <w:noProof w:val="0"/>
          <w:sz w:val="10"/>
          <w:szCs w:val="12"/>
          <w:rtl/>
        </w:rPr>
        <w:t>)</w:t>
      </w:r>
      <w:r>
        <w:rPr>
          <w:rtl/>
        </w:rPr>
        <w:t xml:space="preserve"> </w:t>
      </w:r>
      <w:r>
        <w:rPr>
          <w:rFonts w:hint="cs"/>
          <w:rtl/>
        </w:rPr>
        <w:t>דאיסורא חמור מממונא.</w:t>
      </w:r>
      <w:bookmarkEnd w:id="772"/>
    </w:p>
    <w:p w14:paraId="721A930F" w14:textId="77777777" w:rsidR="000F54D4" w:rsidRDefault="000F54D4" w:rsidP="000F54D4">
      <w:pPr>
        <w:pStyle w:val="a1"/>
        <w:rPr>
          <w:rtl/>
        </w:rPr>
      </w:pPr>
      <w:r w:rsidRPr="009D39FC">
        <w:rPr>
          <w:rtl/>
        </w:rPr>
        <w:t>כי אחר שהסכים הרב ז"ל דבדיני ממונות אף על גב דלא טעין מזויף, צריך קיום כ"ש באסורא ואפי' בארץ ישראל. ואם מפני שהאשה ברשות עצמה להנשא ואינו כמו ממון שנוציא ממון מחזקתו. הרי ג"כ יש כאן חזקה דאסורא. ובסוף פ"ק דב"מ (כ':) משמע דטפי חמיר אסורא מממונא. דא"ל רב עמרם לרבה היכי פשיט מר אסורא מממונא, ורבה לא פליג עליה בטעמיה אלא משום דבמתני' תנן נמי אסורא.</w:t>
      </w:r>
    </w:p>
    <w:p w14:paraId="008888C2" w14:textId="77777777" w:rsidR="000F54D4" w:rsidRPr="00120E5A" w:rsidRDefault="000F54D4" w:rsidP="000F54D4">
      <w:pPr>
        <w:pStyle w:val="a7"/>
      </w:pPr>
      <w:bookmarkStart w:id="774" w:name="_Toc167707134"/>
      <w:r>
        <w:rPr>
          <w:rFonts w:hint="cs"/>
          <w:rtl/>
        </w:rPr>
        <w:t>קו' הריב"ש דאף דלא מנעינן לאשה הטוענת ברי האיך מתירים לבא לישאנה דהוא שמא בזה</w:t>
      </w:r>
      <w:bookmarkEnd w:id="774"/>
    </w:p>
    <w:p w14:paraId="10F339F2" w14:textId="77777777" w:rsidR="000F54D4" w:rsidRPr="00CD1A92" w:rsidRDefault="000F54D4" w:rsidP="00E80966">
      <w:pPr>
        <w:pStyle w:val="a2"/>
        <w:rPr>
          <w:rtl/>
        </w:rPr>
      </w:pPr>
      <w:r>
        <w:rPr>
          <w:rFonts w:hint="cs"/>
          <w:rtl/>
        </w:rPr>
        <w:t>וכתב</w:t>
      </w:r>
      <w:r w:rsidRPr="005E70A9">
        <w:rPr>
          <w:b/>
          <w:bCs/>
          <w:rtl/>
        </w:rPr>
        <w:t xml:space="preserve"> </w:t>
      </w:r>
      <w:r>
        <w:rPr>
          <w:rFonts w:hint="cs"/>
          <w:b/>
          <w:bCs/>
          <w:rtl/>
        </w:rPr>
        <w:t>הריב"ש</w:t>
      </w:r>
      <w:r>
        <w:rPr>
          <w:rtl/>
        </w:rPr>
        <w:t xml:space="preserve"> </w:t>
      </w:r>
      <w:r>
        <w:rPr>
          <w:rFonts w:hint="cs"/>
          <w:rtl/>
        </w:rPr>
        <w:t>דאף אי נימא שלא נמחה באשה הבאה להנשא כיון שהאשה עצמה טוענת בברי שהגט כשר, מ"מ הבא לימלך אם מותר לו לישאנה היאך אפשר להתיר לו בי לקיים את הגט, כשהיא חזקת איסור והוא לא יודע אם הותרה ע"י הגט, ובמ"ש</w:t>
      </w:r>
      <w:r w:rsidRPr="00A02A44">
        <w:rPr>
          <w:b/>
          <w:bCs/>
          <w:rtl/>
        </w:rPr>
        <w:t xml:space="preserve"> </w:t>
      </w:r>
      <w:r>
        <w:rPr>
          <w:rFonts w:hint="cs"/>
          <w:b/>
          <w:bCs/>
          <w:rtl/>
        </w:rPr>
        <w:t>הרמב"ן</w:t>
      </w:r>
      <w:r>
        <w:rPr>
          <w:rtl/>
        </w:rPr>
        <w:t xml:space="preserve"> </w:t>
      </w:r>
      <w:r>
        <w:rPr>
          <w:rFonts w:hint="cs"/>
          <w:rtl/>
        </w:rPr>
        <w:t>דאנן לא מנעינן לה מלהנשא, כדאיתא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ה:</w:t>
      </w:r>
      <w:r w:rsidRPr="00122AA5">
        <w:rPr>
          <w:rFonts w:ascii="Calibri" w:eastAsia="Times New Roman" w:hAnsi="Calibri" w:cs="Guttman Rashi"/>
          <w:noProof w:val="0"/>
          <w:sz w:val="10"/>
          <w:szCs w:val="12"/>
          <w:rtl/>
        </w:rPr>
        <w:t>)</w:t>
      </w:r>
      <w:r>
        <w:rPr>
          <w:rtl/>
        </w:rPr>
        <w:t xml:space="preserve"> </w:t>
      </w:r>
      <w:r>
        <w:rPr>
          <w:rFonts w:hint="cs"/>
          <w:rtl/>
        </w:rPr>
        <w:t>"</w:t>
      </w:r>
      <w:r>
        <w:rPr>
          <w:rtl/>
        </w:rPr>
        <w:t>איהו לא מערער</w:t>
      </w:r>
      <w:r>
        <w:rPr>
          <w:rFonts w:hint="cs"/>
          <w:rtl/>
        </w:rPr>
        <w:t xml:space="preserve"> אנן ניקום ונערער", דחה</w:t>
      </w:r>
      <w:r w:rsidRPr="00A02A44">
        <w:rPr>
          <w:b/>
          <w:bCs/>
          <w:rtl/>
        </w:rPr>
        <w:t xml:space="preserve"> </w:t>
      </w:r>
      <w:r>
        <w:rPr>
          <w:rFonts w:hint="cs"/>
          <w:b/>
          <w:bCs/>
          <w:rtl/>
        </w:rPr>
        <w:t>הריב"ש</w:t>
      </w:r>
      <w:r>
        <w:rPr>
          <w:rtl/>
        </w:rPr>
        <w:t xml:space="preserve"> </w:t>
      </w:r>
      <w:r>
        <w:rPr>
          <w:rFonts w:hint="cs"/>
          <w:rtl/>
        </w:rPr>
        <w:t>דבגמ' שם איירי לאחר שנשאת.</w:t>
      </w:r>
      <w:bookmarkEnd w:id="773"/>
    </w:p>
    <w:p w14:paraId="5E02A69F" w14:textId="77777777" w:rsidR="000F54D4" w:rsidRPr="009D39FC" w:rsidRDefault="000F54D4" w:rsidP="000F54D4">
      <w:pPr>
        <w:pStyle w:val="a1"/>
        <w:rPr>
          <w:rtl/>
        </w:rPr>
      </w:pPr>
      <w:r w:rsidRPr="009D39FC">
        <w:rPr>
          <w:rtl/>
        </w:rPr>
        <w:t>ועוד תינח לאשה עצמה שטוענת בברי שלא נמחה בידה, אבל הבא לימלך אשה זו אסורה או מותרת, והיא אצלנו בחזקת אסור וגם הוא אינו יודע בהתרה איך נוציאנה מחזקתה ונתיר לו לישאנה, ומה שהביא ראיה דאנן לא נקום ונערער, התם בשנשאת היא, כמ"ש למעלה.</w:t>
      </w:r>
    </w:p>
    <w:p w14:paraId="26BEFF76" w14:textId="77777777" w:rsidR="000F54D4" w:rsidRDefault="000F54D4" w:rsidP="000F54D4">
      <w:pPr>
        <w:pStyle w:val="a7"/>
        <w:rPr>
          <w:rtl/>
        </w:rPr>
      </w:pPr>
      <w:bookmarkStart w:id="775" w:name="_Toc167707135"/>
      <w:r>
        <w:rPr>
          <w:rFonts w:hint="cs"/>
          <w:rtl/>
        </w:rPr>
        <w:t>בי' הריב"ש דמוכח דעיקר טעם הרמב"ן להתיר דהקילו משום סופה ולא דאינה ממונו של בעל</w:t>
      </w:r>
      <w:bookmarkEnd w:id="775"/>
    </w:p>
    <w:p w14:paraId="085B1E00" w14:textId="77777777" w:rsidR="000F54D4" w:rsidRPr="00D403EB" w:rsidRDefault="000F54D4" w:rsidP="00E80966">
      <w:pPr>
        <w:pStyle w:val="a2"/>
      </w:pPr>
      <w:r>
        <w:rPr>
          <w:rFonts w:hint="cs"/>
          <w:rtl/>
        </w:rPr>
        <w:t>אלא כתב</w:t>
      </w:r>
      <w:r w:rsidRPr="00D403EB">
        <w:rPr>
          <w:b/>
          <w:bCs/>
          <w:rtl/>
        </w:rPr>
        <w:t xml:space="preserve"> </w:t>
      </w:r>
      <w:r>
        <w:rPr>
          <w:rFonts w:hint="cs"/>
          <w:b/>
          <w:bCs/>
          <w:rtl/>
        </w:rPr>
        <w:t>הריב"ש</w:t>
      </w:r>
      <w:r>
        <w:rPr>
          <w:rtl/>
        </w:rPr>
        <w:t xml:space="preserve"> </w:t>
      </w:r>
      <w:r>
        <w:rPr>
          <w:rFonts w:hint="cs"/>
          <w:rtl/>
        </w:rPr>
        <w:t>דודאי דמחמת הטעם דאין האשה ממונו של בעל, א"א להוציאה מחזקת א"א ולהתירה להנשא, ועיקר טעמו של</w:t>
      </w:r>
      <w:r w:rsidRPr="00D403EB">
        <w:rPr>
          <w:b/>
          <w:bCs/>
          <w:rtl/>
        </w:rPr>
        <w:t xml:space="preserve"> </w:t>
      </w:r>
      <w:r>
        <w:rPr>
          <w:rFonts w:hint="cs"/>
          <w:b/>
          <w:bCs/>
          <w:rtl/>
        </w:rPr>
        <w:t>הרמב"ן</w:t>
      </w:r>
      <w:r>
        <w:rPr>
          <w:rtl/>
        </w:rPr>
        <w:t xml:space="preserve"> </w:t>
      </w:r>
      <w:r>
        <w:rPr>
          <w:rFonts w:hint="cs"/>
          <w:rtl/>
        </w:rPr>
        <w:t>הוא הטעם השני דהקילו בתחילתה שלא לחשוש שהגט מזוייף משום סופה דאם הגט מזוייף תצא.</w:t>
      </w:r>
    </w:p>
    <w:p w14:paraId="2A9A8818" w14:textId="77777777" w:rsidR="000F54D4" w:rsidRPr="009D39FC" w:rsidRDefault="000F54D4" w:rsidP="000F54D4">
      <w:pPr>
        <w:pStyle w:val="a1"/>
        <w:rPr>
          <w:rtl/>
        </w:rPr>
      </w:pPr>
      <w:r w:rsidRPr="009D39FC">
        <w:rPr>
          <w:rtl/>
        </w:rPr>
        <w:t>אלא ודאי מפני זה אין ראוי להוציאה מחזקתה ולהתירה, אם לא מפני הטעם האחרון דמתוך חומר שהחמרת עליה בסופה.</w:t>
      </w:r>
    </w:p>
    <w:p w14:paraId="0563CD00" w14:textId="77777777" w:rsidR="000F54D4" w:rsidRPr="000001A6" w:rsidRDefault="000F54D4" w:rsidP="000F54D4">
      <w:pPr>
        <w:pStyle w:val="1"/>
      </w:pPr>
      <w:bookmarkStart w:id="776" w:name="_Toc167707136"/>
      <w:r>
        <w:rPr>
          <w:rFonts w:hint="cs"/>
          <w:rtl/>
        </w:rPr>
        <w:t>בי' החת"ס דהרמב"ן כרמב"ם דבממון חיישינן לזיוף ולא באיסור</w:t>
      </w:r>
      <w:bookmarkEnd w:id="776"/>
    </w:p>
    <w:p w14:paraId="60BC2907" w14:textId="77777777" w:rsidR="000F54D4" w:rsidRPr="00724A46" w:rsidRDefault="000F54D4" w:rsidP="00724A46">
      <w:pPr>
        <w:pStyle w:val="afffff7"/>
        <w:rPr>
          <w:rtl/>
        </w:rPr>
      </w:pPr>
      <w:bookmarkStart w:id="777" w:name="_Toc167704014"/>
      <w:bookmarkStart w:id="778" w:name="_Toc173964373"/>
      <w:r w:rsidRPr="00724A46">
        <w:rPr>
          <w:rtl/>
        </w:rPr>
        <w:t>חתם סופר גיטין ב' ע"א</w:t>
      </w:r>
      <w:r w:rsidRPr="00724A46">
        <w:rPr>
          <w:rFonts w:hint="cs"/>
          <w:rtl/>
        </w:rPr>
        <w:t xml:space="preserve"> ד"ה המביא גט</w:t>
      </w:r>
      <w:bookmarkEnd w:id="777"/>
      <w:r w:rsidRPr="00724A46">
        <w:rPr>
          <w:rtl/>
        </w:rPr>
        <w:t xml:space="preserve"> (ב)</w:t>
      </w:r>
      <w:bookmarkEnd w:id="778"/>
    </w:p>
    <w:p w14:paraId="2D7EDBF1" w14:textId="77777777" w:rsidR="000F54D4" w:rsidRDefault="000F54D4" w:rsidP="000F54D4">
      <w:pPr>
        <w:pStyle w:val="a7"/>
        <w:rPr>
          <w:rtl/>
        </w:rPr>
      </w:pPr>
      <w:bookmarkStart w:id="779" w:name="_Toc167707137"/>
      <w:r>
        <w:rPr>
          <w:rFonts w:hint="cs"/>
          <w:rtl/>
        </w:rPr>
        <w:t>בי' החת"ס ברמב"ן ובר"ן דאשה אינה ממונו של בעל ורק בממון חיישינן לזיוף ודלא כריב"ש</w:t>
      </w:r>
      <w:bookmarkEnd w:id="779"/>
    </w:p>
    <w:p w14:paraId="76C883B0" w14:textId="4AB6F577" w:rsidR="000F54D4" w:rsidRPr="00E30D25" w:rsidRDefault="000F54D4" w:rsidP="00E80966">
      <w:pPr>
        <w:pStyle w:val="a2"/>
      </w:pPr>
      <w:bookmarkStart w:id="780" w:name="_Ref167296617"/>
      <w:bookmarkStart w:id="781" w:name="_Ref167655420"/>
      <w:r>
        <w:rPr>
          <w:rFonts w:hint="cs"/>
          <w:rtl/>
        </w:rPr>
        <w:t>במ"ש</w:t>
      </w:r>
      <w:r>
        <w:rPr>
          <w:rtl/>
        </w:rPr>
        <w:t xml:space="preserve"> </w:t>
      </w:r>
      <w:r w:rsidRPr="000001A6">
        <w:rPr>
          <w:rFonts w:hint="cs"/>
          <w:b/>
          <w:bCs/>
          <w:rtl/>
        </w:rPr>
        <w:t>הר"ן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Ref167640254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טז)</w:t>
      </w:r>
      <w:r w:rsidRPr="00122AA5">
        <w:rPr>
          <w:rFonts w:ascii="Calibri" w:eastAsia="Times New Roman" w:hAnsi="Calibri" w:cs="Guttman Rashi"/>
          <w:noProof w:val="0"/>
          <w:sz w:val="10"/>
          <w:szCs w:val="12"/>
          <w:rtl/>
        </w:rPr>
        <w:fldChar w:fldCharType="end"/>
      </w:r>
      <w:r>
        <w:rPr>
          <w:rFonts w:hint="cs"/>
          <w:rtl/>
        </w:rPr>
        <w:t xml:space="preserve"> דאשה ברשות עצמה להנשא, ואנן לא מנעינן לה מלהנשא, כתב</w:t>
      </w:r>
      <w:r>
        <w:rPr>
          <w:rtl/>
        </w:rPr>
        <w:t xml:space="preserve"> </w:t>
      </w:r>
      <w:r w:rsidRPr="000001A6">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Ref167296617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לב)</w:t>
      </w:r>
      <w:r w:rsidRPr="00E30D25">
        <w:rPr>
          <w:b/>
          <w:bCs/>
          <w:rtl/>
        </w:rPr>
        <w:fldChar w:fldCharType="end"/>
      </w:r>
      <w:r w:rsidRPr="00E30D25">
        <w:rPr>
          <w:b/>
          <w:bCs/>
          <w:rtl/>
        </w:rPr>
        <w:t xml:space="preserve"> &gt;</w:t>
      </w:r>
      <w:r w:rsidRPr="00E30D25">
        <w:rPr>
          <w:rFonts w:hint="cs"/>
          <w:b/>
          <w:bCs/>
          <w:rtl/>
        </w:rPr>
        <w:t>חת"ס</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המביא גט וכו' והנה הכא</w:t>
      </w:r>
      <w:r w:rsidRPr="00E30D25">
        <w:rPr>
          <w:rFonts w:ascii="Calibri" w:eastAsia="Times New Roman" w:hAnsi="Calibri" w:cs="Guttman Rashi"/>
          <w:noProof w:val="0"/>
          <w:sz w:val="10"/>
          <w:szCs w:val="12"/>
          <w:rtl/>
        </w:rPr>
        <w:t>)</w:t>
      </w:r>
      <w:bookmarkEnd w:id="780"/>
      <w:r w:rsidRPr="00E30D25">
        <w:rPr>
          <w:rtl/>
        </w:rPr>
        <w:t xml:space="preserve">= </w:t>
      </w:r>
      <w:r w:rsidRPr="00E30D25">
        <w:rPr>
          <w:rFonts w:hint="cs"/>
          <w:rtl/>
        </w:rPr>
        <w:t>דכוונתו כמ"ש</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Ref166614584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דדיני איסורין לא דמו לדיני ממונות, ודלא</w:t>
      </w:r>
      <w:r w:rsidRPr="00E30D25">
        <w:rPr>
          <w:rtl/>
        </w:rPr>
        <w:t xml:space="preserve"> </w:t>
      </w:r>
      <w:r w:rsidRPr="00E30D25">
        <w:rPr>
          <w:rFonts w:hint="cs"/>
          <w:b/>
          <w:bCs/>
          <w:rtl/>
        </w:rPr>
        <w:t>כריב"ש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Ref167655297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כח)</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דביאר באופן אחר את דברי</w:t>
      </w:r>
      <w:r w:rsidRPr="00E30D25">
        <w:rPr>
          <w:b/>
          <w:bCs/>
          <w:rtl/>
        </w:rPr>
        <w:t xml:space="preserve"> </w:t>
      </w:r>
      <w:r w:rsidRPr="00E30D25">
        <w:rPr>
          <w:rFonts w:hint="cs"/>
          <w:b/>
          <w:bCs/>
          <w:rtl/>
        </w:rPr>
        <w:t>הרמב"ם והרמב"ן</w:t>
      </w:r>
      <w:r w:rsidRPr="00E30D25">
        <w:rPr>
          <w:rFonts w:hint="cs"/>
          <w:rtl/>
        </w:rPr>
        <w:t>, ועי' במ"ש</w:t>
      </w:r>
      <w:r w:rsidRPr="00E30D25">
        <w:rPr>
          <w:rtl/>
        </w:rPr>
        <w:t xml:space="preserve"> </w:t>
      </w:r>
      <w:r w:rsidRPr="00E30D25">
        <w:rPr>
          <w:rFonts w:hint="cs"/>
          <w:b/>
          <w:bCs/>
          <w:rtl/>
        </w:rPr>
        <w:t>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Ref167293938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עג)</w:t>
      </w:r>
      <w:r w:rsidRPr="00E30D25">
        <w:rPr>
          <w:rFonts w:ascii="Calibri" w:eastAsia="Times New Roman" w:hAnsi="Calibri" w:cs="Guttman Rashi"/>
          <w:noProof w:val="0"/>
          <w:sz w:val="10"/>
          <w:szCs w:val="12"/>
          <w:rtl/>
        </w:rPr>
        <w:fldChar w:fldCharType="end"/>
      </w:r>
      <w:r w:rsidRPr="00E30D25">
        <w:rPr>
          <w:rtl/>
        </w:rPr>
        <w:t>=</w:t>
      </w:r>
      <w:r w:rsidRPr="00E30D25">
        <w:rPr>
          <w:rFonts w:hint="cs"/>
          <w:rtl/>
        </w:rPr>
        <w:t>.</w:t>
      </w:r>
      <w:bookmarkEnd w:id="781"/>
    </w:p>
    <w:p w14:paraId="057100A9" w14:textId="77777777" w:rsidR="000F54D4" w:rsidRPr="009D39FC" w:rsidRDefault="000F54D4" w:rsidP="00724A46">
      <w:pPr>
        <w:pStyle w:val="afffffe"/>
        <w:rPr>
          <w:rtl/>
        </w:rPr>
      </w:pPr>
      <w:r w:rsidRPr="009D39FC">
        <w:rPr>
          <w:rtl/>
        </w:rPr>
        <w:t>חתם סופר גיטין ב' ע"א</w:t>
      </w:r>
      <w:r w:rsidRPr="009D39FC">
        <w:rPr>
          <w:rFonts w:hint="cs"/>
          <w:rtl/>
        </w:rPr>
        <w:t xml:space="preserve"> ד"ה המביא גט</w:t>
      </w:r>
    </w:p>
    <w:p w14:paraId="5B330179" w14:textId="77777777" w:rsidR="000F54D4" w:rsidRDefault="000F54D4" w:rsidP="000F54D4">
      <w:pPr>
        <w:pStyle w:val="a1"/>
        <w:rPr>
          <w:rtl/>
        </w:rPr>
      </w:pPr>
      <w:r w:rsidRPr="009D39FC">
        <w:rPr>
          <w:rtl/>
        </w:rPr>
        <w:t>והנה הכא גט בא"י אין כאן איסור ולא ממון דלא אצרכו רבנן קיום כלל כמ"ש הר"ן בשמעתין הטעם דאין זה דומה לבא לטרוף מלקוחות או לפרוע שלא בפניו שאנו צריכי' לירד לנכסיו אין אנו עושים מעשה בלי קיום אבל איתתא דבעי להתנסבא אין אנו אחראין למחות בידה ולטעון מזוייף ודבר זה המתיק רמב"ם במתק לשונו ספ"ז מהל' גירושין שמסיים שאין האיסורים בדיני ממונות נתכוין להנ"ל ודלא כהריב"ש סימן שפ"ה ע"ש.</w:t>
      </w:r>
    </w:p>
    <w:p w14:paraId="4ECC73FF" w14:textId="77777777" w:rsidR="000F54D4" w:rsidRDefault="000F54D4" w:rsidP="000F54D4">
      <w:pPr>
        <w:pStyle w:val="a7"/>
        <w:rPr>
          <w:rtl/>
        </w:rPr>
      </w:pPr>
      <w:bookmarkStart w:id="782" w:name="_Toc167707138"/>
      <w:r>
        <w:rPr>
          <w:rFonts w:hint="cs"/>
          <w:rtl/>
        </w:rPr>
        <w:t>בי' החת"ס ברמב"ן דבגט באר"י א"צ עדות לאיסור וממון ואי אמר בפ"נ הוא גילוי מילתא דמהני</w:t>
      </w:r>
      <w:bookmarkEnd w:id="782"/>
    </w:p>
    <w:p w14:paraId="148ACCD7" w14:textId="77777777" w:rsidR="000F54D4" w:rsidRPr="00EC782D" w:rsidRDefault="000F54D4" w:rsidP="00E80966">
      <w:pPr>
        <w:pStyle w:val="a2"/>
        <w:rPr>
          <w:rtl/>
        </w:rPr>
      </w:pPr>
      <w:r>
        <w:rPr>
          <w:rFonts w:hint="cs"/>
          <w:rtl/>
        </w:rPr>
        <w:t>וכתב</w:t>
      </w:r>
      <w:r w:rsidRPr="000001A6">
        <w:rPr>
          <w:b/>
          <w:bCs/>
          <w:rtl/>
        </w:rPr>
        <w:t xml:space="preserve"> </w:t>
      </w:r>
      <w:r w:rsidRPr="000001A6">
        <w:rPr>
          <w:rFonts w:hint="cs"/>
          <w:b/>
          <w:bCs/>
          <w:rtl/>
        </w:rPr>
        <w:t>החת"ס</w:t>
      </w:r>
      <w:r>
        <w:rPr>
          <w:rtl/>
        </w:rPr>
        <w:t xml:space="preserve"> </w:t>
      </w:r>
      <w:r>
        <w:rPr>
          <w:rFonts w:hint="cs"/>
          <w:rtl/>
        </w:rPr>
        <w:t>דא"כ בגט באר"י א"צ את עדות השליח כלל, לא לאיסור ולא לממון, ואי אמר בפ"נ ובפ"נ הוא גילוי מילתא בעלמא, והיא מוחזקת בהיתר על פיו, ואין הבעל נאמן אח"כ</w:t>
      </w:r>
      <w:r w:rsidRPr="005F6C36">
        <w:rPr>
          <w:rFonts w:hint="cs"/>
          <w:rtl/>
        </w:rPr>
        <w:t xml:space="preserve"> </w:t>
      </w:r>
      <w:r>
        <w:rPr>
          <w:rFonts w:hint="cs"/>
          <w:rtl/>
        </w:rPr>
        <w:t>לערער, לדעת</w:t>
      </w:r>
      <w:r w:rsidRPr="000001A6">
        <w:rPr>
          <w:b/>
          <w:bCs/>
          <w:rtl/>
        </w:rPr>
        <w:t xml:space="preserve"> </w:t>
      </w:r>
      <w:r w:rsidRPr="000001A6">
        <w:rPr>
          <w:rFonts w:hint="cs"/>
          <w:b/>
          <w:bCs/>
          <w:rtl/>
        </w:rPr>
        <w:t>רוב הפוסקים</w:t>
      </w:r>
      <w:r>
        <w:rPr>
          <w:rtl/>
        </w:rPr>
        <w:t xml:space="preserve"> </w:t>
      </w:r>
      <w:r>
        <w:rPr>
          <w:rFonts w:hint="cs"/>
          <w:rtl/>
        </w:rPr>
        <w:t>דשליח שאמר באר"י מהני.</w:t>
      </w:r>
    </w:p>
    <w:p w14:paraId="2BE1075C" w14:textId="77777777" w:rsidR="000F54D4" w:rsidRPr="009D39FC" w:rsidRDefault="000F54D4" w:rsidP="000F54D4">
      <w:pPr>
        <w:pStyle w:val="a1"/>
      </w:pPr>
      <w:r w:rsidRPr="009D39FC">
        <w:rPr>
          <w:rtl/>
        </w:rPr>
        <w:t>נמצא כיון שבני א"י אין אנו צריכי' לעדותו של שליח לא לאיסור ולא לממון גילוי מילתא בעלמא הוא ומהימן ואתחזקה בהיתר על פיו ואפי' אתי בעל ומערער אח"כ לא מהימן</w:t>
      </w:r>
      <w:r w:rsidRPr="009D39FC">
        <w:rPr>
          <w:rFonts w:hint="cs"/>
          <w:rtl/>
        </w:rPr>
        <w:t>.</w:t>
      </w:r>
    </w:p>
    <w:p w14:paraId="72E41130" w14:textId="77777777" w:rsidR="000F54D4" w:rsidRDefault="000F54D4" w:rsidP="000F54D4">
      <w:pPr>
        <w:pStyle w:val="affff5"/>
        <w:rPr>
          <w:rtl/>
        </w:rPr>
      </w:pPr>
      <w:bookmarkStart w:id="783" w:name="_Toc167707139"/>
      <w:r>
        <w:rPr>
          <w:rFonts w:hint="cs"/>
          <w:rtl/>
        </w:rPr>
        <w:t>ד' הרשב"א דגט מפקיע ממון ולא טענינן</w:t>
      </w:r>
      <w:bookmarkEnd w:id="783"/>
      <w:r w:rsidRPr="0062628F">
        <w:rPr>
          <w:vanish/>
          <w:rtl/>
        </w:rPr>
        <w:t>&lt; # =</w:t>
      </w:r>
    </w:p>
    <w:p w14:paraId="32744431" w14:textId="77777777" w:rsidR="000F54D4" w:rsidRPr="003F39E5" w:rsidRDefault="000F54D4" w:rsidP="000F54D4">
      <w:pPr>
        <w:pStyle w:val="1"/>
      </w:pPr>
      <w:bookmarkStart w:id="784" w:name="_Toc167707140"/>
      <w:r>
        <w:rPr>
          <w:rFonts w:hint="cs"/>
          <w:rtl/>
        </w:rPr>
        <w:t>בי'</w:t>
      </w:r>
      <w:r w:rsidRPr="003F39E5">
        <w:rPr>
          <w:rFonts w:hint="cs"/>
          <w:rtl/>
        </w:rPr>
        <w:t xml:space="preserve"> </w:t>
      </w:r>
      <w:r>
        <w:rPr>
          <w:rFonts w:hint="cs"/>
          <w:rtl/>
        </w:rPr>
        <w:t>ה</w:t>
      </w:r>
      <w:r w:rsidRPr="003F39E5">
        <w:rPr>
          <w:rFonts w:hint="cs"/>
          <w:rtl/>
        </w:rPr>
        <w:t xml:space="preserve">רשב"א </w:t>
      </w:r>
      <w:r>
        <w:rPr>
          <w:rFonts w:hint="cs"/>
          <w:rtl/>
        </w:rPr>
        <w:t>דבגט א"צ קיום דחשיב הפקעת ממון ולא הוצאה</w:t>
      </w:r>
      <w:bookmarkEnd w:id="784"/>
      <w:r>
        <w:rPr>
          <w:rFonts w:hint="cs"/>
          <w:rtl/>
        </w:rPr>
        <w:t xml:space="preserve"> </w:t>
      </w:r>
    </w:p>
    <w:p w14:paraId="3168D90E" w14:textId="77777777" w:rsidR="000F54D4" w:rsidRPr="00724A46" w:rsidRDefault="000F54D4" w:rsidP="00724A46">
      <w:pPr>
        <w:pStyle w:val="afffff7"/>
        <w:rPr>
          <w:rtl/>
        </w:rPr>
      </w:pPr>
      <w:bookmarkStart w:id="785" w:name="_Toc167704015"/>
      <w:bookmarkStart w:id="786" w:name="_Toc173964374"/>
      <w:r w:rsidRPr="00724A46">
        <w:rPr>
          <w:rtl/>
        </w:rPr>
        <w:t>חדושי הרשב"א גיטין ט' ע"א</w:t>
      </w:r>
      <w:r w:rsidRPr="00724A46">
        <w:rPr>
          <w:rFonts w:hint="cs"/>
          <w:rtl/>
        </w:rPr>
        <w:t xml:space="preserve"> ד"ה ויש</w:t>
      </w:r>
      <w:bookmarkEnd w:id="785"/>
      <w:r w:rsidRPr="00724A46">
        <w:rPr>
          <w:rtl/>
        </w:rPr>
        <w:t xml:space="preserve"> (ב)</w:t>
      </w:r>
      <w:bookmarkEnd w:id="786"/>
    </w:p>
    <w:p w14:paraId="1E5BABFB" w14:textId="77777777" w:rsidR="000F54D4" w:rsidRDefault="000F54D4" w:rsidP="000F54D4">
      <w:pPr>
        <w:pStyle w:val="a7"/>
        <w:rPr>
          <w:rtl/>
        </w:rPr>
      </w:pPr>
      <w:bookmarkStart w:id="787" w:name="_Toc167707141"/>
      <w:r>
        <w:rPr>
          <w:rFonts w:hint="cs"/>
          <w:rtl/>
        </w:rPr>
        <w:t>בי' הרשב"א דאפש"ל דבגט חשיב הפקעת ממון ולא הוצאה ובכה"ג א"צ קיום בלא טענת ברי</w:t>
      </w:r>
      <w:bookmarkEnd w:id="787"/>
    </w:p>
    <w:p w14:paraId="3DE17102" w14:textId="4446D935" w:rsidR="000F54D4" w:rsidRPr="00E30D25" w:rsidRDefault="000F54D4" w:rsidP="00E80966">
      <w:pPr>
        <w:pStyle w:val="a2"/>
      </w:pPr>
      <w:bookmarkStart w:id="788" w:name="_Ref167652646"/>
      <w:bookmarkStart w:id="789" w:name="_Ref167394053"/>
      <w:r>
        <w:rPr>
          <w:rFonts w:hint="cs"/>
          <w:rtl/>
        </w:rPr>
        <w:t>בעיקר הראיה שהביא</w:t>
      </w:r>
      <w:r>
        <w:rPr>
          <w:rtl/>
        </w:rPr>
        <w:t xml:space="preserve"> </w:t>
      </w:r>
      <w:r>
        <w:rPr>
          <w:rFonts w:hint="cs"/>
          <w:b/>
          <w:bCs/>
          <w:rtl/>
        </w:rPr>
        <w:t>ר"י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Ref167653062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122AA5">
        <w:rPr>
          <w:rFonts w:ascii="Calibri" w:eastAsia="Times New Roman" w:hAnsi="Calibri" w:cs="Guttman Rashi"/>
          <w:noProof w:val="0"/>
          <w:sz w:val="10"/>
          <w:szCs w:val="12"/>
          <w:rtl/>
        </w:rPr>
        <w:fldChar w:fldCharType="end"/>
      </w:r>
      <w:r>
        <w:rPr>
          <w:rtl/>
        </w:rPr>
        <w:t xml:space="preserve"> </w:t>
      </w:r>
      <w:r>
        <w:rPr>
          <w:rFonts w:hint="cs"/>
          <w:rtl/>
        </w:rPr>
        <w:t>ממתני' דבגט לא חיישינן למזוייף, וא"כ ה"ה לכל שטר דלא טענינן מזוייף, דחה</w:t>
      </w:r>
      <w:r w:rsidRPr="00391C73">
        <w:rPr>
          <w:b/>
          <w:bCs/>
          <w:rtl/>
        </w:rPr>
        <w:t xml:space="preserve"> </w:t>
      </w:r>
      <w:r>
        <w:rPr>
          <w:rFonts w:hint="cs"/>
          <w:b/>
          <w:bCs/>
          <w:rtl/>
        </w:rPr>
        <w:t>ה</w:t>
      </w:r>
      <w:r w:rsidRPr="003A3E46">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Ref167652646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לד)</w:t>
      </w:r>
      <w:r w:rsidRPr="00E30D25">
        <w:rPr>
          <w:b/>
          <w:bCs/>
          <w:rtl/>
        </w:rPr>
        <w:fldChar w:fldCharType="end"/>
      </w:r>
      <w:r w:rsidRPr="00E30D25">
        <w:rPr>
          <w:rFonts w:hint="cs"/>
          <w:b/>
          <w:bCs/>
          <w:rtl/>
        </w:rPr>
        <w:t xml:space="preserve"> &gt;רשב"א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 ד"ה ויש</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דאפש"ל דבגט הקילו משום עיגונא,</w:t>
      </w:r>
      <w:r w:rsidRPr="00E30D25">
        <w:rPr>
          <w:rtl/>
        </w:rPr>
        <w:t xml:space="preserve"> </w:t>
      </w:r>
      <w:r w:rsidRPr="00E30D25">
        <w:rPr>
          <w:sz w:val="12"/>
          <w:szCs w:val="14"/>
          <w:rtl/>
        </w:rPr>
        <w:t>[</w:t>
      </w:r>
      <w:r w:rsidRPr="00E30D25">
        <w:rPr>
          <w:rFonts w:hint="cs"/>
          <w:sz w:val="12"/>
          <w:szCs w:val="14"/>
          <w:rtl/>
        </w:rPr>
        <w:t>כביאור</w:t>
      </w:r>
      <w:r w:rsidRPr="00E30D25">
        <w:rPr>
          <w:sz w:val="12"/>
          <w:szCs w:val="14"/>
          <w:rtl/>
        </w:rPr>
        <w:t xml:space="preserve"> </w:t>
      </w:r>
      <w:r w:rsidRPr="00E30D25">
        <w:rPr>
          <w:rFonts w:hint="cs"/>
          <w:b/>
          <w:bCs/>
          <w:szCs w:val="14"/>
          <w:rtl/>
        </w:rPr>
        <w:t>התוס' בסוגיין</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Ref167031007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א)</w:t>
      </w:r>
      <w:r w:rsidRPr="00E30D25">
        <w:rPr>
          <w:rFonts w:ascii="Guttman Rashi" w:eastAsia="Guttman Rashi" w:hAnsi="Guttman Rashi" w:cs="Guttman Rashi"/>
          <w:sz w:val="10"/>
          <w:szCs w:val="10"/>
          <w:rtl/>
        </w:rPr>
        <w:fldChar w:fldCharType="end"/>
      </w:r>
      <w:r w:rsidRPr="00E30D25">
        <w:rPr>
          <w:sz w:val="12"/>
          <w:szCs w:val="14"/>
          <w:rtl/>
        </w:rPr>
        <w:t>]</w:t>
      </w:r>
      <w:r w:rsidRPr="00E30D25">
        <w:rPr>
          <w:rtl/>
        </w:rPr>
        <w:t xml:space="preserve"> </w:t>
      </w:r>
      <w:r w:rsidRPr="00E30D25">
        <w:rPr>
          <w:rFonts w:hint="cs"/>
          <w:rtl/>
        </w:rPr>
        <w:t>או דבגט לא חשיב שגובים דבר מהבעל ורק מפקיעים ממנו את ממונו, ואפש"ל דבהפקעת ממון א"צ לקיים את השטר, ורק כשטוען ברי צריך לקיים.</w:t>
      </w:r>
      <w:bookmarkEnd w:id="788"/>
    </w:p>
    <w:bookmarkEnd w:id="789"/>
    <w:p w14:paraId="0CB935BE" w14:textId="77777777" w:rsidR="000F54D4" w:rsidRDefault="000F54D4" w:rsidP="00724A46">
      <w:pPr>
        <w:pStyle w:val="afffffe"/>
        <w:rPr>
          <w:rtl/>
        </w:rPr>
      </w:pPr>
      <w:r>
        <w:rPr>
          <w:rtl/>
        </w:rPr>
        <w:t>חדושי הרשב"א גיטין ט' ע"א</w:t>
      </w:r>
      <w:r>
        <w:rPr>
          <w:rFonts w:hint="cs"/>
          <w:rtl/>
        </w:rPr>
        <w:t xml:space="preserve"> ד"ה ויש</w:t>
      </w:r>
    </w:p>
    <w:p w14:paraId="384F6F99" w14:textId="77777777" w:rsidR="000F54D4" w:rsidRDefault="000F54D4" w:rsidP="000F54D4">
      <w:pPr>
        <w:pStyle w:val="a1"/>
        <w:rPr>
          <w:rtl/>
        </w:rPr>
      </w:pPr>
      <w:r w:rsidRPr="009D39FC">
        <w:rPr>
          <w:rtl/>
        </w:rPr>
        <w:t>ומה שדקדק רבינו [יצחק] זצ"ל ממתני' דהכא אינה ראיה דשאני הכא דדילמא משום עגונא אקילו ביה, וא"נ שאני הכא דלא מגבינן מיניה דבעל מידי אלא איפקועי ממונא הוא ושמא בהפקעת ממון לא מצרכינן ליה לקיומי שטריה אלא אם בא בטענת בריא</w:t>
      </w:r>
      <w:r>
        <w:rPr>
          <w:rFonts w:hint="cs"/>
          <w:rtl/>
        </w:rPr>
        <w:t>.</w:t>
      </w:r>
    </w:p>
    <w:p w14:paraId="5A79158D" w14:textId="77777777" w:rsidR="000F54D4" w:rsidRDefault="000F54D4" w:rsidP="000F54D4">
      <w:pPr>
        <w:pStyle w:val="a7"/>
        <w:rPr>
          <w:rtl/>
        </w:rPr>
      </w:pPr>
      <w:bookmarkStart w:id="790" w:name="_Toc167707142"/>
      <w:r>
        <w:rPr>
          <w:rFonts w:hint="cs"/>
          <w:rtl/>
        </w:rPr>
        <w:t>בי' הרשב"א דהמוציא שובר שלא מקויים על יתמי לא גובין ולא קורעין שמא יגדלו ויביאו ראיה</w:t>
      </w:r>
      <w:bookmarkEnd w:id="790"/>
    </w:p>
    <w:p w14:paraId="723C9B4F" w14:textId="6899CCF7" w:rsidR="000F54D4" w:rsidRPr="00391C73" w:rsidRDefault="000F54D4" w:rsidP="00E80966">
      <w:pPr>
        <w:pStyle w:val="a2"/>
      </w:pPr>
      <w:bookmarkStart w:id="791" w:name="_Ref167653161"/>
      <w:r>
        <w:rPr>
          <w:rFonts w:hint="cs"/>
          <w:rtl/>
        </w:rPr>
        <w:t>והוסיף</w:t>
      </w:r>
      <w:r w:rsidRPr="0030794C">
        <w:rPr>
          <w:b/>
          <w:bCs/>
          <w:rtl/>
        </w:rPr>
        <w:t xml:space="preserve"> </w:t>
      </w:r>
      <w:r>
        <w:rPr>
          <w:rFonts w:hint="cs"/>
          <w:b/>
          <w:bCs/>
          <w:rtl/>
        </w:rPr>
        <w:t>הרשב"א</w:t>
      </w:r>
      <w:r>
        <w:rPr>
          <w:rtl/>
        </w:rPr>
        <w:t xml:space="preserve"> </w:t>
      </w:r>
      <w:r>
        <w:rPr>
          <w:rFonts w:hint="cs"/>
          <w:rtl/>
        </w:rPr>
        <w:t xml:space="preserve">דהמוציא שובר על שטר חוב של יתומים אף שהשובר אינו מקוים אין גובין בשטר ואין קורעין אותו, עד שיגדלו היתומים </w:t>
      </w:r>
      <w:bookmarkStart w:id="792" w:name="_Hlk167394215"/>
      <w:r>
        <w:rPr>
          <w:rFonts w:hint="cs"/>
          <w:rtl/>
        </w:rPr>
        <w:t>ויוכלו להביא ראיה כנגד השובר</w:t>
      </w:r>
      <w:bookmarkEnd w:id="792"/>
      <w:r>
        <w:rPr>
          <w:rFonts w:hint="cs"/>
          <w:rtl/>
        </w:rPr>
        <w:t>, עיי"ש במה שהוסיף</w:t>
      </w:r>
      <w:r w:rsidRPr="0012348B">
        <w:rPr>
          <w:b/>
          <w:bCs/>
          <w:rtl/>
        </w:rPr>
        <w:t xml:space="preserve"> </w:t>
      </w:r>
      <w:r>
        <w:rPr>
          <w:rFonts w:hint="cs"/>
          <w:b/>
          <w:bCs/>
          <w:rtl/>
        </w:rPr>
        <w:t>הרשב"א</w:t>
      </w:r>
      <w:r>
        <w:rPr>
          <w:rtl/>
        </w:rPr>
        <w:t xml:space="preserve"> </w:t>
      </w:r>
      <w:r>
        <w:rPr>
          <w:rFonts w:hint="cs"/>
          <w:rtl/>
        </w:rPr>
        <w:t>בזה, ובמ"ש בזה</w:t>
      </w:r>
      <w:r>
        <w:rPr>
          <w:rtl/>
        </w:rPr>
        <w:t xml:space="preserve"> </w:t>
      </w:r>
      <w:r>
        <w:rPr>
          <w:rFonts w:hint="cs"/>
          <w:b/>
          <w:bCs/>
          <w:rtl/>
        </w:rPr>
        <w:t>הברכ"ש</w:t>
      </w:r>
      <w:r>
        <w:rPr>
          <w:b/>
          <w:bCs/>
          <w:rtl/>
        </w:rPr>
        <w:t xml:space="preserve"> </w:t>
      </w:r>
      <w:r w:rsidRPr="00122AA5">
        <w:rPr>
          <w:rFonts w:ascii="Calibri" w:eastAsia="Times New Roman" w:hAnsi="Calibri" w:cs="Guttman Rashi"/>
          <w:noProof w:val="0"/>
          <w:sz w:val="10"/>
          <w:szCs w:val="12"/>
          <w:rtl/>
        </w:rPr>
        <w:t>(</w:t>
      </w:r>
      <w:bookmarkStart w:id="793" w:name="_Hlk167394138"/>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Ref167394053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לד)</w:t>
      </w:r>
      <w:r w:rsidRPr="00122AA5">
        <w:rPr>
          <w:rFonts w:ascii="Calibri" w:eastAsia="Times New Roman" w:hAnsi="Calibri" w:cs="Guttman Rashi"/>
          <w:noProof w:val="0"/>
          <w:sz w:val="10"/>
          <w:szCs w:val="12"/>
          <w:rtl/>
        </w:rPr>
        <w:fldChar w:fldCharType="end"/>
      </w:r>
      <w:bookmarkEnd w:id="793"/>
      <w:r>
        <w:rPr>
          <w:rFonts w:hint="cs"/>
          <w:rtl/>
        </w:rPr>
        <w:t>, וע"ע במ"ש</w:t>
      </w:r>
      <w:r>
        <w:rPr>
          <w:rtl/>
        </w:rPr>
        <w:t xml:space="preserve"> </w:t>
      </w:r>
      <w:r>
        <w:rPr>
          <w:rFonts w:hint="cs"/>
          <w:b/>
          <w:bCs/>
          <w:rtl/>
        </w:rPr>
        <w:t>הרמב"ן בתשו'</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Ref167653177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לז)</w:t>
      </w:r>
      <w:r w:rsidRPr="00122AA5">
        <w:rPr>
          <w:rFonts w:ascii="Calibri" w:eastAsia="Times New Roman" w:hAnsi="Calibri" w:cs="Guttman Rashi"/>
          <w:noProof w:val="0"/>
          <w:sz w:val="10"/>
          <w:szCs w:val="12"/>
          <w:rtl/>
        </w:rPr>
        <w:fldChar w:fldCharType="end"/>
      </w:r>
      <w:r>
        <w:rPr>
          <w:rFonts w:hint="cs"/>
          <w:rtl/>
        </w:rPr>
        <w:t xml:space="preserve"> לענין שובר.</w:t>
      </w:r>
      <w:bookmarkEnd w:id="791"/>
    </w:p>
    <w:p w14:paraId="1A1F24C8" w14:textId="77777777" w:rsidR="000F54D4" w:rsidRDefault="000F54D4" w:rsidP="000F54D4">
      <w:pPr>
        <w:pStyle w:val="a1"/>
        <w:rPr>
          <w:rtl/>
        </w:rPr>
      </w:pPr>
      <w:r w:rsidRPr="0030794C">
        <w:rPr>
          <w:rtl/>
        </w:rPr>
        <w:t>ומאן דמפיק תברא אשטרא דיתמי אף על גב דלא נתקיים בחותמיו לא מגבי' ביה בשטרא, אלא מיהו לא קרעינן ליה לשטרא עד דגדלי יתמי דילמא מייתו ראיה ומרעו ליה לתברא.</w:t>
      </w:r>
      <w:r w:rsidRPr="009D39FC">
        <w:rPr>
          <w:rStyle w:val="afffffffff5"/>
          <w:rtl/>
        </w:rPr>
        <w:t xml:space="preserve"> וההיא שטרא דיתמי דנפיק עליה תברא (ב"ב ז' ב') ואמר רבינא עלה דמיקרע קרעינן ליה דאחזוקי סהדי בשקרי לא מחזקינן מיירי במקויים, וכן פירשה ר"ת ז"ל במקומה בפרק קמא דב"ב, אבל ודאי הבא ליפרע מנכסי חברו שלא בפניו ואי נמי מן היורשין או מן הלקוחות אמרינן ליה קיים שטרך וחות לדינא, וראיה לדבר מדאמרינן לעיל עבד שהביא גיטו וכתוב בו עצמך ונכסי קנויין לך ואמר בפ"נ ובפ"נ עצמו קנה מידי דהוה אגט אשה ונכסים לא קנה דלגבי נכסים חיישינן למזוייף ועד דמקיים ליה בחותמיו לא גבי ביה כלל נכסים, אלא דאיכא לדחויי דהתם בדאתו בעלים ומערערין ואפילו הכי לגבי שחרור לא משגחינן ביה דהימוני הימנוה רבנן מידי דהוה אגט אשה אבל אנכסים לא הימנוה מידי דהוה אקיום שטרות דעלמא דכי אתי לוה ומערער אמרינן ליה קיים שטרך.</w:t>
      </w:r>
    </w:p>
    <w:p w14:paraId="37D2C288" w14:textId="77777777" w:rsidR="000F54D4" w:rsidRDefault="000F54D4" w:rsidP="000F54D4">
      <w:pPr>
        <w:pStyle w:val="affff5"/>
        <w:rPr>
          <w:rtl/>
        </w:rPr>
      </w:pPr>
      <w:bookmarkStart w:id="794" w:name="_Toc167707143"/>
      <w:r>
        <w:rPr>
          <w:rFonts w:hint="cs"/>
          <w:rtl/>
        </w:rPr>
        <w:t>בי' הרמב"ן בתשו' דבלא קיום כמזוייף</w:t>
      </w:r>
      <w:bookmarkEnd w:id="794"/>
      <w:r w:rsidRPr="0062628F">
        <w:rPr>
          <w:vanish/>
          <w:rtl/>
        </w:rPr>
        <w:t>&lt; # =</w:t>
      </w:r>
    </w:p>
    <w:p w14:paraId="2B7DA5E3" w14:textId="77777777" w:rsidR="000F54D4" w:rsidRDefault="000F54D4" w:rsidP="000F54D4">
      <w:pPr>
        <w:pStyle w:val="1"/>
        <w:rPr>
          <w:rtl/>
        </w:rPr>
      </w:pPr>
      <w:bookmarkStart w:id="795" w:name="_Toc167707144"/>
      <w:r>
        <w:rPr>
          <w:rFonts w:hint="cs"/>
          <w:rtl/>
        </w:rPr>
        <w:t>ד' הרמב"ן בתשו' דשטר בלא קיום בחזקת מזוייף ובגט הקילו</w:t>
      </w:r>
      <w:bookmarkEnd w:id="795"/>
    </w:p>
    <w:p w14:paraId="0E51BE13" w14:textId="77777777" w:rsidR="000F54D4" w:rsidRPr="00724A46" w:rsidRDefault="000F54D4" w:rsidP="00724A46">
      <w:pPr>
        <w:pStyle w:val="afffff7"/>
        <w:rPr>
          <w:rtl/>
        </w:rPr>
      </w:pPr>
      <w:bookmarkStart w:id="796" w:name="_Toc167704016"/>
      <w:bookmarkStart w:id="797" w:name="_Toc173964375"/>
      <w:r w:rsidRPr="00724A46">
        <w:rPr>
          <w:rtl/>
        </w:rPr>
        <w:t>שו"ת הרמב"ן סימן ח</w:t>
      </w:r>
      <w:r w:rsidRPr="00724A46">
        <w:rPr>
          <w:rFonts w:hint="cs"/>
          <w:rtl/>
        </w:rPr>
        <w:t>'</w:t>
      </w:r>
      <w:bookmarkEnd w:id="796"/>
      <w:r w:rsidRPr="00724A46">
        <w:rPr>
          <w:rtl/>
        </w:rPr>
        <w:t xml:space="preserve"> (ב)</w:t>
      </w:r>
      <w:bookmarkEnd w:id="797"/>
    </w:p>
    <w:p w14:paraId="70F592C0" w14:textId="77777777" w:rsidR="000F54D4" w:rsidRDefault="000F54D4" w:rsidP="000F54D4">
      <w:pPr>
        <w:pStyle w:val="a7"/>
        <w:rPr>
          <w:rtl/>
        </w:rPr>
      </w:pPr>
      <w:bookmarkStart w:id="798" w:name="_Toc167707145"/>
      <w:r>
        <w:rPr>
          <w:rFonts w:hint="cs"/>
          <w:rtl/>
        </w:rPr>
        <w:t>בי' תשו' הרמב"ן בספק תוס' בטענינן מזוייף ופשט רבינו יונה דטענינן וכ' הרמב"ן דכן מוכח בירו'</w:t>
      </w:r>
      <w:bookmarkEnd w:id="798"/>
    </w:p>
    <w:p w14:paraId="180BC444" w14:textId="69EBF1C3" w:rsidR="000F54D4" w:rsidRPr="00E30D25" w:rsidRDefault="000F54D4" w:rsidP="00E80966">
      <w:pPr>
        <w:pStyle w:val="a2"/>
      </w:pPr>
      <w:bookmarkStart w:id="799" w:name="_Ref167295686"/>
      <w:r>
        <w:rPr>
          <w:rFonts w:hint="cs"/>
          <w:rtl/>
        </w:rPr>
        <w:t>וע"ע</w:t>
      </w:r>
      <w:r>
        <w:rPr>
          <w:rtl/>
        </w:rPr>
        <w:t xml:space="preserve"> </w:t>
      </w:r>
      <w:r>
        <w:rPr>
          <w:rFonts w:hint="cs"/>
          <w:b/>
          <w:bCs/>
          <w:rtl/>
        </w:rPr>
        <w:t>ב</w:t>
      </w:r>
      <w:r w:rsidRPr="002A3DD2">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Ref167295686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לו)</w:t>
      </w:r>
      <w:r w:rsidRPr="00E30D25">
        <w:rPr>
          <w:b/>
          <w:bCs/>
          <w:rtl/>
        </w:rPr>
        <w:fldChar w:fldCharType="end"/>
      </w:r>
      <w:r w:rsidRPr="00E30D25">
        <w:rPr>
          <w:b/>
          <w:bCs/>
          <w:rtl/>
        </w:rPr>
        <w:t xml:space="preserve"> &gt;</w:t>
      </w:r>
      <w:r w:rsidRPr="00E30D25">
        <w:rPr>
          <w:rFonts w:hint="cs"/>
          <w:b/>
          <w:bCs/>
          <w:rtl/>
        </w:rPr>
        <w:t>רמב"ן בתשו'</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ח', נד' בספר ליקוט ראשונים גיטין א' עמ' תק"ז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ששאל</w:t>
      </w:r>
      <w:r w:rsidRPr="00E30D25">
        <w:rPr>
          <w:b/>
          <w:bCs/>
          <w:rtl/>
        </w:rPr>
        <w:t xml:space="preserve"> </w:t>
      </w:r>
      <w:r w:rsidRPr="00E30D25">
        <w:rPr>
          <w:rFonts w:hint="cs"/>
          <w:b/>
          <w:bCs/>
          <w:rtl/>
        </w:rPr>
        <w:t>רבינו יונה</w:t>
      </w:r>
      <w:r w:rsidRPr="00E30D25">
        <w:rPr>
          <w:rtl/>
        </w:rPr>
        <w:t xml:space="preserve">= </w:t>
      </w:r>
      <w:r w:rsidRPr="00E30D25">
        <w:rPr>
          <w:rFonts w:hint="cs"/>
          <w:rtl/>
        </w:rPr>
        <w:t xml:space="preserve">בכל שטר מתנה במדה"י אי טעינינן ליה מזוייף והביא </w:t>
      </w:r>
      <w:r w:rsidRPr="00E30D25">
        <w:rPr>
          <w:rFonts w:hint="cs"/>
          <w:b/>
          <w:bCs/>
          <w:rtl/>
        </w:rPr>
        <w:t>רבינו יונה</w:t>
      </w:r>
      <w:r w:rsidRPr="00E30D25">
        <w:rPr>
          <w:rtl/>
        </w:rPr>
        <w:t xml:space="preserve"> </w:t>
      </w:r>
      <w:r w:rsidRPr="00E30D25">
        <w:rPr>
          <w:rFonts w:hint="cs"/>
          <w:rtl/>
        </w:rPr>
        <w:t>ראיה דטענינן מזוייף מהגמ' בב"ב</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קעה.</w:t>
      </w:r>
      <w:r w:rsidRPr="00E30D25">
        <w:rPr>
          <w:rFonts w:ascii="Calibri" w:eastAsia="Times New Roman" w:hAnsi="Calibri" w:cs="Guttman Rashi"/>
          <w:noProof w:val="0"/>
          <w:sz w:val="10"/>
          <w:szCs w:val="12"/>
          <w:rtl/>
        </w:rPr>
        <w:t>)</w:t>
      </w:r>
      <w:r w:rsidRPr="00E30D25">
        <w:rPr>
          <w:rFonts w:hint="cs"/>
          <w:rtl/>
        </w:rPr>
        <w:t>,</w:t>
      </w:r>
      <w:r w:rsidRPr="00E30D25">
        <w:rPr>
          <w:rtl/>
        </w:rPr>
        <w:t xml:space="preserve"> </w:t>
      </w:r>
      <w:r w:rsidRPr="00E30D25">
        <w:rPr>
          <w:sz w:val="12"/>
          <w:szCs w:val="14"/>
          <w:rtl/>
        </w:rPr>
        <w:t>[</w:t>
      </w:r>
      <w:r w:rsidRPr="00E30D25">
        <w:rPr>
          <w:rFonts w:hint="cs"/>
          <w:sz w:val="12"/>
          <w:szCs w:val="14"/>
          <w:rtl/>
        </w:rPr>
        <w:t>וכ"כ</w:t>
      </w:r>
      <w:r w:rsidRPr="00E30D25">
        <w:rPr>
          <w:sz w:val="12"/>
          <w:szCs w:val="14"/>
          <w:rtl/>
        </w:rPr>
        <w:t xml:space="preserve"> </w:t>
      </w:r>
      <w:r w:rsidRPr="00E30D25">
        <w:rPr>
          <w:rFonts w:hint="cs"/>
          <w:b/>
          <w:bCs/>
          <w:szCs w:val="14"/>
          <w:rtl/>
        </w:rPr>
        <w:t>התוס' בכתובות</w:t>
      </w:r>
      <w:r w:rsidRPr="00E30D25">
        <w:rPr>
          <w:b/>
          <w:bCs/>
          <w:szCs w:val="14"/>
          <w:rtl/>
        </w:rPr>
        <w:t xml:space="preserve"> </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צב: סוד"ה דינא הוא</w:t>
      </w:r>
      <w:r w:rsidRPr="00E30D25">
        <w:rPr>
          <w:rFonts w:ascii="Guttman Rashi" w:eastAsia="Guttman Rashi" w:hAnsi="Guttman Rashi" w:cs="Guttman Rashi"/>
          <w:sz w:val="10"/>
          <w:szCs w:val="10"/>
          <w:rtl/>
        </w:rPr>
        <w:t>)</w:t>
      </w:r>
      <w:r w:rsidRPr="00E30D25">
        <w:rPr>
          <w:sz w:val="12"/>
          <w:szCs w:val="14"/>
          <w:rtl/>
        </w:rPr>
        <w:t>]</w:t>
      </w:r>
      <w:r w:rsidRPr="00E30D25">
        <w:rPr>
          <w:rFonts w:hint="cs"/>
          <w:sz w:val="12"/>
          <w:szCs w:val="14"/>
          <w:rtl/>
        </w:rPr>
        <w:t>,</w:t>
      </w:r>
      <w:r w:rsidRPr="00E30D25">
        <w:rPr>
          <w:rtl/>
        </w:rPr>
        <w:t xml:space="preserve"> </w:t>
      </w:r>
      <w:r w:rsidRPr="00E30D25">
        <w:rPr>
          <w:rFonts w:hint="cs"/>
          <w:rtl/>
        </w:rPr>
        <w:t>והשיב לו</w:t>
      </w:r>
      <w:r w:rsidRPr="00E30D25">
        <w:rPr>
          <w:b/>
          <w:bCs/>
          <w:rtl/>
        </w:rPr>
        <w:t xml:space="preserve"> </w:t>
      </w:r>
      <w:r w:rsidRPr="00E30D25">
        <w:rPr>
          <w:rFonts w:hint="cs"/>
          <w:b/>
          <w:bCs/>
          <w:rtl/>
        </w:rPr>
        <w:t>הרמב"ן בתשו'</w:t>
      </w:r>
      <w:r w:rsidRPr="00E30D25">
        <w:rPr>
          <w:rtl/>
        </w:rPr>
        <w:t xml:space="preserve"> </w:t>
      </w:r>
      <w:r w:rsidRPr="00E30D25">
        <w:rPr>
          <w:rFonts w:hint="cs"/>
          <w:rtl/>
        </w:rPr>
        <w:t xml:space="preserve">דזהו הספק של </w:t>
      </w:r>
      <w:r w:rsidRPr="00E30D25">
        <w:rPr>
          <w:rFonts w:hint="cs"/>
          <w:b/>
          <w:bCs/>
          <w:rtl/>
        </w:rPr>
        <w:t>רבותינו הצרפתים</w:t>
      </w:r>
      <w:r w:rsidRPr="00E30D25">
        <w:rPr>
          <w:b/>
          <w:bCs/>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Ref167031007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b/>
          <w:bCs/>
          <w:rtl/>
        </w:rPr>
        <w:t xml:space="preserve"> </w:t>
      </w:r>
      <w:r w:rsidRPr="00E30D25">
        <w:rPr>
          <w:rFonts w:hint="cs"/>
          <w:rtl/>
        </w:rPr>
        <w:t>בכל דין טענינן אי אף במזוייף יש דין טענינן, והוא נפשט מהירושלמי,</w:t>
      </w:r>
      <w:r w:rsidRPr="00E30D25">
        <w:rPr>
          <w:rtl/>
        </w:rPr>
        <w:t xml:space="preserve"> </w:t>
      </w:r>
      <w:r w:rsidRPr="00E30D25">
        <w:rPr>
          <w:sz w:val="12"/>
          <w:szCs w:val="14"/>
          <w:rtl/>
        </w:rPr>
        <w:t>[</w:t>
      </w:r>
      <w:r w:rsidRPr="00E30D25">
        <w:rPr>
          <w:rFonts w:hint="cs"/>
          <w:sz w:val="12"/>
          <w:szCs w:val="14"/>
          <w:rtl/>
        </w:rPr>
        <w:t>עי'</w:t>
      </w:r>
      <w:r w:rsidRPr="00E30D25">
        <w:rPr>
          <w:sz w:val="12"/>
          <w:szCs w:val="14"/>
          <w:rtl/>
        </w:rPr>
        <w:t xml:space="preserve"> </w:t>
      </w:r>
      <w:r w:rsidRPr="00E30D25">
        <w:rPr>
          <w:rFonts w:hint="cs"/>
          <w:b/>
          <w:bCs/>
          <w:szCs w:val="14"/>
          <w:rtl/>
        </w:rPr>
        <w:t>רשב"א</w:t>
      </w:r>
      <w:r w:rsidRPr="00E30D25">
        <w:rPr>
          <w:b/>
          <w:bCs/>
          <w:szCs w:val="14"/>
          <w:rtl/>
        </w:rPr>
        <w:t xml:space="preserve"> </w:t>
      </w:r>
      <w:r w:rsidRPr="00E30D25">
        <w:rPr>
          <w:rFonts w:hint="cs"/>
          <w:b/>
          <w:bCs/>
          <w:szCs w:val="14"/>
          <w:rtl/>
        </w:rPr>
        <w:t>וריטב"א</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Ref167120823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כא)</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וכן מהגמ' בב"מ</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טז:</w:t>
      </w:r>
      <w:r w:rsidRPr="00E30D25">
        <w:rPr>
          <w:rFonts w:ascii="Calibri" w:eastAsia="Times New Roman" w:hAnsi="Calibri" w:cs="Guttman Rashi"/>
          <w:noProof w:val="0"/>
          <w:sz w:val="10"/>
          <w:szCs w:val="12"/>
          <w:rtl/>
        </w:rPr>
        <w:t>)</w:t>
      </w:r>
      <w:r w:rsidRPr="00E30D25">
        <w:rPr>
          <w:rtl/>
        </w:rPr>
        <w:t xml:space="preserve"> </w:t>
      </w:r>
      <w:r w:rsidRPr="00E30D25">
        <w:rPr>
          <w:sz w:val="12"/>
          <w:szCs w:val="14"/>
          <w:rtl/>
        </w:rPr>
        <w:t>[</w:t>
      </w:r>
      <w:r w:rsidRPr="00E30D25">
        <w:rPr>
          <w:rFonts w:hint="cs"/>
          <w:sz w:val="12"/>
          <w:szCs w:val="14"/>
          <w:rtl/>
        </w:rPr>
        <w:t>עי'</w:t>
      </w:r>
      <w:r w:rsidRPr="00E30D25">
        <w:rPr>
          <w:sz w:val="12"/>
          <w:szCs w:val="14"/>
          <w:rtl/>
        </w:rPr>
        <w:t xml:space="preserve"> </w:t>
      </w:r>
      <w:r w:rsidRPr="00E30D25">
        <w:rPr>
          <w:rFonts w:hint="cs"/>
          <w:b/>
          <w:bCs/>
          <w:szCs w:val="14"/>
          <w:rtl/>
        </w:rPr>
        <w:t>ברמב"ן</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Ref167098123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w:t>
      </w:r>
      <w:r w:rsidRPr="00E30D25">
        <w:rPr>
          <w:rFonts w:ascii="Guttman Rashi" w:eastAsia="Guttman Rashi" w:hAnsi="Guttman Rashi" w:cs="Guttman Rashi"/>
          <w:sz w:val="10"/>
          <w:szCs w:val="10"/>
          <w:rtl/>
        </w:rPr>
        <w:fldChar w:fldCharType="end"/>
      </w:r>
      <w:r w:rsidRPr="00E30D25">
        <w:rPr>
          <w:sz w:val="12"/>
          <w:szCs w:val="14"/>
          <w:rtl/>
        </w:rPr>
        <w:t>]</w:t>
      </w:r>
      <w:r w:rsidRPr="00E30D25">
        <w:rPr>
          <w:rtl/>
        </w:rPr>
        <w:t xml:space="preserve"> </w:t>
      </w:r>
      <w:r w:rsidRPr="00E30D25">
        <w:rPr>
          <w:rFonts w:hint="cs"/>
          <w:rtl/>
        </w:rPr>
        <w:t>לענין שטר קנין ואין חילוק בינו לבין מתנה</w:t>
      </w:r>
      <w:r w:rsidRPr="00E30D25">
        <w:rPr>
          <w:rtl/>
        </w:rPr>
        <w:t xml:space="preserve"> </w:t>
      </w:r>
      <w:r w:rsidRPr="00E30D25">
        <w:rPr>
          <w:rFonts w:hint="cs"/>
          <w:rtl/>
        </w:rPr>
        <w:t>ועיי"ש במה שהאריך בזה.</w:t>
      </w:r>
    </w:p>
    <w:bookmarkEnd w:id="799"/>
    <w:p w14:paraId="16752991" w14:textId="77777777" w:rsidR="000F54D4" w:rsidRPr="009D39FC" w:rsidRDefault="000F54D4" w:rsidP="00724A46">
      <w:pPr>
        <w:pStyle w:val="afffffe"/>
        <w:rPr>
          <w:rtl/>
        </w:rPr>
      </w:pPr>
      <w:r w:rsidRPr="009D39FC">
        <w:rPr>
          <w:rtl/>
        </w:rPr>
        <w:t>שו"ת הרמב"ן סימן ח</w:t>
      </w:r>
      <w:r w:rsidRPr="009D39FC">
        <w:rPr>
          <w:rFonts w:hint="cs"/>
          <w:rtl/>
        </w:rPr>
        <w:t>'</w:t>
      </w:r>
    </w:p>
    <w:p w14:paraId="27C85062" w14:textId="77777777" w:rsidR="000F54D4" w:rsidRDefault="000F54D4" w:rsidP="000F54D4">
      <w:pPr>
        <w:pStyle w:val="a1"/>
        <w:rPr>
          <w:rtl/>
        </w:rPr>
      </w:pPr>
      <w:r w:rsidRPr="00C827A0">
        <w:rPr>
          <w:rtl/>
        </w:rPr>
        <w:t>קרובי ה"ר יונה שאלת במביא שטר מתנה ממדינת הים ליקח נכסים מסנטר שהניח על נכסיו אם נטעון טענת מזויף. והריני מדבר על השאלה הזו על מנת שנפשטה /לפשוט את/ ספיקת רבותינו הצרפתים דטענינן להו טענת מזויף.</w:t>
      </w:r>
      <w:r>
        <w:rPr>
          <w:rFonts w:hint="cs"/>
          <w:rtl/>
        </w:rPr>
        <w:t xml:space="preserve"> </w:t>
      </w:r>
      <w:r>
        <w:rPr>
          <w:rtl/>
        </w:rPr>
        <w:t xml:space="preserve">שכבר הדבר לך פשוט /פשוט לך/ משלהי גט פשוט ואצלי מפורש מן הירוש' באשה שהביאה גיטה וכו'. וכיון שלמדנו לבא ליפרע בשטר חוב מנכסיו שלא בפניו שצריך קיום אף הבא בשטר מתנה ליקח נכסים שלא בפניו נמי צריך קיום. ואין הפרש וחילוק בין זה לזה כלל, [ודאמ'] דהני אקניאתא דמהדרי דבי מר שמואל למריהו אף שטרי מתנות בכלל. ובגמ' הוא דדיקינן על שטרי חוב משום פרעון אבל שטרי מתנות דלאו בני פרעון נינהו כל שכן. וכן כתבו הגאונים לענין הלכה דאע"ג דליתא לשמואל בשטרי חוב משום דחיישינן לפרעון. לענין שטר מתנה ודאי המוצא שטר הקנאה ודאי /למחוק/ מחזירו לבעלים דליכא למימר שאני אומ' כתובין </w:t>
      </w:r>
      <w:r>
        <w:rPr>
          <w:rtl/>
        </w:rPr>
        <w:lastRenderedPageBreak/>
        <w:t>היו ונמלך וכו' וכאוקמתא דרב אסי דאוקים לה למתני' כלה בשטרי הקנאה</w:t>
      </w:r>
    </w:p>
    <w:p w14:paraId="4AC075A0" w14:textId="77777777" w:rsidR="000F54D4" w:rsidRDefault="000F54D4" w:rsidP="000F54D4">
      <w:pPr>
        <w:pStyle w:val="a7"/>
        <w:rPr>
          <w:rtl/>
        </w:rPr>
      </w:pPr>
      <w:bookmarkStart w:id="800" w:name="_Toc167707146"/>
      <w:r>
        <w:rPr>
          <w:rFonts w:hint="cs"/>
          <w:rtl/>
        </w:rPr>
        <w:t>בי' הרמב"ן בתשו' דבשטר לא מקויים בחזקת מזוייף וטענינן מזוייף להעמיד ממון ולא להוציא</w:t>
      </w:r>
      <w:bookmarkEnd w:id="800"/>
    </w:p>
    <w:p w14:paraId="546D538A" w14:textId="660E7C6D" w:rsidR="000F54D4" w:rsidRPr="00256ADF" w:rsidRDefault="000F54D4" w:rsidP="00E80966">
      <w:pPr>
        <w:pStyle w:val="a2"/>
        <w:rPr>
          <w:rtl/>
        </w:rPr>
      </w:pPr>
      <w:bookmarkStart w:id="801" w:name="_Ref167653177"/>
      <w:r>
        <w:rPr>
          <w:rFonts w:hint="cs"/>
          <w:rtl/>
        </w:rPr>
        <w:t xml:space="preserve">וכתב </w:t>
      </w:r>
      <w:r>
        <w:rPr>
          <w:rFonts w:hint="cs"/>
          <w:b/>
          <w:bCs/>
          <w:rtl/>
        </w:rPr>
        <w:t>הרמב"ן בתשו'</w:t>
      </w:r>
      <w:r w:rsidRPr="002A3DD2">
        <w:rPr>
          <w:b/>
          <w:bCs/>
          <w:rtl/>
        </w:rPr>
        <w:t xml:space="preserve"> </w:t>
      </w:r>
      <w:r>
        <w:rPr>
          <w:rFonts w:hint="cs"/>
          <w:rtl/>
        </w:rPr>
        <w:t>דהכלל הוא דכל מי שמוציא שטר שלא בפניו טענינן לו כמו דטענינן ללקוחות, וכ"ש בטענת מזוייף דטענינן כיון דרבנן תיקנו קיום וכל שטר שאינו מקויים אינו כלום, וכתב</w:t>
      </w:r>
      <w:r w:rsidRPr="00C345AF">
        <w:rPr>
          <w:b/>
          <w:bCs/>
          <w:rtl/>
        </w:rPr>
        <w:t xml:space="preserve"> </w:t>
      </w:r>
      <w:r>
        <w:rPr>
          <w:rFonts w:hint="cs"/>
          <w:b/>
          <w:bCs/>
          <w:rtl/>
        </w:rPr>
        <w:t>הרמב"ן</w:t>
      </w:r>
      <w:r>
        <w:rPr>
          <w:rtl/>
        </w:rPr>
        <w:t xml:space="preserve"> </w:t>
      </w:r>
      <w:r>
        <w:rPr>
          <w:rFonts w:hint="cs"/>
          <w:rtl/>
        </w:rPr>
        <w:t>דהיה מעשה ביתומים שהוציאו שט"ח על אחר, והלוה הוציא שובר, דאמרו לו שיקיים את שוברו, וביאר</w:t>
      </w:r>
      <w:r w:rsidRPr="00C345AF">
        <w:rPr>
          <w:b/>
          <w:bCs/>
          <w:rtl/>
        </w:rPr>
        <w:t xml:space="preserve"> </w:t>
      </w:r>
      <w:r>
        <w:rPr>
          <w:rFonts w:hint="cs"/>
          <w:b/>
          <w:bCs/>
          <w:rtl/>
        </w:rPr>
        <w:t xml:space="preserve">הרמב"ן </w:t>
      </w:r>
      <w:r>
        <w:rPr>
          <w:rFonts w:hint="cs"/>
          <w:rtl/>
        </w:rPr>
        <w:t>דאי"ז מדין טענינן ליתומים, דהא כל דין טענינן ליתומים רק להעמיד את הממון שבידם שלא יוציאו מהם, ואין טוענים להם להוציא ממון של אחרים, מ"מ שובר שאינו מקויים אין בכוחו לשבור את השטר שלהם, כיון דכל שטר שאינו מקויים הוא בחזקת מזוייף, ועי' במ"ש</w:t>
      </w:r>
      <w:r>
        <w:rPr>
          <w:rtl/>
        </w:rPr>
        <w:t xml:space="preserve"> </w:t>
      </w:r>
      <w:r>
        <w:rPr>
          <w:rFonts w:hint="cs"/>
          <w:b/>
          <w:bCs/>
          <w:rtl/>
        </w:rPr>
        <w:t>הרמב"ן בחי'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Ref167640209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יג)</w:t>
      </w:r>
      <w:r w:rsidRPr="00122AA5">
        <w:rPr>
          <w:rFonts w:ascii="Calibri" w:eastAsia="Times New Roman" w:hAnsi="Calibri" w:cs="Guttman Rashi"/>
          <w:noProof w:val="0"/>
          <w:sz w:val="10"/>
          <w:szCs w:val="12"/>
          <w:rtl/>
        </w:rPr>
        <w:fldChar w:fldCharType="end"/>
      </w:r>
      <w:r>
        <w:rPr>
          <w:rFonts w:hint="cs"/>
          <w:rtl/>
        </w:rPr>
        <w:t>, ובמ"ש</w:t>
      </w:r>
      <w:r>
        <w:rPr>
          <w:rtl/>
        </w:rPr>
        <w:t xml:space="preserve"> </w:t>
      </w:r>
      <w:r>
        <w:rPr>
          <w:rFonts w:hint="cs"/>
          <w:b/>
          <w:bCs/>
          <w:rtl/>
        </w:rPr>
        <w:t>הרשב"א לקמן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Ref167653161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לה)</w:t>
      </w:r>
      <w:r w:rsidRPr="00122AA5">
        <w:rPr>
          <w:rFonts w:ascii="Calibri" w:eastAsia="Times New Roman" w:hAnsi="Calibri" w:cs="Guttman Rashi"/>
          <w:noProof w:val="0"/>
          <w:sz w:val="10"/>
          <w:szCs w:val="12"/>
          <w:rtl/>
        </w:rPr>
        <w:fldChar w:fldCharType="end"/>
      </w:r>
      <w:r>
        <w:rPr>
          <w:rFonts w:hint="cs"/>
          <w:rtl/>
        </w:rPr>
        <w:t>.</w:t>
      </w:r>
      <w:bookmarkEnd w:id="801"/>
    </w:p>
    <w:p w14:paraId="012ABBDD" w14:textId="77777777" w:rsidR="000F54D4" w:rsidRPr="009D39FC" w:rsidRDefault="000F54D4" w:rsidP="000F54D4">
      <w:pPr>
        <w:pStyle w:val="a1"/>
        <w:rPr>
          <w:rtl/>
        </w:rPr>
      </w:pPr>
      <w:r w:rsidRPr="009D39FC">
        <w:rPr>
          <w:rtl/>
        </w:rPr>
        <w:t>והכלל הזה תפוס בידינו ופשוט אצלינו דכל שלא בפניו טוענין לו כדרך שטוענין ללקוחות. וכל שכן בטענת מזויף דקיום שטרות רבנן תקוני תקינו וכל שטר דלא מקוים לאו כלום הוא. וכבר היה מעשה ביתומים שהוציאו שטר חוב על אחרים והלה הוציא שובר ואמרו ליה קיים שוברך וחות לדינא. ולא מדין טוענין ליתומים שאני אומ' אין טוענין להם להוציא ממון מרשות אחרים אלא להעמיד ממון בידם בלבד. זה הכלל מוחזק בידינו מכמה ראיות ואף על פי כן אין שוברים שטרם אלא משובר מקויים דכל [ע"ג ע"א] שטר דלא מקויים בחזקת מזויף.</w:t>
      </w:r>
    </w:p>
    <w:p w14:paraId="5F75C1E2" w14:textId="77777777" w:rsidR="000F54D4" w:rsidRDefault="000F54D4" w:rsidP="000F54D4">
      <w:pPr>
        <w:pStyle w:val="a7"/>
        <w:rPr>
          <w:rtl/>
        </w:rPr>
      </w:pPr>
      <w:bookmarkStart w:id="802" w:name="_Toc167707147"/>
      <w:r>
        <w:rPr>
          <w:rFonts w:hint="cs"/>
          <w:rtl/>
        </w:rPr>
        <w:t>בי' הרמב"ן דבגט באר"י לא טענינן מזוייף דהאמינו אשה על עצמה מתוך חומר שהחמירו בסופה</w:t>
      </w:r>
      <w:bookmarkEnd w:id="802"/>
    </w:p>
    <w:p w14:paraId="439BE893" w14:textId="27B5874A" w:rsidR="000F54D4" w:rsidRPr="0017167B" w:rsidRDefault="000F54D4" w:rsidP="00E80966">
      <w:pPr>
        <w:pStyle w:val="a2"/>
      </w:pPr>
      <w:bookmarkStart w:id="803" w:name="_Ref167654202"/>
      <w:r>
        <w:rPr>
          <w:rFonts w:hint="cs"/>
          <w:rtl/>
        </w:rPr>
        <w:t>אך הקשה</w:t>
      </w:r>
      <w:r w:rsidRPr="002F70CB">
        <w:rPr>
          <w:b/>
          <w:bCs/>
          <w:rtl/>
        </w:rPr>
        <w:t xml:space="preserve"> </w:t>
      </w:r>
      <w:r>
        <w:rPr>
          <w:rFonts w:hint="cs"/>
          <w:b/>
          <w:bCs/>
          <w:rtl/>
        </w:rPr>
        <w:t>הרמב"ן בתשו'</w:t>
      </w:r>
      <w:r>
        <w:rPr>
          <w:rtl/>
        </w:rPr>
        <w:t xml:space="preserve"> </w:t>
      </w:r>
      <w:r>
        <w:rPr>
          <w:rFonts w:hint="cs"/>
          <w:rtl/>
        </w:rPr>
        <w:t>דא"כ היאך אשה שהביאה גט באר"י מותרת להנשא בלא קיום, ותירץ</w:t>
      </w:r>
      <w:r w:rsidRPr="002F70CB">
        <w:rPr>
          <w:b/>
          <w:bCs/>
          <w:rtl/>
        </w:rPr>
        <w:t xml:space="preserve"> </w:t>
      </w:r>
      <w:r>
        <w:rPr>
          <w:rFonts w:hint="cs"/>
          <w:b/>
          <w:bCs/>
          <w:rtl/>
        </w:rPr>
        <w:t>הרמב"ן</w:t>
      </w:r>
      <w:r>
        <w:rPr>
          <w:rtl/>
        </w:rPr>
        <w:t xml:space="preserve"> </w:t>
      </w:r>
      <w:r>
        <w:rPr>
          <w:rFonts w:hint="cs"/>
          <w:rtl/>
        </w:rPr>
        <w:t>דהאשה ברשות עצמה להנשא, והאמינו אותה על עצמה, כמו שהאמינו אשה שאומרת מת בעלי, מתוך חומר שהחמירו עליה בסופה אם יבא הבעל ויערער, וכדכתב</w:t>
      </w:r>
      <w:r>
        <w:rPr>
          <w:rtl/>
        </w:rPr>
        <w:t xml:space="preserve"> </w:t>
      </w:r>
      <w:r>
        <w:rPr>
          <w:rFonts w:hint="cs"/>
          <w:b/>
          <w:bCs/>
          <w:rtl/>
        </w:rPr>
        <w:t>הרמב"ן בחי' בטעם הב'</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Ref167642253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יח)</w:t>
      </w:r>
      <w:r w:rsidRPr="00122AA5">
        <w:rPr>
          <w:rFonts w:ascii="Calibri" w:eastAsia="Times New Roman" w:hAnsi="Calibri" w:cs="Guttman Rashi"/>
          <w:noProof w:val="0"/>
          <w:sz w:val="10"/>
          <w:szCs w:val="12"/>
          <w:rtl/>
        </w:rPr>
        <w:fldChar w:fldCharType="end"/>
      </w:r>
      <w:r>
        <w:rPr>
          <w:rFonts w:hint="cs"/>
          <w:rtl/>
        </w:rPr>
        <w:t>.</w:t>
      </w:r>
      <w:bookmarkEnd w:id="803"/>
    </w:p>
    <w:p w14:paraId="4F361CCD" w14:textId="77777777" w:rsidR="000F54D4" w:rsidRDefault="000F54D4" w:rsidP="000F54D4">
      <w:pPr>
        <w:pStyle w:val="a1"/>
        <w:rPr>
          <w:rtl/>
        </w:rPr>
      </w:pPr>
      <w:r w:rsidRPr="009D39FC">
        <w:rPr>
          <w:rtl/>
        </w:rPr>
        <w:t>ואם תאמר האשה שהביאה גיטה מארץ ישראל היאך מתירין אותה לינשא בלא קיום</w:t>
      </w:r>
      <w:r w:rsidRPr="009D39FC">
        <w:rPr>
          <w:rFonts w:hint="cs"/>
          <w:rtl/>
        </w:rPr>
        <w:t>,</w:t>
      </w:r>
      <w:r w:rsidRPr="009D39FC">
        <w:rPr>
          <w:rtl/>
        </w:rPr>
        <w:t xml:space="preserve"> התם אשה ברשות עצמה היא לינשא האמינוה על עצמה כמו שהצריכוה לומר מת בעלי משום חומר שהחמירו עליה בסופה כשיבא הבעל ויערער.</w:t>
      </w:r>
    </w:p>
    <w:p w14:paraId="69FBD6A9" w14:textId="77777777" w:rsidR="000F54D4" w:rsidRDefault="000F54D4" w:rsidP="000F54D4">
      <w:pPr>
        <w:pStyle w:val="a7"/>
        <w:rPr>
          <w:rtl/>
        </w:rPr>
      </w:pPr>
    </w:p>
    <w:p w14:paraId="7D670AB3" w14:textId="77777777" w:rsidR="000F54D4" w:rsidRDefault="000F54D4" w:rsidP="000F54D4">
      <w:pPr>
        <w:pStyle w:val="a7"/>
        <w:rPr>
          <w:rtl/>
        </w:rPr>
      </w:pPr>
    </w:p>
    <w:p w14:paraId="75127826" w14:textId="77777777" w:rsidR="000F54D4" w:rsidRDefault="000F54D4" w:rsidP="000F54D4">
      <w:pPr>
        <w:pStyle w:val="a7"/>
        <w:rPr>
          <w:rtl/>
        </w:rPr>
      </w:pPr>
    </w:p>
    <w:p w14:paraId="60984536" w14:textId="77777777" w:rsidR="000F54D4" w:rsidRDefault="000F54D4" w:rsidP="000F54D4">
      <w:pPr>
        <w:pStyle w:val="a7"/>
        <w:rPr>
          <w:rtl/>
        </w:rPr>
      </w:pPr>
    </w:p>
    <w:p w14:paraId="4CA408C0" w14:textId="77777777" w:rsidR="000F54D4" w:rsidRPr="002C4168" w:rsidRDefault="000F54D4" w:rsidP="000F54D4">
      <w:pPr>
        <w:pStyle w:val="a7"/>
        <w:rPr>
          <w:rtl/>
        </w:rPr>
      </w:pPr>
    </w:p>
    <w:p w14:paraId="4BF08950" w14:textId="77777777" w:rsidR="000F54D4" w:rsidRPr="00574877" w:rsidRDefault="000F54D4" w:rsidP="000F54D4">
      <w:pPr>
        <w:pStyle w:val="a7"/>
      </w:pPr>
    </w:p>
    <w:p w14:paraId="65D09A8D" w14:textId="77777777" w:rsidR="000F54D4" w:rsidRDefault="000F54D4" w:rsidP="000F54D4">
      <w:pPr>
        <w:pStyle w:val="affff5"/>
        <w:rPr>
          <w:rtl/>
        </w:rPr>
      </w:pPr>
      <w:bookmarkStart w:id="804" w:name="_Toc167707148"/>
      <w:r>
        <w:rPr>
          <w:rFonts w:hint="cs"/>
          <w:rtl/>
        </w:rPr>
        <w:t>פלוגתת הרמב"ם והראב"ד בחשש זיוף</w:t>
      </w:r>
      <w:bookmarkEnd w:id="804"/>
      <w:r w:rsidRPr="0062628F">
        <w:rPr>
          <w:vanish/>
          <w:rtl/>
        </w:rPr>
        <w:t>&lt; # =</w:t>
      </w:r>
    </w:p>
    <w:p w14:paraId="0EC600EC" w14:textId="77777777" w:rsidR="000F54D4" w:rsidRDefault="000F54D4" w:rsidP="000F54D4">
      <w:pPr>
        <w:pStyle w:val="1"/>
        <w:rPr>
          <w:rtl/>
        </w:rPr>
      </w:pPr>
      <w:bookmarkStart w:id="805" w:name="_Toc167707149"/>
      <w:r>
        <w:rPr>
          <w:rFonts w:hint="cs"/>
          <w:rtl/>
        </w:rPr>
        <w:t>פלו' הרמב"ם והראב"ד בקיום ובחשש מזוייף באיסורין ובממונות</w:t>
      </w:r>
      <w:bookmarkEnd w:id="805"/>
    </w:p>
    <w:p w14:paraId="5D1E0E36" w14:textId="77777777" w:rsidR="000F54D4" w:rsidRPr="00724A46" w:rsidRDefault="000F54D4" w:rsidP="00724A46">
      <w:pPr>
        <w:pStyle w:val="afffff7"/>
        <w:rPr>
          <w:rtl/>
        </w:rPr>
      </w:pPr>
      <w:bookmarkStart w:id="806" w:name="_Toc167704017"/>
      <w:bookmarkStart w:id="807" w:name="_Toc173964376"/>
      <w:r w:rsidRPr="00724A46">
        <w:rPr>
          <w:rtl/>
        </w:rPr>
        <w:t>רמב"ם גירושין פ</w:t>
      </w:r>
      <w:r w:rsidRPr="00724A46">
        <w:rPr>
          <w:rFonts w:hint="cs"/>
          <w:rtl/>
        </w:rPr>
        <w:t>"</w:t>
      </w:r>
      <w:r w:rsidRPr="00724A46">
        <w:rPr>
          <w:rtl/>
        </w:rPr>
        <w:t>ז הכ</w:t>
      </w:r>
      <w:r w:rsidRPr="00724A46">
        <w:rPr>
          <w:rFonts w:hint="cs"/>
          <w:rtl/>
        </w:rPr>
        <w:t>"</w:t>
      </w:r>
      <w:r w:rsidRPr="00724A46">
        <w:rPr>
          <w:rtl/>
        </w:rPr>
        <w:t>ד</w:t>
      </w:r>
      <w:bookmarkEnd w:id="806"/>
      <w:r w:rsidRPr="00724A46">
        <w:rPr>
          <w:rtl/>
        </w:rPr>
        <w:t xml:space="preserve"> (ב)</w:t>
      </w:r>
      <w:bookmarkEnd w:id="807"/>
    </w:p>
    <w:p w14:paraId="65141B76" w14:textId="77777777" w:rsidR="000F54D4" w:rsidRDefault="000F54D4" w:rsidP="000F54D4">
      <w:pPr>
        <w:pStyle w:val="a7"/>
        <w:rPr>
          <w:rtl/>
        </w:rPr>
      </w:pPr>
      <w:bookmarkStart w:id="808" w:name="_Toc167707150"/>
      <w:r>
        <w:rPr>
          <w:rFonts w:hint="cs"/>
          <w:rtl/>
        </w:rPr>
        <w:t>בי' הרמב"ם דכמו דלא חיישינן לביטול ה"ה למזויף ואף דבממונות חיישינן באיסורין לא חיישינן</w:t>
      </w:r>
      <w:bookmarkEnd w:id="808"/>
    </w:p>
    <w:p w14:paraId="4F6E62A5" w14:textId="0241C56C" w:rsidR="000F54D4" w:rsidRPr="00E30D25" w:rsidRDefault="000F54D4" w:rsidP="00E80966">
      <w:pPr>
        <w:pStyle w:val="a2"/>
        <w:rPr>
          <w:rtl/>
        </w:rPr>
      </w:pPr>
      <w:r w:rsidRPr="00EE17DE">
        <w:rPr>
          <w:rFonts w:hint="cs"/>
          <w:rtl/>
        </w:rPr>
        <w:t>כתב</w:t>
      </w:r>
      <w:r w:rsidRPr="00EE17DE">
        <w:rPr>
          <w:b/>
          <w:bCs/>
          <w:rtl/>
        </w:rPr>
        <w:t xml:space="preserve"> </w:t>
      </w:r>
      <w:r w:rsidRPr="00EE17DE">
        <w:rPr>
          <w:rFonts w:hint="cs"/>
          <w:b/>
          <w:bCs/>
          <w:rtl/>
        </w:rPr>
        <w:t>ה</w:t>
      </w:r>
      <w:r w:rsidRPr="000A6E65">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Ref166614584 \r \h</w:instrText>
      </w:r>
      <w:r w:rsidRPr="00E30D25">
        <w:rPr>
          <w:b/>
          <w:bCs/>
          <w:rtl/>
        </w:rPr>
        <w:instrText xml:space="preserve">  \* </w:instrText>
      </w:r>
      <w:r w:rsidRPr="00E30D25">
        <w:rPr>
          <w:b/>
          <w:bCs/>
        </w:rPr>
        <w:instrText>MERGEFORMAT</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כא)</w:t>
      </w:r>
      <w:r w:rsidRPr="00E30D25">
        <w:rPr>
          <w:b/>
          <w:bCs/>
          <w:rtl/>
        </w:rPr>
        <w:fldChar w:fldCharType="end"/>
      </w:r>
      <w:r w:rsidRPr="00E30D25">
        <w:rPr>
          <w:rFonts w:hint="cs"/>
          <w:b/>
          <w:bCs/>
          <w:rtl/>
        </w:rPr>
        <w:t xml:space="preserve"> &gt;רמב"ם</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פ"ז הכ"ד</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w:t>
      </w:r>
      <w:bookmarkStart w:id="809" w:name="_Hlk173147449"/>
      <w:r w:rsidRPr="00E30D25">
        <w:rPr>
          <w:rFonts w:hint="cs"/>
          <w:rtl/>
        </w:rPr>
        <w:t>דבעל שנתן גט לאשתו והגט יוצא מתח"י א"צ לומר כלום והיא בחזקת מגורשת, כיון שהגט שבידה כתוב כהלכה עם עדים</w:t>
      </w:r>
      <w:r w:rsidRPr="00E30D25">
        <w:rPr>
          <w:rtl/>
        </w:rPr>
        <w:t xml:space="preserve"> </w:t>
      </w:r>
      <w:r w:rsidRPr="00E30D25">
        <w:rPr>
          <w:rFonts w:hint="cs"/>
          <w:rtl/>
        </w:rPr>
        <w:t>דאף שאינו מקויים לא חוששים שזייפתו דאשה לא מקלקלת את עצמה,</w:t>
      </w:r>
      <w:r w:rsidRPr="00E30D25">
        <w:rPr>
          <w:rtl/>
        </w:rPr>
        <w:t xml:space="preserve"> </w:t>
      </w:r>
      <w:r w:rsidRPr="00E30D25">
        <w:rPr>
          <w:rStyle w:val="af"/>
          <w:rtl/>
        </w:rPr>
        <w:t>[</w:t>
      </w:r>
      <w:r w:rsidRPr="00E30D25">
        <w:rPr>
          <w:rStyle w:val="af"/>
          <w:rFonts w:hint="cs"/>
          <w:rtl/>
        </w:rPr>
        <w:t xml:space="preserve">ועי' במ"ש </w:t>
      </w:r>
      <w:r w:rsidRPr="00E30D25">
        <w:rPr>
          <w:rStyle w:val="aff9"/>
          <w:rFonts w:hint="cs"/>
          <w:rtl/>
        </w:rPr>
        <w:t>&lt; &gt;הגר"ח לקמן</w:t>
      </w:r>
      <w:r w:rsidRPr="00E30D25">
        <w:rPr>
          <w:rStyle w:val="af"/>
          <w:rtl/>
        </w:rPr>
        <w:t xml:space="preserve"> </w:t>
      </w:r>
      <w:r w:rsidRPr="00E30D25">
        <w:rPr>
          <w:rStyle w:val="aff5"/>
          <w:rtl/>
        </w:rPr>
        <w:t>(</w:t>
      </w:r>
      <w:r w:rsidRPr="00E30D25">
        <w:rPr>
          <w:rStyle w:val="aff5"/>
          <w:rFonts w:hint="cs"/>
          <w:rtl/>
        </w:rPr>
        <w:t>מהדו' מישור ח: ד"ה ולבאר דעת)</w:t>
      </w:r>
      <w:r w:rsidRPr="00E30D25">
        <w:rPr>
          <w:rStyle w:val="af"/>
          <w:rFonts w:hint="cs"/>
          <w:rtl/>
        </w:rPr>
        <w:t>= דכוונתו לחזקה דאשה דייקא ומינסבא</w:t>
      </w:r>
      <w:r w:rsidRPr="00E30D25">
        <w:rPr>
          <w:rStyle w:val="af"/>
          <w:rtl/>
        </w:rPr>
        <w:t>]</w:t>
      </w:r>
      <w:r w:rsidRPr="00E30D25">
        <w:rPr>
          <w:rStyle w:val="af"/>
          <w:rFonts w:hint="cs"/>
          <w:rtl/>
        </w:rPr>
        <w:t>,</w:t>
      </w:r>
      <w:r w:rsidRPr="00E30D25">
        <w:rPr>
          <w:rtl/>
        </w:rPr>
        <w:t xml:space="preserve"> </w:t>
      </w:r>
      <w:r w:rsidRPr="00E30D25">
        <w:rPr>
          <w:rFonts w:hint="cs"/>
          <w:rtl/>
        </w:rPr>
        <w:t xml:space="preserve">ועוד דהעדים שחתומים כמי שנחקרה עדותן בב"ד כ"ז שאין מערער על הגט, </w:t>
      </w:r>
      <w:bookmarkEnd w:id="809"/>
      <w:r w:rsidRPr="00E30D25">
        <w:rPr>
          <w:rStyle w:val="af"/>
          <w:rFonts w:hint="cs"/>
          <w:rtl/>
        </w:rPr>
        <w:t>[וביאר</w:t>
      </w:r>
      <w:r w:rsidRPr="00E30D25">
        <w:rPr>
          <w:rStyle w:val="af"/>
          <w:rtl/>
        </w:rPr>
        <w:t xml:space="preserve"> </w:t>
      </w:r>
      <w:r w:rsidRPr="00E30D25">
        <w:rPr>
          <w:rStyle w:val="aff9"/>
          <w:rFonts w:hint="cs"/>
          <w:rtl/>
        </w:rPr>
        <w:t>הרמב"ם</w:t>
      </w:r>
      <w:r w:rsidRPr="00E30D25">
        <w:rPr>
          <w:rStyle w:val="af"/>
          <w:rtl/>
        </w:rPr>
        <w:t xml:space="preserve"> </w:t>
      </w:r>
      <w:r w:rsidRPr="00E30D25">
        <w:rPr>
          <w:rStyle w:val="af"/>
          <w:rFonts w:hint="cs"/>
          <w:rtl/>
        </w:rPr>
        <w:t xml:space="preserve">דאם נחשוש לחששות כאלו כשהביאתו אשה או שליח, כך צריך לחשוש גם כשהבעל נותן את הגט לאשה בפנינו שמא בתחילה ביטל את הגט ואח"כ נתנו לה, או שמא עידי החתימה הם פסולים והוא כמזוייף מתוכו, או שמא נכתב שלא לשמה], </w:t>
      </w:r>
      <w:r w:rsidRPr="00E30D25">
        <w:rPr>
          <w:rFonts w:hint="cs"/>
          <w:rtl/>
        </w:rPr>
        <w:t>וכתב</w:t>
      </w:r>
      <w:r w:rsidRPr="00E30D25">
        <w:rPr>
          <w:b/>
          <w:bCs/>
          <w:rtl/>
        </w:rPr>
        <w:t xml:space="preserve"> </w:t>
      </w:r>
      <w:r w:rsidRPr="00E30D25">
        <w:rPr>
          <w:rFonts w:hint="cs"/>
          <w:b/>
          <w:bCs/>
          <w:rtl/>
        </w:rPr>
        <w:t>הרמב"ם</w:t>
      </w:r>
      <w:r w:rsidRPr="00E30D25">
        <w:rPr>
          <w:rtl/>
        </w:rPr>
        <w:t xml:space="preserve"> </w:t>
      </w:r>
      <w:r w:rsidRPr="00E30D25">
        <w:rPr>
          <w:rFonts w:hint="cs"/>
          <w:rtl/>
        </w:rPr>
        <w:t xml:space="preserve">אעפ"י דבדיני ממונות חיישינן למזוייף אין דיני האיסורין כדיני הממונות, ועי' במה שביארו </w:t>
      </w:r>
      <w:r w:rsidRPr="00E30D25">
        <w:rPr>
          <w:rFonts w:hint="cs"/>
          <w:b/>
          <w:bCs/>
          <w:rtl/>
        </w:rPr>
        <w:t>ב</w:t>
      </w:r>
      <w:r w:rsidRPr="00E30D25">
        <w:rPr>
          <w:b/>
          <w:bCs/>
          <w:rtl/>
        </w:rPr>
        <w:t>&lt;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Style w:val="af2"/>
          <w:rFonts w:eastAsia="Guttman Hodes"/>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Ref166651631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צו)</w:t>
      </w:r>
      <w:r w:rsidRPr="00E30D25">
        <w:rPr>
          <w:rStyle w:val="af2"/>
          <w:rFonts w:eastAsia="Guttman Hodes"/>
          <w:rtl/>
        </w:rPr>
        <w:fldChar w:fldCharType="end"/>
      </w:r>
      <w:r w:rsidRPr="00E30D25">
        <w:rPr>
          <w:rtl/>
        </w:rPr>
        <w:t xml:space="preserve">= </w:t>
      </w:r>
      <w:r w:rsidRPr="00353E38">
        <w:rPr>
          <w:rStyle w:val="aff4"/>
          <w:rFonts w:hint="cs"/>
          <w:vanish/>
          <w:rtl/>
        </w:rPr>
        <w:t>ו</w:t>
      </w:r>
      <w:r w:rsidRPr="00353E38">
        <w:rPr>
          <w:rStyle w:val="aff4"/>
          <w:vanish/>
          <w:rtl/>
        </w:rPr>
        <w:t>ב</w:t>
      </w:r>
      <w:r w:rsidRPr="00353E38">
        <w:rPr>
          <w:rStyle w:val="aff4"/>
          <w:rFonts w:hint="cs"/>
          <w:vanish/>
          <w:rtl/>
        </w:rPr>
        <w:t>&lt; &gt;חי'</w:t>
      </w:r>
      <w:r w:rsidRPr="00353E38">
        <w:rPr>
          <w:rStyle w:val="aff4"/>
          <w:vanish/>
          <w:rtl/>
        </w:rPr>
        <w:t xml:space="preserve"> רבי </w:t>
      </w:r>
      <w:r w:rsidRPr="00353E38">
        <w:rPr>
          <w:rStyle w:val="aff4"/>
          <w:rFonts w:hint="cs"/>
          <w:vanish/>
          <w:rtl/>
        </w:rPr>
        <w:t>נחום</w:t>
      </w:r>
      <w:r w:rsidRPr="00E30D25">
        <w:rPr>
          <w:rStyle w:val="aff9"/>
          <w:rtl/>
        </w:rPr>
        <w:t xml:space="preserve"> </w:t>
      </w:r>
      <w:r w:rsidRPr="00E30D25">
        <w:rPr>
          <w:rStyle w:val="af2"/>
          <w:rFonts w:eastAsia="Guttman Hodes"/>
          <w:noProof w:val="0"/>
          <w:rtl/>
        </w:rPr>
        <w:t>(</w:t>
      </w:r>
      <w:r w:rsidRPr="00E30D25">
        <w:rPr>
          <w:rStyle w:val="af2"/>
          <w:rFonts w:eastAsia="Guttman Hodes"/>
          <w:rtl/>
        </w:rPr>
        <w:t>עי' אות</w:t>
      </w:r>
      <w:r w:rsidRPr="00E30D25">
        <w:rPr>
          <w:rStyle w:val="af2"/>
          <w:rFonts w:eastAsia="Guttman Hodes" w:hint="c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Ref166232122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קא)</w:t>
      </w:r>
      <w:r w:rsidRPr="00E30D25">
        <w:rPr>
          <w:rStyle w:val="af2"/>
          <w:rFonts w:eastAsia="Guttman Hodes"/>
          <w:rtl/>
        </w:rPr>
        <w:fldChar w:fldCharType="end"/>
      </w:r>
      <w:r w:rsidRPr="00E30D25">
        <w:rPr>
          <w:rStyle w:val="af2"/>
          <w:rFonts w:eastAsia="Guttman Hodes"/>
          <w:noProof w:val="0"/>
          <w:rtl/>
        </w:rPr>
        <w:fldChar w:fldCharType="begin"/>
      </w:r>
      <w:r w:rsidRPr="00E30D25">
        <w:rPr>
          <w:rStyle w:val="af"/>
          <w:rtl/>
        </w:rPr>
        <w:instrText xml:space="preserve"> </w:instrText>
      </w:r>
      <w:r w:rsidRPr="00E30D25">
        <w:rPr>
          <w:rStyle w:val="af"/>
        </w:rPr>
        <w:instrText>REF</w:instrText>
      </w:r>
      <w:r w:rsidRPr="00E30D25">
        <w:rPr>
          <w:rStyle w:val="af"/>
          <w:rtl/>
        </w:rPr>
        <w:instrText xml:space="preserve"> _</w:instrText>
      </w:r>
      <w:r w:rsidRPr="00E30D25">
        <w:rPr>
          <w:rStyle w:val="af"/>
        </w:rPr>
        <w:instrText>Ref166232122 \r \h</w:instrText>
      </w:r>
      <w:r w:rsidRPr="00E30D25">
        <w:rPr>
          <w:rStyle w:val="af"/>
          <w:rtl/>
        </w:rPr>
        <w:instrText xml:space="preserve"> </w:instrText>
      </w:r>
      <w:r w:rsidRPr="00E30D25">
        <w:rPr>
          <w:rStyle w:val="af2"/>
          <w:rFonts w:eastAsia="Guttman Hodes"/>
          <w:noProof w:val="0"/>
          <w:rtl/>
        </w:rPr>
      </w:r>
      <w:r w:rsidRPr="00E30D25">
        <w:rPr>
          <w:rStyle w:val="af2"/>
          <w:rFonts w:eastAsia="Guttman Hodes"/>
          <w:noProof w:val="0"/>
          <w:rtl/>
        </w:rPr>
        <w:fldChar w:fldCharType="separate"/>
      </w:r>
      <w:r w:rsidR="007E38C9">
        <w:rPr>
          <w:rStyle w:val="af"/>
          <w:cs/>
        </w:rPr>
        <w:t>‎</w:t>
      </w:r>
      <w:r w:rsidR="007E38C9">
        <w:rPr>
          <w:rStyle w:val="af"/>
          <w:rtl/>
        </w:rPr>
        <w:t>קא)</w:t>
      </w:r>
      <w:r w:rsidRPr="00E30D25">
        <w:rPr>
          <w:rStyle w:val="af2"/>
          <w:rFonts w:eastAsia="Guttman Hodes"/>
          <w:noProof w:val="0"/>
          <w:rtl/>
        </w:rPr>
        <w:fldChar w:fldCharType="end"/>
      </w:r>
      <w:r w:rsidRPr="00E30D25">
        <w:rPr>
          <w:rStyle w:val="af"/>
          <w:rtl/>
        </w:rPr>
        <w:t>=</w:t>
      </w:r>
      <w:r w:rsidRPr="00E30D25">
        <w:rPr>
          <w:rFonts w:hint="cs"/>
          <w:rtl/>
        </w:rPr>
        <w:t xml:space="preserve"> בדברי</w:t>
      </w:r>
      <w:r w:rsidRPr="00E30D25">
        <w:rPr>
          <w:b/>
          <w:bCs/>
          <w:rtl/>
        </w:rPr>
        <w:t xml:space="preserve"> </w:t>
      </w:r>
      <w:r w:rsidRPr="00E30D25">
        <w:rPr>
          <w:rFonts w:hint="cs"/>
          <w:b/>
          <w:bCs/>
          <w:rtl/>
        </w:rPr>
        <w:t>הרמב"ם</w:t>
      </w:r>
      <w:r w:rsidRPr="00E30D25">
        <w:rPr>
          <w:rFonts w:hint="cs"/>
          <w:rtl/>
        </w:rPr>
        <w:t xml:space="preserve"> בחילוק שבין דיני ממונות לאיסורין, ובמה שהוסיפו באריכות לבאר בזה</w:t>
      </w:r>
      <w:r w:rsidRPr="00E30D25">
        <w:rPr>
          <w:rtl/>
        </w:rPr>
        <w:t xml:space="preserve"> </w:t>
      </w:r>
      <w:r w:rsidRPr="00E30D25">
        <w:rPr>
          <w:rFonts w:hint="cs"/>
          <w:b/>
          <w:bCs/>
          <w:rtl/>
        </w:rPr>
        <w:t>ב</w:t>
      </w:r>
      <w:r w:rsidRPr="00E30D25">
        <w:rPr>
          <w:b/>
          <w:bCs/>
          <w:rtl/>
        </w:rPr>
        <w:t>&lt; &gt;</w:t>
      </w:r>
      <w:r w:rsidRPr="00E30D25">
        <w:rPr>
          <w:rFonts w:hint="cs"/>
          <w:b/>
          <w:bCs/>
          <w:rtl/>
        </w:rPr>
        <w:t>אבן האזל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פ"ז הכ"ד</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וב</w:t>
      </w:r>
      <w:r w:rsidRPr="00E30D25">
        <w:rPr>
          <w:b/>
          <w:bCs/>
          <w:rtl/>
        </w:rPr>
        <w:t>&lt;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(אות ז' ד"ה והנה)</w:t>
      </w:r>
      <w:r w:rsidRPr="00E30D25">
        <w:rPr>
          <w:rtl/>
        </w:rPr>
        <w:t xml:space="preserve">= </w:t>
      </w:r>
      <w:r w:rsidRPr="00353E38">
        <w:rPr>
          <w:rStyle w:val="aff4"/>
          <w:rFonts w:hint="cs"/>
          <w:vanish/>
          <w:rtl/>
        </w:rPr>
        <w:t>ו</w:t>
      </w:r>
      <w:r w:rsidRPr="00353E38">
        <w:rPr>
          <w:rStyle w:val="aff4"/>
          <w:vanish/>
          <w:rtl/>
        </w:rPr>
        <w:t>ב</w:t>
      </w:r>
      <w:r w:rsidRPr="00353E38">
        <w:rPr>
          <w:rStyle w:val="aff4"/>
          <w:rFonts w:hint="cs"/>
          <w:vanish/>
          <w:rtl/>
        </w:rPr>
        <w:t>&lt; &gt;חי'</w:t>
      </w:r>
      <w:r w:rsidRPr="00353E38">
        <w:rPr>
          <w:rStyle w:val="aff4"/>
          <w:vanish/>
          <w:rtl/>
        </w:rPr>
        <w:t xml:space="preserve"> רבי </w:t>
      </w:r>
      <w:r w:rsidRPr="00353E38">
        <w:rPr>
          <w:rStyle w:val="aff4"/>
          <w:rFonts w:hint="cs"/>
          <w:vanish/>
          <w:rtl/>
        </w:rPr>
        <w:t>נחום</w:t>
      </w:r>
      <w:r w:rsidRPr="00E30D25">
        <w:rPr>
          <w:rStyle w:val="aff9"/>
          <w:rtl/>
        </w:rPr>
        <w:t xml:space="preserve"> </w:t>
      </w:r>
      <w:r w:rsidRPr="00E30D25">
        <w:rPr>
          <w:rStyle w:val="af2"/>
          <w:rFonts w:eastAsia="Guttman Rashi"/>
          <w:rtl/>
        </w:rPr>
        <w:t xml:space="preserve">(אות </w:t>
      </w:r>
      <w:r w:rsidRPr="00E30D25">
        <w:rPr>
          <w:rStyle w:val="af2"/>
          <w:rFonts w:eastAsia="Guttman Hodes"/>
          <w:rtl/>
        </w:rPr>
        <w:t xml:space="preserve">ט"ז ד"ה </w:t>
      </w:r>
      <w:r w:rsidRPr="00E30D25">
        <w:rPr>
          <w:rStyle w:val="af2"/>
          <w:rFonts w:eastAsia="Guttman Rashi" w:hint="cs"/>
          <w:rtl/>
        </w:rPr>
        <w:t>והנראה בזה</w:t>
      </w:r>
      <w:r w:rsidRPr="00E30D25">
        <w:rPr>
          <w:rStyle w:val="af2"/>
          <w:rFonts w:eastAsia="Guttman Rashi"/>
          <w:rtl/>
        </w:rPr>
        <w:t>)</w:t>
      </w:r>
      <w:r w:rsidRPr="00E30D25">
        <w:rPr>
          <w:rStyle w:val="af"/>
          <w:rtl/>
        </w:rPr>
        <w:t>=</w:t>
      </w:r>
      <w:r w:rsidRPr="00E30D25">
        <w:rPr>
          <w:rFonts w:hint="cs"/>
          <w:rtl/>
        </w:rPr>
        <w:t xml:space="preserve">. </w:t>
      </w:r>
    </w:p>
    <w:p w14:paraId="58CB398B" w14:textId="77777777" w:rsidR="000F54D4" w:rsidRPr="009D39FC" w:rsidRDefault="000F54D4" w:rsidP="00724A46">
      <w:pPr>
        <w:pStyle w:val="afffffe"/>
        <w:rPr>
          <w:rtl/>
        </w:rPr>
      </w:pPr>
      <w:r w:rsidRPr="009D39FC">
        <w:rPr>
          <w:rtl/>
        </w:rPr>
        <w:t>רמב"ם גירושין פ</w:t>
      </w:r>
      <w:r w:rsidRPr="009D39FC">
        <w:rPr>
          <w:rFonts w:hint="cs"/>
          <w:rtl/>
        </w:rPr>
        <w:t>"</w:t>
      </w:r>
      <w:r w:rsidRPr="009D39FC">
        <w:rPr>
          <w:rtl/>
        </w:rPr>
        <w:t>ז הכ</w:t>
      </w:r>
      <w:r w:rsidRPr="009D39FC">
        <w:rPr>
          <w:rFonts w:hint="cs"/>
          <w:rtl/>
        </w:rPr>
        <w:t>"</w:t>
      </w:r>
      <w:r w:rsidRPr="009D39FC">
        <w:rPr>
          <w:rtl/>
        </w:rPr>
        <w:t>ד</w:t>
      </w:r>
    </w:p>
    <w:p w14:paraId="076B6F07" w14:textId="77777777" w:rsidR="000F54D4" w:rsidRPr="003F39E5" w:rsidRDefault="000F54D4" w:rsidP="000F54D4">
      <w:pPr>
        <w:pStyle w:val="a1"/>
        <w:rPr>
          <w:rtl/>
        </w:rPr>
      </w:pPr>
      <w:r w:rsidRPr="003F39E5">
        <w:rPr>
          <w:rStyle w:val="afffffffff5"/>
          <w:rtl/>
        </w:rPr>
        <w:t>במה דברים אמורים בשהתנה עליה הבעל תנאי זה אבל אם לא התנה עליה אלא</w:t>
      </w:r>
      <w:r w:rsidRPr="003F39E5">
        <w:rPr>
          <w:rtl/>
        </w:rPr>
        <w:t xml:space="preserve"> נתן לה גיטה והרי הגט יוצא מתחת ידה </w:t>
      </w:r>
      <w:r w:rsidRPr="003F39E5">
        <w:rPr>
          <w:rStyle w:val="afffffffff5"/>
          <w:rtl/>
        </w:rPr>
        <w:t>אינה צריכה לומר כלום</w:t>
      </w:r>
      <w:r w:rsidRPr="003F39E5">
        <w:rPr>
          <w:rtl/>
        </w:rPr>
        <w:t xml:space="preserve"> והרי היא בחזקת מגורשת הואיל וגט שבידה כתוב כהלכתו והעדים חתומים עליו, ואף על פי שאין אנו מכירין כתב העדים ולא נתקיים אין חוששין לה שמא זייפה אותו </w:t>
      </w:r>
      <w:r w:rsidRPr="003F39E5">
        <w:rPr>
          <w:rStyle w:val="afffffffff5"/>
          <w:rtl/>
        </w:rPr>
        <w:t>שהרי אינה מקלקלת על עצמה, ועוד שהעדים החתומים על הגט הרי הן כמי שנחקרה עדותן בבית דין עד שיהא שם מערער</w:t>
      </w:r>
      <w:r w:rsidRPr="003F39E5">
        <w:rPr>
          <w:rtl/>
        </w:rPr>
        <w:t xml:space="preserve">, לפיכך נעמיד הגט בחזקתו ותנשא ואין חוששין שמא ימצא מזוייף כמו שנעמיד הגט בחזקת כשר כשיביא אותו השליח עד שיערער הבעל או עד שיביא ראיה שהוא מזוייף או בטל. </w:t>
      </w:r>
      <w:r w:rsidRPr="003F39E5">
        <w:rPr>
          <w:rStyle w:val="afffffffff5"/>
          <w:rtl/>
        </w:rPr>
        <w:t>שאם תבוא לחוש לדברים אלו וכיוצא בהן כך היה לנו לחוש לגט שיתן אותו הבעל בפנינו שמא בטלו ואחר כך נתנו, או שמא עדים פסולין חתמו בו והרי הוא כמזוייף מתוכו, או שמא שלא לשמה נכתב, וכשם שאין חוששין לזה וכיוצא בו</w:t>
      </w:r>
      <w:r w:rsidRPr="003F39E5">
        <w:rPr>
          <w:rtl/>
        </w:rPr>
        <w:t xml:space="preserve"> אלא נעמידו על חזקתו עד שיודע שהוא בטל כך לא נחוש לא לשליח ולא לאשה עצמה שהגט יוצא מתחת ידה, שאין דיני האיסורין כדיני הממונות.</w:t>
      </w:r>
    </w:p>
    <w:p w14:paraId="3F8F17BD" w14:textId="77777777" w:rsidR="000F54D4" w:rsidRPr="00724A46" w:rsidRDefault="000F54D4" w:rsidP="00724A46">
      <w:pPr>
        <w:pStyle w:val="afffff7"/>
        <w:rPr>
          <w:rtl/>
        </w:rPr>
      </w:pPr>
      <w:bookmarkStart w:id="810" w:name="_Toc167704018"/>
      <w:bookmarkStart w:id="811" w:name="_Toc173964377"/>
      <w:r w:rsidRPr="00724A46">
        <w:rPr>
          <w:rtl/>
        </w:rPr>
        <w:t>רמב"ם עבדים פ</w:t>
      </w:r>
      <w:r w:rsidRPr="00724A46">
        <w:rPr>
          <w:rFonts w:hint="cs"/>
          <w:rtl/>
        </w:rPr>
        <w:t>"</w:t>
      </w:r>
      <w:r w:rsidRPr="00724A46">
        <w:rPr>
          <w:rtl/>
        </w:rPr>
        <w:t>ו ה</w:t>
      </w:r>
      <w:r w:rsidRPr="00724A46">
        <w:rPr>
          <w:rFonts w:hint="cs"/>
          <w:rtl/>
        </w:rPr>
        <w:t>"</w:t>
      </w:r>
      <w:r w:rsidRPr="00724A46">
        <w:rPr>
          <w:rtl/>
        </w:rPr>
        <w:t>ז</w:t>
      </w:r>
      <w:bookmarkEnd w:id="810"/>
      <w:r w:rsidRPr="00724A46">
        <w:rPr>
          <w:rtl/>
        </w:rPr>
        <w:t xml:space="preserve"> (ב)</w:t>
      </w:r>
      <w:bookmarkEnd w:id="811"/>
    </w:p>
    <w:p w14:paraId="6F8E9057" w14:textId="77777777" w:rsidR="000F54D4" w:rsidRDefault="000F54D4" w:rsidP="000F54D4">
      <w:pPr>
        <w:pStyle w:val="a7"/>
        <w:rPr>
          <w:rtl/>
        </w:rPr>
      </w:pPr>
      <w:bookmarkStart w:id="812" w:name="_Toc167707151"/>
      <w:r>
        <w:rPr>
          <w:rFonts w:hint="cs"/>
          <w:rtl/>
        </w:rPr>
        <w:t>בי' הרמב"ם דכמו דבגט אמרי' בפ"נ ה"ה בשטר שחרור עבד ואשה ועבד שהביאו גט א"צ קיום</w:t>
      </w:r>
      <w:bookmarkEnd w:id="812"/>
    </w:p>
    <w:p w14:paraId="4B443BE9" w14:textId="0C190C60" w:rsidR="000F54D4" w:rsidRPr="00E30D25" w:rsidRDefault="000F54D4" w:rsidP="00E80966">
      <w:pPr>
        <w:pStyle w:val="a2"/>
        <w:rPr>
          <w:rtl/>
        </w:rPr>
      </w:pPr>
      <w:r>
        <w:rPr>
          <w:rFonts w:hint="cs"/>
          <w:rtl/>
        </w:rPr>
        <w:t>ועוד כתב</w:t>
      </w:r>
      <w:r>
        <w:rPr>
          <w:rtl/>
        </w:rPr>
        <w:t xml:space="preserve"> </w:t>
      </w:r>
      <w:r w:rsidRPr="00277AC0">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Ref165803918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כג)</w:t>
      </w:r>
      <w:r w:rsidRPr="00E30D25">
        <w:rPr>
          <w:b/>
          <w:bCs/>
          <w:rtl/>
        </w:rPr>
        <w:fldChar w:fldCharType="end"/>
      </w:r>
      <w:r w:rsidRPr="00E30D25">
        <w:rPr>
          <w:b/>
          <w:bCs/>
          <w:rtl/>
        </w:rPr>
        <w:t xml:space="preserve"> &gt;</w:t>
      </w:r>
      <w:r w:rsidRPr="00E30D25">
        <w:rPr>
          <w:rFonts w:hint="cs"/>
          <w:b/>
          <w:bCs/>
          <w:rtl/>
        </w:rPr>
        <w:t>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עבדים פ"ו ה"ז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דכמו דבגיטי נשים השליח צ"ל בפ"נ ובפ"נ ה"ה בשחרורי עבדים, וכמו דאשה מביאה את גיטה וא"צ קיום, ה"ה העבד ששטר שחרור יוצא מתח"י א"צ לקיימו.</w:t>
      </w:r>
    </w:p>
    <w:p w14:paraId="13BB3F7A" w14:textId="77777777" w:rsidR="000F54D4" w:rsidRPr="008E1E75" w:rsidRDefault="000F54D4" w:rsidP="00724A46">
      <w:pPr>
        <w:pStyle w:val="afffffe"/>
        <w:rPr>
          <w:rtl/>
        </w:rPr>
      </w:pPr>
      <w:r w:rsidRPr="008E1E75">
        <w:rPr>
          <w:rtl/>
        </w:rPr>
        <w:t>רמב"ם עבדים פ</w:t>
      </w:r>
      <w:r w:rsidRPr="008E1E75">
        <w:rPr>
          <w:rFonts w:hint="cs"/>
          <w:rtl/>
        </w:rPr>
        <w:t>"</w:t>
      </w:r>
      <w:r w:rsidRPr="008E1E75">
        <w:rPr>
          <w:rtl/>
        </w:rPr>
        <w:t>ו ה</w:t>
      </w:r>
      <w:r w:rsidRPr="008E1E75">
        <w:rPr>
          <w:rFonts w:hint="cs"/>
          <w:rtl/>
        </w:rPr>
        <w:t>"</w:t>
      </w:r>
      <w:r w:rsidRPr="008E1E75">
        <w:rPr>
          <w:rtl/>
        </w:rPr>
        <w:t>ז</w:t>
      </w:r>
    </w:p>
    <w:p w14:paraId="117ED908" w14:textId="77777777" w:rsidR="000F54D4" w:rsidRPr="008E1E75" w:rsidRDefault="000F54D4" w:rsidP="000F54D4">
      <w:pPr>
        <w:pStyle w:val="a1"/>
      </w:pPr>
      <w:r w:rsidRPr="008E1E75">
        <w:rPr>
          <w:rtl/>
        </w:rPr>
        <w:t xml:space="preserve">וכיצד שוין במוליך ומביא שהמביא גט שחרור בא"י א"צ לומר בפני נכתב ובפני נחתם ובח"ל אם אין עדים מצויין לקיימו ואמר השליח בפני נכתב ובפני נחתם זהו קיומו, ואם בא האדון וערער אח"כ אין משגיחין בו כמו שביארנו בגיטי נשים, כשם שהאשה עצמה מביאה גיטה ואינה צריכה לקיימו הואיל והגט יוצא מתחת ידה כך העבד ששטר שחרור יוצא מתחת ידו אינו צריך לקיימו, וכשם שהאשה אומרת בפני נכתב ובפני נחתם אם התנה עליה כמו שביארנו במקומו כך העבד שהביא גט ואמר בפני נכתב ובפני נחתם נאמן על אותו הדרך ואין צריך קיום. </w:t>
      </w:r>
    </w:p>
    <w:p w14:paraId="4A58B3BD" w14:textId="77777777" w:rsidR="000F54D4" w:rsidRPr="00724A46" w:rsidRDefault="000F54D4" w:rsidP="00724A46">
      <w:pPr>
        <w:pStyle w:val="afffff7"/>
        <w:rPr>
          <w:rtl/>
        </w:rPr>
      </w:pPr>
      <w:bookmarkStart w:id="813" w:name="_Toc167704019"/>
      <w:bookmarkStart w:id="814" w:name="_Toc173964378"/>
      <w:r w:rsidRPr="00724A46">
        <w:rPr>
          <w:rFonts w:hint="cs"/>
          <w:rtl/>
        </w:rPr>
        <w:t>ראב"ד</w:t>
      </w:r>
      <w:r w:rsidRPr="00724A46">
        <w:rPr>
          <w:rtl/>
        </w:rPr>
        <w:t xml:space="preserve"> עבדים פ</w:t>
      </w:r>
      <w:r w:rsidRPr="00724A46">
        <w:rPr>
          <w:rFonts w:hint="cs"/>
          <w:rtl/>
        </w:rPr>
        <w:t>"</w:t>
      </w:r>
      <w:r w:rsidRPr="00724A46">
        <w:rPr>
          <w:rtl/>
        </w:rPr>
        <w:t>ו ה</w:t>
      </w:r>
      <w:r w:rsidRPr="00724A46">
        <w:rPr>
          <w:rFonts w:hint="cs"/>
          <w:rtl/>
        </w:rPr>
        <w:t>"</w:t>
      </w:r>
      <w:r w:rsidRPr="00724A46">
        <w:rPr>
          <w:rtl/>
        </w:rPr>
        <w:t>ז</w:t>
      </w:r>
      <w:bookmarkEnd w:id="813"/>
      <w:r w:rsidRPr="00724A46">
        <w:rPr>
          <w:rtl/>
        </w:rPr>
        <w:t xml:space="preserve"> (ב)</w:t>
      </w:r>
      <w:bookmarkEnd w:id="814"/>
    </w:p>
    <w:p w14:paraId="47F43D77" w14:textId="77777777" w:rsidR="000F54D4" w:rsidRDefault="000F54D4" w:rsidP="000F54D4">
      <w:pPr>
        <w:pStyle w:val="a7"/>
        <w:rPr>
          <w:rtl/>
        </w:rPr>
      </w:pPr>
      <w:bookmarkStart w:id="815" w:name="_Toc167707152"/>
      <w:r>
        <w:rPr>
          <w:rFonts w:hint="cs"/>
          <w:rtl/>
        </w:rPr>
        <w:t>בי' הראב"ד ברמב"ם דקו' הגמ' לקמן אינה דגט א"צ קיום ודחיית הראב"ד דאינו שטר בלי קיום</w:t>
      </w:r>
      <w:bookmarkEnd w:id="815"/>
    </w:p>
    <w:p w14:paraId="7FE6D5F8" w14:textId="69F84129" w:rsidR="000F54D4" w:rsidRPr="00E30D25" w:rsidRDefault="000F54D4" w:rsidP="00E80966">
      <w:pPr>
        <w:pStyle w:val="a2"/>
        <w:rPr>
          <w:rtl/>
        </w:rPr>
      </w:pPr>
      <w:r>
        <w:rPr>
          <w:rFonts w:hint="cs"/>
          <w:rtl/>
        </w:rPr>
        <w:t xml:space="preserve">והשיג עליו </w:t>
      </w:r>
      <w:r w:rsidRPr="007B72B2">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Ref165804437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כה)</w:t>
      </w:r>
      <w:r w:rsidRPr="00E30D25">
        <w:rPr>
          <w:b/>
          <w:bCs/>
          <w:rtl/>
        </w:rPr>
        <w:fldChar w:fldCharType="end"/>
      </w:r>
      <w:r w:rsidRPr="00E30D25">
        <w:rPr>
          <w:b/>
          <w:bCs/>
          <w:rtl/>
        </w:rPr>
        <w:t xml:space="preserve"> &gt;</w:t>
      </w:r>
      <w:r w:rsidRPr="00E30D25">
        <w:rPr>
          <w:rFonts w:hint="cs"/>
          <w:b/>
          <w:bCs/>
          <w:rtl/>
        </w:rPr>
        <w:t>ראב"ד</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עבדים פ"ו ה"ז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דלא מצינו שטר שגובה בלא קיום, וא"א לומר דעד שיהיה ערעור השטר גובה בלא קיום, דא"כ מה מקשה הגמ' דאמאי האשה צ"ל בפ"נ ובפ"נ, הא אפש"ל דאומרת כן כדי שאם אח"כ יבא ערער יהיה הגט מקויים, ומה מקשה הגמ' דהאשה מגורשת כבר ואצ"ל בפ"נ ובפ"נ, וכן הקשה</w:t>
      </w:r>
      <w:r w:rsidRPr="00E30D25">
        <w:rPr>
          <w:rtl/>
        </w:rPr>
        <w:t xml:space="preserve"> </w:t>
      </w:r>
      <w:r w:rsidRPr="00E30D25">
        <w:rPr>
          <w:rFonts w:hint="cs"/>
          <w:b/>
          <w:bCs/>
          <w:rtl/>
        </w:rPr>
        <w:t>הריב"ש</w:t>
      </w:r>
      <w:r w:rsidRPr="00E30D25">
        <w:rPr>
          <w:rtl/>
        </w:rPr>
        <w:t xml:space="preserve"> </w:t>
      </w:r>
      <w:r w:rsidRPr="00E30D25">
        <w:rPr>
          <w:rFonts w:ascii="Calibri" w:eastAsia="Times New Roman" w:hAnsi="Calibri" w:cs="Guttman Rashi"/>
          <w:noProof w:val="0"/>
          <w:sz w:val="10"/>
          <w:szCs w:val="12"/>
          <w:rtl/>
        </w:rPr>
        <w:t>(סי' שפ"ה ד"ה ואפשר</w:t>
      </w:r>
      <w:r w:rsidRPr="00E30D25">
        <w:rPr>
          <w:rFonts w:ascii="Calibri" w:eastAsia="Times New Roman" w:hAnsi="Calibri" w:cs="Guttman Rashi" w:hint="cs"/>
          <w:noProof w:val="0"/>
          <w:sz w:val="10"/>
          <w:szCs w:val="12"/>
          <w:rtl/>
        </w:rPr>
        <w:t>, הובא בסימן א</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 אות ל"ב)</w:t>
      </w:r>
      <w:r w:rsidRPr="00E30D25">
        <w:rPr>
          <w:rFonts w:hint="cs"/>
          <w:rtl/>
        </w:rPr>
        <w:t>, ועיי"ש במה שתירצו</w:t>
      </w:r>
      <w:r w:rsidRPr="00E30D25">
        <w:rPr>
          <w:rtl/>
        </w:rPr>
        <w:t xml:space="preserve"> </w:t>
      </w:r>
      <w:r w:rsidRPr="00E30D25">
        <w:rPr>
          <w:rFonts w:hint="cs"/>
          <w:b/>
          <w:bCs/>
          <w:rtl/>
        </w:rPr>
        <w:t>המאירי</w:t>
      </w:r>
      <w:r w:rsidRPr="00E30D25">
        <w:rPr>
          <w:rtl/>
        </w:rPr>
        <w:t xml:space="preserve"> </w:t>
      </w:r>
      <w:r w:rsidRPr="00E30D25">
        <w:rPr>
          <w:rFonts w:hint="cs"/>
          <w:b/>
          <w:bCs/>
          <w:rtl/>
        </w:rPr>
        <w:t>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כג: ד"ה אמר המאירי, הובא בסימן א' אות נ"א)</w:t>
      </w:r>
      <w:r w:rsidRPr="00E30D25">
        <w:rPr>
          <w:rFonts w:ascii="Calibri" w:eastAsia="Times New Roman" w:hAnsi="Calibri" w:cs="Guttman Rashi"/>
          <w:noProof w:val="0"/>
          <w:sz w:val="10"/>
          <w:szCs w:val="12"/>
          <w:rtl/>
        </w:rPr>
        <w:t xml:space="preserve"> </w:t>
      </w:r>
      <w:r w:rsidRPr="00E30D25">
        <w:rPr>
          <w:rFonts w:hint="cs"/>
          <w:b/>
          <w:bCs/>
          <w:rtl/>
        </w:rPr>
        <w:t>והאחרונים</w:t>
      </w:r>
      <w:r w:rsidRPr="00E30D25">
        <w:rPr>
          <w:rFonts w:ascii="Calibri" w:eastAsia="Times New Roman" w:hAnsi="Calibri" w:cs="Guttman Rashi"/>
          <w:noProof w:val="0"/>
          <w:sz w:val="10"/>
          <w:szCs w:val="12"/>
          <w:rtl/>
        </w:rPr>
        <w:t xml:space="preserve"> </w:t>
      </w:r>
      <w:r w:rsidRPr="00E30D25">
        <w:rPr>
          <w:rFonts w:hint="cs"/>
          <w:rtl/>
        </w:rPr>
        <w:t>בדברי</w:t>
      </w:r>
      <w:r w:rsidRPr="00E30D25">
        <w:rPr>
          <w:b/>
          <w:bCs/>
          <w:rtl/>
        </w:rPr>
        <w:t xml:space="preserve"> </w:t>
      </w:r>
      <w:r w:rsidRPr="00E30D25">
        <w:rPr>
          <w:rFonts w:hint="cs"/>
          <w:b/>
          <w:bCs/>
          <w:rtl/>
        </w:rPr>
        <w:t>הראב"ד</w:t>
      </w:r>
      <w:r w:rsidRPr="00E30D25">
        <w:rPr>
          <w:rFonts w:hint="cs"/>
          <w:rtl/>
        </w:rPr>
        <w:t>.</w:t>
      </w:r>
    </w:p>
    <w:p w14:paraId="55AB7FD5" w14:textId="77777777" w:rsidR="000F54D4" w:rsidRPr="009D39FC" w:rsidRDefault="000F54D4" w:rsidP="00724A46">
      <w:pPr>
        <w:pStyle w:val="afffffe"/>
        <w:rPr>
          <w:rtl/>
        </w:rPr>
      </w:pPr>
      <w:r w:rsidRPr="009D39FC">
        <w:rPr>
          <w:rFonts w:hint="cs"/>
          <w:rtl/>
        </w:rPr>
        <w:t>ראב"ד</w:t>
      </w:r>
      <w:r w:rsidRPr="009D39FC">
        <w:rPr>
          <w:rtl/>
        </w:rPr>
        <w:t xml:space="preserve"> עבדים פ</w:t>
      </w:r>
      <w:r w:rsidRPr="009D39FC">
        <w:rPr>
          <w:rFonts w:hint="cs"/>
          <w:rtl/>
        </w:rPr>
        <w:t>"</w:t>
      </w:r>
      <w:r w:rsidRPr="009D39FC">
        <w:rPr>
          <w:rtl/>
        </w:rPr>
        <w:t>ו ה</w:t>
      </w:r>
      <w:r w:rsidRPr="009D39FC">
        <w:rPr>
          <w:rFonts w:hint="cs"/>
          <w:rtl/>
        </w:rPr>
        <w:t>"</w:t>
      </w:r>
      <w:r w:rsidRPr="009D39FC">
        <w:rPr>
          <w:rtl/>
        </w:rPr>
        <w:t>ז</w:t>
      </w:r>
    </w:p>
    <w:p w14:paraId="2F53E838" w14:textId="77777777" w:rsidR="000F54D4" w:rsidRPr="009D39FC" w:rsidRDefault="000F54D4" w:rsidP="000F54D4">
      <w:pPr>
        <w:pStyle w:val="a1"/>
        <w:rPr>
          <w:rtl/>
        </w:rPr>
      </w:pPr>
      <w:r w:rsidRPr="009D39FC">
        <w:rPr>
          <w:rtl/>
        </w:rPr>
        <w:t>כשם שהאשה עצמה מביאה גיטה וכו' עד אינו צריך לקיימו. א"א זה הדרך הולך על דרך לא טוב לפי דעתנו כי הוא מפרש מה שאומר בגמרא אשה מכי מטי גיטא לידה איגרשא לה שאינה צריכה לקיימו ואין זה הדרך נכון בעינינו וכי היכן מצינו שטר שקרא עליו ערער שיגבה בו בלא קיום ואם יאמר שאינו צריך קיום עד שיערער עליו מנא ליה דמתניתין לאו ה"ק דילמא ה"נ קאמר צריכה שתאמר בפני נכתב ובפני נחתם שלא תבא לידי ערער ולא תוכל לקיימו ואמאי אקשיה ליה מכי מטי גיטא לידה איגרשא לה</w:t>
      </w:r>
      <w:r w:rsidRPr="009D39FC">
        <w:rPr>
          <w:rFonts w:hint="cs"/>
          <w:rtl/>
        </w:rPr>
        <w:t>.</w:t>
      </w:r>
    </w:p>
    <w:p w14:paraId="41007E04" w14:textId="77777777" w:rsidR="000F54D4" w:rsidRDefault="000F54D4" w:rsidP="000F54D4">
      <w:pPr>
        <w:pStyle w:val="a7"/>
        <w:rPr>
          <w:rtl/>
        </w:rPr>
      </w:pPr>
      <w:bookmarkStart w:id="816" w:name="_Toc167707153"/>
      <w:r>
        <w:rPr>
          <w:rFonts w:hint="cs"/>
          <w:rtl/>
        </w:rPr>
        <w:t>קו' הראב"ד דא"א לומר דגט א"צ קיום הא בערער צריך קיום ועוד מסברא צריך קיום</w:t>
      </w:r>
      <w:bookmarkEnd w:id="816"/>
    </w:p>
    <w:p w14:paraId="4AEF38D8" w14:textId="3F5A7992" w:rsidR="000F54D4" w:rsidRDefault="000F54D4" w:rsidP="00E80966">
      <w:pPr>
        <w:pStyle w:val="a2"/>
      </w:pPr>
      <w:r>
        <w:rPr>
          <w:rFonts w:hint="cs"/>
          <w:rtl/>
        </w:rPr>
        <w:t xml:space="preserve">ועוד </w:t>
      </w:r>
      <w:bookmarkStart w:id="817" w:name="_Hlk167618134"/>
      <w:r>
        <w:rPr>
          <w:rFonts w:hint="cs"/>
          <w:rtl/>
        </w:rPr>
        <w:t>הקשה</w:t>
      </w:r>
      <w:r w:rsidRPr="006678F3">
        <w:rPr>
          <w:b/>
          <w:bCs/>
          <w:rtl/>
        </w:rPr>
        <w:t xml:space="preserve"> </w:t>
      </w:r>
      <w:r>
        <w:rPr>
          <w:rFonts w:hint="cs"/>
          <w:b/>
          <w:bCs/>
          <w:rtl/>
        </w:rPr>
        <w:t>הראב"ד</w:t>
      </w:r>
      <w:r>
        <w:rPr>
          <w:rtl/>
        </w:rPr>
        <w:t xml:space="preserve"> </w:t>
      </w:r>
      <w:r>
        <w:rPr>
          <w:rFonts w:hint="cs"/>
          <w:rtl/>
        </w:rPr>
        <w:t>דהאיך סתם</w:t>
      </w:r>
      <w:r w:rsidRPr="006678F3">
        <w:rPr>
          <w:b/>
          <w:bCs/>
          <w:rtl/>
        </w:rPr>
        <w:t xml:space="preserve"> </w:t>
      </w:r>
      <w:r>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Ref165803918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כג)</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דהגט והשטר שחרור א"צ קיום, והא הבעל והאדון יערערו צריכים קיום, </w:t>
      </w:r>
      <w:bookmarkStart w:id="818" w:name="_Hlk167618426"/>
      <w:bookmarkEnd w:id="817"/>
      <w:r>
        <w:rPr>
          <w:rFonts w:hint="cs"/>
          <w:rtl/>
        </w:rPr>
        <w:t>והוסיף</w:t>
      </w:r>
      <w:r w:rsidRPr="00287A6D">
        <w:rPr>
          <w:b/>
          <w:bCs/>
          <w:rtl/>
        </w:rPr>
        <w:t xml:space="preserve"> </w:t>
      </w:r>
      <w:r>
        <w:rPr>
          <w:rFonts w:hint="cs"/>
          <w:b/>
          <w:bCs/>
          <w:rtl/>
        </w:rPr>
        <w:t>הראב"ד</w:t>
      </w:r>
      <w:r>
        <w:rPr>
          <w:rtl/>
        </w:rPr>
        <w:t xml:space="preserve"> </w:t>
      </w:r>
      <w:r>
        <w:rPr>
          <w:rFonts w:hint="cs"/>
          <w:rtl/>
        </w:rPr>
        <w:t xml:space="preserve">דמסברא אף לפני שערערו צריך קיום דא"א להתיר א"א ועבד בלא קיום, </w:t>
      </w:r>
      <w:bookmarkEnd w:id="818"/>
      <w:r>
        <w:rPr>
          <w:rFonts w:hint="cs"/>
          <w:rtl/>
        </w:rPr>
        <w:t>ועי' במה שביארו</w:t>
      </w:r>
      <w:r>
        <w:rPr>
          <w:rtl/>
        </w:rPr>
        <w:t xml:space="preserve"> </w:t>
      </w:r>
      <w:r w:rsidRPr="00C13A0C">
        <w:rPr>
          <w:b/>
          <w:bCs/>
          <w:rtl/>
        </w:rPr>
        <w:t>ה&lt; &gt;</w:t>
      </w:r>
      <w:r>
        <w:rPr>
          <w:rFonts w:hint="cs"/>
          <w:b/>
          <w:bCs/>
          <w:rtl/>
        </w:rPr>
        <w:t>אבן האזל</w:t>
      </w:r>
      <w:r w:rsidRPr="00C13A0C">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גירושין פ"ז הכ"ד ד"ה והנה יסוד</w:t>
      </w:r>
      <w:r w:rsidRPr="00122AA5">
        <w:rPr>
          <w:rFonts w:ascii="Calibri" w:eastAsia="Times New Roman" w:hAnsi="Calibri" w:cs="Guttman Rashi"/>
          <w:noProof w:val="0"/>
          <w:sz w:val="10"/>
          <w:szCs w:val="12"/>
          <w:rtl/>
        </w:rPr>
        <w:t>)</w:t>
      </w:r>
      <w:r w:rsidRPr="00C13A0C">
        <w:rPr>
          <w:rtl/>
        </w:rPr>
        <w:t>=</w:t>
      </w:r>
      <w:r>
        <w:rPr>
          <w:rtl/>
        </w:rPr>
        <w:t xml:space="preserve"> </w:t>
      </w:r>
      <w:r>
        <w:rPr>
          <w:rFonts w:hint="cs"/>
          <w:b/>
          <w:bCs/>
          <w:rtl/>
        </w:rPr>
        <w:t>ו</w:t>
      </w:r>
      <w:r w:rsidRPr="00C13A0C">
        <w:rPr>
          <w:b/>
          <w:bCs/>
          <w:rtl/>
        </w:rPr>
        <w:t>ה&lt; &gt;</w:t>
      </w:r>
      <w:r w:rsidRPr="00902111">
        <w:rPr>
          <w:rFonts w:hint="cs"/>
          <w:b/>
          <w:bCs/>
          <w:rtl/>
        </w:rPr>
        <w:t>אבי עזרי</w:t>
      </w:r>
      <w:r w:rsidRPr="00902111">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גירושין פ"ז הכ"ד ד"ה והנה בפ"ו</w:t>
      </w:r>
      <w:r w:rsidRPr="00122AA5">
        <w:rPr>
          <w:rFonts w:ascii="Calibri" w:eastAsia="Times New Roman" w:hAnsi="Calibri" w:cs="Guttman Rashi"/>
          <w:noProof w:val="0"/>
          <w:sz w:val="10"/>
          <w:szCs w:val="12"/>
          <w:rtl/>
        </w:rPr>
        <w:t>)</w:t>
      </w:r>
      <w:r w:rsidRPr="00C13A0C">
        <w:rPr>
          <w:rtl/>
        </w:rPr>
        <w:t>=</w:t>
      </w:r>
      <w:r>
        <w:rPr>
          <w:rtl/>
        </w:rPr>
        <w:t xml:space="preserve"> </w:t>
      </w:r>
      <w:r>
        <w:rPr>
          <w:rFonts w:hint="cs"/>
          <w:b/>
          <w:bCs/>
          <w:rtl/>
        </w:rPr>
        <w:t>וב</w:t>
      </w:r>
      <w:r w:rsidRPr="00F74BAB">
        <w:rPr>
          <w:b/>
          <w:bCs/>
          <w:rtl/>
        </w:rPr>
        <w:t>&lt; &gt;</w:t>
      </w:r>
      <w:r>
        <w:rPr>
          <w:rFonts w:hint="cs"/>
          <w:b/>
          <w:bCs/>
          <w:rtl/>
        </w:rPr>
        <w:t>חי' רבי נחום</w:t>
      </w:r>
      <w:r>
        <w:rPr>
          <w:b/>
          <w:bCs/>
          <w:rtl/>
        </w:rPr>
        <w:t xml:space="preserve"> </w:t>
      </w:r>
      <w:r w:rsidRPr="00122AA5">
        <w:rPr>
          <w:rFonts w:ascii="Calibri" w:eastAsia="Times New Roman" w:hAnsi="Calibri" w:cs="Guttman Rashi"/>
          <w:noProof w:val="0"/>
          <w:sz w:val="10"/>
          <w:szCs w:val="12"/>
          <w:rtl/>
        </w:rPr>
        <w:t>(אות י"ט ד"ה בראב"ד</w:t>
      </w:r>
      <w:r w:rsidRPr="00122AA5">
        <w:rPr>
          <w:rFonts w:ascii="Calibri" w:eastAsia="Times New Roman" w:hAnsi="Calibri" w:cs="Guttman Rashi" w:hint="cs"/>
          <w:noProof w:val="0"/>
          <w:sz w:val="10"/>
          <w:szCs w:val="12"/>
          <w:rtl/>
        </w:rPr>
        <w:t>, הובא בסימן א</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 xml:space="preserve"> אות ק"ב)</w:t>
      </w:r>
      <w:r w:rsidRPr="00F74BAB">
        <w:rPr>
          <w:rtl/>
        </w:rPr>
        <w:t>=</w:t>
      </w:r>
      <w:r>
        <w:rPr>
          <w:rtl/>
        </w:rPr>
        <w:t xml:space="preserve"> </w:t>
      </w:r>
      <w:r>
        <w:rPr>
          <w:rFonts w:hint="cs"/>
          <w:rtl/>
        </w:rPr>
        <w:t>בקושית</w:t>
      </w:r>
      <w:r w:rsidRPr="008E0EA2">
        <w:rPr>
          <w:rFonts w:hint="cs"/>
          <w:b/>
          <w:bCs/>
          <w:rtl/>
        </w:rPr>
        <w:t xml:space="preserve"> </w:t>
      </w:r>
      <w:r>
        <w:rPr>
          <w:rFonts w:hint="cs"/>
          <w:b/>
          <w:bCs/>
          <w:rtl/>
        </w:rPr>
        <w:t>הראב"ד</w:t>
      </w:r>
      <w:r>
        <w:rPr>
          <w:rFonts w:hint="cs"/>
          <w:rtl/>
        </w:rPr>
        <w:t>.</w:t>
      </w:r>
    </w:p>
    <w:p w14:paraId="566484B1" w14:textId="77777777" w:rsidR="000F54D4" w:rsidRPr="009D39FC" w:rsidRDefault="000F54D4" w:rsidP="000F54D4">
      <w:pPr>
        <w:pStyle w:val="a1"/>
        <w:rPr>
          <w:rtl/>
        </w:rPr>
      </w:pPr>
      <w:r w:rsidRPr="009D39FC">
        <w:rPr>
          <w:rtl/>
        </w:rPr>
        <w:t>והמתרגם הזה כמו כן איך סתם דבריו ואמר שאינן צריכין קיום בודאי אם יערער בעל ואדון צריכין קיום והשכל מורה שאף אם לא יערער אין להתיר אשת איש ואיסור עבד בלא קיום הגט</w:t>
      </w:r>
    </w:p>
    <w:p w14:paraId="69436C6A" w14:textId="77777777" w:rsidR="000F54D4" w:rsidRPr="00B17DE7" w:rsidRDefault="000F54D4" w:rsidP="000F54D4">
      <w:pPr>
        <w:pStyle w:val="a7"/>
        <w:rPr>
          <w:rtl/>
        </w:rPr>
      </w:pPr>
    </w:p>
    <w:p w14:paraId="5AA310D9" w14:textId="77777777" w:rsidR="000F54D4" w:rsidRPr="007F1163" w:rsidRDefault="000F54D4" w:rsidP="000F54D4">
      <w:pPr>
        <w:pStyle w:val="a7"/>
        <w:rPr>
          <w:rtl/>
        </w:rPr>
        <w:sectPr w:rsidR="000F54D4" w:rsidRPr="007F1163" w:rsidSect="001541C9">
          <w:footerReference w:type="default" r:id="rId60"/>
          <w:type w:val="continuous"/>
          <w:pgSz w:w="11906" w:h="16838"/>
          <w:pgMar w:top="720" w:right="720" w:bottom="720" w:left="720" w:header="283" w:footer="283" w:gutter="0"/>
          <w:cols w:num="2" w:space="567"/>
          <w:bidi/>
          <w:rtlGutter/>
        </w:sectPr>
      </w:pPr>
    </w:p>
    <w:p w14:paraId="3CCA35B7" w14:textId="77777777" w:rsidR="000F54D4" w:rsidRDefault="000F54D4" w:rsidP="000F54D4">
      <w:pPr>
        <w:tabs>
          <w:tab w:val="left" w:pos="1163"/>
        </w:tabs>
        <w:spacing w:after="0" w:line="240" w:lineRule="auto"/>
        <w:jc w:val="center"/>
        <w:rPr>
          <w:rFonts w:ascii="Guttman Hodes" w:eastAsia="Guttman Hodes" w:hAnsi="Guttman Hodes" w:cs="Guttman Hodes"/>
          <w:noProof/>
          <w:sz w:val="18"/>
          <w:szCs w:val="18"/>
        </w:rPr>
        <w:sectPr w:rsidR="000F54D4" w:rsidSect="001541C9">
          <w:type w:val="continuous"/>
          <w:pgSz w:w="11906" w:h="16838"/>
          <w:pgMar w:top="720" w:right="720" w:bottom="720" w:left="720" w:header="283" w:footer="283" w:gutter="0"/>
          <w:cols w:space="720"/>
          <w:bidi/>
          <w:rtlGutter/>
        </w:sectPr>
      </w:pPr>
    </w:p>
    <w:p w14:paraId="347B8200" w14:textId="77777777" w:rsidR="000F54D4" w:rsidRDefault="003E3D53" w:rsidP="000F54D4">
      <w:pPr>
        <w:tabs>
          <w:tab w:val="left" w:pos="1163"/>
        </w:tabs>
        <w:spacing w:after="0" w:line="240" w:lineRule="auto"/>
        <w:jc w:val="center"/>
      </w:pPr>
      <w:r>
        <w:rPr>
          <w:rFonts w:ascii="Guttman Hodes" w:eastAsia="Guttman Hodes" w:hAnsi="Guttman Hodes" w:cs="Guttman Hodes"/>
          <w:noProof/>
          <w:sz w:val="18"/>
          <w:szCs w:val="18"/>
        </w:rPr>
        <w:lastRenderedPageBreak/>
        <w:pict w14:anchorId="331A85F4">
          <v:shape id="_x0000_i1026" type="#_x0000_t75" style="width:404.55pt;height:6.8pt" o:hrpct="0" o:hralign="center" o:hr="t">
            <v:imagedata r:id="rId48" o:title="BD14845_" grayscale="t" bilevel="t"/>
          </v:shape>
        </w:pict>
      </w:r>
    </w:p>
    <w:p w14:paraId="01370FA6" w14:textId="77777777" w:rsidR="000F54D4" w:rsidRDefault="000F54D4" w:rsidP="000F54D4">
      <w:pPr>
        <w:pStyle w:val="affff5"/>
        <w:rPr>
          <w:rtl/>
        </w:rPr>
      </w:pPr>
      <w:bookmarkStart w:id="819" w:name="_Toc167208313"/>
      <w:bookmarkStart w:id="820" w:name="_Toc167707154"/>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819"/>
      <w:bookmarkEnd w:id="820"/>
      <w:r w:rsidRPr="0062628F">
        <w:rPr>
          <w:vanish/>
          <w:rtl/>
        </w:rPr>
        <w:t>&lt; # =</w:t>
      </w:r>
    </w:p>
    <w:p w14:paraId="385FF805" w14:textId="77777777" w:rsidR="000F54D4" w:rsidRPr="00110D58" w:rsidRDefault="000F54D4" w:rsidP="000F54D4">
      <w:pPr>
        <w:bidi w:val="0"/>
        <w:spacing w:after="0" w:line="360" w:lineRule="auto"/>
        <w:rPr>
          <w:rFonts w:eastAsia="Guttman Adii-Light" w:cs="Guttman Hodes"/>
          <w:b/>
          <w:bCs/>
          <w:sz w:val="18"/>
          <w:szCs w:val="28"/>
          <w:rtl/>
        </w:rPr>
        <w:sectPr w:rsidR="000F54D4" w:rsidRPr="00110D58" w:rsidSect="001541C9">
          <w:pgSz w:w="11906" w:h="16838"/>
          <w:pgMar w:top="720" w:right="720" w:bottom="720" w:left="720" w:header="283" w:footer="283" w:gutter="0"/>
          <w:cols w:space="720"/>
          <w:bidi/>
          <w:rtlGutter/>
        </w:sectPr>
      </w:pPr>
    </w:p>
    <w:p w14:paraId="54BAB1CE" w14:textId="77777777" w:rsidR="000F54D4" w:rsidRDefault="000F54D4" w:rsidP="000F54D4">
      <w:pPr>
        <w:pStyle w:val="affff5"/>
        <w:rPr>
          <w:rtl/>
        </w:rPr>
      </w:pPr>
      <w:bookmarkStart w:id="821" w:name="_Toc167707155"/>
      <w:bookmarkStart w:id="822" w:name="_Toc167208314"/>
      <w:r>
        <w:rPr>
          <w:rFonts w:hint="cs"/>
          <w:rtl/>
        </w:rPr>
        <w:t>בפלוגתת תוס' והר"ן בגדר תקנת בפ"נ</w:t>
      </w:r>
      <w:bookmarkEnd w:id="821"/>
      <w:r w:rsidRPr="0062628F">
        <w:rPr>
          <w:vanish/>
          <w:rtl/>
        </w:rPr>
        <w:t>&lt; # =</w:t>
      </w:r>
    </w:p>
    <w:p w14:paraId="194416E9" w14:textId="77777777" w:rsidR="000F54D4" w:rsidRDefault="000F54D4" w:rsidP="000F54D4">
      <w:pPr>
        <w:pStyle w:val="1"/>
        <w:rPr>
          <w:rtl/>
        </w:rPr>
      </w:pPr>
      <w:bookmarkStart w:id="823" w:name="_Toc167707156"/>
      <w:r>
        <w:rPr>
          <w:rFonts w:hint="cs"/>
          <w:rtl/>
        </w:rPr>
        <w:t>בי' הגרש"ר דנח' תוס' והר"ן בחשש מזוייף לאחר תקנת בפ"נ</w:t>
      </w:r>
      <w:bookmarkEnd w:id="823"/>
    </w:p>
    <w:p w14:paraId="642FB1C6" w14:textId="77777777" w:rsidR="000F54D4" w:rsidRPr="00724A46" w:rsidRDefault="000F54D4" w:rsidP="00724A46">
      <w:pPr>
        <w:pStyle w:val="afffff7"/>
        <w:rPr>
          <w:rtl/>
        </w:rPr>
      </w:pPr>
      <w:bookmarkStart w:id="824" w:name="_Toc167704020"/>
      <w:bookmarkStart w:id="825" w:name="_Toc173964379"/>
      <w:r w:rsidRPr="00724A46">
        <w:rPr>
          <w:rtl/>
        </w:rPr>
        <w:t>שעורי ר' שמואל גיטין ב' ע"א</w:t>
      </w:r>
      <w:r w:rsidRPr="00724A46">
        <w:rPr>
          <w:rFonts w:hint="cs"/>
          <w:rtl/>
        </w:rPr>
        <w:t xml:space="preserve"> אות ב' ד"ה וסברת</w:t>
      </w:r>
      <w:bookmarkEnd w:id="824"/>
      <w:r w:rsidRPr="00724A46">
        <w:rPr>
          <w:rtl/>
        </w:rPr>
        <w:t xml:space="preserve"> (ב)</w:t>
      </w:r>
      <w:bookmarkEnd w:id="825"/>
    </w:p>
    <w:p w14:paraId="14C3DD90" w14:textId="77777777" w:rsidR="000F54D4" w:rsidRDefault="000F54D4" w:rsidP="000F54D4">
      <w:pPr>
        <w:pStyle w:val="a7"/>
        <w:rPr>
          <w:rtl/>
        </w:rPr>
      </w:pPr>
      <w:bookmarkStart w:id="826" w:name="_Toc167707157"/>
      <w:r>
        <w:rPr>
          <w:rFonts w:hint="cs"/>
          <w:rtl/>
        </w:rPr>
        <w:t>בי' הגרש"ר בר"ן דמדינא לא חיישינן לזיוף דאשה אינה ממונו ואף אחר התקנה אין חשש מזוייף</w:t>
      </w:r>
      <w:bookmarkEnd w:id="826"/>
    </w:p>
    <w:p w14:paraId="39178E9E" w14:textId="7FC56617" w:rsidR="000F54D4" w:rsidRPr="00E30D25" w:rsidRDefault="000F54D4" w:rsidP="00E80966">
      <w:pPr>
        <w:pStyle w:val="a2"/>
        <w:rPr>
          <w:sz w:val="12"/>
          <w:szCs w:val="14"/>
        </w:rPr>
      </w:pPr>
      <w:bookmarkStart w:id="827" w:name="_Ref167297287"/>
      <w:r>
        <w:rPr>
          <w:rFonts w:hint="cs"/>
          <w:rtl/>
        </w:rPr>
        <w:t>כתב</w:t>
      </w:r>
      <w:r>
        <w:rPr>
          <w:rtl/>
        </w:rPr>
        <w:t xml:space="preserve"> </w:t>
      </w:r>
      <w:r>
        <w:rPr>
          <w:rFonts w:hint="cs"/>
          <w:b/>
          <w:bCs/>
          <w:rtl/>
        </w:rPr>
        <w:t>ב</w:t>
      </w:r>
      <w:r w:rsidRPr="009E0A3C">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Ref167297287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מג)</w:t>
      </w:r>
      <w:r w:rsidRPr="00E30D25">
        <w:rPr>
          <w:b/>
          <w:bCs/>
          <w:rtl/>
        </w:rPr>
        <w:fldChar w:fldCharType="end"/>
      </w:r>
      <w:r w:rsidRPr="00E30D25">
        <w:rPr>
          <w:b/>
          <w:bCs/>
          <w:rtl/>
        </w:rPr>
        <w:t xml:space="preserve"> &gt;</w:t>
      </w:r>
      <w:r w:rsidRPr="00E30D25">
        <w:rPr>
          <w:rFonts w:hint="cs"/>
          <w:b/>
          <w:bCs/>
          <w:rtl/>
        </w:rPr>
        <w:t>שיעורי רבי שמואל</w:t>
      </w:r>
      <w:r w:rsidRPr="00E30D25">
        <w:rPr>
          <w:rtl/>
        </w:rPr>
        <w:t xml:space="preserve"> </w:t>
      </w:r>
      <w:r w:rsidRPr="00E30D25">
        <w:rPr>
          <w:rFonts w:ascii="Calibri" w:eastAsia="Times New Roman" w:hAnsi="Calibri" w:cs="Guttman Rashi"/>
          <w:noProof w:val="0"/>
          <w:sz w:val="10"/>
          <w:szCs w:val="12"/>
          <w:rtl/>
        </w:rPr>
        <w:t>(אות ב' ד"ה וסברת)</w:t>
      </w:r>
      <w:r w:rsidRPr="00E30D25">
        <w:rPr>
          <w:rtl/>
        </w:rPr>
        <w:t xml:space="preserve">= </w:t>
      </w:r>
      <w:r w:rsidRPr="00E30D25">
        <w:rPr>
          <w:rFonts w:hint="cs"/>
          <w:rtl/>
        </w:rPr>
        <w:t>דלדעת</w:t>
      </w:r>
      <w:r w:rsidRPr="00E30D25">
        <w:rPr>
          <w:rtl/>
        </w:rPr>
        <w:t xml:space="preserve"> </w:t>
      </w:r>
      <w:r w:rsidRPr="00E30D25">
        <w:rPr>
          <w:rFonts w:hint="cs"/>
          <w:b/>
          <w:bCs/>
          <w:rtl/>
        </w:rPr>
        <w:t>הר"ן</w:t>
      </w:r>
      <w:r w:rsidRPr="00E30D25">
        <w:rPr>
          <w:b/>
          <w:bCs/>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Ref167640254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טז)</w:t>
      </w:r>
      <w:r w:rsidRPr="00E30D25">
        <w:rPr>
          <w:rFonts w:ascii="Calibri" w:eastAsia="Times New Roman" w:hAnsi="Calibri" w:cs="Guttman Rashi"/>
          <w:noProof w:val="0"/>
          <w:sz w:val="10"/>
          <w:szCs w:val="12"/>
          <w:rtl/>
        </w:rPr>
        <w:fldChar w:fldCharType="end"/>
      </w:r>
      <w:r w:rsidRPr="00E30D25">
        <w:rPr>
          <w:b/>
          <w:bCs/>
          <w:rtl/>
        </w:rPr>
        <w:t xml:space="preserve"> </w:t>
      </w:r>
      <w:r w:rsidRPr="00E30D25">
        <w:rPr>
          <w:rFonts w:hint="cs"/>
          <w:rtl/>
        </w:rPr>
        <w:t>ד</w:t>
      </w:r>
      <w:r w:rsidRPr="00E30D25">
        <w:rPr>
          <w:rtl/>
        </w:rPr>
        <w:t>הא דלא חיישינן לזיוף הוא כיון דהאשה אינה ממונו של בעל, א"כ מדינא אין חשש מזוייף כלל, ולכן אף במקום שתיקנו לומר בפ"נ ובפ"נ, אם לא אמר א"א לומר דמדינא יש חשש מזוייף מדרבנן</w:t>
      </w:r>
      <w:r w:rsidRPr="00E30D25">
        <w:rPr>
          <w:rFonts w:hint="cs"/>
          <w:rtl/>
        </w:rPr>
        <w:t>.</w:t>
      </w:r>
    </w:p>
    <w:bookmarkEnd w:id="827"/>
    <w:p w14:paraId="57C70ACE" w14:textId="77777777" w:rsidR="000F54D4" w:rsidRPr="009D39FC" w:rsidRDefault="000F54D4" w:rsidP="00724A46">
      <w:pPr>
        <w:pStyle w:val="afffffe"/>
        <w:rPr>
          <w:rtl/>
        </w:rPr>
      </w:pPr>
      <w:r w:rsidRPr="009D39FC">
        <w:rPr>
          <w:rtl/>
        </w:rPr>
        <w:t>שעורי ר' שמואל גיטין ב' ע"א</w:t>
      </w:r>
      <w:r w:rsidRPr="009D39FC">
        <w:rPr>
          <w:rFonts w:hint="cs"/>
          <w:rtl/>
        </w:rPr>
        <w:t xml:space="preserve"> אות ב' ד"ה וסברת</w:t>
      </w:r>
    </w:p>
    <w:p w14:paraId="09F65EA6" w14:textId="77777777" w:rsidR="000F54D4" w:rsidRDefault="000F54D4" w:rsidP="000F54D4">
      <w:pPr>
        <w:pStyle w:val="a1"/>
        <w:rPr>
          <w:rtl/>
        </w:rPr>
      </w:pPr>
      <w:r w:rsidRPr="009D39FC">
        <w:rPr>
          <w:rtl/>
        </w:rPr>
        <w:t>והנה לסברת הר"ן דהא דאין חוששים למזויף הוא משום דאין האשה ממונו של בעל, היה יותר מסתבר שגם אחרי התקנה לא יחששו למזויף, דאטו משום שחכמים תקנו לומר בפ"נ יש יותר מקום לחשוש לזיוף, וכמו שקודם התקנה לא חששו גם עתה לא יחששו.</w:t>
      </w:r>
    </w:p>
    <w:p w14:paraId="4B99C9AA" w14:textId="77777777" w:rsidR="000F54D4" w:rsidRDefault="000F54D4" w:rsidP="000F54D4">
      <w:pPr>
        <w:pStyle w:val="a7"/>
        <w:rPr>
          <w:rtl/>
        </w:rPr>
      </w:pPr>
      <w:bookmarkStart w:id="828" w:name="_Toc167707158"/>
      <w:r>
        <w:rPr>
          <w:rFonts w:hint="cs"/>
          <w:rtl/>
        </w:rPr>
        <w:t>בי' הגרש"ר בתוס' דמדינא חששו למזוייף והקילו משום עיגונא ואחר תקנת בפ"נ חיישינן לזיוף</w:t>
      </w:r>
      <w:bookmarkEnd w:id="828"/>
    </w:p>
    <w:p w14:paraId="65DA63E9" w14:textId="0789B430" w:rsidR="000F54D4" w:rsidRPr="00FD33B3" w:rsidRDefault="000F54D4" w:rsidP="00E80966">
      <w:pPr>
        <w:pStyle w:val="a2"/>
        <w:rPr>
          <w:sz w:val="12"/>
          <w:szCs w:val="14"/>
        </w:rPr>
      </w:pPr>
      <w:r>
        <w:rPr>
          <w:rFonts w:hint="cs"/>
          <w:rtl/>
        </w:rPr>
        <w:t>אבל לדעת</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Ref167031007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sidRPr="00A15F08">
        <w:rPr>
          <w:rtl/>
        </w:rPr>
        <w:t xml:space="preserve">דמשום עיגונא הקילו רבנן, </w:t>
      </w:r>
      <w:r>
        <w:rPr>
          <w:rFonts w:hint="cs"/>
          <w:rtl/>
        </w:rPr>
        <w:t>כתב</w:t>
      </w:r>
      <w:r w:rsidRPr="00C052B5">
        <w:rPr>
          <w:rFonts w:hint="cs"/>
          <w:b/>
          <w:bCs/>
          <w:rtl/>
        </w:rPr>
        <w:t xml:space="preserve"> </w:t>
      </w:r>
      <w:r>
        <w:rPr>
          <w:rFonts w:hint="cs"/>
          <w:b/>
          <w:bCs/>
          <w:rtl/>
        </w:rPr>
        <w:t>בשיעורי רבי שמואל</w:t>
      </w:r>
      <w:r>
        <w:rPr>
          <w:rtl/>
        </w:rPr>
        <w:t xml:space="preserve"> </w:t>
      </w:r>
      <w:r w:rsidRPr="00A15F08">
        <w:rPr>
          <w:rtl/>
        </w:rPr>
        <w:t>ד</w:t>
      </w:r>
      <w:r>
        <w:rPr>
          <w:rFonts w:hint="cs"/>
          <w:rtl/>
        </w:rPr>
        <w:t>מבואר ד</w:t>
      </w:r>
      <w:r w:rsidRPr="00A15F08">
        <w:rPr>
          <w:rtl/>
        </w:rPr>
        <w:t>מדינא היה צריך לחשוש לזיוף, וא"כ במקום שתיקנו לומר בפ"נ ובפ"נ ולא הקילו בזה משום עיגונא, אפש"ל דכל שלא אמר ממילא נשאר מדינא החשש מזויף</w:t>
      </w:r>
      <w:r>
        <w:rPr>
          <w:rFonts w:hint="cs"/>
          <w:rtl/>
        </w:rPr>
        <w:t>.</w:t>
      </w:r>
    </w:p>
    <w:p w14:paraId="0637C3BB" w14:textId="77777777" w:rsidR="000F54D4" w:rsidRPr="009D39FC" w:rsidRDefault="000F54D4" w:rsidP="000F54D4">
      <w:pPr>
        <w:pStyle w:val="a1"/>
        <w:rPr>
          <w:rtl/>
        </w:rPr>
      </w:pPr>
      <w:r w:rsidRPr="009D39FC">
        <w:rPr>
          <w:rtl/>
        </w:rPr>
        <w:t>אבל למש"כ התוס' דטעמא דאין חוששים למזויף הוא משום דמחמת עיגונא אקילו בה רבנן, הרי דבאמת היה צריך לחשוש, אלא דמשום עיגונא אקילו, א"כ י"ל דכל זה היכא שאי"צ לומר בפ"נ ובפ"נ. אבל אחר שהצריכו לומר בפ"נ, שוב העמידו אדינא דמדרבנן יש חשש זיוף</w:t>
      </w:r>
      <w:r w:rsidRPr="009D39FC">
        <w:rPr>
          <w:rStyle w:val="afffffffff5"/>
          <w:rtl/>
        </w:rPr>
        <w:t>, וא"כ מה"ט כשלא אמר שפיר הוי הולד ממזר מדרבנן, ולכך פרש"י דקושית הגמ' משום דקאמר השתא, וכמש"נ.</w:t>
      </w:r>
      <w:r w:rsidRPr="009D39FC">
        <w:rPr>
          <w:rtl/>
        </w:rPr>
        <w:t xml:space="preserve"> (ועי' לקמן ס"ק ו).</w:t>
      </w:r>
    </w:p>
    <w:p w14:paraId="245C877F" w14:textId="77777777" w:rsidR="000F54D4" w:rsidRDefault="000F54D4" w:rsidP="000F54D4">
      <w:pPr>
        <w:pStyle w:val="1"/>
        <w:rPr>
          <w:rtl/>
        </w:rPr>
      </w:pPr>
      <w:bookmarkStart w:id="829" w:name="_Toc167707159"/>
      <w:r>
        <w:rPr>
          <w:rFonts w:hint="cs"/>
          <w:rtl/>
        </w:rPr>
        <w:t>בי' הגרש"ר בתוס' דהנדון במזוייף מדין טענינן ולא חשש בעצם</w:t>
      </w:r>
      <w:bookmarkEnd w:id="829"/>
    </w:p>
    <w:p w14:paraId="0CC6CD36" w14:textId="77777777" w:rsidR="000F54D4" w:rsidRPr="00724A46" w:rsidRDefault="000F54D4" w:rsidP="00724A46">
      <w:pPr>
        <w:pStyle w:val="afffff7"/>
        <w:rPr>
          <w:rtl/>
        </w:rPr>
      </w:pPr>
      <w:bookmarkStart w:id="830" w:name="_Toc167704021"/>
      <w:bookmarkStart w:id="831" w:name="_Toc173964380"/>
      <w:bookmarkStart w:id="832" w:name="_Hlk167357025"/>
      <w:r w:rsidRPr="00724A46">
        <w:rPr>
          <w:rtl/>
        </w:rPr>
        <w:t>שעורי ר' שמואל גיטין ב' ע"א</w:t>
      </w:r>
      <w:r w:rsidRPr="00724A46">
        <w:rPr>
          <w:rFonts w:hint="cs"/>
          <w:rtl/>
        </w:rPr>
        <w:t xml:space="preserve"> אות י"ז</w:t>
      </w:r>
      <w:bookmarkEnd w:id="830"/>
      <w:r w:rsidRPr="00724A46">
        <w:rPr>
          <w:rtl/>
        </w:rPr>
        <w:t xml:space="preserve"> (ב)</w:t>
      </w:r>
      <w:bookmarkEnd w:id="831"/>
    </w:p>
    <w:p w14:paraId="41BB3B54" w14:textId="77777777" w:rsidR="000F54D4" w:rsidRDefault="000F54D4" w:rsidP="000F54D4">
      <w:pPr>
        <w:pStyle w:val="a7"/>
        <w:rPr>
          <w:rtl/>
        </w:rPr>
      </w:pPr>
      <w:bookmarkStart w:id="833" w:name="_Toc167707160"/>
      <w:bookmarkEnd w:id="832"/>
      <w:r>
        <w:rPr>
          <w:rFonts w:hint="cs"/>
          <w:rtl/>
        </w:rPr>
        <w:t>בי' הגרש"ר בתוס' דלטענת מזוייף צריך דין טענה ואינו חשש בעצם והנדון בתוס' בדין טענינן</w:t>
      </w:r>
      <w:bookmarkEnd w:id="833"/>
    </w:p>
    <w:p w14:paraId="46DFCD86" w14:textId="0F8C6F45" w:rsidR="000F54D4" w:rsidRPr="00E30D25" w:rsidRDefault="000F54D4" w:rsidP="00E80966">
      <w:pPr>
        <w:pStyle w:val="a2"/>
        <w:rPr>
          <w:rtl/>
        </w:rPr>
      </w:pPr>
      <w:bookmarkStart w:id="834" w:name="_Ref167357002"/>
      <w:r>
        <w:rPr>
          <w:rFonts w:hint="cs"/>
          <w:rtl/>
        </w:rPr>
        <w:t>בהא דדנו</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Ref167031007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אי טענינן מזוייף או דהוא טענה דלא שכיחא, כתב</w:t>
      </w:r>
      <w:r>
        <w:rPr>
          <w:rtl/>
        </w:rPr>
        <w:t xml:space="preserve"> </w:t>
      </w:r>
      <w:r w:rsidRPr="0098476E">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Ref167357002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מה)</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(אות י"ז)</w:t>
      </w:r>
      <w:r w:rsidRPr="00E30D25">
        <w:rPr>
          <w:rtl/>
        </w:rPr>
        <w:t xml:space="preserve">= </w:t>
      </w:r>
      <w:r w:rsidRPr="00E30D25">
        <w:rPr>
          <w:rFonts w:hint="cs"/>
          <w:rtl/>
        </w:rPr>
        <w:t xml:space="preserve">דמבואר דבכדי לטעון מזוייף צריך דין טענה, ומצד עצם החשש לא חיישינן למזוייף, </w:t>
      </w:r>
      <w:r w:rsidRPr="00E30D25">
        <w:rPr>
          <w:rStyle w:val="af"/>
          <w:rFonts w:hint="cs"/>
          <w:rtl/>
        </w:rPr>
        <w:t>[וכ"כ להדיא</w:t>
      </w:r>
      <w:r w:rsidRPr="00E30D25">
        <w:rPr>
          <w:rStyle w:val="af"/>
          <w:rtl/>
        </w:rPr>
        <w:t xml:space="preserve"> ה</w:t>
      </w:r>
      <w:r w:rsidRPr="00E30D25">
        <w:rPr>
          <w:rStyle w:val="aff9"/>
          <w:rtl/>
        </w:rPr>
        <w:t>&lt; &gt;</w:t>
      </w:r>
      <w:r w:rsidRPr="00E30D25">
        <w:rPr>
          <w:rStyle w:val="aff9"/>
          <w:rFonts w:hint="cs"/>
          <w:rtl/>
        </w:rPr>
        <w:t>תוס' בכתובות</w:t>
      </w:r>
      <w:r w:rsidRPr="00E30D25">
        <w:rPr>
          <w:rStyle w:val="af"/>
          <w:rtl/>
        </w:rPr>
        <w:t xml:space="preserve"> </w:t>
      </w:r>
      <w:r w:rsidRPr="00E30D25">
        <w:rPr>
          <w:rStyle w:val="aff5"/>
          <w:rtl/>
        </w:rPr>
        <w:t>(</w:t>
      </w:r>
      <w:r w:rsidRPr="00E30D25">
        <w:rPr>
          <w:rStyle w:val="aff5"/>
          <w:rFonts w:hint="cs"/>
          <w:rtl/>
        </w:rPr>
        <w:t>יט. ד"ה מודה</w:t>
      </w:r>
      <w:r w:rsidRPr="00E30D25">
        <w:rPr>
          <w:rStyle w:val="aff5"/>
          <w:rtl/>
        </w:rPr>
        <w:t>)</w:t>
      </w:r>
      <w:r w:rsidRPr="00E30D25">
        <w:rPr>
          <w:rStyle w:val="af"/>
          <w:rtl/>
        </w:rPr>
        <w:t xml:space="preserve">= </w:t>
      </w:r>
      <w:r w:rsidRPr="00E30D25">
        <w:rPr>
          <w:rStyle w:val="af"/>
          <w:rFonts w:hint="cs"/>
          <w:rtl/>
        </w:rPr>
        <w:t>דהעדים כמי שנחקרה ולא חיישינן לזיוף וקיום רק מדרבנן כשטוען מזוייף],</w:t>
      </w:r>
      <w:r w:rsidRPr="00E30D25">
        <w:rPr>
          <w:rFonts w:hint="cs"/>
          <w:rtl/>
        </w:rPr>
        <w:t xml:space="preserve"> וא"כ הנדון</w:t>
      </w:r>
      <w:r w:rsidRPr="00E30D25">
        <w:rPr>
          <w:b/>
          <w:bCs/>
          <w:rtl/>
        </w:rPr>
        <w:t xml:space="preserve"> </w:t>
      </w:r>
      <w:r w:rsidRPr="00E30D25">
        <w:rPr>
          <w:rFonts w:hint="cs"/>
          <w:b/>
          <w:bCs/>
          <w:rtl/>
        </w:rPr>
        <w:t>בתוס'</w:t>
      </w:r>
      <w:r w:rsidRPr="00E30D25">
        <w:rPr>
          <w:rtl/>
        </w:rPr>
        <w:t xml:space="preserve"> </w:t>
      </w:r>
      <w:r w:rsidRPr="00E30D25">
        <w:rPr>
          <w:rFonts w:hint="cs"/>
          <w:rtl/>
        </w:rPr>
        <w:t>רק לענין אי טענינן מזוייף ולא על עצם החשש, ועיי"ש במה שהאריך</w:t>
      </w:r>
      <w:r w:rsidRPr="00E30D25">
        <w:rPr>
          <w:rtl/>
        </w:rPr>
        <w:t xml:space="preserve"> </w:t>
      </w:r>
      <w:r w:rsidRPr="00E30D25">
        <w:rPr>
          <w:rFonts w:hint="cs"/>
          <w:b/>
          <w:bCs/>
          <w:rtl/>
        </w:rPr>
        <w:t>ב</w:t>
      </w:r>
      <w:r w:rsidRPr="00E30D25">
        <w:rPr>
          <w:b/>
          <w:bCs/>
          <w:rtl/>
        </w:rPr>
        <w:t>&lt;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י"ח, י"ט</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לבאר בדעת</w:t>
      </w:r>
      <w:r w:rsidRPr="00E30D25">
        <w:rPr>
          <w:rtl/>
        </w:rPr>
        <w:t xml:space="preserve"> </w:t>
      </w:r>
      <w:r w:rsidRPr="00E30D25">
        <w:rPr>
          <w:b/>
          <w:bCs/>
          <w:rtl/>
        </w:rPr>
        <w:t>ה&lt; &gt;</w:t>
      </w:r>
      <w:r w:rsidRPr="00E30D25">
        <w:rPr>
          <w:rFonts w:hint="cs"/>
          <w:b/>
          <w:bCs/>
          <w:rtl/>
        </w:rPr>
        <w:t>רמב"ן בב"ב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 ד"ה או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ובדעת</w:t>
      </w:r>
      <w:r w:rsidRPr="00E30D25">
        <w:rPr>
          <w:rtl/>
        </w:rPr>
        <w:t xml:space="preserve"> </w:t>
      </w:r>
      <w:r w:rsidRPr="00E30D25">
        <w:rPr>
          <w:b/>
          <w:bCs/>
          <w:rtl/>
        </w:rPr>
        <w:t>ה&lt; &gt;</w:t>
      </w:r>
      <w:r w:rsidRPr="00E30D25">
        <w:rPr>
          <w:rFonts w:hint="cs"/>
          <w:b/>
          <w:bCs/>
          <w:rtl/>
        </w:rPr>
        <w:t>תוס' בב"מ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יג: ד"ה הא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דג"כ ס"ל דבשביל לטעון מזוייף צריך טענה ואינו חשש בעצם, אלא דבמקום שהיה בכחו לפסול את השטר, יכול לפוסלו בטענת מזוייף אף בלא דין טענה, כיון מדין "הפה שאסר" חשיב שהוא עשה את השטר במה שלא ביטלו, עיי"ש בדבריו.</w:t>
      </w:r>
      <w:bookmarkEnd w:id="834"/>
    </w:p>
    <w:p w14:paraId="12DC5683" w14:textId="77777777" w:rsidR="000F54D4" w:rsidRDefault="000F54D4" w:rsidP="00724A46">
      <w:pPr>
        <w:pStyle w:val="afffffe"/>
        <w:rPr>
          <w:rtl/>
        </w:rPr>
      </w:pPr>
      <w:r>
        <w:rPr>
          <w:rtl/>
        </w:rPr>
        <w:t>שעורי ר' שמואל גיטין ב' ע"א</w:t>
      </w:r>
      <w:r>
        <w:rPr>
          <w:rFonts w:hint="cs"/>
          <w:rtl/>
        </w:rPr>
        <w:t xml:space="preserve"> אות י"ז</w:t>
      </w:r>
    </w:p>
    <w:p w14:paraId="29EFA859" w14:textId="77777777" w:rsidR="000F54D4" w:rsidRDefault="000F54D4" w:rsidP="000F54D4">
      <w:pPr>
        <w:pStyle w:val="a1"/>
      </w:pPr>
      <w:r>
        <w:rPr>
          <w:rtl/>
        </w:rPr>
        <w:t>מדברי התוס' שדנו אם טענינן מזויף או דכיון דהוי טענה דלא שכיחא לא טענינן, מבואר דזה ודאי דלחשש מזויף בעינן דין טענה, אבל בלא"ה לא חיישינן למזויף, וכ"כ התוס' בכתובות י"ט ע"א ד"ה מודה, דכיון דמה"ת עדים החתומים על השטר נעשה כמי שנחקרה עדותן בבי"ד ולא חיישינן לזיוף, ורק מדרבנן הצריכוהו קיום היינו דוקא כי טעין מזויף, ע"ש. אלא דדנו התוס' הכא אם טענינן מזויף,</w:t>
      </w:r>
      <w:r>
        <w:rPr>
          <w:rFonts w:hint="cs"/>
          <w:rtl/>
        </w:rPr>
        <w:t xml:space="preserve"> וכו'</w:t>
      </w:r>
    </w:p>
    <w:p w14:paraId="6A1A201E" w14:textId="77777777" w:rsidR="000F54D4" w:rsidRPr="00F52BFA" w:rsidRDefault="000F54D4" w:rsidP="000F54D4">
      <w:pPr>
        <w:pStyle w:val="afffffffff4"/>
        <w:rPr>
          <w:vanish/>
          <w:rtl/>
        </w:rPr>
      </w:pPr>
      <w:r w:rsidRPr="00F52BFA">
        <w:rPr>
          <w:vanish/>
          <w:rtl/>
        </w:rPr>
        <w:t>יח) ובדברי הרמב"ן בזה צ"ע. דבחי' הרמב"ן הביא ג"כ נדון זה אם טענינן ליתמי מזויף, ולכאורה היה משמע מזה דהרמב"ן ג"כ ס"ל דצריך דוקא טענה לחשש למזויף, וא"כ הא דמודה בשטר שכתבו צריך לקיימו הוא מדין מגו ולא מדין הפה שאסר. וצ"ע ע"ז ממש"כ הרמב"ן בחדושיו לב"ב ע' ע"א ד"ה או, אהא דבעי הגמ' התם במפקיד אצל חבירו בשטר אם נאמן לומר החזרתי במגו דנאנסו, או שאינו נאמן בהאי מגו נגד הטענה דשטרך בידי מאי בעי וצריך להחזירו בעדים, והקשו הראשונים מ"ש דפרוע מגו דמזויף נאמן ולא אמרינן דשטרך בידי מאי בעי. ותי' הרמב"ן, וז"ל: דשאני התם דכל אימת דלא מקויים לאו שטר הוא כלל והפה שאסר הוא הפה שהתיר, אבל הכא שטר הוא על כרחו ודלמא לא מהני מגו לבטוליה דא"ל שטרך בידי מאי בעי, ע"כ, ומזה שכתב דהוי הפה שאסר משמע דגם בלאו טענתו חיישינן למזויף, וכשמודה שכתבו סמכינן על הודאתו ולכך הוי הפה שאסר וסותר למש"כ הכא דלא הוי הפה שאסר.</w:t>
      </w:r>
      <w:r w:rsidRPr="00F52BFA">
        <w:rPr>
          <w:rFonts w:hint="cs"/>
          <w:vanish/>
          <w:rtl/>
        </w:rPr>
        <w:t xml:space="preserve"> </w:t>
      </w:r>
      <w:r w:rsidRPr="00F52BFA">
        <w:rPr>
          <w:vanish/>
          <w:rtl/>
        </w:rPr>
        <w:t>ואפשר לומר בזה, דמש"כ הרמב"ן שם דהוי הפה שאסר אי"ז משום דס"ל דאי"צ טענה כלל, אלא דס"ל להרמב"ן דכל היכא שהיה בכחו לבטל את כח השטר בטענתו ולא ביטלו ה"ז חשוב הפה שאסר דכיון דהיה לו הכח לבטל השטר ה"ז כמו שעשה את השטר בזה שלא בטלו, דכל כח השטר עתה הוא בזה שלא בטלו, וממילא יכול הוא לטעון נגד השטר דפרוע הוא מדין הפה שאסר, משא"כ התם בהחזרתי מגו דנאנסו, דבטענת נאנסו אין בכחו לבטל את השטר דאינה טענה בעיקר השטר, בזה בעי הגמ' די"ל דלטעון החזרתי דזה נגד השטר לא יהיה נאמן, ולא דמי לפרוע מגו דמזויף, דהוי המגו בעיקר השטר, דחשיב הפה שאסר. ומש"כ הרמב"ן דכל אימת דלאו מקוים לאו שטר הוא כלל צריך לדחוק דהכונה היכא שצריך קיום כשאינו מודה שכתבו. אבל באמת שאי"צ לדחוק בזה, דאין להקשות כ"כ סתירה בדברי הרמב"ן דשפיר י"ל דהכא אזיל כהאי שיטה והתם אזיל אליבא דשיטה אחרת דאי"צ לטענתו בחשש מזויף.</w:t>
      </w:r>
    </w:p>
    <w:p w14:paraId="074F0B2C" w14:textId="77777777" w:rsidR="000F54D4" w:rsidRPr="00724A46" w:rsidRDefault="000F54D4" w:rsidP="00724A46">
      <w:pPr>
        <w:pStyle w:val="afffff7"/>
        <w:rPr>
          <w:rtl/>
        </w:rPr>
      </w:pPr>
      <w:bookmarkStart w:id="835" w:name="_Toc167704022"/>
      <w:bookmarkStart w:id="836" w:name="_Toc173964381"/>
      <w:r w:rsidRPr="00724A46">
        <w:rPr>
          <w:rtl/>
        </w:rPr>
        <w:t>שעורי ר' שמואל גיטין ב' ע"א</w:t>
      </w:r>
      <w:r w:rsidRPr="00724A46">
        <w:rPr>
          <w:rFonts w:hint="cs"/>
          <w:rtl/>
        </w:rPr>
        <w:t xml:space="preserve"> אות י"ט ד"ה ולפי הנתבאר</w:t>
      </w:r>
      <w:bookmarkEnd w:id="835"/>
      <w:r w:rsidRPr="00724A46">
        <w:rPr>
          <w:rtl/>
        </w:rPr>
        <w:t xml:space="preserve"> (ב)</w:t>
      </w:r>
      <w:bookmarkEnd w:id="836"/>
    </w:p>
    <w:p w14:paraId="7E6C5C84" w14:textId="77777777" w:rsidR="000F54D4" w:rsidRDefault="000F54D4" w:rsidP="000F54D4">
      <w:pPr>
        <w:pStyle w:val="a7"/>
        <w:rPr>
          <w:rtl/>
        </w:rPr>
      </w:pPr>
      <w:bookmarkStart w:id="837" w:name="_Toc167707161"/>
      <w:r>
        <w:rPr>
          <w:rFonts w:hint="cs"/>
          <w:rtl/>
        </w:rPr>
        <w:t>בי' הגרש"ר דלתוס' אף דלא ממונו מ"מ טענינן ולבי' הגרי"ז צ"ל דס"ל דאף בבעל השטר טענינן</w:t>
      </w:r>
      <w:bookmarkEnd w:id="837"/>
    </w:p>
    <w:p w14:paraId="1E262360" w14:textId="1DB8F947" w:rsidR="000F54D4" w:rsidRPr="00E30D25" w:rsidRDefault="000F54D4" w:rsidP="00E80966">
      <w:pPr>
        <w:pStyle w:val="a2"/>
        <w:rPr>
          <w:rtl/>
        </w:rPr>
      </w:pPr>
      <w:bookmarkStart w:id="838" w:name="_Ref167357545"/>
      <w:r>
        <w:rPr>
          <w:rFonts w:hint="cs"/>
          <w:rtl/>
        </w:rPr>
        <w:t>וכתב</w:t>
      </w:r>
      <w:r>
        <w:rPr>
          <w:rtl/>
        </w:rPr>
        <w:t xml:space="preserve"> </w:t>
      </w:r>
      <w:r w:rsidRPr="00F70F85">
        <w:rPr>
          <w:rFonts w:hint="cs"/>
          <w:b/>
          <w:bCs/>
          <w:rtl/>
        </w:rPr>
        <w:t>ב</w:t>
      </w:r>
      <w:r w:rsidRPr="00F70F85">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Ref167357545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מו)</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(אות י"ט ד"ה ולפי הנתבאר)</w:t>
      </w:r>
      <w:r w:rsidRPr="00E30D25">
        <w:rPr>
          <w:rtl/>
        </w:rPr>
        <w:t xml:space="preserve">= </w:t>
      </w:r>
      <w:r w:rsidRPr="00E30D25">
        <w:rPr>
          <w:rFonts w:hint="cs"/>
          <w:rtl/>
        </w:rPr>
        <w:t>דכיון דכל הנדון בטענת מזוייף הוא מדין טענינן, א"כ בגט היו</w:t>
      </w:r>
      <w:r w:rsidRPr="00E30D25">
        <w:rPr>
          <w:b/>
          <w:bCs/>
          <w:rtl/>
        </w:rPr>
        <w:t xml:space="preserve"> </w:t>
      </w:r>
      <w:r w:rsidRPr="00E30D25">
        <w:rPr>
          <w:rFonts w:hint="cs"/>
          <w:b/>
          <w:bCs/>
          <w:rtl/>
        </w:rPr>
        <w:t>התוס'</w:t>
      </w:r>
      <w:r w:rsidRPr="00E30D25">
        <w:rPr>
          <w:rtl/>
        </w:rPr>
        <w:t xml:space="preserve"> </w:t>
      </w:r>
      <w:r w:rsidRPr="00E30D25">
        <w:rPr>
          <w:rFonts w:hint="cs"/>
          <w:rtl/>
        </w:rPr>
        <w:t>יכולים לבאר דלא אמרינן טענינן, כביאור</w:t>
      </w:r>
      <w:r w:rsidRPr="00E30D25">
        <w:rPr>
          <w:rtl/>
        </w:rPr>
        <w:t xml:space="preserve"> </w:t>
      </w:r>
      <w:r w:rsidRPr="00E30D25">
        <w:rPr>
          <w:rFonts w:hint="cs"/>
          <w:b/>
          <w:bCs/>
          <w:rtl/>
        </w:rPr>
        <w:t>הר"ן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Ref167640254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דהאשה אינה ממונו של בעל, וצ"ל דמ"מ ס"ל</w:t>
      </w:r>
      <w:r w:rsidRPr="00E30D25">
        <w:rPr>
          <w:b/>
          <w:bCs/>
          <w:rtl/>
        </w:rPr>
        <w:t xml:space="preserve"> </w:t>
      </w:r>
      <w:r w:rsidRPr="00E30D25">
        <w:rPr>
          <w:rFonts w:hint="cs"/>
          <w:b/>
          <w:bCs/>
          <w:rtl/>
        </w:rPr>
        <w:t>להתוס'</w:t>
      </w:r>
      <w:r w:rsidRPr="00E30D25">
        <w:rPr>
          <w:rtl/>
        </w:rPr>
        <w:t xml:space="preserve"> </w:t>
      </w:r>
      <w:r w:rsidRPr="00E30D25">
        <w:rPr>
          <w:rFonts w:hint="cs"/>
          <w:rtl/>
        </w:rPr>
        <w:t>דאף בגט טענינן לבעל שלא בפניו, ולכן הוצרכו לומר דמשום עיגונא הקילו שלא לטעון מזוייף, ולביאור</w:t>
      </w:r>
      <w:r w:rsidRPr="00E30D25">
        <w:rPr>
          <w:b/>
          <w:bCs/>
          <w:rtl/>
        </w:rPr>
        <w:t xml:space="preserve"> </w:t>
      </w:r>
      <w:r w:rsidRPr="00E30D25">
        <w:rPr>
          <w:rFonts w:hint="cs"/>
          <w:b/>
          <w:bCs/>
          <w:rtl/>
        </w:rPr>
        <w:t>הגרי"ז</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Ref167695157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דהנאמנות לערער על השטר היא מדין בעל השטר, צ"ל דס"ל</w:t>
      </w:r>
      <w:r w:rsidRPr="00E30D25">
        <w:rPr>
          <w:b/>
          <w:bCs/>
          <w:rtl/>
        </w:rPr>
        <w:t xml:space="preserve"> </w:t>
      </w:r>
      <w:r w:rsidRPr="00E30D25">
        <w:rPr>
          <w:rFonts w:hint="cs"/>
          <w:b/>
          <w:bCs/>
          <w:rtl/>
        </w:rPr>
        <w:t>לתוס'</w:t>
      </w:r>
      <w:r w:rsidRPr="00E30D25">
        <w:rPr>
          <w:rtl/>
        </w:rPr>
        <w:t xml:space="preserve"> </w:t>
      </w:r>
      <w:r w:rsidRPr="00E30D25">
        <w:rPr>
          <w:rFonts w:hint="cs"/>
          <w:rtl/>
        </w:rPr>
        <w:t>דאף בנאמנות כזו טענינן שלא בפניו, ולא רק בדיני ממון, ולכן כתבו דהכא לא טענינן משום עיגונא.</w:t>
      </w:r>
      <w:bookmarkEnd w:id="838"/>
    </w:p>
    <w:p w14:paraId="3827D13F" w14:textId="77777777" w:rsidR="000F54D4" w:rsidRDefault="000F54D4" w:rsidP="00724A46">
      <w:pPr>
        <w:pStyle w:val="afffffe"/>
        <w:rPr>
          <w:rtl/>
        </w:rPr>
      </w:pPr>
      <w:r>
        <w:rPr>
          <w:rtl/>
        </w:rPr>
        <w:t>שעורי ר' שמואל גיטין ב' ע"א</w:t>
      </w:r>
      <w:r>
        <w:rPr>
          <w:rFonts w:hint="cs"/>
          <w:rtl/>
        </w:rPr>
        <w:t xml:space="preserve"> אות י"ט ד"ה ולפי הנתבאר</w:t>
      </w:r>
    </w:p>
    <w:p w14:paraId="6A9340A4" w14:textId="77777777" w:rsidR="000F54D4" w:rsidRDefault="000F54D4" w:rsidP="000F54D4">
      <w:pPr>
        <w:pStyle w:val="a1"/>
        <w:rPr>
          <w:rtl/>
        </w:rPr>
      </w:pPr>
      <w:r>
        <w:rPr>
          <w:rtl/>
        </w:rPr>
        <w:t>ולפי הנתבאר דכל הנדון הכא הוא בדין טוענין ליתומים וללקוחות. א"כ צ"ל דמה שהוצרכו התוס' לומר דהא דבגט לא טענינן מזויף הוא מטעם דמשום עיגונא אקילו ביה רבנן, היינו משום דבלא"ה גם בגט הוי טענינן מזויף מדינא דטוענין לבע"ד שלא בפניו. וצ"ב בכונתם דמשמע דסברי התוס' דהבעל חשוב בע"ד בעיקר השאילה של הגרושין כמו בממון, אך לכאורה הא מסתבר כמש"כ הר"ן דהאשה אינה ממונו של בעל וא"כ אינו בע"ד מדיני טוען ונטען, אלא כמש"כ הגרי"ז בהל' גרושין דהא דהבעל נאמן לערער הוא מדין מחודש שבעל השטר נאמן לפסול את חזקת השטר, ואולי נימא דסברי התוס' דגם על טענה שמדין נאמנות דבעל השטר איכא דין דטוענים, ורק משום עיגונא אקילו בה רבנן דאין טוענים.</w:t>
      </w:r>
    </w:p>
    <w:p w14:paraId="2E23BCDB" w14:textId="77777777" w:rsidR="000F54D4" w:rsidRDefault="000F54D4" w:rsidP="000F54D4">
      <w:pPr>
        <w:pStyle w:val="a7"/>
        <w:rPr>
          <w:rtl/>
        </w:rPr>
      </w:pPr>
    </w:p>
    <w:p w14:paraId="2C10D8E7" w14:textId="77777777" w:rsidR="000F54D4" w:rsidRPr="00574877" w:rsidRDefault="000F54D4" w:rsidP="000F54D4">
      <w:pPr>
        <w:pStyle w:val="a7"/>
        <w:rPr>
          <w:rtl/>
        </w:rPr>
      </w:pPr>
    </w:p>
    <w:p w14:paraId="1D5DEA5D" w14:textId="77777777" w:rsidR="000F54D4" w:rsidRDefault="000F54D4" w:rsidP="000F54D4">
      <w:pPr>
        <w:pStyle w:val="affff5"/>
        <w:rPr>
          <w:rtl/>
        </w:rPr>
      </w:pPr>
      <w:bookmarkStart w:id="839" w:name="_Toc167707162"/>
      <w:r>
        <w:rPr>
          <w:rFonts w:hint="cs"/>
          <w:rtl/>
        </w:rPr>
        <w:t>בבי' צדדי התוס' אמאי לא טענינן מזוייף</w:t>
      </w:r>
      <w:bookmarkEnd w:id="839"/>
      <w:r w:rsidRPr="0062628F">
        <w:rPr>
          <w:vanish/>
          <w:rtl/>
        </w:rPr>
        <w:t>&lt; # =</w:t>
      </w:r>
    </w:p>
    <w:p w14:paraId="36F4C076" w14:textId="77777777" w:rsidR="000F54D4" w:rsidRDefault="000F54D4" w:rsidP="000F54D4">
      <w:pPr>
        <w:pStyle w:val="1"/>
        <w:rPr>
          <w:rtl/>
        </w:rPr>
      </w:pPr>
      <w:bookmarkStart w:id="840" w:name="_Toc167707163"/>
      <w:r>
        <w:rPr>
          <w:rFonts w:hint="cs"/>
          <w:rtl/>
        </w:rPr>
        <w:t>בי' הגרנ"פ בפלו' תוס' בספק בטענינן מזוייף ובקו' המהר"ם שיף</w:t>
      </w:r>
      <w:bookmarkEnd w:id="840"/>
    </w:p>
    <w:p w14:paraId="66883E10" w14:textId="77777777" w:rsidR="000F54D4" w:rsidRPr="00724A46" w:rsidRDefault="000F54D4" w:rsidP="00724A46">
      <w:pPr>
        <w:pStyle w:val="afffff7"/>
        <w:rPr>
          <w:rtl/>
        </w:rPr>
      </w:pPr>
      <w:bookmarkStart w:id="841" w:name="_Toc167704023"/>
      <w:bookmarkStart w:id="842" w:name="_Toc173964382"/>
      <w:r w:rsidRPr="00724A46">
        <w:rPr>
          <w:rtl/>
        </w:rPr>
        <w:t>חדושי ר' נחום גיטין ב' ע"א</w:t>
      </w:r>
      <w:r w:rsidRPr="00724A46">
        <w:rPr>
          <w:rFonts w:hint="cs"/>
          <w:rtl/>
        </w:rPr>
        <w:t xml:space="preserve"> אות ז' ד"ה ונראה לבאר</w:t>
      </w:r>
      <w:bookmarkEnd w:id="841"/>
      <w:r w:rsidRPr="00724A46">
        <w:rPr>
          <w:rtl/>
        </w:rPr>
        <w:t xml:space="preserve"> (ב)</w:t>
      </w:r>
      <w:bookmarkEnd w:id="842"/>
    </w:p>
    <w:p w14:paraId="13C1EBCB" w14:textId="77777777" w:rsidR="000F54D4" w:rsidRDefault="000F54D4" w:rsidP="000F54D4">
      <w:pPr>
        <w:pStyle w:val="a7"/>
        <w:rPr>
          <w:rtl/>
        </w:rPr>
      </w:pPr>
      <w:bookmarkStart w:id="843" w:name="_Toc167707164"/>
      <w:r>
        <w:rPr>
          <w:rFonts w:hint="cs"/>
          <w:rtl/>
        </w:rPr>
        <w:t>בי' הגרנ"פ דלתוס' בב"מ ולרשב"א בשם ר"י הצד דלא טענינן לא שכיח והוא נדון בדין טענינן</w:t>
      </w:r>
      <w:bookmarkEnd w:id="843"/>
    </w:p>
    <w:p w14:paraId="117F8784" w14:textId="196943C3" w:rsidR="000F54D4" w:rsidRPr="00E30D25" w:rsidRDefault="000F54D4" w:rsidP="00E80966">
      <w:pPr>
        <w:pStyle w:val="a2"/>
      </w:pPr>
      <w:bookmarkStart w:id="844" w:name="_Ref167635932"/>
      <w:bookmarkStart w:id="845" w:name="_Ref167704292"/>
      <w:r>
        <w:rPr>
          <w:rFonts w:hint="cs"/>
          <w:rtl/>
        </w:rPr>
        <w:t>בספק</w:t>
      </w:r>
      <w:r>
        <w:rPr>
          <w:rtl/>
        </w:rPr>
        <w:t xml:space="preserve"> </w:t>
      </w:r>
      <w:r>
        <w:rPr>
          <w:rFonts w:hint="cs"/>
          <w:b/>
          <w:bCs/>
          <w:rtl/>
        </w:rPr>
        <w:t>התוס'</w:t>
      </w:r>
      <w:r>
        <w:rPr>
          <w:rtl/>
        </w:rPr>
        <w:t xml:space="preserve"> </w:t>
      </w:r>
      <w:r>
        <w:rPr>
          <w:rFonts w:hint="cs"/>
          <w:b/>
          <w:bCs/>
          <w:rtl/>
        </w:rPr>
        <w:t>בסוגיין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Ref167031007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אי טענינן מזוייף, כתב</w:t>
      </w:r>
      <w:r>
        <w:rPr>
          <w:rtl/>
        </w:rPr>
        <w:t xml:space="preserve"> </w:t>
      </w:r>
      <w:r>
        <w:rPr>
          <w:rFonts w:hint="cs"/>
          <w:b/>
          <w:bCs/>
          <w:rtl/>
        </w:rPr>
        <w:t>ב</w:t>
      </w:r>
      <w:r w:rsidRPr="007D6824">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Ref167635932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מז)</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(אות ז' ד"ה ונראה לבאר)</w:t>
      </w:r>
      <w:bookmarkEnd w:id="844"/>
      <w:r w:rsidRPr="00E30D25">
        <w:rPr>
          <w:rtl/>
        </w:rPr>
        <w:t xml:space="preserve">= </w:t>
      </w:r>
      <w:r w:rsidRPr="00E30D25">
        <w:rPr>
          <w:rFonts w:hint="cs"/>
          <w:rtl/>
        </w:rPr>
        <w:t>דלדעת</w:t>
      </w:r>
      <w:r w:rsidRPr="00E30D25">
        <w:rPr>
          <w:rtl/>
        </w:rPr>
        <w:t xml:space="preserve"> </w:t>
      </w:r>
      <w:r w:rsidRPr="00E30D25">
        <w:rPr>
          <w:rFonts w:hint="cs"/>
          <w:b/>
          <w:bCs/>
          <w:rtl/>
        </w:rPr>
        <w:t>התוס' בב"מ</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Ref167704294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והרשב"א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Ref167653062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בשם</w:t>
      </w:r>
      <w:r w:rsidRPr="00E30D25">
        <w:rPr>
          <w:b/>
          <w:bCs/>
          <w:rtl/>
        </w:rPr>
        <w:t xml:space="preserve"> </w:t>
      </w:r>
      <w:r w:rsidRPr="00E30D25">
        <w:rPr>
          <w:rFonts w:hint="cs"/>
          <w:b/>
          <w:bCs/>
          <w:rtl/>
        </w:rPr>
        <w:t>ר"י</w:t>
      </w:r>
      <w:r w:rsidRPr="00E30D25">
        <w:rPr>
          <w:rtl/>
        </w:rPr>
        <w:t xml:space="preserve"> </w:t>
      </w:r>
      <w:r w:rsidRPr="00E30D25">
        <w:rPr>
          <w:rFonts w:hint="cs"/>
          <w:rtl/>
        </w:rPr>
        <w:t>הצד דלא טענינן מזוייף הוא כיון דהוא טענה דלא שכיחא, וא"כ הנדון אינו בכל דיני קיום שטרות, אלא הוא נדון רק לענין דין טענינן.</w:t>
      </w:r>
      <w:bookmarkEnd w:id="845"/>
    </w:p>
    <w:p w14:paraId="647E9257" w14:textId="77777777" w:rsidR="000F54D4" w:rsidRDefault="000F54D4" w:rsidP="00724A46">
      <w:pPr>
        <w:pStyle w:val="afffffe"/>
      </w:pPr>
      <w:r>
        <w:rPr>
          <w:rtl/>
        </w:rPr>
        <w:t>חדושי ר' נחום גיטין ב' ע"א</w:t>
      </w:r>
      <w:r>
        <w:rPr>
          <w:rFonts w:hint="cs"/>
          <w:rtl/>
        </w:rPr>
        <w:t xml:space="preserve"> אות ז' ד"ה ונראה לבאר</w:t>
      </w:r>
    </w:p>
    <w:p w14:paraId="66C10711" w14:textId="77777777" w:rsidR="000F54D4" w:rsidRDefault="000F54D4" w:rsidP="000F54D4">
      <w:pPr>
        <w:pStyle w:val="a1"/>
        <w:rPr>
          <w:rtl/>
        </w:rPr>
      </w:pPr>
      <w:r>
        <w:rPr>
          <w:rtl/>
        </w:rPr>
        <w:t>ונראה לבאר עוד בזה, דהנה בעיקר נידון התוס' והראשונים דלמא לא טענינן מזויף נראה שיש בזה ב' שיטות, דלפי פשוטו כונת הראשונים דכיון דמזויף הו"ל טענה דלא שכיחא לא נא' בזה דין טענינן (וכ"ה בתוס' בב"מ די"ג וברשב"א לקמן ד"ט), ולפי"ז נמצא דשורש ספיקא דהתוס' ל"ה בדיני קיום שטרות אלא בדיני טענינן.</w:t>
      </w:r>
    </w:p>
    <w:p w14:paraId="163913DC" w14:textId="77777777" w:rsidR="000F54D4" w:rsidRDefault="000F54D4" w:rsidP="000F54D4">
      <w:pPr>
        <w:pStyle w:val="a7"/>
        <w:rPr>
          <w:rtl/>
        </w:rPr>
      </w:pPr>
      <w:bookmarkStart w:id="846" w:name="_Toc167707165"/>
      <w:r>
        <w:rPr>
          <w:rFonts w:hint="cs"/>
          <w:rtl/>
        </w:rPr>
        <w:t>בי' הגרנ"פ בתוס' בכתובות הצד דלא טענינן דאחר תקנת קיום רק ברי טוען והנדון בגדר התקנה</w:t>
      </w:r>
      <w:bookmarkEnd w:id="846"/>
    </w:p>
    <w:p w14:paraId="26BB9BFE" w14:textId="0091FB2B" w:rsidR="000F54D4" w:rsidRPr="007D6824" w:rsidRDefault="000F54D4" w:rsidP="00E80966">
      <w:pPr>
        <w:pStyle w:val="a2"/>
      </w:pPr>
      <w:bookmarkStart w:id="847" w:name="_Ref167636546"/>
      <w:r>
        <w:rPr>
          <w:rFonts w:hint="cs"/>
          <w:rtl/>
        </w:rPr>
        <w:t>אך הביא</w:t>
      </w:r>
      <w:r w:rsidRPr="00D91210">
        <w:rPr>
          <w:b/>
          <w:bCs/>
          <w:rtl/>
        </w:rPr>
        <w:t xml:space="preserve"> </w:t>
      </w:r>
      <w:r>
        <w:rPr>
          <w:rFonts w:hint="cs"/>
          <w:b/>
          <w:bCs/>
          <w:rtl/>
        </w:rPr>
        <w:t>בחי' רבי נחום</w:t>
      </w:r>
      <w:r>
        <w:rPr>
          <w:rtl/>
        </w:rPr>
        <w:t xml:space="preserve"> </w:t>
      </w:r>
      <w:r>
        <w:rPr>
          <w:rFonts w:hint="cs"/>
          <w:rtl/>
        </w:rPr>
        <w:t>את דברי</w:t>
      </w:r>
      <w:r>
        <w:rPr>
          <w:rtl/>
        </w:rPr>
        <w:t xml:space="preserve"> </w:t>
      </w:r>
      <w:r>
        <w:rPr>
          <w:rFonts w:hint="cs"/>
          <w:b/>
          <w:bCs/>
          <w:rtl/>
        </w:rPr>
        <w:t>התוס' בכתובות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Ref167705218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דכתבו דהא דלא טענינן מזוייף הוא כיון דמדאו' העדים כמי שנחקרה עדותן בב"ד, ואף לאחר תקנת קיום מהני רק טענת מזוייף בברי, אבל יתומים ולקוחות אינם נאמנים לטעון מזוייף מספק, ולא הצריכו כנגדם עידי קיום, וכתב </w:t>
      </w:r>
      <w:r>
        <w:rPr>
          <w:rFonts w:hint="cs"/>
          <w:b/>
          <w:bCs/>
          <w:rtl/>
        </w:rPr>
        <w:t>בחי' רבי נחום</w:t>
      </w:r>
      <w:r>
        <w:rPr>
          <w:rtl/>
        </w:rPr>
        <w:t xml:space="preserve"> </w:t>
      </w:r>
      <w:r>
        <w:rPr>
          <w:rFonts w:hint="cs"/>
          <w:rtl/>
        </w:rPr>
        <w:t>דמבואר דס"ל</w:t>
      </w:r>
      <w:r w:rsidRPr="00C14710">
        <w:rPr>
          <w:b/>
          <w:bCs/>
          <w:rtl/>
        </w:rPr>
        <w:t xml:space="preserve"> </w:t>
      </w:r>
      <w:r>
        <w:rPr>
          <w:rFonts w:hint="cs"/>
          <w:rtl/>
        </w:rPr>
        <w:t>דמצד דין טענינן ודאי דהיינו טוענים ללקוחות וליתומים מזוייף, אלא הספק הוא בגדר תקנת קיום שטרות, אי תיקנו חכמים קיום כנגד טענה שאינה בטענת ברי ונטענה רק ע"י טענינן.</w:t>
      </w:r>
      <w:bookmarkEnd w:id="847"/>
    </w:p>
    <w:p w14:paraId="065C142D" w14:textId="77777777" w:rsidR="000F54D4" w:rsidRDefault="000F54D4" w:rsidP="000F54D4">
      <w:pPr>
        <w:pStyle w:val="a1"/>
        <w:rPr>
          <w:rtl/>
        </w:rPr>
      </w:pPr>
      <w:r>
        <w:rPr>
          <w:rFonts w:hint="cs"/>
          <w:rtl/>
        </w:rPr>
        <w:t>א</w:t>
      </w:r>
      <w:r>
        <w:rPr>
          <w:rtl/>
        </w:rPr>
        <w:t>מנם מד' התוס' בכתובות דצ"ב ע"ב משמע באופן אחר, דהנה בתוס' שם כתבו בזה"ל שהרי מן התורה א"צ שום שטר קיום דעדים החתומים על השטר נעשה כמי שנחקרה עדותן בב"ד וכו' הלכך כי תקינו רבנן קיום כנגד טענת שטר מזויף ה"מ כי אמר לוה דקים ליה בגויה אבל יתמי ולקוחות כנגד טענת של זיוף לא הצריכו חכמים עדי קיום הואיל ולא קים ליה בגויה אם הוא מזויף אם לאו עכ"ל, ומשמע מדבריהם דמצד הל' טענינן הוה פשיטא להו דטענינן מזויף וכל הנידון הוא בגדרי התקנ"ח דקיום שטרות, דכיון דמדאורייתא א"צ קיום דעדים החתומים על השטר נעשה כמי שנחקרה עדותם בב"ד יש מקום לדון דכל התקנ"ח דקיום שטרות נתקנה רק במקום שהבע"ד טוען הכי בברי וקים ליה בגויה אבל בטענה שע"י טענינן לא תקנו חכמים קיום</w:t>
      </w:r>
      <w:r>
        <w:rPr>
          <w:rFonts w:hint="cs"/>
          <w:rtl/>
        </w:rPr>
        <w:t>.</w:t>
      </w:r>
    </w:p>
    <w:p w14:paraId="157EBEF8" w14:textId="77777777" w:rsidR="000F54D4" w:rsidRDefault="000F54D4" w:rsidP="000F54D4">
      <w:pPr>
        <w:pStyle w:val="a7"/>
        <w:rPr>
          <w:rtl/>
        </w:rPr>
      </w:pPr>
      <w:bookmarkStart w:id="848" w:name="_Toc167707166"/>
      <w:r>
        <w:rPr>
          <w:rFonts w:hint="cs"/>
          <w:rtl/>
        </w:rPr>
        <w:t>תי' הגרנ"פ לקו' המהר"ם שיף דלתוס' בכתובות גדר התקנה דטענינן בכל קיום ומדינא אף בגט</w:t>
      </w:r>
      <w:bookmarkEnd w:id="848"/>
    </w:p>
    <w:p w14:paraId="3A70E18C" w14:textId="183441E6" w:rsidR="000F54D4" w:rsidRDefault="000F54D4" w:rsidP="00E80966">
      <w:pPr>
        <w:pStyle w:val="a2"/>
        <w:rPr>
          <w:rtl/>
        </w:rPr>
      </w:pPr>
      <w:bookmarkStart w:id="849" w:name="_Ref167704291"/>
      <w:r>
        <w:rPr>
          <w:rFonts w:hint="cs"/>
          <w:rtl/>
        </w:rPr>
        <w:t>וכתב</w:t>
      </w:r>
      <w:r w:rsidRPr="0041595D">
        <w:rPr>
          <w:b/>
          <w:bCs/>
          <w:rtl/>
        </w:rPr>
        <w:t xml:space="preserve"> </w:t>
      </w:r>
      <w:r>
        <w:rPr>
          <w:rFonts w:hint="cs"/>
          <w:b/>
          <w:bCs/>
          <w:rtl/>
        </w:rPr>
        <w:t>בחי' רבי נחום</w:t>
      </w:r>
      <w:r>
        <w:rPr>
          <w:rtl/>
        </w:rPr>
        <w:t xml:space="preserve"> </w:t>
      </w:r>
      <w:r>
        <w:rPr>
          <w:rFonts w:hint="cs"/>
          <w:rtl/>
        </w:rPr>
        <w:t>דלפי ביאור</w:t>
      </w:r>
      <w:r>
        <w:rPr>
          <w:rtl/>
        </w:rPr>
        <w:t xml:space="preserve"> </w:t>
      </w:r>
      <w:r>
        <w:rPr>
          <w:rFonts w:hint="cs"/>
          <w:b/>
          <w:bCs/>
          <w:rtl/>
        </w:rPr>
        <w:t>התוס' בכתובות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Ref167636546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מח)</w:t>
      </w:r>
      <w:r w:rsidRPr="00122AA5">
        <w:rPr>
          <w:rFonts w:ascii="Calibri" w:eastAsia="Times New Roman" w:hAnsi="Calibri" w:cs="Guttman Rashi"/>
          <w:noProof w:val="0"/>
          <w:sz w:val="10"/>
          <w:szCs w:val="12"/>
          <w:rtl/>
        </w:rPr>
        <w:fldChar w:fldCharType="end"/>
      </w:r>
      <w:r>
        <w:rPr>
          <w:rtl/>
        </w:rPr>
        <w:t xml:space="preserve"> </w:t>
      </w:r>
      <w:r>
        <w:rPr>
          <w:rFonts w:hint="cs"/>
          <w:rtl/>
        </w:rPr>
        <w:t>מתורצת קושית</w:t>
      </w:r>
      <w:r>
        <w:rPr>
          <w:rtl/>
        </w:rPr>
        <w:t xml:space="preserve"> </w:t>
      </w:r>
      <w:r>
        <w:rPr>
          <w:rFonts w:hint="cs"/>
          <w:b/>
          <w:bCs/>
          <w:rtl/>
        </w:rPr>
        <w:t>המהר"ם שיף</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Ref167616592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ב)</w:t>
      </w:r>
      <w:r w:rsidRPr="00122AA5">
        <w:rPr>
          <w:rFonts w:ascii="Calibri" w:eastAsia="Times New Roman" w:hAnsi="Calibri" w:cs="Guttman Rashi"/>
          <w:noProof w:val="0"/>
          <w:sz w:val="10"/>
          <w:szCs w:val="12"/>
          <w:rtl/>
        </w:rPr>
        <w:fldChar w:fldCharType="end"/>
      </w:r>
      <w:r>
        <w:rPr>
          <w:rtl/>
        </w:rPr>
        <w:t xml:space="preserve"> </w:t>
      </w:r>
      <w:r>
        <w:rPr>
          <w:rFonts w:hint="cs"/>
          <w:rtl/>
        </w:rPr>
        <w:t>דאחר שכתבו</w:t>
      </w:r>
      <w:r>
        <w:rPr>
          <w:rtl/>
        </w:rPr>
        <w:t xml:space="preserve"> </w:t>
      </w:r>
      <w:r>
        <w:rPr>
          <w:rFonts w:hint="cs"/>
          <w:b/>
          <w:bCs/>
          <w:rtl/>
        </w:rPr>
        <w:t>התוס' בסוגיין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Ref167031007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דבממון טענינן מזוייף מסברת לא שבקת חיי לכל בריה, א"כ אמאי הוצרכו</w:t>
      </w:r>
      <w:r w:rsidRPr="00BD5089">
        <w:rPr>
          <w:b/>
          <w:bCs/>
          <w:rtl/>
        </w:rPr>
        <w:t xml:space="preserve"> </w:t>
      </w:r>
      <w:r>
        <w:rPr>
          <w:rFonts w:hint="cs"/>
          <w:b/>
          <w:bCs/>
          <w:rtl/>
        </w:rPr>
        <w:t>התוס'</w:t>
      </w:r>
      <w:r>
        <w:rPr>
          <w:rtl/>
        </w:rPr>
        <w:t xml:space="preserve"> </w:t>
      </w:r>
      <w:r>
        <w:rPr>
          <w:rFonts w:hint="cs"/>
          <w:rtl/>
        </w:rPr>
        <w:t>לומר דבגט הקילו משום עיגונא, הא כיון דא"א לומר בזה דלא שבקת חיי לכל בריה ממילא לא טענינן מזוייף, וכתב</w:t>
      </w:r>
      <w:r w:rsidRPr="00BD5089">
        <w:rPr>
          <w:b/>
          <w:bCs/>
          <w:rtl/>
        </w:rPr>
        <w:t xml:space="preserve"> </w:t>
      </w:r>
      <w:r>
        <w:rPr>
          <w:rFonts w:hint="cs"/>
          <w:b/>
          <w:bCs/>
          <w:rtl/>
        </w:rPr>
        <w:t>בחי' רבי נחום</w:t>
      </w:r>
      <w:r>
        <w:rPr>
          <w:rtl/>
        </w:rPr>
        <w:t xml:space="preserve"> </w:t>
      </w:r>
      <w:r>
        <w:rPr>
          <w:rFonts w:hint="cs"/>
          <w:rtl/>
        </w:rPr>
        <w:t xml:space="preserve">דלדברי </w:t>
      </w:r>
      <w:r>
        <w:rPr>
          <w:rFonts w:hint="cs"/>
          <w:b/>
          <w:bCs/>
          <w:rtl/>
        </w:rPr>
        <w:t>התוס' בכתובות</w:t>
      </w:r>
      <w:r>
        <w:rPr>
          <w:rtl/>
        </w:rPr>
        <w:t xml:space="preserve"> </w:t>
      </w:r>
      <w:r>
        <w:rPr>
          <w:rFonts w:hint="cs"/>
          <w:rtl/>
        </w:rPr>
        <w:t>גדר תקנת טענינן הוא בכל דין קיום שטרות, דאחר שחששו חכמים לזיוף בממון, מהטעם דלא שבקת חיי לכל בריה, תיקנו טענינן בטענת מזוייף אף בשמא ולא רק בברי, והתקנה היא בכל השטרות וממילא לא שייך לחלק כלל בין ממונות לגיטין, אעפ"י דעיקר טעם התקנה שייך רק בממון, ולכן הוצרכו</w:t>
      </w:r>
      <w:r w:rsidRPr="00EE3A74">
        <w:rPr>
          <w:b/>
          <w:bCs/>
          <w:rtl/>
        </w:rPr>
        <w:t xml:space="preserve"> </w:t>
      </w:r>
      <w:r>
        <w:rPr>
          <w:rFonts w:hint="cs"/>
          <w:b/>
          <w:bCs/>
          <w:rtl/>
        </w:rPr>
        <w:t>התוס'</w:t>
      </w:r>
      <w:r>
        <w:rPr>
          <w:rtl/>
        </w:rPr>
        <w:t xml:space="preserve"> </w:t>
      </w:r>
      <w:r>
        <w:rPr>
          <w:rFonts w:hint="cs"/>
          <w:rtl/>
        </w:rPr>
        <w:t>לומר דבגט לא טענינן כיון דהקילו משום עיגונא.</w:t>
      </w:r>
      <w:bookmarkEnd w:id="849"/>
    </w:p>
    <w:p w14:paraId="17898D35" w14:textId="77777777" w:rsidR="000F54D4" w:rsidRDefault="000F54D4" w:rsidP="000F54D4">
      <w:pPr>
        <w:pStyle w:val="a1"/>
        <w:rPr>
          <w:rtl/>
        </w:rPr>
      </w:pPr>
      <w:r>
        <w:rPr>
          <w:rtl/>
        </w:rPr>
        <w:t>ונראה דלהדרך הב' א"ש קו' המהרמ"ש, דהנה לדרך זו נמצא דמש"כ התוס' דמכח הך חששא דלא שבקת חיי הצריכו חכמים קיום בלא טענת ברי הוא דין בתקנת קיום שטרות, דמה"ט תקנו חכמים שגם בלא טענה בעי' קיום. ולפי"ז מסתבר שאין לחלק בין גיטין לשאר שטרות, דהא תקנת קיום נתקנה בכלליות בכל השטרות ולא מצינו תקנה בפ"ע בשטרי ממון או בגיטי נשים, ומשו"ה לאחר שתקנו חכמים דשטרי ממון בעי' קיום בכל ענין נכללו בזה כל השטרות ובכלל זה גיטי נשים, ומשו"ה הוצרכו התוס' לומר דבגטי נשים איכא סברא בפ"ע דא"צ קיום דמשום עיגונא אקילו בה רבנן.</w:t>
      </w:r>
    </w:p>
    <w:p w14:paraId="12FAD976" w14:textId="77777777" w:rsidR="000F54D4" w:rsidRDefault="000F54D4" w:rsidP="000F54D4">
      <w:pPr>
        <w:pStyle w:val="a7"/>
        <w:rPr>
          <w:rtl/>
        </w:rPr>
      </w:pPr>
      <w:bookmarkStart w:id="850" w:name="_Toc167707167"/>
      <w:r>
        <w:rPr>
          <w:rFonts w:hint="cs"/>
          <w:rtl/>
        </w:rPr>
        <w:t>עוד תי' בגרנ"פ לקו' המהר"ם שיף דסברת לא שבקת אינה הטעם דלא טענינן אלא רק ראיה</w:t>
      </w:r>
      <w:bookmarkEnd w:id="850"/>
    </w:p>
    <w:p w14:paraId="3C7547FA" w14:textId="77777777" w:rsidR="000F54D4" w:rsidRPr="009220B9" w:rsidRDefault="000F54D4" w:rsidP="00E80966">
      <w:pPr>
        <w:pStyle w:val="a2"/>
        <w:rPr>
          <w:rtl/>
        </w:rPr>
      </w:pPr>
      <w:r>
        <w:rPr>
          <w:rFonts w:hint="cs"/>
          <w:rtl/>
        </w:rPr>
        <w:t>ועוד תירץ</w:t>
      </w:r>
      <w:r w:rsidRPr="009220B9">
        <w:rPr>
          <w:b/>
          <w:bCs/>
          <w:rtl/>
        </w:rPr>
        <w:t xml:space="preserve"> </w:t>
      </w:r>
      <w:r>
        <w:rPr>
          <w:rFonts w:hint="cs"/>
          <w:b/>
          <w:bCs/>
          <w:rtl/>
        </w:rPr>
        <w:t>בחי' רבי נחום</w:t>
      </w:r>
      <w:r>
        <w:rPr>
          <w:rtl/>
        </w:rPr>
        <w:t xml:space="preserve"> </w:t>
      </w:r>
      <w:r>
        <w:rPr>
          <w:rFonts w:hint="cs"/>
          <w:rtl/>
        </w:rPr>
        <w:t>את קושית</w:t>
      </w:r>
      <w:r w:rsidRPr="009220B9">
        <w:rPr>
          <w:b/>
          <w:bCs/>
          <w:rtl/>
        </w:rPr>
        <w:t xml:space="preserve"> </w:t>
      </w:r>
      <w:r>
        <w:rPr>
          <w:rFonts w:hint="cs"/>
          <w:b/>
          <w:bCs/>
          <w:rtl/>
        </w:rPr>
        <w:t>המהר"ם שיף</w:t>
      </w:r>
      <w:r>
        <w:rPr>
          <w:rtl/>
        </w:rPr>
        <w:t xml:space="preserve"> </w:t>
      </w:r>
      <w:r>
        <w:rPr>
          <w:rFonts w:hint="cs"/>
          <w:rtl/>
        </w:rPr>
        <w:t>דאין כוונת</w:t>
      </w:r>
      <w:r w:rsidRPr="009220B9">
        <w:rPr>
          <w:b/>
          <w:bCs/>
          <w:rtl/>
        </w:rPr>
        <w:t xml:space="preserve"> </w:t>
      </w:r>
      <w:r>
        <w:rPr>
          <w:rFonts w:hint="cs"/>
          <w:b/>
          <w:bCs/>
          <w:rtl/>
        </w:rPr>
        <w:t xml:space="preserve">התוס' </w:t>
      </w:r>
      <w:r w:rsidRPr="009220B9">
        <w:rPr>
          <w:rFonts w:hint="cs"/>
          <w:rtl/>
        </w:rPr>
        <w:t>לומר</w:t>
      </w:r>
      <w:r>
        <w:rPr>
          <w:rFonts w:hint="cs"/>
          <w:rtl/>
        </w:rPr>
        <w:t xml:space="preserve"> דהטעם דטענינן מזוייף הוא מחמת הסברא דלא שבקת חיי לכל בריה, אלא שזהו הראיה דודאי טענינן מזוייף אך אי"ז עיקר הטעם.</w:t>
      </w:r>
    </w:p>
    <w:p w14:paraId="7A571FED" w14:textId="77777777" w:rsidR="000F54D4" w:rsidRDefault="000F54D4" w:rsidP="000F54D4">
      <w:pPr>
        <w:pStyle w:val="a1"/>
        <w:rPr>
          <w:rtl/>
        </w:rPr>
      </w:pPr>
      <w:r>
        <w:rPr>
          <w:rtl/>
        </w:rPr>
        <w:t>[ובעיקר קו' המהרמ"ש היה אפ"ל באופ"א, דמה שהכריחו התוס' דטענינן מזויף משום לא שבקת חיי לכל בריה אין כונתם דזהו הטעם דטענינן מזויף, אלא כונתם רק להביא ראיה דטענינן מזויף, דאל"כ נמצא דלא שבקת חיי לכל בריה, ולדרך זו א"ש בפשיטות קו' המהרמ"ש ודו"ק].</w:t>
      </w:r>
    </w:p>
    <w:p w14:paraId="7B70CCB1" w14:textId="77777777" w:rsidR="000F54D4" w:rsidRPr="00724A46" w:rsidRDefault="000F54D4" w:rsidP="00724A46">
      <w:pPr>
        <w:pStyle w:val="afffff7"/>
        <w:rPr>
          <w:rtl/>
        </w:rPr>
      </w:pPr>
      <w:bookmarkStart w:id="851" w:name="_Toc167704024"/>
      <w:bookmarkStart w:id="852" w:name="_Toc173964383"/>
      <w:r w:rsidRPr="00724A46">
        <w:rPr>
          <w:rtl/>
        </w:rPr>
        <w:t>חדושי ר' נחום גיטין ב' ע"א</w:t>
      </w:r>
      <w:r w:rsidRPr="00724A46">
        <w:rPr>
          <w:rFonts w:hint="cs"/>
          <w:rtl/>
        </w:rPr>
        <w:t xml:space="preserve"> אות ז' על תוד"ה ואם</w:t>
      </w:r>
      <w:bookmarkEnd w:id="851"/>
      <w:r w:rsidRPr="00724A46">
        <w:rPr>
          <w:rtl/>
        </w:rPr>
        <w:t xml:space="preserve"> (ב)</w:t>
      </w:r>
      <w:bookmarkEnd w:id="852"/>
    </w:p>
    <w:p w14:paraId="31699D69" w14:textId="77777777" w:rsidR="000F54D4" w:rsidRDefault="000F54D4" w:rsidP="000F54D4">
      <w:pPr>
        <w:pStyle w:val="a7"/>
        <w:rPr>
          <w:rtl/>
        </w:rPr>
      </w:pPr>
      <w:bookmarkStart w:id="853" w:name="_Toc167707168"/>
      <w:r>
        <w:rPr>
          <w:rFonts w:hint="cs"/>
          <w:rtl/>
        </w:rPr>
        <w:t>עוד תי' בגרנ"פ דאף בגט שייכא סברת לא שבקת דתזייף גט ותוציא כתובה ובעיגונא הקילו</w:t>
      </w:r>
      <w:bookmarkEnd w:id="853"/>
    </w:p>
    <w:p w14:paraId="3BC88968" w14:textId="129EC9AA" w:rsidR="000F54D4" w:rsidRPr="00E30D25" w:rsidRDefault="000F54D4" w:rsidP="00E80966">
      <w:pPr>
        <w:pStyle w:val="a2"/>
        <w:rPr>
          <w:rtl/>
        </w:rPr>
      </w:pPr>
      <w:bookmarkStart w:id="854" w:name="_Ref167224203"/>
      <w:r>
        <w:rPr>
          <w:rFonts w:hint="cs"/>
          <w:rtl/>
        </w:rPr>
        <w:t>ובתחילת דבריו תירץ</w:t>
      </w:r>
      <w:r>
        <w:rPr>
          <w:rtl/>
        </w:rPr>
        <w:t xml:space="preserve"> </w:t>
      </w:r>
      <w:r>
        <w:rPr>
          <w:rFonts w:hint="cs"/>
          <w:b/>
          <w:bCs/>
          <w:rtl/>
        </w:rPr>
        <w:t>ב</w:t>
      </w:r>
      <w:r w:rsidRPr="00B01B7A">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Ref167224203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נא)</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ז'</w:t>
      </w:r>
      <w:r w:rsidRPr="00E30D25">
        <w:rPr>
          <w:rtl/>
        </w:rPr>
        <w:t xml:space="preserve"> </w:t>
      </w:r>
      <w:r w:rsidRPr="00E30D25">
        <w:rPr>
          <w:rFonts w:ascii="Calibri" w:eastAsia="Times New Roman" w:hAnsi="Calibri" w:cs="Guttman Rashi"/>
          <w:noProof w:val="0"/>
          <w:sz w:val="10"/>
          <w:szCs w:val="12"/>
          <w:rtl/>
        </w:rPr>
        <w:t>על תוד"ה ואם)</w:t>
      </w:r>
      <w:r w:rsidRPr="00E30D25">
        <w:rPr>
          <w:rtl/>
        </w:rPr>
        <w:t xml:space="preserve">= </w:t>
      </w:r>
      <w:r w:rsidRPr="00E30D25">
        <w:rPr>
          <w:rFonts w:hint="cs"/>
          <w:rtl/>
        </w:rPr>
        <w:t>את קושית</w:t>
      </w:r>
      <w:r w:rsidRPr="00E30D25">
        <w:rPr>
          <w:b/>
          <w:bCs/>
          <w:rtl/>
        </w:rPr>
        <w:t xml:space="preserve"> </w:t>
      </w:r>
      <w:r w:rsidRPr="00E30D25">
        <w:rPr>
          <w:rFonts w:hint="cs"/>
          <w:b/>
          <w:bCs/>
          <w:rtl/>
        </w:rPr>
        <w:t>המהר"ם שיף</w:t>
      </w:r>
      <w:r w:rsidRPr="00E30D25">
        <w:rPr>
          <w:rtl/>
        </w:rPr>
        <w:t xml:space="preserve"> </w:t>
      </w:r>
      <w:r w:rsidRPr="00E30D25">
        <w:rPr>
          <w:rFonts w:hint="cs"/>
          <w:rtl/>
        </w:rPr>
        <w:t>דגם בגט יש את הסברא דלא שבקת חיי לכל בריה, דתזייף גט ותוציא את כתובתה שלא כדין, ולכן כתבו</w:t>
      </w:r>
      <w:r w:rsidRPr="00E30D25">
        <w:rPr>
          <w:b/>
          <w:bCs/>
          <w:rtl/>
        </w:rPr>
        <w:t xml:space="preserve"> </w:t>
      </w:r>
      <w:r w:rsidRPr="00E30D25">
        <w:rPr>
          <w:rFonts w:hint="cs"/>
          <w:b/>
          <w:bCs/>
          <w:rtl/>
        </w:rPr>
        <w:t>תוס'</w:t>
      </w:r>
      <w:r w:rsidRPr="00E30D25">
        <w:rPr>
          <w:rtl/>
        </w:rPr>
        <w:t xml:space="preserve"> </w:t>
      </w:r>
      <w:r w:rsidRPr="00E30D25">
        <w:rPr>
          <w:rFonts w:hint="cs"/>
          <w:rtl/>
        </w:rPr>
        <w:t>דאף דלענין כתובה טענינן מזוייף על הגט עצמו, מ"מ הקילו להתירה לינשא משום עיגונא.</w:t>
      </w:r>
      <w:bookmarkEnd w:id="854"/>
    </w:p>
    <w:p w14:paraId="174C2078" w14:textId="77777777" w:rsidR="000F54D4" w:rsidRPr="009D39FC" w:rsidRDefault="000F54D4" w:rsidP="00724A46">
      <w:pPr>
        <w:pStyle w:val="afffffe"/>
        <w:rPr>
          <w:rtl/>
        </w:rPr>
      </w:pPr>
      <w:r w:rsidRPr="009D39FC">
        <w:rPr>
          <w:rtl/>
        </w:rPr>
        <w:t>חדושי ר' נחום גיטין ב' ע"א</w:t>
      </w:r>
      <w:r w:rsidRPr="009D39FC">
        <w:rPr>
          <w:rFonts w:hint="cs"/>
          <w:rtl/>
        </w:rPr>
        <w:t xml:space="preserve"> אות ז'</w:t>
      </w:r>
      <w:r w:rsidRPr="000C0231">
        <w:rPr>
          <w:rtl/>
        </w:rPr>
        <w:t xml:space="preserve"> על תוד"ה ואם</w:t>
      </w:r>
    </w:p>
    <w:p w14:paraId="5E864C38" w14:textId="77777777" w:rsidR="000F54D4" w:rsidRPr="009D39FC" w:rsidRDefault="000F54D4" w:rsidP="000F54D4">
      <w:pPr>
        <w:pStyle w:val="a1"/>
        <w:rPr>
          <w:rtl/>
        </w:rPr>
      </w:pPr>
      <w:r w:rsidRPr="009D39FC">
        <w:rPr>
          <w:rtl/>
        </w:rPr>
        <w:t>ז) תד"ה ואם יש עליו עוררים, שיטת התוס' דבממון טענינן מזויף דאל"כ לא שבקת חיי לכל בריה, ובגט לא טענינן מזויף דמשום עיגונא אקילו בה רבנן, ולכאו' צ"ע אמאי הוצרכו התוס' להך סברא דמשום עיגונא אקילו בה רבנן הא בגט ליכא חשש לא שבקת חיי, והדרינן לעיקר הדין דלא טענינן מזויף כיון דהו"ל מלתא דלא שכיחא.</w:t>
      </w:r>
    </w:p>
    <w:p w14:paraId="6126FC20" w14:textId="77777777" w:rsidR="000F54D4" w:rsidRDefault="000F54D4" w:rsidP="000F54D4">
      <w:pPr>
        <w:pStyle w:val="afffff5"/>
        <w:rPr>
          <w:rtl/>
        </w:rPr>
      </w:pPr>
      <w:r>
        <w:rPr>
          <w:rtl/>
        </w:rPr>
        <w:t>והנה ע"ד הפשט י"ל דבגט איתא ג"כ להך חששא דלא שבקת חיי וכו', דהא הוציאה גט ואין עמו כתובה גובה כתובתה, וא"כ איכא למיחש שמא האשה תזייף את הגט ותוציא כתובה שלא כדין, ומשו"ה הוצרכו התוס' לבאר דבגט אקילו רבנן משום עיגונא, וכונתם דאע"ג דלגבי הכתובה טענינן מזויף מ"מ לגבי ההיתר נישואין לא טענינן מזויף דמשום עיגונא אקילו בה רבנן.</w:t>
      </w:r>
    </w:p>
    <w:p w14:paraId="2FA3342A" w14:textId="77777777" w:rsidR="000F54D4" w:rsidRDefault="000F54D4" w:rsidP="000F54D4">
      <w:pPr>
        <w:pStyle w:val="affff5"/>
        <w:rPr>
          <w:rtl/>
        </w:rPr>
      </w:pPr>
      <w:bookmarkStart w:id="855" w:name="_Toc167707169"/>
      <w:r>
        <w:rPr>
          <w:rFonts w:hint="cs"/>
          <w:rtl/>
        </w:rPr>
        <w:lastRenderedPageBreak/>
        <w:t>בערעור הבעל מדין ע"</w:t>
      </w:r>
      <w:r w:rsidRPr="00E7408E">
        <w:rPr>
          <w:rFonts w:hint="cs"/>
          <w:rtl/>
        </w:rPr>
        <w:t>א או בעל השטר</w:t>
      </w:r>
      <w:bookmarkEnd w:id="822"/>
      <w:bookmarkEnd w:id="855"/>
      <w:r w:rsidRPr="0062628F">
        <w:rPr>
          <w:vanish/>
          <w:rtl/>
        </w:rPr>
        <w:t>&lt; # =</w:t>
      </w:r>
    </w:p>
    <w:p w14:paraId="2314EF40" w14:textId="77777777" w:rsidR="000F54D4" w:rsidRPr="00E7408E" w:rsidRDefault="000F54D4" w:rsidP="000F54D4">
      <w:pPr>
        <w:pStyle w:val="1"/>
        <w:rPr>
          <w:rtl/>
        </w:rPr>
      </w:pPr>
      <w:bookmarkStart w:id="856" w:name="_Toc167208315"/>
      <w:bookmarkStart w:id="857" w:name="_Toc167707170"/>
      <w:r w:rsidRPr="00E7408E">
        <w:rPr>
          <w:rFonts w:hint="cs"/>
          <w:rtl/>
        </w:rPr>
        <w:t>בי' הגרי"ז</w:t>
      </w:r>
      <w:bookmarkEnd w:id="856"/>
      <w:r>
        <w:rPr>
          <w:rFonts w:hint="cs"/>
          <w:rtl/>
        </w:rPr>
        <w:t xml:space="preserve"> בר"ן דבעל לא בע"ד מערער רק מדין בעל השטר</w:t>
      </w:r>
      <w:bookmarkEnd w:id="857"/>
    </w:p>
    <w:p w14:paraId="752B225E" w14:textId="77777777" w:rsidR="000F54D4" w:rsidRPr="00724A46" w:rsidRDefault="000F54D4" w:rsidP="00724A46">
      <w:pPr>
        <w:pStyle w:val="afffff7"/>
        <w:rPr>
          <w:rtl/>
        </w:rPr>
      </w:pPr>
      <w:bookmarkStart w:id="858" w:name="_Toc167208332"/>
      <w:bookmarkStart w:id="859" w:name="_Toc167704025"/>
      <w:bookmarkStart w:id="860" w:name="_Toc173964384"/>
      <w:r w:rsidRPr="00724A46">
        <w:rPr>
          <w:rtl/>
        </w:rPr>
        <w:t>רש"י גיטין ג' ע"א ד"ה דאי מצרכת</w:t>
      </w:r>
      <w:bookmarkEnd w:id="858"/>
      <w:bookmarkEnd w:id="859"/>
      <w:r w:rsidRPr="00724A46">
        <w:rPr>
          <w:rtl/>
        </w:rPr>
        <w:t xml:space="preserve"> (ב)</w:t>
      </w:r>
      <w:bookmarkEnd w:id="860"/>
    </w:p>
    <w:p w14:paraId="12D2723A" w14:textId="77777777" w:rsidR="000F54D4" w:rsidRPr="00724A46" w:rsidRDefault="000F54D4" w:rsidP="00724A46">
      <w:pPr>
        <w:pStyle w:val="afffff7"/>
        <w:rPr>
          <w:rtl/>
        </w:rPr>
      </w:pPr>
      <w:bookmarkStart w:id="861" w:name="_Toc167208333"/>
      <w:bookmarkStart w:id="862" w:name="_Toc167704026"/>
      <w:bookmarkStart w:id="863" w:name="_Toc173964385"/>
      <w:r w:rsidRPr="00724A46">
        <w:rPr>
          <w:rtl/>
        </w:rPr>
        <w:t>חידושי מרן רי"ז הלוי הל</w:t>
      </w:r>
      <w:r w:rsidRPr="00724A46">
        <w:rPr>
          <w:rFonts w:hint="cs"/>
          <w:rtl/>
        </w:rPr>
        <w:t>כות</w:t>
      </w:r>
      <w:r w:rsidRPr="00724A46">
        <w:rPr>
          <w:rtl/>
        </w:rPr>
        <w:t xml:space="preserve"> גירושין ד"ה בגיטין</w:t>
      </w:r>
      <w:bookmarkEnd w:id="861"/>
      <w:bookmarkEnd w:id="862"/>
      <w:r w:rsidRPr="00724A46">
        <w:rPr>
          <w:rtl/>
        </w:rPr>
        <w:t xml:space="preserve"> (ב)</w:t>
      </w:r>
      <w:bookmarkEnd w:id="863"/>
    </w:p>
    <w:p w14:paraId="2E74DB23" w14:textId="77777777" w:rsidR="000F54D4" w:rsidRPr="00931649" w:rsidRDefault="000F54D4" w:rsidP="000F54D4">
      <w:pPr>
        <w:pStyle w:val="a7"/>
        <w:rPr>
          <w:rtl/>
        </w:rPr>
      </w:pPr>
      <w:bookmarkStart w:id="864" w:name="_Toc167707171"/>
      <w:r>
        <w:rPr>
          <w:rFonts w:hint="cs"/>
          <w:rtl/>
        </w:rPr>
        <w:t>בי' רש"י דבעל שמערער ע"א כנגד השליח וקו' הגרי"ז דבעל מערער אף דאין ערער פחות מב'</w:t>
      </w:r>
      <w:bookmarkEnd w:id="864"/>
    </w:p>
    <w:p w14:paraId="54078CCE" w14:textId="729BFA80" w:rsidR="000F54D4" w:rsidRPr="00E30D25" w:rsidRDefault="000F54D4" w:rsidP="00E80966">
      <w:pPr>
        <w:pStyle w:val="a2"/>
        <w:rPr>
          <w:rtl/>
        </w:rPr>
      </w:pPr>
      <w:bookmarkStart w:id="865" w:name="_Ref167202539"/>
      <w:bookmarkStart w:id="866" w:name="_Ref167205588"/>
      <w:r>
        <w:rPr>
          <w:rFonts w:hint="cs"/>
          <w:rtl/>
        </w:rPr>
        <w:t>בהא דאמרינן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ג.</w:t>
      </w:r>
      <w:r w:rsidRPr="00122AA5">
        <w:rPr>
          <w:rFonts w:ascii="Calibri" w:eastAsia="Times New Roman" w:hAnsi="Calibri" w:cs="Guttman Rashi"/>
          <w:noProof w:val="0"/>
          <w:sz w:val="10"/>
          <w:szCs w:val="12"/>
          <w:rtl/>
        </w:rPr>
        <w:t>)</w:t>
      </w:r>
      <w:r>
        <w:rPr>
          <w:rtl/>
        </w:rPr>
        <w:t xml:space="preserve"> </w:t>
      </w:r>
      <w:r>
        <w:rPr>
          <w:rFonts w:hint="cs"/>
          <w:rtl/>
        </w:rPr>
        <w:t>דמשום עיגונא הקילו רבנן דסגי בשליח שאומר שהגט נכתב לשמה וא"צ ב' עדים, ומקשה הגמ' דהוא חומרא דהבעל יכול לערער על השליח ולפסול את הגט, ואם היו ב' עדים לא היה מערער, ביאר</w:t>
      </w:r>
      <w:r>
        <w:rPr>
          <w:rtl/>
        </w:rPr>
        <w:t xml:space="preserve"> </w:t>
      </w:r>
      <w:r w:rsidRPr="00356C79">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Ref167202539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נב)</w:t>
      </w:r>
      <w:r w:rsidRPr="00E30D25">
        <w:rPr>
          <w:b/>
          <w:bCs/>
          <w:rtl/>
        </w:rPr>
        <w:fldChar w:fldCharType="end"/>
      </w:r>
      <w:r w:rsidRPr="00E30D25">
        <w:rPr>
          <w:b/>
          <w:bCs/>
          <w:rtl/>
        </w:rPr>
        <w:t xml:space="preserve"> &gt;</w:t>
      </w:r>
      <w:r w:rsidRPr="00E30D25">
        <w:rPr>
          <w:rFonts w:hint="cs"/>
          <w:b/>
          <w:bCs/>
          <w:rtl/>
        </w:rPr>
        <w:t>רש"י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 ד"ה דאי מצרכת</w:t>
      </w:r>
      <w:r w:rsidRPr="00E30D25">
        <w:rPr>
          <w:rFonts w:ascii="Calibri" w:eastAsia="Times New Roman" w:hAnsi="Calibri" w:cs="Guttman Rashi"/>
          <w:noProof w:val="0"/>
          <w:sz w:val="10"/>
          <w:szCs w:val="12"/>
          <w:rtl/>
        </w:rPr>
        <w:t>)</w:t>
      </w:r>
      <w:bookmarkEnd w:id="865"/>
      <w:r w:rsidRPr="00E30D25">
        <w:rPr>
          <w:rtl/>
        </w:rPr>
        <w:t xml:space="preserve">= </w:t>
      </w:r>
      <w:r w:rsidRPr="00E30D25">
        <w:rPr>
          <w:rFonts w:hint="cs"/>
          <w:rtl/>
        </w:rPr>
        <w:t>דכוונת הגמ' להקשות דבב' עדים שמעידים שנכתב לשמה הבעל לא יכול לערער, אבל כשיש שליח יכול הבעל לערער, דאוקי חד לבהדי חד, והקשה</w:t>
      </w:r>
      <w:r w:rsidRPr="00E30D25">
        <w:rPr>
          <w:rtl/>
        </w:rPr>
        <w:t xml:space="preserve"> </w:t>
      </w:r>
      <w:r w:rsidRPr="00E30D25">
        <w:rPr>
          <w:b/>
          <w:bCs/>
          <w:rtl/>
        </w:rPr>
        <w:t>ה&lt; &gt;</w:t>
      </w:r>
      <w:r w:rsidRPr="00E30D25">
        <w:rPr>
          <w:rFonts w:hint="cs"/>
          <w:b/>
          <w:bCs/>
          <w:rtl/>
        </w:rPr>
        <w:t>גרי"ז</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הלכות גירושין</w:t>
      </w:r>
      <w:r w:rsidRPr="00E30D25">
        <w:rPr>
          <w:rtl/>
        </w:rPr>
        <w:t xml:space="preserve"> </w:t>
      </w:r>
      <w:r w:rsidRPr="00E30D25">
        <w:rPr>
          <w:rFonts w:ascii="Calibri" w:eastAsia="Times New Roman" w:hAnsi="Calibri" w:cs="Guttman Rashi"/>
          <w:noProof w:val="0"/>
          <w:sz w:val="10"/>
          <w:szCs w:val="12"/>
          <w:rtl/>
        </w:rPr>
        <w:t>ד"ה בגיטין)</w:t>
      </w:r>
      <w:r w:rsidRPr="00E30D25">
        <w:rPr>
          <w:rtl/>
        </w:rPr>
        <w:t xml:space="preserve">= </w:t>
      </w:r>
      <w:r w:rsidRPr="00E30D25">
        <w:rPr>
          <w:rFonts w:hint="cs"/>
          <w:rtl/>
        </w:rPr>
        <w:t>דהא איתא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דאין ערער פחות משנים ורק הבעל יכול לערער, וא"כ מוכח דהבעל שאני משאר ע"א, ולמה כתב</w:t>
      </w:r>
      <w:r w:rsidRPr="00E30D25">
        <w:rPr>
          <w:b/>
          <w:bCs/>
          <w:rtl/>
        </w:rPr>
        <w:t xml:space="preserve"> </w:t>
      </w:r>
      <w:r w:rsidRPr="00E30D25">
        <w:rPr>
          <w:rFonts w:hint="cs"/>
          <w:b/>
          <w:bCs/>
          <w:rtl/>
        </w:rPr>
        <w:t>רש"י</w:t>
      </w:r>
      <w:r w:rsidRPr="00E30D25">
        <w:rPr>
          <w:rtl/>
        </w:rPr>
        <w:t xml:space="preserve"> </w:t>
      </w:r>
      <w:r w:rsidRPr="00E30D25">
        <w:rPr>
          <w:rFonts w:hint="cs"/>
          <w:rtl/>
        </w:rPr>
        <w:t>דהבעל פוסל את הגט ע"י דאוקי חד לבהדי חד, הא בעל פוסל כיון דעדיף מע"א.</w:t>
      </w:r>
      <w:bookmarkEnd w:id="866"/>
    </w:p>
    <w:p w14:paraId="40B1926D" w14:textId="77777777" w:rsidR="000F54D4" w:rsidRPr="009D39FC" w:rsidRDefault="000F54D4" w:rsidP="00724A46">
      <w:pPr>
        <w:pStyle w:val="afffffe"/>
        <w:rPr>
          <w:rtl/>
        </w:rPr>
      </w:pPr>
      <w:bookmarkStart w:id="867" w:name="_Toc167208334"/>
      <w:r w:rsidRPr="009D39FC">
        <w:rPr>
          <w:rtl/>
        </w:rPr>
        <w:t>רש"י גיטין ג' ע"א ד"ה דאי מצרכת</w:t>
      </w:r>
      <w:bookmarkEnd w:id="867"/>
    </w:p>
    <w:p w14:paraId="774B4665" w14:textId="77777777" w:rsidR="000F54D4" w:rsidRPr="009D39FC" w:rsidRDefault="000F54D4" w:rsidP="000F54D4">
      <w:pPr>
        <w:pStyle w:val="a1"/>
        <w:rPr>
          <w:rtl/>
        </w:rPr>
      </w:pPr>
      <w:r w:rsidRPr="009D39FC">
        <w:rPr>
          <w:rtl/>
        </w:rPr>
        <w:t>דאי מצרכת תרי - למימר לשמה תו לא מצי בעל לערער השתא אתי ומערער ואוקי חד לבהדי חד.</w:t>
      </w:r>
    </w:p>
    <w:p w14:paraId="1DD898FD" w14:textId="77777777" w:rsidR="000F54D4" w:rsidRPr="009D39FC" w:rsidRDefault="000F54D4" w:rsidP="00724A46">
      <w:pPr>
        <w:pStyle w:val="afffffe"/>
        <w:rPr>
          <w:rtl/>
        </w:rPr>
      </w:pPr>
      <w:bookmarkStart w:id="868" w:name="_Toc167208335"/>
      <w:r w:rsidRPr="009D39FC">
        <w:rPr>
          <w:rtl/>
        </w:rPr>
        <w:t>חידושי מרן רי"ז הלוי הל</w:t>
      </w:r>
      <w:r w:rsidRPr="009D39FC">
        <w:rPr>
          <w:rFonts w:hint="cs"/>
          <w:rtl/>
        </w:rPr>
        <w:t>כות</w:t>
      </w:r>
      <w:r w:rsidRPr="009D39FC">
        <w:rPr>
          <w:rtl/>
        </w:rPr>
        <w:t xml:space="preserve"> גירושין</w:t>
      </w:r>
      <w:r w:rsidRPr="009D39FC">
        <w:rPr>
          <w:rFonts w:hint="cs"/>
          <w:rtl/>
        </w:rPr>
        <w:t xml:space="preserve"> ד"ה בגיטין</w:t>
      </w:r>
      <w:bookmarkEnd w:id="868"/>
    </w:p>
    <w:p w14:paraId="1971E4F9" w14:textId="77777777" w:rsidR="000F54D4" w:rsidRDefault="000F54D4" w:rsidP="000F54D4">
      <w:pPr>
        <w:pStyle w:val="afffff5"/>
        <w:rPr>
          <w:rtl/>
        </w:rPr>
      </w:pPr>
      <w:r>
        <w:rPr>
          <w:rFonts w:hint="cs"/>
          <w:rtl/>
        </w:rPr>
        <w:t>ב</w:t>
      </w:r>
      <w:r w:rsidRPr="0088211D">
        <w:rPr>
          <w:rtl/>
        </w:rPr>
        <w:t xml:space="preserve">גיטין </w:t>
      </w:r>
      <w:r>
        <w:rPr>
          <w:rFonts w:hint="cs"/>
          <w:rtl/>
        </w:rPr>
        <w:t xml:space="preserve">דף </w:t>
      </w:r>
      <w:r w:rsidRPr="0088211D">
        <w:rPr>
          <w:rtl/>
        </w:rPr>
        <w:t>ג</w:t>
      </w:r>
      <w:r>
        <w:rPr>
          <w:rFonts w:hint="cs"/>
          <w:rtl/>
        </w:rPr>
        <w:t>'</w:t>
      </w:r>
      <w:r w:rsidRPr="0088211D">
        <w:rPr>
          <w:rtl/>
        </w:rPr>
        <w:t xml:space="preserve"> חד אתי בעל ומערער ופסיל לי' פירש"י משום דאוקי חד לגבי חד צ"ע דהרי באמת אמרינן לקמן דאין ערער פחות משנים אלא ערער דבעל ובע"</w:t>
      </w:r>
      <w:r>
        <w:rPr>
          <w:rFonts w:hint="cs"/>
          <w:rtl/>
        </w:rPr>
        <w:t>כ</w:t>
      </w:r>
      <w:r w:rsidRPr="0088211D">
        <w:rPr>
          <w:rtl/>
        </w:rPr>
        <w:t xml:space="preserve"> דבעל שאני מכל ע"א דעלמא ולמה נקט רש"י לטעמא דאוקי חד לגבי חד ותיפוק לן משום ערער דבעל וצ"ע</w:t>
      </w:r>
      <w:r>
        <w:rPr>
          <w:rFonts w:hint="cs"/>
          <w:rtl/>
        </w:rPr>
        <w:t>.</w:t>
      </w:r>
    </w:p>
    <w:p w14:paraId="4169EDBD" w14:textId="77777777" w:rsidR="000F54D4" w:rsidRPr="00724A46" w:rsidRDefault="000F54D4" w:rsidP="00724A46">
      <w:pPr>
        <w:pStyle w:val="afffff7"/>
        <w:rPr>
          <w:rtl/>
        </w:rPr>
      </w:pPr>
      <w:bookmarkStart w:id="869" w:name="_Toc167208336"/>
      <w:bookmarkStart w:id="870" w:name="_Toc167704027"/>
      <w:bookmarkStart w:id="871" w:name="_Toc173964386"/>
      <w:r w:rsidRPr="00724A46">
        <w:rPr>
          <w:rtl/>
        </w:rPr>
        <w:t>חידושי מרן רי"ז הלוי הל</w:t>
      </w:r>
      <w:r w:rsidRPr="00724A46">
        <w:rPr>
          <w:rFonts w:hint="cs"/>
          <w:rtl/>
        </w:rPr>
        <w:t>כות</w:t>
      </w:r>
      <w:r w:rsidRPr="00724A46">
        <w:rPr>
          <w:rtl/>
        </w:rPr>
        <w:t xml:space="preserve"> גירושין</w:t>
      </w:r>
      <w:r w:rsidRPr="00724A46">
        <w:rPr>
          <w:rFonts w:hint="cs"/>
          <w:rtl/>
        </w:rPr>
        <w:t xml:space="preserve"> ד</w:t>
      </w:r>
      <w:r w:rsidRPr="00724A46">
        <w:rPr>
          <w:rFonts w:cs="David" w:hint="cs"/>
          <w:rtl/>
        </w:rPr>
        <w:t>"</w:t>
      </w:r>
      <w:r w:rsidRPr="00724A46">
        <w:rPr>
          <w:rFonts w:hint="cs"/>
          <w:rtl/>
        </w:rPr>
        <w:t>ה והנראה</w:t>
      </w:r>
      <w:bookmarkEnd w:id="869"/>
      <w:bookmarkEnd w:id="870"/>
      <w:r w:rsidRPr="00724A46">
        <w:rPr>
          <w:rtl/>
        </w:rPr>
        <w:t xml:space="preserve"> (ב)</w:t>
      </w:r>
      <w:bookmarkEnd w:id="871"/>
    </w:p>
    <w:p w14:paraId="17D237DD" w14:textId="77777777" w:rsidR="000F54D4" w:rsidRDefault="000F54D4" w:rsidP="000F54D4">
      <w:pPr>
        <w:pStyle w:val="a7"/>
        <w:rPr>
          <w:rtl/>
        </w:rPr>
      </w:pPr>
      <w:bookmarkStart w:id="872" w:name="_Toc167707172"/>
      <w:r>
        <w:rPr>
          <w:rFonts w:hint="cs"/>
          <w:rtl/>
        </w:rPr>
        <w:t>בי' הגרי"ז ברש"י דהבעל שמערער חשיב כע"א דאינו בע"ד בגט כבי' הר"ן דהאשה אינה ממונו</w:t>
      </w:r>
      <w:bookmarkEnd w:id="872"/>
      <w:r>
        <w:rPr>
          <w:rFonts w:hint="cs"/>
          <w:rtl/>
        </w:rPr>
        <w:t xml:space="preserve"> </w:t>
      </w:r>
    </w:p>
    <w:p w14:paraId="76B5E8B5" w14:textId="77327998" w:rsidR="000F54D4" w:rsidRPr="00E30D25" w:rsidRDefault="000F54D4" w:rsidP="00E80966">
      <w:pPr>
        <w:pStyle w:val="a2"/>
      </w:pPr>
      <w:bookmarkStart w:id="873" w:name="_Ref167204102"/>
      <w:r>
        <w:rPr>
          <w:rFonts w:hint="cs"/>
          <w:rtl/>
        </w:rPr>
        <w:t>וכתב</w:t>
      </w:r>
      <w:r w:rsidRPr="00786713">
        <w:rPr>
          <w:b/>
          <w:bCs/>
          <w:rtl/>
        </w:rPr>
        <w:t xml:space="preserve"> </w:t>
      </w:r>
      <w:r>
        <w:rPr>
          <w:rFonts w:hint="cs"/>
          <w:b/>
          <w:bCs/>
          <w:rtl/>
        </w:rPr>
        <w:t>ה</w:t>
      </w:r>
      <w:r w:rsidRPr="00C76281">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Ref167204102 \r \h</w:instrText>
      </w:r>
      <w:r w:rsidRPr="00E30D25">
        <w:rPr>
          <w:b/>
          <w:bCs/>
          <w:rtl/>
        </w:rPr>
        <w:instrText xml:space="preserve">  \* </w:instrText>
      </w:r>
      <w:r w:rsidRPr="00E30D25">
        <w:rPr>
          <w:b/>
          <w:bCs/>
        </w:rPr>
        <w:instrText>MERGEFORMAT</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נג)</w:t>
      </w:r>
      <w:r w:rsidRPr="00E30D25">
        <w:rPr>
          <w:b/>
          <w:bCs/>
          <w:rtl/>
        </w:rPr>
        <w:fldChar w:fldCharType="end"/>
      </w:r>
      <w:r w:rsidRPr="00E30D25">
        <w:rPr>
          <w:rFonts w:hint="cs"/>
          <w:b/>
          <w:bCs/>
          <w:rtl/>
        </w:rPr>
        <w:t xml:space="preserve"> &gt;גרי"ז</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הלכות גירושין</w:t>
      </w:r>
      <w:r w:rsidRPr="00E30D25">
        <w:rPr>
          <w:rtl/>
        </w:rPr>
        <w:t xml:space="preserve"> </w:t>
      </w:r>
      <w:r w:rsidRPr="00E30D25">
        <w:rPr>
          <w:rFonts w:ascii="Calibri" w:eastAsia="Times New Roman" w:hAnsi="Calibri" w:cs="Guttman Rashi"/>
          <w:noProof w:val="0"/>
          <w:sz w:val="10"/>
          <w:szCs w:val="12"/>
          <w:rtl/>
        </w:rPr>
        <w:t xml:space="preserve">ד"ה </w:t>
      </w:r>
      <w:r w:rsidRPr="00E30D25">
        <w:rPr>
          <w:rFonts w:ascii="Calibri" w:eastAsia="Times New Roman" w:hAnsi="Calibri" w:cs="Guttman Rashi" w:hint="cs"/>
          <w:noProof w:val="0"/>
          <w:sz w:val="10"/>
          <w:szCs w:val="12"/>
          <w:rtl/>
        </w:rPr>
        <w:t>והנראה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דכוונת</w:t>
      </w:r>
      <w:r w:rsidRPr="00E30D25">
        <w:rPr>
          <w:b/>
          <w:bCs/>
          <w:rtl/>
        </w:rPr>
        <w:t xml:space="preserve"> </w:t>
      </w:r>
      <w:r w:rsidRPr="00E30D25">
        <w:rPr>
          <w:rFonts w:hint="cs"/>
          <w:b/>
          <w:bCs/>
          <w:rtl/>
        </w:rPr>
        <w:t>רש"י</w:t>
      </w:r>
      <w:r w:rsidRPr="00E30D25">
        <w:rPr>
          <w:rtl/>
        </w:rPr>
        <w:t xml:space="preserve"> </w:t>
      </w:r>
      <w:r w:rsidRPr="00E30D25">
        <w:rPr>
          <w:rFonts w:hint="cs"/>
          <w:rtl/>
        </w:rPr>
        <w:t>לומר דהנאמנות של הבעל לערער אינה מדין בעל דבר, כמו בכל בעל דבר דנאמן לומר שהשטר פסול, דהא כתב</w:t>
      </w:r>
      <w:r w:rsidRPr="00E30D25">
        <w:rPr>
          <w:rtl/>
        </w:rPr>
        <w:t xml:space="preserve"> </w:t>
      </w:r>
      <w:r w:rsidRPr="00E30D25">
        <w:rPr>
          <w:rFonts w:hint="cs"/>
          <w:b/>
          <w:bCs/>
          <w:rtl/>
        </w:rPr>
        <w:t>הר"ן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Ref167640254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דהבעל אינו בעל דבר על הגט, דהאשה אינה ממונו של בעל.</w:t>
      </w:r>
    </w:p>
    <w:p w14:paraId="3BAD5646" w14:textId="77777777" w:rsidR="000F54D4" w:rsidRPr="009D39FC" w:rsidRDefault="000F54D4" w:rsidP="00724A46">
      <w:pPr>
        <w:pStyle w:val="afffffe"/>
        <w:rPr>
          <w:rtl/>
        </w:rPr>
      </w:pPr>
      <w:bookmarkStart w:id="874" w:name="_Toc167208337"/>
      <w:bookmarkEnd w:id="873"/>
      <w:r w:rsidRPr="009D39FC">
        <w:rPr>
          <w:rtl/>
        </w:rPr>
        <w:t>חידושי מרן רי"ז הלוי הל</w:t>
      </w:r>
      <w:r w:rsidRPr="009D39FC">
        <w:rPr>
          <w:rFonts w:hint="cs"/>
          <w:rtl/>
        </w:rPr>
        <w:t>כות</w:t>
      </w:r>
      <w:r w:rsidRPr="009D39FC">
        <w:rPr>
          <w:rtl/>
        </w:rPr>
        <w:t xml:space="preserve"> גירושין</w:t>
      </w:r>
      <w:r w:rsidRPr="009D39FC">
        <w:rPr>
          <w:rFonts w:hint="cs"/>
          <w:rtl/>
        </w:rPr>
        <w:t xml:space="preserve"> ד"ה והנראה</w:t>
      </w:r>
      <w:bookmarkEnd w:id="874"/>
    </w:p>
    <w:p w14:paraId="03D39247" w14:textId="77777777" w:rsidR="000F54D4" w:rsidRDefault="000F54D4" w:rsidP="000F54D4">
      <w:pPr>
        <w:pStyle w:val="a1"/>
        <w:rPr>
          <w:rtl/>
        </w:rPr>
      </w:pPr>
      <w:r w:rsidRPr="009D39FC">
        <w:rPr>
          <w:rtl/>
        </w:rPr>
        <w:t>והנראה לומר בביאור דברי רש"י דהנה באמת עיקר הדבר מה דהבעל נאמן לערער ולומר שהשטר פסול אינו משום דהוא בע"ד וכמבואר בר"ן ריש גיטין דהבעל לאו בע"ד הוא שאין האשה ממונו של בעל</w:t>
      </w:r>
      <w:r>
        <w:rPr>
          <w:rFonts w:hint="cs"/>
          <w:rtl/>
        </w:rPr>
        <w:t>.</w:t>
      </w:r>
    </w:p>
    <w:p w14:paraId="669F4EE9" w14:textId="77777777" w:rsidR="000F54D4" w:rsidRDefault="000F54D4" w:rsidP="000F54D4">
      <w:pPr>
        <w:pStyle w:val="a7"/>
        <w:rPr>
          <w:rtl/>
        </w:rPr>
      </w:pPr>
      <w:bookmarkStart w:id="875" w:name="_Toc167707173"/>
      <w:r>
        <w:rPr>
          <w:rFonts w:hint="cs"/>
          <w:rtl/>
        </w:rPr>
        <w:t>בי' הגרי"ז דהא דמהני ערעור הבעל אף שאינו בע"ד מדין בעל השטר ונאמן להכשירו ולפוסלו</w:t>
      </w:r>
      <w:bookmarkEnd w:id="875"/>
    </w:p>
    <w:p w14:paraId="08A3256D" w14:textId="18B29E2E" w:rsidR="000F54D4" w:rsidRPr="00E30D25" w:rsidRDefault="000F54D4" w:rsidP="00E80966">
      <w:pPr>
        <w:pStyle w:val="a2"/>
        <w:rPr>
          <w:rStyle w:val="af"/>
          <w:vanish/>
          <w:sz w:val="18"/>
          <w:szCs w:val="18"/>
        </w:rPr>
      </w:pPr>
      <w:bookmarkStart w:id="876" w:name="_Ref167695157"/>
      <w:r>
        <w:rPr>
          <w:rFonts w:hint="cs"/>
          <w:rtl/>
        </w:rPr>
        <w:t>אלא ביאר</w:t>
      </w:r>
      <w:r w:rsidRPr="00430CE6">
        <w:rPr>
          <w:b/>
          <w:bCs/>
          <w:rtl/>
        </w:rPr>
        <w:t xml:space="preserve"> </w:t>
      </w:r>
      <w:r>
        <w:rPr>
          <w:rFonts w:hint="cs"/>
          <w:b/>
          <w:bCs/>
          <w:rtl/>
        </w:rPr>
        <w:t>הגרי"ז</w:t>
      </w:r>
      <w:r>
        <w:rPr>
          <w:rtl/>
        </w:rPr>
        <w:t xml:space="preserve"> </w:t>
      </w:r>
      <w:r>
        <w:rPr>
          <w:rFonts w:hint="cs"/>
          <w:rtl/>
        </w:rPr>
        <w:t>דהנאמנות של הבעל לערער הוא מדין בעל השטר, אף שאינו בעל דבר מדיני ממונות על השטר, ולכן הוא נאמן על השטר בין לומר שהוא כשר ובין לומר שהוא פסול, ועי' במה שביאר</w:t>
      </w:r>
      <w:r>
        <w:rPr>
          <w:rtl/>
        </w:rPr>
        <w:t xml:space="preserve"> </w:t>
      </w:r>
      <w:r>
        <w:rPr>
          <w:rFonts w:hint="cs"/>
          <w:b/>
          <w:bCs/>
          <w:rtl/>
        </w:rPr>
        <w:t>ב</w:t>
      </w:r>
      <w:r w:rsidRPr="0015505E">
        <w:rPr>
          <w:b/>
          <w:bCs/>
          <w:rtl/>
        </w:rPr>
        <w:t>&lt; &gt;</w:t>
      </w:r>
      <w:r>
        <w:rPr>
          <w:rFonts w:hint="cs"/>
          <w:b/>
          <w:bCs/>
          <w:rtl/>
        </w:rPr>
        <w:t>שיעורי רבי שמואל</w:t>
      </w:r>
      <w:r w:rsidRPr="0015505E">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Ref167699318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w:t>
      </w:r>
      <w:r w:rsidRPr="00122AA5">
        <w:rPr>
          <w:rFonts w:ascii="Calibri" w:eastAsia="Times New Roman" w:hAnsi="Calibri" w:cs="Guttman Rashi"/>
          <w:noProof w:val="0"/>
          <w:sz w:val="10"/>
          <w:szCs w:val="12"/>
          <w:rtl/>
        </w:rPr>
        <w:fldChar w:fldCharType="end"/>
      </w:r>
      <w:r w:rsidRPr="0015505E">
        <w:rPr>
          <w:rtl/>
        </w:rPr>
        <w:t>=</w:t>
      </w:r>
      <w:r>
        <w:rPr>
          <w:rtl/>
        </w:rPr>
        <w:t xml:space="preserve"> </w:t>
      </w:r>
      <w:r>
        <w:rPr>
          <w:rFonts w:hint="cs"/>
          <w:rtl/>
        </w:rPr>
        <w:t>בדברי</w:t>
      </w:r>
      <w:r w:rsidRPr="0015505E">
        <w:rPr>
          <w:b/>
          <w:bCs/>
          <w:rtl/>
        </w:rPr>
        <w:t xml:space="preserve"> </w:t>
      </w:r>
      <w:r>
        <w:rPr>
          <w:rFonts w:hint="cs"/>
          <w:b/>
          <w:bCs/>
          <w:rtl/>
        </w:rPr>
        <w:t>הגרי"ז</w:t>
      </w:r>
      <w:r>
        <w:rPr>
          <w:rFonts w:hint="cs"/>
          <w:rtl/>
        </w:rPr>
        <w:t>.</w:t>
      </w:r>
      <w:r w:rsidRPr="00D80E01">
        <w:rPr>
          <w:rtl/>
        </w:rPr>
        <w:t xml:space="preserve"> </w:t>
      </w:r>
      <w:r w:rsidRPr="00E30D25">
        <w:rPr>
          <w:rStyle w:val="af"/>
          <w:vanish/>
          <w:rtl/>
        </w:rPr>
        <w:t>[</w:t>
      </w:r>
      <w:r w:rsidRPr="00E30D25">
        <w:rPr>
          <w:rStyle w:val="af"/>
          <w:rFonts w:hint="cs"/>
          <w:vanish/>
          <w:rtl/>
        </w:rPr>
        <w:t>וכתב</w:t>
      </w:r>
      <w:r w:rsidRPr="00E30D25">
        <w:rPr>
          <w:vanish w:val="0"/>
          <w:rtl/>
        </w:rPr>
        <w:t xml:space="preserve"> </w:t>
      </w:r>
      <w:r w:rsidRPr="00E30D25">
        <w:rPr>
          <w:rStyle w:val="aff9"/>
          <w:rFonts w:hint="cs"/>
          <w:vanish/>
          <w:rtl/>
        </w:rPr>
        <w:t>ב</w:t>
      </w:r>
      <w:r w:rsidRPr="00E30D25">
        <w:rPr>
          <w:rStyle w:val="aff9"/>
          <w:vanish/>
          <w:rtl/>
        </w:rPr>
        <w:t>&lt; &gt;</w:t>
      </w:r>
      <w:r w:rsidRPr="00E30D25">
        <w:rPr>
          <w:rStyle w:val="aff9"/>
          <w:rFonts w:hint="cs"/>
          <w:vanish/>
          <w:rtl/>
        </w:rPr>
        <w:t>חי' רבי נחום</w:t>
      </w:r>
      <w:r w:rsidRPr="00E30D25">
        <w:rPr>
          <w:vanish w:val="0"/>
          <w:rtl/>
        </w:rPr>
        <w:t xml:space="preserve"> </w:t>
      </w:r>
      <w:r w:rsidRPr="00E30D25">
        <w:rPr>
          <w:rStyle w:val="aff5"/>
          <w:vanish/>
          <w:rtl/>
        </w:rPr>
        <w:t>(</w:t>
      </w:r>
      <w:r w:rsidRPr="00E30D25">
        <w:rPr>
          <w:rStyle w:val="aff5"/>
          <w:rFonts w:hint="cs"/>
          <w:vanish/>
          <w:rtl/>
        </w:rPr>
        <w:t>אות ט"ז ד"ה ויש שר"ל</w:t>
      </w:r>
      <w:r w:rsidRPr="00E30D25">
        <w:rPr>
          <w:rStyle w:val="aff5"/>
          <w:vanish/>
          <w:rtl/>
        </w:rPr>
        <w:t>)</w:t>
      </w:r>
      <w:r w:rsidRPr="00E30D25">
        <w:rPr>
          <w:vanish w:val="0"/>
          <w:rtl/>
        </w:rPr>
        <w:t xml:space="preserve">= </w:t>
      </w:r>
      <w:r w:rsidRPr="00E30D25">
        <w:rPr>
          <w:rStyle w:val="af"/>
          <w:rFonts w:hint="cs"/>
          <w:vanish/>
          <w:rtl/>
        </w:rPr>
        <w:t>דכוונת</w:t>
      </w:r>
      <w:r w:rsidRPr="00E30D25">
        <w:rPr>
          <w:rStyle w:val="af"/>
          <w:vanish/>
          <w:rtl/>
        </w:rPr>
        <w:t xml:space="preserve"> </w:t>
      </w:r>
      <w:r w:rsidRPr="00E30D25">
        <w:rPr>
          <w:rStyle w:val="aff9"/>
          <w:rFonts w:hint="cs"/>
          <w:vanish/>
          <w:rtl/>
        </w:rPr>
        <w:t>הגרי"ז</w:t>
      </w:r>
      <w:r w:rsidRPr="00E30D25">
        <w:rPr>
          <w:rStyle w:val="af"/>
          <w:vanish/>
          <w:rtl/>
        </w:rPr>
        <w:t xml:space="preserve"> </w:t>
      </w:r>
      <w:r w:rsidRPr="00E30D25">
        <w:rPr>
          <w:rStyle w:val="af"/>
          <w:rFonts w:hint="cs"/>
          <w:vanish/>
          <w:rtl/>
        </w:rPr>
        <w:t>לבאר דהוקשה</w:t>
      </w:r>
      <w:r w:rsidRPr="00E30D25">
        <w:rPr>
          <w:rStyle w:val="af"/>
          <w:vanish/>
          <w:rtl/>
        </w:rPr>
        <w:t xml:space="preserve"> </w:t>
      </w:r>
      <w:r w:rsidRPr="00E30D25">
        <w:rPr>
          <w:rStyle w:val="aff9"/>
          <w:rFonts w:hint="cs"/>
          <w:vanish/>
          <w:rtl/>
        </w:rPr>
        <w:t>לרמב"ן ולר"ן</w:t>
      </w:r>
      <w:r w:rsidRPr="00E30D25">
        <w:rPr>
          <w:rStyle w:val="af"/>
          <w:vanish/>
          <w:rtl/>
        </w:rPr>
        <w:t xml:space="preserve"> </w:t>
      </w:r>
      <w:r w:rsidRPr="00E30D25">
        <w:rPr>
          <w:rStyle w:val="af"/>
          <w:rFonts w:hint="cs"/>
          <w:vanish/>
          <w:rtl/>
        </w:rPr>
        <w:t>קושית</w:t>
      </w:r>
      <w:r w:rsidRPr="00E30D25">
        <w:rPr>
          <w:rStyle w:val="af"/>
          <w:vanish/>
          <w:rtl/>
        </w:rPr>
        <w:t xml:space="preserve"> </w:t>
      </w:r>
      <w:r w:rsidRPr="00E30D25">
        <w:rPr>
          <w:rStyle w:val="aff9"/>
          <w:rFonts w:hint="cs"/>
          <w:vanish/>
          <w:rtl/>
        </w:rPr>
        <w:t>התוס'</w:t>
      </w:r>
      <w:r w:rsidRPr="00E30D25">
        <w:rPr>
          <w:rStyle w:val="af"/>
          <w:vanish/>
          <w:rtl/>
        </w:rPr>
        <w:t xml:space="preserve"> </w:t>
      </w:r>
      <w:r w:rsidRPr="00E30D25">
        <w:rPr>
          <w:rStyle w:val="aff5"/>
          <w:vanish/>
          <w:rtl/>
        </w:rPr>
        <w:t xml:space="preserve">(עי' אות </w:t>
      </w:r>
      <w:r w:rsidRPr="00E30D25">
        <w:rPr>
          <w:rStyle w:val="aff5"/>
          <w:vanish/>
          <w:rtl/>
        </w:rPr>
        <w:fldChar w:fldCharType="begin"/>
      </w:r>
      <w:r w:rsidRPr="00E30D25">
        <w:rPr>
          <w:rStyle w:val="aff5"/>
          <w:vanish/>
          <w:rtl/>
        </w:rPr>
        <w:instrText xml:space="preserve"> </w:instrText>
      </w:r>
      <w:r w:rsidRPr="00E30D25">
        <w:rPr>
          <w:rStyle w:val="aff5"/>
          <w:vanish/>
        </w:rPr>
        <w:instrText>REF</w:instrText>
      </w:r>
      <w:r w:rsidRPr="00E30D25">
        <w:rPr>
          <w:rStyle w:val="aff5"/>
          <w:vanish/>
          <w:rtl/>
        </w:rPr>
        <w:instrText xml:space="preserve"> _</w:instrText>
      </w:r>
      <w:r w:rsidRPr="00E30D25">
        <w:rPr>
          <w:rStyle w:val="aff5"/>
          <w:vanish/>
        </w:rPr>
        <w:instrText>Ref167031007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א)</w:t>
      </w:r>
      <w:r w:rsidRPr="00E30D25">
        <w:rPr>
          <w:rStyle w:val="aff5"/>
          <w:vanish/>
          <w:rtl/>
        </w:rPr>
        <w:fldChar w:fldCharType="end"/>
      </w:r>
      <w:r w:rsidRPr="00E30D25">
        <w:rPr>
          <w:rStyle w:val="af"/>
          <w:rFonts w:hint="cs"/>
          <w:vanish/>
          <w:rtl/>
        </w:rPr>
        <w:t xml:space="preserve"> דאמאי לא טענינן במביא גט באר"י דהוא מזוייף, וע"ז תירצו דאין האשה ממונו של בעל, ועי' במה שדחה</w:t>
      </w:r>
      <w:r w:rsidRPr="00E30D25">
        <w:rPr>
          <w:rStyle w:val="af"/>
          <w:vanish/>
          <w:rtl/>
        </w:rPr>
        <w:t xml:space="preserve"> </w:t>
      </w:r>
      <w:r w:rsidRPr="00E30D25">
        <w:rPr>
          <w:rStyle w:val="af"/>
          <w:rFonts w:hint="cs"/>
          <w:b/>
          <w:bCs/>
          <w:vanish/>
          <w:sz w:val="18"/>
          <w:rtl/>
        </w:rPr>
        <w:t>בחי' רבי נחום</w:t>
      </w:r>
      <w:r w:rsidRPr="00E30D25">
        <w:rPr>
          <w:rStyle w:val="af"/>
          <w:b/>
          <w:bCs/>
          <w:vanish/>
          <w:sz w:val="18"/>
          <w:rtl/>
        </w:rPr>
        <w:t xml:space="preserve"> </w:t>
      </w:r>
      <w:r w:rsidRPr="00E30D25">
        <w:rPr>
          <w:rStyle w:val="af"/>
          <w:rFonts w:ascii="Guttman Rashi" w:eastAsia="Guttman Rashi" w:hAnsi="Guttman Rashi" w:cs="Guttman Rashi"/>
          <w:vanish/>
          <w:sz w:val="10"/>
          <w:szCs w:val="10"/>
          <w:rtl/>
        </w:rPr>
        <w:t xml:space="preserve">(עי' אות </w:t>
      </w:r>
      <w:r w:rsidRPr="00E30D25">
        <w:rPr>
          <w:rStyle w:val="af"/>
          <w:rFonts w:ascii="Guttman Rashi" w:eastAsia="Guttman Rashi" w:hAnsi="Guttman Rashi" w:cs="Guttman Rashi"/>
          <w:vanish/>
          <w:sz w:val="10"/>
          <w:szCs w:val="10"/>
          <w:rtl/>
        </w:rPr>
        <w:fldChar w:fldCharType="begin"/>
      </w:r>
      <w:r w:rsidRPr="00E30D25">
        <w:rPr>
          <w:rStyle w:val="af"/>
          <w:rFonts w:ascii="Guttman Rashi" w:eastAsia="Guttman Rashi" w:hAnsi="Guttman Rashi" w:cs="Guttman Rashi"/>
          <w:vanish/>
          <w:sz w:val="10"/>
          <w:szCs w:val="10"/>
          <w:rtl/>
        </w:rPr>
        <w:instrText xml:space="preserve"> </w:instrText>
      </w:r>
      <w:r w:rsidRPr="00E30D25">
        <w:rPr>
          <w:rStyle w:val="af"/>
          <w:rFonts w:ascii="Guttman Rashi" w:eastAsia="Guttman Rashi" w:hAnsi="Guttman Rashi" w:cs="Guttman Rashi"/>
          <w:vanish/>
          <w:sz w:val="10"/>
          <w:szCs w:val="10"/>
        </w:rPr>
        <w:instrText>REF</w:instrText>
      </w:r>
      <w:r w:rsidRPr="00E30D25">
        <w:rPr>
          <w:rStyle w:val="af"/>
          <w:rFonts w:ascii="Guttman Rashi" w:eastAsia="Guttman Rashi" w:hAnsi="Guttman Rashi" w:cs="Guttman Rashi"/>
          <w:vanish/>
          <w:sz w:val="10"/>
          <w:szCs w:val="10"/>
          <w:rtl/>
        </w:rPr>
        <w:instrText xml:space="preserve"> _</w:instrText>
      </w:r>
      <w:r w:rsidRPr="00E30D25">
        <w:rPr>
          <w:rStyle w:val="af"/>
          <w:rFonts w:ascii="Guttman Rashi" w:eastAsia="Guttman Rashi" w:hAnsi="Guttman Rashi" w:cs="Guttman Rashi"/>
          <w:vanish/>
          <w:sz w:val="10"/>
          <w:szCs w:val="10"/>
        </w:rPr>
        <w:instrText>Ref167656783 \r \h</w:instrText>
      </w:r>
      <w:r w:rsidRPr="00E30D25">
        <w:rPr>
          <w:rStyle w:val="af"/>
          <w:rFonts w:ascii="Guttman Rashi" w:eastAsia="Guttman Rashi" w:hAnsi="Guttman Rashi" w:cs="Guttman Rashi"/>
          <w:vanish/>
          <w:sz w:val="10"/>
          <w:szCs w:val="10"/>
          <w:rtl/>
        </w:rPr>
        <w:instrText xml:space="preserve"> </w:instrText>
      </w:r>
      <w:r w:rsidRPr="00E30D25">
        <w:rPr>
          <w:rStyle w:val="af"/>
          <w:rFonts w:ascii="Guttman Rashi" w:eastAsia="Guttman Rashi" w:hAnsi="Guttman Rashi" w:cs="Guttman Rashi"/>
          <w:vanish/>
          <w:sz w:val="10"/>
          <w:szCs w:val="10"/>
          <w:rtl/>
        </w:rPr>
      </w:r>
      <w:r w:rsidRPr="00E30D25">
        <w:rPr>
          <w:rStyle w:val="af"/>
          <w:rFonts w:ascii="Guttman Rashi" w:eastAsia="Guttman Rashi" w:hAnsi="Guttman Rashi" w:cs="Guttman Rashi"/>
          <w:vanish/>
          <w:sz w:val="10"/>
          <w:szCs w:val="10"/>
          <w:rtl/>
        </w:rPr>
        <w:fldChar w:fldCharType="separate"/>
      </w:r>
      <w:r w:rsidR="007E38C9">
        <w:rPr>
          <w:rStyle w:val="af"/>
          <w:rFonts w:ascii="Guttman Rashi" w:eastAsia="Guttman Rashi" w:hAnsi="Guttman Rashi" w:cs="Guttman Rashi"/>
          <w:vanish/>
          <w:sz w:val="10"/>
          <w:szCs w:val="10"/>
          <w:cs/>
        </w:rPr>
        <w:t>‎</w:t>
      </w:r>
      <w:r w:rsidR="007E38C9">
        <w:rPr>
          <w:rStyle w:val="af"/>
          <w:rFonts w:ascii="Guttman Rashi" w:eastAsia="Guttman Rashi" w:hAnsi="Guttman Rashi" w:cs="Guttman Rashi"/>
          <w:vanish/>
          <w:sz w:val="10"/>
          <w:szCs w:val="10"/>
          <w:rtl/>
        </w:rPr>
        <w:t>עב)</w:t>
      </w:r>
      <w:r w:rsidRPr="00E30D25">
        <w:rPr>
          <w:rStyle w:val="af"/>
          <w:rFonts w:ascii="Guttman Rashi" w:eastAsia="Guttman Rashi" w:hAnsi="Guttman Rashi" w:cs="Guttman Rashi"/>
          <w:vanish/>
          <w:sz w:val="10"/>
          <w:szCs w:val="10"/>
          <w:rtl/>
        </w:rPr>
        <w:fldChar w:fldCharType="end"/>
      </w:r>
      <w:r w:rsidRPr="00E30D25">
        <w:rPr>
          <w:rStyle w:val="af"/>
          <w:rFonts w:hint="cs"/>
          <w:vanish/>
          <w:rtl/>
        </w:rPr>
        <w:t xml:space="preserve"> דהוקשה להם עיקר ההיתר להנשא ולא בדין טענינן</w:t>
      </w:r>
      <w:r w:rsidRPr="00E30D25">
        <w:rPr>
          <w:rStyle w:val="af"/>
          <w:vanish/>
          <w:rtl/>
        </w:rPr>
        <w:t>]</w:t>
      </w:r>
      <w:r w:rsidRPr="00E30D25">
        <w:rPr>
          <w:rStyle w:val="af"/>
          <w:rFonts w:hint="cs"/>
          <w:vanish/>
          <w:rtl/>
        </w:rPr>
        <w:t>.</w:t>
      </w:r>
      <w:bookmarkEnd w:id="876"/>
    </w:p>
    <w:p w14:paraId="75DF85D6" w14:textId="77777777" w:rsidR="000F54D4" w:rsidRDefault="000F54D4" w:rsidP="000F54D4">
      <w:pPr>
        <w:pStyle w:val="a1"/>
        <w:rPr>
          <w:rtl/>
        </w:rPr>
      </w:pPr>
      <w:r w:rsidRPr="009D39FC">
        <w:rPr>
          <w:rtl/>
        </w:rPr>
        <w:t>אלא יסוד הדבר הוא משום דהוא בעל השטר ומש</w:t>
      </w:r>
      <w:r w:rsidRPr="009D39FC">
        <w:rPr>
          <w:rFonts w:hint="cs"/>
          <w:rtl/>
        </w:rPr>
        <w:t>ו"</w:t>
      </w:r>
      <w:r w:rsidRPr="009D39FC">
        <w:rPr>
          <w:rtl/>
        </w:rPr>
        <w:t>ה יש לו נאמנות בהשטר בין להכשירו ובין לפוסלו</w:t>
      </w:r>
      <w:r>
        <w:rPr>
          <w:rFonts w:hint="cs"/>
          <w:rtl/>
        </w:rPr>
        <w:t>.</w:t>
      </w:r>
    </w:p>
    <w:p w14:paraId="1B1E4846" w14:textId="77777777" w:rsidR="000F54D4" w:rsidRDefault="000F54D4" w:rsidP="000F54D4">
      <w:pPr>
        <w:pStyle w:val="a7"/>
        <w:rPr>
          <w:rtl/>
        </w:rPr>
      </w:pPr>
      <w:bookmarkStart w:id="877" w:name="_Toc167707174"/>
      <w:r>
        <w:rPr>
          <w:rFonts w:hint="cs"/>
          <w:rtl/>
        </w:rPr>
        <w:t>בי' הגרי"ז ברמב"ם דבעל שטוען שלא כתב את הגט נאמן ול"א דנחקרה עדותן דהוא בעל השטר</w:t>
      </w:r>
      <w:bookmarkEnd w:id="877"/>
    </w:p>
    <w:p w14:paraId="73C75DB3" w14:textId="02E1F85C" w:rsidR="000F54D4" w:rsidRPr="00E30D25" w:rsidRDefault="000F54D4" w:rsidP="00E80966">
      <w:pPr>
        <w:pStyle w:val="a2"/>
      </w:pPr>
      <w:bookmarkStart w:id="878" w:name="_Ref167656397"/>
      <w:r>
        <w:rPr>
          <w:rFonts w:hint="cs"/>
          <w:rtl/>
        </w:rPr>
        <w:t>וכתב</w:t>
      </w:r>
      <w:r w:rsidRPr="000A6717">
        <w:rPr>
          <w:b/>
          <w:bCs/>
          <w:rtl/>
        </w:rPr>
        <w:t xml:space="preserve"> </w:t>
      </w:r>
      <w:r>
        <w:rPr>
          <w:rFonts w:hint="cs"/>
          <w:b/>
          <w:bCs/>
          <w:rtl/>
        </w:rPr>
        <w:t>הגרי"ז</w:t>
      </w:r>
      <w:r>
        <w:rPr>
          <w:rtl/>
        </w:rPr>
        <w:t xml:space="preserve"> </w:t>
      </w:r>
      <w:r>
        <w:rPr>
          <w:rFonts w:hint="cs"/>
          <w:rtl/>
        </w:rPr>
        <w:t>דכן מבואר</w:t>
      </w:r>
      <w:r>
        <w:rPr>
          <w:rtl/>
        </w:rPr>
        <w:t xml:space="preserve"> </w:t>
      </w:r>
      <w:r>
        <w:rPr>
          <w:rFonts w:hint="cs"/>
          <w:b/>
          <w:bCs/>
          <w:rtl/>
        </w:rPr>
        <w:t xml:space="preserve">ב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Ref167656397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נה)</w:t>
      </w:r>
      <w:r w:rsidRPr="00E30D25">
        <w:rPr>
          <w:b/>
          <w:bCs/>
          <w:rtl/>
        </w:rPr>
        <w:fldChar w:fldCharType="end"/>
      </w:r>
      <w:r w:rsidRPr="00E30D25">
        <w:rPr>
          <w:rFonts w:hint="cs"/>
          <w:b/>
          <w:bCs/>
          <w:rtl/>
        </w:rPr>
        <w:t xml:space="preserve"> &gt;רמב"ם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פי"ב הי"ד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דכתב דאם אמר הבעל שהוא לא כתב את הגט, והגט אינו מקויים דאינה מגורשת, ולא אמרינן דכיון שיש עדים שחתומים על הגט אינו נאמן, דכמי שנחקרה עדותן בב"ד דמי, ומבואר דאף בגט שחתומים עליו עדים יש לבעל השטר כח לפוסלו.</w:t>
      </w:r>
      <w:bookmarkEnd w:id="878"/>
    </w:p>
    <w:p w14:paraId="426285AD" w14:textId="77777777" w:rsidR="000F54D4" w:rsidRPr="009D39FC" w:rsidRDefault="000F54D4" w:rsidP="000F54D4">
      <w:pPr>
        <w:pStyle w:val="a1"/>
        <w:rPr>
          <w:rtl/>
        </w:rPr>
      </w:pPr>
      <w:r w:rsidRPr="009D39FC">
        <w:rPr>
          <w:rtl/>
        </w:rPr>
        <w:t>וכמש"פ הרמב"ם דאם טען הבעל ואמר לא כתבתי שטר זה הגט בטל ואין כאן משום עדים החתומים על השטר נעשה כמו שנחקרה עדותן בב</w:t>
      </w:r>
      <w:r w:rsidRPr="009D39FC">
        <w:rPr>
          <w:rFonts w:hint="cs"/>
          <w:rtl/>
        </w:rPr>
        <w:t>"</w:t>
      </w:r>
      <w:r w:rsidRPr="009D39FC">
        <w:rPr>
          <w:rtl/>
        </w:rPr>
        <w:t>ד</w:t>
      </w:r>
      <w:r w:rsidRPr="009D39FC">
        <w:rPr>
          <w:rFonts w:hint="cs"/>
          <w:rtl/>
        </w:rPr>
        <w:t>.</w:t>
      </w:r>
    </w:p>
    <w:p w14:paraId="58AF1C2E" w14:textId="77777777" w:rsidR="000F54D4" w:rsidRDefault="000F54D4" w:rsidP="000F54D4">
      <w:pPr>
        <w:pStyle w:val="a7"/>
        <w:rPr>
          <w:rtl/>
        </w:rPr>
      </w:pPr>
      <w:bookmarkStart w:id="879" w:name="_Toc167707175"/>
      <w:r>
        <w:rPr>
          <w:rFonts w:hint="cs"/>
          <w:rtl/>
        </w:rPr>
        <w:t>בי' הגרי"ז דא"א לומר דנאמנות הבעל מדין בע"ד דא"כ עושה את הגט לספק ולא מבטל אותו</w:t>
      </w:r>
      <w:bookmarkEnd w:id="879"/>
    </w:p>
    <w:p w14:paraId="50D904D9" w14:textId="77777777" w:rsidR="000F54D4" w:rsidRPr="005B2F14" w:rsidRDefault="000F54D4" w:rsidP="00E80966">
      <w:pPr>
        <w:pStyle w:val="a2"/>
        <w:rPr>
          <w:rtl/>
        </w:rPr>
      </w:pPr>
      <w:r>
        <w:rPr>
          <w:rFonts w:hint="cs"/>
          <w:rtl/>
        </w:rPr>
        <w:t>וכתב</w:t>
      </w:r>
      <w:r w:rsidRPr="00A227D8">
        <w:rPr>
          <w:b/>
          <w:bCs/>
          <w:rtl/>
        </w:rPr>
        <w:t xml:space="preserve"> </w:t>
      </w:r>
      <w:r>
        <w:rPr>
          <w:rFonts w:hint="cs"/>
          <w:b/>
          <w:bCs/>
          <w:rtl/>
        </w:rPr>
        <w:t>הגרי"ז</w:t>
      </w:r>
      <w:r>
        <w:rPr>
          <w:rtl/>
        </w:rPr>
        <w:t xml:space="preserve"> </w:t>
      </w:r>
      <w:r>
        <w:rPr>
          <w:rFonts w:hint="cs"/>
          <w:rtl/>
        </w:rPr>
        <w:t>דהיה אפש"ל דהנאמנות של הבעל לערער היא ככל בעל דבר, ואינו דין מיוחד בהלכות שטרות דנאמן מדין בעל השטר, אך דחה</w:t>
      </w:r>
      <w:r w:rsidRPr="00AE32FE">
        <w:rPr>
          <w:b/>
          <w:bCs/>
          <w:rtl/>
        </w:rPr>
        <w:t xml:space="preserve"> </w:t>
      </w:r>
      <w:r>
        <w:rPr>
          <w:rFonts w:hint="cs"/>
          <w:b/>
          <w:bCs/>
          <w:rtl/>
        </w:rPr>
        <w:t>הגרי"ז</w:t>
      </w:r>
      <w:r>
        <w:rPr>
          <w:rtl/>
        </w:rPr>
        <w:t xml:space="preserve"> </w:t>
      </w:r>
      <w:r>
        <w:rPr>
          <w:rFonts w:hint="cs"/>
          <w:rtl/>
        </w:rPr>
        <w:t xml:space="preserve">א"כ כל הנאמנות של הבעל דבר היא להצריך לקיים את השטר, ואם אינו מקיימו הוא ספק אם השטר נכון, אך מ"מ אין לבעל דבר כח לבטל את השטר לגמרי, ומהא דיש לבעל כח לבטל את הגט לגמרי, מוכח דהוא דין מיוחד בהלכות שטרות דבעל השטר יכול לפוסלו. </w:t>
      </w:r>
    </w:p>
    <w:p w14:paraId="309BE781" w14:textId="77777777" w:rsidR="000F54D4" w:rsidRDefault="000F54D4" w:rsidP="000F54D4">
      <w:pPr>
        <w:pStyle w:val="a1"/>
        <w:rPr>
          <w:rtl/>
        </w:rPr>
      </w:pPr>
      <w:r w:rsidRPr="009D39FC">
        <w:rPr>
          <w:rFonts w:hint="cs"/>
          <w:rtl/>
        </w:rPr>
        <w:t>[</w:t>
      </w:r>
      <w:r w:rsidRPr="009D39FC">
        <w:rPr>
          <w:rtl/>
        </w:rPr>
        <w:t>ואם לא הי' זה דין מסויים בהלכות שטרות דבעל השטר נאמן לערער עליו ולפוסלו מתורת שטר רק משום טענת בע"ד קאתינן עלי' להצריכו קיום א"כ גם בלא קיום עכ"פ מידי ספיקא לא נפיק ולמה בטל לגמרי</w:t>
      </w:r>
      <w:r w:rsidRPr="009D39FC">
        <w:rPr>
          <w:rFonts w:hint="cs"/>
          <w:rtl/>
        </w:rPr>
        <w:t>].</w:t>
      </w:r>
    </w:p>
    <w:p w14:paraId="680CFE34" w14:textId="77777777" w:rsidR="000F54D4" w:rsidRDefault="000F54D4" w:rsidP="000F54D4">
      <w:pPr>
        <w:pStyle w:val="a7"/>
        <w:rPr>
          <w:rtl/>
        </w:rPr>
      </w:pPr>
    </w:p>
    <w:p w14:paraId="5580EF86" w14:textId="77777777" w:rsidR="000F54D4" w:rsidRPr="00CB3779" w:rsidRDefault="000F54D4" w:rsidP="000F54D4">
      <w:pPr>
        <w:pStyle w:val="a7"/>
        <w:rPr>
          <w:rtl/>
        </w:rPr>
      </w:pPr>
    </w:p>
    <w:p w14:paraId="4E71D154" w14:textId="77777777" w:rsidR="000F54D4" w:rsidRDefault="000F54D4" w:rsidP="000F54D4">
      <w:pPr>
        <w:pStyle w:val="a7"/>
        <w:rPr>
          <w:rtl/>
        </w:rPr>
      </w:pPr>
      <w:bookmarkStart w:id="880" w:name="_Toc167707176"/>
      <w:r>
        <w:rPr>
          <w:rFonts w:hint="cs"/>
          <w:rtl/>
        </w:rPr>
        <w:t>הוכחת הגרי"ז דרק בעל השטר נאמן לקיימו לגבות ממשועבדים ולא ללוקח אף דהוא בע"ד</w:t>
      </w:r>
      <w:bookmarkEnd w:id="880"/>
    </w:p>
    <w:p w14:paraId="7F7861B2" w14:textId="7ECBCEFB" w:rsidR="000F54D4" w:rsidRPr="00E30D25" w:rsidRDefault="000F54D4" w:rsidP="00E80966">
      <w:pPr>
        <w:pStyle w:val="a2"/>
        <w:rPr>
          <w:vanish w:val="0"/>
        </w:rPr>
      </w:pPr>
      <w:bookmarkStart w:id="881" w:name="_Ref167357753"/>
      <w:r>
        <w:rPr>
          <w:rFonts w:hint="cs"/>
          <w:rtl/>
        </w:rPr>
        <w:t>והביא</w:t>
      </w:r>
      <w:r w:rsidRPr="000534C4">
        <w:rPr>
          <w:b/>
          <w:bCs/>
          <w:rtl/>
        </w:rPr>
        <w:t xml:space="preserve"> </w:t>
      </w:r>
      <w:r>
        <w:rPr>
          <w:rFonts w:hint="cs"/>
          <w:b/>
          <w:bCs/>
          <w:rtl/>
        </w:rPr>
        <w:t>הגרי"ז</w:t>
      </w:r>
      <w:r>
        <w:rPr>
          <w:rtl/>
        </w:rPr>
        <w:t xml:space="preserve"> </w:t>
      </w:r>
      <w:r>
        <w:rPr>
          <w:rFonts w:hint="cs"/>
          <w:rtl/>
        </w:rPr>
        <w:t>ראיה דיש לבעל השטר כח יותר מכל בעל דבר, דהא איתא בגמ' בב"מ</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עב:</w:t>
      </w:r>
      <w:r w:rsidRPr="00122AA5">
        <w:rPr>
          <w:rFonts w:ascii="Calibri" w:eastAsia="Times New Roman" w:hAnsi="Calibri" w:cs="Guttman Rashi"/>
          <w:noProof w:val="0"/>
          <w:sz w:val="10"/>
          <w:szCs w:val="12"/>
          <w:rtl/>
        </w:rPr>
        <w:t>)</w:t>
      </w:r>
      <w:r>
        <w:rPr>
          <w:rtl/>
        </w:rPr>
        <w:t xml:space="preserve"> </w:t>
      </w:r>
      <w:r>
        <w:rPr>
          <w:rFonts w:hint="cs"/>
          <w:rtl/>
        </w:rPr>
        <w:t>דהמודה בשטר שכתוב א"צ לקיימו, ויכול לגבות מנכסים משועבדים, והנאמנות הזו היא רק לבעל השטר עצמו, אבל הלוקח שטורפים ממנו נכסים מכח שטר זה אף אם הודה שהשטר כשר, אין כח לשטר לגבות ממנו ממשועבדים כשאינו מקויים,</w:t>
      </w:r>
      <w:r>
        <w:rPr>
          <w:rtl/>
        </w:rPr>
        <w:t xml:space="preserve"> </w:t>
      </w:r>
      <w:r w:rsidRPr="00C82A18">
        <w:rPr>
          <w:sz w:val="12"/>
          <w:szCs w:val="14"/>
          <w:rtl/>
        </w:rPr>
        <w:t>[</w:t>
      </w:r>
      <w:r>
        <w:rPr>
          <w:rFonts w:hint="cs"/>
          <w:sz w:val="12"/>
          <w:szCs w:val="14"/>
          <w:rtl/>
        </w:rPr>
        <w:t>אעפ"י דודאי דלענין לגבות ממשועבדים הלוקח הוא הבעל דבר</w:t>
      </w:r>
      <w:r w:rsidRPr="00C82A18">
        <w:rPr>
          <w:sz w:val="12"/>
          <w:szCs w:val="14"/>
          <w:rtl/>
        </w:rPr>
        <w:t>]</w:t>
      </w:r>
      <w:r>
        <w:rPr>
          <w:rFonts w:hint="cs"/>
          <w:sz w:val="12"/>
          <w:szCs w:val="14"/>
          <w:rtl/>
        </w:rPr>
        <w:t>,</w:t>
      </w:r>
      <w:r>
        <w:rPr>
          <w:rtl/>
        </w:rPr>
        <w:t xml:space="preserve"> </w:t>
      </w:r>
      <w:r>
        <w:rPr>
          <w:rFonts w:hint="cs"/>
          <w:rtl/>
        </w:rPr>
        <w:t>ומוכח דרק בעל השטר נאמן להודות בשטר ולקיימו, דאחר הודאתו נעשה השטר כשטר מקויים ממש וגובה אף מנכסים משועבדים.</w:t>
      </w:r>
      <w:r>
        <w:rPr>
          <w:rtl/>
        </w:rPr>
        <w:t xml:space="preserve"> </w:t>
      </w:r>
      <w:r w:rsidRPr="006F0E14">
        <w:rPr>
          <w:sz w:val="12"/>
          <w:szCs w:val="14"/>
          <w:rtl/>
        </w:rPr>
        <w:t>[</w:t>
      </w:r>
      <w:r>
        <w:rPr>
          <w:rFonts w:hint="cs"/>
          <w:sz w:val="12"/>
          <w:szCs w:val="14"/>
          <w:rtl/>
        </w:rPr>
        <w:t xml:space="preserve">ועי' במה </w:t>
      </w:r>
      <w:r w:rsidRPr="00E30D25">
        <w:rPr>
          <w:rStyle w:val="af"/>
          <w:rFonts w:hint="cs"/>
          <w:vanish/>
          <w:rtl/>
        </w:rPr>
        <w:t>שהקשה</w:t>
      </w:r>
      <w:r w:rsidRPr="00E30D25">
        <w:rPr>
          <w:rStyle w:val="af"/>
          <w:vanish/>
          <w:rtl/>
        </w:rPr>
        <w:t xml:space="preserve"> </w:t>
      </w:r>
      <w:r w:rsidRPr="00E30D25">
        <w:rPr>
          <w:rStyle w:val="aff9"/>
          <w:rFonts w:hint="cs"/>
          <w:vanish/>
          <w:rtl/>
        </w:rPr>
        <w:t xml:space="preserve">ב &lt;, </w:t>
      </w:r>
      <w:r w:rsidRPr="00E30D25">
        <w:rPr>
          <w:rStyle w:val="aff9"/>
          <w:vanish/>
          <w:rtl/>
        </w:rPr>
        <w:fldChar w:fldCharType="begin"/>
      </w:r>
      <w:r w:rsidRPr="00E30D25">
        <w:rPr>
          <w:rStyle w:val="aff9"/>
          <w:vanish/>
          <w:rtl/>
        </w:rPr>
        <w:instrText xml:space="preserve"> </w:instrText>
      </w:r>
      <w:r w:rsidRPr="00E30D25">
        <w:rPr>
          <w:rStyle w:val="aff9"/>
          <w:rFonts w:hint="cs"/>
          <w:vanish/>
        </w:rPr>
        <w:instrText>REF</w:instrText>
      </w:r>
      <w:r w:rsidRPr="00E30D25">
        <w:rPr>
          <w:rStyle w:val="aff9"/>
          <w:rFonts w:hint="cs"/>
          <w:vanish/>
          <w:rtl/>
        </w:rPr>
        <w:instrText xml:space="preserve"> _</w:instrText>
      </w:r>
      <w:r w:rsidRPr="00E30D25">
        <w:rPr>
          <w:rStyle w:val="aff9"/>
          <w:rFonts w:hint="cs"/>
          <w:vanish/>
        </w:rPr>
        <w:instrText>Ref167357753 \r \h</w:instrText>
      </w:r>
      <w:r w:rsidRPr="00E30D25">
        <w:rPr>
          <w:rStyle w:val="aff9"/>
          <w:vanish/>
          <w:rtl/>
        </w:rPr>
        <w:instrText xml:space="preserve"> </w:instrText>
      </w:r>
      <w:r w:rsidRPr="00E30D25">
        <w:rPr>
          <w:rStyle w:val="aff9"/>
          <w:vanish/>
          <w:rtl/>
        </w:rPr>
      </w:r>
      <w:r w:rsidRPr="00E30D25">
        <w:rPr>
          <w:rStyle w:val="aff9"/>
          <w:vanish/>
          <w:rtl/>
        </w:rPr>
        <w:fldChar w:fldCharType="separate"/>
      </w:r>
      <w:r w:rsidR="007E38C9">
        <w:rPr>
          <w:rStyle w:val="aff9"/>
          <w:vanish/>
          <w:cs/>
        </w:rPr>
        <w:t>‎</w:t>
      </w:r>
      <w:r w:rsidR="007E38C9">
        <w:rPr>
          <w:rStyle w:val="aff9"/>
          <w:vanish/>
          <w:rtl/>
        </w:rPr>
        <w:t>נז)</w:t>
      </w:r>
      <w:r w:rsidRPr="00E30D25">
        <w:rPr>
          <w:rStyle w:val="aff9"/>
          <w:vanish/>
          <w:rtl/>
        </w:rPr>
        <w:fldChar w:fldCharType="end"/>
      </w:r>
      <w:r w:rsidRPr="00E30D25">
        <w:rPr>
          <w:rStyle w:val="aff9"/>
          <w:rFonts w:hint="cs"/>
          <w:vanish/>
          <w:rtl/>
        </w:rPr>
        <w:t xml:space="preserve"> &gt;שיעורי רבי שמואל</w:t>
      </w:r>
      <w:r w:rsidRPr="00E30D25">
        <w:rPr>
          <w:rStyle w:val="af"/>
          <w:vanish/>
          <w:rtl/>
        </w:rPr>
        <w:t xml:space="preserve"> </w:t>
      </w:r>
      <w:r w:rsidRPr="00E30D25">
        <w:rPr>
          <w:rStyle w:val="aff5"/>
          <w:vanish/>
          <w:rtl/>
        </w:rPr>
        <w:t>(</w:t>
      </w:r>
      <w:r w:rsidRPr="00E30D25">
        <w:rPr>
          <w:rStyle w:val="aff5"/>
          <w:rFonts w:hint="cs"/>
          <w:vanish/>
          <w:rtl/>
        </w:rPr>
        <w:t>אות כ'</w:t>
      </w:r>
      <w:r w:rsidRPr="00E30D25">
        <w:rPr>
          <w:rStyle w:val="aff5"/>
          <w:vanish/>
          <w:rtl/>
        </w:rPr>
        <w:t>)</w:t>
      </w:r>
      <w:r w:rsidRPr="00E30D25">
        <w:rPr>
          <w:rStyle w:val="af"/>
          <w:vanish/>
          <w:rtl/>
        </w:rPr>
        <w:t>=</w:t>
      </w:r>
      <w:r w:rsidRPr="00E30D25">
        <w:rPr>
          <w:vanish w:val="0"/>
          <w:sz w:val="12"/>
          <w:szCs w:val="14"/>
          <w:rtl/>
        </w:rPr>
        <w:t xml:space="preserve"> </w:t>
      </w:r>
      <w:r w:rsidRPr="00E30D25">
        <w:rPr>
          <w:rFonts w:hint="cs"/>
          <w:vanish w:val="0"/>
          <w:sz w:val="12"/>
          <w:szCs w:val="14"/>
          <w:rtl/>
        </w:rPr>
        <w:t>דבדברי</w:t>
      </w:r>
      <w:r w:rsidRPr="00E30D25">
        <w:rPr>
          <w:vanish w:val="0"/>
          <w:sz w:val="12"/>
          <w:szCs w:val="14"/>
          <w:rtl/>
        </w:rPr>
        <w:t xml:space="preserve"> </w:t>
      </w:r>
      <w:r w:rsidRPr="00E30D25">
        <w:rPr>
          <w:rFonts w:hint="cs"/>
          <w:b/>
          <w:bCs/>
          <w:vanish w:val="0"/>
          <w:szCs w:val="14"/>
          <w:rtl/>
        </w:rPr>
        <w:t>הראשונים בב"מ</w:t>
      </w:r>
      <w:r w:rsidRPr="00E30D25">
        <w:rPr>
          <w:vanish w:val="0"/>
          <w:sz w:val="12"/>
          <w:szCs w:val="14"/>
          <w:rtl/>
        </w:rPr>
        <w:t xml:space="preserve"> </w:t>
      </w:r>
      <w:r w:rsidRPr="00E30D25">
        <w:rPr>
          <w:rFonts w:hint="cs"/>
          <w:vanish w:val="0"/>
          <w:sz w:val="12"/>
          <w:szCs w:val="14"/>
          <w:rtl/>
        </w:rPr>
        <w:t>לא משמע כביאור</w:t>
      </w:r>
      <w:r w:rsidRPr="00E30D25">
        <w:rPr>
          <w:vanish w:val="0"/>
          <w:sz w:val="12"/>
          <w:szCs w:val="14"/>
          <w:rtl/>
        </w:rPr>
        <w:t xml:space="preserve"> </w:t>
      </w:r>
      <w:r w:rsidRPr="00E30D25">
        <w:rPr>
          <w:rFonts w:hint="cs"/>
          <w:b/>
          <w:bCs/>
          <w:vanish w:val="0"/>
          <w:szCs w:val="14"/>
          <w:rtl/>
        </w:rPr>
        <w:t>הגרי"ז</w:t>
      </w:r>
      <w:r w:rsidRPr="00E30D25">
        <w:rPr>
          <w:vanish w:val="0"/>
          <w:sz w:val="12"/>
          <w:szCs w:val="14"/>
          <w:rtl/>
        </w:rPr>
        <w:t>]</w:t>
      </w:r>
      <w:r w:rsidRPr="00E30D25">
        <w:rPr>
          <w:rFonts w:hint="cs"/>
          <w:vanish w:val="0"/>
          <w:sz w:val="12"/>
          <w:szCs w:val="14"/>
          <w:rtl/>
        </w:rPr>
        <w:t>.</w:t>
      </w:r>
      <w:bookmarkEnd w:id="881"/>
    </w:p>
    <w:p w14:paraId="4848F63B" w14:textId="77777777" w:rsidR="000F54D4" w:rsidRPr="009D39FC" w:rsidRDefault="000F54D4" w:rsidP="000F54D4">
      <w:pPr>
        <w:pStyle w:val="a1"/>
        <w:rPr>
          <w:rtl/>
        </w:rPr>
      </w:pPr>
      <w:r w:rsidRPr="009D39FC">
        <w:rPr>
          <w:rtl/>
        </w:rPr>
        <w:t xml:space="preserve">וכן הרי מבואר בב"מ </w:t>
      </w:r>
      <w:r w:rsidRPr="009D39FC">
        <w:rPr>
          <w:rFonts w:hint="cs"/>
          <w:rtl/>
        </w:rPr>
        <w:t xml:space="preserve">דף </w:t>
      </w:r>
      <w:r w:rsidRPr="009D39FC">
        <w:rPr>
          <w:rtl/>
        </w:rPr>
        <w:t>ע</w:t>
      </w:r>
      <w:r w:rsidRPr="009D39FC">
        <w:rPr>
          <w:rFonts w:hint="cs"/>
          <w:rtl/>
        </w:rPr>
        <w:t>"</w:t>
      </w:r>
      <w:r w:rsidRPr="009D39FC">
        <w:rPr>
          <w:rtl/>
        </w:rPr>
        <w:t>ב דמודה בשטר שכותבו א"צ לקיימו וגובה מנכסים משעובדים ולענין הלוקח הרי פשיטא דלא מהניא כלל הודאתו של זה שיגבו ממנו אלא משום דהוא בעל השטר מש</w:t>
      </w:r>
      <w:r w:rsidRPr="009D39FC">
        <w:rPr>
          <w:rFonts w:hint="cs"/>
          <w:rtl/>
        </w:rPr>
        <w:t>ו"</w:t>
      </w:r>
      <w:r w:rsidRPr="009D39FC">
        <w:rPr>
          <w:rtl/>
        </w:rPr>
        <w:t>ה נאמן לקיימו והרי הוא כשטר מקויים שגוביו בו גם ממשעבדי</w:t>
      </w:r>
      <w:r w:rsidRPr="009D39FC">
        <w:rPr>
          <w:rFonts w:hint="cs"/>
          <w:rtl/>
        </w:rPr>
        <w:t>.</w:t>
      </w:r>
    </w:p>
    <w:p w14:paraId="321B05FC" w14:textId="77777777" w:rsidR="000F54D4" w:rsidRDefault="000F54D4" w:rsidP="000F54D4">
      <w:pPr>
        <w:pStyle w:val="a7"/>
        <w:rPr>
          <w:rtl/>
        </w:rPr>
      </w:pPr>
      <w:bookmarkStart w:id="882" w:name="_Toc167707177"/>
      <w:r>
        <w:rPr>
          <w:rFonts w:hint="cs"/>
          <w:rtl/>
        </w:rPr>
        <w:t>בי' הגרי"ז ברש"י דדין בעל השטר מאמינו בדיני שטר אבל לענין דיני הגט כלשמה הבעל כע"א</w:t>
      </w:r>
      <w:bookmarkEnd w:id="882"/>
    </w:p>
    <w:p w14:paraId="51C15223" w14:textId="34BF878B" w:rsidR="000F54D4" w:rsidRPr="00FD6CEB" w:rsidRDefault="000F54D4" w:rsidP="00E80966">
      <w:pPr>
        <w:pStyle w:val="a2"/>
      </w:pPr>
      <w:bookmarkStart w:id="883" w:name="_Ref167220785"/>
      <w:r>
        <w:rPr>
          <w:rFonts w:hint="cs"/>
          <w:rtl/>
        </w:rPr>
        <w:t>וכתב</w:t>
      </w:r>
      <w:r w:rsidRPr="00FD6CEB">
        <w:rPr>
          <w:b/>
          <w:bCs/>
          <w:rtl/>
        </w:rPr>
        <w:t xml:space="preserve"> </w:t>
      </w:r>
      <w:r>
        <w:rPr>
          <w:rFonts w:hint="cs"/>
          <w:b/>
          <w:bCs/>
          <w:rtl/>
        </w:rPr>
        <w:t>הגרי"ז</w:t>
      </w:r>
      <w:r>
        <w:rPr>
          <w:rtl/>
        </w:rPr>
        <w:t xml:space="preserve"> </w:t>
      </w:r>
      <w:r>
        <w:rPr>
          <w:rFonts w:hint="cs"/>
          <w:rtl/>
        </w:rPr>
        <w:t>דלפי"ז מבוארים דברי</w:t>
      </w:r>
      <w:r>
        <w:rPr>
          <w:rtl/>
        </w:rPr>
        <w:t xml:space="preserve"> </w:t>
      </w:r>
      <w:r>
        <w:rPr>
          <w:rFonts w:hint="cs"/>
          <w:b/>
          <w:bCs/>
          <w:rtl/>
        </w:rPr>
        <w:t>רש"י לקמן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Ref167205588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נב)</w:t>
      </w:r>
      <w:r w:rsidRPr="00122AA5">
        <w:rPr>
          <w:rFonts w:ascii="Calibri" w:eastAsia="Times New Roman" w:hAnsi="Calibri" w:cs="Guttman Rashi"/>
          <w:noProof w:val="0"/>
          <w:sz w:val="10"/>
          <w:szCs w:val="12"/>
          <w:rtl/>
        </w:rPr>
        <w:fldChar w:fldCharType="end"/>
      </w:r>
      <w:r>
        <w:rPr>
          <w:rtl/>
        </w:rPr>
        <w:t xml:space="preserve"> </w:t>
      </w:r>
      <w:r>
        <w:rPr>
          <w:rFonts w:hint="cs"/>
          <w:rtl/>
        </w:rPr>
        <w:t>דס"ל דדין בעל השטר נותן לו נאמנות רק בדברים ששייכים להלכות שטרות, כגון אם טוען שלא כתב את השטר או שנתנו לפקדון, דטענתו היא שאי"ז שטר ואין כאן עדות כלל, ולענין זה יש נאמנות לבעל השטר לערער, אבל לענין ערעור על גט שנכתב שלא לשמה, הא מבואר בדברי</w:t>
      </w:r>
      <w:r>
        <w:rPr>
          <w:b/>
          <w:bCs/>
          <w:rtl/>
        </w:rPr>
        <w:t xml:space="preserve"> ה</w:t>
      </w:r>
      <w:r>
        <w:rPr>
          <w:rFonts w:hint="cs"/>
          <w:b/>
          <w:bCs/>
          <w:rtl/>
        </w:rPr>
        <w:t>תוס' לקמן</w:t>
      </w:r>
      <w:r>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ד. ד"ה מודה</w:t>
      </w:r>
      <w:r w:rsidRPr="00122AA5">
        <w:rPr>
          <w:rFonts w:ascii="Calibri" w:eastAsia="Times New Roman" w:hAnsi="Calibri" w:cs="Guttman Rashi"/>
          <w:noProof w:val="0"/>
          <w:sz w:val="10"/>
          <w:szCs w:val="12"/>
          <w:rtl/>
        </w:rPr>
        <w:t>)</w:t>
      </w:r>
      <w:r>
        <w:rPr>
          <w:rFonts w:hint="cs"/>
          <w:rtl/>
        </w:rPr>
        <w:t xml:space="preserve"> דהגט הוא עדות גמורה שיש ראיה שהאשה התגרשה, א"כ מוכח דלענין דין העדות שבשטר אין כל חסרון במה שנכתב שלא לשמה, ורק מדיני גירושין יש חסרון דאי"ז גט שכשר לגירושין, והעדות של העדים אינה על דין לשמה כלל, ולכן בערעור שהגט לא נכתב לשמה, אין לבעל כל נאמנות מדין בעל השטר, אלא כדכתב</w:t>
      </w:r>
      <w:r w:rsidRPr="00BC106A">
        <w:rPr>
          <w:b/>
          <w:bCs/>
          <w:rtl/>
        </w:rPr>
        <w:t xml:space="preserve"> </w:t>
      </w:r>
      <w:r>
        <w:rPr>
          <w:rFonts w:hint="cs"/>
          <w:b/>
          <w:bCs/>
          <w:rtl/>
        </w:rPr>
        <w:t>רש"י לקמן</w:t>
      </w:r>
      <w:r>
        <w:rPr>
          <w:rtl/>
        </w:rPr>
        <w:t xml:space="preserve"> </w:t>
      </w:r>
      <w:r>
        <w:rPr>
          <w:rFonts w:hint="cs"/>
          <w:rtl/>
        </w:rPr>
        <w:t>דהוא נאמן לערער כמו כל ע"א בעלמא, דאוקי חד לבהדי חד.</w:t>
      </w:r>
      <w:bookmarkEnd w:id="883"/>
    </w:p>
    <w:p w14:paraId="0078EE66" w14:textId="77777777" w:rsidR="000F54D4" w:rsidRPr="009D39FC" w:rsidRDefault="000F54D4" w:rsidP="000F54D4">
      <w:pPr>
        <w:pStyle w:val="a1"/>
        <w:rPr>
          <w:rtl/>
        </w:rPr>
      </w:pPr>
      <w:r w:rsidRPr="009D39FC">
        <w:rPr>
          <w:rtl/>
        </w:rPr>
        <w:t xml:space="preserve">ולפי"ז י"ל דס"ל לרש"י דכל זה הוא רק במה שנוגע להלכות שטר כגון שטוען לא כתבתיו או על תנאי הי' או פקדון הי' דלפי דבריו אין כאן לא שטר ולא עדות כלל ובזה הוא דיש לו נאמנות לערער מדין בעל השטר אבל בגט שנחתם שלא לשמה דמבואר בתוס' גיטין </w:t>
      </w:r>
      <w:r w:rsidRPr="009D39FC">
        <w:rPr>
          <w:rFonts w:hint="cs"/>
          <w:rtl/>
        </w:rPr>
        <w:t>דף ד'</w:t>
      </w:r>
      <w:r w:rsidRPr="009D39FC">
        <w:rPr>
          <w:rtl/>
        </w:rPr>
        <w:t xml:space="preserve"> </w:t>
      </w:r>
      <w:r w:rsidRPr="009D39FC">
        <w:rPr>
          <w:rFonts w:hint="cs"/>
          <w:rtl/>
        </w:rPr>
        <w:t>ד</w:t>
      </w:r>
      <w:r w:rsidRPr="009D39FC">
        <w:rPr>
          <w:rtl/>
        </w:rPr>
        <w:t>"ה מו</w:t>
      </w:r>
      <w:r w:rsidRPr="009D39FC">
        <w:rPr>
          <w:rFonts w:hint="cs"/>
          <w:rtl/>
        </w:rPr>
        <w:t>ד</w:t>
      </w:r>
      <w:r w:rsidRPr="009D39FC">
        <w:rPr>
          <w:rtl/>
        </w:rPr>
        <w:t>ה דהויא עדות גמורה לענין ראי' שנתגרשה דנמצא דבעיקר הלכות שטר והעדות שבו לית כאן גריעותא כלל במה שנעשה שלא לשמה וכל עיקרו הוא מדיני גט דאין כשר לגירושין רק גט שנכתב ונחתם לשמה אבל אין זה מדיני שטרות והעדות שבהן כלל ע"ז לא נאמר כלל דין ערעור דבעל השטר והרי הוא ככל ע"א דעלמא</w:t>
      </w:r>
      <w:r w:rsidRPr="009D39FC">
        <w:rPr>
          <w:rFonts w:hint="cs"/>
          <w:rtl/>
        </w:rPr>
        <w:t>.</w:t>
      </w:r>
    </w:p>
    <w:p w14:paraId="3A5E5ED3" w14:textId="77777777" w:rsidR="000F54D4" w:rsidRPr="00724A46" w:rsidRDefault="000F54D4" w:rsidP="00724A46">
      <w:pPr>
        <w:pStyle w:val="afffff7"/>
        <w:rPr>
          <w:rtl/>
        </w:rPr>
      </w:pPr>
      <w:bookmarkStart w:id="884" w:name="_Toc167208338"/>
      <w:bookmarkStart w:id="885" w:name="_Toc167704028"/>
      <w:bookmarkStart w:id="886" w:name="_Toc173964387"/>
      <w:r w:rsidRPr="00724A46">
        <w:rPr>
          <w:rtl/>
        </w:rPr>
        <w:t>רש"י גיטין ב' ע"ב</w:t>
      </w:r>
      <w:r w:rsidRPr="00724A46">
        <w:rPr>
          <w:rFonts w:hint="cs"/>
          <w:rtl/>
        </w:rPr>
        <w:t xml:space="preserve"> ד"ה </w:t>
      </w:r>
      <w:r w:rsidRPr="00724A46">
        <w:rPr>
          <w:rtl/>
        </w:rPr>
        <w:t>ורבנן</w:t>
      </w:r>
      <w:bookmarkEnd w:id="884"/>
      <w:bookmarkEnd w:id="885"/>
      <w:r w:rsidRPr="00724A46">
        <w:rPr>
          <w:rtl/>
        </w:rPr>
        <w:t xml:space="preserve"> (ב)</w:t>
      </w:r>
      <w:bookmarkEnd w:id="886"/>
    </w:p>
    <w:p w14:paraId="51689F17" w14:textId="77777777" w:rsidR="000F54D4" w:rsidRPr="00724A46" w:rsidRDefault="000F54D4" w:rsidP="00724A46">
      <w:pPr>
        <w:pStyle w:val="afffff7"/>
        <w:rPr>
          <w:rtl/>
        </w:rPr>
      </w:pPr>
      <w:bookmarkStart w:id="887" w:name="_Toc167208339"/>
      <w:bookmarkStart w:id="888" w:name="_Toc167704029"/>
      <w:bookmarkStart w:id="889" w:name="_Toc173964388"/>
      <w:r w:rsidRPr="00724A46">
        <w:rPr>
          <w:rtl/>
        </w:rPr>
        <w:t>תוספות גיטין ב' ע"ב ד"ה לפי [הב']</w:t>
      </w:r>
      <w:bookmarkEnd w:id="887"/>
      <w:bookmarkEnd w:id="888"/>
      <w:r w:rsidRPr="00724A46">
        <w:rPr>
          <w:rtl/>
        </w:rPr>
        <w:t xml:space="preserve"> (ב)</w:t>
      </w:r>
      <w:bookmarkEnd w:id="889"/>
    </w:p>
    <w:p w14:paraId="35AC23E0" w14:textId="77777777" w:rsidR="000F54D4" w:rsidRDefault="000F54D4" w:rsidP="000F54D4">
      <w:pPr>
        <w:pStyle w:val="a7"/>
        <w:rPr>
          <w:rtl/>
        </w:rPr>
      </w:pPr>
      <w:bookmarkStart w:id="890" w:name="_Toc167707178"/>
      <w:r>
        <w:rPr>
          <w:rFonts w:hint="cs"/>
          <w:rtl/>
        </w:rPr>
        <w:t>בי' הגרי"ז ברש"י דחששו מדינא לשלא לשמה דאל"ה אין נאמנות לבעל לערער דהוא ככל ע"א</w:t>
      </w:r>
      <w:bookmarkEnd w:id="890"/>
    </w:p>
    <w:p w14:paraId="27E91F25" w14:textId="7F0AF75C" w:rsidR="000F54D4" w:rsidRPr="00E30D25" w:rsidRDefault="000F54D4" w:rsidP="00E80966">
      <w:pPr>
        <w:pStyle w:val="a2"/>
        <w:rPr>
          <w:rtl/>
        </w:rPr>
      </w:pPr>
      <w:bookmarkStart w:id="891" w:name="_Ref167208343"/>
      <w:r>
        <w:rPr>
          <w:rFonts w:hint="cs"/>
          <w:rtl/>
        </w:rPr>
        <w:t>והביא</w:t>
      </w:r>
      <w:r w:rsidRPr="001D6E9C">
        <w:rPr>
          <w:b/>
          <w:bCs/>
          <w:rtl/>
        </w:rPr>
        <w:t xml:space="preserve"> </w:t>
      </w:r>
      <w:r w:rsidRPr="001D6E9C">
        <w:rPr>
          <w:rFonts w:hint="cs"/>
          <w:b/>
          <w:bCs/>
          <w:rtl/>
        </w:rPr>
        <w:t>הגרי"ז</w:t>
      </w:r>
      <w:r>
        <w:rPr>
          <w:rFonts w:hint="cs"/>
          <w:rtl/>
        </w:rPr>
        <w:t xml:space="preserve"> את דברי</w:t>
      </w:r>
      <w:r w:rsidRPr="007440C4">
        <w:rPr>
          <w:rFonts w:hint="cs"/>
          <w:rtl/>
        </w:rPr>
        <w:t xml:space="preserve">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Ref167208343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נט)</w:t>
      </w:r>
      <w:r w:rsidRPr="00E30D25">
        <w:rPr>
          <w:b/>
          <w:bCs/>
          <w:rtl/>
        </w:rPr>
        <w:fldChar w:fldCharType="end"/>
      </w:r>
      <w:r w:rsidRPr="00E30D25">
        <w:rPr>
          <w:rFonts w:hint="cs"/>
          <w:b/>
          <w:bCs/>
          <w:rtl/>
        </w:rPr>
        <w:t xml:space="preserve"> &gt;רש"י לקמן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ב: ד"</w:t>
      </w:r>
      <w:r w:rsidRPr="00E30D25">
        <w:rPr>
          <w:rStyle w:val="af2"/>
          <w:rFonts w:eastAsia="Guttman Hodes" w:hint="cs"/>
          <w:rtl/>
        </w:rPr>
        <w:t>ה ורבנן</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דכתב דתקנת בפ"נ ובפ"נ היא לחשוש שמא לא נכתב </w:t>
      </w:r>
      <w:r w:rsidRPr="00E30D25">
        <w:rPr>
          <w:rtl/>
        </w:rPr>
        <w:t xml:space="preserve">לשמה, </w:t>
      </w:r>
      <w:r w:rsidRPr="00E30D25">
        <w:rPr>
          <w:rFonts w:hint="cs"/>
          <w:rtl/>
        </w:rPr>
        <w:t>כיון שיתכן שימצא גט ששמו כשמה ומאותה העיר, וכותב הגט נמלך ולא גירש, וא"כ אף דהגט נכתב ע"י ספרי דדייני לשמה, מ"מ חששו שיגרש בגט של אחר, ואת דברי</w:t>
      </w:r>
      <w:r w:rsidRPr="00E30D25">
        <w:rPr>
          <w:b/>
          <w:bCs/>
          <w:rtl/>
        </w:rPr>
        <w:t xml:space="preserve"> ה</w:t>
      </w:r>
      <w:r w:rsidRPr="00E30D25">
        <w:rPr>
          <w:rFonts w:hint="cs"/>
          <w:b/>
          <w:bCs/>
          <w:rtl/>
        </w:rPr>
        <w:t xml:space="preserve">&lt; &gt;תוס' </w:t>
      </w:r>
      <w:r w:rsidRPr="00E30D25">
        <w:rPr>
          <w:rStyle w:val="af2"/>
          <w:rFonts w:eastAsia="Guttman Hodes" w:hint="cs"/>
          <w:rtl/>
        </w:rPr>
        <w:t>(ד"ה לפי [הב']</w:t>
      </w:r>
      <w:r w:rsidRPr="00E30D25">
        <w:rPr>
          <w:rStyle w:val="af2"/>
          <w:rFonts w:eastAsia="Guttman Hodes"/>
          <w:rtl/>
        </w:rPr>
        <w:t>)</w:t>
      </w:r>
      <w:r w:rsidRPr="00E30D25">
        <w:rPr>
          <w:rtl/>
        </w:rPr>
        <w:t>=</w:t>
      </w:r>
      <w:r w:rsidRPr="00E30D25">
        <w:rPr>
          <w:rFonts w:hint="cs"/>
          <w:rtl/>
        </w:rPr>
        <w:t xml:space="preserve"> דדחו את ביאור</w:t>
      </w:r>
      <w:r w:rsidRPr="00E30D25">
        <w:rPr>
          <w:b/>
          <w:bCs/>
          <w:rtl/>
        </w:rPr>
        <w:t xml:space="preserve"> </w:t>
      </w:r>
      <w:r w:rsidRPr="00E30D25">
        <w:rPr>
          <w:rFonts w:hint="cs"/>
          <w:b/>
          <w:bCs/>
          <w:rtl/>
        </w:rPr>
        <w:t>רש"י</w:t>
      </w:r>
      <w:r w:rsidRPr="00E30D25">
        <w:rPr>
          <w:rFonts w:hint="cs"/>
          <w:rtl/>
        </w:rPr>
        <w:t>, וכתבו דתיקנו בפ"נ ובפ"נ הוא מחשש לעז בעלמא, שמא הבעל יערער שנכתב שלא לשמה, וכתב</w:t>
      </w:r>
      <w:r w:rsidRPr="00E30D25">
        <w:rPr>
          <w:b/>
          <w:bCs/>
          <w:rtl/>
        </w:rPr>
        <w:t xml:space="preserve"> </w:t>
      </w:r>
      <w:r w:rsidRPr="00E30D25">
        <w:rPr>
          <w:rFonts w:hint="cs"/>
          <w:b/>
          <w:bCs/>
          <w:rtl/>
        </w:rPr>
        <w:t>הגרי"ז</w:t>
      </w:r>
      <w:r w:rsidRPr="00E30D25">
        <w:rPr>
          <w:rtl/>
        </w:rPr>
        <w:t xml:space="preserve"> </w:t>
      </w:r>
      <w:r w:rsidRPr="00E30D25">
        <w:rPr>
          <w:rFonts w:hint="cs"/>
          <w:rtl/>
        </w:rPr>
        <w:t>דלפי ביאורו מבוארים היטב דברי</w:t>
      </w:r>
      <w:r w:rsidRPr="00E30D25">
        <w:rPr>
          <w:b/>
          <w:bCs/>
          <w:rtl/>
        </w:rPr>
        <w:t xml:space="preserve"> </w:t>
      </w:r>
      <w:r w:rsidRPr="00E30D25">
        <w:rPr>
          <w:rFonts w:hint="cs"/>
          <w:b/>
          <w:bCs/>
          <w:rtl/>
        </w:rPr>
        <w:t>רש"י</w:t>
      </w:r>
      <w:r w:rsidRPr="00E30D25">
        <w:rPr>
          <w:rtl/>
        </w:rPr>
        <w:t xml:space="preserve"> </w:t>
      </w:r>
      <w:r w:rsidRPr="00E30D25">
        <w:rPr>
          <w:rFonts w:hint="cs"/>
          <w:rtl/>
        </w:rPr>
        <w:t>דאי רבנן לא היו חוששים שבאמת הגט נכתב שלא לשמה, לא היה הבעל יכול לערער על זה, כיון דלענין שלא לשמה אין לו כח ערעור מדין בעל השטר, והוא ככל ע"א בעלמא שאין לו נאמנות לערער ולפסול את הגט.</w:t>
      </w:r>
      <w:bookmarkEnd w:id="891"/>
    </w:p>
    <w:p w14:paraId="355C8EF5" w14:textId="77777777" w:rsidR="000F54D4" w:rsidRPr="009D39FC" w:rsidRDefault="000F54D4" w:rsidP="00724A46">
      <w:pPr>
        <w:pStyle w:val="afffffe"/>
        <w:rPr>
          <w:rtl/>
        </w:rPr>
      </w:pPr>
      <w:bookmarkStart w:id="892" w:name="_Toc167208340"/>
      <w:r w:rsidRPr="009D39FC">
        <w:rPr>
          <w:rtl/>
        </w:rPr>
        <w:t>רש"י גיטין ב' ע"ב</w:t>
      </w:r>
      <w:r w:rsidRPr="009D39FC">
        <w:rPr>
          <w:rFonts w:hint="cs"/>
          <w:rtl/>
        </w:rPr>
        <w:t xml:space="preserve"> ד"ה ורבנן</w:t>
      </w:r>
      <w:bookmarkEnd w:id="892"/>
    </w:p>
    <w:p w14:paraId="3AE50F8A" w14:textId="77777777" w:rsidR="000F54D4" w:rsidRPr="009D39FC" w:rsidRDefault="000F54D4" w:rsidP="000F54D4">
      <w:pPr>
        <w:pStyle w:val="a1"/>
        <w:rPr>
          <w:rtl/>
        </w:rPr>
      </w:pPr>
      <w:r w:rsidRPr="009D39FC">
        <w:rPr>
          <w:noProof/>
          <w:rtl/>
        </w:rPr>
        <w:t>ורבנן הוא דאצריכו - למיחש למלתא משום דאיכא דאשכח כתוב ועומד כגון שנכתב לשם א' מבני עירו ששמו כשמו ושמה כשמה ונמלך מלגרש.</w:t>
      </w:r>
    </w:p>
    <w:p w14:paraId="0092065D" w14:textId="77777777" w:rsidR="000F54D4" w:rsidRPr="009D39FC" w:rsidRDefault="000F54D4" w:rsidP="00724A46">
      <w:pPr>
        <w:pStyle w:val="afffffe"/>
        <w:rPr>
          <w:rtl/>
        </w:rPr>
      </w:pPr>
      <w:bookmarkStart w:id="893" w:name="_Toc167208341"/>
      <w:r w:rsidRPr="009D39FC">
        <w:rPr>
          <w:rtl/>
        </w:rPr>
        <w:t>תוספות גיטין ב' ע"ב</w:t>
      </w:r>
      <w:r w:rsidRPr="009D39FC">
        <w:rPr>
          <w:rFonts w:hint="cs"/>
          <w:rtl/>
        </w:rPr>
        <w:t xml:space="preserve"> ד"ה לפי [הב']</w:t>
      </w:r>
      <w:bookmarkEnd w:id="893"/>
    </w:p>
    <w:p w14:paraId="7D0AE078" w14:textId="77777777" w:rsidR="000F54D4" w:rsidRDefault="000F54D4" w:rsidP="000F54D4">
      <w:pPr>
        <w:pStyle w:val="afffff5"/>
        <w:rPr>
          <w:rtl/>
        </w:rPr>
      </w:pPr>
      <w:r w:rsidRPr="00E641CE">
        <w:rPr>
          <w:rtl/>
        </w:rPr>
        <w:t>ואומר ר"י דמסקינן בסמוך דרוב בקיאין הן וסתם ספרי גמירי וליכא אלא לעז בעלמא דמסתמא שלא כדין יערער והכא שמביאו הבעל בעצמו ליכא למיחש אפילו ללעז דתו לא מערער כדאמר בסמוך מנקט נקיט בידיה וכו'.</w:t>
      </w:r>
    </w:p>
    <w:p w14:paraId="25524EC3" w14:textId="77777777" w:rsidR="000F54D4" w:rsidRPr="009D39FC" w:rsidRDefault="000F54D4" w:rsidP="00724A46">
      <w:pPr>
        <w:pStyle w:val="afffffe"/>
        <w:rPr>
          <w:rtl/>
        </w:rPr>
      </w:pPr>
      <w:bookmarkStart w:id="894" w:name="_Toc167208342"/>
      <w:r w:rsidRPr="009D39FC">
        <w:rPr>
          <w:rtl/>
        </w:rPr>
        <w:t>חידושי מרן רי"ז הלוי הל</w:t>
      </w:r>
      <w:r w:rsidRPr="009D39FC">
        <w:rPr>
          <w:rFonts w:hint="cs"/>
          <w:rtl/>
        </w:rPr>
        <w:t>כות</w:t>
      </w:r>
      <w:r w:rsidRPr="009D39FC">
        <w:rPr>
          <w:rtl/>
        </w:rPr>
        <w:t xml:space="preserve"> גירושין</w:t>
      </w:r>
      <w:r w:rsidRPr="009D39FC">
        <w:rPr>
          <w:rFonts w:hint="cs"/>
          <w:rtl/>
        </w:rPr>
        <w:t xml:space="preserve"> ד"ה והנראה</w:t>
      </w:r>
      <w:bookmarkEnd w:id="894"/>
    </w:p>
    <w:p w14:paraId="61A454E5" w14:textId="77777777" w:rsidR="000F54D4" w:rsidRDefault="000F54D4" w:rsidP="000F54D4">
      <w:pPr>
        <w:pStyle w:val="afffff5"/>
        <w:rPr>
          <w:rtl/>
        </w:rPr>
      </w:pPr>
      <w:r w:rsidRPr="0088211D">
        <w:rPr>
          <w:rtl/>
        </w:rPr>
        <w:t>ועיין בפירש"י שם גבי ורבנן הוא דאצרוך שפי' דר"ל דרבנן הוא דאצריכו למיחש לשלא לשמה משום דאיכא דאשכח שטר כתוב וכו' והתוס' שם הקשו על פי' זה ופירשו דרבנן הוא דאצרוך לומר בפ"נ ובפ"נ שלא יבא הבעל לערער ולומר שלא לשמה נכתב ולפי מש"כ שיטת רש"י מבוארת דבאמת אי לאו דאצריכו רבנן למיחש לשלא לשמה אין כאן גם חשש ערעור דבעל כיון דאינו נאמן כלל ע"ז והוי כע"א בעלמא דאינו נאמן לפסול את הגט</w:t>
      </w:r>
      <w:r>
        <w:rPr>
          <w:rFonts w:hint="cs"/>
          <w:rtl/>
        </w:rPr>
        <w:t>.</w:t>
      </w:r>
    </w:p>
    <w:p w14:paraId="7859CF06" w14:textId="77777777" w:rsidR="000F54D4" w:rsidRPr="00AE1C09" w:rsidRDefault="000F54D4" w:rsidP="000F54D4">
      <w:pPr>
        <w:pStyle w:val="a7"/>
        <w:rPr>
          <w:rtl/>
        </w:rPr>
      </w:pPr>
      <w:bookmarkStart w:id="895" w:name="_Toc167707179"/>
      <w:r>
        <w:rPr>
          <w:rFonts w:hint="cs"/>
          <w:rtl/>
        </w:rPr>
        <w:t>בי' הגרי"ז ברש"י דאף דלענין לשמה הבעל כע"א הוא מערער רק כנגד הנאמנות שנתנו לשליח</w:t>
      </w:r>
      <w:bookmarkEnd w:id="895"/>
    </w:p>
    <w:p w14:paraId="2868005C" w14:textId="7824ED3D" w:rsidR="000F54D4" w:rsidRDefault="000F54D4" w:rsidP="00E80966">
      <w:pPr>
        <w:pStyle w:val="a2"/>
        <w:rPr>
          <w:rtl/>
        </w:rPr>
      </w:pPr>
      <w:r>
        <w:rPr>
          <w:rFonts w:hint="cs"/>
          <w:rtl/>
        </w:rPr>
        <w:t>ולפי"ז ביאר</w:t>
      </w:r>
      <w:r w:rsidRPr="00833F00">
        <w:rPr>
          <w:b/>
          <w:bCs/>
          <w:rtl/>
        </w:rPr>
        <w:t xml:space="preserve"> </w:t>
      </w:r>
      <w:r>
        <w:rPr>
          <w:rFonts w:hint="cs"/>
          <w:b/>
          <w:bCs/>
          <w:rtl/>
        </w:rPr>
        <w:t>הגרי"ז</w:t>
      </w:r>
      <w:r>
        <w:rPr>
          <w:rFonts w:hint="cs"/>
          <w:rtl/>
        </w:rPr>
        <w:t xml:space="preserve"> את דברי</w:t>
      </w:r>
      <w:r w:rsidRPr="00833F00">
        <w:rPr>
          <w:rFonts w:hint="cs"/>
          <w:b/>
          <w:bCs/>
          <w:rtl/>
        </w:rPr>
        <w:t xml:space="preserve"> </w:t>
      </w:r>
      <w:r>
        <w:rPr>
          <w:rFonts w:hint="cs"/>
          <w:b/>
          <w:bCs/>
          <w:rtl/>
        </w:rPr>
        <w:t>רש"י לקמן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Ref167205588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נב)</w:t>
      </w:r>
      <w:r w:rsidRPr="00122AA5">
        <w:rPr>
          <w:rFonts w:ascii="Calibri" w:eastAsia="Times New Roman" w:hAnsi="Calibri" w:cs="Guttman Rashi"/>
          <w:noProof w:val="0"/>
          <w:sz w:val="10"/>
          <w:szCs w:val="12"/>
          <w:rtl/>
        </w:rPr>
        <w:fldChar w:fldCharType="end"/>
      </w:r>
      <w:r w:rsidRPr="00833F00">
        <w:rPr>
          <w:rFonts w:hint="cs"/>
          <w:rtl/>
        </w:rPr>
        <w:t xml:space="preserve"> </w:t>
      </w:r>
      <w:r>
        <w:rPr>
          <w:rFonts w:hint="cs"/>
          <w:rtl/>
        </w:rPr>
        <w:t>דביאר בקושית הגמ'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ג.</w:t>
      </w:r>
      <w:r w:rsidRPr="00122AA5">
        <w:rPr>
          <w:rFonts w:ascii="Calibri" w:eastAsia="Times New Roman" w:hAnsi="Calibri" w:cs="Guttman Rashi"/>
          <w:noProof w:val="0"/>
          <w:sz w:val="10"/>
          <w:szCs w:val="12"/>
          <w:rtl/>
        </w:rPr>
        <w:t>)</w:t>
      </w:r>
      <w:r>
        <w:rPr>
          <w:rtl/>
        </w:rPr>
        <w:t xml:space="preserve"> </w:t>
      </w:r>
      <w:r>
        <w:rPr>
          <w:rFonts w:hint="cs"/>
          <w:rtl/>
        </w:rPr>
        <w:t>דהבעל יכול לערער</w:t>
      </w:r>
      <w:r w:rsidRPr="00833F00">
        <w:rPr>
          <w:rFonts w:hint="cs"/>
          <w:rtl/>
        </w:rPr>
        <w:t xml:space="preserve"> </w:t>
      </w:r>
      <w:r>
        <w:rPr>
          <w:rFonts w:hint="cs"/>
          <w:rtl/>
        </w:rPr>
        <w:t>כנגד השליח דאוקי חד לבהדי חד,</w:t>
      </w:r>
      <w:r>
        <w:t xml:space="preserve"> </w:t>
      </w:r>
      <w:r>
        <w:rPr>
          <w:rFonts w:hint="cs"/>
          <w:rtl/>
        </w:rPr>
        <w:t>והיינו כיון דבעלמא אין ערער פחות משנים וע"א אינו נאמן לפסול גט כלל, ולענין פסול דלשמה הבעל הוא כע"א דאין לו בזה מעלה של בעל השטר, כיון שאינו דין בשטר,</w:t>
      </w:r>
      <w:r>
        <w:rPr>
          <w:rtl/>
        </w:rPr>
        <w:t xml:space="preserve"> </w:t>
      </w:r>
      <w:r w:rsidRPr="00E6181F">
        <w:rPr>
          <w:sz w:val="12"/>
          <w:szCs w:val="14"/>
          <w:rtl/>
        </w:rPr>
        <w:t>[</w:t>
      </w:r>
      <w:r>
        <w:rPr>
          <w:rFonts w:hint="cs"/>
          <w:sz w:val="12"/>
          <w:szCs w:val="14"/>
          <w:rtl/>
        </w:rPr>
        <w:t>כדביאר</w:t>
      </w:r>
      <w:r>
        <w:rPr>
          <w:sz w:val="12"/>
          <w:szCs w:val="14"/>
          <w:rtl/>
        </w:rPr>
        <w:t xml:space="preserve"> </w:t>
      </w:r>
      <w:r>
        <w:rPr>
          <w:rFonts w:hint="cs"/>
          <w:b/>
          <w:bCs/>
          <w:szCs w:val="14"/>
          <w:rtl/>
        </w:rPr>
        <w:t>הגרי"ז</w:t>
      </w:r>
      <w:r w:rsidRPr="00E6181F">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Ref167220785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נח)</w:t>
      </w:r>
      <w:r w:rsidRPr="00122AA5">
        <w:rPr>
          <w:rFonts w:ascii="Guttman Rashi" w:eastAsia="Guttman Rashi" w:hAnsi="Guttman Rashi" w:cs="Guttman Rashi"/>
          <w:sz w:val="10"/>
          <w:szCs w:val="10"/>
          <w:rtl/>
        </w:rPr>
        <w:fldChar w:fldCharType="end"/>
      </w:r>
      <w:r w:rsidRPr="00E6181F">
        <w:rPr>
          <w:sz w:val="12"/>
          <w:szCs w:val="14"/>
          <w:rtl/>
        </w:rPr>
        <w:t>]</w:t>
      </w:r>
      <w:r>
        <w:rPr>
          <w:rFonts w:hint="cs"/>
          <w:sz w:val="12"/>
          <w:szCs w:val="14"/>
          <w:rtl/>
        </w:rPr>
        <w:t xml:space="preserve">, </w:t>
      </w:r>
      <w:r>
        <w:rPr>
          <w:rFonts w:hint="cs"/>
          <w:rtl/>
        </w:rPr>
        <w:t>מ"מ לאחר התקנה דחששו רבנן לפסול שלא לשמה, ומשום עיגונא הקילו להאמין לשליח שאומר בפ"נ ובפ"נ, היינו דנתנו נאמנות על חשש זה לע"א והוא ככל מקום שהאמינו ע"א, ולכן נאמן הבעל לערער ולפסול את הגט, דאף דלענין לשמה הוא כע"א, מ"מ אינו מערער כנגד הב' עדים שבשטר, אלא כנגד הנאמנות דע"א שנתנו רבנן לשליח, וזו כוונת</w:t>
      </w:r>
      <w:r w:rsidRPr="00F67568">
        <w:rPr>
          <w:b/>
          <w:bCs/>
          <w:rtl/>
        </w:rPr>
        <w:t xml:space="preserve"> </w:t>
      </w:r>
      <w:r>
        <w:rPr>
          <w:rFonts w:hint="cs"/>
          <w:b/>
          <w:bCs/>
          <w:rtl/>
        </w:rPr>
        <w:t>רש"י</w:t>
      </w:r>
      <w:r>
        <w:rPr>
          <w:rtl/>
        </w:rPr>
        <w:t xml:space="preserve"> </w:t>
      </w:r>
      <w:r>
        <w:rPr>
          <w:rFonts w:hint="cs"/>
          <w:rtl/>
        </w:rPr>
        <w:t>דאוקי חד לבהדי חד, דאף שאין לבעל נאמנות של ע"א כלל, מ"מ בכוחו להכחיש את הע"א ולעשות ספק, וכתב</w:t>
      </w:r>
      <w:r w:rsidRPr="008E1653">
        <w:rPr>
          <w:b/>
          <w:bCs/>
          <w:rtl/>
        </w:rPr>
        <w:t xml:space="preserve"> </w:t>
      </w:r>
      <w:r>
        <w:rPr>
          <w:rFonts w:hint="cs"/>
          <w:b/>
          <w:bCs/>
          <w:rtl/>
        </w:rPr>
        <w:t>הגרי"ז</w:t>
      </w:r>
      <w:r>
        <w:rPr>
          <w:rtl/>
        </w:rPr>
        <w:t xml:space="preserve"> </w:t>
      </w:r>
      <w:r>
        <w:rPr>
          <w:rFonts w:hint="cs"/>
          <w:rtl/>
        </w:rPr>
        <w:t xml:space="preserve">דכן מבואר </w:t>
      </w:r>
      <w:r w:rsidRPr="00EE1101">
        <w:rPr>
          <w:rtl/>
        </w:rPr>
        <w:t xml:space="preserve">כמבואר </w:t>
      </w:r>
      <w:r>
        <w:rPr>
          <w:rFonts w:hint="cs"/>
          <w:rtl/>
        </w:rPr>
        <w:t xml:space="preserve">בגמ' </w:t>
      </w:r>
      <w:r w:rsidRPr="00EE1101">
        <w:rPr>
          <w:rtl/>
        </w:rPr>
        <w:t xml:space="preserve">ביבמות </w:t>
      </w:r>
      <w:r w:rsidRPr="00122AA5">
        <w:rPr>
          <w:rStyle w:val="af2"/>
          <w:rFonts w:eastAsia="Guttman Hodes" w:hint="cs"/>
          <w:rtl/>
        </w:rPr>
        <w:t>(קיז:)</w:t>
      </w:r>
      <w:r w:rsidRPr="00EE1101">
        <w:rPr>
          <w:rtl/>
        </w:rPr>
        <w:t xml:space="preserve"> ובסוטה </w:t>
      </w:r>
      <w:r w:rsidRPr="00122AA5">
        <w:rPr>
          <w:rStyle w:val="af2"/>
          <w:rFonts w:eastAsia="Guttman Hodes" w:hint="cs"/>
          <w:rtl/>
        </w:rPr>
        <w:t>(</w:t>
      </w:r>
      <w:r w:rsidRPr="00122AA5">
        <w:rPr>
          <w:rStyle w:val="af2"/>
          <w:rFonts w:eastAsia="Guttman Hodes"/>
          <w:rtl/>
        </w:rPr>
        <w:t>לא</w:t>
      </w:r>
      <w:r w:rsidRPr="00122AA5">
        <w:rPr>
          <w:rStyle w:val="af2"/>
          <w:rFonts w:eastAsia="Guttman Hodes" w:hint="cs"/>
          <w:rtl/>
        </w:rPr>
        <w:t>:)</w:t>
      </w:r>
      <w:r>
        <w:rPr>
          <w:rFonts w:hint="cs"/>
          <w:rtl/>
        </w:rPr>
        <w:t>, והביא</w:t>
      </w:r>
      <w:r w:rsidRPr="00327A48">
        <w:rPr>
          <w:b/>
          <w:bCs/>
          <w:rtl/>
        </w:rPr>
        <w:t xml:space="preserve"> </w:t>
      </w:r>
      <w:r>
        <w:rPr>
          <w:rFonts w:hint="cs"/>
          <w:b/>
          <w:bCs/>
          <w:rtl/>
        </w:rPr>
        <w:t>הגרי"ז</w:t>
      </w:r>
      <w:r>
        <w:rPr>
          <w:rtl/>
        </w:rPr>
        <w:t xml:space="preserve"> </w:t>
      </w:r>
      <w:r>
        <w:rPr>
          <w:rFonts w:hint="cs"/>
          <w:rtl/>
        </w:rPr>
        <w:t>דכן מבואר בדברי</w:t>
      </w:r>
      <w:r w:rsidRPr="00327A48">
        <w:rPr>
          <w:b/>
          <w:bCs/>
          <w:rtl/>
        </w:rPr>
        <w:t xml:space="preserve"> </w:t>
      </w:r>
      <w:r>
        <w:rPr>
          <w:rFonts w:hint="cs"/>
          <w:b/>
          <w:bCs/>
          <w:rtl/>
        </w:rPr>
        <w:t>הגר"ח</w:t>
      </w:r>
      <w:r>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רוצח פ"ט הי"ד</w:t>
      </w:r>
      <w:r w:rsidRPr="00122AA5">
        <w:rPr>
          <w:rFonts w:ascii="Calibri" w:eastAsia="Times New Roman" w:hAnsi="Calibri" w:cs="Guttman Rashi"/>
          <w:noProof w:val="0"/>
          <w:sz w:val="10"/>
          <w:szCs w:val="12"/>
          <w:rtl/>
        </w:rPr>
        <w:t>)</w:t>
      </w:r>
      <w:r>
        <w:rPr>
          <w:rFonts w:hint="cs"/>
          <w:rtl/>
        </w:rPr>
        <w:t>.</w:t>
      </w:r>
    </w:p>
    <w:p w14:paraId="38E2818B" w14:textId="77777777" w:rsidR="000F54D4" w:rsidRPr="009D39FC" w:rsidRDefault="000F54D4" w:rsidP="000F54D4">
      <w:pPr>
        <w:pStyle w:val="a1"/>
        <w:rPr>
          <w:rtl/>
        </w:rPr>
      </w:pPr>
      <w:r w:rsidRPr="009D39FC">
        <w:rPr>
          <w:rtl/>
        </w:rPr>
        <w:t>ולהכי הוא שכתב רש"י דהא דאתי בעל ומערער ופסיל לי' הוא רק משום דאוקי חד לגבי חד</w:t>
      </w:r>
      <w:r w:rsidRPr="009D39FC">
        <w:rPr>
          <w:rFonts w:hint="cs"/>
          <w:rtl/>
        </w:rPr>
        <w:t>,</w:t>
      </w:r>
      <w:r w:rsidRPr="009D39FC">
        <w:rPr>
          <w:rtl/>
        </w:rPr>
        <w:t xml:space="preserve"> והביאור בזה</w:t>
      </w:r>
      <w:r w:rsidRPr="009D39FC">
        <w:rPr>
          <w:rFonts w:hint="cs"/>
          <w:rtl/>
        </w:rPr>
        <w:t xml:space="preserve"> </w:t>
      </w:r>
      <w:r w:rsidRPr="009D39FC">
        <w:rPr>
          <w:rtl/>
        </w:rPr>
        <w:t>הוא דאע"ג דבעלמא אי</w:t>
      </w:r>
      <w:r w:rsidRPr="009D39FC">
        <w:rPr>
          <w:rFonts w:hint="cs"/>
          <w:rtl/>
        </w:rPr>
        <w:t>ן</w:t>
      </w:r>
      <w:r w:rsidRPr="009D39FC">
        <w:rPr>
          <w:rtl/>
        </w:rPr>
        <w:t xml:space="preserve"> ערער פחות משנים וע"א אינו נאמ</w:t>
      </w:r>
      <w:r w:rsidRPr="009D39FC">
        <w:rPr>
          <w:rFonts w:hint="cs"/>
          <w:rtl/>
        </w:rPr>
        <w:t>ן לפסול</w:t>
      </w:r>
      <w:r w:rsidRPr="009D39FC">
        <w:rPr>
          <w:rtl/>
        </w:rPr>
        <w:t xml:space="preserve"> את הגט וגם הבעל הוא רק כע"א דעלמא לענין פסולא דלשמה וכמש"נ מ"מ השתא כיון דרבנן הצריכו למיחש לשלא לשמה אלא דהאמינו בזה את השליח מטעמא דמשום עיגונא הקילו בה רבנן להאמין גם ע"א כמבואר בסוגיא ע"כ דין השליח בזה כמו בכ"מ שע"א נאמן בהם דאם בא אחר ומכחישו אף דהשני מצד עצמו אין לו נאמנות כלל אבל מ"מ נאמן להכחיש את הראשון ואוקי חד לגבי חד והוי ספיקא כמבואר ביבמות </w:t>
      </w:r>
      <w:r w:rsidRPr="009D39FC">
        <w:rPr>
          <w:rFonts w:hint="cs"/>
          <w:rtl/>
        </w:rPr>
        <w:t>[קיז]</w:t>
      </w:r>
      <w:r w:rsidRPr="009D39FC">
        <w:rPr>
          <w:rtl/>
        </w:rPr>
        <w:t xml:space="preserve"> ובסוטה </w:t>
      </w:r>
      <w:r w:rsidRPr="009D39FC">
        <w:rPr>
          <w:rFonts w:hint="cs"/>
          <w:rtl/>
        </w:rPr>
        <w:t>[</w:t>
      </w:r>
      <w:r w:rsidRPr="009D39FC">
        <w:rPr>
          <w:rtl/>
        </w:rPr>
        <w:t>לא</w:t>
      </w:r>
      <w:r w:rsidRPr="009D39FC">
        <w:rPr>
          <w:rFonts w:hint="cs"/>
          <w:rtl/>
        </w:rPr>
        <w:t>]</w:t>
      </w:r>
      <w:r w:rsidRPr="009D39FC">
        <w:rPr>
          <w:rtl/>
        </w:rPr>
        <w:t xml:space="preserve"> יעו"ש</w:t>
      </w:r>
      <w:r w:rsidRPr="009D39FC">
        <w:rPr>
          <w:rFonts w:hint="cs"/>
          <w:rtl/>
        </w:rPr>
        <w:t>.</w:t>
      </w:r>
      <w:r w:rsidRPr="009D39FC">
        <w:rPr>
          <w:rtl/>
        </w:rPr>
        <w:t xml:space="preserve"> וכבר הדברים מבוארים היטב בספרו של אאמו"ר הגאון החסיד זצ"ל חדושי ר"ח הלוי בהלכות רוצח עיי"ש בדבריו</w:t>
      </w:r>
      <w:r w:rsidRPr="009D39FC">
        <w:rPr>
          <w:rFonts w:hint="cs"/>
          <w:rtl/>
        </w:rPr>
        <w:t>.</w:t>
      </w:r>
    </w:p>
    <w:p w14:paraId="64908D35" w14:textId="77777777" w:rsidR="000F54D4" w:rsidRDefault="000F54D4" w:rsidP="000F54D4">
      <w:pPr>
        <w:pStyle w:val="a7"/>
        <w:rPr>
          <w:rtl/>
        </w:rPr>
      </w:pPr>
      <w:bookmarkStart w:id="896" w:name="_Toc167707180"/>
      <w:r>
        <w:rPr>
          <w:rFonts w:hint="cs"/>
          <w:rtl/>
        </w:rPr>
        <w:t>בי' הגרי"ז דנאמנות השליח היא כע"א ולכן נאמן הבעל להכחישו בלשמה אף שגם הבעל כע"א</w:t>
      </w:r>
      <w:bookmarkEnd w:id="896"/>
    </w:p>
    <w:p w14:paraId="188610AF" w14:textId="271E82FA" w:rsidR="000F54D4" w:rsidRDefault="000F54D4" w:rsidP="00E80966">
      <w:pPr>
        <w:pStyle w:val="a2"/>
      </w:pPr>
      <w:r>
        <w:rPr>
          <w:rFonts w:hint="cs"/>
          <w:rtl/>
        </w:rPr>
        <w:t>וכתב</w:t>
      </w:r>
      <w:r w:rsidRPr="002D5971">
        <w:rPr>
          <w:rFonts w:hint="cs"/>
          <w:b/>
          <w:bCs/>
          <w:rtl/>
        </w:rPr>
        <w:t xml:space="preserve"> </w:t>
      </w:r>
      <w:r>
        <w:rPr>
          <w:rFonts w:hint="cs"/>
          <w:b/>
          <w:bCs/>
          <w:rtl/>
        </w:rPr>
        <w:t>הגרי"ז</w:t>
      </w:r>
      <w:r>
        <w:rPr>
          <w:rFonts w:hint="cs"/>
          <w:rtl/>
        </w:rPr>
        <w:t xml:space="preserve"> דה"ה בשליח דהערעור של הבעל מהני להכחיש את עדותו דהעיד דבפ"נ ובפ"נ, דאעפ"י דרבנן האמינו לשליח, מ"מ הנאמנות שלו אינה יותר מנאמנות ע"א, ולכן הבעל שהוא כע"א דעלמא לענין חשש לשמה נאמן להכחישו, ואוקי חד לבהדי חד, ואין עדות שהגט נכתב לשמה, וא"כ אחר ערעור הבעל חשיב שהשליח נתן את הגט ולא אמר בפ"נ ובפ"נ דהגט פסול, ולכן אמרינן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ג.</w:t>
      </w:r>
      <w:r w:rsidRPr="00122AA5">
        <w:rPr>
          <w:rFonts w:ascii="Calibri" w:eastAsia="Times New Roman" w:hAnsi="Calibri" w:cs="Guttman Rashi"/>
          <w:noProof w:val="0"/>
          <w:sz w:val="10"/>
          <w:szCs w:val="12"/>
          <w:rtl/>
        </w:rPr>
        <w:t>)</w:t>
      </w:r>
      <w:r>
        <w:rPr>
          <w:rtl/>
        </w:rPr>
        <w:t xml:space="preserve"> </w:t>
      </w:r>
      <w:r>
        <w:rPr>
          <w:rFonts w:hint="cs"/>
          <w:rtl/>
        </w:rPr>
        <w:t xml:space="preserve">דבשליח שהוא אחד אתי בעל ומערער ופסיל ליה, וכדביאר </w:t>
      </w:r>
      <w:r>
        <w:rPr>
          <w:rFonts w:hint="cs"/>
          <w:b/>
          <w:bCs/>
          <w:rtl/>
        </w:rPr>
        <w:t>רש"י לקמן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Ref167205588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נב)</w:t>
      </w:r>
      <w:r w:rsidRPr="00122AA5">
        <w:rPr>
          <w:rFonts w:ascii="Calibri" w:eastAsia="Times New Roman" w:hAnsi="Calibri" w:cs="Guttman Rashi"/>
          <w:noProof w:val="0"/>
          <w:sz w:val="10"/>
          <w:szCs w:val="12"/>
          <w:rtl/>
        </w:rPr>
        <w:fldChar w:fldCharType="end"/>
      </w:r>
      <w:r>
        <w:rPr>
          <w:rFonts w:hint="cs"/>
          <w:rtl/>
        </w:rPr>
        <w:t xml:space="preserve"> בקושית הגמ'.</w:t>
      </w:r>
    </w:p>
    <w:p w14:paraId="6A3AC8A9" w14:textId="77777777" w:rsidR="000F54D4" w:rsidRPr="009D39FC" w:rsidRDefault="000F54D4" w:rsidP="000F54D4">
      <w:pPr>
        <w:pStyle w:val="a1"/>
        <w:rPr>
          <w:rtl/>
        </w:rPr>
      </w:pPr>
      <w:r w:rsidRPr="009D39FC">
        <w:rPr>
          <w:rtl/>
        </w:rPr>
        <w:t>וה"נ הכא בשליח מהני ערעורו של הבעל עכ"פ להכחיש את עדותו של השליח שאמר בפ"נ ובפ"נ כיון דעכ"פ טפי מע"א לא הוי וממילא דע"א נאמן להכחישו ואמרינן אוקי חד לגבי חד ואין כאן עדות שנכתב לשמה והוי כמו בלא אמירת בפ"נ ובפ"נ דהגט פסול והיינו דקאמר הגמ' חד אתי בעל ומערער ופסיל לי'</w:t>
      </w:r>
      <w:r w:rsidRPr="009D39FC">
        <w:rPr>
          <w:rFonts w:hint="cs"/>
          <w:rtl/>
        </w:rPr>
        <w:t>.</w:t>
      </w:r>
    </w:p>
    <w:p w14:paraId="6C30F959" w14:textId="77777777" w:rsidR="000F54D4" w:rsidRDefault="000F54D4" w:rsidP="000F54D4">
      <w:pPr>
        <w:pStyle w:val="a7"/>
        <w:rPr>
          <w:rtl/>
        </w:rPr>
      </w:pPr>
      <w:bookmarkStart w:id="897" w:name="_Toc167707181"/>
      <w:r>
        <w:rPr>
          <w:rFonts w:hint="cs"/>
          <w:rtl/>
        </w:rPr>
        <w:t>בי' הגרי"ז דתי' הגמ' דשליח לא מרע נפשיה היינו דיש לו נאמנות יותר מע"א ואין הבעל נאמן</w:t>
      </w:r>
      <w:bookmarkEnd w:id="897"/>
    </w:p>
    <w:p w14:paraId="2DDAB223" w14:textId="77777777" w:rsidR="000F54D4" w:rsidRPr="005B0A59" w:rsidRDefault="000F54D4" w:rsidP="00E80966">
      <w:pPr>
        <w:pStyle w:val="a2"/>
      </w:pPr>
      <w:r>
        <w:rPr>
          <w:rFonts w:hint="cs"/>
          <w:rtl/>
        </w:rPr>
        <w:t>ובתירוץ הגמ' דהשליח דייק ולא מרע נפשיה, ביאר</w:t>
      </w:r>
      <w:r w:rsidRPr="00F05986">
        <w:rPr>
          <w:b/>
          <w:bCs/>
          <w:rtl/>
        </w:rPr>
        <w:t xml:space="preserve"> </w:t>
      </w:r>
      <w:r w:rsidRPr="00F05986">
        <w:rPr>
          <w:rFonts w:hint="cs"/>
          <w:b/>
          <w:bCs/>
          <w:rtl/>
        </w:rPr>
        <w:t>הגרי"ז</w:t>
      </w:r>
      <w:r>
        <w:rPr>
          <w:rtl/>
        </w:rPr>
        <w:t xml:space="preserve"> </w:t>
      </w:r>
      <w:r>
        <w:rPr>
          <w:rFonts w:hint="cs"/>
          <w:rtl/>
        </w:rPr>
        <w:t>דהנאמנות של השליח אינה כמו נאמנות של ע"א בעלמא, דכיון דהשליח דייק יש לו דין נאמנות שהאמינוהו חכמים, ולכן אין הבעל נאמן לפוסלו דהנאמנות שלו היא יותר מע"א דעלמא.</w:t>
      </w:r>
    </w:p>
    <w:p w14:paraId="39F0A449" w14:textId="77777777" w:rsidR="000F54D4" w:rsidRPr="009D39FC" w:rsidRDefault="000F54D4" w:rsidP="000F54D4">
      <w:pPr>
        <w:pStyle w:val="a1"/>
        <w:rPr>
          <w:rtl/>
        </w:rPr>
      </w:pPr>
      <w:r w:rsidRPr="009D39FC">
        <w:rPr>
          <w:rtl/>
        </w:rPr>
        <w:t>והגמ' משני דאין נאמנותו של השליח בתורת ע"א בעלמא דנימא ע"ז אוקי חד לגבי חד והוי ספק השקול רק משום דמעיקרא מידק דייק ולא אתי לאורועי נפשי' וא"כ הוא דין תורת נאמנות</w:t>
      </w:r>
      <w:r w:rsidRPr="009D39FC">
        <w:rPr>
          <w:rFonts w:hint="cs"/>
          <w:rtl/>
        </w:rPr>
        <w:t xml:space="preserve"> </w:t>
      </w:r>
      <w:r w:rsidRPr="009D39FC">
        <w:rPr>
          <w:rtl/>
        </w:rPr>
        <w:t>מסויימת שהאמינהו חכמים לשליח ולא שייך ע"ז דין אוקי חד לגבי חד וממילא דהשליח נאמן והבעל אינו נאמן דהוי כמו ע"א בעלמא דאינו נאמן לפסול את הגט</w:t>
      </w:r>
      <w:r w:rsidRPr="009D39FC">
        <w:rPr>
          <w:rFonts w:hint="cs"/>
          <w:rtl/>
        </w:rPr>
        <w:t>.</w:t>
      </w:r>
    </w:p>
    <w:p w14:paraId="5FDB4781" w14:textId="77777777" w:rsidR="000F54D4" w:rsidRPr="00724A46" w:rsidRDefault="000F54D4" w:rsidP="00724A46">
      <w:pPr>
        <w:pStyle w:val="afffff7"/>
        <w:rPr>
          <w:rtl/>
        </w:rPr>
      </w:pPr>
      <w:bookmarkStart w:id="898" w:name="_Toc167704030"/>
      <w:bookmarkStart w:id="899" w:name="_Toc173964389"/>
      <w:r w:rsidRPr="00724A46">
        <w:rPr>
          <w:rtl/>
        </w:rPr>
        <w:t>חידושי מרן רי"ז הלוי הל</w:t>
      </w:r>
      <w:r w:rsidRPr="00724A46">
        <w:rPr>
          <w:rFonts w:hint="cs"/>
          <w:rtl/>
        </w:rPr>
        <w:t>כות</w:t>
      </w:r>
      <w:r w:rsidRPr="00724A46">
        <w:rPr>
          <w:rtl/>
        </w:rPr>
        <w:t xml:space="preserve"> גירושין</w:t>
      </w:r>
      <w:r w:rsidRPr="00724A46">
        <w:rPr>
          <w:rFonts w:hint="cs"/>
          <w:rtl/>
        </w:rPr>
        <w:t xml:space="preserve"> ד"ה אלא</w:t>
      </w:r>
      <w:bookmarkEnd w:id="898"/>
      <w:r w:rsidRPr="00724A46">
        <w:rPr>
          <w:rtl/>
        </w:rPr>
        <w:t xml:space="preserve"> (ב)</w:t>
      </w:r>
      <w:bookmarkEnd w:id="899"/>
    </w:p>
    <w:p w14:paraId="7A530889" w14:textId="77777777" w:rsidR="000F54D4" w:rsidRDefault="000F54D4" w:rsidP="000F54D4">
      <w:pPr>
        <w:pStyle w:val="a7"/>
        <w:rPr>
          <w:rtl/>
        </w:rPr>
      </w:pPr>
      <w:bookmarkStart w:id="900" w:name="_Toc167707182"/>
      <w:r>
        <w:rPr>
          <w:rFonts w:hint="cs"/>
          <w:rtl/>
        </w:rPr>
        <w:t>קו' הגרי"ז דבתוס' בכתובות מבו' דרק בע"ד טוען מזוייף ואי אינו בע"ד ל"מ שהוא בעל השטר</w:t>
      </w:r>
      <w:bookmarkEnd w:id="900"/>
    </w:p>
    <w:p w14:paraId="5E7B6674" w14:textId="2F4F662A" w:rsidR="000F54D4" w:rsidRPr="00E30D25" w:rsidRDefault="000F54D4" w:rsidP="00E80966">
      <w:pPr>
        <w:pStyle w:val="a2"/>
        <w:rPr>
          <w:rtl/>
        </w:rPr>
      </w:pPr>
      <w:bookmarkStart w:id="901" w:name="_Ref167441876"/>
      <w:r>
        <w:rPr>
          <w:rFonts w:hint="cs"/>
          <w:rtl/>
        </w:rPr>
        <w:t>אך הקשה</w:t>
      </w:r>
      <w:r>
        <w:rPr>
          <w:rtl/>
        </w:rPr>
        <w:t xml:space="preserve"> </w:t>
      </w:r>
      <w:r w:rsidRPr="00087BB2">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Ref167441876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סג)</w:t>
      </w:r>
      <w:r w:rsidRPr="00E30D25">
        <w:rPr>
          <w:b/>
          <w:bCs/>
          <w:rtl/>
        </w:rPr>
        <w:fldChar w:fldCharType="end"/>
      </w:r>
      <w:r w:rsidRPr="00E30D25">
        <w:rPr>
          <w:b/>
          <w:bCs/>
          <w:rtl/>
        </w:rPr>
        <w:t xml:space="preserve"> &gt;</w:t>
      </w:r>
      <w:r w:rsidRPr="00E30D25">
        <w:rPr>
          <w:rFonts w:hint="cs"/>
          <w:b/>
          <w:bCs/>
          <w:rtl/>
        </w:rPr>
        <w:t>גרי"ז</w:t>
      </w:r>
      <w:r w:rsidRPr="00E30D25">
        <w:rPr>
          <w:b/>
          <w:bCs/>
          <w:rtl/>
        </w:rPr>
        <w:t xml:space="preserve"> </w:t>
      </w:r>
      <w:r w:rsidRPr="00E30D25">
        <w:rPr>
          <w:rFonts w:ascii="Calibri" w:eastAsia="Times New Roman" w:hAnsi="Calibri" w:cs="Guttman Rashi"/>
          <w:noProof w:val="0"/>
          <w:sz w:val="10"/>
          <w:szCs w:val="12"/>
          <w:rtl/>
        </w:rPr>
        <w:t>(הלכות גירושין ד"ה אלא)</w:t>
      </w:r>
      <w:r w:rsidRPr="00E30D25">
        <w:rPr>
          <w:rtl/>
        </w:rPr>
        <w:t xml:space="preserve">= </w:t>
      </w:r>
      <w:r w:rsidRPr="00E30D25">
        <w:rPr>
          <w:rFonts w:hint="cs"/>
          <w:rtl/>
        </w:rPr>
        <w:t>דהא בדברי</w:t>
      </w:r>
      <w:r w:rsidRPr="00E30D25">
        <w:rPr>
          <w:rtl/>
        </w:rPr>
        <w:t xml:space="preserve"> </w:t>
      </w:r>
      <w:r w:rsidRPr="00E30D25">
        <w:rPr>
          <w:rFonts w:hint="cs"/>
          <w:b/>
          <w:bCs/>
          <w:rtl/>
        </w:rPr>
        <w:t>התוס' בכתובות</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Ref167620324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Fonts w:ascii="Calibri" w:eastAsia="Times New Roman" w:hAnsi="Calibri" w:cs="Guttman Rashi" w:hint="cs"/>
          <w:noProof w:val="0"/>
          <w:sz w:val="10"/>
          <w:szCs w:val="12"/>
          <w:rtl/>
        </w:rPr>
        <w:t xml:space="preserve"> </w:t>
      </w:r>
      <w:r w:rsidRPr="00E30D25">
        <w:rPr>
          <w:rFonts w:hint="cs"/>
          <w:rtl/>
        </w:rPr>
        <w:t>מבואר דרק בע"ד יכול לטעון מזוייף, דכתבו לענין המוכר שדה באחריות ובא הבע"ח שלו וטרף את השדה מהלוקח, דרק המוכר יכול לטעון מזוייף, אבל הקונה אינו יכול לטעון מספק, ואמרינן בגמ' דאף ראובן הוא בע"ד כיון שאם יטרוף מהלוקח הוא יחזור ויגבה מראובן, ומבואר מדברי</w:t>
      </w:r>
      <w:r w:rsidRPr="00E30D25">
        <w:rPr>
          <w:b/>
          <w:bCs/>
          <w:rtl/>
        </w:rPr>
        <w:t xml:space="preserve"> </w:t>
      </w:r>
      <w:r w:rsidRPr="00E30D25">
        <w:rPr>
          <w:rFonts w:hint="cs"/>
          <w:b/>
          <w:bCs/>
          <w:rtl/>
        </w:rPr>
        <w:t>התוס' בכתובות</w:t>
      </w:r>
      <w:r w:rsidRPr="00E30D25">
        <w:rPr>
          <w:rtl/>
        </w:rPr>
        <w:t xml:space="preserve"> </w:t>
      </w:r>
      <w:r w:rsidRPr="00E30D25">
        <w:rPr>
          <w:rFonts w:hint="cs"/>
          <w:rtl/>
        </w:rPr>
        <w:t>דרק מחמת דראובן הוא בע"ד הוא יכול לטעון מזוייף, אבל לולי הסברא דהמוכר חשיב בעל דבר אינו יכול לטעון מזוייף אעפ"י שהוא בעל השטר, וכתב</w:t>
      </w:r>
      <w:r w:rsidRPr="00E30D25">
        <w:rPr>
          <w:b/>
          <w:bCs/>
          <w:rtl/>
        </w:rPr>
        <w:t xml:space="preserve"> </w:t>
      </w:r>
      <w:r w:rsidRPr="00E30D25">
        <w:rPr>
          <w:rFonts w:hint="cs"/>
          <w:b/>
          <w:bCs/>
          <w:rtl/>
        </w:rPr>
        <w:t>הגרי"ז</w:t>
      </w:r>
      <w:r w:rsidRPr="00E30D25">
        <w:rPr>
          <w:rtl/>
        </w:rPr>
        <w:t xml:space="preserve"> </w:t>
      </w:r>
      <w:r w:rsidRPr="00E30D25">
        <w:rPr>
          <w:rFonts w:hint="cs"/>
          <w:rtl/>
        </w:rPr>
        <w:t>דאף דהוא יכול לטעון מזוייף גם מחמת שהוא בעל דבר, מ"מ קשה למה הוצרכה הגמ' לומר דהוא בע"ד, הא בלא"ה יכול לטעון מזוייף כיון דהוא בעל השטר, והניח</w:t>
      </w:r>
      <w:r w:rsidRPr="00E30D25">
        <w:rPr>
          <w:b/>
          <w:bCs/>
          <w:rtl/>
        </w:rPr>
        <w:t xml:space="preserve"> </w:t>
      </w:r>
      <w:r w:rsidRPr="00E30D25">
        <w:rPr>
          <w:rFonts w:hint="cs"/>
          <w:b/>
          <w:bCs/>
          <w:rtl/>
        </w:rPr>
        <w:t>הגרי"ז</w:t>
      </w:r>
      <w:r w:rsidRPr="00E30D25">
        <w:rPr>
          <w:rtl/>
        </w:rPr>
        <w:t xml:space="preserve"> </w:t>
      </w:r>
      <w:r w:rsidRPr="00E30D25">
        <w:rPr>
          <w:rFonts w:hint="cs"/>
          <w:rtl/>
        </w:rPr>
        <w:t>בצ"ע.</w:t>
      </w:r>
      <w:bookmarkEnd w:id="901"/>
    </w:p>
    <w:p w14:paraId="3F16658E" w14:textId="77777777" w:rsidR="000F54D4" w:rsidRDefault="000F54D4" w:rsidP="00724A46">
      <w:pPr>
        <w:pStyle w:val="afffffe"/>
        <w:rPr>
          <w:rtl/>
        </w:rPr>
      </w:pPr>
      <w:r w:rsidRPr="0088211D">
        <w:rPr>
          <w:rtl/>
        </w:rPr>
        <w:t>חידושי מרן רי"ז הלוי הל</w:t>
      </w:r>
      <w:r>
        <w:rPr>
          <w:rFonts w:hint="cs"/>
          <w:rtl/>
        </w:rPr>
        <w:t>כות</w:t>
      </w:r>
      <w:r w:rsidRPr="0088211D">
        <w:rPr>
          <w:rtl/>
        </w:rPr>
        <w:t xml:space="preserve"> גירושין</w:t>
      </w:r>
      <w:r>
        <w:rPr>
          <w:rFonts w:hint="cs"/>
          <w:rtl/>
        </w:rPr>
        <w:t xml:space="preserve"> ד"ה אלא</w:t>
      </w:r>
    </w:p>
    <w:p w14:paraId="5942C443" w14:textId="77777777" w:rsidR="000F54D4" w:rsidRDefault="000F54D4" w:rsidP="000F54D4">
      <w:pPr>
        <w:pStyle w:val="a1"/>
        <w:rPr>
          <w:rtl/>
        </w:rPr>
      </w:pPr>
      <w:r w:rsidRPr="00EE1101">
        <w:rPr>
          <w:rtl/>
        </w:rPr>
        <w:t>אלא דיש להעיר על דברינו מדברי התוס' בכתובות צב שכתבו דנפ"מ מהא דאזיל ראובן ומשתעי דינא בהדי' היכא שהלוה אינו מוצא עדים לקיים שטרו דראובן יכול לטעון מזויף אבל שמעון מספק אינו יכול לטעון מזויף עיי"ש בדבריהם ולענין זה הוא דאמרינן שם דלא מצי א"ל לאו בע"ד דידי את משום דא"ל דמפקת מיני' עלי הדר ולפי דברינו הלא אין הדבר תלוי כלל אם הוא בע"ד או לא רק משום שהוא בעל השטר יכול לערער ולומר מזויף הוא והרי גם בלאו טעמא דעלי הדר עכ"פ הרי ראובן הוא בעל השטר ואם הוא אומר מזויף השטר צריך קיום ונהי דגם מכח בע"ד יכול לטעון מזויף וכדחזינן דמועיל גם ערער דלקוחות כמבואר בתוס' גיטין ט בשם הירושלמי אבל סוף כל סוף הרי ראובן הוא גם בעל השטר ואין צורך לטעמא דבע"ד וצ"ע</w:t>
      </w:r>
      <w:r>
        <w:rPr>
          <w:rFonts w:hint="cs"/>
          <w:rtl/>
        </w:rPr>
        <w:t>.</w:t>
      </w:r>
    </w:p>
    <w:p w14:paraId="717029B6" w14:textId="77777777" w:rsidR="000F54D4" w:rsidRDefault="000F54D4" w:rsidP="000F54D4">
      <w:pPr>
        <w:pStyle w:val="1"/>
        <w:rPr>
          <w:rtl/>
        </w:rPr>
      </w:pPr>
      <w:bookmarkStart w:id="902" w:name="_Toc167707183"/>
      <w:r>
        <w:rPr>
          <w:rFonts w:hint="cs"/>
          <w:rtl/>
        </w:rPr>
        <w:lastRenderedPageBreak/>
        <w:t>בי' הברכ"ש דאף אחר התקנה שטר בלא קיום צריך טענה כנגדו</w:t>
      </w:r>
      <w:bookmarkEnd w:id="902"/>
    </w:p>
    <w:p w14:paraId="76FD101E" w14:textId="77777777" w:rsidR="000F54D4" w:rsidRPr="00724A46" w:rsidRDefault="000F54D4" w:rsidP="00724A46">
      <w:pPr>
        <w:pStyle w:val="afffff7"/>
        <w:rPr>
          <w:rtl/>
        </w:rPr>
      </w:pPr>
      <w:bookmarkStart w:id="903" w:name="_Toc167704031"/>
      <w:bookmarkStart w:id="904" w:name="_Toc173964390"/>
      <w:r w:rsidRPr="00724A46">
        <w:rPr>
          <w:rtl/>
        </w:rPr>
        <w:t>ברכת שמואל בבא מציעא סימן י"ג</w:t>
      </w:r>
      <w:r w:rsidRPr="00724A46">
        <w:rPr>
          <w:rFonts w:hint="cs"/>
          <w:rtl/>
        </w:rPr>
        <w:t xml:space="preserve"> אות א'</w:t>
      </w:r>
      <w:bookmarkEnd w:id="903"/>
      <w:r w:rsidRPr="00724A46">
        <w:rPr>
          <w:rtl/>
        </w:rPr>
        <w:t xml:space="preserve"> (ב)</w:t>
      </w:r>
      <w:bookmarkEnd w:id="904"/>
    </w:p>
    <w:p w14:paraId="65604967" w14:textId="77777777" w:rsidR="000F54D4" w:rsidRDefault="000F54D4" w:rsidP="000F54D4">
      <w:pPr>
        <w:pStyle w:val="a7"/>
        <w:rPr>
          <w:rtl/>
        </w:rPr>
      </w:pPr>
      <w:bookmarkStart w:id="905" w:name="_Toc167707184"/>
      <w:r>
        <w:rPr>
          <w:rFonts w:hint="cs"/>
          <w:rtl/>
        </w:rPr>
        <w:t>בי' הברכ"ש בתוס' וברמב"ן דמדרבנן בשטר אין עדות שנחקרה וצריך עדות להכשיר את השטר</w:t>
      </w:r>
      <w:bookmarkEnd w:id="905"/>
    </w:p>
    <w:p w14:paraId="39ECF406" w14:textId="1BCF48BA" w:rsidR="000F54D4" w:rsidRPr="00E30D25" w:rsidRDefault="000F54D4" w:rsidP="00E80966">
      <w:pPr>
        <w:pStyle w:val="a2"/>
      </w:pPr>
      <w:bookmarkStart w:id="906" w:name="_Ref167395323"/>
      <w:r>
        <w:rPr>
          <w:rFonts w:hint="cs"/>
          <w:rtl/>
        </w:rPr>
        <w:t>במ"ש</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Ref167031007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דמדלא טענינן בגט דהוא מזוייף ומותרת להנשא, מוכח לא טענינן מזויף ופרוע בממון, ובמ"ש</w:t>
      </w:r>
      <w:r>
        <w:rPr>
          <w:rtl/>
        </w:rPr>
        <w:t xml:space="preserve"> </w:t>
      </w:r>
      <w:r>
        <w:rPr>
          <w:rFonts w:hint="cs"/>
          <w:b/>
          <w:bCs/>
          <w:rtl/>
        </w:rPr>
        <w:t>הרמב"ן</w:t>
      </w:r>
      <w:r>
        <w:rPr>
          <w:b/>
          <w:bCs/>
          <w:rtl/>
        </w:rPr>
        <w:t xml:space="preserve"> </w:t>
      </w:r>
      <w:r>
        <w:rPr>
          <w:rFonts w:hint="cs"/>
          <w:b/>
          <w:bCs/>
          <w:rtl/>
        </w:rPr>
        <w:t>והר"ן</w:t>
      </w:r>
      <w:r>
        <w:rPr>
          <w:b/>
          <w:bCs/>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Ref167640254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טז)</w:t>
      </w:r>
      <w:r w:rsidRPr="00122AA5">
        <w:rPr>
          <w:rFonts w:ascii="Calibri" w:eastAsia="Times New Roman" w:hAnsi="Calibri" w:cs="Guttman Rashi"/>
          <w:noProof w:val="0"/>
          <w:sz w:val="10"/>
          <w:szCs w:val="12"/>
          <w:rtl/>
        </w:rPr>
        <w:fldChar w:fldCharType="end"/>
      </w:r>
      <w:r>
        <w:rPr>
          <w:rtl/>
        </w:rPr>
        <w:t xml:space="preserve"> </w:t>
      </w:r>
      <w:r>
        <w:rPr>
          <w:rFonts w:hint="cs"/>
          <w:rtl/>
        </w:rPr>
        <w:t>דאין ראיה מגט כיון דהאשה ברשות עצמה לינשא, כתב</w:t>
      </w:r>
      <w:r>
        <w:rPr>
          <w:rtl/>
        </w:rPr>
        <w:t xml:space="preserve"> </w:t>
      </w:r>
      <w:r w:rsidRPr="006A23E0">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Ref167395323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סד)</w:t>
      </w:r>
      <w:r w:rsidRPr="00E30D25">
        <w:rPr>
          <w:b/>
          <w:bCs/>
          <w:rtl/>
        </w:rPr>
        <w:fldChar w:fldCharType="end"/>
      </w:r>
      <w:r w:rsidRPr="00E30D25">
        <w:rPr>
          <w:b/>
          <w:bCs/>
          <w:rtl/>
        </w:rPr>
        <w:t xml:space="preserve"> &gt;</w:t>
      </w:r>
      <w:r w:rsidRPr="00E30D25">
        <w:rPr>
          <w:rFonts w:hint="cs"/>
          <w:b/>
          <w:bCs/>
          <w:rtl/>
        </w:rPr>
        <w:t>ברכ"ש בב"מ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י"ג אות 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דשמע את ביאור דבריהם</w:t>
      </w:r>
      <w:r w:rsidRPr="00E30D25">
        <w:rPr>
          <w:rtl/>
        </w:rPr>
        <w:t xml:space="preserve"> </w:t>
      </w:r>
      <w:r w:rsidRPr="00E30D25">
        <w:rPr>
          <w:rFonts w:hint="cs"/>
          <w:b/>
          <w:bCs/>
          <w:rtl/>
        </w:rPr>
        <w:t>מהגרי"ז</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Ref167695157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ואינו זוכר את הביאור, וכתב</w:t>
      </w:r>
      <w:r w:rsidRPr="00E30D25">
        <w:rPr>
          <w:b/>
          <w:bCs/>
          <w:rtl/>
        </w:rPr>
        <w:t xml:space="preserve"> </w:t>
      </w:r>
      <w:r w:rsidRPr="00E30D25">
        <w:rPr>
          <w:rFonts w:hint="cs"/>
          <w:b/>
          <w:bCs/>
          <w:rtl/>
        </w:rPr>
        <w:t>הברכ"ש</w:t>
      </w:r>
      <w:r w:rsidRPr="00E30D25">
        <w:rPr>
          <w:rtl/>
        </w:rPr>
        <w:t xml:space="preserve"> </w:t>
      </w:r>
      <w:r w:rsidRPr="00E30D25">
        <w:rPr>
          <w:rFonts w:hint="cs"/>
          <w:rtl/>
        </w:rPr>
        <w:t>דהביאור בזה דמדאו' השטר כמי שנחקרה עדותן בב"ד והוי כב' עדים דאפשר לפוסלם רק ע"י ב' עדים כשרים, ומדרבנן אין עדות שנחקרה כלל וצריך עדים להכשיר את השטר.</w:t>
      </w:r>
      <w:bookmarkEnd w:id="906"/>
    </w:p>
    <w:p w14:paraId="525A4A78" w14:textId="77777777" w:rsidR="000F54D4" w:rsidRDefault="000F54D4" w:rsidP="00724A46">
      <w:pPr>
        <w:pStyle w:val="afffffe"/>
        <w:rPr>
          <w:rtl/>
        </w:rPr>
      </w:pPr>
      <w:r>
        <w:rPr>
          <w:rtl/>
        </w:rPr>
        <w:t>ברכת שמואל בבא מציעא סימן י"ג</w:t>
      </w:r>
      <w:r>
        <w:rPr>
          <w:rFonts w:hint="cs"/>
          <w:rtl/>
        </w:rPr>
        <w:t xml:space="preserve"> אות א'</w:t>
      </w:r>
    </w:p>
    <w:p w14:paraId="6CE7B196" w14:textId="77777777" w:rsidR="000F54D4" w:rsidRDefault="000F54D4" w:rsidP="000F54D4">
      <w:pPr>
        <w:pStyle w:val="a1"/>
      </w:pPr>
      <w:r>
        <w:rPr>
          <w:rFonts w:hint="cs"/>
          <w:rtl/>
        </w:rPr>
        <w:t>א) התוס' בגיטין ב: הוכיח דלא טענינן ליתמי וללקוחות מזויף ופרוע במיגו דמזויף, מהא דתנן במתני' דהמביא גט בא"י אין צ"ל בפ"נ ובפ"נ ומניחין אותה לינשא בשטר שאינו מקוים, הרי דלא טענינן מזויף, והרמב"ן והר"ן כתבו דאין מזה ראיה דאשה ברשות עצמה היא לינשא. באור דבריהם הקדושים מכבר שמעתי מפי הגאון מבריסק שיחיה לאויוש"ט אמן ואיני זוכר.</w:t>
      </w:r>
    </w:p>
    <w:p w14:paraId="0F94B916" w14:textId="77777777" w:rsidR="000F54D4" w:rsidRDefault="000F54D4" w:rsidP="000F54D4">
      <w:pPr>
        <w:pStyle w:val="afffff5"/>
        <w:rPr>
          <w:rtl/>
        </w:rPr>
      </w:pPr>
      <w:r w:rsidRPr="00236C38">
        <w:rPr>
          <w:rtl/>
        </w:rPr>
        <w:t>ונראה דהנה דין קיום שטרות דמן התורה נעשה כמו שנחקרה עדותם בבי"ד ויש לו דין עדים וא"א ליפסול שני עדים כשרים כי אם ע"פ עדות המעידים בפסולם ומדרבנן דאין לנו דין עדות נחקרת כלל ואדרבא צריך עדים להכשירו</w:t>
      </w:r>
      <w:r>
        <w:rPr>
          <w:rFonts w:hint="cs"/>
          <w:rtl/>
        </w:rPr>
        <w:t>.</w:t>
      </w:r>
    </w:p>
    <w:p w14:paraId="578D428E" w14:textId="77777777" w:rsidR="000F54D4" w:rsidRPr="00724A46" w:rsidRDefault="000F54D4" w:rsidP="00724A46">
      <w:pPr>
        <w:pStyle w:val="afffff7"/>
        <w:rPr>
          <w:rtl/>
        </w:rPr>
      </w:pPr>
      <w:bookmarkStart w:id="907" w:name="_Toc167704032"/>
      <w:bookmarkStart w:id="908" w:name="_Toc173964391"/>
      <w:r w:rsidRPr="00724A46">
        <w:rPr>
          <w:rtl/>
        </w:rPr>
        <w:t>חדושי ושעורי ר' ברוך בער בבא מציעא סימן לג</w:t>
      </w:r>
      <w:r w:rsidRPr="00724A46">
        <w:rPr>
          <w:rFonts w:hint="cs"/>
          <w:rtl/>
        </w:rPr>
        <w:t xml:space="preserve"> ד"ה וחקר</w:t>
      </w:r>
      <w:bookmarkEnd w:id="907"/>
      <w:r w:rsidRPr="00724A46">
        <w:rPr>
          <w:rtl/>
        </w:rPr>
        <w:t xml:space="preserve"> (ב)</w:t>
      </w:r>
      <w:bookmarkEnd w:id="908"/>
    </w:p>
    <w:p w14:paraId="613F18F3" w14:textId="77777777" w:rsidR="000F54D4" w:rsidRDefault="000F54D4" w:rsidP="000F54D4">
      <w:pPr>
        <w:pStyle w:val="a7"/>
        <w:rPr>
          <w:rtl/>
        </w:rPr>
      </w:pPr>
      <w:bookmarkStart w:id="909" w:name="_Toc167707185"/>
      <w:r>
        <w:rPr>
          <w:rFonts w:hint="cs"/>
          <w:rtl/>
        </w:rPr>
        <w:t>חקירת הברכ"ש אי אחר תקנת קיום יש לו דין שטר שצריך טענה כנגדו או דטענינן אף מזוייף</w:t>
      </w:r>
      <w:bookmarkEnd w:id="909"/>
    </w:p>
    <w:p w14:paraId="4CAD1A89" w14:textId="196514E8" w:rsidR="000F54D4" w:rsidRPr="00E30D25" w:rsidRDefault="000F54D4" w:rsidP="00E80966">
      <w:pPr>
        <w:pStyle w:val="a2"/>
        <w:rPr>
          <w:rtl/>
        </w:rPr>
      </w:pPr>
      <w:bookmarkStart w:id="910" w:name="_Ref167396302"/>
      <w:r>
        <w:rPr>
          <w:rFonts w:hint="cs"/>
          <w:rtl/>
        </w:rPr>
        <w:t>וחקר</w:t>
      </w:r>
      <w:r w:rsidRPr="00122285">
        <w:rPr>
          <w:b/>
          <w:bCs/>
          <w:rtl/>
        </w:rPr>
        <w:t xml:space="preserve"> </w:t>
      </w:r>
      <w:r>
        <w:rPr>
          <w:rFonts w:hint="cs"/>
          <w:b/>
          <w:bCs/>
          <w:rtl/>
        </w:rPr>
        <w:t>הברכ"ש</w:t>
      </w:r>
      <w:r>
        <w:rPr>
          <w:rtl/>
        </w:rPr>
        <w:t xml:space="preserve"> </w:t>
      </w:r>
      <w:r>
        <w:rPr>
          <w:rFonts w:hint="cs"/>
          <w:b/>
          <w:bCs/>
          <w:rtl/>
        </w:rPr>
        <w:t xml:space="preserve">וב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Ref167396302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סה)</w:t>
      </w:r>
      <w:r w:rsidRPr="00E30D25">
        <w:rPr>
          <w:b/>
          <w:bCs/>
          <w:rtl/>
        </w:rPr>
        <w:fldChar w:fldCharType="end"/>
      </w:r>
      <w:r w:rsidRPr="00E30D25">
        <w:rPr>
          <w:rFonts w:hint="cs"/>
          <w:b/>
          <w:bCs/>
          <w:rtl/>
        </w:rPr>
        <w:t xml:space="preserve"> &gt;חו"ש הגרב"ב בב"מ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ל"ג ד"ה וחקר</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בגדר הקיום דרבנן, והצד הא' הוא דאף לאחר התקנה עדיין יש לשטר דין שטר, ורק ע"י דין טענה אפשר לטעון כנגדו מזויף, דרק בעל דבר שיש לו דין טענה יכול לטעון כן, ולכן רק כשטוען להחזיק ממון בידו, כטענת פרוע או במלוה דטוען להד"ם דמהני רק לבע"ד שמוחזק ממון ונתבע ע"י השטר, הוי טענתו טענה והצד הב' הוא דאחר שתיקנו חכמים קיום אין לשטר דין שטר כלל, וטענת מזוייף היא טענה שכ"א לטעון כנגד שטר שאינו מקויים וממילא טענינן מזויף אף בלא דין טענה כלל.</w:t>
      </w:r>
      <w:bookmarkEnd w:id="910"/>
    </w:p>
    <w:p w14:paraId="27DFE811" w14:textId="77777777" w:rsidR="000F54D4" w:rsidRDefault="000F54D4" w:rsidP="000F54D4">
      <w:pPr>
        <w:pStyle w:val="a1"/>
      </w:pPr>
      <w:r w:rsidRPr="00236C38">
        <w:rPr>
          <w:rtl/>
        </w:rPr>
        <w:t>וצ"ב מהו דין הקיום שהצריכו חכמים האם נאמר דלענין שנעשה עתה מזויף לדין טענה להחזיק ממון בידו כמו פרעון וטענת להד"ם במלוה ע"פ דהוא טענה רק לפטור א"ע</w:t>
      </w:r>
      <w:r>
        <w:rPr>
          <w:rFonts w:hint="cs"/>
          <w:rtl/>
        </w:rPr>
        <w:t>,</w:t>
      </w:r>
      <w:r w:rsidRPr="00236C38">
        <w:rPr>
          <w:rtl/>
        </w:rPr>
        <w:t xml:space="preserve"> ה"נ בשטר שאינו מקוים לפי תקח"כ אבל בלאו דין טענה גם אחר תק"</w:t>
      </w:r>
      <w:r>
        <w:rPr>
          <w:rFonts w:hint="cs"/>
          <w:rtl/>
        </w:rPr>
        <w:t>ח</w:t>
      </w:r>
      <w:r w:rsidRPr="00236C38">
        <w:rPr>
          <w:rtl/>
        </w:rPr>
        <w:t xml:space="preserve"> לא טענינן מזויף או לא</w:t>
      </w:r>
      <w:r>
        <w:rPr>
          <w:rFonts w:hint="cs"/>
          <w:rtl/>
        </w:rPr>
        <w:t xml:space="preserve"> </w:t>
      </w:r>
      <w:r w:rsidRPr="00236C38">
        <w:rPr>
          <w:rtl/>
        </w:rPr>
        <w:t>דלא</w:t>
      </w:r>
      <w:r>
        <w:rPr>
          <w:rFonts w:hint="cs"/>
          <w:rtl/>
        </w:rPr>
        <w:t>ח</w:t>
      </w:r>
      <w:r w:rsidRPr="00236C38">
        <w:rPr>
          <w:rtl/>
        </w:rPr>
        <w:t>ר תק"ח אין לו דין שטר כלל וטענינן מזויף ואפילו בלא דין טענה</w:t>
      </w:r>
      <w:r>
        <w:rPr>
          <w:rFonts w:hint="cs"/>
          <w:rtl/>
        </w:rPr>
        <w:t>.</w:t>
      </w:r>
    </w:p>
    <w:p w14:paraId="53D69609" w14:textId="77777777" w:rsidR="000F54D4" w:rsidRDefault="000F54D4" w:rsidP="00724A46">
      <w:pPr>
        <w:pStyle w:val="afffffe"/>
        <w:rPr>
          <w:rtl/>
        </w:rPr>
      </w:pPr>
      <w:r>
        <w:rPr>
          <w:rtl/>
        </w:rPr>
        <w:t>חדושי ושעורי ר' ברוך בער בבא מציעא סימן לג</w:t>
      </w:r>
      <w:r>
        <w:rPr>
          <w:rFonts w:hint="cs"/>
          <w:rtl/>
        </w:rPr>
        <w:t xml:space="preserve"> ד"ה וחקר</w:t>
      </w:r>
    </w:p>
    <w:p w14:paraId="6A46CA82" w14:textId="77777777" w:rsidR="000F54D4" w:rsidRDefault="000F54D4" w:rsidP="000F54D4">
      <w:pPr>
        <w:pStyle w:val="afffff5"/>
        <w:rPr>
          <w:rtl/>
        </w:rPr>
      </w:pPr>
      <w:r>
        <w:rPr>
          <w:rtl/>
        </w:rPr>
        <w:t>וחקר מרן (שליט"א) [זצ"ל] בהדין דיכול לטעון מזויף, אם הוא סתם טענה שכל א' יכול לטעון מזויף באינו מקוים, או הוא רק דין טענה בבעל לדבר כמו טענת פרוע בכ"מ פשיטא שאינה שום דין ליטול או להפטר, דהא אינו שום בירור אלא דין טענה הוא בבעל דבר, דהוא המוחזק בממון ותובעים אותו, הוא הבע"ד שעליו השטר, דין הוא בבע"ד שיכול לטעון טענה פרעתי, ואין טענה דפרעתי חשובה באינו בע"ד, או להוציא מחבירו ממון, דרק דין טענה היא דבע"ד יכול לטעון טענת פרעתי, ומהני רק לענין להחזיק אבל לא להוציא, וזה הם גדר הטעניות דבכל מקום, כמו כן במה דאמרו חכמים בשטר שאינו מקוים שיכול לטעון מזויף אינו רק דין טענה בבעל דבר שיכולים באינו מקוים לטעון מזויף, וטענה היא כמו טענת פרעתי ומהני רק להחזיק ולא להוציא.</w:t>
      </w:r>
    </w:p>
    <w:p w14:paraId="38D3C501" w14:textId="77777777" w:rsidR="000F54D4" w:rsidRPr="00B47E06" w:rsidRDefault="000F54D4" w:rsidP="000F54D4">
      <w:pPr>
        <w:pStyle w:val="a7"/>
      </w:pPr>
      <w:bookmarkStart w:id="911" w:name="_Toc167707186"/>
      <w:r>
        <w:rPr>
          <w:rFonts w:hint="cs"/>
          <w:rtl/>
        </w:rPr>
        <w:t>בי' הברכ"ש דנ"מ בטענת מזוייף כנגד שובר דאי אין לו דין שטר טענינן בזה כיון דאינו להוציא</w:t>
      </w:r>
      <w:bookmarkEnd w:id="911"/>
    </w:p>
    <w:p w14:paraId="2F3980CB" w14:textId="054F3AD7" w:rsidR="000F54D4" w:rsidRPr="00E30D25" w:rsidRDefault="000F54D4" w:rsidP="00E80966">
      <w:pPr>
        <w:pStyle w:val="a2"/>
        <w:rPr>
          <w:vanish w:val="0"/>
          <w:rtl/>
        </w:rPr>
      </w:pPr>
      <w:r>
        <w:rPr>
          <w:rFonts w:hint="cs"/>
          <w:rtl/>
        </w:rPr>
        <w:t>וכתב</w:t>
      </w:r>
      <w:r>
        <w:rPr>
          <w:b/>
          <w:bCs/>
          <w:rtl/>
        </w:rPr>
        <w:t xml:space="preserve"> </w:t>
      </w:r>
      <w:r>
        <w:rPr>
          <w:rFonts w:hint="cs"/>
          <w:b/>
          <w:bCs/>
          <w:rtl/>
        </w:rPr>
        <w:t>בברכ"ש ובחו"ש הגרב"ב בב"מ</w:t>
      </w:r>
      <w:r>
        <w:rPr>
          <w:rtl/>
        </w:rPr>
        <w:t xml:space="preserve"> </w:t>
      </w:r>
      <w:r>
        <w:rPr>
          <w:rFonts w:hint="cs"/>
          <w:rtl/>
        </w:rPr>
        <w:t>דהנ"מ בזה היא בשובר שאינו מקוים והמלוה טוען שהוא מזויף, דלפי הצד הא' דעדיין יש לשובר דין שטר, א"כ לא מהני טענת מזוייף דהיא טענה להוציא</w:t>
      </w:r>
      <w:r w:rsidRPr="002E13FC">
        <w:rPr>
          <w:rFonts w:hint="cs"/>
          <w:rtl/>
        </w:rPr>
        <w:t xml:space="preserve"> ממון, </w:t>
      </w:r>
      <w:r w:rsidRPr="00E30D25">
        <w:rPr>
          <w:rStyle w:val="af"/>
          <w:rFonts w:hint="cs"/>
          <w:vanish/>
          <w:rtl/>
        </w:rPr>
        <w:t>[וכתב</w:t>
      </w:r>
      <w:r w:rsidRPr="00E30D25">
        <w:rPr>
          <w:rStyle w:val="af"/>
          <w:vanish/>
          <w:rtl/>
        </w:rPr>
        <w:t xml:space="preserve"> </w:t>
      </w:r>
      <w:r w:rsidRPr="00E30D25">
        <w:rPr>
          <w:rStyle w:val="af"/>
          <w:rFonts w:hint="cs"/>
          <w:b/>
          <w:bCs/>
          <w:vanish/>
          <w:sz w:val="18"/>
          <w:rtl/>
        </w:rPr>
        <w:t>הברכ"ש</w:t>
      </w:r>
      <w:r w:rsidRPr="00E30D25">
        <w:rPr>
          <w:rStyle w:val="af"/>
          <w:vanish/>
          <w:rtl/>
        </w:rPr>
        <w:t xml:space="preserve"> </w:t>
      </w:r>
      <w:r w:rsidRPr="00E30D25">
        <w:rPr>
          <w:rStyle w:val="af"/>
          <w:rFonts w:hint="cs"/>
          <w:vanish/>
          <w:rtl/>
        </w:rPr>
        <w:t>דאף אם המלוה יתפוס ג"כ לא יוכל לזכות בזה מכח הטענה שהשובר מזויף, דהשטר לא איתרע ע"ע ותפיסה לא מהני, אבל</w:t>
      </w:r>
      <w:r w:rsidRPr="00E30D25">
        <w:rPr>
          <w:rStyle w:val="af"/>
          <w:vanish/>
          <w:rtl/>
        </w:rPr>
        <w:t xml:space="preserve"> </w:t>
      </w:r>
      <w:r w:rsidRPr="00E30D25">
        <w:rPr>
          <w:rStyle w:val="af"/>
          <w:rFonts w:hint="cs"/>
          <w:b/>
          <w:bCs/>
          <w:vanish/>
          <w:sz w:val="18"/>
          <w:rtl/>
        </w:rPr>
        <w:t>בחו"ש הגרב"ב</w:t>
      </w:r>
      <w:r w:rsidRPr="00E30D25">
        <w:rPr>
          <w:rStyle w:val="af"/>
          <w:vanish/>
          <w:rtl/>
        </w:rPr>
        <w:t xml:space="preserve"> </w:t>
      </w:r>
      <w:r w:rsidRPr="00E30D25">
        <w:rPr>
          <w:rStyle w:val="af"/>
          <w:rFonts w:hint="cs"/>
          <w:vanish/>
          <w:rtl/>
        </w:rPr>
        <w:t>כתב דמהני תפיסה בזה],</w:t>
      </w:r>
      <w:r w:rsidRPr="00E30D25">
        <w:rPr>
          <w:rFonts w:hint="cs"/>
          <w:vanish w:val="0"/>
          <w:rtl/>
        </w:rPr>
        <w:t xml:space="preserve"> אבל להצד הב' דאחר הקיום אין לשטר דין שטר, א"כ אף על שובר טענינן מזויף וא"צ לזה דין טענה, וכתב</w:t>
      </w:r>
      <w:r w:rsidRPr="00E30D25">
        <w:rPr>
          <w:vanish w:val="0"/>
          <w:rtl/>
        </w:rPr>
        <w:t xml:space="preserve"> </w:t>
      </w:r>
      <w:r w:rsidRPr="00E30D25">
        <w:rPr>
          <w:rFonts w:hint="cs"/>
          <w:b/>
          <w:bCs/>
          <w:vanish w:val="0"/>
          <w:rtl/>
        </w:rPr>
        <w:t>הברכ"ש</w:t>
      </w:r>
      <w:r w:rsidRPr="00E30D25">
        <w:rPr>
          <w:vanish w:val="0"/>
          <w:rtl/>
        </w:rPr>
        <w:t xml:space="preserve"> </w:t>
      </w:r>
      <w:r w:rsidRPr="00E30D25">
        <w:rPr>
          <w:rFonts w:hint="cs"/>
          <w:vanish w:val="0"/>
          <w:rtl/>
        </w:rPr>
        <w:t>דבדברי</w:t>
      </w:r>
      <w:r w:rsidRPr="00E30D25">
        <w:rPr>
          <w:b/>
          <w:bCs/>
          <w:vanish w:val="0"/>
          <w:rtl/>
        </w:rPr>
        <w:t xml:space="preserve"> </w:t>
      </w:r>
      <w:r w:rsidRPr="00E30D25">
        <w:rPr>
          <w:rFonts w:hint="cs"/>
          <w:b/>
          <w:bCs/>
          <w:vanish w:val="0"/>
          <w:rtl/>
        </w:rPr>
        <w:t>הרשב"א לקמן</w:t>
      </w:r>
      <w:r w:rsidRPr="00E30D25">
        <w:rPr>
          <w:vanish w:val="0"/>
          <w:rtl/>
        </w:rPr>
        <w:t xml:space="preserve"> </w:t>
      </w:r>
      <w:r w:rsidRPr="00E30D25">
        <w:rPr>
          <w:rFonts w:ascii="Calibri" w:eastAsia="Times New Roman" w:hAnsi="Calibri" w:cs="Guttman Rashi"/>
          <w:vanish w:val="0"/>
          <w:sz w:val="10"/>
          <w:szCs w:val="12"/>
          <w:rtl/>
        </w:rPr>
        <w:t xml:space="preserve">(עי' אות </w:t>
      </w:r>
      <w:r w:rsidRPr="00E30D25">
        <w:rPr>
          <w:rFonts w:ascii="Calibri" w:eastAsia="Times New Roman" w:hAnsi="Calibri" w:cs="Guttman Rashi"/>
          <w:vanish w:val="0"/>
          <w:sz w:val="10"/>
          <w:szCs w:val="12"/>
          <w:rtl/>
        </w:rPr>
        <w:fldChar w:fldCharType="begin"/>
      </w:r>
      <w:r w:rsidRPr="00E30D25">
        <w:rPr>
          <w:rFonts w:ascii="Calibri" w:eastAsia="Times New Roman" w:hAnsi="Calibri" w:cs="Guttman Rashi"/>
          <w:vanish w:val="0"/>
          <w:sz w:val="10"/>
          <w:szCs w:val="12"/>
          <w:rtl/>
        </w:rPr>
        <w:instrText xml:space="preserve"> </w:instrText>
      </w:r>
      <w:r w:rsidRPr="00E30D25">
        <w:rPr>
          <w:rFonts w:ascii="Calibri" w:eastAsia="Times New Roman" w:hAnsi="Calibri" w:cs="Guttman Rashi"/>
          <w:vanish w:val="0"/>
          <w:sz w:val="10"/>
          <w:szCs w:val="12"/>
        </w:rPr>
        <w:instrText>REF</w:instrText>
      </w:r>
      <w:r w:rsidRPr="00E30D25">
        <w:rPr>
          <w:rFonts w:ascii="Calibri" w:eastAsia="Times New Roman" w:hAnsi="Calibri" w:cs="Guttman Rashi"/>
          <w:vanish w:val="0"/>
          <w:sz w:val="10"/>
          <w:szCs w:val="12"/>
          <w:rtl/>
        </w:rPr>
        <w:instrText xml:space="preserve"> _</w:instrText>
      </w:r>
      <w:r w:rsidRPr="00E30D25">
        <w:rPr>
          <w:rFonts w:ascii="Calibri" w:eastAsia="Times New Roman" w:hAnsi="Calibri" w:cs="Guttman Rashi"/>
          <w:vanish w:val="0"/>
          <w:sz w:val="10"/>
          <w:szCs w:val="12"/>
        </w:rPr>
        <w:instrText>Ref167394053 \r \h</w:instrText>
      </w:r>
      <w:r w:rsidRPr="00E30D25">
        <w:rPr>
          <w:rFonts w:ascii="Calibri" w:eastAsia="Times New Roman" w:hAnsi="Calibri" w:cs="Guttman Rashi"/>
          <w:vanish w:val="0"/>
          <w:sz w:val="10"/>
          <w:szCs w:val="12"/>
          <w:rtl/>
        </w:rPr>
        <w:instrText xml:space="preserve"> </w:instrText>
      </w:r>
      <w:r w:rsidRPr="00E30D25">
        <w:rPr>
          <w:rFonts w:ascii="Calibri" w:eastAsia="Times New Roman" w:hAnsi="Calibri" w:cs="Guttman Rashi"/>
          <w:vanish w:val="0"/>
          <w:sz w:val="10"/>
          <w:szCs w:val="12"/>
          <w:rtl/>
        </w:rPr>
      </w:r>
      <w:r w:rsidRPr="00E30D25">
        <w:rPr>
          <w:rFonts w:ascii="Calibri" w:eastAsia="Times New Roman" w:hAnsi="Calibri" w:cs="Guttman Rashi"/>
          <w:vanish w:val="0"/>
          <w:sz w:val="10"/>
          <w:szCs w:val="12"/>
          <w:rtl/>
        </w:rPr>
        <w:fldChar w:fldCharType="separate"/>
      </w:r>
      <w:r w:rsidR="007E38C9">
        <w:rPr>
          <w:rFonts w:ascii="Calibri" w:eastAsia="Times New Roman" w:hAnsi="Calibri" w:cs="Guttman Rashi"/>
          <w:vanish w:val="0"/>
          <w:sz w:val="10"/>
          <w:szCs w:val="12"/>
          <w:cs/>
        </w:rPr>
        <w:t>‎</w:t>
      </w:r>
      <w:r w:rsidR="007E38C9">
        <w:rPr>
          <w:rFonts w:ascii="Calibri" w:eastAsia="Times New Roman" w:hAnsi="Calibri" w:cs="Guttman Rashi"/>
          <w:vanish w:val="0"/>
          <w:sz w:val="10"/>
          <w:szCs w:val="12"/>
          <w:rtl/>
        </w:rPr>
        <w:t>לד)</w:t>
      </w:r>
      <w:r w:rsidRPr="00E30D25">
        <w:rPr>
          <w:rFonts w:ascii="Calibri" w:eastAsia="Times New Roman" w:hAnsi="Calibri" w:cs="Guttman Rashi"/>
          <w:vanish w:val="0"/>
          <w:sz w:val="10"/>
          <w:szCs w:val="12"/>
          <w:rtl/>
        </w:rPr>
        <w:fldChar w:fldCharType="end"/>
      </w:r>
      <w:r w:rsidRPr="00E30D25">
        <w:rPr>
          <w:rFonts w:hint="cs"/>
          <w:vanish w:val="0"/>
          <w:rtl/>
        </w:rPr>
        <w:t xml:space="preserve"> מבואר הנ"מ הזו דאין טענת מזוייף בשובר. </w:t>
      </w:r>
      <w:r w:rsidRPr="00E30D25">
        <w:rPr>
          <w:rStyle w:val="af"/>
          <w:rFonts w:hint="cs"/>
          <w:vanish/>
          <w:rtl/>
        </w:rPr>
        <w:t>[דכתב דטענינן ליתמי מזויף כנגד השובר, ואין גובין בשטר אך אין קורעין אותו עד שיגדלו היתומים, ויוכלו להביא ראיה כנגד השובר].</w:t>
      </w:r>
    </w:p>
    <w:p w14:paraId="4C0EC5E2" w14:textId="77777777" w:rsidR="000F54D4" w:rsidRDefault="000F54D4" w:rsidP="00724A46">
      <w:pPr>
        <w:pStyle w:val="afffffe"/>
        <w:rPr>
          <w:rtl/>
        </w:rPr>
      </w:pPr>
      <w:r>
        <w:rPr>
          <w:rtl/>
        </w:rPr>
        <w:t>ברכת שמואל בבא מציעא סימן י"ג</w:t>
      </w:r>
      <w:r>
        <w:rPr>
          <w:rFonts w:hint="cs"/>
          <w:rtl/>
        </w:rPr>
        <w:t xml:space="preserve"> אות א'</w:t>
      </w:r>
    </w:p>
    <w:p w14:paraId="6DCA5CA5" w14:textId="77777777" w:rsidR="000F54D4" w:rsidRDefault="000F54D4" w:rsidP="000F54D4">
      <w:pPr>
        <w:pStyle w:val="a1"/>
        <w:rPr>
          <w:rtl/>
        </w:rPr>
      </w:pPr>
      <w:r w:rsidRPr="00236C38">
        <w:rPr>
          <w:rtl/>
        </w:rPr>
        <w:t>ונפ"מ לענין שובר שאינו מקוים דלענין טענה ודאי ל"ש הכא טענה דמזויף לענין שיוכל להוציא ממון ואפשר דאפילו אם יתפוס המלוה ג"כ לא יוכל לזכות בזה מכיון דבתורת טענה ודאי ל"ש טענה דמזויף להוציא ממילא לא איתרע כ"כ שטרא ושוב ל"מ אפילו תפיסה</w:t>
      </w:r>
      <w:r>
        <w:rPr>
          <w:rFonts w:hint="cs"/>
          <w:rtl/>
        </w:rPr>
        <w:t>.</w:t>
      </w:r>
    </w:p>
    <w:p w14:paraId="07511537" w14:textId="77777777" w:rsidR="000F54D4" w:rsidRDefault="000F54D4" w:rsidP="000F54D4">
      <w:pPr>
        <w:pStyle w:val="afffff5"/>
      </w:pPr>
      <w:r w:rsidRPr="002D4DF1">
        <w:rPr>
          <w:rtl/>
        </w:rPr>
        <w:t xml:space="preserve">ואח"כ ראיתי ברשב"א </w:t>
      </w:r>
      <w:r>
        <w:rPr>
          <w:rFonts w:hint="cs"/>
          <w:rtl/>
        </w:rPr>
        <w:t>(</w:t>
      </w:r>
      <w:r w:rsidRPr="002D4DF1">
        <w:rPr>
          <w:rtl/>
        </w:rPr>
        <w:t xml:space="preserve"> ט' ע"א ד"ה וא</w:t>
      </w:r>
      <w:r>
        <w:rPr>
          <w:rFonts w:hint="cs"/>
          <w:rtl/>
        </w:rPr>
        <w:t>ם</w:t>
      </w:r>
      <w:r w:rsidRPr="002D4DF1">
        <w:rPr>
          <w:rtl/>
        </w:rPr>
        <w:t xml:space="preserve"> יש עליו עוררין באה"ד ומאן דמפיק תברא וכו</w:t>
      </w:r>
      <w:r>
        <w:rPr>
          <w:rFonts w:hint="cs"/>
          <w:rtl/>
        </w:rPr>
        <w:t>')</w:t>
      </w:r>
      <w:r w:rsidRPr="002D4DF1">
        <w:rPr>
          <w:rtl/>
        </w:rPr>
        <w:t xml:space="preserve"> מבואר נפ"מ זו ועיי"ש </w:t>
      </w:r>
    </w:p>
    <w:p w14:paraId="4CA7886A" w14:textId="77777777" w:rsidR="000F54D4" w:rsidRDefault="000F54D4" w:rsidP="00724A46">
      <w:pPr>
        <w:pStyle w:val="afffffe"/>
        <w:rPr>
          <w:rtl/>
        </w:rPr>
      </w:pPr>
      <w:r>
        <w:rPr>
          <w:rtl/>
        </w:rPr>
        <w:t>חדושי ושעורי ר' ברוך בער בבא מציעא סימן לג</w:t>
      </w:r>
      <w:r>
        <w:rPr>
          <w:rFonts w:hint="cs"/>
          <w:rtl/>
        </w:rPr>
        <w:t xml:space="preserve"> ד"ה וחקר</w:t>
      </w:r>
    </w:p>
    <w:p w14:paraId="52293581" w14:textId="77777777" w:rsidR="000F54D4" w:rsidRDefault="000F54D4" w:rsidP="000F54D4">
      <w:pPr>
        <w:pStyle w:val="afffff5"/>
        <w:rPr>
          <w:rtl/>
        </w:rPr>
      </w:pPr>
      <w:r>
        <w:rPr>
          <w:rtl/>
        </w:rPr>
        <w:t>ונ"מ יהיה לענין שובר אם המלוה טוען מזויף על השובר אם מועיל הטענה דלפי הצד דחקירתינו אין מועיל כיון דהוי להוציא, דעיקר מה דאמרינן דחסר ונשבר השטר היינו רק שיכול לטעון כאן דין טענה ולא שנשבר לגמרי וכמו שאינו, אבל אם תפוס המלוה בממון הלוה התם אפשר דיכול לטעון מזויף [וכך פי' במקום אחר דאיתא דיכולים לטעון מזויף בשובר ואיני זוכר מקום זה מ. פ.] ואמנם איתא מפורש ברשב"א (גיטין דף ט' ד"ה מתני בא"ד דמפיק תברא) שאין טענת מזויף בשובר.</w:t>
      </w:r>
    </w:p>
    <w:p w14:paraId="11F67E64" w14:textId="77777777" w:rsidR="000F54D4" w:rsidRPr="00724A46" w:rsidRDefault="000F54D4" w:rsidP="00724A46">
      <w:pPr>
        <w:pStyle w:val="afffff7"/>
        <w:rPr>
          <w:rtl/>
        </w:rPr>
      </w:pPr>
      <w:bookmarkStart w:id="912" w:name="_Toc167704033"/>
      <w:bookmarkStart w:id="913" w:name="_Toc173964392"/>
      <w:r w:rsidRPr="00724A46">
        <w:rPr>
          <w:rtl/>
        </w:rPr>
        <w:t>ברכת שמואל בבא מציעא סימן י"ג</w:t>
      </w:r>
      <w:r w:rsidRPr="00724A46">
        <w:rPr>
          <w:rFonts w:hint="cs"/>
          <w:rtl/>
        </w:rPr>
        <w:t xml:space="preserve"> אות א' ד"ה ואח"כ</w:t>
      </w:r>
      <w:bookmarkEnd w:id="912"/>
      <w:r w:rsidRPr="00724A46">
        <w:rPr>
          <w:rtl/>
        </w:rPr>
        <w:t xml:space="preserve"> (ב)</w:t>
      </w:r>
      <w:bookmarkEnd w:id="913"/>
    </w:p>
    <w:p w14:paraId="385B84B7" w14:textId="77777777" w:rsidR="000F54D4" w:rsidRDefault="000F54D4" w:rsidP="000F54D4">
      <w:pPr>
        <w:pStyle w:val="a7"/>
        <w:rPr>
          <w:rtl/>
        </w:rPr>
      </w:pPr>
      <w:bookmarkStart w:id="914" w:name="_Toc167707187"/>
      <w:r>
        <w:rPr>
          <w:rFonts w:hint="cs"/>
          <w:rtl/>
        </w:rPr>
        <w:t>בי' הברכ"ש דאי אחר התקנה יש דין שטר וצריך טענה אין ראיה מדלא טענינן בגט דלא ממונו</w:t>
      </w:r>
      <w:bookmarkEnd w:id="914"/>
    </w:p>
    <w:p w14:paraId="29FF37C6" w14:textId="132C5C83" w:rsidR="000F54D4" w:rsidRPr="00E30D25" w:rsidRDefault="000F54D4" w:rsidP="00E80966">
      <w:pPr>
        <w:pStyle w:val="a2"/>
      </w:pPr>
      <w:bookmarkStart w:id="915" w:name="_Ref167395332"/>
      <w:r>
        <w:rPr>
          <w:rFonts w:hint="cs"/>
          <w:rtl/>
        </w:rPr>
        <w:t>וכתב</w:t>
      </w:r>
      <w:r>
        <w:rPr>
          <w:rtl/>
        </w:rPr>
        <w:t xml:space="preserve"> </w:t>
      </w:r>
      <w:r w:rsidRPr="00A03248">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Ref167395332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סז)</w:t>
      </w:r>
      <w:r w:rsidRPr="00E30D25">
        <w:rPr>
          <w:b/>
          <w:bCs/>
          <w:rtl/>
        </w:rPr>
        <w:fldChar w:fldCharType="end"/>
      </w:r>
      <w:r w:rsidRPr="00E30D25">
        <w:rPr>
          <w:b/>
          <w:bCs/>
          <w:rtl/>
        </w:rPr>
        <w:t xml:space="preserve"> &gt;</w:t>
      </w:r>
      <w:r w:rsidRPr="00E30D25">
        <w:rPr>
          <w:rFonts w:hint="cs"/>
          <w:b/>
          <w:bCs/>
          <w:rtl/>
        </w:rPr>
        <w:t>ברכ"ש בב"מ</w:t>
      </w:r>
      <w:r w:rsidRPr="00E30D25">
        <w:rPr>
          <w:b/>
          <w:bCs/>
          <w:rtl/>
        </w:rPr>
        <w:t xml:space="preserve"> </w:t>
      </w:r>
      <w:r w:rsidRPr="00E30D25">
        <w:rPr>
          <w:rFonts w:ascii="Calibri" w:eastAsia="Times New Roman" w:hAnsi="Calibri" w:cs="Guttman Rashi"/>
          <w:noProof w:val="0"/>
          <w:sz w:val="10"/>
          <w:szCs w:val="12"/>
          <w:rtl/>
        </w:rPr>
        <w:t>(סי</w:t>
      </w:r>
      <w:r w:rsidRPr="00E30D25">
        <w:rPr>
          <w:rFonts w:ascii="Calibri" w:eastAsia="Times New Roman" w:hAnsi="Calibri" w:cs="Guttman Rashi" w:hint="cs"/>
          <w:noProof w:val="0"/>
          <w:sz w:val="10"/>
          <w:szCs w:val="12"/>
          <w:rtl/>
        </w:rPr>
        <w:t>'</w:t>
      </w:r>
      <w:r w:rsidRPr="00E30D25">
        <w:rPr>
          <w:rFonts w:ascii="Calibri" w:eastAsia="Times New Roman" w:hAnsi="Calibri" w:cs="Guttman Rashi"/>
          <w:noProof w:val="0"/>
          <w:sz w:val="10"/>
          <w:szCs w:val="12"/>
          <w:rtl/>
        </w:rPr>
        <w:t xml:space="preserve"> י"ג אות א' ד"ה ואח"כ)</w:t>
      </w:r>
      <w:r w:rsidRPr="00E30D25">
        <w:rPr>
          <w:rtl/>
        </w:rPr>
        <w:t xml:space="preserve">= </w:t>
      </w:r>
      <w:r w:rsidRPr="00E30D25">
        <w:rPr>
          <w:rFonts w:hint="cs"/>
          <w:rtl/>
        </w:rPr>
        <w:t>דלפי הצד דאף לאחר שתיקנו חכמים קיום עדיין יש לו דין שטר לענין שצריך דין טענה בכדי לטעון מזוייף, ורק במקום דהוא להחזיק ממון שייך טענינן בזה, א"כ אין כל ראיה מהא דאשה נשאת באר"י בגט בלא קיום, כיון דהאשה אינה ממונו של בעל ואינה ברשותו, להחשיב שהגט הוא כמוציאה מבעלה, כמו הוצאת ממון מבעליו.</w:t>
      </w:r>
    </w:p>
    <w:bookmarkEnd w:id="915"/>
    <w:p w14:paraId="3F0B71DC" w14:textId="77777777" w:rsidR="000F54D4" w:rsidRDefault="000F54D4" w:rsidP="00724A46">
      <w:pPr>
        <w:pStyle w:val="afffffe"/>
        <w:rPr>
          <w:rtl/>
        </w:rPr>
      </w:pPr>
      <w:r>
        <w:rPr>
          <w:rtl/>
        </w:rPr>
        <w:t>ברכת שמואל בבא מציעא סימן י"ג</w:t>
      </w:r>
      <w:r>
        <w:rPr>
          <w:rFonts w:hint="cs"/>
          <w:rtl/>
        </w:rPr>
        <w:t xml:space="preserve"> אות א' ד"ה ואח"כ</w:t>
      </w:r>
    </w:p>
    <w:p w14:paraId="351BD0FA" w14:textId="77777777" w:rsidR="000F54D4" w:rsidRDefault="000F54D4" w:rsidP="000F54D4">
      <w:pPr>
        <w:pStyle w:val="a1"/>
        <w:rPr>
          <w:rtl/>
        </w:rPr>
      </w:pPr>
      <w:r w:rsidRPr="002D4DF1">
        <w:rPr>
          <w:rtl/>
        </w:rPr>
        <w:t>והנה ודאי דלא</w:t>
      </w:r>
      <w:r>
        <w:rPr>
          <w:rFonts w:hint="cs"/>
          <w:rtl/>
        </w:rPr>
        <w:t xml:space="preserve"> </w:t>
      </w:r>
      <w:r w:rsidRPr="002D4DF1">
        <w:rPr>
          <w:rtl/>
        </w:rPr>
        <w:t xml:space="preserve">נתקנה תקנת חכמים רק לענין לעשות כ"כ איתרע דחלה דין טענה להחזיק ממון בידו אבל בלא דין טענה לא מהני חששא דמזויף ולענין זה עדיין דין שטר הוא והנה לפי"ז אין ראי' מגט אשה דכשמניחין אשה לינשא ע"י גט אין זו חשובה כמו </w:t>
      </w:r>
      <w:r w:rsidRPr="002D4DF1">
        <w:rPr>
          <w:rtl/>
        </w:rPr>
        <w:t>הוצאת ממון דלאו ברשות הבעל היא כל כך שנחשוב את הגט כמו הוצאת אשה מבעלה לכמו הוצאת ממון</w:t>
      </w:r>
      <w:r>
        <w:rPr>
          <w:rFonts w:hint="cs"/>
          <w:rtl/>
        </w:rPr>
        <w:t>.</w:t>
      </w:r>
    </w:p>
    <w:p w14:paraId="072CC850" w14:textId="77777777" w:rsidR="000F54D4" w:rsidRDefault="000F54D4" w:rsidP="000F54D4">
      <w:pPr>
        <w:pStyle w:val="a7"/>
        <w:rPr>
          <w:rtl/>
        </w:rPr>
      </w:pPr>
      <w:bookmarkStart w:id="916" w:name="_Toc167707188"/>
      <w:r>
        <w:rPr>
          <w:rFonts w:hint="cs"/>
          <w:rtl/>
        </w:rPr>
        <w:t>בי' הברכ"ש דאף אי לענין איסור האשה כמוחזקת אצל בעלה כשיש לה גט היא ברשות עצמה</w:t>
      </w:r>
      <w:bookmarkEnd w:id="916"/>
    </w:p>
    <w:p w14:paraId="5C0D4F19" w14:textId="36546205" w:rsidR="000F54D4" w:rsidRPr="009B362A" w:rsidRDefault="000F54D4" w:rsidP="00E80966">
      <w:pPr>
        <w:pStyle w:val="a2"/>
        <w:rPr>
          <w:rtl/>
        </w:rPr>
      </w:pPr>
      <w:r>
        <w:rPr>
          <w:rFonts w:hint="cs"/>
          <w:rtl/>
        </w:rPr>
        <w:t>והוסיף</w:t>
      </w:r>
      <w:r w:rsidRPr="00C42F0E">
        <w:rPr>
          <w:b/>
          <w:bCs/>
          <w:rtl/>
        </w:rPr>
        <w:t xml:space="preserve"> </w:t>
      </w:r>
      <w:r>
        <w:rPr>
          <w:rFonts w:hint="cs"/>
          <w:b/>
          <w:bCs/>
          <w:rtl/>
        </w:rPr>
        <w:t>הברכ"ש בב"מ</w:t>
      </w:r>
      <w:r>
        <w:rPr>
          <w:rtl/>
        </w:rPr>
        <w:t xml:space="preserve"> </w:t>
      </w:r>
      <w:r>
        <w:rPr>
          <w:rFonts w:hint="cs"/>
          <w:rtl/>
        </w:rPr>
        <w:t>דלענין איסור א"א דהוא דבר שבערוה, אף אי נימא דכשהיא מוחזקת ברשות בעלה, להוציאה מחזקתה חשיב כהוצאה מחזקת ממון, היינו דוקא לפני שהתגרשה בגט, אבל כשיש גט לפנינו היא ברשות עצמה להנשא ולכן לא שייך לומר דכשהבעל טוען מזוייף הוא כמו בעל הממון שטוען כנגד שטר חוב דהוא מזוייף, דהא אחר הגט לענין איסור א"א היא ברשות עצמה, ולכן גם מספק לא חיישינן שהגט מזוייף ולא טענינן ליה, וכתב</w:t>
      </w:r>
      <w:r w:rsidRPr="00A72E2E">
        <w:rPr>
          <w:b/>
          <w:bCs/>
          <w:rtl/>
        </w:rPr>
        <w:t xml:space="preserve"> </w:t>
      </w:r>
      <w:r>
        <w:rPr>
          <w:rFonts w:hint="cs"/>
          <w:b/>
          <w:bCs/>
          <w:rtl/>
        </w:rPr>
        <w:t>הברכ"ש</w:t>
      </w:r>
      <w:r>
        <w:rPr>
          <w:rtl/>
        </w:rPr>
        <w:t xml:space="preserve"> </w:t>
      </w:r>
      <w:r>
        <w:rPr>
          <w:rFonts w:hint="cs"/>
          <w:rtl/>
        </w:rPr>
        <w:t>בשם</w:t>
      </w:r>
      <w:r>
        <w:rPr>
          <w:rtl/>
        </w:rPr>
        <w:t xml:space="preserve"> </w:t>
      </w:r>
      <w:r>
        <w:rPr>
          <w:rFonts w:hint="cs"/>
          <w:b/>
          <w:bCs/>
          <w:rtl/>
        </w:rPr>
        <w:t>הגרי"ז</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Ref167695157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נד)</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דהא דמהני ערעור הבעל, אינו מדין טענינן כמו בבעל הממון, אלא מדין בעל השטר, וכל דין ערעור היינו דערעור בעל השטר מהני בגט. </w:t>
      </w:r>
    </w:p>
    <w:p w14:paraId="05A0481B" w14:textId="77777777" w:rsidR="000F54D4" w:rsidRDefault="000F54D4" w:rsidP="000F54D4">
      <w:pPr>
        <w:pStyle w:val="a1"/>
      </w:pPr>
      <w:r w:rsidRPr="002D4DF1">
        <w:rPr>
          <w:rtl/>
        </w:rPr>
        <w:t>אלא רק פוסקין איסור א"א דהוא דבר שבערוה משום דנהי דנאמר דכל זמן שהיא ברשות בעלה היא כמו חזקת ממון אבל דוקא כל זמן דלא נתגרשה אבל ע"י גט הוי ממילא ברשות עצמה לינשא ועל כן לא שייך לחשוב טענת הבעל דמזויף כמו טענת בעל הממון בשטר חוב דאין הבעל טוען כלל להחזיק דהיא ברשות עצמה לינשא ועל כן ממילא גם אנן לא חיישינן מספק והנה לפי"ז מה דמהני ערער הבעל אמר הגאון האמיתי דבריסק נ"י שליט"א ז"ל משום דהוא בעל השטר וזה גופא הוי דין דערעור דבעל השטר מהני לענין גט ודפח"ח</w:t>
      </w:r>
      <w:r>
        <w:rPr>
          <w:rFonts w:hint="cs"/>
          <w:rtl/>
        </w:rPr>
        <w:t>.</w:t>
      </w:r>
    </w:p>
    <w:p w14:paraId="70FAD500" w14:textId="77777777" w:rsidR="000F54D4" w:rsidRPr="00724A46" w:rsidRDefault="000F54D4" w:rsidP="00724A46">
      <w:pPr>
        <w:pStyle w:val="afffff7"/>
        <w:rPr>
          <w:rtl/>
        </w:rPr>
      </w:pPr>
      <w:bookmarkStart w:id="917" w:name="_Toc167704034"/>
      <w:bookmarkStart w:id="918" w:name="_Toc173964393"/>
      <w:r w:rsidRPr="00724A46">
        <w:rPr>
          <w:rtl/>
        </w:rPr>
        <w:t>חדושי ושעורי ר' ברוך בער בבא מציעא סימן לג</w:t>
      </w:r>
      <w:r w:rsidRPr="00724A46">
        <w:rPr>
          <w:rFonts w:hint="cs"/>
          <w:rtl/>
        </w:rPr>
        <w:t xml:space="preserve"> ד"ה בתוס' גיטין</w:t>
      </w:r>
      <w:bookmarkEnd w:id="917"/>
      <w:r w:rsidRPr="00724A46">
        <w:rPr>
          <w:rtl/>
        </w:rPr>
        <w:t xml:space="preserve"> (ב)</w:t>
      </w:r>
      <w:bookmarkEnd w:id="918"/>
    </w:p>
    <w:p w14:paraId="61CA4CBF" w14:textId="77777777" w:rsidR="000F54D4" w:rsidRDefault="000F54D4" w:rsidP="000F54D4">
      <w:pPr>
        <w:pStyle w:val="a7"/>
        <w:rPr>
          <w:rtl/>
        </w:rPr>
      </w:pPr>
      <w:bookmarkStart w:id="919" w:name="_Toc167707189"/>
      <w:r>
        <w:rPr>
          <w:rFonts w:hint="cs"/>
          <w:rtl/>
        </w:rPr>
        <w:t>בי' הגרב"ב בר"ן דטענת מזוייף לבע"ד להחזיק ממונו והגט מפקיע איסור ולא ממון ולא טענינן</w:t>
      </w:r>
      <w:bookmarkEnd w:id="919"/>
    </w:p>
    <w:p w14:paraId="28EF1D05" w14:textId="5E185BC8" w:rsidR="000F54D4" w:rsidRPr="00E30D25" w:rsidRDefault="000F54D4" w:rsidP="00E80966">
      <w:pPr>
        <w:pStyle w:val="a2"/>
      </w:pPr>
      <w:r>
        <w:rPr>
          <w:rtl/>
        </w:rPr>
        <w:t xml:space="preserve"> </w:t>
      </w:r>
      <w:bookmarkStart w:id="920" w:name="_Ref167397568"/>
      <w:r>
        <w:rPr>
          <w:rFonts w:hint="cs"/>
          <w:b/>
          <w:bCs/>
          <w:rtl/>
        </w:rPr>
        <w:t>וב</w:t>
      </w:r>
      <w:r w:rsidRPr="00A47237">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Ref167397568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סט)</w:t>
      </w:r>
      <w:r w:rsidRPr="00E30D25">
        <w:rPr>
          <w:b/>
          <w:bCs/>
          <w:rtl/>
        </w:rPr>
        <w:fldChar w:fldCharType="end"/>
      </w:r>
      <w:r w:rsidRPr="00E30D25">
        <w:rPr>
          <w:b/>
          <w:bCs/>
          <w:rtl/>
        </w:rPr>
        <w:t xml:space="preserve"> &gt;</w:t>
      </w:r>
      <w:r w:rsidRPr="00E30D25">
        <w:rPr>
          <w:rFonts w:hint="cs"/>
          <w:b/>
          <w:bCs/>
          <w:rtl/>
        </w:rPr>
        <w:t>חו"ש הגרב"ב בב"מ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ל"ג ד"ה בתוס' גיטין</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הוסיף לבאר דזו כוונת</w:t>
      </w:r>
      <w:r w:rsidRPr="00E30D25">
        <w:rPr>
          <w:rtl/>
        </w:rPr>
        <w:t xml:space="preserve"> </w:t>
      </w:r>
      <w:r w:rsidRPr="00E30D25">
        <w:rPr>
          <w:rFonts w:hint="cs"/>
          <w:b/>
          <w:bCs/>
          <w:rtl/>
        </w:rPr>
        <w:t>הר"ן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Ref167640254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טז)</w:t>
      </w:r>
      <w:r w:rsidRPr="00E30D25">
        <w:rPr>
          <w:rFonts w:ascii="Calibri" w:eastAsia="Times New Roman" w:hAnsi="Calibri" w:cs="Guttman Rashi"/>
          <w:noProof w:val="0"/>
          <w:sz w:val="10"/>
          <w:szCs w:val="12"/>
          <w:rtl/>
        </w:rPr>
        <w:fldChar w:fldCharType="end"/>
      </w:r>
      <w:r w:rsidRPr="00E30D25">
        <w:rPr>
          <w:rFonts w:hint="cs"/>
          <w:rtl/>
        </w:rPr>
        <w:t xml:space="preserve"> במ"ש דהאשה אינה ממונו של בעל והיא ברשות עצמה להנשא,</w:t>
      </w:r>
      <w:r w:rsidRPr="00E30D25">
        <w:rPr>
          <w:rtl/>
        </w:rPr>
        <w:t xml:space="preserve"> </w:t>
      </w:r>
      <w:r w:rsidRPr="00E30D25">
        <w:rPr>
          <w:rFonts w:hint="cs"/>
          <w:rtl/>
        </w:rPr>
        <w:t>דהא דתיקנו חכמים קיום ונתנו כח לטעון טענת מזוייף, היינו דוקא לבעל הדבר להחזיק את ממונו, ויכול להפטר ע"י טענה זו, אבל מי שאינו בע"ד אינו יכול לטעון מזוייף, וא"כ כיון דהאשה ברשות עצמה, הבעל אינו בע"ד דחשיב שהיא מוציאה ממנו ממון, דהגט אינו מפקיע את ממונו אלא את איסור א"א, ולכן אין לבעל דין טענה לטעון טענת מזוייף, ולכן לא שייך בזה דין טענינן דהבעל אינו בע"ד.</w:t>
      </w:r>
      <w:bookmarkEnd w:id="920"/>
    </w:p>
    <w:p w14:paraId="7839164A" w14:textId="77777777" w:rsidR="000F54D4" w:rsidRDefault="000F54D4" w:rsidP="00724A46">
      <w:pPr>
        <w:pStyle w:val="afffffe"/>
        <w:rPr>
          <w:rtl/>
        </w:rPr>
      </w:pPr>
      <w:r>
        <w:rPr>
          <w:rtl/>
        </w:rPr>
        <w:t>חדושי ושעורי ר' ברוך בער בבא מציעא סימן לג</w:t>
      </w:r>
      <w:r>
        <w:rPr>
          <w:rFonts w:hint="cs"/>
          <w:rtl/>
        </w:rPr>
        <w:t xml:space="preserve"> ד"ה בתוס' גיטין</w:t>
      </w:r>
    </w:p>
    <w:p w14:paraId="41190E0B" w14:textId="77777777" w:rsidR="000F54D4" w:rsidRDefault="000F54D4" w:rsidP="000F54D4">
      <w:pPr>
        <w:pStyle w:val="a1"/>
        <w:rPr>
          <w:rtl/>
        </w:rPr>
      </w:pPr>
      <w:r>
        <w:rPr>
          <w:rtl/>
        </w:rPr>
        <w:t>בתוס' גיטין (דף ב: ד"ה אם יש עליו עוררים יתקיים בחותמיו) מביאים ראיה לספק שלהם מגט הבאה ממדינת הים אם יש עליו עוררים יתקיים בחותמיו משמע דוקא שיש עליו עוררים דהבעל מעכב, אבל בלא בעל לא טענינן. והר"ן (ב: לדפי הרי"ף) דוחה הראי' וז"ל דממתני' ליכא למיגמר לפי שאשה זו אינה ממונו של בעל ודרשות עצמה לינשא ואנן לא טענינן לה וכו' עכ"ל. ואמר מרן (שליט"א) [זצ"ל] דזהו הביאור בדברי הר"ן דטענת מזויף דנתנו חכמים הוא רק דין טענה לבעל דבר להחזיק ובעל דבר יכול להפטר בטענה זו, אבל כשאחר שאינו בעל דבר לא יוכל להפטר בטענה זו דהיא רק דין טענה דשייך לבר טענה בע"ד לטענה אבל כשאינו בע"ד לא אבל לאשתו אין לחושבו לבע"ד לומר שהאשה באה להפקיע ממונו ממנו והוא הבע"ד עליה שהיא ממונו, דהאשה ברשות עצמה להנשא ואינה ממון הבעל ואינה באה להוציאו ממון ואין לחושבו בע"ד בהתביעה ואינה בכלל בע"ד לזה והגט אינה הפקעה על ממונו, אלא הפקעה מאיסור אישות והלכך אין שייך כאן טענת מזויף, דהוא רק דין טענה, דהא אין כאן בע"ד דהבעל אינו הבע"ד על אשתו בתביעה זו וכמו דאין כאן בע"ד אין כאן דין טענה ולא טענינן, דטענינן שייך אלא היכא דיש דין טענה והבעלים אילו היו טוענים היו מחזיקים הדבר בדין טענה אבל הכא ודאי מה שאם היה בעל מערער היה מועיל אין זה בגדר דין טענה אלא כדיבואר לקמן. ובקידושין שתובע הוא אם חשיבה האשה בע"ד לטענה זו צ"ע. [אבל כמדומני שבפעם השני' בחוזרו על השיעור הכריע שבקידושין הוא בע"ד שהרי הוא הבע"ד על גופה וכאילו היא ממונו מה שאין כן בגט לא הוי בע"ד].</w:t>
      </w:r>
    </w:p>
    <w:p w14:paraId="793C8AE4" w14:textId="77777777" w:rsidR="000F54D4" w:rsidRPr="00724A46" w:rsidRDefault="000F54D4" w:rsidP="00724A46">
      <w:pPr>
        <w:pStyle w:val="afffff7"/>
        <w:rPr>
          <w:rtl/>
        </w:rPr>
      </w:pPr>
      <w:bookmarkStart w:id="921" w:name="_Toc167704035"/>
      <w:bookmarkStart w:id="922" w:name="_Toc173964394"/>
      <w:r w:rsidRPr="00724A46">
        <w:rPr>
          <w:rtl/>
        </w:rPr>
        <w:t>חדושי ושעורי ר' ברוך בער בבא מציעא סימן לג</w:t>
      </w:r>
      <w:r w:rsidRPr="00724A46">
        <w:rPr>
          <w:rFonts w:hint="cs"/>
          <w:rtl/>
        </w:rPr>
        <w:t xml:space="preserve"> ד"ה ומה דמסיים</w:t>
      </w:r>
      <w:bookmarkEnd w:id="921"/>
      <w:r w:rsidRPr="00724A46">
        <w:rPr>
          <w:rtl/>
        </w:rPr>
        <w:t xml:space="preserve"> (ב)</w:t>
      </w:r>
      <w:bookmarkEnd w:id="922"/>
    </w:p>
    <w:p w14:paraId="22A9574C" w14:textId="77777777" w:rsidR="000F54D4" w:rsidRDefault="000F54D4" w:rsidP="000F54D4">
      <w:pPr>
        <w:pStyle w:val="a7"/>
        <w:rPr>
          <w:rtl/>
        </w:rPr>
      </w:pPr>
      <w:bookmarkStart w:id="923" w:name="_Toc167707190"/>
      <w:r>
        <w:rPr>
          <w:rFonts w:hint="cs"/>
          <w:rtl/>
        </w:rPr>
        <w:t>בי' הגרב"ב בר"ן דהוסיף דאנן לא טענינן דלחשש א"א האמינו רק לבעל עצמו מדין בעל השטר</w:t>
      </w:r>
      <w:bookmarkEnd w:id="923"/>
    </w:p>
    <w:p w14:paraId="5586CBDC" w14:textId="4EC83B81" w:rsidR="000F54D4" w:rsidRPr="00E30D25" w:rsidRDefault="000F54D4" w:rsidP="00E80966">
      <w:pPr>
        <w:pStyle w:val="a2"/>
        <w:rPr>
          <w:rtl/>
        </w:rPr>
      </w:pPr>
      <w:bookmarkStart w:id="924" w:name="_Ref167703545"/>
      <w:r>
        <w:rPr>
          <w:rFonts w:hint="cs"/>
          <w:rtl/>
        </w:rPr>
        <w:t>ובמה שהוסיף</w:t>
      </w:r>
      <w:r w:rsidRPr="00F76EE7">
        <w:rPr>
          <w:b/>
          <w:bCs/>
          <w:rtl/>
        </w:rPr>
        <w:t xml:space="preserve"> </w:t>
      </w:r>
      <w:r>
        <w:rPr>
          <w:rFonts w:hint="cs"/>
          <w:b/>
          <w:bCs/>
          <w:rtl/>
        </w:rPr>
        <w:t>הר"ן</w:t>
      </w:r>
      <w:r>
        <w:rPr>
          <w:rtl/>
        </w:rPr>
        <w:t xml:space="preserve"> </w:t>
      </w:r>
      <w:r>
        <w:rPr>
          <w:rFonts w:hint="cs"/>
          <w:rtl/>
        </w:rPr>
        <w:t>דאנן לא טענינן ליה, ביאר</w:t>
      </w:r>
      <w:r>
        <w:rPr>
          <w:rtl/>
        </w:rPr>
        <w:t xml:space="preserve"> </w:t>
      </w:r>
      <w:r>
        <w:rPr>
          <w:rFonts w:hint="cs"/>
          <w:b/>
          <w:bCs/>
          <w:rtl/>
        </w:rPr>
        <w:t>ב</w:t>
      </w:r>
      <w:r w:rsidRPr="00F76EE7">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Ref167703545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w:t>
      </w:r>
      <w:r w:rsidRPr="00E30D25">
        <w:rPr>
          <w:b/>
          <w:bCs/>
          <w:rtl/>
        </w:rPr>
        <w:fldChar w:fldCharType="end"/>
      </w:r>
      <w:r w:rsidRPr="00E30D25">
        <w:rPr>
          <w:b/>
          <w:bCs/>
          <w:rtl/>
        </w:rPr>
        <w:t xml:space="preserve"> &gt;</w:t>
      </w:r>
      <w:r w:rsidRPr="00E30D25">
        <w:rPr>
          <w:rFonts w:hint="cs"/>
          <w:b/>
          <w:bCs/>
          <w:rtl/>
        </w:rPr>
        <w:t>חו"ש הגרב"ב בב"מ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ל"ג ד"ה ומה דמסיים</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דהבעל נאמן לערער על הגט אף שאינו בע"ד, אינו מדין טענה אלא כביאור</w:t>
      </w:r>
      <w:r w:rsidRPr="00E30D25">
        <w:rPr>
          <w:rtl/>
        </w:rPr>
        <w:t xml:space="preserve"> </w:t>
      </w:r>
      <w:r w:rsidRPr="00E30D25">
        <w:rPr>
          <w:rFonts w:hint="cs"/>
          <w:b/>
          <w:bCs/>
          <w:rtl/>
        </w:rPr>
        <w:t>הגרי"ז</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Ref167695157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נד)</w:t>
      </w:r>
      <w:r w:rsidRPr="00E30D25">
        <w:rPr>
          <w:rFonts w:ascii="Calibri" w:eastAsia="Times New Roman" w:hAnsi="Calibri" w:cs="Guttman Rashi"/>
          <w:noProof w:val="0"/>
          <w:sz w:val="10"/>
          <w:szCs w:val="12"/>
          <w:rtl/>
        </w:rPr>
        <w:fldChar w:fldCharType="end"/>
      </w:r>
      <w:r w:rsidRPr="00E30D25">
        <w:rPr>
          <w:rFonts w:hint="cs"/>
          <w:rtl/>
        </w:rPr>
        <w:t xml:space="preserve"> דהוא בעל השטר ולכן נאמן אף שאין לו בעלות על התביעה, דבאיסור א"א חששו חכמים והאמינו לבעל בטענת מזוייף כיון דהוא בעל השטר, ולכן הוצרך</w:t>
      </w:r>
      <w:r w:rsidRPr="00E30D25">
        <w:rPr>
          <w:b/>
          <w:bCs/>
          <w:rtl/>
        </w:rPr>
        <w:t xml:space="preserve"> </w:t>
      </w:r>
      <w:r w:rsidRPr="00E30D25">
        <w:rPr>
          <w:rFonts w:hint="cs"/>
          <w:b/>
          <w:bCs/>
          <w:rtl/>
        </w:rPr>
        <w:t>הר"ן</w:t>
      </w:r>
      <w:r w:rsidRPr="00E30D25">
        <w:rPr>
          <w:rtl/>
        </w:rPr>
        <w:t xml:space="preserve"> </w:t>
      </w:r>
      <w:r w:rsidRPr="00E30D25">
        <w:rPr>
          <w:rFonts w:hint="cs"/>
          <w:rtl/>
        </w:rPr>
        <w:t>להוסיף דזהו דוקא כשהבעל עצמו טוען מזוייף, אבל כשאינו טוען כן, אנו לא חוששים בעצמו לחשש א"א, דרק כשהוא טוען בעצמו יש ריעותא בגט וחוששים שהגט מזוייף, אבל כשהבעל אינו טוען כן אין כאן חשש כלל ולכן לא טענינן ליה.</w:t>
      </w:r>
      <w:bookmarkEnd w:id="924"/>
      <w:r w:rsidRPr="00E30D25">
        <w:rPr>
          <w:rFonts w:hint="cs"/>
          <w:rtl/>
        </w:rPr>
        <w:t xml:space="preserve"> </w:t>
      </w:r>
    </w:p>
    <w:p w14:paraId="2F479B2D" w14:textId="77777777" w:rsidR="000F54D4" w:rsidRDefault="000F54D4" w:rsidP="00724A46">
      <w:pPr>
        <w:pStyle w:val="afffffe"/>
        <w:rPr>
          <w:rtl/>
        </w:rPr>
      </w:pPr>
      <w:r>
        <w:rPr>
          <w:rtl/>
        </w:rPr>
        <w:t>חדושי ושעורי ר' ברוך בער בבא מציעא סימן לג</w:t>
      </w:r>
      <w:r>
        <w:rPr>
          <w:rFonts w:hint="cs"/>
          <w:rtl/>
        </w:rPr>
        <w:t xml:space="preserve"> ד"ה ומה דמסיים</w:t>
      </w:r>
    </w:p>
    <w:p w14:paraId="6918E889" w14:textId="77777777" w:rsidR="000F54D4" w:rsidRDefault="000F54D4" w:rsidP="000F54D4">
      <w:pPr>
        <w:pStyle w:val="a1"/>
        <w:rPr>
          <w:rtl/>
        </w:rPr>
      </w:pPr>
      <w:r>
        <w:rPr>
          <w:rtl/>
        </w:rPr>
        <w:t>ומה דמסיים הר"ן ואנן לא טענינן לה כוונתו דהא איתא בגמ' דבעל עצמו אם מערער מועיל לטעון מזויף, ולמה זה הא אינו בע"ד, על זה אמר הגאב"ד דבריסק (שליט"א) [זצ"ל] דהא דנאמן הבעל לא דהוא בע"ד בזה, אלא משום שהוא בעל השטר ולא משום בעלות התביעה אלא משום דהוא בעל השטר, דמחמת חשש איסור אשת איש חששו רבנן והאמינו לבעל כשטוען מזויף מטעם בעל השטר, ועל זה אמר הר"ן דזה דוקא בטוען הבעל אבל כשאינו טוען אין אנו חוששין בעצמינו לחשש אשת איש דעיקר הריעותא דחששא נולדת בטענתו וכל זמן שאינו טוען אין כאן החפצא דחששא ולהכי לא טענינן לו, אבל לעיקר התביעה בעל כאחר דמי.</w:t>
      </w:r>
    </w:p>
    <w:p w14:paraId="7B9DABC7" w14:textId="77777777" w:rsidR="000F54D4" w:rsidRDefault="000F54D4" w:rsidP="000F54D4">
      <w:pPr>
        <w:pStyle w:val="affff5"/>
        <w:rPr>
          <w:rtl/>
        </w:rPr>
      </w:pPr>
      <w:bookmarkStart w:id="925" w:name="_Toc167707191"/>
      <w:r>
        <w:rPr>
          <w:rFonts w:hint="cs"/>
          <w:rtl/>
        </w:rPr>
        <w:t>בבי' החילוק בין ממונות לאיסורים</w:t>
      </w:r>
      <w:bookmarkEnd w:id="925"/>
      <w:r w:rsidRPr="0062628F">
        <w:rPr>
          <w:vanish/>
          <w:rtl/>
        </w:rPr>
        <w:t>&lt; # =</w:t>
      </w:r>
    </w:p>
    <w:p w14:paraId="6AD3F397" w14:textId="77777777" w:rsidR="000F54D4" w:rsidRDefault="000F54D4" w:rsidP="000F54D4">
      <w:pPr>
        <w:pStyle w:val="1"/>
        <w:rPr>
          <w:rtl/>
        </w:rPr>
      </w:pPr>
      <w:bookmarkStart w:id="926" w:name="_Toc167707192"/>
      <w:r>
        <w:rPr>
          <w:rFonts w:hint="cs"/>
          <w:rtl/>
        </w:rPr>
        <w:t>בי' הגרנ"פ ברמב"ן וברמב"ם דממון צריך ראיה ובאיסור בסתמא</w:t>
      </w:r>
      <w:bookmarkEnd w:id="926"/>
    </w:p>
    <w:p w14:paraId="6034E343" w14:textId="77777777" w:rsidR="000F54D4" w:rsidRPr="00724A46" w:rsidRDefault="000F54D4" w:rsidP="00724A46">
      <w:pPr>
        <w:pStyle w:val="afffff7"/>
        <w:rPr>
          <w:rtl/>
        </w:rPr>
      </w:pPr>
      <w:bookmarkStart w:id="927" w:name="_Toc167704036"/>
      <w:bookmarkStart w:id="928" w:name="_Toc173964395"/>
      <w:r w:rsidRPr="00724A46">
        <w:rPr>
          <w:rtl/>
        </w:rPr>
        <w:t>חדושי ר' נחום גיטין ב' ע"א</w:t>
      </w:r>
      <w:r w:rsidRPr="00724A46">
        <w:rPr>
          <w:rFonts w:hint="cs"/>
          <w:rtl/>
        </w:rPr>
        <w:t xml:space="preserve"> אות ט"ו ד"ה ויש שר"ל</w:t>
      </w:r>
      <w:bookmarkEnd w:id="927"/>
      <w:r w:rsidRPr="00724A46">
        <w:rPr>
          <w:rtl/>
        </w:rPr>
        <w:t xml:space="preserve"> (ב)</w:t>
      </w:r>
      <w:bookmarkEnd w:id="928"/>
    </w:p>
    <w:p w14:paraId="67FF6179" w14:textId="77777777" w:rsidR="000F54D4" w:rsidRDefault="000F54D4" w:rsidP="000F54D4">
      <w:pPr>
        <w:pStyle w:val="a7"/>
        <w:rPr>
          <w:rtl/>
        </w:rPr>
      </w:pPr>
      <w:bookmarkStart w:id="929" w:name="_Toc167707193"/>
      <w:r>
        <w:rPr>
          <w:rFonts w:hint="cs"/>
          <w:rtl/>
        </w:rPr>
        <w:t>בי' הגרנ"פ דאפש"ל בר"ן דטענינן שייך רק בממון עצמו דב"ד נזקקין לנתבע שלא יוציא ממון</w:t>
      </w:r>
      <w:bookmarkEnd w:id="929"/>
    </w:p>
    <w:p w14:paraId="4B4B3A85" w14:textId="068AFD67" w:rsidR="000F54D4" w:rsidRPr="00E30D25" w:rsidRDefault="000F54D4" w:rsidP="00E80966">
      <w:pPr>
        <w:pStyle w:val="a2"/>
        <w:rPr>
          <w:vanish w:val="0"/>
        </w:rPr>
      </w:pPr>
      <w:bookmarkStart w:id="930" w:name="_Ref167265163"/>
      <w:r>
        <w:rPr>
          <w:rFonts w:hint="cs"/>
          <w:rtl/>
        </w:rPr>
        <w:t>במ"ש</w:t>
      </w:r>
      <w:r>
        <w:rPr>
          <w:rtl/>
        </w:rPr>
        <w:t xml:space="preserve"> </w:t>
      </w:r>
      <w:r w:rsidRPr="002C2699">
        <w:rPr>
          <w:rFonts w:hint="cs"/>
          <w:b/>
          <w:bCs/>
          <w:rtl/>
        </w:rPr>
        <w:t>הרמב"ן</w:t>
      </w:r>
      <w:r>
        <w:rPr>
          <w:rFonts w:hint="cs"/>
          <w:rtl/>
        </w:rPr>
        <w:t xml:space="preserve"> </w:t>
      </w:r>
      <w:r w:rsidRPr="002C2699">
        <w:rPr>
          <w:rFonts w:hint="cs"/>
          <w:b/>
          <w:bCs/>
          <w:rtl/>
        </w:rPr>
        <w:t>והר"ן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Ref167640254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טז)</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דהאשה אינה ממונו של בעל, הביא </w:t>
      </w:r>
      <w:r w:rsidRPr="00E30D25">
        <w:rPr>
          <w:rStyle w:val="aff4"/>
          <w:vanish/>
          <w:rtl/>
        </w:rPr>
        <w:t>ב</w:t>
      </w:r>
      <w:r w:rsidRPr="00E30D25">
        <w:rPr>
          <w:rStyle w:val="aff4"/>
          <w:rFonts w:hint="cs"/>
          <w:vanish/>
          <w:rtl/>
        </w:rPr>
        <w:t xml:space="preserve"> &lt;, </w:t>
      </w:r>
      <w:r w:rsidRPr="00E30D25">
        <w:rPr>
          <w:rStyle w:val="aff4"/>
          <w:vanish/>
          <w:rtl/>
        </w:rPr>
        <w:fldChar w:fldCharType="begin"/>
      </w:r>
      <w:r w:rsidRPr="00E30D25">
        <w:rPr>
          <w:rStyle w:val="aff4"/>
          <w:vanish/>
          <w:rtl/>
        </w:rPr>
        <w:instrText xml:space="preserve"> </w:instrText>
      </w:r>
      <w:r w:rsidRPr="00E30D25">
        <w:rPr>
          <w:rStyle w:val="aff4"/>
          <w:rFonts w:hint="cs"/>
          <w:vanish/>
        </w:rPr>
        <w:instrText>REF</w:instrText>
      </w:r>
      <w:r w:rsidRPr="00E30D25">
        <w:rPr>
          <w:rStyle w:val="aff4"/>
          <w:rFonts w:hint="cs"/>
          <w:vanish/>
          <w:rtl/>
        </w:rPr>
        <w:instrText xml:space="preserve"> _</w:instrText>
      </w:r>
      <w:r w:rsidRPr="00E30D25">
        <w:rPr>
          <w:rStyle w:val="aff4"/>
          <w:rFonts w:hint="cs"/>
          <w:vanish/>
        </w:rPr>
        <w:instrText>Ref167265163 \r \h</w:instrText>
      </w:r>
      <w:r w:rsidRPr="00E30D25">
        <w:rPr>
          <w:rStyle w:val="aff4"/>
          <w:vanish/>
          <w:rtl/>
        </w:rPr>
        <w:instrText xml:space="preserve"> </w:instrText>
      </w:r>
      <w:r w:rsidRPr="00E30D25">
        <w:rPr>
          <w:rStyle w:val="aff4"/>
          <w:vanish/>
          <w:rtl/>
        </w:rPr>
      </w:r>
      <w:r w:rsidRPr="00E30D25">
        <w:rPr>
          <w:rStyle w:val="aff4"/>
          <w:vanish/>
          <w:rtl/>
        </w:rPr>
        <w:fldChar w:fldCharType="separate"/>
      </w:r>
      <w:r w:rsidR="007E38C9">
        <w:rPr>
          <w:rStyle w:val="aff4"/>
          <w:vanish/>
          <w:cs/>
        </w:rPr>
        <w:t>‎</w:t>
      </w:r>
      <w:r w:rsidR="007E38C9">
        <w:rPr>
          <w:rStyle w:val="aff4"/>
          <w:vanish/>
          <w:rtl/>
        </w:rPr>
        <w:t>עא)</w:t>
      </w:r>
      <w:r w:rsidRPr="00E30D25">
        <w:rPr>
          <w:rStyle w:val="aff4"/>
          <w:vanish/>
          <w:rtl/>
        </w:rPr>
        <w:fldChar w:fldCharType="end"/>
      </w:r>
      <w:r w:rsidRPr="00E30D25">
        <w:rPr>
          <w:rStyle w:val="aff4"/>
          <w:rFonts w:hint="cs"/>
          <w:vanish/>
          <w:rtl/>
        </w:rPr>
        <w:t xml:space="preserve"> &gt;</w:t>
      </w:r>
      <w:r w:rsidRPr="00E30D25">
        <w:rPr>
          <w:rStyle w:val="aff4"/>
          <w:vanish/>
          <w:rtl/>
        </w:rPr>
        <w:t xml:space="preserve">חי' רבי נחום </w:t>
      </w:r>
      <w:r w:rsidRPr="00E30D25">
        <w:rPr>
          <w:rStyle w:val="af2"/>
          <w:rFonts w:eastAsia="Guttman Hodes"/>
          <w:vanish w:val="0"/>
          <w:rtl/>
        </w:rPr>
        <w:t>(אות ט"</w:t>
      </w:r>
      <w:r w:rsidRPr="00E30D25">
        <w:rPr>
          <w:rStyle w:val="af2"/>
          <w:rFonts w:eastAsia="Guttman Hodes" w:hint="cs"/>
          <w:vanish w:val="0"/>
          <w:rtl/>
        </w:rPr>
        <w:t>ו</w:t>
      </w:r>
      <w:r w:rsidRPr="00E30D25">
        <w:rPr>
          <w:rStyle w:val="af2"/>
          <w:rFonts w:eastAsia="Guttman Hodes"/>
          <w:vanish w:val="0"/>
          <w:rtl/>
        </w:rPr>
        <w:t xml:space="preserve"> ד"ה ויש</w:t>
      </w:r>
      <w:r w:rsidRPr="00E30D25">
        <w:rPr>
          <w:vanish w:val="0"/>
          <w:rtl/>
        </w:rPr>
        <w:t xml:space="preserve"> </w:t>
      </w:r>
      <w:r w:rsidRPr="00E30D25">
        <w:rPr>
          <w:rStyle w:val="af2"/>
          <w:rFonts w:eastAsia="Guttman Hodes"/>
          <w:vanish w:val="0"/>
          <w:rtl/>
        </w:rPr>
        <w:t>שר"ל)</w:t>
      </w:r>
      <w:r w:rsidRPr="00E30D25">
        <w:rPr>
          <w:rFonts w:hint="cs"/>
          <w:vanish w:val="0"/>
          <w:rtl/>
        </w:rPr>
        <w:t xml:space="preserve">= את דברי </w:t>
      </w:r>
      <w:r w:rsidRPr="00E30D25">
        <w:rPr>
          <w:rStyle w:val="aff4"/>
          <w:vanish/>
          <w:rtl/>
        </w:rPr>
        <w:t>הגרי"ז</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Ref167695157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נד)</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דביאר</w:t>
      </w:r>
      <w:r w:rsidRPr="00E30D25">
        <w:rPr>
          <w:vanish w:val="0"/>
          <w:rtl/>
        </w:rPr>
        <w:t xml:space="preserve"> דהוקשה </w:t>
      </w:r>
      <w:r w:rsidRPr="00E30D25">
        <w:rPr>
          <w:rStyle w:val="aff4"/>
          <w:vanish/>
          <w:rtl/>
        </w:rPr>
        <w:t xml:space="preserve">לרמב"ן ולר"ן </w:t>
      </w:r>
      <w:r w:rsidRPr="00E30D25">
        <w:rPr>
          <w:vanish w:val="0"/>
          <w:rtl/>
        </w:rPr>
        <w:t xml:space="preserve">קושית </w:t>
      </w:r>
      <w:r w:rsidRPr="00E30D25">
        <w:rPr>
          <w:rStyle w:val="aff4"/>
          <w:vanish/>
          <w:rtl/>
        </w:rPr>
        <w:t xml:space="preserve">התוס' </w:t>
      </w:r>
      <w:r w:rsidRPr="00E30D25">
        <w:rPr>
          <w:rStyle w:val="af2"/>
          <w:rFonts w:eastAsia="Guttman Hodes"/>
          <w:vanish w:val="0"/>
          <w:rtl/>
        </w:rPr>
        <w:t xml:space="preserve">(עי' אות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vanish w:val="0"/>
        </w:rPr>
        <w:instrText>REF</w:instrText>
      </w:r>
      <w:r w:rsidRPr="00E30D25">
        <w:rPr>
          <w:rStyle w:val="af2"/>
          <w:rFonts w:eastAsia="Guttman Hodes"/>
          <w:vanish w:val="0"/>
          <w:rtl/>
        </w:rPr>
        <w:instrText xml:space="preserve"> _</w:instrText>
      </w:r>
      <w:r w:rsidRPr="00E30D25">
        <w:rPr>
          <w:rStyle w:val="af2"/>
          <w:rFonts w:eastAsia="Guttman Hodes"/>
          <w:vanish w:val="0"/>
        </w:rPr>
        <w:instrText>Ref167031007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א)</w:t>
      </w:r>
      <w:r w:rsidRPr="00E30D25">
        <w:rPr>
          <w:rStyle w:val="af2"/>
          <w:rFonts w:eastAsia="Guttman Hodes"/>
          <w:vanish w:val="0"/>
          <w:rtl/>
        </w:rPr>
        <w:fldChar w:fldCharType="end"/>
      </w:r>
      <w:r w:rsidRPr="00E30D25">
        <w:rPr>
          <w:vanish w:val="0"/>
          <w:rtl/>
        </w:rPr>
        <w:t xml:space="preserve"> דאמאי לא טענינן במביא גט באר"י דהוא מזוייף, וע"ז תירצו דאין </w:t>
      </w:r>
      <w:r w:rsidRPr="00E30D25">
        <w:rPr>
          <w:vanish w:val="0"/>
          <w:rtl/>
        </w:rPr>
        <w:lastRenderedPageBreak/>
        <w:t>האשה ממונו של בעל</w:t>
      </w:r>
      <w:r w:rsidRPr="00E30D25">
        <w:rPr>
          <w:rFonts w:hint="cs"/>
          <w:vanish w:val="0"/>
          <w:rtl/>
        </w:rPr>
        <w:t>,</w:t>
      </w:r>
      <w:bookmarkEnd w:id="930"/>
      <w:r w:rsidRPr="00E30D25">
        <w:rPr>
          <w:rFonts w:hint="cs"/>
          <w:vanish w:val="0"/>
          <w:rtl/>
        </w:rPr>
        <w:t xml:space="preserve"> וכדביאר</w:t>
      </w:r>
      <w:r w:rsidRPr="00E30D25">
        <w:rPr>
          <w:b/>
          <w:bCs/>
          <w:vanish w:val="0"/>
          <w:rtl/>
        </w:rPr>
        <w:t xml:space="preserve"> </w:t>
      </w:r>
      <w:r w:rsidRPr="00E30D25">
        <w:rPr>
          <w:rFonts w:hint="cs"/>
          <w:b/>
          <w:bCs/>
          <w:vanish w:val="0"/>
          <w:rtl/>
        </w:rPr>
        <w:t>הגרי"ז</w:t>
      </w:r>
      <w:r w:rsidRPr="00E30D25">
        <w:rPr>
          <w:vanish w:val="0"/>
          <w:rtl/>
        </w:rPr>
        <w:t xml:space="preserve"> </w:t>
      </w:r>
      <w:r w:rsidRPr="00E30D25">
        <w:rPr>
          <w:rFonts w:hint="cs"/>
          <w:vanish w:val="0"/>
          <w:rtl/>
        </w:rPr>
        <w:t>דהבעל נאמן לערער רק מדין בעל השטר, ועוד הביא</w:t>
      </w:r>
      <w:r w:rsidRPr="00E30D25">
        <w:rPr>
          <w:b/>
          <w:bCs/>
          <w:vanish w:val="0"/>
          <w:rtl/>
        </w:rPr>
        <w:t xml:space="preserve"> </w:t>
      </w:r>
      <w:r w:rsidRPr="00E30D25">
        <w:rPr>
          <w:rFonts w:hint="cs"/>
          <w:b/>
          <w:bCs/>
          <w:vanish w:val="0"/>
          <w:rtl/>
        </w:rPr>
        <w:t>רבי נחום</w:t>
      </w:r>
      <w:r w:rsidRPr="00E30D25">
        <w:rPr>
          <w:vanish w:val="0"/>
          <w:rtl/>
        </w:rPr>
        <w:t xml:space="preserve"> </w:t>
      </w:r>
      <w:r w:rsidRPr="00E30D25">
        <w:rPr>
          <w:rFonts w:hint="cs"/>
          <w:vanish w:val="0"/>
          <w:rtl/>
        </w:rPr>
        <w:t>דיש מבארים דכוונת</w:t>
      </w:r>
      <w:r w:rsidRPr="00E30D25">
        <w:rPr>
          <w:b/>
          <w:bCs/>
          <w:vanish w:val="0"/>
          <w:rtl/>
        </w:rPr>
        <w:t xml:space="preserve"> </w:t>
      </w:r>
      <w:r w:rsidRPr="00E30D25">
        <w:rPr>
          <w:rFonts w:hint="cs"/>
          <w:b/>
          <w:bCs/>
          <w:vanish w:val="0"/>
          <w:rtl/>
        </w:rPr>
        <w:t>הר"ן</w:t>
      </w:r>
      <w:r w:rsidRPr="00E30D25">
        <w:rPr>
          <w:vanish w:val="0"/>
          <w:rtl/>
        </w:rPr>
        <w:t xml:space="preserve"> </w:t>
      </w:r>
      <w:r w:rsidRPr="00E30D25">
        <w:rPr>
          <w:rFonts w:hint="cs"/>
          <w:vanish w:val="0"/>
          <w:rtl/>
        </w:rPr>
        <w:t>לומר דדין טענינן שייך רק על הממון עצמו,</w:t>
      </w:r>
      <w:r w:rsidRPr="00E30D25">
        <w:rPr>
          <w:vanish w:val="0"/>
          <w:rtl/>
        </w:rPr>
        <w:t xml:space="preserve"> </w:t>
      </w:r>
      <w:r w:rsidRPr="00E30D25">
        <w:rPr>
          <w:vanish w:val="0"/>
          <w:sz w:val="12"/>
          <w:szCs w:val="14"/>
          <w:rtl/>
        </w:rPr>
        <w:t>[</w:t>
      </w:r>
      <w:r w:rsidRPr="00E30D25">
        <w:rPr>
          <w:rFonts w:hint="cs"/>
          <w:vanish w:val="0"/>
          <w:sz w:val="12"/>
          <w:szCs w:val="14"/>
          <w:rtl/>
        </w:rPr>
        <w:t>ועי' במה שביאר בזה</w:t>
      </w:r>
      <w:r w:rsidRPr="00E30D25">
        <w:rPr>
          <w:vanish w:val="0"/>
          <w:sz w:val="12"/>
          <w:szCs w:val="14"/>
          <w:rtl/>
        </w:rPr>
        <w:t xml:space="preserve"> </w:t>
      </w:r>
      <w:r w:rsidRPr="00E30D25">
        <w:rPr>
          <w:rFonts w:hint="cs"/>
          <w:b/>
          <w:bCs/>
          <w:vanish w:val="0"/>
          <w:szCs w:val="14"/>
          <w:rtl/>
        </w:rPr>
        <w:t>ב&lt; &gt;חי' רבי נחום</w:t>
      </w:r>
      <w:r w:rsidRPr="00E30D25">
        <w:rPr>
          <w:b/>
          <w:bCs/>
          <w:vanish w:val="0"/>
          <w:szCs w:val="14"/>
          <w:rtl/>
        </w:rPr>
        <w:t xml:space="preserve"> </w:t>
      </w:r>
      <w:r w:rsidRPr="00E30D25">
        <w:rPr>
          <w:rFonts w:ascii="Guttman Rashi" w:eastAsia="Guttman Rashi" w:hAnsi="Guttman Rashi" w:cs="Guttman Rashi"/>
          <w:vanish w:val="0"/>
          <w:sz w:val="10"/>
          <w:szCs w:val="10"/>
          <w:rtl/>
        </w:rPr>
        <w:t xml:space="preserve">(אות </w:t>
      </w:r>
      <w:r w:rsidRPr="00E30D25">
        <w:rPr>
          <w:rFonts w:ascii="Guttman Rashi" w:eastAsia="Guttman Rashi" w:hAnsi="Guttman Rashi" w:cs="Guttman Rashi" w:hint="cs"/>
          <w:vanish w:val="0"/>
          <w:sz w:val="10"/>
          <w:szCs w:val="10"/>
          <w:rtl/>
        </w:rPr>
        <w:t>ט"ו ד"ה וצ"ל</w:t>
      </w:r>
      <w:r w:rsidRPr="00E30D25">
        <w:rPr>
          <w:rFonts w:ascii="Guttman Rashi" w:eastAsia="Guttman Rashi" w:hAnsi="Guttman Rashi" w:cs="Guttman Rashi"/>
          <w:vanish w:val="0"/>
          <w:sz w:val="10"/>
          <w:szCs w:val="10"/>
          <w:rtl/>
        </w:rPr>
        <w:t>)</w:t>
      </w:r>
      <w:r w:rsidRPr="00E30D25">
        <w:rPr>
          <w:rFonts w:hint="cs"/>
          <w:vanish w:val="0"/>
          <w:sz w:val="12"/>
          <w:szCs w:val="14"/>
          <w:rtl/>
        </w:rPr>
        <w:t xml:space="preserve"> בשם</w:t>
      </w:r>
      <w:r w:rsidRPr="00E30D25">
        <w:rPr>
          <w:vanish w:val="0"/>
          <w:sz w:val="12"/>
          <w:szCs w:val="14"/>
          <w:rtl/>
        </w:rPr>
        <w:t xml:space="preserve"> </w:t>
      </w:r>
      <w:r w:rsidRPr="00E30D25">
        <w:rPr>
          <w:rFonts w:hint="cs"/>
          <w:b/>
          <w:bCs/>
          <w:vanish w:val="0"/>
          <w:szCs w:val="14"/>
          <w:rtl/>
        </w:rPr>
        <w:t>הברכ"ש</w:t>
      </w:r>
      <w:r w:rsidRPr="00E30D25">
        <w:rPr>
          <w:rFonts w:hint="cs"/>
          <w:vanish w:val="0"/>
          <w:sz w:val="12"/>
          <w:szCs w:val="14"/>
          <w:rtl/>
        </w:rPr>
        <w:t>= בדעת</w:t>
      </w:r>
      <w:r w:rsidRPr="00E30D25">
        <w:rPr>
          <w:vanish w:val="0"/>
          <w:sz w:val="12"/>
          <w:szCs w:val="14"/>
          <w:rtl/>
        </w:rPr>
        <w:t xml:space="preserve"> </w:t>
      </w:r>
      <w:r w:rsidRPr="00E30D25">
        <w:rPr>
          <w:rFonts w:hint="cs"/>
          <w:b/>
          <w:bCs/>
          <w:vanish w:val="0"/>
          <w:szCs w:val="14"/>
          <w:rtl/>
        </w:rPr>
        <w:t>התוס' בב"מ</w:t>
      </w:r>
      <w:r w:rsidRPr="00E30D25">
        <w:rPr>
          <w:b/>
          <w:bCs/>
          <w:vanish w:val="0"/>
          <w:szCs w:val="14"/>
          <w:rtl/>
        </w:rPr>
        <w:t xml:space="preserve"> </w:t>
      </w:r>
      <w:r w:rsidRPr="00E30D25">
        <w:rPr>
          <w:rFonts w:ascii="Guttman Rashi" w:eastAsia="Guttman Rashi" w:hAnsi="Guttman Rashi" w:cs="Guttman Rashi"/>
          <w:vanish w:val="0"/>
          <w:sz w:val="10"/>
          <w:szCs w:val="10"/>
          <w:rtl/>
        </w:rPr>
        <w:t xml:space="preserve">(עי' אות </w:t>
      </w:r>
      <w:r w:rsidRPr="00E30D25">
        <w:rPr>
          <w:rFonts w:ascii="Guttman Rashi" w:eastAsia="Guttman Rashi" w:hAnsi="Guttman Rashi" w:cs="Guttman Rashi"/>
          <w:vanish w:val="0"/>
          <w:sz w:val="10"/>
          <w:szCs w:val="10"/>
          <w:rtl/>
        </w:rPr>
        <w:fldChar w:fldCharType="begin"/>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Pr>
        <w:instrText>REF</w:instrText>
      </w:r>
      <w:r w:rsidRPr="00E30D25">
        <w:rPr>
          <w:rFonts w:ascii="Guttman Rashi" w:eastAsia="Guttman Rashi" w:hAnsi="Guttman Rashi" w:cs="Guttman Rashi"/>
          <w:vanish w:val="0"/>
          <w:sz w:val="10"/>
          <w:szCs w:val="10"/>
          <w:rtl/>
        </w:rPr>
        <w:instrText xml:space="preserve"> _</w:instrText>
      </w:r>
      <w:r w:rsidRPr="00E30D25">
        <w:rPr>
          <w:rFonts w:ascii="Guttman Rashi" w:eastAsia="Guttman Rashi" w:hAnsi="Guttman Rashi" w:cs="Guttman Rashi"/>
          <w:vanish w:val="0"/>
          <w:sz w:val="10"/>
          <w:szCs w:val="10"/>
        </w:rPr>
        <w:instrText>Ref167704294 \r \h</w:instrText>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tl/>
        </w:rPr>
      </w:r>
      <w:r w:rsidRPr="00E30D25">
        <w:rPr>
          <w:rFonts w:ascii="Guttman Rashi" w:eastAsia="Guttman Rashi" w:hAnsi="Guttman Rashi" w:cs="Guttman Rashi"/>
          <w:vanish w:val="0"/>
          <w:sz w:val="10"/>
          <w:szCs w:val="10"/>
          <w:rtl/>
        </w:rPr>
        <w:fldChar w:fldCharType="separate"/>
      </w:r>
      <w:r w:rsidR="007E38C9">
        <w:rPr>
          <w:rFonts w:ascii="Guttman Rashi" w:eastAsia="Guttman Rashi" w:hAnsi="Guttman Rashi" w:cs="Guttman Rashi"/>
          <w:vanish w:val="0"/>
          <w:sz w:val="10"/>
          <w:szCs w:val="10"/>
          <w:cs/>
        </w:rPr>
        <w:t>‎</w:t>
      </w:r>
      <w:r w:rsidR="007E38C9">
        <w:rPr>
          <w:rFonts w:ascii="Guttman Rashi" w:eastAsia="Guttman Rashi" w:hAnsi="Guttman Rashi" w:cs="Guttman Rashi"/>
          <w:vanish w:val="0"/>
          <w:sz w:val="10"/>
          <w:szCs w:val="10"/>
          <w:rtl/>
        </w:rPr>
        <w:t>ג)</w:t>
      </w:r>
      <w:r w:rsidRPr="00E30D25">
        <w:rPr>
          <w:rFonts w:ascii="Guttman Rashi" w:eastAsia="Guttman Rashi" w:hAnsi="Guttman Rashi" w:cs="Guttman Rashi"/>
          <w:vanish w:val="0"/>
          <w:sz w:val="10"/>
          <w:szCs w:val="10"/>
          <w:rtl/>
        </w:rPr>
        <w:fldChar w:fldCharType="end"/>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דהתובע רוצה להוציא מהנתבע ממון, דבכה"ג ב"ד נזקקין לנתבע לפוטרו שלא יצטרך להוציא ממון, אבל בגט דהאשה אינה ממונו של בעל אין ב"ד נזקקין לטעון לו טענת מזוייף, אעפ"י שהבעל עצמו היה נאמן לטעון כן.</w:t>
      </w:r>
    </w:p>
    <w:p w14:paraId="2010D8CF" w14:textId="77777777" w:rsidR="000F54D4" w:rsidRPr="009D39FC" w:rsidRDefault="000F54D4" w:rsidP="00724A46">
      <w:pPr>
        <w:pStyle w:val="afffffe"/>
        <w:rPr>
          <w:rtl/>
        </w:rPr>
      </w:pPr>
      <w:r w:rsidRPr="009D39FC">
        <w:rPr>
          <w:rtl/>
        </w:rPr>
        <w:t>חדושי ר' נחום גיטין ב' ע"א</w:t>
      </w:r>
      <w:r w:rsidRPr="009D39FC">
        <w:rPr>
          <w:rFonts w:hint="cs"/>
          <w:rtl/>
        </w:rPr>
        <w:t xml:space="preserve"> אות ט"ו ד"ה ויש שר"ל</w:t>
      </w:r>
    </w:p>
    <w:p w14:paraId="415A4488" w14:textId="77777777" w:rsidR="000F54D4" w:rsidRPr="009D39FC" w:rsidRDefault="000F54D4" w:rsidP="000F54D4">
      <w:pPr>
        <w:pStyle w:val="a1"/>
        <w:rPr>
          <w:rtl/>
        </w:rPr>
      </w:pPr>
      <w:r w:rsidRPr="009D39FC">
        <w:rPr>
          <w:rtl/>
        </w:rPr>
        <w:t>ויש שר"ל כעין סברא זו בד' הראשונים בסוגיין, דהנה בר"ן בסוגיין עמד ג"כ בקו' התוס' מ"ט במביא גט בא"י לא טענינן לבעל שהוא מזויף, ותי' וז"ל לפי שאין אשה זו ממונו של בעל אלא ברשות עצמה היא להנשא ואנן לא מנעינן לה עכ"ל, וכ"כ הרמב"ן בהשמטות לקמן ד"ט ע"א. ועי' בחי' מרן רי"ז הלוי בהל' גירושין שפי' דכונת הר"ן לקו' התוס' מ"ט לא נטען לבעל מזויף לאוסרה להנשא, ויעו"ש מה שביאר בזה. ויש שר"ל דכונת הר"ן לסברא מסוימת בדין טענינן, דדין טענינן נא' רק להפטר מממון אבל בנידו"ד דאין האשה ממונו של בעל אין אנו צריכים להזדקק לו לטעון שהגט מזויף אף על גב שהבעל עצמו היה נאמן לטעון הכי ודו"ק. וסברא זו היא כעין מש"נ, ומה"ט בנידו"ד לא נא' דין טענינן לעכב את חזרת השטר ודו"ק [אמנם לקושטא דמילתא לא נראה שזוהי כונת הר"ן, ועי' במשי"ת בזה להלן].</w:t>
      </w:r>
    </w:p>
    <w:p w14:paraId="3F03EC40" w14:textId="77777777" w:rsidR="000F54D4" w:rsidRPr="00724A46" w:rsidRDefault="000F54D4" w:rsidP="00724A46">
      <w:pPr>
        <w:pStyle w:val="afffff7"/>
        <w:rPr>
          <w:rtl/>
        </w:rPr>
      </w:pPr>
      <w:bookmarkStart w:id="931" w:name="_Toc167704037"/>
      <w:bookmarkStart w:id="932" w:name="_Toc173964396"/>
      <w:r w:rsidRPr="00724A46">
        <w:rPr>
          <w:rtl/>
        </w:rPr>
        <w:t>חדושי ר' נחום גיטין ב' ע"א</w:t>
      </w:r>
      <w:r w:rsidRPr="00724A46">
        <w:rPr>
          <w:rFonts w:hint="cs"/>
          <w:rtl/>
        </w:rPr>
        <w:t xml:space="preserve"> אות ט"ז ד"ה אמנם</w:t>
      </w:r>
      <w:bookmarkEnd w:id="931"/>
      <w:r w:rsidRPr="00724A46">
        <w:rPr>
          <w:rtl/>
        </w:rPr>
        <w:t xml:space="preserve"> (ב)</w:t>
      </w:r>
      <w:bookmarkEnd w:id="932"/>
    </w:p>
    <w:p w14:paraId="148B1ABC" w14:textId="77777777" w:rsidR="000F54D4" w:rsidRDefault="000F54D4" w:rsidP="000F54D4">
      <w:pPr>
        <w:pStyle w:val="a7"/>
        <w:rPr>
          <w:rtl/>
        </w:rPr>
      </w:pPr>
      <w:bookmarkStart w:id="933" w:name="_Toc167707194"/>
      <w:r>
        <w:rPr>
          <w:rFonts w:hint="cs"/>
          <w:rtl/>
        </w:rPr>
        <w:t>דחיית הגרנ"פ לגרי"ז דברמב"ן ור"ן מ' דקושייתם בהיתר נישואין ולא בטענינן וע"ז הק' הריב"ש</w:t>
      </w:r>
      <w:bookmarkEnd w:id="933"/>
    </w:p>
    <w:p w14:paraId="378D5CB7" w14:textId="366AE11A" w:rsidR="000F54D4" w:rsidRPr="00E30D25" w:rsidRDefault="000F54D4" w:rsidP="00E80966">
      <w:pPr>
        <w:pStyle w:val="a2"/>
        <w:rPr>
          <w:rtl/>
        </w:rPr>
      </w:pPr>
      <w:bookmarkStart w:id="934" w:name="_Ref167656783"/>
      <w:bookmarkStart w:id="935" w:name="_Ref167267153"/>
      <w:r>
        <w:rPr>
          <w:rFonts w:hint="cs"/>
          <w:rtl/>
        </w:rPr>
        <w:t>אך דחה</w:t>
      </w:r>
      <w:r>
        <w:rPr>
          <w:rtl/>
        </w:rPr>
        <w:t xml:space="preserve"> </w:t>
      </w:r>
      <w:r w:rsidRPr="002E23C9">
        <w:rPr>
          <w:rFonts w:hint="cs"/>
          <w:b/>
          <w:bCs/>
          <w:rtl/>
        </w:rPr>
        <w:t>ב</w:t>
      </w:r>
      <w:r>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Ref167267153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עב)</w:t>
      </w:r>
      <w:r w:rsidRPr="00E30D25">
        <w:rPr>
          <w:b/>
          <w:bCs/>
          <w:rtl/>
        </w:rPr>
        <w:fldChar w:fldCharType="end"/>
      </w:r>
      <w:r w:rsidRPr="00E30D25">
        <w:rPr>
          <w:rFonts w:hint="cs"/>
          <w:b/>
          <w:bCs/>
          <w:rtl/>
        </w:rPr>
        <w:t xml:space="preserve"> &gt;חי' רבי נחום</w:t>
      </w:r>
      <w:r w:rsidRPr="00E30D25">
        <w:rPr>
          <w:b/>
          <w:bCs/>
          <w:rtl/>
        </w:rPr>
        <w:t xml:space="preserve"> </w:t>
      </w:r>
      <w:r w:rsidRPr="00E30D25">
        <w:rPr>
          <w:rFonts w:ascii="Calibri" w:eastAsia="Times New Roman" w:hAnsi="Calibri" w:cs="Guttman Rashi"/>
          <w:noProof w:val="0"/>
          <w:sz w:val="10"/>
          <w:szCs w:val="12"/>
          <w:rtl/>
        </w:rPr>
        <w:t>(אות ט"ז ד"ה אמנם)</w:t>
      </w:r>
      <w:r w:rsidRPr="00E30D25">
        <w:rPr>
          <w:rtl/>
        </w:rPr>
        <w:t xml:space="preserve">= </w:t>
      </w:r>
      <w:r w:rsidRPr="00E30D25">
        <w:rPr>
          <w:rFonts w:hint="cs"/>
          <w:rtl/>
        </w:rPr>
        <w:t>דמדברי</w:t>
      </w:r>
      <w:r w:rsidRPr="00E30D25">
        <w:rPr>
          <w:rtl/>
        </w:rPr>
        <w:t xml:space="preserve"> </w:t>
      </w:r>
      <w:r w:rsidRPr="00E30D25">
        <w:rPr>
          <w:rFonts w:hint="cs"/>
          <w:b/>
          <w:bCs/>
          <w:rtl/>
        </w:rPr>
        <w:t>הרמב"ן</w:t>
      </w:r>
      <w:r w:rsidRPr="00E30D25">
        <w:rPr>
          <w:rtl/>
        </w:rPr>
        <w:t xml:space="preserve"> </w:t>
      </w:r>
      <w:r w:rsidRPr="00E30D25">
        <w:rPr>
          <w:rFonts w:hint="cs"/>
          <w:b/>
          <w:bCs/>
          <w:rtl/>
        </w:rPr>
        <w:t>והר"ן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Ref167640254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משמע דעיקר מה שהוקשה להם הוא היאך מתירים אותה להנשא, ולא הוקשה להם בדין טענינן, וא"כ אף אי בהלכות טענות לא טענינן בכה"ג, עדיין צריך לאוסרה דספק דאו' לחומרא, וע"ז לא מהני התירוץ דאינה ממונו של בעל, דמ"מ כיון שיש חשש מזוייף קשה היאך אפשר להתיר א"א בלי קיום, וכדהקשה</w:t>
      </w:r>
      <w:r w:rsidRPr="00E30D25">
        <w:rPr>
          <w:rtl/>
        </w:rPr>
        <w:t xml:space="preserve"> </w:t>
      </w:r>
      <w:r w:rsidRPr="00E30D25">
        <w:rPr>
          <w:rFonts w:hint="cs"/>
          <w:b/>
          <w:bCs/>
          <w:rtl/>
        </w:rPr>
        <w:t>הריב"ש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Ref167705849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על</w:t>
      </w:r>
      <w:r w:rsidRPr="00E30D25">
        <w:rPr>
          <w:b/>
          <w:bCs/>
          <w:rtl/>
        </w:rPr>
        <w:t xml:space="preserve"> </w:t>
      </w:r>
      <w:r w:rsidRPr="00E30D25">
        <w:rPr>
          <w:rFonts w:hint="cs"/>
          <w:b/>
          <w:bCs/>
          <w:rtl/>
        </w:rPr>
        <w:t>הרמב"ן</w:t>
      </w:r>
      <w:r w:rsidRPr="00E30D25">
        <w:rPr>
          <w:rFonts w:hint="cs"/>
          <w:rtl/>
        </w:rPr>
        <w:t>, ועי' במ"ש</w:t>
      </w:r>
      <w:r w:rsidRPr="00E30D25">
        <w:rPr>
          <w:rtl/>
        </w:rPr>
        <w:t xml:space="preserve"> </w:t>
      </w:r>
      <w:r w:rsidRPr="00E30D25">
        <w:rPr>
          <w:rFonts w:hint="cs"/>
          <w:b/>
          <w:bCs/>
          <w:rtl/>
        </w:rPr>
        <w:t>ברמב"ן בתשו'</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Ref167654202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לח)</w:t>
      </w:r>
      <w:r w:rsidRPr="00E30D25">
        <w:rPr>
          <w:rFonts w:ascii="Calibri" w:eastAsia="Times New Roman" w:hAnsi="Calibri" w:cs="Guttman Rashi"/>
          <w:noProof w:val="0"/>
          <w:sz w:val="10"/>
          <w:szCs w:val="12"/>
          <w:rtl/>
        </w:rPr>
        <w:fldChar w:fldCharType="end"/>
      </w:r>
      <w:r w:rsidRPr="00E30D25">
        <w:rPr>
          <w:rFonts w:hint="cs"/>
          <w:rtl/>
        </w:rPr>
        <w:t>.</w:t>
      </w:r>
      <w:bookmarkEnd w:id="934"/>
      <w:r w:rsidRPr="00E30D25">
        <w:rPr>
          <w:rFonts w:hint="cs"/>
          <w:rtl/>
        </w:rPr>
        <w:t xml:space="preserve"> </w:t>
      </w:r>
      <w:bookmarkEnd w:id="935"/>
    </w:p>
    <w:p w14:paraId="452A97B8" w14:textId="77777777" w:rsidR="000F54D4" w:rsidRPr="009D39FC" w:rsidRDefault="000F54D4" w:rsidP="00724A46">
      <w:pPr>
        <w:pStyle w:val="afffffe"/>
        <w:rPr>
          <w:rtl/>
        </w:rPr>
      </w:pPr>
      <w:r w:rsidRPr="009D39FC">
        <w:rPr>
          <w:rtl/>
        </w:rPr>
        <w:t>חדושי ר' נחום גיטין ב' ע"א</w:t>
      </w:r>
      <w:r w:rsidRPr="009D39FC">
        <w:rPr>
          <w:rFonts w:hint="cs"/>
          <w:rtl/>
        </w:rPr>
        <w:t xml:space="preserve"> אות ט"ז ד"ה אמנם</w:t>
      </w:r>
    </w:p>
    <w:p w14:paraId="0E0B5360" w14:textId="77777777" w:rsidR="000F54D4" w:rsidRPr="009D39FC" w:rsidRDefault="000F54D4" w:rsidP="000F54D4">
      <w:pPr>
        <w:pStyle w:val="a1"/>
        <w:rPr>
          <w:rtl/>
        </w:rPr>
      </w:pPr>
      <w:r w:rsidRPr="009D39FC">
        <w:rPr>
          <w:rtl/>
        </w:rPr>
        <w:t>אמנם מד' הראשונים לא משמע הכי, דמלשון הראשונים בתירוצם נראה שלא הוק' להם אמאי לא טענינן מזויף, אלא אמאי לא "מנעינן" לה להנשא, ומשמע מזה דגם בלא הל' טענות אנו צריכים לחוש שמא הגט מזויף ולאוסרה להנשא בלא קיום, דספיקא דאורייתא לחומרא, [הערה 13 וכן מבו' בתשו' הרמב"ן סי' ח', דברמב"ן שם הכריע שא"צ לדין טענינן כדי לחוש למזויף ובסו"ד הק' מ"ט בא"י שרינן לה להנשא בלא קיום]. ומעתה אינו מובן מה תי' הראשונים שאין האשה ממונו של בעל, הא סו"ס אית לן ספק שמא הגט מזויף והיאך שייך להתירה להנשא בלא קיום.</w:t>
      </w:r>
    </w:p>
    <w:p w14:paraId="638A4212" w14:textId="77777777" w:rsidR="000F54D4" w:rsidRPr="00F52BFA" w:rsidRDefault="000F54D4" w:rsidP="000F54D4">
      <w:pPr>
        <w:pStyle w:val="afffffffff4"/>
        <w:rPr>
          <w:vanish/>
          <w:rtl/>
        </w:rPr>
      </w:pPr>
      <w:r w:rsidRPr="00F52BFA">
        <w:rPr>
          <w:vanish/>
          <w:rtl/>
        </w:rPr>
        <w:t>וכבר עמד בכ"ז הריב"ש בסי' שפ"ה, דהנה ברמב"ן הנ"ל כתב ב' טעמים מ"ט א"צ קיום בא"י, חדא דאין האשה ממונו של בעל, ועוד דמתוך חומר שהחמרת עליה בסופה הקלת עליה בתחילתה, ועי' בדברי השואל בריב"ש שם שנקט לעיקר כהטעם הראשון, ובריב"ש שם השיג עליו דודאי הטעם השני הוא העיקרי וז"ל כי הטעם הראשון יש לדון עליו הרבה כי אחר שהסכים הרב ז"ל שבדיני ממונות אף על גב דלא טעין מזויף צריך קיום כ"ש באסורא ואפי' בא"י, ואם מפני שהאשה ברשות עצמה להנשא ואינו כמו ממון שנוציא ממון מחזקתו הרי ג"כ יש כאן חזקה דאסורא ובסוף פ"ק דב"מ משמע דטפי חמיר איסורא מממונא וכו', ועוד תינח לאשה עצמה שטוענת בברי שלא נמחה בידה אבל הבא לימלך אשה זו אסורה או מותרת והיא אצלנו בחזקת אסור וגם הוא אינו יודע התירה איך נוציאנה מחזקתה ונתיר לו לישאנה עכ"ל, וצ"ע ד' הרמב"ן.</w:t>
      </w:r>
    </w:p>
    <w:p w14:paraId="4A158F38" w14:textId="77777777" w:rsidR="000F54D4" w:rsidRDefault="000F54D4" w:rsidP="000F54D4">
      <w:pPr>
        <w:pStyle w:val="1"/>
        <w:rPr>
          <w:rtl/>
        </w:rPr>
      </w:pPr>
      <w:bookmarkStart w:id="936" w:name="_Toc167707195"/>
      <w:r>
        <w:rPr>
          <w:rFonts w:hint="cs"/>
          <w:rtl/>
        </w:rPr>
        <w:t>בי' הגרנ"פ ברמב"ם וברמב"ן ובר"ן דהאשה אינה ממונו של בעל</w:t>
      </w:r>
      <w:bookmarkEnd w:id="936"/>
    </w:p>
    <w:p w14:paraId="382439A7" w14:textId="77777777" w:rsidR="000F54D4" w:rsidRPr="00724A46" w:rsidRDefault="000F54D4" w:rsidP="00724A46">
      <w:pPr>
        <w:pStyle w:val="afffff7"/>
        <w:rPr>
          <w:rtl/>
        </w:rPr>
      </w:pPr>
      <w:bookmarkStart w:id="937" w:name="_Toc167704038"/>
      <w:bookmarkStart w:id="938" w:name="_Toc173964397"/>
      <w:r w:rsidRPr="00724A46">
        <w:rPr>
          <w:rtl/>
        </w:rPr>
        <w:t>חדושי ר' נחום גיטין ב' ע"א</w:t>
      </w:r>
      <w:r w:rsidRPr="00724A46">
        <w:rPr>
          <w:rFonts w:hint="cs"/>
          <w:rtl/>
        </w:rPr>
        <w:t xml:space="preserve"> אות ט"ז ד"ה וכעין</w:t>
      </w:r>
      <w:bookmarkEnd w:id="937"/>
      <w:r w:rsidRPr="00724A46">
        <w:rPr>
          <w:rtl/>
        </w:rPr>
        <w:t xml:space="preserve"> (ב)</w:t>
      </w:r>
      <w:bookmarkEnd w:id="938"/>
    </w:p>
    <w:p w14:paraId="60C47B21" w14:textId="77777777" w:rsidR="000F54D4" w:rsidRDefault="000F54D4" w:rsidP="000F54D4">
      <w:pPr>
        <w:pStyle w:val="a7"/>
        <w:rPr>
          <w:rtl/>
        </w:rPr>
      </w:pPr>
      <w:bookmarkStart w:id="939" w:name="_Toc167707196"/>
      <w:r>
        <w:rPr>
          <w:rFonts w:hint="cs"/>
          <w:rtl/>
        </w:rPr>
        <w:t>בי' הגרנ"פ דהרמב"ם ס"ל כרמב"ן דבאר"י לא חששו לזיוף באיסורין אך ק' קו' הריב"ש והראב"ד</w:t>
      </w:r>
      <w:bookmarkEnd w:id="939"/>
    </w:p>
    <w:p w14:paraId="6CB49B6B" w14:textId="1C60BA09" w:rsidR="000F54D4" w:rsidRPr="00E30D25" w:rsidRDefault="000F54D4" w:rsidP="00E80966">
      <w:pPr>
        <w:pStyle w:val="a2"/>
        <w:rPr>
          <w:rtl/>
        </w:rPr>
      </w:pPr>
      <w:bookmarkStart w:id="940" w:name="_Ref167293938"/>
      <w:r>
        <w:rPr>
          <w:rFonts w:hint="cs"/>
          <w:rtl/>
        </w:rPr>
        <w:t>וכתב</w:t>
      </w:r>
      <w:r>
        <w:rPr>
          <w:rtl/>
        </w:rPr>
        <w:t xml:space="preserve"> </w:t>
      </w:r>
      <w:r>
        <w:rPr>
          <w:rFonts w:hint="cs"/>
          <w:b/>
          <w:bCs/>
          <w:rtl/>
        </w:rPr>
        <w:t>ב</w:t>
      </w:r>
      <w:r w:rsidRPr="00D44AC8">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Ref167293938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עג)</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(אות ט"ז ד"ה וכעין)</w:t>
      </w:r>
      <w:r w:rsidRPr="00E30D25">
        <w:rPr>
          <w:rtl/>
        </w:rPr>
        <w:t xml:space="preserve">= </w:t>
      </w:r>
      <w:r w:rsidRPr="00E30D25">
        <w:rPr>
          <w:rFonts w:hint="cs"/>
          <w:rtl/>
        </w:rPr>
        <w:t>דכעין סברת</w:t>
      </w:r>
      <w:r w:rsidRPr="00E30D25">
        <w:rPr>
          <w:rtl/>
        </w:rPr>
        <w:t xml:space="preserve"> </w:t>
      </w:r>
      <w:r w:rsidRPr="00E30D25">
        <w:rPr>
          <w:rFonts w:hint="cs"/>
          <w:b/>
          <w:bCs/>
          <w:rtl/>
        </w:rPr>
        <w:t>הרמב"ן</w:t>
      </w:r>
      <w:r w:rsidRPr="00E30D25">
        <w:rPr>
          <w:rtl/>
        </w:rPr>
        <w:t xml:space="preserve"> </w:t>
      </w:r>
      <w:r w:rsidRPr="00E30D25">
        <w:rPr>
          <w:rFonts w:hint="cs"/>
          <w:b/>
          <w:bCs/>
          <w:rtl/>
        </w:rPr>
        <w:t>והר"ן</w:t>
      </w:r>
      <w:r w:rsidRPr="00E30D25">
        <w:rPr>
          <w:rtl/>
        </w:rPr>
        <w:t xml:space="preserve"> </w:t>
      </w:r>
      <w:r w:rsidRPr="00E30D25">
        <w:rPr>
          <w:rFonts w:hint="cs"/>
          <w:rtl/>
        </w:rPr>
        <w:t>דהאשה אינה ממונו של בעל, כן מצינו בדברי</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Ref166614584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דס"ל דאשה שגט יוצא מתח"י א"צ קיום כלל, ואין בה את תקנת בפ"נ ובפ"נ, ואין חוששין שהגט מזויף כמו בשליח דלא חיישינן, והוסיף</w:t>
      </w:r>
      <w:r w:rsidRPr="00E30D25">
        <w:rPr>
          <w:b/>
          <w:bCs/>
          <w:rtl/>
        </w:rPr>
        <w:t xml:space="preserve"> </w:t>
      </w:r>
      <w:r w:rsidRPr="00E30D25">
        <w:rPr>
          <w:rFonts w:hint="cs"/>
          <w:b/>
          <w:bCs/>
          <w:rtl/>
        </w:rPr>
        <w:t>הרמב"ם</w:t>
      </w:r>
      <w:r w:rsidRPr="00E30D25">
        <w:rPr>
          <w:rtl/>
        </w:rPr>
        <w:t xml:space="preserve"> </w:t>
      </w:r>
      <w:r w:rsidRPr="00E30D25">
        <w:rPr>
          <w:rFonts w:hint="cs"/>
          <w:rtl/>
        </w:rPr>
        <w:t>דאיסורין לא דמו לדיני ממונות,</w:t>
      </w:r>
      <w:r w:rsidRPr="00E30D25">
        <w:rPr>
          <w:rtl/>
        </w:rPr>
        <w:t xml:space="preserve"> </w:t>
      </w:r>
      <w:r w:rsidRPr="00E30D25">
        <w:rPr>
          <w:sz w:val="12"/>
          <w:szCs w:val="14"/>
          <w:rtl/>
        </w:rPr>
        <w:t>[</w:t>
      </w:r>
      <w:r w:rsidRPr="00E30D25">
        <w:rPr>
          <w:rFonts w:hint="cs"/>
          <w:sz w:val="12"/>
          <w:szCs w:val="14"/>
          <w:rtl/>
        </w:rPr>
        <w:t>וכבר כ"כ</w:t>
      </w:r>
      <w:r w:rsidRPr="00E30D25">
        <w:rPr>
          <w:sz w:val="12"/>
          <w:szCs w:val="14"/>
          <w:rtl/>
        </w:rPr>
        <w:t xml:space="preserve"> </w:t>
      </w:r>
      <w:r w:rsidRPr="00E30D25">
        <w:rPr>
          <w:rFonts w:hint="cs"/>
          <w:b/>
          <w:bCs/>
          <w:szCs w:val="14"/>
          <w:rtl/>
        </w:rPr>
        <w:t>החת"ס</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Ref167655420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לב)</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וכתב</w:t>
      </w:r>
      <w:r w:rsidRPr="00E30D25">
        <w:rPr>
          <w:b/>
          <w:bCs/>
          <w:rtl/>
        </w:rPr>
        <w:t xml:space="preserve"> </w:t>
      </w:r>
      <w:r w:rsidRPr="00E30D25">
        <w:rPr>
          <w:rFonts w:hint="cs"/>
          <w:b/>
          <w:bCs/>
          <w:rtl/>
        </w:rPr>
        <w:t>רבי נחום</w:t>
      </w:r>
      <w:r w:rsidRPr="00E30D25">
        <w:rPr>
          <w:rtl/>
        </w:rPr>
        <w:t xml:space="preserve"> </w:t>
      </w:r>
      <w:r w:rsidRPr="00E30D25">
        <w:rPr>
          <w:rFonts w:hint="cs"/>
          <w:rtl/>
        </w:rPr>
        <w:t>דבפשטות משמע דכוונת</w:t>
      </w:r>
      <w:r w:rsidRPr="00E30D25">
        <w:rPr>
          <w:b/>
          <w:bCs/>
          <w:rtl/>
        </w:rPr>
        <w:t xml:space="preserve"> </w:t>
      </w:r>
      <w:r w:rsidRPr="00E30D25">
        <w:rPr>
          <w:rFonts w:hint="cs"/>
          <w:b/>
          <w:bCs/>
          <w:rtl/>
        </w:rPr>
        <w:t>הרמב"ם</w:t>
      </w:r>
      <w:r w:rsidRPr="00E30D25">
        <w:rPr>
          <w:rtl/>
        </w:rPr>
        <w:t xml:space="preserve"> </w:t>
      </w:r>
      <w:r w:rsidRPr="00E30D25">
        <w:rPr>
          <w:rFonts w:hint="cs"/>
          <w:rtl/>
        </w:rPr>
        <w:t>להביא ראיה משליח באר"י דלא חיישינן שהגט מזוייף וה"ה באשה,</w:t>
      </w:r>
      <w:r w:rsidRPr="00E30D25">
        <w:rPr>
          <w:rtl/>
        </w:rPr>
        <w:t xml:space="preserve"> </w:t>
      </w:r>
      <w:r w:rsidRPr="00E30D25">
        <w:rPr>
          <w:sz w:val="12"/>
          <w:szCs w:val="14"/>
          <w:rtl/>
        </w:rPr>
        <w:t xml:space="preserve">[אך יעוי' במה שדחה </w:t>
      </w:r>
      <w:r w:rsidRPr="00E30D25">
        <w:rPr>
          <w:rStyle w:val="aff9"/>
          <w:rtl/>
        </w:rPr>
        <w:t>ב</w:t>
      </w:r>
      <w:r w:rsidRPr="00E30D25">
        <w:rPr>
          <w:rStyle w:val="aff9"/>
          <w:rFonts w:hint="cs"/>
          <w:rtl/>
        </w:rPr>
        <w:t>&lt; &gt;</w:t>
      </w:r>
      <w:r w:rsidRPr="00E30D25">
        <w:rPr>
          <w:rStyle w:val="aff9"/>
          <w:rtl/>
        </w:rPr>
        <w:t>חי' רבי</w:t>
      </w:r>
      <w:r w:rsidRPr="00E30D25">
        <w:rPr>
          <w:sz w:val="12"/>
          <w:szCs w:val="14"/>
          <w:rtl/>
        </w:rPr>
        <w:t xml:space="preserve"> </w:t>
      </w:r>
      <w:r w:rsidRPr="00E30D25">
        <w:rPr>
          <w:rStyle w:val="aff9"/>
          <w:rtl/>
        </w:rPr>
        <w:t>נחום</w:t>
      </w:r>
      <w:r w:rsidRPr="00E30D25">
        <w:rPr>
          <w:sz w:val="12"/>
          <w:szCs w:val="14"/>
          <w:rtl/>
        </w:rPr>
        <w:t xml:space="preserve"> </w:t>
      </w:r>
      <w:r w:rsidRPr="00E30D25">
        <w:rPr>
          <w:rStyle w:val="aff5"/>
          <w:rtl/>
        </w:rPr>
        <w:t>(אות י"ח)</w:t>
      </w:r>
      <w:r w:rsidRPr="00E30D25">
        <w:rPr>
          <w:rFonts w:hint="cs"/>
          <w:sz w:val="12"/>
          <w:szCs w:val="14"/>
          <w:rtl/>
        </w:rPr>
        <w:t>=</w:t>
      </w:r>
      <w:r w:rsidRPr="00E30D25">
        <w:rPr>
          <w:sz w:val="12"/>
          <w:szCs w:val="14"/>
          <w:rtl/>
        </w:rPr>
        <w:t xml:space="preserve"> דכוונת </w:t>
      </w:r>
      <w:r w:rsidRPr="00E30D25">
        <w:rPr>
          <w:rStyle w:val="aff9"/>
          <w:rtl/>
        </w:rPr>
        <w:t>הרמב"ם</w:t>
      </w:r>
      <w:r w:rsidRPr="00E30D25">
        <w:rPr>
          <w:sz w:val="12"/>
          <w:szCs w:val="14"/>
          <w:rtl/>
        </w:rPr>
        <w:t xml:space="preserve"> להוכיח גם משליח בחו"ל, עיי"ש]</w:t>
      </w:r>
      <w:r w:rsidRPr="00E30D25">
        <w:rPr>
          <w:rFonts w:hint="cs"/>
          <w:sz w:val="12"/>
          <w:szCs w:val="14"/>
          <w:rtl/>
        </w:rPr>
        <w:t>,</w:t>
      </w:r>
      <w:r w:rsidRPr="00E30D25">
        <w:rPr>
          <w:rtl/>
        </w:rPr>
        <w:t xml:space="preserve"> </w:t>
      </w:r>
      <w:r w:rsidRPr="00E30D25">
        <w:rPr>
          <w:rFonts w:hint="cs"/>
          <w:rtl/>
        </w:rPr>
        <w:t xml:space="preserve">וביאר </w:t>
      </w:r>
      <w:r w:rsidRPr="00E30D25">
        <w:rPr>
          <w:rFonts w:hint="cs"/>
          <w:b/>
          <w:bCs/>
          <w:rtl/>
        </w:rPr>
        <w:t>הרמב"ם</w:t>
      </w:r>
      <w:r w:rsidRPr="00E30D25">
        <w:rPr>
          <w:rtl/>
        </w:rPr>
        <w:t xml:space="preserve"> </w:t>
      </w:r>
      <w:r w:rsidRPr="00E30D25">
        <w:rPr>
          <w:rFonts w:hint="cs"/>
          <w:rtl/>
        </w:rPr>
        <w:t>דהסברא בזה היא דדיני איסורין לא דמו לממונות, והיינו כסברת</w:t>
      </w:r>
      <w:r w:rsidRPr="00E30D25">
        <w:rPr>
          <w:b/>
          <w:bCs/>
          <w:rtl/>
        </w:rPr>
        <w:t xml:space="preserve"> </w:t>
      </w:r>
      <w:r w:rsidRPr="00E30D25">
        <w:rPr>
          <w:rFonts w:hint="cs"/>
          <w:b/>
          <w:bCs/>
          <w:rtl/>
        </w:rPr>
        <w:t>הרמב"ן והר"ן</w:t>
      </w:r>
      <w:r w:rsidRPr="00E30D25">
        <w:rPr>
          <w:rtl/>
        </w:rPr>
        <w:t xml:space="preserve"> </w:t>
      </w:r>
      <w:r w:rsidRPr="00E30D25">
        <w:rPr>
          <w:rFonts w:hint="cs"/>
          <w:rtl/>
        </w:rPr>
        <w:t>דבאר"י לא חששו לזיוף כיון שאינה ממונו של בעל ובדיני איסורין לא חיישינן למזוייף, אך הקשה</w:t>
      </w:r>
      <w:r w:rsidRPr="00E30D25">
        <w:rPr>
          <w:b/>
          <w:bCs/>
          <w:rtl/>
        </w:rPr>
        <w:t xml:space="preserve"> </w:t>
      </w:r>
      <w:r w:rsidRPr="00E30D25">
        <w:rPr>
          <w:rFonts w:hint="cs"/>
          <w:b/>
          <w:bCs/>
          <w:rtl/>
        </w:rPr>
        <w:t>בחי' רבי נחום</w:t>
      </w:r>
      <w:r w:rsidRPr="00E30D25">
        <w:rPr>
          <w:rtl/>
        </w:rPr>
        <w:t xml:space="preserve"> </w:t>
      </w:r>
      <w:r w:rsidRPr="00E30D25">
        <w:rPr>
          <w:rFonts w:hint="cs"/>
          <w:rtl/>
        </w:rPr>
        <w:t>דאף באיסורין יש חשש שהגט מזוייף ואיך אפשר להתיר איסור א"א בלי קיום, וכדהקשה</w:t>
      </w:r>
      <w:r w:rsidRPr="00E30D25">
        <w:rPr>
          <w:rtl/>
        </w:rPr>
        <w:t xml:space="preserve"> </w:t>
      </w:r>
      <w:r w:rsidRPr="00E30D25">
        <w:rPr>
          <w:rFonts w:hint="cs"/>
          <w:b/>
          <w:bCs/>
          <w:rtl/>
        </w:rPr>
        <w:t>הריב"ש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Ref167705849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על</w:t>
      </w:r>
      <w:r w:rsidRPr="00E30D25">
        <w:rPr>
          <w:b/>
          <w:bCs/>
          <w:rtl/>
        </w:rPr>
        <w:t xml:space="preserve"> </w:t>
      </w:r>
      <w:r w:rsidRPr="00E30D25">
        <w:rPr>
          <w:rFonts w:hint="cs"/>
          <w:b/>
          <w:bCs/>
          <w:rtl/>
        </w:rPr>
        <w:t>הרמב"ן</w:t>
      </w:r>
      <w:r w:rsidRPr="00E30D25">
        <w:rPr>
          <w:rFonts w:hint="cs"/>
          <w:rtl/>
        </w:rPr>
        <w:t>, וכבר הקשה כן</w:t>
      </w:r>
      <w:r w:rsidRPr="00E30D25">
        <w:rPr>
          <w:rtl/>
        </w:rPr>
        <w:t xml:space="preserve"> </w:t>
      </w:r>
      <w:r w:rsidRPr="00E30D25">
        <w:rPr>
          <w:rFonts w:hint="cs"/>
          <w:b/>
          <w:bCs/>
          <w:rtl/>
        </w:rPr>
        <w:t>הראב"ד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Ref166539440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דמסברא לא שייך להתיר איסור א"א בלי קיום אף כשאין ערעור.</w:t>
      </w:r>
      <w:bookmarkEnd w:id="940"/>
    </w:p>
    <w:p w14:paraId="67BB506E" w14:textId="77777777" w:rsidR="000F54D4" w:rsidRPr="009D39FC" w:rsidRDefault="000F54D4" w:rsidP="00724A46">
      <w:pPr>
        <w:pStyle w:val="afffffe"/>
        <w:rPr>
          <w:rtl/>
        </w:rPr>
      </w:pPr>
      <w:r w:rsidRPr="009D39FC">
        <w:rPr>
          <w:rtl/>
        </w:rPr>
        <w:t>חדושי ר' נחום גיטין ב' ע"א</w:t>
      </w:r>
      <w:r w:rsidRPr="009D39FC">
        <w:rPr>
          <w:rFonts w:hint="cs"/>
          <w:rtl/>
        </w:rPr>
        <w:t xml:space="preserve"> אות ט"ז ד"ה וכעין</w:t>
      </w:r>
    </w:p>
    <w:p w14:paraId="18096FD8" w14:textId="77777777" w:rsidR="000F54D4" w:rsidRPr="009D39FC" w:rsidRDefault="000F54D4" w:rsidP="000F54D4">
      <w:pPr>
        <w:pStyle w:val="a1"/>
        <w:rPr>
          <w:rtl/>
        </w:rPr>
      </w:pPr>
      <w:r w:rsidRPr="009D39FC">
        <w:rPr>
          <w:rtl/>
        </w:rPr>
        <w:t xml:space="preserve">וכעין ד' הראשונים מצינו בד' הרמב"ם, דהנה ברמב"ם בפ"ז מהל' גירושין הכ"ד כתב דאשה עצמה המביאה את גטה א"צ קיום כלל ולא נא' בזה התקנ"ח דבפנו"נ, ומקורו מסוגית הגמ' בדכ"ד ע"א דמקשי' "אשה מכי מטא גיטא לידה אגרשה לה", ופי' הרמב"ם דכונת הגמ' דבכה"ג א"צ קיום כלל. ויעוי' ברמב"ם שם שהאריך בזה וז"ל ואף על פי שאין אנו מכירין כתב העדים ולא נתקיים אין חוששין לה שמא זייפה אותו שהרי אינה מקלקלת על עצמה, ועוד שהעדים החתומים על הגט הרי הן כמי שנחקרה עדותן בב"ד עד שיהא שם מערער לפיכך נעמיד הגט בחזקתו ותנשא ואין חוששין שמא ימצא מזויף כמו שנעמיד הגט בחזקת כשר כשיביא אותו השליח עד שיערער הבעל או עד שיביא ראיה שהוא מזויף או בטל וכו', שאין דיני האיסורין כדיני הממונות עכ"ל. ולפו"ר כונת הרמב"ם להביא ראיה משליח בא"י, דכמו שבמביא גט בא"י לא חיישי' שמא הגט מזויף הכ"נ באשה עצמה המביאה גיטה ממדה"י, ועל כ"ז נתן הרמב"ם טעם לפי שאין דיני האיסורין כדיני הממונות, ולכאו' כונתו לסברת הראשונים הנ"ל דהא דל"ח לזיופא בא"י הוא לפי שאין האשה ממונו של בעל ואין דיני האיסורים כדיני הממונות. אמנם אכתי אינו מובן כלל מאי סברא היא זו, הא סו"ס איכא חשש שהגט מזויף והאיך שייך להתיר איסור א"א בלא קיום, וכמשה"ק הריב"ש הנ"ל ע"ד הרמב"ן, וכבר השיגו בזה הראב"ד בפ"ו מהל' עבדים ה"ז בסו"ד וז"ל והשכל מורה שאף אם לא יערער לא נתיר </w:t>
      </w:r>
      <w:r w:rsidRPr="009D39FC">
        <w:rPr>
          <w:rtl/>
        </w:rPr>
        <w:t>אשת איש ואיסור עבד בלא קיום הגט עכ"ל [ויל"ע מ"ט לא השיג הראב"ד ע"ד הרמב"ם בפ"ז מהל' גירושין הנ"ל, ועי' להלן].</w:t>
      </w:r>
    </w:p>
    <w:p w14:paraId="3D1469D1" w14:textId="77777777" w:rsidR="000F54D4" w:rsidRPr="00724A46" w:rsidRDefault="000F54D4" w:rsidP="00724A46">
      <w:pPr>
        <w:pStyle w:val="afffff7"/>
        <w:rPr>
          <w:rtl/>
        </w:rPr>
      </w:pPr>
      <w:bookmarkStart w:id="941" w:name="_Toc167704039"/>
      <w:bookmarkStart w:id="942" w:name="_Toc173964398"/>
      <w:r w:rsidRPr="00724A46">
        <w:rPr>
          <w:rtl/>
        </w:rPr>
        <w:t>רמב"ם עבדים פ"ז ה"ב</w:t>
      </w:r>
      <w:bookmarkEnd w:id="941"/>
      <w:r w:rsidRPr="00724A46">
        <w:rPr>
          <w:rtl/>
        </w:rPr>
        <w:t xml:space="preserve"> (ב)</w:t>
      </w:r>
      <w:bookmarkEnd w:id="942"/>
    </w:p>
    <w:p w14:paraId="532C412E" w14:textId="77777777" w:rsidR="000F54D4" w:rsidRDefault="000F54D4" w:rsidP="000F54D4">
      <w:pPr>
        <w:pStyle w:val="a7"/>
        <w:rPr>
          <w:rtl/>
        </w:rPr>
      </w:pPr>
      <w:bookmarkStart w:id="943" w:name="_Toc167707197"/>
      <w:r>
        <w:rPr>
          <w:rFonts w:hint="cs"/>
          <w:rtl/>
        </w:rPr>
        <w:t>בי' הגרנ"פ ברמב"ם דבממון צריך ראיה ברורה ובלא קיום אינו קונה ובאיסור א"צ ראיה ברורה</w:t>
      </w:r>
      <w:bookmarkEnd w:id="943"/>
    </w:p>
    <w:p w14:paraId="63CD5BC6" w14:textId="7DE804B1" w:rsidR="000F54D4" w:rsidRPr="00E30D25" w:rsidRDefault="000F54D4" w:rsidP="00E80966">
      <w:pPr>
        <w:pStyle w:val="a2"/>
        <w:rPr>
          <w:rtl/>
        </w:rPr>
      </w:pPr>
      <w:bookmarkStart w:id="944" w:name="_Ref167293923"/>
      <w:r>
        <w:rPr>
          <w:rFonts w:hint="cs"/>
          <w:rtl/>
        </w:rPr>
        <w:t>והביא</w:t>
      </w:r>
      <w:r w:rsidRPr="00EB0FD1">
        <w:rPr>
          <w:b/>
          <w:bCs/>
          <w:rtl/>
        </w:rPr>
        <w:t xml:space="preserve"> </w:t>
      </w:r>
      <w:r>
        <w:rPr>
          <w:rFonts w:hint="cs"/>
          <w:b/>
          <w:bCs/>
          <w:rtl/>
        </w:rPr>
        <w:t>בחי' רבי נחום</w:t>
      </w:r>
      <w:r>
        <w:rPr>
          <w:rtl/>
        </w:rPr>
        <w:t xml:space="preserve"> </w:t>
      </w:r>
      <w:r>
        <w:rPr>
          <w:rFonts w:hint="cs"/>
          <w:rtl/>
        </w:rPr>
        <w:t>דעוד כתב</w:t>
      </w:r>
      <w:r>
        <w:rPr>
          <w:rtl/>
        </w:rPr>
        <w:t xml:space="preserve"> </w:t>
      </w:r>
      <w:r w:rsidRPr="00EB0FD1">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Ref167293923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עד)</w:t>
      </w:r>
      <w:r w:rsidRPr="00E30D25">
        <w:rPr>
          <w:b/>
          <w:bCs/>
          <w:rtl/>
        </w:rPr>
        <w:fldChar w:fldCharType="end"/>
      </w:r>
      <w:r w:rsidRPr="00E30D25">
        <w:rPr>
          <w:b/>
          <w:bCs/>
          <w:rtl/>
        </w:rPr>
        <w:t xml:space="preserve"> &gt;</w:t>
      </w:r>
      <w:r w:rsidRPr="00E30D25">
        <w:rPr>
          <w:rFonts w:hint="cs"/>
          <w:b/>
          <w:bCs/>
          <w:rtl/>
        </w:rPr>
        <w:t>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עבדים פ"ז ה"ב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לענין עבד שהביא את גיטו דכתוב בו עצמך ונכסי קנויין לך, דקונה את עצמו והוא בן חורין, ואינו קונה את הנכסים בלא קיום, כיון שהוא נאמן לענין הגט בלא קיום, אבל בנכסים אינו נאמן בלא ראיה ברורה, ורק אם קיים את הגט קונה את הנכסים, וכתב</w:t>
      </w:r>
      <w:r w:rsidRPr="00E30D25">
        <w:rPr>
          <w:b/>
          <w:bCs/>
          <w:rtl/>
        </w:rPr>
        <w:t xml:space="preserve"> </w:t>
      </w:r>
      <w:r w:rsidRPr="00E30D25">
        <w:rPr>
          <w:rFonts w:hint="cs"/>
          <w:b/>
          <w:bCs/>
          <w:rtl/>
        </w:rPr>
        <w:t>רבי נחום</w:t>
      </w:r>
      <w:r w:rsidRPr="00E30D25">
        <w:rPr>
          <w:rtl/>
        </w:rPr>
        <w:t xml:space="preserve"> </w:t>
      </w:r>
      <w:r w:rsidRPr="00E30D25">
        <w:rPr>
          <w:rFonts w:hint="cs"/>
          <w:rtl/>
        </w:rPr>
        <w:t>דמבואר מדברי</w:t>
      </w:r>
      <w:r w:rsidRPr="00E30D25">
        <w:rPr>
          <w:b/>
          <w:bCs/>
          <w:rtl/>
        </w:rPr>
        <w:t xml:space="preserve"> </w:t>
      </w:r>
      <w:r w:rsidRPr="00E30D25">
        <w:rPr>
          <w:rFonts w:hint="cs"/>
          <w:b/>
          <w:bCs/>
          <w:rtl/>
        </w:rPr>
        <w:t>הרמב"ם</w:t>
      </w:r>
      <w:r w:rsidRPr="00E30D25">
        <w:rPr>
          <w:rtl/>
        </w:rPr>
        <w:t xml:space="preserve"> </w:t>
      </w:r>
      <w:r w:rsidRPr="00E30D25">
        <w:rPr>
          <w:rFonts w:hint="cs"/>
          <w:rtl/>
        </w:rPr>
        <w:t>דעיקר החילוק בין דיני איסורין לדיני ממונות, הוא דבממון צריך ראיה ברורה, ובאיסורים א"צ אף בדבר שבערוה.</w:t>
      </w:r>
      <w:bookmarkEnd w:id="944"/>
    </w:p>
    <w:p w14:paraId="5846A181" w14:textId="77777777" w:rsidR="000F54D4" w:rsidRPr="009D39FC" w:rsidRDefault="000F54D4" w:rsidP="00724A46">
      <w:pPr>
        <w:pStyle w:val="afffffe"/>
        <w:rPr>
          <w:rtl/>
        </w:rPr>
      </w:pPr>
      <w:r w:rsidRPr="009D39FC">
        <w:rPr>
          <w:rtl/>
        </w:rPr>
        <w:t>רמב"ם עבדים פ"ז ה"ב</w:t>
      </w:r>
    </w:p>
    <w:p w14:paraId="28AEC541" w14:textId="77777777" w:rsidR="000F54D4" w:rsidRPr="009D39FC" w:rsidRDefault="000F54D4" w:rsidP="000F54D4">
      <w:pPr>
        <w:pStyle w:val="a1"/>
        <w:rPr>
          <w:rtl/>
        </w:rPr>
      </w:pPr>
      <w:r w:rsidRPr="009D39FC">
        <w:rPr>
          <w:rtl/>
        </w:rPr>
        <w:t>עבד שהביא גט וכתוב בו עצמך ונכסי קנויין לך עצמו קנה והרי הוא בן חורין אבל הנכסים לא קנה עד שיתקיים הגט בחותמיו כשאר השטרות, וכן אם היה כתוב בו כל נכסי קנויין לך קנה עצמו ולא קנה הנכסים עד שיתקיים הגט בחותמיו שחולקים הדבור ואומרים עצמו קנה מפני שהוא נאמן להביא גט שחרורו ואינו צריך לקיימו אבל הנכסים שאין אדם קונה אותם אלא בראיה ברורה לא יקנה אותם עד שיתקיים השטר.</w:t>
      </w:r>
    </w:p>
    <w:p w14:paraId="53D21DF6" w14:textId="77777777" w:rsidR="000F54D4" w:rsidRPr="009D39FC" w:rsidRDefault="000F54D4" w:rsidP="00724A46">
      <w:pPr>
        <w:pStyle w:val="afffffe"/>
        <w:rPr>
          <w:rtl/>
        </w:rPr>
      </w:pPr>
      <w:r w:rsidRPr="009D39FC">
        <w:rPr>
          <w:rtl/>
        </w:rPr>
        <w:t>חדושי ר' נחום גיטין ב' ע"א</w:t>
      </w:r>
      <w:r w:rsidRPr="009D39FC">
        <w:rPr>
          <w:rFonts w:hint="cs"/>
          <w:rtl/>
        </w:rPr>
        <w:t xml:space="preserve"> אות ט"ז ד"ה וכעין</w:t>
      </w:r>
    </w:p>
    <w:p w14:paraId="3ED44DEB" w14:textId="77777777" w:rsidR="000F54D4" w:rsidRDefault="000F54D4" w:rsidP="000F54D4">
      <w:pPr>
        <w:pStyle w:val="afffff5"/>
        <w:rPr>
          <w:rtl/>
        </w:rPr>
      </w:pPr>
      <w:r>
        <w:rPr>
          <w:rtl/>
        </w:rPr>
        <w:t>והנראה בזה הוא, דהנה ברמב"ם בפ"ז מהל' עבדים ה"ב הוסיף ביאור בזה וז"ל עבד שהביא גטו וכתוב בו עצמך ונכסי קנויין לך עצמו קנה והרי הוא בן חורין, אבל הנכסים לא קנה עד שיתקיים הגט בחותמיו כשאר השטרות וכו' שחולקים הדבור ואומרים עצמו קנה מפני שהוא נאמן להביא גט שחרורו ואינו צריך לקיימו, אבל הנכסים שאין אדם קונה אותם אלא בראיה ברורה לא יקנה אותם עד שיתקיים השטר עכ"ל. ומבואר מדבריו דעיקר החילוק בין איסורים לממונות הוא דבממון בעי' "ראיה ברורה" ובאיסורים א"צ "ראיה ברורה" (והיינו אפי' בדבר שבערוה).</w:t>
      </w:r>
    </w:p>
    <w:p w14:paraId="71BE0B42" w14:textId="77777777" w:rsidR="000F54D4" w:rsidRDefault="000F54D4" w:rsidP="000F54D4">
      <w:pPr>
        <w:pStyle w:val="a7"/>
        <w:rPr>
          <w:rtl/>
        </w:rPr>
      </w:pPr>
      <w:bookmarkStart w:id="945" w:name="_Toc167707198"/>
      <w:r>
        <w:rPr>
          <w:rFonts w:hint="cs"/>
          <w:rtl/>
        </w:rPr>
        <w:t>בי' הגרנ"פ דאין דבר שבערוה פחות מב' בספק אבל בסתמא בלא ספק א"צ בירור משא"כ בממון</w:t>
      </w:r>
      <w:bookmarkEnd w:id="945"/>
    </w:p>
    <w:p w14:paraId="22C2C97B" w14:textId="77777777" w:rsidR="000F54D4" w:rsidRPr="00405AE6" w:rsidRDefault="000F54D4" w:rsidP="00E80966">
      <w:pPr>
        <w:pStyle w:val="a2"/>
        <w:rPr>
          <w:rtl/>
        </w:rPr>
      </w:pPr>
      <w:r>
        <w:rPr>
          <w:rFonts w:hint="cs"/>
          <w:rtl/>
        </w:rPr>
        <w:t>וביאר</w:t>
      </w:r>
      <w:r w:rsidRPr="00405AE6">
        <w:rPr>
          <w:b/>
          <w:bCs/>
          <w:rtl/>
        </w:rPr>
        <w:t xml:space="preserve"> </w:t>
      </w:r>
      <w:r>
        <w:rPr>
          <w:rFonts w:hint="cs"/>
          <w:b/>
          <w:bCs/>
          <w:rtl/>
        </w:rPr>
        <w:t>רבי נחום</w:t>
      </w:r>
      <w:r>
        <w:rPr>
          <w:rtl/>
        </w:rPr>
        <w:t xml:space="preserve"> </w:t>
      </w:r>
      <w:r>
        <w:rPr>
          <w:rFonts w:hint="cs"/>
          <w:rtl/>
        </w:rPr>
        <w:t xml:space="preserve">דהא דאין דבר שבערוה פחות משנים, הוא דכשיש ספק ילפי' מגזיה"כ דצריך בירור של עדים, אבל כשאין כל ספק א"צ בירור כלל, וסגי בסתמא דהאשה מותרת ולא חיישינן לזיוף, אבל לענין ממון שיש דין המוציא מחבירו עליו הראיה, דא"א להוציא ממון בסתמא, לכן אף כשאין ספק צריך ראיה ברורה. </w:t>
      </w:r>
    </w:p>
    <w:p w14:paraId="25B839BE" w14:textId="77777777" w:rsidR="000F54D4" w:rsidRPr="009D39FC" w:rsidRDefault="000F54D4" w:rsidP="000F54D4">
      <w:pPr>
        <w:pStyle w:val="a1"/>
        <w:rPr>
          <w:rtl/>
        </w:rPr>
      </w:pPr>
      <w:r w:rsidRPr="009D39FC">
        <w:rPr>
          <w:rtl/>
        </w:rPr>
        <w:t xml:space="preserve">ובביאור הדברים נראה דכל הדין דאין דבר שבערוה פחות משנים נא' רק במקום ספק, דמקום דאית לן חששות אנו צריכים לברר את הספק, ומגז"ש ד"דבר דבר" ילפי' דהך בירורא צריך להעשות עפ"י שני עדים, אבל במקום דליכא ספק לפנינו א"צ להל' בירור כלל, דכדי להתיר איסורים סגי בזה דאיכא סתמא המורה שאשה זו מותרת היא וא"צ למיחש לזיופא. משא"כ לענין ממון אינו כן, דלענין ממון נא' דין המוציא מחבירו עליו הראיה, ובדין "עליו הראיה" נתחדש דא"א להוציא ממון על סמך "סתמא" ובעי' דוקא "ראיה ברורה" ודו"ק </w:t>
      </w:r>
      <w:r w:rsidRPr="009D39FC">
        <w:rPr>
          <w:rStyle w:val="afffffffff5"/>
          <w:rtl/>
        </w:rPr>
        <w:t>[ואף שהמקור לדין עדות בדשב"ע הוא מגז"ש "דבר דבר" מממון, מ"מ נראה דמהך גז"ש ילפי' רק את דיני הנאמנויות, דדיני הנאמנות בדבר שבערוה שוים לדיני הנאמנות דממון, אולם לענין אימתי בעי' בירור לא ילפי' מממון, דבממון בעי' ראיה ברורה דוקא ובדשב"ע סגי בזה דאיכא סתמא ואין ספק לפנינו וכנ"ל].</w:t>
      </w:r>
    </w:p>
    <w:p w14:paraId="278C017F" w14:textId="77777777" w:rsidR="000F54D4" w:rsidRPr="00724A46" w:rsidRDefault="000F54D4" w:rsidP="00724A46">
      <w:pPr>
        <w:pStyle w:val="afffff7"/>
        <w:rPr>
          <w:rtl/>
        </w:rPr>
      </w:pPr>
      <w:bookmarkStart w:id="946" w:name="_Toc167704040"/>
      <w:bookmarkStart w:id="947" w:name="_Toc173964399"/>
      <w:r w:rsidRPr="00724A46">
        <w:rPr>
          <w:rtl/>
        </w:rPr>
        <w:t>חדושי ר' נחום גיטין ב</w:t>
      </w:r>
      <w:r w:rsidRPr="00724A46">
        <w:rPr>
          <w:rFonts w:hint="cs"/>
          <w:rtl/>
        </w:rPr>
        <w:t>'</w:t>
      </w:r>
      <w:r w:rsidRPr="00724A46">
        <w:rPr>
          <w:rtl/>
        </w:rPr>
        <w:t xml:space="preserve"> ע</w:t>
      </w:r>
      <w:r w:rsidRPr="00724A46">
        <w:rPr>
          <w:rFonts w:hint="cs"/>
          <w:rtl/>
        </w:rPr>
        <w:t>"</w:t>
      </w:r>
      <w:r w:rsidRPr="00724A46">
        <w:rPr>
          <w:rtl/>
        </w:rPr>
        <w:t>א</w:t>
      </w:r>
      <w:r w:rsidRPr="00724A46">
        <w:rPr>
          <w:rFonts w:hint="cs"/>
          <w:rtl/>
        </w:rPr>
        <w:t xml:space="preserve"> אות ט"ז ד"ה ולפי"ז</w:t>
      </w:r>
      <w:bookmarkEnd w:id="946"/>
      <w:r w:rsidRPr="00724A46">
        <w:rPr>
          <w:rtl/>
        </w:rPr>
        <w:t xml:space="preserve"> (ב)</w:t>
      </w:r>
      <w:bookmarkEnd w:id="947"/>
    </w:p>
    <w:p w14:paraId="412225F3" w14:textId="77777777" w:rsidR="000F54D4" w:rsidRDefault="000F54D4" w:rsidP="000F54D4">
      <w:pPr>
        <w:pStyle w:val="a7"/>
        <w:rPr>
          <w:rtl/>
        </w:rPr>
      </w:pPr>
      <w:bookmarkStart w:id="948" w:name="_Toc167707199"/>
      <w:r>
        <w:rPr>
          <w:rFonts w:hint="cs"/>
          <w:rtl/>
        </w:rPr>
        <w:t>בי' הגרנ"פ ברמב"ם דאף לאחר תקנת בפ"נ הגט בחזקת כשר ורק מדרבנן השטר לא ראיה ברורה</w:t>
      </w:r>
      <w:bookmarkEnd w:id="948"/>
    </w:p>
    <w:p w14:paraId="5616B9B0" w14:textId="188E91BA" w:rsidR="000F54D4" w:rsidRPr="00E30D25" w:rsidRDefault="000F54D4" w:rsidP="00E80966">
      <w:pPr>
        <w:pStyle w:val="a2"/>
      </w:pPr>
      <w:r>
        <w:rPr>
          <w:rFonts w:hint="cs"/>
          <w:rtl/>
        </w:rPr>
        <w:t>וכתב</w:t>
      </w:r>
      <w:r>
        <w:rPr>
          <w:rtl/>
        </w:rPr>
        <w:t xml:space="preserve"> </w:t>
      </w:r>
      <w:r>
        <w:rPr>
          <w:rFonts w:hint="cs"/>
          <w:b/>
          <w:bCs/>
          <w:rtl/>
        </w:rPr>
        <w:t>ב</w:t>
      </w:r>
      <w:r w:rsidRPr="008436FA">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Ref166232122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קא)</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sz w:val="10"/>
          <w:szCs w:val="12"/>
          <w:rtl/>
        </w:rPr>
        <w:t>(אות ט"ז ד"ה ולפי"ז)</w:t>
      </w:r>
      <w:r w:rsidRPr="00E30D25">
        <w:rPr>
          <w:rtl/>
        </w:rPr>
        <w:t xml:space="preserve">= </w:t>
      </w:r>
      <w:r w:rsidRPr="00E30D25">
        <w:rPr>
          <w:rFonts w:hint="cs"/>
          <w:rtl/>
        </w:rPr>
        <w:t>דלפי"ז מתורצת קושית</w:t>
      </w:r>
      <w:r w:rsidRPr="00E30D25">
        <w:rPr>
          <w:rtl/>
        </w:rPr>
        <w:t xml:space="preserve"> </w:t>
      </w:r>
      <w:r w:rsidRPr="00E30D25">
        <w:rPr>
          <w:rFonts w:hint="cs"/>
          <w:b/>
          <w:bCs/>
          <w:rtl/>
        </w:rPr>
        <w:t>הריב"ש</w:t>
      </w:r>
      <w:r w:rsidRPr="00E30D25">
        <w:rPr>
          <w:rtl/>
        </w:rPr>
        <w:t xml:space="preserve"> </w:t>
      </w:r>
      <w:r w:rsidRPr="00E30D25">
        <w:rPr>
          <w:rFonts w:ascii="Calibri" w:eastAsia="Times New Roman" w:hAnsi="Calibri" w:cs="Guttman Rashi" w:hint="cs"/>
          <w:sz w:val="10"/>
          <w:szCs w:val="12"/>
          <w:rtl/>
        </w:rPr>
        <w:t xml:space="preserve">(עי' אות </w:t>
      </w:r>
      <w:r w:rsidRPr="00E30D25">
        <w:rPr>
          <w:rFonts w:ascii="Calibri" w:eastAsia="Times New Roman" w:hAnsi="Calibri" w:cs="Guttman Rashi"/>
          <w:sz w:val="10"/>
          <w:szCs w:val="12"/>
          <w:rtl/>
        </w:rPr>
        <w:fldChar w:fldCharType="begin"/>
      </w:r>
      <w:r w:rsidRPr="00E30D25">
        <w:rPr>
          <w:rFonts w:ascii="Calibri" w:eastAsia="Times New Roman" w:hAnsi="Calibri" w:cs="Guttman Rashi"/>
          <w:sz w:val="10"/>
          <w:szCs w:val="12"/>
          <w:rtl/>
        </w:rPr>
        <w:instrText xml:space="preserve"> </w:instrText>
      </w:r>
      <w:r w:rsidRPr="00E30D25">
        <w:rPr>
          <w:rFonts w:ascii="Calibri" w:eastAsia="Times New Roman" w:hAnsi="Calibri" w:cs="Guttman Rashi" w:hint="cs"/>
          <w:sz w:val="10"/>
          <w:szCs w:val="12"/>
        </w:rPr>
        <w:instrText>REF</w:instrText>
      </w:r>
      <w:r w:rsidRPr="00E30D25">
        <w:rPr>
          <w:rFonts w:ascii="Calibri" w:eastAsia="Times New Roman" w:hAnsi="Calibri" w:cs="Guttman Rashi" w:hint="cs"/>
          <w:sz w:val="10"/>
          <w:szCs w:val="12"/>
          <w:rtl/>
        </w:rPr>
        <w:instrText xml:space="preserve"> _</w:instrText>
      </w:r>
      <w:r w:rsidRPr="00E30D25">
        <w:rPr>
          <w:rFonts w:ascii="Calibri" w:eastAsia="Times New Roman" w:hAnsi="Calibri" w:cs="Guttman Rashi" w:hint="cs"/>
          <w:sz w:val="10"/>
          <w:szCs w:val="12"/>
        </w:rPr>
        <w:instrText>Ref167705849 \r \h</w:instrText>
      </w:r>
      <w:r w:rsidRPr="00E30D25">
        <w:rPr>
          <w:rFonts w:ascii="Calibri" w:eastAsia="Times New Roman" w:hAnsi="Calibri" w:cs="Guttman Rashi"/>
          <w:sz w:val="10"/>
          <w:szCs w:val="12"/>
          <w:rtl/>
        </w:rPr>
        <w:instrText xml:space="preserve"> </w:instrText>
      </w:r>
      <w:r w:rsidRPr="00E30D25">
        <w:rPr>
          <w:rFonts w:ascii="Calibri" w:eastAsia="Times New Roman" w:hAnsi="Calibri" w:cs="Guttman Rashi"/>
          <w:sz w:val="10"/>
          <w:szCs w:val="12"/>
          <w:rtl/>
        </w:rPr>
      </w:r>
      <w:r w:rsidRPr="00E30D25">
        <w:rPr>
          <w:rFonts w:ascii="Calibri" w:eastAsia="Times New Roman" w:hAnsi="Calibri" w:cs="Guttman Rashi"/>
          <w:sz w:val="10"/>
          <w:szCs w:val="12"/>
          <w:rtl/>
        </w:rPr>
        <w:fldChar w:fldCharType="separate"/>
      </w:r>
      <w:r w:rsidR="007E38C9">
        <w:rPr>
          <w:rFonts w:ascii="Calibri" w:eastAsia="Times New Roman" w:hAnsi="Calibri" w:cs="Guttman Rashi"/>
          <w:sz w:val="10"/>
          <w:szCs w:val="12"/>
          <w:cs/>
        </w:rPr>
        <w:t>‎</w:t>
      </w:r>
      <w:r w:rsidR="007E38C9">
        <w:rPr>
          <w:rFonts w:ascii="Calibri" w:eastAsia="Times New Roman" w:hAnsi="Calibri" w:cs="Guttman Rashi"/>
          <w:sz w:val="10"/>
          <w:szCs w:val="12"/>
          <w:rtl/>
        </w:rPr>
        <w:t>כט)</w:t>
      </w:r>
      <w:r w:rsidRPr="00E30D25">
        <w:rPr>
          <w:rFonts w:ascii="Calibri" w:eastAsia="Times New Roman" w:hAnsi="Calibri" w:cs="Guttman Rashi"/>
          <w:sz w:val="10"/>
          <w:szCs w:val="12"/>
          <w:rtl/>
        </w:rPr>
        <w:fldChar w:fldCharType="end"/>
      </w:r>
      <w:r w:rsidRPr="00E30D25">
        <w:rPr>
          <w:rFonts w:ascii="Calibri" w:eastAsia="Times New Roman" w:hAnsi="Calibri" w:cs="Guttman Rashi" w:hint="cs"/>
          <w:sz w:val="10"/>
          <w:szCs w:val="12"/>
          <w:rtl/>
        </w:rPr>
        <w:t xml:space="preserve"> </w:t>
      </w:r>
      <w:r w:rsidRPr="00E30D25">
        <w:rPr>
          <w:rFonts w:hint="cs"/>
          <w:rtl/>
        </w:rPr>
        <w:t>על מ"ש</w:t>
      </w:r>
      <w:r w:rsidRPr="00E30D25">
        <w:rPr>
          <w:rtl/>
        </w:rPr>
        <w:t xml:space="preserve"> </w:t>
      </w:r>
      <w:r w:rsidRPr="00E30D25">
        <w:rPr>
          <w:rFonts w:hint="cs"/>
          <w:b/>
          <w:bCs/>
          <w:rtl/>
        </w:rPr>
        <w:t>הרמב"ן</w:t>
      </w:r>
      <w:r w:rsidRPr="00E30D25">
        <w:rPr>
          <w:rtl/>
        </w:rPr>
        <w:t xml:space="preserve"> </w:t>
      </w:r>
      <w:r w:rsidRPr="00E30D25">
        <w:rPr>
          <w:rFonts w:ascii="Calibri" w:eastAsia="Times New Roman" w:hAnsi="Calibri" w:cs="Guttman Rashi" w:hint="cs"/>
          <w:sz w:val="10"/>
          <w:szCs w:val="12"/>
          <w:rtl/>
        </w:rPr>
        <w:t xml:space="preserve">(עי' </w:t>
      </w:r>
      <w:r w:rsidRPr="00E30D25">
        <w:rPr>
          <w:rFonts w:ascii="Calibri" w:eastAsia="Times New Roman" w:hAnsi="Calibri" w:cs="Guttman Rashi"/>
          <w:noProof w:val="0"/>
          <w:sz w:val="10"/>
          <w:szCs w:val="12"/>
          <w:rtl/>
        </w:rPr>
        <w:t xml:space="preserve">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Ref167640254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טז)</w:t>
      </w:r>
      <w:r w:rsidRPr="00E30D25">
        <w:rPr>
          <w:rFonts w:ascii="Calibri" w:eastAsia="Times New Roman" w:hAnsi="Calibri" w:cs="Guttman Rashi"/>
          <w:noProof w:val="0"/>
          <w:sz w:val="10"/>
          <w:szCs w:val="12"/>
          <w:rtl/>
        </w:rPr>
        <w:fldChar w:fldCharType="end"/>
      </w:r>
      <w:r w:rsidRPr="00E30D25">
        <w:rPr>
          <w:rFonts w:ascii="Calibri" w:eastAsia="Times New Roman" w:hAnsi="Calibri" w:cs="Guttman Rashi" w:hint="cs"/>
          <w:sz w:val="10"/>
          <w:szCs w:val="12"/>
          <w:rtl/>
        </w:rPr>
        <w:t xml:space="preserve"> </w:t>
      </w:r>
      <w:r w:rsidRPr="00E30D25">
        <w:rPr>
          <w:rFonts w:hint="cs"/>
          <w:rtl/>
        </w:rPr>
        <w:t>דהאיך אפשר להתיר א"א להנשא בלי קיום הגט, הא הוא ספק א"א, דמדברי</w:t>
      </w:r>
      <w:r w:rsidRPr="00E30D25">
        <w:rPr>
          <w:b/>
          <w:bCs/>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Ref166614584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מבואר דאף לאחר שתיקנו לומר בפ"נ ובפ"נ וחששו למזויף, אי"ז ספק גמור והגט נשאר בחזקת כשרות, והחשש מזויף הוא חשש רחוק, וכתב</w:t>
      </w:r>
      <w:r w:rsidRPr="00E30D25">
        <w:rPr>
          <w:b/>
          <w:bCs/>
          <w:rtl/>
        </w:rPr>
        <w:t xml:space="preserve"> </w:t>
      </w:r>
      <w:r w:rsidRPr="00E30D25">
        <w:rPr>
          <w:rFonts w:hint="cs"/>
          <w:b/>
          <w:bCs/>
          <w:rtl/>
        </w:rPr>
        <w:t>רבי נחום</w:t>
      </w:r>
      <w:r w:rsidRPr="00E30D25">
        <w:rPr>
          <w:rtl/>
        </w:rPr>
        <w:t xml:space="preserve"> </w:t>
      </w:r>
      <w:r w:rsidRPr="00E30D25">
        <w:rPr>
          <w:rFonts w:hint="cs"/>
          <w:rtl/>
        </w:rPr>
        <w:t>דמשמע דגדר התקנה הוא דאעפ"י דמדאו' השטר הוא כמי שנחקרה עדותם בב"ד, מ"מ מדרבנן לא חשיב שהשטר הוא ראיה ברורה, ולכן מהני השטר רק לאיסורים שא"צ בהם ראיה ברורה ולא לממונות, כמ"ש</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sz w:val="10"/>
          <w:szCs w:val="12"/>
          <w:rtl/>
        </w:rPr>
        <w:t xml:space="preserve">(עי' אות </w:t>
      </w:r>
      <w:r w:rsidRPr="00E30D25">
        <w:rPr>
          <w:rFonts w:ascii="Calibri" w:eastAsia="Times New Roman" w:hAnsi="Calibri" w:cs="Guttman Rashi"/>
          <w:sz w:val="10"/>
          <w:szCs w:val="12"/>
          <w:rtl/>
        </w:rPr>
        <w:fldChar w:fldCharType="begin"/>
      </w:r>
      <w:r w:rsidRPr="00E30D25">
        <w:rPr>
          <w:rFonts w:ascii="Calibri" w:eastAsia="Times New Roman" w:hAnsi="Calibri" w:cs="Guttman Rashi"/>
          <w:sz w:val="10"/>
          <w:szCs w:val="12"/>
          <w:rtl/>
        </w:rPr>
        <w:instrText xml:space="preserve"> </w:instrText>
      </w:r>
      <w:r w:rsidRPr="00E30D25">
        <w:rPr>
          <w:rFonts w:ascii="Calibri" w:eastAsia="Times New Roman" w:hAnsi="Calibri" w:cs="Guttman Rashi"/>
          <w:sz w:val="10"/>
          <w:szCs w:val="12"/>
        </w:rPr>
        <w:instrText>REF</w:instrText>
      </w:r>
      <w:r w:rsidRPr="00E30D25">
        <w:rPr>
          <w:rFonts w:ascii="Calibri" w:eastAsia="Times New Roman" w:hAnsi="Calibri" w:cs="Guttman Rashi"/>
          <w:sz w:val="10"/>
          <w:szCs w:val="12"/>
          <w:rtl/>
        </w:rPr>
        <w:instrText xml:space="preserve"> _</w:instrText>
      </w:r>
      <w:r w:rsidRPr="00E30D25">
        <w:rPr>
          <w:rFonts w:ascii="Calibri" w:eastAsia="Times New Roman" w:hAnsi="Calibri" w:cs="Guttman Rashi"/>
          <w:sz w:val="10"/>
          <w:szCs w:val="12"/>
        </w:rPr>
        <w:instrText>Ref166614584 \r</w:instrText>
      </w:r>
      <w:r w:rsidRPr="00E30D25">
        <w:rPr>
          <w:rFonts w:ascii="Calibri" w:eastAsia="Times New Roman" w:hAnsi="Calibri" w:cs="Guttman Rashi"/>
          <w:sz w:val="10"/>
          <w:szCs w:val="12"/>
          <w:rtl/>
        </w:rPr>
        <w:instrText xml:space="preserve"> </w:instrText>
      </w:r>
      <w:r w:rsidRPr="00E30D25">
        <w:rPr>
          <w:rFonts w:ascii="Calibri" w:eastAsia="Times New Roman" w:hAnsi="Calibri" w:cs="Guttman Rashi"/>
          <w:sz w:val="10"/>
          <w:szCs w:val="12"/>
          <w:rtl/>
        </w:rPr>
        <w:fldChar w:fldCharType="separate"/>
      </w:r>
      <w:r w:rsidR="007E38C9">
        <w:rPr>
          <w:rFonts w:ascii="Calibri" w:eastAsia="Times New Roman" w:hAnsi="Calibri" w:cs="Guttman Rashi"/>
          <w:sz w:val="10"/>
          <w:szCs w:val="12"/>
          <w:cs/>
        </w:rPr>
        <w:t>‎</w:t>
      </w:r>
      <w:r w:rsidR="007E38C9">
        <w:rPr>
          <w:rFonts w:ascii="Calibri" w:eastAsia="Times New Roman" w:hAnsi="Calibri" w:cs="Guttman Rashi"/>
          <w:sz w:val="10"/>
          <w:szCs w:val="12"/>
          <w:rtl/>
        </w:rPr>
        <w:t>כא)</w:t>
      </w:r>
      <w:r w:rsidRPr="00E30D25">
        <w:rPr>
          <w:rFonts w:ascii="Calibri" w:eastAsia="Times New Roman" w:hAnsi="Calibri" w:cs="Guttman Rashi"/>
          <w:sz w:val="10"/>
          <w:szCs w:val="12"/>
          <w:rtl/>
        </w:rPr>
        <w:fldChar w:fldCharType="end"/>
      </w:r>
      <w:r w:rsidRPr="00E30D25">
        <w:rPr>
          <w:rtl/>
        </w:rPr>
        <w:t xml:space="preserve"> </w:t>
      </w:r>
      <w:r w:rsidRPr="00E30D25">
        <w:rPr>
          <w:rFonts w:hint="cs"/>
          <w:rtl/>
        </w:rPr>
        <w:t>דאיסורים לא דמו לממונות בזה.</w:t>
      </w:r>
      <w:r w:rsidRPr="00E30D25">
        <w:rPr>
          <w:rFonts w:hint="cs"/>
          <w:sz w:val="12"/>
          <w:szCs w:val="14"/>
          <w:rtl/>
        </w:rPr>
        <w:t xml:space="preserve"> </w:t>
      </w:r>
      <w:r w:rsidRPr="00E30D25">
        <w:rPr>
          <w:sz w:val="12"/>
          <w:szCs w:val="14"/>
          <w:rtl/>
        </w:rPr>
        <w:t>[</w:t>
      </w:r>
      <w:r w:rsidRPr="00E30D25">
        <w:rPr>
          <w:rFonts w:hint="cs"/>
          <w:sz w:val="12"/>
          <w:szCs w:val="14"/>
          <w:rtl/>
        </w:rPr>
        <w:t>ועיי"ש במה שהוסיף</w:t>
      </w:r>
      <w:r w:rsidRPr="00E30D25">
        <w:rPr>
          <w:sz w:val="12"/>
          <w:szCs w:val="14"/>
          <w:rtl/>
        </w:rPr>
        <w:t xml:space="preserve"> </w:t>
      </w:r>
      <w:r w:rsidRPr="00E30D25">
        <w:rPr>
          <w:rFonts w:hint="cs"/>
          <w:b/>
          <w:bCs/>
          <w:sz w:val="12"/>
          <w:szCs w:val="14"/>
          <w:rtl/>
        </w:rPr>
        <w:t>בחי' רבי נחום</w:t>
      </w:r>
      <w:r w:rsidRPr="00E30D25">
        <w:rPr>
          <w:sz w:val="12"/>
          <w:szCs w:val="14"/>
          <w:rtl/>
        </w:rPr>
        <w:t xml:space="preserve"> </w:t>
      </w:r>
      <w:r w:rsidRPr="00E30D25">
        <w:rPr>
          <w:rFonts w:hint="cs"/>
          <w:sz w:val="12"/>
          <w:szCs w:val="14"/>
          <w:rtl/>
        </w:rPr>
        <w:t>לבאר דכן דעת</w:t>
      </w:r>
      <w:r w:rsidRPr="00E30D25">
        <w:rPr>
          <w:sz w:val="12"/>
          <w:szCs w:val="14"/>
          <w:rtl/>
        </w:rPr>
        <w:t xml:space="preserve"> </w:t>
      </w:r>
      <w:r w:rsidRPr="00E30D25">
        <w:rPr>
          <w:rFonts w:hint="cs"/>
          <w:b/>
          <w:bCs/>
          <w:sz w:val="12"/>
          <w:szCs w:val="14"/>
          <w:rtl/>
        </w:rPr>
        <w:t>המ"מ</w:t>
      </w:r>
      <w:r w:rsidRPr="00E30D25">
        <w:rPr>
          <w:b/>
          <w:bCs/>
          <w:sz w:val="12"/>
          <w:szCs w:val="14"/>
          <w:rtl/>
        </w:rPr>
        <w:t xml:space="preserve"> </w:t>
      </w:r>
      <w:r w:rsidRPr="00E30D25">
        <w:rPr>
          <w:rStyle w:val="aff5"/>
          <w:rtl/>
        </w:rPr>
        <w:t>(גירושין פ"ז הכ"ד</w:t>
      </w:r>
      <w:r w:rsidRPr="00E30D25">
        <w:rPr>
          <w:rStyle w:val="aff5"/>
          <w:rFonts w:hint="cs"/>
          <w:rtl/>
        </w:rPr>
        <w:t>, הובא בסימן א' אות ל"ו</w:t>
      </w:r>
      <w:r w:rsidRPr="00E30D25">
        <w:rPr>
          <w:rStyle w:val="aff5"/>
          <w:rtl/>
        </w:rPr>
        <w:t>)</w:t>
      </w:r>
      <w:r w:rsidRPr="00E30D25">
        <w:rPr>
          <w:sz w:val="12"/>
          <w:szCs w:val="14"/>
          <w:rtl/>
        </w:rPr>
        <w:t>]</w:t>
      </w:r>
      <w:r w:rsidRPr="00E30D25">
        <w:rPr>
          <w:rFonts w:hint="cs"/>
          <w:sz w:val="12"/>
          <w:szCs w:val="14"/>
          <w:rtl/>
        </w:rPr>
        <w:t>.</w:t>
      </w:r>
      <w:r w:rsidRPr="00E30D25">
        <w:rPr>
          <w:rtl/>
        </w:rPr>
        <w:t xml:space="preserve"> </w:t>
      </w:r>
    </w:p>
    <w:p w14:paraId="40DE69AF" w14:textId="77777777" w:rsidR="000F54D4" w:rsidRPr="009D39FC" w:rsidRDefault="000F54D4" w:rsidP="00724A46">
      <w:pPr>
        <w:pStyle w:val="afffffe"/>
        <w:rPr>
          <w:rtl/>
        </w:rPr>
      </w:pPr>
      <w:r w:rsidRPr="009D39FC">
        <w:rPr>
          <w:rtl/>
        </w:rPr>
        <w:t>חדושי ר' נחום גיטין ב</w:t>
      </w:r>
      <w:r w:rsidRPr="009D39FC">
        <w:rPr>
          <w:rFonts w:hint="cs"/>
          <w:rtl/>
        </w:rPr>
        <w:t>'</w:t>
      </w:r>
      <w:r w:rsidRPr="009D39FC">
        <w:rPr>
          <w:rtl/>
        </w:rPr>
        <w:t xml:space="preserve"> ע</w:t>
      </w:r>
      <w:r w:rsidRPr="009D39FC">
        <w:rPr>
          <w:rFonts w:hint="cs"/>
          <w:rtl/>
        </w:rPr>
        <w:t>"</w:t>
      </w:r>
      <w:r w:rsidRPr="009D39FC">
        <w:rPr>
          <w:rtl/>
        </w:rPr>
        <w:t>א</w:t>
      </w:r>
      <w:r w:rsidRPr="009D39FC">
        <w:rPr>
          <w:rFonts w:hint="cs"/>
          <w:rtl/>
        </w:rPr>
        <w:t xml:space="preserve"> אות ט"ז ד"ה ולפי"ז</w:t>
      </w:r>
    </w:p>
    <w:p w14:paraId="2F8922C3" w14:textId="77777777" w:rsidR="000F54D4" w:rsidRPr="009D39FC" w:rsidRDefault="000F54D4" w:rsidP="000F54D4">
      <w:pPr>
        <w:pStyle w:val="a1"/>
        <w:rPr>
          <w:rtl/>
        </w:rPr>
      </w:pPr>
      <w:r w:rsidRPr="009D39FC">
        <w:rPr>
          <w:rtl/>
        </w:rPr>
        <w:t>ולפי"ז נתיישבה היטב קו' הריב"ש הנ"ל האיך שרינן לה להנשא בגט שאינו מקוים הא איכא ספק אשת איש, דהנה מכל דברי הרמב"ם בהל' גירושין הנ"ל מבו' שגם לאחר שתקנו חכמים לחוש למזויף אי"ז ספק גמור, דבאמת גם לאחר התקנה דקיום שטרות נשאר הגט בחזקת כשרות והוי זה רק חששא רחוקה שמא הגט מזויף. ונראה שגדר התקנ"ח הוא כמש"נ בד' הרמב"ם בהל' עבדים הנ"ל, דכיון דמדרבנן חיישי' שמא השטר מזויף א"כ מדרבנן אין השטר בגדר "ראיה ברורה" [דאילו מדאורייתא הוי השטר כראיה ברורה כעדות ע"פ, דעדים החתומים על השטר נעשה כמי שנחקרה עדותם בב"ד, ומדרבנן אי"ז בגדר ראיה ברורה].</w:t>
      </w:r>
    </w:p>
    <w:p w14:paraId="3B07518E" w14:textId="77777777" w:rsidR="000F54D4" w:rsidRDefault="000F54D4" w:rsidP="000F54D4">
      <w:pPr>
        <w:pStyle w:val="a7"/>
        <w:rPr>
          <w:rtl/>
        </w:rPr>
      </w:pPr>
      <w:bookmarkStart w:id="949" w:name="_Toc167707200"/>
      <w:r>
        <w:rPr>
          <w:rFonts w:hint="cs"/>
          <w:rtl/>
        </w:rPr>
        <w:t>בי' הגרנ"פ דתקנת קיום בשטרי ממון שצריך ראיה ולא בגט דאף אחר תקנת בפ"נ בחזקת כשרות</w:t>
      </w:r>
      <w:bookmarkEnd w:id="949"/>
    </w:p>
    <w:p w14:paraId="22D08FB3" w14:textId="0FD2369A" w:rsidR="000F54D4" w:rsidRPr="003A2409" w:rsidRDefault="000F54D4" w:rsidP="00E80966">
      <w:pPr>
        <w:pStyle w:val="a2"/>
        <w:rPr>
          <w:rtl/>
        </w:rPr>
      </w:pPr>
      <w:r>
        <w:rPr>
          <w:rFonts w:hint="cs"/>
          <w:rtl/>
        </w:rPr>
        <w:t>וכתב</w:t>
      </w:r>
      <w:r w:rsidRPr="00FD7903">
        <w:rPr>
          <w:b/>
          <w:bCs/>
          <w:rtl/>
        </w:rPr>
        <w:t xml:space="preserve"> </w:t>
      </w:r>
      <w:r>
        <w:rPr>
          <w:rFonts w:hint="cs"/>
          <w:b/>
          <w:bCs/>
          <w:rtl/>
        </w:rPr>
        <w:t>רבי נחום</w:t>
      </w:r>
      <w:r>
        <w:rPr>
          <w:rtl/>
        </w:rPr>
        <w:t xml:space="preserve"> </w:t>
      </w:r>
      <w:r>
        <w:rPr>
          <w:rFonts w:hint="cs"/>
          <w:rtl/>
        </w:rPr>
        <w:t>דא"כ מבואר דכל מה שתיקנו רבנן קיום בשטרות, היינו רק בשטרי ממון דצריך ראיה ברורה ולא בגט שאף לאחר תקנת בפ"נ ובפ"נ הוא בחזקת כשרות ולא חשיב שיש עליו ספק שצריך לבררו בעדים, ולכן סגי בסתמא של הגט להתירו, וכתב</w:t>
      </w:r>
      <w:r w:rsidRPr="00852AC0">
        <w:rPr>
          <w:b/>
          <w:bCs/>
          <w:rtl/>
        </w:rPr>
        <w:t xml:space="preserve"> </w:t>
      </w:r>
      <w:r>
        <w:rPr>
          <w:rFonts w:hint="cs"/>
          <w:b/>
          <w:bCs/>
          <w:rtl/>
        </w:rPr>
        <w:t>רבי</w:t>
      </w:r>
      <w:r>
        <w:rPr>
          <w:b/>
          <w:bCs/>
          <w:rtl/>
        </w:rPr>
        <w:t xml:space="preserve"> </w:t>
      </w:r>
      <w:r>
        <w:rPr>
          <w:rFonts w:hint="cs"/>
          <w:b/>
          <w:bCs/>
          <w:rtl/>
        </w:rPr>
        <w:t>נחום</w:t>
      </w:r>
      <w:r>
        <w:rPr>
          <w:rtl/>
        </w:rPr>
        <w:t xml:space="preserve"> </w:t>
      </w:r>
      <w:r>
        <w:rPr>
          <w:rFonts w:hint="cs"/>
          <w:rtl/>
        </w:rPr>
        <w:t>דזהו הביאור בדברי</w:t>
      </w:r>
      <w:r>
        <w:rPr>
          <w:rtl/>
        </w:rPr>
        <w:t xml:space="preserve"> </w:t>
      </w:r>
      <w:r>
        <w:rPr>
          <w:rFonts w:hint="cs"/>
          <w:b/>
          <w:bCs/>
          <w:rtl/>
        </w:rPr>
        <w:t>הרמב"ם</w:t>
      </w:r>
      <w:r>
        <w:rPr>
          <w:rtl/>
        </w:rPr>
        <w:t xml:space="preserve"> </w:t>
      </w:r>
      <w:r w:rsidRPr="00122AA5">
        <w:rPr>
          <w:rFonts w:ascii="Calibri" w:eastAsia="Times New Roman" w:hAnsi="Calibri" w:cs="Guttman Rashi"/>
          <w:noProof w:val="0"/>
          <w:sz w:val="10"/>
          <w:szCs w:val="12"/>
          <w:rtl/>
        </w:rPr>
        <w:t xml:space="preserve">(עי' 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Ref166614584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122AA5">
        <w:rPr>
          <w:rFonts w:ascii="Calibri" w:eastAsia="Times New Roman" w:hAnsi="Calibri" w:cs="Guttman Rashi"/>
          <w:noProof w:val="0"/>
          <w:sz w:val="10"/>
          <w:szCs w:val="12"/>
          <w:rtl/>
        </w:rPr>
        <w:fldChar w:fldCharType="end"/>
      </w:r>
      <w:r>
        <w:rPr>
          <w:rtl/>
        </w:rPr>
        <w:t xml:space="preserve"> </w:t>
      </w:r>
      <w:r>
        <w:rPr>
          <w:rFonts w:hint="cs"/>
          <w:rtl/>
        </w:rPr>
        <w:t>דאיסורין לא דמו לממונות, ובדברי</w:t>
      </w:r>
      <w:r>
        <w:rPr>
          <w:rtl/>
        </w:rPr>
        <w:t xml:space="preserve"> </w:t>
      </w:r>
      <w:r>
        <w:rPr>
          <w:rFonts w:hint="cs"/>
          <w:b/>
          <w:bCs/>
          <w:rtl/>
        </w:rPr>
        <w:t>הרמב"ן</w:t>
      </w:r>
      <w:r>
        <w:rPr>
          <w:rtl/>
        </w:rPr>
        <w:t xml:space="preserve"> </w:t>
      </w:r>
      <w:r>
        <w:rPr>
          <w:rFonts w:hint="cs"/>
          <w:b/>
          <w:bCs/>
          <w:rtl/>
        </w:rPr>
        <w:t>והר"ן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Ref167640254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טז)</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דהאשה אינה ממונו של בעל. </w:t>
      </w:r>
    </w:p>
    <w:p w14:paraId="36259B12" w14:textId="77777777" w:rsidR="000F54D4" w:rsidRPr="009D39FC" w:rsidRDefault="000F54D4" w:rsidP="000F54D4">
      <w:pPr>
        <w:pStyle w:val="a1"/>
        <w:rPr>
          <w:rtl/>
        </w:rPr>
      </w:pPr>
      <w:r w:rsidRPr="009D39FC">
        <w:rPr>
          <w:rtl/>
        </w:rPr>
        <w:t>ולפי"ז נמצא דכל התקנ"ח דקיום שטרות שייכא רק בשטרי ממון דבעי' בהו "ראיה ברורה", אבל לענין איסורים דא"צ לראיה ברורה ל"ש הך תקנ"ח כלל, דגם לאחר התקנה נשאר הגט בחזקת כשרות ואי"ז בגדר ספק, וזהו שכתבו הרמב"ם והראשונים שאין האשה ממונו של בעל ואין דיני האיסורים כדיני הממונות וז"ב.</w:t>
      </w:r>
    </w:p>
    <w:p w14:paraId="5BBAE199" w14:textId="77777777" w:rsidR="000F54D4" w:rsidRPr="00535CAD" w:rsidRDefault="000F54D4" w:rsidP="000F54D4">
      <w:pPr>
        <w:pStyle w:val="1"/>
        <w:rPr>
          <w:rtl/>
        </w:rPr>
      </w:pPr>
      <w:bookmarkStart w:id="950" w:name="_Toc167707201"/>
      <w:r>
        <w:rPr>
          <w:rFonts w:hint="cs"/>
          <w:rtl/>
        </w:rPr>
        <w:t>בי' הגרש"ר ברמב"ם דבאיסור צריך בירור גמור ול"מ כגרי"ז</w:t>
      </w:r>
      <w:bookmarkEnd w:id="950"/>
    </w:p>
    <w:p w14:paraId="2B6D7F2D" w14:textId="77777777" w:rsidR="000F54D4" w:rsidRPr="00724A46" w:rsidRDefault="000F54D4" w:rsidP="00724A46">
      <w:pPr>
        <w:pStyle w:val="afffff7"/>
        <w:rPr>
          <w:rtl/>
        </w:rPr>
      </w:pPr>
      <w:bookmarkStart w:id="951" w:name="_Toc167704041"/>
      <w:bookmarkStart w:id="952" w:name="_Toc173964400"/>
      <w:r w:rsidRPr="00724A46">
        <w:rPr>
          <w:rtl/>
        </w:rPr>
        <w:t>שעורי ר' שמואל גיטין ב</w:t>
      </w:r>
      <w:r w:rsidRPr="00724A46">
        <w:rPr>
          <w:rFonts w:hint="cs"/>
          <w:rtl/>
        </w:rPr>
        <w:t>'</w:t>
      </w:r>
      <w:r w:rsidRPr="00724A46">
        <w:rPr>
          <w:rtl/>
        </w:rPr>
        <w:t xml:space="preserve"> ע"א</w:t>
      </w:r>
      <w:r w:rsidRPr="00724A46">
        <w:rPr>
          <w:rFonts w:hint="cs"/>
          <w:rtl/>
        </w:rPr>
        <w:t xml:space="preserve"> אות ד' ד</w:t>
      </w:r>
      <w:r w:rsidRPr="00724A46">
        <w:rPr>
          <w:rtl/>
        </w:rPr>
        <w:t>"</w:t>
      </w:r>
      <w:r w:rsidRPr="00724A46">
        <w:rPr>
          <w:rFonts w:hint="cs"/>
          <w:rtl/>
        </w:rPr>
        <w:t>ה והנה</w:t>
      </w:r>
      <w:bookmarkEnd w:id="951"/>
      <w:r w:rsidRPr="00724A46">
        <w:rPr>
          <w:rtl/>
        </w:rPr>
        <w:t xml:space="preserve"> (ב)</w:t>
      </w:r>
      <w:bookmarkEnd w:id="952"/>
    </w:p>
    <w:p w14:paraId="22B4BDF6" w14:textId="77777777" w:rsidR="000F54D4" w:rsidRPr="00B65B5F" w:rsidRDefault="000F54D4" w:rsidP="000F54D4">
      <w:pPr>
        <w:pStyle w:val="a7"/>
        <w:rPr>
          <w:rtl/>
        </w:rPr>
      </w:pPr>
      <w:bookmarkStart w:id="953" w:name="_Toc167707202"/>
      <w:r>
        <w:rPr>
          <w:rFonts w:hint="cs"/>
          <w:rtl/>
        </w:rPr>
        <w:t>בי' הגרש"ר ברמב"ם דחזקת שטר ל"מ בלא בירור אבל באיסורים סגי בחזקה כדמוכח בגרשתני</w:t>
      </w:r>
      <w:bookmarkEnd w:id="953"/>
    </w:p>
    <w:p w14:paraId="0AE84D54" w14:textId="64BB4C3D" w:rsidR="000F54D4" w:rsidRPr="00E30D25" w:rsidRDefault="000F54D4" w:rsidP="00E80966">
      <w:pPr>
        <w:pStyle w:val="a2"/>
      </w:pPr>
      <w:r>
        <w:rPr>
          <w:rFonts w:hint="cs"/>
          <w:rtl/>
        </w:rPr>
        <w:t>במ"ש</w:t>
      </w:r>
      <w:r>
        <w:rPr>
          <w:rtl/>
        </w:rPr>
        <w:t xml:space="preserve"> </w:t>
      </w:r>
      <w:r>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Ref166614584 \r</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122AA5">
        <w:rPr>
          <w:rFonts w:ascii="Calibri" w:eastAsia="Times New Roman" w:hAnsi="Calibri" w:cs="Guttman Rashi"/>
          <w:noProof w:val="0"/>
          <w:sz w:val="10"/>
          <w:szCs w:val="12"/>
          <w:rtl/>
        </w:rPr>
        <w:fldChar w:fldCharType="end"/>
      </w:r>
      <w:r>
        <w:rPr>
          <w:rtl/>
        </w:rPr>
        <w:t xml:space="preserve"> </w:t>
      </w:r>
      <w:r>
        <w:rPr>
          <w:rFonts w:hint="cs"/>
          <w:rtl/>
        </w:rPr>
        <w:t>דאיסורים לא דמו לדיני ממונות, ביאר</w:t>
      </w:r>
      <w:r>
        <w:rPr>
          <w:rtl/>
        </w:rPr>
        <w:t xml:space="preserve"> </w:t>
      </w:r>
      <w:r>
        <w:rPr>
          <w:rFonts w:hint="cs"/>
          <w:b/>
          <w:bCs/>
          <w:rtl/>
        </w:rPr>
        <w:t>ב</w:t>
      </w:r>
      <w:r w:rsidRPr="00EB5E6D">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Ref165797783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צו)</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(אות ד' ד"ה והנה</w:t>
      </w:r>
      <w:r w:rsidRPr="00E30D25">
        <w:rPr>
          <w:rFonts w:ascii="Calibri" w:eastAsia="Times New Roman" w:hAnsi="Calibri" w:cs="Guttman Rashi" w:hint="cs"/>
          <w:noProof w:val="0"/>
          <w:sz w:val="10"/>
          <w:szCs w:val="12"/>
          <w:rtl/>
        </w:rPr>
        <w:t>, חי' רבי שמואל סי' א' אות ג' ד"ה ונראה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דבפשטות כוונתו לומר דבדיני ממונות אף שיש לשטר חזקה דמסתמא אינו מזוייף, מ"מ צריך בירור גמור ולכן צריך לקיימו, אבל באיסורים א"צ בירור גמור וסגי בחזקה, וזה הביאור במ"ש </w:t>
      </w:r>
      <w:r w:rsidRPr="00E30D25">
        <w:rPr>
          <w:rFonts w:hint="cs"/>
          <w:b/>
          <w:bCs/>
          <w:rtl/>
        </w:rPr>
        <w:t>המ"מ</w:t>
      </w:r>
      <w:r w:rsidRPr="00E30D25">
        <w:rPr>
          <w:rtl/>
        </w:rPr>
        <w:t xml:space="preserve"> </w:t>
      </w:r>
      <w:r w:rsidRPr="00E30D25">
        <w:rPr>
          <w:rFonts w:ascii="Calibri" w:eastAsia="Times New Roman" w:hAnsi="Calibri" w:cs="Guttman Rashi"/>
          <w:noProof w:val="0"/>
          <w:sz w:val="10"/>
          <w:szCs w:val="12"/>
          <w:rtl/>
        </w:rPr>
        <w:t>(גירושין פ"ז הכ"ד</w:t>
      </w:r>
      <w:r w:rsidRPr="00E30D25">
        <w:rPr>
          <w:rFonts w:ascii="Calibri" w:eastAsia="Times New Roman" w:hAnsi="Calibri" w:cs="Guttman Rashi" w:hint="cs"/>
          <w:noProof w:val="0"/>
          <w:sz w:val="10"/>
          <w:szCs w:val="12"/>
          <w:rtl/>
        </w:rPr>
        <w:t>, הובא בסימן א</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 אות ל"ו)</w:t>
      </w:r>
      <w:r w:rsidRPr="00E30D25">
        <w:rPr>
          <w:rFonts w:hint="cs"/>
          <w:rtl/>
        </w:rPr>
        <w:t xml:space="preserve"> דמוכח כדברי</w:t>
      </w:r>
      <w:r w:rsidRPr="00E30D25">
        <w:rPr>
          <w:b/>
          <w:bCs/>
          <w:rtl/>
        </w:rPr>
        <w:t xml:space="preserve"> </w:t>
      </w:r>
      <w:r w:rsidRPr="00E30D25">
        <w:rPr>
          <w:rFonts w:hint="cs"/>
          <w:b/>
          <w:bCs/>
          <w:rtl/>
        </w:rPr>
        <w:t>הרמב"ם</w:t>
      </w:r>
      <w:r w:rsidRPr="00E30D25">
        <w:rPr>
          <w:rtl/>
        </w:rPr>
        <w:t xml:space="preserve"> </w:t>
      </w:r>
      <w:r w:rsidRPr="00E30D25">
        <w:rPr>
          <w:rFonts w:hint="cs"/>
          <w:rtl/>
        </w:rPr>
        <w:t>מהא דנאמנת אשה לומר גירשתני, והיינו מכח חזקה דאין אשה מעיזה פניה בפני בעלה, דמהני חזקה לאיסורים.</w:t>
      </w:r>
      <w:r w:rsidRPr="00E30D25">
        <w:rPr>
          <w:rtl/>
        </w:rPr>
        <w:t xml:space="preserve"> </w:t>
      </w:r>
      <w:r w:rsidRPr="00E30D25">
        <w:rPr>
          <w:sz w:val="12"/>
          <w:szCs w:val="14"/>
          <w:rtl/>
        </w:rPr>
        <w:t>[</w:t>
      </w:r>
      <w:r w:rsidRPr="00E30D25">
        <w:rPr>
          <w:rFonts w:hint="cs"/>
          <w:sz w:val="12"/>
          <w:szCs w:val="14"/>
          <w:rtl/>
        </w:rPr>
        <w:t>ועי' במה שהקשה</w:t>
      </w:r>
      <w:r w:rsidRPr="00E30D25">
        <w:rPr>
          <w:sz w:val="12"/>
          <w:szCs w:val="14"/>
          <w:rtl/>
        </w:rPr>
        <w:t xml:space="preserve"> </w:t>
      </w:r>
      <w:r w:rsidRPr="00E30D25">
        <w:rPr>
          <w:rFonts w:hint="cs"/>
          <w:b/>
          <w:bCs/>
          <w:szCs w:val="14"/>
          <w:rtl/>
        </w:rPr>
        <w:t>הלח"מ</w:t>
      </w:r>
      <w:r w:rsidRPr="00E30D25">
        <w:rPr>
          <w:b/>
          <w:bCs/>
          <w:szCs w:val="14"/>
          <w:rtl/>
        </w:rPr>
        <w:t xml:space="preserve"> </w:t>
      </w:r>
      <w:r w:rsidRPr="00E30D25">
        <w:rPr>
          <w:rFonts w:ascii="Guttman Rashi" w:eastAsia="Guttman Rashi" w:hAnsi="Guttman Rashi" w:cs="Guttman Rashi"/>
          <w:sz w:val="10"/>
          <w:szCs w:val="10"/>
          <w:rtl/>
        </w:rPr>
        <w:t>(גירושין פ"ז הכ"ד ד"ה ומה מאד</w:t>
      </w:r>
      <w:r w:rsidRPr="00E30D25">
        <w:rPr>
          <w:rFonts w:ascii="Guttman Rashi" w:eastAsia="Guttman Rashi" w:hAnsi="Guttman Rashi" w:cs="Guttman Rashi" w:hint="cs"/>
          <w:sz w:val="10"/>
          <w:szCs w:val="10"/>
          <w:rtl/>
        </w:rPr>
        <w:t>, הובא בסימן א' אות מ"ד)</w:t>
      </w:r>
      <w:r w:rsidRPr="00E30D25">
        <w:rPr>
          <w:rFonts w:hint="cs"/>
          <w:sz w:val="12"/>
          <w:szCs w:val="14"/>
          <w:rtl/>
        </w:rPr>
        <w:t xml:space="preserve"> על</w:t>
      </w:r>
      <w:r w:rsidRPr="00E30D25">
        <w:rPr>
          <w:sz w:val="12"/>
          <w:szCs w:val="14"/>
          <w:rtl/>
        </w:rPr>
        <w:t xml:space="preserve"> </w:t>
      </w:r>
      <w:r w:rsidRPr="00E30D25">
        <w:rPr>
          <w:rFonts w:hint="cs"/>
          <w:b/>
          <w:bCs/>
          <w:szCs w:val="14"/>
          <w:rtl/>
        </w:rPr>
        <w:t>המ"מ</w:t>
      </w:r>
      <w:r w:rsidRPr="00E30D25">
        <w:rPr>
          <w:rFonts w:hint="cs"/>
          <w:sz w:val="12"/>
          <w:szCs w:val="14"/>
          <w:rtl/>
        </w:rPr>
        <w:t>, ובמה שביאר בזה</w:t>
      </w:r>
      <w:r w:rsidRPr="00E30D25">
        <w:rPr>
          <w:sz w:val="12"/>
          <w:szCs w:val="14"/>
          <w:rtl/>
        </w:rPr>
        <w:t xml:space="preserve"> </w:t>
      </w:r>
      <w:r w:rsidRPr="00E30D25">
        <w:rPr>
          <w:rFonts w:hint="cs"/>
          <w:b/>
          <w:bCs/>
          <w:szCs w:val="14"/>
          <w:rtl/>
        </w:rPr>
        <w:t>בשיעורי רבי שמואל</w:t>
      </w:r>
      <w:r w:rsidRPr="00E30D25">
        <w:rPr>
          <w:b/>
          <w:bCs/>
          <w:szCs w:val="14"/>
          <w:rtl/>
        </w:rPr>
        <w:t xml:space="preserve"> </w:t>
      </w:r>
      <w:r w:rsidRPr="00E30D25">
        <w:rPr>
          <w:rFonts w:ascii="Guttman Rashi" w:eastAsia="Guttman Rashi" w:hAnsi="Guttman Rashi" w:cs="Guttman Rashi"/>
          <w:sz w:val="10"/>
          <w:szCs w:val="10"/>
          <w:rtl/>
        </w:rPr>
        <w:t>(</w:t>
      </w:r>
      <w:r w:rsidRPr="00E30D25">
        <w:rPr>
          <w:rStyle w:val="aff5"/>
          <w:rtl/>
        </w:rPr>
        <w:t>אות ד' ד"ה והנה</w:t>
      </w:r>
      <w:r w:rsidRPr="00E30D25">
        <w:rPr>
          <w:rStyle w:val="aff5"/>
          <w:rFonts w:hint="cs"/>
          <w:rtl/>
        </w:rPr>
        <w:t>, חי' רבי שמואל סי' א' אות ג' ד"ה ונראה,</w:t>
      </w:r>
      <w:r w:rsidRPr="00E30D25">
        <w:rPr>
          <w:rFonts w:ascii="Guttman Rashi" w:eastAsia="Guttman Rashi" w:hAnsi="Guttman Rashi" w:cs="Guttman Rashi" w:hint="cs"/>
          <w:sz w:val="10"/>
          <w:szCs w:val="10"/>
          <w:rtl/>
        </w:rPr>
        <w:t xml:space="preserve"> הובא בסימן א' אות צ"ו)</w:t>
      </w:r>
      <w:r w:rsidRPr="00E30D25">
        <w:rPr>
          <w:sz w:val="12"/>
          <w:szCs w:val="14"/>
          <w:rtl/>
        </w:rPr>
        <w:t>]</w:t>
      </w:r>
      <w:r w:rsidRPr="00E30D25">
        <w:rPr>
          <w:rFonts w:hint="cs"/>
          <w:sz w:val="12"/>
          <w:szCs w:val="14"/>
          <w:rtl/>
        </w:rPr>
        <w:t>.</w:t>
      </w:r>
      <w:r w:rsidRPr="00E30D25">
        <w:rPr>
          <w:rtl/>
        </w:rPr>
        <w:t xml:space="preserve"> </w:t>
      </w:r>
    </w:p>
    <w:p w14:paraId="0CEB4385" w14:textId="77777777" w:rsidR="000F54D4" w:rsidRPr="003F39E5" w:rsidRDefault="000F54D4" w:rsidP="00724A46">
      <w:pPr>
        <w:pStyle w:val="afffffe"/>
        <w:rPr>
          <w:rtl/>
        </w:rPr>
      </w:pPr>
      <w:r>
        <w:rPr>
          <w:rFonts w:hint="cs"/>
          <w:rtl/>
        </w:rPr>
        <w:t>ב</w:t>
      </w:r>
      <w:r w:rsidRPr="003F39E5">
        <w:rPr>
          <w:rtl/>
        </w:rPr>
        <w:t>שעורי ר' שמואל גיטין ב</w:t>
      </w:r>
      <w:r w:rsidRPr="003F39E5">
        <w:rPr>
          <w:rFonts w:hint="cs"/>
          <w:rtl/>
        </w:rPr>
        <w:t>'</w:t>
      </w:r>
      <w:r w:rsidRPr="003F39E5">
        <w:rPr>
          <w:rtl/>
        </w:rPr>
        <w:t xml:space="preserve"> ע"א</w:t>
      </w:r>
      <w:r w:rsidRPr="003F39E5">
        <w:rPr>
          <w:rFonts w:hint="cs"/>
          <w:rtl/>
        </w:rPr>
        <w:t xml:space="preserve"> אות ד' ד</w:t>
      </w:r>
      <w:r w:rsidRPr="003F39E5">
        <w:rPr>
          <w:rtl/>
        </w:rPr>
        <w:t>"</w:t>
      </w:r>
      <w:r w:rsidRPr="003F39E5">
        <w:rPr>
          <w:rFonts w:hint="cs"/>
          <w:rtl/>
        </w:rPr>
        <w:t>ה והנה</w:t>
      </w:r>
    </w:p>
    <w:p w14:paraId="3889FB0A" w14:textId="77777777" w:rsidR="000F54D4" w:rsidRPr="003F39E5" w:rsidRDefault="000F54D4" w:rsidP="000F54D4">
      <w:pPr>
        <w:pStyle w:val="a1"/>
        <w:rPr>
          <w:rtl/>
        </w:rPr>
      </w:pPr>
      <w:r w:rsidRPr="003F39E5">
        <w:rPr>
          <w:rtl/>
        </w:rPr>
        <w:lastRenderedPageBreak/>
        <w:t xml:space="preserve">ד) והנה במש"כ הר"מ דאין דיני האיסורים כדיני הממונות, יש לבאר בתרי אנפי, דבפשוטו יש לבאר, דהיינו טעמא משום דלהוצאת ממון בעינן בירור גמור, ולא סגי במה שאיכא חזקה דסתמא דמילתא צריך להחזיק שאינו מזויף, אבל באיסורים ליכא הלכתא דבעינן בירור גמור, אלא אם איכא חזקה דסתמא דמילתא הכי הוא הכי מחזקינן ותו לא חיישינן ומשו"ה אין דיני האיסורים כדיני הממונות. ולכאורה כן הבין המ"מ בכוונת הר"מ דז"ל: ועוד שהרי אמרו האשה שאמרה לבעלה גירשתני נאמנת וזו ראיה ברורה שאין האיסורים כדיני הממונות כמ"ש רבינו, ע"כ. </w:t>
      </w:r>
      <w:r w:rsidRPr="003F39E5">
        <w:rPr>
          <w:rStyle w:val="afffffffff5"/>
          <w:rtl/>
        </w:rPr>
        <w:t>וזה דלא כהאבה"א שהבין בכונת המ"מ שכ"כ מסברא דיליה דלא מהני החזקה להוצאת ממון. (וחזקה דא"א פורע בתור זמנו דמהני אפי' להוציא ממון צ"ל דהתם הוי בירור גמור, ועוד יש לבאר באנפי אחריני ואכמ"ל).</w:t>
      </w:r>
    </w:p>
    <w:p w14:paraId="2070918A" w14:textId="77777777" w:rsidR="000F54D4" w:rsidRPr="009A371B" w:rsidRDefault="000F54D4" w:rsidP="000F54D4">
      <w:pPr>
        <w:pStyle w:val="a7"/>
        <w:rPr>
          <w:rtl/>
        </w:rPr>
      </w:pPr>
      <w:bookmarkStart w:id="954" w:name="_Toc167707203"/>
      <w:r w:rsidRPr="009A371B">
        <w:rPr>
          <w:rFonts w:hint="cs"/>
          <w:rtl/>
        </w:rPr>
        <w:t xml:space="preserve">הבי' הב' בגרש"ר ברמב"ם </w:t>
      </w:r>
      <w:r>
        <w:rPr>
          <w:rFonts w:hint="cs"/>
          <w:rtl/>
        </w:rPr>
        <w:t>כרמב"ן דבממון חששו לזיוף רק בטענינן ולא מדינא ובגט לא טענינן</w:t>
      </w:r>
      <w:bookmarkEnd w:id="954"/>
    </w:p>
    <w:p w14:paraId="198C2BFC" w14:textId="219742EE" w:rsidR="000F54D4" w:rsidRPr="00E30D25" w:rsidRDefault="000F54D4" w:rsidP="00E80966">
      <w:pPr>
        <w:pStyle w:val="a2"/>
        <w:rPr>
          <w:vanish w:val="0"/>
        </w:rPr>
      </w:pPr>
      <w:r>
        <w:rPr>
          <w:rFonts w:hint="cs"/>
          <w:rtl/>
        </w:rPr>
        <w:t xml:space="preserve">וכתב </w:t>
      </w:r>
      <w:r w:rsidRPr="00DD6A35">
        <w:rPr>
          <w:rFonts w:hint="cs"/>
          <w:b/>
          <w:bCs/>
          <w:rtl/>
        </w:rPr>
        <w:t>בשיעורי רבי שמואל</w:t>
      </w:r>
      <w:r>
        <w:rPr>
          <w:rtl/>
        </w:rPr>
        <w:t xml:space="preserve"> </w:t>
      </w:r>
      <w:r>
        <w:rPr>
          <w:rFonts w:hint="cs"/>
          <w:rtl/>
        </w:rPr>
        <w:t>דעוד אפשר לבאר דלא</w:t>
      </w:r>
      <w:r>
        <w:rPr>
          <w:rtl/>
        </w:rPr>
        <w:t xml:space="preserve"> </w:t>
      </w:r>
      <w:r w:rsidRPr="00DD6A35">
        <w:rPr>
          <w:rFonts w:hint="cs"/>
          <w:b/>
          <w:bCs/>
          <w:rtl/>
        </w:rPr>
        <w:t>כמ"מ</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tl/>
        </w:rPr>
        <w:instrText xml:space="preserve"> </w:instrText>
      </w:r>
      <w:r w:rsidRPr="00122AA5">
        <w:rPr>
          <w:rFonts w:hint="cs"/>
        </w:rPr>
        <w:instrText>REF</w:instrText>
      </w:r>
      <w:r w:rsidRPr="00122AA5">
        <w:rPr>
          <w:rFonts w:hint="cs"/>
          <w:rtl/>
        </w:rPr>
        <w:instrText xml:space="preserve"> _</w:instrText>
      </w:r>
      <w:r w:rsidRPr="00122AA5">
        <w:rPr>
          <w:rFonts w:hint="cs"/>
        </w:rPr>
        <w:instrText>Ref167695157 \r \h</w:instrText>
      </w:r>
      <w:r w:rsidRPr="00122AA5">
        <w:rPr>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cs/>
        </w:rPr>
        <w:t>‎</w:t>
      </w:r>
      <w:r w:rsidR="007E38C9">
        <w:rPr>
          <w:rtl/>
        </w:rPr>
        <w:t>נד)</w:t>
      </w:r>
      <w:r w:rsidRPr="00122AA5">
        <w:rPr>
          <w:rFonts w:ascii="Calibri" w:eastAsia="Times New Roman" w:hAnsi="Calibri" w:cs="Guttman Rashi"/>
          <w:noProof w:val="0"/>
          <w:sz w:val="10"/>
          <w:szCs w:val="12"/>
          <w:rtl/>
        </w:rPr>
        <w:fldChar w:fldCharType="end"/>
      </w:r>
      <w:r>
        <w:rPr>
          <w:rFonts w:hint="cs"/>
          <w:rtl/>
        </w:rPr>
        <w:t>, אלא</w:t>
      </w:r>
      <w:r>
        <w:rPr>
          <w:rtl/>
        </w:rPr>
        <w:t xml:space="preserve"> </w:t>
      </w:r>
      <w:r>
        <w:rPr>
          <w:rFonts w:hint="cs"/>
          <w:rtl/>
        </w:rPr>
        <w:t>דכוונת</w:t>
      </w:r>
      <w:r w:rsidRPr="00DD6A35">
        <w:rPr>
          <w:b/>
          <w:bCs/>
          <w:rtl/>
        </w:rPr>
        <w:t xml:space="preserve"> </w:t>
      </w:r>
      <w:r w:rsidRPr="00DD6A35">
        <w:rPr>
          <w:rFonts w:hint="cs"/>
          <w:b/>
          <w:bCs/>
          <w:rtl/>
        </w:rPr>
        <w:t>הרמב"ם</w:t>
      </w:r>
      <w:r>
        <w:rPr>
          <w:rtl/>
        </w:rPr>
        <w:t xml:space="preserve"> </w:t>
      </w:r>
      <w:r>
        <w:rPr>
          <w:rFonts w:hint="cs"/>
          <w:rtl/>
        </w:rPr>
        <w:t xml:space="preserve">לומר כדביאר </w:t>
      </w:r>
      <w:r w:rsidRPr="00E30D25">
        <w:rPr>
          <w:rStyle w:val="aff4"/>
          <w:rFonts w:hint="cs"/>
          <w:vanish/>
          <w:rtl/>
        </w:rPr>
        <w:t>הגרי"ז</w:t>
      </w:r>
      <w:r w:rsidRPr="00E30D25">
        <w:rPr>
          <w:rStyle w:val="aff4"/>
          <w:vanish/>
          <w:rtl/>
        </w:rPr>
        <w:t xml:space="preserve"> </w:t>
      </w:r>
      <w:r w:rsidRPr="00E30D25">
        <w:rPr>
          <w:rStyle w:val="aff4"/>
          <w:rFonts w:ascii="Calibri" w:eastAsia="Times New Roman" w:hAnsi="Calibri" w:cs="Guttman Rashi"/>
          <w:b w:val="0"/>
          <w:bCs w:val="0"/>
          <w:noProof w:val="0"/>
          <w:vanish/>
          <w:sz w:val="10"/>
          <w:szCs w:val="12"/>
          <w:rtl/>
        </w:rPr>
        <w:t xml:space="preserve">(עי' אות </w:t>
      </w:r>
      <w:r w:rsidRPr="00E30D25">
        <w:rPr>
          <w:rStyle w:val="aff4"/>
          <w:rFonts w:ascii="Calibri" w:eastAsia="Times New Roman" w:hAnsi="Calibri" w:cs="Guttman Rashi"/>
          <w:b w:val="0"/>
          <w:bCs w:val="0"/>
          <w:noProof w:val="0"/>
          <w:vanish/>
          <w:sz w:val="10"/>
          <w:szCs w:val="12"/>
          <w:rtl/>
        </w:rPr>
        <w:fldChar w:fldCharType="begin"/>
      </w:r>
      <w:r w:rsidRPr="00E30D25">
        <w:rPr>
          <w:rStyle w:val="aff4"/>
          <w:rFonts w:ascii="Calibri" w:eastAsia="Times New Roman" w:hAnsi="Calibri" w:cs="Guttman Rashi"/>
          <w:b w:val="0"/>
          <w:bCs w:val="0"/>
          <w:noProof w:val="0"/>
          <w:vanish/>
          <w:sz w:val="10"/>
          <w:szCs w:val="12"/>
          <w:rtl/>
        </w:rPr>
        <w:instrText xml:space="preserve"> </w:instrText>
      </w:r>
      <w:r w:rsidRPr="00E30D25">
        <w:rPr>
          <w:rStyle w:val="aff4"/>
          <w:rFonts w:ascii="Calibri" w:eastAsia="Times New Roman" w:hAnsi="Calibri" w:cs="Guttman Rashi"/>
          <w:b w:val="0"/>
          <w:bCs w:val="0"/>
          <w:noProof w:val="0"/>
          <w:vanish/>
          <w:sz w:val="10"/>
          <w:szCs w:val="12"/>
        </w:rPr>
        <w:instrText>REF</w:instrText>
      </w:r>
      <w:r w:rsidRPr="00E30D25">
        <w:rPr>
          <w:rStyle w:val="aff4"/>
          <w:rFonts w:ascii="Calibri" w:eastAsia="Times New Roman" w:hAnsi="Calibri" w:cs="Guttman Rashi"/>
          <w:b w:val="0"/>
          <w:bCs w:val="0"/>
          <w:noProof w:val="0"/>
          <w:vanish/>
          <w:sz w:val="10"/>
          <w:szCs w:val="12"/>
          <w:rtl/>
        </w:rPr>
        <w:instrText xml:space="preserve"> _</w:instrText>
      </w:r>
      <w:r w:rsidRPr="00E30D25">
        <w:rPr>
          <w:rStyle w:val="aff4"/>
          <w:rFonts w:ascii="Calibri" w:eastAsia="Times New Roman" w:hAnsi="Calibri" w:cs="Guttman Rashi"/>
          <w:b w:val="0"/>
          <w:bCs w:val="0"/>
          <w:noProof w:val="0"/>
          <w:vanish/>
          <w:sz w:val="10"/>
          <w:szCs w:val="12"/>
        </w:rPr>
        <w:instrText>Ref167695157 \r \h</w:instrText>
      </w:r>
      <w:r w:rsidRPr="00E30D25">
        <w:rPr>
          <w:rStyle w:val="aff4"/>
          <w:rFonts w:ascii="Calibri" w:eastAsia="Times New Roman" w:hAnsi="Calibri" w:cs="Guttman Rashi"/>
          <w:b w:val="0"/>
          <w:bCs w:val="0"/>
          <w:noProof w:val="0"/>
          <w:vanish/>
          <w:sz w:val="10"/>
          <w:szCs w:val="12"/>
          <w:rtl/>
        </w:rPr>
        <w:instrText xml:space="preserve"> </w:instrText>
      </w:r>
      <w:r w:rsidRPr="00E30D25">
        <w:rPr>
          <w:rStyle w:val="aff4"/>
          <w:rFonts w:ascii="Calibri" w:eastAsia="Times New Roman" w:hAnsi="Calibri" w:cs="Guttman Rashi"/>
          <w:b w:val="0"/>
          <w:bCs w:val="0"/>
          <w:noProof w:val="0"/>
          <w:vanish/>
          <w:sz w:val="10"/>
          <w:szCs w:val="12"/>
          <w:rtl/>
        </w:rPr>
      </w:r>
      <w:r w:rsidRPr="00E30D25">
        <w:rPr>
          <w:rStyle w:val="aff4"/>
          <w:rFonts w:ascii="Calibri" w:eastAsia="Times New Roman" w:hAnsi="Calibri" w:cs="Guttman Rashi"/>
          <w:b w:val="0"/>
          <w:bCs w:val="0"/>
          <w:noProof w:val="0"/>
          <w:vanish/>
          <w:sz w:val="10"/>
          <w:szCs w:val="12"/>
          <w:rtl/>
        </w:rPr>
        <w:fldChar w:fldCharType="separate"/>
      </w:r>
      <w:r w:rsidR="007E38C9">
        <w:rPr>
          <w:rStyle w:val="aff4"/>
          <w:rFonts w:ascii="Calibri" w:eastAsia="Times New Roman" w:hAnsi="Calibri" w:cs="Guttman Rashi"/>
          <w:b w:val="0"/>
          <w:bCs w:val="0"/>
          <w:noProof w:val="0"/>
          <w:vanish/>
          <w:sz w:val="10"/>
          <w:szCs w:val="12"/>
          <w:cs/>
        </w:rPr>
        <w:t>‎</w:t>
      </w:r>
      <w:r w:rsidR="007E38C9">
        <w:rPr>
          <w:rStyle w:val="aff4"/>
          <w:rFonts w:ascii="Calibri" w:eastAsia="Times New Roman" w:hAnsi="Calibri" w:cs="Guttman Rashi"/>
          <w:b w:val="0"/>
          <w:bCs w:val="0"/>
          <w:noProof w:val="0"/>
          <w:vanish/>
          <w:sz w:val="10"/>
          <w:szCs w:val="12"/>
          <w:rtl/>
        </w:rPr>
        <w:t>נד)</w:t>
      </w:r>
      <w:r w:rsidRPr="00E30D25">
        <w:rPr>
          <w:rStyle w:val="aff4"/>
          <w:rFonts w:ascii="Calibri" w:eastAsia="Times New Roman" w:hAnsi="Calibri" w:cs="Guttman Rashi"/>
          <w:b w:val="0"/>
          <w:bCs w:val="0"/>
          <w:noProof w:val="0"/>
          <w:vanish/>
          <w:sz w:val="10"/>
          <w:szCs w:val="12"/>
          <w:rtl/>
        </w:rPr>
        <w:fldChar w:fldCharType="end"/>
      </w:r>
      <w:r w:rsidRPr="00E30D25">
        <w:rPr>
          <w:rStyle w:val="aff4"/>
          <w:vanish/>
          <w:rtl/>
        </w:rPr>
        <w:t xml:space="preserve"> </w:t>
      </w:r>
      <w:r w:rsidRPr="00E30D25">
        <w:rPr>
          <w:rFonts w:hint="cs"/>
          <w:vanish w:val="0"/>
          <w:rtl/>
        </w:rPr>
        <w:t>בדעת</w:t>
      </w:r>
      <w:r w:rsidRPr="00E30D25">
        <w:rPr>
          <w:vanish w:val="0"/>
          <w:rtl/>
        </w:rPr>
        <w:t xml:space="preserve"> </w:t>
      </w:r>
      <w:r w:rsidRPr="00E30D25">
        <w:rPr>
          <w:rFonts w:hint="cs"/>
          <w:b/>
          <w:bCs/>
          <w:vanish w:val="0"/>
          <w:rtl/>
        </w:rPr>
        <w:t>הרמב"ן</w:t>
      </w:r>
      <w:r w:rsidRPr="00E30D25">
        <w:rPr>
          <w:vanish w:val="0"/>
          <w:rtl/>
        </w:rPr>
        <w:t xml:space="preserve"> </w:t>
      </w:r>
      <w:r w:rsidRPr="00E30D25">
        <w:rPr>
          <w:rFonts w:hint="cs"/>
          <w:b/>
          <w:bCs/>
          <w:vanish w:val="0"/>
          <w:rtl/>
        </w:rPr>
        <w:t>והר"ן</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Ref167640254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טז)</w:t>
      </w:r>
      <w:r w:rsidRPr="00E30D25">
        <w:rPr>
          <w:rFonts w:ascii="Calibri" w:eastAsia="Times New Roman" w:hAnsi="Calibri" w:cs="Guttman Rashi"/>
          <w:noProof w:val="0"/>
          <w:vanish w:val="0"/>
          <w:sz w:val="10"/>
          <w:szCs w:val="12"/>
          <w:rtl/>
        </w:rPr>
        <w:fldChar w:fldCharType="end"/>
      </w:r>
      <w:r w:rsidRPr="00E30D25">
        <w:rPr>
          <w:rFonts w:hint="cs"/>
          <w:vanish w:val="0"/>
          <w:rtl/>
        </w:rPr>
        <w:t xml:space="preserve"> דהא דבממונות חיישינן למזויף רק מדין טענינן, אבל מעיקר הדין לא חיישינן למזויף, ולכן בדבר שבערוה לא טענינן וכדביאר</w:t>
      </w:r>
      <w:r w:rsidRPr="00E30D25">
        <w:rPr>
          <w:b/>
          <w:bCs/>
          <w:vanish w:val="0"/>
          <w:rtl/>
        </w:rPr>
        <w:t xml:space="preserve"> </w:t>
      </w:r>
      <w:r w:rsidRPr="00E30D25">
        <w:rPr>
          <w:rFonts w:hint="cs"/>
          <w:b/>
          <w:bCs/>
          <w:vanish w:val="0"/>
          <w:rtl/>
        </w:rPr>
        <w:t>הר"ן</w:t>
      </w:r>
      <w:r w:rsidRPr="00E30D25">
        <w:rPr>
          <w:vanish w:val="0"/>
          <w:rtl/>
        </w:rPr>
        <w:t xml:space="preserve"> </w:t>
      </w:r>
      <w:r w:rsidRPr="00E30D25">
        <w:rPr>
          <w:rFonts w:hint="cs"/>
          <w:vanish w:val="0"/>
          <w:rtl/>
        </w:rPr>
        <w:t>דהאשה אינה ממונו של בעל וברשות עצמה היא להנשא, וכמו דהבעל אינו בע"ד על הגט בהלכות טוען ונטען, כיון שאין בזה הוצאת ממון, והנאמנות שלו לערער היא מדין בעל השטר.</w:t>
      </w:r>
    </w:p>
    <w:p w14:paraId="318015A6" w14:textId="77777777" w:rsidR="000F54D4" w:rsidRDefault="000F54D4" w:rsidP="000F54D4">
      <w:pPr>
        <w:pStyle w:val="a1"/>
        <w:rPr>
          <w:rtl/>
        </w:rPr>
      </w:pPr>
      <w:r w:rsidRPr="009D39FC">
        <w:rPr>
          <w:rtl/>
        </w:rPr>
        <w:t>עוד היה אפשר לבאר בדברי הר"מ בדרך אחרת ודלא כמשמעות המ"מ. (ומהגרי"ז בספרו בהל' גירושין משמע דהבין כן בכונת הר"מ). והוא עפ"י המבואר בראשונים דהא דבממון חוששים למזויף הוא רק מהלכה דטוענים ללוקח וליורש ולבע"ד שלא בפניו, ומשום דמצד עיקר הדין אין חוששים למזויף, ולפי"ז בדבר שבערוה שכתב הר"ן דאין האשה ממונו של בעל וברשות עצמה היא לינשא, וכמו שביאר בזה הגרי"ז דהבעל אינו בע"ד על עצם הדבר בהל' טוען ונטען, (אף דבשאר ענינים אפשר דחשוב בע"ד). משום דאין כאן הוצאת ממון שנאמר דהוי בע"ד לטעון ע"ז, דכל הנדון הוא רק בדבר שבערוה, אם היא א"א או לא, וע"ז אינו בע"ד לטענה מצד עצם הדבר, ומה שיכול לפסול בטענתו ובערעורו את השטר, זהו הלכה מיוחדת שיש לו דין טענה מצד בעל השטר, דזה הוי דין מסוים בהלכות שטרות דבעל השטר יכול לפסול את חזקת השטר</w:t>
      </w:r>
      <w:r>
        <w:rPr>
          <w:rFonts w:hint="cs"/>
          <w:rtl/>
        </w:rPr>
        <w:t>.</w:t>
      </w:r>
    </w:p>
    <w:p w14:paraId="19CB5680" w14:textId="77777777" w:rsidR="000F54D4" w:rsidRDefault="000F54D4" w:rsidP="000F54D4">
      <w:pPr>
        <w:pStyle w:val="a7"/>
        <w:rPr>
          <w:rtl/>
        </w:rPr>
      </w:pPr>
      <w:bookmarkStart w:id="955" w:name="_Toc167707204"/>
      <w:r>
        <w:rPr>
          <w:rFonts w:hint="cs"/>
          <w:rtl/>
        </w:rPr>
        <w:t>בי' הגרש"ר בגרי"ז דעושה השטר נאמן לפסול חזקתו וטענינן בעצם הממון ולא בפסול השטר וגט</w:t>
      </w:r>
      <w:bookmarkEnd w:id="955"/>
    </w:p>
    <w:p w14:paraId="28C23422" w14:textId="732A2290" w:rsidR="000F54D4" w:rsidRDefault="000F54D4" w:rsidP="00E80966">
      <w:pPr>
        <w:pStyle w:val="a2"/>
      </w:pPr>
      <w:bookmarkStart w:id="956" w:name="_Ref167699318"/>
      <w:r>
        <w:rPr>
          <w:rFonts w:hint="cs"/>
          <w:rtl/>
        </w:rPr>
        <w:t>והוסיף</w:t>
      </w:r>
      <w:r w:rsidRPr="00DD6A35">
        <w:rPr>
          <w:b/>
          <w:bCs/>
          <w:rtl/>
        </w:rPr>
        <w:t xml:space="preserve"> </w:t>
      </w:r>
      <w:r w:rsidRPr="00DD6A35">
        <w:rPr>
          <w:rFonts w:hint="cs"/>
          <w:b/>
          <w:bCs/>
          <w:rtl/>
        </w:rPr>
        <w:t>בשיעורי רבי שמואל</w:t>
      </w:r>
      <w:r>
        <w:rPr>
          <w:rtl/>
        </w:rPr>
        <w:t xml:space="preserve"> </w:t>
      </w:r>
      <w:r>
        <w:rPr>
          <w:rFonts w:hint="cs"/>
          <w:rtl/>
        </w:rPr>
        <w:t>לבאר בדברי</w:t>
      </w:r>
      <w:r>
        <w:rPr>
          <w:rtl/>
        </w:rPr>
        <w:t xml:space="preserve"> </w:t>
      </w:r>
      <w:r>
        <w:rPr>
          <w:rFonts w:hint="cs"/>
          <w:b/>
          <w:bCs/>
          <w:rtl/>
        </w:rPr>
        <w:t>הגרי"ז</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Ref167695157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נד)</w:t>
      </w:r>
      <w:r w:rsidRPr="00122AA5">
        <w:rPr>
          <w:rFonts w:ascii="Calibri" w:eastAsia="Times New Roman" w:hAnsi="Calibri" w:cs="Guttman Rashi"/>
          <w:noProof w:val="0"/>
          <w:sz w:val="10"/>
          <w:szCs w:val="12"/>
          <w:rtl/>
        </w:rPr>
        <w:fldChar w:fldCharType="end"/>
      </w:r>
      <w:r>
        <w:rPr>
          <w:rFonts w:hint="cs"/>
          <w:rtl/>
        </w:rPr>
        <w:t xml:space="preserve"> דמי שעשה את השטר יש לו דין נאמנות לפסול את חזקת השטר כשמערער עליו, ובדין זה לא אמרינן טענינן, דכל דין טענינן הוא רק בטענה שהיא על עצם הממון, דכיון שאם הנתבע היה כאן אולי היה טוען כן לכן טענינן שלא בפניו, וה"ה בלוקח שהוא בא מכח המוכר דטענינן דאולי אם היה המוכר כאן היה טוען כן, אבל בגט שאינו הוצאת ממון דהאשה אינו ממונו שמוציאים אותה ממנו, והנדון הוא לברר את הגט, בזה לא אמרינן טענינן, וכתב </w:t>
      </w:r>
      <w:r w:rsidRPr="00DD6A35">
        <w:rPr>
          <w:rFonts w:hint="cs"/>
          <w:b/>
          <w:bCs/>
          <w:rtl/>
        </w:rPr>
        <w:t>בשיעורי רבי שמואל</w:t>
      </w:r>
      <w:r>
        <w:rPr>
          <w:rFonts w:hint="cs"/>
          <w:rtl/>
        </w:rPr>
        <w:t xml:space="preserve"> דכך ביאר</w:t>
      </w:r>
      <w:r w:rsidRPr="00EB0B0A">
        <w:rPr>
          <w:b/>
          <w:bCs/>
          <w:rtl/>
        </w:rPr>
        <w:t xml:space="preserve"> </w:t>
      </w:r>
      <w:r>
        <w:rPr>
          <w:rFonts w:hint="cs"/>
          <w:b/>
          <w:bCs/>
          <w:rtl/>
        </w:rPr>
        <w:t>הגרי"ז</w:t>
      </w:r>
      <w:r>
        <w:rPr>
          <w:rtl/>
        </w:rPr>
        <w:t xml:space="preserve"> </w:t>
      </w:r>
      <w:r>
        <w:rPr>
          <w:rFonts w:hint="cs"/>
          <w:rtl/>
        </w:rPr>
        <w:t>בדברי</w:t>
      </w:r>
      <w:r w:rsidRPr="00EB0B0A">
        <w:rPr>
          <w:b/>
          <w:bCs/>
          <w:rtl/>
        </w:rPr>
        <w:t xml:space="preserve"> </w:t>
      </w:r>
      <w:r>
        <w:rPr>
          <w:rFonts w:hint="cs"/>
          <w:b/>
          <w:bCs/>
          <w:rtl/>
        </w:rPr>
        <w:t>הר"ן</w:t>
      </w:r>
      <w:r>
        <w:rPr>
          <w:rFonts w:hint="cs"/>
          <w:rtl/>
        </w:rPr>
        <w:t>.</w:t>
      </w:r>
    </w:p>
    <w:bookmarkEnd w:id="956"/>
    <w:p w14:paraId="3D56C8B4" w14:textId="77777777" w:rsidR="000F54D4" w:rsidRDefault="000F54D4" w:rsidP="000F54D4">
      <w:pPr>
        <w:pStyle w:val="a1"/>
        <w:rPr>
          <w:rtl/>
        </w:rPr>
      </w:pPr>
      <w:r w:rsidRPr="009D39FC">
        <w:rPr>
          <w:rtl/>
        </w:rPr>
        <w:t>דהיינו דכיון דהוא עשה את השטר יש לו דין נאמנות דכשמערער על השטר יכול לפסול את חזקתו. ובהאי דינא ליכא להלכתא דטוענים שלא בפניו, דרק בטענה של מי שהוא בע"ד על עצם הממון בזה אמרינן דשלא בפניו א"א להוציא ממנו כיון דאם היה לפנינו שמא היה טוען, וכן בלוקח שאינו בא מכח עצמו אלא מכח המוכר אמרינן דא"א להוציא ממנו כיון דשמא אם היה המוכר לפנינו היה טוען, משא"כ הכא דליכא הוצאת ממון - דמה שמתירים האשה לא חשיב דמוציאים אותה הימנו דאינה ממונו של בעל, אלא דהוי הלכה בבירור הדבר, בזה כל שאינו טוען לא חיישינן אנן מידי, וכן הבין הגרי"ז בכונת הר"ן בזה.</w:t>
      </w:r>
    </w:p>
    <w:p w14:paraId="455E7EC0" w14:textId="77777777" w:rsidR="000F54D4" w:rsidRDefault="000F54D4" w:rsidP="000F54D4">
      <w:pPr>
        <w:pStyle w:val="a7"/>
        <w:rPr>
          <w:rtl/>
        </w:rPr>
      </w:pPr>
      <w:bookmarkStart w:id="957" w:name="_Toc167707205"/>
      <w:r>
        <w:rPr>
          <w:rFonts w:hint="cs"/>
          <w:rtl/>
        </w:rPr>
        <w:t>בי' הגרש"ר דהרמב"ם כגרי"ז בר"ן דטענינן הוא דין בממון ולא חשש בעצם כאיסור אך ל"מ כן</w:t>
      </w:r>
      <w:bookmarkEnd w:id="957"/>
    </w:p>
    <w:p w14:paraId="55317207" w14:textId="10E9A54D" w:rsidR="000F54D4" w:rsidRDefault="000F54D4" w:rsidP="00E80966">
      <w:pPr>
        <w:pStyle w:val="a2"/>
      </w:pPr>
      <w:r>
        <w:rPr>
          <w:rFonts w:hint="cs"/>
          <w:rtl/>
        </w:rPr>
        <w:t>וכתב</w:t>
      </w:r>
      <w:r w:rsidRPr="00DD6A35">
        <w:rPr>
          <w:b/>
          <w:bCs/>
          <w:rtl/>
        </w:rPr>
        <w:t xml:space="preserve"> </w:t>
      </w:r>
      <w:r w:rsidRPr="00DD6A35">
        <w:rPr>
          <w:rFonts w:hint="cs"/>
          <w:b/>
          <w:bCs/>
          <w:rtl/>
        </w:rPr>
        <w:t>בשיעורי רבי שמואל</w:t>
      </w:r>
      <w:r>
        <w:rPr>
          <w:rtl/>
        </w:rPr>
        <w:t xml:space="preserve"> </w:t>
      </w:r>
      <w:r>
        <w:rPr>
          <w:rFonts w:hint="cs"/>
          <w:rtl/>
        </w:rPr>
        <w:t>דאחר שזהו הביאור</w:t>
      </w:r>
      <w:r w:rsidRPr="00EB0B0A">
        <w:rPr>
          <w:b/>
          <w:bCs/>
          <w:rtl/>
        </w:rPr>
        <w:t xml:space="preserve"> </w:t>
      </w:r>
      <w:r>
        <w:rPr>
          <w:rFonts w:hint="cs"/>
          <w:b/>
          <w:bCs/>
          <w:rtl/>
        </w:rPr>
        <w:t>בר"ן</w:t>
      </w:r>
      <w:r>
        <w:rPr>
          <w:rtl/>
        </w:rPr>
        <w:t xml:space="preserve"> </w:t>
      </w:r>
      <w:r>
        <w:rPr>
          <w:rFonts w:hint="cs"/>
          <w:rtl/>
        </w:rPr>
        <w:t>אפשר לבאר כן גם בדעת</w:t>
      </w:r>
      <w:r w:rsidRPr="00DD6A35">
        <w:rPr>
          <w:b/>
          <w:bCs/>
          <w:rtl/>
        </w:rPr>
        <w:t xml:space="preserve"> </w:t>
      </w:r>
      <w:r w:rsidRPr="00DD6A35">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Ref166614584 \r</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122AA5">
        <w:rPr>
          <w:rFonts w:ascii="Calibri" w:eastAsia="Times New Roman" w:hAnsi="Calibri" w:cs="Guttman Rashi"/>
          <w:noProof w:val="0"/>
          <w:sz w:val="10"/>
          <w:szCs w:val="12"/>
          <w:rtl/>
        </w:rPr>
        <w:fldChar w:fldCharType="end"/>
      </w:r>
      <w:r>
        <w:rPr>
          <w:rtl/>
        </w:rPr>
        <w:t xml:space="preserve"> </w:t>
      </w:r>
      <w:r>
        <w:rPr>
          <w:rFonts w:hint="cs"/>
          <w:rtl/>
        </w:rPr>
        <w:t>דאחר שכתב דלא חיישינן למזוייף הוסיף לבאר דהא דבממון חיישינן, הוא מדין טענינן דהוא הלכה אחרת בדיני ממונות, ואינו חשש מצד עצמו דחוששים לו גם בדיני איסורין,</w:t>
      </w:r>
      <w:r w:rsidRPr="00DD6A35">
        <w:rPr>
          <w:rFonts w:hint="cs"/>
          <w:rtl/>
        </w:rPr>
        <w:t xml:space="preserve"> </w:t>
      </w:r>
      <w:r w:rsidRPr="0098457C">
        <w:rPr>
          <w:sz w:val="12"/>
          <w:szCs w:val="14"/>
          <w:rtl/>
        </w:rPr>
        <w:t>[</w:t>
      </w:r>
      <w:r>
        <w:rPr>
          <w:rFonts w:hint="cs"/>
          <w:sz w:val="12"/>
          <w:szCs w:val="14"/>
          <w:rtl/>
        </w:rPr>
        <w:t>וכבר כ"כ</w:t>
      </w:r>
      <w:r>
        <w:rPr>
          <w:sz w:val="12"/>
          <w:szCs w:val="14"/>
          <w:rtl/>
        </w:rPr>
        <w:t xml:space="preserve"> </w:t>
      </w:r>
      <w:r>
        <w:rPr>
          <w:rFonts w:hint="cs"/>
          <w:b/>
          <w:bCs/>
          <w:szCs w:val="14"/>
          <w:rtl/>
        </w:rPr>
        <w:t>החת"ס</w:t>
      </w:r>
      <w:r w:rsidRPr="0098457C">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Ref167655420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לב)</w:t>
      </w:r>
      <w:r w:rsidRPr="00122AA5">
        <w:rPr>
          <w:rFonts w:ascii="Guttman Rashi" w:eastAsia="Guttman Rashi" w:hAnsi="Guttman Rashi" w:cs="Guttman Rashi"/>
          <w:sz w:val="10"/>
          <w:szCs w:val="10"/>
          <w:rtl/>
        </w:rPr>
        <w:fldChar w:fldCharType="end"/>
      </w:r>
      <w:r w:rsidRPr="0098457C">
        <w:rPr>
          <w:sz w:val="12"/>
          <w:szCs w:val="14"/>
          <w:rtl/>
        </w:rPr>
        <w:t>]</w:t>
      </w:r>
      <w:r>
        <w:rPr>
          <w:rFonts w:hint="cs"/>
          <w:sz w:val="12"/>
          <w:szCs w:val="14"/>
          <w:rtl/>
        </w:rPr>
        <w:t>,</w:t>
      </w:r>
      <w:r>
        <w:rPr>
          <w:rtl/>
        </w:rPr>
        <w:t xml:space="preserve"> </w:t>
      </w:r>
      <w:r w:rsidRPr="00D908FA">
        <w:rPr>
          <w:rFonts w:hint="cs"/>
          <w:rtl/>
        </w:rPr>
        <w:t>אך כתב</w:t>
      </w:r>
      <w:r>
        <w:rPr>
          <w:rFonts w:hint="cs"/>
          <w:rtl/>
        </w:rPr>
        <w:t xml:space="preserve"> </w:t>
      </w:r>
      <w:r w:rsidRPr="00DD6A35">
        <w:rPr>
          <w:rFonts w:hint="cs"/>
          <w:b/>
          <w:bCs/>
          <w:rtl/>
        </w:rPr>
        <w:t>בשיעורי רבי שמואל</w:t>
      </w:r>
      <w:r>
        <w:rPr>
          <w:rtl/>
        </w:rPr>
        <w:t xml:space="preserve"> </w:t>
      </w:r>
      <w:r>
        <w:rPr>
          <w:rFonts w:hint="cs"/>
          <w:rtl/>
        </w:rPr>
        <w:t>דלא משמע כן בדברי</w:t>
      </w:r>
      <w:r w:rsidRPr="00DD6A35">
        <w:rPr>
          <w:rFonts w:hint="cs"/>
          <w:b/>
          <w:bCs/>
          <w:rtl/>
        </w:rPr>
        <w:t xml:space="preserve"> הרמב"ם</w:t>
      </w:r>
      <w:r>
        <w:rPr>
          <w:rFonts w:hint="cs"/>
          <w:rtl/>
        </w:rPr>
        <w:t xml:space="preserve"> וגם מדברי</w:t>
      </w:r>
      <w:r w:rsidRPr="00DD6A35">
        <w:rPr>
          <w:b/>
          <w:bCs/>
          <w:rtl/>
        </w:rPr>
        <w:t xml:space="preserve"> </w:t>
      </w:r>
      <w:r w:rsidRPr="00DD6A35">
        <w:rPr>
          <w:rFonts w:hint="cs"/>
          <w:b/>
          <w:bCs/>
          <w:rtl/>
        </w:rPr>
        <w:t>המ"מ</w:t>
      </w:r>
      <w:r>
        <w:rPr>
          <w:rtl/>
        </w:rPr>
        <w:t xml:space="preserve"> </w:t>
      </w:r>
      <w:r>
        <w:rPr>
          <w:rFonts w:hint="cs"/>
          <w:rtl/>
        </w:rPr>
        <w:t>משמע דלא ביאר כן</w:t>
      </w:r>
      <w:r w:rsidRPr="00DD6A35">
        <w:rPr>
          <w:b/>
          <w:bCs/>
          <w:rtl/>
        </w:rPr>
        <w:t xml:space="preserve"> </w:t>
      </w:r>
      <w:r w:rsidRPr="00DD6A35">
        <w:rPr>
          <w:rFonts w:hint="cs"/>
          <w:b/>
          <w:bCs/>
          <w:rtl/>
        </w:rPr>
        <w:t>ברמב"ם</w:t>
      </w:r>
      <w:r>
        <w:rPr>
          <w:rFonts w:hint="cs"/>
          <w:rtl/>
        </w:rPr>
        <w:t>.</w:t>
      </w:r>
    </w:p>
    <w:p w14:paraId="64F04E0F" w14:textId="77777777" w:rsidR="000F54D4" w:rsidRPr="009D39FC" w:rsidRDefault="000F54D4" w:rsidP="000F54D4">
      <w:pPr>
        <w:pStyle w:val="a1"/>
        <w:rPr>
          <w:rtl/>
        </w:rPr>
      </w:pPr>
      <w:r w:rsidRPr="009D39FC">
        <w:rPr>
          <w:rtl/>
        </w:rPr>
        <w:t>וממילא י"ל דזה גם באור דברי הר"מ, דאחר שביאר דאין חוששים למזויף כתב לבאר דאף דבממון חזינן דחוששים, התם הוא מהלכה אחרת דטוענים וכנ"ל ובזה אין דיני האיסורים כדיני הממונות, דבדיני האיסורים ליכא טענינן, אלא רק מצד מה דצריך לחשוש מעצמינו, וע"ז כתב הר"מ דאין חוששים למזויף. אבל פשטות דברי הר"מ לא משמע כן, וגם מהמ"מ חזינן דלא הבין כן וכמש"נ.</w:t>
      </w:r>
    </w:p>
    <w:p w14:paraId="71EF7548" w14:textId="77777777" w:rsidR="000F54D4" w:rsidRDefault="000F54D4" w:rsidP="000F54D4">
      <w:pPr>
        <w:pStyle w:val="1"/>
        <w:rPr>
          <w:rtl/>
        </w:rPr>
      </w:pPr>
      <w:bookmarkStart w:id="958" w:name="_Toc167707206"/>
      <w:r>
        <w:rPr>
          <w:rFonts w:hint="cs"/>
          <w:rtl/>
        </w:rPr>
        <w:t>בי' האבי עזרי ברמב"ם דהבעל נאמן בהכחשה ולא מדין בע"ד</w:t>
      </w:r>
      <w:bookmarkEnd w:id="958"/>
    </w:p>
    <w:p w14:paraId="0A733136" w14:textId="77777777" w:rsidR="000F54D4" w:rsidRPr="00724A46" w:rsidRDefault="000F54D4" w:rsidP="00724A46">
      <w:pPr>
        <w:pStyle w:val="afffff7"/>
        <w:rPr>
          <w:rtl/>
        </w:rPr>
      </w:pPr>
      <w:bookmarkStart w:id="959" w:name="_Toc167704042"/>
      <w:bookmarkStart w:id="960" w:name="_Toc173964401"/>
      <w:r w:rsidRPr="00724A46">
        <w:rPr>
          <w:rFonts w:hint="cs"/>
          <w:rtl/>
        </w:rPr>
        <w:t>אבי עזרי גירושין פי"ב ה"ב ד</w:t>
      </w:r>
      <w:r w:rsidRPr="00724A46">
        <w:rPr>
          <w:rtl/>
        </w:rPr>
        <w:t>"</w:t>
      </w:r>
      <w:r w:rsidRPr="00724A46">
        <w:rPr>
          <w:rFonts w:hint="cs"/>
          <w:rtl/>
        </w:rPr>
        <w:t>ה והנה לעיל</w:t>
      </w:r>
      <w:bookmarkEnd w:id="959"/>
      <w:r w:rsidRPr="00724A46">
        <w:rPr>
          <w:rtl/>
        </w:rPr>
        <w:t xml:space="preserve"> (ב)</w:t>
      </w:r>
      <w:bookmarkEnd w:id="960"/>
    </w:p>
    <w:p w14:paraId="0033A762" w14:textId="77777777" w:rsidR="000F54D4" w:rsidRDefault="000F54D4" w:rsidP="000F54D4">
      <w:pPr>
        <w:pStyle w:val="a7"/>
        <w:rPr>
          <w:rtl/>
        </w:rPr>
      </w:pPr>
      <w:bookmarkStart w:id="961" w:name="_Toc167707207"/>
      <w:r>
        <w:rPr>
          <w:rFonts w:hint="cs"/>
          <w:rtl/>
        </w:rPr>
        <w:t>קו' האבי עזרי ברמב"ם דמה הוכיח מגט בטל הא הבעל לא נאמן בזה ואילו בטענת מזוייף נאמן</w:t>
      </w:r>
      <w:bookmarkEnd w:id="961"/>
    </w:p>
    <w:p w14:paraId="58A90802" w14:textId="13721075" w:rsidR="000F54D4" w:rsidRPr="00E30D25" w:rsidRDefault="000F54D4" w:rsidP="00E80966">
      <w:pPr>
        <w:pStyle w:val="a2"/>
        <w:rPr>
          <w:rtl/>
        </w:rPr>
      </w:pPr>
      <w:bookmarkStart w:id="962" w:name="_Ref167617934"/>
      <w:r>
        <w:rPr>
          <w:rFonts w:hint="cs"/>
          <w:rtl/>
        </w:rPr>
        <w:t>במ"ש</w:t>
      </w:r>
      <w:r>
        <w:rPr>
          <w:rtl/>
        </w:rPr>
        <w:t xml:space="preserve"> </w:t>
      </w:r>
      <w:r>
        <w:rPr>
          <w:rFonts w:hint="cs"/>
          <w:b/>
          <w:bCs/>
          <w:rtl/>
        </w:rPr>
        <w:t>הרמב"ם</w:t>
      </w:r>
      <w:r>
        <w:rPr>
          <w:rtl/>
        </w:rPr>
        <w:t xml:space="preserve"> </w:t>
      </w:r>
      <w:r w:rsidRPr="00122AA5">
        <w:rPr>
          <w:rFonts w:ascii="Calibri" w:eastAsia="Times New Roman" w:hAnsi="Calibri" w:cs="Guttman Rashi"/>
          <w:noProof w:val="0"/>
          <w:sz w:val="10"/>
          <w:szCs w:val="12"/>
          <w:rtl/>
        </w:rPr>
        <w:t>(עי' אות</w:t>
      </w:r>
      <w:r w:rsidRPr="00122AA5">
        <w:rPr>
          <w:rFonts w:ascii="Calibri" w:eastAsia="Times New Roman" w:hAnsi="Calibri" w:cs="Guttman Rashi" w:hint="cs"/>
          <w:noProof w:val="0"/>
          <w:sz w:val="10"/>
          <w:szCs w:val="12"/>
          <w:rtl/>
        </w:rPr>
        <w:t xml:space="preserve">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Ref166614584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122AA5">
        <w:rPr>
          <w:rFonts w:ascii="Calibri" w:eastAsia="Times New Roman" w:hAnsi="Calibri" w:cs="Guttman Rashi"/>
          <w:noProof w:val="0"/>
          <w:sz w:val="10"/>
          <w:szCs w:val="12"/>
          <w:rtl/>
        </w:rPr>
        <w:fldChar w:fldCharType="end"/>
      </w:r>
      <w:r>
        <w:rPr>
          <w:rtl/>
        </w:rPr>
        <w:t xml:space="preserve"> </w:t>
      </w:r>
      <w:r>
        <w:rPr>
          <w:rFonts w:hint="cs"/>
          <w:rtl/>
        </w:rPr>
        <w:t>דאין חוששין שמא הגט מזוייף, כמו דלא חוששים בגט שנתן הבעל לפנינו שמא בטלו או שהעדים פסולים, הקשה</w:t>
      </w:r>
      <w:r>
        <w:rPr>
          <w:rtl/>
        </w:rPr>
        <w:t xml:space="preserve"> </w:t>
      </w:r>
      <w:r w:rsidRPr="000D3EA0">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Ref167617934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פב)</w:t>
      </w:r>
      <w:r w:rsidRPr="00E30D25">
        <w:rPr>
          <w:b/>
          <w:bCs/>
          <w:rtl/>
        </w:rPr>
        <w:fldChar w:fldCharType="end"/>
      </w:r>
      <w:r w:rsidRPr="00E30D25">
        <w:rPr>
          <w:b/>
          <w:bCs/>
          <w:rtl/>
        </w:rPr>
        <w:t xml:space="preserve"> &gt;</w:t>
      </w:r>
      <w:r w:rsidRPr="00E30D25">
        <w:rPr>
          <w:rFonts w:hint="cs"/>
          <w:b/>
          <w:bCs/>
          <w:rtl/>
        </w:rPr>
        <w:t>אבי עזרי</w:t>
      </w:r>
      <w:r w:rsidRPr="00E30D25">
        <w:rPr>
          <w:b/>
          <w:bCs/>
          <w:rtl/>
        </w:rPr>
        <w:t xml:space="preserve"> </w:t>
      </w:r>
      <w:r w:rsidRPr="00E30D25">
        <w:rPr>
          <w:rFonts w:ascii="Calibri" w:eastAsia="Times New Roman" w:hAnsi="Calibri" w:cs="Guttman Rashi"/>
          <w:noProof w:val="0"/>
          <w:sz w:val="10"/>
          <w:szCs w:val="12"/>
          <w:rtl/>
        </w:rPr>
        <w:t>(גירושין פי"ב ה"ב ד"ה והנה לעיל)</w:t>
      </w:r>
      <w:r w:rsidRPr="00E30D25">
        <w:rPr>
          <w:rtl/>
        </w:rPr>
        <w:t xml:space="preserve">= </w:t>
      </w:r>
      <w:r w:rsidRPr="00E30D25">
        <w:rPr>
          <w:rFonts w:hint="cs"/>
          <w:rtl/>
        </w:rPr>
        <w:t>דהא לענין מזוייף אם הבעל טוען כן לפנינו הוא נאמן, ולכן חיישינן לזה אף כשאינו לפנינו, משא"כ בטענת בטל או עדים פסולים אף הבעל לא נאמן לטעון.</w:t>
      </w:r>
      <w:bookmarkEnd w:id="962"/>
    </w:p>
    <w:p w14:paraId="67A5116A" w14:textId="77777777" w:rsidR="000F54D4" w:rsidRDefault="000F54D4" w:rsidP="00724A46">
      <w:pPr>
        <w:pStyle w:val="afffffe"/>
        <w:rPr>
          <w:rtl/>
        </w:rPr>
      </w:pPr>
      <w:r>
        <w:rPr>
          <w:rFonts w:hint="cs"/>
          <w:rtl/>
        </w:rPr>
        <w:t xml:space="preserve">אבי עזרי </w:t>
      </w:r>
      <w:bookmarkStart w:id="963" w:name="_Hlk167616826"/>
      <w:r>
        <w:rPr>
          <w:rFonts w:hint="cs"/>
          <w:rtl/>
        </w:rPr>
        <w:t>גירושין פי"ב ה"ב ד</w:t>
      </w:r>
      <w:r>
        <w:rPr>
          <w:rtl/>
        </w:rPr>
        <w:t>"</w:t>
      </w:r>
      <w:r>
        <w:rPr>
          <w:rFonts w:hint="cs"/>
          <w:rtl/>
        </w:rPr>
        <w:t>ה והנה לעיל</w:t>
      </w:r>
      <w:r w:rsidRPr="00213D67">
        <w:rPr>
          <w:rtl/>
        </w:rPr>
        <w:t xml:space="preserve"> </w:t>
      </w:r>
      <w:bookmarkEnd w:id="963"/>
    </w:p>
    <w:p w14:paraId="4299EBD2" w14:textId="77777777" w:rsidR="000F54D4" w:rsidRDefault="000F54D4" w:rsidP="000F54D4">
      <w:pPr>
        <w:pStyle w:val="a1"/>
        <w:rPr>
          <w:rtl/>
        </w:rPr>
      </w:pPr>
      <w:r w:rsidRPr="00213D67">
        <w:rPr>
          <w:rtl/>
        </w:rPr>
        <w:t>ודברי הרמב"ם צריכ</w:t>
      </w:r>
      <w:r>
        <w:rPr>
          <w:rFonts w:hint="cs"/>
          <w:rtl/>
        </w:rPr>
        <w:t>ין</w:t>
      </w:r>
      <w:r w:rsidRPr="00213D67">
        <w:rPr>
          <w:rtl/>
        </w:rPr>
        <w:t xml:space="preserve"> ביאור שהוכיח שאין חוששין לשמא מז</w:t>
      </w:r>
      <w:r>
        <w:rPr>
          <w:rFonts w:hint="cs"/>
          <w:rtl/>
        </w:rPr>
        <w:t>וי</w:t>
      </w:r>
      <w:r w:rsidRPr="00213D67">
        <w:rPr>
          <w:rtl/>
        </w:rPr>
        <w:t>יף הגט בלא טענה דא</w:t>
      </w:r>
      <w:r>
        <w:rPr>
          <w:rFonts w:hint="cs"/>
          <w:rtl/>
        </w:rPr>
        <w:t>"</w:t>
      </w:r>
      <w:r w:rsidRPr="00213D67">
        <w:rPr>
          <w:rtl/>
        </w:rPr>
        <w:t>כ נחוש אף לגט הניתן לפנינו שמא בטלו או שלא ל</w:t>
      </w:r>
      <w:r>
        <w:rPr>
          <w:rFonts w:hint="cs"/>
          <w:rtl/>
        </w:rPr>
        <w:t>ש</w:t>
      </w:r>
      <w:r w:rsidRPr="00213D67">
        <w:rPr>
          <w:rtl/>
        </w:rPr>
        <w:t>מה נכתב או עדים פסולין חתמו</w:t>
      </w:r>
      <w:r>
        <w:rPr>
          <w:rFonts w:hint="cs"/>
          <w:rtl/>
        </w:rPr>
        <w:t>,</w:t>
      </w:r>
      <w:r w:rsidRPr="00213D67">
        <w:rPr>
          <w:rtl/>
        </w:rPr>
        <w:t xml:space="preserve"> ה</w:t>
      </w:r>
      <w:r>
        <w:rPr>
          <w:rFonts w:hint="cs"/>
          <w:rtl/>
        </w:rPr>
        <w:t>רי</w:t>
      </w:r>
      <w:r w:rsidRPr="00213D67">
        <w:rPr>
          <w:rtl/>
        </w:rPr>
        <w:t xml:space="preserve"> באלו הדב</w:t>
      </w:r>
      <w:r>
        <w:rPr>
          <w:rFonts w:hint="cs"/>
          <w:rtl/>
        </w:rPr>
        <w:t>רי</w:t>
      </w:r>
      <w:r w:rsidRPr="00213D67">
        <w:rPr>
          <w:rtl/>
        </w:rPr>
        <w:t xml:space="preserve">ם אף בשבעל לפנינו וטוען כל אלו ג"כ לא נאמן ולא מצינו </w:t>
      </w:r>
      <w:r w:rsidRPr="00213D67">
        <w:rPr>
          <w:rtl/>
        </w:rPr>
        <w:t>שיהא נאמן לטעון כן אלא באינו מקו</w:t>
      </w:r>
      <w:r>
        <w:rPr>
          <w:rFonts w:hint="cs"/>
          <w:rtl/>
        </w:rPr>
        <w:t>יי</w:t>
      </w:r>
      <w:r w:rsidRPr="00213D67">
        <w:rPr>
          <w:rtl/>
        </w:rPr>
        <w:t>ם ומשום מיגו דמזו</w:t>
      </w:r>
      <w:r>
        <w:rPr>
          <w:rFonts w:hint="cs"/>
          <w:rtl/>
        </w:rPr>
        <w:t>יי</w:t>
      </w:r>
      <w:r w:rsidRPr="00213D67">
        <w:rPr>
          <w:rtl/>
        </w:rPr>
        <w:t>ף אבל באופן דליכא מיגו אינו נאמן ומה"ט אין חוששין אנן לכל אלו אבל מז</w:t>
      </w:r>
      <w:r>
        <w:rPr>
          <w:rFonts w:hint="cs"/>
          <w:rtl/>
        </w:rPr>
        <w:t>וי</w:t>
      </w:r>
      <w:r w:rsidRPr="00213D67">
        <w:rPr>
          <w:rtl/>
        </w:rPr>
        <w:t xml:space="preserve">יף שאם בא הבעל </w:t>
      </w:r>
      <w:r>
        <w:rPr>
          <w:rFonts w:hint="cs"/>
          <w:rtl/>
        </w:rPr>
        <w:t>וי</w:t>
      </w:r>
      <w:r w:rsidRPr="00213D67">
        <w:rPr>
          <w:rtl/>
        </w:rPr>
        <w:t>טעון מז</w:t>
      </w:r>
      <w:r>
        <w:rPr>
          <w:rFonts w:hint="cs"/>
          <w:rtl/>
        </w:rPr>
        <w:t>וי</w:t>
      </w:r>
      <w:r w:rsidRPr="00213D67">
        <w:rPr>
          <w:rtl/>
        </w:rPr>
        <w:t>יף הלא נאמן וא"כ גם אנן נטעון שלא בפניו מזו</w:t>
      </w:r>
      <w:r>
        <w:rPr>
          <w:rFonts w:hint="cs"/>
          <w:rtl/>
        </w:rPr>
        <w:t>יי</w:t>
      </w:r>
      <w:r w:rsidRPr="00213D67">
        <w:rPr>
          <w:rtl/>
        </w:rPr>
        <w:t>ף הוא וצ"ע</w:t>
      </w:r>
      <w:r>
        <w:rPr>
          <w:rFonts w:hint="cs"/>
          <w:rtl/>
        </w:rPr>
        <w:t>.</w:t>
      </w:r>
    </w:p>
    <w:p w14:paraId="25F8A8BD" w14:textId="77777777" w:rsidR="000F54D4" w:rsidRDefault="000F54D4" w:rsidP="000F54D4">
      <w:pPr>
        <w:pStyle w:val="a7"/>
        <w:rPr>
          <w:rtl/>
        </w:rPr>
      </w:pPr>
      <w:bookmarkStart w:id="964" w:name="_Toc167707208"/>
      <w:r>
        <w:rPr>
          <w:rFonts w:hint="cs"/>
          <w:rtl/>
        </w:rPr>
        <w:t>בי' האבי עזרי ברמב"ם דלא חיישינן לזיוף האשה דלא מקלקלת כמו דלא חיישינן לבטל</w:t>
      </w:r>
      <w:bookmarkEnd w:id="964"/>
    </w:p>
    <w:p w14:paraId="4F6E1F25" w14:textId="77777777" w:rsidR="000F54D4" w:rsidRDefault="000F54D4" w:rsidP="00E80966">
      <w:pPr>
        <w:pStyle w:val="a2"/>
      </w:pPr>
      <w:r>
        <w:rPr>
          <w:rFonts w:hint="cs"/>
          <w:rtl/>
        </w:rPr>
        <w:t>וכתב</w:t>
      </w:r>
      <w:r w:rsidRPr="0040179D">
        <w:rPr>
          <w:b/>
          <w:bCs/>
          <w:rtl/>
        </w:rPr>
        <w:t xml:space="preserve"> </w:t>
      </w:r>
      <w:r>
        <w:rPr>
          <w:rFonts w:hint="cs"/>
          <w:b/>
          <w:bCs/>
          <w:rtl/>
        </w:rPr>
        <w:t>האבי עזרי</w:t>
      </w:r>
      <w:r>
        <w:rPr>
          <w:rtl/>
        </w:rPr>
        <w:t xml:space="preserve"> </w:t>
      </w:r>
      <w:r>
        <w:rPr>
          <w:rFonts w:hint="cs"/>
          <w:rtl/>
        </w:rPr>
        <w:t>דמ"ש</w:t>
      </w:r>
      <w:r w:rsidRPr="00780821">
        <w:rPr>
          <w:b/>
          <w:bCs/>
          <w:rtl/>
        </w:rPr>
        <w:t xml:space="preserve"> </w:t>
      </w:r>
      <w:r>
        <w:rPr>
          <w:rFonts w:hint="cs"/>
          <w:b/>
          <w:bCs/>
          <w:rtl/>
        </w:rPr>
        <w:t>הרמב"ם</w:t>
      </w:r>
      <w:r>
        <w:rPr>
          <w:rtl/>
        </w:rPr>
        <w:t xml:space="preserve"> </w:t>
      </w:r>
      <w:r>
        <w:rPr>
          <w:rFonts w:hint="cs"/>
          <w:rtl/>
        </w:rPr>
        <w:t>בתחילת דבריו דאין חוששין לזיוף כמו דלא חוששים שהגט בטל, וכן שהאשה אינה מקלקלת את עצמה, כוונתו בזה לחשש מזוייף שהאשה זייפה את הגט, ובזה אמרינן דכמו דבשאר חששות לא חיישינן לזה ה"ה למזוייף כיון שהאשה אינה מקלקלת את עצמה.</w:t>
      </w:r>
    </w:p>
    <w:p w14:paraId="4EADA907" w14:textId="77777777" w:rsidR="000F54D4" w:rsidRDefault="000F54D4" w:rsidP="000F54D4">
      <w:pPr>
        <w:pStyle w:val="a1"/>
        <w:rPr>
          <w:rtl/>
        </w:rPr>
      </w:pPr>
      <w:r w:rsidRPr="00213D67">
        <w:rPr>
          <w:rtl/>
        </w:rPr>
        <w:t>ואשר יראה בביאורו דהנה הר"ן בפ"ק דגיטין כתב ב</w:t>
      </w:r>
      <w:r>
        <w:rPr>
          <w:rFonts w:hint="cs"/>
          <w:rtl/>
        </w:rPr>
        <w:t>ט</w:t>
      </w:r>
      <w:r w:rsidRPr="00213D67">
        <w:rPr>
          <w:rtl/>
        </w:rPr>
        <w:t>עם המשנה שהמביא ג</w:t>
      </w:r>
      <w:r>
        <w:rPr>
          <w:rFonts w:hint="cs"/>
          <w:rtl/>
        </w:rPr>
        <w:t>ט</w:t>
      </w:r>
      <w:r w:rsidRPr="00213D67">
        <w:rPr>
          <w:rtl/>
        </w:rPr>
        <w:t xml:space="preserve"> בא"י אינו צריך שיאמר בפני נכתב ובפני נתתם ואם יש עוררין יתק</w:t>
      </w:r>
      <w:r>
        <w:rPr>
          <w:rFonts w:hint="cs"/>
          <w:rtl/>
        </w:rPr>
        <w:t>יי</w:t>
      </w:r>
      <w:r w:rsidRPr="00213D67">
        <w:rPr>
          <w:rtl/>
        </w:rPr>
        <w:t>ם בחותמיו ולא טענינן מז</w:t>
      </w:r>
      <w:r>
        <w:rPr>
          <w:rFonts w:hint="cs"/>
          <w:rtl/>
        </w:rPr>
        <w:t>וי</w:t>
      </w:r>
      <w:r w:rsidRPr="00213D67">
        <w:rPr>
          <w:rtl/>
        </w:rPr>
        <w:t>יף כמו בשטרי</w:t>
      </w:r>
      <w:r w:rsidRPr="00681EBB">
        <w:rPr>
          <w:rtl/>
        </w:rPr>
        <w:t xml:space="preserve"> ממון משום דאין האשה ממונו של הבעל שנטעון עבורו והיא בר</w:t>
      </w:r>
      <w:r>
        <w:rPr>
          <w:rFonts w:hint="cs"/>
          <w:rtl/>
        </w:rPr>
        <w:t>ש</w:t>
      </w:r>
      <w:r w:rsidRPr="00681EBB">
        <w:rPr>
          <w:rtl/>
        </w:rPr>
        <w:t>ות עצמה להנשא ואנן לא מנעינן לה ועוד מתוך חומר שהחמרת עלי' בסופה וכו' וזהו ביאור דברי הרמב"ם שכתב מתחלה הטעם שהיא אינה מקלקלת על עצמה וזהו נתינת טעם על מה שאין חוששין לשמא ז</w:t>
      </w:r>
      <w:r>
        <w:rPr>
          <w:rFonts w:hint="cs"/>
          <w:rtl/>
        </w:rPr>
        <w:t>יי</w:t>
      </w:r>
      <w:r w:rsidRPr="00681EBB">
        <w:rPr>
          <w:rtl/>
        </w:rPr>
        <w:t>פה הגט</w:t>
      </w:r>
      <w:r>
        <w:rPr>
          <w:rFonts w:hint="cs"/>
          <w:rtl/>
        </w:rPr>
        <w:t>.</w:t>
      </w:r>
    </w:p>
    <w:p w14:paraId="773A6288" w14:textId="77777777" w:rsidR="000F54D4" w:rsidRDefault="000F54D4" w:rsidP="000F54D4">
      <w:pPr>
        <w:pStyle w:val="a7"/>
        <w:rPr>
          <w:rtl/>
        </w:rPr>
      </w:pPr>
      <w:bookmarkStart w:id="965" w:name="_Toc167707209"/>
      <w:r>
        <w:rPr>
          <w:rFonts w:hint="cs"/>
          <w:rtl/>
        </w:rPr>
        <w:t>בי' האבי עזרי דאח"כ כ' הרמב"ם דנחקרה ול"ד לממון וכוונתו כר"ן דלא ממונו והבעל לא נאמן</w:t>
      </w:r>
      <w:bookmarkEnd w:id="965"/>
    </w:p>
    <w:p w14:paraId="15E2F851" w14:textId="5FBB2669" w:rsidR="000F54D4" w:rsidRPr="0040179D" w:rsidRDefault="000F54D4" w:rsidP="00E80966">
      <w:pPr>
        <w:pStyle w:val="a2"/>
      </w:pPr>
      <w:r>
        <w:rPr>
          <w:rFonts w:hint="cs"/>
          <w:rtl/>
        </w:rPr>
        <w:t>וכתב</w:t>
      </w:r>
      <w:r w:rsidRPr="0040179D">
        <w:rPr>
          <w:b/>
          <w:bCs/>
          <w:rtl/>
        </w:rPr>
        <w:t xml:space="preserve"> </w:t>
      </w:r>
      <w:r>
        <w:rPr>
          <w:rFonts w:hint="cs"/>
          <w:b/>
          <w:bCs/>
          <w:rtl/>
        </w:rPr>
        <w:t>האבי עזרי</w:t>
      </w:r>
      <w:r>
        <w:rPr>
          <w:rtl/>
        </w:rPr>
        <w:t xml:space="preserve"> </w:t>
      </w:r>
      <w:r>
        <w:rPr>
          <w:rFonts w:hint="cs"/>
          <w:rtl/>
        </w:rPr>
        <w:t>דאח"כ הוסיף</w:t>
      </w:r>
      <w:r w:rsidRPr="00854CAF">
        <w:rPr>
          <w:b/>
          <w:bCs/>
          <w:rtl/>
        </w:rPr>
        <w:t xml:space="preserve"> </w:t>
      </w:r>
      <w:r>
        <w:rPr>
          <w:rFonts w:hint="cs"/>
          <w:b/>
          <w:bCs/>
          <w:rtl/>
        </w:rPr>
        <w:t>הרמב"ם</w:t>
      </w:r>
      <w:r>
        <w:rPr>
          <w:rtl/>
        </w:rPr>
        <w:t xml:space="preserve"> </w:t>
      </w:r>
      <w:r>
        <w:rPr>
          <w:rFonts w:hint="cs"/>
          <w:rtl/>
        </w:rPr>
        <w:t>דהעדים כמי שנחקרה עדותן בב"ד ודיני איסורין לא דמו לדיני ממונות, דבזה בא לומר דלא חיישינן שמא הבעל זייף את הגט, וכוונתו כביאור</w:t>
      </w:r>
      <w:r>
        <w:rPr>
          <w:rtl/>
        </w:rPr>
        <w:t xml:space="preserve"> </w:t>
      </w:r>
      <w:r>
        <w:rPr>
          <w:rFonts w:hint="cs"/>
          <w:b/>
          <w:bCs/>
          <w:rtl/>
        </w:rPr>
        <w:t>הר"ן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Ref167640254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טז)</w:t>
      </w:r>
      <w:r w:rsidRPr="00122AA5">
        <w:rPr>
          <w:rFonts w:ascii="Calibri" w:eastAsia="Times New Roman" w:hAnsi="Calibri" w:cs="Guttman Rashi"/>
          <w:noProof w:val="0"/>
          <w:sz w:val="10"/>
          <w:szCs w:val="12"/>
          <w:rtl/>
        </w:rPr>
        <w:fldChar w:fldCharType="end"/>
      </w:r>
      <w:r>
        <w:rPr>
          <w:rtl/>
        </w:rPr>
        <w:t xml:space="preserve"> </w:t>
      </w:r>
      <w:r>
        <w:rPr>
          <w:rFonts w:hint="cs"/>
          <w:rtl/>
        </w:rPr>
        <w:t>דהאשה אינה ממונו של בעל ואין הבעל בעל דבר בזה שהוא יכול לטעון כן, וממילא דינו כע"א בעלמא ואינו נאמן כיון דאין ערער פחות משנים.</w:t>
      </w:r>
    </w:p>
    <w:p w14:paraId="3F5CE71C" w14:textId="77777777" w:rsidR="000F54D4" w:rsidRDefault="000F54D4" w:rsidP="000F54D4">
      <w:pPr>
        <w:pStyle w:val="a1"/>
        <w:rPr>
          <w:rtl/>
        </w:rPr>
      </w:pPr>
      <w:r w:rsidRPr="00681EBB">
        <w:rPr>
          <w:rtl/>
        </w:rPr>
        <w:t xml:space="preserve">ושוב כתב שהעדים החתומין על הגט הרי הן כמו שנחקרה עדותן עד שיהא </w:t>
      </w:r>
      <w:r>
        <w:rPr>
          <w:rFonts w:hint="cs"/>
          <w:rtl/>
        </w:rPr>
        <w:t>ש</w:t>
      </w:r>
      <w:r w:rsidRPr="00681EBB">
        <w:rPr>
          <w:rtl/>
        </w:rPr>
        <w:t>ם מערער וכו'</w:t>
      </w:r>
      <w:r>
        <w:rPr>
          <w:rFonts w:hint="cs"/>
          <w:rtl/>
        </w:rPr>
        <w:t xml:space="preserve"> </w:t>
      </w:r>
      <w:r w:rsidRPr="00957FF7">
        <w:rPr>
          <w:rtl/>
        </w:rPr>
        <w:t>שאין דין האיסו</w:t>
      </w:r>
      <w:r>
        <w:rPr>
          <w:rFonts w:hint="cs"/>
          <w:rtl/>
        </w:rPr>
        <w:t>רי</w:t>
      </w:r>
      <w:r w:rsidRPr="00957FF7">
        <w:rPr>
          <w:rtl/>
        </w:rPr>
        <w:t>ן כדין הממונות והיינו מ</w:t>
      </w:r>
      <w:r>
        <w:rPr>
          <w:rFonts w:hint="cs"/>
          <w:rtl/>
        </w:rPr>
        <w:t>ש</w:t>
      </w:r>
      <w:r w:rsidRPr="00957FF7">
        <w:rPr>
          <w:rtl/>
        </w:rPr>
        <w:t>ום דאין האשה ממונו של הבעל שנטעון עבורו שזהו רק דין איסור והיתר אבל הבעל אינו נקרא בעל דין ולכך לא שייך כאן הגדר טענינן שלא בפניו ולכאורה מה"ט אף כשטוען הבעל מז</w:t>
      </w:r>
      <w:r>
        <w:rPr>
          <w:rFonts w:hint="cs"/>
          <w:rtl/>
        </w:rPr>
        <w:t>וי</w:t>
      </w:r>
      <w:r w:rsidRPr="00957FF7">
        <w:rPr>
          <w:rtl/>
        </w:rPr>
        <w:t>יף מדוע נאמן כיון שאין זו ממונו של הבעל וה</w:t>
      </w:r>
      <w:r>
        <w:rPr>
          <w:rFonts w:hint="cs"/>
          <w:rtl/>
        </w:rPr>
        <w:t>רי</w:t>
      </w:r>
      <w:r w:rsidRPr="00957FF7">
        <w:rPr>
          <w:rtl/>
        </w:rPr>
        <w:t xml:space="preserve"> הוא כאיש אחר ואין ערעור פחות משנים</w:t>
      </w:r>
      <w:r>
        <w:rPr>
          <w:rFonts w:hint="cs"/>
          <w:rtl/>
        </w:rPr>
        <w:t>.</w:t>
      </w:r>
    </w:p>
    <w:p w14:paraId="6A1AF30A" w14:textId="77777777" w:rsidR="000F54D4" w:rsidRDefault="000F54D4" w:rsidP="000F54D4">
      <w:pPr>
        <w:pStyle w:val="a7"/>
        <w:rPr>
          <w:rtl/>
        </w:rPr>
      </w:pPr>
      <w:bookmarkStart w:id="966" w:name="_Toc167707210"/>
      <w:r>
        <w:rPr>
          <w:rFonts w:hint="cs"/>
          <w:rtl/>
        </w:rPr>
        <w:t>בי' האבי עזרי דבטענת מזוייף אפש"ל דהבעל כתובע את אשתו עצמה או דלא ממונו ואינו בע"ד</w:t>
      </w:r>
      <w:bookmarkEnd w:id="966"/>
    </w:p>
    <w:p w14:paraId="26EAA69E" w14:textId="77777777" w:rsidR="000F54D4" w:rsidRPr="00984E69" w:rsidRDefault="000F54D4" w:rsidP="00E80966">
      <w:pPr>
        <w:pStyle w:val="a2"/>
      </w:pPr>
      <w:r>
        <w:rPr>
          <w:rFonts w:hint="cs"/>
          <w:rtl/>
        </w:rPr>
        <w:t>וביאר</w:t>
      </w:r>
      <w:r w:rsidRPr="00984E69">
        <w:rPr>
          <w:b/>
          <w:bCs/>
          <w:rtl/>
        </w:rPr>
        <w:t xml:space="preserve"> </w:t>
      </w:r>
      <w:r>
        <w:rPr>
          <w:rFonts w:hint="cs"/>
          <w:b/>
          <w:bCs/>
          <w:rtl/>
        </w:rPr>
        <w:t>האבי עזרי</w:t>
      </w:r>
      <w:r>
        <w:rPr>
          <w:rtl/>
        </w:rPr>
        <w:t xml:space="preserve"> </w:t>
      </w:r>
      <w:r>
        <w:rPr>
          <w:rFonts w:hint="cs"/>
          <w:rtl/>
        </w:rPr>
        <w:t>דכשהבעל טוען מזוייף אפש"ל דחשיב שהוא תובע על אשתו עצמה, דהוא טוען שאשה זו היא שלו, וכשאין לה טענה אינה יכולה להפקיע את עצמה מרשות הבעל, אך כיון שיש לה טענה הוא נעשה לתובע, ועוד ביאר</w:t>
      </w:r>
      <w:r w:rsidRPr="00705640">
        <w:rPr>
          <w:b/>
          <w:bCs/>
          <w:rtl/>
        </w:rPr>
        <w:t xml:space="preserve"> </w:t>
      </w:r>
      <w:r>
        <w:rPr>
          <w:rFonts w:hint="cs"/>
          <w:b/>
          <w:bCs/>
          <w:rtl/>
        </w:rPr>
        <w:t>האבי עזרי</w:t>
      </w:r>
      <w:r>
        <w:rPr>
          <w:rtl/>
        </w:rPr>
        <w:t xml:space="preserve"> </w:t>
      </w:r>
      <w:r>
        <w:rPr>
          <w:rFonts w:hint="cs"/>
          <w:rtl/>
        </w:rPr>
        <w:t>דאף שכטוען מזוייף אינו נחשב לבע"ד כיון דהאשה אינה ממונו.</w:t>
      </w:r>
    </w:p>
    <w:p w14:paraId="1306C907" w14:textId="77777777" w:rsidR="000F54D4" w:rsidRDefault="000F54D4" w:rsidP="000F54D4">
      <w:pPr>
        <w:pStyle w:val="a1"/>
        <w:rPr>
          <w:rtl/>
        </w:rPr>
      </w:pPr>
      <w:r>
        <w:rPr>
          <w:rFonts w:hint="cs"/>
          <w:rtl/>
        </w:rPr>
        <w:t>וי</w:t>
      </w:r>
      <w:r w:rsidRPr="00957FF7">
        <w:rPr>
          <w:rtl/>
        </w:rPr>
        <w:t>ש לומר שכשטוען הבעל מז</w:t>
      </w:r>
      <w:r>
        <w:rPr>
          <w:rFonts w:hint="cs"/>
          <w:rtl/>
        </w:rPr>
        <w:t>וי</w:t>
      </w:r>
      <w:r w:rsidRPr="00957FF7">
        <w:rPr>
          <w:rtl/>
        </w:rPr>
        <w:t>יף נעשה הוא תובע על אשתו שטוען דאשה זו שלו היא וה</w:t>
      </w:r>
      <w:r>
        <w:rPr>
          <w:rFonts w:hint="cs"/>
          <w:rtl/>
        </w:rPr>
        <w:t>יי</w:t>
      </w:r>
      <w:r w:rsidRPr="00957FF7">
        <w:rPr>
          <w:rtl/>
        </w:rPr>
        <w:t>נו בלא טענה אינה מפקעת עצמה כלל מהבעל אבל ע"י טענה נע</w:t>
      </w:r>
      <w:r>
        <w:rPr>
          <w:rFonts w:hint="cs"/>
          <w:rtl/>
        </w:rPr>
        <w:t>ש</w:t>
      </w:r>
      <w:r w:rsidRPr="00957FF7">
        <w:rPr>
          <w:rtl/>
        </w:rPr>
        <w:t>ה הוא תובע על אשתו או שיש לומר דבאמת אף כשהבעל טוען מז</w:t>
      </w:r>
      <w:r>
        <w:rPr>
          <w:rFonts w:hint="cs"/>
          <w:rtl/>
        </w:rPr>
        <w:t>וי</w:t>
      </w:r>
      <w:r w:rsidRPr="00957FF7">
        <w:rPr>
          <w:rtl/>
        </w:rPr>
        <w:t xml:space="preserve">יף </w:t>
      </w:r>
      <w:r>
        <w:rPr>
          <w:rFonts w:hint="cs"/>
          <w:rtl/>
        </w:rPr>
        <w:t>כי</w:t>
      </w:r>
      <w:r w:rsidRPr="00957FF7">
        <w:rPr>
          <w:rtl/>
        </w:rPr>
        <w:t>ון שאין האשה ממונו של הבעל אין נחשב הבעל לבעל דבר</w:t>
      </w:r>
      <w:r>
        <w:rPr>
          <w:rFonts w:hint="cs"/>
          <w:rtl/>
        </w:rPr>
        <w:t>.</w:t>
      </w:r>
    </w:p>
    <w:p w14:paraId="065ACBEA" w14:textId="77777777" w:rsidR="000F54D4" w:rsidRDefault="000F54D4" w:rsidP="000F54D4">
      <w:pPr>
        <w:pStyle w:val="a7"/>
        <w:rPr>
          <w:rtl/>
        </w:rPr>
      </w:pPr>
      <w:bookmarkStart w:id="967" w:name="_Toc167707211"/>
      <w:r>
        <w:rPr>
          <w:rFonts w:hint="cs"/>
          <w:rtl/>
        </w:rPr>
        <w:t>בי' האבי עזרי דמ"מ היתר האשה בטענה שהבעל נתן לה את הגט נאמן בהכחשה אף בלא בע"ד</w:t>
      </w:r>
      <w:bookmarkEnd w:id="967"/>
    </w:p>
    <w:p w14:paraId="644D9697" w14:textId="77777777" w:rsidR="000F54D4" w:rsidRDefault="000F54D4" w:rsidP="00E80966">
      <w:pPr>
        <w:pStyle w:val="a2"/>
      </w:pPr>
      <w:r>
        <w:rPr>
          <w:rFonts w:hint="cs"/>
          <w:rtl/>
        </w:rPr>
        <w:t>אך מ"מ כתב</w:t>
      </w:r>
      <w:r w:rsidRPr="00493970">
        <w:rPr>
          <w:b/>
          <w:bCs/>
        </w:rPr>
        <w:t xml:space="preserve"> </w:t>
      </w:r>
      <w:r>
        <w:rPr>
          <w:rFonts w:hint="cs"/>
          <w:b/>
          <w:bCs/>
          <w:rtl/>
        </w:rPr>
        <w:t>האבי עזרי</w:t>
      </w:r>
      <w:r>
        <w:rPr>
          <w:rFonts w:hint="cs"/>
          <w:rtl/>
        </w:rPr>
        <w:t xml:space="preserve"> דכיון דכל ההיתר של האשה היא במה שטוענת שהבעל נתן לה את הגט הזה, והוא מכחישה ואומר שלא נתן, לכן יכול הבעל לערער מדין הכחשה אף שאינו בעל דבר.</w:t>
      </w:r>
    </w:p>
    <w:p w14:paraId="0F96FCBE" w14:textId="77777777" w:rsidR="000F54D4" w:rsidRDefault="000F54D4" w:rsidP="000F54D4">
      <w:pPr>
        <w:pStyle w:val="a1"/>
        <w:rPr>
          <w:rtl/>
        </w:rPr>
      </w:pPr>
      <w:r w:rsidRPr="00957FF7">
        <w:rPr>
          <w:rtl/>
        </w:rPr>
        <w:t xml:space="preserve">אלא </w:t>
      </w:r>
      <w:r>
        <w:rPr>
          <w:rFonts w:hint="cs"/>
          <w:rtl/>
        </w:rPr>
        <w:t>כי</w:t>
      </w:r>
      <w:r w:rsidRPr="00957FF7">
        <w:rPr>
          <w:rtl/>
        </w:rPr>
        <w:t>ון שכל היתירה הוא מ</w:t>
      </w:r>
      <w:r>
        <w:rPr>
          <w:rFonts w:hint="cs"/>
          <w:rtl/>
        </w:rPr>
        <w:t>ש</w:t>
      </w:r>
      <w:r w:rsidRPr="00957FF7">
        <w:rPr>
          <w:rtl/>
        </w:rPr>
        <w:t>ום שאומרת שהבעל נתן לה הגט שפיר יכול הבעל לטעון ולהכחישה שלא נתן לה הגט והוא מדין הכחשה ולא מדין טענת בעל דבר</w:t>
      </w:r>
      <w:r>
        <w:rPr>
          <w:rFonts w:hint="cs"/>
          <w:rtl/>
        </w:rPr>
        <w:t>.</w:t>
      </w:r>
    </w:p>
    <w:p w14:paraId="2E6ACF5B" w14:textId="77777777" w:rsidR="000F54D4" w:rsidRDefault="000F54D4" w:rsidP="000F54D4">
      <w:pPr>
        <w:pStyle w:val="a7"/>
        <w:rPr>
          <w:rtl/>
        </w:rPr>
      </w:pPr>
      <w:bookmarkStart w:id="968" w:name="_Toc167707212"/>
      <w:r>
        <w:rPr>
          <w:rFonts w:hint="cs"/>
          <w:rtl/>
        </w:rPr>
        <w:t>בי' האבי עזרי דבממון לא נאמן בשלא לשמה דהוי הודאת בע"ד שנתן שטר ובאיסורין נאמן</w:t>
      </w:r>
      <w:bookmarkEnd w:id="968"/>
    </w:p>
    <w:p w14:paraId="52A190BA" w14:textId="77777777" w:rsidR="000F54D4" w:rsidRDefault="000F54D4" w:rsidP="00E80966">
      <w:pPr>
        <w:pStyle w:val="a2"/>
      </w:pPr>
      <w:r>
        <w:rPr>
          <w:rFonts w:hint="cs"/>
          <w:rtl/>
        </w:rPr>
        <w:t>וביאר</w:t>
      </w:r>
      <w:r w:rsidRPr="00493970">
        <w:rPr>
          <w:b/>
          <w:bCs/>
          <w:rtl/>
        </w:rPr>
        <w:t xml:space="preserve"> </w:t>
      </w:r>
      <w:r>
        <w:rPr>
          <w:rFonts w:hint="cs"/>
          <w:b/>
          <w:bCs/>
          <w:rtl/>
        </w:rPr>
        <w:t xml:space="preserve">האבי עזרי </w:t>
      </w:r>
      <w:r>
        <w:rPr>
          <w:rFonts w:hint="cs"/>
          <w:rtl/>
        </w:rPr>
        <w:t>דהנ"מ בזה אי יטען שהגט פסול כגון שנכתב שלא לשמה או שעדים פסולים חתמו בו, דאם טוען כך בממון אינו נאמן, דאחר שהודה שנתן את השטר הוי הודאת בע"ד ואינו נאמן לפוסלו, אבל בגט שאין את הסברא דהודאת בע"ד, א"כ הוא נאמן בהכחשה לטעון על כשרות הגט.</w:t>
      </w:r>
    </w:p>
    <w:p w14:paraId="1B3A1207" w14:textId="77777777" w:rsidR="000F54D4" w:rsidRDefault="000F54D4" w:rsidP="000F54D4">
      <w:pPr>
        <w:pStyle w:val="a1"/>
        <w:rPr>
          <w:rtl/>
        </w:rPr>
      </w:pPr>
      <w:r w:rsidRPr="00957FF7">
        <w:rPr>
          <w:rtl/>
        </w:rPr>
        <w:t>ונ</w:t>
      </w:r>
      <w:r>
        <w:rPr>
          <w:rFonts w:hint="cs"/>
          <w:rtl/>
        </w:rPr>
        <w:t>"</w:t>
      </w:r>
      <w:r w:rsidRPr="00957FF7">
        <w:rPr>
          <w:rtl/>
        </w:rPr>
        <w:t>מ בזה אם יטעון הבעל על הכשירו של הגט כ</w:t>
      </w:r>
      <w:r>
        <w:rPr>
          <w:rFonts w:hint="cs"/>
          <w:rtl/>
        </w:rPr>
        <w:t>ג</w:t>
      </w:r>
      <w:r w:rsidRPr="00957FF7">
        <w:rPr>
          <w:rtl/>
        </w:rPr>
        <w:t xml:space="preserve">ון </w:t>
      </w:r>
      <w:r>
        <w:rPr>
          <w:rFonts w:hint="cs"/>
          <w:rtl/>
        </w:rPr>
        <w:t>ש</w:t>
      </w:r>
      <w:r w:rsidRPr="00957FF7">
        <w:rPr>
          <w:rtl/>
        </w:rPr>
        <w:t>הי</w:t>
      </w:r>
      <w:r>
        <w:rPr>
          <w:rFonts w:hint="cs"/>
          <w:rtl/>
        </w:rPr>
        <w:t>'</w:t>
      </w:r>
      <w:r w:rsidRPr="00957FF7">
        <w:rPr>
          <w:rtl/>
        </w:rPr>
        <w:t xml:space="preserve"> שלא לשמה או עדים פסולין חתמו </w:t>
      </w:r>
      <w:r>
        <w:rPr>
          <w:rFonts w:hint="cs"/>
          <w:rtl/>
        </w:rPr>
        <w:t>א</w:t>
      </w:r>
      <w:r w:rsidRPr="00957FF7">
        <w:rPr>
          <w:rtl/>
        </w:rPr>
        <w:t>ו שבטלו ואח"כ נתנו לה דבממון כה</w:t>
      </w:r>
      <w:r>
        <w:rPr>
          <w:rFonts w:hint="cs"/>
          <w:rtl/>
        </w:rPr>
        <w:t>"</w:t>
      </w:r>
      <w:r w:rsidRPr="00957FF7">
        <w:rPr>
          <w:rtl/>
        </w:rPr>
        <w:t>ג אם יטעון על הכשירו של השטר בודאי אינו נאמן מאחר שמודה שנתנו השטר יש כאן הודאת בעד שהשטר כשר הוא ושוב אינו נאמן לטעון על הכשירו אבל בגיט</w:t>
      </w:r>
      <w:r>
        <w:rPr>
          <w:rFonts w:hint="cs"/>
          <w:rtl/>
        </w:rPr>
        <w:t>ין</w:t>
      </w:r>
      <w:r w:rsidRPr="00957FF7">
        <w:rPr>
          <w:rtl/>
        </w:rPr>
        <w:t xml:space="preserve"> שליכא כאן הסברא דהודאת בע"ד ואם ע"י טע</w:t>
      </w:r>
      <w:r>
        <w:rPr>
          <w:rFonts w:hint="cs"/>
          <w:rtl/>
        </w:rPr>
        <w:t>נ</w:t>
      </w:r>
      <w:r w:rsidRPr="00957FF7">
        <w:rPr>
          <w:rtl/>
        </w:rPr>
        <w:t>ה הי</w:t>
      </w:r>
      <w:r>
        <w:rPr>
          <w:rFonts w:hint="cs"/>
          <w:rtl/>
        </w:rPr>
        <w:t>'</w:t>
      </w:r>
      <w:r w:rsidRPr="00957FF7">
        <w:rPr>
          <w:rtl/>
        </w:rPr>
        <w:t xml:space="preserve"> נחשב לבעל דבר הי' נאמן </w:t>
      </w:r>
      <w:r>
        <w:rPr>
          <w:rFonts w:hint="cs"/>
          <w:rtl/>
        </w:rPr>
        <w:t>לטעון</w:t>
      </w:r>
      <w:r w:rsidRPr="00957FF7">
        <w:rPr>
          <w:rtl/>
        </w:rPr>
        <w:t xml:space="preserve"> אף על הכשירו </w:t>
      </w:r>
      <w:r>
        <w:rPr>
          <w:rFonts w:hint="cs"/>
          <w:rtl/>
        </w:rPr>
        <w:t>ש</w:t>
      </w:r>
      <w:r w:rsidRPr="00957FF7">
        <w:rPr>
          <w:rtl/>
        </w:rPr>
        <w:t>ל הגט</w:t>
      </w:r>
      <w:r>
        <w:rPr>
          <w:rFonts w:hint="cs"/>
          <w:rtl/>
        </w:rPr>
        <w:t>.</w:t>
      </w:r>
    </w:p>
    <w:p w14:paraId="1DD263F2" w14:textId="77777777" w:rsidR="000F54D4" w:rsidRDefault="000F54D4" w:rsidP="000F54D4">
      <w:pPr>
        <w:pStyle w:val="a7"/>
        <w:rPr>
          <w:rtl/>
        </w:rPr>
      </w:pPr>
      <w:bookmarkStart w:id="969" w:name="_Toc167707213"/>
      <w:r>
        <w:rPr>
          <w:rFonts w:hint="cs"/>
          <w:rtl/>
        </w:rPr>
        <w:t>בי' האבי עזרי ברמב"ם דל"ד לממונות כר"ן דבאיסורין בע"ד אינו טוען ובמזוייף לא טענינן</w:t>
      </w:r>
      <w:bookmarkEnd w:id="969"/>
    </w:p>
    <w:p w14:paraId="2B5106BE" w14:textId="77777777" w:rsidR="000F54D4" w:rsidRPr="00493970" w:rsidRDefault="000F54D4" w:rsidP="00E80966">
      <w:pPr>
        <w:pStyle w:val="a2"/>
      </w:pPr>
      <w:r>
        <w:rPr>
          <w:rFonts w:hint="cs"/>
          <w:rtl/>
        </w:rPr>
        <w:t>וכתב</w:t>
      </w:r>
      <w:r w:rsidRPr="00534188">
        <w:rPr>
          <w:b/>
          <w:bCs/>
          <w:rtl/>
        </w:rPr>
        <w:t xml:space="preserve"> </w:t>
      </w:r>
      <w:r>
        <w:rPr>
          <w:rFonts w:hint="cs"/>
          <w:b/>
          <w:bCs/>
          <w:rtl/>
        </w:rPr>
        <w:t>האבי עזרי</w:t>
      </w:r>
      <w:r>
        <w:rPr>
          <w:rtl/>
        </w:rPr>
        <w:t xml:space="preserve"> </w:t>
      </w:r>
      <w:r>
        <w:rPr>
          <w:rFonts w:hint="cs"/>
          <w:rtl/>
        </w:rPr>
        <w:t>דלכן הוצרך</w:t>
      </w:r>
      <w:r w:rsidRPr="00493970">
        <w:rPr>
          <w:b/>
          <w:bCs/>
          <w:rtl/>
        </w:rPr>
        <w:t xml:space="preserve"> </w:t>
      </w:r>
      <w:r>
        <w:rPr>
          <w:rFonts w:hint="cs"/>
          <w:b/>
          <w:bCs/>
          <w:rtl/>
        </w:rPr>
        <w:t>הרמב"ם</w:t>
      </w:r>
      <w:r>
        <w:rPr>
          <w:rtl/>
        </w:rPr>
        <w:t xml:space="preserve"> </w:t>
      </w:r>
      <w:r>
        <w:rPr>
          <w:rFonts w:hint="cs"/>
          <w:rtl/>
        </w:rPr>
        <w:t>להוסיף דהעדים כמי שנחקרה ודיני איסורין לא דמו לדיני ממונות, וכוונתו</w:t>
      </w:r>
      <w:r w:rsidRPr="00421A47">
        <w:rPr>
          <w:b/>
          <w:bCs/>
          <w:rtl/>
        </w:rPr>
        <w:t xml:space="preserve"> </w:t>
      </w:r>
      <w:r>
        <w:rPr>
          <w:rFonts w:hint="cs"/>
          <w:b/>
          <w:bCs/>
          <w:rtl/>
        </w:rPr>
        <w:t>כר"ן</w:t>
      </w:r>
      <w:r>
        <w:rPr>
          <w:rtl/>
        </w:rPr>
        <w:t xml:space="preserve"> </w:t>
      </w:r>
      <w:r>
        <w:rPr>
          <w:rFonts w:hint="cs"/>
          <w:rtl/>
        </w:rPr>
        <w:t>דהאשה אינה ממונו של בעל,</w:t>
      </w:r>
      <w:r>
        <w:rPr>
          <w:rtl/>
        </w:rPr>
        <w:t xml:space="preserve"> </w:t>
      </w:r>
      <w:r>
        <w:rPr>
          <w:rFonts w:hint="cs"/>
          <w:rtl/>
        </w:rPr>
        <w:t>והיינו דמהא דלא חששו לזה מוכח דבאיסורין לא מהני מה שהוא בעל דבר לטעון, ואינו יכול לפסול את הגט מדין בעל דבר, בטענות שאינו כשר אף כשהבעל טוען לפנינו, ורק בטענת מזוייף אם יבא הבעל לפנינו ויטען כן, הוא נאמן לערער, כיון דהוא מכחיש שלא נתן לה את הגט.</w:t>
      </w:r>
      <w:r>
        <w:rPr>
          <w:rtl/>
        </w:rPr>
        <w:t xml:space="preserve"> </w:t>
      </w:r>
      <w:r w:rsidRPr="005A724C">
        <w:rPr>
          <w:sz w:val="12"/>
          <w:szCs w:val="14"/>
          <w:rtl/>
        </w:rPr>
        <w:t>[</w:t>
      </w:r>
      <w:r>
        <w:rPr>
          <w:rFonts w:hint="cs"/>
          <w:sz w:val="12"/>
          <w:szCs w:val="14"/>
          <w:rtl/>
        </w:rPr>
        <w:t>משא"כ בטענינן דדיני איסורין לא דמו לממונות, ולא טענינן בגט</w:t>
      </w:r>
      <w:r w:rsidRPr="005A724C">
        <w:rPr>
          <w:sz w:val="12"/>
          <w:szCs w:val="14"/>
          <w:rtl/>
        </w:rPr>
        <w:t>]</w:t>
      </w:r>
      <w:r>
        <w:rPr>
          <w:rFonts w:hint="cs"/>
          <w:sz w:val="12"/>
          <w:szCs w:val="14"/>
          <w:rtl/>
        </w:rPr>
        <w:t>.</w:t>
      </w:r>
      <w:r>
        <w:rPr>
          <w:rtl/>
        </w:rPr>
        <w:t xml:space="preserve"> </w:t>
      </w:r>
    </w:p>
    <w:p w14:paraId="5E7C79F8" w14:textId="77777777" w:rsidR="000F54D4" w:rsidRDefault="000F54D4" w:rsidP="000F54D4">
      <w:pPr>
        <w:pStyle w:val="a1"/>
        <w:rPr>
          <w:rtl/>
        </w:rPr>
      </w:pPr>
      <w:r w:rsidRPr="00957FF7">
        <w:rPr>
          <w:rtl/>
        </w:rPr>
        <w:t xml:space="preserve">וזהו </w:t>
      </w:r>
      <w:r>
        <w:rPr>
          <w:rFonts w:hint="cs"/>
          <w:rtl/>
        </w:rPr>
        <w:t>ש</w:t>
      </w:r>
      <w:r w:rsidRPr="00957FF7">
        <w:rPr>
          <w:rtl/>
        </w:rPr>
        <w:t>הו</w:t>
      </w:r>
      <w:r>
        <w:rPr>
          <w:rFonts w:hint="cs"/>
          <w:rtl/>
        </w:rPr>
        <w:t>כי</w:t>
      </w:r>
      <w:r w:rsidRPr="00957FF7">
        <w:rPr>
          <w:rtl/>
        </w:rPr>
        <w:t xml:space="preserve">ח הרמב"ם כסברתו </w:t>
      </w:r>
      <w:r>
        <w:rPr>
          <w:rFonts w:hint="cs"/>
          <w:rtl/>
        </w:rPr>
        <w:t>ש</w:t>
      </w:r>
      <w:r w:rsidRPr="00957FF7">
        <w:rPr>
          <w:rtl/>
        </w:rPr>
        <w:t>עדים החתומים על הגט הרי הן כמו שנחקרה עד שיהא שם מערער וכדמסיק שאין האיסו</w:t>
      </w:r>
      <w:r>
        <w:rPr>
          <w:rFonts w:hint="cs"/>
          <w:rtl/>
        </w:rPr>
        <w:t>רי</w:t>
      </w:r>
      <w:r w:rsidRPr="00957FF7">
        <w:rPr>
          <w:rtl/>
        </w:rPr>
        <w:t>ן כממונות ומשום דאין האשה ממונו של הבעל דאם הי' הדין שטוענין עבורו מזו</w:t>
      </w:r>
      <w:r>
        <w:rPr>
          <w:rFonts w:hint="cs"/>
          <w:rtl/>
        </w:rPr>
        <w:t>יי</w:t>
      </w:r>
      <w:r w:rsidRPr="00957FF7">
        <w:rPr>
          <w:rtl/>
        </w:rPr>
        <w:t xml:space="preserve">ף משום דאף בגט נחשב הבעל לבעל דבר </w:t>
      </w:r>
      <w:r>
        <w:rPr>
          <w:rFonts w:hint="cs"/>
          <w:rtl/>
        </w:rPr>
        <w:t>וי</w:t>
      </w:r>
      <w:r w:rsidRPr="00957FF7">
        <w:rPr>
          <w:rtl/>
        </w:rPr>
        <w:t xml:space="preserve">ש לטעון </w:t>
      </w:r>
      <w:r>
        <w:rPr>
          <w:rFonts w:hint="cs"/>
          <w:rtl/>
        </w:rPr>
        <w:t>ש</w:t>
      </w:r>
      <w:r w:rsidRPr="00957FF7">
        <w:rPr>
          <w:rtl/>
        </w:rPr>
        <w:t>לא בפניו בדין שאף על הכשירו של הגט הוא בעל דבר וע</w:t>
      </w:r>
      <w:r>
        <w:rPr>
          <w:rFonts w:hint="cs"/>
          <w:rtl/>
        </w:rPr>
        <w:t>"</w:t>
      </w:r>
      <w:r w:rsidRPr="00957FF7">
        <w:rPr>
          <w:rtl/>
        </w:rPr>
        <w:t>כ אף בגט הניתן לפנינו נחוש לשמא שלא לשמה</w:t>
      </w:r>
      <w:r>
        <w:rPr>
          <w:rFonts w:hint="cs"/>
          <w:rtl/>
        </w:rPr>
        <w:t xml:space="preserve"> </w:t>
      </w:r>
      <w:r w:rsidRPr="00957FF7">
        <w:rPr>
          <w:rtl/>
        </w:rPr>
        <w:t>נכתב אף שליכא ח</w:t>
      </w:r>
      <w:r>
        <w:rPr>
          <w:rFonts w:hint="cs"/>
          <w:rtl/>
        </w:rPr>
        <w:t>שש</w:t>
      </w:r>
      <w:r w:rsidRPr="00957FF7">
        <w:rPr>
          <w:rtl/>
        </w:rPr>
        <w:t>א דמזו</w:t>
      </w:r>
      <w:r>
        <w:rPr>
          <w:rFonts w:hint="cs"/>
          <w:rtl/>
        </w:rPr>
        <w:t>יי</w:t>
      </w:r>
      <w:r w:rsidRPr="00957FF7">
        <w:rPr>
          <w:rtl/>
        </w:rPr>
        <w:t>ף מ"מ אח</w:t>
      </w:r>
      <w:r>
        <w:rPr>
          <w:rFonts w:hint="cs"/>
          <w:rtl/>
        </w:rPr>
        <w:t>"</w:t>
      </w:r>
      <w:r w:rsidRPr="00957FF7">
        <w:rPr>
          <w:rtl/>
        </w:rPr>
        <w:t xml:space="preserve">כ כשתבא להנשא נחוש </w:t>
      </w:r>
      <w:r>
        <w:rPr>
          <w:rFonts w:hint="cs"/>
          <w:rtl/>
        </w:rPr>
        <w:t>ש</w:t>
      </w:r>
      <w:r w:rsidRPr="00957FF7">
        <w:rPr>
          <w:rtl/>
        </w:rPr>
        <w:t>מא הי' בפסול וטעם דהודאת בע"ד לא ש</w:t>
      </w:r>
      <w:r>
        <w:rPr>
          <w:rFonts w:hint="cs"/>
          <w:rtl/>
        </w:rPr>
        <w:t>יי</w:t>
      </w:r>
      <w:r w:rsidRPr="00957FF7">
        <w:rPr>
          <w:rtl/>
        </w:rPr>
        <w:t>ך בגט ומדאין חושש</w:t>
      </w:r>
      <w:r>
        <w:rPr>
          <w:rFonts w:hint="cs"/>
          <w:rtl/>
        </w:rPr>
        <w:t>ין</w:t>
      </w:r>
      <w:r w:rsidRPr="00957FF7">
        <w:rPr>
          <w:rtl/>
        </w:rPr>
        <w:t xml:space="preserve"> לזה וגם לא מהני אף טענתו לכל אלו הפסולין מוכח שאין האיסו</w:t>
      </w:r>
      <w:r>
        <w:rPr>
          <w:rFonts w:hint="cs"/>
          <w:rtl/>
        </w:rPr>
        <w:t>רי</w:t>
      </w:r>
      <w:r w:rsidRPr="00957FF7">
        <w:rPr>
          <w:rtl/>
        </w:rPr>
        <w:t>ן כממונות דאין הבעל נחשב לבעל דבר בדין זה אף אם טוען כך אלא שיכול לטעון מז</w:t>
      </w:r>
      <w:r>
        <w:rPr>
          <w:rFonts w:hint="cs"/>
          <w:rtl/>
        </w:rPr>
        <w:t>וי</w:t>
      </w:r>
      <w:r w:rsidRPr="00957FF7">
        <w:rPr>
          <w:rtl/>
        </w:rPr>
        <w:t xml:space="preserve">יף משום דין הכחשה מה שאומרת שנתן לה הגט והוא אומר שלא נתן לה </w:t>
      </w:r>
      <w:r>
        <w:rPr>
          <w:rFonts w:hint="cs"/>
          <w:rtl/>
        </w:rPr>
        <w:t>וי</w:t>
      </w:r>
      <w:r w:rsidRPr="00957FF7">
        <w:rPr>
          <w:rtl/>
        </w:rPr>
        <w:t xml:space="preserve">ש כאן הכחשה אבל על הכשירו </w:t>
      </w:r>
      <w:r>
        <w:rPr>
          <w:rFonts w:hint="cs"/>
          <w:rtl/>
        </w:rPr>
        <w:t>ש</w:t>
      </w:r>
      <w:r w:rsidRPr="00957FF7">
        <w:rPr>
          <w:rtl/>
        </w:rPr>
        <w:t>ל הגט אין יכול ל</w:t>
      </w:r>
      <w:r>
        <w:rPr>
          <w:rFonts w:hint="cs"/>
          <w:rtl/>
        </w:rPr>
        <w:t>ט</w:t>
      </w:r>
      <w:r w:rsidRPr="00957FF7">
        <w:rPr>
          <w:rtl/>
        </w:rPr>
        <w:t>עון</w:t>
      </w:r>
      <w:r>
        <w:rPr>
          <w:rFonts w:hint="cs"/>
          <w:rtl/>
        </w:rPr>
        <w:t>.</w:t>
      </w:r>
    </w:p>
    <w:p w14:paraId="685FFBDA" w14:textId="77777777" w:rsidR="000F54D4" w:rsidRPr="008941B3" w:rsidRDefault="000F54D4" w:rsidP="000F54D4">
      <w:pPr>
        <w:pStyle w:val="1"/>
      </w:pPr>
      <w:bookmarkStart w:id="970" w:name="_Toc167707214"/>
      <w:r>
        <w:rPr>
          <w:rFonts w:hint="cs"/>
          <w:rtl/>
        </w:rPr>
        <w:t>בי' האבי עזרי בראב"ד דהבעל בע"ד בעצם הגט בלא דין ממון</w:t>
      </w:r>
      <w:bookmarkEnd w:id="970"/>
    </w:p>
    <w:p w14:paraId="454DD574" w14:textId="77777777" w:rsidR="000F54D4" w:rsidRDefault="000F54D4" w:rsidP="000F54D4">
      <w:pPr>
        <w:pStyle w:val="a7"/>
      </w:pPr>
      <w:bookmarkStart w:id="971" w:name="_Toc167707215"/>
      <w:r>
        <w:rPr>
          <w:rFonts w:hint="cs"/>
          <w:rtl/>
        </w:rPr>
        <w:t>בי' האבי עזרי בקו' הראב"ד דהבעל בע"ד בעצם הגט אף דאינה ממונו ונאמן במזוייף בבא לפנינו</w:t>
      </w:r>
      <w:bookmarkEnd w:id="971"/>
    </w:p>
    <w:p w14:paraId="56029543" w14:textId="50F916D7" w:rsidR="000F54D4" w:rsidRDefault="000F54D4" w:rsidP="00E80966">
      <w:pPr>
        <w:pStyle w:val="a2"/>
      </w:pPr>
      <w:r>
        <w:rPr>
          <w:rFonts w:hint="cs"/>
          <w:rtl/>
        </w:rPr>
        <w:t>ובמה שהקשה</w:t>
      </w:r>
      <w:r w:rsidRPr="006678F3">
        <w:rPr>
          <w:b/>
          <w:bCs/>
          <w:rtl/>
        </w:rPr>
        <w:t xml:space="preserve"> </w:t>
      </w:r>
      <w:r>
        <w:rPr>
          <w:rFonts w:hint="cs"/>
          <w:b/>
          <w:bCs/>
          <w:rtl/>
        </w:rPr>
        <w:t>הראב"ד</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Ref166539440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כו)</w:t>
      </w:r>
      <w:r w:rsidRPr="00122AA5">
        <w:rPr>
          <w:rFonts w:ascii="Calibri" w:eastAsia="Times New Roman" w:hAnsi="Calibri" w:cs="Guttman Rashi"/>
          <w:noProof w:val="0"/>
          <w:sz w:val="10"/>
          <w:szCs w:val="12"/>
          <w:rtl/>
        </w:rPr>
        <w:fldChar w:fldCharType="end"/>
      </w:r>
      <w:r>
        <w:rPr>
          <w:rtl/>
        </w:rPr>
        <w:t xml:space="preserve"> </w:t>
      </w:r>
      <w:r>
        <w:rPr>
          <w:rFonts w:hint="cs"/>
          <w:rtl/>
        </w:rPr>
        <w:t>דהאיך סתם</w:t>
      </w:r>
      <w:r w:rsidRPr="006678F3">
        <w:rPr>
          <w:b/>
          <w:bCs/>
          <w:rtl/>
        </w:rPr>
        <w:t xml:space="preserve"> </w:t>
      </w:r>
      <w:r>
        <w:rPr>
          <w:rFonts w:hint="cs"/>
          <w:b/>
          <w:bCs/>
          <w:rtl/>
        </w:rPr>
        <w:t>הרמב"ם</w:t>
      </w:r>
      <w:r>
        <w:rPr>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Ref166614584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122AA5">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דהגט והשטר שחרור א"צ קיום, והא הבעל והאדון יערערו צריכים קיום,</w:t>
      </w:r>
      <w:r w:rsidRPr="00DF6203">
        <w:rPr>
          <w:rFonts w:hint="cs"/>
          <w:rtl/>
        </w:rPr>
        <w:t xml:space="preserve"> </w:t>
      </w:r>
      <w:r>
        <w:rPr>
          <w:rFonts w:hint="cs"/>
          <w:rtl/>
        </w:rPr>
        <w:t>והוסיף</w:t>
      </w:r>
      <w:r w:rsidRPr="00287A6D">
        <w:rPr>
          <w:b/>
          <w:bCs/>
          <w:rtl/>
        </w:rPr>
        <w:t xml:space="preserve"> </w:t>
      </w:r>
      <w:r>
        <w:rPr>
          <w:rFonts w:hint="cs"/>
          <w:b/>
          <w:bCs/>
          <w:rtl/>
        </w:rPr>
        <w:t>הראב"ד</w:t>
      </w:r>
      <w:r>
        <w:rPr>
          <w:rtl/>
        </w:rPr>
        <w:t xml:space="preserve"> </w:t>
      </w:r>
      <w:r>
        <w:rPr>
          <w:rFonts w:hint="cs"/>
          <w:rtl/>
        </w:rPr>
        <w:t>דמסברא אף לפני שערערו צריך קיום דא"א להתיר א"א ועבד בלא קיום, תמה</w:t>
      </w:r>
      <w:r w:rsidRPr="00362234">
        <w:rPr>
          <w:b/>
          <w:bCs/>
          <w:rtl/>
        </w:rPr>
        <w:t xml:space="preserve"> </w:t>
      </w:r>
      <w:r>
        <w:rPr>
          <w:rFonts w:hint="cs"/>
          <w:b/>
          <w:bCs/>
          <w:rtl/>
        </w:rPr>
        <w:t>האבי עזרי</w:t>
      </w:r>
      <w:r>
        <w:rPr>
          <w:rtl/>
        </w:rPr>
        <w:t xml:space="preserve"> </w:t>
      </w:r>
      <w:r>
        <w:rPr>
          <w:rFonts w:hint="cs"/>
          <w:rtl/>
        </w:rPr>
        <w:t>דהא כתב</w:t>
      </w:r>
      <w:r w:rsidRPr="00B94C40">
        <w:rPr>
          <w:b/>
          <w:bCs/>
          <w:rtl/>
        </w:rPr>
        <w:t xml:space="preserve"> </w:t>
      </w:r>
      <w:r>
        <w:rPr>
          <w:rFonts w:hint="cs"/>
          <w:b/>
          <w:bCs/>
          <w:rtl/>
        </w:rPr>
        <w:t>הרמב"ם</w:t>
      </w:r>
      <w:r>
        <w:rPr>
          <w:rtl/>
        </w:rPr>
        <w:t xml:space="preserve"> </w:t>
      </w:r>
      <w:r>
        <w:rPr>
          <w:rFonts w:hint="cs"/>
          <w:rtl/>
        </w:rPr>
        <w:t>להדיא דערעור הבעל מהני, וביאר</w:t>
      </w:r>
      <w:r w:rsidRPr="00B94C40">
        <w:rPr>
          <w:b/>
          <w:bCs/>
          <w:rtl/>
        </w:rPr>
        <w:t xml:space="preserve"> </w:t>
      </w:r>
      <w:r>
        <w:rPr>
          <w:rFonts w:hint="cs"/>
          <w:b/>
          <w:bCs/>
          <w:rtl/>
        </w:rPr>
        <w:t>האבי עזרי</w:t>
      </w:r>
      <w:r>
        <w:rPr>
          <w:rtl/>
        </w:rPr>
        <w:t xml:space="preserve"> </w:t>
      </w:r>
      <w:r>
        <w:rPr>
          <w:rFonts w:hint="cs"/>
          <w:rtl/>
        </w:rPr>
        <w:t>דכוונת</w:t>
      </w:r>
      <w:r w:rsidRPr="00B94C40">
        <w:rPr>
          <w:b/>
          <w:bCs/>
          <w:rtl/>
        </w:rPr>
        <w:t xml:space="preserve"> </w:t>
      </w:r>
      <w:r>
        <w:rPr>
          <w:rFonts w:hint="cs"/>
          <w:b/>
          <w:bCs/>
          <w:rtl/>
        </w:rPr>
        <w:t>הראב"ד</w:t>
      </w:r>
      <w:r>
        <w:rPr>
          <w:rtl/>
        </w:rPr>
        <w:t xml:space="preserve"> </w:t>
      </w:r>
      <w:r>
        <w:rPr>
          <w:rFonts w:hint="cs"/>
          <w:rtl/>
        </w:rPr>
        <w:t>להשיג על הא דמבואר מדברי</w:t>
      </w:r>
      <w:r w:rsidRPr="00B94C40">
        <w:rPr>
          <w:b/>
          <w:bCs/>
          <w:rtl/>
        </w:rPr>
        <w:t xml:space="preserve"> </w:t>
      </w:r>
      <w:r>
        <w:rPr>
          <w:rFonts w:hint="cs"/>
          <w:b/>
          <w:bCs/>
          <w:rtl/>
        </w:rPr>
        <w:t>הרמב"ם</w:t>
      </w:r>
      <w:r>
        <w:rPr>
          <w:rtl/>
        </w:rPr>
        <w:t xml:space="preserve"> </w:t>
      </w:r>
      <w:r>
        <w:rPr>
          <w:rFonts w:hint="cs"/>
          <w:rtl/>
        </w:rPr>
        <w:t>דהבעל אינו בעל דבר לטעון ונאמן רק מדין הכחשה, דהא אם הבעל יטען לפנינו ודאי שיש לו דין בעל דבר ויש לו כח לטעון, דאעפ"י שאין האשה ממונו של בעל, מ"מ הוא בעל דבר על עצם הגט, וכל מה דמהני הסברא דאינה ממונו של בעל, היינו רק כשאינו לפנינו אבל בבא לפנינו ומערער שהגט מזוייף הוא בעל דבר, וא"כ הוקשה</w:t>
      </w:r>
      <w:r w:rsidRPr="00B06103">
        <w:rPr>
          <w:b/>
          <w:bCs/>
          <w:rtl/>
        </w:rPr>
        <w:t xml:space="preserve"> </w:t>
      </w:r>
      <w:r>
        <w:rPr>
          <w:rFonts w:hint="cs"/>
          <w:b/>
          <w:bCs/>
          <w:rtl/>
        </w:rPr>
        <w:t>להראב"ד</w:t>
      </w:r>
      <w:r>
        <w:rPr>
          <w:rtl/>
        </w:rPr>
        <w:t xml:space="preserve"> </w:t>
      </w:r>
      <w:r>
        <w:rPr>
          <w:rFonts w:hint="cs"/>
          <w:rtl/>
        </w:rPr>
        <w:t>דאשה שהביאה את גיטה תצטרך לומר בפ"נ ובפ"נ שמא יבא הבעל ויערער, וכתב</w:t>
      </w:r>
      <w:r w:rsidRPr="00AF64B8">
        <w:rPr>
          <w:b/>
          <w:bCs/>
          <w:rtl/>
        </w:rPr>
        <w:t xml:space="preserve"> </w:t>
      </w:r>
      <w:r>
        <w:rPr>
          <w:rFonts w:hint="cs"/>
          <w:b/>
          <w:bCs/>
          <w:rtl/>
        </w:rPr>
        <w:t>האבי עזרי</w:t>
      </w:r>
      <w:r>
        <w:rPr>
          <w:rtl/>
        </w:rPr>
        <w:t xml:space="preserve"> </w:t>
      </w:r>
      <w:r>
        <w:rPr>
          <w:rFonts w:hint="cs"/>
          <w:rtl/>
        </w:rPr>
        <w:t>דעל זה הוסיף</w:t>
      </w:r>
      <w:r w:rsidRPr="00AF64B8">
        <w:rPr>
          <w:b/>
          <w:bCs/>
          <w:rtl/>
        </w:rPr>
        <w:t xml:space="preserve"> </w:t>
      </w:r>
      <w:r>
        <w:rPr>
          <w:rFonts w:hint="cs"/>
          <w:b/>
          <w:bCs/>
          <w:rtl/>
        </w:rPr>
        <w:t>הראב"ד</w:t>
      </w:r>
      <w:r>
        <w:rPr>
          <w:rtl/>
        </w:rPr>
        <w:t xml:space="preserve"> </w:t>
      </w:r>
      <w:r>
        <w:rPr>
          <w:rFonts w:hint="cs"/>
          <w:rtl/>
        </w:rPr>
        <w:t>להקשות דמסברא א"א להתיר א"א בלי קיום, דהיינו דאף אנחנו לא נתירה, ואף כשהבעל אינו מערער צריך לחשוש שהגט מזוייף.</w:t>
      </w:r>
    </w:p>
    <w:p w14:paraId="3C25082D" w14:textId="77777777" w:rsidR="000F54D4" w:rsidRDefault="000F54D4" w:rsidP="000F54D4">
      <w:pPr>
        <w:pStyle w:val="a1"/>
      </w:pPr>
      <w:r>
        <w:rPr>
          <w:rFonts w:hint="cs"/>
          <w:rtl/>
        </w:rPr>
        <w:t>אבל</w:t>
      </w:r>
      <w:r w:rsidRPr="00D74E81">
        <w:rPr>
          <w:rtl/>
        </w:rPr>
        <w:t xml:space="preserve"> צ"ע דברי הראב"ד שכתב והמתרגם הזה איך סתם דבריו וכו' והלא מפורש כתב הרמב"ם בהלכות גירושין כאן שמהני ערעור הבעל וצריכה קיום ובודאי גם בשחרור כן הדין שמדמי </w:t>
      </w:r>
      <w:r w:rsidRPr="00D74E81">
        <w:rPr>
          <w:rtl/>
        </w:rPr>
        <w:lastRenderedPageBreak/>
        <w:t>להו אהדדי דין שחרור לגע אשה ונראה שהראב"ד השיג על הרמב"ם בזה לפי מה שנתבאר בדעת הרמב"ם כאן בהלכות גירושין דאף בערעור הבעל לא נעשה הבעל לבעל דבר ל</w:t>
      </w:r>
      <w:r>
        <w:rPr>
          <w:rFonts w:hint="cs"/>
          <w:rtl/>
        </w:rPr>
        <w:t>ט</w:t>
      </w:r>
      <w:r w:rsidRPr="00D74E81">
        <w:rPr>
          <w:rtl/>
        </w:rPr>
        <w:t xml:space="preserve">עון אלא שהוא מדין הכחשה </w:t>
      </w:r>
      <w:r w:rsidRPr="00B94C40">
        <w:rPr>
          <w:rStyle w:val="afffffffff5"/>
          <w:rtl/>
        </w:rPr>
        <w:t>ולפ"ז הי' שפיר מיושב פשט הקושיא של הגמ</w:t>
      </w:r>
      <w:r w:rsidRPr="00B94C40">
        <w:rPr>
          <w:rStyle w:val="afffffffff5"/>
          <w:rFonts w:hint="cs"/>
          <w:rtl/>
        </w:rPr>
        <w:t>'</w:t>
      </w:r>
      <w:r w:rsidRPr="00B94C40">
        <w:rPr>
          <w:rStyle w:val="afffffffff5"/>
          <w:rtl/>
        </w:rPr>
        <w:t xml:space="preserve"> אשה מכי מטא גי</w:t>
      </w:r>
      <w:r w:rsidRPr="00B94C40">
        <w:rPr>
          <w:rStyle w:val="afffffffff5"/>
          <w:rFonts w:hint="cs"/>
          <w:rtl/>
        </w:rPr>
        <w:t>ט</w:t>
      </w:r>
      <w:r w:rsidRPr="00B94C40">
        <w:rPr>
          <w:rStyle w:val="afffffffff5"/>
          <w:rtl/>
        </w:rPr>
        <w:t>ה לידה איגרשה לה היינו שאינה צריכה לומר כלום משום שאין אנו חוששין לשמא מזוייף ומה שכתב הראב"ד דהא צריכה שתאמר בפ</w:t>
      </w:r>
      <w:r w:rsidRPr="00B94C40">
        <w:rPr>
          <w:rStyle w:val="afffffffff5"/>
          <w:rFonts w:hint="cs"/>
          <w:rtl/>
        </w:rPr>
        <w:t>"נ</w:t>
      </w:r>
      <w:r w:rsidRPr="00B94C40">
        <w:rPr>
          <w:rStyle w:val="afffffffff5"/>
          <w:rtl/>
        </w:rPr>
        <w:t xml:space="preserve"> ובפ"נ שלא יבא לידי ערעור ולא תוכל לקיימו אדרבא מאחר שאנו מעצמינו אין חוששין לזיוף ומחזיקין הג</w:t>
      </w:r>
      <w:r w:rsidRPr="00B94C40">
        <w:rPr>
          <w:rStyle w:val="afffffffff5"/>
          <w:rFonts w:hint="cs"/>
          <w:rtl/>
        </w:rPr>
        <w:t>ט</w:t>
      </w:r>
      <w:r w:rsidRPr="00B94C40">
        <w:rPr>
          <w:rStyle w:val="afffffffff5"/>
          <w:rtl/>
        </w:rPr>
        <w:t xml:space="preserve"> בכשרות א"כ לא יבא ויערער ויכחיש כיון שהג</w:t>
      </w:r>
      <w:r w:rsidRPr="00B94C40">
        <w:rPr>
          <w:rStyle w:val="afffffffff5"/>
          <w:rFonts w:hint="cs"/>
          <w:rtl/>
        </w:rPr>
        <w:t>ט</w:t>
      </w:r>
      <w:r w:rsidRPr="00B94C40">
        <w:rPr>
          <w:rStyle w:val="afffffffff5"/>
          <w:rtl/>
        </w:rPr>
        <w:t xml:space="preserve"> כשר הוא ורק לשליח הצריכו שיאמר משום חשש ערעור הבעל שם חיישינן שמא יוציא לעז על הג</w:t>
      </w:r>
      <w:r w:rsidRPr="00B94C40">
        <w:rPr>
          <w:rStyle w:val="afffffffff5"/>
          <w:rFonts w:hint="cs"/>
          <w:rtl/>
        </w:rPr>
        <w:t>ט</w:t>
      </w:r>
      <w:r w:rsidRPr="00B94C40">
        <w:rPr>
          <w:rStyle w:val="afffffffff5"/>
          <w:rtl/>
        </w:rPr>
        <w:t xml:space="preserve"> וכמו שחיישינן אליבי</w:t>
      </w:r>
      <w:r w:rsidRPr="00B94C40">
        <w:rPr>
          <w:rStyle w:val="afffffffff5"/>
          <w:rFonts w:hint="cs"/>
          <w:rtl/>
        </w:rPr>
        <w:t>'</w:t>
      </w:r>
      <w:r w:rsidRPr="00B94C40">
        <w:rPr>
          <w:rStyle w:val="afffffffff5"/>
          <w:rtl/>
        </w:rPr>
        <w:t xml:space="preserve"> דרבה משום לשמה כמו שכתבו התו</w:t>
      </w:r>
      <w:r w:rsidRPr="00B94C40">
        <w:rPr>
          <w:rStyle w:val="afffffffff5"/>
          <w:rFonts w:hint="cs"/>
          <w:rtl/>
        </w:rPr>
        <w:t>ס</w:t>
      </w:r>
      <w:r w:rsidRPr="00B94C40">
        <w:rPr>
          <w:rStyle w:val="afffffffff5"/>
          <w:rtl/>
        </w:rPr>
        <w:t>' שם בריש גי</w:t>
      </w:r>
      <w:r w:rsidRPr="00B94C40">
        <w:rPr>
          <w:rStyle w:val="afffffffff5"/>
          <w:rFonts w:hint="cs"/>
          <w:rtl/>
        </w:rPr>
        <w:t>ט</w:t>
      </w:r>
      <w:r w:rsidRPr="00B94C40">
        <w:rPr>
          <w:rStyle w:val="afffffffff5"/>
          <w:rtl/>
        </w:rPr>
        <w:t>ין ובר"ן שם אבל ג</w:t>
      </w:r>
      <w:r w:rsidRPr="00B94C40">
        <w:rPr>
          <w:rStyle w:val="afffffffff5"/>
          <w:rFonts w:hint="cs"/>
          <w:rtl/>
        </w:rPr>
        <w:t>ט</w:t>
      </w:r>
      <w:r w:rsidRPr="00B94C40">
        <w:rPr>
          <w:rStyle w:val="afffffffff5"/>
          <w:rtl/>
        </w:rPr>
        <w:t xml:space="preserve"> שביד האשה ולא ע</w:t>
      </w:r>
      <w:r w:rsidRPr="00B94C40">
        <w:rPr>
          <w:rStyle w:val="afffffffff5"/>
          <w:rFonts w:hint="cs"/>
          <w:rtl/>
        </w:rPr>
        <w:t>"י</w:t>
      </w:r>
      <w:r w:rsidRPr="00B94C40">
        <w:rPr>
          <w:rStyle w:val="afffffffff5"/>
          <w:rtl/>
        </w:rPr>
        <w:t xml:space="preserve"> שליח דאמרינן מינק</w:t>
      </w:r>
      <w:r w:rsidRPr="00B94C40">
        <w:rPr>
          <w:rStyle w:val="afffffffff5"/>
          <w:rFonts w:hint="cs"/>
          <w:rtl/>
        </w:rPr>
        <w:t>ט</w:t>
      </w:r>
      <w:r w:rsidRPr="00B94C40">
        <w:rPr>
          <w:rStyle w:val="afffffffff5"/>
          <w:rtl/>
        </w:rPr>
        <w:t xml:space="preserve"> נקט ליה בידי וערעורו מערער ממילא לא יבא לערער בשקר ושוב אין לחוש שמא יבא ויערער באמת כיון שאין חוששין למזוייף ומחזיקין הגט לגט כשר וע</w:t>
      </w:r>
      <w:r w:rsidRPr="00B94C40">
        <w:rPr>
          <w:rStyle w:val="afffffffff5"/>
          <w:rFonts w:hint="cs"/>
          <w:rtl/>
        </w:rPr>
        <w:t>"</w:t>
      </w:r>
      <w:r w:rsidRPr="00B94C40">
        <w:rPr>
          <w:rStyle w:val="afffffffff5"/>
          <w:rtl/>
        </w:rPr>
        <w:t>כ שפיר פריך הגמ' אשה מכי מטא וכו'</w:t>
      </w:r>
      <w:r w:rsidRPr="002400AC">
        <w:rPr>
          <w:rtl/>
        </w:rPr>
        <w:t xml:space="preserve"> וע</w:t>
      </w:r>
      <w:r>
        <w:rPr>
          <w:rFonts w:hint="cs"/>
          <w:rtl/>
        </w:rPr>
        <w:t>"</w:t>
      </w:r>
      <w:r w:rsidRPr="002400AC">
        <w:rPr>
          <w:rtl/>
        </w:rPr>
        <w:t>ז השיג הראב</w:t>
      </w:r>
      <w:r>
        <w:rPr>
          <w:rFonts w:hint="cs"/>
          <w:rtl/>
        </w:rPr>
        <w:t>"</w:t>
      </w:r>
      <w:r w:rsidRPr="002400AC">
        <w:rPr>
          <w:rtl/>
        </w:rPr>
        <w:t>ד והמתר</w:t>
      </w:r>
      <w:r>
        <w:rPr>
          <w:rFonts w:hint="cs"/>
          <w:rtl/>
        </w:rPr>
        <w:t>ג</w:t>
      </w:r>
      <w:r w:rsidRPr="002400AC">
        <w:rPr>
          <w:rtl/>
        </w:rPr>
        <w:t>ם הזה איך סתם דבריו שאינה צריכה קיום בודאי אם יערער הבעל ואדון צ</w:t>
      </w:r>
      <w:r>
        <w:rPr>
          <w:rFonts w:hint="cs"/>
          <w:rtl/>
        </w:rPr>
        <w:t>ריכ</w:t>
      </w:r>
      <w:r w:rsidRPr="002400AC">
        <w:rPr>
          <w:rtl/>
        </w:rPr>
        <w:t>ין קיום וה</w:t>
      </w:r>
      <w:r>
        <w:rPr>
          <w:rFonts w:hint="cs"/>
          <w:rtl/>
        </w:rPr>
        <w:t>יי</w:t>
      </w:r>
      <w:r w:rsidRPr="002400AC">
        <w:rPr>
          <w:rtl/>
        </w:rPr>
        <w:t xml:space="preserve">נו שבודאי אם יטעון הבעל </w:t>
      </w:r>
      <w:r w:rsidRPr="002400AC">
        <w:rPr>
          <w:rtl/>
        </w:rPr>
        <w:t>והאדון הם הבעלי דברים על הגט והשחרור</w:t>
      </w:r>
      <w:r>
        <w:rPr>
          <w:rFonts w:hint="cs"/>
          <w:rtl/>
        </w:rPr>
        <w:t xml:space="preserve"> וי</w:t>
      </w:r>
      <w:r w:rsidRPr="002400AC">
        <w:rPr>
          <w:rtl/>
        </w:rPr>
        <w:t>ש להם דין טענה של בעלי דברים אף שטרם טענתו הסברא דאין האשה ממונו של הבעל אבל ע</w:t>
      </w:r>
      <w:r>
        <w:rPr>
          <w:rFonts w:hint="cs"/>
          <w:rtl/>
        </w:rPr>
        <w:t>"</w:t>
      </w:r>
      <w:r w:rsidRPr="002400AC">
        <w:rPr>
          <w:rtl/>
        </w:rPr>
        <w:t>י הטענה נחשב הוא לתובע של האשה והוא בעל דבר וע</w:t>
      </w:r>
      <w:r>
        <w:rPr>
          <w:rFonts w:hint="cs"/>
          <w:rtl/>
        </w:rPr>
        <w:t>"</w:t>
      </w:r>
      <w:r w:rsidRPr="002400AC">
        <w:rPr>
          <w:rtl/>
        </w:rPr>
        <w:t>כ שפיר ש</w:t>
      </w:r>
      <w:r>
        <w:rPr>
          <w:rFonts w:hint="cs"/>
          <w:rtl/>
        </w:rPr>
        <w:t>יי</w:t>
      </w:r>
      <w:r w:rsidRPr="002400AC">
        <w:rPr>
          <w:rtl/>
        </w:rPr>
        <w:t xml:space="preserve">ך להצריך האשה </w:t>
      </w:r>
      <w:r>
        <w:rPr>
          <w:rFonts w:hint="cs"/>
          <w:rtl/>
        </w:rPr>
        <w:t>ש</w:t>
      </w:r>
      <w:r w:rsidRPr="002400AC">
        <w:rPr>
          <w:rtl/>
        </w:rPr>
        <w:t>תאמר בפ"נ ובפ"נ כדי שלא יבא ערער דעכשיו אין טוענין משום שאין כאן בעל דבר ואין האשה ממונו של הבעל אבל נחוש אולי יבא ערער ויטעו</w:t>
      </w:r>
      <w:r>
        <w:rPr>
          <w:rFonts w:hint="cs"/>
          <w:rtl/>
        </w:rPr>
        <w:t>ן</w:t>
      </w:r>
      <w:r w:rsidRPr="002400AC">
        <w:rPr>
          <w:rtl/>
        </w:rPr>
        <w:t xml:space="preserve"> </w:t>
      </w:r>
      <w:r>
        <w:rPr>
          <w:rFonts w:hint="cs"/>
          <w:rtl/>
        </w:rPr>
        <w:t>ו</w:t>
      </w:r>
      <w:r w:rsidRPr="002400AC">
        <w:rPr>
          <w:rtl/>
        </w:rPr>
        <w:t>הי' בעל דבר ולא תוכל</w:t>
      </w:r>
      <w:r>
        <w:rPr>
          <w:rFonts w:hint="cs"/>
          <w:rtl/>
        </w:rPr>
        <w:t xml:space="preserve"> </w:t>
      </w:r>
      <w:r w:rsidRPr="002400AC">
        <w:rPr>
          <w:rtl/>
        </w:rPr>
        <w:t>לק</w:t>
      </w:r>
      <w:r>
        <w:rPr>
          <w:rFonts w:hint="cs"/>
          <w:rtl/>
        </w:rPr>
        <w:t>יי</w:t>
      </w:r>
      <w:r w:rsidRPr="002400AC">
        <w:rPr>
          <w:rtl/>
        </w:rPr>
        <w:t>מו כיון שלא רק משום דין הכחשה תהי</w:t>
      </w:r>
      <w:r>
        <w:rPr>
          <w:rFonts w:hint="cs"/>
          <w:rtl/>
        </w:rPr>
        <w:t>'</w:t>
      </w:r>
      <w:r w:rsidRPr="002400AC">
        <w:rPr>
          <w:rtl/>
        </w:rPr>
        <w:t xml:space="preserve"> צריכה לקיימו</w:t>
      </w:r>
      <w:r>
        <w:rPr>
          <w:rFonts w:hint="cs"/>
          <w:rtl/>
        </w:rPr>
        <w:t>,</w:t>
      </w:r>
      <w:r w:rsidRPr="002400AC">
        <w:rPr>
          <w:rtl/>
        </w:rPr>
        <w:t xml:space="preserve"> ושוב השיג הראב</w:t>
      </w:r>
      <w:r>
        <w:rPr>
          <w:rFonts w:hint="cs"/>
          <w:rtl/>
        </w:rPr>
        <w:t>"</w:t>
      </w:r>
      <w:r w:rsidRPr="002400AC">
        <w:rPr>
          <w:rtl/>
        </w:rPr>
        <w:t>ד וה</w:t>
      </w:r>
      <w:r>
        <w:rPr>
          <w:rFonts w:hint="cs"/>
          <w:rtl/>
        </w:rPr>
        <w:t>ש</w:t>
      </w:r>
      <w:r w:rsidRPr="002400AC">
        <w:rPr>
          <w:rtl/>
        </w:rPr>
        <w:t>כל מורה שאף אם לא יערער הבעל אין להתיר</w:t>
      </w:r>
      <w:r>
        <w:rPr>
          <w:rFonts w:hint="cs"/>
          <w:rtl/>
        </w:rPr>
        <w:t xml:space="preserve"> </w:t>
      </w:r>
      <w:r w:rsidRPr="00B551B2">
        <w:rPr>
          <w:rtl/>
        </w:rPr>
        <w:t>אשת איש ואיסור עבד בלא קיו</w:t>
      </w:r>
      <w:r>
        <w:rPr>
          <w:rFonts w:hint="cs"/>
          <w:rtl/>
        </w:rPr>
        <w:t>ם</w:t>
      </w:r>
      <w:r w:rsidRPr="00B551B2">
        <w:rPr>
          <w:rtl/>
        </w:rPr>
        <w:t xml:space="preserve"> ו</w:t>
      </w:r>
      <w:r>
        <w:rPr>
          <w:rFonts w:hint="cs"/>
          <w:rtl/>
        </w:rPr>
        <w:t>כו</w:t>
      </w:r>
      <w:r w:rsidRPr="00B551B2">
        <w:rPr>
          <w:rtl/>
        </w:rPr>
        <w:t>נתו שאף אנו מעצמינו יש לחוש שמא מז</w:t>
      </w:r>
      <w:r>
        <w:rPr>
          <w:rFonts w:hint="cs"/>
          <w:rtl/>
        </w:rPr>
        <w:t>וי</w:t>
      </w:r>
      <w:r w:rsidRPr="00B551B2">
        <w:rPr>
          <w:rtl/>
        </w:rPr>
        <w:t>יף באיסורין ודו"ק</w:t>
      </w:r>
      <w:r>
        <w:rPr>
          <w:rFonts w:hint="cs"/>
          <w:rtl/>
        </w:rPr>
        <w:t>.</w:t>
      </w:r>
    </w:p>
    <w:p w14:paraId="73B78235" w14:textId="77777777" w:rsidR="000F54D4" w:rsidRDefault="000F54D4" w:rsidP="000F54D4">
      <w:pPr>
        <w:pStyle w:val="a7"/>
        <w:rPr>
          <w:rtl/>
        </w:rPr>
      </w:pPr>
    </w:p>
    <w:p w14:paraId="620B1F9E" w14:textId="77777777" w:rsidR="000F54D4" w:rsidRPr="002E5A72" w:rsidRDefault="000F54D4" w:rsidP="00E80966">
      <w:pPr>
        <w:pStyle w:val="a2"/>
        <w:rPr>
          <w:rtl/>
        </w:rPr>
        <w:sectPr w:rsidR="000F54D4" w:rsidRPr="002E5A72" w:rsidSect="00CA28B3">
          <w:footerReference w:type="default" r:id="rId61"/>
          <w:type w:val="continuous"/>
          <w:pgSz w:w="11906" w:h="16838"/>
          <w:pgMar w:top="720" w:right="720" w:bottom="720" w:left="720" w:header="283" w:footer="283" w:gutter="0"/>
          <w:cols w:num="2" w:space="567"/>
          <w:bidi/>
          <w:rtlGutter/>
        </w:sectPr>
      </w:pPr>
    </w:p>
    <w:p w14:paraId="5F216FA3" w14:textId="77777777" w:rsidR="00F52BFA" w:rsidRPr="00E80C97" w:rsidRDefault="00F52BFA" w:rsidP="000F2BD5">
      <w:pPr>
        <w:pStyle w:val="af9"/>
        <w:rPr>
          <w:rFonts w:ascii="Cambria" w:hAnsi="Cambria"/>
          <w:rtl/>
        </w:rPr>
      </w:pPr>
      <w:bookmarkStart w:id="972" w:name="_Toc173964943"/>
      <w:r w:rsidRPr="00E80C97">
        <w:rPr>
          <w:rFonts w:hint="cs"/>
          <w:rtl/>
        </w:rPr>
        <w:t xml:space="preserve">סימן </w:t>
      </w:r>
      <w:r w:rsidRPr="00E80C97">
        <w:rPr>
          <w:rFonts w:ascii="Cambria" w:hAnsi="Cambria" w:hint="cs"/>
          <w:rtl/>
        </w:rPr>
        <w:t>ג'</w:t>
      </w:r>
      <w:bookmarkEnd w:id="972"/>
    </w:p>
    <w:p w14:paraId="20C4A658" w14:textId="77777777" w:rsidR="00F52BFA" w:rsidRPr="00E80C97" w:rsidRDefault="00F52BFA" w:rsidP="000F2BD5">
      <w:pPr>
        <w:pStyle w:val="af9"/>
        <w:rPr>
          <w:rtl/>
        </w:rPr>
      </w:pPr>
      <w:bookmarkStart w:id="973" w:name="_Toc173964944"/>
      <w:r w:rsidRPr="00E80C97">
        <w:rPr>
          <w:rFonts w:hint="cs"/>
          <w:rtl/>
        </w:rPr>
        <w:t>בעדות ע"א דהגט לשמה ובהא דלא נאמן באיתחזק ובדבר שבערוה</w:t>
      </w:r>
      <w:bookmarkEnd w:id="973"/>
    </w:p>
    <w:p w14:paraId="332E478D" w14:textId="77777777" w:rsidR="00F52BFA" w:rsidRPr="00224A5A" w:rsidRDefault="00F52BFA" w:rsidP="00F52BFA">
      <w:pPr>
        <w:keepNext/>
        <w:keepLines/>
        <w:spacing w:after="0" w:line="240" w:lineRule="auto"/>
        <w:jc w:val="center"/>
        <w:outlineLvl w:val="1"/>
        <w:rPr>
          <w:rFonts w:ascii="FrankRuehl" w:eastAsia="Guttman Adii-Light" w:hAnsi="FrankRuehl" w:cs="Guttman Hodes"/>
          <w:b/>
          <w:bCs/>
          <w:noProof/>
          <w:sz w:val="24"/>
          <w:szCs w:val="24"/>
          <w:rtl/>
        </w:rPr>
        <w:sectPr w:rsidR="00F52BFA" w:rsidRPr="00224A5A" w:rsidSect="00736609">
          <w:headerReference w:type="even" r:id="rId62"/>
          <w:headerReference w:type="default" r:id="rId63"/>
          <w:footerReference w:type="even" r:id="rId64"/>
          <w:footerReference w:type="default" r:id="rId65"/>
          <w:headerReference w:type="first" r:id="rId66"/>
          <w:footerReference w:type="first" r:id="rId67"/>
          <w:type w:val="continuous"/>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117BADF0" w14:textId="77777777" w:rsidR="00F52BFA" w:rsidRDefault="00F52BFA" w:rsidP="00F52BFA">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68906153" w:history="1">
        <w:r w:rsidRPr="00B40337">
          <w:rPr>
            <w:rStyle w:val="Hyperlink"/>
            <w:rtl/>
          </w:rPr>
          <w:t>בי' רש"י דמקור נאמנות ע"א מסברא</w:t>
        </w:r>
      </w:hyperlink>
    </w:p>
    <w:p w14:paraId="50CC8F20" w14:textId="4D18A67C" w:rsidR="00F52BFA" w:rsidRDefault="00F52BFA" w:rsidP="00F52BFA">
      <w:pPr>
        <w:pStyle w:val="afffffffff0"/>
        <w:rPr>
          <w:rtl/>
        </w:rPr>
      </w:pP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Ref167784002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א)</w:t>
      </w:r>
      <w:r w:rsidRPr="00056FEA">
        <w:rPr>
          <w:b/>
          <w:bCs/>
          <w:rtl/>
        </w:rPr>
        <w:fldChar w:fldCharType="end"/>
      </w:r>
      <w:r w:rsidRPr="00056FEA">
        <w:rPr>
          <w:b/>
          <w:bCs/>
          <w:rtl/>
        </w:rPr>
        <w:t xml:space="preserve"> </w:t>
      </w:r>
      <w:r w:rsidRPr="00105B9D">
        <w:rPr>
          <w:rFonts w:hint="cs"/>
          <w:rtl/>
        </w:rPr>
        <w:t>רש"י בסוגיין</w:t>
      </w:r>
      <w:r w:rsidRPr="00105B9D">
        <w:rPr>
          <w:rtl/>
        </w:rPr>
        <w:t xml:space="preserve"> </w:t>
      </w:r>
      <w:r w:rsidRPr="00056FEA">
        <w:rPr>
          <w:rStyle w:val="afffffffff3"/>
          <w:rtl/>
        </w:rPr>
        <w:t>(</w:t>
      </w:r>
      <w:r w:rsidRPr="00056FEA">
        <w:rPr>
          <w:rStyle w:val="afffffffff3"/>
          <w:rFonts w:hint="cs"/>
          <w:rtl/>
        </w:rPr>
        <w:t>ד"ה ומשני</w:t>
      </w:r>
      <w:r w:rsidRPr="00056FEA">
        <w:rPr>
          <w:rStyle w:val="afffffffff3"/>
          <w:rtl/>
        </w:rPr>
        <w:t>)</w:t>
      </w:r>
      <w:r>
        <w:rPr>
          <w:rFonts w:cs="Guttman Hodes"/>
          <w:rtl/>
        </w:rPr>
        <w:t xml:space="preserve"> </w:t>
      </w:r>
      <w:r w:rsidRPr="00105B9D">
        <w:rPr>
          <w:rFonts w:hint="cs"/>
          <w:rtl/>
        </w:rPr>
        <w:t>רש"י ביבמות</w:t>
      </w:r>
      <w:r w:rsidRPr="00105B9D">
        <w:rPr>
          <w:rtl/>
        </w:rPr>
        <w:t xml:space="preserve"> </w:t>
      </w:r>
      <w:r w:rsidRPr="00056FEA">
        <w:rPr>
          <w:rStyle w:val="afffffffff3"/>
          <w:rtl/>
        </w:rPr>
        <w:t>(</w:t>
      </w:r>
      <w:r w:rsidRPr="00056FEA">
        <w:rPr>
          <w:rStyle w:val="afffffffff3"/>
          <w:rFonts w:hint="cs"/>
          <w:rtl/>
        </w:rPr>
        <w:t>פח. ד"ה אי, ואמר</w:t>
      </w:r>
      <w:r w:rsidRPr="00056FEA">
        <w:rPr>
          <w:rStyle w:val="afffffffff3"/>
          <w:rtl/>
        </w:rPr>
        <w:t>)</w:t>
      </w:r>
      <w:r>
        <w:rPr>
          <w:rFonts w:cs="Guttman Hodes"/>
          <w:rtl/>
        </w:rPr>
        <w:t xml:space="preserve"> </w:t>
      </w:r>
      <w:r w:rsidRPr="00105B9D">
        <w:rPr>
          <w:rFonts w:hint="cs"/>
          <w:rtl/>
        </w:rPr>
        <w:t>רמב"ן בחולין</w:t>
      </w:r>
      <w:r w:rsidRPr="00105B9D">
        <w:rPr>
          <w:rtl/>
        </w:rPr>
        <w:t xml:space="preserve"> </w:t>
      </w:r>
      <w:r w:rsidRPr="00056FEA">
        <w:rPr>
          <w:rStyle w:val="afffffffff3"/>
          <w:rtl/>
        </w:rPr>
        <w:t>(</w:t>
      </w:r>
      <w:r w:rsidRPr="00056FEA">
        <w:rPr>
          <w:rStyle w:val="afffffffff3"/>
          <w:rFonts w:hint="cs"/>
          <w:rtl/>
        </w:rPr>
        <w:t>י: ד"ה עד</w:t>
      </w:r>
      <w:r w:rsidRPr="00056FEA">
        <w:rPr>
          <w:rStyle w:val="afffffffff3"/>
          <w:rtl/>
        </w:rPr>
        <w:t>)</w:t>
      </w:r>
      <w:r>
        <w:rPr>
          <w:rFonts w:cs="Guttman Hodes"/>
          <w:rtl/>
        </w:rPr>
        <w:t xml:space="preserve"> </w:t>
      </w:r>
      <w:r w:rsidRPr="00105B9D">
        <w:rPr>
          <w:rFonts w:hint="cs"/>
          <w:rtl/>
        </w:rPr>
        <w:t>ריטב"א בסוגיין</w:t>
      </w:r>
      <w:r w:rsidRPr="00105B9D">
        <w:rPr>
          <w:rtl/>
        </w:rPr>
        <w:t xml:space="preserve"> </w:t>
      </w:r>
      <w:r w:rsidRPr="00056FEA">
        <w:rPr>
          <w:rStyle w:val="afffffffff3"/>
          <w:rtl/>
        </w:rPr>
        <w:t>(</w:t>
      </w:r>
      <w:r w:rsidRPr="00056FEA">
        <w:rPr>
          <w:rStyle w:val="afffffffff3"/>
          <w:rFonts w:hint="cs"/>
          <w:rtl/>
        </w:rPr>
        <w:t>ד"ה עד</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Ref168590896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ב)</w:t>
      </w:r>
      <w:r w:rsidRPr="00056FEA">
        <w:rPr>
          <w:b/>
          <w:bCs/>
          <w:rtl/>
        </w:rPr>
        <w:fldChar w:fldCharType="end"/>
      </w:r>
      <w:r w:rsidRPr="00056FEA">
        <w:rPr>
          <w:b/>
          <w:bCs/>
          <w:rtl/>
        </w:rPr>
        <w:t xml:space="preserve"> </w:t>
      </w:r>
      <w:r w:rsidRPr="00105B9D">
        <w:rPr>
          <w:rFonts w:hint="cs"/>
          <w:rtl/>
        </w:rPr>
        <w:t>רשב"א בתשו'</w:t>
      </w:r>
      <w:r w:rsidRPr="00105B9D">
        <w:rPr>
          <w:rtl/>
        </w:rPr>
        <w:t xml:space="preserve"> </w:t>
      </w:r>
      <w:r w:rsidRPr="00056FEA">
        <w:rPr>
          <w:rStyle w:val="afffffffff3"/>
          <w:rtl/>
        </w:rPr>
        <w:t>(</w:t>
      </w:r>
      <w:r w:rsidRPr="00056FEA">
        <w:rPr>
          <w:rStyle w:val="afffffffff3"/>
          <w:rFonts w:hint="cs"/>
          <w:rtl/>
        </w:rPr>
        <w:t>ח"ד סי' שי"ג</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Ref167784910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ג)</w:t>
      </w:r>
      <w:r w:rsidRPr="00056FEA">
        <w:rPr>
          <w:b/>
          <w:bCs/>
          <w:rtl/>
        </w:rPr>
        <w:fldChar w:fldCharType="end"/>
      </w:r>
      <w:r w:rsidRPr="00056FEA">
        <w:rPr>
          <w:b/>
          <w:bCs/>
          <w:rtl/>
        </w:rPr>
        <w:t xml:space="preserve"> </w:t>
      </w:r>
      <w:r w:rsidRPr="00105B9D">
        <w:rPr>
          <w:rFonts w:hint="cs"/>
          <w:rtl/>
        </w:rPr>
        <w:t>ריטב"א ביבמות</w:t>
      </w:r>
      <w:r w:rsidRPr="00105B9D">
        <w:rPr>
          <w:rtl/>
        </w:rPr>
        <w:t xml:space="preserve"> </w:t>
      </w:r>
      <w:r w:rsidRPr="00056FEA">
        <w:rPr>
          <w:rStyle w:val="afffffffff3"/>
          <w:rtl/>
        </w:rPr>
        <w:t>(</w:t>
      </w:r>
      <w:r w:rsidRPr="00056FEA">
        <w:rPr>
          <w:rStyle w:val="afffffffff3"/>
          <w:rFonts w:hint="cs"/>
          <w:rtl/>
        </w:rPr>
        <w:t>פח. ד"ה אלא</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Ref167784590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ד)</w:t>
      </w:r>
      <w:r w:rsidRPr="00056FEA">
        <w:rPr>
          <w:b/>
          <w:bCs/>
          <w:rtl/>
        </w:rPr>
        <w:fldChar w:fldCharType="end"/>
      </w:r>
      <w:r w:rsidRPr="00056FEA">
        <w:rPr>
          <w:b/>
          <w:bCs/>
          <w:rtl/>
        </w:rPr>
        <w:t xml:space="preserve"> </w:t>
      </w:r>
      <w:r w:rsidRPr="00105B9D">
        <w:rPr>
          <w:rFonts w:hint="cs"/>
          <w:rtl/>
        </w:rPr>
        <w:t>רש"י בחולין</w:t>
      </w:r>
      <w:r w:rsidRPr="00105B9D">
        <w:rPr>
          <w:rtl/>
        </w:rPr>
        <w:t xml:space="preserve"> </w:t>
      </w:r>
      <w:r w:rsidRPr="00056FEA">
        <w:rPr>
          <w:rStyle w:val="afffffffff3"/>
          <w:rtl/>
        </w:rPr>
        <w:t>(</w:t>
      </w:r>
      <w:r w:rsidRPr="00056FEA">
        <w:rPr>
          <w:rStyle w:val="afffffffff3"/>
          <w:rFonts w:hint="cs"/>
          <w:rtl/>
        </w:rPr>
        <w:t>י: ד"ה ע"א</w:t>
      </w:r>
      <w:r w:rsidRPr="00056FEA">
        <w:rPr>
          <w:rStyle w:val="afffffffff3"/>
          <w:rtl/>
        </w:rPr>
        <w:t>)</w:t>
      </w:r>
      <w:r>
        <w:rPr>
          <w:rFonts w:cs="Guttman Hodes"/>
          <w:rtl/>
        </w:rPr>
        <w:t xml:space="preserve"> </w:t>
      </w:r>
      <w:r w:rsidRPr="00105B9D">
        <w:rPr>
          <w:rStyle w:val="aff9"/>
          <w:rFonts w:ascii="David" w:eastAsiaTheme="minorEastAsia" w:hAnsi="David" w:cs="David"/>
          <w:b w:val="0"/>
          <w:bCs w:val="0"/>
          <w:noProof w:val="0"/>
          <w:sz w:val="16"/>
          <w:szCs w:val="16"/>
          <w:rtl/>
        </w:rPr>
        <w:t>אגרות משה</w:t>
      </w:r>
      <w:r w:rsidRPr="00105B9D">
        <w:rPr>
          <w:rtl/>
        </w:rPr>
        <w:t xml:space="preserve"> </w:t>
      </w:r>
      <w:r w:rsidRPr="00056FEA">
        <w:rPr>
          <w:rStyle w:val="afffffffff3"/>
          <w:rtl/>
        </w:rPr>
        <w:t>(</w:t>
      </w:r>
      <w:r w:rsidRPr="00056FEA">
        <w:rPr>
          <w:rStyle w:val="afffffffff3"/>
          <w:rFonts w:hint="cs"/>
          <w:rtl/>
        </w:rPr>
        <w:t xml:space="preserve">יו"ד </w:t>
      </w:r>
      <w:r w:rsidRPr="00056FEA">
        <w:rPr>
          <w:rStyle w:val="afffffffff3"/>
          <w:rtl/>
        </w:rPr>
        <w:t>ח</w:t>
      </w:r>
      <w:r w:rsidRPr="00056FEA">
        <w:rPr>
          <w:rStyle w:val="afffffffff3"/>
          <w:rFonts w:hint="cs"/>
          <w:rtl/>
        </w:rPr>
        <w:t>"</w:t>
      </w:r>
      <w:r w:rsidRPr="00056FEA">
        <w:rPr>
          <w:rStyle w:val="afffffffff3"/>
          <w:rtl/>
        </w:rPr>
        <w:t>א סי</w:t>
      </w:r>
      <w:r w:rsidRPr="00056FEA">
        <w:rPr>
          <w:rStyle w:val="afffffffff3"/>
          <w:rFonts w:hint="cs"/>
          <w:rtl/>
        </w:rPr>
        <w:t>'</w:t>
      </w:r>
      <w:r w:rsidRPr="00056FEA">
        <w:rPr>
          <w:rStyle w:val="afffffffff3"/>
          <w:rtl/>
        </w:rPr>
        <w:t xml:space="preserve"> ס</w:t>
      </w:r>
      <w:r w:rsidRPr="00056FEA">
        <w:rPr>
          <w:rStyle w:val="afffffffff3"/>
          <w:rFonts w:hint="cs"/>
          <w:rtl/>
        </w:rPr>
        <w:t>"</w:t>
      </w:r>
      <w:r w:rsidRPr="00056FEA">
        <w:rPr>
          <w:rStyle w:val="afffffffff3"/>
          <w:rtl/>
        </w:rPr>
        <w:t>ו)</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Ref167791031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ה)</w:t>
      </w:r>
      <w:r w:rsidRPr="00056FEA">
        <w:rPr>
          <w:b/>
          <w:bCs/>
          <w:rtl/>
        </w:rPr>
        <w:fldChar w:fldCharType="end"/>
      </w:r>
      <w:r w:rsidRPr="00056FEA">
        <w:rPr>
          <w:b/>
          <w:bCs/>
          <w:rtl/>
        </w:rPr>
        <w:t xml:space="preserve"> </w:t>
      </w:r>
      <w:r w:rsidRPr="00105B9D">
        <w:rPr>
          <w:rFonts w:hint="cs"/>
          <w:rtl/>
        </w:rPr>
        <w:t>תוס' ישנים ביבמות</w:t>
      </w:r>
      <w:r w:rsidRPr="00105B9D">
        <w:rPr>
          <w:rtl/>
        </w:rPr>
        <w:t xml:space="preserve"> </w:t>
      </w:r>
      <w:r w:rsidRPr="00056FEA">
        <w:rPr>
          <w:rStyle w:val="afffffffff3"/>
          <w:rtl/>
        </w:rPr>
        <w:t>(</w:t>
      </w:r>
      <w:r w:rsidRPr="00056FEA">
        <w:rPr>
          <w:rStyle w:val="afffffffff3"/>
          <w:rFonts w:hint="cs"/>
          <w:rtl/>
        </w:rPr>
        <w:t>פח. ד"ה מידי</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Ref168824384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ו)</w:t>
      </w:r>
      <w:r w:rsidRPr="00056FEA">
        <w:rPr>
          <w:b/>
          <w:bCs/>
          <w:rtl/>
        </w:rPr>
        <w:fldChar w:fldCharType="end"/>
      </w:r>
      <w:r w:rsidRPr="00056FEA">
        <w:rPr>
          <w:rFonts w:hint="cs"/>
          <w:b/>
          <w:bCs/>
          <w:rtl/>
        </w:rPr>
        <w:t xml:space="preserve"> </w:t>
      </w:r>
      <w:r w:rsidRPr="00105B9D">
        <w:rPr>
          <w:rFonts w:hint="cs"/>
          <w:rtl/>
        </w:rPr>
        <w:t>תורת גיטין</w:t>
      </w:r>
      <w:r w:rsidRPr="00105B9D">
        <w:rPr>
          <w:rtl/>
        </w:rPr>
        <w:t xml:space="preserve"> </w:t>
      </w:r>
      <w:r w:rsidRPr="00056FEA">
        <w:rPr>
          <w:rStyle w:val="afffffffff3"/>
          <w:rtl/>
        </w:rPr>
        <w:t>(</w:t>
      </w:r>
      <w:r w:rsidRPr="00056FEA">
        <w:rPr>
          <w:rStyle w:val="afffffffff3"/>
          <w:rFonts w:hint="cs"/>
          <w:rtl/>
        </w:rPr>
        <w:t>על תוד"ה הוי</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Ref167790627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ז)</w:t>
      </w:r>
      <w:r w:rsidRPr="00056FEA">
        <w:rPr>
          <w:b/>
          <w:bCs/>
          <w:rtl/>
        </w:rPr>
        <w:fldChar w:fldCharType="end"/>
      </w:r>
      <w:r w:rsidRPr="00056FEA">
        <w:rPr>
          <w:b/>
          <w:bCs/>
          <w:rtl/>
        </w:rPr>
        <w:t xml:space="preserve"> </w:t>
      </w:r>
      <w:r w:rsidRPr="00105B9D">
        <w:rPr>
          <w:rFonts w:hint="cs"/>
          <w:rtl/>
        </w:rPr>
        <w:t>תוס' בסוגיין</w:t>
      </w:r>
      <w:r w:rsidRPr="00105B9D">
        <w:rPr>
          <w:rtl/>
        </w:rPr>
        <w:t xml:space="preserve"> </w:t>
      </w:r>
      <w:r w:rsidRPr="00056FEA">
        <w:rPr>
          <w:rStyle w:val="afffffffff3"/>
          <w:rtl/>
        </w:rPr>
        <w:t>(</w:t>
      </w:r>
      <w:r w:rsidRPr="00056FEA">
        <w:rPr>
          <w:rStyle w:val="afffffffff3"/>
          <w:rFonts w:hint="cs"/>
          <w:rtl/>
        </w:rPr>
        <w:t>ד"ה עד [הא']</w:t>
      </w:r>
      <w:r w:rsidRPr="00056FEA">
        <w:rPr>
          <w:rStyle w:val="afffffffff3"/>
          <w:rtl/>
        </w:rPr>
        <w:t>)</w:t>
      </w:r>
      <w:r>
        <w:rPr>
          <w:rFonts w:cs="Guttman Hodes"/>
          <w:rtl/>
        </w:rPr>
        <w:t xml:space="preserve"> </w:t>
      </w:r>
      <w:r w:rsidRPr="00105B9D">
        <w:rPr>
          <w:rFonts w:hint="cs"/>
          <w:rtl/>
        </w:rPr>
        <w:t>רש"י</w:t>
      </w:r>
      <w:r w:rsidRPr="00105B9D">
        <w:rPr>
          <w:rtl/>
        </w:rPr>
        <w:t xml:space="preserve"> </w:t>
      </w:r>
      <w:r w:rsidRPr="00056FEA">
        <w:rPr>
          <w:rStyle w:val="afffffffff3"/>
          <w:rtl/>
        </w:rPr>
        <w:t>(ד"ה הכא)</w:t>
      </w:r>
      <w:r w:rsidRPr="00105B9D">
        <w:rPr>
          <w:rtl/>
        </w:rPr>
        <w:t xml:space="preserve"> </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Ref168649770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ט)</w:t>
      </w:r>
      <w:r w:rsidRPr="00056FEA">
        <w:rPr>
          <w:b/>
          <w:bCs/>
          <w:rtl/>
        </w:rPr>
        <w:fldChar w:fldCharType="end"/>
      </w:r>
      <w:r w:rsidRPr="00056FEA">
        <w:rPr>
          <w:rFonts w:hint="cs"/>
          <w:b/>
          <w:bCs/>
          <w:rtl/>
        </w:rPr>
        <w:t xml:space="preserve"> </w:t>
      </w:r>
      <w:r w:rsidRPr="00105B9D">
        <w:rPr>
          <w:rFonts w:hint="cs"/>
          <w:rtl/>
        </w:rPr>
        <w:t>תוס' הרא"ש</w:t>
      </w:r>
      <w:r w:rsidRPr="00105B9D">
        <w:rPr>
          <w:rtl/>
        </w:rPr>
        <w:t xml:space="preserve"> </w:t>
      </w:r>
      <w:r w:rsidRPr="00056FEA">
        <w:rPr>
          <w:rStyle w:val="afffffffff3"/>
          <w:rtl/>
        </w:rPr>
        <w:t>(ד"ה עד [הא'])</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Ref167898827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י)</w:t>
      </w:r>
      <w:r w:rsidRPr="00056FEA">
        <w:rPr>
          <w:b/>
          <w:bCs/>
          <w:rtl/>
        </w:rPr>
        <w:fldChar w:fldCharType="end"/>
      </w:r>
      <w:r w:rsidRPr="00056FEA">
        <w:rPr>
          <w:b/>
          <w:bCs/>
          <w:rtl/>
        </w:rPr>
        <w:t xml:space="preserve"> </w:t>
      </w:r>
      <w:r w:rsidRPr="00105B9D">
        <w:rPr>
          <w:rFonts w:hint="cs"/>
          <w:rtl/>
        </w:rPr>
        <w:t>מהר"ם שיף</w:t>
      </w:r>
      <w:r w:rsidRPr="00105B9D">
        <w:rPr>
          <w:rtl/>
        </w:rPr>
        <w:t xml:space="preserve"> </w:t>
      </w:r>
      <w:r w:rsidRPr="00056FEA">
        <w:rPr>
          <w:rStyle w:val="afffffffff3"/>
          <w:rtl/>
        </w:rPr>
        <w:t>(על תוד"ה עד)</w:t>
      </w:r>
      <w:r>
        <w:rPr>
          <w:rFonts w:cs="Guttman Hodes"/>
          <w:rtl/>
        </w:rPr>
        <w:t>.</w:t>
      </w:r>
    </w:p>
    <w:p w14:paraId="529BAEA4" w14:textId="77777777" w:rsidR="00F52BFA" w:rsidRDefault="00675C4A" w:rsidP="00F52BFA">
      <w:pPr>
        <w:pStyle w:val="TOC2"/>
        <w:rPr>
          <w:rFonts w:cstheme="minorBidi"/>
          <w:b w:val="0"/>
          <w:bCs w:val="0"/>
          <w:sz w:val="22"/>
          <w:szCs w:val="22"/>
          <w:rtl/>
        </w:rPr>
      </w:pPr>
      <w:hyperlink w:anchor="_Toc168906154" w:history="1">
        <w:r w:rsidR="00F52BFA" w:rsidRPr="00B40337">
          <w:rPr>
            <w:rStyle w:val="Hyperlink"/>
            <w:rtl/>
          </w:rPr>
          <w:t>בי' רש"י דע"א נאמן דאל"ה א"א לאכול אצל חבירו</w:t>
        </w:r>
      </w:hyperlink>
    </w:p>
    <w:p w14:paraId="3987B89F" w14:textId="77777777" w:rsidR="00F52BFA" w:rsidRPr="00D309A4" w:rsidRDefault="00675C4A" w:rsidP="00803990">
      <w:pPr>
        <w:pStyle w:val="a5"/>
        <w:numPr>
          <w:ilvl w:val="0"/>
          <w:numId w:val="17"/>
        </w:numPr>
        <w:rPr>
          <w:rFonts w:asciiTheme="minorHAnsi" w:eastAsiaTheme="minorEastAsia" w:hAnsiTheme="minorHAnsi" w:cstheme="minorBidi"/>
          <w:sz w:val="22"/>
          <w:szCs w:val="22"/>
          <w:rtl/>
        </w:rPr>
      </w:pPr>
      <w:hyperlink w:anchor="_Toc168906155" w:history="1">
        <w:r w:rsidR="00F52BFA" w:rsidRPr="00B40337">
          <w:rPr>
            <w:rStyle w:val="Hyperlink"/>
            <w:rtl/>
          </w:rPr>
          <w:t>בי' רש"י דע"א נאמן בתרומה ושחיטה ובי' רש"י ביבמות דנאמנות ע"א סברא דאוכל אצל חבירו</w:t>
        </w:r>
      </w:hyperlink>
    </w:p>
    <w:p w14:paraId="26C28CF2" w14:textId="77777777" w:rsidR="00F52BFA" w:rsidRDefault="00675C4A" w:rsidP="00BC6792">
      <w:pPr>
        <w:pStyle w:val="a5"/>
        <w:rPr>
          <w:rFonts w:asciiTheme="minorHAnsi" w:eastAsiaTheme="minorEastAsia" w:hAnsiTheme="minorHAnsi" w:cstheme="minorBidi"/>
          <w:sz w:val="22"/>
          <w:szCs w:val="22"/>
          <w:rtl/>
        </w:rPr>
      </w:pPr>
      <w:hyperlink w:anchor="_Toc168906156" w:history="1">
        <w:r w:rsidR="00F52BFA" w:rsidRPr="00B40337">
          <w:rPr>
            <w:rStyle w:val="Hyperlink"/>
            <w:rtl/>
          </w:rPr>
          <w:t>בי' הרשב"א בתשו' דע"א נאמן אף לעצמו כדמוכח מהא דכ"א אוכל אצל חבירו וטבח על בשרו</w:t>
        </w:r>
      </w:hyperlink>
    </w:p>
    <w:p w14:paraId="10A5E9F2" w14:textId="77777777" w:rsidR="00F52BFA" w:rsidRDefault="00675C4A" w:rsidP="00BC6792">
      <w:pPr>
        <w:pStyle w:val="a5"/>
        <w:rPr>
          <w:rFonts w:asciiTheme="minorHAnsi" w:eastAsiaTheme="minorEastAsia" w:hAnsiTheme="minorHAnsi" w:cstheme="minorBidi"/>
          <w:sz w:val="22"/>
          <w:szCs w:val="22"/>
          <w:rtl/>
        </w:rPr>
      </w:pPr>
      <w:hyperlink w:anchor="_Toc168906157" w:history="1">
        <w:r w:rsidR="00F52BFA" w:rsidRPr="00B40337">
          <w:rPr>
            <w:rStyle w:val="Hyperlink"/>
            <w:rtl/>
          </w:rPr>
          <w:t>בי' הריטב"א דנאמנות ע"א היא סברא דמושכל ראשון דאל"ה צריך עדים לאכול אצל חבירו</w:t>
        </w:r>
      </w:hyperlink>
    </w:p>
    <w:p w14:paraId="480CAE13" w14:textId="77777777" w:rsidR="00F52BFA" w:rsidRDefault="00675C4A" w:rsidP="00BC6792">
      <w:pPr>
        <w:pStyle w:val="a5"/>
        <w:rPr>
          <w:rFonts w:asciiTheme="minorHAnsi" w:eastAsiaTheme="minorEastAsia" w:hAnsiTheme="minorHAnsi" w:cstheme="minorBidi"/>
          <w:sz w:val="22"/>
          <w:szCs w:val="22"/>
          <w:rtl/>
        </w:rPr>
      </w:pPr>
      <w:hyperlink w:anchor="_Toc168906158" w:history="1">
        <w:r w:rsidR="00F52BFA" w:rsidRPr="00B40337">
          <w:rPr>
            <w:rStyle w:val="Hyperlink"/>
            <w:rtl/>
          </w:rPr>
          <w:t>בי' רש"י בחולין דמהא דכהנים אוכלים בשר בשחיטת אחר וכן בכל שחיטה מוכח דע"א נאמן</w:t>
        </w:r>
      </w:hyperlink>
    </w:p>
    <w:p w14:paraId="297EDB7B" w14:textId="77777777" w:rsidR="00F52BFA" w:rsidRDefault="00675C4A" w:rsidP="00BC6792">
      <w:pPr>
        <w:pStyle w:val="a5"/>
        <w:rPr>
          <w:rFonts w:asciiTheme="minorHAnsi" w:eastAsiaTheme="minorEastAsia" w:hAnsiTheme="minorHAnsi" w:cstheme="minorBidi"/>
          <w:sz w:val="22"/>
          <w:szCs w:val="22"/>
          <w:rtl/>
        </w:rPr>
      </w:pPr>
      <w:hyperlink w:anchor="_Toc168906159" w:history="1">
        <w:r w:rsidR="00F52BFA" w:rsidRPr="00B40337">
          <w:rPr>
            <w:rStyle w:val="Hyperlink"/>
            <w:rtl/>
          </w:rPr>
          <w:t>קו' התו"י ביבמות על רש"י דאף אי ע"א אינו נאמן האוכל אצל חבירו יזהר בכל דבר שאוכל</w:t>
        </w:r>
      </w:hyperlink>
    </w:p>
    <w:p w14:paraId="02B6C997" w14:textId="77777777" w:rsidR="00F52BFA" w:rsidRDefault="00675C4A" w:rsidP="00BC6792">
      <w:pPr>
        <w:pStyle w:val="a5"/>
        <w:rPr>
          <w:rFonts w:asciiTheme="minorHAnsi" w:eastAsiaTheme="minorEastAsia" w:hAnsiTheme="minorHAnsi" w:cstheme="minorBidi"/>
          <w:sz w:val="22"/>
          <w:szCs w:val="22"/>
          <w:rtl/>
        </w:rPr>
      </w:pPr>
      <w:hyperlink w:anchor="_Toc168906160" w:history="1">
        <w:r w:rsidR="00F52BFA" w:rsidRPr="00B40337">
          <w:rPr>
            <w:rStyle w:val="Hyperlink"/>
            <w:rtl/>
          </w:rPr>
          <w:t>בי' התו"ג ברש"י ביבמות וברשב"א דע"א נאמן מסברא דמותר לאכול אצל חבירו ולא מילפותא</w:t>
        </w:r>
      </w:hyperlink>
    </w:p>
    <w:p w14:paraId="39605968" w14:textId="77777777" w:rsidR="00F52BFA" w:rsidRDefault="00675C4A" w:rsidP="00F52BFA">
      <w:pPr>
        <w:pStyle w:val="TOC2"/>
        <w:rPr>
          <w:rFonts w:cstheme="minorBidi"/>
          <w:b w:val="0"/>
          <w:bCs w:val="0"/>
          <w:sz w:val="22"/>
          <w:szCs w:val="22"/>
          <w:rtl/>
        </w:rPr>
      </w:pPr>
      <w:hyperlink w:anchor="_Toc168906161" w:history="1">
        <w:r w:rsidR="00F52BFA" w:rsidRPr="00B40337">
          <w:rPr>
            <w:rStyle w:val="Hyperlink"/>
            <w:rtl/>
          </w:rPr>
          <w:t>קו' התוס' ברש"י דשחיטה ותרומה הוי בידו ונאמן אף באיתחזק</w:t>
        </w:r>
      </w:hyperlink>
    </w:p>
    <w:p w14:paraId="4052C36D" w14:textId="77777777" w:rsidR="00F52BFA" w:rsidRDefault="00675C4A" w:rsidP="00BC6792">
      <w:pPr>
        <w:pStyle w:val="a5"/>
        <w:rPr>
          <w:rFonts w:asciiTheme="minorHAnsi" w:eastAsiaTheme="minorEastAsia" w:hAnsiTheme="minorHAnsi" w:cstheme="minorBidi"/>
          <w:sz w:val="22"/>
          <w:szCs w:val="22"/>
          <w:rtl/>
        </w:rPr>
      </w:pPr>
      <w:hyperlink w:anchor="_Toc168906162" w:history="1">
        <w:r w:rsidR="00F52BFA" w:rsidRPr="00B40337">
          <w:rPr>
            <w:rStyle w:val="Hyperlink"/>
            <w:rtl/>
          </w:rPr>
          <w:t>קו' התוס' על רש"י דתרומה ושחיטה נאמן מדין בידו שהיה בידו בתחילה אף דאיתחזק איסורא</w:t>
        </w:r>
      </w:hyperlink>
    </w:p>
    <w:p w14:paraId="421FF282" w14:textId="77777777" w:rsidR="00F52BFA" w:rsidRDefault="00675C4A" w:rsidP="00BC6792">
      <w:pPr>
        <w:pStyle w:val="a5"/>
        <w:rPr>
          <w:rFonts w:asciiTheme="minorHAnsi" w:eastAsiaTheme="minorEastAsia" w:hAnsiTheme="minorHAnsi" w:cstheme="minorBidi"/>
          <w:sz w:val="22"/>
          <w:szCs w:val="22"/>
          <w:rtl/>
        </w:rPr>
      </w:pPr>
      <w:hyperlink w:anchor="_Toc168906163" w:history="1">
        <w:r w:rsidR="00F52BFA" w:rsidRPr="00B40337">
          <w:rPr>
            <w:rStyle w:val="Hyperlink"/>
            <w:rtl/>
          </w:rPr>
          <w:t>בי' התוס' דסומכים על נשים בשחיטה אף שאינם יודעות הלכות כיון דבידם ללמוד את ההלכות</w:t>
        </w:r>
      </w:hyperlink>
    </w:p>
    <w:p w14:paraId="5EA72AC2" w14:textId="77777777" w:rsidR="00F52BFA" w:rsidRDefault="00675C4A" w:rsidP="00BC6792">
      <w:pPr>
        <w:pStyle w:val="a5"/>
        <w:rPr>
          <w:rFonts w:asciiTheme="minorHAnsi" w:eastAsiaTheme="minorEastAsia" w:hAnsiTheme="minorHAnsi" w:cstheme="minorBidi"/>
          <w:sz w:val="22"/>
          <w:szCs w:val="22"/>
          <w:rtl/>
        </w:rPr>
      </w:pPr>
      <w:hyperlink w:anchor="_Toc168906164" w:history="1">
        <w:r w:rsidR="00F52BFA" w:rsidRPr="00B40337">
          <w:rPr>
            <w:rStyle w:val="Hyperlink"/>
            <w:rtl/>
          </w:rPr>
          <w:t>בי' התורא"ש דמניקור גיד וחלב מוכח דע"א נאמן דא"א לתקן את גיד הנשה והחלב ולהתירם</w:t>
        </w:r>
      </w:hyperlink>
    </w:p>
    <w:p w14:paraId="4E2043E5" w14:textId="77777777" w:rsidR="00F52BFA" w:rsidRDefault="00675C4A" w:rsidP="00BC6792">
      <w:pPr>
        <w:pStyle w:val="a5"/>
        <w:rPr>
          <w:rFonts w:asciiTheme="minorHAnsi" w:eastAsiaTheme="minorEastAsia" w:hAnsiTheme="minorHAnsi" w:cstheme="minorBidi"/>
          <w:sz w:val="22"/>
          <w:szCs w:val="22"/>
          <w:rtl/>
        </w:rPr>
      </w:pPr>
      <w:hyperlink w:anchor="_Toc168906165" w:history="1">
        <w:r w:rsidR="00F52BFA" w:rsidRPr="00B40337">
          <w:rPr>
            <w:rStyle w:val="Hyperlink"/>
            <w:rtl/>
          </w:rPr>
          <w:t>קו' המהר"ם שיף דאמאי לא הק' תוס' מניקור דבידו ומ"ש דטבל אינו בידו היינו בשל אחרים</w:t>
        </w:r>
      </w:hyperlink>
    </w:p>
    <w:p w14:paraId="46D985DA" w14:textId="77777777" w:rsidR="00F52BFA" w:rsidRDefault="00675C4A" w:rsidP="00F52BFA">
      <w:pPr>
        <w:pStyle w:val="TOC1"/>
        <w:rPr>
          <w:rFonts w:asciiTheme="minorHAnsi" w:hAnsiTheme="minorHAnsi" w:cstheme="minorBidi"/>
          <w:b w:val="0"/>
          <w:bCs w:val="0"/>
          <w:caps w:val="0"/>
          <w:sz w:val="22"/>
          <w:szCs w:val="22"/>
          <w:rtl/>
        </w:rPr>
      </w:pPr>
      <w:hyperlink w:anchor="_Toc168906166" w:history="1">
        <w:r w:rsidR="00F52BFA" w:rsidRPr="00B40337">
          <w:rPr>
            <w:rStyle w:val="Hyperlink"/>
            <w:rtl/>
          </w:rPr>
          <w:t>בד' התוס' דילפינן ע"א מנדה דנאמנת</w:t>
        </w:r>
      </w:hyperlink>
    </w:p>
    <w:p w14:paraId="21F0D7FC" w14:textId="1067F9C5" w:rsidR="00F52BFA" w:rsidRDefault="00F52BFA" w:rsidP="00F52BFA">
      <w:pPr>
        <w:pStyle w:val="afffffffff0"/>
        <w:rPr>
          <w:rtl/>
        </w:rPr>
      </w:pP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Ref167791590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יא)</w:t>
      </w:r>
      <w:r w:rsidRPr="00056FEA">
        <w:rPr>
          <w:b/>
          <w:bCs/>
          <w:rtl/>
        </w:rPr>
        <w:fldChar w:fldCharType="end"/>
      </w:r>
      <w:r w:rsidRPr="00056FEA">
        <w:rPr>
          <w:rFonts w:hint="cs"/>
          <w:b/>
          <w:bCs/>
          <w:rtl/>
        </w:rPr>
        <w:t xml:space="preserve"> </w:t>
      </w:r>
      <w:r w:rsidRPr="00105B9D">
        <w:rPr>
          <w:rFonts w:hint="cs"/>
          <w:rtl/>
        </w:rPr>
        <w:t xml:space="preserve">תוס' </w:t>
      </w:r>
      <w:r w:rsidRPr="00105B9D">
        <w:rPr>
          <w:rStyle w:val="aff4"/>
          <w:rFonts w:ascii="David" w:eastAsiaTheme="minorEastAsia" w:hAnsi="David" w:cs="David" w:hint="cs"/>
          <w:b w:val="0"/>
          <w:bCs w:val="0"/>
          <w:noProof w:val="0"/>
          <w:sz w:val="16"/>
          <w:szCs w:val="16"/>
          <w:rtl/>
        </w:rPr>
        <w:t>בסוגיין</w:t>
      </w:r>
      <w:r w:rsidRPr="00105B9D">
        <w:rPr>
          <w:rtl/>
        </w:rPr>
        <w:t xml:space="preserve"> </w:t>
      </w:r>
      <w:r w:rsidRPr="00056FEA">
        <w:rPr>
          <w:rStyle w:val="afffffffff3"/>
          <w:rtl/>
        </w:rPr>
        <w:t>(</w:t>
      </w:r>
      <w:r w:rsidRPr="00056FEA">
        <w:rPr>
          <w:rStyle w:val="afffffffff3"/>
          <w:rFonts w:hint="cs"/>
          <w:rtl/>
        </w:rPr>
        <w:t>ד"ה עד [הא']</w:t>
      </w:r>
      <w:r w:rsidRPr="00056FEA">
        <w:rPr>
          <w:rStyle w:val="afffffffff3"/>
          <w:rtl/>
        </w:rPr>
        <w:t>)</w:t>
      </w:r>
      <w:r>
        <w:rPr>
          <w:rFonts w:cs="Guttman Hodes"/>
          <w:rtl/>
        </w:rPr>
        <w:t xml:space="preserve"> </w:t>
      </w:r>
      <w:r w:rsidRPr="00105B9D">
        <w:rPr>
          <w:rStyle w:val="aff4"/>
          <w:rFonts w:ascii="David" w:eastAsiaTheme="minorEastAsia" w:hAnsi="David" w:cs="David" w:hint="cs"/>
          <w:b w:val="0"/>
          <w:bCs w:val="0"/>
          <w:noProof w:val="0"/>
          <w:sz w:val="16"/>
          <w:szCs w:val="16"/>
          <w:rtl/>
        </w:rPr>
        <w:t>תוס' ביבמות</w:t>
      </w:r>
      <w:r w:rsidRPr="00105B9D">
        <w:rPr>
          <w:rtl/>
        </w:rPr>
        <w:t xml:space="preserve"> </w:t>
      </w:r>
      <w:r w:rsidRPr="00056FEA">
        <w:rPr>
          <w:rStyle w:val="afffffffff3"/>
          <w:rtl/>
        </w:rPr>
        <w:t>(</w:t>
      </w:r>
      <w:r w:rsidRPr="00056FEA">
        <w:rPr>
          <w:rStyle w:val="afffffffff3"/>
          <w:rFonts w:hint="cs"/>
          <w:rtl/>
        </w:rPr>
        <w:t>פח. ד"ה ברי</w:t>
      </w:r>
      <w:r w:rsidRPr="00056FEA">
        <w:rPr>
          <w:rStyle w:val="afffffffff3"/>
          <w:rtl/>
        </w:rPr>
        <w:t>)</w:t>
      </w:r>
      <w:r>
        <w:rPr>
          <w:rFonts w:cs="Guttman Hodes"/>
          <w:rtl/>
        </w:rPr>
        <w:t xml:space="preserve"> </w:t>
      </w:r>
      <w:r w:rsidRPr="00105B9D">
        <w:rPr>
          <w:rFonts w:hint="cs"/>
          <w:rtl/>
        </w:rPr>
        <w:t>גרעק"א</w:t>
      </w:r>
      <w:r w:rsidRPr="00105B9D">
        <w:rPr>
          <w:rtl/>
        </w:rPr>
        <w:t xml:space="preserve"> </w:t>
      </w:r>
      <w:r w:rsidRPr="00056FEA">
        <w:rPr>
          <w:rStyle w:val="afffffffff3"/>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Pr>
        <w:instrText>REF</w:instrText>
      </w:r>
      <w:r w:rsidRPr="00056FEA">
        <w:rPr>
          <w:rStyle w:val="afffffffff3"/>
          <w:rtl/>
        </w:rPr>
        <w:instrText xml:space="preserve"> _</w:instrText>
      </w:r>
      <w:r w:rsidRPr="00056FEA">
        <w:rPr>
          <w:rStyle w:val="afffffffff3"/>
        </w:rPr>
        <w:instrText>Ref168906338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צא)</w:t>
      </w:r>
      <w:r w:rsidRPr="00056FEA">
        <w:rPr>
          <w:rStyle w:val="afffffffff3"/>
          <w:rtl/>
        </w:rPr>
        <w:fldChar w:fldCharType="end"/>
      </w:r>
      <w:r>
        <w:rPr>
          <w:rFonts w:cs="Guttman Hodes"/>
          <w:rtl/>
        </w:rPr>
        <w:t xml:space="preserve"> </w:t>
      </w:r>
      <w:r w:rsidRPr="00105B9D">
        <w:rPr>
          <w:rFonts w:hint="cs"/>
          <w:rtl/>
        </w:rPr>
        <w:t>מהרי"ק</w:t>
      </w:r>
      <w:r w:rsidRPr="00105B9D">
        <w:rPr>
          <w:rtl/>
        </w:rPr>
        <w:t xml:space="preserve"> </w:t>
      </w:r>
      <w:r w:rsidRPr="00056FEA">
        <w:rPr>
          <w:rStyle w:val="afffffffff3"/>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Pr>
        <w:instrText>REF</w:instrText>
      </w:r>
      <w:r w:rsidRPr="00056FEA">
        <w:rPr>
          <w:rStyle w:val="afffffffff3"/>
          <w:rtl/>
        </w:rPr>
        <w:instrText xml:space="preserve"> _</w:instrText>
      </w:r>
      <w:r w:rsidRPr="00056FEA">
        <w:rPr>
          <w:rStyle w:val="afffffffff3"/>
        </w:rPr>
        <w:instrText>Ref168827873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עד)</w:t>
      </w:r>
      <w:r w:rsidRPr="00056FEA">
        <w:rPr>
          <w:rStyle w:val="afffffffff3"/>
          <w:rtl/>
        </w:rPr>
        <w:fldChar w:fldCharType="end"/>
      </w:r>
      <w:r>
        <w:rPr>
          <w:rFonts w:cs="Guttman Hodes"/>
          <w:rtl/>
        </w:rPr>
        <w:t xml:space="preserve"> </w:t>
      </w:r>
      <w:r w:rsidRPr="00105B9D">
        <w:rPr>
          <w:rFonts w:hint="cs"/>
          <w:rtl/>
        </w:rPr>
        <w:t>ביה"ל</w:t>
      </w:r>
      <w:r w:rsidRPr="00105B9D">
        <w:rPr>
          <w:rtl/>
        </w:rPr>
        <w:t xml:space="preserve"> </w:t>
      </w:r>
      <w:r w:rsidRPr="00056FEA">
        <w:rPr>
          <w:rStyle w:val="afffffffff3"/>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Pr>
        <w:instrText>REF</w:instrText>
      </w:r>
      <w:r w:rsidRPr="00056FEA">
        <w:rPr>
          <w:rStyle w:val="afffffffff3"/>
          <w:rtl/>
        </w:rPr>
        <w:instrText xml:space="preserve"> _</w:instrText>
      </w:r>
      <w:r w:rsidRPr="00056FEA">
        <w:rPr>
          <w:rStyle w:val="afffffffff3"/>
        </w:rPr>
        <w:instrText>Ref168265017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יח)</w:t>
      </w:r>
      <w:r w:rsidRPr="00056FEA">
        <w:rPr>
          <w:rStyle w:val="afffffffff3"/>
          <w:rtl/>
        </w:rPr>
        <w:fldChar w:fldCharType="end"/>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Ref167899271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יב)</w:t>
      </w:r>
      <w:r w:rsidRPr="00056FEA">
        <w:rPr>
          <w:b/>
          <w:bCs/>
          <w:rtl/>
        </w:rPr>
        <w:fldChar w:fldCharType="end"/>
      </w:r>
      <w:r w:rsidRPr="00056FEA">
        <w:rPr>
          <w:b/>
          <w:bCs/>
          <w:rtl/>
        </w:rPr>
        <w:t xml:space="preserve"> </w:t>
      </w:r>
      <w:r w:rsidRPr="00105B9D">
        <w:rPr>
          <w:rFonts w:hint="cs"/>
          <w:rtl/>
        </w:rPr>
        <w:t>תוס' הרא"ש</w:t>
      </w:r>
      <w:r w:rsidRPr="00105B9D">
        <w:rPr>
          <w:rtl/>
        </w:rPr>
        <w:t xml:space="preserve"> </w:t>
      </w:r>
      <w:r w:rsidRPr="00056FEA">
        <w:rPr>
          <w:rStyle w:val="afffffffff3"/>
          <w:rtl/>
        </w:rPr>
        <w:t>(ד"ה עד [הא'])</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Ref167895353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יד)</w:t>
      </w:r>
      <w:r w:rsidRPr="00056FEA">
        <w:rPr>
          <w:b/>
          <w:bCs/>
          <w:rtl/>
        </w:rPr>
        <w:fldChar w:fldCharType="end"/>
      </w:r>
      <w:r w:rsidRPr="00056FEA">
        <w:rPr>
          <w:b/>
          <w:bCs/>
          <w:rtl/>
        </w:rPr>
        <w:t xml:space="preserve"> </w:t>
      </w:r>
      <w:r w:rsidRPr="00105B9D">
        <w:rPr>
          <w:rFonts w:hint="cs"/>
          <w:rtl/>
        </w:rPr>
        <w:t>רשב"א</w:t>
      </w:r>
      <w:r w:rsidRPr="00105B9D">
        <w:rPr>
          <w:rtl/>
        </w:rPr>
        <w:t xml:space="preserve"> </w:t>
      </w:r>
      <w:r w:rsidRPr="00056FEA">
        <w:rPr>
          <w:rStyle w:val="afffffffff3"/>
          <w:rtl/>
        </w:rPr>
        <w:t>(</w:t>
      </w:r>
      <w:r w:rsidRPr="00056FEA">
        <w:rPr>
          <w:rStyle w:val="afffffffff3"/>
          <w:rFonts w:hint="cs"/>
          <w:rtl/>
        </w:rPr>
        <w:t>ד"ה אימור</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Ref167873686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טו)</w:t>
      </w:r>
      <w:r w:rsidRPr="00056FEA">
        <w:rPr>
          <w:b/>
          <w:bCs/>
          <w:rtl/>
        </w:rPr>
        <w:fldChar w:fldCharType="end"/>
      </w:r>
      <w:r w:rsidRPr="00056FEA">
        <w:rPr>
          <w:b/>
          <w:bCs/>
          <w:rtl/>
        </w:rPr>
        <w:t xml:space="preserve"> </w:t>
      </w:r>
      <w:r w:rsidRPr="00105B9D">
        <w:rPr>
          <w:rFonts w:hint="cs"/>
          <w:rtl/>
        </w:rPr>
        <w:t>מהרש"א</w:t>
      </w:r>
      <w:r w:rsidRPr="00105B9D">
        <w:rPr>
          <w:rtl/>
        </w:rPr>
        <w:t xml:space="preserve"> </w:t>
      </w:r>
      <w:r w:rsidRPr="00056FEA">
        <w:rPr>
          <w:rStyle w:val="afffffffff3"/>
          <w:rtl/>
        </w:rPr>
        <w:t>(ד"ה בא"ד וכשעברו)</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Ref167898997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יז)</w:t>
      </w:r>
      <w:r w:rsidRPr="00056FEA">
        <w:rPr>
          <w:b/>
          <w:bCs/>
          <w:rtl/>
        </w:rPr>
        <w:fldChar w:fldCharType="end"/>
      </w:r>
      <w:r w:rsidRPr="00056FEA">
        <w:rPr>
          <w:b/>
          <w:bCs/>
          <w:rtl/>
        </w:rPr>
        <w:t xml:space="preserve"> </w:t>
      </w:r>
      <w:r w:rsidRPr="00105B9D">
        <w:rPr>
          <w:rFonts w:hint="cs"/>
          <w:rtl/>
        </w:rPr>
        <w:t>מהר"ם שיף</w:t>
      </w:r>
      <w:r w:rsidRPr="00105B9D">
        <w:rPr>
          <w:rtl/>
        </w:rPr>
        <w:t xml:space="preserve"> </w:t>
      </w:r>
      <w:r w:rsidRPr="00056FEA">
        <w:rPr>
          <w:rStyle w:val="afffffffff3"/>
          <w:rtl/>
        </w:rPr>
        <w:t>(ד"ה בסה"ד)</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Ref168265017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יח)</w:t>
      </w:r>
      <w:r w:rsidRPr="00056FEA">
        <w:rPr>
          <w:b/>
          <w:bCs/>
          <w:rtl/>
        </w:rPr>
        <w:fldChar w:fldCharType="end"/>
      </w:r>
      <w:r w:rsidRPr="00056FEA">
        <w:rPr>
          <w:b/>
          <w:bCs/>
          <w:rtl/>
        </w:rPr>
        <w:t xml:space="preserve"> </w:t>
      </w:r>
      <w:r w:rsidRPr="00105B9D">
        <w:rPr>
          <w:rFonts w:hint="cs"/>
          <w:rtl/>
        </w:rPr>
        <w:t>בית הלוי</w:t>
      </w:r>
      <w:r w:rsidRPr="00105B9D">
        <w:rPr>
          <w:rtl/>
        </w:rPr>
        <w:t xml:space="preserve"> </w:t>
      </w:r>
      <w:r w:rsidRPr="00056FEA">
        <w:rPr>
          <w:rStyle w:val="afffffffff3"/>
          <w:rtl/>
        </w:rPr>
        <w:t>(</w:t>
      </w:r>
      <w:r w:rsidRPr="00056FEA">
        <w:rPr>
          <w:rStyle w:val="afffffffff3"/>
          <w:rFonts w:hint="cs"/>
          <w:rtl/>
        </w:rPr>
        <w:t xml:space="preserve">סי' </w:t>
      </w:r>
      <w:r w:rsidRPr="00056FEA">
        <w:rPr>
          <w:rStyle w:val="afffffffff3"/>
          <w:rtl/>
        </w:rPr>
        <w:t>ל"ז אות ד' ד"ה ולכאורה הא)</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Ref167808418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יט)</w:t>
      </w:r>
      <w:r w:rsidRPr="00056FEA">
        <w:rPr>
          <w:b/>
          <w:bCs/>
          <w:rtl/>
        </w:rPr>
        <w:fldChar w:fldCharType="end"/>
      </w:r>
      <w:r w:rsidRPr="00056FEA">
        <w:rPr>
          <w:b/>
          <w:bCs/>
          <w:rtl/>
        </w:rPr>
        <w:t xml:space="preserve"> </w:t>
      </w:r>
      <w:r w:rsidRPr="00105B9D">
        <w:rPr>
          <w:rFonts w:hint="cs"/>
          <w:rtl/>
        </w:rPr>
        <w:t>רמב"ן בסוגיין</w:t>
      </w:r>
      <w:r w:rsidRPr="00105B9D">
        <w:rPr>
          <w:rtl/>
        </w:rPr>
        <w:t xml:space="preserve"> </w:t>
      </w:r>
      <w:r w:rsidRPr="00056FEA">
        <w:rPr>
          <w:rStyle w:val="afffffffff3"/>
          <w:rtl/>
        </w:rPr>
        <w:t>(</w:t>
      </w:r>
      <w:r w:rsidRPr="00056FEA">
        <w:rPr>
          <w:rStyle w:val="afffffffff3"/>
          <w:rFonts w:hint="cs"/>
          <w:rtl/>
        </w:rPr>
        <w:t>ד"ה עד</w:t>
      </w:r>
      <w:r w:rsidRPr="00056FEA">
        <w:rPr>
          <w:rStyle w:val="afffffffff3"/>
          <w:rtl/>
        </w:rPr>
        <w:t>)</w:t>
      </w:r>
      <w:r>
        <w:rPr>
          <w:rFonts w:cs="Guttman Hodes"/>
          <w:rtl/>
        </w:rPr>
        <w:t xml:space="preserve"> </w:t>
      </w:r>
      <w:r w:rsidRPr="00105B9D">
        <w:rPr>
          <w:rFonts w:hint="cs"/>
          <w:rtl/>
        </w:rPr>
        <w:t>רמב"ן ביבמות</w:t>
      </w:r>
      <w:r w:rsidRPr="00105B9D">
        <w:rPr>
          <w:rtl/>
        </w:rPr>
        <w:t xml:space="preserve"> </w:t>
      </w:r>
      <w:r w:rsidRPr="00056FEA">
        <w:rPr>
          <w:rStyle w:val="afffffffff3"/>
          <w:rFonts w:hint="cs"/>
          <w:rtl/>
        </w:rPr>
        <w:t>(פח. ד"ה מי</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Ref168652609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כא)</w:t>
      </w:r>
      <w:r w:rsidRPr="00056FEA">
        <w:rPr>
          <w:b/>
          <w:bCs/>
          <w:rtl/>
        </w:rPr>
        <w:fldChar w:fldCharType="end"/>
      </w:r>
      <w:r w:rsidRPr="00056FEA">
        <w:rPr>
          <w:rFonts w:hint="cs"/>
          <w:b/>
          <w:bCs/>
          <w:rtl/>
        </w:rPr>
        <w:t xml:space="preserve"> </w:t>
      </w:r>
      <w:r w:rsidRPr="00105B9D">
        <w:rPr>
          <w:rFonts w:hint="cs"/>
          <w:rtl/>
        </w:rPr>
        <w:t>ריטב"א בסוגיין</w:t>
      </w:r>
      <w:r w:rsidRPr="00105B9D">
        <w:rPr>
          <w:rtl/>
        </w:rPr>
        <w:t xml:space="preserve"> </w:t>
      </w:r>
      <w:r w:rsidRPr="00056FEA">
        <w:rPr>
          <w:rStyle w:val="afffffffff3"/>
          <w:rtl/>
        </w:rPr>
        <w:t>(</w:t>
      </w:r>
      <w:r w:rsidRPr="00056FEA">
        <w:rPr>
          <w:rStyle w:val="afffffffff3"/>
          <w:rFonts w:hint="cs"/>
          <w:rtl/>
        </w:rPr>
        <w:t>ד"ה עד</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Ref167914802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כב)</w:t>
      </w:r>
      <w:r w:rsidRPr="00056FEA">
        <w:rPr>
          <w:b/>
          <w:bCs/>
          <w:rtl/>
        </w:rPr>
        <w:fldChar w:fldCharType="end"/>
      </w:r>
      <w:r w:rsidRPr="00056FEA">
        <w:rPr>
          <w:b/>
          <w:bCs/>
          <w:rtl/>
        </w:rPr>
        <w:t xml:space="preserve"> </w:t>
      </w:r>
      <w:r w:rsidRPr="00105B9D">
        <w:rPr>
          <w:rFonts w:hint="cs"/>
          <w:rtl/>
        </w:rPr>
        <w:t>ריטב"א ביבמות</w:t>
      </w:r>
      <w:r w:rsidRPr="00105B9D">
        <w:rPr>
          <w:rtl/>
        </w:rPr>
        <w:t xml:space="preserve"> </w:t>
      </w:r>
      <w:r w:rsidRPr="00056FEA">
        <w:rPr>
          <w:rStyle w:val="afffffffff3"/>
          <w:rtl/>
        </w:rPr>
        <w:t>(</w:t>
      </w:r>
      <w:r w:rsidRPr="00056FEA">
        <w:rPr>
          <w:rStyle w:val="afffffffff3"/>
          <w:rFonts w:hint="cs"/>
          <w:rtl/>
        </w:rPr>
        <w:t>פח. ד"ה מי דמי</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Ref168822131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כד)</w:t>
      </w:r>
      <w:r w:rsidRPr="00056FEA">
        <w:rPr>
          <w:b/>
          <w:bCs/>
          <w:rtl/>
        </w:rPr>
        <w:fldChar w:fldCharType="end"/>
      </w:r>
      <w:r w:rsidRPr="00056FEA">
        <w:rPr>
          <w:rFonts w:hint="cs"/>
          <w:b/>
          <w:bCs/>
          <w:rtl/>
        </w:rPr>
        <w:t xml:space="preserve"> </w:t>
      </w:r>
      <w:r w:rsidRPr="00105B9D">
        <w:rPr>
          <w:rFonts w:hint="cs"/>
          <w:rtl/>
        </w:rPr>
        <w:t>רמב"ן בסוגיין</w:t>
      </w:r>
      <w:r w:rsidRPr="00105B9D">
        <w:rPr>
          <w:rtl/>
        </w:rPr>
        <w:t xml:space="preserve"> </w:t>
      </w:r>
      <w:r w:rsidRPr="00056FEA">
        <w:rPr>
          <w:rStyle w:val="afffffffff3"/>
          <w:rtl/>
        </w:rPr>
        <w:t>(</w:t>
      </w:r>
      <w:r w:rsidRPr="00056FEA">
        <w:rPr>
          <w:rStyle w:val="afffffffff3"/>
          <w:rFonts w:hint="cs"/>
          <w:rtl/>
        </w:rPr>
        <w:t>ד"ה עד</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Ref167870837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כה)</w:t>
      </w:r>
      <w:r w:rsidRPr="00056FEA">
        <w:rPr>
          <w:b/>
          <w:bCs/>
          <w:rtl/>
        </w:rPr>
        <w:fldChar w:fldCharType="end"/>
      </w:r>
      <w:r w:rsidRPr="00056FEA">
        <w:rPr>
          <w:b/>
          <w:bCs/>
          <w:rtl/>
        </w:rPr>
        <w:t xml:space="preserve"> </w:t>
      </w:r>
      <w:r w:rsidRPr="00105B9D">
        <w:rPr>
          <w:rFonts w:hint="cs"/>
          <w:rtl/>
        </w:rPr>
        <w:t>ר"ן בחי'</w:t>
      </w:r>
      <w:r w:rsidRPr="00105B9D">
        <w:rPr>
          <w:rtl/>
        </w:rPr>
        <w:t xml:space="preserve"> </w:t>
      </w:r>
      <w:r w:rsidRPr="00056FEA">
        <w:rPr>
          <w:rStyle w:val="afffffffff3"/>
          <w:rtl/>
        </w:rPr>
        <w:t>(</w:t>
      </w:r>
      <w:r w:rsidRPr="00056FEA">
        <w:rPr>
          <w:rStyle w:val="afffffffff3"/>
          <w:rFonts w:hint="cs"/>
          <w:rtl/>
        </w:rPr>
        <w:t>ד"ה עד</w:t>
      </w:r>
      <w:r w:rsidRPr="00056FEA">
        <w:rPr>
          <w:rStyle w:val="afffffffff3"/>
          <w:rtl/>
        </w:rPr>
        <w:t>)</w:t>
      </w:r>
      <w:r>
        <w:rPr>
          <w:rFonts w:cs="Guttman Hodes"/>
          <w:rtl/>
        </w:rPr>
        <w:t>.</w:t>
      </w:r>
    </w:p>
    <w:p w14:paraId="2F9AA595" w14:textId="77777777" w:rsidR="00F52BFA" w:rsidRDefault="00675C4A" w:rsidP="00F52BFA">
      <w:pPr>
        <w:pStyle w:val="TOC2"/>
        <w:rPr>
          <w:rFonts w:cstheme="minorBidi"/>
          <w:b w:val="0"/>
          <w:bCs w:val="0"/>
          <w:sz w:val="22"/>
          <w:szCs w:val="22"/>
          <w:rtl/>
        </w:rPr>
      </w:pPr>
      <w:hyperlink w:anchor="_Toc168906167" w:history="1">
        <w:r w:rsidR="00F52BFA" w:rsidRPr="00B40337">
          <w:rPr>
            <w:rStyle w:val="Hyperlink"/>
            <w:rtl/>
          </w:rPr>
          <w:t>בי' התוס' דנדה אינה בחזקת שתראה ואף דטמאה בידה לטבול</w:t>
        </w:r>
      </w:hyperlink>
    </w:p>
    <w:p w14:paraId="5ACF0019" w14:textId="77777777" w:rsidR="00F52BFA" w:rsidRDefault="00675C4A" w:rsidP="00BC6792">
      <w:pPr>
        <w:pStyle w:val="a5"/>
        <w:rPr>
          <w:rFonts w:asciiTheme="minorHAnsi" w:eastAsiaTheme="minorEastAsia" w:hAnsiTheme="minorHAnsi" w:cstheme="minorBidi"/>
          <w:sz w:val="22"/>
          <w:szCs w:val="22"/>
          <w:rtl/>
        </w:rPr>
      </w:pPr>
      <w:hyperlink w:anchor="_Toc168906168" w:history="1">
        <w:r w:rsidR="00F52BFA" w:rsidRPr="00B40337">
          <w:rPr>
            <w:rStyle w:val="Hyperlink"/>
            <w:rtl/>
          </w:rPr>
          <w:t>בי' התוס' דילפי' דע"א נאמן מנדה דכתי' וספרה לה דאינה בחזקת שתראה עוד ובידה לטבול</w:t>
        </w:r>
      </w:hyperlink>
    </w:p>
    <w:p w14:paraId="5243970C" w14:textId="77777777" w:rsidR="00F52BFA" w:rsidRDefault="00675C4A" w:rsidP="00BC6792">
      <w:pPr>
        <w:pStyle w:val="a5"/>
        <w:rPr>
          <w:rFonts w:asciiTheme="minorHAnsi" w:eastAsiaTheme="minorEastAsia" w:hAnsiTheme="minorHAnsi" w:cstheme="minorBidi"/>
          <w:sz w:val="22"/>
          <w:szCs w:val="22"/>
          <w:rtl/>
        </w:rPr>
      </w:pPr>
      <w:hyperlink w:anchor="_Toc168906169" w:history="1">
        <w:r w:rsidR="00F52BFA" w:rsidRPr="00B40337">
          <w:rPr>
            <w:rStyle w:val="Hyperlink"/>
            <w:rtl/>
          </w:rPr>
          <w:t>בי' התורא"ש דילפי' ע"א מנדה ומניקור גיד וחלב דאין בידו לתקן ולא איתחזק איסורא בגיד</w:t>
        </w:r>
      </w:hyperlink>
    </w:p>
    <w:p w14:paraId="06068AA5" w14:textId="77777777" w:rsidR="00F52BFA" w:rsidRDefault="00675C4A" w:rsidP="00BC6792">
      <w:pPr>
        <w:pStyle w:val="a5"/>
        <w:rPr>
          <w:rFonts w:asciiTheme="minorHAnsi" w:eastAsiaTheme="minorEastAsia" w:hAnsiTheme="minorHAnsi" w:cstheme="minorBidi"/>
          <w:sz w:val="22"/>
          <w:szCs w:val="22"/>
          <w:rtl/>
        </w:rPr>
      </w:pPr>
      <w:hyperlink w:anchor="_Toc168906170" w:history="1">
        <w:r w:rsidR="00F52BFA" w:rsidRPr="00B40337">
          <w:rPr>
            <w:rStyle w:val="Hyperlink"/>
            <w:rtl/>
          </w:rPr>
          <w:t>בי' התורא"ש דנדה נאמנת מדין הפה שאסר ומדכתי' וספרה לה ילפי' נאמנות אף בהוחזקה נדה</w:t>
        </w:r>
      </w:hyperlink>
    </w:p>
    <w:p w14:paraId="440182E7" w14:textId="77777777" w:rsidR="00F52BFA" w:rsidRDefault="00675C4A" w:rsidP="00BC6792">
      <w:pPr>
        <w:pStyle w:val="a5"/>
        <w:rPr>
          <w:rFonts w:asciiTheme="minorHAnsi" w:eastAsiaTheme="minorEastAsia" w:hAnsiTheme="minorHAnsi" w:cstheme="minorBidi"/>
          <w:sz w:val="22"/>
          <w:szCs w:val="22"/>
          <w:rtl/>
        </w:rPr>
      </w:pPr>
      <w:hyperlink w:anchor="_Toc168906171" w:history="1">
        <w:r w:rsidR="00F52BFA" w:rsidRPr="00B40337">
          <w:rPr>
            <w:rStyle w:val="Hyperlink"/>
            <w:rtl/>
          </w:rPr>
          <w:t>בי' הרשב"א דנדה ל"ה איתחזק איסורא דהדם פוסק והספירה באה מאיליה ובידה לטבול</w:t>
        </w:r>
      </w:hyperlink>
    </w:p>
    <w:p w14:paraId="0907C325" w14:textId="77777777" w:rsidR="00F52BFA" w:rsidRDefault="00675C4A" w:rsidP="00BC6792">
      <w:pPr>
        <w:pStyle w:val="a5"/>
        <w:rPr>
          <w:rFonts w:asciiTheme="minorHAnsi" w:eastAsiaTheme="minorEastAsia" w:hAnsiTheme="minorHAnsi" w:cstheme="minorBidi"/>
          <w:sz w:val="22"/>
          <w:szCs w:val="22"/>
          <w:rtl/>
        </w:rPr>
      </w:pPr>
      <w:hyperlink w:anchor="_Toc168906172" w:history="1">
        <w:r w:rsidR="00F52BFA" w:rsidRPr="00B40337">
          <w:rPr>
            <w:rStyle w:val="Hyperlink"/>
            <w:rtl/>
          </w:rPr>
          <w:t>בי' המהרש"א בתוס' דבראיה דאין חזקה שתראה וילפי' ללא איתחזק ומפסקה ילפי' לבידו</w:t>
        </w:r>
      </w:hyperlink>
    </w:p>
    <w:p w14:paraId="09D61326" w14:textId="77777777" w:rsidR="00F52BFA" w:rsidRDefault="00675C4A" w:rsidP="00BC6792">
      <w:pPr>
        <w:pStyle w:val="a5"/>
        <w:rPr>
          <w:rFonts w:asciiTheme="minorHAnsi" w:eastAsiaTheme="minorEastAsia" w:hAnsiTheme="minorHAnsi" w:cstheme="minorBidi"/>
          <w:sz w:val="22"/>
          <w:szCs w:val="22"/>
          <w:rtl/>
        </w:rPr>
      </w:pPr>
      <w:hyperlink w:anchor="_Toc168906173" w:history="1">
        <w:r w:rsidR="00F52BFA" w:rsidRPr="00B40337">
          <w:rPr>
            <w:rStyle w:val="Hyperlink"/>
            <w:rtl/>
          </w:rPr>
          <w:t>בי' המהרש"א בתוס' דילפי' מנדה דע"א נאמן גם באינו בידו ולא איתחזק וגם לבידו ואיתחזק</w:t>
        </w:r>
      </w:hyperlink>
    </w:p>
    <w:p w14:paraId="74A94ED3" w14:textId="77777777" w:rsidR="00F52BFA" w:rsidRDefault="00675C4A" w:rsidP="00BC6792">
      <w:pPr>
        <w:pStyle w:val="a5"/>
        <w:rPr>
          <w:rFonts w:asciiTheme="minorHAnsi" w:eastAsiaTheme="minorEastAsia" w:hAnsiTheme="minorHAnsi" w:cstheme="minorBidi"/>
          <w:sz w:val="22"/>
          <w:szCs w:val="22"/>
          <w:rtl/>
        </w:rPr>
      </w:pPr>
      <w:hyperlink w:anchor="_Toc168906174" w:history="1">
        <w:r w:rsidR="00F52BFA" w:rsidRPr="00B40337">
          <w:rPr>
            <w:rStyle w:val="Hyperlink"/>
            <w:rtl/>
          </w:rPr>
          <w:t>בי' המהר"ם שיף בתוס' דנדה ל"ה בידה ממש דיתכן שלא תפסוק מלראות והוי חדא לריעותא</w:t>
        </w:r>
      </w:hyperlink>
    </w:p>
    <w:p w14:paraId="1E41F36F" w14:textId="77777777" w:rsidR="00F52BFA" w:rsidRDefault="00675C4A" w:rsidP="00BC6792">
      <w:pPr>
        <w:pStyle w:val="a5"/>
        <w:rPr>
          <w:rFonts w:asciiTheme="minorHAnsi" w:eastAsiaTheme="minorEastAsia" w:hAnsiTheme="minorHAnsi" w:cstheme="minorBidi"/>
          <w:sz w:val="22"/>
          <w:szCs w:val="22"/>
          <w:rtl/>
        </w:rPr>
      </w:pPr>
      <w:hyperlink w:anchor="_Toc168906175" w:history="1">
        <w:r w:rsidR="00F52BFA" w:rsidRPr="00B40337">
          <w:rPr>
            <w:rStyle w:val="Hyperlink"/>
            <w:rtl/>
          </w:rPr>
          <w:t>בי' הביה"ל בתוס' דלא מוחזקת שתראה עוד ואף שהוחזקה בידה לטבול ואי הוי ערוה לא נאמנת</w:t>
        </w:r>
      </w:hyperlink>
    </w:p>
    <w:p w14:paraId="6324A9B0" w14:textId="77777777" w:rsidR="00F52BFA" w:rsidRDefault="00675C4A" w:rsidP="00F52BFA">
      <w:pPr>
        <w:pStyle w:val="TOC2"/>
        <w:rPr>
          <w:rFonts w:cstheme="minorBidi"/>
          <w:b w:val="0"/>
          <w:bCs w:val="0"/>
          <w:sz w:val="22"/>
          <w:szCs w:val="22"/>
          <w:rtl/>
        </w:rPr>
      </w:pPr>
      <w:hyperlink w:anchor="_Toc168906176" w:history="1">
        <w:r w:rsidR="00F52BFA" w:rsidRPr="00B40337">
          <w:rPr>
            <w:rStyle w:val="Hyperlink"/>
            <w:rtl/>
          </w:rPr>
          <w:t>ד' הרמב"ן דנדה שאני דא"א ע"י עדים והאמינוה והדרך דפוסקת</w:t>
        </w:r>
      </w:hyperlink>
    </w:p>
    <w:p w14:paraId="108E9FE7" w14:textId="77777777" w:rsidR="00F52BFA" w:rsidRDefault="00675C4A" w:rsidP="00BC6792">
      <w:pPr>
        <w:pStyle w:val="a5"/>
        <w:rPr>
          <w:rFonts w:asciiTheme="minorHAnsi" w:eastAsiaTheme="minorEastAsia" w:hAnsiTheme="minorHAnsi" w:cstheme="minorBidi"/>
          <w:sz w:val="22"/>
          <w:szCs w:val="22"/>
          <w:rtl/>
        </w:rPr>
      </w:pPr>
      <w:hyperlink w:anchor="_Toc168906177" w:history="1">
        <w:r w:rsidR="00F52BFA" w:rsidRPr="00B40337">
          <w:rPr>
            <w:rStyle w:val="Hyperlink"/>
            <w:rtl/>
          </w:rPr>
          <w:t>בי' הרמב"ן דלא ילפי' מנדה דנאמנת אף בהוחזקה כיולדת מתוך שנאמנת לעצמה ה"ה לבעלה</w:t>
        </w:r>
      </w:hyperlink>
    </w:p>
    <w:p w14:paraId="4A992806" w14:textId="77777777" w:rsidR="00F52BFA" w:rsidRDefault="00675C4A" w:rsidP="00BC6792">
      <w:pPr>
        <w:pStyle w:val="a5"/>
        <w:rPr>
          <w:rFonts w:asciiTheme="minorHAnsi" w:eastAsiaTheme="minorEastAsia" w:hAnsiTheme="minorHAnsi" w:cstheme="minorBidi"/>
          <w:sz w:val="22"/>
          <w:szCs w:val="22"/>
          <w:rtl/>
        </w:rPr>
      </w:pPr>
      <w:hyperlink w:anchor="_Toc168906178" w:history="1">
        <w:r w:rsidR="00F52BFA" w:rsidRPr="00B40337">
          <w:rPr>
            <w:rStyle w:val="Hyperlink"/>
            <w:rtl/>
          </w:rPr>
          <w:t>בי' הרמב"ן דנדה למחר פוסק הדם ועומדת להיתר ול"ד לא"א והקדש וטבל דיכול להאסר לעולם</w:t>
        </w:r>
      </w:hyperlink>
    </w:p>
    <w:p w14:paraId="70A1567A" w14:textId="77777777" w:rsidR="00F52BFA" w:rsidRDefault="00675C4A" w:rsidP="00BC6792">
      <w:pPr>
        <w:pStyle w:val="a5"/>
        <w:rPr>
          <w:rFonts w:asciiTheme="minorHAnsi" w:eastAsiaTheme="minorEastAsia" w:hAnsiTheme="minorHAnsi" w:cstheme="minorBidi"/>
          <w:sz w:val="22"/>
          <w:szCs w:val="22"/>
          <w:rtl/>
        </w:rPr>
      </w:pPr>
      <w:hyperlink w:anchor="_Toc168906179" w:history="1">
        <w:r w:rsidR="00F52BFA" w:rsidRPr="00B40337">
          <w:rPr>
            <w:rStyle w:val="Hyperlink"/>
            <w:rtl/>
          </w:rPr>
          <w:t>בי' הרמב"ן והריטב"א דא"א ללמוד מנדה דא"א להעמיד עדים ואין דנין אפשר משאי אפשר</w:t>
        </w:r>
      </w:hyperlink>
    </w:p>
    <w:p w14:paraId="787F8086" w14:textId="77777777" w:rsidR="00F52BFA" w:rsidRDefault="00675C4A" w:rsidP="00BC6792">
      <w:pPr>
        <w:pStyle w:val="a5"/>
        <w:rPr>
          <w:rFonts w:asciiTheme="minorHAnsi" w:eastAsiaTheme="minorEastAsia" w:hAnsiTheme="minorHAnsi" w:cstheme="minorBidi"/>
          <w:sz w:val="22"/>
          <w:szCs w:val="22"/>
          <w:rtl/>
        </w:rPr>
      </w:pPr>
      <w:hyperlink w:anchor="_Toc168906180" w:history="1">
        <w:r w:rsidR="00F52BFA" w:rsidRPr="00B40337">
          <w:rPr>
            <w:rStyle w:val="Hyperlink"/>
            <w:rtl/>
          </w:rPr>
          <w:t>בי' הריטב"א דנדה נאמנת דא"א בלא"ה וכן הדרך דפוסקת ורגלים לדבר דטהורה ובידה לטבול</w:t>
        </w:r>
      </w:hyperlink>
    </w:p>
    <w:p w14:paraId="4E729EC6" w14:textId="77777777" w:rsidR="00F52BFA" w:rsidRDefault="00675C4A" w:rsidP="00BC6792">
      <w:pPr>
        <w:pStyle w:val="a5"/>
        <w:rPr>
          <w:rFonts w:asciiTheme="minorHAnsi" w:eastAsiaTheme="minorEastAsia" w:hAnsiTheme="minorHAnsi" w:cstheme="minorBidi"/>
          <w:sz w:val="22"/>
          <w:szCs w:val="22"/>
          <w:rtl/>
        </w:rPr>
      </w:pPr>
      <w:hyperlink w:anchor="_Toc168906181" w:history="1">
        <w:r w:rsidR="00F52BFA" w:rsidRPr="00B40337">
          <w:rPr>
            <w:rStyle w:val="Hyperlink"/>
            <w:rtl/>
          </w:rPr>
          <w:t>בי' הריטב"א דבניקור בשר ודם וחלב ע"א נאמן אף דאיתחזק איסורא דבידו לנקר</w:t>
        </w:r>
      </w:hyperlink>
    </w:p>
    <w:p w14:paraId="1E41E2C8" w14:textId="77777777" w:rsidR="00F52BFA" w:rsidRDefault="00675C4A" w:rsidP="00F52BFA">
      <w:pPr>
        <w:pStyle w:val="TOC2"/>
        <w:rPr>
          <w:rFonts w:cstheme="minorBidi"/>
          <w:b w:val="0"/>
          <w:bCs w:val="0"/>
          <w:sz w:val="22"/>
          <w:szCs w:val="22"/>
          <w:rtl/>
        </w:rPr>
      </w:pPr>
      <w:hyperlink w:anchor="_Toc168906182" w:history="1">
        <w:r w:rsidR="00F52BFA" w:rsidRPr="00B40337">
          <w:rPr>
            <w:rStyle w:val="Hyperlink"/>
            <w:rtl/>
          </w:rPr>
          <w:t>בי' הרמב"ן בתוס' דנדה בידה לספור ולטבול וע"א אף באיתחזק</w:t>
        </w:r>
      </w:hyperlink>
    </w:p>
    <w:p w14:paraId="60A5C5C1" w14:textId="77777777" w:rsidR="00F52BFA" w:rsidRDefault="00675C4A" w:rsidP="00BC6792">
      <w:pPr>
        <w:pStyle w:val="a5"/>
        <w:rPr>
          <w:rFonts w:asciiTheme="minorHAnsi" w:eastAsiaTheme="minorEastAsia" w:hAnsiTheme="minorHAnsi" w:cstheme="minorBidi"/>
          <w:sz w:val="22"/>
          <w:szCs w:val="22"/>
          <w:rtl/>
        </w:rPr>
      </w:pPr>
      <w:hyperlink w:anchor="_Toc168906183" w:history="1">
        <w:r w:rsidR="00F52BFA" w:rsidRPr="00B40337">
          <w:rPr>
            <w:rStyle w:val="Hyperlink"/>
            <w:rtl/>
          </w:rPr>
          <w:t>בי' הרמב"ן בשם תוס' דנדה נאמנת דבידה להמתין ולספור ולטבול וע"א נאמן אף באיתחזק</w:t>
        </w:r>
      </w:hyperlink>
    </w:p>
    <w:p w14:paraId="52A078AB" w14:textId="77777777" w:rsidR="00F52BFA" w:rsidRDefault="00675C4A" w:rsidP="00F52BFA">
      <w:pPr>
        <w:pStyle w:val="TOC2"/>
        <w:rPr>
          <w:rFonts w:cstheme="minorBidi"/>
          <w:b w:val="0"/>
          <w:bCs w:val="0"/>
          <w:sz w:val="22"/>
          <w:szCs w:val="22"/>
          <w:rtl/>
        </w:rPr>
      </w:pPr>
      <w:hyperlink w:anchor="_Toc168906184" w:history="1">
        <w:r w:rsidR="00F52BFA" w:rsidRPr="00B40337">
          <w:rPr>
            <w:rStyle w:val="Hyperlink"/>
            <w:rtl/>
          </w:rPr>
          <w:t>בי' הר"ן בילפותא מנדה דפשרה לומר דאיתחזק ומהני ע"י בידו</w:t>
        </w:r>
      </w:hyperlink>
    </w:p>
    <w:p w14:paraId="7142261D" w14:textId="77777777" w:rsidR="00F52BFA" w:rsidRDefault="00675C4A" w:rsidP="00BC6792">
      <w:pPr>
        <w:pStyle w:val="a5"/>
        <w:rPr>
          <w:rFonts w:asciiTheme="minorHAnsi" w:eastAsiaTheme="minorEastAsia" w:hAnsiTheme="minorHAnsi" w:cstheme="minorBidi"/>
          <w:sz w:val="22"/>
          <w:szCs w:val="22"/>
          <w:rtl/>
        </w:rPr>
      </w:pPr>
      <w:hyperlink w:anchor="_Toc168906185" w:history="1">
        <w:r w:rsidR="00F52BFA" w:rsidRPr="00B40337">
          <w:rPr>
            <w:rStyle w:val="Hyperlink"/>
            <w:rtl/>
          </w:rPr>
          <w:t>קו' הר"ן דל"מ בסוגיין דע"א נאמן מדין בידו ופשרה היא לומר דבידו ואיתחזק הוי כלא בידו</w:t>
        </w:r>
      </w:hyperlink>
    </w:p>
    <w:p w14:paraId="11BD1941" w14:textId="77777777" w:rsidR="00F52BFA" w:rsidRDefault="00675C4A" w:rsidP="00BC6792">
      <w:pPr>
        <w:pStyle w:val="a5"/>
        <w:rPr>
          <w:rFonts w:asciiTheme="minorHAnsi" w:eastAsiaTheme="minorEastAsia" w:hAnsiTheme="minorHAnsi" w:cstheme="minorBidi"/>
          <w:sz w:val="22"/>
          <w:szCs w:val="22"/>
          <w:rtl/>
        </w:rPr>
      </w:pPr>
      <w:hyperlink w:anchor="_Toc168906186" w:history="1">
        <w:r w:rsidR="00F52BFA" w:rsidRPr="00B40337">
          <w:rPr>
            <w:rStyle w:val="Hyperlink"/>
            <w:rtl/>
          </w:rPr>
          <w:t>בי' הר"ן דילפי' מנדה דנאמנת שלא ראתה עוד אף בהוחזקה כיון דבסוף ז' טובלת ל"ה איתחזק</w:t>
        </w:r>
      </w:hyperlink>
    </w:p>
    <w:p w14:paraId="1E7E89B0" w14:textId="77777777" w:rsidR="00F52BFA" w:rsidRDefault="00675C4A" w:rsidP="00F52BFA">
      <w:pPr>
        <w:pStyle w:val="TOC1"/>
        <w:rPr>
          <w:rFonts w:asciiTheme="minorHAnsi" w:hAnsiTheme="minorHAnsi" w:cstheme="minorBidi"/>
          <w:b w:val="0"/>
          <w:bCs w:val="0"/>
          <w:caps w:val="0"/>
          <w:sz w:val="22"/>
          <w:szCs w:val="22"/>
          <w:rtl/>
        </w:rPr>
      </w:pPr>
      <w:hyperlink w:anchor="_Toc168906187" w:history="1">
        <w:r w:rsidR="00F52BFA" w:rsidRPr="00B40337">
          <w:rPr>
            <w:rStyle w:val="Hyperlink"/>
            <w:rtl/>
          </w:rPr>
          <w:t>ד' הרמב"ן דע"א נאמן באיתחזק איסורא</w:t>
        </w:r>
      </w:hyperlink>
    </w:p>
    <w:p w14:paraId="7774EBD1" w14:textId="767B640A" w:rsidR="00F52BFA" w:rsidRDefault="00F52BFA" w:rsidP="00F52BFA">
      <w:pPr>
        <w:pStyle w:val="afffffffff0"/>
        <w:rPr>
          <w:rtl/>
        </w:rPr>
      </w:pP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Ref167870795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כז)</w:t>
      </w:r>
      <w:r w:rsidRPr="00056FEA">
        <w:rPr>
          <w:b/>
          <w:bCs/>
          <w:rtl/>
        </w:rPr>
        <w:fldChar w:fldCharType="end"/>
      </w:r>
      <w:r w:rsidRPr="00056FEA">
        <w:rPr>
          <w:b/>
          <w:bCs/>
          <w:rtl/>
        </w:rPr>
        <w:t xml:space="preserve"> </w:t>
      </w:r>
      <w:r w:rsidRPr="00105B9D">
        <w:rPr>
          <w:rFonts w:hint="cs"/>
          <w:rtl/>
        </w:rPr>
        <w:t>רמב"ן בחולין</w:t>
      </w:r>
      <w:r w:rsidRPr="00105B9D">
        <w:rPr>
          <w:rtl/>
        </w:rPr>
        <w:t xml:space="preserve"> </w:t>
      </w:r>
      <w:r w:rsidRPr="00056FEA">
        <w:rPr>
          <w:rStyle w:val="afffffffff3"/>
          <w:rtl/>
        </w:rPr>
        <w:t>(</w:t>
      </w:r>
      <w:r w:rsidRPr="00056FEA">
        <w:rPr>
          <w:rStyle w:val="afffffffff3"/>
          <w:rFonts w:hint="cs"/>
          <w:rtl/>
        </w:rPr>
        <w:t>י: ד"ה עד</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Ref167896466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כט)</w:t>
      </w:r>
      <w:r w:rsidRPr="00056FEA">
        <w:rPr>
          <w:b/>
          <w:bCs/>
          <w:rtl/>
        </w:rPr>
        <w:fldChar w:fldCharType="end"/>
      </w:r>
      <w:r w:rsidRPr="00056FEA">
        <w:rPr>
          <w:b/>
          <w:bCs/>
          <w:rtl/>
        </w:rPr>
        <w:t xml:space="preserve"> </w:t>
      </w:r>
      <w:r w:rsidRPr="00105B9D">
        <w:rPr>
          <w:rFonts w:hint="cs"/>
          <w:rtl/>
        </w:rPr>
        <w:t xml:space="preserve">ריטב"א </w:t>
      </w:r>
      <w:r w:rsidRPr="00056FEA">
        <w:rPr>
          <w:rStyle w:val="afffffffff3"/>
          <w:rtl/>
        </w:rPr>
        <w:t>(ד"ה עד)</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Ref168305879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לא)</w:t>
      </w:r>
      <w:r w:rsidRPr="00056FEA">
        <w:rPr>
          <w:b/>
          <w:bCs/>
          <w:rtl/>
        </w:rPr>
        <w:fldChar w:fldCharType="end"/>
      </w:r>
      <w:r w:rsidRPr="00056FEA">
        <w:rPr>
          <w:b/>
          <w:bCs/>
          <w:rtl/>
        </w:rPr>
        <w:t xml:space="preserve"> </w:t>
      </w:r>
      <w:r w:rsidRPr="00105B9D">
        <w:rPr>
          <w:rFonts w:hint="cs"/>
          <w:rtl/>
        </w:rPr>
        <w:t>רמב"ן ביבמות</w:t>
      </w:r>
      <w:r w:rsidRPr="00105B9D">
        <w:rPr>
          <w:rtl/>
        </w:rPr>
        <w:t xml:space="preserve"> </w:t>
      </w:r>
      <w:r w:rsidRPr="00056FEA">
        <w:rPr>
          <w:rStyle w:val="afffffffff3"/>
          <w:rtl/>
        </w:rPr>
        <w:t>(</w:t>
      </w:r>
      <w:r w:rsidRPr="00056FEA">
        <w:rPr>
          <w:rStyle w:val="afffffffff3"/>
          <w:rFonts w:hint="cs"/>
          <w:rtl/>
        </w:rPr>
        <w:t>פח. ש"ה מי</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Ref168822825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לב)</w:t>
      </w:r>
      <w:r w:rsidRPr="00056FEA">
        <w:rPr>
          <w:b/>
          <w:bCs/>
          <w:rtl/>
        </w:rPr>
        <w:fldChar w:fldCharType="end"/>
      </w:r>
      <w:r w:rsidRPr="00056FEA">
        <w:rPr>
          <w:rFonts w:hint="cs"/>
          <w:b/>
          <w:bCs/>
          <w:rtl/>
        </w:rPr>
        <w:t xml:space="preserve"> </w:t>
      </w:r>
      <w:r w:rsidRPr="00105B9D">
        <w:rPr>
          <w:rFonts w:hint="cs"/>
          <w:rtl/>
        </w:rPr>
        <w:t>רמב"ן ביבמות</w:t>
      </w:r>
      <w:r w:rsidRPr="00105B9D">
        <w:rPr>
          <w:rtl/>
        </w:rPr>
        <w:t xml:space="preserve"> </w:t>
      </w:r>
      <w:r w:rsidRPr="00056FEA">
        <w:rPr>
          <w:rStyle w:val="afffffffff3"/>
          <w:rtl/>
        </w:rPr>
        <w:t>(</w:t>
      </w:r>
      <w:r w:rsidRPr="00056FEA">
        <w:rPr>
          <w:rStyle w:val="afffffffff3"/>
          <w:rFonts w:hint="cs"/>
          <w:rtl/>
        </w:rPr>
        <w:t>פח. ד"ה ותמיהא</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Ref168309515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לה)</w:t>
      </w:r>
      <w:r w:rsidRPr="00056FEA">
        <w:rPr>
          <w:b/>
          <w:bCs/>
          <w:rtl/>
        </w:rPr>
        <w:fldChar w:fldCharType="end"/>
      </w:r>
      <w:r w:rsidRPr="00056FEA">
        <w:rPr>
          <w:b/>
          <w:bCs/>
          <w:rtl/>
        </w:rPr>
        <w:t xml:space="preserve"> </w:t>
      </w:r>
      <w:r w:rsidRPr="00105B9D">
        <w:rPr>
          <w:rFonts w:hint="cs"/>
          <w:rtl/>
        </w:rPr>
        <w:t>רשב"א ביבמות</w:t>
      </w:r>
      <w:r w:rsidRPr="00105B9D">
        <w:rPr>
          <w:rtl/>
        </w:rPr>
        <w:t xml:space="preserve"> </w:t>
      </w:r>
      <w:r w:rsidRPr="00056FEA">
        <w:rPr>
          <w:rStyle w:val="afffffffff3"/>
          <w:rtl/>
        </w:rPr>
        <w:t>(</w:t>
      </w:r>
      <w:r w:rsidRPr="00056FEA">
        <w:rPr>
          <w:rStyle w:val="afffffffff3"/>
          <w:rFonts w:hint="cs"/>
          <w:rtl/>
        </w:rPr>
        <w:t>פז: ד"ה אישתיק</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Ref168308508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לט)</w:t>
      </w:r>
      <w:r w:rsidRPr="00056FEA">
        <w:rPr>
          <w:b/>
          <w:bCs/>
          <w:rtl/>
        </w:rPr>
        <w:fldChar w:fldCharType="end"/>
      </w:r>
      <w:r w:rsidRPr="00056FEA">
        <w:rPr>
          <w:b/>
          <w:bCs/>
          <w:rtl/>
        </w:rPr>
        <w:t xml:space="preserve"> </w:t>
      </w:r>
      <w:r w:rsidRPr="00105B9D">
        <w:rPr>
          <w:rFonts w:hint="cs"/>
          <w:rtl/>
        </w:rPr>
        <w:t>רשב"א ביבמות</w:t>
      </w:r>
      <w:r w:rsidRPr="00105B9D">
        <w:rPr>
          <w:rtl/>
        </w:rPr>
        <w:t xml:space="preserve"> </w:t>
      </w:r>
      <w:r w:rsidRPr="00056FEA">
        <w:rPr>
          <w:rStyle w:val="afffffffff3"/>
          <w:rtl/>
        </w:rPr>
        <w:t>(</w:t>
      </w:r>
      <w:r w:rsidRPr="00056FEA">
        <w:rPr>
          <w:rStyle w:val="afffffffff3"/>
          <w:rFonts w:hint="cs"/>
          <w:rtl/>
        </w:rPr>
        <w:t>פח. ד"ה הא</w:t>
      </w:r>
      <w:r w:rsidRPr="00056FEA">
        <w:rPr>
          <w:rStyle w:val="afffffffff3"/>
          <w:rtl/>
        </w:rPr>
        <w:t>)</w:t>
      </w:r>
      <w:r>
        <w:rPr>
          <w:rFonts w:cs="Guttman Hodes"/>
          <w:rtl/>
        </w:rPr>
        <w:t xml:space="preserve"> </w:t>
      </w:r>
      <w:r w:rsidRPr="00105B9D">
        <w:rPr>
          <w:rFonts w:hint="cs"/>
          <w:rtl/>
        </w:rPr>
        <w:t>רש"י ביבמות</w:t>
      </w:r>
      <w:r w:rsidRPr="00105B9D">
        <w:rPr>
          <w:rtl/>
        </w:rPr>
        <w:t xml:space="preserve"> </w:t>
      </w:r>
      <w:r w:rsidRPr="00056FEA">
        <w:rPr>
          <w:rStyle w:val="afffffffff3"/>
          <w:rtl/>
        </w:rPr>
        <w:t>(</w:t>
      </w:r>
      <w:r w:rsidRPr="00056FEA">
        <w:rPr>
          <w:rStyle w:val="afffffffff3"/>
          <w:rFonts w:hint="cs"/>
          <w:rtl/>
        </w:rPr>
        <w:t>ד"ה אי נימא</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Ref168780976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מ)</w:t>
      </w:r>
      <w:r w:rsidRPr="00056FEA">
        <w:rPr>
          <w:b/>
          <w:bCs/>
          <w:rtl/>
        </w:rPr>
        <w:fldChar w:fldCharType="end"/>
      </w:r>
      <w:r w:rsidRPr="00056FEA">
        <w:rPr>
          <w:rFonts w:hint="cs"/>
          <w:b/>
          <w:bCs/>
          <w:rtl/>
        </w:rPr>
        <w:t xml:space="preserve"> </w:t>
      </w:r>
      <w:r w:rsidRPr="00105B9D">
        <w:rPr>
          <w:rFonts w:hint="cs"/>
          <w:rtl/>
        </w:rPr>
        <w:t>רשב"א ביבמות</w:t>
      </w:r>
      <w:r w:rsidRPr="00105B9D">
        <w:rPr>
          <w:rtl/>
        </w:rPr>
        <w:t xml:space="preserve"> </w:t>
      </w:r>
      <w:r w:rsidRPr="00056FEA">
        <w:rPr>
          <w:rStyle w:val="afffffffff3"/>
          <w:rtl/>
        </w:rPr>
        <w:t>(</w:t>
      </w:r>
      <w:r w:rsidRPr="00056FEA">
        <w:rPr>
          <w:rStyle w:val="afffffffff3"/>
          <w:rFonts w:hint="cs"/>
          <w:rtl/>
        </w:rPr>
        <w:t>פח. ד"ה ולענין פסק</w:t>
      </w:r>
      <w:r w:rsidRPr="00056FEA">
        <w:rPr>
          <w:rStyle w:val="afffffffff3"/>
          <w:rtl/>
        </w:rPr>
        <w:t>)</w:t>
      </w:r>
      <w:r>
        <w:rPr>
          <w:rFonts w:cs="Guttman Hodes"/>
          <w:rtl/>
        </w:rPr>
        <w:t xml:space="preserve"> </w:t>
      </w:r>
      <w:r w:rsidRPr="00105B9D">
        <w:rPr>
          <w:rFonts w:hint="cs"/>
          <w:rtl/>
        </w:rPr>
        <w:t>חי' הגרש"ש</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Pr>
        <w:instrText>REF</w:instrText>
      </w:r>
      <w:r w:rsidRPr="00056FEA">
        <w:rPr>
          <w:rStyle w:val="afffffffff3"/>
          <w:rtl/>
        </w:rPr>
        <w:instrText xml:space="preserve"> _</w:instrText>
      </w:r>
      <w:r w:rsidRPr="00056FEA">
        <w:rPr>
          <w:rStyle w:val="afffffffff3"/>
        </w:rPr>
        <w:instrText>Ref168907105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קח)</w:t>
      </w:r>
      <w:r w:rsidRPr="00056FEA">
        <w:rPr>
          <w:rStyle w:val="afffffffff3"/>
          <w:rtl/>
        </w:rPr>
        <w:fldChar w:fldCharType="end"/>
      </w:r>
      <w:r>
        <w:rPr>
          <w:rFonts w:cs="Guttman Hodes"/>
          <w:rtl/>
        </w:rPr>
        <w:t>.</w:t>
      </w:r>
    </w:p>
    <w:p w14:paraId="5B87AAAF" w14:textId="77777777" w:rsidR="00F52BFA" w:rsidRDefault="00675C4A" w:rsidP="00F52BFA">
      <w:pPr>
        <w:pStyle w:val="TOC2"/>
        <w:rPr>
          <w:rFonts w:cstheme="minorBidi"/>
          <w:b w:val="0"/>
          <w:bCs w:val="0"/>
          <w:sz w:val="22"/>
          <w:szCs w:val="22"/>
          <w:rtl/>
        </w:rPr>
      </w:pPr>
      <w:hyperlink w:anchor="_Toc168906188" w:history="1">
        <w:r w:rsidR="00F52BFA" w:rsidRPr="00B40337">
          <w:rPr>
            <w:rStyle w:val="Hyperlink"/>
            <w:rtl/>
          </w:rPr>
          <w:t>בי' הרמב"ן דהנדון ביבמות לא להלכה דאף באשפה ע"א נאמן</w:t>
        </w:r>
      </w:hyperlink>
    </w:p>
    <w:p w14:paraId="7EABDBDB" w14:textId="77777777" w:rsidR="00F52BFA" w:rsidRDefault="00675C4A" w:rsidP="00BC6792">
      <w:pPr>
        <w:pStyle w:val="a5"/>
        <w:rPr>
          <w:rFonts w:asciiTheme="minorHAnsi" w:eastAsiaTheme="minorEastAsia" w:hAnsiTheme="minorHAnsi" w:cstheme="minorBidi"/>
          <w:sz w:val="22"/>
          <w:szCs w:val="22"/>
          <w:rtl/>
        </w:rPr>
      </w:pPr>
      <w:hyperlink w:anchor="_Toc168906189" w:history="1">
        <w:r w:rsidR="00F52BFA" w:rsidRPr="00B40337">
          <w:rPr>
            <w:rStyle w:val="Hyperlink"/>
            <w:rtl/>
          </w:rPr>
          <w:t>קו' הרמב"ן דלמסקנא ביבמות ע"א נאמן רק בבידו ובשחיטה בידו בתחילה ונאמן דרוב מומחין</w:t>
        </w:r>
      </w:hyperlink>
    </w:p>
    <w:p w14:paraId="221E4A0F" w14:textId="77777777" w:rsidR="00F52BFA" w:rsidRDefault="00675C4A" w:rsidP="00BC6792">
      <w:pPr>
        <w:pStyle w:val="a5"/>
        <w:rPr>
          <w:rFonts w:asciiTheme="minorHAnsi" w:eastAsiaTheme="minorEastAsia" w:hAnsiTheme="minorHAnsi" w:cstheme="minorBidi"/>
          <w:sz w:val="22"/>
          <w:szCs w:val="22"/>
          <w:rtl/>
        </w:rPr>
      </w:pPr>
      <w:hyperlink w:anchor="_Toc168906190" w:history="1">
        <w:r w:rsidR="00F52BFA" w:rsidRPr="00B40337">
          <w:rPr>
            <w:rStyle w:val="Hyperlink"/>
            <w:rtl/>
          </w:rPr>
          <w:t>בי' הרמב"ן דהנדון ביבמות במקור לע"א הוא ל"ד דע"א נאמן בתרנגולת באשפה דהיה בידו</w:t>
        </w:r>
      </w:hyperlink>
    </w:p>
    <w:p w14:paraId="7F0BF1B2" w14:textId="77777777" w:rsidR="00F52BFA" w:rsidRDefault="00675C4A" w:rsidP="00BC6792">
      <w:pPr>
        <w:pStyle w:val="a5"/>
        <w:rPr>
          <w:rFonts w:asciiTheme="minorHAnsi" w:eastAsiaTheme="minorEastAsia" w:hAnsiTheme="minorHAnsi" w:cstheme="minorBidi"/>
          <w:sz w:val="22"/>
          <w:szCs w:val="22"/>
          <w:rtl/>
        </w:rPr>
      </w:pPr>
      <w:hyperlink w:anchor="_Toc168906191" w:history="1">
        <w:r w:rsidR="00F52BFA" w:rsidRPr="00B40337">
          <w:rPr>
            <w:rStyle w:val="Hyperlink"/>
            <w:rtl/>
          </w:rPr>
          <w:t>בי' הריטב"א דע"א נאמן בשחיטה אף דאיתחזק איסורא דבידו ואיתחזק לא נאמן רק בלא בידו</w:t>
        </w:r>
      </w:hyperlink>
    </w:p>
    <w:p w14:paraId="0844281D" w14:textId="77777777" w:rsidR="00F52BFA" w:rsidRDefault="00675C4A" w:rsidP="00BC6792">
      <w:pPr>
        <w:pStyle w:val="a5"/>
        <w:rPr>
          <w:rFonts w:asciiTheme="minorHAnsi" w:eastAsiaTheme="minorEastAsia" w:hAnsiTheme="minorHAnsi" w:cstheme="minorBidi"/>
          <w:sz w:val="22"/>
          <w:szCs w:val="22"/>
          <w:rtl/>
        </w:rPr>
      </w:pPr>
      <w:hyperlink w:anchor="_Toc168906192" w:history="1">
        <w:r w:rsidR="00F52BFA" w:rsidRPr="00B40337">
          <w:rPr>
            <w:rStyle w:val="Hyperlink"/>
            <w:rtl/>
          </w:rPr>
          <w:t>בי' הריטב"א דקיי"ל דנאמן אף באיתחזק ולא בידו והנדון ביבמות מנלן וקו' הגמ' מדבר שבערוה</w:t>
        </w:r>
      </w:hyperlink>
    </w:p>
    <w:p w14:paraId="39C38A1F" w14:textId="77777777" w:rsidR="00F52BFA" w:rsidRDefault="00675C4A" w:rsidP="00F52BFA">
      <w:pPr>
        <w:pStyle w:val="TOC2"/>
        <w:rPr>
          <w:rFonts w:cstheme="minorBidi"/>
          <w:b w:val="0"/>
          <w:bCs w:val="0"/>
          <w:sz w:val="22"/>
          <w:szCs w:val="22"/>
          <w:rtl/>
        </w:rPr>
      </w:pPr>
      <w:hyperlink w:anchor="_Toc168906193" w:history="1">
        <w:r w:rsidR="00F52BFA" w:rsidRPr="00B40337">
          <w:rPr>
            <w:rStyle w:val="Hyperlink"/>
            <w:rtl/>
          </w:rPr>
          <w:t>בי' הרמב"ן ביבמות דהקו' מאיתחזק היא מנלן אך ודאי דנאמן</w:t>
        </w:r>
      </w:hyperlink>
    </w:p>
    <w:p w14:paraId="1D9699D6" w14:textId="77777777" w:rsidR="00F52BFA" w:rsidRDefault="00675C4A" w:rsidP="00BC6792">
      <w:pPr>
        <w:pStyle w:val="a5"/>
        <w:rPr>
          <w:rFonts w:asciiTheme="minorHAnsi" w:eastAsiaTheme="minorEastAsia" w:hAnsiTheme="minorHAnsi" w:cstheme="minorBidi"/>
          <w:sz w:val="22"/>
          <w:szCs w:val="22"/>
          <w:rtl/>
        </w:rPr>
      </w:pPr>
      <w:hyperlink w:anchor="_Toc168906194" w:history="1">
        <w:r w:rsidR="00F52BFA" w:rsidRPr="00B40337">
          <w:rPr>
            <w:rStyle w:val="Hyperlink"/>
            <w:rtl/>
          </w:rPr>
          <w:t>בי' הרמב"ן ביבמות דיש ב' קו' מאיתחזק ומדבר שבערוה והקו' מאיתחזק היא מנלן דנאמן</w:t>
        </w:r>
      </w:hyperlink>
    </w:p>
    <w:p w14:paraId="359860AA" w14:textId="77777777" w:rsidR="00F52BFA" w:rsidRDefault="00675C4A" w:rsidP="00BC6792">
      <w:pPr>
        <w:pStyle w:val="a5"/>
        <w:rPr>
          <w:rFonts w:asciiTheme="minorHAnsi" w:eastAsiaTheme="minorEastAsia" w:hAnsiTheme="minorHAnsi" w:cstheme="minorBidi"/>
          <w:sz w:val="22"/>
          <w:szCs w:val="22"/>
          <w:rtl/>
        </w:rPr>
      </w:pPr>
      <w:hyperlink w:anchor="_Toc168906195" w:history="1">
        <w:r w:rsidR="00F52BFA" w:rsidRPr="00B40337">
          <w:rPr>
            <w:rStyle w:val="Hyperlink"/>
            <w:rtl/>
          </w:rPr>
          <w:t>קו' הרמב"ן דאי ע"א לא נאמן באיתחזק המעיד על תרנגולת שחוטה בשוק לא נאמן דאינה בידו</w:t>
        </w:r>
      </w:hyperlink>
    </w:p>
    <w:p w14:paraId="31C11CE5" w14:textId="77777777" w:rsidR="00F52BFA" w:rsidRDefault="00675C4A" w:rsidP="00BC6792">
      <w:pPr>
        <w:pStyle w:val="a5"/>
        <w:rPr>
          <w:rFonts w:asciiTheme="minorHAnsi" w:eastAsiaTheme="minorEastAsia" w:hAnsiTheme="minorHAnsi" w:cstheme="minorBidi"/>
          <w:sz w:val="22"/>
          <w:szCs w:val="22"/>
          <w:rtl/>
        </w:rPr>
      </w:pPr>
      <w:hyperlink w:anchor="_Toc168906196" w:history="1">
        <w:r w:rsidR="00F52BFA" w:rsidRPr="00B40337">
          <w:rPr>
            <w:rStyle w:val="Hyperlink"/>
            <w:rtl/>
          </w:rPr>
          <w:t>קו' הרמב"ן דאף בשלו נאמן רק שחט לעצמו או שראה או דנאמר דבשר שהיה בידו לשחוט נאמן</w:t>
        </w:r>
      </w:hyperlink>
    </w:p>
    <w:p w14:paraId="587E4D70" w14:textId="77777777" w:rsidR="00F52BFA" w:rsidRDefault="00675C4A" w:rsidP="00BC6792">
      <w:pPr>
        <w:pStyle w:val="a5"/>
        <w:rPr>
          <w:rFonts w:asciiTheme="minorHAnsi" w:eastAsiaTheme="minorEastAsia" w:hAnsiTheme="minorHAnsi" w:cstheme="minorBidi"/>
          <w:sz w:val="22"/>
          <w:szCs w:val="22"/>
          <w:rtl/>
        </w:rPr>
      </w:pPr>
      <w:hyperlink w:anchor="_Toc168906197" w:history="1">
        <w:r w:rsidR="00F52BFA" w:rsidRPr="00B40337">
          <w:rPr>
            <w:rStyle w:val="Hyperlink"/>
            <w:rtl/>
          </w:rPr>
          <w:t>תי' הרמב"ן דע"א נאמן בכל האיסורים אף באיתחזק והנדון ביבמות הוא שאלות בעלמא מנלן</w:t>
        </w:r>
      </w:hyperlink>
    </w:p>
    <w:p w14:paraId="006DB023" w14:textId="77777777" w:rsidR="00F52BFA" w:rsidRDefault="00675C4A" w:rsidP="00F52BFA">
      <w:pPr>
        <w:pStyle w:val="TOC2"/>
        <w:rPr>
          <w:rFonts w:cstheme="minorBidi"/>
          <w:b w:val="0"/>
          <w:bCs w:val="0"/>
          <w:sz w:val="22"/>
          <w:szCs w:val="22"/>
          <w:rtl/>
        </w:rPr>
      </w:pPr>
      <w:hyperlink w:anchor="_Toc168906198" w:history="1">
        <w:r w:rsidR="00F52BFA" w:rsidRPr="00B40337">
          <w:rPr>
            <w:rStyle w:val="Hyperlink"/>
            <w:rtl/>
          </w:rPr>
          <w:t>בי' הרשב"א ביבמות דמדהקילו בעיגונא מבו' דבאיסורין נאמן</w:t>
        </w:r>
      </w:hyperlink>
    </w:p>
    <w:p w14:paraId="0B0AD827" w14:textId="77777777" w:rsidR="00F52BFA" w:rsidRDefault="00675C4A" w:rsidP="00BC6792">
      <w:pPr>
        <w:pStyle w:val="a5"/>
        <w:rPr>
          <w:rFonts w:asciiTheme="minorHAnsi" w:eastAsiaTheme="minorEastAsia" w:hAnsiTheme="minorHAnsi" w:cstheme="minorBidi"/>
          <w:sz w:val="22"/>
          <w:szCs w:val="22"/>
          <w:rtl/>
        </w:rPr>
      </w:pPr>
      <w:hyperlink w:anchor="_Toc168906199" w:history="1">
        <w:r w:rsidR="00F52BFA" w:rsidRPr="00B40337">
          <w:rPr>
            <w:rStyle w:val="Hyperlink"/>
            <w:rtl/>
          </w:rPr>
          <w:t>בי' הרשב"א ביבמות דהקו' מנלן דע"א נאמן דמדהקילו ערוה בעיגונא מוכח דבאיסורין נאמן</w:t>
        </w:r>
      </w:hyperlink>
    </w:p>
    <w:p w14:paraId="3A1314CE" w14:textId="77777777" w:rsidR="00F52BFA" w:rsidRDefault="00675C4A" w:rsidP="00BC6792">
      <w:pPr>
        <w:pStyle w:val="a5"/>
        <w:rPr>
          <w:rFonts w:asciiTheme="minorHAnsi" w:eastAsiaTheme="minorEastAsia" w:hAnsiTheme="minorHAnsi" w:cstheme="minorBidi"/>
          <w:sz w:val="22"/>
          <w:szCs w:val="22"/>
          <w:rtl/>
        </w:rPr>
      </w:pPr>
      <w:hyperlink w:anchor="_Toc168906200" w:history="1">
        <w:r w:rsidR="00F52BFA" w:rsidRPr="00B40337">
          <w:rPr>
            <w:rStyle w:val="Hyperlink"/>
            <w:rtl/>
          </w:rPr>
          <w:t>בי' הרשב"א דאף להו"א ביבמות ע"א נאמן בעדות אשה רק משום עיגונא והנדון בשאר איסורין</w:t>
        </w:r>
      </w:hyperlink>
    </w:p>
    <w:p w14:paraId="0911F081" w14:textId="77777777" w:rsidR="00F52BFA" w:rsidRDefault="00675C4A" w:rsidP="00BC6792">
      <w:pPr>
        <w:pStyle w:val="a5"/>
        <w:rPr>
          <w:rFonts w:asciiTheme="minorHAnsi" w:eastAsiaTheme="minorEastAsia" w:hAnsiTheme="minorHAnsi" w:cstheme="minorBidi"/>
          <w:sz w:val="22"/>
          <w:szCs w:val="22"/>
          <w:rtl/>
        </w:rPr>
      </w:pPr>
      <w:hyperlink w:anchor="_Toc168906201" w:history="1">
        <w:r w:rsidR="00F52BFA" w:rsidRPr="00B40337">
          <w:rPr>
            <w:rStyle w:val="Hyperlink"/>
            <w:rtl/>
          </w:rPr>
          <w:t>בי' הרשב"א דא"א להקל בעיגונא גם בערוה וגם באיתחזק אי לא נאמן בשאר איסורין באיתחזק</w:t>
        </w:r>
      </w:hyperlink>
    </w:p>
    <w:p w14:paraId="10442F93" w14:textId="77777777" w:rsidR="00F52BFA" w:rsidRDefault="00675C4A" w:rsidP="00BC6792">
      <w:pPr>
        <w:pStyle w:val="a5"/>
        <w:rPr>
          <w:rFonts w:asciiTheme="minorHAnsi" w:eastAsiaTheme="minorEastAsia" w:hAnsiTheme="minorHAnsi" w:cstheme="minorBidi"/>
          <w:sz w:val="22"/>
          <w:szCs w:val="22"/>
          <w:rtl/>
        </w:rPr>
      </w:pPr>
      <w:hyperlink w:anchor="_Toc168906202" w:history="1">
        <w:r w:rsidR="00F52BFA" w:rsidRPr="00B40337">
          <w:rPr>
            <w:rStyle w:val="Hyperlink"/>
            <w:rtl/>
          </w:rPr>
          <w:t>בי' הרשב"א דמהוכחת הגמ' ביבמות מטבל לעדות אשה מוכח דהוכיחה משאר איסורין לערוה</w:t>
        </w:r>
      </w:hyperlink>
    </w:p>
    <w:p w14:paraId="22E1E269" w14:textId="77777777" w:rsidR="00F52BFA" w:rsidRDefault="00675C4A" w:rsidP="00BC6792">
      <w:pPr>
        <w:pStyle w:val="a5"/>
        <w:rPr>
          <w:rFonts w:asciiTheme="minorHAnsi" w:eastAsiaTheme="minorEastAsia" w:hAnsiTheme="minorHAnsi" w:cstheme="minorBidi"/>
          <w:sz w:val="22"/>
          <w:szCs w:val="22"/>
          <w:rtl/>
        </w:rPr>
      </w:pPr>
      <w:hyperlink w:anchor="_Toc168906203" w:history="1">
        <w:r w:rsidR="00F52BFA" w:rsidRPr="00B40337">
          <w:rPr>
            <w:rStyle w:val="Hyperlink"/>
            <w:rtl/>
          </w:rPr>
          <w:t>בי' הרשב"א ברש"י ביבמות דהנדון בגמ' ביבמות באשה עצמה ולא כרשב"א דבשאר איסורין</w:t>
        </w:r>
      </w:hyperlink>
    </w:p>
    <w:p w14:paraId="4EB79EF9" w14:textId="77777777" w:rsidR="00F52BFA" w:rsidRDefault="00675C4A" w:rsidP="00F52BFA">
      <w:pPr>
        <w:pStyle w:val="TOC2"/>
        <w:rPr>
          <w:rFonts w:cstheme="minorBidi"/>
          <w:b w:val="0"/>
          <w:bCs w:val="0"/>
          <w:sz w:val="22"/>
          <w:szCs w:val="22"/>
          <w:rtl/>
        </w:rPr>
      </w:pPr>
      <w:hyperlink w:anchor="_Toc168906204" w:history="1">
        <w:r w:rsidR="00F52BFA" w:rsidRPr="00B40337">
          <w:rPr>
            <w:rStyle w:val="Hyperlink"/>
            <w:rtl/>
          </w:rPr>
          <w:t>ד' הרשב"א דנח' הלישנות בגמ' באיתחזק איסור בדבר עצמו</w:t>
        </w:r>
      </w:hyperlink>
    </w:p>
    <w:p w14:paraId="755AA593" w14:textId="77777777" w:rsidR="00F52BFA" w:rsidRDefault="00675C4A" w:rsidP="00BC6792">
      <w:pPr>
        <w:pStyle w:val="a5"/>
        <w:rPr>
          <w:rFonts w:asciiTheme="minorHAnsi" w:eastAsiaTheme="minorEastAsia" w:hAnsiTheme="minorHAnsi" w:cstheme="minorBidi"/>
          <w:sz w:val="22"/>
          <w:szCs w:val="22"/>
          <w:rtl/>
        </w:rPr>
      </w:pPr>
      <w:hyperlink w:anchor="_Toc168906205" w:history="1">
        <w:r w:rsidR="00F52BFA" w:rsidRPr="00B40337">
          <w:rPr>
            <w:rStyle w:val="Hyperlink"/>
            <w:rtl/>
          </w:rPr>
          <w:t>דחיית הרשב"א לרמב"ן דא"א לומר דהנדון ביבמות שאלות בעלמא לסמוך ע"ז באיסור דאו'</w:t>
        </w:r>
      </w:hyperlink>
    </w:p>
    <w:p w14:paraId="318EE08E" w14:textId="77777777" w:rsidR="00F52BFA" w:rsidRDefault="00675C4A" w:rsidP="00BC6792">
      <w:pPr>
        <w:pStyle w:val="a5"/>
        <w:rPr>
          <w:rFonts w:asciiTheme="minorHAnsi" w:eastAsiaTheme="minorEastAsia" w:hAnsiTheme="minorHAnsi" w:cstheme="minorBidi"/>
          <w:sz w:val="22"/>
          <w:szCs w:val="22"/>
          <w:rtl/>
        </w:rPr>
      </w:pPr>
      <w:hyperlink w:anchor="_Toc168906206" w:history="1">
        <w:r w:rsidR="00F52BFA" w:rsidRPr="00B40337">
          <w:rPr>
            <w:rStyle w:val="Hyperlink"/>
            <w:rtl/>
          </w:rPr>
          <w:t>בי' הרשב"א דהספק ביבמות אי נאמן באיתחזק ולא בידו לל"ק בכריתות אך קיי"ל כל"ב דנאמן</w:t>
        </w:r>
      </w:hyperlink>
    </w:p>
    <w:p w14:paraId="51496DA5" w14:textId="77777777" w:rsidR="00F52BFA" w:rsidRDefault="00675C4A" w:rsidP="00BC6792">
      <w:pPr>
        <w:pStyle w:val="a5"/>
        <w:rPr>
          <w:rFonts w:asciiTheme="minorHAnsi" w:eastAsiaTheme="minorEastAsia" w:hAnsiTheme="minorHAnsi" w:cstheme="minorBidi"/>
          <w:sz w:val="22"/>
          <w:szCs w:val="22"/>
          <w:rtl/>
        </w:rPr>
      </w:pPr>
      <w:hyperlink w:anchor="_Toc168906207" w:history="1">
        <w:r w:rsidR="00F52BFA" w:rsidRPr="00B40337">
          <w:rPr>
            <w:rStyle w:val="Hyperlink"/>
            <w:rtl/>
          </w:rPr>
          <w:t>בי' הרשב"א דאף לל"ק בכריתות איתחזק הוא בדבר עצמו אבל הוחזק איסור במקום לכו"ע נאמן</w:t>
        </w:r>
      </w:hyperlink>
    </w:p>
    <w:p w14:paraId="0900266A" w14:textId="77777777" w:rsidR="00F52BFA" w:rsidRDefault="00675C4A" w:rsidP="00BC6792">
      <w:pPr>
        <w:pStyle w:val="a5"/>
        <w:rPr>
          <w:rFonts w:asciiTheme="minorHAnsi" w:eastAsiaTheme="minorEastAsia" w:hAnsiTheme="minorHAnsi" w:cstheme="minorBidi"/>
          <w:sz w:val="22"/>
          <w:szCs w:val="22"/>
          <w:rtl/>
        </w:rPr>
      </w:pPr>
      <w:hyperlink w:anchor="_Toc168906208" w:history="1">
        <w:r w:rsidR="00F52BFA" w:rsidRPr="00B40337">
          <w:rPr>
            <w:rStyle w:val="Hyperlink"/>
            <w:rtl/>
          </w:rPr>
          <w:t>בי' הרשב"א דאי בהוחזק איסור במקום אין ע"א נאמן א"כ בכל בהמה הוחזק בה איסור בחלב</w:t>
        </w:r>
      </w:hyperlink>
    </w:p>
    <w:p w14:paraId="65CE7152" w14:textId="77777777" w:rsidR="00F52BFA" w:rsidRDefault="00675C4A" w:rsidP="00BC6792">
      <w:pPr>
        <w:pStyle w:val="a5"/>
        <w:rPr>
          <w:rFonts w:asciiTheme="minorHAnsi" w:eastAsiaTheme="minorEastAsia" w:hAnsiTheme="minorHAnsi" w:cstheme="minorBidi"/>
          <w:sz w:val="22"/>
          <w:szCs w:val="22"/>
          <w:rtl/>
        </w:rPr>
      </w:pPr>
      <w:hyperlink w:anchor="_Toc168906209" w:history="1">
        <w:r w:rsidR="00F52BFA" w:rsidRPr="00B40337">
          <w:rPr>
            <w:rStyle w:val="Hyperlink"/>
            <w:rtl/>
          </w:rPr>
          <w:t>בי' הרשב"א דאי בהוחזק איסור במקום אין ע"א נאמן כל מקולין שיש שם טריפה הכל אסור</w:t>
        </w:r>
      </w:hyperlink>
    </w:p>
    <w:p w14:paraId="3BDE3533" w14:textId="77777777" w:rsidR="00F52BFA" w:rsidRDefault="00675C4A" w:rsidP="00F52BFA">
      <w:pPr>
        <w:pStyle w:val="TOC1"/>
        <w:rPr>
          <w:rFonts w:asciiTheme="minorHAnsi" w:hAnsiTheme="minorHAnsi" w:cstheme="minorBidi"/>
          <w:b w:val="0"/>
          <w:bCs w:val="0"/>
          <w:caps w:val="0"/>
          <w:sz w:val="22"/>
          <w:szCs w:val="22"/>
          <w:rtl/>
        </w:rPr>
      </w:pPr>
      <w:hyperlink w:anchor="_Toc168906210" w:history="1">
        <w:r w:rsidR="00F52BFA" w:rsidRPr="00B40337">
          <w:rPr>
            <w:rStyle w:val="Hyperlink"/>
            <w:rtl/>
          </w:rPr>
          <w:t>ביאורי המאירי בגדרי איתחזק איסורא</w:t>
        </w:r>
      </w:hyperlink>
    </w:p>
    <w:p w14:paraId="56ABBA45" w14:textId="25D9E572" w:rsidR="00F52BFA" w:rsidRDefault="00F52BFA" w:rsidP="00F52BFA">
      <w:pPr>
        <w:pStyle w:val="afffffffff0"/>
        <w:rPr>
          <w:rtl/>
        </w:rPr>
      </w:pP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Ref167872089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מה)</w:t>
      </w:r>
      <w:r w:rsidRPr="00056FEA">
        <w:rPr>
          <w:b/>
          <w:bCs/>
          <w:rtl/>
        </w:rPr>
        <w:fldChar w:fldCharType="end"/>
      </w:r>
      <w:r w:rsidRPr="00056FEA">
        <w:rPr>
          <w:b/>
          <w:bCs/>
          <w:rtl/>
        </w:rPr>
        <w:t xml:space="preserve"> </w:t>
      </w:r>
      <w:r w:rsidRPr="00105B9D">
        <w:rPr>
          <w:rFonts w:hint="cs"/>
          <w:rtl/>
        </w:rPr>
        <w:t>מאירי</w:t>
      </w:r>
      <w:r w:rsidRPr="00105B9D">
        <w:rPr>
          <w:rtl/>
        </w:rPr>
        <w:t xml:space="preserve"> </w:t>
      </w:r>
      <w:r w:rsidRPr="00056FEA">
        <w:rPr>
          <w:rStyle w:val="afffffffff3"/>
          <w:rtl/>
        </w:rPr>
        <w:t>(</w:t>
      </w:r>
      <w:r w:rsidRPr="00056FEA">
        <w:rPr>
          <w:rStyle w:val="afffffffff3"/>
          <w:rFonts w:hint="cs"/>
          <w:rtl/>
        </w:rPr>
        <w:t>ד"ה ומ"מ</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Ref167873468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נ)</w:t>
      </w:r>
      <w:r w:rsidRPr="00056FEA">
        <w:rPr>
          <w:b/>
          <w:bCs/>
          <w:rtl/>
        </w:rPr>
        <w:fldChar w:fldCharType="end"/>
      </w:r>
      <w:r w:rsidRPr="00056FEA">
        <w:rPr>
          <w:b/>
          <w:bCs/>
          <w:rtl/>
        </w:rPr>
        <w:t xml:space="preserve"> </w:t>
      </w:r>
      <w:r w:rsidRPr="00105B9D">
        <w:rPr>
          <w:rFonts w:hint="cs"/>
          <w:rtl/>
        </w:rPr>
        <w:t>מאירי</w:t>
      </w:r>
      <w:r w:rsidRPr="00105B9D">
        <w:rPr>
          <w:rtl/>
        </w:rPr>
        <w:t xml:space="preserve"> </w:t>
      </w:r>
      <w:r w:rsidRPr="00056FEA">
        <w:rPr>
          <w:rStyle w:val="afffffffff3"/>
          <w:rtl/>
        </w:rPr>
        <w:t>(</w:t>
      </w:r>
      <w:r w:rsidRPr="00056FEA">
        <w:rPr>
          <w:rStyle w:val="afffffffff3"/>
          <w:rFonts w:hint="cs"/>
          <w:rtl/>
        </w:rPr>
        <w:t>ד"ה ולמדת</w:t>
      </w:r>
      <w:r w:rsidRPr="00056FEA">
        <w:rPr>
          <w:rStyle w:val="afffffffff3"/>
          <w:rtl/>
        </w:rPr>
        <w:t>)</w:t>
      </w:r>
      <w:r>
        <w:rPr>
          <w:rFonts w:cs="Guttman Hodes"/>
          <w:rtl/>
        </w:rPr>
        <w:t>.</w:t>
      </w:r>
    </w:p>
    <w:p w14:paraId="1515D39E" w14:textId="77777777" w:rsidR="00F52BFA" w:rsidRDefault="00675C4A" w:rsidP="00F52BFA">
      <w:pPr>
        <w:pStyle w:val="TOC2"/>
        <w:rPr>
          <w:rFonts w:cstheme="minorBidi"/>
          <w:b w:val="0"/>
          <w:bCs w:val="0"/>
          <w:sz w:val="22"/>
          <w:szCs w:val="22"/>
          <w:rtl/>
        </w:rPr>
      </w:pPr>
      <w:hyperlink w:anchor="_Toc168906211" w:history="1">
        <w:r w:rsidR="00F52BFA" w:rsidRPr="00B40337">
          <w:rPr>
            <w:rStyle w:val="Hyperlink"/>
            <w:rtl/>
          </w:rPr>
          <w:t>בי' המאירי דבניקור רק מברר היתר דלא בו הוחזק איסור מעולם</w:t>
        </w:r>
      </w:hyperlink>
    </w:p>
    <w:p w14:paraId="0164131E" w14:textId="77777777" w:rsidR="00F52BFA" w:rsidRDefault="00675C4A" w:rsidP="00BC6792">
      <w:pPr>
        <w:pStyle w:val="a5"/>
        <w:rPr>
          <w:rFonts w:asciiTheme="minorHAnsi" w:eastAsiaTheme="minorEastAsia" w:hAnsiTheme="minorHAnsi" w:cstheme="minorBidi"/>
          <w:sz w:val="22"/>
          <w:szCs w:val="22"/>
          <w:rtl/>
        </w:rPr>
      </w:pPr>
      <w:hyperlink w:anchor="_Toc168906212" w:history="1">
        <w:r w:rsidR="00F52BFA" w:rsidRPr="00B40337">
          <w:rPr>
            <w:rStyle w:val="Hyperlink"/>
            <w:rtl/>
          </w:rPr>
          <w:t>בי' המאירי דבניקור ובחלב ל"ה איתחזק דהוא רק מברר היתר ומה שמתיר לא נאסר מעולם</w:t>
        </w:r>
      </w:hyperlink>
    </w:p>
    <w:p w14:paraId="773E1AA5" w14:textId="77777777" w:rsidR="00F52BFA" w:rsidRDefault="00675C4A" w:rsidP="00F52BFA">
      <w:pPr>
        <w:pStyle w:val="TOC2"/>
        <w:rPr>
          <w:rFonts w:cstheme="minorBidi"/>
          <w:b w:val="0"/>
          <w:bCs w:val="0"/>
          <w:sz w:val="22"/>
          <w:szCs w:val="22"/>
          <w:rtl/>
        </w:rPr>
      </w:pPr>
      <w:hyperlink w:anchor="_Toc168906213" w:history="1">
        <w:r w:rsidR="00F52BFA" w:rsidRPr="00B40337">
          <w:rPr>
            <w:rStyle w:val="Hyperlink"/>
            <w:rtl/>
          </w:rPr>
          <w:t>בי' הי"מ במאירי דדבר שהשתנה מצבו ל"ה איתחזק איסורא</w:t>
        </w:r>
      </w:hyperlink>
    </w:p>
    <w:p w14:paraId="2491275A" w14:textId="77777777" w:rsidR="00F52BFA" w:rsidRDefault="00675C4A" w:rsidP="00BC6792">
      <w:pPr>
        <w:pStyle w:val="a5"/>
        <w:rPr>
          <w:rFonts w:asciiTheme="minorHAnsi" w:eastAsiaTheme="minorEastAsia" w:hAnsiTheme="minorHAnsi" w:cstheme="minorBidi"/>
          <w:sz w:val="22"/>
          <w:szCs w:val="22"/>
          <w:rtl/>
        </w:rPr>
      </w:pPr>
      <w:hyperlink w:anchor="_Toc168906214" w:history="1">
        <w:r w:rsidR="00F52BFA" w:rsidRPr="00B40337">
          <w:rPr>
            <w:rStyle w:val="Hyperlink"/>
            <w:rtl/>
          </w:rPr>
          <w:t>בי' הי"מ במאירי דבהמה שהיה בה שינוי דעכשיו היא מתה ל"ה איתחזק ממה שהייתה בחייה</w:t>
        </w:r>
      </w:hyperlink>
    </w:p>
    <w:p w14:paraId="6F9F6D00" w14:textId="77777777" w:rsidR="00F52BFA" w:rsidRDefault="00675C4A" w:rsidP="00BC6792">
      <w:pPr>
        <w:pStyle w:val="a5"/>
        <w:rPr>
          <w:rFonts w:asciiTheme="minorHAnsi" w:eastAsiaTheme="minorEastAsia" w:hAnsiTheme="minorHAnsi" w:cstheme="minorBidi"/>
          <w:sz w:val="22"/>
          <w:szCs w:val="22"/>
          <w:rtl/>
        </w:rPr>
      </w:pPr>
      <w:hyperlink w:anchor="_Toc168906215" w:history="1">
        <w:r w:rsidR="00F52BFA" w:rsidRPr="00B40337">
          <w:rPr>
            <w:rStyle w:val="Hyperlink"/>
            <w:rtl/>
          </w:rPr>
          <w:t>דחיית המאירי לי"מ דבתיקון טבל ע"א נאמן אף דאיתחזק איסורא ואין שינוי במצב של הפירות</w:t>
        </w:r>
      </w:hyperlink>
    </w:p>
    <w:p w14:paraId="522599E0" w14:textId="77777777" w:rsidR="00F52BFA" w:rsidRDefault="00675C4A" w:rsidP="00F52BFA">
      <w:pPr>
        <w:pStyle w:val="TOC2"/>
        <w:rPr>
          <w:rFonts w:cstheme="minorBidi"/>
          <w:b w:val="0"/>
          <w:bCs w:val="0"/>
          <w:sz w:val="22"/>
          <w:szCs w:val="22"/>
          <w:rtl/>
        </w:rPr>
      </w:pPr>
      <w:hyperlink w:anchor="_Toc168906216" w:history="1">
        <w:r w:rsidR="00F52BFA" w:rsidRPr="00B40337">
          <w:rPr>
            <w:rStyle w:val="Hyperlink"/>
            <w:rtl/>
          </w:rPr>
          <w:t>בי' המאירי דע"א לא נאמן באיתחזק ורק נדה האמינתה תורה</w:t>
        </w:r>
      </w:hyperlink>
    </w:p>
    <w:p w14:paraId="078D1067" w14:textId="77777777" w:rsidR="00F52BFA" w:rsidRDefault="00675C4A" w:rsidP="00BC6792">
      <w:pPr>
        <w:pStyle w:val="a5"/>
        <w:rPr>
          <w:rFonts w:asciiTheme="minorHAnsi" w:eastAsiaTheme="minorEastAsia" w:hAnsiTheme="minorHAnsi" w:cstheme="minorBidi"/>
          <w:sz w:val="22"/>
          <w:szCs w:val="22"/>
          <w:rtl/>
        </w:rPr>
      </w:pPr>
      <w:hyperlink w:anchor="_Toc168906217" w:history="1">
        <w:r w:rsidR="00F52BFA" w:rsidRPr="00B40337">
          <w:rPr>
            <w:rStyle w:val="Hyperlink"/>
            <w:rtl/>
          </w:rPr>
          <w:t>בי' המאירי דבטבל ושחיטה וניקור נאמן דבידו ורק בגט אינו נאמן דאיתחזק איסורא ואינה בידו</w:t>
        </w:r>
      </w:hyperlink>
    </w:p>
    <w:p w14:paraId="49BAF3B8" w14:textId="77777777" w:rsidR="00F52BFA" w:rsidRDefault="00675C4A" w:rsidP="00BC6792">
      <w:pPr>
        <w:pStyle w:val="a5"/>
        <w:rPr>
          <w:rFonts w:asciiTheme="minorHAnsi" w:eastAsiaTheme="minorEastAsia" w:hAnsiTheme="minorHAnsi" w:cstheme="minorBidi"/>
          <w:sz w:val="22"/>
          <w:szCs w:val="22"/>
          <w:rtl/>
        </w:rPr>
      </w:pPr>
      <w:hyperlink w:anchor="_Toc168906218" w:history="1">
        <w:r w:rsidR="00F52BFA" w:rsidRPr="00B40337">
          <w:rPr>
            <w:rStyle w:val="Hyperlink"/>
            <w:rtl/>
          </w:rPr>
          <w:t>בי' המאירי דנדה האמינה תורה לעצמה ולבעלה ואף מסברא א"א להביא עדים ובידה להמתין</w:t>
        </w:r>
      </w:hyperlink>
    </w:p>
    <w:p w14:paraId="2424AB71" w14:textId="77777777" w:rsidR="00F52BFA" w:rsidRDefault="00675C4A" w:rsidP="00F52BFA">
      <w:pPr>
        <w:pStyle w:val="TOC2"/>
        <w:rPr>
          <w:rFonts w:cstheme="minorBidi"/>
          <w:b w:val="0"/>
          <w:bCs w:val="0"/>
          <w:sz w:val="22"/>
          <w:szCs w:val="22"/>
          <w:rtl/>
        </w:rPr>
      </w:pPr>
      <w:hyperlink w:anchor="_Toc168906219" w:history="1">
        <w:r w:rsidR="00F52BFA" w:rsidRPr="00B40337">
          <w:rPr>
            <w:rStyle w:val="Hyperlink"/>
            <w:rtl/>
          </w:rPr>
          <w:t>ב' דעות במאירי אי ע"א נאמן באיתחזק למסקנת הגמ' ביבמות</w:t>
        </w:r>
      </w:hyperlink>
    </w:p>
    <w:p w14:paraId="2DD1E079" w14:textId="77777777" w:rsidR="00F52BFA" w:rsidRDefault="00675C4A" w:rsidP="00BC6792">
      <w:pPr>
        <w:pStyle w:val="a5"/>
        <w:rPr>
          <w:rFonts w:asciiTheme="minorHAnsi" w:eastAsiaTheme="minorEastAsia" w:hAnsiTheme="minorHAnsi" w:cstheme="minorBidi"/>
          <w:sz w:val="22"/>
          <w:szCs w:val="22"/>
          <w:rtl/>
        </w:rPr>
      </w:pPr>
      <w:hyperlink w:anchor="_Toc168906220" w:history="1">
        <w:r w:rsidR="00F52BFA" w:rsidRPr="00B40337">
          <w:rPr>
            <w:rStyle w:val="Hyperlink"/>
            <w:rtl/>
          </w:rPr>
          <w:t>בי' המאירי בגמ' ביבמות אי למסקנא ע"א נאמן בשל אחרים באיתחזק או רק בעדות אשה נאמן</w:t>
        </w:r>
      </w:hyperlink>
    </w:p>
    <w:p w14:paraId="679D544D" w14:textId="77777777" w:rsidR="00F52BFA" w:rsidRDefault="00675C4A" w:rsidP="00F52BFA">
      <w:pPr>
        <w:pStyle w:val="TOC2"/>
        <w:rPr>
          <w:rFonts w:cstheme="minorBidi"/>
          <w:b w:val="0"/>
          <w:bCs w:val="0"/>
          <w:sz w:val="22"/>
          <w:szCs w:val="22"/>
          <w:rtl/>
        </w:rPr>
      </w:pPr>
      <w:hyperlink w:anchor="_Toc168906221" w:history="1">
        <w:r w:rsidR="00F52BFA" w:rsidRPr="00B40337">
          <w:rPr>
            <w:rStyle w:val="Hyperlink"/>
            <w:rtl/>
          </w:rPr>
          <w:t>בי' דעות במאירי בדבר שביד הבעלים אי ק"ו דאחר נאמן</w:t>
        </w:r>
      </w:hyperlink>
    </w:p>
    <w:p w14:paraId="19B7FFB7" w14:textId="77777777" w:rsidR="00F52BFA" w:rsidRDefault="00675C4A" w:rsidP="00BC6792">
      <w:pPr>
        <w:pStyle w:val="a5"/>
        <w:rPr>
          <w:rFonts w:asciiTheme="minorHAnsi" w:eastAsiaTheme="minorEastAsia" w:hAnsiTheme="minorHAnsi" w:cstheme="minorBidi"/>
          <w:sz w:val="22"/>
          <w:szCs w:val="22"/>
          <w:rtl/>
        </w:rPr>
      </w:pPr>
      <w:hyperlink w:anchor="_Toc168906222" w:history="1">
        <w:r w:rsidR="00F52BFA" w:rsidRPr="00B40337">
          <w:rPr>
            <w:rStyle w:val="Hyperlink"/>
            <w:rtl/>
          </w:rPr>
          <w:t>הבי' הב' במאירי דע"א נאמן בשל אחרים במקום שביד הבעלים לתקן ונאמן דכ"ש דאחר נאמן</w:t>
        </w:r>
      </w:hyperlink>
    </w:p>
    <w:p w14:paraId="42D9DEFB" w14:textId="77777777" w:rsidR="00F52BFA" w:rsidRDefault="00675C4A" w:rsidP="00BC6792">
      <w:pPr>
        <w:pStyle w:val="a5"/>
        <w:rPr>
          <w:rFonts w:asciiTheme="minorHAnsi" w:eastAsiaTheme="minorEastAsia" w:hAnsiTheme="minorHAnsi" w:cstheme="minorBidi"/>
          <w:sz w:val="22"/>
          <w:szCs w:val="22"/>
          <w:rtl/>
        </w:rPr>
      </w:pPr>
      <w:hyperlink w:anchor="_Toc168906223" w:history="1">
        <w:r w:rsidR="00F52BFA" w:rsidRPr="00B40337">
          <w:rPr>
            <w:rStyle w:val="Hyperlink"/>
            <w:rtl/>
          </w:rPr>
          <w:t>בי' הי"מ במאירי דע"א נאמן אף באיתחזק ואף שאין ביד שום אדם לתקן ורק בערוה לא נאמן</w:t>
        </w:r>
      </w:hyperlink>
    </w:p>
    <w:p w14:paraId="3B4C124F" w14:textId="77777777" w:rsidR="00F52BFA" w:rsidRDefault="00675C4A" w:rsidP="00F52BFA">
      <w:pPr>
        <w:pStyle w:val="TOC1"/>
        <w:rPr>
          <w:rFonts w:asciiTheme="minorHAnsi" w:hAnsiTheme="minorHAnsi" w:cstheme="minorBidi"/>
          <w:b w:val="0"/>
          <w:bCs w:val="0"/>
          <w:caps w:val="0"/>
          <w:sz w:val="22"/>
          <w:szCs w:val="22"/>
          <w:rtl/>
        </w:rPr>
      </w:pPr>
      <w:hyperlink w:anchor="_Toc168906225" w:history="1">
        <w:r w:rsidR="00F52BFA" w:rsidRPr="00B40337">
          <w:rPr>
            <w:rStyle w:val="Hyperlink"/>
            <w:rtl/>
          </w:rPr>
          <w:t>אי ע"א נאמן בלא איתחזק בערוה</w:t>
        </w:r>
      </w:hyperlink>
    </w:p>
    <w:p w14:paraId="70673358" w14:textId="43EEFD30" w:rsidR="00F52BFA" w:rsidRDefault="00F52BFA" w:rsidP="00F52BFA">
      <w:pPr>
        <w:pStyle w:val="afffffffff0"/>
        <w:rPr>
          <w:rtl/>
        </w:rPr>
      </w:pP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Ref168225467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נג)</w:t>
      </w:r>
      <w:r w:rsidRPr="00056FEA">
        <w:rPr>
          <w:b/>
          <w:bCs/>
          <w:rtl/>
        </w:rPr>
        <w:fldChar w:fldCharType="end"/>
      </w:r>
      <w:r w:rsidRPr="00056FEA">
        <w:rPr>
          <w:b/>
          <w:bCs/>
          <w:rtl/>
        </w:rPr>
        <w:t xml:space="preserve"> </w:t>
      </w:r>
      <w:r w:rsidRPr="00105B9D">
        <w:rPr>
          <w:rFonts w:hint="cs"/>
          <w:rtl/>
        </w:rPr>
        <w:t>תוס' הרא"ש</w:t>
      </w:r>
      <w:r w:rsidRPr="00105B9D">
        <w:rPr>
          <w:rtl/>
        </w:rPr>
        <w:t xml:space="preserve"> </w:t>
      </w:r>
      <w:r w:rsidRPr="00056FEA">
        <w:rPr>
          <w:rStyle w:val="afffffffff3"/>
          <w:rtl/>
        </w:rPr>
        <w:t>(</w:t>
      </w:r>
      <w:r w:rsidRPr="00056FEA">
        <w:rPr>
          <w:rStyle w:val="afffffffff3"/>
          <w:rFonts w:hint="cs"/>
          <w:rtl/>
        </w:rPr>
        <w:t>ד"ה הוי</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Ref168225132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נד)</w:t>
      </w:r>
      <w:r w:rsidRPr="00056FEA">
        <w:rPr>
          <w:b/>
          <w:bCs/>
          <w:rtl/>
        </w:rPr>
        <w:fldChar w:fldCharType="end"/>
      </w:r>
      <w:r w:rsidRPr="00056FEA">
        <w:rPr>
          <w:b/>
          <w:bCs/>
          <w:rtl/>
        </w:rPr>
        <w:t xml:space="preserve"> </w:t>
      </w:r>
      <w:r w:rsidRPr="00105B9D">
        <w:rPr>
          <w:rFonts w:hint="cs"/>
          <w:rtl/>
        </w:rPr>
        <w:t>ר"י בתוס'</w:t>
      </w:r>
      <w:r w:rsidRPr="00105B9D">
        <w:rPr>
          <w:rtl/>
        </w:rPr>
        <w:t xml:space="preserve"> </w:t>
      </w:r>
      <w:r w:rsidRPr="00056FEA">
        <w:rPr>
          <w:rStyle w:val="afffffffff3"/>
          <w:rtl/>
        </w:rPr>
        <w:t>(</w:t>
      </w:r>
      <w:r w:rsidRPr="00056FEA">
        <w:rPr>
          <w:rStyle w:val="afffffffff3"/>
          <w:rFonts w:hint="cs"/>
          <w:rtl/>
        </w:rPr>
        <w:t>ד"ה הוי</w:t>
      </w:r>
      <w:r w:rsidRPr="00056FEA">
        <w:rPr>
          <w:rStyle w:val="afffffffff3"/>
          <w:rtl/>
        </w:rPr>
        <w:t>)</w:t>
      </w:r>
      <w:r>
        <w:rPr>
          <w:rFonts w:cs="Guttman Hodes"/>
          <w:rtl/>
        </w:rPr>
        <w:t xml:space="preserve"> </w:t>
      </w:r>
      <w:r w:rsidRPr="00105B9D">
        <w:rPr>
          <w:rFonts w:hint="cs"/>
          <w:rtl/>
        </w:rPr>
        <w:t>מהרי"ק</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Ref168827873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עד)</w:t>
      </w:r>
      <w:r w:rsidRPr="00056FEA">
        <w:rPr>
          <w:rStyle w:val="afffffffff3"/>
          <w:rtl/>
        </w:rPr>
        <w:fldChar w:fldCharType="end"/>
      </w:r>
      <w:r>
        <w:rPr>
          <w:rFonts w:cs="Guttman Hodes"/>
          <w:rtl/>
        </w:rPr>
        <w:t xml:space="preserve"> </w:t>
      </w:r>
      <w:r w:rsidRPr="00105B9D">
        <w:rPr>
          <w:rFonts w:hint="cs"/>
          <w:rtl/>
        </w:rPr>
        <w:t>גרעק"א</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Ref168782839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נו)</w:t>
      </w:r>
      <w:r w:rsidRPr="00056FEA">
        <w:rPr>
          <w:rStyle w:val="afffffffff3"/>
          <w:rtl/>
        </w:rPr>
        <w:fldChar w:fldCharType="end"/>
      </w:r>
      <w:r>
        <w:rPr>
          <w:rFonts w:cs="Guttman Hodes"/>
          <w:rtl/>
        </w:rPr>
        <w:t xml:space="preserve"> </w:t>
      </w:r>
      <w:r w:rsidRPr="00105B9D">
        <w:rPr>
          <w:rFonts w:hint="cs"/>
          <w:rtl/>
        </w:rPr>
        <w:t>תורת גיטין</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Pr>
        <w:instrText>REF</w:instrText>
      </w:r>
      <w:r w:rsidRPr="00056FEA">
        <w:rPr>
          <w:rStyle w:val="afffffffff3"/>
          <w:rtl/>
        </w:rPr>
        <w:instrText xml:space="preserve"> _</w:instrText>
      </w:r>
      <w:r w:rsidRPr="00056FEA">
        <w:rPr>
          <w:rStyle w:val="afffffffff3"/>
        </w:rPr>
        <w:instrText>Ref168783187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סה)</w:t>
      </w:r>
      <w:r w:rsidRPr="00056FEA">
        <w:rPr>
          <w:rStyle w:val="afffffffff3"/>
          <w:rtl/>
        </w:rPr>
        <w:fldChar w:fldCharType="end"/>
      </w:r>
      <w:r>
        <w:rPr>
          <w:rFonts w:cs="Guttman Hodes"/>
          <w:rtl/>
        </w:rPr>
        <w:t xml:space="preserve"> </w:t>
      </w:r>
      <w:r w:rsidRPr="00105B9D">
        <w:rPr>
          <w:rFonts w:hint="cs"/>
          <w:rtl/>
        </w:rPr>
        <w:t>ש"ש</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Ref168907871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קב)</w:t>
      </w:r>
      <w:r w:rsidRPr="00056FEA">
        <w:rPr>
          <w:rStyle w:val="afffffffff3"/>
          <w:rtl/>
        </w:rPr>
        <w:fldChar w:fldCharType="end"/>
      </w:r>
      <w:r>
        <w:rPr>
          <w:rFonts w:cs="Guttman Hodes"/>
          <w:rtl/>
        </w:rPr>
        <w:t xml:space="preserve"> </w:t>
      </w:r>
      <w:r w:rsidRPr="00105B9D">
        <w:rPr>
          <w:rFonts w:hint="cs"/>
          <w:rtl/>
        </w:rPr>
        <w:t>ביה"ל</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Ref168907851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פו)</w:t>
      </w:r>
      <w:r w:rsidRPr="00056FEA">
        <w:rPr>
          <w:rStyle w:val="afffffffff3"/>
          <w:rtl/>
        </w:rPr>
        <w:fldChar w:fldCharType="end"/>
      </w:r>
      <w:r>
        <w:rPr>
          <w:rFonts w:cs="Guttman Hodes"/>
          <w:rtl/>
        </w:rPr>
        <w:t xml:space="preserve"> </w:t>
      </w:r>
      <w:r w:rsidRPr="00105B9D">
        <w:rPr>
          <w:rFonts w:hint="cs"/>
          <w:rtl/>
        </w:rPr>
        <w:t>אבי עזרי</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Ref168907806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קיז)</w:t>
      </w:r>
      <w:r w:rsidRPr="00056FEA">
        <w:rPr>
          <w:rStyle w:val="afffffffff3"/>
          <w:rtl/>
        </w:rPr>
        <w:fldChar w:fldCharType="end"/>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Ref168502140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נו)</w:t>
      </w:r>
      <w:r w:rsidRPr="00056FEA">
        <w:rPr>
          <w:b/>
          <w:bCs/>
          <w:rtl/>
        </w:rPr>
        <w:fldChar w:fldCharType="end"/>
      </w:r>
      <w:r w:rsidRPr="00056FEA">
        <w:rPr>
          <w:b/>
          <w:bCs/>
          <w:rtl/>
        </w:rPr>
        <w:t xml:space="preserve"> </w:t>
      </w:r>
      <w:r w:rsidRPr="00105B9D">
        <w:rPr>
          <w:rStyle w:val="aff4"/>
          <w:rFonts w:ascii="David" w:eastAsiaTheme="minorEastAsia" w:hAnsi="David" w:cs="David" w:hint="cs"/>
          <w:b w:val="0"/>
          <w:bCs w:val="0"/>
          <w:noProof w:val="0"/>
          <w:sz w:val="16"/>
          <w:szCs w:val="16"/>
          <w:rtl/>
        </w:rPr>
        <w:t>גרעק"א</w:t>
      </w:r>
      <w:r w:rsidRPr="00105B9D">
        <w:rPr>
          <w:rtl/>
        </w:rPr>
        <w:t xml:space="preserve"> </w:t>
      </w:r>
      <w:r w:rsidRPr="00056FEA">
        <w:rPr>
          <w:rStyle w:val="afffffffff3"/>
          <w:rtl/>
        </w:rPr>
        <w:t>(</w:t>
      </w:r>
      <w:r w:rsidRPr="00056FEA">
        <w:rPr>
          <w:rStyle w:val="afffffffff3"/>
          <w:rFonts w:hint="cs"/>
          <w:rtl/>
        </w:rPr>
        <w:t>על תוד"ה הוי, ומקורו משו"ת מהדו"ק סי' קכ"ד ד"ה גם ביסוד</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Ref168828425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נח)</w:t>
      </w:r>
      <w:r w:rsidRPr="00056FEA">
        <w:rPr>
          <w:b/>
          <w:bCs/>
          <w:rtl/>
        </w:rPr>
        <w:fldChar w:fldCharType="end"/>
      </w:r>
      <w:r w:rsidRPr="00056FEA">
        <w:rPr>
          <w:rFonts w:hint="cs"/>
          <w:b/>
          <w:bCs/>
          <w:rtl/>
        </w:rPr>
        <w:t xml:space="preserve"> </w:t>
      </w:r>
      <w:r w:rsidRPr="00105B9D">
        <w:rPr>
          <w:rFonts w:hint="cs"/>
          <w:rtl/>
        </w:rPr>
        <w:t>שיעורי רבי שמואל</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Ref168872968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קכב)</w:t>
      </w:r>
      <w:r w:rsidRPr="00056FEA">
        <w:rPr>
          <w:rStyle w:val="afffffffff3"/>
          <w:rtl/>
        </w:rPr>
        <w:fldChar w:fldCharType="end"/>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Ref168500799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ס)</w:t>
      </w:r>
      <w:r w:rsidRPr="00056FEA">
        <w:rPr>
          <w:b/>
          <w:bCs/>
          <w:rtl/>
        </w:rPr>
        <w:fldChar w:fldCharType="end"/>
      </w:r>
      <w:r w:rsidRPr="00056FEA">
        <w:rPr>
          <w:b/>
          <w:bCs/>
          <w:rtl/>
        </w:rPr>
        <w:t xml:space="preserve"> </w:t>
      </w:r>
      <w:r w:rsidRPr="00105B9D">
        <w:rPr>
          <w:rFonts w:hint="cs"/>
          <w:rtl/>
        </w:rPr>
        <w:t>גרעק"א</w:t>
      </w:r>
      <w:r w:rsidRPr="00105B9D">
        <w:rPr>
          <w:rtl/>
        </w:rPr>
        <w:t xml:space="preserve"> </w:t>
      </w:r>
      <w:r w:rsidRPr="00056FEA">
        <w:rPr>
          <w:rStyle w:val="afffffffff3"/>
          <w:rtl/>
        </w:rPr>
        <w:t>(</w:t>
      </w:r>
      <w:r w:rsidRPr="00056FEA">
        <w:rPr>
          <w:rStyle w:val="afffffffff3"/>
          <w:rFonts w:hint="cs"/>
          <w:rtl/>
        </w:rPr>
        <w:t>ד"ה וכן משמע</w:t>
      </w:r>
      <w:r w:rsidRPr="00056FEA">
        <w:rPr>
          <w:rStyle w:val="afffffffff3"/>
          <w:rtl/>
        </w:rPr>
        <w:t>, ומקורו משו"ת מהדו"ק סי' קכ"ד)</w:t>
      </w:r>
      <w:r>
        <w:rPr>
          <w:rFonts w:cs="Guttman Hodes"/>
          <w:rtl/>
        </w:rPr>
        <w:t xml:space="preserve"> </w:t>
      </w:r>
      <w:r w:rsidRPr="00105B9D">
        <w:rPr>
          <w:rFonts w:hint="cs"/>
          <w:rtl/>
        </w:rPr>
        <w:t>ר"ן על הרי"ף לקמן</w:t>
      </w:r>
      <w:r w:rsidRPr="00105B9D">
        <w:rPr>
          <w:rtl/>
        </w:rPr>
        <w:t xml:space="preserve"> </w:t>
      </w:r>
      <w:r w:rsidRPr="00056FEA">
        <w:rPr>
          <w:rStyle w:val="afffffffff3"/>
          <w:rtl/>
        </w:rPr>
        <w:t>(ל</w:t>
      </w:r>
      <w:r w:rsidRPr="00056FEA">
        <w:rPr>
          <w:rStyle w:val="afffffffff3"/>
          <w:rFonts w:hint="cs"/>
          <w:rtl/>
        </w:rPr>
        <w:t>.</w:t>
      </w:r>
      <w:r w:rsidRPr="00056FEA">
        <w:rPr>
          <w:rStyle w:val="afffffffff3"/>
          <w:rtl/>
        </w:rPr>
        <w:t xml:space="preserve"> מדה"ר ד"ה ונימא</w:t>
      </w:r>
      <w:r w:rsidRPr="00056FEA">
        <w:rPr>
          <w:rStyle w:val="afffffffff3"/>
          <w:rFonts w:hint="cs"/>
          <w:rtl/>
        </w:rPr>
        <w:t>, מהדו' עוז והדר עמ' צ"א ד"ה ולא</w:t>
      </w:r>
      <w:r w:rsidRPr="00056FEA">
        <w:rPr>
          <w:rStyle w:val="afffffffff3"/>
          <w:rtl/>
        </w:rPr>
        <w:t>)</w:t>
      </w:r>
      <w:r>
        <w:rPr>
          <w:rFonts w:cs="Guttman Hodes"/>
          <w:rtl/>
        </w:rPr>
        <w:t xml:space="preserve"> </w:t>
      </w:r>
      <w:r w:rsidRPr="00105B9D">
        <w:rPr>
          <w:rFonts w:hint="cs"/>
          <w:rtl/>
        </w:rPr>
        <w:t>ר"ן על הרי"ף בקידושין</w:t>
      </w:r>
      <w:r w:rsidRPr="00105B9D">
        <w:rPr>
          <w:rtl/>
        </w:rPr>
        <w:t xml:space="preserve"> </w:t>
      </w:r>
      <w:r w:rsidRPr="00056FEA">
        <w:rPr>
          <w:rStyle w:val="afffffffff3"/>
          <w:rtl/>
        </w:rPr>
        <w:t>(כ"ז</w:t>
      </w:r>
      <w:r w:rsidRPr="00056FEA">
        <w:rPr>
          <w:rStyle w:val="afffffffff3"/>
          <w:rFonts w:hint="cs"/>
          <w:rtl/>
        </w:rPr>
        <w:t>.</w:t>
      </w:r>
      <w:r w:rsidRPr="00056FEA">
        <w:rPr>
          <w:rStyle w:val="afffffffff3"/>
          <w:rtl/>
        </w:rPr>
        <w:t xml:space="preserve"> מדה"ר ד"ה אמר רב</w:t>
      </w:r>
      <w:r w:rsidRPr="00056FEA">
        <w:rPr>
          <w:rStyle w:val="afffffffff3"/>
          <w:rFonts w:hint="cs"/>
          <w:rtl/>
        </w:rPr>
        <w:t xml:space="preserve">, מהדו' עוז והדר עמ' ע"ד ד"ה </w:t>
      </w:r>
      <w:r w:rsidRPr="00056FEA">
        <w:rPr>
          <w:rStyle w:val="afffffffff3"/>
          <w:rtl/>
        </w:rPr>
        <w:t>ורב אסי)</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Ref168244267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סא)</w:t>
      </w:r>
      <w:r w:rsidRPr="00056FEA">
        <w:rPr>
          <w:b/>
          <w:bCs/>
          <w:rtl/>
        </w:rPr>
        <w:fldChar w:fldCharType="end"/>
      </w:r>
      <w:r w:rsidRPr="00056FEA">
        <w:rPr>
          <w:b/>
          <w:bCs/>
          <w:rtl/>
        </w:rPr>
        <w:t xml:space="preserve"> </w:t>
      </w:r>
      <w:r w:rsidRPr="00105B9D">
        <w:rPr>
          <w:rFonts w:hint="cs"/>
          <w:rtl/>
        </w:rPr>
        <w:t>רמב"ן בסוגיין</w:t>
      </w:r>
      <w:r w:rsidRPr="00105B9D">
        <w:rPr>
          <w:rtl/>
        </w:rPr>
        <w:t xml:space="preserve"> </w:t>
      </w:r>
      <w:r w:rsidRPr="00056FEA">
        <w:rPr>
          <w:rStyle w:val="afffffffff3"/>
          <w:rtl/>
        </w:rPr>
        <w:t>(</w:t>
      </w:r>
      <w:r w:rsidRPr="00056FEA">
        <w:rPr>
          <w:rStyle w:val="afffffffff3"/>
          <w:rFonts w:hint="cs"/>
          <w:rtl/>
        </w:rPr>
        <w:t>ד"ה אבל</w:t>
      </w:r>
      <w:r w:rsidRPr="00056FEA">
        <w:rPr>
          <w:rStyle w:val="afffffffff3"/>
          <w:rtl/>
        </w:rPr>
        <w:t>)</w:t>
      </w:r>
      <w:r>
        <w:rPr>
          <w:rFonts w:cs="Guttman Hodes"/>
          <w:rtl/>
        </w:rPr>
        <w:t xml:space="preserve"> </w:t>
      </w:r>
      <w:r w:rsidRPr="00105B9D">
        <w:rPr>
          <w:rFonts w:hint="cs"/>
          <w:rtl/>
        </w:rPr>
        <w:t>ר"ן בחי'</w:t>
      </w:r>
      <w:r w:rsidRPr="00105B9D">
        <w:rPr>
          <w:rtl/>
        </w:rPr>
        <w:t xml:space="preserve"> </w:t>
      </w:r>
      <w:r w:rsidRPr="00105B9D">
        <w:rPr>
          <w:rFonts w:hint="cs"/>
          <w:rtl/>
        </w:rPr>
        <w:t>בסוגיין</w:t>
      </w:r>
      <w:r w:rsidRPr="00105B9D">
        <w:rPr>
          <w:rtl/>
        </w:rPr>
        <w:t xml:space="preserve"> </w:t>
      </w:r>
      <w:r w:rsidRPr="00056FEA">
        <w:rPr>
          <w:rStyle w:val="afffffffff3"/>
          <w:rtl/>
        </w:rPr>
        <w:t>(ד"ה הוי)</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Ref167910946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סב)</w:t>
      </w:r>
      <w:r w:rsidRPr="00056FEA">
        <w:rPr>
          <w:b/>
          <w:bCs/>
          <w:rtl/>
        </w:rPr>
        <w:fldChar w:fldCharType="end"/>
      </w:r>
      <w:r w:rsidRPr="00056FEA">
        <w:rPr>
          <w:b/>
          <w:bCs/>
          <w:rtl/>
        </w:rPr>
        <w:t xml:space="preserve"> </w:t>
      </w:r>
      <w:r w:rsidRPr="00105B9D">
        <w:rPr>
          <w:rFonts w:hint="cs"/>
          <w:rtl/>
        </w:rPr>
        <w:t>רשב"א בסוגיין</w:t>
      </w:r>
      <w:r w:rsidRPr="00105B9D">
        <w:rPr>
          <w:rtl/>
        </w:rPr>
        <w:t xml:space="preserve"> </w:t>
      </w:r>
      <w:r w:rsidRPr="00056FEA">
        <w:rPr>
          <w:rStyle w:val="afffffffff3"/>
          <w:rtl/>
        </w:rPr>
        <w:t>(ד"ה והא)</w:t>
      </w:r>
      <w:r>
        <w:rPr>
          <w:rFonts w:cs="Guttman Hodes" w:hint="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Ref168783187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סה)</w:t>
      </w:r>
      <w:r w:rsidRPr="00056FEA">
        <w:rPr>
          <w:b/>
          <w:bCs/>
          <w:rtl/>
        </w:rPr>
        <w:fldChar w:fldCharType="end"/>
      </w:r>
      <w:r w:rsidRPr="00056FEA">
        <w:rPr>
          <w:b/>
          <w:bCs/>
          <w:rtl/>
        </w:rPr>
        <w:t xml:space="preserve"> </w:t>
      </w:r>
      <w:r w:rsidRPr="00105B9D">
        <w:rPr>
          <w:rFonts w:hint="cs"/>
          <w:rtl/>
        </w:rPr>
        <w:t>תורת גיטין</w:t>
      </w:r>
      <w:r w:rsidRPr="00105B9D">
        <w:rPr>
          <w:rtl/>
        </w:rPr>
        <w:t xml:space="preserve"> </w:t>
      </w:r>
      <w:r w:rsidRPr="00056FEA">
        <w:rPr>
          <w:rStyle w:val="afffffffff3"/>
          <w:rtl/>
        </w:rPr>
        <w:t>(</w:t>
      </w:r>
      <w:r w:rsidRPr="00056FEA">
        <w:rPr>
          <w:rStyle w:val="afffffffff3"/>
          <w:rFonts w:hint="cs"/>
          <w:rtl/>
        </w:rPr>
        <w:t>על תוד"ה הוי</w:t>
      </w:r>
      <w:r w:rsidRPr="00056FEA">
        <w:rPr>
          <w:rStyle w:val="afffffffff3"/>
          <w:rtl/>
        </w:rPr>
        <w:t>)</w:t>
      </w:r>
      <w:r>
        <w:rPr>
          <w:rFonts w:cs="Guttman Hodes"/>
          <w:rtl/>
        </w:rPr>
        <w:t xml:space="preserve"> </w:t>
      </w:r>
      <w:r w:rsidRPr="00105B9D">
        <w:rPr>
          <w:rFonts w:hint="cs"/>
          <w:rtl/>
        </w:rPr>
        <w:t>חי' הגרש"ש</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Pr>
        <w:instrText>REF</w:instrText>
      </w:r>
      <w:r w:rsidRPr="00056FEA">
        <w:rPr>
          <w:rStyle w:val="afffffffff3"/>
          <w:rtl/>
        </w:rPr>
        <w:instrText xml:space="preserve"> _</w:instrText>
      </w:r>
      <w:r w:rsidRPr="00056FEA">
        <w:rPr>
          <w:rStyle w:val="afffffffff3"/>
        </w:rPr>
        <w:instrText>Ref168907105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קח)</w:t>
      </w:r>
      <w:r w:rsidRPr="00056FEA">
        <w:rPr>
          <w:rStyle w:val="afffffffff3"/>
          <w:rtl/>
        </w:rPr>
        <w:fldChar w:fldCharType="end"/>
      </w:r>
      <w:r>
        <w:rPr>
          <w:rFonts w:cs="Guttman Hodes"/>
          <w:rtl/>
        </w:rPr>
        <w:t xml:space="preserve"> </w:t>
      </w:r>
      <w:r w:rsidRPr="00105B9D">
        <w:rPr>
          <w:rFonts w:hint="cs"/>
          <w:rtl/>
        </w:rPr>
        <w:t>שיעורי רבי שמואל</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Ref168907212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קכא)</w:t>
      </w:r>
      <w:r w:rsidRPr="00056FEA">
        <w:rPr>
          <w:rStyle w:val="afffffffff3"/>
          <w:rtl/>
        </w:rPr>
        <w:fldChar w:fldCharType="end"/>
      </w:r>
      <w:r>
        <w:rPr>
          <w:rFonts w:cs="Guttman Hodes"/>
          <w:rtl/>
        </w:rPr>
        <w:t xml:space="preserve"> </w:t>
      </w:r>
      <w:r w:rsidRPr="00105B9D">
        <w:rPr>
          <w:rFonts w:hint="cs"/>
          <w:rtl/>
        </w:rPr>
        <w:t>אבי עזרי</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Ref168216326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קטז)</w:t>
      </w:r>
      <w:r w:rsidRPr="00056FEA">
        <w:rPr>
          <w:rStyle w:val="afffffffff3"/>
          <w:rtl/>
        </w:rPr>
        <w:fldChar w:fldCharType="end"/>
      </w:r>
      <w:r w:rsidRPr="00BB1FDA">
        <w:rPr>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Ref168826211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סח)</w:t>
      </w:r>
      <w:r w:rsidRPr="00056FEA">
        <w:rPr>
          <w:b/>
          <w:bCs/>
          <w:rtl/>
        </w:rPr>
        <w:fldChar w:fldCharType="end"/>
      </w:r>
      <w:r w:rsidRPr="00056FEA">
        <w:rPr>
          <w:rFonts w:hint="cs"/>
          <w:b/>
          <w:bCs/>
          <w:rtl/>
        </w:rPr>
        <w:t xml:space="preserve"> </w:t>
      </w:r>
      <w:r w:rsidRPr="00105B9D">
        <w:rPr>
          <w:rFonts w:hint="cs"/>
          <w:rtl/>
        </w:rPr>
        <w:t>תורת גיטין</w:t>
      </w:r>
      <w:r w:rsidRPr="00105B9D">
        <w:rPr>
          <w:rtl/>
        </w:rPr>
        <w:t xml:space="preserve"> </w:t>
      </w:r>
      <w:r w:rsidRPr="00056FEA">
        <w:rPr>
          <w:rStyle w:val="afffffffff3"/>
          <w:rtl/>
        </w:rPr>
        <w:t>(ד"ה ונראה)</w:t>
      </w:r>
      <w:r>
        <w:rPr>
          <w:rFonts w:cs="Guttman Hodes"/>
          <w:rtl/>
        </w:rPr>
        <w:t>.</w:t>
      </w:r>
    </w:p>
    <w:p w14:paraId="42299E38" w14:textId="77777777" w:rsidR="00F52BFA" w:rsidRDefault="00675C4A" w:rsidP="00F52BFA">
      <w:pPr>
        <w:pStyle w:val="TOC2"/>
        <w:rPr>
          <w:rFonts w:cstheme="minorBidi"/>
          <w:b w:val="0"/>
          <w:bCs w:val="0"/>
          <w:sz w:val="22"/>
          <w:szCs w:val="22"/>
          <w:rtl/>
        </w:rPr>
      </w:pPr>
      <w:hyperlink w:anchor="_Toc168906226" w:history="1">
        <w:r w:rsidR="00F52BFA" w:rsidRPr="00B40337">
          <w:rPr>
            <w:rStyle w:val="Hyperlink"/>
            <w:rtl/>
          </w:rPr>
          <w:t>בי' התוס' בב' קו' הגמ' מאיתחזק איסורא ומדבר שבערוה</w:t>
        </w:r>
      </w:hyperlink>
    </w:p>
    <w:p w14:paraId="51A7AFDF" w14:textId="77777777" w:rsidR="00F52BFA" w:rsidRDefault="00675C4A" w:rsidP="00BC6792">
      <w:pPr>
        <w:pStyle w:val="a5"/>
        <w:rPr>
          <w:rFonts w:asciiTheme="minorHAnsi" w:eastAsiaTheme="minorEastAsia" w:hAnsiTheme="minorHAnsi" w:cstheme="minorBidi"/>
          <w:sz w:val="22"/>
          <w:szCs w:val="22"/>
          <w:rtl/>
        </w:rPr>
      </w:pPr>
      <w:hyperlink w:anchor="_Toc168906227" w:history="1">
        <w:r w:rsidR="00F52BFA" w:rsidRPr="00B40337">
          <w:rPr>
            <w:rStyle w:val="Hyperlink"/>
            <w:rtl/>
          </w:rPr>
          <w:t>קו' התורא"ש מה הוסיפה הגמ' להקשות מדבר שבערוה הא בלא"ה איתחזק ולא נאמן דלא בידו</w:t>
        </w:r>
      </w:hyperlink>
    </w:p>
    <w:p w14:paraId="2912DC93" w14:textId="77777777" w:rsidR="00F52BFA" w:rsidRDefault="00675C4A" w:rsidP="00BC6792">
      <w:pPr>
        <w:pStyle w:val="a5"/>
        <w:rPr>
          <w:rFonts w:asciiTheme="minorHAnsi" w:eastAsiaTheme="minorEastAsia" w:hAnsiTheme="minorHAnsi" w:cstheme="minorBidi"/>
          <w:sz w:val="22"/>
          <w:szCs w:val="22"/>
          <w:rtl/>
        </w:rPr>
      </w:pPr>
      <w:hyperlink w:anchor="_Toc168906228" w:history="1">
        <w:r w:rsidR="00F52BFA" w:rsidRPr="00B40337">
          <w:rPr>
            <w:rStyle w:val="Hyperlink"/>
            <w:rtl/>
          </w:rPr>
          <w:t>תי' התוס' דכיון שיש ספק בגמ' ביבמות אי ע"א נאמן באיתחזק לכן הוסיפה הגמ' להק' מערוה</w:t>
        </w:r>
      </w:hyperlink>
    </w:p>
    <w:p w14:paraId="53A4AFB8" w14:textId="77777777" w:rsidR="00F52BFA" w:rsidRDefault="00675C4A" w:rsidP="00BC6792">
      <w:pPr>
        <w:pStyle w:val="a5"/>
        <w:rPr>
          <w:rFonts w:asciiTheme="minorHAnsi" w:eastAsiaTheme="minorEastAsia" w:hAnsiTheme="minorHAnsi" w:cstheme="minorBidi"/>
          <w:sz w:val="22"/>
          <w:szCs w:val="22"/>
          <w:rtl/>
        </w:rPr>
      </w:pPr>
      <w:hyperlink w:anchor="_Toc168906229" w:history="1">
        <w:r w:rsidR="00F52BFA" w:rsidRPr="00B40337">
          <w:rPr>
            <w:rStyle w:val="Hyperlink"/>
            <w:rtl/>
          </w:rPr>
          <w:t>קו' התוס' דאי ע"א נאמן אף באיתחזק א"צ למילף מנדה ותי' דהו"א דנדה היא כדבר שבערוה</w:t>
        </w:r>
      </w:hyperlink>
    </w:p>
    <w:p w14:paraId="6FF60826" w14:textId="77777777" w:rsidR="00F52BFA" w:rsidRDefault="00675C4A" w:rsidP="00F52BFA">
      <w:pPr>
        <w:pStyle w:val="TOC2"/>
        <w:rPr>
          <w:rFonts w:cstheme="minorBidi"/>
          <w:b w:val="0"/>
          <w:bCs w:val="0"/>
          <w:sz w:val="22"/>
          <w:szCs w:val="22"/>
          <w:rtl/>
        </w:rPr>
      </w:pPr>
      <w:hyperlink w:anchor="_Toc168906230" w:history="1">
        <w:r w:rsidR="00F52BFA" w:rsidRPr="00B40337">
          <w:rPr>
            <w:rStyle w:val="Hyperlink"/>
            <w:rtl/>
          </w:rPr>
          <w:t>בי' הגרעק"א בתוס' דלא איתחזק לא נאמן בערוה כמבו' בנדה</w:t>
        </w:r>
      </w:hyperlink>
    </w:p>
    <w:p w14:paraId="4CA37FA2" w14:textId="77777777" w:rsidR="00F52BFA" w:rsidRDefault="00675C4A" w:rsidP="00BC6792">
      <w:pPr>
        <w:pStyle w:val="a5"/>
        <w:rPr>
          <w:rFonts w:asciiTheme="minorHAnsi" w:eastAsiaTheme="minorEastAsia" w:hAnsiTheme="minorHAnsi" w:cstheme="minorBidi"/>
          <w:sz w:val="22"/>
          <w:szCs w:val="22"/>
          <w:rtl/>
        </w:rPr>
      </w:pPr>
      <w:hyperlink w:anchor="_Toc168906231" w:history="1">
        <w:r w:rsidR="00F52BFA" w:rsidRPr="00B40337">
          <w:rPr>
            <w:rStyle w:val="Hyperlink"/>
            <w:rtl/>
          </w:rPr>
          <w:t>בי' הגרעק"א בתוס' דהגמ' מק' מאיתחזק ומערוה בדרך של את"ל דאי איתחזק נאמן ק' מערוה</w:t>
        </w:r>
      </w:hyperlink>
    </w:p>
    <w:p w14:paraId="37643DFF" w14:textId="77777777" w:rsidR="00F52BFA" w:rsidRDefault="00675C4A" w:rsidP="00BC6792">
      <w:pPr>
        <w:pStyle w:val="a5"/>
        <w:rPr>
          <w:rFonts w:asciiTheme="minorHAnsi" w:eastAsiaTheme="minorEastAsia" w:hAnsiTheme="minorHAnsi" w:cstheme="minorBidi"/>
          <w:sz w:val="22"/>
          <w:szCs w:val="22"/>
          <w:rtl/>
        </w:rPr>
      </w:pPr>
      <w:hyperlink w:anchor="_Toc168906232" w:history="1">
        <w:r w:rsidR="00F52BFA" w:rsidRPr="00B40337">
          <w:rPr>
            <w:rStyle w:val="Hyperlink"/>
            <w:rtl/>
          </w:rPr>
          <w:t>בי' הגרעק"א בתוס' דבלא איתחזק ע"א נאמן בערוה דאי לא נאמן יש ב' קו' מערוה ומאיתחזק</w:t>
        </w:r>
      </w:hyperlink>
    </w:p>
    <w:p w14:paraId="1BAB38CE" w14:textId="77777777" w:rsidR="00F52BFA" w:rsidRDefault="00675C4A" w:rsidP="00BC6792">
      <w:pPr>
        <w:pStyle w:val="a5"/>
        <w:rPr>
          <w:rFonts w:asciiTheme="minorHAnsi" w:eastAsiaTheme="minorEastAsia" w:hAnsiTheme="minorHAnsi" w:cstheme="minorBidi"/>
          <w:sz w:val="22"/>
          <w:szCs w:val="22"/>
          <w:rtl/>
        </w:rPr>
      </w:pPr>
      <w:hyperlink w:anchor="_Toc168906233" w:history="1">
        <w:r w:rsidR="00F52BFA" w:rsidRPr="00B40337">
          <w:rPr>
            <w:rStyle w:val="Hyperlink"/>
            <w:rtl/>
          </w:rPr>
          <w:t>דחיית הגרעק"א בתוס' דהו"א דנדה ערוה ומבו' דלא איתחזק לא נאמן בערוה דנדה לא הוחזקה</w:t>
        </w:r>
      </w:hyperlink>
    </w:p>
    <w:p w14:paraId="12AEF029" w14:textId="77777777" w:rsidR="00F52BFA" w:rsidRDefault="00675C4A" w:rsidP="00BC6792">
      <w:pPr>
        <w:pStyle w:val="a5"/>
        <w:rPr>
          <w:rFonts w:asciiTheme="minorHAnsi" w:eastAsiaTheme="minorEastAsia" w:hAnsiTheme="minorHAnsi" w:cstheme="minorBidi"/>
          <w:sz w:val="22"/>
          <w:szCs w:val="22"/>
          <w:rtl/>
        </w:rPr>
      </w:pPr>
      <w:hyperlink w:anchor="_Toc168906234" w:history="1">
        <w:r w:rsidR="00F52BFA" w:rsidRPr="00B40337">
          <w:rPr>
            <w:rStyle w:val="Hyperlink"/>
            <w:rtl/>
          </w:rPr>
          <w:t>קו' הגרעק"א בתוס' דאפש"ל דהספק ביבמות בכל ע"א בילפו' מנדה דאיתחזק או דאינה איתחזק</w:t>
        </w:r>
      </w:hyperlink>
    </w:p>
    <w:p w14:paraId="5C4006A5" w14:textId="5FDC2768" w:rsidR="00F52BFA" w:rsidRDefault="00675C4A" w:rsidP="00BC6792">
      <w:pPr>
        <w:pStyle w:val="a5"/>
        <w:rPr>
          <w:rFonts w:asciiTheme="minorHAnsi" w:eastAsiaTheme="minorEastAsia" w:hAnsiTheme="minorHAnsi" w:cstheme="minorBidi"/>
          <w:sz w:val="22"/>
          <w:szCs w:val="22"/>
          <w:rtl/>
        </w:rPr>
      </w:pPr>
      <w:hyperlink w:anchor="_Toc168906235" w:history="1">
        <w:r w:rsidR="00F52BFA" w:rsidRPr="00B40337">
          <w:rPr>
            <w:rStyle w:val="Hyperlink"/>
            <w:rtl/>
          </w:rPr>
          <w:t>קו' הגרעק"א בסתירת הר"ן לקמן דע"א לא נאמן באיתחזק בערוה לר"ן בקידושין דמשמע דנאמן</w:t>
        </w:r>
      </w:hyperlink>
    </w:p>
    <w:p w14:paraId="1BE0AD81" w14:textId="77777777" w:rsidR="00736609" w:rsidRPr="00736609" w:rsidRDefault="00736609" w:rsidP="00736609">
      <w:pPr>
        <w:rPr>
          <w:rtl/>
        </w:rPr>
      </w:pPr>
    </w:p>
    <w:p w14:paraId="1F4BD929" w14:textId="77777777" w:rsidR="00F52BFA" w:rsidRDefault="00675C4A" w:rsidP="00F52BFA">
      <w:pPr>
        <w:pStyle w:val="TOC2"/>
        <w:rPr>
          <w:rFonts w:cstheme="minorBidi"/>
          <w:b w:val="0"/>
          <w:bCs w:val="0"/>
          <w:sz w:val="22"/>
          <w:szCs w:val="22"/>
          <w:rtl/>
        </w:rPr>
      </w:pPr>
      <w:hyperlink w:anchor="_Toc168906236" w:history="1">
        <w:r w:rsidR="00F52BFA" w:rsidRPr="00B40337">
          <w:rPr>
            <w:rStyle w:val="Hyperlink"/>
            <w:rtl/>
          </w:rPr>
          <w:t>בי' הרמב"ן והרשב"א אי מק' הגמ' עוד קו' מערוה או דל"ג</w:t>
        </w:r>
      </w:hyperlink>
    </w:p>
    <w:p w14:paraId="3BD6BEFB" w14:textId="77777777" w:rsidR="00F52BFA" w:rsidRDefault="00675C4A" w:rsidP="00BC6792">
      <w:pPr>
        <w:pStyle w:val="a5"/>
        <w:rPr>
          <w:rFonts w:asciiTheme="minorHAnsi" w:eastAsiaTheme="minorEastAsia" w:hAnsiTheme="minorHAnsi" w:cstheme="minorBidi"/>
          <w:sz w:val="22"/>
          <w:szCs w:val="22"/>
          <w:rtl/>
        </w:rPr>
      </w:pPr>
      <w:hyperlink w:anchor="_Toc168906237" w:history="1">
        <w:r w:rsidR="00F52BFA" w:rsidRPr="00B40337">
          <w:rPr>
            <w:rStyle w:val="Hyperlink"/>
            <w:rtl/>
          </w:rPr>
          <w:t>קו' הרמב"ן דע"א לא נאמן באיתחזק בשאר איסורין ויש דל"ג את הקו' מערוה או דחדא ועוד</w:t>
        </w:r>
      </w:hyperlink>
    </w:p>
    <w:p w14:paraId="386968CB" w14:textId="77777777" w:rsidR="00F52BFA" w:rsidRDefault="00675C4A" w:rsidP="00BC6792">
      <w:pPr>
        <w:pStyle w:val="a5"/>
        <w:rPr>
          <w:rFonts w:asciiTheme="minorHAnsi" w:eastAsiaTheme="minorEastAsia" w:hAnsiTheme="minorHAnsi" w:cstheme="minorBidi"/>
          <w:sz w:val="22"/>
          <w:szCs w:val="22"/>
          <w:rtl/>
        </w:rPr>
      </w:pPr>
      <w:hyperlink w:anchor="_Toc168906238" w:history="1">
        <w:r w:rsidR="00F52BFA" w:rsidRPr="00B40337">
          <w:rPr>
            <w:rStyle w:val="Hyperlink"/>
            <w:rtl/>
          </w:rPr>
          <w:t>בי' הרשב"א דהקו' מאיתחזק וערוה היא חדא ועוד דאת"ל דנאמן באיתחזק ולא בידו ק' מערוה</w:t>
        </w:r>
      </w:hyperlink>
    </w:p>
    <w:p w14:paraId="3EE603C5" w14:textId="77777777" w:rsidR="00F52BFA" w:rsidRDefault="00675C4A" w:rsidP="00BC6792">
      <w:pPr>
        <w:pStyle w:val="a5"/>
        <w:rPr>
          <w:rFonts w:asciiTheme="minorHAnsi" w:eastAsiaTheme="minorEastAsia" w:hAnsiTheme="minorHAnsi" w:cstheme="minorBidi"/>
          <w:sz w:val="22"/>
          <w:szCs w:val="22"/>
          <w:rtl/>
        </w:rPr>
      </w:pPr>
      <w:hyperlink w:anchor="_Toc168906239" w:history="1">
        <w:r w:rsidR="00F52BFA" w:rsidRPr="00B40337">
          <w:rPr>
            <w:rStyle w:val="Hyperlink"/>
            <w:rtl/>
          </w:rPr>
          <w:t>קו' הרשב"א דמוכח ביבמות דע"א נאמן בעדות אשה ואף בגט אפש"ל דהקילו משום עיגונא</w:t>
        </w:r>
      </w:hyperlink>
    </w:p>
    <w:p w14:paraId="192B761C" w14:textId="77777777" w:rsidR="00F52BFA" w:rsidRDefault="00675C4A" w:rsidP="00BC6792">
      <w:pPr>
        <w:pStyle w:val="a5"/>
        <w:rPr>
          <w:rFonts w:asciiTheme="minorHAnsi" w:eastAsiaTheme="minorEastAsia" w:hAnsiTheme="minorHAnsi" w:cstheme="minorBidi"/>
          <w:sz w:val="22"/>
          <w:szCs w:val="22"/>
          <w:rtl/>
        </w:rPr>
      </w:pPr>
      <w:hyperlink w:anchor="_Toc168906240" w:history="1">
        <w:r w:rsidR="00F52BFA" w:rsidRPr="00B40337">
          <w:rPr>
            <w:rStyle w:val="Hyperlink"/>
            <w:rtl/>
          </w:rPr>
          <w:t>תי' הרשב"א דלקו' הגמ' אמירת בפ"נ חומרא וא"א לומר עיגונא או דעיגונא רק במיתה ולא בגט</w:t>
        </w:r>
      </w:hyperlink>
    </w:p>
    <w:p w14:paraId="335EC5F9" w14:textId="77777777" w:rsidR="00F52BFA" w:rsidRDefault="00675C4A" w:rsidP="00F52BFA">
      <w:pPr>
        <w:pStyle w:val="TOC2"/>
        <w:rPr>
          <w:rFonts w:cstheme="minorBidi"/>
          <w:b w:val="0"/>
          <w:bCs w:val="0"/>
          <w:sz w:val="22"/>
          <w:szCs w:val="22"/>
          <w:rtl/>
        </w:rPr>
      </w:pPr>
      <w:hyperlink w:anchor="_Toc168906242" w:history="1">
        <w:r w:rsidR="00F52BFA" w:rsidRPr="00B40337">
          <w:rPr>
            <w:rStyle w:val="Hyperlink"/>
            <w:rtl/>
          </w:rPr>
          <w:t>בי' התו"ג דעדות לשמה ולא איתחזק מהני בערוה כגילוי מילתא</w:t>
        </w:r>
      </w:hyperlink>
    </w:p>
    <w:p w14:paraId="55DDA4F7" w14:textId="77777777" w:rsidR="00F52BFA" w:rsidRDefault="00675C4A" w:rsidP="00BC6792">
      <w:pPr>
        <w:pStyle w:val="a5"/>
        <w:rPr>
          <w:rFonts w:asciiTheme="minorHAnsi" w:eastAsiaTheme="minorEastAsia" w:hAnsiTheme="minorHAnsi" w:cstheme="minorBidi"/>
          <w:sz w:val="22"/>
          <w:szCs w:val="22"/>
          <w:rtl/>
        </w:rPr>
      </w:pPr>
      <w:hyperlink w:anchor="_Toc168906243" w:history="1">
        <w:r w:rsidR="00F52BFA" w:rsidRPr="00B40337">
          <w:rPr>
            <w:rStyle w:val="Hyperlink"/>
            <w:rtl/>
          </w:rPr>
          <w:t>בי' התו"ג בתוס' דא"א להקשות רק מערוה דאי לא איתחזק איסורא הוי גילוי מילתא וע"א נאמן</w:t>
        </w:r>
      </w:hyperlink>
    </w:p>
    <w:p w14:paraId="330E8AD2" w14:textId="77777777" w:rsidR="00F52BFA" w:rsidRDefault="00675C4A" w:rsidP="00F52BFA">
      <w:pPr>
        <w:pStyle w:val="TOC2"/>
        <w:rPr>
          <w:rFonts w:cstheme="minorBidi"/>
          <w:b w:val="0"/>
          <w:bCs w:val="0"/>
          <w:sz w:val="22"/>
          <w:szCs w:val="22"/>
          <w:rtl/>
        </w:rPr>
      </w:pPr>
      <w:hyperlink w:anchor="_Toc168906244" w:history="1">
        <w:r w:rsidR="00F52BFA" w:rsidRPr="00B40337">
          <w:rPr>
            <w:rStyle w:val="Hyperlink"/>
            <w:rtl/>
          </w:rPr>
          <w:t>בי' התו"ג דעדות לשמה כעדות כשרות מקוה דנ"מ לטובל אח"כ</w:t>
        </w:r>
      </w:hyperlink>
    </w:p>
    <w:p w14:paraId="4FF07421" w14:textId="77777777" w:rsidR="00F52BFA" w:rsidRDefault="00675C4A" w:rsidP="00BC6792">
      <w:pPr>
        <w:pStyle w:val="a5"/>
        <w:rPr>
          <w:rFonts w:asciiTheme="minorHAnsi" w:eastAsiaTheme="minorEastAsia" w:hAnsiTheme="minorHAnsi" w:cstheme="minorBidi"/>
          <w:sz w:val="22"/>
          <w:szCs w:val="22"/>
          <w:rtl/>
        </w:rPr>
      </w:pPr>
      <w:hyperlink w:anchor="_Toc168906245" w:history="1">
        <w:r w:rsidR="00F52BFA" w:rsidRPr="00B40337">
          <w:rPr>
            <w:rStyle w:val="Hyperlink"/>
            <w:rtl/>
          </w:rPr>
          <w:t>בי' התו"ג דמאיתחזק בלא ערוה ל"ק מעדות לשמה והוי כמעיד דמקוה כשר ואח"כ טבל בו טמא</w:t>
        </w:r>
      </w:hyperlink>
    </w:p>
    <w:p w14:paraId="56A3E7A9" w14:textId="77777777" w:rsidR="00F52BFA" w:rsidRDefault="00675C4A" w:rsidP="00BC6792">
      <w:pPr>
        <w:pStyle w:val="a5"/>
        <w:rPr>
          <w:rFonts w:asciiTheme="minorHAnsi" w:eastAsiaTheme="minorEastAsia" w:hAnsiTheme="minorHAnsi" w:cstheme="minorBidi"/>
          <w:sz w:val="22"/>
          <w:szCs w:val="22"/>
          <w:rtl/>
        </w:rPr>
      </w:pPr>
      <w:hyperlink w:anchor="_Toc168906246" w:history="1">
        <w:r w:rsidR="00F52BFA" w:rsidRPr="00B40337">
          <w:rPr>
            <w:rStyle w:val="Hyperlink"/>
            <w:rtl/>
          </w:rPr>
          <w:t>בי' התו"ג דלרמב"ם דאיסור מוחזק בע"א מבוארת קו' הגמ' מאיתחזק אך תוס' פליגי על הרמב"ם</w:t>
        </w:r>
      </w:hyperlink>
    </w:p>
    <w:p w14:paraId="68FB17C8" w14:textId="77777777" w:rsidR="00F52BFA" w:rsidRDefault="00675C4A" w:rsidP="00F52BFA">
      <w:pPr>
        <w:pStyle w:val="TOC2"/>
        <w:rPr>
          <w:rFonts w:cstheme="minorBidi"/>
          <w:b w:val="0"/>
          <w:bCs w:val="0"/>
          <w:sz w:val="22"/>
          <w:szCs w:val="22"/>
          <w:rtl/>
        </w:rPr>
      </w:pPr>
      <w:hyperlink w:anchor="_Toc168906248" w:history="1">
        <w:r w:rsidR="00F52BFA" w:rsidRPr="00B40337">
          <w:rPr>
            <w:rStyle w:val="Hyperlink"/>
            <w:rtl/>
          </w:rPr>
          <w:t>בי' התו"ג דאי ע"א סברא לא נאמן באיתחזק ואי מדאו' נאמן</w:t>
        </w:r>
      </w:hyperlink>
    </w:p>
    <w:p w14:paraId="03CC4840" w14:textId="77777777" w:rsidR="00F52BFA" w:rsidRDefault="00675C4A" w:rsidP="00BC6792">
      <w:pPr>
        <w:pStyle w:val="a5"/>
        <w:rPr>
          <w:rFonts w:asciiTheme="minorHAnsi" w:eastAsiaTheme="minorEastAsia" w:hAnsiTheme="minorHAnsi" w:cstheme="minorBidi"/>
          <w:sz w:val="22"/>
          <w:szCs w:val="22"/>
          <w:rtl/>
        </w:rPr>
      </w:pPr>
      <w:hyperlink w:anchor="_Toc168906249" w:history="1">
        <w:r w:rsidR="00F52BFA" w:rsidRPr="00B40337">
          <w:rPr>
            <w:rStyle w:val="Hyperlink"/>
            <w:rtl/>
          </w:rPr>
          <w:t>בי' התו"ג דלרש"י דע"א נאמן מסברא אינו כשניים ולכן אין ע"א נאמן באיתחזק איסורא</w:t>
        </w:r>
      </w:hyperlink>
    </w:p>
    <w:p w14:paraId="4EFC64A3" w14:textId="77777777" w:rsidR="00F52BFA" w:rsidRDefault="00675C4A" w:rsidP="00BC6792">
      <w:pPr>
        <w:pStyle w:val="a5"/>
        <w:rPr>
          <w:rFonts w:asciiTheme="minorHAnsi" w:eastAsiaTheme="minorEastAsia" w:hAnsiTheme="minorHAnsi" w:cstheme="minorBidi"/>
          <w:sz w:val="22"/>
          <w:szCs w:val="22"/>
          <w:rtl/>
        </w:rPr>
      </w:pPr>
      <w:hyperlink w:anchor="_Toc168906250" w:history="1">
        <w:r w:rsidR="00F52BFA" w:rsidRPr="00B40337">
          <w:rPr>
            <w:rStyle w:val="Hyperlink"/>
            <w:rtl/>
          </w:rPr>
          <w:t>בי' התו"ג דלמ"ד דע"א נאמן אף באיתחזק איסורא הוא כיון דנאמנות ע"א מדאו' והוי כשניים</w:t>
        </w:r>
      </w:hyperlink>
    </w:p>
    <w:p w14:paraId="43ADB38E" w14:textId="77777777" w:rsidR="00F52BFA" w:rsidRDefault="00675C4A" w:rsidP="00BC6792">
      <w:pPr>
        <w:pStyle w:val="a5"/>
        <w:rPr>
          <w:rFonts w:asciiTheme="minorHAnsi" w:eastAsiaTheme="minorEastAsia" w:hAnsiTheme="minorHAnsi" w:cstheme="minorBidi"/>
          <w:sz w:val="22"/>
          <w:szCs w:val="22"/>
          <w:rtl/>
        </w:rPr>
      </w:pPr>
      <w:hyperlink w:anchor="_Toc168906251" w:history="1">
        <w:r w:rsidR="00F52BFA" w:rsidRPr="00B40337">
          <w:rPr>
            <w:rStyle w:val="Hyperlink"/>
            <w:rtl/>
          </w:rPr>
          <w:t>בי' התו"ג דלרמב"ם דנאמן באיתחזק נאמן מדאו' ואי נאמן מסברא מהני בערוה בגילוי מילתא</w:t>
        </w:r>
      </w:hyperlink>
    </w:p>
    <w:p w14:paraId="79CE2F77" w14:textId="77777777" w:rsidR="00F52BFA" w:rsidRDefault="00675C4A" w:rsidP="00BC6792">
      <w:pPr>
        <w:pStyle w:val="a5"/>
        <w:rPr>
          <w:rFonts w:asciiTheme="minorHAnsi" w:eastAsiaTheme="minorEastAsia" w:hAnsiTheme="minorHAnsi" w:cstheme="minorBidi"/>
          <w:sz w:val="22"/>
          <w:szCs w:val="22"/>
          <w:rtl/>
        </w:rPr>
      </w:pPr>
      <w:hyperlink w:anchor="_Toc168906252" w:history="1">
        <w:r w:rsidR="00F52BFA" w:rsidRPr="00B40337">
          <w:rPr>
            <w:rStyle w:val="Hyperlink"/>
            <w:rtl/>
          </w:rPr>
          <w:t>בי' התו"ג דלמ"ד דנאמן מדאו' וא"כ הגט מוחזק כשניים והשליח נאמן אף באיתחזק ואף בערוה</w:t>
        </w:r>
      </w:hyperlink>
    </w:p>
    <w:p w14:paraId="75FFE31C" w14:textId="77777777" w:rsidR="00F52BFA" w:rsidRDefault="00675C4A" w:rsidP="00BC6792">
      <w:pPr>
        <w:pStyle w:val="a5"/>
        <w:rPr>
          <w:rFonts w:asciiTheme="minorHAnsi" w:eastAsiaTheme="minorEastAsia" w:hAnsiTheme="minorHAnsi" w:cstheme="minorBidi"/>
          <w:sz w:val="22"/>
          <w:szCs w:val="22"/>
          <w:rtl/>
        </w:rPr>
      </w:pPr>
      <w:hyperlink w:anchor="_Toc168906253" w:history="1">
        <w:r w:rsidR="00F52BFA" w:rsidRPr="00B40337">
          <w:rPr>
            <w:rStyle w:val="Hyperlink"/>
            <w:rtl/>
          </w:rPr>
          <w:t>בי' התו"ג בקו' הגמ' דלמ"ד דע"א מסברא ולא נאמן באיתחזק ואינו כשניים ואף בערוה לא נאמן</w:t>
        </w:r>
      </w:hyperlink>
    </w:p>
    <w:p w14:paraId="74B8A52D" w14:textId="77777777" w:rsidR="00F52BFA" w:rsidRDefault="00675C4A" w:rsidP="00F52BFA">
      <w:pPr>
        <w:pStyle w:val="TOC1"/>
        <w:rPr>
          <w:rFonts w:asciiTheme="minorHAnsi" w:hAnsiTheme="minorHAnsi" w:cstheme="minorBidi"/>
          <w:b w:val="0"/>
          <w:bCs w:val="0"/>
          <w:caps w:val="0"/>
          <w:sz w:val="22"/>
          <w:szCs w:val="22"/>
          <w:rtl/>
        </w:rPr>
      </w:pPr>
      <w:hyperlink w:anchor="_Toc168906254" w:history="1">
        <w:r w:rsidR="00F52BFA" w:rsidRPr="00B40337">
          <w:rPr>
            <w:rStyle w:val="Hyperlink"/>
            <w:rtl/>
          </w:rPr>
          <w:t>ד' המהרי"ק דנאמן בערוה בלא איתחזק</w:t>
        </w:r>
      </w:hyperlink>
    </w:p>
    <w:p w14:paraId="6AA5A0DD" w14:textId="7447C43C" w:rsidR="00F52BFA" w:rsidRDefault="00F52BFA" w:rsidP="00F52BFA">
      <w:pPr>
        <w:pStyle w:val="afffffffff0"/>
        <w:rPr>
          <w:rtl/>
        </w:rPr>
      </w:pP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Ref168175066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עג)</w:t>
      </w:r>
      <w:r w:rsidRPr="00056FEA">
        <w:rPr>
          <w:b/>
          <w:bCs/>
          <w:rtl/>
        </w:rPr>
        <w:fldChar w:fldCharType="end"/>
      </w:r>
      <w:r w:rsidRPr="00056FEA">
        <w:rPr>
          <w:b/>
          <w:bCs/>
          <w:rtl/>
        </w:rPr>
        <w:t xml:space="preserve"> </w:t>
      </w:r>
      <w:r w:rsidRPr="00105B9D">
        <w:rPr>
          <w:rFonts w:hint="cs"/>
          <w:rtl/>
        </w:rPr>
        <w:t>מהרי"ק</w:t>
      </w:r>
      <w:r w:rsidRPr="00105B9D">
        <w:rPr>
          <w:rtl/>
        </w:rPr>
        <w:t xml:space="preserve"> </w:t>
      </w:r>
      <w:r w:rsidRPr="00056FEA">
        <w:rPr>
          <w:rStyle w:val="afffffffff3"/>
          <w:rtl/>
        </w:rPr>
        <w:t>(</w:t>
      </w:r>
      <w:r w:rsidRPr="00056FEA">
        <w:rPr>
          <w:rStyle w:val="afffffffff3"/>
          <w:rFonts w:hint="cs"/>
          <w:rtl/>
        </w:rPr>
        <w:t>שורש ע"ב ד"ה אלא נלע"ד</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Ref168827873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עד)</w:t>
      </w:r>
      <w:r w:rsidRPr="00056FEA">
        <w:rPr>
          <w:b/>
          <w:bCs/>
          <w:rtl/>
        </w:rPr>
        <w:fldChar w:fldCharType="end"/>
      </w:r>
      <w:r w:rsidRPr="00056FEA">
        <w:rPr>
          <w:rFonts w:hint="cs"/>
          <w:b/>
          <w:bCs/>
          <w:rtl/>
        </w:rPr>
        <w:t xml:space="preserve"> </w:t>
      </w:r>
      <w:r w:rsidRPr="00105B9D">
        <w:rPr>
          <w:rFonts w:hint="cs"/>
          <w:rtl/>
        </w:rPr>
        <w:t>שיעורי רבי שמואל</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Ref168872968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קכב)</w:t>
      </w:r>
      <w:r w:rsidRPr="00056FEA">
        <w:rPr>
          <w:rStyle w:val="afffffffff3"/>
          <w:rtl/>
        </w:rPr>
        <w:fldChar w:fldCharType="end"/>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Ref168902776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פ)</w:t>
      </w:r>
      <w:r w:rsidRPr="00056FEA">
        <w:rPr>
          <w:b/>
          <w:bCs/>
          <w:rtl/>
        </w:rPr>
        <w:fldChar w:fldCharType="end"/>
      </w:r>
      <w:r w:rsidRPr="00056FEA">
        <w:rPr>
          <w:rFonts w:hint="cs"/>
          <w:b/>
          <w:bCs/>
          <w:rtl/>
        </w:rPr>
        <w:t xml:space="preserve"> </w:t>
      </w:r>
      <w:r w:rsidRPr="00105B9D">
        <w:rPr>
          <w:rFonts w:hint="cs"/>
          <w:rtl/>
        </w:rPr>
        <w:t>מרדכי ביבמות</w:t>
      </w:r>
      <w:r w:rsidRPr="00105B9D">
        <w:rPr>
          <w:rtl/>
        </w:rPr>
        <w:t xml:space="preserve"> </w:t>
      </w:r>
      <w:r w:rsidRPr="00056FEA">
        <w:rPr>
          <w:rStyle w:val="afffffffff3"/>
          <w:rtl/>
        </w:rPr>
        <w:t>(</w:t>
      </w:r>
      <w:r w:rsidRPr="00056FEA">
        <w:rPr>
          <w:rStyle w:val="afffffffff3"/>
          <w:rFonts w:hint="cs"/>
          <w:rtl/>
        </w:rPr>
        <w:t>רמז ע"ג</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Ref168171361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פא)</w:t>
      </w:r>
      <w:r w:rsidRPr="00056FEA">
        <w:rPr>
          <w:b/>
          <w:bCs/>
          <w:rtl/>
        </w:rPr>
        <w:fldChar w:fldCharType="end"/>
      </w:r>
      <w:r w:rsidRPr="00056FEA">
        <w:rPr>
          <w:b/>
          <w:bCs/>
          <w:rtl/>
        </w:rPr>
        <w:t xml:space="preserve"> </w:t>
      </w:r>
      <w:r w:rsidRPr="00105B9D">
        <w:rPr>
          <w:rFonts w:hint="cs"/>
          <w:rtl/>
        </w:rPr>
        <w:t>בית הלוי</w:t>
      </w:r>
      <w:r w:rsidRPr="00105B9D">
        <w:rPr>
          <w:rtl/>
        </w:rPr>
        <w:t xml:space="preserve"> </w:t>
      </w:r>
      <w:r w:rsidRPr="00056FEA">
        <w:rPr>
          <w:rStyle w:val="afffffffff3"/>
          <w:rtl/>
        </w:rPr>
        <w:t>(</w:t>
      </w:r>
      <w:r w:rsidRPr="00056FEA">
        <w:rPr>
          <w:rStyle w:val="afffffffff3"/>
          <w:rFonts w:hint="cs"/>
          <w:rtl/>
        </w:rPr>
        <w:t>ח"ב סי' ל"ז א'</w:t>
      </w:r>
      <w:r w:rsidRPr="00056FEA">
        <w:rPr>
          <w:rStyle w:val="afffffffff3"/>
          <w:rtl/>
        </w:rPr>
        <w:t>)</w:t>
      </w:r>
      <w:r>
        <w:rPr>
          <w:rFonts w:cs="Guttman Hodes"/>
          <w:rtl/>
        </w:rPr>
        <w:t xml:space="preserve"> </w:t>
      </w:r>
      <w:r w:rsidRPr="00105B9D">
        <w:rPr>
          <w:rFonts w:hint="cs"/>
          <w:rtl/>
        </w:rPr>
        <w:t>מהרש"ל בתשו'</w:t>
      </w:r>
      <w:r w:rsidRPr="00105B9D">
        <w:rPr>
          <w:rtl/>
        </w:rPr>
        <w:t xml:space="preserve"> </w:t>
      </w:r>
      <w:r w:rsidRPr="00056FEA">
        <w:rPr>
          <w:rStyle w:val="afffffffff3"/>
          <w:rtl/>
        </w:rPr>
        <w:t>(</w:t>
      </w:r>
      <w:r w:rsidRPr="00056FEA">
        <w:rPr>
          <w:rStyle w:val="afffffffff3"/>
          <w:rFonts w:hint="cs"/>
          <w:rtl/>
        </w:rPr>
        <w:t>סי' כ"א</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Ref168172251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פב)</w:t>
      </w:r>
      <w:r w:rsidRPr="00056FEA">
        <w:rPr>
          <w:b/>
          <w:bCs/>
          <w:rtl/>
        </w:rPr>
        <w:fldChar w:fldCharType="end"/>
      </w:r>
      <w:r w:rsidRPr="00056FEA">
        <w:rPr>
          <w:rFonts w:hint="cs"/>
          <w:b/>
          <w:bCs/>
          <w:rtl/>
        </w:rPr>
        <w:t xml:space="preserve"> </w:t>
      </w:r>
      <w:r w:rsidRPr="00105B9D">
        <w:rPr>
          <w:rFonts w:hint="cs"/>
          <w:rtl/>
        </w:rPr>
        <w:t>בית הלוי</w:t>
      </w:r>
      <w:r w:rsidRPr="00105B9D">
        <w:rPr>
          <w:rtl/>
        </w:rPr>
        <w:t xml:space="preserve"> </w:t>
      </w:r>
      <w:r w:rsidRPr="00056FEA">
        <w:rPr>
          <w:rStyle w:val="afffffffff3"/>
          <w:rtl/>
        </w:rPr>
        <w:t>(</w:t>
      </w:r>
      <w:r w:rsidRPr="00056FEA">
        <w:rPr>
          <w:rStyle w:val="afffffffff3"/>
          <w:rFonts w:hint="cs"/>
          <w:rtl/>
        </w:rPr>
        <w:t>ח"ב סי' ל"ז ג'</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Ref168848826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פו)</w:t>
      </w:r>
      <w:r w:rsidRPr="00056FEA">
        <w:rPr>
          <w:b/>
          <w:bCs/>
          <w:rtl/>
        </w:rPr>
        <w:fldChar w:fldCharType="end"/>
      </w:r>
      <w:r w:rsidRPr="00056FEA">
        <w:rPr>
          <w:rFonts w:hint="cs"/>
          <w:b/>
          <w:bCs/>
          <w:rtl/>
        </w:rPr>
        <w:t xml:space="preserve"> </w:t>
      </w:r>
      <w:r w:rsidRPr="00105B9D">
        <w:rPr>
          <w:rFonts w:hint="cs"/>
          <w:rtl/>
        </w:rPr>
        <w:t>בית הלוי</w:t>
      </w:r>
      <w:r w:rsidRPr="00105B9D">
        <w:rPr>
          <w:rtl/>
        </w:rPr>
        <w:t xml:space="preserve"> </w:t>
      </w:r>
      <w:r w:rsidRPr="00056FEA">
        <w:rPr>
          <w:rStyle w:val="afffffffff3"/>
          <w:rtl/>
        </w:rPr>
        <w:t>(</w:t>
      </w:r>
      <w:r w:rsidRPr="00056FEA">
        <w:rPr>
          <w:rStyle w:val="afffffffff3"/>
          <w:rFonts w:hint="cs"/>
          <w:rtl/>
        </w:rPr>
        <w:t xml:space="preserve">סי' </w:t>
      </w:r>
      <w:r w:rsidRPr="00056FEA">
        <w:rPr>
          <w:rStyle w:val="afffffffff3"/>
          <w:rtl/>
        </w:rPr>
        <w:t>ל"ז אות ד' ד"ה ולכאורה הא)</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Ref168265070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פח)</w:t>
      </w:r>
      <w:r w:rsidRPr="00056FEA">
        <w:rPr>
          <w:b/>
          <w:bCs/>
          <w:rtl/>
        </w:rPr>
        <w:fldChar w:fldCharType="end"/>
      </w:r>
      <w:r w:rsidRPr="00056FEA">
        <w:rPr>
          <w:b/>
          <w:bCs/>
          <w:rtl/>
        </w:rPr>
        <w:t xml:space="preserve"> </w:t>
      </w:r>
      <w:r w:rsidRPr="00105B9D">
        <w:rPr>
          <w:rFonts w:hint="cs"/>
          <w:rtl/>
        </w:rPr>
        <w:t>בית הלוי</w:t>
      </w:r>
      <w:r w:rsidRPr="00105B9D">
        <w:rPr>
          <w:rtl/>
        </w:rPr>
        <w:t xml:space="preserve"> </w:t>
      </w:r>
      <w:r w:rsidRPr="00056FEA">
        <w:rPr>
          <w:rStyle w:val="afffffffff3"/>
          <w:rtl/>
        </w:rPr>
        <w:t>(ח"ב סי</w:t>
      </w:r>
      <w:r w:rsidRPr="00056FEA">
        <w:rPr>
          <w:rStyle w:val="afffffffff3"/>
          <w:rFonts w:hint="cs"/>
          <w:rtl/>
        </w:rPr>
        <w:t>'</w:t>
      </w:r>
      <w:r w:rsidRPr="00056FEA">
        <w:rPr>
          <w:rStyle w:val="afffffffff3"/>
          <w:rtl/>
        </w:rPr>
        <w:t xml:space="preserve"> ל"ז אות ד' ד"ה ודברי מהרי"ק)</w:t>
      </w:r>
      <w:r>
        <w:rPr>
          <w:rFonts w:cs="Guttman Hodes"/>
          <w:rtl/>
        </w:rPr>
        <w:t xml:space="preserve"> </w:t>
      </w:r>
      <w:r w:rsidRPr="00105B9D">
        <w:rPr>
          <w:rFonts w:hint="cs"/>
          <w:rtl/>
        </w:rPr>
        <w:t>שיעורי רבי שמואל</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Ref168909327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קכז)</w:t>
      </w:r>
      <w:r w:rsidRPr="00056FEA">
        <w:rPr>
          <w:rStyle w:val="afffffffff3"/>
          <w:rtl/>
        </w:rPr>
        <w:fldChar w:fldCharType="end"/>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Ref168429168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פט)</w:t>
      </w:r>
      <w:r w:rsidRPr="00056FEA">
        <w:rPr>
          <w:b/>
          <w:bCs/>
          <w:rtl/>
        </w:rPr>
        <w:fldChar w:fldCharType="end"/>
      </w:r>
      <w:r w:rsidRPr="00056FEA">
        <w:rPr>
          <w:b/>
          <w:bCs/>
          <w:rtl/>
        </w:rPr>
        <w:t xml:space="preserve"> </w:t>
      </w:r>
      <w:r w:rsidRPr="00105B9D">
        <w:rPr>
          <w:rFonts w:hint="cs"/>
          <w:rtl/>
        </w:rPr>
        <w:t>גרעק"א</w:t>
      </w:r>
      <w:r w:rsidRPr="00105B9D">
        <w:rPr>
          <w:rtl/>
        </w:rPr>
        <w:t xml:space="preserve"> </w:t>
      </w:r>
      <w:r w:rsidRPr="00056FEA">
        <w:rPr>
          <w:rStyle w:val="afffffffff3"/>
          <w:rtl/>
        </w:rPr>
        <w:t>(</w:t>
      </w:r>
      <w:r w:rsidRPr="00056FEA">
        <w:rPr>
          <w:rStyle w:val="afffffffff3"/>
          <w:rFonts w:hint="cs"/>
          <w:rtl/>
        </w:rPr>
        <w:t>הג' שו"ע יו"ד ט"ו ד"ה נשאלתי</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Ref168429332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צ)</w:t>
      </w:r>
      <w:r w:rsidRPr="00056FEA">
        <w:rPr>
          <w:b/>
          <w:bCs/>
          <w:rtl/>
        </w:rPr>
        <w:fldChar w:fldCharType="end"/>
      </w:r>
      <w:r w:rsidRPr="00056FEA">
        <w:rPr>
          <w:b/>
          <w:bCs/>
          <w:rtl/>
        </w:rPr>
        <w:t xml:space="preserve"> </w:t>
      </w:r>
      <w:r w:rsidRPr="00105B9D">
        <w:rPr>
          <w:rFonts w:hint="cs"/>
          <w:rtl/>
        </w:rPr>
        <w:t>גרעק"א</w:t>
      </w:r>
      <w:r w:rsidRPr="00105B9D">
        <w:rPr>
          <w:rtl/>
        </w:rPr>
        <w:t xml:space="preserve"> </w:t>
      </w:r>
      <w:r w:rsidRPr="00056FEA">
        <w:rPr>
          <w:rStyle w:val="afffffffff3"/>
          <w:rtl/>
        </w:rPr>
        <w:t>(</w:t>
      </w:r>
      <w:r w:rsidRPr="00056FEA">
        <w:rPr>
          <w:rStyle w:val="afffffffff3"/>
          <w:rFonts w:hint="cs"/>
          <w:rtl/>
        </w:rPr>
        <w:t xml:space="preserve">הג' שו"ע יו"ד ט"ו ד"ה </w:t>
      </w:r>
      <w:r w:rsidRPr="00056FEA">
        <w:rPr>
          <w:rStyle w:val="afffffffff3"/>
          <w:rtl/>
        </w:rPr>
        <w:t>תשובה)</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Ref168386631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צג)</w:t>
      </w:r>
      <w:r w:rsidRPr="00056FEA">
        <w:rPr>
          <w:b/>
          <w:bCs/>
          <w:rtl/>
        </w:rPr>
        <w:fldChar w:fldCharType="end"/>
      </w:r>
      <w:r w:rsidRPr="00056FEA">
        <w:rPr>
          <w:rFonts w:hint="cs"/>
          <w:b/>
          <w:bCs/>
          <w:rtl/>
        </w:rPr>
        <w:t xml:space="preserve"> </w:t>
      </w:r>
      <w:r w:rsidRPr="00105B9D">
        <w:rPr>
          <w:rFonts w:hint="cs"/>
          <w:rtl/>
        </w:rPr>
        <w:t>גרעק"א</w:t>
      </w:r>
      <w:r w:rsidRPr="00105B9D">
        <w:rPr>
          <w:rtl/>
        </w:rPr>
        <w:t xml:space="preserve"> </w:t>
      </w:r>
      <w:r w:rsidRPr="00056FEA">
        <w:rPr>
          <w:rStyle w:val="afffffffff3"/>
          <w:rtl/>
        </w:rPr>
        <w:t>(</w:t>
      </w:r>
      <w:r w:rsidRPr="00056FEA">
        <w:rPr>
          <w:rStyle w:val="afffffffff3"/>
          <w:rFonts w:hint="cs"/>
          <w:rtl/>
        </w:rPr>
        <w:t>הג' שו"ע יו"ד ט"ו ד"ה אולם</w:t>
      </w:r>
      <w:r w:rsidRPr="00056FEA">
        <w:rPr>
          <w:rStyle w:val="afffffffff3"/>
          <w:rtl/>
        </w:rPr>
        <w:t>)</w:t>
      </w:r>
      <w:r>
        <w:rPr>
          <w:rFonts w:cs="Guttman Hodes"/>
          <w:rtl/>
        </w:rPr>
        <w:t xml:space="preserve"> </w:t>
      </w:r>
      <w:r w:rsidRPr="00105B9D">
        <w:rPr>
          <w:rFonts w:hint="cs"/>
          <w:rtl/>
        </w:rPr>
        <w:t>חי' הגרש"ש</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Ref168907322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קי)</w:t>
      </w:r>
      <w:r w:rsidRPr="00056FEA">
        <w:rPr>
          <w:rStyle w:val="afffffffff3"/>
          <w:rtl/>
        </w:rPr>
        <w:fldChar w:fldCharType="end"/>
      </w:r>
      <w:r>
        <w:rPr>
          <w:rFonts w:cs="Guttman Hodes"/>
          <w:rtl/>
        </w:rPr>
        <w:t xml:space="preserve"> </w:t>
      </w:r>
      <w:r w:rsidRPr="00105B9D">
        <w:rPr>
          <w:rFonts w:hint="cs"/>
          <w:rtl/>
        </w:rPr>
        <w:t>שיעורי רבי שמואל</w:t>
      </w:r>
      <w:r w:rsidRPr="00105B9D">
        <w:rPr>
          <w:rtl/>
        </w:rPr>
        <w:t xml:space="preserve"> </w:t>
      </w:r>
      <w:r w:rsidRPr="00056FEA">
        <w:rPr>
          <w:rStyle w:val="afffffffff3"/>
          <w:rFonts w:hint="cs"/>
          <w:rtl/>
        </w:rPr>
        <w:t xml:space="preserve">(עי' אות </w:t>
      </w:r>
      <w:r w:rsidRPr="00056FEA">
        <w:rPr>
          <w:rStyle w:val="afffffffff3"/>
          <w:rtl/>
        </w:rPr>
        <w:fldChar w:fldCharType="begin"/>
      </w:r>
      <w:r w:rsidRPr="00056FEA">
        <w:rPr>
          <w:rStyle w:val="afffffffff3"/>
          <w:rtl/>
        </w:rPr>
        <w:instrText xml:space="preserve"> </w:instrText>
      </w:r>
      <w:r w:rsidRPr="00056FEA">
        <w:rPr>
          <w:rStyle w:val="afffffffff3"/>
          <w:rFonts w:hint="cs"/>
        </w:rPr>
        <w:instrText>REF</w:instrText>
      </w:r>
      <w:r w:rsidRPr="00056FEA">
        <w:rPr>
          <w:rStyle w:val="afffffffff3"/>
          <w:rFonts w:hint="cs"/>
          <w:rtl/>
        </w:rPr>
        <w:instrText xml:space="preserve"> _</w:instrText>
      </w:r>
      <w:r w:rsidRPr="00056FEA">
        <w:rPr>
          <w:rStyle w:val="afffffffff3"/>
          <w:rFonts w:hint="cs"/>
        </w:rPr>
        <w:instrText>Ref168907212 \r \h</w:instrText>
      </w:r>
      <w:r w:rsidRPr="00056FEA">
        <w:rPr>
          <w:rStyle w:val="afffffffff3"/>
          <w:rtl/>
        </w:rPr>
        <w:instrText xml:space="preserve">  \* </w:instrText>
      </w:r>
      <w:r w:rsidRPr="00056FEA">
        <w:rPr>
          <w:rStyle w:val="afffffffff3"/>
        </w:rPr>
        <w:instrText>MERGEFORMAT</w:instrText>
      </w:r>
      <w:r w:rsidRPr="00056FEA">
        <w:rPr>
          <w:rStyle w:val="afffffffff3"/>
          <w:rtl/>
        </w:rPr>
        <w:instrText xml:space="preserve"> </w:instrText>
      </w:r>
      <w:r w:rsidRPr="00056FEA">
        <w:rPr>
          <w:rStyle w:val="afffffffff3"/>
          <w:rtl/>
        </w:rPr>
      </w:r>
      <w:r w:rsidRPr="00056FEA">
        <w:rPr>
          <w:rStyle w:val="afffffffff3"/>
          <w:rtl/>
        </w:rPr>
        <w:fldChar w:fldCharType="separate"/>
      </w:r>
      <w:r w:rsidR="007E38C9">
        <w:rPr>
          <w:rStyle w:val="afffffffff3"/>
          <w:cs/>
        </w:rPr>
        <w:t>‎</w:t>
      </w:r>
      <w:r w:rsidR="007E38C9">
        <w:rPr>
          <w:rStyle w:val="afffffffff3"/>
          <w:rtl/>
        </w:rPr>
        <w:t>קכא)</w:t>
      </w:r>
      <w:r w:rsidRPr="00056FEA">
        <w:rPr>
          <w:rStyle w:val="afffffffff3"/>
          <w:rtl/>
        </w:rPr>
        <w:fldChar w:fldCharType="end"/>
      </w:r>
      <w:r>
        <w:rPr>
          <w:rFonts w:cs="Guttman Hodes"/>
          <w:rtl/>
        </w:rPr>
        <w:t>.</w:t>
      </w:r>
    </w:p>
    <w:p w14:paraId="6F191F51" w14:textId="77777777" w:rsidR="00F52BFA" w:rsidRDefault="00675C4A" w:rsidP="00F52BFA">
      <w:pPr>
        <w:pStyle w:val="TOC2"/>
        <w:rPr>
          <w:rFonts w:cstheme="minorBidi"/>
          <w:b w:val="0"/>
          <w:bCs w:val="0"/>
          <w:sz w:val="22"/>
          <w:szCs w:val="22"/>
          <w:rtl/>
        </w:rPr>
      </w:pPr>
      <w:hyperlink w:anchor="_Toc168906255" w:history="1">
        <w:r w:rsidR="00F52BFA" w:rsidRPr="00B40337">
          <w:rPr>
            <w:rStyle w:val="Hyperlink"/>
            <w:rtl/>
          </w:rPr>
          <w:t>בי' המהרי"ק דנדה בידו ואיתחזק וילפי' ללא בידו ולא איתחזק</w:t>
        </w:r>
      </w:hyperlink>
    </w:p>
    <w:p w14:paraId="31D348E2" w14:textId="77777777" w:rsidR="00F52BFA" w:rsidRDefault="00675C4A" w:rsidP="00BC6792">
      <w:pPr>
        <w:pStyle w:val="a5"/>
        <w:rPr>
          <w:rFonts w:asciiTheme="minorHAnsi" w:eastAsiaTheme="minorEastAsia" w:hAnsiTheme="minorHAnsi" w:cstheme="minorBidi"/>
          <w:sz w:val="22"/>
          <w:szCs w:val="22"/>
          <w:rtl/>
        </w:rPr>
      </w:pPr>
      <w:hyperlink w:anchor="_Toc168906256" w:history="1">
        <w:r w:rsidR="00F52BFA" w:rsidRPr="00B40337">
          <w:rPr>
            <w:rStyle w:val="Hyperlink"/>
            <w:rtl/>
          </w:rPr>
          <w:t>בי' המהרי"ק דערוה דלא איתחזק איסורא ע"א נאמן כדליפי' מנדה וכן מוכח מקו' הגמ' בסוגיין</w:t>
        </w:r>
      </w:hyperlink>
    </w:p>
    <w:p w14:paraId="119FD3A8" w14:textId="77777777" w:rsidR="00F52BFA" w:rsidRDefault="00675C4A" w:rsidP="00BC6792">
      <w:pPr>
        <w:pStyle w:val="a5"/>
        <w:rPr>
          <w:rFonts w:asciiTheme="minorHAnsi" w:eastAsiaTheme="minorEastAsia" w:hAnsiTheme="minorHAnsi" w:cstheme="minorBidi"/>
          <w:sz w:val="22"/>
          <w:szCs w:val="22"/>
          <w:rtl/>
        </w:rPr>
      </w:pPr>
      <w:hyperlink w:anchor="_Toc168906257" w:history="1">
        <w:r w:rsidR="00F52BFA" w:rsidRPr="00B40337">
          <w:rPr>
            <w:rStyle w:val="Hyperlink"/>
            <w:rtl/>
          </w:rPr>
          <w:t>קו' המהרי"ק דלתוס' אין ע"א נאמן בערוה בלא איתחזק דנדה לא איתחזק ואי ערוה לא נאמן</w:t>
        </w:r>
      </w:hyperlink>
    </w:p>
    <w:p w14:paraId="3B87876F" w14:textId="77777777" w:rsidR="00F52BFA" w:rsidRDefault="00675C4A" w:rsidP="00BC6792">
      <w:pPr>
        <w:pStyle w:val="a5"/>
        <w:rPr>
          <w:rFonts w:asciiTheme="minorHAnsi" w:eastAsiaTheme="minorEastAsia" w:hAnsiTheme="minorHAnsi" w:cstheme="minorBidi"/>
          <w:sz w:val="22"/>
          <w:szCs w:val="22"/>
          <w:rtl/>
        </w:rPr>
      </w:pPr>
      <w:hyperlink w:anchor="_Toc168906258" w:history="1">
        <w:r w:rsidR="00F52BFA" w:rsidRPr="00B40337">
          <w:rPr>
            <w:rStyle w:val="Hyperlink"/>
            <w:rtl/>
          </w:rPr>
          <w:t>בי' המהרי"ק בתוס' דנדה איתחזק איסורא ונאמן דל"ה ערוה ורק אי מוחזקת שתראה אינו נאמן</w:t>
        </w:r>
      </w:hyperlink>
    </w:p>
    <w:p w14:paraId="59637807" w14:textId="77777777" w:rsidR="00F52BFA" w:rsidRDefault="00675C4A" w:rsidP="00BC6792">
      <w:pPr>
        <w:pStyle w:val="a5"/>
        <w:rPr>
          <w:rFonts w:asciiTheme="minorHAnsi" w:eastAsiaTheme="minorEastAsia" w:hAnsiTheme="minorHAnsi" w:cstheme="minorBidi"/>
          <w:sz w:val="22"/>
          <w:szCs w:val="22"/>
          <w:rtl/>
        </w:rPr>
      </w:pPr>
      <w:hyperlink w:anchor="_Toc168906259" w:history="1">
        <w:r w:rsidR="00F52BFA" w:rsidRPr="00B40337">
          <w:rPr>
            <w:rStyle w:val="Hyperlink"/>
            <w:rtl/>
          </w:rPr>
          <w:t>בי' המהרי"ק דמדינא נדה כערוה ובחזקת טמאה דלא טבלה ול"מ בידו באיתחזק וילפי' דנאמנת</w:t>
        </w:r>
      </w:hyperlink>
    </w:p>
    <w:p w14:paraId="5800820D" w14:textId="77777777" w:rsidR="00F52BFA" w:rsidRDefault="00675C4A" w:rsidP="00BC6792">
      <w:pPr>
        <w:pStyle w:val="a5"/>
        <w:rPr>
          <w:rFonts w:asciiTheme="minorHAnsi" w:eastAsiaTheme="minorEastAsia" w:hAnsiTheme="minorHAnsi" w:cstheme="minorBidi"/>
          <w:sz w:val="22"/>
          <w:szCs w:val="22"/>
          <w:rtl/>
        </w:rPr>
      </w:pPr>
      <w:hyperlink w:anchor="_Toc168906260" w:history="1">
        <w:r w:rsidR="00F52BFA" w:rsidRPr="00B40337">
          <w:rPr>
            <w:rStyle w:val="Hyperlink"/>
            <w:rtl/>
          </w:rPr>
          <w:t>בי' המהרי"ק דכל טמא שספק אם נטהר עומד בחזקת טמא אף שאין חזקה שעכשיו נוגע בשרץ</w:t>
        </w:r>
      </w:hyperlink>
    </w:p>
    <w:p w14:paraId="268A20F0" w14:textId="77777777" w:rsidR="00F52BFA" w:rsidRDefault="00675C4A" w:rsidP="00BC6792">
      <w:pPr>
        <w:pStyle w:val="a5"/>
        <w:rPr>
          <w:rFonts w:asciiTheme="minorHAnsi" w:eastAsiaTheme="minorEastAsia" w:hAnsiTheme="minorHAnsi" w:cstheme="minorBidi"/>
          <w:sz w:val="22"/>
          <w:szCs w:val="22"/>
          <w:rtl/>
        </w:rPr>
      </w:pPr>
      <w:hyperlink w:anchor="_Toc168906261" w:history="1">
        <w:r w:rsidR="00F52BFA" w:rsidRPr="00B40337">
          <w:rPr>
            <w:rStyle w:val="Hyperlink"/>
            <w:rtl/>
          </w:rPr>
          <w:t>קו' המהרי"ק דהאיך ילפי' מנדה ללא איתחזק ואינו בידו והא נדה איתחזק ובידו ורק בזה נאמנת</w:t>
        </w:r>
      </w:hyperlink>
    </w:p>
    <w:p w14:paraId="1C1E6677" w14:textId="77777777" w:rsidR="00F52BFA" w:rsidRDefault="00675C4A" w:rsidP="00BC6792">
      <w:pPr>
        <w:pStyle w:val="a5"/>
        <w:rPr>
          <w:rFonts w:asciiTheme="minorHAnsi" w:eastAsiaTheme="minorEastAsia" w:hAnsiTheme="minorHAnsi" w:cstheme="minorBidi"/>
          <w:sz w:val="22"/>
          <w:szCs w:val="22"/>
          <w:rtl/>
        </w:rPr>
      </w:pPr>
      <w:hyperlink w:anchor="_Toc168906262" w:history="1">
        <w:r w:rsidR="00F52BFA" w:rsidRPr="00B40337">
          <w:rPr>
            <w:rStyle w:val="Hyperlink"/>
            <w:rtl/>
          </w:rPr>
          <w:t>בי' המהרי"'ק דבידו מגרע את האיתחזק והוי כלא איתחזק וילפי' מנדה דכ"ש דנאמן לא איתחזק</w:t>
        </w:r>
      </w:hyperlink>
    </w:p>
    <w:p w14:paraId="554D9D73" w14:textId="77777777" w:rsidR="00F52BFA" w:rsidRDefault="00675C4A" w:rsidP="00BC6792">
      <w:pPr>
        <w:pStyle w:val="a5"/>
        <w:rPr>
          <w:rFonts w:asciiTheme="minorHAnsi" w:eastAsiaTheme="minorEastAsia" w:hAnsiTheme="minorHAnsi" w:cstheme="minorBidi"/>
          <w:sz w:val="22"/>
          <w:szCs w:val="22"/>
          <w:rtl/>
        </w:rPr>
      </w:pPr>
      <w:hyperlink w:anchor="_Toc168906263" w:history="1">
        <w:r w:rsidR="00F52BFA" w:rsidRPr="00B40337">
          <w:rPr>
            <w:rStyle w:val="Hyperlink"/>
            <w:rtl/>
          </w:rPr>
          <w:t>בי' המהרי"ק דרק בממון בידו חשיב כשלו ונאמן לאסור אך נדה נאמנת דמגרעת חזקת איסור</w:t>
        </w:r>
      </w:hyperlink>
    </w:p>
    <w:p w14:paraId="1D9E23CA" w14:textId="77777777" w:rsidR="00F52BFA" w:rsidRDefault="00675C4A" w:rsidP="00F52BFA">
      <w:pPr>
        <w:pStyle w:val="TOC2"/>
        <w:rPr>
          <w:rFonts w:cstheme="minorBidi"/>
          <w:b w:val="0"/>
          <w:bCs w:val="0"/>
          <w:sz w:val="22"/>
          <w:szCs w:val="22"/>
          <w:rtl/>
        </w:rPr>
      </w:pPr>
      <w:hyperlink w:anchor="_Toc168906264" w:history="1">
        <w:r w:rsidR="00F52BFA" w:rsidRPr="00B40337">
          <w:rPr>
            <w:rStyle w:val="Hyperlink"/>
            <w:rtl/>
          </w:rPr>
          <w:t>בי' הביה"ל בפלו' רש"י ותוס' בבידו ומבו' בתוס' דלא כמהרי"ק</w:t>
        </w:r>
      </w:hyperlink>
    </w:p>
    <w:p w14:paraId="56CFBC25" w14:textId="77777777" w:rsidR="00F52BFA" w:rsidRDefault="00675C4A" w:rsidP="00BC6792">
      <w:pPr>
        <w:pStyle w:val="a5"/>
        <w:rPr>
          <w:rFonts w:asciiTheme="minorHAnsi" w:eastAsiaTheme="minorEastAsia" w:hAnsiTheme="minorHAnsi" w:cstheme="minorBidi"/>
          <w:sz w:val="22"/>
          <w:szCs w:val="22"/>
          <w:rtl/>
        </w:rPr>
      </w:pPr>
      <w:hyperlink w:anchor="_Toc168906265" w:history="1">
        <w:r w:rsidR="00F52BFA" w:rsidRPr="00B40337">
          <w:rPr>
            <w:rStyle w:val="Hyperlink"/>
            <w:rtl/>
          </w:rPr>
          <w:t>בי' הביה"ל דבערוה בספק בלא איתחזק איסורא למהרי"ק ע"א נאמן אך מ' בראשונים דלא נאמן</w:t>
        </w:r>
      </w:hyperlink>
    </w:p>
    <w:p w14:paraId="7A71C762" w14:textId="77777777" w:rsidR="00F52BFA" w:rsidRDefault="00675C4A" w:rsidP="00BC6792">
      <w:pPr>
        <w:pStyle w:val="a5"/>
        <w:rPr>
          <w:rFonts w:asciiTheme="minorHAnsi" w:eastAsiaTheme="minorEastAsia" w:hAnsiTheme="minorHAnsi" w:cstheme="minorBidi"/>
          <w:sz w:val="22"/>
          <w:szCs w:val="22"/>
          <w:rtl/>
        </w:rPr>
      </w:pPr>
      <w:hyperlink w:anchor="_Toc168906266" w:history="1">
        <w:r w:rsidR="00F52BFA" w:rsidRPr="00B40337">
          <w:rPr>
            <w:rStyle w:val="Hyperlink"/>
            <w:rtl/>
          </w:rPr>
          <w:t>בי' הביה"ל ברש"י דדין בידו כמהרי"ק דבידו מגרע את חזקת איסור וממילא ע"א נאמן מסברא</w:t>
        </w:r>
      </w:hyperlink>
    </w:p>
    <w:p w14:paraId="79FAE2AC" w14:textId="77777777" w:rsidR="00F52BFA" w:rsidRDefault="00675C4A" w:rsidP="00BC6792">
      <w:pPr>
        <w:pStyle w:val="a5"/>
        <w:rPr>
          <w:rFonts w:asciiTheme="minorHAnsi" w:eastAsiaTheme="minorEastAsia" w:hAnsiTheme="minorHAnsi" w:cstheme="minorBidi"/>
          <w:sz w:val="22"/>
          <w:szCs w:val="22"/>
          <w:rtl/>
        </w:rPr>
      </w:pPr>
      <w:hyperlink w:anchor="_Toc168906267" w:history="1">
        <w:r w:rsidR="00F52BFA" w:rsidRPr="00B40337">
          <w:rPr>
            <w:rStyle w:val="Hyperlink"/>
            <w:rtl/>
          </w:rPr>
          <w:t>בי' הביה"ל דמהא דשחיטה הוי בידו אף שכבר נשחטה מוכח דבידו מגרע חזקת איסור ולא מיגו</w:t>
        </w:r>
      </w:hyperlink>
    </w:p>
    <w:p w14:paraId="28D6EC3A" w14:textId="77777777" w:rsidR="00F52BFA" w:rsidRDefault="00675C4A" w:rsidP="00BC6792">
      <w:pPr>
        <w:pStyle w:val="a5"/>
        <w:rPr>
          <w:rFonts w:asciiTheme="minorHAnsi" w:eastAsiaTheme="minorEastAsia" w:hAnsiTheme="minorHAnsi" w:cstheme="minorBidi"/>
          <w:sz w:val="22"/>
          <w:szCs w:val="22"/>
          <w:rtl/>
        </w:rPr>
      </w:pPr>
      <w:hyperlink w:anchor="_Toc168906268" w:history="1">
        <w:r w:rsidR="00F52BFA" w:rsidRPr="00B40337">
          <w:rPr>
            <w:rStyle w:val="Hyperlink"/>
            <w:rtl/>
          </w:rPr>
          <w:t>דברי הביה"ל דמבו' בר"ן דבי' ברש"י כמהרי"ק דבידו מגרע חזקה ואף בערוה בידו מגרע חזקה</w:t>
        </w:r>
      </w:hyperlink>
    </w:p>
    <w:p w14:paraId="58313DC4" w14:textId="77777777" w:rsidR="00F52BFA" w:rsidRDefault="00675C4A" w:rsidP="00BC6792">
      <w:pPr>
        <w:pStyle w:val="a5"/>
        <w:rPr>
          <w:rFonts w:asciiTheme="minorHAnsi" w:eastAsiaTheme="minorEastAsia" w:hAnsiTheme="minorHAnsi" w:cstheme="minorBidi"/>
          <w:sz w:val="22"/>
          <w:szCs w:val="22"/>
          <w:rtl/>
        </w:rPr>
      </w:pPr>
      <w:hyperlink w:anchor="_Toc168906269" w:history="1">
        <w:r w:rsidR="00F52BFA" w:rsidRPr="00B40337">
          <w:rPr>
            <w:rStyle w:val="Hyperlink"/>
            <w:rtl/>
          </w:rPr>
          <w:t>בי' הביה"ל דבידו מגרע חזקה ועי"ז באיסורין ע"א נאמן מסברא אך בערוה צריך ב' ולא נאמן</w:t>
        </w:r>
      </w:hyperlink>
    </w:p>
    <w:p w14:paraId="741B7A17" w14:textId="77777777" w:rsidR="00F52BFA" w:rsidRDefault="00675C4A" w:rsidP="00BC6792">
      <w:pPr>
        <w:pStyle w:val="a5"/>
        <w:rPr>
          <w:rFonts w:asciiTheme="minorHAnsi" w:eastAsiaTheme="minorEastAsia" w:hAnsiTheme="minorHAnsi" w:cstheme="minorBidi"/>
          <w:sz w:val="22"/>
          <w:szCs w:val="22"/>
          <w:rtl/>
        </w:rPr>
      </w:pPr>
      <w:hyperlink w:anchor="_Toc168906270" w:history="1">
        <w:r w:rsidR="00F52BFA" w:rsidRPr="00B40337">
          <w:rPr>
            <w:rStyle w:val="Hyperlink"/>
            <w:rtl/>
          </w:rPr>
          <w:t>דחיית הביה"ל למהרי"ק בתוס' דהילפו' מנדה לספירה ולא לטבילה ובידו מהני בערוה כגירשתי</w:t>
        </w:r>
      </w:hyperlink>
    </w:p>
    <w:p w14:paraId="5D27C827" w14:textId="77777777" w:rsidR="00F52BFA" w:rsidRDefault="00675C4A" w:rsidP="00BC6792">
      <w:pPr>
        <w:pStyle w:val="a5"/>
        <w:rPr>
          <w:rFonts w:asciiTheme="minorHAnsi" w:eastAsiaTheme="minorEastAsia" w:hAnsiTheme="minorHAnsi" w:cstheme="minorBidi"/>
          <w:sz w:val="22"/>
          <w:szCs w:val="22"/>
          <w:rtl/>
        </w:rPr>
      </w:pPr>
      <w:hyperlink w:anchor="_Toc168906271" w:history="1">
        <w:r w:rsidR="00F52BFA" w:rsidRPr="00B40337">
          <w:rPr>
            <w:rStyle w:val="Hyperlink"/>
            <w:rtl/>
          </w:rPr>
          <w:t>בי' הביה"ל דמוכח בתוס' דע"א אינו נאמן בערוה אף בלא איתחזק איסורא ודלא כמהרי"ק</w:t>
        </w:r>
      </w:hyperlink>
    </w:p>
    <w:p w14:paraId="5A366D7D" w14:textId="77777777" w:rsidR="00F52BFA" w:rsidRDefault="00675C4A" w:rsidP="00BC6792">
      <w:pPr>
        <w:pStyle w:val="a5"/>
        <w:rPr>
          <w:rFonts w:asciiTheme="minorHAnsi" w:eastAsiaTheme="minorEastAsia" w:hAnsiTheme="minorHAnsi" w:cstheme="minorBidi"/>
          <w:sz w:val="22"/>
          <w:szCs w:val="22"/>
          <w:rtl/>
        </w:rPr>
      </w:pPr>
      <w:hyperlink w:anchor="_Toc168906272" w:history="1">
        <w:r w:rsidR="00F52BFA" w:rsidRPr="00B40337">
          <w:rPr>
            <w:rStyle w:val="Hyperlink"/>
            <w:rtl/>
          </w:rPr>
          <w:t>קו' הביה"ל במהרי"ק דאי בידו מגרע חזקת איסור היאך כ' דאי נדה ערוה לא נאמנת בטבילה</w:t>
        </w:r>
      </w:hyperlink>
    </w:p>
    <w:p w14:paraId="75132EC5" w14:textId="77777777" w:rsidR="00F52BFA" w:rsidRDefault="00675C4A" w:rsidP="00F52BFA">
      <w:pPr>
        <w:pStyle w:val="TOC2"/>
        <w:rPr>
          <w:rFonts w:cstheme="minorBidi"/>
          <w:b w:val="0"/>
          <w:bCs w:val="0"/>
          <w:sz w:val="22"/>
          <w:szCs w:val="22"/>
          <w:rtl/>
        </w:rPr>
      </w:pPr>
      <w:hyperlink w:anchor="_Toc168906273" w:history="1">
        <w:r w:rsidR="00F52BFA" w:rsidRPr="00B40337">
          <w:rPr>
            <w:rStyle w:val="Hyperlink"/>
            <w:rtl/>
          </w:rPr>
          <w:t>בי' הגרעק"א דעדות נפל כעדות לשמה ומחיים הוי כנגד חזקה</w:t>
        </w:r>
      </w:hyperlink>
    </w:p>
    <w:p w14:paraId="7BF63E03" w14:textId="77777777" w:rsidR="00F52BFA" w:rsidRDefault="00675C4A" w:rsidP="00BC6792">
      <w:pPr>
        <w:pStyle w:val="a5"/>
        <w:rPr>
          <w:rFonts w:asciiTheme="minorHAnsi" w:eastAsiaTheme="minorEastAsia" w:hAnsiTheme="minorHAnsi" w:cstheme="minorBidi"/>
          <w:sz w:val="22"/>
          <w:szCs w:val="22"/>
          <w:rtl/>
        </w:rPr>
      </w:pPr>
      <w:hyperlink w:anchor="_Toc168906274" w:history="1">
        <w:r w:rsidR="00F52BFA" w:rsidRPr="00B40337">
          <w:rPr>
            <w:rStyle w:val="Hyperlink"/>
            <w:rtl/>
          </w:rPr>
          <w:t>ספק הגרעק"א בנשחט ספק נפל אי ע"א לא נאמן דאיתחזק או דבידו מהני אף באיתחזק כנדה</w:t>
        </w:r>
      </w:hyperlink>
    </w:p>
    <w:p w14:paraId="30B6026F" w14:textId="77777777" w:rsidR="00F52BFA" w:rsidRDefault="00675C4A" w:rsidP="00BC6792">
      <w:pPr>
        <w:pStyle w:val="a5"/>
        <w:rPr>
          <w:rFonts w:asciiTheme="minorHAnsi" w:eastAsiaTheme="minorEastAsia" w:hAnsiTheme="minorHAnsi" w:cstheme="minorBidi"/>
          <w:sz w:val="22"/>
          <w:szCs w:val="22"/>
          <w:rtl/>
        </w:rPr>
      </w:pPr>
      <w:hyperlink w:anchor="_Toc168906275" w:history="1">
        <w:r w:rsidR="00F52BFA" w:rsidRPr="00B40337">
          <w:rPr>
            <w:rStyle w:val="Hyperlink"/>
            <w:rtl/>
          </w:rPr>
          <w:t>בי' הגרעק"א דבספק נפל אי הוא בחזקת נפל ל"ה בידו להמתין דלצד דהוא נפל לא יחיה</w:t>
        </w:r>
      </w:hyperlink>
    </w:p>
    <w:p w14:paraId="51883437" w14:textId="77777777" w:rsidR="00F52BFA" w:rsidRDefault="00675C4A" w:rsidP="00BC6792">
      <w:pPr>
        <w:pStyle w:val="a5"/>
        <w:rPr>
          <w:rFonts w:asciiTheme="minorHAnsi" w:eastAsiaTheme="minorEastAsia" w:hAnsiTheme="minorHAnsi" w:cstheme="minorBidi"/>
          <w:sz w:val="22"/>
          <w:szCs w:val="22"/>
          <w:rtl/>
        </w:rPr>
      </w:pPr>
      <w:hyperlink w:anchor="_Toc168906276" w:history="1">
        <w:r w:rsidR="00F52BFA" w:rsidRPr="00B40337">
          <w:rPr>
            <w:rStyle w:val="Hyperlink"/>
            <w:rtl/>
          </w:rPr>
          <w:t>בי' הגרעק"א בתוס' דבנדה שספרה עדותה לא כנגד חזקה ממה שראתה ואין חזקה שראתה עוד</w:t>
        </w:r>
      </w:hyperlink>
    </w:p>
    <w:p w14:paraId="7147FE4A" w14:textId="77777777" w:rsidR="00F52BFA" w:rsidRDefault="00675C4A" w:rsidP="00BC6792">
      <w:pPr>
        <w:pStyle w:val="a5"/>
        <w:rPr>
          <w:rFonts w:asciiTheme="minorHAnsi" w:eastAsiaTheme="minorEastAsia" w:hAnsiTheme="minorHAnsi" w:cstheme="minorBidi"/>
          <w:sz w:val="22"/>
          <w:szCs w:val="22"/>
          <w:rtl/>
        </w:rPr>
      </w:pPr>
      <w:hyperlink w:anchor="_Toc168906277" w:history="1">
        <w:r w:rsidR="00F52BFA" w:rsidRPr="00B40337">
          <w:rPr>
            <w:rStyle w:val="Hyperlink"/>
            <w:rtl/>
          </w:rPr>
          <w:t>בי' הגרעק"א דבנפל החזקה גורמת איסור לעולם ול"ד לנדה אך אין חזקת נפל דביצירתו הוי ספק</w:t>
        </w:r>
      </w:hyperlink>
    </w:p>
    <w:p w14:paraId="71F354B1" w14:textId="77777777" w:rsidR="00F52BFA" w:rsidRDefault="00675C4A" w:rsidP="00BC6792">
      <w:pPr>
        <w:pStyle w:val="a5"/>
        <w:rPr>
          <w:rFonts w:asciiTheme="minorHAnsi" w:eastAsiaTheme="minorEastAsia" w:hAnsiTheme="minorHAnsi" w:cstheme="minorBidi"/>
          <w:sz w:val="22"/>
          <w:szCs w:val="22"/>
          <w:rtl/>
        </w:rPr>
      </w:pPr>
      <w:hyperlink w:anchor="_Toc168906278" w:history="1">
        <w:r w:rsidR="00F52BFA" w:rsidRPr="00B40337">
          <w:rPr>
            <w:rStyle w:val="Hyperlink"/>
            <w:rtl/>
          </w:rPr>
          <w:t>בי' הגרעק"א דנפל בחזקת אינו זבוח ואחר שחיטה ע"א לא נאמן ומחיים ספק אי הוי כנגד חזקה</w:t>
        </w:r>
      </w:hyperlink>
    </w:p>
    <w:p w14:paraId="1F04F53A" w14:textId="77777777" w:rsidR="00F52BFA" w:rsidRDefault="00675C4A" w:rsidP="00BC6792">
      <w:pPr>
        <w:pStyle w:val="a5"/>
        <w:rPr>
          <w:rFonts w:asciiTheme="minorHAnsi" w:eastAsiaTheme="minorEastAsia" w:hAnsiTheme="minorHAnsi" w:cstheme="minorBidi"/>
          <w:sz w:val="22"/>
          <w:szCs w:val="22"/>
          <w:rtl/>
        </w:rPr>
      </w:pPr>
      <w:hyperlink w:anchor="_Toc168906279" w:history="1">
        <w:r w:rsidR="00F52BFA" w:rsidRPr="00B40337">
          <w:rPr>
            <w:rStyle w:val="Hyperlink"/>
            <w:rtl/>
          </w:rPr>
          <w:t>בי' הגרעק"א דבלשמה בגט מבו' דעדות לפני גירושין חשיבא כנגד איתחזק אף דעדיין היא א"א</w:t>
        </w:r>
      </w:hyperlink>
    </w:p>
    <w:p w14:paraId="1C406D57" w14:textId="77777777" w:rsidR="00F52BFA" w:rsidRDefault="00675C4A" w:rsidP="00BC6792">
      <w:pPr>
        <w:pStyle w:val="a5"/>
        <w:rPr>
          <w:rFonts w:asciiTheme="minorHAnsi" w:eastAsiaTheme="minorEastAsia" w:hAnsiTheme="minorHAnsi" w:cstheme="minorBidi"/>
          <w:sz w:val="22"/>
          <w:szCs w:val="22"/>
          <w:rtl/>
        </w:rPr>
      </w:pPr>
      <w:hyperlink w:anchor="_Toc168906280" w:history="1">
        <w:r w:rsidR="00F52BFA" w:rsidRPr="00B40337">
          <w:rPr>
            <w:rStyle w:val="Hyperlink"/>
            <w:rtl/>
          </w:rPr>
          <w:t>בי' הגרעק"א דמהא דלשמה בגט כנגד חזקת א"א כ"ש בספק נפל מחיים דכנגד חזקת אינו זבוח</w:t>
        </w:r>
      </w:hyperlink>
    </w:p>
    <w:p w14:paraId="6EAF7014" w14:textId="77777777" w:rsidR="00F52BFA" w:rsidRDefault="00675C4A" w:rsidP="00F52BFA">
      <w:pPr>
        <w:pStyle w:val="TOC1"/>
        <w:rPr>
          <w:rFonts w:asciiTheme="minorHAnsi" w:hAnsiTheme="minorHAnsi" w:cstheme="minorBidi"/>
          <w:b w:val="0"/>
          <w:bCs w:val="0"/>
          <w:caps w:val="0"/>
          <w:sz w:val="22"/>
          <w:szCs w:val="22"/>
          <w:rtl/>
        </w:rPr>
      </w:pPr>
      <w:hyperlink w:anchor="_Toc168906282" w:history="1">
        <w:r w:rsidR="00F52BFA" w:rsidRPr="00B40337">
          <w:rPr>
            <w:rStyle w:val="Hyperlink"/>
            <w:rtl/>
          </w:rPr>
          <w:t>ביאורי הרא"ש והמהרי"ק בגדר דין בידו</w:t>
        </w:r>
      </w:hyperlink>
    </w:p>
    <w:p w14:paraId="5B6BA86C" w14:textId="123CF63A" w:rsidR="00F52BFA" w:rsidRDefault="00F52BFA" w:rsidP="00F52BFA">
      <w:pPr>
        <w:pStyle w:val="afffffffff0"/>
        <w:rPr>
          <w:rtl/>
        </w:rPr>
      </w:pP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Ref167915666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צו)</w:t>
      </w:r>
      <w:r w:rsidRPr="00056FEA">
        <w:rPr>
          <w:b/>
          <w:bCs/>
          <w:rtl/>
        </w:rPr>
        <w:fldChar w:fldCharType="end"/>
      </w:r>
      <w:r w:rsidRPr="00056FEA">
        <w:rPr>
          <w:b/>
          <w:bCs/>
          <w:rtl/>
        </w:rPr>
        <w:t xml:space="preserve"> </w:t>
      </w:r>
      <w:r w:rsidRPr="00105B9D">
        <w:rPr>
          <w:rFonts w:hint="cs"/>
          <w:rtl/>
        </w:rPr>
        <w:t>רא"ש לקמן</w:t>
      </w:r>
      <w:r w:rsidRPr="00105B9D">
        <w:rPr>
          <w:rtl/>
        </w:rPr>
        <w:t xml:space="preserve"> </w:t>
      </w:r>
      <w:r w:rsidRPr="00056FEA">
        <w:rPr>
          <w:rStyle w:val="afffffffff3"/>
          <w:rtl/>
        </w:rPr>
        <w:t>(</w:t>
      </w:r>
      <w:r w:rsidRPr="00056FEA">
        <w:rPr>
          <w:rStyle w:val="afffffffff3"/>
          <w:rFonts w:hint="cs"/>
          <w:rtl/>
        </w:rPr>
        <w:t>פ"ה סי' ח'</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Ref167915985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צז)</w:t>
      </w:r>
      <w:r w:rsidRPr="00056FEA">
        <w:rPr>
          <w:b/>
          <w:bCs/>
          <w:rtl/>
        </w:rPr>
        <w:fldChar w:fldCharType="end"/>
      </w:r>
      <w:r w:rsidRPr="00056FEA">
        <w:rPr>
          <w:b/>
          <w:bCs/>
          <w:rtl/>
        </w:rPr>
        <w:t xml:space="preserve"> </w:t>
      </w:r>
      <w:r w:rsidRPr="00105B9D">
        <w:rPr>
          <w:rFonts w:hint="cs"/>
          <w:rtl/>
        </w:rPr>
        <w:t>רא"ש לקמן</w:t>
      </w:r>
      <w:r w:rsidRPr="00105B9D">
        <w:rPr>
          <w:rtl/>
        </w:rPr>
        <w:t xml:space="preserve"> </w:t>
      </w:r>
      <w:r w:rsidRPr="00056FEA">
        <w:rPr>
          <w:rStyle w:val="afffffffff3"/>
          <w:rtl/>
        </w:rPr>
        <w:t>(</w:t>
      </w:r>
      <w:r w:rsidRPr="00056FEA">
        <w:rPr>
          <w:rStyle w:val="afffffffff3"/>
          <w:rFonts w:hint="cs"/>
          <w:rtl/>
        </w:rPr>
        <w:t>פ"ה סי' י"ג</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Ref168604532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צח)</w:t>
      </w:r>
      <w:r w:rsidRPr="00056FEA">
        <w:rPr>
          <w:b/>
          <w:bCs/>
          <w:rtl/>
        </w:rPr>
        <w:fldChar w:fldCharType="end"/>
      </w:r>
      <w:r w:rsidRPr="00056FEA">
        <w:rPr>
          <w:b/>
          <w:bCs/>
          <w:rtl/>
        </w:rPr>
        <w:t xml:space="preserve"> </w:t>
      </w:r>
      <w:r w:rsidRPr="00105B9D">
        <w:rPr>
          <w:rFonts w:hint="cs"/>
          <w:rtl/>
        </w:rPr>
        <w:t>גרעק"א לקמן</w:t>
      </w:r>
      <w:r w:rsidRPr="00105B9D">
        <w:rPr>
          <w:rtl/>
        </w:rPr>
        <w:t xml:space="preserve"> </w:t>
      </w:r>
      <w:r w:rsidRPr="00056FEA">
        <w:rPr>
          <w:rStyle w:val="afffffffff3"/>
          <w:rtl/>
        </w:rPr>
        <w:t>(</w:t>
      </w:r>
      <w:r w:rsidRPr="00056FEA">
        <w:rPr>
          <w:rStyle w:val="afffffffff3"/>
          <w:rFonts w:hint="cs"/>
          <w:rtl/>
        </w:rPr>
        <w:t>נד: ד"ה כל, ומקורו משו"ת מהדו"ק סי' קכ"ה ד"ה וביסוד</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Ref168896725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צט)</w:t>
      </w:r>
      <w:r w:rsidRPr="00056FEA">
        <w:rPr>
          <w:b/>
          <w:bCs/>
          <w:rtl/>
        </w:rPr>
        <w:fldChar w:fldCharType="end"/>
      </w:r>
      <w:r w:rsidRPr="00056FEA">
        <w:rPr>
          <w:rFonts w:hint="cs"/>
          <w:b/>
          <w:bCs/>
          <w:rtl/>
        </w:rPr>
        <w:t xml:space="preserve"> </w:t>
      </w:r>
      <w:r w:rsidRPr="00105B9D">
        <w:rPr>
          <w:rFonts w:hint="cs"/>
          <w:rtl/>
        </w:rPr>
        <w:t>מהרי"ק</w:t>
      </w:r>
      <w:r w:rsidRPr="00105B9D">
        <w:rPr>
          <w:rtl/>
        </w:rPr>
        <w:t xml:space="preserve"> </w:t>
      </w:r>
      <w:r w:rsidRPr="00056FEA">
        <w:rPr>
          <w:rStyle w:val="afffffffff3"/>
          <w:rFonts w:hint="cs"/>
          <w:rtl/>
        </w:rPr>
        <w:t>(</w:t>
      </w:r>
      <w:r w:rsidRPr="00056FEA">
        <w:rPr>
          <w:rStyle w:val="afffffffff3"/>
          <w:rtl/>
        </w:rPr>
        <w:t xml:space="preserve">שורש עב </w:t>
      </w:r>
      <w:r w:rsidRPr="00056FEA">
        <w:rPr>
          <w:rStyle w:val="afffffffff3"/>
          <w:rFonts w:hint="cs"/>
          <w:rtl/>
        </w:rPr>
        <w:t>סו</w:t>
      </w:r>
      <w:r w:rsidRPr="00056FEA">
        <w:rPr>
          <w:rStyle w:val="afffffffff3"/>
          <w:rtl/>
        </w:rPr>
        <w:t>ד"ה אלא נלע"ד)</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Ref168347955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קא)</w:t>
      </w:r>
      <w:r w:rsidRPr="00056FEA">
        <w:rPr>
          <w:b/>
          <w:bCs/>
          <w:rtl/>
        </w:rPr>
        <w:fldChar w:fldCharType="end"/>
      </w:r>
      <w:r w:rsidRPr="00056FEA">
        <w:rPr>
          <w:b/>
          <w:bCs/>
          <w:rtl/>
        </w:rPr>
        <w:t xml:space="preserve"> </w:t>
      </w:r>
      <w:r w:rsidRPr="00105B9D">
        <w:rPr>
          <w:rFonts w:hint="cs"/>
          <w:rtl/>
        </w:rPr>
        <w:t>ש"ש</w:t>
      </w:r>
      <w:r w:rsidRPr="00105B9D">
        <w:rPr>
          <w:rtl/>
        </w:rPr>
        <w:t xml:space="preserve"> </w:t>
      </w:r>
      <w:r w:rsidRPr="00056FEA">
        <w:rPr>
          <w:rStyle w:val="afffffffff3"/>
          <w:rtl/>
        </w:rPr>
        <w:t>(</w:t>
      </w:r>
      <w:r w:rsidRPr="00056FEA">
        <w:rPr>
          <w:rStyle w:val="afffffffff3"/>
          <w:rFonts w:hint="cs"/>
          <w:rtl/>
        </w:rPr>
        <w:t>ש"ו פ"ו</w:t>
      </w:r>
      <w:r w:rsidRPr="00056FEA">
        <w:rPr>
          <w:rStyle w:val="afffffffff3"/>
          <w:rtl/>
        </w:rPr>
        <w:t>)</w:t>
      </w:r>
      <w:r>
        <w:rPr>
          <w:rFonts w:cs="Guttman Hodes"/>
          <w:rtl/>
        </w:rPr>
        <w:t xml:space="preserve"> </w:t>
      </w:r>
      <w:r w:rsidRPr="00105B9D">
        <w:rPr>
          <w:rFonts w:hint="cs"/>
          <w:rtl/>
        </w:rPr>
        <w:t>רמ"א</w:t>
      </w:r>
      <w:r w:rsidRPr="00105B9D">
        <w:rPr>
          <w:rtl/>
        </w:rPr>
        <w:t xml:space="preserve"> </w:t>
      </w:r>
      <w:r w:rsidRPr="00056FEA">
        <w:rPr>
          <w:rStyle w:val="afffffffff3"/>
          <w:rtl/>
        </w:rPr>
        <w:t>(</w:t>
      </w:r>
      <w:r w:rsidRPr="00056FEA">
        <w:rPr>
          <w:rStyle w:val="afffffffff3"/>
          <w:rFonts w:hint="cs"/>
          <w:rtl/>
        </w:rPr>
        <w:t>סי' קכ"ז ג'</w:t>
      </w:r>
      <w:r w:rsidRPr="00056FEA">
        <w:rPr>
          <w:rStyle w:val="afffffffff3"/>
          <w:rtl/>
        </w:rPr>
        <w:t>)</w:t>
      </w:r>
      <w:r>
        <w:rPr>
          <w:rFonts w:cs="Guttman Hodes"/>
          <w:rtl/>
        </w:rPr>
        <w:t xml:space="preserve"> </w:t>
      </w:r>
      <w:r w:rsidRPr="00105B9D">
        <w:rPr>
          <w:rFonts w:hint="cs"/>
          <w:rtl/>
        </w:rPr>
        <w:t>ט"ז</w:t>
      </w:r>
      <w:r w:rsidRPr="00105B9D">
        <w:rPr>
          <w:rtl/>
        </w:rPr>
        <w:t xml:space="preserve"> </w:t>
      </w:r>
      <w:r w:rsidRPr="00056FEA">
        <w:rPr>
          <w:rStyle w:val="afffffffff3"/>
          <w:rtl/>
        </w:rPr>
        <w:t>(</w:t>
      </w:r>
      <w:r w:rsidRPr="00056FEA">
        <w:rPr>
          <w:rStyle w:val="afffffffff3"/>
          <w:rFonts w:hint="cs"/>
          <w:rtl/>
        </w:rPr>
        <w:t>סי' קכ"ז סק"ו</w:t>
      </w:r>
      <w:r w:rsidRPr="00056FEA">
        <w:rPr>
          <w:rStyle w:val="afffffffff3"/>
          <w:rtl/>
        </w:rPr>
        <w:t>)</w:t>
      </w:r>
      <w:r>
        <w:rPr>
          <w:rFonts w:cs="Guttman Hodes"/>
          <w:rtl/>
        </w:rPr>
        <w:t xml:space="preserve"> </w:t>
      </w:r>
      <w:r w:rsidRPr="00105B9D">
        <w:rPr>
          <w:rFonts w:hint="cs"/>
          <w:rtl/>
        </w:rPr>
        <w:t>ש"ך בנקודות הכסף</w:t>
      </w:r>
      <w:r w:rsidRPr="00105B9D">
        <w:rPr>
          <w:rtl/>
        </w:rPr>
        <w:t xml:space="preserve"> </w:t>
      </w:r>
      <w:r w:rsidRPr="00056FEA">
        <w:rPr>
          <w:rStyle w:val="afffffffff3"/>
          <w:rtl/>
        </w:rPr>
        <w:t>(</w:t>
      </w:r>
      <w:r w:rsidRPr="00056FEA">
        <w:rPr>
          <w:rStyle w:val="afffffffff3"/>
          <w:rFonts w:hint="cs"/>
          <w:rtl/>
        </w:rPr>
        <w:t>סי' קכ"ז סק"ו</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Ref168347923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קג)</w:t>
      </w:r>
      <w:r w:rsidRPr="00056FEA">
        <w:rPr>
          <w:b/>
          <w:bCs/>
          <w:rtl/>
        </w:rPr>
        <w:fldChar w:fldCharType="end"/>
      </w:r>
      <w:r w:rsidRPr="00056FEA">
        <w:rPr>
          <w:b/>
          <w:bCs/>
          <w:rtl/>
        </w:rPr>
        <w:t xml:space="preserve"> </w:t>
      </w:r>
      <w:r w:rsidRPr="00105B9D">
        <w:rPr>
          <w:rFonts w:hint="cs"/>
          <w:rtl/>
        </w:rPr>
        <w:t>ש"ש</w:t>
      </w:r>
      <w:r w:rsidRPr="00105B9D">
        <w:rPr>
          <w:rtl/>
        </w:rPr>
        <w:t xml:space="preserve"> </w:t>
      </w:r>
      <w:r w:rsidRPr="00056FEA">
        <w:rPr>
          <w:rStyle w:val="afffffffff3"/>
          <w:rtl/>
        </w:rPr>
        <w:t>(</w:t>
      </w:r>
      <w:r w:rsidRPr="00056FEA">
        <w:rPr>
          <w:rStyle w:val="afffffffff3"/>
          <w:rFonts w:hint="cs"/>
          <w:rtl/>
        </w:rPr>
        <w:t>ש"ו פ"ו ד"ה מיהו קשה</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Ref168347902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קד)</w:t>
      </w:r>
      <w:r w:rsidRPr="00056FEA">
        <w:rPr>
          <w:b/>
          <w:bCs/>
          <w:rtl/>
        </w:rPr>
        <w:fldChar w:fldCharType="end"/>
      </w:r>
      <w:r w:rsidRPr="00056FEA">
        <w:rPr>
          <w:b/>
          <w:bCs/>
          <w:rtl/>
        </w:rPr>
        <w:t xml:space="preserve"> </w:t>
      </w:r>
      <w:r w:rsidRPr="00105B9D">
        <w:rPr>
          <w:rFonts w:hint="cs"/>
          <w:rtl/>
        </w:rPr>
        <w:t>ש"ש</w:t>
      </w:r>
      <w:r w:rsidRPr="00105B9D">
        <w:rPr>
          <w:rtl/>
        </w:rPr>
        <w:t xml:space="preserve"> </w:t>
      </w:r>
      <w:r w:rsidRPr="00056FEA">
        <w:rPr>
          <w:rStyle w:val="afffffffff3"/>
          <w:rtl/>
        </w:rPr>
        <w:t>(</w:t>
      </w:r>
      <w:r w:rsidRPr="00056FEA">
        <w:rPr>
          <w:rStyle w:val="afffffffff3"/>
          <w:rFonts w:hint="cs"/>
          <w:rtl/>
        </w:rPr>
        <w:t>ש"ו פ"ו ד"ה</w:t>
      </w:r>
      <w:r w:rsidRPr="00056FEA">
        <w:rPr>
          <w:rStyle w:val="afffffffff3"/>
          <w:rtl/>
        </w:rPr>
        <w:t xml:space="preserve"> ובש"ע י"ד)</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Ref168347893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קה)</w:t>
      </w:r>
      <w:r w:rsidRPr="00056FEA">
        <w:rPr>
          <w:b/>
          <w:bCs/>
          <w:rtl/>
        </w:rPr>
        <w:fldChar w:fldCharType="end"/>
      </w:r>
      <w:r w:rsidRPr="00056FEA">
        <w:rPr>
          <w:b/>
          <w:bCs/>
          <w:rtl/>
        </w:rPr>
        <w:t xml:space="preserve"> </w:t>
      </w:r>
      <w:r w:rsidRPr="00105B9D">
        <w:rPr>
          <w:rFonts w:hint="cs"/>
          <w:rtl/>
        </w:rPr>
        <w:t>ש"ש</w:t>
      </w:r>
      <w:r w:rsidRPr="00105B9D">
        <w:rPr>
          <w:rtl/>
        </w:rPr>
        <w:t xml:space="preserve"> </w:t>
      </w:r>
      <w:r w:rsidRPr="00056FEA">
        <w:rPr>
          <w:rStyle w:val="afffffffff3"/>
          <w:rtl/>
        </w:rPr>
        <w:t>(ש"ו פ"ו ד"ה ובמוהרי"ק)</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Ref168347882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קז)</w:t>
      </w:r>
      <w:r w:rsidRPr="00056FEA">
        <w:rPr>
          <w:b/>
          <w:bCs/>
          <w:rtl/>
        </w:rPr>
        <w:fldChar w:fldCharType="end"/>
      </w:r>
      <w:r w:rsidRPr="00056FEA">
        <w:rPr>
          <w:b/>
          <w:bCs/>
          <w:rtl/>
        </w:rPr>
        <w:t xml:space="preserve"> </w:t>
      </w:r>
      <w:r w:rsidRPr="00105B9D">
        <w:rPr>
          <w:rFonts w:hint="cs"/>
          <w:rtl/>
        </w:rPr>
        <w:t>ש"ש</w:t>
      </w:r>
      <w:r w:rsidRPr="00105B9D">
        <w:rPr>
          <w:rtl/>
        </w:rPr>
        <w:t xml:space="preserve"> </w:t>
      </w:r>
      <w:r w:rsidRPr="00056FEA">
        <w:rPr>
          <w:rStyle w:val="afffffffff3"/>
          <w:rtl/>
        </w:rPr>
        <w:t>(ש"ו פ"ו ד"ה שוב מצאתי)</w:t>
      </w:r>
      <w:r>
        <w:rPr>
          <w:rFonts w:cs="Guttman Hodes"/>
          <w:rtl/>
        </w:rPr>
        <w:t>.</w:t>
      </w:r>
    </w:p>
    <w:p w14:paraId="4C292C7F" w14:textId="77777777" w:rsidR="00F52BFA" w:rsidRDefault="00675C4A" w:rsidP="00F52BFA">
      <w:pPr>
        <w:pStyle w:val="TOC2"/>
        <w:rPr>
          <w:rFonts w:cstheme="minorBidi"/>
          <w:b w:val="0"/>
          <w:bCs w:val="0"/>
          <w:sz w:val="22"/>
          <w:szCs w:val="22"/>
          <w:rtl/>
        </w:rPr>
      </w:pPr>
      <w:hyperlink w:anchor="_Toc168906283" w:history="1">
        <w:r w:rsidR="00F52BFA" w:rsidRPr="00B40337">
          <w:rPr>
            <w:rStyle w:val="Hyperlink"/>
            <w:rtl/>
          </w:rPr>
          <w:t>בי' הרא"ש דבידו הוי כבעלים ולכן נאמן אף באיתחזק איסורא</w:t>
        </w:r>
      </w:hyperlink>
    </w:p>
    <w:p w14:paraId="629CE83D" w14:textId="77777777" w:rsidR="00F52BFA" w:rsidRDefault="00675C4A" w:rsidP="00BC6792">
      <w:pPr>
        <w:pStyle w:val="a5"/>
        <w:rPr>
          <w:rFonts w:asciiTheme="minorHAnsi" w:eastAsiaTheme="minorEastAsia" w:hAnsiTheme="minorHAnsi" w:cstheme="minorBidi"/>
          <w:sz w:val="22"/>
          <w:szCs w:val="22"/>
          <w:rtl/>
        </w:rPr>
      </w:pPr>
      <w:hyperlink w:anchor="_Toc168906284" w:history="1">
        <w:r w:rsidR="00F52BFA" w:rsidRPr="00B40337">
          <w:rPr>
            <w:rStyle w:val="Hyperlink"/>
            <w:rtl/>
          </w:rPr>
          <w:t>בי' הרא"ש דע"א נאמן בלא איתחזק ובידו נאמן באיתחזק והבעלים נאמן באיתחזק דהוא בידו</w:t>
        </w:r>
      </w:hyperlink>
    </w:p>
    <w:p w14:paraId="38865FC6" w14:textId="77777777" w:rsidR="00F52BFA" w:rsidRDefault="00675C4A" w:rsidP="00BC6792">
      <w:pPr>
        <w:pStyle w:val="a5"/>
        <w:rPr>
          <w:rFonts w:asciiTheme="minorHAnsi" w:eastAsiaTheme="minorEastAsia" w:hAnsiTheme="minorHAnsi" w:cstheme="minorBidi"/>
          <w:sz w:val="22"/>
          <w:szCs w:val="22"/>
          <w:rtl/>
        </w:rPr>
      </w:pPr>
      <w:hyperlink w:anchor="_Toc168906285" w:history="1">
        <w:r w:rsidR="00F52BFA" w:rsidRPr="00B40337">
          <w:rPr>
            <w:rStyle w:val="Hyperlink"/>
            <w:rtl/>
          </w:rPr>
          <w:t>בי' הרא"ש דכל דבר שהוא בידו חשיב כבעלים ולכן נאמן בטבל שיכול לתרום משלו על חבירו</w:t>
        </w:r>
      </w:hyperlink>
    </w:p>
    <w:p w14:paraId="16151330" w14:textId="77777777" w:rsidR="00F52BFA" w:rsidRDefault="00675C4A" w:rsidP="00BC6792">
      <w:pPr>
        <w:pStyle w:val="a5"/>
        <w:rPr>
          <w:rFonts w:asciiTheme="minorHAnsi" w:eastAsiaTheme="minorEastAsia" w:hAnsiTheme="minorHAnsi" w:cstheme="minorBidi"/>
          <w:sz w:val="22"/>
          <w:szCs w:val="22"/>
          <w:rtl/>
        </w:rPr>
      </w:pPr>
      <w:hyperlink w:anchor="_Toc168906286" w:history="1">
        <w:r w:rsidR="00F52BFA" w:rsidRPr="00B40337">
          <w:rPr>
            <w:rStyle w:val="Hyperlink"/>
            <w:rtl/>
          </w:rPr>
          <w:t>קו' הגרעק"א דאי בידו נאמן כבעלים אמאי הוצרכה הגמ' לומר דטבל בידו הא סגי דהוא שלו</w:t>
        </w:r>
      </w:hyperlink>
    </w:p>
    <w:p w14:paraId="418DCD43" w14:textId="77777777" w:rsidR="00F52BFA" w:rsidRDefault="00675C4A" w:rsidP="00F52BFA">
      <w:pPr>
        <w:pStyle w:val="TOC2"/>
        <w:rPr>
          <w:rFonts w:cstheme="minorBidi"/>
          <w:b w:val="0"/>
          <w:bCs w:val="0"/>
          <w:sz w:val="22"/>
          <w:szCs w:val="22"/>
          <w:rtl/>
        </w:rPr>
      </w:pPr>
      <w:hyperlink w:anchor="_Toc168906287" w:history="1">
        <w:r w:rsidR="00F52BFA" w:rsidRPr="00B40337">
          <w:rPr>
            <w:rStyle w:val="Hyperlink"/>
            <w:rtl/>
          </w:rPr>
          <w:t>בי' המהרי"ק דע"י בידו יש חסרון באיתחזק והוי כלא איתחזק</w:t>
        </w:r>
      </w:hyperlink>
    </w:p>
    <w:p w14:paraId="78085F59" w14:textId="77777777" w:rsidR="00F52BFA" w:rsidRDefault="00675C4A" w:rsidP="00BC6792">
      <w:pPr>
        <w:pStyle w:val="a5"/>
        <w:rPr>
          <w:rFonts w:asciiTheme="minorHAnsi" w:eastAsiaTheme="minorEastAsia" w:hAnsiTheme="minorHAnsi" w:cstheme="minorBidi"/>
          <w:sz w:val="22"/>
          <w:szCs w:val="22"/>
          <w:rtl/>
        </w:rPr>
      </w:pPr>
      <w:hyperlink w:anchor="_Toc168906288" w:history="1">
        <w:r w:rsidR="00F52BFA" w:rsidRPr="00B40337">
          <w:rPr>
            <w:rStyle w:val="Hyperlink"/>
            <w:rtl/>
          </w:rPr>
          <w:t>בי' המהרי"'ק דדגדר דין דע"י בידו מגרע את האיתחזק וע"א נאמן והוי כלא איתחזק דע"א נאמן</w:t>
        </w:r>
      </w:hyperlink>
    </w:p>
    <w:p w14:paraId="743EDBA1" w14:textId="77777777" w:rsidR="00F52BFA" w:rsidRDefault="00675C4A" w:rsidP="00BC6792">
      <w:pPr>
        <w:pStyle w:val="a5"/>
        <w:rPr>
          <w:rFonts w:asciiTheme="minorHAnsi" w:eastAsiaTheme="minorEastAsia" w:hAnsiTheme="minorHAnsi" w:cstheme="minorBidi"/>
          <w:sz w:val="22"/>
          <w:szCs w:val="22"/>
          <w:rtl/>
        </w:rPr>
      </w:pPr>
      <w:hyperlink w:anchor="_Toc168906289" w:history="1">
        <w:r w:rsidR="00F52BFA" w:rsidRPr="00B40337">
          <w:rPr>
            <w:rStyle w:val="Hyperlink"/>
            <w:rtl/>
          </w:rPr>
          <w:t>בי' המהרי"ק דרק בממון בידו חשיב כשלו ונאמן לאסור אך נדה נאמנת דמגרעת חזקת איסור</w:t>
        </w:r>
      </w:hyperlink>
    </w:p>
    <w:p w14:paraId="2A7CAAE6" w14:textId="77777777" w:rsidR="00F52BFA" w:rsidRDefault="00675C4A" w:rsidP="00F52BFA">
      <w:pPr>
        <w:pStyle w:val="TOC2"/>
        <w:rPr>
          <w:rFonts w:cstheme="minorBidi"/>
          <w:b w:val="0"/>
          <w:bCs w:val="0"/>
          <w:sz w:val="22"/>
          <w:szCs w:val="22"/>
          <w:rtl/>
        </w:rPr>
      </w:pPr>
      <w:hyperlink w:anchor="_Toc168906290" w:history="1">
        <w:r w:rsidR="00F52BFA" w:rsidRPr="00B40337">
          <w:rPr>
            <w:rStyle w:val="Hyperlink"/>
            <w:rtl/>
          </w:rPr>
          <w:t>בי' הש"ש ברא"ש דבידו עדיף מבעלים ולמהרי"ק בעלים עדיף</w:t>
        </w:r>
      </w:hyperlink>
    </w:p>
    <w:p w14:paraId="0BB4F354" w14:textId="77777777" w:rsidR="00F52BFA" w:rsidRDefault="00675C4A" w:rsidP="00BC6792">
      <w:pPr>
        <w:pStyle w:val="a5"/>
        <w:rPr>
          <w:rFonts w:asciiTheme="minorHAnsi" w:eastAsiaTheme="minorEastAsia" w:hAnsiTheme="minorHAnsi" w:cstheme="minorBidi"/>
          <w:sz w:val="22"/>
          <w:szCs w:val="22"/>
          <w:rtl/>
        </w:rPr>
      </w:pPr>
      <w:hyperlink w:anchor="_Toc168906291" w:history="1">
        <w:r w:rsidR="00F52BFA" w:rsidRPr="00B40337">
          <w:rPr>
            <w:rStyle w:val="Hyperlink"/>
            <w:rtl/>
          </w:rPr>
          <w:t>בי' הש"ש בט"ז דאדם נאמן על שלו אף שלא היה בידו כלל ואף באיתחזק כרא"ש דהוי כבעלים</w:t>
        </w:r>
      </w:hyperlink>
    </w:p>
    <w:p w14:paraId="37E792B7" w14:textId="77777777" w:rsidR="00F52BFA" w:rsidRDefault="00675C4A" w:rsidP="00BC6792">
      <w:pPr>
        <w:pStyle w:val="a5"/>
        <w:rPr>
          <w:rFonts w:asciiTheme="minorHAnsi" w:eastAsiaTheme="minorEastAsia" w:hAnsiTheme="minorHAnsi" w:cstheme="minorBidi"/>
          <w:sz w:val="22"/>
          <w:szCs w:val="22"/>
          <w:rtl/>
        </w:rPr>
      </w:pPr>
      <w:hyperlink w:anchor="_Toc168906292" w:history="1">
        <w:r w:rsidR="00F52BFA" w:rsidRPr="00B40337">
          <w:rPr>
            <w:rStyle w:val="Hyperlink"/>
            <w:rtl/>
          </w:rPr>
          <w:t>בי' הש"ש דלרא"ש ל"ק קו' תוס' מנדה דאיתחזק ואפ"ה נאמנת כבעלים ולתוס' הוא רק בממון</w:t>
        </w:r>
      </w:hyperlink>
    </w:p>
    <w:p w14:paraId="49F44EF8" w14:textId="77777777" w:rsidR="00F52BFA" w:rsidRDefault="00675C4A" w:rsidP="00BC6792">
      <w:pPr>
        <w:pStyle w:val="a5"/>
        <w:rPr>
          <w:rFonts w:asciiTheme="minorHAnsi" w:eastAsiaTheme="minorEastAsia" w:hAnsiTheme="minorHAnsi" w:cstheme="minorBidi"/>
          <w:sz w:val="22"/>
          <w:szCs w:val="22"/>
          <w:rtl/>
        </w:rPr>
      </w:pPr>
      <w:hyperlink w:anchor="_Toc168906293" w:history="1">
        <w:r w:rsidR="00F52BFA" w:rsidRPr="00B40337">
          <w:rPr>
            <w:rStyle w:val="Hyperlink"/>
            <w:rtl/>
          </w:rPr>
          <w:t>קו' הש"ש ברא"ש דאי בידו כבעלים אמאי הוצרכה הגמ' לומר דטבל בידו הא סגי דהוא שלו</w:t>
        </w:r>
      </w:hyperlink>
    </w:p>
    <w:p w14:paraId="3C866DCA" w14:textId="77777777" w:rsidR="00F52BFA" w:rsidRDefault="00675C4A" w:rsidP="00BC6792">
      <w:pPr>
        <w:pStyle w:val="a5"/>
        <w:rPr>
          <w:rFonts w:asciiTheme="minorHAnsi" w:eastAsiaTheme="minorEastAsia" w:hAnsiTheme="minorHAnsi" w:cstheme="minorBidi"/>
          <w:sz w:val="22"/>
          <w:szCs w:val="22"/>
          <w:rtl/>
        </w:rPr>
      </w:pPr>
      <w:hyperlink w:anchor="_Toc168906294" w:history="1">
        <w:r w:rsidR="00F52BFA" w:rsidRPr="00B40337">
          <w:rPr>
            <w:rStyle w:val="Hyperlink"/>
            <w:rtl/>
          </w:rPr>
          <w:t>תי' הש"ש דכח בידו</w:t>
        </w:r>
        <w:r w:rsidR="00F52BFA">
          <w:rPr>
            <w:rStyle w:val="Hyperlink"/>
            <w:rtl/>
          </w:rPr>
          <w:t xml:space="preserve"> </w:t>
        </w:r>
        <w:r w:rsidR="00F52BFA" w:rsidRPr="00B40337">
          <w:rPr>
            <w:rStyle w:val="Hyperlink"/>
            <w:rtl/>
          </w:rPr>
          <w:t>להחשיבו כבעלים עדיף מהבעלים האמיתי ולכן מי שהיה בידו לנסך נאמן</w:t>
        </w:r>
      </w:hyperlink>
    </w:p>
    <w:p w14:paraId="0C2EB53A" w14:textId="77777777" w:rsidR="00F52BFA" w:rsidRDefault="00675C4A" w:rsidP="00BC6792">
      <w:pPr>
        <w:pStyle w:val="a5"/>
        <w:rPr>
          <w:rFonts w:asciiTheme="minorHAnsi" w:eastAsiaTheme="minorEastAsia" w:hAnsiTheme="minorHAnsi" w:cstheme="minorBidi"/>
          <w:sz w:val="22"/>
          <w:szCs w:val="22"/>
          <w:rtl/>
        </w:rPr>
      </w:pPr>
      <w:hyperlink w:anchor="_Toc168906295" w:history="1">
        <w:r w:rsidR="00F52BFA" w:rsidRPr="00B40337">
          <w:rPr>
            <w:rStyle w:val="Hyperlink"/>
            <w:rtl/>
          </w:rPr>
          <w:t>בי' הש"ש במהרי"ק דבעלים נאמן בשלו אף בלא בידו ונדה אינה כבעלים דרק בממון יש בעלים</w:t>
        </w:r>
      </w:hyperlink>
    </w:p>
    <w:p w14:paraId="76EB398D" w14:textId="77777777" w:rsidR="00F52BFA" w:rsidRDefault="00675C4A" w:rsidP="00BC6792">
      <w:pPr>
        <w:pStyle w:val="a5"/>
        <w:rPr>
          <w:rFonts w:asciiTheme="minorHAnsi" w:eastAsiaTheme="minorEastAsia" w:hAnsiTheme="minorHAnsi" w:cstheme="minorBidi"/>
          <w:sz w:val="22"/>
          <w:szCs w:val="22"/>
          <w:rtl/>
        </w:rPr>
      </w:pPr>
      <w:hyperlink w:anchor="_Toc168906296" w:history="1">
        <w:r w:rsidR="00F52BFA" w:rsidRPr="00B40337">
          <w:rPr>
            <w:rStyle w:val="Hyperlink"/>
            <w:rtl/>
          </w:rPr>
          <w:t>בי' הש"ש בתוס' דדין בידו אינו דמגרע איסור אלא ילפי' מנדה דלספירה אינה כאיתחזק איסורא</w:t>
        </w:r>
      </w:hyperlink>
    </w:p>
    <w:p w14:paraId="390BBB01" w14:textId="77777777" w:rsidR="00F52BFA" w:rsidRDefault="00675C4A" w:rsidP="00BC6792">
      <w:pPr>
        <w:pStyle w:val="a5"/>
        <w:rPr>
          <w:rFonts w:asciiTheme="minorHAnsi" w:eastAsiaTheme="minorEastAsia" w:hAnsiTheme="minorHAnsi" w:cstheme="minorBidi"/>
          <w:sz w:val="22"/>
          <w:szCs w:val="22"/>
          <w:rtl/>
        </w:rPr>
      </w:pPr>
      <w:hyperlink w:anchor="_Toc168906297" w:history="1">
        <w:r w:rsidR="00F52BFA" w:rsidRPr="00B40337">
          <w:rPr>
            <w:rStyle w:val="Hyperlink"/>
            <w:rtl/>
          </w:rPr>
          <w:t>בי' הש"ש דמוכח בר"ן דלא כמהרי"ק דפשרה לפרש דאיתחזק ובידו הוי כלא איתחזק ולא בידו</w:t>
        </w:r>
      </w:hyperlink>
    </w:p>
    <w:p w14:paraId="1211D4AE" w14:textId="77777777" w:rsidR="00F52BFA" w:rsidRDefault="00675C4A" w:rsidP="00F52BFA">
      <w:pPr>
        <w:pStyle w:val="TOC1"/>
        <w:rPr>
          <w:rFonts w:asciiTheme="minorHAnsi" w:hAnsiTheme="minorHAnsi" w:cstheme="minorBidi"/>
          <w:b w:val="0"/>
          <w:bCs w:val="0"/>
          <w:caps w:val="0"/>
          <w:sz w:val="22"/>
          <w:szCs w:val="22"/>
          <w:rtl/>
        </w:rPr>
      </w:pPr>
      <w:hyperlink w:anchor="_Toc168906298" w:history="1">
        <w:r w:rsidR="00F52BFA" w:rsidRPr="00B40337">
          <w:rPr>
            <w:rStyle w:val="Hyperlink"/>
            <w:rtl/>
          </w:rPr>
          <w:t>~~~~~~~ ביאורי ראשי הישיבות ~~~~~~~</w:t>
        </w:r>
      </w:hyperlink>
    </w:p>
    <w:p w14:paraId="5118DD58" w14:textId="77777777" w:rsidR="00F52BFA" w:rsidRDefault="00675C4A" w:rsidP="00F52BFA">
      <w:pPr>
        <w:pStyle w:val="TOC1"/>
        <w:rPr>
          <w:rFonts w:asciiTheme="minorHAnsi" w:hAnsiTheme="minorHAnsi" w:cstheme="minorBidi"/>
          <w:b w:val="0"/>
          <w:bCs w:val="0"/>
          <w:caps w:val="0"/>
          <w:sz w:val="22"/>
          <w:szCs w:val="22"/>
          <w:rtl/>
        </w:rPr>
      </w:pPr>
      <w:hyperlink w:anchor="_Toc168906299" w:history="1">
        <w:r w:rsidR="00F52BFA" w:rsidRPr="00B40337">
          <w:rPr>
            <w:rStyle w:val="Hyperlink"/>
            <w:rtl/>
          </w:rPr>
          <w:t>בגדר איתחזק איסורא דע"א לא נאמן</w:t>
        </w:r>
      </w:hyperlink>
    </w:p>
    <w:p w14:paraId="41F05368" w14:textId="1418AF07" w:rsidR="00F52BFA" w:rsidRDefault="00F52BFA" w:rsidP="00F52BFA">
      <w:pPr>
        <w:pStyle w:val="afffffffff0"/>
        <w:rPr>
          <w:rtl/>
        </w:rPr>
      </w:pP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Ref168433541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קח)</w:t>
      </w:r>
      <w:r w:rsidRPr="00056FEA">
        <w:rPr>
          <w:b/>
          <w:bCs/>
          <w:rtl/>
        </w:rPr>
        <w:fldChar w:fldCharType="end"/>
      </w:r>
      <w:r w:rsidRPr="00056FEA">
        <w:rPr>
          <w:b/>
          <w:bCs/>
          <w:rtl/>
        </w:rPr>
        <w:t xml:space="preserve"> </w:t>
      </w:r>
      <w:r w:rsidRPr="00105B9D">
        <w:rPr>
          <w:rFonts w:hint="cs"/>
          <w:rtl/>
        </w:rPr>
        <w:t>חי' הגרש"ש</w:t>
      </w:r>
      <w:r w:rsidRPr="00105B9D">
        <w:rPr>
          <w:rtl/>
        </w:rPr>
        <w:t xml:space="preserve"> </w:t>
      </w:r>
      <w:r w:rsidRPr="00056FEA">
        <w:rPr>
          <w:rStyle w:val="afffffffff3"/>
          <w:rtl/>
        </w:rPr>
        <w:t>(</w:t>
      </w:r>
      <w:r w:rsidRPr="00056FEA">
        <w:rPr>
          <w:rStyle w:val="afffffffff3"/>
          <w:rFonts w:hint="cs"/>
          <w:rtl/>
        </w:rPr>
        <w:t>סי' א'</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Ref168433556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קיא)</w:t>
      </w:r>
      <w:r w:rsidRPr="00056FEA">
        <w:rPr>
          <w:b/>
          <w:bCs/>
          <w:rtl/>
        </w:rPr>
        <w:fldChar w:fldCharType="end"/>
      </w:r>
      <w:r w:rsidRPr="00056FEA">
        <w:rPr>
          <w:b/>
          <w:bCs/>
          <w:rtl/>
        </w:rPr>
        <w:t xml:space="preserve"> </w:t>
      </w:r>
      <w:r w:rsidRPr="00105B9D">
        <w:rPr>
          <w:rFonts w:hint="cs"/>
          <w:rtl/>
        </w:rPr>
        <w:t>חי' הגרש"ש</w:t>
      </w:r>
      <w:r w:rsidRPr="00105B9D">
        <w:rPr>
          <w:rtl/>
        </w:rPr>
        <w:t xml:space="preserve"> </w:t>
      </w:r>
      <w:r w:rsidRPr="00056FEA">
        <w:rPr>
          <w:rStyle w:val="afffffffff3"/>
          <w:rtl/>
        </w:rPr>
        <w:t>(</w:t>
      </w:r>
      <w:r w:rsidRPr="00056FEA">
        <w:rPr>
          <w:rStyle w:val="afffffffff3"/>
          <w:rFonts w:hint="cs"/>
          <w:rtl/>
        </w:rPr>
        <w:t>סי' א' ד"ה ועל כן</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Ref168475961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קיב)</w:t>
      </w:r>
      <w:r w:rsidRPr="00056FEA">
        <w:rPr>
          <w:b/>
          <w:bCs/>
          <w:rtl/>
        </w:rPr>
        <w:fldChar w:fldCharType="end"/>
      </w:r>
      <w:r w:rsidRPr="00056FEA">
        <w:rPr>
          <w:b/>
          <w:bCs/>
          <w:rtl/>
        </w:rPr>
        <w:t xml:space="preserve"> </w:t>
      </w:r>
      <w:r w:rsidRPr="00105B9D">
        <w:rPr>
          <w:rFonts w:hint="cs"/>
          <w:rtl/>
        </w:rPr>
        <w:t>חי' הגרש"ש</w:t>
      </w:r>
      <w:r w:rsidRPr="00105B9D">
        <w:rPr>
          <w:rtl/>
        </w:rPr>
        <w:t xml:space="preserve"> </w:t>
      </w:r>
      <w:r w:rsidRPr="00056FEA">
        <w:rPr>
          <w:rStyle w:val="afffffffff3"/>
          <w:rtl/>
        </w:rPr>
        <w:t>(סי</w:t>
      </w:r>
      <w:r w:rsidRPr="00056FEA">
        <w:rPr>
          <w:rStyle w:val="afffffffff3"/>
          <w:rFonts w:hint="cs"/>
          <w:rtl/>
        </w:rPr>
        <w:t>'</w:t>
      </w:r>
      <w:r w:rsidRPr="00056FEA">
        <w:rPr>
          <w:rStyle w:val="afffffffff3"/>
          <w:rtl/>
        </w:rPr>
        <w:t xml:space="preserve"> א' ד"ה ומה"ט)</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Ref168475937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קיג)</w:t>
      </w:r>
      <w:r w:rsidRPr="00056FEA">
        <w:rPr>
          <w:b/>
          <w:bCs/>
          <w:rtl/>
        </w:rPr>
        <w:fldChar w:fldCharType="end"/>
      </w:r>
      <w:r w:rsidRPr="00056FEA">
        <w:rPr>
          <w:b/>
          <w:bCs/>
          <w:rtl/>
        </w:rPr>
        <w:t xml:space="preserve"> </w:t>
      </w:r>
      <w:r w:rsidRPr="00105B9D">
        <w:rPr>
          <w:rFonts w:hint="cs"/>
          <w:rtl/>
        </w:rPr>
        <w:t>חי' הגרש"ש</w:t>
      </w:r>
      <w:r w:rsidRPr="00105B9D">
        <w:rPr>
          <w:rtl/>
        </w:rPr>
        <w:t xml:space="preserve"> </w:t>
      </w:r>
      <w:r w:rsidRPr="00056FEA">
        <w:rPr>
          <w:rStyle w:val="afffffffff3"/>
          <w:rtl/>
        </w:rPr>
        <w:t>(</w:t>
      </w:r>
      <w:r w:rsidRPr="00056FEA">
        <w:rPr>
          <w:rStyle w:val="afffffffff3"/>
          <w:rFonts w:hint="cs"/>
          <w:rtl/>
        </w:rPr>
        <w:t>סי' א' ד"ה ובנידון</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Ref168605876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קיד)</w:t>
      </w:r>
      <w:r w:rsidRPr="00056FEA">
        <w:rPr>
          <w:b/>
          <w:bCs/>
          <w:rtl/>
        </w:rPr>
        <w:fldChar w:fldCharType="end"/>
      </w:r>
      <w:r w:rsidRPr="00056FEA">
        <w:rPr>
          <w:b/>
          <w:bCs/>
          <w:rtl/>
        </w:rPr>
        <w:t xml:space="preserve"> </w:t>
      </w:r>
      <w:r w:rsidRPr="00105B9D">
        <w:rPr>
          <w:rFonts w:hint="cs"/>
          <w:rtl/>
        </w:rPr>
        <w:t>שער"י</w:t>
      </w:r>
      <w:r w:rsidRPr="00105B9D">
        <w:rPr>
          <w:rtl/>
        </w:rPr>
        <w:t xml:space="preserve"> </w:t>
      </w:r>
      <w:r w:rsidRPr="00056FEA">
        <w:rPr>
          <w:rStyle w:val="afffffffff3"/>
          <w:rtl/>
        </w:rPr>
        <w:t>(</w:t>
      </w:r>
      <w:r w:rsidRPr="00056FEA">
        <w:rPr>
          <w:rStyle w:val="afffffffff3"/>
          <w:rFonts w:hint="cs"/>
          <w:rtl/>
        </w:rPr>
        <w:t>ש"ו פ"ג ד"ה ולפי"ז לק"מ</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Ref168216326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קטז)</w:t>
      </w:r>
      <w:r w:rsidRPr="00056FEA">
        <w:rPr>
          <w:b/>
          <w:bCs/>
          <w:rtl/>
        </w:rPr>
        <w:fldChar w:fldCharType="end"/>
      </w:r>
      <w:r w:rsidRPr="00056FEA">
        <w:rPr>
          <w:b/>
          <w:bCs/>
          <w:rtl/>
        </w:rPr>
        <w:t xml:space="preserve"> </w:t>
      </w:r>
      <w:r w:rsidRPr="00105B9D">
        <w:rPr>
          <w:rFonts w:hint="cs"/>
          <w:rtl/>
        </w:rPr>
        <w:t>אבי עזרי</w:t>
      </w:r>
      <w:r w:rsidRPr="00105B9D">
        <w:rPr>
          <w:rtl/>
        </w:rPr>
        <w:t xml:space="preserve"> </w:t>
      </w:r>
      <w:r w:rsidRPr="00056FEA">
        <w:rPr>
          <w:rStyle w:val="afffffffff3"/>
          <w:rtl/>
        </w:rPr>
        <w:t>(</w:t>
      </w:r>
      <w:r w:rsidRPr="00056FEA">
        <w:rPr>
          <w:rStyle w:val="afffffffff3"/>
          <w:rFonts w:hint="cs"/>
          <w:rtl/>
        </w:rPr>
        <w:t>גירושין פ"ז ה"ח</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Ref168218387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קיח)</w:t>
      </w:r>
      <w:r w:rsidRPr="00056FEA">
        <w:rPr>
          <w:b/>
          <w:bCs/>
          <w:rtl/>
        </w:rPr>
        <w:fldChar w:fldCharType="end"/>
      </w:r>
      <w:r w:rsidRPr="00056FEA">
        <w:rPr>
          <w:b/>
          <w:bCs/>
          <w:rtl/>
        </w:rPr>
        <w:t xml:space="preserve"> </w:t>
      </w:r>
      <w:r w:rsidRPr="00105B9D">
        <w:rPr>
          <w:rFonts w:hint="cs"/>
          <w:rtl/>
        </w:rPr>
        <w:t>אבי עזרי</w:t>
      </w:r>
      <w:r w:rsidRPr="00105B9D">
        <w:rPr>
          <w:rtl/>
        </w:rPr>
        <w:t xml:space="preserve"> </w:t>
      </w:r>
      <w:r w:rsidRPr="00056FEA">
        <w:rPr>
          <w:rStyle w:val="afffffffff3"/>
          <w:rtl/>
        </w:rPr>
        <w:t>(</w:t>
      </w:r>
      <w:r w:rsidRPr="00056FEA">
        <w:rPr>
          <w:rStyle w:val="afffffffff3"/>
          <w:rFonts w:hint="cs"/>
          <w:rtl/>
        </w:rPr>
        <w:t>גירושים פ"ז ה"ח ד"ה ואשר יראה</w:t>
      </w:r>
      <w:r w:rsidRPr="00056FEA">
        <w:rPr>
          <w:rStyle w:val="afffffffff3"/>
          <w:rtl/>
        </w:rPr>
        <w:t>)</w:t>
      </w:r>
      <w:r>
        <w:rPr>
          <w:rFonts w:cs="Guttman Hodes"/>
          <w:rtl/>
        </w:rPr>
        <w:t>.</w:t>
      </w:r>
    </w:p>
    <w:p w14:paraId="3BBC9FD6" w14:textId="77777777" w:rsidR="00F52BFA" w:rsidRDefault="00675C4A" w:rsidP="00F52BFA">
      <w:pPr>
        <w:pStyle w:val="TOC2"/>
        <w:rPr>
          <w:rFonts w:cstheme="minorBidi"/>
          <w:b w:val="0"/>
          <w:bCs w:val="0"/>
          <w:sz w:val="22"/>
          <w:szCs w:val="22"/>
          <w:rtl/>
        </w:rPr>
      </w:pPr>
      <w:hyperlink w:anchor="_Toc168906300" w:history="1">
        <w:r w:rsidR="00F52BFA" w:rsidRPr="00B40337">
          <w:rPr>
            <w:rStyle w:val="Hyperlink"/>
            <w:rtl/>
          </w:rPr>
          <w:t>בי' הגרש"ש דעדות לשמה בגט מחדש שיש מתיר לאשה זו</w:t>
        </w:r>
      </w:hyperlink>
    </w:p>
    <w:p w14:paraId="4E4CB387" w14:textId="77777777" w:rsidR="00F52BFA" w:rsidRDefault="00675C4A" w:rsidP="00BC6792">
      <w:pPr>
        <w:pStyle w:val="a5"/>
        <w:rPr>
          <w:rFonts w:asciiTheme="minorHAnsi" w:eastAsiaTheme="minorEastAsia" w:hAnsiTheme="minorHAnsi" w:cstheme="minorBidi"/>
          <w:sz w:val="22"/>
          <w:szCs w:val="22"/>
          <w:rtl/>
        </w:rPr>
      </w:pPr>
      <w:hyperlink w:anchor="_Toc168906301" w:history="1">
        <w:r w:rsidR="00F52BFA" w:rsidRPr="00B40337">
          <w:rPr>
            <w:rStyle w:val="Hyperlink"/>
            <w:rtl/>
          </w:rPr>
          <w:t>בי' הגרש"ש דמבו' ברשב"א דרק שינוי דין עצמו כנגד חזקה ודלא כתו"ג דלשמה כעדות מקוה</w:t>
        </w:r>
      </w:hyperlink>
    </w:p>
    <w:p w14:paraId="6F901343" w14:textId="77777777" w:rsidR="00F52BFA" w:rsidRDefault="00675C4A" w:rsidP="00BC6792">
      <w:pPr>
        <w:pStyle w:val="a5"/>
        <w:rPr>
          <w:rFonts w:asciiTheme="minorHAnsi" w:eastAsiaTheme="minorEastAsia" w:hAnsiTheme="minorHAnsi" w:cstheme="minorBidi"/>
          <w:sz w:val="22"/>
          <w:szCs w:val="22"/>
          <w:rtl/>
        </w:rPr>
      </w:pPr>
      <w:hyperlink w:anchor="_Toc168906302" w:history="1">
        <w:r w:rsidR="00F52BFA" w:rsidRPr="00B40337">
          <w:rPr>
            <w:rStyle w:val="Hyperlink"/>
            <w:rtl/>
          </w:rPr>
          <w:t>בי' הגרש"ש דעדות עצמה שמשנה דין הוי כנגד חזקה ולא בגורם כנדה דהספירה גורמת היתר</w:t>
        </w:r>
      </w:hyperlink>
    </w:p>
    <w:p w14:paraId="053FEDA6" w14:textId="77777777" w:rsidR="00F52BFA" w:rsidRDefault="00675C4A" w:rsidP="00BC6792">
      <w:pPr>
        <w:pStyle w:val="a5"/>
        <w:rPr>
          <w:rFonts w:asciiTheme="minorHAnsi" w:eastAsiaTheme="minorEastAsia" w:hAnsiTheme="minorHAnsi" w:cstheme="minorBidi"/>
          <w:sz w:val="22"/>
          <w:szCs w:val="22"/>
          <w:rtl/>
        </w:rPr>
      </w:pPr>
      <w:hyperlink w:anchor="_Toc168906303" w:history="1">
        <w:r w:rsidR="00F52BFA" w:rsidRPr="00B40337">
          <w:rPr>
            <w:rStyle w:val="Hyperlink"/>
            <w:rtl/>
          </w:rPr>
          <w:t>בי' הגרש"ש דעדות נפל דע"י העדות מהני שחיטה להתירו ודמי לנדה דע"י ספירה טבילה מתירה</w:t>
        </w:r>
      </w:hyperlink>
    </w:p>
    <w:p w14:paraId="008CB9F9" w14:textId="77777777" w:rsidR="00F52BFA" w:rsidRDefault="00675C4A" w:rsidP="00BC6792">
      <w:pPr>
        <w:pStyle w:val="a5"/>
        <w:rPr>
          <w:rFonts w:asciiTheme="minorHAnsi" w:eastAsiaTheme="minorEastAsia" w:hAnsiTheme="minorHAnsi" w:cstheme="minorBidi"/>
          <w:sz w:val="22"/>
          <w:szCs w:val="22"/>
          <w:rtl/>
        </w:rPr>
      </w:pPr>
      <w:hyperlink w:anchor="_Toc168906304" w:history="1">
        <w:r w:rsidR="00F52BFA" w:rsidRPr="00B40337">
          <w:rPr>
            <w:rStyle w:val="Hyperlink"/>
            <w:rtl/>
          </w:rPr>
          <w:t>בי' הגרש"ש דהמקוה ל"ש לטמא אך הגט לשמה הוא מתיר שנעשה בשבילה ומחסר בחזקת א"א</w:t>
        </w:r>
      </w:hyperlink>
    </w:p>
    <w:p w14:paraId="31C72F91" w14:textId="77777777" w:rsidR="00F52BFA" w:rsidRDefault="00675C4A" w:rsidP="00BC6792">
      <w:pPr>
        <w:pStyle w:val="a5"/>
        <w:rPr>
          <w:rFonts w:asciiTheme="minorHAnsi" w:eastAsiaTheme="minorEastAsia" w:hAnsiTheme="minorHAnsi" w:cstheme="minorBidi"/>
          <w:sz w:val="22"/>
          <w:szCs w:val="22"/>
          <w:rtl/>
        </w:rPr>
      </w:pPr>
      <w:hyperlink w:anchor="_Toc168906305" w:history="1">
        <w:r w:rsidR="00F52BFA" w:rsidRPr="00B40337">
          <w:rPr>
            <w:rStyle w:val="Hyperlink"/>
            <w:rtl/>
          </w:rPr>
          <w:t>בי' הגרש"ש דע"א שמחזיק חתיכה באיסור אינו שייך לעונש של האוכל ול"ד לגט דנכתב לה</w:t>
        </w:r>
      </w:hyperlink>
    </w:p>
    <w:p w14:paraId="4178AAAA" w14:textId="77777777" w:rsidR="00F52BFA" w:rsidRDefault="00675C4A" w:rsidP="00BC6792">
      <w:pPr>
        <w:pStyle w:val="a5"/>
        <w:rPr>
          <w:rFonts w:asciiTheme="minorHAnsi" w:eastAsiaTheme="minorEastAsia" w:hAnsiTheme="minorHAnsi" w:cstheme="minorBidi"/>
          <w:sz w:val="22"/>
          <w:szCs w:val="22"/>
          <w:rtl/>
        </w:rPr>
      </w:pPr>
      <w:hyperlink w:anchor="_Toc168906306" w:history="1">
        <w:r w:rsidR="00F52BFA" w:rsidRPr="00B40337">
          <w:rPr>
            <w:rStyle w:val="Hyperlink"/>
            <w:rtl/>
          </w:rPr>
          <w:t>בי' הגרש"ש דבגט יש חידוש בכתיבתו לענין האשה עצמה ולכן עדות לשמה הוי דבר שבערוה</w:t>
        </w:r>
      </w:hyperlink>
    </w:p>
    <w:p w14:paraId="4D380AB2" w14:textId="77777777" w:rsidR="00F52BFA" w:rsidRDefault="00675C4A" w:rsidP="00F52BFA">
      <w:pPr>
        <w:pStyle w:val="TOC2"/>
        <w:rPr>
          <w:rFonts w:cstheme="minorBidi"/>
          <w:b w:val="0"/>
          <w:bCs w:val="0"/>
          <w:sz w:val="22"/>
          <w:szCs w:val="22"/>
          <w:rtl/>
        </w:rPr>
      </w:pPr>
      <w:hyperlink w:anchor="_Toc168906307" w:history="1">
        <w:r w:rsidR="00F52BFA" w:rsidRPr="00B40337">
          <w:rPr>
            <w:rStyle w:val="Hyperlink"/>
            <w:rtl/>
          </w:rPr>
          <w:t>בי' השער"י דאיתחזק איסורא רק כשראינו איסור לפנינו בפירות</w:t>
        </w:r>
      </w:hyperlink>
    </w:p>
    <w:p w14:paraId="79FF2308" w14:textId="77777777" w:rsidR="00F52BFA" w:rsidRDefault="00675C4A" w:rsidP="00BC6792">
      <w:pPr>
        <w:pStyle w:val="a5"/>
        <w:rPr>
          <w:rFonts w:asciiTheme="minorHAnsi" w:eastAsiaTheme="minorEastAsia" w:hAnsiTheme="minorHAnsi" w:cstheme="minorBidi"/>
          <w:sz w:val="22"/>
          <w:szCs w:val="22"/>
          <w:rtl/>
        </w:rPr>
      </w:pPr>
      <w:hyperlink w:anchor="_Toc168906308" w:history="1">
        <w:r w:rsidR="00F52BFA" w:rsidRPr="00B40337">
          <w:rPr>
            <w:rStyle w:val="Hyperlink"/>
            <w:rtl/>
          </w:rPr>
          <w:t>בי' השער"י דתרומה ושחיטה צריך בידו רק בידוע שהיו טבל וראו בהמה בחייה דהוחזקה באיסור</w:t>
        </w:r>
      </w:hyperlink>
    </w:p>
    <w:p w14:paraId="4BEFD7FA" w14:textId="77777777" w:rsidR="00F52BFA" w:rsidRDefault="00675C4A" w:rsidP="00BC6792">
      <w:pPr>
        <w:pStyle w:val="a5"/>
        <w:rPr>
          <w:rFonts w:asciiTheme="minorHAnsi" w:eastAsiaTheme="minorEastAsia" w:hAnsiTheme="minorHAnsi" w:cstheme="minorBidi"/>
          <w:sz w:val="22"/>
          <w:szCs w:val="22"/>
          <w:rtl/>
        </w:rPr>
      </w:pPr>
      <w:hyperlink w:anchor="_Toc168906309" w:history="1">
        <w:r w:rsidR="00F52BFA" w:rsidRPr="00B40337">
          <w:rPr>
            <w:rStyle w:val="Hyperlink"/>
            <w:rtl/>
          </w:rPr>
          <w:t>בי' השער"י דפירות ובהמה שלא ראו באיסור וחתיכה ואשה שלא הוחזקו לפנינו ל"ה כנגד חזקה</w:t>
        </w:r>
      </w:hyperlink>
    </w:p>
    <w:p w14:paraId="4B3D6537" w14:textId="77777777" w:rsidR="00F52BFA" w:rsidRDefault="00675C4A" w:rsidP="00F52BFA">
      <w:pPr>
        <w:pStyle w:val="TOC2"/>
        <w:rPr>
          <w:rFonts w:cstheme="minorBidi"/>
          <w:b w:val="0"/>
          <w:bCs w:val="0"/>
          <w:sz w:val="22"/>
          <w:szCs w:val="22"/>
          <w:rtl/>
        </w:rPr>
      </w:pPr>
      <w:hyperlink w:anchor="_Toc168906310" w:history="1">
        <w:r w:rsidR="00F52BFA" w:rsidRPr="00B40337">
          <w:rPr>
            <w:rStyle w:val="Hyperlink"/>
            <w:rtl/>
          </w:rPr>
          <w:t>בי' האבי עזרי דע"א אין לו דין עדות ובכדי לחדש צריך עדות</w:t>
        </w:r>
      </w:hyperlink>
    </w:p>
    <w:p w14:paraId="0D60CF31" w14:textId="77777777" w:rsidR="00F52BFA" w:rsidRDefault="00675C4A" w:rsidP="00BC6792">
      <w:pPr>
        <w:pStyle w:val="a5"/>
        <w:rPr>
          <w:rFonts w:asciiTheme="minorHAnsi" w:eastAsiaTheme="minorEastAsia" w:hAnsiTheme="minorHAnsi" w:cstheme="minorBidi"/>
          <w:sz w:val="22"/>
          <w:szCs w:val="22"/>
          <w:rtl/>
        </w:rPr>
      </w:pPr>
      <w:hyperlink w:anchor="_Toc168906311" w:history="1">
        <w:r w:rsidR="00F52BFA" w:rsidRPr="00B40337">
          <w:rPr>
            <w:rStyle w:val="Hyperlink"/>
            <w:rtl/>
          </w:rPr>
          <w:t>קו' האבי עזרי דנאמנות ע"א בלשמה אינו סותר לחזקת א"א דלא מעיד כלל שנתגרשה</w:t>
        </w:r>
      </w:hyperlink>
    </w:p>
    <w:p w14:paraId="55F946F8" w14:textId="77777777" w:rsidR="00F52BFA" w:rsidRDefault="00675C4A" w:rsidP="00BC6792">
      <w:pPr>
        <w:pStyle w:val="a5"/>
        <w:rPr>
          <w:rFonts w:asciiTheme="minorHAnsi" w:eastAsiaTheme="minorEastAsia" w:hAnsiTheme="minorHAnsi" w:cstheme="minorBidi"/>
          <w:sz w:val="22"/>
          <w:szCs w:val="22"/>
          <w:rtl/>
        </w:rPr>
      </w:pPr>
      <w:hyperlink w:anchor="_Toc168906312" w:history="1">
        <w:r w:rsidR="00F52BFA" w:rsidRPr="00B40337">
          <w:rPr>
            <w:rStyle w:val="Hyperlink"/>
            <w:rtl/>
          </w:rPr>
          <w:t>קו' האבי עזרי בתוס' דפשיטא דנדה אינה ערוה דאיסורא לא תלוי באישות ולמה צריך ילפו' לזה</w:t>
        </w:r>
      </w:hyperlink>
    </w:p>
    <w:p w14:paraId="57246C76" w14:textId="77777777" w:rsidR="00F52BFA" w:rsidRDefault="00675C4A" w:rsidP="00BC6792">
      <w:pPr>
        <w:pStyle w:val="a5"/>
        <w:rPr>
          <w:rFonts w:asciiTheme="minorHAnsi" w:eastAsiaTheme="minorEastAsia" w:hAnsiTheme="minorHAnsi" w:cstheme="minorBidi"/>
          <w:sz w:val="22"/>
          <w:szCs w:val="22"/>
          <w:rtl/>
        </w:rPr>
      </w:pPr>
      <w:hyperlink w:anchor="_Toc168906313" w:history="1">
        <w:r w:rsidR="00F52BFA" w:rsidRPr="00B40337">
          <w:rPr>
            <w:rStyle w:val="Hyperlink"/>
            <w:rtl/>
          </w:rPr>
          <w:t>בי' האבי עזרי דע"א לא חשיד בשקר באיתחזק רק דלחדש דבר צריך עדות וה"ה בעדות לשמה</w:t>
        </w:r>
      </w:hyperlink>
    </w:p>
    <w:p w14:paraId="2B61D8F0" w14:textId="77777777" w:rsidR="00F52BFA" w:rsidRDefault="00675C4A" w:rsidP="00BC6792">
      <w:pPr>
        <w:pStyle w:val="a5"/>
        <w:rPr>
          <w:rFonts w:asciiTheme="minorHAnsi" w:eastAsiaTheme="minorEastAsia" w:hAnsiTheme="minorHAnsi" w:cstheme="minorBidi"/>
          <w:sz w:val="22"/>
          <w:szCs w:val="22"/>
          <w:rtl/>
        </w:rPr>
      </w:pPr>
      <w:hyperlink w:anchor="_Toc168906314" w:history="1">
        <w:r w:rsidR="00F52BFA" w:rsidRPr="00B40337">
          <w:rPr>
            <w:rStyle w:val="Hyperlink"/>
            <w:rtl/>
          </w:rPr>
          <w:t>בי' האבי עזרי דהספק ביבמות אי בלא איתחזק א"צ עדות ובאיתחזק לא נאמן או דהוי עדות</w:t>
        </w:r>
      </w:hyperlink>
    </w:p>
    <w:p w14:paraId="63CC4282" w14:textId="77777777" w:rsidR="00F52BFA" w:rsidRDefault="00675C4A" w:rsidP="00BC6792">
      <w:pPr>
        <w:pStyle w:val="a5"/>
        <w:rPr>
          <w:rFonts w:asciiTheme="minorHAnsi" w:eastAsiaTheme="minorEastAsia" w:hAnsiTheme="minorHAnsi" w:cstheme="minorBidi"/>
          <w:sz w:val="22"/>
          <w:szCs w:val="22"/>
          <w:rtl/>
        </w:rPr>
      </w:pPr>
      <w:hyperlink w:anchor="_Toc168906315" w:history="1">
        <w:r w:rsidR="00F52BFA" w:rsidRPr="00B40337">
          <w:rPr>
            <w:rStyle w:val="Hyperlink"/>
            <w:rtl/>
          </w:rPr>
          <w:t>בי' האבי עזרי דהצד דנאמן אף באיתחזק דבנדה לעולם הוי עדות דבלא"ה טמאה וה"ה בע"א</w:t>
        </w:r>
      </w:hyperlink>
    </w:p>
    <w:p w14:paraId="2E204E78" w14:textId="77777777" w:rsidR="00F52BFA" w:rsidRDefault="00675C4A" w:rsidP="00F52BFA">
      <w:pPr>
        <w:pStyle w:val="TOC1"/>
        <w:rPr>
          <w:rFonts w:asciiTheme="minorHAnsi" w:hAnsiTheme="minorHAnsi" w:cstheme="minorBidi"/>
          <w:b w:val="0"/>
          <w:bCs w:val="0"/>
          <w:caps w:val="0"/>
          <w:sz w:val="22"/>
          <w:szCs w:val="22"/>
          <w:rtl/>
        </w:rPr>
      </w:pPr>
      <w:hyperlink w:anchor="_Toc168906316" w:history="1">
        <w:r w:rsidR="00F52BFA" w:rsidRPr="00B40337">
          <w:rPr>
            <w:rStyle w:val="Hyperlink"/>
            <w:rtl/>
          </w:rPr>
          <w:t>בחילוק בין ע"א באיתחזק לע"א בערוה</w:t>
        </w:r>
      </w:hyperlink>
    </w:p>
    <w:p w14:paraId="286F11E2" w14:textId="135F99D5" w:rsidR="00F52BFA" w:rsidRPr="00105B9D" w:rsidRDefault="00F52BFA" w:rsidP="00F52BFA">
      <w:pPr>
        <w:pStyle w:val="afffffffff0"/>
        <w:rPr>
          <w:rStyle w:val="Hyperlink"/>
          <w:color w:val="auto"/>
          <w:u w:val="none"/>
          <w:rtl/>
        </w:rPr>
      </w:pP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Ref168360783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קכא)</w:t>
      </w:r>
      <w:r w:rsidRPr="00056FEA">
        <w:rPr>
          <w:b/>
          <w:bCs/>
          <w:rtl/>
        </w:rPr>
        <w:fldChar w:fldCharType="end"/>
      </w:r>
      <w:r w:rsidRPr="00056FEA">
        <w:rPr>
          <w:b/>
          <w:bCs/>
          <w:rtl/>
        </w:rPr>
        <w:t xml:space="preserve"> </w:t>
      </w:r>
      <w:r w:rsidRPr="00105B9D">
        <w:rPr>
          <w:rFonts w:hint="cs"/>
          <w:rtl/>
        </w:rPr>
        <w:t>שיעורי רבי שמואל</w:t>
      </w:r>
      <w:r w:rsidRPr="00105B9D">
        <w:rPr>
          <w:rtl/>
        </w:rPr>
        <w:t xml:space="preserve"> </w:t>
      </w:r>
      <w:r w:rsidRPr="00056FEA">
        <w:rPr>
          <w:rStyle w:val="afffffffff3"/>
          <w:rtl/>
        </w:rPr>
        <w:t>(</w:t>
      </w:r>
      <w:r w:rsidRPr="00056FEA">
        <w:rPr>
          <w:rStyle w:val="afffffffff3"/>
          <w:rFonts w:hint="cs"/>
          <w:rtl/>
        </w:rPr>
        <w:t>אות כ"ט ד"ה והנה</w:t>
      </w:r>
      <w:r w:rsidRPr="00056FEA">
        <w:rPr>
          <w:rStyle w:val="afffffffff3"/>
          <w:rtl/>
        </w:rPr>
        <w:t>)</w:t>
      </w:r>
      <w:r>
        <w:rPr>
          <w:rFonts w:cs="Guttman Hodes"/>
          <w:rtl/>
        </w:rPr>
        <w:t>,</w:t>
      </w:r>
      <w:r w:rsidRPr="00056FEA">
        <w:rPr>
          <w:rFonts w:hint="cs"/>
          <w:b/>
          <w:bCs/>
          <w:rtl/>
        </w:rPr>
        <w:t xml:space="preserve"> </w:t>
      </w:r>
      <w:r w:rsidRPr="00056FEA">
        <w:rPr>
          <w:b/>
          <w:bCs/>
          <w:rtl/>
        </w:rPr>
        <w:fldChar w:fldCharType="begin"/>
      </w:r>
      <w:r w:rsidRPr="00056FEA">
        <w:rPr>
          <w:b/>
          <w:bCs/>
          <w:rtl/>
        </w:rPr>
        <w:instrText xml:space="preserve"> </w:instrText>
      </w:r>
      <w:r w:rsidRPr="00056FEA">
        <w:rPr>
          <w:rFonts w:hint="cs"/>
          <w:b/>
          <w:bCs/>
        </w:rPr>
        <w:instrText>REF</w:instrText>
      </w:r>
      <w:r w:rsidRPr="00056FEA">
        <w:rPr>
          <w:rFonts w:hint="cs"/>
          <w:b/>
          <w:bCs/>
          <w:rtl/>
        </w:rPr>
        <w:instrText xml:space="preserve"> _</w:instrText>
      </w:r>
      <w:r w:rsidRPr="00056FEA">
        <w:rPr>
          <w:rFonts w:hint="cs"/>
          <w:b/>
          <w:bCs/>
        </w:rPr>
        <w:instrText>Ref168585240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קכב)</w:t>
      </w:r>
      <w:r w:rsidRPr="00056FEA">
        <w:rPr>
          <w:b/>
          <w:bCs/>
          <w:rtl/>
        </w:rPr>
        <w:fldChar w:fldCharType="end"/>
      </w:r>
      <w:r w:rsidRPr="00056FEA">
        <w:rPr>
          <w:rFonts w:hint="cs"/>
          <w:b/>
          <w:bCs/>
          <w:rtl/>
        </w:rPr>
        <w:t xml:space="preserve"> </w:t>
      </w:r>
      <w:r w:rsidRPr="00105B9D">
        <w:rPr>
          <w:rFonts w:hint="cs"/>
          <w:rtl/>
        </w:rPr>
        <w:t>שיעורי רבי שמואל</w:t>
      </w:r>
      <w:r w:rsidRPr="00105B9D">
        <w:rPr>
          <w:rtl/>
        </w:rPr>
        <w:t xml:space="preserve"> </w:t>
      </w:r>
      <w:r w:rsidRPr="00056FEA">
        <w:rPr>
          <w:rStyle w:val="afffffffff3"/>
          <w:rtl/>
        </w:rPr>
        <w:t>(</w:t>
      </w:r>
      <w:r w:rsidRPr="00056FEA">
        <w:rPr>
          <w:rStyle w:val="afffffffff3"/>
          <w:rFonts w:hint="cs"/>
          <w:rtl/>
        </w:rPr>
        <w:t>אות ל'</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Ref168537117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קכז)</w:t>
      </w:r>
      <w:r w:rsidRPr="00056FEA">
        <w:rPr>
          <w:b/>
          <w:bCs/>
          <w:rtl/>
        </w:rPr>
        <w:fldChar w:fldCharType="end"/>
      </w:r>
      <w:r w:rsidRPr="00056FEA">
        <w:rPr>
          <w:b/>
          <w:bCs/>
          <w:rtl/>
        </w:rPr>
        <w:t xml:space="preserve"> </w:t>
      </w:r>
      <w:r w:rsidRPr="00105B9D">
        <w:rPr>
          <w:rFonts w:hint="cs"/>
          <w:rtl/>
        </w:rPr>
        <w:t>שיעורי רבי שמואל</w:t>
      </w:r>
      <w:r w:rsidRPr="00105B9D">
        <w:rPr>
          <w:rtl/>
        </w:rPr>
        <w:t xml:space="preserve"> </w:t>
      </w:r>
      <w:r w:rsidRPr="00056FEA">
        <w:rPr>
          <w:rStyle w:val="afffffffff3"/>
          <w:rtl/>
        </w:rPr>
        <w:t>(אות ל' ד"ה ונראה שיסוד)</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Ref168604148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קכח)</w:t>
      </w:r>
      <w:r w:rsidRPr="00056FEA">
        <w:rPr>
          <w:b/>
          <w:bCs/>
          <w:rtl/>
        </w:rPr>
        <w:fldChar w:fldCharType="end"/>
      </w:r>
      <w:r w:rsidRPr="00056FEA">
        <w:rPr>
          <w:b/>
          <w:bCs/>
          <w:rtl/>
        </w:rPr>
        <w:t xml:space="preserve"> </w:t>
      </w:r>
      <w:r w:rsidRPr="00105B9D">
        <w:rPr>
          <w:rFonts w:hint="cs"/>
          <w:rtl/>
        </w:rPr>
        <w:t>שיעורי רבי שמואל</w:t>
      </w:r>
      <w:r w:rsidRPr="00105B9D">
        <w:rPr>
          <w:rtl/>
        </w:rPr>
        <w:t xml:space="preserve"> </w:t>
      </w:r>
      <w:r w:rsidRPr="00056FEA">
        <w:rPr>
          <w:rStyle w:val="afffffffff3"/>
          <w:rtl/>
        </w:rPr>
        <w:t>(אות ל' ד"ה ולפי דברינו)</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Ref168588696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קכט)</w:t>
      </w:r>
      <w:r w:rsidRPr="00056FEA">
        <w:rPr>
          <w:b/>
          <w:bCs/>
          <w:rtl/>
        </w:rPr>
        <w:fldChar w:fldCharType="end"/>
      </w:r>
      <w:r w:rsidRPr="00056FEA">
        <w:rPr>
          <w:b/>
          <w:bCs/>
          <w:rtl/>
        </w:rPr>
        <w:t xml:space="preserve"> </w:t>
      </w:r>
      <w:r w:rsidRPr="00105B9D">
        <w:rPr>
          <w:rFonts w:hint="cs"/>
          <w:rtl/>
        </w:rPr>
        <w:t>שיעורי רבי שמואל</w:t>
      </w:r>
      <w:r w:rsidRPr="00105B9D">
        <w:rPr>
          <w:rtl/>
        </w:rPr>
        <w:t xml:space="preserve"> </w:t>
      </w:r>
      <w:r w:rsidRPr="00056FEA">
        <w:rPr>
          <w:rStyle w:val="afffffffff3"/>
          <w:rtl/>
        </w:rPr>
        <w:t>(</w:t>
      </w:r>
      <w:r w:rsidRPr="00056FEA">
        <w:rPr>
          <w:rStyle w:val="afffffffff3"/>
          <w:rFonts w:hint="cs"/>
          <w:rtl/>
        </w:rPr>
        <w:t>אות ל"א</w:t>
      </w:r>
      <w:r w:rsidRPr="00056FEA">
        <w:rPr>
          <w:rStyle w:val="afffffffff3"/>
          <w:rtl/>
        </w:rPr>
        <w:t>)</w:t>
      </w:r>
      <w:r>
        <w:rPr>
          <w:rFonts w:cs="Guttman Hodes"/>
          <w:rtl/>
        </w:rPr>
        <w:t xml:space="preserve"> </w:t>
      </w:r>
      <w:r w:rsidRPr="00105B9D">
        <w:rPr>
          <w:rFonts w:hint="cs"/>
          <w:rtl/>
        </w:rPr>
        <w:t>שיעורי רבי שמואל</w:t>
      </w:r>
      <w:r w:rsidRPr="00105B9D">
        <w:rPr>
          <w:rtl/>
        </w:rPr>
        <w:t xml:space="preserve"> </w:t>
      </w:r>
      <w:r w:rsidRPr="00056FEA">
        <w:rPr>
          <w:rStyle w:val="afffffffff3"/>
          <w:rtl/>
        </w:rPr>
        <w:t>(</w:t>
      </w:r>
      <w:r w:rsidRPr="00056FEA">
        <w:rPr>
          <w:rStyle w:val="afffffffff3"/>
          <w:rFonts w:hint="cs"/>
          <w:rtl/>
        </w:rPr>
        <w:t xml:space="preserve">אות ל"ב ד"ה </w:t>
      </w:r>
      <w:r w:rsidRPr="00056FEA">
        <w:rPr>
          <w:rStyle w:val="afffffffff3"/>
          <w:rtl/>
        </w:rPr>
        <w:t>רצ] ונראה להוכיח)</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Ref167826257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קל)</w:t>
      </w:r>
      <w:r w:rsidRPr="00056FEA">
        <w:rPr>
          <w:b/>
          <w:bCs/>
          <w:rtl/>
        </w:rPr>
        <w:fldChar w:fldCharType="end"/>
      </w:r>
      <w:r w:rsidRPr="00056FEA">
        <w:rPr>
          <w:b/>
          <w:bCs/>
          <w:rtl/>
        </w:rPr>
        <w:t xml:space="preserve"> </w:t>
      </w:r>
      <w:r w:rsidRPr="00105B9D">
        <w:rPr>
          <w:rFonts w:hint="cs"/>
          <w:rtl/>
        </w:rPr>
        <w:t>חי' רבי נחום</w:t>
      </w:r>
      <w:r w:rsidRPr="00105B9D">
        <w:rPr>
          <w:rtl/>
        </w:rPr>
        <w:t xml:space="preserve"> </w:t>
      </w:r>
      <w:r w:rsidRPr="00056FEA">
        <w:rPr>
          <w:rStyle w:val="afffffffff3"/>
          <w:rtl/>
        </w:rPr>
        <w:t>(</w:t>
      </w:r>
      <w:r w:rsidRPr="00056FEA">
        <w:rPr>
          <w:rStyle w:val="afffffffff3"/>
          <w:rFonts w:hint="cs"/>
          <w:rtl/>
        </w:rPr>
        <w:t>אות ל"ה</w:t>
      </w:r>
      <w:r w:rsidRPr="00056FEA">
        <w:rPr>
          <w:rStyle w:val="afffffffff3"/>
          <w:rtl/>
        </w:rPr>
        <w:t>)</w:t>
      </w:r>
      <w:r>
        <w:rPr>
          <w:rFonts w:cs="Guttman Hodes"/>
          <w:rtl/>
        </w:rPr>
        <w:t xml:space="preserve"> </w:t>
      </w:r>
      <w:r w:rsidRPr="00105B9D">
        <w:rPr>
          <w:rFonts w:hint="cs"/>
          <w:rtl/>
        </w:rPr>
        <w:t>רש"י</w:t>
      </w:r>
      <w:r w:rsidRPr="00105B9D">
        <w:rPr>
          <w:rtl/>
        </w:rPr>
        <w:t xml:space="preserve"> </w:t>
      </w:r>
      <w:r w:rsidRPr="00056FEA">
        <w:rPr>
          <w:rStyle w:val="afffffffff3"/>
          <w:rtl/>
        </w:rPr>
        <w:t>(ד"ה הכא)</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Ref168175288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קלב)</w:t>
      </w:r>
      <w:r w:rsidRPr="00056FEA">
        <w:rPr>
          <w:b/>
          <w:bCs/>
          <w:rtl/>
        </w:rPr>
        <w:fldChar w:fldCharType="end"/>
      </w:r>
      <w:r w:rsidRPr="00056FEA">
        <w:rPr>
          <w:b/>
          <w:bCs/>
          <w:rtl/>
        </w:rPr>
        <w:t xml:space="preserve"> </w:t>
      </w:r>
      <w:r w:rsidRPr="00105B9D">
        <w:rPr>
          <w:rFonts w:hint="cs"/>
          <w:rtl/>
        </w:rPr>
        <w:t>חי' רבי נחום</w:t>
      </w:r>
      <w:r w:rsidRPr="00105B9D">
        <w:rPr>
          <w:rtl/>
        </w:rPr>
        <w:t xml:space="preserve"> </w:t>
      </w:r>
      <w:r w:rsidRPr="00056FEA">
        <w:rPr>
          <w:rStyle w:val="afffffffff3"/>
          <w:rtl/>
        </w:rPr>
        <w:t>(</w:t>
      </w:r>
      <w:r w:rsidRPr="00056FEA">
        <w:rPr>
          <w:rStyle w:val="afffffffff3"/>
          <w:rFonts w:hint="cs"/>
          <w:rtl/>
        </w:rPr>
        <w:t>אות ל"ה ד"ה ומה"ט</w:t>
      </w:r>
      <w:r w:rsidRPr="00056FEA">
        <w:rPr>
          <w:rStyle w:val="afffffffff3"/>
          <w:rtl/>
        </w:rPr>
        <w:t>)</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Ref168783188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קלג)</w:t>
      </w:r>
      <w:r w:rsidRPr="00056FEA">
        <w:rPr>
          <w:b/>
          <w:bCs/>
          <w:rtl/>
        </w:rPr>
        <w:fldChar w:fldCharType="end"/>
      </w:r>
      <w:r w:rsidRPr="00056FEA">
        <w:rPr>
          <w:b/>
          <w:bCs/>
          <w:rtl/>
        </w:rPr>
        <w:t xml:space="preserve"> </w:t>
      </w:r>
      <w:r w:rsidRPr="00105B9D">
        <w:rPr>
          <w:rFonts w:hint="cs"/>
          <w:rtl/>
        </w:rPr>
        <w:t>חי' רבי נחום</w:t>
      </w:r>
      <w:r w:rsidRPr="00105B9D">
        <w:rPr>
          <w:rtl/>
        </w:rPr>
        <w:t xml:space="preserve"> </w:t>
      </w:r>
      <w:r w:rsidRPr="00056FEA">
        <w:rPr>
          <w:rStyle w:val="afffffffff3"/>
          <w:rtl/>
        </w:rPr>
        <w:t>(אות מ"ג ד"ה ולכאו')</w:t>
      </w:r>
      <w:r>
        <w:rPr>
          <w:rFonts w:cs="Guttman Hodes"/>
          <w:rtl/>
        </w:rPr>
        <w:t>,</w:t>
      </w:r>
      <w:r w:rsidRPr="00056FEA">
        <w:rPr>
          <w:b/>
          <w:bCs/>
          <w:rtl/>
        </w:rPr>
        <w:t xml:space="preserve"> </w:t>
      </w:r>
      <w:r w:rsidRPr="00056FEA">
        <w:rPr>
          <w:b/>
          <w:bCs/>
          <w:rtl/>
        </w:rPr>
        <w:fldChar w:fldCharType="begin"/>
      </w:r>
      <w:r w:rsidRPr="00056FEA">
        <w:rPr>
          <w:b/>
          <w:bCs/>
          <w:rtl/>
        </w:rPr>
        <w:instrText xml:space="preserve"> </w:instrText>
      </w:r>
      <w:r w:rsidRPr="00056FEA">
        <w:rPr>
          <w:b/>
          <w:bCs/>
        </w:rPr>
        <w:instrText>REF</w:instrText>
      </w:r>
      <w:r w:rsidRPr="00056FEA">
        <w:rPr>
          <w:b/>
          <w:bCs/>
          <w:rtl/>
        </w:rPr>
        <w:instrText xml:space="preserve"> _</w:instrText>
      </w:r>
      <w:r w:rsidRPr="00056FEA">
        <w:rPr>
          <w:b/>
          <w:bCs/>
        </w:rPr>
        <w:instrText>Ref168208653 \r \h</w:instrText>
      </w:r>
      <w:r w:rsidRPr="00056FEA">
        <w:rPr>
          <w:b/>
          <w:bCs/>
          <w:rtl/>
        </w:rPr>
        <w:instrText xml:space="preserve">  \* </w:instrText>
      </w:r>
      <w:r w:rsidRPr="00056FEA">
        <w:rPr>
          <w:b/>
          <w:bCs/>
        </w:rPr>
        <w:instrText>MERGEFORMAT</w:instrText>
      </w:r>
      <w:r w:rsidRPr="00056FEA">
        <w:rPr>
          <w:b/>
          <w:bCs/>
          <w:rtl/>
        </w:rPr>
        <w:instrText xml:space="preserve"> </w:instrText>
      </w:r>
      <w:r w:rsidRPr="00056FEA">
        <w:rPr>
          <w:b/>
          <w:bCs/>
          <w:rtl/>
        </w:rPr>
      </w:r>
      <w:r w:rsidRPr="00056FEA">
        <w:rPr>
          <w:b/>
          <w:bCs/>
          <w:rtl/>
        </w:rPr>
        <w:fldChar w:fldCharType="separate"/>
      </w:r>
      <w:r w:rsidR="007E38C9">
        <w:rPr>
          <w:b/>
          <w:bCs/>
          <w:cs/>
        </w:rPr>
        <w:t>‎</w:t>
      </w:r>
      <w:r w:rsidR="007E38C9">
        <w:rPr>
          <w:b/>
          <w:bCs/>
          <w:rtl/>
        </w:rPr>
        <w:t>קלה)</w:t>
      </w:r>
      <w:r w:rsidRPr="00056FEA">
        <w:rPr>
          <w:b/>
          <w:bCs/>
          <w:rtl/>
        </w:rPr>
        <w:fldChar w:fldCharType="end"/>
      </w:r>
      <w:r w:rsidRPr="00056FEA">
        <w:rPr>
          <w:b/>
          <w:bCs/>
          <w:rtl/>
        </w:rPr>
        <w:t xml:space="preserve"> </w:t>
      </w:r>
      <w:r w:rsidRPr="00105B9D">
        <w:rPr>
          <w:rFonts w:hint="cs"/>
          <w:rtl/>
        </w:rPr>
        <w:t>חי' רבי נחום</w:t>
      </w:r>
      <w:r w:rsidRPr="00105B9D">
        <w:rPr>
          <w:rtl/>
        </w:rPr>
        <w:t xml:space="preserve"> </w:t>
      </w:r>
      <w:r w:rsidRPr="00056FEA">
        <w:rPr>
          <w:rStyle w:val="afffffffff3"/>
          <w:rtl/>
        </w:rPr>
        <w:t>(</w:t>
      </w:r>
      <w:r w:rsidRPr="00056FEA">
        <w:rPr>
          <w:rStyle w:val="afffffffff3"/>
          <w:rFonts w:hint="cs"/>
          <w:rtl/>
        </w:rPr>
        <w:t>אות מ"ד</w:t>
      </w:r>
      <w:r w:rsidRPr="00056FEA">
        <w:rPr>
          <w:rStyle w:val="afffffffff3"/>
          <w:rtl/>
        </w:rPr>
        <w:t>)</w:t>
      </w:r>
      <w:r>
        <w:rPr>
          <w:rFonts w:cs="Guttman Hodes"/>
          <w:rtl/>
        </w:rPr>
        <w:t>.</w:t>
      </w:r>
    </w:p>
    <w:p w14:paraId="480DDF19" w14:textId="77777777" w:rsidR="00F52BFA" w:rsidRDefault="00675C4A" w:rsidP="00F52BFA">
      <w:pPr>
        <w:pStyle w:val="TOC2"/>
        <w:rPr>
          <w:rFonts w:cstheme="minorBidi"/>
          <w:b w:val="0"/>
          <w:bCs w:val="0"/>
          <w:sz w:val="22"/>
          <w:szCs w:val="22"/>
          <w:rtl/>
        </w:rPr>
      </w:pPr>
      <w:hyperlink w:anchor="_Toc168906317" w:history="1">
        <w:r w:rsidR="00F52BFA" w:rsidRPr="00B40337">
          <w:rPr>
            <w:rStyle w:val="Hyperlink"/>
            <w:rtl/>
          </w:rPr>
          <w:t>בי' הגרש"ר בפלו' התו"ג והגרעק"א בעדות לפני שחיטה וטבילה</w:t>
        </w:r>
      </w:hyperlink>
    </w:p>
    <w:p w14:paraId="57348D4F" w14:textId="77777777" w:rsidR="00F52BFA" w:rsidRDefault="00675C4A" w:rsidP="00BC6792">
      <w:pPr>
        <w:pStyle w:val="a5"/>
        <w:rPr>
          <w:rFonts w:asciiTheme="minorHAnsi" w:eastAsiaTheme="minorEastAsia" w:hAnsiTheme="minorHAnsi" w:cstheme="minorBidi"/>
          <w:sz w:val="22"/>
          <w:szCs w:val="22"/>
          <w:rtl/>
        </w:rPr>
      </w:pPr>
      <w:hyperlink w:anchor="_Toc168906318" w:history="1">
        <w:r w:rsidR="00F52BFA" w:rsidRPr="00B40337">
          <w:rPr>
            <w:rStyle w:val="Hyperlink"/>
            <w:rtl/>
          </w:rPr>
          <w:t>בי' הגרש"ר דלתו"ג ע"א רק אחר טבילה ושחיטה לא נאמן ולמסקנת הגרעק"א אף לפני לא נאמן</w:t>
        </w:r>
      </w:hyperlink>
    </w:p>
    <w:p w14:paraId="161DF7A1" w14:textId="77777777" w:rsidR="00F52BFA" w:rsidRDefault="00675C4A" w:rsidP="00F52BFA">
      <w:pPr>
        <w:pStyle w:val="TOC2"/>
        <w:rPr>
          <w:rFonts w:cstheme="minorBidi"/>
          <w:b w:val="0"/>
          <w:bCs w:val="0"/>
          <w:sz w:val="22"/>
          <w:szCs w:val="22"/>
          <w:rtl/>
        </w:rPr>
      </w:pPr>
      <w:hyperlink w:anchor="_Toc168906319" w:history="1">
        <w:r w:rsidR="00F52BFA" w:rsidRPr="00B40337">
          <w:rPr>
            <w:rStyle w:val="Hyperlink"/>
            <w:rtl/>
          </w:rPr>
          <w:t>בי' הגרש"ר דבאיתחזק חסר בכח הע"א אך בערוה אין נאמנות</w:t>
        </w:r>
      </w:hyperlink>
    </w:p>
    <w:p w14:paraId="16B18C7F" w14:textId="77777777" w:rsidR="00F52BFA" w:rsidRDefault="00675C4A" w:rsidP="00BC6792">
      <w:pPr>
        <w:pStyle w:val="a5"/>
        <w:rPr>
          <w:rFonts w:asciiTheme="minorHAnsi" w:eastAsiaTheme="minorEastAsia" w:hAnsiTheme="minorHAnsi" w:cstheme="minorBidi"/>
          <w:sz w:val="22"/>
          <w:szCs w:val="22"/>
          <w:rtl/>
        </w:rPr>
      </w:pPr>
      <w:hyperlink w:anchor="_Toc168906320" w:history="1">
        <w:r w:rsidR="00F52BFA" w:rsidRPr="00B40337">
          <w:rPr>
            <w:rStyle w:val="Hyperlink"/>
            <w:rtl/>
          </w:rPr>
          <w:t>בי' הגרש"ר דע"א בדבר שבערוה אינו נאמן בסוג איסור כזה לסוברים דבלא איתחזק לא נאמן</w:t>
        </w:r>
      </w:hyperlink>
    </w:p>
    <w:p w14:paraId="34678FAC" w14:textId="77777777" w:rsidR="00F52BFA" w:rsidRDefault="00675C4A" w:rsidP="00BC6792">
      <w:pPr>
        <w:pStyle w:val="a5"/>
        <w:rPr>
          <w:rFonts w:asciiTheme="minorHAnsi" w:eastAsiaTheme="minorEastAsia" w:hAnsiTheme="minorHAnsi" w:cstheme="minorBidi"/>
          <w:sz w:val="22"/>
          <w:szCs w:val="22"/>
          <w:rtl/>
        </w:rPr>
      </w:pPr>
      <w:hyperlink w:anchor="_Toc168906321" w:history="1">
        <w:r w:rsidR="00F52BFA" w:rsidRPr="00B40337">
          <w:rPr>
            <w:rStyle w:val="Hyperlink"/>
            <w:rtl/>
          </w:rPr>
          <w:t>בי' הגרש"ר דע"א באיתחזק יש לו נאמנות ואין בכחו לחדש שינוי בחזקה כגרש"ש בתוס' בנדה</w:t>
        </w:r>
      </w:hyperlink>
    </w:p>
    <w:p w14:paraId="03FF816B" w14:textId="77777777" w:rsidR="00F52BFA" w:rsidRDefault="00675C4A" w:rsidP="00BC6792">
      <w:pPr>
        <w:pStyle w:val="a5"/>
        <w:rPr>
          <w:rFonts w:asciiTheme="minorHAnsi" w:eastAsiaTheme="minorEastAsia" w:hAnsiTheme="minorHAnsi" w:cstheme="minorBidi"/>
          <w:sz w:val="22"/>
          <w:szCs w:val="22"/>
          <w:rtl/>
        </w:rPr>
      </w:pPr>
      <w:hyperlink w:anchor="_Toc168906322" w:history="1">
        <w:r w:rsidR="00F52BFA" w:rsidRPr="00B40337">
          <w:rPr>
            <w:rStyle w:val="Hyperlink"/>
            <w:rtl/>
          </w:rPr>
          <w:t>בי' הגרש"ר דלסוברים דבערוה בלא איתחזק נאמן א"כ באיתחזק צריך ב' לחדש שינוי בערוה</w:t>
        </w:r>
      </w:hyperlink>
    </w:p>
    <w:p w14:paraId="7C14A7BB" w14:textId="77777777" w:rsidR="00F52BFA" w:rsidRDefault="00675C4A" w:rsidP="00BC6792">
      <w:pPr>
        <w:pStyle w:val="a5"/>
        <w:rPr>
          <w:rFonts w:asciiTheme="minorHAnsi" w:eastAsiaTheme="minorEastAsia" w:hAnsiTheme="minorHAnsi" w:cstheme="minorBidi"/>
          <w:sz w:val="22"/>
          <w:szCs w:val="22"/>
          <w:rtl/>
        </w:rPr>
      </w:pPr>
      <w:hyperlink w:anchor="_Toc168906323" w:history="1">
        <w:r w:rsidR="00F52BFA" w:rsidRPr="00B40337">
          <w:rPr>
            <w:rStyle w:val="Hyperlink"/>
            <w:rtl/>
          </w:rPr>
          <w:t>בי' הגרש"ר דאי רק איתחזק לא נאמן בערוה ה"ה בכל שינוי בדין הערוה אף כשאינו נגד החזקה</w:t>
        </w:r>
      </w:hyperlink>
    </w:p>
    <w:p w14:paraId="3F73A42C" w14:textId="77777777" w:rsidR="00F52BFA" w:rsidRDefault="00675C4A" w:rsidP="00BC6792">
      <w:pPr>
        <w:pStyle w:val="a5"/>
        <w:rPr>
          <w:rFonts w:asciiTheme="minorHAnsi" w:eastAsiaTheme="minorEastAsia" w:hAnsiTheme="minorHAnsi" w:cstheme="minorBidi"/>
          <w:sz w:val="22"/>
          <w:szCs w:val="22"/>
          <w:rtl/>
        </w:rPr>
      </w:pPr>
      <w:hyperlink w:anchor="_Toc168906324" w:history="1">
        <w:r w:rsidR="00F52BFA" w:rsidRPr="00B40337">
          <w:rPr>
            <w:rStyle w:val="Hyperlink"/>
            <w:rtl/>
          </w:rPr>
          <w:t>תי' הגרש"ר לקו' הגרעק"א והמהרי"ק בתוס' דנדה משנה את הדין בעדותה אף דאינה כנגד חזקה</w:t>
        </w:r>
      </w:hyperlink>
    </w:p>
    <w:p w14:paraId="526E13E9" w14:textId="77777777" w:rsidR="00F52BFA" w:rsidRDefault="00675C4A" w:rsidP="00BC6792">
      <w:pPr>
        <w:pStyle w:val="a5"/>
        <w:rPr>
          <w:rFonts w:asciiTheme="minorHAnsi" w:eastAsiaTheme="minorEastAsia" w:hAnsiTheme="minorHAnsi" w:cstheme="minorBidi"/>
          <w:sz w:val="22"/>
          <w:szCs w:val="22"/>
          <w:rtl/>
        </w:rPr>
      </w:pPr>
      <w:hyperlink w:anchor="_Toc168906325" w:history="1">
        <w:r w:rsidR="00F52BFA" w:rsidRPr="00B40337">
          <w:rPr>
            <w:rStyle w:val="Hyperlink"/>
            <w:rtl/>
          </w:rPr>
          <w:t>קו' הגרש"ר בסתירת המהרי"ק אי בידו מגרע איתחזק אמאי נדה לא נאמנת אף אי הוי ערוה</w:t>
        </w:r>
      </w:hyperlink>
    </w:p>
    <w:p w14:paraId="63FEA902" w14:textId="77777777" w:rsidR="00F52BFA" w:rsidRDefault="00675C4A" w:rsidP="00BC6792">
      <w:pPr>
        <w:pStyle w:val="a5"/>
        <w:rPr>
          <w:rFonts w:asciiTheme="minorHAnsi" w:eastAsiaTheme="minorEastAsia" w:hAnsiTheme="minorHAnsi" w:cstheme="minorBidi"/>
          <w:sz w:val="22"/>
          <w:szCs w:val="22"/>
          <w:rtl/>
        </w:rPr>
      </w:pPr>
      <w:hyperlink w:anchor="_Toc168906326" w:history="1">
        <w:r w:rsidR="00F52BFA" w:rsidRPr="00B40337">
          <w:rPr>
            <w:rStyle w:val="Hyperlink"/>
            <w:rtl/>
          </w:rPr>
          <w:t>בי' הגרש"ר במהרי"ק דבידו מגרע חזקה ומהני לאיסורין דנאמן בעצם ול"מ לערוה דלא נאמן</w:t>
        </w:r>
      </w:hyperlink>
    </w:p>
    <w:p w14:paraId="3BA6A9FD" w14:textId="77777777" w:rsidR="00F52BFA" w:rsidRDefault="00675C4A" w:rsidP="00BC6792">
      <w:pPr>
        <w:pStyle w:val="a5"/>
        <w:rPr>
          <w:rFonts w:asciiTheme="minorHAnsi" w:eastAsiaTheme="minorEastAsia" w:hAnsiTheme="minorHAnsi" w:cstheme="minorBidi"/>
          <w:sz w:val="22"/>
          <w:szCs w:val="22"/>
          <w:rtl/>
        </w:rPr>
      </w:pPr>
      <w:hyperlink w:anchor="_Toc168906327" w:history="1">
        <w:r w:rsidR="00F52BFA" w:rsidRPr="00B40337">
          <w:rPr>
            <w:rStyle w:val="Hyperlink"/>
            <w:rtl/>
          </w:rPr>
          <w:t>בי' הגרש"ר דמ"מ מעיקר תוס' מבו' דלא כמהרי"ק ורש"י אך כ' דל"מ בגרעק"א ובביה"ל כחילוקו</w:t>
        </w:r>
      </w:hyperlink>
    </w:p>
    <w:p w14:paraId="03D416D8" w14:textId="77777777" w:rsidR="00F52BFA" w:rsidRDefault="00675C4A" w:rsidP="00F52BFA">
      <w:pPr>
        <w:pStyle w:val="TOC2"/>
        <w:rPr>
          <w:rFonts w:cstheme="minorBidi"/>
          <w:b w:val="0"/>
          <w:bCs w:val="0"/>
          <w:sz w:val="22"/>
          <w:szCs w:val="22"/>
          <w:rtl/>
        </w:rPr>
      </w:pPr>
      <w:hyperlink w:anchor="_Toc168906328" w:history="1">
        <w:r w:rsidR="00F52BFA" w:rsidRPr="00B40337">
          <w:rPr>
            <w:rStyle w:val="Hyperlink"/>
            <w:rtl/>
          </w:rPr>
          <w:t>בי' הגרנ"פ בפלו' רש"י ותוס' בגדר דין בידו ובגדר נאמנות ע"א</w:t>
        </w:r>
      </w:hyperlink>
    </w:p>
    <w:p w14:paraId="7A7D1E54" w14:textId="77777777" w:rsidR="00F52BFA" w:rsidRDefault="00675C4A" w:rsidP="00BC6792">
      <w:pPr>
        <w:pStyle w:val="a5"/>
        <w:rPr>
          <w:rFonts w:asciiTheme="minorHAnsi" w:eastAsiaTheme="minorEastAsia" w:hAnsiTheme="minorHAnsi" w:cstheme="minorBidi"/>
          <w:sz w:val="22"/>
          <w:szCs w:val="22"/>
          <w:rtl/>
        </w:rPr>
      </w:pPr>
      <w:hyperlink w:anchor="_Toc168906329" w:history="1">
        <w:r w:rsidR="00F52BFA" w:rsidRPr="00B40337">
          <w:rPr>
            <w:rStyle w:val="Hyperlink"/>
            <w:rtl/>
          </w:rPr>
          <w:t>קו' הגרנ"פ דרש"י עצמו כ' דטבל ושחיטה הוי בידו אך בחולין מ' כרש"י וצ"ל דרש"י כמהרי"ק</w:t>
        </w:r>
      </w:hyperlink>
    </w:p>
    <w:p w14:paraId="2D016FC2" w14:textId="77777777" w:rsidR="00F52BFA" w:rsidRDefault="00675C4A" w:rsidP="00BC6792">
      <w:pPr>
        <w:pStyle w:val="a5"/>
        <w:rPr>
          <w:rFonts w:asciiTheme="minorHAnsi" w:eastAsiaTheme="minorEastAsia" w:hAnsiTheme="minorHAnsi" w:cstheme="minorBidi"/>
          <w:sz w:val="22"/>
          <w:szCs w:val="22"/>
          <w:rtl/>
        </w:rPr>
      </w:pPr>
      <w:hyperlink w:anchor="_Toc168906330" w:history="1">
        <w:r w:rsidR="00F52BFA" w:rsidRPr="00B40337">
          <w:rPr>
            <w:rStyle w:val="Hyperlink"/>
            <w:rtl/>
          </w:rPr>
          <w:t>בי' הגרנ"פ דאפש"ל דרש"י כרא"ש דע"י בידו כחו כבעלים דאלים אף באיתחזק ול"מ בערוה</w:t>
        </w:r>
      </w:hyperlink>
    </w:p>
    <w:p w14:paraId="2B29270A" w14:textId="77777777" w:rsidR="00F52BFA" w:rsidRDefault="00675C4A" w:rsidP="00BC6792">
      <w:pPr>
        <w:pStyle w:val="a5"/>
        <w:rPr>
          <w:rFonts w:asciiTheme="minorHAnsi" w:eastAsiaTheme="minorEastAsia" w:hAnsiTheme="minorHAnsi" w:cstheme="minorBidi"/>
          <w:sz w:val="22"/>
          <w:szCs w:val="22"/>
          <w:rtl/>
        </w:rPr>
      </w:pPr>
      <w:hyperlink w:anchor="_Toc168906331" w:history="1">
        <w:r w:rsidR="00F52BFA" w:rsidRPr="00B40337">
          <w:rPr>
            <w:rStyle w:val="Hyperlink"/>
            <w:rtl/>
          </w:rPr>
          <w:t>בי' הגרנ"פ ברש"י דלהו"א דאיתחזק לא נאמן ל"מ בידו לרש"י וילפי' עיקר ע"א משחיטה דנאמן</w:t>
        </w:r>
      </w:hyperlink>
    </w:p>
    <w:p w14:paraId="64CB81FF" w14:textId="77777777" w:rsidR="00F52BFA" w:rsidRDefault="00675C4A" w:rsidP="00BC6792">
      <w:pPr>
        <w:pStyle w:val="a5"/>
        <w:rPr>
          <w:rFonts w:asciiTheme="minorHAnsi" w:eastAsiaTheme="minorEastAsia" w:hAnsiTheme="minorHAnsi" w:cstheme="minorBidi"/>
          <w:sz w:val="22"/>
          <w:szCs w:val="22"/>
          <w:rtl/>
        </w:rPr>
      </w:pPr>
      <w:hyperlink w:anchor="_Toc168906332" w:history="1">
        <w:r w:rsidR="00F52BFA" w:rsidRPr="00B40337">
          <w:rPr>
            <w:rStyle w:val="Hyperlink"/>
            <w:rtl/>
          </w:rPr>
          <w:t>בי' הגרנ"פ בתוס' דבידו דבעלים הוא נאמנות בפנ"ע וא"א ללמוד לכל ע"א אך ק' ע"ז מחולין</w:t>
        </w:r>
      </w:hyperlink>
    </w:p>
    <w:p w14:paraId="6E470BE5" w14:textId="77777777" w:rsidR="00F52BFA" w:rsidRDefault="00675C4A" w:rsidP="00BC6792">
      <w:pPr>
        <w:pStyle w:val="a5"/>
        <w:rPr>
          <w:rFonts w:asciiTheme="minorHAnsi" w:eastAsiaTheme="minorEastAsia" w:hAnsiTheme="minorHAnsi" w:cstheme="minorBidi"/>
          <w:sz w:val="22"/>
          <w:szCs w:val="22"/>
          <w:rtl/>
        </w:rPr>
      </w:pPr>
      <w:hyperlink w:anchor="_Toc168906333" w:history="1">
        <w:r w:rsidR="00F52BFA" w:rsidRPr="00B40337">
          <w:rPr>
            <w:rStyle w:val="Hyperlink"/>
            <w:rtl/>
          </w:rPr>
          <w:t>בי' הגרנ"פ דלרש"י ע"א רק סברא דלא משקר אף לתוס' הוא ילפותא ויש לו גדר נאמנות כשניים</w:t>
        </w:r>
      </w:hyperlink>
    </w:p>
    <w:p w14:paraId="36A03E7D" w14:textId="77777777" w:rsidR="00F52BFA" w:rsidRDefault="00675C4A" w:rsidP="00BC6792">
      <w:pPr>
        <w:pStyle w:val="a5"/>
        <w:rPr>
          <w:rFonts w:asciiTheme="minorHAnsi" w:eastAsiaTheme="minorEastAsia" w:hAnsiTheme="minorHAnsi" w:cstheme="minorBidi"/>
          <w:sz w:val="22"/>
          <w:szCs w:val="22"/>
          <w:rtl/>
        </w:rPr>
      </w:pPr>
      <w:hyperlink w:anchor="_Toc168906334" w:history="1">
        <w:r w:rsidR="00F52BFA" w:rsidRPr="00B40337">
          <w:rPr>
            <w:rStyle w:val="Hyperlink"/>
            <w:rtl/>
          </w:rPr>
          <w:t>בי' הגרנ"פ דחשש ראיה בתוך ז' אינו מניח את החזקה שהייתה דצריך התחדשות ראיה לאוסרה</w:t>
        </w:r>
      </w:hyperlink>
    </w:p>
    <w:p w14:paraId="3C8A0346" w14:textId="77777777" w:rsidR="00F52BFA" w:rsidRDefault="00F52BFA" w:rsidP="00F52BFA">
      <w:pPr>
        <w:keepNext/>
        <w:keepLines/>
        <w:spacing w:after="0" w:line="240" w:lineRule="auto"/>
        <w:jc w:val="center"/>
        <w:outlineLvl w:val="1"/>
        <w:rPr>
          <w:rFonts w:eastAsiaTheme="minorHAnsi" w:cs="Guttman Hodes"/>
          <w:b/>
          <w:bCs/>
          <w:noProof/>
          <w:sz w:val="14"/>
          <w:szCs w:val="14"/>
          <w:rtl/>
        </w:rPr>
        <w:sectPr w:rsidR="00F52BFA" w:rsidSect="00CA28B3">
          <w:headerReference w:type="even" r:id="rId68"/>
          <w:footerReference w:type="even" r:id="rId69"/>
          <w:footerReference w:type="default" r:id="rId70"/>
          <w:headerReference w:type="first" r:id="rId71"/>
          <w:footerReference w:type="first" r:id="rId72"/>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15AC614F" w14:textId="77777777" w:rsidR="00F52BFA" w:rsidRPr="009A5D92" w:rsidRDefault="00F52BFA" w:rsidP="00F52BFA">
      <w:pPr>
        <w:pStyle w:val="afffffffff0"/>
        <w:rPr>
          <w:rtl/>
        </w:rPr>
      </w:pPr>
    </w:p>
    <w:p w14:paraId="111DD51D" w14:textId="77777777" w:rsidR="00F52BFA" w:rsidRPr="00224A5A" w:rsidRDefault="00F52BFA" w:rsidP="00F52BFA">
      <w:pPr>
        <w:spacing w:before="240" w:after="0" w:line="360" w:lineRule="auto"/>
        <w:jc w:val="center"/>
        <w:outlineLvl w:val="1"/>
        <w:rPr>
          <w:rFonts w:ascii="Guttman Adii-Light" w:eastAsia="Guttman Adii-Light" w:hAnsi="Guttman Adii-Light" w:cs="Guttman Hodes"/>
          <w:b/>
          <w:bCs/>
          <w:sz w:val="18"/>
          <w:szCs w:val="28"/>
          <w:rtl/>
        </w:rPr>
        <w:sectPr w:rsidR="00F52BFA"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408582F7" w14:textId="77777777" w:rsidR="00F52BFA" w:rsidRDefault="00F52BFA" w:rsidP="00F52BFA">
      <w:pPr>
        <w:pStyle w:val="affff5"/>
        <w:rPr>
          <w:rtl/>
        </w:rPr>
      </w:pPr>
      <w:bookmarkStart w:id="974" w:name="_Toc168906153"/>
      <w:r>
        <w:rPr>
          <w:rFonts w:hint="cs"/>
          <w:rtl/>
        </w:rPr>
        <w:t>בי' רש"י דמקור נאמנות ע"א מסברא</w:t>
      </w:r>
      <w:bookmarkEnd w:id="974"/>
      <w:r w:rsidRPr="00F8325D">
        <w:rPr>
          <w:vanish/>
          <w:rtl/>
        </w:rPr>
        <w:t>&lt; # =</w:t>
      </w:r>
    </w:p>
    <w:p w14:paraId="5CFE17DE" w14:textId="77777777" w:rsidR="00F52BFA" w:rsidRDefault="00F52BFA" w:rsidP="00F52BFA">
      <w:pPr>
        <w:pStyle w:val="1"/>
        <w:rPr>
          <w:rtl/>
        </w:rPr>
      </w:pPr>
      <w:bookmarkStart w:id="975" w:name="_Toc168906154"/>
      <w:r>
        <w:rPr>
          <w:rFonts w:hint="cs"/>
          <w:rtl/>
        </w:rPr>
        <w:t>בי' רש"י דע"א נאמן דאל"ה א"א לאכול אצל חבירו</w:t>
      </w:r>
      <w:bookmarkEnd w:id="975"/>
    </w:p>
    <w:p w14:paraId="1AE68D32" w14:textId="77777777" w:rsidR="00F52BFA" w:rsidRPr="00724A46" w:rsidRDefault="00F52BFA" w:rsidP="00724A46">
      <w:pPr>
        <w:pStyle w:val="afffff7"/>
        <w:rPr>
          <w:rtl/>
        </w:rPr>
      </w:pPr>
      <w:bookmarkStart w:id="976" w:name="_Toc168874993"/>
      <w:bookmarkStart w:id="977" w:name="_Toc173964402"/>
      <w:r w:rsidRPr="00724A46">
        <w:rPr>
          <w:rtl/>
        </w:rPr>
        <w:t>רש"י גיטין ב' ע"ב</w:t>
      </w:r>
      <w:r w:rsidRPr="00724A46">
        <w:rPr>
          <w:rFonts w:hint="cs"/>
          <w:rtl/>
        </w:rPr>
        <w:t xml:space="preserve"> ד"ה ומשני</w:t>
      </w:r>
      <w:bookmarkEnd w:id="976"/>
      <w:r w:rsidRPr="00724A46">
        <w:rPr>
          <w:rtl/>
        </w:rPr>
        <w:t xml:space="preserve"> (ג)</w:t>
      </w:r>
      <w:bookmarkEnd w:id="977"/>
    </w:p>
    <w:p w14:paraId="19C38012" w14:textId="77777777" w:rsidR="00F52BFA" w:rsidRPr="00724A46" w:rsidRDefault="00F52BFA" w:rsidP="00724A46">
      <w:pPr>
        <w:pStyle w:val="afffff7"/>
        <w:rPr>
          <w:rtl/>
        </w:rPr>
      </w:pPr>
      <w:bookmarkStart w:id="978" w:name="_Toc168874994"/>
      <w:bookmarkStart w:id="979" w:name="_Toc173964403"/>
      <w:r w:rsidRPr="00724A46">
        <w:rPr>
          <w:rtl/>
        </w:rPr>
        <w:t>רש"י יבמות פ"ח ע"א</w:t>
      </w:r>
      <w:r w:rsidRPr="00724A46">
        <w:rPr>
          <w:rFonts w:hint="cs"/>
          <w:rtl/>
        </w:rPr>
        <w:t xml:space="preserve"> ד"ה אי, ואמר</w:t>
      </w:r>
      <w:bookmarkEnd w:id="978"/>
      <w:r w:rsidRPr="00724A46">
        <w:rPr>
          <w:rtl/>
        </w:rPr>
        <w:t xml:space="preserve"> (ג)</w:t>
      </w:r>
      <w:bookmarkEnd w:id="979"/>
    </w:p>
    <w:p w14:paraId="7C150242" w14:textId="77777777" w:rsidR="00F52BFA" w:rsidRPr="00724A46" w:rsidRDefault="00F52BFA" w:rsidP="00724A46">
      <w:pPr>
        <w:pStyle w:val="afffff7"/>
        <w:rPr>
          <w:rtl/>
        </w:rPr>
      </w:pPr>
      <w:bookmarkStart w:id="980" w:name="_Toc168874995"/>
      <w:bookmarkStart w:id="981" w:name="_Toc173964404"/>
      <w:r w:rsidRPr="00724A46">
        <w:rPr>
          <w:rtl/>
        </w:rPr>
        <w:t>חדושי הרמב"ן חולין י' ע"ב ד"ה עד</w:t>
      </w:r>
      <w:bookmarkEnd w:id="980"/>
      <w:r w:rsidRPr="00724A46">
        <w:rPr>
          <w:rtl/>
        </w:rPr>
        <w:t xml:space="preserve"> (ג)</w:t>
      </w:r>
      <w:bookmarkEnd w:id="981"/>
    </w:p>
    <w:p w14:paraId="4D04A85E" w14:textId="77777777" w:rsidR="00F52BFA" w:rsidRPr="00724A46" w:rsidRDefault="00F52BFA" w:rsidP="00724A46">
      <w:pPr>
        <w:pStyle w:val="afffff7"/>
        <w:rPr>
          <w:rtl/>
        </w:rPr>
      </w:pPr>
      <w:bookmarkStart w:id="982" w:name="_Toc168874996"/>
      <w:bookmarkStart w:id="983" w:name="_Toc173964405"/>
      <w:r w:rsidRPr="00724A46">
        <w:rPr>
          <w:rtl/>
        </w:rPr>
        <w:t>חדושי הריטב"א גיטין ב' ע"ב ד"ה עד</w:t>
      </w:r>
      <w:bookmarkEnd w:id="982"/>
      <w:r w:rsidRPr="00724A46">
        <w:rPr>
          <w:rtl/>
        </w:rPr>
        <w:t xml:space="preserve"> (ג)</w:t>
      </w:r>
      <w:bookmarkEnd w:id="983"/>
    </w:p>
    <w:p w14:paraId="46BC0ADF" w14:textId="77777777" w:rsidR="00F52BFA" w:rsidRDefault="00F52BFA" w:rsidP="00F52BFA">
      <w:pPr>
        <w:pStyle w:val="a7"/>
        <w:rPr>
          <w:rtl/>
        </w:rPr>
      </w:pPr>
      <w:bookmarkStart w:id="984" w:name="_Toc168906155"/>
      <w:r>
        <w:rPr>
          <w:rFonts w:hint="cs"/>
          <w:rtl/>
        </w:rPr>
        <w:t>בי' רש"י דע"א נאמן בתרומה ושחיטה ובי' רש"י ביבמות דנאמנות ע"א סברא דאוכל אצל חבירו</w:t>
      </w:r>
      <w:bookmarkEnd w:id="984"/>
    </w:p>
    <w:p w14:paraId="36F9D5FE" w14:textId="0E59836B" w:rsidR="00F52BFA" w:rsidRPr="00E30D25" w:rsidRDefault="00F52BFA" w:rsidP="00803990">
      <w:pPr>
        <w:pStyle w:val="a2"/>
        <w:numPr>
          <w:ilvl w:val="0"/>
          <w:numId w:val="18"/>
        </w:numPr>
        <w:rPr>
          <w:rtl/>
        </w:rPr>
      </w:pPr>
      <w:bookmarkStart w:id="985" w:name="_Ref167784002"/>
      <w:bookmarkStart w:id="986" w:name="_Ref167791036"/>
      <w:bookmarkStart w:id="987" w:name="_Ref168821484"/>
      <w:r>
        <w:rPr>
          <w:rFonts w:hint="cs"/>
          <w:rtl/>
        </w:rPr>
        <w:t>בעיקר נאמנות ע"א, כתב</w:t>
      </w:r>
      <w:r>
        <w:rPr>
          <w:rtl/>
        </w:rPr>
        <w:t xml:space="preserve"> </w:t>
      </w:r>
      <w:r w:rsidRPr="00E80966">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Ref167784002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א)</w:t>
      </w:r>
      <w:r w:rsidRPr="00E30D25">
        <w:rPr>
          <w:b/>
          <w:bCs/>
          <w:rtl/>
        </w:rPr>
        <w:fldChar w:fldCharType="end"/>
      </w:r>
      <w:r w:rsidRPr="00E30D25">
        <w:rPr>
          <w:b/>
          <w:bCs/>
          <w:rtl/>
        </w:rPr>
        <w:t xml:space="preserve"> &gt;</w:t>
      </w:r>
      <w:r w:rsidRPr="00E30D25">
        <w:rPr>
          <w:rFonts w:hint="cs"/>
          <w:b/>
          <w:bCs/>
          <w:rtl/>
        </w:rPr>
        <w:t>רש"י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ומשני</w:t>
      </w:r>
      <w:r w:rsidRPr="00E30D25">
        <w:rPr>
          <w:rFonts w:ascii="Calibri" w:eastAsia="Times New Roman" w:hAnsi="Calibri" w:cs="Guttman Rashi"/>
          <w:noProof w:val="0"/>
          <w:sz w:val="10"/>
          <w:szCs w:val="12"/>
          <w:rtl/>
        </w:rPr>
        <w:t>)</w:t>
      </w:r>
      <w:bookmarkEnd w:id="985"/>
      <w:r w:rsidRPr="00E30D25">
        <w:rPr>
          <w:rtl/>
        </w:rPr>
        <w:t xml:space="preserve">= </w:t>
      </w:r>
      <w:r w:rsidRPr="00E30D25">
        <w:rPr>
          <w:rFonts w:hint="cs"/>
          <w:rtl/>
        </w:rPr>
        <w:t>דהתורה האמינה לכל אחד מישראל בהפרשת תרומה ושחיטה וניקור גיד וחלב, וכ"כ</w:t>
      </w:r>
      <w:r w:rsidRPr="00E30D25">
        <w:rPr>
          <w:rtl/>
        </w:rPr>
        <w:t xml:space="preserve"> </w:t>
      </w:r>
      <w:r w:rsidRPr="00E30D25">
        <w:rPr>
          <w:b/>
          <w:bCs/>
          <w:rtl/>
        </w:rPr>
        <w:t>&lt; &gt;</w:t>
      </w:r>
      <w:r w:rsidRPr="00E30D25">
        <w:rPr>
          <w:rFonts w:hint="cs"/>
          <w:b/>
          <w:bCs/>
          <w:rtl/>
        </w:rPr>
        <w:t>רש"י ביבמות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 ד"ה אי, ואמר</w:t>
      </w:r>
      <w:r w:rsidRPr="00E30D25">
        <w:rPr>
          <w:rFonts w:ascii="Calibri" w:eastAsia="Times New Roman" w:hAnsi="Calibri" w:cs="Guttman Rashi"/>
          <w:noProof w:val="0"/>
          <w:sz w:val="10"/>
          <w:szCs w:val="12"/>
          <w:rtl/>
        </w:rPr>
        <w:t>)</w:t>
      </w:r>
      <w:r w:rsidRPr="00E30D25">
        <w:rPr>
          <w:rtl/>
        </w:rPr>
        <w:t xml:space="preserve">= </w:t>
      </w:r>
      <w:bookmarkStart w:id="988" w:name="_Hlk167790921"/>
      <w:r w:rsidRPr="00E30D25">
        <w:rPr>
          <w:rFonts w:hint="cs"/>
          <w:rtl/>
        </w:rPr>
        <w:t xml:space="preserve">דנאמנות ע"א היא סברא, כמו דע"א שאומר על חתיכה שהיא שומן דפשיטא דמותר לסמוך עליו ולהאמינו, דאל"ה אין אדם יכול לאכול אוכל של חבירו </w:t>
      </w:r>
      <w:bookmarkEnd w:id="988"/>
      <w:r w:rsidRPr="00E30D25">
        <w:rPr>
          <w:rFonts w:hint="cs"/>
          <w:rtl/>
        </w:rPr>
        <w:t>ואין אדם יכול לסמוך על בני ביתו, וכתבו</w:t>
      </w:r>
      <w:r w:rsidRPr="00E30D25">
        <w:rPr>
          <w:rtl/>
        </w:rPr>
        <w:t xml:space="preserve"> </w:t>
      </w:r>
      <w:r w:rsidRPr="00E30D25">
        <w:rPr>
          <w:b/>
          <w:bCs/>
          <w:rtl/>
        </w:rPr>
        <w:t>ה&lt; &gt;</w:t>
      </w:r>
      <w:r w:rsidRPr="00E30D25">
        <w:rPr>
          <w:rFonts w:hint="cs"/>
          <w:b/>
          <w:bCs/>
          <w:rtl/>
        </w:rPr>
        <w:t>רמב"ן בחולין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 ד"ה עד</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ו</w:t>
      </w:r>
      <w:r w:rsidRPr="00E30D25">
        <w:rPr>
          <w:b/>
          <w:bCs/>
          <w:rtl/>
        </w:rPr>
        <w:t>ה&lt; &gt;</w:t>
      </w:r>
      <w:r w:rsidRPr="00E30D25">
        <w:rPr>
          <w:rFonts w:hint="cs"/>
          <w:b/>
          <w:bCs/>
          <w:rtl/>
        </w:rPr>
        <w:t>ריטב"א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עד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דכן איתא בירושלמי בכלאים, דאם ע"א אינו נאמן אין לך אדם שאינו מתאכסן אצל חבירו.</w:t>
      </w:r>
      <w:bookmarkEnd w:id="986"/>
      <w:r w:rsidRPr="00E30D25">
        <w:rPr>
          <w:rtl/>
        </w:rPr>
        <w:t xml:space="preserve"> </w:t>
      </w:r>
      <w:r w:rsidRPr="00E30D25">
        <w:rPr>
          <w:sz w:val="12"/>
          <w:szCs w:val="14"/>
          <w:rtl/>
        </w:rPr>
        <w:t>[</w:t>
      </w:r>
      <w:r w:rsidRPr="00E30D25">
        <w:rPr>
          <w:rFonts w:hint="cs"/>
          <w:sz w:val="12"/>
          <w:szCs w:val="14"/>
          <w:rtl/>
        </w:rPr>
        <w:t xml:space="preserve">ואינו בירושלמי לפנינו, ועי' בירושלמי בדמאי </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פ"ד ה"ה, יט.</w:t>
      </w:r>
      <w:r w:rsidRPr="00E30D25">
        <w:rPr>
          <w:rFonts w:ascii="Guttman Rashi" w:eastAsia="Guttman Rashi" w:hAnsi="Guttman Rashi" w:cs="Guttman Rashi"/>
          <w:sz w:val="10"/>
          <w:szCs w:val="10"/>
          <w:rtl/>
        </w:rPr>
        <w:t>)</w:t>
      </w:r>
      <w:r w:rsidRPr="00E30D25">
        <w:rPr>
          <w:rFonts w:hint="cs"/>
          <w:sz w:val="12"/>
          <w:szCs w:val="14"/>
          <w:rtl/>
        </w:rPr>
        <w:t xml:space="preserve"> דבנכנס לעיר ואינו מכיר אדם, דע"א נאמן לענין דמאי וא"צ לסמוך על חבר שהוא מכירו, כיון דהקילו באכסנאי מפני חיי נפש</w:t>
      </w:r>
      <w:r w:rsidRPr="00E30D25">
        <w:rPr>
          <w:sz w:val="12"/>
          <w:szCs w:val="14"/>
          <w:rtl/>
        </w:rPr>
        <w:t>]</w:t>
      </w:r>
      <w:r w:rsidRPr="00E30D25">
        <w:rPr>
          <w:rFonts w:hint="cs"/>
          <w:sz w:val="12"/>
          <w:szCs w:val="14"/>
          <w:rtl/>
        </w:rPr>
        <w:t>.</w:t>
      </w:r>
      <w:bookmarkEnd w:id="987"/>
    </w:p>
    <w:p w14:paraId="299347F8" w14:textId="77777777" w:rsidR="00F52BFA" w:rsidRPr="00D22B47" w:rsidRDefault="00F52BFA" w:rsidP="00724A46">
      <w:pPr>
        <w:pStyle w:val="afffffe"/>
        <w:rPr>
          <w:rtl/>
        </w:rPr>
      </w:pPr>
      <w:r w:rsidRPr="00D22B47">
        <w:rPr>
          <w:rtl/>
        </w:rPr>
        <w:t>רש"י גיטין ב' ע"ב</w:t>
      </w:r>
      <w:r w:rsidRPr="00D22B47">
        <w:rPr>
          <w:rFonts w:hint="cs"/>
          <w:rtl/>
        </w:rPr>
        <w:t xml:space="preserve"> ד"ה ומשני</w:t>
      </w:r>
    </w:p>
    <w:p w14:paraId="123CAEA4" w14:textId="77777777" w:rsidR="00F52BFA" w:rsidRPr="00D22B47" w:rsidRDefault="00F52BFA" w:rsidP="00F52BFA">
      <w:pPr>
        <w:pStyle w:val="a1"/>
        <w:rPr>
          <w:rtl/>
        </w:rPr>
      </w:pPr>
      <w:r w:rsidRPr="00D22B47">
        <w:rPr>
          <w:rtl/>
        </w:rPr>
        <w:t>ומשני עד אחד נאמן באיסורין - שהרי האמינה תורה כל אחד ואחד מישראל על הפרשת תרומה ועל השחיטה ועל ניקור הגיד והחלב.</w:t>
      </w:r>
    </w:p>
    <w:p w14:paraId="3D04903C" w14:textId="77777777" w:rsidR="00F52BFA" w:rsidRPr="00D22B47" w:rsidRDefault="00F52BFA" w:rsidP="00724A46">
      <w:pPr>
        <w:pStyle w:val="afffffe"/>
        <w:rPr>
          <w:rtl/>
        </w:rPr>
      </w:pPr>
      <w:r w:rsidRPr="00D22B47">
        <w:rPr>
          <w:rtl/>
        </w:rPr>
        <w:t>רש"י יבמות פ"ח ע"א</w:t>
      </w:r>
      <w:r w:rsidRPr="00D22B47">
        <w:rPr>
          <w:rFonts w:hint="cs"/>
          <w:rtl/>
        </w:rPr>
        <w:t xml:space="preserve"> ד"ה אי</w:t>
      </w:r>
    </w:p>
    <w:p w14:paraId="731E32A6" w14:textId="77777777" w:rsidR="00F52BFA" w:rsidRDefault="00F52BFA" w:rsidP="00F52BFA">
      <w:pPr>
        <w:pStyle w:val="afffff5"/>
        <w:rPr>
          <w:rtl/>
        </w:rPr>
      </w:pPr>
      <w:r>
        <w:rPr>
          <w:rtl/>
        </w:rPr>
        <w:t>אי נימא כו' - אלא הא דהימנוהו רבנן לעד אחד באשה סברא הוא.</w:t>
      </w:r>
    </w:p>
    <w:p w14:paraId="6889F6E0" w14:textId="77777777" w:rsidR="00F52BFA" w:rsidRPr="00D22B47" w:rsidRDefault="00F52BFA" w:rsidP="00724A46">
      <w:pPr>
        <w:pStyle w:val="afffffe"/>
        <w:rPr>
          <w:rtl/>
        </w:rPr>
      </w:pPr>
      <w:r w:rsidRPr="00D22B47">
        <w:rPr>
          <w:rtl/>
        </w:rPr>
        <w:t>רש"י יבמות פ"ח ע"א</w:t>
      </w:r>
      <w:r w:rsidRPr="00D22B47">
        <w:rPr>
          <w:rFonts w:hint="cs"/>
          <w:rtl/>
        </w:rPr>
        <w:t xml:space="preserve"> ד"ה אי, ואמר</w:t>
      </w:r>
    </w:p>
    <w:p w14:paraId="0FD0D0DC" w14:textId="77777777" w:rsidR="00F52BFA" w:rsidRDefault="00F52BFA" w:rsidP="00F52BFA">
      <w:pPr>
        <w:pStyle w:val="afffff5"/>
        <w:rPr>
          <w:rtl/>
        </w:rPr>
      </w:pPr>
      <w:r>
        <w:rPr>
          <w:rtl/>
        </w:rPr>
        <w:t>ואמר ברי לי דשומן הוא דמהימן - והא ודאי פשיטא לן דסמכי' עליה כל זמן שלא נחשד דאי לאו הכי אין לך אדם אוכל משל חברו ואין לך אדם סומך על בני ביתו.</w:t>
      </w:r>
    </w:p>
    <w:p w14:paraId="58E94776" w14:textId="77777777" w:rsidR="00F52BFA" w:rsidRPr="00D22B47" w:rsidRDefault="00F52BFA" w:rsidP="00724A46">
      <w:pPr>
        <w:pStyle w:val="afffffe"/>
        <w:rPr>
          <w:rtl/>
        </w:rPr>
      </w:pPr>
      <w:r w:rsidRPr="00D22B47">
        <w:rPr>
          <w:rtl/>
        </w:rPr>
        <w:t>חדושי הרמב"ן חולין י' ע"ב</w:t>
      </w:r>
      <w:r w:rsidRPr="00D22B47">
        <w:rPr>
          <w:rFonts w:hint="cs"/>
          <w:rtl/>
        </w:rPr>
        <w:t xml:space="preserve"> ד"ה עד</w:t>
      </w:r>
    </w:p>
    <w:p w14:paraId="086754E9" w14:textId="77777777" w:rsidR="00F52BFA" w:rsidRDefault="00F52BFA" w:rsidP="00F52BFA">
      <w:pPr>
        <w:pStyle w:val="afffff5"/>
      </w:pPr>
      <w:r>
        <w:rPr>
          <w:rtl/>
        </w:rPr>
        <w:t>עד אחד נאמן באיסורין. פרש"י דכל אחד ואחד האמינתו תורה וזבחת מבקרך ושחט את בן הבקר ואכלי כהנים על ידו ולא הזקיקו להעמיד עדים בדבר, וכן שמעתי שיש בירושלמי במס' כלאים</w:t>
      </w:r>
      <w:r>
        <w:rPr>
          <w:rFonts w:hint="cs"/>
          <w:rtl/>
        </w:rPr>
        <w:t xml:space="preserve"> </w:t>
      </w:r>
      <w:r>
        <w:rPr>
          <w:rtl/>
        </w:rPr>
        <w:t>שאם אי אתה אומר כן אין לך מתאכסן אצל חברו,</w:t>
      </w:r>
      <w:r w:rsidRPr="00C3086A">
        <w:rPr>
          <w:rtl/>
        </w:rPr>
        <w:t xml:space="preserve"> </w:t>
      </w:r>
      <w:r>
        <w:rPr>
          <w:rtl/>
        </w:rPr>
        <w:t>וכן פרש"י ז"ל בפ' האשה רבה (פ"ח א').</w:t>
      </w:r>
    </w:p>
    <w:p w14:paraId="7F31165A" w14:textId="77777777" w:rsidR="00F52BFA" w:rsidRPr="00724A46" w:rsidRDefault="00F52BFA" w:rsidP="00724A46">
      <w:pPr>
        <w:pStyle w:val="afffff7"/>
        <w:rPr>
          <w:rtl/>
        </w:rPr>
      </w:pPr>
      <w:bookmarkStart w:id="989" w:name="_Toc168874997"/>
      <w:bookmarkStart w:id="990" w:name="_Toc173964406"/>
      <w:r w:rsidRPr="00724A46">
        <w:rPr>
          <w:rtl/>
        </w:rPr>
        <w:t>שו"ת הרשב"א ח</w:t>
      </w:r>
      <w:r w:rsidRPr="00724A46">
        <w:rPr>
          <w:rFonts w:hint="cs"/>
          <w:rtl/>
        </w:rPr>
        <w:t>"</w:t>
      </w:r>
      <w:r w:rsidRPr="00724A46">
        <w:rPr>
          <w:rtl/>
        </w:rPr>
        <w:t>ד סימן שי</w:t>
      </w:r>
      <w:r w:rsidRPr="00724A46">
        <w:rPr>
          <w:rFonts w:hint="cs"/>
          <w:rtl/>
        </w:rPr>
        <w:t>"</w:t>
      </w:r>
      <w:r w:rsidRPr="00724A46">
        <w:rPr>
          <w:rtl/>
        </w:rPr>
        <w:t>ג</w:t>
      </w:r>
      <w:bookmarkEnd w:id="989"/>
      <w:r w:rsidRPr="00724A46">
        <w:rPr>
          <w:rtl/>
        </w:rPr>
        <w:t xml:space="preserve"> (ג)</w:t>
      </w:r>
      <w:bookmarkEnd w:id="990"/>
    </w:p>
    <w:p w14:paraId="1933853E" w14:textId="77777777" w:rsidR="00F52BFA" w:rsidRDefault="00F52BFA" w:rsidP="00F52BFA">
      <w:pPr>
        <w:pStyle w:val="a7"/>
        <w:rPr>
          <w:rtl/>
        </w:rPr>
      </w:pPr>
      <w:bookmarkStart w:id="991" w:name="_Toc168906156"/>
      <w:r>
        <w:rPr>
          <w:rFonts w:hint="cs"/>
          <w:rtl/>
        </w:rPr>
        <w:t>בי' הרשב"א בתשו' דע"א נאמן אף לעצמו כדמוכח מהא דכ"א אוכל אצל חבירו וטבח על בשרו</w:t>
      </w:r>
      <w:bookmarkEnd w:id="991"/>
    </w:p>
    <w:p w14:paraId="688B4974" w14:textId="6E077281" w:rsidR="00F52BFA" w:rsidRPr="00E30D25" w:rsidRDefault="00F52BFA" w:rsidP="00E80966">
      <w:pPr>
        <w:pStyle w:val="a2"/>
        <w:rPr>
          <w:rtl/>
        </w:rPr>
      </w:pPr>
      <w:bookmarkStart w:id="992" w:name="_Ref168590896"/>
      <w:r>
        <w:rPr>
          <w:rFonts w:hint="cs"/>
          <w:rtl/>
        </w:rPr>
        <w:t>וכ"כ</w:t>
      </w:r>
      <w:r>
        <w:rPr>
          <w:rtl/>
        </w:rPr>
        <w:t xml:space="preserve"> </w:t>
      </w:r>
      <w:r w:rsidRPr="008676E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Ref168590896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ב)</w:t>
      </w:r>
      <w:r w:rsidRPr="00E30D25">
        <w:rPr>
          <w:b/>
          <w:bCs/>
          <w:rtl/>
        </w:rPr>
        <w:fldChar w:fldCharType="end"/>
      </w:r>
      <w:r w:rsidRPr="00E30D25">
        <w:rPr>
          <w:b/>
          <w:bCs/>
          <w:rtl/>
        </w:rPr>
        <w:t xml:space="preserve"> &gt;</w:t>
      </w:r>
      <w:r w:rsidRPr="00E30D25">
        <w:rPr>
          <w:rFonts w:hint="cs"/>
          <w:b/>
          <w:bCs/>
          <w:rtl/>
        </w:rPr>
        <w:t>רשב"א בתשו'</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ח"ד סי' שי"ג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דע"א נאמן באיסורין אף בנאמנות על עצמו, דא"א לחלק באיסורין בין נאמנות על עצמו לנאמנות על אחר, דאל"ה אין אדם יכול להתארח אצל חבירו, וכן אין הטבח נאמן על הבשר שמוכר דשמא היא נבילה והוא מוכרה כשחוטה, וכתב</w:t>
      </w:r>
      <w:r w:rsidRPr="00E30D25">
        <w:rPr>
          <w:b/>
          <w:bCs/>
          <w:rtl/>
        </w:rPr>
        <w:t xml:space="preserve"> </w:t>
      </w:r>
      <w:r w:rsidRPr="00E30D25">
        <w:rPr>
          <w:rFonts w:hint="cs"/>
          <w:b/>
          <w:bCs/>
          <w:rtl/>
        </w:rPr>
        <w:t xml:space="preserve">הרשב"א </w:t>
      </w:r>
      <w:r w:rsidRPr="00E30D25">
        <w:rPr>
          <w:rFonts w:hint="cs"/>
          <w:rtl/>
        </w:rPr>
        <w:t>דאעפ"י דבגמ'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מבואר דע"א נאמן רק בדבר שבידו,</w:t>
      </w:r>
      <w:r w:rsidRPr="00E30D25">
        <w:rPr>
          <w:rtl/>
        </w:rPr>
        <w:t xml:space="preserve"> </w:t>
      </w:r>
      <w:r w:rsidRPr="00E30D25">
        <w:rPr>
          <w:sz w:val="12"/>
          <w:szCs w:val="14"/>
          <w:rtl/>
        </w:rPr>
        <w:t>[</w:t>
      </w:r>
      <w:r w:rsidRPr="00E30D25">
        <w:rPr>
          <w:rFonts w:hint="cs"/>
          <w:sz w:val="12"/>
          <w:szCs w:val="14"/>
          <w:rtl/>
        </w:rPr>
        <w:t>כדהקשה</w:t>
      </w:r>
      <w:r w:rsidRPr="00E30D25">
        <w:rPr>
          <w:sz w:val="12"/>
          <w:szCs w:val="14"/>
          <w:rtl/>
        </w:rPr>
        <w:t xml:space="preserve"> </w:t>
      </w:r>
      <w:r w:rsidRPr="00E30D25">
        <w:rPr>
          <w:rFonts w:hint="cs"/>
          <w:b/>
          <w:bCs/>
          <w:szCs w:val="14"/>
          <w:rtl/>
        </w:rPr>
        <w:t>הרמב"ן</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Ref168877374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כז)</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מ"מ אליבא דאמת למסקנא הוא נאמן אף באינו בידו.</w:t>
      </w:r>
      <w:bookmarkEnd w:id="992"/>
    </w:p>
    <w:p w14:paraId="428DCE3E" w14:textId="77777777" w:rsidR="00F52BFA" w:rsidRDefault="00F52BFA" w:rsidP="00724A46">
      <w:pPr>
        <w:pStyle w:val="afffffe"/>
        <w:rPr>
          <w:rtl/>
        </w:rPr>
      </w:pPr>
      <w:r>
        <w:rPr>
          <w:rtl/>
        </w:rPr>
        <w:t>שו"ת הרשב"א ח</w:t>
      </w:r>
      <w:r>
        <w:rPr>
          <w:rFonts w:hint="cs"/>
          <w:rtl/>
        </w:rPr>
        <w:t>"</w:t>
      </w:r>
      <w:r>
        <w:rPr>
          <w:rtl/>
        </w:rPr>
        <w:t>ד סימן שי</w:t>
      </w:r>
      <w:r>
        <w:rPr>
          <w:rFonts w:hint="cs"/>
          <w:rtl/>
        </w:rPr>
        <w:t>"</w:t>
      </w:r>
      <w:r>
        <w:rPr>
          <w:rtl/>
        </w:rPr>
        <w:t>ג</w:t>
      </w:r>
    </w:p>
    <w:p w14:paraId="552DF7F7" w14:textId="77777777" w:rsidR="00F52BFA" w:rsidRPr="00A52BBC" w:rsidRDefault="00F52BFA" w:rsidP="00F52BFA">
      <w:pPr>
        <w:pStyle w:val="a1"/>
        <w:rPr>
          <w:rtl/>
        </w:rPr>
      </w:pPr>
      <w:r>
        <w:rPr>
          <w:rtl/>
        </w:rPr>
        <w:t xml:space="preserve">דהא קיימא לן דעד אחד נאמן באיסורין. ואפילו לגבי נפשיה מהימן דלגבי איסורין אין לחלק. שאם לא כן אין לך מתארח אצל חבירו ואין לך טבח נאמן על בשרו שמא נבלה היא ומכרה בשחוטה. ואף על פי שפשטה של סוגיית הגמ' שבריש האשה רבה שאינו נאמן אלא במה שבידו לתקן. אפי' הכי קושטא דמלתא מתחזי הכי דמסקנא דשמעתא דאפי' במה שאין בידו לתקן מהימן. </w:t>
      </w:r>
      <w:r>
        <w:rPr>
          <w:rFonts w:hint="cs"/>
          <w:rtl/>
        </w:rPr>
        <w:t>וכו'</w:t>
      </w:r>
      <w:r>
        <w:rPr>
          <w:rtl/>
        </w:rPr>
        <w:t>.</w:t>
      </w:r>
    </w:p>
    <w:p w14:paraId="5F8E9798" w14:textId="77777777" w:rsidR="00F52BFA" w:rsidRPr="00D22B47" w:rsidRDefault="00F52BFA" w:rsidP="00724A46">
      <w:pPr>
        <w:pStyle w:val="afffffe"/>
        <w:rPr>
          <w:rtl/>
        </w:rPr>
      </w:pPr>
      <w:r w:rsidRPr="00D22B47">
        <w:rPr>
          <w:rtl/>
        </w:rPr>
        <w:t>חדושי הריטב"א גיטין ב' ע"ב</w:t>
      </w:r>
      <w:r w:rsidRPr="00D22B47">
        <w:rPr>
          <w:rFonts w:hint="cs"/>
          <w:rtl/>
        </w:rPr>
        <w:t xml:space="preserve"> ד"ה עד</w:t>
      </w:r>
    </w:p>
    <w:p w14:paraId="7C5A8C64" w14:textId="77777777" w:rsidR="00F52BFA" w:rsidRDefault="00F52BFA" w:rsidP="00F52BFA">
      <w:pPr>
        <w:pStyle w:val="afffff5"/>
      </w:pPr>
      <w:r>
        <w:rPr>
          <w:rtl/>
        </w:rPr>
        <w:t>עד אחד נאמן באיסורין. פרש"י נפקא לן שהרי כל א' וא' האמינהו תורה על שחיטתו ועל ניקור הבשר שאם אי אתה אומר כן אין לך אדם מתאכסן אצל חברו כדאיתא בירושלמי</w:t>
      </w:r>
      <w:r>
        <w:rPr>
          <w:rFonts w:hint="cs"/>
          <w:rtl/>
        </w:rPr>
        <w:t>.</w:t>
      </w:r>
    </w:p>
    <w:p w14:paraId="38C8C0EE" w14:textId="77777777" w:rsidR="00F52BFA" w:rsidRPr="00724A46" w:rsidRDefault="00F52BFA" w:rsidP="00724A46">
      <w:pPr>
        <w:pStyle w:val="afffff7"/>
        <w:rPr>
          <w:rtl/>
        </w:rPr>
      </w:pPr>
      <w:bookmarkStart w:id="993" w:name="_Toc168874998"/>
      <w:bookmarkStart w:id="994" w:name="_Toc173964407"/>
      <w:r w:rsidRPr="00724A46">
        <w:rPr>
          <w:rtl/>
        </w:rPr>
        <w:t>חדושי הריטב"א יבמות פ"ח ע"א</w:t>
      </w:r>
      <w:r w:rsidRPr="00724A46">
        <w:rPr>
          <w:rFonts w:hint="cs"/>
          <w:rtl/>
        </w:rPr>
        <w:t xml:space="preserve"> ד"ה אלא</w:t>
      </w:r>
      <w:bookmarkEnd w:id="993"/>
      <w:r w:rsidRPr="00724A46">
        <w:rPr>
          <w:rtl/>
        </w:rPr>
        <w:t xml:space="preserve"> (ג)</w:t>
      </w:r>
      <w:bookmarkEnd w:id="994"/>
    </w:p>
    <w:p w14:paraId="089E33D2" w14:textId="77777777" w:rsidR="00F52BFA" w:rsidRDefault="00F52BFA" w:rsidP="00F52BFA">
      <w:pPr>
        <w:pStyle w:val="a7"/>
        <w:rPr>
          <w:rtl/>
        </w:rPr>
      </w:pPr>
      <w:bookmarkStart w:id="995" w:name="_Toc168906157"/>
      <w:r>
        <w:rPr>
          <w:rFonts w:hint="cs"/>
          <w:rtl/>
        </w:rPr>
        <w:t>בי' הריטב"א דנאמנות ע"א היא סברא דמושכל ראשון דאל"ה צריך עדים לאכול אצל חבירו</w:t>
      </w:r>
      <w:bookmarkEnd w:id="995"/>
    </w:p>
    <w:p w14:paraId="3836AC19" w14:textId="66D86E80" w:rsidR="00F52BFA" w:rsidRPr="00E30D25" w:rsidRDefault="00F52BFA" w:rsidP="00E80966">
      <w:pPr>
        <w:pStyle w:val="a2"/>
        <w:rPr>
          <w:rtl/>
        </w:rPr>
      </w:pPr>
      <w:bookmarkStart w:id="996" w:name="_Ref167784910"/>
      <w:r>
        <w:rPr>
          <w:rFonts w:hint="cs"/>
          <w:rtl/>
        </w:rPr>
        <w:t>וכ"כ</w:t>
      </w:r>
      <w:r>
        <w:rPr>
          <w:rtl/>
        </w:rPr>
        <w:t xml:space="preserve"> </w:t>
      </w:r>
      <w:r w:rsidRPr="00A03B12">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Ref167784910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ג)</w:t>
      </w:r>
      <w:r w:rsidRPr="00E30D25">
        <w:rPr>
          <w:b/>
          <w:bCs/>
          <w:rtl/>
        </w:rPr>
        <w:fldChar w:fldCharType="end"/>
      </w:r>
      <w:r w:rsidRPr="00E30D25">
        <w:rPr>
          <w:b/>
          <w:bCs/>
          <w:rtl/>
        </w:rPr>
        <w:t xml:space="preserve"> &gt;</w:t>
      </w:r>
      <w:r w:rsidRPr="00E30D25">
        <w:rPr>
          <w:rFonts w:hint="cs"/>
          <w:b/>
          <w:bCs/>
          <w:rtl/>
        </w:rPr>
        <w:t>ריטב"א ביבמות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 ד"ה אלא</w:t>
      </w:r>
      <w:r w:rsidRPr="00E30D25">
        <w:rPr>
          <w:rFonts w:ascii="Calibri" w:eastAsia="Times New Roman" w:hAnsi="Calibri" w:cs="Guttman Rashi"/>
          <w:noProof w:val="0"/>
          <w:sz w:val="10"/>
          <w:szCs w:val="12"/>
          <w:rtl/>
        </w:rPr>
        <w:t>)</w:t>
      </w:r>
      <w:bookmarkEnd w:id="996"/>
      <w:r w:rsidRPr="00E30D25">
        <w:rPr>
          <w:rtl/>
        </w:rPr>
        <w:t xml:space="preserve">= </w:t>
      </w:r>
      <w:r w:rsidRPr="00E30D25">
        <w:rPr>
          <w:rFonts w:hint="cs"/>
          <w:rtl/>
        </w:rPr>
        <w:t>דנאמנות ע"א הוא סברא, כמו דנאמן לומר על חתיכה שהיא ספק חלב ספק שומן, דברי לו שהיא שומן, והקשה</w:t>
      </w:r>
      <w:r w:rsidRPr="00E30D25">
        <w:rPr>
          <w:b/>
          <w:bCs/>
          <w:rtl/>
        </w:rPr>
        <w:t xml:space="preserve"> </w:t>
      </w:r>
      <w:r w:rsidRPr="00E30D25">
        <w:rPr>
          <w:rFonts w:hint="cs"/>
          <w:b/>
          <w:bCs/>
          <w:rtl/>
        </w:rPr>
        <w:t>הריטב"א</w:t>
      </w:r>
      <w:r w:rsidRPr="00E30D25">
        <w:rPr>
          <w:rtl/>
        </w:rPr>
        <w:t xml:space="preserve"> </w:t>
      </w:r>
      <w:r w:rsidRPr="00E30D25">
        <w:rPr>
          <w:rFonts w:hint="cs"/>
          <w:rtl/>
        </w:rPr>
        <w:t>דהיה לגמ' להקשות מה המקור דע"א נאמן בכה"ג, ותירץ דהנאמנות היא כדביאר</w:t>
      </w:r>
      <w:r w:rsidRPr="00E30D25">
        <w:rPr>
          <w:rtl/>
        </w:rPr>
        <w:t xml:space="preserve"> </w:t>
      </w:r>
      <w:r w:rsidRPr="00E30D25">
        <w:rPr>
          <w:rFonts w:hint="cs"/>
          <w:b/>
          <w:bCs/>
          <w:rtl/>
        </w:rPr>
        <w:t>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Ref168821484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דהוא סברא דמושכל ראשון, דאל"ה א"א לאכול אצל חבירו בלא עדים.</w:t>
      </w:r>
    </w:p>
    <w:p w14:paraId="24750663" w14:textId="77777777" w:rsidR="00F52BFA" w:rsidRPr="00D22B47" w:rsidRDefault="00F52BFA" w:rsidP="00724A46">
      <w:pPr>
        <w:pStyle w:val="afffffe"/>
        <w:rPr>
          <w:rtl/>
        </w:rPr>
      </w:pPr>
      <w:r w:rsidRPr="00D22B47">
        <w:rPr>
          <w:rtl/>
        </w:rPr>
        <w:t>חדושי הריטב"א יבמות פ"ח ע"א</w:t>
      </w:r>
      <w:r w:rsidRPr="00D22B47">
        <w:rPr>
          <w:rFonts w:hint="cs"/>
          <w:rtl/>
        </w:rPr>
        <w:t xml:space="preserve"> ד"ה אלא</w:t>
      </w:r>
    </w:p>
    <w:p w14:paraId="3882CC7F" w14:textId="77777777" w:rsidR="00F52BFA" w:rsidRPr="00D22B47" w:rsidRDefault="00F52BFA" w:rsidP="00F52BFA">
      <w:pPr>
        <w:pStyle w:val="a1"/>
        <w:rPr>
          <w:rtl/>
        </w:rPr>
      </w:pPr>
      <w:r w:rsidRPr="00D22B47">
        <w:rPr>
          <w:rtl/>
        </w:rPr>
        <w:t>אלא עד אחד מהימן סברא הוא מידי דהוה אספק חלב ספק שומן ואתא עד אחד ואמר ברי לי דשומן הוא דמהימן. וא"ת וניפרוך הכא היא גופא מנ"ל, י"ל כדפרש"י ז"ל דע"כ יש לנו לומר כן ובמושכל ראשון הוא שאם אי אתה אומר כן אין לך אוכל שום דבר משל חבירו אלא בעדים.</w:t>
      </w:r>
    </w:p>
    <w:p w14:paraId="0CEBF763" w14:textId="77777777" w:rsidR="00F52BFA" w:rsidRPr="00724A46" w:rsidRDefault="00F52BFA" w:rsidP="00724A46">
      <w:pPr>
        <w:pStyle w:val="afffff7"/>
        <w:rPr>
          <w:rtl/>
        </w:rPr>
      </w:pPr>
      <w:bookmarkStart w:id="997" w:name="_Toc168874999"/>
      <w:bookmarkStart w:id="998" w:name="_Toc173964408"/>
      <w:r w:rsidRPr="00724A46">
        <w:rPr>
          <w:rtl/>
        </w:rPr>
        <w:t>רש"י חולין י' ע"ב ד"ה עד אחד</w:t>
      </w:r>
      <w:bookmarkEnd w:id="997"/>
      <w:r w:rsidRPr="00724A46">
        <w:rPr>
          <w:rtl/>
        </w:rPr>
        <w:t xml:space="preserve"> (ג)</w:t>
      </w:r>
      <w:bookmarkEnd w:id="998"/>
    </w:p>
    <w:p w14:paraId="537E3CDF" w14:textId="77777777" w:rsidR="00F52BFA" w:rsidRDefault="00F52BFA" w:rsidP="00F52BFA">
      <w:pPr>
        <w:pStyle w:val="a7"/>
        <w:rPr>
          <w:rtl/>
        </w:rPr>
      </w:pPr>
      <w:bookmarkStart w:id="999" w:name="_Toc168906158"/>
      <w:r>
        <w:rPr>
          <w:rFonts w:hint="cs"/>
          <w:rtl/>
        </w:rPr>
        <w:t>בי' רש"י בחולין דמהא דכהנים אוכלים בשר בשחיטת אחר וכן בכל שחיטה מוכח דע"א נאמן</w:t>
      </w:r>
      <w:bookmarkEnd w:id="999"/>
    </w:p>
    <w:p w14:paraId="2CF221C9" w14:textId="527B7C7E" w:rsidR="00F52BFA" w:rsidRPr="00E30D25" w:rsidRDefault="00F52BFA" w:rsidP="00E80966">
      <w:pPr>
        <w:pStyle w:val="a2"/>
        <w:rPr>
          <w:rtl/>
        </w:rPr>
      </w:pPr>
      <w:r>
        <w:rPr>
          <w:rtl/>
        </w:rPr>
        <w:t xml:space="preserve"> </w:t>
      </w:r>
      <w:bookmarkStart w:id="1000" w:name="_Ref167784590"/>
      <w:bookmarkStart w:id="1001" w:name="_Ref168902849"/>
      <w:r w:rsidRPr="007E1DDE">
        <w:rPr>
          <w:rFonts w:hint="cs"/>
          <w:b/>
          <w:bCs/>
          <w:rtl/>
        </w:rPr>
        <w:t>וב</w:t>
      </w:r>
      <w:r w:rsidRPr="007E1DDE">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Ref167784590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ד)</w:t>
      </w:r>
      <w:r w:rsidRPr="00E30D25">
        <w:rPr>
          <w:b/>
          <w:bCs/>
          <w:rtl/>
        </w:rPr>
        <w:fldChar w:fldCharType="end"/>
      </w:r>
      <w:r w:rsidRPr="00E30D25">
        <w:rPr>
          <w:b/>
          <w:bCs/>
          <w:rtl/>
        </w:rPr>
        <w:t xml:space="preserve"> &gt;</w:t>
      </w:r>
      <w:r w:rsidRPr="00E30D25">
        <w:rPr>
          <w:rFonts w:hint="cs"/>
          <w:b/>
          <w:bCs/>
          <w:rtl/>
        </w:rPr>
        <w:t>רש"י בחולין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 ד"ה ע"א</w:t>
      </w:r>
      <w:r w:rsidRPr="00E30D25">
        <w:rPr>
          <w:rFonts w:ascii="Calibri" w:eastAsia="Times New Roman" w:hAnsi="Calibri" w:cs="Guttman Rashi"/>
          <w:noProof w:val="0"/>
          <w:sz w:val="10"/>
          <w:szCs w:val="12"/>
          <w:rtl/>
        </w:rPr>
        <w:t>)</w:t>
      </w:r>
      <w:bookmarkEnd w:id="1000"/>
      <w:r w:rsidRPr="00E30D25">
        <w:rPr>
          <w:rtl/>
        </w:rPr>
        <w:t xml:space="preserve">= </w:t>
      </w:r>
      <w:r w:rsidRPr="00E30D25">
        <w:rPr>
          <w:rFonts w:hint="cs"/>
          <w:rtl/>
        </w:rPr>
        <w:t>כתב דהמקור לנאמנות ע"א באיסורין, הוא מהא דהאמינה תורה כל יחיד ויחיד בשחיטה, כדכתיב</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דברים י"ב כ"א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w:t>
      </w:r>
      <w:r w:rsidRPr="00E30D25">
        <w:rPr>
          <w:rtl/>
        </w:rPr>
        <w:t>וזבחת מבקרך ומצאנך</w:t>
      </w:r>
      <w:r w:rsidRPr="00E30D25">
        <w:rPr>
          <w:rFonts w:hint="cs"/>
          <w:rtl/>
        </w:rPr>
        <w:t>", וכדכתיב</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ויקרא א' 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w:t>
      </w:r>
      <w:r w:rsidRPr="00E30D25">
        <w:rPr>
          <w:rtl/>
        </w:rPr>
        <w:t>ושחט את בן הבקר</w:t>
      </w:r>
      <w:r w:rsidRPr="00E30D25">
        <w:rPr>
          <w:rFonts w:hint="cs"/>
          <w:rtl/>
        </w:rPr>
        <w:t>", והכהנים מותרים לאכול ע"י שחיטתו וא"צ להביא עדים ששחט כדין, דכל מה שהצריכה התורה עדים הוא לעונש ממון או מיתת בידת ולעריות דילפינן דבר דבר מממון.</w:t>
      </w:r>
      <w:r w:rsidRPr="00E30D25">
        <w:rPr>
          <w:sz w:val="12"/>
          <w:szCs w:val="14"/>
          <w:rtl/>
        </w:rPr>
        <w:t xml:space="preserve"> [</w:t>
      </w:r>
      <w:r w:rsidRPr="00E30D25">
        <w:rPr>
          <w:rFonts w:hint="cs"/>
          <w:sz w:val="12"/>
          <w:szCs w:val="14"/>
          <w:rtl/>
        </w:rPr>
        <w:t>ועי' במה שהקשה</w:t>
      </w:r>
      <w:r w:rsidRPr="00E30D25">
        <w:rPr>
          <w:sz w:val="12"/>
          <w:szCs w:val="14"/>
          <w:rtl/>
        </w:rPr>
        <w:t xml:space="preserve"> </w:t>
      </w:r>
      <w:r w:rsidRPr="00E30D25">
        <w:rPr>
          <w:rStyle w:val="aff9"/>
          <w:rtl/>
        </w:rPr>
        <w:t>ה</w:t>
      </w:r>
      <w:r w:rsidRPr="00E30D25">
        <w:rPr>
          <w:rStyle w:val="aff9"/>
          <w:rFonts w:hint="cs"/>
          <w:rtl/>
        </w:rPr>
        <w:t>&lt; &gt;</w:t>
      </w:r>
      <w:r w:rsidRPr="00E30D25">
        <w:rPr>
          <w:rStyle w:val="aff9"/>
          <w:rtl/>
        </w:rPr>
        <w:t>אגרות משה</w:t>
      </w:r>
      <w:r w:rsidRPr="00E30D25">
        <w:rPr>
          <w:sz w:val="12"/>
          <w:szCs w:val="14"/>
          <w:rtl/>
        </w:rPr>
        <w:t xml:space="preserve"> </w:t>
      </w:r>
      <w:r w:rsidRPr="00E30D25">
        <w:rPr>
          <w:rStyle w:val="aff5"/>
          <w:rtl/>
        </w:rPr>
        <w:t>(</w:t>
      </w:r>
      <w:r w:rsidRPr="00E30D25">
        <w:rPr>
          <w:rStyle w:val="aff5"/>
          <w:rFonts w:hint="cs"/>
          <w:rtl/>
        </w:rPr>
        <w:t xml:space="preserve">יו"ד </w:t>
      </w:r>
      <w:r w:rsidRPr="00E30D25">
        <w:rPr>
          <w:rStyle w:val="aff5"/>
          <w:rtl/>
        </w:rPr>
        <w:t>ח</w:t>
      </w:r>
      <w:r w:rsidRPr="00E30D25">
        <w:rPr>
          <w:rStyle w:val="aff5"/>
          <w:rFonts w:hint="cs"/>
          <w:rtl/>
        </w:rPr>
        <w:t>"</w:t>
      </w:r>
      <w:r w:rsidRPr="00E30D25">
        <w:rPr>
          <w:rStyle w:val="aff5"/>
          <w:rtl/>
        </w:rPr>
        <w:t>א סי</w:t>
      </w:r>
      <w:r w:rsidRPr="00E30D25">
        <w:rPr>
          <w:rStyle w:val="aff5"/>
          <w:rFonts w:hint="cs"/>
          <w:rtl/>
        </w:rPr>
        <w:t>'</w:t>
      </w:r>
      <w:r w:rsidRPr="00E30D25">
        <w:rPr>
          <w:rStyle w:val="aff5"/>
          <w:rtl/>
        </w:rPr>
        <w:t xml:space="preserve"> ס</w:t>
      </w:r>
      <w:r w:rsidRPr="00E30D25">
        <w:rPr>
          <w:rStyle w:val="aff5"/>
          <w:rFonts w:hint="cs"/>
          <w:rtl/>
        </w:rPr>
        <w:t>"</w:t>
      </w:r>
      <w:r w:rsidRPr="00E30D25">
        <w:rPr>
          <w:rStyle w:val="aff5"/>
          <w:rtl/>
        </w:rPr>
        <w:t>ו)</w:t>
      </w:r>
      <w:r w:rsidRPr="00E30D25">
        <w:rPr>
          <w:rStyle w:val="af"/>
          <w:rtl/>
        </w:rPr>
        <w:t>=</w:t>
      </w:r>
      <w:r w:rsidRPr="00E30D25">
        <w:rPr>
          <w:rFonts w:hint="cs"/>
          <w:sz w:val="12"/>
          <w:szCs w:val="14"/>
          <w:rtl/>
        </w:rPr>
        <w:t xml:space="preserve"> על</w:t>
      </w:r>
      <w:r w:rsidRPr="00E30D25">
        <w:rPr>
          <w:sz w:val="12"/>
          <w:szCs w:val="14"/>
          <w:rtl/>
        </w:rPr>
        <w:t xml:space="preserve"> </w:t>
      </w:r>
      <w:r w:rsidRPr="00E30D25">
        <w:rPr>
          <w:rFonts w:hint="cs"/>
          <w:b/>
          <w:bCs/>
          <w:szCs w:val="14"/>
          <w:rtl/>
        </w:rPr>
        <w:t>רש"י</w:t>
      </w:r>
      <w:r w:rsidRPr="00E30D25">
        <w:rPr>
          <w:rFonts w:hint="cs"/>
          <w:sz w:val="12"/>
          <w:szCs w:val="14"/>
          <w:rtl/>
        </w:rPr>
        <w:t>,</w:t>
      </w:r>
      <w:r w:rsidRPr="00E30D25">
        <w:rPr>
          <w:sz w:val="12"/>
          <w:szCs w:val="14"/>
          <w:rtl/>
        </w:rPr>
        <w:t xml:space="preserve"> </w:t>
      </w:r>
      <w:r w:rsidRPr="00E30D25">
        <w:rPr>
          <w:rFonts w:hint="cs"/>
          <w:sz w:val="12"/>
          <w:szCs w:val="14"/>
          <w:rtl/>
        </w:rPr>
        <w:t>דא"א ללמוד מהפסו' בשחיטה, דהא איירי בעולה שאינה נאכלת</w:t>
      </w:r>
      <w:r w:rsidRPr="00E30D25">
        <w:rPr>
          <w:sz w:val="12"/>
          <w:szCs w:val="14"/>
          <w:rtl/>
        </w:rPr>
        <w:t>]</w:t>
      </w:r>
      <w:r w:rsidRPr="00E30D25">
        <w:rPr>
          <w:rFonts w:hint="cs"/>
          <w:sz w:val="12"/>
          <w:szCs w:val="14"/>
          <w:rtl/>
        </w:rPr>
        <w:t>.</w:t>
      </w:r>
      <w:bookmarkEnd w:id="1001"/>
      <w:r w:rsidRPr="00E30D25">
        <w:rPr>
          <w:rFonts w:hint="cs"/>
          <w:rtl/>
        </w:rPr>
        <w:t xml:space="preserve"> </w:t>
      </w:r>
    </w:p>
    <w:p w14:paraId="6006EFA3" w14:textId="77777777" w:rsidR="00F52BFA" w:rsidRPr="00D22B47" w:rsidRDefault="00F52BFA" w:rsidP="00724A46">
      <w:pPr>
        <w:pStyle w:val="afffffe"/>
        <w:rPr>
          <w:rtl/>
        </w:rPr>
      </w:pPr>
      <w:r w:rsidRPr="00D22B47">
        <w:rPr>
          <w:rtl/>
        </w:rPr>
        <w:t>רש"י חולין י' ע"ב ד"ה עד אחד</w:t>
      </w:r>
    </w:p>
    <w:p w14:paraId="05243555" w14:textId="77777777" w:rsidR="00F52BFA" w:rsidRPr="00D22B47" w:rsidRDefault="00F52BFA" w:rsidP="00F52BFA">
      <w:pPr>
        <w:pStyle w:val="a1"/>
        <w:rPr>
          <w:rtl/>
        </w:rPr>
      </w:pPr>
      <w:r w:rsidRPr="00D22B47">
        <w:rPr>
          <w:rtl/>
        </w:rPr>
        <w:t>עד אחד נאמן באיסורין - דכל יחיד ויחיד האמינתו תורה וזבחת מבקרך ומצאנך [דברים י"ב] ושחט את בן הבקר (ויקרא א) ואכלי כהנים על ידו ולא הזקיקו להעמיד עדים בדבר ולא הצריכה תורה עדים אלא לעונש ממון או מיתת בית דין ולעריות דגמרינן (גיטין צ) דבר דבר מממון.</w:t>
      </w:r>
    </w:p>
    <w:p w14:paraId="591EADAF" w14:textId="77777777" w:rsidR="00F52BFA" w:rsidRPr="00724A46" w:rsidRDefault="00F52BFA" w:rsidP="00724A46">
      <w:pPr>
        <w:pStyle w:val="afffff7"/>
        <w:rPr>
          <w:rtl/>
        </w:rPr>
      </w:pPr>
      <w:bookmarkStart w:id="1002" w:name="_Toc168875000"/>
      <w:bookmarkStart w:id="1003" w:name="_Toc173964409"/>
      <w:r w:rsidRPr="00724A46">
        <w:rPr>
          <w:rtl/>
        </w:rPr>
        <w:t>תוספות ישנים יבמות פ"ח ע"א</w:t>
      </w:r>
      <w:r w:rsidRPr="00724A46">
        <w:rPr>
          <w:rFonts w:hint="cs"/>
          <w:rtl/>
        </w:rPr>
        <w:t xml:space="preserve"> ד"ה מידי</w:t>
      </w:r>
      <w:bookmarkEnd w:id="1002"/>
      <w:r w:rsidRPr="00724A46">
        <w:rPr>
          <w:rtl/>
        </w:rPr>
        <w:t xml:space="preserve"> (ג)</w:t>
      </w:r>
      <w:bookmarkEnd w:id="1003"/>
    </w:p>
    <w:p w14:paraId="08F9E812" w14:textId="77777777" w:rsidR="00F52BFA" w:rsidRDefault="00F52BFA" w:rsidP="00F52BFA">
      <w:pPr>
        <w:pStyle w:val="a7"/>
        <w:rPr>
          <w:rtl/>
        </w:rPr>
      </w:pPr>
      <w:bookmarkStart w:id="1004" w:name="_Toc168906159"/>
      <w:r>
        <w:rPr>
          <w:rFonts w:hint="cs"/>
          <w:rtl/>
        </w:rPr>
        <w:t>קו' התו"י ביבמות על רש"י דאף אי ע"א אינו נאמן האוכל אצל חבירו יזהר בכל דבר שאוכל</w:t>
      </w:r>
      <w:bookmarkEnd w:id="1004"/>
    </w:p>
    <w:p w14:paraId="7648B7AD" w14:textId="0BA6BAC0" w:rsidR="00F52BFA" w:rsidRPr="00E30D25" w:rsidRDefault="00F52BFA" w:rsidP="00E80966">
      <w:pPr>
        <w:pStyle w:val="a2"/>
        <w:rPr>
          <w:rtl/>
        </w:rPr>
      </w:pPr>
      <w:bookmarkStart w:id="1005" w:name="_Hlk167893681"/>
      <w:bookmarkStart w:id="1006" w:name="_Ref167791031"/>
      <w:r>
        <w:rPr>
          <w:rFonts w:hint="cs"/>
          <w:rtl/>
        </w:rPr>
        <w:t>במ"ש</w:t>
      </w:r>
      <w:r>
        <w:rPr>
          <w:rtl/>
        </w:rPr>
        <w:t xml:space="preserve"> </w:t>
      </w:r>
      <w:r w:rsidRPr="00B94ED9">
        <w:rPr>
          <w:rFonts w:hint="cs"/>
          <w:b/>
          <w:bCs/>
          <w:rtl/>
        </w:rPr>
        <w:t>רש"י ביבמות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Ref167791036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דמוכח דע"א נאמן דאל"ה אין אדם יכול לאכול אוכל של חבירו, </w:t>
      </w:r>
      <w:bookmarkEnd w:id="1005"/>
      <w:r>
        <w:rPr>
          <w:rFonts w:hint="cs"/>
          <w:rtl/>
        </w:rPr>
        <w:t>הקשו</w:t>
      </w:r>
      <w:r>
        <w:rPr>
          <w:rtl/>
        </w:rPr>
        <w:t xml:space="preserve"> </w:t>
      </w:r>
      <w:r w:rsidRPr="00B94ED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Ref167791031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ה)</w:t>
      </w:r>
      <w:r w:rsidRPr="00E30D25">
        <w:rPr>
          <w:b/>
          <w:bCs/>
          <w:rtl/>
        </w:rPr>
        <w:fldChar w:fldCharType="end"/>
      </w:r>
      <w:r w:rsidRPr="00E30D25">
        <w:rPr>
          <w:b/>
          <w:bCs/>
          <w:rtl/>
        </w:rPr>
        <w:t xml:space="preserve"> &gt;</w:t>
      </w:r>
      <w:r w:rsidRPr="00E30D25">
        <w:rPr>
          <w:rFonts w:hint="cs"/>
          <w:b/>
          <w:bCs/>
          <w:rtl/>
        </w:rPr>
        <w:t>תוס' ישנים ביבמות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 ד"ה מידי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דאף אי חבירו אינו נאמן אדם יכול להזהר בכל דבר שאוכל, אלא תירצו</w:t>
      </w:r>
      <w:r w:rsidRPr="00E30D25">
        <w:rPr>
          <w:b/>
          <w:bCs/>
          <w:rtl/>
        </w:rPr>
        <w:t xml:space="preserve"> </w:t>
      </w:r>
      <w:r w:rsidRPr="00E30D25">
        <w:rPr>
          <w:rFonts w:hint="cs"/>
          <w:b/>
          <w:bCs/>
          <w:rtl/>
        </w:rPr>
        <w:t>התוס' ישנים</w:t>
      </w:r>
      <w:r w:rsidRPr="00E30D25">
        <w:rPr>
          <w:rtl/>
        </w:rPr>
        <w:t xml:space="preserve"> </w:t>
      </w:r>
      <w:r w:rsidRPr="00E30D25">
        <w:rPr>
          <w:rFonts w:hint="cs"/>
          <w:rtl/>
        </w:rPr>
        <w:t>דילפינן נאמנות מספרה לה דנדה, כביאור</w:t>
      </w:r>
      <w:r w:rsidRPr="00E30D25">
        <w:rPr>
          <w:rtl/>
        </w:rPr>
        <w:t xml:space="preserve"> </w:t>
      </w:r>
      <w:r w:rsidRPr="00E30D25">
        <w:rPr>
          <w:rFonts w:hint="cs"/>
          <w:b/>
          <w:bCs/>
          <w:rtl/>
        </w:rPr>
        <w:t>התוס' בסוגיין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Ref167791590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E30D25">
        <w:rPr>
          <w:rFonts w:ascii="Calibri" w:eastAsia="Times New Roman" w:hAnsi="Calibri" w:cs="Guttman Rashi"/>
          <w:noProof w:val="0"/>
          <w:sz w:val="10"/>
          <w:szCs w:val="12"/>
          <w:rtl/>
        </w:rPr>
        <w:fldChar w:fldCharType="end"/>
      </w:r>
      <w:bookmarkEnd w:id="1006"/>
      <w:r w:rsidRPr="00E30D25">
        <w:rPr>
          <w:rFonts w:hint="cs"/>
          <w:rtl/>
        </w:rPr>
        <w:t>.</w:t>
      </w:r>
    </w:p>
    <w:p w14:paraId="5EBB7071" w14:textId="77777777" w:rsidR="00F52BFA" w:rsidRPr="00D22B47" w:rsidRDefault="00F52BFA" w:rsidP="00724A46">
      <w:pPr>
        <w:pStyle w:val="afffffe"/>
        <w:rPr>
          <w:rtl/>
        </w:rPr>
      </w:pPr>
      <w:r w:rsidRPr="00D22B47">
        <w:rPr>
          <w:rtl/>
        </w:rPr>
        <w:t>תוספות ישנים יבמות פ"ח ע"א</w:t>
      </w:r>
      <w:r w:rsidRPr="00D22B47">
        <w:rPr>
          <w:rFonts w:hint="cs"/>
          <w:rtl/>
        </w:rPr>
        <w:t xml:space="preserve"> ד"ה מידי</w:t>
      </w:r>
    </w:p>
    <w:p w14:paraId="57D57DFC" w14:textId="77777777" w:rsidR="00F52BFA" w:rsidRPr="00D22B47" w:rsidRDefault="00F52BFA" w:rsidP="00F52BFA">
      <w:pPr>
        <w:pStyle w:val="a1"/>
        <w:rPr>
          <w:rtl/>
        </w:rPr>
      </w:pPr>
      <w:r w:rsidRPr="00D22B47">
        <w:rPr>
          <w:rtl/>
        </w:rPr>
        <w:t>מידי דהוה אחתיכה ספק חלב ספק שומן וכו' דמהימן פ"ה דאי לא מהימן לא מצינו איש שיוכל לאכול עם חבירו שמא יאכילנו דבר איסור. ותימה ומה לנו בזה הדבר יזהר במה שיאכל. ונ"ל דנפקא לן דמהימן מנדה דכתיב וספרה לה לעצמה:</w:t>
      </w:r>
    </w:p>
    <w:p w14:paraId="344F0BB5" w14:textId="77777777" w:rsidR="00F52BFA" w:rsidRPr="00724A46" w:rsidRDefault="00F52BFA" w:rsidP="00724A46">
      <w:pPr>
        <w:pStyle w:val="afffff7"/>
        <w:rPr>
          <w:rtl/>
        </w:rPr>
      </w:pPr>
      <w:bookmarkStart w:id="1007" w:name="_Toc168875001"/>
      <w:bookmarkStart w:id="1008" w:name="_Toc173964410"/>
      <w:r w:rsidRPr="00724A46">
        <w:rPr>
          <w:rtl/>
        </w:rPr>
        <w:t>תורת גיטין גיטין ב' ע"ב</w:t>
      </w:r>
      <w:r w:rsidRPr="00724A46">
        <w:rPr>
          <w:rFonts w:hint="cs"/>
          <w:rtl/>
        </w:rPr>
        <w:t xml:space="preserve"> על תוד"ה הוי</w:t>
      </w:r>
      <w:bookmarkEnd w:id="1007"/>
      <w:r w:rsidRPr="00724A46">
        <w:rPr>
          <w:rtl/>
        </w:rPr>
        <w:t xml:space="preserve"> (ג)</w:t>
      </w:r>
      <w:bookmarkEnd w:id="1008"/>
    </w:p>
    <w:p w14:paraId="5780EC74" w14:textId="77777777" w:rsidR="00F52BFA" w:rsidRDefault="00F52BFA" w:rsidP="00F52BFA">
      <w:pPr>
        <w:pStyle w:val="a7"/>
        <w:rPr>
          <w:rtl/>
        </w:rPr>
      </w:pPr>
      <w:bookmarkStart w:id="1009" w:name="_Toc168906160"/>
      <w:r>
        <w:rPr>
          <w:rFonts w:hint="cs"/>
          <w:rtl/>
        </w:rPr>
        <w:t>בי' התו"ג ברש"י ביבמות וברשב"א דע"א נאמן מסברא דמותר לאכול אצל חבירו ולא מילפותא</w:t>
      </w:r>
      <w:bookmarkEnd w:id="1009"/>
    </w:p>
    <w:p w14:paraId="07FC05D8" w14:textId="35643292" w:rsidR="00F52BFA" w:rsidRPr="00E30D25" w:rsidRDefault="00F52BFA" w:rsidP="00E80966">
      <w:pPr>
        <w:pStyle w:val="a2"/>
        <w:rPr>
          <w:rStyle w:val="af"/>
          <w:rtl/>
        </w:rPr>
      </w:pPr>
      <w:bookmarkStart w:id="1010" w:name="_Ref168824384"/>
      <w:r>
        <w:rPr>
          <w:rFonts w:hint="cs"/>
          <w:rtl/>
        </w:rPr>
        <w:t>במ"ש</w:t>
      </w:r>
      <w:r>
        <w:rPr>
          <w:rtl/>
        </w:rPr>
        <w:t xml:space="preserve"> </w:t>
      </w:r>
      <w:r w:rsidRPr="00D75096">
        <w:rPr>
          <w:rFonts w:hint="cs"/>
          <w:b/>
          <w:bCs/>
          <w:rtl/>
        </w:rPr>
        <w:t>רש"י ביבמות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Ref167791036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דע"א נאמן דאל"ה אין אדם יכול לאכול אוכל של חבירו, ביאר </w:t>
      </w:r>
      <w:r>
        <w:rPr>
          <w:rFonts w:hint="cs"/>
          <w:b/>
          <w:bCs/>
          <w:rtl/>
        </w:rPr>
        <w:t>ה</w:t>
      </w:r>
      <w:r w:rsidRPr="00A65E4C">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Ref168824384 \r \h</w:instrText>
      </w:r>
      <w:r w:rsidRPr="00E30D25">
        <w:rPr>
          <w:b/>
          <w:bCs/>
          <w:rtl/>
        </w:rPr>
        <w:instrText xml:space="preserve">  \* </w:instrText>
      </w:r>
      <w:r w:rsidRPr="00E30D25">
        <w:rPr>
          <w:b/>
          <w:bCs/>
        </w:rPr>
        <w:instrText>MERGEFORMAT</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ו)</w:t>
      </w:r>
      <w:r w:rsidRPr="00E30D25">
        <w:rPr>
          <w:b/>
          <w:bCs/>
          <w:rtl/>
        </w:rPr>
        <w:fldChar w:fldCharType="end"/>
      </w:r>
      <w:r w:rsidRPr="00E30D25">
        <w:rPr>
          <w:rFonts w:hint="cs"/>
          <w:b/>
          <w:bCs/>
          <w:rtl/>
        </w:rPr>
        <w:t xml:space="preserve"> &gt;תורת גיטין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על תוד"ה הוי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דס"ל</w:t>
      </w:r>
      <w:r w:rsidRPr="00E30D25">
        <w:rPr>
          <w:b/>
          <w:bCs/>
          <w:rtl/>
        </w:rPr>
        <w:t xml:space="preserve"> </w:t>
      </w:r>
      <w:r w:rsidRPr="00E30D25">
        <w:rPr>
          <w:rFonts w:hint="cs"/>
          <w:b/>
          <w:bCs/>
          <w:rtl/>
        </w:rPr>
        <w:t>לרש"י</w:t>
      </w:r>
      <w:r w:rsidRPr="00E30D25">
        <w:rPr>
          <w:rtl/>
        </w:rPr>
        <w:t xml:space="preserve"> </w:t>
      </w:r>
      <w:r w:rsidRPr="00E30D25">
        <w:rPr>
          <w:rFonts w:hint="cs"/>
          <w:rtl/>
        </w:rPr>
        <w:t>דנאמנות ע"א היא מסברא ולא מילפותא,</w:t>
      </w:r>
      <w:r w:rsidRPr="00E30D25">
        <w:rPr>
          <w:rtl/>
        </w:rPr>
        <w:t xml:space="preserve"> </w:t>
      </w:r>
      <w:r w:rsidRPr="00E30D25">
        <w:rPr>
          <w:rFonts w:hint="cs"/>
          <w:rtl/>
        </w:rPr>
        <w:t>כמבואר מדברי</w:t>
      </w:r>
      <w:r w:rsidRPr="00E30D25">
        <w:rPr>
          <w:rtl/>
        </w:rPr>
        <w:t xml:space="preserve"> </w:t>
      </w:r>
      <w:r w:rsidRPr="00E30D25">
        <w:rPr>
          <w:rFonts w:hint="cs"/>
          <w:b/>
          <w:bCs/>
          <w:rtl/>
        </w:rPr>
        <w:t>הרשב"א ביבמות</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Ref168824531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לט)</w:t>
      </w:r>
      <w:r w:rsidRPr="00E30D25">
        <w:rPr>
          <w:rFonts w:ascii="Calibri" w:eastAsia="Times New Roman" w:hAnsi="Calibri" w:cs="Guttman Rashi"/>
          <w:noProof w:val="0"/>
          <w:sz w:val="10"/>
          <w:szCs w:val="12"/>
          <w:rtl/>
        </w:rPr>
        <w:fldChar w:fldCharType="end"/>
      </w:r>
      <w:r w:rsidRPr="00E30D25">
        <w:rPr>
          <w:rFonts w:hint="cs"/>
          <w:rtl/>
        </w:rPr>
        <w:t xml:space="preserve">, </w:t>
      </w:r>
      <w:r w:rsidRPr="00E30D25">
        <w:rPr>
          <w:sz w:val="12"/>
          <w:szCs w:val="14"/>
          <w:rtl/>
        </w:rPr>
        <w:t>[</w:t>
      </w:r>
      <w:r w:rsidRPr="00E30D25">
        <w:rPr>
          <w:rFonts w:hint="cs"/>
          <w:sz w:val="12"/>
          <w:szCs w:val="14"/>
          <w:rtl/>
        </w:rPr>
        <w:t>ודלא</w:t>
      </w:r>
      <w:r w:rsidRPr="00E30D25">
        <w:rPr>
          <w:sz w:val="12"/>
          <w:szCs w:val="14"/>
          <w:rtl/>
        </w:rPr>
        <w:t xml:space="preserve"> </w:t>
      </w:r>
      <w:r w:rsidRPr="00E30D25">
        <w:rPr>
          <w:rFonts w:hint="cs"/>
          <w:b/>
          <w:bCs/>
          <w:szCs w:val="14"/>
          <w:rtl/>
        </w:rPr>
        <w:t>כתוס'</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Ref167791590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יא)</w:t>
      </w:r>
      <w:r w:rsidRPr="00E30D25">
        <w:rPr>
          <w:rFonts w:ascii="Guttman Rashi" w:eastAsia="Guttman Rashi" w:hAnsi="Guttman Rashi" w:cs="Guttman Rashi"/>
          <w:sz w:val="10"/>
          <w:szCs w:val="10"/>
          <w:rtl/>
        </w:rPr>
        <w:fldChar w:fldCharType="end"/>
      </w:r>
      <w:r w:rsidRPr="00E30D25">
        <w:rPr>
          <w:rFonts w:ascii="Guttman Rashi" w:eastAsia="Guttman Rashi" w:hAnsi="Guttman Rashi" w:cs="Guttman Rashi" w:hint="cs"/>
          <w:sz w:val="10"/>
          <w:szCs w:val="10"/>
          <w:rtl/>
        </w:rPr>
        <w:t xml:space="preserve"> </w:t>
      </w:r>
      <w:r w:rsidRPr="00E30D25">
        <w:rPr>
          <w:rFonts w:hint="cs"/>
          <w:sz w:val="12"/>
          <w:szCs w:val="14"/>
          <w:rtl/>
        </w:rPr>
        <w:t>דביארו דילפינן נאמנות ע"א מנדה</w:t>
      </w:r>
      <w:r w:rsidRPr="00E30D25">
        <w:rPr>
          <w:sz w:val="12"/>
          <w:szCs w:val="14"/>
          <w:rtl/>
        </w:rPr>
        <w:t>]</w:t>
      </w:r>
      <w:r w:rsidRPr="00E30D25">
        <w:rPr>
          <w:rFonts w:hint="cs"/>
          <w:sz w:val="12"/>
          <w:szCs w:val="14"/>
          <w:rtl/>
        </w:rPr>
        <w:t>,</w:t>
      </w:r>
      <w:r w:rsidRPr="00E30D25">
        <w:rPr>
          <w:rtl/>
        </w:rPr>
        <w:t xml:space="preserve"> </w:t>
      </w:r>
      <w:r w:rsidRPr="00E30D25">
        <w:rPr>
          <w:rFonts w:hint="cs"/>
          <w:rtl/>
        </w:rPr>
        <w:t>וע"ע במה שביאר</w:t>
      </w:r>
      <w:r w:rsidRPr="00E30D25">
        <w:rPr>
          <w:rtl/>
        </w:rPr>
        <w:t xml:space="preserve"> </w:t>
      </w:r>
      <w:r w:rsidRPr="00E30D25">
        <w:rPr>
          <w:rFonts w:hint="cs"/>
          <w:b/>
          <w:bCs/>
          <w:rtl/>
        </w:rPr>
        <w:t>התורת גיטין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Ref167893939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סח)</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דנ"מ אי נאמן מסברא או מילפותא לענין איתחזק איסורא.</w:t>
      </w:r>
      <w:bookmarkEnd w:id="1010"/>
      <w:r w:rsidRPr="00E30D25">
        <w:rPr>
          <w:rFonts w:hint="cs"/>
          <w:rtl/>
        </w:rPr>
        <w:t xml:space="preserve"> </w:t>
      </w:r>
    </w:p>
    <w:p w14:paraId="6A78F1EE" w14:textId="77777777" w:rsidR="00F52BFA" w:rsidRDefault="00F52BFA" w:rsidP="00724A46">
      <w:pPr>
        <w:pStyle w:val="afffffe"/>
        <w:rPr>
          <w:rtl/>
        </w:rPr>
      </w:pPr>
      <w:r>
        <w:rPr>
          <w:rtl/>
        </w:rPr>
        <w:t>תורת גיטין גיטין ב' ע"ב</w:t>
      </w:r>
      <w:r>
        <w:rPr>
          <w:rFonts w:hint="cs"/>
          <w:rtl/>
        </w:rPr>
        <w:t xml:space="preserve"> על תוד"ה הוי</w:t>
      </w:r>
    </w:p>
    <w:p w14:paraId="3CE615B9" w14:textId="77777777" w:rsidR="00F52BFA" w:rsidRPr="00D22B47" w:rsidRDefault="00F52BFA" w:rsidP="00F52BFA">
      <w:pPr>
        <w:pStyle w:val="a1"/>
      </w:pPr>
      <w:r w:rsidRPr="00D22B47">
        <w:rPr>
          <w:rtl/>
        </w:rPr>
        <w:t xml:space="preserve">אבל כשע"א אין נאמן אלא מסברא לא אמרינן הרי כאן שנים ומבואר ביבמות ר"פ האשה רבה </w:t>
      </w:r>
      <w:r w:rsidRPr="00086D5F">
        <w:rPr>
          <w:rStyle w:val="afffffffff5"/>
          <w:vanish/>
          <w:rtl/>
        </w:rPr>
        <w:t>דאי אמרינן דע"א נאמן אפי' במקום דאיתחזק איסור על כרחך נאמן מדאוריי' משא"כ למאן דס"ל דא"נ רק היכא דלא איתחזק איסורא</w:t>
      </w:r>
      <w:r w:rsidRPr="00D22B47">
        <w:rPr>
          <w:rtl/>
        </w:rPr>
        <w:t xml:space="preserve"> א"נ רק מסבר' דאל"כ אין לך אדם מתארח אצל חברו עי"ש ברש"י וברשב"א ז' שיטות.</w:t>
      </w:r>
    </w:p>
    <w:p w14:paraId="61DC2103" w14:textId="77777777" w:rsidR="00F52BFA" w:rsidRDefault="00F52BFA" w:rsidP="00F52BFA">
      <w:pPr>
        <w:pStyle w:val="1"/>
        <w:rPr>
          <w:rtl/>
        </w:rPr>
      </w:pPr>
      <w:bookmarkStart w:id="1011" w:name="_Toc168906161"/>
      <w:r>
        <w:rPr>
          <w:rFonts w:hint="cs"/>
          <w:rtl/>
        </w:rPr>
        <w:t>קו' התוס' ברש"י דשחיטה ותרומה הוי בידו</w:t>
      </w:r>
      <w:r w:rsidRPr="00C740A5">
        <w:rPr>
          <w:rFonts w:hint="cs"/>
          <w:rtl/>
        </w:rPr>
        <w:t xml:space="preserve"> </w:t>
      </w:r>
      <w:r>
        <w:rPr>
          <w:rFonts w:hint="cs"/>
          <w:rtl/>
        </w:rPr>
        <w:t>ונאמן אף באיתחזק</w:t>
      </w:r>
      <w:bookmarkEnd w:id="1011"/>
    </w:p>
    <w:p w14:paraId="54EB62E1" w14:textId="77777777" w:rsidR="00F52BFA" w:rsidRPr="00724A46" w:rsidRDefault="00F52BFA" w:rsidP="00724A46">
      <w:pPr>
        <w:pStyle w:val="afffff7"/>
        <w:rPr>
          <w:rtl/>
        </w:rPr>
      </w:pPr>
      <w:bookmarkStart w:id="1012" w:name="_Toc168875002"/>
      <w:bookmarkStart w:id="1013" w:name="_Toc173964411"/>
      <w:r w:rsidRPr="00724A46">
        <w:rPr>
          <w:rtl/>
        </w:rPr>
        <w:t>תוספות גיטין ב' ע"ב</w:t>
      </w:r>
      <w:r w:rsidRPr="00724A46">
        <w:rPr>
          <w:rFonts w:hint="cs"/>
          <w:rtl/>
        </w:rPr>
        <w:t xml:space="preserve"> ד"ה עד [הא']</w:t>
      </w:r>
      <w:bookmarkEnd w:id="1012"/>
      <w:r w:rsidRPr="00724A46">
        <w:rPr>
          <w:rtl/>
        </w:rPr>
        <w:t xml:space="preserve"> (ג)</w:t>
      </w:r>
      <w:bookmarkEnd w:id="1013"/>
    </w:p>
    <w:p w14:paraId="653D3611" w14:textId="77777777" w:rsidR="00F52BFA" w:rsidRDefault="00F52BFA" w:rsidP="00F52BFA">
      <w:pPr>
        <w:pStyle w:val="a7"/>
        <w:rPr>
          <w:rtl/>
        </w:rPr>
      </w:pPr>
      <w:bookmarkStart w:id="1014" w:name="_Toc168906162"/>
      <w:r>
        <w:rPr>
          <w:rFonts w:hint="cs"/>
          <w:rtl/>
        </w:rPr>
        <w:t>קו' התוס' על רש"י דתרומה ושחיטה נאמן מדין בידו שהיה בידו בתחילה אף דאיתחזק איסורא</w:t>
      </w:r>
      <w:bookmarkEnd w:id="1014"/>
    </w:p>
    <w:p w14:paraId="78500C54" w14:textId="15514736" w:rsidR="00F52BFA" w:rsidRPr="00E30D25" w:rsidRDefault="00F52BFA" w:rsidP="00E80966">
      <w:pPr>
        <w:pStyle w:val="a2"/>
      </w:pPr>
      <w:bookmarkStart w:id="1015" w:name="_Ref168821495"/>
      <w:bookmarkStart w:id="1016" w:name="_Ref168902860"/>
      <w:bookmarkStart w:id="1017" w:name="_Ref167790627"/>
      <w:r>
        <w:rPr>
          <w:rFonts w:hint="cs"/>
          <w:rtl/>
        </w:rPr>
        <w:t>במ"ש</w:t>
      </w:r>
      <w:r>
        <w:rPr>
          <w:rtl/>
        </w:rPr>
        <w:t xml:space="preserve"> </w:t>
      </w:r>
      <w:r>
        <w:rPr>
          <w:rFonts w:hint="cs"/>
          <w:b/>
          <w:bCs/>
          <w:rtl/>
        </w:rPr>
        <w:t>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Ref168821484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דהאמינה תורה ע"א בתרומה ושחיטה, הקשו</w:t>
      </w:r>
      <w:r>
        <w:rPr>
          <w:rtl/>
        </w:rPr>
        <w:t xml:space="preserve"> </w:t>
      </w:r>
      <w:r w:rsidRPr="00386C5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Ref167790627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ז)</w:t>
      </w:r>
      <w:r w:rsidRPr="00E30D25">
        <w:rPr>
          <w:b/>
          <w:bCs/>
          <w:rtl/>
        </w:rPr>
        <w:fldChar w:fldCharType="end"/>
      </w:r>
      <w:r w:rsidRPr="00E30D25">
        <w:rPr>
          <w:b/>
          <w:bCs/>
          <w:rtl/>
        </w:rPr>
        <w:t xml:space="preserve"> &gt;</w:t>
      </w:r>
      <w:r w:rsidRPr="00E30D25">
        <w:rPr>
          <w:rFonts w:hint="cs"/>
          <w:b/>
          <w:bCs/>
          <w:rtl/>
        </w:rPr>
        <w:t>תוס'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עד [הא']</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דבכה"ג נאמן אף באיחזק איסורא, מדין דבידו לתקן כדביאר</w:t>
      </w:r>
      <w:r w:rsidRPr="00E30D25">
        <w:rPr>
          <w:rtl/>
        </w:rPr>
        <w:t xml:space="preserve"> </w:t>
      </w:r>
      <w:r w:rsidRPr="00E30D25">
        <w:rPr>
          <w:rFonts w:hint="cs"/>
          <w:b/>
          <w:bCs/>
          <w:rtl/>
        </w:rPr>
        <w:t>&lt; &gt;רש"י</w:t>
      </w:r>
      <w:r w:rsidRPr="00E30D25">
        <w:rPr>
          <w:rtl/>
        </w:rPr>
        <w:t xml:space="preserve"> </w:t>
      </w:r>
      <w:r w:rsidRPr="00E30D25">
        <w:rPr>
          <w:rFonts w:ascii="Calibri" w:eastAsia="Times New Roman" w:hAnsi="Calibri" w:cs="Guttman Rashi"/>
          <w:noProof w:val="0"/>
          <w:sz w:val="10"/>
          <w:szCs w:val="12"/>
          <w:rtl/>
        </w:rPr>
        <w:t>(ד"ה הכא)</w:t>
      </w:r>
      <w:r w:rsidRPr="00E30D25">
        <w:rPr>
          <w:rtl/>
        </w:rPr>
        <w:t xml:space="preserve"> =</w:t>
      </w:r>
      <w:r w:rsidRPr="00E30D25">
        <w:rPr>
          <w:rFonts w:hint="cs"/>
          <w:rtl/>
        </w:rPr>
        <w:t xml:space="preserve"> וכמבואר בגמ'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w:t>
      </w:r>
      <w:r w:rsidRPr="00E30D25">
        <w:rPr>
          <w:rFonts w:ascii="Calibri" w:eastAsia="Times New Roman" w:hAnsi="Calibri" w:cs="Guttman Rashi"/>
          <w:noProof w:val="0"/>
          <w:sz w:val="10"/>
          <w:szCs w:val="12"/>
          <w:rtl/>
        </w:rPr>
        <w:t>)</w:t>
      </w:r>
      <w:r w:rsidRPr="00E30D25">
        <w:rPr>
          <w:rFonts w:hint="cs"/>
          <w:rtl/>
        </w:rPr>
        <w:t>, ולא היה</w:t>
      </w:r>
      <w:r w:rsidRPr="00E30D25">
        <w:rPr>
          <w:b/>
          <w:bCs/>
          <w:rtl/>
        </w:rPr>
        <w:t xml:space="preserve"> </w:t>
      </w:r>
      <w:r w:rsidRPr="00E30D25">
        <w:rPr>
          <w:rFonts w:hint="cs"/>
          <w:b/>
          <w:bCs/>
          <w:rtl/>
        </w:rPr>
        <w:t>לרש"י</w:t>
      </w:r>
      <w:r w:rsidRPr="00E30D25">
        <w:rPr>
          <w:rtl/>
        </w:rPr>
        <w:t xml:space="preserve"> </w:t>
      </w:r>
      <w:r w:rsidRPr="00E30D25">
        <w:rPr>
          <w:rFonts w:hint="cs"/>
          <w:rtl/>
        </w:rPr>
        <w:t>להביא ראיה מזה, ואף דבשחיטה עכשיו אין בידו לתקן, מ"מ כיון שהיה בידו בתחילה נאמן, דאי לא חשיב בידו א"כ היאך נאמן בשחיטה, והא איתחזק איסורא, ולא מצינו בשום מקום דבשחיטה צריך גדול שעומד על גבו, ומעשים בכל יום שהוא נאמן, אף באופן שהראש נחתך דא"א לראות את השחיטה, ולומר דנשחט כראוי מדין רוב מצויין אצל שחיטה מומחין.</w:t>
      </w:r>
      <w:bookmarkEnd w:id="1015"/>
      <w:r w:rsidRPr="00E30D25">
        <w:rPr>
          <w:rtl/>
        </w:rPr>
        <w:t xml:space="preserve"> </w:t>
      </w:r>
      <w:r w:rsidRPr="00E30D25">
        <w:rPr>
          <w:sz w:val="12"/>
          <w:szCs w:val="14"/>
          <w:rtl/>
        </w:rPr>
        <w:t>[</w:t>
      </w:r>
      <w:r w:rsidRPr="00E30D25">
        <w:rPr>
          <w:rFonts w:hint="cs"/>
          <w:sz w:val="12"/>
          <w:szCs w:val="14"/>
          <w:rtl/>
        </w:rPr>
        <w:t>ועי' במ"</w:t>
      </w:r>
      <w:r w:rsidRPr="00E30D25">
        <w:rPr>
          <w:rStyle w:val="af"/>
          <w:rFonts w:hint="cs"/>
          <w:rtl/>
        </w:rPr>
        <w:t xml:space="preserve">ש </w:t>
      </w:r>
      <w:r w:rsidRPr="00E30D25">
        <w:rPr>
          <w:rStyle w:val="aff9"/>
          <w:rFonts w:hint="cs"/>
          <w:rtl/>
        </w:rPr>
        <w:t>הר"ן בחי'</w:t>
      </w:r>
      <w:r w:rsidRPr="00E30D25">
        <w:rPr>
          <w:rStyle w:val="af"/>
          <w:rtl/>
        </w:rPr>
        <w:t xml:space="preserve"> </w:t>
      </w:r>
      <w:r w:rsidRPr="00E30D25">
        <w:rPr>
          <w:rStyle w:val="aff5"/>
          <w:rFonts w:hint="cs"/>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Ref167870837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כה)</w:t>
      </w:r>
      <w:r w:rsidRPr="00E30D25">
        <w:rPr>
          <w:rStyle w:val="aff5"/>
          <w:rtl/>
        </w:rPr>
        <w:fldChar w:fldCharType="end"/>
      </w:r>
      <w:r w:rsidRPr="00E30D25">
        <w:rPr>
          <w:rStyle w:val="aff5"/>
          <w:rtl/>
        </w:rPr>
        <w:t xml:space="preserve"> </w:t>
      </w:r>
      <w:r w:rsidRPr="00E30D25">
        <w:rPr>
          <w:rStyle w:val="af"/>
          <w:rFonts w:hint="cs"/>
          <w:rtl/>
        </w:rPr>
        <w:t>דלא משמע דכוונת הגמ' לומר דנאמן מדין בידו, אא"כ נאמר דהנאמנות של ע"א באיתחזק איסורא ובידו, היא כמו הנאמנות שלו בלא איתחזק ובלא בידו, וכתב</w:t>
      </w:r>
      <w:r w:rsidRPr="00E30D25">
        <w:rPr>
          <w:rStyle w:val="af"/>
          <w:rtl/>
        </w:rPr>
        <w:t xml:space="preserve"> </w:t>
      </w:r>
      <w:r w:rsidRPr="00E30D25">
        <w:rPr>
          <w:rStyle w:val="aff9"/>
          <w:rFonts w:hint="cs"/>
          <w:rtl/>
        </w:rPr>
        <w:t>הר"ן</w:t>
      </w:r>
      <w:r w:rsidRPr="00E30D25">
        <w:rPr>
          <w:rStyle w:val="af"/>
          <w:rtl/>
        </w:rPr>
        <w:t xml:space="preserve"> </w:t>
      </w:r>
      <w:r w:rsidRPr="00E30D25">
        <w:rPr>
          <w:rStyle w:val="af"/>
          <w:rFonts w:hint="cs"/>
          <w:rtl/>
        </w:rPr>
        <w:t>דפשרה לפרש כן</w:t>
      </w:r>
      <w:r w:rsidRPr="00E30D25">
        <w:rPr>
          <w:rStyle w:val="af"/>
          <w:rtl/>
        </w:rPr>
        <w:t>]</w:t>
      </w:r>
      <w:r w:rsidRPr="00E30D25">
        <w:rPr>
          <w:rStyle w:val="af"/>
          <w:rFonts w:hint="cs"/>
          <w:rtl/>
        </w:rPr>
        <w:t>.</w:t>
      </w:r>
      <w:bookmarkEnd w:id="1016"/>
    </w:p>
    <w:bookmarkEnd w:id="1017"/>
    <w:p w14:paraId="31F5F0C5" w14:textId="77777777" w:rsidR="00F52BFA" w:rsidRPr="00D22B47" w:rsidRDefault="00F52BFA" w:rsidP="00724A46">
      <w:pPr>
        <w:pStyle w:val="afffffe"/>
        <w:rPr>
          <w:rtl/>
        </w:rPr>
      </w:pPr>
      <w:r w:rsidRPr="00D22B47">
        <w:rPr>
          <w:rtl/>
        </w:rPr>
        <w:t>תוספות גיטין ב' ע"ב</w:t>
      </w:r>
      <w:r w:rsidRPr="00D22B47">
        <w:rPr>
          <w:rFonts w:hint="cs"/>
          <w:rtl/>
        </w:rPr>
        <w:t xml:space="preserve"> ד"ה עד [הא']</w:t>
      </w:r>
    </w:p>
    <w:p w14:paraId="432291F4" w14:textId="77777777" w:rsidR="00F52BFA" w:rsidRDefault="00F52BFA" w:rsidP="00F52BFA">
      <w:pPr>
        <w:pStyle w:val="a1"/>
        <w:rPr>
          <w:rtl/>
        </w:rPr>
      </w:pPr>
      <w:r w:rsidRPr="00D22B47">
        <w:rPr>
          <w:rtl/>
        </w:rPr>
        <w:t>עד אחד נאמן באיסורין - פי' הקונטרס שהרי האמינה תורה כל אחד ואחד על הפרשת תרומה ושחיטה וניקור הגיד וחלב ולא היה לו להזכיר הפרשת תרומה ושחיטה דבהנהו נאמן אף על גב דאיתחזק איסורא משום דבידו לתקנם כמו שפ"ה בסמוך והכי אמר בהאשה רבה (יבמות דף פח.) ושחיטה אף על גב דהשתא אין בידו לתקנו מעיקרא היה בידו לשחוט דאם לא כן אמאי מהימן כיון דאיתחזק איסורא דלא מצינו בשום מקום שיצטרך בגדול אחד עומד על גביו ומעשים בכל יום דמהימן אף על גב דלא שייך רוב מצויין אצל שחיטה מומחין הן כגון שנחתך כל הראש ואין בית השחיטה ניכר</w:t>
      </w:r>
      <w:r>
        <w:rPr>
          <w:rFonts w:hint="cs"/>
          <w:rtl/>
        </w:rPr>
        <w:t>.</w:t>
      </w:r>
    </w:p>
    <w:p w14:paraId="2046160F" w14:textId="77777777" w:rsidR="00F52BFA" w:rsidRDefault="00F52BFA" w:rsidP="00F52BFA">
      <w:pPr>
        <w:pStyle w:val="a7"/>
        <w:rPr>
          <w:rtl/>
        </w:rPr>
      </w:pPr>
      <w:bookmarkStart w:id="1018" w:name="_Toc168906163"/>
      <w:r>
        <w:rPr>
          <w:rFonts w:hint="cs"/>
          <w:rtl/>
        </w:rPr>
        <w:t>בי' התוס' דסומכים על נשים בשחיטה אף שאינם יודעות הלכות כיון דבידם ללמוד את ההלכות</w:t>
      </w:r>
      <w:bookmarkEnd w:id="1018"/>
    </w:p>
    <w:p w14:paraId="3BC8FDD0" w14:textId="77777777" w:rsidR="00F52BFA" w:rsidRDefault="00F52BFA" w:rsidP="00E80966">
      <w:pPr>
        <w:pStyle w:val="a2"/>
      </w:pPr>
      <w:r>
        <w:rPr>
          <w:rFonts w:hint="cs"/>
          <w:rtl/>
        </w:rPr>
        <w:t>וכתבו</w:t>
      </w:r>
      <w:r w:rsidRPr="00AE1BE8">
        <w:rPr>
          <w:b/>
          <w:bCs/>
          <w:rtl/>
        </w:rPr>
        <w:t xml:space="preserve"> </w:t>
      </w:r>
      <w:r>
        <w:rPr>
          <w:rFonts w:hint="cs"/>
          <w:b/>
          <w:bCs/>
          <w:rtl/>
        </w:rPr>
        <w:t>התוס'</w:t>
      </w:r>
      <w:r>
        <w:rPr>
          <w:rtl/>
        </w:rPr>
        <w:t xml:space="preserve"> </w:t>
      </w:r>
      <w:r>
        <w:rPr>
          <w:rFonts w:hint="cs"/>
          <w:rtl/>
        </w:rPr>
        <w:t>דהא דסומכין על נשים בשחיטה אף שאינם יודעות את ההלכות, הוא כיון דבידם ללמוד או לשכור אחרים שישחטו להם וזה חשיב כבידה.</w:t>
      </w:r>
    </w:p>
    <w:p w14:paraId="28BDEF87" w14:textId="77777777" w:rsidR="00F52BFA" w:rsidRDefault="00F52BFA" w:rsidP="00F52BFA">
      <w:pPr>
        <w:pStyle w:val="a1"/>
        <w:rPr>
          <w:rtl/>
        </w:rPr>
      </w:pPr>
      <w:r w:rsidRPr="00D22B47">
        <w:rPr>
          <w:rtl/>
        </w:rPr>
        <w:t>ומה שאנו סומכין על הנשים בשחיטה אף על פי שאין יודעות הלכות שחיטה כיון שבידה ללמוד לשחוט או להשכיר אחרים שישחטו לה כבידה דמי</w:t>
      </w:r>
      <w:r w:rsidRPr="00D22B47">
        <w:rPr>
          <w:rFonts w:hint="cs"/>
          <w:rtl/>
        </w:rPr>
        <w:t>.</w:t>
      </w:r>
    </w:p>
    <w:p w14:paraId="199AD527" w14:textId="77777777" w:rsidR="00F52BFA" w:rsidRPr="00724A46" w:rsidRDefault="00F52BFA" w:rsidP="00724A46">
      <w:pPr>
        <w:pStyle w:val="afffff7"/>
        <w:rPr>
          <w:rtl/>
        </w:rPr>
      </w:pPr>
      <w:bookmarkStart w:id="1019" w:name="_Toc168875003"/>
      <w:bookmarkStart w:id="1020" w:name="_Toc173964412"/>
      <w:r w:rsidRPr="00724A46">
        <w:rPr>
          <w:rtl/>
        </w:rPr>
        <w:t xml:space="preserve">תוספות </w:t>
      </w:r>
      <w:r w:rsidRPr="00724A46">
        <w:rPr>
          <w:rFonts w:hint="cs"/>
          <w:rtl/>
        </w:rPr>
        <w:t xml:space="preserve">הרא"ש </w:t>
      </w:r>
      <w:r w:rsidRPr="00724A46">
        <w:rPr>
          <w:rtl/>
        </w:rPr>
        <w:t>גיטין ב' ע"ב</w:t>
      </w:r>
      <w:r w:rsidRPr="00724A46">
        <w:rPr>
          <w:rFonts w:hint="cs"/>
          <w:rtl/>
        </w:rPr>
        <w:t xml:space="preserve"> ד"ה עד [הא']</w:t>
      </w:r>
      <w:bookmarkEnd w:id="1019"/>
      <w:r w:rsidRPr="00724A46">
        <w:rPr>
          <w:rtl/>
        </w:rPr>
        <w:t xml:space="preserve"> (ג)</w:t>
      </w:r>
      <w:bookmarkEnd w:id="1020"/>
    </w:p>
    <w:p w14:paraId="63EFFB1A" w14:textId="77777777" w:rsidR="00F52BFA" w:rsidRDefault="00F52BFA" w:rsidP="00F52BFA">
      <w:pPr>
        <w:pStyle w:val="a7"/>
        <w:rPr>
          <w:rtl/>
        </w:rPr>
      </w:pPr>
      <w:bookmarkStart w:id="1021" w:name="_Toc168906164"/>
      <w:r>
        <w:rPr>
          <w:rFonts w:hint="cs"/>
          <w:rtl/>
        </w:rPr>
        <w:t>בי' התורא"ש דמניקור גיד וחלב מוכח דע"א נאמן דא"א לתקן את גיד הנשה והחלב ולהתירם</w:t>
      </w:r>
      <w:bookmarkEnd w:id="1021"/>
    </w:p>
    <w:p w14:paraId="08810EA8" w14:textId="499A5CF9" w:rsidR="00F52BFA" w:rsidRPr="00E30D25" w:rsidRDefault="00F52BFA" w:rsidP="00E80966">
      <w:pPr>
        <w:pStyle w:val="a2"/>
        <w:rPr>
          <w:rtl/>
        </w:rPr>
      </w:pPr>
      <w:bookmarkStart w:id="1022" w:name="_Ref168649770"/>
      <w:bookmarkStart w:id="1023" w:name="_Ref168901854"/>
      <w:r>
        <w:rPr>
          <w:rFonts w:hint="cs"/>
          <w:rtl/>
        </w:rPr>
        <w:t>והוסיף</w:t>
      </w:r>
      <w:r>
        <w:rPr>
          <w:rtl/>
        </w:rPr>
        <w:t xml:space="preserve"> </w:t>
      </w:r>
      <w:r w:rsidRPr="00BD6625">
        <w:rPr>
          <w:b/>
          <w:bCs/>
          <w:rtl/>
        </w:rPr>
        <w:t>ה</w:t>
      </w:r>
      <w:r>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Ref168649770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ט)</w:t>
      </w:r>
      <w:r w:rsidRPr="00E30D25">
        <w:rPr>
          <w:b/>
          <w:bCs/>
          <w:rtl/>
        </w:rPr>
        <w:fldChar w:fldCharType="end"/>
      </w:r>
      <w:r w:rsidRPr="00E30D25">
        <w:rPr>
          <w:rFonts w:hint="cs"/>
          <w:b/>
          <w:bCs/>
          <w:rtl/>
        </w:rPr>
        <w:t xml:space="preserve"> &gt;תוס' הרא"ש</w:t>
      </w:r>
      <w:r w:rsidRPr="00E30D25">
        <w:rPr>
          <w:b/>
          <w:bCs/>
          <w:rtl/>
        </w:rPr>
        <w:t xml:space="preserve"> </w:t>
      </w:r>
      <w:r w:rsidRPr="00E30D25">
        <w:rPr>
          <w:rFonts w:ascii="Calibri" w:eastAsia="Times New Roman" w:hAnsi="Calibri" w:cs="Guttman Rashi"/>
          <w:noProof w:val="0"/>
          <w:sz w:val="10"/>
          <w:szCs w:val="12"/>
          <w:rtl/>
        </w:rPr>
        <w:t>(ד"ה עד [הא'])</w:t>
      </w:r>
      <w:r w:rsidRPr="00E30D25">
        <w:rPr>
          <w:rtl/>
        </w:rPr>
        <w:t xml:space="preserve">= </w:t>
      </w:r>
      <w:r w:rsidRPr="00E30D25">
        <w:rPr>
          <w:rFonts w:hint="cs"/>
          <w:rtl/>
        </w:rPr>
        <w:t>דהראיה שהביא</w:t>
      </w:r>
      <w:r w:rsidRPr="00E30D25">
        <w:rPr>
          <w:b/>
          <w:bCs/>
          <w:rtl/>
        </w:rPr>
        <w:t xml:space="preserve"> </w:t>
      </w:r>
      <w:r w:rsidRPr="00E30D25">
        <w:rPr>
          <w:rFonts w:hint="cs"/>
          <w:b/>
          <w:bCs/>
          <w:rtl/>
        </w:rPr>
        <w:t>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Ref168821484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מניקור גיד וחלב היא ראיה טובה, דאין בידו לתקן, כיון שאם גיד זה הוא גיד הנשה א"א לתקנו וכן א"א לעשות את החלב לשומן.</w:t>
      </w:r>
      <w:bookmarkEnd w:id="1022"/>
      <w:r w:rsidRPr="00E30D25">
        <w:rPr>
          <w:rtl/>
        </w:rPr>
        <w:t xml:space="preserve"> </w:t>
      </w:r>
      <w:r w:rsidRPr="00E30D25">
        <w:rPr>
          <w:sz w:val="12"/>
          <w:szCs w:val="14"/>
          <w:rtl/>
        </w:rPr>
        <w:t>[</w:t>
      </w:r>
      <w:r w:rsidRPr="00E30D25">
        <w:rPr>
          <w:rFonts w:hint="cs"/>
          <w:sz w:val="12"/>
          <w:szCs w:val="14"/>
          <w:rtl/>
        </w:rPr>
        <w:t>וכ"כ</w:t>
      </w:r>
      <w:r w:rsidRPr="00E30D25">
        <w:rPr>
          <w:sz w:val="12"/>
          <w:szCs w:val="14"/>
          <w:rtl/>
        </w:rPr>
        <w:t xml:space="preserve"> </w:t>
      </w:r>
      <w:r w:rsidRPr="00E30D25">
        <w:rPr>
          <w:rFonts w:hint="cs"/>
          <w:b/>
          <w:bCs/>
          <w:szCs w:val="14"/>
          <w:rtl/>
        </w:rPr>
        <w:t>המאירי</w:t>
      </w:r>
      <w:r w:rsidRPr="00E30D25">
        <w:rPr>
          <w:b/>
          <w:bCs/>
          <w:szCs w:val="14"/>
          <w:rtl/>
        </w:rPr>
        <w:t xml:space="preserve"> </w:t>
      </w:r>
      <w:r w:rsidRPr="00E30D25">
        <w:rPr>
          <w:rFonts w:ascii="Guttman Rashi" w:eastAsia="Guttman Rashi" w:hAnsi="Guttman Rashi" w:cs="Guttman Rashi"/>
          <w:sz w:val="10"/>
          <w:szCs w:val="10"/>
          <w:rtl/>
        </w:rPr>
        <w:t>(עי'</w:t>
      </w:r>
      <w:r w:rsidRPr="00E30D25">
        <w:rPr>
          <w:rFonts w:ascii="Guttman Rashi" w:eastAsia="Guttman Rashi" w:hAnsi="Guttman Rashi" w:cs="Guttman Rashi" w:hint="cs"/>
          <w:sz w:val="10"/>
          <w:szCs w:val="10"/>
          <w:rtl/>
        </w:rPr>
        <w:t xml:space="preserve">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hint="cs"/>
          <w:sz w:val="10"/>
          <w:szCs w:val="10"/>
        </w:rPr>
        <w:instrText>REF</w:instrText>
      </w:r>
      <w:r w:rsidRPr="00E30D25">
        <w:rPr>
          <w:rFonts w:ascii="Guttman Rashi" w:eastAsia="Guttman Rashi" w:hAnsi="Guttman Rashi" w:cs="Guttman Rashi" w:hint="cs"/>
          <w:sz w:val="10"/>
          <w:szCs w:val="10"/>
          <w:rtl/>
        </w:rPr>
        <w:instrText xml:space="preserve"> _</w:instrText>
      </w:r>
      <w:r w:rsidRPr="00E30D25">
        <w:rPr>
          <w:rFonts w:ascii="Guttman Rashi" w:eastAsia="Guttman Rashi" w:hAnsi="Guttman Rashi" w:cs="Guttman Rashi" w:hint="cs"/>
          <w:sz w:val="10"/>
          <w:szCs w:val="10"/>
        </w:rPr>
        <w:instrText>Ref167872089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מה)</w:t>
      </w:r>
      <w:r w:rsidRPr="00E30D25">
        <w:rPr>
          <w:rFonts w:ascii="Guttman Rashi" w:eastAsia="Guttman Rashi" w:hAnsi="Guttman Rashi" w:cs="Guttman Rashi"/>
          <w:sz w:val="10"/>
          <w:szCs w:val="10"/>
          <w:rtl/>
        </w:rPr>
        <w:fldChar w:fldCharType="end"/>
      </w:r>
      <w:r w:rsidRPr="00E30D25">
        <w:rPr>
          <w:rFonts w:hint="cs"/>
          <w:sz w:val="12"/>
          <w:szCs w:val="14"/>
          <w:rtl/>
        </w:rPr>
        <w:t>, ודלא</w:t>
      </w:r>
      <w:r w:rsidRPr="00E30D25">
        <w:rPr>
          <w:sz w:val="12"/>
          <w:szCs w:val="14"/>
          <w:rtl/>
        </w:rPr>
        <w:t xml:space="preserve"> </w:t>
      </w:r>
      <w:r w:rsidRPr="00E30D25">
        <w:rPr>
          <w:rFonts w:hint="cs"/>
          <w:b/>
          <w:bCs/>
          <w:szCs w:val="14"/>
          <w:rtl/>
        </w:rPr>
        <w:t>כריטב"א</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Ref168778404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כג)</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bookmarkEnd w:id="1023"/>
      <w:r w:rsidRPr="00E30D25">
        <w:rPr>
          <w:rtl/>
        </w:rPr>
        <w:t xml:space="preserve"> </w:t>
      </w:r>
    </w:p>
    <w:p w14:paraId="5A1C0052" w14:textId="77777777" w:rsidR="00F52BFA" w:rsidRPr="00D22B47" w:rsidRDefault="00F52BFA" w:rsidP="00724A46">
      <w:pPr>
        <w:pStyle w:val="afffffe"/>
        <w:rPr>
          <w:rtl/>
        </w:rPr>
      </w:pPr>
      <w:r w:rsidRPr="00D22B47">
        <w:rPr>
          <w:rtl/>
        </w:rPr>
        <w:t>תוספות הרא"ש גיטין ב' ע"ב ד"ה עד [הא']</w:t>
      </w:r>
    </w:p>
    <w:p w14:paraId="7F4539F4" w14:textId="77777777" w:rsidR="00F52BFA" w:rsidRDefault="00F52BFA" w:rsidP="00F52BFA">
      <w:pPr>
        <w:pStyle w:val="a1"/>
        <w:rPr>
          <w:rtl/>
        </w:rPr>
      </w:pPr>
      <w:r>
        <w:rPr>
          <w:rtl/>
        </w:rPr>
        <w:t>אבל מניקור גיד וחלב מייתי שפיר ראיה דאין זה בידו לתקן כשאומר גיד זה של היתר ושומן זה של היתר דאם הוא גיד הנשה אין בידו לתקן שיעשה היתר וכן חלב שיעשה שומן.</w:t>
      </w:r>
    </w:p>
    <w:p w14:paraId="1DCD42A0" w14:textId="77777777" w:rsidR="00F52BFA" w:rsidRDefault="00F52BFA" w:rsidP="00F52BFA">
      <w:pPr>
        <w:pStyle w:val="a7"/>
        <w:rPr>
          <w:rtl/>
        </w:rPr>
      </w:pPr>
    </w:p>
    <w:p w14:paraId="6681A6B3" w14:textId="77777777" w:rsidR="00F52BFA" w:rsidRPr="00E80C97" w:rsidRDefault="00F52BFA" w:rsidP="00F52BFA">
      <w:pPr>
        <w:pStyle w:val="a7"/>
      </w:pPr>
    </w:p>
    <w:p w14:paraId="16E5122C" w14:textId="77777777" w:rsidR="00F52BFA" w:rsidRPr="00724A46" w:rsidRDefault="00F52BFA" w:rsidP="00724A46">
      <w:pPr>
        <w:pStyle w:val="afffff7"/>
        <w:rPr>
          <w:rtl/>
        </w:rPr>
      </w:pPr>
      <w:bookmarkStart w:id="1024" w:name="_Toc168875004"/>
      <w:bookmarkStart w:id="1025" w:name="_Toc173964413"/>
      <w:r w:rsidRPr="00724A46">
        <w:rPr>
          <w:rtl/>
        </w:rPr>
        <w:t>מהר"ם שיף גיטין ב' ע"ב</w:t>
      </w:r>
      <w:r w:rsidRPr="00724A46">
        <w:rPr>
          <w:rFonts w:hint="cs"/>
          <w:rtl/>
        </w:rPr>
        <w:t xml:space="preserve"> על תוד"ה עד</w:t>
      </w:r>
      <w:bookmarkEnd w:id="1024"/>
      <w:r w:rsidRPr="00724A46">
        <w:rPr>
          <w:rtl/>
        </w:rPr>
        <w:t xml:space="preserve"> (ג)</w:t>
      </w:r>
      <w:bookmarkEnd w:id="1025"/>
    </w:p>
    <w:p w14:paraId="6CF6E019" w14:textId="77777777" w:rsidR="00F52BFA" w:rsidRDefault="00F52BFA" w:rsidP="00F52BFA">
      <w:pPr>
        <w:pStyle w:val="a7"/>
        <w:rPr>
          <w:rtl/>
        </w:rPr>
      </w:pPr>
      <w:bookmarkStart w:id="1026" w:name="_Toc168906165"/>
      <w:r>
        <w:rPr>
          <w:rFonts w:hint="cs"/>
          <w:rtl/>
        </w:rPr>
        <w:t>קו' המהר"ם שיף דאמאי לא הק' תוס' מניקור דבידו ומ"ש דטבל אינו בידו היינו בשל אחרים</w:t>
      </w:r>
      <w:bookmarkEnd w:id="1026"/>
      <w:r>
        <w:rPr>
          <w:rFonts w:hint="cs"/>
          <w:rtl/>
        </w:rPr>
        <w:t xml:space="preserve"> </w:t>
      </w:r>
    </w:p>
    <w:p w14:paraId="56000F2C" w14:textId="1C978981" w:rsidR="00F52BFA" w:rsidRPr="00E30D25" w:rsidRDefault="00F52BFA" w:rsidP="00E80966">
      <w:pPr>
        <w:pStyle w:val="a2"/>
        <w:rPr>
          <w:rtl/>
        </w:rPr>
      </w:pPr>
      <w:bookmarkStart w:id="1027" w:name="_Ref167898827"/>
      <w:r>
        <w:rPr>
          <w:rFonts w:hint="cs"/>
          <w:rtl/>
        </w:rPr>
        <w:t>וע"ע במה שהקשה</w:t>
      </w:r>
      <w:r>
        <w:rPr>
          <w:rtl/>
        </w:rPr>
        <w:t xml:space="preserve"> </w:t>
      </w:r>
      <w:r w:rsidRPr="00EA6D3A">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Ref167898827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w:t>
      </w:r>
      <w:r w:rsidRPr="00E30D25">
        <w:rPr>
          <w:b/>
          <w:bCs/>
          <w:rtl/>
        </w:rPr>
        <w:fldChar w:fldCharType="end"/>
      </w:r>
      <w:r w:rsidRPr="00E30D25">
        <w:rPr>
          <w:b/>
          <w:bCs/>
          <w:rtl/>
        </w:rPr>
        <w:t xml:space="preserve"> &gt;</w:t>
      </w:r>
      <w:r w:rsidRPr="00E30D25">
        <w:rPr>
          <w:rFonts w:hint="cs"/>
          <w:b/>
          <w:bCs/>
          <w:rtl/>
        </w:rPr>
        <w:t>מהר"ם שיף</w:t>
      </w:r>
      <w:r w:rsidRPr="00E30D25">
        <w:rPr>
          <w:b/>
          <w:bCs/>
          <w:rtl/>
        </w:rPr>
        <w:t xml:space="preserve"> </w:t>
      </w:r>
      <w:r w:rsidRPr="00E30D25">
        <w:rPr>
          <w:rFonts w:ascii="Calibri" w:eastAsia="Times New Roman" w:hAnsi="Calibri" w:cs="Guttman Rashi"/>
          <w:noProof w:val="0"/>
          <w:sz w:val="10"/>
          <w:szCs w:val="12"/>
          <w:rtl/>
        </w:rPr>
        <w:t>(על תוד"ה עד)</w:t>
      </w:r>
      <w:r w:rsidRPr="00E30D25">
        <w:rPr>
          <w:rtl/>
        </w:rPr>
        <w:t xml:space="preserve">= </w:t>
      </w:r>
      <w:r w:rsidRPr="00E30D25">
        <w:rPr>
          <w:rFonts w:hint="cs"/>
          <w:rtl/>
        </w:rPr>
        <w:t>על קושית</w:t>
      </w:r>
      <w:r w:rsidRPr="00E30D25">
        <w:rPr>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 xml:space="preserve">אות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Ref167790627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ז)</w:t>
      </w:r>
      <w:r w:rsidRPr="00E30D25">
        <w:rPr>
          <w:rStyle w:val="af2"/>
          <w:rFonts w:eastAsia="Guttman Hodes"/>
          <w:rtl/>
        </w:rPr>
        <w:fldChar w:fldCharType="end"/>
      </w:r>
      <w:r w:rsidRPr="00E30D25">
        <w:rPr>
          <w:rtl/>
        </w:rPr>
        <w:t xml:space="preserve"> </w:t>
      </w:r>
      <w:r w:rsidRPr="00E30D25">
        <w:rPr>
          <w:rFonts w:hint="cs"/>
          <w:rtl/>
        </w:rPr>
        <w:t>דשחיטה ותרומה ע"א נאמן מדין בידו, דהא אף בניקור גיד וחלב הוא בידו, והיה להם להקשות על</w:t>
      </w:r>
      <w:r w:rsidRPr="00E30D25">
        <w:rPr>
          <w:b/>
          <w:bCs/>
          <w:rtl/>
        </w:rPr>
        <w:t xml:space="preserve"> </w:t>
      </w:r>
      <w:r w:rsidRPr="00E30D25">
        <w:rPr>
          <w:rFonts w:hint="cs"/>
          <w:b/>
          <w:bCs/>
          <w:rtl/>
        </w:rPr>
        <w:t>רש"י</w:t>
      </w:r>
      <w:r w:rsidRPr="00E30D25">
        <w:rPr>
          <w:rtl/>
        </w:rPr>
        <w:t xml:space="preserve"> </w:t>
      </w:r>
      <w:r w:rsidRPr="00E30D25">
        <w:rPr>
          <w:rFonts w:hint="cs"/>
          <w:rtl/>
        </w:rPr>
        <w:t>גם מניקור דהוא בידו, וכתב</w:t>
      </w:r>
      <w:r w:rsidRPr="00E30D25">
        <w:rPr>
          <w:b/>
          <w:bCs/>
          <w:rtl/>
        </w:rPr>
        <w:t xml:space="preserve"> </w:t>
      </w:r>
      <w:r w:rsidRPr="00E30D25">
        <w:rPr>
          <w:rFonts w:hint="cs"/>
          <w:b/>
          <w:bCs/>
          <w:rtl/>
        </w:rPr>
        <w:t>המהר"ם שיף</w:t>
      </w:r>
      <w:r w:rsidRPr="00E30D25">
        <w:rPr>
          <w:rtl/>
        </w:rPr>
        <w:t xml:space="preserve"> </w:t>
      </w:r>
      <w:r w:rsidRPr="00E30D25">
        <w:rPr>
          <w:rFonts w:hint="cs"/>
          <w:rtl/>
        </w:rPr>
        <w:t>דמ"ש</w:t>
      </w:r>
      <w:r w:rsidRPr="00E30D25">
        <w:rPr>
          <w:b/>
          <w:bCs/>
          <w:rtl/>
        </w:rPr>
        <w:t xml:space="preserve"> </w:t>
      </w:r>
      <w:r w:rsidRPr="00E30D25">
        <w:rPr>
          <w:rFonts w:hint="cs"/>
          <w:b/>
          <w:bCs/>
          <w:rtl/>
        </w:rPr>
        <w:t>תוס'</w:t>
      </w:r>
      <w:r w:rsidRPr="00E30D25">
        <w:rPr>
          <w:rtl/>
        </w:rPr>
        <w:t xml:space="preserve"> </w:t>
      </w:r>
      <w:r w:rsidRPr="00E30D25">
        <w:rPr>
          <w:rFonts w:hint="cs"/>
          <w:rtl/>
        </w:rPr>
        <w:t>דבטבל אינו בידו, כוונתם בטבל של אחרים דאין בידו להפריש.</w:t>
      </w:r>
      <w:bookmarkEnd w:id="1027"/>
    </w:p>
    <w:p w14:paraId="5B5300FF" w14:textId="77777777" w:rsidR="00F52BFA" w:rsidRPr="00D22B47" w:rsidRDefault="00F52BFA" w:rsidP="00724A46">
      <w:pPr>
        <w:pStyle w:val="afffffe"/>
        <w:rPr>
          <w:rtl/>
        </w:rPr>
      </w:pPr>
      <w:r w:rsidRPr="00D22B47">
        <w:rPr>
          <w:rtl/>
        </w:rPr>
        <w:t>מהר"ם שיף גיטין ב' ע"ב</w:t>
      </w:r>
      <w:r w:rsidRPr="00D22B47">
        <w:rPr>
          <w:rFonts w:hint="cs"/>
          <w:rtl/>
        </w:rPr>
        <w:t xml:space="preserve"> על תוד"ה עד</w:t>
      </w:r>
    </w:p>
    <w:p w14:paraId="1A5A13B3" w14:textId="77777777" w:rsidR="00F52BFA" w:rsidRDefault="00F52BFA" w:rsidP="00F52BFA">
      <w:pPr>
        <w:pStyle w:val="a1"/>
        <w:rPr>
          <w:rtl/>
        </w:rPr>
      </w:pPr>
      <w:r w:rsidRPr="00D22B47">
        <w:rPr>
          <w:rtl/>
        </w:rPr>
        <w:t>בתוס' בד"ה עד א' כו' ולא הול"ל הפרשת תרומה ושחיטה כו'. לכאורה וה"ה ניקור גיד וחלב. ובסמוך שכתבו טבל אין בידו ר"ל טבל שאין בידו כגון טבל של אחרים:</w:t>
      </w:r>
    </w:p>
    <w:p w14:paraId="0CB2846F" w14:textId="77777777" w:rsidR="00F52BFA" w:rsidRDefault="00F52BFA" w:rsidP="00F52BFA">
      <w:pPr>
        <w:pStyle w:val="affff5"/>
        <w:rPr>
          <w:rtl/>
        </w:rPr>
      </w:pPr>
      <w:bookmarkStart w:id="1028" w:name="_Toc168906166"/>
      <w:r>
        <w:rPr>
          <w:rFonts w:hint="cs"/>
          <w:rtl/>
        </w:rPr>
        <w:t>בד' התוס' דילפינן ע"א מנדה דנאמנת</w:t>
      </w:r>
      <w:bookmarkEnd w:id="1028"/>
      <w:r w:rsidRPr="00F8325D">
        <w:rPr>
          <w:vanish/>
          <w:rtl/>
        </w:rPr>
        <w:t>&lt; # =</w:t>
      </w:r>
    </w:p>
    <w:p w14:paraId="378F57F6" w14:textId="77777777" w:rsidR="00F52BFA" w:rsidRDefault="00F52BFA" w:rsidP="00F52BFA">
      <w:pPr>
        <w:pStyle w:val="1"/>
        <w:rPr>
          <w:rtl/>
        </w:rPr>
      </w:pPr>
      <w:bookmarkStart w:id="1029" w:name="_Toc168906167"/>
      <w:r>
        <w:rPr>
          <w:rFonts w:hint="cs"/>
          <w:rtl/>
        </w:rPr>
        <w:lastRenderedPageBreak/>
        <w:t>בי' התוס' דנדה אינה בחזקת שתראה ואף דטמאה בידה לטבול</w:t>
      </w:r>
      <w:bookmarkEnd w:id="1029"/>
    </w:p>
    <w:p w14:paraId="112E56B5" w14:textId="77777777" w:rsidR="00F52BFA" w:rsidRPr="00724A46" w:rsidRDefault="00F52BFA" w:rsidP="00724A46">
      <w:pPr>
        <w:pStyle w:val="afffff7"/>
        <w:rPr>
          <w:rtl/>
        </w:rPr>
      </w:pPr>
      <w:bookmarkStart w:id="1030" w:name="_Toc168875005"/>
      <w:bookmarkStart w:id="1031" w:name="_Toc173964414"/>
      <w:r w:rsidRPr="00724A46">
        <w:rPr>
          <w:rtl/>
        </w:rPr>
        <w:t>תוספות יבמות פ"ח ע"א</w:t>
      </w:r>
      <w:r w:rsidRPr="00724A46">
        <w:rPr>
          <w:rFonts w:hint="cs"/>
          <w:rtl/>
        </w:rPr>
        <w:t xml:space="preserve"> ד"ה ברי</w:t>
      </w:r>
      <w:bookmarkEnd w:id="1030"/>
      <w:r w:rsidRPr="00724A46">
        <w:rPr>
          <w:rtl/>
        </w:rPr>
        <w:t xml:space="preserve"> (ג)</w:t>
      </w:r>
      <w:bookmarkEnd w:id="1031"/>
    </w:p>
    <w:p w14:paraId="39C1052B" w14:textId="77777777" w:rsidR="00F52BFA" w:rsidRPr="00620024" w:rsidRDefault="00F52BFA" w:rsidP="00F52BFA">
      <w:pPr>
        <w:pStyle w:val="a7"/>
        <w:rPr>
          <w:rtl/>
        </w:rPr>
      </w:pPr>
      <w:bookmarkStart w:id="1032" w:name="_Toc168906168"/>
      <w:r>
        <w:rPr>
          <w:rFonts w:hint="cs"/>
          <w:rtl/>
        </w:rPr>
        <w:t>בי' התוס' דילפי' דע"א נאמן מנדה דכתי' וספרה לה דאינה בחזקת שתראה עוד ובידה לטבול</w:t>
      </w:r>
      <w:bookmarkEnd w:id="1032"/>
    </w:p>
    <w:p w14:paraId="3CF00AED" w14:textId="08D116A0" w:rsidR="00F52BFA" w:rsidRPr="00353E38" w:rsidRDefault="00F52BFA" w:rsidP="00E80966">
      <w:pPr>
        <w:pStyle w:val="a2"/>
        <w:rPr>
          <w:vanish w:val="0"/>
        </w:rPr>
      </w:pPr>
      <w:bookmarkStart w:id="1033" w:name="_Hlk167873554"/>
      <w:bookmarkStart w:id="1034" w:name="_Ref167791590"/>
      <w:r>
        <w:rPr>
          <w:rFonts w:hint="cs"/>
          <w:rtl/>
        </w:rPr>
        <w:t>הקשו</w:t>
      </w:r>
      <w:r w:rsidRPr="00AE1BE8">
        <w:rPr>
          <w:b/>
          <w:bCs/>
          <w:rtl/>
        </w:rPr>
        <w:t xml:space="preserve"> </w:t>
      </w:r>
      <w:r>
        <w:rPr>
          <w:rFonts w:hint="cs"/>
          <w:b/>
          <w:bCs/>
          <w:rtl/>
        </w:rPr>
        <w:t>ה</w:t>
      </w:r>
      <w:r w:rsidRPr="00EC4914">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Ref167791590 \r \h</w:instrText>
      </w:r>
      <w:r w:rsidRPr="00E30D25">
        <w:rPr>
          <w:b/>
          <w:bCs/>
          <w:rtl/>
        </w:rPr>
        <w:instrText xml:space="preserve">  \* </w:instrText>
      </w:r>
      <w:r w:rsidRPr="00E30D25">
        <w:rPr>
          <w:b/>
          <w:bCs/>
        </w:rPr>
        <w:instrText>MERGEFORMAT</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יא)</w:t>
      </w:r>
      <w:r w:rsidRPr="00E30D25">
        <w:rPr>
          <w:b/>
          <w:bCs/>
          <w:rtl/>
        </w:rPr>
        <w:fldChar w:fldCharType="end"/>
      </w:r>
      <w:r w:rsidRPr="00E30D25">
        <w:rPr>
          <w:rFonts w:hint="cs"/>
          <w:b/>
          <w:bCs/>
          <w:rtl/>
        </w:rPr>
        <w:t xml:space="preserve"> &gt;תוס'</w:t>
      </w:r>
      <w:r w:rsidRPr="00E30D25">
        <w:rPr>
          <w:rFonts w:hint="cs"/>
          <w:rtl/>
        </w:rPr>
        <w:t xml:space="preserve"> </w:t>
      </w:r>
      <w:r w:rsidRPr="00353E38">
        <w:rPr>
          <w:rStyle w:val="aff4"/>
          <w:rFonts w:hint="cs"/>
          <w:vanish/>
          <w:rtl/>
        </w:rPr>
        <w:t>בסוגיין</w:t>
      </w:r>
      <w:r w:rsidRPr="00353E38">
        <w:rPr>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ד"ה עד [הא']</w:t>
      </w:r>
      <w:r w:rsidRPr="00353E38">
        <w:rPr>
          <w:rFonts w:ascii="Calibri" w:eastAsia="Times New Roman" w:hAnsi="Calibri" w:cs="Guttman Rashi"/>
          <w:noProof w:val="0"/>
          <w:vanish w:val="0"/>
          <w:sz w:val="10"/>
          <w:szCs w:val="12"/>
          <w:rtl/>
        </w:rPr>
        <w:t>)</w:t>
      </w:r>
      <w:r w:rsidRPr="00353E38">
        <w:rPr>
          <w:vanish w:val="0"/>
          <w:rtl/>
        </w:rPr>
        <w:t>=</w:t>
      </w:r>
      <w:r w:rsidRPr="00353E38">
        <w:rPr>
          <w:rFonts w:hint="cs"/>
          <w:vanish w:val="0"/>
          <w:rtl/>
        </w:rPr>
        <w:t xml:space="preserve"> מנלן דע"א נאמן באיסורין, ותירצו</w:t>
      </w:r>
      <w:r w:rsidRPr="00353E38">
        <w:rPr>
          <w:rFonts w:hint="cs"/>
          <w:b/>
          <w:bCs/>
          <w:vanish w:val="0"/>
          <w:rtl/>
        </w:rPr>
        <w:t xml:space="preserve"> התוס'</w:t>
      </w:r>
      <w:r w:rsidRPr="00353E38">
        <w:rPr>
          <w:rFonts w:hint="cs"/>
          <w:vanish w:val="0"/>
          <w:rtl/>
        </w:rPr>
        <w:t xml:space="preserve"> דילפינן מנדה, כדאיתא בגמ' בכתובות</w:t>
      </w:r>
      <w:r w:rsidRPr="00353E38">
        <w:rPr>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עב.</w:t>
      </w:r>
      <w:r w:rsidRPr="00353E38">
        <w:rPr>
          <w:rFonts w:ascii="Calibri" w:eastAsia="Times New Roman" w:hAnsi="Calibri" w:cs="Guttman Rashi"/>
          <w:noProof w:val="0"/>
          <w:vanish w:val="0"/>
          <w:sz w:val="10"/>
          <w:szCs w:val="12"/>
          <w:rtl/>
        </w:rPr>
        <w:t>)</w:t>
      </w:r>
      <w:r w:rsidRPr="00353E38">
        <w:rPr>
          <w:vanish w:val="0"/>
          <w:rtl/>
        </w:rPr>
        <w:t xml:space="preserve"> </w:t>
      </w:r>
      <w:r w:rsidRPr="00353E38">
        <w:rPr>
          <w:rFonts w:hint="cs"/>
          <w:vanish w:val="0"/>
          <w:rtl/>
        </w:rPr>
        <w:t>דמדכתיב "וספרה לה לעצמה", ילפינן דנאמנת, והקשו</w:t>
      </w:r>
      <w:r w:rsidRPr="00353E38">
        <w:rPr>
          <w:rFonts w:hint="cs"/>
          <w:b/>
          <w:bCs/>
          <w:vanish w:val="0"/>
          <w:rtl/>
        </w:rPr>
        <w:t xml:space="preserve"> התוס'</w:t>
      </w:r>
      <w:r w:rsidRPr="00353E38">
        <w:rPr>
          <w:rFonts w:hint="cs"/>
          <w:vanish w:val="0"/>
          <w:rtl/>
        </w:rPr>
        <w:t xml:space="preserve"> דא"כ נילף דנאמן אף באיתחזק איסורא, ותירצו</w:t>
      </w:r>
      <w:r w:rsidRPr="00353E38">
        <w:rPr>
          <w:rFonts w:hint="cs"/>
          <w:b/>
          <w:bCs/>
          <w:vanish w:val="0"/>
          <w:rtl/>
        </w:rPr>
        <w:t xml:space="preserve"> התוס'</w:t>
      </w:r>
      <w:r w:rsidRPr="00353E38">
        <w:rPr>
          <w:rFonts w:hint="cs"/>
          <w:vanish w:val="0"/>
          <w:rtl/>
        </w:rPr>
        <w:t xml:space="preserve"> </w:t>
      </w:r>
      <w:bookmarkStart w:id="1035" w:name="_Hlk168256658"/>
      <w:r w:rsidRPr="00353E38">
        <w:rPr>
          <w:rFonts w:hint="cs"/>
          <w:vanish w:val="0"/>
          <w:rtl/>
        </w:rPr>
        <w:t>דנדה אינה בחזקת שתראה בכל שעה, ואחר שעברו שבעה היא טהורה ממילא ולא איתחזק איסורא, וגם בידה לטבול</w:t>
      </w:r>
      <w:bookmarkEnd w:id="1033"/>
      <w:bookmarkEnd w:id="1035"/>
      <w:r w:rsidRPr="00353E38">
        <w:rPr>
          <w:rFonts w:hint="cs"/>
          <w:vanish w:val="0"/>
          <w:rtl/>
        </w:rPr>
        <w:t>, וכ"כ</w:t>
      </w:r>
      <w:r w:rsidRPr="00353E38">
        <w:rPr>
          <w:vanish w:val="0"/>
          <w:rtl/>
        </w:rPr>
        <w:t xml:space="preserve"> </w:t>
      </w:r>
      <w:r w:rsidRPr="00353E38">
        <w:rPr>
          <w:b/>
          <w:bCs/>
          <w:vanish w:val="0"/>
          <w:rtl/>
        </w:rPr>
        <w:t>ה</w:t>
      </w:r>
      <w:r w:rsidRPr="00353E38">
        <w:rPr>
          <w:rFonts w:hint="cs"/>
          <w:b/>
          <w:bCs/>
          <w:vanish w:val="0"/>
          <w:rtl/>
        </w:rPr>
        <w:t>&lt; &gt;</w:t>
      </w:r>
      <w:r w:rsidRPr="00353E38">
        <w:rPr>
          <w:rStyle w:val="aff4"/>
          <w:rFonts w:hint="cs"/>
          <w:vanish/>
          <w:rtl/>
        </w:rPr>
        <w:t>תוס' ביבמות</w:t>
      </w:r>
      <w:r w:rsidRPr="00353E38">
        <w:rPr>
          <w:b/>
          <w:bCs/>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פח. ד"ה ברי</w:t>
      </w:r>
      <w:r w:rsidRPr="00353E38">
        <w:rPr>
          <w:rFonts w:ascii="Calibri" w:eastAsia="Times New Roman" w:hAnsi="Calibri" w:cs="Guttman Rashi"/>
          <w:noProof w:val="0"/>
          <w:vanish w:val="0"/>
          <w:sz w:val="10"/>
          <w:szCs w:val="12"/>
          <w:rtl/>
        </w:rPr>
        <w:t>)</w:t>
      </w:r>
      <w:r w:rsidRPr="00353E38">
        <w:rPr>
          <w:vanish w:val="0"/>
          <w:rtl/>
        </w:rPr>
        <w:t>=</w:t>
      </w:r>
      <w:r w:rsidRPr="00353E38">
        <w:rPr>
          <w:rFonts w:hint="cs"/>
          <w:vanish w:val="0"/>
          <w:rtl/>
        </w:rPr>
        <w:t xml:space="preserve"> דאף שראתה עכשיו אי"ז איתחזק איסורא שאין לה חזקה שתראה לעולם, ועי' במה שביארו</w:t>
      </w:r>
      <w:r w:rsidRPr="00353E38">
        <w:rPr>
          <w:vanish w:val="0"/>
          <w:rtl/>
        </w:rPr>
        <w:t xml:space="preserve"> </w:t>
      </w:r>
      <w:r w:rsidRPr="00353E38">
        <w:rPr>
          <w:rFonts w:hint="cs"/>
          <w:b/>
          <w:bCs/>
          <w:vanish w:val="0"/>
          <w:rtl/>
        </w:rPr>
        <w:t>ה&lt; &gt;גרעק"א</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Ref168906338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צא)</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b/>
          <w:bCs/>
          <w:vanish w:val="0"/>
          <w:rtl/>
        </w:rPr>
        <w:t>וה&lt; &gt;מהרי"ק</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Ref168827873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עד)</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b/>
          <w:bCs/>
          <w:vanish w:val="0"/>
          <w:rtl/>
        </w:rPr>
        <w:t>וה&lt; &gt;ביה"ל</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Ref168265017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יח)</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בדברי</w:t>
      </w:r>
      <w:r w:rsidRPr="00353E38">
        <w:rPr>
          <w:b/>
          <w:bCs/>
          <w:vanish w:val="0"/>
          <w:rtl/>
        </w:rPr>
        <w:t xml:space="preserve"> </w:t>
      </w:r>
      <w:r w:rsidRPr="00353E38">
        <w:rPr>
          <w:rFonts w:hint="cs"/>
          <w:b/>
          <w:bCs/>
          <w:vanish w:val="0"/>
          <w:rtl/>
        </w:rPr>
        <w:t>התוס'</w:t>
      </w:r>
      <w:r w:rsidRPr="00353E38">
        <w:rPr>
          <w:rFonts w:hint="cs"/>
          <w:vanish w:val="0"/>
          <w:rtl/>
        </w:rPr>
        <w:t>.</w:t>
      </w:r>
      <w:bookmarkEnd w:id="1034"/>
    </w:p>
    <w:p w14:paraId="5FE00ACD" w14:textId="77777777" w:rsidR="00F52BFA" w:rsidRPr="00353E38" w:rsidRDefault="00F52BFA" w:rsidP="00724A46">
      <w:pPr>
        <w:pStyle w:val="afffffe"/>
        <w:rPr>
          <w:vanish/>
          <w:rtl/>
        </w:rPr>
      </w:pPr>
      <w:r w:rsidRPr="00353E38">
        <w:rPr>
          <w:vanish/>
          <w:rtl/>
        </w:rPr>
        <w:t>תוספות גיטין ב' ע"ב</w:t>
      </w:r>
      <w:r w:rsidRPr="00353E38">
        <w:rPr>
          <w:rFonts w:hint="cs"/>
          <w:vanish/>
          <w:rtl/>
        </w:rPr>
        <w:t xml:space="preserve"> ד"ה עד [הא']</w:t>
      </w:r>
    </w:p>
    <w:p w14:paraId="310B391C" w14:textId="77777777" w:rsidR="00F52BFA" w:rsidRPr="00D22B47" w:rsidRDefault="00F52BFA" w:rsidP="00F52BFA">
      <w:pPr>
        <w:pStyle w:val="a1"/>
        <w:rPr>
          <w:rtl/>
        </w:rPr>
      </w:pPr>
      <w:r w:rsidRPr="00D22B47">
        <w:rPr>
          <w:rtl/>
        </w:rPr>
        <w:t>וא"ת ומנא לן דעד אחד נאמן באיסורין וי"ל דילפינן מנדה דדרשינן בפרק המדיר (כתובות דף עב.) וספרה לה לעצמה וא"ת אם כן אפילו איתחזק איסורא וי"ל דאינה בחזקת שתהא רואה כל שעה וכשעברו שבעה טהורה ממילא ולא איתחזק איסורא וגם בידה לטבול.</w:t>
      </w:r>
    </w:p>
    <w:p w14:paraId="169AAA76" w14:textId="77777777" w:rsidR="00F52BFA" w:rsidRPr="00D22B47" w:rsidRDefault="00F52BFA" w:rsidP="00724A46">
      <w:pPr>
        <w:pStyle w:val="afffffe"/>
        <w:rPr>
          <w:rtl/>
        </w:rPr>
      </w:pPr>
      <w:r w:rsidRPr="00D22B47">
        <w:rPr>
          <w:rtl/>
        </w:rPr>
        <w:t>תוספות יבמות פ"ח ע"א</w:t>
      </w:r>
      <w:r w:rsidRPr="00D22B47">
        <w:rPr>
          <w:rFonts w:hint="cs"/>
          <w:rtl/>
        </w:rPr>
        <w:t xml:space="preserve"> ד"ה ברי</w:t>
      </w:r>
    </w:p>
    <w:p w14:paraId="468A28B0" w14:textId="77777777" w:rsidR="00F52BFA" w:rsidRDefault="00F52BFA" w:rsidP="00F52BFA">
      <w:pPr>
        <w:pStyle w:val="afffff5"/>
        <w:rPr>
          <w:rtl/>
        </w:rPr>
      </w:pPr>
      <w:r>
        <w:rPr>
          <w:rtl/>
        </w:rPr>
        <w:t>ברי לי דשומן דמהימן - י"מ דגמרינן מנדה דאמר בהמדיר (כתובות עב. ושם) וספרה לה לעצמה ואם תאמר אם כן אפילו איתחזק איסורא נמי ואמר ר"י נדה נהי שעכשיו ראתה מכ"מ לא איתחזק איסורא שתראה לעולם.</w:t>
      </w:r>
    </w:p>
    <w:p w14:paraId="3D47CE24" w14:textId="77777777" w:rsidR="00F52BFA" w:rsidRPr="00724A46" w:rsidRDefault="00F52BFA" w:rsidP="00724A46">
      <w:pPr>
        <w:pStyle w:val="afffff7"/>
        <w:rPr>
          <w:rtl/>
        </w:rPr>
      </w:pPr>
      <w:bookmarkStart w:id="1036" w:name="_Toc168875006"/>
      <w:bookmarkStart w:id="1037" w:name="_Toc173964415"/>
      <w:r w:rsidRPr="00724A46">
        <w:rPr>
          <w:rtl/>
        </w:rPr>
        <w:t>תוספות הרא"ש גיטין ב' ע"ב ד"ה עד [הא']</w:t>
      </w:r>
      <w:bookmarkEnd w:id="1036"/>
      <w:r w:rsidRPr="00724A46">
        <w:rPr>
          <w:rtl/>
        </w:rPr>
        <w:t xml:space="preserve"> (ג)</w:t>
      </w:r>
      <w:bookmarkEnd w:id="1037"/>
    </w:p>
    <w:p w14:paraId="06BC0BA1" w14:textId="77777777" w:rsidR="00F52BFA" w:rsidRDefault="00F52BFA" w:rsidP="00F52BFA">
      <w:pPr>
        <w:pStyle w:val="a7"/>
        <w:rPr>
          <w:rtl/>
        </w:rPr>
      </w:pPr>
      <w:bookmarkStart w:id="1038" w:name="_Toc168906169"/>
      <w:r>
        <w:rPr>
          <w:rFonts w:hint="cs"/>
          <w:rtl/>
        </w:rPr>
        <w:t>בי' התורא"ש דילפי' ע"א מנדה ומניקור גיד וחלב דאין בידו לתקן ולא איתחזק איסורא בגיד</w:t>
      </w:r>
      <w:bookmarkEnd w:id="1038"/>
    </w:p>
    <w:p w14:paraId="7716DD14" w14:textId="1CBDE26C" w:rsidR="00F52BFA" w:rsidRPr="00E30D25" w:rsidRDefault="00F52BFA" w:rsidP="00E80966">
      <w:pPr>
        <w:pStyle w:val="a2"/>
      </w:pPr>
      <w:bookmarkStart w:id="1039" w:name="_Ref167899271"/>
      <w:r>
        <w:rPr>
          <w:rFonts w:hint="cs"/>
          <w:rtl/>
        </w:rPr>
        <w:t>וכ"כ</w:t>
      </w:r>
      <w:r>
        <w:rPr>
          <w:rtl/>
        </w:rPr>
        <w:t xml:space="preserve"> </w:t>
      </w:r>
      <w:r w:rsidRPr="00D13D8D">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Ref167899271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יב)</w:t>
      </w:r>
      <w:r w:rsidRPr="00E30D25">
        <w:rPr>
          <w:b/>
          <w:bCs/>
          <w:rtl/>
        </w:rPr>
        <w:fldChar w:fldCharType="end"/>
      </w:r>
      <w:r w:rsidRPr="00E30D25">
        <w:rPr>
          <w:b/>
          <w:bCs/>
          <w:rtl/>
        </w:rPr>
        <w:t xml:space="preserve"> &gt;</w:t>
      </w:r>
      <w:r w:rsidRPr="00E30D25">
        <w:rPr>
          <w:rFonts w:hint="cs"/>
          <w:b/>
          <w:bCs/>
          <w:rtl/>
        </w:rPr>
        <w:t>תוס' הרא"ש</w:t>
      </w:r>
      <w:r w:rsidRPr="00E30D25">
        <w:rPr>
          <w:b/>
          <w:bCs/>
          <w:rtl/>
        </w:rPr>
        <w:t xml:space="preserve"> </w:t>
      </w:r>
      <w:r w:rsidRPr="00E30D25">
        <w:rPr>
          <w:rStyle w:val="af2"/>
          <w:rFonts w:eastAsia="Guttman Hodes"/>
          <w:rtl/>
        </w:rPr>
        <w:t>(ד"ה עד [הא'])</w:t>
      </w:r>
      <w:bookmarkEnd w:id="1039"/>
      <w:r w:rsidRPr="00E30D25">
        <w:rPr>
          <w:rtl/>
        </w:rPr>
        <w:t>=</w:t>
      </w:r>
      <w:r w:rsidRPr="00E30D25">
        <w:rPr>
          <w:rFonts w:hint="cs"/>
          <w:rtl/>
        </w:rPr>
        <w:t xml:space="preserve"> דנדה אינה בחזקת שתראה כל שעה ואף דצריכה טבילה בידה לתקן, והוסיף </w:t>
      </w:r>
      <w:r w:rsidRPr="00E30D25">
        <w:rPr>
          <w:rFonts w:hint="cs"/>
          <w:b/>
          <w:bCs/>
          <w:rtl/>
        </w:rPr>
        <w:t>התוס' הרא"ש</w:t>
      </w:r>
      <w:r w:rsidRPr="00E30D25">
        <w:rPr>
          <w:b/>
          <w:bCs/>
          <w:rtl/>
        </w:rPr>
        <w:t xml:space="preserve"> </w:t>
      </w:r>
      <w:r w:rsidRPr="00E30D25">
        <w:rPr>
          <w:rFonts w:hint="cs"/>
          <w:rtl/>
        </w:rPr>
        <w:t xml:space="preserve">דמ"מ ילפינן דע"א נאמן באיסורין, מנדה וניקור גיד וחלב, אעפ"י דאין בידו לתקן את הגיד האסור שיהפוך להיות מותר, מ"מ בגיד הזה לא איתחזק איסורא. </w:t>
      </w:r>
    </w:p>
    <w:p w14:paraId="432C2DF2" w14:textId="77777777" w:rsidR="00F52BFA" w:rsidRPr="00D22B47" w:rsidRDefault="00F52BFA" w:rsidP="00724A46">
      <w:pPr>
        <w:pStyle w:val="afffffe"/>
        <w:rPr>
          <w:rtl/>
        </w:rPr>
      </w:pPr>
      <w:r w:rsidRPr="00D22B47">
        <w:rPr>
          <w:rtl/>
        </w:rPr>
        <w:t>תוספות הרא"ש גיטין ב' ע"ב ד"ה עד [הא']</w:t>
      </w:r>
    </w:p>
    <w:p w14:paraId="10EB6320" w14:textId="77777777" w:rsidR="00F52BFA" w:rsidRPr="00D22B47" w:rsidRDefault="00F52BFA" w:rsidP="00F52BFA">
      <w:pPr>
        <w:pStyle w:val="a1"/>
        <w:rPr>
          <w:rtl/>
        </w:rPr>
      </w:pPr>
      <w:r w:rsidRPr="00D22B47">
        <w:rPr>
          <w:rtl/>
        </w:rPr>
        <w:t>וא"ת א"כ אפי' איתחזק איסורא נמי, וי"ל דאינה בחזקת שתהא רואה כל שעה אף על גב דבראיה אחת היא טמאה עד שתבא במים מ"מ בידה לתקן, מ"מ ילפינן שפיר מנדה ניקור גיד וחלב אף על גב דאין בידו לתקן הגיד של איסור שיהא היתר מ"מ לא איתחזק איסורא בגיד זה.</w:t>
      </w:r>
    </w:p>
    <w:p w14:paraId="31467DAB" w14:textId="77777777" w:rsidR="00F52BFA" w:rsidRDefault="00F52BFA" w:rsidP="00F52BFA">
      <w:pPr>
        <w:pStyle w:val="a7"/>
        <w:rPr>
          <w:rtl/>
        </w:rPr>
      </w:pPr>
      <w:bookmarkStart w:id="1040" w:name="_Toc168906170"/>
      <w:r>
        <w:rPr>
          <w:rFonts w:hint="cs"/>
          <w:rtl/>
        </w:rPr>
        <w:t>בי' התורא"ש דנדה נאמנת מדין הפה שאסר ומדכתי' וספרה לה ילפי' נאמנות אף בהוחזקה נדה</w:t>
      </w:r>
      <w:bookmarkEnd w:id="1040"/>
    </w:p>
    <w:p w14:paraId="784FE80D" w14:textId="77777777" w:rsidR="00F52BFA" w:rsidRPr="00BF4435" w:rsidRDefault="00F52BFA" w:rsidP="00E80966">
      <w:pPr>
        <w:pStyle w:val="a2"/>
        <w:rPr>
          <w:rtl/>
        </w:rPr>
      </w:pPr>
      <w:r>
        <w:rPr>
          <w:rFonts w:hint="cs"/>
          <w:rtl/>
        </w:rPr>
        <w:t>אך הביא</w:t>
      </w:r>
      <w:r w:rsidRPr="00BF4435">
        <w:rPr>
          <w:b/>
          <w:bCs/>
          <w:rtl/>
        </w:rPr>
        <w:t xml:space="preserve"> </w:t>
      </w:r>
      <w:r>
        <w:rPr>
          <w:rFonts w:hint="cs"/>
          <w:b/>
          <w:bCs/>
          <w:rtl/>
        </w:rPr>
        <w:t>התוס' הרא"ש</w:t>
      </w:r>
      <w:r>
        <w:rPr>
          <w:rtl/>
        </w:rPr>
        <w:t xml:space="preserve"> </w:t>
      </w:r>
      <w:r>
        <w:rPr>
          <w:rFonts w:hint="cs"/>
          <w:rtl/>
        </w:rPr>
        <w:t>בשם</w:t>
      </w:r>
      <w:r w:rsidRPr="00BF4435">
        <w:rPr>
          <w:b/>
          <w:bCs/>
          <w:rtl/>
        </w:rPr>
        <w:t xml:space="preserve"> </w:t>
      </w:r>
      <w:r>
        <w:rPr>
          <w:rFonts w:hint="cs"/>
          <w:b/>
          <w:bCs/>
          <w:rtl/>
        </w:rPr>
        <w:t>רבינו משה הכהן</w:t>
      </w:r>
      <w:r>
        <w:rPr>
          <w:rtl/>
        </w:rPr>
        <w:t xml:space="preserve"> </w:t>
      </w:r>
      <w:r>
        <w:rPr>
          <w:rFonts w:hint="cs"/>
          <w:rtl/>
        </w:rPr>
        <w:t>דהקשה דבנדה הנאמנות היא מדין הפה שאסר, ותירץ</w:t>
      </w:r>
      <w:r w:rsidRPr="00BF4435">
        <w:rPr>
          <w:rFonts w:hint="cs"/>
          <w:b/>
          <w:bCs/>
          <w:rtl/>
        </w:rPr>
        <w:t xml:space="preserve"> </w:t>
      </w:r>
      <w:r>
        <w:rPr>
          <w:rFonts w:hint="cs"/>
          <w:b/>
          <w:bCs/>
          <w:rtl/>
        </w:rPr>
        <w:t>התוס' הרא"ש</w:t>
      </w:r>
      <w:r>
        <w:rPr>
          <w:rFonts w:hint="cs"/>
          <w:rtl/>
        </w:rPr>
        <w:t xml:space="preserve"> דלדין הפה שאסר א"צ ילפותא מדכתיב "וספרה לה", דילפינן כבר מדכתיב "את בתי נתתי לאיש הזה", והילפותא מוספרה לה היא אף לאופן שהוחזקה נדה בשכנותיה.</w:t>
      </w:r>
    </w:p>
    <w:p w14:paraId="2C86403F" w14:textId="77777777" w:rsidR="00F52BFA" w:rsidRPr="00D22B47" w:rsidRDefault="00F52BFA" w:rsidP="00724A46">
      <w:pPr>
        <w:pStyle w:val="afffffe"/>
        <w:rPr>
          <w:rtl/>
        </w:rPr>
      </w:pPr>
      <w:r w:rsidRPr="00D22B47">
        <w:rPr>
          <w:rtl/>
        </w:rPr>
        <w:t>תוספות הרא"ש גיטין ב' ע"ב ד"ה עד [הא']</w:t>
      </w:r>
    </w:p>
    <w:p w14:paraId="355B7EBD" w14:textId="77777777" w:rsidR="00F52BFA" w:rsidRPr="00D22B47" w:rsidRDefault="00F52BFA" w:rsidP="00F52BFA">
      <w:pPr>
        <w:pStyle w:val="a1"/>
      </w:pPr>
      <w:r w:rsidRPr="00D22B47">
        <w:rPr>
          <w:rtl/>
        </w:rPr>
        <w:t>והקשה ה"ר משה הכהן ודילמא שאני התם דנאמנת שהפה שאסר הוא הפה שהתיר, וי"ל דלא איצטריך וספרה לה להאי דמדרשא אחרינא נפקא דכתיב את בתי נתתי לאיש הזה אלא איצטריך אפי' הוחזקה נדה על פי שכנותיה דנאמנת.</w:t>
      </w:r>
    </w:p>
    <w:p w14:paraId="1219E7F0" w14:textId="77777777" w:rsidR="00F52BFA" w:rsidRPr="00724A46" w:rsidRDefault="00F52BFA" w:rsidP="00724A46">
      <w:pPr>
        <w:pStyle w:val="afffff7"/>
        <w:rPr>
          <w:rtl/>
        </w:rPr>
      </w:pPr>
      <w:bookmarkStart w:id="1041" w:name="_Toc168875007"/>
      <w:bookmarkStart w:id="1042" w:name="_Toc173964416"/>
      <w:r w:rsidRPr="00724A46">
        <w:rPr>
          <w:rtl/>
        </w:rPr>
        <w:t>חדושי הרשב"א גיטין ב' ע"ב</w:t>
      </w:r>
      <w:r w:rsidRPr="00724A46">
        <w:rPr>
          <w:rFonts w:hint="cs"/>
          <w:rtl/>
        </w:rPr>
        <w:t xml:space="preserve"> ד"ה</w:t>
      </w:r>
      <w:r w:rsidRPr="00724A46">
        <w:rPr>
          <w:rtl/>
        </w:rPr>
        <w:t xml:space="preserve"> אימור</w:t>
      </w:r>
      <w:bookmarkEnd w:id="1041"/>
      <w:r w:rsidRPr="00724A46">
        <w:rPr>
          <w:rtl/>
        </w:rPr>
        <w:t xml:space="preserve"> (ג)</w:t>
      </w:r>
      <w:bookmarkEnd w:id="1042"/>
    </w:p>
    <w:p w14:paraId="06E39C69" w14:textId="77777777" w:rsidR="00F52BFA" w:rsidRDefault="00F52BFA" w:rsidP="00F52BFA">
      <w:pPr>
        <w:pStyle w:val="a7"/>
        <w:rPr>
          <w:rtl/>
        </w:rPr>
      </w:pPr>
      <w:bookmarkStart w:id="1043" w:name="_Toc168906171"/>
      <w:r>
        <w:rPr>
          <w:rFonts w:hint="cs"/>
          <w:rtl/>
        </w:rPr>
        <w:t>בי' הרשב"א דנדה ל"ה איתחזק איסורא דהדם פוסק והספירה באה מאיליה ובידה לטבול</w:t>
      </w:r>
      <w:bookmarkEnd w:id="1043"/>
    </w:p>
    <w:p w14:paraId="64F420CA" w14:textId="234FEE32" w:rsidR="00F52BFA" w:rsidRPr="00E30D25" w:rsidRDefault="00F52BFA" w:rsidP="00E80966">
      <w:pPr>
        <w:pStyle w:val="a2"/>
        <w:rPr>
          <w:rtl/>
        </w:rPr>
      </w:pPr>
      <w:bookmarkStart w:id="1044" w:name="_Ref167895353"/>
      <w:r>
        <w:rPr>
          <w:rFonts w:hint="cs"/>
          <w:rtl/>
        </w:rPr>
        <w:t>במה שהקשו</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Ref167791590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tl/>
        </w:rPr>
        <w:t xml:space="preserve"> </w:t>
      </w:r>
      <w:r>
        <w:rPr>
          <w:rFonts w:hint="cs"/>
          <w:rtl/>
        </w:rPr>
        <w:t>דנילף מנדה אף לאיתחזק איסורא, תירץ</w:t>
      </w:r>
      <w:r>
        <w:rPr>
          <w:rtl/>
        </w:rPr>
        <w:t xml:space="preserve"> </w:t>
      </w:r>
      <w:r w:rsidRPr="00A54EF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Ref167895353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יד)</w:t>
      </w:r>
      <w:r w:rsidRPr="00E30D25">
        <w:rPr>
          <w:b/>
          <w:bCs/>
          <w:rtl/>
        </w:rPr>
        <w:fldChar w:fldCharType="end"/>
      </w:r>
      <w:r w:rsidRPr="00E30D25">
        <w:rPr>
          <w:b/>
          <w:bCs/>
          <w:rtl/>
        </w:rPr>
        <w:t xml:space="preserve"> &gt;</w:t>
      </w:r>
      <w:r w:rsidRPr="00E30D25">
        <w:rPr>
          <w:rFonts w:hint="cs"/>
          <w:b/>
          <w:bCs/>
          <w:rtl/>
        </w:rPr>
        <w:t>רשב"א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אימור</w:t>
      </w:r>
      <w:r w:rsidRPr="00E30D25">
        <w:rPr>
          <w:rFonts w:ascii="Calibri" w:eastAsia="Times New Roman" w:hAnsi="Calibri" w:cs="Guttman Rashi"/>
          <w:noProof w:val="0"/>
          <w:sz w:val="10"/>
          <w:szCs w:val="12"/>
          <w:rtl/>
        </w:rPr>
        <w:t>)</w:t>
      </w:r>
      <w:bookmarkEnd w:id="1044"/>
      <w:r w:rsidRPr="00E30D25">
        <w:rPr>
          <w:rtl/>
        </w:rPr>
        <w:t xml:space="preserve">= </w:t>
      </w:r>
      <w:r w:rsidRPr="00E30D25">
        <w:rPr>
          <w:rFonts w:hint="cs"/>
          <w:rtl/>
        </w:rPr>
        <w:t>דבנדה דדמיה פוסקין ממילא וימי הספירה ג"כ באין מאליהן, לכן חשיב כחציה ספק חלב ספק שומן, ולכן כשאומרת עכשיו שהיא מותרת לא חשיב איתחזק איסורא, ואף שהיא צריכה לטבול, מ"מ נאמנת דלענין טבילה חשיב בידה לתקן כמו בשחיטה,</w:t>
      </w:r>
      <w:r w:rsidRPr="00E30D25">
        <w:rPr>
          <w:rtl/>
        </w:rPr>
        <w:t xml:space="preserve"> </w:t>
      </w:r>
      <w:r w:rsidRPr="00E30D25">
        <w:rPr>
          <w:rFonts w:hint="cs"/>
          <w:rtl/>
        </w:rPr>
        <w:t>ועי' במה שביאר</w:t>
      </w:r>
      <w:r w:rsidRPr="00E30D25">
        <w:rPr>
          <w:rtl/>
        </w:rPr>
        <w:t xml:space="preserve"> </w:t>
      </w:r>
      <w:r w:rsidRPr="00E30D25">
        <w:rPr>
          <w:rFonts w:hint="cs"/>
          <w:b/>
          <w:bCs/>
          <w:rtl/>
        </w:rPr>
        <w:t>המהרש"א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Ref167895574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b/>
          <w:bCs/>
          <w:rtl/>
        </w:rPr>
        <w:t xml:space="preserve"> </w:t>
      </w:r>
      <w:r w:rsidRPr="00E30D25">
        <w:rPr>
          <w:rFonts w:hint="cs"/>
          <w:b/>
          <w:bCs/>
          <w:rtl/>
        </w:rPr>
        <w:t>הרשב"א</w:t>
      </w:r>
      <w:r w:rsidRPr="00E30D25">
        <w:rPr>
          <w:rFonts w:hint="cs"/>
          <w:rtl/>
        </w:rPr>
        <w:t>.</w:t>
      </w:r>
      <w:r w:rsidRPr="00E30D25">
        <w:rPr>
          <w:rtl/>
        </w:rPr>
        <w:t xml:space="preserve"> </w:t>
      </w:r>
    </w:p>
    <w:p w14:paraId="049ACB84" w14:textId="77777777" w:rsidR="00F52BFA" w:rsidRPr="00D22B47" w:rsidRDefault="00F52BFA" w:rsidP="00724A46">
      <w:pPr>
        <w:pStyle w:val="afffffe"/>
        <w:rPr>
          <w:rtl/>
        </w:rPr>
      </w:pPr>
      <w:r w:rsidRPr="00D22B47">
        <w:rPr>
          <w:rtl/>
        </w:rPr>
        <w:t>חדושי הרשב"א גיטין ב' ע"ב</w:t>
      </w:r>
      <w:r w:rsidRPr="00D22B47">
        <w:rPr>
          <w:rFonts w:hint="cs"/>
          <w:rtl/>
        </w:rPr>
        <w:t xml:space="preserve"> ד"ה</w:t>
      </w:r>
      <w:r w:rsidRPr="00D22B47">
        <w:rPr>
          <w:rtl/>
        </w:rPr>
        <w:t xml:space="preserve"> אימור</w:t>
      </w:r>
    </w:p>
    <w:p w14:paraId="417E2A2B" w14:textId="77777777" w:rsidR="00F52BFA" w:rsidRPr="00D22B47" w:rsidRDefault="00F52BFA" w:rsidP="00F52BFA">
      <w:pPr>
        <w:pStyle w:val="a1"/>
        <w:rPr>
          <w:rtl/>
        </w:rPr>
      </w:pPr>
      <w:bookmarkStart w:id="1045" w:name="_Ref167895591"/>
      <w:r w:rsidRPr="00D22B47">
        <w:rPr>
          <w:rtl/>
        </w:rPr>
        <w:t>וא"ת התם מנא לן, נפקא לן מוספרה לה ודרשינן לה לעצמה בפ' המדיר (ע"ב א'). וא"ת א"כ אפי' איתחזק איסורא ואין בידו לתקן נמי כי התם, י"ל כיון דדמיה פוסקין ממילא, וימי ספירה באין מאליהן, כחתיכה ספק חלב ספק שומן חשבינן לה, דהשתא דקאמרה טהורה אני לא איתחזק איסורא, ואי משום טבילה הויא לה כשחיטה דבידה לתקן.</w:t>
      </w:r>
      <w:bookmarkEnd w:id="1045"/>
    </w:p>
    <w:p w14:paraId="20249BB3" w14:textId="77777777" w:rsidR="00F52BFA" w:rsidRPr="00724A46" w:rsidRDefault="00F52BFA" w:rsidP="00724A46">
      <w:pPr>
        <w:pStyle w:val="afffff7"/>
        <w:rPr>
          <w:rtl/>
        </w:rPr>
      </w:pPr>
      <w:bookmarkStart w:id="1046" w:name="_Toc168875008"/>
      <w:bookmarkStart w:id="1047" w:name="_Toc173964417"/>
      <w:r w:rsidRPr="00724A46">
        <w:rPr>
          <w:rtl/>
        </w:rPr>
        <w:t>מהרש"א גיטין ב' ע"ב</w:t>
      </w:r>
      <w:r w:rsidRPr="00724A46">
        <w:rPr>
          <w:rFonts w:hint="cs"/>
          <w:rtl/>
        </w:rPr>
        <w:t xml:space="preserve"> ד"ה בא"ד וכשעברו</w:t>
      </w:r>
      <w:bookmarkEnd w:id="1046"/>
      <w:r w:rsidRPr="00724A46">
        <w:rPr>
          <w:rtl/>
        </w:rPr>
        <w:t xml:space="preserve"> (ג)</w:t>
      </w:r>
      <w:bookmarkEnd w:id="1047"/>
    </w:p>
    <w:p w14:paraId="3775E0F8" w14:textId="77777777" w:rsidR="00F52BFA" w:rsidRDefault="00F52BFA" w:rsidP="00F52BFA">
      <w:pPr>
        <w:pStyle w:val="a7"/>
        <w:rPr>
          <w:rtl/>
        </w:rPr>
      </w:pPr>
      <w:bookmarkStart w:id="1048" w:name="_Toc168906172"/>
      <w:r>
        <w:rPr>
          <w:rFonts w:hint="cs"/>
          <w:rtl/>
        </w:rPr>
        <w:t>בי' המהרש"א בתוס' דבראיה דאין חזקה שתראה וילפי' ללא איתחזק ומפסקה ילפי' לבידו</w:t>
      </w:r>
      <w:bookmarkEnd w:id="1048"/>
    </w:p>
    <w:p w14:paraId="404453C0" w14:textId="3232AEFC" w:rsidR="00F52BFA" w:rsidRPr="00E30D25" w:rsidRDefault="00F52BFA" w:rsidP="00E80966">
      <w:pPr>
        <w:pStyle w:val="a2"/>
        <w:rPr>
          <w:vanish w:val="0"/>
        </w:rPr>
      </w:pPr>
      <w:bookmarkStart w:id="1049" w:name="_Ref167873686"/>
      <w:bookmarkStart w:id="1050" w:name="_Ref167895574"/>
      <w:bookmarkStart w:id="1051" w:name="_Hlk168208403"/>
      <w:r>
        <w:rPr>
          <w:rFonts w:hint="cs"/>
          <w:rtl/>
        </w:rPr>
        <w:t>במ"ש</w:t>
      </w:r>
      <w:r w:rsidRPr="00AE1BE8">
        <w:rPr>
          <w:b/>
          <w:bCs/>
          <w:rtl/>
        </w:rPr>
        <w:t xml:space="preserve"> </w:t>
      </w:r>
      <w:r>
        <w:rPr>
          <w:rFonts w:hint="cs"/>
          <w:b/>
          <w:bCs/>
          <w:rtl/>
        </w:rPr>
        <w:t>התוס'</w:t>
      </w:r>
      <w:r>
        <w:rPr>
          <w:rFonts w:hint="cs"/>
          <w:rtl/>
        </w:rPr>
        <w:t xml:space="preserve"> </w:t>
      </w:r>
      <w:r w:rsidRPr="00E30D25">
        <w:rPr>
          <w:rStyle w:val="aff4"/>
          <w:rFonts w:hint="cs"/>
          <w:vanish/>
          <w:rtl/>
        </w:rPr>
        <w:t>בסוגיין</w:t>
      </w:r>
      <w:r w:rsidRPr="00E30D25">
        <w:rPr>
          <w:vanish w:val="0"/>
          <w:rtl/>
        </w:rPr>
        <w:t xml:space="preserve"> </w:t>
      </w:r>
      <w:r w:rsidRPr="00E30D25">
        <w:rPr>
          <w:rStyle w:val="af2"/>
          <w:rFonts w:eastAsia="Guttman Hodes" w:hint="cs"/>
          <w:vanish w:val="0"/>
          <w:rtl/>
        </w:rPr>
        <w:t xml:space="preserve">(עי' אות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hint="cs"/>
          <w:vanish w:val="0"/>
        </w:rPr>
        <w:instrText>REF</w:instrText>
      </w:r>
      <w:r w:rsidRPr="00E30D25">
        <w:rPr>
          <w:rStyle w:val="af2"/>
          <w:rFonts w:eastAsia="Guttman Hodes" w:hint="cs"/>
          <w:vanish w:val="0"/>
          <w:rtl/>
        </w:rPr>
        <w:instrText xml:space="preserve"> _</w:instrText>
      </w:r>
      <w:r w:rsidRPr="00E30D25">
        <w:rPr>
          <w:rStyle w:val="af2"/>
          <w:rFonts w:eastAsia="Guttman Hodes" w:hint="cs"/>
          <w:vanish w:val="0"/>
        </w:rPr>
        <w:instrText>Ref167791590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יא)</w:t>
      </w:r>
      <w:r w:rsidRPr="00E30D25">
        <w:rPr>
          <w:rStyle w:val="af2"/>
          <w:rFonts w:eastAsia="Guttman Hodes"/>
          <w:vanish w:val="0"/>
          <w:rtl/>
        </w:rPr>
        <w:fldChar w:fldCharType="end"/>
      </w:r>
      <w:r w:rsidRPr="00E30D25">
        <w:rPr>
          <w:rFonts w:hint="cs"/>
          <w:b/>
          <w:bCs/>
          <w:vanish w:val="0"/>
          <w:rtl/>
        </w:rPr>
        <w:t xml:space="preserve"> </w:t>
      </w:r>
      <w:r w:rsidRPr="00E30D25">
        <w:rPr>
          <w:rFonts w:hint="cs"/>
          <w:vanish w:val="0"/>
          <w:rtl/>
        </w:rPr>
        <w:t>דנדה אחר שעברו שבעה היא טהורה ממילא ולא איתחזק איסורא, וגם בידה לטבול, הקשה</w:t>
      </w:r>
      <w:r w:rsidRPr="00E30D25">
        <w:rPr>
          <w:vanish w:val="0"/>
          <w:rtl/>
        </w:rPr>
        <w:t xml:space="preserve"> </w:t>
      </w:r>
      <w:r w:rsidRPr="00E30D25">
        <w:rPr>
          <w:b/>
          <w:bCs/>
          <w:vanish w:val="0"/>
          <w:rtl/>
        </w:rPr>
        <w:t xml:space="preserve">ה &lt;, </w:t>
      </w:r>
      <w:r w:rsidRPr="00E30D25">
        <w:rPr>
          <w:b/>
          <w:bCs/>
          <w:vanish w:val="0"/>
          <w:rtl/>
        </w:rPr>
        <w:fldChar w:fldCharType="begin"/>
      </w:r>
      <w:r w:rsidRPr="00E30D25">
        <w:rPr>
          <w:b/>
          <w:bCs/>
          <w:vanish w:val="0"/>
          <w:rtl/>
        </w:rPr>
        <w:instrText xml:space="preserve"> </w:instrText>
      </w:r>
      <w:r w:rsidRPr="00E30D25">
        <w:rPr>
          <w:b/>
          <w:bCs/>
          <w:vanish w:val="0"/>
        </w:rPr>
        <w:instrText>REF</w:instrText>
      </w:r>
      <w:r w:rsidRPr="00E30D25">
        <w:rPr>
          <w:b/>
          <w:bCs/>
          <w:vanish w:val="0"/>
          <w:rtl/>
        </w:rPr>
        <w:instrText xml:space="preserve"> _</w:instrText>
      </w:r>
      <w:r w:rsidRPr="00E30D25">
        <w:rPr>
          <w:b/>
          <w:bCs/>
          <w:vanish w:val="0"/>
        </w:rPr>
        <w:instrText>Ref167873686 \r \h</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טו)</w:t>
      </w:r>
      <w:r w:rsidRPr="00E30D25">
        <w:rPr>
          <w:b/>
          <w:bCs/>
          <w:vanish w:val="0"/>
          <w:rtl/>
        </w:rPr>
        <w:fldChar w:fldCharType="end"/>
      </w:r>
      <w:r w:rsidRPr="00E30D25">
        <w:rPr>
          <w:b/>
          <w:bCs/>
          <w:vanish w:val="0"/>
          <w:rtl/>
        </w:rPr>
        <w:t xml:space="preserve"> &gt;</w:t>
      </w:r>
      <w:r w:rsidRPr="00E30D25">
        <w:rPr>
          <w:rFonts w:hint="cs"/>
          <w:b/>
          <w:bCs/>
          <w:vanish w:val="0"/>
          <w:rtl/>
        </w:rPr>
        <w:t>מהרש"א</w:t>
      </w:r>
      <w:r w:rsidRPr="00E30D25">
        <w:rPr>
          <w:b/>
          <w:bCs/>
          <w:vanish w:val="0"/>
          <w:rtl/>
        </w:rPr>
        <w:t xml:space="preserve"> </w:t>
      </w:r>
      <w:r w:rsidRPr="00E30D25">
        <w:rPr>
          <w:rFonts w:ascii="Calibri" w:eastAsia="Times New Roman" w:hAnsi="Calibri" w:cs="Guttman Rashi"/>
          <w:noProof w:val="0"/>
          <w:vanish w:val="0"/>
          <w:sz w:val="10"/>
          <w:szCs w:val="12"/>
          <w:rtl/>
        </w:rPr>
        <w:t>(ד"ה בא"ד וכשעברו)</w:t>
      </w:r>
      <w:bookmarkEnd w:id="1049"/>
      <w:r w:rsidRPr="00E30D25">
        <w:rPr>
          <w:vanish w:val="0"/>
          <w:rtl/>
        </w:rPr>
        <w:t>=</w:t>
      </w:r>
      <w:r w:rsidRPr="00E30D25">
        <w:rPr>
          <w:rFonts w:hint="cs"/>
          <w:vanish w:val="0"/>
          <w:rtl/>
        </w:rPr>
        <w:t xml:space="preserve"> דא"כ בנדה איכא תרתי לטיבותא דלא איתחזק איסורא ובידו, והאיך אפשר להביא ראיה מנדה דע"א נאמן בלא איתחזק ואינו בידו, כגון ספק חלב ספק שומן, ותירץ</w:t>
      </w:r>
      <w:r w:rsidRPr="00E30D25">
        <w:rPr>
          <w:b/>
          <w:bCs/>
          <w:vanish w:val="0"/>
          <w:rtl/>
        </w:rPr>
        <w:t xml:space="preserve"> </w:t>
      </w:r>
      <w:r w:rsidRPr="00E30D25">
        <w:rPr>
          <w:rFonts w:hint="cs"/>
          <w:b/>
          <w:bCs/>
          <w:vanish w:val="0"/>
          <w:rtl/>
        </w:rPr>
        <w:t>המהרש"א</w:t>
      </w:r>
      <w:r w:rsidRPr="00E30D25">
        <w:rPr>
          <w:vanish w:val="0"/>
          <w:rtl/>
        </w:rPr>
        <w:t xml:space="preserve"> </w:t>
      </w:r>
      <w:r w:rsidRPr="00E30D25">
        <w:rPr>
          <w:rFonts w:hint="cs"/>
          <w:vanish w:val="0"/>
          <w:rtl/>
        </w:rPr>
        <w:t>דהוקשה</w:t>
      </w:r>
      <w:r w:rsidRPr="00E30D25">
        <w:rPr>
          <w:b/>
          <w:bCs/>
          <w:vanish w:val="0"/>
          <w:rtl/>
        </w:rPr>
        <w:t xml:space="preserve"> </w:t>
      </w:r>
      <w:r w:rsidRPr="00E30D25">
        <w:rPr>
          <w:rFonts w:hint="cs"/>
          <w:b/>
          <w:bCs/>
          <w:vanish w:val="0"/>
          <w:rtl/>
        </w:rPr>
        <w:t>לתוס'</w:t>
      </w:r>
      <w:r w:rsidRPr="00E30D25">
        <w:rPr>
          <w:vanish w:val="0"/>
          <w:rtl/>
        </w:rPr>
        <w:t xml:space="preserve"> </w:t>
      </w:r>
      <w:r w:rsidRPr="00E30D25">
        <w:rPr>
          <w:rFonts w:hint="cs"/>
          <w:vanish w:val="0"/>
          <w:rtl/>
        </w:rPr>
        <w:t>דבנדה יש ב' זמנים של איסור, דבזמן שהיא רואה אינה יכולה להפסיק את דמה ולהטהר, וגם אחר שפסק הדם היא צריכה לטבול, וע"ז תירצו</w:t>
      </w:r>
      <w:r w:rsidRPr="00E30D25">
        <w:rPr>
          <w:b/>
          <w:bCs/>
          <w:vanish w:val="0"/>
          <w:rtl/>
        </w:rPr>
        <w:t xml:space="preserve"> </w:t>
      </w:r>
      <w:r w:rsidRPr="00E30D25">
        <w:rPr>
          <w:rFonts w:hint="cs"/>
          <w:b/>
          <w:bCs/>
          <w:vanish w:val="0"/>
          <w:rtl/>
        </w:rPr>
        <w:t>התוס'</w:t>
      </w:r>
      <w:r w:rsidRPr="00E30D25">
        <w:rPr>
          <w:vanish w:val="0"/>
          <w:rtl/>
        </w:rPr>
        <w:t xml:space="preserve"> </w:t>
      </w:r>
      <w:r w:rsidRPr="00E30D25">
        <w:rPr>
          <w:rFonts w:hint="cs"/>
          <w:vanish w:val="0"/>
          <w:rtl/>
        </w:rPr>
        <w:t xml:space="preserve">דבזמן שהיא רואה לא נחשב לאיתחזק איסורא כיון שאין לה חזקה שתראה בכל שעה, ואף שראתה מ"מ היא </w:t>
      </w:r>
      <w:r w:rsidRPr="00E30D25">
        <w:rPr>
          <w:rFonts w:hint="cs"/>
          <w:vanish w:val="0"/>
          <w:rtl/>
        </w:rPr>
        <w:t>טהורה ממילא לאחר ז', ובזמן שאחר שפסקה ראייתה דכ"ז שלא טבלה היא טמאה, ג"כ אי"ז איתחזק איסורא כיון דבידה לטבול.</w:t>
      </w:r>
      <w:bookmarkEnd w:id="1050"/>
    </w:p>
    <w:bookmarkEnd w:id="1051"/>
    <w:p w14:paraId="184DB56F" w14:textId="77777777" w:rsidR="00F52BFA" w:rsidRPr="00D22B47" w:rsidRDefault="00F52BFA" w:rsidP="00724A46">
      <w:pPr>
        <w:pStyle w:val="afffffe"/>
        <w:rPr>
          <w:rtl/>
        </w:rPr>
      </w:pPr>
      <w:r w:rsidRPr="00D22B47">
        <w:rPr>
          <w:rtl/>
        </w:rPr>
        <w:t>מהרש"א גיטין ב' ע"ב</w:t>
      </w:r>
      <w:r w:rsidRPr="00D22B47">
        <w:rPr>
          <w:rFonts w:hint="cs"/>
          <w:rtl/>
        </w:rPr>
        <w:t xml:space="preserve"> ד"ה בא"ד וכשעברו</w:t>
      </w:r>
    </w:p>
    <w:p w14:paraId="78361E24" w14:textId="77777777" w:rsidR="00F52BFA" w:rsidRPr="00D22B47" w:rsidRDefault="00F52BFA" w:rsidP="00F52BFA">
      <w:pPr>
        <w:pStyle w:val="a1"/>
        <w:rPr>
          <w:rtl/>
        </w:rPr>
      </w:pPr>
      <w:r w:rsidRPr="00D22B47">
        <w:rPr>
          <w:rtl/>
        </w:rPr>
        <w:t>בא"ד וכשעברו שבעה טהורה ממילא ולא אתחזק איסורא וגם בידה לטבול עכ"ל לכאורה קשה כיון דבנדה איכא תרתי דלא אתחזק איסורא וגם בידה הוא הדרן קושייתם לדוכתיה מנלן דע"א נאמן באיסורין אפי' בלא אתחזק איסורא ואין בידו כגון ספק של חלב או שומן דאמרינן בשמעתין דנאמן ויש לפרש דבריהם משום דבנדה איכא תרתי דהיא טמאה כל זמן שרואה ואין בידה לפסוק דמה וגם אח"כ היא טמאה עד שתטבול ואהא קאמרי' דמשום שהיא רואה לא מקרי אתחזק איסורא כיון דאינה בחזקת שהיא רואה כל שעה ומחמת ראייתה היא טהורה ממילא אחר ז' ואי משום דעדיין אף אחר שאינה רואה אתחזק איסורא וטמאה משום דלא טבלה הרי יש בידה לטבול</w:t>
      </w:r>
      <w:r w:rsidRPr="00D22B47">
        <w:rPr>
          <w:rFonts w:hint="cs"/>
          <w:rtl/>
        </w:rPr>
        <w:t>.</w:t>
      </w:r>
    </w:p>
    <w:p w14:paraId="4F2F3B78" w14:textId="77777777" w:rsidR="00F52BFA" w:rsidRDefault="00F52BFA" w:rsidP="00F52BFA">
      <w:pPr>
        <w:pStyle w:val="a7"/>
        <w:rPr>
          <w:rtl/>
        </w:rPr>
      </w:pPr>
      <w:bookmarkStart w:id="1052" w:name="_Toc168906173"/>
      <w:r>
        <w:rPr>
          <w:rFonts w:hint="cs"/>
          <w:rtl/>
        </w:rPr>
        <w:t>בי' המהרש"א בתוס' דילפי' מנדה דע"א נאמן גם באינו בידו ולא איתחזק וגם לבידו ואיתחזק</w:t>
      </w:r>
      <w:bookmarkEnd w:id="1052"/>
      <w:r>
        <w:rPr>
          <w:rFonts w:hint="cs"/>
          <w:rtl/>
        </w:rPr>
        <w:t xml:space="preserve"> </w:t>
      </w:r>
    </w:p>
    <w:p w14:paraId="6209561D" w14:textId="405E430F" w:rsidR="00F52BFA" w:rsidRPr="00E30D25" w:rsidRDefault="00F52BFA" w:rsidP="00E80966">
      <w:pPr>
        <w:pStyle w:val="a2"/>
        <w:rPr>
          <w:vanish w:val="0"/>
          <w:rtl/>
        </w:rPr>
      </w:pPr>
      <w:r>
        <w:rPr>
          <w:rFonts w:hint="cs"/>
          <w:rtl/>
        </w:rPr>
        <w:t>וכתב</w:t>
      </w:r>
      <w:r w:rsidRPr="002A7724">
        <w:rPr>
          <w:b/>
          <w:bCs/>
          <w:rtl/>
        </w:rPr>
        <w:t xml:space="preserve"> </w:t>
      </w:r>
      <w:r>
        <w:rPr>
          <w:rFonts w:hint="cs"/>
          <w:b/>
          <w:bCs/>
          <w:rtl/>
        </w:rPr>
        <w:t>המהרש"א</w:t>
      </w:r>
      <w:r>
        <w:rPr>
          <w:rtl/>
        </w:rPr>
        <w:t xml:space="preserve"> </w:t>
      </w:r>
      <w:r>
        <w:rPr>
          <w:rFonts w:hint="cs"/>
          <w:rtl/>
        </w:rPr>
        <w:t>דא"כ אפשר ללמוד מנדה גם לאיסור שאינו בידו ולא איתחזק איסורא,</w:t>
      </w:r>
      <w:r>
        <w:rPr>
          <w:rtl/>
        </w:rPr>
        <w:t xml:space="preserve"> </w:t>
      </w:r>
      <w:r w:rsidRPr="00E30D25">
        <w:rPr>
          <w:rStyle w:val="af"/>
          <w:vanish/>
          <w:rtl/>
        </w:rPr>
        <w:t>[</w:t>
      </w:r>
      <w:r w:rsidRPr="00E30D25">
        <w:rPr>
          <w:rStyle w:val="af"/>
          <w:rFonts w:hint="cs"/>
          <w:vanish/>
          <w:rtl/>
        </w:rPr>
        <w:t>מהזמן שהיא רואה, דאין בידה להפסיק את הדם ואינה בחזקת שתראה כל שעה</w:t>
      </w:r>
      <w:r w:rsidRPr="00E30D25">
        <w:rPr>
          <w:rStyle w:val="af"/>
          <w:vanish/>
          <w:rtl/>
        </w:rPr>
        <w:t>]</w:t>
      </w:r>
      <w:r w:rsidRPr="00E30D25">
        <w:rPr>
          <w:rStyle w:val="af"/>
          <w:rFonts w:hint="cs"/>
          <w:vanish/>
          <w:rtl/>
        </w:rPr>
        <w:t>,</w:t>
      </w:r>
      <w:r w:rsidRPr="00E30D25">
        <w:rPr>
          <w:rStyle w:val="af"/>
          <w:vanish/>
          <w:rtl/>
        </w:rPr>
        <w:t xml:space="preserve"> </w:t>
      </w:r>
      <w:r w:rsidRPr="00E30D25">
        <w:rPr>
          <w:rFonts w:hint="cs"/>
          <w:vanish w:val="0"/>
          <w:rtl/>
        </w:rPr>
        <w:t>וכן לאיסור שאיתחזק איסורא ובידו,</w:t>
      </w:r>
      <w:r w:rsidRPr="00E30D25">
        <w:rPr>
          <w:vanish w:val="0"/>
          <w:rtl/>
        </w:rPr>
        <w:t xml:space="preserve"> </w:t>
      </w:r>
      <w:r w:rsidRPr="00E30D25">
        <w:rPr>
          <w:rStyle w:val="af"/>
          <w:vanish/>
          <w:rtl/>
        </w:rPr>
        <w:t>[</w:t>
      </w:r>
      <w:r w:rsidRPr="00E30D25">
        <w:rPr>
          <w:rStyle w:val="af"/>
          <w:rFonts w:hint="cs"/>
          <w:vanish/>
          <w:rtl/>
        </w:rPr>
        <w:t>מהזמן שאחר שפסק הדם ויכולה לטבול, דהוחזקה באיסור נדה ובידה לטבול</w:t>
      </w:r>
      <w:r w:rsidRPr="00E30D25">
        <w:rPr>
          <w:rStyle w:val="af"/>
          <w:vanish/>
          <w:rtl/>
        </w:rPr>
        <w:t>]</w:t>
      </w:r>
      <w:r w:rsidRPr="00E30D25">
        <w:rPr>
          <w:rStyle w:val="af"/>
          <w:rFonts w:hint="cs"/>
          <w:vanish/>
          <w:rtl/>
        </w:rPr>
        <w:t>,</w:t>
      </w:r>
      <w:r w:rsidRPr="00E30D25">
        <w:rPr>
          <w:vanish w:val="0"/>
          <w:rtl/>
        </w:rPr>
        <w:t xml:space="preserve"> </w:t>
      </w:r>
      <w:r w:rsidRPr="00E30D25">
        <w:rPr>
          <w:rFonts w:hint="cs"/>
          <w:vanish w:val="0"/>
          <w:rtl/>
        </w:rPr>
        <w:t>וכתב</w:t>
      </w:r>
      <w:r w:rsidRPr="00E30D25">
        <w:rPr>
          <w:b/>
          <w:bCs/>
          <w:vanish w:val="0"/>
          <w:rtl/>
        </w:rPr>
        <w:t xml:space="preserve"> </w:t>
      </w:r>
      <w:r w:rsidRPr="00E30D25">
        <w:rPr>
          <w:rFonts w:hint="cs"/>
          <w:b/>
          <w:bCs/>
          <w:vanish w:val="0"/>
          <w:rtl/>
        </w:rPr>
        <w:t>המהרש"א</w:t>
      </w:r>
      <w:r w:rsidRPr="00E30D25">
        <w:rPr>
          <w:vanish w:val="0"/>
          <w:rtl/>
        </w:rPr>
        <w:t xml:space="preserve"> </w:t>
      </w:r>
      <w:r w:rsidRPr="00E30D25">
        <w:rPr>
          <w:rFonts w:hint="cs"/>
          <w:vanish w:val="0"/>
          <w:rtl/>
        </w:rPr>
        <w:t>דכן מבואר מדברי</w:t>
      </w:r>
      <w:r w:rsidRPr="00E30D25">
        <w:rPr>
          <w:vanish w:val="0"/>
          <w:rtl/>
        </w:rPr>
        <w:t xml:space="preserve"> </w:t>
      </w:r>
      <w:r w:rsidRPr="00E30D25">
        <w:rPr>
          <w:rFonts w:hint="cs"/>
          <w:b/>
          <w:bCs/>
          <w:vanish w:val="0"/>
          <w:rtl/>
        </w:rPr>
        <w:t>הרשב"א</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Ref167895591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רכז]</w:t>
      </w:r>
      <w:r w:rsidRPr="00E30D25">
        <w:rPr>
          <w:rFonts w:ascii="Calibri" w:eastAsia="Times New Roman" w:hAnsi="Calibri" w:cs="Guttman Rashi"/>
          <w:noProof w:val="0"/>
          <w:vanish w:val="0"/>
          <w:sz w:val="10"/>
          <w:szCs w:val="12"/>
          <w:rtl/>
        </w:rPr>
        <w:fldChar w:fldCharType="end"/>
      </w:r>
      <w:r w:rsidRPr="00E30D25">
        <w:rPr>
          <w:rFonts w:hint="cs"/>
          <w:vanish w:val="0"/>
          <w:rtl/>
        </w:rPr>
        <w:t>.</w:t>
      </w:r>
    </w:p>
    <w:p w14:paraId="1B39897A" w14:textId="77777777" w:rsidR="00F52BFA" w:rsidRPr="00D22B47" w:rsidRDefault="00F52BFA" w:rsidP="00F52BFA">
      <w:pPr>
        <w:pStyle w:val="a1"/>
        <w:rPr>
          <w:rtl/>
        </w:rPr>
      </w:pPr>
      <w:r w:rsidRPr="00D22B47">
        <w:rPr>
          <w:rtl/>
        </w:rPr>
        <w:t>והשתא ניחא דבין לאו בידו ולא אתחזק איסורא ובין איתחזק איסורא והוא בידו איכא למילף שפיר מנדה וכן יש ללמוד דברים אלו מחידושי רשב"א ע"ש:</w:t>
      </w:r>
    </w:p>
    <w:p w14:paraId="095BD93A" w14:textId="77777777" w:rsidR="00F52BFA" w:rsidRPr="00724A46" w:rsidRDefault="00F52BFA" w:rsidP="00724A46">
      <w:pPr>
        <w:pStyle w:val="afffff7"/>
        <w:rPr>
          <w:rtl/>
        </w:rPr>
      </w:pPr>
      <w:bookmarkStart w:id="1053" w:name="_Toc168875009"/>
      <w:bookmarkStart w:id="1054" w:name="_Toc173964418"/>
      <w:r w:rsidRPr="00724A46">
        <w:rPr>
          <w:rtl/>
        </w:rPr>
        <w:t>מהר"ם שיף גיטין ב' ע"ב</w:t>
      </w:r>
      <w:r w:rsidRPr="00724A46">
        <w:rPr>
          <w:rFonts w:hint="cs"/>
          <w:rtl/>
        </w:rPr>
        <w:t xml:space="preserve"> ד"ה בסה"ד</w:t>
      </w:r>
      <w:bookmarkEnd w:id="1053"/>
      <w:r w:rsidRPr="00724A46">
        <w:rPr>
          <w:rtl/>
        </w:rPr>
        <w:t xml:space="preserve"> (ג)</w:t>
      </w:r>
      <w:bookmarkEnd w:id="1054"/>
    </w:p>
    <w:p w14:paraId="23A9399F" w14:textId="77777777" w:rsidR="00F52BFA" w:rsidRDefault="00F52BFA" w:rsidP="00F52BFA">
      <w:pPr>
        <w:pStyle w:val="a7"/>
        <w:rPr>
          <w:rtl/>
        </w:rPr>
      </w:pPr>
      <w:bookmarkStart w:id="1055" w:name="_Toc168906174"/>
      <w:r>
        <w:rPr>
          <w:rFonts w:hint="cs"/>
          <w:rtl/>
        </w:rPr>
        <w:t>בי' המהר"ם שיף בתוס' דנדה ל"ה בידה ממש דיתכן שלא תפסוק מלראות והוי חדא לריעותא</w:t>
      </w:r>
      <w:bookmarkEnd w:id="1055"/>
    </w:p>
    <w:p w14:paraId="2E146167" w14:textId="07ED0009" w:rsidR="00F52BFA" w:rsidRPr="00E30D25" w:rsidRDefault="00F52BFA" w:rsidP="00E80966">
      <w:pPr>
        <w:pStyle w:val="a2"/>
        <w:rPr>
          <w:rtl/>
        </w:rPr>
      </w:pPr>
      <w:bookmarkStart w:id="1056" w:name="_Ref167898997"/>
      <w:r w:rsidRPr="00464480">
        <w:rPr>
          <w:rFonts w:hint="cs"/>
          <w:b/>
          <w:bCs/>
          <w:rtl/>
        </w:rPr>
        <w:t>וב</w:t>
      </w:r>
      <w:r w:rsidRPr="00464480">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Ref167898997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יז)</w:t>
      </w:r>
      <w:r w:rsidRPr="00E30D25">
        <w:rPr>
          <w:b/>
          <w:bCs/>
          <w:rtl/>
        </w:rPr>
        <w:fldChar w:fldCharType="end"/>
      </w:r>
      <w:r w:rsidRPr="00E30D25">
        <w:rPr>
          <w:b/>
          <w:bCs/>
          <w:rtl/>
        </w:rPr>
        <w:t xml:space="preserve"> &gt;</w:t>
      </w:r>
      <w:r w:rsidRPr="00E30D25">
        <w:rPr>
          <w:rFonts w:hint="cs"/>
          <w:b/>
          <w:bCs/>
          <w:rtl/>
        </w:rPr>
        <w:t>מהר"ם שיף</w:t>
      </w:r>
      <w:r w:rsidRPr="00E30D25">
        <w:rPr>
          <w:b/>
          <w:bCs/>
          <w:rtl/>
        </w:rPr>
        <w:t xml:space="preserve"> </w:t>
      </w:r>
      <w:r w:rsidRPr="00E30D25">
        <w:rPr>
          <w:rFonts w:ascii="Calibri" w:eastAsia="Times New Roman" w:hAnsi="Calibri" w:cs="Guttman Rashi"/>
          <w:noProof w:val="0"/>
          <w:sz w:val="10"/>
          <w:szCs w:val="12"/>
          <w:rtl/>
        </w:rPr>
        <w:t>(ד"ה בסה"ד)</w:t>
      </w:r>
      <w:bookmarkEnd w:id="1056"/>
      <w:r w:rsidRPr="00E30D25">
        <w:rPr>
          <w:rtl/>
        </w:rPr>
        <w:t xml:space="preserve">= </w:t>
      </w:r>
      <w:r w:rsidRPr="00E30D25">
        <w:rPr>
          <w:rFonts w:hint="cs"/>
          <w:rtl/>
        </w:rPr>
        <w:t>ביאר את דברי</w:t>
      </w:r>
      <w:r w:rsidRPr="00E30D25">
        <w:rPr>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hint="c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Ref167791590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יא)</w:t>
      </w:r>
      <w:r w:rsidRPr="00E30D25">
        <w:rPr>
          <w:rStyle w:val="af2"/>
          <w:rFonts w:eastAsia="Guttman Hodes"/>
          <w:rtl/>
        </w:rPr>
        <w:fldChar w:fldCharType="end"/>
      </w:r>
      <w:r w:rsidRPr="00E30D25">
        <w:rPr>
          <w:rFonts w:hint="cs"/>
          <w:b/>
          <w:bCs/>
          <w:rtl/>
        </w:rPr>
        <w:t xml:space="preserve"> </w:t>
      </w:r>
      <w:r w:rsidRPr="00E30D25">
        <w:rPr>
          <w:rFonts w:hint="cs"/>
          <w:rtl/>
        </w:rPr>
        <w:t>דנדה לא הוי איתחזק איסורא, כיון דלאחר ז' ימי נדה הרגילות הוא שהדם פוסק, והוסיפו</w:t>
      </w:r>
      <w:r w:rsidRPr="00E30D25">
        <w:rPr>
          <w:b/>
          <w:bCs/>
          <w:rtl/>
        </w:rPr>
        <w:t xml:space="preserve"> </w:t>
      </w:r>
      <w:r w:rsidRPr="00E30D25">
        <w:rPr>
          <w:rFonts w:hint="cs"/>
          <w:b/>
          <w:bCs/>
          <w:rtl/>
        </w:rPr>
        <w:t>התוס'</w:t>
      </w:r>
      <w:r w:rsidRPr="00E30D25">
        <w:rPr>
          <w:rtl/>
        </w:rPr>
        <w:t xml:space="preserve"> </w:t>
      </w:r>
      <w:r w:rsidRPr="00E30D25">
        <w:rPr>
          <w:rFonts w:hint="cs"/>
          <w:rtl/>
        </w:rPr>
        <w:t>דאף שהיא עדיין נדה מחמת שראתה כבר, מ"מ לא הוי איתחזק איסורא כיון דבידה לטבול, והקשה</w:t>
      </w:r>
      <w:r w:rsidRPr="00E30D25">
        <w:rPr>
          <w:b/>
          <w:bCs/>
          <w:rtl/>
        </w:rPr>
        <w:t xml:space="preserve"> </w:t>
      </w:r>
      <w:r w:rsidRPr="00E30D25">
        <w:rPr>
          <w:rFonts w:hint="cs"/>
          <w:b/>
          <w:bCs/>
          <w:rtl/>
        </w:rPr>
        <w:t>המהר"ם שיף</w:t>
      </w:r>
      <w:r w:rsidRPr="00E30D25">
        <w:rPr>
          <w:rtl/>
        </w:rPr>
        <w:t xml:space="preserve"> </w:t>
      </w:r>
      <w:r w:rsidRPr="00E30D25">
        <w:rPr>
          <w:rFonts w:hint="cs"/>
          <w:rtl/>
        </w:rPr>
        <w:t>דמנלן דע"א נאמן בחדא לריעותא במקום דלא איתחזק ואינו בידו, והא נדה היא תרתי לריעותא דגם רגילות שתפסוק ולא איתחזק איסורא, וגם בידה לטבול, אבל ע"א בלא איתחזק ואינו בידו מנלן דנאמן, ותירץ</w:t>
      </w:r>
      <w:r w:rsidRPr="00E30D25">
        <w:rPr>
          <w:b/>
          <w:bCs/>
          <w:rtl/>
        </w:rPr>
        <w:t xml:space="preserve"> </w:t>
      </w:r>
      <w:r w:rsidRPr="00E30D25">
        <w:rPr>
          <w:rFonts w:hint="cs"/>
          <w:b/>
          <w:bCs/>
          <w:rtl/>
        </w:rPr>
        <w:t>המהר"ם שיף</w:t>
      </w:r>
      <w:r w:rsidRPr="00E30D25">
        <w:rPr>
          <w:rtl/>
        </w:rPr>
        <w:t xml:space="preserve"> </w:t>
      </w:r>
      <w:r w:rsidRPr="00E30D25">
        <w:rPr>
          <w:rFonts w:hint="cs"/>
          <w:rtl/>
        </w:rPr>
        <w:t>דנדה לא חשיב בידה ממש, דהא יתכן שלא תפסוק מלראות וא"כ יש בה רק חדא לריעותא.</w:t>
      </w:r>
    </w:p>
    <w:p w14:paraId="5EE981AF" w14:textId="77777777" w:rsidR="00F52BFA" w:rsidRDefault="00F52BFA" w:rsidP="00724A46">
      <w:pPr>
        <w:pStyle w:val="afffffe"/>
        <w:rPr>
          <w:rtl/>
        </w:rPr>
      </w:pPr>
      <w:r>
        <w:rPr>
          <w:rtl/>
        </w:rPr>
        <w:t>מהר"ם שיף גיטין ב' ע"ב</w:t>
      </w:r>
      <w:r>
        <w:rPr>
          <w:rFonts w:hint="cs"/>
          <w:rtl/>
        </w:rPr>
        <w:t xml:space="preserve"> ד"ה בסה"ד</w:t>
      </w:r>
    </w:p>
    <w:p w14:paraId="3F210B8A" w14:textId="77777777" w:rsidR="00F52BFA" w:rsidRDefault="00F52BFA" w:rsidP="00F52BFA">
      <w:pPr>
        <w:pStyle w:val="a1"/>
        <w:rPr>
          <w:rtl/>
        </w:rPr>
      </w:pPr>
      <w:r>
        <w:rPr>
          <w:rtl/>
        </w:rPr>
        <w:t>בסה"ד וגם בידה לטבול. ר"ל לכך לא הוי אתחזק איסורא כיון דאחר ז' ימי נדה רגילה לפסוק וכ"ת בנדתה היא מחמת ראיה ראשונה לזה אמר זה לא קרוי אתחזק איסורא [משום דבידה] ומ"מ לא הוי לא אתחזיק ובידה דתקשי מנ"ל דעד אחד נאמן בחדא לריעותא שהרי אין מתיר בידה ממש דדלמא לא תפסוק מלראות והוי עכ"פ חדא לריעותא וק"ל:</w:t>
      </w:r>
    </w:p>
    <w:p w14:paraId="71C4755C" w14:textId="77777777" w:rsidR="00F52BFA" w:rsidRPr="00724A46" w:rsidRDefault="00F52BFA" w:rsidP="00724A46">
      <w:pPr>
        <w:pStyle w:val="afffff7"/>
        <w:rPr>
          <w:rtl/>
        </w:rPr>
      </w:pPr>
      <w:bookmarkStart w:id="1057" w:name="_Toc168875010"/>
      <w:bookmarkStart w:id="1058" w:name="_Toc173964419"/>
      <w:r w:rsidRPr="00724A46">
        <w:rPr>
          <w:rtl/>
        </w:rPr>
        <w:t>שו"ת בית הלוי ח</w:t>
      </w:r>
      <w:r w:rsidRPr="00724A46">
        <w:rPr>
          <w:rFonts w:hint="cs"/>
          <w:rtl/>
        </w:rPr>
        <w:t>"</w:t>
      </w:r>
      <w:r w:rsidRPr="00724A46">
        <w:rPr>
          <w:rtl/>
        </w:rPr>
        <w:t>ב סימן ל</w:t>
      </w:r>
      <w:r w:rsidRPr="00724A46">
        <w:rPr>
          <w:rFonts w:hint="cs"/>
          <w:rtl/>
        </w:rPr>
        <w:t>"</w:t>
      </w:r>
      <w:r w:rsidRPr="00724A46">
        <w:rPr>
          <w:rtl/>
        </w:rPr>
        <w:t>ז</w:t>
      </w:r>
      <w:r w:rsidRPr="00724A46">
        <w:rPr>
          <w:rFonts w:hint="cs"/>
          <w:rtl/>
        </w:rPr>
        <w:t xml:space="preserve"> אות ד' ד"ה ולכאורה הא</w:t>
      </w:r>
      <w:bookmarkEnd w:id="1057"/>
      <w:r w:rsidRPr="00724A46">
        <w:rPr>
          <w:rtl/>
        </w:rPr>
        <w:t xml:space="preserve"> (ג)</w:t>
      </w:r>
      <w:bookmarkEnd w:id="1058"/>
    </w:p>
    <w:p w14:paraId="18D74E86" w14:textId="77777777" w:rsidR="00F52BFA" w:rsidRDefault="00F52BFA" w:rsidP="00F52BFA">
      <w:pPr>
        <w:pStyle w:val="a7"/>
        <w:rPr>
          <w:rtl/>
        </w:rPr>
      </w:pPr>
      <w:bookmarkStart w:id="1059" w:name="_Toc168906175"/>
      <w:r>
        <w:rPr>
          <w:rFonts w:hint="cs"/>
          <w:rtl/>
        </w:rPr>
        <w:t>בי' הביה"ל בתוס' דלא מוחזקת שתראה עוד ואף שהוחזקה בידה לטבול ואי הוי ערוה לא נאמנת</w:t>
      </w:r>
      <w:bookmarkEnd w:id="1059"/>
    </w:p>
    <w:p w14:paraId="16EC2726" w14:textId="3AF24274" w:rsidR="00F52BFA" w:rsidRPr="00E30D25" w:rsidRDefault="00F52BFA" w:rsidP="00E80966">
      <w:pPr>
        <w:pStyle w:val="a2"/>
      </w:pPr>
      <w:bookmarkStart w:id="1060" w:name="_Ref168265017"/>
      <w:r>
        <w:rPr>
          <w:rFonts w:hint="cs"/>
          <w:rtl/>
        </w:rPr>
        <w:t>והוסיף</w:t>
      </w:r>
      <w:r>
        <w:rPr>
          <w:rtl/>
        </w:rPr>
        <w:t xml:space="preserve"> </w:t>
      </w:r>
      <w:r>
        <w:rPr>
          <w:rFonts w:hint="cs"/>
          <w:b/>
          <w:bCs/>
          <w:rtl/>
        </w:rPr>
        <w:t>ו</w:t>
      </w:r>
      <w:r w:rsidRPr="00CD77F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Ref168265017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יח)</w:t>
      </w:r>
      <w:r w:rsidRPr="00E30D25">
        <w:rPr>
          <w:b/>
          <w:bCs/>
          <w:rtl/>
        </w:rPr>
        <w:fldChar w:fldCharType="end"/>
      </w:r>
      <w:r w:rsidRPr="00E30D25">
        <w:rPr>
          <w:b/>
          <w:bCs/>
          <w:rtl/>
        </w:rPr>
        <w:t xml:space="preserve"> &gt;</w:t>
      </w:r>
      <w:r w:rsidRPr="00E30D25">
        <w:rPr>
          <w:rFonts w:hint="cs"/>
          <w:b/>
          <w:bCs/>
          <w:rtl/>
        </w:rPr>
        <w:t>בית הלוי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סי' </w:t>
      </w:r>
      <w:r w:rsidRPr="00E30D25">
        <w:rPr>
          <w:rFonts w:ascii="Calibri" w:eastAsia="Times New Roman" w:hAnsi="Calibri" w:cs="Guttman Rashi"/>
          <w:noProof w:val="0"/>
          <w:sz w:val="10"/>
          <w:szCs w:val="12"/>
          <w:rtl/>
        </w:rPr>
        <w:t>ל"ז אות ד' ד"ה ולכאורה הא)</w:t>
      </w:r>
      <w:r w:rsidRPr="00E30D25">
        <w:rPr>
          <w:rtl/>
        </w:rPr>
        <w:t xml:space="preserve">= </w:t>
      </w:r>
      <w:r w:rsidRPr="00E30D25">
        <w:rPr>
          <w:rFonts w:hint="cs"/>
          <w:rtl/>
        </w:rPr>
        <w:t xml:space="preserve">ביארדכן מבואר דכוונת </w:t>
      </w:r>
      <w:r w:rsidRPr="00E30D25">
        <w:rPr>
          <w:rFonts w:hint="cs"/>
          <w:b/>
          <w:bCs/>
          <w:rtl/>
        </w:rPr>
        <w:t>התוס' בסוגיין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Ref167791590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E30D25">
        <w:rPr>
          <w:rFonts w:ascii="Calibri" w:eastAsia="Times New Roman" w:hAnsi="Calibri" w:cs="Guttman Rashi"/>
          <w:noProof w:val="0"/>
          <w:sz w:val="10"/>
          <w:szCs w:val="12"/>
          <w:rtl/>
        </w:rPr>
        <w:fldChar w:fldCharType="end"/>
      </w:r>
      <w:r w:rsidRPr="00E30D25">
        <w:rPr>
          <w:rFonts w:hint="cs"/>
          <w:rtl/>
        </w:rPr>
        <w:t xml:space="preserve"> לומר דלענין שתחזור ותראה עוד פעם ותסתור את מניין ז' נקיים, לא איתחזק איסורא, כיון שאינה בחזקת שרואה כל שעה, ובהא דנאמנת לומר דטבלה, אעפ"י דלענין זה ודאי דאיתחזק איסורא שהיא טמאה, מ"מ נאמנת כיון דבידה לטבול, ועוד הקשו</w:t>
      </w:r>
      <w:r w:rsidRPr="00E30D25">
        <w:rPr>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Ref168782856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דמה הספק בגמ' ביבמות אי ע"א נאמן באיתחזק, הא אי נאמן א"צ ילפותא דנדה נאמנת, וביאר</w:t>
      </w:r>
      <w:r w:rsidRPr="00E30D25">
        <w:rPr>
          <w:b/>
          <w:bCs/>
          <w:rtl/>
        </w:rPr>
        <w:t xml:space="preserve"> </w:t>
      </w:r>
      <w:r w:rsidRPr="00E30D25">
        <w:rPr>
          <w:rFonts w:hint="cs"/>
          <w:b/>
          <w:bCs/>
          <w:rtl/>
        </w:rPr>
        <w:t>הבית הלוי</w:t>
      </w:r>
      <w:r w:rsidRPr="00E30D25">
        <w:rPr>
          <w:rtl/>
        </w:rPr>
        <w:t xml:space="preserve"> </w:t>
      </w:r>
      <w:r w:rsidRPr="00E30D25">
        <w:rPr>
          <w:rFonts w:hint="cs"/>
          <w:rtl/>
        </w:rPr>
        <w:t>דכוונתם להקשות אחר דביארו דנדה לא הוי איתחזק איסורא, א"כ אי ע"א נאמן באיתחזק בשאר איסורים שאינם ערוה, יש ילפותא אחרת לזה דמנדה א"א ללמוד כיון דלא איתחזק, וע"ז תירצו</w:t>
      </w:r>
      <w:r w:rsidRPr="00E30D25">
        <w:rPr>
          <w:b/>
          <w:bCs/>
          <w:rtl/>
        </w:rPr>
        <w:t xml:space="preserve"> </w:t>
      </w:r>
      <w:r w:rsidRPr="00E30D25">
        <w:rPr>
          <w:rFonts w:hint="cs"/>
          <w:b/>
          <w:bCs/>
          <w:rtl/>
        </w:rPr>
        <w:t>התוס'</w:t>
      </w:r>
      <w:r w:rsidRPr="00E30D25">
        <w:rPr>
          <w:rtl/>
        </w:rPr>
        <w:t xml:space="preserve"> </w:t>
      </w:r>
      <w:r w:rsidRPr="00E30D25">
        <w:rPr>
          <w:rFonts w:hint="cs"/>
          <w:rtl/>
        </w:rPr>
        <w:t>דצריך ילפותא בנדה דאל"ה הו"א דהיא כערוה, ועי' במ"ש</w:t>
      </w:r>
      <w:r w:rsidRPr="00E30D25">
        <w:rPr>
          <w:b/>
          <w:bCs/>
          <w:rtl/>
        </w:rPr>
        <w:t xml:space="preserve"> </w:t>
      </w:r>
      <w:r w:rsidRPr="00E30D25">
        <w:rPr>
          <w:rFonts w:hint="cs"/>
          <w:b/>
          <w:bCs/>
          <w:rtl/>
        </w:rPr>
        <w:t>הבית הלוי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Ref168848826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דמוכח מדברי</w:t>
      </w:r>
      <w:r w:rsidRPr="00E30D25">
        <w:rPr>
          <w:b/>
          <w:bCs/>
          <w:rtl/>
        </w:rPr>
        <w:t xml:space="preserve"> </w:t>
      </w:r>
      <w:r w:rsidRPr="00E30D25">
        <w:rPr>
          <w:rFonts w:hint="cs"/>
          <w:b/>
          <w:bCs/>
          <w:rtl/>
        </w:rPr>
        <w:t>התוס'</w:t>
      </w:r>
      <w:r w:rsidRPr="00E30D25">
        <w:rPr>
          <w:rtl/>
        </w:rPr>
        <w:t xml:space="preserve"> </w:t>
      </w:r>
      <w:r w:rsidRPr="00E30D25">
        <w:rPr>
          <w:rFonts w:hint="cs"/>
          <w:rtl/>
        </w:rPr>
        <w:t>דע"א אינו נאמן בדבר שבערוה בלא איתחזק.</w:t>
      </w:r>
      <w:bookmarkEnd w:id="1060"/>
    </w:p>
    <w:p w14:paraId="7CA6A6AE" w14:textId="77777777" w:rsidR="00F52BFA" w:rsidRDefault="00F52BFA" w:rsidP="00724A46">
      <w:pPr>
        <w:pStyle w:val="afffffe"/>
        <w:rPr>
          <w:rtl/>
        </w:rPr>
      </w:pPr>
      <w:r w:rsidRPr="00CD129E">
        <w:rPr>
          <w:rtl/>
        </w:rPr>
        <w:t>שו"ת בית הלוי ח</w:t>
      </w:r>
      <w:r>
        <w:rPr>
          <w:rFonts w:hint="cs"/>
          <w:rtl/>
        </w:rPr>
        <w:t>"</w:t>
      </w:r>
      <w:r w:rsidRPr="00CD129E">
        <w:rPr>
          <w:rtl/>
        </w:rPr>
        <w:t>ב סימן ל</w:t>
      </w:r>
      <w:r>
        <w:rPr>
          <w:rFonts w:hint="cs"/>
          <w:rtl/>
        </w:rPr>
        <w:t>"</w:t>
      </w:r>
      <w:r w:rsidRPr="00CD129E">
        <w:rPr>
          <w:rtl/>
        </w:rPr>
        <w:t>ז</w:t>
      </w:r>
      <w:r>
        <w:rPr>
          <w:rFonts w:hint="cs"/>
          <w:rtl/>
        </w:rPr>
        <w:t xml:space="preserve"> אות ד' ד</w:t>
      </w:r>
      <w:r>
        <w:rPr>
          <w:rFonts w:cs="Guttman Rashi" w:hint="cs"/>
          <w:rtl/>
        </w:rPr>
        <w:t>"</w:t>
      </w:r>
      <w:r>
        <w:rPr>
          <w:rFonts w:hint="cs"/>
          <w:rtl/>
        </w:rPr>
        <w:t>ה ולכאורה הא</w:t>
      </w:r>
    </w:p>
    <w:p w14:paraId="20556529" w14:textId="77777777" w:rsidR="00F52BFA" w:rsidRDefault="00F52BFA" w:rsidP="00F52BFA">
      <w:pPr>
        <w:pStyle w:val="a1"/>
        <w:rPr>
          <w:rtl/>
        </w:rPr>
      </w:pPr>
      <w:r w:rsidRPr="00CD129E">
        <w:rPr>
          <w:rtl/>
        </w:rPr>
        <w:t xml:space="preserve">וגם מדברי התוס' בריש גטין במקומם מוכרח כן וכמו שמובא במהרי"ק שורש ע"ב אחר שכתב דבלא איתחזק נאמן גם בדבר ערוה והקשה בעצמו מהא דכתבו התוס' בריש גיטין בד"ה ע"א דהא דקיי"ל בכל דוכתא דע"א נאמן באיסורין ילפינן לה מנדה דכתיב וספרה לה ודרשינן לה לעצמה. וא"ת א"כ נילף דאפי' באיתחזק איסורא נמי נאמן ובמס' יבמות (דף פ"ח) הא דמסתפקא הגמרא </w:t>
      </w:r>
      <w:r w:rsidRPr="00962E5A">
        <w:rPr>
          <w:rtl/>
        </w:rPr>
        <w:t xml:space="preserve">אי נאמן בשארי איסורין גם באיתחזק או לא וי"ל דאינה בחזקת שתהא רואה כל שעה וכשעברו שבעה טהורה ממילא וגם בידה לטבול, ביאור דבריהם דבנדה לא איתחזק דלענין חששה דלמא חזרה וראתה שנית וסתרה מניינה הרי לא נתחזקה שתהא רואה כל שעה ובמה שמאמינים לה שטבלה דלגבי זה הא מקרי שפיר איתחזיק איסורא מ"מ נאמנת דהרי בידה לטבול ושוב הקשו התוס' שם בדיבור שאחר זה דמאי מספקא להגמר' ביבמות אי נאמן בשארי איסורין גם באיתחזק דא"כ למה לי קרא דוספרה לה לעצמה גבי נדה וקושי' זו אזלי לפמש"ש מקודם דנדה מקרי לא איתחזק וא"כ אם נאמר דגם באיתחזק נאמן בשארי איסורין בע"כ לא מנדה יליף </w:t>
      </w:r>
      <w:r w:rsidRPr="00CD129E">
        <w:rPr>
          <w:rtl/>
        </w:rPr>
        <w:t>לה א"כ קרא בנדה למה נאמר וי"ל דס"ד דהוא כמו דבר שבערוה, ומוכרח להדיא דס"ל להתוס' דבדשב"ע גם בלא איתחזק אינו נאמן</w:t>
      </w:r>
      <w:r>
        <w:rPr>
          <w:rFonts w:hint="cs"/>
          <w:rtl/>
        </w:rPr>
        <w:t>.</w:t>
      </w:r>
    </w:p>
    <w:p w14:paraId="0716AACB" w14:textId="77777777" w:rsidR="00F52BFA" w:rsidRPr="00E354D9" w:rsidRDefault="00F52BFA" w:rsidP="00F52BFA">
      <w:pPr>
        <w:pStyle w:val="1"/>
        <w:rPr>
          <w:rtl/>
        </w:rPr>
      </w:pPr>
      <w:bookmarkStart w:id="1061" w:name="_Toc168906176"/>
      <w:r>
        <w:rPr>
          <w:rFonts w:hint="cs"/>
          <w:rtl/>
        </w:rPr>
        <w:t>ד' הרמב"ן דנדה שאני דא"א ע"י עדים והאמינוה והדרך דפוסקת</w:t>
      </w:r>
      <w:bookmarkEnd w:id="1061"/>
    </w:p>
    <w:p w14:paraId="0BA2D982" w14:textId="77777777" w:rsidR="00F52BFA" w:rsidRPr="00724A46" w:rsidRDefault="00F52BFA" w:rsidP="00724A46">
      <w:pPr>
        <w:pStyle w:val="afffff7"/>
        <w:rPr>
          <w:rtl/>
        </w:rPr>
      </w:pPr>
      <w:bookmarkStart w:id="1062" w:name="_Toc168875011"/>
      <w:bookmarkStart w:id="1063" w:name="_Toc173964420"/>
      <w:r w:rsidRPr="00724A46">
        <w:rPr>
          <w:rtl/>
        </w:rPr>
        <w:t>חדושי הרמב"ן גיטין ב' ע"ב</w:t>
      </w:r>
      <w:r w:rsidRPr="00724A46">
        <w:rPr>
          <w:rFonts w:hint="cs"/>
          <w:rtl/>
        </w:rPr>
        <w:t xml:space="preserve"> ד"ה עד</w:t>
      </w:r>
      <w:bookmarkEnd w:id="1062"/>
      <w:r w:rsidRPr="00724A46">
        <w:rPr>
          <w:rtl/>
        </w:rPr>
        <w:t xml:space="preserve"> (ג)</w:t>
      </w:r>
      <w:bookmarkEnd w:id="1063"/>
    </w:p>
    <w:p w14:paraId="017F06B4" w14:textId="77777777" w:rsidR="00F52BFA" w:rsidRPr="00724A46" w:rsidRDefault="00F52BFA" w:rsidP="00724A46">
      <w:pPr>
        <w:pStyle w:val="afffff7"/>
        <w:rPr>
          <w:rtl/>
        </w:rPr>
      </w:pPr>
      <w:bookmarkStart w:id="1064" w:name="_Toc173964421"/>
      <w:r w:rsidRPr="00724A46">
        <w:rPr>
          <w:rtl/>
        </w:rPr>
        <w:t>חדושי הרמב"ן יבמות פ"ח ע"א</w:t>
      </w:r>
      <w:r w:rsidRPr="00724A46">
        <w:rPr>
          <w:rFonts w:hint="cs"/>
          <w:rtl/>
        </w:rPr>
        <w:t xml:space="preserve"> ד"ה מי</w:t>
      </w:r>
      <w:r w:rsidRPr="00724A46">
        <w:rPr>
          <w:rtl/>
        </w:rPr>
        <w:t xml:space="preserve"> (ג)</w:t>
      </w:r>
      <w:bookmarkEnd w:id="1064"/>
    </w:p>
    <w:p w14:paraId="0130DCE5" w14:textId="77777777" w:rsidR="00F52BFA" w:rsidRDefault="00F52BFA" w:rsidP="00F52BFA">
      <w:pPr>
        <w:pStyle w:val="a7"/>
        <w:rPr>
          <w:rtl/>
        </w:rPr>
      </w:pPr>
      <w:bookmarkStart w:id="1065" w:name="_Toc168906177"/>
      <w:r>
        <w:rPr>
          <w:rFonts w:hint="cs"/>
          <w:rtl/>
        </w:rPr>
        <w:t>בי' הרמב"ן דלא ילפי' מנדה דנאמנת אף בהוחזקה כיולדת מתוך שנאמנת לעצמה ה"ה לבעלה</w:t>
      </w:r>
      <w:bookmarkEnd w:id="1065"/>
    </w:p>
    <w:p w14:paraId="4A96E4D4" w14:textId="78FA0865" w:rsidR="00F52BFA" w:rsidRPr="00E30D25" w:rsidRDefault="00F52BFA" w:rsidP="00E80966">
      <w:pPr>
        <w:pStyle w:val="a2"/>
      </w:pPr>
      <w:bookmarkStart w:id="1066" w:name="_Ref168902132"/>
      <w:bookmarkStart w:id="1067" w:name="_Ref167808418"/>
      <w:r>
        <w:rPr>
          <w:rFonts w:hint="cs"/>
          <w:rtl/>
        </w:rPr>
        <w:t>במ"ש</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Ref167791590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tl/>
        </w:rPr>
        <w:t xml:space="preserve"> </w:t>
      </w:r>
      <w:r>
        <w:rPr>
          <w:rFonts w:hint="cs"/>
          <w:rtl/>
        </w:rPr>
        <w:t>דילפינן דע"א נאמן באיסורין מנדה, הקשה</w:t>
      </w:r>
      <w:r>
        <w:rPr>
          <w:rtl/>
        </w:rPr>
        <w:t xml:space="preserve"> </w:t>
      </w:r>
      <w:r w:rsidRPr="00A82D6C">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Ref167808418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יט)</w:t>
      </w:r>
      <w:r w:rsidRPr="00E30D25">
        <w:rPr>
          <w:b/>
          <w:bCs/>
          <w:rtl/>
        </w:rPr>
        <w:fldChar w:fldCharType="end"/>
      </w:r>
      <w:r w:rsidRPr="00E30D25">
        <w:rPr>
          <w:b/>
          <w:bCs/>
          <w:rtl/>
        </w:rPr>
        <w:t xml:space="preserve"> &gt;</w:t>
      </w:r>
      <w:r w:rsidRPr="00E30D25">
        <w:rPr>
          <w:rFonts w:hint="cs"/>
          <w:b/>
          <w:bCs/>
          <w:rtl/>
        </w:rPr>
        <w:t>רמב"ן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עד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בנדה היא נאמנת אף באיתחזק איסורא, כגון שפירסה נדה עמו במטה או שילדה, דהיא סופרת לעצמה וטובלת, וא"כ אפשר ללמוד מזה דע"א נאמן אף באיתחזק איסורא, וכתב</w:t>
      </w:r>
      <w:r w:rsidRPr="00E30D25">
        <w:rPr>
          <w:b/>
          <w:bCs/>
          <w:rtl/>
        </w:rPr>
        <w:t xml:space="preserve"> </w:t>
      </w:r>
      <w:r w:rsidRPr="00E30D25">
        <w:rPr>
          <w:rFonts w:hint="cs"/>
          <w:b/>
          <w:bCs/>
          <w:rtl/>
        </w:rPr>
        <w:t>הרמב"ן</w:t>
      </w:r>
      <w:r w:rsidRPr="00E30D25">
        <w:rPr>
          <w:rtl/>
        </w:rPr>
        <w:t xml:space="preserve"> </w:t>
      </w:r>
      <w:r w:rsidRPr="00E30D25">
        <w:rPr>
          <w:rFonts w:hint="cs"/>
          <w:rtl/>
        </w:rPr>
        <w:t>דאפש"ל דהנאמנות של נדה הוא לעצמה, ומתוך שנאמנת לעצמה נאמנת אף לבעלה, וא"כ א"א ללמוד מזה לשאר עדויות, וכן הקשה</w:t>
      </w:r>
      <w:r w:rsidRPr="00E30D25">
        <w:rPr>
          <w:b/>
          <w:bCs/>
          <w:rtl/>
        </w:rPr>
        <w:t xml:space="preserve"> </w:t>
      </w:r>
      <w:r w:rsidRPr="00E30D25">
        <w:rPr>
          <w:rFonts w:hint="cs"/>
          <w:b/>
          <w:bCs/>
          <w:rtl/>
        </w:rPr>
        <w:t>ה&lt; &gt;רמב"ן ביבמות</w:t>
      </w:r>
      <w:r w:rsidRPr="00E30D25">
        <w:rPr>
          <w:rtl/>
        </w:rPr>
        <w:t xml:space="preserve"> </w:t>
      </w:r>
      <w:r w:rsidRPr="00E30D25">
        <w:rPr>
          <w:rFonts w:ascii="Calibri" w:eastAsia="Times New Roman" w:hAnsi="Calibri" w:cs="Guttman Rashi" w:hint="cs"/>
          <w:noProof w:val="0"/>
          <w:sz w:val="10"/>
          <w:szCs w:val="12"/>
          <w:rtl/>
        </w:rPr>
        <w:t>(פח. ד"ה מי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דאמאי לא פשטה הגמ' ביבמות</w:t>
      </w:r>
      <w:r w:rsidRPr="00E30D25">
        <w:rPr>
          <w:sz w:val="12"/>
          <w:szCs w:val="14"/>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w:t>
      </w:r>
      <w:r w:rsidRPr="00E30D25">
        <w:rPr>
          <w:rFonts w:ascii="Calibri" w:eastAsia="Times New Roman" w:hAnsi="Calibri" w:cs="Guttman Rashi"/>
          <w:noProof w:val="0"/>
          <w:sz w:val="10"/>
          <w:szCs w:val="12"/>
          <w:rtl/>
        </w:rPr>
        <w:t>)</w:t>
      </w:r>
      <w:r w:rsidRPr="00E30D25">
        <w:rPr>
          <w:sz w:val="12"/>
          <w:szCs w:val="14"/>
          <w:rtl/>
        </w:rPr>
        <w:t xml:space="preserve"> </w:t>
      </w:r>
      <w:r w:rsidRPr="00E30D25">
        <w:rPr>
          <w:rFonts w:hint="cs"/>
          <w:rtl/>
        </w:rPr>
        <w:t>את הספק אי ע"א נאמן באיתחזק, מנדה דכתיב "וספרה לה" לעצמה, דנאמנת לומר טבלתי אף שהוחזקה נדה, ואף באופן שעכשיו אין בידה לתקן, ותירץ</w:t>
      </w:r>
      <w:r w:rsidRPr="00E30D25">
        <w:rPr>
          <w:b/>
          <w:bCs/>
          <w:rtl/>
        </w:rPr>
        <w:t xml:space="preserve"> </w:t>
      </w:r>
      <w:r w:rsidRPr="00E30D25">
        <w:rPr>
          <w:rFonts w:hint="cs"/>
          <w:b/>
          <w:bCs/>
          <w:rtl/>
        </w:rPr>
        <w:t>הרמב"ן</w:t>
      </w:r>
      <w:r w:rsidRPr="00E30D25">
        <w:rPr>
          <w:rtl/>
        </w:rPr>
        <w:t xml:space="preserve"> </w:t>
      </w:r>
      <w:r w:rsidRPr="00E30D25">
        <w:rPr>
          <w:rFonts w:hint="cs"/>
          <w:b/>
          <w:bCs/>
          <w:rtl/>
        </w:rPr>
        <w:t>ביבמות</w:t>
      </w:r>
      <w:r w:rsidRPr="00E30D25">
        <w:rPr>
          <w:rtl/>
        </w:rPr>
        <w:t xml:space="preserve"> </w:t>
      </w:r>
      <w:r w:rsidRPr="00E30D25">
        <w:rPr>
          <w:rFonts w:hint="cs"/>
          <w:rtl/>
        </w:rPr>
        <w:t>דלנדה האמינה תורה כיון שהוא מעשה של עצמה, ומתוך שנאמנת על עצמה ועושה מעשה עי"ז נאמנת גם לבעלה.</w:t>
      </w:r>
      <w:bookmarkEnd w:id="1066"/>
    </w:p>
    <w:bookmarkEnd w:id="1067"/>
    <w:p w14:paraId="19D581BA" w14:textId="77777777" w:rsidR="00F52BFA" w:rsidRPr="00D22B47" w:rsidRDefault="00F52BFA" w:rsidP="00724A46">
      <w:pPr>
        <w:pStyle w:val="afffffe"/>
        <w:rPr>
          <w:rtl/>
        </w:rPr>
      </w:pPr>
      <w:r w:rsidRPr="00D22B47">
        <w:rPr>
          <w:rtl/>
        </w:rPr>
        <w:t>חדושי הרמב"ן גיטין ב' ע"ב</w:t>
      </w:r>
      <w:r w:rsidRPr="00D22B47">
        <w:rPr>
          <w:rFonts w:hint="cs"/>
          <w:rtl/>
        </w:rPr>
        <w:t xml:space="preserve"> ד"ה עד</w:t>
      </w:r>
    </w:p>
    <w:p w14:paraId="2EDE8C98" w14:textId="77777777" w:rsidR="00F52BFA" w:rsidRDefault="00F52BFA" w:rsidP="00F52BFA">
      <w:pPr>
        <w:pStyle w:val="a1"/>
        <w:rPr>
          <w:rtl/>
        </w:rPr>
      </w:pPr>
      <w:r w:rsidRPr="00D22B47">
        <w:rPr>
          <w:rtl/>
        </w:rPr>
        <w:t xml:space="preserve">עד אחד נאמן באיסורין. פי' רש"י ז"ל שכל אחד האמינתו תורה על הפרשת תרומה ונקור בשר וגיד הנשה ושחיטה, וי"מ משום דכתיב וספרה לה לעצמה, וק"ל התם הא איתחזק איסורא </w:t>
      </w:r>
      <w:r w:rsidRPr="00D22B47">
        <w:rPr>
          <w:rtl/>
        </w:rPr>
        <w:lastRenderedPageBreak/>
        <w:t>שאפילו פירסה נדה עמו במטה או שילדה סופרת לעצמה ונאמנת על טבילתה וניגמר מינה דעד אחד מהימן אפילו איתחזק איסורא, אלא שאני התם שמתוך שנאמנת לעצמה נאמנת נמי לבעלה אבל בשאר עדיות מנא לן</w:t>
      </w:r>
      <w:r>
        <w:rPr>
          <w:rFonts w:hint="cs"/>
          <w:rtl/>
        </w:rPr>
        <w:t>.</w:t>
      </w:r>
    </w:p>
    <w:p w14:paraId="2AC47CC2" w14:textId="77777777" w:rsidR="00F52BFA" w:rsidRDefault="00F52BFA" w:rsidP="00724A46">
      <w:pPr>
        <w:pStyle w:val="afffffe"/>
        <w:rPr>
          <w:rtl/>
        </w:rPr>
      </w:pPr>
      <w:bookmarkStart w:id="1068" w:name="_Toc168875012"/>
      <w:r>
        <w:rPr>
          <w:rtl/>
        </w:rPr>
        <w:t>חדושי הרמב"ן יבמות פ"ח ע"א</w:t>
      </w:r>
      <w:r>
        <w:rPr>
          <w:rFonts w:hint="cs"/>
          <w:rtl/>
        </w:rPr>
        <w:t xml:space="preserve"> ד"ה מי</w:t>
      </w:r>
    </w:p>
    <w:p w14:paraId="4EF2FAA3" w14:textId="77777777" w:rsidR="00F52BFA" w:rsidRDefault="00F52BFA" w:rsidP="00F52BFA">
      <w:pPr>
        <w:pStyle w:val="afffff5"/>
        <w:rPr>
          <w:rtl/>
        </w:rPr>
      </w:pPr>
      <w:r>
        <w:rPr>
          <w:rtl/>
        </w:rPr>
        <w:t>וא"ת ותיפשוט לי' מנדה דאמר רחמנא וספרה לה לעצמה ואף על פי שהוחזקה נדה נאמנת לומר טבלתי ושמא אין בידה לתקן עכשיו, איכא למימר היא עצמה שאני דרחמנא הימנה מאחר שהוא מעשה של עצמה מתוך שנאמנת לעצמה ועושה מעשה בכך נאמנת אפילו לבעלה</w:t>
      </w:r>
      <w:r>
        <w:rPr>
          <w:rFonts w:hint="cs"/>
          <w:rtl/>
        </w:rPr>
        <w:t>.</w:t>
      </w:r>
    </w:p>
    <w:p w14:paraId="5A862916" w14:textId="77777777" w:rsidR="00F52BFA" w:rsidRDefault="00F52BFA" w:rsidP="00F52BFA">
      <w:pPr>
        <w:pStyle w:val="a7"/>
        <w:rPr>
          <w:rtl/>
        </w:rPr>
      </w:pPr>
      <w:bookmarkStart w:id="1069" w:name="_Toc168906178"/>
      <w:r>
        <w:rPr>
          <w:rFonts w:hint="cs"/>
          <w:rtl/>
        </w:rPr>
        <w:t>בי' הרמב"ן דנדה למחר פוסק הדם ו</w:t>
      </w:r>
      <w:r w:rsidRPr="00E83849">
        <w:rPr>
          <w:rtl/>
        </w:rPr>
        <w:t>עומדת להיתר ול"ד לא"א</w:t>
      </w:r>
      <w:r>
        <w:rPr>
          <w:rFonts w:hint="cs"/>
          <w:rtl/>
        </w:rPr>
        <w:t xml:space="preserve"> והקדש וטבל דיכול להאסר לעולם</w:t>
      </w:r>
      <w:bookmarkEnd w:id="1069"/>
    </w:p>
    <w:p w14:paraId="67E32414" w14:textId="77777777" w:rsidR="00F52BFA" w:rsidRPr="000F30FE" w:rsidRDefault="00F52BFA" w:rsidP="00E80966">
      <w:pPr>
        <w:pStyle w:val="a2"/>
      </w:pPr>
      <w:r>
        <w:rPr>
          <w:rFonts w:hint="cs"/>
          <w:rtl/>
        </w:rPr>
        <w:t>והוסיף</w:t>
      </w:r>
      <w:r w:rsidRPr="003960A2">
        <w:rPr>
          <w:b/>
          <w:bCs/>
          <w:rtl/>
        </w:rPr>
        <w:t xml:space="preserve"> </w:t>
      </w:r>
      <w:r>
        <w:rPr>
          <w:rFonts w:hint="cs"/>
          <w:b/>
          <w:bCs/>
          <w:rtl/>
        </w:rPr>
        <w:t>הרמב"ן ביבמות</w:t>
      </w:r>
      <w:r>
        <w:rPr>
          <w:rtl/>
        </w:rPr>
        <w:t xml:space="preserve"> </w:t>
      </w:r>
      <w:r>
        <w:rPr>
          <w:rFonts w:hint="cs"/>
          <w:rtl/>
        </w:rPr>
        <w:t>דנדה עומדת לטבילה, ואף שעכשיו היא נדה הא למחר פוסק הדם ומונה ז' וטובלת, ולא דמי לא"א דיתכן שלא תצא לעולם מאיסור א"א, וכן בהקדש וקונמות וטבל דהאיסור הוחזק ולא יבא להיתר לעולם.</w:t>
      </w:r>
    </w:p>
    <w:p w14:paraId="0FEC1379" w14:textId="77777777" w:rsidR="00F52BFA" w:rsidRDefault="00F52BFA" w:rsidP="00F52BFA">
      <w:pPr>
        <w:pStyle w:val="a1"/>
        <w:rPr>
          <w:rtl/>
        </w:rPr>
      </w:pPr>
      <w:r>
        <w:rPr>
          <w:rtl/>
        </w:rPr>
        <w:t>ועוד דהתם לטבילה קיימא ואף על פי שהיום נדה, למחר פוסקת ומונה וטובלת, אבל באשת איש שמא לא תצא מאיסורה לעולם, וכן הקדש וקונמות, וכן טבל ברשות אחר הוחזק איסור ולא יבא לכלל היתר לעולם.</w:t>
      </w:r>
    </w:p>
    <w:p w14:paraId="6EB3B443" w14:textId="77777777" w:rsidR="00F52BFA" w:rsidRPr="00724A46" w:rsidRDefault="00F52BFA" w:rsidP="00724A46">
      <w:pPr>
        <w:pStyle w:val="afffff7"/>
        <w:rPr>
          <w:rtl/>
        </w:rPr>
      </w:pPr>
      <w:bookmarkStart w:id="1070" w:name="_Toc173964422"/>
      <w:r w:rsidRPr="00724A46">
        <w:rPr>
          <w:rtl/>
        </w:rPr>
        <w:t>חדושי הריטב"א גיטין ב' ע"ב</w:t>
      </w:r>
      <w:r w:rsidRPr="00724A46">
        <w:rPr>
          <w:rFonts w:hint="cs"/>
          <w:rtl/>
        </w:rPr>
        <w:t xml:space="preserve"> ד"ה עד</w:t>
      </w:r>
      <w:bookmarkEnd w:id="1068"/>
      <w:r w:rsidRPr="00724A46">
        <w:rPr>
          <w:rtl/>
        </w:rPr>
        <w:t xml:space="preserve"> (ג)</w:t>
      </w:r>
      <w:bookmarkEnd w:id="1070"/>
    </w:p>
    <w:p w14:paraId="7F176E17" w14:textId="77777777" w:rsidR="00F52BFA" w:rsidRDefault="00F52BFA" w:rsidP="00F52BFA">
      <w:pPr>
        <w:pStyle w:val="a7"/>
        <w:rPr>
          <w:rtl/>
        </w:rPr>
      </w:pPr>
      <w:bookmarkStart w:id="1071" w:name="_Toc168906179"/>
      <w:r>
        <w:rPr>
          <w:rFonts w:hint="cs"/>
          <w:rtl/>
        </w:rPr>
        <w:t>בי' הרמב"ן והריטב"א דא"א ללמוד מנדה דא"א להעמיד עדים ואין דנין אפשר משאי אפשר</w:t>
      </w:r>
      <w:bookmarkEnd w:id="1071"/>
    </w:p>
    <w:p w14:paraId="40E75D05" w14:textId="2ADD2545" w:rsidR="00F52BFA" w:rsidRPr="00E30D25" w:rsidRDefault="00F52BFA" w:rsidP="00E80966">
      <w:pPr>
        <w:pStyle w:val="a2"/>
        <w:rPr>
          <w:rtl/>
        </w:rPr>
      </w:pPr>
      <w:bookmarkStart w:id="1072" w:name="_Ref168652609"/>
      <w:r>
        <w:rPr>
          <w:rFonts w:hint="cs"/>
          <w:rtl/>
        </w:rPr>
        <w:t>ועוד כתב</w:t>
      </w:r>
      <w:r w:rsidRPr="00806B82">
        <w:rPr>
          <w:b/>
          <w:bCs/>
          <w:rtl/>
        </w:rPr>
        <w:t xml:space="preserve"> </w:t>
      </w:r>
      <w:r>
        <w:rPr>
          <w:rFonts w:hint="cs"/>
          <w:b/>
          <w:bCs/>
          <w:rtl/>
        </w:rPr>
        <w:t>הרמב"ן</w:t>
      </w:r>
      <w:r>
        <w:rPr>
          <w:rtl/>
        </w:rPr>
        <w:t xml:space="preserve"> </w:t>
      </w:r>
      <w:r>
        <w:rPr>
          <w:rFonts w:hint="cs"/>
          <w:b/>
          <w:bCs/>
          <w:rtl/>
        </w:rPr>
        <w:t>בסוגיין</w:t>
      </w:r>
      <w:r w:rsidRPr="00A82D6C">
        <w:rPr>
          <w:b/>
          <w:bCs/>
          <w:rtl/>
        </w:rPr>
        <w:t xml:space="preserve"> </w:t>
      </w:r>
      <w:r>
        <w:rPr>
          <w:rFonts w:hint="cs"/>
          <w:rtl/>
        </w:rPr>
        <w:t>דבנדה אפש"ל דהאמינתה תורה כיון דא"א להעמיד עדים שפסקה זיבתה ונדותה ולספירה ולטבילה, ולכן האמינתה תורה, וא"כ א"א ללמוד מזה לשאר עדויות דאין דנין אפשר מא"א, וכן דחה</w:t>
      </w:r>
      <w:r>
        <w:rPr>
          <w:rtl/>
        </w:rPr>
        <w:t xml:space="preserve"> </w:t>
      </w:r>
      <w:r w:rsidRPr="00F45A4F">
        <w:rPr>
          <w:b/>
          <w:bCs/>
          <w:rtl/>
        </w:rPr>
        <w:t>ה</w:t>
      </w:r>
      <w:r>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Ref168652609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כא)</w:t>
      </w:r>
      <w:r w:rsidRPr="00E30D25">
        <w:rPr>
          <w:b/>
          <w:bCs/>
          <w:rtl/>
        </w:rPr>
        <w:fldChar w:fldCharType="end"/>
      </w:r>
      <w:r w:rsidRPr="00E30D25">
        <w:rPr>
          <w:rFonts w:hint="cs"/>
          <w:b/>
          <w:bCs/>
          <w:rtl/>
        </w:rPr>
        <w:t xml:space="preserve"> &gt;ריטב"א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עד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דברי</w:t>
      </w:r>
      <w:r w:rsidRPr="00E30D25">
        <w:rPr>
          <w:b/>
          <w:bCs/>
          <w:rtl/>
        </w:rPr>
        <w:t xml:space="preserve"> </w:t>
      </w:r>
      <w:r w:rsidRPr="00E30D25">
        <w:rPr>
          <w:rFonts w:hint="cs"/>
          <w:b/>
          <w:bCs/>
          <w:rtl/>
        </w:rPr>
        <w:t>התוס'</w:t>
      </w:r>
      <w:r w:rsidRPr="00E30D25">
        <w:rPr>
          <w:rtl/>
        </w:rPr>
        <w:t xml:space="preserve"> </w:t>
      </w:r>
      <w:r w:rsidRPr="00E30D25">
        <w:rPr>
          <w:rFonts w:hint="cs"/>
          <w:rtl/>
        </w:rPr>
        <w:t>דא"א ללמוד מנדה, דאין דנין אפשר משאי אפשר.</w:t>
      </w:r>
      <w:bookmarkEnd w:id="1072"/>
    </w:p>
    <w:p w14:paraId="06E85B9E" w14:textId="77777777" w:rsidR="00F52BFA" w:rsidRDefault="00F52BFA" w:rsidP="00724A46">
      <w:pPr>
        <w:pStyle w:val="afffffe"/>
        <w:rPr>
          <w:rtl/>
        </w:rPr>
      </w:pPr>
      <w:r>
        <w:rPr>
          <w:rtl/>
        </w:rPr>
        <w:t>חדושי הרמב"ן גיטין ב' ע"ב</w:t>
      </w:r>
      <w:r>
        <w:rPr>
          <w:rFonts w:hint="cs"/>
          <w:rtl/>
        </w:rPr>
        <w:t xml:space="preserve"> ד"ה עד</w:t>
      </w:r>
    </w:p>
    <w:p w14:paraId="1B0F64DD" w14:textId="77777777" w:rsidR="00F52BFA" w:rsidRPr="00D22B47" w:rsidRDefault="00F52BFA" w:rsidP="00F52BFA">
      <w:pPr>
        <w:pStyle w:val="a1"/>
        <w:rPr>
          <w:rtl/>
        </w:rPr>
      </w:pPr>
      <w:r w:rsidRPr="00D22B47">
        <w:rPr>
          <w:rtl/>
        </w:rPr>
        <w:t>אי נמי התם אי אפשר שתביא עדים לפסיקת זיבתה ונדותה ולספירתה ולטבילתה לפיכך האמינתה תורה ואין למידין ממנה לשאר עדיות כלל שאין דנין אפשר משאי אפשר</w:t>
      </w:r>
      <w:r w:rsidRPr="00D22B47">
        <w:rPr>
          <w:rFonts w:hint="cs"/>
          <w:rtl/>
        </w:rPr>
        <w:t>.</w:t>
      </w:r>
    </w:p>
    <w:p w14:paraId="389D290F" w14:textId="77777777" w:rsidR="00F52BFA" w:rsidRPr="00D22B47" w:rsidRDefault="00F52BFA" w:rsidP="00724A46">
      <w:pPr>
        <w:pStyle w:val="afffffe"/>
        <w:rPr>
          <w:rtl/>
        </w:rPr>
      </w:pPr>
      <w:r w:rsidRPr="00D22B47">
        <w:rPr>
          <w:rtl/>
        </w:rPr>
        <w:t>חדושי הריטב"א גיטין ב' ע"ב</w:t>
      </w:r>
      <w:r w:rsidRPr="00D22B47">
        <w:rPr>
          <w:rFonts w:hint="cs"/>
          <w:rtl/>
        </w:rPr>
        <w:t xml:space="preserve"> ד"ה עד</w:t>
      </w:r>
    </w:p>
    <w:p w14:paraId="003CF5D3" w14:textId="77777777" w:rsidR="00F52BFA" w:rsidRDefault="00F52BFA" w:rsidP="00F52BFA">
      <w:pPr>
        <w:pStyle w:val="afffff5"/>
      </w:pPr>
      <w:r>
        <w:rPr>
          <w:rtl/>
        </w:rPr>
        <w:t>ואיכא מאן דאמר דמנדה ילפינן דכתיב וספרה לה לעצמה, וזה אינו דשאני נדה דלא אפשר בעדים ואין דנין אפשר משאי אפשר</w:t>
      </w:r>
      <w:r>
        <w:rPr>
          <w:rFonts w:hint="cs"/>
          <w:rtl/>
        </w:rPr>
        <w:t>.</w:t>
      </w:r>
    </w:p>
    <w:p w14:paraId="3DAF5D2B" w14:textId="77777777" w:rsidR="00F52BFA" w:rsidRPr="00724A46" w:rsidRDefault="00F52BFA" w:rsidP="00724A46">
      <w:pPr>
        <w:pStyle w:val="afffff7"/>
        <w:rPr>
          <w:rtl/>
        </w:rPr>
      </w:pPr>
      <w:bookmarkStart w:id="1073" w:name="_Toc168875013"/>
      <w:bookmarkStart w:id="1074" w:name="_Toc173964423"/>
      <w:r w:rsidRPr="00724A46">
        <w:rPr>
          <w:rtl/>
        </w:rPr>
        <w:t xml:space="preserve">חדושי הריטב"א יבמות פ"ח ע"א </w:t>
      </w:r>
      <w:r w:rsidRPr="00724A46">
        <w:rPr>
          <w:rFonts w:hint="cs"/>
          <w:rtl/>
        </w:rPr>
        <w:t xml:space="preserve">ד"ה </w:t>
      </w:r>
      <w:r w:rsidRPr="00724A46">
        <w:rPr>
          <w:rtl/>
        </w:rPr>
        <w:t>מי דמי</w:t>
      </w:r>
      <w:bookmarkEnd w:id="1073"/>
      <w:r w:rsidRPr="00724A46">
        <w:rPr>
          <w:rtl/>
        </w:rPr>
        <w:t xml:space="preserve"> (ג)</w:t>
      </w:r>
      <w:bookmarkEnd w:id="1074"/>
    </w:p>
    <w:p w14:paraId="0B961956" w14:textId="77777777" w:rsidR="00F52BFA" w:rsidRDefault="00F52BFA" w:rsidP="00F52BFA">
      <w:pPr>
        <w:pStyle w:val="a7"/>
        <w:rPr>
          <w:rtl/>
        </w:rPr>
      </w:pPr>
      <w:bookmarkStart w:id="1075" w:name="_Toc168906180"/>
      <w:r>
        <w:rPr>
          <w:rFonts w:hint="cs"/>
          <w:rtl/>
        </w:rPr>
        <w:t>בי' הריטב"א דנדה נאמנת דא"א בלא"ה וכן הדרך דפוסקת ורגלים לדבר דטהורה ובידה לטבול</w:t>
      </w:r>
      <w:bookmarkEnd w:id="1075"/>
    </w:p>
    <w:p w14:paraId="1856AA86" w14:textId="6E5CC34E" w:rsidR="00F52BFA" w:rsidRPr="00E30D25" w:rsidRDefault="00F52BFA" w:rsidP="00E80966">
      <w:pPr>
        <w:pStyle w:val="a2"/>
      </w:pPr>
      <w:bookmarkStart w:id="1076" w:name="_Ref167914802"/>
      <w:r>
        <w:rPr>
          <w:rFonts w:hint="cs"/>
          <w:rtl/>
        </w:rPr>
        <w:t>וכן הקשה</w:t>
      </w:r>
      <w:r>
        <w:rPr>
          <w:rtl/>
        </w:rPr>
        <w:t xml:space="preserve"> </w:t>
      </w:r>
      <w:r w:rsidRPr="00414E7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Ref167914802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כב)</w:t>
      </w:r>
      <w:r w:rsidRPr="00E30D25">
        <w:rPr>
          <w:b/>
          <w:bCs/>
          <w:rtl/>
        </w:rPr>
        <w:fldChar w:fldCharType="end"/>
      </w:r>
      <w:r w:rsidRPr="00E30D25">
        <w:rPr>
          <w:b/>
          <w:bCs/>
          <w:rtl/>
        </w:rPr>
        <w:t xml:space="preserve"> &gt;</w:t>
      </w:r>
      <w:r w:rsidRPr="00E30D25">
        <w:rPr>
          <w:rFonts w:hint="cs"/>
          <w:b/>
          <w:bCs/>
          <w:rtl/>
        </w:rPr>
        <w:t>ריטב"א ביבמות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 ד"ה מי דמי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דאמאי לא תירצה הגמ' ביבמות דילפינן דע"א נאמן אף באיתחזק איסורא, מדכתיב בנדה "וספרה לה" לעצמה,</w:t>
      </w:r>
      <w:r w:rsidRPr="00E30D25">
        <w:rPr>
          <w:rtl/>
        </w:rPr>
        <w:t xml:space="preserve"> </w:t>
      </w:r>
      <w:r w:rsidRPr="00E30D25">
        <w:rPr>
          <w:sz w:val="12"/>
          <w:szCs w:val="14"/>
          <w:rtl/>
        </w:rPr>
        <w:t>[</w:t>
      </w:r>
      <w:r w:rsidRPr="00E30D25">
        <w:rPr>
          <w:rFonts w:hint="cs"/>
          <w:sz w:val="12"/>
          <w:szCs w:val="14"/>
          <w:rtl/>
        </w:rPr>
        <w:t>כביאור</w:t>
      </w:r>
      <w:r w:rsidRPr="00E30D25">
        <w:rPr>
          <w:sz w:val="12"/>
          <w:szCs w:val="14"/>
          <w:rtl/>
        </w:rPr>
        <w:t xml:space="preserve"> </w:t>
      </w:r>
      <w:r w:rsidRPr="00E30D25">
        <w:rPr>
          <w:rFonts w:hint="cs"/>
          <w:b/>
          <w:bCs/>
          <w:szCs w:val="14"/>
          <w:rtl/>
        </w:rPr>
        <w:t>התוס'</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Ref167791590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יא)</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ותירץ</w:t>
      </w:r>
      <w:r w:rsidRPr="00E30D25">
        <w:rPr>
          <w:b/>
          <w:bCs/>
          <w:rtl/>
        </w:rPr>
        <w:t xml:space="preserve"> </w:t>
      </w:r>
      <w:r w:rsidRPr="00E30D25">
        <w:rPr>
          <w:rFonts w:hint="cs"/>
          <w:b/>
          <w:bCs/>
          <w:rtl/>
        </w:rPr>
        <w:t>הריטב"א</w:t>
      </w:r>
      <w:r w:rsidRPr="00E30D25">
        <w:rPr>
          <w:rtl/>
        </w:rPr>
        <w:t xml:space="preserve"> </w:t>
      </w:r>
      <w:r w:rsidRPr="00E30D25">
        <w:rPr>
          <w:rFonts w:hint="cs"/>
          <w:rtl/>
        </w:rPr>
        <w:t>דהנאמנות שיש לנדה היא כיון דא"א בלא"ה,</w:t>
      </w:r>
      <w:r w:rsidRPr="00E30D25">
        <w:rPr>
          <w:rtl/>
        </w:rPr>
        <w:t xml:space="preserve"> </w:t>
      </w:r>
      <w:r w:rsidRPr="00E30D25">
        <w:rPr>
          <w:rFonts w:hint="cs"/>
          <w:rtl/>
        </w:rPr>
        <w:t xml:space="preserve">ועוד הוסיף </w:t>
      </w:r>
      <w:r w:rsidRPr="00E30D25">
        <w:rPr>
          <w:rFonts w:hint="cs"/>
          <w:b/>
          <w:bCs/>
          <w:rtl/>
        </w:rPr>
        <w:t>הריטב"א ביבמות</w:t>
      </w:r>
      <w:r w:rsidRPr="00E30D25">
        <w:rPr>
          <w:b/>
          <w:bCs/>
          <w:rtl/>
        </w:rPr>
        <w:t xml:space="preserve"> </w:t>
      </w:r>
      <w:r w:rsidRPr="00E30D25">
        <w:rPr>
          <w:rFonts w:hint="cs"/>
          <w:rtl/>
        </w:rPr>
        <w:t>דכיון דהדרך של הדם לפסוק רגלים לדבר שהיא טהורה, ואף שצריכה לטבול, היא נאמנת כיון דבידה לטבול וכדאיתא ביבמות דכל דבידו נאמן.</w:t>
      </w:r>
    </w:p>
    <w:bookmarkEnd w:id="1076"/>
    <w:p w14:paraId="4FD88596" w14:textId="77777777" w:rsidR="00F52BFA" w:rsidRDefault="00F52BFA" w:rsidP="00724A46">
      <w:pPr>
        <w:pStyle w:val="afffffe"/>
        <w:rPr>
          <w:rtl/>
        </w:rPr>
      </w:pPr>
      <w:r>
        <w:rPr>
          <w:rtl/>
        </w:rPr>
        <w:t>חדושי הריטב"א יבמות פ"ח ע"א</w:t>
      </w:r>
      <w:r w:rsidRPr="00370C5C">
        <w:rPr>
          <w:rtl/>
        </w:rPr>
        <w:t xml:space="preserve"> </w:t>
      </w:r>
      <w:r>
        <w:rPr>
          <w:rFonts w:hint="cs"/>
          <w:rtl/>
        </w:rPr>
        <w:t xml:space="preserve">ד"ה </w:t>
      </w:r>
      <w:r>
        <w:rPr>
          <w:rtl/>
        </w:rPr>
        <w:t>מי דמי</w:t>
      </w:r>
    </w:p>
    <w:p w14:paraId="40899A18" w14:textId="77777777" w:rsidR="00F52BFA" w:rsidRDefault="00F52BFA" w:rsidP="00F52BFA">
      <w:pPr>
        <w:pStyle w:val="a1"/>
        <w:rPr>
          <w:rtl/>
        </w:rPr>
      </w:pPr>
      <w:r>
        <w:rPr>
          <w:rtl/>
        </w:rPr>
        <w:t>וא"ת ואמאי לא מייתי ראיה דאפילו היכא דאתחזק איסורא ע"א נאמן מדכתיב וספרה לה לעצמה,</w:t>
      </w:r>
      <w:r w:rsidRPr="00370C5C">
        <w:rPr>
          <w:rtl/>
        </w:rPr>
        <w:t xml:space="preserve"> תרי' ז"ל דשאני התם שא"א אלא בכך, ועוד דכיון שדרך הדם להיות פוסק, רגלים לדבר, ואי משום טבילה הא אמרינן לקמן דכל שבידו לתקן נאמן</w:t>
      </w:r>
      <w:r>
        <w:rPr>
          <w:rFonts w:hint="cs"/>
          <w:rtl/>
        </w:rPr>
        <w:t>.</w:t>
      </w:r>
    </w:p>
    <w:p w14:paraId="79E952F2" w14:textId="77777777" w:rsidR="00F52BFA" w:rsidRDefault="00F52BFA" w:rsidP="00F52BFA">
      <w:pPr>
        <w:pStyle w:val="a7"/>
        <w:rPr>
          <w:rtl/>
        </w:rPr>
      </w:pPr>
      <w:bookmarkStart w:id="1077" w:name="_Toc168906181"/>
      <w:r>
        <w:rPr>
          <w:rFonts w:hint="cs"/>
          <w:rtl/>
        </w:rPr>
        <w:t>בי' הריטב"א דבניקור בשר ודם וחלב ע"א נאמן אף דאיתחזק איסורא דבידו לנקר</w:t>
      </w:r>
      <w:bookmarkEnd w:id="1077"/>
    </w:p>
    <w:p w14:paraId="07201204" w14:textId="433E877A" w:rsidR="00F52BFA" w:rsidRPr="00370C5C" w:rsidRDefault="00F52BFA" w:rsidP="00E80966">
      <w:pPr>
        <w:pStyle w:val="a2"/>
        <w:rPr>
          <w:rtl/>
        </w:rPr>
      </w:pPr>
      <w:bookmarkStart w:id="1078" w:name="_Ref168778404"/>
      <w:r>
        <w:rPr>
          <w:rFonts w:hint="cs"/>
          <w:rtl/>
        </w:rPr>
        <w:t>והוסיף</w:t>
      </w:r>
      <w:r w:rsidRPr="00414E7E">
        <w:rPr>
          <w:b/>
          <w:bCs/>
          <w:rtl/>
        </w:rPr>
        <w:t xml:space="preserve"> </w:t>
      </w:r>
      <w:r w:rsidRPr="00414E7E">
        <w:rPr>
          <w:rFonts w:hint="cs"/>
          <w:b/>
          <w:bCs/>
          <w:rtl/>
        </w:rPr>
        <w:t>הריטב"א</w:t>
      </w:r>
      <w:r>
        <w:rPr>
          <w:rtl/>
        </w:rPr>
        <w:t xml:space="preserve"> </w:t>
      </w:r>
      <w:r>
        <w:rPr>
          <w:rFonts w:hint="cs"/>
          <w:rtl/>
        </w:rPr>
        <w:t>שזה הטעם דע"א נאמן על ניקור בשר ודם וחלב אעפ"י דאיתחזק איסורא.</w:t>
      </w:r>
      <w:r>
        <w:rPr>
          <w:rtl/>
        </w:rPr>
        <w:t xml:space="preserve"> </w:t>
      </w:r>
      <w:r w:rsidRPr="00414E7E">
        <w:rPr>
          <w:sz w:val="12"/>
          <w:szCs w:val="14"/>
          <w:rtl/>
        </w:rPr>
        <w:t>[</w:t>
      </w:r>
      <w:r>
        <w:rPr>
          <w:rFonts w:hint="cs"/>
          <w:sz w:val="12"/>
          <w:szCs w:val="14"/>
          <w:rtl/>
        </w:rPr>
        <w:t xml:space="preserve">דבידו לנקר, </w:t>
      </w:r>
      <w:r w:rsidRPr="00414E7E">
        <w:rPr>
          <w:rFonts w:hint="cs"/>
          <w:sz w:val="12"/>
          <w:szCs w:val="14"/>
          <w:rtl/>
        </w:rPr>
        <w:t>ודלא</w:t>
      </w:r>
      <w:r w:rsidRPr="00414E7E">
        <w:rPr>
          <w:sz w:val="12"/>
          <w:szCs w:val="14"/>
          <w:rtl/>
        </w:rPr>
        <w:t xml:space="preserve"> </w:t>
      </w:r>
      <w:r w:rsidRPr="00414E7E">
        <w:rPr>
          <w:rFonts w:hint="cs"/>
          <w:b/>
          <w:bCs/>
          <w:szCs w:val="14"/>
          <w:rtl/>
        </w:rPr>
        <w:t>כתוס' הרא"ש</w:t>
      </w:r>
      <w:r w:rsidRPr="00414E7E">
        <w:rPr>
          <w:b/>
          <w:bCs/>
          <w:szCs w:val="14"/>
          <w:rtl/>
        </w:rPr>
        <w:t xml:space="preserve"> </w:t>
      </w:r>
      <w:r w:rsidRPr="00122AA5">
        <w:rPr>
          <w:rFonts w:ascii="Guttman Rashi" w:eastAsia="Guttman Rashi" w:hAnsi="Guttman Rashi" w:cs="Guttman Rashi"/>
          <w:sz w:val="10"/>
          <w:rtl/>
        </w:rPr>
        <w:t xml:space="preserve">(עי' אות </w:t>
      </w:r>
      <w:r w:rsidRPr="00122AA5">
        <w:rPr>
          <w:rFonts w:ascii="Guttman Rashi" w:eastAsia="Guttman Rashi" w:hAnsi="Guttman Rashi" w:cs="Guttman Rashi"/>
          <w:sz w:val="10"/>
          <w:rtl/>
        </w:rPr>
        <w:fldChar w:fldCharType="begin"/>
      </w:r>
      <w:r w:rsidRPr="00122AA5">
        <w:rPr>
          <w:rFonts w:ascii="Guttman Rashi" w:eastAsia="Guttman Rashi" w:hAnsi="Guttman Rashi" w:cs="Guttman Rashi"/>
          <w:sz w:val="10"/>
          <w:rtl/>
        </w:rPr>
        <w:instrText xml:space="preserve"> </w:instrText>
      </w:r>
      <w:r w:rsidRPr="00122AA5">
        <w:rPr>
          <w:rFonts w:ascii="Guttman Rashi" w:eastAsia="Guttman Rashi" w:hAnsi="Guttman Rashi" w:cs="Guttman Rashi"/>
          <w:sz w:val="10"/>
        </w:rPr>
        <w:instrText>REF</w:instrText>
      </w:r>
      <w:r w:rsidRPr="00122AA5">
        <w:rPr>
          <w:rFonts w:ascii="Guttman Rashi" w:eastAsia="Guttman Rashi" w:hAnsi="Guttman Rashi" w:cs="Guttman Rashi"/>
          <w:sz w:val="10"/>
          <w:rtl/>
        </w:rPr>
        <w:instrText xml:space="preserve"> _</w:instrText>
      </w:r>
      <w:r w:rsidRPr="00122AA5">
        <w:rPr>
          <w:rFonts w:ascii="Guttman Rashi" w:eastAsia="Guttman Rashi" w:hAnsi="Guttman Rashi" w:cs="Guttman Rashi"/>
          <w:sz w:val="10"/>
        </w:rPr>
        <w:instrText>Ref168901854 \r \h</w:instrText>
      </w:r>
      <w:r w:rsidRPr="00122AA5">
        <w:rPr>
          <w:rFonts w:ascii="Guttman Rashi" w:eastAsia="Guttman Rashi" w:hAnsi="Guttman Rashi" w:cs="Guttman Rashi"/>
          <w:sz w:val="10"/>
          <w:rtl/>
        </w:rPr>
        <w:instrText xml:space="preserve"> </w:instrText>
      </w:r>
      <w:r w:rsidRPr="00122AA5">
        <w:rPr>
          <w:rFonts w:ascii="Guttman Rashi" w:eastAsia="Guttman Rashi" w:hAnsi="Guttman Rashi" w:cs="Guttman Rashi"/>
          <w:sz w:val="10"/>
          <w:rtl/>
        </w:rPr>
      </w:r>
      <w:r w:rsidRPr="00122AA5">
        <w:rPr>
          <w:rFonts w:ascii="Guttman Rashi" w:eastAsia="Guttman Rashi" w:hAnsi="Guttman Rashi" w:cs="Guttman Rashi"/>
          <w:sz w:val="10"/>
          <w:rtl/>
        </w:rPr>
        <w:fldChar w:fldCharType="separate"/>
      </w:r>
      <w:r w:rsidR="007E38C9">
        <w:rPr>
          <w:rFonts w:ascii="Guttman Rashi" w:eastAsia="Guttman Rashi" w:hAnsi="Guttman Rashi" w:cs="Guttman Rashi"/>
          <w:sz w:val="10"/>
          <w:cs/>
        </w:rPr>
        <w:t>‎</w:t>
      </w:r>
      <w:r w:rsidR="007E38C9">
        <w:rPr>
          <w:rFonts w:ascii="Guttman Rashi" w:eastAsia="Guttman Rashi" w:hAnsi="Guttman Rashi" w:cs="Guttman Rashi"/>
          <w:sz w:val="10"/>
          <w:rtl/>
        </w:rPr>
        <w:t>ט)</w:t>
      </w:r>
      <w:r w:rsidRPr="00122AA5">
        <w:rPr>
          <w:rFonts w:ascii="Guttman Rashi" w:eastAsia="Guttman Rashi" w:hAnsi="Guttman Rashi" w:cs="Guttman Rashi"/>
          <w:sz w:val="10"/>
          <w:rtl/>
        </w:rPr>
        <w:fldChar w:fldCharType="end"/>
      </w:r>
      <w:r w:rsidRPr="00414E7E">
        <w:rPr>
          <w:sz w:val="12"/>
          <w:szCs w:val="14"/>
          <w:rtl/>
        </w:rPr>
        <w:t xml:space="preserve"> </w:t>
      </w:r>
      <w:r w:rsidRPr="00414E7E">
        <w:rPr>
          <w:rFonts w:hint="cs"/>
          <w:b/>
          <w:bCs/>
          <w:szCs w:val="14"/>
          <w:rtl/>
        </w:rPr>
        <w:t>והמאירי</w:t>
      </w:r>
      <w:r w:rsidRPr="00414E7E">
        <w:rPr>
          <w:b/>
          <w:bCs/>
          <w:szCs w:val="14"/>
          <w:rtl/>
        </w:rPr>
        <w:t xml:space="preserve"> </w:t>
      </w:r>
      <w:r w:rsidRPr="00122AA5">
        <w:rPr>
          <w:rFonts w:ascii="Guttman Rashi" w:eastAsia="Guttman Rashi" w:hAnsi="Guttman Rashi" w:cs="Guttman Rashi"/>
          <w:sz w:val="10"/>
          <w:rtl/>
        </w:rPr>
        <w:t>(עי'</w:t>
      </w:r>
      <w:r w:rsidRPr="00122AA5">
        <w:rPr>
          <w:rFonts w:ascii="Guttman Rashi" w:eastAsia="Guttman Rashi" w:hAnsi="Guttman Rashi" w:cs="Guttman Rashi" w:hint="cs"/>
          <w:sz w:val="10"/>
          <w:rtl/>
        </w:rPr>
        <w:t xml:space="preserve"> אות </w:t>
      </w:r>
      <w:r w:rsidRPr="00122AA5">
        <w:rPr>
          <w:rFonts w:ascii="Guttman Rashi" w:eastAsia="Guttman Rashi" w:hAnsi="Guttman Rashi" w:cs="Guttman Rashi"/>
          <w:sz w:val="10"/>
          <w:rtl/>
        </w:rPr>
        <w:fldChar w:fldCharType="begin"/>
      </w:r>
      <w:r w:rsidRPr="00122AA5">
        <w:rPr>
          <w:rFonts w:ascii="Guttman Rashi" w:eastAsia="Guttman Rashi" w:hAnsi="Guttman Rashi" w:cs="Guttman Rashi"/>
          <w:sz w:val="10"/>
          <w:rtl/>
        </w:rPr>
        <w:instrText xml:space="preserve"> </w:instrText>
      </w:r>
      <w:r w:rsidRPr="00122AA5">
        <w:rPr>
          <w:rFonts w:ascii="Guttman Rashi" w:eastAsia="Guttman Rashi" w:hAnsi="Guttman Rashi" w:cs="Guttman Rashi" w:hint="cs"/>
          <w:sz w:val="10"/>
        </w:rPr>
        <w:instrText>REF</w:instrText>
      </w:r>
      <w:r w:rsidRPr="00122AA5">
        <w:rPr>
          <w:rFonts w:ascii="Guttman Rashi" w:eastAsia="Guttman Rashi" w:hAnsi="Guttman Rashi" w:cs="Guttman Rashi" w:hint="cs"/>
          <w:sz w:val="10"/>
          <w:rtl/>
        </w:rPr>
        <w:instrText xml:space="preserve"> _</w:instrText>
      </w:r>
      <w:r w:rsidRPr="00122AA5">
        <w:rPr>
          <w:rFonts w:ascii="Guttman Rashi" w:eastAsia="Guttman Rashi" w:hAnsi="Guttman Rashi" w:cs="Guttman Rashi" w:hint="cs"/>
          <w:sz w:val="10"/>
        </w:rPr>
        <w:instrText>Ref167872089 \r \h</w:instrText>
      </w:r>
      <w:r w:rsidRPr="00122AA5">
        <w:rPr>
          <w:rFonts w:ascii="Guttman Rashi" w:eastAsia="Guttman Rashi" w:hAnsi="Guttman Rashi" w:cs="Guttman Rashi"/>
          <w:sz w:val="10"/>
          <w:rtl/>
        </w:rPr>
        <w:instrText xml:space="preserve"> </w:instrText>
      </w:r>
      <w:r w:rsidRPr="00122AA5">
        <w:rPr>
          <w:rFonts w:ascii="Guttman Rashi" w:eastAsia="Guttman Rashi" w:hAnsi="Guttman Rashi" w:cs="Guttman Rashi"/>
          <w:sz w:val="10"/>
          <w:rtl/>
        </w:rPr>
      </w:r>
      <w:r w:rsidRPr="00122AA5">
        <w:rPr>
          <w:rFonts w:ascii="Guttman Rashi" w:eastAsia="Guttman Rashi" w:hAnsi="Guttman Rashi" w:cs="Guttman Rashi"/>
          <w:sz w:val="10"/>
          <w:rtl/>
        </w:rPr>
        <w:fldChar w:fldCharType="separate"/>
      </w:r>
      <w:r w:rsidR="007E38C9">
        <w:rPr>
          <w:rFonts w:ascii="Guttman Rashi" w:eastAsia="Guttman Rashi" w:hAnsi="Guttman Rashi" w:cs="Guttman Rashi"/>
          <w:sz w:val="10"/>
          <w:cs/>
        </w:rPr>
        <w:t>‎</w:t>
      </w:r>
      <w:r w:rsidR="007E38C9">
        <w:rPr>
          <w:rFonts w:ascii="Guttman Rashi" w:eastAsia="Guttman Rashi" w:hAnsi="Guttman Rashi" w:cs="Guttman Rashi"/>
          <w:sz w:val="10"/>
          <w:rtl/>
        </w:rPr>
        <w:t>מה)</w:t>
      </w:r>
      <w:r w:rsidRPr="00122AA5">
        <w:rPr>
          <w:rFonts w:ascii="Guttman Rashi" w:eastAsia="Guttman Rashi" w:hAnsi="Guttman Rashi" w:cs="Guttman Rashi"/>
          <w:sz w:val="10"/>
          <w:rtl/>
        </w:rPr>
        <w:fldChar w:fldCharType="end"/>
      </w:r>
      <w:r w:rsidRPr="00414E7E">
        <w:rPr>
          <w:rFonts w:ascii="Guttman Rashi" w:eastAsia="Guttman Rashi" w:hAnsi="Guttman Rashi" w:cs="Guttman Rashi"/>
          <w:sz w:val="10"/>
          <w:rtl/>
        </w:rPr>
        <w:t xml:space="preserve"> </w:t>
      </w:r>
      <w:r w:rsidRPr="00414E7E">
        <w:rPr>
          <w:rFonts w:hint="cs"/>
          <w:sz w:val="12"/>
          <w:szCs w:val="14"/>
          <w:rtl/>
        </w:rPr>
        <w:t>דכתבו דבגיד לא חשיב איתחזק איסורא</w:t>
      </w:r>
      <w:r w:rsidRPr="00414E7E">
        <w:rPr>
          <w:sz w:val="12"/>
          <w:szCs w:val="14"/>
          <w:rtl/>
        </w:rPr>
        <w:t>]</w:t>
      </w:r>
      <w:r w:rsidRPr="00414E7E">
        <w:rPr>
          <w:rFonts w:hint="cs"/>
          <w:sz w:val="12"/>
          <w:szCs w:val="14"/>
          <w:rtl/>
        </w:rPr>
        <w:t>.</w:t>
      </w:r>
      <w:bookmarkEnd w:id="1078"/>
      <w:r>
        <w:rPr>
          <w:rtl/>
        </w:rPr>
        <w:t xml:space="preserve"> </w:t>
      </w:r>
    </w:p>
    <w:p w14:paraId="745FDFEB" w14:textId="77777777" w:rsidR="00F52BFA" w:rsidRPr="00370C5C" w:rsidRDefault="00F52BFA" w:rsidP="00F52BFA">
      <w:pPr>
        <w:pStyle w:val="a1"/>
        <w:rPr>
          <w:rtl/>
        </w:rPr>
      </w:pPr>
      <w:r w:rsidRPr="00370C5C">
        <w:rPr>
          <w:rtl/>
        </w:rPr>
        <w:t>וה"ט שנאמנות על נקור הבשר והדם וחלב דאתחזק איסורא.</w:t>
      </w:r>
    </w:p>
    <w:p w14:paraId="1D1E2A9E" w14:textId="77777777" w:rsidR="00F52BFA" w:rsidRDefault="00F52BFA" w:rsidP="00F52BFA">
      <w:pPr>
        <w:pStyle w:val="1"/>
        <w:rPr>
          <w:rtl/>
        </w:rPr>
      </w:pPr>
      <w:bookmarkStart w:id="1079" w:name="_Toc168906182"/>
      <w:r>
        <w:rPr>
          <w:rFonts w:hint="cs"/>
          <w:rtl/>
        </w:rPr>
        <w:t>בי' הרמב"ן בתוס' דנדה בידה לספור ולטבול וע"א אף באיתחזק</w:t>
      </w:r>
      <w:bookmarkEnd w:id="1079"/>
    </w:p>
    <w:p w14:paraId="2955A6C6" w14:textId="77777777" w:rsidR="00F52BFA" w:rsidRPr="00724A46" w:rsidRDefault="00F52BFA" w:rsidP="00724A46">
      <w:pPr>
        <w:pStyle w:val="afffff7"/>
        <w:rPr>
          <w:rtl/>
        </w:rPr>
      </w:pPr>
      <w:bookmarkStart w:id="1080" w:name="_Toc168875014"/>
      <w:bookmarkStart w:id="1081" w:name="_Toc173964424"/>
      <w:r w:rsidRPr="00724A46">
        <w:rPr>
          <w:rtl/>
        </w:rPr>
        <w:t>חדושי הרמב"ן גיטין ב' ע"ב</w:t>
      </w:r>
      <w:r w:rsidRPr="00724A46">
        <w:rPr>
          <w:rFonts w:hint="cs"/>
          <w:rtl/>
        </w:rPr>
        <w:t xml:space="preserve"> ד"ה עד</w:t>
      </w:r>
      <w:bookmarkEnd w:id="1080"/>
      <w:r w:rsidRPr="00724A46">
        <w:rPr>
          <w:rtl/>
        </w:rPr>
        <w:t xml:space="preserve"> (ג)</w:t>
      </w:r>
      <w:bookmarkEnd w:id="1081"/>
    </w:p>
    <w:p w14:paraId="55EBB652" w14:textId="77777777" w:rsidR="00F52BFA" w:rsidRPr="003D327F" w:rsidRDefault="00F52BFA" w:rsidP="00F52BFA">
      <w:pPr>
        <w:pStyle w:val="a7"/>
        <w:rPr>
          <w:rtl/>
        </w:rPr>
      </w:pPr>
      <w:bookmarkStart w:id="1082" w:name="_Toc168906183"/>
      <w:r>
        <w:rPr>
          <w:rFonts w:hint="cs"/>
          <w:rtl/>
        </w:rPr>
        <w:t>בי' הרמב"ן בשם תוס' דנדה נאמנת דבידה להמתין ולספור ולטבול וע"א נאמן אף באיתחזק</w:t>
      </w:r>
      <w:bookmarkEnd w:id="1082"/>
    </w:p>
    <w:p w14:paraId="4EBE5110" w14:textId="247491FE" w:rsidR="00F52BFA" w:rsidRPr="00E30D25" w:rsidRDefault="00F52BFA" w:rsidP="00E80966">
      <w:pPr>
        <w:pStyle w:val="a2"/>
      </w:pPr>
      <w:bookmarkStart w:id="1083" w:name="_Ref168822131"/>
      <w:r>
        <w:rPr>
          <w:rFonts w:hint="cs"/>
          <w:rtl/>
        </w:rPr>
        <w:t>ועוד הביא</w:t>
      </w:r>
      <w:r w:rsidRPr="001C65CD">
        <w:rPr>
          <w:b/>
          <w:bCs/>
          <w:rtl/>
        </w:rPr>
        <w:t xml:space="preserve"> </w:t>
      </w:r>
      <w:r>
        <w:rPr>
          <w:rFonts w:hint="cs"/>
          <w:b/>
          <w:bCs/>
          <w:rtl/>
        </w:rPr>
        <w:t>ה</w:t>
      </w:r>
      <w:r w:rsidRPr="00C3034C">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Ref168822131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כד)</w:t>
      </w:r>
      <w:r w:rsidRPr="00E30D25">
        <w:rPr>
          <w:b/>
          <w:bCs/>
          <w:rtl/>
        </w:rPr>
        <w:fldChar w:fldCharType="end"/>
      </w:r>
      <w:r w:rsidRPr="00E30D25">
        <w:rPr>
          <w:rFonts w:hint="cs"/>
          <w:b/>
          <w:bCs/>
          <w:rtl/>
        </w:rPr>
        <w:t xml:space="preserve"> &gt;רמב"ן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עד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בשם</w:t>
      </w:r>
      <w:r w:rsidRPr="00E30D25">
        <w:rPr>
          <w:rtl/>
        </w:rPr>
        <w:t xml:space="preserve"> </w:t>
      </w:r>
      <w:r w:rsidRPr="00E30D25">
        <w:rPr>
          <w:rFonts w:hint="cs"/>
          <w:b/>
          <w:bCs/>
          <w:rtl/>
        </w:rPr>
        <w:t>התוס'</w:t>
      </w:r>
      <w:r w:rsidRPr="00E30D25">
        <w:rPr>
          <w:rtl/>
        </w:rPr>
        <w:t xml:space="preserve"> </w:t>
      </w:r>
      <w:r w:rsidRPr="00E30D25">
        <w:rPr>
          <w:rFonts w:hint="cs"/>
          <w:rtl/>
        </w:rPr>
        <w:t>דהנאמנות בנדה הוא מדין "בידו", כיון שבידה לספור ולטבול,</w:t>
      </w:r>
      <w:r w:rsidRPr="00E30D25">
        <w:rPr>
          <w:rtl/>
        </w:rPr>
        <w:t xml:space="preserve"> </w:t>
      </w:r>
      <w:r w:rsidRPr="00E30D25">
        <w:rPr>
          <w:sz w:val="12"/>
          <w:szCs w:val="14"/>
          <w:rtl/>
        </w:rPr>
        <w:t>[</w:t>
      </w:r>
      <w:r w:rsidRPr="00E30D25">
        <w:rPr>
          <w:rFonts w:hint="cs"/>
          <w:sz w:val="12"/>
          <w:szCs w:val="14"/>
          <w:rtl/>
        </w:rPr>
        <w:t>אמנם</w:t>
      </w:r>
      <w:r w:rsidRPr="00E30D25">
        <w:rPr>
          <w:sz w:val="12"/>
          <w:szCs w:val="14"/>
          <w:rtl/>
        </w:rPr>
        <w:t xml:space="preserve"> </w:t>
      </w:r>
      <w:r w:rsidRPr="00E30D25">
        <w:rPr>
          <w:rFonts w:hint="cs"/>
          <w:b/>
          <w:bCs/>
          <w:szCs w:val="14"/>
          <w:rtl/>
        </w:rPr>
        <w:t>בתוס'</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Ref167791590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יא)</w:t>
      </w:r>
      <w:r w:rsidRPr="00E30D25">
        <w:rPr>
          <w:rFonts w:ascii="Guttman Rashi" w:eastAsia="Guttman Rashi" w:hAnsi="Guttman Rashi" w:cs="Guttman Rashi"/>
          <w:sz w:val="10"/>
          <w:szCs w:val="10"/>
          <w:rtl/>
        </w:rPr>
        <w:fldChar w:fldCharType="end"/>
      </w:r>
      <w:r w:rsidRPr="00E30D25">
        <w:rPr>
          <w:rFonts w:hint="cs"/>
          <w:sz w:val="12"/>
          <w:szCs w:val="14"/>
          <w:rtl/>
        </w:rPr>
        <w:t xml:space="preserve"> כתבו רק דבידה לטבול</w:t>
      </w:r>
      <w:r w:rsidRPr="00E30D25">
        <w:rPr>
          <w:sz w:val="12"/>
          <w:szCs w:val="14"/>
          <w:rtl/>
        </w:rPr>
        <w:t>]</w:t>
      </w:r>
      <w:r w:rsidRPr="00E30D25">
        <w:rPr>
          <w:rFonts w:hint="cs"/>
          <w:sz w:val="12"/>
          <w:szCs w:val="14"/>
          <w:rtl/>
        </w:rPr>
        <w:t>,</w:t>
      </w:r>
      <w:r w:rsidRPr="00E30D25">
        <w:rPr>
          <w:rtl/>
        </w:rPr>
        <w:t xml:space="preserve"> </w:t>
      </w:r>
      <w:r w:rsidRPr="00E30D25">
        <w:rPr>
          <w:rFonts w:hint="cs"/>
          <w:rtl/>
        </w:rPr>
        <w:t>אף שבתוך ימי טומאתה אינה יכולה לתקן, מ"מ היא יכולה להמתין ולספור ולטבול, ובדבר שבידו ע"א נאמן אף באיתחזק איסורא כמבואר בגמ'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w:t>
      </w:r>
      <w:r w:rsidRPr="00E30D25">
        <w:rPr>
          <w:rFonts w:ascii="Calibri" w:eastAsia="Times New Roman" w:hAnsi="Calibri" w:cs="Guttman Rashi"/>
          <w:noProof w:val="0"/>
          <w:sz w:val="10"/>
          <w:szCs w:val="12"/>
          <w:rtl/>
        </w:rPr>
        <w:t>)</w:t>
      </w:r>
      <w:r w:rsidRPr="00E30D25">
        <w:rPr>
          <w:rFonts w:hint="cs"/>
          <w:rtl/>
        </w:rPr>
        <w:t>,</w:t>
      </w:r>
      <w:r w:rsidRPr="00E30D25">
        <w:rPr>
          <w:rtl/>
        </w:rPr>
        <w:t xml:space="preserve"> </w:t>
      </w:r>
      <w:r w:rsidRPr="00E30D25">
        <w:rPr>
          <w:sz w:val="12"/>
          <w:szCs w:val="14"/>
          <w:rtl/>
        </w:rPr>
        <w:t>[</w:t>
      </w:r>
      <w:r w:rsidRPr="00E30D25">
        <w:rPr>
          <w:rFonts w:hint="cs"/>
          <w:sz w:val="12"/>
          <w:szCs w:val="14"/>
          <w:rtl/>
        </w:rPr>
        <w:t>כדביאר</w:t>
      </w:r>
      <w:r w:rsidRPr="00E30D25">
        <w:rPr>
          <w:sz w:val="12"/>
          <w:szCs w:val="14"/>
          <w:rtl/>
        </w:rPr>
        <w:t xml:space="preserve"> </w:t>
      </w:r>
      <w:r w:rsidRPr="00E30D25">
        <w:rPr>
          <w:rFonts w:hint="cs"/>
          <w:b/>
          <w:bCs/>
          <w:szCs w:val="14"/>
          <w:rtl/>
        </w:rPr>
        <w:t>הרמב"ן ביבמות</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Ref168332397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לד)</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וציין</w:t>
      </w:r>
      <w:r w:rsidRPr="00E30D25">
        <w:rPr>
          <w:b/>
          <w:bCs/>
          <w:rtl/>
        </w:rPr>
        <w:t xml:space="preserve"> </w:t>
      </w:r>
      <w:r w:rsidRPr="00E30D25">
        <w:rPr>
          <w:rFonts w:hint="cs"/>
          <w:b/>
          <w:bCs/>
          <w:rtl/>
        </w:rPr>
        <w:t>הרמב"ן</w:t>
      </w:r>
      <w:r w:rsidRPr="00E30D25">
        <w:rPr>
          <w:rtl/>
        </w:rPr>
        <w:t xml:space="preserve"> </w:t>
      </w:r>
      <w:r w:rsidRPr="00E30D25">
        <w:rPr>
          <w:rFonts w:hint="cs"/>
          <w:rtl/>
        </w:rPr>
        <w:t>למ"ש</w:t>
      </w:r>
      <w:r w:rsidRPr="00E30D25">
        <w:rPr>
          <w:rtl/>
        </w:rPr>
        <w:t xml:space="preserve"> </w:t>
      </w:r>
      <w:r w:rsidRPr="00E30D25">
        <w:rPr>
          <w:rFonts w:hint="cs"/>
          <w:b/>
          <w:bCs/>
          <w:rtl/>
        </w:rPr>
        <w:t>ברמב"ן בחולין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Ref168877374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E30D25">
        <w:rPr>
          <w:rFonts w:ascii="Calibri" w:eastAsia="Times New Roman" w:hAnsi="Calibri" w:cs="Guttman Rashi"/>
          <w:noProof w:val="0"/>
          <w:sz w:val="10"/>
          <w:szCs w:val="12"/>
          <w:rtl/>
        </w:rPr>
        <w:fldChar w:fldCharType="end"/>
      </w:r>
      <w:r w:rsidRPr="00E30D25">
        <w:rPr>
          <w:rFonts w:hint="cs"/>
          <w:rtl/>
        </w:rPr>
        <w:t>.</w:t>
      </w:r>
      <w:bookmarkEnd w:id="1083"/>
    </w:p>
    <w:p w14:paraId="7638B484" w14:textId="77777777" w:rsidR="00F52BFA" w:rsidRPr="00D22B47" w:rsidRDefault="00F52BFA" w:rsidP="00724A46">
      <w:pPr>
        <w:pStyle w:val="afffffe"/>
        <w:rPr>
          <w:rtl/>
        </w:rPr>
      </w:pPr>
      <w:r w:rsidRPr="00D22B47">
        <w:rPr>
          <w:rtl/>
        </w:rPr>
        <w:t>חדושי הרמב"ן גיטין ב' ע"ב</w:t>
      </w:r>
      <w:r w:rsidRPr="00D22B47">
        <w:rPr>
          <w:rFonts w:hint="cs"/>
          <w:rtl/>
        </w:rPr>
        <w:t xml:space="preserve"> ד"ה עד</w:t>
      </w:r>
    </w:p>
    <w:p w14:paraId="787226C2" w14:textId="77777777" w:rsidR="00F52BFA" w:rsidRDefault="00F52BFA" w:rsidP="00F52BFA">
      <w:pPr>
        <w:pStyle w:val="a1"/>
        <w:rPr>
          <w:rtl/>
        </w:rPr>
      </w:pPr>
      <w:r w:rsidRPr="00D22B47">
        <w:rPr>
          <w:rtl/>
        </w:rPr>
        <w:t>ובתוספות מפרשים דהתם בידה לתקן שתספור ותטבול ואף על פי שאין בידה לתקן עכשיו אם לא שלמו ימי טומאתה מ"מ יכולה היא להמתין ולספור ולטבול, וכל שבידו לתקן עד אחד נאמן אף על גב דאיתחזק איסורא כדאיתא בפי' האשה רבה, וכבר פירשתי יותר מזה בפ"ק דשחיטת חולין.</w:t>
      </w:r>
    </w:p>
    <w:p w14:paraId="4E45D597" w14:textId="77777777" w:rsidR="00F52BFA" w:rsidRPr="00E80C97" w:rsidRDefault="00F52BFA" w:rsidP="00F52BFA">
      <w:pPr>
        <w:pStyle w:val="a7"/>
        <w:rPr>
          <w:rtl/>
        </w:rPr>
      </w:pPr>
    </w:p>
    <w:p w14:paraId="681FD819" w14:textId="77777777" w:rsidR="00F52BFA" w:rsidRDefault="00F52BFA" w:rsidP="00F52BFA">
      <w:pPr>
        <w:pStyle w:val="1"/>
        <w:rPr>
          <w:rtl/>
        </w:rPr>
      </w:pPr>
      <w:bookmarkStart w:id="1084" w:name="_Toc168906184"/>
      <w:r>
        <w:rPr>
          <w:rFonts w:hint="cs"/>
          <w:rtl/>
        </w:rPr>
        <w:t>בי' הר"ן בילפותא מנדה דפשרה לומר דאיתחזק ומהני ע"י בידו</w:t>
      </w:r>
      <w:bookmarkEnd w:id="1084"/>
    </w:p>
    <w:p w14:paraId="28B2138C" w14:textId="77777777" w:rsidR="00F52BFA" w:rsidRPr="00724A46" w:rsidRDefault="00F52BFA" w:rsidP="00724A46">
      <w:pPr>
        <w:pStyle w:val="afffff7"/>
        <w:rPr>
          <w:rtl/>
        </w:rPr>
      </w:pPr>
      <w:bookmarkStart w:id="1085" w:name="_Toc168875015"/>
      <w:bookmarkStart w:id="1086" w:name="_Toc173964425"/>
      <w:r w:rsidRPr="00724A46">
        <w:rPr>
          <w:rtl/>
        </w:rPr>
        <w:t>חדושי הר"ן גיטין ב' ע"ב</w:t>
      </w:r>
      <w:r w:rsidRPr="00724A46">
        <w:rPr>
          <w:rFonts w:hint="cs"/>
          <w:rtl/>
        </w:rPr>
        <w:t xml:space="preserve"> ד"ה עד</w:t>
      </w:r>
      <w:bookmarkEnd w:id="1085"/>
      <w:r w:rsidRPr="00724A46">
        <w:rPr>
          <w:rtl/>
        </w:rPr>
        <w:t xml:space="preserve"> (ג)</w:t>
      </w:r>
      <w:bookmarkEnd w:id="1086"/>
    </w:p>
    <w:p w14:paraId="52A49AE1" w14:textId="77777777" w:rsidR="00F52BFA" w:rsidRDefault="00F52BFA" w:rsidP="00F52BFA">
      <w:pPr>
        <w:pStyle w:val="a7"/>
        <w:rPr>
          <w:rtl/>
        </w:rPr>
      </w:pPr>
      <w:bookmarkStart w:id="1087" w:name="_Toc168906185"/>
      <w:r>
        <w:rPr>
          <w:rFonts w:hint="cs"/>
          <w:rtl/>
        </w:rPr>
        <w:t>קו' הר"ן דל"מ בסוגיין דע"א נאמן מדין בידו ופשרה היא לומר דבידו ואיתחזק הוי כלא בידו</w:t>
      </w:r>
      <w:bookmarkEnd w:id="1087"/>
    </w:p>
    <w:p w14:paraId="0FD68C59" w14:textId="61CC6A85" w:rsidR="00F52BFA" w:rsidRPr="00E30D25" w:rsidRDefault="00F52BFA" w:rsidP="00E80966">
      <w:pPr>
        <w:pStyle w:val="a2"/>
      </w:pPr>
      <w:bookmarkStart w:id="1088" w:name="_Ref168903327"/>
      <w:bookmarkStart w:id="1089" w:name="_Ref167870837"/>
      <w:r>
        <w:rPr>
          <w:rFonts w:hint="cs"/>
          <w:rtl/>
        </w:rPr>
        <w:t>במה שהקשו</w:t>
      </w:r>
      <w:r>
        <w:rPr>
          <w:rtl/>
        </w:rPr>
        <w:t xml:space="preserve"> </w:t>
      </w:r>
      <w:r w:rsidRPr="008752C4">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Ref168821495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ז)</w:t>
      </w:r>
      <w:r w:rsidRPr="00122AA5">
        <w:rPr>
          <w:rFonts w:ascii="Calibri" w:eastAsia="Times New Roman" w:hAnsi="Calibri" w:cs="Guttman Rashi"/>
          <w:noProof w:val="0"/>
          <w:sz w:val="10"/>
          <w:szCs w:val="12"/>
          <w:rtl/>
        </w:rPr>
        <w:fldChar w:fldCharType="end"/>
      </w:r>
      <w:r>
        <w:rPr>
          <w:rtl/>
        </w:rPr>
        <w:t xml:space="preserve"> </w:t>
      </w:r>
      <w:r>
        <w:rPr>
          <w:rFonts w:hint="cs"/>
          <w:rtl/>
        </w:rPr>
        <w:t>על מ"ש</w:t>
      </w:r>
      <w:r>
        <w:rPr>
          <w:rtl/>
        </w:rPr>
        <w:t xml:space="preserve"> </w:t>
      </w:r>
      <w:r w:rsidRPr="008752C4">
        <w:rPr>
          <w:rFonts w:hint="cs"/>
          <w:b/>
          <w:bCs/>
          <w:rtl/>
        </w:rPr>
        <w:t>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Ref168821484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דע"א נאמן באיסורין, מדהאמינה תורה ע"א בתרומה ושחיטה וניקור, דהא בכה"ג נאמן אף באיחזק איסורא כיון דבידו לתקן, כתב</w:t>
      </w:r>
      <w:r>
        <w:rPr>
          <w:rtl/>
        </w:rPr>
        <w:t xml:space="preserve"> </w:t>
      </w:r>
      <w:r w:rsidRPr="008752C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Ref167870837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כה)</w:t>
      </w:r>
      <w:r w:rsidRPr="00E30D25">
        <w:rPr>
          <w:b/>
          <w:bCs/>
          <w:rtl/>
        </w:rPr>
        <w:fldChar w:fldCharType="end"/>
      </w:r>
      <w:r w:rsidRPr="00E30D25">
        <w:rPr>
          <w:b/>
          <w:bCs/>
          <w:rtl/>
        </w:rPr>
        <w:t xml:space="preserve"> &gt;</w:t>
      </w:r>
      <w:r w:rsidRPr="00E30D25">
        <w:rPr>
          <w:rFonts w:hint="cs"/>
          <w:b/>
          <w:bCs/>
          <w:rtl/>
        </w:rPr>
        <w:t>ר"ן בחי'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עד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דלא משמע דכוונת הגמ' לומר דנאמן מדין בידו, אא"כ נאמר דהנאמנות של ע"א באיתחזק איסורא ובידו, היא כמו הנאמנות שלו בלא איתחזק ובלא בידו, וכתב</w:t>
      </w:r>
      <w:r w:rsidRPr="00E30D25">
        <w:rPr>
          <w:b/>
          <w:bCs/>
          <w:rtl/>
        </w:rPr>
        <w:t xml:space="preserve"> </w:t>
      </w:r>
      <w:r w:rsidRPr="00E30D25">
        <w:rPr>
          <w:rFonts w:hint="cs"/>
          <w:b/>
          <w:bCs/>
          <w:rtl/>
        </w:rPr>
        <w:t>הר"ן</w:t>
      </w:r>
      <w:r w:rsidRPr="00E30D25">
        <w:rPr>
          <w:rtl/>
        </w:rPr>
        <w:t xml:space="preserve"> </w:t>
      </w:r>
      <w:r w:rsidRPr="00E30D25">
        <w:rPr>
          <w:rFonts w:hint="cs"/>
          <w:rtl/>
        </w:rPr>
        <w:t>דפשרה לפרש כן, ועי' במ"ש</w:t>
      </w:r>
      <w:r w:rsidRPr="00E30D25">
        <w:rPr>
          <w:rtl/>
        </w:rPr>
        <w:t xml:space="preserve"> </w:t>
      </w:r>
      <w:r w:rsidRPr="00E30D25">
        <w:rPr>
          <w:rFonts w:hint="cs"/>
          <w:b/>
          <w:bCs/>
          <w:rtl/>
        </w:rPr>
        <w:t>הש"ש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Ref168347882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rFonts w:hint="cs"/>
          <w:b/>
          <w:bCs/>
          <w:rtl/>
        </w:rPr>
        <w:t xml:space="preserve"> הר"ן</w:t>
      </w:r>
      <w:r w:rsidRPr="00E30D25">
        <w:rPr>
          <w:rFonts w:hint="cs"/>
          <w:rtl/>
        </w:rPr>
        <w:t>.</w:t>
      </w:r>
      <w:bookmarkEnd w:id="1088"/>
    </w:p>
    <w:bookmarkEnd w:id="1089"/>
    <w:p w14:paraId="34D2E74F" w14:textId="77777777" w:rsidR="00F52BFA" w:rsidRPr="00D22B47" w:rsidRDefault="00F52BFA" w:rsidP="00724A46">
      <w:pPr>
        <w:pStyle w:val="afffffe"/>
        <w:rPr>
          <w:rtl/>
        </w:rPr>
      </w:pPr>
      <w:r w:rsidRPr="00D22B47">
        <w:rPr>
          <w:rtl/>
        </w:rPr>
        <w:t>חדושי הר"ן גיטין ב' ע"ב</w:t>
      </w:r>
      <w:r w:rsidRPr="00D22B47">
        <w:rPr>
          <w:rFonts w:hint="cs"/>
          <w:rtl/>
        </w:rPr>
        <w:t xml:space="preserve"> ד"ה עד</w:t>
      </w:r>
    </w:p>
    <w:p w14:paraId="1A00854A" w14:textId="77777777" w:rsidR="00F52BFA" w:rsidRDefault="00F52BFA" w:rsidP="00F52BFA">
      <w:pPr>
        <w:pStyle w:val="a1"/>
        <w:rPr>
          <w:rtl/>
        </w:rPr>
      </w:pPr>
      <w:r w:rsidRPr="00D22B47">
        <w:rPr>
          <w:rtl/>
        </w:rPr>
        <w:t>עד אחד נאמן באיסורין פרש"י ז"ל שכל אחד הימניתו תורה על הפרשת תרומה ונקורי הבשר וגיד הנשה ושחיטה ולא היה לו ז"ל לומר כן אלא דבהני אתחזק אסורא וכי תימא הא בידו לתקן וכמו שכתב ז"ל בסמוך אינו נח לי דלישנא דגמרא משמע דכי אמרינן עד אחד נאמן באיסורין היכא דלא איתחזק איסורא אלא אם כן תאמר איתחזק אסורא ובידו לתקן שוה כלא איתחזק איסורא ואין בידו לתקן ופשרה היא זו.</w:t>
      </w:r>
    </w:p>
    <w:p w14:paraId="21061537" w14:textId="77777777" w:rsidR="00F52BFA" w:rsidRDefault="00F52BFA" w:rsidP="00F52BFA">
      <w:pPr>
        <w:pStyle w:val="a7"/>
        <w:rPr>
          <w:rtl/>
        </w:rPr>
      </w:pPr>
      <w:bookmarkStart w:id="1090" w:name="_Toc168906186"/>
      <w:r>
        <w:rPr>
          <w:rFonts w:hint="cs"/>
          <w:rtl/>
        </w:rPr>
        <w:t>בי' הר"ן דילפי' מנדה דנאמנת שלא ראתה עוד אף בהוחזקה כיון דבסוף ז' טובלת ל"ה איתחזק</w:t>
      </w:r>
      <w:bookmarkEnd w:id="1090"/>
      <w:r>
        <w:rPr>
          <w:rFonts w:hint="cs"/>
          <w:rtl/>
        </w:rPr>
        <w:t xml:space="preserve"> </w:t>
      </w:r>
    </w:p>
    <w:p w14:paraId="0168B4B4" w14:textId="1F5B1BF6" w:rsidR="00F52BFA" w:rsidRDefault="00F52BFA" w:rsidP="00E80966">
      <w:pPr>
        <w:pStyle w:val="a2"/>
      </w:pPr>
      <w:r>
        <w:rPr>
          <w:rFonts w:hint="cs"/>
          <w:rtl/>
        </w:rPr>
        <w:t>אלא ביאר</w:t>
      </w:r>
      <w:r w:rsidRPr="008752C4">
        <w:rPr>
          <w:b/>
          <w:bCs/>
          <w:rtl/>
        </w:rPr>
        <w:t xml:space="preserve"> </w:t>
      </w:r>
      <w:r w:rsidRPr="008752C4">
        <w:rPr>
          <w:rFonts w:hint="cs"/>
          <w:b/>
          <w:bCs/>
          <w:rtl/>
        </w:rPr>
        <w:t>הר"ן</w:t>
      </w:r>
      <w:r>
        <w:rPr>
          <w:rtl/>
        </w:rPr>
        <w:t xml:space="preserve"> </w:t>
      </w:r>
      <w:bookmarkStart w:id="1091" w:name="_Hlk168347804"/>
      <w:r>
        <w:rPr>
          <w:rFonts w:hint="cs"/>
          <w:rtl/>
        </w:rPr>
        <w:t>דהמקור דע"א נאמן הוא מדכתיב "וספרה לה" בנדה,</w:t>
      </w:r>
      <w:r>
        <w:rPr>
          <w:rtl/>
        </w:rPr>
        <w:t xml:space="preserve"> </w:t>
      </w:r>
      <w:r w:rsidRPr="008752C4">
        <w:rPr>
          <w:sz w:val="12"/>
          <w:szCs w:val="14"/>
          <w:rtl/>
        </w:rPr>
        <w:t>[</w:t>
      </w:r>
      <w:r w:rsidRPr="008752C4">
        <w:rPr>
          <w:rFonts w:hint="cs"/>
          <w:sz w:val="12"/>
          <w:szCs w:val="14"/>
          <w:rtl/>
        </w:rPr>
        <w:t>כדכתבו</w:t>
      </w:r>
      <w:r w:rsidRPr="008752C4">
        <w:rPr>
          <w:sz w:val="12"/>
          <w:szCs w:val="14"/>
          <w:rtl/>
        </w:rPr>
        <w:t xml:space="preserve"> </w:t>
      </w:r>
      <w:r w:rsidRPr="008752C4">
        <w:rPr>
          <w:rFonts w:hint="cs"/>
          <w:b/>
          <w:bCs/>
          <w:szCs w:val="14"/>
          <w:rtl/>
        </w:rPr>
        <w:t>התוס'</w:t>
      </w:r>
      <w:r w:rsidRPr="008752C4">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Ref167791590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יא)</w:t>
      </w:r>
      <w:r w:rsidRPr="00122AA5">
        <w:rPr>
          <w:rFonts w:ascii="Guttman Rashi" w:eastAsia="Guttman Rashi" w:hAnsi="Guttman Rashi" w:cs="Guttman Rashi"/>
          <w:sz w:val="10"/>
          <w:szCs w:val="10"/>
          <w:rtl/>
        </w:rPr>
        <w:fldChar w:fldCharType="end"/>
      </w:r>
      <w:r w:rsidRPr="008752C4">
        <w:rPr>
          <w:sz w:val="12"/>
          <w:szCs w:val="14"/>
          <w:rtl/>
        </w:rPr>
        <w:t>]</w:t>
      </w:r>
      <w:r w:rsidRPr="008752C4">
        <w:rPr>
          <w:rFonts w:hint="cs"/>
          <w:sz w:val="12"/>
          <w:szCs w:val="14"/>
          <w:rtl/>
        </w:rPr>
        <w:t>,</w:t>
      </w:r>
      <w:r>
        <w:rPr>
          <w:rtl/>
        </w:rPr>
        <w:t xml:space="preserve"> </w:t>
      </w:r>
      <w:r>
        <w:rPr>
          <w:rFonts w:hint="cs"/>
          <w:rtl/>
        </w:rPr>
        <w:t>ואף דנאמנת גם באיתחזק איסורא בפירסה נדה עמו במטה, מ"מ כיון שהיא יכולה לטבול בסוף ז' לא חשיב איתחזק איסורא, אך מ"מ ילפינן מנדה דע"א נאמן, דאי אין לה נאמנות א"כ היה צריך לחשוש שמא חזרה וראתה לאחר ז'</w:t>
      </w:r>
      <w:bookmarkEnd w:id="1091"/>
      <w:r>
        <w:rPr>
          <w:rFonts w:hint="cs"/>
          <w:rtl/>
        </w:rPr>
        <w:t>.</w:t>
      </w:r>
    </w:p>
    <w:p w14:paraId="28E90913" w14:textId="77777777" w:rsidR="00F52BFA" w:rsidRPr="00D22B47" w:rsidRDefault="00F52BFA" w:rsidP="00F52BFA">
      <w:pPr>
        <w:pStyle w:val="a1"/>
        <w:rPr>
          <w:rtl/>
        </w:rPr>
      </w:pPr>
      <w:r w:rsidRPr="00D22B47">
        <w:rPr>
          <w:rtl/>
        </w:rPr>
        <w:t>אלא מוספרה לה לעצמה נפקא לן דעד אחד נאמן באיסורין וכי תימא פירסה נדה עמו במטה מאי איכא למימר דהא איתחזק איסורא ליתא דכל שראתה טובלת בסוף שבעה יצאת מאיסור' הראשון אלא מיהו אי לאו דעד א' נאמן באיסורין הי' לו לחוש שמא ראתה לאחר מיכן זה נ"ל.</w:t>
      </w:r>
    </w:p>
    <w:p w14:paraId="0F0DF3C6" w14:textId="77777777" w:rsidR="00F52BFA" w:rsidRDefault="00F52BFA" w:rsidP="00F52BFA">
      <w:pPr>
        <w:pStyle w:val="affff5"/>
        <w:rPr>
          <w:rtl/>
        </w:rPr>
      </w:pPr>
      <w:bookmarkStart w:id="1092" w:name="_Toc168906187"/>
      <w:r>
        <w:rPr>
          <w:rFonts w:hint="cs"/>
          <w:rtl/>
        </w:rPr>
        <w:t>ד' הרמב"ן דע"א נאמן באיתחזק איסורא</w:t>
      </w:r>
      <w:bookmarkEnd w:id="1092"/>
      <w:r w:rsidRPr="00F8325D">
        <w:rPr>
          <w:vanish/>
          <w:rtl/>
        </w:rPr>
        <w:t>&lt; # =</w:t>
      </w:r>
    </w:p>
    <w:p w14:paraId="254DB80E" w14:textId="77777777" w:rsidR="00F52BFA" w:rsidRDefault="00F52BFA" w:rsidP="00F52BFA">
      <w:pPr>
        <w:pStyle w:val="1"/>
        <w:rPr>
          <w:rtl/>
        </w:rPr>
      </w:pPr>
      <w:bookmarkStart w:id="1093" w:name="_Toc168906188"/>
      <w:r>
        <w:rPr>
          <w:rFonts w:hint="cs"/>
          <w:rtl/>
        </w:rPr>
        <w:t>בי' הרמב"ן דהנדון ביבמות לא להלכה דאף באשפה ע"א נאמן</w:t>
      </w:r>
      <w:bookmarkEnd w:id="1093"/>
      <w:r>
        <w:rPr>
          <w:rFonts w:hint="cs"/>
          <w:rtl/>
        </w:rPr>
        <w:t xml:space="preserve"> </w:t>
      </w:r>
    </w:p>
    <w:p w14:paraId="319AA700" w14:textId="77777777" w:rsidR="00F52BFA" w:rsidRPr="00724A46" w:rsidRDefault="00F52BFA" w:rsidP="00724A46">
      <w:pPr>
        <w:pStyle w:val="afffff7"/>
        <w:rPr>
          <w:rtl/>
        </w:rPr>
      </w:pPr>
      <w:bookmarkStart w:id="1094" w:name="_Toc168875016"/>
      <w:bookmarkStart w:id="1095" w:name="_Toc173964426"/>
      <w:r w:rsidRPr="00724A46">
        <w:rPr>
          <w:rtl/>
        </w:rPr>
        <w:t>חדושי הרמב"ן חולין י' ע"ב</w:t>
      </w:r>
      <w:r w:rsidRPr="00724A46">
        <w:rPr>
          <w:rFonts w:hint="cs"/>
          <w:rtl/>
        </w:rPr>
        <w:t xml:space="preserve"> ד"ה עד</w:t>
      </w:r>
      <w:bookmarkEnd w:id="1094"/>
      <w:r w:rsidRPr="00724A46">
        <w:rPr>
          <w:rtl/>
        </w:rPr>
        <w:t xml:space="preserve"> (ג)</w:t>
      </w:r>
      <w:bookmarkEnd w:id="1095"/>
    </w:p>
    <w:p w14:paraId="150565C9" w14:textId="77777777" w:rsidR="00F52BFA" w:rsidRDefault="00F52BFA" w:rsidP="00F52BFA">
      <w:pPr>
        <w:pStyle w:val="a7"/>
        <w:rPr>
          <w:rtl/>
        </w:rPr>
      </w:pPr>
      <w:bookmarkStart w:id="1096" w:name="_Toc168906189"/>
      <w:r>
        <w:rPr>
          <w:rFonts w:hint="cs"/>
          <w:rtl/>
        </w:rPr>
        <w:t>קו' הרמב"ן דלמסקנא ביבמות ע"א נאמן רק בבידו ו</w:t>
      </w:r>
      <w:r w:rsidRPr="002B2D7F">
        <w:rPr>
          <w:rtl/>
        </w:rPr>
        <w:t xml:space="preserve">בשחיטה </w:t>
      </w:r>
      <w:r>
        <w:rPr>
          <w:rFonts w:hint="cs"/>
          <w:rtl/>
        </w:rPr>
        <w:t>בידו</w:t>
      </w:r>
      <w:r w:rsidRPr="002B2D7F">
        <w:rPr>
          <w:rtl/>
        </w:rPr>
        <w:t xml:space="preserve"> בתחילה ונאמ</w:t>
      </w:r>
      <w:r>
        <w:rPr>
          <w:rFonts w:hint="cs"/>
          <w:rtl/>
        </w:rPr>
        <w:t>ן</w:t>
      </w:r>
      <w:r w:rsidRPr="002B2D7F">
        <w:rPr>
          <w:rtl/>
        </w:rPr>
        <w:t xml:space="preserve"> </w:t>
      </w:r>
      <w:r>
        <w:rPr>
          <w:rFonts w:hint="cs"/>
          <w:rtl/>
        </w:rPr>
        <w:t>ד</w:t>
      </w:r>
      <w:r w:rsidRPr="002B2D7F">
        <w:rPr>
          <w:rtl/>
        </w:rPr>
        <w:t>רוב</w:t>
      </w:r>
      <w:r>
        <w:rPr>
          <w:rFonts w:hint="cs"/>
          <w:rtl/>
        </w:rPr>
        <w:t xml:space="preserve"> מומחין</w:t>
      </w:r>
      <w:bookmarkEnd w:id="1096"/>
    </w:p>
    <w:p w14:paraId="0B1E8363" w14:textId="0B5E0118" w:rsidR="00F52BFA" w:rsidRPr="00E30D25" w:rsidRDefault="00F52BFA" w:rsidP="00E80966">
      <w:pPr>
        <w:pStyle w:val="a2"/>
      </w:pPr>
      <w:bookmarkStart w:id="1097" w:name="_Ref168877374"/>
      <w:bookmarkStart w:id="1098" w:name="_Ref167870795"/>
      <w:r>
        <w:rPr>
          <w:rFonts w:hint="cs"/>
          <w:rtl/>
        </w:rPr>
        <w:t>הקשה</w:t>
      </w:r>
      <w:r>
        <w:rPr>
          <w:rtl/>
        </w:rPr>
        <w:t xml:space="preserve"> </w:t>
      </w:r>
      <w:r w:rsidRPr="00552825">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Ref167870795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כז)</w:t>
      </w:r>
      <w:r w:rsidRPr="00E30D25">
        <w:rPr>
          <w:b/>
          <w:bCs/>
          <w:rtl/>
        </w:rPr>
        <w:fldChar w:fldCharType="end"/>
      </w:r>
      <w:r w:rsidRPr="00E30D25">
        <w:rPr>
          <w:b/>
          <w:bCs/>
          <w:rtl/>
        </w:rPr>
        <w:t xml:space="preserve"> &gt;</w:t>
      </w:r>
      <w:r w:rsidRPr="00E30D25">
        <w:rPr>
          <w:rFonts w:hint="cs"/>
          <w:b/>
          <w:bCs/>
          <w:rtl/>
        </w:rPr>
        <w:t>רמב"ן בחולין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 ד"ה עד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דהגמ'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דנה במקור לנאמנות ע"א באיתחזק איסורא ובידו, ומשמע דלמסקנא הנאמנות באיתחזק איסורא היא רק מדין בידו, וא"כ היאך נאמן בשחיטה, הא יתכן שפסל את השחיטה וא"א לתקן, והבהמה בחזקת איסור בחייה וא"כ איתחזק איסורא, ותירץ</w:t>
      </w:r>
      <w:r w:rsidRPr="00E30D25">
        <w:rPr>
          <w:b/>
          <w:bCs/>
          <w:rtl/>
        </w:rPr>
        <w:t xml:space="preserve"> </w:t>
      </w:r>
      <w:r w:rsidRPr="00E30D25">
        <w:rPr>
          <w:rFonts w:hint="cs"/>
          <w:b/>
          <w:bCs/>
          <w:rtl/>
        </w:rPr>
        <w:t xml:space="preserve">הרמב"ן </w:t>
      </w:r>
      <w:r w:rsidRPr="00E30D25">
        <w:rPr>
          <w:rFonts w:hint="cs"/>
          <w:rtl/>
        </w:rPr>
        <w:t>דהם נאמנים מדין רוב מצויין אצל שחיטה מומחין הן, והיה בידם לתקן את השחיטה בתחילה, ואף שעכשיו אין בידם לתקן נאמנים.</w:t>
      </w:r>
      <w:bookmarkEnd w:id="1097"/>
    </w:p>
    <w:bookmarkEnd w:id="1098"/>
    <w:p w14:paraId="2CA32101" w14:textId="77777777" w:rsidR="00F52BFA" w:rsidRPr="00D22B47" w:rsidRDefault="00F52BFA" w:rsidP="00724A46">
      <w:pPr>
        <w:pStyle w:val="afffffe"/>
        <w:rPr>
          <w:rtl/>
        </w:rPr>
      </w:pPr>
      <w:r w:rsidRPr="00D22B47">
        <w:rPr>
          <w:rtl/>
        </w:rPr>
        <w:t>חדושי הרמב"ן חולין י' ע"ב</w:t>
      </w:r>
      <w:r w:rsidRPr="00D22B47">
        <w:rPr>
          <w:rFonts w:hint="cs"/>
          <w:rtl/>
        </w:rPr>
        <w:t xml:space="preserve"> ד"ה עד</w:t>
      </w:r>
    </w:p>
    <w:p w14:paraId="0935EFC2" w14:textId="77777777" w:rsidR="00F52BFA" w:rsidRDefault="00F52BFA" w:rsidP="00F52BFA">
      <w:pPr>
        <w:pStyle w:val="a1"/>
      </w:pPr>
      <w:r w:rsidRPr="00D22B47">
        <w:rPr>
          <w:rtl/>
        </w:rPr>
        <w:t>וקשיא לי הא דאמרינן בפ' האשה רבה (פ"ח א') עלה דמתני' דתנן הוחזקו להיות משיאין עד מפי עד אשה מפי אשה מפי עבד (הינו) [מפי] שפחה אלמא עד אחד מהימן מנא לן, ואמרינן מידי דהוה אחתיכה ספק של חלב ספק של שומן ואתא עד אחד ואמר בריא לי דשומן הוא דמהימן, ואקשינן מי דמי התם לא אתחזק איסורא הכא אתחזק, ואמרינן דמהימן מידי דהוה אטבל הקדש וקונמות, ואקשינן היכי דמי אי דידיה משום דבידו לתקנו אלא דאחר היא גופה מנלן וכו' כדאיתא התם, ומשמע לפום הך סוגיא שאין אשה ועד נאמנים באיסורין היכא דאתחזק איסורא אלא במקום שבידם לתקן, וא"כ היאך נאמן בשחיטה שמא שהה שמא דרס או לא שחט רוב אחד בעוף או רוב שנים בבהמה ואי אפשר לתקן שוב, והכא אתחזק איסורא שבהמה בחייה בחזקת איסור עומדת עד שיודע לך במה נשחטה</w:t>
      </w:r>
      <w:r>
        <w:rPr>
          <w:rFonts w:hint="cs"/>
          <w:rtl/>
        </w:rPr>
        <w:t xml:space="preserve">, </w:t>
      </w:r>
      <w:r w:rsidRPr="00D22B47">
        <w:rPr>
          <w:rtl/>
        </w:rPr>
        <w:t>וי"ל שהן נאמנין משום דרוב מצויין אצל שחיטה מומחין הן ובידם היה לתקן ולשחוט שחיטה הראויה אף על פי שעכשיו אין בידו לתקן נאמנין</w:t>
      </w:r>
      <w:r>
        <w:rPr>
          <w:rFonts w:hint="cs"/>
          <w:rtl/>
        </w:rPr>
        <w:t>.</w:t>
      </w:r>
    </w:p>
    <w:p w14:paraId="753B8CC6" w14:textId="77777777" w:rsidR="00F52BFA" w:rsidRDefault="00F52BFA" w:rsidP="00F52BFA">
      <w:pPr>
        <w:pStyle w:val="a7"/>
      </w:pPr>
      <w:bookmarkStart w:id="1099" w:name="_Toc168906190"/>
      <w:r>
        <w:rPr>
          <w:rFonts w:hint="cs"/>
          <w:rtl/>
        </w:rPr>
        <w:t>בי' הרמב"ן דהנדון ביבמות במקור לע"א הוא ל"ד דע"א נאמן בתרנגולת באשפה דהיה בידו</w:t>
      </w:r>
      <w:bookmarkEnd w:id="1099"/>
    </w:p>
    <w:p w14:paraId="08947F55" w14:textId="77777777" w:rsidR="00F52BFA" w:rsidRPr="00F61A7C" w:rsidRDefault="00F52BFA" w:rsidP="00E80966">
      <w:pPr>
        <w:pStyle w:val="a2"/>
        <w:rPr>
          <w:rtl/>
        </w:rPr>
      </w:pPr>
      <w:r>
        <w:rPr>
          <w:rFonts w:hint="cs"/>
          <w:rtl/>
        </w:rPr>
        <w:t>והוסיף</w:t>
      </w:r>
      <w:r w:rsidRPr="00552825">
        <w:rPr>
          <w:b/>
          <w:bCs/>
          <w:rtl/>
        </w:rPr>
        <w:t xml:space="preserve"> </w:t>
      </w:r>
      <w:r w:rsidRPr="00552825">
        <w:rPr>
          <w:rFonts w:hint="cs"/>
          <w:b/>
          <w:bCs/>
          <w:rtl/>
        </w:rPr>
        <w:t>הרמב"ן</w:t>
      </w:r>
      <w:r>
        <w:rPr>
          <w:rtl/>
        </w:rPr>
        <w:t xml:space="preserve"> </w:t>
      </w:r>
      <w:r>
        <w:rPr>
          <w:rFonts w:hint="cs"/>
          <w:b/>
          <w:bCs/>
          <w:rtl/>
        </w:rPr>
        <w:t>בחולין</w:t>
      </w:r>
      <w:r>
        <w:rPr>
          <w:rtl/>
        </w:rPr>
        <w:t xml:space="preserve"> </w:t>
      </w:r>
      <w:r>
        <w:rPr>
          <w:rFonts w:hint="cs"/>
          <w:rtl/>
        </w:rPr>
        <w:t>דהגמ' ביבמות דדנה מהו המקור לנאמנות ע"א היא להגדיל תורה ולהאדיר, כיון דודאי דאף במוצא תרנגולת שחוטה באשפה או ביד גוי, דע"א נאמן לומר אני שחטתי אותה והיא כשרה, אף דבזה לא שייך לומר דנאמן מחמת דרוב מומחין, כיון שהיא עכשיו באשפה או ביד גוי, וכן אין בידו לתקן, והוסיף</w:t>
      </w:r>
      <w:r w:rsidRPr="00552825">
        <w:rPr>
          <w:b/>
          <w:bCs/>
          <w:rtl/>
        </w:rPr>
        <w:t xml:space="preserve"> </w:t>
      </w:r>
      <w:r w:rsidRPr="00552825">
        <w:rPr>
          <w:rFonts w:hint="cs"/>
          <w:b/>
          <w:bCs/>
          <w:rtl/>
        </w:rPr>
        <w:t>הרמב"ן</w:t>
      </w:r>
      <w:r>
        <w:rPr>
          <w:rtl/>
        </w:rPr>
        <w:t xml:space="preserve"> </w:t>
      </w:r>
      <w:r>
        <w:rPr>
          <w:rFonts w:hint="cs"/>
          <w:rtl/>
        </w:rPr>
        <w:t>דאף אשה נאמנת בכה"ג כמבואר במסקנת הגמ' ביבמות.</w:t>
      </w:r>
    </w:p>
    <w:p w14:paraId="43E59142" w14:textId="77777777" w:rsidR="00F52BFA" w:rsidRPr="00D22B47" w:rsidRDefault="00F52BFA" w:rsidP="00F52BFA">
      <w:pPr>
        <w:pStyle w:val="a1"/>
        <w:rPr>
          <w:rtl/>
        </w:rPr>
      </w:pPr>
      <w:r w:rsidRPr="00D22B47">
        <w:rPr>
          <w:rtl/>
        </w:rPr>
        <w:t>ומ"מ ההיא סוגיא יגדיל תורה ויאדיר היא לומר מדאוריתא מנא לן אבל ודאי עד אחד נאמן במוצא תרנגולת שחוטה או באשפה או ביד גוי לומר אני שחטתי וכשרה היא אף על פי שאין כאן המחאה דרוב מצויין אצל שחיטה ולא בידם לתקן, וכן האשה עצמה נאמנת בכך למסקנא דהתם, ושם אפרש בס"ד.</w:t>
      </w:r>
    </w:p>
    <w:p w14:paraId="59025F5A" w14:textId="77777777" w:rsidR="00F52BFA" w:rsidRPr="00724A46" w:rsidRDefault="00F52BFA" w:rsidP="00724A46">
      <w:pPr>
        <w:pStyle w:val="afffff7"/>
        <w:rPr>
          <w:rtl/>
        </w:rPr>
      </w:pPr>
      <w:bookmarkStart w:id="1100" w:name="_Toc168875017"/>
      <w:bookmarkStart w:id="1101" w:name="_Toc173964427"/>
      <w:r w:rsidRPr="00724A46">
        <w:rPr>
          <w:rtl/>
        </w:rPr>
        <w:t>חדושי הריטב"א גיטין ב' ע"ב</w:t>
      </w:r>
      <w:r w:rsidRPr="00724A46">
        <w:rPr>
          <w:rFonts w:hint="cs"/>
          <w:rtl/>
        </w:rPr>
        <w:t xml:space="preserve"> ד"ה עד</w:t>
      </w:r>
      <w:bookmarkEnd w:id="1100"/>
      <w:r w:rsidRPr="00724A46">
        <w:rPr>
          <w:rtl/>
        </w:rPr>
        <w:t xml:space="preserve"> (ג)</w:t>
      </w:r>
      <w:bookmarkEnd w:id="1101"/>
    </w:p>
    <w:p w14:paraId="4B10D962" w14:textId="77777777" w:rsidR="00F52BFA" w:rsidRDefault="00F52BFA" w:rsidP="00F52BFA">
      <w:pPr>
        <w:pStyle w:val="a7"/>
        <w:rPr>
          <w:rtl/>
        </w:rPr>
      </w:pPr>
      <w:bookmarkStart w:id="1102" w:name="_Toc168906191"/>
      <w:r>
        <w:rPr>
          <w:rFonts w:hint="cs"/>
          <w:rtl/>
        </w:rPr>
        <w:t>בי' הריטב"א דע"א נאמן בשחיטה אף דאיתחזק איסורא דבידו ואיתחזק לא נאמן רק בלא בידו</w:t>
      </w:r>
      <w:bookmarkEnd w:id="1102"/>
    </w:p>
    <w:p w14:paraId="60706EB3" w14:textId="60FC90FF" w:rsidR="00F52BFA" w:rsidRPr="00E30D25" w:rsidRDefault="00F52BFA" w:rsidP="00E80966">
      <w:pPr>
        <w:pStyle w:val="a2"/>
      </w:pPr>
      <w:bookmarkStart w:id="1103" w:name="_Ref167896466"/>
      <w:r>
        <w:rPr>
          <w:rFonts w:hint="cs"/>
          <w:rtl/>
        </w:rPr>
        <w:t xml:space="preserve">וכן הקשה </w:t>
      </w:r>
      <w:r w:rsidRPr="0054249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Ref167896466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כט)</w:t>
      </w:r>
      <w:r w:rsidRPr="00E30D25">
        <w:rPr>
          <w:b/>
          <w:bCs/>
          <w:rtl/>
        </w:rPr>
        <w:fldChar w:fldCharType="end"/>
      </w:r>
      <w:r w:rsidRPr="00E30D25">
        <w:rPr>
          <w:b/>
          <w:bCs/>
          <w:rtl/>
        </w:rPr>
        <w:t xml:space="preserve"> &gt;</w:t>
      </w:r>
      <w:r w:rsidRPr="00E30D25">
        <w:rPr>
          <w:rFonts w:hint="cs"/>
          <w:b/>
          <w:bCs/>
          <w:rtl/>
        </w:rPr>
        <w:t xml:space="preserve">ריטב"א </w:t>
      </w:r>
      <w:r w:rsidRPr="00E30D25">
        <w:rPr>
          <w:rFonts w:ascii="Calibri" w:eastAsia="Times New Roman" w:hAnsi="Calibri" w:cs="Guttman Rashi"/>
          <w:noProof w:val="0"/>
          <w:sz w:val="10"/>
          <w:szCs w:val="12"/>
          <w:rtl/>
        </w:rPr>
        <w:t>(ד"ה עד)</w:t>
      </w:r>
      <w:r w:rsidRPr="00E30D25">
        <w:rPr>
          <w:rtl/>
        </w:rPr>
        <w:t xml:space="preserve">= </w:t>
      </w:r>
      <w:bookmarkEnd w:id="1103"/>
      <w:r w:rsidRPr="00E30D25">
        <w:rPr>
          <w:rFonts w:hint="cs"/>
          <w:rtl/>
        </w:rPr>
        <w:t>דאי ע"א אינו נאמן באיתחזק איסורא, א"כ היאך נאמן בשחיטה ובניקור, והא בהמה בחייה בחזקת איסור עומדת, ותירץ</w:t>
      </w:r>
      <w:r w:rsidRPr="00E30D25">
        <w:rPr>
          <w:b/>
          <w:bCs/>
          <w:rtl/>
        </w:rPr>
        <w:t xml:space="preserve"> </w:t>
      </w:r>
      <w:r w:rsidRPr="00E30D25">
        <w:rPr>
          <w:rFonts w:hint="cs"/>
          <w:b/>
          <w:bCs/>
          <w:rtl/>
        </w:rPr>
        <w:t>הריטב"א</w:t>
      </w:r>
      <w:r w:rsidRPr="00E30D25">
        <w:rPr>
          <w:rFonts w:hint="cs"/>
          <w:rtl/>
        </w:rPr>
        <w:t xml:space="preserve"> דבשחיטה ובניקור בידו לתקן ולכן נאמן אף באיתחזק איסורא, וכדמוכח בגמ'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w:t>
      </w:r>
      <w:r w:rsidRPr="00E30D25">
        <w:rPr>
          <w:rFonts w:ascii="Calibri" w:eastAsia="Times New Roman" w:hAnsi="Calibri" w:cs="Guttman Rashi"/>
          <w:noProof w:val="0"/>
          <w:sz w:val="10"/>
          <w:szCs w:val="12"/>
          <w:rtl/>
        </w:rPr>
        <w:t>)</w:t>
      </w:r>
      <w:r w:rsidRPr="00E30D25">
        <w:rPr>
          <w:rFonts w:hint="cs"/>
          <w:rtl/>
        </w:rPr>
        <w:t>, והא דאמרינן דבאיתחזק אינו נאמן היינו באין בידו לתקן.</w:t>
      </w:r>
    </w:p>
    <w:p w14:paraId="5453AAA8" w14:textId="77777777" w:rsidR="00F52BFA" w:rsidRPr="00D22B47" w:rsidRDefault="00F52BFA" w:rsidP="00724A46">
      <w:pPr>
        <w:pStyle w:val="afffffe"/>
        <w:rPr>
          <w:rtl/>
        </w:rPr>
      </w:pPr>
      <w:r w:rsidRPr="00D22B47">
        <w:rPr>
          <w:rtl/>
        </w:rPr>
        <w:t>חדושי הריטב"א גיטין ב' ע"ב</w:t>
      </w:r>
      <w:r w:rsidRPr="00D22B47">
        <w:rPr>
          <w:rFonts w:hint="cs"/>
          <w:rtl/>
        </w:rPr>
        <w:t xml:space="preserve"> ד"ה עד</w:t>
      </w:r>
    </w:p>
    <w:p w14:paraId="28C6E2DF" w14:textId="77777777" w:rsidR="00F52BFA" w:rsidRDefault="00F52BFA" w:rsidP="00F52BFA">
      <w:pPr>
        <w:pStyle w:val="a1"/>
        <w:rPr>
          <w:rtl/>
        </w:rPr>
      </w:pPr>
      <w:r w:rsidRPr="00D22B47">
        <w:rPr>
          <w:rtl/>
        </w:rPr>
        <w:t>ואי קשיא לך והיכי אמרינן בסמוך דעד אחד אינו נאמן באיסורין אלא היכא דלא אתחזק אסורא והרי שחיטה דעד אחד נאמן וכדפרישית ואתחזק איסורא דבהמה בחייה בחזקת איסור עומדת, וי"ל דשאני שחיטה ונקור הבשר שבידו לתקן וכל שבידו לתקן אף על גב דאתחזק איסורא עד אחד נאמן והכי מוכח התם ביבמות (פ"ח א'), אבל היכא דאתחזק איסורא ואין בידו לתקן בהא הוא דאמרינן דאין עד אחד נאמן</w:t>
      </w:r>
      <w:r>
        <w:rPr>
          <w:rFonts w:hint="cs"/>
          <w:rtl/>
        </w:rPr>
        <w:t>.</w:t>
      </w:r>
    </w:p>
    <w:p w14:paraId="70FA57CE" w14:textId="77777777" w:rsidR="00F52BFA" w:rsidRDefault="00F52BFA" w:rsidP="00F52BFA">
      <w:pPr>
        <w:pStyle w:val="a7"/>
        <w:rPr>
          <w:rtl/>
        </w:rPr>
      </w:pPr>
      <w:bookmarkStart w:id="1104" w:name="_Toc168906192"/>
      <w:r>
        <w:rPr>
          <w:rFonts w:hint="cs"/>
          <w:rtl/>
        </w:rPr>
        <w:t>בי' הריטב"א דקיי"ל דנאמן אף באיתחזק ולא בידו והנדון ביבמות מנלן וקו' הגמ' מדבר שבערוה</w:t>
      </w:r>
      <w:bookmarkEnd w:id="1104"/>
    </w:p>
    <w:p w14:paraId="4F076F06" w14:textId="77777777" w:rsidR="00F52BFA" w:rsidRPr="00F45A4F" w:rsidRDefault="00F52BFA" w:rsidP="00E80966">
      <w:pPr>
        <w:pStyle w:val="a2"/>
        <w:rPr>
          <w:rtl/>
        </w:rPr>
      </w:pPr>
      <w:r>
        <w:rPr>
          <w:rFonts w:hint="cs"/>
          <w:rtl/>
        </w:rPr>
        <w:t>אך כתב</w:t>
      </w:r>
      <w:r w:rsidRPr="0054249E">
        <w:rPr>
          <w:b/>
          <w:bCs/>
          <w:rtl/>
        </w:rPr>
        <w:t xml:space="preserve"> </w:t>
      </w:r>
      <w:r w:rsidRPr="0054249E">
        <w:rPr>
          <w:rFonts w:hint="cs"/>
          <w:b/>
          <w:bCs/>
          <w:rtl/>
        </w:rPr>
        <w:t>הריטב"א</w:t>
      </w:r>
      <w:r>
        <w:rPr>
          <w:rtl/>
        </w:rPr>
        <w:t xml:space="preserve"> </w:t>
      </w:r>
      <w:r>
        <w:rPr>
          <w:rFonts w:hint="cs"/>
          <w:rtl/>
        </w:rPr>
        <w:t>דלהלכה ע"א נאמן אף באיתחזק איסורא ואינו בידו, וכל הנדון בגמ' ביבמות הוא מנלן דנאמן, וביאר</w:t>
      </w:r>
      <w:r w:rsidRPr="0054249E">
        <w:rPr>
          <w:b/>
          <w:bCs/>
          <w:rtl/>
        </w:rPr>
        <w:t xml:space="preserve"> </w:t>
      </w:r>
      <w:r w:rsidRPr="0054249E">
        <w:rPr>
          <w:rFonts w:hint="cs"/>
          <w:b/>
          <w:bCs/>
          <w:rtl/>
        </w:rPr>
        <w:t>הריטב"א</w:t>
      </w:r>
      <w:r>
        <w:rPr>
          <w:rtl/>
        </w:rPr>
        <w:t xml:space="preserve"> </w:t>
      </w:r>
      <w:r>
        <w:rPr>
          <w:rFonts w:hint="cs"/>
          <w:rtl/>
        </w:rPr>
        <w:t>דעיקר קושית הגמ' היא מדבר שבערוה דאינו פחות משנים ולא מנאמנות ע"א במקום דאיתחזק איסורא.</w:t>
      </w:r>
    </w:p>
    <w:p w14:paraId="6B3B1650" w14:textId="77777777" w:rsidR="00F52BFA" w:rsidRDefault="00F52BFA" w:rsidP="00F52BFA">
      <w:pPr>
        <w:pStyle w:val="a1"/>
        <w:rPr>
          <w:rtl/>
        </w:rPr>
      </w:pPr>
      <w:r w:rsidRPr="00D22B47">
        <w:rPr>
          <w:rtl/>
        </w:rPr>
        <w:t>ובהא נמי אליבא דהלכתא עד אחד נאמן אלא דמנא לן קאמר וכדאמרינן נמי התם ביבמות, אבל עיקר קושיא אינו אלא מדהוי דבר שבערוה ואין דבר שבערוה פחות משנים.</w:t>
      </w:r>
    </w:p>
    <w:p w14:paraId="54D3F2CC" w14:textId="77777777" w:rsidR="00F52BFA" w:rsidRDefault="00F52BFA" w:rsidP="00F52BFA">
      <w:pPr>
        <w:pStyle w:val="1"/>
        <w:rPr>
          <w:rtl/>
        </w:rPr>
      </w:pPr>
      <w:bookmarkStart w:id="1105" w:name="_Toc168906193"/>
      <w:r>
        <w:rPr>
          <w:rFonts w:hint="cs"/>
          <w:rtl/>
        </w:rPr>
        <w:t>בי' הרמב"ן ביבמות דהקו' מאיתחזק היא מנלן אך ודאי דנאמן</w:t>
      </w:r>
      <w:bookmarkEnd w:id="1105"/>
    </w:p>
    <w:p w14:paraId="62166023" w14:textId="77777777" w:rsidR="00F52BFA" w:rsidRPr="00724A46" w:rsidRDefault="00F52BFA" w:rsidP="00724A46">
      <w:pPr>
        <w:pStyle w:val="afffff7"/>
        <w:rPr>
          <w:rtl/>
        </w:rPr>
      </w:pPr>
      <w:bookmarkStart w:id="1106" w:name="_Toc168875018"/>
      <w:bookmarkStart w:id="1107" w:name="_Toc173964428"/>
      <w:r w:rsidRPr="00724A46">
        <w:rPr>
          <w:rtl/>
        </w:rPr>
        <w:t>חדושי הרמב"ן יבמות פ"ח ע"א</w:t>
      </w:r>
      <w:r w:rsidRPr="00724A46">
        <w:rPr>
          <w:rFonts w:hint="cs"/>
          <w:rtl/>
        </w:rPr>
        <w:t xml:space="preserve"> ד"ה מי</w:t>
      </w:r>
      <w:bookmarkEnd w:id="1106"/>
      <w:r w:rsidRPr="00724A46">
        <w:rPr>
          <w:rtl/>
        </w:rPr>
        <w:t xml:space="preserve"> (ג)</w:t>
      </w:r>
      <w:bookmarkEnd w:id="1107"/>
    </w:p>
    <w:p w14:paraId="0F730B5D" w14:textId="77777777" w:rsidR="00F52BFA" w:rsidRDefault="00F52BFA" w:rsidP="00F52BFA">
      <w:pPr>
        <w:pStyle w:val="a7"/>
        <w:rPr>
          <w:rtl/>
        </w:rPr>
      </w:pPr>
      <w:bookmarkStart w:id="1108" w:name="_Toc168906194"/>
      <w:r>
        <w:rPr>
          <w:rFonts w:hint="cs"/>
          <w:rtl/>
        </w:rPr>
        <w:t>בי' הרמב"ן ביבמות דיש ב' קו' מאיתחזק ומדבר שבערוה והקו' מאיתחזק היא מנלן דנאמן</w:t>
      </w:r>
      <w:bookmarkEnd w:id="1108"/>
    </w:p>
    <w:p w14:paraId="4B87B0CC" w14:textId="2146905A" w:rsidR="00F52BFA" w:rsidRPr="00E30D25" w:rsidRDefault="00F52BFA" w:rsidP="00E80966">
      <w:pPr>
        <w:pStyle w:val="a2"/>
        <w:rPr>
          <w:rtl/>
        </w:rPr>
      </w:pPr>
      <w:bookmarkStart w:id="1109" w:name="_Ref168305879"/>
      <w:r>
        <w:rPr>
          <w:rFonts w:hint="cs"/>
          <w:rtl/>
        </w:rPr>
        <w:t>בקושית הגמ' ביבמות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פח.</w:t>
      </w:r>
      <w:r w:rsidRPr="00122AA5">
        <w:rPr>
          <w:rFonts w:ascii="Calibri" w:eastAsia="Times New Roman" w:hAnsi="Calibri" w:cs="Guttman Rashi"/>
          <w:noProof w:val="0"/>
          <w:sz w:val="10"/>
          <w:szCs w:val="12"/>
          <w:rtl/>
        </w:rPr>
        <w:t>)</w:t>
      </w:r>
      <w:r>
        <w:rPr>
          <w:rtl/>
        </w:rPr>
        <w:t xml:space="preserve"> </w:t>
      </w:r>
      <w:r>
        <w:rPr>
          <w:rFonts w:hint="cs"/>
          <w:rtl/>
        </w:rPr>
        <w:t>דע"א לא נאמן לומר שמת בעלה, דאיתחזק איסורא דא"א והוי דבר שבערוה, ביאר</w:t>
      </w:r>
      <w:r>
        <w:rPr>
          <w:rtl/>
        </w:rPr>
        <w:t xml:space="preserve"> </w:t>
      </w:r>
      <w:r w:rsidRPr="00E36D4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Ref168305879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לא)</w:t>
      </w:r>
      <w:r w:rsidRPr="00E30D25">
        <w:rPr>
          <w:b/>
          <w:bCs/>
          <w:rtl/>
        </w:rPr>
        <w:fldChar w:fldCharType="end"/>
      </w:r>
      <w:r w:rsidRPr="00E30D25">
        <w:rPr>
          <w:b/>
          <w:bCs/>
          <w:rtl/>
        </w:rPr>
        <w:t xml:space="preserve"> &gt;</w:t>
      </w:r>
      <w:r w:rsidRPr="00E30D25">
        <w:rPr>
          <w:rFonts w:hint="cs"/>
          <w:b/>
          <w:bCs/>
          <w:rtl/>
        </w:rPr>
        <w:t>רמב"ן ביבמות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 ש"ה מי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דחדא ועוד קאמר, דהע"א אינו נאמן כיון דאיתחזק איסורא, ועוד דהוא דבר שבערוה וצריך שניים אף בלא איתחזק איסורא, דאף לחומרא לאסור אשה על בעלה וכן לקידושין צריך שניים, והא דרצתה הגמ' לפשוט מהקדש וקונמות הוא רק את הקושיה מאיתחזק איסורא ולא מדבר שבערוה, וכתב</w:t>
      </w:r>
      <w:r w:rsidRPr="00E30D25">
        <w:rPr>
          <w:b/>
          <w:bCs/>
          <w:rtl/>
        </w:rPr>
        <w:t xml:space="preserve"> </w:t>
      </w:r>
      <w:r w:rsidRPr="00E30D25">
        <w:rPr>
          <w:rFonts w:hint="cs"/>
          <w:b/>
          <w:bCs/>
          <w:rtl/>
        </w:rPr>
        <w:t>הרמב"ן</w:t>
      </w:r>
      <w:r w:rsidRPr="00E30D25">
        <w:rPr>
          <w:rtl/>
        </w:rPr>
        <w:t xml:space="preserve"> </w:t>
      </w:r>
      <w:r w:rsidRPr="00E30D25">
        <w:rPr>
          <w:rFonts w:hint="cs"/>
          <w:rtl/>
        </w:rPr>
        <w:t xml:space="preserve">דאעפ"י דמשמע דבשאר איסורין ע"א נאמן אף במקום איתחזק, והא דדחתה הגמ' דהנאמנות בע"א שמת בעלה הוא מחמת חומר שהחמרת עליה בסופה, הוא כיון דלא ברירה לגמ' ביבמות מנלן דע"א נאמן מדאו' באיתחזק איסורא, ועוד דהוי דבר שבערוה. </w:t>
      </w:r>
      <w:r w:rsidRPr="00E30D25">
        <w:rPr>
          <w:rStyle w:val="af"/>
          <w:rFonts w:hint="cs"/>
          <w:rtl/>
        </w:rPr>
        <w:t>[אך לדינא ע"א בשאר איסורין אף באיתחזק איסורא].</w:t>
      </w:r>
      <w:bookmarkEnd w:id="1109"/>
    </w:p>
    <w:p w14:paraId="2F965CEC" w14:textId="77777777" w:rsidR="00F52BFA" w:rsidRDefault="00F52BFA" w:rsidP="00724A46">
      <w:pPr>
        <w:pStyle w:val="afffffe"/>
        <w:rPr>
          <w:rtl/>
        </w:rPr>
      </w:pPr>
      <w:r>
        <w:rPr>
          <w:rtl/>
        </w:rPr>
        <w:t>חדושי הרמב"ן יבמות פ"ח ע"א</w:t>
      </w:r>
      <w:r>
        <w:rPr>
          <w:rFonts w:hint="cs"/>
          <w:rtl/>
        </w:rPr>
        <w:t xml:space="preserve"> ד"ה מי</w:t>
      </w:r>
    </w:p>
    <w:p w14:paraId="3677A945" w14:textId="77777777" w:rsidR="00F52BFA" w:rsidRDefault="00F52BFA" w:rsidP="00F52BFA">
      <w:pPr>
        <w:pStyle w:val="a1"/>
        <w:rPr>
          <w:rtl/>
        </w:rPr>
      </w:pPr>
      <w:r>
        <w:rPr>
          <w:rtl/>
        </w:rPr>
        <w:t xml:space="preserve">מי דמי התם לא איתחזק איסורא הכא איתחזק איסורא דאשת איש והוי דבר שבערוה וכו', פי' חדא ועוד קאמר הכא אתחזק איסורא וכיון דאיתחזק איסורא לא מהימן, ועוד דהוי דבר שבערוה ואין דבר שבערוה פחות משנים בין הוחזק איסורא בין שלא הוחזק, שאפילו להחמיר עליה כגון אשתו שזינתה בעד אחד, ואפילו במקדש בעד אחד, אין דבר שבערוה פחות משנים, ואתינן </w:t>
      </w:r>
      <w:r>
        <w:rPr>
          <w:rtl/>
        </w:rPr>
        <w:lastRenderedPageBreak/>
        <w:t>למיפשט לטעמא קמא מידי דהוה אטבל הקדש וקונמות, ומיהו א"נ פשיטא הכי אכתי איכא למימר דבר שבערוה מנא לן, אלא בעי למיפשט חדא, ולא קמה לי', ואף על פי שצריכה תלמוד דמשמע בעלמא דעד אחד נאמן באיסורין אפילו בדאיתחזק איסורא, אלא הכא משום דלא פשיטא לי' מדאורייתא מנא לן, ואיכא נמי למיפרך בדבר שבערוה מנא לן, מש"ה רהיט ר' זירא לתרוצי מתני' מתוך חומרא שהחמרת עלי' בסוף הוא</w:t>
      </w:r>
      <w:r>
        <w:rPr>
          <w:rFonts w:hint="cs"/>
          <w:rtl/>
        </w:rPr>
        <w:t>.</w:t>
      </w:r>
    </w:p>
    <w:p w14:paraId="27A5863F" w14:textId="77777777" w:rsidR="00F52BFA" w:rsidRPr="00724A46" w:rsidRDefault="00F52BFA" w:rsidP="00724A46">
      <w:pPr>
        <w:pStyle w:val="afffff7"/>
        <w:rPr>
          <w:rtl/>
        </w:rPr>
      </w:pPr>
      <w:bookmarkStart w:id="1110" w:name="_Toc168875019"/>
      <w:bookmarkStart w:id="1111" w:name="_Toc173964429"/>
      <w:r w:rsidRPr="00724A46">
        <w:rPr>
          <w:rtl/>
        </w:rPr>
        <w:t>חדושי הרמב"ן יבמות פ"ח ע"א</w:t>
      </w:r>
      <w:r w:rsidRPr="00724A46">
        <w:rPr>
          <w:rFonts w:hint="cs"/>
          <w:rtl/>
        </w:rPr>
        <w:t xml:space="preserve"> ד"ה ותמיהא</w:t>
      </w:r>
      <w:bookmarkEnd w:id="1110"/>
      <w:r w:rsidRPr="00724A46">
        <w:rPr>
          <w:rtl/>
        </w:rPr>
        <w:t xml:space="preserve"> (ג)</w:t>
      </w:r>
      <w:bookmarkEnd w:id="1111"/>
    </w:p>
    <w:p w14:paraId="141BF1FC" w14:textId="77777777" w:rsidR="00F52BFA" w:rsidRDefault="00F52BFA" w:rsidP="00F52BFA">
      <w:pPr>
        <w:pStyle w:val="a7"/>
      </w:pPr>
      <w:bookmarkStart w:id="1112" w:name="_Toc168906195"/>
      <w:bookmarkStart w:id="1113" w:name="_Ref168305846"/>
      <w:r>
        <w:rPr>
          <w:rFonts w:hint="cs"/>
          <w:rtl/>
        </w:rPr>
        <w:t>קו' הרמב"ן דאי ע"א לא נאמן באיתחזק המעיד על תרנגולת שחוטה בשוק לא נאמן דאינה בידו</w:t>
      </w:r>
      <w:bookmarkEnd w:id="1112"/>
    </w:p>
    <w:p w14:paraId="0F1F14E3" w14:textId="01B84F47" w:rsidR="00F52BFA" w:rsidRPr="00E30D25" w:rsidRDefault="00F52BFA" w:rsidP="00E80966">
      <w:pPr>
        <w:pStyle w:val="a2"/>
      </w:pPr>
      <w:bookmarkStart w:id="1114" w:name="_Ref168822825"/>
      <w:r>
        <w:rPr>
          <w:rFonts w:hint="cs"/>
          <w:rtl/>
        </w:rPr>
        <w:t>והקשה</w:t>
      </w:r>
      <w:r>
        <w:rPr>
          <w:rtl/>
        </w:rPr>
        <w:t xml:space="preserve"> </w:t>
      </w:r>
      <w:r w:rsidRPr="00C575CA">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Ref168822825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לב)</w:t>
      </w:r>
      <w:r w:rsidRPr="00E30D25">
        <w:rPr>
          <w:b/>
          <w:bCs/>
          <w:rtl/>
        </w:rPr>
        <w:fldChar w:fldCharType="end"/>
      </w:r>
      <w:r w:rsidRPr="00E30D25">
        <w:rPr>
          <w:rFonts w:hint="cs"/>
          <w:b/>
          <w:bCs/>
          <w:rtl/>
        </w:rPr>
        <w:t xml:space="preserve"> &gt;רמב"ן ביבמות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 ד"ה ותמיהא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דלצד בגמ' בבימות דע"א לא נאמן באיתחזק איסורא, א"כ המוצא תרנגולת שחוטה בשוק או באשפה, ואומר ישראל שנשחטה בפניו, דא"א לומר דאינו נאמן, ואף שהיא בחזקת איסור בחייה, ועכשיו שהיא מתה אין בידו לתקן.</w:t>
      </w:r>
      <w:bookmarkEnd w:id="1114"/>
    </w:p>
    <w:bookmarkEnd w:id="1113"/>
    <w:p w14:paraId="3670EEC1" w14:textId="77777777" w:rsidR="00F52BFA" w:rsidRDefault="00F52BFA" w:rsidP="00724A46">
      <w:pPr>
        <w:pStyle w:val="afffffe"/>
        <w:rPr>
          <w:rtl/>
        </w:rPr>
      </w:pPr>
      <w:r>
        <w:rPr>
          <w:rtl/>
        </w:rPr>
        <w:t>חדושי הרמב"ן יבמות פ"ח ע"א</w:t>
      </w:r>
      <w:r>
        <w:rPr>
          <w:rFonts w:hint="cs"/>
          <w:rtl/>
        </w:rPr>
        <w:t xml:space="preserve"> ד"ה ותמיהא</w:t>
      </w:r>
    </w:p>
    <w:p w14:paraId="258434FC" w14:textId="77777777" w:rsidR="00F52BFA" w:rsidRDefault="00F52BFA" w:rsidP="00F52BFA">
      <w:pPr>
        <w:pStyle w:val="a1"/>
        <w:rPr>
          <w:rtl/>
        </w:rPr>
      </w:pPr>
      <w:r>
        <w:rPr>
          <w:rtl/>
        </w:rPr>
        <w:t>ותמיהא לי למאי דקאמרינן השתא היכא דאיתחזק איסורא לא מהימן אלא מעתה מצא תרנגולת שחוטה בשוק או באשפה ובא ישראל ואמר כשרה היא שבפני נשחטה מי לא מהימן ואף על פי שהוחזקה באיסור שבהמה בחיי' בחזקת איסור עומדת, והרי אם נבלה היא אין בידו לתקן</w:t>
      </w:r>
      <w:r>
        <w:rPr>
          <w:rFonts w:hint="cs"/>
          <w:rtl/>
        </w:rPr>
        <w:t>.</w:t>
      </w:r>
    </w:p>
    <w:p w14:paraId="5BF17D57" w14:textId="77777777" w:rsidR="00F52BFA" w:rsidRDefault="00F52BFA" w:rsidP="00F52BFA">
      <w:pPr>
        <w:pStyle w:val="a7"/>
        <w:rPr>
          <w:rtl/>
        </w:rPr>
      </w:pPr>
      <w:bookmarkStart w:id="1115" w:name="_Toc168906196"/>
      <w:r>
        <w:rPr>
          <w:rFonts w:hint="cs"/>
          <w:rtl/>
        </w:rPr>
        <w:t>קו' הרמב"ן דאף בשלו נאמן רק שחט לעצמו או שראה או דנאמר דבשר שהיה בידו לשחוט נאמן</w:t>
      </w:r>
      <w:bookmarkEnd w:id="1115"/>
    </w:p>
    <w:p w14:paraId="5A624B9E" w14:textId="77777777" w:rsidR="00F52BFA" w:rsidRDefault="00F52BFA" w:rsidP="00E80966">
      <w:pPr>
        <w:pStyle w:val="a2"/>
      </w:pPr>
      <w:bookmarkStart w:id="1116" w:name="_Ref168906336"/>
      <w:r>
        <w:rPr>
          <w:rFonts w:hint="cs"/>
          <w:rtl/>
        </w:rPr>
        <w:t xml:space="preserve">והקשה </w:t>
      </w:r>
      <w:r>
        <w:rPr>
          <w:rFonts w:hint="cs"/>
          <w:b/>
          <w:bCs/>
          <w:rtl/>
        </w:rPr>
        <w:t>הרמב"ן ביבמות</w:t>
      </w:r>
      <w:r>
        <w:rPr>
          <w:rFonts w:hint="cs"/>
          <w:rtl/>
        </w:rPr>
        <w:t xml:space="preserve"> דאי אינו נאמן באיתחזק א"כ אף כשהתרנגולת שלו אינו נאמן, וא"כ</w:t>
      </w:r>
      <w:r w:rsidRPr="0013628A">
        <w:rPr>
          <w:rFonts w:hint="cs"/>
          <w:b/>
          <w:bCs/>
          <w:rtl/>
        </w:rPr>
        <w:t xml:space="preserve"> </w:t>
      </w:r>
      <w:r>
        <w:rPr>
          <w:rFonts w:hint="cs"/>
          <w:rtl/>
        </w:rPr>
        <w:t>כל הנאמנות בשחיטה היא רק בשוחט לעצמו או שרואה את השחיטה, ועוד כתב</w:t>
      </w:r>
      <w:r w:rsidRPr="006110D9">
        <w:rPr>
          <w:b/>
          <w:bCs/>
          <w:rtl/>
        </w:rPr>
        <w:t xml:space="preserve"> </w:t>
      </w:r>
      <w:r>
        <w:rPr>
          <w:rFonts w:hint="cs"/>
          <w:b/>
          <w:bCs/>
          <w:rtl/>
        </w:rPr>
        <w:t>הרמב"ן</w:t>
      </w:r>
      <w:r>
        <w:rPr>
          <w:rtl/>
        </w:rPr>
        <w:t xml:space="preserve"> </w:t>
      </w:r>
      <w:r>
        <w:rPr>
          <w:rFonts w:hint="cs"/>
          <w:rtl/>
        </w:rPr>
        <w:t>דאפש"ל דבאמת במוצא בשוק או באשפה שיש לחשוש שהיא נבלה או ששחטה עכו"ם ישראל אינו נאמן, וע"א נאמן רק בבשר שחזקתו שהוא שחט והיה בידו לתקן, אף שאם נתנבלה בידו אינו יכול לתקן עכשיו.</w:t>
      </w:r>
      <w:bookmarkEnd w:id="1116"/>
    </w:p>
    <w:p w14:paraId="07FBE483" w14:textId="77777777" w:rsidR="00F52BFA" w:rsidRDefault="00F52BFA" w:rsidP="00F52BFA">
      <w:pPr>
        <w:pStyle w:val="a1"/>
        <w:rPr>
          <w:rtl/>
        </w:rPr>
      </w:pPr>
      <w:r>
        <w:rPr>
          <w:rtl/>
        </w:rPr>
        <w:t>ואפילו בשל עצמו לא יהא נאמן אלא בשוחט לעצמו או בשראוהו שוחט, א"נ בכל סתם בשר שחזקה הוא שחט, ובידו לתקן הוה, אף על פי שאם נתנבלה בידו עכשיו אין בידו, אבל במוצא במקום שיש לחוש לנבילה ולשחיטת נכרי אינו נאמן</w:t>
      </w:r>
      <w:r>
        <w:rPr>
          <w:rFonts w:hint="cs"/>
          <w:rtl/>
        </w:rPr>
        <w:t>.</w:t>
      </w:r>
    </w:p>
    <w:p w14:paraId="657A2F95" w14:textId="77777777" w:rsidR="00F52BFA" w:rsidRDefault="00F52BFA" w:rsidP="00F52BFA">
      <w:pPr>
        <w:pStyle w:val="a7"/>
        <w:rPr>
          <w:rtl/>
        </w:rPr>
      </w:pPr>
      <w:bookmarkStart w:id="1117" w:name="_Toc168906197"/>
      <w:r>
        <w:rPr>
          <w:rFonts w:hint="cs"/>
          <w:rtl/>
        </w:rPr>
        <w:t>תי' הרמב"ן דע"א נאמן בכל האיסורים אף באיתחזק והנדון ביבמות הוא שאלות בעלמא מנלן</w:t>
      </w:r>
      <w:bookmarkEnd w:id="1117"/>
    </w:p>
    <w:p w14:paraId="1B805799" w14:textId="15D63F95" w:rsidR="00F52BFA" w:rsidRPr="00F87A2F" w:rsidRDefault="00F52BFA" w:rsidP="00E80966">
      <w:pPr>
        <w:pStyle w:val="a2"/>
      </w:pPr>
      <w:bookmarkStart w:id="1118" w:name="_Ref168332397"/>
      <w:r>
        <w:rPr>
          <w:rFonts w:hint="cs"/>
          <w:rtl/>
        </w:rPr>
        <w:t>ותירץ</w:t>
      </w:r>
      <w:r w:rsidRPr="00F87A2F">
        <w:rPr>
          <w:b/>
          <w:bCs/>
          <w:rtl/>
        </w:rPr>
        <w:t xml:space="preserve"> </w:t>
      </w:r>
      <w:r>
        <w:rPr>
          <w:rFonts w:hint="cs"/>
          <w:b/>
          <w:bCs/>
          <w:rtl/>
        </w:rPr>
        <w:t>הרמב"ן</w:t>
      </w:r>
      <w:r>
        <w:rPr>
          <w:rtl/>
        </w:rPr>
        <w:t xml:space="preserve"> </w:t>
      </w:r>
      <w:r>
        <w:rPr>
          <w:rFonts w:hint="cs"/>
          <w:rtl/>
        </w:rPr>
        <w:t>דבאמת ע"א נאמן בכל האיסורים אף באיתחזק איסורא, וכל הנדון בגמ' ביבמות, הוא שאלות בעלמא מנלן דמדאו' הוא נאמן, ועי' במה שדחה</w:t>
      </w:r>
      <w:r>
        <w:rPr>
          <w:rtl/>
        </w:rPr>
        <w:t xml:space="preserve"> </w:t>
      </w:r>
      <w:r>
        <w:rPr>
          <w:rFonts w:hint="cs"/>
          <w:b/>
          <w:bCs/>
          <w:rtl/>
        </w:rPr>
        <w:t>הרשב"א ביבמות</w:t>
      </w:r>
      <w:r>
        <w:rPr>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Ref168780976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w:t>
      </w:r>
      <w:r w:rsidRPr="00122AA5">
        <w:rPr>
          <w:rFonts w:ascii="Calibri" w:eastAsia="Times New Roman" w:hAnsi="Calibri" w:cs="Guttman Rashi"/>
          <w:noProof w:val="0"/>
          <w:sz w:val="10"/>
          <w:szCs w:val="12"/>
          <w:rtl/>
        </w:rPr>
        <w:fldChar w:fldCharType="end"/>
      </w:r>
      <w:r>
        <w:rPr>
          <w:rtl/>
        </w:rPr>
        <w:t xml:space="preserve"> </w:t>
      </w:r>
      <w:r>
        <w:rPr>
          <w:rFonts w:hint="cs"/>
          <w:rtl/>
        </w:rPr>
        <w:t>את דברי</w:t>
      </w:r>
      <w:r w:rsidRPr="00CB20B1">
        <w:rPr>
          <w:b/>
          <w:bCs/>
          <w:rtl/>
        </w:rPr>
        <w:t xml:space="preserve"> </w:t>
      </w:r>
      <w:r>
        <w:rPr>
          <w:rFonts w:hint="cs"/>
          <w:b/>
          <w:bCs/>
          <w:rtl/>
        </w:rPr>
        <w:t>הרמב"ן</w:t>
      </w:r>
      <w:r>
        <w:rPr>
          <w:rFonts w:hint="cs"/>
          <w:rtl/>
        </w:rPr>
        <w:t xml:space="preserve"> בביאור הגמ' ביבמות, ובמה שביאר</w:t>
      </w:r>
      <w:r>
        <w:rPr>
          <w:rtl/>
        </w:rPr>
        <w:t xml:space="preserve"> </w:t>
      </w:r>
      <w:r>
        <w:rPr>
          <w:rFonts w:hint="cs"/>
          <w:b/>
          <w:bCs/>
          <w:rtl/>
        </w:rPr>
        <w:t>הרשב"א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Ref168906335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מא)</w:t>
      </w:r>
      <w:r w:rsidRPr="00122AA5">
        <w:rPr>
          <w:rFonts w:ascii="Calibri" w:eastAsia="Times New Roman" w:hAnsi="Calibri" w:cs="Guttman Rashi"/>
          <w:noProof w:val="0"/>
          <w:sz w:val="10"/>
          <w:szCs w:val="12"/>
          <w:rtl/>
        </w:rPr>
        <w:fldChar w:fldCharType="end"/>
      </w:r>
      <w:r>
        <w:rPr>
          <w:rtl/>
        </w:rPr>
        <w:t xml:space="preserve"> </w:t>
      </w:r>
      <w:r>
        <w:rPr>
          <w:rFonts w:hint="cs"/>
          <w:rtl/>
        </w:rPr>
        <w:t>בזה, וע"ע במ"ש</w:t>
      </w:r>
      <w:r>
        <w:rPr>
          <w:rtl/>
        </w:rPr>
        <w:t xml:space="preserve"> </w:t>
      </w:r>
      <w:r>
        <w:rPr>
          <w:rFonts w:hint="cs"/>
          <w:b/>
          <w:bCs/>
          <w:rtl/>
        </w:rPr>
        <w:t>התורת גיטין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Ref168906542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סט)</w:t>
      </w:r>
      <w:r w:rsidRPr="00122AA5">
        <w:rPr>
          <w:rFonts w:ascii="Calibri" w:eastAsia="Times New Roman" w:hAnsi="Calibri" w:cs="Guttman Rashi"/>
          <w:noProof w:val="0"/>
          <w:sz w:val="10"/>
          <w:szCs w:val="12"/>
          <w:rtl/>
        </w:rPr>
        <w:fldChar w:fldCharType="end"/>
      </w:r>
      <w:r>
        <w:rPr>
          <w:rtl/>
        </w:rPr>
        <w:t xml:space="preserve"> </w:t>
      </w:r>
      <w:r>
        <w:rPr>
          <w:rFonts w:hint="cs"/>
          <w:rtl/>
        </w:rPr>
        <w:t>דלמ"ד דע"א נאמן אף באיתחזק איסורא, היינו כיון דס"ל דנאמנות ע"א היא מדאו', ולכן אמרינן דכל מקום שע"א נאמן הרי הוא כשניים, ודלא</w:t>
      </w:r>
      <w:r>
        <w:rPr>
          <w:rtl/>
        </w:rPr>
        <w:t xml:space="preserve"> </w:t>
      </w:r>
      <w:r>
        <w:rPr>
          <w:rFonts w:hint="cs"/>
          <w:b/>
          <w:bCs/>
          <w:rtl/>
        </w:rPr>
        <w:t>כרש"י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Ref168824384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ו)</w:t>
      </w:r>
      <w:r w:rsidRPr="00122AA5">
        <w:rPr>
          <w:rFonts w:ascii="Calibri" w:eastAsia="Times New Roman" w:hAnsi="Calibri" w:cs="Guttman Rashi"/>
          <w:noProof w:val="0"/>
          <w:sz w:val="10"/>
          <w:szCs w:val="12"/>
          <w:rtl/>
        </w:rPr>
        <w:fldChar w:fldCharType="end"/>
      </w:r>
      <w:r>
        <w:rPr>
          <w:rtl/>
        </w:rPr>
        <w:t xml:space="preserve"> </w:t>
      </w:r>
      <w:r>
        <w:rPr>
          <w:rFonts w:hint="cs"/>
          <w:rtl/>
        </w:rPr>
        <w:t>דס"ל דנאמן מסברא.</w:t>
      </w:r>
      <w:bookmarkEnd w:id="1118"/>
    </w:p>
    <w:p w14:paraId="25AD54B6" w14:textId="77777777" w:rsidR="00F52BFA" w:rsidRDefault="00F52BFA" w:rsidP="00F52BFA">
      <w:pPr>
        <w:pStyle w:val="a1"/>
        <w:rPr>
          <w:rtl/>
        </w:rPr>
      </w:pPr>
      <w:r>
        <w:rPr>
          <w:rtl/>
        </w:rPr>
        <w:t>אלא סוגיא זו שאלות בעלמא נינהו מדאורייתא מנ"ל, ולעולם עד אחד נאמן בכל איסורין.</w:t>
      </w:r>
    </w:p>
    <w:p w14:paraId="05979294" w14:textId="77777777" w:rsidR="00F52BFA" w:rsidRDefault="00F52BFA" w:rsidP="00F52BFA">
      <w:pPr>
        <w:pStyle w:val="1"/>
        <w:rPr>
          <w:rtl/>
        </w:rPr>
      </w:pPr>
      <w:bookmarkStart w:id="1119" w:name="_Toc168906198"/>
      <w:r>
        <w:rPr>
          <w:rFonts w:hint="cs"/>
          <w:rtl/>
        </w:rPr>
        <w:t>בי' הרשב"א ביבמות דמדהקילו בעיגונא מבו' דבאיסורין נאמן</w:t>
      </w:r>
      <w:bookmarkEnd w:id="1119"/>
    </w:p>
    <w:p w14:paraId="22DEDDAE" w14:textId="77777777" w:rsidR="00F52BFA" w:rsidRPr="00724A46" w:rsidRDefault="00F52BFA" w:rsidP="00724A46">
      <w:pPr>
        <w:pStyle w:val="afffff7"/>
        <w:rPr>
          <w:rtl/>
        </w:rPr>
      </w:pPr>
      <w:bookmarkStart w:id="1120" w:name="_Toc168875020"/>
      <w:bookmarkStart w:id="1121" w:name="_Toc173964430"/>
      <w:r w:rsidRPr="00724A46">
        <w:rPr>
          <w:rtl/>
        </w:rPr>
        <w:t>חדושי הרשב"א יבמות פ"ז ע"ב</w:t>
      </w:r>
      <w:r w:rsidRPr="00724A46">
        <w:rPr>
          <w:rFonts w:hint="cs"/>
          <w:rtl/>
        </w:rPr>
        <w:t xml:space="preserve"> ד"ה הא</w:t>
      </w:r>
      <w:bookmarkEnd w:id="1120"/>
      <w:r w:rsidRPr="00724A46">
        <w:rPr>
          <w:rtl/>
        </w:rPr>
        <w:t xml:space="preserve"> (ג)</w:t>
      </w:r>
      <w:bookmarkEnd w:id="1121"/>
    </w:p>
    <w:p w14:paraId="5AEB329A" w14:textId="77777777" w:rsidR="00F52BFA" w:rsidRDefault="00F52BFA" w:rsidP="00F52BFA">
      <w:pPr>
        <w:pStyle w:val="a7"/>
        <w:rPr>
          <w:rtl/>
        </w:rPr>
      </w:pPr>
      <w:bookmarkStart w:id="1122" w:name="_Toc168906199"/>
      <w:r>
        <w:rPr>
          <w:rFonts w:hint="cs"/>
          <w:rtl/>
        </w:rPr>
        <w:t>בי' הרשב"א ביבמות דהקו' מנלן דע"א נאמן דמדהקילו ערוה בעיגונא מוכח דבאיסורין נאמן</w:t>
      </w:r>
      <w:bookmarkEnd w:id="1122"/>
      <w:r>
        <w:rPr>
          <w:rFonts w:hint="cs"/>
          <w:rtl/>
        </w:rPr>
        <w:t xml:space="preserve"> </w:t>
      </w:r>
    </w:p>
    <w:p w14:paraId="0C012859" w14:textId="7BD0376B" w:rsidR="00F52BFA" w:rsidRPr="00E30D25" w:rsidRDefault="00F52BFA" w:rsidP="00E80966">
      <w:pPr>
        <w:pStyle w:val="a2"/>
        <w:rPr>
          <w:rtl/>
        </w:rPr>
      </w:pPr>
      <w:bookmarkStart w:id="1123" w:name="_Ref168309515"/>
      <w:bookmarkStart w:id="1124" w:name="_Ref168906577"/>
      <w:r>
        <w:rPr>
          <w:rFonts w:hint="cs"/>
          <w:rtl/>
        </w:rPr>
        <w:t>בקושית הגמ' ביבמות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פז:</w:t>
      </w:r>
      <w:r w:rsidRPr="00122AA5">
        <w:rPr>
          <w:rFonts w:ascii="Calibri" w:eastAsia="Times New Roman" w:hAnsi="Calibri" w:cs="Guttman Rashi"/>
          <w:noProof w:val="0"/>
          <w:sz w:val="10"/>
          <w:szCs w:val="12"/>
          <w:rtl/>
        </w:rPr>
        <w:t>)</w:t>
      </w:r>
      <w:r>
        <w:rPr>
          <w:rtl/>
        </w:rPr>
        <w:t xml:space="preserve"> </w:t>
      </w:r>
      <w:r>
        <w:rPr>
          <w:rFonts w:hint="cs"/>
          <w:rtl/>
        </w:rPr>
        <w:t>מנלן דע"א נאמן מדאו', כתב</w:t>
      </w:r>
      <w:r>
        <w:rPr>
          <w:rtl/>
        </w:rPr>
        <w:t xml:space="preserve"> </w:t>
      </w:r>
      <w:r w:rsidRPr="003B3C28">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Ref168309515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לה)</w:t>
      </w:r>
      <w:r w:rsidRPr="00E30D25">
        <w:rPr>
          <w:b/>
          <w:bCs/>
          <w:rtl/>
        </w:rPr>
        <w:fldChar w:fldCharType="end"/>
      </w:r>
      <w:r w:rsidRPr="00E30D25">
        <w:rPr>
          <w:b/>
          <w:bCs/>
          <w:rtl/>
        </w:rPr>
        <w:t xml:space="preserve"> &gt;</w:t>
      </w:r>
      <w:r w:rsidRPr="00E30D25">
        <w:rPr>
          <w:rFonts w:hint="cs"/>
          <w:b/>
          <w:bCs/>
          <w:rtl/>
        </w:rPr>
        <w:t>רשב"א ביבמות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פז: ד"ה אישתיק</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דאין כוונת הגמ' להקשות מנלן דע"א נאמן לומר שמת בעלה, דודאי דמדאו' אינו נאמן דהוא דבר שבערוה וצריך שניים, והקילו רבנן משום עיגונא, וקושית הגמ' היא דמהא דהאמינוהו רבנן מוכח דבשאר איסורין ע"א נאמן מדאו', דאל"ה לא היו מקילים בזה ומקשה הגמ' מנלן דנאמן בשאר איסורין</w:t>
      </w:r>
      <w:bookmarkEnd w:id="1123"/>
      <w:r w:rsidRPr="00E30D25">
        <w:rPr>
          <w:rFonts w:hint="cs"/>
          <w:rtl/>
        </w:rPr>
        <w:t>.</w:t>
      </w:r>
      <w:bookmarkEnd w:id="1124"/>
      <w:r w:rsidRPr="00E30D25">
        <w:rPr>
          <w:rFonts w:hint="cs"/>
          <w:rtl/>
        </w:rPr>
        <w:t xml:space="preserve"> </w:t>
      </w:r>
    </w:p>
    <w:p w14:paraId="23758F1D" w14:textId="77777777" w:rsidR="00F52BFA" w:rsidRDefault="00F52BFA" w:rsidP="00724A46">
      <w:pPr>
        <w:pStyle w:val="afffffe"/>
        <w:rPr>
          <w:rtl/>
        </w:rPr>
      </w:pPr>
      <w:r>
        <w:rPr>
          <w:rtl/>
        </w:rPr>
        <w:t>חדושי הרשב"א יבמות פ"ז ע"ב</w:t>
      </w:r>
      <w:r>
        <w:rPr>
          <w:rFonts w:hint="cs"/>
          <w:rtl/>
        </w:rPr>
        <w:t xml:space="preserve"> ד"ה הא</w:t>
      </w:r>
    </w:p>
    <w:p w14:paraId="70000886" w14:textId="77777777" w:rsidR="00F52BFA" w:rsidRPr="001B24FA" w:rsidRDefault="00F52BFA" w:rsidP="00F52BFA">
      <w:pPr>
        <w:pStyle w:val="a1"/>
        <w:rPr>
          <w:rtl/>
        </w:rPr>
      </w:pPr>
      <w:r>
        <w:rPr>
          <w:rtl/>
        </w:rPr>
        <w:t xml:space="preserve">הא אישתוק מהימן מדאורייתא מנא לן. נראה לי דהא דאמרינן מדאורייתא מנא לן לאו אמתני' דהכא </w:t>
      </w:r>
      <w:r w:rsidRPr="00086D5F">
        <w:rPr>
          <w:rStyle w:val="afffffffff5"/>
          <w:vanish/>
          <w:rtl/>
        </w:rPr>
        <w:t>ואמתני' דהוחזקו להיות משיאין עד מפי עד קאי לומר דהתם מדאורייתא מהימני,</w:t>
      </w:r>
      <w:r w:rsidRPr="001B24FA">
        <w:rPr>
          <w:rtl/>
        </w:rPr>
        <w:t xml:space="preserve"> אלא אמתני' דעד אחד אומר לו אכלת חלב קאי דהתם ודאי מדאורייתא מהימן מדמביא קרבן ונאכל, אבל מתני' דאמרו לה מת בעליך ומתני' דהוחזקו להיות משיאין עד מפי עד ע"כ לאו מדאורייתא הוא דהא קיי"ל בכל דוכתא דאין דבר שבערוה פחות משנים, </w:t>
      </w:r>
      <w:r w:rsidRPr="00086D5F">
        <w:rPr>
          <w:rStyle w:val="afffffffff5"/>
          <w:vanish/>
          <w:rtl/>
        </w:rPr>
        <w:t>ועוד דאם איתא דעד אחד נמי מהימן בה כשנים דבר תורה מאי שנא בעד אחד דצריכה ליטול רשות מב"ד ובשני עדים אינה צריכה ליטול רשות מב"ד דא ודא שריא דבר תורה והאמינה תורה עד אחד כשנים ומאי שנא דבעד אחד תצא מן הראשון ובשנים מותרת לחזור לו,</w:t>
      </w:r>
      <w:r w:rsidRPr="001B24FA">
        <w:rPr>
          <w:rtl/>
        </w:rPr>
        <w:t xml:space="preserve"> אלא ודאי ע"א דמהימן לגבי אשה אינה דבר תורה לכ"ע והכא הכי קאמר אלמא ע"א מהימן בה מדבריהם כשאר האיסורין שעד אחד מהימן דבר תורה כדתנן עד אחד אומר לו אכלת חלב דמהימן מדאורייתא, וקסבר השתא דעלה סמכי רבנן בעדות אשה להאמין בו ע"א ועד מפי עד שעשאוהו לזה כשאר האיסורין אף על גב דמדאורייתא לא מהימן דהוה ליה דבר שבערוה משום דהקלו בה משום עיגונא, דאם איתא דבשאר האיסורין לא מהימנינן ליה דבר תורה אף משום עיגונא לא הוו מקילי רבנן כולי האי להאמין בה עד אחד, הלכך בעי' בשאר האיסורין מדאורייתא מנא לן, ואפשר דהיינו דלא אמרינן ברישא אלמא עד אחד מהימן מדאורייתא מנ"ל אלא גבי מתני' דאמר לו עד אחד אכלת חלב.</w:t>
      </w:r>
    </w:p>
    <w:p w14:paraId="4C53F756" w14:textId="77777777" w:rsidR="00F52BFA" w:rsidRDefault="00F52BFA" w:rsidP="00F52BFA">
      <w:pPr>
        <w:pStyle w:val="a7"/>
      </w:pPr>
      <w:bookmarkStart w:id="1125" w:name="_Toc168906200"/>
      <w:r>
        <w:rPr>
          <w:rFonts w:hint="cs"/>
          <w:rtl/>
        </w:rPr>
        <w:t>בי' הרשב"א דאף להו"א ביבמות ע"א נאמן בעדות אשה רק משום עיגונא והנדון בשאר איסורין</w:t>
      </w:r>
      <w:bookmarkEnd w:id="1125"/>
    </w:p>
    <w:p w14:paraId="4C44856B" w14:textId="77777777" w:rsidR="00F52BFA" w:rsidRDefault="00F52BFA" w:rsidP="00E80966">
      <w:pPr>
        <w:pStyle w:val="a2"/>
      </w:pPr>
      <w:r>
        <w:rPr>
          <w:rFonts w:hint="cs"/>
          <w:rtl/>
        </w:rPr>
        <w:t>וכתב</w:t>
      </w:r>
      <w:r w:rsidRPr="00407E56">
        <w:rPr>
          <w:b/>
          <w:bCs/>
          <w:rtl/>
        </w:rPr>
        <w:t xml:space="preserve"> </w:t>
      </w:r>
      <w:r>
        <w:rPr>
          <w:rFonts w:hint="cs"/>
          <w:b/>
          <w:bCs/>
          <w:rtl/>
        </w:rPr>
        <w:t>הרשב"א ביבמות</w:t>
      </w:r>
      <w:r>
        <w:rPr>
          <w:rtl/>
        </w:rPr>
        <w:t xml:space="preserve"> </w:t>
      </w:r>
      <w:r>
        <w:rPr>
          <w:rFonts w:hint="cs"/>
          <w:rtl/>
        </w:rPr>
        <w:t>דאף דרק במסקנת הגמ' ביבמות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פח.</w:t>
      </w:r>
      <w:r w:rsidRPr="00122AA5">
        <w:rPr>
          <w:rFonts w:ascii="Calibri" w:eastAsia="Times New Roman" w:hAnsi="Calibri" w:cs="Guttman Rashi"/>
          <w:noProof w:val="0"/>
          <w:sz w:val="10"/>
          <w:szCs w:val="12"/>
          <w:rtl/>
        </w:rPr>
        <w:t>)</w:t>
      </w:r>
      <w:r>
        <w:rPr>
          <w:rtl/>
        </w:rPr>
        <w:t xml:space="preserve"> </w:t>
      </w:r>
      <w:r>
        <w:rPr>
          <w:rFonts w:hint="cs"/>
          <w:rtl/>
        </w:rPr>
        <w:t>אמרינן דמשום עיגונא הקילו בה, אין הכוונה דבהו"א סברה הגמ' דע"א נאמן בזה מדאו', וכל הנדון בגמ' הוא רק על שאר איסורין ואסמכוה להתיר גם באשה משום עיגונא.</w:t>
      </w:r>
    </w:p>
    <w:p w14:paraId="7BBF3847" w14:textId="77777777" w:rsidR="00F52BFA" w:rsidRDefault="00F52BFA" w:rsidP="00F52BFA">
      <w:pPr>
        <w:pStyle w:val="a1"/>
        <w:rPr>
          <w:rtl/>
        </w:rPr>
      </w:pPr>
      <w:r>
        <w:rPr>
          <w:rtl/>
        </w:rPr>
        <w:t>והא דמסיק ר' זירא בשלהי שמעתין אלא משום עיגונא אקילו בה רבנן לאו למימרא דעד השתא סברינן דמדאורייתא היא אלא ה"ק כולה מלתא לאו אשאר איסורין אסמכוה אלא עיקרא דמילתא משום עגונה היא</w:t>
      </w:r>
      <w:r>
        <w:rPr>
          <w:rFonts w:hint="cs"/>
          <w:rtl/>
        </w:rPr>
        <w:t>.</w:t>
      </w:r>
    </w:p>
    <w:p w14:paraId="71DEF6E6" w14:textId="77777777" w:rsidR="00F52BFA" w:rsidRDefault="00F52BFA" w:rsidP="00F52BFA">
      <w:pPr>
        <w:pStyle w:val="a7"/>
        <w:rPr>
          <w:rtl/>
        </w:rPr>
      </w:pPr>
      <w:bookmarkStart w:id="1126" w:name="_Toc168906201"/>
      <w:r>
        <w:rPr>
          <w:rFonts w:hint="cs"/>
          <w:rtl/>
        </w:rPr>
        <w:t>בי' הרשב"א דא"א להקל בעיגונא גם בערוה וגם באיתחזק אי לא נאמן בשאר איסורין באיתחזק</w:t>
      </w:r>
      <w:bookmarkEnd w:id="1126"/>
    </w:p>
    <w:p w14:paraId="11B2C02E" w14:textId="77777777" w:rsidR="00F52BFA" w:rsidRDefault="00F52BFA" w:rsidP="00E80966">
      <w:pPr>
        <w:pStyle w:val="a2"/>
      </w:pPr>
      <w:r>
        <w:rPr>
          <w:rFonts w:hint="cs"/>
          <w:rtl/>
        </w:rPr>
        <w:t>אך הקשה</w:t>
      </w:r>
      <w:r w:rsidRPr="00B0429E">
        <w:rPr>
          <w:b/>
          <w:bCs/>
        </w:rPr>
        <w:t xml:space="preserve"> </w:t>
      </w:r>
      <w:r>
        <w:rPr>
          <w:rFonts w:hint="cs"/>
          <w:b/>
          <w:bCs/>
          <w:rtl/>
        </w:rPr>
        <w:t>הרשב"א</w:t>
      </w:r>
      <w:r>
        <w:rPr>
          <w:rFonts w:hint="cs"/>
          <w:rtl/>
        </w:rPr>
        <w:t xml:space="preserve"> דמקשה הגמ' ביבמות דע"א אינו נאמן באיתחזק איסורא דא"א ואין דבר שבערוה פחות משניים, ואי כל הנדון בגמ' הוא על שאר איסורין, מה מקשה הגמ' מהא דא"א הוא איתחזק ודבר שבערוה הא בשאר איסורין ע"א צריך להיות נאמן, ותירץ</w:t>
      </w:r>
      <w:r w:rsidRPr="006D795E">
        <w:rPr>
          <w:b/>
          <w:bCs/>
          <w:rtl/>
        </w:rPr>
        <w:t xml:space="preserve"> </w:t>
      </w:r>
      <w:r>
        <w:rPr>
          <w:rFonts w:hint="cs"/>
          <w:b/>
          <w:bCs/>
          <w:rtl/>
        </w:rPr>
        <w:t xml:space="preserve">הרשב"א </w:t>
      </w:r>
      <w:r>
        <w:rPr>
          <w:rFonts w:hint="cs"/>
          <w:rtl/>
        </w:rPr>
        <w:t>דלפי ההו"א בגמ' הא דרבנן יכולים להקל בא"א אעפ"י דהוא דבר שבערוה, היינו דוקא אי מדאו' ע"א נאמן בשאר איסורין באיתחזק איסורא</w:t>
      </w:r>
      <w:r w:rsidRPr="00C173AA">
        <w:rPr>
          <w:rFonts w:hint="cs"/>
          <w:rtl/>
        </w:rPr>
        <w:t xml:space="preserve"> </w:t>
      </w:r>
      <w:r>
        <w:rPr>
          <w:rFonts w:hint="cs"/>
          <w:rtl/>
        </w:rPr>
        <w:t>כמו בא"א, ולכן אפש"ל דהקילו משום עיגונא לעשות דבר שבערוה כשאר איסורין שבחזקת איסור, אבל אי בשאר איסורין ע"א אינו נאמן באיתחזק, לא שייך להקל תרי קולא באיסור א"א, דהיא גם דבר שבערוה וגם איתחזק איסורא דא"א.</w:t>
      </w:r>
    </w:p>
    <w:p w14:paraId="11836A79" w14:textId="77777777" w:rsidR="00F52BFA" w:rsidRDefault="00F52BFA" w:rsidP="00F52BFA">
      <w:pPr>
        <w:pStyle w:val="a1"/>
        <w:rPr>
          <w:rtl/>
        </w:rPr>
      </w:pPr>
      <w:r>
        <w:rPr>
          <w:rtl/>
        </w:rPr>
        <w:t xml:space="preserve">ואי קשיא לך הא דאמרינן בסמוך מי דמי התם לא איתחזק איסורא הכא איתחזק איסורא דאשת איש ואין דבר שבערוה פחות משנים ואם איתא דאנן עיקר בעיין דהשתא ליתא אלא מנא לן דבשאר איסורין עד אחד מהימן וכל דבשאר איסורין מהימן דאורייתא באשת איש מהימן מדרבנן מאי קושיא הכא איתחזק איסורא ואין דבר שבערוה פחות משנים, י"ל דקס"ד דלא אקילו רבנן באשת איש דדבר שבערוה היא אא"כ מצינו בשאר איסורין דכותיה דמהימן ביה דבר תורה דדיו לאיסור אשת איש להקל בו ולעשותו כשאר האיסורין המוחזקין כמוהו </w:t>
      </w:r>
      <w:r>
        <w:rPr>
          <w:rtl/>
        </w:rPr>
        <w:t>אבל להקל משום עגונה תרי קולי חדא דהוי דבר שבערוה ועוד דאתחזק איסורא כולי האי לא נקל</w:t>
      </w:r>
      <w:r>
        <w:rPr>
          <w:rFonts w:hint="cs"/>
          <w:rtl/>
        </w:rPr>
        <w:t>.</w:t>
      </w:r>
    </w:p>
    <w:p w14:paraId="79985B8D" w14:textId="77777777" w:rsidR="00F52BFA" w:rsidRDefault="00F52BFA" w:rsidP="00F52BFA">
      <w:pPr>
        <w:pStyle w:val="a7"/>
        <w:rPr>
          <w:rtl/>
        </w:rPr>
      </w:pPr>
      <w:bookmarkStart w:id="1127" w:name="_Toc168906202"/>
      <w:r>
        <w:rPr>
          <w:rFonts w:hint="cs"/>
          <w:rtl/>
        </w:rPr>
        <w:t>בי' הרשב"א דמהוכחת הגמ' ביבמות מטבל לעדות אשה מוכח דהוכיחה משאר איסורין לערוה</w:t>
      </w:r>
      <w:bookmarkEnd w:id="1127"/>
    </w:p>
    <w:p w14:paraId="64FD27E2" w14:textId="77777777" w:rsidR="00F52BFA" w:rsidRPr="00407E56" w:rsidRDefault="00F52BFA" w:rsidP="00E80966">
      <w:pPr>
        <w:pStyle w:val="a2"/>
      </w:pPr>
      <w:r>
        <w:rPr>
          <w:rFonts w:hint="cs"/>
          <w:rtl/>
        </w:rPr>
        <w:t>וכתב</w:t>
      </w:r>
      <w:r w:rsidRPr="00622F81">
        <w:rPr>
          <w:b/>
          <w:bCs/>
          <w:rtl/>
        </w:rPr>
        <w:t xml:space="preserve"> </w:t>
      </w:r>
      <w:r>
        <w:rPr>
          <w:rFonts w:hint="cs"/>
          <w:b/>
          <w:bCs/>
          <w:rtl/>
        </w:rPr>
        <w:t>הרשב"א ביבמות</w:t>
      </w:r>
      <w:r>
        <w:rPr>
          <w:rtl/>
        </w:rPr>
        <w:t xml:space="preserve"> </w:t>
      </w:r>
      <w:r>
        <w:rPr>
          <w:rFonts w:hint="cs"/>
          <w:rtl/>
        </w:rPr>
        <w:t>דמוכח דכוונת הגמ' ביבמות לומר דאי בשאר איסורין ע"א נאמן באיתחזק, הקילו דנאמן בדבר שבערוה, מהא דאחר דמקשה הגמ' מדבר שבערוה, הביאה הגמ' ראיה מטבל והקדש וקונמות, ומקשה הגמ' דמנלן דנאמן בהם, ומבואר דאי יש לע"א נאמנות בהם מדאו', א"כ ע"א אנמן אף באשה אעפ"י דאשה היא דבר שבערוה, מ"מ כיון דע"א נאמן באיתחזק איסורא, עשו את האשה כשאר איסורין דאיתחזק איסורא, דמשום עיגונא הקילו.</w:t>
      </w:r>
    </w:p>
    <w:p w14:paraId="5EEFE616" w14:textId="77777777" w:rsidR="00F52BFA" w:rsidRPr="00A52BBC" w:rsidRDefault="00F52BFA" w:rsidP="00F52BFA">
      <w:pPr>
        <w:pStyle w:val="a1"/>
        <w:rPr>
          <w:rtl/>
        </w:rPr>
      </w:pPr>
      <w:r>
        <w:rPr>
          <w:rtl/>
        </w:rPr>
        <w:t>ותדע לך דהא לבתר דאקשינן הוי דבר שבערוה הוה מהדר לאתויי מטבל הקדש וקונמות ושקלינן וטרינן בהו אינהו גופייהו מנא לן דאלמא אלו איתא דבטבל הקדש וקונמות מהימן אף באשה כן אף על גב דהוי דבר שבערוה לפי שעשאוה כשאר איסורין דכותה משום עיגונא, כנ"ל.</w:t>
      </w:r>
    </w:p>
    <w:p w14:paraId="345AC3CB" w14:textId="77777777" w:rsidR="00F52BFA" w:rsidRPr="00724A46" w:rsidRDefault="00F52BFA" w:rsidP="00724A46">
      <w:pPr>
        <w:pStyle w:val="afffff7"/>
        <w:rPr>
          <w:rtl/>
        </w:rPr>
      </w:pPr>
      <w:bookmarkStart w:id="1128" w:name="_Toc168875021"/>
      <w:bookmarkStart w:id="1129" w:name="_Toc173964431"/>
      <w:r w:rsidRPr="00724A46">
        <w:rPr>
          <w:rtl/>
        </w:rPr>
        <w:t>רש"י יבמות פ"ח ע"א ד"ה אי נימא</w:t>
      </w:r>
      <w:bookmarkEnd w:id="1128"/>
      <w:r w:rsidRPr="00724A46">
        <w:rPr>
          <w:rtl/>
        </w:rPr>
        <w:t xml:space="preserve"> (ג)</w:t>
      </w:r>
      <w:bookmarkEnd w:id="1129"/>
    </w:p>
    <w:p w14:paraId="19160882" w14:textId="77777777" w:rsidR="00F52BFA" w:rsidRPr="00724A46" w:rsidRDefault="00F52BFA" w:rsidP="00724A46">
      <w:pPr>
        <w:pStyle w:val="afffff7"/>
        <w:rPr>
          <w:rtl/>
        </w:rPr>
      </w:pPr>
      <w:bookmarkStart w:id="1130" w:name="_Toc168875022"/>
      <w:bookmarkStart w:id="1131" w:name="_Toc173964432"/>
      <w:r w:rsidRPr="00724A46">
        <w:rPr>
          <w:rtl/>
        </w:rPr>
        <w:t>חדושי הרשב"א יבמות פ"ח ע"א ד"ה הא</w:t>
      </w:r>
      <w:bookmarkEnd w:id="1130"/>
      <w:r w:rsidRPr="00724A46">
        <w:rPr>
          <w:rtl/>
        </w:rPr>
        <w:t xml:space="preserve"> (ג)</w:t>
      </w:r>
      <w:bookmarkEnd w:id="1131"/>
    </w:p>
    <w:p w14:paraId="7D511AD2" w14:textId="77777777" w:rsidR="00F52BFA" w:rsidRPr="008D44F3" w:rsidRDefault="00F52BFA" w:rsidP="00F52BFA">
      <w:pPr>
        <w:pStyle w:val="a7"/>
        <w:rPr>
          <w:rtl/>
        </w:rPr>
      </w:pPr>
      <w:bookmarkStart w:id="1132" w:name="_Toc168906203"/>
      <w:r>
        <w:rPr>
          <w:rFonts w:hint="cs"/>
          <w:rtl/>
        </w:rPr>
        <w:t>בי' הרשב"א ברש"י ביבמות דהנדון בגמ' ביבמות באשה עצמה ולא כרשב"א דבשאר איסורין</w:t>
      </w:r>
      <w:bookmarkEnd w:id="1132"/>
    </w:p>
    <w:p w14:paraId="2B7EE1F3" w14:textId="07AFC634" w:rsidR="00F52BFA" w:rsidRPr="00E30D25" w:rsidRDefault="00F52BFA" w:rsidP="00E80966">
      <w:pPr>
        <w:pStyle w:val="a2"/>
      </w:pPr>
      <w:bookmarkStart w:id="1133" w:name="_Ref168308508"/>
      <w:bookmarkStart w:id="1134" w:name="_Ref168824531"/>
      <w:r>
        <w:rPr>
          <w:rFonts w:hint="cs"/>
          <w:rtl/>
        </w:rPr>
        <w:t>ובהא דאמרינן בגמ' ביבמות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פח.</w:t>
      </w:r>
      <w:r w:rsidRPr="00122AA5">
        <w:rPr>
          <w:rFonts w:ascii="Calibri" w:eastAsia="Times New Roman" w:hAnsi="Calibri" w:cs="Guttman Rashi"/>
          <w:noProof w:val="0"/>
          <w:sz w:val="10"/>
          <w:szCs w:val="12"/>
          <w:rtl/>
        </w:rPr>
        <w:t>)</w:t>
      </w:r>
      <w:r>
        <w:rPr>
          <w:rtl/>
        </w:rPr>
        <w:t xml:space="preserve"> </w:t>
      </w:r>
      <w:r>
        <w:rPr>
          <w:rFonts w:hint="cs"/>
          <w:rtl/>
        </w:rPr>
        <w:t>דנאמנות ע"א היא סברא כמו בחתיכה ספק חלב ספק שומן, הביא</w:t>
      </w:r>
      <w:r>
        <w:rPr>
          <w:rtl/>
        </w:rPr>
        <w:t xml:space="preserve"> </w:t>
      </w:r>
      <w:r w:rsidRPr="005F3BF0">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Ref168308508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לט)</w:t>
      </w:r>
      <w:r w:rsidRPr="00E30D25">
        <w:rPr>
          <w:b/>
          <w:bCs/>
          <w:rtl/>
        </w:rPr>
        <w:fldChar w:fldCharType="end"/>
      </w:r>
      <w:r w:rsidRPr="00E30D25">
        <w:rPr>
          <w:b/>
          <w:bCs/>
          <w:rtl/>
        </w:rPr>
        <w:t xml:space="preserve"> &gt;</w:t>
      </w:r>
      <w:r w:rsidRPr="00E30D25">
        <w:rPr>
          <w:rFonts w:hint="cs"/>
          <w:b/>
          <w:bCs/>
          <w:rtl/>
        </w:rPr>
        <w:t>רשב"א ביבמות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 ד"ה הא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דברי</w:t>
      </w:r>
      <w:r w:rsidRPr="00E30D25">
        <w:rPr>
          <w:rtl/>
        </w:rPr>
        <w:t xml:space="preserve"> </w:t>
      </w:r>
      <w:r w:rsidRPr="00E30D25">
        <w:rPr>
          <w:b/>
          <w:bCs/>
          <w:rtl/>
        </w:rPr>
        <w:t>&lt; &gt;</w:t>
      </w:r>
      <w:r w:rsidRPr="00E30D25">
        <w:rPr>
          <w:rFonts w:hint="cs"/>
          <w:b/>
          <w:bCs/>
          <w:rtl/>
        </w:rPr>
        <w:t>רש"י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אי נימא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w:t>
      </w:r>
      <w:bookmarkEnd w:id="1133"/>
      <w:r w:rsidRPr="00E30D25">
        <w:rPr>
          <w:rFonts w:hint="cs"/>
          <w:rtl/>
        </w:rPr>
        <w:t>ביאר דהא דהאמינו רבנן לע"א בעדות אשה הוא סברא, וכתב</w:t>
      </w:r>
      <w:r w:rsidRPr="00E30D25">
        <w:rPr>
          <w:b/>
          <w:bCs/>
          <w:rtl/>
        </w:rPr>
        <w:t xml:space="preserve"> </w:t>
      </w:r>
      <w:r w:rsidRPr="00E30D25">
        <w:rPr>
          <w:rFonts w:hint="cs"/>
          <w:b/>
          <w:bCs/>
          <w:rtl/>
        </w:rPr>
        <w:t>הרשב"א</w:t>
      </w:r>
      <w:r w:rsidRPr="00E30D25">
        <w:rPr>
          <w:rtl/>
        </w:rPr>
        <w:t xml:space="preserve"> </w:t>
      </w:r>
      <w:r w:rsidRPr="00E30D25">
        <w:rPr>
          <w:rFonts w:hint="cs"/>
          <w:rtl/>
        </w:rPr>
        <w:t>דמשמע מדברי</w:t>
      </w:r>
      <w:r w:rsidRPr="00E30D25">
        <w:rPr>
          <w:b/>
          <w:bCs/>
          <w:rtl/>
        </w:rPr>
        <w:t xml:space="preserve"> </w:t>
      </w:r>
      <w:r w:rsidRPr="00E30D25">
        <w:rPr>
          <w:rFonts w:hint="cs"/>
          <w:b/>
          <w:bCs/>
          <w:rtl/>
        </w:rPr>
        <w:t>רש"י</w:t>
      </w:r>
      <w:r w:rsidRPr="00E30D25">
        <w:rPr>
          <w:rtl/>
        </w:rPr>
        <w:t xml:space="preserve"> </w:t>
      </w:r>
      <w:r w:rsidRPr="00E30D25">
        <w:rPr>
          <w:rFonts w:hint="cs"/>
          <w:rtl/>
        </w:rPr>
        <w:t>דהנדון בגמ' ביבמות בנאמנות ע"א הוא לענין אשה עצמה, ולא לענין שאר איסורין כדביאר</w:t>
      </w:r>
      <w:r w:rsidRPr="00E30D25">
        <w:rPr>
          <w:rtl/>
        </w:rPr>
        <w:t xml:space="preserve"> </w:t>
      </w:r>
      <w:r w:rsidRPr="00E30D25">
        <w:rPr>
          <w:rFonts w:hint="cs"/>
          <w:b/>
          <w:bCs/>
          <w:rtl/>
        </w:rPr>
        <w:t>הרשב"א</w:t>
      </w:r>
      <w:r w:rsidRPr="00E30D25">
        <w:rPr>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Ref168906577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לה)</w:t>
      </w:r>
      <w:r w:rsidRPr="00E30D25">
        <w:rPr>
          <w:rFonts w:ascii="Calibri" w:eastAsia="Times New Roman" w:hAnsi="Calibri" w:cs="Guttman Rashi"/>
          <w:noProof w:val="0"/>
          <w:sz w:val="10"/>
          <w:szCs w:val="12"/>
          <w:rtl/>
        </w:rPr>
        <w:fldChar w:fldCharType="end"/>
      </w:r>
      <w:r w:rsidRPr="00E30D25">
        <w:rPr>
          <w:rFonts w:hint="cs"/>
          <w:rtl/>
        </w:rPr>
        <w:t>.</w:t>
      </w:r>
      <w:r w:rsidRPr="00E30D25">
        <w:rPr>
          <w:rFonts w:ascii="Calibri" w:eastAsia="Times New Roman" w:hAnsi="Calibri" w:cs="Guttman Rashi"/>
          <w:noProof w:val="0"/>
          <w:sz w:val="10"/>
          <w:szCs w:val="12"/>
          <w:rtl/>
        </w:rPr>
        <w:t xml:space="preserve"> </w:t>
      </w:r>
      <w:r w:rsidRPr="00E30D25">
        <w:rPr>
          <w:sz w:val="12"/>
          <w:szCs w:val="14"/>
          <w:rtl/>
        </w:rPr>
        <w:t>[</w:t>
      </w:r>
      <w:r w:rsidRPr="00E30D25">
        <w:rPr>
          <w:rFonts w:hint="cs"/>
          <w:sz w:val="12"/>
          <w:szCs w:val="14"/>
          <w:rtl/>
        </w:rPr>
        <w:t>ועיי"ש במה שביאר</w:t>
      </w:r>
      <w:r w:rsidRPr="00E30D25">
        <w:rPr>
          <w:sz w:val="12"/>
          <w:szCs w:val="14"/>
          <w:rtl/>
        </w:rPr>
        <w:t xml:space="preserve"> </w:t>
      </w:r>
      <w:r w:rsidRPr="00E30D25">
        <w:rPr>
          <w:rFonts w:hint="cs"/>
          <w:b/>
          <w:bCs/>
          <w:szCs w:val="14"/>
          <w:rtl/>
        </w:rPr>
        <w:t>הרשב"א</w:t>
      </w:r>
      <w:r w:rsidRPr="00E30D25">
        <w:rPr>
          <w:sz w:val="12"/>
          <w:szCs w:val="14"/>
          <w:rtl/>
        </w:rPr>
        <w:t xml:space="preserve"> </w:t>
      </w:r>
      <w:r w:rsidRPr="00E30D25">
        <w:rPr>
          <w:rFonts w:hint="cs"/>
          <w:sz w:val="12"/>
          <w:szCs w:val="14"/>
          <w:rtl/>
        </w:rPr>
        <w:t>דבלשון הגמ' משמע</w:t>
      </w:r>
      <w:r w:rsidRPr="00E30D25">
        <w:rPr>
          <w:sz w:val="12"/>
          <w:szCs w:val="14"/>
          <w:rtl/>
        </w:rPr>
        <w:t xml:space="preserve"> </w:t>
      </w:r>
      <w:r w:rsidRPr="00E30D25">
        <w:rPr>
          <w:rFonts w:hint="cs"/>
          <w:b/>
          <w:bCs/>
          <w:szCs w:val="14"/>
          <w:rtl/>
        </w:rPr>
        <w:t>לרש"י</w:t>
      </w:r>
      <w:r w:rsidRPr="00E30D25">
        <w:rPr>
          <w:sz w:val="12"/>
          <w:szCs w:val="14"/>
          <w:rtl/>
        </w:rPr>
        <w:t xml:space="preserve"> </w:t>
      </w:r>
      <w:r w:rsidRPr="00E30D25">
        <w:rPr>
          <w:rFonts w:hint="cs"/>
          <w:sz w:val="12"/>
          <w:szCs w:val="14"/>
          <w:rtl/>
        </w:rPr>
        <w:t>דכוונתה לומר דעדות אשה היא סברא, ובמה שדחה</w:t>
      </w:r>
      <w:r w:rsidRPr="00E30D25">
        <w:rPr>
          <w:sz w:val="12"/>
          <w:szCs w:val="14"/>
          <w:rtl/>
        </w:rPr>
        <w:t xml:space="preserve"> </w:t>
      </w:r>
      <w:r w:rsidRPr="00E30D25">
        <w:rPr>
          <w:rFonts w:hint="cs"/>
          <w:b/>
          <w:bCs/>
          <w:szCs w:val="14"/>
          <w:rtl/>
        </w:rPr>
        <w:t>הרשב"א</w:t>
      </w:r>
      <w:r w:rsidRPr="00E30D25">
        <w:rPr>
          <w:sz w:val="12"/>
          <w:szCs w:val="14"/>
          <w:rtl/>
        </w:rPr>
        <w:t xml:space="preserve"> </w:t>
      </w:r>
      <w:r w:rsidRPr="00E30D25">
        <w:rPr>
          <w:rFonts w:hint="cs"/>
          <w:sz w:val="12"/>
          <w:szCs w:val="14"/>
          <w:rtl/>
        </w:rPr>
        <w:t>דלשון הגמ' "סברא הוא" היינו רק לענין שאר איסורין, כדביאר</w:t>
      </w:r>
      <w:r w:rsidRPr="00E30D25">
        <w:rPr>
          <w:sz w:val="12"/>
          <w:szCs w:val="14"/>
          <w:rtl/>
        </w:rPr>
        <w:t xml:space="preserve"> </w:t>
      </w:r>
      <w:r w:rsidRPr="00E30D25">
        <w:rPr>
          <w:rFonts w:hint="cs"/>
          <w:b/>
          <w:bCs/>
          <w:szCs w:val="14"/>
          <w:rtl/>
        </w:rPr>
        <w:t xml:space="preserve">רש"י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Ref168821484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א)</w:t>
      </w:r>
      <w:r w:rsidRPr="00E30D25">
        <w:rPr>
          <w:rFonts w:ascii="Guttman Rashi" w:eastAsia="Guttman Rashi" w:hAnsi="Guttman Rashi" w:cs="Guttman Rashi"/>
          <w:sz w:val="10"/>
          <w:szCs w:val="10"/>
          <w:rtl/>
        </w:rPr>
        <w:fldChar w:fldCharType="end"/>
      </w:r>
      <w:r w:rsidRPr="00E30D25">
        <w:rPr>
          <w:rFonts w:hint="cs"/>
          <w:sz w:val="12"/>
          <w:szCs w:val="14"/>
          <w:rtl/>
        </w:rPr>
        <w:t xml:space="preserve"> דאי ע"א אינו נאמן אין אדם מתארח אצל חבירו, והנדון הוא בנאמנות ע"א באיתחזק בשאר איסורין, דאי נאמן אפש"ל דאף בעדות אשה ע"א נאמן, ובמה שהוסיף</w:t>
      </w:r>
      <w:r w:rsidRPr="00E30D25">
        <w:rPr>
          <w:sz w:val="12"/>
          <w:szCs w:val="14"/>
          <w:rtl/>
        </w:rPr>
        <w:t xml:space="preserve"> </w:t>
      </w:r>
      <w:r w:rsidRPr="00E30D25">
        <w:rPr>
          <w:rFonts w:hint="cs"/>
          <w:b/>
          <w:bCs/>
          <w:szCs w:val="14"/>
          <w:rtl/>
        </w:rPr>
        <w:t>הרשב"א</w:t>
      </w:r>
      <w:r w:rsidRPr="00E30D25">
        <w:rPr>
          <w:sz w:val="12"/>
          <w:szCs w:val="14"/>
          <w:rtl/>
        </w:rPr>
        <w:t xml:space="preserve"> </w:t>
      </w:r>
      <w:r w:rsidRPr="00E30D25">
        <w:rPr>
          <w:rFonts w:hint="cs"/>
          <w:sz w:val="12"/>
          <w:szCs w:val="14"/>
          <w:rtl/>
        </w:rPr>
        <w:t>לבאר לפי"ז דהוכחת הגמ' מטבל וקונומות, היינו דאי ע"א נאמן בהם באיתחזק ה"ה דנאמן באשה דהקילו רבנן</w:t>
      </w:r>
      <w:r w:rsidRPr="00E30D25">
        <w:rPr>
          <w:sz w:val="12"/>
          <w:szCs w:val="14"/>
          <w:rtl/>
        </w:rPr>
        <w:t>]</w:t>
      </w:r>
      <w:r w:rsidRPr="00E30D25">
        <w:rPr>
          <w:rFonts w:hint="cs"/>
          <w:sz w:val="12"/>
          <w:szCs w:val="14"/>
          <w:rtl/>
        </w:rPr>
        <w:t>.</w:t>
      </w:r>
      <w:bookmarkEnd w:id="1134"/>
    </w:p>
    <w:p w14:paraId="3DAF0444" w14:textId="77777777" w:rsidR="00F52BFA" w:rsidRDefault="00F52BFA" w:rsidP="00724A46">
      <w:pPr>
        <w:pStyle w:val="afffffe"/>
        <w:rPr>
          <w:rtl/>
        </w:rPr>
      </w:pPr>
      <w:r>
        <w:rPr>
          <w:rtl/>
        </w:rPr>
        <w:t>רש"י יבמות פ"ח ע"א ד"ה אי נימא</w:t>
      </w:r>
    </w:p>
    <w:p w14:paraId="7E436823" w14:textId="77777777" w:rsidR="00F52BFA" w:rsidRDefault="00F52BFA" w:rsidP="00F52BFA">
      <w:pPr>
        <w:pStyle w:val="a1"/>
        <w:rPr>
          <w:rtl/>
        </w:rPr>
      </w:pPr>
      <w:r>
        <w:rPr>
          <w:rtl/>
        </w:rPr>
        <w:t>אי נימא כו' - אלא הא דהימנוהו רבנן לעד אחד באשה סברא הוא.</w:t>
      </w:r>
    </w:p>
    <w:p w14:paraId="7AFEF2D5" w14:textId="77777777" w:rsidR="00F52BFA" w:rsidRDefault="00F52BFA" w:rsidP="00724A46">
      <w:pPr>
        <w:pStyle w:val="afffffe"/>
        <w:rPr>
          <w:rtl/>
        </w:rPr>
      </w:pPr>
      <w:r>
        <w:rPr>
          <w:rtl/>
        </w:rPr>
        <w:t>חדושי הרשב"א יבמות פ"ח ע"א</w:t>
      </w:r>
      <w:r>
        <w:rPr>
          <w:rFonts w:hint="cs"/>
          <w:rtl/>
        </w:rPr>
        <w:t xml:space="preserve"> ד"ה הא</w:t>
      </w:r>
    </w:p>
    <w:p w14:paraId="21B6D9C8" w14:textId="77777777" w:rsidR="00F52BFA" w:rsidRPr="00F52BFA" w:rsidRDefault="00F52BFA" w:rsidP="00F52BFA">
      <w:pPr>
        <w:pStyle w:val="a1"/>
        <w:numPr>
          <w:ilvl w:val="0"/>
          <w:numId w:val="0"/>
        </w:numPr>
        <w:rPr>
          <w:vanish/>
          <w:rtl/>
        </w:rPr>
      </w:pPr>
      <w:r>
        <w:rPr>
          <w:rtl/>
        </w:rPr>
        <w:t xml:space="preserve">הא דאמרינן אלא סברא הוא מידי דהוי אחתיכה ספק חלב ספק שומן, פרש"י ז"ל אלא הא דהמנוהו רבנן לעד אחד באשה סברא הוא ע"כ, ומתוך לשונו משמע דעד השתא אתינן למיפשט דעד אחד באשה מהימן דבר תורה ושלא כפירושנו שכתבנו למעלה, </w:t>
      </w:r>
      <w:r w:rsidRPr="00F52BFA">
        <w:rPr>
          <w:rStyle w:val="afffffffff5"/>
          <w:vanish/>
          <w:rtl/>
        </w:rPr>
        <w:t xml:space="preserve">ונראה שהביאו לרבינו ז"ל לפרש כן מדאמרינן אלא סברא הוא מידי דהוה אחתיכה דלפי מה שכתבתי דשאר איסורין מדאורייתא מנ"ל קאמר מאי קאמר מידי דהוה וכו' לא הו"ל למימר כהאי לישנא אלא הכי הו"ל למימר אלא מחתיכה ספק של חלב ספק של שומן, ועוד מדאמרינן מי דמי התם לא אתחזק איסורא הכא איתחזק איסורא דאשת איש אלמא אאשת איש קיימינן. ומיהו ודאי על כרחין נ"ל דהכי אית לן למימר דאטו עד השתא מי אייתינן קרא לעד אחד שבאשה והא מהודע אליו חטאתו קא מייתינן דבשאר איסורין היא, אלא משום דחתיכה ספק של חלב ספק של שומן דמהימן ביה ע"א לאו בהדיא אשכחן אלא מסברא שא"כ אין לך מתארח אצל חבירו וכמו שכתב רש"י ז"ל עצמו להכי אמרינן בהאי לישנא, ועוד דקושטא דמלתא ודאי עיקר בעיין משום ע"א שבאשה הוא והכי קאמר אלא שאר איסורין דמהימן בהו ע"א סברא הוא מידי דהוה אחתיכה ספק של חלב ספק של שומן דמהימן ועלה סמכו בעד אחד שבאשה להאמינו משום מגו, ואקשינן מי דמי התם לא איתחזק איסורא הכא אתחזק איסורא דאשת איש דאין דבר שבערוה פחות משנים כלומר עיקרא דמלתא דבעית למידק מינה לאשת איש לא מצית למידק מינה דכיון דלא אשכחן בשאר איסורין דכותיה שיהיה ע"א מהימן ביה בדבר כי האי דאינו בפחות משנים האיך האמינו בו ע"א שהרי אפי' בשאר האיסורין אלו היה האיסור מוחזק כמו שאשה זו מוחזקת באיסור יש לומר שלא היה עד אחד נאמן בו וכ"ש באשה שאי אפשר להקל בה כל כך שהרי דבר תורה אין דבר שבערוה מתקיים בה בכל דיניה בפחות משנים וכמו שכתבתי למעלה. </w:t>
      </w:r>
      <w:r w:rsidRPr="00F52BFA">
        <w:rPr>
          <w:rStyle w:val="afffffffff5"/>
          <w:rFonts w:hint="cs"/>
          <w:vanish/>
          <w:rtl/>
        </w:rPr>
        <w:t>ו</w:t>
      </w:r>
      <w:r w:rsidRPr="00F52BFA">
        <w:rPr>
          <w:rStyle w:val="afffffffff5"/>
          <w:vanish/>
          <w:rtl/>
        </w:rPr>
        <w:t>אתינן למיפשט מהקדש טבל וקונמות דאיתחזק איסורא ואין בידו לתקן ואעפ"כ עד אחד מהימן, ואף על גב דהכא שאני דהוי דבר שבערוה מ"מ אלו קמה לן דהתם מהימן דבר תורה הכא נמי הוה מהימן מדרבנן דעשאוהו כשאר האיסורין להאמין בו עד אחד משום עגונה, דאי לא תימא הכי מאי קא מהדר לאתויי מהקדש וקונמות דמ"מ הכא שאני דהוי דבר שבערוה כדאקשינן בהדיא, ודוחק הוא לומר דלאו למילף מינה עיקר בעיין דעד אחד שבאשה הוא דשקלו וטרו בה אלא אמאי דמדמו לה לודאי חלב ולומר דלא דמו לודאי חלב אלא לטבל והקדש דאטו בכדי שקלו וטרו בה כיון דלא נפקא לן מינה מידי, ואף על פי שראיתי לגדולי המפרשים שפירשו כענין זה אינו מחוור בעיני שאין זה שיטת התלמוד, ומסקנא אוקימנא טעמא דעד אחד מהימן בעדות אשה דמשום עיגונא אקילו בה רבנן כלומר כולה מלתא משום עיגונא הוא ולא סמכו בה אשאר איסורין אלא עיקרא דמלתא משום עיגונא הוא, כך נ"ל לפרש שיטת שמועתנו</w:t>
      </w:r>
      <w:r w:rsidRPr="00F52BFA">
        <w:rPr>
          <w:rStyle w:val="afffffffff5"/>
          <w:rFonts w:hint="cs"/>
          <w:vanish/>
          <w:rtl/>
        </w:rPr>
        <w:t>.</w:t>
      </w:r>
      <w:r w:rsidRPr="00F52BFA">
        <w:rPr>
          <w:rStyle w:val="afffff6"/>
          <w:rFonts w:hint="cs"/>
          <w:vanish/>
          <w:rtl/>
        </w:rPr>
        <w:t xml:space="preserve"> </w:t>
      </w:r>
    </w:p>
    <w:p w14:paraId="7ECD7FA1" w14:textId="77777777" w:rsidR="00F52BFA" w:rsidRPr="00F52BFA" w:rsidRDefault="00F52BFA" w:rsidP="00F52BFA">
      <w:pPr>
        <w:pStyle w:val="1"/>
        <w:rPr>
          <w:vanish/>
          <w:rtl/>
        </w:rPr>
      </w:pPr>
      <w:bookmarkStart w:id="1135" w:name="_Toc168906204"/>
      <w:r w:rsidRPr="00F52BFA">
        <w:rPr>
          <w:rFonts w:hint="cs"/>
          <w:vanish/>
          <w:rtl/>
        </w:rPr>
        <w:t>ד' הרשב"א דנח' הלישנות בגמ' באיתחזק איסור בדבר עצמו</w:t>
      </w:r>
      <w:bookmarkEnd w:id="1135"/>
    </w:p>
    <w:p w14:paraId="2CA6499D" w14:textId="77777777" w:rsidR="00F52BFA" w:rsidRPr="00724A46" w:rsidRDefault="00F52BFA" w:rsidP="00724A46">
      <w:pPr>
        <w:pStyle w:val="afffff7"/>
        <w:rPr>
          <w:rtl/>
        </w:rPr>
      </w:pPr>
      <w:bookmarkStart w:id="1136" w:name="_Toc168875023"/>
      <w:bookmarkStart w:id="1137" w:name="_Toc173964433"/>
      <w:r w:rsidRPr="00724A46">
        <w:rPr>
          <w:rtl/>
        </w:rPr>
        <w:t>חדושי הרשב"א יבמות פ"ח ע"א</w:t>
      </w:r>
      <w:r w:rsidRPr="00724A46">
        <w:rPr>
          <w:rFonts w:hint="cs"/>
          <w:rtl/>
        </w:rPr>
        <w:t xml:space="preserve"> ד"ה </w:t>
      </w:r>
      <w:r w:rsidRPr="00724A46">
        <w:rPr>
          <w:rtl/>
        </w:rPr>
        <w:t>ולענין פסק</w:t>
      </w:r>
      <w:bookmarkEnd w:id="1136"/>
      <w:r w:rsidRPr="00724A46">
        <w:rPr>
          <w:rtl/>
        </w:rPr>
        <w:t xml:space="preserve"> (ג)</w:t>
      </w:r>
      <w:bookmarkEnd w:id="1137"/>
    </w:p>
    <w:p w14:paraId="0262C4E9" w14:textId="77777777" w:rsidR="00F52BFA" w:rsidRDefault="00F52BFA" w:rsidP="00F52BFA">
      <w:pPr>
        <w:pStyle w:val="a7"/>
      </w:pPr>
      <w:bookmarkStart w:id="1138" w:name="_Toc168906205"/>
      <w:bookmarkStart w:id="1139" w:name="_Ref168325104"/>
      <w:bookmarkStart w:id="1140" w:name="_Ref168332476"/>
      <w:r>
        <w:rPr>
          <w:rFonts w:hint="cs"/>
          <w:rtl/>
        </w:rPr>
        <w:t>דחיית הרשב"א לרמב"ן דא"א לומר דהנדון ביבמות שאלות בעלמא לסמוך ע"ז באיסור דאו'</w:t>
      </w:r>
      <w:bookmarkEnd w:id="1138"/>
    </w:p>
    <w:p w14:paraId="2228CCF4" w14:textId="076241F1" w:rsidR="00F52BFA" w:rsidRPr="00E30D25" w:rsidRDefault="00F52BFA" w:rsidP="00E80966">
      <w:pPr>
        <w:pStyle w:val="a2"/>
      </w:pPr>
      <w:bookmarkStart w:id="1141" w:name="_Ref168780976"/>
      <w:r>
        <w:rPr>
          <w:rFonts w:hint="cs"/>
          <w:rtl/>
        </w:rPr>
        <w:t xml:space="preserve">ובמ"ש </w:t>
      </w:r>
      <w:r>
        <w:rPr>
          <w:rFonts w:hint="cs"/>
          <w:b/>
          <w:bCs/>
          <w:rtl/>
        </w:rPr>
        <w:t>הרמב"ן</w:t>
      </w:r>
      <w:r>
        <w:rPr>
          <w:rtl/>
        </w:rPr>
        <w:t xml:space="preserve"> </w:t>
      </w:r>
      <w:r>
        <w:rPr>
          <w:rFonts w:hint="cs"/>
          <w:b/>
          <w:bCs/>
          <w:rtl/>
        </w:rPr>
        <w:t>ביבמות</w:t>
      </w:r>
      <w:r w:rsidRPr="00182EDE">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Ref168906336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לג)</w:t>
      </w:r>
      <w:r w:rsidRPr="00122AA5">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 xml:space="preserve">דאפש"ל דבאמת במוצא בשוק או באשפה שיש לחשוש שהיא נבלה או ששחטה עכו"ם ישראל אינו נאמן, וע"א נאמן רק בבשר שחזקתו שהוא שחט והיה בידו לתקן, אף שאם נתנבלה בידו אינו יכול לתקן עכשיו דחה </w:t>
      </w:r>
      <w:r w:rsidRPr="00182EDE">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Ref168780976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w:t>
      </w:r>
      <w:r w:rsidRPr="00E30D25">
        <w:rPr>
          <w:b/>
          <w:bCs/>
          <w:rtl/>
        </w:rPr>
        <w:fldChar w:fldCharType="end"/>
      </w:r>
      <w:r w:rsidRPr="00E30D25">
        <w:rPr>
          <w:rFonts w:hint="cs"/>
          <w:b/>
          <w:bCs/>
          <w:rtl/>
        </w:rPr>
        <w:t xml:space="preserve"> &gt;רשב"א ביבמות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 ד"ה ולענין פסק</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דמה שתירץ</w:t>
      </w:r>
      <w:r w:rsidRPr="00E30D25">
        <w:rPr>
          <w:rtl/>
        </w:rPr>
        <w:t xml:space="preserve"> </w:t>
      </w:r>
      <w:r w:rsidRPr="00E30D25">
        <w:rPr>
          <w:rFonts w:hint="cs"/>
          <w:b/>
          <w:bCs/>
          <w:rtl/>
        </w:rPr>
        <w:t>הרמב"ן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Ref168332397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דהנדון בגמ' ביבמות הוא שאלות בעלמא מנלן דנאמן מדאו', אי"ז תירוץ מספיק בשביל לסמוך ע"ז בדאו'.</w:t>
      </w:r>
      <w:bookmarkEnd w:id="1141"/>
    </w:p>
    <w:bookmarkEnd w:id="1139"/>
    <w:bookmarkEnd w:id="1140"/>
    <w:p w14:paraId="124B69DD" w14:textId="77777777" w:rsidR="00F52BFA" w:rsidRDefault="00F52BFA" w:rsidP="00724A46">
      <w:pPr>
        <w:pStyle w:val="afffffe"/>
        <w:rPr>
          <w:rtl/>
        </w:rPr>
      </w:pPr>
      <w:r>
        <w:rPr>
          <w:rtl/>
        </w:rPr>
        <w:t>חדושי הרשב"א יבמות פ"ח ע"א</w:t>
      </w:r>
      <w:r>
        <w:rPr>
          <w:rFonts w:hint="cs"/>
          <w:rtl/>
        </w:rPr>
        <w:t xml:space="preserve"> ד"ה </w:t>
      </w:r>
      <w:r>
        <w:rPr>
          <w:rtl/>
        </w:rPr>
        <w:t>ולענין פסק</w:t>
      </w:r>
    </w:p>
    <w:p w14:paraId="7228F6C2" w14:textId="77777777" w:rsidR="00F52BFA" w:rsidRDefault="00F52BFA" w:rsidP="00F52BFA">
      <w:pPr>
        <w:pStyle w:val="a1"/>
        <w:rPr>
          <w:rtl/>
        </w:rPr>
      </w:pPr>
      <w:r w:rsidRPr="00086D5F">
        <w:rPr>
          <w:rStyle w:val="afffffffff5"/>
          <w:vanish/>
          <w:rtl/>
        </w:rPr>
        <w:t xml:space="preserve">ולענין פסק הלכה משמע מהכא בשאר האסורין שאין ע"א נאמן בהם בדאיתחזק איסורא ואין בידו לתקן, וא"כ מצא תרנגולת שחוטה במקום שיש לחוש לנבלה או לשחיטת נכרי אין עד אחד נאמן וכן כל כיוצא בזה. וא"ת תפשוט מנדה דאמר רחמנא וספרה לה לעצמה ואף על גב דאיתחזקה נדה ואין בידה לתקן דבימים תלה רחמנא, איכא למימר דהתם כיון שדרכה להיות רואה ופוסקת והתר הבא מאליו הוא נאמנת ואי משום טבילה בידה לתקן הוא. </w:t>
      </w:r>
      <w:r w:rsidRPr="001B24FA">
        <w:rPr>
          <w:rtl/>
        </w:rPr>
        <w:t>וי"מ דסוגיא זו שאלות בעלמא נינהו מדאורייתא מנא לן ולעולם עד אחד נאמן בכל איסורין, ואין הטעם הזה מספיק בעיני לסמוך עליו בשל תורה.</w:t>
      </w:r>
    </w:p>
    <w:p w14:paraId="288F6883" w14:textId="77777777" w:rsidR="00F52BFA" w:rsidRDefault="00F52BFA" w:rsidP="00F52BFA">
      <w:pPr>
        <w:pStyle w:val="a7"/>
      </w:pPr>
      <w:bookmarkStart w:id="1142" w:name="_Toc168906206"/>
      <w:r>
        <w:rPr>
          <w:rFonts w:hint="cs"/>
          <w:rtl/>
        </w:rPr>
        <w:t>בי' הרשב"א דהספק ביבמות אי נאמן באיתחזק ולא בידו לל"ק בכריתות אך קיי"ל כל"ב דנאמן</w:t>
      </w:r>
      <w:bookmarkEnd w:id="1142"/>
    </w:p>
    <w:p w14:paraId="20A94322" w14:textId="77777777" w:rsidR="00F52BFA" w:rsidRPr="008C547D" w:rsidRDefault="00F52BFA" w:rsidP="00E80966">
      <w:pPr>
        <w:pStyle w:val="a2"/>
        <w:rPr>
          <w:rtl/>
        </w:rPr>
      </w:pPr>
      <w:bookmarkStart w:id="1143" w:name="_Ref168906335"/>
      <w:r>
        <w:rPr>
          <w:rFonts w:hint="cs"/>
          <w:rtl/>
        </w:rPr>
        <w:t>ולכן ביאר</w:t>
      </w:r>
      <w:r w:rsidRPr="00AA55FE">
        <w:rPr>
          <w:b/>
          <w:bCs/>
          <w:rtl/>
        </w:rPr>
        <w:t xml:space="preserve"> </w:t>
      </w:r>
      <w:r>
        <w:rPr>
          <w:rFonts w:hint="cs"/>
          <w:b/>
          <w:bCs/>
          <w:rtl/>
        </w:rPr>
        <w:t>הרשב"א ביבמות</w:t>
      </w:r>
      <w:r>
        <w:rPr>
          <w:rtl/>
        </w:rPr>
        <w:t xml:space="preserve"> </w:t>
      </w:r>
      <w:r>
        <w:rPr>
          <w:rFonts w:hint="cs"/>
          <w:rtl/>
        </w:rPr>
        <w:t>דכל הספק בגמ' ביבמות אי ע"א נאמן באיתחזק ואינו בידו, היא רק לפי הל"ק בגמ' בכריתות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יב.</w:t>
      </w:r>
      <w:r w:rsidRPr="00122AA5">
        <w:rPr>
          <w:rFonts w:ascii="Calibri" w:eastAsia="Times New Roman" w:hAnsi="Calibri" w:cs="Guttman Rashi"/>
          <w:noProof w:val="0"/>
          <w:sz w:val="10"/>
          <w:szCs w:val="12"/>
          <w:rtl/>
        </w:rPr>
        <w:t>)</w:t>
      </w:r>
      <w:r>
        <w:rPr>
          <w:rFonts w:hint="cs"/>
          <w:rtl/>
        </w:rPr>
        <w:t>,</w:t>
      </w:r>
      <w:r>
        <w:rPr>
          <w:rtl/>
        </w:rPr>
        <w:t xml:space="preserve"> </w:t>
      </w:r>
      <w:r w:rsidRPr="009143C2">
        <w:rPr>
          <w:sz w:val="12"/>
          <w:szCs w:val="14"/>
          <w:rtl/>
        </w:rPr>
        <w:t>[</w:t>
      </w:r>
      <w:r>
        <w:rPr>
          <w:rFonts w:hint="cs"/>
          <w:sz w:val="12"/>
          <w:szCs w:val="14"/>
          <w:rtl/>
        </w:rPr>
        <w:t>עיי"ש בדברי</w:t>
      </w:r>
      <w:r>
        <w:rPr>
          <w:sz w:val="12"/>
          <w:szCs w:val="14"/>
          <w:rtl/>
        </w:rPr>
        <w:t xml:space="preserve"> </w:t>
      </w:r>
      <w:r>
        <w:rPr>
          <w:rFonts w:hint="cs"/>
          <w:b/>
          <w:bCs/>
          <w:szCs w:val="14"/>
          <w:rtl/>
        </w:rPr>
        <w:t>הרשב"א</w:t>
      </w:r>
      <w:r w:rsidRPr="009143C2">
        <w:rPr>
          <w:sz w:val="12"/>
          <w:szCs w:val="14"/>
          <w:rtl/>
        </w:rPr>
        <w:t>]</w:t>
      </w:r>
      <w:r>
        <w:rPr>
          <w:rFonts w:hint="cs"/>
          <w:sz w:val="12"/>
          <w:szCs w:val="14"/>
          <w:rtl/>
        </w:rPr>
        <w:t>,</w:t>
      </w:r>
      <w:r>
        <w:rPr>
          <w:rtl/>
        </w:rPr>
        <w:t xml:space="preserve"> </w:t>
      </w:r>
      <w:r>
        <w:rPr>
          <w:rFonts w:hint="cs"/>
          <w:rtl/>
        </w:rPr>
        <w:t>ולפי לישנא זו לא נפשט הספק, אבל לפי הל"ב בכריתות בעדות אשה האמינה תורה לע"א, וא"כ ע"א נאמן אף באיתחזק איסורא, ולפי"ז נפשט דכיון דע"א נאמן בעדות אשה, ה"ה דנאמן בכל האיסורין אף באיתחזק איסורא ואינו בידו וכן קיי"ל.</w:t>
      </w:r>
      <w:bookmarkEnd w:id="1143"/>
    </w:p>
    <w:p w14:paraId="18812527" w14:textId="77777777" w:rsidR="00F52BFA" w:rsidRPr="001B24FA" w:rsidRDefault="00F52BFA" w:rsidP="00F52BFA">
      <w:pPr>
        <w:pStyle w:val="a1"/>
        <w:rPr>
          <w:rtl/>
        </w:rPr>
      </w:pPr>
      <w:r w:rsidRPr="001B24FA">
        <w:rPr>
          <w:rtl/>
        </w:rPr>
        <w:t>ולי נראה דסוגיין כולה אליבא דלישנא דאתמר בכריתות בשנים אומרים לו אכלת חלב והוא אומר לא אכלתי דמשום דאדם נאמן על עצמו יותר ממאה עדים איתמרא וכמו שכתבתי למעלה, ומש"ה שקלינן וטרינן בדאיתחזק איסורא ואין בידו לתקן מנא לן ולא קמה לן, אבל לאידך לישנא דאוקימנא לה משום מגו ומתני' דעד אחד כי שתיק אידך דחייב משום נאמנותו של עד הוא דרחמנא הימניה, בעיין איפשיטא ומינה לכל האיסורין דעד אחד נאמן בהם אפילו בדאיתחזק איסורא ואין בידו של עד לתקן, כנ"ל.</w:t>
      </w:r>
    </w:p>
    <w:p w14:paraId="2D7B0CAE" w14:textId="77777777" w:rsidR="00F52BFA" w:rsidRDefault="00F52BFA" w:rsidP="00F52BFA">
      <w:pPr>
        <w:pStyle w:val="a7"/>
        <w:rPr>
          <w:rtl/>
        </w:rPr>
      </w:pPr>
      <w:bookmarkStart w:id="1144" w:name="_Toc168906207"/>
      <w:r>
        <w:rPr>
          <w:rFonts w:hint="cs"/>
          <w:rtl/>
        </w:rPr>
        <w:t>בי' הרשב"א דאף לל"ק בכריתות איתחזק הוא בדבר עצמו אבל הוחזק איסור במקום לכו"ע נאמן</w:t>
      </w:r>
      <w:bookmarkEnd w:id="1144"/>
    </w:p>
    <w:p w14:paraId="64A23BF0" w14:textId="45B8C984" w:rsidR="00F52BFA" w:rsidRDefault="00F52BFA" w:rsidP="00E80966">
      <w:pPr>
        <w:pStyle w:val="a2"/>
      </w:pPr>
      <w:bookmarkStart w:id="1145" w:name="_Ref168907037"/>
      <w:r>
        <w:rPr>
          <w:rFonts w:hint="cs"/>
          <w:rtl/>
        </w:rPr>
        <w:t>וכתב</w:t>
      </w:r>
      <w:r w:rsidRPr="005E780E">
        <w:rPr>
          <w:b/>
          <w:bCs/>
          <w:rtl/>
        </w:rPr>
        <w:t xml:space="preserve"> </w:t>
      </w:r>
      <w:r>
        <w:rPr>
          <w:rFonts w:hint="cs"/>
          <w:b/>
          <w:bCs/>
          <w:rtl/>
        </w:rPr>
        <w:t>הרשב"א ביבמות</w:t>
      </w:r>
      <w:r>
        <w:rPr>
          <w:rtl/>
        </w:rPr>
        <w:t xml:space="preserve"> </w:t>
      </w:r>
      <w:r>
        <w:rPr>
          <w:rFonts w:hint="cs"/>
          <w:rtl/>
        </w:rPr>
        <w:t>דאף לפי הלישנא קמא בגמ' בכריתות דע"א אינו נאמן באיתחזק איסורא, היינו דוקא כשהאיסור איתחזק בדבר עצמו, כאיסור א"א או בטבל והקדש שהם עצמם הוחזקו באיסור, אבל בדבר שבו עצמו לא הוחזק איסור ע"א נאמן, אף שהוחזק איסור במקום זה, כגון ב' חתיכות א' של חלב וא' של שומן, דבמקום זה הוחזק שיש חתיכה אסורה, ומ"מ ע"א נאמן לומר איזו חתיכה חלב ואיזו שומן, ועי' במ"ש בזה</w:t>
      </w:r>
      <w:r>
        <w:rPr>
          <w:rtl/>
        </w:rPr>
        <w:t xml:space="preserve"> </w:t>
      </w:r>
      <w:r>
        <w:rPr>
          <w:rFonts w:hint="cs"/>
          <w:b/>
          <w:bCs/>
          <w:rtl/>
        </w:rPr>
        <w:t>ב</w:t>
      </w:r>
      <w:r w:rsidRPr="002546A7">
        <w:rPr>
          <w:b/>
          <w:bCs/>
          <w:rtl/>
        </w:rPr>
        <w:t>&lt; &gt;</w:t>
      </w:r>
      <w:r>
        <w:rPr>
          <w:rFonts w:hint="cs"/>
          <w:b/>
          <w:bCs/>
          <w:rtl/>
        </w:rPr>
        <w:t>חי' הגרש"ש</w:t>
      </w:r>
      <w:r w:rsidRPr="002546A7">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Ref168907105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קח)</w:t>
      </w:r>
      <w:r w:rsidRPr="00122AA5">
        <w:rPr>
          <w:rFonts w:ascii="Calibri" w:eastAsia="Times New Roman" w:hAnsi="Calibri" w:cs="Guttman Rashi"/>
          <w:noProof w:val="0"/>
          <w:sz w:val="10"/>
          <w:szCs w:val="12"/>
          <w:rtl/>
        </w:rPr>
        <w:fldChar w:fldCharType="end"/>
      </w:r>
      <w:r w:rsidRPr="002546A7">
        <w:rPr>
          <w:rtl/>
        </w:rPr>
        <w:t>=</w:t>
      </w:r>
      <w:r>
        <w:rPr>
          <w:rFonts w:hint="cs"/>
          <w:rtl/>
        </w:rPr>
        <w:t>.</w:t>
      </w:r>
      <w:bookmarkEnd w:id="1145"/>
    </w:p>
    <w:p w14:paraId="3EE24007" w14:textId="77777777" w:rsidR="00F52BFA" w:rsidRDefault="00F52BFA" w:rsidP="00F52BFA">
      <w:pPr>
        <w:pStyle w:val="a1"/>
        <w:rPr>
          <w:rtl/>
        </w:rPr>
      </w:pPr>
      <w:r>
        <w:rPr>
          <w:rtl/>
        </w:rPr>
        <w:t>ומיהו ודאי לכ"ע היכא דלא איתחזק איסורא בגוף זה ממש כאשת איש וא"נ טבל והקדש דאינהו גופייהו איתחזוק באיסור ע"א נאמן בהם אף על גב דאיתחזק איסורא במקום זה, כגון שתי חתיכות אחת של חלב ואחת של שומן ואתא ע"א ואמר זו של שומן נאמן</w:t>
      </w:r>
      <w:r>
        <w:rPr>
          <w:rFonts w:hint="cs"/>
          <w:rtl/>
        </w:rPr>
        <w:t>.</w:t>
      </w:r>
    </w:p>
    <w:p w14:paraId="08BF1E38" w14:textId="77777777" w:rsidR="00F52BFA" w:rsidRDefault="00F52BFA" w:rsidP="00F52BFA">
      <w:pPr>
        <w:pStyle w:val="a7"/>
        <w:rPr>
          <w:rtl/>
        </w:rPr>
      </w:pPr>
      <w:bookmarkStart w:id="1146" w:name="_Toc168906208"/>
      <w:r>
        <w:rPr>
          <w:rFonts w:hint="cs"/>
          <w:rtl/>
        </w:rPr>
        <w:t>בי' הרשב"א דאי בהוחזק איסור במקום אין ע"א נאמן א"כ בכל בהמה הוחזק בה איסור בחלב</w:t>
      </w:r>
      <w:bookmarkEnd w:id="1146"/>
    </w:p>
    <w:p w14:paraId="26F6FD5F" w14:textId="33BE3D5A" w:rsidR="00F52BFA" w:rsidRDefault="00F52BFA" w:rsidP="00E80966">
      <w:pPr>
        <w:pStyle w:val="a2"/>
      </w:pPr>
      <w:r>
        <w:rPr>
          <w:rFonts w:hint="cs"/>
          <w:rtl/>
        </w:rPr>
        <w:t>וכתב</w:t>
      </w:r>
      <w:r w:rsidRPr="00A46DBE">
        <w:rPr>
          <w:b/>
          <w:bCs/>
          <w:rtl/>
        </w:rPr>
        <w:t xml:space="preserve"> </w:t>
      </w:r>
      <w:r>
        <w:rPr>
          <w:rFonts w:hint="cs"/>
          <w:b/>
          <w:bCs/>
          <w:rtl/>
        </w:rPr>
        <w:t>הרשב"א</w:t>
      </w:r>
      <w:r>
        <w:rPr>
          <w:rtl/>
        </w:rPr>
        <w:t xml:space="preserve"> </w:t>
      </w:r>
      <w:r>
        <w:rPr>
          <w:rFonts w:hint="cs"/>
          <w:b/>
          <w:bCs/>
          <w:rtl/>
        </w:rPr>
        <w:t>ביבמות</w:t>
      </w:r>
      <w:r>
        <w:rPr>
          <w:rtl/>
        </w:rPr>
        <w:t xml:space="preserve"> </w:t>
      </w:r>
      <w:r>
        <w:rPr>
          <w:rFonts w:hint="cs"/>
          <w:rtl/>
        </w:rPr>
        <w:t>דאי בהוחזק איסור במקום זה ע"א אינו נאמן א"כ אין אדם יכול להתארח אצל חבירו, כיון דהבהמה הוחזקה בחלב ושומן ואי אין ע"א נאמן בהוחזק איסור במקום זה אינו נאמן בכל שחיטה, והוסיף</w:t>
      </w:r>
      <w:r w:rsidRPr="0042632E">
        <w:rPr>
          <w:b/>
          <w:bCs/>
          <w:rtl/>
        </w:rPr>
        <w:t xml:space="preserve"> </w:t>
      </w:r>
      <w:r>
        <w:rPr>
          <w:rFonts w:hint="cs"/>
          <w:b/>
          <w:bCs/>
          <w:rtl/>
        </w:rPr>
        <w:t>הרשב"א</w:t>
      </w:r>
      <w:r>
        <w:rPr>
          <w:rtl/>
        </w:rPr>
        <w:t xml:space="preserve"> </w:t>
      </w:r>
      <w:r>
        <w:rPr>
          <w:rFonts w:hint="cs"/>
          <w:rtl/>
        </w:rPr>
        <w:t xml:space="preserve">דמעשים בכל יום שסומך בניקור הבשר על ע"א אעפ"י שאיתחזק איסורא דגיד הנשה וחלב בבשר הזה. </w:t>
      </w:r>
      <w:r>
        <w:rPr>
          <w:rFonts w:hint="cs"/>
          <w:sz w:val="12"/>
          <w:szCs w:val="14"/>
          <w:rtl/>
        </w:rPr>
        <w:t>[</w:t>
      </w:r>
      <w:r w:rsidRPr="00414E7E">
        <w:rPr>
          <w:rFonts w:hint="cs"/>
          <w:sz w:val="12"/>
          <w:szCs w:val="14"/>
          <w:rtl/>
        </w:rPr>
        <w:t>ודלא</w:t>
      </w:r>
      <w:r w:rsidRPr="00414E7E">
        <w:rPr>
          <w:rFonts w:hint="cs"/>
          <w:b/>
          <w:bCs/>
          <w:szCs w:val="14"/>
          <w:rtl/>
        </w:rPr>
        <w:t xml:space="preserve"> </w:t>
      </w:r>
      <w:r>
        <w:rPr>
          <w:rFonts w:hint="cs"/>
          <w:b/>
          <w:bCs/>
          <w:szCs w:val="14"/>
          <w:rtl/>
        </w:rPr>
        <w:t>כריטב"א</w:t>
      </w:r>
      <w:r w:rsidRPr="00414E7E">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Ref168778404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כג)</w:t>
      </w:r>
      <w:r w:rsidRPr="00122AA5">
        <w:rPr>
          <w:rFonts w:ascii="Guttman Rashi" w:eastAsia="Guttman Rashi" w:hAnsi="Guttman Rashi" w:cs="Guttman Rashi"/>
          <w:sz w:val="10"/>
          <w:szCs w:val="10"/>
          <w:rtl/>
        </w:rPr>
        <w:fldChar w:fldCharType="end"/>
      </w:r>
      <w:r w:rsidRPr="00414E7E">
        <w:rPr>
          <w:rFonts w:ascii="Guttman Rashi" w:eastAsia="Guttman Rashi" w:hAnsi="Guttman Rashi" w:cs="Guttman Rashi" w:hint="cs"/>
          <w:sz w:val="10"/>
          <w:szCs w:val="10"/>
          <w:rtl/>
        </w:rPr>
        <w:t xml:space="preserve"> </w:t>
      </w:r>
      <w:r w:rsidRPr="00414E7E">
        <w:rPr>
          <w:rFonts w:hint="cs"/>
          <w:sz w:val="12"/>
          <w:szCs w:val="14"/>
          <w:rtl/>
        </w:rPr>
        <w:t>דכתב</w:t>
      </w:r>
      <w:r>
        <w:rPr>
          <w:rFonts w:hint="cs"/>
          <w:sz w:val="12"/>
          <w:szCs w:val="14"/>
          <w:rtl/>
        </w:rPr>
        <w:t xml:space="preserve"> </w:t>
      </w:r>
      <w:r w:rsidRPr="00414E7E">
        <w:rPr>
          <w:rFonts w:hint="cs"/>
          <w:sz w:val="12"/>
          <w:szCs w:val="14"/>
          <w:rtl/>
        </w:rPr>
        <w:t>דב</w:t>
      </w:r>
      <w:r>
        <w:rPr>
          <w:rFonts w:hint="cs"/>
          <w:sz w:val="12"/>
          <w:szCs w:val="14"/>
          <w:rtl/>
        </w:rPr>
        <w:t>ניקור גיד</w:t>
      </w:r>
      <w:r w:rsidRPr="00414E7E">
        <w:rPr>
          <w:rFonts w:hint="cs"/>
          <w:sz w:val="12"/>
          <w:szCs w:val="14"/>
          <w:rtl/>
        </w:rPr>
        <w:t xml:space="preserve"> </w:t>
      </w:r>
      <w:r>
        <w:rPr>
          <w:rFonts w:hint="cs"/>
          <w:sz w:val="12"/>
          <w:szCs w:val="14"/>
          <w:rtl/>
        </w:rPr>
        <w:t>אף</w:t>
      </w:r>
      <w:r w:rsidRPr="00414E7E">
        <w:rPr>
          <w:rFonts w:hint="cs"/>
          <w:sz w:val="12"/>
          <w:szCs w:val="14"/>
          <w:rtl/>
        </w:rPr>
        <w:t xml:space="preserve"> </w:t>
      </w:r>
      <w:r>
        <w:rPr>
          <w:rFonts w:hint="cs"/>
          <w:sz w:val="12"/>
          <w:szCs w:val="14"/>
          <w:rtl/>
        </w:rPr>
        <w:t>ד</w:t>
      </w:r>
      <w:r w:rsidRPr="00414E7E">
        <w:rPr>
          <w:rFonts w:hint="cs"/>
          <w:sz w:val="12"/>
          <w:szCs w:val="14"/>
          <w:rtl/>
        </w:rPr>
        <w:t>איתחזק איסורא</w:t>
      </w:r>
      <w:r>
        <w:rPr>
          <w:rFonts w:hint="cs"/>
          <w:sz w:val="12"/>
          <w:szCs w:val="14"/>
          <w:rtl/>
        </w:rPr>
        <w:t xml:space="preserve"> נאמן מדין בידו, </w:t>
      </w:r>
      <w:r w:rsidRPr="00414E7E">
        <w:rPr>
          <w:rFonts w:hint="cs"/>
          <w:sz w:val="12"/>
          <w:szCs w:val="14"/>
          <w:rtl/>
        </w:rPr>
        <w:t>ודלא</w:t>
      </w:r>
      <w:r w:rsidRPr="00414E7E">
        <w:rPr>
          <w:sz w:val="12"/>
          <w:szCs w:val="14"/>
          <w:rtl/>
        </w:rPr>
        <w:t xml:space="preserve"> </w:t>
      </w:r>
      <w:r w:rsidRPr="00414E7E">
        <w:rPr>
          <w:rFonts w:hint="cs"/>
          <w:b/>
          <w:bCs/>
          <w:szCs w:val="14"/>
          <w:rtl/>
        </w:rPr>
        <w:t>כתוס' הרא"ש</w:t>
      </w:r>
      <w:r w:rsidRPr="00414E7E">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Ref168901854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ט)</w:t>
      </w:r>
      <w:r w:rsidRPr="00122AA5">
        <w:rPr>
          <w:rFonts w:ascii="Guttman Rashi" w:eastAsia="Guttman Rashi" w:hAnsi="Guttman Rashi" w:cs="Guttman Rashi"/>
          <w:sz w:val="10"/>
          <w:szCs w:val="10"/>
          <w:rtl/>
        </w:rPr>
        <w:fldChar w:fldCharType="end"/>
      </w:r>
      <w:r w:rsidRPr="00414E7E">
        <w:rPr>
          <w:sz w:val="12"/>
          <w:szCs w:val="14"/>
          <w:rtl/>
        </w:rPr>
        <w:t xml:space="preserve"> </w:t>
      </w:r>
      <w:r w:rsidRPr="00414E7E">
        <w:rPr>
          <w:rFonts w:hint="cs"/>
          <w:b/>
          <w:bCs/>
          <w:szCs w:val="14"/>
          <w:rtl/>
        </w:rPr>
        <w:t>והמאירי</w:t>
      </w:r>
      <w:r w:rsidRPr="00414E7E">
        <w:rPr>
          <w:b/>
          <w:bCs/>
          <w:szCs w:val="14"/>
          <w:rtl/>
        </w:rPr>
        <w:t xml:space="preserve"> </w:t>
      </w:r>
      <w:r w:rsidRPr="00122AA5">
        <w:rPr>
          <w:rFonts w:ascii="Guttman Rashi" w:eastAsia="Guttman Rashi" w:hAnsi="Guttman Rashi" w:cs="Guttman Rashi"/>
          <w:sz w:val="10"/>
          <w:szCs w:val="10"/>
          <w:rtl/>
        </w:rPr>
        <w:t>(עי'</w:t>
      </w:r>
      <w:r w:rsidRPr="00122AA5">
        <w:rPr>
          <w:rFonts w:ascii="Guttman Rashi" w:eastAsia="Guttman Rashi" w:hAnsi="Guttman Rashi" w:cs="Guttman Rashi" w:hint="cs"/>
          <w:sz w:val="10"/>
          <w:szCs w:val="10"/>
          <w:rtl/>
        </w:rPr>
        <w:t xml:space="preserve">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hint="cs"/>
          <w:sz w:val="10"/>
          <w:szCs w:val="10"/>
        </w:rPr>
        <w:instrText>REF</w:instrText>
      </w:r>
      <w:r w:rsidRPr="00122AA5">
        <w:rPr>
          <w:rFonts w:ascii="Guttman Rashi" w:eastAsia="Guttman Rashi" w:hAnsi="Guttman Rashi" w:cs="Guttman Rashi" w:hint="cs"/>
          <w:sz w:val="10"/>
          <w:szCs w:val="10"/>
          <w:rtl/>
        </w:rPr>
        <w:instrText xml:space="preserve"> _</w:instrText>
      </w:r>
      <w:r w:rsidRPr="00122AA5">
        <w:rPr>
          <w:rFonts w:ascii="Guttman Rashi" w:eastAsia="Guttman Rashi" w:hAnsi="Guttman Rashi" w:cs="Guttman Rashi" w:hint="cs"/>
          <w:sz w:val="10"/>
          <w:szCs w:val="10"/>
        </w:rPr>
        <w:instrText>Ref167872089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מה)</w:t>
      </w:r>
      <w:r w:rsidRPr="00122AA5">
        <w:rPr>
          <w:rFonts w:ascii="Guttman Rashi" w:eastAsia="Guttman Rashi" w:hAnsi="Guttman Rashi" w:cs="Guttman Rashi"/>
          <w:sz w:val="10"/>
          <w:szCs w:val="10"/>
          <w:rtl/>
        </w:rPr>
        <w:fldChar w:fldCharType="end"/>
      </w:r>
      <w:r w:rsidRPr="00414E7E">
        <w:rPr>
          <w:rFonts w:ascii="Guttman Rashi" w:eastAsia="Guttman Rashi" w:hAnsi="Guttman Rashi" w:cs="Guttman Rashi"/>
          <w:sz w:val="10"/>
          <w:szCs w:val="10"/>
          <w:rtl/>
        </w:rPr>
        <w:t xml:space="preserve"> </w:t>
      </w:r>
      <w:r w:rsidRPr="00414E7E">
        <w:rPr>
          <w:rFonts w:hint="cs"/>
          <w:sz w:val="12"/>
          <w:szCs w:val="14"/>
          <w:rtl/>
        </w:rPr>
        <w:t>דכתבו דבגיד לא חשיב איתחזק איסורא</w:t>
      </w:r>
      <w:r w:rsidRPr="00414E7E">
        <w:rPr>
          <w:sz w:val="12"/>
          <w:szCs w:val="14"/>
          <w:rtl/>
        </w:rPr>
        <w:t>]</w:t>
      </w:r>
      <w:r>
        <w:rPr>
          <w:rFonts w:hint="cs"/>
          <w:sz w:val="12"/>
          <w:szCs w:val="14"/>
          <w:rtl/>
        </w:rPr>
        <w:t>.</w:t>
      </w:r>
    </w:p>
    <w:p w14:paraId="6C62F3BC" w14:textId="77777777" w:rsidR="00F52BFA" w:rsidRDefault="00F52BFA" w:rsidP="00F52BFA">
      <w:pPr>
        <w:pStyle w:val="a1"/>
        <w:rPr>
          <w:rtl/>
        </w:rPr>
      </w:pPr>
      <w:r>
        <w:rPr>
          <w:rtl/>
        </w:rPr>
        <w:t>דאל"כ אין לך אדם מתארח אצל חברו דהא איתחזקא בהמה בחלב ושומן והיאך יהא נאמן, ועוד מעשים בכל יום במנקרי הבשר שסומכין על אחד לומר אלו גידי הכשר ואלו גידי איסור ואף על גב דאיתחזק ביה איסור גיד הנשה וכן נמי בחלב הכליות ושומן הבשר ובחלב אקשתא ואייתרא וזה פשוט</w:t>
      </w:r>
      <w:r>
        <w:rPr>
          <w:rFonts w:hint="cs"/>
          <w:rtl/>
        </w:rPr>
        <w:t>.</w:t>
      </w:r>
    </w:p>
    <w:p w14:paraId="2B2D656A" w14:textId="77777777" w:rsidR="00F52BFA" w:rsidRDefault="00F52BFA" w:rsidP="00F52BFA">
      <w:pPr>
        <w:pStyle w:val="a7"/>
        <w:rPr>
          <w:rtl/>
        </w:rPr>
      </w:pPr>
      <w:bookmarkStart w:id="1147" w:name="_Toc168906209"/>
      <w:r>
        <w:rPr>
          <w:rFonts w:hint="cs"/>
          <w:rtl/>
        </w:rPr>
        <w:t>בי' הרשב"א דאי בהוחזק איסור במקום אין ע"א נאמן כל מקולין שיש שם טריפה הכל אסור</w:t>
      </w:r>
      <w:bookmarkEnd w:id="1147"/>
    </w:p>
    <w:p w14:paraId="07985F90" w14:textId="77777777" w:rsidR="00F52BFA" w:rsidRPr="005E780E" w:rsidRDefault="00F52BFA" w:rsidP="00E80966">
      <w:pPr>
        <w:pStyle w:val="a2"/>
      </w:pPr>
      <w:r>
        <w:rPr>
          <w:rFonts w:hint="cs"/>
          <w:rtl/>
        </w:rPr>
        <w:t>וכתב</w:t>
      </w:r>
      <w:r w:rsidRPr="00A70217">
        <w:rPr>
          <w:b/>
          <w:bCs/>
          <w:rtl/>
        </w:rPr>
        <w:t xml:space="preserve"> </w:t>
      </w:r>
      <w:r>
        <w:rPr>
          <w:rFonts w:hint="cs"/>
          <w:b/>
          <w:bCs/>
          <w:rtl/>
        </w:rPr>
        <w:t>הרשב"א</w:t>
      </w:r>
      <w:r>
        <w:rPr>
          <w:rtl/>
        </w:rPr>
        <w:t xml:space="preserve"> </w:t>
      </w:r>
      <w:r>
        <w:rPr>
          <w:rFonts w:hint="cs"/>
          <w:rtl/>
        </w:rPr>
        <w:t>דה"ה במעשים בכל יום בטריפה או נבילה שנמצאת במקולין והתערבו חתיכות היתר באיסור, דע"א נאמן לומר מהי החתיכה המותרת, אעפ"י שהוחזק שיש איסור במקולין ואין ביד הע"א לתקן את האיסור, והוסיף</w:t>
      </w:r>
      <w:r w:rsidRPr="0042632E">
        <w:rPr>
          <w:b/>
          <w:bCs/>
          <w:rtl/>
        </w:rPr>
        <w:t xml:space="preserve"> </w:t>
      </w:r>
      <w:r>
        <w:rPr>
          <w:rFonts w:hint="cs"/>
          <w:b/>
          <w:bCs/>
          <w:rtl/>
        </w:rPr>
        <w:t>הרשב"א</w:t>
      </w:r>
      <w:r>
        <w:rPr>
          <w:rtl/>
        </w:rPr>
        <w:t xml:space="preserve"> </w:t>
      </w:r>
      <w:r>
        <w:rPr>
          <w:rFonts w:hint="cs"/>
          <w:rtl/>
        </w:rPr>
        <w:t>דכן מוכח דאל"ה א"א לקחת בשר ממקולין ביום שנמצאת שם בהמה אחת טריפה, אא"כ יש לו עדים מה הטריפה ומה הכשירה.</w:t>
      </w:r>
    </w:p>
    <w:p w14:paraId="7B96D8CC" w14:textId="77777777" w:rsidR="00F52BFA" w:rsidRDefault="00F52BFA" w:rsidP="00F52BFA">
      <w:pPr>
        <w:pStyle w:val="a1"/>
        <w:rPr>
          <w:rtl/>
        </w:rPr>
      </w:pPr>
      <w:r>
        <w:rPr>
          <w:rtl/>
        </w:rPr>
        <w:t>ומינה למעשים בכל יום שנמצאת במקולין טרפה או נבלה ונתערבו חתיכות של התר בשל איסור שעד אחד נאמן לומר זו של התר אף על גב דאיתחזק איסור במקולין ואין בידו לתקן, ועוד תדע לך דא"כ אין לך לוקח בשר מן המקולין ביום שנמצאת שם טרפה אלא בעדים.</w:t>
      </w:r>
    </w:p>
    <w:p w14:paraId="650800DE" w14:textId="77777777" w:rsidR="00F52BFA" w:rsidRDefault="00F52BFA" w:rsidP="00F52BFA">
      <w:pPr>
        <w:pStyle w:val="affff5"/>
        <w:rPr>
          <w:rtl/>
        </w:rPr>
      </w:pPr>
      <w:bookmarkStart w:id="1148" w:name="_Toc168906210"/>
      <w:r>
        <w:rPr>
          <w:rFonts w:hint="cs"/>
          <w:rtl/>
        </w:rPr>
        <w:t>ביאורי המאירי בגדרי איתחזק איסורא</w:t>
      </w:r>
      <w:bookmarkEnd w:id="1148"/>
      <w:r w:rsidRPr="00F8325D">
        <w:rPr>
          <w:vanish/>
          <w:rtl/>
        </w:rPr>
        <w:t>&lt; # =</w:t>
      </w:r>
    </w:p>
    <w:p w14:paraId="7F16411A" w14:textId="77777777" w:rsidR="00F52BFA" w:rsidRPr="00A52BBC" w:rsidRDefault="00F52BFA" w:rsidP="00F52BFA">
      <w:pPr>
        <w:pStyle w:val="1"/>
        <w:rPr>
          <w:rtl/>
        </w:rPr>
      </w:pPr>
      <w:bookmarkStart w:id="1149" w:name="_Toc168906211"/>
      <w:r>
        <w:rPr>
          <w:rFonts w:hint="cs"/>
          <w:rtl/>
        </w:rPr>
        <w:lastRenderedPageBreak/>
        <w:t>בי' המאירי דבניקור רק מברר היתר דלא בו הוחזק איסור מעולם</w:t>
      </w:r>
      <w:bookmarkEnd w:id="1149"/>
    </w:p>
    <w:p w14:paraId="13CC7756" w14:textId="77777777" w:rsidR="00F52BFA" w:rsidRPr="00724A46" w:rsidRDefault="00F52BFA" w:rsidP="00724A46">
      <w:pPr>
        <w:pStyle w:val="afffff7"/>
        <w:rPr>
          <w:rtl/>
        </w:rPr>
      </w:pPr>
      <w:bookmarkStart w:id="1150" w:name="_Toc168875024"/>
      <w:bookmarkStart w:id="1151" w:name="_Toc173964434"/>
      <w:r w:rsidRPr="00724A46">
        <w:rPr>
          <w:rtl/>
        </w:rPr>
        <w:t>מאירי גיטין ב' ע"ב</w:t>
      </w:r>
      <w:r w:rsidRPr="00724A46">
        <w:rPr>
          <w:rFonts w:hint="cs"/>
          <w:rtl/>
        </w:rPr>
        <w:t xml:space="preserve"> ד"ה ומ"מ</w:t>
      </w:r>
      <w:bookmarkEnd w:id="1150"/>
      <w:r w:rsidRPr="00724A46">
        <w:rPr>
          <w:rtl/>
        </w:rPr>
        <w:t xml:space="preserve"> (ג)</w:t>
      </w:r>
      <w:bookmarkEnd w:id="1151"/>
    </w:p>
    <w:p w14:paraId="260ADF82" w14:textId="77777777" w:rsidR="00F52BFA" w:rsidRDefault="00F52BFA" w:rsidP="00F52BFA">
      <w:pPr>
        <w:pStyle w:val="a7"/>
        <w:rPr>
          <w:rtl/>
        </w:rPr>
      </w:pPr>
      <w:bookmarkStart w:id="1152" w:name="_Toc168906212"/>
      <w:r>
        <w:rPr>
          <w:rFonts w:hint="cs"/>
          <w:rtl/>
        </w:rPr>
        <w:t>בי' המאירי דבניקור ובחלב ל"ה איתחזק דהוא רק מברר היתר ומה שמתיר לא נאסר מעולם</w:t>
      </w:r>
      <w:bookmarkEnd w:id="1152"/>
    </w:p>
    <w:p w14:paraId="0A2D39B9" w14:textId="5D33B9F3" w:rsidR="00F52BFA" w:rsidRPr="00E30D25" w:rsidRDefault="00F52BFA" w:rsidP="00E80966">
      <w:pPr>
        <w:pStyle w:val="a2"/>
      </w:pPr>
      <w:bookmarkStart w:id="1153" w:name="_Ref167872089"/>
      <w:r>
        <w:rPr>
          <w:rFonts w:hint="cs"/>
          <w:rtl/>
        </w:rPr>
        <w:t>בהא דאמרינן דע"א לא נאמן באיתחזק איסורא, הקשה</w:t>
      </w:r>
      <w:r>
        <w:rPr>
          <w:rtl/>
        </w:rPr>
        <w:t xml:space="preserve"> </w:t>
      </w:r>
      <w:r w:rsidRPr="00CE052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Ref167872089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מה)</w:t>
      </w:r>
      <w:r w:rsidRPr="00E30D25">
        <w:rPr>
          <w:b/>
          <w:bCs/>
          <w:rtl/>
        </w:rPr>
        <w:fldChar w:fldCharType="end"/>
      </w:r>
      <w:r w:rsidRPr="00E30D25">
        <w:rPr>
          <w:b/>
          <w:bCs/>
          <w:rtl/>
        </w:rPr>
        <w:t xml:space="preserve"> &gt;</w:t>
      </w:r>
      <w:r w:rsidRPr="00E30D25">
        <w:rPr>
          <w:rFonts w:hint="cs"/>
          <w:b/>
          <w:bCs/>
          <w:rtl/>
        </w:rPr>
        <w:t>מאירי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ומ"מ</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דבניקור וחלב איתחזק האיסור,</w:t>
      </w:r>
      <w:r w:rsidRPr="00E30D25">
        <w:rPr>
          <w:rtl/>
        </w:rPr>
        <w:t xml:space="preserve"> </w:t>
      </w:r>
      <w:r w:rsidRPr="00E30D25">
        <w:rPr>
          <w:sz w:val="12"/>
          <w:szCs w:val="14"/>
          <w:rtl/>
        </w:rPr>
        <w:t>[</w:t>
      </w:r>
      <w:r w:rsidRPr="00E30D25">
        <w:rPr>
          <w:rFonts w:hint="cs"/>
          <w:sz w:val="12"/>
          <w:szCs w:val="14"/>
          <w:rtl/>
        </w:rPr>
        <w:t>וכ"כ</w:t>
      </w:r>
      <w:r w:rsidRPr="00E30D25">
        <w:rPr>
          <w:sz w:val="12"/>
          <w:szCs w:val="14"/>
          <w:rtl/>
        </w:rPr>
        <w:t xml:space="preserve"> </w:t>
      </w:r>
      <w:r w:rsidRPr="00E30D25">
        <w:rPr>
          <w:rFonts w:hint="cs"/>
          <w:b/>
          <w:bCs/>
          <w:szCs w:val="14"/>
          <w:rtl/>
        </w:rPr>
        <w:t>התוס' הרא"ש</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Ref168901854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ט)</w:t>
      </w:r>
      <w:r w:rsidRPr="00E30D25">
        <w:rPr>
          <w:rFonts w:ascii="Guttman Rashi" w:eastAsia="Guttman Rashi" w:hAnsi="Guttman Rashi" w:cs="Guttman Rashi"/>
          <w:sz w:val="10"/>
          <w:szCs w:val="10"/>
          <w:rtl/>
        </w:rPr>
        <w:fldChar w:fldCharType="end"/>
      </w:r>
      <w:r w:rsidRPr="00E30D25">
        <w:rPr>
          <w:rFonts w:hint="cs"/>
          <w:sz w:val="12"/>
          <w:szCs w:val="14"/>
          <w:rtl/>
        </w:rPr>
        <w:t>,</w:t>
      </w:r>
      <w:r w:rsidRPr="00E30D25">
        <w:rPr>
          <w:sz w:val="12"/>
          <w:szCs w:val="14"/>
          <w:rtl/>
        </w:rPr>
        <w:t xml:space="preserve"> </w:t>
      </w:r>
      <w:r w:rsidRPr="00E30D25">
        <w:rPr>
          <w:rFonts w:hint="cs"/>
          <w:sz w:val="12"/>
          <w:szCs w:val="14"/>
          <w:rtl/>
        </w:rPr>
        <w:t>ודלא</w:t>
      </w:r>
      <w:r w:rsidRPr="00E30D25">
        <w:rPr>
          <w:rFonts w:hint="cs"/>
          <w:b/>
          <w:bCs/>
          <w:szCs w:val="14"/>
          <w:rtl/>
        </w:rPr>
        <w:t xml:space="preserve"> כריטב"א</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Ref168778404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כג)</w:t>
      </w:r>
      <w:r w:rsidRPr="00E30D25">
        <w:rPr>
          <w:rFonts w:ascii="Guttman Rashi" w:eastAsia="Guttman Rashi" w:hAnsi="Guttman Rashi" w:cs="Guttman Rashi"/>
          <w:sz w:val="10"/>
          <w:szCs w:val="10"/>
          <w:rtl/>
        </w:rPr>
        <w:fldChar w:fldCharType="end"/>
      </w:r>
      <w:r w:rsidRPr="00E30D25">
        <w:rPr>
          <w:rFonts w:ascii="Guttman Rashi" w:eastAsia="Guttman Rashi" w:hAnsi="Guttman Rashi" w:cs="Guttman Rashi" w:hint="cs"/>
          <w:sz w:val="10"/>
          <w:szCs w:val="10"/>
          <w:rtl/>
        </w:rPr>
        <w:t xml:space="preserve"> </w:t>
      </w:r>
      <w:r w:rsidRPr="00E30D25">
        <w:rPr>
          <w:rFonts w:hint="cs"/>
          <w:sz w:val="12"/>
          <w:szCs w:val="14"/>
          <w:rtl/>
        </w:rPr>
        <w:t>דכתב דבגיד חשיב איתחזק איסורא ונאמן כיון דבידו לנקר</w:t>
      </w:r>
      <w:r w:rsidRPr="00E30D25">
        <w:rPr>
          <w:sz w:val="12"/>
          <w:szCs w:val="14"/>
          <w:rtl/>
        </w:rPr>
        <w:t>]</w:t>
      </w:r>
      <w:r w:rsidRPr="00E30D25">
        <w:rPr>
          <w:rFonts w:hint="cs"/>
          <w:sz w:val="12"/>
          <w:szCs w:val="14"/>
          <w:rtl/>
        </w:rPr>
        <w:t xml:space="preserve">, </w:t>
      </w:r>
      <w:r w:rsidRPr="00E30D25">
        <w:rPr>
          <w:rFonts w:hint="cs"/>
          <w:rtl/>
        </w:rPr>
        <w:t>ותירץ דאינו מתיר את הדבר האסור, אלא רק מברר את ההיתר מתוך האיסור והבשר שבירר לא היה מעולם בחזקת איסור.</w:t>
      </w:r>
    </w:p>
    <w:bookmarkEnd w:id="1153"/>
    <w:p w14:paraId="040C2A3B" w14:textId="529C847E" w:rsidR="00F52BFA" w:rsidRDefault="00F52BFA" w:rsidP="00724A46">
      <w:pPr>
        <w:pStyle w:val="afffffe"/>
        <w:rPr>
          <w:vanish/>
          <w:rtl/>
        </w:rPr>
      </w:pPr>
      <w:r w:rsidRPr="00D22B47">
        <w:rPr>
          <w:rtl/>
        </w:rPr>
        <w:t>מאירי גיטין ב' ע"ב</w:t>
      </w:r>
      <w:r w:rsidRPr="00D22B47">
        <w:rPr>
          <w:rFonts w:hint="cs"/>
          <w:rtl/>
        </w:rPr>
        <w:t xml:space="preserve"> </w:t>
      </w:r>
      <w:r w:rsidR="00736609">
        <w:rPr>
          <w:rFonts w:hint="cs"/>
          <w:rtl/>
        </w:rPr>
        <w:t>ד"ה</w:t>
      </w:r>
      <w:r w:rsidRPr="00D22B47">
        <w:rPr>
          <w:rFonts w:hint="cs"/>
          <w:rtl/>
        </w:rPr>
        <w:t>ה ומ"מ</w:t>
      </w:r>
    </w:p>
    <w:p w14:paraId="1046932A" w14:textId="77777777" w:rsidR="00736609" w:rsidRPr="00736609" w:rsidRDefault="00736609" w:rsidP="00736609">
      <w:pPr>
        <w:pStyle w:val="a7"/>
        <w:rPr>
          <w:rtl/>
        </w:rPr>
      </w:pPr>
    </w:p>
    <w:p w14:paraId="61BCB980" w14:textId="77777777" w:rsidR="00F52BFA" w:rsidRDefault="00F52BFA" w:rsidP="00F52BFA">
      <w:pPr>
        <w:pStyle w:val="a1"/>
        <w:rPr>
          <w:rtl/>
        </w:rPr>
      </w:pPr>
      <w:r w:rsidRPr="00D22B47">
        <w:rPr>
          <w:rtl/>
        </w:rPr>
        <w:t>ומכל מקום לענין עד אחד נאמן באסורין שאמרו היכא דאתחזק לא אמרי קשיא לן והרי נאמן על חלב וגיד בניקור הבשר מחלביו ומגידיו ותרצו שבאלו אין זה מתיר את המוחזק באיסור אלא שבירר את ההתר מתוך האיסור ובמה שהתיר הוברר הדבר שלא הוחזק באסור</w:t>
      </w:r>
      <w:r>
        <w:rPr>
          <w:rFonts w:hint="cs"/>
          <w:rtl/>
        </w:rPr>
        <w:t>.</w:t>
      </w:r>
    </w:p>
    <w:p w14:paraId="202559D0" w14:textId="77777777" w:rsidR="00F52BFA" w:rsidRPr="00E03256" w:rsidRDefault="00F52BFA" w:rsidP="00F52BFA">
      <w:pPr>
        <w:pStyle w:val="1"/>
        <w:rPr>
          <w:rtl/>
        </w:rPr>
      </w:pPr>
      <w:bookmarkStart w:id="1154" w:name="_Toc168906213"/>
      <w:r>
        <w:rPr>
          <w:rFonts w:hint="cs"/>
          <w:rtl/>
        </w:rPr>
        <w:t>בי' הי"מ במאירי דדבר שהשתנה מצבו ל"ה איתחזק איסורא</w:t>
      </w:r>
      <w:bookmarkEnd w:id="1154"/>
    </w:p>
    <w:p w14:paraId="53F35322" w14:textId="77777777" w:rsidR="00F52BFA" w:rsidRDefault="00F52BFA" w:rsidP="00F52BFA">
      <w:pPr>
        <w:pStyle w:val="a7"/>
        <w:rPr>
          <w:rtl/>
        </w:rPr>
      </w:pPr>
      <w:bookmarkStart w:id="1155" w:name="_Toc168906214"/>
      <w:r>
        <w:rPr>
          <w:rFonts w:hint="cs"/>
          <w:rtl/>
        </w:rPr>
        <w:t>בי' הי"מ במאירי דבהמה שהיה בה שינוי דעכשיו היא מתה ל"ה איתחזק ממה שהייתה בחייה</w:t>
      </w:r>
      <w:bookmarkEnd w:id="1155"/>
    </w:p>
    <w:p w14:paraId="38C91FA3" w14:textId="7073783E" w:rsidR="00F52BFA" w:rsidRDefault="00F52BFA" w:rsidP="00E80966">
      <w:pPr>
        <w:pStyle w:val="a2"/>
      </w:pPr>
      <w:r>
        <w:rPr>
          <w:rFonts w:hint="cs"/>
          <w:rtl/>
        </w:rPr>
        <w:t>אך הקשה</w:t>
      </w:r>
      <w:r w:rsidRPr="00CE0529">
        <w:rPr>
          <w:b/>
          <w:bCs/>
          <w:rtl/>
        </w:rPr>
        <w:t xml:space="preserve"> </w:t>
      </w:r>
      <w:r>
        <w:rPr>
          <w:rFonts w:hint="cs"/>
          <w:b/>
          <w:bCs/>
          <w:rtl/>
        </w:rPr>
        <w:t>המאירי</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ד"ה ומ"מ</w:t>
      </w:r>
      <w:r w:rsidRPr="00122AA5">
        <w:rPr>
          <w:rFonts w:ascii="Calibri" w:eastAsia="Times New Roman" w:hAnsi="Calibri" w:cs="Guttman Rashi"/>
          <w:noProof w:val="0"/>
          <w:sz w:val="10"/>
          <w:szCs w:val="12"/>
          <w:rtl/>
        </w:rPr>
        <w:t>)</w:t>
      </w:r>
      <w:r>
        <w:rPr>
          <w:rFonts w:hint="cs"/>
          <w:rtl/>
        </w:rPr>
        <w:t xml:space="preserve"> דבשחיטה הבהמה בחייה בחזקת איסור,</w:t>
      </w:r>
      <w:r>
        <w:rPr>
          <w:rtl/>
        </w:rPr>
        <w:t xml:space="preserve"> </w:t>
      </w:r>
      <w:r w:rsidRPr="00D65A68">
        <w:rPr>
          <w:sz w:val="12"/>
          <w:szCs w:val="14"/>
          <w:rtl/>
        </w:rPr>
        <w:t>[</w:t>
      </w:r>
      <w:r>
        <w:rPr>
          <w:rFonts w:hint="cs"/>
          <w:sz w:val="12"/>
          <w:szCs w:val="14"/>
          <w:rtl/>
        </w:rPr>
        <w:t>כדהקשה</w:t>
      </w:r>
      <w:r>
        <w:rPr>
          <w:sz w:val="12"/>
          <w:szCs w:val="14"/>
          <w:rtl/>
        </w:rPr>
        <w:t xml:space="preserve"> </w:t>
      </w:r>
      <w:r>
        <w:rPr>
          <w:rFonts w:hint="cs"/>
          <w:b/>
          <w:bCs/>
          <w:szCs w:val="14"/>
          <w:rtl/>
        </w:rPr>
        <w:t>הרמב"ן</w:t>
      </w:r>
      <w:r w:rsidRPr="00D65A68">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Ref168877374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כז)</w:t>
      </w:r>
      <w:r w:rsidRPr="00122AA5">
        <w:rPr>
          <w:rFonts w:ascii="Guttman Rashi" w:eastAsia="Guttman Rashi" w:hAnsi="Guttman Rashi" w:cs="Guttman Rashi"/>
          <w:sz w:val="10"/>
          <w:szCs w:val="10"/>
          <w:rtl/>
        </w:rPr>
        <w:fldChar w:fldCharType="end"/>
      </w:r>
      <w:r w:rsidRPr="00D65A68">
        <w:rPr>
          <w:sz w:val="12"/>
          <w:szCs w:val="14"/>
          <w:rtl/>
        </w:rPr>
        <w:t>]</w:t>
      </w:r>
      <w:r>
        <w:rPr>
          <w:rFonts w:hint="cs"/>
          <w:sz w:val="12"/>
          <w:szCs w:val="14"/>
          <w:rtl/>
        </w:rPr>
        <w:t xml:space="preserve">, </w:t>
      </w:r>
      <w:r>
        <w:rPr>
          <w:rFonts w:hint="cs"/>
          <w:rtl/>
        </w:rPr>
        <w:t>ותירץ דעכשיו שהיא מתה יצאה מחזקת איסור אבר מן החי, אך עדיין הקשה</w:t>
      </w:r>
      <w:r w:rsidRPr="00D65A68">
        <w:rPr>
          <w:b/>
          <w:bCs/>
          <w:rtl/>
        </w:rPr>
        <w:t xml:space="preserve"> </w:t>
      </w:r>
      <w:r>
        <w:rPr>
          <w:rFonts w:hint="cs"/>
          <w:b/>
          <w:bCs/>
          <w:rtl/>
        </w:rPr>
        <w:t>המאירי</w:t>
      </w:r>
      <w:r>
        <w:rPr>
          <w:rtl/>
        </w:rPr>
        <w:t xml:space="preserve"> </w:t>
      </w:r>
      <w:r>
        <w:rPr>
          <w:rFonts w:hint="cs"/>
          <w:rtl/>
        </w:rPr>
        <w:t>דאי בחייה היא בחזקת איסור אינו זבוח,</w:t>
      </w:r>
      <w:r>
        <w:rPr>
          <w:rtl/>
        </w:rPr>
        <w:t xml:space="preserve"> </w:t>
      </w:r>
      <w:r w:rsidRPr="006A79D9">
        <w:rPr>
          <w:sz w:val="12"/>
          <w:szCs w:val="14"/>
          <w:rtl/>
        </w:rPr>
        <w:t>[</w:t>
      </w:r>
      <w:r>
        <w:rPr>
          <w:rFonts w:hint="cs"/>
          <w:sz w:val="12"/>
          <w:szCs w:val="14"/>
          <w:rtl/>
        </w:rPr>
        <w:t>כביאור</w:t>
      </w:r>
      <w:r>
        <w:rPr>
          <w:sz w:val="12"/>
          <w:szCs w:val="14"/>
          <w:rtl/>
        </w:rPr>
        <w:t xml:space="preserve"> </w:t>
      </w:r>
      <w:r>
        <w:rPr>
          <w:rFonts w:hint="cs"/>
          <w:b/>
          <w:bCs/>
          <w:szCs w:val="14"/>
          <w:rtl/>
        </w:rPr>
        <w:t>המאירי בחולין</w:t>
      </w:r>
      <w:r w:rsidRPr="006A79D9">
        <w:rPr>
          <w:b/>
          <w:bCs/>
          <w:szCs w:val="14"/>
          <w:rtl/>
        </w:rPr>
        <w:t xml:space="preserve"> </w:t>
      </w:r>
      <w:r w:rsidRPr="00122AA5">
        <w:rPr>
          <w:rFonts w:ascii="Guttman Rashi" w:eastAsia="Guttman Rashi" w:hAnsi="Guttman Rashi" w:cs="Guttman Rashi"/>
          <w:sz w:val="10"/>
          <w:szCs w:val="10"/>
          <w:rtl/>
        </w:rPr>
        <w:t>(</w:t>
      </w:r>
      <w:r w:rsidRPr="00122AA5">
        <w:rPr>
          <w:rFonts w:ascii="Guttman Rashi" w:eastAsia="Guttman Rashi" w:hAnsi="Guttman Rashi" w:cs="Guttman Rashi" w:hint="cs"/>
          <w:sz w:val="10"/>
          <w:szCs w:val="10"/>
          <w:rtl/>
        </w:rPr>
        <w:t>ט. ד"ה השוחט</w:t>
      </w:r>
      <w:r w:rsidRPr="00122AA5">
        <w:rPr>
          <w:rFonts w:ascii="Guttman Rashi" w:eastAsia="Guttman Rashi" w:hAnsi="Guttman Rashi" w:cs="Guttman Rashi"/>
          <w:sz w:val="10"/>
          <w:szCs w:val="10"/>
          <w:rtl/>
        </w:rPr>
        <w:t>)</w:t>
      </w:r>
      <w:r w:rsidRPr="006A79D9">
        <w:rPr>
          <w:sz w:val="12"/>
          <w:szCs w:val="14"/>
          <w:rtl/>
        </w:rPr>
        <w:t>]</w:t>
      </w:r>
      <w:r>
        <w:rPr>
          <w:rFonts w:hint="cs"/>
          <w:sz w:val="12"/>
          <w:szCs w:val="14"/>
          <w:rtl/>
        </w:rPr>
        <w:t>,</w:t>
      </w:r>
      <w:r>
        <w:rPr>
          <w:rtl/>
        </w:rPr>
        <w:t xml:space="preserve"> </w:t>
      </w:r>
      <w:r>
        <w:rPr>
          <w:rFonts w:hint="cs"/>
          <w:rtl/>
        </w:rPr>
        <w:t>ואף שהיא מתה יתכן דנחרה ולא שחטה, ואף לפי הביאור דהיא בחזקת איסור אבר מן החי, עדיין קשה היאך הע"א נאמן באיתחזק איסורא, דודאי דע"א נאמן גם כשמביא רק אבר אחד מהבהמה ואומר שהיא נשחטה, וא"צ לראות את כל הבהמה אעפ"י דיתכן שחתך ממנה אבר מן החי, והביא</w:t>
      </w:r>
      <w:r w:rsidRPr="002C06EC">
        <w:rPr>
          <w:b/>
          <w:bCs/>
          <w:rtl/>
        </w:rPr>
        <w:t xml:space="preserve"> </w:t>
      </w:r>
      <w:r>
        <w:rPr>
          <w:rFonts w:hint="cs"/>
          <w:b/>
          <w:bCs/>
          <w:rtl/>
        </w:rPr>
        <w:t>המאירי</w:t>
      </w:r>
      <w:r>
        <w:rPr>
          <w:rtl/>
        </w:rPr>
        <w:t xml:space="preserve"> </w:t>
      </w:r>
      <w:r>
        <w:rPr>
          <w:rFonts w:hint="cs"/>
          <w:rtl/>
        </w:rPr>
        <w:t>בשם</w:t>
      </w:r>
      <w:r w:rsidRPr="002C06EC">
        <w:rPr>
          <w:b/>
          <w:bCs/>
          <w:rtl/>
        </w:rPr>
        <w:t xml:space="preserve"> </w:t>
      </w:r>
      <w:r>
        <w:rPr>
          <w:rFonts w:hint="cs"/>
          <w:b/>
          <w:bCs/>
          <w:rtl/>
        </w:rPr>
        <w:t>י"מ</w:t>
      </w:r>
      <w:r>
        <w:rPr>
          <w:rtl/>
        </w:rPr>
        <w:t xml:space="preserve"> </w:t>
      </w:r>
      <w:r>
        <w:rPr>
          <w:rFonts w:hint="cs"/>
          <w:rtl/>
        </w:rPr>
        <w:t>דתירצו דכל שעכשיו הבהמה אינה באותו מצב שהייתה בזמן שהוחזקה באיסור, לא חשיב איתחזק איסורא.</w:t>
      </w:r>
    </w:p>
    <w:p w14:paraId="16CF735A" w14:textId="77777777" w:rsidR="00F52BFA" w:rsidRDefault="00F52BFA" w:rsidP="00F52BFA">
      <w:pPr>
        <w:pStyle w:val="a1"/>
        <w:rPr>
          <w:rtl/>
        </w:rPr>
      </w:pPr>
      <w:r w:rsidRPr="00D22B47">
        <w:rPr>
          <w:rtl/>
        </w:rPr>
        <w:t>ושמא תאמר בשחיטה שנאמן להתיר מה שהוחזק באסור וכמו שאמרו בהמה בחייה בחזקת איסור עומדת תירצו בה דכיון דחזינן דמיתא איסור אבר מן החי יצא ממנה על כל פנים והרי לא הוחזק בה איסור אחר ומכל מקום קשה לי שהרי אנו מפרשין חזקת איסור מצד שבחייה יש בה איסור שאינו זבוח כמו שביארנו במסכת חלין ואף לכשאנו רואין אותה מתה לא יצאה מחזקת איסור זה שאיפשר שנחרה ומאמינין בה עד אחד ואף לדבריהם שפרשוה בחזקת איסור אבר מן החי שיצאה ממנו על כל פנים הגע עצמך שראינו את הבהמה חיה בחזקת אסורה ושלא ראינו את הבהמה מתה אלא שהובא לפנינו אבר ממנה והעיד לנו שנשחטה מי לא מאמינין ליה אף על פי שאפשר שהוא אבר מן החי ואתחזק ביה איסורא אלא שמקצת חבירינו מתרצים שמאחר שאינו עכשו כמות שהיה בשעת חזקת האיסור אין זה נקרא אתחזק איסורא</w:t>
      </w:r>
      <w:r>
        <w:rPr>
          <w:rFonts w:hint="cs"/>
          <w:rtl/>
        </w:rPr>
        <w:t>.</w:t>
      </w:r>
    </w:p>
    <w:p w14:paraId="2F8913F2" w14:textId="77777777" w:rsidR="00F52BFA" w:rsidRDefault="00F52BFA" w:rsidP="00F52BFA">
      <w:pPr>
        <w:pStyle w:val="a7"/>
        <w:rPr>
          <w:rtl/>
        </w:rPr>
      </w:pPr>
      <w:bookmarkStart w:id="1156" w:name="_Toc168906215"/>
      <w:r>
        <w:rPr>
          <w:rFonts w:hint="cs"/>
          <w:rtl/>
        </w:rPr>
        <w:t>דחיית המאירי לי"מ דבתיקון טבל ע"א נאמן אף דאיתחזק איסורא ואין שינוי במצב של הפירות</w:t>
      </w:r>
      <w:bookmarkEnd w:id="1156"/>
      <w:r>
        <w:rPr>
          <w:rFonts w:hint="cs"/>
          <w:rtl/>
        </w:rPr>
        <w:t xml:space="preserve"> </w:t>
      </w:r>
    </w:p>
    <w:p w14:paraId="38CEF2FF" w14:textId="77777777" w:rsidR="00F52BFA" w:rsidRPr="00CE0529" w:rsidRDefault="00F52BFA" w:rsidP="00E80966">
      <w:pPr>
        <w:pStyle w:val="a2"/>
        <w:rPr>
          <w:rtl/>
        </w:rPr>
      </w:pPr>
      <w:r>
        <w:rPr>
          <w:rFonts w:hint="cs"/>
          <w:rtl/>
        </w:rPr>
        <w:t>אך דחה</w:t>
      </w:r>
      <w:r w:rsidRPr="002F7EC8">
        <w:rPr>
          <w:b/>
          <w:bCs/>
          <w:rtl/>
        </w:rPr>
        <w:t xml:space="preserve"> </w:t>
      </w:r>
      <w:r>
        <w:rPr>
          <w:rFonts w:hint="cs"/>
          <w:b/>
          <w:bCs/>
          <w:rtl/>
        </w:rPr>
        <w:t xml:space="preserve">המאירי </w:t>
      </w:r>
      <w:r>
        <w:rPr>
          <w:rFonts w:hint="cs"/>
          <w:rtl/>
        </w:rPr>
        <w:t xml:space="preserve">את ביאור </w:t>
      </w:r>
      <w:r>
        <w:rPr>
          <w:rFonts w:hint="cs"/>
          <w:b/>
          <w:bCs/>
          <w:rtl/>
        </w:rPr>
        <w:t>הי"מ</w:t>
      </w:r>
      <w:r>
        <w:rPr>
          <w:rtl/>
        </w:rPr>
        <w:t xml:space="preserve"> </w:t>
      </w:r>
      <w:r>
        <w:rPr>
          <w:rFonts w:hint="cs"/>
          <w:rtl/>
        </w:rPr>
        <w:t>דהא בתיקון טבל ע"א נאמן דהוא ג"כ איתחזק איסורא, ואין שינוי במצב של הפירות.</w:t>
      </w:r>
      <w:r>
        <w:rPr>
          <w:rtl/>
        </w:rPr>
        <w:t xml:space="preserve"> </w:t>
      </w:r>
    </w:p>
    <w:p w14:paraId="764CF06F" w14:textId="77777777" w:rsidR="00F52BFA" w:rsidRDefault="00F52BFA" w:rsidP="00F52BFA">
      <w:pPr>
        <w:pStyle w:val="a1"/>
        <w:rPr>
          <w:rtl/>
        </w:rPr>
      </w:pPr>
      <w:r w:rsidRPr="00D22B47">
        <w:rPr>
          <w:rtl/>
        </w:rPr>
        <w:t>דעדין קשה להם תקון מטבלו שנאמן</w:t>
      </w:r>
      <w:r w:rsidRPr="00D22B47">
        <w:rPr>
          <w:rFonts w:hint="cs"/>
          <w:rtl/>
        </w:rPr>
        <w:t>.</w:t>
      </w:r>
    </w:p>
    <w:p w14:paraId="00B0BD53" w14:textId="77777777" w:rsidR="00F52BFA" w:rsidRPr="00E03256" w:rsidRDefault="00F52BFA" w:rsidP="00F52BFA">
      <w:pPr>
        <w:pStyle w:val="1"/>
        <w:rPr>
          <w:rtl/>
        </w:rPr>
      </w:pPr>
      <w:bookmarkStart w:id="1157" w:name="_Toc168906216"/>
      <w:r>
        <w:rPr>
          <w:rFonts w:hint="cs"/>
          <w:rtl/>
        </w:rPr>
        <w:t>בי' המאירי דע"א לא נאמן באיתחזק ורק נדה האמינתה תורה</w:t>
      </w:r>
      <w:bookmarkEnd w:id="1157"/>
    </w:p>
    <w:p w14:paraId="175BDB51" w14:textId="77777777" w:rsidR="00F52BFA" w:rsidRDefault="00F52BFA" w:rsidP="00F52BFA">
      <w:pPr>
        <w:pStyle w:val="a7"/>
        <w:rPr>
          <w:rtl/>
        </w:rPr>
      </w:pPr>
      <w:bookmarkStart w:id="1158" w:name="_Toc168906217"/>
      <w:r>
        <w:rPr>
          <w:rFonts w:hint="cs"/>
          <w:rtl/>
        </w:rPr>
        <w:t>בי' המאירי דבטבל ושחיטה וניקור נאמן דבידו ורק בגט אינו נאמן דאיתחזק איסורא ואינה בידו</w:t>
      </w:r>
      <w:bookmarkEnd w:id="1158"/>
    </w:p>
    <w:p w14:paraId="39F974D0" w14:textId="77777777" w:rsidR="00F52BFA" w:rsidRDefault="00F52BFA" w:rsidP="00E80966">
      <w:pPr>
        <w:pStyle w:val="a2"/>
      </w:pPr>
      <w:r>
        <w:rPr>
          <w:rFonts w:hint="cs"/>
          <w:rtl/>
        </w:rPr>
        <w:t>אלא כתב</w:t>
      </w:r>
      <w:r w:rsidRPr="002F7EC8">
        <w:rPr>
          <w:b/>
          <w:bCs/>
          <w:rtl/>
        </w:rPr>
        <w:t xml:space="preserve"> </w:t>
      </w:r>
      <w:r>
        <w:rPr>
          <w:rFonts w:hint="cs"/>
          <w:b/>
          <w:bCs/>
          <w:rtl/>
        </w:rPr>
        <w:t>המאירי</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ד"ה ומ"מ</w:t>
      </w:r>
      <w:r w:rsidRPr="00122AA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 </w:t>
      </w:r>
      <w:r>
        <w:rPr>
          <w:rFonts w:hint="cs"/>
          <w:rtl/>
        </w:rPr>
        <w:t>דהתירוץ בין בטבל ובין בשחיטה ובין בניקור, דכל דבר שבידו לתקנו נאמן, כטבל והקדש וקונמות שבידו לישאל עליהם, משא"כ אשה שאין בידה לתקן עצמה מאיסור א"א, ובזה אמרינן דבמקום דאיתחזק איסורא ואין בידו לתקן אין ע"א נאמן.</w:t>
      </w:r>
    </w:p>
    <w:p w14:paraId="3203325B" w14:textId="77777777" w:rsidR="00F52BFA" w:rsidRDefault="00F52BFA" w:rsidP="00F52BFA">
      <w:pPr>
        <w:pStyle w:val="a1"/>
        <w:rPr>
          <w:rtl/>
        </w:rPr>
      </w:pPr>
      <w:r w:rsidRPr="00D22B47">
        <w:rPr>
          <w:rtl/>
        </w:rPr>
        <w:t>אלא שעיקר התירוץ בכלן מפני שבידו לתקנו כגון טבל שלו שהוא בידו לתקנו או הקדש וקנמות שבידו לישאל עליהן אבל אשה אין בידה לתקנה ואתחזק איסורא במקום שאין בידו לתקן אין אחד נאמן</w:t>
      </w:r>
      <w:r>
        <w:rPr>
          <w:rFonts w:hint="cs"/>
          <w:rtl/>
        </w:rPr>
        <w:t>.</w:t>
      </w:r>
    </w:p>
    <w:p w14:paraId="3FAFA6AC" w14:textId="77777777" w:rsidR="00F52BFA" w:rsidRDefault="00F52BFA" w:rsidP="00F52BFA">
      <w:pPr>
        <w:pStyle w:val="a7"/>
        <w:rPr>
          <w:rtl/>
        </w:rPr>
      </w:pPr>
      <w:bookmarkStart w:id="1159" w:name="_Toc168906218"/>
      <w:r>
        <w:rPr>
          <w:rFonts w:hint="cs"/>
          <w:rtl/>
        </w:rPr>
        <w:t>בי' המאירי דנדה האמינה תורה לעצמה ולבעלה ואף מסברא א"א להביא עדים ובידה להמתין</w:t>
      </w:r>
      <w:bookmarkEnd w:id="1159"/>
    </w:p>
    <w:p w14:paraId="5099F79D" w14:textId="0A80988A" w:rsidR="00F52BFA" w:rsidRPr="002F7EC8" w:rsidRDefault="00F52BFA" w:rsidP="00E80966">
      <w:pPr>
        <w:pStyle w:val="a2"/>
      </w:pPr>
      <w:r>
        <w:rPr>
          <w:rFonts w:hint="cs"/>
          <w:rtl/>
        </w:rPr>
        <w:t>וכתב</w:t>
      </w:r>
      <w:r w:rsidRPr="002D0E66">
        <w:rPr>
          <w:b/>
          <w:bCs/>
          <w:rtl/>
        </w:rPr>
        <w:t xml:space="preserve"> </w:t>
      </w:r>
      <w:r>
        <w:rPr>
          <w:rFonts w:hint="cs"/>
          <w:b/>
          <w:bCs/>
          <w:rtl/>
        </w:rPr>
        <w:t>המאירי</w:t>
      </w:r>
      <w:r>
        <w:rPr>
          <w:rtl/>
        </w:rPr>
        <w:t xml:space="preserve"> </w:t>
      </w:r>
      <w:r>
        <w:rPr>
          <w:rFonts w:hint="cs"/>
          <w:rtl/>
        </w:rPr>
        <w:t>דהא דנדה נאמנת שטבלה, אעפ"י דיתכן שהיא בתוך ז' לראיה ואין ביד לתקן, מ"מ האמינתה תורה כדכתיב "וספרה לה", ומתוך שנאמנת לעצמה נאמנת גם לבעלה,</w:t>
      </w:r>
      <w:r>
        <w:rPr>
          <w:rtl/>
        </w:rPr>
        <w:t xml:space="preserve"> </w:t>
      </w:r>
      <w:r w:rsidRPr="005F0ABB">
        <w:rPr>
          <w:sz w:val="12"/>
          <w:szCs w:val="14"/>
          <w:rtl/>
        </w:rPr>
        <w:t>[</w:t>
      </w:r>
      <w:r>
        <w:rPr>
          <w:rFonts w:hint="cs"/>
          <w:sz w:val="12"/>
          <w:szCs w:val="14"/>
          <w:rtl/>
        </w:rPr>
        <w:t>כדכתב</w:t>
      </w:r>
      <w:r>
        <w:rPr>
          <w:sz w:val="12"/>
          <w:szCs w:val="14"/>
          <w:rtl/>
        </w:rPr>
        <w:t xml:space="preserve"> </w:t>
      </w:r>
      <w:r>
        <w:rPr>
          <w:rFonts w:hint="cs"/>
          <w:b/>
          <w:bCs/>
          <w:szCs w:val="14"/>
          <w:rtl/>
        </w:rPr>
        <w:t>הרמב"ן</w:t>
      </w:r>
      <w:r w:rsidRPr="005F0ABB">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Ref168902132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יט)</w:t>
      </w:r>
      <w:r w:rsidRPr="00122AA5">
        <w:rPr>
          <w:rFonts w:ascii="Guttman Rashi" w:eastAsia="Guttman Rashi" w:hAnsi="Guttman Rashi" w:cs="Guttman Rashi"/>
          <w:sz w:val="10"/>
          <w:szCs w:val="10"/>
          <w:rtl/>
        </w:rPr>
        <w:fldChar w:fldCharType="end"/>
      </w:r>
      <w:r w:rsidRPr="005F0ABB">
        <w:rPr>
          <w:sz w:val="12"/>
          <w:szCs w:val="14"/>
          <w:rtl/>
        </w:rPr>
        <w:t>]</w:t>
      </w:r>
      <w:r>
        <w:rPr>
          <w:rFonts w:hint="cs"/>
          <w:sz w:val="12"/>
          <w:szCs w:val="14"/>
          <w:rtl/>
        </w:rPr>
        <w:t>,</w:t>
      </w:r>
      <w:r>
        <w:rPr>
          <w:rtl/>
        </w:rPr>
        <w:t xml:space="preserve"> </w:t>
      </w:r>
      <w:r>
        <w:rPr>
          <w:rFonts w:hint="cs"/>
          <w:rtl/>
        </w:rPr>
        <w:t>וכתב</w:t>
      </w:r>
      <w:r w:rsidRPr="004A07E4">
        <w:rPr>
          <w:b/>
          <w:bCs/>
          <w:rtl/>
        </w:rPr>
        <w:t xml:space="preserve"> </w:t>
      </w:r>
      <w:r>
        <w:rPr>
          <w:rFonts w:hint="cs"/>
          <w:b/>
          <w:bCs/>
          <w:rtl/>
        </w:rPr>
        <w:t>המאירי</w:t>
      </w:r>
      <w:r>
        <w:rPr>
          <w:rtl/>
        </w:rPr>
        <w:t xml:space="preserve"> </w:t>
      </w:r>
      <w:r>
        <w:rPr>
          <w:rFonts w:hint="cs"/>
          <w:rtl/>
        </w:rPr>
        <w:t xml:space="preserve">דמסברא היא צריכה להיות נאמנת כיון שא"א להביא עדים על זה, </w:t>
      </w:r>
      <w:r w:rsidRPr="005F0ABB">
        <w:rPr>
          <w:sz w:val="12"/>
          <w:szCs w:val="14"/>
          <w:rtl/>
        </w:rPr>
        <w:t>[</w:t>
      </w:r>
      <w:r>
        <w:rPr>
          <w:rFonts w:hint="cs"/>
          <w:sz w:val="12"/>
          <w:szCs w:val="14"/>
          <w:rtl/>
        </w:rPr>
        <w:t>כדכתב</w:t>
      </w:r>
      <w:r>
        <w:rPr>
          <w:sz w:val="12"/>
          <w:szCs w:val="14"/>
          <w:rtl/>
        </w:rPr>
        <w:t xml:space="preserve"> </w:t>
      </w:r>
      <w:r>
        <w:rPr>
          <w:rFonts w:hint="cs"/>
          <w:b/>
          <w:bCs/>
          <w:szCs w:val="14"/>
          <w:rtl/>
        </w:rPr>
        <w:t>הרמב"ן</w:t>
      </w:r>
      <w:r w:rsidRPr="005F0ABB">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Ref168652609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כא)</w:t>
      </w:r>
      <w:r w:rsidRPr="00122AA5">
        <w:rPr>
          <w:rFonts w:ascii="Guttman Rashi" w:eastAsia="Guttman Rashi" w:hAnsi="Guttman Rashi" w:cs="Guttman Rashi"/>
          <w:sz w:val="10"/>
          <w:szCs w:val="10"/>
          <w:rtl/>
        </w:rPr>
        <w:fldChar w:fldCharType="end"/>
      </w:r>
      <w:r w:rsidRPr="005F0ABB">
        <w:rPr>
          <w:sz w:val="12"/>
          <w:szCs w:val="14"/>
          <w:rtl/>
        </w:rPr>
        <w:t>]</w:t>
      </w:r>
      <w:r>
        <w:rPr>
          <w:rFonts w:hint="cs"/>
          <w:sz w:val="12"/>
          <w:szCs w:val="14"/>
          <w:rtl/>
        </w:rPr>
        <w:t>,</w:t>
      </w:r>
      <w:r>
        <w:rPr>
          <w:rtl/>
        </w:rPr>
        <w:t xml:space="preserve"> </w:t>
      </w:r>
      <w:r>
        <w:rPr>
          <w:rFonts w:hint="cs"/>
          <w:rtl/>
        </w:rPr>
        <w:t>ועוד ביאר</w:t>
      </w:r>
      <w:r w:rsidRPr="004A07E4">
        <w:rPr>
          <w:b/>
          <w:bCs/>
          <w:rtl/>
        </w:rPr>
        <w:t xml:space="preserve"> </w:t>
      </w:r>
      <w:r>
        <w:rPr>
          <w:rFonts w:hint="cs"/>
          <w:b/>
          <w:bCs/>
          <w:rtl/>
        </w:rPr>
        <w:t>המאירי</w:t>
      </w:r>
      <w:r>
        <w:rPr>
          <w:rtl/>
        </w:rPr>
        <w:t xml:space="preserve"> </w:t>
      </w:r>
      <w:r>
        <w:rPr>
          <w:rFonts w:hint="cs"/>
          <w:rtl/>
        </w:rPr>
        <w:t>דבנדה אף שבתוך ז' אין בידה לתקן, מ"מ כיון שבידה להמתין ולספור ולטבול חשיב שבידה לתקן, כדביארו</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Ref167791590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Fonts w:hint="cs"/>
          <w:rtl/>
        </w:rPr>
        <w:t>.</w:t>
      </w:r>
      <w:r w:rsidRPr="004F7E71">
        <w:rPr>
          <w:sz w:val="12"/>
          <w:szCs w:val="14"/>
          <w:rtl/>
        </w:rPr>
        <w:t xml:space="preserve"> </w:t>
      </w:r>
      <w:r w:rsidRPr="005F0ABB">
        <w:rPr>
          <w:sz w:val="12"/>
          <w:szCs w:val="14"/>
          <w:rtl/>
        </w:rPr>
        <w:t>[</w:t>
      </w:r>
      <w:r>
        <w:rPr>
          <w:rFonts w:hint="cs"/>
          <w:sz w:val="12"/>
          <w:szCs w:val="14"/>
          <w:rtl/>
        </w:rPr>
        <w:t>כדכתב</w:t>
      </w:r>
      <w:r>
        <w:rPr>
          <w:sz w:val="12"/>
          <w:szCs w:val="14"/>
          <w:rtl/>
        </w:rPr>
        <w:t xml:space="preserve"> </w:t>
      </w:r>
      <w:r>
        <w:rPr>
          <w:rFonts w:hint="cs"/>
          <w:b/>
          <w:bCs/>
          <w:szCs w:val="14"/>
          <w:rtl/>
        </w:rPr>
        <w:t>הרמב"ן</w:t>
      </w:r>
      <w:r w:rsidRPr="005F0ABB">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Ref168822131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כד)</w:t>
      </w:r>
      <w:r w:rsidRPr="00122AA5">
        <w:rPr>
          <w:rFonts w:ascii="Guttman Rashi" w:eastAsia="Guttman Rashi" w:hAnsi="Guttman Rashi" w:cs="Guttman Rashi"/>
          <w:sz w:val="10"/>
          <w:szCs w:val="10"/>
          <w:rtl/>
        </w:rPr>
        <w:fldChar w:fldCharType="end"/>
      </w:r>
      <w:r>
        <w:rPr>
          <w:rFonts w:hint="cs"/>
          <w:sz w:val="12"/>
          <w:szCs w:val="14"/>
          <w:rtl/>
        </w:rPr>
        <w:t xml:space="preserve"> בשם</w:t>
      </w:r>
      <w:r>
        <w:rPr>
          <w:sz w:val="12"/>
          <w:szCs w:val="14"/>
          <w:rtl/>
        </w:rPr>
        <w:t xml:space="preserve"> </w:t>
      </w:r>
      <w:r>
        <w:rPr>
          <w:rFonts w:hint="cs"/>
          <w:b/>
          <w:bCs/>
          <w:szCs w:val="14"/>
          <w:rtl/>
        </w:rPr>
        <w:t>תוס'</w:t>
      </w:r>
      <w:r w:rsidRPr="005F0ABB">
        <w:rPr>
          <w:sz w:val="12"/>
          <w:szCs w:val="14"/>
          <w:rtl/>
        </w:rPr>
        <w:t>]</w:t>
      </w:r>
      <w:r>
        <w:rPr>
          <w:rFonts w:hint="cs"/>
          <w:sz w:val="12"/>
          <w:szCs w:val="14"/>
          <w:rtl/>
        </w:rPr>
        <w:t>.</w:t>
      </w:r>
    </w:p>
    <w:p w14:paraId="3DBD27CA" w14:textId="77777777" w:rsidR="00F52BFA" w:rsidRDefault="00F52BFA" w:rsidP="00F52BFA">
      <w:pPr>
        <w:pStyle w:val="a1"/>
        <w:rPr>
          <w:rtl/>
        </w:rPr>
      </w:pPr>
      <w:r w:rsidRPr="00D22B47">
        <w:rPr>
          <w:rtl/>
        </w:rPr>
        <w:t>ואף על גב דנדה מהימנא אטבילתה אף על גב דאיכא למיחש שמא תוך זמנה היא ואין בידה לתקן התם תורה האמינתה לעצמה מדכתיב וספרה לה ומתוך שנאמנת לעצמה נאמנת לבעלה והדין נותן כן שאי אפשר לה להביא עדים על דברים אלו או שמא אף זו שאע"פ שכל שהיא בתוך זמנה אין בידה לתקן הואיל ובידה להמתין ולתקן ספירתה וטבילתה בידה לתקן קרינא ביה וכן פירשוה בתוספות:</w:t>
      </w:r>
    </w:p>
    <w:p w14:paraId="1CAC3D7D" w14:textId="77777777" w:rsidR="00F52BFA" w:rsidRPr="002C6099" w:rsidRDefault="00F52BFA" w:rsidP="00F52BFA">
      <w:pPr>
        <w:pStyle w:val="1"/>
        <w:rPr>
          <w:rtl/>
        </w:rPr>
      </w:pPr>
      <w:bookmarkStart w:id="1160" w:name="_Toc168906219"/>
      <w:r>
        <w:rPr>
          <w:rFonts w:hint="cs"/>
          <w:rtl/>
        </w:rPr>
        <w:t>ב' דעות במאירי אי ע"א נאמן באיתחזק למסקנת הגמ' ביבמות</w:t>
      </w:r>
      <w:bookmarkEnd w:id="1160"/>
    </w:p>
    <w:p w14:paraId="16BF945E" w14:textId="77777777" w:rsidR="00F52BFA" w:rsidRPr="00724A46" w:rsidRDefault="00F52BFA" w:rsidP="00724A46">
      <w:pPr>
        <w:pStyle w:val="afffff7"/>
        <w:rPr>
          <w:rtl/>
        </w:rPr>
      </w:pPr>
      <w:bookmarkStart w:id="1161" w:name="_Toc168875025"/>
      <w:bookmarkStart w:id="1162" w:name="_Toc173964435"/>
      <w:r w:rsidRPr="00724A46">
        <w:rPr>
          <w:rtl/>
        </w:rPr>
        <w:t>מאירי גיטין ב' ע"ב</w:t>
      </w:r>
      <w:r w:rsidRPr="00724A46">
        <w:rPr>
          <w:rFonts w:hint="cs"/>
          <w:rtl/>
        </w:rPr>
        <w:t xml:space="preserve"> ד"ה </w:t>
      </w:r>
      <w:r w:rsidRPr="00724A46">
        <w:rPr>
          <w:rtl/>
        </w:rPr>
        <w:t>ולמדת</w:t>
      </w:r>
      <w:bookmarkEnd w:id="1161"/>
      <w:r w:rsidRPr="00724A46">
        <w:rPr>
          <w:rtl/>
        </w:rPr>
        <w:t xml:space="preserve"> (ג)</w:t>
      </w:r>
      <w:bookmarkEnd w:id="1162"/>
    </w:p>
    <w:p w14:paraId="4EAB9737" w14:textId="77777777" w:rsidR="00F52BFA" w:rsidRDefault="00F52BFA" w:rsidP="00F52BFA">
      <w:pPr>
        <w:pStyle w:val="a7"/>
        <w:rPr>
          <w:rtl/>
        </w:rPr>
      </w:pPr>
      <w:bookmarkStart w:id="1163" w:name="_Toc168906220"/>
      <w:r>
        <w:rPr>
          <w:rFonts w:hint="cs"/>
          <w:rtl/>
        </w:rPr>
        <w:t>בי' המאירי בגמ' ביבמות אי למסקנא ע"א נאמן בשל אחרים באיתחזק או רק בעדות אשה נאמן</w:t>
      </w:r>
      <w:bookmarkEnd w:id="1163"/>
    </w:p>
    <w:p w14:paraId="27D4F43F" w14:textId="0412EDBE" w:rsidR="00F52BFA" w:rsidRPr="00E30D25" w:rsidRDefault="00F52BFA" w:rsidP="00E80966">
      <w:pPr>
        <w:pStyle w:val="a2"/>
      </w:pPr>
      <w:bookmarkStart w:id="1164" w:name="_Ref167873468"/>
      <w:r>
        <w:rPr>
          <w:rFonts w:hint="cs"/>
          <w:rtl/>
        </w:rPr>
        <w:t>וכתב</w:t>
      </w:r>
      <w:r>
        <w:rPr>
          <w:rtl/>
        </w:rPr>
        <w:t xml:space="preserve"> </w:t>
      </w:r>
      <w:r w:rsidRPr="0045596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Ref167873468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w:t>
      </w:r>
      <w:r w:rsidRPr="00E30D25">
        <w:rPr>
          <w:b/>
          <w:bCs/>
          <w:rtl/>
        </w:rPr>
        <w:fldChar w:fldCharType="end"/>
      </w:r>
      <w:r w:rsidRPr="00E30D25">
        <w:rPr>
          <w:b/>
          <w:bCs/>
          <w:rtl/>
        </w:rPr>
        <w:t xml:space="preserve"> &gt;</w:t>
      </w:r>
      <w:r w:rsidRPr="00E30D25">
        <w:rPr>
          <w:rFonts w:hint="cs"/>
          <w:b/>
          <w:bCs/>
          <w:rtl/>
        </w:rPr>
        <w:t>מאירי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ולמדת</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דע"א אינו נאמן בדבר של אחרים באיתחזק איסורא, כיון שאינו שלו אין בידו לתקנו, והביא</w:t>
      </w:r>
      <w:r w:rsidRPr="00E30D25">
        <w:rPr>
          <w:b/>
          <w:bCs/>
          <w:rtl/>
        </w:rPr>
        <w:t xml:space="preserve"> </w:t>
      </w:r>
      <w:r w:rsidRPr="00E30D25">
        <w:rPr>
          <w:rFonts w:hint="cs"/>
          <w:b/>
          <w:bCs/>
          <w:rtl/>
        </w:rPr>
        <w:t>המאירי</w:t>
      </w:r>
      <w:r w:rsidRPr="00E30D25">
        <w:rPr>
          <w:rtl/>
        </w:rPr>
        <w:t xml:space="preserve"> </w:t>
      </w:r>
      <w:r w:rsidRPr="00E30D25">
        <w:rPr>
          <w:rFonts w:hint="cs"/>
          <w:rtl/>
        </w:rPr>
        <w:t>בשם</w:t>
      </w:r>
      <w:r w:rsidRPr="00E30D25">
        <w:rPr>
          <w:b/>
          <w:bCs/>
          <w:rtl/>
        </w:rPr>
        <w:t xml:space="preserve"> </w:t>
      </w:r>
      <w:r w:rsidRPr="00E30D25">
        <w:rPr>
          <w:rFonts w:hint="cs"/>
          <w:b/>
          <w:bCs/>
          <w:rtl/>
        </w:rPr>
        <w:t>י"מ</w:t>
      </w:r>
      <w:r w:rsidRPr="00E30D25">
        <w:rPr>
          <w:b/>
          <w:bCs/>
          <w:rtl/>
        </w:rPr>
        <w:t xml:space="preserve"> </w:t>
      </w:r>
      <w:r w:rsidRPr="00E30D25">
        <w:rPr>
          <w:rFonts w:hint="cs"/>
          <w:rtl/>
        </w:rPr>
        <w:t>דכתבו דכן מבואר בגמ'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w:t>
      </w:r>
      <w:r w:rsidRPr="00E30D25">
        <w:rPr>
          <w:rFonts w:ascii="Calibri" w:eastAsia="Times New Roman" w:hAnsi="Calibri" w:cs="Guttman Rashi"/>
          <w:noProof w:val="0"/>
          <w:sz w:val="10"/>
          <w:szCs w:val="12"/>
          <w:rtl/>
        </w:rPr>
        <w:t>)</w:t>
      </w:r>
      <w:r w:rsidRPr="00E30D25">
        <w:rPr>
          <w:rFonts w:hint="cs"/>
          <w:rtl/>
        </w:rPr>
        <w:t xml:space="preserve">, ועוד </w:t>
      </w:r>
      <w:r w:rsidRPr="00E30D25">
        <w:rPr>
          <w:rFonts w:hint="cs"/>
          <w:b/>
          <w:bCs/>
          <w:rtl/>
        </w:rPr>
        <w:t>המאירי</w:t>
      </w:r>
      <w:r w:rsidRPr="00E30D25">
        <w:rPr>
          <w:rtl/>
        </w:rPr>
        <w:t xml:space="preserve"> </w:t>
      </w:r>
      <w:r w:rsidRPr="00E30D25">
        <w:rPr>
          <w:rFonts w:hint="cs"/>
          <w:rtl/>
        </w:rPr>
        <w:t>בשם</w:t>
      </w:r>
      <w:r w:rsidRPr="00E30D25">
        <w:rPr>
          <w:b/>
          <w:bCs/>
          <w:rtl/>
        </w:rPr>
        <w:t xml:space="preserve"> </w:t>
      </w:r>
      <w:r w:rsidRPr="00E30D25">
        <w:rPr>
          <w:rFonts w:hint="cs"/>
          <w:b/>
          <w:bCs/>
          <w:rtl/>
        </w:rPr>
        <w:t>י"מ</w:t>
      </w:r>
      <w:r w:rsidRPr="00E30D25">
        <w:rPr>
          <w:b/>
          <w:bCs/>
          <w:rtl/>
        </w:rPr>
        <w:t xml:space="preserve"> </w:t>
      </w:r>
      <w:r w:rsidRPr="00E30D25">
        <w:rPr>
          <w:rFonts w:hint="cs"/>
          <w:rtl/>
        </w:rPr>
        <w:t>דכתבו דע"א נאמן אף בשל אחרים, דאף לגמ' ביבמות פשיטא דע"א נאמן, וכל הנדון בגמ' הוא מה המקור מדאו' דע"א נאמן, עיי"ש במה שביאר</w:t>
      </w:r>
      <w:r w:rsidRPr="00E30D25">
        <w:rPr>
          <w:b/>
          <w:bCs/>
          <w:rtl/>
        </w:rPr>
        <w:t xml:space="preserve"> </w:t>
      </w:r>
      <w:r w:rsidRPr="00E30D25">
        <w:rPr>
          <w:rFonts w:hint="cs"/>
          <w:b/>
          <w:bCs/>
          <w:rtl/>
        </w:rPr>
        <w:t>המאירי</w:t>
      </w:r>
      <w:r w:rsidRPr="00E30D25">
        <w:rPr>
          <w:rtl/>
        </w:rPr>
        <w:t xml:space="preserve"> </w:t>
      </w:r>
      <w:r w:rsidRPr="00E30D25">
        <w:rPr>
          <w:rFonts w:hint="cs"/>
          <w:rtl/>
        </w:rPr>
        <w:t>את הגמ' בזה, והוסיף</w:t>
      </w:r>
      <w:r w:rsidRPr="00E30D25">
        <w:rPr>
          <w:b/>
          <w:bCs/>
          <w:rtl/>
        </w:rPr>
        <w:t xml:space="preserve"> </w:t>
      </w:r>
      <w:r w:rsidRPr="00E30D25">
        <w:rPr>
          <w:rFonts w:hint="cs"/>
          <w:b/>
          <w:bCs/>
          <w:rtl/>
        </w:rPr>
        <w:t>המאירי</w:t>
      </w:r>
      <w:r w:rsidRPr="00E30D25">
        <w:rPr>
          <w:rtl/>
        </w:rPr>
        <w:t xml:space="preserve"> </w:t>
      </w:r>
      <w:r w:rsidRPr="00E30D25">
        <w:rPr>
          <w:rFonts w:hint="cs"/>
          <w:rtl/>
        </w:rPr>
        <w:t>דאפש"ל דמסקנת הגמ' ביבמות דבאיתחזק איסורא ע"א אינו נאמן אם אין בידו לתקן, ורק בעדות אשה שמת בעלה נאמן, דמתוך חומר שהחמרת עליה בסופה הקלת עליה בתחילתה.</w:t>
      </w:r>
      <w:bookmarkEnd w:id="1164"/>
    </w:p>
    <w:p w14:paraId="2FAAD181" w14:textId="77777777" w:rsidR="00F52BFA" w:rsidRPr="00D22B47" w:rsidRDefault="00F52BFA" w:rsidP="00724A46">
      <w:pPr>
        <w:pStyle w:val="afffffe"/>
        <w:rPr>
          <w:rtl/>
        </w:rPr>
      </w:pPr>
      <w:r w:rsidRPr="00D22B47">
        <w:rPr>
          <w:rtl/>
        </w:rPr>
        <w:t>מאירי גיטין ב' ע"ב</w:t>
      </w:r>
      <w:r w:rsidRPr="00D22B47">
        <w:rPr>
          <w:rFonts w:hint="cs"/>
          <w:rtl/>
        </w:rPr>
        <w:t xml:space="preserve"> ד"ה </w:t>
      </w:r>
      <w:r w:rsidRPr="00D22B47">
        <w:rPr>
          <w:rtl/>
        </w:rPr>
        <w:t>ולמדת</w:t>
      </w:r>
    </w:p>
    <w:p w14:paraId="473419AE" w14:textId="77777777" w:rsidR="00F52BFA" w:rsidRDefault="00F52BFA" w:rsidP="00F52BFA">
      <w:pPr>
        <w:pStyle w:val="a1"/>
        <w:rPr>
          <w:rtl/>
        </w:rPr>
      </w:pPr>
      <w:r w:rsidRPr="00D22B47">
        <w:rPr>
          <w:rtl/>
        </w:rPr>
        <w:t xml:space="preserve">ולמדת שעד אחד בשל אחרים אינו נאמן באתחזק אסורא שהרי כל שהוא של אחרים אין בידו לתקנו וכן למדוה רבים במסכת יבמות מסוגית פרק האשה רבה ומכל מקום יש אומרים שאף בשל אחרים נאמן שלא שאלוה שם אלא מדאוריתא מנלן והוא שאמרו בעד אחד של אשה מדאוריתא מנלן כלומר דעד אחד מהימן ותירץ לומר מידי דהוה אטבל והקדש וקונמות והקשה האי טבל היכי דמי אי דידיה משום דבידו לתקנו אי באחר אי קסבר התורם משלו על חברו אינו צריך דעת בעלים משום דבידו </w:t>
      </w:r>
      <w:r w:rsidRPr="00D22B47">
        <w:rPr>
          <w:rtl/>
        </w:rPr>
        <w:t>לתקנו אי קסבר צריך דעת בעלים ונמצא שאין בידו לתקן היא גופה מנלן דאי אמר ידענא ביה דמיתקן דמהימן הקדש נמי אי קדושת דמים היא משום דבידו לפדותו ואי קדושת הגוף אי דידיה משום דבידו לאתשולי עליה אי דאחר ואמר ידענא ביה דאתשיל מריה עליה היא גופה מנלן קונמות נמי אי קסבר יש מעילה בקונמות וקדושת דמים נחתא להו בידו לפדותו ואי קסבר אין מעילה בקונמות ואיסורא רכיב עליהו אי דידיה משום דבידו לאתשולי עליה אי דאחר ואמר ידענא ביה דאתשיל מריה עליה היא גופה מנלן אלמא שלא שאל בכלם אלא מהיכן למדוה אבל פשוט לו שנאמן אף בשל אחרים ומכל מקום אפשר לומר שמה שתרצו אחר כן שבעד אחד של אשה אינה מן התורה אלא מתוך חומר שהחמרת עליה בסופה הקלת עליה בתחלתה משום עיגונא שנדחית כל הסוגיא ובשאר דברים אינו נאמן באיתחזק אסורא אלא במה שבידו לתקן</w:t>
      </w:r>
      <w:r w:rsidRPr="00D22B47">
        <w:rPr>
          <w:rFonts w:hint="cs"/>
          <w:rtl/>
        </w:rPr>
        <w:t>.</w:t>
      </w:r>
    </w:p>
    <w:p w14:paraId="34C9FD8E" w14:textId="77777777" w:rsidR="00F52BFA" w:rsidRPr="002C6099" w:rsidRDefault="00F52BFA" w:rsidP="00F52BFA">
      <w:pPr>
        <w:pStyle w:val="1"/>
        <w:rPr>
          <w:rtl/>
        </w:rPr>
      </w:pPr>
      <w:bookmarkStart w:id="1165" w:name="_Toc168906221"/>
      <w:r>
        <w:rPr>
          <w:rFonts w:hint="cs"/>
          <w:rtl/>
        </w:rPr>
        <w:t>בי' דעות במאירי בדבר שביד הבעלים אי ק"ו דאחר נאמן</w:t>
      </w:r>
      <w:bookmarkEnd w:id="1165"/>
      <w:r>
        <w:rPr>
          <w:rFonts w:hint="cs"/>
          <w:rtl/>
        </w:rPr>
        <w:t xml:space="preserve"> </w:t>
      </w:r>
    </w:p>
    <w:p w14:paraId="44110627" w14:textId="77777777" w:rsidR="00F52BFA" w:rsidRDefault="00F52BFA" w:rsidP="00F52BFA">
      <w:pPr>
        <w:pStyle w:val="a7"/>
        <w:rPr>
          <w:rtl/>
        </w:rPr>
      </w:pPr>
      <w:bookmarkStart w:id="1166" w:name="_Toc168906222"/>
      <w:r>
        <w:rPr>
          <w:rFonts w:hint="cs"/>
          <w:rtl/>
        </w:rPr>
        <w:t>הבי' הב' במאירי דע"א נאמן בשל אחרים במקום שביד הבעלים לתקן ונאמן דכ"ש דאחר נאמן</w:t>
      </w:r>
      <w:bookmarkEnd w:id="1166"/>
    </w:p>
    <w:p w14:paraId="5C25F0A4" w14:textId="77777777" w:rsidR="00F52BFA" w:rsidRDefault="00F52BFA" w:rsidP="00E80966">
      <w:pPr>
        <w:pStyle w:val="a2"/>
        <w:rPr>
          <w:rtl/>
        </w:rPr>
      </w:pPr>
      <w:r>
        <w:rPr>
          <w:rFonts w:hint="cs"/>
          <w:rtl/>
        </w:rPr>
        <w:t>ועוד ביאר</w:t>
      </w:r>
      <w:r w:rsidRPr="000F6099">
        <w:rPr>
          <w:b/>
          <w:bCs/>
          <w:rtl/>
        </w:rPr>
        <w:t xml:space="preserve"> </w:t>
      </w:r>
      <w:r>
        <w:rPr>
          <w:rFonts w:hint="cs"/>
          <w:b/>
          <w:bCs/>
          <w:rtl/>
        </w:rPr>
        <w:t>המאירי</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ד"ה ולמדת</w:t>
      </w:r>
      <w:r w:rsidRPr="00122AA5">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 xml:space="preserve"> </w:t>
      </w:r>
      <w:r>
        <w:rPr>
          <w:rFonts w:hint="cs"/>
          <w:rtl/>
        </w:rPr>
        <w:t>דאפש"ל דע"א נאמן אף בשל אחרים, דאעפ"י שאין בידו לתקן, מ"מ ביד הבעלים לתקן, וכיון שהבעלים נאמן בזה כ"ש דאדם אחר יהיה נאמן, אבל בדבר שאין ביד שום אדם לתקן, אין ע"א נאמן באיתחזק איסורא.</w:t>
      </w:r>
    </w:p>
    <w:p w14:paraId="368DA1B0" w14:textId="77777777" w:rsidR="00F52BFA" w:rsidRPr="00D22B47" w:rsidRDefault="00F52BFA" w:rsidP="00F52BFA">
      <w:pPr>
        <w:pStyle w:val="a1"/>
        <w:rPr>
          <w:rtl/>
        </w:rPr>
      </w:pPr>
      <w:r w:rsidRPr="00D22B47">
        <w:rPr>
          <w:rtl/>
        </w:rPr>
        <w:t xml:space="preserve">או שאפשר שמאחר שבעליו נאמנין עליו כל שכן שאחר ראוי שיאמן עליו הא כל שאין ביד שום אדם לתקנו אין אחד נאמן להתיר חזקת </w:t>
      </w:r>
      <w:r w:rsidRPr="00D22B47">
        <w:rPr>
          <w:rFonts w:hint="cs"/>
          <w:rtl/>
        </w:rPr>
        <w:t>איסור.</w:t>
      </w:r>
    </w:p>
    <w:p w14:paraId="7280BC2B" w14:textId="77777777" w:rsidR="00F52BFA" w:rsidRDefault="00F52BFA" w:rsidP="00F52BFA">
      <w:pPr>
        <w:pStyle w:val="a7"/>
        <w:rPr>
          <w:rtl/>
        </w:rPr>
      </w:pPr>
      <w:bookmarkStart w:id="1167" w:name="_Toc168906223"/>
      <w:r>
        <w:rPr>
          <w:rFonts w:hint="cs"/>
          <w:rtl/>
        </w:rPr>
        <w:t>בי' הי"מ במאירי דע"א נאמן אף באיתחזק ואף שאין ביד שום אדם לתקן ורק בערוה לא נאמן</w:t>
      </w:r>
      <w:bookmarkEnd w:id="1167"/>
    </w:p>
    <w:p w14:paraId="4FBFB8A7" w14:textId="77777777" w:rsidR="00F52BFA" w:rsidRPr="005F0CB0" w:rsidRDefault="00F52BFA" w:rsidP="00E80966">
      <w:pPr>
        <w:pStyle w:val="a2"/>
      </w:pPr>
      <w:r>
        <w:rPr>
          <w:rFonts w:hint="cs"/>
          <w:rtl/>
        </w:rPr>
        <w:t>ועוד הביא</w:t>
      </w:r>
      <w:r w:rsidRPr="005F0CB0">
        <w:rPr>
          <w:rFonts w:hint="cs"/>
          <w:b/>
          <w:bCs/>
          <w:rtl/>
        </w:rPr>
        <w:t xml:space="preserve"> </w:t>
      </w:r>
      <w:r>
        <w:rPr>
          <w:rFonts w:hint="cs"/>
          <w:b/>
          <w:bCs/>
          <w:rtl/>
        </w:rPr>
        <w:t>המאירי</w:t>
      </w:r>
      <w:r>
        <w:rPr>
          <w:rtl/>
        </w:rPr>
        <w:t xml:space="preserve"> </w:t>
      </w:r>
      <w:r>
        <w:rPr>
          <w:rFonts w:hint="cs"/>
          <w:rtl/>
        </w:rPr>
        <w:t>בשם</w:t>
      </w:r>
      <w:r>
        <w:rPr>
          <w:b/>
          <w:bCs/>
          <w:rtl/>
        </w:rPr>
        <w:t xml:space="preserve"> </w:t>
      </w:r>
      <w:r>
        <w:rPr>
          <w:rFonts w:hint="cs"/>
          <w:b/>
          <w:bCs/>
          <w:rtl/>
        </w:rPr>
        <w:t>י"מ</w:t>
      </w:r>
      <w:r>
        <w:rPr>
          <w:b/>
          <w:bCs/>
          <w:rtl/>
        </w:rPr>
        <w:t xml:space="preserve"> </w:t>
      </w:r>
      <w:r>
        <w:rPr>
          <w:rFonts w:hint="cs"/>
          <w:rtl/>
        </w:rPr>
        <w:t>דביארו דע"א נאמן בכל האיסורים אף באיתחזק ואף שאין ביד שום אדם לתקן, והא דמקשה הגמ' בסוגיין דבאיתחזק אינו נאמן, היינו דוקא באיסור ערוה, ואף דבקושיה אמרינן דע"א נאמן בספק חלב ספק שומן, ומשמע דהקושיה היא בכל האיסורים, מ"מ ביארו</w:t>
      </w:r>
      <w:r w:rsidRPr="00C3244D">
        <w:rPr>
          <w:b/>
          <w:bCs/>
          <w:rtl/>
        </w:rPr>
        <w:t xml:space="preserve"> </w:t>
      </w:r>
      <w:r>
        <w:rPr>
          <w:rFonts w:hint="cs"/>
          <w:b/>
          <w:bCs/>
          <w:rtl/>
        </w:rPr>
        <w:t>הי"מ</w:t>
      </w:r>
      <w:r>
        <w:rPr>
          <w:rtl/>
        </w:rPr>
        <w:t xml:space="preserve"> </w:t>
      </w:r>
      <w:r>
        <w:rPr>
          <w:rFonts w:hint="cs"/>
          <w:rtl/>
        </w:rPr>
        <w:t>דהמשך הקושיה הוא מאיסור א"א, והיינו דרק באיסור ערוה באיתחזק לא יהיה נאמן ולכן אמרינן דהוא דבר שבערוה, אך כתב</w:t>
      </w:r>
      <w:r w:rsidRPr="000136E8">
        <w:rPr>
          <w:b/>
          <w:bCs/>
          <w:rtl/>
        </w:rPr>
        <w:t xml:space="preserve"> </w:t>
      </w:r>
      <w:r>
        <w:rPr>
          <w:rFonts w:hint="cs"/>
          <w:b/>
          <w:bCs/>
          <w:rtl/>
        </w:rPr>
        <w:t>המאירי</w:t>
      </w:r>
      <w:r>
        <w:rPr>
          <w:rtl/>
        </w:rPr>
        <w:t xml:space="preserve"> </w:t>
      </w:r>
      <w:r>
        <w:rPr>
          <w:rFonts w:hint="cs"/>
          <w:rtl/>
        </w:rPr>
        <w:t>דדוחק לבאר כן.</w:t>
      </w:r>
    </w:p>
    <w:p w14:paraId="091BC267" w14:textId="77777777" w:rsidR="00F52BFA" w:rsidRPr="00D22B47" w:rsidRDefault="00F52BFA" w:rsidP="00F52BFA">
      <w:pPr>
        <w:pStyle w:val="a1"/>
        <w:rPr>
          <w:rtl/>
        </w:rPr>
      </w:pPr>
      <w:r w:rsidRPr="00D22B47">
        <w:rPr>
          <w:rtl/>
        </w:rPr>
        <w:t>ויש אומרין שב[כ]ל האיסורין נאמן אף באיתחזק אף על פי שאין ביד שום אדם לתקנו ולא הוקשה בסוגיא זו אלא מאיסור ערוה ואף על פי שהלשון מוכיח בדרך אחרת שהרי אמר אימר דאמרינן עד אחד נאמן כגון חתיכה ספק חלב וכו' דלא אתחזק איסורא אלמא בכל דאתחזק מיהא לא מהימן מכל מקום אינהו דייקי לה מסופה דקאמר אבל הכא איכא איסורא דאשת איש אלמא דאי לאו איסורא דאשת איש מהימן אף באיתחזק והיינו דקאמר הוי דבר שבערוה וכו' והדברים רופפים וכבר כתבנו מענין זה בעשירי של יבמות:</w:t>
      </w:r>
    </w:p>
    <w:p w14:paraId="08FD93D5" w14:textId="77777777" w:rsidR="00F52BFA" w:rsidRDefault="00F52BFA" w:rsidP="00F52BFA">
      <w:pPr>
        <w:pStyle w:val="affff5"/>
        <w:rPr>
          <w:rtl/>
        </w:rPr>
      </w:pPr>
      <w:bookmarkStart w:id="1168" w:name="_Toc168906225"/>
      <w:r>
        <w:rPr>
          <w:rFonts w:hint="cs"/>
          <w:rtl/>
        </w:rPr>
        <w:t>אי ע"א נאמן בלא איתחזק בערוה</w:t>
      </w:r>
      <w:bookmarkEnd w:id="1168"/>
      <w:r w:rsidRPr="00F8325D">
        <w:rPr>
          <w:vanish/>
          <w:rtl/>
        </w:rPr>
        <w:t>&lt; # =</w:t>
      </w:r>
    </w:p>
    <w:p w14:paraId="031CFE84" w14:textId="77777777" w:rsidR="00F52BFA" w:rsidRPr="003A5429" w:rsidRDefault="00F52BFA" w:rsidP="00F52BFA">
      <w:pPr>
        <w:pStyle w:val="1"/>
        <w:rPr>
          <w:rtl/>
        </w:rPr>
      </w:pPr>
      <w:bookmarkStart w:id="1169" w:name="_Toc168906226"/>
      <w:r>
        <w:rPr>
          <w:rFonts w:hint="cs"/>
          <w:rtl/>
        </w:rPr>
        <w:t>בי' התוס' בב' קו' הגמ' מאיתחזק איסורא ומדבר שבערוה</w:t>
      </w:r>
      <w:bookmarkEnd w:id="1169"/>
    </w:p>
    <w:p w14:paraId="0A5CC0E8" w14:textId="77777777" w:rsidR="00F52BFA" w:rsidRPr="00724A46" w:rsidRDefault="00F52BFA" w:rsidP="00724A46">
      <w:pPr>
        <w:pStyle w:val="afffff7"/>
        <w:rPr>
          <w:rtl/>
        </w:rPr>
      </w:pPr>
      <w:bookmarkStart w:id="1170" w:name="_Toc168875026"/>
      <w:bookmarkStart w:id="1171" w:name="_Toc173964436"/>
      <w:r w:rsidRPr="00724A46">
        <w:rPr>
          <w:rtl/>
        </w:rPr>
        <w:t>תוספות הרא"ש גיטין ב' ע"ב ד"ה הוי</w:t>
      </w:r>
      <w:bookmarkEnd w:id="1170"/>
      <w:r w:rsidRPr="00724A46">
        <w:rPr>
          <w:rtl/>
        </w:rPr>
        <w:t xml:space="preserve"> (ג)</w:t>
      </w:r>
      <w:bookmarkEnd w:id="1171"/>
    </w:p>
    <w:p w14:paraId="23614B8B" w14:textId="77777777" w:rsidR="00F52BFA" w:rsidRDefault="00F52BFA" w:rsidP="00F52BFA">
      <w:pPr>
        <w:pStyle w:val="a7"/>
        <w:rPr>
          <w:rtl/>
        </w:rPr>
      </w:pPr>
      <w:bookmarkStart w:id="1172" w:name="_Toc168906227"/>
      <w:r>
        <w:rPr>
          <w:rFonts w:hint="cs"/>
          <w:rtl/>
        </w:rPr>
        <w:t>קו' התורא"ש מה הוסיפה הגמ' להקשות מדבר שבערוה הא בלא"ה איתחזק ולא נאמן דלא בידו</w:t>
      </w:r>
      <w:bookmarkEnd w:id="1172"/>
    </w:p>
    <w:p w14:paraId="669BD3FF" w14:textId="12D43ACB" w:rsidR="00F52BFA" w:rsidRPr="00E30D25" w:rsidRDefault="00F52BFA" w:rsidP="00E80966">
      <w:pPr>
        <w:pStyle w:val="a2"/>
        <w:rPr>
          <w:rtl/>
        </w:rPr>
      </w:pPr>
      <w:bookmarkStart w:id="1173" w:name="_Ref168225467"/>
      <w:r>
        <w:rPr>
          <w:rFonts w:hint="cs"/>
          <w:rtl/>
        </w:rPr>
        <w:t>במה שהוסיפה הגמ' להקשות דגט הוי דבר שבערוה, הקשה</w:t>
      </w:r>
      <w:r>
        <w:rPr>
          <w:rtl/>
        </w:rPr>
        <w:t xml:space="preserve"> </w:t>
      </w:r>
      <w:r w:rsidRPr="00855432">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Ref168225467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נג)</w:t>
      </w:r>
      <w:r w:rsidRPr="00E30D25">
        <w:rPr>
          <w:b/>
          <w:bCs/>
          <w:rtl/>
        </w:rPr>
        <w:fldChar w:fldCharType="end"/>
      </w:r>
      <w:r w:rsidRPr="00E30D25">
        <w:rPr>
          <w:b/>
          <w:bCs/>
          <w:rtl/>
        </w:rPr>
        <w:t xml:space="preserve"> &gt;</w:t>
      </w:r>
      <w:r w:rsidRPr="00E30D25">
        <w:rPr>
          <w:rFonts w:hint="cs"/>
          <w:b/>
          <w:bCs/>
          <w:rtl/>
        </w:rPr>
        <w:t>תוס' הרא"ש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הוי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כבר הקשתה דע"א אינו נאמן באיתחזק איסורא ואף בטבל והקדש לא נאמן כשאינו בידו, כדאיתא בגמ'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w:t>
      </w:r>
      <w:r w:rsidRPr="00E30D25">
        <w:rPr>
          <w:rFonts w:ascii="Calibri" w:eastAsia="Times New Roman" w:hAnsi="Calibri" w:cs="Guttman Rashi"/>
          <w:noProof w:val="0"/>
          <w:sz w:val="10"/>
          <w:szCs w:val="12"/>
          <w:rtl/>
        </w:rPr>
        <w:t>)</w:t>
      </w:r>
      <w:r w:rsidRPr="00E30D25">
        <w:rPr>
          <w:rFonts w:hint="cs"/>
          <w:rtl/>
        </w:rPr>
        <w:t>,</w:t>
      </w:r>
      <w:bookmarkEnd w:id="1173"/>
      <w:r w:rsidRPr="00E30D25">
        <w:rPr>
          <w:rFonts w:hint="cs"/>
          <w:rtl/>
        </w:rPr>
        <w:t xml:space="preserve"> ואף אי כוונת הגמ' לומר דגיטין ילפינן ליה מערוה ולא מטבל וקונומות, ג"כ קשה דמשמע בגמ' דרק בדבר שבערוה לא נאמן.</w:t>
      </w:r>
    </w:p>
    <w:p w14:paraId="0320DDA8" w14:textId="77777777" w:rsidR="00F52BFA" w:rsidRDefault="00F52BFA" w:rsidP="00724A46">
      <w:pPr>
        <w:pStyle w:val="afffffe"/>
        <w:rPr>
          <w:rtl/>
        </w:rPr>
      </w:pPr>
      <w:r>
        <w:rPr>
          <w:rtl/>
        </w:rPr>
        <w:t>תוספות הרא"ש גיטין ב' ע"ב</w:t>
      </w:r>
      <w:r w:rsidRPr="00C8743B">
        <w:rPr>
          <w:rtl/>
        </w:rPr>
        <w:t xml:space="preserve"> </w:t>
      </w:r>
      <w:r>
        <w:rPr>
          <w:rtl/>
        </w:rPr>
        <w:t>ד"ה הוי</w:t>
      </w:r>
    </w:p>
    <w:p w14:paraId="1EE42324" w14:textId="77777777" w:rsidR="00F52BFA" w:rsidRDefault="00F52BFA" w:rsidP="00F52BFA">
      <w:pPr>
        <w:pStyle w:val="a1"/>
        <w:rPr>
          <w:rtl/>
        </w:rPr>
      </w:pPr>
      <w:r>
        <w:rPr>
          <w:rtl/>
        </w:rPr>
        <w:t>הוי דבר שבערוה ואין דבר שבערוה פחות משנים. קשה טובא האי לישנא ל"ל למימר משום דבר שבערוה תיפוק לי משום דאתחזק איסורא ואפי' בטבל והקדש וקונמות לא מהימן אי לא הוי בידו לתקן כדאיתא בריש האשה רבה, ואפי' אי לא ילפינן שאר מקונמות אלא מערוה מ"מ לא הוה ליה למימר הוי דבר שבערוה דלישנא משמע דדוקא בדבר שבערוה הוא דלא מהימן.</w:t>
      </w:r>
    </w:p>
    <w:p w14:paraId="3124DCE5" w14:textId="77777777" w:rsidR="00F52BFA" w:rsidRPr="00724A46" w:rsidRDefault="00F52BFA" w:rsidP="00724A46">
      <w:pPr>
        <w:pStyle w:val="afffff7"/>
        <w:rPr>
          <w:rtl/>
        </w:rPr>
      </w:pPr>
      <w:bookmarkStart w:id="1174" w:name="_Toc168875027"/>
      <w:bookmarkStart w:id="1175" w:name="_Toc173964437"/>
      <w:r w:rsidRPr="00724A46">
        <w:rPr>
          <w:rtl/>
        </w:rPr>
        <w:t>תוספות גיטין ב' ע"ב ד"ה הוי</w:t>
      </w:r>
      <w:bookmarkEnd w:id="1174"/>
      <w:r w:rsidRPr="00724A46">
        <w:rPr>
          <w:rtl/>
        </w:rPr>
        <w:t xml:space="preserve"> (ג)</w:t>
      </w:r>
      <w:bookmarkEnd w:id="1175"/>
    </w:p>
    <w:p w14:paraId="6E3B0C3D" w14:textId="77777777" w:rsidR="00F52BFA" w:rsidRDefault="00F52BFA" w:rsidP="00F52BFA">
      <w:pPr>
        <w:pStyle w:val="a7"/>
        <w:rPr>
          <w:rtl/>
        </w:rPr>
      </w:pPr>
      <w:bookmarkStart w:id="1176" w:name="_Toc168906228"/>
      <w:r>
        <w:rPr>
          <w:rFonts w:hint="cs"/>
          <w:rtl/>
        </w:rPr>
        <w:t>תי' התוס' דכיון שיש ספק בגמ' ביבמות אי ע"א נאמן באיתחזק לכן הוסיפה הגמ' להק' מערוה</w:t>
      </w:r>
      <w:bookmarkEnd w:id="1176"/>
    </w:p>
    <w:p w14:paraId="6A517233" w14:textId="0A3A6AC0" w:rsidR="00F52BFA" w:rsidRPr="00E30D25" w:rsidRDefault="00F52BFA" w:rsidP="00E80966">
      <w:pPr>
        <w:pStyle w:val="a2"/>
      </w:pPr>
      <w:bookmarkStart w:id="1177" w:name="_Ref168782856"/>
      <w:bookmarkStart w:id="1178" w:name="_Ref168225132"/>
      <w:r>
        <w:rPr>
          <w:rFonts w:hint="cs"/>
          <w:rtl/>
        </w:rPr>
        <w:t>ותירצו</w:t>
      </w:r>
      <w:r>
        <w:rPr>
          <w:rtl/>
        </w:rPr>
        <w:t xml:space="preserve"> </w:t>
      </w:r>
      <w:r w:rsidRPr="0014074E">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Ref168225132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נד)</w:t>
      </w:r>
      <w:r w:rsidRPr="00E30D25">
        <w:rPr>
          <w:b/>
          <w:bCs/>
          <w:rtl/>
        </w:rPr>
        <w:fldChar w:fldCharType="end"/>
      </w:r>
      <w:r w:rsidRPr="00E30D25">
        <w:rPr>
          <w:b/>
          <w:bCs/>
          <w:rtl/>
        </w:rPr>
        <w:t xml:space="preserve"> &gt;</w:t>
      </w:r>
      <w:r w:rsidRPr="00E30D25">
        <w:rPr>
          <w:rFonts w:hint="cs"/>
          <w:b/>
          <w:bCs/>
          <w:rtl/>
        </w:rPr>
        <w:t>ר"י בתוס'</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הוי</w:t>
      </w:r>
      <w:r w:rsidRPr="00E30D25">
        <w:rPr>
          <w:rFonts w:ascii="Calibri" w:eastAsia="Times New Roman" w:hAnsi="Calibri" w:cs="Guttman Rashi"/>
          <w:noProof w:val="0"/>
          <w:sz w:val="10"/>
          <w:szCs w:val="12"/>
          <w:rtl/>
        </w:rPr>
        <w:t>)</w:t>
      </w:r>
      <w:r w:rsidRPr="00E30D25">
        <w:rPr>
          <w:rtl/>
        </w:rPr>
        <w:t>=</w:t>
      </w:r>
      <w:r w:rsidRPr="00E30D25">
        <w:rPr>
          <w:b/>
          <w:bCs/>
          <w:rtl/>
        </w:rPr>
        <w:t xml:space="preserve"> </w:t>
      </w:r>
      <w:r w:rsidRPr="00E30D25">
        <w:rPr>
          <w:rFonts w:hint="cs"/>
          <w:b/>
          <w:bCs/>
          <w:rtl/>
        </w:rPr>
        <w:t>והתוס' רא"ש</w:t>
      </w:r>
      <w:r w:rsidRPr="00E30D25">
        <w:rPr>
          <w:rtl/>
        </w:rPr>
        <w:t xml:space="preserve"> </w:t>
      </w:r>
      <w:r w:rsidRPr="00E30D25">
        <w:rPr>
          <w:rFonts w:hint="cs"/>
          <w:rtl/>
        </w:rPr>
        <w:t>דבשאר האיסורים שאינם דבר שבערוה, מספקא לגמ'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אי ע"א באיתחזק איסורא נאמן אף דאינו בידו, ולכן מקשה הגמ' דהכא פשיטא דלא נאמן כיון דהוא דבר שבערוה, ועי' במה שביארו</w:t>
      </w:r>
      <w:r w:rsidRPr="00E30D25">
        <w:rPr>
          <w:rtl/>
        </w:rPr>
        <w:t xml:space="preserve"> </w:t>
      </w:r>
      <w:r w:rsidRPr="00E30D25">
        <w:rPr>
          <w:b/>
          <w:bCs/>
          <w:rtl/>
        </w:rPr>
        <w:t>ה&lt; &gt;</w:t>
      </w:r>
      <w:r w:rsidRPr="00E30D25">
        <w:rPr>
          <w:rFonts w:hint="cs"/>
          <w:b/>
          <w:bCs/>
          <w:rtl/>
        </w:rPr>
        <w:t>מהרי"ק</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Ref168827873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w:t>
      </w:r>
      <w:r w:rsidRPr="00E30D25">
        <w:rPr>
          <w:b/>
          <w:bCs/>
          <w:rtl/>
        </w:rPr>
        <w:t>ה&lt; &gt;</w:t>
      </w:r>
      <w:r w:rsidRPr="00E30D25">
        <w:rPr>
          <w:rFonts w:hint="cs"/>
          <w:b/>
          <w:bCs/>
          <w:rtl/>
        </w:rPr>
        <w:t>גרעק"א</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Ref168782839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w:t>
      </w:r>
      <w:r w:rsidRPr="00E30D25">
        <w:rPr>
          <w:b/>
          <w:bCs/>
          <w:rtl/>
        </w:rPr>
        <w:t>ה&lt; &gt;</w:t>
      </w:r>
      <w:r w:rsidRPr="00E30D25">
        <w:rPr>
          <w:rFonts w:hint="cs"/>
          <w:b/>
          <w:bCs/>
          <w:rtl/>
        </w:rPr>
        <w:t>תורת גיטין</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Ref168783187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סה)</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w:t>
      </w:r>
      <w:r w:rsidRPr="00E30D25">
        <w:rPr>
          <w:b/>
          <w:bCs/>
          <w:rtl/>
        </w:rPr>
        <w:t>ה&lt; &gt;</w:t>
      </w:r>
      <w:r w:rsidRPr="00E30D25">
        <w:rPr>
          <w:rFonts w:hint="cs"/>
          <w:b/>
          <w:bCs/>
          <w:rtl/>
        </w:rPr>
        <w:t>ש"ש</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Ref168907871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w:t>
      </w:r>
      <w:r w:rsidRPr="00E30D25">
        <w:rPr>
          <w:b/>
          <w:bCs/>
          <w:rtl/>
        </w:rPr>
        <w:t>ה&lt; &gt;</w:t>
      </w:r>
      <w:r w:rsidRPr="00E30D25">
        <w:rPr>
          <w:rFonts w:hint="cs"/>
          <w:b/>
          <w:bCs/>
          <w:rtl/>
        </w:rPr>
        <w:t>ביה"ל</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Ref168907851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w:t>
      </w:r>
      <w:r w:rsidRPr="00E30D25">
        <w:rPr>
          <w:b/>
          <w:bCs/>
          <w:rtl/>
        </w:rPr>
        <w:t>ה&lt; &gt;</w:t>
      </w:r>
      <w:r w:rsidRPr="00E30D25">
        <w:rPr>
          <w:rFonts w:hint="cs"/>
          <w:b/>
          <w:bCs/>
          <w:rtl/>
        </w:rPr>
        <w:t>אבי עזרי</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Ref168907806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קיז)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b/>
          <w:bCs/>
          <w:rtl/>
        </w:rPr>
        <w:t xml:space="preserve"> </w:t>
      </w:r>
      <w:r w:rsidRPr="00E30D25">
        <w:rPr>
          <w:rFonts w:hint="cs"/>
          <w:b/>
          <w:bCs/>
          <w:rtl/>
        </w:rPr>
        <w:t>התוס'</w:t>
      </w:r>
      <w:r w:rsidRPr="00E30D25">
        <w:rPr>
          <w:rFonts w:hint="cs"/>
          <w:rtl/>
        </w:rPr>
        <w:t>.</w:t>
      </w:r>
      <w:bookmarkEnd w:id="1177"/>
    </w:p>
    <w:bookmarkEnd w:id="1178"/>
    <w:p w14:paraId="5196FA0C" w14:textId="77777777" w:rsidR="00F52BFA" w:rsidRDefault="00F52BFA" w:rsidP="00724A46">
      <w:pPr>
        <w:pStyle w:val="afffffe"/>
        <w:rPr>
          <w:rtl/>
        </w:rPr>
      </w:pPr>
      <w:r>
        <w:rPr>
          <w:rtl/>
        </w:rPr>
        <w:t>תוספות גיטין ב' ע"ב ד"ה הוי</w:t>
      </w:r>
    </w:p>
    <w:p w14:paraId="2803914D" w14:textId="77777777" w:rsidR="00F52BFA" w:rsidRPr="00A52BBC" w:rsidRDefault="00F52BFA" w:rsidP="00F52BFA">
      <w:pPr>
        <w:pStyle w:val="a1"/>
        <w:rPr>
          <w:rtl/>
        </w:rPr>
      </w:pPr>
      <w:r>
        <w:rPr>
          <w:rtl/>
        </w:rPr>
        <w:t xml:space="preserve">הוי דבר שבערוה - האי דנקט דבר שבערוה אומר ר"י משום דבהאשה רבה (יבמות דף פח.) בשאר איסורי כגון טבל והקדש וקונמות מספקא לן אי מהימן אפילו איתחזק איסורא ולאו בידו או </w:t>
      </w:r>
      <w:r>
        <w:rPr>
          <w:rFonts w:hint="cs"/>
          <w:rtl/>
        </w:rPr>
        <w:t>לא</w:t>
      </w:r>
      <w:r>
        <w:rPr>
          <w:rtl/>
        </w:rPr>
        <w:t>.</w:t>
      </w:r>
    </w:p>
    <w:p w14:paraId="2BEA02E0" w14:textId="77777777" w:rsidR="00F52BFA" w:rsidRDefault="00F52BFA" w:rsidP="00724A46">
      <w:pPr>
        <w:pStyle w:val="afffffe"/>
        <w:rPr>
          <w:rtl/>
        </w:rPr>
      </w:pPr>
      <w:r>
        <w:rPr>
          <w:rtl/>
        </w:rPr>
        <w:t>תוספות הרא"ש גיטין ב' ע"ב</w:t>
      </w:r>
      <w:r w:rsidRPr="00C8743B">
        <w:rPr>
          <w:rtl/>
        </w:rPr>
        <w:t xml:space="preserve"> </w:t>
      </w:r>
      <w:r>
        <w:rPr>
          <w:rtl/>
        </w:rPr>
        <w:t>ד"ה הוי</w:t>
      </w:r>
    </w:p>
    <w:p w14:paraId="4B7D254A" w14:textId="77777777" w:rsidR="00F52BFA" w:rsidRDefault="00F52BFA" w:rsidP="00F52BFA">
      <w:pPr>
        <w:pStyle w:val="afffff5"/>
        <w:rPr>
          <w:rtl/>
        </w:rPr>
      </w:pPr>
      <w:r>
        <w:rPr>
          <w:rtl/>
        </w:rPr>
        <w:t>וי"ל משום דבהאשה רבה מספקא לן בשאר דוכתי אי מהימן אי לא להכי נקט הכא הוי דבר שבערוה דאפי' את"ל דמהימן בשאר איסורי בדבר שבערוה פשיטא דלא מהימן.</w:t>
      </w:r>
    </w:p>
    <w:p w14:paraId="1B0C6087" w14:textId="77777777" w:rsidR="00F52BFA" w:rsidRDefault="00F52BFA" w:rsidP="00F52BFA">
      <w:pPr>
        <w:pStyle w:val="a7"/>
        <w:rPr>
          <w:rtl/>
        </w:rPr>
      </w:pPr>
      <w:bookmarkStart w:id="1179" w:name="_Toc168906229"/>
      <w:r>
        <w:rPr>
          <w:rFonts w:hint="cs"/>
          <w:rtl/>
        </w:rPr>
        <w:t>קו' התוס' דאי ע"א נאמן אף באיתחזק א"צ למילף מנדה ותי' דהו"א דנדה היא כדבר שבערוה</w:t>
      </w:r>
      <w:bookmarkEnd w:id="1179"/>
    </w:p>
    <w:p w14:paraId="44DFC9F3" w14:textId="77777777" w:rsidR="00F52BFA" w:rsidRPr="001E36DF" w:rsidRDefault="00F52BFA" w:rsidP="00E80966">
      <w:pPr>
        <w:pStyle w:val="a2"/>
        <w:rPr>
          <w:rtl/>
        </w:rPr>
      </w:pPr>
      <w:r>
        <w:rPr>
          <w:rFonts w:hint="cs"/>
          <w:rtl/>
        </w:rPr>
        <w:t>אך הקשו</w:t>
      </w:r>
      <w:r w:rsidRPr="0014074E">
        <w:rPr>
          <w:b/>
          <w:bCs/>
          <w:rtl/>
        </w:rPr>
        <w:t xml:space="preserve"> </w:t>
      </w:r>
      <w:r w:rsidRPr="0014074E">
        <w:rPr>
          <w:rFonts w:hint="cs"/>
          <w:b/>
          <w:bCs/>
          <w:rtl/>
        </w:rPr>
        <w:t>התוס'</w:t>
      </w:r>
      <w:r>
        <w:rPr>
          <w:rtl/>
        </w:rPr>
        <w:t xml:space="preserve"> </w:t>
      </w:r>
      <w:r>
        <w:rPr>
          <w:rFonts w:hint="cs"/>
          <w:rtl/>
        </w:rPr>
        <w:t xml:space="preserve">דאי ע"א נאמן בשאר איסורין בכה"ג, א"כ אמאי צריך את הילפותא בנדה מדכתיב "וספרה לה" לעצמה, ותירצו </w:t>
      </w:r>
      <w:r w:rsidRPr="0014074E">
        <w:rPr>
          <w:rFonts w:hint="cs"/>
          <w:b/>
          <w:bCs/>
          <w:rtl/>
        </w:rPr>
        <w:t>התוס'</w:t>
      </w:r>
      <w:r>
        <w:rPr>
          <w:rFonts w:hint="cs"/>
          <w:rtl/>
        </w:rPr>
        <w:t xml:space="preserve"> דהו"א דנדה חשיב כדבר שבערוה. </w:t>
      </w:r>
    </w:p>
    <w:p w14:paraId="58533DE0" w14:textId="77777777" w:rsidR="00F52BFA" w:rsidRDefault="00F52BFA" w:rsidP="00724A46">
      <w:pPr>
        <w:pStyle w:val="afffffe"/>
        <w:rPr>
          <w:rtl/>
        </w:rPr>
      </w:pPr>
      <w:r>
        <w:rPr>
          <w:rtl/>
        </w:rPr>
        <w:t>תוספות גיטין ב' ע"ב ד"ה הוי</w:t>
      </w:r>
    </w:p>
    <w:p w14:paraId="0C79A8F9" w14:textId="77777777" w:rsidR="00F52BFA" w:rsidRPr="00A52BBC" w:rsidRDefault="00F52BFA" w:rsidP="00F52BFA">
      <w:pPr>
        <w:pStyle w:val="a1"/>
        <w:rPr>
          <w:rtl/>
        </w:rPr>
      </w:pPr>
      <w:r>
        <w:rPr>
          <w:rtl/>
        </w:rPr>
        <w:t>וא"ת אי עד אחד נאמן בשאר איסורין אפילו איתחזק איסורא ולאו בידו אמאי איצטריך וספרה לה לעצמה ויש לומר דס"ד דחשיב כמו דבר שבערוה.</w:t>
      </w:r>
    </w:p>
    <w:p w14:paraId="32540FD5" w14:textId="77777777" w:rsidR="00F52BFA" w:rsidRDefault="00F52BFA" w:rsidP="00F52BFA">
      <w:pPr>
        <w:pStyle w:val="1"/>
        <w:rPr>
          <w:rtl/>
        </w:rPr>
      </w:pPr>
      <w:bookmarkStart w:id="1180" w:name="_Toc168906230"/>
      <w:r>
        <w:rPr>
          <w:rFonts w:hint="cs"/>
          <w:rtl/>
        </w:rPr>
        <w:lastRenderedPageBreak/>
        <w:t>בי' הגרעק"א בתוס' דלא איתחזק לא נאמן בערוה כמבו' בנדה</w:t>
      </w:r>
      <w:bookmarkEnd w:id="1180"/>
      <w:r>
        <w:rPr>
          <w:rFonts w:hint="cs"/>
          <w:rtl/>
        </w:rPr>
        <w:t xml:space="preserve"> </w:t>
      </w:r>
    </w:p>
    <w:p w14:paraId="5DF01AC5" w14:textId="77777777" w:rsidR="00F52BFA" w:rsidRPr="00724A46" w:rsidRDefault="00F52BFA" w:rsidP="00724A46">
      <w:pPr>
        <w:pStyle w:val="afffff7"/>
        <w:rPr>
          <w:rtl/>
        </w:rPr>
      </w:pPr>
      <w:bookmarkStart w:id="1181" w:name="_Toc168875028"/>
      <w:bookmarkStart w:id="1182" w:name="_Toc173964438"/>
      <w:r w:rsidRPr="00724A46">
        <w:rPr>
          <w:rtl/>
        </w:rPr>
        <w:t>רבי עקיבא איגר גיטין ב' ע"ב</w:t>
      </w:r>
      <w:r w:rsidRPr="00724A46">
        <w:rPr>
          <w:rFonts w:hint="cs"/>
          <w:rtl/>
        </w:rPr>
        <w:t xml:space="preserve"> על תוד"ה הוי</w:t>
      </w:r>
      <w:bookmarkEnd w:id="1181"/>
      <w:r w:rsidRPr="00724A46">
        <w:rPr>
          <w:rtl/>
        </w:rPr>
        <w:t xml:space="preserve"> (ג)</w:t>
      </w:r>
      <w:bookmarkEnd w:id="1182"/>
    </w:p>
    <w:p w14:paraId="5F3FE0D7" w14:textId="77777777" w:rsidR="00F52BFA" w:rsidRPr="00724A46" w:rsidRDefault="00F52BFA" w:rsidP="00724A46">
      <w:pPr>
        <w:pStyle w:val="afffff7"/>
        <w:rPr>
          <w:rtl/>
        </w:rPr>
      </w:pPr>
      <w:bookmarkStart w:id="1183" w:name="_Toc168875029"/>
      <w:bookmarkStart w:id="1184" w:name="_Toc173964439"/>
      <w:r w:rsidRPr="00724A46">
        <w:rPr>
          <w:rtl/>
        </w:rPr>
        <w:t>שו"ת רבי עקיבא איגר מהדו</w:t>
      </w:r>
      <w:r w:rsidRPr="00724A46">
        <w:rPr>
          <w:rFonts w:hint="cs"/>
          <w:rtl/>
        </w:rPr>
        <w:t>"</w:t>
      </w:r>
      <w:r w:rsidRPr="00724A46">
        <w:rPr>
          <w:rtl/>
        </w:rPr>
        <w:t>ק סימן קכ</w:t>
      </w:r>
      <w:r w:rsidRPr="00724A46">
        <w:rPr>
          <w:rFonts w:hint="cs"/>
          <w:rtl/>
        </w:rPr>
        <w:t xml:space="preserve">"ד ד"ה </w:t>
      </w:r>
      <w:r w:rsidRPr="00724A46">
        <w:rPr>
          <w:rtl/>
        </w:rPr>
        <w:t>גם ביסוד</w:t>
      </w:r>
      <w:bookmarkEnd w:id="1183"/>
      <w:r w:rsidRPr="00724A46">
        <w:rPr>
          <w:rtl/>
        </w:rPr>
        <w:t xml:space="preserve">  (ג)</w:t>
      </w:r>
      <w:bookmarkEnd w:id="1184"/>
    </w:p>
    <w:p w14:paraId="30A179D0" w14:textId="77777777" w:rsidR="00F52BFA" w:rsidRDefault="00F52BFA" w:rsidP="00F52BFA">
      <w:pPr>
        <w:pStyle w:val="a7"/>
        <w:rPr>
          <w:rtl/>
        </w:rPr>
      </w:pPr>
      <w:bookmarkStart w:id="1185" w:name="_Toc168906231"/>
      <w:r>
        <w:rPr>
          <w:rFonts w:hint="cs"/>
          <w:rtl/>
        </w:rPr>
        <w:t>בי' הגרעק"א בתוס' דהגמ' מק' מאיתחזק ומערוה בדרך של את"ל דאי איתחזק נאמן ק' מערוה</w:t>
      </w:r>
      <w:bookmarkEnd w:id="1185"/>
    </w:p>
    <w:p w14:paraId="3DCAF502" w14:textId="21A9D4E5" w:rsidR="00F52BFA" w:rsidRPr="00353E38" w:rsidRDefault="00F52BFA" w:rsidP="00E80966">
      <w:pPr>
        <w:pStyle w:val="a2"/>
        <w:rPr>
          <w:vanish w:val="0"/>
        </w:rPr>
      </w:pPr>
      <w:bookmarkStart w:id="1186" w:name="_Ref168782839"/>
      <w:bookmarkStart w:id="1187" w:name="_Ref168502140"/>
      <w:r>
        <w:rPr>
          <w:rFonts w:hint="cs"/>
          <w:rtl/>
        </w:rPr>
        <w:t>במ"ש</w:t>
      </w:r>
      <w:r>
        <w:rPr>
          <w:rtl/>
        </w:rPr>
        <w:t xml:space="preserve"> </w:t>
      </w:r>
      <w:r>
        <w:rPr>
          <w:rFonts w:hint="cs"/>
          <w:b/>
          <w:bCs/>
          <w:rtl/>
        </w:rPr>
        <w:t>התוס' בסוגיין</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Ref168225132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נד)</w:t>
      </w:r>
      <w:r w:rsidRPr="00122AA5">
        <w:rPr>
          <w:rStyle w:val="af2"/>
          <w:rFonts w:eastAsia="Guttman Hodes"/>
          <w:rtl/>
        </w:rPr>
        <w:fldChar w:fldCharType="end"/>
      </w:r>
      <w:r w:rsidRPr="00FF128F">
        <w:rPr>
          <w:rtl/>
        </w:rPr>
        <w:t xml:space="preserve"> </w:t>
      </w:r>
      <w:r>
        <w:rPr>
          <w:rFonts w:hint="cs"/>
          <w:rtl/>
        </w:rPr>
        <w:t>דכיון דמספקא לגמ' ביבמות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פח.</w:t>
      </w:r>
      <w:r w:rsidRPr="00122AA5">
        <w:rPr>
          <w:rFonts w:ascii="Calibri" w:eastAsia="Times New Roman" w:hAnsi="Calibri" w:cs="Guttman Rashi"/>
          <w:noProof w:val="0"/>
          <w:sz w:val="10"/>
          <w:szCs w:val="12"/>
          <w:rtl/>
        </w:rPr>
        <w:t>)</w:t>
      </w:r>
      <w:r>
        <w:rPr>
          <w:rtl/>
        </w:rPr>
        <w:t xml:space="preserve"> </w:t>
      </w:r>
      <w:r>
        <w:rPr>
          <w:rFonts w:hint="cs"/>
          <w:rtl/>
        </w:rPr>
        <w:t>אי ע"א באיתחזק איסורא נאמן לכן מקשה הגמ' דאינו נאמן מצד דבר שבערוה, ביאר</w:t>
      </w:r>
      <w:r>
        <w:rPr>
          <w:rtl/>
        </w:rPr>
        <w:t xml:space="preserve"> </w:t>
      </w:r>
      <w:r w:rsidRPr="000B1273">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Ref168502140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נו)</w:t>
      </w:r>
      <w:r w:rsidRPr="00E30D25">
        <w:rPr>
          <w:b/>
          <w:bCs/>
          <w:rtl/>
        </w:rPr>
        <w:fldChar w:fldCharType="end"/>
      </w:r>
      <w:r w:rsidRPr="00E30D25">
        <w:rPr>
          <w:b/>
          <w:bCs/>
          <w:rtl/>
        </w:rPr>
        <w:t xml:space="preserve"> &gt;</w:t>
      </w:r>
      <w:r w:rsidRPr="00353E38">
        <w:rPr>
          <w:rStyle w:val="aff4"/>
          <w:rFonts w:hint="cs"/>
          <w:vanish/>
          <w:rtl/>
        </w:rPr>
        <w:t>גרעק"א</w:t>
      </w:r>
      <w:r w:rsidRPr="00353E38">
        <w:rPr>
          <w:b/>
          <w:bCs/>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על תוד"ה הוי, ומקורו משו"ת מהדו"ק סי' קכ"ד ד"ה גם ביסוד</w:t>
      </w:r>
      <w:r w:rsidRPr="00353E38">
        <w:rPr>
          <w:rFonts w:ascii="Calibri" w:eastAsia="Times New Roman" w:hAnsi="Calibri" w:cs="Guttman Rashi"/>
          <w:noProof w:val="0"/>
          <w:vanish w:val="0"/>
          <w:sz w:val="10"/>
          <w:szCs w:val="12"/>
          <w:rtl/>
        </w:rPr>
        <w:t>)</w:t>
      </w:r>
      <w:r w:rsidRPr="00353E38">
        <w:rPr>
          <w:vanish w:val="0"/>
          <w:rtl/>
        </w:rPr>
        <w:t xml:space="preserve">= </w:t>
      </w:r>
      <w:r w:rsidRPr="00353E38">
        <w:rPr>
          <w:rFonts w:hint="cs"/>
          <w:vanish w:val="0"/>
          <w:rtl/>
        </w:rPr>
        <w:t>דכוונת</w:t>
      </w:r>
      <w:r w:rsidRPr="00353E38">
        <w:rPr>
          <w:b/>
          <w:bCs/>
          <w:vanish w:val="0"/>
          <w:rtl/>
        </w:rPr>
        <w:t xml:space="preserve"> </w:t>
      </w:r>
      <w:r w:rsidRPr="00353E38">
        <w:rPr>
          <w:rFonts w:hint="cs"/>
          <w:b/>
          <w:bCs/>
          <w:vanish w:val="0"/>
          <w:rtl/>
        </w:rPr>
        <w:t>התוס'</w:t>
      </w:r>
      <w:r w:rsidRPr="00353E38">
        <w:rPr>
          <w:vanish w:val="0"/>
          <w:rtl/>
        </w:rPr>
        <w:t xml:space="preserve"> </w:t>
      </w:r>
      <w:r w:rsidRPr="00353E38">
        <w:rPr>
          <w:rFonts w:hint="cs"/>
          <w:vanish w:val="0"/>
          <w:rtl/>
        </w:rPr>
        <w:t xml:space="preserve">לומר דהגמ' מקשה בדרך של את"ל, דאי נימא דע"א נאמן באיתחזק איסורא, מ"מ אינו נאמן כיון דהוי דבר שבערוה, וכ"כ </w:t>
      </w:r>
      <w:r w:rsidRPr="00353E38">
        <w:rPr>
          <w:rFonts w:hint="cs"/>
          <w:b/>
          <w:bCs/>
          <w:vanish w:val="0"/>
          <w:rtl/>
        </w:rPr>
        <w:t>הרשב"א</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Ref168782898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סב)</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להדיא.</w:t>
      </w:r>
      <w:bookmarkEnd w:id="1186"/>
    </w:p>
    <w:p w14:paraId="2E261C67" w14:textId="77777777" w:rsidR="00F52BFA" w:rsidRPr="00353E38" w:rsidRDefault="00F52BFA" w:rsidP="00724A46">
      <w:pPr>
        <w:pStyle w:val="afffffe"/>
        <w:rPr>
          <w:vanish/>
          <w:rtl/>
        </w:rPr>
      </w:pPr>
      <w:r w:rsidRPr="00353E38">
        <w:rPr>
          <w:vanish/>
          <w:rtl/>
        </w:rPr>
        <w:t>רבי עקיבא איגר גיטין ב' ע"ב</w:t>
      </w:r>
      <w:r w:rsidRPr="00353E38">
        <w:rPr>
          <w:rFonts w:hint="cs"/>
          <w:vanish/>
          <w:rtl/>
        </w:rPr>
        <w:t xml:space="preserve"> על תוד</w:t>
      </w:r>
      <w:r w:rsidRPr="00353E38">
        <w:rPr>
          <w:rFonts w:cs="Guttman Rashi" w:hint="cs"/>
          <w:vanish/>
          <w:rtl/>
        </w:rPr>
        <w:t>"</w:t>
      </w:r>
      <w:r w:rsidRPr="00353E38">
        <w:rPr>
          <w:rFonts w:hint="cs"/>
          <w:vanish/>
          <w:rtl/>
        </w:rPr>
        <w:t>ה הוי</w:t>
      </w:r>
    </w:p>
    <w:p w14:paraId="071C6A9F" w14:textId="77777777" w:rsidR="00F52BFA" w:rsidRDefault="00F52BFA" w:rsidP="00F52BFA">
      <w:pPr>
        <w:pStyle w:val="a1"/>
        <w:rPr>
          <w:rtl/>
        </w:rPr>
      </w:pPr>
      <w:r>
        <w:rPr>
          <w:rtl/>
        </w:rPr>
        <w:t xml:space="preserve">תוס' ד"ה הוי דבר שבערוה. </w:t>
      </w:r>
      <w:r>
        <w:rPr>
          <w:rFonts w:hint="cs"/>
          <w:rtl/>
        </w:rPr>
        <w:t>וכו' לומר</w:t>
      </w:r>
      <w:r>
        <w:rPr>
          <w:rtl/>
        </w:rPr>
        <w:t xml:space="preserve"> דהש"ס ר"ל בדרך את"ל דבאתחזק איסורא נאמן דהוי דבר שבערוה.</w:t>
      </w:r>
    </w:p>
    <w:p w14:paraId="68330903" w14:textId="77777777" w:rsidR="00F52BFA" w:rsidRDefault="00F52BFA" w:rsidP="00724A46">
      <w:pPr>
        <w:pStyle w:val="afffffe"/>
      </w:pPr>
      <w:r>
        <w:rPr>
          <w:rtl/>
        </w:rPr>
        <w:t>שו"ת רבי עקיבא איגר מהדו</w:t>
      </w:r>
      <w:r>
        <w:rPr>
          <w:rFonts w:hint="cs"/>
          <w:rtl/>
        </w:rPr>
        <w:t>"</w:t>
      </w:r>
      <w:r>
        <w:rPr>
          <w:rtl/>
        </w:rPr>
        <w:t>ק סימן קכ</w:t>
      </w:r>
      <w:r>
        <w:rPr>
          <w:rFonts w:hint="cs"/>
          <w:rtl/>
        </w:rPr>
        <w:t xml:space="preserve">"ד ד"ה </w:t>
      </w:r>
      <w:r>
        <w:rPr>
          <w:rtl/>
        </w:rPr>
        <w:t xml:space="preserve">גם ביסוד </w:t>
      </w:r>
    </w:p>
    <w:p w14:paraId="08ED9B39" w14:textId="77777777" w:rsidR="00F52BFA" w:rsidRDefault="00F52BFA" w:rsidP="00F52BFA">
      <w:pPr>
        <w:pStyle w:val="afffff5"/>
        <w:rPr>
          <w:rtl/>
        </w:rPr>
      </w:pPr>
      <w:r>
        <w:rPr>
          <w:rtl/>
        </w:rPr>
        <w:t xml:space="preserve">מתוס' ריש גיטין ד"ה הוי דבר שבערוה, </w:t>
      </w:r>
      <w:r>
        <w:rPr>
          <w:rFonts w:hint="cs"/>
          <w:rtl/>
        </w:rPr>
        <w:t>וכו'</w:t>
      </w:r>
      <w:r>
        <w:rPr>
          <w:rtl/>
        </w:rPr>
        <w:t xml:space="preserve"> לומר דהש"ס ר"ל בדרך את"ל דבאתחזק איסורא נאמן דהוי דבר שבערוה.</w:t>
      </w:r>
    </w:p>
    <w:p w14:paraId="1E689919" w14:textId="77777777" w:rsidR="00F52BFA" w:rsidRPr="00C320D0" w:rsidRDefault="00F52BFA" w:rsidP="00F52BFA">
      <w:pPr>
        <w:pStyle w:val="a7"/>
        <w:rPr>
          <w:rtl/>
        </w:rPr>
      </w:pPr>
      <w:bookmarkStart w:id="1188" w:name="_Toc168906232"/>
      <w:r>
        <w:rPr>
          <w:rFonts w:hint="cs"/>
          <w:rtl/>
        </w:rPr>
        <w:t>בי' הגרעק"א בתוס' דבלא איתחזק ע"א נאמן בערוה דאי לא נאמן יש ב' קו' מערוה ומאיתחזק</w:t>
      </w:r>
      <w:bookmarkEnd w:id="1188"/>
    </w:p>
    <w:p w14:paraId="2DC6212F" w14:textId="77777777" w:rsidR="00F52BFA" w:rsidRDefault="00F52BFA" w:rsidP="00E80966">
      <w:pPr>
        <w:pStyle w:val="a2"/>
      </w:pPr>
      <w:r>
        <w:rPr>
          <w:rFonts w:hint="cs"/>
          <w:rtl/>
        </w:rPr>
        <w:t>וכתב</w:t>
      </w:r>
      <w:r w:rsidRPr="00A5767E">
        <w:rPr>
          <w:b/>
          <w:bCs/>
          <w:rtl/>
        </w:rPr>
        <w:t xml:space="preserve"> </w:t>
      </w:r>
      <w:r>
        <w:rPr>
          <w:rFonts w:hint="cs"/>
          <w:b/>
          <w:bCs/>
          <w:rtl/>
        </w:rPr>
        <w:t>הגרעק"א</w:t>
      </w:r>
      <w:r>
        <w:rPr>
          <w:rtl/>
        </w:rPr>
        <w:t xml:space="preserve"> </w:t>
      </w:r>
      <w:r>
        <w:rPr>
          <w:rFonts w:hint="cs"/>
          <w:rtl/>
        </w:rPr>
        <w:t>דמשמע מדברי</w:t>
      </w:r>
      <w:r w:rsidRPr="00B44EEF">
        <w:rPr>
          <w:rFonts w:hint="cs"/>
          <w:b/>
          <w:bCs/>
          <w:rtl/>
        </w:rPr>
        <w:t xml:space="preserve"> </w:t>
      </w:r>
      <w:r>
        <w:rPr>
          <w:rFonts w:hint="cs"/>
          <w:b/>
          <w:bCs/>
          <w:rtl/>
        </w:rPr>
        <w:t>התוס'</w:t>
      </w:r>
      <w:r>
        <w:rPr>
          <w:rFonts w:hint="cs"/>
          <w:rtl/>
        </w:rPr>
        <w:t xml:space="preserve"> דבלא איתחזק איסורא ע"א נאמן אף בדבר שבערוה, דאי אינו נאמן היה</w:t>
      </w:r>
      <w:r w:rsidRPr="00A03383">
        <w:rPr>
          <w:b/>
          <w:bCs/>
          <w:rtl/>
        </w:rPr>
        <w:t xml:space="preserve"> </w:t>
      </w:r>
      <w:r>
        <w:rPr>
          <w:rFonts w:hint="cs"/>
          <w:b/>
          <w:bCs/>
          <w:rtl/>
        </w:rPr>
        <w:t>להתוס'</w:t>
      </w:r>
      <w:r>
        <w:rPr>
          <w:rtl/>
        </w:rPr>
        <w:t xml:space="preserve"> </w:t>
      </w:r>
      <w:r>
        <w:rPr>
          <w:rFonts w:hint="cs"/>
          <w:rtl/>
        </w:rPr>
        <w:t>לבאר בפשיטות דמקשה הגמ' ב' קושיות, דאינו נאמן גם מחמת דאיתחזק איסורא וגם מחמת דהוי דבר שבערוה, ולא לומר דהקושיה היא בדרך של את"ל, אלא מוכח דס"ל דבדבר שבערוה אינו נאמן רק במקום דלא דאיתחזק איסורא.</w:t>
      </w:r>
      <w:bookmarkEnd w:id="1187"/>
    </w:p>
    <w:p w14:paraId="24F3DE65" w14:textId="77777777" w:rsidR="00F52BFA" w:rsidRDefault="00F52BFA" w:rsidP="00724A46">
      <w:pPr>
        <w:pStyle w:val="afffffe"/>
        <w:rPr>
          <w:rtl/>
        </w:rPr>
      </w:pPr>
      <w:r>
        <w:rPr>
          <w:rtl/>
        </w:rPr>
        <w:t>רבי עקיבא איגר גיטין ב' ע"ב</w:t>
      </w:r>
      <w:r>
        <w:rPr>
          <w:rFonts w:hint="cs"/>
          <w:rtl/>
        </w:rPr>
        <w:t xml:space="preserve"> על תוד</w:t>
      </w:r>
      <w:r>
        <w:rPr>
          <w:rFonts w:cs="Guttman Rashi" w:hint="cs"/>
          <w:rtl/>
        </w:rPr>
        <w:t>"</w:t>
      </w:r>
      <w:r>
        <w:rPr>
          <w:rFonts w:hint="cs"/>
          <w:rtl/>
        </w:rPr>
        <w:t>ה הוי</w:t>
      </w:r>
    </w:p>
    <w:p w14:paraId="3AA785C2" w14:textId="77777777" w:rsidR="00F52BFA" w:rsidRDefault="00F52BFA" w:rsidP="00F52BFA">
      <w:pPr>
        <w:pStyle w:val="a1"/>
        <w:rPr>
          <w:rtl/>
        </w:rPr>
      </w:pPr>
      <w:r>
        <w:rPr>
          <w:rtl/>
        </w:rPr>
        <w:t xml:space="preserve">תוס' ד"ה הוי דבר שבערוה. משמע דלא אתחזק נאמן דהוי דבר שבערוה דלמאי הוצרכו לומר דהש"ס ר"ל בדרך את"ל דבאתחזק איסורא נאמן דהוי דבר שבערוה, ולא נקטו בפשוטו דפרכינן בדרך ב' קושיות, הא', באתחזק, הב', אף אם לא אתחזק הוי דבר שבערוה, מזה נשמע לכאורה דס"ל דבלא אתחזק </w:t>
      </w:r>
      <w:r>
        <w:rPr>
          <w:rFonts w:hint="cs"/>
          <w:rtl/>
        </w:rPr>
        <w:t>דס"ל</w:t>
      </w:r>
      <w:r>
        <w:rPr>
          <w:rtl/>
        </w:rPr>
        <w:t xml:space="preserve"> בדבר שבערוה נאמן.</w:t>
      </w:r>
    </w:p>
    <w:p w14:paraId="47C33EBD" w14:textId="77777777" w:rsidR="00F52BFA" w:rsidRDefault="00F52BFA" w:rsidP="00724A46">
      <w:pPr>
        <w:pStyle w:val="afffffe"/>
      </w:pPr>
      <w:r>
        <w:rPr>
          <w:rtl/>
        </w:rPr>
        <w:t>שו"ת רבי עקיבא איגר מהדו</w:t>
      </w:r>
      <w:r>
        <w:rPr>
          <w:rFonts w:hint="cs"/>
          <w:rtl/>
        </w:rPr>
        <w:t>"</w:t>
      </w:r>
      <w:r>
        <w:rPr>
          <w:rtl/>
        </w:rPr>
        <w:t>ק סימן קכ</w:t>
      </w:r>
      <w:r>
        <w:rPr>
          <w:rFonts w:hint="cs"/>
          <w:rtl/>
        </w:rPr>
        <w:t xml:space="preserve">"ד ד"ה </w:t>
      </w:r>
      <w:r>
        <w:rPr>
          <w:rtl/>
        </w:rPr>
        <w:t xml:space="preserve">גם ביסוד </w:t>
      </w:r>
    </w:p>
    <w:p w14:paraId="284ABBA4" w14:textId="77777777" w:rsidR="00F52BFA" w:rsidRDefault="00F52BFA" w:rsidP="00F52BFA">
      <w:pPr>
        <w:pStyle w:val="afffff5"/>
        <w:rPr>
          <w:rtl/>
        </w:rPr>
      </w:pPr>
      <w:r>
        <w:rPr>
          <w:rtl/>
        </w:rPr>
        <w:t>גם ביסוד הדבר דבלא אתחזק נאמן דהוי דבר שבערוה אינו ברור דהאמת דהכי משמע מתוס' ריש גיטין ד"ה הוי דבר שבערוה, דלמאי הוצרכו לומר דהש"ס ר"ל בדרך את"ל דבאתחזק איסורא נאמן דהוי דבר שבערוה, ולא נקטו בפשוטו דפרכינן בדרך ב' קושיות, הא' באתחזק, הב' אף אם לא אתחזק הוי דבר שבערוה, מזה נשמע לכאורה דס"ל דבלא אתחזק גם בדבר שבערוה נאמן.</w:t>
      </w:r>
    </w:p>
    <w:p w14:paraId="560D5A65" w14:textId="77777777" w:rsidR="00F52BFA" w:rsidRDefault="00F52BFA" w:rsidP="00F52BFA">
      <w:pPr>
        <w:pStyle w:val="a7"/>
        <w:rPr>
          <w:rtl/>
        </w:rPr>
      </w:pPr>
      <w:bookmarkStart w:id="1189" w:name="_Toc168906233"/>
      <w:r>
        <w:rPr>
          <w:rFonts w:hint="cs"/>
          <w:rtl/>
        </w:rPr>
        <w:t>דחיית הגרעק"א בתוס' דהו"א דנדה ערוה ומבו' דלא איתחזק לא נאמן בערוה</w:t>
      </w:r>
      <w:r w:rsidRPr="005B54F7">
        <w:rPr>
          <w:rFonts w:hint="cs"/>
          <w:rtl/>
        </w:rPr>
        <w:t xml:space="preserve"> </w:t>
      </w:r>
      <w:r>
        <w:rPr>
          <w:rFonts w:hint="cs"/>
          <w:rtl/>
        </w:rPr>
        <w:t>דנדה לא הוחזקה</w:t>
      </w:r>
      <w:bookmarkEnd w:id="1189"/>
    </w:p>
    <w:p w14:paraId="5951AA09" w14:textId="75C864BC" w:rsidR="00F52BFA" w:rsidRPr="00E30D25" w:rsidRDefault="00F52BFA" w:rsidP="00E80966">
      <w:pPr>
        <w:pStyle w:val="a2"/>
      </w:pPr>
      <w:bookmarkStart w:id="1190" w:name="_Ref168828425"/>
      <w:r>
        <w:rPr>
          <w:rFonts w:hint="cs"/>
          <w:rtl/>
        </w:rPr>
        <w:t>אך דחה</w:t>
      </w:r>
      <w:r w:rsidRPr="0014074E">
        <w:rPr>
          <w:b/>
          <w:bCs/>
          <w:rtl/>
        </w:rPr>
        <w:t xml:space="preserve"> </w:t>
      </w:r>
      <w:r>
        <w:rPr>
          <w:rFonts w:hint="cs"/>
          <w:b/>
          <w:bCs/>
          <w:rtl/>
        </w:rPr>
        <w:t>הגרעק"א</w:t>
      </w:r>
      <w:r>
        <w:rPr>
          <w:rtl/>
        </w:rPr>
        <w:t xml:space="preserve"> </w:t>
      </w:r>
      <w:r>
        <w:rPr>
          <w:rFonts w:hint="cs"/>
          <w:rtl/>
        </w:rPr>
        <w:t xml:space="preserve">דממ"ש </w:t>
      </w:r>
      <w:r w:rsidRPr="0014074E">
        <w:rPr>
          <w:rFonts w:hint="cs"/>
          <w:b/>
          <w:bCs/>
          <w:rtl/>
        </w:rPr>
        <w:t>התוס'</w:t>
      </w:r>
      <w:r>
        <w:rPr>
          <w:rFonts w:hint="cs"/>
          <w:rtl/>
        </w:rPr>
        <w:t xml:space="preserve"> דהא דכתיב "וספרה לה" הוא כיון דהו"א דנדה חשיב כדבר שבערוה, משמע דס"ל דאי נדה היא דבר שבערוה אינה נאמנת, אעפ"י דביארו</w:t>
      </w:r>
      <w:r w:rsidRPr="00273302">
        <w:rPr>
          <w:rFonts w:hint="cs"/>
          <w:b/>
          <w:bCs/>
          <w:rtl/>
        </w:rPr>
        <w:t xml:space="preserve"> </w:t>
      </w:r>
      <w:r w:rsidRPr="0014074E">
        <w:rPr>
          <w:rFonts w:hint="cs"/>
          <w:b/>
          <w:bCs/>
          <w:rtl/>
        </w:rPr>
        <w:t>התוס'</w:t>
      </w:r>
      <w:r>
        <w:rPr>
          <w:rFonts w:hint="cs"/>
          <w:rtl/>
        </w:rPr>
        <w:t xml:space="preserve"> דאין לה חזקת איסור, ומוכח דע"א אינו נאמן בדבר שבערוה אף דלא איתחזק איסורא, וכן הקשה</w:t>
      </w:r>
      <w:r>
        <w:rPr>
          <w:rtl/>
        </w:rPr>
        <w:t xml:space="preserve"> </w:t>
      </w:r>
      <w:r>
        <w:rPr>
          <w:rFonts w:hint="cs"/>
          <w:b/>
          <w:bCs/>
          <w:rtl/>
        </w:rPr>
        <w:t>המהרי"ק</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Ref168827873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עד)</w:t>
      </w:r>
      <w:r w:rsidRPr="00122AA5">
        <w:rPr>
          <w:rStyle w:val="af2"/>
          <w:rFonts w:eastAsia="Guttman Hodes"/>
          <w:rtl/>
        </w:rPr>
        <w:fldChar w:fldCharType="end"/>
      </w:r>
      <w:r>
        <w:rPr>
          <w:rFonts w:hint="cs"/>
          <w:rtl/>
        </w:rPr>
        <w:t>, ועי' במ"ש</w:t>
      </w:r>
      <w:r>
        <w:rPr>
          <w:rtl/>
        </w:rPr>
        <w:t xml:space="preserve"> </w:t>
      </w:r>
      <w:r>
        <w:rPr>
          <w:rFonts w:hint="cs"/>
          <w:b/>
          <w:bCs/>
          <w:rtl/>
        </w:rPr>
        <w:t xml:space="preserve">ב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Ref168828425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נח)</w:t>
      </w:r>
      <w:r w:rsidRPr="00E30D25">
        <w:rPr>
          <w:b/>
          <w:bCs/>
          <w:rtl/>
        </w:rPr>
        <w:fldChar w:fldCharType="end"/>
      </w:r>
      <w:r w:rsidRPr="00E30D25">
        <w:rPr>
          <w:rFonts w:hint="cs"/>
          <w:b/>
          <w:bCs/>
          <w:rtl/>
        </w:rPr>
        <w:t xml:space="preserve"> &gt;שיעורי רבי שמואל</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Ref168872968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קכב)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בזה.</w:t>
      </w:r>
      <w:bookmarkEnd w:id="1190"/>
    </w:p>
    <w:p w14:paraId="2CF4F0D7" w14:textId="77777777" w:rsidR="00F52BFA" w:rsidRDefault="00F52BFA" w:rsidP="00F52BFA">
      <w:pPr>
        <w:pStyle w:val="a1"/>
        <w:rPr>
          <w:rtl/>
        </w:rPr>
      </w:pPr>
      <w:r>
        <w:rPr>
          <w:rtl/>
        </w:rPr>
        <w:t>אולם מסוף דברי תוס' נשמע בהיפוך מדכתבו דאצטריך וספרה לה דס"ד דהוי דבר שבערוה מבואר דאלו היה דבר שבערוה לא היתה נאמנת, אף דליכא חזקת איסור.</w:t>
      </w:r>
    </w:p>
    <w:p w14:paraId="4BC82C37" w14:textId="77777777" w:rsidR="00F52BFA" w:rsidRDefault="00F52BFA" w:rsidP="00F52BFA">
      <w:pPr>
        <w:pStyle w:val="a7"/>
        <w:rPr>
          <w:rtl/>
        </w:rPr>
      </w:pPr>
      <w:bookmarkStart w:id="1191" w:name="_Toc168906234"/>
      <w:r>
        <w:rPr>
          <w:rFonts w:hint="cs"/>
          <w:rtl/>
        </w:rPr>
        <w:t>קו' הגרעק"א בתוס' דאפש"ל דהספק ביבמות בכל ע"א בילפו' מנדה דאיתחזק או דאינה איתחזק</w:t>
      </w:r>
      <w:bookmarkEnd w:id="1191"/>
    </w:p>
    <w:p w14:paraId="59551817" w14:textId="1A498865" w:rsidR="00F52BFA" w:rsidRPr="002E45CD" w:rsidRDefault="00F52BFA" w:rsidP="00E80966">
      <w:pPr>
        <w:pStyle w:val="a2"/>
      </w:pPr>
      <w:r>
        <w:rPr>
          <w:rFonts w:hint="cs"/>
          <w:rtl/>
        </w:rPr>
        <w:t>ובעיקר קושית</w:t>
      </w:r>
      <w:r w:rsidRPr="002E45CD">
        <w:rPr>
          <w:b/>
          <w:bCs/>
          <w:rtl/>
        </w:rPr>
        <w:t xml:space="preserve"> </w:t>
      </w:r>
      <w:r>
        <w:rPr>
          <w:rFonts w:hint="cs"/>
          <w:b/>
          <w:bCs/>
          <w:rtl/>
        </w:rPr>
        <w:t xml:space="preserve">התוס' </w:t>
      </w:r>
      <w:r>
        <w:rPr>
          <w:rFonts w:hint="cs"/>
          <w:rtl/>
        </w:rPr>
        <w:t xml:space="preserve">דמה מספקא לגמ' ביבמות באיתחזק איסורא הא אפשר ללמוד מנדה, והוצרכו </w:t>
      </w:r>
      <w:r>
        <w:rPr>
          <w:rFonts w:hint="cs"/>
          <w:b/>
          <w:bCs/>
          <w:rtl/>
        </w:rPr>
        <w:t xml:space="preserve">התוס' </w:t>
      </w:r>
      <w:r>
        <w:rPr>
          <w:rFonts w:hint="cs"/>
          <w:rtl/>
        </w:rPr>
        <w:t>לדחוק דהו"א דנדה חשיב כדבר שבערוה, הקשה</w:t>
      </w:r>
      <w:r w:rsidRPr="002E45CD">
        <w:rPr>
          <w:b/>
          <w:bCs/>
        </w:rPr>
        <w:t xml:space="preserve"> </w:t>
      </w:r>
      <w:r>
        <w:rPr>
          <w:rFonts w:hint="cs"/>
          <w:b/>
          <w:bCs/>
          <w:rtl/>
        </w:rPr>
        <w:t>הגרעק"א</w:t>
      </w:r>
      <w:r>
        <w:rPr>
          <w:rFonts w:hint="cs"/>
          <w:rtl/>
        </w:rPr>
        <w:t xml:space="preserve"> דאפש"ל דזה גופא הספק בגמ' אי נדה חשיב איתחזק איסורא, וכמ"ש</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Ref167791590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דאינה בחזקת שתראה עוד, או כסברא הפשוטה דנדה היא בחזקת טומאה, ולכן מספקא לגמ' בכל ע"א דילפינן מנדה אי נאמן אף באיתחזק איסורא, דאי בנדה איתחזק איסורא א"כ כל ע"א נאמן בזה, ואי נדה לא נקרא איתחזק דהנאמנות של הספירה אינה כנגד החזקה, א"כ כל ע"א אינו נאמן כנגד איתחזק, והניח</w:t>
      </w:r>
      <w:r w:rsidRPr="002A79D4">
        <w:rPr>
          <w:b/>
          <w:bCs/>
          <w:rtl/>
        </w:rPr>
        <w:t xml:space="preserve"> </w:t>
      </w:r>
      <w:r>
        <w:rPr>
          <w:rFonts w:hint="cs"/>
          <w:b/>
          <w:bCs/>
          <w:rtl/>
        </w:rPr>
        <w:t>הגרעק"א</w:t>
      </w:r>
      <w:r>
        <w:rPr>
          <w:rtl/>
        </w:rPr>
        <w:t xml:space="preserve"> </w:t>
      </w:r>
      <w:r>
        <w:rPr>
          <w:rFonts w:hint="cs"/>
          <w:rtl/>
        </w:rPr>
        <w:t>בצ"ע.</w:t>
      </w:r>
    </w:p>
    <w:p w14:paraId="308A0997" w14:textId="77777777" w:rsidR="00F52BFA" w:rsidRDefault="00F52BFA" w:rsidP="00F52BFA">
      <w:pPr>
        <w:pStyle w:val="a1"/>
        <w:rPr>
          <w:rtl/>
        </w:rPr>
      </w:pPr>
      <w:r>
        <w:t xml:space="preserve"> </w:t>
      </w:r>
      <w:r>
        <w:rPr>
          <w:rtl/>
        </w:rPr>
        <w:t>[ובדברי תוס' קשה לי, למאי הוצרכו לדחוק דהוי ס"ד דהוי דבר שבערוה, הא מקודם הקשו, דאמאי נאמנת על הספירה, הא אתחזק איסורא, ותירצו דלא מקרי אתחזק איסורא, דאינה בחזקת שתראה עוד, הרי דהסברא פשוטה היה להם דמקרי אתחזק איסורא, אלא דתירצו דמ"מ י"ל דלא מקרי אתחזק איסור', א"כ דלמא זהו גופא הוא האיבעיא אם ע"א נאמן אפי' באתחזק, דגם זה יכולין ללמוד מן וספרה לה דמקרי אתחזק איסורא, או דיש ללמוד רק בלא אתחזק דספירה לא מקרי אתחזק, וצ"ע].</w:t>
      </w:r>
    </w:p>
    <w:p w14:paraId="3A9EBA86" w14:textId="77777777" w:rsidR="00F52BFA" w:rsidRPr="00724A46" w:rsidRDefault="00F52BFA" w:rsidP="00724A46">
      <w:pPr>
        <w:pStyle w:val="afffff7"/>
        <w:rPr>
          <w:rtl/>
        </w:rPr>
      </w:pPr>
      <w:bookmarkStart w:id="1192" w:name="_Toc168875030"/>
      <w:bookmarkStart w:id="1193" w:name="_Toc173964440"/>
      <w:r w:rsidRPr="00724A46">
        <w:rPr>
          <w:rtl/>
        </w:rPr>
        <w:t>ר"ן על הרי"ף גיטין ל' ע"א</w:t>
      </w:r>
      <w:r w:rsidRPr="00724A46">
        <w:rPr>
          <w:rFonts w:hint="cs"/>
          <w:rtl/>
        </w:rPr>
        <w:t xml:space="preserve"> מדה"ר ד"ה ונימא</w:t>
      </w:r>
      <w:bookmarkEnd w:id="1192"/>
      <w:r w:rsidRPr="00724A46">
        <w:rPr>
          <w:rtl/>
        </w:rPr>
        <w:t xml:space="preserve"> (ג)</w:t>
      </w:r>
      <w:bookmarkEnd w:id="1193"/>
    </w:p>
    <w:p w14:paraId="76668A42" w14:textId="77777777" w:rsidR="00F52BFA" w:rsidRPr="00724A46" w:rsidRDefault="00F52BFA" w:rsidP="00724A46">
      <w:pPr>
        <w:pStyle w:val="afffff7"/>
        <w:rPr>
          <w:rtl/>
        </w:rPr>
      </w:pPr>
      <w:bookmarkStart w:id="1194" w:name="_Toc168875031"/>
      <w:bookmarkStart w:id="1195" w:name="_Toc173964441"/>
      <w:r w:rsidRPr="00724A46">
        <w:rPr>
          <w:rtl/>
        </w:rPr>
        <w:t>ר"ן על הרי"ף קידושין כ"ז ע"א מדה"ר ד"ה אמר רב</w:t>
      </w:r>
      <w:bookmarkEnd w:id="1194"/>
      <w:r w:rsidRPr="00724A46">
        <w:rPr>
          <w:rtl/>
        </w:rPr>
        <w:t xml:space="preserve"> (ג)</w:t>
      </w:r>
      <w:bookmarkEnd w:id="1195"/>
    </w:p>
    <w:p w14:paraId="56D2EF2D" w14:textId="77777777" w:rsidR="00F52BFA" w:rsidRPr="00724A46" w:rsidRDefault="00F52BFA" w:rsidP="00724A46">
      <w:pPr>
        <w:pStyle w:val="afffff7"/>
        <w:rPr>
          <w:rtl/>
        </w:rPr>
      </w:pPr>
      <w:bookmarkStart w:id="1196" w:name="_Toc168875032"/>
      <w:bookmarkStart w:id="1197" w:name="_Toc173964442"/>
      <w:r w:rsidRPr="00724A46">
        <w:rPr>
          <w:rtl/>
        </w:rPr>
        <w:t>רבי עקיבא איגר גיטין ב' ע"ב</w:t>
      </w:r>
      <w:r w:rsidRPr="00724A46">
        <w:rPr>
          <w:rFonts w:hint="cs"/>
          <w:rtl/>
        </w:rPr>
        <w:t xml:space="preserve"> </w:t>
      </w:r>
      <w:r w:rsidRPr="00724A46">
        <w:rPr>
          <w:rtl/>
        </w:rPr>
        <w:t>ד"ה וכן משמע</w:t>
      </w:r>
      <w:bookmarkEnd w:id="1196"/>
      <w:r w:rsidRPr="00724A46">
        <w:rPr>
          <w:rtl/>
        </w:rPr>
        <w:t xml:space="preserve"> (ג)</w:t>
      </w:r>
      <w:bookmarkEnd w:id="1197"/>
    </w:p>
    <w:p w14:paraId="752E6C15" w14:textId="77777777" w:rsidR="00F52BFA" w:rsidRPr="00724A46" w:rsidRDefault="00F52BFA" w:rsidP="00724A46">
      <w:pPr>
        <w:pStyle w:val="afffff7"/>
        <w:rPr>
          <w:rtl/>
        </w:rPr>
      </w:pPr>
      <w:bookmarkStart w:id="1198" w:name="_Toc168875033"/>
      <w:bookmarkStart w:id="1199" w:name="_Toc173964443"/>
      <w:r w:rsidRPr="00724A46">
        <w:rPr>
          <w:rtl/>
        </w:rPr>
        <w:t>שו"ת רבי עקיבא איגר מהדו</w:t>
      </w:r>
      <w:r w:rsidRPr="00724A46">
        <w:rPr>
          <w:rFonts w:hint="cs"/>
          <w:rtl/>
        </w:rPr>
        <w:t>"</w:t>
      </w:r>
      <w:r w:rsidRPr="00724A46">
        <w:rPr>
          <w:rtl/>
        </w:rPr>
        <w:t>ק סימן קכ</w:t>
      </w:r>
      <w:r w:rsidRPr="00724A46">
        <w:rPr>
          <w:rFonts w:hint="cs"/>
          <w:rtl/>
        </w:rPr>
        <w:t xml:space="preserve">"ד </w:t>
      </w:r>
      <w:r w:rsidRPr="00724A46">
        <w:rPr>
          <w:rtl/>
        </w:rPr>
        <w:t>ד"ה וכן משמע</w:t>
      </w:r>
      <w:bookmarkEnd w:id="1198"/>
      <w:r w:rsidRPr="00724A46">
        <w:rPr>
          <w:rtl/>
        </w:rPr>
        <w:t xml:space="preserve"> (ג)</w:t>
      </w:r>
      <w:bookmarkEnd w:id="1199"/>
    </w:p>
    <w:p w14:paraId="10F56090" w14:textId="77777777" w:rsidR="00F52BFA" w:rsidRDefault="00F52BFA" w:rsidP="00F52BFA">
      <w:pPr>
        <w:pStyle w:val="a7"/>
        <w:rPr>
          <w:rtl/>
        </w:rPr>
      </w:pPr>
      <w:bookmarkStart w:id="1200" w:name="_Toc168906235"/>
      <w:r>
        <w:rPr>
          <w:rFonts w:hint="cs"/>
          <w:rtl/>
        </w:rPr>
        <w:t>קו' הגרעק"א בסתירת הר"ן לקמן דע"א לא נאמן באיתחזק בערוה לר"ן בקידושין דמשמע דנאמן</w:t>
      </w:r>
      <w:bookmarkEnd w:id="1200"/>
    </w:p>
    <w:p w14:paraId="30861C67" w14:textId="7D5F4F09" w:rsidR="00F52BFA" w:rsidRPr="00E30D25" w:rsidRDefault="00F52BFA" w:rsidP="00E80966">
      <w:pPr>
        <w:pStyle w:val="a2"/>
        <w:rPr>
          <w:rtl/>
        </w:rPr>
      </w:pPr>
      <w:bookmarkStart w:id="1201" w:name="_Ref168500799"/>
      <w:bookmarkStart w:id="1202" w:name="_Ref168907961"/>
      <w:r>
        <w:rPr>
          <w:rFonts w:hint="cs"/>
          <w:rtl/>
        </w:rPr>
        <w:t>והוסיף</w:t>
      </w:r>
      <w:r>
        <w:rPr>
          <w:rtl/>
        </w:rPr>
        <w:t xml:space="preserve"> </w:t>
      </w:r>
      <w:r w:rsidRPr="00D460BF">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Ref168500799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w:t>
      </w:r>
      <w:r w:rsidRPr="00E30D25">
        <w:rPr>
          <w:b/>
          <w:bCs/>
          <w:rtl/>
        </w:rPr>
        <w:fldChar w:fldCharType="end"/>
      </w:r>
      <w:r w:rsidRPr="00E30D25">
        <w:rPr>
          <w:b/>
          <w:bCs/>
          <w:rtl/>
        </w:rPr>
        <w:t xml:space="preserve"> &gt;</w:t>
      </w:r>
      <w:r w:rsidRPr="00E30D25">
        <w:rPr>
          <w:rFonts w:hint="cs"/>
          <w:b/>
          <w:bCs/>
          <w:rtl/>
        </w:rPr>
        <w:t>גרעק"א</w:t>
      </w:r>
      <w:r w:rsidRPr="00E30D25">
        <w:rPr>
          <w:b/>
          <w:bCs/>
          <w:rtl/>
        </w:rPr>
        <w:t xml:space="preserve"> </w:t>
      </w:r>
      <w:r w:rsidRPr="00E30D25">
        <w:rPr>
          <w:rStyle w:val="af2"/>
          <w:rFonts w:eastAsia="Guttman Hodes"/>
          <w:rtl/>
        </w:rPr>
        <w:t>(</w:t>
      </w:r>
      <w:r w:rsidRPr="00E30D25">
        <w:rPr>
          <w:rStyle w:val="af2"/>
          <w:rFonts w:eastAsia="Guttman Hodes" w:hint="cs"/>
          <w:rtl/>
        </w:rPr>
        <w:t>ד"ה וכן משמע</w:t>
      </w:r>
      <w:r w:rsidRPr="00E30D25">
        <w:rPr>
          <w:rStyle w:val="af2"/>
          <w:rFonts w:eastAsia="Guttman Hodes"/>
          <w:rtl/>
        </w:rPr>
        <w:t>, ומקורו משו"ת מהדו"ק סי' קכ"ד)</w:t>
      </w:r>
      <w:bookmarkEnd w:id="1201"/>
      <w:r w:rsidRPr="00E30D25">
        <w:rPr>
          <w:rtl/>
        </w:rPr>
        <w:t xml:space="preserve">= </w:t>
      </w:r>
      <w:r w:rsidRPr="00E30D25">
        <w:rPr>
          <w:rFonts w:hint="cs"/>
          <w:rtl/>
        </w:rPr>
        <w:t>דכ"כ להדיא</w:t>
      </w:r>
      <w:r w:rsidRPr="00E30D25">
        <w:rPr>
          <w:rtl/>
        </w:rPr>
        <w:t xml:space="preserve"> </w:t>
      </w:r>
      <w:r w:rsidRPr="00E30D25">
        <w:rPr>
          <w:rFonts w:hint="cs"/>
          <w:b/>
          <w:bCs/>
          <w:rtl/>
        </w:rPr>
        <w:t>ה</w:t>
      </w:r>
      <w:r w:rsidRPr="00E30D25">
        <w:rPr>
          <w:b/>
          <w:bCs/>
          <w:rtl/>
        </w:rPr>
        <w:t>&lt; &gt;</w:t>
      </w:r>
      <w:r w:rsidRPr="00E30D25">
        <w:rPr>
          <w:rFonts w:hint="cs"/>
          <w:b/>
          <w:bCs/>
          <w:rtl/>
        </w:rPr>
        <w:t>ר"ן על הרי"ף לקמן</w:t>
      </w:r>
      <w:r w:rsidRPr="00E30D25">
        <w:rPr>
          <w:rtl/>
        </w:rPr>
        <w:t xml:space="preserve"> </w:t>
      </w:r>
      <w:r w:rsidRPr="00E30D25">
        <w:rPr>
          <w:rFonts w:ascii="Calibri" w:eastAsia="Times New Roman" w:hAnsi="Calibri" w:cs="Guttman Rashi"/>
          <w:noProof w:val="0"/>
          <w:sz w:val="10"/>
          <w:szCs w:val="12"/>
          <w:rtl/>
        </w:rPr>
        <w:t>(ל</w:t>
      </w:r>
      <w:r w:rsidRPr="00E30D25">
        <w:rPr>
          <w:rFonts w:ascii="Calibri" w:eastAsia="Times New Roman" w:hAnsi="Calibri" w:cs="Guttman Rashi" w:hint="cs"/>
          <w:noProof w:val="0"/>
          <w:sz w:val="10"/>
          <w:szCs w:val="12"/>
          <w:rtl/>
        </w:rPr>
        <w:t>.</w:t>
      </w:r>
      <w:r w:rsidRPr="00E30D25">
        <w:rPr>
          <w:rFonts w:ascii="Calibri" w:eastAsia="Times New Roman" w:hAnsi="Calibri" w:cs="Guttman Rashi"/>
          <w:noProof w:val="0"/>
          <w:sz w:val="10"/>
          <w:szCs w:val="12"/>
          <w:rtl/>
        </w:rPr>
        <w:t xml:space="preserve"> מדה"ר ד"ה ונימא</w:t>
      </w:r>
      <w:r w:rsidRPr="00E30D25">
        <w:rPr>
          <w:rFonts w:ascii="Calibri" w:eastAsia="Times New Roman" w:hAnsi="Calibri" w:cs="Guttman Rashi" w:hint="cs"/>
          <w:noProof w:val="0"/>
          <w:sz w:val="10"/>
          <w:szCs w:val="12"/>
          <w:rtl/>
        </w:rPr>
        <w:t>, מהדו' עוז והדר עמ' צ"א ד"ה ולא</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דבדבר שבערוה צריך שניים אף בלא איתחזק איסורא, אך הקשה</w:t>
      </w:r>
      <w:r w:rsidRPr="00E30D25">
        <w:rPr>
          <w:b/>
          <w:bCs/>
          <w:rtl/>
        </w:rPr>
        <w:t xml:space="preserve"> </w:t>
      </w:r>
      <w:r w:rsidRPr="00E30D25">
        <w:rPr>
          <w:rFonts w:hint="cs"/>
          <w:b/>
          <w:bCs/>
          <w:rtl/>
        </w:rPr>
        <w:t>הגרעק"א</w:t>
      </w:r>
      <w:r w:rsidRPr="00E30D25">
        <w:rPr>
          <w:rtl/>
        </w:rPr>
        <w:t xml:space="preserve"> </w:t>
      </w:r>
      <w:r w:rsidRPr="00E30D25">
        <w:rPr>
          <w:rFonts w:hint="cs"/>
          <w:rtl/>
        </w:rPr>
        <w:t>דהא כתב</w:t>
      </w:r>
      <w:r w:rsidRPr="00E30D25">
        <w:rPr>
          <w:rtl/>
        </w:rPr>
        <w:t xml:space="preserve"> </w:t>
      </w:r>
      <w:r w:rsidRPr="00E30D25">
        <w:rPr>
          <w:b/>
          <w:bCs/>
          <w:rtl/>
        </w:rPr>
        <w:t>ה&lt; &gt;</w:t>
      </w:r>
      <w:r w:rsidRPr="00E30D25">
        <w:rPr>
          <w:rFonts w:hint="cs"/>
          <w:b/>
          <w:bCs/>
          <w:rtl/>
        </w:rPr>
        <w:t>ר"ן על הרי"ף בקידושין</w:t>
      </w:r>
      <w:r w:rsidRPr="00E30D25">
        <w:rPr>
          <w:b/>
          <w:bCs/>
          <w:rtl/>
        </w:rPr>
        <w:t xml:space="preserve"> </w:t>
      </w:r>
      <w:r w:rsidRPr="00E30D25">
        <w:rPr>
          <w:rFonts w:ascii="Calibri" w:eastAsia="Times New Roman" w:hAnsi="Calibri" w:cs="Guttman Rashi"/>
          <w:noProof w:val="0"/>
          <w:sz w:val="10"/>
          <w:szCs w:val="12"/>
          <w:rtl/>
        </w:rPr>
        <w:t>(כ"ז</w:t>
      </w:r>
      <w:r w:rsidRPr="00E30D25">
        <w:rPr>
          <w:rFonts w:ascii="Calibri" w:eastAsia="Times New Roman" w:hAnsi="Calibri" w:cs="Guttman Rashi" w:hint="cs"/>
          <w:noProof w:val="0"/>
          <w:sz w:val="10"/>
          <w:szCs w:val="12"/>
          <w:rtl/>
        </w:rPr>
        <w:t>.</w:t>
      </w:r>
      <w:r w:rsidRPr="00E30D25">
        <w:rPr>
          <w:rFonts w:ascii="Calibri" w:eastAsia="Times New Roman" w:hAnsi="Calibri" w:cs="Guttman Rashi"/>
          <w:noProof w:val="0"/>
          <w:sz w:val="10"/>
          <w:szCs w:val="12"/>
          <w:rtl/>
        </w:rPr>
        <w:t xml:space="preserve"> מדה"ר ד"ה אמר רב</w:t>
      </w:r>
      <w:r w:rsidRPr="00E30D25">
        <w:rPr>
          <w:rFonts w:ascii="Calibri" w:eastAsia="Times New Roman" w:hAnsi="Calibri" w:cs="Guttman Rashi" w:hint="cs"/>
          <w:noProof w:val="0"/>
          <w:sz w:val="10"/>
          <w:szCs w:val="12"/>
          <w:rtl/>
        </w:rPr>
        <w:t xml:space="preserve">, מהדו' עוז והדר עמ' ע"ד ד"ה </w:t>
      </w:r>
      <w:r w:rsidRPr="00E30D25">
        <w:rPr>
          <w:rFonts w:ascii="Calibri" w:eastAsia="Times New Roman" w:hAnsi="Calibri" w:cs="Guttman Rashi"/>
          <w:noProof w:val="0"/>
          <w:sz w:val="10"/>
          <w:szCs w:val="12"/>
          <w:rtl/>
        </w:rPr>
        <w:t>ורב אסי)</w:t>
      </w:r>
      <w:r w:rsidRPr="00E30D25">
        <w:rPr>
          <w:rtl/>
        </w:rPr>
        <w:t xml:space="preserve">= </w:t>
      </w:r>
      <w:r w:rsidRPr="00E30D25">
        <w:rPr>
          <w:rFonts w:hint="cs"/>
          <w:rtl/>
        </w:rPr>
        <w:t>דהא דע"א נאמן לומר לאשה דמת בעלה רק בצירוף הסברא דאשה דייקא ומינסבא, היינו כיון שבא להוציאה מחזקת א"א ואין דבר שבערוה פחות משניים, אבל בע"א שבא להעמידה בחזקתה דהיא מקודשת נאמן, אף כשאין את הסברא דדייקא ומינסבא, כיון דאינו מוציאה מחזקתה, וכתב</w:t>
      </w:r>
      <w:r w:rsidRPr="00E30D25">
        <w:rPr>
          <w:b/>
          <w:bCs/>
          <w:rtl/>
        </w:rPr>
        <w:t xml:space="preserve"> </w:t>
      </w:r>
      <w:r w:rsidRPr="00E30D25">
        <w:rPr>
          <w:rFonts w:hint="cs"/>
          <w:b/>
          <w:bCs/>
          <w:rtl/>
        </w:rPr>
        <w:t>הגרעק"א</w:t>
      </w:r>
      <w:r w:rsidRPr="00E30D25">
        <w:rPr>
          <w:rtl/>
        </w:rPr>
        <w:t xml:space="preserve"> </w:t>
      </w:r>
      <w:r w:rsidRPr="00E30D25">
        <w:rPr>
          <w:rFonts w:hint="cs"/>
          <w:rtl/>
        </w:rPr>
        <w:t>דמשמע מדברי</w:t>
      </w:r>
      <w:r w:rsidRPr="00E30D25">
        <w:rPr>
          <w:b/>
          <w:bCs/>
          <w:rtl/>
        </w:rPr>
        <w:t xml:space="preserve"> </w:t>
      </w:r>
      <w:r w:rsidRPr="00E30D25">
        <w:rPr>
          <w:rFonts w:hint="cs"/>
          <w:b/>
          <w:bCs/>
          <w:rtl/>
        </w:rPr>
        <w:t>הר"ן בקידושין</w:t>
      </w:r>
      <w:r w:rsidRPr="00E30D25">
        <w:rPr>
          <w:rtl/>
        </w:rPr>
        <w:t xml:space="preserve"> </w:t>
      </w:r>
      <w:r w:rsidRPr="00E30D25">
        <w:rPr>
          <w:rFonts w:hint="cs"/>
          <w:rtl/>
        </w:rPr>
        <w:t>דהא דבדבר שבערוה אין ע"א נאמן, היינו דוקא באיתחזק איסורא ודלא</w:t>
      </w:r>
      <w:r w:rsidRPr="00E30D25">
        <w:rPr>
          <w:b/>
          <w:bCs/>
          <w:rtl/>
        </w:rPr>
        <w:t xml:space="preserve"> </w:t>
      </w:r>
      <w:r w:rsidRPr="00E30D25">
        <w:rPr>
          <w:rFonts w:hint="cs"/>
          <w:b/>
          <w:bCs/>
          <w:rtl/>
        </w:rPr>
        <w:t>כר"ן לקמן</w:t>
      </w:r>
      <w:r w:rsidRPr="00E30D25">
        <w:rPr>
          <w:rFonts w:hint="cs"/>
          <w:rtl/>
        </w:rPr>
        <w:t>.</w:t>
      </w:r>
      <w:bookmarkEnd w:id="1202"/>
    </w:p>
    <w:p w14:paraId="23FC55B7" w14:textId="77777777" w:rsidR="00F52BFA" w:rsidRDefault="00F52BFA" w:rsidP="00724A46">
      <w:pPr>
        <w:pStyle w:val="afffffe"/>
        <w:rPr>
          <w:rtl/>
        </w:rPr>
      </w:pPr>
      <w:r>
        <w:rPr>
          <w:rtl/>
        </w:rPr>
        <w:t>רבי עקיבא איגר גיטין ב' ע"ב</w:t>
      </w:r>
      <w:r>
        <w:rPr>
          <w:rFonts w:hint="cs"/>
          <w:rtl/>
        </w:rPr>
        <w:t xml:space="preserve"> </w:t>
      </w:r>
      <w:r>
        <w:rPr>
          <w:rtl/>
        </w:rPr>
        <w:t>ד"ה וכן משמע</w:t>
      </w:r>
    </w:p>
    <w:p w14:paraId="22710D19" w14:textId="77777777" w:rsidR="00F52BFA" w:rsidRDefault="00F52BFA" w:rsidP="00724A46">
      <w:pPr>
        <w:pStyle w:val="afffffe"/>
        <w:rPr>
          <w:rtl/>
        </w:rPr>
      </w:pPr>
      <w:r>
        <w:rPr>
          <w:rtl/>
        </w:rPr>
        <w:t>שו"ת רבי עקיבא איגר מהדו</w:t>
      </w:r>
      <w:r>
        <w:rPr>
          <w:rFonts w:hint="cs"/>
          <w:rtl/>
        </w:rPr>
        <w:t>"</w:t>
      </w:r>
      <w:r>
        <w:rPr>
          <w:rtl/>
        </w:rPr>
        <w:t>ק סימן קכ</w:t>
      </w:r>
      <w:r>
        <w:rPr>
          <w:rFonts w:hint="cs"/>
          <w:rtl/>
        </w:rPr>
        <w:t xml:space="preserve">"ד </w:t>
      </w:r>
      <w:r>
        <w:rPr>
          <w:rtl/>
        </w:rPr>
        <w:t>ד"ה וכן משמע</w:t>
      </w:r>
    </w:p>
    <w:p w14:paraId="661033B9" w14:textId="77777777" w:rsidR="00F52BFA" w:rsidRDefault="00F52BFA" w:rsidP="00F52BFA">
      <w:pPr>
        <w:pStyle w:val="a1"/>
      </w:pPr>
      <w:r>
        <w:rPr>
          <w:rtl/>
        </w:rPr>
        <w:t>וכן משמע מהר"ן שם /גיטין/ (דף קע"ב) שכ' הו"ל דבר שבערוה ואין פחות מב' אף דלא אתחזק איסורא עכ"ל, [ואולם מדברי הר"ן קדושין (דף רל"ד) משמע בהיפוך דדוקא להוציא מחזקתו א"נ].</w:t>
      </w:r>
    </w:p>
    <w:p w14:paraId="169D3087" w14:textId="77777777" w:rsidR="00F52BFA" w:rsidRDefault="00F52BFA" w:rsidP="00724A46">
      <w:pPr>
        <w:pStyle w:val="afffffe"/>
        <w:rPr>
          <w:rtl/>
        </w:rPr>
      </w:pPr>
      <w:r>
        <w:rPr>
          <w:rtl/>
        </w:rPr>
        <w:t>ר"ן על הרי"ף גיטין ל' ע"א</w:t>
      </w:r>
      <w:r>
        <w:rPr>
          <w:rFonts w:hint="cs"/>
          <w:rtl/>
        </w:rPr>
        <w:t xml:space="preserve"> מדה"ר ד"ה ונימא</w:t>
      </w:r>
    </w:p>
    <w:p w14:paraId="275B693C" w14:textId="77777777" w:rsidR="00F52BFA" w:rsidRDefault="00F52BFA" w:rsidP="00F52BFA">
      <w:pPr>
        <w:pStyle w:val="afffff5"/>
      </w:pPr>
      <w:r>
        <w:rPr>
          <w:rtl/>
        </w:rPr>
        <w:t>הוה ליה דבר שבערוה ואינו פחות משנים אף על גב דלא איתחזק איסורא</w:t>
      </w:r>
    </w:p>
    <w:p w14:paraId="78E0F37E" w14:textId="77777777" w:rsidR="00F52BFA" w:rsidRDefault="00F52BFA" w:rsidP="00724A46">
      <w:pPr>
        <w:pStyle w:val="afffffe"/>
        <w:rPr>
          <w:rtl/>
        </w:rPr>
      </w:pPr>
      <w:r>
        <w:rPr>
          <w:rtl/>
        </w:rPr>
        <w:t>ר"ן על הרי"ף קידושין כ"ז ע"א</w:t>
      </w:r>
      <w:r>
        <w:rPr>
          <w:rFonts w:hint="cs"/>
          <w:rtl/>
        </w:rPr>
        <w:t xml:space="preserve"> מדה"ר ד"ה אמר רב</w:t>
      </w:r>
    </w:p>
    <w:p w14:paraId="68EA1AAA" w14:textId="77777777" w:rsidR="00F52BFA" w:rsidRDefault="00F52BFA" w:rsidP="00F52BFA">
      <w:pPr>
        <w:pStyle w:val="afffff5"/>
        <w:rPr>
          <w:rtl/>
        </w:rPr>
      </w:pPr>
      <w:r>
        <w:rPr>
          <w:rtl/>
        </w:rPr>
        <w:t xml:space="preserve">ורב אסי אמר אף נאמן לכנוס דלא חציף למימר גבי האב שקבל הקדושין אני הוא דמירתת דלמא מכחיש ליה ואמר ידענא דלאו את יהבת לה קדושין ואף על פי שאין דבר שבערוה פחות משנים ועד אחד דמהימן לומר מת בעליך היינו טעמא משום דאיהי דייקא ומינסבא ומתוך חומר שהחמרת עליה בסופה והכא ליתיה </w:t>
      </w:r>
      <w:r>
        <w:rPr>
          <w:rtl/>
        </w:rPr>
        <w:t>להאי טעמא התם הוא להוציאה מחזקתה אבל זה שמעמידה בחזקתה אלא שאומר שנתקדשה לו נאמן:</w:t>
      </w:r>
    </w:p>
    <w:p w14:paraId="780DC931" w14:textId="77777777" w:rsidR="00F52BFA" w:rsidRPr="00867D92" w:rsidRDefault="00F52BFA" w:rsidP="00F52BFA">
      <w:pPr>
        <w:pStyle w:val="a7"/>
        <w:rPr>
          <w:rtl/>
        </w:rPr>
      </w:pPr>
    </w:p>
    <w:p w14:paraId="43EC4A0C" w14:textId="77777777" w:rsidR="00F52BFA" w:rsidRPr="00867D92" w:rsidRDefault="00F52BFA" w:rsidP="00F52BFA">
      <w:pPr>
        <w:pStyle w:val="a7"/>
        <w:rPr>
          <w:rtl/>
        </w:rPr>
      </w:pPr>
    </w:p>
    <w:p w14:paraId="5AE181E7" w14:textId="77777777" w:rsidR="00F52BFA" w:rsidRPr="00890859" w:rsidRDefault="00F52BFA" w:rsidP="00F52BFA">
      <w:pPr>
        <w:pStyle w:val="1"/>
        <w:rPr>
          <w:rtl/>
        </w:rPr>
      </w:pPr>
      <w:bookmarkStart w:id="1203" w:name="_Toc168906236"/>
      <w:r>
        <w:rPr>
          <w:rFonts w:hint="cs"/>
          <w:rtl/>
        </w:rPr>
        <w:t>בי' הרמב"ן והרשב"א אי מק' הגמ' עוד קו' מערוה או דל"ג</w:t>
      </w:r>
      <w:bookmarkEnd w:id="1203"/>
    </w:p>
    <w:p w14:paraId="18416911" w14:textId="77777777" w:rsidR="00F52BFA" w:rsidRPr="00724A46" w:rsidRDefault="00F52BFA" w:rsidP="00724A46">
      <w:pPr>
        <w:pStyle w:val="afffff7"/>
        <w:rPr>
          <w:rtl/>
        </w:rPr>
      </w:pPr>
      <w:bookmarkStart w:id="1204" w:name="_Toc168875034"/>
      <w:bookmarkStart w:id="1205" w:name="_Toc173964444"/>
      <w:r w:rsidRPr="00724A46">
        <w:rPr>
          <w:rtl/>
        </w:rPr>
        <w:t>חדושי הרמב"ן גיטין ב' ע"ב</w:t>
      </w:r>
      <w:r w:rsidRPr="00724A46">
        <w:rPr>
          <w:rFonts w:hint="cs"/>
          <w:rtl/>
        </w:rPr>
        <w:t xml:space="preserve"> ד"ה אבל</w:t>
      </w:r>
      <w:bookmarkEnd w:id="1204"/>
      <w:r w:rsidRPr="00724A46">
        <w:rPr>
          <w:rtl/>
        </w:rPr>
        <w:t xml:space="preserve"> (ג)</w:t>
      </w:r>
      <w:bookmarkEnd w:id="1205"/>
    </w:p>
    <w:p w14:paraId="2068651A" w14:textId="77777777" w:rsidR="00F52BFA" w:rsidRPr="00724A46" w:rsidRDefault="00F52BFA" w:rsidP="00724A46">
      <w:pPr>
        <w:pStyle w:val="afffff7"/>
      </w:pPr>
      <w:bookmarkStart w:id="1206" w:name="_Toc168875035"/>
      <w:bookmarkStart w:id="1207" w:name="_Toc173964445"/>
      <w:r w:rsidRPr="00724A46">
        <w:rPr>
          <w:rtl/>
        </w:rPr>
        <w:t>חדושי הר"ן גיטין ב' ע"ב</w:t>
      </w:r>
      <w:r w:rsidRPr="00724A46">
        <w:rPr>
          <w:rFonts w:hint="cs"/>
          <w:rtl/>
        </w:rPr>
        <w:t xml:space="preserve"> ד"ה הוי</w:t>
      </w:r>
      <w:bookmarkEnd w:id="1206"/>
      <w:r w:rsidRPr="00724A46">
        <w:rPr>
          <w:rtl/>
        </w:rPr>
        <w:t xml:space="preserve"> (ג)</w:t>
      </w:r>
      <w:bookmarkEnd w:id="1207"/>
    </w:p>
    <w:p w14:paraId="5FFB6B90" w14:textId="77777777" w:rsidR="00F52BFA" w:rsidRDefault="00F52BFA" w:rsidP="00F52BFA">
      <w:pPr>
        <w:pStyle w:val="a7"/>
        <w:rPr>
          <w:rtl/>
        </w:rPr>
      </w:pPr>
      <w:bookmarkStart w:id="1208" w:name="_Toc168906237"/>
      <w:r>
        <w:rPr>
          <w:rFonts w:hint="cs"/>
          <w:rtl/>
        </w:rPr>
        <w:t>קו' הרמב"ן דע"א לא נאמן באיתחזק בשאר איסורין ויש דל"ג את הקו' מערוה או דחדא ועוד</w:t>
      </w:r>
      <w:bookmarkEnd w:id="1208"/>
    </w:p>
    <w:p w14:paraId="4B5A5A57" w14:textId="4FBEA39A" w:rsidR="00F52BFA" w:rsidRPr="00E30D25" w:rsidRDefault="00F52BFA" w:rsidP="00E80966">
      <w:pPr>
        <w:pStyle w:val="a2"/>
        <w:rPr>
          <w:rtl/>
        </w:rPr>
      </w:pPr>
      <w:bookmarkStart w:id="1209" w:name="_Ref168244267"/>
      <w:r>
        <w:rPr>
          <w:rFonts w:hint="cs"/>
          <w:rtl/>
        </w:rPr>
        <w:t>הקשה</w:t>
      </w:r>
      <w:r>
        <w:rPr>
          <w:rtl/>
        </w:rPr>
        <w:t xml:space="preserve"> </w:t>
      </w:r>
      <w:r w:rsidRPr="00007E8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Ref168244267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סא)</w:t>
      </w:r>
      <w:r w:rsidRPr="00E30D25">
        <w:rPr>
          <w:b/>
          <w:bCs/>
          <w:rtl/>
        </w:rPr>
        <w:fldChar w:fldCharType="end"/>
      </w:r>
      <w:r w:rsidRPr="00E30D25">
        <w:rPr>
          <w:b/>
          <w:bCs/>
          <w:rtl/>
        </w:rPr>
        <w:t xml:space="preserve"> &gt;</w:t>
      </w:r>
      <w:r w:rsidRPr="00E30D25">
        <w:rPr>
          <w:rFonts w:hint="cs"/>
          <w:b/>
          <w:bCs/>
          <w:rtl/>
        </w:rPr>
        <w:t>רמב"ן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אבל</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דמה מקשה הגמ' מדבר שבערוה, והא כיון דאיתחזק איסורא ע"א אינו נאמן אף בשאר איסורין, ולא רק בדבר שבערוה, כמבואר בגמ'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דבהקדש וקונומות דאיתחזק איסורא אינו נאמן, אבל בדבר שבערוה אף בלא איתחזק אינו נאמן, ואף לאסור צריך שניים, כדאיתא בגמ' בקידושין, והביא</w:t>
      </w:r>
      <w:r w:rsidRPr="00E30D25">
        <w:rPr>
          <w:b/>
          <w:bCs/>
          <w:rtl/>
        </w:rPr>
        <w:t xml:space="preserve"> </w:t>
      </w:r>
      <w:r w:rsidRPr="00E30D25">
        <w:rPr>
          <w:rFonts w:hint="cs"/>
          <w:b/>
          <w:bCs/>
          <w:rtl/>
        </w:rPr>
        <w:t>הרמב"ן</w:t>
      </w:r>
      <w:r w:rsidRPr="00E30D25">
        <w:rPr>
          <w:rtl/>
        </w:rPr>
        <w:t xml:space="preserve"> </w:t>
      </w:r>
      <w:r w:rsidRPr="00E30D25">
        <w:rPr>
          <w:rFonts w:hint="cs"/>
          <w:rtl/>
        </w:rPr>
        <w:t>דיש נוסחאות דל"ג את קושית הגמ' מדבר שבערוה, אלא רק את הקושיה דאיתחזק איסורא דא"א, ויש נוסחאות דגרסי וכוונת הגמ' להקשות חדא ועוד, ודחה</w:t>
      </w:r>
      <w:r w:rsidRPr="00E30D25">
        <w:rPr>
          <w:b/>
          <w:bCs/>
          <w:rtl/>
        </w:rPr>
        <w:t xml:space="preserve"> </w:t>
      </w:r>
      <w:r w:rsidRPr="00E30D25">
        <w:rPr>
          <w:rFonts w:hint="cs"/>
          <w:b/>
          <w:bCs/>
          <w:rtl/>
        </w:rPr>
        <w:t>הרמב"ן</w:t>
      </w:r>
      <w:r w:rsidRPr="00E30D25">
        <w:rPr>
          <w:rtl/>
        </w:rPr>
        <w:t xml:space="preserve"> </w:t>
      </w:r>
      <w:r w:rsidRPr="00E30D25">
        <w:rPr>
          <w:rFonts w:hint="cs"/>
          <w:rtl/>
        </w:rPr>
        <w:t>דנוסחא זו לא נהירא, וכ"כ</w:t>
      </w:r>
      <w:r w:rsidRPr="00E30D25">
        <w:rPr>
          <w:rtl/>
        </w:rPr>
        <w:t xml:space="preserve"> </w:t>
      </w:r>
      <w:r w:rsidRPr="00E30D25">
        <w:rPr>
          <w:rFonts w:hint="cs"/>
          <w:b/>
          <w:bCs/>
          <w:rtl/>
        </w:rPr>
        <w:t>ה&lt; &gt;ר"ן בחי'</w:t>
      </w:r>
      <w:r w:rsidRPr="00E30D25">
        <w:rPr>
          <w:b/>
          <w:bCs/>
          <w:rtl/>
        </w:rPr>
        <w:t xml:space="preserve"> </w:t>
      </w:r>
      <w:r w:rsidRPr="00E30D25">
        <w:rPr>
          <w:rFonts w:hint="cs"/>
          <w:b/>
          <w:bCs/>
          <w:rtl/>
        </w:rPr>
        <w:t>בסוגיין</w:t>
      </w:r>
      <w:r w:rsidRPr="00E30D25">
        <w:rPr>
          <w:b/>
          <w:bCs/>
          <w:rtl/>
        </w:rPr>
        <w:t xml:space="preserve"> </w:t>
      </w:r>
      <w:r w:rsidRPr="00E30D25">
        <w:rPr>
          <w:rFonts w:ascii="Calibri" w:eastAsia="Times New Roman" w:hAnsi="Calibri" w:cs="Guttman Rashi"/>
          <w:noProof w:val="0"/>
          <w:sz w:val="10"/>
          <w:szCs w:val="12"/>
          <w:rtl/>
        </w:rPr>
        <w:t>(ד"ה הוי)</w:t>
      </w:r>
      <w:r w:rsidRPr="00E30D25">
        <w:rPr>
          <w:rtl/>
        </w:rPr>
        <w:t>=</w:t>
      </w:r>
      <w:r w:rsidRPr="00E30D25">
        <w:rPr>
          <w:rFonts w:hint="cs"/>
          <w:rtl/>
        </w:rPr>
        <w:t>.</w:t>
      </w:r>
      <w:bookmarkEnd w:id="1209"/>
      <w:r w:rsidRPr="00E30D25">
        <w:rPr>
          <w:rFonts w:hint="cs"/>
          <w:rtl/>
        </w:rPr>
        <w:t xml:space="preserve"> </w:t>
      </w:r>
    </w:p>
    <w:p w14:paraId="64488C14" w14:textId="77777777" w:rsidR="00F52BFA" w:rsidRDefault="00F52BFA" w:rsidP="00724A46">
      <w:pPr>
        <w:pStyle w:val="afffffe"/>
        <w:rPr>
          <w:rtl/>
        </w:rPr>
      </w:pPr>
      <w:r>
        <w:rPr>
          <w:rtl/>
        </w:rPr>
        <w:t>חדושי הרמב"ן גיטין ב' ע"ב</w:t>
      </w:r>
      <w:r>
        <w:rPr>
          <w:rFonts w:hint="cs"/>
          <w:rtl/>
        </w:rPr>
        <w:t xml:space="preserve"> ד"ה אבל</w:t>
      </w:r>
    </w:p>
    <w:p w14:paraId="4E32B840" w14:textId="77777777" w:rsidR="00F52BFA" w:rsidRDefault="00F52BFA" w:rsidP="00F52BFA">
      <w:pPr>
        <w:pStyle w:val="a1"/>
        <w:rPr>
          <w:rtl/>
        </w:rPr>
      </w:pPr>
      <w:r>
        <w:rPr>
          <w:rtl/>
        </w:rPr>
        <w:t>אבל הכא הא איתחזק איסורא דאשת איש הוי דבר שבערוה כו'. ק"ל הא כיון דאיתחזק איסורא אפילו בשאר איסורים נמי לא, כדאמרינן בפ' האשה רבה בהקדש וקונמות דאיתחזק איסורא ולא מהימן, ודבר שבערוה אפילו לא איתחזק איסורא נמי אין פחות משנים ואפי' לאסור נמי אינו פחות משנים כדאמרינן בפ' האיש מקדש, ואית נוסחי דלא גרסי הכי אלא אבל הכא דאיתחזק איסורא דאשת איש לא, ואי גרסי' ליה ה"ג והוי דבר שבערוה, וכן נמי בפ' האשה רבה, ופי' דחדא ועוד קאמרי', ולא נהירא.</w:t>
      </w:r>
    </w:p>
    <w:p w14:paraId="0AD3590D" w14:textId="77777777" w:rsidR="00F52BFA" w:rsidRDefault="00F52BFA" w:rsidP="00724A46">
      <w:pPr>
        <w:pStyle w:val="afffffe"/>
      </w:pPr>
      <w:r>
        <w:rPr>
          <w:rtl/>
        </w:rPr>
        <w:t>חדושי הר"ן גיטין ב' ע"ב</w:t>
      </w:r>
      <w:r>
        <w:rPr>
          <w:rFonts w:hint="cs"/>
          <w:rtl/>
        </w:rPr>
        <w:t xml:space="preserve"> ד"ה הוי</w:t>
      </w:r>
    </w:p>
    <w:p w14:paraId="690C0D7B" w14:textId="77777777" w:rsidR="00F52BFA" w:rsidRPr="00A52BBC" w:rsidRDefault="00F52BFA" w:rsidP="00F52BFA">
      <w:pPr>
        <w:pStyle w:val="afffff5"/>
        <w:rPr>
          <w:rtl/>
        </w:rPr>
      </w:pPr>
      <w:r>
        <w:rPr>
          <w:rtl/>
        </w:rPr>
        <w:t>הוי דבר שבערוה ואין דבר שבערוה פחות משנים איכא דלא גריס ליה דכיון דאיתחזק איסורא לא צריכין לדבר שבערוה. ואי גרסינן ליה הכי גרסינן והוה דבר שבערוה וחדא ועוד קאמר.</w:t>
      </w:r>
    </w:p>
    <w:p w14:paraId="0E6E05A6" w14:textId="77777777" w:rsidR="00F52BFA" w:rsidRPr="00724A46" w:rsidRDefault="00F52BFA" w:rsidP="00724A46">
      <w:pPr>
        <w:pStyle w:val="afffff7"/>
        <w:rPr>
          <w:rtl/>
        </w:rPr>
      </w:pPr>
      <w:bookmarkStart w:id="1210" w:name="_Toc168875036"/>
      <w:bookmarkStart w:id="1211" w:name="_Toc173964446"/>
      <w:r w:rsidRPr="00724A46">
        <w:rPr>
          <w:rtl/>
        </w:rPr>
        <w:t>חדושי הרשב"א גיטין ב' ע"ב</w:t>
      </w:r>
      <w:r w:rsidRPr="00724A46">
        <w:rPr>
          <w:rFonts w:hint="cs"/>
          <w:rtl/>
        </w:rPr>
        <w:t xml:space="preserve"> ד"ה</w:t>
      </w:r>
      <w:r w:rsidRPr="00724A46">
        <w:rPr>
          <w:rtl/>
        </w:rPr>
        <w:t xml:space="preserve"> </w:t>
      </w:r>
      <w:r w:rsidRPr="00724A46">
        <w:rPr>
          <w:rFonts w:hint="cs"/>
          <w:rtl/>
        </w:rPr>
        <w:t>והא</w:t>
      </w:r>
      <w:bookmarkEnd w:id="1210"/>
      <w:r w:rsidRPr="00724A46">
        <w:rPr>
          <w:rtl/>
        </w:rPr>
        <w:t xml:space="preserve"> (ג)</w:t>
      </w:r>
      <w:bookmarkEnd w:id="1211"/>
    </w:p>
    <w:p w14:paraId="2DDB5C3D" w14:textId="77777777" w:rsidR="00F52BFA" w:rsidRDefault="00F52BFA" w:rsidP="00F52BFA">
      <w:pPr>
        <w:pStyle w:val="a7"/>
        <w:rPr>
          <w:rtl/>
        </w:rPr>
      </w:pPr>
      <w:bookmarkStart w:id="1212" w:name="_Toc168906238"/>
      <w:r>
        <w:rPr>
          <w:rFonts w:hint="cs"/>
          <w:rtl/>
        </w:rPr>
        <w:t>בי' הרשב"א דהקו' מאיתחזק וערוה היא חדא ועוד דאת"ל דנאמן באיתחזק ולא בידו ק' מערוה</w:t>
      </w:r>
      <w:bookmarkEnd w:id="1212"/>
    </w:p>
    <w:p w14:paraId="536E6D12" w14:textId="033CAB54" w:rsidR="00F52BFA" w:rsidRPr="00E30D25" w:rsidRDefault="00F52BFA" w:rsidP="00E80966">
      <w:pPr>
        <w:pStyle w:val="a2"/>
        <w:rPr>
          <w:sz w:val="12"/>
          <w:szCs w:val="14"/>
        </w:rPr>
      </w:pPr>
      <w:bookmarkStart w:id="1213" w:name="_Ref167910946"/>
      <w:bookmarkStart w:id="1214" w:name="_Ref168782898"/>
      <w:r>
        <w:rPr>
          <w:rFonts w:hint="cs"/>
          <w:rtl/>
        </w:rPr>
        <w:t>בקושית הגמ' דהוי דבר שבערוה, ביאר</w:t>
      </w:r>
      <w:r>
        <w:rPr>
          <w:rtl/>
        </w:rPr>
        <w:t xml:space="preserve"> </w:t>
      </w:r>
      <w:r w:rsidRPr="00C5073B">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Ref167910946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סב)</w:t>
      </w:r>
      <w:r w:rsidRPr="00E30D25">
        <w:rPr>
          <w:b/>
          <w:bCs/>
          <w:rtl/>
        </w:rPr>
        <w:fldChar w:fldCharType="end"/>
      </w:r>
      <w:r w:rsidRPr="00E30D25">
        <w:rPr>
          <w:b/>
          <w:bCs/>
          <w:rtl/>
        </w:rPr>
        <w:t xml:space="preserve"> &gt;</w:t>
      </w:r>
      <w:r w:rsidRPr="00E30D25">
        <w:rPr>
          <w:rFonts w:hint="cs"/>
          <w:b/>
          <w:bCs/>
          <w:rtl/>
        </w:rPr>
        <w:t>רשב"א בסוגיין</w:t>
      </w:r>
      <w:r w:rsidRPr="00E30D25">
        <w:rPr>
          <w:b/>
          <w:bCs/>
          <w:rtl/>
        </w:rPr>
        <w:t xml:space="preserve"> </w:t>
      </w:r>
      <w:r w:rsidRPr="00E30D25">
        <w:rPr>
          <w:rFonts w:ascii="Calibri" w:eastAsia="Times New Roman" w:hAnsi="Calibri" w:cs="Guttman Rashi"/>
          <w:noProof w:val="0"/>
          <w:sz w:val="10"/>
          <w:szCs w:val="12"/>
          <w:rtl/>
        </w:rPr>
        <w:t>(ד"ה והא)</w:t>
      </w:r>
      <w:bookmarkEnd w:id="1213"/>
      <w:r w:rsidRPr="00E30D25">
        <w:rPr>
          <w:rtl/>
        </w:rPr>
        <w:t xml:space="preserve">= </w:t>
      </w:r>
      <w:r w:rsidRPr="00E30D25">
        <w:rPr>
          <w:rFonts w:hint="cs"/>
          <w:rtl/>
        </w:rPr>
        <w:t>דחדא ועוד קאמר, דמקשה הגמ' דע"א אינו נאמן באיתחזק איסורא, אך כיון שהוא ספק בגמ'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w:t>
      </w:r>
      <w:r w:rsidRPr="00E30D25">
        <w:rPr>
          <w:rFonts w:ascii="Calibri" w:eastAsia="Times New Roman" w:hAnsi="Calibri" w:cs="Guttman Rashi"/>
          <w:noProof w:val="0"/>
          <w:sz w:val="10"/>
          <w:szCs w:val="12"/>
          <w:rtl/>
        </w:rPr>
        <w:t>)</w:t>
      </w:r>
      <w:r w:rsidRPr="00E30D25">
        <w:rPr>
          <w:rFonts w:hint="cs"/>
          <w:rtl/>
        </w:rPr>
        <w:t>,</w:t>
      </w:r>
      <w:r w:rsidRPr="00E30D25">
        <w:rPr>
          <w:rtl/>
        </w:rPr>
        <w:t xml:space="preserve"> </w:t>
      </w:r>
      <w:r w:rsidRPr="00E30D25">
        <w:rPr>
          <w:rFonts w:hint="cs"/>
          <w:rtl/>
        </w:rPr>
        <w:t>אי ע"א נאמן באיתחזק איסורא ואינו בידו, לכן אמרינן דאף את"ל דע"א נאמן בזה ויש מ"ד דנאמן, מ"מ קשה דהוא דבר שבערוה וצריך שניים,</w:t>
      </w:r>
      <w:r w:rsidRPr="00E30D25">
        <w:rPr>
          <w:rtl/>
        </w:rPr>
        <w:t xml:space="preserve"> </w:t>
      </w:r>
      <w:r w:rsidRPr="00E30D25">
        <w:rPr>
          <w:sz w:val="12"/>
          <w:szCs w:val="14"/>
          <w:rtl/>
        </w:rPr>
        <w:t>[</w:t>
      </w:r>
      <w:r w:rsidRPr="00E30D25">
        <w:rPr>
          <w:rFonts w:hint="cs"/>
          <w:sz w:val="12"/>
          <w:szCs w:val="14"/>
          <w:rtl/>
        </w:rPr>
        <w:t>וכן ביאר</w:t>
      </w:r>
      <w:r w:rsidRPr="00E30D25">
        <w:rPr>
          <w:sz w:val="12"/>
          <w:szCs w:val="14"/>
          <w:rtl/>
        </w:rPr>
        <w:t xml:space="preserve"> </w:t>
      </w:r>
      <w:r w:rsidRPr="00E30D25">
        <w:rPr>
          <w:rFonts w:hint="cs"/>
          <w:b/>
          <w:bCs/>
          <w:szCs w:val="14"/>
          <w:rtl/>
        </w:rPr>
        <w:t>הגרעק"א</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Ref168782839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נו)</w:t>
      </w:r>
      <w:r w:rsidRPr="00E30D25">
        <w:rPr>
          <w:rFonts w:ascii="Guttman Rashi" w:eastAsia="Guttman Rashi" w:hAnsi="Guttman Rashi" w:cs="Guttman Rashi"/>
          <w:sz w:val="10"/>
          <w:szCs w:val="10"/>
          <w:rtl/>
        </w:rPr>
        <w:fldChar w:fldCharType="end"/>
      </w:r>
      <w:r w:rsidRPr="00E30D25">
        <w:rPr>
          <w:b/>
          <w:bCs/>
          <w:szCs w:val="14"/>
          <w:rtl/>
        </w:rPr>
        <w:t xml:space="preserve"> </w:t>
      </w:r>
      <w:r w:rsidRPr="00E30D25">
        <w:rPr>
          <w:rFonts w:hint="cs"/>
          <w:b/>
          <w:bCs/>
          <w:szCs w:val="14"/>
          <w:rtl/>
        </w:rPr>
        <w:t>בתוס'</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Ref168782856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נד)</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p>
    <w:bookmarkEnd w:id="1214"/>
    <w:p w14:paraId="4E5B2E5E" w14:textId="77777777" w:rsidR="00F52BFA" w:rsidRDefault="00F52BFA" w:rsidP="00724A46">
      <w:pPr>
        <w:pStyle w:val="afffffe"/>
        <w:rPr>
          <w:rtl/>
        </w:rPr>
      </w:pPr>
      <w:r>
        <w:rPr>
          <w:rtl/>
        </w:rPr>
        <w:t>חדושי הרשב"א גיטין ב' ע"ב</w:t>
      </w:r>
      <w:r>
        <w:rPr>
          <w:rFonts w:hint="cs"/>
          <w:rtl/>
        </w:rPr>
        <w:t xml:space="preserve"> ד"ה</w:t>
      </w:r>
      <w:r w:rsidRPr="006E7398">
        <w:rPr>
          <w:rtl/>
        </w:rPr>
        <w:t xml:space="preserve"> </w:t>
      </w:r>
      <w:r>
        <w:rPr>
          <w:rFonts w:hint="cs"/>
          <w:rtl/>
        </w:rPr>
        <w:t>והא</w:t>
      </w:r>
    </w:p>
    <w:p w14:paraId="1B0EBC65" w14:textId="77777777" w:rsidR="00F52BFA" w:rsidRDefault="00F52BFA" w:rsidP="00F52BFA">
      <w:pPr>
        <w:pStyle w:val="a1"/>
        <w:rPr>
          <w:rtl/>
        </w:rPr>
      </w:pPr>
      <w:r>
        <w:rPr>
          <w:rtl/>
        </w:rPr>
        <w:t>והא דקאמרי' הוי דבר שבערוה, חדא ועוד קאמר כלומר ועוד הו"ל דבר שבערוה ומשום דביבמות פ' האשה רבה (פ"ח א') מספקא לן היכא דאיתחזק איסורא ואין בידו לתקן, אם מהימן אם לאו ואיכא מ"ד דמהימן, אמר הכא הוה לי' דבר שבערוה כלומר ואף כשתמצא לומר דאפי' היכא דאיתחזק איסורא מהימן הכא שאני דהו"ל דבר שבערוה ואין פחות משנים</w:t>
      </w:r>
      <w:r>
        <w:rPr>
          <w:rFonts w:hint="cs"/>
          <w:rtl/>
        </w:rPr>
        <w:t>.</w:t>
      </w:r>
    </w:p>
    <w:p w14:paraId="1F5E25EA" w14:textId="77777777" w:rsidR="00F52BFA" w:rsidRDefault="00F52BFA" w:rsidP="00F52BFA">
      <w:pPr>
        <w:pStyle w:val="a7"/>
        <w:rPr>
          <w:rtl/>
        </w:rPr>
      </w:pPr>
      <w:bookmarkStart w:id="1215" w:name="_Toc168906239"/>
      <w:r>
        <w:rPr>
          <w:rFonts w:hint="cs"/>
          <w:rtl/>
        </w:rPr>
        <w:t>קו' הרשב"א דמוכח ביבמות דע"א נאמן בעדות אשה ואף בגט אפש"ל דהקילו משום עיגונא</w:t>
      </w:r>
      <w:bookmarkEnd w:id="1215"/>
    </w:p>
    <w:p w14:paraId="79E156D3" w14:textId="77777777" w:rsidR="00F52BFA" w:rsidRPr="00E30D25" w:rsidRDefault="00F52BFA" w:rsidP="00E80966">
      <w:pPr>
        <w:pStyle w:val="a2"/>
        <w:rPr>
          <w:rStyle w:val="af"/>
          <w:vanish/>
        </w:rPr>
      </w:pPr>
      <w:r>
        <w:rPr>
          <w:rFonts w:hint="cs"/>
          <w:rtl/>
        </w:rPr>
        <w:t>אך הקשה</w:t>
      </w:r>
      <w:r w:rsidRPr="00C5073B">
        <w:rPr>
          <w:b/>
          <w:bCs/>
          <w:rtl/>
        </w:rPr>
        <w:t xml:space="preserve"> </w:t>
      </w:r>
      <w:r w:rsidRPr="00C5073B">
        <w:rPr>
          <w:rFonts w:hint="cs"/>
          <w:b/>
          <w:bCs/>
          <w:rtl/>
        </w:rPr>
        <w:t>הרשב"א</w:t>
      </w:r>
      <w:r>
        <w:rPr>
          <w:rtl/>
        </w:rPr>
        <w:t xml:space="preserve"> </w:t>
      </w:r>
      <w:r>
        <w:rPr>
          <w:rFonts w:hint="cs"/>
          <w:b/>
          <w:bCs/>
          <w:rtl/>
        </w:rPr>
        <w:t>בסוגיין</w:t>
      </w:r>
      <w:r w:rsidRPr="00C5073B">
        <w:rPr>
          <w:b/>
          <w:bCs/>
          <w:rtl/>
        </w:rPr>
        <w:t xml:space="preserve"> </w:t>
      </w:r>
      <w:r>
        <w:rPr>
          <w:rFonts w:hint="cs"/>
          <w:rtl/>
        </w:rPr>
        <w:t>דהא מוכח במשנה ביבמות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פז:</w:t>
      </w:r>
      <w:r w:rsidRPr="00122AA5">
        <w:rPr>
          <w:rFonts w:ascii="Calibri" w:eastAsia="Times New Roman" w:hAnsi="Calibri" w:cs="Guttman Rashi"/>
          <w:noProof w:val="0"/>
          <w:sz w:val="10"/>
          <w:szCs w:val="12"/>
          <w:rtl/>
        </w:rPr>
        <w:t>)</w:t>
      </w:r>
      <w:r>
        <w:rPr>
          <w:rtl/>
        </w:rPr>
        <w:t xml:space="preserve"> </w:t>
      </w:r>
      <w:r>
        <w:rPr>
          <w:rFonts w:hint="cs"/>
          <w:rtl/>
        </w:rPr>
        <w:t>דאשה נשאת עפ"י ע"א שמת בעלה, ואעפ"י דהגמ' דנה באריכות מה המקור דע"א נאמן, ולמסקנא הנאמנות היא כיון דהקילו רבנן משום עיגונא, מ"מ גם בגיטין אפש"ל דמשום עיגונא הקילו רבנן, ומה מקשה הגמ' דאינו נאמן.</w:t>
      </w:r>
      <w:r w:rsidRPr="00C5073B">
        <w:rPr>
          <w:rFonts w:hint="cs"/>
          <w:rtl/>
        </w:rPr>
        <w:t xml:space="preserve"> </w:t>
      </w:r>
      <w:r w:rsidRPr="00E30D25">
        <w:rPr>
          <w:rStyle w:val="af"/>
          <w:rFonts w:hint="cs"/>
          <w:vanish/>
          <w:rtl/>
        </w:rPr>
        <w:t>[וכתב</w:t>
      </w:r>
      <w:r w:rsidRPr="00E30D25">
        <w:rPr>
          <w:rStyle w:val="af"/>
          <w:vanish/>
          <w:rtl/>
        </w:rPr>
        <w:t xml:space="preserve"> </w:t>
      </w:r>
      <w:r w:rsidRPr="00E30D25">
        <w:rPr>
          <w:rStyle w:val="aff9"/>
          <w:rFonts w:hint="cs"/>
          <w:vanish/>
          <w:rtl/>
        </w:rPr>
        <w:t>הרשב"א</w:t>
      </w:r>
      <w:r w:rsidRPr="00E30D25">
        <w:rPr>
          <w:rStyle w:val="af"/>
          <w:vanish/>
          <w:rtl/>
        </w:rPr>
        <w:t xml:space="preserve"> </w:t>
      </w:r>
      <w:r w:rsidRPr="00E30D25">
        <w:rPr>
          <w:rStyle w:val="af"/>
          <w:rFonts w:hint="cs"/>
          <w:vanish/>
          <w:rtl/>
        </w:rPr>
        <w:t xml:space="preserve">דאפש"ל דבמת בעלה הקילו משום עיגונא בתחילתה משום חומר שהחמירו עליה בסופה דתצא מזה ומזה, אבל באמירת בפ"נ </w:t>
      </w:r>
      <w:r w:rsidRPr="00E30D25">
        <w:rPr>
          <w:rStyle w:val="af"/>
          <w:vanish/>
          <w:rtl/>
        </w:rPr>
        <w:t>ובפ"נ</w:t>
      </w:r>
      <w:r w:rsidRPr="00E30D25">
        <w:rPr>
          <w:rStyle w:val="af"/>
          <w:rFonts w:hint="cs"/>
          <w:vanish/>
          <w:rtl/>
        </w:rPr>
        <w:t xml:space="preserve"> בגט דאין חומר בסופה, דאם הבעל יערער לא משגחינן ביה, לא הקילו משום עיגונא, אך דחה</w:t>
      </w:r>
      <w:r w:rsidRPr="00E30D25">
        <w:rPr>
          <w:rStyle w:val="af"/>
          <w:vanish/>
          <w:rtl/>
        </w:rPr>
        <w:t xml:space="preserve"> </w:t>
      </w:r>
      <w:r w:rsidRPr="00E30D25">
        <w:rPr>
          <w:rStyle w:val="aff9"/>
          <w:rFonts w:hint="cs"/>
          <w:vanish/>
          <w:rtl/>
        </w:rPr>
        <w:t>הרשב"א</w:t>
      </w:r>
      <w:r w:rsidRPr="00E30D25">
        <w:rPr>
          <w:rStyle w:val="af"/>
          <w:vanish/>
          <w:rtl/>
        </w:rPr>
        <w:t xml:space="preserve"> </w:t>
      </w:r>
      <w:r w:rsidRPr="00E30D25">
        <w:rPr>
          <w:rStyle w:val="af"/>
          <w:rFonts w:hint="cs"/>
          <w:vanish/>
          <w:rtl/>
        </w:rPr>
        <w:t>דמשמע בגמ' ביבמות דהנאמנות היא רק משום עיגונא, ולמסקנא נדחה הטעם שהחמירו בסופה, וא"כ ה"ה בגט דצריך להקל משום עיגונא].</w:t>
      </w:r>
    </w:p>
    <w:p w14:paraId="54CCCE2B" w14:textId="77777777" w:rsidR="00F52BFA" w:rsidRDefault="00F52BFA" w:rsidP="00F52BFA">
      <w:pPr>
        <w:pStyle w:val="a1"/>
        <w:rPr>
          <w:rtl/>
        </w:rPr>
      </w:pPr>
      <w:r>
        <w:rPr>
          <w:rtl/>
        </w:rPr>
        <w:t>וקשיא לי מדאמרי' בר"פ האשה רבה (פ"ז ב') מדקתני סיפא נשאת שלא ברשות וכו' מכלל דרישא ברשות ב"ד ובע"א, אלמא ע"א מהימן ותנן נמי הוחזקו להיות משיאין עד מפי עד ומפי אשה ואשה מפי אשה ומפי עבד ומפי שפחה אלמא ע"א מהימן, ואף על גב דמהדרינן התם ושקלינן וטרינן מנא לן, ואסיקנא דמשום עגונא אקילו בה רבנן מ"מ הכא נמי מאי קשיא ליה דהכא דכותה היא ומשום עגונא אקילו ביה רבנן</w:t>
      </w:r>
      <w:r>
        <w:rPr>
          <w:rFonts w:hint="cs"/>
          <w:rtl/>
        </w:rPr>
        <w:t xml:space="preserve">. </w:t>
      </w:r>
      <w:r w:rsidRPr="00086D5F">
        <w:rPr>
          <w:rStyle w:val="afffffffff5"/>
          <w:vanish/>
          <w:rtl/>
        </w:rPr>
        <w:t>ושמא נאמר דהתם איכא למימר דמשום חומר שהחמרת עליה בסופה הקלת עליה בתחלתה, וכדאמר ר' זירא התם, ואף על גב דאקשינן עליה לא לחמיר ולא לקיל ופרקינן אלא משום עגונא אקילו בה רבנן לאו דחויי קא דחי' לדר' זירא לגמרי אלא ודאי טעמא דר' זירא כדאיתיה איתיה אלא טעמא הוא דיהבינן אמאי אקילו בה רבנן בתחלתה משום חומר שהחמירו עליה בסופה משום דבעיגונא אקילו, ומיהו אי לאו חומר שהחמרת עליה בסופה אף על גב דמעגנא ויתבא לא מקילינן בה, אבל הכא דאי אתי בעל ומערער לא משגחי' ביה כדאיתא לקמן דינא הוא דלא נקל עליה בתחלתה, ומ"מ לא מיחוור שפיר משום דבכולהו נוסחאי גרסי' התם אלא משום עגונא אקילו, דמשמע דטעמיה דרבי זירא אידחי לגמרי, וכוליה טעמי' משום עיגונא</w:t>
      </w:r>
      <w:r w:rsidRPr="00086D5F">
        <w:rPr>
          <w:rStyle w:val="afffffffff5"/>
          <w:rFonts w:hint="cs"/>
          <w:vanish/>
          <w:rtl/>
        </w:rPr>
        <w:t>.</w:t>
      </w:r>
    </w:p>
    <w:p w14:paraId="500E28A7" w14:textId="77777777" w:rsidR="00F52BFA" w:rsidRDefault="00F52BFA" w:rsidP="00F52BFA">
      <w:pPr>
        <w:pStyle w:val="a7"/>
        <w:rPr>
          <w:rtl/>
        </w:rPr>
      </w:pPr>
      <w:bookmarkStart w:id="1216" w:name="_Toc168906240"/>
      <w:r>
        <w:rPr>
          <w:rFonts w:hint="cs"/>
          <w:rtl/>
        </w:rPr>
        <w:t>תי' הרשב"א דלקו' הגמ' אמירת בפ"נ חומרא וא"א לומר עיגונא או דעיגונא רק במיתה ולא בגט</w:t>
      </w:r>
      <w:bookmarkEnd w:id="1216"/>
    </w:p>
    <w:p w14:paraId="4A3A7120" w14:textId="77777777" w:rsidR="00F52BFA" w:rsidRPr="00E30D25" w:rsidRDefault="00F52BFA" w:rsidP="00E80966">
      <w:pPr>
        <w:pStyle w:val="a2"/>
        <w:rPr>
          <w:vanish w:val="0"/>
        </w:rPr>
      </w:pPr>
      <w:r>
        <w:rPr>
          <w:rFonts w:hint="cs"/>
          <w:rtl/>
        </w:rPr>
        <w:t>ותירץ</w:t>
      </w:r>
      <w:r w:rsidRPr="00C5073B">
        <w:rPr>
          <w:b/>
          <w:bCs/>
          <w:rtl/>
        </w:rPr>
        <w:t xml:space="preserve"> </w:t>
      </w:r>
      <w:r>
        <w:rPr>
          <w:rFonts w:hint="cs"/>
          <w:b/>
          <w:bCs/>
          <w:rtl/>
        </w:rPr>
        <w:t>הרשב"א</w:t>
      </w:r>
      <w:r>
        <w:rPr>
          <w:rtl/>
        </w:rPr>
        <w:t xml:space="preserve"> </w:t>
      </w:r>
      <w:r>
        <w:rPr>
          <w:rFonts w:hint="cs"/>
          <w:b/>
          <w:bCs/>
          <w:rtl/>
        </w:rPr>
        <w:t>בסוגיין</w:t>
      </w:r>
      <w:r w:rsidRPr="00C5073B">
        <w:rPr>
          <w:b/>
          <w:bCs/>
          <w:rtl/>
        </w:rPr>
        <w:t xml:space="preserve"> </w:t>
      </w:r>
      <w:r>
        <w:rPr>
          <w:rFonts w:hint="cs"/>
          <w:rtl/>
        </w:rPr>
        <w:t>דהגמ' בקושיה סברה דאמירת בפ"נ ובפ"נ, אינה קולא אלא חומרא כמו שמקשה הגמ' בהמשך, וא"כ א"א להקל בזה משום עיגונא, ועוד תירץ</w:t>
      </w:r>
      <w:r w:rsidRPr="00A33499">
        <w:rPr>
          <w:b/>
          <w:bCs/>
          <w:rtl/>
        </w:rPr>
        <w:t xml:space="preserve"> </w:t>
      </w:r>
      <w:r>
        <w:rPr>
          <w:rFonts w:hint="cs"/>
          <w:b/>
          <w:bCs/>
          <w:rtl/>
        </w:rPr>
        <w:t>הרשב"א</w:t>
      </w:r>
      <w:r>
        <w:rPr>
          <w:rtl/>
        </w:rPr>
        <w:t xml:space="preserve"> </w:t>
      </w:r>
      <w:r>
        <w:rPr>
          <w:rFonts w:hint="cs"/>
          <w:rtl/>
        </w:rPr>
        <w:t>דבמת בעלה צריך להקל כיון שיש אופנים שאין עדים שראו שמת, חוץ מע"א או אשה או שפחה, ואף אי הרבה ראו שמת, מניין שיבואו ב' עדים ויעידו, אבל בגט הבכל יכול לשלוח את הגט ע"י ב' עדים שכשרים לעדות.</w:t>
      </w:r>
      <w:r>
        <w:rPr>
          <w:rtl/>
        </w:rPr>
        <w:t xml:space="preserve"> </w:t>
      </w:r>
      <w:r w:rsidRPr="00F404DB">
        <w:rPr>
          <w:sz w:val="12"/>
          <w:szCs w:val="14"/>
          <w:rtl/>
        </w:rPr>
        <w:t>[</w:t>
      </w:r>
      <w:r>
        <w:rPr>
          <w:rFonts w:hint="cs"/>
          <w:sz w:val="12"/>
          <w:szCs w:val="14"/>
          <w:rtl/>
        </w:rPr>
        <w:t>וכתב</w:t>
      </w:r>
      <w:r>
        <w:rPr>
          <w:sz w:val="12"/>
          <w:szCs w:val="14"/>
          <w:rtl/>
        </w:rPr>
        <w:t xml:space="preserve"> </w:t>
      </w:r>
      <w:r>
        <w:rPr>
          <w:rFonts w:hint="cs"/>
          <w:b/>
          <w:bCs/>
          <w:szCs w:val="14"/>
          <w:rtl/>
        </w:rPr>
        <w:t>הרשב"א</w:t>
      </w:r>
      <w:r>
        <w:rPr>
          <w:sz w:val="12"/>
          <w:szCs w:val="14"/>
          <w:rtl/>
        </w:rPr>
        <w:t xml:space="preserve"> </w:t>
      </w:r>
      <w:r>
        <w:rPr>
          <w:rFonts w:hint="cs"/>
          <w:sz w:val="12"/>
          <w:szCs w:val="14"/>
          <w:rtl/>
        </w:rPr>
        <w:t xml:space="preserve">דלכן הגמ' ביבמות לא מקשה דהוא קולא שמביא לחומרא, דאם יבא הבעל תצא מזה ומזה, כקושית הגמ' בסוגיין, כיון דודאי שהקילו שם יותר דיתכן שרק ע"א או נכרי יודע שהבעל מת, והוא עיגונא לעולם ולכן הקילו </w:t>
      </w:r>
      <w:r w:rsidRPr="00E30D25">
        <w:rPr>
          <w:rStyle w:val="af"/>
          <w:rFonts w:hint="cs"/>
          <w:vanish/>
          <w:rtl/>
        </w:rPr>
        <w:t>בזה</w:t>
      </w:r>
      <w:r w:rsidRPr="00E30D25">
        <w:rPr>
          <w:rStyle w:val="af"/>
          <w:vanish/>
          <w:rtl/>
        </w:rPr>
        <w:t>]</w:t>
      </w:r>
      <w:r w:rsidRPr="00E30D25">
        <w:rPr>
          <w:rStyle w:val="af"/>
          <w:rFonts w:hint="cs"/>
          <w:vanish/>
          <w:rtl/>
        </w:rPr>
        <w:t>.</w:t>
      </w:r>
      <w:r w:rsidRPr="00E30D25">
        <w:rPr>
          <w:vanish w:val="0"/>
          <w:rtl/>
        </w:rPr>
        <w:t xml:space="preserve"> </w:t>
      </w:r>
    </w:p>
    <w:p w14:paraId="3F12A607" w14:textId="77777777" w:rsidR="00F52BFA" w:rsidRPr="00A52BBC" w:rsidRDefault="00F52BFA" w:rsidP="00F52BFA">
      <w:pPr>
        <w:pStyle w:val="a1"/>
        <w:rPr>
          <w:rtl/>
        </w:rPr>
      </w:pPr>
      <w:r>
        <w:rPr>
          <w:rtl/>
        </w:rPr>
        <w:t xml:space="preserve">וי"ל דהכא הוה ס"ל למאן דפריך הכי דאין כאן קולא אלא אדרבה חומרא, כדמקשי ואזיל האי קולא הוא חומרא הוא ואין כן משום עגונא, ועוד י"ל דהתם איכא לאקולי עלה משום דלא תיעגן דזימנין דאי אפשר אלא בעד אחד או באשה או בשפחה דחזו דמית ליה בעל ואי נמי חזו ליה אינשי טובא מאן מכרח ומאן מפיס דליתו וליסהדו תרי אבל הכא איפשר ליה לבעל דלישלח ליה ע"י תרי וכשרין לעדות, </w:t>
      </w:r>
      <w:r w:rsidRPr="00086D5F">
        <w:rPr>
          <w:rStyle w:val="afffffffff5"/>
          <w:vanish/>
          <w:rtl/>
        </w:rPr>
        <w:t>והיינו דלא אקשינן התם האי קולא הוא חומרא הוא דאי אתי בעל תצא מזה ומזה וכדמקשי הכא משום דהתם ודאי כשמתירין אותה לינשא קולא הוא דזימנין דלא ידע אלא חד אי נמי אשה ונכרי והויא עיגונא לעולם ומשום עיגונא הקלו להאמינם ולהשיאה.</w:t>
      </w:r>
    </w:p>
    <w:p w14:paraId="4978265F" w14:textId="77777777" w:rsidR="00F52BFA" w:rsidRDefault="00F52BFA" w:rsidP="00F52BFA">
      <w:pPr>
        <w:pStyle w:val="1"/>
        <w:rPr>
          <w:rtl/>
        </w:rPr>
      </w:pPr>
      <w:bookmarkStart w:id="1217" w:name="_Toc168906242"/>
      <w:r>
        <w:rPr>
          <w:rFonts w:hint="cs"/>
          <w:rtl/>
        </w:rPr>
        <w:t>בי' התו"ג דעדות לשמה ולא איתחזק מהני בערוה כגילוי מילתא</w:t>
      </w:r>
      <w:bookmarkEnd w:id="1217"/>
    </w:p>
    <w:p w14:paraId="2164DD76" w14:textId="77777777" w:rsidR="00F52BFA" w:rsidRPr="00724A46" w:rsidRDefault="00F52BFA" w:rsidP="00724A46">
      <w:pPr>
        <w:pStyle w:val="afffff7"/>
        <w:rPr>
          <w:rtl/>
        </w:rPr>
      </w:pPr>
      <w:bookmarkStart w:id="1218" w:name="_Toc168875037"/>
      <w:bookmarkStart w:id="1219" w:name="_Toc173964447"/>
      <w:r w:rsidRPr="00724A46">
        <w:rPr>
          <w:rtl/>
        </w:rPr>
        <w:t>תורת גיטין גיטין ב' ע"ב</w:t>
      </w:r>
      <w:r w:rsidRPr="00724A46">
        <w:rPr>
          <w:rFonts w:hint="cs"/>
          <w:rtl/>
        </w:rPr>
        <w:t xml:space="preserve"> על תוד"ה הוי</w:t>
      </w:r>
      <w:bookmarkEnd w:id="1218"/>
      <w:r w:rsidRPr="00724A46">
        <w:rPr>
          <w:rtl/>
        </w:rPr>
        <w:t xml:space="preserve"> (ג)</w:t>
      </w:r>
      <w:bookmarkEnd w:id="1219"/>
    </w:p>
    <w:p w14:paraId="3590AE44" w14:textId="77777777" w:rsidR="00F52BFA" w:rsidRDefault="00F52BFA" w:rsidP="00F52BFA">
      <w:pPr>
        <w:pStyle w:val="a7"/>
        <w:rPr>
          <w:rtl/>
        </w:rPr>
      </w:pPr>
      <w:bookmarkStart w:id="1220" w:name="_Toc168906243"/>
      <w:r>
        <w:rPr>
          <w:rFonts w:hint="cs"/>
          <w:rtl/>
        </w:rPr>
        <w:t>בי' התו"ג בתוס' דא"א להקשות רק מערוה דאי לא איתחזק איסורא הוי גילוי מילתא וע"א נאמן</w:t>
      </w:r>
      <w:bookmarkEnd w:id="1220"/>
    </w:p>
    <w:p w14:paraId="0A7A3B9A" w14:textId="23930445" w:rsidR="00F52BFA" w:rsidRPr="00E30D25" w:rsidRDefault="00F52BFA" w:rsidP="00E80966">
      <w:pPr>
        <w:pStyle w:val="a2"/>
        <w:rPr>
          <w:rtl/>
        </w:rPr>
      </w:pPr>
      <w:bookmarkStart w:id="1221" w:name="_Ref168783187"/>
      <w:r>
        <w:rPr>
          <w:rFonts w:hint="cs"/>
          <w:rtl/>
        </w:rPr>
        <w:t>במ"ש</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Ref168782856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נד)</w:t>
      </w:r>
      <w:r w:rsidRPr="00122AA5">
        <w:rPr>
          <w:rFonts w:ascii="Calibri" w:eastAsia="Times New Roman" w:hAnsi="Calibri" w:cs="Guttman Rashi"/>
          <w:noProof w:val="0"/>
          <w:sz w:val="10"/>
          <w:szCs w:val="12"/>
          <w:rtl/>
        </w:rPr>
        <w:fldChar w:fldCharType="end"/>
      </w:r>
      <w:r>
        <w:rPr>
          <w:rtl/>
        </w:rPr>
        <w:t xml:space="preserve"> </w:t>
      </w:r>
      <w:r>
        <w:rPr>
          <w:rFonts w:hint="cs"/>
          <w:rtl/>
        </w:rPr>
        <w:t>דקושית הגמ' דגט הוא דבר שבערוה, הוא כיון דמספקא לגמ' ביבמות אי ע"א נאמן באיתחזק איסורא, הקשה</w:t>
      </w:r>
      <w:r>
        <w:rPr>
          <w:rtl/>
        </w:rPr>
        <w:t xml:space="preserve"> </w:t>
      </w:r>
      <w:r w:rsidRPr="00D64A06">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Ref168783187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סה)</w:t>
      </w:r>
      <w:r w:rsidRPr="00E30D25">
        <w:rPr>
          <w:b/>
          <w:bCs/>
          <w:rtl/>
        </w:rPr>
        <w:fldChar w:fldCharType="end"/>
      </w:r>
      <w:r w:rsidRPr="00E30D25">
        <w:rPr>
          <w:b/>
          <w:bCs/>
          <w:rtl/>
        </w:rPr>
        <w:t xml:space="preserve"> &gt;</w:t>
      </w:r>
      <w:r w:rsidRPr="00E30D25">
        <w:rPr>
          <w:rFonts w:hint="cs"/>
          <w:b/>
          <w:bCs/>
          <w:rtl/>
        </w:rPr>
        <w:t>תורת גיטין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על תוד"ה הוי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דא"כ היה לגמ' להקשות רק דהוי דבר שבערוה ואמאי הקשתה ג"כ דהכא איתחזק איסורא, ותירץ</w:t>
      </w:r>
      <w:r w:rsidRPr="00E30D25">
        <w:rPr>
          <w:b/>
          <w:bCs/>
          <w:rtl/>
        </w:rPr>
        <w:t xml:space="preserve"> </w:t>
      </w:r>
      <w:r w:rsidRPr="00E30D25">
        <w:rPr>
          <w:rFonts w:hint="cs"/>
          <w:b/>
          <w:bCs/>
          <w:rtl/>
        </w:rPr>
        <w:t>התורת גיטין</w:t>
      </w:r>
      <w:r w:rsidRPr="00E30D25">
        <w:rPr>
          <w:rtl/>
        </w:rPr>
        <w:t xml:space="preserve"> </w:t>
      </w:r>
      <w:r w:rsidRPr="00E30D25">
        <w:rPr>
          <w:rFonts w:hint="cs"/>
          <w:rtl/>
        </w:rPr>
        <w:t>דא"א להקשות רק דהוי דבר שבערוה, דהא בדבר שהוא גילוי מילתא בעלמא ע"א נאמן אף בדבר שבערוה, כדכתב</w:t>
      </w:r>
      <w:r w:rsidRPr="00E30D25">
        <w:rPr>
          <w:b/>
          <w:bCs/>
          <w:rtl/>
        </w:rPr>
        <w:t xml:space="preserve"> </w:t>
      </w:r>
      <w:r w:rsidRPr="00E30D25">
        <w:rPr>
          <w:rFonts w:hint="cs"/>
          <w:b/>
          <w:bCs/>
          <w:rtl/>
        </w:rPr>
        <w:t>הרי"ף ביבמות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יג. מדה"ר</w:t>
      </w:r>
      <w:r w:rsidRPr="00E30D25">
        <w:rPr>
          <w:rFonts w:ascii="Calibri" w:eastAsia="Times New Roman" w:hAnsi="Calibri" w:cs="Guttman Rashi"/>
          <w:noProof w:val="0"/>
          <w:sz w:val="10"/>
          <w:szCs w:val="12"/>
          <w:rtl/>
        </w:rPr>
        <w:t>)</w:t>
      </w:r>
      <w:r w:rsidRPr="00E30D25">
        <w:rPr>
          <w:rFonts w:hint="cs"/>
          <w:rtl/>
        </w:rPr>
        <w:t xml:space="preserve"> לענין עדות על סימנים, דבמקום שבשעת ההגדה אינו מעיד על הדבר שבערוה עצמו, רק שהאשה הזו ראויה לקידושין או לגירושין ע"א נאמן, וכתב</w:t>
      </w:r>
      <w:r w:rsidRPr="00E30D25">
        <w:rPr>
          <w:b/>
          <w:bCs/>
          <w:rtl/>
        </w:rPr>
        <w:t xml:space="preserve"> </w:t>
      </w:r>
      <w:r w:rsidRPr="00E30D25">
        <w:rPr>
          <w:rFonts w:hint="cs"/>
          <w:b/>
          <w:bCs/>
          <w:rtl/>
        </w:rPr>
        <w:t>התורת גיטין</w:t>
      </w:r>
      <w:r w:rsidRPr="00E30D25">
        <w:rPr>
          <w:rtl/>
        </w:rPr>
        <w:t xml:space="preserve"> </w:t>
      </w:r>
      <w:r w:rsidRPr="00E30D25">
        <w:rPr>
          <w:rFonts w:hint="cs"/>
          <w:rtl/>
        </w:rPr>
        <w:t>דא"כ הכא שאין העדות על הדבר שבערוה עצמו, אלא שהגט כשר וראוי לגרש בו ולא גרע מסימנים דאשה נאמנת, ועדות על דבר שבערוה היא רק על גמר הדבר שמעידין שהתגרשה.</w:t>
      </w:r>
      <w:bookmarkEnd w:id="1221"/>
    </w:p>
    <w:p w14:paraId="0E4D2EB5" w14:textId="77777777" w:rsidR="00F52BFA" w:rsidRDefault="00F52BFA" w:rsidP="00724A46">
      <w:pPr>
        <w:pStyle w:val="afffffe"/>
        <w:rPr>
          <w:rtl/>
        </w:rPr>
      </w:pPr>
      <w:r>
        <w:rPr>
          <w:rtl/>
        </w:rPr>
        <w:t>תורת גיטין גיטין ב' ע"ב</w:t>
      </w:r>
      <w:r>
        <w:rPr>
          <w:rFonts w:hint="cs"/>
          <w:rtl/>
        </w:rPr>
        <w:t xml:space="preserve"> על תוד"ה הוי</w:t>
      </w:r>
    </w:p>
    <w:p w14:paraId="42058C3A" w14:textId="77777777" w:rsidR="00F52BFA" w:rsidRDefault="00F52BFA" w:rsidP="00F52BFA">
      <w:pPr>
        <w:pStyle w:val="a1"/>
        <w:rPr>
          <w:rtl/>
        </w:rPr>
      </w:pPr>
      <w:r>
        <w:rPr>
          <w:rtl/>
        </w:rPr>
        <w:t xml:space="preserve">תוס' ד"ה הוי דבר שבערוה. האי דנקט דבר שבערוה ואומר ר"י וכו' ותירוצם דחוק דמ"מ קשה מדוע לא מקשה הגמ' מדבר שבערוה לחוד ואפי' למ"ד דנאמן אפילו באיתחזק איסורא מ"מ הכא לא יהי' נאמן דהכא הוי דבר שבערוה ואין דבר שבערוה </w:t>
      </w:r>
      <w:r>
        <w:rPr>
          <w:rtl/>
        </w:rPr>
        <w:lastRenderedPageBreak/>
        <w:t>פחות משנים. ונראה ליישב דהגמ' הוצרך להקשות מאיתחזק איסורא ומדבר שבערוה דמחדא בלא אידך לא קשה כלל דהא מבואר בש"ס דהסימני' נבדקין על פי אשה משום דגילוי מילתא בעלמא הוא וכתב הרי"ף הטעם ביבמות פ' החולץ גבי אשתמודענא דאע"ג דהוי דבר שבערוה מ"מ כיון דבשעת הגדה אין מעידין על דבר שבערוה רק שאשה זו ראוי לקדש או לגרש נאמנים נמצא לפ"ז לא יוכל להקשות למ"ד דע"א נאמן באיסורין אפילו באיתחזק איסורא מכח דהכא הוי דבר שבערוה ולמה יהיה נאמן דכיון דבשעת הגדה אין מעידין על דבר שבערוה רק שהגט זה ראוי לגרש לא גרע מסימנים דנבדקין ע"פ אשה דדבר שבערוה לא הוי רק כשמעידין בגמר הדבר כגון שמעידין שכבר נתגרשה משא"כ הכא</w:t>
      </w:r>
      <w:r>
        <w:rPr>
          <w:rFonts w:hint="cs"/>
          <w:rtl/>
        </w:rPr>
        <w:t>.</w:t>
      </w:r>
    </w:p>
    <w:p w14:paraId="69E168EE" w14:textId="77777777" w:rsidR="00F52BFA" w:rsidRPr="008C049B" w:rsidRDefault="00F52BFA" w:rsidP="00F52BFA">
      <w:pPr>
        <w:pStyle w:val="1"/>
        <w:rPr>
          <w:rtl/>
        </w:rPr>
      </w:pPr>
      <w:bookmarkStart w:id="1222" w:name="_Toc168906244"/>
      <w:r>
        <w:rPr>
          <w:rFonts w:hint="cs"/>
          <w:rtl/>
        </w:rPr>
        <w:t>בי' התו"ג דעדות לשמה כעדות כשרות מקוה דנ"מ לטובל אח"כ</w:t>
      </w:r>
      <w:bookmarkEnd w:id="1222"/>
    </w:p>
    <w:p w14:paraId="078366D4" w14:textId="77777777" w:rsidR="00F52BFA" w:rsidRDefault="00F52BFA" w:rsidP="00F52BFA">
      <w:pPr>
        <w:pStyle w:val="a7"/>
        <w:rPr>
          <w:rtl/>
        </w:rPr>
      </w:pPr>
      <w:bookmarkStart w:id="1223" w:name="_Toc168906245"/>
      <w:r>
        <w:rPr>
          <w:rFonts w:hint="cs"/>
          <w:rtl/>
        </w:rPr>
        <w:t>בי' התו"ג דמאיתחזק בלא ערוה ל"ק מעדות לשמה והוי כמעיד דמקוה כשר ואח"כ טבל בו טמא</w:t>
      </w:r>
      <w:bookmarkEnd w:id="1223"/>
    </w:p>
    <w:p w14:paraId="570C89DD" w14:textId="575DDA4C" w:rsidR="00F52BFA" w:rsidRDefault="00F52BFA" w:rsidP="00E80966">
      <w:pPr>
        <w:pStyle w:val="a2"/>
      </w:pPr>
      <w:bookmarkStart w:id="1224" w:name="_Ref168826118"/>
      <w:bookmarkStart w:id="1225" w:name="_Ref168908011"/>
      <w:r>
        <w:rPr>
          <w:rFonts w:hint="cs"/>
          <w:rtl/>
        </w:rPr>
        <w:t>כתב</w:t>
      </w:r>
      <w:r w:rsidRPr="00E32955">
        <w:rPr>
          <w:b/>
          <w:bCs/>
          <w:rtl/>
        </w:rPr>
        <w:t xml:space="preserve"> </w:t>
      </w:r>
      <w:r>
        <w:rPr>
          <w:rFonts w:hint="cs"/>
          <w:b/>
          <w:bCs/>
          <w:rtl/>
        </w:rPr>
        <w:t>התורת גיטין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על תוד"ה הוי</w:t>
      </w:r>
      <w:r w:rsidRPr="00122AA5">
        <w:rPr>
          <w:rFonts w:ascii="Calibri" w:eastAsia="Times New Roman" w:hAnsi="Calibri" w:cs="Guttman Rashi"/>
          <w:noProof w:val="0"/>
          <w:sz w:val="10"/>
          <w:szCs w:val="12"/>
          <w:rtl/>
        </w:rPr>
        <w:t>)</w:t>
      </w:r>
      <w:r>
        <w:rPr>
          <w:rFonts w:hint="cs"/>
          <w:rtl/>
        </w:rPr>
        <w:t xml:space="preserve"> דהגמ' אינה יכולה להקשות רק מהא דע"א לא נאמן באיתחזק איסורא, דהא ודאי שאם ע"א מעיד על מקוה שיש בה מ' סאה ואח"כ טמא טבל בה דהוא טהור, אעפ"י דע"י עדות הע"א יצא הטמא מחזקתו, מ"מ כיון דבשעת ההגדה לא הוציא הע"א שום דבר מחזקתו, א"כ ה"ה בגט דכשמעיד עליו שנכתב לשמה אינו מוציאו מחזקתו, ועי' במ"ש בזה</w:t>
      </w:r>
      <w:r>
        <w:rPr>
          <w:rtl/>
        </w:rPr>
        <w:t xml:space="preserve"> </w:t>
      </w:r>
      <w:r>
        <w:rPr>
          <w:rFonts w:hint="cs"/>
          <w:b/>
          <w:bCs/>
          <w:rtl/>
        </w:rPr>
        <w:t>ב</w:t>
      </w:r>
      <w:r w:rsidRPr="002546A7">
        <w:rPr>
          <w:b/>
          <w:bCs/>
          <w:rtl/>
        </w:rPr>
        <w:t>&lt; &gt;</w:t>
      </w:r>
      <w:r>
        <w:rPr>
          <w:rFonts w:hint="cs"/>
          <w:b/>
          <w:bCs/>
          <w:rtl/>
        </w:rPr>
        <w:t>חי' הגרש"ש</w:t>
      </w:r>
      <w:r w:rsidRPr="002546A7">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Ref168907105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קח)</w:t>
      </w:r>
      <w:r w:rsidRPr="00122AA5">
        <w:rPr>
          <w:rFonts w:ascii="Calibri" w:eastAsia="Times New Roman" w:hAnsi="Calibri" w:cs="Guttman Rashi"/>
          <w:noProof w:val="0"/>
          <w:sz w:val="10"/>
          <w:szCs w:val="12"/>
          <w:rtl/>
        </w:rPr>
        <w:fldChar w:fldCharType="end"/>
      </w:r>
      <w:r w:rsidRPr="002546A7">
        <w:rPr>
          <w:rtl/>
        </w:rPr>
        <w:t>=</w:t>
      </w:r>
      <w:r w:rsidRPr="00AE39C2">
        <w:rPr>
          <w:rtl/>
        </w:rPr>
        <w:t xml:space="preserve"> </w:t>
      </w:r>
      <w:r>
        <w:rPr>
          <w:rFonts w:hint="cs"/>
          <w:b/>
          <w:bCs/>
          <w:rtl/>
        </w:rPr>
        <w:t>וב</w:t>
      </w:r>
      <w:r w:rsidRPr="00506D63">
        <w:rPr>
          <w:b/>
          <w:bCs/>
          <w:rtl/>
        </w:rPr>
        <w:t>&lt; &gt;</w:t>
      </w:r>
      <w:r>
        <w:rPr>
          <w:rFonts w:hint="cs"/>
          <w:b/>
          <w:bCs/>
          <w:rtl/>
        </w:rPr>
        <w:t>שיעורי רבי שמואל</w:t>
      </w:r>
      <w:r w:rsidRPr="00506D63">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Ref168907212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קכא)</w:t>
      </w:r>
      <w:r w:rsidRPr="00122AA5">
        <w:rPr>
          <w:rFonts w:ascii="Calibri" w:eastAsia="Times New Roman" w:hAnsi="Calibri" w:cs="Guttman Rashi"/>
          <w:noProof w:val="0"/>
          <w:sz w:val="10"/>
          <w:szCs w:val="12"/>
          <w:rtl/>
        </w:rPr>
        <w:fldChar w:fldCharType="end"/>
      </w:r>
      <w:r w:rsidRPr="00AE39C2">
        <w:rPr>
          <w:rtl/>
        </w:rPr>
        <w:t>=</w:t>
      </w:r>
      <w:bookmarkEnd w:id="1224"/>
      <w:r>
        <w:rPr>
          <w:rFonts w:hint="cs"/>
          <w:rtl/>
        </w:rPr>
        <w:t xml:space="preserve"> </w:t>
      </w:r>
      <w:r>
        <w:rPr>
          <w:rFonts w:hint="cs"/>
          <w:b/>
          <w:bCs/>
          <w:rtl/>
        </w:rPr>
        <w:t>וה</w:t>
      </w:r>
      <w:r w:rsidRPr="00506D63">
        <w:rPr>
          <w:b/>
          <w:bCs/>
          <w:rtl/>
        </w:rPr>
        <w:t>&lt; &gt;</w:t>
      </w:r>
      <w:r>
        <w:rPr>
          <w:rFonts w:hint="cs"/>
          <w:b/>
          <w:bCs/>
          <w:rtl/>
        </w:rPr>
        <w:t>אבי עזרי</w:t>
      </w:r>
      <w:r w:rsidRPr="00506D63">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Ref168216326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קטז)</w:t>
      </w:r>
      <w:r w:rsidRPr="00122AA5">
        <w:rPr>
          <w:rFonts w:ascii="Calibri" w:eastAsia="Times New Roman" w:hAnsi="Calibri" w:cs="Guttman Rashi"/>
          <w:noProof w:val="0"/>
          <w:sz w:val="10"/>
          <w:szCs w:val="12"/>
          <w:rtl/>
        </w:rPr>
        <w:fldChar w:fldCharType="end"/>
      </w:r>
      <w:r w:rsidRPr="00AE39C2">
        <w:rPr>
          <w:rtl/>
        </w:rPr>
        <w:t>=</w:t>
      </w:r>
      <w:r>
        <w:rPr>
          <w:rFonts w:hint="cs"/>
          <w:rtl/>
        </w:rPr>
        <w:t>.</w:t>
      </w:r>
      <w:bookmarkEnd w:id="1225"/>
    </w:p>
    <w:p w14:paraId="1711BBA1" w14:textId="77777777" w:rsidR="00F52BFA" w:rsidRDefault="00F52BFA" w:rsidP="00F52BFA">
      <w:pPr>
        <w:pStyle w:val="a1"/>
        <w:rPr>
          <w:rtl/>
        </w:rPr>
      </w:pPr>
      <w:r>
        <w:rPr>
          <w:rtl/>
        </w:rPr>
        <w:t>וכמו כן לא קשה מהא דאיתחזק איסור לחוד דהא ודאי אם יעיד א' שבמקוה זו יש בה מ' סאה ואח"כ יטבול בו הטמא בודאי יהי' טהור אף שמוציאין ע"י ע"א הטמא מחזקת טומאה מ"מ כיון דבשעת הגדה על המקוה לא הוציאו עדיין שום דבר מחזקתו</w:t>
      </w:r>
      <w:r>
        <w:rPr>
          <w:rFonts w:hint="cs"/>
          <w:rtl/>
        </w:rPr>
        <w:t>.</w:t>
      </w:r>
    </w:p>
    <w:p w14:paraId="1E57C8E3" w14:textId="77777777" w:rsidR="00F52BFA" w:rsidRDefault="00F52BFA" w:rsidP="00F52BFA">
      <w:pPr>
        <w:pStyle w:val="a7"/>
        <w:rPr>
          <w:rtl/>
        </w:rPr>
      </w:pPr>
      <w:bookmarkStart w:id="1226" w:name="_Toc168906246"/>
      <w:r>
        <w:rPr>
          <w:rFonts w:hint="cs"/>
          <w:rtl/>
        </w:rPr>
        <w:t>בי' התו"ג דלרמב"ם דאיסור מוחזק בע"א מבוארת קו' הגמ' מאיתחזק אך תוס' פליגי על הרמב"ם</w:t>
      </w:r>
      <w:bookmarkEnd w:id="1226"/>
    </w:p>
    <w:p w14:paraId="28C26530" w14:textId="77777777" w:rsidR="00F52BFA" w:rsidRPr="00E32955" w:rsidRDefault="00F52BFA" w:rsidP="00E80966">
      <w:pPr>
        <w:pStyle w:val="a2"/>
      </w:pPr>
      <w:bookmarkStart w:id="1227" w:name="_Ref168825663"/>
      <w:r>
        <w:rPr>
          <w:rFonts w:hint="cs"/>
          <w:rtl/>
        </w:rPr>
        <w:t>וכתב</w:t>
      </w:r>
      <w:r w:rsidRPr="00C45267">
        <w:rPr>
          <w:b/>
          <w:bCs/>
          <w:rtl/>
        </w:rPr>
        <w:t xml:space="preserve"> </w:t>
      </w:r>
      <w:r>
        <w:rPr>
          <w:rFonts w:hint="cs"/>
          <w:b/>
          <w:bCs/>
          <w:rtl/>
        </w:rPr>
        <w:t>התורת גיטין</w:t>
      </w:r>
      <w:r>
        <w:rPr>
          <w:rtl/>
        </w:rPr>
        <w:t xml:space="preserve"> </w:t>
      </w:r>
      <w:r>
        <w:rPr>
          <w:rFonts w:hint="cs"/>
          <w:rtl/>
        </w:rPr>
        <w:t>דאפשר לבאר את קושית הגמ' דע"א לא נאמן באיתחזק איסורא אף בלא הקושיה מדבר שבערוה, לפי דעת</w:t>
      </w:r>
      <w:r w:rsidRPr="00893B5C">
        <w:rPr>
          <w:b/>
          <w:bCs/>
          <w:rtl/>
        </w:rPr>
        <w:t xml:space="preserve"> </w:t>
      </w:r>
      <w:r>
        <w:rPr>
          <w:rFonts w:hint="cs"/>
          <w:b/>
          <w:bCs/>
          <w:rtl/>
        </w:rPr>
        <w:t>הרמב"ם</w:t>
      </w:r>
      <w:r>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סנהדרין פט"ז ה"ו</w:t>
      </w:r>
      <w:r w:rsidRPr="00122AA5">
        <w:rPr>
          <w:rFonts w:ascii="Calibri" w:eastAsia="Times New Roman" w:hAnsi="Calibri" w:cs="Guttman Rashi"/>
          <w:noProof w:val="0"/>
          <w:sz w:val="10"/>
          <w:szCs w:val="12"/>
          <w:rtl/>
        </w:rPr>
        <w:t>)</w:t>
      </w:r>
      <w:r>
        <w:rPr>
          <w:rtl/>
        </w:rPr>
        <w:t xml:space="preserve"> </w:t>
      </w:r>
      <w:r>
        <w:rPr>
          <w:rFonts w:hint="cs"/>
          <w:rtl/>
        </w:rPr>
        <w:t>דאיסור שהוחזק בע"א לוקין עליו,</w:t>
      </w:r>
      <w:r>
        <w:rPr>
          <w:rtl/>
        </w:rPr>
        <w:t xml:space="preserve"> </w:t>
      </w:r>
      <w:r w:rsidRPr="00D552C5">
        <w:rPr>
          <w:sz w:val="12"/>
          <w:szCs w:val="14"/>
          <w:rtl/>
        </w:rPr>
        <w:t>[</w:t>
      </w:r>
      <w:r>
        <w:rPr>
          <w:rFonts w:hint="cs"/>
          <w:sz w:val="12"/>
          <w:szCs w:val="14"/>
          <w:rtl/>
        </w:rPr>
        <w:t>והיינו דהע"א עושה חזקה בעדותו, וא"כ הוא כנגד האיתחזק</w:t>
      </w:r>
      <w:r w:rsidRPr="00D552C5">
        <w:rPr>
          <w:sz w:val="12"/>
          <w:szCs w:val="14"/>
          <w:rtl/>
        </w:rPr>
        <w:t>]</w:t>
      </w:r>
      <w:r>
        <w:rPr>
          <w:rFonts w:hint="cs"/>
          <w:sz w:val="12"/>
          <w:szCs w:val="14"/>
          <w:rtl/>
        </w:rPr>
        <w:t>,</w:t>
      </w:r>
      <w:r>
        <w:rPr>
          <w:rtl/>
        </w:rPr>
        <w:t xml:space="preserve"> </w:t>
      </w:r>
      <w:r>
        <w:rPr>
          <w:rFonts w:hint="cs"/>
          <w:rtl/>
        </w:rPr>
        <w:t>אך</w:t>
      </w:r>
      <w:r w:rsidRPr="00D552C5">
        <w:rPr>
          <w:b/>
          <w:bCs/>
          <w:rtl/>
        </w:rPr>
        <w:t xml:space="preserve"> </w:t>
      </w:r>
      <w:r>
        <w:rPr>
          <w:rFonts w:hint="cs"/>
          <w:b/>
          <w:bCs/>
          <w:rtl/>
        </w:rPr>
        <w:t>בתוס' בחולין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צו. ד"ה פלניא</w:t>
      </w:r>
      <w:r w:rsidRPr="00122AA5">
        <w:rPr>
          <w:rFonts w:ascii="Calibri" w:eastAsia="Times New Roman" w:hAnsi="Calibri" w:cs="Guttman Rashi"/>
          <w:noProof w:val="0"/>
          <w:sz w:val="10"/>
          <w:szCs w:val="12"/>
          <w:rtl/>
        </w:rPr>
        <w:t>)</w:t>
      </w:r>
      <w:r>
        <w:rPr>
          <w:rtl/>
        </w:rPr>
        <w:t xml:space="preserve"> </w:t>
      </w:r>
      <w:r>
        <w:rPr>
          <w:rFonts w:hint="cs"/>
          <w:rtl/>
        </w:rPr>
        <w:t xml:space="preserve">משמע דפליגי על </w:t>
      </w:r>
      <w:r>
        <w:rPr>
          <w:rFonts w:hint="cs"/>
          <w:b/>
          <w:bCs/>
          <w:rtl/>
        </w:rPr>
        <w:t>הרמב"ם</w:t>
      </w:r>
      <w:r>
        <w:rPr>
          <w:rFonts w:hint="cs"/>
          <w:rtl/>
        </w:rPr>
        <w:t xml:space="preserve"> בזה.</w:t>
      </w:r>
      <w:bookmarkEnd w:id="1227"/>
    </w:p>
    <w:p w14:paraId="44B0A92B" w14:textId="77777777" w:rsidR="00F52BFA" w:rsidRDefault="00F52BFA" w:rsidP="00F52BFA">
      <w:pPr>
        <w:pStyle w:val="a1"/>
        <w:rPr>
          <w:rtl/>
        </w:rPr>
      </w:pPr>
      <w:r>
        <w:rPr>
          <w:rtl/>
        </w:rPr>
        <w:t>וע"כ צ"ל דקושית הש"ס הוא דהרמב"ם בפ' ט"ז מהל' סנהדרין פסק דאיסור שהוחזק ע"פ ע"א לוקין עליו ובתוס' חולין דף צ"ו ד"ה פלניא משמע שחולקין על זה</w:t>
      </w:r>
      <w:r>
        <w:rPr>
          <w:rFonts w:hint="cs"/>
          <w:rtl/>
        </w:rPr>
        <w:t>.</w:t>
      </w:r>
    </w:p>
    <w:p w14:paraId="4856C271" w14:textId="77777777" w:rsidR="00F52BFA" w:rsidRPr="005A568D" w:rsidRDefault="00F52BFA" w:rsidP="00F52BFA">
      <w:pPr>
        <w:pStyle w:val="1"/>
      </w:pPr>
      <w:bookmarkStart w:id="1228" w:name="_Toc168906248"/>
      <w:r>
        <w:rPr>
          <w:rFonts w:hint="cs"/>
          <w:rtl/>
        </w:rPr>
        <w:t>בי' התו"ג דאי ע"א סברא לא נאמן באיתחזק ואי מדאו' נאמן</w:t>
      </w:r>
      <w:bookmarkEnd w:id="1228"/>
    </w:p>
    <w:p w14:paraId="436E5180" w14:textId="77777777" w:rsidR="00F52BFA" w:rsidRPr="00724A46" w:rsidRDefault="00F52BFA" w:rsidP="00724A46">
      <w:pPr>
        <w:pStyle w:val="afffff7"/>
        <w:rPr>
          <w:rtl/>
        </w:rPr>
      </w:pPr>
      <w:bookmarkStart w:id="1229" w:name="_Toc168875038"/>
      <w:bookmarkStart w:id="1230" w:name="_Toc173964448"/>
      <w:r w:rsidRPr="00724A46">
        <w:rPr>
          <w:rtl/>
        </w:rPr>
        <w:t>תורת גיטין גיטין ב' ע"ב</w:t>
      </w:r>
      <w:r w:rsidRPr="00724A46">
        <w:rPr>
          <w:rFonts w:hint="cs"/>
          <w:rtl/>
        </w:rPr>
        <w:t xml:space="preserve"> ד"ה ונראה</w:t>
      </w:r>
      <w:bookmarkEnd w:id="1229"/>
      <w:r w:rsidRPr="00724A46">
        <w:rPr>
          <w:rtl/>
        </w:rPr>
        <w:t xml:space="preserve"> (ג)</w:t>
      </w:r>
      <w:bookmarkEnd w:id="1230"/>
    </w:p>
    <w:p w14:paraId="7A397D47" w14:textId="77777777" w:rsidR="00F52BFA" w:rsidRDefault="00F52BFA" w:rsidP="00F52BFA">
      <w:pPr>
        <w:pStyle w:val="a7"/>
        <w:rPr>
          <w:rtl/>
        </w:rPr>
      </w:pPr>
      <w:bookmarkStart w:id="1231" w:name="_Toc168906249"/>
      <w:r>
        <w:rPr>
          <w:rFonts w:hint="cs"/>
          <w:rtl/>
        </w:rPr>
        <w:t>בי' התו"ג דלרש"י דע"א נאמן מסברא אינו כשניים ולכן אין ע"א נאמן באיתחזק איסורא</w:t>
      </w:r>
      <w:bookmarkEnd w:id="1231"/>
    </w:p>
    <w:p w14:paraId="0A880E93" w14:textId="137CED63" w:rsidR="00F52BFA" w:rsidRPr="00E30D25" w:rsidRDefault="00F52BFA" w:rsidP="00E80966">
      <w:pPr>
        <w:pStyle w:val="a2"/>
        <w:rPr>
          <w:sz w:val="12"/>
          <w:szCs w:val="14"/>
        </w:rPr>
      </w:pPr>
      <w:bookmarkStart w:id="1232" w:name="_Ref168826211"/>
      <w:bookmarkStart w:id="1233" w:name="_Ref167893939"/>
      <w:r>
        <w:rPr>
          <w:rFonts w:hint="cs"/>
          <w:rtl/>
        </w:rPr>
        <w:t>והביא</w:t>
      </w:r>
      <w:r w:rsidRPr="00C709DF">
        <w:rPr>
          <w:b/>
          <w:bCs/>
          <w:rtl/>
        </w:rPr>
        <w:t xml:space="preserve"> </w:t>
      </w:r>
      <w:r>
        <w:rPr>
          <w:rFonts w:hint="cs"/>
          <w:b/>
          <w:bCs/>
          <w:rtl/>
        </w:rPr>
        <w:t>ה</w:t>
      </w:r>
      <w:r w:rsidRPr="00E73871">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Ref168826211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סח)</w:t>
      </w:r>
      <w:r w:rsidRPr="00E30D25">
        <w:rPr>
          <w:b/>
          <w:bCs/>
          <w:rtl/>
        </w:rPr>
        <w:fldChar w:fldCharType="end"/>
      </w:r>
      <w:r w:rsidRPr="00E30D25">
        <w:rPr>
          <w:rFonts w:hint="cs"/>
          <w:b/>
          <w:bCs/>
          <w:rtl/>
        </w:rPr>
        <w:t xml:space="preserve"> &gt;תורת גיטין</w:t>
      </w:r>
      <w:r w:rsidRPr="00E30D25">
        <w:rPr>
          <w:rtl/>
        </w:rPr>
        <w:t xml:space="preserve"> </w:t>
      </w:r>
      <w:r w:rsidRPr="00E30D25">
        <w:rPr>
          <w:rFonts w:ascii="Calibri" w:eastAsia="Times New Roman" w:hAnsi="Calibri" w:cs="Guttman Rashi"/>
          <w:noProof w:val="0"/>
          <w:sz w:val="10"/>
          <w:szCs w:val="12"/>
          <w:rtl/>
        </w:rPr>
        <w:t>(ד"ה ונראה)</w:t>
      </w:r>
      <w:r w:rsidRPr="00E30D25">
        <w:rPr>
          <w:rFonts w:hint="cs"/>
          <w:rtl/>
        </w:rPr>
        <w:t>= את דברי</w:t>
      </w:r>
      <w:r w:rsidRPr="00E30D25">
        <w:rPr>
          <w:b/>
          <w:bCs/>
          <w:rtl/>
        </w:rPr>
        <w:t xml:space="preserve"> </w:t>
      </w:r>
      <w:r w:rsidRPr="00E30D25">
        <w:rPr>
          <w:rFonts w:hint="cs"/>
          <w:b/>
          <w:bCs/>
          <w:rtl/>
        </w:rPr>
        <w:t>הש"ך</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יו"ד סי' קכ"ז סקי"ד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דכתב דהא דכל מקום שע"א נאמן הרי הוא כשניים, הוא רק כשיש ילפותא לנאמנות שלו ולא במקום דנאמן מסברא, וכתב</w:t>
      </w:r>
      <w:r w:rsidRPr="00E30D25">
        <w:rPr>
          <w:rtl/>
        </w:rPr>
        <w:t xml:space="preserve"> </w:t>
      </w:r>
      <w:r w:rsidRPr="00E30D25">
        <w:rPr>
          <w:b/>
          <w:bCs/>
          <w:rtl/>
        </w:rPr>
        <w:t>ה</w:t>
      </w:r>
      <w:r w:rsidRPr="00E30D25">
        <w:rPr>
          <w:rFonts w:hint="cs"/>
          <w:b/>
          <w:bCs/>
          <w:rtl/>
        </w:rPr>
        <w:t>תורת גיטין</w:t>
      </w:r>
      <w:r w:rsidRPr="00E30D25">
        <w:rPr>
          <w:rFonts w:hint="cs"/>
          <w:rtl/>
        </w:rPr>
        <w:t xml:space="preserve"> דבמ"ש</w:t>
      </w:r>
      <w:r w:rsidRPr="00E30D25">
        <w:rPr>
          <w:rtl/>
        </w:rPr>
        <w:t xml:space="preserve"> </w:t>
      </w:r>
      <w:r w:rsidRPr="00E30D25">
        <w:rPr>
          <w:rFonts w:hint="cs"/>
          <w:b/>
          <w:bCs/>
          <w:rtl/>
        </w:rPr>
        <w:t>רש"י ביבמות</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Ref167791036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דע"א נאמן דאל"ה אין אדם יכול לאכול אוכל של חבירו, מבואר דס"ל</w:t>
      </w:r>
      <w:r w:rsidRPr="00E30D25">
        <w:rPr>
          <w:b/>
          <w:bCs/>
          <w:rtl/>
        </w:rPr>
        <w:t xml:space="preserve"> </w:t>
      </w:r>
      <w:r w:rsidRPr="00E30D25">
        <w:rPr>
          <w:rFonts w:hint="cs"/>
          <w:b/>
          <w:bCs/>
          <w:rtl/>
        </w:rPr>
        <w:t>לרש"י</w:t>
      </w:r>
      <w:r w:rsidRPr="00E30D25">
        <w:rPr>
          <w:rtl/>
        </w:rPr>
        <w:t xml:space="preserve"> </w:t>
      </w:r>
      <w:r w:rsidRPr="00E30D25">
        <w:rPr>
          <w:rFonts w:hint="cs"/>
          <w:rtl/>
        </w:rPr>
        <w:t>דנאמנות ע"א היא מסברא ולא מילפותא, ולכן אינו נאמן במקום דאיתחזק איסורא, ובזה אין דין דכל מקום שע"א נאמן הרי הוא כשניים.</w:t>
      </w:r>
      <w:bookmarkEnd w:id="1232"/>
    </w:p>
    <w:bookmarkEnd w:id="1233"/>
    <w:p w14:paraId="20A3C198" w14:textId="77777777" w:rsidR="00F52BFA" w:rsidRDefault="00F52BFA" w:rsidP="00724A46">
      <w:pPr>
        <w:pStyle w:val="afffffe"/>
        <w:rPr>
          <w:rtl/>
        </w:rPr>
      </w:pPr>
      <w:r>
        <w:rPr>
          <w:rtl/>
        </w:rPr>
        <w:t>תורת גיטין גיטין ב' ע"ב</w:t>
      </w:r>
      <w:r>
        <w:rPr>
          <w:rFonts w:hint="cs"/>
          <w:rtl/>
        </w:rPr>
        <w:t xml:space="preserve"> </w:t>
      </w:r>
      <w:r w:rsidRPr="005216A9">
        <w:rPr>
          <w:rtl/>
        </w:rPr>
        <w:t>ד"ה ונראה</w:t>
      </w:r>
    </w:p>
    <w:p w14:paraId="4546B3CB" w14:textId="77777777" w:rsidR="00F52BFA" w:rsidRDefault="00F52BFA" w:rsidP="00F52BFA">
      <w:pPr>
        <w:pStyle w:val="a1"/>
        <w:rPr>
          <w:rtl/>
        </w:rPr>
      </w:pPr>
      <w:r w:rsidRPr="00D22B47">
        <w:rPr>
          <w:rtl/>
        </w:rPr>
        <w:t xml:space="preserve">ונראה דזה תליא בהא דש"ך י"ד סי' קכ"ז פסק דהא דאמרינן דכ"מ שהאמינה תורה ע"א הרי כאן שנים הוא דוקא במקום שיש קרא מפורש כגון בשבועה וסוטה אבל כשע"א אין נאמן אלא מסברא לא אמרינן הרי כאן שנים </w:t>
      </w:r>
      <w:r w:rsidRPr="00086D5F">
        <w:rPr>
          <w:rStyle w:val="afffffffff5"/>
          <w:vanish/>
          <w:rtl/>
        </w:rPr>
        <w:t xml:space="preserve">ומבואר ביבמות ר"פ האשה רבה דאי אמרינן דע"א נאמן אפי' במקום דאיתחזק איסור על כרחך נאמן מדאוריי' </w:t>
      </w:r>
      <w:r w:rsidRPr="00D22B47">
        <w:rPr>
          <w:rtl/>
        </w:rPr>
        <w:t>משא"כ למאן דס"ל דא"נ רק היכא דלא איתחזק איסורא א"נ רק מסבר' דאל"כ אין לך אדם מתארח אצל חברו עי"ש ברש"י וברשב"א ז' שיטות.</w:t>
      </w:r>
    </w:p>
    <w:p w14:paraId="446C48D7" w14:textId="77777777" w:rsidR="00F52BFA" w:rsidRPr="00F56E83" w:rsidRDefault="00F52BFA" w:rsidP="00F52BFA">
      <w:pPr>
        <w:pStyle w:val="a7"/>
        <w:rPr>
          <w:rtl/>
        </w:rPr>
      </w:pPr>
      <w:bookmarkStart w:id="1234" w:name="_Toc168906250"/>
      <w:r>
        <w:rPr>
          <w:rFonts w:hint="cs"/>
          <w:rtl/>
        </w:rPr>
        <w:t>בי' התו"ג דלמ"ד דע"א נאמן אף באיתחזק איסורא הוא כיון דנאמנות ע"א מדאו' והוי כשניים</w:t>
      </w:r>
      <w:bookmarkEnd w:id="1234"/>
    </w:p>
    <w:p w14:paraId="09332EA2" w14:textId="63F6EC91" w:rsidR="00F52BFA" w:rsidRPr="00E30D25" w:rsidRDefault="00F52BFA" w:rsidP="00E80966">
      <w:pPr>
        <w:pStyle w:val="a2"/>
        <w:rPr>
          <w:rStyle w:val="af"/>
          <w:vanish/>
          <w:rtl/>
        </w:rPr>
      </w:pPr>
      <w:bookmarkStart w:id="1235" w:name="_Ref168906542"/>
      <w:r>
        <w:rPr>
          <w:rFonts w:hint="cs"/>
          <w:rtl/>
        </w:rPr>
        <w:t>אך כתב</w:t>
      </w:r>
      <w:r w:rsidRPr="00D75096">
        <w:rPr>
          <w:b/>
          <w:bCs/>
          <w:rtl/>
        </w:rPr>
        <w:t xml:space="preserve"> </w:t>
      </w:r>
      <w:r w:rsidRPr="00D75096">
        <w:rPr>
          <w:rFonts w:hint="cs"/>
          <w:b/>
          <w:bCs/>
          <w:rtl/>
        </w:rPr>
        <w:t>התורת גיטין</w:t>
      </w:r>
      <w:r>
        <w:rPr>
          <w:rFonts w:hint="cs"/>
          <w:rtl/>
        </w:rPr>
        <w:t xml:space="preserve"> דלצד בגמ' ביבמות</w:t>
      </w:r>
      <w:r>
        <w:rPr>
          <w:rtl/>
        </w:rPr>
        <w:t xml:space="preserve"> </w:t>
      </w:r>
      <w:r w:rsidRPr="00122AA5">
        <w:rPr>
          <w:rFonts w:ascii="Calibri" w:eastAsia="Times New Roman" w:hAnsi="Calibri" w:cs="Guttman Rashi"/>
          <w:sz w:val="10"/>
          <w:szCs w:val="12"/>
          <w:rtl/>
        </w:rPr>
        <w:t>(</w:t>
      </w:r>
      <w:r w:rsidRPr="00122AA5">
        <w:rPr>
          <w:rFonts w:ascii="Calibri" w:eastAsia="Times New Roman" w:hAnsi="Calibri" w:cs="Guttman Rashi" w:hint="cs"/>
          <w:sz w:val="10"/>
          <w:szCs w:val="12"/>
          <w:rtl/>
        </w:rPr>
        <w:t>סח.</w:t>
      </w:r>
      <w:r w:rsidRPr="00122AA5">
        <w:rPr>
          <w:rFonts w:ascii="Calibri" w:eastAsia="Times New Roman" w:hAnsi="Calibri" w:cs="Guttman Rashi"/>
          <w:sz w:val="10"/>
          <w:szCs w:val="12"/>
          <w:rtl/>
        </w:rPr>
        <w:t>)</w:t>
      </w:r>
      <w:r>
        <w:rPr>
          <w:rtl/>
        </w:rPr>
        <w:t xml:space="preserve"> </w:t>
      </w:r>
      <w:r>
        <w:rPr>
          <w:rFonts w:hint="cs"/>
          <w:rtl/>
        </w:rPr>
        <w:t>דע"א נאמן</w:t>
      </w:r>
      <w:r>
        <w:rPr>
          <w:rtl/>
        </w:rPr>
        <w:t xml:space="preserve"> </w:t>
      </w:r>
      <w:r>
        <w:rPr>
          <w:rFonts w:hint="cs"/>
          <w:rtl/>
        </w:rPr>
        <w:t>אף במקום דאיתחזק איסורא,</w:t>
      </w:r>
      <w:r w:rsidRPr="00E30D25">
        <w:rPr>
          <w:rStyle w:val="af"/>
          <w:rFonts w:hint="cs"/>
          <w:vanish/>
          <w:rtl/>
        </w:rPr>
        <w:t xml:space="preserve"> [וכן דעת</w:t>
      </w:r>
      <w:r w:rsidRPr="00E30D25">
        <w:rPr>
          <w:rStyle w:val="af"/>
          <w:vanish/>
          <w:rtl/>
        </w:rPr>
        <w:t xml:space="preserve"> </w:t>
      </w:r>
      <w:r w:rsidRPr="00E30D25">
        <w:rPr>
          <w:rStyle w:val="aff9"/>
          <w:rFonts w:hint="cs"/>
          <w:vanish/>
          <w:rtl/>
        </w:rPr>
        <w:t>הרמב"ן</w:t>
      </w:r>
      <w:r w:rsidRPr="00E30D25">
        <w:rPr>
          <w:rStyle w:val="af"/>
          <w:vanish/>
          <w:rtl/>
        </w:rPr>
        <w:t xml:space="preserve"> </w:t>
      </w:r>
      <w:r w:rsidRPr="00E30D25">
        <w:rPr>
          <w:rStyle w:val="aff5"/>
          <w:vanish/>
          <w:rtl/>
        </w:rPr>
        <w:t xml:space="preserve">(עי' אות </w:t>
      </w:r>
      <w:r w:rsidRPr="00E30D25">
        <w:rPr>
          <w:rStyle w:val="aff5"/>
          <w:vanish/>
          <w:rtl/>
        </w:rPr>
        <w:fldChar w:fldCharType="begin"/>
      </w:r>
      <w:r w:rsidRPr="00E30D25">
        <w:rPr>
          <w:rStyle w:val="aff5"/>
          <w:vanish/>
          <w:rtl/>
        </w:rPr>
        <w:instrText xml:space="preserve"> </w:instrText>
      </w:r>
      <w:r w:rsidRPr="00E30D25">
        <w:rPr>
          <w:rStyle w:val="aff5"/>
          <w:vanish/>
        </w:rPr>
        <w:instrText>REF</w:instrText>
      </w:r>
      <w:r w:rsidRPr="00E30D25">
        <w:rPr>
          <w:rStyle w:val="aff5"/>
          <w:vanish/>
          <w:rtl/>
        </w:rPr>
        <w:instrText xml:space="preserve"> _</w:instrText>
      </w:r>
      <w:r w:rsidRPr="00E30D25">
        <w:rPr>
          <w:rStyle w:val="aff5"/>
          <w:vanish/>
        </w:rPr>
        <w:instrText>Ref168332397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לד)</w:t>
      </w:r>
      <w:r w:rsidRPr="00E30D25">
        <w:rPr>
          <w:rStyle w:val="aff5"/>
          <w:vanish/>
          <w:rtl/>
        </w:rPr>
        <w:fldChar w:fldCharType="end"/>
      </w:r>
      <w:r w:rsidRPr="00E30D25">
        <w:rPr>
          <w:rStyle w:val="af"/>
          <w:rFonts w:hint="cs"/>
          <w:vanish/>
          <w:rtl/>
        </w:rPr>
        <w:t xml:space="preserve"> להלכה],</w:t>
      </w:r>
      <w:r w:rsidRPr="00E30D25">
        <w:rPr>
          <w:rFonts w:hint="cs"/>
          <w:vanish w:val="0"/>
          <w:rtl/>
        </w:rPr>
        <w:t xml:space="preserve"> היינו כיון דהוא נאמן מדאו' ולא רק מסברא, ולכן נאמן אף באיתחזק איסורא, כיון דבנאמנות ע"א מדאו' אמרינן דכל מקום שע"א נאמן הרי הוא כשניים.</w:t>
      </w:r>
      <w:bookmarkEnd w:id="1235"/>
      <w:r w:rsidRPr="00E30D25">
        <w:rPr>
          <w:rFonts w:hint="cs"/>
          <w:vanish w:val="0"/>
          <w:rtl/>
        </w:rPr>
        <w:t xml:space="preserve"> </w:t>
      </w:r>
    </w:p>
    <w:p w14:paraId="0B90BE1E" w14:textId="77777777" w:rsidR="00F52BFA" w:rsidRPr="00D22B47" w:rsidRDefault="00F52BFA" w:rsidP="00F52BFA">
      <w:pPr>
        <w:pStyle w:val="a1"/>
      </w:pPr>
      <w:r w:rsidRPr="00D22B47">
        <w:rPr>
          <w:rtl/>
        </w:rPr>
        <w:t>ומבואר ביבמות ר"פ האשה רבה דאי אמרינן דע"א נאמן אפי' במקום דאיתחזק איסור על כרחך נאמן מדאוריי'.</w:t>
      </w:r>
    </w:p>
    <w:p w14:paraId="4ADA4064" w14:textId="77777777" w:rsidR="00F52BFA" w:rsidRDefault="00F52BFA" w:rsidP="00F52BFA">
      <w:pPr>
        <w:pStyle w:val="a7"/>
        <w:rPr>
          <w:rtl/>
        </w:rPr>
      </w:pPr>
      <w:bookmarkStart w:id="1236" w:name="_Toc168906251"/>
      <w:r>
        <w:rPr>
          <w:rFonts w:hint="cs"/>
          <w:rtl/>
        </w:rPr>
        <w:t>בי' התו"ג דלרמב"ם דנאמן באיתחזק נאמן מדאו' ואי נאמן מסברא מהני בערוה בגילוי מילתא</w:t>
      </w:r>
      <w:bookmarkEnd w:id="1236"/>
    </w:p>
    <w:p w14:paraId="31E51EB6" w14:textId="67223B7C" w:rsidR="00F52BFA" w:rsidRPr="0012738A" w:rsidRDefault="00F52BFA" w:rsidP="00E80966">
      <w:pPr>
        <w:pStyle w:val="a2"/>
        <w:rPr>
          <w:rtl/>
        </w:rPr>
      </w:pPr>
      <w:bookmarkStart w:id="1237" w:name="_Ref168907436"/>
      <w:r>
        <w:rPr>
          <w:rFonts w:hint="cs"/>
          <w:rtl/>
        </w:rPr>
        <w:t>וכתב</w:t>
      </w:r>
      <w:r w:rsidRPr="0012738A">
        <w:rPr>
          <w:b/>
          <w:bCs/>
          <w:rtl/>
        </w:rPr>
        <w:t xml:space="preserve"> </w:t>
      </w:r>
      <w:r>
        <w:rPr>
          <w:rFonts w:hint="cs"/>
          <w:b/>
          <w:bCs/>
          <w:rtl/>
        </w:rPr>
        <w:t>התורת גיטין</w:t>
      </w:r>
      <w:r>
        <w:rPr>
          <w:rtl/>
        </w:rPr>
        <w:t xml:space="preserve"> </w:t>
      </w:r>
      <w:r>
        <w:rPr>
          <w:rFonts w:hint="cs"/>
          <w:rtl/>
        </w:rPr>
        <w:t>דלפי"ז לדעת</w:t>
      </w:r>
      <w:r>
        <w:rPr>
          <w:rtl/>
        </w:rPr>
        <w:t xml:space="preserve"> </w:t>
      </w:r>
      <w:r>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Ref168825663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סז)</w:t>
      </w:r>
      <w:r w:rsidRPr="00122AA5">
        <w:rPr>
          <w:rFonts w:ascii="Calibri" w:eastAsia="Times New Roman" w:hAnsi="Calibri" w:cs="Guttman Rashi"/>
          <w:noProof w:val="0"/>
          <w:sz w:val="10"/>
          <w:szCs w:val="12"/>
          <w:rtl/>
        </w:rPr>
        <w:fldChar w:fldCharType="end"/>
      </w:r>
      <w:r>
        <w:rPr>
          <w:rtl/>
        </w:rPr>
        <w:t xml:space="preserve"> </w:t>
      </w:r>
      <w:r>
        <w:rPr>
          <w:rFonts w:hint="cs"/>
          <w:rtl/>
        </w:rPr>
        <w:t>דע"א נאמן אף באיתחזק איסורא כשהלה שותק, ומוכח דע"א נאמן להוציא מחזקה, מבואר דהנאמנות שלו היא מדאו', וכיון שהאמינה תורה ע"א ה"ה כשניים, ולכן עי"ז מוחזק האיסור למלקות ולכל דבר, אבל לדעת</w:t>
      </w:r>
      <w:r>
        <w:rPr>
          <w:rtl/>
        </w:rPr>
        <w:t xml:space="preserve"> </w:t>
      </w:r>
      <w:r>
        <w:rPr>
          <w:rFonts w:hint="cs"/>
          <w:b/>
          <w:bCs/>
          <w:rtl/>
        </w:rPr>
        <w:t>הסוברים</w:t>
      </w:r>
      <w:r>
        <w:rPr>
          <w:rFonts w:hint="cs"/>
          <w:rtl/>
        </w:rPr>
        <w:t xml:space="preserve"> דנאמנות ע"א היא רק במקום שלא איתחזק איסורא, א"כ מוכח דהנאמנות היא רק מסברא,</w:t>
      </w:r>
      <w:r>
        <w:rPr>
          <w:rtl/>
        </w:rPr>
        <w:t xml:space="preserve"> </w:t>
      </w:r>
      <w:r w:rsidRPr="00FE3483">
        <w:rPr>
          <w:sz w:val="12"/>
          <w:szCs w:val="14"/>
          <w:rtl/>
        </w:rPr>
        <w:t>[</w:t>
      </w:r>
      <w:r>
        <w:rPr>
          <w:rFonts w:hint="cs"/>
          <w:sz w:val="12"/>
          <w:szCs w:val="14"/>
          <w:rtl/>
        </w:rPr>
        <w:t>כדעת</w:t>
      </w:r>
      <w:r>
        <w:rPr>
          <w:sz w:val="12"/>
          <w:szCs w:val="14"/>
          <w:rtl/>
        </w:rPr>
        <w:t xml:space="preserve"> </w:t>
      </w:r>
      <w:r>
        <w:rPr>
          <w:rFonts w:hint="cs"/>
          <w:b/>
          <w:bCs/>
          <w:szCs w:val="14"/>
          <w:rtl/>
        </w:rPr>
        <w:t>רש"י</w:t>
      </w:r>
      <w:r w:rsidRPr="00FE3483">
        <w:rPr>
          <w:b/>
          <w:bCs/>
          <w:szCs w:val="14"/>
          <w:rtl/>
        </w:rPr>
        <w:t xml:space="preserve"> </w:t>
      </w:r>
      <w:r w:rsidRPr="00122AA5">
        <w:rPr>
          <w:rFonts w:ascii="Guttman Rashi" w:eastAsia="Guttman Rashi" w:hAnsi="Guttman Rashi" w:cs="Guttman Rashi"/>
          <w:sz w:val="10"/>
          <w:szCs w:val="10"/>
          <w:rtl/>
        </w:rPr>
        <w:t>(עי' אות</w:t>
      </w:r>
      <w:r w:rsidRPr="00122AA5">
        <w:rPr>
          <w:rFonts w:ascii="Guttman Rashi" w:eastAsia="Guttman Rashi" w:hAnsi="Guttman Rashi" w:cs="Guttman Rashi" w:hint="cs"/>
          <w:sz w:val="10"/>
          <w:szCs w:val="10"/>
          <w:rtl/>
        </w:rPr>
        <w:t xml:space="preserve">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hint="cs"/>
          <w:sz w:val="10"/>
          <w:szCs w:val="10"/>
        </w:rPr>
        <w:instrText>REF</w:instrText>
      </w:r>
      <w:r w:rsidRPr="00122AA5">
        <w:rPr>
          <w:rFonts w:ascii="Guttman Rashi" w:eastAsia="Guttman Rashi" w:hAnsi="Guttman Rashi" w:cs="Guttman Rashi" w:hint="cs"/>
          <w:sz w:val="10"/>
          <w:szCs w:val="10"/>
          <w:rtl/>
        </w:rPr>
        <w:instrText xml:space="preserve"> _</w:instrText>
      </w:r>
      <w:r w:rsidRPr="00122AA5">
        <w:rPr>
          <w:rFonts w:ascii="Guttman Rashi" w:eastAsia="Guttman Rashi" w:hAnsi="Guttman Rashi" w:cs="Guttman Rashi" w:hint="cs"/>
          <w:sz w:val="10"/>
          <w:szCs w:val="10"/>
        </w:rPr>
        <w:instrText>Ref168826211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סח)</w:t>
      </w:r>
      <w:r w:rsidRPr="00122AA5">
        <w:rPr>
          <w:rFonts w:ascii="Guttman Rashi" w:eastAsia="Guttman Rashi" w:hAnsi="Guttman Rashi" w:cs="Guttman Rashi"/>
          <w:sz w:val="10"/>
          <w:szCs w:val="10"/>
          <w:rtl/>
        </w:rPr>
        <w:fldChar w:fldCharType="end"/>
      </w:r>
      <w:r w:rsidRPr="00FE3483">
        <w:rPr>
          <w:sz w:val="12"/>
          <w:szCs w:val="14"/>
          <w:rtl/>
        </w:rPr>
        <w:t>]</w:t>
      </w:r>
      <w:r>
        <w:rPr>
          <w:rFonts w:hint="cs"/>
          <w:sz w:val="12"/>
          <w:szCs w:val="14"/>
          <w:rtl/>
        </w:rPr>
        <w:t>,</w:t>
      </w:r>
      <w:r>
        <w:rPr>
          <w:rtl/>
        </w:rPr>
        <w:t xml:space="preserve"> </w:t>
      </w:r>
      <w:r>
        <w:rPr>
          <w:rFonts w:hint="cs"/>
          <w:rtl/>
        </w:rPr>
        <w:t>ולכן ס"ל דלא נאמן להחזיק איסור ולהלקות לפי עדותו,</w:t>
      </w:r>
      <w:r>
        <w:rPr>
          <w:rtl/>
        </w:rPr>
        <w:t xml:space="preserve"> </w:t>
      </w:r>
      <w:r w:rsidRPr="00FB6636">
        <w:rPr>
          <w:sz w:val="12"/>
          <w:szCs w:val="14"/>
          <w:rtl/>
        </w:rPr>
        <w:t>[</w:t>
      </w:r>
      <w:r>
        <w:rPr>
          <w:rFonts w:hint="cs"/>
          <w:sz w:val="12"/>
          <w:szCs w:val="14"/>
          <w:rtl/>
        </w:rPr>
        <w:t>כדעת</w:t>
      </w:r>
      <w:r>
        <w:rPr>
          <w:sz w:val="12"/>
          <w:szCs w:val="14"/>
          <w:rtl/>
        </w:rPr>
        <w:t xml:space="preserve"> </w:t>
      </w:r>
      <w:r>
        <w:rPr>
          <w:rFonts w:hint="cs"/>
          <w:b/>
          <w:bCs/>
          <w:szCs w:val="14"/>
          <w:rtl/>
        </w:rPr>
        <w:t>התוס' בחולין</w:t>
      </w:r>
      <w:r w:rsidRPr="00FB6636">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Ref168825663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סז)</w:t>
      </w:r>
      <w:r w:rsidRPr="00122AA5">
        <w:rPr>
          <w:rFonts w:ascii="Guttman Rashi" w:eastAsia="Guttman Rashi" w:hAnsi="Guttman Rashi" w:cs="Guttman Rashi"/>
          <w:sz w:val="10"/>
          <w:szCs w:val="10"/>
          <w:rtl/>
        </w:rPr>
        <w:fldChar w:fldCharType="end"/>
      </w:r>
      <w:r w:rsidRPr="00FB6636">
        <w:rPr>
          <w:sz w:val="12"/>
          <w:szCs w:val="14"/>
          <w:rtl/>
        </w:rPr>
        <w:t>]</w:t>
      </w:r>
      <w:r>
        <w:rPr>
          <w:rFonts w:hint="cs"/>
          <w:sz w:val="12"/>
          <w:szCs w:val="14"/>
          <w:rtl/>
        </w:rPr>
        <w:t>,</w:t>
      </w:r>
      <w:r>
        <w:rPr>
          <w:rtl/>
        </w:rPr>
        <w:t xml:space="preserve"> </w:t>
      </w:r>
      <w:r>
        <w:rPr>
          <w:rFonts w:hint="cs"/>
          <w:rtl/>
        </w:rPr>
        <w:t xml:space="preserve">ולכן אמרינן בגמ' ביבמות דהנאמנות של ע"א בדבר שבערוה היא מדין גילוי מילתא בסימנים, </w:t>
      </w:r>
      <w:r w:rsidRPr="00FB6636">
        <w:rPr>
          <w:sz w:val="12"/>
          <w:szCs w:val="14"/>
          <w:rtl/>
        </w:rPr>
        <w:t>[</w:t>
      </w:r>
      <w:r>
        <w:rPr>
          <w:rFonts w:hint="cs"/>
          <w:sz w:val="12"/>
          <w:szCs w:val="14"/>
          <w:rtl/>
        </w:rPr>
        <w:t>כדהביא</w:t>
      </w:r>
      <w:r>
        <w:rPr>
          <w:sz w:val="12"/>
          <w:szCs w:val="14"/>
          <w:rtl/>
        </w:rPr>
        <w:t xml:space="preserve"> </w:t>
      </w:r>
      <w:r>
        <w:rPr>
          <w:rFonts w:hint="cs"/>
          <w:b/>
          <w:bCs/>
          <w:szCs w:val="14"/>
          <w:rtl/>
        </w:rPr>
        <w:t>התורת גיטין</w:t>
      </w:r>
      <w:r w:rsidRPr="00FB6636">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Ref168783187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סה)</w:t>
      </w:r>
      <w:r w:rsidRPr="00122AA5">
        <w:rPr>
          <w:rFonts w:ascii="Guttman Rashi" w:eastAsia="Guttman Rashi" w:hAnsi="Guttman Rashi" w:cs="Guttman Rashi"/>
          <w:sz w:val="10"/>
          <w:szCs w:val="10"/>
          <w:rtl/>
        </w:rPr>
        <w:fldChar w:fldCharType="end"/>
      </w:r>
      <w:r>
        <w:rPr>
          <w:rFonts w:ascii="Guttman Rashi" w:eastAsia="Guttman Rashi" w:hAnsi="Guttman Rashi" w:cs="Guttman Rashi" w:hint="cs"/>
          <w:sz w:val="10"/>
          <w:szCs w:val="10"/>
          <w:rtl/>
        </w:rPr>
        <w:t xml:space="preserve"> </w:t>
      </w:r>
      <w:r>
        <w:rPr>
          <w:rFonts w:hint="cs"/>
          <w:sz w:val="12"/>
          <w:szCs w:val="14"/>
          <w:rtl/>
        </w:rPr>
        <w:t>מדברי</w:t>
      </w:r>
      <w:r>
        <w:rPr>
          <w:sz w:val="12"/>
          <w:szCs w:val="14"/>
          <w:rtl/>
        </w:rPr>
        <w:t xml:space="preserve"> </w:t>
      </w:r>
      <w:r>
        <w:rPr>
          <w:rFonts w:hint="cs"/>
          <w:b/>
          <w:bCs/>
          <w:szCs w:val="14"/>
          <w:rtl/>
        </w:rPr>
        <w:t>הרי"ף</w:t>
      </w:r>
      <w:r w:rsidRPr="00FB6636">
        <w:rPr>
          <w:sz w:val="12"/>
          <w:szCs w:val="14"/>
          <w:rtl/>
        </w:rPr>
        <w:t>]</w:t>
      </w:r>
      <w:r>
        <w:rPr>
          <w:rFonts w:hint="cs"/>
          <w:sz w:val="12"/>
          <w:szCs w:val="14"/>
          <w:rtl/>
        </w:rPr>
        <w:t>,</w:t>
      </w:r>
      <w:r>
        <w:rPr>
          <w:rtl/>
        </w:rPr>
        <w:t xml:space="preserve"> </w:t>
      </w:r>
      <w:r>
        <w:rPr>
          <w:rFonts w:hint="cs"/>
          <w:rtl/>
        </w:rPr>
        <w:t>דאעפ"י דבשעה שהעד מעיד אינו מוציא מחזקת דבר שבערוה, מ"מ כיון שאח"כ יצא מזה דין לדבר שבערוה הנאמנות שלו היא רק מחמת דהוא גילוי מילתא בעלמא, ועי"ז יכול להיות דינו כשניים.</w:t>
      </w:r>
      <w:bookmarkEnd w:id="1237"/>
    </w:p>
    <w:p w14:paraId="3DD7F28D" w14:textId="77777777" w:rsidR="00F52BFA" w:rsidRDefault="00F52BFA" w:rsidP="00F52BFA">
      <w:pPr>
        <w:pStyle w:val="a1"/>
        <w:rPr>
          <w:rtl/>
        </w:rPr>
      </w:pPr>
      <w:r>
        <w:rPr>
          <w:rtl/>
        </w:rPr>
        <w:t>ולפ"ז כיון דהרמב"ם ס"ל אפילו איתחזק איסורא נאמן ע"א כשהלה שותק ומפני שא"י בירור הדבר כמ"ש הש"ך בי"ד סי' קכ"ז עי"ש וכיון דע"א נאמן להוציא מחזקה על כרחך נאמן מדאורייתא ויש כאן שנים מש"ה הוחזק ג"כ למלקות ולכל דבר שצריך שנים משא"כ לשיטות הסוברים דע"א א"נ רק בלא איתחזק איסורא דאז א"נ רק מסברא וכשהלה שותק מטעם הודאה הוא דוקא נאמן מש"ה אין דינו כשנים ולכך ס"ל דלא מהני למלקות ומש"ה בסימנים הוצרך לטעם גילוי מילתא אף שבשעת הגדה לא הגיד להוציא מחזקת דבר שבערוה דלשיטות התוס' הפי' גילוי מילת' כפשוטו משום דמ"מ כיון שבא אח"כ לדבר שבערוה צריכין להא דגילוי מילתא שיהא דינו כשנים.</w:t>
      </w:r>
    </w:p>
    <w:p w14:paraId="2080DB2C" w14:textId="77777777" w:rsidR="00F52BFA" w:rsidRPr="00DF72AA" w:rsidRDefault="00F52BFA" w:rsidP="00F52BFA">
      <w:pPr>
        <w:pStyle w:val="a7"/>
        <w:rPr>
          <w:rtl/>
        </w:rPr>
      </w:pPr>
      <w:bookmarkStart w:id="1238" w:name="_Toc168906252"/>
      <w:r>
        <w:rPr>
          <w:rFonts w:hint="cs"/>
          <w:rtl/>
        </w:rPr>
        <w:t>בי' התו"ג דלמ"ד דנאמן מדאו' וא"כ הגט מוחזק כשניים והשליח נאמן אף באיתחזק ואף בערוה</w:t>
      </w:r>
      <w:bookmarkEnd w:id="1238"/>
    </w:p>
    <w:p w14:paraId="0A64F98F" w14:textId="77777777" w:rsidR="00F52BFA" w:rsidRDefault="00F52BFA" w:rsidP="00E80966">
      <w:pPr>
        <w:pStyle w:val="a2"/>
      </w:pPr>
      <w:r>
        <w:rPr>
          <w:rFonts w:hint="cs"/>
          <w:rtl/>
        </w:rPr>
        <w:t>ולפי"ז ביאר</w:t>
      </w:r>
      <w:r w:rsidRPr="000547FE">
        <w:rPr>
          <w:b/>
          <w:bCs/>
          <w:rtl/>
        </w:rPr>
        <w:t xml:space="preserve"> </w:t>
      </w:r>
      <w:r>
        <w:rPr>
          <w:rFonts w:hint="cs"/>
          <w:b/>
          <w:bCs/>
          <w:rtl/>
        </w:rPr>
        <w:t>התורת גיטין</w:t>
      </w:r>
      <w:r>
        <w:rPr>
          <w:rFonts w:hint="cs"/>
          <w:rtl/>
        </w:rPr>
        <w:t xml:space="preserve"> דקושיות הגמ' מאיתחזק איסורא ומערוה, היינו דבשלמא למ"ד דע"א נאמן אף באיתחזק איסורא, וא"כ הנאמנות שלו היא מדאו', וממילא בשעת אמירת בפ"נ ובפ"נ הגט כשר מדאו', וחשיב שהוחזק הגט ע"י ע"א כמו שהוחזק ע"י ב' עדים, דבמקום שע"א נאמן הוא כשניים, ולכן אף שאח"כ הנאמנות היא לענין דבר שבערוה, מ"מ השליח נאמן בזה.</w:t>
      </w:r>
    </w:p>
    <w:p w14:paraId="5EC69CDE" w14:textId="77777777" w:rsidR="00F52BFA" w:rsidRDefault="00F52BFA" w:rsidP="00F52BFA">
      <w:pPr>
        <w:pStyle w:val="a1"/>
        <w:rPr>
          <w:rtl/>
        </w:rPr>
      </w:pPr>
      <w:r w:rsidRPr="00D22B47">
        <w:rPr>
          <w:rtl/>
        </w:rPr>
        <w:t>ולפ"ז שפיר מקשה הש"ס דבשלמא למאן דס"ל דע"א נאמן אפי' באיתחזק וע"כ נאמן מדאורייתא וכיון דבשעת הגדה דגט זה כשר לא דמי לדבר שבערוה והי' נאמן מדאוריי' א"כ הוחזק הגט זה כמו ע"פ שנים דכ"מ שהאמינה תורה וכו' ומש"ה מהני אפילו כשבאין אח"כ להוציא דבר שבערוה</w:t>
      </w:r>
      <w:r>
        <w:rPr>
          <w:rFonts w:hint="cs"/>
          <w:rtl/>
        </w:rPr>
        <w:t>.</w:t>
      </w:r>
    </w:p>
    <w:p w14:paraId="047CDA27" w14:textId="77777777" w:rsidR="00F52BFA" w:rsidRDefault="00F52BFA" w:rsidP="00F52BFA">
      <w:pPr>
        <w:pStyle w:val="a7"/>
        <w:rPr>
          <w:rtl/>
        </w:rPr>
      </w:pPr>
      <w:bookmarkStart w:id="1239" w:name="_Toc168906253"/>
      <w:r>
        <w:rPr>
          <w:rFonts w:hint="cs"/>
          <w:rtl/>
        </w:rPr>
        <w:t>בי' התו"ג בקו' הגמ' דלמ"ד דע"א מסברא ולא נאמן באיתחזק ואינו כשניים ואף בערוה לא נאמן</w:t>
      </w:r>
      <w:bookmarkEnd w:id="1239"/>
    </w:p>
    <w:p w14:paraId="44C9B40E" w14:textId="77777777" w:rsidR="00F52BFA" w:rsidRPr="000547FE" w:rsidRDefault="00F52BFA" w:rsidP="00E80966">
      <w:pPr>
        <w:pStyle w:val="a2"/>
      </w:pPr>
      <w:r>
        <w:rPr>
          <w:rFonts w:hint="cs"/>
          <w:rtl/>
        </w:rPr>
        <w:t xml:space="preserve">וכתב </w:t>
      </w:r>
      <w:r>
        <w:rPr>
          <w:rFonts w:hint="cs"/>
          <w:b/>
          <w:bCs/>
          <w:rtl/>
        </w:rPr>
        <w:t>התורת גיטין</w:t>
      </w:r>
      <w:r>
        <w:rPr>
          <w:rFonts w:hint="cs"/>
          <w:rtl/>
        </w:rPr>
        <w:t xml:space="preserve"> דקושית הגמ' היא הגמ' דלמ"ד דע"א אינו נאמן במקום דאיתחזק איסורא, א"כ הנאמנות שלו היא רק מסברא ולא מדאו', וממילא אין לו דין דע"א הוא כשניים, ולכן אח"כ כשהנדון בנאמנות הוא לענין דבר שבערוה מקשה הגמ' דהע"א אינו נאמן.</w:t>
      </w:r>
    </w:p>
    <w:p w14:paraId="090D452C" w14:textId="77777777" w:rsidR="00F52BFA" w:rsidRPr="00D22B47" w:rsidRDefault="00F52BFA" w:rsidP="00F52BFA">
      <w:pPr>
        <w:pStyle w:val="a1"/>
        <w:rPr>
          <w:rtl/>
        </w:rPr>
      </w:pPr>
      <w:r w:rsidRPr="00D22B47">
        <w:rPr>
          <w:rtl/>
        </w:rPr>
        <w:t>אבל כיון דס"ל דאין ע"א נאמן רק במקום דלא איתחזק וא"כ א"נ רק מסברא ואין לו דין שנים א"כ לא מהני כשבא אח"כ לידי דבר שבערוה שצריכין שנים:</w:t>
      </w:r>
    </w:p>
    <w:p w14:paraId="5D23526B" w14:textId="77777777" w:rsidR="00F52BFA" w:rsidRDefault="00F52BFA" w:rsidP="00F52BFA">
      <w:pPr>
        <w:pStyle w:val="affff5"/>
        <w:rPr>
          <w:rtl/>
        </w:rPr>
      </w:pPr>
      <w:bookmarkStart w:id="1240" w:name="_Toc168906254"/>
      <w:r>
        <w:rPr>
          <w:rFonts w:hint="cs"/>
          <w:rtl/>
        </w:rPr>
        <w:t>ד' המהרי"ק דנאמן</w:t>
      </w:r>
      <w:r w:rsidRPr="000478B4">
        <w:rPr>
          <w:rFonts w:hint="cs"/>
          <w:rtl/>
        </w:rPr>
        <w:t xml:space="preserve"> </w:t>
      </w:r>
      <w:r>
        <w:rPr>
          <w:rFonts w:hint="cs"/>
          <w:rtl/>
        </w:rPr>
        <w:t>בערוה בלא איתחזק</w:t>
      </w:r>
      <w:bookmarkEnd w:id="1240"/>
    </w:p>
    <w:p w14:paraId="2F1DBDDF" w14:textId="77777777" w:rsidR="00F52BFA" w:rsidRDefault="00F52BFA" w:rsidP="00F52BFA">
      <w:pPr>
        <w:pStyle w:val="1"/>
        <w:rPr>
          <w:rtl/>
        </w:rPr>
      </w:pPr>
      <w:bookmarkStart w:id="1241" w:name="_Toc168906255"/>
      <w:r>
        <w:rPr>
          <w:rFonts w:hint="cs"/>
          <w:rtl/>
        </w:rPr>
        <w:t>בי' המהרי"ק דנדה בידו ואיתחזק וילפי' ללא בידו ולא איתחזק</w:t>
      </w:r>
      <w:bookmarkEnd w:id="1241"/>
    </w:p>
    <w:p w14:paraId="2309D62D" w14:textId="77777777" w:rsidR="00F52BFA" w:rsidRPr="00724A46" w:rsidRDefault="00F52BFA" w:rsidP="00724A46">
      <w:pPr>
        <w:pStyle w:val="afffff7"/>
        <w:rPr>
          <w:rtl/>
        </w:rPr>
      </w:pPr>
      <w:bookmarkStart w:id="1242" w:name="_Toc168875043"/>
      <w:bookmarkStart w:id="1243" w:name="_Toc173964449"/>
      <w:r w:rsidRPr="00724A46">
        <w:rPr>
          <w:rtl/>
        </w:rPr>
        <w:t xml:space="preserve">שו"ת מהרי"ק </w:t>
      </w:r>
      <w:r w:rsidRPr="00724A46">
        <w:rPr>
          <w:rFonts w:hint="cs"/>
          <w:rtl/>
        </w:rPr>
        <w:t>שורש</w:t>
      </w:r>
      <w:r w:rsidRPr="00724A46">
        <w:rPr>
          <w:rtl/>
        </w:rPr>
        <w:t xml:space="preserve"> עב</w:t>
      </w:r>
      <w:r w:rsidRPr="00724A46">
        <w:rPr>
          <w:rFonts w:hint="cs"/>
          <w:rtl/>
        </w:rPr>
        <w:t xml:space="preserve"> ד"ה </w:t>
      </w:r>
      <w:r w:rsidRPr="00724A46">
        <w:rPr>
          <w:rtl/>
        </w:rPr>
        <w:t>אלא נלע"ד</w:t>
      </w:r>
      <w:bookmarkEnd w:id="1242"/>
      <w:r w:rsidRPr="00724A46">
        <w:rPr>
          <w:rtl/>
        </w:rPr>
        <w:t xml:space="preserve"> (ג)</w:t>
      </w:r>
      <w:bookmarkEnd w:id="1243"/>
    </w:p>
    <w:p w14:paraId="4B6A3EBC" w14:textId="77777777" w:rsidR="00F52BFA" w:rsidRPr="002D1199" w:rsidRDefault="00F52BFA" w:rsidP="00F52BFA">
      <w:pPr>
        <w:pStyle w:val="a7"/>
        <w:rPr>
          <w:rtl/>
        </w:rPr>
      </w:pPr>
      <w:bookmarkStart w:id="1244" w:name="_Toc168906256"/>
      <w:r>
        <w:rPr>
          <w:rFonts w:hint="cs"/>
          <w:rtl/>
        </w:rPr>
        <w:t>בי' המהרי"ק דערוה דלא איתחזק איסורא ע"א נאמן כדליפי' מנדה וכן מוכח מקו' הגמ' בסוגיין</w:t>
      </w:r>
      <w:bookmarkEnd w:id="1244"/>
    </w:p>
    <w:p w14:paraId="45F58997" w14:textId="64B35B41" w:rsidR="00F52BFA" w:rsidRPr="00E30D25" w:rsidRDefault="00F52BFA" w:rsidP="00E80966">
      <w:pPr>
        <w:pStyle w:val="a2"/>
        <w:rPr>
          <w:rtl/>
        </w:rPr>
      </w:pPr>
      <w:bookmarkStart w:id="1245" w:name="_Ref168175066"/>
      <w:bookmarkStart w:id="1246" w:name="_Ref168902820"/>
      <w:r>
        <w:rPr>
          <w:rFonts w:hint="cs"/>
          <w:rtl/>
        </w:rPr>
        <w:t>כתב</w:t>
      </w:r>
      <w:r>
        <w:rPr>
          <w:rtl/>
        </w:rPr>
        <w:t xml:space="preserve"> </w:t>
      </w:r>
      <w:r w:rsidRPr="003A7E92">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Ref168175066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עג)</w:t>
      </w:r>
      <w:r w:rsidRPr="00E30D25">
        <w:rPr>
          <w:b/>
          <w:bCs/>
          <w:rtl/>
        </w:rPr>
        <w:fldChar w:fldCharType="end"/>
      </w:r>
      <w:r w:rsidRPr="00E30D25">
        <w:rPr>
          <w:b/>
          <w:bCs/>
          <w:rtl/>
        </w:rPr>
        <w:t xml:space="preserve"> &gt;</w:t>
      </w:r>
      <w:r w:rsidRPr="00E30D25">
        <w:rPr>
          <w:rFonts w:hint="cs"/>
          <w:b/>
          <w:bCs/>
          <w:rtl/>
        </w:rPr>
        <w:t>מהרי"ק</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שורש ע"ב ד"ה אלא נלע"ד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דמדינא ילפינן מנדה דנאמנת על עצמה כדכתיב "וספרה לה", דאשה נאמנת לומר מת בעלי, באופן דלא איתחזק איסורא שהיא א"א, דהא דאין דבר שבערוה פחות משניים, היינו בהוחזקה ערוה בשעה שהע"א מעיד עליה שהיא מותרת, דאין בכח ע"א להוציאה מחזקת איסור, וכתב</w:t>
      </w:r>
      <w:r w:rsidRPr="00E30D25">
        <w:rPr>
          <w:b/>
          <w:bCs/>
          <w:rtl/>
        </w:rPr>
        <w:t xml:space="preserve"> </w:t>
      </w:r>
      <w:r w:rsidRPr="00E30D25">
        <w:rPr>
          <w:rFonts w:hint="cs"/>
          <w:b/>
          <w:bCs/>
          <w:rtl/>
        </w:rPr>
        <w:t>המהרי"ק</w:t>
      </w:r>
      <w:r w:rsidRPr="00E30D25">
        <w:rPr>
          <w:rtl/>
        </w:rPr>
        <w:t xml:space="preserve"> </w:t>
      </w:r>
      <w:r w:rsidRPr="00E30D25">
        <w:rPr>
          <w:rFonts w:hint="cs"/>
          <w:rtl/>
        </w:rPr>
        <w:t>דכן מוכח מקושית הגמ' בסוגיין דהא דמקשה הגמ' דאין דבר שבערוה פחות משניים, הוא רק אחר דמקשה הגמ' דאיתחזק איסורא</w:t>
      </w:r>
      <w:bookmarkEnd w:id="1245"/>
      <w:r w:rsidRPr="00E30D25">
        <w:rPr>
          <w:rFonts w:hint="cs"/>
          <w:rtl/>
        </w:rPr>
        <w:t>.</w:t>
      </w:r>
      <w:bookmarkEnd w:id="1246"/>
      <w:r w:rsidRPr="00E30D25">
        <w:rPr>
          <w:rFonts w:hint="cs"/>
          <w:rtl/>
        </w:rPr>
        <w:t xml:space="preserve"> </w:t>
      </w:r>
    </w:p>
    <w:p w14:paraId="77AC30C8" w14:textId="77777777" w:rsidR="00F52BFA" w:rsidRDefault="00F52BFA" w:rsidP="00724A46">
      <w:pPr>
        <w:pStyle w:val="afffffe"/>
        <w:rPr>
          <w:rtl/>
        </w:rPr>
      </w:pPr>
      <w:r>
        <w:rPr>
          <w:rtl/>
        </w:rPr>
        <w:t xml:space="preserve">שו"ת מהרי"ק </w:t>
      </w:r>
      <w:r>
        <w:rPr>
          <w:rFonts w:hint="cs"/>
          <w:rtl/>
        </w:rPr>
        <w:t>שורש</w:t>
      </w:r>
      <w:r>
        <w:rPr>
          <w:rtl/>
        </w:rPr>
        <w:t xml:space="preserve"> עב</w:t>
      </w:r>
      <w:r>
        <w:rPr>
          <w:rFonts w:hint="cs"/>
          <w:rtl/>
        </w:rPr>
        <w:t xml:space="preserve"> ד"ה </w:t>
      </w:r>
      <w:r>
        <w:rPr>
          <w:rtl/>
        </w:rPr>
        <w:t>אלא נלע"ד</w:t>
      </w:r>
    </w:p>
    <w:p w14:paraId="23D85B13" w14:textId="77777777" w:rsidR="00F52BFA" w:rsidRDefault="00F52BFA" w:rsidP="00F52BFA">
      <w:pPr>
        <w:pStyle w:val="a1"/>
        <w:rPr>
          <w:rtl/>
        </w:rPr>
      </w:pPr>
      <w:r>
        <w:rPr>
          <w:rtl/>
        </w:rPr>
        <w:t>אלא נלע"ד דהטעם הוא דמן הדין היה לנו לומר שתהא אשה נאמנת לומר מת בעלי מידי דהוה אנדה דנאמנת על עצמה כדילפינן לה מוספרה לה. ואף על גב דהוי דבר שבערוה ואין פחות משנים אי לאו משום דאיתחזק איסורא דא"א וכן הדעת מכרעת דלא אמרינן אין דבר שבערוה פחות משנים אלא דוקא היכא שבשעת שמעיד עליה עד אחד להתירה היא בחזקת איסור ערוה דאז ודאי אמרינן דלאו כל כמיניה דעד לאפוקי מחזקת איסור כיון דאין פחות משנים. ועוד כיון דגמרינן דבר דבר מממון איכא למימר דון מינה ומינה מה התם להוציא ממון מחזקת' אף כאן להוציא אשה מחזקת איסור או מחזקת היתר וכן מוכח ריש פ"ק דגיטין (דף ב) דפריך ולרבה דאומר לפי שאין בקיאין לשמה לבעי תרי מידי דהוה בכל עדיות שבתורה. ומשני עד אחד נאמן באיסורין ופריך עלה אימ' דאמרינן עד אחד נאמן באיסורין כגון חתיכה ספק שומן ספק חלב דלא איתחזק איסורא אבל הכא דאיתחזק איסורא דאשת איש הוי דבר שבערוה ואין דבר שבערוה פחות משנים משמע דאי לאו דאיתחזק איסורא דא"א לא הוי אמרינן הוי דבר שבערוה כו'.</w:t>
      </w:r>
    </w:p>
    <w:p w14:paraId="3E2AA977" w14:textId="77777777" w:rsidR="00F52BFA" w:rsidRDefault="00F52BFA" w:rsidP="00F52BFA">
      <w:pPr>
        <w:pStyle w:val="a7"/>
        <w:rPr>
          <w:rtl/>
        </w:rPr>
      </w:pPr>
      <w:bookmarkStart w:id="1247" w:name="_Toc168906257"/>
      <w:r>
        <w:rPr>
          <w:rFonts w:hint="cs"/>
          <w:rtl/>
        </w:rPr>
        <w:t>קו' המהרי"ק דלתוס' אין ע"א נאמן בערוה בלא איתחזק דנדה לא איתחזק ואי ערוה לא נאמן</w:t>
      </w:r>
      <w:bookmarkEnd w:id="1247"/>
      <w:r>
        <w:rPr>
          <w:rFonts w:hint="cs"/>
          <w:rtl/>
        </w:rPr>
        <w:t xml:space="preserve"> </w:t>
      </w:r>
    </w:p>
    <w:p w14:paraId="05B4119A" w14:textId="7637A58B" w:rsidR="00F52BFA" w:rsidRPr="00E30D25" w:rsidRDefault="00F52BFA" w:rsidP="00E80966">
      <w:pPr>
        <w:pStyle w:val="a2"/>
      </w:pPr>
      <w:bookmarkStart w:id="1248" w:name="_Ref168827873"/>
      <w:r>
        <w:rPr>
          <w:rFonts w:hint="cs"/>
          <w:rtl/>
        </w:rPr>
        <w:t>אך הקשה</w:t>
      </w:r>
      <w:r w:rsidRPr="00CA5A9F">
        <w:rPr>
          <w:b/>
          <w:bCs/>
          <w:rtl/>
        </w:rPr>
        <w:t xml:space="preserve"> </w:t>
      </w:r>
      <w:r>
        <w:rPr>
          <w:rFonts w:hint="cs"/>
          <w:b/>
          <w:bCs/>
          <w:rtl/>
        </w:rPr>
        <w:t>המהרי"ק</w:t>
      </w:r>
      <w:r>
        <w:rPr>
          <w:rtl/>
        </w:rPr>
        <w:t xml:space="preserve"> </w:t>
      </w:r>
      <w:r>
        <w:rPr>
          <w:rFonts w:hint="cs"/>
          <w:rtl/>
        </w:rPr>
        <w:t>דהא כתבו</w:t>
      </w:r>
      <w:r>
        <w:rPr>
          <w:rtl/>
        </w:rPr>
        <w:t xml:space="preserve"> </w:t>
      </w:r>
      <w:r>
        <w:rPr>
          <w:rFonts w:hint="cs"/>
          <w:b/>
          <w:bCs/>
          <w:rtl/>
        </w:rPr>
        <w:t>התוס'</w:t>
      </w:r>
      <w:r>
        <w:rPr>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Ref168782856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נד)</w:t>
      </w:r>
      <w:r w:rsidRPr="00122AA5">
        <w:rPr>
          <w:rFonts w:ascii="Calibri" w:eastAsia="Times New Roman" w:hAnsi="Calibri" w:cs="Guttman Rashi"/>
          <w:noProof w:val="0"/>
          <w:sz w:val="10"/>
          <w:szCs w:val="12"/>
          <w:rtl/>
        </w:rPr>
        <w:fldChar w:fldCharType="end"/>
      </w:r>
      <w:r>
        <w:rPr>
          <w:rtl/>
        </w:rPr>
        <w:t xml:space="preserve"> </w:t>
      </w:r>
      <w:r>
        <w:rPr>
          <w:rFonts w:hint="cs"/>
          <w:rtl/>
        </w:rPr>
        <w:t>דאף נדה חשיב כדבר שבערוה ולולי דכתיב "וספרה לה" הייתה צריכה שניים, ואפ"ה כתבו</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Ref167791590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tl/>
        </w:rPr>
        <w:t xml:space="preserve"> </w:t>
      </w:r>
      <w:r>
        <w:rPr>
          <w:rFonts w:hint="cs"/>
          <w:rtl/>
        </w:rPr>
        <w:t>דנדה לא חשיב איתחזק איסורא, וא"כ מוכח דאף בלא איתחזק איסורא צריך שניים בדבר שבערוה, דאי א"צ שנים אמאי צריך ילפותא דנדה דנאמנת, הא ע"א נאמן אף בשאר איסורין בלא איתחזק איסורא, וכן הקשה</w:t>
      </w:r>
      <w:r>
        <w:rPr>
          <w:rtl/>
        </w:rPr>
        <w:t xml:space="preserve"> </w:t>
      </w:r>
      <w:r>
        <w:rPr>
          <w:rFonts w:hint="cs"/>
          <w:b/>
          <w:bCs/>
          <w:rtl/>
        </w:rPr>
        <w:t>הגרעק"א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Ref168828425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נח)</w:t>
      </w:r>
      <w:r w:rsidRPr="00122AA5">
        <w:rPr>
          <w:rFonts w:ascii="Calibri" w:eastAsia="Times New Roman" w:hAnsi="Calibri" w:cs="Guttman Rashi"/>
          <w:noProof w:val="0"/>
          <w:sz w:val="10"/>
          <w:szCs w:val="12"/>
          <w:rtl/>
        </w:rPr>
        <w:fldChar w:fldCharType="end"/>
      </w:r>
      <w:r>
        <w:rPr>
          <w:rFonts w:hint="cs"/>
          <w:rtl/>
        </w:rPr>
        <w:t>, ועי' במ"ש</w:t>
      </w:r>
      <w:r>
        <w:rPr>
          <w:rtl/>
        </w:rPr>
        <w:t xml:space="preserve"> </w:t>
      </w:r>
      <w:r>
        <w:rPr>
          <w:rFonts w:hint="cs"/>
          <w:b/>
          <w:bCs/>
          <w:rtl/>
        </w:rPr>
        <w:t xml:space="preserve">ב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Ref168827873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עד)</w:t>
      </w:r>
      <w:r w:rsidRPr="00E30D25">
        <w:rPr>
          <w:b/>
          <w:bCs/>
          <w:rtl/>
        </w:rPr>
        <w:fldChar w:fldCharType="end"/>
      </w:r>
      <w:r w:rsidRPr="00E30D25">
        <w:rPr>
          <w:rFonts w:hint="cs"/>
          <w:b/>
          <w:bCs/>
          <w:rtl/>
        </w:rPr>
        <w:t xml:space="preserve"> &gt;שיעורי רבי שמואל</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Ref168872968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קכב)</w:t>
      </w:r>
      <w:r w:rsidRPr="00E30D25">
        <w:rPr>
          <w:rFonts w:ascii="Calibri" w:eastAsia="Times New Roman" w:hAnsi="Calibri" w:cs="Guttman Rashi"/>
          <w:noProof w:val="0"/>
          <w:sz w:val="10"/>
          <w:szCs w:val="12"/>
          <w:rtl/>
        </w:rPr>
        <w:fldChar w:fldCharType="end"/>
      </w:r>
      <w:r w:rsidRPr="00E30D25">
        <w:rPr>
          <w:rFonts w:hint="cs"/>
          <w:rtl/>
        </w:rPr>
        <w:t>=</w:t>
      </w:r>
      <w:r w:rsidRPr="00E30D25">
        <w:rPr>
          <w:rtl/>
        </w:rPr>
        <w:t xml:space="preserve"> </w:t>
      </w:r>
      <w:r w:rsidRPr="00E30D25">
        <w:rPr>
          <w:rFonts w:hint="cs"/>
          <w:rtl/>
        </w:rPr>
        <w:t>בזה.</w:t>
      </w:r>
      <w:bookmarkEnd w:id="1248"/>
    </w:p>
    <w:p w14:paraId="6813EC7A" w14:textId="77777777" w:rsidR="00F52BFA" w:rsidRDefault="00F52BFA" w:rsidP="00F52BFA">
      <w:pPr>
        <w:pStyle w:val="a1"/>
        <w:rPr>
          <w:rtl/>
        </w:rPr>
      </w:pPr>
      <w:r>
        <w:rPr>
          <w:rtl/>
        </w:rPr>
        <w:t>וכ"ת הא ע"כ לענין דבר שבערוה אפילו לא איתחזק איסורא אין פחות מבשנים שהרי כתבו שם התוס' וז"ל הוי דבר שבערוה ואין דבר שבערוה פחות משנים הא דנקט דבר שבערוה אומר ר"י משום דבהאשה רבה בשאר איסורים כמו טבל הקדשות וקונמות מספקא לן אי מהימן אפילו אי איתחזק איסורא ולא בידו אי לאו וא"ת ואי עד אחד נאמן באיסורין אפילו אי איתחזק ולא בידו אמאי אצטריך וספרה לה לעצמה.</w:t>
      </w:r>
    </w:p>
    <w:p w14:paraId="5F63F29D" w14:textId="77777777" w:rsidR="00F52BFA" w:rsidRDefault="00F52BFA" w:rsidP="00F52BFA">
      <w:pPr>
        <w:pStyle w:val="a7"/>
        <w:rPr>
          <w:rtl/>
        </w:rPr>
      </w:pPr>
      <w:bookmarkStart w:id="1249" w:name="_Toc168906258"/>
      <w:r>
        <w:rPr>
          <w:rFonts w:hint="cs"/>
          <w:rtl/>
        </w:rPr>
        <w:t>בי' המהרי"ק בתוס' דנדה איתחזק איסורא ונאמן דל"ה ערוה ורק אי מוחזקת שתראה אינו נאמן</w:t>
      </w:r>
      <w:bookmarkEnd w:id="1249"/>
    </w:p>
    <w:p w14:paraId="185F5943" w14:textId="77777777" w:rsidR="00F52BFA" w:rsidRPr="00F737D1" w:rsidRDefault="00F52BFA" w:rsidP="00E80966">
      <w:pPr>
        <w:pStyle w:val="a2"/>
      </w:pPr>
      <w:bookmarkStart w:id="1250" w:name="_Ref168903178"/>
      <w:r>
        <w:rPr>
          <w:rFonts w:hint="cs"/>
          <w:rtl/>
        </w:rPr>
        <w:t>ותירץ</w:t>
      </w:r>
      <w:r w:rsidRPr="00282501">
        <w:rPr>
          <w:b/>
          <w:bCs/>
          <w:rtl/>
        </w:rPr>
        <w:t xml:space="preserve"> </w:t>
      </w:r>
      <w:r>
        <w:rPr>
          <w:rFonts w:hint="cs"/>
          <w:b/>
          <w:bCs/>
          <w:rtl/>
        </w:rPr>
        <w:t>המהרי"</w:t>
      </w:r>
      <w:bookmarkStart w:id="1251" w:name="_Hlk168257268"/>
      <w:r>
        <w:rPr>
          <w:rFonts w:hint="cs"/>
          <w:b/>
          <w:bCs/>
          <w:rtl/>
        </w:rPr>
        <w:t>ק</w:t>
      </w:r>
      <w:r>
        <w:rPr>
          <w:rtl/>
        </w:rPr>
        <w:t xml:space="preserve"> </w:t>
      </w:r>
      <w:r>
        <w:rPr>
          <w:rFonts w:hint="cs"/>
          <w:rtl/>
        </w:rPr>
        <w:t>דאין כוונת</w:t>
      </w:r>
      <w:r w:rsidRPr="00282501">
        <w:rPr>
          <w:b/>
          <w:bCs/>
          <w:rtl/>
        </w:rPr>
        <w:t xml:space="preserve"> </w:t>
      </w:r>
      <w:r>
        <w:rPr>
          <w:rFonts w:hint="cs"/>
          <w:b/>
          <w:bCs/>
          <w:rtl/>
        </w:rPr>
        <w:t>התוס'</w:t>
      </w:r>
      <w:r>
        <w:rPr>
          <w:rFonts w:hint="cs"/>
          <w:rtl/>
        </w:rPr>
        <w:t xml:space="preserve"> דנדה לא איתחזק איסורא, אלא דלא איתחזק איסור ראיה דתהיה כל שעה מוחזקת כרואה, דאי הייתה בחזקת איסור דרואה כל שעה, ע"א לא נאמן בזה דהוא נגד איתחזק איסורא, אך אחר שכתבו</w:t>
      </w:r>
      <w:r w:rsidRPr="00200557">
        <w:rPr>
          <w:b/>
          <w:bCs/>
          <w:rtl/>
        </w:rPr>
        <w:t xml:space="preserve"> </w:t>
      </w:r>
      <w:r>
        <w:rPr>
          <w:rFonts w:hint="cs"/>
          <w:b/>
          <w:bCs/>
          <w:rtl/>
        </w:rPr>
        <w:t>התוס'</w:t>
      </w:r>
      <w:r>
        <w:rPr>
          <w:rtl/>
        </w:rPr>
        <w:t xml:space="preserve"> </w:t>
      </w:r>
      <w:r>
        <w:rPr>
          <w:rFonts w:hint="cs"/>
          <w:rtl/>
        </w:rPr>
        <w:t>דאינה מוחזקת כרואה ע"א נאמן, דאף שעדיין היא מחוסרת טבילה, מ"מ בידה לטבול וע"א נאמן באיתחזק איסורא ובידו</w:t>
      </w:r>
      <w:bookmarkEnd w:id="1251"/>
      <w:r>
        <w:rPr>
          <w:rFonts w:hint="cs"/>
          <w:rtl/>
        </w:rPr>
        <w:t>.</w:t>
      </w:r>
      <w:bookmarkEnd w:id="1250"/>
      <w:r>
        <w:rPr>
          <w:rFonts w:hint="cs"/>
          <w:rtl/>
        </w:rPr>
        <w:t xml:space="preserve"> </w:t>
      </w:r>
    </w:p>
    <w:p w14:paraId="1CF02C38" w14:textId="77777777" w:rsidR="00F52BFA" w:rsidRDefault="00F52BFA" w:rsidP="00F52BFA">
      <w:pPr>
        <w:pStyle w:val="a1"/>
        <w:rPr>
          <w:rtl/>
        </w:rPr>
      </w:pPr>
      <w:r>
        <w:rPr>
          <w:rtl/>
        </w:rPr>
        <w:t>וי"ל דס"ד דחשיב כמו דבר שבערוה עכ"ל התוספות משמע דאי נדה חשיב כמו דבר שבערוה לא הוה מהימנה ואלו לעיל מינה כתבו התו' וז"ל. וא"ת ומנלן דעד אחד נאמן באיסורין וי"ל דילפינן לה מנדה דדרשינן בפרק המדיר (דף עב) וספרה לה לעצמה. וא"ת אפילו איתחזק איסורא נמי. וי"ל דאין בחזקת שתהא רואה כל שעה וכשעברה ז' טהורה ממילא ולא איתחזק איסורא עכ"ל התוס'. א"כ הוה משמע דנדה לא חשיבא איתחזק איסורא וא"כ הוה קשיא לו לפי מה שהוכחתי לעיל דלא אמרינן אין דבר שבערוה וכו'. כי אם היכא דאיתחזק איסור' מאי מתרצות התו' דלמ"ד דאפילו בשאר איסורין דלאו ערוה דעד אחד נאמן אפילו איתחזק איסורא ולאו בידו דאצטריך וספרה לה כי היכא דלא נילף נדה מאיסור ערוה הלא גם באיסור אמרינן דמהימן היכא דלא אתחזק איסורא ונדה לא חשיבא איתחזק איסורא וא"כ יקשה אמאי אצטריך וספרה לה. נלע"ד דהא מתרצים התוס' דאינה בחזקת שתהא רואה כל שעה כו'. ולא איתחזק איסורא כו'. דהכי פי' ולא איתחזק איסורא כלומר לא איתחזק איסור דראי' דאי אתחזק איסורא דראיה ונחזקינ' בחזקת רואה כל שעה ודאי לא מהימנא שהרי אין עד אחד נאמן באיסורי' אלא היכא דלא איתחזק איסורא או היכא דאיתחזק וכגון דבידו לתקן אבל כאן דאין בחזקת שתהא רואה כל שעה א"כ אפילו כי גם לאחר ז' ימים עדיין הוא בחזקת איסור לבעלה שהרי מחוסרת טבילה ובאיסורה עומדת עד שתטבול גם בטומאתה עומדת לענין טהרות עד שתטבול מ"מ כיון דבידה לטבול מהימנא מידי דהוה איתחזק איסורא ובידו לתקן דעד אחד מהימן.</w:t>
      </w:r>
    </w:p>
    <w:p w14:paraId="44DD21C2" w14:textId="77777777" w:rsidR="00F52BFA" w:rsidRDefault="00F52BFA" w:rsidP="00F52BFA">
      <w:pPr>
        <w:pStyle w:val="a7"/>
        <w:rPr>
          <w:rtl/>
        </w:rPr>
      </w:pPr>
      <w:bookmarkStart w:id="1252" w:name="_Toc168906259"/>
      <w:r>
        <w:rPr>
          <w:rFonts w:hint="cs"/>
          <w:rtl/>
        </w:rPr>
        <w:lastRenderedPageBreak/>
        <w:t>בי' המהרי"ק דמדינא נדה כערוה ובחזקת טמאה דלא טבלה ול"מ בידו באיתחזק וילפי' דנאמנת</w:t>
      </w:r>
      <w:bookmarkEnd w:id="1252"/>
      <w:r>
        <w:rPr>
          <w:rFonts w:hint="cs"/>
          <w:rtl/>
        </w:rPr>
        <w:t xml:space="preserve"> </w:t>
      </w:r>
    </w:p>
    <w:p w14:paraId="7264D8E7" w14:textId="77777777" w:rsidR="00F52BFA" w:rsidRDefault="00F52BFA" w:rsidP="00E80966">
      <w:pPr>
        <w:pStyle w:val="a2"/>
      </w:pPr>
      <w:bookmarkStart w:id="1253" w:name="_Hlk168258362"/>
      <w:bookmarkStart w:id="1254" w:name="_Ref168903204"/>
      <w:r>
        <w:rPr>
          <w:rFonts w:hint="cs"/>
          <w:rtl/>
        </w:rPr>
        <w:t>וכתב</w:t>
      </w:r>
      <w:r w:rsidRPr="002C5F99">
        <w:rPr>
          <w:b/>
          <w:bCs/>
          <w:rtl/>
        </w:rPr>
        <w:t xml:space="preserve"> </w:t>
      </w:r>
      <w:r>
        <w:rPr>
          <w:rFonts w:hint="cs"/>
          <w:b/>
          <w:bCs/>
          <w:rtl/>
        </w:rPr>
        <w:t>המהרי"ק</w:t>
      </w:r>
      <w:r>
        <w:rPr>
          <w:rtl/>
        </w:rPr>
        <w:t xml:space="preserve"> </w:t>
      </w:r>
      <w:r>
        <w:rPr>
          <w:rFonts w:hint="cs"/>
          <w:rtl/>
        </w:rPr>
        <w:t>דלפי"ז כוונת</w:t>
      </w:r>
      <w:r w:rsidRPr="002C5F99">
        <w:rPr>
          <w:b/>
          <w:bCs/>
          <w:rtl/>
        </w:rPr>
        <w:t xml:space="preserve"> </w:t>
      </w:r>
      <w:r>
        <w:rPr>
          <w:rFonts w:hint="cs"/>
          <w:b/>
          <w:bCs/>
          <w:rtl/>
        </w:rPr>
        <w:t>התוס'</w:t>
      </w:r>
      <w:r>
        <w:rPr>
          <w:rtl/>
        </w:rPr>
        <w:t xml:space="preserve"> </w:t>
      </w:r>
      <w:r>
        <w:rPr>
          <w:rFonts w:hint="cs"/>
          <w:rtl/>
        </w:rPr>
        <w:t>לתרץ דמעיקר הדין נדה היא כמו ערוה דאינה נאמנת בפחות משנים, דכ"ז שהנדה לא טבלה היא בחזקת איסור לבעלה ואף לאחר ז', דאעפ"י דבידה לטבול מ"מ בערוה אין נאמנות לע"א באיתחזק איסורא, ורק אחר דכתיב "וספרה לה" ילפינן דהיא נאמנת</w:t>
      </w:r>
      <w:bookmarkEnd w:id="1253"/>
      <w:r>
        <w:rPr>
          <w:rFonts w:hint="cs"/>
          <w:rtl/>
        </w:rPr>
        <w:t>.</w:t>
      </w:r>
      <w:bookmarkEnd w:id="1254"/>
    </w:p>
    <w:p w14:paraId="21E2166C" w14:textId="77777777" w:rsidR="00F52BFA" w:rsidRDefault="00F52BFA" w:rsidP="00F52BFA">
      <w:pPr>
        <w:pStyle w:val="a1"/>
        <w:rPr>
          <w:rtl/>
        </w:rPr>
      </w:pPr>
      <w:r>
        <w:rPr>
          <w:rtl/>
        </w:rPr>
        <w:t>והשתא שפיר מתרצות התוספות דאי לאו וספרה לה הוה ילפינן נדה מאיסור ערוה לומר דלא מהימנה דודאי נדה בדלא ידעינן שטבלה עדיין היא בחזקת איסורא לבעלה אפילו אחר ז' ימים ומש"ה הוה ילפינן מאיסור ערוה לומר דלא מהימנה אי לאו קרא דוספרה לה דודאי גבי איסור ערוה כה"ג לא מהימנה כיון דאיתחזק איסורא ואף על גב דבידו דהא ה"נ איתחזק איסורא ואפילו לאחר ז' ימים כיון שלא טבלה כדפירש' לעיל</w:t>
      </w:r>
      <w:r>
        <w:rPr>
          <w:rFonts w:hint="cs"/>
          <w:rtl/>
        </w:rPr>
        <w:t>.</w:t>
      </w:r>
    </w:p>
    <w:p w14:paraId="7982F47D" w14:textId="77777777" w:rsidR="00F52BFA" w:rsidRDefault="00F52BFA" w:rsidP="00F52BFA">
      <w:pPr>
        <w:pStyle w:val="a7"/>
        <w:rPr>
          <w:rtl/>
        </w:rPr>
      </w:pPr>
      <w:bookmarkStart w:id="1255" w:name="_Toc168906260"/>
      <w:r>
        <w:rPr>
          <w:rFonts w:hint="cs"/>
          <w:rtl/>
        </w:rPr>
        <w:t>בי' המהרי"ק דכל טמא שספק אם נטהר עומד בחזקת טמא אף שאין חזקה שעכשיו נוגע בשרץ</w:t>
      </w:r>
      <w:bookmarkEnd w:id="1255"/>
    </w:p>
    <w:p w14:paraId="2FEA55A6" w14:textId="77777777" w:rsidR="00F52BFA" w:rsidRPr="002C5F99" w:rsidRDefault="00F52BFA" w:rsidP="00E80966">
      <w:pPr>
        <w:pStyle w:val="a2"/>
      </w:pPr>
      <w:r>
        <w:rPr>
          <w:rFonts w:hint="cs"/>
          <w:rtl/>
        </w:rPr>
        <w:t>והוסיף</w:t>
      </w:r>
      <w:r w:rsidRPr="001A1F96">
        <w:rPr>
          <w:b/>
          <w:bCs/>
          <w:rtl/>
        </w:rPr>
        <w:t xml:space="preserve"> </w:t>
      </w:r>
      <w:r>
        <w:rPr>
          <w:rFonts w:hint="cs"/>
          <w:b/>
          <w:bCs/>
          <w:rtl/>
        </w:rPr>
        <w:t>המהרי"ק</w:t>
      </w:r>
      <w:r>
        <w:rPr>
          <w:rtl/>
        </w:rPr>
        <w:t xml:space="preserve"> </w:t>
      </w:r>
      <w:r>
        <w:rPr>
          <w:rFonts w:hint="cs"/>
          <w:rtl/>
        </w:rPr>
        <w:t>לבאר דבכל טמא שיש עליו ספק אם הוא נטהר, אמרינן העמד טמא על חזקתו, אעפ"י שאין חזקה שעכשיו הוא עדיין נוגע בשרץ, וה"ה בנדה שאף שאין חזקה שהיא רואה מ"מ היא בחזקת טמאה כ"ז שלא נודע שטבלה.</w:t>
      </w:r>
    </w:p>
    <w:p w14:paraId="4BE48D0F" w14:textId="77777777" w:rsidR="00F52BFA" w:rsidRDefault="00F52BFA" w:rsidP="00F52BFA">
      <w:pPr>
        <w:pStyle w:val="a1"/>
        <w:rPr>
          <w:rtl/>
        </w:rPr>
      </w:pPr>
      <w:r>
        <w:rPr>
          <w:rtl/>
        </w:rPr>
        <w:t xml:space="preserve">וכן </w:t>
      </w:r>
      <w:r>
        <w:rPr>
          <w:rFonts w:hint="cs"/>
          <w:rtl/>
        </w:rPr>
        <w:t>(</w:t>
      </w:r>
      <w:r>
        <w:rPr>
          <w:rtl/>
        </w:rPr>
        <w:t>נ"ל</w:t>
      </w:r>
      <w:r>
        <w:rPr>
          <w:rFonts w:hint="cs"/>
          <w:rtl/>
        </w:rPr>
        <w:t>) [צ"ל]</w:t>
      </w:r>
      <w:r>
        <w:rPr>
          <w:rtl/>
        </w:rPr>
        <w:t xml:space="preserve"> ג"כ שהרי בכל דוכתין אמרינן העמד טמא על חזקתו ואימא לא טבל כגון גבי מקוה שנמדד ונמצא חסר. ואף על גב דלא איתחזק שיהא נוגע בשרץ כל שעה.</w:t>
      </w:r>
    </w:p>
    <w:p w14:paraId="1A04446E" w14:textId="77777777" w:rsidR="00F52BFA" w:rsidRDefault="00F52BFA" w:rsidP="00F52BFA">
      <w:pPr>
        <w:pStyle w:val="a7"/>
        <w:rPr>
          <w:rtl/>
        </w:rPr>
      </w:pPr>
      <w:bookmarkStart w:id="1256" w:name="_Toc168906261"/>
      <w:r>
        <w:rPr>
          <w:rFonts w:hint="cs"/>
          <w:rtl/>
        </w:rPr>
        <w:t>קו' המהרי"ק דהאיך ילפי' מנדה ללא איתחזק ואינו בידו והא נדה איתחזק ובידו ורק בזה נאמנת</w:t>
      </w:r>
      <w:bookmarkEnd w:id="1256"/>
    </w:p>
    <w:p w14:paraId="30C1EA7B" w14:textId="31254F1E" w:rsidR="00F52BFA" w:rsidRPr="00EB5D42" w:rsidRDefault="00F52BFA" w:rsidP="00E80966">
      <w:pPr>
        <w:pStyle w:val="a2"/>
      </w:pPr>
      <w:bookmarkStart w:id="1257" w:name="_Ref168909456"/>
      <w:r>
        <w:rPr>
          <w:rFonts w:hint="cs"/>
          <w:rtl/>
        </w:rPr>
        <w:t>אך הקשה</w:t>
      </w:r>
      <w:r w:rsidRPr="007F5CAD">
        <w:rPr>
          <w:b/>
          <w:bCs/>
          <w:rtl/>
        </w:rPr>
        <w:t xml:space="preserve"> </w:t>
      </w:r>
      <w:r>
        <w:rPr>
          <w:rFonts w:hint="cs"/>
          <w:b/>
          <w:bCs/>
          <w:rtl/>
        </w:rPr>
        <w:t>המהרי"ק</w:t>
      </w:r>
      <w:r>
        <w:rPr>
          <w:rtl/>
        </w:rPr>
        <w:t xml:space="preserve"> </w:t>
      </w:r>
      <w:r>
        <w:rPr>
          <w:rFonts w:hint="cs"/>
          <w:rtl/>
        </w:rPr>
        <w:t>דמבואר</w:t>
      </w:r>
      <w:r>
        <w:rPr>
          <w:rtl/>
        </w:rPr>
        <w:t xml:space="preserve"> </w:t>
      </w:r>
      <w:r>
        <w:rPr>
          <w:rFonts w:hint="cs"/>
          <w:b/>
          <w:bCs/>
          <w:rtl/>
        </w:rPr>
        <w:t>בתוס' ביבמות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Ref167791590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tl/>
        </w:rPr>
        <w:t xml:space="preserve"> </w:t>
      </w:r>
      <w:r>
        <w:rPr>
          <w:rFonts w:hint="cs"/>
          <w:rtl/>
        </w:rPr>
        <w:t>דמנדה ילפינן דע"א נאמן בספק חלב ספק שומן דלא איתחזק איסורא ואינו בידו, דאי נדה היא איתחזק איסורא ובידה, א"כ אפש"ל דהנאמנות של נדה היא רק מדין בידו, והיאך ילפינן ממנה לע"א בלא איתחזק איסורא ואינו בידו.</w:t>
      </w:r>
      <w:bookmarkEnd w:id="1257"/>
    </w:p>
    <w:p w14:paraId="1A4D4535" w14:textId="77777777" w:rsidR="00F52BFA" w:rsidRDefault="00F52BFA" w:rsidP="00F52BFA">
      <w:pPr>
        <w:pStyle w:val="a1"/>
        <w:rPr>
          <w:rtl/>
        </w:rPr>
      </w:pPr>
      <w:r>
        <w:rPr>
          <w:rtl/>
        </w:rPr>
        <w:t xml:space="preserve">וכי תימא אם כן דנדה הוי איתחזק איסורא אלא </w:t>
      </w:r>
      <w:r>
        <w:rPr>
          <w:rFonts w:hint="cs"/>
          <w:rtl/>
        </w:rPr>
        <w:t>(</w:t>
      </w:r>
      <w:r>
        <w:rPr>
          <w:rtl/>
        </w:rPr>
        <w:t>שאין</w:t>
      </w:r>
      <w:r>
        <w:rPr>
          <w:rFonts w:hint="cs"/>
          <w:rtl/>
        </w:rPr>
        <w:t>)</w:t>
      </w:r>
      <w:r>
        <w:rPr>
          <w:rtl/>
        </w:rPr>
        <w:t xml:space="preserve"> </w:t>
      </w:r>
      <w:r>
        <w:rPr>
          <w:rFonts w:hint="cs"/>
          <w:rtl/>
        </w:rPr>
        <w:t>[</w:t>
      </w:r>
      <w:r>
        <w:rPr>
          <w:rtl/>
        </w:rPr>
        <w:t>דהוה</w:t>
      </w:r>
      <w:r>
        <w:rPr>
          <w:rFonts w:hint="cs"/>
          <w:rtl/>
        </w:rPr>
        <w:t>]</w:t>
      </w:r>
      <w:r>
        <w:rPr>
          <w:rtl/>
        </w:rPr>
        <w:t xml:space="preserve"> בידו אם כן היכי ילפינן מיניה דעד אחד נאמן היכא דלא איתחזק איסורא כגון חתיכה ספק של חלב ספק של שומן ואפילו אין בידו דהא אין בידו לעשותה שומן. שהרי פרק האשה רבה (דף פ"ח) מוכיח מתוך התוספות דילפינן מינה חתיכה ספק של חלב ספק של שומן דמהימן נימא דלא מהימן אלא היכא דהוה בידו כיון דמנדה הוא דילפינן דעד אחד </w:t>
      </w:r>
      <w:r w:rsidRPr="00047FEC">
        <w:rPr>
          <w:rtl/>
        </w:rPr>
        <w:t>נאמן ואלו בידו אמרינן לעיל דהוה בידו לטבול.</w:t>
      </w:r>
    </w:p>
    <w:p w14:paraId="2164B189" w14:textId="77777777" w:rsidR="00F52BFA" w:rsidRDefault="00F52BFA" w:rsidP="00F52BFA">
      <w:pPr>
        <w:pStyle w:val="a7"/>
        <w:rPr>
          <w:rtl/>
        </w:rPr>
      </w:pPr>
      <w:bookmarkStart w:id="1258" w:name="_Toc168906262"/>
      <w:r>
        <w:rPr>
          <w:rFonts w:hint="cs"/>
          <w:rtl/>
        </w:rPr>
        <w:t>בי' המהרי"'ק דבידו מגרע את האיתחזק והוי כלא איתחזק וילפי' מנדה דכ"ש דנאמן</w:t>
      </w:r>
      <w:r w:rsidRPr="00946763">
        <w:rPr>
          <w:rFonts w:hint="cs"/>
          <w:rtl/>
        </w:rPr>
        <w:t xml:space="preserve"> </w:t>
      </w:r>
      <w:r>
        <w:rPr>
          <w:rFonts w:hint="cs"/>
          <w:rtl/>
        </w:rPr>
        <w:t>לא איתחזק</w:t>
      </w:r>
      <w:bookmarkEnd w:id="1258"/>
    </w:p>
    <w:p w14:paraId="2EFB9FD9" w14:textId="77777777" w:rsidR="00F52BFA" w:rsidRDefault="00F52BFA" w:rsidP="00E80966">
      <w:pPr>
        <w:pStyle w:val="a2"/>
      </w:pPr>
      <w:bookmarkStart w:id="1259" w:name="_Ref168175013"/>
      <w:r>
        <w:rPr>
          <w:rFonts w:hint="cs"/>
          <w:rtl/>
        </w:rPr>
        <w:t>ותירץ</w:t>
      </w:r>
      <w:r w:rsidRPr="00424DF0">
        <w:rPr>
          <w:b/>
          <w:bCs/>
          <w:rtl/>
        </w:rPr>
        <w:t xml:space="preserve"> </w:t>
      </w:r>
      <w:r>
        <w:rPr>
          <w:rFonts w:hint="cs"/>
          <w:b/>
          <w:bCs/>
          <w:rtl/>
        </w:rPr>
        <w:t>המהרי"ק</w:t>
      </w:r>
      <w:r>
        <w:rPr>
          <w:rtl/>
        </w:rPr>
        <w:t xml:space="preserve"> </w:t>
      </w:r>
      <w:r>
        <w:rPr>
          <w:rFonts w:hint="cs"/>
          <w:rtl/>
        </w:rPr>
        <w:t>דאחר דבאיתחזק איסורא ובידו נדה נאמנת, כ"ש דילפינן מינה דבלא איתחזק ואינו בידו נאמן, דהא הא דבידו מהני במקום איתחזק איסורא, הוא כיון דהא דבידה לטבול מגרע את החזקת איסור נדה שלה, ואחר שיש ריעותא בחזקת איסור מהני נאמנות ע"א, וא"כ כ"ש שאפשר ללמוד מזה דבמקום שאין חזקת איסור בכלל דע"א נאמן אעפ"י שאינו בידו.</w:t>
      </w:r>
      <w:bookmarkEnd w:id="1259"/>
    </w:p>
    <w:p w14:paraId="063021D3" w14:textId="77777777" w:rsidR="00F52BFA" w:rsidRDefault="00F52BFA" w:rsidP="00F52BFA">
      <w:pPr>
        <w:pStyle w:val="a1"/>
        <w:rPr>
          <w:rtl/>
        </w:rPr>
      </w:pPr>
      <w:r w:rsidRPr="00047FEC">
        <w:rPr>
          <w:rtl/>
        </w:rPr>
        <w:t>דודאי כ"ש הוא דכיון דשמעינן מנדה דאפילו איתחזק איסורא כדפירש לעיל דמהימנא כיון שבידה לטבול כ"ש היכא דלא איתחזק איסורא אפילו אין בידו דהא טעמא דבידה לטבול לא מהני אלא לגרוע חזקת איסור שהיה לה. וכ"ש כשאין חזקת איסור כלל דעד אחד נאמן</w:t>
      </w:r>
      <w:r>
        <w:rPr>
          <w:rFonts w:hint="cs"/>
          <w:rtl/>
        </w:rPr>
        <w:t>.</w:t>
      </w:r>
    </w:p>
    <w:p w14:paraId="7F8E54E5" w14:textId="77777777" w:rsidR="00F52BFA" w:rsidRDefault="00F52BFA" w:rsidP="00F52BFA">
      <w:pPr>
        <w:pStyle w:val="a7"/>
        <w:rPr>
          <w:rtl/>
        </w:rPr>
      </w:pPr>
      <w:bookmarkStart w:id="1260" w:name="_Toc168906263"/>
      <w:r>
        <w:rPr>
          <w:rFonts w:hint="cs"/>
          <w:rtl/>
        </w:rPr>
        <w:t>בי' המהרי"ק דרק בממון בידו חשיב כשלו ונאמן לאסור אך נדה נאמנת דמגרעת חזקת איסור</w:t>
      </w:r>
      <w:bookmarkEnd w:id="1260"/>
    </w:p>
    <w:p w14:paraId="125BCCB5" w14:textId="1571EB5A" w:rsidR="00F52BFA" w:rsidRPr="00E30D25" w:rsidRDefault="00F52BFA" w:rsidP="00E80966">
      <w:pPr>
        <w:pStyle w:val="a2"/>
      </w:pPr>
      <w:bookmarkStart w:id="1261" w:name="_Ref168902776"/>
      <w:r>
        <w:rPr>
          <w:rFonts w:hint="cs"/>
          <w:rtl/>
        </w:rPr>
        <w:t>אך הקשה</w:t>
      </w:r>
      <w:r w:rsidRPr="005007F7">
        <w:rPr>
          <w:b/>
          <w:bCs/>
          <w:rtl/>
        </w:rPr>
        <w:t xml:space="preserve"> </w:t>
      </w:r>
      <w:r>
        <w:rPr>
          <w:rFonts w:hint="cs"/>
          <w:b/>
          <w:bCs/>
          <w:rtl/>
        </w:rPr>
        <w:t>המהרי"ק</w:t>
      </w:r>
      <w:r>
        <w:rPr>
          <w:rtl/>
        </w:rPr>
        <w:t xml:space="preserve"> </w:t>
      </w:r>
      <w:r>
        <w:rPr>
          <w:rFonts w:hint="cs"/>
          <w:rtl/>
        </w:rPr>
        <w:t>דהא משמע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נד:</w:t>
      </w:r>
      <w:r w:rsidRPr="00122AA5">
        <w:rPr>
          <w:rFonts w:ascii="Calibri" w:eastAsia="Times New Roman" w:hAnsi="Calibri" w:cs="Guttman Rashi"/>
          <w:noProof w:val="0"/>
          <w:sz w:val="10"/>
          <w:szCs w:val="12"/>
          <w:rtl/>
        </w:rPr>
        <w:t>)</w:t>
      </w:r>
      <w:r>
        <w:rPr>
          <w:rtl/>
        </w:rPr>
        <w:t xml:space="preserve"> </w:t>
      </w:r>
      <w:r>
        <w:rPr>
          <w:rFonts w:hint="cs"/>
          <w:rtl/>
        </w:rPr>
        <w:t>דהא דמהני בידו הוא אף לאסור דבר שהיה בחזקת היתר, והע"א מעיד שנאסר דאם בידו לאוסרו נאמן,</w:t>
      </w:r>
      <w:r>
        <w:rPr>
          <w:rtl/>
        </w:rPr>
        <w:t xml:space="preserve"> </w:t>
      </w:r>
      <w:r w:rsidRPr="00717C0B">
        <w:rPr>
          <w:sz w:val="12"/>
          <w:szCs w:val="14"/>
          <w:rtl/>
        </w:rPr>
        <w:t>[</w:t>
      </w:r>
      <w:r>
        <w:rPr>
          <w:rFonts w:hint="cs"/>
          <w:sz w:val="12"/>
          <w:szCs w:val="14"/>
          <w:rtl/>
        </w:rPr>
        <w:t>ומוכח דהנאמנות מדין בידו אינה מחמת דמגרעת את החזקת איסור, דהא מהני אף לאסור דבר שבחזקת היתר</w:t>
      </w:r>
      <w:r w:rsidRPr="00717C0B">
        <w:rPr>
          <w:sz w:val="12"/>
          <w:szCs w:val="14"/>
          <w:rtl/>
        </w:rPr>
        <w:t>]</w:t>
      </w:r>
      <w:r>
        <w:rPr>
          <w:rFonts w:hint="cs"/>
          <w:sz w:val="12"/>
          <w:szCs w:val="14"/>
          <w:rtl/>
        </w:rPr>
        <w:t>,</w:t>
      </w:r>
      <w:r>
        <w:rPr>
          <w:rtl/>
        </w:rPr>
        <w:t xml:space="preserve"> </w:t>
      </w:r>
      <w:r>
        <w:rPr>
          <w:rFonts w:hint="cs"/>
          <w:rtl/>
        </w:rPr>
        <w:t>ותירץ</w:t>
      </w:r>
      <w:r w:rsidRPr="005E50E6">
        <w:rPr>
          <w:b/>
          <w:bCs/>
          <w:rtl/>
        </w:rPr>
        <w:t xml:space="preserve"> </w:t>
      </w:r>
      <w:r>
        <w:rPr>
          <w:rFonts w:hint="cs"/>
          <w:b/>
          <w:bCs/>
          <w:rtl/>
        </w:rPr>
        <w:t>המהרי"ק</w:t>
      </w:r>
      <w:r>
        <w:rPr>
          <w:rtl/>
        </w:rPr>
        <w:t xml:space="preserve"> </w:t>
      </w:r>
      <w:r>
        <w:rPr>
          <w:rFonts w:hint="cs"/>
          <w:rtl/>
        </w:rPr>
        <w:t>דלקמן איירי לענין ממון ובזה הסברא דבידו הכוונה דחשיב כמו שלו, ואדם נאמן על שלו לאסור או להתיר, וכ"כ</w:t>
      </w:r>
      <w:r>
        <w:rPr>
          <w:rtl/>
        </w:rPr>
        <w:t xml:space="preserve"> </w:t>
      </w:r>
      <w:r>
        <w:rPr>
          <w:rFonts w:hint="cs"/>
          <w:b/>
          <w:bCs/>
          <w:rtl/>
        </w:rPr>
        <w:t>ה</w:t>
      </w:r>
      <w:r w:rsidRPr="00A923E8">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Ref168902776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w:t>
      </w:r>
      <w:r w:rsidRPr="00E30D25">
        <w:rPr>
          <w:b/>
          <w:bCs/>
          <w:rtl/>
        </w:rPr>
        <w:fldChar w:fldCharType="end"/>
      </w:r>
      <w:r w:rsidRPr="00E30D25">
        <w:rPr>
          <w:rFonts w:hint="cs"/>
          <w:b/>
          <w:bCs/>
          <w:rtl/>
        </w:rPr>
        <w:t xml:space="preserve"> &gt;מרדכי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רמז ע"ג</w:t>
      </w:r>
      <w:r w:rsidRPr="00E30D25">
        <w:rPr>
          <w:rFonts w:ascii="Calibri" w:eastAsia="Times New Roman" w:hAnsi="Calibri" w:cs="Guttman Rashi"/>
          <w:noProof w:val="0"/>
          <w:sz w:val="10"/>
          <w:szCs w:val="12"/>
          <w:rtl/>
        </w:rPr>
        <w:t>)</w:t>
      </w:r>
      <w:r w:rsidRPr="00E30D25">
        <w:rPr>
          <w:rFonts w:hint="cs"/>
          <w:rtl/>
        </w:rPr>
        <w:t>=, משא"כ לענין נדה דלא שייך לומר כן, וא"כ הנאמנות מדין בידו היא כיון דעי"ז יש חסרון בחזקת איסור, וממילא ילפינן דבמקום שאין חזקת איסור כלל ע"א נאמן אף בלא בידו.</w:t>
      </w:r>
      <w:bookmarkEnd w:id="1261"/>
      <w:r w:rsidRPr="00E30D25">
        <w:rPr>
          <w:rFonts w:hint="cs"/>
          <w:rtl/>
        </w:rPr>
        <w:t xml:space="preserve"> </w:t>
      </w:r>
    </w:p>
    <w:p w14:paraId="66C8E470" w14:textId="77777777" w:rsidR="00F52BFA" w:rsidRDefault="00F52BFA" w:rsidP="00F52BFA">
      <w:pPr>
        <w:pStyle w:val="a1"/>
      </w:pPr>
      <w:r w:rsidRPr="00047FEC">
        <w:rPr>
          <w:rtl/>
        </w:rPr>
        <w:t>ואף</w:t>
      </w:r>
      <w:r>
        <w:rPr>
          <w:rtl/>
        </w:rPr>
        <w:t xml:space="preserve"> על גב דבפרק הניזקין משמע דטעם דבידו מהניא אפילו לאיסור אפילו כגון שהדבר בחזקת היתר והעד מעיד שנאסר דהתם לא שייך טעמא שפירש' לעיל דשאני גבי ממון כיון שבידו. א"כ הוי כמו שלו ואדם נאמן על שלו לאסור או להתיר וכן כתב המרדכי ריש פרק האשה רבה. אבל גבי טבילת נדה פשיטא דלא הוי האי טעמא אלא הטע' שפירש' לעיל</w:t>
      </w:r>
      <w:r>
        <w:rPr>
          <w:rFonts w:hint="cs"/>
          <w:rtl/>
        </w:rPr>
        <w:t>.</w:t>
      </w:r>
    </w:p>
    <w:p w14:paraId="43F08EBA" w14:textId="77777777" w:rsidR="00F52BFA" w:rsidRDefault="00F52BFA" w:rsidP="00F52BFA">
      <w:pPr>
        <w:pStyle w:val="1"/>
        <w:rPr>
          <w:rtl/>
        </w:rPr>
      </w:pPr>
      <w:bookmarkStart w:id="1262" w:name="_Toc168906264"/>
      <w:r>
        <w:rPr>
          <w:rFonts w:hint="cs"/>
          <w:rtl/>
        </w:rPr>
        <w:t>בי' הביה"ל בפלו' רש"י ותוס' בבידו ומבו' בתוס' דלא כמהרי"ק</w:t>
      </w:r>
      <w:bookmarkEnd w:id="1262"/>
    </w:p>
    <w:p w14:paraId="7EA060F0" w14:textId="77777777" w:rsidR="00F52BFA" w:rsidRPr="00724A46" w:rsidRDefault="00F52BFA" w:rsidP="00724A46">
      <w:pPr>
        <w:pStyle w:val="afffff7"/>
        <w:rPr>
          <w:rtl/>
        </w:rPr>
      </w:pPr>
      <w:bookmarkStart w:id="1263" w:name="_Toc168875044"/>
      <w:bookmarkStart w:id="1264" w:name="_Toc173964450"/>
      <w:bookmarkStart w:id="1265" w:name="_Hlk168245813"/>
      <w:r w:rsidRPr="00724A46">
        <w:rPr>
          <w:rtl/>
        </w:rPr>
        <w:t>שו"ת בית הלוי ח</w:t>
      </w:r>
      <w:r w:rsidRPr="00724A46">
        <w:rPr>
          <w:rFonts w:hint="cs"/>
          <w:rtl/>
        </w:rPr>
        <w:t>"</w:t>
      </w:r>
      <w:r w:rsidRPr="00724A46">
        <w:rPr>
          <w:rtl/>
        </w:rPr>
        <w:t>ב סימן ל</w:t>
      </w:r>
      <w:r w:rsidRPr="00724A46">
        <w:rPr>
          <w:rFonts w:hint="cs"/>
          <w:rtl/>
        </w:rPr>
        <w:t>"</w:t>
      </w:r>
      <w:r w:rsidRPr="00724A46">
        <w:rPr>
          <w:rtl/>
        </w:rPr>
        <w:t>ז</w:t>
      </w:r>
      <w:r w:rsidRPr="00724A46">
        <w:rPr>
          <w:rFonts w:hint="cs"/>
          <w:rtl/>
        </w:rPr>
        <w:t xml:space="preserve"> אות א'</w:t>
      </w:r>
      <w:bookmarkEnd w:id="1263"/>
      <w:r w:rsidRPr="00724A46">
        <w:rPr>
          <w:rtl/>
        </w:rPr>
        <w:t xml:space="preserve"> (ג)</w:t>
      </w:r>
      <w:bookmarkEnd w:id="1264"/>
    </w:p>
    <w:p w14:paraId="69B3E28D" w14:textId="77777777" w:rsidR="00F52BFA" w:rsidRDefault="00F52BFA" w:rsidP="00F52BFA">
      <w:pPr>
        <w:pStyle w:val="a7"/>
        <w:rPr>
          <w:rtl/>
        </w:rPr>
      </w:pPr>
      <w:bookmarkStart w:id="1266" w:name="_Toc168906265"/>
      <w:bookmarkEnd w:id="1265"/>
      <w:r>
        <w:rPr>
          <w:rFonts w:hint="cs"/>
          <w:rtl/>
        </w:rPr>
        <w:t>בי' הביה"ל דבערוה בספק בלא איתחזק איסורא למהרי"ק ע"א נאמן אך מ' בראשונים דלא נאמן</w:t>
      </w:r>
      <w:bookmarkEnd w:id="1266"/>
    </w:p>
    <w:p w14:paraId="350735BB" w14:textId="161C6AC8" w:rsidR="00F52BFA" w:rsidRPr="00353E38" w:rsidRDefault="00F52BFA" w:rsidP="00E80966">
      <w:pPr>
        <w:pStyle w:val="a2"/>
        <w:rPr>
          <w:vanish w:val="0"/>
          <w:rtl/>
        </w:rPr>
      </w:pPr>
      <w:bookmarkStart w:id="1267" w:name="_Ref168171361"/>
      <w:bookmarkStart w:id="1268" w:name="_Ref168908997"/>
      <w:r>
        <w:rPr>
          <w:rFonts w:hint="cs"/>
          <w:rtl/>
        </w:rPr>
        <w:t>חקר</w:t>
      </w:r>
      <w:r>
        <w:rPr>
          <w:rtl/>
        </w:rPr>
        <w:t xml:space="preserve"> </w:t>
      </w:r>
      <w:r w:rsidRPr="00533280">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Ref168171361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פא)</w:t>
      </w:r>
      <w:r w:rsidRPr="00E30D25">
        <w:rPr>
          <w:b/>
          <w:bCs/>
          <w:rtl/>
        </w:rPr>
        <w:fldChar w:fldCharType="end"/>
      </w:r>
      <w:r w:rsidRPr="00E30D25">
        <w:rPr>
          <w:b/>
          <w:bCs/>
          <w:rtl/>
        </w:rPr>
        <w:t xml:space="preserve"> &gt;</w:t>
      </w:r>
      <w:r w:rsidRPr="00E30D25">
        <w:rPr>
          <w:rFonts w:hint="cs"/>
          <w:b/>
          <w:bCs/>
          <w:rtl/>
        </w:rPr>
        <w:t>בית הלוי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ח"ב סי' ל"ז א'</w:t>
      </w:r>
      <w:r w:rsidRPr="00E30D25">
        <w:rPr>
          <w:rFonts w:ascii="Calibri" w:eastAsia="Times New Roman" w:hAnsi="Calibri" w:cs="Guttman Rashi"/>
          <w:noProof w:val="0"/>
          <w:sz w:val="10"/>
          <w:szCs w:val="12"/>
          <w:rtl/>
        </w:rPr>
        <w:t>)</w:t>
      </w:r>
      <w:bookmarkEnd w:id="1267"/>
      <w:r w:rsidRPr="00E30D25">
        <w:rPr>
          <w:rtl/>
        </w:rPr>
        <w:t>=</w:t>
      </w:r>
      <w:r w:rsidRPr="00E30D25">
        <w:rPr>
          <w:rFonts w:hint="cs"/>
          <w:rtl/>
        </w:rPr>
        <w:t xml:space="preserve"> בהא דאין ע"א נאמן בדבר שבערוה, אי הוא רק כיון דמעיד נגד חזקה כבא לאסור אשה שבחזקת היתר, או דאף במקום שאין חזקה כנגדו אינו נאמן כל שיש ספק וצריך את עדותו לברר את הספק, ועיי"ש במה שהביא</w:t>
      </w:r>
      <w:r w:rsidRPr="00E30D25">
        <w:rPr>
          <w:b/>
          <w:bCs/>
          <w:rtl/>
        </w:rPr>
        <w:t xml:space="preserve"> </w:t>
      </w:r>
      <w:r w:rsidRPr="00E30D25">
        <w:rPr>
          <w:rFonts w:hint="cs"/>
          <w:b/>
          <w:bCs/>
          <w:rtl/>
        </w:rPr>
        <w:t>הבית הלוי</w:t>
      </w:r>
      <w:r w:rsidRPr="00E30D25">
        <w:rPr>
          <w:rtl/>
        </w:rPr>
        <w:t xml:space="preserve"> </w:t>
      </w:r>
      <w:r w:rsidRPr="00E30D25">
        <w:rPr>
          <w:rFonts w:hint="cs"/>
          <w:rtl/>
        </w:rPr>
        <w:t>את דברי</w:t>
      </w:r>
      <w:r w:rsidRPr="00E30D25">
        <w:rPr>
          <w:rtl/>
        </w:rPr>
        <w:t xml:space="preserve"> </w:t>
      </w:r>
      <w:r w:rsidRPr="00E30D25">
        <w:rPr>
          <w:rFonts w:hint="cs"/>
          <w:b/>
          <w:bCs/>
          <w:rtl/>
        </w:rPr>
        <w:t>המהרי"ק</w:t>
      </w:r>
      <w:r w:rsidRPr="00E30D25">
        <w:rPr>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Ref168902820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w:t>
      </w:r>
      <w:r w:rsidRPr="00E30D25">
        <w:rPr>
          <w:b/>
          <w:bCs/>
          <w:rtl/>
        </w:rPr>
        <w:t>ה&lt; &gt;</w:t>
      </w:r>
      <w:r w:rsidRPr="00E30D25">
        <w:rPr>
          <w:rFonts w:hint="cs"/>
          <w:b/>
          <w:bCs/>
          <w:rtl/>
        </w:rPr>
        <w:t>מהרש"ל בתשו'</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כ"א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דכשאין חזקה כנגדו ע"א נאמן, אך האריך </w:t>
      </w:r>
      <w:r w:rsidRPr="00353E38">
        <w:rPr>
          <w:rStyle w:val="aff4"/>
          <w:rFonts w:hint="cs"/>
          <w:vanish/>
          <w:rtl/>
        </w:rPr>
        <w:t>הבית הלוי</w:t>
      </w:r>
      <w:r w:rsidRPr="00353E38">
        <w:rPr>
          <w:rFonts w:hint="cs"/>
          <w:vanish w:val="0"/>
          <w:rtl/>
        </w:rPr>
        <w:t xml:space="preserve"> להוכיח מדברי </w:t>
      </w:r>
      <w:r w:rsidRPr="00353E38">
        <w:rPr>
          <w:rStyle w:val="aff4"/>
          <w:rFonts w:hint="cs"/>
          <w:vanish/>
          <w:rtl/>
        </w:rPr>
        <w:t>הראשונים</w:t>
      </w:r>
      <w:r w:rsidRPr="00353E38">
        <w:rPr>
          <w:rFonts w:hint="cs"/>
          <w:vanish w:val="0"/>
          <w:rtl/>
        </w:rPr>
        <w:t xml:space="preserve"> שאף במקום שאין חזקה אינו נאמן.</w:t>
      </w:r>
      <w:bookmarkEnd w:id="1268"/>
    </w:p>
    <w:p w14:paraId="70A52018" w14:textId="77777777" w:rsidR="00F52BFA" w:rsidRPr="00353E38" w:rsidRDefault="00F52BFA" w:rsidP="00724A46">
      <w:pPr>
        <w:pStyle w:val="afffffe"/>
        <w:rPr>
          <w:vanish/>
          <w:rtl/>
        </w:rPr>
      </w:pPr>
      <w:r w:rsidRPr="00353E38">
        <w:rPr>
          <w:vanish/>
          <w:rtl/>
        </w:rPr>
        <w:t>שו"ת בית הלוי ח</w:t>
      </w:r>
      <w:r w:rsidRPr="00353E38">
        <w:rPr>
          <w:rFonts w:hint="cs"/>
          <w:vanish/>
          <w:rtl/>
        </w:rPr>
        <w:t>"</w:t>
      </w:r>
      <w:r w:rsidRPr="00353E38">
        <w:rPr>
          <w:vanish/>
          <w:rtl/>
        </w:rPr>
        <w:t>ב סימן ל</w:t>
      </w:r>
      <w:r w:rsidRPr="00353E38">
        <w:rPr>
          <w:rFonts w:hint="cs"/>
          <w:vanish/>
          <w:rtl/>
        </w:rPr>
        <w:t>"</w:t>
      </w:r>
      <w:r w:rsidRPr="00353E38">
        <w:rPr>
          <w:vanish/>
          <w:rtl/>
        </w:rPr>
        <w:t>ז</w:t>
      </w:r>
      <w:r w:rsidRPr="00353E38">
        <w:rPr>
          <w:rFonts w:hint="cs"/>
          <w:vanish/>
          <w:rtl/>
        </w:rPr>
        <w:t xml:space="preserve"> אות א'</w:t>
      </w:r>
    </w:p>
    <w:p w14:paraId="09CD3EC5" w14:textId="77777777" w:rsidR="00F52BFA" w:rsidRPr="00CD129E" w:rsidRDefault="00F52BFA" w:rsidP="00F52BFA">
      <w:pPr>
        <w:pStyle w:val="a1"/>
        <w:rPr>
          <w:rtl/>
        </w:rPr>
      </w:pPr>
      <w:r w:rsidRPr="00CD129E">
        <w:rPr>
          <w:rtl/>
        </w:rPr>
        <w:t xml:space="preserve">יברר בנאמנות ע"א באיסורין ובדבר שבערוה אינו נאמן, אם הוא רק היכא דאיכא חזקת איסור או גם בליכא חזקת איסור. </w:t>
      </w:r>
    </w:p>
    <w:p w14:paraId="21EDBD65" w14:textId="77777777" w:rsidR="00F52BFA" w:rsidRDefault="00F52BFA" w:rsidP="00F52BFA">
      <w:pPr>
        <w:pStyle w:val="afffff5"/>
        <w:rPr>
          <w:rtl/>
        </w:rPr>
      </w:pPr>
      <w:r w:rsidRPr="00CD129E">
        <w:rPr>
          <w:rtl/>
        </w:rPr>
        <w:t>בהא דאמרינן בכמה דוכתין דאין דבר שבערוה פחות משנים ועד אחד אין נאמן בה ויליף לה בג"ש דבר דבר מממון יש לחקור אם זהו רק כשהעד מעיד נגד החזקה ובא להוציאה מחזקתה הראשונה וכמו בהך דמס' קידושין (דף ס"ו) באשתו זינתה דעד אחד אינו נאמן משום דיש לה חזקת היתר וכדומה לזה אבל אם אין עידותו סותר להחזקה שפיר נאמן או דכללא הוא דבכל מקום שצריכין אנו לעדותו ובלא עדותו הדבר אצלנו בספק אז אין עד אחד נאמן להכריע אותו ספק בדבר שבערוה ונשאר הדבר בספק כמקודם ואפילו אם ליכא חזקה דמעיקרא המנגד לעדותו</w:t>
      </w:r>
      <w:r w:rsidRPr="005E35F2">
        <w:rPr>
          <w:rtl/>
        </w:rPr>
        <w:t xml:space="preserve"> והנה בשו"ת מהר"י קולין שורש ע"ב כתב בפשיטות דהיכא דליכא חזקה נאמן ע"א וכן כתב בשו"ת מהרש"ל סימן כ"א להדי' יעו"ש. אמנם אחר העיון מצינו בזה מחלוקת גדולה בין הראשונים ודעת רוב הראשונים הידועים לנו נוטים להחמיר</w:t>
      </w:r>
      <w:r>
        <w:rPr>
          <w:rFonts w:hint="cs"/>
          <w:rtl/>
        </w:rPr>
        <w:t>.</w:t>
      </w:r>
    </w:p>
    <w:p w14:paraId="38879D84" w14:textId="77777777" w:rsidR="00F52BFA" w:rsidRDefault="00F52BFA" w:rsidP="00F52BFA">
      <w:pPr>
        <w:pStyle w:val="a7"/>
        <w:rPr>
          <w:rtl/>
        </w:rPr>
      </w:pPr>
    </w:p>
    <w:p w14:paraId="45B291EA" w14:textId="77777777" w:rsidR="00F52BFA" w:rsidRPr="00867D92" w:rsidRDefault="00F52BFA" w:rsidP="00F52BFA">
      <w:pPr>
        <w:pStyle w:val="a7"/>
        <w:rPr>
          <w:rtl/>
        </w:rPr>
      </w:pPr>
    </w:p>
    <w:p w14:paraId="6E94AA5A" w14:textId="77777777" w:rsidR="00F52BFA" w:rsidRPr="00724A46" w:rsidRDefault="00F52BFA" w:rsidP="00724A46">
      <w:pPr>
        <w:pStyle w:val="afffff7"/>
        <w:rPr>
          <w:rtl/>
        </w:rPr>
      </w:pPr>
      <w:bookmarkStart w:id="1269" w:name="_Toc168875045"/>
      <w:bookmarkStart w:id="1270" w:name="_Toc173964451"/>
      <w:r w:rsidRPr="00724A46">
        <w:rPr>
          <w:rtl/>
        </w:rPr>
        <w:t>שו"ת בית הלוי ח</w:t>
      </w:r>
      <w:r w:rsidRPr="00724A46">
        <w:rPr>
          <w:rFonts w:hint="cs"/>
          <w:rtl/>
        </w:rPr>
        <w:t>"</w:t>
      </w:r>
      <w:r w:rsidRPr="00724A46">
        <w:rPr>
          <w:rtl/>
        </w:rPr>
        <w:t>ב סימן ל</w:t>
      </w:r>
      <w:r w:rsidRPr="00724A46">
        <w:rPr>
          <w:rFonts w:hint="cs"/>
          <w:rtl/>
        </w:rPr>
        <w:t>"</w:t>
      </w:r>
      <w:r w:rsidRPr="00724A46">
        <w:rPr>
          <w:rtl/>
        </w:rPr>
        <w:t>ז</w:t>
      </w:r>
      <w:r w:rsidRPr="00724A46">
        <w:rPr>
          <w:rFonts w:hint="cs"/>
          <w:rtl/>
        </w:rPr>
        <w:t xml:space="preserve"> אות ג'</w:t>
      </w:r>
      <w:bookmarkEnd w:id="1269"/>
      <w:r w:rsidRPr="00724A46">
        <w:rPr>
          <w:rtl/>
        </w:rPr>
        <w:t xml:space="preserve"> (ג)</w:t>
      </w:r>
      <w:bookmarkEnd w:id="1270"/>
    </w:p>
    <w:p w14:paraId="5858318F" w14:textId="77777777" w:rsidR="00F52BFA" w:rsidRDefault="00F52BFA" w:rsidP="00F52BFA">
      <w:pPr>
        <w:pStyle w:val="a7"/>
        <w:rPr>
          <w:rtl/>
        </w:rPr>
      </w:pPr>
      <w:bookmarkStart w:id="1271" w:name="_Toc168906266"/>
      <w:r>
        <w:rPr>
          <w:rFonts w:hint="cs"/>
          <w:rtl/>
        </w:rPr>
        <w:t>בי' הביה"ל ברש"י דדין בידו כמהרי"ק דבידו מגרע את חזקת איסור וממילא ע"א נאמן מסברא</w:t>
      </w:r>
      <w:bookmarkEnd w:id="1271"/>
    </w:p>
    <w:p w14:paraId="4A722652" w14:textId="6B419C75" w:rsidR="00F52BFA" w:rsidRPr="00353E38" w:rsidRDefault="00F52BFA" w:rsidP="00E80966">
      <w:pPr>
        <w:pStyle w:val="a2"/>
        <w:rPr>
          <w:vanish w:val="0"/>
        </w:rPr>
      </w:pPr>
      <w:bookmarkStart w:id="1272" w:name="_Ref168172251"/>
      <w:bookmarkStart w:id="1273" w:name="_Ref168173961"/>
      <w:r>
        <w:rPr>
          <w:rFonts w:hint="cs"/>
          <w:rtl/>
        </w:rPr>
        <w:t xml:space="preserve">והביא </w:t>
      </w:r>
      <w:r w:rsidRPr="001D5C9D">
        <w:rPr>
          <w:b/>
          <w:bCs/>
          <w:rtl/>
        </w:rPr>
        <w:t xml:space="preserve">ה </w:t>
      </w:r>
      <w:r w:rsidRPr="001D5C9D">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Ref168172251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פב)</w:t>
      </w:r>
      <w:r w:rsidRPr="00E30D25">
        <w:rPr>
          <w:b/>
          <w:bCs/>
          <w:rtl/>
        </w:rPr>
        <w:fldChar w:fldCharType="end"/>
      </w:r>
      <w:r w:rsidRPr="00E30D25">
        <w:rPr>
          <w:rFonts w:hint="cs"/>
          <w:b/>
          <w:bCs/>
          <w:rtl/>
        </w:rPr>
        <w:t xml:space="preserve"> &gt;בית הלוי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ח"ב סי' ל"ז ג'</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את דברי </w:t>
      </w:r>
      <w:r w:rsidRPr="00353E38">
        <w:rPr>
          <w:rStyle w:val="aff4"/>
          <w:rFonts w:hint="cs"/>
          <w:vanish/>
          <w:rtl/>
        </w:rPr>
        <w:t>רש"י בסוגיין</w:t>
      </w:r>
      <w:r w:rsidRPr="00353E38">
        <w:rPr>
          <w:rFonts w:hint="cs"/>
          <w:vanish w:val="0"/>
          <w:rtl/>
        </w:rPr>
        <w:t xml:space="preserve"> </w:t>
      </w:r>
      <w:r w:rsidRPr="00353E38">
        <w:rPr>
          <w:rStyle w:val="af2"/>
          <w:rFonts w:eastAsia="Guttman Hodes" w:hint="cs"/>
          <w:vanish w:val="0"/>
          <w:rtl/>
        </w:rPr>
        <w:t xml:space="preserve">(עי' אות </w:t>
      </w:r>
      <w:r w:rsidRPr="00353E38">
        <w:rPr>
          <w:rStyle w:val="af2"/>
          <w:rFonts w:eastAsia="Guttman Hodes"/>
          <w:vanish w:val="0"/>
          <w:rtl/>
        </w:rPr>
        <w:fldChar w:fldCharType="begin"/>
      </w:r>
      <w:r w:rsidRPr="00353E38">
        <w:rPr>
          <w:rStyle w:val="af2"/>
          <w:rFonts w:eastAsia="Guttman Hodes"/>
          <w:vanish w:val="0"/>
          <w:rtl/>
        </w:rPr>
        <w:instrText xml:space="preserve"> </w:instrText>
      </w:r>
      <w:r w:rsidRPr="00353E38">
        <w:rPr>
          <w:rStyle w:val="af2"/>
          <w:rFonts w:eastAsia="Guttman Hodes" w:hint="cs"/>
          <w:vanish w:val="0"/>
        </w:rPr>
        <w:instrText>REF</w:instrText>
      </w:r>
      <w:r w:rsidRPr="00353E38">
        <w:rPr>
          <w:rStyle w:val="af2"/>
          <w:rFonts w:eastAsia="Guttman Hodes" w:hint="cs"/>
          <w:vanish w:val="0"/>
          <w:rtl/>
        </w:rPr>
        <w:instrText xml:space="preserve"> _</w:instrText>
      </w:r>
      <w:r w:rsidRPr="00353E38">
        <w:rPr>
          <w:rStyle w:val="af2"/>
          <w:rFonts w:eastAsia="Guttman Hodes" w:hint="cs"/>
          <w:vanish w:val="0"/>
        </w:rPr>
        <w:instrText>Ref168821484 \r \h</w:instrText>
      </w:r>
      <w:r w:rsidRPr="00353E38">
        <w:rPr>
          <w:rStyle w:val="af2"/>
          <w:rFonts w:eastAsia="Guttman Hodes"/>
          <w:vanish w:val="0"/>
          <w:rtl/>
        </w:rPr>
        <w:instrText xml:space="preserve"> </w:instrText>
      </w:r>
      <w:r w:rsidRPr="00353E38">
        <w:rPr>
          <w:rStyle w:val="af2"/>
          <w:rFonts w:eastAsia="Guttman Hodes"/>
          <w:vanish w:val="0"/>
          <w:rtl/>
        </w:rPr>
      </w:r>
      <w:r w:rsidRPr="00353E38">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א)</w:t>
      </w:r>
      <w:r w:rsidRPr="00353E38">
        <w:rPr>
          <w:rStyle w:val="af2"/>
          <w:rFonts w:eastAsia="Guttman Hodes"/>
          <w:vanish w:val="0"/>
          <w:rtl/>
        </w:rPr>
        <w:fldChar w:fldCharType="end"/>
      </w:r>
      <w:r w:rsidRPr="00353E38">
        <w:rPr>
          <w:rFonts w:hint="cs"/>
          <w:vanish w:val="0"/>
          <w:rtl/>
        </w:rPr>
        <w:t xml:space="preserve"> דנאמנות ע"א היא כמו בשחיטה, ואת דברי</w:t>
      </w:r>
      <w:r w:rsidRPr="00353E38">
        <w:rPr>
          <w:rStyle w:val="aff4"/>
          <w:rFonts w:hint="cs"/>
          <w:vanish/>
          <w:rtl/>
        </w:rPr>
        <w:t xml:space="preserve"> ברש"י בחולין</w:t>
      </w:r>
      <w:r w:rsidRPr="00353E38">
        <w:rPr>
          <w:rFonts w:hint="cs"/>
          <w:vanish w:val="0"/>
          <w:rtl/>
        </w:rPr>
        <w:t xml:space="preserve"> </w:t>
      </w:r>
      <w:r w:rsidRPr="00353E38">
        <w:rPr>
          <w:rStyle w:val="af2"/>
          <w:rFonts w:eastAsia="Guttman Hodes" w:hint="cs"/>
          <w:vanish w:val="0"/>
          <w:rtl/>
        </w:rPr>
        <w:t xml:space="preserve">(עי' אות </w:t>
      </w:r>
      <w:r w:rsidRPr="00353E38">
        <w:rPr>
          <w:rStyle w:val="af2"/>
          <w:rFonts w:eastAsia="Guttman Hodes"/>
          <w:vanish w:val="0"/>
          <w:rtl/>
        </w:rPr>
        <w:fldChar w:fldCharType="begin"/>
      </w:r>
      <w:r w:rsidRPr="00353E38">
        <w:rPr>
          <w:rStyle w:val="af2"/>
          <w:rFonts w:eastAsia="Guttman Hodes"/>
          <w:vanish w:val="0"/>
          <w:rtl/>
        </w:rPr>
        <w:instrText xml:space="preserve"> </w:instrText>
      </w:r>
      <w:r w:rsidRPr="00353E38">
        <w:rPr>
          <w:rStyle w:val="af2"/>
          <w:rFonts w:eastAsia="Guttman Hodes" w:hint="cs"/>
          <w:vanish w:val="0"/>
        </w:rPr>
        <w:instrText>REF</w:instrText>
      </w:r>
      <w:r w:rsidRPr="00353E38">
        <w:rPr>
          <w:rStyle w:val="af2"/>
          <w:rFonts w:eastAsia="Guttman Hodes" w:hint="cs"/>
          <w:vanish w:val="0"/>
          <w:rtl/>
        </w:rPr>
        <w:instrText xml:space="preserve"> _</w:instrText>
      </w:r>
      <w:r w:rsidRPr="00353E38">
        <w:rPr>
          <w:rStyle w:val="af2"/>
          <w:rFonts w:eastAsia="Guttman Hodes" w:hint="cs"/>
          <w:vanish w:val="0"/>
        </w:rPr>
        <w:instrText>Ref168902849 \r \h</w:instrText>
      </w:r>
      <w:r w:rsidRPr="00353E38">
        <w:rPr>
          <w:rStyle w:val="af2"/>
          <w:rFonts w:eastAsia="Guttman Hodes"/>
          <w:vanish w:val="0"/>
          <w:rtl/>
        </w:rPr>
        <w:instrText xml:space="preserve"> </w:instrText>
      </w:r>
      <w:r w:rsidRPr="00353E38">
        <w:rPr>
          <w:rStyle w:val="af2"/>
          <w:rFonts w:eastAsia="Guttman Hodes"/>
          <w:vanish w:val="0"/>
          <w:rtl/>
        </w:rPr>
      </w:r>
      <w:r w:rsidRPr="00353E38">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ד)</w:t>
      </w:r>
      <w:r w:rsidRPr="00353E38">
        <w:rPr>
          <w:rStyle w:val="af2"/>
          <w:rFonts w:eastAsia="Guttman Hodes"/>
          <w:vanish w:val="0"/>
          <w:rtl/>
        </w:rPr>
        <w:fldChar w:fldCharType="end"/>
      </w:r>
      <w:r w:rsidRPr="00353E38">
        <w:rPr>
          <w:rFonts w:hint="cs"/>
          <w:vanish w:val="0"/>
          <w:rtl/>
        </w:rPr>
        <w:t xml:space="preserve"> דילפינן דע"א נאמן בשחיטה, והקשו עליו </w:t>
      </w:r>
      <w:r w:rsidRPr="00353E38">
        <w:rPr>
          <w:rStyle w:val="aff4"/>
          <w:rFonts w:hint="cs"/>
          <w:vanish/>
          <w:rtl/>
        </w:rPr>
        <w:t>התוס'</w:t>
      </w:r>
      <w:r w:rsidRPr="00353E38">
        <w:rPr>
          <w:rFonts w:hint="cs"/>
          <w:vanish w:val="0"/>
          <w:rtl/>
        </w:rPr>
        <w:t xml:space="preserve"> </w:t>
      </w:r>
      <w:r w:rsidRPr="00353E38">
        <w:rPr>
          <w:rStyle w:val="af2"/>
          <w:rFonts w:eastAsia="Guttman Hodes" w:hint="cs"/>
          <w:vanish w:val="0"/>
          <w:rtl/>
        </w:rPr>
        <w:t xml:space="preserve">(עי' אות </w:t>
      </w:r>
      <w:r w:rsidRPr="00353E38">
        <w:rPr>
          <w:rStyle w:val="af2"/>
          <w:rFonts w:eastAsia="Guttman Hodes"/>
          <w:vanish w:val="0"/>
          <w:rtl/>
        </w:rPr>
        <w:fldChar w:fldCharType="begin"/>
      </w:r>
      <w:r w:rsidRPr="00353E38">
        <w:rPr>
          <w:rStyle w:val="af2"/>
          <w:rFonts w:eastAsia="Guttman Hodes"/>
          <w:vanish w:val="0"/>
          <w:rtl/>
        </w:rPr>
        <w:instrText xml:space="preserve"> </w:instrText>
      </w:r>
      <w:r w:rsidRPr="00353E38">
        <w:rPr>
          <w:rStyle w:val="af2"/>
          <w:rFonts w:eastAsia="Guttman Hodes" w:hint="cs"/>
          <w:vanish w:val="0"/>
        </w:rPr>
        <w:instrText>REF</w:instrText>
      </w:r>
      <w:r w:rsidRPr="00353E38">
        <w:rPr>
          <w:rStyle w:val="af2"/>
          <w:rFonts w:eastAsia="Guttman Hodes" w:hint="cs"/>
          <w:vanish w:val="0"/>
          <w:rtl/>
        </w:rPr>
        <w:instrText xml:space="preserve"> _</w:instrText>
      </w:r>
      <w:r w:rsidRPr="00353E38">
        <w:rPr>
          <w:rStyle w:val="af2"/>
          <w:rFonts w:eastAsia="Guttman Hodes" w:hint="cs"/>
          <w:vanish w:val="0"/>
        </w:rPr>
        <w:instrText>Ref168902860 \r \h</w:instrText>
      </w:r>
      <w:r w:rsidRPr="00353E38">
        <w:rPr>
          <w:rStyle w:val="af2"/>
          <w:rFonts w:eastAsia="Guttman Hodes"/>
          <w:vanish w:val="0"/>
          <w:rtl/>
        </w:rPr>
        <w:instrText xml:space="preserve"> </w:instrText>
      </w:r>
      <w:r w:rsidRPr="00353E38">
        <w:rPr>
          <w:rStyle w:val="af2"/>
          <w:rFonts w:eastAsia="Guttman Hodes"/>
          <w:vanish w:val="0"/>
          <w:rtl/>
        </w:rPr>
      </w:r>
      <w:r w:rsidRPr="00353E38">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ז)</w:t>
      </w:r>
      <w:r w:rsidRPr="00353E38">
        <w:rPr>
          <w:rStyle w:val="af2"/>
          <w:rFonts w:eastAsia="Guttman Hodes"/>
          <w:vanish w:val="0"/>
          <w:rtl/>
        </w:rPr>
        <w:fldChar w:fldCharType="end"/>
      </w:r>
      <w:r w:rsidRPr="00353E38">
        <w:rPr>
          <w:rFonts w:hint="cs"/>
          <w:vanish w:val="0"/>
          <w:rtl/>
        </w:rPr>
        <w:t xml:space="preserve"> דבשחיטה נאמן מדין בידו, וכתב</w:t>
      </w:r>
      <w:r w:rsidRPr="00353E38">
        <w:rPr>
          <w:b/>
          <w:bCs/>
          <w:vanish w:val="0"/>
          <w:rtl/>
        </w:rPr>
        <w:t xml:space="preserve"> </w:t>
      </w:r>
      <w:r w:rsidRPr="00353E38">
        <w:rPr>
          <w:rFonts w:hint="cs"/>
          <w:b/>
          <w:bCs/>
          <w:vanish w:val="0"/>
          <w:rtl/>
        </w:rPr>
        <w:t>הבית הלוי</w:t>
      </w:r>
      <w:r w:rsidRPr="00353E38">
        <w:rPr>
          <w:vanish w:val="0"/>
          <w:rtl/>
        </w:rPr>
        <w:t xml:space="preserve"> </w:t>
      </w:r>
      <w:r w:rsidRPr="00353E38">
        <w:rPr>
          <w:rFonts w:hint="cs"/>
          <w:vanish w:val="0"/>
          <w:rtl/>
        </w:rPr>
        <w:t>דהוא קושיה גדולה על</w:t>
      </w:r>
      <w:r w:rsidRPr="00353E38">
        <w:rPr>
          <w:b/>
          <w:bCs/>
          <w:vanish w:val="0"/>
          <w:rtl/>
        </w:rPr>
        <w:t xml:space="preserve"> </w:t>
      </w:r>
      <w:r w:rsidRPr="00353E38">
        <w:rPr>
          <w:rFonts w:hint="cs"/>
          <w:b/>
          <w:bCs/>
          <w:vanish w:val="0"/>
          <w:rtl/>
        </w:rPr>
        <w:t>רש"י</w:t>
      </w:r>
      <w:r w:rsidRPr="00353E38">
        <w:rPr>
          <w:vanish w:val="0"/>
          <w:rtl/>
        </w:rPr>
        <w:t xml:space="preserve"> </w:t>
      </w:r>
      <w:r w:rsidRPr="00353E38">
        <w:rPr>
          <w:rFonts w:hint="cs"/>
          <w:vanish w:val="0"/>
          <w:rtl/>
        </w:rPr>
        <w:t xml:space="preserve">דמה תירצה הגמ' דע"א נאמן מסברא והיה לגמ' לומר דנאמן מדין בידו, וכתב </w:t>
      </w:r>
      <w:r w:rsidRPr="00353E38">
        <w:rPr>
          <w:rStyle w:val="aff4"/>
          <w:rFonts w:hint="cs"/>
          <w:vanish/>
          <w:rtl/>
        </w:rPr>
        <w:t>הבית</w:t>
      </w:r>
      <w:r w:rsidRPr="00353E38">
        <w:rPr>
          <w:rFonts w:hint="cs"/>
          <w:vanish w:val="0"/>
          <w:rtl/>
        </w:rPr>
        <w:t xml:space="preserve"> </w:t>
      </w:r>
      <w:r w:rsidRPr="00353E38">
        <w:rPr>
          <w:rStyle w:val="aff4"/>
          <w:rFonts w:hint="cs"/>
          <w:vanish/>
          <w:rtl/>
        </w:rPr>
        <w:t>הלוי</w:t>
      </w:r>
      <w:r w:rsidRPr="00353E38">
        <w:rPr>
          <w:rFonts w:hint="cs"/>
          <w:vanish w:val="0"/>
          <w:rtl/>
        </w:rPr>
        <w:t xml:space="preserve"> דמוכח דס"ל </w:t>
      </w:r>
      <w:r w:rsidRPr="00353E38">
        <w:rPr>
          <w:rStyle w:val="aff4"/>
          <w:rFonts w:hint="cs"/>
          <w:vanish/>
          <w:rtl/>
        </w:rPr>
        <w:t>לרש"י</w:t>
      </w:r>
      <w:r w:rsidRPr="00353E38">
        <w:rPr>
          <w:rFonts w:hint="cs"/>
          <w:vanish w:val="0"/>
          <w:rtl/>
        </w:rPr>
        <w:t xml:space="preserve"> דהנאמנות מדין בידו והנאמנות במקום שלא איתחזק איסורא היא אותה הנאמנות, וכדביאר </w:t>
      </w:r>
      <w:r w:rsidRPr="00353E38">
        <w:rPr>
          <w:rStyle w:val="aff4"/>
          <w:rFonts w:hint="cs"/>
          <w:vanish/>
          <w:rtl/>
        </w:rPr>
        <w:t>המהרי"ק</w:t>
      </w:r>
      <w:r w:rsidRPr="00353E38">
        <w:rPr>
          <w:rFonts w:hint="cs"/>
          <w:vanish w:val="0"/>
          <w:rtl/>
        </w:rPr>
        <w:t xml:space="preserve"> </w:t>
      </w:r>
      <w:r w:rsidRPr="00353E38">
        <w:rPr>
          <w:rStyle w:val="af2"/>
          <w:rFonts w:eastAsia="Guttman Hodes" w:hint="cs"/>
          <w:vanish w:val="0"/>
          <w:rtl/>
        </w:rPr>
        <w:t xml:space="preserve">(עי' אות </w:t>
      </w:r>
      <w:r w:rsidRPr="00353E38">
        <w:rPr>
          <w:rStyle w:val="af2"/>
          <w:rFonts w:eastAsia="Guttman Hodes"/>
          <w:vanish w:val="0"/>
          <w:rtl/>
        </w:rPr>
        <w:fldChar w:fldCharType="begin"/>
      </w:r>
      <w:r w:rsidRPr="00353E38">
        <w:rPr>
          <w:rStyle w:val="af2"/>
          <w:rFonts w:eastAsia="Guttman Hodes"/>
          <w:vanish w:val="0"/>
          <w:rtl/>
        </w:rPr>
        <w:instrText xml:space="preserve"> </w:instrText>
      </w:r>
      <w:r w:rsidRPr="00353E38">
        <w:rPr>
          <w:rStyle w:val="af2"/>
          <w:rFonts w:eastAsia="Guttman Hodes" w:hint="cs"/>
          <w:vanish w:val="0"/>
        </w:rPr>
        <w:instrText>REF</w:instrText>
      </w:r>
      <w:r w:rsidRPr="00353E38">
        <w:rPr>
          <w:rStyle w:val="af2"/>
          <w:rFonts w:eastAsia="Guttman Hodes" w:hint="cs"/>
          <w:vanish w:val="0"/>
          <w:rtl/>
        </w:rPr>
        <w:instrText xml:space="preserve"> _</w:instrText>
      </w:r>
      <w:r w:rsidRPr="00353E38">
        <w:rPr>
          <w:rStyle w:val="af2"/>
          <w:rFonts w:eastAsia="Guttman Hodes" w:hint="cs"/>
          <w:vanish w:val="0"/>
        </w:rPr>
        <w:instrText>Ref168175013 \r \h</w:instrText>
      </w:r>
      <w:r w:rsidRPr="00353E38">
        <w:rPr>
          <w:rStyle w:val="af2"/>
          <w:rFonts w:eastAsia="Guttman Hodes"/>
          <w:vanish w:val="0"/>
          <w:rtl/>
        </w:rPr>
        <w:instrText xml:space="preserve"> </w:instrText>
      </w:r>
      <w:r w:rsidRPr="00353E38">
        <w:rPr>
          <w:rStyle w:val="af2"/>
          <w:rFonts w:eastAsia="Guttman Hodes"/>
          <w:vanish w:val="0"/>
          <w:rtl/>
        </w:rPr>
      </w:r>
      <w:r w:rsidRPr="00353E38">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עט)</w:t>
      </w:r>
      <w:r w:rsidRPr="00353E38">
        <w:rPr>
          <w:rStyle w:val="af2"/>
          <w:rFonts w:eastAsia="Guttman Hodes"/>
          <w:vanish w:val="0"/>
          <w:rtl/>
        </w:rPr>
        <w:fldChar w:fldCharType="end"/>
      </w:r>
      <w:r w:rsidRPr="00353E38">
        <w:rPr>
          <w:rFonts w:hint="cs"/>
          <w:vanish w:val="0"/>
          <w:rtl/>
        </w:rPr>
        <w:t xml:space="preserve"> בגדר דין בידו, דבידו מגרע את החזקת איסור והוי כלא איתחזק איסורא,</w:t>
      </w:r>
      <w:bookmarkEnd w:id="1272"/>
      <w:r w:rsidRPr="00353E38">
        <w:rPr>
          <w:rFonts w:hint="cs"/>
          <w:vanish w:val="0"/>
          <w:rtl/>
        </w:rPr>
        <w:t xml:space="preserve"> וא"כ הנאמנות בשחיטה דבידו, אינה מחמת סברת בידו לבד דהיא כעין מיגו, אלא דע"י דבידו אין איתחזק איסורא וממילא ע"א נאמן מסברא.</w:t>
      </w:r>
    </w:p>
    <w:bookmarkEnd w:id="1273"/>
    <w:p w14:paraId="1834FCCC" w14:textId="77777777" w:rsidR="00F52BFA" w:rsidRPr="00353E38" w:rsidRDefault="00F52BFA" w:rsidP="00724A46">
      <w:pPr>
        <w:pStyle w:val="afffffe"/>
        <w:rPr>
          <w:vanish/>
          <w:rtl/>
        </w:rPr>
      </w:pPr>
      <w:r w:rsidRPr="00353E38">
        <w:rPr>
          <w:vanish/>
          <w:rtl/>
        </w:rPr>
        <w:t>שו"ת בית הלוי ח</w:t>
      </w:r>
      <w:r w:rsidRPr="00353E38">
        <w:rPr>
          <w:rFonts w:hint="cs"/>
          <w:vanish/>
          <w:rtl/>
        </w:rPr>
        <w:t>"</w:t>
      </w:r>
      <w:r w:rsidRPr="00353E38">
        <w:rPr>
          <w:vanish/>
          <w:rtl/>
        </w:rPr>
        <w:t>ב סימן ל</w:t>
      </w:r>
      <w:r w:rsidRPr="00353E38">
        <w:rPr>
          <w:rFonts w:hint="cs"/>
          <w:vanish/>
          <w:rtl/>
        </w:rPr>
        <w:t>"</w:t>
      </w:r>
      <w:r w:rsidRPr="00353E38">
        <w:rPr>
          <w:vanish/>
          <w:rtl/>
        </w:rPr>
        <w:t>ז</w:t>
      </w:r>
      <w:r w:rsidRPr="00353E38">
        <w:rPr>
          <w:rFonts w:hint="cs"/>
          <w:vanish/>
          <w:rtl/>
        </w:rPr>
        <w:t xml:space="preserve"> אות ג'</w:t>
      </w:r>
      <w:r w:rsidRPr="00353E38">
        <w:rPr>
          <w:vanish/>
          <w:rtl/>
        </w:rPr>
        <w:t xml:space="preserve"> </w:t>
      </w:r>
    </w:p>
    <w:p w14:paraId="43D2CBE4" w14:textId="77777777" w:rsidR="00F52BFA" w:rsidRDefault="00F52BFA" w:rsidP="00F52BFA">
      <w:pPr>
        <w:pStyle w:val="a1"/>
        <w:rPr>
          <w:rtl/>
        </w:rPr>
      </w:pPr>
      <w:r w:rsidRPr="00CD129E">
        <w:rPr>
          <w:rtl/>
        </w:rPr>
        <w:t xml:space="preserve">[ג] גם בדעת רש"י נראה להוכיח כן </w:t>
      </w:r>
      <w:r w:rsidRPr="0023615E">
        <w:rPr>
          <w:rtl/>
        </w:rPr>
        <w:t xml:space="preserve">דבגטין שם דמשני ע"א נאמן באיסורין ודחי אימור דאמרינן נאמן היכא דלא איתחזק איסורא הכא איתחזק איסורא דא"א וכתב רש"י ע"א נאמן באיסורין שהרי האמינה תורה לכל אחד על הפרשת תרומה ועל השחיטה וניקור הגיד והחלב ועיי' בחולין (דף יו"ד) דאמרי' ע"א נאמן באיסורין ופרש"י דכל יחיד האמינתו תורה וזבחת ושחט את בן הבקר ואכלי כהנים על ידו ולא הזקיקו להעמיד עדים על דבר, וכתבו שם התוס' דלא ה"ל לרש"י </w:t>
      </w:r>
      <w:r w:rsidRPr="00CD129E">
        <w:rPr>
          <w:rtl/>
        </w:rPr>
        <w:t>להביא להוכיח כאן שחיטה דהרי בשחיטה איתחזק איסורא והא דע"א נאמן בו הוא מטעם אחר משום דבידו לשוחטו. ובודאי דקושי' גדולה הוא על רש"י דמפרש דעיקר מה דמשני ע"א נאמן הוא משום דחזינן דנאמן על השחיטה א"כ מאי דחי משום דלא איתחזק וה"ל להגמר' לומר גם סברא משום דבידו. והנראה מוכרח דס"ל לרש"י דהני שני סברות אחת הם דהא דנאמן היכא דלא איתחזק וגם הא דנאמן היכא דבידו תלוים זה בזה דהרי הך טעם דבידו בע"כ אין הסברא משום מיגו לחודא דזהו ניחא בדבר דגם עתה בעת שמעיד עלי' לפנינו הוא בידו לתקנו וכמו הקדש וקונם דגם עתה יכול לשאול עלי' ושייך לומר סברא דמיגו</w:t>
      </w:r>
      <w:r>
        <w:rPr>
          <w:rFonts w:hint="cs"/>
          <w:rtl/>
        </w:rPr>
        <w:t>.</w:t>
      </w:r>
    </w:p>
    <w:p w14:paraId="08E4C2FF" w14:textId="77777777" w:rsidR="00F52BFA" w:rsidRDefault="00F52BFA" w:rsidP="00F52BFA">
      <w:pPr>
        <w:pStyle w:val="a7"/>
        <w:rPr>
          <w:rtl/>
        </w:rPr>
      </w:pPr>
      <w:bookmarkStart w:id="1274" w:name="_Toc168906267"/>
      <w:r>
        <w:rPr>
          <w:rFonts w:hint="cs"/>
          <w:rtl/>
        </w:rPr>
        <w:t>בי' הביה"ל דמהא דשחיטה הוי בידו אף שכבר נשחטה מוכח דבידו מגרע חזקת איסור ולא מיגו</w:t>
      </w:r>
      <w:bookmarkEnd w:id="1274"/>
    </w:p>
    <w:p w14:paraId="4B1969F5" w14:textId="0780BC8B" w:rsidR="00F52BFA" w:rsidRPr="00533280" w:rsidRDefault="00F52BFA" w:rsidP="00E80966">
      <w:pPr>
        <w:pStyle w:val="a2"/>
        <w:rPr>
          <w:rtl/>
        </w:rPr>
      </w:pPr>
      <w:r>
        <w:rPr>
          <w:rFonts w:hint="cs"/>
          <w:rtl/>
        </w:rPr>
        <w:t>וכתב</w:t>
      </w:r>
      <w:r w:rsidRPr="00337552">
        <w:rPr>
          <w:b/>
          <w:bCs/>
          <w:rtl/>
        </w:rPr>
        <w:t xml:space="preserve"> </w:t>
      </w:r>
      <w:r>
        <w:rPr>
          <w:rFonts w:hint="cs"/>
          <w:b/>
          <w:bCs/>
          <w:rtl/>
        </w:rPr>
        <w:t>הבית הלוי</w:t>
      </w:r>
      <w:r>
        <w:rPr>
          <w:rtl/>
        </w:rPr>
        <w:t xml:space="preserve"> </w:t>
      </w:r>
      <w:r>
        <w:rPr>
          <w:rFonts w:hint="cs"/>
          <w:rtl/>
        </w:rPr>
        <w:t>דכן מוכח בשחיטה דהא עכשיו שהבהמה שחוטה כבר אין בידו לתקנה, ואפ"ה כתבו</w:t>
      </w:r>
      <w:r w:rsidRPr="001D5C9D">
        <w:rPr>
          <w:b/>
          <w:bCs/>
          <w:rtl/>
        </w:rPr>
        <w:t xml:space="preserve"> </w:t>
      </w:r>
      <w:r w:rsidRPr="001D5C9D">
        <w:rPr>
          <w:rFonts w:hint="cs"/>
          <w:b/>
          <w:bCs/>
          <w:rtl/>
        </w:rPr>
        <w:t xml:space="preserve">התוס'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Ref168902860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ז)</w:t>
      </w:r>
      <w:r w:rsidRPr="00122AA5">
        <w:rPr>
          <w:rFonts w:ascii="Calibri" w:eastAsia="Times New Roman" w:hAnsi="Calibri" w:cs="Guttman Rashi"/>
          <w:noProof w:val="0"/>
          <w:sz w:val="10"/>
          <w:szCs w:val="12"/>
          <w:rtl/>
        </w:rPr>
        <w:fldChar w:fldCharType="end"/>
      </w:r>
      <w:r>
        <w:rPr>
          <w:rtl/>
        </w:rPr>
        <w:t xml:space="preserve"> </w:t>
      </w:r>
      <w:r>
        <w:rPr>
          <w:rFonts w:hint="cs"/>
          <w:rtl/>
        </w:rPr>
        <w:t>דחשיב בידו כיון שהיה בידו בתחילה, ומוכח דאינו מדין מיגו, דא"כ הוא מיגו למפרע ולא נאמן, אלא דע"י שהיה בידו בתחילה לשחוט ממילא הוי כלא איתחזק איסורא, ולכן נאמן לומר שהוא עצמו סילק את האיסור ע"י ששחט כדין.</w:t>
      </w:r>
    </w:p>
    <w:p w14:paraId="2902B41F" w14:textId="77777777" w:rsidR="00F52BFA" w:rsidRDefault="00F52BFA" w:rsidP="00F52BFA">
      <w:pPr>
        <w:pStyle w:val="a1"/>
      </w:pPr>
      <w:r w:rsidRPr="00CD129E">
        <w:rPr>
          <w:rtl/>
        </w:rPr>
        <w:t>אבל בשחיטה הרי בעת שמעיד על הבשר שהיא שחוטה הרי אין בידו לתקנו כלל דאם בתחילה לא נשחטה כהוגן הרי אין בידו עתה לסלק ממנה האיסור ועיקר נאמנותו הוא משום דמקודם הי' בידו לשוחטו וכמש"ש התוס' בגיטין להדי' כן, ובכה"ג הרי ע"כ אין נאמנתו משום מיגו דהוא מיגו למפרע, וס"ל לרש"י דהטעם בזה הוא משום דכיון דכל שעה שהבהמה היא בחיים הי' בידו לסלק ממנה הך איסורא הרי הוא כמו לא איתחזק איסורא לענין האי דינא דנאמנות דלא מקרי איתחזק רק אם בעת האיסור היה מוכרח להיות אסור אבל דבר דגם בתחילה הי' תלוי הכל ברצונו ובידו לסלק האיסור הרי הוא כמו לא איתחזק לענין זה גופי' שהוא בעצמו נאמן לומר שסילק האיסור</w:t>
      </w:r>
      <w:r>
        <w:rPr>
          <w:rFonts w:hint="cs"/>
          <w:rtl/>
        </w:rPr>
        <w:t>.</w:t>
      </w:r>
    </w:p>
    <w:p w14:paraId="67C4D41D" w14:textId="77777777" w:rsidR="00F52BFA" w:rsidRDefault="00F52BFA" w:rsidP="00F52BFA">
      <w:pPr>
        <w:pStyle w:val="a7"/>
        <w:rPr>
          <w:rtl/>
        </w:rPr>
      </w:pPr>
      <w:bookmarkStart w:id="1275" w:name="_Toc168906268"/>
      <w:r>
        <w:rPr>
          <w:rFonts w:hint="cs"/>
          <w:rtl/>
        </w:rPr>
        <w:t>דברי הביה"ל דמבו' בר"ן דבי' ברש"י כמהרי"ק דבידו מגרע חזקה ואף בערוה בידו מגרע חזקה</w:t>
      </w:r>
      <w:bookmarkEnd w:id="1275"/>
    </w:p>
    <w:p w14:paraId="050A47FC" w14:textId="22B16FFC" w:rsidR="00F52BFA" w:rsidRDefault="00F52BFA" w:rsidP="00E80966">
      <w:pPr>
        <w:pStyle w:val="a2"/>
      </w:pPr>
      <w:r>
        <w:rPr>
          <w:rFonts w:hint="cs"/>
          <w:rtl/>
        </w:rPr>
        <w:t>והביא</w:t>
      </w:r>
      <w:r w:rsidRPr="0010195F">
        <w:rPr>
          <w:b/>
          <w:bCs/>
          <w:rtl/>
        </w:rPr>
        <w:t xml:space="preserve"> </w:t>
      </w:r>
      <w:r>
        <w:rPr>
          <w:rFonts w:hint="cs"/>
          <w:b/>
          <w:bCs/>
          <w:rtl/>
        </w:rPr>
        <w:t>הבית הלוי</w:t>
      </w:r>
      <w:r>
        <w:rPr>
          <w:rtl/>
        </w:rPr>
        <w:t xml:space="preserve"> </w:t>
      </w:r>
      <w:r>
        <w:rPr>
          <w:rFonts w:hint="cs"/>
          <w:rtl/>
        </w:rPr>
        <w:t xml:space="preserve">דכן מבואר להדיא בדברי </w:t>
      </w:r>
      <w:r>
        <w:rPr>
          <w:rFonts w:hint="cs"/>
          <w:b/>
          <w:bCs/>
          <w:rtl/>
        </w:rPr>
        <w:t>ה</w:t>
      </w:r>
      <w:r w:rsidRPr="008752C4">
        <w:rPr>
          <w:rFonts w:hint="cs"/>
          <w:b/>
          <w:bCs/>
          <w:rtl/>
        </w:rPr>
        <w:t>ר"ן בחי'</w:t>
      </w:r>
      <w:r w:rsidRPr="008752C4">
        <w:rPr>
          <w:b/>
          <w:bCs/>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Ref167870837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כה)</w:t>
      </w:r>
      <w:r w:rsidRPr="00122AA5">
        <w:rPr>
          <w:rStyle w:val="af2"/>
          <w:rFonts w:eastAsia="Guttman Hodes"/>
          <w:rtl/>
        </w:rPr>
        <w:fldChar w:fldCharType="end"/>
      </w:r>
      <w:r>
        <w:rPr>
          <w:rFonts w:hint="cs"/>
          <w:rtl/>
        </w:rPr>
        <w:t xml:space="preserve"> דכתב בשם</w:t>
      </w:r>
      <w:r>
        <w:rPr>
          <w:rtl/>
        </w:rPr>
        <w:t xml:space="preserve"> </w:t>
      </w:r>
      <w:r w:rsidRPr="008752C4">
        <w:rPr>
          <w:rFonts w:hint="cs"/>
          <w:b/>
          <w:bCs/>
          <w:rtl/>
        </w:rPr>
        <w:t>רש"</w:t>
      </w:r>
      <w:r>
        <w:rPr>
          <w:rFonts w:hint="cs"/>
          <w:b/>
          <w:bCs/>
          <w:rtl/>
        </w:rPr>
        <w:t>י</w:t>
      </w:r>
      <w:r>
        <w:rPr>
          <w:rtl/>
        </w:rPr>
        <w:t xml:space="preserve"> </w:t>
      </w:r>
      <w:r>
        <w:rPr>
          <w:rFonts w:hint="cs"/>
          <w:rtl/>
        </w:rPr>
        <w:t>דע"א נאמן באיסורין, מהא דהאמינה תורה ע"א בתרומה ושחיטה וניקור, דבכה"ג נאמן אף באיחזק איסורא, מדין דבידו לתקן, וכתב</w:t>
      </w:r>
      <w:r w:rsidRPr="00DE2B0A">
        <w:rPr>
          <w:b/>
          <w:bCs/>
          <w:rtl/>
        </w:rPr>
        <w:t xml:space="preserve"> </w:t>
      </w:r>
      <w:r>
        <w:rPr>
          <w:rFonts w:hint="cs"/>
          <w:b/>
          <w:bCs/>
          <w:rtl/>
        </w:rPr>
        <w:t>הבית הלוי</w:t>
      </w:r>
      <w:r>
        <w:rPr>
          <w:rFonts w:hint="cs"/>
          <w:rtl/>
        </w:rPr>
        <w:t xml:space="preserve"> דמוכח</w:t>
      </w:r>
      <w:r w:rsidRPr="002C0619">
        <w:rPr>
          <w:b/>
          <w:bCs/>
          <w:rtl/>
        </w:rPr>
        <w:t xml:space="preserve"> </w:t>
      </w:r>
      <w:r>
        <w:rPr>
          <w:rFonts w:hint="cs"/>
          <w:b/>
          <w:bCs/>
          <w:rtl/>
        </w:rPr>
        <w:t>בר"ן</w:t>
      </w:r>
      <w:r>
        <w:rPr>
          <w:rtl/>
        </w:rPr>
        <w:t xml:space="preserve"> </w:t>
      </w:r>
      <w:r>
        <w:rPr>
          <w:rFonts w:hint="cs"/>
          <w:rtl/>
        </w:rPr>
        <w:t>דביאר דדין בידו מהני להחשיב שאין איתחזק איסורא, וא"כ אף בדבר שבערוה דבעל שאמר גרשתי נאמן מדין בידו, הא דמהני בידו הוא כנגד החזקת איסור.</w:t>
      </w:r>
    </w:p>
    <w:p w14:paraId="76785427" w14:textId="77777777" w:rsidR="00F52BFA" w:rsidRDefault="00F52BFA" w:rsidP="00F52BFA">
      <w:pPr>
        <w:pStyle w:val="a1"/>
        <w:rPr>
          <w:rtl/>
        </w:rPr>
      </w:pPr>
      <w:r w:rsidRPr="00CD129E">
        <w:rPr>
          <w:rtl/>
        </w:rPr>
        <w:t xml:space="preserve">שוב מצאתי בחידושי הר"ן בגיטין שם שכתב וז"ל פרש"י שהרי האמינה תורה על השחיטה ולא הי' לו לומר כן דבשחיטה הא איתחזק איסורא וכ"ת משום דבידו לתקנו אינו נוח לישנא דגמרא דקאמר משום דלא איתחזק אלא א"כ תאמר דאיתחזק איסורא ובידו לתקנו שוה ללא איתחזק ואין בידו לתקנו הרי דכתב להדיא בדעת רש"י כן, </w:t>
      </w:r>
      <w:r w:rsidRPr="00086D5F">
        <w:rPr>
          <w:rStyle w:val="afffffffff5"/>
          <w:vanish/>
          <w:rtl/>
        </w:rPr>
        <w:t>ועכ"פ הרי זה ודאי מוכרח בדעת רש"י דשחיטה לענין דינא דנאמנות דומה ממש ללא איתחזק ואין שום סברא להחמיר בשחיטה יותר מהיכא דלא איתחזק מדחזינן דדחי הגמרא הראי' דשחיטה בהך סברא דלא איתחזק,</w:t>
      </w:r>
      <w:r w:rsidRPr="00CD129E">
        <w:rPr>
          <w:rtl/>
        </w:rPr>
        <w:t xml:space="preserve"> והנה בדבר שבערוה בכה"ג כשחיטה הרי בודאי דכ"ע מודים דאינו נאמן דאע"ג דמה שהוא גם עתה בידו נאמן גם בדשב"ע וכדאיתא במס' ב"ב דף קל"ד דבעל שאמר גרשתי את אשתי דנאמן משום דבידו לגרשה</w:t>
      </w:r>
      <w:r>
        <w:rPr>
          <w:rFonts w:hint="cs"/>
          <w:rtl/>
        </w:rPr>
        <w:t>.</w:t>
      </w:r>
    </w:p>
    <w:p w14:paraId="0141528F" w14:textId="77777777" w:rsidR="00F52BFA" w:rsidRDefault="00F52BFA" w:rsidP="00F52BFA">
      <w:pPr>
        <w:pStyle w:val="a7"/>
        <w:rPr>
          <w:rtl/>
        </w:rPr>
      </w:pPr>
      <w:bookmarkStart w:id="1276" w:name="_Toc168906269"/>
      <w:r>
        <w:rPr>
          <w:rFonts w:hint="cs"/>
          <w:rtl/>
        </w:rPr>
        <w:t>בי' הביה"ל דבידו מגרע חזקה ועי"ז באיסורין ע"א נאמן מסברא אך בערוה צריך ב' ולא נאמן</w:t>
      </w:r>
      <w:bookmarkEnd w:id="1276"/>
    </w:p>
    <w:p w14:paraId="4208EB20" w14:textId="77777777" w:rsidR="00F52BFA" w:rsidRPr="0010195F" w:rsidRDefault="00F52BFA" w:rsidP="00E80966">
      <w:pPr>
        <w:pStyle w:val="a2"/>
      </w:pPr>
      <w:r>
        <w:rPr>
          <w:rFonts w:hint="cs"/>
          <w:rtl/>
        </w:rPr>
        <w:t>אך כתב</w:t>
      </w:r>
      <w:r w:rsidRPr="00DE2B0A">
        <w:rPr>
          <w:b/>
          <w:bCs/>
          <w:rtl/>
        </w:rPr>
        <w:t xml:space="preserve"> </w:t>
      </w:r>
      <w:r>
        <w:rPr>
          <w:rFonts w:hint="cs"/>
          <w:b/>
          <w:bCs/>
          <w:rtl/>
        </w:rPr>
        <w:t>הבית הלוי</w:t>
      </w:r>
      <w:r>
        <w:rPr>
          <w:rFonts w:hint="cs"/>
          <w:rtl/>
        </w:rPr>
        <w:t xml:space="preserve"> דנאמנות בעל לומר גירשתי את אשתי היא רק להבא,</w:t>
      </w:r>
      <w:r>
        <w:rPr>
          <w:rtl/>
        </w:rPr>
        <w:t xml:space="preserve"> </w:t>
      </w:r>
      <w:r w:rsidRPr="00BA5191">
        <w:rPr>
          <w:sz w:val="12"/>
          <w:szCs w:val="14"/>
          <w:rtl/>
        </w:rPr>
        <w:t>[</w:t>
      </w:r>
      <w:r>
        <w:rPr>
          <w:rFonts w:hint="cs"/>
          <w:sz w:val="12"/>
          <w:szCs w:val="14"/>
          <w:rtl/>
        </w:rPr>
        <w:t>דיש לו מיגו</w:t>
      </w:r>
      <w:r w:rsidRPr="00BA5191">
        <w:rPr>
          <w:sz w:val="12"/>
          <w:szCs w:val="14"/>
          <w:rtl/>
        </w:rPr>
        <w:t>]</w:t>
      </w:r>
      <w:r>
        <w:rPr>
          <w:rFonts w:hint="cs"/>
          <w:sz w:val="12"/>
          <w:szCs w:val="14"/>
          <w:rtl/>
        </w:rPr>
        <w:t>,</w:t>
      </w:r>
      <w:r>
        <w:rPr>
          <w:rtl/>
        </w:rPr>
        <w:t xml:space="preserve"> </w:t>
      </w:r>
      <w:r>
        <w:rPr>
          <w:rFonts w:hint="cs"/>
          <w:rtl/>
        </w:rPr>
        <w:t xml:space="preserve">ואינו נאמן למפרע כמו בשחיטה דחשיב בידו כיון דהיה בידו בתחילה, ומוכח דבדבר שבערוה בידו אינו נאמן מצד עצמו, ואף דע"י בידו מגרע את החזקת איסור אפ"ה אינו נאמן, ומבואר דבמקום דלא איתחזק איסורא אין נאמנות דע"א, כיון דהנאמנות שלו היא מסברא רק באיסורים, ואחר דדין בידו מגרע את החזקת איסור ממילא ע"א נאמן מסברא, אבל בדבר שבערוה דצריך שניים, א"כ אף דדין בידו מגרע את החזקת איסור, מ"מ אין הע"א נאמן מצד עצמו דבדבר שבערוה צריך שניים, ודין בידו אינו נאמנות מצד עצמו. </w:t>
      </w:r>
    </w:p>
    <w:p w14:paraId="6B3106C9" w14:textId="77777777" w:rsidR="00F52BFA" w:rsidRPr="00CD129E" w:rsidRDefault="00F52BFA" w:rsidP="00F52BFA">
      <w:pPr>
        <w:pStyle w:val="a1"/>
        <w:rPr>
          <w:rtl/>
        </w:rPr>
      </w:pPr>
      <w:r w:rsidRPr="00CD129E">
        <w:rPr>
          <w:rtl/>
        </w:rPr>
        <w:t xml:space="preserve">אבל דבר דעתה אינו בידו אף על גב דמקודם הי' בידו הא ודאי דאינו נאמן וכמו שהעלה כל זה בספר שב שמעתתא שמעתתא ו' ומקורו ברוך מהך סוגי' דב"ב גופה דבעל שאמר גרשתי את אשתי דעל למפרע לכ"ע אינו נאמן ולא פליגי שם אמוראי רק באם אמר גרשתי' למפרע אם נאמן על להבא או לא אבל על למפרע ודאי דאינו נאמן וא"כ הרי ממילא מוכרח בדעת רש"י דבדבר שבערוה גם בלא איתחזק איסורא אינו נאמן: </w:t>
      </w:r>
    </w:p>
    <w:p w14:paraId="52DE425B" w14:textId="77777777" w:rsidR="00F52BFA" w:rsidRPr="00724A46" w:rsidRDefault="00F52BFA" w:rsidP="00724A46">
      <w:pPr>
        <w:pStyle w:val="afffff7"/>
        <w:rPr>
          <w:rtl/>
        </w:rPr>
      </w:pPr>
      <w:bookmarkStart w:id="1277" w:name="_Toc168875046"/>
      <w:bookmarkStart w:id="1278" w:name="_Toc173964452"/>
      <w:r w:rsidRPr="00724A46">
        <w:rPr>
          <w:rtl/>
        </w:rPr>
        <w:t>שו"ת בית הלוי ח</w:t>
      </w:r>
      <w:r w:rsidRPr="00724A46">
        <w:rPr>
          <w:rFonts w:hint="cs"/>
          <w:rtl/>
        </w:rPr>
        <w:t>"</w:t>
      </w:r>
      <w:r w:rsidRPr="00724A46">
        <w:rPr>
          <w:rtl/>
        </w:rPr>
        <w:t>ב סימן ל</w:t>
      </w:r>
      <w:r w:rsidRPr="00724A46">
        <w:rPr>
          <w:rFonts w:hint="cs"/>
          <w:rtl/>
        </w:rPr>
        <w:t>"</w:t>
      </w:r>
      <w:r w:rsidRPr="00724A46">
        <w:rPr>
          <w:rtl/>
        </w:rPr>
        <w:t>ז</w:t>
      </w:r>
      <w:r w:rsidRPr="00724A46">
        <w:rPr>
          <w:rFonts w:hint="cs"/>
          <w:rtl/>
        </w:rPr>
        <w:t xml:space="preserve"> אות ד' ד"ה ולכאורה הא</w:t>
      </w:r>
      <w:bookmarkEnd w:id="1277"/>
      <w:r w:rsidRPr="00724A46">
        <w:rPr>
          <w:rtl/>
        </w:rPr>
        <w:t xml:space="preserve"> (ג)</w:t>
      </w:r>
      <w:bookmarkEnd w:id="1278"/>
    </w:p>
    <w:p w14:paraId="33A48848" w14:textId="77777777" w:rsidR="00F52BFA" w:rsidRDefault="00F52BFA" w:rsidP="00F52BFA">
      <w:pPr>
        <w:pStyle w:val="a7"/>
        <w:rPr>
          <w:rtl/>
        </w:rPr>
      </w:pPr>
      <w:bookmarkStart w:id="1279" w:name="_Toc168906270"/>
      <w:r>
        <w:rPr>
          <w:rFonts w:hint="cs"/>
          <w:rtl/>
        </w:rPr>
        <w:t>דחיית הביה"ל למהרי"ק בתוס' דהילפו' מנדה לספירה ולא לטבילה ובידו מהני בערוה כגירשתי</w:t>
      </w:r>
      <w:bookmarkEnd w:id="1279"/>
    </w:p>
    <w:p w14:paraId="4A0D0939" w14:textId="0B3E2C97" w:rsidR="00F52BFA" w:rsidRPr="00E30D25" w:rsidRDefault="00F52BFA" w:rsidP="00E80966">
      <w:pPr>
        <w:pStyle w:val="a2"/>
      </w:pPr>
      <w:bookmarkStart w:id="1280" w:name="_Ref168907851"/>
      <w:bookmarkStart w:id="1281" w:name="_Ref168848826"/>
      <w:r>
        <w:rPr>
          <w:rFonts w:hint="cs"/>
          <w:rtl/>
        </w:rPr>
        <w:t>והוסיף</w:t>
      </w:r>
      <w:r>
        <w:rPr>
          <w:rtl/>
        </w:rPr>
        <w:t xml:space="preserve"> </w:t>
      </w:r>
      <w:r w:rsidRPr="00CD77F4">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Ref168848826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פו)</w:t>
      </w:r>
      <w:r w:rsidRPr="00E30D25">
        <w:rPr>
          <w:b/>
          <w:bCs/>
          <w:rtl/>
        </w:rPr>
        <w:fldChar w:fldCharType="end"/>
      </w:r>
      <w:r w:rsidRPr="00E30D25">
        <w:rPr>
          <w:rFonts w:hint="cs"/>
          <w:b/>
          <w:bCs/>
          <w:rtl/>
        </w:rPr>
        <w:t xml:space="preserve"> &gt;בית הלוי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סי' </w:t>
      </w:r>
      <w:r w:rsidRPr="00E30D25">
        <w:rPr>
          <w:rFonts w:ascii="Calibri" w:eastAsia="Times New Roman" w:hAnsi="Calibri" w:cs="Guttman Rashi"/>
          <w:noProof w:val="0"/>
          <w:sz w:val="10"/>
          <w:szCs w:val="12"/>
          <w:rtl/>
        </w:rPr>
        <w:t>ל"ז אות ד' ד"ה ולכאורה הא)</w:t>
      </w:r>
      <w:r w:rsidRPr="00E30D25">
        <w:rPr>
          <w:rtl/>
        </w:rPr>
        <w:t xml:space="preserve">= </w:t>
      </w:r>
      <w:r w:rsidRPr="00E30D25">
        <w:rPr>
          <w:rFonts w:hint="cs"/>
          <w:rtl/>
        </w:rPr>
        <w:t>דכן מבואר מדברי</w:t>
      </w:r>
      <w:r w:rsidRPr="00E30D25">
        <w:rPr>
          <w:rtl/>
        </w:rPr>
        <w:t xml:space="preserve"> </w:t>
      </w:r>
      <w:r w:rsidRPr="00E30D25">
        <w:rPr>
          <w:rFonts w:hint="cs"/>
          <w:b/>
          <w:bCs/>
          <w:rtl/>
        </w:rPr>
        <w:t>התוס' בסוגיין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Ref167791590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E30D25">
        <w:rPr>
          <w:rFonts w:ascii="Calibri" w:eastAsia="Times New Roman" w:hAnsi="Calibri" w:cs="Guttman Rashi"/>
          <w:noProof w:val="0"/>
          <w:sz w:val="10"/>
          <w:szCs w:val="12"/>
          <w:rtl/>
        </w:rPr>
        <w:fldChar w:fldCharType="end"/>
      </w:r>
      <w:r w:rsidRPr="00E30D25">
        <w:rPr>
          <w:rFonts w:hint="cs"/>
          <w:rtl/>
        </w:rPr>
        <w:t xml:space="preserve"> דע"א אינו נאמן בדבר שבערוה בלא איתחזק,</w:t>
      </w:r>
      <w:r w:rsidRPr="00E30D25">
        <w:rPr>
          <w:rtl/>
        </w:rPr>
        <w:t xml:space="preserve"> </w:t>
      </w:r>
      <w:r w:rsidRPr="00E30D25">
        <w:rPr>
          <w:sz w:val="12"/>
          <w:szCs w:val="14"/>
          <w:rtl/>
        </w:rPr>
        <w:t>[</w:t>
      </w:r>
      <w:r w:rsidRPr="00E30D25">
        <w:rPr>
          <w:rFonts w:hint="cs"/>
          <w:sz w:val="12"/>
          <w:szCs w:val="14"/>
          <w:rtl/>
        </w:rPr>
        <w:t>עי' במה שביאר</w:t>
      </w:r>
      <w:r w:rsidRPr="00E30D25">
        <w:rPr>
          <w:sz w:val="12"/>
          <w:szCs w:val="14"/>
          <w:rtl/>
        </w:rPr>
        <w:t xml:space="preserve"> </w:t>
      </w:r>
      <w:r w:rsidRPr="00E30D25">
        <w:rPr>
          <w:rFonts w:hint="cs"/>
          <w:b/>
          <w:bCs/>
          <w:szCs w:val="14"/>
          <w:rtl/>
        </w:rPr>
        <w:t>הביה"ל</w:t>
      </w:r>
      <w:r w:rsidRPr="00E30D25">
        <w:rPr>
          <w:b/>
          <w:bCs/>
          <w:szCs w:val="14"/>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Ref168265017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יח)</w:t>
      </w:r>
      <w:r w:rsidRPr="00E30D25">
        <w:rPr>
          <w:rStyle w:val="aff5"/>
          <w:rtl/>
        </w:rPr>
        <w:fldChar w:fldCharType="end"/>
      </w:r>
      <w:r w:rsidRPr="00E30D25">
        <w:rPr>
          <w:rFonts w:hint="cs"/>
          <w:sz w:val="12"/>
          <w:szCs w:val="14"/>
          <w:rtl/>
        </w:rPr>
        <w:t xml:space="preserve"> בדברי</w:t>
      </w:r>
      <w:r w:rsidRPr="00E30D25">
        <w:rPr>
          <w:sz w:val="12"/>
          <w:szCs w:val="14"/>
          <w:rtl/>
        </w:rPr>
        <w:t xml:space="preserve"> </w:t>
      </w:r>
      <w:r w:rsidRPr="00E30D25">
        <w:rPr>
          <w:rFonts w:hint="cs"/>
          <w:b/>
          <w:bCs/>
          <w:szCs w:val="14"/>
          <w:rtl/>
        </w:rPr>
        <w:t>התוס'</w:t>
      </w:r>
      <w:r w:rsidRPr="00E30D25">
        <w:rPr>
          <w:sz w:val="12"/>
          <w:szCs w:val="14"/>
          <w:rtl/>
        </w:rPr>
        <w:t>]</w:t>
      </w:r>
      <w:r w:rsidRPr="00E30D25">
        <w:rPr>
          <w:rFonts w:hint="cs"/>
          <w:sz w:val="12"/>
          <w:szCs w:val="14"/>
          <w:rtl/>
        </w:rPr>
        <w:t>,</w:t>
      </w:r>
      <w:r w:rsidRPr="00E30D25">
        <w:rPr>
          <w:rtl/>
        </w:rPr>
        <w:t xml:space="preserve"> </w:t>
      </w:r>
      <w:r w:rsidRPr="00E30D25">
        <w:rPr>
          <w:rFonts w:hint="cs"/>
          <w:rtl/>
        </w:rPr>
        <w:t>וכן הקשה</w:t>
      </w:r>
      <w:r w:rsidRPr="00E30D25">
        <w:rPr>
          <w:rtl/>
        </w:rPr>
        <w:t xml:space="preserve"> </w:t>
      </w:r>
      <w:r w:rsidRPr="00E30D25">
        <w:rPr>
          <w:rFonts w:hint="cs"/>
          <w:b/>
          <w:bCs/>
          <w:rtl/>
        </w:rPr>
        <w:t>המהרי"ק</w:t>
      </w:r>
      <w:r w:rsidRPr="00E30D25">
        <w:rPr>
          <w:rtl/>
        </w:rPr>
        <w:t xml:space="preserve"> </w:t>
      </w:r>
      <w:r w:rsidRPr="00E30D25">
        <w:rPr>
          <w:rFonts w:ascii="Calibri" w:eastAsia="Times New Roman" w:hAnsi="Calibri" w:cs="Guttman Rashi"/>
          <w:sz w:val="10"/>
          <w:szCs w:val="12"/>
          <w:rtl/>
        </w:rPr>
        <w:t xml:space="preserve">(עי' אות </w:t>
      </w:r>
      <w:r w:rsidRPr="00E30D25">
        <w:rPr>
          <w:rFonts w:ascii="Calibri" w:eastAsia="Times New Roman" w:hAnsi="Calibri" w:cs="Guttman Rashi"/>
          <w:sz w:val="10"/>
          <w:szCs w:val="12"/>
          <w:rtl/>
        </w:rPr>
        <w:fldChar w:fldCharType="begin"/>
      </w:r>
      <w:r w:rsidRPr="00E30D25">
        <w:rPr>
          <w:rFonts w:ascii="Calibri" w:eastAsia="Times New Roman" w:hAnsi="Calibri" w:cs="Guttman Rashi"/>
          <w:sz w:val="10"/>
          <w:szCs w:val="12"/>
          <w:rtl/>
        </w:rPr>
        <w:instrText xml:space="preserve"> </w:instrText>
      </w:r>
      <w:r w:rsidRPr="00E30D25">
        <w:rPr>
          <w:rFonts w:ascii="Calibri" w:eastAsia="Times New Roman" w:hAnsi="Calibri" w:cs="Guttman Rashi"/>
          <w:sz w:val="10"/>
          <w:szCs w:val="12"/>
        </w:rPr>
        <w:instrText>REF</w:instrText>
      </w:r>
      <w:r w:rsidRPr="00E30D25">
        <w:rPr>
          <w:rFonts w:ascii="Calibri" w:eastAsia="Times New Roman" w:hAnsi="Calibri" w:cs="Guttman Rashi"/>
          <w:sz w:val="10"/>
          <w:szCs w:val="12"/>
          <w:rtl/>
        </w:rPr>
        <w:instrText xml:space="preserve"> _</w:instrText>
      </w:r>
      <w:r w:rsidRPr="00E30D25">
        <w:rPr>
          <w:rFonts w:ascii="Calibri" w:eastAsia="Times New Roman" w:hAnsi="Calibri" w:cs="Guttman Rashi"/>
          <w:sz w:val="10"/>
          <w:szCs w:val="12"/>
        </w:rPr>
        <w:instrText>Ref168827873 \r \h</w:instrText>
      </w:r>
      <w:r w:rsidRPr="00E30D25">
        <w:rPr>
          <w:rFonts w:ascii="Calibri" w:eastAsia="Times New Roman" w:hAnsi="Calibri" w:cs="Guttman Rashi"/>
          <w:sz w:val="10"/>
          <w:szCs w:val="12"/>
          <w:rtl/>
        </w:rPr>
        <w:instrText xml:space="preserve"> </w:instrText>
      </w:r>
      <w:r w:rsidRPr="00E30D25">
        <w:rPr>
          <w:rFonts w:ascii="Calibri" w:eastAsia="Times New Roman" w:hAnsi="Calibri" w:cs="Guttman Rashi"/>
          <w:sz w:val="10"/>
          <w:szCs w:val="12"/>
          <w:rtl/>
        </w:rPr>
      </w:r>
      <w:r w:rsidRPr="00E30D25">
        <w:rPr>
          <w:rFonts w:ascii="Calibri" w:eastAsia="Times New Roman" w:hAnsi="Calibri" w:cs="Guttman Rashi"/>
          <w:sz w:val="10"/>
          <w:szCs w:val="12"/>
          <w:rtl/>
        </w:rPr>
        <w:fldChar w:fldCharType="separate"/>
      </w:r>
      <w:r w:rsidR="007E38C9">
        <w:rPr>
          <w:rFonts w:ascii="Calibri" w:eastAsia="Times New Roman" w:hAnsi="Calibri" w:cs="Guttman Rashi"/>
          <w:sz w:val="10"/>
          <w:szCs w:val="12"/>
          <w:cs/>
        </w:rPr>
        <w:t>‎</w:t>
      </w:r>
      <w:r w:rsidR="007E38C9">
        <w:rPr>
          <w:rFonts w:ascii="Calibri" w:eastAsia="Times New Roman" w:hAnsi="Calibri" w:cs="Guttman Rashi"/>
          <w:sz w:val="10"/>
          <w:szCs w:val="12"/>
          <w:rtl/>
        </w:rPr>
        <w:t>עד)</w:t>
      </w:r>
      <w:r w:rsidRPr="00E30D25">
        <w:rPr>
          <w:rFonts w:ascii="Calibri" w:eastAsia="Times New Roman" w:hAnsi="Calibri" w:cs="Guttman Rashi"/>
          <w:sz w:val="10"/>
          <w:szCs w:val="12"/>
          <w:rtl/>
        </w:rPr>
        <w:fldChar w:fldCharType="end"/>
      </w:r>
      <w:r w:rsidRPr="00E30D25">
        <w:rPr>
          <w:rtl/>
        </w:rPr>
        <w:t xml:space="preserve"> </w:t>
      </w:r>
      <w:r w:rsidRPr="00E30D25">
        <w:rPr>
          <w:rFonts w:hint="cs"/>
          <w:rtl/>
        </w:rPr>
        <w:t>עצמו על דבריו דכתב דע"א נאמן בלא איתחזק בדבר שבערוה, דהא מדברי</w:t>
      </w:r>
      <w:r w:rsidRPr="00E30D25">
        <w:rPr>
          <w:b/>
          <w:bCs/>
          <w:rtl/>
        </w:rPr>
        <w:t xml:space="preserve"> </w:t>
      </w:r>
      <w:r w:rsidRPr="00E30D25">
        <w:rPr>
          <w:rFonts w:hint="cs"/>
          <w:b/>
          <w:bCs/>
          <w:rtl/>
        </w:rPr>
        <w:t>התוס'</w:t>
      </w:r>
      <w:r w:rsidRPr="00E30D25">
        <w:rPr>
          <w:rtl/>
        </w:rPr>
        <w:t xml:space="preserve"> </w:t>
      </w:r>
      <w:r w:rsidRPr="00E30D25">
        <w:rPr>
          <w:rFonts w:hint="cs"/>
          <w:rtl/>
        </w:rPr>
        <w:t>משמע דאינו נאמן, ובמה שתירץ</w:t>
      </w:r>
      <w:r w:rsidRPr="00E30D25">
        <w:rPr>
          <w:rFonts w:hint="cs"/>
          <w:b/>
          <w:bCs/>
          <w:rtl/>
        </w:rPr>
        <w:t xml:space="preserve"> המהרי"ק</w:t>
      </w:r>
      <w:r w:rsidRPr="00E30D25">
        <w:rPr>
          <w:rtl/>
        </w:rPr>
        <w:t xml:space="preserve"> </w:t>
      </w:r>
      <w:r w:rsidRPr="00E30D25">
        <w:rPr>
          <w:rFonts w:ascii="Calibri" w:eastAsia="Times New Roman" w:hAnsi="Calibri" w:cs="Guttman Rashi"/>
          <w:sz w:val="10"/>
          <w:szCs w:val="12"/>
          <w:rtl/>
        </w:rPr>
        <w:t xml:space="preserve">(עי' אות </w:t>
      </w:r>
      <w:r w:rsidRPr="00E30D25">
        <w:rPr>
          <w:rFonts w:ascii="Calibri" w:eastAsia="Times New Roman" w:hAnsi="Calibri" w:cs="Guttman Rashi"/>
          <w:sz w:val="10"/>
          <w:szCs w:val="12"/>
          <w:rtl/>
        </w:rPr>
        <w:fldChar w:fldCharType="begin"/>
      </w:r>
      <w:r w:rsidRPr="00E30D25">
        <w:rPr>
          <w:rFonts w:ascii="Calibri" w:eastAsia="Times New Roman" w:hAnsi="Calibri" w:cs="Guttman Rashi"/>
          <w:sz w:val="10"/>
          <w:szCs w:val="12"/>
          <w:rtl/>
        </w:rPr>
        <w:instrText xml:space="preserve"> </w:instrText>
      </w:r>
      <w:r w:rsidRPr="00E30D25">
        <w:rPr>
          <w:rFonts w:ascii="Calibri" w:eastAsia="Times New Roman" w:hAnsi="Calibri" w:cs="Guttman Rashi"/>
          <w:sz w:val="10"/>
          <w:szCs w:val="12"/>
        </w:rPr>
        <w:instrText>REF</w:instrText>
      </w:r>
      <w:r w:rsidRPr="00E30D25">
        <w:rPr>
          <w:rFonts w:ascii="Calibri" w:eastAsia="Times New Roman" w:hAnsi="Calibri" w:cs="Guttman Rashi"/>
          <w:sz w:val="10"/>
          <w:szCs w:val="12"/>
          <w:rtl/>
        </w:rPr>
        <w:instrText xml:space="preserve"> _</w:instrText>
      </w:r>
      <w:r w:rsidRPr="00E30D25">
        <w:rPr>
          <w:rFonts w:ascii="Calibri" w:eastAsia="Times New Roman" w:hAnsi="Calibri" w:cs="Guttman Rashi"/>
          <w:sz w:val="10"/>
          <w:szCs w:val="12"/>
        </w:rPr>
        <w:instrText>Ref168903178 \r \h</w:instrText>
      </w:r>
      <w:r w:rsidRPr="00E30D25">
        <w:rPr>
          <w:rFonts w:ascii="Calibri" w:eastAsia="Times New Roman" w:hAnsi="Calibri" w:cs="Guttman Rashi"/>
          <w:sz w:val="10"/>
          <w:szCs w:val="12"/>
          <w:rtl/>
        </w:rPr>
        <w:instrText xml:space="preserve"> </w:instrText>
      </w:r>
      <w:r w:rsidRPr="00E30D25">
        <w:rPr>
          <w:rFonts w:ascii="Calibri" w:eastAsia="Times New Roman" w:hAnsi="Calibri" w:cs="Guttman Rashi"/>
          <w:sz w:val="10"/>
          <w:szCs w:val="12"/>
          <w:rtl/>
        </w:rPr>
      </w:r>
      <w:r w:rsidRPr="00E30D25">
        <w:rPr>
          <w:rFonts w:ascii="Calibri" w:eastAsia="Times New Roman" w:hAnsi="Calibri" w:cs="Guttman Rashi"/>
          <w:sz w:val="10"/>
          <w:szCs w:val="12"/>
          <w:rtl/>
        </w:rPr>
        <w:fldChar w:fldCharType="separate"/>
      </w:r>
      <w:r w:rsidR="007E38C9">
        <w:rPr>
          <w:rFonts w:ascii="Calibri" w:eastAsia="Times New Roman" w:hAnsi="Calibri" w:cs="Guttman Rashi"/>
          <w:sz w:val="10"/>
          <w:szCs w:val="12"/>
          <w:cs/>
        </w:rPr>
        <w:t>‎</w:t>
      </w:r>
      <w:r w:rsidR="007E38C9">
        <w:rPr>
          <w:rFonts w:ascii="Calibri" w:eastAsia="Times New Roman" w:hAnsi="Calibri" w:cs="Guttman Rashi"/>
          <w:sz w:val="10"/>
          <w:szCs w:val="12"/>
          <w:rtl/>
        </w:rPr>
        <w:t>עה)</w:t>
      </w:r>
      <w:r w:rsidRPr="00E30D25">
        <w:rPr>
          <w:rFonts w:ascii="Calibri" w:eastAsia="Times New Roman" w:hAnsi="Calibri" w:cs="Guttman Rashi"/>
          <w:sz w:val="10"/>
          <w:szCs w:val="12"/>
          <w:rtl/>
        </w:rPr>
        <w:fldChar w:fldCharType="end"/>
      </w:r>
      <w:r w:rsidRPr="00E30D25">
        <w:rPr>
          <w:rFonts w:hint="cs"/>
          <w:rtl/>
        </w:rPr>
        <w:t xml:space="preserve"> דכוונת</w:t>
      </w:r>
      <w:r w:rsidRPr="00E30D25">
        <w:rPr>
          <w:b/>
          <w:bCs/>
          <w:rtl/>
        </w:rPr>
        <w:t xml:space="preserve"> </w:t>
      </w:r>
      <w:r w:rsidRPr="00E30D25">
        <w:rPr>
          <w:rFonts w:hint="cs"/>
          <w:b/>
          <w:bCs/>
          <w:rtl/>
        </w:rPr>
        <w:t>התוס'</w:t>
      </w:r>
      <w:r w:rsidRPr="00E30D25">
        <w:rPr>
          <w:rFonts w:hint="cs"/>
          <w:rtl/>
        </w:rPr>
        <w:t xml:space="preserve"> דהו"א דנדה היא כדבר שבערוה ואינה נאמנת לומר שטבלה, הקשה</w:t>
      </w:r>
      <w:r w:rsidRPr="00E30D25">
        <w:rPr>
          <w:b/>
          <w:bCs/>
          <w:rtl/>
        </w:rPr>
        <w:t xml:space="preserve"> </w:t>
      </w:r>
      <w:r w:rsidRPr="00E30D25">
        <w:rPr>
          <w:rFonts w:hint="cs"/>
          <w:b/>
          <w:bCs/>
          <w:rtl/>
        </w:rPr>
        <w:t>הבית הלוי</w:t>
      </w:r>
      <w:r w:rsidRPr="00E30D25">
        <w:rPr>
          <w:rtl/>
        </w:rPr>
        <w:t xml:space="preserve"> </w:t>
      </w:r>
      <w:r w:rsidRPr="00E30D25">
        <w:rPr>
          <w:rFonts w:hint="cs"/>
          <w:rtl/>
        </w:rPr>
        <w:t>דהוא דחוק טובא לומר דהילפותא מדכתיב "וספרה לה" אינה על נאמנות הספירה אלא על הטבילה, ועוד קשה דמה תירצו</w:t>
      </w:r>
      <w:r w:rsidRPr="00E30D25">
        <w:rPr>
          <w:b/>
          <w:bCs/>
          <w:rtl/>
        </w:rPr>
        <w:t xml:space="preserve"> </w:t>
      </w:r>
      <w:r w:rsidRPr="00E30D25">
        <w:rPr>
          <w:rFonts w:hint="cs"/>
          <w:b/>
          <w:bCs/>
          <w:rtl/>
        </w:rPr>
        <w:t>התוס'</w:t>
      </w:r>
      <w:r w:rsidRPr="00E30D25">
        <w:rPr>
          <w:rtl/>
        </w:rPr>
        <w:t xml:space="preserve"> </w:t>
      </w:r>
      <w:r w:rsidRPr="00E30D25">
        <w:rPr>
          <w:rFonts w:hint="cs"/>
          <w:rtl/>
        </w:rPr>
        <w:t>דהו"א דנדה היא ערוה, הא אף אי הוי ערוה נאמנת אעפ"י דאיתחזק איסורא כיון דבידה לטבול, כדמוכח בבעל שאמר גירשתי דנאמן מדין בידו.</w:t>
      </w:r>
      <w:r w:rsidRPr="00E30D25">
        <w:rPr>
          <w:rtl/>
        </w:rPr>
        <w:t xml:space="preserve"> </w:t>
      </w:r>
      <w:r w:rsidRPr="00E30D25">
        <w:rPr>
          <w:sz w:val="12"/>
          <w:szCs w:val="14"/>
          <w:rtl/>
        </w:rPr>
        <w:t>[</w:t>
      </w:r>
      <w:r w:rsidRPr="00E30D25">
        <w:rPr>
          <w:rFonts w:hint="cs"/>
          <w:sz w:val="12"/>
          <w:szCs w:val="14"/>
          <w:rtl/>
        </w:rPr>
        <w:t>ואף דלמסקנת הגמ' בב"ב</w:t>
      </w:r>
      <w:r w:rsidRPr="00E30D25">
        <w:rPr>
          <w:b/>
          <w:bCs/>
          <w:szCs w:val="14"/>
          <w:rtl/>
        </w:rPr>
        <w:t xml:space="preserve"> </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קל"ד:</w:t>
      </w:r>
      <w:r w:rsidRPr="00E30D25">
        <w:rPr>
          <w:rFonts w:ascii="Guttman Rashi" w:eastAsia="Guttman Rashi" w:hAnsi="Guttman Rashi" w:cs="Guttman Rashi"/>
          <w:sz w:val="10"/>
          <w:szCs w:val="10"/>
          <w:rtl/>
        </w:rPr>
        <w:t>)</w:t>
      </w:r>
      <w:r w:rsidRPr="00E30D25">
        <w:rPr>
          <w:rFonts w:hint="cs"/>
          <w:sz w:val="12"/>
          <w:szCs w:val="14"/>
          <w:rtl/>
        </w:rPr>
        <w:t xml:space="preserve"> אינו נאמן, הוא מטעם דל"ל קלא</w:t>
      </w:r>
      <w:r w:rsidRPr="00E30D25">
        <w:rPr>
          <w:sz w:val="12"/>
          <w:szCs w:val="14"/>
          <w:rtl/>
        </w:rPr>
        <w:t>]</w:t>
      </w:r>
      <w:r w:rsidRPr="00E30D25">
        <w:rPr>
          <w:rFonts w:hint="cs"/>
          <w:sz w:val="12"/>
          <w:szCs w:val="14"/>
          <w:rtl/>
        </w:rPr>
        <w:t>.</w:t>
      </w:r>
      <w:bookmarkEnd w:id="1280"/>
    </w:p>
    <w:p w14:paraId="7127AC17" w14:textId="77777777" w:rsidR="00F52BFA" w:rsidRDefault="00F52BFA" w:rsidP="00724A46">
      <w:pPr>
        <w:pStyle w:val="afffffe"/>
        <w:rPr>
          <w:rtl/>
        </w:rPr>
      </w:pPr>
      <w:bookmarkStart w:id="1282" w:name="_Hlk168246945"/>
      <w:bookmarkEnd w:id="1281"/>
      <w:r w:rsidRPr="00CD129E">
        <w:rPr>
          <w:rtl/>
        </w:rPr>
        <w:t>שו"ת בית הלוי ח</w:t>
      </w:r>
      <w:r>
        <w:rPr>
          <w:rFonts w:hint="cs"/>
          <w:rtl/>
        </w:rPr>
        <w:t>"</w:t>
      </w:r>
      <w:r w:rsidRPr="00CD129E">
        <w:rPr>
          <w:rtl/>
        </w:rPr>
        <w:t>ב סימן ל</w:t>
      </w:r>
      <w:r>
        <w:rPr>
          <w:rFonts w:hint="cs"/>
          <w:rtl/>
        </w:rPr>
        <w:t>"</w:t>
      </w:r>
      <w:r w:rsidRPr="00CD129E">
        <w:rPr>
          <w:rtl/>
        </w:rPr>
        <w:t>ז</w:t>
      </w:r>
      <w:r>
        <w:rPr>
          <w:rFonts w:hint="cs"/>
          <w:rtl/>
        </w:rPr>
        <w:t xml:space="preserve"> אות ד' ד</w:t>
      </w:r>
      <w:r>
        <w:rPr>
          <w:rFonts w:cs="Guttman Rashi" w:hint="cs"/>
          <w:rtl/>
        </w:rPr>
        <w:t>"</w:t>
      </w:r>
      <w:r>
        <w:rPr>
          <w:rFonts w:hint="cs"/>
          <w:rtl/>
        </w:rPr>
        <w:t>ה ולכאורה הא</w:t>
      </w:r>
    </w:p>
    <w:p w14:paraId="1A01ED23" w14:textId="77777777" w:rsidR="00F52BFA" w:rsidRDefault="00F52BFA" w:rsidP="00F52BFA">
      <w:pPr>
        <w:pStyle w:val="a1"/>
        <w:rPr>
          <w:rtl/>
        </w:rPr>
      </w:pPr>
      <w:r w:rsidRPr="00CD129E">
        <w:rPr>
          <w:rtl/>
        </w:rPr>
        <w:lastRenderedPageBreak/>
        <w:t xml:space="preserve">וגם מדברי התוס' בריש גטין במקומם מוכרח כן וכמו שמובא במהרי"ק שורש ע"ב אחר שכתב דבלא איתחזק נאמן גם בדבר ערוה והקשה בעצמו מהא דכתבו התוס' בריש גיטין בד"ה ע"א </w:t>
      </w:r>
      <w:r>
        <w:rPr>
          <w:rFonts w:hint="cs"/>
          <w:rtl/>
        </w:rPr>
        <w:t xml:space="preserve">וכו' </w:t>
      </w:r>
      <w:r w:rsidRPr="00CD129E">
        <w:rPr>
          <w:rtl/>
        </w:rPr>
        <w:t>ומהרי"ק דחק לישב דברי התוס' גם לדעתו וכתב דכוונת התוס' הוא דהי' ס"ד דנדה הוא כמו דשב"ע ולא תהא נאמנת לומר שטבלה, ותי' זה דחוק טובא מכמה טעמים חדא דקשה לומר כן דעיקר קרא דוספרה לה לעצמה לא איצטריך כלל לאשמעינן דנאמנת על הספירה רק קמ"ל דנאמנת על הטבילה והרי בפסוק זה לא נזכר כלל טבילה ואיירי רק לענין ספירה, ועוד דא"כ מאי תירצו התוס' דהי' ס"ד דהוא כמו דשב"ע דהוא ודאי דגם בדשב"ע נאמן היכא דהוא עתה בידו אפי' באיתחזק דבעל שאמר גרשתי נאמן הואיל ובידו לגרשה ואף על גב דלבסוף מסקינן בב"ב (דף קל"ד) דאין נאמן לומר גרשתי הוא מטעם אחר משום דאי איתא דגרשה קלא אית לה אבל בלא"ה נאמן וכן כתב להדי' בתשובת מיימוני ה' אישות סי' ג' יעו"ש</w:t>
      </w:r>
      <w:r>
        <w:rPr>
          <w:rFonts w:hint="cs"/>
          <w:rtl/>
        </w:rPr>
        <w:t>.</w:t>
      </w:r>
    </w:p>
    <w:p w14:paraId="56F31814" w14:textId="77777777" w:rsidR="00F52BFA" w:rsidRDefault="00F52BFA" w:rsidP="00F52BFA">
      <w:pPr>
        <w:pStyle w:val="a7"/>
        <w:rPr>
          <w:rtl/>
        </w:rPr>
      </w:pPr>
      <w:bookmarkStart w:id="1283" w:name="_Toc168906271"/>
      <w:r>
        <w:rPr>
          <w:rFonts w:hint="cs"/>
          <w:rtl/>
        </w:rPr>
        <w:t>בי' הביה"ל דמוכח בתוס' דע"א אינו נאמן בערוה אף בלא איתחזק איסורא ודלא כמהרי"ק</w:t>
      </w:r>
      <w:bookmarkEnd w:id="1283"/>
    </w:p>
    <w:p w14:paraId="46EF923A" w14:textId="77777777" w:rsidR="00F52BFA" w:rsidRDefault="00F52BFA" w:rsidP="00E80966">
      <w:pPr>
        <w:pStyle w:val="a2"/>
      </w:pPr>
      <w:r>
        <w:rPr>
          <w:rFonts w:hint="cs"/>
          <w:rtl/>
        </w:rPr>
        <w:t xml:space="preserve">אלא כתב </w:t>
      </w:r>
      <w:r>
        <w:rPr>
          <w:rFonts w:hint="cs"/>
          <w:b/>
          <w:bCs/>
          <w:rtl/>
        </w:rPr>
        <w:t>הבית הלוי</w:t>
      </w:r>
      <w:r>
        <w:rPr>
          <w:rtl/>
        </w:rPr>
        <w:t xml:space="preserve"> </w:t>
      </w:r>
      <w:r>
        <w:rPr>
          <w:rFonts w:hint="cs"/>
          <w:rtl/>
        </w:rPr>
        <w:t>דמוכח דס"ל</w:t>
      </w:r>
      <w:r w:rsidRPr="00953E54">
        <w:rPr>
          <w:b/>
          <w:bCs/>
          <w:rtl/>
        </w:rPr>
        <w:t xml:space="preserve"> </w:t>
      </w:r>
      <w:r>
        <w:rPr>
          <w:rFonts w:hint="cs"/>
          <w:b/>
          <w:bCs/>
          <w:rtl/>
        </w:rPr>
        <w:t>לתוס'</w:t>
      </w:r>
      <w:r>
        <w:rPr>
          <w:rtl/>
        </w:rPr>
        <w:t xml:space="preserve"> </w:t>
      </w:r>
      <w:r>
        <w:rPr>
          <w:rFonts w:hint="cs"/>
          <w:rtl/>
        </w:rPr>
        <w:t>דבדבר שבערוה ע"א אינו נאמן כלל אף בלא איתחזק איסורא.</w:t>
      </w:r>
    </w:p>
    <w:p w14:paraId="6FC9A88A" w14:textId="77777777" w:rsidR="00F52BFA" w:rsidRDefault="00F52BFA" w:rsidP="00F52BFA">
      <w:pPr>
        <w:pStyle w:val="a1"/>
        <w:rPr>
          <w:rtl/>
        </w:rPr>
      </w:pPr>
      <w:r w:rsidRPr="00CD129E">
        <w:rPr>
          <w:rtl/>
        </w:rPr>
        <w:t xml:space="preserve">ובודאי מוכרח דהתוס' ס"ל דבדשב"ע גם בלא איתחזק אינו נאמן. </w:t>
      </w:r>
    </w:p>
    <w:p w14:paraId="26539E6F" w14:textId="77777777" w:rsidR="00F52BFA" w:rsidRPr="00724A46" w:rsidRDefault="00F52BFA" w:rsidP="00724A46">
      <w:pPr>
        <w:pStyle w:val="afffff7"/>
        <w:rPr>
          <w:rtl/>
        </w:rPr>
      </w:pPr>
      <w:bookmarkStart w:id="1284" w:name="_Toc168875047"/>
      <w:bookmarkStart w:id="1285" w:name="_Toc173964453"/>
      <w:bookmarkEnd w:id="1282"/>
      <w:r w:rsidRPr="00724A46">
        <w:rPr>
          <w:rtl/>
        </w:rPr>
        <w:t>שו"ת בית הלוי ח</w:t>
      </w:r>
      <w:r w:rsidRPr="00724A46">
        <w:rPr>
          <w:rFonts w:hint="cs"/>
          <w:rtl/>
        </w:rPr>
        <w:t>"</w:t>
      </w:r>
      <w:r w:rsidRPr="00724A46">
        <w:rPr>
          <w:rtl/>
        </w:rPr>
        <w:t>ב סימן ל</w:t>
      </w:r>
      <w:r w:rsidRPr="00724A46">
        <w:rPr>
          <w:rFonts w:hint="cs"/>
          <w:rtl/>
        </w:rPr>
        <w:t>"</w:t>
      </w:r>
      <w:r w:rsidRPr="00724A46">
        <w:rPr>
          <w:rtl/>
        </w:rPr>
        <w:t>ז</w:t>
      </w:r>
      <w:r w:rsidRPr="00724A46">
        <w:rPr>
          <w:rFonts w:hint="cs"/>
          <w:rtl/>
        </w:rPr>
        <w:t xml:space="preserve"> אות ד' ד"ה </w:t>
      </w:r>
      <w:r w:rsidRPr="00724A46">
        <w:rPr>
          <w:rtl/>
        </w:rPr>
        <w:t>ודברי מהרי"ק</w:t>
      </w:r>
      <w:bookmarkEnd w:id="1284"/>
      <w:r w:rsidRPr="00724A46">
        <w:rPr>
          <w:rtl/>
        </w:rPr>
        <w:t xml:space="preserve"> (ג)</w:t>
      </w:r>
      <w:bookmarkEnd w:id="1285"/>
    </w:p>
    <w:p w14:paraId="70F1DC2B" w14:textId="77777777" w:rsidR="00F52BFA" w:rsidRDefault="00F52BFA" w:rsidP="00F52BFA">
      <w:pPr>
        <w:pStyle w:val="a7"/>
        <w:rPr>
          <w:rtl/>
        </w:rPr>
      </w:pPr>
      <w:bookmarkStart w:id="1286" w:name="_Toc168906272"/>
      <w:r>
        <w:rPr>
          <w:rFonts w:hint="cs"/>
          <w:rtl/>
        </w:rPr>
        <w:t>קו' הביה"ל במהרי"ק דאי בידו מגרע חזקת איסור היאך כ' דאי נדה ערוה לא נאמנת בטבילה</w:t>
      </w:r>
      <w:bookmarkEnd w:id="1286"/>
    </w:p>
    <w:p w14:paraId="09984148" w14:textId="51C78F0A" w:rsidR="00F52BFA" w:rsidRPr="00E30D25" w:rsidRDefault="00F52BFA" w:rsidP="00E80966">
      <w:pPr>
        <w:pStyle w:val="a2"/>
        <w:rPr>
          <w:rtl/>
        </w:rPr>
      </w:pPr>
      <w:bookmarkStart w:id="1287" w:name="_Ref168265070"/>
      <w:r>
        <w:rPr>
          <w:rFonts w:hint="cs"/>
          <w:rtl/>
        </w:rPr>
        <w:t xml:space="preserve">ובמ"ש </w:t>
      </w:r>
      <w:r>
        <w:rPr>
          <w:rFonts w:hint="cs"/>
          <w:b/>
          <w:bCs/>
          <w:rtl/>
        </w:rPr>
        <w:t>המהרי"ק</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Ref168903204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עו)</w:t>
      </w:r>
      <w:r w:rsidRPr="00122AA5">
        <w:rPr>
          <w:rFonts w:ascii="Calibri" w:eastAsia="Times New Roman" w:hAnsi="Calibri" w:cs="Guttman Rashi"/>
          <w:noProof w:val="0"/>
          <w:sz w:val="10"/>
          <w:szCs w:val="12"/>
          <w:rtl/>
        </w:rPr>
        <w:fldChar w:fldCharType="end"/>
      </w:r>
      <w:r>
        <w:rPr>
          <w:rtl/>
        </w:rPr>
        <w:t xml:space="preserve"> </w:t>
      </w:r>
      <w:r>
        <w:rPr>
          <w:rFonts w:hint="cs"/>
          <w:rtl/>
        </w:rPr>
        <w:t>דכוונת</w:t>
      </w:r>
      <w:r w:rsidRPr="002C5F99">
        <w:rPr>
          <w:b/>
          <w:bCs/>
          <w:rtl/>
        </w:rPr>
        <w:t xml:space="preserve"> </w:t>
      </w:r>
      <w:r>
        <w:rPr>
          <w:rFonts w:hint="cs"/>
          <w:b/>
          <w:bCs/>
          <w:rtl/>
        </w:rPr>
        <w:t>התוס'</w:t>
      </w:r>
      <w:r>
        <w:rPr>
          <w:rtl/>
        </w:rPr>
        <w:t xml:space="preserve"> </w:t>
      </w:r>
      <w:r>
        <w:rPr>
          <w:rFonts w:hint="cs"/>
          <w:rtl/>
        </w:rPr>
        <w:t>לתרץ דנדה כערוה דצריך שניים, דבלא טבילה היא בחזקת איסור אף לאחר ז', ואף דבידה לטבול אין נאמנות בערוה לע"א באיתחזק איסורא, ומדכתיב "וספרה לה" ילפינן דנאמנת, הקשה</w:t>
      </w:r>
      <w:r>
        <w:rPr>
          <w:b/>
          <w:bCs/>
          <w:rtl/>
        </w:rPr>
        <w:t xml:space="preserve"> ה</w:t>
      </w:r>
      <w:r w:rsidRPr="007F258E">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Ref168265070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פח)</w:t>
      </w:r>
      <w:r w:rsidRPr="00E30D25">
        <w:rPr>
          <w:b/>
          <w:bCs/>
          <w:rtl/>
        </w:rPr>
        <w:fldChar w:fldCharType="end"/>
      </w:r>
      <w:r w:rsidRPr="00E30D25">
        <w:rPr>
          <w:b/>
          <w:bCs/>
          <w:rtl/>
        </w:rPr>
        <w:t xml:space="preserve"> &gt;</w:t>
      </w:r>
      <w:r w:rsidRPr="00E30D25">
        <w:rPr>
          <w:rFonts w:hint="cs"/>
          <w:b/>
          <w:bCs/>
          <w:rtl/>
        </w:rPr>
        <w:t>בית הלוי</w:t>
      </w:r>
      <w:r w:rsidRPr="00E30D25">
        <w:rPr>
          <w:b/>
          <w:bCs/>
          <w:rtl/>
        </w:rPr>
        <w:t xml:space="preserve"> </w:t>
      </w:r>
      <w:r w:rsidRPr="00E30D25">
        <w:rPr>
          <w:rFonts w:ascii="Calibri" w:eastAsia="Times New Roman" w:hAnsi="Calibri" w:cs="Guttman Rashi"/>
          <w:noProof w:val="0"/>
          <w:sz w:val="10"/>
          <w:szCs w:val="12"/>
          <w:rtl/>
        </w:rPr>
        <w:t>(ח"ב סי</w:t>
      </w:r>
      <w:r w:rsidRPr="00E30D25">
        <w:rPr>
          <w:rFonts w:ascii="Calibri" w:eastAsia="Times New Roman" w:hAnsi="Calibri" w:cs="Guttman Rashi" w:hint="cs"/>
          <w:noProof w:val="0"/>
          <w:sz w:val="10"/>
          <w:szCs w:val="12"/>
          <w:rtl/>
        </w:rPr>
        <w:t>'</w:t>
      </w:r>
      <w:r w:rsidRPr="00E30D25">
        <w:rPr>
          <w:rFonts w:ascii="Calibri" w:eastAsia="Times New Roman" w:hAnsi="Calibri" w:cs="Guttman Rashi"/>
          <w:noProof w:val="0"/>
          <w:sz w:val="10"/>
          <w:szCs w:val="12"/>
          <w:rtl/>
        </w:rPr>
        <w:t xml:space="preserve"> ל"ז אות ד' ד"ה ודברי מהרי"ק)</w:t>
      </w:r>
      <w:r w:rsidRPr="00E30D25">
        <w:rPr>
          <w:b/>
          <w:bCs/>
          <w:rtl/>
        </w:rPr>
        <w:t xml:space="preserve">= </w:t>
      </w:r>
      <w:r w:rsidRPr="00E30D25">
        <w:rPr>
          <w:rFonts w:hint="cs"/>
          <w:rtl/>
        </w:rPr>
        <w:t xml:space="preserve">דאי נדה חשיבא איתחזק איסורא ונאמנת מדין בידו, היאך ילפינן דע"א נאמן בלא איתחזק, והוסיף </w:t>
      </w:r>
      <w:r w:rsidRPr="00E30D25">
        <w:rPr>
          <w:rFonts w:hint="cs"/>
          <w:b/>
          <w:bCs/>
          <w:rtl/>
        </w:rPr>
        <w:t>הבית הלוי</w:t>
      </w:r>
      <w:r w:rsidRPr="00E30D25">
        <w:rPr>
          <w:rtl/>
        </w:rPr>
        <w:t xml:space="preserve"> </w:t>
      </w:r>
      <w:r w:rsidRPr="00E30D25">
        <w:rPr>
          <w:rFonts w:hint="cs"/>
          <w:rtl/>
        </w:rPr>
        <w:t>דאפש"ל דלא</w:t>
      </w:r>
      <w:r w:rsidRPr="00E30D25">
        <w:rPr>
          <w:b/>
          <w:bCs/>
          <w:rtl/>
        </w:rPr>
        <w:t xml:space="preserve"> </w:t>
      </w:r>
      <w:r w:rsidRPr="00E30D25">
        <w:rPr>
          <w:rFonts w:hint="cs"/>
          <w:b/>
          <w:bCs/>
          <w:rtl/>
        </w:rPr>
        <w:t>כמהרי"ק</w:t>
      </w:r>
      <w:r w:rsidRPr="00E30D25">
        <w:rPr>
          <w:rtl/>
        </w:rPr>
        <w:t xml:space="preserve"> </w:t>
      </w:r>
      <w:r w:rsidRPr="00E30D25">
        <w:rPr>
          <w:rFonts w:hint="cs"/>
          <w:rtl/>
        </w:rPr>
        <w:t>דנדה היא לא איתחזק ולא בידה, כיון שיש לנדה נאמנות דלא סתרה מניינה וזה אינו בידה וגם לא איתחזק, ובמ"ש</w:t>
      </w:r>
      <w:r w:rsidRPr="00E30D25">
        <w:rPr>
          <w:b/>
          <w:bCs/>
          <w:rtl/>
        </w:rPr>
        <w:t xml:space="preserve"> </w:t>
      </w:r>
      <w:r w:rsidRPr="00E30D25">
        <w:rPr>
          <w:rFonts w:hint="cs"/>
          <w:b/>
          <w:bCs/>
          <w:rtl/>
        </w:rPr>
        <w:t>המהרי"ק</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Ref168175013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דכיון דנדה איתחזק איסורא ובידה לטבול, כ"ש במקום דלא איתחזק אף כשאין בידו, דכל מה דמהני דין בידו הוא לגרע את החזקת איסור, הקשה</w:t>
      </w:r>
      <w:r w:rsidRPr="00E30D25">
        <w:rPr>
          <w:b/>
          <w:bCs/>
          <w:rtl/>
        </w:rPr>
        <w:t xml:space="preserve"> </w:t>
      </w:r>
      <w:r w:rsidRPr="00E30D25">
        <w:rPr>
          <w:rFonts w:hint="cs"/>
          <w:b/>
          <w:bCs/>
          <w:rtl/>
        </w:rPr>
        <w:t>הבית הלוי</w:t>
      </w:r>
      <w:r w:rsidRPr="00E30D25">
        <w:rPr>
          <w:rtl/>
        </w:rPr>
        <w:t xml:space="preserve"> </w:t>
      </w:r>
      <w:r w:rsidRPr="00E30D25">
        <w:rPr>
          <w:rFonts w:hint="cs"/>
          <w:rtl/>
        </w:rPr>
        <w:t>דהוא סותר למ"ש</w:t>
      </w:r>
      <w:r w:rsidRPr="00E30D25">
        <w:rPr>
          <w:rFonts w:hint="cs"/>
          <w:b/>
          <w:bCs/>
          <w:rtl/>
        </w:rPr>
        <w:t xml:space="preserve"> המהרי"ק</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Ref168902820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עג)</w:t>
      </w:r>
      <w:r w:rsidRPr="00E30D25">
        <w:rPr>
          <w:rFonts w:ascii="Calibri" w:eastAsia="Times New Roman" w:hAnsi="Calibri" w:cs="Guttman Rashi"/>
          <w:noProof w:val="0"/>
          <w:sz w:val="10"/>
          <w:szCs w:val="12"/>
          <w:rtl/>
        </w:rPr>
        <w:fldChar w:fldCharType="end"/>
      </w:r>
      <w:r w:rsidRPr="00E30D25">
        <w:rPr>
          <w:rFonts w:hint="cs"/>
          <w:rtl/>
        </w:rPr>
        <w:t xml:space="preserve"> דבדבר שבערוה כטבילת נדה דאיתחזק איסורא ודאי דלא נאמן, וא"כ מנלן דבדבר שבערוה ולא איתחזק נאמן, ועי' במ"ש</w:t>
      </w:r>
      <w:r w:rsidRPr="00E30D25">
        <w:rPr>
          <w:rtl/>
        </w:rPr>
        <w:t xml:space="preserve"> </w:t>
      </w:r>
      <w:r w:rsidRPr="00E30D25">
        <w:rPr>
          <w:rFonts w:hint="cs"/>
          <w:b/>
          <w:bCs/>
          <w:rtl/>
        </w:rPr>
        <w:t>ב</w:t>
      </w:r>
      <w:r w:rsidRPr="00E30D25">
        <w:rPr>
          <w:b/>
          <w:bCs/>
          <w:rtl/>
        </w:rPr>
        <w:t>&lt; &gt;</w:t>
      </w:r>
      <w:r w:rsidRPr="00E30D25">
        <w:rPr>
          <w:rFonts w:hint="cs"/>
          <w:b/>
          <w:bCs/>
          <w:rtl/>
        </w:rPr>
        <w:t>שיעורי רבי שמואל</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Ref168909327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קכז)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w:t>
      </w:r>
      <w:bookmarkEnd w:id="1287"/>
    </w:p>
    <w:p w14:paraId="310D0AC0" w14:textId="77777777" w:rsidR="00F52BFA" w:rsidRDefault="00F52BFA" w:rsidP="00724A46">
      <w:pPr>
        <w:pStyle w:val="afffffe"/>
        <w:rPr>
          <w:rtl/>
        </w:rPr>
      </w:pPr>
      <w:r w:rsidRPr="00CD129E">
        <w:rPr>
          <w:rtl/>
        </w:rPr>
        <w:t>שו"ת בית הלוי ח</w:t>
      </w:r>
      <w:r>
        <w:rPr>
          <w:rFonts w:hint="cs"/>
          <w:rtl/>
        </w:rPr>
        <w:t>"</w:t>
      </w:r>
      <w:r w:rsidRPr="00CD129E">
        <w:rPr>
          <w:rtl/>
        </w:rPr>
        <w:t>ב סימן ל</w:t>
      </w:r>
      <w:r>
        <w:rPr>
          <w:rFonts w:hint="cs"/>
          <w:rtl/>
        </w:rPr>
        <w:t>"</w:t>
      </w:r>
      <w:r w:rsidRPr="00CD129E">
        <w:rPr>
          <w:rtl/>
        </w:rPr>
        <w:t>ז</w:t>
      </w:r>
      <w:r>
        <w:rPr>
          <w:rFonts w:hint="cs"/>
          <w:rtl/>
        </w:rPr>
        <w:t xml:space="preserve"> אות ד' ד</w:t>
      </w:r>
      <w:r>
        <w:rPr>
          <w:rFonts w:cs="Guttman Rashi" w:hint="cs"/>
          <w:rtl/>
        </w:rPr>
        <w:t>"</w:t>
      </w:r>
      <w:r>
        <w:rPr>
          <w:rFonts w:hint="cs"/>
          <w:rtl/>
        </w:rPr>
        <w:t xml:space="preserve">ה </w:t>
      </w:r>
      <w:r w:rsidRPr="00CD129E">
        <w:rPr>
          <w:rtl/>
        </w:rPr>
        <w:t>ודברי מהרי"ק</w:t>
      </w:r>
    </w:p>
    <w:p w14:paraId="5C6225F0" w14:textId="77777777" w:rsidR="00F52BFA" w:rsidRDefault="00F52BFA" w:rsidP="00F52BFA">
      <w:pPr>
        <w:pStyle w:val="a1"/>
        <w:rPr>
          <w:rtl/>
        </w:rPr>
      </w:pPr>
      <w:r w:rsidRPr="00CD129E">
        <w:rPr>
          <w:rtl/>
        </w:rPr>
        <w:t xml:space="preserve">ודברי מהרי"ק שם נפלאו ממני ולא ידעתי להבינם שכתב לתרץ דברי התוס' לדעתו וז"ל דאי לאו וספרה לה הוי ילפינן נדה מאיסור ערוה דלא מהימנא שטבלה דאיכא חזקת איסור דודאי גבי איסור ערוה לא מהימני כה"ג כיון דאיתחזק איסורא ואף על גב דבידו (וזה צ"ע דהרי גם בדשב"ע נאמן לומר גרשתי משום דבידו לגרשה) וכ"ת כיון דנדה מקרי איתחזק אלא שבידו א"כ היכי ילפינן מינה דע"א נאמן היכא דלא אתחזק אף על גב דאין בידו וכחתיכת ספק חלב ספק שומן (גם זה צ"ע דהרי זה נוכל ללמוד מהא דנדה נאמנת לומר שלא סתרה מניינה דלענין זה הרי אינו בידה ורק דלא איתחזקה ברואה כל שעה), וי"ל דכ"ש הוא כיון דידעינן מנדה דאפי' איתחזק נאמן משום דבידה לטבול כ"ש לא איתחזק אפי' אין בידה דהא טעמא דבידה לטבול לא מהני אלא לגרוע חזקת איסור שלה וכ"ש כשאין חזקת איסור כלל דנאמן, וצ"ע דהוא סותר את עצמו כיון דכתב דעיקר הדבר דבשארי איסורין נאמן ילפינן מק"ו דנאמנת על הטבילה ואיהו גופו כתב דבדשב"ע כה"ג דומי' דטבילת נדה ודאי דאינו נאמן וא"כ מנ"ל להאמינו בדשב"ע בלא איתחזק ובע"כ דיש איזה חסרון בדברי מהרי"ק ונשמט קצת מדבריו בדפוס וצ"ע: </w:t>
      </w:r>
      <w:r>
        <w:rPr>
          <w:rFonts w:hint="cs"/>
          <w:rtl/>
        </w:rPr>
        <w:t>בי' הש"ש</w:t>
      </w:r>
    </w:p>
    <w:p w14:paraId="3C565F40" w14:textId="77777777" w:rsidR="00F52BFA" w:rsidRDefault="00F52BFA" w:rsidP="00F52BFA">
      <w:pPr>
        <w:pStyle w:val="1"/>
        <w:rPr>
          <w:rtl/>
        </w:rPr>
      </w:pPr>
      <w:bookmarkStart w:id="1288" w:name="_Toc168906273"/>
      <w:r>
        <w:rPr>
          <w:rFonts w:hint="cs"/>
          <w:rtl/>
        </w:rPr>
        <w:t>בי' הגרעק"א דעדות נפל כעדות לשמה ומחיים הוי כנגד חזקה</w:t>
      </w:r>
      <w:bookmarkEnd w:id="1288"/>
    </w:p>
    <w:p w14:paraId="5890E5C7" w14:textId="77777777" w:rsidR="00F52BFA" w:rsidRPr="00724A46" w:rsidRDefault="00F52BFA" w:rsidP="00724A46">
      <w:pPr>
        <w:pStyle w:val="afffff7"/>
        <w:rPr>
          <w:rtl/>
        </w:rPr>
      </w:pPr>
      <w:bookmarkStart w:id="1289" w:name="_Toc168875053"/>
      <w:bookmarkStart w:id="1290" w:name="_Toc173964454"/>
      <w:r w:rsidRPr="00724A46">
        <w:rPr>
          <w:rtl/>
        </w:rPr>
        <w:t xml:space="preserve">רבי עקיבא איגר </w:t>
      </w:r>
      <w:r w:rsidRPr="00724A46">
        <w:rPr>
          <w:rFonts w:hint="cs"/>
          <w:rtl/>
        </w:rPr>
        <w:t>יו"ד</w:t>
      </w:r>
      <w:r w:rsidRPr="00724A46">
        <w:rPr>
          <w:rtl/>
        </w:rPr>
        <w:t xml:space="preserve"> סימן טו ג</w:t>
      </w:r>
      <w:r w:rsidRPr="00724A46">
        <w:rPr>
          <w:rFonts w:hint="cs"/>
          <w:rtl/>
        </w:rPr>
        <w:t>' ד"ה נשאלתי</w:t>
      </w:r>
      <w:bookmarkEnd w:id="1289"/>
      <w:r w:rsidRPr="00724A46">
        <w:rPr>
          <w:rtl/>
        </w:rPr>
        <w:t xml:space="preserve"> (ג)</w:t>
      </w:r>
      <w:bookmarkEnd w:id="1290"/>
    </w:p>
    <w:p w14:paraId="49CBE0BA" w14:textId="77777777" w:rsidR="00F52BFA" w:rsidRDefault="00F52BFA" w:rsidP="00F52BFA">
      <w:pPr>
        <w:pStyle w:val="a7"/>
        <w:rPr>
          <w:rtl/>
        </w:rPr>
      </w:pPr>
      <w:bookmarkStart w:id="1291" w:name="_Toc168906274"/>
      <w:r>
        <w:rPr>
          <w:rFonts w:hint="cs"/>
          <w:rtl/>
        </w:rPr>
        <w:t>ספק הגרעק"א בנשחט ספק נפל אי ע"א לא נאמן דאיתחזק או דבידו מהני אף באיתחזק כנדה</w:t>
      </w:r>
      <w:bookmarkEnd w:id="1291"/>
    </w:p>
    <w:p w14:paraId="2D792CD1" w14:textId="100743A0" w:rsidR="00F52BFA" w:rsidRPr="00E30D25" w:rsidRDefault="00F52BFA" w:rsidP="00E80966">
      <w:pPr>
        <w:pStyle w:val="a2"/>
        <w:rPr>
          <w:rtl/>
        </w:rPr>
      </w:pPr>
      <w:bookmarkStart w:id="1292" w:name="_Ref168429168"/>
      <w:r>
        <w:rPr>
          <w:rFonts w:hint="cs"/>
          <w:rtl/>
        </w:rPr>
        <w:t>הביא</w:t>
      </w:r>
      <w:r>
        <w:rPr>
          <w:rtl/>
        </w:rPr>
        <w:t xml:space="preserve"> </w:t>
      </w:r>
      <w:r w:rsidRPr="00AB3FC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Ref168429168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פט)</w:t>
      </w:r>
      <w:r w:rsidRPr="00E30D25">
        <w:rPr>
          <w:b/>
          <w:bCs/>
          <w:rtl/>
        </w:rPr>
        <w:fldChar w:fldCharType="end"/>
      </w:r>
      <w:r w:rsidRPr="00E30D25">
        <w:rPr>
          <w:b/>
          <w:bCs/>
          <w:rtl/>
        </w:rPr>
        <w:t xml:space="preserve"> &gt;</w:t>
      </w:r>
      <w:r w:rsidRPr="00E30D25">
        <w:rPr>
          <w:rFonts w:hint="cs"/>
          <w:b/>
          <w:bCs/>
          <w:rtl/>
        </w:rPr>
        <w:t>גרעק"א</w:t>
      </w:r>
      <w:r w:rsidRPr="00E30D25">
        <w:rPr>
          <w:b/>
          <w:bCs/>
          <w:rtl/>
        </w:rPr>
        <w:t xml:space="preserve"> </w:t>
      </w:r>
      <w:r w:rsidRPr="00E30D25">
        <w:rPr>
          <w:rFonts w:ascii="Calibri" w:eastAsia="Times New Roman" w:hAnsi="Calibri" w:cs="Guttman Rashi"/>
          <w:sz w:val="10"/>
          <w:szCs w:val="12"/>
          <w:rtl/>
        </w:rPr>
        <w:t>(</w:t>
      </w:r>
      <w:r w:rsidRPr="00E30D25">
        <w:rPr>
          <w:rFonts w:ascii="Calibri" w:eastAsia="Times New Roman" w:hAnsi="Calibri" w:cs="Guttman Rashi" w:hint="cs"/>
          <w:sz w:val="10"/>
          <w:szCs w:val="12"/>
          <w:rtl/>
        </w:rPr>
        <w:t>הג' שו"ע יו"ד ט"ו ד"ה נשאלתי</w:t>
      </w:r>
      <w:r w:rsidRPr="00E30D25">
        <w:rPr>
          <w:rFonts w:ascii="Calibri" w:eastAsia="Times New Roman" w:hAnsi="Calibri" w:cs="Guttman Rashi"/>
          <w:noProof w:val="0"/>
          <w:sz w:val="10"/>
          <w:szCs w:val="12"/>
          <w:rtl/>
        </w:rPr>
        <w:t>)</w:t>
      </w:r>
      <w:bookmarkEnd w:id="1292"/>
      <w:r w:rsidRPr="00E30D25">
        <w:rPr>
          <w:rtl/>
        </w:rPr>
        <w:t xml:space="preserve">= </w:t>
      </w:r>
      <w:r w:rsidRPr="00E30D25">
        <w:rPr>
          <w:rFonts w:hint="cs"/>
          <w:rtl/>
        </w:rPr>
        <w:t>שאלה</w:t>
      </w:r>
      <w:r w:rsidRPr="00E30D25">
        <w:rPr>
          <w:b/>
          <w:bCs/>
          <w:rtl/>
        </w:rPr>
        <w:t xml:space="preserve"> </w:t>
      </w:r>
      <w:r w:rsidRPr="00E30D25">
        <w:rPr>
          <w:rFonts w:hint="cs"/>
          <w:b/>
          <w:bCs/>
          <w:rtl/>
        </w:rPr>
        <w:t>מחכם אחד</w:t>
      </w:r>
      <w:r w:rsidRPr="00E30D25">
        <w:rPr>
          <w:rtl/>
        </w:rPr>
        <w:t xml:space="preserve"> </w:t>
      </w:r>
      <w:r w:rsidRPr="00E30D25">
        <w:rPr>
          <w:rFonts w:hint="cs"/>
          <w:rtl/>
        </w:rPr>
        <w:t>בעגל שנשחט ויש ב' עדים המכחישים בעדותן, אי היה בן ח' ימים ויצא מחזקת נפל ומהני לו שחיטה, או לא, דאפש"ל דע"א אינו נאמן להוציא את העגל מחזקת נפל, אך אפש"ל דכיון שהיה בידו להמתין ח' ימים חשיב בידו ונאמן אף באיתחזק איסורא, ודמי למ"ש</w:t>
      </w:r>
      <w:r w:rsidRPr="00E30D25">
        <w:rPr>
          <w:rtl/>
        </w:rPr>
        <w:t xml:space="preserve"> </w:t>
      </w:r>
      <w:r w:rsidRPr="00E30D25">
        <w:rPr>
          <w:rFonts w:hint="cs"/>
          <w:b/>
          <w:bCs/>
          <w:rtl/>
        </w:rPr>
        <w:t>התוס' בסוגיין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Ref167791590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לענין נדה דכיון דההיתר בא ממילא חשיב בידו, וה"ה בח' ימים דההיתר בא ממילא.</w:t>
      </w:r>
    </w:p>
    <w:p w14:paraId="1CB92153" w14:textId="77777777" w:rsidR="00F52BFA" w:rsidRDefault="00F52BFA" w:rsidP="00724A46">
      <w:pPr>
        <w:pStyle w:val="afffffe"/>
        <w:rPr>
          <w:rtl/>
        </w:rPr>
      </w:pPr>
      <w:r>
        <w:rPr>
          <w:rtl/>
        </w:rPr>
        <w:t xml:space="preserve">רבי עקיבא איגר </w:t>
      </w:r>
      <w:r>
        <w:rPr>
          <w:rFonts w:hint="cs"/>
          <w:rtl/>
        </w:rPr>
        <w:t>יו"ד</w:t>
      </w:r>
      <w:r>
        <w:rPr>
          <w:rtl/>
        </w:rPr>
        <w:t xml:space="preserve"> סימן טו ג</w:t>
      </w:r>
      <w:r>
        <w:rPr>
          <w:rFonts w:hint="cs"/>
          <w:rtl/>
        </w:rPr>
        <w:t>' ד</w:t>
      </w:r>
      <w:r>
        <w:rPr>
          <w:rFonts w:cs="Guttman Rashi" w:hint="cs"/>
          <w:rtl/>
        </w:rPr>
        <w:t>"</w:t>
      </w:r>
      <w:r>
        <w:rPr>
          <w:rFonts w:hint="cs"/>
          <w:rtl/>
        </w:rPr>
        <w:t>ה נשאלתי</w:t>
      </w:r>
    </w:p>
    <w:p w14:paraId="05402700" w14:textId="77777777" w:rsidR="00F52BFA" w:rsidRDefault="00F52BFA" w:rsidP="00F52BFA">
      <w:pPr>
        <w:pStyle w:val="a1"/>
        <w:rPr>
          <w:rtl/>
        </w:rPr>
      </w:pPr>
      <w:r>
        <w:rPr>
          <w:rtl/>
        </w:rPr>
        <w:t>נשאלתי מחכם א' וז"ל ב' עדים המכחישים זא"ז בעדותן על עגל שנשחט אם היה בן ח' ימים אם לא דאפשר דאין ע"א נאמן להעיד שהוא בן ח' להוציאו מחזקת נפל ויש לצדד דנאמן דכל שבידו נאמן אפי' באתחזק איסורא וה"נ הי' בידו להמתין ח' ימים וגם י"ל דלא הוי חזקת איסור כיון דההיתר ממילא קאתי ודומה למ"ש תוספות גיטין (דף ב' ע"ב) ד"ה ע"א נאמן עכ"ל:</w:t>
      </w:r>
    </w:p>
    <w:p w14:paraId="0924E72C" w14:textId="77777777" w:rsidR="00F52BFA" w:rsidRPr="00724A46" w:rsidRDefault="00F52BFA" w:rsidP="00724A46">
      <w:pPr>
        <w:pStyle w:val="afffff7"/>
        <w:rPr>
          <w:rtl/>
        </w:rPr>
      </w:pPr>
      <w:bookmarkStart w:id="1293" w:name="_Toc168875054"/>
      <w:bookmarkStart w:id="1294" w:name="_Toc173964455"/>
      <w:r w:rsidRPr="00724A46">
        <w:rPr>
          <w:rtl/>
        </w:rPr>
        <w:t xml:space="preserve">רבי עקיבא איגר </w:t>
      </w:r>
      <w:r w:rsidRPr="00724A46">
        <w:rPr>
          <w:rFonts w:hint="cs"/>
          <w:rtl/>
        </w:rPr>
        <w:t>יו"ד</w:t>
      </w:r>
      <w:r w:rsidRPr="00724A46">
        <w:rPr>
          <w:rtl/>
        </w:rPr>
        <w:t xml:space="preserve"> סימן טו ג</w:t>
      </w:r>
      <w:r w:rsidRPr="00724A46">
        <w:rPr>
          <w:rFonts w:hint="cs"/>
          <w:rtl/>
        </w:rPr>
        <w:t>' ד"ה תשובה</w:t>
      </w:r>
      <w:bookmarkEnd w:id="1293"/>
      <w:r w:rsidRPr="00724A46">
        <w:rPr>
          <w:rtl/>
        </w:rPr>
        <w:t xml:space="preserve"> (ג)</w:t>
      </w:r>
      <w:bookmarkEnd w:id="1294"/>
    </w:p>
    <w:p w14:paraId="67C530FD" w14:textId="77777777" w:rsidR="00F52BFA" w:rsidRDefault="00F52BFA" w:rsidP="00F52BFA">
      <w:pPr>
        <w:pStyle w:val="a7"/>
        <w:rPr>
          <w:rtl/>
        </w:rPr>
      </w:pPr>
      <w:bookmarkStart w:id="1295" w:name="_Toc168906275"/>
      <w:r>
        <w:rPr>
          <w:rFonts w:hint="cs"/>
          <w:rtl/>
        </w:rPr>
        <w:t>בי' הגרעק"א דבספק נפל אי הוא בחזקת נפל ל"ה בידו להמתין דלצד דהוא נפל לא יחיה</w:t>
      </w:r>
      <w:bookmarkEnd w:id="1295"/>
    </w:p>
    <w:p w14:paraId="12F547FC" w14:textId="5A93FF7E" w:rsidR="00F52BFA" w:rsidRPr="00E30D25" w:rsidRDefault="00F52BFA" w:rsidP="00E80966">
      <w:pPr>
        <w:pStyle w:val="a2"/>
      </w:pPr>
      <w:bookmarkStart w:id="1296" w:name="_Ref168429332"/>
      <w:r>
        <w:rPr>
          <w:rFonts w:hint="cs"/>
          <w:rtl/>
        </w:rPr>
        <w:t>והשיב לו</w:t>
      </w:r>
      <w:r>
        <w:rPr>
          <w:rtl/>
        </w:rPr>
        <w:t xml:space="preserve"> </w:t>
      </w:r>
      <w:r w:rsidRPr="00A9695D">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Ref168429332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w:t>
      </w:r>
      <w:r w:rsidRPr="00E30D25">
        <w:rPr>
          <w:b/>
          <w:bCs/>
          <w:rtl/>
        </w:rPr>
        <w:fldChar w:fldCharType="end"/>
      </w:r>
      <w:r w:rsidRPr="00E30D25">
        <w:rPr>
          <w:b/>
          <w:bCs/>
          <w:rtl/>
        </w:rPr>
        <w:t xml:space="preserve"> &gt;</w:t>
      </w:r>
      <w:r w:rsidRPr="00E30D25">
        <w:rPr>
          <w:rFonts w:hint="cs"/>
          <w:b/>
          <w:bCs/>
          <w:rtl/>
        </w:rPr>
        <w:t>גרעק"א</w:t>
      </w:r>
      <w:r w:rsidRPr="00E30D25">
        <w:rPr>
          <w:b/>
          <w:bCs/>
          <w:rtl/>
        </w:rPr>
        <w:t xml:space="preserve"> </w:t>
      </w:r>
      <w:r w:rsidRPr="00E30D25">
        <w:rPr>
          <w:rFonts w:ascii="Calibri" w:eastAsia="Times New Roman" w:hAnsi="Calibri" w:cs="Guttman Rashi"/>
          <w:sz w:val="10"/>
          <w:szCs w:val="12"/>
          <w:rtl/>
        </w:rPr>
        <w:t>(</w:t>
      </w:r>
      <w:r w:rsidRPr="00E30D25">
        <w:rPr>
          <w:rFonts w:ascii="Calibri" w:eastAsia="Times New Roman" w:hAnsi="Calibri" w:cs="Guttman Rashi" w:hint="cs"/>
          <w:sz w:val="10"/>
          <w:szCs w:val="12"/>
          <w:rtl/>
        </w:rPr>
        <w:t xml:space="preserve">הג' שו"ע יו"ד ט"ו ד"ה </w:t>
      </w:r>
      <w:r w:rsidRPr="00E30D25">
        <w:rPr>
          <w:rFonts w:ascii="Calibri" w:eastAsia="Times New Roman" w:hAnsi="Calibri" w:cs="Guttman Rashi"/>
          <w:sz w:val="10"/>
          <w:szCs w:val="12"/>
          <w:rtl/>
        </w:rPr>
        <w:t>תשובה</w:t>
      </w:r>
      <w:r w:rsidRPr="00E30D25">
        <w:rPr>
          <w:rFonts w:ascii="Calibri" w:eastAsia="Times New Roman" w:hAnsi="Calibri" w:cs="Guttman Rashi"/>
          <w:noProof w:val="0"/>
          <w:sz w:val="10"/>
          <w:szCs w:val="12"/>
          <w:rtl/>
        </w:rPr>
        <w:t>)</w:t>
      </w:r>
      <w:bookmarkEnd w:id="1296"/>
      <w:r w:rsidRPr="00E30D25">
        <w:rPr>
          <w:rtl/>
        </w:rPr>
        <w:t xml:space="preserve">= </w:t>
      </w:r>
      <w:r w:rsidRPr="00E30D25">
        <w:rPr>
          <w:rFonts w:hint="cs"/>
          <w:rtl/>
        </w:rPr>
        <w:t>דאי העגל חשיב בחזקת נפל, א"כ אי"ז בידו, דאי הוא באמת נפל לא שייך להמתין לו ח' ימים דהוא ימות קודם.</w:t>
      </w:r>
    </w:p>
    <w:p w14:paraId="66D73B80" w14:textId="77777777" w:rsidR="00F52BFA" w:rsidRDefault="00F52BFA" w:rsidP="00724A46">
      <w:pPr>
        <w:pStyle w:val="afffffe"/>
        <w:rPr>
          <w:rtl/>
        </w:rPr>
      </w:pPr>
      <w:r>
        <w:rPr>
          <w:rtl/>
        </w:rPr>
        <w:t xml:space="preserve">רבי עקיבא איגר </w:t>
      </w:r>
      <w:r>
        <w:rPr>
          <w:rFonts w:hint="cs"/>
          <w:rtl/>
        </w:rPr>
        <w:t>יו"ד</w:t>
      </w:r>
      <w:r>
        <w:rPr>
          <w:rtl/>
        </w:rPr>
        <w:t xml:space="preserve"> סימן טו ג</w:t>
      </w:r>
      <w:r>
        <w:rPr>
          <w:rFonts w:hint="cs"/>
          <w:rtl/>
        </w:rPr>
        <w:t>' ד</w:t>
      </w:r>
      <w:r>
        <w:rPr>
          <w:rFonts w:cs="Guttman Rashi" w:hint="cs"/>
          <w:rtl/>
        </w:rPr>
        <w:t>"</w:t>
      </w:r>
      <w:r>
        <w:rPr>
          <w:rFonts w:hint="cs"/>
          <w:rtl/>
        </w:rPr>
        <w:t>ה תשובה</w:t>
      </w:r>
    </w:p>
    <w:p w14:paraId="6A129D1A" w14:textId="77777777" w:rsidR="00F52BFA" w:rsidRDefault="00F52BFA" w:rsidP="00F52BFA">
      <w:pPr>
        <w:pStyle w:val="a1"/>
        <w:rPr>
          <w:rtl/>
        </w:rPr>
      </w:pPr>
      <w:r>
        <w:rPr>
          <w:rtl/>
        </w:rPr>
        <w:t>תשובה הנה כל דבריו בזה שלא בהשגחה דאם נניח דהוי חזקת נפל תו לא מקרי בידו דאם הוא נפל לא יתקיים ח' ימים</w:t>
      </w:r>
      <w:r>
        <w:rPr>
          <w:rFonts w:hint="cs"/>
          <w:rtl/>
        </w:rPr>
        <w:t>.</w:t>
      </w:r>
    </w:p>
    <w:p w14:paraId="6721D518" w14:textId="77777777" w:rsidR="00F52BFA" w:rsidRDefault="00F52BFA" w:rsidP="00F52BFA">
      <w:pPr>
        <w:pStyle w:val="a7"/>
        <w:rPr>
          <w:rtl/>
        </w:rPr>
      </w:pPr>
      <w:bookmarkStart w:id="1297" w:name="_Toc168906276"/>
      <w:r w:rsidRPr="00934786">
        <w:rPr>
          <w:rtl/>
        </w:rPr>
        <w:t xml:space="preserve">בי' הגרעק"א בתוס' דבנדה </w:t>
      </w:r>
      <w:r>
        <w:rPr>
          <w:rFonts w:hint="cs"/>
          <w:rtl/>
        </w:rPr>
        <w:t>שספרה</w:t>
      </w:r>
      <w:r w:rsidRPr="00934786">
        <w:rPr>
          <w:rtl/>
        </w:rPr>
        <w:t xml:space="preserve"> עדותה </w:t>
      </w:r>
      <w:r>
        <w:rPr>
          <w:rFonts w:hint="cs"/>
          <w:rtl/>
        </w:rPr>
        <w:t>לא</w:t>
      </w:r>
      <w:r w:rsidRPr="00934786">
        <w:rPr>
          <w:rtl/>
        </w:rPr>
        <w:t xml:space="preserve"> כנגד חזקה</w:t>
      </w:r>
      <w:r>
        <w:rPr>
          <w:rFonts w:hint="cs"/>
          <w:rtl/>
        </w:rPr>
        <w:t xml:space="preserve"> ממה שראתה ואין חזקה שראתה עוד</w:t>
      </w:r>
      <w:bookmarkEnd w:id="1297"/>
    </w:p>
    <w:p w14:paraId="17F8F414" w14:textId="4F8D0292" w:rsidR="00F52BFA" w:rsidRDefault="00F52BFA" w:rsidP="00E80966">
      <w:pPr>
        <w:pStyle w:val="a2"/>
      </w:pPr>
      <w:bookmarkStart w:id="1298" w:name="_Ref168906338"/>
      <w:r>
        <w:rPr>
          <w:rFonts w:hint="cs"/>
          <w:rtl/>
        </w:rPr>
        <w:t>וכתב</w:t>
      </w:r>
      <w:r w:rsidRPr="00DE1050">
        <w:rPr>
          <w:b/>
          <w:bCs/>
          <w:rtl/>
        </w:rPr>
        <w:t xml:space="preserve"> </w:t>
      </w:r>
      <w:r>
        <w:rPr>
          <w:rFonts w:hint="cs"/>
          <w:b/>
          <w:bCs/>
          <w:rtl/>
        </w:rPr>
        <w:t>הגרעק"א</w:t>
      </w:r>
      <w:r>
        <w:rPr>
          <w:rtl/>
        </w:rPr>
        <w:t xml:space="preserve"> </w:t>
      </w:r>
      <w:r>
        <w:rPr>
          <w:rFonts w:hint="cs"/>
          <w:rtl/>
        </w:rPr>
        <w:t>דנפל לא דמי למ"ש</w:t>
      </w:r>
      <w:r w:rsidRPr="00DE1050">
        <w:rPr>
          <w:b/>
          <w:bCs/>
          <w:rtl/>
        </w:rPr>
        <w:t xml:space="preserve"> </w:t>
      </w:r>
      <w:r>
        <w:rPr>
          <w:rFonts w:hint="cs"/>
          <w:b/>
          <w:bCs/>
          <w:rtl/>
        </w:rPr>
        <w:t>התוס' בסוגיין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Ref167791590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לענין נדה, דכוונת </w:t>
      </w:r>
      <w:r>
        <w:rPr>
          <w:rFonts w:hint="cs"/>
          <w:b/>
          <w:bCs/>
          <w:rtl/>
        </w:rPr>
        <w:t xml:space="preserve">התוס' </w:t>
      </w:r>
      <w:r>
        <w:rPr>
          <w:rFonts w:hint="cs"/>
          <w:rtl/>
        </w:rPr>
        <w:t>לומר דאחר שהיא ספרה ז' נקיים עדותה אינה כנגד החזקה, דאעפ"י שידוע שראתה לפני הז' נקיים, הראיה הזו אינה אוסרת אותה עכשיו, כיון דהיא מותרת ממילא אחר שעברו ז' נקיים, וכל מה שאפשר לאוסרה הוא דשמא חזרה וראתה, וע"ז כתבו</w:t>
      </w:r>
      <w:r w:rsidRPr="00CF4BA2">
        <w:rPr>
          <w:b/>
          <w:bCs/>
          <w:rtl/>
        </w:rPr>
        <w:t xml:space="preserve"> </w:t>
      </w:r>
      <w:r>
        <w:rPr>
          <w:rFonts w:hint="cs"/>
          <w:b/>
          <w:bCs/>
          <w:rtl/>
        </w:rPr>
        <w:t>התוס'</w:t>
      </w:r>
      <w:r>
        <w:rPr>
          <w:rtl/>
        </w:rPr>
        <w:t xml:space="preserve"> </w:t>
      </w:r>
      <w:r>
        <w:rPr>
          <w:rFonts w:hint="cs"/>
          <w:rtl/>
        </w:rPr>
        <w:t>דלענין חשש של ראיה נוספת לא איתחזק איסורא שתראה עוד.</w:t>
      </w:r>
      <w:bookmarkEnd w:id="1298"/>
    </w:p>
    <w:p w14:paraId="44B86E7E" w14:textId="77777777" w:rsidR="00F52BFA" w:rsidRDefault="00F52BFA" w:rsidP="00F52BFA">
      <w:pPr>
        <w:pStyle w:val="a1"/>
        <w:rPr>
          <w:rtl/>
        </w:rPr>
      </w:pPr>
      <w:r>
        <w:rPr>
          <w:rtl/>
        </w:rPr>
        <w:t xml:space="preserve">גם לא דמי לדברי תוס' גיטין דהתם עיקר סברת תוס' דמה שאומרת עכשיו שספרה ז' נקיים לא הוי נגד החזקה דמה שידענו מקודם דראתה דם קודם הז' ימים אותה ראיה אינה מזקת ואינה גורמת לאסרה עתה אחר עבור ז' ימים דמשום אותה ראיה לחוד ממילא מותרת עכשיו כיון שעברו ז' ימים אלא דבאת </w:t>
      </w:r>
      <w:r>
        <w:rPr>
          <w:rtl/>
        </w:rPr>
        <w:t xml:space="preserve">לאסרה דשמא ראתה ג"כ אח"כ וע"ז לא נתחזקה שתראה עוד מש"ה לגבי הראיה האחרת לא מקרי חזקת </w:t>
      </w:r>
      <w:r>
        <w:rPr>
          <w:rFonts w:hint="cs"/>
          <w:rtl/>
        </w:rPr>
        <w:t>איסור.</w:t>
      </w:r>
    </w:p>
    <w:p w14:paraId="7273BFB2" w14:textId="77777777" w:rsidR="00F52BFA" w:rsidRDefault="00F52BFA" w:rsidP="00F52BFA">
      <w:pPr>
        <w:pStyle w:val="a7"/>
        <w:rPr>
          <w:rtl/>
        </w:rPr>
      </w:pPr>
    </w:p>
    <w:p w14:paraId="5D8E0D64" w14:textId="77777777" w:rsidR="00F52BFA" w:rsidRPr="004B2FCD" w:rsidRDefault="00F52BFA" w:rsidP="00F52BFA">
      <w:pPr>
        <w:pStyle w:val="a7"/>
        <w:rPr>
          <w:rtl/>
        </w:rPr>
      </w:pPr>
    </w:p>
    <w:p w14:paraId="2DA4ADBD" w14:textId="77777777" w:rsidR="00F52BFA" w:rsidRDefault="00F52BFA" w:rsidP="00F52BFA">
      <w:pPr>
        <w:pStyle w:val="a7"/>
        <w:rPr>
          <w:rtl/>
        </w:rPr>
      </w:pPr>
      <w:bookmarkStart w:id="1299" w:name="_Toc168906277"/>
      <w:r>
        <w:rPr>
          <w:rFonts w:hint="cs"/>
          <w:rtl/>
        </w:rPr>
        <w:t>בי' הגרעק"א דבנפל החזקה גורמת איסור לעולם ול"ד לנדה אך אין חזקת נפל דביצירתו הוי ספק</w:t>
      </w:r>
      <w:bookmarkEnd w:id="1299"/>
    </w:p>
    <w:p w14:paraId="21AA0188" w14:textId="77777777" w:rsidR="00F52BFA" w:rsidRPr="00A9695D" w:rsidRDefault="00F52BFA" w:rsidP="00E80966">
      <w:pPr>
        <w:pStyle w:val="a2"/>
        <w:rPr>
          <w:rtl/>
        </w:rPr>
      </w:pPr>
      <w:r>
        <w:rPr>
          <w:rFonts w:hint="cs"/>
          <w:rtl/>
        </w:rPr>
        <w:t>אך כתב</w:t>
      </w:r>
      <w:r w:rsidRPr="008C53D5">
        <w:rPr>
          <w:b/>
          <w:bCs/>
          <w:rtl/>
        </w:rPr>
        <w:t xml:space="preserve"> </w:t>
      </w:r>
      <w:r>
        <w:rPr>
          <w:rFonts w:hint="cs"/>
          <w:b/>
          <w:bCs/>
          <w:rtl/>
        </w:rPr>
        <w:t>הגרעק"א</w:t>
      </w:r>
      <w:r>
        <w:rPr>
          <w:rtl/>
        </w:rPr>
        <w:t xml:space="preserve"> </w:t>
      </w:r>
      <w:r>
        <w:rPr>
          <w:rFonts w:hint="cs"/>
          <w:rtl/>
        </w:rPr>
        <w:t>דלענין ספק נפל החזקה גורמת שישאר באיסורו לעולם, וא"כ אי חשיב חזקת איסור היא חזקת איסור גמורה, אך כתב</w:t>
      </w:r>
      <w:r w:rsidRPr="00F1526A">
        <w:rPr>
          <w:b/>
          <w:bCs/>
          <w:rtl/>
        </w:rPr>
        <w:t xml:space="preserve"> </w:t>
      </w:r>
      <w:r>
        <w:rPr>
          <w:rFonts w:hint="cs"/>
          <w:b/>
          <w:bCs/>
          <w:rtl/>
        </w:rPr>
        <w:t>הגרעק"א</w:t>
      </w:r>
      <w:r>
        <w:rPr>
          <w:rtl/>
        </w:rPr>
        <w:t xml:space="preserve"> </w:t>
      </w:r>
      <w:r>
        <w:rPr>
          <w:rFonts w:hint="cs"/>
          <w:rtl/>
        </w:rPr>
        <w:t>דעיקר הקושיה אינה נכונה דאין חזקת איסור דנפל, כיון דמיד כשהוא נוצר יש ספק אם הוא בין קיימא או לא, ועדות ע"א שהוא בן ח' חשיב שמעיד דמעולם לא היה נפל, והיה מותר מעולם, וא"כ אינו מעיד כנגד החזקה אלא מברר שלא הייתה כאן חזקה כלל.</w:t>
      </w:r>
    </w:p>
    <w:p w14:paraId="12097807" w14:textId="77777777" w:rsidR="00F52BFA" w:rsidRDefault="00F52BFA" w:rsidP="00F52BFA">
      <w:pPr>
        <w:pStyle w:val="a1"/>
        <w:rPr>
          <w:rtl/>
        </w:rPr>
      </w:pPr>
      <w:r>
        <w:rPr>
          <w:rtl/>
        </w:rPr>
        <w:t>משא"כ הכא דחזקת נפל גורם להיות קיים באיסורו לעולם הוי חזקת איסור גמור ובאמת בעיקר דינא פירכא דלא הוי כלל חזקת נפל דמיד שנוצר הוי ספק אם הוא בן קיימא או לא והעד שמעיד שהוא בן ח' הוי כמעיד שנתברר דמעולם לא היה נפל ומעולם היתה מותרת א"כ לא בא העד להוציא מחזקתו רק לברר שלא היה מעולם חזקת איסור ופשוט:</w:t>
      </w:r>
    </w:p>
    <w:p w14:paraId="104E722C" w14:textId="77777777" w:rsidR="00F52BFA" w:rsidRPr="00724A46" w:rsidRDefault="00F52BFA" w:rsidP="00724A46">
      <w:pPr>
        <w:pStyle w:val="afffff7"/>
        <w:rPr>
          <w:rtl/>
        </w:rPr>
      </w:pPr>
      <w:bookmarkStart w:id="1300" w:name="_Toc168875055"/>
      <w:bookmarkStart w:id="1301" w:name="_Toc173964456"/>
      <w:r w:rsidRPr="00724A46">
        <w:rPr>
          <w:rtl/>
        </w:rPr>
        <w:t xml:space="preserve">רבי עקיבא איגר </w:t>
      </w:r>
      <w:r w:rsidRPr="00724A46">
        <w:rPr>
          <w:rFonts w:hint="cs"/>
          <w:rtl/>
        </w:rPr>
        <w:t>יו"ד</w:t>
      </w:r>
      <w:r w:rsidRPr="00724A46">
        <w:rPr>
          <w:rtl/>
        </w:rPr>
        <w:t xml:space="preserve"> סימן טו ג</w:t>
      </w:r>
      <w:r w:rsidRPr="00724A46">
        <w:rPr>
          <w:rFonts w:hint="cs"/>
          <w:rtl/>
        </w:rPr>
        <w:t>' ד"ה אולם</w:t>
      </w:r>
      <w:bookmarkEnd w:id="1300"/>
      <w:r w:rsidRPr="00724A46">
        <w:rPr>
          <w:rtl/>
        </w:rPr>
        <w:t xml:space="preserve"> (ג)</w:t>
      </w:r>
      <w:bookmarkEnd w:id="1301"/>
    </w:p>
    <w:p w14:paraId="2C7EBC5B" w14:textId="77777777" w:rsidR="00F52BFA" w:rsidRDefault="00F52BFA" w:rsidP="00F52BFA">
      <w:pPr>
        <w:pStyle w:val="a7"/>
        <w:rPr>
          <w:rtl/>
        </w:rPr>
      </w:pPr>
      <w:bookmarkStart w:id="1302" w:name="_Toc168906278"/>
      <w:r>
        <w:rPr>
          <w:rFonts w:hint="cs"/>
          <w:rtl/>
        </w:rPr>
        <w:t>בי' הגרעק"א דנפל בחזקת אינו זבוח ואחר שחיטה ע"א לא נאמן ומחיים ספק אי הוי כנגד חזקה</w:t>
      </w:r>
      <w:bookmarkEnd w:id="1302"/>
    </w:p>
    <w:p w14:paraId="150CB5A5" w14:textId="16840E3B" w:rsidR="00F52BFA" w:rsidRPr="00E30D25" w:rsidRDefault="00F52BFA" w:rsidP="00E80966">
      <w:pPr>
        <w:pStyle w:val="a2"/>
      </w:pPr>
      <w:bookmarkStart w:id="1303" w:name="_Ref168907261"/>
      <w:bookmarkStart w:id="1304" w:name="_Ref168386631"/>
      <w:r>
        <w:rPr>
          <w:rFonts w:hint="cs"/>
          <w:rtl/>
        </w:rPr>
        <w:t>וכתב</w:t>
      </w:r>
      <w:r>
        <w:rPr>
          <w:rtl/>
        </w:rPr>
        <w:t xml:space="preserve"> </w:t>
      </w:r>
      <w:r>
        <w:rPr>
          <w:b/>
          <w:bCs/>
          <w:rtl/>
        </w:rPr>
        <w:t>ה</w:t>
      </w:r>
      <w:r w:rsidRPr="00FF4B6D">
        <w:rPr>
          <w:rFonts w:hint="cs"/>
          <w:b/>
          <w:bCs/>
          <w:rtl/>
        </w:rPr>
        <w:t xml:space="preserve">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Ref168386631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צג)</w:t>
      </w:r>
      <w:r w:rsidRPr="00E30D25">
        <w:rPr>
          <w:b/>
          <w:bCs/>
          <w:rtl/>
        </w:rPr>
        <w:fldChar w:fldCharType="end"/>
      </w:r>
      <w:r w:rsidRPr="00E30D25">
        <w:rPr>
          <w:rFonts w:hint="cs"/>
          <w:b/>
          <w:bCs/>
          <w:rtl/>
        </w:rPr>
        <w:t xml:space="preserve"> &gt;גרעק"א</w:t>
      </w:r>
      <w:r w:rsidRPr="00E30D25">
        <w:rPr>
          <w:b/>
          <w:bCs/>
          <w:rtl/>
        </w:rPr>
        <w:t xml:space="preserve"> </w:t>
      </w:r>
      <w:r w:rsidRPr="00E30D25">
        <w:rPr>
          <w:rFonts w:ascii="Calibri" w:eastAsia="Times New Roman" w:hAnsi="Calibri" w:cs="Guttman Rashi"/>
          <w:sz w:val="10"/>
          <w:szCs w:val="12"/>
          <w:rtl/>
        </w:rPr>
        <w:t>(</w:t>
      </w:r>
      <w:r w:rsidRPr="00E30D25">
        <w:rPr>
          <w:rFonts w:ascii="Calibri" w:eastAsia="Times New Roman" w:hAnsi="Calibri" w:cs="Guttman Rashi" w:hint="cs"/>
          <w:sz w:val="10"/>
          <w:szCs w:val="12"/>
          <w:rtl/>
        </w:rPr>
        <w:t>הג' שו"ע יו"ד ט"ו ד"ה אולם</w:t>
      </w:r>
      <w:r w:rsidRPr="00E30D25">
        <w:rPr>
          <w:rFonts w:ascii="Calibri" w:eastAsia="Times New Roman" w:hAnsi="Calibri" w:cs="Guttman Rashi"/>
          <w:sz w:val="10"/>
          <w:szCs w:val="12"/>
          <w:rtl/>
        </w:rPr>
        <w:t>)</w:t>
      </w:r>
      <w:r w:rsidRPr="00E30D25">
        <w:rPr>
          <w:b/>
          <w:bCs/>
          <w:rtl/>
        </w:rPr>
        <w:t xml:space="preserve">= </w:t>
      </w:r>
      <w:r w:rsidRPr="00E30D25">
        <w:rPr>
          <w:rFonts w:hint="cs"/>
          <w:rtl/>
        </w:rPr>
        <w:t>דאי הוא נפל ולא מהני לו שחיטה, א"כ חשיב כבהמה שמתה מאליה והוא בחזקת אינו זבוח, והע"א מעיד כנגד החזקה, וא"כ אי מעיד לאחר שנשחט אינו נאמן, אבל כשמעיד מחיים דאינו כנגד חזקת אינו זבוח, ובא להתירו לשחיטה, כתב</w:t>
      </w:r>
      <w:r w:rsidRPr="00E30D25">
        <w:rPr>
          <w:b/>
          <w:bCs/>
          <w:rtl/>
        </w:rPr>
        <w:t xml:space="preserve"> </w:t>
      </w:r>
      <w:r w:rsidRPr="00E30D25">
        <w:rPr>
          <w:rFonts w:hint="cs"/>
          <w:b/>
          <w:bCs/>
          <w:rtl/>
        </w:rPr>
        <w:t>הגרעק"א</w:t>
      </w:r>
      <w:r w:rsidRPr="00E30D25">
        <w:rPr>
          <w:rtl/>
        </w:rPr>
        <w:t xml:space="preserve"> </w:t>
      </w:r>
      <w:r w:rsidRPr="00E30D25">
        <w:rPr>
          <w:rFonts w:hint="cs"/>
          <w:rtl/>
        </w:rPr>
        <w:t>דיש להסתפק אי חשיב שמעיד כנגד איתחזק, אעפ"י דודאי אחר השחיטה העדות תהיה כנגד החזקה, מ"מ אפש"ל דכיון שבשעת עדות הע"א אינו כנגד החזקה, מהני עדותו להתירו בשחיטה, או דלענין הספק שאחר השחיטה לא מהני עדות הע"א דהוא כנגד איתחזק איסורא דאינו זבוח, ועי' במ"ש בזה</w:t>
      </w:r>
      <w:r w:rsidRPr="00E30D25">
        <w:rPr>
          <w:rtl/>
        </w:rPr>
        <w:t xml:space="preserve"> </w:t>
      </w:r>
      <w:r w:rsidRPr="00E30D25">
        <w:rPr>
          <w:rFonts w:hint="cs"/>
          <w:b/>
          <w:bCs/>
          <w:rtl/>
        </w:rPr>
        <w:t>ב</w:t>
      </w:r>
      <w:r w:rsidRPr="00E30D25">
        <w:rPr>
          <w:b/>
          <w:bCs/>
          <w:rtl/>
        </w:rPr>
        <w:t>&lt; &gt;</w:t>
      </w:r>
      <w:r w:rsidRPr="00E30D25">
        <w:rPr>
          <w:rFonts w:hint="cs"/>
          <w:b/>
          <w:bCs/>
          <w:rtl/>
        </w:rPr>
        <w:t>חי' הגרש"ש</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Ref168907322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קי)</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וב</w:t>
      </w:r>
      <w:r w:rsidRPr="00E30D25">
        <w:rPr>
          <w:b/>
          <w:bCs/>
          <w:rtl/>
        </w:rPr>
        <w:t>&lt; &gt;</w:t>
      </w:r>
      <w:r w:rsidRPr="00E30D25">
        <w:rPr>
          <w:rFonts w:hint="cs"/>
          <w:b/>
          <w:bCs/>
          <w:rtl/>
        </w:rPr>
        <w:t>שיעורי רבי שמואל</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Ref168907212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קכא)</w:t>
      </w:r>
      <w:r w:rsidRPr="00E30D25">
        <w:rPr>
          <w:rFonts w:ascii="Calibri" w:eastAsia="Times New Roman" w:hAnsi="Calibri" w:cs="Guttman Rashi"/>
          <w:noProof w:val="0"/>
          <w:sz w:val="10"/>
          <w:szCs w:val="12"/>
          <w:rtl/>
        </w:rPr>
        <w:fldChar w:fldCharType="end"/>
      </w:r>
      <w:r w:rsidRPr="00E30D25">
        <w:rPr>
          <w:rtl/>
        </w:rPr>
        <w:t>=</w:t>
      </w:r>
      <w:r w:rsidRPr="00E30D25">
        <w:rPr>
          <w:rFonts w:hint="cs"/>
          <w:rtl/>
        </w:rPr>
        <w:t>.</w:t>
      </w:r>
      <w:bookmarkEnd w:id="1303"/>
    </w:p>
    <w:bookmarkEnd w:id="1304"/>
    <w:p w14:paraId="23A13277" w14:textId="77777777" w:rsidR="00F52BFA" w:rsidRDefault="00F52BFA" w:rsidP="00724A46">
      <w:pPr>
        <w:pStyle w:val="afffffe"/>
        <w:rPr>
          <w:rtl/>
        </w:rPr>
      </w:pPr>
      <w:r>
        <w:rPr>
          <w:rtl/>
        </w:rPr>
        <w:t xml:space="preserve">רבי עקיבא איגר </w:t>
      </w:r>
      <w:r>
        <w:rPr>
          <w:rFonts w:hint="cs"/>
          <w:rtl/>
        </w:rPr>
        <w:t>יו"ד</w:t>
      </w:r>
      <w:r>
        <w:rPr>
          <w:rtl/>
        </w:rPr>
        <w:t xml:space="preserve"> סימן טו ג</w:t>
      </w:r>
      <w:r>
        <w:rPr>
          <w:rFonts w:hint="cs"/>
          <w:rtl/>
        </w:rPr>
        <w:t>' ד"ה אולם</w:t>
      </w:r>
    </w:p>
    <w:p w14:paraId="7A19C98E" w14:textId="77777777" w:rsidR="00F52BFA" w:rsidRDefault="00F52BFA" w:rsidP="00F52BFA">
      <w:pPr>
        <w:pStyle w:val="a1"/>
        <w:rPr>
          <w:rtl/>
        </w:rPr>
      </w:pPr>
      <w:r w:rsidRPr="00086D5F">
        <w:rPr>
          <w:rStyle w:val="afffffffff5"/>
          <w:vanish/>
          <w:rtl/>
        </w:rPr>
        <w:t>אולם מה שיש לעי' די"ל דהוי חזקת מעוברת והשתא הוא דילדה ואינו בן ח' ימים וע' בב"מ (דף ק') בתוס' ד"ה ה"מ סומכוס וכו' והארכתי במק"א בביאור דבריהם בעזה"י דמשמע דהוי חזקה אלא דלא אלים כ"כ נגד חזקת מר"ק</w:t>
      </w:r>
      <w:r w:rsidRPr="008D334B">
        <w:rPr>
          <w:rtl/>
        </w:rPr>
        <w:t xml:space="preserve"> </w:t>
      </w:r>
      <w:r>
        <w:rPr>
          <w:rtl/>
        </w:rPr>
        <w:t>גם י"ל כיון דאם הוא נפל אין שחיטתו מטהרתו והוי כמתה מאלי' וא"כ אחר השחיטה יש לולד זה חזקת איסור שאינו זבוח כמו כל ספק בשחיטה ואף אם בא העד המתיר קודם שחיטה בעוד שהולד בחיים דגם לפי דבריו עדיין אינו זבוח ואינו מוציאו מחזקתו ועדותו רק דיש תקנה לזה בשחיטה וזה אינו נגד החזקה דכל בהמות כן הוא דיש להם תקנה בשחיטה מכל מקום נ"ל במה שמעיד שתהיה מותרת אחר השחיטה ואז כשנבוא להתיר לאכול ע"י עדות העד הזה מוציאים אותה מחזקת איסור אינו זבוח בזה ג"כ אין ע"א נאמן</w:t>
      </w:r>
      <w:r>
        <w:rPr>
          <w:rFonts w:hint="cs"/>
          <w:rtl/>
        </w:rPr>
        <w:t>.</w:t>
      </w:r>
    </w:p>
    <w:p w14:paraId="4A5653FB" w14:textId="77777777" w:rsidR="00F52BFA" w:rsidRDefault="00F52BFA" w:rsidP="00F52BFA">
      <w:pPr>
        <w:pStyle w:val="a7"/>
      </w:pPr>
      <w:bookmarkStart w:id="1305" w:name="_Toc168906279"/>
      <w:r>
        <w:rPr>
          <w:rFonts w:hint="cs"/>
          <w:rtl/>
        </w:rPr>
        <w:t>בי' הגרעק"א דבלשמה בגט מבו' דעדות לפני גירושין חשיבא כנגד איתחזק אף דעדיין היא א"א</w:t>
      </w:r>
      <w:bookmarkEnd w:id="1305"/>
    </w:p>
    <w:p w14:paraId="6CE0A6B6" w14:textId="77777777" w:rsidR="00F52BFA" w:rsidRDefault="00F52BFA" w:rsidP="00E80966">
      <w:pPr>
        <w:pStyle w:val="a2"/>
        <w:rPr>
          <w:rtl/>
        </w:rPr>
      </w:pPr>
      <w:bookmarkStart w:id="1306" w:name="_Ref168908094"/>
      <w:r>
        <w:rPr>
          <w:rFonts w:hint="cs"/>
          <w:rtl/>
        </w:rPr>
        <w:t>והביא</w:t>
      </w:r>
      <w:r w:rsidRPr="000D517A">
        <w:rPr>
          <w:b/>
          <w:bCs/>
          <w:rtl/>
        </w:rPr>
        <w:t xml:space="preserve"> </w:t>
      </w:r>
      <w:r>
        <w:rPr>
          <w:rFonts w:hint="cs"/>
          <w:b/>
          <w:bCs/>
          <w:rtl/>
        </w:rPr>
        <w:t>הגרעק"א</w:t>
      </w:r>
      <w:r>
        <w:rPr>
          <w:rtl/>
        </w:rPr>
        <w:t xml:space="preserve"> </w:t>
      </w:r>
      <w:r>
        <w:rPr>
          <w:rFonts w:hint="cs"/>
          <w:rtl/>
        </w:rPr>
        <w:t>ראיה מהגמ' בסוגיין דאף שהע"א מעיד לפני הגירושין שהגט נכתב לשמה, חשיב עדות כנגד איתחזק איסורא דא"א, אף שגם לאחר העדות היא עדיין בחזקת א"א, מ"מ כיון שאחר שתתגרש בגט זה, תהיה מותרת מכח עדות הע"א חשיב שמעיד כנגד חזקת א"א, ולכן אינו נאמן להעיד שהגט נכתב לשמה.</w:t>
      </w:r>
      <w:bookmarkEnd w:id="1306"/>
    </w:p>
    <w:p w14:paraId="01688EDB" w14:textId="77777777" w:rsidR="00F52BFA" w:rsidRDefault="00F52BFA" w:rsidP="00F52BFA">
      <w:pPr>
        <w:pStyle w:val="a1"/>
        <w:rPr>
          <w:rtl/>
        </w:rPr>
      </w:pPr>
      <w:r>
        <w:rPr>
          <w:rtl/>
        </w:rPr>
        <w:t>וראיה לזה מסוגי' דריש גיטין דפרכי' ולבעי תרי וכו' הוי אתחזק איסורא אף דהתם השליח מעיד קודם הגירושין שגט זה כשר לגרש בו דנכתב לשמה ובזה עתה אינו מוציאה מחזקתה דהא גם כפי עדותו עתה היא אשת איש אלא שמעיד דאפשר לגרשה בגט זה וזה אינו נגד החזקה דהא פשיטא דיכול לגרשה בגט כשר ואעפ"כ מקרי חזקת איסור במה דנדון אחר הנתינה דמגורשת ע"י גט זה עפ"י עדות העד</w:t>
      </w:r>
      <w:r>
        <w:rPr>
          <w:rFonts w:hint="cs"/>
          <w:rtl/>
        </w:rPr>
        <w:t>.</w:t>
      </w:r>
    </w:p>
    <w:p w14:paraId="233D090E" w14:textId="77777777" w:rsidR="00F52BFA" w:rsidRDefault="00F52BFA" w:rsidP="00F52BFA">
      <w:pPr>
        <w:pStyle w:val="a7"/>
      </w:pPr>
      <w:bookmarkStart w:id="1307" w:name="_Toc168906280"/>
      <w:r>
        <w:rPr>
          <w:rFonts w:hint="cs"/>
          <w:rtl/>
        </w:rPr>
        <w:t>בי' הגרעק"א דמהא דלשמה בגט כנגד חזקת א"א כ"ש בספק נפל מחיים דכנגד חזקת אינו זבוח</w:t>
      </w:r>
      <w:bookmarkEnd w:id="1307"/>
    </w:p>
    <w:p w14:paraId="779118FA" w14:textId="77777777" w:rsidR="00F52BFA" w:rsidRPr="008B4045" w:rsidRDefault="00F52BFA" w:rsidP="00E80966">
      <w:pPr>
        <w:pStyle w:val="a2"/>
      </w:pPr>
      <w:r>
        <w:rPr>
          <w:rFonts w:hint="cs"/>
          <w:rtl/>
        </w:rPr>
        <w:t>וכתב</w:t>
      </w:r>
      <w:r w:rsidRPr="008B4045">
        <w:rPr>
          <w:b/>
          <w:bCs/>
          <w:rtl/>
        </w:rPr>
        <w:t xml:space="preserve"> </w:t>
      </w:r>
      <w:r>
        <w:rPr>
          <w:rFonts w:hint="cs"/>
          <w:b/>
          <w:bCs/>
          <w:rtl/>
        </w:rPr>
        <w:t>הגרעק"א</w:t>
      </w:r>
      <w:r>
        <w:rPr>
          <w:rtl/>
        </w:rPr>
        <w:t xml:space="preserve"> </w:t>
      </w:r>
      <w:r>
        <w:rPr>
          <w:rFonts w:hint="cs"/>
          <w:rtl/>
        </w:rPr>
        <w:t>דאי בעדות על גט שביד הבעל לגרשה בגט כשר, ולהוציאה מחזקת א"א, אפ"ה חשיב שהע"א הוא כנגד איתחזק איסורא ואינו נאמן, א"כ כ"ש כשמעיד על ספק נפל דאין ביד העד לסלק את החזקת אינו זבוח, דאי הוא באמת נפל א"כ ימות לפני שיעברו ח' ימים.</w:t>
      </w:r>
    </w:p>
    <w:p w14:paraId="147831B0" w14:textId="77777777" w:rsidR="00F52BFA" w:rsidRDefault="00F52BFA" w:rsidP="00F52BFA">
      <w:pPr>
        <w:pStyle w:val="a1"/>
      </w:pPr>
      <w:r>
        <w:rPr>
          <w:rtl/>
        </w:rPr>
        <w:t>וא"כ ק"ו הדברים דהתם בשעה שמעיד בודאי ביד הבעל לגרש אותה בגט כשר ולהוציאה מחזקתה מכ"ש בנ"ד דאין בידו לסלק החזקה דשמא הוא נפל ולא יתקיים ח' ימים.</w:t>
      </w:r>
    </w:p>
    <w:p w14:paraId="6216D65F" w14:textId="77777777" w:rsidR="00F52BFA" w:rsidRDefault="00F52BFA" w:rsidP="00F52BFA">
      <w:pPr>
        <w:pStyle w:val="affff5"/>
        <w:rPr>
          <w:rtl/>
        </w:rPr>
      </w:pPr>
      <w:bookmarkStart w:id="1308" w:name="_Toc168906282"/>
      <w:r>
        <w:rPr>
          <w:rFonts w:hint="cs"/>
          <w:rtl/>
        </w:rPr>
        <w:t>ביאורי הרא"ש והמהרי"ק בגדר דין בידו</w:t>
      </w:r>
      <w:bookmarkEnd w:id="1308"/>
      <w:r w:rsidRPr="00F8325D">
        <w:rPr>
          <w:vanish/>
          <w:rtl/>
        </w:rPr>
        <w:t>&lt; # =</w:t>
      </w:r>
    </w:p>
    <w:p w14:paraId="212AE583" w14:textId="77777777" w:rsidR="00F52BFA" w:rsidRDefault="00F52BFA" w:rsidP="00F52BFA">
      <w:pPr>
        <w:pStyle w:val="1"/>
        <w:rPr>
          <w:rtl/>
        </w:rPr>
      </w:pPr>
      <w:bookmarkStart w:id="1309" w:name="_Toc168906283"/>
      <w:r w:rsidRPr="009C7F43">
        <w:rPr>
          <w:rtl/>
        </w:rPr>
        <w:t>בי' הרא"ש דבידו הוי כבעלים</w:t>
      </w:r>
      <w:r>
        <w:rPr>
          <w:rFonts w:hint="cs"/>
          <w:rtl/>
        </w:rPr>
        <w:t xml:space="preserve"> ולכן נאמן אף באיתחזק איסורא</w:t>
      </w:r>
      <w:bookmarkEnd w:id="1309"/>
    </w:p>
    <w:p w14:paraId="05B394C1" w14:textId="77777777" w:rsidR="00F52BFA" w:rsidRPr="00724A46" w:rsidRDefault="00F52BFA" w:rsidP="00724A46">
      <w:pPr>
        <w:pStyle w:val="afffff7"/>
        <w:rPr>
          <w:rtl/>
        </w:rPr>
      </w:pPr>
      <w:bookmarkStart w:id="1310" w:name="_Toc168875039"/>
      <w:bookmarkStart w:id="1311" w:name="_Toc173964457"/>
      <w:r w:rsidRPr="00724A46">
        <w:rPr>
          <w:rtl/>
        </w:rPr>
        <w:t>רא"ש גיטין פ</w:t>
      </w:r>
      <w:r w:rsidRPr="00724A46">
        <w:rPr>
          <w:rFonts w:hint="cs"/>
          <w:rtl/>
        </w:rPr>
        <w:t>"</w:t>
      </w:r>
      <w:r w:rsidRPr="00724A46">
        <w:rPr>
          <w:rtl/>
        </w:rPr>
        <w:t>ה סימן ח</w:t>
      </w:r>
      <w:r w:rsidRPr="00724A46">
        <w:rPr>
          <w:rFonts w:hint="cs"/>
          <w:rtl/>
        </w:rPr>
        <w:t>'</w:t>
      </w:r>
      <w:bookmarkEnd w:id="1310"/>
      <w:r w:rsidRPr="00724A46">
        <w:rPr>
          <w:rtl/>
        </w:rPr>
        <w:t xml:space="preserve"> (ג)</w:t>
      </w:r>
      <w:bookmarkEnd w:id="1311"/>
    </w:p>
    <w:p w14:paraId="555E7280" w14:textId="77777777" w:rsidR="00F52BFA" w:rsidRDefault="00F52BFA" w:rsidP="00F52BFA">
      <w:pPr>
        <w:pStyle w:val="a7"/>
        <w:rPr>
          <w:rtl/>
        </w:rPr>
      </w:pPr>
      <w:bookmarkStart w:id="1312" w:name="_Toc168906284"/>
      <w:r>
        <w:rPr>
          <w:rFonts w:hint="cs"/>
          <w:rtl/>
        </w:rPr>
        <w:t>בי' הרא"ש דע"א נאמן בלא איתחזק ובידו נאמן באיתחזק והבעלים נאמן באיתחזק דהוא בידו</w:t>
      </w:r>
      <w:bookmarkEnd w:id="1312"/>
      <w:r>
        <w:rPr>
          <w:rFonts w:hint="cs"/>
          <w:rtl/>
        </w:rPr>
        <w:t xml:space="preserve"> </w:t>
      </w:r>
    </w:p>
    <w:p w14:paraId="235B6FCB" w14:textId="45CB368E" w:rsidR="00F52BFA" w:rsidRPr="00E30D25" w:rsidRDefault="00F52BFA" w:rsidP="00E80966">
      <w:pPr>
        <w:pStyle w:val="a2"/>
        <w:rPr>
          <w:rtl/>
        </w:rPr>
      </w:pPr>
      <w:bookmarkStart w:id="1313" w:name="_Ref167915666"/>
      <w:r>
        <w:rPr>
          <w:rFonts w:hint="cs"/>
          <w:rtl/>
        </w:rPr>
        <w:t>כתב</w:t>
      </w:r>
      <w:r>
        <w:rPr>
          <w:rtl/>
        </w:rPr>
        <w:t xml:space="preserve"> </w:t>
      </w:r>
      <w:r w:rsidRPr="000B630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Ref167915666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צו)</w:t>
      </w:r>
      <w:r w:rsidRPr="00E30D25">
        <w:rPr>
          <w:b/>
          <w:bCs/>
          <w:rtl/>
        </w:rPr>
        <w:fldChar w:fldCharType="end"/>
      </w:r>
      <w:r w:rsidRPr="00E30D25">
        <w:rPr>
          <w:b/>
          <w:bCs/>
          <w:rtl/>
        </w:rPr>
        <w:t xml:space="preserve"> &gt;</w:t>
      </w:r>
      <w:r w:rsidRPr="00E30D25">
        <w:rPr>
          <w:rFonts w:hint="cs"/>
          <w:b/>
          <w:bCs/>
          <w:rtl/>
        </w:rPr>
        <w:t>רא"ש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פ"ה סי' 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דיש י"ד חילוק דינים בדין נאמנות ע"א באיסורין, החילוק הא', דבספק איסור דלא איתחזק איסור או היתר, ע"א נאמן כדמוכח בגמ'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דבספק חלב ספק שומן, נאמן לומר שהוא שומן וכ"ש דנאמן שהוא חלב, </w:t>
      </w:r>
      <w:r w:rsidRPr="00E30D25">
        <w:rPr>
          <w:rStyle w:val="af"/>
          <w:rFonts w:hint="cs"/>
          <w:rtl/>
        </w:rPr>
        <w:t>[והחילוק הב', דבאיתחזק היתרא אינו נאמן לאסור, כדמוכח בגמ' לקמן</w:t>
      </w:r>
      <w:r w:rsidRPr="00E30D25">
        <w:rPr>
          <w:rStyle w:val="af"/>
          <w:rtl/>
        </w:rPr>
        <w:t xml:space="preserve"> </w:t>
      </w:r>
      <w:r w:rsidRPr="00E30D25">
        <w:rPr>
          <w:rStyle w:val="aff5"/>
          <w:rtl/>
        </w:rPr>
        <w:t>(</w:t>
      </w:r>
      <w:r w:rsidRPr="00E30D25">
        <w:rPr>
          <w:rStyle w:val="aff5"/>
          <w:rFonts w:hint="cs"/>
          <w:rtl/>
        </w:rPr>
        <w:t>נד:</w:t>
      </w:r>
      <w:r w:rsidRPr="00E30D25">
        <w:rPr>
          <w:rStyle w:val="aff5"/>
          <w:rtl/>
        </w:rPr>
        <w:t>)</w:t>
      </w:r>
      <w:r w:rsidRPr="00E30D25">
        <w:rPr>
          <w:rStyle w:val="af"/>
          <w:rtl/>
        </w:rPr>
        <w:t xml:space="preserve"> </w:t>
      </w:r>
      <w:r w:rsidRPr="00E30D25">
        <w:rPr>
          <w:rStyle w:val="af"/>
          <w:rFonts w:hint="cs"/>
          <w:rtl/>
        </w:rPr>
        <w:t>באומר נטמאו טהרותיך],</w:t>
      </w:r>
      <w:r w:rsidRPr="00E30D25">
        <w:rPr>
          <w:rFonts w:hint="cs"/>
          <w:rtl/>
        </w:rPr>
        <w:t xml:space="preserve"> והחילוק הג', דבאיתחזק איסורא אינו נאמן, כדאיתא בגמ'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w:t>
      </w:r>
      <w:r w:rsidRPr="00E30D25">
        <w:rPr>
          <w:rFonts w:ascii="Calibri" w:eastAsia="Times New Roman" w:hAnsi="Calibri" w:cs="Guttman Rashi"/>
          <w:noProof w:val="0"/>
          <w:sz w:val="10"/>
          <w:szCs w:val="12"/>
          <w:rtl/>
        </w:rPr>
        <w:t>)</w:t>
      </w:r>
      <w:r w:rsidRPr="00E30D25">
        <w:rPr>
          <w:rFonts w:hint="cs"/>
          <w:rtl/>
        </w:rPr>
        <w:t xml:space="preserve"> דבטבל וקונומות רק הבעלים נאמנים כיון דבידו לתקן, אבל אחר דאינו בידו אינו נאמן, והחילוק הד', דכ"א נאמן על שלו, אף באיתחזק איסורא כיון דבידו לתקנו, ועיי"ש במה שהוסיף</w:t>
      </w:r>
      <w:r w:rsidRPr="00E30D25">
        <w:rPr>
          <w:b/>
          <w:bCs/>
          <w:rtl/>
        </w:rPr>
        <w:t xml:space="preserve"> </w:t>
      </w:r>
      <w:r w:rsidRPr="00E30D25">
        <w:rPr>
          <w:rFonts w:hint="cs"/>
          <w:b/>
          <w:bCs/>
          <w:rtl/>
        </w:rPr>
        <w:t>הרא"ש</w:t>
      </w:r>
      <w:r w:rsidRPr="00E30D25">
        <w:rPr>
          <w:rtl/>
        </w:rPr>
        <w:t xml:space="preserve"> </w:t>
      </w:r>
      <w:r w:rsidRPr="00E30D25">
        <w:rPr>
          <w:rFonts w:hint="cs"/>
          <w:rtl/>
        </w:rPr>
        <w:t>בזה.</w:t>
      </w:r>
      <w:bookmarkEnd w:id="1313"/>
    </w:p>
    <w:p w14:paraId="05DC89AE" w14:textId="77777777" w:rsidR="00F52BFA" w:rsidRDefault="00F52BFA" w:rsidP="00724A46">
      <w:pPr>
        <w:pStyle w:val="afffffe"/>
        <w:rPr>
          <w:rtl/>
        </w:rPr>
      </w:pPr>
      <w:r>
        <w:rPr>
          <w:rtl/>
        </w:rPr>
        <w:t>רא"ש גיטין פ</w:t>
      </w:r>
      <w:r>
        <w:rPr>
          <w:rFonts w:hint="cs"/>
          <w:rtl/>
        </w:rPr>
        <w:t>"</w:t>
      </w:r>
      <w:r>
        <w:rPr>
          <w:rtl/>
        </w:rPr>
        <w:t>ה סימן ח</w:t>
      </w:r>
      <w:r>
        <w:rPr>
          <w:rFonts w:hint="cs"/>
          <w:rtl/>
        </w:rPr>
        <w:t>'</w:t>
      </w:r>
    </w:p>
    <w:p w14:paraId="789A7DE6" w14:textId="77777777" w:rsidR="00F52BFA" w:rsidRDefault="00F52BFA" w:rsidP="00F52BFA">
      <w:pPr>
        <w:pStyle w:val="a1"/>
        <w:rPr>
          <w:rtl/>
        </w:rPr>
      </w:pPr>
      <w:r>
        <w:rPr>
          <w:rtl/>
        </w:rPr>
        <w:t>וי"ד חילוקים יש בענין נאמנות באיסורין:</w:t>
      </w:r>
    </w:p>
    <w:p w14:paraId="59DCC867" w14:textId="77777777" w:rsidR="00F52BFA" w:rsidRDefault="00F52BFA" w:rsidP="00F52BFA">
      <w:pPr>
        <w:pStyle w:val="afffff5"/>
        <w:rPr>
          <w:rtl/>
        </w:rPr>
      </w:pPr>
      <w:r>
        <w:rPr>
          <w:rtl/>
        </w:rPr>
        <w:t>א כל דבר שהוא ספק ולא איתחזק לא איסור ולא היתר עד אחד נאמן לומר שהוא מותר כדמוכח בפרק האשה רבה (דף פח א) גבי חתיכה ספק חלב ספק שומן דנאמן לומר שהוא שומן וכ"ש אם הוא אומר חלב הוא שנאמן כיון דלא איתחזק לא איסור ולא היתר:</w:t>
      </w:r>
    </w:p>
    <w:p w14:paraId="06010E55" w14:textId="77777777" w:rsidR="00F52BFA" w:rsidRDefault="00F52BFA" w:rsidP="00F52BFA">
      <w:pPr>
        <w:pStyle w:val="afffff5"/>
        <w:rPr>
          <w:rtl/>
        </w:rPr>
      </w:pPr>
      <w:r>
        <w:rPr>
          <w:rtl/>
        </w:rPr>
        <w:t>ב היכא דאיתחזק היתרא ואמר עד אחד איסור הוא אינו נאמן כדמוכח בפרק הניזקין (דף נד ב) טהרות שעשיתי עמך ביום פלוני נטמאו אינו נאמן משום דאיתחזק היתרא:</w:t>
      </w:r>
    </w:p>
    <w:p w14:paraId="718F9078" w14:textId="77777777" w:rsidR="00F52BFA" w:rsidRDefault="00F52BFA" w:rsidP="00F52BFA">
      <w:pPr>
        <w:pStyle w:val="afffff5"/>
        <w:rPr>
          <w:rtl/>
        </w:rPr>
      </w:pPr>
      <w:r>
        <w:rPr>
          <w:rtl/>
        </w:rPr>
        <w:t>ג היכא דאיתחזק איסורא ועד אחד אמר היתר הוא אינו נאמן כדאיתא בפרק האשה רבה (דף פח א) גבי הקדש טבל וקונמות דנאמנין הבעלים משום דבידו לתקן הא אחר דלאו בידו לא:</w:t>
      </w:r>
    </w:p>
    <w:p w14:paraId="2BA63146" w14:textId="77777777" w:rsidR="00F52BFA" w:rsidRDefault="00F52BFA" w:rsidP="00F52BFA">
      <w:pPr>
        <w:pStyle w:val="afffff5"/>
        <w:rPr>
          <w:rtl/>
        </w:rPr>
      </w:pPr>
      <w:r>
        <w:rPr>
          <w:rtl/>
        </w:rPr>
        <w:t>ד כל אדם נאמן על שלו אפי' איתחזק איסורא כדאמר גבי טבל הקדש וקונמות הואיל ובידו לתקנו ולפדותו:</w:t>
      </w:r>
    </w:p>
    <w:p w14:paraId="21BD10A4" w14:textId="77777777" w:rsidR="00F52BFA" w:rsidRPr="00724A46" w:rsidRDefault="00F52BFA" w:rsidP="00724A46">
      <w:pPr>
        <w:pStyle w:val="afffff7"/>
        <w:rPr>
          <w:rtl/>
        </w:rPr>
      </w:pPr>
      <w:bookmarkStart w:id="1314" w:name="_Toc168875040"/>
      <w:bookmarkStart w:id="1315" w:name="_Toc173964458"/>
      <w:r w:rsidRPr="00724A46">
        <w:rPr>
          <w:rtl/>
        </w:rPr>
        <w:lastRenderedPageBreak/>
        <w:t>רא"ש גיטין פ</w:t>
      </w:r>
      <w:r w:rsidRPr="00724A46">
        <w:rPr>
          <w:rFonts w:hint="cs"/>
          <w:rtl/>
        </w:rPr>
        <w:t>"</w:t>
      </w:r>
      <w:r w:rsidRPr="00724A46">
        <w:rPr>
          <w:rtl/>
        </w:rPr>
        <w:t>ה סימן יג</w:t>
      </w:r>
      <w:bookmarkEnd w:id="1314"/>
      <w:r w:rsidRPr="00724A46">
        <w:rPr>
          <w:rtl/>
        </w:rPr>
        <w:t xml:space="preserve"> (ג)</w:t>
      </w:r>
      <w:bookmarkEnd w:id="1315"/>
    </w:p>
    <w:p w14:paraId="6D341E9F" w14:textId="77777777" w:rsidR="00F52BFA" w:rsidRDefault="00F52BFA" w:rsidP="00F52BFA">
      <w:pPr>
        <w:pStyle w:val="a7"/>
        <w:rPr>
          <w:rtl/>
        </w:rPr>
      </w:pPr>
      <w:bookmarkStart w:id="1316" w:name="_Toc168906285"/>
      <w:r>
        <w:rPr>
          <w:rFonts w:hint="cs"/>
          <w:rtl/>
        </w:rPr>
        <w:t>בי' הרא"ש דכל דבר שהוא בידו חשיב כבעלים ולכן נאמן בטבל שיכול לתרום משלו על חבירו</w:t>
      </w:r>
      <w:bookmarkEnd w:id="1316"/>
    </w:p>
    <w:p w14:paraId="038798B3" w14:textId="22A6E35C" w:rsidR="00F52BFA" w:rsidRPr="00E30D25" w:rsidRDefault="00F52BFA" w:rsidP="00E80966">
      <w:pPr>
        <w:pStyle w:val="a2"/>
        <w:rPr>
          <w:rtl/>
        </w:rPr>
      </w:pPr>
      <w:bookmarkStart w:id="1317" w:name="_Ref167915985"/>
      <w:r>
        <w:rPr>
          <w:rFonts w:hint="cs"/>
          <w:rtl/>
        </w:rPr>
        <w:t>ועוד כתב</w:t>
      </w:r>
      <w:r>
        <w:rPr>
          <w:rtl/>
        </w:rPr>
        <w:t xml:space="preserve"> </w:t>
      </w:r>
      <w:r w:rsidRPr="0038073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Ref167915985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צז)</w:t>
      </w:r>
      <w:r w:rsidRPr="00E30D25">
        <w:rPr>
          <w:b/>
          <w:bCs/>
          <w:rtl/>
        </w:rPr>
        <w:fldChar w:fldCharType="end"/>
      </w:r>
      <w:r w:rsidRPr="00E30D25">
        <w:rPr>
          <w:b/>
          <w:bCs/>
          <w:rtl/>
        </w:rPr>
        <w:t xml:space="preserve"> &gt;</w:t>
      </w:r>
      <w:r w:rsidRPr="00E30D25">
        <w:rPr>
          <w:rFonts w:hint="cs"/>
          <w:b/>
          <w:bCs/>
          <w:rtl/>
        </w:rPr>
        <w:t>רא"ש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פ"ה סי' י"ג</w:t>
      </w:r>
      <w:bookmarkStart w:id="1318" w:name="_Hlk168896699"/>
      <w:r w:rsidRPr="00E30D25">
        <w:rPr>
          <w:rFonts w:ascii="Calibri" w:eastAsia="Times New Roman" w:hAnsi="Calibri" w:cs="Guttman Rashi"/>
          <w:noProof w:val="0"/>
          <w:sz w:val="10"/>
          <w:szCs w:val="12"/>
          <w:rtl/>
        </w:rPr>
        <w:t>)</w:t>
      </w:r>
      <w:r w:rsidRPr="00E30D25">
        <w:rPr>
          <w:rtl/>
        </w:rPr>
        <w:t xml:space="preserve">= </w:t>
      </w:r>
      <w:bookmarkEnd w:id="1318"/>
      <w:r w:rsidRPr="00E30D25">
        <w:rPr>
          <w:rFonts w:hint="cs"/>
          <w:rtl/>
        </w:rPr>
        <w:t>דהחילוק הי"ג, דכל דבר שהוא בידו אדם נאמן עליו לאוסרו אף באיתחזק היתרא, ואף כשמכחישו הבעלים או אומר איני יודע, כדאיתא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נד: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לענין טהרות, וכן לענין ס"ת דלבלר נאמן לומר שלא כתב את האזכרות לשמן, וכן אמרינן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דהתורם משלו על חבירו א"צ דעת כיון דבידו לתקנו, והקשה</w:t>
      </w:r>
      <w:r w:rsidRPr="00E30D25">
        <w:rPr>
          <w:b/>
          <w:bCs/>
          <w:rtl/>
        </w:rPr>
        <w:t xml:space="preserve"> </w:t>
      </w:r>
      <w:r w:rsidRPr="00E30D25">
        <w:rPr>
          <w:rFonts w:hint="cs"/>
          <w:b/>
          <w:bCs/>
          <w:rtl/>
        </w:rPr>
        <w:t>הרא"ש</w:t>
      </w:r>
      <w:r w:rsidRPr="00E30D25">
        <w:rPr>
          <w:rtl/>
        </w:rPr>
        <w:t xml:space="preserve"> </w:t>
      </w:r>
      <w:r w:rsidRPr="00E30D25">
        <w:rPr>
          <w:rFonts w:hint="cs"/>
          <w:rtl/>
        </w:rPr>
        <w:t>דלא עסקינן בשופטני דהוא תורם משלו על הטבל של חבירו, אלא דהכוונה היא שכיון שבידו לתקן את הטבל של חבירו, ע"י שיפריש משלו, לכן חשיב שהוא כבעלים על הטבל לענין זה, ולכן אף כשאינו בידו שאומר שתרם משל חבירו על הטבל של חבירו הוא נאמן בזה.</w:t>
      </w:r>
      <w:bookmarkEnd w:id="1317"/>
    </w:p>
    <w:p w14:paraId="03F9C3E7" w14:textId="77777777" w:rsidR="00F52BFA" w:rsidRDefault="00F52BFA" w:rsidP="00724A46">
      <w:pPr>
        <w:pStyle w:val="afffffe"/>
        <w:rPr>
          <w:rtl/>
        </w:rPr>
      </w:pPr>
      <w:r>
        <w:rPr>
          <w:rtl/>
        </w:rPr>
        <w:t>רא"ש גיטין פ</w:t>
      </w:r>
      <w:r>
        <w:rPr>
          <w:rFonts w:hint="cs"/>
          <w:rtl/>
        </w:rPr>
        <w:t>"</w:t>
      </w:r>
      <w:r>
        <w:rPr>
          <w:rtl/>
        </w:rPr>
        <w:t>ה סימן יג</w:t>
      </w:r>
    </w:p>
    <w:p w14:paraId="1FDD233A" w14:textId="77777777" w:rsidR="00F52BFA" w:rsidRDefault="00F52BFA" w:rsidP="00F52BFA">
      <w:pPr>
        <w:pStyle w:val="a1"/>
        <w:rPr>
          <w:rtl/>
        </w:rPr>
      </w:pPr>
      <w:r>
        <w:rPr>
          <w:rtl/>
        </w:rPr>
        <w:t xml:space="preserve">יג יא כל דבר שהוא בידו של אדם אפי' איתחזק היתירא נאמן עד אחד לטמא ולאסור ואפי' מכחישו או אמר איני יודע כדתניא הכא היה עושה עמו בטהרות ואמר לו טהרות שעשיתי עמך נטמאו נאמן ומפרש אביי טעמא הואיל וברשותו הן הרי הן כשלו ונאמן עליהן ולאו מטעמא דאי בעי מטמא להו דאי טמאינהו בעי שלומי ועוד דמשמע גבי ס"ת דאי ס"ת ביד לבלר נאמן לומר לא כתבתי אזכרות לשמן אף על פי שכבר נכתבו ועוד אמרינן בפרק האשה רבה (דף פח א) דאי סבר </w:t>
      </w:r>
      <w:r w:rsidRPr="006C3C64">
        <w:rPr>
          <w:rtl/>
        </w:rPr>
        <w:t>תורם משלו על של חבירו א"צ דעת משום דבידו לתקנו ואטו בשופטני עסקינן שיתרום מטבלו על של חבירו אלא כיון שבידו לתקנו הוי כבעליו ואפילו תרם משל חבירו:</w:t>
      </w:r>
    </w:p>
    <w:p w14:paraId="019D254A" w14:textId="77777777" w:rsidR="00F52BFA" w:rsidRPr="00724A46" w:rsidRDefault="00F52BFA" w:rsidP="00724A46">
      <w:pPr>
        <w:pStyle w:val="afffff7"/>
        <w:rPr>
          <w:rtl/>
        </w:rPr>
      </w:pPr>
      <w:bookmarkStart w:id="1319" w:name="_Toc168875041"/>
      <w:bookmarkStart w:id="1320" w:name="_Toc173964459"/>
      <w:r w:rsidRPr="00724A46">
        <w:rPr>
          <w:rtl/>
        </w:rPr>
        <w:t>רבי עקיבא איגר גיטין נ"ד ע"ב ד"ה כל שבידו</w:t>
      </w:r>
      <w:bookmarkEnd w:id="1319"/>
      <w:r w:rsidRPr="00724A46">
        <w:rPr>
          <w:rtl/>
        </w:rPr>
        <w:t xml:space="preserve"> (ג)</w:t>
      </w:r>
      <w:bookmarkEnd w:id="1320"/>
    </w:p>
    <w:p w14:paraId="04AC4AB9" w14:textId="77777777" w:rsidR="00F52BFA" w:rsidRPr="00724A46" w:rsidRDefault="00F52BFA" w:rsidP="00724A46">
      <w:pPr>
        <w:pStyle w:val="afffff7"/>
        <w:rPr>
          <w:rtl/>
        </w:rPr>
      </w:pPr>
      <w:bookmarkStart w:id="1321" w:name="_Toc168875042"/>
      <w:bookmarkStart w:id="1322" w:name="_Toc173964460"/>
      <w:r w:rsidRPr="00724A46">
        <w:rPr>
          <w:rtl/>
        </w:rPr>
        <w:t>שו"ת רבי עקיבא איגר מהדו</w:t>
      </w:r>
      <w:r w:rsidRPr="00724A46">
        <w:rPr>
          <w:rFonts w:hint="cs"/>
          <w:rtl/>
        </w:rPr>
        <w:t>"</w:t>
      </w:r>
      <w:r w:rsidRPr="00724A46">
        <w:rPr>
          <w:rtl/>
        </w:rPr>
        <w:t>ק סימן קכ</w:t>
      </w:r>
      <w:r w:rsidRPr="00724A46">
        <w:rPr>
          <w:rFonts w:hint="cs"/>
          <w:rtl/>
        </w:rPr>
        <w:t>"</w:t>
      </w:r>
      <w:r w:rsidRPr="00724A46">
        <w:rPr>
          <w:rtl/>
        </w:rPr>
        <w:t>ה</w:t>
      </w:r>
      <w:r w:rsidRPr="00724A46">
        <w:rPr>
          <w:rFonts w:hint="cs"/>
          <w:rtl/>
        </w:rPr>
        <w:t xml:space="preserve"> ד"ה </w:t>
      </w:r>
      <w:r w:rsidRPr="00724A46">
        <w:rPr>
          <w:rtl/>
        </w:rPr>
        <w:t>וביסוד</w:t>
      </w:r>
      <w:bookmarkEnd w:id="1321"/>
      <w:r w:rsidRPr="00724A46">
        <w:rPr>
          <w:rtl/>
        </w:rPr>
        <w:t xml:space="preserve"> (ג)</w:t>
      </w:r>
      <w:bookmarkEnd w:id="1322"/>
    </w:p>
    <w:p w14:paraId="60BB4F95" w14:textId="77777777" w:rsidR="00F52BFA" w:rsidRDefault="00F52BFA" w:rsidP="00F52BFA">
      <w:pPr>
        <w:pStyle w:val="a7"/>
        <w:rPr>
          <w:rtl/>
        </w:rPr>
      </w:pPr>
      <w:bookmarkStart w:id="1323" w:name="_Toc168906286"/>
      <w:r>
        <w:rPr>
          <w:rFonts w:hint="cs"/>
          <w:rtl/>
        </w:rPr>
        <w:t xml:space="preserve">קו' הגרעק"א </w:t>
      </w:r>
      <w:bookmarkStart w:id="1324" w:name="_Hlk168850333"/>
      <w:r>
        <w:rPr>
          <w:rFonts w:hint="cs"/>
          <w:rtl/>
        </w:rPr>
        <w:t>דאי בידו נאמן כבעלים אמאי הוצרכה הגמ' לומר דטבל בידו הא סגי דהוא שלו</w:t>
      </w:r>
      <w:bookmarkEnd w:id="1323"/>
      <w:bookmarkEnd w:id="1324"/>
    </w:p>
    <w:p w14:paraId="0CE8EB32" w14:textId="70E7167B" w:rsidR="00F52BFA" w:rsidRPr="00E30D25" w:rsidRDefault="00F52BFA" w:rsidP="00E80966">
      <w:pPr>
        <w:pStyle w:val="a2"/>
        <w:rPr>
          <w:rtl/>
        </w:rPr>
      </w:pPr>
      <w:bookmarkStart w:id="1325" w:name="_Ref168604532"/>
      <w:r>
        <w:rPr>
          <w:rFonts w:hint="cs"/>
          <w:rtl/>
        </w:rPr>
        <w:t>והקשה</w:t>
      </w:r>
      <w:r>
        <w:rPr>
          <w:rtl/>
        </w:rPr>
        <w:t xml:space="preserve"> </w:t>
      </w:r>
      <w:r w:rsidRPr="00DB4FDC">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Ref168604532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צח)</w:t>
      </w:r>
      <w:r w:rsidRPr="00E30D25">
        <w:rPr>
          <w:b/>
          <w:bCs/>
          <w:rtl/>
        </w:rPr>
        <w:fldChar w:fldCharType="end"/>
      </w:r>
      <w:r w:rsidRPr="00E30D25">
        <w:rPr>
          <w:b/>
          <w:bCs/>
          <w:rtl/>
        </w:rPr>
        <w:t xml:space="preserve"> &gt;</w:t>
      </w:r>
      <w:r w:rsidRPr="00E30D25">
        <w:rPr>
          <w:rFonts w:hint="cs"/>
          <w:b/>
          <w:bCs/>
          <w:rtl/>
        </w:rPr>
        <w:t>גרעק"א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נד: ד"ה כל, ומקורו משו"ת מהדו"ק סי' קכ"ה ד"ה וביסוד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על מ"ש</w:t>
      </w:r>
      <w:r w:rsidRPr="00E30D25">
        <w:rPr>
          <w:rtl/>
        </w:rPr>
        <w:t xml:space="preserve"> </w:t>
      </w:r>
      <w:r w:rsidRPr="00E30D25">
        <w:rPr>
          <w:rFonts w:hint="cs"/>
          <w:b/>
          <w:bCs/>
          <w:rtl/>
        </w:rPr>
        <w:t>הרא"ש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Ref167915985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דדין בידו הוא מדין בעלים, דא"כ האיך אמרינן בגמ'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דבהקדש דידיה ע"א נאמן מדין בידו, ואי כל דין בידו הוא מדין בעלים, א"כ היה לגמ' לומר בפשיטות דבהקדש דידיה נאמן מדין בעלים, דבמה שהוסיפה הגמ' שהוא בידו אין בזה כל תוספת על הנאמנות של הבעלים, וכן הקשה</w:t>
      </w:r>
      <w:r w:rsidRPr="00E30D25">
        <w:rPr>
          <w:rtl/>
        </w:rPr>
        <w:t xml:space="preserve"> </w:t>
      </w:r>
      <w:r w:rsidRPr="00E30D25">
        <w:rPr>
          <w:rFonts w:hint="cs"/>
          <w:b/>
          <w:bCs/>
          <w:rtl/>
        </w:rPr>
        <w:t>הש"ש</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 xml:space="preserve">אות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Ref168347923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קג)</w:t>
      </w:r>
      <w:r w:rsidRPr="00E30D25">
        <w:rPr>
          <w:rStyle w:val="af2"/>
          <w:rFonts w:eastAsia="Guttman Hodes"/>
          <w:rtl/>
        </w:rPr>
        <w:fldChar w:fldCharType="end"/>
      </w:r>
      <w:r w:rsidRPr="00E30D25">
        <w:rPr>
          <w:rFonts w:hint="cs"/>
          <w:rtl/>
        </w:rPr>
        <w:t>.</w:t>
      </w:r>
      <w:bookmarkEnd w:id="1325"/>
    </w:p>
    <w:p w14:paraId="5E938C24" w14:textId="77777777" w:rsidR="00F52BFA" w:rsidRDefault="00F52BFA" w:rsidP="00724A46">
      <w:pPr>
        <w:pStyle w:val="afffffe"/>
        <w:rPr>
          <w:rtl/>
        </w:rPr>
      </w:pPr>
      <w:r>
        <w:rPr>
          <w:rtl/>
        </w:rPr>
        <w:t>רבי עקיבא איגר גיטין נ"ד ע"ב</w:t>
      </w:r>
      <w:r>
        <w:rPr>
          <w:rFonts w:hint="cs"/>
          <w:rtl/>
        </w:rPr>
        <w:t xml:space="preserve"> ד"ה כל שבידו</w:t>
      </w:r>
    </w:p>
    <w:p w14:paraId="5D743D02" w14:textId="77777777" w:rsidR="00F52BFA" w:rsidRDefault="00F52BFA" w:rsidP="00F52BFA">
      <w:pPr>
        <w:pStyle w:val="a1"/>
      </w:pPr>
      <w:r>
        <w:rPr>
          <w:rtl/>
        </w:rPr>
        <w:t xml:space="preserve">שם כל שבידו נאמן [ברא"ש סי"ג אלא כיון שבידו לתקנו הוי כבעליו], ולא אבין כראוי דאם סברת בידו מדין בעלים הוא איך אמרי' ביבמות אי הקדש דידי' משום דבידו וכן באינך סברת בידו משום דהוי בעלים, ונימא פשוט אי הקדש דידי' משום דהוי בעלים ומה הוסיפו בסברת משום דבידו. </w:t>
      </w:r>
    </w:p>
    <w:p w14:paraId="4F556033" w14:textId="77777777" w:rsidR="00F52BFA" w:rsidRDefault="00F52BFA" w:rsidP="00724A46">
      <w:pPr>
        <w:pStyle w:val="afffffe"/>
        <w:rPr>
          <w:rtl/>
        </w:rPr>
      </w:pPr>
      <w:r>
        <w:rPr>
          <w:rtl/>
        </w:rPr>
        <w:t>שו"ת רבי עקיבא איגר מהדו</w:t>
      </w:r>
      <w:r>
        <w:rPr>
          <w:rFonts w:hint="cs"/>
          <w:rtl/>
        </w:rPr>
        <w:t>"</w:t>
      </w:r>
      <w:r>
        <w:rPr>
          <w:rtl/>
        </w:rPr>
        <w:t>ק סימן קכ</w:t>
      </w:r>
      <w:r>
        <w:rPr>
          <w:rFonts w:hint="cs"/>
          <w:rtl/>
        </w:rPr>
        <w:t>"</w:t>
      </w:r>
      <w:r>
        <w:rPr>
          <w:rtl/>
        </w:rPr>
        <w:t>ה</w:t>
      </w:r>
      <w:r>
        <w:rPr>
          <w:rFonts w:hint="cs"/>
          <w:rtl/>
        </w:rPr>
        <w:t xml:space="preserve"> ד"ה </w:t>
      </w:r>
      <w:r>
        <w:rPr>
          <w:rtl/>
        </w:rPr>
        <w:t>וביסוד</w:t>
      </w:r>
    </w:p>
    <w:p w14:paraId="195862A4" w14:textId="77777777" w:rsidR="00F52BFA" w:rsidRDefault="00F52BFA" w:rsidP="00F52BFA">
      <w:pPr>
        <w:pStyle w:val="afffff5"/>
        <w:rPr>
          <w:rtl/>
        </w:rPr>
      </w:pPr>
      <w:r>
        <w:rPr>
          <w:rtl/>
        </w:rPr>
        <w:t xml:space="preserve">וביסוד דברי הרא"ש גיטין הנ"ל לא אבין כראוי. דאם סברת בידו מדין בעלים הוא. איך אמרינן ביבמות אי הקדש דידיה משום דבידו. וכן באינך סברת בידו משום דהוי בעלים ונימא פשוט אי הקדש דידיה משום דהוי בעלים. ומה הוסיפו בסברת משום דבידו. </w:t>
      </w:r>
    </w:p>
    <w:p w14:paraId="6ECCE672" w14:textId="77777777" w:rsidR="00F52BFA" w:rsidRDefault="00F52BFA" w:rsidP="00F52BFA">
      <w:pPr>
        <w:pStyle w:val="1"/>
        <w:rPr>
          <w:rtl/>
        </w:rPr>
      </w:pPr>
      <w:bookmarkStart w:id="1326" w:name="_Toc168906287"/>
      <w:r>
        <w:rPr>
          <w:rFonts w:hint="cs"/>
          <w:rtl/>
        </w:rPr>
        <w:t>בי' המהרי"ק דע"י בידו יש חסרון באיתחזק והוי כלא איתחזק</w:t>
      </w:r>
      <w:bookmarkEnd w:id="1326"/>
    </w:p>
    <w:p w14:paraId="45B19E72" w14:textId="77777777" w:rsidR="00F52BFA" w:rsidRPr="00724A46" w:rsidRDefault="00F52BFA" w:rsidP="00724A46">
      <w:pPr>
        <w:pStyle w:val="afffff7"/>
        <w:rPr>
          <w:rtl/>
        </w:rPr>
      </w:pPr>
      <w:bookmarkStart w:id="1327" w:name="_Toc173964461"/>
      <w:r w:rsidRPr="00724A46">
        <w:rPr>
          <w:rtl/>
        </w:rPr>
        <w:t xml:space="preserve">שו"ת מהרי"ק </w:t>
      </w:r>
      <w:r w:rsidRPr="00724A46">
        <w:rPr>
          <w:rFonts w:hint="cs"/>
          <w:rtl/>
        </w:rPr>
        <w:t>שורש</w:t>
      </w:r>
      <w:r w:rsidRPr="00724A46">
        <w:rPr>
          <w:rtl/>
        </w:rPr>
        <w:t xml:space="preserve"> עב</w:t>
      </w:r>
      <w:r w:rsidRPr="00724A46">
        <w:rPr>
          <w:rFonts w:hint="cs"/>
          <w:rtl/>
        </w:rPr>
        <w:t xml:space="preserve"> ד"ה </w:t>
      </w:r>
      <w:r w:rsidRPr="00724A46">
        <w:rPr>
          <w:rtl/>
        </w:rPr>
        <w:t>אלא נלע"ד (ג)</w:t>
      </w:r>
      <w:bookmarkEnd w:id="1327"/>
    </w:p>
    <w:p w14:paraId="4A185F25" w14:textId="77777777" w:rsidR="00F52BFA" w:rsidRDefault="00F52BFA" w:rsidP="00F52BFA">
      <w:pPr>
        <w:pStyle w:val="a7"/>
        <w:rPr>
          <w:rtl/>
        </w:rPr>
      </w:pPr>
      <w:bookmarkStart w:id="1328" w:name="_Toc168906288"/>
      <w:r>
        <w:rPr>
          <w:rFonts w:hint="cs"/>
          <w:rtl/>
        </w:rPr>
        <w:t>בי' המהרי"'ק דדגדר דין דע"י בידו מגרע את האיתחזק וע"א נאמן והוי כלא איתחזק דע"א נאמן</w:t>
      </w:r>
      <w:bookmarkEnd w:id="1328"/>
    </w:p>
    <w:p w14:paraId="2406DF37" w14:textId="46ADFF7A" w:rsidR="00F52BFA" w:rsidRPr="00E30D25" w:rsidRDefault="00F52BFA" w:rsidP="00E80966">
      <w:pPr>
        <w:pStyle w:val="a2"/>
      </w:pPr>
      <w:bookmarkStart w:id="1329" w:name="_Ref168896725"/>
      <w:r>
        <w:rPr>
          <w:rFonts w:hint="cs"/>
          <w:rtl/>
        </w:rPr>
        <w:t>כתב</w:t>
      </w:r>
      <w:r w:rsidRPr="00424DF0">
        <w:rPr>
          <w:b/>
          <w:bCs/>
          <w:rtl/>
        </w:rPr>
        <w:t xml:space="preserve"> </w:t>
      </w:r>
      <w:r>
        <w:rPr>
          <w:rFonts w:hint="cs"/>
          <w:b/>
          <w:bCs/>
          <w:rtl/>
        </w:rPr>
        <w:t>ה</w:t>
      </w:r>
      <w:r w:rsidRPr="00716485">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Ref168896725 \r \h</w:instrText>
      </w:r>
      <w:r w:rsidRPr="00E30D25">
        <w:rPr>
          <w:b/>
          <w:bCs/>
          <w:rtl/>
        </w:rPr>
        <w:instrText xml:space="preserve">  \* </w:instrText>
      </w:r>
      <w:r w:rsidRPr="00E30D25">
        <w:rPr>
          <w:b/>
          <w:bCs/>
        </w:rPr>
        <w:instrText>MERGEFORMAT</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צט)</w:t>
      </w:r>
      <w:r w:rsidRPr="00E30D25">
        <w:rPr>
          <w:b/>
          <w:bCs/>
          <w:rtl/>
        </w:rPr>
        <w:fldChar w:fldCharType="end"/>
      </w:r>
      <w:r w:rsidRPr="00E30D25">
        <w:rPr>
          <w:rFonts w:hint="cs"/>
          <w:b/>
          <w:bCs/>
          <w:rtl/>
        </w:rPr>
        <w:t xml:space="preserve"> &gt;מהרי"ק</w:t>
      </w:r>
      <w:r w:rsidRPr="00E30D25">
        <w:rPr>
          <w:rtl/>
        </w:rPr>
        <w:t xml:space="preserve"> </w:t>
      </w:r>
      <w:r w:rsidRPr="00E30D25">
        <w:rPr>
          <w:rFonts w:ascii="Calibri" w:eastAsia="Times New Roman" w:hAnsi="Calibri" w:cs="Guttman Rashi" w:hint="cs"/>
          <w:noProof w:val="0"/>
          <w:sz w:val="10"/>
          <w:szCs w:val="12"/>
          <w:rtl/>
        </w:rPr>
        <w:t>(</w:t>
      </w:r>
      <w:r w:rsidRPr="00E30D25">
        <w:rPr>
          <w:rFonts w:ascii="Calibri" w:eastAsia="Times New Roman" w:hAnsi="Calibri" w:cs="Guttman Rashi"/>
          <w:noProof w:val="0"/>
          <w:sz w:val="10"/>
          <w:szCs w:val="12"/>
          <w:rtl/>
        </w:rPr>
        <w:t xml:space="preserve">שורש עב </w:t>
      </w:r>
      <w:r w:rsidRPr="00E30D25">
        <w:rPr>
          <w:rFonts w:ascii="Calibri" w:eastAsia="Times New Roman" w:hAnsi="Calibri" w:cs="Guttman Rashi" w:hint="cs"/>
          <w:noProof w:val="0"/>
          <w:sz w:val="10"/>
          <w:szCs w:val="12"/>
          <w:rtl/>
        </w:rPr>
        <w:t>סו</w:t>
      </w:r>
      <w:r w:rsidRPr="00E30D25">
        <w:rPr>
          <w:rFonts w:ascii="Calibri" w:eastAsia="Times New Roman" w:hAnsi="Calibri" w:cs="Guttman Rashi"/>
          <w:noProof w:val="0"/>
          <w:sz w:val="10"/>
          <w:szCs w:val="12"/>
          <w:rtl/>
        </w:rPr>
        <w:t>ד"ה אלא נלע"ד)</w:t>
      </w:r>
      <w:r w:rsidRPr="00E30D25">
        <w:rPr>
          <w:rtl/>
        </w:rPr>
        <w:t xml:space="preserve">= </w:t>
      </w:r>
      <w:r w:rsidRPr="00E30D25">
        <w:rPr>
          <w:rFonts w:hint="cs"/>
          <w:rtl/>
        </w:rPr>
        <w:t>דהא הא דבידו מהני במקום איתחזק איסורא, הוא כיון דהא דבידו לתקן הוא מגרע בזה את החזקת איסור, ואחר שיש ריעותא בחזקת איסור מהני נאמנות ע"א, וזהו הביאור בילפותא דנדה דאחר דבידה לטבול יש חסרון בחזקת איסור ונאמנת, א"כ כ"ש שאפשר ללמוד מזה דבמקום שאין חזקת איסור בכלל דע"א נאמן אעפ"י שאינו בידו.</w:t>
      </w:r>
      <w:bookmarkEnd w:id="1329"/>
    </w:p>
    <w:p w14:paraId="36AE137A" w14:textId="77777777" w:rsidR="00F52BFA" w:rsidRDefault="00F52BFA" w:rsidP="00F52BFA">
      <w:pPr>
        <w:pStyle w:val="a1"/>
        <w:rPr>
          <w:rtl/>
        </w:rPr>
      </w:pPr>
      <w:r w:rsidRPr="00047FEC">
        <w:rPr>
          <w:rtl/>
        </w:rPr>
        <w:t>דודאי כ"ש הוא דכיון דשמעינן מנדה דאפילו איתחזק איסורא כדפירש לעיל דמהימנא כיון שבידה לטבול כ"ש היכא דלא איתחזק איסורא אפילו אין בידו דהא טעמא דבידה לטבול לא מהני אלא לגרוע חזקת איסור שהיה לה. וכ"ש כשאין חזקת איסור כלל דעד אחד נאמן</w:t>
      </w:r>
      <w:r>
        <w:rPr>
          <w:rFonts w:hint="cs"/>
          <w:rtl/>
        </w:rPr>
        <w:t>.</w:t>
      </w:r>
    </w:p>
    <w:p w14:paraId="4F2E08A2" w14:textId="77777777" w:rsidR="00F52BFA" w:rsidRDefault="00F52BFA" w:rsidP="00F52BFA">
      <w:pPr>
        <w:pStyle w:val="a7"/>
        <w:rPr>
          <w:rtl/>
        </w:rPr>
      </w:pPr>
      <w:bookmarkStart w:id="1330" w:name="_Toc168906289"/>
      <w:r>
        <w:rPr>
          <w:rFonts w:hint="cs"/>
          <w:rtl/>
        </w:rPr>
        <w:t>בי' המהרי"ק דרק בממון בידו חשיב כשלו ונאמן לאסור אך נדה נאמנת דמגרעת חזקת איסור</w:t>
      </w:r>
      <w:bookmarkEnd w:id="1330"/>
    </w:p>
    <w:p w14:paraId="340E1C79" w14:textId="77777777" w:rsidR="00F52BFA" w:rsidRPr="00424DF0" w:rsidRDefault="00F52BFA" w:rsidP="00E80966">
      <w:pPr>
        <w:pStyle w:val="a2"/>
      </w:pPr>
      <w:r>
        <w:rPr>
          <w:rFonts w:hint="cs"/>
          <w:rtl/>
        </w:rPr>
        <w:t>אך הקשה</w:t>
      </w:r>
      <w:r w:rsidRPr="005007F7">
        <w:rPr>
          <w:b/>
          <w:bCs/>
          <w:rtl/>
        </w:rPr>
        <w:t xml:space="preserve"> </w:t>
      </w:r>
      <w:r>
        <w:rPr>
          <w:rFonts w:hint="cs"/>
          <w:b/>
          <w:bCs/>
          <w:rtl/>
        </w:rPr>
        <w:t>המהרי"ק</w:t>
      </w:r>
      <w:r>
        <w:rPr>
          <w:rtl/>
        </w:rPr>
        <w:t xml:space="preserve"> </w:t>
      </w:r>
      <w:r>
        <w:rPr>
          <w:rFonts w:hint="cs"/>
          <w:rtl/>
        </w:rPr>
        <w:t>דהא משמע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נד:</w:t>
      </w:r>
      <w:r w:rsidRPr="00122AA5">
        <w:rPr>
          <w:rFonts w:ascii="Calibri" w:eastAsia="Times New Roman" w:hAnsi="Calibri" w:cs="Guttman Rashi"/>
          <w:noProof w:val="0"/>
          <w:sz w:val="10"/>
          <w:szCs w:val="12"/>
          <w:rtl/>
        </w:rPr>
        <w:t>)</w:t>
      </w:r>
      <w:r>
        <w:rPr>
          <w:rtl/>
        </w:rPr>
        <w:t xml:space="preserve"> </w:t>
      </w:r>
      <w:r>
        <w:rPr>
          <w:rFonts w:hint="cs"/>
          <w:rtl/>
        </w:rPr>
        <w:t>דהא דמהני בידו הוא אף לאסור דבר שהיה בחזקת היתר, והע"א מעיד שנאסר דאם בידו לאוסרו נאמן,</w:t>
      </w:r>
      <w:r>
        <w:rPr>
          <w:rtl/>
        </w:rPr>
        <w:t xml:space="preserve"> </w:t>
      </w:r>
      <w:r w:rsidRPr="00717C0B">
        <w:rPr>
          <w:sz w:val="12"/>
          <w:szCs w:val="14"/>
          <w:rtl/>
        </w:rPr>
        <w:t>[</w:t>
      </w:r>
      <w:r>
        <w:rPr>
          <w:rFonts w:hint="cs"/>
          <w:sz w:val="12"/>
          <w:szCs w:val="14"/>
          <w:rtl/>
        </w:rPr>
        <w:t>ומוכח דהנאמנות מדין בידו אינה מחמת דמגרעת את החזקת איסור, דהא מהני אף לאסור דבר שבחזקת היתר</w:t>
      </w:r>
      <w:r w:rsidRPr="00717C0B">
        <w:rPr>
          <w:sz w:val="12"/>
          <w:szCs w:val="14"/>
          <w:rtl/>
        </w:rPr>
        <w:t>]</w:t>
      </w:r>
      <w:r>
        <w:rPr>
          <w:rFonts w:hint="cs"/>
          <w:sz w:val="12"/>
          <w:szCs w:val="14"/>
          <w:rtl/>
        </w:rPr>
        <w:t>,</w:t>
      </w:r>
      <w:r>
        <w:rPr>
          <w:rtl/>
        </w:rPr>
        <w:t xml:space="preserve"> </w:t>
      </w:r>
      <w:r>
        <w:rPr>
          <w:rFonts w:hint="cs"/>
          <w:rtl/>
        </w:rPr>
        <w:t>ותירץ</w:t>
      </w:r>
      <w:r w:rsidRPr="005E50E6">
        <w:rPr>
          <w:b/>
          <w:bCs/>
          <w:rtl/>
        </w:rPr>
        <w:t xml:space="preserve"> </w:t>
      </w:r>
      <w:r>
        <w:rPr>
          <w:rFonts w:hint="cs"/>
          <w:b/>
          <w:bCs/>
          <w:rtl/>
        </w:rPr>
        <w:t>המהרי"ק</w:t>
      </w:r>
      <w:r>
        <w:rPr>
          <w:rtl/>
        </w:rPr>
        <w:t xml:space="preserve"> </w:t>
      </w:r>
      <w:r>
        <w:rPr>
          <w:rFonts w:hint="cs"/>
          <w:rtl/>
        </w:rPr>
        <w:t>דלקמן איירי לענין ממון ובזה הסברא דבידו הכוונה דחשיב כמו שלו, ואדם נאמן על שלו לאסור או להתיר, וכ"כ</w:t>
      </w:r>
      <w:r>
        <w:rPr>
          <w:rtl/>
        </w:rPr>
        <w:t xml:space="preserve"> </w:t>
      </w:r>
      <w:r>
        <w:rPr>
          <w:rFonts w:hint="cs"/>
          <w:b/>
          <w:bCs/>
          <w:rtl/>
        </w:rPr>
        <w:t>המרדכי ביבמות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רמז ע"ג</w:t>
      </w:r>
      <w:r w:rsidRPr="00122AA5">
        <w:rPr>
          <w:rFonts w:ascii="Calibri" w:eastAsia="Times New Roman" w:hAnsi="Calibri" w:cs="Guttman Rashi"/>
          <w:noProof w:val="0"/>
          <w:sz w:val="10"/>
          <w:szCs w:val="12"/>
          <w:rtl/>
        </w:rPr>
        <w:t>)</w:t>
      </w:r>
      <w:r>
        <w:rPr>
          <w:rFonts w:hint="cs"/>
          <w:rtl/>
        </w:rPr>
        <w:t xml:space="preserve">, משא"כ לענין נדה דלא שייך לומר כן, וא"כ הנאמנות מדין בידו היא כיון דעי"ז יש חסרון בחזקת איסור, וממילא ילפינן דבמקום שאין חזקת איסור כלל ע"א נאמן אף בלא בידו. </w:t>
      </w:r>
    </w:p>
    <w:p w14:paraId="1C671DD5" w14:textId="77777777" w:rsidR="00F52BFA" w:rsidRDefault="00F52BFA" w:rsidP="00F52BFA">
      <w:pPr>
        <w:pStyle w:val="a1"/>
      </w:pPr>
      <w:r w:rsidRPr="00047FEC">
        <w:rPr>
          <w:rtl/>
        </w:rPr>
        <w:t>ואף</w:t>
      </w:r>
      <w:r>
        <w:rPr>
          <w:rtl/>
        </w:rPr>
        <w:t xml:space="preserve"> על גב דבפרק הניזקין משמע דטעם דבידו מהניא אפילו לאיסור אפילו כגון שהדבר בחזקת היתר והעד מעיד שנאסר דהתם לא שייך טעמא שפירש' לעיל דשאני גבי ממון כיון שבידו. א"כ הוי כמו שלו ואדם נאמן על שלו לאסור או להתיר וכן כתב המרדכי ריש פרק האשה רבה. אבל גבי טבילת נדה פשיטא דלא הוי האי טעמא אלא הטע' שפירש' לעיל</w:t>
      </w:r>
      <w:r>
        <w:rPr>
          <w:rFonts w:hint="cs"/>
          <w:rtl/>
        </w:rPr>
        <w:t>.</w:t>
      </w:r>
    </w:p>
    <w:p w14:paraId="3AF03FFB" w14:textId="77777777" w:rsidR="00F52BFA" w:rsidRPr="00C96DFD" w:rsidRDefault="00F52BFA" w:rsidP="00F52BFA">
      <w:pPr>
        <w:pStyle w:val="1"/>
        <w:rPr>
          <w:rtl/>
        </w:rPr>
      </w:pPr>
      <w:bookmarkStart w:id="1331" w:name="_Toc168906290"/>
      <w:r>
        <w:rPr>
          <w:rFonts w:hint="cs"/>
          <w:rtl/>
        </w:rPr>
        <w:t>בי' הש"ש ברא"ש דבידו עדיף מבעלים ולמהרי"ק בעלים עדיף</w:t>
      </w:r>
      <w:bookmarkEnd w:id="1331"/>
    </w:p>
    <w:p w14:paraId="2DD36497" w14:textId="77777777" w:rsidR="00F52BFA" w:rsidRPr="00724A46" w:rsidRDefault="00F52BFA" w:rsidP="00724A46">
      <w:pPr>
        <w:pStyle w:val="afffff7"/>
        <w:rPr>
          <w:rtl/>
        </w:rPr>
      </w:pPr>
      <w:bookmarkStart w:id="1332" w:name="_Toc168875048"/>
      <w:bookmarkStart w:id="1333" w:name="_Toc173964462"/>
      <w:r w:rsidRPr="00724A46">
        <w:rPr>
          <w:rtl/>
        </w:rPr>
        <w:t xml:space="preserve">שב שמעתתא </w:t>
      </w:r>
      <w:r w:rsidRPr="00724A46">
        <w:rPr>
          <w:rFonts w:hint="cs"/>
          <w:rtl/>
        </w:rPr>
        <w:t>ש"ו</w:t>
      </w:r>
      <w:r w:rsidRPr="00724A46">
        <w:rPr>
          <w:rtl/>
        </w:rPr>
        <w:t xml:space="preserve"> פ</w:t>
      </w:r>
      <w:r w:rsidRPr="00724A46">
        <w:rPr>
          <w:rFonts w:hint="cs"/>
          <w:rtl/>
        </w:rPr>
        <w:t>"</w:t>
      </w:r>
      <w:r w:rsidRPr="00724A46">
        <w:rPr>
          <w:rtl/>
        </w:rPr>
        <w:t>ו</w:t>
      </w:r>
      <w:bookmarkEnd w:id="1332"/>
      <w:r w:rsidRPr="00724A46">
        <w:rPr>
          <w:rtl/>
        </w:rPr>
        <w:t xml:space="preserve"> (ג)</w:t>
      </w:r>
      <w:bookmarkEnd w:id="1333"/>
    </w:p>
    <w:p w14:paraId="21C6B79E" w14:textId="77777777" w:rsidR="00F52BFA" w:rsidRDefault="00F52BFA" w:rsidP="00F52BFA">
      <w:pPr>
        <w:pStyle w:val="a7"/>
        <w:rPr>
          <w:rtl/>
        </w:rPr>
      </w:pPr>
      <w:bookmarkStart w:id="1334" w:name="_Toc168906291"/>
      <w:r>
        <w:rPr>
          <w:rFonts w:hint="cs"/>
          <w:rtl/>
        </w:rPr>
        <w:t>בי' הש"ש בט"ז דאדם נאמן על שלו אף שלא היה בידו כלל ואף באיתחזק כרא"ש דהוי כבעלים</w:t>
      </w:r>
      <w:bookmarkEnd w:id="1334"/>
    </w:p>
    <w:p w14:paraId="5F7EFC2B" w14:textId="54BD2579" w:rsidR="00F52BFA" w:rsidRPr="00E30D25" w:rsidRDefault="00F52BFA" w:rsidP="00E80966">
      <w:pPr>
        <w:pStyle w:val="a2"/>
        <w:rPr>
          <w:rtl/>
        </w:rPr>
      </w:pPr>
      <w:bookmarkStart w:id="1335" w:name="_Ref168347955"/>
      <w:r>
        <w:rPr>
          <w:rFonts w:hint="cs"/>
          <w:rtl/>
        </w:rPr>
        <w:t>הביא</w:t>
      </w:r>
      <w:r>
        <w:rPr>
          <w:rtl/>
        </w:rPr>
        <w:t xml:space="preserve"> </w:t>
      </w:r>
      <w:r w:rsidRPr="006511F2">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Ref168347955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קא)</w:t>
      </w:r>
      <w:r w:rsidRPr="00E30D25">
        <w:rPr>
          <w:b/>
          <w:bCs/>
          <w:rtl/>
        </w:rPr>
        <w:fldChar w:fldCharType="end"/>
      </w:r>
      <w:r w:rsidRPr="00E30D25">
        <w:rPr>
          <w:b/>
          <w:bCs/>
          <w:rtl/>
        </w:rPr>
        <w:t xml:space="preserve"> &gt;</w:t>
      </w:r>
      <w:r w:rsidRPr="00E30D25">
        <w:rPr>
          <w:rFonts w:hint="cs"/>
          <w:b/>
          <w:bCs/>
          <w:rtl/>
        </w:rPr>
        <w:t>ש"ש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ש"ו פ"ו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דברי</w:t>
      </w:r>
      <w:r w:rsidRPr="00E30D25">
        <w:rPr>
          <w:rtl/>
        </w:rPr>
        <w:t xml:space="preserve"> </w:t>
      </w:r>
      <w:r w:rsidRPr="00E30D25">
        <w:rPr>
          <w:b/>
          <w:bCs/>
          <w:rtl/>
        </w:rPr>
        <w:t>ה&lt; &gt;</w:t>
      </w:r>
      <w:r w:rsidRPr="00E30D25">
        <w:rPr>
          <w:rFonts w:hint="cs"/>
          <w:b/>
          <w:bCs/>
          <w:rtl/>
        </w:rPr>
        <w:t>רמ"א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קכ"ז 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דבאיתחזק איסורא ע"א אינו נאמן, ורק בבידו הוא נאמן כבשר מנוקר, ואת דברי </w:t>
      </w:r>
      <w:r w:rsidRPr="00E30D25">
        <w:rPr>
          <w:b/>
          <w:bCs/>
          <w:rtl/>
        </w:rPr>
        <w:t>ה&lt; &gt;</w:t>
      </w:r>
      <w:r w:rsidRPr="00E30D25">
        <w:rPr>
          <w:rFonts w:hint="cs"/>
          <w:b/>
          <w:bCs/>
          <w:rtl/>
        </w:rPr>
        <w:t>ט"ז</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קכ"ז סק"ו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דכתב דאדם נאמן על בשר מנוקר אעפ"י שאת הבשר הזה אין בידו לנקרו, ואת דברי</w:t>
      </w:r>
      <w:r w:rsidRPr="00E30D25">
        <w:rPr>
          <w:rtl/>
        </w:rPr>
        <w:t xml:space="preserve"> </w:t>
      </w:r>
      <w:r w:rsidRPr="00E30D25">
        <w:rPr>
          <w:b/>
          <w:bCs/>
          <w:rtl/>
        </w:rPr>
        <w:t>ה&lt; &gt;</w:t>
      </w:r>
      <w:r w:rsidRPr="00E30D25">
        <w:rPr>
          <w:rFonts w:hint="cs"/>
          <w:b/>
          <w:bCs/>
          <w:rtl/>
        </w:rPr>
        <w:t>ש"ך בנקודות הכסף</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קכ"ז סק"ו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דפליג עליו, וכתב</w:t>
      </w:r>
      <w:r w:rsidRPr="00E30D25">
        <w:rPr>
          <w:b/>
          <w:bCs/>
          <w:rtl/>
        </w:rPr>
        <w:t xml:space="preserve"> </w:t>
      </w:r>
      <w:r w:rsidRPr="00E30D25">
        <w:rPr>
          <w:rFonts w:hint="cs"/>
          <w:b/>
          <w:bCs/>
          <w:rtl/>
        </w:rPr>
        <w:t>הט"ז</w:t>
      </w:r>
      <w:r w:rsidRPr="00E30D25">
        <w:rPr>
          <w:rtl/>
        </w:rPr>
        <w:t xml:space="preserve"> </w:t>
      </w:r>
      <w:r w:rsidRPr="00E30D25">
        <w:rPr>
          <w:rFonts w:hint="cs"/>
          <w:rtl/>
        </w:rPr>
        <w:t>דכל דבידו למוכרו או לתתו לע"א שמעיד עליו הוא נאמן עליו, כיון שכשהבשר יהיה של הע"א הוא נאמן דהוא שלו, ואח"כ יחזור ויתננו למי שנתנו לו, וכתב</w:t>
      </w:r>
      <w:r w:rsidRPr="00E30D25">
        <w:rPr>
          <w:b/>
          <w:bCs/>
          <w:rtl/>
        </w:rPr>
        <w:t xml:space="preserve"> </w:t>
      </w:r>
      <w:r w:rsidRPr="00E30D25">
        <w:rPr>
          <w:rFonts w:hint="cs"/>
          <w:b/>
          <w:bCs/>
          <w:rtl/>
        </w:rPr>
        <w:t>הש"ש</w:t>
      </w:r>
      <w:r w:rsidRPr="00E30D25">
        <w:rPr>
          <w:rtl/>
        </w:rPr>
        <w:t xml:space="preserve"> </w:t>
      </w:r>
      <w:r w:rsidRPr="00E30D25">
        <w:rPr>
          <w:rFonts w:hint="cs"/>
          <w:rtl/>
        </w:rPr>
        <w:t>דמבואר מדברי</w:t>
      </w:r>
      <w:r w:rsidRPr="00E30D25">
        <w:rPr>
          <w:b/>
          <w:bCs/>
          <w:rtl/>
        </w:rPr>
        <w:t xml:space="preserve"> </w:t>
      </w:r>
      <w:r w:rsidRPr="00E30D25">
        <w:rPr>
          <w:rFonts w:hint="cs"/>
          <w:b/>
          <w:bCs/>
          <w:rtl/>
        </w:rPr>
        <w:t>הט"ז</w:t>
      </w:r>
      <w:r w:rsidRPr="00E30D25">
        <w:rPr>
          <w:rtl/>
        </w:rPr>
        <w:t xml:space="preserve"> </w:t>
      </w:r>
      <w:r w:rsidRPr="00E30D25">
        <w:rPr>
          <w:rFonts w:hint="cs"/>
          <w:rtl/>
        </w:rPr>
        <w:t>דאדם נאמן על דבר שלו אף שלא היה בידו מעולם ואף דאיתחזק איסורא, וכן משמע מדברי</w:t>
      </w:r>
      <w:r w:rsidRPr="00E30D25">
        <w:rPr>
          <w:rtl/>
        </w:rPr>
        <w:t xml:space="preserve"> </w:t>
      </w:r>
      <w:r w:rsidRPr="00E30D25">
        <w:rPr>
          <w:rFonts w:hint="cs"/>
          <w:b/>
          <w:bCs/>
          <w:rtl/>
        </w:rPr>
        <w:t>הרא"ש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Ref167915985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דכתב דאדם נאמן בדבר שבידו כיון דחשיב כבעלים.</w:t>
      </w:r>
      <w:bookmarkEnd w:id="1335"/>
    </w:p>
    <w:p w14:paraId="259CDA4F" w14:textId="77777777" w:rsidR="00F52BFA" w:rsidRDefault="00F52BFA" w:rsidP="00724A46">
      <w:pPr>
        <w:pStyle w:val="afffffe"/>
        <w:rPr>
          <w:rtl/>
        </w:rPr>
      </w:pPr>
      <w:r>
        <w:rPr>
          <w:rtl/>
        </w:rPr>
        <w:t xml:space="preserve">שב שמעתתא </w:t>
      </w:r>
      <w:r>
        <w:rPr>
          <w:rFonts w:hint="cs"/>
          <w:rtl/>
        </w:rPr>
        <w:t>ש</w:t>
      </w:r>
      <w:r>
        <w:rPr>
          <w:rFonts w:cs="Guttman Rashi" w:hint="cs"/>
          <w:rtl/>
        </w:rPr>
        <w:t>"</w:t>
      </w:r>
      <w:r>
        <w:rPr>
          <w:rFonts w:hint="cs"/>
          <w:rtl/>
        </w:rPr>
        <w:t>ו</w:t>
      </w:r>
      <w:r>
        <w:rPr>
          <w:rtl/>
        </w:rPr>
        <w:t xml:space="preserve"> פ</w:t>
      </w:r>
      <w:r>
        <w:rPr>
          <w:rFonts w:cs="Guttman Rashi" w:hint="cs"/>
          <w:rtl/>
        </w:rPr>
        <w:t>"</w:t>
      </w:r>
      <w:r>
        <w:rPr>
          <w:rtl/>
        </w:rPr>
        <w:t>ו</w:t>
      </w:r>
      <w:r>
        <w:rPr>
          <w:rFonts w:hint="cs"/>
          <w:rtl/>
        </w:rPr>
        <w:t xml:space="preserve"> </w:t>
      </w:r>
    </w:p>
    <w:p w14:paraId="0D6FD6A1" w14:textId="77777777" w:rsidR="00F52BFA" w:rsidRDefault="00F52BFA" w:rsidP="00F52BFA">
      <w:pPr>
        <w:pStyle w:val="a1"/>
        <w:rPr>
          <w:rtl/>
        </w:rPr>
      </w:pPr>
      <w:r>
        <w:rPr>
          <w:rtl/>
        </w:rPr>
        <w:t xml:space="preserve">ומ"ש הט"ז ממעשים בכל יום שמאמינים לכל אדם לומר שזה בשר מנוקר ואוכלין על פיו ואעפ"י שאותו שהבשר בידו אינו יכול לנקר, ובנקודת הכסף כתב דאין ראיה מדבר שאינו מצוי ע"ש </w:t>
      </w:r>
      <w:r w:rsidRPr="00086D5F">
        <w:rPr>
          <w:rStyle w:val="afffffffff5"/>
          <w:vanish/>
          <w:rtl/>
        </w:rPr>
        <w:t>העתקנו דבריו פ"ה, ואינו קושיא כלל דאף על גב שאינו יודע בניקור הגיד מ"מ חשוב בידו, וכמ"ש תוס' ריש פרק קמא דגיטין (ב' ב') ד"ה עד אחד נאמן באיסורין וז"ל, ושחיטה אף על גב דהשתא אינו בידו לתקן מעיקרא היה בידו לשחוט כו', ומה שאנו סומכין על הנשים בשחיטה אעפ"י שאין יודעות הלכות שחיטה כיון שבידה ללמוד לשחוט או להשכיר אחרים שישחטו לה כבידה דמי עכ"ל, וא"כ הוא הדין בניקור אף על גב דאינו בקי בניקור חשוב בידו ללמוד או להשכיר בקי בניקור וז"ב, והא דכתב הרמ"א דאינו נאמן בניקור הגיד אא"כ בידו, אינו אלא לאפוקי אם הירך מחותך לחתיכות קטנות, וכגון שלקחו מחותך דהשתא לא היה בידו מעולם לפי שלקחו כך מחותך מנכרי ובא ע"א והעיד שהיה מנוקר בבית הנכרי ובזה אינו נאמן כיון דאינו בידו וגם לא היה בידו מעולם, כן מוכרח לפרש דברי הרמ"א, אבל אם הוא באופן שבידו לשכור או ללמוד חשוב בידו, וכמ"ש תוס' במה שסומכין על הנשים שאומרות שנשחט כהוגן:</w:t>
      </w:r>
      <w:r w:rsidRPr="00D55C14">
        <w:rPr>
          <w:rtl/>
        </w:rPr>
        <w:t xml:space="preserve"> </w:t>
      </w:r>
      <w:r>
        <w:rPr>
          <w:rtl/>
        </w:rPr>
        <w:t>ובט"ז שם העלה לדעת הרמ"א דאינו נאמן בניקור הגיד היכא שאינו בידו שימכרנה או יתננה לזה שמעיד עליו, דאז הוא נאמן משום שהוא שלו ואח"כ יחזור ויתננה לנותן ע"ש, ומבואר מדבריו דאדם נאמן על שלו אף שלא היה מעולם בידו ואפילו אתחזק איסורא, וכן משמע מדברי הרא"ש דבעלים נאמנין בשלהן מדכתב טעמא דבידו נאמן משום דכל שבידו הוי ליה כבעלים ע"ש בפרק הנזקין (סי' י"א)</w:t>
      </w:r>
      <w:r>
        <w:rPr>
          <w:rFonts w:hint="cs"/>
          <w:rtl/>
        </w:rPr>
        <w:t>.</w:t>
      </w:r>
    </w:p>
    <w:p w14:paraId="16898E5F" w14:textId="77777777" w:rsidR="00F52BFA" w:rsidRPr="009F54EC" w:rsidRDefault="00F52BFA" w:rsidP="00F52BFA">
      <w:pPr>
        <w:pStyle w:val="a7"/>
        <w:rPr>
          <w:rtl/>
        </w:rPr>
      </w:pPr>
      <w:bookmarkStart w:id="1336" w:name="_Toc168906292"/>
      <w:r>
        <w:rPr>
          <w:rFonts w:hint="cs"/>
          <w:rtl/>
        </w:rPr>
        <w:t>בי' הש"ש דלרא"ש ל"ק קו' תוס' מנדה דאיתחזק ואפ"ה נאמנת כבעלים ולתוס' הוא רק בממון</w:t>
      </w:r>
      <w:bookmarkEnd w:id="1336"/>
    </w:p>
    <w:p w14:paraId="3627889C" w14:textId="592DC100" w:rsidR="00F52BFA" w:rsidRPr="00B654AF" w:rsidRDefault="00F52BFA" w:rsidP="00E80966">
      <w:pPr>
        <w:pStyle w:val="a2"/>
      </w:pPr>
      <w:bookmarkStart w:id="1337" w:name="_Ref168907871"/>
      <w:r>
        <w:rPr>
          <w:rFonts w:hint="cs"/>
          <w:rtl/>
        </w:rPr>
        <w:t>וכתב</w:t>
      </w:r>
      <w:r w:rsidRPr="00B654AF">
        <w:rPr>
          <w:b/>
          <w:bCs/>
          <w:rtl/>
        </w:rPr>
        <w:t xml:space="preserve"> </w:t>
      </w:r>
      <w:r>
        <w:rPr>
          <w:rFonts w:hint="cs"/>
          <w:b/>
          <w:bCs/>
          <w:rtl/>
        </w:rPr>
        <w:t>הש"ש</w:t>
      </w:r>
      <w:r>
        <w:rPr>
          <w:rtl/>
        </w:rPr>
        <w:t xml:space="preserve"> </w:t>
      </w:r>
      <w:r>
        <w:rPr>
          <w:rFonts w:hint="cs"/>
          <w:rtl/>
        </w:rPr>
        <w:t>דלפי"ז מתורצת קושית</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Ref168782856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נד)</w:t>
      </w:r>
      <w:r w:rsidRPr="00122AA5">
        <w:rPr>
          <w:rFonts w:ascii="Calibri" w:eastAsia="Times New Roman" w:hAnsi="Calibri" w:cs="Guttman Rashi"/>
          <w:noProof w:val="0"/>
          <w:sz w:val="10"/>
          <w:szCs w:val="12"/>
          <w:rtl/>
        </w:rPr>
        <w:fldChar w:fldCharType="end"/>
      </w:r>
      <w:r>
        <w:rPr>
          <w:rtl/>
        </w:rPr>
        <w:t xml:space="preserve"> </w:t>
      </w:r>
      <w:r>
        <w:rPr>
          <w:rFonts w:hint="cs"/>
          <w:rtl/>
        </w:rPr>
        <w:t>דאמאי נדה נאמנת אף דאיתחזק איסורא, דיש לה נאמנות מתורת בעלים, ובדעת</w:t>
      </w:r>
      <w:r w:rsidRPr="00621157">
        <w:rPr>
          <w:b/>
          <w:bCs/>
          <w:rtl/>
        </w:rPr>
        <w:t xml:space="preserve"> </w:t>
      </w:r>
      <w:r>
        <w:rPr>
          <w:rFonts w:hint="cs"/>
          <w:b/>
          <w:bCs/>
          <w:rtl/>
        </w:rPr>
        <w:t>התוס'</w:t>
      </w:r>
      <w:r>
        <w:rPr>
          <w:rtl/>
        </w:rPr>
        <w:t xml:space="preserve"> </w:t>
      </w:r>
      <w:r>
        <w:rPr>
          <w:rFonts w:hint="cs"/>
          <w:rtl/>
        </w:rPr>
        <w:t>דהקשו ביאר</w:t>
      </w:r>
      <w:r w:rsidRPr="00621157">
        <w:rPr>
          <w:b/>
          <w:bCs/>
          <w:rtl/>
        </w:rPr>
        <w:t xml:space="preserve"> </w:t>
      </w:r>
      <w:r>
        <w:rPr>
          <w:rFonts w:hint="cs"/>
          <w:b/>
          <w:bCs/>
          <w:rtl/>
        </w:rPr>
        <w:t>הש"ש</w:t>
      </w:r>
      <w:r>
        <w:rPr>
          <w:rtl/>
        </w:rPr>
        <w:t xml:space="preserve"> </w:t>
      </w:r>
      <w:r>
        <w:rPr>
          <w:rFonts w:hint="cs"/>
          <w:rtl/>
        </w:rPr>
        <w:t>דס"ל דהנאמנות של בעלים הוא בדבר שהוא קנין כספו ולא על עצמו, ולכן אין הנדה נאמנת על עצמה מדין בעלים.</w:t>
      </w:r>
      <w:bookmarkEnd w:id="1337"/>
    </w:p>
    <w:p w14:paraId="25B0A80F" w14:textId="77777777" w:rsidR="00F52BFA" w:rsidRDefault="00F52BFA" w:rsidP="00F52BFA">
      <w:pPr>
        <w:pStyle w:val="a1"/>
        <w:rPr>
          <w:rtl/>
        </w:rPr>
      </w:pPr>
      <w:r>
        <w:rPr>
          <w:rtl/>
        </w:rPr>
        <w:t xml:space="preserve">ולפי"ז הא דהקשו תוס' ריש פרק האשה רבה פח, א. ד"ה ברי וריש פרק קמא דגיטין ב, ב ד"ה ע"א בהא דאשה נאמנת על הספירה וטבילה דהא אתחזק איסורא ע"ש, ותיפוק ליה דהוי מתורת בעלים, וצריך לומר דבעלים אין להם נאמנות אלא בקנין כספם ולא בשל עצמן. </w:t>
      </w:r>
    </w:p>
    <w:p w14:paraId="052C03B2" w14:textId="77777777" w:rsidR="00F52BFA" w:rsidRPr="00724A46" w:rsidRDefault="00F52BFA" w:rsidP="00724A46">
      <w:pPr>
        <w:pStyle w:val="afffff7"/>
        <w:rPr>
          <w:rtl/>
        </w:rPr>
      </w:pPr>
      <w:bookmarkStart w:id="1338" w:name="_Toc168875049"/>
      <w:bookmarkStart w:id="1339" w:name="_Toc173964463"/>
      <w:r w:rsidRPr="00724A46">
        <w:rPr>
          <w:rtl/>
        </w:rPr>
        <w:t xml:space="preserve">שב שמעתתא </w:t>
      </w:r>
      <w:r w:rsidRPr="00724A46">
        <w:rPr>
          <w:rFonts w:hint="cs"/>
          <w:rtl/>
        </w:rPr>
        <w:t>ש"ו</w:t>
      </w:r>
      <w:r w:rsidRPr="00724A46">
        <w:rPr>
          <w:rtl/>
        </w:rPr>
        <w:t xml:space="preserve"> פ</w:t>
      </w:r>
      <w:r w:rsidRPr="00724A46">
        <w:rPr>
          <w:rFonts w:hint="cs"/>
          <w:rtl/>
        </w:rPr>
        <w:t>"</w:t>
      </w:r>
      <w:r w:rsidRPr="00724A46">
        <w:rPr>
          <w:rtl/>
        </w:rPr>
        <w:t>ו</w:t>
      </w:r>
      <w:r w:rsidRPr="00724A46">
        <w:rPr>
          <w:rFonts w:hint="cs"/>
          <w:rtl/>
        </w:rPr>
        <w:t xml:space="preserve"> ד"ה מיהו קשה</w:t>
      </w:r>
      <w:bookmarkEnd w:id="1338"/>
      <w:r w:rsidRPr="00724A46">
        <w:rPr>
          <w:rtl/>
        </w:rPr>
        <w:t xml:space="preserve"> (ג)</w:t>
      </w:r>
      <w:bookmarkEnd w:id="1339"/>
    </w:p>
    <w:p w14:paraId="049678A4" w14:textId="77777777" w:rsidR="00F52BFA" w:rsidRDefault="00F52BFA" w:rsidP="00F52BFA">
      <w:pPr>
        <w:pStyle w:val="a7"/>
        <w:rPr>
          <w:rtl/>
        </w:rPr>
      </w:pPr>
      <w:bookmarkStart w:id="1340" w:name="_Toc168906293"/>
      <w:r>
        <w:rPr>
          <w:rFonts w:hint="cs"/>
          <w:rtl/>
        </w:rPr>
        <w:t xml:space="preserve">קו' הש"ש ברא"ש </w:t>
      </w:r>
      <w:r w:rsidRPr="00347D46">
        <w:rPr>
          <w:rtl/>
        </w:rPr>
        <w:t>דאי בידו כבעלים אמאי הוצרכה הגמ' לומר דטבל בידו הא סגי דהוא שלו</w:t>
      </w:r>
      <w:bookmarkEnd w:id="1340"/>
    </w:p>
    <w:p w14:paraId="1B9EEF2A" w14:textId="24E44BD8" w:rsidR="00F52BFA" w:rsidRPr="00E30D25" w:rsidRDefault="00F52BFA" w:rsidP="00E80966">
      <w:pPr>
        <w:pStyle w:val="a2"/>
        <w:rPr>
          <w:rtl/>
        </w:rPr>
      </w:pPr>
      <w:bookmarkStart w:id="1341" w:name="_Ref168347923"/>
      <w:r>
        <w:rPr>
          <w:rFonts w:hint="cs"/>
          <w:rtl/>
        </w:rPr>
        <w:t>אך הקשה</w:t>
      </w:r>
      <w:r>
        <w:rPr>
          <w:rtl/>
        </w:rPr>
        <w:t xml:space="preserve"> </w:t>
      </w:r>
      <w:r w:rsidRPr="005E6CB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Ref168347923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קג)</w:t>
      </w:r>
      <w:r w:rsidRPr="00E30D25">
        <w:rPr>
          <w:b/>
          <w:bCs/>
          <w:rtl/>
        </w:rPr>
        <w:fldChar w:fldCharType="end"/>
      </w:r>
      <w:r w:rsidRPr="00E30D25">
        <w:rPr>
          <w:b/>
          <w:bCs/>
          <w:rtl/>
        </w:rPr>
        <w:t xml:space="preserve"> &gt;</w:t>
      </w:r>
      <w:r w:rsidRPr="00E30D25">
        <w:rPr>
          <w:rFonts w:hint="cs"/>
          <w:b/>
          <w:bCs/>
          <w:rtl/>
        </w:rPr>
        <w:t>ש"ש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ש"ו פ"ו ד"ה מיהו קשה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דאמרינן בגמ'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דבקונמות והקדש ע"א נאמן משום בידו, ואי כל דין בידו הוא מדין בעלים, א"כ אם הם שלו א"צ כלל לטעמא דבידו, דבלא"ה הבעלים מצד עצמו נאמן, וכן הקשה</w:t>
      </w:r>
      <w:r w:rsidRPr="00E30D25">
        <w:rPr>
          <w:rtl/>
        </w:rPr>
        <w:t xml:space="preserve"> </w:t>
      </w:r>
      <w:r w:rsidRPr="00E30D25">
        <w:rPr>
          <w:rFonts w:hint="cs"/>
          <w:b/>
          <w:bCs/>
          <w:rtl/>
        </w:rPr>
        <w:t>הגרעק"א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Ref168604532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צח)</w:t>
      </w:r>
      <w:r w:rsidRPr="00E30D25">
        <w:rPr>
          <w:rFonts w:ascii="Calibri" w:eastAsia="Times New Roman" w:hAnsi="Calibri" w:cs="Guttman Rashi"/>
          <w:noProof w:val="0"/>
          <w:sz w:val="10"/>
          <w:szCs w:val="12"/>
          <w:rtl/>
        </w:rPr>
        <w:fldChar w:fldCharType="end"/>
      </w:r>
      <w:r w:rsidRPr="00E30D25">
        <w:rPr>
          <w:rFonts w:hint="cs"/>
          <w:rtl/>
        </w:rPr>
        <w:t>.</w:t>
      </w:r>
      <w:bookmarkEnd w:id="1341"/>
    </w:p>
    <w:p w14:paraId="3B49F1F4" w14:textId="77777777" w:rsidR="00F52BFA" w:rsidRDefault="00F52BFA" w:rsidP="00724A46">
      <w:pPr>
        <w:pStyle w:val="afffffe"/>
        <w:rPr>
          <w:rtl/>
        </w:rPr>
      </w:pPr>
      <w:r>
        <w:rPr>
          <w:rtl/>
        </w:rPr>
        <w:t xml:space="preserve">שב שמעתתא </w:t>
      </w:r>
      <w:r>
        <w:rPr>
          <w:rFonts w:hint="cs"/>
          <w:rtl/>
        </w:rPr>
        <w:t>ש</w:t>
      </w:r>
      <w:r>
        <w:rPr>
          <w:rFonts w:cs="Guttman Rashi" w:hint="cs"/>
          <w:rtl/>
        </w:rPr>
        <w:t>"</w:t>
      </w:r>
      <w:r>
        <w:rPr>
          <w:rFonts w:hint="cs"/>
          <w:rtl/>
        </w:rPr>
        <w:t>ו</w:t>
      </w:r>
      <w:r>
        <w:rPr>
          <w:rtl/>
        </w:rPr>
        <w:t xml:space="preserve"> פ</w:t>
      </w:r>
      <w:r>
        <w:rPr>
          <w:rFonts w:cs="Guttman Rashi" w:hint="cs"/>
          <w:rtl/>
        </w:rPr>
        <w:t>"</w:t>
      </w:r>
      <w:r>
        <w:rPr>
          <w:rtl/>
        </w:rPr>
        <w:t>ו</w:t>
      </w:r>
      <w:r>
        <w:rPr>
          <w:rFonts w:hint="cs"/>
          <w:rtl/>
        </w:rPr>
        <w:t xml:space="preserve"> ד"ה מיהו קשה</w:t>
      </w:r>
    </w:p>
    <w:p w14:paraId="1ED3F35C" w14:textId="77777777" w:rsidR="00F52BFA" w:rsidRDefault="00F52BFA" w:rsidP="00F52BFA">
      <w:pPr>
        <w:pStyle w:val="a1"/>
        <w:rPr>
          <w:rtl/>
        </w:rPr>
      </w:pPr>
      <w:r>
        <w:rPr>
          <w:rtl/>
        </w:rPr>
        <w:t xml:space="preserve">מיהו קשה מהא דאמרו בפרק האשה רבה יבמות פ"ח א' אי טבל דידיה משום דבידו לתקנו, וכן שם גבי הקדש אי דידיה משום דבידו לפדותו וכיון דבידו אינו אלא משום דהו"ל כבעלים, והתם אי דידיה הא בעלים נאמנין ולמה צריך לטעמא דבידו, </w:t>
      </w:r>
      <w:r w:rsidRPr="00086D5F">
        <w:rPr>
          <w:rStyle w:val="afffffffff5"/>
          <w:vanish/>
          <w:rtl/>
        </w:rPr>
        <w:t>וגבי הקדש אפשר לומר כיון דאקדשינהו תו לאו דבעלים הוא ומש"ה צ"ל אי דידיה בידו לפדותו או למתשל עלי', דכל שבידו אף על גב דלאו דידי' הו"ל כמו בעלים,</w:t>
      </w:r>
      <w:r w:rsidRPr="00D55C14">
        <w:rPr>
          <w:rtl/>
        </w:rPr>
        <w:t xml:space="preserve"> </w:t>
      </w:r>
      <w:r>
        <w:rPr>
          <w:rtl/>
        </w:rPr>
        <w:t xml:space="preserve">אבל גבי טבל שאמרו אי דידיה משום דבידו לתקנו ודאי קשה, תיפוק ליה דבעלים נאמנין בשלהן וצ"ע כעת: </w:t>
      </w:r>
    </w:p>
    <w:p w14:paraId="442BE278" w14:textId="77777777" w:rsidR="00F52BFA" w:rsidRPr="00724A46" w:rsidRDefault="00F52BFA" w:rsidP="00724A46">
      <w:pPr>
        <w:pStyle w:val="afffff7"/>
        <w:rPr>
          <w:rtl/>
        </w:rPr>
      </w:pPr>
      <w:bookmarkStart w:id="1342" w:name="_Toc168875050"/>
      <w:bookmarkStart w:id="1343" w:name="_Toc173964464"/>
      <w:r w:rsidRPr="00724A46">
        <w:rPr>
          <w:rtl/>
        </w:rPr>
        <w:t xml:space="preserve">שב שמעתתא </w:t>
      </w:r>
      <w:r w:rsidRPr="00724A46">
        <w:rPr>
          <w:rFonts w:hint="cs"/>
          <w:rtl/>
        </w:rPr>
        <w:t>ש"ו</w:t>
      </w:r>
      <w:r w:rsidRPr="00724A46">
        <w:rPr>
          <w:rtl/>
        </w:rPr>
        <w:t xml:space="preserve"> פ</w:t>
      </w:r>
      <w:r w:rsidRPr="00724A46">
        <w:rPr>
          <w:rFonts w:hint="cs"/>
          <w:rtl/>
        </w:rPr>
        <w:t>"</w:t>
      </w:r>
      <w:r w:rsidRPr="00724A46">
        <w:rPr>
          <w:rtl/>
        </w:rPr>
        <w:t>ו</w:t>
      </w:r>
      <w:r w:rsidRPr="00724A46">
        <w:rPr>
          <w:rFonts w:hint="cs"/>
          <w:rtl/>
        </w:rPr>
        <w:t xml:space="preserve"> ד"ה ובש"ע י"ד</w:t>
      </w:r>
      <w:bookmarkEnd w:id="1342"/>
      <w:r w:rsidRPr="00724A46">
        <w:rPr>
          <w:rtl/>
        </w:rPr>
        <w:t xml:space="preserve"> (ג)</w:t>
      </w:r>
      <w:bookmarkEnd w:id="1343"/>
    </w:p>
    <w:p w14:paraId="629BEB76" w14:textId="77777777" w:rsidR="00F52BFA" w:rsidRDefault="00F52BFA" w:rsidP="00F52BFA">
      <w:pPr>
        <w:pStyle w:val="a7"/>
        <w:rPr>
          <w:rtl/>
        </w:rPr>
      </w:pPr>
      <w:bookmarkStart w:id="1344" w:name="_Toc168906294"/>
      <w:r>
        <w:rPr>
          <w:rFonts w:hint="cs"/>
          <w:rtl/>
        </w:rPr>
        <w:t>תי' הש"ש דכח בידו להחשיבו כבעלים עדיף מהבעלים האמיתי ולכן מי שהיה בידו לנסך נאמן</w:t>
      </w:r>
      <w:bookmarkEnd w:id="1344"/>
    </w:p>
    <w:p w14:paraId="12A4EDDA" w14:textId="2737B199" w:rsidR="00F52BFA" w:rsidRPr="00E30D25" w:rsidRDefault="00F52BFA" w:rsidP="00E80966">
      <w:pPr>
        <w:pStyle w:val="a2"/>
        <w:rPr>
          <w:rtl/>
        </w:rPr>
      </w:pPr>
      <w:bookmarkStart w:id="1345" w:name="_Ref168347902"/>
      <w:r>
        <w:rPr>
          <w:rFonts w:hint="cs"/>
          <w:rtl/>
        </w:rPr>
        <w:t>וכתב</w:t>
      </w:r>
      <w:r>
        <w:rPr>
          <w:rtl/>
        </w:rPr>
        <w:t xml:space="preserve"> </w:t>
      </w:r>
      <w:r w:rsidRPr="00A06E2C">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Ref168347902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קד)</w:t>
      </w:r>
      <w:r w:rsidRPr="00E30D25">
        <w:rPr>
          <w:b/>
          <w:bCs/>
          <w:rtl/>
        </w:rPr>
        <w:fldChar w:fldCharType="end"/>
      </w:r>
      <w:r w:rsidRPr="00E30D25">
        <w:rPr>
          <w:b/>
          <w:bCs/>
          <w:rtl/>
        </w:rPr>
        <w:t xml:space="preserve"> &gt;</w:t>
      </w:r>
      <w:r w:rsidRPr="00E30D25">
        <w:rPr>
          <w:rFonts w:hint="cs"/>
          <w:b/>
          <w:bCs/>
          <w:rtl/>
        </w:rPr>
        <w:t>ש"ש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ש"ו פ"ו ד"ה</w:t>
      </w:r>
      <w:r w:rsidRPr="00E30D25">
        <w:rPr>
          <w:rtl/>
        </w:rPr>
        <w:t xml:space="preserve"> </w:t>
      </w:r>
      <w:r w:rsidRPr="00E30D25">
        <w:rPr>
          <w:rFonts w:ascii="Calibri" w:eastAsia="Times New Roman" w:hAnsi="Calibri" w:cs="Guttman Rashi"/>
          <w:noProof w:val="0"/>
          <w:sz w:val="10"/>
          <w:szCs w:val="12"/>
          <w:rtl/>
        </w:rPr>
        <w:t>ובש"ע י"ד)</w:t>
      </w:r>
      <w:r w:rsidRPr="00E30D25">
        <w:rPr>
          <w:rtl/>
        </w:rPr>
        <w:t xml:space="preserve">= </w:t>
      </w:r>
      <w:r w:rsidRPr="00E30D25">
        <w:rPr>
          <w:rFonts w:hint="cs"/>
          <w:rtl/>
        </w:rPr>
        <w:t>דהכח של בידו להחשיבו כבעלים עדיף מהכח של הבעלים האמתיים, ולכן האומר לחבירו נתנסך יינך, כשבידו לנסך נאמן, ואף אם עכשיו כבר אין בידו, עיי"ש בדבריו.</w:t>
      </w:r>
      <w:bookmarkEnd w:id="1345"/>
    </w:p>
    <w:p w14:paraId="5C4591D2" w14:textId="77777777" w:rsidR="00F52BFA" w:rsidRDefault="00F52BFA" w:rsidP="00724A46">
      <w:pPr>
        <w:pStyle w:val="afffffe"/>
        <w:rPr>
          <w:rtl/>
        </w:rPr>
      </w:pPr>
      <w:r>
        <w:rPr>
          <w:rtl/>
        </w:rPr>
        <w:t xml:space="preserve">שב שמעתתא </w:t>
      </w:r>
      <w:r>
        <w:rPr>
          <w:rFonts w:hint="cs"/>
          <w:rtl/>
        </w:rPr>
        <w:t>ש</w:t>
      </w:r>
      <w:r>
        <w:rPr>
          <w:rFonts w:cs="Guttman Rashi" w:hint="cs"/>
          <w:rtl/>
        </w:rPr>
        <w:t>"</w:t>
      </w:r>
      <w:r>
        <w:rPr>
          <w:rFonts w:hint="cs"/>
          <w:rtl/>
        </w:rPr>
        <w:t>ו</w:t>
      </w:r>
      <w:r>
        <w:rPr>
          <w:rtl/>
        </w:rPr>
        <w:t xml:space="preserve"> פ</w:t>
      </w:r>
      <w:r>
        <w:rPr>
          <w:rFonts w:cs="Guttman Rashi" w:hint="cs"/>
          <w:rtl/>
        </w:rPr>
        <w:t>"</w:t>
      </w:r>
      <w:r>
        <w:rPr>
          <w:rtl/>
        </w:rPr>
        <w:t>ו</w:t>
      </w:r>
      <w:r>
        <w:rPr>
          <w:rFonts w:hint="cs"/>
          <w:rtl/>
        </w:rPr>
        <w:t xml:space="preserve"> ד"ה ובש"ע י"ד</w:t>
      </w:r>
    </w:p>
    <w:p w14:paraId="73F80605" w14:textId="77777777" w:rsidR="00F52BFA" w:rsidRDefault="00F52BFA" w:rsidP="00F52BFA">
      <w:pPr>
        <w:pStyle w:val="a1"/>
        <w:rPr>
          <w:rtl/>
        </w:rPr>
      </w:pPr>
      <w:r>
        <w:rPr>
          <w:rtl/>
        </w:rPr>
        <w:t xml:space="preserve">ובש"ע י"ד סי' קכ"ז סעיף א' האומר לחבירו נתנסך יינך אם הוא בידו נאמן ואפילו אם אינו עתה בידו שכבר הוחזר לבעלים אם בפעם הראשון שמצאו אמר לו נתנסך יינך נאמן אם הבעלים מכחישים אותו ע"ש, והוא מפסקי תוס' (קידושין ס"ה ב' ד"ה נטמאו) והרא"ש (גיטין פ"ה סי' י"א) ומרדכי (קידושין סי' תקכ"ט), וכיון דעיקר טעמא דבידו אינו אלא משום דהו"ל הבעלים וכמ"ש הרא"ש בפרק הנזקין וא"כ הבעלים שהם מכחישים מאי אולמיה דבידו כיון דאינהו נמי בעלים נינהו, וצ"ל דזה שבידו חשיב ליה בעלים טפי נגד בעלים האמיתיים כיון שזה בידו ואכתי צ"ע: </w:t>
      </w:r>
    </w:p>
    <w:p w14:paraId="0D0BDAC4" w14:textId="77777777" w:rsidR="00F52BFA" w:rsidRPr="00724A46" w:rsidRDefault="00F52BFA" w:rsidP="00724A46">
      <w:pPr>
        <w:pStyle w:val="afffff7"/>
        <w:rPr>
          <w:rtl/>
        </w:rPr>
      </w:pPr>
      <w:bookmarkStart w:id="1346" w:name="_Toc168875051"/>
      <w:bookmarkStart w:id="1347" w:name="_Toc173964465"/>
      <w:r w:rsidRPr="00724A46">
        <w:rPr>
          <w:rtl/>
        </w:rPr>
        <w:t xml:space="preserve">שב שמעתתא </w:t>
      </w:r>
      <w:r w:rsidRPr="00724A46">
        <w:rPr>
          <w:rFonts w:hint="cs"/>
          <w:rtl/>
        </w:rPr>
        <w:t>ש"ו</w:t>
      </w:r>
      <w:r w:rsidRPr="00724A46">
        <w:rPr>
          <w:rtl/>
        </w:rPr>
        <w:t xml:space="preserve"> פ</w:t>
      </w:r>
      <w:r w:rsidRPr="00724A46">
        <w:rPr>
          <w:rFonts w:hint="cs"/>
          <w:rtl/>
        </w:rPr>
        <w:t>"</w:t>
      </w:r>
      <w:r w:rsidRPr="00724A46">
        <w:rPr>
          <w:rtl/>
        </w:rPr>
        <w:t>ו</w:t>
      </w:r>
      <w:r w:rsidRPr="00724A46">
        <w:rPr>
          <w:rFonts w:hint="cs"/>
          <w:rtl/>
        </w:rPr>
        <w:t xml:space="preserve"> ד"ה </w:t>
      </w:r>
      <w:r w:rsidRPr="00724A46">
        <w:rPr>
          <w:rtl/>
        </w:rPr>
        <w:t>ובמוהרי"ק</w:t>
      </w:r>
      <w:bookmarkEnd w:id="1346"/>
      <w:r w:rsidRPr="00724A46">
        <w:rPr>
          <w:rtl/>
        </w:rPr>
        <w:t xml:space="preserve"> (ג)</w:t>
      </w:r>
      <w:bookmarkEnd w:id="1347"/>
    </w:p>
    <w:p w14:paraId="1AD448E1" w14:textId="77777777" w:rsidR="00F52BFA" w:rsidRDefault="00F52BFA" w:rsidP="00F52BFA">
      <w:pPr>
        <w:pStyle w:val="a7"/>
        <w:rPr>
          <w:rtl/>
        </w:rPr>
      </w:pPr>
      <w:bookmarkStart w:id="1348" w:name="_Toc168906295"/>
      <w:r>
        <w:rPr>
          <w:rFonts w:hint="cs"/>
          <w:rtl/>
        </w:rPr>
        <w:t>בי' הש"ש במהרי"ק דבעלים נאמן בשלו אף בלא בידו ונדה אינה כבעלים דרק בממון יש בעלים</w:t>
      </w:r>
      <w:bookmarkEnd w:id="1348"/>
    </w:p>
    <w:p w14:paraId="5CFC91A4" w14:textId="7CA50A58" w:rsidR="00F52BFA" w:rsidRPr="00E30D25" w:rsidRDefault="00F52BFA" w:rsidP="00E80966">
      <w:pPr>
        <w:pStyle w:val="a2"/>
        <w:rPr>
          <w:rtl/>
        </w:rPr>
      </w:pPr>
      <w:bookmarkStart w:id="1349" w:name="_Ref168347893"/>
      <w:r>
        <w:rPr>
          <w:rFonts w:hint="cs"/>
          <w:rtl/>
        </w:rPr>
        <w:t>אך הביא</w:t>
      </w:r>
      <w:r>
        <w:rPr>
          <w:rtl/>
        </w:rPr>
        <w:t xml:space="preserve"> </w:t>
      </w:r>
      <w:r w:rsidRPr="00BA4E2B">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Ref168347893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קה)</w:t>
      </w:r>
      <w:r w:rsidRPr="00E30D25">
        <w:rPr>
          <w:b/>
          <w:bCs/>
          <w:rtl/>
        </w:rPr>
        <w:fldChar w:fldCharType="end"/>
      </w:r>
      <w:r w:rsidRPr="00E30D25">
        <w:rPr>
          <w:b/>
          <w:bCs/>
          <w:rtl/>
        </w:rPr>
        <w:t xml:space="preserve"> &gt;</w:t>
      </w:r>
      <w:r w:rsidRPr="00E30D25">
        <w:rPr>
          <w:rFonts w:hint="cs"/>
          <w:b/>
          <w:bCs/>
          <w:rtl/>
        </w:rPr>
        <w:t>ש"ש</w:t>
      </w:r>
      <w:r w:rsidRPr="00E30D25">
        <w:rPr>
          <w:b/>
          <w:bCs/>
          <w:rtl/>
        </w:rPr>
        <w:t xml:space="preserve"> </w:t>
      </w:r>
      <w:r w:rsidRPr="00E30D25">
        <w:rPr>
          <w:rFonts w:ascii="Calibri" w:eastAsia="Times New Roman" w:hAnsi="Calibri" w:cs="Guttman Rashi"/>
          <w:noProof w:val="0"/>
          <w:sz w:val="10"/>
          <w:szCs w:val="12"/>
          <w:rtl/>
        </w:rPr>
        <w:t>(ש"ו פ"ו ד"ה ובמוהרי"ק)</w:t>
      </w:r>
      <w:r w:rsidRPr="00E30D25">
        <w:rPr>
          <w:rtl/>
        </w:rPr>
        <w:t xml:space="preserve">= </w:t>
      </w:r>
      <w:r w:rsidRPr="00E30D25">
        <w:rPr>
          <w:rFonts w:hint="cs"/>
          <w:rtl/>
        </w:rPr>
        <w:t>את ביאור</w:t>
      </w:r>
      <w:r w:rsidRPr="00E30D25">
        <w:rPr>
          <w:rtl/>
        </w:rPr>
        <w:t xml:space="preserve"> </w:t>
      </w:r>
      <w:r w:rsidRPr="00E30D25">
        <w:rPr>
          <w:rFonts w:hint="cs"/>
          <w:b/>
          <w:bCs/>
          <w:rtl/>
        </w:rPr>
        <w:t>המהרי"ק</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Ref168902776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דרק בממון אדם נאמן על שלו לאיסור ולהיתר, אבל בנדה אין הנאמנות מדין בעלים כלל, אלא דע"י דבידה לטבול נגרעת החזקת איסור שלה, ולכן ילפינן ממנה לכל ע"א דלא איתחזק איסורא ואינו בידו, דאי כשיש חזקה מהני בידו לגרע והע"א נאמן, כ"ש כשלא איתחזק כלל דנאמן, וכתב</w:t>
      </w:r>
      <w:r w:rsidRPr="00E30D25">
        <w:rPr>
          <w:b/>
          <w:bCs/>
          <w:rtl/>
        </w:rPr>
        <w:t xml:space="preserve"> </w:t>
      </w:r>
      <w:r w:rsidRPr="00E30D25">
        <w:rPr>
          <w:rFonts w:hint="cs"/>
          <w:b/>
          <w:bCs/>
          <w:rtl/>
        </w:rPr>
        <w:t>הש"ש</w:t>
      </w:r>
      <w:r w:rsidRPr="00E30D25">
        <w:rPr>
          <w:rtl/>
        </w:rPr>
        <w:t xml:space="preserve"> </w:t>
      </w:r>
      <w:r w:rsidRPr="00E30D25">
        <w:rPr>
          <w:rFonts w:hint="cs"/>
          <w:rtl/>
        </w:rPr>
        <w:t>דמבואר מדברי</w:t>
      </w:r>
      <w:r w:rsidRPr="00E30D25">
        <w:rPr>
          <w:b/>
          <w:bCs/>
          <w:rtl/>
        </w:rPr>
        <w:t xml:space="preserve"> </w:t>
      </w:r>
      <w:r w:rsidRPr="00E30D25">
        <w:rPr>
          <w:rFonts w:hint="cs"/>
          <w:b/>
          <w:bCs/>
          <w:rtl/>
        </w:rPr>
        <w:t>המהרי"ק</w:t>
      </w:r>
      <w:r w:rsidRPr="00E30D25">
        <w:rPr>
          <w:rtl/>
        </w:rPr>
        <w:t xml:space="preserve"> </w:t>
      </w:r>
      <w:r w:rsidRPr="00E30D25">
        <w:rPr>
          <w:rFonts w:hint="cs"/>
          <w:rtl/>
        </w:rPr>
        <w:t>דבעלים נאמנים על שלהם אף כשאינו בידו,</w:t>
      </w:r>
      <w:r w:rsidRPr="00E30D25">
        <w:rPr>
          <w:rtl/>
        </w:rPr>
        <w:t xml:space="preserve"> </w:t>
      </w:r>
      <w:r w:rsidRPr="00E30D25">
        <w:rPr>
          <w:sz w:val="12"/>
          <w:szCs w:val="14"/>
          <w:rtl/>
        </w:rPr>
        <w:t>[</w:t>
      </w:r>
      <w:r w:rsidRPr="00E30D25">
        <w:rPr>
          <w:rFonts w:hint="cs"/>
          <w:b/>
          <w:bCs/>
          <w:szCs w:val="14"/>
          <w:rtl/>
        </w:rPr>
        <w:t>כט"ז</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Ref168347955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קא)</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אבל נדה עדותה היא לא בתורת בעלים דרק בממונו שייך בעלים, ולכן נאמנת מדין בידו.</w:t>
      </w:r>
      <w:bookmarkEnd w:id="1349"/>
    </w:p>
    <w:p w14:paraId="606C195E" w14:textId="77777777" w:rsidR="00F52BFA" w:rsidRDefault="00F52BFA" w:rsidP="00724A46">
      <w:pPr>
        <w:pStyle w:val="afffffe"/>
        <w:rPr>
          <w:vanish/>
          <w:rtl/>
        </w:rPr>
      </w:pPr>
      <w:r>
        <w:rPr>
          <w:rtl/>
        </w:rPr>
        <w:t xml:space="preserve">שב שמעתתא </w:t>
      </w:r>
      <w:r>
        <w:rPr>
          <w:rFonts w:hint="cs"/>
          <w:rtl/>
        </w:rPr>
        <w:t>ש</w:t>
      </w:r>
      <w:r>
        <w:rPr>
          <w:rFonts w:cs="Guttman Rashi" w:hint="cs"/>
          <w:rtl/>
        </w:rPr>
        <w:t>"</w:t>
      </w:r>
      <w:r>
        <w:rPr>
          <w:rFonts w:hint="cs"/>
          <w:rtl/>
        </w:rPr>
        <w:t>ו</w:t>
      </w:r>
      <w:r>
        <w:rPr>
          <w:rtl/>
        </w:rPr>
        <w:t xml:space="preserve"> פ</w:t>
      </w:r>
      <w:r w:rsidRPr="00BA4E2B">
        <w:rPr>
          <w:rFonts w:hint="cs"/>
          <w:rtl/>
        </w:rPr>
        <w:t>"</w:t>
      </w:r>
      <w:r>
        <w:rPr>
          <w:rtl/>
        </w:rPr>
        <w:t>ו</w:t>
      </w:r>
      <w:r>
        <w:rPr>
          <w:rFonts w:hint="cs"/>
          <w:rtl/>
        </w:rPr>
        <w:t xml:space="preserve"> ד"ה</w:t>
      </w:r>
      <w:r w:rsidRPr="00BA4E2B">
        <w:rPr>
          <w:rFonts w:hint="cs"/>
          <w:rtl/>
        </w:rPr>
        <w:t xml:space="preserve"> </w:t>
      </w:r>
      <w:r w:rsidRPr="00BA4E2B">
        <w:rPr>
          <w:rtl/>
        </w:rPr>
        <w:t>ובמוהרי"ק</w:t>
      </w:r>
    </w:p>
    <w:p w14:paraId="2E160E5B" w14:textId="77777777" w:rsidR="00F52BFA" w:rsidRDefault="00F52BFA" w:rsidP="00F52BFA">
      <w:pPr>
        <w:pStyle w:val="a1"/>
        <w:rPr>
          <w:rtl/>
        </w:rPr>
      </w:pPr>
      <w:r>
        <w:rPr>
          <w:rtl/>
        </w:rPr>
        <w:t>ובמוהרי"ק שורש ע"ב כתב גבי ממון שייך שלו ואדם נאמן על שלו בין לאיסור בין להיתר, אבל גבי טבילת נדה פשיטא דלא הוי האי טעמא, אלא הטעם משום כיון דבידה לטבול מהני לגרוע חזקת איסור שלה, ומש"ה ילפינן מינה דעד אחד נאמן באיסורין היכא דלא אתחזק איסורא אף על גב דאינו בידה משום דכיון דבידה לטבול אינו אלא לגרוע חזקת איסור שלה, א"כ מכל שכן היכא דליכא חזקת איסור ע"ש, ומבואר דבעלים נאמנין בשלהם אפילו אינו בידו, ומיהו בנדה כיון דעל עצמה מעידה אינה בתורת בעלים אלא משום בידו וכמ"ש לעיל.</w:t>
      </w:r>
    </w:p>
    <w:p w14:paraId="1F317F6B" w14:textId="77777777" w:rsidR="00F52BFA" w:rsidRDefault="00F52BFA" w:rsidP="00F52BFA">
      <w:pPr>
        <w:pStyle w:val="a7"/>
        <w:rPr>
          <w:rtl/>
        </w:rPr>
      </w:pPr>
      <w:bookmarkStart w:id="1350" w:name="_Toc168906296"/>
      <w:r>
        <w:rPr>
          <w:rFonts w:hint="cs"/>
          <w:rtl/>
        </w:rPr>
        <w:t>בי' הש"ש בתוס' דדין בידו אינו דמגרע איסור אלא ילפי' מנדה דלספירה אינה כאיתחזק איסורא</w:t>
      </w:r>
      <w:bookmarkEnd w:id="1350"/>
    </w:p>
    <w:p w14:paraId="48F1F4DA" w14:textId="6893BA2F" w:rsidR="00F52BFA" w:rsidRPr="000A7715" w:rsidRDefault="00F52BFA" w:rsidP="00E80966">
      <w:pPr>
        <w:pStyle w:val="a2"/>
      </w:pPr>
      <w:bookmarkStart w:id="1351" w:name="_Ref168850648"/>
      <w:r>
        <w:rPr>
          <w:rFonts w:hint="cs"/>
          <w:rtl/>
        </w:rPr>
        <w:t>אך כתב</w:t>
      </w:r>
      <w:r w:rsidRPr="00D77A81">
        <w:rPr>
          <w:b/>
          <w:bCs/>
          <w:rtl/>
        </w:rPr>
        <w:t xml:space="preserve"> </w:t>
      </w:r>
      <w:r w:rsidRPr="00D77A81">
        <w:rPr>
          <w:rFonts w:hint="cs"/>
          <w:b/>
          <w:bCs/>
          <w:rtl/>
        </w:rPr>
        <w:t>הש"ש</w:t>
      </w:r>
      <w:r>
        <w:rPr>
          <w:rtl/>
        </w:rPr>
        <w:t xml:space="preserve"> </w:t>
      </w:r>
      <w:r>
        <w:rPr>
          <w:rFonts w:hint="cs"/>
          <w:rtl/>
        </w:rPr>
        <w:t>דמקושית</w:t>
      </w:r>
      <w:r>
        <w:rPr>
          <w:rtl/>
        </w:rPr>
        <w:t xml:space="preserve"> </w:t>
      </w:r>
      <w:r w:rsidRPr="00D77A81">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Ref168902860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ז)</w:t>
      </w:r>
      <w:r w:rsidRPr="00122AA5">
        <w:rPr>
          <w:rFonts w:ascii="Calibri" w:eastAsia="Times New Roman" w:hAnsi="Calibri" w:cs="Guttman Rashi"/>
          <w:noProof w:val="0"/>
          <w:sz w:val="10"/>
          <w:szCs w:val="12"/>
          <w:rtl/>
        </w:rPr>
        <w:fldChar w:fldCharType="end"/>
      </w:r>
      <w:r>
        <w:rPr>
          <w:rtl/>
        </w:rPr>
        <w:t xml:space="preserve"> </w:t>
      </w:r>
      <w:r>
        <w:rPr>
          <w:rFonts w:hint="cs"/>
          <w:rtl/>
        </w:rPr>
        <w:t>על</w:t>
      </w:r>
      <w:r>
        <w:rPr>
          <w:rtl/>
        </w:rPr>
        <w:t xml:space="preserve"> </w:t>
      </w:r>
      <w:r w:rsidRPr="00D77A81">
        <w:rPr>
          <w:rFonts w:hint="cs"/>
          <w:b/>
          <w:bCs/>
          <w:rtl/>
        </w:rPr>
        <w:t>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Ref168821484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דלא היה לו לכתוב דע"א נאמן בתרומה ושחיטה, כיון דבהם ע"א נאמן מדין בידו אף דאיתחזק איסורא, מבואר דלא</w:t>
      </w:r>
      <w:r>
        <w:rPr>
          <w:rtl/>
        </w:rPr>
        <w:t xml:space="preserve"> </w:t>
      </w:r>
      <w:r w:rsidRPr="00D77A81">
        <w:rPr>
          <w:rFonts w:hint="cs"/>
          <w:b/>
          <w:bCs/>
          <w:rtl/>
        </w:rPr>
        <w:t>כמהרי"ק</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Ref168175013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עט)</w:t>
      </w:r>
      <w:r w:rsidRPr="00122AA5">
        <w:rPr>
          <w:rFonts w:ascii="Calibri" w:eastAsia="Times New Roman" w:hAnsi="Calibri" w:cs="Guttman Rashi"/>
          <w:noProof w:val="0"/>
          <w:sz w:val="10"/>
          <w:szCs w:val="12"/>
          <w:rtl/>
        </w:rPr>
        <w:fldChar w:fldCharType="end"/>
      </w:r>
      <w:r>
        <w:rPr>
          <w:rtl/>
        </w:rPr>
        <w:t xml:space="preserve"> </w:t>
      </w:r>
      <w:r>
        <w:rPr>
          <w:rFonts w:hint="cs"/>
          <w:rtl/>
        </w:rPr>
        <w:t>דאי בידו מהני לגרע את החזקת איסור א"כ שפיר כתב</w:t>
      </w:r>
      <w:r w:rsidRPr="00D77A81">
        <w:rPr>
          <w:b/>
          <w:bCs/>
          <w:rtl/>
        </w:rPr>
        <w:t xml:space="preserve"> </w:t>
      </w:r>
      <w:r w:rsidRPr="00D77A81">
        <w:rPr>
          <w:rFonts w:hint="cs"/>
          <w:b/>
          <w:bCs/>
          <w:rtl/>
        </w:rPr>
        <w:t>רש"י</w:t>
      </w:r>
      <w:r>
        <w:rPr>
          <w:rtl/>
        </w:rPr>
        <w:t xml:space="preserve"> </w:t>
      </w:r>
      <w:r>
        <w:rPr>
          <w:rFonts w:hint="cs"/>
          <w:rtl/>
        </w:rPr>
        <w:t>דמוכח מזה דע"א דנאמן באיסורין דהנאמנות בתרומה ושחיטה היא מדין ע"א, והא דבידו מגרע את האיתחזק איסורא, וממילא בכל מקום דאין איתחזק איסורא אפשר ללמוד מתרומה ושחיטה דע"א נאמן, וכתב</w:t>
      </w:r>
      <w:r w:rsidRPr="00D77A81">
        <w:rPr>
          <w:b/>
          <w:bCs/>
        </w:rPr>
        <w:t xml:space="preserve"> </w:t>
      </w:r>
      <w:r w:rsidRPr="00D77A81">
        <w:rPr>
          <w:rFonts w:hint="cs"/>
          <w:b/>
          <w:bCs/>
          <w:rtl/>
        </w:rPr>
        <w:t>הש"ש</w:t>
      </w:r>
      <w:r>
        <w:rPr>
          <w:rFonts w:hint="cs"/>
          <w:rtl/>
        </w:rPr>
        <w:t xml:space="preserve"> דמוכח דס"ל</w:t>
      </w:r>
      <w:r w:rsidRPr="00D77A81">
        <w:rPr>
          <w:b/>
          <w:bCs/>
          <w:rtl/>
        </w:rPr>
        <w:t xml:space="preserve"> </w:t>
      </w:r>
      <w:r w:rsidRPr="00D77A81">
        <w:rPr>
          <w:rFonts w:hint="cs"/>
          <w:b/>
          <w:bCs/>
          <w:rtl/>
        </w:rPr>
        <w:t>לתוס'</w:t>
      </w:r>
      <w:r>
        <w:rPr>
          <w:rtl/>
        </w:rPr>
        <w:t xml:space="preserve"> </w:t>
      </w:r>
      <w:r>
        <w:rPr>
          <w:rFonts w:hint="cs"/>
          <w:rtl/>
        </w:rPr>
        <w:t>דהנאמנות בדין בידו אינה מחמת דהוא מגרע את החזקת איסור, ודלא</w:t>
      </w:r>
      <w:r w:rsidRPr="00D77A81">
        <w:rPr>
          <w:b/>
          <w:bCs/>
          <w:rtl/>
        </w:rPr>
        <w:t xml:space="preserve"> </w:t>
      </w:r>
      <w:r w:rsidRPr="00D77A81">
        <w:rPr>
          <w:rFonts w:hint="cs"/>
          <w:b/>
          <w:bCs/>
          <w:rtl/>
        </w:rPr>
        <w:t>כמהרי"ק</w:t>
      </w:r>
      <w:r>
        <w:rPr>
          <w:rFonts w:hint="cs"/>
          <w:rtl/>
        </w:rPr>
        <w:t>, והא דע"א נאמן ילפינן מנדה מדכתיב "וספרה לה" דנאמנת על הספירה, ולא מהנאמנות שלה על הטבילה, כיון דלענין הספירה לא חשיב דנדה איתחזק איסורא, כדכתבו</w:t>
      </w:r>
      <w:r>
        <w:rPr>
          <w:rtl/>
        </w:rPr>
        <w:t xml:space="preserve"> </w:t>
      </w:r>
      <w:r w:rsidRPr="00D77A81">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Ref167791590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Fonts w:hint="cs"/>
          <w:rtl/>
        </w:rPr>
        <w:t xml:space="preserve"> דאינה בחזקת שתהיה רואה.</w:t>
      </w:r>
      <w:bookmarkEnd w:id="1351"/>
    </w:p>
    <w:p w14:paraId="054B25E4" w14:textId="77777777" w:rsidR="00F52BFA" w:rsidRDefault="00F52BFA" w:rsidP="00F52BFA">
      <w:pPr>
        <w:pStyle w:val="a1"/>
        <w:rPr>
          <w:rtl/>
        </w:rPr>
      </w:pPr>
      <w:r>
        <w:rPr>
          <w:rtl/>
        </w:rPr>
        <w:t>אמנם מ"ש מוהר"ק דבידו לא מהני אלא לגרוע חזקת איסור לא משמע כן מדברי תוס' ריש פרק קמא דגיטין (ב' ב' ד"ה עד), שהשיגו על פרש"י שכתב ע"א נאמן באיסורין כגון הפרשת תרומה ושחיטה וניקור הגיד וחלב, וכתבו דלא היה לו להזכיר הפרשת תרומה ושחיטה דהני אתחזק איסורא ומשום דבידו לתקנם ע"ש, ואי נימא דבידו לא מהני אלא לגרוע חזקת איסור אם כן שפיר מוכח דעד אחד נאמן באיסורין היכא דלא אתחזק</w:t>
      </w:r>
      <w:r>
        <w:rPr>
          <w:rFonts w:hint="cs"/>
          <w:rtl/>
        </w:rPr>
        <w:t xml:space="preserve">. </w:t>
      </w:r>
      <w:r>
        <w:rPr>
          <w:rtl/>
        </w:rPr>
        <w:t xml:space="preserve">אלא ודאי ס"ל לתוס' דבידו דנאמן לאו משום טעמא דמגרע חזקת איסור, והא דע"א נאמן ילפינן מוספרה לה לאו מטבילה יליף דהתם משום דבידה לטבול אלא מספירה יליף ומשום דספירה לא חשיב אתחזק וכמ"ש תוס' ריש פרק קמא דגיטין ומשום דלא אתחזק שתהא רואה עוד ע"ש: </w:t>
      </w:r>
    </w:p>
    <w:p w14:paraId="2EF95560" w14:textId="77777777" w:rsidR="00F52BFA" w:rsidRPr="00724A46" w:rsidRDefault="00F52BFA" w:rsidP="00724A46">
      <w:pPr>
        <w:pStyle w:val="afffff7"/>
        <w:rPr>
          <w:rtl/>
        </w:rPr>
      </w:pPr>
      <w:bookmarkStart w:id="1352" w:name="_Toc168875052"/>
      <w:bookmarkStart w:id="1353" w:name="_Toc173964466"/>
      <w:r w:rsidRPr="00724A46">
        <w:rPr>
          <w:rtl/>
        </w:rPr>
        <w:t xml:space="preserve">שב שמעתתא </w:t>
      </w:r>
      <w:r w:rsidRPr="00724A46">
        <w:rPr>
          <w:rFonts w:hint="cs"/>
          <w:rtl/>
        </w:rPr>
        <w:t>ש"ו</w:t>
      </w:r>
      <w:r w:rsidRPr="00724A46">
        <w:rPr>
          <w:rtl/>
        </w:rPr>
        <w:t xml:space="preserve"> פ</w:t>
      </w:r>
      <w:r w:rsidRPr="00724A46">
        <w:rPr>
          <w:rFonts w:hint="cs"/>
          <w:rtl/>
        </w:rPr>
        <w:t>"</w:t>
      </w:r>
      <w:r w:rsidRPr="00724A46">
        <w:rPr>
          <w:rtl/>
        </w:rPr>
        <w:t>ו</w:t>
      </w:r>
      <w:r w:rsidRPr="00724A46">
        <w:rPr>
          <w:rFonts w:hint="cs"/>
          <w:rtl/>
        </w:rPr>
        <w:t xml:space="preserve"> ד"ה </w:t>
      </w:r>
      <w:r w:rsidRPr="00724A46">
        <w:rPr>
          <w:rtl/>
        </w:rPr>
        <w:t>שוב מצאתי</w:t>
      </w:r>
      <w:bookmarkEnd w:id="1352"/>
      <w:r w:rsidRPr="00724A46">
        <w:rPr>
          <w:rtl/>
        </w:rPr>
        <w:t xml:space="preserve"> (ג)</w:t>
      </w:r>
      <w:bookmarkEnd w:id="1353"/>
    </w:p>
    <w:p w14:paraId="2E4D0A89" w14:textId="77777777" w:rsidR="00F52BFA" w:rsidRDefault="00F52BFA" w:rsidP="00F52BFA">
      <w:pPr>
        <w:pStyle w:val="a7"/>
        <w:rPr>
          <w:rtl/>
        </w:rPr>
      </w:pPr>
      <w:bookmarkStart w:id="1354" w:name="_Toc168906297"/>
      <w:r>
        <w:rPr>
          <w:rFonts w:hint="cs"/>
          <w:rtl/>
        </w:rPr>
        <w:t>בי' הש"ש דמוכח בר"ן דלא כמהרי"ק דפשרה לפרש דאיתחזק ובידו הוי כלא איתחזק ולא בידו</w:t>
      </w:r>
      <w:bookmarkEnd w:id="1354"/>
    </w:p>
    <w:p w14:paraId="5C99E842" w14:textId="34E5CB74" w:rsidR="00F52BFA" w:rsidRPr="00E30D25" w:rsidRDefault="00F52BFA" w:rsidP="00E80966">
      <w:pPr>
        <w:pStyle w:val="a2"/>
        <w:rPr>
          <w:rtl/>
        </w:rPr>
      </w:pPr>
      <w:bookmarkStart w:id="1355" w:name="_Ref168347882"/>
      <w:r>
        <w:rPr>
          <w:rFonts w:hint="cs"/>
          <w:rtl/>
        </w:rPr>
        <w:t>ועוד הביא</w:t>
      </w:r>
      <w:r>
        <w:rPr>
          <w:rtl/>
        </w:rPr>
        <w:t xml:space="preserve"> </w:t>
      </w:r>
      <w:r w:rsidRPr="000C550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Ref168347882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קז)</w:t>
      </w:r>
      <w:r w:rsidRPr="00E30D25">
        <w:rPr>
          <w:b/>
          <w:bCs/>
          <w:rtl/>
        </w:rPr>
        <w:fldChar w:fldCharType="end"/>
      </w:r>
      <w:r w:rsidRPr="00E30D25">
        <w:rPr>
          <w:b/>
          <w:bCs/>
          <w:rtl/>
        </w:rPr>
        <w:t xml:space="preserve"> &gt;</w:t>
      </w:r>
      <w:r w:rsidRPr="00E30D25">
        <w:rPr>
          <w:rFonts w:hint="cs"/>
          <w:b/>
          <w:bCs/>
          <w:rtl/>
        </w:rPr>
        <w:t>ש"ש</w:t>
      </w:r>
      <w:r w:rsidRPr="00E30D25">
        <w:rPr>
          <w:b/>
          <w:bCs/>
          <w:rtl/>
        </w:rPr>
        <w:t xml:space="preserve"> </w:t>
      </w:r>
      <w:r w:rsidRPr="00E30D25">
        <w:rPr>
          <w:rFonts w:ascii="Calibri" w:eastAsia="Times New Roman" w:hAnsi="Calibri" w:cs="Guttman Rashi"/>
          <w:noProof w:val="0"/>
          <w:sz w:val="10"/>
          <w:szCs w:val="12"/>
          <w:rtl/>
        </w:rPr>
        <w:t>(ש"ו פ"ו ד"ה שוב מצאתי)</w:t>
      </w:r>
      <w:r w:rsidRPr="00E30D25">
        <w:rPr>
          <w:rtl/>
        </w:rPr>
        <w:t xml:space="preserve">= </w:t>
      </w:r>
      <w:r w:rsidRPr="00E30D25">
        <w:rPr>
          <w:rFonts w:hint="cs"/>
          <w:rtl/>
        </w:rPr>
        <w:t>דבדברי</w:t>
      </w:r>
      <w:r w:rsidRPr="00E30D25">
        <w:rPr>
          <w:rtl/>
        </w:rPr>
        <w:t xml:space="preserve"> </w:t>
      </w:r>
      <w:r w:rsidRPr="00E30D25">
        <w:rPr>
          <w:rFonts w:hint="cs"/>
          <w:b/>
          <w:bCs/>
          <w:rtl/>
        </w:rPr>
        <w:t>הר"ן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Ref168903327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כה)</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מוכח דלא</w:t>
      </w:r>
      <w:r w:rsidRPr="00E30D25">
        <w:rPr>
          <w:rtl/>
        </w:rPr>
        <w:t xml:space="preserve"> </w:t>
      </w:r>
      <w:r w:rsidRPr="00E30D25">
        <w:rPr>
          <w:rFonts w:hint="cs"/>
          <w:b/>
          <w:bCs/>
          <w:rtl/>
        </w:rPr>
        <w:t>כמהרי"ק</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Ref168175013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דכתב דהוא פשרה לפרש דהנאמנות של ע"א באיתחזק איסורא ובידו, היא כמו הנאמנות שלו בלא איתחזק ובלא בידו, אלא כתב דהמקור דע"א נאמן הוא מדכתיב "וספרה לה" בנדה, וכדביאר</w:t>
      </w:r>
      <w:r w:rsidRPr="00E30D25">
        <w:rPr>
          <w:rtl/>
        </w:rPr>
        <w:t xml:space="preserve"> </w:t>
      </w:r>
      <w:r w:rsidRPr="00E30D25">
        <w:rPr>
          <w:rFonts w:hint="cs"/>
          <w:b/>
          <w:bCs/>
          <w:rtl/>
        </w:rPr>
        <w:t>הש"ש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Ref168850648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קו)</w:t>
      </w:r>
      <w:r w:rsidRPr="00E30D25">
        <w:rPr>
          <w:rFonts w:ascii="Calibri" w:eastAsia="Times New Roman" w:hAnsi="Calibri" w:cs="Guttman Rashi"/>
          <w:noProof w:val="0"/>
          <w:sz w:val="10"/>
          <w:szCs w:val="12"/>
          <w:rtl/>
        </w:rPr>
        <w:fldChar w:fldCharType="end"/>
      </w:r>
      <w:r w:rsidRPr="00E30D25">
        <w:rPr>
          <w:rFonts w:hint="cs"/>
          <w:rtl/>
        </w:rPr>
        <w:t>.</w:t>
      </w:r>
      <w:bookmarkEnd w:id="1355"/>
    </w:p>
    <w:p w14:paraId="1770188D" w14:textId="77777777" w:rsidR="00F52BFA" w:rsidRPr="00BA4E2B" w:rsidRDefault="00F52BFA" w:rsidP="00724A46">
      <w:pPr>
        <w:pStyle w:val="afffffe"/>
        <w:rPr>
          <w:rtl/>
        </w:rPr>
      </w:pPr>
      <w:r>
        <w:rPr>
          <w:rtl/>
        </w:rPr>
        <w:t xml:space="preserve">שב שמעתתא </w:t>
      </w:r>
      <w:r>
        <w:rPr>
          <w:rFonts w:hint="cs"/>
          <w:rtl/>
        </w:rPr>
        <w:t>ש</w:t>
      </w:r>
      <w:r>
        <w:rPr>
          <w:rFonts w:cs="Guttman Rashi" w:hint="cs"/>
          <w:rtl/>
        </w:rPr>
        <w:t>"</w:t>
      </w:r>
      <w:r>
        <w:rPr>
          <w:rFonts w:hint="cs"/>
          <w:rtl/>
        </w:rPr>
        <w:t>ו</w:t>
      </w:r>
      <w:r>
        <w:rPr>
          <w:rtl/>
        </w:rPr>
        <w:t xml:space="preserve"> פ</w:t>
      </w:r>
      <w:r w:rsidRPr="00BA4E2B">
        <w:rPr>
          <w:rFonts w:hint="cs"/>
          <w:rtl/>
        </w:rPr>
        <w:t>"</w:t>
      </w:r>
      <w:r>
        <w:rPr>
          <w:rtl/>
        </w:rPr>
        <w:t>ו</w:t>
      </w:r>
      <w:r>
        <w:rPr>
          <w:rFonts w:hint="cs"/>
          <w:rtl/>
        </w:rPr>
        <w:t xml:space="preserve"> </w:t>
      </w:r>
      <w:r w:rsidRPr="00BA4E2B">
        <w:rPr>
          <w:rFonts w:hint="cs"/>
          <w:rtl/>
        </w:rPr>
        <w:t xml:space="preserve">ד"ה </w:t>
      </w:r>
      <w:r>
        <w:rPr>
          <w:rFonts w:hint="cs"/>
          <w:rtl/>
        </w:rPr>
        <w:t>שוב מצאתי</w:t>
      </w:r>
    </w:p>
    <w:p w14:paraId="426A9444" w14:textId="77777777" w:rsidR="00F52BFA" w:rsidRDefault="00F52BFA" w:rsidP="00F52BFA">
      <w:pPr>
        <w:pStyle w:val="a1"/>
        <w:rPr>
          <w:rtl/>
        </w:rPr>
      </w:pPr>
      <w:r>
        <w:rPr>
          <w:rtl/>
        </w:rPr>
        <w:t xml:space="preserve">שוב מצאתי בחידושי הר"ן לגיטין ריש פרק קמא ז"ל עד אחד נאמן באיסורין, פרש"י ז"ל שכל אחד האמינתו תורה על הפרשת תרומה ונקור הבשר וגיד הנשה ושחיטה, ולא היה לו ז"ל לומר כן אלא דבהני אתחזק איסורא, וכ"ת הא בידו לתקן וכמ"ש ז"ל בסמוך, אינו נוח לי, דלישנא דגמרא משמע דכי אמרינן ע"א נאמן באיסורין היכא דלא אתחזק איסורא, אא"כ תאמר אתחזק איסורא ובידו לתקן שוה כלא אתחזק איסורא ואין בידו לתקן, ופשרה היא זו. אלא מוספרה לה לעצמה נפקא לן דע"א נאמן </w:t>
      </w:r>
      <w:r>
        <w:rPr>
          <w:rtl/>
        </w:rPr>
        <w:lastRenderedPageBreak/>
        <w:t xml:space="preserve">באיסורין, וכ"ת פרסה נדה עמו במטה מאי איכא למימר דהא אתחזק איסורא, ליתיה דכל שראתה טובלת בסוף שבעה ויצאה מאיסורה הראשון, אלא מיהו אי לאו דעד אחד נאמן באיסורין היה לו לחוש שמא ראתה לאחר מכן זה נ"ל עכ"ל, ומבואר דלא </w:t>
      </w:r>
      <w:r>
        <w:rPr>
          <w:rtl/>
        </w:rPr>
        <w:t xml:space="preserve">ס"ל להר"ן הך פשרה דמוהרי"ק אלא מספירת נקיים הוא דיליף ע"א נאמן באיסורין וכמ"ש: </w:t>
      </w:r>
    </w:p>
    <w:p w14:paraId="0DC6D3A4" w14:textId="77777777" w:rsidR="00F52BFA" w:rsidRPr="00C65D2D" w:rsidRDefault="00F52BFA" w:rsidP="00F52BFA">
      <w:pPr>
        <w:pStyle w:val="a7"/>
        <w:rPr>
          <w:rtl/>
        </w:rPr>
      </w:pPr>
    </w:p>
    <w:p w14:paraId="1FB1F360" w14:textId="77777777" w:rsidR="00F52BFA" w:rsidRPr="007F1163" w:rsidRDefault="00F52BFA" w:rsidP="00F52BFA">
      <w:pPr>
        <w:pStyle w:val="a7"/>
        <w:rPr>
          <w:rtl/>
        </w:rPr>
        <w:sectPr w:rsidR="00F52BFA" w:rsidRPr="007F1163" w:rsidSect="001541C9">
          <w:footerReference w:type="default" r:id="rId73"/>
          <w:type w:val="continuous"/>
          <w:pgSz w:w="11906" w:h="16838"/>
          <w:pgMar w:top="720" w:right="720" w:bottom="720" w:left="720" w:header="283" w:footer="283" w:gutter="0"/>
          <w:cols w:num="2" w:space="567"/>
          <w:bidi/>
          <w:rtlGutter/>
        </w:sectPr>
      </w:pPr>
    </w:p>
    <w:p w14:paraId="08D27794" w14:textId="77777777" w:rsidR="00F52BFA" w:rsidRDefault="00F52BFA" w:rsidP="00F52BFA">
      <w:pPr>
        <w:tabs>
          <w:tab w:val="left" w:pos="1163"/>
        </w:tabs>
        <w:spacing w:after="0" w:line="240" w:lineRule="auto"/>
        <w:jc w:val="center"/>
        <w:rPr>
          <w:rFonts w:ascii="Guttman Hodes" w:eastAsia="Guttman Hodes" w:hAnsi="Guttman Hodes" w:cs="Guttman Hodes"/>
          <w:noProof/>
          <w:sz w:val="18"/>
          <w:szCs w:val="18"/>
        </w:rPr>
        <w:sectPr w:rsidR="00F52BFA" w:rsidSect="001541C9">
          <w:type w:val="continuous"/>
          <w:pgSz w:w="11906" w:h="16838"/>
          <w:pgMar w:top="720" w:right="720" w:bottom="720" w:left="720" w:header="283" w:footer="283" w:gutter="0"/>
          <w:cols w:space="720"/>
          <w:bidi/>
          <w:rtlGutter/>
        </w:sectPr>
      </w:pPr>
    </w:p>
    <w:p w14:paraId="0D422A1B" w14:textId="77777777" w:rsidR="00F52BFA" w:rsidRDefault="003E3D53" w:rsidP="00F52BFA">
      <w:pPr>
        <w:tabs>
          <w:tab w:val="left" w:pos="1163"/>
        </w:tabs>
        <w:spacing w:after="0" w:line="240" w:lineRule="auto"/>
        <w:jc w:val="center"/>
      </w:pPr>
      <w:r>
        <w:rPr>
          <w:rFonts w:ascii="Guttman Hodes" w:eastAsia="Guttman Hodes" w:hAnsi="Guttman Hodes" w:cs="Guttman Hodes"/>
          <w:noProof/>
          <w:sz w:val="18"/>
          <w:szCs w:val="18"/>
        </w:rPr>
        <w:lastRenderedPageBreak/>
        <w:pict w14:anchorId="16771D94">
          <v:shape id="_x0000_i1027" type="#_x0000_t75" style="width:404.55pt;height:6.8pt" o:hrpct="0" o:hralign="center" o:hr="t">
            <v:imagedata r:id="rId48" o:title="BD14845_" grayscale="t" bilevel="t"/>
          </v:shape>
        </w:pict>
      </w:r>
    </w:p>
    <w:p w14:paraId="3E561045" w14:textId="77777777" w:rsidR="00F52BFA" w:rsidRDefault="00F52BFA" w:rsidP="00F52BFA">
      <w:pPr>
        <w:pStyle w:val="affff5"/>
        <w:rPr>
          <w:rtl/>
        </w:rPr>
      </w:pPr>
      <w:bookmarkStart w:id="1356" w:name="_Toc167663482"/>
      <w:bookmarkStart w:id="1357" w:name="_Toc168906298"/>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1356"/>
      <w:bookmarkEnd w:id="1357"/>
      <w:r w:rsidRPr="00F8325D">
        <w:rPr>
          <w:vanish/>
          <w:rtl/>
        </w:rPr>
        <w:t>&lt; # =</w:t>
      </w:r>
    </w:p>
    <w:p w14:paraId="06BB0554" w14:textId="77777777" w:rsidR="00F52BFA" w:rsidRPr="00110D58" w:rsidRDefault="00F52BFA" w:rsidP="00F52BFA">
      <w:pPr>
        <w:bidi w:val="0"/>
        <w:spacing w:after="0" w:line="360" w:lineRule="auto"/>
        <w:rPr>
          <w:rFonts w:eastAsia="Guttman Adii-Light" w:cs="Guttman Hodes"/>
          <w:b/>
          <w:bCs/>
          <w:sz w:val="18"/>
          <w:szCs w:val="28"/>
          <w:rtl/>
        </w:rPr>
        <w:sectPr w:rsidR="00F52BFA" w:rsidRPr="00110D58" w:rsidSect="001541C9">
          <w:pgSz w:w="11906" w:h="16838"/>
          <w:pgMar w:top="720" w:right="720" w:bottom="720" w:left="720" w:header="283" w:footer="283" w:gutter="0"/>
          <w:cols w:space="720"/>
          <w:bidi/>
          <w:rtlGutter/>
        </w:sectPr>
      </w:pPr>
    </w:p>
    <w:p w14:paraId="4FC82E52" w14:textId="77777777" w:rsidR="00F52BFA" w:rsidRDefault="00F52BFA" w:rsidP="00F52BFA">
      <w:pPr>
        <w:pStyle w:val="affff5"/>
        <w:rPr>
          <w:rtl/>
        </w:rPr>
      </w:pPr>
      <w:bookmarkStart w:id="1358" w:name="_Toc168906299"/>
      <w:r>
        <w:rPr>
          <w:rFonts w:hint="cs"/>
          <w:rtl/>
        </w:rPr>
        <w:t>בגדר איתחזק איסורא דע"א לא נאמן</w:t>
      </w:r>
      <w:bookmarkEnd w:id="1358"/>
    </w:p>
    <w:p w14:paraId="4DA5F294" w14:textId="77777777" w:rsidR="00F52BFA" w:rsidRDefault="00F52BFA" w:rsidP="00F52BFA">
      <w:pPr>
        <w:pStyle w:val="1"/>
        <w:rPr>
          <w:rtl/>
        </w:rPr>
      </w:pPr>
      <w:bookmarkStart w:id="1359" w:name="_Toc168906300"/>
      <w:r>
        <w:rPr>
          <w:rFonts w:hint="cs"/>
          <w:rtl/>
        </w:rPr>
        <w:t>בי' הגרש"ש דעדות לשמה בגט מחדש שיש מתיר לאשה זו</w:t>
      </w:r>
      <w:bookmarkEnd w:id="1359"/>
    </w:p>
    <w:p w14:paraId="7257FC18" w14:textId="77777777" w:rsidR="00F52BFA" w:rsidRPr="00724A46" w:rsidRDefault="00F52BFA" w:rsidP="00724A46">
      <w:pPr>
        <w:pStyle w:val="afffff7"/>
        <w:rPr>
          <w:rtl/>
        </w:rPr>
      </w:pPr>
      <w:bookmarkStart w:id="1360" w:name="_Toc168875056"/>
      <w:bookmarkStart w:id="1361" w:name="_Toc173964467"/>
      <w:r w:rsidRPr="00724A46">
        <w:rPr>
          <w:rtl/>
        </w:rPr>
        <w:t>חדושי ר' שמעון גיטין סימן א</w:t>
      </w:r>
      <w:r w:rsidRPr="00724A46">
        <w:rPr>
          <w:rFonts w:hint="cs"/>
          <w:rtl/>
        </w:rPr>
        <w:t>'</w:t>
      </w:r>
      <w:bookmarkEnd w:id="1360"/>
      <w:r w:rsidRPr="00724A46">
        <w:rPr>
          <w:rtl/>
        </w:rPr>
        <w:t xml:space="preserve"> (ג)</w:t>
      </w:r>
      <w:bookmarkEnd w:id="1361"/>
    </w:p>
    <w:p w14:paraId="346F06E0" w14:textId="77777777" w:rsidR="00F52BFA" w:rsidRDefault="00F52BFA" w:rsidP="00F52BFA">
      <w:pPr>
        <w:pStyle w:val="a7"/>
        <w:rPr>
          <w:rtl/>
        </w:rPr>
      </w:pPr>
      <w:bookmarkStart w:id="1362" w:name="_Toc168906301"/>
      <w:r>
        <w:rPr>
          <w:rFonts w:hint="cs"/>
          <w:rtl/>
        </w:rPr>
        <w:t>בי' הגרש"ש דמבו' ברשב"א דרק שינוי דין עצמו כנגד חזקה ודלא כתו"ג דלשמה כעדות מקוה</w:t>
      </w:r>
      <w:bookmarkEnd w:id="1362"/>
    </w:p>
    <w:p w14:paraId="2267976B" w14:textId="161E8227" w:rsidR="00F52BFA" w:rsidRPr="00E30D25" w:rsidRDefault="00F52BFA" w:rsidP="00E80966">
      <w:pPr>
        <w:pStyle w:val="a2"/>
        <w:rPr>
          <w:rtl/>
        </w:rPr>
      </w:pPr>
      <w:bookmarkStart w:id="1363" w:name="_Ref168433541"/>
      <w:bookmarkStart w:id="1364" w:name="_Ref168907105"/>
      <w:r>
        <w:rPr>
          <w:rFonts w:hint="cs"/>
          <w:rtl/>
        </w:rPr>
        <w:t>במ"ש</w:t>
      </w:r>
      <w:r>
        <w:rPr>
          <w:rtl/>
        </w:rPr>
        <w:t xml:space="preserve"> </w:t>
      </w:r>
      <w:r>
        <w:rPr>
          <w:rFonts w:hint="cs"/>
          <w:b/>
          <w:bCs/>
          <w:rtl/>
        </w:rPr>
        <w:t>התורת גיטין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Ref168826118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סו)</w:t>
      </w:r>
      <w:r w:rsidRPr="00122AA5">
        <w:rPr>
          <w:rFonts w:ascii="Calibri" w:eastAsia="Times New Roman" w:hAnsi="Calibri" w:cs="Guttman Rashi"/>
          <w:noProof w:val="0"/>
          <w:sz w:val="10"/>
          <w:szCs w:val="12"/>
          <w:rtl/>
        </w:rPr>
        <w:fldChar w:fldCharType="end"/>
      </w:r>
      <w:r>
        <w:rPr>
          <w:rtl/>
        </w:rPr>
        <w:t xml:space="preserve"> </w:t>
      </w:r>
      <w:r>
        <w:rPr>
          <w:rFonts w:hint="cs"/>
          <w:rtl/>
        </w:rPr>
        <w:t>דמהא דע"א שמעיד דהגט נכתב לשמה חשיב כנגד חזקת א"א, דא"כ ע"א שמעיד שיש במקוה מ' סאה, אמאי נאמן ולא אמרינן דהוא כנגד חזקת הטמא שטובל בו אח"כ, וביאר</w:t>
      </w:r>
      <w:r w:rsidRPr="00143E21">
        <w:rPr>
          <w:b/>
          <w:bCs/>
          <w:rtl/>
        </w:rPr>
        <w:t xml:space="preserve"> </w:t>
      </w:r>
      <w:r>
        <w:rPr>
          <w:rFonts w:hint="cs"/>
          <w:b/>
          <w:bCs/>
          <w:rtl/>
        </w:rPr>
        <w:t>התורת גיטין</w:t>
      </w:r>
      <w:r>
        <w:rPr>
          <w:rtl/>
        </w:rPr>
        <w:t xml:space="preserve"> </w:t>
      </w:r>
      <w:r>
        <w:rPr>
          <w:rFonts w:hint="cs"/>
          <w:rtl/>
        </w:rPr>
        <w:t>דהוא תלוי אי ע"א נאמן מדאו' או מסברא, הביא</w:t>
      </w:r>
      <w:r>
        <w:rPr>
          <w:rtl/>
        </w:rPr>
        <w:t xml:space="preserve"> </w:t>
      </w:r>
      <w:r>
        <w:rPr>
          <w:rFonts w:hint="cs"/>
          <w:b/>
          <w:bCs/>
          <w:rtl/>
        </w:rPr>
        <w:t>ב</w:t>
      </w:r>
      <w:r w:rsidRPr="00143E21">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Ref168433541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קח)</w:t>
      </w:r>
      <w:r w:rsidRPr="00E30D25">
        <w:rPr>
          <w:b/>
          <w:bCs/>
          <w:rtl/>
        </w:rPr>
        <w:fldChar w:fldCharType="end"/>
      </w:r>
      <w:r w:rsidRPr="00E30D25">
        <w:rPr>
          <w:b/>
          <w:bCs/>
          <w:rtl/>
        </w:rPr>
        <w:t xml:space="preserve"> &gt;</w:t>
      </w:r>
      <w:r w:rsidRPr="00E30D25">
        <w:rPr>
          <w:rFonts w:hint="cs"/>
          <w:b/>
          <w:bCs/>
          <w:rtl/>
        </w:rPr>
        <w:t>חי' הגרש"ש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דברי</w:t>
      </w:r>
      <w:r w:rsidRPr="00E30D25">
        <w:rPr>
          <w:rFonts w:ascii="Guttman Rashi" w:eastAsia="Guttman Rashi" w:hAnsi="Guttman Rashi" w:cs="Guttman Rashi"/>
          <w:sz w:val="10"/>
          <w:szCs w:val="10"/>
          <w:rtl/>
        </w:rPr>
        <w:t xml:space="preserve"> </w:t>
      </w:r>
      <w:r w:rsidRPr="00E30D25">
        <w:rPr>
          <w:rFonts w:hint="cs"/>
          <w:b/>
          <w:bCs/>
          <w:rtl/>
        </w:rPr>
        <w:t>הרשב"א ביבמות</w:t>
      </w:r>
      <w:r w:rsidRPr="00E30D25">
        <w:rPr>
          <w:rFonts w:ascii="Guttman Rashi" w:eastAsia="Guttman Rashi" w:hAnsi="Guttman Rashi" w:cs="Guttman Rashi"/>
          <w:sz w:val="10"/>
          <w:szCs w:val="10"/>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Ref168907037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מב)</w:t>
      </w:r>
      <w:r w:rsidRPr="00E30D25">
        <w:rPr>
          <w:rFonts w:ascii="Calibri" w:eastAsia="Times New Roman" w:hAnsi="Calibri" w:cs="Guttman Rashi"/>
          <w:noProof w:val="0"/>
          <w:sz w:val="10"/>
          <w:szCs w:val="12"/>
          <w:rtl/>
        </w:rPr>
        <w:fldChar w:fldCharType="end"/>
      </w:r>
      <w:r w:rsidRPr="00E30D25">
        <w:rPr>
          <w:rFonts w:ascii="Guttman Rashi" w:eastAsia="Guttman Rashi" w:hAnsi="Guttman Rashi" w:cs="Guttman Rashi"/>
          <w:sz w:val="10"/>
          <w:szCs w:val="10"/>
          <w:rtl/>
        </w:rPr>
        <w:t xml:space="preserve"> </w:t>
      </w:r>
      <w:r w:rsidRPr="00E30D25">
        <w:rPr>
          <w:rFonts w:hint="cs"/>
          <w:rtl/>
        </w:rPr>
        <w:t>דכתב דרק במקום שהוא משנה את הדין של הדבר עצמו, חשיב שמעיד כנגד איתחזק איסורא, אבל כשמברר תערובות מה האיסור ומה ההיתר אינו מעיד כנגד האיתחזק,</w:t>
      </w:r>
      <w:bookmarkEnd w:id="1363"/>
      <w:r w:rsidRPr="00E30D25">
        <w:rPr>
          <w:rFonts w:hint="cs"/>
          <w:rtl/>
        </w:rPr>
        <w:t xml:space="preserve"> אף דאיקבע איסורא במקום זה.</w:t>
      </w:r>
      <w:bookmarkEnd w:id="1364"/>
    </w:p>
    <w:p w14:paraId="7B28A7C1" w14:textId="77777777" w:rsidR="00F52BFA" w:rsidRDefault="00F52BFA" w:rsidP="00724A46">
      <w:pPr>
        <w:pStyle w:val="afffffe"/>
        <w:rPr>
          <w:rtl/>
        </w:rPr>
      </w:pPr>
      <w:r>
        <w:rPr>
          <w:rtl/>
        </w:rPr>
        <w:t>חדושי ר' שמעון גיטין סימן א</w:t>
      </w:r>
      <w:r>
        <w:rPr>
          <w:rFonts w:hint="cs"/>
          <w:rtl/>
        </w:rPr>
        <w:t>'</w:t>
      </w:r>
    </w:p>
    <w:p w14:paraId="61B886AE" w14:textId="77777777" w:rsidR="00F52BFA" w:rsidRDefault="00F52BFA" w:rsidP="00F52BFA">
      <w:pPr>
        <w:pStyle w:val="a1"/>
        <w:rPr>
          <w:rtl/>
        </w:rPr>
      </w:pPr>
      <w:r>
        <w:rPr>
          <w:rtl/>
        </w:rPr>
        <w:t xml:space="preserve">[דף ב ע"ב] ע"א נאמן באיסורין וכו' הכא איתחזק איסורא דא"א והוה דבר שבערוה ואין דבר שבערוה פחות משנים וכו'. עיין תורת גיטין שהעיר מהא דמבואר כאן דבמעיד על כשרות הגט שנעשה לשמה חשוב כמעיד נגד חזקת א"א, דלפ"ז כשמעיד ע"א על מקוה שיש בה ארבעים סאה שלא נאמין לו, כמעיד נגד חזקת טמא. </w:t>
      </w:r>
      <w:r w:rsidRPr="00086D5F">
        <w:rPr>
          <w:rStyle w:val="afffffffff5"/>
          <w:vanish/>
          <w:rtl/>
        </w:rPr>
        <w:t>וכן הביא הא דמבואר ביבמות פרק החולץ דאישתמודעינהו דאחוה דמיתנא הוא ע"פ קרוב או פסול דגלוי מילתא הוא, והביא שיטת הרמב"ם דסובר שאיסור יוחזק על פי ע"א ואח"כ מהני גם לענין עונשין יעו"ש, שמבאר דתלוי אם נאמן ע"א מן התורה או מסברא יעו"ש.</w:t>
      </w:r>
    </w:p>
    <w:p w14:paraId="7F13ACE1" w14:textId="77777777" w:rsidR="00F52BFA" w:rsidRDefault="00F52BFA" w:rsidP="00F52BFA">
      <w:pPr>
        <w:pStyle w:val="afffff5"/>
        <w:rPr>
          <w:rtl/>
        </w:rPr>
      </w:pPr>
      <w:r>
        <w:rPr>
          <w:rtl/>
        </w:rPr>
        <w:t>ולענ"ד נראה על פי המבואר בחי' הרשב"א יבמות לדף פ"ח דהא דחשוב איתחזק איסורא הוא רק אם ע"א בא לשנות דין בעיקר החתיכה כמו בשחיטה ותרומה דמשתנית מאיסור להיתר אבל אם מכיר בתערובות אף אם הוקבע איסורא לא חשוב נגד חזקת איסור יעו"ש</w:t>
      </w:r>
      <w:r>
        <w:rPr>
          <w:rFonts w:hint="cs"/>
          <w:rtl/>
        </w:rPr>
        <w:t>.</w:t>
      </w:r>
    </w:p>
    <w:p w14:paraId="30DC349E" w14:textId="77777777" w:rsidR="00F52BFA" w:rsidRDefault="00F52BFA" w:rsidP="00F52BFA">
      <w:pPr>
        <w:pStyle w:val="a7"/>
        <w:rPr>
          <w:rtl/>
        </w:rPr>
      </w:pPr>
      <w:bookmarkStart w:id="1365" w:name="_Toc168906302"/>
      <w:r w:rsidRPr="004F1019">
        <w:rPr>
          <w:rtl/>
        </w:rPr>
        <w:t xml:space="preserve">בי' הגרש"ש </w:t>
      </w:r>
      <w:r>
        <w:rPr>
          <w:rFonts w:hint="cs"/>
          <w:rtl/>
        </w:rPr>
        <w:t>ד</w:t>
      </w:r>
      <w:r w:rsidRPr="004F1019">
        <w:rPr>
          <w:rtl/>
        </w:rPr>
        <w:t xml:space="preserve">עדות עצמה </w:t>
      </w:r>
      <w:r>
        <w:rPr>
          <w:rFonts w:hint="cs"/>
          <w:rtl/>
        </w:rPr>
        <w:t>ש</w:t>
      </w:r>
      <w:r w:rsidRPr="004F1019">
        <w:rPr>
          <w:rtl/>
        </w:rPr>
        <w:t>משנה דין הוי כנגד חזקה</w:t>
      </w:r>
      <w:r>
        <w:rPr>
          <w:rFonts w:hint="cs"/>
          <w:rtl/>
        </w:rPr>
        <w:t xml:space="preserve"> ולא בגורם כנדה דהספירה גורמת היתר</w:t>
      </w:r>
      <w:bookmarkEnd w:id="1365"/>
    </w:p>
    <w:p w14:paraId="0ADB5510" w14:textId="13CE187A" w:rsidR="00F52BFA" w:rsidRPr="004F1019" w:rsidRDefault="00F52BFA" w:rsidP="00E80966">
      <w:pPr>
        <w:pStyle w:val="a2"/>
        <w:rPr>
          <w:rtl/>
        </w:rPr>
      </w:pPr>
      <w:bookmarkStart w:id="1366" w:name="_Ref168908946"/>
      <w:r>
        <w:rPr>
          <w:rFonts w:hint="cs"/>
          <w:rtl/>
        </w:rPr>
        <w:t>והוסיף</w:t>
      </w:r>
      <w:r w:rsidRPr="00F0754E">
        <w:rPr>
          <w:b/>
          <w:bCs/>
          <w:rtl/>
        </w:rPr>
        <w:t xml:space="preserve"> </w:t>
      </w:r>
      <w:r>
        <w:rPr>
          <w:rFonts w:hint="cs"/>
          <w:b/>
          <w:bCs/>
          <w:rtl/>
        </w:rPr>
        <w:t>הגרש"ש</w:t>
      </w:r>
      <w:r>
        <w:rPr>
          <w:rtl/>
        </w:rPr>
        <w:t xml:space="preserve"> </w:t>
      </w:r>
      <w:r>
        <w:rPr>
          <w:rFonts w:hint="cs"/>
          <w:rtl/>
        </w:rPr>
        <w:t xml:space="preserve">דאף אם לולי עדות הע"א היה בודאי איסור, מ"מ אם אין בעדותו שינוי מהאיסור להיתר רק דע"י עדותו נגרם שיהיה היתר הוא נאמן, דהא מדכתיב בנדה "וספרה לה" ילפינן דע"א נאמן, ובנדה אם לא נדע שהיא ספרה ז' נקיים ודאי היא נשארת בחזקת טומאתה שהייתה בתחילה, ומ"מ היא נאמנת להעיד שספרה, כיון שאינה מעידה על שינוי בראיית הדם, דאינה בחזקת שתהיה רואה כל שעה, והא דהיא נאמנת על הטבילה הוא כיון דבידה לטבול, כדכתבו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Ref167791590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Fonts w:hint="cs"/>
          <w:rtl/>
        </w:rPr>
        <w:t>.</w:t>
      </w:r>
      <w:bookmarkEnd w:id="1366"/>
    </w:p>
    <w:p w14:paraId="1B5AFB1D" w14:textId="77777777" w:rsidR="00F52BFA" w:rsidRDefault="00F52BFA" w:rsidP="00F52BFA">
      <w:pPr>
        <w:pStyle w:val="a1"/>
        <w:rPr>
          <w:rtl/>
        </w:rPr>
      </w:pPr>
      <w:r>
        <w:rPr>
          <w:rtl/>
        </w:rPr>
        <w:t>וגדולה מזה כבר ביארתי במק"א דאף היכא שבלא דבריו היה הדין לודאי איסור אם רק אינו מעיד באיזה שינוי מאיסור להיתר או להיפך נאמן ע"א לכו"ע, דהרי מקרא דוספרה לה דילפינן נאמנות דע"א ודאי אם יהיה איזה ספק אם היו נקיים תשאר על חזקת טומאה דמעיקרא כל זמן שלא נדע בבירור אם יצאה מאיסורה הקודם, וע"א נאמן משום דאינו מעיד על איזה השתנות דאינה בחזקת שתהא רואה כל שעה ועל הטבילה נאמנת משום דבידה.</w:t>
      </w:r>
    </w:p>
    <w:p w14:paraId="0C605923" w14:textId="77777777" w:rsidR="00F52BFA" w:rsidRDefault="00F52BFA" w:rsidP="00F52BFA">
      <w:pPr>
        <w:pStyle w:val="a7"/>
        <w:rPr>
          <w:rtl/>
        </w:rPr>
      </w:pPr>
      <w:bookmarkStart w:id="1367" w:name="_Toc168906303"/>
      <w:r>
        <w:rPr>
          <w:rFonts w:hint="cs"/>
          <w:rtl/>
        </w:rPr>
        <w:t>בי' הגרש"ש דעדות נפל דע"י העדות מהני שחיטה להתירו</w:t>
      </w:r>
      <w:r w:rsidRPr="006B7D88">
        <w:rPr>
          <w:rFonts w:hint="cs"/>
          <w:rtl/>
        </w:rPr>
        <w:t xml:space="preserve"> </w:t>
      </w:r>
      <w:r>
        <w:rPr>
          <w:rFonts w:hint="cs"/>
          <w:rtl/>
        </w:rPr>
        <w:t>ודמי לנדה דע"י ספירה טבילה מתירה</w:t>
      </w:r>
      <w:bookmarkEnd w:id="1367"/>
    </w:p>
    <w:p w14:paraId="67483FC5" w14:textId="2E620650" w:rsidR="00F52BFA" w:rsidRPr="009D4008" w:rsidRDefault="00F52BFA" w:rsidP="00E80966">
      <w:pPr>
        <w:pStyle w:val="a2"/>
      </w:pPr>
      <w:bookmarkStart w:id="1368" w:name="_Ref168907322"/>
      <w:r>
        <w:rPr>
          <w:rFonts w:hint="cs"/>
          <w:rtl/>
        </w:rPr>
        <w:t>והביא</w:t>
      </w:r>
      <w:r w:rsidRPr="009D4008">
        <w:rPr>
          <w:b/>
          <w:bCs/>
          <w:rtl/>
        </w:rPr>
        <w:t xml:space="preserve"> </w:t>
      </w:r>
      <w:r>
        <w:rPr>
          <w:rFonts w:hint="cs"/>
          <w:b/>
          <w:bCs/>
          <w:rtl/>
        </w:rPr>
        <w:t>בחי' הגרש"ש</w:t>
      </w:r>
      <w:r>
        <w:rPr>
          <w:rtl/>
        </w:rPr>
        <w:t xml:space="preserve"> </w:t>
      </w:r>
      <w:r>
        <w:rPr>
          <w:rFonts w:hint="cs"/>
          <w:rtl/>
        </w:rPr>
        <w:t>את דברי</w:t>
      </w:r>
      <w:r>
        <w:rPr>
          <w:rtl/>
        </w:rPr>
        <w:t xml:space="preserve"> </w:t>
      </w:r>
      <w:r>
        <w:rPr>
          <w:rFonts w:hint="cs"/>
          <w:b/>
          <w:bCs/>
          <w:rtl/>
        </w:rPr>
        <w:t>הגרעק"א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Ref168907261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צג)</w:t>
      </w:r>
      <w:r w:rsidRPr="00122AA5">
        <w:rPr>
          <w:rFonts w:ascii="Calibri" w:eastAsia="Times New Roman" w:hAnsi="Calibri" w:cs="Guttman Rashi"/>
          <w:noProof w:val="0"/>
          <w:sz w:val="10"/>
          <w:szCs w:val="12"/>
          <w:rtl/>
        </w:rPr>
        <w:fldChar w:fldCharType="end"/>
      </w:r>
      <w:r>
        <w:rPr>
          <w:rtl/>
        </w:rPr>
        <w:t xml:space="preserve"> </w:t>
      </w:r>
      <w:r>
        <w:rPr>
          <w:rFonts w:hint="cs"/>
          <w:rtl/>
        </w:rPr>
        <w:t>דכתב דע"א שמעיד על עגל שהוא בן ח' ואינו נפל, דחשיב עדות כנגד חזקה כיון דע"י עדותו השחיטה כשרה, ואי הוא נפל לא מהני ליה שחיטה כלל, וכתב</w:t>
      </w:r>
      <w:r w:rsidRPr="00EE1795">
        <w:rPr>
          <w:b/>
          <w:bCs/>
          <w:rtl/>
        </w:rPr>
        <w:t xml:space="preserve"> </w:t>
      </w:r>
      <w:r>
        <w:rPr>
          <w:rFonts w:hint="cs"/>
          <w:b/>
          <w:bCs/>
          <w:rtl/>
        </w:rPr>
        <w:t>הגרש"ש</w:t>
      </w:r>
      <w:r>
        <w:rPr>
          <w:rtl/>
        </w:rPr>
        <w:t xml:space="preserve"> </w:t>
      </w:r>
      <w:r>
        <w:rPr>
          <w:rFonts w:hint="cs"/>
          <w:rtl/>
        </w:rPr>
        <w:t>דלפי ביאורו הע"א נאמן בזה, כיון דילפינן מנדה דהיא נאמנת על ספירת ז' נקיים, אעפ"י דע"י הספירה הזו היא גורמת להסיר את החזקת טומאה שהייתה לה, דאחר שנאמנת לספור מהני טבילתה לטהרה, ומבואר דאי"ז איתחזק איסורא, וא"כ ה"ה בעדות שהעגל אינו נפל דע"י עדות זו מהני השחיטה להתירו, דאי"ז איתחזק איסורא והע"א נאמן.</w:t>
      </w:r>
      <w:bookmarkEnd w:id="1368"/>
      <w:r>
        <w:rPr>
          <w:rFonts w:hint="cs"/>
          <w:rtl/>
        </w:rPr>
        <w:t xml:space="preserve"> </w:t>
      </w:r>
    </w:p>
    <w:p w14:paraId="59C36146" w14:textId="77777777" w:rsidR="00F52BFA" w:rsidRDefault="00F52BFA" w:rsidP="00F52BFA">
      <w:pPr>
        <w:pStyle w:val="a1"/>
        <w:rPr>
          <w:rtl/>
        </w:rPr>
      </w:pPr>
      <w:r>
        <w:rPr>
          <w:rtl/>
        </w:rPr>
        <w:t>וזה דלא כמו שכתב לדון הגרע"א בחידושיו ליו"ד סימן ט"ו לענין ע"א שמעיד על העגל שהוא בן שמונה ימים שיהיה נחשב נגד חזקה מפני שע"י תהא מועלת השחיטה ואם הוא נפל לא מהני השחיטה יעו"ש. ולפמש"כ מוכח מקרא דוספרה לה דכה"ג אף שע"י תוסר בגרמא החזקה הקודמת דע"י הנקיים תועיל הטבילה לא הוה כאיתחזק איסורא.</w:t>
      </w:r>
    </w:p>
    <w:p w14:paraId="3777AC2C" w14:textId="77777777" w:rsidR="00F52BFA" w:rsidRPr="00724A46" w:rsidRDefault="00F52BFA" w:rsidP="00724A46">
      <w:pPr>
        <w:pStyle w:val="afffff7"/>
        <w:rPr>
          <w:rtl/>
        </w:rPr>
      </w:pPr>
      <w:bookmarkStart w:id="1369" w:name="_Toc168875057"/>
      <w:bookmarkStart w:id="1370" w:name="_Toc173964468"/>
      <w:r w:rsidRPr="00724A46">
        <w:rPr>
          <w:rtl/>
        </w:rPr>
        <w:t>חדושי ר' שמעון גיטין סימן א</w:t>
      </w:r>
      <w:r w:rsidRPr="00724A46">
        <w:rPr>
          <w:rFonts w:hint="cs"/>
          <w:rtl/>
        </w:rPr>
        <w:t>' ד"ה ועל כן</w:t>
      </w:r>
      <w:bookmarkEnd w:id="1369"/>
      <w:r w:rsidRPr="00724A46">
        <w:rPr>
          <w:rtl/>
        </w:rPr>
        <w:t xml:space="preserve"> (ג)</w:t>
      </w:r>
      <w:bookmarkEnd w:id="1370"/>
    </w:p>
    <w:p w14:paraId="0514E37D" w14:textId="77777777" w:rsidR="00F52BFA" w:rsidRDefault="00F52BFA" w:rsidP="00F52BFA">
      <w:pPr>
        <w:pStyle w:val="a7"/>
        <w:rPr>
          <w:rtl/>
        </w:rPr>
      </w:pPr>
      <w:bookmarkStart w:id="1371" w:name="_Toc168906304"/>
      <w:r>
        <w:rPr>
          <w:rFonts w:hint="cs"/>
          <w:rtl/>
        </w:rPr>
        <w:t>בי' הגרש"ש דהמקוה ל"ש לטמא אך הגט לשמה הוא מתיר שנעשה בשבילה ומחסר בחזקת א"א</w:t>
      </w:r>
      <w:bookmarkEnd w:id="1371"/>
    </w:p>
    <w:p w14:paraId="0D67DB2D" w14:textId="45E2F7F2" w:rsidR="00F52BFA" w:rsidRPr="00E30D25" w:rsidRDefault="00F52BFA" w:rsidP="00E80966">
      <w:pPr>
        <w:pStyle w:val="a2"/>
        <w:rPr>
          <w:rtl/>
        </w:rPr>
      </w:pPr>
      <w:bookmarkStart w:id="1372" w:name="_Ref168433556"/>
      <w:r>
        <w:rPr>
          <w:rFonts w:hint="cs"/>
          <w:rtl/>
        </w:rPr>
        <w:t>וכתב</w:t>
      </w:r>
      <w:r w:rsidRPr="00EE2B7F">
        <w:rPr>
          <w:rFonts w:hint="cs"/>
          <w:b/>
          <w:bCs/>
          <w:rtl/>
        </w:rPr>
        <w:t xml:space="preserve"> </w:t>
      </w:r>
      <w:r>
        <w:rPr>
          <w:rFonts w:hint="cs"/>
          <w:b/>
          <w:bCs/>
          <w:rtl/>
        </w:rPr>
        <w:t>ב</w:t>
      </w:r>
      <w:r w:rsidRPr="00143E21">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Ref168433556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קיא)</w:t>
      </w:r>
      <w:r w:rsidRPr="00E30D25">
        <w:rPr>
          <w:b/>
          <w:bCs/>
          <w:rtl/>
        </w:rPr>
        <w:fldChar w:fldCharType="end"/>
      </w:r>
      <w:r w:rsidRPr="00E30D25">
        <w:rPr>
          <w:b/>
          <w:bCs/>
          <w:rtl/>
        </w:rPr>
        <w:t xml:space="preserve"> &gt;</w:t>
      </w:r>
      <w:r w:rsidRPr="00E30D25">
        <w:rPr>
          <w:rFonts w:hint="cs"/>
          <w:b/>
          <w:bCs/>
          <w:rtl/>
        </w:rPr>
        <w:t>חי' הגרש"ש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א' ד"ה ועל כן</w:t>
      </w:r>
      <w:r w:rsidRPr="00E30D25">
        <w:rPr>
          <w:rFonts w:ascii="Calibri" w:eastAsia="Times New Roman" w:hAnsi="Calibri" w:cs="Guttman Rashi"/>
          <w:noProof w:val="0"/>
          <w:sz w:val="10"/>
          <w:szCs w:val="12"/>
          <w:rtl/>
        </w:rPr>
        <w:t>)</w:t>
      </w:r>
      <w:bookmarkEnd w:id="1372"/>
      <w:r w:rsidRPr="00E30D25">
        <w:rPr>
          <w:rtl/>
        </w:rPr>
        <w:t>=</w:t>
      </w:r>
      <w:r w:rsidRPr="00E30D25">
        <w:rPr>
          <w:rFonts w:hint="cs"/>
          <w:rtl/>
        </w:rPr>
        <w:t xml:space="preserve"> דלכן נראה דלא</w:t>
      </w:r>
      <w:r w:rsidRPr="00E30D25">
        <w:rPr>
          <w:rtl/>
        </w:rPr>
        <w:t xml:space="preserve"> </w:t>
      </w:r>
      <w:r w:rsidRPr="00E30D25">
        <w:rPr>
          <w:rFonts w:hint="cs"/>
          <w:b/>
          <w:bCs/>
          <w:rtl/>
        </w:rPr>
        <w:t>כהתורת גיטין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Ref168826118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דדדימה את עדות ע"א דהגט נכתב לשמה, לעדות שהמקוה כשר, דלפי ביאור</w:t>
      </w:r>
      <w:r w:rsidRPr="00E30D25">
        <w:rPr>
          <w:b/>
          <w:bCs/>
          <w:rtl/>
        </w:rPr>
        <w:t xml:space="preserve"> </w:t>
      </w:r>
      <w:r w:rsidRPr="00E30D25">
        <w:rPr>
          <w:rFonts w:hint="cs"/>
          <w:b/>
          <w:bCs/>
          <w:rtl/>
        </w:rPr>
        <w:t>הגרש"ש</w:t>
      </w:r>
      <w:r w:rsidRPr="00E30D25">
        <w:rPr>
          <w:rFonts w:hint="cs"/>
          <w:rtl/>
        </w:rPr>
        <w:t xml:space="preserve"> אי"ז דומה כלל, דלענין מקוה אין כל שייכות בין המקוה עצמו לבין הטמא, דהדין של הטמא אינו תלוי במקוה, ואף לאחר שהוחזק המקוה ככשר אין כל חסרון בחזקת הטמא, אבל בגט דכל הגירושין של האשה נעשים רק ע"י מעשה של כתיבת הגט לאשה הזו, א"כ כשמעיד ע"א שהבעל הכין עבורה גט שמתיר את האיסור א"א שלה, עצם העדות הזו חשיבא כחסרון בחזקת א"א שלה, שכבר יש דבר שיכול להתירה, משא"כ במקוה דאף אם הטמא לא יוכל להטהר במקוה זו, עדיין הוא יכול להטהר במקוואות אחרות.</w:t>
      </w:r>
      <w:r w:rsidRPr="00E30D25">
        <w:rPr>
          <w:rtl/>
        </w:rPr>
        <w:t xml:space="preserve"> </w:t>
      </w:r>
      <w:r w:rsidRPr="00E30D25">
        <w:rPr>
          <w:sz w:val="12"/>
          <w:szCs w:val="14"/>
          <w:rtl/>
        </w:rPr>
        <w:t>[</w:t>
      </w:r>
      <w:r w:rsidRPr="00E30D25">
        <w:rPr>
          <w:rFonts w:hint="cs"/>
          <w:sz w:val="12"/>
          <w:szCs w:val="14"/>
          <w:rtl/>
        </w:rPr>
        <w:t>ועיי"ש במה שהוסיף</w:t>
      </w:r>
      <w:r w:rsidRPr="00E30D25">
        <w:rPr>
          <w:sz w:val="12"/>
          <w:szCs w:val="14"/>
          <w:rtl/>
        </w:rPr>
        <w:t xml:space="preserve"> </w:t>
      </w:r>
      <w:r w:rsidRPr="00E30D25">
        <w:rPr>
          <w:rFonts w:hint="cs"/>
          <w:b/>
          <w:bCs/>
          <w:szCs w:val="14"/>
          <w:rtl/>
        </w:rPr>
        <w:t>הגרש"ש</w:t>
      </w:r>
      <w:r w:rsidRPr="00E30D25">
        <w:rPr>
          <w:sz w:val="12"/>
          <w:szCs w:val="14"/>
          <w:rtl/>
        </w:rPr>
        <w:t xml:space="preserve"> </w:t>
      </w:r>
      <w:r w:rsidRPr="00E30D25">
        <w:rPr>
          <w:rFonts w:hint="cs"/>
          <w:sz w:val="12"/>
          <w:szCs w:val="14"/>
          <w:rtl/>
        </w:rPr>
        <w:t>דעדות שנכתב עבורה גט, דמי קצת לעדות על יבמה שיש לו בנים</w:t>
      </w:r>
      <w:r w:rsidRPr="00E30D25">
        <w:rPr>
          <w:sz w:val="12"/>
          <w:szCs w:val="14"/>
          <w:rtl/>
        </w:rPr>
        <w:t>]</w:t>
      </w:r>
      <w:r w:rsidRPr="00E30D25">
        <w:rPr>
          <w:rFonts w:hint="cs"/>
          <w:sz w:val="12"/>
          <w:szCs w:val="14"/>
          <w:rtl/>
        </w:rPr>
        <w:t>.</w:t>
      </w:r>
      <w:r w:rsidRPr="00E30D25">
        <w:rPr>
          <w:rtl/>
        </w:rPr>
        <w:t xml:space="preserve"> </w:t>
      </w:r>
    </w:p>
    <w:p w14:paraId="644FF9A1" w14:textId="77777777" w:rsidR="00F52BFA" w:rsidRDefault="00F52BFA" w:rsidP="00724A46">
      <w:pPr>
        <w:pStyle w:val="afffffe"/>
        <w:rPr>
          <w:rtl/>
        </w:rPr>
      </w:pPr>
      <w:r>
        <w:rPr>
          <w:rtl/>
        </w:rPr>
        <w:t>חדושי ר' שמעון גיטין סימן א</w:t>
      </w:r>
      <w:r>
        <w:rPr>
          <w:rFonts w:hint="cs"/>
          <w:rtl/>
        </w:rPr>
        <w:t>' ד"ה ועל כן</w:t>
      </w:r>
    </w:p>
    <w:p w14:paraId="6B287CBD" w14:textId="77777777" w:rsidR="00F52BFA" w:rsidRDefault="00F52BFA" w:rsidP="00F52BFA">
      <w:pPr>
        <w:pStyle w:val="a1"/>
        <w:rPr>
          <w:rtl/>
        </w:rPr>
      </w:pPr>
      <w:r>
        <w:rPr>
          <w:rtl/>
        </w:rPr>
        <w:t>ועל כן נלענ"ד דשאני עדות הגט מעדות על כשרות המקוה וכדומה, דשם שהמקוה והטמא אינם שייכים זל"ז כלל שהדין של הטמא אינו תלוי כלל בהמקוה הזו, וכן במה שהוכשרה המקוה לא נגרע שום חזקת הטמא, אבל בגט שהגירושין של האשה מתיחדים על ידי מעשה פרטי שכותבים גט עבור האשה הזאת ומכיון שהוכן דבר המתיר עבורה נחשב גירעון בחזקת איסור א"א לענין זה שהוכן דבר המתיר אותה, ובמקוה לא שייך זה, דאם לא יתטהר במקוה זה יש להטמא מתירין אחרים</w:t>
      </w:r>
      <w:r w:rsidRPr="00086D5F">
        <w:rPr>
          <w:rStyle w:val="afffffffff5"/>
          <w:rFonts w:hint="cs"/>
          <w:vanish/>
          <w:rtl/>
        </w:rPr>
        <w:t>.</w:t>
      </w:r>
      <w:r w:rsidRPr="00086D5F">
        <w:rPr>
          <w:rStyle w:val="afffffffff5"/>
          <w:vanish/>
          <w:rtl/>
        </w:rPr>
        <w:t xml:space="preserve"> וכמו ביבמה לענין אם לא היו לה בנים ויעיד ע"א דיש לה בנים דחשבינן נגד חזקת יבום, וכן אם היו מוחזקין דאין לו אחים ויעיד דיש לו אחים, כמו"כ הכא כשמעיד ע"א על כשרות הגט דליכא עכשיו בעולם גט אחר שיתיר אותה הרי זה דומה קצת ליש לה בנים או אחים כנלענ"ד, וממילא הוה גם כן דבר שבערוה דכל היכא דחשוב איתחזק איסורא חשוב באישות דבר שבערוה אם מעיד על שינוי באיזה פרט הנעשה לחדש איסור או היתר באישות כנ"ל. והא דנאמנים קרובים ופסולים לברר שזה הוא האח לענין חליצה, י"ל דכיון דכבר ידעינן שיש להמת אחים, דאל"ה אינה זקוקה, והרי הם אינם מחדשים בהאשה דבר המתיר או האוסר, בכה"ג לא חשוב נגד חזקת זקוקה של האשה ומשו"ה אינו חשוב ג"כ דבר שבערוה.</w:t>
      </w:r>
    </w:p>
    <w:p w14:paraId="0B46440B" w14:textId="77777777" w:rsidR="00F52BFA" w:rsidRPr="00724A46" w:rsidRDefault="00F52BFA" w:rsidP="00724A46">
      <w:pPr>
        <w:pStyle w:val="afffff7"/>
        <w:rPr>
          <w:rtl/>
        </w:rPr>
      </w:pPr>
      <w:bookmarkStart w:id="1373" w:name="_Toc168875058"/>
      <w:bookmarkStart w:id="1374" w:name="_Toc173964469"/>
      <w:r w:rsidRPr="00724A46">
        <w:rPr>
          <w:rtl/>
        </w:rPr>
        <w:t>חדושי ר' שמעון גיטין סימן א</w:t>
      </w:r>
      <w:r w:rsidRPr="00724A46">
        <w:rPr>
          <w:rFonts w:hint="cs"/>
          <w:rtl/>
        </w:rPr>
        <w:t xml:space="preserve">' ד"ה </w:t>
      </w:r>
      <w:r w:rsidRPr="00724A46">
        <w:rPr>
          <w:rtl/>
        </w:rPr>
        <w:t>ומה"ט</w:t>
      </w:r>
      <w:bookmarkEnd w:id="1373"/>
      <w:r w:rsidRPr="00724A46">
        <w:rPr>
          <w:rtl/>
        </w:rPr>
        <w:t xml:space="preserve"> (ג)</w:t>
      </w:r>
      <w:bookmarkEnd w:id="1374"/>
    </w:p>
    <w:p w14:paraId="21AD0455" w14:textId="77777777" w:rsidR="00F52BFA" w:rsidRDefault="00F52BFA" w:rsidP="00F52BFA">
      <w:pPr>
        <w:pStyle w:val="a7"/>
        <w:rPr>
          <w:rtl/>
        </w:rPr>
      </w:pPr>
      <w:bookmarkStart w:id="1375" w:name="_Toc168906305"/>
      <w:r>
        <w:rPr>
          <w:rFonts w:hint="cs"/>
          <w:rtl/>
        </w:rPr>
        <w:t>בי' הגרש"ש דע"א שמחזיק חתיכה באיסור אינו שייך לעונש של האוכל ול"ד לגט דנכתב לה</w:t>
      </w:r>
      <w:bookmarkEnd w:id="1375"/>
    </w:p>
    <w:p w14:paraId="058BFC69" w14:textId="34EEF2B8" w:rsidR="00F52BFA" w:rsidRPr="00E30D25" w:rsidRDefault="00F52BFA" w:rsidP="00E80966">
      <w:pPr>
        <w:pStyle w:val="a2"/>
        <w:rPr>
          <w:rtl/>
        </w:rPr>
      </w:pPr>
      <w:bookmarkStart w:id="1376" w:name="_Ref168475961"/>
      <w:r>
        <w:rPr>
          <w:rFonts w:hint="cs"/>
          <w:rtl/>
        </w:rPr>
        <w:t>וכתב</w:t>
      </w:r>
      <w:r>
        <w:rPr>
          <w:rtl/>
        </w:rPr>
        <w:t xml:space="preserve"> </w:t>
      </w:r>
      <w:r>
        <w:rPr>
          <w:rFonts w:hint="cs"/>
          <w:b/>
          <w:bCs/>
          <w:rtl/>
        </w:rPr>
        <w:t>ב</w:t>
      </w:r>
      <w:r w:rsidRPr="00B77002">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Ref168475961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קיב)</w:t>
      </w:r>
      <w:r w:rsidRPr="00E30D25">
        <w:rPr>
          <w:b/>
          <w:bCs/>
          <w:rtl/>
        </w:rPr>
        <w:fldChar w:fldCharType="end"/>
      </w:r>
      <w:r w:rsidRPr="00E30D25">
        <w:rPr>
          <w:b/>
          <w:bCs/>
          <w:rtl/>
        </w:rPr>
        <w:t xml:space="preserve"> &gt;</w:t>
      </w:r>
      <w:r w:rsidRPr="00E30D25">
        <w:rPr>
          <w:rFonts w:hint="cs"/>
          <w:b/>
          <w:bCs/>
          <w:rtl/>
        </w:rPr>
        <w:t>חי' הגרש"ש</w:t>
      </w:r>
      <w:r w:rsidRPr="00E30D25">
        <w:rPr>
          <w:b/>
          <w:bCs/>
          <w:rtl/>
        </w:rPr>
        <w:t xml:space="preserve"> </w:t>
      </w:r>
      <w:r w:rsidRPr="00E30D25">
        <w:rPr>
          <w:rFonts w:ascii="Calibri" w:eastAsia="Times New Roman" w:hAnsi="Calibri" w:cs="Guttman Rashi"/>
          <w:noProof w:val="0"/>
          <w:sz w:val="10"/>
          <w:szCs w:val="12"/>
          <w:rtl/>
        </w:rPr>
        <w:t>(סי</w:t>
      </w:r>
      <w:r w:rsidRPr="00E30D25">
        <w:rPr>
          <w:rFonts w:ascii="Calibri" w:eastAsia="Times New Roman" w:hAnsi="Calibri" w:cs="Guttman Rashi" w:hint="cs"/>
          <w:noProof w:val="0"/>
          <w:sz w:val="10"/>
          <w:szCs w:val="12"/>
          <w:rtl/>
        </w:rPr>
        <w:t>'</w:t>
      </w:r>
      <w:r w:rsidRPr="00E30D25">
        <w:rPr>
          <w:rFonts w:ascii="Calibri" w:eastAsia="Times New Roman" w:hAnsi="Calibri" w:cs="Guttman Rashi"/>
          <w:noProof w:val="0"/>
          <w:sz w:val="10"/>
          <w:szCs w:val="12"/>
          <w:rtl/>
        </w:rPr>
        <w:t xml:space="preserve"> א' ד"ה ומה"ט)</w:t>
      </w:r>
      <w:r w:rsidRPr="00E30D25">
        <w:rPr>
          <w:rtl/>
        </w:rPr>
        <w:t xml:space="preserve">= </w:t>
      </w:r>
      <w:r w:rsidRPr="00E30D25">
        <w:rPr>
          <w:rFonts w:hint="cs"/>
          <w:rtl/>
        </w:rPr>
        <w:t>דא"כ מבואר דלא</w:t>
      </w:r>
      <w:r w:rsidRPr="00E30D25">
        <w:rPr>
          <w:rtl/>
        </w:rPr>
        <w:t xml:space="preserve"> </w:t>
      </w:r>
      <w:r w:rsidRPr="00E30D25">
        <w:rPr>
          <w:rFonts w:hint="cs"/>
          <w:b/>
          <w:bCs/>
          <w:rtl/>
        </w:rPr>
        <w:t>כהתורת גיטין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Ref168907436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דכתב דגט דמי למ"ש</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Ref168825663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דאיסור בע"א יוחזק, בע"א שמעיד על חתיכה שהיא חלב דהאוכלה אח"כ לוקה, כיון דבגט העדות היא על מתיר שנעשה לאשה זו, ואילו בחתיכה כשמעיד על החתיכה אין עדותו שייכת לענין העונשין כלל כ"ז שלא בא אחר ואכלה.</w:t>
      </w:r>
      <w:bookmarkEnd w:id="1376"/>
    </w:p>
    <w:p w14:paraId="665EFF37" w14:textId="77777777" w:rsidR="00F52BFA" w:rsidRDefault="00F52BFA" w:rsidP="00724A46">
      <w:pPr>
        <w:pStyle w:val="afffffe"/>
        <w:rPr>
          <w:rtl/>
        </w:rPr>
      </w:pPr>
      <w:r>
        <w:rPr>
          <w:rtl/>
        </w:rPr>
        <w:t>חדושי ר' שמעון גיטין סימן א</w:t>
      </w:r>
      <w:r>
        <w:rPr>
          <w:rFonts w:hint="cs"/>
          <w:rtl/>
        </w:rPr>
        <w:t xml:space="preserve">' ד"ה </w:t>
      </w:r>
      <w:r>
        <w:rPr>
          <w:rtl/>
        </w:rPr>
        <w:t>ומה"ט</w:t>
      </w:r>
    </w:p>
    <w:p w14:paraId="6571CE39" w14:textId="77777777" w:rsidR="00F52BFA" w:rsidRDefault="00F52BFA" w:rsidP="00F52BFA">
      <w:pPr>
        <w:pStyle w:val="a1"/>
      </w:pPr>
      <w:r>
        <w:rPr>
          <w:rtl/>
        </w:rPr>
        <w:t>ומה"ט אינו שייך ענין זה לנידון של הרמב"ם שמעיד עד אחד על חתיכה שהיא חלב דנאמן אף שנוגע אח"כ לענין עונשין, אבל עדות זאת של איסור אכילה אינה שייכת לענין עונשין כ"ז שלא אכלה</w:t>
      </w:r>
      <w:r>
        <w:rPr>
          <w:rFonts w:hint="cs"/>
          <w:rtl/>
        </w:rPr>
        <w:t>.</w:t>
      </w:r>
    </w:p>
    <w:p w14:paraId="5A015A77" w14:textId="77777777" w:rsidR="00F52BFA" w:rsidRDefault="00F52BFA" w:rsidP="00F52BFA">
      <w:pPr>
        <w:pStyle w:val="afffff5"/>
        <w:rPr>
          <w:rtl/>
        </w:rPr>
      </w:pPr>
      <w:r>
        <w:rPr>
          <w:rtl/>
        </w:rPr>
        <w:t>וכה"ג מצינו לענין אב שנאמן לומר בני זה ממזר הוא דאם יש לו עכשיו בנים אינו נאמן כלל גם על בנו, ואם עכשיו אין לו בנים דנאמן אז אם יוליד אח"כ בנים גם הם יהיו כדין ממזרים, משום דממילא הוא דכיון שדין הבן כממזר בע"כ בתולדה יהיה דינם כממזרים, ומה"ט נמי אם יש לו עכשיו בנים אינו נאמן כלל אף על הבן דאי אפשר לחלק להאמינו על הבן ולא על בניו דזה יהיה בתולדה.</w:t>
      </w:r>
    </w:p>
    <w:p w14:paraId="00F86771" w14:textId="77777777" w:rsidR="00F52BFA" w:rsidRPr="00724A46" w:rsidRDefault="00F52BFA" w:rsidP="00724A46">
      <w:pPr>
        <w:pStyle w:val="afffff7"/>
        <w:rPr>
          <w:rtl/>
        </w:rPr>
      </w:pPr>
      <w:bookmarkStart w:id="1377" w:name="_Toc168875059"/>
      <w:bookmarkStart w:id="1378" w:name="_Toc173964470"/>
      <w:r w:rsidRPr="00724A46">
        <w:rPr>
          <w:rtl/>
        </w:rPr>
        <w:t>חדושי ר' שמעון גיטין סימן א</w:t>
      </w:r>
      <w:r w:rsidRPr="00724A46">
        <w:rPr>
          <w:rFonts w:hint="cs"/>
          <w:rtl/>
        </w:rPr>
        <w:t xml:space="preserve">' ד"ה </w:t>
      </w:r>
      <w:r w:rsidRPr="00724A46">
        <w:rPr>
          <w:rtl/>
        </w:rPr>
        <w:t>ובנידון</w:t>
      </w:r>
      <w:bookmarkEnd w:id="1377"/>
      <w:r w:rsidRPr="00724A46">
        <w:rPr>
          <w:rtl/>
        </w:rPr>
        <w:t xml:space="preserve"> (ג)</w:t>
      </w:r>
      <w:bookmarkEnd w:id="1378"/>
    </w:p>
    <w:p w14:paraId="54A51638" w14:textId="77777777" w:rsidR="00F52BFA" w:rsidRDefault="00F52BFA" w:rsidP="00F52BFA">
      <w:pPr>
        <w:pStyle w:val="a7"/>
        <w:rPr>
          <w:rtl/>
        </w:rPr>
      </w:pPr>
      <w:bookmarkStart w:id="1379" w:name="_Toc168906306"/>
      <w:r>
        <w:rPr>
          <w:rFonts w:hint="cs"/>
          <w:rtl/>
        </w:rPr>
        <w:t>בי' הגרש"ש דבגט יש חידוש בכתיבתו לענין האשה עצמה ולכן עדות לשמה הוי דבר שבערוה</w:t>
      </w:r>
      <w:bookmarkEnd w:id="1379"/>
    </w:p>
    <w:p w14:paraId="5C5236B6" w14:textId="7E07B60C" w:rsidR="00F52BFA" w:rsidRPr="00E30D25" w:rsidRDefault="00F52BFA" w:rsidP="00E80966">
      <w:pPr>
        <w:pStyle w:val="a2"/>
      </w:pPr>
      <w:bookmarkStart w:id="1380" w:name="_Ref168475937"/>
      <w:r>
        <w:rPr>
          <w:rFonts w:hint="cs"/>
          <w:rtl/>
        </w:rPr>
        <w:t>וכתב</w:t>
      </w:r>
      <w:r>
        <w:rPr>
          <w:rtl/>
        </w:rPr>
        <w:t xml:space="preserve"> </w:t>
      </w:r>
      <w:r>
        <w:rPr>
          <w:rFonts w:hint="cs"/>
          <w:b/>
          <w:bCs/>
          <w:rtl/>
        </w:rPr>
        <w:t>ב</w:t>
      </w:r>
      <w:r w:rsidRPr="00253B74">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Ref168475937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קיג)</w:t>
      </w:r>
      <w:r w:rsidRPr="00E30D25">
        <w:rPr>
          <w:b/>
          <w:bCs/>
          <w:rtl/>
        </w:rPr>
        <w:fldChar w:fldCharType="end"/>
      </w:r>
      <w:r w:rsidRPr="00E30D25">
        <w:rPr>
          <w:b/>
          <w:bCs/>
          <w:rtl/>
        </w:rPr>
        <w:t xml:space="preserve"> &gt;</w:t>
      </w:r>
      <w:r w:rsidRPr="00E30D25">
        <w:rPr>
          <w:rFonts w:hint="cs"/>
          <w:b/>
          <w:bCs/>
          <w:rtl/>
        </w:rPr>
        <w:t>חי' הגרש"ש</w:t>
      </w:r>
      <w:r w:rsidRPr="00E30D25">
        <w:rPr>
          <w:b/>
          <w:bCs/>
          <w:rtl/>
        </w:rPr>
        <w:t xml:space="preserve"> </w:t>
      </w:r>
      <w:r w:rsidRPr="00E30D25">
        <w:rPr>
          <w:rFonts w:ascii="Calibri" w:eastAsia="Times New Roman" w:hAnsi="Calibri" w:cs="Guttman Rashi"/>
          <w:sz w:val="10"/>
          <w:szCs w:val="12"/>
          <w:rtl/>
        </w:rPr>
        <w:t>(</w:t>
      </w:r>
      <w:r w:rsidRPr="00E30D25">
        <w:rPr>
          <w:rFonts w:ascii="Calibri" w:eastAsia="Times New Roman" w:hAnsi="Calibri" w:cs="Guttman Rashi" w:hint="cs"/>
          <w:sz w:val="10"/>
          <w:szCs w:val="12"/>
          <w:rtl/>
        </w:rPr>
        <w:t>סי' א' ד"ה ובנידון</w:t>
      </w:r>
      <w:r w:rsidRPr="00E30D25">
        <w:rPr>
          <w:rFonts w:ascii="Calibri" w:eastAsia="Times New Roman" w:hAnsi="Calibri" w:cs="Guttman Rashi"/>
          <w:sz w:val="10"/>
          <w:szCs w:val="12"/>
          <w:rtl/>
        </w:rPr>
        <w:t>)</w:t>
      </w:r>
      <w:r w:rsidRPr="00E30D25">
        <w:rPr>
          <w:rtl/>
        </w:rPr>
        <w:t>=</w:t>
      </w:r>
      <w:r w:rsidRPr="00E30D25">
        <w:rPr>
          <w:rFonts w:hint="cs"/>
          <w:rtl/>
        </w:rPr>
        <w:t xml:space="preserve"> דלענין עדות ע"א דהגט נכתב לשמה, הנדון הוא האם נעשה מעשה שע"י אותו המעשה יש גט שיכול להתיר את האשה הזו עצמה, אם תתגרש ע"י אותו הגט, ובכה"ג יש חידוש לענין האשה עצמה כבר מתחילת המעשה, דהמעשה מתחילתו הוא לענין אותה האשה, ולכן עדות הע"א על הגט חשיבא כדבר כשבערוה</w:t>
      </w:r>
      <w:r w:rsidRPr="00E30D25">
        <w:rPr>
          <w:rStyle w:val="afff0"/>
          <w:rtl/>
        </w:rPr>
        <w:footnoteReference w:id="2"/>
      </w:r>
      <w:r w:rsidRPr="00E30D25">
        <w:rPr>
          <w:rFonts w:hint="cs"/>
          <w:rtl/>
        </w:rPr>
        <w:t>.</w:t>
      </w:r>
      <w:r w:rsidRPr="00E30D25">
        <w:rPr>
          <w:rtl/>
        </w:rPr>
        <w:t xml:space="preserve"> </w:t>
      </w:r>
      <w:r w:rsidRPr="00E30D25">
        <w:rPr>
          <w:sz w:val="12"/>
          <w:szCs w:val="14"/>
          <w:rtl/>
        </w:rPr>
        <w:t>[</w:t>
      </w:r>
      <w:r w:rsidRPr="00E30D25">
        <w:rPr>
          <w:rFonts w:hint="cs"/>
          <w:sz w:val="12"/>
          <w:szCs w:val="14"/>
          <w:rtl/>
        </w:rPr>
        <w:t>ועיי"ש במה</w:t>
      </w:r>
      <w:r w:rsidRPr="00E30D25">
        <w:rPr>
          <w:sz w:val="12"/>
          <w:szCs w:val="14"/>
          <w:rtl/>
        </w:rPr>
        <w:t xml:space="preserve"> </w:t>
      </w:r>
      <w:r w:rsidRPr="00E30D25">
        <w:rPr>
          <w:rFonts w:hint="cs"/>
          <w:sz w:val="12"/>
          <w:szCs w:val="14"/>
          <w:rtl/>
        </w:rPr>
        <w:t xml:space="preserve">שהקשה </w:t>
      </w:r>
      <w:r w:rsidRPr="00E30D25">
        <w:rPr>
          <w:rFonts w:hint="cs"/>
          <w:b/>
          <w:bCs/>
          <w:szCs w:val="14"/>
          <w:rtl/>
        </w:rPr>
        <w:t>הגרש"ש</w:t>
      </w:r>
      <w:r w:rsidRPr="00E30D25">
        <w:rPr>
          <w:sz w:val="12"/>
          <w:szCs w:val="14"/>
          <w:rtl/>
        </w:rPr>
        <w:t xml:space="preserve"> </w:t>
      </w:r>
      <w:r w:rsidRPr="00E30D25">
        <w:rPr>
          <w:rFonts w:hint="cs"/>
          <w:sz w:val="12"/>
          <w:szCs w:val="14"/>
          <w:rtl/>
        </w:rPr>
        <w:t xml:space="preserve">דלפי"ז כתיבת הגט עצמה היא גם דבר שבערוה, וא"כ איך הבעל כותבו לבדו וא"צ שני עדים לכתיבתו, וציין למה שתירץ בזה </w:t>
      </w:r>
      <w:r w:rsidRPr="00E30D25">
        <w:rPr>
          <w:rFonts w:hint="cs"/>
          <w:b/>
          <w:bCs/>
          <w:szCs w:val="14"/>
          <w:rtl/>
        </w:rPr>
        <w:t>הרשב"א ביבמות</w:t>
      </w:r>
      <w:r w:rsidRPr="00E30D25">
        <w:rPr>
          <w:b/>
          <w:bCs/>
          <w:szCs w:val="14"/>
          <w:rtl/>
        </w:rPr>
        <w:t xml:space="preserve"> </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לא: ד"ה הא</w:t>
      </w:r>
      <w:r w:rsidRPr="00E30D25">
        <w:rPr>
          <w:rFonts w:ascii="Guttman Rashi" w:eastAsia="Guttman Rashi" w:hAnsi="Guttman Rashi" w:cs="Guttman Rashi"/>
          <w:sz w:val="10"/>
          <w:szCs w:val="10"/>
          <w:rtl/>
        </w:rPr>
        <w:t>)</w:t>
      </w:r>
      <w:r w:rsidRPr="00E30D25">
        <w:rPr>
          <w:rFonts w:hint="cs"/>
          <w:sz w:val="12"/>
          <w:szCs w:val="14"/>
          <w:rtl/>
        </w:rPr>
        <w:t>, עיי"ש בדברי</w:t>
      </w:r>
      <w:r w:rsidRPr="00E30D25">
        <w:rPr>
          <w:sz w:val="12"/>
          <w:szCs w:val="14"/>
          <w:rtl/>
        </w:rPr>
        <w:t xml:space="preserve"> </w:t>
      </w:r>
      <w:r w:rsidRPr="00E30D25">
        <w:rPr>
          <w:rFonts w:hint="cs"/>
          <w:b/>
          <w:bCs/>
          <w:szCs w:val="14"/>
          <w:rtl/>
        </w:rPr>
        <w:t>הגרש"ש</w:t>
      </w:r>
      <w:r w:rsidRPr="00E30D25">
        <w:rPr>
          <w:sz w:val="12"/>
          <w:szCs w:val="14"/>
          <w:rtl/>
        </w:rPr>
        <w:t>]</w:t>
      </w:r>
      <w:r w:rsidRPr="00E30D25">
        <w:rPr>
          <w:rFonts w:hint="cs"/>
          <w:sz w:val="12"/>
          <w:szCs w:val="14"/>
          <w:rtl/>
        </w:rPr>
        <w:t>.</w:t>
      </w:r>
      <w:bookmarkEnd w:id="1380"/>
      <w:r w:rsidRPr="00E30D25">
        <w:rPr>
          <w:rFonts w:hint="cs"/>
          <w:rtl/>
        </w:rPr>
        <w:t xml:space="preserve"> </w:t>
      </w:r>
    </w:p>
    <w:p w14:paraId="5909DDA6" w14:textId="77777777" w:rsidR="00F52BFA" w:rsidRDefault="00F52BFA" w:rsidP="00724A46">
      <w:pPr>
        <w:pStyle w:val="afffffe"/>
        <w:rPr>
          <w:rtl/>
        </w:rPr>
      </w:pPr>
      <w:r>
        <w:rPr>
          <w:rtl/>
        </w:rPr>
        <w:t>חדושי ר' שמעון גיטין סימן א</w:t>
      </w:r>
      <w:r>
        <w:rPr>
          <w:rFonts w:hint="cs"/>
          <w:rtl/>
        </w:rPr>
        <w:t xml:space="preserve">' ד"ה </w:t>
      </w:r>
      <w:r>
        <w:rPr>
          <w:rtl/>
        </w:rPr>
        <w:t>ובנידון</w:t>
      </w:r>
    </w:p>
    <w:p w14:paraId="6A891AF8" w14:textId="77777777" w:rsidR="00F52BFA" w:rsidRDefault="00F52BFA" w:rsidP="00F52BFA">
      <w:pPr>
        <w:pStyle w:val="a1"/>
        <w:rPr>
          <w:rtl/>
        </w:rPr>
      </w:pPr>
      <w:r>
        <w:rPr>
          <w:rtl/>
        </w:rPr>
        <w:t>ובנידון שלפנינו בסוגיא</w:t>
      </w:r>
      <w:r>
        <w:rPr>
          <w:rFonts w:hint="cs"/>
          <w:rtl/>
        </w:rPr>
        <w:t xml:space="preserve"> וכו'</w:t>
      </w:r>
      <w:r>
        <w:rPr>
          <w:rtl/>
        </w:rPr>
        <w:t xml:space="preserve"> אנו דנים אם תהיה מותרת בגט זה לכשתתגרש וגם מעיד העד שנעשה מעשה שעי"ז יהיה דבר המתיר להאשה שזה עצמו ענין מחודש קצת בהאשה עצמה מראשית המעשה, כמש"כ לעיל, חשוב דבר שבערוה לענין זה, </w:t>
      </w:r>
      <w:r w:rsidRPr="00086D5F">
        <w:rPr>
          <w:rStyle w:val="afffffffff5"/>
          <w:vanish/>
          <w:rtl/>
        </w:rPr>
        <w:t>ואף דבעל בעצמו כותב גט ומגרש בו ודבר שבערוה צריך עדים לקיומו של דבר, עיין חידושי הרשב"א קדושין ס"ה ויבמות דף ל"א שעמד בזה ועיין בנמ"י ביבמות, ושני תירוצים בזה: א'. די"ל דגירושין אף דהוה דבר שבערוה לענין קיומו של דבר מהני על פי עצמו כממון דמהני ע"פ עצמו, דלא חשוב חב לאחריני, דלא כשיטת התוספות שכתבו דאסר לה אכהן דעיקר הגירושין לא נעשו לאוסרה על הכהן, ודו"ק, ב'. דלענין כתיבת הגט אמרה תורה "וכתב לה" שיהני על פי עצמו כיון שאח"ז יתברר מתוך הכתב הוה כעושה על פי עדים ואולי גם בקידושין כן. עיין ר"ן קדושין בהלכות לסוגיא דקדושין דף ס"ה, יעו"ש.</w:t>
      </w:r>
    </w:p>
    <w:p w14:paraId="28DC8AFD" w14:textId="77777777" w:rsidR="00F52BFA" w:rsidRPr="003058CA" w:rsidRDefault="00F52BFA" w:rsidP="00F52BFA">
      <w:pPr>
        <w:pStyle w:val="1"/>
        <w:rPr>
          <w:rtl/>
        </w:rPr>
      </w:pPr>
      <w:bookmarkStart w:id="1381" w:name="_Toc168906307"/>
      <w:r>
        <w:rPr>
          <w:rFonts w:hint="cs"/>
          <w:rtl/>
        </w:rPr>
        <w:t>בי' השער"י דאיתחזק איסורא רק כשראינו איסור לפנינו בפירות</w:t>
      </w:r>
      <w:bookmarkEnd w:id="1381"/>
    </w:p>
    <w:p w14:paraId="2FCCDF28" w14:textId="77777777" w:rsidR="00F52BFA" w:rsidRPr="00724A46" w:rsidRDefault="00F52BFA" w:rsidP="00724A46">
      <w:pPr>
        <w:pStyle w:val="afffff7"/>
        <w:rPr>
          <w:rtl/>
        </w:rPr>
      </w:pPr>
      <w:bookmarkStart w:id="1382" w:name="_Toc168875060"/>
      <w:bookmarkStart w:id="1383" w:name="_Toc173964471"/>
      <w:bookmarkStart w:id="1384" w:name="_Hlk168603641"/>
      <w:r w:rsidRPr="00724A46">
        <w:rPr>
          <w:rtl/>
        </w:rPr>
        <w:t>שערי ישר ש</w:t>
      </w:r>
      <w:r w:rsidRPr="00724A46">
        <w:rPr>
          <w:rFonts w:hint="cs"/>
          <w:rtl/>
        </w:rPr>
        <w:t>"</w:t>
      </w:r>
      <w:r w:rsidRPr="00724A46">
        <w:rPr>
          <w:rtl/>
        </w:rPr>
        <w:t>ו פ</w:t>
      </w:r>
      <w:r w:rsidRPr="00724A46">
        <w:rPr>
          <w:rFonts w:hint="cs"/>
          <w:rtl/>
        </w:rPr>
        <w:t>"</w:t>
      </w:r>
      <w:r w:rsidRPr="00724A46">
        <w:rPr>
          <w:rtl/>
        </w:rPr>
        <w:t>ג</w:t>
      </w:r>
      <w:r w:rsidRPr="00724A46">
        <w:rPr>
          <w:rFonts w:hint="cs"/>
          <w:rtl/>
        </w:rPr>
        <w:t xml:space="preserve"> ד"ה </w:t>
      </w:r>
      <w:r w:rsidRPr="00724A46">
        <w:rPr>
          <w:rtl/>
        </w:rPr>
        <w:t xml:space="preserve">ולפי"ז </w:t>
      </w:r>
      <w:r w:rsidRPr="00724A46">
        <w:rPr>
          <w:rFonts w:hint="cs"/>
          <w:rtl/>
        </w:rPr>
        <w:t>לק"מ</w:t>
      </w:r>
      <w:bookmarkEnd w:id="1382"/>
      <w:r w:rsidRPr="00724A46">
        <w:rPr>
          <w:rtl/>
        </w:rPr>
        <w:t xml:space="preserve"> (ג)</w:t>
      </w:r>
      <w:bookmarkEnd w:id="1383"/>
    </w:p>
    <w:p w14:paraId="6199D3CD" w14:textId="77777777" w:rsidR="00F52BFA" w:rsidRDefault="00F52BFA" w:rsidP="00F52BFA">
      <w:pPr>
        <w:pStyle w:val="a7"/>
        <w:rPr>
          <w:rtl/>
        </w:rPr>
      </w:pPr>
      <w:bookmarkStart w:id="1385" w:name="_Toc168906308"/>
      <w:r>
        <w:rPr>
          <w:rFonts w:hint="cs"/>
          <w:rtl/>
        </w:rPr>
        <w:t>בי' השער"י דתרומה ושחיטה צריך בידו רק בידוע שהיו טבל וראו בהמה בחייה דהוחזקה באיסור</w:t>
      </w:r>
      <w:bookmarkEnd w:id="1385"/>
    </w:p>
    <w:p w14:paraId="655F4A3E" w14:textId="6681AD0F" w:rsidR="00F52BFA" w:rsidRPr="00E30D25" w:rsidRDefault="00F52BFA" w:rsidP="00E80966">
      <w:pPr>
        <w:pStyle w:val="a2"/>
        <w:rPr>
          <w:rtl/>
        </w:rPr>
      </w:pPr>
      <w:bookmarkStart w:id="1386" w:name="_Ref168605876"/>
      <w:r>
        <w:rPr>
          <w:rFonts w:hint="cs"/>
          <w:rtl/>
        </w:rPr>
        <w:t>במ"ש</w:t>
      </w:r>
      <w:r>
        <w:rPr>
          <w:rtl/>
        </w:rPr>
        <w:t xml:space="preserve"> </w:t>
      </w:r>
      <w:r w:rsidRPr="00D312F5">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Ref167791590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tl/>
        </w:rPr>
        <w:t xml:space="preserve"> </w:t>
      </w:r>
      <w:r>
        <w:rPr>
          <w:rFonts w:hint="cs"/>
          <w:rtl/>
        </w:rPr>
        <w:t>דהא דע"א נאמן בתרומה ושחיטה מדין בידו, כתב</w:t>
      </w:r>
      <w:r>
        <w:rPr>
          <w:rtl/>
        </w:rPr>
        <w:t xml:space="preserve"> </w:t>
      </w:r>
      <w:r w:rsidRPr="00D312F5">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Ref168605876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קיד)</w:t>
      </w:r>
      <w:r w:rsidRPr="00E30D25">
        <w:rPr>
          <w:b/>
          <w:bCs/>
          <w:rtl/>
        </w:rPr>
        <w:fldChar w:fldCharType="end"/>
      </w:r>
      <w:r w:rsidRPr="00E30D25">
        <w:rPr>
          <w:b/>
          <w:bCs/>
          <w:rtl/>
        </w:rPr>
        <w:t xml:space="preserve"> &gt;</w:t>
      </w:r>
      <w:r w:rsidRPr="00E30D25">
        <w:rPr>
          <w:rFonts w:hint="cs"/>
          <w:b/>
          <w:bCs/>
          <w:rtl/>
        </w:rPr>
        <w:t>שער"י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ש"ו פ"ג ד"ה ולפי"ז לק"מ</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דהיינו דוקא באופן שהיה ידוע בתחילה שהפירות הללו היה טבל, וכן בשחיטה שראו את הבהמה שחיה</w:t>
      </w:r>
      <w:bookmarkEnd w:id="1386"/>
      <w:r w:rsidRPr="00E30D25">
        <w:rPr>
          <w:rFonts w:hint="cs"/>
          <w:rtl/>
        </w:rPr>
        <w:t>.</w:t>
      </w:r>
    </w:p>
    <w:p w14:paraId="13B02682" w14:textId="77777777" w:rsidR="00F52BFA" w:rsidRDefault="00F52BFA" w:rsidP="00724A46">
      <w:pPr>
        <w:pStyle w:val="afffffe"/>
        <w:rPr>
          <w:rtl/>
        </w:rPr>
      </w:pPr>
      <w:r>
        <w:rPr>
          <w:rtl/>
        </w:rPr>
        <w:t>שערי ישר ש</w:t>
      </w:r>
      <w:r>
        <w:rPr>
          <w:rFonts w:hint="cs"/>
          <w:rtl/>
        </w:rPr>
        <w:t>"</w:t>
      </w:r>
      <w:r>
        <w:rPr>
          <w:rtl/>
        </w:rPr>
        <w:t>ו פ</w:t>
      </w:r>
      <w:r>
        <w:rPr>
          <w:rFonts w:hint="cs"/>
          <w:rtl/>
        </w:rPr>
        <w:t>"</w:t>
      </w:r>
      <w:r>
        <w:rPr>
          <w:rtl/>
        </w:rPr>
        <w:t>ג</w:t>
      </w:r>
      <w:r>
        <w:rPr>
          <w:rFonts w:hint="cs"/>
          <w:rtl/>
        </w:rPr>
        <w:t xml:space="preserve"> ד"ה </w:t>
      </w:r>
      <w:r>
        <w:rPr>
          <w:rtl/>
        </w:rPr>
        <w:t xml:space="preserve">ולפי"ז </w:t>
      </w:r>
      <w:r>
        <w:rPr>
          <w:rFonts w:hint="cs"/>
          <w:rtl/>
        </w:rPr>
        <w:t>לק"מ</w:t>
      </w:r>
    </w:p>
    <w:p w14:paraId="67C217F9" w14:textId="77777777" w:rsidR="00F52BFA" w:rsidRDefault="00F52BFA" w:rsidP="00F52BFA">
      <w:pPr>
        <w:pStyle w:val="a1"/>
        <w:rPr>
          <w:rtl/>
        </w:rPr>
      </w:pPr>
      <w:r>
        <w:rPr>
          <w:rtl/>
        </w:rPr>
        <w:t>ולפי"ז מה שכל אדם נאמן לומר על טבל שהוא מעושר ועל השחיטה, שכתבו התוספות משום בידו על פי דברי הש"ס ביבמות, צריך לומר שהוא ג"כ היכא שידענו מעיקרא על פירות אלו שהיו טבולים וכן על השחיטה</w:t>
      </w:r>
      <w:r>
        <w:rPr>
          <w:rFonts w:hint="cs"/>
          <w:rtl/>
        </w:rPr>
        <w:t>.</w:t>
      </w:r>
    </w:p>
    <w:p w14:paraId="1C1EA7FE" w14:textId="77777777" w:rsidR="00F52BFA" w:rsidRDefault="00F52BFA" w:rsidP="00F52BFA">
      <w:pPr>
        <w:pStyle w:val="a7"/>
        <w:rPr>
          <w:rtl/>
        </w:rPr>
      </w:pPr>
      <w:bookmarkStart w:id="1387" w:name="_Toc168906309"/>
      <w:r>
        <w:rPr>
          <w:rFonts w:hint="cs"/>
          <w:rtl/>
        </w:rPr>
        <w:t>בי' השער"י דפירות ובהמה שלא ראו באיסור וחתיכה ואשה שלא הוחזקו לפנינו ל"ה כנגד חזקה</w:t>
      </w:r>
      <w:bookmarkEnd w:id="1387"/>
    </w:p>
    <w:p w14:paraId="5F1F6A67" w14:textId="7AF31A1C" w:rsidR="00F52BFA" w:rsidRPr="00B22FC7" w:rsidRDefault="00F52BFA" w:rsidP="00E80966">
      <w:pPr>
        <w:pStyle w:val="a2"/>
      </w:pPr>
      <w:r>
        <w:rPr>
          <w:rFonts w:hint="cs"/>
          <w:rtl/>
        </w:rPr>
        <w:t>אבל במקום שלא ראו קודם את הבהמה והפירות, כתב</w:t>
      </w:r>
      <w:r w:rsidRPr="00E2642C">
        <w:rPr>
          <w:rFonts w:hint="cs"/>
          <w:b/>
          <w:bCs/>
          <w:rtl/>
        </w:rPr>
        <w:t xml:space="preserve"> </w:t>
      </w:r>
      <w:r w:rsidRPr="00D312F5">
        <w:rPr>
          <w:rFonts w:hint="cs"/>
          <w:b/>
          <w:bCs/>
          <w:rtl/>
        </w:rPr>
        <w:t>השער"י</w:t>
      </w:r>
      <w:r>
        <w:rPr>
          <w:rFonts w:hint="cs"/>
          <w:rtl/>
        </w:rPr>
        <w:t xml:space="preserve"> דע"א נאמן גם כשאינו בידו, כיון דלא הוחזק האיסור לפנינו חשיב דלא איתחזק איסורא, והוסיף</w:t>
      </w:r>
      <w:r w:rsidRPr="00D312F5">
        <w:rPr>
          <w:b/>
          <w:bCs/>
          <w:rtl/>
        </w:rPr>
        <w:t xml:space="preserve"> </w:t>
      </w:r>
      <w:r w:rsidRPr="00D312F5">
        <w:rPr>
          <w:rFonts w:hint="cs"/>
          <w:b/>
          <w:bCs/>
          <w:rtl/>
        </w:rPr>
        <w:t>השער"י</w:t>
      </w:r>
      <w:r>
        <w:rPr>
          <w:rtl/>
        </w:rPr>
        <w:t xml:space="preserve"> </w:t>
      </w:r>
      <w:r>
        <w:rPr>
          <w:rFonts w:hint="cs"/>
          <w:rtl/>
        </w:rPr>
        <w:t>דה"ה בע"א שמעיד על חתיכה שהיא מנוקרת ועל אשה שהיא זונה, דכיון שאין לנו חזקה בחתיכה או באשה, ויש בעולם חתיכות שהם מנוקרות ויש גרושות וזונות בעולם, א"כ אינו מוציא בעדותו שום דבר מחזקתו, וגם אינו מחדש דבר בהם, אלא הוא כמברר ספק, וכתב</w:t>
      </w:r>
      <w:r w:rsidRPr="00D312F5">
        <w:rPr>
          <w:b/>
          <w:bCs/>
          <w:rtl/>
        </w:rPr>
        <w:t xml:space="preserve"> </w:t>
      </w:r>
      <w:r w:rsidRPr="00D312F5">
        <w:rPr>
          <w:rFonts w:hint="cs"/>
          <w:b/>
          <w:bCs/>
          <w:rtl/>
        </w:rPr>
        <w:t xml:space="preserve">השער"י </w:t>
      </w:r>
      <w:r>
        <w:rPr>
          <w:rFonts w:hint="cs"/>
          <w:rtl/>
        </w:rPr>
        <w:t>דבזה ע"א נאמן אף בדבר שבערוה, אך ציין</w:t>
      </w:r>
      <w:r w:rsidRPr="00D312F5">
        <w:rPr>
          <w:b/>
          <w:bCs/>
          <w:rtl/>
        </w:rPr>
        <w:t xml:space="preserve"> </w:t>
      </w:r>
      <w:r w:rsidRPr="00D312F5">
        <w:rPr>
          <w:rFonts w:hint="cs"/>
          <w:b/>
          <w:bCs/>
          <w:rtl/>
        </w:rPr>
        <w:t>השער"י</w:t>
      </w:r>
      <w:r>
        <w:rPr>
          <w:rtl/>
        </w:rPr>
        <w:t xml:space="preserve"> </w:t>
      </w:r>
      <w:r>
        <w:rPr>
          <w:rFonts w:hint="cs"/>
          <w:rtl/>
        </w:rPr>
        <w:t>למה שהקשה</w:t>
      </w:r>
      <w:r>
        <w:rPr>
          <w:rtl/>
        </w:rPr>
        <w:t xml:space="preserve"> </w:t>
      </w:r>
      <w:r w:rsidRPr="00D312F5">
        <w:rPr>
          <w:rFonts w:hint="cs"/>
          <w:b/>
          <w:bCs/>
          <w:rtl/>
        </w:rPr>
        <w:t>הגרעק"א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Ref168907961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w:t>
      </w:r>
      <w:r w:rsidRPr="00122AA5">
        <w:rPr>
          <w:rFonts w:ascii="Calibri" w:eastAsia="Times New Roman" w:hAnsi="Calibri" w:cs="Guttman Rashi"/>
          <w:noProof w:val="0"/>
          <w:sz w:val="10"/>
          <w:szCs w:val="12"/>
          <w:rtl/>
        </w:rPr>
        <w:fldChar w:fldCharType="end"/>
      </w:r>
      <w:r>
        <w:rPr>
          <w:rtl/>
        </w:rPr>
        <w:t xml:space="preserve"> </w:t>
      </w:r>
      <w:r>
        <w:rPr>
          <w:rFonts w:hint="cs"/>
          <w:rtl/>
        </w:rPr>
        <w:t>בסתירת דברי</w:t>
      </w:r>
      <w:r>
        <w:rPr>
          <w:rtl/>
        </w:rPr>
        <w:t xml:space="preserve"> </w:t>
      </w:r>
      <w:r w:rsidRPr="00D312F5">
        <w:rPr>
          <w:rFonts w:hint="cs"/>
          <w:b/>
          <w:bCs/>
          <w:rtl/>
        </w:rPr>
        <w:t>הר"ן</w:t>
      </w:r>
      <w:r>
        <w:rPr>
          <w:rtl/>
        </w:rPr>
        <w:t xml:space="preserve"> </w:t>
      </w:r>
      <w:r>
        <w:rPr>
          <w:rFonts w:hint="cs"/>
          <w:rtl/>
        </w:rPr>
        <w:t>בזה.</w:t>
      </w:r>
    </w:p>
    <w:p w14:paraId="5341D4EC" w14:textId="77777777" w:rsidR="00F52BFA" w:rsidRDefault="00F52BFA" w:rsidP="00F52BFA">
      <w:pPr>
        <w:pStyle w:val="a1"/>
        <w:rPr>
          <w:rtl/>
        </w:rPr>
      </w:pPr>
      <w:r>
        <w:rPr>
          <w:rtl/>
        </w:rPr>
        <w:t xml:space="preserve">אבל אם לא ראינו הפירות בטבלם, וכן לא הכרנו הבהמה בחייה בלא"ה עד אחד נאמן כיון שלא הוחזק בפנינו, וגם בפשטות ראוי לומר כן דהיכא דלא הוחזק לפנינו נאמן עד אחד, דהרי כמה חתיכות מנוקרות איכא בעולם, וכן איכא זונות וגרושות וכשאומר עד אחד אשה זו זונה היא, או חתיכת בשר זו מנוקרת היא אינו מוציא דבר מחזקתו, ואינו רק כמברר הספק ולא כמחדש מקרה על הדבר, ובכה"ג גם בדבר שבערוה עד אחד נאמן. אמנם בתשובות רע"א סימן קכ"ד הביא שיטת הר"ן בענין זה אם נאמן עד אחד לברר בדבר שבערוה שדבריו סותרים זא"ז, שבמסכת גיטין כתב דאינו נאמן ובמסכת קדושין כתב דנאמן, יעו"ש. </w:t>
      </w:r>
    </w:p>
    <w:p w14:paraId="1F9243F8" w14:textId="77777777" w:rsidR="00F52BFA" w:rsidRDefault="00F52BFA" w:rsidP="00F52BFA">
      <w:pPr>
        <w:pStyle w:val="1"/>
        <w:rPr>
          <w:rtl/>
        </w:rPr>
      </w:pPr>
      <w:bookmarkStart w:id="1388" w:name="_Toc168906310"/>
      <w:bookmarkEnd w:id="1384"/>
      <w:r>
        <w:rPr>
          <w:rFonts w:hint="cs"/>
          <w:rtl/>
        </w:rPr>
        <w:t>בי' האבי עזרי דע"א אין לו דין עדות ובכדי לחדש צריך עדות</w:t>
      </w:r>
      <w:bookmarkEnd w:id="1388"/>
    </w:p>
    <w:p w14:paraId="49463997" w14:textId="77777777" w:rsidR="00F52BFA" w:rsidRPr="00724A46" w:rsidRDefault="00F52BFA" w:rsidP="00724A46">
      <w:pPr>
        <w:pStyle w:val="afffff7"/>
      </w:pPr>
      <w:bookmarkStart w:id="1389" w:name="_Toc168875071"/>
      <w:bookmarkStart w:id="1390" w:name="_Toc173964472"/>
      <w:r w:rsidRPr="00724A46">
        <w:rPr>
          <w:rFonts w:hint="cs"/>
          <w:rtl/>
        </w:rPr>
        <w:t xml:space="preserve">אבי עזרי הלכות </w:t>
      </w:r>
      <w:r w:rsidRPr="00724A46">
        <w:rPr>
          <w:rtl/>
        </w:rPr>
        <w:t>פ</w:t>
      </w:r>
      <w:r w:rsidRPr="00724A46">
        <w:rPr>
          <w:rFonts w:hint="cs"/>
          <w:rtl/>
        </w:rPr>
        <w:t>"</w:t>
      </w:r>
      <w:r w:rsidRPr="00724A46">
        <w:rPr>
          <w:rtl/>
        </w:rPr>
        <w:t>ז גי</w:t>
      </w:r>
      <w:r w:rsidRPr="00724A46">
        <w:rPr>
          <w:rFonts w:hint="cs"/>
          <w:rtl/>
        </w:rPr>
        <w:t>רו</w:t>
      </w:r>
      <w:r w:rsidRPr="00724A46">
        <w:rPr>
          <w:rtl/>
        </w:rPr>
        <w:t>שין ה</w:t>
      </w:r>
      <w:r w:rsidRPr="00724A46">
        <w:rPr>
          <w:rFonts w:hint="cs"/>
          <w:rtl/>
        </w:rPr>
        <w:t>"</w:t>
      </w:r>
      <w:r w:rsidRPr="00724A46">
        <w:rPr>
          <w:rtl/>
        </w:rPr>
        <w:t>ח</w:t>
      </w:r>
      <w:bookmarkEnd w:id="1389"/>
      <w:r w:rsidRPr="00724A46">
        <w:rPr>
          <w:rtl/>
        </w:rPr>
        <w:t xml:space="preserve"> (ג)</w:t>
      </w:r>
      <w:bookmarkEnd w:id="1390"/>
    </w:p>
    <w:p w14:paraId="261C2E0C" w14:textId="77777777" w:rsidR="00F52BFA" w:rsidRDefault="00F52BFA" w:rsidP="00F52BFA">
      <w:pPr>
        <w:pStyle w:val="a7"/>
        <w:rPr>
          <w:rtl/>
        </w:rPr>
      </w:pPr>
      <w:bookmarkStart w:id="1391" w:name="_Toc168906311"/>
      <w:r>
        <w:rPr>
          <w:rFonts w:hint="cs"/>
          <w:rtl/>
        </w:rPr>
        <w:t>קו' האבי עזרי דנאמנות ע"א בלשמה אינו סותר לחזקת א"א דלא מעיד כלל שנתגרשה</w:t>
      </w:r>
      <w:bookmarkEnd w:id="1391"/>
    </w:p>
    <w:p w14:paraId="221F542F" w14:textId="6508FD84" w:rsidR="00F52BFA" w:rsidRPr="00E30D25" w:rsidRDefault="00F52BFA" w:rsidP="00E80966">
      <w:pPr>
        <w:pStyle w:val="a2"/>
      </w:pPr>
      <w:bookmarkStart w:id="1392" w:name="_Ref168216326"/>
      <w:r>
        <w:rPr>
          <w:rFonts w:hint="cs"/>
          <w:rtl/>
        </w:rPr>
        <w:t>בקושית הגמ' דע"א אינו נאמן כיון דאיתחזק איסורא, הקשה</w:t>
      </w:r>
      <w:r>
        <w:rPr>
          <w:rtl/>
        </w:rPr>
        <w:t xml:space="preserve"> </w:t>
      </w:r>
      <w:r w:rsidRPr="0027028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Ref168216326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קטז)</w:t>
      </w:r>
      <w:r w:rsidRPr="00E30D25">
        <w:rPr>
          <w:b/>
          <w:bCs/>
          <w:rtl/>
        </w:rPr>
        <w:fldChar w:fldCharType="end"/>
      </w:r>
      <w:r w:rsidRPr="00E30D25">
        <w:rPr>
          <w:b/>
          <w:bCs/>
          <w:rtl/>
        </w:rPr>
        <w:t xml:space="preserve"> &gt;</w:t>
      </w:r>
      <w:r w:rsidRPr="00E30D25">
        <w:rPr>
          <w:rFonts w:hint="cs"/>
          <w:b/>
          <w:bCs/>
          <w:rtl/>
        </w:rPr>
        <w:t>אבי עזרי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פ"ז ה"ח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דנאמנות הע"א לומר שהגט נכתב לשמה, אינה כנגד החזקת א"א של האשה, דהא אינו מעיד שהאשה התגרשה, רק מעיד שהגט נכתב לשמה, וכתב</w:t>
      </w:r>
      <w:r w:rsidRPr="00E30D25">
        <w:rPr>
          <w:b/>
          <w:bCs/>
          <w:rtl/>
        </w:rPr>
        <w:t xml:space="preserve"> </w:t>
      </w:r>
      <w:r w:rsidRPr="00E30D25">
        <w:rPr>
          <w:rFonts w:hint="cs"/>
          <w:b/>
          <w:bCs/>
          <w:rtl/>
        </w:rPr>
        <w:t>האבי עזרי</w:t>
      </w:r>
      <w:r w:rsidRPr="00E30D25">
        <w:rPr>
          <w:rtl/>
        </w:rPr>
        <w:t xml:space="preserve"> </w:t>
      </w:r>
      <w:r w:rsidRPr="00E30D25">
        <w:rPr>
          <w:rFonts w:hint="cs"/>
          <w:rtl/>
        </w:rPr>
        <w:t>דכבר עמד כן</w:t>
      </w:r>
      <w:r w:rsidRPr="00E30D25">
        <w:rPr>
          <w:rtl/>
        </w:rPr>
        <w:t xml:space="preserve"> </w:t>
      </w:r>
      <w:r w:rsidRPr="00E30D25">
        <w:rPr>
          <w:rFonts w:hint="cs"/>
          <w:b/>
          <w:bCs/>
          <w:rtl/>
        </w:rPr>
        <w:t>התורת גיטין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Ref168826118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סו)</w:t>
      </w:r>
      <w:r w:rsidRPr="00E30D25">
        <w:rPr>
          <w:rFonts w:ascii="Calibri" w:eastAsia="Times New Roman" w:hAnsi="Calibri" w:cs="Guttman Rashi"/>
          <w:noProof w:val="0"/>
          <w:sz w:val="10"/>
          <w:szCs w:val="12"/>
          <w:rtl/>
        </w:rPr>
        <w:fldChar w:fldCharType="end"/>
      </w:r>
      <w:r w:rsidRPr="00E30D25">
        <w:rPr>
          <w:rFonts w:hint="cs"/>
          <w:rtl/>
        </w:rPr>
        <w:t>.</w:t>
      </w:r>
      <w:bookmarkEnd w:id="1392"/>
    </w:p>
    <w:p w14:paraId="26ED500A" w14:textId="77777777" w:rsidR="00F52BFA" w:rsidRPr="001A5DD8" w:rsidRDefault="00F52BFA" w:rsidP="00724A46">
      <w:pPr>
        <w:pStyle w:val="afffffe"/>
      </w:pPr>
      <w:r>
        <w:rPr>
          <w:rFonts w:hint="cs"/>
          <w:rtl/>
        </w:rPr>
        <w:t xml:space="preserve">אבי עזרי הלכות </w:t>
      </w:r>
      <w:r w:rsidRPr="005773F3">
        <w:rPr>
          <w:rtl/>
        </w:rPr>
        <w:t>פ</w:t>
      </w:r>
      <w:r>
        <w:rPr>
          <w:rFonts w:hint="cs"/>
          <w:rtl/>
        </w:rPr>
        <w:t>"</w:t>
      </w:r>
      <w:r w:rsidRPr="005773F3">
        <w:rPr>
          <w:rtl/>
        </w:rPr>
        <w:t>ז גי</w:t>
      </w:r>
      <w:r>
        <w:rPr>
          <w:rFonts w:hint="cs"/>
          <w:rtl/>
        </w:rPr>
        <w:t>רו</w:t>
      </w:r>
      <w:r w:rsidRPr="005773F3">
        <w:rPr>
          <w:rtl/>
        </w:rPr>
        <w:t>שין ה</w:t>
      </w:r>
      <w:r>
        <w:rPr>
          <w:rFonts w:hint="cs"/>
          <w:rtl/>
        </w:rPr>
        <w:t>"</w:t>
      </w:r>
      <w:r w:rsidRPr="005773F3">
        <w:rPr>
          <w:rtl/>
        </w:rPr>
        <w:t>ח</w:t>
      </w:r>
    </w:p>
    <w:p w14:paraId="7924559D" w14:textId="77777777" w:rsidR="00F52BFA" w:rsidRDefault="00F52BFA" w:rsidP="00F52BFA">
      <w:pPr>
        <w:pStyle w:val="a1"/>
      </w:pPr>
      <w:r w:rsidRPr="001A5DD8">
        <w:rPr>
          <w:rtl/>
        </w:rPr>
        <w:t>ובגמ</w:t>
      </w:r>
      <w:r>
        <w:rPr>
          <w:rFonts w:hint="cs"/>
          <w:rtl/>
        </w:rPr>
        <w:t>'</w:t>
      </w:r>
      <w:r w:rsidRPr="001A5DD8">
        <w:rPr>
          <w:rtl/>
        </w:rPr>
        <w:t xml:space="preserve"> שם פריך ולרבה דאמר לפי שאין בקיאין לשמה ליבעי תרי ומשני ע"א נאמן באיסורין ופריך אימור דאמרינן ע"א נאמן באי</w:t>
      </w:r>
      <w:r>
        <w:rPr>
          <w:rFonts w:hint="cs"/>
          <w:rtl/>
        </w:rPr>
        <w:t>ס</w:t>
      </w:r>
      <w:r w:rsidRPr="001A5DD8">
        <w:rPr>
          <w:rtl/>
        </w:rPr>
        <w:t>ורין כגון חתיכה ספק חלב ספק שומן דלא איתחזיק אי</w:t>
      </w:r>
      <w:r>
        <w:rPr>
          <w:rFonts w:hint="cs"/>
          <w:rtl/>
        </w:rPr>
        <w:t>ס</w:t>
      </w:r>
      <w:r w:rsidRPr="001A5DD8">
        <w:rPr>
          <w:rtl/>
        </w:rPr>
        <w:t xml:space="preserve">ורא אבל הכא איתחזיק איסורא דאשת איש הוי דבר שבערוה ואין דבר שבערוה פחות משנים ומשני רוב בקיאין הן </w:t>
      </w:r>
      <w:r w:rsidRPr="001A5DD8">
        <w:rPr>
          <w:rtl/>
        </w:rPr>
        <w:lastRenderedPageBreak/>
        <w:t>וכו' וצ"ע מה שייך לומר שאין ע"א נאמן לומר שה</w:t>
      </w:r>
      <w:r>
        <w:rPr>
          <w:rFonts w:hint="cs"/>
          <w:rtl/>
        </w:rPr>
        <w:t>גט</w:t>
      </w:r>
      <w:r w:rsidRPr="001A5DD8">
        <w:rPr>
          <w:rtl/>
        </w:rPr>
        <w:t xml:space="preserve"> נכתב לשמה משום חזקת אשת איש וכי על האשה הוא מעיד שנתגרשה הלא קודם הגירושין הוא מעיד על הג</w:t>
      </w:r>
      <w:r>
        <w:rPr>
          <w:rFonts w:hint="cs"/>
          <w:rtl/>
        </w:rPr>
        <w:t>ט</w:t>
      </w:r>
      <w:r w:rsidRPr="001A5DD8">
        <w:rPr>
          <w:rtl/>
        </w:rPr>
        <w:t xml:space="preserve"> שנכתב לשמה ואין זה כלל נגד חזקתה וכבר עמד בזה התורת גי</w:t>
      </w:r>
      <w:r>
        <w:rPr>
          <w:rFonts w:hint="cs"/>
          <w:rtl/>
        </w:rPr>
        <w:t>ט</w:t>
      </w:r>
      <w:r w:rsidRPr="001A5DD8">
        <w:rPr>
          <w:rtl/>
        </w:rPr>
        <w:t>ין שם</w:t>
      </w:r>
      <w:r>
        <w:rPr>
          <w:rFonts w:hint="cs"/>
          <w:rtl/>
        </w:rPr>
        <w:t>.</w:t>
      </w:r>
    </w:p>
    <w:p w14:paraId="01F55AE8" w14:textId="77777777" w:rsidR="00F52BFA" w:rsidRDefault="00F52BFA" w:rsidP="00F52BFA">
      <w:pPr>
        <w:pStyle w:val="a7"/>
        <w:rPr>
          <w:rtl/>
        </w:rPr>
      </w:pPr>
      <w:bookmarkStart w:id="1393" w:name="_Toc168906312"/>
      <w:r>
        <w:rPr>
          <w:rFonts w:hint="cs"/>
          <w:rtl/>
        </w:rPr>
        <w:t>קו' האבי עזרי בתוס' דפשיטא דנדה אינה ערוה דאיסורא לא תלוי באישות ולמה צריך ילפו' לזה</w:t>
      </w:r>
      <w:bookmarkEnd w:id="1393"/>
    </w:p>
    <w:p w14:paraId="3CAD14ED" w14:textId="0B7AD49D" w:rsidR="00F52BFA" w:rsidRDefault="00F52BFA" w:rsidP="00E80966">
      <w:pPr>
        <w:pStyle w:val="a2"/>
      </w:pPr>
      <w:bookmarkStart w:id="1394" w:name="_Ref168907806"/>
      <w:r>
        <w:rPr>
          <w:rFonts w:hint="cs"/>
          <w:rtl/>
        </w:rPr>
        <w:t>ובמה שהקשו</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Ref168782856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נד)</w:t>
      </w:r>
      <w:r w:rsidRPr="00122AA5">
        <w:rPr>
          <w:rFonts w:ascii="Calibri" w:eastAsia="Times New Roman" w:hAnsi="Calibri" w:cs="Guttman Rashi"/>
          <w:noProof w:val="0"/>
          <w:sz w:val="10"/>
          <w:szCs w:val="12"/>
          <w:rtl/>
        </w:rPr>
        <w:fldChar w:fldCharType="end"/>
      </w:r>
      <w:r>
        <w:rPr>
          <w:rtl/>
        </w:rPr>
        <w:t xml:space="preserve"> </w:t>
      </w:r>
      <w:r>
        <w:rPr>
          <w:rFonts w:hint="cs"/>
          <w:rtl/>
        </w:rPr>
        <w:t>דנילף מנדה דע"א נאמן אף בלא איתחזק איסורא, ותירצו דאינה בחזקת שתראה ובידה לטבול והקשו דאי נאמן אף באיתחזק אמאי איצטריך קרא בנדה, ותירצו דהו"א דנדה היא דבר שבערוה, הקשה</w:t>
      </w:r>
      <w:r w:rsidRPr="00024314">
        <w:rPr>
          <w:b/>
          <w:bCs/>
          <w:rtl/>
        </w:rPr>
        <w:t xml:space="preserve"> </w:t>
      </w:r>
      <w:r>
        <w:rPr>
          <w:rFonts w:hint="cs"/>
          <w:b/>
          <w:bCs/>
          <w:rtl/>
        </w:rPr>
        <w:t>האבי עזרי</w:t>
      </w:r>
      <w:r>
        <w:rPr>
          <w:rtl/>
        </w:rPr>
        <w:t xml:space="preserve"> </w:t>
      </w:r>
      <w:r>
        <w:rPr>
          <w:rFonts w:hint="cs"/>
          <w:rtl/>
        </w:rPr>
        <w:t>דפשיטא דאינה ערוה דאיסורה לא תלוי באישות.</w:t>
      </w:r>
      <w:bookmarkEnd w:id="1394"/>
    </w:p>
    <w:p w14:paraId="5708AD1A" w14:textId="77777777" w:rsidR="00F52BFA" w:rsidRDefault="00F52BFA" w:rsidP="00F52BFA">
      <w:pPr>
        <w:pStyle w:val="a1"/>
        <w:rPr>
          <w:rtl/>
        </w:rPr>
      </w:pPr>
      <w:r w:rsidRPr="000548B0">
        <w:rPr>
          <w:rtl/>
        </w:rPr>
        <w:t xml:space="preserve">והקשו דא"כ נילף שנאמן אף באיתחזיק איסורא ובר"פ האשה רבה מספקי' לי' להגמ' וכתבו משום דאינה בחזקת שתהי' רואה כל שעה וכשעברו שבעה </w:t>
      </w:r>
      <w:r>
        <w:rPr>
          <w:rFonts w:hint="cs"/>
          <w:rtl/>
        </w:rPr>
        <w:t>ט</w:t>
      </w:r>
      <w:r w:rsidRPr="000548B0">
        <w:rPr>
          <w:rtl/>
        </w:rPr>
        <w:t>הורה ממילא וגם בידה ל</w:t>
      </w:r>
      <w:r>
        <w:rPr>
          <w:rFonts w:hint="cs"/>
          <w:rtl/>
        </w:rPr>
        <w:t>ט</w:t>
      </w:r>
      <w:r w:rsidRPr="000548B0">
        <w:rPr>
          <w:rtl/>
        </w:rPr>
        <w:t>בול ושוב הקשו אי נאמן אפילו באיתחזיק אי</w:t>
      </w:r>
      <w:r>
        <w:rPr>
          <w:rFonts w:hint="cs"/>
          <w:rtl/>
        </w:rPr>
        <w:t>ס</w:t>
      </w:r>
      <w:r w:rsidRPr="000548B0">
        <w:rPr>
          <w:rtl/>
        </w:rPr>
        <w:t>ורא למאי איצ</w:t>
      </w:r>
      <w:r>
        <w:rPr>
          <w:rFonts w:hint="cs"/>
          <w:rtl/>
        </w:rPr>
        <w:t>ט</w:t>
      </w:r>
      <w:r w:rsidRPr="000548B0">
        <w:rPr>
          <w:rtl/>
        </w:rPr>
        <w:t>ריך האי וספרה לה לעצמה ותירצו דס"ד דנדה הוי דבר שבערוה וצ"ע מהיכי תיתי לומר כן הלא פ</w:t>
      </w:r>
      <w:r>
        <w:rPr>
          <w:rFonts w:hint="cs"/>
          <w:rtl/>
        </w:rPr>
        <w:t>ש</w:t>
      </w:r>
      <w:r w:rsidRPr="000548B0">
        <w:rPr>
          <w:rtl/>
        </w:rPr>
        <w:t>י</w:t>
      </w:r>
      <w:r>
        <w:rPr>
          <w:rFonts w:hint="cs"/>
          <w:rtl/>
        </w:rPr>
        <w:t>ט</w:t>
      </w:r>
      <w:r w:rsidRPr="000548B0">
        <w:rPr>
          <w:rtl/>
        </w:rPr>
        <w:t>א דלאו ערוה היא ואין איסור זה תלוי באישות</w:t>
      </w:r>
      <w:r>
        <w:rPr>
          <w:rFonts w:hint="cs"/>
          <w:rtl/>
        </w:rPr>
        <w:t>.</w:t>
      </w:r>
    </w:p>
    <w:p w14:paraId="02E5A999" w14:textId="77777777" w:rsidR="00F52BFA" w:rsidRPr="00724A46" w:rsidRDefault="00F52BFA" w:rsidP="00724A46">
      <w:pPr>
        <w:pStyle w:val="afffff7"/>
        <w:rPr>
          <w:rtl/>
        </w:rPr>
      </w:pPr>
      <w:bookmarkStart w:id="1395" w:name="_Toc168875072"/>
      <w:bookmarkStart w:id="1396" w:name="_Toc173964473"/>
      <w:r w:rsidRPr="00724A46">
        <w:rPr>
          <w:rFonts w:hint="cs"/>
          <w:rtl/>
        </w:rPr>
        <w:t xml:space="preserve">אבי עזרי הלכות </w:t>
      </w:r>
      <w:r w:rsidRPr="00724A46">
        <w:rPr>
          <w:rtl/>
        </w:rPr>
        <w:t>פ</w:t>
      </w:r>
      <w:r w:rsidRPr="00724A46">
        <w:rPr>
          <w:rFonts w:hint="cs"/>
          <w:rtl/>
        </w:rPr>
        <w:t>"</w:t>
      </w:r>
      <w:r w:rsidRPr="00724A46">
        <w:rPr>
          <w:rtl/>
        </w:rPr>
        <w:t>ז גי</w:t>
      </w:r>
      <w:r w:rsidRPr="00724A46">
        <w:rPr>
          <w:rFonts w:hint="cs"/>
          <w:rtl/>
        </w:rPr>
        <w:t>רו</w:t>
      </w:r>
      <w:r w:rsidRPr="00724A46">
        <w:rPr>
          <w:rtl/>
        </w:rPr>
        <w:t>שין ה</w:t>
      </w:r>
      <w:r w:rsidRPr="00724A46">
        <w:rPr>
          <w:rFonts w:hint="cs"/>
          <w:rtl/>
        </w:rPr>
        <w:t>"</w:t>
      </w:r>
      <w:r w:rsidRPr="00724A46">
        <w:rPr>
          <w:rtl/>
        </w:rPr>
        <w:t>ח</w:t>
      </w:r>
      <w:r w:rsidRPr="00724A46">
        <w:rPr>
          <w:rFonts w:hint="cs"/>
          <w:rtl/>
        </w:rPr>
        <w:t xml:space="preserve"> ד"ה ואשר יראה</w:t>
      </w:r>
      <w:bookmarkEnd w:id="1395"/>
      <w:r w:rsidRPr="00724A46">
        <w:rPr>
          <w:rtl/>
        </w:rPr>
        <w:t xml:space="preserve"> (ג)</w:t>
      </w:r>
      <w:bookmarkEnd w:id="1396"/>
    </w:p>
    <w:p w14:paraId="3FA7FC51" w14:textId="77777777" w:rsidR="00F52BFA" w:rsidRPr="00A56A84" w:rsidRDefault="00F52BFA" w:rsidP="00F52BFA">
      <w:pPr>
        <w:pStyle w:val="a7"/>
        <w:rPr>
          <w:rtl/>
        </w:rPr>
      </w:pPr>
      <w:bookmarkStart w:id="1397" w:name="_Toc168906313"/>
      <w:r>
        <w:rPr>
          <w:rFonts w:hint="cs"/>
          <w:rtl/>
        </w:rPr>
        <w:t>בי' האבי עזרי דע"א לא חשיד בשקר באיתחזק רק דלחדש דבר צריך עדות וה"ה בעדות לשמה</w:t>
      </w:r>
      <w:bookmarkEnd w:id="1397"/>
    </w:p>
    <w:p w14:paraId="2A878FF0" w14:textId="38553CAE" w:rsidR="00F52BFA" w:rsidRPr="00E30D25" w:rsidRDefault="00F52BFA" w:rsidP="00E80966">
      <w:pPr>
        <w:pStyle w:val="a2"/>
      </w:pPr>
      <w:bookmarkStart w:id="1398" w:name="_Ref168218387"/>
      <w:r>
        <w:rPr>
          <w:rFonts w:hint="cs"/>
          <w:rtl/>
        </w:rPr>
        <w:t>וכתב</w:t>
      </w:r>
      <w:r>
        <w:rPr>
          <w:rtl/>
        </w:rPr>
        <w:t xml:space="preserve"> </w:t>
      </w:r>
      <w:r w:rsidRPr="000A5C5D">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Ref168218387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קיח)</w:t>
      </w:r>
      <w:r w:rsidRPr="00E30D25">
        <w:rPr>
          <w:b/>
          <w:bCs/>
          <w:rtl/>
        </w:rPr>
        <w:fldChar w:fldCharType="end"/>
      </w:r>
      <w:r w:rsidRPr="00E30D25">
        <w:rPr>
          <w:b/>
          <w:bCs/>
          <w:rtl/>
        </w:rPr>
        <w:t xml:space="preserve"> &gt;</w:t>
      </w:r>
      <w:r w:rsidRPr="00E30D25">
        <w:rPr>
          <w:rFonts w:hint="cs"/>
          <w:b/>
          <w:bCs/>
          <w:rtl/>
        </w:rPr>
        <w:t>אבי עזרי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גירושים פ"ז ה"ח ד"ה ואשר יראה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דמוכח דהא דע"א אינו נאמן באיתחזק איסורא, אינו מחמת דיש חזקת איסור שיש לה יותר כח מנאמנות ע"א, כיון דבספק איסור כספק חלב ספק שומן, א"צ דין עדות כלל, דכיון שיש חתיכות בעולם של שומן ויש חתיכות של חלב, כשאומר ע"א דהיא של שומן אינו חשוד כמשקר ואין ספק כלל וא"צ עדות לזה, אבל במקום שאיתחזק איסורא והע"א בא לחדש היתר או להיפך דמחדש איסור, צריך דין עדות ואין נאמנות בפחות משניים, ולכן אף במקום שהעדות אינה כנגד חזקה ממש אינו נאמן, ולכן אף בע"א שמעיד לשמה שבא לחדש שהגט כשר, והוא מעיד על התחדשות בגט, שלפני כן לא היה ידוע שנכתב לשמה ומעיד שהוא לשמה, לכן צריך עדות אף שאינו מעיד כנגד החזקת א"א, ואין עדות פחות משניים.</w:t>
      </w:r>
      <w:bookmarkEnd w:id="1398"/>
    </w:p>
    <w:p w14:paraId="2DA9B2DF" w14:textId="77777777" w:rsidR="00F52BFA" w:rsidRDefault="00F52BFA" w:rsidP="00724A46">
      <w:pPr>
        <w:pStyle w:val="afffffe"/>
      </w:pPr>
      <w:r>
        <w:rPr>
          <w:rFonts w:hint="cs"/>
          <w:rtl/>
        </w:rPr>
        <w:t xml:space="preserve">אבי עזרי הלכות </w:t>
      </w:r>
      <w:r w:rsidRPr="005773F3">
        <w:rPr>
          <w:rtl/>
        </w:rPr>
        <w:t>פ</w:t>
      </w:r>
      <w:r>
        <w:rPr>
          <w:rFonts w:hint="cs"/>
          <w:rtl/>
        </w:rPr>
        <w:t>"</w:t>
      </w:r>
      <w:r w:rsidRPr="005773F3">
        <w:rPr>
          <w:rtl/>
        </w:rPr>
        <w:t>ז גי</w:t>
      </w:r>
      <w:r>
        <w:rPr>
          <w:rFonts w:hint="cs"/>
          <w:rtl/>
        </w:rPr>
        <w:t>רו</w:t>
      </w:r>
      <w:r w:rsidRPr="005773F3">
        <w:rPr>
          <w:rtl/>
        </w:rPr>
        <w:t>שין ה</w:t>
      </w:r>
      <w:r>
        <w:rPr>
          <w:rFonts w:hint="cs"/>
          <w:rtl/>
        </w:rPr>
        <w:t>"</w:t>
      </w:r>
      <w:r w:rsidRPr="005773F3">
        <w:rPr>
          <w:rtl/>
        </w:rPr>
        <w:t>ח</w:t>
      </w:r>
      <w:r>
        <w:rPr>
          <w:rFonts w:hint="cs"/>
          <w:rtl/>
        </w:rPr>
        <w:t xml:space="preserve"> ד"ה ואשר יראה</w:t>
      </w:r>
    </w:p>
    <w:p w14:paraId="623FCFD4" w14:textId="77777777" w:rsidR="00F52BFA" w:rsidRDefault="00F52BFA" w:rsidP="00F52BFA">
      <w:pPr>
        <w:pStyle w:val="a1"/>
        <w:rPr>
          <w:rtl/>
        </w:rPr>
      </w:pPr>
      <w:r>
        <w:rPr>
          <w:rFonts w:hint="cs"/>
          <w:rtl/>
        </w:rPr>
        <w:t xml:space="preserve">ואשר </w:t>
      </w:r>
      <w:r w:rsidRPr="000548B0">
        <w:rPr>
          <w:rtl/>
        </w:rPr>
        <w:t>יראה בביאור ענין זה דמוכח מזה דמה דאמרינן אין ע"א נאמן באיסורין במקום דאיתחזיק איסורא אין זה משום דין חזקה דחזקה אלימא מע"א אלא עיקר הדין הוא דמה שע"א נאמן בלא איתחזיק אי</w:t>
      </w:r>
      <w:r>
        <w:rPr>
          <w:rFonts w:hint="cs"/>
          <w:rtl/>
        </w:rPr>
        <w:t>ס</w:t>
      </w:r>
      <w:r w:rsidRPr="000548B0">
        <w:rPr>
          <w:rtl/>
        </w:rPr>
        <w:t>ורא משום דלא בעינן כלל דיני עדות ב</w:t>
      </w:r>
      <w:r>
        <w:rPr>
          <w:rFonts w:hint="cs"/>
          <w:rtl/>
        </w:rPr>
        <w:t>ס</w:t>
      </w:r>
      <w:r w:rsidRPr="000548B0">
        <w:rPr>
          <w:rtl/>
        </w:rPr>
        <w:t xml:space="preserve">פק השקול כמו חתיכה </w:t>
      </w:r>
      <w:r>
        <w:rPr>
          <w:rFonts w:hint="cs"/>
          <w:rtl/>
        </w:rPr>
        <w:t>ס</w:t>
      </w:r>
      <w:r w:rsidRPr="000548B0">
        <w:rPr>
          <w:rtl/>
        </w:rPr>
        <w:t xml:space="preserve">פק </w:t>
      </w:r>
      <w:r>
        <w:rPr>
          <w:rFonts w:hint="cs"/>
          <w:rtl/>
        </w:rPr>
        <w:t>ח</w:t>
      </w:r>
      <w:r w:rsidRPr="000548B0">
        <w:rPr>
          <w:rtl/>
        </w:rPr>
        <w:t>לב ספק שומן והרי יש חתיכות בעולם שהן שומן והן חלב כשבא אחד ואומר זו שומן אין לנו לחושדו למשקר ואין לנו ספק כלל ואין זה מגדרי עדות כלל אבל באיתחזיק איסורא שבא לחדש היתר או אי</w:t>
      </w:r>
      <w:r>
        <w:rPr>
          <w:rFonts w:hint="cs"/>
          <w:rtl/>
        </w:rPr>
        <w:t>ס</w:t>
      </w:r>
      <w:r w:rsidRPr="000548B0">
        <w:rPr>
          <w:rtl/>
        </w:rPr>
        <w:t xml:space="preserve">ור בעינן בזה לדיני עדות ועדות אינה בפחות משנים כדכתיב ע"פ שנים עדים יקום דבר ומשום כך לא בעינן בזה חזקה ממש אלא אף אם אין עדותו </w:t>
      </w:r>
      <w:r>
        <w:rPr>
          <w:rFonts w:hint="cs"/>
          <w:rtl/>
        </w:rPr>
        <w:t>נ</w:t>
      </w:r>
      <w:r w:rsidRPr="000548B0">
        <w:rPr>
          <w:rtl/>
        </w:rPr>
        <w:t xml:space="preserve">גד חזקה כמו כאן להעיד על הגט שנכתב לשמה אבל מ"מ הוא מחדש על הגט בעדותו שנכתב לשמה דהא קודם שנכתב </w:t>
      </w:r>
      <w:r>
        <w:rPr>
          <w:rFonts w:hint="cs"/>
          <w:rtl/>
        </w:rPr>
        <w:t>ל</w:t>
      </w:r>
      <w:r w:rsidRPr="000548B0">
        <w:rPr>
          <w:rtl/>
        </w:rPr>
        <w:t>שמה לא הי' לשמה ואין זה מברר אלא מעיד</w:t>
      </w:r>
      <w:r w:rsidRPr="00F07B76">
        <w:rPr>
          <w:rtl/>
        </w:rPr>
        <w:t xml:space="preserve"> על התחדשות שנעשה בזה בעינן לזה דיני עדות ואינה בפחות משנים</w:t>
      </w:r>
      <w:r>
        <w:rPr>
          <w:rFonts w:hint="cs"/>
          <w:rtl/>
        </w:rPr>
        <w:t>.</w:t>
      </w:r>
    </w:p>
    <w:p w14:paraId="4514E868" w14:textId="77777777" w:rsidR="00F52BFA" w:rsidRDefault="00F52BFA" w:rsidP="00F52BFA">
      <w:pPr>
        <w:pStyle w:val="a7"/>
        <w:rPr>
          <w:rtl/>
        </w:rPr>
      </w:pPr>
      <w:bookmarkStart w:id="1399" w:name="_Toc168906314"/>
      <w:r>
        <w:rPr>
          <w:rFonts w:hint="cs"/>
          <w:rtl/>
        </w:rPr>
        <w:t>בי' האבי עזרי דהספק ביבמות אי בלא איתחזק א"צ עדות ובאיתחזק לא נאמן או דהוי עדות</w:t>
      </w:r>
      <w:bookmarkEnd w:id="1399"/>
    </w:p>
    <w:p w14:paraId="4E24C94E" w14:textId="2D061FF9" w:rsidR="00F52BFA" w:rsidRDefault="00F52BFA" w:rsidP="00E80966">
      <w:pPr>
        <w:pStyle w:val="a2"/>
      </w:pPr>
      <w:r>
        <w:rPr>
          <w:rFonts w:hint="cs"/>
          <w:rtl/>
        </w:rPr>
        <w:t>וכתב</w:t>
      </w:r>
      <w:r w:rsidRPr="002C446D">
        <w:rPr>
          <w:b/>
          <w:bCs/>
          <w:rtl/>
        </w:rPr>
        <w:t xml:space="preserve"> </w:t>
      </w:r>
      <w:r>
        <w:rPr>
          <w:rFonts w:hint="cs"/>
          <w:b/>
          <w:bCs/>
          <w:rtl/>
        </w:rPr>
        <w:t>האבי עזרי</w:t>
      </w:r>
      <w:r>
        <w:rPr>
          <w:rtl/>
        </w:rPr>
        <w:t xml:space="preserve"> </w:t>
      </w:r>
      <w:r>
        <w:rPr>
          <w:rFonts w:hint="cs"/>
          <w:rtl/>
        </w:rPr>
        <w:t>דזהו הספק בגמ' ביבמות אי ע"א נאמן אף באיתחזק איסורא, הוא כיון דילפינן מנדה דאינה איתחזק איסורא, כמ"ש</w:t>
      </w:r>
      <w:r>
        <w:rPr>
          <w:rtl/>
        </w:rPr>
        <w:t xml:space="preserve"> </w:t>
      </w:r>
      <w:r>
        <w:rPr>
          <w:rFonts w:hint="cs"/>
          <w:b/>
          <w:bCs/>
          <w:rtl/>
        </w:rPr>
        <w:t>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Ref167791590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tl/>
        </w:rPr>
        <w:t xml:space="preserve"> </w:t>
      </w:r>
      <w:r>
        <w:rPr>
          <w:rFonts w:hint="cs"/>
          <w:rtl/>
        </w:rPr>
        <w:t>דאינה בחזקת שתראה כל שעה, וביאר</w:t>
      </w:r>
      <w:r w:rsidRPr="001D65D0">
        <w:rPr>
          <w:b/>
          <w:bCs/>
          <w:rtl/>
        </w:rPr>
        <w:t xml:space="preserve"> </w:t>
      </w:r>
      <w:r>
        <w:rPr>
          <w:rFonts w:hint="cs"/>
          <w:b/>
          <w:bCs/>
          <w:rtl/>
        </w:rPr>
        <w:t>האבי עזרי</w:t>
      </w:r>
      <w:r>
        <w:rPr>
          <w:rtl/>
        </w:rPr>
        <w:t xml:space="preserve"> </w:t>
      </w:r>
      <w:r>
        <w:rPr>
          <w:rFonts w:hint="cs"/>
          <w:rtl/>
        </w:rPr>
        <w:t>דמספקא לגמ' אי כיון שאין איתחזק איסורא חשיבא ספק טהורה או טמאה, וממילא א"צ לזה דין עדות דבהגדתה היא רק מבררת ספק ולכן מהני אמירתה, וא"כ במקום דאיתחזק איסורא צריך דין עדות וע"א לא נאמן כנגד החזקה.</w:t>
      </w:r>
    </w:p>
    <w:p w14:paraId="744B81E9" w14:textId="77777777" w:rsidR="00F52BFA" w:rsidRDefault="00F52BFA" w:rsidP="00F52BFA">
      <w:pPr>
        <w:pStyle w:val="a1"/>
        <w:rPr>
          <w:rtl/>
        </w:rPr>
      </w:pPr>
      <w:r w:rsidRPr="00F07B76">
        <w:rPr>
          <w:rtl/>
        </w:rPr>
        <w:t>וזהו דמספקי' לי' להגמ' בר"פ האשה רבה אי נאמן ע"א אף באיתחזיק איסורא והיינו משום דילפינן מנדה ונדה לא איתחזיק אי</w:t>
      </w:r>
      <w:r>
        <w:rPr>
          <w:rFonts w:hint="cs"/>
          <w:rtl/>
        </w:rPr>
        <w:t>ס</w:t>
      </w:r>
      <w:r w:rsidRPr="00F07B76">
        <w:rPr>
          <w:rtl/>
        </w:rPr>
        <w:t>ורא כ</w:t>
      </w:r>
      <w:r>
        <w:rPr>
          <w:rFonts w:hint="cs"/>
          <w:rtl/>
        </w:rPr>
        <w:t>ס</w:t>
      </w:r>
      <w:r w:rsidRPr="00F07B76">
        <w:rPr>
          <w:rtl/>
        </w:rPr>
        <w:t>ברת התוס' דאינה בחזקת שתהי' רואה כל שעה וכו' ומ</w:t>
      </w:r>
      <w:r>
        <w:rPr>
          <w:rFonts w:hint="cs"/>
          <w:rtl/>
        </w:rPr>
        <w:t>ס</w:t>
      </w:r>
      <w:r w:rsidRPr="00F07B76">
        <w:rPr>
          <w:rtl/>
        </w:rPr>
        <w:t>פקי לי' להגמ' אי אלו ה</w:t>
      </w:r>
      <w:r>
        <w:rPr>
          <w:rFonts w:hint="cs"/>
          <w:rtl/>
        </w:rPr>
        <w:t>ט</w:t>
      </w:r>
      <w:r w:rsidRPr="00F07B76">
        <w:rPr>
          <w:rtl/>
        </w:rPr>
        <w:t>עמים משוי ל</w:t>
      </w:r>
      <w:r>
        <w:rPr>
          <w:rFonts w:hint="cs"/>
          <w:rtl/>
        </w:rPr>
        <w:t>ס</w:t>
      </w:r>
      <w:r w:rsidRPr="00F07B76">
        <w:rPr>
          <w:rtl/>
        </w:rPr>
        <w:t>פק אי טהורה היא או טמאה וע"י הגדתה אינה אלא מבררת ה</w:t>
      </w:r>
      <w:r>
        <w:rPr>
          <w:rFonts w:hint="cs"/>
          <w:rtl/>
        </w:rPr>
        <w:t>ס</w:t>
      </w:r>
      <w:r w:rsidRPr="00F07B76">
        <w:rPr>
          <w:rtl/>
        </w:rPr>
        <w:t>פק ואינה מחדשת כלום ולא בעינן לזה דיני עדות וע"כ מהני אמירתה אבל נגד חזקה לא מהני ע"א ובעינן שני עדים</w:t>
      </w:r>
      <w:r>
        <w:rPr>
          <w:rFonts w:hint="cs"/>
          <w:rtl/>
        </w:rPr>
        <w:t>.</w:t>
      </w:r>
    </w:p>
    <w:p w14:paraId="0FC3B9EA" w14:textId="77777777" w:rsidR="00F52BFA" w:rsidRDefault="00F52BFA" w:rsidP="00F52BFA">
      <w:pPr>
        <w:pStyle w:val="a7"/>
        <w:rPr>
          <w:rtl/>
        </w:rPr>
      </w:pPr>
      <w:bookmarkStart w:id="1400" w:name="_Toc168906315"/>
      <w:r w:rsidRPr="0057136B">
        <w:rPr>
          <w:rtl/>
        </w:rPr>
        <w:t>בי' האבי עזרי דה</w:t>
      </w:r>
      <w:r>
        <w:rPr>
          <w:rFonts w:hint="cs"/>
          <w:rtl/>
        </w:rPr>
        <w:t>צד דנאמן אף ב</w:t>
      </w:r>
      <w:r w:rsidRPr="0057136B">
        <w:rPr>
          <w:rtl/>
        </w:rPr>
        <w:t xml:space="preserve">איתחזק </w:t>
      </w:r>
      <w:r>
        <w:rPr>
          <w:rFonts w:hint="cs"/>
          <w:rtl/>
        </w:rPr>
        <w:t>דבנדה לעולם</w:t>
      </w:r>
      <w:r w:rsidRPr="0057136B">
        <w:rPr>
          <w:rtl/>
        </w:rPr>
        <w:t xml:space="preserve"> הוי עדות</w:t>
      </w:r>
      <w:r>
        <w:rPr>
          <w:rFonts w:hint="cs"/>
          <w:rtl/>
        </w:rPr>
        <w:t xml:space="preserve"> דבלא"ה טמאה וה"ה בע"א</w:t>
      </w:r>
      <w:bookmarkEnd w:id="1400"/>
    </w:p>
    <w:p w14:paraId="62BFF9A2" w14:textId="77777777" w:rsidR="00F52BFA" w:rsidRPr="002C446D" w:rsidRDefault="00F52BFA" w:rsidP="00E80966">
      <w:pPr>
        <w:pStyle w:val="a2"/>
        <w:rPr>
          <w:rtl/>
        </w:rPr>
      </w:pPr>
      <w:r>
        <w:rPr>
          <w:rFonts w:hint="cs"/>
          <w:rtl/>
        </w:rPr>
        <w:t>ובצד השני בגמ' ביבמות דע"א נאמן אף באיתחזק איסורא, ביאר</w:t>
      </w:r>
      <w:r w:rsidRPr="0057136B">
        <w:rPr>
          <w:rFonts w:hint="cs"/>
          <w:b/>
          <w:bCs/>
          <w:rtl/>
        </w:rPr>
        <w:t xml:space="preserve"> </w:t>
      </w:r>
      <w:r>
        <w:rPr>
          <w:rFonts w:hint="cs"/>
          <w:b/>
          <w:bCs/>
          <w:rtl/>
        </w:rPr>
        <w:t>האבי עזרי</w:t>
      </w:r>
      <w:r>
        <w:rPr>
          <w:rtl/>
        </w:rPr>
        <w:t xml:space="preserve"> </w:t>
      </w:r>
      <w:r>
        <w:rPr>
          <w:rFonts w:hint="cs"/>
          <w:rtl/>
        </w:rPr>
        <w:t>דאעפ"י דבנדה אין חזקה, מ"מ כיון שבלא האמירה שלה היא טמאה, ממילא חשיב שאמירתה היא כעדות, ומהא דחידשה תורה דנאמנת, מוכח דע"א נאמן באיסורין מדין עדות, וא"כ הנאמנות היא אף כנגד חזקה, דכיון שיש לע"א נאמנות של עדות אין כח לחזקה כנגדו, כמו דאין כח לחזקה כנגד ב' עדים.</w:t>
      </w:r>
    </w:p>
    <w:p w14:paraId="79D89B75" w14:textId="77777777" w:rsidR="00F52BFA" w:rsidRDefault="00F52BFA" w:rsidP="00F52BFA">
      <w:pPr>
        <w:pStyle w:val="a1"/>
        <w:rPr>
          <w:rtl/>
        </w:rPr>
      </w:pPr>
      <w:r w:rsidRPr="00F07B76">
        <w:rPr>
          <w:rtl/>
        </w:rPr>
        <w:t xml:space="preserve">או שנימא דאף שזה אמת דחזקה ליכא בנדה אבל מ"מ בלא אמירתה </w:t>
      </w:r>
      <w:r>
        <w:rPr>
          <w:rFonts w:hint="cs"/>
          <w:rtl/>
        </w:rPr>
        <w:t>ט</w:t>
      </w:r>
      <w:r w:rsidRPr="00F07B76">
        <w:rPr>
          <w:rtl/>
        </w:rPr>
        <w:t>מאה היא ודאי כ"ז שלא ידעינן ה</w:t>
      </w:r>
      <w:r>
        <w:rPr>
          <w:rFonts w:hint="cs"/>
          <w:rtl/>
        </w:rPr>
        <w:t>ט</w:t>
      </w:r>
      <w:r w:rsidRPr="00F07B76">
        <w:rPr>
          <w:rtl/>
        </w:rPr>
        <w:t>הרה וממילא עדות בעינן ואפ"ה מהני אמירתה וחידשה התורה שבאיסורין מהני ע"א ודין עדות עלי' וא"כ גם נגד חזקה ממש נאמן ע"א כיון שיש עליו דין עדות דאין חזקה כלום נגד עדות כמו שאין חזקה כלום נגד שנים כך הוא נגד ע"א במקום שיש עליו דין עד</w:t>
      </w:r>
      <w:r>
        <w:rPr>
          <w:rFonts w:hint="cs"/>
          <w:rtl/>
        </w:rPr>
        <w:t>.</w:t>
      </w:r>
    </w:p>
    <w:p w14:paraId="05D0CF05" w14:textId="77777777" w:rsidR="00F52BFA" w:rsidRDefault="00F52BFA" w:rsidP="00F52BFA">
      <w:pPr>
        <w:pStyle w:val="a7"/>
        <w:rPr>
          <w:rtl/>
        </w:rPr>
      </w:pPr>
    </w:p>
    <w:p w14:paraId="36A29B81" w14:textId="77777777" w:rsidR="00F52BFA" w:rsidRPr="001D4E94" w:rsidRDefault="00F52BFA" w:rsidP="00F52BFA">
      <w:pPr>
        <w:pStyle w:val="a7"/>
        <w:rPr>
          <w:rtl/>
        </w:rPr>
      </w:pPr>
    </w:p>
    <w:p w14:paraId="17346F8B" w14:textId="77777777" w:rsidR="00F52BFA" w:rsidRDefault="00F52BFA" w:rsidP="00F52BFA">
      <w:pPr>
        <w:pStyle w:val="affff5"/>
        <w:rPr>
          <w:rtl/>
        </w:rPr>
      </w:pPr>
      <w:bookmarkStart w:id="1401" w:name="_Toc168906316"/>
      <w:r>
        <w:rPr>
          <w:rFonts w:hint="cs"/>
          <w:rtl/>
        </w:rPr>
        <w:t>בחילוק בין ע"א באיתחזק לע"א בערוה</w:t>
      </w:r>
      <w:bookmarkEnd w:id="1401"/>
      <w:r w:rsidRPr="00F8325D">
        <w:rPr>
          <w:vanish/>
          <w:rtl/>
        </w:rPr>
        <w:t>&lt; # =</w:t>
      </w:r>
    </w:p>
    <w:p w14:paraId="51A7EC81" w14:textId="77777777" w:rsidR="00F52BFA" w:rsidRDefault="00F52BFA" w:rsidP="00F52BFA">
      <w:pPr>
        <w:pStyle w:val="1"/>
        <w:rPr>
          <w:rtl/>
        </w:rPr>
      </w:pPr>
      <w:bookmarkStart w:id="1402" w:name="_Toc168906317"/>
      <w:r>
        <w:rPr>
          <w:rFonts w:hint="cs"/>
          <w:rtl/>
        </w:rPr>
        <w:t>בי' הגרש"ר בפלו' התו"ג והגרעק"א בעדות לפני שחיטה וטבילה</w:t>
      </w:r>
      <w:bookmarkEnd w:id="1402"/>
    </w:p>
    <w:p w14:paraId="3228F5DE" w14:textId="77777777" w:rsidR="00F52BFA" w:rsidRPr="00724A46" w:rsidRDefault="00F52BFA" w:rsidP="00724A46">
      <w:pPr>
        <w:pStyle w:val="afffff7"/>
        <w:rPr>
          <w:rtl/>
        </w:rPr>
      </w:pPr>
      <w:bookmarkStart w:id="1403" w:name="_Toc168875061"/>
      <w:bookmarkStart w:id="1404" w:name="_Toc173964474"/>
      <w:bookmarkStart w:id="1405" w:name="_Hlk168432529"/>
      <w:r w:rsidRPr="00724A46">
        <w:rPr>
          <w:rtl/>
        </w:rPr>
        <w:t>שעורי ר' שמואל גיטין ב' ע"ב</w:t>
      </w:r>
      <w:r w:rsidRPr="00724A46">
        <w:rPr>
          <w:rFonts w:hint="cs"/>
          <w:rtl/>
        </w:rPr>
        <w:t xml:space="preserve"> אות כ"ט ד"ה והנה</w:t>
      </w:r>
      <w:bookmarkEnd w:id="1403"/>
      <w:r w:rsidRPr="00724A46">
        <w:rPr>
          <w:rtl/>
        </w:rPr>
        <w:t xml:space="preserve"> (ג)</w:t>
      </w:r>
      <w:bookmarkEnd w:id="1404"/>
    </w:p>
    <w:p w14:paraId="686D19CA" w14:textId="77777777" w:rsidR="00F52BFA" w:rsidRDefault="00F52BFA" w:rsidP="00F52BFA">
      <w:pPr>
        <w:pStyle w:val="a7"/>
        <w:rPr>
          <w:rtl/>
        </w:rPr>
      </w:pPr>
      <w:bookmarkStart w:id="1406" w:name="_Toc168906318"/>
      <w:bookmarkEnd w:id="1405"/>
      <w:r>
        <w:rPr>
          <w:rFonts w:hint="cs"/>
          <w:rtl/>
        </w:rPr>
        <w:t>בי' הגרש"ר דלתו"ג ע"א רק אחר טבילה ושחיטה לא נאמן ולמסקנת הגרעק"א אף לפני לא נאמן</w:t>
      </w:r>
      <w:bookmarkEnd w:id="1406"/>
    </w:p>
    <w:p w14:paraId="3C8359E9" w14:textId="4D014984" w:rsidR="00F52BFA" w:rsidRPr="00E30D25" w:rsidRDefault="00F52BFA" w:rsidP="00E80966">
      <w:pPr>
        <w:pStyle w:val="a2"/>
        <w:rPr>
          <w:rtl/>
        </w:rPr>
      </w:pPr>
      <w:bookmarkStart w:id="1407" w:name="_Ref168360783"/>
      <w:bookmarkStart w:id="1408" w:name="_Ref168907212"/>
      <w:r>
        <w:rPr>
          <w:rFonts w:hint="cs"/>
          <w:rtl/>
        </w:rPr>
        <w:t>במ"ש</w:t>
      </w:r>
      <w:r>
        <w:rPr>
          <w:rtl/>
        </w:rPr>
        <w:t xml:space="preserve"> </w:t>
      </w:r>
      <w:r w:rsidRPr="00EA22A5">
        <w:rPr>
          <w:rFonts w:hint="cs"/>
          <w:b/>
          <w:bCs/>
          <w:rtl/>
        </w:rPr>
        <w:t>הגרעק"א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Ref168907261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צג)</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דבספק נפל שמעיד ע"א דכלו לו חדשיו, דלאחר השחיטה פשיטא דאינו נאמן דהוא כנגד חזקת אינו זבוח, כתב </w:t>
      </w:r>
      <w:r w:rsidRPr="00EA22A5">
        <w:rPr>
          <w:rFonts w:hint="cs"/>
          <w:b/>
          <w:bCs/>
          <w:rtl/>
        </w:rPr>
        <w:t>ב</w:t>
      </w:r>
      <w:r w:rsidRPr="00EA22A5">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Ref168360783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קכא)</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כ"ט ד"ה והנה</w:t>
      </w:r>
      <w:r w:rsidRPr="00E30D25">
        <w:rPr>
          <w:rFonts w:ascii="Calibri" w:eastAsia="Times New Roman" w:hAnsi="Calibri" w:cs="Guttman Rashi"/>
          <w:noProof w:val="0"/>
          <w:sz w:val="10"/>
          <w:szCs w:val="12"/>
          <w:rtl/>
        </w:rPr>
        <w:t>)</w:t>
      </w:r>
      <w:bookmarkEnd w:id="1407"/>
      <w:r w:rsidRPr="00E30D25">
        <w:rPr>
          <w:rtl/>
        </w:rPr>
        <w:t xml:space="preserve">= </w:t>
      </w:r>
      <w:r w:rsidRPr="00E30D25">
        <w:rPr>
          <w:rFonts w:hint="cs"/>
          <w:rtl/>
        </w:rPr>
        <w:t>דכן מבואר גם ממ"ש</w:t>
      </w:r>
      <w:r w:rsidRPr="00E30D25">
        <w:rPr>
          <w:rtl/>
        </w:rPr>
        <w:t xml:space="preserve"> </w:t>
      </w:r>
      <w:r w:rsidRPr="00E30D25">
        <w:rPr>
          <w:rFonts w:hint="cs"/>
          <w:b/>
          <w:bCs/>
          <w:rtl/>
        </w:rPr>
        <w:t>התורת גיטין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Ref168908011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דהקשה אמאי בגט חשיב הע"א כנגד איתחזק איסורא, דמ"ש מע"א שמעיד על מקוה שהוא כשר דהטובל בו אח"כ ודאי טהור, אף דיוצא עי"ז מחזקת טומא, כיון דבשעת הגדת הע"א לא הוציא דבר מחזקתו, וכתב</w:t>
      </w:r>
      <w:r w:rsidRPr="00E30D25">
        <w:rPr>
          <w:b/>
          <w:bCs/>
          <w:rtl/>
        </w:rPr>
        <w:t xml:space="preserve"> </w:t>
      </w:r>
      <w:r w:rsidRPr="00E30D25">
        <w:rPr>
          <w:rFonts w:hint="cs"/>
          <w:b/>
          <w:bCs/>
          <w:rtl/>
        </w:rPr>
        <w:t>רבי שמואל</w:t>
      </w:r>
      <w:r w:rsidRPr="00E30D25">
        <w:rPr>
          <w:rtl/>
        </w:rPr>
        <w:t xml:space="preserve"> </w:t>
      </w:r>
      <w:r w:rsidRPr="00E30D25">
        <w:rPr>
          <w:rFonts w:hint="cs"/>
          <w:rtl/>
        </w:rPr>
        <w:t>דמשמע מדברי</w:t>
      </w:r>
      <w:r w:rsidRPr="00E30D25">
        <w:rPr>
          <w:b/>
          <w:bCs/>
          <w:rtl/>
        </w:rPr>
        <w:t xml:space="preserve"> </w:t>
      </w:r>
      <w:r w:rsidRPr="00E30D25">
        <w:rPr>
          <w:rFonts w:hint="cs"/>
          <w:b/>
          <w:bCs/>
          <w:rtl/>
        </w:rPr>
        <w:t>התורת גיטין</w:t>
      </w:r>
      <w:r w:rsidRPr="00E30D25">
        <w:rPr>
          <w:rtl/>
        </w:rPr>
        <w:t xml:space="preserve"> </w:t>
      </w:r>
      <w:r w:rsidRPr="00E30D25">
        <w:rPr>
          <w:rFonts w:hint="cs"/>
          <w:rtl/>
        </w:rPr>
        <w:t>דאי מעיד הע"א לאחר שטבל בו הטמא, אינו נאמן, כיון דבעדותו הוא מוציא את הטמא מחזקתו, אך כתב</w:t>
      </w:r>
      <w:r w:rsidRPr="00E30D25">
        <w:rPr>
          <w:b/>
          <w:bCs/>
          <w:rtl/>
        </w:rPr>
        <w:t xml:space="preserve"> </w:t>
      </w:r>
      <w:r w:rsidRPr="00E30D25">
        <w:rPr>
          <w:rFonts w:hint="cs"/>
          <w:b/>
          <w:bCs/>
          <w:rtl/>
        </w:rPr>
        <w:t>רבי שמואל</w:t>
      </w:r>
      <w:r w:rsidRPr="00E30D25">
        <w:rPr>
          <w:rtl/>
        </w:rPr>
        <w:t xml:space="preserve"> </w:t>
      </w:r>
      <w:r w:rsidRPr="00E30D25">
        <w:rPr>
          <w:rFonts w:hint="cs"/>
          <w:rtl/>
        </w:rPr>
        <w:t>דלמסקנת</w:t>
      </w:r>
      <w:r w:rsidRPr="00E30D25">
        <w:rPr>
          <w:b/>
          <w:bCs/>
          <w:rtl/>
        </w:rPr>
        <w:t xml:space="preserve"> </w:t>
      </w:r>
      <w:r w:rsidRPr="00E30D25">
        <w:rPr>
          <w:rFonts w:hint="cs"/>
          <w:b/>
          <w:bCs/>
          <w:rtl/>
        </w:rPr>
        <w:t>הגרעק"א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Ref168908094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מוכח מהגמ' בסוגיין דאף לפני השחיטה והטבילה אין ע"א נאמן.</w:t>
      </w:r>
      <w:bookmarkEnd w:id="1408"/>
    </w:p>
    <w:p w14:paraId="161D1F55" w14:textId="77777777" w:rsidR="00F52BFA" w:rsidRDefault="00F52BFA" w:rsidP="00724A46">
      <w:pPr>
        <w:pStyle w:val="afffffe"/>
        <w:rPr>
          <w:rtl/>
        </w:rPr>
      </w:pPr>
      <w:r>
        <w:rPr>
          <w:rtl/>
        </w:rPr>
        <w:t>שעורי ר' שמואל גיטין ב' ע"ב</w:t>
      </w:r>
      <w:r>
        <w:rPr>
          <w:rFonts w:hint="cs"/>
          <w:rtl/>
        </w:rPr>
        <w:t xml:space="preserve"> אות כ"ט ד"ה והנה</w:t>
      </w:r>
    </w:p>
    <w:p w14:paraId="7647B1A1" w14:textId="77777777" w:rsidR="00F52BFA" w:rsidRDefault="00F52BFA" w:rsidP="00F52BFA">
      <w:pPr>
        <w:pStyle w:val="a1"/>
        <w:rPr>
          <w:rtl/>
        </w:rPr>
      </w:pPr>
      <w:r>
        <w:rPr>
          <w:rtl/>
        </w:rPr>
        <w:t xml:space="preserve">והנה בהא דפשיטא ליה להגרע"א דאם הע"א יעיד אחר השחיטה שאינו נפל דודאי לא יהיה נאמן כיון דהשתא בעדותו מתירו נגד חזקת אינו זבוח דאית ליה, כן מתבאר גם מדברי התו"ג, דהתו"ג הקשה אהא דחשבינן הכא לעדותו דהוי נגד איתחזק, דהא ודאי אם יעיד א' שבמקוה זו יש מ' סאה ואח"כ </w:t>
      </w:r>
      <w:r>
        <w:rPr>
          <w:rtl/>
        </w:rPr>
        <w:t>יטבול בו הטמא בודאי יהיה טהור, אף שמוציאין בעדותו את הטמא מחזקת טומאה, מ"מ כיון דבשעת ההגדה על המקוה לא הוציאו עדיין שום דבר מחזקתו נאמן, עכ"ד. ומבואר מדבריו דהא פשיטא ליה שאם יעיד על המקוה שהיה בו מ"ט אחר שכבר טבל בו הטמא לא יהיה נאמן, כיון דבעדותו מוציאו מחזקת טומאה דידיה, וזה כסברת הגרע"א, אלא דהגרע"א הוכיח מסוגיין, דגם קודם הטבילה או השחיטה לא יהיה נאמן.</w:t>
      </w:r>
    </w:p>
    <w:p w14:paraId="37765EB5" w14:textId="77777777" w:rsidR="00F52BFA" w:rsidRDefault="00F52BFA" w:rsidP="00F52BFA">
      <w:pPr>
        <w:pStyle w:val="1"/>
        <w:rPr>
          <w:rtl/>
        </w:rPr>
      </w:pPr>
      <w:bookmarkStart w:id="1409" w:name="_Toc168906319"/>
      <w:r>
        <w:rPr>
          <w:rFonts w:hint="cs"/>
          <w:rtl/>
        </w:rPr>
        <w:t>בי' הגרש"ר דבאיתחזק חסר בכח הע"א אך בערוה אין נאמנות</w:t>
      </w:r>
      <w:bookmarkEnd w:id="1409"/>
    </w:p>
    <w:p w14:paraId="531C0AE9" w14:textId="77777777" w:rsidR="00F52BFA" w:rsidRPr="00724A46" w:rsidRDefault="00F52BFA" w:rsidP="00724A46">
      <w:pPr>
        <w:pStyle w:val="afffff7"/>
        <w:rPr>
          <w:rtl/>
        </w:rPr>
      </w:pPr>
      <w:bookmarkStart w:id="1410" w:name="_Toc168875062"/>
      <w:bookmarkStart w:id="1411" w:name="_Toc173964475"/>
      <w:r w:rsidRPr="00724A46">
        <w:rPr>
          <w:rtl/>
        </w:rPr>
        <w:t>שעורי ר' שמואל גיטין ב' ע"ב</w:t>
      </w:r>
      <w:r w:rsidRPr="00724A46">
        <w:rPr>
          <w:rFonts w:hint="cs"/>
          <w:rtl/>
        </w:rPr>
        <w:t xml:space="preserve"> אות ל'</w:t>
      </w:r>
      <w:bookmarkEnd w:id="1410"/>
      <w:r w:rsidRPr="00724A46">
        <w:rPr>
          <w:rtl/>
        </w:rPr>
        <w:t xml:space="preserve"> (ג)</w:t>
      </w:r>
      <w:bookmarkEnd w:id="1411"/>
    </w:p>
    <w:p w14:paraId="75DB7F95" w14:textId="77777777" w:rsidR="00F52BFA" w:rsidRDefault="00F52BFA" w:rsidP="00F52BFA">
      <w:pPr>
        <w:pStyle w:val="a7"/>
        <w:rPr>
          <w:rtl/>
        </w:rPr>
      </w:pPr>
      <w:bookmarkStart w:id="1412" w:name="_Toc168906320"/>
      <w:r>
        <w:rPr>
          <w:rFonts w:hint="cs"/>
          <w:rtl/>
        </w:rPr>
        <w:t>בי' הגרש"ר דע"א בדבר שבערוה אינו נאמן בסוג איסור כזה לסוברים דבלא איתחזק לא נאמן</w:t>
      </w:r>
      <w:bookmarkEnd w:id="1412"/>
    </w:p>
    <w:p w14:paraId="00BA6966" w14:textId="7B3832E6" w:rsidR="00F52BFA" w:rsidRPr="00E30D25" w:rsidRDefault="00F52BFA" w:rsidP="00E80966">
      <w:pPr>
        <w:pStyle w:val="a2"/>
      </w:pPr>
      <w:bookmarkStart w:id="1413" w:name="_Ref168872968"/>
      <w:bookmarkStart w:id="1414" w:name="_Ref168585240"/>
      <w:r>
        <w:rPr>
          <w:rFonts w:hint="cs"/>
          <w:rtl/>
        </w:rPr>
        <w:t xml:space="preserve">במ"ש </w:t>
      </w:r>
      <w:r>
        <w:rPr>
          <w:rFonts w:hint="cs"/>
          <w:b/>
          <w:bCs/>
          <w:rtl/>
        </w:rPr>
        <w:t>הגרעק"א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Ref168828425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נח)</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דמתחילת דברי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Ref167791590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tl/>
        </w:rPr>
        <w:t xml:space="preserve"> </w:t>
      </w:r>
      <w:r>
        <w:rPr>
          <w:rFonts w:hint="cs"/>
          <w:rtl/>
        </w:rPr>
        <w:t>משמע דע"א נאמן כשלא איתחזק איסורא אף בדבר שבערוה, אך מסוף דברי</w:t>
      </w:r>
      <w:r w:rsidRPr="007C7826">
        <w:rPr>
          <w:b/>
          <w:bCs/>
          <w:rtl/>
        </w:rPr>
        <w:t xml:space="preserve"> </w:t>
      </w:r>
      <w:r>
        <w:rPr>
          <w:rFonts w:hint="cs"/>
          <w:b/>
          <w:bCs/>
          <w:rtl/>
        </w:rPr>
        <w:t>התוס'</w:t>
      </w:r>
      <w:r>
        <w:rPr>
          <w:rtl/>
        </w:rPr>
        <w:t xml:space="preserve"> </w:t>
      </w:r>
      <w:r>
        <w:rPr>
          <w:rFonts w:hint="cs"/>
          <w:rtl/>
        </w:rPr>
        <w:t>משמע דאינו נאמן, וכ"כ</w:t>
      </w:r>
      <w:r>
        <w:rPr>
          <w:rtl/>
        </w:rPr>
        <w:t xml:space="preserve"> </w:t>
      </w:r>
      <w:r>
        <w:rPr>
          <w:rFonts w:hint="cs"/>
          <w:b/>
          <w:bCs/>
          <w:rtl/>
        </w:rPr>
        <w:t>המהרי"ק</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Ref168827873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עד)</w:t>
      </w:r>
      <w:r w:rsidRPr="00122AA5">
        <w:rPr>
          <w:rStyle w:val="af2"/>
          <w:rFonts w:eastAsia="Guttman Hodes"/>
          <w:rtl/>
        </w:rPr>
        <w:fldChar w:fldCharType="end"/>
      </w:r>
      <w:r>
        <w:rPr>
          <w:rtl/>
        </w:rPr>
        <w:t xml:space="preserve"> </w:t>
      </w:r>
      <w:r>
        <w:rPr>
          <w:rFonts w:hint="cs"/>
          <w:rtl/>
        </w:rPr>
        <w:t xml:space="preserve">דמדברי </w:t>
      </w:r>
      <w:r>
        <w:rPr>
          <w:rFonts w:hint="cs"/>
          <w:b/>
          <w:bCs/>
          <w:rtl/>
        </w:rPr>
        <w:t>התוס'</w:t>
      </w:r>
      <w:r>
        <w:rPr>
          <w:rtl/>
        </w:rPr>
        <w:t xml:space="preserve"> </w:t>
      </w:r>
      <w:r>
        <w:rPr>
          <w:rFonts w:hint="cs"/>
          <w:rtl/>
        </w:rPr>
        <w:t>משמע דאינו נאמן, כתב</w:t>
      </w:r>
      <w:r>
        <w:rPr>
          <w:rFonts w:hint="cs"/>
          <w:b/>
          <w:bCs/>
          <w:rtl/>
        </w:rPr>
        <w:t xml:space="preserve"> ב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Ref168585240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קכב)</w:t>
      </w:r>
      <w:r w:rsidRPr="00E30D25">
        <w:rPr>
          <w:b/>
          <w:bCs/>
          <w:rtl/>
        </w:rPr>
        <w:fldChar w:fldCharType="end"/>
      </w:r>
      <w:r w:rsidRPr="00E30D25">
        <w:rPr>
          <w:rFonts w:hint="cs"/>
          <w:b/>
          <w:bCs/>
          <w:rtl/>
        </w:rPr>
        <w:t xml:space="preserve"> &gt;שיעורי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ל'</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דאינו נאמן בדבר שבערוה, היינו כיון דערוה הוא סוג אחר של איסור, ולכן אף להסוברים דלא איתחזק אינו נאמן, לא דמי להא דע"א אינו נאמן באיסורים באיתחזק איסורא.</w:t>
      </w:r>
      <w:bookmarkEnd w:id="1413"/>
    </w:p>
    <w:bookmarkEnd w:id="1414"/>
    <w:p w14:paraId="0A6A21AF" w14:textId="77777777" w:rsidR="00F52BFA" w:rsidRDefault="00F52BFA" w:rsidP="00724A46">
      <w:pPr>
        <w:pStyle w:val="afffffe"/>
        <w:rPr>
          <w:rtl/>
        </w:rPr>
      </w:pPr>
      <w:r>
        <w:rPr>
          <w:rtl/>
        </w:rPr>
        <w:t>שעורי ר' שמואל גיטין ב' ע"ב</w:t>
      </w:r>
      <w:r>
        <w:rPr>
          <w:rFonts w:hint="cs"/>
          <w:rtl/>
        </w:rPr>
        <w:t xml:space="preserve"> אות ל'</w:t>
      </w:r>
    </w:p>
    <w:p w14:paraId="249AEFD3" w14:textId="77777777" w:rsidR="00F52BFA" w:rsidRPr="00F52BFA" w:rsidRDefault="00F52BFA" w:rsidP="00F52BFA">
      <w:pPr>
        <w:pStyle w:val="afffffffff4"/>
        <w:numPr>
          <w:ilvl w:val="0"/>
          <w:numId w:val="4"/>
        </w:numPr>
        <w:ind w:left="0" w:firstLine="0"/>
        <w:rPr>
          <w:vanish/>
          <w:rtl/>
        </w:rPr>
      </w:pPr>
      <w:r w:rsidRPr="00F52BFA">
        <w:rPr>
          <w:vanish/>
          <w:rtl/>
        </w:rPr>
        <w:t>והוכיח מזה הגרעק"א דס"ל להתוס' כשי' הנך פוסקים דבלא איתחזק ע"א נאמן גם בדשב"ע. והקשה ע"ז הגרע"א מהמשך דברי התוס', שהקשו אי ע"א נאמן בשאר איסורים אפי' איתחזק אסורא ולאו בידו אמאי איצטריך וספרה לה לעצמה, ותירצו דס"ד דנדה חשיבא כדשב"ע, והשתא אי נימא דהתוס' ס"ל דבלא איתחזק ע"א נאמן גם בדשב"ע, א"כ אף אי נדה הוי דשב"ע, שפיר נאמנת כיון דלא איתחזק אסורא, שהרי אינה בחזקת שתראה כל שעה, (וגם על הטבילה שפיר נאמנת דהוי בידה, דהא גם בדשב"ע היכא דהשתא בידו נאמן מדין מגו, כבעל שאמר גרשתי את אשתי). וקושיא זו הק' המהרי"ק בשורש ע"ב (עמ' ל"ט) על מה שחדש שם דהיכא דלא איתחזק ע"א נאמן גם בדשב"ע, דמדברי התוס' מבואר דאם נדה הוי דשב"ע לא היתה נאמנת אף דלא איתחזק, יעו"ש. וזהו מה שציין הגרע"א בגה"ש.</w:t>
      </w:r>
    </w:p>
    <w:p w14:paraId="66EF27F0" w14:textId="77777777" w:rsidR="00F52BFA" w:rsidRDefault="00F52BFA" w:rsidP="00F52BFA">
      <w:pPr>
        <w:pStyle w:val="afffff5"/>
        <w:rPr>
          <w:rtl/>
        </w:rPr>
      </w:pPr>
      <w:r>
        <w:rPr>
          <w:rtl/>
        </w:rPr>
        <w:t>אמנם לפי דברינו י"ל דאפי' הנך ראשונים דס"ל דמה דבדשב"ע אין ע"א נאמן הוא ג"כ דוקא נגד דאיתחזק, מ"מ יש חלוק בין מה שע"א באיסורים אינו נאמן נגד איתחזק ובין מה שבדשב"ע אינו נאמן נגד איתחזק</w:t>
      </w:r>
      <w:r>
        <w:rPr>
          <w:rFonts w:hint="cs"/>
          <w:rtl/>
        </w:rPr>
        <w:t xml:space="preserve">, </w:t>
      </w:r>
      <w:r>
        <w:rPr>
          <w:rtl/>
        </w:rPr>
        <w:t>דבאיסורים אין הפשט דאיסור שאיתחזק הוא סוג אחר של איסור ובכזה סוג איסור אין ע"א נאמן</w:t>
      </w:r>
      <w:r>
        <w:rPr>
          <w:rFonts w:hint="cs"/>
          <w:rtl/>
        </w:rPr>
        <w:t>.</w:t>
      </w:r>
    </w:p>
    <w:p w14:paraId="7FDBFFCF" w14:textId="77777777" w:rsidR="00F52BFA" w:rsidRPr="00BE3875" w:rsidRDefault="00F52BFA" w:rsidP="00F52BFA">
      <w:pPr>
        <w:pStyle w:val="a7"/>
      </w:pPr>
      <w:bookmarkStart w:id="1415" w:name="_Toc168906321"/>
      <w:r w:rsidRPr="00BE3875">
        <w:rPr>
          <w:rFonts w:hint="cs"/>
          <w:rtl/>
        </w:rPr>
        <w:t>בי' הגרש"ר דע"א באיתחזק יש לו נאמנות ואין בכחו לחדש שינוי בחזקה כגרש"ש בתוס' בנדה</w:t>
      </w:r>
      <w:bookmarkEnd w:id="1415"/>
    </w:p>
    <w:p w14:paraId="35F193A6" w14:textId="1A39BE42" w:rsidR="00F52BFA" w:rsidRPr="00235A17" w:rsidRDefault="00F52BFA" w:rsidP="00E80966">
      <w:pPr>
        <w:pStyle w:val="a2"/>
        <w:rPr>
          <w:rtl/>
        </w:rPr>
      </w:pPr>
      <w:r>
        <w:rPr>
          <w:rFonts w:hint="cs"/>
          <w:rtl/>
        </w:rPr>
        <w:t>אך הא דע"א אינו נאמן באיתחזק איסורא, ביאר</w:t>
      </w:r>
      <w:r w:rsidRPr="00527446">
        <w:rPr>
          <w:rFonts w:hint="cs"/>
          <w:b/>
          <w:bCs/>
          <w:rtl/>
        </w:rPr>
        <w:t xml:space="preserve"> </w:t>
      </w:r>
      <w:r>
        <w:rPr>
          <w:rFonts w:hint="cs"/>
          <w:b/>
          <w:bCs/>
          <w:rtl/>
        </w:rPr>
        <w:t>בשיעורי רבי שמואל</w:t>
      </w:r>
      <w:r>
        <w:rPr>
          <w:rtl/>
        </w:rPr>
        <w:t xml:space="preserve"> </w:t>
      </w:r>
      <w:r>
        <w:rPr>
          <w:rFonts w:hint="cs"/>
          <w:rtl/>
        </w:rPr>
        <w:t>דאף דבדיני איסורין יש לע"א נאמנות בכל האיסורים ואיסור דאיתחזק אינו איסור שאין לע"א נאמנות בו, מ"מ אינו נאמן כיון שאין לע"א כח לחדש שיש שינוי בדבר, וכדהוכיח</w:t>
      </w:r>
      <w:r>
        <w:rPr>
          <w:rtl/>
        </w:rPr>
        <w:t xml:space="preserve"> </w:t>
      </w:r>
      <w:r>
        <w:rPr>
          <w:rFonts w:hint="cs"/>
          <w:b/>
          <w:bCs/>
          <w:rtl/>
        </w:rPr>
        <w:t>בחי' הגרש"ש</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Ref168908946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קט)</w:t>
      </w:r>
      <w:r w:rsidRPr="00122AA5">
        <w:rPr>
          <w:rFonts w:ascii="Calibri" w:eastAsia="Times New Roman" w:hAnsi="Calibri" w:cs="Guttman Rashi"/>
          <w:noProof w:val="0"/>
          <w:sz w:val="10"/>
          <w:szCs w:val="12"/>
          <w:rtl/>
        </w:rPr>
        <w:fldChar w:fldCharType="end"/>
      </w:r>
      <w:r>
        <w:rPr>
          <w:rtl/>
        </w:rPr>
        <w:t xml:space="preserve"> </w:t>
      </w:r>
      <w:r>
        <w:rPr>
          <w:rFonts w:hint="cs"/>
          <w:rtl/>
        </w:rPr>
        <w:t>ממ"ש</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Ref167791590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tl/>
        </w:rPr>
        <w:t xml:space="preserve"> </w:t>
      </w:r>
      <w:r>
        <w:rPr>
          <w:rFonts w:hint="cs"/>
          <w:rtl/>
        </w:rPr>
        <w:t>דנדה לא חשיב איתחזק איסורא דאינה בחזקת שתראה כל שעה, אעפ"י דע"י הנאמנות שלה לז' נקיים היא יוצאת מחזקת טומאה, מ"מ כיון דאינה בחזקת שתראה א"כ אינה מחדשת בעדותה שינוי ולכן נאמנת.</w:t>
      </w:r>
      <w:r>
        <w:rPr>
          <w:rtl/>
        </w:rPr>
        <w:t xml:space="preserve"> </w:t>
      </w:r>
      <w:r w:rsidRPr="00581F52">
        <w:rPr>
          <w:sz w:val="12"/>
          <w:szCs w:val="14"/>
          <w:rtl/>
        </w:rPr>
        <w:t>[וכעי"ז כתב</w:t>
      </w:r>
      <w:r>
        <w:rPr>
          <w:sz w:val="12"/>
          <w:szCs w:val="14"/>
          <w:rtl/>
        </w:rPr>
        <w:t xml:space="preserve"> </w:t>
      </w:r>
      <w:r>
        <w:rPr>
          <w:rFonts w:hint="cs"/>
          <w:b/>
          <w:bCs/>
          <w:szCs w:val="14"/>
          <w:rtl/>
        </w:rPr>
        <w:t>בחי' רבי נחום</w:t>
      </w:r>
      <w:r w:rsidRPr="00581F52">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Ref168873093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קלא)</w:t>
      </w:r>
      <w:r w:rsidRPr="00122AA5">
        <w:rPr>
          <w:rFonts w:ascii="Guttman Rashi" w:eastAsia="Guttman Rashi" w:hAnsi="Guttman Rashi" w:cs="Guttman Rashi"/>
          <w:sz w:val="10"/>
          <w:szCs w:val="10"/>
          <w:rtl/>
        </w:rPr>
        <w:fldChar w:fldCharType="end"/>
      </w:r>
      <w:r w:rsidRPr="00581F52">
        <w:rPr>
          <w:sz w:val="12"/>
          <w:szCs w:val="14"/>
          <w:rtl/>
        </w:rPr>
        <w:t>]</w:t>
      </w:r>
      <w:r>
        <w:rPr>
          <w:rFonts w:hint="cs"/>
          <w:sz w:val="12"/>
          <w:szCs w:val="14"/>
          <w:rtl/>
        </w:rPr>
        <w:t>.</w:t>
      </w:r>
      <w:r>
        <w:rPr>
          <w:rtl/>
        </w:rPr>
        <w:t xml:space="preserve"> </w:t>
      </w:r>
    </w:p>
    <w:p w14:paraId="0FBA0D11" w14:textId="77777777" w:rsidR="00F52BFA" w:rsidRDefault="00F52BFA" w:rsidP="00F52BFA">
      <w:pPr>
        <w:pStyle w:val="a1"/>
        <w:rPr>
          <w:rtl/>
        </w:rPr>
      </w:pPr>
      <w:r>
        <w:rPr>
          <w:rtl/>
        </w:rPr>
        <w:t>דבאיסורים אין הפשט דאיסור שאיתחזק הוא סוג אחר של איסור ובכזה סוג איסור אין ע"א נאמן, דהא סוף סוף אסורים נינהו וע"א נאמן באיסורים, אלא שע"א אינו נאמן לחדש השתנות בדבר, וכמו שהוכיח כן הגרש"ש ממש"כ התוס' דנדה לא חשיבא איתחזק אסורא משום דאינה בחזקת שתראה, ואף דהטומאה איתחזק ומיתלא תליא בנקיים, וע"י עדותה שהיה נקיים מפקינן לה מחזקת טומאה, מ"מ נאמנת וע"כ דטעמא משום דאין החלוק בשם האיסור, דגם באיסור דאיתחזק ע"א נאמן, רק לחדש השתנות אינו נאמן והכא הרי אינה מעידה על עצם ההשתנות.</w:t>
      </w:r>
    </w:p>
    <w:p w14:paraId="6F93FCC5" w14:textId="5C9C112E" w:rsidR="00F52BFA" w:rsidRDefault="00F52BFA" w:rsidP="00F52BFA">
      <w:pPr>
        <w:pStyle w:val="a7"/>
        <w:rPr>
          <w:rtl/>
        </w:rPr>
      </w:pPr>
      <w:bookmarkStart w:id="1416" w:name="_Toc168906322"/>
      <w:r>
        <w:rPr>
          <w:rFonts w:hint="cs"/>
          <w:rtl/>
        </w:rPr>
        <w:t>בי' הגרש"ר דלסוברים דבערוה בלא איתחזק נאמן א"כ באיתחזק צריך ב' לחדש שינוי בערוה</w:t>
      </w:r>
      <w:bookmarkEnd w:id="1416"/>
    </w:p>
    <w:p w14:paraId="1B55093B" w14:textId="484D91D2" w:rsidR="00F52BFA" w:rsidRPr="00F419F0" w:rsidRDefault="00F52BFA" w:rsidP="00E80966">
      <w:pPr>
        <w:pStyle w:val="a2"/>
        <w:rPr>
          <w:rtl/>
        </w:rPr>
      </w:pPr>
      <w:r>
        <w:rPr>
          <w:rFonts w:hint="cs"/>
          <w:rtl/>
        </w:rPr>
        <w:t>אך כתב</w:t>
      </w:r>
      <w:r w:rsidRPr="00F419F0">
        <w:rPr>
          <w:b/>
          <w:bCs/>
          <w:rtl/>
        </w:rPr>
        <w:t xml:space="preserve"> </w:t>
      </w:r>
      <w:r>
        <w:rPr>
          <w:rFonts w:hint="cs"/>
          <w:b/>
          <w:bCs/>
          <w:rtl/>
        </w:rPr>
        <w:t>בשיעורי רבי שמואל</w:t>
      </w:r>
      <w:r>
        <w:rPr>
          <w:rtl/>
        </w:rPr>
        <w:t xml:space="preserve"> </w:t>
      </w:r>
      <w:r>
        <w:rPr>
          <w:rFonts w:hint="cs"/>
          <w:rtl/>
        </w:rPr>
        <w:t>דלדעת</w:t>
      </w:r>
      <w:r>
        <w:rPr>
          <w:rtl/>
        </w:rPr>
        <w:t xml:space="preserve"> </w:t>
      </w:r>
      <w:r>
        <w:rPr>
          <w:rFonts w:hint="cs"/>
          <w:b/>
          <w:bCs/>
          <w:rtl/>
        </w:rPr>
        <w:t>הראשונים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Ref168908997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פא)</w:t>
      </w:r>
      <w:r w:rsidRPr="00122AA5">
        <w:rPr>
          <w:rFonts w:ascii="Calibri" w:eastAsia="Times New Roman" w:hAnsi="Calibri" w:cs="Guttman Rashi"/>
          <w:noProof w:val="0"/>
          <w:sz w:val="10"/>
          <w:szCs w:val="12"/>
          <w:rtl/>
        </w:rPr>
        <w:fldChar w:fldCharType="end"/>
      </w:r>
      <w:r>
        <w:rPr>
          <w:rtl/>
        </w:rPr>
        <w:t xml:space="preserve"> </w:t>
      </w:r>
      <w:r>
        <w:rPr>
          <w:rFonts w:hint="cs"/>
          <w:rtl/>
        </w:rPr>
        <w:t>דס"ל דבלא איתחזק איסורא ע"א נאמן אף בדבר שבערוה, א"כ הא דע"א אינו נאמן באיתחזק איסורא בדבר שבערוה, הוא כיון דכשבא לעשות שינוי בדבר שבערוה כנגד הדין הקיים, דדבר שבערוה צריך בירור של ב' עדים, אך עיקר הבירור בדין דבר שבערוה בלא שינוי הדין א"צ ב' עדים, ולכן כשלא איתחזק איסורא הוא נאמן.</w:t>
      </w:r>
    </w:p>
    <w:p w14:paraId="284FD30F" w14:textId="77777777" w:rsidR="00F52BFA" w:rsidRDefault="00F52BFA" w:rsidP="00F52BFA">
      <w:pPr>
        <w:pStyle w:val="a1"/>
        <w:rPr>
          <w:rtl/>
        </w:rPr>
      </w:pPr>
      <w:r>
        <w:rPr>
          <w:rtl/>
        </w:rPr>
        <w:t>משא"כ בדבר שבערוה להנך ראשונים דדוקא היכא דאיתחזק אין ע"א נאמן, התם הוי החלוק בעצם דין ושם דבר שבערוה, דמהו דשב"ע שצריך ב' עדים דוקא דבר שבערוה עם חזקה, דדין דבר שבערוה שצריך ב' עדים היינו כשבא לעשות שנוי בדין הקיים אבל הבירור אם יש כאן דשב"ע אי"צ ב' עדים.</w:t>
      </w:r>
    </w:p>
    <w:p w14:paraId="1960A9E3" w14:textId="37F75D5F" w:rsidR="00F52BFA" w:rsidRDefault="00F52BFA" w:rsidP="00F52BFA">
      <w:pPr>
        <w:pStyle w:val="a7"/>
        <w:rPr>
          <w:rtl/>
        </w:rPr>
      </w:pPr>
      <w:bookmarkStart w:id="1417" w:name="_Toc168906323"/>
      <w:r>
        <w:rPr>
          <w:rFonts w:hint="cs"/>
          <w:rtl/>
        </w:rPr>
        <w:t>בי' הגרש"ר דאי רק איתחזק לא נאמן בערוה ה"ה בכל שינוי בדין הערוה אף כשאינו נגד החזקה</w:t>
      </w:r>
      <w:bookmarkEnd w:id="1417"/>
    </w:p>
    <w:p w14:paraId="2C622F39" w14:textId="4579901A" w:rsidR="00F52BFA" w:rsidRPr="00662974" w:rsidRDefault="00F52BFA" w:rsidP="00E80966">
      <w:pPr>
        <w:pStyle w:val="a2"/>
      </w:pPr>
      <w:r>
        <w:rPr>
          <w:rFonts w:hint="cs"/>
          <w:rtl/>
        </w:rPr>
        <w:t>וכתב</w:t>
      </w:r>
      <w:r w:rsidRPr="0067608B">
        <w:rPr>
          <w:b/>
          <w:bCs/>
          <w:rtl/>
        </w:rPr>
        <w:t xml:space="preserve"> </w:t>
      </w:r>
      <w:r>
        <w:rPr>
          <w:rFonts w:hint="cs"/>
          <w:b/>
          <w:bCs/>
          <w:rtl/>
        </w:rPr>
        <w:t>רבי שמואל</w:t>
      </w:r>
      <w:r>
        <w:rPr>
          <w:rtl/>
        </w:rPr>
        <w:t xml:space="preserve"> </w:t>
      </w:r>
      <w:r>
        <w:rPr>
          <w:rFonts w:hint="cs"/>
          <w:rtl/>
        </w:rPr>
        <w:t xml:space="preserve">דלפי"ז לדעת </w:t>
      </w:r>
      <w:r>
        <w:rPr>
          <w:rFonts w:hint="cs"/>
          <w:b/>
          <w:bCs/>
          <w:rtl/>
        </w:rPr>
        <w:t>הראשונים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Ref168908997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פא)</w:t>
      </w:r>
      <w:r w:rsidRPr="00122AA5">
        <w:rPr>
          <w:rFonts w:ascii="Calibri" w:eastAsia="Times New Roman" w:hAnsi="Calibri" w:cs="Guttman Rashi"/>
          <w:noProof w:val="0"/>
          <w:sz w:val="10"/>
          <w:szCs w:val="12"/>
          <w:rtl/>
        </w:rPr>
        <w:fldChar w:fldCharType="end"/>
      </w:r>
      <w:r>
        <w:rPr>
          <w:rtl/>
        </w:rPr>
        <w:t xml:space="preserve"> </w:t>
      </w:r>
      <w:r>
        <w:rPr>
          <w:rFonts w:hint="cs"/>
          <w:rtl/>
        </w:rPr>
        <w:t>דס"ל דבלא איתחזק איסורא ע"א נאמן אף בדבר שבערוה, כל שהע"א עושה שינוי בדין של דבר שבערוה אין לו נאמנות, אף אם אינו מעיד כנגד האיתחזק איסורא ממש.</w:t>
      </w:r>
    </w:p>
    <w:p w14:paraId="4DBA7BAB" w14:textId="77777777" w:rsidR="00F52BFA" w:rsidRDefault="00F52BFA" w:rsidP="00F52BFA">
      <w:pPr>
        <w:pStyle w:val="a1"/>
        <w:rPr>
          <w:rtl/>
        </w:rPr>
      </w:pPr>
      <w:r>
        <w:rPr>
          <w:rtl/>
        </w:rPr>
        <w:t>ומעתה כל שיש שינוי בדין הקיים אפי' כשאין מעיד להדיא נגד האיתחזק מ"מ הואיל ויש כאן השתנות בדבר שבערוה אינו נאמן.</w:t>
      </w:r>
    </w:p>
    <w:p w14:paraId="0627206C" w14:textId="77777777" w:rsidR="00F52BFA" w:rsidRDefault="00F52BFA" w:rsidP="00F52BFA">
      <w:pPr>
        <w:pStyle w:val="a7"/>
        <w:rPr>
          <w:rtl/>
        </w:rPr>
      </w:pPr>
      <w:bookmarkStart w:id="1418" w:name="_Toc168906324"/>
      <w:r>
        <w:rPr>
          <w:rFonts w:hint="cs"/>
          <w:rtl/>
        </w:rPr>
        <w:t>תי' הגרש"ר לקו' הגרעק"א והמהרי"ק בתוס' דנדה משנה את הדין בעדותה אף דאינה כנגד חזקה</w:t>
      </w:r>
      <w:bookmarkEnd w:id="1418"/>
    </w:p>
    <w:p w14:paraId="261385C9" w14:textId="0812FABB" w:rsidR="00F52BFA" w:rsidRPr="0067608B" w:rsidRDefault="00F52BFA" w:rsidP="00E80966">
      <w:pPr>
        <w:pStyle w:val="a2"/>
        <w:rPr>
          <w:rtl/>
        </w:rPr>
      </w:pPr>
      <w:r>
        <w:rPr>
          <w:rFonts w:hint="cs"/>
          <w:rtl/>
        </w:rPr>
        <w:t>ולפי"ז תירץ</w:t>
      </w:r>
      <w:r w:rsidRPr="0067608B">
        <w:rPr>
          <w:b/>
          <w:bCs/>
          <w:rtl/>
        </w:rPr>
        <w:t xml:space="preserve"> </w:t>
      </w:r>
      <w:r>
        <w:rPr>
          <w:rFonts w:hint="cs"/>
          <w:b/>
          <w:bCs/>
          <w:rtl/>
        </w:rPr>
        <w:t>בשיעורי רבי שמואל</w:t>
      </w:r>
      <w:r>
        <w:rPr>
          <w:rtl/>
        </w:rPr>
        <w:t xml:space="preserve"> </w:t>
      </w:r>
      <w:r>
        <w:rPr>
          <w:rFonts w:hint="cs"/>
          <w:rtl/>
        </w:rPr>
        <w:t>את קושית</w:t>
      </w:r>
      <w:r w:rsidRPr="0067608B">
        <w:rPr>
          <w:b/>
          <w:bCs/>
          <w:rtl/>
        </w:rPr>
        <w:t xml:space="preserve"> </w:t>
      </w:r>
      <w:r>
        <w:rPr>
          <w:rFonts w:hint="cs"/>
          <w:b/>
          <w:bCs/>
          <w:rtl/>
        </w:rPr>
        <w:t>הגרעק"א</w:t>
      </w:r>
      <w:r>
        <w:rPr>
          <w:b/>
          <w:bCs/>
          <w:rtl/>
        </w:rPr>
        <w:t xml:space="preserve"> </w:t>
      </w:r>
      <w:r w:rsidRPr="00122AA5">
        <w:rPr>
          <w:rtl/>
        </w:rPr>
        <w:t xml:space="preserve">(עי' אות (עי' אות </w:t>
      </w:r>
      <w:r w:rsidRPr="00122AA5">
        <w:rPr>
          <w:rtl/>
        </w:rPr>
        <w:fldChar w:fldCharType="begin"/>
      </w:r>
      <w:r w:rsidRPr="00122AA5">
        <w:rPr>
          <w:rtl/>
        </w:rPr>
        <w:instrText xml:space="preserve"> </w:instrText>
      </w:r>
      <w:r w:rsidRPr="00122AA5">
        <w:instrText>REF</w:instrText>
      </w:r>
      <w:r w:rsidRPr="00122AA5">
        <w:rPr>
          <w:rtl/>
        </w:rPr>
        <w:instrText xml:space="preserve"> _</w:instrText>
      </w:r>
      <w:r w:rsidRPr="00122AA5">
        <w:instrText>Ref168828425 \r \h</w:instrText>
      </w:r>
      <w:r w:rsidRPr="00122AA5">
        <w:rPr>
          <w:rtl/>
        </w:rPr>
        <w:instrText xml:space="preserve"> </w:instrText>
      </w:r>
      <w:r w:rsidRPr="00122AA5">
        <w:rPr>
          <w:rtl/>
        </w:rPr>
      </w:r>
      <w:r w:rsidRPr="00122AA5">
        <w:rPr>
          <w:rtl/>
        </w:rPr>
        <w:fldChar w:fldCharType="separate"/>
      </w:r>
      <w:r w:rsidR="007E38C9">
        <w:rPr>
          <w:cs/>
        </w:rPr>
        <w:t>‎</w:t>
      </w:r>
      <w:r w:rsidR="007E38C9">
        <w:rPr>
          <w:rtl/>
        </w:rPr>
        <w:t>נח)</w:t>
      </w:r>
      <w:r w:rsidRPr="00122AA5">
        <w:rPr>
          <w:rtl/>
        </w:rPr>
        <w:fldChar w:fldCharType="end"/>
      </w:r>
      <w:r>
        <w:rPr>
          <w:b/>
          <w:bCs/>
          <w:rtl/>
        </w:rPr>
        <w:t xml:space="preserve"> </w:t>
      </w:r>
      <w:r>
        <w:rPr>
          <w:rFonts w:hint="cs"/>
          <w:b/>
          <w:bCs/>
          <w:rtl/>
        </w:rPr>
        <w:t>והמהרי"ק</w:t>
      </w:r>
      <w:r>
        <w:rPr>
          <w:rtl/>
        </w:rPr>
        <w:t xml:space="preserve"> </w:t>
      </w:r>
      <w:r w:rsidRPr="00122AA5">
        <w:rPr>
          <w:rtl/>
        </w:rPr>
        <w:t xml:space="preserve">(עי' אות </w:t>
      </w:r>
      <w:r w:rsidRPr="00122AA5">
        <w:rPr>
          <w:rtl/>
        </w:rPr>
        <w:fldChar w:fldCharType="begin"/>
      </w:r>
      <w:r w:rsidRPr="00122AA5">
        <w:rPr>
          <w:rtl/>
        </w:rPr>
        <w:instrText xml:space="preserve"> </w:instrText>
      </w:r>
      <w:r w:rsidRPr="00122AA5">
        <w:instrText>REF</w:instrText>
      </w:r>
      <w:r w:rsidRPr="00122AA5">
        <w:rPr>
          <w:rtl/>
        </w:rPr>
        <w:instrText xml:space="preserve"> _</w:instrText>
      </w:r>
      <w:r w:rsidRPr="00122AA5">
        <w:instrText>Ref168827873 \r \h</w:instrText>
      </w:r>
      <w:r w:rsidRPr="00122AA5">
        <w:rPr>
          <w:rtl/>
        </w:rPr>
        <w:instrText xml:space="preserve"> </w:instrText>
      </w:r>
      <w:r w:rsidRPr="00122AA5">
        <w:rPr>
          <w:rtl/>
        </w:rPr>
      </w:r>
      <w:r w:rsidRPr="00122AA5">
        <w:rPr>
          <w:rtl/>
        </w:rPr>
        <w:fldChar w:fldCharType="separate"/>
      </w:r>
      <w:r w:rsidR="007E38C9">
        <w:rPr>
          <w:cs/>
        </w:rPr>
        <w:t>‎</w:t>
      </w:r>
      <w:r w:rsidR="007E38C9">
        <w:rPr>
          <w:rtl/>
        </w:rPr>
        <w:t>עד)</w:t>
      </w:r>
      <w:r w:rsidRPr="00122AA5">
        <w:rPr>
          <w:rtl/>
        </w:rPr>
        <w:fldChar w:fldCharType="end"/>
      </w:r>
      <w:r>
        <w:rPr>
          <w:rtl/>
        </w:rPr>
        <w:t xml:space="preserve"> </w:t>
      </w:r>
      <w:r>
        <w:rPr>
          <w:rFonts w:hint="cs"/>
          <w:rtl/>
        </w:rPr>
        <w:t>דמ"ש</w:t>
      </w:r>
      <w:r w:rsidRPr="0067608B">
        <w:rPr>
          <w:b/>
          <w:bCs/>
          <w:rtl/>
        </w:rPr>
        <w:t xml:space="preserve"> </w:t>
      </w:r>
      <w:r>
        <w:rPr>
          <w:rFonts w:hint="cs"/>
          <w:b/>
          <w:bCs/>
          <w:rtl/>
        </w:rPr>
        <w:t>התוס'</w:t>
      </w:r>
      <w:r>
        <w:rPr>
          <w:rtl/>
        </w:rPr>
        <w:t xml:space="preserve"> </w:t>
      </w:r>
      <w:r w:rsidRPr="00122AA5">
        <w:rPr>
          <w:rtl/>
        </w:rPr>
        <w:t xml:space="preserve">(עי' אות </w:t>
      </w:r>
      <w:r w:rsidRPr="00122AA5">
        <w:rPr>
          <w:rtl/>
        </w:rPr>
        <w:fldChar w:fldCharType="begin"/>
      </w:r>
      <w:r w:rsidRPr="00122AA5">
        <w:rPr>
          <w:rtl/>
        </w:rPr>
        <w:instrText xml:space="preserve"> </w:instrText>
      </w:r>
      <w:r w:rsidRPr="00122AA5">
        <w:instrText>REF</w:instrText>
      </w:r>
      <w:r w:rsidRPr="00122AA5">
        <w:rPr>
          <w:rtl/>
        </w:rPr>
        <w:instrText xml:space="preserve"> _</w:instrText>
      </w:r>
      <w:r w:rsidRPr="00122AA5">
        <w:instrText>Ref168782856 \r \h</w:instrText>
      </w:r>
      <w:r w:rsidRPr="00122AA5">
        <w:rPr>
          <w:rtl/>
        </w:rPr>
        <w:instrText xml:space="preserve"> </w:instrText>
      </w:r>
      <w:r w:rsidRPr="00122AA5">
        <w:rPr>
          <w:rtl/>
        </w:rPr>
      </w:r>
      <w:r w:rsidRPr="00122AA5">
        <w:rPr>
          <w:rtl/>
        </w:rPr>
        <w:fldChar w:fldCharType="separate"/>
      </w:r>
      <w:r w:rsidR="007E38C9">
        <w:rPr>
          <w:cs/>
        </w:rPr>
        <w:t>‎</w:t>
      </w:r>
      <w:r w:rsidR="007E38C9">
        <w:rPr>
          <w:rtl/>
        </w:rPr>
        <w:t>נד)</w:t>
      </w:r>
      <w:r w:rsidRPr="00122AA5">
        <w:rPr>
          <w:rtl/>
        </w:rPr>
        <w:fldChar w:fldCharType="end"/>
      </w:r>
      <w:r>
        <w:rPr>
          <w:rtl/>
        </w:rPr>
        <w:t xml:space="preserve"> </w:t>
      </w:r>
      <w:r>
        <w:rPr>
          <w:rFonts w:hint="cs"/>
          <w:rtl/>
        </w:rPr>
        <w:t>דאי נדה היא דבר שבערוה אין לה נאמנות על ז' נקיים, כוונתם לומר דאף שאינה בחזקת שתראה, מ"מ כיון שע"י עדות הז' נקיים היא יוצאת מחזקת טומאה, א"כ היא משנה בעדותה את הדין, ובדבר שבערוה אין ע"א נאמן לשנות את הדין, אעפ"י שאינה מעידה שהיה שינוי מ"מ כיון שהוא שינוי בדין, חשיב לענין זה כדבר שבערוה ואינה נאמנת.</w:t>
      </w:r>
    </w:p>
    <w:p w14:paraId="56002C7C" w14:textId="77777777" w:rsidR="00F52BFA" w:rsidRDefault="00F52BFA" w:rsidP="00F52BFA">
      <w:pPr>
        <w:pStyle w:val="a1"/>
        <w:rPr>
          <w:rtl/>
        </w:rPr>
      </w:pPr>
      <w:r>
        <w:rPr>
          <w:rtl/>
        </w:rPr>
        <w:t>והשתא לפי"ז מיושב היטב קושית המהרי"ק והגרע"א, דשפיר כתבו התוס' דאם נדה הוי דשב"ע לא היתה נאמנת על הנקיים, דאף דאינה בחזקת שתראה מ"מ כיון דע"י עדותה יוצאת מחזקתה, ממילא אי הויא דשב"ע אין ע"א נאמן כה"ג, דמה בכך דלא הוי העדות על עצם ההשתנות, מ"מ כיון דיש כאן שנוי בדינה הרי שם דבר שבערוה ע"ז ואינה נאמנת</w:t>
      </w:r>
    </w:p>
    <w:p w14:paraId="5FB7814A" w14:textId="77777777" w:rsidR="00F52BFA" w:rsidRPr="00724A46" w:rsidRDefault="00F52BFA" w:rsidP="00724A46">
      <w:pPr>
        <w:pStyle w:val="afffff7"/>
        <w:rPr>
          <w:rtl/>
        </w:rPr>
      </w:pPr>
      <w:bookmarkStart w:id="1419" w:name="_Toc168875063"/>
      <w:bookmarkStart w:id="1420" w:name="_Toc173964476"/>
      <w:r w:rsidRPr="00724A46">
        <w:rPr>
          <w:rtl/>
        </w:rPr>
        <w:t>שעורי ר' שמואל גיטין ב' ע"ב</w:t>
      </w:r>
      <w:r w:rsidRPr="00724A46">
        <w:rPr>
          <w:rFonts w:hint="cs"/>
          <w:rtl/>
        </w:rPr>
        <w:t xml:space="preserve"> אות ל' ד"ה ונראה שיסוד</w:t>
      </w:r>
      <w:bookmarkEnd w:id="1419"/>
      <w:r w:rsidRPr="00724A46">
        <w:rPr>
          <w:rtl/>
        </w:rPr>
        <w:t xml:space="preserve"> (ג)</w:t>
      </w:r>
      <w:bookmarkEnd w:id="1420"/>
    </w:p>
    <w:p w14:paraId="1DE7D178" w14:textId="77777777" w:rsidR="00F52BFA" w:rsidRDefault="00F52BFA" w:rsidP="00F52BFA">
      <w:pPr>
        <w:pStyle w:val="a7"/>
        <w:rPr>
          <w:rtl/>
        </w:rPr>
      </w:pPr>
      <w:bookmarkStart w:id="1421" w:name="_Toc168906325"/>
      <w:r>
        <w:rPr>
          <w:rFonts w:hint="cs"/>
          <w:rtl/>
        </w:rPr>
        <w:t>קו' הגרש"ר בסתירת המהרי"ק אי בידו מגרע איתחזק אמאי נדה לא נאמנת אף אי הוי ערוה</w:t>
      </w:r>
      <w:bookmarkEnd w:id="1421"/>
    </w:p>
    <w:p w14:paraId="615BBD69" w14:textId="2D47A03B" w:rsidR="00F52BFA" w:rsidRPr="00E30D25" w:rsidRDefault="00F52BFA" w:rsidP="00E80966">
      <w:pPr>
        <w:pStyle w:val="a2"/>
        <w:rPr>
          <w:rtl/>
        </w:rPr>
      </w:pPr>
      <w:bookmarkStart w:id="1422" w:name="_Ref168537117"/>
      <w:bookmarkStart w:id="1423" w:name="_Ref168909327"/>
      <w:r>
        <w:rPr>
          <w:rFonts w:hint="cs"/>
          <w:rtl/>
        </w:rPr>
        <w:t>וכתב</w:t>
      </w:r>
      <w:r>
        <w:rPr>
          <w:rtl/>
        </w:rPr>
        <w:t xml:space="preserve"> </w:t>
      </w:r>
      <w:r>
        <w:rPr>
          <w:rFonts w:hint="cs"/>
          <w:b/>
          <w:bCs/>
          <w:rtl/>
        </w:rPr>
        <w:t>ב</w:t>
      </w:r>
      <w:r w:rsidRPr="00605DED">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Ref168537117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קכז)</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(אות ל' ד"ה ונראה שיסוד)</w:t>
      </w:r>
      <w:bookmarkEnd w:id="1422"/>
      <w:r w:rsidRPr="00E30D25">
        <w:rPr>
          <w:rtl/>
        </w:rPr>
        <w:t xml:space="preserve">= </w:t>
      </w:r>
      <w:r w:rsidRPr="00E30D25">
        <w:rPr>
          <w:rFonts w:hint="cs"/>
          <w:rtl/>
        </w:rPr>
        <w:t>דכן מבואר מדברי</w:t>
      </w:r>
      <w:r w:rsidRPr="00E30D25">
        <w:rPr>
          <w:rtl/>
        </w:rPr>
        <w:t xml:space="preserve"> </w:t>
      </w:r>
      <w:r w:rsidRPr="00E30D25">
        <w:rPr>
          <w:rFonts w:hint="cs"/>
          <w:b/>
          <w:bCs/>
          <w:rtl/>
        </w:rPr>
        <w:t>המהרי"ק</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Ref168175013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עט)</w:t>
      </w:r>
      <w:r w:rsidRPr="00E30D25">
        <w:rPr>
          <w:rFonts w:ascii="Calibri" w:eastAsia="Times New Roman" w:hAnsi="Calibri" w:cs="Guttman Rashi"/>
          <w:noProof w:val="0"/>
          <w:sz w:val="10"/>
          <w:szCs w:val="12"/>
          <w:rtl/>
        </w:rPr>
        <w:fldChar w:fldCharType="end"/>
      </w:r>
      <w:r w:rsidRPr="00E30D25">
        <w:rPr>
          <w:rFonts w:hint="cs"/>
          <w:rtl/>
        </w:rPr>
        <w:t xml:space="preserve"> עצמו דכתב דדין בידו מהני לגרע את החזקת איסור, ואחר שיש חסרון באיתחזק איסורא ממילא הע"א נאמן, וא"כ אפשר ללמוד מזה לע"א בלא איתחזק איסורא ובלא בידו, ודלא</w:t>
      </w:r>
      <w:r w:rsidRPr="00E30D25">
        <w:rPr>
          <w:rtl/>
        </w:rPr>
        <w:t xml:space="preserve"> </w:t>
      </w:r>
      <w:r w:rsidRPr="00E30D25">
        <w:rPr>
          <w:rFonts w:hint="cs"/>
          <w:b/>
          <w:bCs/>
          <w:rtl/>
        </w:rPr>
        <w:t>כהרא"ש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Ref167915985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דביאר דדין מידו מהני מחמת דחשיב כבעלים, והקשה</w:t>
      </w:r>
      <w:r w:rsidRPr="00E30D25">
        <w:rPr>
          <w:b/>
          <w:bCs/>
          <w:rtl/>
        </w:rPr>
        <w:t xml:space="preserve"> </w:t>
      </w:r>
      <w:r w:rsidRPr="00E30D25">
        <w:rPr>
          <w:rFonts w:hint="cs"/>
          <w:b/>
          <w:bCs/>
          <w:rtl/>
        </w:rPr>
        <w:t>רבי שמואל</w:t>
      </w:r>
      <w:r w:rsidRPr="00E30D25">
        <w:rPr>
          <w:rtl/>
        </w:rPr>
        <w:t xml:space="preserve"> </w:t>
      </w:r>
      <w:r w:rsidRPr="00E30D25">
        <w:rPr>
          <w:rFonts w:hint="cs"/>
          <w:rtl/>
        </w:rPr>
        <w:t>דא"כ</w:t>
      </w:r>
      <w:r w:rsidRPr="00E30D25">
        <w:rPr>
          <w:b/>
          <w:bCs/>
          <w:rtl/>
        </w:rPr>
        <w:t xml:space="preserve"> </w:t>
      </w:r>
      <w:r w:rsidRPr="00E30D25">
        <w:rPr>
          <w:rFonts w:hint="cs"/>
          <w:rtl/>
        </w:rPr>
        <w:t xml:space="preserve">דבריו סותרים למ"ש </w:t>
      </w:r>
      <w:r w:rsidRPr="00E30D25">
        <w:rPr>
          <w:rFonts w:hint="cs"/>
          <w:b/>
          <w:bCs/>
          <w:rtl/>
        </w:rPr>
        <w:t>המהרי"ק</w:t>
      </w:r>
      <w:r w:rsidRPr="00E30D25">
        <w:rPr>
          <w:rtl/>
        </w:rPr>
        <w:t xml:space="preserve"> </w:t>
      </w:r>
      <w:r w:rsidRPr="00E30D25">
        <w:rPr>
          <w:rFonts w:ascii="Calibri" w:eastAsia="Times New Roman" w:hAnsi="Calibri" w:cs="Guttman Rashi"/>
          <w:noProof w:val="0"/>
          <w:sz w:val="10"/>
          <w:szCs w:val="12"/>
          <w:rtl/>
        </w:rPr>
        <w:t>(עי' אות</w:t>
      </w:r>
      <w:r w:rsidRPr="00E30D25">
        <w:rPr>
          <w:rFonts w:ascii="Calibri" w:eastAsia="Times New Roman" w:hAnsi="Calibri" w:cs="Guttman Rashi" w:hint="cs"/>
          <w:noProof w:val="0"/>
          <w:sz w:val="10"/>
          <w:szCs w:val="12"/>
          <w:rtl/>
        </w:rPr>
        <w:t xml:space="preserve">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Ref168903204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דמ"ש</w:t>
      </w:r>
      <w:r w:rsidRPr="00E30D25">
        <w:rPr>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Ref167791590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דהילפותא דנדה נאמנת היינו על הטבילה כיון דהוא בידה, ולסברתו דדין בידו מגרע את האיתחזק איסורא, א"כ אף בדבר שבערוה היא צריכה להיות נאמנת לדעת</w:t>
      </w:r>
      <w:r w:rsidRPr="00E30D25">
        <w:rPr>
          <w:rtl/>
        </w:rPr>
        <w:t xml:space="preserve"> </w:t>
      </w:r>
      <w:r w:rsidRPr="00E30D25">
        <w:rPr>
          <w:rFonts w:hint="cs"/>
          <w:b/>
          <w:bCs/>
          <w:rtl/>
        </w:rPr>
        <w:t>המהרי"ק</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Ref168175013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כיון ודלא איתחזק איסורא, וציין</w:t>
      </w:r>
      <w:r w:rsidRPr="00E30D25">
        <w:rPr>
          <w:b/>
          <w:bCs/>
          <w:rtl/>
        </w:rPr>
        <w:t xml:space="preserve"> </w:t>
      </w:r>
      <w:r w:rsidRPr="00E30D25">
        <w:rPr>
          <w:rFonts w:hint="cs"/>
          <w:b/>
          <w:bCs/>
          <w:rtl/>
        </w:rPr>
        <w:t>רבי שמואל</w:t>
      </w:r>
      <w:r w:rsidRPr="00E30D25">
        <w:rPr>
          <w:rtl/>
        </w:rPr>
        <w:t xml:space="preserve"> </w:t>
      </w:r>
      <w:r w:rsidRPr="00E30D25">
        <w:rPr>
          <w:rFonts w:hint="cs"/>
          <w:rtl/>
        </w:rPr>
        <w:t>דכעי"ז הקשה</w:t>
      </w:r>
      <w:r w:rsidRPr="00E30D25">
        <w:rPr>
          <w:rtl/>
        </w:rPr>
        <w:t xml:space="preserve"> </w:t>
      </w:r>
      <w:r w:rsidRPr="00E30D25">
        <w:rPr>
          <w:rFonts w:hint="cs"/>
          <w:b/>
          <w:bCs/>
          <w:rtl/>
        </w:rPr>
        <w:t>הבית הלוי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Ref168265070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פח)</w:t>
      </w:r>
      <w:r w:rsidRPr="00E30D25">
        <w:rPr>
          <w:rFonts w:ascii="Calibri" w:eastAsia="Times New Roman" w:hAnsi="Calibri" w:cs="Guttman Rashi"/>
          <w:noProof w:val="0"/>
          <w:sz w:val="10"/>
          <w:szCs w:val="12"/>
          <w:rtl/>
        </w:rPr>
        <w:fldChar w:fldCharType="end"/>
      </w:r>
      <w:r w:rsidRPr="00E30D25">
        <w:rPr>
          <w:rFonts w:hint="cs"/>
          <w:rtl/>
        </w:rPr>
        <w:t>.</w:t>
      </w:r>
      <w:bookmarkEnd w:id="1423"/>
    </w:p>
    <w:p w14:paraId="177E56AA" w14:textId="77777777" w:rsidR="00F52BFA" w:rsidRDefault="00F52BFA" w:rsidP="00724A46">
      <w:pPr>
        <w:pStyle w:val="afffffe"/>
        <w:rPr>
          <w:rtl/>
        </w:rPr>
      </w:pPr>
      <w:r>
        <w:rPr>
          <w:rtl/>
        </w:rPr>
        <w:t>שעורי ר' שמואל גיטין ב' ע"ב</w:t>
      </w:r>
      <w:r>
        <w:rPr>
          <w:rFonts w:hint="cs"/>
          <w:rtl/>
        </w:rPr>
        <w:t xml:space="preserve"> אות ל' ד"ה ונראה שיסוד</w:t>
      </w:r>
    </w:p>
    <w:p w14:paraId="64CF725A" w14:textId="77777777" w:rsidR="00F52BFA" w:rsidRDefault="00F52BFA" w:rsidP="00F52BFA">
      <w:pPr>
        <w:pStyle w:val="a1"/>
        <w:rPr>
          <w:rtl/>
        </w:rPr>
      </w:pPr>
      <w:r>
        <w:rPr>
          <w:rtl/>
        </w:rPr>
        <w:t xml:space="preserve">ונראה שיסוד זה מתבאר גם מדברי המהרי"ק גופא שם בהמשך דבריו, דהמהרי"ק שם כתב לתרץ על קושיתו הנזכרת, דמה שכתבו התוס' דאם נדה היה דשב"ע לא היתה נאמנת אף דהרי אינה בחזקת שתראה, מ"מ חשיבא איתחזק כיון דהיא בחזקת איסור לבעלה שהרי מחוסרת טבילה ובאיסורה עומדת עד שתטבול, והא דמהימנא היינו משום דבידה לטבול, ממילא א"ש דאי לאו וספרה לה הו"א דנדה הוי איסור ערוה וגבי איסור ערוה כה"ג לא מהימנה כיון דאיתחזק אסורא אף על גב דבידו. [ועי' בבית הלוי ח"ב סי' ל"ז אות ד' דהק' דהם גם בדשב"ע ע"א נאמן בכה"ג דהוי השתא בידו ומדין מגו, וכדחזינן בבעל שאמר גרשתי את אשתי דנאמן משום דבידו לגרשה]. וע"ז כ' המהרי"ק וכ"ת א"כ דנדה הוי איתחזק אסורא אלא שבידו, א"כ היכי ילפינן </w:t>
      </w:r>
      <w:r>
        <w:rPr>
          <w:rtl/>
        </w:rPr>
        <w:lastRenderedPageBreak/>
        <w:t>מינה שע"א נאמן היכא דלא איתחזק אסורא אף על גב דאין בידו. [גם ע"ז הק' הביה"ל שם דהא דע"א נאמן באסורים בלא איתחזק ואין בידו ילפינן מהא דנאמנת על הנקיים, והא דנדה חשיבא כאיתחזק מחמת חזקת טומאה דידה זה רק על עדות הטבילה]. ותי' המהרי"ק דהא טעמא דבידה לטבול לא מהני אלא לגרוע חזקת אסור שיש לה וכ"ש כשאין חזקת אסור כלל דע"א נאמן, ע"כ. ובאור דבריו, דס"ל להמהרי"ק דהא דבידו נאמן נגד איתחזק, הוא משום דהבידו מגרע את האיתחזק, וממילא שוב נאמן מדין ע"א נאמן באסורים כמו בלא איתחזק. (ועוד נבאר בזה להלן). ולכך שפיר ילפי' מהכא דע"א נאמן באסורים בלא איתחזק ואין בידו. וזהו דלא כדעת הרא"ש בפ' הניזקין סי' י"ג חילוק י"א דבידו מהני משום דהוי כבעליו. ולכאורה קשה דהמהרי"ק סותר את עצמו, דהרי כתב דמש"כ התוס' דאי נדה הויא דשב"ע לא היתה נאמנת, היינו על הטבילה דע"ז הוי נגד איתחזק, ולפי מש"כ דמה שבידה לטבול מגרע את האיתחזק, א"כ גם בדשב"ע תהיה נאמנת כיון שחשיב כלא איתחזק, ועי' בביה"ל שם שהקשה כעין זה.</w:t>
      </w:r>
    </w:p>
    <w:p w14:paraId="0562C230" w14:textId="77777777" w:rsidR="00F52BFA" w:rsidRPr="00724A46" w:rsidRDefault="00F52BFA" w:rsidP="00724A46">
      <w:pPr>
        <w:pStyle w:val="afffff7"/>
        <w:rPr>
          <w:rtl/>
        </w:rPr>
      </w:pPr>
      <w:bookmarkStart w:id="1424" w:name="_Toc168875064"/>
      <w:bookmarkStart w:id="1425" w:name="_Toc173964477"/>
      <w:r w:rsidRPr="00724A46">
        <w:rPr>
          <w:rtl/>
        </w:rPr>
        <w:t>שעורי ר' שמואל גיטין ב' ע"ב</w:t>
      </w:r>
      <w:r w:rsidRPr="00724A46">
        <w:rPr>
          <w:rFonts w:hint="cs"/>
          <w:rtl/>
        </w:rPr>
        <w:t xml:space="preserve"> אות ל' ד"ה ולפי דברינו</w:t>
      </w:r>
      <w:bookmarkEnd w:id="1424"/>
      <w:r w:rsidRPr="00724A46">
        <w:rPr>
          <w:rtl/>
        </w:rPr>
        <w:t xml:space="preserve"> (ג)</w:t>
      </w:r>
      <w:bookmarkEnd w:id="1425"/>
    </w:p>
    <w:p w14:paraId="38C05699" w14:textId="77777777" w:rsidR="00F52BFA" w:rsidRDefault="00F52BFA" w:rsidP="00F52BFA">
      <w:pPr>
        <w:pStyle w:val="a7"/>
        <w:rPr>
          <w:rtl/>
        </w:rPr>
      </w:pPr>
      <w:bookmarkStart w:id="1426" w:name="_Toc168906326"/>
      <w:r>
        <w:rPr>
          <w:rFonts w:hint="cs"/>
          <w:rtl/>
        </w:rPr>
        <w:t>בי' הגרש"ר במהרי"ק דבידו מגרע חזקה ומהני לאיסורין דנאמן בעצם ול"מ לערוה דלא נאמן</w:t>
      </w:r>
      <w:bookmarkEnd w:id="1426"/>
    </w:p>
    <w:p w14:paraId="45C6F709" w14:textId="01C307AC" w:rsidR="00F52BFA" w:rsidRPr="00E30D25" w:rsidRDefault="00F52BFA" w:rsidP="00E80966">
      <w:pPr>
        <w:pStyle w:val="a2"/>
        <w:rPr>
          <w:rtl/>
        </w:rPr>
      </w:pPr>
      <w:bookmarkStart w:id="1427" w:name="_Ref168604148"/>
      <w:r>
        <w:rPr>
          <w:rFonts w:hint="cs"/>
          <w:rtl/>
        </w:rPr>
        <w:t>וכתב</w:t>
      </w:r>
      <w:r>
        <w:rPr>
          <w:rtl/>
        </w:rPr>
        <w:t xml:space="preserve"> </w:t>
      </w:r>
      <w:r w:rsidRPr="003A64EC">
        <w:rPr>
          <w:rFonts w:hint="cs"/>
          <w:b/>
          <w:bCs/>
          <w:rtl/>
        </w:rPr>
        <w:t>ב</w:t>
      </w:r>
      <w:r w:rsidRPr="003A64EC">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Ref168604148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קכח)</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(אות ל' ד"ה ולפי דברינו)</w:t>
      </w:r>
      <w:r w:rsidRPr="00E30D25">
        <w:rPr>
          <w:rtl/>
        </w:rPr>
        <w:t xml:space="preserve">= </w:t>
      </w:r>
      <w:r w:rsidRPr="00E30D25">
        <w:rPr>
          <w:rFonts w:hint="cs"/>
          <w:rtl/>
        </w:rPr>
        <w:t>דלפי ביאורו שיש חילוק בין הא דע"א אינו נאמן באיתחזק לבין הא דאינו נאמן בדבר שבערוה, מבוארים דברי</w:t>
      </w:r>
      <w:r w:rsidRPr="00E30D25">
        <w:rPr>
          <w:b/>
          <w:bCs/>
          <w:rtl/>
        </w:rPr>
        <w:t xml:space="preserve"> </w:t>
      </w:r>
      <w:r w:rsidRPr="00E30D25">
        <w:rPr>
          <w:rFonts w:hint="cs"/>
          <w:b/>
          <w:bCs/>
          <w:rtl/>
        </w:rPr>
        <w:t>המהרי"ק</w:t>
      </w:r>
      <w:r w:rsidRPr="00E30D25">
        <w:rPr>
          <w:rtl/>
        </w:rPr>
        <w:t xml:space="preserve"> </w:t>
      </w:r>
      <w:r w:rsidRPr="00E30D25">
        <w:rPr>
          <w:rFonts w:hint="cs"/>
          <w:rtl/>
        </w:rPr>
        <w:t>דמ"ש דדין בידו מגרע את החזקת איסור, מהני רק לענין מה דע"א אינו נאמן באיתחזק איסורא, דאף דדין בידו אין בו דין מיגו, מ"מ הוא כלל שכל שהיה ביד הע"א להתיר את האיסור עצמו, הוא נאמן מדין ע"א אף כנגד איתחזק איסורא, אבל בדבר שבערוה דהא דאין ע"א נאמן בו הוא כיון דבאיתחזק נאמר הדין דצריך שניים בדבר שבערוה, כדביאר</w:t>
      </w:r>
      <w:r w:rsidRPr="00E30D25">
        <w:rPr>
          <w:rtl/>
        </w:rPr>
        <w:t xml:space="preserve"> </w:t>
      </w:r>
      <w:r w:rsidRPr="00E30D25">
        <w:rPr>
          <w:rFonts w:hint="cs"/>
          <w:b/>
          <w:bCs/>
          <w:rtl/>
        </w:rPr>
        <w:t>בשיעורי רבי שמואל</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Ref168909495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hint="cs"/>
          <w:noProof w:val="0"/>
          <w:sz w:val="10"/>
          <w:szCs w:val="12"/>
          <w:rtl/>
        </w:rPr>
        <w:t>שגיאה! מקור ההפניה לא נמצא.</w:t>
      </w:r>
      <w:r w:rsidRPr="00E30D25">
        <w:rPr>
          <w:rFonts w:ascii="Calibri" w:eastAsia="Times New Roman" w:hAnsi="Calibri" w:cs="Guttman Rashi"/>
          <w:noProof w:val="0"/>
          <w:sz w:val="10"/>
          <w:szCs w:val="12"/>
          <w:rtl/>
        </w:rPr>
        <w:fldChar w:fldCharType="end"/>
      </w:r>
      <w:r w:rsidRPr="00E30D25">
        <w:rPr>
          <w:rFonts w:hint="cs"/>
          <w:rtl/>
        </w:rPr>
        <w:t>, וא"כ אף כשבידו להתיר את האיסור אינו נאמן, דבדבר שבערוה אין לו כל נאמנות, וכתב</w:t>
      </w:r>
      <w:r w:rsidRPr="00E30D25">
        <w:rPr>
          <w:b/>
          <w:bCs/>
          <w:rtl/>
        </w:rPr>
        <w:t xml:space="preserve"> </w:t>
      </w:r>
      <w:r w:rsidRPr="00E30D25">
        <w:rPr>
          <w:rFonts w:hint="cs"/>
          <w:b/>
          <w:bCs/>
          <w:rtl/>
        </w:rPr>
        <w:t>רבי שמואל</w:t>
      </w:r>
      <w:r w:rsidRPr="00E30D25">
        <w:rPr>
          <w:rtl/>
        </w:rPr>
        <w:t xml:space="preserve"> </w:t>
      </w:r>
      <w:r w:rsidRPr="00E30D25">
        <w:rPr>
          <w:rFonts w:hint="cs"/>
          <w:rtl/>
        </w:rPr>
        <w:t>דא"כ מבואר מדברי</w:t>
      </w:r>
      <w:r w:rsidRPr="00E30D25">
        <w:rPr>
          <w:b/>
          <w:bCs/>
          <w:rtl/>
        </w:rPr>
        <w:t xml:space="preserve"> </w:t>
      </w:r>
      <w:r w:rsidRPr="00E30D25">
        <w:rPr>
          <w:rFonts w:hint="cs"/>
          <w:b/>
          <w:bCs/>
          <w:rtl/>
        </w:rPr>
        <w:t>המהרי"ק</w:t>
      </w:r>
      <w:r w:rsidRPr="00E30D25">
        <w:rPr>
          <w:rtl/>
        </w:rPr>
        <w:t xml:space="preserve"> </w:t>
      </w:r>
      <w:r w:rsidRPr="00E30D25">
        <w:rPr>
          <w:rFonts w:hint="cs"/>
          <w:rtl/>
        </w:rPr>
        <w:t>כמו ביאורו דיש חילוק בין הא דאינו נאמן באיתחזק להא לאינו נאמן בדבר שבערוה, אך כתב</w:t>
      </w:r>
      <w:r w:rsidRPr="00E30D25">
        <w:rPr>
          <w:b/>
          <w:bCs/>
          <w:rtl/>
        </w:rPr>
        <w:t xml:space="preserve"> </w:t>
      </w:r>
      <w:r w:rsidRPr="00E30D25">
        <w:rPr>
          <w:rFonts w:hint="cs"/>
          <w:b/>
          <w:bCs/>
          <w:rtl/>
        </w:rPr>
        <w:t>רבי שמואל</w:t>
      </w:r>
      <w:r w:rsidRPr="00E30D25">
        <w:rPr>
          <w:rtl/>
        </w:rPr>
        <w:t xml:space="preserve"> </w:t>
      </w:r>
      <w:r w:rsidRPr="00E30D25">
        <w:rPr>
          <w:rFonts w:hint="cs"/>
          <w:rtl/>
        </w:rPr>
        <w:t>דא"כ מתורצת עיקר קושית</w:t>
      </w:r>
      <w:r w:rsidRPr="00E30D25">
        <w:rPr>
          <w:rtl/>
        </w:rPr>
        <w:t xml:space="preserve"> </w:t>
      </w:r>
      <w:r w:rsidRPr="00E30D25">
        <w:rPr>
          <w:rFonts w:hint="cs"/>
          <w:b/>
          <w:bCs/>
          <w:rtl/>
        </w:rPr>
        <w:t>המהרי"ק</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Ref168909456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עח)</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על</w:t>
      </w:r>
      <w:r w:rsidRPr="00E30D25">
        <w:rPr>
          <w:rtl/>
        </w:rPr>
        <w:t xml:space="preserve"> </w:t>
      </w:r>
      <w:r w:rsidRPr="00E30D25">
        <w:rPr>
          <w:rFonts w:hint="cs"/>
          <w:b/>
          <w:bCs/>
          <w:rtl/>
        </w:rPr>
        <w:t>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Ref167791590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דאף עדות על ספק ז' נקיים חשיב ג"כ כעדות על דבר שבערוה דאיתחזק איסורא.</w:t>
      </w:r>
      <w:bookmarkEnd w:id="1427"/>
      <w:r w:rsidRPr="00E30D25">
        <w:rPr>
          <w:rFonts w:hint="cs"/>
          <w:rtl/>
        </w:rPr>
        <w:t xml:space="preserve"> </w:t>
      </w:r>
    </w:p>
    <w:p w14:paraId="7CFFEABC" w14:textId="77777777" w:rsidR="00F52BFA" w:rsidRDefault="00F52BFA" w:rsidP="00724A46">
      <w:pPr>
        <w:pStyle w:val="afffffe"/>
        <w:rPr>
          <w:rtl/>
        </w:rPr>
      </w:pPr>
      <w:r>
        <w:rPr>
          <w:rtl/>
        </w:rPr>
        <w:t>שעורי ר' שמואל גיטין ב' ע"ב</w:t>
      </w:r>
      <w:r>
        <w:rPr>
          <w:rFonts w:hint="cs"/>
          <w:rtl/>
        </w:rPr>
        <w:t xml:space="preserve"> </w:t>
      </w:r>
      <w:bookmarkStart w:id="1428" w:name="_Hlk168585748"/>
      <w:r>
        <w:rPr>
          <w:rFonts w:hint="cs"/>
          <w:rtl/>
        </w:rPr>
        <w:t>אות ל' ד"ה ולפי דברינו</w:t>
      </w:r>
      <w:bookmarkEnd w:id="1428"/>
    </w:p>
    <w:p w14:paraId="00DD1FAB" w14:textId="77777777" w:rsidR="00F52BFA" w:rsidRDefault="00F52BFA" w:rsidP="00F52BFA">
      <w:pPr>
        <w:pStyle w:val="a1"/>
        <w:rPr>
          <w:rtl/>
        </w:rPr>
      </w:pPr>
      <w:r>
        <w:rPr>
          <w:rtl/>
        </w:rPr>
        <w:t>ולפי דברינו ניחא, די"ל דהאי סברא שכתב המהרי"ק דהבידו מגרע את האיתחזק שייכא רק בהאי דינא דע"א באסורים אינו נאמן נגד איתחזק, אף דאין בזה מגו, מ"מ כללא הוא דהיכא דבידה להתיר את האיסור נאמנת עליו מדין ע"א נאמן באסורים אפי' נגד איתחזק, משא"כ בהא דאין ע"א נאמן בדשב"ע נגד איתחזק הלא בארנו דהגדר הוא דבדשב"ע דאיתחזק בזה הוא דנאמרה ההלכה דאין דשב"ע פחות מב', וא"כ מה איכפת לן דבידה להתיר את האיסור, מ"מ שם דבר שבערוה עליה הואיל ואיכא איתחזק ובזה ע"א אינו נאמן, ולפי"ז מוכח מדברי המהרי"ק גופיה כיסוד דברינו לחלק בזה, אלא שא"כ צ"ע דלכתחלה לא קשה כלל קושיתו על התוס', דהעדות על הספק נקיים הוי חשיב נמי דשב"ע עם איתחזק וכמש"נ, וצ"ע.</w:t>
      </w:r>
    </w:p>
    <w:p w14:paraId="3E148FDB" w14:textId="77777777" w:rsidR="00F52BFA" w:rsidRPr="00724A46" w:rsidRDefault="00F52BFA" w:rsidP="00724A46">
      <w:pPr>
        <w:pStyle w:val="afffff7"/>
        <w:rPr>
          <w:rtl/>
        </w:rPr>
      </w:pPr>
      <w:bookmarkStart w:id="1429" w:name="_Toc168875065"/>
      <w:bookmarkStart w:id="1430" w:name="_Toc173964478"/>
      <w:r w:rsidRPr="00724A46">
        <w:rPr>
          <w:rtl/>
        </w:rPr>
        <w:t>שעורי ר' שמואל גיטין ב' ע"ב</w:t>
      </w:r>
      <w:r w:rsidRPr="00724A46">
        <w:rPr>
          <w:rFonts w:hint="cs"/>
          <w:rtl/>
        </w:rPr>
        <w:t xml:space="preserve"> אות ל"א</w:t>
      </w:r>
      <w:bookmarkEnd w:id="1429"/>
      <w:r w:rsidRPr="00724A46">
        <w:rPr>
          <w:rtl/>
        </w:rPr>
        <w:t xml:space="preserve"> (ג)</w:t>
      </w:r>
      <w:bookmarkEnd w:id="1430"/>
    </w:p>
    <w:p w14:paraId="35DF88E5" w14:textId="77777777" w:rsidR="00F52BFA" w:rsidRDefault="00F52BFA" w:rsidP="00F52BFA">
      <w:pPr>
        <w:pStyle w:val="a7"/>
        <w:rPr>
          <w:rtl/>
        </w:rPr>
      </w:pPr>
      <w:bookmarkStart w:id="1431" w:name="_Toc168906327"/>
      <w:r>
        <w:rPr>
          <w:rFonts w:hint="cs"/>
          <w:rtl/>
        </w:rPr>
        <w:t>בי' הגרש"ר דמ"מ מעיקר תוס' מבו' דלא כמהרי"ק ורש"י אך כ' דל"מ בגרעק"א ובביה"ל כחילוקו</w:t>
      </w:r>
      <w:bookmarkEnd w:id="1431"/>
    </w:p>
    <w:p w14:paraId="5B93914E" w14:textId="28BBC6A0" w:rsidR="00F52BFA" w:rsidRPr="00E30D25" w:rsidRDefault="00F52BFA" w:rsidP="00E80966">
      <w:pPr>
        <w:pStyle w:val="a2"/>
        <w:rPr>
          <w:rtl/>
        </w:rPr>
      </w:pPr>
      <w:bookmarkStart w:id="1432" w:name="_Ref168588696"/>
      <w:r>
        <w:rPr>
          <w:rFonts w:hint="cs"/>
          <w:rtl/>
        </w:rPr>
        <w:t>והביא</w:t>
      </w:r>
      <w:r>
        <w:rPr>
          <w:rtl/>
        </w:rPr>
        <w:t xml:space="preserve"> </w:t>
      </w:r>
      <w:r w:rsidRPr="00D601CA">
        <w:rPr>
          <w:rFonts w:hint="cs"/>
          <w:b/>
          <w:bCs/>
          <w:rtl/>
        </w:rPr>
        <w:t>ב</w:t>
      </w:r>
      <w:r w:rsidRPr="00D601CA">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Ref168588696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קכט)</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tl/>
        </w:rPr>
        <w:t>(</w:t>
      </w:r>
      <w:r w:rsidRPr="00E30D25">
        <w:rPr>
          <w:rFonts w:hint="cs"/>
          <w:rtl/>
        </w:rPr>
        <w:t>אות ל"א</w:t>
      </w:r>
      <w:r w:rsidRPr="00E30D25">
        <w:rPr>
          <w:rtl/>
        </w:rPr>
        <w:t xml:space="preserve">)= </w:t>
      </w:r>
      <w:r w:rsidRPr="00E30D25">
        <w:rPr>
          <w:rFonts w:hint="cs"/>
          <w:rtl/>
        </w:rPr>
        <w:t>את מ"ש</w:t>
      </w:r>
      <w:r w:rsidRPr="00E30D25">
        <w:rPr>
          <w:rtl/>
        </w:rPr>
        <w:t xml:space="preserve"> </w:t>
      </w:r>
      <w:r w:rsidRPr="00E30D25">
        <w:rPr>
          <w:rFonts w:hint="cs"/>
          <w:b/>
          <w:bCs/>
          <w:rtl/>
        </w:rPr>
        <w:t>הש"ש</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Ref168347893 \r \h</w:instrText>
      </w:r>
      <w:r w:rsidRPr="00E30D25">
        <w:rPr>
          <w:rtl/>
        </w:rPr>
        <w:instrText xml:space="preserve"> </w:instrText>
      </w:r>
      <w:r w:rsidRPr="00E30D25">
        <w:rPr>
          <w:rtl/>
        </w:rPr>
      </w:r>
      <w:r w:rsidRPr="00E30D25">
        <w:rPr>
          <w:rtl/>
        </w:rPr>
        <w:fldChar w:fldCharType="separate"/>
      </w:r>
      <w:r w:rsidR="007E38C9">
        <w:rPr>
          <w:cs/>
        </w:rPr>
        <w:t>‎</w:t>
      </w:r>
      <w:r w:rsidR="007E38C9">
        <w:rPr>
          <w:rtl/>
        </w:rPr>
        <w:t>קה)</w:t>
      </w:r>
      <w:r w:rsidRPr="00E30D25">
        <w:rPr>
          <w:rtl/>
        </w:rPr>
        <w:fldChar w:fldCharType="end"/>
      </w:r>
      <w:r w:rsidRPr="00E30D25">
        <w:rPr>
          <w:rtl/>
        </w:rPr>
        <w:t xml:space="preserve"> </w:t>
      </w:r>
      <w:r w:rsidRPr="00E30D25">
        <w:rPr>
          <w:rFonts w:hint="cs"/>
          <w:b/>
          <w:bCs/>
          <w:rtl/>
        </w:rPr>
        <w:t>והביה"ל</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Ref168173961 \r \h</w:instrText>
      </w:r>
      <w:r w:rsidRPr="00E30D25">
        <w:rPr>
          <w:rtl/>
        </w:rPr>
        <w:instrText xml:space="preserve"> </w:instrText>
      </w:r>
      <w:r w:rsidRPr="00E30D25">
        <w:rPr>
          <w:rtl/>
        </w:rPr>
      </w:r>
      <w:r w:rsidRPr="00E30D25">
        <w:rPr>
          <w:rtl/>
        </w:rPr>
        <w:fldChar w:fldCharType="separate"/>
      </w:r>
      <w:r w:rsidR="007E38C9">
        <w:rPr>
          <w:cs/>
        </w:rPr>
        <w:t>‎</w:t>
      </w:r>
      <w:r w:rsidR="007E38C9">
        <w:rPr>
          <w:rtl/>
        </w:rPr>
        <w:t>פב)</w:t>
      </w:r>
      <w:r w:rsidRPr="00E30D25">
        <w:rPr>
          <w:rtl/>
        </w:rPr>
        <w:fldChar w:fldCharType="end"/>
      </w:r>
      <w:r w:rsidRPr="00E30D25">
        <w:rPr>
          <w:rtl/>
        </w:rPr>
        <w:t xml:space="preserve"> </w:t>
      </w:r>
      <w:r w:rsidRPr="00E30D25">
        <w:rPr>
          <w:rFonts w:hint="cs"/>
          <w:rtl/>
        </w:rPr>
        <w:t>דמדברי</w:t>
      </w:r>
      <w:r w:rsidRPr="00E30D25">
        <w:rPr>
          <w:rtl/>
        </w:rPr>
        <w:t xml:space="preserve"> </w:t>
      </w:r>
      <w:r w:rsidRPr="00E30D25">
        <w:rPr>
          <w:rFonts w:hint="cs"/>
          <w:b/>
          <w:bCs/>
          <w:rtl/>
        </w:rPr>
        <w:t>רש"י</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Ref168821484 \r \h</w:instrText>
      </w:r>
      <w:r w:rsidRPr="00E30D25">
        <w:rPr>
          <w:rtl/>
        </w:rPr>
        <w:instrText xml:space="preserve"> </w:instrText>
      </w:r>
      <w:r w:rsidRPr="00E30D25">
        <w:rPr>
          <w:rtl/>
        </w:rPr>
      </w:r>
      <w:r w:rsidRPr="00E30D25">
        <w:rPr>
          <w:rtl/>
        </w:rPr>
        <w:fldChar w:fldCharType="separate"/>
      </w:r>
      <w:r w:rsidR="007E38C9">
        <w:rPr>
          <w:cs/>
        </w:rPr>
        <w:t>‎</w:t>
      </w:r>
      <w:r w:rsidR="007E38C9">
        <w:rPr>
          <w:rtl/>
        </w:rPr>
        <w:t>א)</w:t>
      </w:r>
      <w:r w:rsidRPr="00E30D25">
        <w:rPr>
          <w:rtl/>
        </w:rPr>
        <w:fldChar w:fldCharType="end"/>
      </w:r>
      <w:r w:rsidRPr="00E30D25">
        <w:rPr>
          <w:rtl/>
        </w:rPr>
        <w:t xml:space="preserve"> </w:t>
      </w:r>
      <w:r w:rsidRPr="00E30D25">
        <w:rPr>
          <w:rFonts w:hint="cs"/>
          <w:rtl/>
        </w:rPr>
        <w:t>דכתב דנאמנות ע"א היא בתרומה ובשחיטה, מבואר דס"ל</w:t>
      </w:r>
      <w:r w:rsidRPr="00E30D25">
        <w:rPr>
          <w:rtl/>
        </w:rPr>
        <w:t xml:space="preserve"> </w:t>
      </w:r>
      <w:r w:rsidRPr="00E30D25">
        <w:rPr>
          <w:rFonts w:hint="cs"/>
          <w:b/>
          <w:bCs/>
          <w:rtl/>
        </w:rPr>
        <w:t>כמהרי"ק</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Ref168175013 \r \h</w:instrText>
      </w:r>
      <w:r w:rsidRPr="00E30D25">
        <w:rPr>
          <w:rtl/>
        </w:rPr>
        <w:instrText xml:space="preserve"> </w:instrText>
      </w:r>
      <w:r w:rsidRPr="00E30D25">
        <w:rPr>
          <w:rtl/>
        </w:rPr>
      </w:r>
      <w:r w:rsidRPr="00E30D25">
        <w:rPr>
          <w:rtl/>
        </w:rPr>
        <w:fldChar w:fldCharType="separate"/>
      </w:r>
      <w:r w:rsidR="007E38C9">
        <w:rPr>
          <w:cs/>
        </w:rPr>
        <w:t>‎</w:t>
      </w:r>
      <w:r w:rsidR="007E38C9">
        <w:rPr>
          <w:rtl/>
        </w:rPr>
        <w:t>עט)</w:t>
      </w:r>
      <w:r w:rsidRPr="00E30D25">
        <w:rPr>
          <w:rtl/>
        </w:rPr>
        <w:fldChar w:fldCharType="end"/>
      </w:r>
      <w:r w:rsidRPr="00E30D25">
        <w:rPr>
          <w:rFonts w:hint="cs"/>
          <w:rtl/>
        </w:rPr>
        <w:t xml:space="preserve"> דע"י בידו יש חסרון באיתחזק איסורא,</w:t>
      </w:r>
      <w:bookmarkEnd w:id="1432"/>
      <w:r w:rsidRPr="00E30D25">
        <w:rPr>
          <w:rFonts w:hint="cs"/>
          <w:rtl/>
        </w:rPr>
        <w:t xml:space="preserve"> ולכן אפשר ללמוד אף מתרומה ושחיטה דהם בידו, דכל דין בידו מהני להחשיבו כלא איתחזק איסורא, אבל</w:t>
      </w:r>
      <w:r w:rsidRPr="00E30D25">
        <w:rPr>
          <w:rtl/>
        </w:rPr>
        <w:t xml:space="preserve"> </w:t>
      </w:r>
      <w:r w:rsidRPr="00E30D25">
        <w:rPr>
          <w:rFonts w:hint="cs"/>
          <w:b/>
          <w:bCs/>
          <w:rtl/>
        </w:rPr>
        <w:t>התוס'</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Ref167791590 \r \h</w:instrText>
      </w:r>
      <w:r w:rsidRPr="00E30D25">
        <w:rPr>
          <w:rtl/>
        </w:rPr>
        <w:instrText xml:space="preserve"> </w:instrText>
      </w:r>
      <w:r w:rsidRPr="00E30D25">
        <w:rPr>
          <w:rtl/>
        </w:rPr>
      </w:r>
      <w:r w:rsidRPr="00E30D25">
        <w:rPr>
          <w:rtl/>
        </w:rPr>
        <w:fldChar w:fldCharType="separate"/>
      </w:r>
      <w:r w:rsidR="007E38C9">
        <w:rPr>
          <w:cs/>
        </w:rPr>
        <w:t>‎</w:t>
      </w:r>
      <w:r w:rsidR="007E38C9">
        <w:rPr>
          <w:rtl/>
        </w:rPr>
        <w:t>יא)</w:t>
      </w:r>
      <w:r w:rsidRPr="00E30D25">
        <w:rPr>
          <w:rtl/>
        </w:rPr>
        <w:fldChar w:fldCharType="end"/>
      </w:r>
      <w:r w:rsidRPr="00E30D25">
        <w:rPr>
          <w:rtl/>
        </w:rPr>
        <w:t xml:space="preserve"> </w:t>
      </w:r>
      <w:r w:rsidRPr="00E30D25">
        <w:rPr>
          <w:rFonts w:hint="cs"/>
          <w:rtl/>
        </w:rPr>
        <w:t>דהקשו על</w:t>
      </w:r>
      <w:r w:rsidRPr="00E30D25">
        <w:rPr>
          <w:b/>
          <w:bCs/>
          <w:rtl/>
        </w:rPr>
        <w:t xml:space="preserve"> </w:t>
      </w:r>
      <w:r w:rsidRPr="00E30D25">
        <w:rPr>
          <w:rFonts w:hint="cs"/>
          <w:b/>
          <w:bCs/>
          <w:rtl/>
        </w:rPr>
        <w:t>רש"י</w:t>
      </w:r>
      <w:r w:rsidRPr="00E30D25">
        <w:rPr>
          <w:rtl/>
        </w:rPr>
        <w:t xml:space="preserve"> </w:t>
      </w:r>
      <w:r w:rsidRPr="00E30D25">
        <w:rPr>
          <w:rFonts w:hint="cs"/>
          <w:rtl/>
        </w:rPr>
        <w:t>דהנאמנות בתרומה ושחיטה הם מדין בידו, מבואר דס"ל כדעת</w:t>
      </w:r>
      <w:r w:rsidRPr="00E30D25">
        <w:rPr>
          <w:rtl/>
        </w:rPr>
        <w:t xml:space="preserve"> </w:t>
      </w:r>
      <w:r w:rsidRPr="00E30D25">
        <w:rPr>
          <w:rFonts w:hint="cs"/>
          <w:b/>
          <w:bCs/>
          <w:rtl/>
        </w:rPr>
        <w:t>הרא"ש</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Ref167915985 \r \h</w:instrText>
      </w:r>
      <w:r w:rsidRPr="00E30D25">
        <w:rPr>
          <w:rtl/>
        </w:rPr>
        <w:instrText xml:space="preserve"> </w:instrText>
      </w:r>
      <w:r w:rsidRPr="00E30D25">
        <w:rPr>
          <w:rtl/>
        </w:rPr>
      </w:r>
      <w:r w:rsidRPr="00E30D25">
        <w:rPr>
          <w:rtl/>
        </w:rPr>
        <w:fldChar w:fldCharType="separate"/>
      </w:r>
      <w:r w:rsidR="007E38C9">
        <w:rPr>
          <w:cs/>
        </w:rPr>
        <w:t>‎</w:t>
      </w:r>
      <w:r w:rsidR="007E38C9">
        <w:rPr>
          <w:rtl/>
        </w:rPr>
        <w:t>צז)</w:t>
      </w:r>
      <w:r w:rsidRPr="00E30D25">
        <w:rPr>
          <w:rtl/>
        </w:rPr>
        <w:fldChar w:fldCharType="end"/>
      </w:r>
      <w:r w:rsidRPr="00E30D25">
        <w:rPr>
          <w:rtl/>
        </w:rPr>
        <w:t xml:space="preserve"> </w:t>
      </w:r>
      <w:r w:rsidRPr="00E30D25">
        <w:rPr>
          <w:rFonts w:hint="cs"/>
          <w:rtl/>
        </w:rPr>
        <w:t>דגדר בידו דחשיב כבעלים, וא"כ א"א ללמוד נאמנות ע"א באינו בידו מנאמנות ע"א בבידו ואיתחזק, וכתב</w:t>
      </w:r>
      <w:r w:rsidRPr="00E30D25">
        <w:rPr>
          <w:b/>
          <w:bCs/>
          <w:rtl/>
        </w:rPr>
        <w:t xml:space="preserve"> </w:t>
      </w:r>
      <w:r w:rsidRPr="00E30D25">
        <w:rPr>
          <w:rFonts w:hint="cs"/>
          <w:b/>
          <w:bCs/>
          <w:rtl/>
        </w:rPr>
        <w:t>רבי שמואל</w:t>
      </w:r>
      <w:r w:rsidRPr="00E30D25">
        <w:rPr>
          <w:rtl/>
        </w:rPr>
        <w:t xml:space="preserve"> </w:t>
      </w:r>
      <w:r w:rsidRPr="00E30D25">
        <w:rPr>
          <w:rFonts w:hint="cs"/>
          <w:rtl/>
        </w:rPr>
        <w:t>דלפי"ז אף דהוכיח</w:t>
      </w:r>
      <w:r w:rsidRPr="00E30D25">
        <w:rPr>
          <w:b/>
          <w:bCs/>
          <w:rtl/>
        </w:rPr>
        <w:t xml:space="preserve"> </w:t>
      </w:r>
      <w:r w:rsidRPr="00E30D25">
        <w:rPr>
          <w:rFonts w:hint="cs"/>
          <w:b/>
          <w:bCs/>
          <w:rtl/>
        </w:rPr>
        <w:t>המהרי"ק</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Ref168903178 \r \h</w:instrText>
      </w:r>
      <w:r w:rsidRPr="00E30D25">
        <w:rPr>
          <w:rtl/>
        </w:rPr>
        <w:instrText xml:space="preserve"> </w:instrText>
      </w:r>
      <w:r w:rsidRPr="00E30D25">
        <w:rPr>
          <w:rtl/>
        </w:rPr>
      </w:r>
      <w:r w:rsidRPr="00E30D25">
        <w:rPr>
          <w:rtl/>
        </w:rPr>
        <w:fldChar w:fldCharType="separate"/>
      </w:r>
      <w:r w:rsidR="007E38C9">
        <w:rPr>
          <w:cs/>
        </w:rPr>
        <w:t>‎</w:t>
      </w:r>
      <w:r w:rsidR="007E38C9">
        <w:rPr>
          <w:rtl/>
        </w:rPr>
        <w:t>עה)</w:t>
      </w:r>
      <w:r w:rsidRPr="00E30D25">
        <w:rPr>
          <w:rtl/>
        </w:rPr>
        <w:fldChar w:fldCharType="end"/>
      </w:r>
      <w:r w:rsidRPr="00E30D25">
        <w:rPr>
          <w:rtl/>
        </w:rPr>
        <w:t xml:space="preserve"> </w:t>
      </w:r>
      <w:r w:rsidRPr="00E30D25">
        <w:rPr>
          <w:rFonts w:hint="cs"/>
          <w:rtl/>
        </w:rPr>
        <w:t>מדברי</w:t>
      </w:r>
      <w:r w:rsidRPr="00E30D25">
        <w:rPr>
          <w:rtl/>
        </w:rPr>
        <w:t xml:space="preserve"> </w:t>
      </w:r>
      <w:r w:rsidRPr="00E30D25">
        <w:rPr>
          <w:rFonts w:hint="cs"/>
          <w:b/>
          <w:bCs/>
          <w:rtl/>
        </w:rPr>
        <w:t>התוס'</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Ref167791590 \r \h</w:instrText>
      </w:r>
      <w:r w:rsidRPr="00E30D25">
        <w:rPr>
          <w:rtl/>
        </w:rPr>
        <w:instrText xml:space="preserve"> </w:instrText>
      </w:r>
      <w:r w:rsidRPr="00E30D25">
        <w:rPr>
          <w:rtl/>
        </w:rPr>
      </w:r>
      <w:r w:rsidRPr="00E30D25">
        <w:rPr>
          <w:rtl/>
        </w:rPr>
        <w:fldChar w:fldCharType="separate"/>
      </w:r>
      <w:r w:rsidR="007E38C9">
        <w:rPr>
          <w:cs/>
        </w:rPr>
        <w:t>‎</w:t>
      </w:r>
      <w:r w:rsidR="007E38C9">
        <w:rPr>
          <w:rtl/>
        </w:rPr>
        <w:t>יא)</w:t>
      </w:r>
      <w:r w:rsidRPr="00E30D25">
        <w:rPr>
          <w:rtl/>
        </w:rPr>
        <w:fldChar w:fldCharType="end"/>
      </w:r>
      <w:r w:rsidRPr="00E30D25">
        <w:rPr>
          <w:rtl/>
        </w:rPr>
        <w:t xml:space="preserve"> </w:t>
      </w:r>
      <w:r w:rsidRPr="00E30D25">
        <w:rPr>
          <w:rFonts w:hint="cs"/>
          <w:rtl/>
        </w:rPr>
        <w:t>כדבריו, מ"מ מעיקר קושית</w:t>
      </w:r>
      <w:r w:rsidRPr="00E30D25">
        <w:rPr>
          <w:b/>
          <w:bCs/>
          <w:rtl/>
        </w:rPr>
        <w:t xml:space="preserve"> </w:t>
      </w:r>
      <w:r w:rsidRPr="00E30D25">
        <w:rPr>
          <w:rFonts w:hint="cs"/>
          <w:b/>
          <w:bCs/>
          <w:rtl/>
        </w:rPr>
        <w:t>התוס'</w:t>
      </w:r>
      <w:r w:rsidRPr="00E30D25">
        <w:rPr>
          <w:rtl/>
        </w:rPr>
        <w:t xml:space="preserve"> </w:t>
      </w:r>
      <w:r w:rsidRPr="00E30D25">
        <w:rPr>
          <w:rFonts w:hint="cs"/>
          <w:rtl/>
        </w:rPr>
        <w:t>מוכח דלא כדבריו, ועיי"ש במ"ש</w:t>
      </w:r>
      <w:r w:rsidRPr="00E30D25">
        <w:rPr>
          <w:rFonts w:hint="cs"/>
          <w:b/>
          <w:bCs/>
          <w:rtl/>
        </w:rPr>
        <w:t xml:space="preserve"> רבי שמואל</w:t>
      </w:r>
      <w:r w:rsidRPr="00E30D25">
        <w:rPr>
          <w:rFonts w:hint="cs"/>
          <w:rtl/>
        </w:rPr>
        <w:t xml:space="preserve"> דמדברי</w:t>
      </w:r>
      <w:r w:rsidRPr="00E30D25">
        <w:rPr>
          <w:rtl/>
        </w:rPr>
        <w:t xml:space="preserve"> </w:t>
      </w:r>
      <w:r w:rsidRPr="00E30D25">
        <w:rPr>
          <w:rFonts w:hint="cs"/>
          <w:b/>
          <w:bCs/>
          <w:rtl/>
        </w:rPr>
        <w:t>הגרעק"א</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Ref168782839 \r \h</w:instrText>
      </w:r>
      <w:r w:rsidRPr="00E30D25">
        <w:rPr>
          <w:rtl/>
        </w:rPr>
        <w:instrText xml:space="preserve"> </w:instrText>
      </w:r>
      <w:r w:rsidRPr="00E30D25">
        <w:rPr>
          <w:rtl/>
        </w:rPr>
      </w:r>
      <w:r w:rsidRPr="00E30D25">
        <w:rPr>
          <w:rtl/>
        </w:rPr>
        <w:fldChar w:fldCharType="separate"/>
      </w:r>
      <w:r w:rsidR="007E38C9">
        <w:rPr>
          <w:cs/>
        </w:rPr>
        <w:t>‎</w:t>
      </w:r>
      <w:r w:rsidR="007E38C9">
        <w:rPr>
          <w:rtl/>
        </w:rPr>
        <w:t>נו)</w:t>
      </w:r>
      <w:r w:rsidRPr="00E30D25">
        <w:rPr>
          <w:rtl/>
        </w:rPr>
        <w:fldChar w:fldCharType="end"/>
      </w:r>
      <w:r w:rsidRPr="00E30D25">
        <w:rPr>
          <w:rtl/>
        </w:rPr>
        <w:t xml:space="preserve"> </w:t>
      </w:r>
      <w:r w:rsidRPr="00E30D25">
        <w:rPr>
          <w:rFonts w:hint="cs"/>
          <w:b/>
          <w:bCs/>
          <w:rtl/>
        </w:rPr>
        <w:t>והבית הלוי</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Ref168908997 \r \h</w:instrText>
      </w:r>
      <w:r w:rsidRPr="00E30D25">
        <w:rPr>
          <w:rtl/>
        </w:rPr>
        <w:instrText xml:space="preserve"> </w:instrText>
      </w:r>
      <w:r w:rsidRPr="00E30D25">
        <w:rPr>
          <w:rtl/>
        </w:rPr>
      </w:r>
      <w:r w:rsidRPr="00E30D25">
        <w:rPr>
          <w:rtl/>
        </w:rPr>
        <w:fldChar w:fldCharType="separate"/>
      </w:r>
      <w:r w:rsidR="007E38C9">
        <w:rPr>
          <w:cs/>
        </w:rPr>
        <w:t>‎</w:t>
      </w:r>
      <w:r w:rsidR="007E38C9">
        <w:rPr>
          <w:rtl/>
        </w:rPr>
        <w:t>פא)</w:t>
      </w:r>
      <w:r w:rsidRPr="00E30D25">
        <w:rPr>
          <w:rtl/>
        </w:rPr>
        <w:fldChar w:fldCharType="end"/>
      </w:r>
      <w:r w:rsidRPr="00E30D25">
        <w:rPr>
          <w:rtl/>
        </w:rPr>
        <w:t xml:space="preserve"> </w:t>
      </w:r>
      <w:r w:rsidRPr="00E30D25">
        <w:rPr>
          <w:rFonts w:hint="cs"/>
          <w:rtl/>
        </w:rPr>
        <w:t>מוכח דלא חילקו בין הא דע"א אינו נאמן באיתחזק איסורא, להא דאינו נאמן בדבר שבערוה, וע"ע במ"ש</w:t>
      </w:r>
      <w:r w:rsidRPr="00E30D25">
        <w:rPr>
          <w:rtl/>
        </w:rPr>
        <w:t xml:space="preserve"> </w:t>
      </w:r>
      <w:r w:rsidRPr="00E30D25">
        <w:rPr>
          <w:rFonts w:hint="cs"/>
          <w:b/>
          <w:bCs/>
          <w:rtl/>
        </w:rPr>
        <w:t>ב</w:t>
      </w:r>
      <w:r w:rsidRPr="00E30D25">
        <w:rPr>
          <w:b/>
          <w:bCs/>
          <w:rtl/>
        </w:rPr>
        <w:t>&lt; &gt;</w:t>
      </w:r>
      <w:r w:rsidRPr="00E30D25">
        <w:rPr>
          <w:rFonts w:hint="cs"/>
          <w:b/>
          <w:bCs/>
          <w:rtl/>
        </w:rPr>
        <w:t>שיעורי רבי שמואל</w:t>
      </w:r>
      <w:r w:rsidRPr="00E30D25">
        <w:rPr>
          <w:b/>
          <w:bCs/>
          <w:rtl/>
        </w:rPr>
        <w:t xml:space="preserve"> </w:t>
      </w:r>
      <w:r w:rsidRPr="00E30D25">
        <w:rPr>
          <w:rtl/>
        </w:rPr>
        <w:t>(</w:t>
      </w:r>
      <w:r w:rsidRPr="00E30D25">
        <w:rPr>
          <w:rFonts w:hint="cs"/>
          <w:rtl/>
        </w:rPr>
        <w:t xml:space="preserve">אות ל"ב ד"ה </w:t>
      </w:r>
      <w:r w:rsidRPr="00E30D25">
        <w:rPr>
          <w:rtl/>
        </w:rPr>
        <w:t xml:space="preserve">רצ] ונראה להוכיח)= </w:t>
      </w:r>
      <w:r w:rsidRPr="00E30D25">
        <w:rPr>
          <w:rFonts w:hint="cs"/>
          <w:rtl/>
        </w:rPr>
        <w:t>דמדברי</w:t>
      </w:r>
      <w:r w:rsidRPr="00E30D25">
        <w:rPr>
          <w:b/>
          <w:bCs/>
          <w:rtl/>
        </w:rPr>
        <w:t xml:space="preserve"> </w:t>
      </w:r>
      <w:r w:rsidRPr="00E30D25">
        <w:rPr>
          <w:rFonts w:hint="cs"/>
          <w:b/>
          <w:bCs/>
          <w:rtl/>
        </w:rPr>
        <w:t>רש"י ותוס'</w:t>
      </w:r>
      <w:r w:rsidRPr="00E30D25">
        <w:rPr>
          <w:rtl/>
        </w:rPr>
        <w:t xml:space="preserve"> </w:t>
      </w:r>
      <w:r w:rsidRPr="00E30D25">
        <w:rPr>
          <w:rFonts w:hint="cs"/>
          <w:rtl/>
        </w:rPr>
        <w:t>מוכח דחילקו בזה.</w:t>
      </w:r>
    </w:p>
    <w:p w14:paraId="473A4E8D" w14:textId="77777777" w:rsidR="00F52BFA" w:rsidRDefault="00F52BFA" w:rsidP="00724A46">
      <w:pPr>
        <w:pStyle w:val="afffffe"/>
        <w:rPr>
          <w:rtl/>
        </w:rPr>
      </w:pPr>
      <w:r>
        <w:rPr>
          <w:rtl/>
        </w:rPr>
        <w:t>שעורי ר' שמואל גיטין ב' ע"ב</w:t>
      </w:r>
      <w:r>
        <w:rPr>
          <w:rFonts w:hint="cs"/>
          <w:rtl/>
        </w:rPr>
        <w:t xml:space="preserve"> אות ל"א</w:t>
      </w:r>
    </w:p>
    <w:p w14:paraId="22E462AC" w14:textId="77777777" w:rsidR="00F52BFA" w:rsidRPr="00F52BFA" w:rsidRDefault="00F52BFA" w:rsidP="00F52BFA">
      <w:pPr>
        <w:pStyle w:val="afffffffff4"/>
        <w:numPr>
          <w:ilvl w:val="0"/>
          <w:numId w:val="4"/>
        </w:numPr>
        <w:ind w:left="0" w:firstLine="0"/>
        <w:rPr>
          <w:vanish/>
          <w:rtl/>
        </w:rPr>
      </w:pPr>
      <w:r w:rsidRPr="00F52BFA">
        <w:rPr>
          <w:vanish/>
          <w:rtl/>
        </w:rPr>
        <w:t>לא) והנה רש"י כתב דהא דע"א נאמן באסורים ילפינן מהא דהאמינה תורה כל או"א מישראל על הפרשת תרומה ועל השחיטה, והקשו התוס' ע"ז דמהפרשת תרומה ושחיטה ליכא ראיה דהתם הא דנאמן הוא משום דהוי בידו דהא איתחזק אסורא בהנך כדפרש"י גופיה בסמוך. וכתבו הש"ש בש"ו פ"ו והביה"ל שם אות ג', דרש"י ותוס' נחלקו במה דנחלקו הרא"ש והמהרי"ק בגדר הנאמנות דבידו באסורים, דזה ודאי דאין גדר הנאמנות מדין מגו, דהא אפי' היכא דאין בידו השתא, אלא שהיה אתמול בידו נמי נאמן, אף דאי"ז מגו דהא הוי מגו למפרע. וכן בהפרשת תרומה דהוי בידו נמי לא הוי מגו דהא צריך להוציא הוצאות לזה. ולכך כתב הרא"ש לקמן בפרק הניזקין סי' י"ג חלוק י"א דטעמא דהיכא דהוי בידו נאמן הוא משום דכיון שבידו לתקן את האיסור הוי כבעליו, היינו דהוא בעלים על ההנהגה שבדבר זה, וכבר האריך בזה הרבה הש"ש בריש ש"ו, ולדבריו הוא דין נאמנות מחודש דבאסורים הבעלים נאמן. אבל המהרי"ק שם כתב, שטעם הנאמנות הוא דהבידו מגרע את חזקת איסור ומשו"ה היכא דבידו להתיר את האיסור שפיר נאמן גם נגד איתחזק. וביאור דבריו נראה, דאין הפשט דלא חשיב חזקה דא"כ כל אחד יהא נאמן, אלא דע"י דהוי בידו הוי בעלים על האי חזקה דאיתחזק אסורא, ולהכי נאמן מדינא דע"א נאמן באסורים גם להעיד על השתנות החזקה, ואין בהחזקה כדי לגרע נאמנותו, ולפי"ז אין בזה דין נאמנות מיוחד דבעלים נאמן, אלא דכה"ג נאמן מדינא דע"א נאמן באסורים נגד איתחזק והשתא רש"י ס"ל כהמהרי"ק, ולכך שפיר כתב דילפינן להא דע"א נאמן באסורים גם מהא דהאמינה תורה לכ"א על הפרשת תרומה ושחיטה, דאע"ג דהתם איתחזק איסורא מ"מ כיון דהוי בידו הוי כלא איתחזק ונאמן מדינא דע"א נאמן באיסורים, ושפיר ילפינן מינה בעלמא בלא איתחזק. אבל התוס' ס"ל כהרא"ש דמה דע"א נאמן באיתחזק איסורא היכא שהדבר בידו הוי מדין בעלים, ולפי"ז ליכא למילף מינה נאמנות ע"א אסורים בלא איתחזק היכא דלא הוי בידו, ולפי"ז נסתר מש"כ המהרי"ק לבאר את דברי התוס' ע"פ שיטתו, דהא מוכח מהתוס' דס"ל כהרא"ש.</w:t>
      </w:r>
      <w:r w:rsidRPr="00F52BFA">
        <w:rPr>
          <w:rFonts w:hint="cs"/>
          <w:vanish/>
          <w:rtl/>
        </w:rPr>
        <w:t xml:space="preserve"> </w:t>
      </w:r>
      <w:r w:rsidRPr="00F52BFA">
        <w:rPr>
          <w:vanish/>
          <w:rtl/>
        </w:rPr>
        <w:t>והנה הביה"ל שם כתב להוכיח לפי"ז, דדעת רש"י דע"א אינו נאמן בדשב"ע גם כשאינו נגד איתחזק, דהא מוכח דרש"י ס"ל כהמהרי"ק דהיכא דהוי בידו ה"ז כלא איתחזק איסורא, ואפילו היכא דעתה אינו בידו, מ"מ ע"י שהיה בידו חשוב כלא איתחזק, וא"כ גם בדשב"ע נימא הכי, דאפי' אם עתה אינו בידו מ"מ אם היה בידו יהא נאמן אפי' באיתחזק אסורא, דהא חשיב כלא איתחזק, והרי מסוגיא דב"ב קל"ד גבי בעל שאמר גרשתי את אשתי דנאמן רק להבא מוכח שאינו נאמן רק מדין מגו, ובע"כ דשיטת רש"י דבדשב"ע ע"א אינו נאמן גם היכא דלא איתחזק, עכת"ד. אמנם לפי המבואר לעיל אין מזה ראיה, דהא ביארנו דהאי סברא דהבידו מסלק להאיתחזק שייך דוקא באיסורים, דבזה אמרינן דבדבר שהוא בידו לא חשיב כמעיד על השתנות, אבל בדשב"ע דהתם הגדר דדוקא היכא דאיתחזק איכא לדינא דאין דשב"ע פחות מב', בזה לא איכפת לן מה דהוי בידו, כיון דסו"ס הרי הוא מעיד אדשב"ע שאיתחזק, ואינו נאמן רק משום מגו.</w:t>
      </w:r>
      <w:r w:rsidRPr="00F52BFA">
        <w:rPr>
          <w:rFonts w:hint="cs"/>
          <w:vanish/>
          <w:rtl/>
        </w:rPr>
        <w:t xml:space="preserve"> </w:t>
      </w:r>
      <w:r w:rsidRPr="00F52BFA">
        <w:rPr>
          <w:vanish/>
          <w:rtl/>
        </w:rPr>
        <w:t>אבל מדברי הגרע"א והביה"ל מתבאר שלא חלקו כן, דהם הבינו שאם גם בדשב"ע ע"א אינו נאמן רק נגד איתחזק, ה"ז אותו גדר כמו באיסורים דנגד איתחזק אין ע"א נאמן. וק"ק ע"ז, דא"כ להך שי' הרי דשב"ע ואיסורים שוה, ולמאי הלכתא ילפינן דבר דבר מממון דאין דשב"ע פחות מב', הלא האי דינא איכא בשאר איסורים נמי, אבל לדברינו הם שני דינים נפרדים ושפיר איכא נ"מ בהא, וכמש"נ. אמנם יעוי' במהר"ם בתוד"ה הוי שכתב דבאמת דשב"ע ואיסורים שוים לענין זה.</w:t>
      </w:r>
    </w:p>
    <w:p w14:paraId="2EAA2618" w14:textId="77777777" w:rsidR="00F52BFA" w:rsidRDefault="00F52BFA" w:rsidP="00F52BFA">
      <w:pPr>
        <w:pStyle w:val="1"/>
        <w:rPr>
          <w:rtl/>
        </w:rPr>
      </w:pPr>
      <w:bookmarkStart w:id="1433" w:name="_Toc168906328"/>
      <w:r>
        <w:rPr>
          <w:rFonts w:hint="cs"/>
          <w:rtl/>
        </w:rPr>
        <w:t>בי' הגרנ"פ בפלו' רש"י ותוס' בגדר דין בידו ובגדר נאמנות ע"א</w:t>
      </w:r>
      <w:bookmarkEnd w:id="1433"/>
    </w:p>
    <w:p w14:paraId="508436BE" w14:textId="77777777" w:rsidR="00F52BFA" w:rsidRPr="00724A46" w:rsidRDefault="00F52BFA" w:rsidP="00724A46">
      <w:pPr>
        <w:pStyle w:val="afffff7"/>
        <w:rPr>
          <w:rtl/>
        </w:rPr>
      </w:pPr>
      <w:bookmarkStart w:id="1434" w:name="_Toc168875066"/>
      <w:bookmarkStart w:id="1435" w:name="_Toc173964479"/>
      <w:r w:rsidRPr="00724A46">
        <w:rPr>
          <w:rtl/>
        </w:rPr>
        <w:t>רש"י גיטין ב' ע"ב ד"ה הכא</w:t>
      </w:r>
      <w:bookmarkEnd w:id="1434"/>
      <w:r w:rsidRPr="00724A46">
        <w:rPr>
          <w:rtl/>
        </w:rPr>
        <w:t xml:space="preserve">  (ג)</w:t>
      </w:r>
      <w:bookmarkEnd w:id="1435"/>
    </w:p>
    <w:p w14:paraId="7B34F08F" w14:textId="77777777" w:rsidR="00F52BFA" w:rsidRPr="00724A46" w:rsidRDefault="00F52BFA" w:rsidP="00724A46">
      <w:pPr>
        <w:pStyle w:val="afffff7"/>
        <w:rPr>
          <w:rtl/>
        </w:rPr>
      </w:pPr>
      <w:bookmarkStart w:id="1436" w:name="_Toc168875067"/>
      <w:bookmarkStart w:id="1437" w:name="_Toc173964480"/>
      <w:r w:rsidRPr="00724A46">
        <w:rPr>
          <w:rtl/>
        </w:rPr>
        <w:t>חדושי ר' נחום גיטין ב' ע"ב</w:t>
      </w:r>
      <w:r w:rsidRPr="00724A46">
        <w:rPr>
          <w:rFonts w:hint="cs"/>
          <w:rtl/>
        </w:rPr>
        <w:t xml:space="preserve"> אות ל"ה</w:t>
      </w:r>
      <w:bookmarkEnd w:id="1436"/>
      <w:r w:rsidRPr="00724A46">
        <w:rPr>
          <w:rtl/>
        </w:rPr>
        <w:t xml:space="preserve"> (ג)</w:t>
      </w:r>
      <w:bookmarkEnd w:id="1437"/>
    </w:p>
    <w:p w14:paraId="38FDA07A" w14:textId="77777777" w:rsidR="00F52BFA" w:rsidRDefault="00F52BFA" w:rsidP="00F52BFA">
      <w:pPr>
        <w:pStyle w:val="a7"/>
        <w:rPr>
          <w:rtl/>
        </w:rPr>
      </w:pPr>
      <w:bookmarkStart w:id="1438" w:name="_Toc168906329"/>
      <w:r>
        <w:rPr>
          <w:rFonts w:hint="cs"/>
          <w:rtl/>
        </w:rPr>
        <w:t>קו' הגרנ"פ דרש"י עצמו כ' דטבל ושחיטה הוי בידו אך בחולין מ' כרש"י וצ"ל דרש"י כמהרי"ק</w:t>
      </w:r>
      <w:bookmarkEnd w:id="1438"/>
    </w:p>
    <w:p w14:paraId="75022BFA" w14:textId="1E895C49" w:rsidR="00F52BFA" w:rsidRPr="00E30D25" w:rsidRDefault="00F52BFA" w:rsidP="00E80966">
      <w:pPr>
        <w:pStyle w:val="a2"/>
        <w:rPr>
          <w:rtl/>
        </w:rPr>
      </w:pPr>
      <w:bookmarkStart w:id="1439" w:name="_Ref167826257"/>
      <w:r>
        <w:rPr>
          <w:rFonts w:hint="cs"/>
          <w:rtl/>
        </w:rPr>
        <w:t>במה שהקשו</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Ref168902860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ז)</w:t>
      </w:r>
      <w:r w:rsidRPr="00122AA5">
        <w:rPr>
          <w:rFonts w:ascii="Calibri" w:eastAsia="Times New Roman" w:hAnsi="Calibri" w:cs="Guttman Rashi"/>
          <w:noProof w:val="0"/>
          <w:sz w:val="10"/>
          <w:szCs w:val="12"/>
          <w:rtl/>
        </w:rPr>
        <w:fldChar w:fldCharType="end"/>
      </w:r>
      <w:r>
        <w:rPr>
          <w:rtl/>
        </w:rPr>
        <w:t xml:space="preserve"> </w:t>
      </w:r>
      <w:r>
        <w:rPr>
          <w:rFonts w:hint="cs"/>
          <w:rtl/>
        </w:rPr>
        <w:t>על</w:t>
      </w:r>
      <w:r>
        <w:rPr>
          <w:rtl/>
        </w:rPr>
        <w:t xml:space="preserve"> </w:t>
      </w:r>
      <w:r>
        <w:rPr>
          <w:rFonts w:hint="cs"/>
          <w:b/>
          <w:bCs/>
          <w:rtl/>
        </w:rPr>
        <w:t>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Ref168821484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דבתרומה ושחיטה בידו לתקן, הוסיף להקשות</w:t>
      </w:r>
      <w:r>
        <w:rPr>
          <w:rtl/>
        </w:rPr>
        <w:t xml:space="preserve"> </w:t>
      </w:r>
      <w:r>
        <w:rPr>
          <w:rFonts w:hint="cs"/>
          <w:b/>
          <w:bCs/>
          <w:rtl/>
        </w:rPr>
        <w:t>ב</w:t>
      </w:r>
      <w:r w:rsidRPr="00F933FA">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Ref167826257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קל)</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ל"ה</w:t>
      </w:r>
      <w:r w:rsidRPr="00E30D25">
        <w:rPr>
          <w:rFonts w:ascii="Calibri" w:eastAsia="Times New Roman" w:hAnsi="Calibri" w:cs="Guttman Rashi"/>
          <w:noProof w:val="0"/>
          <w:sz w:val="10"/>
          <w:szCs w:val="12"/>
          <w:rtl/>
        </w:rPr>
        <w:t>)</w:t>
      </w:r>
      <w:bookmarkEnd w:id="1439"/>
      <w:r w:rsidRPr="00E30D25">
        <w:rPr>
          <w:rtl/>
        </w:rPr>
        <w:t xml:space="preserve">= </w:t>
      </w:r>
      <w:r w:rsidRPr="00E30D25">
        <w:rPr>
          <w:rFonts w:hint="cs"/>
          <w:rtl/>
        </w:rPr>
        <w:t>דהא</w:t>
      </w:r>
      <w:r w:rsidRPr="00E30D25">
        <w:rPr>
          <w:rtl/>
        </w:rPr>
        <w:t xml:space="preserve"> </w:t>
      </w:r>
      <w:r w:rsidRPr="00E30D25">
        <w:rPr>
          <w:b/>
          <w:bCs/>
          <w:rtl/>
        </w:rPr>
        <w:t>&lt; &gt;</w:t>
      </w:r>
      <w:r w:rsidRPr="00E30D25">
        <w:rPr>
          <w:rFonts w:hint="cs"/>
          <w:b/>
          <w:bCs/>
          <w:rtl/>
        </w:rPr>
        <w:t>רש"י</w:t>
      </w:r>
      <w:r w:rsidRPr="00E30D25">
        <w:rPr>
          <w:b/>
          <w:bCs/>
          <w:rtl/>
        </w:rPr>
        <w:t xml:space="preserve"> </w:t>
      </w:r>
      <w:r w:rsidRPr="00E30D25">
        <w:rPr>
          <w:rFonts w:ascii="Calibri" w:eastAsia="Times New Roman" w:hAnsi="Calibri" w:cs="Guttman Rashi"/>
          <w:noProof w:val="0"/>
          <w:sz w:val="10"/>
          <w:szCs w:val="12"/>
          <w:rtl/>
        </w:rPr>
        <w:t>(ד"ה הכא)</w:t>
      </w:r>
      <w:r w:rsidRPr="00E30D25">
        <w:rPr>
          <w:rtl/>
        </w:rPr>
        <w:t xml:space="preserve">= </w:t>
      </w:r>
      <w:r w:rsidRPr="00E30D25">
        <w:rPr>
          <w:rFonts w:hint="cs"/>
          <w:rtl/>
        </w:rPr>
        <w:t>עצמו כתב דמטבל ומשחיטה א"א ללמוד להתיר באיתחזק איסורא, כיון דבידו לתקנם, וא"כ היאך אפשר ללמוד מזה למקום שאינו בידו, וכתב</w:t>
      </w:r>
      <w:r w:rsidRPr="00E30D25">
        <w:rPr>
          <w:b/>
          <w:bCs/>
          <w:rtl/>
        </w:rPr>
        <w:t xml:space="preserve"> </w:t>
      </w:r>
      <w:r w:rsidRPr="00E30D25">
        <w:rPr>
          <w:rFonts w:hint="cs"/>
          <w:b/>
          <w:bCs/>
          <w:rtl/>
        </w:rPr>
        <w:t>רבי נחום</w:t>
      </w:r>
      <w:r w:rsidRPr="00E30D25">
        <w:rPr>
          <w:rtl/>
        </w:rPr>
        <w:t xml:space="preserve"> </w:t>
      </w:r>
      <w:r w:rsidRPr="00E30D25">
        <w:rPr>
          <w:rFonts w:hint="cs"/>
          <w:rtl/>
        </w:rPr>
        <w:t>דבגמ' בחולין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משמע</w:t>
      </w:r>
      <w:r w:rsidRPr="00E30D25">
        <w:rPr>
          <w:b/>
          <w:bCs/>
          <w:rtl/>
        </w:rPr>
        <w:t xml:space="preserve"> </w:t>
      </w:r>
      <w:r w:rsidRPr="00E30D25">
        <w:rPr>
          <w:rFonts w:hint="cs"/>
          <w:b/>
          <w:bCs/>
          <w:rtl/>
        </w:rPr>
        <w:t>כרש"י</w:t>
      </w:r>
      <w:r w:rsidRPr="00E30D25">
        <w:rPr>
          <w:rtl/>
        </w:rPr>
        <w:t xml:space="preserve"> </w:t>
      </w:r>
      <w:r w:rsidRPr="00E30D25">
        <w:rPr>
          <w:rFonts w:hint="cs"/>
          <w:rtl/>
        </w:rPr>
        <w:t xml:space="preserve">דבשחיטה נאמן מדין ע"א, וצ"ע דבלא"ה נאמן מדין בידו, והביא </w:t>
      </w:r>
      <w:r w:rsidRPr="00E30D25">
        <w:rPr>
          <w:rFonts w:hint="cs"/>
          <w:b/>
          <w:bCs/>
          <w:rtl/>
        </w:rPr>
        <w:t>רבי נחום</w:t>
      </w:r>
      <w:r w:rsidRPr="00E30D25">
        <w:rPr>
          <w:rtl/>
        </w:rPr>
        <w:t xml:space="preserve"> </w:t>
      </w:r>
      <w:r w:rsidRPr="00E30D25">
        <w:rPr>
          <w:rFonts w:hint="cs"/>
          <w:rtl/>
        </w:rPr>
        <w:t xml:space="preserve">את ביאור </w:t>
      </w:r>
      <w:r w:rsidRPr="00E30D25">
        <w:rPr>
          <w:rFonts w:hint="cs"/>
          <w:b/>
          <w:bCs/>
          <w:rtl/>
        </w:rPr>
        <w:t>הבית הלוי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Ref168173961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דס"ל</w:t>
      </w:r>
      <w:r w:rsidRPr="00E30D25">
        <w:rPr>
          <w:b/>
          <w:bCs/>
          <w:rtl/>
        </w:rPr>
        <w:t xml:space="preserve"> </w:t>
      </w:r>
      <w:r w:rsidRPr="00E30D25">
        <w:rPr>
          <w:rFonts w:hint="cs"/>
          <w:b/>
          <w:bCs/>
          <w:rtl/>
        </w:rPr>
        <w:t>לרש"י</w:t>
      </w:r>
      <w:r w:rsidRPr="00E30D25">
        <w:rPr>
          <w:rFonts w:hint="cs"/>
          <w:rtl/>
        </w:rPr>
        <w:t xml:space="preserve"> כביאור</w:t>
      </w:r>
      <w:r w:rsidRPr="00E30D25">
        <w:rPr>
          <w:rtl/>
        </w:rPr>
        <w:t xml:space="preserve"> </w:t>
      </w:r>
      <w:r w:rsidRPr="00E30D25">
        <w:rPr>
          <w:rFonts w:hint="cs"/>
          <w:b/>
          <w:bCs/>
          <w:rtl/>
        </w:rPr>
        <w:t>המהרי"ק</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Ref168175013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בדין בידו דעי"ז יש חסרון באיתחזק איסורא, וחשיב כלא איתחזק והנאמנות בשניהם היא מסברא, וא"כ אפשר ללמוד משחיטה לכל ע"א בלא איתחזק איסורא.</w:t>
      </w:r>
    </w:p>
    <w:p w14:paraId="6F5E16D8" w14:textId="77777777" w:rsidR="00F52BFA" w:rsidRDefault="00F52BFA" w:rsidP="00F52BFA">
      <w:pPr>
        <w:pStyle w:val="a1"/>
      </w:pPr>
      <w:r>
        <w:rPr>
          <w:rtl/>
        </w:rPr>
        <w:t>אכן נראה שגם לדרכו של הרא"ש יש לבאר את ד' רש"י, דהנה בעיקר מ"ש בסוגיין דע"א אינו נאמן כנגד אתחזק נראה דאי"ז דומיא דע"א בממון או ע"א בדבר שבערוה, דבממון ובדשב"ע לא נאמרה כלל פרשת הנאמנות דע"א ול"ל נאמנות כל עיקר, משא"כ באיסורים כנגד אתחזק שפיר איתא להנאמנות דע"א, דז"פ שגם אתחזק איסורא חשיב "איסורים", וכל הטעם דל"מ עדותו הוא רק משום דנאמנותו אינה אלימה דיה להוציא מאתחזק ובעי' בזה נאמנות יתירה</w:t>
      </w:r>
      <w:r>
        <w:rPr>
          <w:rFonts w:hint="cs"/>
          <w:rtl/>
        </w:rPr>
        <w:t xml:space="preserve"> וכו'.</w:t>
      </w:r>
    </w:p>
    <w:p w14:paraId="079F5495" w14:textId="77777777" w:rsidR="00F52BFA" w:rsidRDefault="00F52BFA" w:rsidP="00F52BFA">
      <w:pPr>
        <w:pStyle w:val="a7"/>
        <w:rPr>
          <w:rtl/>
        </w:rPr>
      </w:pPr>
      <w:bookmarkStart w:id="1440" w:name="_Toc168906330"/>
      <w:r>
        <w:rPr>
          <w:rFonts w:hint="cs"/>
          <w:rtl/>
        </w:rPr>
        <w:t>בי' הגרנ"פ דאפש"ל דרש"י כרא"ש דע"י בידו כחו כבעלים דאלים אף באיתחזק ול"מ בערוה</w:t>
      </w:r>
      <w:bookmarkEnd w:id="1440"/>
    </w:p>
    <w:p w14:paraId="067C9234" w14:textId="658861B1" w:rsidR="00F52BFA" w:rsidRPr="00AD7F69" w:rsidRDefault="00F52BFA" w:rsidP="00E80966">
      <w:pPr>
        <w:pStyle w:val="a2"/>
      </w:pPr>
      <w:bookmarkStart w:id="1441" w:name="_Ref168873093"/>
      <w:r>
        <w:rPr>
          <w:rFonts w:hint="cs"/>
          <w:rtl/>
        </w:rPr>
        <w:t>אך כתב</w:t>
      </w:r>
      <w:r w:rsidRPr="00AD7F69">
        <w:rPr>
          <w:b/>
          <w:bCs/>
          <w:rtl/>
        </w:rPr>
        <w:t xml:space="preserve"> </w:t>
      </w:r>
      <w:r>
        <w:rPr>
          <w:rFonts w:hint="cs"/>
          <w:b/>
          <w:bCs/>
          <w:rtl/>
        </w:rPr>
        <w:t>בחי' רבי נחום</w:t>
      </w:r>
      <w:r>
        <w:rPr>
          <w:rtl/>
        </w:rPr>
        <w:t xml:space="preserve"> </w:t>
      </w:r>
      <w:r>
        <w:rPr>
          <w:rFonts w:hint="cs"/>
          <w:rtl/>
        </w:rPr>
        <w:t>דאפשר לבאר את דברי</w:t>
      </w:r>
      <w:r>
        <w:rPr>
          <w:rtl/>
        </w:rPr>
        <w:t xml:space="preserve"> </w:t>
      </w:r>
      <w:r>
        <w:rPr>
          <w:rFonts w:hint="cs"/>
          <w:b/>
          <w:bCs/>
          <w:rtl/>
        </w:rPr>
        <w:t>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Ref168821484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גם לפי דעת</w:t>
      </w:r>
      <w:r>
        <w:rPr>
          <w:rtl/>
        </w:rPr>
        <w:t xml:space="preserve"> </w:t>
      </w:r>
      <w:r>
        <w:rPr>
          <w:rFonts w:hint="cs"/>
          <w:b/>
          <w:bCs/>
          <w:rtl/>
        </w:rPr>
        <w:t>הרא"ש לקמן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Ref167915985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צז)</w:t>
      </w:r>
      <w:r w:rsidRPr="00122AA5">
        <w:rPr>
          <w:rFonts w:ascii="Calibri" w:eastAsia="Times New Roman" w:hAnsi="Calibri" w:cs="Guttman Rashi"/>
          <w:noProof w:val="0"/>
          <w:sz w:val="10"/>
          <w:szCs w:val="12"/>
          <w:rtl/>
        </w:rPr>
        <w:fldChar w:fldCharType="end"/>
      </w:r>
      <w:r>
        <w:rPr>
          <w:rtl/>
        </w:rPr>
        <w:t xml:space="preserve"> </w:t>
      </w:r>
      <w:r>
        <w:rPr>
          <w:rFonts w:hint="cs"/>
          <w:rtl/>
        </w:rPr>
        <w:t>דדין בידו מהני מדין בעלים, דבדבר שבידו לתקנו חשיב כבעליו והבעלים נאמן על שלו, וביאר</w:t>
      </w:r>
      <w:r w:rsidRPr="008040B5">
        <w:rPr>
          <w:b/>
          <w:bCs/>
          <w:rtl/>
        </w:rPr>
        <w:t xml:space="preserve"> </w:t>
      </w:r>
      <w:r>
        <w:rPr>
          <w:rFonts w:hint="cs"/>
          <w:b/>
          <w:bCs/>
          <w:rtl/>
        </w:rPr>
        <w:t>רבי נחום</w:t>
      </w:r>
      <w:r>
        <w:rPr>
          <w:rtl/>
        </w:rPr>
        <w:t xml:space="preserve"> </w:t>
      </w:r>
      <w:r>
        <w:rPr>
          <w:rFonts w:hint="cs"/>
          <w:rtl/>
        </w:rPr>
        <w:t>דהא דע"א אינו נאמן באיסורים באיתחזק איסורא, אינו מחמת שאין בזה נאמנות לע"א, אלא דאעפ"י דלענין איסורים הוא נאמן, מ"מ אין כח הנאמנות שלו כנגד איתחזק, ולא דמי לע"א בממון או בדבר שבערוה דאינו נאמן כלל,</w:t>
      </w:r>
      <w:r>
        <w:rPr>
          <w:rtl/>
        </w:rPr>
        <w:t xml:space="preserve"> </w:t>
      </w:r>
      <w:r w:rsidRPr="003A3162">
        <w:rPr>
          <w:sz w:val="12"/>
          <w:szCs w:val="14"/>
          <w:rtl/>
        </w:rPr>
        <w:t>[</w:t>
      </w:r>
      <w:r>
        <w:rPr>
          <w:rFonts w:hint="cs"/>
          <w:sz w:val="12"/>
          <w:szCs w:val="14"/>
          <w:rtl/>
        </w:rPr>
        <w:t>וכ"כ</w:t>
      </w:r>
      <w:r>
        <w:rPr>
          <w:sz w:val="12"/>
          <w:szCs w:val="14"/>
          <w:rtl/>
        </w:rPr>
        <w:t xml:space="preserve"> </w:t>
      </w:r>
      <w:r>
        <w:rPr>
          <w:rFonts w:hint="cs"/>
          <w:b/>
          <w:bCs/>
          <w:szCs w:val="14"/>
          <w:rtl/>
        </w:rPr>
        <w:t>בשיעורי רבי שמואל</w:t>
      </w:r>
      <w:r w:rsidRPr="003A3162">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Ref168872968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קכב)</w:t>
      </w:r>
      <w:r w:rsidRPr="00122AA5">
        <w:rPr>
          <w:rFonts w:ascii="Guttman Rashi" w:eastAsia="Guttman Rashi" w:hAnsi="Guttman Rashi" w:cs="Guttman Rashi"/>
          <w:sz w:val="10"/>
          <w:szCs w:val="10"/>
          <w:rtl/>
        </w:rPr>
        <w:fldChar w:fldCharType="end"/>
      </w:r>
      <w:r w:rsidRPr="003A3162">
        <w:rPr>
          <w:sz w:val="12"/>
          <w:szCs w:val="14"/>
          <w:rtl/>
        </w:rPr>
        <w:t>]</w:t>
      </w:r>
      <w:r>
        <w:rPr>
          <w:rFonts w:hint="cs"/>
          <w:sz w:val="12"/>
          <w:szCs w:val="14"/>
          <w:rtl/>
        </w:rPr>
        <w:t>,</w:t>
      </w:r>
      <w:r>
        <w:rPr>
          <w:rtl/>
        </w:rPr>
        <w:t xml:space="preserve"> </w:t>
      </w:r>
      <w:r>
        <w:rPr>
          <w:rFonts w:hint="cs"/>
          <w:rtl/>
        </w:rPr>
        <w:t>וא"כ מ"ש</w:t>
      </w:r>
      <w:r w:rsidRPr="00844D9D">
        <w:rPr>
          <w:b/>
          <w:bCs/>
          <w:rtl/>
        </w:rPr>
        <w:t xml:space="preserve"> </w:t>
      </w:r>
      <w:r>
        <w:rPr>
          <w:rFonts w:hint="cs"/>
          <w:b/>
          <w:bCs/>
          <w:rtl/>
        </w:rPr>
        <w:t>הרא"ש</w:t>
      </w:r>
      <w:r>
        <w:rPr>
          <w:rtl/>
        </w:rPr>
        <w:t xml:space="preserve"> </w:t>
      </w:r>
      <w:r>
        <w:rPr>
          <w:rFonts w:hint="cs"/>
          <w:rtl/>
        </w:rPr>
        <w:t>דע"י בידו חשיב כבעלים ונאמן, אין הכוונה שיש נאמנות נוספת מדין בידו, וא"כ אפשר להאמינו גם בדבר שבערוה בבידו, אלא דכיון דע"א נאמן באיסורין, דין בידו נותן לנאמנות שלו תוספת של כח, דע"א שהוא בעלים עדותו אלימא יותר מע"א בעלמא, ולכן במקום איתחזק מהני בידו, כיון שלענין איסורין הנאמנות שלו לא מהני כנגד איתחזק, וע"י בידו יש כח לנאמנות אף כנגד האיתחזק, אך בערוה שאין לו נאמנות כלל, לא מהני דין בידו לתת לו נאמנות.</w:t>
      </w:r>
      <w:bookmarkEnd w:id="1441"/>
      <w:r>
        <w:rPr>
          <w:rFonts w:hint="cs"/>
          <w:rtl/>
        </w:rPr>
        <w:t xml:space="preserve"> </w:t>
      </w:r>
    </w:p>
    <w:p w14:paraId="74017F99" w14:textId="77777777" w:rsidR="00F52BFA" w:rsidRDefault="00F52BFA" w:rsidP="00F52BFA">
      <w:pPr>
        <w:pStyle w:val="afffff5"/>
        <w:rPr>
          <w:rtl/>
        </w:rPr>
      </w:pPr>
      <w:r>
        <w:rPr>
          <w:rtl/>
        </w:rPr>
        <w:t>ולפי"ז נראה דמש"כ הרא"ש דבעלים נאמן על שלו ל"ה דין נאמנות בפ"ע אלא רק תוספת ואלימות בדין ע"א נאמן באיסורים, דע"א שהוא בעלים אלים טפי מסתם ע"א ובכה"ג מהימני' ליה גם כנגד אתחזק, וכ"ה הגדר בדבר שבידו לתקנו דהו"ל כבעליו, דכל הטעם דע"א גרידא אינו נאמן כנגד אתחזק הוא רק משום דעדותו אינה אלימה דיה להוציא מחזקה וכנ"ל, אבל בגונא שעדותו אלימה טפי שפיר מצינן להאמינו כנגד אתחזק ודו"ק.</w:t>
      </w:r>
    </w:p>
    <w:p w14:paraId="7888FEF3" w14:textId="77777777" w:rsidR="00F52BFA" w:rsidRDefault="00F52BFA" w:rsidP="00724A46">
      <w:pPr>
        <w:pStyle w:val="afffffe"/>
        <w:rPr>
          <w:rtl/>
        </w:rPr>
      </w:pPr>
      <w:r>
        <w:rPr>
          <w:rtl/>
        </w:rPr>
        <w:t xml:space="preserve">רש"י גיטין ב' ע"ב ד"ה הכא </w:t>
      </w:r>
    </w:p>
    <w:p w14:paraId="3AA99F8C" w14:textId="77777777" w:rsidR="00F52BFA" w:rsidRDefault="00F52BFA" w:rsidP="00F52BFA">
      <w:pPr>
        <w:pStyle w:val="a1"/>
        <w:rPr>
          <w:rtl/>
        </w:rPr>
      </w:pPr>
      <w:r>
        <w:rPr>
          <w:rtl/>
        </w:rPr>
        <w:t>הכא איתחזק - בהך איתתא איסור אשת איש ומטבל ושחיטה לא גמרינן לה כדאמרינן ביבמות (דף פח) דהתם בידו לתקנן לפיכך נאמן להעיד עליהן.</w:t>
      </w:r>
    </w:p>
    <w:p w14:paraId="185A8DA9" w14:textId="77777777" w:rsidR="00F52BFA" w:rsidRDefault="00F52BFA" w:rsidP="00724A46">
      <w:pPr>
        <w:pStyle w:val="afffffe"/>
        <w:rPr>
          <w:rtl/>
        </w:rPr>
      </w:pPr>
      <w:r>
        <w:rPr>
          <w:rtl/>
        </w:rPr>
        <w:t>חדושי ר' נחום גיטין ב' ע"ב</w:t>
      </w:r>
      <w:r>
        <w:rPr>
          <w:rFonts w:hint="cs"/>
          <w:rtl/>
        </w:rPr>
        <w:t xml:space="preserve"> אות ל"ה</w:t>
      </w:r>
    </w:p>
    <w:p w14:paraId="64F95107" w14:textId="77777777" w:rsidR="00F52BFA" w:rsidRDefault="00F52BFA" w:rsidP="00F52BFA">
      <w:pPr>
        <w:pStyle w:val="afffff5"/>
        <w:rPr>
          <w:rtl/>
        </w:rPr>
      </w:pPr>
      <w:r>
        <w:rPr>
          <w:rtl/>
        </w:rPr>
        <w:t xml:space="preserve">והנה בתוס' הק' על רש"י דלא היה לו להזכיר הפרשת תרומה ושחיטה, דהנך בידו לתקנם וליכא למילף מזה דע"א נאמן בדבר </w:t>
      </w:r>
      <w:r>
        <w:rPr>
          <w:rtl/>
        </w:rPr>
        <w:t>שאין בידו להתירו, וצ"ע מה יענה רש"י לזה. וביותר הקשו דרש"י עצמו הזכיר להך חילוקא, דברש"י בהמשך דבריו הק' מ"ט לענין הפרשת תרומה ושחיטה מהימני' ליה כנגד אתחזק ותי' דהנך בידו לתקנם והכא לאו בידו, וצ"ע א"כ האיך ילפי' משחיטה ותרומה לכל התורה דע"א נאמן באיסורים במידי דלאו בידו. ובאמת שבסוגיא בחולין ד"י ע"ב משמע כד' רש"י, דבגמ' שם איתא דע"א נאמן על השחיטה מדין ע"א נאמן באיסורים, וצ"ע דהא שחיטה בידו לתקנו ואמאי בעי' לדין ע"א באיסורים.</w:t>
      </w:r>
    </w:p>
    <w:p w14:paraId="4BA66211" w14:textId="77777777" w:rsidR="00F52BFA" w:rsidRDefault="00F52BFA" w:rsidP="00F52BFA">
      <w:pPr>
        <w:pStyle w:val="afffff5"/>
        <w:rPr>
          <w:rtl/>
        </w:rPr>
      </w:pPr>
      <w:r>
        <w:rPr>
          <w:rtl/>
        </w:rPr>
        <w:t>והנראה בביאור ד' רש"י, דהנה בעיקר דין בידו מצינו ב' דרכים בראשונים, דעת המהרי"ק בשורש ע"ב דיסוד הך דינא הוא דע"י דבידו לתקנו נגרעה החזקה והוי כלא אתחזק איסורא, וברא"ש לקמן פ' הנזקין כתב דיסוד הנאמנות הוא מדין בעלים, דכל דבר שבידו לתקנו חשיב כבעליו ובעלים נאמן על שלו [וכ"ז הוא רק בשאר איסורים אבל בדשב"ע ל"מ הך דינא וכמו שייסד הש"ש בש"ו פ"א, ובהא דמהני בידו לגרשה בבעל שאמר גירשתי את אשתי ביאר הש"ש שם דהוא מדין מיגו, ומשו"ה לא מהימני' ליה למפרע דהו"ל מיגו למפרע].</w:t>
      </w:r>
    </w:p>
    <w:p w14:paraId="490D0EED" w14:textId="77777777" w:rsidR="00F52BFA" w:rsidRDefault="00F52BFA" w:rsidP="00F52BFA">
      <w:pPr>
        <w:pStyle w:val="afffff5"/>
        <w:rPr>
          <w:rtl/>
        </w:rPr>
      </w:pPr>
      <w:r>
        <w:rPr>
          <w:rtl/>
        </w:rPr>
        <w:t>והנה לדרכו של המהרי"ק א"ש ד' רש"י בפשיטות (וכ"כ בבית הלוי ח"ב סי' ל"ז), דכיון דבידו ל"ה נאמנות בפ"ע וכל מעלת בידו היא רק לגרע את החזקה, נמצא שבידו ואתחזק שקול ללא אתחזק ולאו בידו, ושפיר מצינן למילף מהפרשת תרומה ושחיטה למידי דלא אתחזק ולאו בידו.</w:t>
      </w:r>
    </w:p>
    <w:p w14:paraId="15027164" w14:textId="77777777" w:rsidR="00F52BFA" w:rsidRPr="00724A46" w:rsidRDefault="00F52BFA" w:rsidP="00724A46">
      <w:pPr>
        <w:pStyle w:val="afffff7"/>
        <w:rPr>
          <w:rtl/>
        </w:rPr>
      </w:pPr>
      <w:bookmarkStart w:id="1442" w:name="_Toc168875068"/>
      <w:bookmarkStart w:id="1443" w:name="_Toc173964481"/>
      <w:r w:rsidRPr="00724A46">
        <w:rPr>
          <w:rtl/>
        </w:rPr>
        <w:t>חדושי ר' נחום גיטין ב' ע"ב</w:t>
      </w:r>
      <w:r w:rsidRPr="00724A46">
        <w:rPr>
          <w:rFonts w:hint="cs"/>
          <w:rtl/>
        </w:rPr>
        <w:t xml:space="preserve"> אות ל"ה ד"ה ומה"ט</w:t>
      </w:r>
      <w:bookmarkEnd w:id="1442"/>
      <w:r w:rsidRPr="00724A46">
        <w:rPr>
          <w:rtl/>
        </w:rPr>
        <w:t xml:space="preserve"> (ג)</w:t>
      </w:r>
      <w:bookmarkEnd w:id="1443"/>
    </w:p>
    <w:p w14:paraId="19C4D442" w14:textId="77777777" w:rsidR="00F52BFA" w:rsidRPr="004B60C6" w:rsidRDefault="00F52BFA" w:rsidP="00F52BFA">
      <w:pPr>
        <w:pStyle w:val="a7"/>
        <w:rPr>
          <w:rtl/>
        </w:rPr>
      </w:pPr>
      <w:bookmarkStart w:id="1444" w:name="_Toc168906331"/>
      <w:r>
        <w:rPr>
          <w:rFonts w:hint="cs"/>
          <w:rtl/>
        </w:rPr>
        <w:t>בי' הגרנ"פ ברש"י דלהו"א דאיתחזק לא נאמן ל"מ בידו לרש"י וילפי' עיקר ע"א משחיטה דנאמן</w:t>
      </w:r>
      <w:bookmarkEnd w:id="1444"/>
    </w:p>
    <w:p w14:paraId="2F0FB408" w14:textId="1BE91BD9" w:rsidR="00F52BFA" w:rsidRPr="00E30D25" w:rsidRDefault="00F52BFA" w:rsidP="00E80966">
      <w:pPr>
        <w:pStyle w:val="a2"/>
        <w:rPr>
          <w:rtl/>
        </w:rPr>
      </w:pPr>
      <w:bookmarkStart w:id="1445" w:name="_Ref168175288"/>
      <w:r>
        <w:rPr>
          <w:rFonts w:hint="cs"/>
          <w:rtl/>
        </w:rPr>
        <w:t>וכתב</w:t>
      </w:r>
      <w:r>
        <w:rPr>
          <w:rtl/>
        </w:rPr>
        <w:t xml:space="preserve"> </w:t>
      </w:r>
      <w:r>
        <w:rPr>
          <w:rFonts w:hint="cs"/>
          <w:b/>
          <w:bCs/>
          <w:rtl/>
        </w:rPr>
        <w:t>ב</w:t>
      </w:r>
      <w:r w:rsidRPr="005449FF">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Ref168175288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קלב)</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ל"ה ד"ה ומה"ט</w:t>
      </w:r>
      <w:r w:rsidRPr="00E30D25">
        <w:rPr>
          <w:rFonts w:ascii="Calibri" w:eastAsia="Times New Roman" w:hAnsi="Calibri" w:cs="Guttman Rashi"/>
          <w:noProof w:val="0"/>
          <w:sz w:val="10"/>
          <w:szCs w:val="12"/>
          <w:rtl/>
        </w:rPr>
        <w:t>)</w:t>
      </w:r>
      <w:bookmarkEnd w:id="1445"/>
      <w:r w:rsidRPr="00E30D25">
        <w:rPr>
          <w:rtl/>
        </w:rPr>
        <w:t xml:space="preserve">= </w:t>
      </w:r>
      <w:r w:rsidRPr="00E30D25">
        <w:rPr>
          <w:rFonts w:hint="cs"/>
          <w:rtl/>
        </w:rPr>
        <w:t>דא"כ להו"א בגמ' דע"א אינו נאמן ה"ה דבידו לא מהני, וא"כ מתורצת קושית</w:t>
      </w:r>
      <w:r w:rsidRPr="00E30D25">
        <w:rPr>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Ref168902860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על</w:t>
      </w:r>
      <w:r w:rsidRPr="00E30D25">
        <w:rPr>
          <w:rtl/>
        </w:rPr>
        <w:t xml:space="preserve"> </w:t>
      </w:r>
      <w:r w:rsidRPr="00E30D25">
        <w:rPr>
          <w:rFonts w:hint="cs"/>
          <w:b/>
          <w:bCs/>
          <w:rtl/>
        </w:rPr>
        <w:t>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Ref168821484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דא"א ללמוד משחיטה ותרומה לדבר דלא איתחזק ואינו בידו, דכוונת</w:t>
      </w:r>
      <w:r w:rsidRPr="00E30D25">
        <w:rPr>
          <w:b/>
          <w:bCs/>
          <w:rtl/>
        </w:rPr>
        <w:t xml:space="preserve"> </w:t>
      </w:r>
      <w:r w:rsidRPr="00E30D25">
        <w:rPr>
          <w:rFonts w:hint="cs"/>
          <w:b/>
          <w:bCs/>
          <w:rtl/>
        </w:rPr>
        <w:t>רש"י</w:t>
      </w:r>
      <w:r w:rsidRPr="00E30D25">
        <w:rPr>
          <w:rtl/>
        </w:rPr>
        <w:t xml:space="preserve"> </w:t>
      </w:r>
      <w:r w:rsidRPr="00E30D25">
        <w:rPr>
          <w:rFonts w:hint="cs"/>
          <w:rtl/>
        </w:rPr>
        <w:t>לומר דאת עיקר הנאמנות של ע"א אפשר ללמוד משחיטה ותרומה, דדין בידו רק מחזק את כח הנאמנות של ע"א, והוסיף</w:t>
      </w:r>
      <w:r w:rsidRPr="00E30D25">
        <w:rPr>
          <w:b/>
          <w:bCs/>
          <w:rtl/>
        </w:rPr>
        <w:t xml:space="preserve"> </w:t>
      </w:r>
      <w:r w:rsidRPr="00E30D25">
        <w:rPr>
          <w:rFonts w:hint="cs"/>
          <w:b/>
          <w:bCs/>
          <w:rtl/>
        </w:rPr>
        <w:t>בחי' רבי נחום</w:t>
      </w:r>
      <w:r w:rsidRPr="00E30D25">
        <w:rPr>
          <w:rtl/>
        </w:rPr>
        <w:t xml:space="preserve"> </w:t>
      </w:r>
      <w:r w:rsidRPr="00E30D25">
        <w:rPr>
          <w:rFonts w:hint="cs"/>
          <w:rtl/>
        </w:rPr>
        <w:t>דכן מוכח מדברי</w:t>
      </w:r>
      <w:r w:rsidRPr="00E30D25">
        <w:rPr>
          <w:rtl/>
        </w:rPr>
        <w:t xml:space="preserve"> </w:t>
      </w:r>
      <w:r w:rsidRPr="00E30D25">
        <w:rPr>
          <w:rFonts w:hint="cs"/>
          <w:b/>
          <w:bCs/>
          <w:rtl/>
        </w:rPr>
        <w:t>רש"י ביבמות</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Ref168821484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דכתב דנאמנות ע"א היא מהא דמותר לאדם לאכול אצל חבירו, ואעפ"י דהנאמנות בזה היא לבעלים, ובעלים ודאי נאמן יותר על שלו, אלא מוכח דדין בעלים ובידו הוא רק תוספת כח לנאמנות של כל ע"א, ואי בעלים נאמן מוכח דע"א נאמן באיסורים, ול"ד לממון ודבר שבערוה. </w:t>
      </w:r>
    </w:p>
    <w:p w14:paraId="087A5866" w14:textId="77777777" w:rsidR="00F52BFA" w:rsidRDefault="00F52BFA" w:rsidP="00724A46">
      <w:pPr>
        <w:pStyle w:val="afffffe"/>
        <w:rPr>
          <w:rtl/>
        </w:rPr>
      </w:pPr>
      <w:r>
        <w:rPr>
          <w:rtl/>
        </w:rPr>
        <w:t>חדושי ר' נחום גיטין ב' ע"ב</w:t>
      </w:r>
      <w:r>
        <w:rPr>
          <w:rFonts w:hint="cs"/>
          <w:rtl/>
        </w:rPr>
        <w:t xml:space="preserve"> אות ל"ה ד"ה ומה"ט</w:t>
      </w:r>
    </w:p>
    <w:p w14:paraId="589DEB17" w14:textId="77777777" w:rsidR="00F52BFA" w:rsidRDefault="00F52BFA" w:rsidP="00F52BFA">
      <w:pPr>
        <w:pStyle w:val="a1"/>
        <w:rPr>
          <w:rtl/>
        </w:rPr>
      </w:pPr>
      <w:r>
        <w:rPr>
          <w:rtl/>
        </w:rPr>
        <w:t>ומה"ט נראה דלההו"א בסוגיין דלא ידעי' דע"א נאמן באיסורים גם בידו לא יהני, דלהמתבאר כל ענין בידו הוא רק לחזק ולהאלים להנאמנות דע"א להימוני להוציא מחזקה, אבל כל זמן דלא ידעי' לעיקר הנאמנות דע"א וס"ד דבעי' דוקא ב' עדים ל"ש להאמינו מדין בידו, דדין בידו ל"ה נאמנות המועילה מצד עצמה.</w:t>
      </w:r>
    </w:p>
    <w:p w14:paraId="3D50A760" w14:textId="77777777" w:rsidR="00F52BFA" w:rsidRDefault="00F52BFA" w:rsidP="00F52BFA">
      <w:pPr>
        <w:pStyle w:val="afffff5"/>
        <w:rPr>
          <w:rtl/>
        </w:rPr>
      </w:pPr>
      <w:r>
        <w:rPr>
          <w:rtl/>
        </w:rPr>
        <w:t>ולפי"ז א"ש משה"ק התוס' ע"ד רש"י האיך ילפי' מהפרשת תרומה ושחיטה דע"א נאמן באיסורים במידי דלאו אתחזק ולאו בידו הא התם בידו לתקנו, דלהנ"ל נראה דאף שבהפרשת תרומה ושחיטה בידו לתקנו מ"מ אכתי יש ללמוד משם את עצם הדין דבאיסורים נא' פרשת נאמנות מחודשת של ע"א, דאלמלא הך חידושא לא הוה מהני דין בעלים או בידו (דדין בעלים ל"ה נאמנות מצ"ע וכנ"ל), ושפיר איכא למילף מהפרשת תרומה ושחיטה דע"א נאמן באיסורים ודו"ק [וכ"ה בסוגיא בחולין ד"י הנ"ל דאמרי' דע"א נאמן על השחיטה מדין ע"א נאמן באיסורים, דכונת הגמ' לבאר את שורש הנאמנות וזהו מדין ע"א באיסורים וכנ"ל].</w:t>
      </w:r>
    </w:p>
    <w:p w14:paraId="5A31D56E" w14:textId="77777777" w:rsidR="00F52BFA" w:rsidRDefault="00F52BFA" w:rsidP="00F52BFA">
      <w:pPr>
        <w:pStyle w:val="afffff5"/>
        <w:rPr>
          <w:rtl/>
        </w:rPr>
      </w:pPr>
      <w:r>
        <w:rPr>
          <w:rtl/>
        </w:rPr>
        <w:t>ויש להביא ראיה ברורה לזה, דהנה ברש"י ביבמות הנ"ל כתב דהמקור לדין ע"א נאמן באיסורים הוא דאל"כ אין לך אדם שאוכל אצל חבירו, ולכאו' צ"ע היאך ילפי' משם דכל ע"א נאמן הא התם הו"ל בעלים ובעלים נאמן על שלו. ומוכח מזה כמש"נ דדין בעלים ל"ה נאמנות בפ"ע אלא רק תוספת וחיזוק לנאמנות דע"א, ומשו"ה שפיר איכא למילף מהתם את עיקר הנאמנות, דמהתם חזינן דבאיסורים מהימן ע"א ואי"ז כע"א בממון ודשב"ע ודו"ק.</w:t>
      </w:r>
    </w:p>
    <w:p w14:paraId="44D5C8B5" w14:textId="77777777" w:rsidR="00F52BFA" w:rsidRPr="00724A46" w:rsidRDefault="00F52BFA" w:rsidP="00724A46">
      <w:pPr>
        <w:pStyle w:val="afffff7"/>
        <w:rPr>
          <w:rtl/>
        </w:rPr>
      </w:pPr>
      <w:bookmarkStart w:id="1446" w:name="_Toc168875069"/>
      <w:bookmarkStart w:id="1447" w:name="_Toc173964482"/>
      <w:r w:rsidRPr="00724A46">
        <w:rPr>
          <w:rtl/>
        </w:rPr>
        <w:t>חדושי ר' נחום גיטין ב' ע"ב</w:t>
      </w:r>
      <w:r w:rsidRPr="00724A46">
        <w:rPr>
          <w:rFonts w:hint="cs"/>
          <w:rtl/>
        </w:rPr>
        <w:t xml:space="preserve"> אות מ"ג</w:t>
      </w:r>
      <w:r w:rsidRPr="00724A46">
        <w:rPr>
          <w:rtl/>
        </w:rPr>
        <w:t xml:space="preserve"> ד"ה ולכאו'</w:t>
      </w:r>
      <w:bookmarkEnd w:id="1446"/>
      <w:r w:rsidRPr="00724A46">
        <w:rPr>
          <w:rtl/>
        </w:rPr>
        <w:t xml:space="preserve"> (ג)</w:t>
      </w:r>
      <w:bookmarkEnd w:id="1447"/>
    </w:p>
    <w:p w14:paraId="5881A93C" w14:textId="77777777" w:rsidR="00F52BFA" w:rsidRDefault="00F52BFA" w:rsidP="00F52BFA">
      <w:pPr>
        <w:pStyle w:val="a7"/>
        <w:rPr>
          <w:rtl/>
        </w:rPr>
      </w:pPr>
      <w:bookmarkStart w:id="1448" w:name="_Toc168906332"/>
      <w:r>
        <w:rPr>
          <w:rFonts w:hint="cs"/>
          <w:rtl/>
        </w:rPr>
        <w:t>בי' הגרנ"פ בתוס' דבידו דבעלים הוא נאמנות בפנ"ע וא"א ללמוד לכל ע"א אך ק' ע"ז מחולין</w:t>
      </w:r>
      <w:bookmarkEnd w:id="1448"/>
    </w:p>
    <w:p w14:paraId="014648B4" w14:textId="5B1CF747" w:rsidR="00F52BFA" w:rsidRPr="00E30D25" w:rsidRDefault="00F52BFA" w:rsidP="00E80966">
      <w:pPr>
        <w:pStyle w:val="a2"/>
        <w:rPr>
          <w:rtl/>
        </w:rPr>
      </w:pPr>
      <w:bookmarkStart w:id="1449" w:name="_Ref168783188"/>
      <w:r w:rsidRPr="00A94AAB">
        <w:rPr>
          <w:rFonts w:hint="cs"/>
          <w:rtl/>
        </w:rPr>
        <w:t>ובדעת</w:t>
      </w:r>
      <w:r w:rsidRPr="00A94AAB">
        <w:rPr>
          <w:rtl/>
        </w:rPr>
        <w:t xml:space="preserve"> </w:t>
      </w:r>
      <w:r w:rsidRPr="00A94AAB">
        <w:rPr>
          <w:rFonts w:hint="cs"/>
          <w:b/>
          <w:bCs/>
          <w:rtl/>
        </w:rPr>
        <w:t>התוס'</w:t>
      </w:r>
      <w:r w:rsidRPr="00A94AAB">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Ref168902860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ז)</w:t>
      </w:r>
      <w:r w:rsidRPr="00122AA5">
        <w:rPr>
          <w:rFonts w:ascii="Calibri" w:eastAsia="Times New Roman" w:hAnsi="Calibri" w:cs="Guttman Rashi"/>
          <w:noProof w:val="0"/>
          <w:sz w:val="10"/>
          <w:szCs w:val="12"/>
          <w:rtl/>
        </w:rPr>
        <w:fldChar w:fldCharType="end"/>
      </w:r>
      <w:r w:rsidRPr="00A94AAB">
        <w:rPr>
          <w:rtl/>
        </w:rPr>
        <w:t xml:space="preserve"> </w:t>
      </w:r>
      <w:r w:rsidRPr="00A94AAB">
        <w:rPr>
          <w:rFonts w:hint="cs"/>
          <w:rtl/>
        </w:rPr>
        <w:t>שהקשו על</w:t>
      </w:r>
      <w:r w:rsidRPr="00A94AAB">
        <w:rPr>
          <w:rtl/>
        </w:rPr>
        <w:t xml:space="preserve"> </w:t>
      </w:r>
      <w:r w:rsidRPr="00A94AAB">
        <w:rPr>
          <w:rFonts w:hint="cs"/>
          <w:b/>
          <w:bCs/>
          <w:rtl/>
        </w:rPr>
        <w:t>רש"י</w:t>
      </w:r>
      <w:r w:rsidRPr="00A94AAB">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Ref168821484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sidRPr="00A94AAB">
        <w:rPr>
          <w:rFonts w:hint="cs"/>
          <w:rtl/>
        </w:rPr>
        <w:t>, ביאר</w:t>
      </w:r>
      <w:r w:rsidRPr="00A94AAB">
        <w:rPr>
          <w:rtl/>
        </w:rPr>
        <w:t xml:space="preserve"> </w:t>
      </w:r>
      <w:r w:rsidRPr="00A94AAB">
        <w:rPr>
          <w:rFonts w:hint="cs"/>
          <w:b/>
          <w:bCs/>
          <w:rtl/>
        </w:rPr>
        <w:t>ב</w:t>
      </w:r>
      <w:r w:rsidRPr="00A94AAB">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Ref168783188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קלג)</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(אות מ"ג ד"ה ולכאו')</w:t>
      </w:r>
      <w:r w:rsidRPr="00E30D25">
        <w:rPr>
          <w:rtl/>
        </w:rPr>
        <w:t xml:space="preserve">= </w:t>
      </w:r>
      <w:r w:rsidRPr="00E30D25">
        <w:rPr>
          <w:rFonts w:hint="cs"/>
          <w:rtl/>
        </w:rPr>
        <w:t>דס"ל דהא דהבעלים נאמן על שלו, אינו מדין ע"א נאמן באיסורין אלא הוא נאמנות בפנ"ע, וא"כ א"א ללמוד משחיטה ותרומה לכל נאמנות ע"א, דהנאמנות שלהם היא מדין בידו דהוי כבעלים לביאור</w:t>
      </w:r>
      <w:r w:rsidRPr="00E30D25">
        <w:rPr>
          <w:rtl/>
        </w:rPr>
        <w:t xml:space="preserve"> </w:t>
      </w:r>
      <w:r w:rsidRPr="00E30D25">
        <w:rPr>
          <w:rFonts w:hint="cs"/>
          <w:b/>
          <w:bCs/>
          <w:rtl/>
        </w:rPr>
        <w:t>הרא"ש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Ref167915985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צז)</w:t>
      </w:r>
      <w:r w:rsidRPr="00E30D25">
        <w:rPr>
          <w:rFonts w:ascii="Calibri" w:eastAsia="Times New Roman" w:hAnsi="Calibri" w:cs="Guttman Rashi"/>
          <w:noProof w:val="0"/>
          <w:sz w:val="10"/>
          <w:szCs w:val="12"/>
          <w:rtl/>
        </w:rPr>
        <w:fldChar w:fldCharType="end"/>
      </w:r>
      <w:r w:rsidRPr="00E30D25">
        <w:rPr>
          <w:rFonts w:hint="cs"/>
          <w:rtl/>
        </w:rPr>
        <w:t>, אך הקשה</w:t>
      </w:r>
      <w:r w:rsidRPr="00E30D25">
        <w:rPr>
          <w:b/>
          <w:bCs/>
          <w:rtl/>
        </w:rPr>
        <w:t xml:space="preserve"> </w:t>
      </w:r>
      <w:r w:rsidRPr="00E30D25">
        <w:rPr>
          <w:rFonts w:hint="cs"/>
          <w:b/>
          <w:bCs/>
          <w:rtl/>
        </w:rPr>
        <w:t>רבי נחום</w:t>
      </w:r>
      <w:r w:rsidRPr="00E30D25">
        <w:rPr>
          <w:rtl/>
        </w:rPr>
        <w:t xml:space="preserve"> </w:t>
      </w:r>
      <w:r w:rsidRPr="00E30D25">
        <w:rPr>
          <w:rFonts w:hint="cs"/>
          <w:rtl/>
        </w:rPr>
        <w:t>על</w:t>
      </w:r>
      <w:r w:rsidRPr="00E30D25">
        <w:rPr>
          <w:b/>
          <w:bCs/>
          <w:rtl/>
        </w:rPr>
        <w:t xml:space="preserve"> </w:t>
      </w:r>
      <w:r w:rsidRPr="00E30D25">
        <w:rPr>
          <w:rFonts w:hint="cs"/>
          <w:b/>
          <w:bCs/>
          <w:rtl/>
        </w:rPr>
        <w:t>התוס'</w:t>
      </w:r>
      <w:r w:rsidRPr="00E30D25">
        <w:rPr>
          <w:rtl/>
        </w:rPr>
        <w:t xml:space="preserve"> </w:t>
      </w:r>
      <w:r w:rsidRPr="00E30D25">
        <w:rPr>
          <w:rFonts w:hint="cs"/>
          <w:rtl/>
        </w:rPr>
        <w:t>דהא בגמ' בחולין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מבואר</w:t>
      </w:r>
      <w:r w:rsidRPr="00E30D25">
        <w:rPr>
          <w:rtl/>
        </w:rPr>
        <w:t xml:space="preserve"> </w:t>
      </w:r>
      <w:r w:rsidRPr="00E30D25">
        <w:rPr>
          <w:rFonts w:hint="cs"/>
          <w:rtl/>
        </w:rPr>
        <w:t>דהנאמנות בשחיטה היא מדין ע"א נאמן באיסורין, ולדעת</w:t>
      </w:r>
      <w:r w:rsidRPr="00E30D25">
        <w:rPr>
          <w:b/>
          <w:bCs/>
          <w:rtl/>
        </w:rPr>
        <w:t xml:space="preserve"> </w:t>
      </w:r>
      <w:r w:rsidRPr="00E30D25">
        <w:rPr>
          <w:rFonts w:hint="cs"/>
          <w:b/>
          <w:bCs/>
          <w:rtl/>
        </w:rPr>
        <w:t>רש"י</w:t>
      </w:r>
      <w:r w:rsidRPr="00E30D25">
        <w:rPr>
          <w:rtl/>
        </w:rPr>
        <w:t xml:space="preserve"> </w:t>
      </w:r>
      <w:r w:rsidRPr="00E30D25">
        <w:rPr>
          <w:rFonts w:hint="cs"/>
          <w:rtl/>
        </w:rPr>
        <w:t>מבואר דאף דבשחיטה הוא בידו, מ"מ עיקר הנאמנות היא מדין ע"א באיסורין, אבל לביאור</w:t>
      </w:r>
      <w:r w:rsidRPr="00E30D25">
        <w:rPr>
          <w:b/>
          <w:bCs/>
          <w:rtl/>
        </w:rPr>
        <w:t xml:space="preserve"> </w:t>
      </w:r>
      <w:r w:rsidRPr="00E30D25">
        <w:rPr>
          <w:rFonts w:hint="cs"/>
          <w:b/>
          <w:bCs/>
          <w:rtl/>
        </w:rPr>
        <w:t>התוס'</w:t>
      </w:r>
      <w:r w:rsidRPr="00E30D25">
        <w:rPr>
          <w:rtl/>
        </w:rPr>
        <w:t xml:space="preserve"> </w:t>
      </w:r>
      <w:r w:rsidRPr="00E30D25">
        <w:rPr>
          <w:rFonts w:hint="cs"/>
          <w:rtl/>
        </w:rPr>
        <w:t>דהוא נאמנות בפנ"ע צ"ב הגמ' בחולין.</w:t>
      </w:r>
      <w:bookmarkEnd w:id="1449"/>
    </w:p>
    <w:p w14:paraId="005FD612" w14:textId="77777777" w:rsidR="00F52BFA" w:rsidRDefault="00F52BFA" w:rsidP="00724A46">
      <w:pPr>
        <w:pStyle w:val="afffffe"/>
        <w:rPr>
          <w:rtl/>
        </w:rPr>
      </w:pPr>
      <w:r>
        <w:rPr>
          <w:rtl/>
        </w:rPr>
        <w:t>חדושי ר' נחום גיטין ב' ע"ב</w:t>
      </w:r>
      <w:r>
        <w:rPr>
          <w:rFonts w:hint="cs"/>
          <w:rtl/>
        </w:rPr>
        <w:t xml:space="preserve"> אות מ"ג ד"ה ולכאו'</w:t>
      </w:r>
    </w:p>
    <w:p w14:paraId="77A41840" w14:textId="77777777" w:rsidR="00F52BFA" w:rsidRDefault="00F52BFA" w:rsidP="00F52BFA">
      <w:pPr>
        <w:pStyle w:val="a1"/>
        <w:rPr>
          <w:rtl/>
        </w:rPr>
      </w:pPr>
      <w:r>
        <w:rPr>
          <w:rtl/>
        </w:rPr>
        <w:t>ולכאו' מד' התוס' שמיאנו בזה נראה דאינהו סברי דהך דינא דבעלים נאמן על שלו הוא דין נאמנות המועיל בפ"ע וא"צ בזה לדין ע"א באיסורים, ומשו"ה הוק' להו דליכא למילף מטבל ושחיטה דע"א נאמן באיסורים. ויל"ע דלכאו' בסוגיא בחולין ד"י ע"ב מבו' להדיא כד' רש"י, דבגמ' שם איתא דהא דע"א נאמן בשחיטה הוא מדין ע"א נאמן באיסורים, ובשלמא לפמש"נ בדעת רש"י דבידו ל"ה נאמנות המועילה מצ"ע ובעי' לדין ע"א באיסורים א"ש, אולם לדעת התוס' צ"ע אמאי הוצרכה הגמ' לדין ע"א באיסורים.</w:t>
      </w:r>
    </w:p>
    <w:p w14:paraId="6D433EED" w14:textId="77777777" w:rsidR="00F52BFA" w:rsidRDefault="00F52BFA" w:rsidP="00F52BFA">
      <w:pPr>
        <w:pStyle w:val="a7"/>
        <w:rPr>
          <w:rtl/>
        </w:rPr>
      </w:pPr>
      <w:bookmarkStart w:id="1450" w:name="_Toc168906333"/>
      <w:r>
        <w:rPr>
          <w:rFonts w:hint="cs"/>
          <w:rtl/>
        </w:rPr>
        <w:t>בי' הגרנ"פ דלרש"י ע"א רק סברא דלא משקר אף לתוס' הוא ילפותא ויש לו גדר נאמנות כשניים</w:t>
      </w:r>
      <w:bookmarkEnd w:id="1450"/>
    </w:p>
    <w:p w14:paraId="47D1FF36" w14:textId="14C00011" w:rsidR="00F52BFA" w:rsidRPr="00E30D25" w:rsidRDefault="00F52BFA" w:rsidP="00E80966">
      <w:pPr>
        <w:pStyle w:val="a2"/>
        <w:rPr>
          <w:vanish w:val="0"/>
          <w:rtl/>
        </w:rPr>
      </w:pPr>
      <w:bookmarkStart w:id="1451" w:name="_Ref168176708"/>
      <w:r>
        <w:rPr>
          <w:rFonts w:hint="cs"/>
          <w:rtl/>
        </w:rPr>
        <w:t>וכתב</w:t>
      </w:r>
      <w:r w:rsidRPr="009562A9">
        <w:rPr>
          <w:b/>
          <w:bCs/>
          <w:rtl/>
        </w:rPr>
        <w:t xml:space="preserve"> </w:t>
      </w:r>
      <w:r>
        <w:rPr>
          <w:rFonts w:hint="cs"/>
          <w:b/>
          <w:bCs/>
          <w:rtl/>
        </w:rPr>
        <w:t>בחי' רבי נחום</w:t>
      </w:r>
      <w:r>
        <w:rPr>
          <w:rtl/>
        </w:rPr>
        <w:t xml:space="preserve"> </w:t>
      </w:r>
      <w:r>
        <w:rPr>
          <w:rFonts w:hint="cs"/>
          <w:rtl/>
        </w:rPr>
        <w:t>דכיון</w:t>
      </w:r>
      <w:r>
        <w:rPr>
          <w:rtl/>
        </w:rPr>
        <w:t xml:space="preserve"> </w:t>
      </w:r>
      <w:r>
        <w:rPr>
          <w:rFonts w:hint="cs"/>
          <w:b/>
          <w:bCs/>
          <w:rtl/>
        </w:rPr>
        <w:t>דהתוס'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Ref167791590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tl/>
        </w:rPr>
        <w:t xml:space="preserve"> </w:t>
      </w:r>
      <w:r>
        <w:rPr>
          <w:rFonts w:hint="cs"/>
          <w:rtl/>
        </w:rPr>
        <w:t>ביארו דהמקור לנאמנות ע"א הוא דילפינן מנדה דכתיב "וספרה לה", א"כ אפש"ל</w:t>
      </w:r>
      <w:r w:rsidRPr="009F7E1C">
        <w:rPr>
          <w:b/>
          <w:bCs/>
          <w:rtl/>
        </w:rPr>
        <w:t xml:space="preserve"> </w:t>
      </w:r>
      <w:r>
        <w:rPr>
          <w:rFonts w:hint="cs"/>
          <w:b/>
          <w:bCs/>
          <w:rtl/>
        </w:rPr>
        <w:t>דרש"י ותוס'</w:t>
      </w:r>
      <w:r>
        <w:rPr>
          <w:rtl/>
        </w:rPr>
        <w:t xml:space="preserve"> </w:t>
      </w:r>
      <w:r>
        <w:rPr>
          <w:rFonts w:hint="cs"/>
          <w:rtl/>
        </w:rPr>
        <w:t>נחלקו בעיקר גדר נאמנות ע"א, דלדעת</w:t>
      </w:r>
      <w:r w:rsidRPr="009F7E1C">
        <w:rPr>
          <w:b/>
          <w:bCs/>
          <w:rtl/>
        </w:rPr>
        <w:t xml:space="preserve"> </w:t>
      </w:r>
      <w:r>
        <w:rPr>
          <w:rFonts w:hint="cs"/>
          <w:b/>
          <w:bCs/>
          <w:rtl/>
        </w:rPr>
        <w:t>רש"י</w:t>
      </w:r>
      <w:r>
        <w:rPr>
          <w:rtl/>
        </w:rPr>
        <w:t xml:space="preserve"> </w:t>
      </w:r>
      <w:r>
        <w:rPr>
          <w:rFonts w:hint="cs"/>
          <w:rtl/>
        </w:rPr>
        <w:t>דהוא סברא בעלמא, היינו דבסתמא ע"א לא חשוד לשקר, אבל לדעת</w:t>
      </w:r>
      <w:r w:rsidRPr="006635D5">
        <w:rPr>
          <w:b/>
          <w:bCs/>
          <w:rtl/>
        </w:rPr>
        <w:t xml:space="preserve"> </w:t>
      </w:r>
      <w:r>
        <w:rPr>
          <w:rFonts w:hint="cs"/>
          <w:b/>
          <w:bCs/>
          <w:rtl/>
        </w:rPr>
        <w:t>התוס'</w:t>
      </w:r>
      <w:r>
        <w:rPr>
          <w:rtl/>
        </w:rPr>
        <w:t xml:space="preserve"> </w:t>
      </w:r>
      <w:r>
        <w:rPr>
          <w:rFonts w:hint="cs"/>
          <w:rtl/>
        </w:rPr>
        <w:t>דהוא ילפותא יש לזה גדר דין נאמנות, ולפי"ז הוא בכלל הדין דכל מקום שהאמינה תורה ע"א דהוא כשניים, אבל לדעת</w:t>
      </w:r>
      <w:r w:rsidRPr="006635D5">
        <w:rPr>
          <w:b/>
          <w:bCs/>
          <w:rtl/>
        </w:rPr>
        <w:t xml:space="preserve"> </w:t>
      </w:r>
      <w:r>
        <w:rPr>
          <w:rFonts w:hint="cs"/>
          <w:b/>
          <w:bCs/>
          <w:rtl/>
        </w:rPr>
        <w:t>רש"י</w:t>
      </w:r>
      <w:r>
        <w:rPr>
          <w:rtl/>
        </w:rPr>
        <w:t xml:space="preserve"> </w:t>
      </w:r>
      <w:r>
        <w:rPr>
          <w:rFonts w:hint="cs"/>
          <w:rtl/>
        </w:rPr>
        <w:t>דנאמן מסברא לא שייך לומר כן, וכמ"ש</w:t>
      </w:r>
      <w:r>
        <w:rPr>
          <w:rtl/>
        </w:rPr>
        <w:t xml:space="preserve"> </w:t>
      </w:r>
      <w:r>
        <w:rPr>
          <w:rFonts w:hint="cs"/>
          <w:b/>
          <w:bCs/>
          <w:rtl/>
        </w:rPr>
        <w:t>התורת גיטין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Ref168826211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סח)</w:t>
      </w:r>
      <w:r w:rsidRPr="00122AA5">
        <w:rPr>
          <w:rFonts w:ascii="Calibri" w:eastAsia="Times New Roman" w:hAnsi="Calibri" w:cs="Guttman Rashi"/>
          <w:noProof w:val="0"/>
          <w:sz w:val="10"/>
          <w:szCs w:val="12"/>
          <w:rtl/>
        </w:rPr>
        <w:fldChar w:fldCharType="end"/>
      </w:r>
      <w:r>
        <w:rPr>
          <w:rFonts w:hint="cs"/>
          <w:rtl/>
        </w:rPr>
        <w:t>, ואף מ"ש</w:t>
      </w:r>
      <w:r>
        <w:rPr>
          <w:rtl/>
        </w:rPr>
        <w:t xml:space="preserve"> </w:t>
      </w:r>
      <w:r>
        <w:rPr>
          <w:rFonts w:hint="cs"/>
          <w:b/>
          <w:bCs/>
          <w:rtl/>
        </w:rPr>
        <w:t>רש"י בחולין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Ref168902849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rtl/>
        </w:rPr>
        <w:t>דילפינן מדכתיב "ושחט את בן הבקר" ואכלי הכהנים, אין כוונתו לילפותא ממש אלא הוכחה לסברא, כמשמעות לשון</w:t>
      </w:r>
      <w:r w:rsidRPr="00F40344">
        <w:rPr>
          <w:b/>
          <w:bCs/>
          <w:rtl/>
        </w:rPr>
        <w:t xml:space="preserve"> </w:t>
      </w:r>
      <w:r>
        <w:rPr>
          <w:rFonts w:hint="cs"/>
          <w:b/>
          <w:bCs/>
          <w:rtl/>
        </w:rPr>
        <w:t>רש"י</w:t>
      </w:r>
      <w:r>
        <w:rPr>
          <w:rtl/>
        </w:rPr>
        <w:t xml:space="preserve"> </w:t>
      </w:r>
      <w:r>
        <w:rPr>
          <w:rFonts w:hint="cs"/>
          <w:rtl/>
        </w:rPr>
        <w:t>דלא הצריכה תורה עדים לזה.</w:t>
      </w:r>
      <w:r>
        <w:rPr>
          <w:rtl/>
        </w:rPr>
        <w:t xml:space="preserve"> </w:t>
      </w:r>
      <w:r w:rsidRPr="005B667B">
        <w:rPr>
          <w:sz w:val="12"/>
          <w:szCs w:val="14"/>
          <w:rtl/>
        </w:rPr>
        <w:t>[</w:t>
      </w:r>
      <w:r>
        <w:rPr>
          <w:rFonts w:hint="cs"/>
          <w:sz w:val="12"/>
          <w:szCs w:val="14"/>
          <w:rtl/>
        </w:rPr>
        <w:t>ועי' במה שהקשה</w:t>
      </w:r>
      <w:r>
        <w:rPr>
          <w:sz w:val="12"/>
          <w:szCs w:val="14"/>
          <w:rtl/>
        </w:rPr>
        <w:t xml:space="preserve"> </w:t>
      </w:r>
      <w:r w:rsidRPr="00E30D25">
        <w:rPr>
          <w:rStyle w:val="aff9"/>
          <w:vanish/>
          <w:rtl/>
        </w:rPr>
        <w:t>האגרות משה</w:t>
      </w:r>
      <w:r w:rsidRPr="00E30D25">
        <w:rPr>
          <w:vanish w:val="0"/>
          <w:sz w:val="12"/>
          <w:szCs w:val="14"/>
          <w:rtl/>
        </w:rPr>
        <w:t xml:space="preserve"> </w:t>
      </w:r>
      <w:r w:rsidRPr="00E30D25">
        <w:rPr>
          <w:rStyle w:val="aff5"/>
          <w:vanish/>
          <w:rtl/>
        </w:rPr>
        <w:t>(</w:t>
      </w:r>
      <w:r w:rsidRPr="00E30D25">
        <w:rPr>
          <w:rStyle w:val="aff5"/>
          <w:rFonts w:hint="cs"/>
          <w:vanish/>
          <w:rtl/>
        </w:rPr>
        <w:t xml:space="preserve">יו"ד </w:t>
      </w:r>
      <w:r w:rsidRPr="00E30D25">
        <w:rPr>
          <w:rStyle w:val="aff5"/>
          <w:vanish/>
          <w:rtl/>
        </w:rPr>
        <w:t>ח</w:t>
      </w:r>
      <w:r w:rsidRPr="00E30D25">
        <w:rPr>
          <w:rStyle w:val="aff5"/>
          <w:rFonts w:hint="cs"/>
          <w:vanish/>
          <w:rtl/>
        </w:rPr>
        <w:t>"</w:t>
      </w:r>
      <w:r w:rsidRPr="00E30D25">
        <w:rPr>
          <w:rStyle w:val="aff5"/>
          <w:vanish/>
          <w:rtl/>
        </w:rPr>
        <w:t>א סי</w:t>
      </w:r>
      <w:r w:rsidRPr="00E30D25">
        <w:rPr>
          <w:rStyle w:val="aff5"/>
          <w:rFonts w:hint="cs"/>
          <w:vanish/>
          <w:rtl/>
        </w:rPr>
        <w:t>'</w:t>
      </w:r>
      <w:r w:rsidRPr="00E30D25">
        <w:rPr>
          <w:rStyle w:val="aff5"/>
          <w:vanish/>
          <w:rtl/>
        </w:rPr>
        <w:t xml:space="preserve"> ס</w:t>
      </w:r>
      <w:r w:rsidRPr="00E30D25">
        <w:rPr>
          <w:rStyle w:val="aff5"/>
          <w:rFonts w:hint="cs"/>
          <w:vanish/>
          <w:rtl/>
        </w:rPr>
        <w:t>"</w:t>
      </w:r>
      <w:r w:rsidRPr="00E30D25">
        <w:rPr>
          <w:rStyle w:val="aff5"/>
          <w:vanish/>
          <w:rtl/>
        </w:rPr>
        <w:t>ו)</w:t>
      </w:r>
      <w:r w:rsidRPr="00E30D25">
        <w:rPr>
          <w:rFonts w:hint="cs"/>
          <w:vanish w:val="0"/>
          <w:sz w:val="12"/>
          <w:szCs w:val="14"/>
          <w:rtl/>
        </w:rPr>
        <w:t xml:space="preserve"> על</w:t>
      </w:r>
      <w:r w:rsidRPr="00E30D25">
        <w:rPr>
          <w:vanish w:val="0"/>
          <w:sz w:val="12"/>
          <w:szCs w:val="14"/>
          <w:rtl/>
        </w:rPr>
        <w:t xml:space="preserve"> </w:t>
      </w:r>
      <w:r w:rsidRPr="00E30D25">
        <w:rPr>
          <w:rFonts w:hint="cs"/>
          <w:b/>
          <w:bCs/>
          <w:vanish w:val="0"/>
          <w:szCs w:val="14"/>
          <w:rtl/>
        </w:rPr>
        <w:t>רש"י</w:t>
      </w:r>
      <w:r w:rsidRPr="00E30D25">
        <w:rPr>
          <w:rFonts w:hint="cs"/>
          <w:vanish w:val="0"/>
          <w:sz w:val="12"/>
          <w:szCs w:val="14"/>
          <w:rtl/>
        </w:rPr>
        <w:t>,</w:t>
      </w:r>
      <w:r w:rsidRPr="00E30D25">
        <w:rPr>
          <w:vanish w:val="0"/>
          <w:sz w:val="12"/>
          <w:szCs w:val="14"/>
          <w:rtl/>
        </w:rPr>
        <w:t xml:space="preserve"> </w:t>
      </w:r>
      <w:r w:rsidRPr="00E30D25">
        <w:rPr>
          <w:rFonts w:hint="cs"/>
          <w:vanish w:val="0"/>
          <w:sz w:val="12"/>
          <w:szCs w:val="14"/>
          <w:rtl/>
        </w:rPr>
        <w:t>דא"א ללמוד מהפסו' בשחיטה דאיירי בעולה שאינה נאכלת</w:t>
      </w:r>
      <w:r w:rsidRPr="00E30D25">
        <w:rPr>
          <w:vanish w:val="0"/>
          <w:sz w:val="12"/>
          <w:szCs w:val="14"/>
          <w:rtl/>
        </w:rPr>
        <w:t>]</w:t>
      </w:r>
      <w:r w:rsidRPr="00E30D25">
        <w:rPr>
          <w:rFonts w:hint="cs"/>
          <w:vanish w:val="0"/>
          <w:sz w:val="12"/>
          <w:szCs w:val="14"/>
          <w:rtl/>
        </w:rPr>
        <w:t>.</w:t>
      </w:r>
      <w:bookmarkEnd w:id="1451"/>
    </w:p>
    <w:p w14:paraId="5E3890DC" w14:textId="77777777" w:rsidR="00F52BFA" w:rsidRDefault="00F52BFA" w:rsidP="00F52BFA">
      <w:pPr>
        <w:pStyle w:val="a1"/>
        <w:rPr>
          <w:rtl/>
        </w:rPr>
      </w:pPr>
      <w:r>
        <w:rPr>
          <w:rtl/>
        </w:rPr>
        <w:t xml:space="preserve">ובתוס' עצמם נח' על רש"י בזה וכתבו דהמקור לדין ע"א באיסורים הוא מדכתיב גבי נדה וספרה לה, ולכאו' נראה דאיכא </w:t>
      </w:r>
      <w:r>
        <w:rPr>
          <w:rtl/>
        </w:rPr>
        <w:lastRenderedPageBreak/>
        <w:t>פלוג' בין רש"י לתוס' בגדר הנאמנות דע"א, דלפרש"י דילפי' לה מסברא אי"ז דין נאמנות אלא סברא דבסתמא לא חשדי' ליה בשקר (וכ"ה לשון הגמ' ביבמות דפ"ח "אלא סברא הוא מידי דהוי אטבל וכו'"), משא"כ לשי' התוס' דילפי' לה מגזה"כ הרי"ז דין נאמנות.</w:t>
      </w:r>
    </w:p>
    <w:p w14:paraId="3B1A2462" w14:textId="77777777" w:rsidR="00F52BFA" w:rsidRDefault="00F52BFA" w:rsidP="00F52BFA">
      <w:pPr>
        <w:pStyle w:val="afffff5"/>
        <w:rPr>
          <w:rtl/>
        </w:rPr>
      </w:pPr>
      <w:r>
        <w:rPr>
          <w:rtl/>
        </w:rPr>
        <w:t>ויתכן עוד דיש בזה נפק"מ לדינא אי אמרי' בע"א באיסורים כל מקום שהאמינה תורה ע"א הרי כאן שנים, דלשי' רש"י דנאמנותו מסברא לא שייך דין כל מקום וכו', משא"כ לשיטת התוס' דילפי' לה מקרא י"ל דשייך בזה דין כל מקום וכו' דומיא דע"א בסוטה וע"א במיתת הבעל ודו"ק, וכעי"ז כתב התורת גטין בסוגיין [ונראה עוד דגם למאי דפרש"י בחולין ד"י דילפי' לה מקרא דושחט את בן הבקר אי"ז נאמנות גמורה אלא סברא בעלמא לסמוך עליו, ומש"כ רש"י דילפי' לה מקרא כונתו דמהך קרא ילפי' דא"צ להל' עדות ומצי' לסמוך על העד, והכי דייקא לשון רש"י שם "ולא הזקיקו להעמיד עדים בדבר ולא הצריכה תורה עדים וכו'" ודו"ק].</w:t>
      </w:r>
    </w:p>
    <w:p w14:paraId="74F2A2FB" w14:textId="77777777" w:rsidR="00F52BFA" w:rsidRPr="00724A46" w:rsidRDefault="00F52BFA" w:rsidP="00724A46">
      <w:pPr>
        <w:pStyle w:val="afffff7"/>
        <w:rPr>
          <w:rtl/>
        </w:rPr>
      </w:pPr>
      <w:bookmarkStart w:id="1452" w:name="_Toc168875070"/>
      <w:bookmarkStart w:id="1453" w:name="_Toc173964483"/>
      <w:bookmarkStart w:id="1454" w:name="_Hlk168209049"/>
      <w:r w:rsidRPr="00724A46">
        <w:rPr>
          <w:rtl/>
        </w:rPr>
        <w:t>חדושי ר' נחום גיטין ב' ע"ב</w:t>
      </w:r>
      <w:r w:rsidRPr="00724A46">
        <w:rPr>
          <w:rFonts w:hint="cs"/>
          <w:rtl/>
        </w:rPr>
        <w:t xml:space="preserve"> אות מ"ד</w:t>
      </w:r>
      <w:bookmarkEnd w:id="1452"/>
      <w:r w:rsidRPr="00724A46">
        <w:rPr>
          <w:rtl/>
        </w:rPr>
        <w:t xml:space="preserve"> (ג)</w:t>
      </w:r>
      <w:bookmarkEnd w:id="1453"/>
    </w:p>
    <w:p w14:paraId="1B638028" w14:textId="77777777" w:rsidR="00F52BFA" w:rsidRDefault="00F52BFA" w:rsidP="00F52BFA">
      <w:pPr>
        <w:pStyle w:val="a7"/>
        <w:rPr>
          <w:rtl/>
        </w:rPr>
      </w:pPr>
      <w:bookmarkStart w:id="1455" w:name="_Toc168906334"/>
      <w:bookmarkEnd w:id="1454"/>
      <w:r>
        <w:rPr>
          <w:rFonts w:hint="cs"/>
          <w:rtl/>
        </w:rPr>
        <w:t>בי' הגרנ"פ דחשש ראיה בתוך ז' אינו מניח את החזקה שהייתה דצריך התחדשות ראיה לאוסרה</w:t>
      </w:r>
      <w:bookmarkEnd w:id="1455"/>
    </w:p>
    <w:p w14:paraId="53383381" w14:textId="3DF5C31F" w:rsidR="00F52BFA" w:rsidRPr="00E30D25" w:rsidRDefault="00F52BFA" w:rsidP="00E80966">
      <w:pPr>
        <w:pStyle w:val="a2"/>
        <w:rPr>
          <w:vanish w:val="0"/>
        </w:rPr>
      </w:pPr>
      <w:bookmarkStart w:id="1456" w:name="_Ref168208653"/>
      <w:r>
        <w:rPr>
          <w:rFonts w:hint="cs"/>
          <w:rtl/>
        </w:rPr>
        <w:t>במה שביאר</w:t>
      </w:r>
      <w:r>
        <w:rPr>
          <w:rtl/>
        </w:rPr>
        <w:t xml:space="preserve"> </w:t>
      </w:r>
      <w:r w:rsidRPr="00B85CBA">
        <w:rPr>
          <w:b/>
          <w:bCs/>
          <w:rtl/>
        </w:rPr>
        <w:t>ה</w:t>
      </w:r>
      <w:r w:rsidRPr="00B85CBA">
        <w:rPr>
          <w:rFonts w:hint="cs"/>
          <w:b/>
          <w:bCs/>
          <w:rtl/>
        </w:rPr>
        <w:t>מהרש"א</w:t>
      </w:r>
      <w:r w:rsidRPr="00B85CBA">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Ref167895574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טו)</w:t>
      </w:r>
      <w:r w:rsidRPr="00122AA5">
        <w:rPr>
          <w:rFonts w:ascii="Calibri" w:eastAsia="Times New Roman" w:hAnsi="Calibri" w:cs="Guttman Rashi"/>
          <w:noProof w:val="0"/>
          <w:sz w:val="10"/>
          <w:szCs w:val="12"/>
          <w:rtl/>
        </w:rPr>
        <w:fldChar w:fldCharType="end"/>
      </w:r>
      <w:r w:rsidRPr="00031236">
        <w:rPr>
          <w:rFonts w:hint="cs"/>
          <w:rtl/>
        </w:rPr>
        <w:t xml:space="preserve"> </w:t>
      </w:r>
      <w:r>
        <w:rPr>
          <w:rFonts w:hint="cs"/>
          <w:rtl/>
        </w:rPr>
        <w:t>ב</w:t>
      </w:r>
      <w:r w:rsidRPr="00031236">
        <w:rPr>
          <w:rFonts w:hint="cs"/>
          <w:rtl/>
        </w:rPr>
        <w:t>דברי</w:t>
      </w:r>
      <w:r>
        <w:rPr>
          <w:rFonts w:hint="cs"/>
          <w:b/>
          <w:bCs/>
          <w:rtl/>
        </w:rPr>
        <w:t xml:space="preserve"> </w:t>
      </w:r>
      <w:r w:rsidRPr="00B85CBA">
        <w:rPr>
          <w:rFonts w:hint="cs"/>
          <w:b/>
          <w:bCs/>
          <w:rtl/>
        </w:rPr>
        <w:t>התוס'</w:t>
      </w:r>
      <w:r>
        <w:rPr>
          <w:rFonts w:hint="cs"/>
          <w:rtl/>
        </w:rPr>
        <w:t xml:space="preserve"> </w:t>
      </w:r>
      <w:r w:rsidRPr="00E30D25">
        <w:rPr>
          <w:rStyle w:val="aff4"/>
          <w:rFonts w:hint="cs"/>
          <w:vanish/>
          <w:rtl/>
        </w:rPr>
        <w:t>בסוגיין</w:t>
      </w:r>
      <w:r w:rsidRPr="00E30D25">
        <w:rPr>
          <w:vanish w:val="0"/>
          <w:rtl/>
        </w:rPr>
        <w:t xml:space="preserve"> </w:t>
      </w:r>
      <w:r w:rsidRPr="00E30D25">
        <w:rPr>
          <w:rStyle w:val="af2"/>
          <w:rFonts w:eastAsia="Guttman Hodes" w:hint="cs"/>
          <w:vanish w:val="0"/>
          <w:rtl/>
        </w:rPr>
        <w:t xml:space="preserve">(עי' אות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hint="cs"/>
          <w:vanish w:val="0"/>
        </w:rPr>
        <w:instrText>REF</w:instrText>
      </w:r>
      <w:r w:rsidRPr="00E30D25">
        <w:rPr>
          <w:rStyle w:val="af2"/>
          <w:rFonts w:eastAsia="Guttman Hodes" w:hint="cs"/>
          <w:vanish w:val="0"/>
          <w:rtl/>
        </w:rPr>
        <w:instrText xml:space="preserve"> _</w:instrText>
      </w:r>
      <w:r w:rsidRPr="00E30D25">
        <w:rPr>
          <w:rStyle w:val="af2"/>
          <w:rFonts w:eastAsia="Guttman Hodes" w:hint="cs"/>
          <w:vanish w:val="0"/>
        </w:rPr>
        <w:instrText>Ref167791590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יא)</w:t>
      </w:r>
      <w:r w:rsidRPr="00E30D25">
        <w:rPr>
          <w:rStyle w:val="af2"/>
          <w:rFonts w:eastAsia="Guttman Hodes"/>
          <w:vanish w:val="0"/>
          <w:rtl/>
        </w:rPr>
        <w:fldChar w:fldCharType="end"/>
      </w:r>
      <w:r w:rsidRPr="00E30D25">
        <w:rPr>
          <w:rFonts w:hint="cs"/>
          <w:b/>
          <w:bCs/>
          <w:vanish w:val="0"/>
          <w:rtl/>
        </w:rPr>
        <w:t xml:space="preserve"> </w:t>
      </w:r>
      <w:r w:rsidRPr="00E30D25">
        <w:rPr>
          <w:rFonts w:hint="cs"/>
          <w:vanish w:val="0"/>
          <w:rtl/>
        </w:rPr>
        <w:t>דבנדה מהזמן שהיא רואה ילפינן לע"א בלא איתחזק איסורא, דהא אינה בחזקת שתהיה רואה כל שעה ואחר ז' טהורה ממילא, ומהזמן שאחר שפסקה ילפינן לע"א באיתחזק איסורא ובידו, כיון דבידה לטבול, הקשה</w:t>
      </w:r>
      <w:r w:rsidRPr="00E30D25">
        <w:rPr>
          <w:vanish w:val="0"/>
          <w:rtl/>
        </w:rPr>
        <w:t xml:space="preserve"> </w:t>
      </w:r>
      <w:r w:rsidRPr="00E30D25">
        <w:rPr>
          <w:rFonts w:hint="cs"/>
          <w:b/>
          <w:bCs/>
          <w:vanish w:val="0"/>
          <w:rtl/>
        </w:rPr>
        <w:t>ב</w:t>
      </w:r>
      <w:r w:rsidRPr="00E30D25">
        <w:rPr>
          <w:b/>
          <w:bCs/>
          <w:vanish w:val="0"/>
          <w:rtl/>
        </w:rPr>
        <w:t xml:space="preserve"> &lt;, </w:t>
      </w:r>
      <w:r w:rsidRPr="00E30D25">
        <w:rPr>
          <w:b/>
          <w:bCs/>
          <w:vanish w:val="0"/>
          <w:rtl/>
        </w:rPr>
        <w:fldChar w:fldCharType="begin"/>
      </w:r>
      <w:r w:rsidRPr="00E30D25">
        <w:rPr>
          <w:b/>
          <w:bCs/>
          <w:vanish w:val="0"/>
          <w:rtl/>
        </w:rPr>
        <w:instrText xml:space="preserve"> </w:instrText>
      </w:r>
      <w:r w:rsidRPr="00E30D25">
        <w:rPr>
          <w:b/>
          <w:bCs/>
          <w:vanish w:val="0"/>
        </w:rPr>
        <w:instrText>REF</w:instrText>
      </w:r>
      <w:r w:rsidRPr="00E30D25">
        <w:rPr>
          <w:b/>
          <w:bCs/>
          <w:vanish w:val="0"/>
          <w:rtl/>
        </w:rPr>
        <w:instrText xml:space="preserve"> _</w:instrText>
      </w:r>
      <w:r w:rsidRPr="00E30D25">
        <w:rPr>
          <w:b/>
          <w:bCs/>
          <w:vanish w:val="0"/>
        </w:rPr>
        <w:instrText>Ref168208653 \r \h</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קלה)</w:t>
      </w:r>
      <w:r w:rsidRPr="00E30D25">
        <w:rPr>
          <w:b/>
          <w:bCs/>
          <w:vanish w:val="0"/>
          <w:rtl/>
        </w:rPr>
        <w:fldChar w:fldCharType="end"/>
      </w:r>
      <w:r w:rsidRPr="00E30D25">
        <w:rPr>
          <w:b/>
          <w:bCs/>
          <w:vanish w:val="0"/>
          <w:rtl/>
        </w:rPr>
        <w:t xml:space="preserve"> &gt;</w:t>
      </w:r>
      <w:r w:rsidRPr="00E30D25">
        <w:rPr>
          <w:rFonts w:hint="cs"/>
          <w:b/>
          <w:bCs/>
          <w:vanish w:val="0"/>
          <w:rtl/>
        </w:rPr>
        <w:t>חי' רבי נחום</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אות מ"ד</w:t>
      </w:r>
      <w:r w:rsidRPr="00E30D25">
        <w:rPr>
          <w:rFonts w:ascii="Calibri" w:eastAsia="Times New Roman" w:hAnsi="Calibri" w:cs="Guttman Rashi"/>
          <w:noProof w:val="0"/>
          <w:vanish w:val="0"/>
          <w:sz w:val="10"/>
          <w:szCs w:val="12"/>
          <w:rtl/>
        </w:rPr>
        <w:t>)</w:t>
      </w:r>
      <w:bookmarkEnd w:id="1456"/>
      <w:r w:rsidRPr="00E30D25">
        <w:rPr>
          <w:vanish w:val="0"/>
          <w:rtl/>
        </w:rPr>
        <w:t xml:space="preserve">= </w:t>
      </w:r>
      <w:r w:rsidRPr="00E30D25">
        <w:rPr>
          <w:rFonts w:hint="cs"/>
          <w:vanish w:val="0"/>
          <w:rtl/>
        </w:rPr>
        <w:t>דגם כשהיא רואה בתוך ז' חשיב איתחזק איסורא, דהא אי אמרינן דראתה בתוך ז' א"כ אין לה ז' נקיים והיא טמאה מחמת הראיה הראשונה, וא"כ יש לה חזקת טומאה שראתה בתוך ז', ותירץ</w:t>
      </w:r>
      <w:r w:rsidRPr="00E30D25">
        <w:rPr>
          <w:b/>
          <w:bCs/>
          <w:vanish w:val="0"/>
          <w:rtl/>
        </w:rPr>
        <w:t xml:space="preserve"> </w:t>
      </w:r>
      <w:r w:rsidRPr="00E30D25">
        <w:rPr>
          <w:rFonts w:hint="cs"/>
          <w:b/>
          <w:bCs/>
          <w:vanish w:val="0"/>
          <w:rtl/>
        </w:rPr>
        <w:t xml:space="preserve">רבי </w:t>
      </w:r>
      <w:r w:rsidRPr="00E30D25">
        <w:rPr>
          <w:rFonts w:hint="cs"/>
          <w:b/>
          <w:bCs/>
          <w:vanish w:val="0"/>
          <w:rtl/>
        </w:rPr>
        <w:t>נחום</w:t>
      </w:r>
      <w:r w:rsidRPr="00E30D25">
        <w:rPr>
          <w:vanish w:val="0"/>
          <w:rtl/>
        </w:rPr>
        <w:t xml:space="preserve"> </w:t>
      </w:r>
      <w:r w:rsidRPr="00E30D25">
        <w:rPr>
          <w:rFonts w:hint="cs"/>
          <w:vanish w:val="0"/>
          <w:rtl/>
        </w:rPr>
        <w:t>דאיתחזק איסורא הוא רק כשא"צ שיתחדש דבר והאיסור נשאר בחזקתו, אבל בנדה צריך התחדשות של ראיה בשביל לאסור, ובזה לא חשיב איתחזק.</w:t>
      </w:r>
    </w:p>
    <w:p w14:paraId="2E1CC5D0" w14:textId="77777777" w:rsidR="00F52BFA" w:rsidRDefault="00F52BFA" w:rsidP="00724A46">
      <w:pPr>
        <w:pStyle w:val="afffffe"/>
        <w:rPr>
          <w:rtl/>
        </w:rPr>
      </w:pPr>
      <w:r>
        <w:rPr>
          <w:rtl/>
        </w:rPr>
        <w:t>חדושי ר' נחום גיטין ב' ע"ב</w:t>
      </w:r>
      <w:r>
        <w:rPr>
          <w:rFonts w:hint="cs"/>
          <w:rtl/>
        </w:rPr>
        <w:t xml:space="preserve"> אות מ"ד</w:t>
      </w:r>
    </w:p>
    <w:p w14:paraId="20DD9042" w14:textId="77777777" w:rsidR="00F52BFA" w:rsidRDefault="00F52BFA" w:rsidP="00F52BFA">
      <w:pPr>
        <w:pStyle w:val="a1"/>
        <w:rPr>
          <w:rtl/>
        </w:rPr>
      </w:pPr>
      <w:r>
        <w:rPr>
          <w:rtl/>
        </w:rPr>
        <w:t>מד) שם וי"ל דאינה בחזקת שתהא רואה כל שעה וכשעברו שבעה טהורה ממילא ולא איתחזק איסורא וגם בידה לטבול, במהרש"א הק' מה הועילו התוס' בתירוצם דילפי' מנדה הא בתוס' עצמם כתבו דנדה בידה לטבול והדק"ל האיך ילפי' מנדה דע"א מהימן במידי דלא אתחזק ולאו בידו, ותי' דבנדה אנו צריכים להאמינה על ב' ענינים - שלא ראתה בתוך ז' ועל הטבילה, ובזה הדין מתחלק, דלגבי הנידון אם ראתה בתוך ז' או לא אי"ז אתחזק איסורא דאינה בחזקת שתהא רואה כל שעה ולאו בידו, ומזה ילפי' דע"א נאמן במידי דלא אתחזק ולאו בידו, ומש"כ התוס' דבידה לטבול הוא רק לגבי הטבילה, דזה הוי כאתחזק איסורא, ובזה אנו צריכים להך סברא דבידה לטבול עכת"ד. ולכאו' צ"ב אמאי לגבי הנידון שלא ראתה בתוך ז' ליכא חזקת טומאה, הא לצד שראתה בתוך ז' ליכא ז' נקיים והרי היא טמאה מחמת ראייתה הראשונה, וא"כ לכאו' איכא חזקת טומאה שראתה בתוך ז'.</w:t>
      </w:r>
    </w:p>
    <w:p w14:paraId="6EF409B1" w14:textId="77777777" w:rsidR="00F52BFA" w:rsidRDefault="00F52BFA" w:rsidP="00F52BFA">
      <w:pPr>
        <w:pStyle w:val="afffff5"/>
        <w:rPr>
          <w:rtl/>
        </w:rPr>
      </w:pPr>
      <w:r>
        <w:rPr>
          <w:rtl/>
        </w:rPr>
        <w:t>וצ"ל בזה דדין אתחזק שייך רק בכה"ג שבלא התחדשות היה הדבר בחזקת איסור ובעי' שיתחדש בה מקרה המתיר, דבזה מוקמי' אחזקתו שלא נשתנה, אבל בנידו"ד דא"צ שיתחדש בה מעשה המתיר ואדרבה כל זמן שלא נתחדשה בה ראיה הרי היא טהורה מאליה לסוף ז', אי"ז בגדר אתחזק איסורא ושפיר יש להאמינה שלא נתחדשה בה עוד ראייה ודו"ק.</w:t>
      </w:r>
    </w:p>
    <w:p w14:paraId="2324C3B6" w14:textId="77777777" w:rsidR="00F52BFA" w:rsidRPr="00C87B14" w:rsidRDefault="00F52BFA" w:rsidP="00F52BFA">
      <w:pPr>
        <w:pStyle w:val="a7"/>
      </w:pPr>
    </w:p>
    <w:p w14:paraId="5474F30F" w14:textId="77777777" w:rsidR="00F52BFA" w:rsidRPr="00690535" w:rsidRDefault="00F52BFA" w:rsidP="00F52BFA">
      <w:pPr>
        <w:pStyle w:val="a7"/>
        <w:rPr>
          <w:rtl/>
        </w:rPr>
        <w:sectPr w:rsidR="00F52BFA" w:rsidRPr="00690535" w:rsidSect="00CA28B3">
          <w:footerReference w:type="default" r:id="rId74"/>
          <w:type w:val="continuous"/>
          <w:pgSz w:w="11906" w:h="16838"/>
          <w:pgMar w:top="720" w:right="720" w:bottom="720" w:left="720" w:header="283" w:footer="283" w:gutter="0"/>
          <w:cols w:num="2" w:space="567"/>
          <w:bidi/>
          <w:rtlGutter/>
        </w:sectPr>
      </w:pPr>
    </w:p>
    <w:p w14:paraId="7495B494" w14:textId="77777777" w:rsidR="005B39F4" w:rsidRDefault="005B39F4" w:rsidP="00F52BFA">
      <w:pPr>
        <w:pStyle w:val="a7"/>
        <w:rPr>
          <w:rtl/>
        </w:rPr>
      </w:pPr>
    </w:p>
    <w:p w14:paraId="3B6704A6" w14:textId="17D8D5FB" w:rsidR="006A245B" w:rsidRPr="006A245B" w:rsidRDefault="006A245B" w:rsidP="00E80966">
      <w:pPr>
        <w:pStyle w:val="a2"/>
        <w:rPr>
          <w:rtl/>
        </w:rPr>
        <w:sectPr w:rsidR="006A245B" w:rsidRPr="006A245B" w:rsidSect="005A5FBC">
          <w:footerReference w:type="default" r:id="rId75"/>
          <w:type w:val="continuous"/>
          <w:pgSz w:w="11906" w:h="16838"/>
          <w:pgMar w:top="720" w:right="720" w:bottom="720" w:left="720" w:header="283" w:footer="283" w:gutter="0"/>
          <w:cols w:num="3" w:space="170"/>
          <w:bidi/>
          <w:rtlGutter/>
        </w:sectPr>
      </w:pPr>
    </w:p>
    <w:p w14:paraId="40B76E8A" w14:textId="77777777" w:rsidR="00E866D6" w:rsidRPr="000F2BD5" w:rsidRDefault="00E866D6" w:rsidP="000F2BD5">
      <w:pPr>
        <w:pStyle w:val="af9"/>
        <w:rPr>
          <w:rtl/>
        </w:rPr>
      </w:pPr>
      <w:bookmarkStart w:id="1457" w:name="_Toc173964945"/>
      <w:r w:rsidRPr="000F2BD5">
        <w:rPr>
          <w:rFonts w:hint="cs"/>
          <w:rtl/>
        </w:rPr>
        <w:lastRenderedPageBreak/>
        <w:t>סימן ד'</w:t>
      </w:r>
      <w:bookmarkEnd w:id="1457"/>
    </w:p>
    <w:p w14:paraId="5818883C" w14:textId="4C4AADC6" w:rsidR="00E866D6" w:rsidRDefault="00E866D6" w:rsidP="000F2BD5">
      <w:pPr>
        <w:pStyle w:val="af9"/>
        <w:rPr>
          <w:rtl/>
        </w:rPr>
      </w:pPr>
      <w:bookmarkStart w:id="1458" w:name="_Toc173964946"/>
      <w:r>
        <w:rPr>
          <w:rFonts w:hint="cs"/>
          <w:rtl/>
        </w:rPr>
        <w:t>סוגיא דעידי חתימה ועידי מסירה (א')</w:t>
      </w:r>
      <w:bookmarkEnd w:id="1458"/>
    </w:p>
    <w:p w14:paraId="402F5969" w14:textId="77777777" w:rsidR="00E866D6" w:rsidRPr="005C193B" w:rsidRDefault="00E866D6" w:rsidP="000F2BD5">
      <w:pPr>
        <w:pStyle w:val="af9"/>
        <w:rPr>
          <w:rtl/>
        </w:rPr>
      </w:pPr>
      <w:bookmarkStart w:id="1459" w:name="_Toc173964947"/>
      <w:r>
        <w:rPr>
          <w:rFonts w:hint="cs"/>
          <w:rtl/>
        </w:rPr>
        <w:t>עיקרי דברי הראשונים בפלוגתת ר"מ ור"א בע"ח ובע"מ ובדין לשמה בזה</w:t>
      </w:r>
      <w:bookmarkEnd w:id="1459"/>
    </w:p>
    <w:p w14:paraId="7385F565" w14:textId="77777777" w:rsidR="00E866D6" w:rsidRPr="00224A5A" w:rsidRDefault="00E866D6" w:rsidP="00E866D6">
      <w:pPr>
        <w:keepNext/>
        <w:keepLines/>
        <w:spacing w:after="0" w:line="240" w:lineRule="auto"/>
        <w:jc w:val="center"/>
        <w:outlineLvl w:val="1"/>
        <w:rPr>
          <w:rFonts w:ascii="FrankRuehl" w:eastAsia="Guttman Adii-Light" w:hAnsi="FrankRuehl" w:cs="Guttman Hodes"/>
          <w:b/>
          <w:bCs/>
          <w:noProof/>
          <w:sz w:val="24"/>
          <w:szCs w:val="24"/>
          <w:rtl/>
        </w:rPr>
        <w:sectPr w:rsidR="00E866D6" w:rsidRPr="00224A5A" w:rsidSect="00F46F5A">
          <w:headerReference w:type="even" r:id="rId76"/>
          <w:headerReference w:type="default" r:id="rId77"/>
          <w:footerReference w:type="even" r:id="rId78"/>
          <w:footerReference w:type="default" r:id="rId79"/>
          <w:headerReference w:type="first" r:id="rId80"/>
          <w:footerReference w:type="first" r:id="rId81"/>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7524253D" w14:textId="77777777" w:rsidR="00E866D6" w:rsidRDefault="00E866D6" w:rsidP="00E866D6">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0000267" w:history="1">
        <w:r w:rsidRPr="00AA21E5">
          <w:rPr>
            <w:rStyle w:val="Hyperlink"/>
            <w:rtl/>
          </w:rPr>
          <w:t>בבי' דעת ר"מ דא"צ כתיבה לשמה</w:t>
        </w:r>
      </w:hyperlink>
    </w:p>
    <w:p w14:paraId="06B5979D" w14:textId="16F9F2F7" w:rsidR="00E866D6" w:rsidRDefault="00E866D6" w:rsidP="00E866D6">
      <w:pPr>
        <w:pStyle w:val="afffffffff0"/>
        <w:rPr>
          <w:rStyle w:val="afffffffff3"/>
          <w:rtl/>
        </w:rPr>
      </w:pP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Ref168936112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א)</w:t>
      </w:r>
      <w:r w:rsidRPr="00B03BFB">
        <w:rPr>
          <w:b/>
          <w:bCs/>
          <w:rtl/>
        </w:rPr>
        <w:fldChar w:fldCharType="end"/>
      </w:r>
      <w:r w:rsidRPr="00B03BFB">
        <w:rPr>
          <w:b/>
          <w:bCs/>
          <w:rtl/>
        </w:rPr>
        <w:t xml:space="preserve"> </w:t>
      </w:r>
      <w:r>
        <w:rPr>
          <w:rFonts w:hint="cs"/>
          <w:rtl/>
        </w:rPr>
        <w:t>רש"י</w:t>
      </w:r>
      <w:r w:rsidRPr="00FD30BE">
        <w:rPr>
          <w:rtl/>
        </w:rPr>
        <w:t xml:space="preserve"> </w:t>
      </w:r>
      <w:r w:rsidRPr="00B03BFB">
        <w:rPr>
          <w:rStyle w:val="afffffffff3"/>
          <w:rtl/>
        </w:rPr>
        <w:t>(</w:t>
      </w:r>
      <w:r w:rsidRPr="00B03BFB">
        <w:rPr>
          <w:rStyle w:val="afffffffff3"/>
          <w:rFonts w:hint="cs"/>
          <w:rtl/>
        </w:rPr>
        <w:t>ד"ה אי</w:t>
      </w:r>
      <w:r w:rsidRPr="00B03BFB">
        <w:rPr>
          <w:rStyle w:val="afffffffff3"/>
          <w:rtl/>
        </w:rPr>
        <w:t>)</w:t>
      </w:r>
      <w:r>
        <w:rPr>
          <w:rFonts w:cs="Guttman Hodes"/>
          <w:rtl/>
        </w:rPr>
        <w:t xml:space="preserve"> </w:t>
      </w:r>
      <w:r>
        <w:rPr>
          <w:rFonts w:hint="cs"/>
          <w:rtl/>
        </w:rPr>
        <w:t>רש"י</w:t>
      </w:r>
      <w:r w:rsidRPr="00FD30BE">
        <w:rPr>
          <w:rtl/>
        </w:rPr>
        <w:t xml:space="preserve"> </w:t>
      </w:r>
      <w:r w:rsidRPr="00B03BFB">
        <w:rPr>
          <w:rStyle w:val="afffffffff3"/>
          <w:rtl/>
        </w:rPr>
        <w:t>(</w:t>
      </w:r>
      <w:r w:rsidRPr="00B03BFB">
        <w:rPr>
          <w:rStyle w:val="afffffffff3"/>
          <w:rFonts w:hint="cs"/>
          <w:rtl/>
        </w:rPr>
        <w:t>ד"ה חתימה</w:t>
      </w:r>
      <w:r w:rsidRPr="00B03BFB">
        <w:rPr>
          <w:rStyle w:val="afffffffff3"/>
          <w:rtl/>
        </w:rPr>
        <w:t>)</w:t>
      </w:r>
      <w:r>
        <w:rPr>
          <w:rFonts w:cs="Guttman Hodes"/>
          <w:rtl/>
        </w:rPr>
        <w:t xml:space="preserve"> </w:t>
      </w:r>
      <w:r w:rsidRPr="00E030AE">
        <w:rPr>
          <w:rFonts w:hint="cs"/>
          <w:rtl/>
        </w:rPr>
        <w:t>רש"י לקמן</w:t>
      </w:r>
      <w:r w:rsidRPr="00F36B2A">
        <w:rPr>
          <w:rtl/>
        </w:rPr>
        <w:t xml:space="preserve"> </w:t>
      </w:r>
      <w:r w:rsidRPr="00B03BFB">
        <w:rPr>
          <w:rStyle w:val="afffffffff3"/>
          <w:rtl/>
        </w:rPr>
        <w:t>(</w:t>
      </w:r>
      <w:r w:rsidRPr="00B03BFB">
        <w:rPr>
          <w:rStyle w:val="afffffffff3"/>
          <w:rFonts w:hint="cs"/>
          <w:rtl/>
        </w:rPr>
        <w:t>כו: ד"ה דאפי'</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Ref168936509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ב)</w:t>
      </w:r>
      <w:r w:rsidRPr="00B03BFB">
        <w:rPr>
          <w:b/>
          <w:bCs/>
          <w:rtl/>
        </w:rPr>
        <w:fldChar w:fldCharType="end"/>
      </w:r>
      <w:r w:rsidRPr="00B03BFB">
        <w:rPr>
          <w:b/>
          <w:bCs/>
          <w:rtl/>
        </w:rPr>
        <w:t xml:space="preserve"> </w:t>
      </w:r>
      <w:r w:rsidRPr="0041027B">
        <w:rPr>
          <w:rFonts w:hint="cs"/>
          <w:rtl/>
        </w:rPr>
        <w:t>רמב"ן</w:t>
      </w:r>
      <w:r w:rsidRPr="0041027B">
        <w:rPr>
          <w:rtl/>
        </w:rPr>
        <w:t xml:space="preserve"> </w:t>
      </w:r>
      <w:r w:rsidRPr="00B03BFB">
        <w:rPr>
          <w:rStyle w:val="afffffffff3"/>
          <w:rtl/>
        </w:rPr>
        <w:t>(</w:t>
      </w:r>
      <w:r w:rsidRPr="00B03BFB">
        <w:rPr>
          <w:rStyle w:val="afffffffff3"/>
          <w:rFonts w:hint="cs"/>
          <w:rtl/>
        </w:rPr>
        <w:t>ד"ה אי ר"מ</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Ref169690526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ג)</w:t>
      </w:r>
      <w:r w:rsidRPr="00B03BFB">
        <w:rPr>
          <w:b/>
          <w:bCs/>
          <w:rtl/>
        </w:rPr>
        <w:fldChar w:fldCharType="end"/>
      </w:r>
      <w:r w:rsidRPr="00B03BFB">
        <w:rPr>
          <w:rFonts w:hint="cs"/>
          <w:b/>
          <w:bCs/>
          <w:rtl/>
        </w:rPr>
        <w:t xml:space="preserve"> </w:t>
      </w:r>
      <w:r>
        <w:rPr>
          <w:rFonts w:hint="cs"/>
          <w:rtl/>
        </w:rPr>
        <w:t>ר"ת בתוס'</w:t>
      </w:r>
      <w:r>
        <w:rPr>
          <w:rtl/>
        </w:rPr>
        <w:t xml:space="preserve"> </w:t>
      </w:r>
      <w:r w:rsidRPr="00B03BFB">
        <w:rPr>
          <w:rStyle w:val="afffffffff3"/>
          <w:rtl/>
        </w:rPr>
        <w:t>(</w:t>
      </w:r>
      <w:r w:rsidRPr="00B03BFB">
        <w:rPr>
          <w:rStyle w:val="afffffffff3"/>
          <w:rFonts w:hint="cs"/>
          <w:rtl/>
        </w:rPr>
        <w:t>סוד"ה דקיי"ל</w:t>
      </w:r>
      <w:r w:rsidRPr="00B03BFB">
        <w:rPr>
          <w:rStyle w:val="afffffffff3"/>
          <w:rtl/>
        </w:rPr>
        <w:t>)</w:t>
      </w:r>
      <w:r w:rsidRPr="00D7035D">
        <w:rPr>
          <w:rtl/>
        </w:rPr>
        <w:t xml:space="preserve"> אמרי משה</w:t>
      </w:r>
      <w:r w:rsidRPr="00D7035D">
        <w:rPr>
          <w:rStyle w:val="afffffffff3"/>
          <w:rtl/>
        </w:rPr>
        <w:t xml:space="preserve"> (סי' ט"ז אות י' ד"ה ועוד קשה)</w:t>
      </w:r>
      <w:r w:rsidRPr="00D7035D">
        <w:rPr>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Ref169725300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ה)</w:t>
      </w:r>
      <w:r w:rsidRPr="00B03BFB">
        <w:rPr>
          <w:b/>
          <w:bCs/>
          <w:rtl/>
        </w:rPr>
        <w:fldChar w:fldCharType="end"/>
      </w:r>
      <w:r>
        <w:rPr>
          <w:rFonts w:cs="Guttman Hodes"/>
          <w:b/>
          <w:bCs/>
          <w:rtl/>
        </w:rPr>
        <w:t xml:space="preserve"> </w:t>
      </w:r>
      <w:r>
        <w:rPr>
          <w:rFonts w:hint="cs"/>
          <w:rtl/>
        </w:rPr>
        <w:t>רש"י לקמן</w:t>
      </w:r>
      <w:r w:rsidRPr="0021242E">
        <w:rPr>
          <w:rtl/>
        </w:rPr>
        <w:t xml:space="preserve"> </w:t>
      </w:r>
      <w:r w:rsidRPr="00B03BFB">
        <w:rPr>
          <w:rStyle w:val="afffffffff3"/>
          <w:rtl/>
        </w:rPr>
        <w:t>(</w:t>
      </w:r>
      <w:r w:rsidRPr="00B03BFB">
        <w:rPr>
          <w:rStyle w:val="afffffffff3"/>
          <w:rFonts w:hint="cs"/>
          <w:rtl/>
        </w:rPr>
        <w:t>כב: ד"ה ר"א</w:t>
      </w:r>
      <w:r w:rsidRPr="00B03BFB">
        <w:rPr>
          <w:rStyle w:val="afffffffff3"/>
          <w:rtl/>
        </w:rPr>
        <w:t>)</w:t>
      </w:r>
      <w:r>
        <w:rPr>
          <w:rFonts w:cs="Guttman Hodes"/>
          <w:rtl/>
        </w:rPr>
        <w:t xml:space="preserve"> </w:t>
      </w:r>
      <w:r w:rsidRPr="00D11D6A">
        <w:rPr>
          <w:rFonts w:hint="cs"/>
          <w:rtl/>
        </w:rPr>
        <w:t>רש"י לקמן</w:t>
      </w:r>
      <w:r w:rsidRPr="00D11D6A">
        <w:rPr>
          <w:rtl/>
        </w:rPr>
        <w:t xml:space="preserve"> </w:t>
      </w:r>
      <w:r w:rsidRPr="00B03BFB">
        <w:rPr>
          <w:rStyle w:val="afffffffff3"/>
          <w:rtl/>
        </w:rPr>
        <w:t>(</w:t>
      </w:r>
      <w:r w:rsidRPr="00B03BFB">
        <w:rPr>
          <w:rStyle w:val="afffffffff3"/>
          <w:rFonts w:hint="cs"/>
          <w:rtl/>
        </w:rPr>
        <w:t>פו. ד"ה ואם</w:t>
      </w:r>
      <w:r w:rsidRPr="00B03BFB">
        <w:rPr>
          <w:rStyle w:val="afffffffff3"/>
          <w:rtl/>
        </w:rPr>
        <w:t>)</w:t>
      </w:r>
      <w:r>
        <w:rPr>
          <w:rFonts w:cs="Guttman Hodes"/>
          <w:rtl/>
        </w:rPr>
        <w:t xml:space="preserve"> </w:t>
      </w:r>
      <w:r w:rsidRPr="00D11D6A">
        <w:rPr>
          <w:rFonts w:hint="cs"/>
          <w:rtl/>
        </w:rPr>
        <w:t>רשב"א ביבמות</w:t>
      </w:r>
      <w:r w:rsidRPr="00D11D6A">
        <w:rPr>
          <w:rtl/>
        </w:rPr>
        <w:t xml:space="preserve"> </w:t>
      </w:r>
      <w:r w:rsidRPr="00B03BFB">
        <w:rPr>
          <w:rStyle w:val="afffffffff3"/>
          <w:rtl/>
        </w:rPr>
        <w:t>(</w:t>
      </w:r>
      <w:r w:rsidRPr="00B03BFB">
        <w:rPr>
          <w:rStyle w:val="afffffffff3"/>
          <w:rFonts w:hint="cs"/>
          <w:rtl/>
        </w:rPr>
        <w:t>לא: ד"ה הא</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Ref169430472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ו)</w:t>
      </w:r>
      <w:r w:rsidRPr="00B03BFB">
        <w:rPr>
          <w:b/>
          <w:bCs/>
          <w:rtl/>
        </w:rPr>
        <w:fldChar w:fldCharType="end"/>
      </w:r>
      <w:r w:rsidRPr="00B03BFB">
        <w:rPr>
          <w:b/>
          <w:bCs/>
          <w:rtl/>
        </w:rPr>
        <w:t xml:space="preserve"> </w:t>
      </w:r>
      <w:r>
        <w:rPr>
          <w:rFonts w:hint="cs"/>
          <w:rtl/>
        </w:rPr>
        <w:t>גרעק"א</w:t>
      </w:r>
      <w:r w:rsidRPr="00A8218E">
        <w:rPr>
          <w:rtl/>
        </w:rPr>
        <w:t xml:space="preserve"> </w:t>
      </w:r>
      <w:r w:rsidRPr="00B03BFB">
        <w:rPr>
          <w:rStyle w:val="afffffffff3"/>
          <w:rtl/>
        </w:rPr>
        <w:t>(</w:t>
      </w:r>
      <w:r w:rsidRPr="00B03BFB">
        <w:rPr>
          <w:rStyle w:val="afffffffff3"/>
          <w:rFonts w:hint="cs"/>
          <w:rtl/>
        </w:rPr>
        <w:t>ד"ה אי</w:t>
      </w:r>
      <w:r w:rsidRPr="00B03BFB">
        <w:rPr>
          <w:rStyle w:val="afffffffff3"/>
          <w:rtl/>
        </w:rPr>
        <w:t>)</w:t>
      </w:r>
      <w:r>
        <w:rPr>
          <w:rFonts w:cs="Guttman Hodes"/>
          <w:rtl/>
        </w:rPr>
        <w:t xml:space="preserve"> </w:t>
      </w:r>
      <w:r>
        <w:rPr>
          <w:rFonts w:hint="cs"/>
          <w:rtl/>
        </w:rPr>
        <w:t>קוב"ש</w:t>
      </w:r>
      <w:r>
        <w:rPr>
          <w:rtl/>
        </w:rPr>
        <w:t xml:space="preserve"> </w:t>
      </w:r>
      <w:r>
        <w:rPr>
          <w:rFonts w:hint="cs"/>
          <w:rtl/>
        </w:rPr>
        <w:t xml:space="preserve">ודברי יחזקאל </w:t>
      </w:r>
      <w:r w:rsidRPr="00B03BFB">
        <w:rPr>
          <w:rStyle w:val="afffffffff3"/>
          <w:rFonts w:hint="cs"/>
          <w:rtl/>
        </w:rPr>
        <w:t xml:space="preserve">(עי' אות </w:t>
      </w:r>
      <w:r w:rsidRPr="00B03BFB">
        <w:rPr>
          <w:rStyle w:val="afffffffff3"/>
          <w:rtl/>
        </w:rPr>
        <w:fldChar w:fldCharType="begin"/>
      </w:r>
      <w:r w:rsidRPr="00B03BFB">
        <w:rPr>
          <w:rStyle w:val="afffffffff3"/>
          <w:rtl/>
        </w:rPr>
        <w:instrText xml:space="preserve"> </w:instrText>
      </w:r>
      <w:r w:rsidRPr="00B03BFB">
        <w:rPr>
          <w:rStyle w:val="afffffffff3"/>
        </w:rPr>
        <w:instrText>REF</w:instrText>
      </w:r>
      <w:r w:rsidRPr="00B03BFB">
        <w:rPr>
          <w:rStyle w:val="afffffffff3"/>
          <w:rtl/>
        </w:rPr>
        <w:instrText xml:space="preserve"> _</w:instrText>
      </w:r>
      <w:r w:rsidRPr="00B03BFB">
        <w:rPr>
          <w:rStyle w:val="afffffffff3"/>
        </w:rPr>
        <w:instrText>Ref169431050 \r \h</w:instrText>
      </w:r>
      <w:r w:rsidRPr="00B03BFB">
        <w:rPr>
          <w:rStyle w:val="afffffffff3"/>
          <w:rtl/>
        </w:rPr>
        <w:instrText xml:space="preserve">  \* </w:instrText>
      </w:r>
      <w:r w:rsidRPr="00B03BFB">
        <w:rPr>
          <w:rStyle w:val="afffffffff3"/>
        </w:rPr>
        <w:instrText>MERGEFORMAT</w:instrText>
      </w:r>
      <w:r w:rsidRPr="00B03BFB">
        <w:rPr>
          <w:rStyle w:val="afffffffff3"/>
          <w:rtl/>
        </w:rPr>
        <w:instrText xml:space="preserve"> </w:instrText>
      </w:r>
      <w:r w:rsidRPr="00B03BFB">
        <w:rPr>
          <w:rStyle w:val="afffffffff3"/>
          <w:rtl/>
        </w:rPr>
      </w:r>
      <w:r w:rsidRPr="00B03BFB">
        <w:rPr>
          <w:rStyle w:val="afffffffff3"/>
          <w:rtl/>
        </w:rPr>
        <w:fldChar w:fldCharType="separate"/>
      </w:r>
      <w:r w:rsidR="007E38C9">
        <w:rPr>
          <w:rStyle w:val="afffffffff3"/>
          <w:cs/>
        </w:rPr>
        <w:t>‎</w:t>
      </w:r>
      <w:r w:rsidR="007E38C9">
        <w:rPr>
          <w:rStyle w:val="afffffffff3"/>
          <w:rtl/>
        </w:rPr>
        <w:t>פח)</w:t>
      </w:r>
      <w:r w:rsidRPr="00B03BFB">
        <w:rPr>
          <w:rStyle w:val="afffffffff3"/>
          <w:rtl/>
        </w:rPr>
        <w:fldChar w:fldCharType="end"/>
      </w:r>
      <w:r>
        <w:rPr>
          <w:rFonts w:cs="Guttman Hodes"/>
          <w:rtl/>
        </w:rPr>
        <w:t xml:space="preserve"> </w:t>
      </w:r>
      <w:r>
        <w:rPr>
          <w:rFonts w:hint="cs"/>
          <w:rtl/>
        </w:rPr>
        <w:t>שיעורי רבי שמואל</w:t>
      </w:r>
      <w:r>
        <w:rPr>
          <w:rtl/>
        </w:rPr>
        <w:t xml:space="preserve"> </w:t>
      </w:r>
      <w:r w:rsidRPr="00B03BFB">
        <w:rPr>
          <w:rStyle w:val="afffffffff3"/>
          <w:rtl/>
        </w:rPr>
        <w:t>(</w:t>
      </w:r>
      <w:r w:rsidRPr="00B03BFB">
        <w:rPr>
          <w:rStyle w:val="afffffffff3"/>
          <w:rFonts w:hint="cs"/>
          <w:rtl/>
        </w:rPr>
        <w:t>אות מ"ה</w:t>
      </w:r>
      <w:r w:rsidRPr="00B03BFB">
        <w:rPr>
          <w:rStyle w:val="afffffffff3"/>
          <w:rtl/>
        </w:rPr>
        <w:t>)</w:t>
      </w:r>
      <w:r>
        <w:rPr>
          <w:rFonts w:cs="Guttman Hodes"/>
          <w:rtl/>
        </w:rPr>
        <w:t xml:space="preserve"> </w:t>
      </w:r>
      <w:r>
        <w:rPr>
          <w:rFonts w:hint="cs"/>
          <w:rtl/>
        </w:rPr>
        <w:t>חי' רבי נחום</w:t>
      </w:r>
      <w:r w:rsidRPr="00B66A12">
        <w:rPr>
          <w:rtl/>
        </w:rPr>
        <w:t xml:space="preserve"> </w:t>
      </w:r>
      <w:r w:rsidRPr="00B03BFB">
        <w:rPr>
          <w:rStyle w:val="afffffffff3"/>
          <w:rtl/>
        </w:rPr>
        <w:t>(</w:t>
      </w:r>
      <w:r w:rsidRPr="00B03BFB">
        <w:rPr>
          <w:rStyle w:val="afffffffff3"/>
          <w:rFonts w:hint="cs"/>
          <w:rtl/>
        </w:rPr>
        <w:t>אות ע"ג</w:t>
      </w:r>
      <w:r>
        <w:rPr>
          <w:rStyle w:val="afffffffff3"/>
          <w:rFonts w:hint="cs"/>
          <w:rtl/>
        </w:rPr>
        <w:t>)</w:t>
      </w:r>
      <w:r>
        <w:rPr>
          <w:rStyle w:val="afffffffff3"/>
          <w:rtl/>
        </w:rPr>
        <w:t>.</w:t>
      </w:r>
    </w:p>
    <w:p w14:paraId="7F861EA6" w14:textId="77777777" w:rsidR="00E866D6" w:rsidRDefault="00675C4A" w:rsidP="00E866D6">
      <w:pPr>
        <w:pStyle w:val="TOC2"/>
        <w:rPr>
          <w:rFonts w:cstheme="minorBidi"/>
          <w:b w:val="0"/>
          <w:bCs w:val="0"/>
          <w:sz w:val="22"/>
          <w:szCs w:val="22"/>
          <w:rtl/>
        </w:rPr>
      </w:pPr>
      <w:hyperlink w:anchor="_Toc170000268" w:history="1">
        <w:r w:rsidR="00E866D6" w:rsidRPr="00AA21E5">
          <w:rPr>
            <w:rStyle w:val="Hyperlink"/>
            <w:rtl/>
          </w:rPr>
          <w:t>בי' רש"י דלר"מ עיקר הגט הוא החתימה ובזה כתי' וכתב לה</w:t>
        </w:r>
      </w:hyperlink>
    </w:p>
    <w:p w14:paraId="5752C47C" w14:textId="77777777" w:rsidR="00E866D6" w:rsidRPr="00D309A4" w:rsidRDefault="00675C4A" w:rsidP="00803990">
      <w:pPr>
        <w:pStyle w:val="a5"/>
        <w:numPr>
          <w:ilvl w:val="0"/>
          <w:numId w:val="19"/>
        </w:numPr>
        <w:rPr>
          <w:rFonts w:asciiTheme="minorHAnsi" w:eastAsiaTheme="minorEastAsia" w:hAnsiTheme="minorHAnsi" w:cstheme="minorBidi"/>
          <w:sz w:val="22"/>
          <w:szCs w:val="22"/>
          <w:rtl/>
        </w:rPr>
      </w:pPr>
      <w:hyperlink w:anchor="_Toc170000269" w:history="1">
        <w:r w:rsidR="00E866D6" w:rsidRPr="00AA21E5">
          <w:rPr>
            <w:rStyle w:val="Hyperlink"/>
            <w:rtl/>
          </w:rPr>
          <w:t>בי' רש"י דלר"מ החתימה עיקר השטר ולכן הא דכתי' "וכתב לה" לשמה בחתימה דהיא העיקר</w:t>
        </w:r>
      </w:hyperlink>
    </w:p>
    <w:p w14:paraId="1D489E65" w14:textId="77777777" w:rsidR="00E866D6" w:rsidRDefault="00675C4A" w:rsidP="00BC6792">
      <w:pPr>
        <w:pStyle w:val="a5"/>
        <w:rPr>
          <w:rFonts w:asciiTheme="minorHAnsi" w:eastAsiaTheme="minorEastAsia" w:hAnsiTheme="minorHAnsi" w:cstheme="minorBidi"/>
          <w:sz w:val="22"/>
          <w:szCs w:val="22"/>
          <w:rtl/>
        </w:rPr>
      </w:pPr>
      <w:hyperlink w:anchor="_Toc170000270" w:history="1">
        <w:r w:rsidR="00E866D6" w:rsidRPr="00AA21E5">
          <w:rPr>
            <w:rStyle w:val="Hyperlink"/>
            <w:rtl/>
          </w:rPr>
          <w:t>קו' הרמב"ן דמשמע לקמן דאף לר"מ צ"ל בפני נכתב דהכתיבה לשמה ותי' דנקט כן אגב רבנן</w:t>
        </w:r>
      </w:hyperlink>
    </w:p>
    <w:p w14:paraId="05F137E6" w14:textId="77777777" w:rsidR="00E866D6" w:rsidRDefault="00675C4A" w:rsidP="00E866D6">
      <w:pPr>
        <w:pStyle w:val="TOC2"/>
        <w:rPr>
          <w:rFonts w:cstheme="minorBidi"/>
          <w:b w:val="0"/>
          <w:bCs w:val="0"/>
          <w:sz w:val="22"/>
          <w:szCs w:val="22"/>
          <w:rtl/>
        </w:rPr>
      </w:pPr>
      <w:hyperlink w:anchor="_Toc170000271" w:history="1">
        <w:r w:rsidR="00E866D6" w:rsidRPr="00AA21E5">
          <w:rPr>
            <w:rStyle w:val="Hyperlink"/>
            <w:rtl/>
          </w:rPr>
          <w:t>בי' ר"ת דלר"מ צריך עדים במסירה ומשמעות הראשונים דא"צ</w:t>
        </w:r>
      </w:hyperlink>
    </w:p>
    <w:p w14:paraId="11FA36AB" w14:textId="77777777" w:rsidR="00E866D6" w:rsidRDefault="00675C4A" w:rsidP="00BC6792">
      <w:pPr>
        <w:pStyle w:val="a5"/>
        <w:rPr>
          <w:rFonts w:asciiTheme="minorHAnsi" w:eastAsiaTheme="minorEastAsia" w:hAnsiTheme="minorHAnsi" w:cstheme="minorBidi"/>
          <w:sz w:val="22"/>
          <w:szCs w:val="22"/>
          <w:rtl/>
        </w:rPr>
      </w:pPr>
      <w:hyperlink w:anchor="_Toc170000272" w:history="1">
        <w:r w:rsidR="00E866D6" w:rsidRPr="00AA21E5">
          <w:rPr>
            <w:rStyle w:val="Hyperlink"/>
            <w:rtl/>
          </w:rPr>
          <w:t>בי' ר"ת דאף לר"מ צריך עדים בזמן הנתינה דהוא דבר שבערוה וה"ה בשטר ממון לר"א</w:t>
        </w:r>
      </w:hyperlink>
    </w:p>
    <w:p w14:paraId="470FF5DE" w14:textId="77777777" w:rsidR="00E866D6" w:rsidRDefault="00675C4A" w:rsidP="00BC6792">
      <w:pPr>
        <w:pStyle w:val="a5"/>
        <w:rPr>
          <w:rFonts w:asciiTheme="minorHAnsi" w:eastAsiaTheme="minorEastAsia" w:hAnsiTheme="minorHAnsi" w:cstheme="minorBidi"/>
          <w:sz w:val="22"/>
          <w:szCs w:val="22"/>
          <w:rtl/>
        </w:rPr>
      </w:pPr>
      <w:hyperlink w:anchor="_Toc170000273" w:history="1">
        <w:r w:rsidR="00E866D6" w:rsidRPr="00AA21E5">
          <w:rPr>
            <w:rStyle w:val="Hyperlink"/>
            <w:rtl/>
          </w:rPr>
          <w:t>בי' התוס' דאפש"ל דבממון א"צ עידי מסירה דמהני מדין הודאת בע"ד משא"כ בקידושין וגט</w:t>
        </w:r>
      </w:hyperlink>
    </w:p>
    <w:p w14:paraId="4A5824E2" w14:textId="77777777" w:rsidR="00E866D6" w:rsidRDefault="00E866D6" w:rsidP="00BC6792">
      <w:pPr>
        <w:pStyle w:val="a5"/>
        <w:rPr>
          <w:rFonts w:asciiTheme="minorHAnsi" w:eastAsiaTheme="minorEastAsia" w:hAnsiTheme="minorHAnsi" w:cstheme="minorBidi"/>
          <w:sz w:val="22"/>
          <w:szCs w:val="22"/>
          <w:rtl/>
        </w:rPr>
      </w:pPr>
      <w:r>
        <w:rPr>
          <w:rFonts w:asciiTheme="minorHAnsi" w:hAnsiTheme="minorHAnsi" w:hint="cs"/>
          <w:rtl/>
        </w:rPr>
        <w:t xml:space="preserve">בי' הפנ"י ברש"י </w:t>
      </w:r>
      <w:hyperlink w:anchor="_Toc170000274" w:history="1">
        <w:r>
          <w:rPr>
            <w:rStyle w:val="Hyperlink"/>
            <w:rFonts w:ascii="Cambria" w:hAnsi="Cambria" w:hint="cs"/>
            <w:rtl/>
          </w:rPr>
          <w:t>דלר"מ א"צ עידי מסירה כלל</w:t>
        </w:r>
        <w:r w:rsidRPr="00AA21E5">
          <w:rPr>
            <w:rStyle w:val="Hyperlink"/>
            <w:rtl/>
          </w:rPr>
          <w:t xml:space="preserve"> ו</w:t>
        </w:r>
        <w:r>
          <w:rPr>
            <w:rStyle w:val="Hyperlink"/>
            <w:rFonts w:hint="cs"/>
            <w:rtl/>
          </w:rPr>
          <w:t xml:space="preserve">כן משמעות </w:t>
        </w:r>
        <w:r w:rsidRPr="00AA21E5">
          <w:rPr>
            <w:rStyle w:val="Hyperlink"/>
            <w:rtl/>
          </w:rPr>
          <w:t>הרשב"א ביבמות והרי"ף והרמב"ם</w:t>
        </w:r>
      </w:hyperlink>
    </w:p>
    <w:p w14:paraId="328BC6C6" w14:textId="77777777" w:rsidR="00E866D6" w:rsidRDefault="00675C4A" w:rsidP="00E866D6">
      <w:pPr>
        <w:pStyle w:val="TOC2"/>
        <w:rPr>
          <w:rFonts w:cstheme="minorBidi"/>
          <w:b w:val="0"/>
          <w:bCs w:val="0"/>
          <w:sz w:val="22"/>
          <w:szCs w:val="22"/>
          <w:rtl/>
        </w:rPr>
      </w:pPr>
      <w:hyperlink w:anchor="_Toc170000275" w:history="1">
        <w:r w:rsidR="00E866D6" w:rsidRPr="00AA21E5">
          <w:rPr>
            <w:rStyle w:val="Hyperlink"/>
            <w:rtl/>
          </w:rPr>
          <w:t>בי' הגרעק"א דחתימה שלא לשמה אינה פסול בגוף העד</w:t>
        </w:r>
      </w:hyperlink>
    </w:p>
    <w:p w14:paraId="37555726" w14:textId="77777777" w:rsidR="00E866D6" w:rsidRDefault="00675C4A" w:rsidP="00BC6792">
      <w:pPr>
        <w:pStyle w:val="a5"/>
        <w:rPr>
          <w:rFonts w:asciiTheme="minorHAnsi" w:eastAsiaTheme="minorEastAsia" w:hAnsiTheme="minorHAnsi" w:cstheme="minorBidi"/>
          <w:sz w:val="22"/>
          <w:szCs w:val="22"/>
          <w:rtl/>
        </w:rPr>
      </w:pPr>
      <w:hyperlink w:anchor="_Toc170000276" w:history="1">
        <w:r w:rsidR="00E866D6" w:rsidRPr="00AA21E5">
          <w:rPr>
            <w:rStyle w:val="Hyperlink"/>
            <w:rtl/>
          </w:rPr>
          <w:t>קו' הגרעק"א דבכל גט כתב סופר כחתימה וצריך כתיבה לשמה שמא כתב הסופר שלא לשמה</w:t>
        </w:r>
      </w:hyperlink>
    </w:p>
    <w:p w14:paraId="5FFD0FA4" w14:textId="77777777" w:rsidR="00E866D6" w:rsidRDefault="00675C4A" w:rsidP="00BC6792">
      <w:pPr>
        <w:pStyle w:val="a5"/>
        <w:rPr>
          <w:rFonts w:asciiTheme="minorHAnsi" w:eastAsiaTheme="minorEastAsia" w:hAnsiTheme="minorHAnsi" w:cstheme="minorBidi"/>
          <w:sz w:val="22"/>
          <w:szCs w:val="22"/>
          <w:rtl/>
        </w:rPr>
      </w:pPr>
      <w:hyperlink w:anchor="_Toc170000277" w:history="1">
        <w:r w:rsidR="00E866D6" w:rsidRPr="00AA21E5">
          <w:rPr>
            <w:rStyle w:val="Hyperlink"/>
            <w:rtl/>
          </w:rPr>
          <w:t>בי' הגרעק"א דכשיש הרבה עדים בגט אף אי מקצתם שלא לשמה כשר דאינו פסול בגוף העד</w:t>
        </w:r>
      </w:hyperlink>
    </w:p>
    <w:p w14:paraId="0A4DE152" w14:textId="77777777" w:rsidR="00E866D6" w:rsidRDefault="00675C4A" w:rsidP="00E866D6">
      <w:pPr>
        <w:pStyle w:val="TOC1"/>
        <w:rPr>
          <w:rFonts w:asciiTheme="minorHAnsi" w:hAnsiTheme="minorHAnsi" w:cstheme="minorBidi"/>
          <w:b w:val="0"/>
          <w:bCs w:val="0"/>
          <w:caps w:val="0"/>
          <w:sz w:val="22"/>
          <w:szCs w:val="22"/>
          <w:rtl/>
        </w:rPr>
      </w:pPr>
      <w:hyperlink w:anchor="_Toc170000278" w:history="1">
        <w:r w:rsidR="00E866D6" w:rsidRPr="00AA21E5">
          <w:rPr>
            <w:rStyle w:val="Hyperlink"/>
            <w:rtl/>
          </w:rPr>
          <w:t>~~~~~~~~~~~~~~~~~~~~~~~~~~~~</w:t>
        </w:r>
      </w:hyperlink>
    </w:p>
    <w:p w14:paraId="68C9B8FD" w14:textId="77777777" w:rsidR="00E866D6" w:rsidRDefault="00675C4A" w:rsidP="00E866D6">
      <w:pPr>
        <w:pStyle w:val="TOC1"/>
        <w:rPr>
          <w:rFonts w:asciiTheme="minorHAnsi" w:hAnsiTheme="minorHAnsi" w:cstheme="minorBidi"/>
          <w:b w:val="0"/>
          <w:bCs w:val="0"/>
          <w:caps w:val="0"/>
          <w:sz w:val="22"/>
          <w:szCs w:val="22"/>
          <w:rtl/>
        </w:rPr>
      </w:pPr>
      <w:hyperlink w:anchor="_Toc170000279" w:history="1">
        <w:r w:rsidR="00E866D6" w:rsidRPr="00AA21E5">
          <w:rPr>
            <w:rStyle w:val="Hyperlink"/>
            <w:rtl/>
          </w:rPr>
          <w:t>עיקרי פלו' הראשונים אי ע"ח מהני לר"א</w:t>
        </w:r>
      </w:hyperlink>
    </w:p>
    <w:p w14:paraId="1DCAB693" w14:textId="01FB65F1" w:rsidR="00E866D6" w:rsidRDefault="00E866D6" w:rsidP="00E866D6">
      <w:pPr>
        <w:pStyle w:val="afffffffff0"/>
        <w:rPr>
          <w:rStyle w:val="afffffffff3"/>
          <w:rtl/>
        </w:rPr>
      </w:pP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Ref169690470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ח)</w:t>
      </w:r>
      <w:r w:rsidRPr="00B03BFB">
        <w:rPr>
          <w:b/>
          <w:bCs/>
          <w:rtl/>
        </w:rPr>
        <w:fldChar w:fldCharType="end"/>
      </w:r>
      <w:r w:rsidRPr="00B03BFB">
        <w:rPr>
          <w:rFonts w:hint="cs"/>
          <w:b/>
          <w:bCs/>
          <w:rtl/>
        </w:rPr>
        <w:t xml:space="preserve"> </w:t>
      </w:r>
      <w:r>
        <w:rPr>
          <w:rFonts w:hint="cs"/>
          <w:rtl/>
        </w:rPr>
        <w:t>תוס'</w:t>
      </w:r>
      <w:r w:rsidRPr="00712281">
        <w:rPr>
          <w:rtl/>
        </w:rPr>
        <w:t xml:space="preserve"> </w:t>
      </w:r>
      <w:r w:rsidRPr="00B03BFB">
        <w:rPr>
          <w:rStyle w:val="afffffffff3"/>
          <w:rtl/>
        </w:rPr>
        <w:t>(</w:t>
      </w:r>
      <w:r w:rsidRPr="00B03BFB">
        <w:rPr>
          <w:rStyle w:val="afffffffff3"/>
          <w:rFonts w:hint="cs"/>
          <w:rtl/>
        </w:rPr>
        <w:t>ד"ה דקיי"ל</w:t>
      </w:r>
      <w:r w:rsidRPr="00B03BFB">
        <w:rPr>
          <w:rStyle w:val="afffffffff3"/>
          <w:rtl/>
        </w:rPr>
        <w:t>)</w:t>
      </w:r>
      <w:r>
        <w:rPr>
          <w:rFonts w:cs="Guttman Hodes"/>
          <w:rtl/>
        </w:rPr>
        <w:t xml:space="preserve"> </w:t>
      </w:r>
      <w:r w:rsidRPr="00030588">
        <w:rPr>
          <w:rFonts w:hint="cs"/>
          <w:rtl/>
        </w:rPr>
        <w:t>רא"ש לקמן</w:t>
      </w:r>
      <w:r w:rsidRPr="00030588">
        <w:rPr>
          <w:rtl/>
        </w:rPr>
        <w:t xml:space="preserve"> </w:t>
      </w:r>
      <w:r w:rsidRPr="00B03BFB">
        <w:rPr>
          <w:rStyle w:val="afffffffff3"/>
          <w:rtl/>
        </w:rPr>
        <w:t>(</w:t>
      </w:r>
      <w:r w:rsidRPr="00B03BFB">
        <w:rPr>
          <w:rStyle w:val="afffffffff3"/>
          <w:rFonts w:hint="cs"/>
          <w:rtl/>
        </w:rPr>
        <w:t>פ"ט סי' ז'</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Ref169774900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י)</w:t>
      </w:r>
      <w:r w:rsidRPr="00B03BFB">
        <w:rPr>
          <w:b/>
          <w:bCs/>
          <w:rtl/>
        </w:rPr>
        <w:fldChar w:fldCharType="end"/>
      </w:r>
      <w:r w:rsidRPr="00B03BFB">
        <w:rPr>
          <w:rFonts w:hint="cs"/>
          <w:b/>
          <w:bCs/>
          <w:rtl/>
        </w:rPr>
        <w:t xml:space="preserve"> </w:t>
      </w:r>
      <w:r w:rsidRPr="005A4666">
        <w:rPr>
          <w:rFonts w:hint="cs"/>
          <w:rtl/>
        </w:rPr>
        <w:t>חי' רבי נחום</w:t>
      </w:r>
      <w:r w:rsidRPr="005A4666">
        <w:rPr>
          <w:rtl/>
        </w:rPr>
        <w:t xml:space="preserve"> </w:t>
      </w:r>
      <w:r w:rsidRPr="00B03BFB">
        <w:rPr>
          <w:rStyle w:val="afffffffff3"/>
          <w:rtl/>
        </w:rPr>
        <w:t>(</w:t>
      </w:r>
      <w:r w:rsidRPr="00B03BFB">
        <w:rPr>
          <w:rStyle w:val="afffffffff3"/>
          <w:rFonts w:hint="cs"/>
          <w:rtl/>
        </w:rPr>
        <w:t>אות צ"ה</w:t>
      </w:r>
      <w:r w:rsidRPr="00B03BFB">
        <w:rPr>
          <w:rStyle w:val="afffffffff3"/>
          <w:rtl/>
        </w:rPr>
        <w:t>)</w:t>
      </w:r>
      <w:r>
        <w:rPr>
          <w:rFonts w:cs="Guttman Hodes"/>
          <w:rtl/>
        </w:rPr>
        <w:t xml:space="preserve"> </w:t>
      </w:r>
      <w:r w:rsidRPr="005A4666">
        <w:rPr>
          <w:rFonts w:hint="cs"/>
          <w:rtl/>
        </w:rPr>
        <w:t>תוס' רי"ד לקמן</w:t>
      </w:r>
      <w:r w:rsidRPr="005A4666">
        <w:rPr>
          <w:rtl/>
        </w:rPr>
        <w:t xml:space="preserve"> </w:t>
      </w:r>
      <w:r w:rsidRPr="00B03BFB">
        <w:rPr>
          <w:rStyle w:val="afffffffff3"/>
          <w:rtl/>
        </w:rPr>
        <w:t>(</w:t>
      </w:r>
      <w:r w:rsidRPr="00B03BFB">
        <w:rPr>
          <w:rStyle w:val="afffffffff3"/>
          <w:rFonts w:hint="cs"/>
          <w:rtl/>
        </w:rPr>
        <w:t>כד. ד"ה ואסיקנא</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Ref169691442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יא)</w:t>
      </w:r>
      <w:r w:rsidRPr="00B03BFB">
        <w:rPr>
          <w:b/>
          <w:bCs/>
          <w:rtl/>
        </w:rPr>
        <w:fldChar w:fldCharType="end"/>
      </w:r>
      <w:r w:rsidRPr="00B03BFB">
        <w:rPr>
          <w:rFonts w:hint="cs"/>
          <w:b/>
          <w:bCs/>
          <w:rtl/>
        </w:rPr>
        <w:t xml:space="preserve"> </w:t>
      </w:r>
      <w:r>
        <w:rPr>
          <w:rFonts w:hint="cs"/>
          <w:rtl/>
        </w:rPr>
        <w:t>בעה"מ לקמן</w:t>
      </w:r>
      <w:r w:rsidRPr="007A40FC">
        <w:rPr>
          <w:rtl/>
        </w:rPr>
        <w:t xml:space="preserve"> </w:t>
      </w:r>
      <w:r w:rsidRPr="00B03BFB">
        <w:rPr>
          <w:rStyle w:val="afffffffff3"/>
          <w:rtl/>
        </w:rPr>
        <w:t>(</w:t>
      </w:r>
      <w:r w:rsidRPr="00B03BFB">
        <w:rPr>
          <w:rStyle w:val="afffffffff3"/>
          <w:rFonts w:hint="cs"/>
          <w:rtl/>
        </w:rPr>
        <w:t>פו. מדה"ר ד"ה כתב, מהדו' עוז והדר עמ' קמ"ו ד"ה ודקאמר</w:t>
      </w:r>
      <w:r w:rsidRPr="00B03BFB">
        <w:rPr>
          <w:rStyle w:val="afffffffff3"/>
          <w:rtl/>
        </w:rPr>
        <w:t>)</w:t>
      </w:r>
      <w:r>
        <w:rPr>
          <w:rFonts w:cs="Guttman Hodes"/>
          <w:rtl/>
        </w:rPr>
        <w:t xml:space="preserve"> </w:t>
      </w:r>
      <w:r>
        <w:rPr>
          <w:rFonts w:hint="cs"/>
          <w:rtl/>
        </w:rPr>
        <w:t>רמב"ן בחי' לקמן</w:t>
      </w:r>
      <w:r w:rsidRPr="004C7DF9">
        <w:rPr>
          <w:rtl/>
        </w:rPr>
        <w:t xml:space="preserve"> </w:t>
      </w:r>
      <w:r w:rsidRPr="00B03BFB">
        <w:rPr>
          <w:rStyle w:val="afffffffff3"/>
          <w:rtl/>
        </w:rPr>
        <w:t>(</w:t>
      </w:r>
      <w:r w:rsidRPr="00B03BFB">
        <w:rPr>
          <w:rStyle w:val="afffffffff3"/>
          <w:rFonts w:hint="cs"/>
          <w:rtl/>
        </w:rPr>
        <w:t>פו. ד"ה וכתב</w:t>
      </w:r>
      <w:r w:rsidRPr="00B03BFB">
        <w:rPr>
          <w:rStyle w:val="afffffffff3"/>
          <w:rtl/>
        </w:rPr>
        <w:t>)</w:t>
      </w:r>
      <w:r>
        <w:rPr>
          <w:rtl/>
        </w:rPr>
        <w:t xml:space="preserve"> </w:t>
      </w:r>
      <w:r>
        <w:rPr>
          <w:rFonts w:hint="cs"/>
          <w:rtl/>
        </w:rPr>
        <w:t>בשם</w:t>
      </w:r>
      <w:r w:rsidRPr="00EE68DE">
        <w:rPr>
          <w:rtl/>
        </w:rPr>
        <w:t xml:space="preserve"> </w:t>
      </w:r>
      <w:r>
        <w:rPr>
          <w:rFonts w:hint="cs"/>
          <w:rtl/>
        </w:rPr>
        <w:t>רבינו אפרים</w:t>
      </w:r>
      <w:r>
        <w:rPr>
          <w:rFonts w:cs="Guttman Hodes"/>
          <w:rtl/>
        </w:rPr>
        <w:t xml:space="preserve"> </w:t>
      </w:r>
      <w:r w:rsidRPr="00E030AE">
        <w:rPr>
          <w:rFonts w:hint="cs"/>
          <w:rtl/>
        </w:rPr>
        <w:t>ר"ן על הרי"ף לקמן</w:t>
      </w:r>
      <w:r w:rsidRPr="002F62AB">
        <w:rPr>
          <w:rtl/>
        </w:rPr>
        <w:t xml:space="preserve"> </w:t>
      </w:r>
      <w:r w:rsidRPr="00B03BFB">
        <w:rPr>
          <w:rStyle w:val="afffffffff3"/>
          <w:rtl/>
        </w:rPr>
        <w:t>(</w:t>
      </w:r>
      <w:r w:rsidRPr="00B03BFB">
        <w:rPr>
          <w:rStyle w:val="afffffffff3"/>
          <w:rFonts w:hint="cs"/>
          <w:rtl/>
        </w:rPr>
        <w:t>מז: מדה"ר ד"ה והיינו, מהדו' עוז והדר עמ' קמ"ד</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Ref169692195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טו)</w:t>
      </w:r>
      <w:r w:rsidRPr="00B03BFB">
        <w:rPr>
          <w:b/>
          <w:bCs/>
          <w:rtl/>
        </w:rPr>
        <w:fldChar w:fldCharType="end"/>
      </w:r>
      <w:r w:rsidRPr="00B03BFB">
        <w:rPr>
          <w:rFonts w:hint="cs"/>
          <w:b/>
          <w:bCs/>
          <w:rtl/>
        </w:rPr>
        <w:t xml:space="preserve"> </w:t>
      </w:r>
      <w:r w:rsidRPr="00030588">
        <w:rPr>
          <w:rFonts w:hint="cs"/>
          <w:rtl/>
        </w:rPr>
        <w:t>רא"ש לקמן</w:t>
      </w:r>
      <w:r w:rsidRPr="00030588">
        <w:rPr>
          <w:rtl/>
        </w:rPr>
        <w:t xml:space="preserve"> </w:t>
      </w:r>
      <w:r w:rsidRPr="00B03BFB">
        <w:rPr>
          <w:rStyle w:val="afffffffff3"/>
          <w:rtl/>
        </w:rPr>
        <w:t>(</w:t>
      </w:r>
      <w:r w:rsidRPr="00B03BFB">
        <w:rPr>
          <w:rStyle w:val="afffffffff3"/>
          <w:rFonts w:hint="cs"/>
          <w:rtl/>
        </w:rPr>
        <w:t>פ"ט סי' ז'</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Ref169871601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טז)</w:t>
      </w:r>
      <w:r w:rsidRPr="00B03BFB">
        <w:rPr>
          <w:b/>
          <w:bCs/>
          <w:rtl/>
        </w:rPr>
        <w:fldChar w:fldCharType="end"/>
      </w:r>
      <w:r w:rsidRPr="00B03BFB">
        <w:rPr>
          <w:rFonts w:hint="cs"/>
          <w:b/>
          <w:bCs/>
          <w:rtl/>
        </w:rPr>
        <w:t xml:space="preserve"> </w:t>
      </w:r>
      <w:r w:rsidRPr="00030588">
        <w:rPr>
          <w:rFonts w:hint="cs"/>
          <w:rtl/>
        </w:rPr>
        <w:t>רא"ש לקמן</w:t>
      </w:r>
      <w:r w:rsidRPr="00030588">
        <w:rPr>
          <w:rtl/>
        </w:rPr>
        <w:t xml:space="preserve"> </w:t>
      </w:r>
      <w:r w:rsidRPr="00B03BFB">
        <w:rPr>
          <w:rStyle w:val="afffffffff3"/>
          <w:rtl/>
        </w:rPr>
        <w:t>(</w:t>
      </w:r>
      <w:r w:rsidRPr="00B03BFB">
        <w:rPr>
          <w:rStyle w:val="afffffffff3"/>
          <w:rFonts w:hint="cs"/>
          <w:rtl/>
        </w:rPr>
        <w:t>פ"ט סו"ס' ז'</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Ref169881933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יז)</w:t>
      </w:r>
      <w:r w:rsidRPr="00B03BFB">
        <w:rPr>
          <w:b/>
          <w:bCs/>
          <w:rtl/>
        </w:rPr>
        <w:fldChar w:fldCharType="end"/>
      </w:r>
      <w:r w:rsidRPr="00B03BFB">
        <w:rPr>
          <w:b/>
          <w:bCs/>
          <w:rtl/>
        </w:rPr>
        <w:t xml:space="preserve"> </w:t>
      </w:r>
      <w:r>
        <w:rPr>
          <w:rFonts w:hint="cs"/>
          <w:rtl/>
        </w:rPr>
        <w:t>תורת גיטין</w:t>
      </w:r>
      <w:r w:rsidRPr="00FA2BE5">
        <w:rPr>
          <w:rtl/>
        </w:rPr>
        <w:t xml:space="preserve"> </w:t>
      </w:r>
      <w:r w:rsidRPr="00B03BFB">
        <w:rPr>
          <w:rStyle w:val="afffffffff3"/>
          <w:rtl/>
        </w:rPr>
        <w:t>(על תוד"ה דקיי"ל)</w:t>
      </w:r>
      <w:r>
        <w:rPr>
          <w:rFonts w:cs="Guttman Hodes"/>
          <w:rtl/>
        </w:rPr>
        <w:t xml:space="preserve"> </w:t>
      </w:r>
      <w:r>
        <w:rPr>
          <w:rFonts w:hint="cs"/>
          <w:rtl/>
        </w:rPr>
        <w:t>פנ"י</w:t>
      </w:r>
      <w:r w:rsidRPr="002574A0">
        <w:rPr>
          <w:rtl/>
        </w:rPr>
        <w:t xml:space="preserve"> </w:t>
      </w:r>
      <w:r w:rsidRPr="00B03BFB">
        <w:rPr>
          <w:rStyle w:val="afffffffff3"/>
          <w:rtl/>
        </w:rPr>
        <w:t>(על תוד"ה דקיי"ל)</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Ref169882732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יט)</w:t>
      </w:r>
      <w:r w:rsidRPr="00B03BFB">
        <w:rPr>
          <w:b/>
          <w:bCs/>
          <w:rtl/>
        </w:rPr>
        <w:fldChar w:fldCharType="end"/>
      </w:r>
      <w:r w:rsidRPr="00B03BFB">
        <w:rPr>
          <w:rFonts w:hint="cs"/>
          <w:b/>
          <w:bCs/>
          <w:rtl/>
        </w:rPr>
        <w:t xml:space="preserve"> </w:t>
      </w:r>
      <w:r>
        <w:rPr>
          <w:rFonts w:hint="cs"/>
          <w:rtl/>
        </w:rPr>
        <w:t>חי' רבי נחום</w:t>
      </w:r>
      <w:r w:rsidRPr="0001563A">
        <w:rPr>
          <w:rtl/>
        </w:rPr>
        <w:t xml:space="preserve"> </w:t>
      </w:r>
      <w:r w:rsidRPr="00B03BFB">
        <w:rPr>
          <w:rStyle w:val="afffffffff3"/>
          <w:rtl/>
        </w:rPr>
        <w:t>(</w:t>
      </w:r>
      <w:r w:rsidRPr="00B03BFB">
        <w:rPr>
          <w:rStyle w:val="afffffffff3"/>
          <w:rFonts w:hint="cs"/>
          <w:rtl/>
        </w:rPr>
        <w:t>אות צ"ד</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Ref169730431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כ)</w:t>
      </w:r>
      <w:r w:rsidRPr="00B03BFB">
        <w:rPr>
          <w:b/>
          <w:bCs/>
          <w:rtl/>
        </w:rPr>
        <w:fldChar w:fldCharType="end"/>
      </w:r>
      <w:r w:rsidRPr="00B03BFB">
        <w:rPr>
          <w:b/>
          <w:bCs/>
          <w:rtl/>
        </w:rPr>
        <w:t xml:space="preserve"> </w:t>
      </w:r>
      <w:r>
        <w:rPr>
          <w:rFonts w:hint="cs"/>
          <w:rtl/>
        </w:rPr>
        <w:t>רש"י לקמן</w:t>
      </w:r>
      <w:r w:rsidRPr="007348DC">
        <w:rPr>
          <w:rtl/>
        </w:rPr>
        <w:t xml:space="preserve"> </w:t>
      </w:r>
      <w:r w:rsidRPr="00B03BFB">
        <w:rPr>
          <w:rStyle w:val="afffffffff3"/>
          <w:rtl/>
        </w:rPr>
        <w:t>(</w:t>
      </w:r>
      <w:r w:rsidRPr="00B03BFB">
        <w:rPr>
          <w:rStyle w:val="afffffffff3"/>
          <w:rFonts w:hint="cs"/>
          <w:rtl/>
        </w:rPr>
        <w:t>כ: ד"ה ור"א</w:t>
      </w:r>
      <w:r w:rsidRPr="00B03BFB">
        <w:rPr>
          <w:rStyle w:val="afffffffff3"/>
          <w:rtl/>
        </w:rPr>
        <w:t>)</w:t>
      </w:r>
      <w:r>
        <w:rPr>
          <w:rFonts w:cs="Guttman Hodes"/>
          <w:rtl/>
        </w:rPr>
        <w:t xml:space="preserve"> </w:t>
      </w:r>
      <w:r>
        <w:rPr>
          <w:rFonts w:hint="cs"/>
          <w:rtl/>
        </w:rPr>
        <w:t>רש"י לקמן</w:t>
      </w:r>
      <w:r w:rsidRPr="007348DC">
        <w:rPr>
          <w:rtl/>
        </w:rPr>
        <w:t xml:space="preserve"> </w:t>
      </w:r>
      <w:r w:rsidRPr="00B03BFB">
        <w:rPr>
          <w:rStyle w:val="afffffffff3"/>
          <w:rtl/>
        </w:rPr>
        <w:t>(</w:t>
      </w:r>
      <w:r w:rsidRPr="00B03BFB">
        <w:rPr>
          <w:rStyle w:val="afffffffff3"/>
          <w:rFonts w:hint="cs"/>
          <w:rtl/>
        </w:rPr>
        <w:t>סד. ד"ה ר"א</w:t>
      </w:r>
      <w:r w:rsidRPr="00B03BFB">
        <w:rPr>
          <w:rStyle w:val="afffffffff3"/>
          <w:rtl/>
        </w:rPr>
        <w:t>)</w:t>
      </w:r>
      <w:r>
        <w:rPr>
          <w:rFonts w:cs="Guttman Hodes"/>
          <w:rtl/>
        </w:rPr>
        <w:t xml:space="preserve"> </w:t>
      </w:r>
      <w:r>
        <w:rPr>
          <w:rFonts w:hint="cs"/>
          <w:rtl/>
        </w:rPr>
        <w:t>חי' רבי נחום</w:t>
      </w:r>
      <w:r w:rsidRPr="00EC0A1D">
        <w:rPr>
          <w:rtl/>
        </w:rPr>
        <w:t xml:space="preserve"> </w:t>
      </w:r>
      <w:r w:rsidRPr="00B03BFB">
        <w:rPr>
          <w:rStyle w:val="afffffffff3"/>
          <w:rtl/>
        </w:rPr>
        <w:t>(</w:t>
      </w:r>
      <w:r w:rsidRPr="00B03BFB">
        <w:rPr>
          <w:rStyle w:val="afffffffff3"/>
          <w:rFonts w:hint="cs"/>
          <w:rtl/>
        </w:rPr>
        <w:t>סוף אות ע"ד</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Ref169726401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כא)</w:t>
      </w:r>
      <w:r w:rsidRPr="00B03BFB">
        <w:rPr>
          <w:b/>
          <w:bCs/>
          <w:rtl/>
        </w:rPr>
        <w:fldChar w:fldCharType="end"/>
      </w:r>
      <w:r w:rsidRPr="00B03BFB">
        <w:rPr>
          <w:b/>
          <w:bCs/>
          <w:rtl/>
        </w:rPr>
        <w:t xml:space="preserve"> </w:t>
      </w:r>
      <w:r w:rsidRPr="003D2828">
        <w:rPr>
          <w:rFonts w:hint="cs"/>
          <w:rtl/>
        </w:rPr>
        <w:t>רש"י לקמן</w:t>
      </w:r>
      <w:r w:rsidRPr="003D2828">
        <w:rPr>
          <w:rtl/>
        </w:rPr>
        <w:t xml:space="preserve"> </w:t>
      </w:r>
      <w:r w:rsidRPr="00B03BFB">
        <w:rPr>
          <w:rStyle w:val="afffffffff3"/>
          <w:rtl/>
        </w:rPr>
        <w:t>(</w:t>
      </w:r>
      <w:r w:rsidRPr="00B03BFB">
        <w:rPr>
          <w:rStyle w:val="afffffffff3"/>
          <w:rFonts w:hint="cs"/>
          <w:rtl/>
        </w:rPr>
        <w:t>כב: ד"ה ר"א</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Ref169692607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כב)</w:t>
      </w:r>
      <w:r w:rsidRPr="00B03BFB">
        <w:rPr>
          <w:b/>
          <w:bCs/>
          <w:rtl/>
        </w:rPr>
        <w:fldChar w:fldCharType="end"/>
      </w:r>
      <w:r w:rsidRPr="00B03BFB">
        <w:rPr>
          <w:rFonts w:hint="cs"/>
          <w:b/>
          <w:bCs/>
          <w:rtl/>
        </w:rPr>
        <w:t xml:space="preserve"> </w:t>
      </w:r>
      <w:r>
        <w:rPr>
          <w:rFonts w:hint="cs"/>
          <w:rtl/>
        </w:rPr>
        <w:t>רי"ף לקמן</w:t>
      </w:r>
      <w:r w:rsidRPr="00AC6783">
        <w:rPr>
          <w:rtl/>
        </w:rPr>
        <w:t xml:space="preserve"> </w:t>
      </w:r>
      <w:r w:rsidRPr="00B03BFB">
        <w:rPr>
          <w:rStyle w:val="afffffffff3"/>
          <w:rtl/>
        </w:rPr>
        <w:t>(</w:t>
      </w:r>
      <w:r w:rsidRPr="00B03BFB">
        <w:rPr>
          <w:rStyle w:val="afffffffff3"/>
          <w:rFonts w:hint="cs"/>
          <w:rtl/>
        </w:rPr>
        <w:t>מז: מדה"ר, מהדו' עוז והדר עמ' קמ"ג</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Ref169692877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כה)</w:t>
      </w:r>
      <w:r w:rsidRPr="00B03BFB">
        <w:rPr>
          <w:b/>
          <w:bCs/>
          <w:rtl/>
        </w:rPr>
        <w:fldChar w:fldCharType="end"/>
      </w:r>
      <w:r w:rsidRPr="00B03BFB">
        <w:rPr>
          <w:rFonts w:hint="cs"/>
          <w:b/>
          <w:bCs/>
          <w:rtl/>
        </w:rPr>
        <w:t xml:space="preserve"> </w:t>
      </w:r>
      <w:r>
        <w:rPr>
          <w:rFonts w:hint="cs"/>
          <w:rtl/>
        </w:rPr>
        <w:t>רמב"ם</w:t>
      </w:r>
      <w:r w:rsidRPr="009B5350">
        <w:rPr>
          <w:rtl/>
        </w:rPr>
        <w:t xml:space="preserve"> </w:t>
      </w:r>
      <w:r w:rsidRPr="00B03BFB">
        <w:rPr>
          <w:rStyle w:val="afffffffff3"/>
          <w:rtl/>
        </w:rPr>
        <w:t>(גירושין פ"א הט"ו)</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Ref169692893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כו)</w:t>
      </w:r>
      <w:r w:rsidRPr="00B03BFB">
        <w:rPr>
          <w:b/>
          <w:bCs/>
          <w:rtl/>
        </w:rPr>
        <w:fldChar w:fldCharType="end"/>
      </w:r>
      <w:r w:rsidRPr="00B03BFB">
        <w:rPr>
          <w:rFonts w:hint="cs"/>
          <w:b/>
          <w:bCs/>
          <w:rtl/>
        </w:rPr>
        <w:t xml:space="preserve"> </w:t>
      </w:r>
      <w:r w:rsidRPr="0022140D">
        <w:rPr>
          <w:rFonts w:hint="cs"/>
          <w:rtl/>
        </w:rPr>
        <w:t>רמב"ם</w:t>
      </w:r>
      <w:r w:rsidRPr="0022140D">
        <w:rPr>
          <w:rtl/>
        </w:rPr>
        <w:t xml:space="preserve"> </w:t>
      </w:r>
      <w:r w:rsidRPr="00B03BFB">
        <w:rPr>
          <w:rStyle w:val="afffffffff3"/>
          <w:rtl/>
        </w:rPr>
        <w:t>(גירושין פ"א הט"ז)</w:t>
      </w:r>
      <w:r>
        <w:rPr>
          <w:rFonts w:cs="Guttman Hodes"/>
          <w:rtl/>
        </w:rPr>
        <w:t xml:space="preserve"> </w:t>
      </w:r>
      <w:r>
        <w:rPr>
          <w:rFonts w:hint="cs"/>
          <w:rtl/>
        </w:rPr>
        <w:t>מ"מ</w:t>
      </w:r>
      <w:r w:rsidRPr="001079FB">
        <w:rPr>
          <w:rtl/>
        </w:rPr>
        <w:t xml:space="preserve"> </w:t>
      </w:r>
      <w:r w:rsidRPr="00B03BFB">
        <w:rPr>
          <w:rStyle w:val="afffffffff3"/>
          <w:rtl/>
        </w:rPr>
        <w:t>(גירושין פ"א הט"ז)</w:t>
      </w:r>
      <w:r>
        <w:rPr>
          <w:rFonts w:cs="Guttman Hodes"/>
          <w:rtl/>
        </w:rPr>
        <w:t xml:space="preserve"> </w:t>
      </w:r>
      <w:r>
        <w:rPr>
          <w:rFonts w:hint="cs"/>
          <w:rtl/>
        </w:rPr>
        <w:t>לח"מ</w:t>
      </w:r>
      <w:r w:rsidRPr="001079FB">
        <w:rPr>
          <w:rtl/>
        </w:rPr>
        <w:t xml:space="preserve"> </w:t>
      </w:r>
      <w:r w:rsidRPr="00B03BFB">
        <w:rPr>
          <w:rStyle w:val="afffffffff3"/>
          <w:rtl/>
        </w:rPr>
        <w:t>(גירושין פ"א הט"ז)</w:t>
      </w:r>
      <w:r>
        <w:rPr>
          <w:rFonts w:cs="Guttman Hodes"/>
          <w:rtl/>
        </w:rPr>
        <w:t xml:space="preserve"> </w:t>
      </w:r>
      <w:r>
        <w:rPr>
          <w:rFonts w:hint="cs"/>
          <w:rtl/>
        </w:rPr>
        <w:t xml:space="preserve">גר"ח </w:t>
      </w:r>
      <w:r w:rsidRPr="00B03BFB">
        <w:rPr>
          <w:rStyle w:val="afffffffff3"/>
          <w:rFonts w:hint="cs"/>
          <w:rtl/>
        </w:rPr>
        <w:t>(עי' אות</w:t>
      </w:r>
      <w:r w:rsidRPr="00B03BFB">
        <w:rPr>
          <w:rStyle w:val="afffffffff3"/>
          <w:rtl/>
        </w:rPr>
        <w:t xml:space="preserve"> </w:t>
      </w:r>
      <w:r w:rsidRPr="00B03BFB">
        <w:rPr>
          <w:rStyle w:val="afffffffff3"/>
          <w:rtl/>
        </w:rPr>
        <w:fldChar w:fldCharType="begin"/>
      </w:r>
      <w:r w:rsidRPr="00B03BFB">
        <w:rPr>
          <w:rStyle w:val="afffffffff3"/>
          <w:rtl/>
        </w:rPr>
        <w:instrText xml:space="preserve"> </w:instrText>
      </w:r>
      <w:r w:rsidRPr="00B03BFB">
        <w:rPr>
          <w:rStyle w:val="afffffffff3"/>
        </w:rPr>
        <w:instrText>REF</w:instrText>
      </w:r>
      <w:r w:rsidRPr="00B03BFB">
        <w:rPr>
          <w:rStyle w:val="afffffffff3"/>
          <w:rtl/>
        </w:rPr>
        <w:instrText xml:space="preserve"> _</w:instrText>
      </w:r>
      <w:r w:rsidRPr="00B03BFB">
        <w:rPr>
          <w:rStyle w:val="afffffffff3"/>
        </w:rPr>
        <w:instrText>Ref169989360 \r \h</w:instrText>
      </w:r>
      <w:r w:rsidRPr="00B03BFB">
        <w:rPr>
          <w:rStyle w:val="afffffffff3"/>
          <w:rtl/>
        </w:rPr>
        <w:instrText xml:space="preserve">  \* </w:instrText>
      </w:r>
      <w:r w:rsidRPr="00B03BFB">
        <w:rPr>
          <w:rStyle w:val="afffffffff3"/>
        </w:rPr>
        <w:instrText>MERGEFORMAT</w:instrText>
      </w:r>
      <w:r w:rsidRPr="00B03BFB">
        <w:rPr>
          <w:rStyle w:val="afffffffff3"/>
          <w:rtl/>
        </w:rPr>
        <w:instrText xml:space="preserve"> </w:instrText>
      </w:r>
      <w:r w:rsidRPr="00B03BFB">
        <w:rPr>
          <w:rStyle w:val="afffffffff3"/>
          <w:rtl/>
        </w:rPr>
      </w:r>
      <w:r w:rsidRPr="00B03BFB">
        <w:rPr>
          <w:rStyle w:val="afffffffff3"/>
          <w:rtl/>
        </w:rPr>
        <w:fldChar w:fldCharType="separate"/>
      </w:r>
      <w:r w:rsidR="007E38C9">
        <w:rPr>
          <w:rStyle w:val="afffffffff3"/>
          <w:cs/>
        </w:rPr>
        <w:t>‎</w:t>
      </w:r>
      <w:r w:rsidR="007E38C9">
        <w:rPr>
          <w:rStyle w:val="afffffffff3"/>
          <w:rtl/>
        </w:rPr>
        <w:t>צג)</w:t>
      </w:r>
      <w:r w:rsidRPr="00B03BFB">
        <w:rPr>
          <w:rStyle w:val="afffffffff3"/>
          <w:rtl/>
        </w:rPr>
        <w:fldChar w:fldCharType="end"/>
      </w:r>
      <w:r w:rsidRPr="00DD41AD">
        <w:rPr>
          <w:rFonts w:hint="cs"/>
          <w:b/>
          <w:bCs/>
          <w:rtl/>
        </w:rPr>
        <w:t xml:space="preserve"> </w:t>
      </w:r>
      <w:r w:rsidRPr="00DD41AD">
        <w:rPr>
          <w:rFonts w:hint="cs"/>
          <w:rtl/>
        </w:rPr>
        <w:t>חי' רבי נחום</w:t>
      </w:r>
      <w:r w:rsidRPr="00864DD5">
        <w:rPr>
          <w:rStyle w:val="afffffffff3"/>
          <w:rtl/>
        </w:rPr>
        <w:t xml:space="preserve"> </w:t>
      </w:r>
      <w:r w:rsidRPr="00864DD5">
        <w:rPr>
          <w:rStyle w:val="afffffffff3"/>
          <w:rFonts w:hint="cs"/>
          <w:rtl/>
        </w:rPr>
        <w:t xml:space="preserve">(עי' אות </w:t>
      </w:r>
      <w:r w:rsidRPr="00864DD5">
        <w:rPr>
          <w:rStyle w:val="afffffffff3"/>
          <w:rtl/>
        </w:rPr>
        <w:fldChar w:fldCharType="begin"/>
      </w:r>
      <w:r w:rsidRPr="00864DD5">
        <w:rPr>
          <w:rStyle w:val="afffffffff3"/>
          <w:rtl/>
        </w:rPr>
        <w:instrText xml:space="preserve"> </w:instrText>
      </w:r>
      <w:r w:rsidRPr="00864DD5">
        <w:rPr>
          <w:rStyle w:val="afffffffff3"/>
        </w:rPr>
        <w:instrText>REF</w:instrText>
      </w:r>
      <w:r w:rsidRPr="00864DD5">
        <w:rPr>
          <w:rStyle w:val="afffffffff3"/>
          <w:rtl/>
        </w:rPr>
        <w:instrText xml:space="preserve"> _</w:instrText>
      </w:r>
      <w:r w:rsidRPr="00864DD5">
        <w:rPr>
          <w:rStyle w:val="afffffffff3"/>
        </w:rPr>
        <w:instrText>Ref170000095 \r \h</w:instrText>
      </w:r>
      <w:r w:rsidRPr="00864DD5">
        <w:rPr>
          <w:rStyle w:val="afffffffff3"/>
          <w:rtl/>
        </w:rPr>
        <w:instrText xml:space="preserve"> </w:instrText>
      </w:r>
      <w:r>
        <w:rPr>
          <w:rStyle w:val="afffffffff3"/>
          <w:rtl/>
        </w:rPr>
        <w:instrText xml:space="preserve"> \* </w:instrText>
      </w:r>
      <w:r>
        <w:rPr>
          <w:rStyle w:val="afffffffff3"/>
        </w:rPr>
        <w:instrText>MERGEFORMAT</w:instrText>
      </w:r>
      <w:r>
        <w:rPr>
          <w:rStyle w:val="afffffffff3"/>
          <w:rtl/>
        </w:rPr>
        <w:instrText xml:space="preserve"> </w:instrText>
      </w:r>
      <w:r w:rsidRPr="00864DD5">
        <w:rPr>
          <w:rStyle w:val="afffffffff3"/>
          <w:rtl/>
        </w:rPr>
      </w:r>
      <w:r w:rsidRPr="00864DD5">
        <w:rPr>
          <w:rStyle w:val="afffffffff3"/>
          <w:rtl/>
        </w:rPr>
        <w:fldChar w:fldCharType="separate"/>
      </w:r>
      <w:r w:rsidR="007E38C9">
        <w:rPr>
          <w:rStyle w:val="afffffffff3"/>
          <w:cs/>
        </w:rPr>
        <w:t>‎</w:t>
      </w:r>
      <w:r w:rsidR="007E38C9">
        <w:rPr>
          <w:rStyle w:val="afffffffff3"/>
          <w:rtl/>
        </w:rPr>
        <w:t>צז)</w:t>
      </w:r>
      <w:r w:rsidRPr="00864DD5">
        <w:rPr>
          <w:rStyle w:val="afffffffff3"/>
          <w:rtl/>
        </w:rPr>
        <w:fldChar w:fldCharType="end"/>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Ref169692972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כז)</w:t>
      </w:r>
      <w:r w:rsidRPr="00B03BFB">
        <w:rPr>
          <w:b/>
          <w:bCs/>
          <w:rtl/>
        </w:rPr>
        <w:fldChar w:fldCharType="end"/>
      </w:r>
      <w:r w:rsidRPr="00B03BFB">
        <w:rPr>
          <w:b/>
          <w:bCs/>
          <w:rtl/>
        </w:rPr>
        <w:t xml:space="preserve"> </w:t>
      </w:r>
      <w:r w:rsidRPr="00A636F3">
        <w:rPr>
          <w:rFonts w:hint="cs"/>
          <w:rtl/>
        </w:rPr>
        <w:t>הלח"מ</w:t>
      </w:r>
      <w:r w:rsidRPr="00A636F3">
        <w:rPr>
          <w:rtl/>
        </w:rPr>
        <w:t xml:space="preserve"> </w:t>
      </w:r>
      <w:r w:rsidRPr="00B03BFB">
        <w:rPr>
          <w:rStyle w:val="afffffffff3"/>
          <w:rtl/>
        </w:rPr>
        <w:t>(גירושין פ"א הט"ז)</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Ref169710382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כח)</w:t>
      </w:r>
      <w:r w:rsidRPr="00B03BFB">
        <w:rPr>
          <w:b/>
          <w:bCs/>
          <w:rtl/>
        </w:rPr>
        <w:fldChar w:fldCharType="end"/>
      </w:r>
      <w:r w:rsidRPr="00B03BFB">
        <w:rPr>
          <w:rFonts w:hint="cs"/>
          <w:b/>
          <w:bCs/>
          <w:rtl/>
        </w:rPr>
        <w:t xml:space="preserve"> </w:t>
      </w:r>
      <w:r w:rsidRPr="00030588">
        <w:rPr>
          <w:rFonts w:hint="cs"/>
          <w:rtl/>
        </w:rPr>
        <w:t>רא"ש לקמן</w:t>
      </w:r>
      <w:r w:rsidRPr="00030588">
        <w:rPr>
          <w:rtl/>
        </w:rPr>
        <w:t xml:space="preserve"> </w:t>
      </w:r>
      <w:r w:rsidRPr="00B03BFB">
        <w:rPr>
          <w:rStyle w:val="afffffffff3"/>
          <w:rtl/>
        </w:rPr>
        <w:t>(</w:t>
      </w:r>
      <w:r w:rsidRPr="00B03BFB">
        <w:rPr>
          <w:rStyle w:val="afffffffff3"/>
          <w:rFonts w:hint="cs"/>
          <w:rtl/>
        </w:rPr>
        <w:t>פ"ט סי' ז'</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Ref169710944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ל)</w:t>
      </w:r>
      <w:r w:rsidRPr="00B03BFB">
        <w:rPr>
          <w:b/>
          <w:bCs/>
          <w:rtl/>
        </w:rPr>
        <w:fldChar w:fldCharType="end"/>
      </w:r>
      <w:r w:rsidRPr="00B03BFB">
        <w:rPr>
          <w:rFonts w:hint="cs"/>
          <w:b/>
          <w:bCs/>
          <w:rtl/>
        </w:rPr>
        <w:t xml:space="preserve"> </w:t>
      </w:r>
      <w:r>
        <w:rPr>
          <w:rFonts w:hint="cs"/>
          <w:rtl/>
        </w:rPr>
        <w:t>ראב"ד בהשג' על הבעה"מ</w:t>
      </w:r>
      <w:r w:rsidRPr="00E10957">
        <w:rPr>
          <w:rtl/>
        </w:rPr>
        <w:t xml:space="preserve"> </w:t>
      </w:r>
      <w:r w:rsidRPr="00B03BFB">
        <w:rPr>
          <w:rStyle w:val="afffffffff3"/>
          <w:rtl/>
        </w:rPr>
        <w:t>(</w:t>
      </w:r>
      <w:r w:rsidRPr="00B03BFB">
        <w:rPr>
          <w:rStyle w:val="afffffffff3"/>
          <w:rFonts w:hint="cs"/>
          <w:rtl/>
        </w:rPr>
        <w:t>מו. מדה"ר ד"ה א"א דברי הרב, מהדו' עוז והדר עמ' קמ"ו</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Ref169711119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לא)</w:t>
      </w:r>
      <w:r w:rsidRPr="00B03BFB">
        <w:rPr>
          <w:b/>
          <w:bCs/>
          <w:rtl/>
        </w:rPr>
        <w:fldChar w:fldCharType="end"/>
      </w:r>
      <w:r w:rsidRPr="00B03BFB">
        <w:rPr>
          <w:rFonts w:hint="cs"/>
          <w:b/>
          <w:bCs/>
          <w:rtl/>
        </w:rPr>
        <w:t xml:space="preserve"> </w:t>
      </w:r>
      <w:r w:rsidRPr="00F21869">
        <w:rPr>
          <w:rFonts w:hint="cs"/>
          <w:rtl/>
        </w:rPr>
        <w:t>ראב"ד בהשג' על הרי"ף</w:t>
      </w:r>
      <w:r w:rsidRPr="00F21869">
        <w:rPr>
          <w:rtl/>
        </w:rPr>
        <w:t xml:space="preserve"> </w:t>
      </w:r>
      <w:r w:rsidRPr="00B03BFB">
        <w:rPr>
          <w:rStyle w:val="afffffffff3"/>
          <w:rtl/>
        </w:rPr>
        <w:t>(</w:t>
      </w:r>
      <w:r w:rsidRPr="00B03BFB">
        <w:rPr>
          <w:rStyle w:val="afffffffff3"/>
          <w:rFonts w:hint="cs"/>
          <w:rtl/>
        </w:rPr>
        <w:t>מו: מדה"ר ד"ה כתב הרב, מהדו' עוז והדר עמ' קמ"ג ד"ה אמר הרב ר"א</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Ref169693775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לב)</w:t>
      </w:r>
      <w:r w:rsidRPr="00B03BFB">
        <w:rPr>
          <w:b/>
          <w:bCs/>
          <w:rtl/>
        </w:rPr>
        <w:fldChar w:fldCharType="end"/>
      </w:r>
      <w:r w:rsidRPr="00B03BFB">
        <w:rPr>
          <w:rFonts w:hint="cs"/>
          <w:b/>
          <w:bCs/>
          <w:rtl/>
        </w:rPr>
        <w:t xml:space="preserve"> </w:t>
      </w:r>
      <w:r>
        <w:rPr>
          <w:rFonts w:hint="cs"/>
          <w:rtl/>
        </w:rPr>
        <w:t xml:space="preserve">רמב"ן </w:t>
      </w:r>
      <w:r w:rsidRPr="00FA6FC4">
        <w:rPr>
          <w:rFonts w:hint="cs"/>
          <w:rtl/>
        </w:rPr>
        <w:t>בחי' לקמן</w:t>
      </w:r>
      <w:r w:rsidRPr="00FA6FC4">
        <w:rPr>
          <w:rtl/>
        </w:rPr>
        <w:t xml:space="preserve"> </w:t>
      </w:r>
      <w:r w:rsidRPr="00B03BFB">
        <w:rPr>
          <w:rStyle w:val="afffffffff3"/>
          <w:rtl/>
        </w:rPr>
        <w:t>(</w:t>
      </w:r>
      <w:r w:rsidRPr="00B03BFB">
        <w:rPr>
          <w:rStyle w:val="afffffffff3"/>
          <w:rFonts w:hint="cs"/>
          <w:rtl/>
        </w:rPr>
        <w:t>פו. סוד"ה וכתב</w:t>
      </w:r>
      <w:r w:rsidRPr="00B03BFB">
        <w:rPr>
          <w:rStyle w:val="afffffffff3"/>
          <w:rtl/>
        </w:rPr>
        <w:t>)</w:t>
      </w:r>
      <w:r>
        <w:rPr>
          <w:rFonts w:cs="Guttman Hodes"/>
          <w:rtl/>
        </w:rPr>
        <w:t xml:space="preserve"> </w:t>
      </w:r>
      <w:r>
        <w:rPr>
          <w:rFonts w:hint="cs"/>
          <w:rtl/>
        </w:rPr>
        <w:t>במלחמות לקמן</w:t>
      </w:r>
      <w:r w:rsidRPr="00281673">
        <w:rPr>
          <w:rtl/>
        </w:rPr>
        <w:t xml:space="preserve"> </w:t>
      </w:r>
      <w:r w:rsidRPr="00B03BFB">
        <w:rPr>
          <w:rStyle w:val="afffffffff3"/>
          <w:rtl/>
        </w:rPr>
        <w:t>(</w:t>
      </w:r>
      <w:r w:rsidRPr="00B03BFB">
        <w:rPr>
          <w:rStyle w:val="afffffffff3"/>
          <w:rFonts w:hint="cs"/>
          <w:rtl/>
        </w:rPr>
        <w:t xml:space="preserve">מו. מדה"ר ד"ה </w:t>
      </w:r>
      <w:r w:rsidRPr="00B03BFB">
        <w:rPr>
          <w:rStyle w:val="afffffffff3"/>
          <w:rtl/>
        </w:rPr>
        <w:t>ועוד כתב</w:t>
      </w:r>
      <w:r w:rsidRPr="00B03BFB">
        <w:rPr>
          <w:rStyle w:val="afffffffff3"/>
          <w:rFonts w:hint="cs"/>
          <w:rtl/>
        </w:rPr>
        <w:t>, מהדו' עוז והדר עמ' קמ"ה ד"ה</w:t>
      </w:r>
      <w:r w:rsidRPr="00B03BFB">
        <w:rPr>
          <w:rStyle w:val="afffffffff3"/>
          <w:rtl/>
        </w:rPr>
        <w:t xml:space="preserve"> ועוד כתב)</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Ref169693761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לג)</w:t>
      </w:r>
      <w:r w:rsidRPr="00B03BFB">
        <w:rPr>
          <w:b/>
          <w:bCs/>
          <w:rtl/>
        </w:rPr>
        <w:fldChar w:fldCharType="end"/>
      </w:r>
      <w:r w:rsidRPr="00B03BFB">
        <w:rPr>
          <w:rFonts w:hint="cs"/>
          <w:b/>
          <w:bCs/>
          <w:rtl/>
        </w:rPr>
        <w:t xml:space="preserve"> </w:t>
      </w:r>
      <w:r w:rsidRPr="0089310D">
        <w:rPr>
          <w:rFonts w:hint="cs"/>
          <w:rtl/>
        </w:rPr>
        <w:t>רמב"ן במלחמות לקמן</w:t>
      </w:r>
      <w:r w:rsidRPr="0089310D">
        <w:rPr>
          <w:rtl/>
        </w:rPr>
        <w:t xml:space="preserve"> </w:t>
      </w:r>
      <w:r w:rsidRPr="00B03BFB">
        <w:rPr>
          <w:rStyle w:val="afffffffff3"/>
          <w:rtl/>
        </w:rPr>
        <w:t>(</w:t>
      </w:r>
      <w:r w:rsidRPr="00B03BFB">
        <w:rPr>
          <w:rStyle w:val="afffffffff3"/>
          <w:rFonts w:hint="cs"/>
          <w:rtl/>
        </w:rPr>
        <w:t xml:space="preserve">מו. מדה"ר ד"ה </w:t>
      </w:r>
      <w:r w:rsidRPr="00B03BFB">
        <w:rPr>
          <w:rStyle w:val="afffffffff3"/>
          <w:rtl/>
        </w:rPr>
        <w:t>ועוד כתב</w:t>
      </w:r>
      <w:r w:rsidRPr="00B03BFB">
        <w:rPr>
          <w:rStyle w:val="afffffffff3"/>
          <w:rFonts w:hint="cs"/>
          <w:rtl/>
        </w:rPr>
        <w:t>, מהדו' עוז והדר עמ' קמ"ו ד"ה</w:t>
      </w:r>
      <w:r w:rsidRPr="00B03BFB">
        <w:rPr>
          <w:rStyle w:val="afffffffff3"/>
          <w:rtl/>
        </w:rPr>
        <w:t xml:space="preserve"> עוד </w:t>
      </w:r>
      <w:r w:rsidRPr="00B03BFB">
        <w:rPr>
          <w:rStyle w:val="afffffffff3"/>
          <w:rFonts w:hint="cs"/>
          <w:rtl/>
        </w:rPr>
        <w:t>אשוב</w:t>
      </w:r>
      <w:r w:rsidRPr="00B03BFB">
        <w:rPr>
          <w:rStyle w:val="afffffffff3"/>
          <w:rtl/>
        </w:rPr>
        <w:t>)</w:t>
      </w:r>
      <w:r>
        <w:rPr>
          <w:rFonts w:cs="Guttman Hodes"/>
          <w:rtl/>
        </w:rPr>
        <w:t xml:space="preserve"> </w:t>
      </w:r>
      <w:r w:rsidRPr="00FA6FC4">
        <w:rPr>
          <w:rFonts w:hint="cs"/>
          <w:rtl/>
        </w:rPr>
        <w:t>בחי' לקמן</w:t>
      </w:r>
      <w:r w:rsidRPr="00FA6FC4">
        <w:rPr>
          <w:rtl/>
        </w:rPr>
        <w:t xml:space="preserve"> </w:t>
      </w:r>
      <w:r w:rsidRPr="00B03BFB">
        <w:rPr>
          <w:rStyle w:val="afffffffff3"/>
          <w:rtl/>
        </w:rPr>
        <w:t>(</w:t>
      </w:r>
      <w:r w:rsidRPr="00B03BFB">
        <w:rPr>
          <w:rStyle w:val="afffffffff3"/>
          <w:rFonts w:hint="cs"/>
          <w:rtl/>
        </w:rPr>
        <w:t>פו. ד"ה וכתב</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Ref169800380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לד)</w:t>
      </w:r>
      <w:r w:rsidRPr="00B03BFB">
        <w:rPr>
          <w:b/>
          <w:bCs/>
          <w:rtl/>
        </w:rPr>
        <w:fldChar w:fldCharType="end"/>
      </w:r>
      <w:r w:rsidRPr="00B03BFB">
        <w:rPr>
          <w:rFonts w:hint="cs"/>
          <w:b/>
          <w:bCs/>
          <w:rtl/>
        </w:rPr>
        <w:t xml:space="preserve"> </w:t>
      </w:r>
      <w:r w:rsidRPr="004A619B">
        <w:rPr>
          <w:rFonts w:hint="cs"/>
          <w:rtl/>
        </w:rPr>
        <w:t xml:space="preserve">הרמב"ן בספר </w:t>
      </w:r>
      <w:r w:rsidRPr="00E030AE">
        <w:rPr>
          <w:rFonts w:hint="cs"/>
          <w:rtl/>
        </w:rPr>
        <w:t>הזכות</w:t>
      </w:r>
      <w:r w:rsidRPr="004A619B">
        <w:rPr>
          <w:rFonts w:hint="cs"/>
          <w:rtl/>
        </w:rPr>
        <w:t xml:space="preserve"> לקמן</w:t>
      </w:r>
      <w:r w:rsidRPr="004A619B">
        <w:rPr>
          <w:rtl/>
        </w:rPr>
        <w:t xml:space="preserve"> </w:t>
      </w:r>
      <w:r w:rsidRPr="00B03BFB">
        <w:rPr>
          <w:rStyle w:val="afffffffff3"/>
          <w:rtl/>
        </w:rPr>
        <w:t>(</w:t>
      </w:r>
      <w:r w:rsidRPr="00B03BFB">
        <w:rPr>
          <w:rStyle w:val="afffffffff3"/>
          <w:rFonts w:hint="cs"/>
          <w:rtl/>
        </w:rPr>
        <w:t>מז: מדה"ר ד"ה אבל, מהדו' עוז והדר עמ' קמ"ג</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Ref169693928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לז)</w:t>
      </w:r>
      <w:r w:rsidRPr="00B03BFB">
        <w:rPr>
          <w:b/>
          <w:bCs/>
          <w:rtl/>
        </w:rPr>
        <w:fldChar w:fldCharType="end"/>
      </w:r>
      <w:r w:rsidRPr="00B03BFB">
        <w:rPr>
          <w:rFonts w:hint="cs"/>
          <w:b/>
          <w:bCs/>
          <w:rtl/>
        </w:rPr>
        <w:t xml:space="preserve"> </w:t>
      </w:r>
      <w:r>
        <w:rPr>
          <w:rFonts w:hint="cs"/>
          <w:rtl/>
        </w:rPr>
        <w:t>ר"ן על הרי"ף לקמן</w:t>
      </w:r>
      <w:r w:rsidRPr="006831DA">
        <w:rPr>
          <w:rtl/>
        </w:rPr>
        <w:t xml:space="preserve"> </w:t>
      </w:r>
      <w:r w:rsidRPr="00B03BFB">
        <w:rPr>
          <w:rStyle w:val="afffffffff3"/>
          <w:rtl/>
        </w:rPr>
        <w:t>(</w:t>
      </w:r>
      <w:r w:rsidRPr="00B03BFB">
        <w:rPr>
          <w:rStyle w:val="afffffffff3"/>
          <w:rFonts w:hint="cs"/>
          <w:rtl/>
        </w:rPr>
        <w:t>מז: מדה"ר ד"ה ואינן, מהדו' עוז והדר עמ' קמ"ה</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Ref169730148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מ)</w:t>
      </w:r>
      <w:r w:rsidRPr="00B03BFB">
        <w:rPr>
          <w:b/>
          <w:bCs/>
          <w:rtl/>
        </w:rPr>
        <w:fldChar w:fldCharType="end"/>
      </w:r>
      <w:r w:rsidRPr="00B03BFB">
        <w:rPr>
          <w:rFonts w:hint="cs"/>
          <w:b/>
          <w:bCs/>
          <w:rtl/>
        </w:rPr>
        <w:t xml:space="preserve"> </w:t>
      </w:r>
      <w:r w:rsidRPr="003F0946">
        <w:rPr>
          <w:rFonts w:hint="cs"/>
          <w:rtl/>
        </w:rPr>
        <w:t>ר"ן על הרי"ף לקמן</w:t>
      </w:r>
      <w:r w:rsidRPr="003F0946">
        <w:rPr>
          <w:rtl/>
        </w:rPr>
        <w:t xml:space="preserve"> </w:t>
      </w:r>
      <w:r w:rsidRPr="00B03BFB">
        <w:rPr>
          <w:rStyle w:val="afffffffff3"/>
          <w:rtl/>
        </w:rPr>
        <w:t>(</w:t>
      </w:r>
      <w:r w:rsidRPr="00B03BFB">
        <w:rPr>
          <w:rStyle w:val="afffffffff3"/>
          <w:rFonts w:hint="cs"/>
          <w:rtl/>
        </w:rPr>
        <w:t xml:space="preserve">מח. מדה"ר ד"ה </w:t>
      </w:r>
      <w:r w:rsidRPr="00B03BFB">
        <w:rPr>
          <w:rStyle w:val="afffffffff3"/>
          <w:rtl/>
        </w:rPr>
        <w:t>ומה שכתב ועוד</w:t>
      </w:r>
      <w:r w:rsidRPr="00B03BFB">
        <w:rPr>
          <w:rStyle w:val="afffffffff3"/>
          <w:rFonts w:hint="cs"/>
          <w:rtl/>
        </w:rPr>
        <w:t>, מהדו' עוז והדר עמ' קמ"ה</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Ref169987243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מב)</w:t>
      </w:r>
      <w:r w:rsidRPr="00B03BFB">
        <w:rPr>
          <w:b/>
          <w:bCs/>
          <w:rtl/>
        </w:rPr>
        <w:fldChar w:fldCharType="end"/>
      </w:r>
      <w:r w:rsidRPr="00B03BFB">
        <w:rPr>
          <w:b/>
          <w:bCs/>
          <w:rtl/>
        </w:rPr>
        <w:t xml:space="preserve"> </w:t>
      </w:r>
      <w:r w:rsidRPr="0040607A">
        <w:rPr>
          <w:rFonts w:hint="cs"/>
          <w:rtl/>
        </w:rPr>
        <w:t>קצוה"ח</w:t>
      </w:r>
      <w:r w:rsidRPr="0040607A">
        <w:rPr>
          <w:rtl/>
        </w:rPr>
        <w:t xml:space="preserve"> </w:t>
      </w:r>
      <w:r w:rsidRPr="00B03BFB">
        <w:rPr>
          <w:rStyle w:val="afffffffff3"/>
          <w:rtl/>
        </w:rPr>
        <w:t>(</w:t>
      </w:r>
      <w:r w:rsidRPr="00B03BFB">
        <w:rPr>
          <w:rStyle w:val="afffffffff3"/>
          <w:rFonts w:hint="cs"/>
          <w:rtl/>
        </w:rPr>
        <w:t>סי' מ"ב סק"א ד"ה ודע כי</w:t>
      </w:r>
      <w:r w:rsidRPr="00B03BFB">
        <w:rPr>
          <w:rStyle w:val="afffffffff3"/>
          <w:rtl/>
        </w:rPr>
        <w:t>)</w:t>
      </w:r>
      <w:r>
        <w:rPr>
          <w:rFonts w:cs="Guttman Hodes"/>
          <w:rtl/>
        </w:rPr>
        <w:t xml:space="preserve"> </w:t>
      </w:r>
      <w:r>
        <w:rPr>
          <w:rFonts w:hint="cs"/>
          <w:rtl/>
        </w:rPr>
        <w:t>שיעורי רבי שמואל</w:t>
      </w:r>
      <w:r w:rsidRPr="00C333C6">
        <w:rPr>
          <w:rtl/>
        </w:rPr>
        <w:t xml:space="preserve"> </w:t>
      </w:r>
      <w:r w:rsidRPr="00B03BFB">
        <w:rPr>
          <w:rStyle w:val="afffffffff3"/>
          <w:rFonts w:hint="cs"/>
          <w:rtl/>
        </w:rPr>
        <w:t xml:space="preserve">(עי' אות </w:t>
      </w:r>
      <w:r w:rsidRPr="00B03BFB">
        <w:rPr>
          <w:rStyle w:val="afffffffff3"/>
          <w:rtl/>
        </w:rPr>
        <w:fldChar w:fldCharType="begin"/>
      </w:r>
      <w:r w:rsidRPr="00B03BFB">
        <w:rPr>
          <w:rStyle w:val="afffffffff3"/>
          <w:rtl/>
        </w:rPr>
        <w:instrText xml:space="preserve"> </w:instrText>
      </w:r>
      <w:r w:rsidRPr="00B03BFB">
        <w:rPr>
          <w:rStyle w:val="afffffffff3"/>
          <w:rFonts w:hint="cs"/>
        </w:rPr>
        <w:instrText>REF</w:instrText>
      </w:r>
      <w:r w:rsidRPr="00B03BFB">
        <w:rPr>
          <w:rStyle w:val="afffffffff3"/>
          <w:rFonts w:hint="cs"/>
          <w:rtl/>
        </w:rPr>
        <w:instrText xml:space="preserve"> _</w:instrText>
      </w:r>
      <w:r w:rsidRPr="00B03BFB">
        <w:rPr>
          <w:rStyle w:val="afffffffff3"/>
          <w:rFonts w:hint="cs"/>
        </w:rPr>
        <w:instrText>Ref169989782 \r \h</w:instrText>
      </w:r>
      <w:r w:rsidRPr="00B03BFB">
        <w:rPr>
          <w:rStyle w:val="afffffffff3"/>
          <w:rtl/>
        </w:rPr>
        <w:instrText xml:space="preserve">  \* </w:instrText>
      </w:r>
      <w:r w:rsidRPr="00B03BFB">
        <w:rPr>
          <w:rStyle w:val="afffffffff3"/>
        </w:rPr>
        <w:instrText>MERGEFORMAT</w:instrText>
      </w:r>
      <w:r w:rsidRPr="00B03BFB">
        <w:rPr>
          <w:rStyle w:val="afffffffff3"/>
          <w:rtl/>
        </w:rPr>
        <w:instrText xml:space="preserve"> </w:instrText>
      </w:r>
      <w:r w:rsidRPr="00B03BFB">
        <w:rPr>
          <w:rStyle w:val="afffffffff3"/>
          <w:rtl/>
        </w:rPr>
      </w:r>
      <w:r w:rsidRPr="00B03BFB">
        <w:rPr>
          <w:rStyle w:val="afffffffff3"/>
          <w:rtl/>
        </w:rPr>
        <w:fldChar w:fldCharType="separate"/>
      </w:r>
      <w:r w:rsidR="007E38C9">
        <w:rPr>
          <w:rStyle w:val="afffffffff3"/>
          <w:cs/>
        </w:rPr>
        <w:t>‎</w:t>
      </w:r>
      <w:r w:rsidR="007E38C9">
        <w:rPr>
          <w:rStyle w:val="afffffffff3"/>
          <w:rtl/>
        </w:rPr>
        <w:t>צד)</w:t>
      </w:r>
      <w:r w:rsidRPr="00B03BFB">
        <w:rPr>
          <w:rStyle w:val="afffffffff3"/>
          <w:rtl/>
        </w:rPr>
        <w:fldChar w:fldCharType="end"/>
      </w:r>
      <w:r>
        <w:rPr>
          <w:rFonts w:cs="Guttman Hodes"/>
          <w:rtl/>
        </w:rPr>
        <w:t xml:space="preserve"> </w:t>
      </w:r>
      <w:r>
        <w:rPr>
          <w:rFonts w:hint="cs"/>
          <w:rtl/>
        </w:rPr>
        <w:t>חי' רבי נחום</w:t>
      </w:r>
      <w:r w:rsidRPr="00E52878">
        <w:rPr>
          <w:rtl/>
        </w:rPr>
        <w:t xml:space="preserve"> </w:t>
      </w:r>
      <w:r w:rsidRPr="00B03BFB">
        <w:rPr>
          <w:rStyle w:val="afffffffff3"/>
          <w:rFonts w:hint="cs"/>
          <w:rtl/>
        </w:rPr>
        <w:t xml:space="preserve">(עי' אות </w:t>
      </w:r>
      <w:r w:rsidRPr="00B03BFB">
        <w:rPr>
          <w:rStyle w:val="afffffffff3"/>
          <w:rtl/>
        </w:rPr>
        <w:fldChar w:fldCharType="begin"/>
      </w:r>
      <w:r w:rsidRPr="00B03BFB">
        <w:rPr>
          <w:rStyle w:val="afffffffff3"/>
          <w:rtl/>
        </w:rPr>
        <w:instrText xml:space="preserve"> </w:instrText>
      </w:r>
      <w:r w:rsidRPr="00B03BFB">
        <w:rPr>
          <w:rStyle w:val="afffffffff3"/>
        </w:rPr>
        <w:instrText>REF</w:instrText>
      </w:r>
      <w:r w:rsidRPr="00B03BFB">
        <w:rPr>
          <w:rStyle w:val="afffffffff3"/>
          <w:rtl/>
        </w:rPr>
        <w:instrText xml:space="preserve"> _</w:instrText>
      </w:r>
      <w:r w:rsidRPr="00B03BFB">
        <w:rPr>
          <w:rStyle w:val="afffffffff3"/>
        </w:rPr>
        <w:instrText>Ref169999809 \r \h</w:instrText>
      </w:r>
      <w:r w:rsidRPr="00B03BFB">
        <w:rPr>
          <w:rStyle w:val="afffffffff3"/>
          <w:rtl/>
        </w:rPr>
        <w:instrText xml:space="preserve">  \* </w:instrText>
      </w:r>
      <w:r w:rsidRPr="00B03BFB">
        <w:rPr>
          <w:rStyle w:val="afffffffff3"/>
        </w:rPr>
        <w:instrText>MERGEFORMAT</w:instrText>
      </w:r>
      <w:r w:rsidRPr="00B03BFB">
        <w:rPr>
          <w:rStyle w:val="afffffffff3"/>
          <w:rtl/>
        </w:rPr>
        <w:instrText xml:space="preserve"> </w:instrText>
      </w:r>
      <w:r w:rsidRPr="00B03BFB">
        <w:rPr>
          <w:rStyle w:val="afffffffff3"/>
          <w:rtl/>
        </w:rPr>
      </w:r>
      <w:r w:rsidRPr="00B03BFB">
        <w:rPr>
          <w:rStyle w:val="afffffffff3"/>
          <w:rtl/>
        </w:rPr>
        <w:fldChar w:fldCharType="separate"/>
      </w:r>
      <w:r w:rsidR="007E38C9">
        <w:rPr>
          <w:rStyle w:val="afffffffff3"/>
          <w:cs/>
        </w:rPr>
        <w:t>‎</w:t>
      </w:r>
      <w:r w:rsidR="007E38C9">
        <w:rPr>
          <w:rStyle w:val="afffffffff3"/>
          <w:rtl/>
        </w:rPr>
        <w:t>צה)</w:t>
      </w:r>
      <w:r w:rsidRPr="00B03BFB">
        <w:rPr>
          <w:rStyle w:val="afffffffff3"/>
          <w:rtl/>
        </w:rPr>
        <w:fldChar w:fldCharType="end"/>
      </w:r>
      <w:r>
        <w:rPr>
          <w:rFonts w:cs="Guttman Hodes"/>
          <w:rtl/>
        </w:rPr>
        <w:t xml:space="preserve"> </w:t>
      </w:r>
      <w:r>
        <w:rPr>
          <w:rFonts w:hint="cs"/>
          <w:rtl/>
        </w:rPr>
        <w:t xml:space="preserve">גר"ח </w:t>
      </w:r>
      <w:r w:rsidRPr="00B03BFB">
        <w:rPr>
          <w:rStyle w:val="afffffffff3"/>
          <w:rFonts w:hint="cs"/>
          <w:rtl/>
        </w:rPr>
        <w:t>(עי' אות</w:t>
      </w:r>
      <w:r w:rsidRPr="00B03BFB">
        <w:rPr>
          <w:rStyle w:val="afffffffff3"/>
          <w:rtl/>
        </w:rPr>
        <w:t xml:space="preserve"> </w:t>
      </w:r>
      <w:r w:rsidRPr="00B03BFB">
        <w:rPr>
          <w:rStyle w:val="afffffffff3"/>
          <w:rtl/>
        </w:rPr>
        <w:fldChar w:fldCharType="begin"/>
      </w:r>
      <w:r w:rsidRPr="00B03BFB">
        <w:rPr>
          <w:rStyle w:val="afffffffff3"/>
          <w:rtl/>
        </w:rPr>
        <w:instrText xml:space="preserve"> </w:instrText>
      </w:r>
      <w:r w:rsidRPr="00B03BFB">
        <w:rPr>
          <w:rStyle w:val="afffffffff3"/>
        </w:rPr>
        <w:instrText>REF</w:instrText>
      </w:r>
      <w:r w:rsidRPr="00B03BFB">
        <w:rPr>
          <w:rStyle w:val="afffffffff3"/>
          <w:rtl/>
        </w:rPr>
        <w:instrText xml:space="preserve"> _</w:instrText>
      </w:r>
      <w:r w:rsidRPr="00B03BFB">
        <w:rPr>
          <w:rStyle w:val="afffffffff3"/>
        </w:rPr>
        <w:instrText>Ref169989360 \r \h</w:instrText>
      </w:r>
      <w:r w:rsidRPr="00B03BFB">
        <w:rPr>
          <w:rStyle w:val="afffffffff3"/>
          <w:rtl/>
        </w:rPr>
        <w:instrText xml:space="preserve">  \* </w:instrText>
      </w:r>
      <w:r w:rsidRPr="00B03BFB">
        <w:rPr>
          <w:rStyle w:val="afffffffff3"/>
        </w:rPr>
        <w:instrText>MERGEFORMAT</w:instrText>
      </w:r>
      <w:r w:rsidRPr="00B03BFB">
        <w:rPr>
          <w:rStyle w:val="afffffffff3"/>
          <w:rtl/>
        </w:rPr>
        <w:instrText xml:space="preserve"> </w:instrText>
      </w:r>
      <w:r w:rsidRPr="00B03BFB">
        <w:rPr>
          <w:rStyle w:val="afffffffff3"/>
          <w:rtl/>
        </w:rPr>
      </w:r>
      <w:r w:rsidRPr="00B03BFB">
        <w:rPr>
          <w:rStyle w:val="afffffffff3"/>
          <w:rtl/>
        </w:rPr>
        <w:fldChar w:fldCharType="separate"/>
      </w:r>
      <w:r w:rsidR="007E38C9">
        <w:rPr>
          <w:rStyle w:val="afffffffff3"/>
          <w:cs/>
        </w:rPr>
        <w:t>‎</w:t>
      </w:r>
      <w:r w:rsidR="007E38C9">
        <w:rPr>
          <w:rStyle w:val="afffffffff3"/>
          <w:rtl/>
        </w:rPr>
        <w:t>צג)</w:t>
      </w:r>
      <w:r w:rsidRPr="00B03BFB">
        <w:rPr>
          <w:rStyle w:val="afffffffff3"/>
          <w:rtl/>
        </w:rPr>
        <w:fldChar w:fldCharType="end"/>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Ref169987669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מג)</w:t>
      </w:r>
      <w:r w:rsidRPr="00B03BFB">
        <w:rPr>
          <w:b/>
          <w:bCs/>
          <w:rtl/>
        </w:rPr>
        <w:fldChar w:fldCharType="end"/>
      </w:r>
      <w:r w:rsidRPr="00B03BFB">
        <w:rPr>
          <w:b/>
          <w:bCs/>
          <w:rtl/>
        </w:rPr>
        <w:t xml:space="preserve"> </w:t>
      </w:r>
      <w:r>
        <w:rPr>
          <w:rFonts w:hint="cs"/>
          <w:rtl/>
        </w:rPr>
        <w:t>נתיה"מ</w:t>
      </w:r>
      <w:r w:rsidRPr="00D364EC">
        <w:rPr>
          <w:rtl/>
        </w:rPr>
        <w:t xml:space="preserve"> </w:t>
      </w:r>
      <w:r w:rsidRPr="00B03BFB">
        <w:rPr>
          <w:rStyle w:val="afffffffff3"/>
          <w:rtl/>
        </w:rPr>
        <w:t>(</w:t>
      </w:r>
      <w:r w:rsidRPr="00B03BFB">
        <w:rPr>
          <w:rStyle w:val="afffffffff3"/>
          <w:rFonts w:hint="cs"/>
          <w:rtl/>
        </w:rPr>
        <w:t>סי' נ"ב סק"א ד"ה ודבריו תמוהין</w:t>
      </w:r>
      <w:r w:rsidRPr="00B03BFB">
        <w:rPr>
          <w:rStyle w:val="afffffffff3"/>
          <w:rtl/>
        </w:rPr>
        <w:t>)</w:t>
      </w:r>
      <w:r>
        <w:rPr>
          <w:rFonts w:cs="Guttman Hodes"/>
          <w:rtl/>
        </w:rPr>
        <w:t xml:space="preserve"> </w:t>
      </w:r>
      <w:r>
        <w:rPr>
          <w:rFonts w:hint="cs"/>
          <w:rtl/>
        </w:rPr>
        <w:t>נתיה"מ</w:t>
      </w:r>
      <w:r w:rsidRPr="00D364EC">
        <w:rPr>
          <w:rtl/>
        </w:rPr>
        <w:t xml:space="preserve"> </w:t>
      </w:r>
      <w:r w:rsidRPr="00B03BFB">
        <w:rPr>
          <w:rStyle w:val="afffffffff3"/>
          <w:rtl/>
        </w:rPr>
        <w:t>(</w:t>
      </w:r>
      <w:r w:rsidRPr="00B03BFB">
        <w:rPr>
          <w:rStyle w:val="afffffffff3"/>
          <w:rFonts w:hint="cs"/>
          <w:rtl/>
        </w:rPr>
        <w:t>סי' נ"ב סוס"ק א' ד"ה ותוך כדי דיבור</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Ref169988011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מד)</w:t>
      </w:r>
      <w:r w:rsidRPr="00B03BFB">
        <w:rPr>
          <w:b/>
          <w:bCs/>
          <w:rtl/>
        </w:rPr>
        <w:fldChar w:fldCharType="end"/>
      </w:r>
      <w:r w:rsidRPr="00B03BFB">
        <w:rPr>
          <w:b/>
          <w:bCs/>
          <w:rtl/>
        </w:rPr>
        <w:t xml:space="preserve"> </w:t>
      </w:r>
      <w:r w:rsidRPr="00486081">
        <w:rPr>
          <w:rFonts w:hint="cs"/>
          <w:rtl/>
        </w:rPr>
        <w:t>משובב נתיבות</w:t>
      </w:r>
      <w:r w:rsidRPr="00486081">
        <w:rPr>
          <w:rtl/>
        </w:rPr>
        <w:t xml:space="preserve"> </w:t>
      </w:r>
      <w:r w:rsidRPr="00B03BFB">
        <w:rPr>
          <w:rStyle w:val="afffffffff3"/>
          <w:rtl/>
        </w:rPr>
        <w:t>(</w:t>
      </w:r>
      <w:r w:rsidRPr="00B03BFB">
        <w:rPr>
          <w:rStyle w:val="afffffffff3"/>
          <w:rFonts w:hint="cs"/>
          <w:rtl/>
        </w:rPr>
        <w:t xml:space="preserve">סי' נ"ב סק"א ד"ה </w:t>
      </w:r>
      <w:r w:rsidRPr="00B03BFB">
        <w:rPr>
          <w:rStyle w:val="afffffffff3"/>
          <w:rtl/>
        </w:rPr>
        <w:t>ומה שהקשה לפמ"ש)</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Ref169988971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מה)</w:t>
      </w:r>
      <w:r w:rsidRPr="00B03BFB">
        <w:rPr>
          <w:b/>
          <w:bCs/>
          <w:rtl/>
        </w:rPr>
        <w:fldChar w:fldCharType="end"/>
      </w:r>
      <w:r w:rsidRPr="00B03BFB">
        <w:rPr>
          <w:b/>
          <w:bCs/>
          <w:rtl/>
        </w:rPr>
        <w:t xml:space="preserve"> </w:t>
      </w:r>
      <w:r w:rsidRPr="002D6957">
        <w:rPr>
          <w:rFonts w:hint="cs"/>
          <w:rtl/>
        </w:rPr>
        <w:t>אבנ"מ</w:t>
      </w:r>
      <w:r w:rsidRPr="002D6957">
        <w:rPr>
          <w:rtl/>
        </w:rPr>
        <w:t xml:space="preserve"> </w:t>
      </w:r>
      <w:r w:rsidRPr="00B03BFB">
        <w:rPr>
          <w:rStyle w:val="afffffffff3"/>
          <w:rtl/>
        </w:rPr>
        <w:t>(</w:t>
      </w:r>
      <w:r w:rsidRPr="00B03BFB">
        <w:rPr>
          <w:rStyle w:val="afffffffff3"/>
          <w:rFonts w:hint="cs"/>
          <w:rtl/>
        </w:rPr>
        <w:t xml:space="preserve">סי' ל"א סק"ד ד"ה </w:t>
      </w:r>
      <w:r w:rsidRPr="00B03BFB">
        <w:rPr>
          <w:rStyle w:val="afffffffff3"/>
          <w:rtl/>
        </w:rPr>
        <w:t>אך לענ"ד</w:t>
      </w:r>
      <w:r>
        <w:rPr>
          <w:rStyle w:val="afffffffff3"/>
          <w:rFonts w:hint="cs"/>
          <w:rtl/>
        </w:rPr>
        <w:t>)</w:t>
      </w:r>
      <w:r>
        <w:rPr>
          <w:rStyle w:val="afffffffff3"/>
          <w:rtl/>
        </w:rPr>
        <w:t>.</w:t>
      </w:r>
    </w:p>
    <w:p w14:paraId="04CAF821" w14:textId="77777777" w:rsidR="00E866D6" w:rsidRDefault="00675C4A" w:rsidP="00E866D6">
      <w:pPr>
        <w:pStyle w:val="TOC2"/>
        <w:rPr>
          <w:rFonts w:cstheme="minorBidi"/>
          <w:b w:val="0"/>
          <w:bCs w:val="0"/>
          <w:sz w:val="22"/>
          <w:szCs w:val="22"/>
          <w:rtl/>
        </w:rPr>
      </w:pPr>
      <w:hyperlink w:anchor="_Toc170000280" w:history="1">
        <w:r w:rsidR="00E866D6" w:rsidRPr="00AA21E5">
          <w:rPr>
            <w:rStyle w:val="Hyperlink"/>
            <w:rtl/>
          </w:rPr>
          <w:t>פלו' התוס' והרי"ף אי קיי"ל כר"א רק בגיטין או גם בשטרות</w:t>
        </w:r>
      </w:hyperlink>
    </w:p>
    <w:p w14:paraId="799DAB7A" w14:textId="77777777" w:rsidR="00E866D6" w:rsidRDefault="00675C4A" w:rsidP="00BC6792">
      <w:pPr>
        <w:pStyle w:val="a5"/>
        <w:rPr>
          <w:rFonts w:asciiTheme="minorHAnsi" w:eastAsiaTheme="minorEastAsia" w:hAnsiTheme="minorHAnsi" w:cstheme="minorBidi"/>
          <w:sz w:val="22"/>
          <w:szCs w:val="22"/>
          <w:rtl/>
        </w:rPr>
      </w:pPr>
      <w:hyperlink w:anchor="_Toc170000281" w:history="1">
        <w:r w:rsidR="00E866D6" w:rsidRPr="00AA21E5">
          <w:rPr>
            <w:rStyle w:val="Hyperlink"/>
            <w:rtl/>
          </w:rPr>
          <w:t>בי' התוס' והרא"ש דקיי"ל כר"א בגיטין ובשטרות ממון דמהני עידי מסירה</w:t>
        </w:r>
      </w:hyperlink>
    </w:p>
    <w:p w14:paraId="30C86EF1" w14:textId="77777777" w:rsidR="00E866D6" w:rsidRDefault="00675C4A" w:rsidP="00BC6792">
      <w:pPr>
        <w:pStyle w:val="a5"/>
        <w:rPr>
          <w:rFonts w:asciiTheme="minorHAnsi" w:eastAsiaTheme="minorEastAsia" w:hAnsiTheme="minorHAnsi" w:cstheme="minorBidi"/>
          <w:sz w:val="22"/>
          <w:szCs w:val="22"/>
          <w:rtl/>
        </w:rPr>
      </w:pPr>
      <w:hyperlink w:anchor="_Toc170000282" w:history="1">
        <w:r w:rsidR="00E866D6" w:rsidRPr="00AA21E5">
          <w:rPr>
            <w:rStyle w:val="Hyperlink"/>
            <w:rtl/>
          </w:rPr>
          <w:t>בי' הרא"ש דברי"ף מבואר דקיי"ל כר"א רק בגיטין ולא בשטרות</w:t>
        </w:r>
      </w:hyperlink>
    </w:p>
    <w:p w14:paraId="1454E4B3" w14:textId="77777777" w:rsidR="00E866D6" w:rsidRDefault="00675C4A" w:rsidP="00E866D6">
      <w:pPr>
        <w:pStyle w:val="TOC2"/>
        <w:rPr>
          <w:rFonts w:cstheme="minorBidi"/>
          <w:b w:val="0"/>
          <w:bCs w:val="0"/>
          <w:sz w:val="22"/>
          <w:szCs w:val="22"/>
          <w:rtl/>
        </w:rPr>
      </w:pPr>
      <w:hyperlink w:anchor="_Toc170000283" w:history="1">
        <w:r w:rsidR="00E866D6" w:rsidRPr="00AA21E5">
          <w:rPr>
            <w:rStyle w:val="Hyperlink"/>
            <w:rtl/>
          </w:rPr>
          <w:t>בי' התוס' ורבינו אפרים והרא"ש דלר"א ע"ח ל"מ בלי ע"מ</w:t>
        </w:r>
      </w:hyperlink>
    </w:p>
    <w:p w14:paraId="17D67601" w14:textId="77777777" w:rsidR="00E866D6" w:rsidRDefault="00675C4A" w:rsidP="00BC6792">
      <w:pPr>
        <w:pStyle w:val="a5"/>
        <w:rPr>
          <w:rFonts w:asciiTheme="minorHAnsi" w:eastAsiaTheme="minorEastAsia" w:hAnsiTheme="minorHAnsi" w:cstheme="minorBidi"/>
          <w:sz w:val="22"/>
          <w:szCs w:val="22"/>
          <w:rtl/>
        </w:rPr>
      </w:pPr>
      <w:hyperlink w:anchor="_Toc170000284" w:history="1">
        <w:r w:rsidR="00E866D6" w:rsidRPr="00AA21E5">
          <w:rPr>
            <w:rStyle w:val="Hyperlink"/>
            <w:rtl/>
          </w:rPr>
          <w:t>בי' התוס' דגט עם ע"ח ונמסר בלא ע"מ אינה מגורשת לר"א דע"ח לתיקון העולם אם ימותו ע"מ</w:t>
        </w:r>
      </w:hyperlink>
    </w:p>
    <w:p w14:paraId="1979C913" w14:textId="77777777" w:rsidR="00E866D6" w:rsidRDefault="00675C4A" w:rsidP="00BC6792">
      <w:pPr>
        <w:pStyle w:val="a5"/>
        <w:rPr>
          <w:rFonts w:asciiTheme="minorHAnsi" w:eastAsiaTheme="minorEastAsia" w:hAnsiTheme="minorHAnsi" w:cstheme="minorBidi"/>
          <w:sz w:val="22"/>
          <w:szCs w:val="22"/>
          <w:rtl/>
        </w:rPr>
      </w:pPr>
      <w:hyperlink w:anchor="_Toc170000285" w:history="1">
        <w:r w:rsidR="00E866D6" w:rsidRPr="00AA21E5">
          <w:rPr>
            <w:rStyle w:val="Hyperlink"/>
            <w:rtl/>
          </w:rPr>
          <w:t>בי' רבינו אפרים דלר"א גט שאין בו ע"מ אינו גט דאי סגי בע"מ היה לו לומר דאף ע"מ כרתי</w:t>
        </w:r>
      </w:hyperlink>
    </w:p>
    <w:p w14:paraId="7023A708" w14:textId="77777777" w:rsidR="00E866D6" w:rsidRDefault="00675C4A" w:rsidP="00BC6792">
      <w:pPr>
        <w:pStyle w:val="a5"/>
        <w:rPr>
          <w:rFonts w:asciiTheme="minorHAnsi" w:eastAsiaTheme="minorEastAsia" w:hAnsiTheme="minorHAnsi" w:cstheme="minorBidi"/>
          <w:sz w:val="22"/>
          <w:szCs w:val="22"/>
          <w:rtl/>
        </w:rPr>
      </w:pPr>
      <w:hyperlink w:anchor="_Toc170000286" w:history="1">
        <w:r w:rsidR="00E866D6" w:rsidRPr="00AA21E5">
          <w:rPr>
            <w:rStyle w:val="Hyperlink"/>
            <w:rtl/>
          </w:rPr>
          <w:t>בי' רבינו אפרים דהא דמהני ע"ח לתיקון העולם הוא דע"י גט מקויים אמרינן דהגט ניתן בע"מ</w:t>
        </w:r>
      </w:hyperlink>
    </w:p>
    <w:p w14:paraId="22CBC289" w14:textId="77777777" w:rsidR="00E866D6" w:rsidRDefault="00675C4A" w:rsidP="00BC6792">
      <w:pPr>
        <w:pStyle w:val="a5"/>
        <w:rPr>
          <w:rFonts w:asciiTheme="minorHAnsi" w:eastAsiaTheme="minorEastAsia" w:hAnsiTheme="minorHAnsi" w:cstheme="minorBidi"/>
          <w:sz w:val="22"/>
          <w:szCs w:val="22"/>
          <w:rtl/>
        </w:rPr>
      </w:pPr>
      <w:hyperlink w:anchor="_Toc170000287" w:history="1">
        <w:r w:rsidR="00E866D6" w:rsidRPr="00AA21E5">
          <w:rPr>
            <w:rStyle w:val="Hyperlink"/>
            <w:rtl/>
          </w:rPr>
          <w:t>בי' רבינו אפרים דגט שיוצא מתח"י בלא ע"ח ל"א דנמסר לה בע"מ דהבעל יכול לערער דמזוייף</w:t>
        </w:r>
      </w:hyperlink>
    </w:p>
    <w:p w14:paraId="7DF2D982" w14:textId="77777777" w:rsidR="00E866D6" w:rsidRDefault="00675C4A" w:rsidP="00BC6792">
      <w:pPr>
        <w:pStyle w:val="a5"/>
        <w:rPr>
          <w:rFonts w:asciiTheme="minorHAnsi" w:eastAsiaTheme="minorEastAsia" w:hAnsiTheme="minorHAnsi" w:cstheme="minorBidi"/>
          <w:sz w:val="22"/>
          <w:szCs w:val="22"/>
          <w:rtl/>
        </w:rPr>
      </w:pPr>
      <w:hyperlink w:anchor="_Toc170000288" w:history="1">
        <w:r w:rsidR="00E866D6" w:rsidRPr="00AA21E5">
          <w:rPr>
            <w:rStyle w:val="Hyperlink"/>
            <w:rtl/>
          </w:rPr>
          <w:t>בי' רבינו אפרים דקיי"ל דגט שנמסר בלי עידי מסירה פסול כר"א ואף במקויים לא תנשא בו</w:t>
        </w:r>
      </w:hyperlink>
    </w:p>
    <w:p w14:paraId="688F44F6" w14:textId="77777777" w:rsidR="00E866D6" w:rsidRDefault="00675C4A" w:rsidP="00BC6792">
      <w:pPr>
        <w:pStyle w:val="a5"/>
        <w:rPr>
          <w:rFonts w:asciiTheme="minorHAnsi" w:eastAsiaTheme="minorEastAsia" w:hAnsiTheme="minorHAnsi" w:cstheme="minorBidi"/>
          <w:sz w:val="22"/>
          <w:szCs w:val="22"/>
          <w:rtl/>
        </w:rPr>
      </w:pPr>
      <w:hyperlink w:anchor="_Toc170000289" w:history="1">
        <w:r w:rsidR="00E866D6" w:rsidRPr="00AA21E5">
          <w:rPr>
            <w:rStyle w:val="Hyperlink"/>
            <w:rtl/>
          </w:rPr>
          <w:t>בי' הרא"ש דע"ח מפני תיקון העולם דבגט מקויים מתח"י מסתמא נעשה בע"מ כדין דבר שבערוה</w:t>
        </w:r>
      </w:hyperlink>
    </w:p>
    <w:p w14:paraId="5B559191" w14:textId="77777777" w:rsidR="00E866D6" w:rsidRDefault="00675C4A" w:rsidP="00BC6792">
      <w:pPr>
        <w:pStyle w:val="a5"/>
        <w:rPr>
          <w:rFonts w:asciiTheme="minorHAnsi" w:eastAsiaTheme="minorEastAsia" w:hAnsiTheme="minorHAnsi" w:cstheme="minorBidi"/>
          <w:sz w:val="22"/>
          <w:szCs w:val="22"/>
          <w:rtl/>
        </w:rPr>
      </w:pPr>
      <w:hyperlink w:anchor="_Toc170000290" w:history="1">
        <w:r w:rsidR="00E866D6" w:rsidRPr="00AA21E5">
          <w:rPr>
            <w:rStyle w:val="Hyperlink"/>
            <w:rtl/>
          </w:rPr>
          <w:t>בי' הרא"ש דג' גיטין נ"מ אף לר"א דמודה דתיקנו ע"ח וביש לה גט חתום תלינן שנמסר כדין</w:t>
        </w:r>
      </w:hyperlink>
    </w:p>
    <w:p w14:paraId="7CBE5FB5" w14:textId="77777777" w:rsidR="00E866D6" w:rsidRDefault="00675C4A" w:rsidP="00E866D6">
      <w:pPr>
        <w:pStyle w:val="TOC2"/>
        <w:rPr>
          <w:rFonts w:cstheme="minorBidi"/>
          <w:b w:val="0"/>
          <w:bCs w:val="0"/>
          <w:sz w:val="22"/>
          <w:szCs w:val="22"/>
          <w:rtl/>
        </w:rPr>
      </w:pPr>
      <w:hyperlink w:anchor="_Toc170000291" w:history="1">
        <w:r w:rsidR="00E866D6" w:rsidRPr="00AA21E5">
          <w:rPr>
            <w:rStyle w:val="Hyperlink"/>
            <w:rtl/>
          </w:rPr>
          <w:t>בי' האחרונים בתוס' דכיון דקיי"ל כר"א אף בשטרות צריך ע"מ</w:t>
        </w:r>
      </w:hyperlink>
    </w:p>
    <w:p w14:paraId="2E6AA282" w14:textId="77777777" w:rsidR="00E866D6" w:rsidRDefault="00675C4A" w:rsidP="00BC6792">
      <w:pPr>
        <w:pStyle w:val="a5"/>
        <w:rPr>
          <w:rFonts w:asciiTheme="minorHAnsi" w:eastAsiaTheme="minorEastAsia" w:hAnsiTheme="minorHAnsi" w:cstheme="minorBidi"/>
          <w:sz w:val="22"/>
          <w:szCs w:val="22"/>
          <w:rtl/>
        </w:rPr>
      </w:pPr>
      <w:hyperlink w:anchor="_Toc170000292" w:history="1">
        <w:r w:rsidR="00E866D6" w:rsidRPr="00AA21E5">
          <w:rPr>
            <w:rStyle w:val="Hyperlink"/>
            <w:rtl/>
          </w:rPr>
          <w:t>בי' התו"ג בתוס' דצריך ע"מ רק כיון דקיי"ל כר"א בשטרות דאל"ה כ' הרמב"ן דמוכח כרי"ף</w:t>
        </w:r>
      </w:hyperlink>
    </w:p>
    <w:p w14:paraId="4BE92387" w14:textId="77777777" w:rsidR="00E866D6" w:rsidRDefault="00675C4A" w:rsidP="00BC6792">
      <w:pPr>
        <w:pStyle w:val="a5"/>
        <w:rPr>
          <w:rFonts w:asciiTheme="minorHAnsi" w:eastAsiaTheme="minorEastAsia" w:hAnsiTheme="minorHAnsi" w:cstheme="minorBidi"/>
          <w:sz w:val="22"/>
          <w:szCs w:val="22"/>
          <w:rtl/>
        </w:rPr>
      </w:pPr>
      <w:hyperlink w:anchor="_Toc170000293" w:history="1">
        <w:r w:rsidR="00E866D6" w:rsidRPr="00AA21E5">
          <w:rPr>
            <w:rStyle w:val="Hyperlink"/>
            <w:rtl/>
          </w:rPr>
          <w:t>בי' הפנ"י בתוס' דאי לא קיי"ל כר"א בשטרות א"כ ע"ח עדיפי מע"מ וכ"ש דבגיטין מהני ע"ח</w:t>
        </w:r>
      </w:hyperlink>
    </w:p>
    <w:p w14:paraId="4A04C4C3" w14:textId="77777777" w:rsidR="00E866D6" w:rsidRDefault="00675C4A" w:rsidP="00BC6792">
      <w:pPr>
        <w:pStyle w:val="a5"/>
        <w:rPr>
          <w:rFonts w:asciiTheme="minorHAnsi" w:eastAsiaTheme="minorEastAsia" w:hAnsiTheme="minorHAnsi" w:cstheme="minorBidi"/>
          <w:sz w:val="22"/>
          <w:szCs w:val="22"/>
          <w:rtl/>
        </w:rPr>
      </w:pPr>
      <w:hyperlink w:anchor="_Toc170000294" w:history="1">
        <w:r w:rsidR="00E866D6" w:rsidRPr="00AA21E5">
          <w:rPr>
            <w:rStyle w:val="Hyperlink"/>
            <w:rtl/>
          </w:rPr>
          <w:t>בי' הגרנ"פ בתוס' דאי קיי"ל כר"א בשטרות מוכח דע"ח הם אשווי שטרות וה"ה בגט כד' הרי"ף</w:t>
        </w:r>
      </w:hyperlink>
    </w:p>
    <w:p w14:paraId="33FD5B0F" w14:textId="77777777" w:rsidR="00E866D6" w:rsidRDefault="00675C4A" w:rsidP="00E866D6">
      <w:pPr>
        <w:pStyle w:val="TOC2"/>
        <w:rPr>
          <w:rFonts w:cstheme="minorBidi"/>
          <w:b w:val="0"/>
          <w:bCs w:val="0"/>
          <w:sz w:val="22"/>
          <w:szCs w:val="22"/>
          <w:rtl/>
        </w:rPr>
      </w:pPr>
      <w:hyperlink w:anchor="_Toc170000295" w:history="1">
        <w:r w:rsidR="00E866D6" w:rsidRPr="00AA21E5">
          <w:rPr>
            <w:rStyle w:val="Hyperlink"/>
            <w:rtl/>
          </w:rPr>
          <w:t>בי' רש"י דלר"א גט כשר רק בע"מ שהם עושים את הכריתות</w:t>
        </w:r>
      </w:hyperlink>
    </w:p>
    <w:p w14:paraId="199B2FB5" w14:textId="77777777" w:rsidR="00E866D6" w:rsidRDefault="00675C4A" w:rsidP="00BC6792">
      <w:pPr>
        <w:pStyle w:val="a5"/>
        <w:rPr>
          <w:rFonts w:asciiTheme="minorHAnsi" w:eastAsiaTheme="minorEastAsia" w:hAnsiTheme="minorHAnsi" w:cstheme="minorBidi"/>
          <w:sz w:val="22"/>
          <w:szCs w:val="22"/>
          <w:rtl/>
        </w:rPr>
      </w:pPr>
      <w:hyperlink w:anchor="_Toc170000296" w:history="1">
        <w:r w:rsidR="00E866D6" w:rsidRPr="00AA21E5">
          <w:rPr>
            <w:rStyle w:val="Hyperlink"/>
            <w:rtl/>
          </w:rPr>
          <w:t>בי' רש"י דלר"א א"א לגרש בלי ע"מ והגט הזה אינו כשר ובי' הגרנ"פ דמ' דס"ל דע"ח לבד ל"מ</w:t>
        </w:r>
      </w:hyperlink>
    </w:p>
    <w:p w14:paraId="718203C0" w14:textId="77777777" w:rsidR="00E866D6" w:rsidRDefault="00675C4A" w:rsidP="00BC6792">
      <w:pPr>
        <w:pStyle w:val="a5"/>
        <w:rPr>
          <w:rFonts w:asciiTheme="minorHAnsi" w:eastAsiaTheme="minorEastAsia" w:hAnsiTheme="minorHAnsi" w:cstheme="minorBidi"/>
          <w:sz w:val="22"/>
          <w:szCs w:val="22"/>
          <w:rtl/>
        </w:rPr>
      </w:pPr>
      <w:hyperlink w:anchor="_Toc170000297" w:history="1">
        <w:r w:rsidR="00E866D6" w:rsidRPr="00AA21E5">
          <w:rPr>
            <w:rStyle w:val="Hyperlink"/>
            <w:rtl/>
          </w:rPr>
          <w:t>בי' רש"י דלר"א החתימה לא מדאו' ורק ע"מ כורתים כדין דבר שבערוה ונשאת רק ע"י ע"מ</w:t>
        </w:r>
      </w:hyperlink>
    </w:p>
    <w:p w14:paraId="23D6C427" w14:textId="77777777" w:rsidR="00E866D6" w:rsidRDefault="00675C4A" w:rsidP="00E866D6">
      <w:pPr>
        <w:pStyle w:val="TOC2"/>
        <w:rPr>
          <w:rFonts w:cstheme="minorBidi"/>
          <w:b w:val="0"/>
          <w:bCs w:val="0"/>
          <w:sz w:val="22"/>
          <w:szCs w:val="22"/>
          <w:rtl/>
        </w:rPr>
      </w:pPr>
      <w:hyperlink w:anchor="_Toc170000298" w:history="1">
        <w:r w:rsidR="00E866D6" w:rsidRPr="00AA21E5">
          <w:rPr>
            <w:rStyle w:val="Hyperlink"/>
            <w:rtl/>
          </w:rPr>
          <w:t>בי' הרי"ף והרמב"ם דסגי לר"א או בע"מ לבד או בע"ח לבד</w:t>
        </w:r>
      </w:hyperlink>
    </w:p>
    <w:p w14:paraId="012FD920" w14:textId="77777777" w:rsidR="00E866D6" w:rsidRDefault="00675C4A" w:rsidP="00BC6792">
      <w:pPr>
        <w:pStyle w:val="a5"/>
        <w:rPr>
          <w:rFonts w:asciiTheme="minorHAnsi" w:eastAsiaTheme="minorEastAsia" w:hAnsiTheme="minorHAnsi" w:cstheme="minorBidi"/>
          <w:sz w:val="22"/>
          <w:szCs w:val="22"/>
          <w:rtl/>
        </w:rPr>
      </w:pPr>
      <w:hyperlink w:anchor="_Toc170000299" w:history="1">
        <w:r w:rsidR="00E866D6" w:rsidRPr="00AA21E5">
          <w:rPr>
            <w:rStyle w:val="Hyperlink"/>
            <w:rtl/>
          </w:rPr>
          <w:t>בי' הרי"ף דבמקום שיש ע"ח א"צ עידי מסירה לדעת ר"א כדמוכח מדברי רב בכתב סופר ועד</w:t>
        </w:r>
      </w:hyperlink>
    </w:p>
    <w:p w14:paraId="23A942A5" w14:textId="77777777" w:rsidR="00E866D6" w:rsidRDefault="00675C4A" w:rsidP="00BC6792">
      <w:pPr>
        <w:pStyle w:val="a5"/>
        <w:rPr>
          <w:rFonts w:asciiTheme="minorHAnsi" w:eastAsiaTheme="minorEastAsia" w:hAnsiTheme="minorHAnsi" w:cstheme="minorBidi"/>
          <w:sz w:val="22"/>
          <w:szCs w:val="22"/>
          <w:rtl/>
        </w:rPr>
      </w:pPr>
      <w:hyperlink w:anchor="_Toc170000300" w:history="1">
        <w:r w:rsidR="00E866D6" w:rsidRPr="00AA21E5">
          <w:rPr>
            <w:rStyle w:val="Hyperlink"/>
            <w:rtl/>
          </w:rPr>
          <w:t>בי' הרי"ף דמע"ח מהני לתיקון העולם מוכח דע"ח לבד מהני דאל"ה ע"ח ל"מ שמא לא היו ע"מ</w:t>
        </w:r>
      </w:hyperlink>
    </w:p>
    <w:p w14:paraId="2F6E7941" w14:textId="77777777" w:rsidR="00E866D6" w:rsidRDefault="00675C4A" w:rsidP="00BC6792">
      <w:pPr>
        <w:pStyle w:val="a5"/>
        <w:rPr>
          <w:rFonts w:asciiTheme="minorHAnsi" w:eastAsiaTheme="minorEastAsia" w:hAnsiTheme="minorHAnsi" w:cstheme="minorBidi"/>
          <w:sz w:val="22"/>
          <w:szCs w:val="22"/>
          <w:rtl/>
        </w:rPr>
      </w:pPr>
      <w:hyperlink w:anchor="_Toc170000301" w:history="1">
        <w:r w:rsidR="00E866D6" w:rsidRPr="00AA21E5">
          <w:rPr>
            <w:rStyle w:val="Hyperlink"/>
            <w:rtl/>
          </w:rPr>
          <w:t>בי' הרי"ף דל"א סגי או בע"מ או בע"ח ולכתחילה בע"ח צריך ע"מ דהם העיקר וע"ח רק תקנה</w:t>
        </w:r>
      </w:hyperlink>
    </w:p>
    <w:p w14:paraId="3C2E7244" w14:textId="77777777" w:rsidR="00E866D6" w:rsidRDefault="00675C4A" w:rsidP="00BC6792">
      <w:pPr>
        <w:pStyle w:val="a5"/>
        <w:rPr>
          <w:rFonts w:asciiTheme="minorHAnsi" w:eastAsiaTheme="minorEastAsia" w:hAnsiTheme="minorHAnsi" w:cstheme="minorBidi"/>
          <w:sz w:val="22"/>
          <w:szCs w:val="22"/>
          <w:rtl/>
        </w:rPr>
      </w:pPr>
      <w:hyperlink w:anchor="_Toc170000302" w:history="1">
        <w:r w:rsidR="00E866D6" w:rsidRPr="00AA21E5">
          <w:rPr>
            <w:rStyle w:val="Hyperlink"/>
            <w:rtl/>
          </w:rPr>
          <w:t>בי' הרמב"ם דע"ח הם תקנה שמא ימותו הע"מ וצריך למסור בפני ע"מ דעיקר הגירושין בפניהם</w:t>
        </w:r>
      </w:hyperlink>
    </w:p>
    <w:p w14:paraId="5CE26D03" w14:textId="77777777" w:rsidR="00E866D6" w:rsidRDefault="00675C4A" w:rsidP="00BC6792">
      <w:pPr>
        <w:pStyle w:val="a5"/>
        <w:rPr>
          <w:rFonts w:asciiTheme="minorHAnsi" w:eastAsiaTheme="minorEastAsia" w:hAnsiTheme="minorHAnsi" w:cstheme="minorBidi"/>
          <w:sz w:val="22"/>
          <w:szCs w:val="22"/>
          <w:rtl/>
        </w:rPr>
      </w:pPr>
      <w:hyperlink w:anchor="_Toc170000303" w:history="1">
        <w:r w:rsidR="00E866D6" w:rsidRPr="00AA21E5">
          <w:rPr>
            <w:rStyle w:val="Hyperlink"/>
            <w:rtl/>
          </w:rPr>
          <w:t>ד' הרמב"ם כרי"ף דגט חתום בע"ח ונתן בינו לבינה או בע"מ פסולים הגט כשר דיוצא מתח"י</w:t>
        </w:r>
      </w:hyperlink>
    </w:p>
    <w:p w14:paraId="757CE733" w14:textId="77777777" w:rsidR="00E866D6" w:rsidRDefault="00675C4A" w:rsidP="00BC6792">
      <w:pPr>
        <w:pStyle w:val="a5"/>
        <w:rPr>
          <w:rFonts w:asciiTheme="minorHAnsi" w:eastAsiaTheme="minorEastAsia" w:hAnsiTheme="minorHAnsi" w:cstheme="minorBidi"/>
          <w:sz w:val="22"/>
          <w:szCs w:val="22"/>
          <w:rtl/>
        </w:rPr>
      </w:pPr>
      <w:hyperlink w:anchor="_Toc170000304" w:history="1">
        <w:r w:rsidR="00E866D6" w:rsidRPr="00AA21E5">
          <w:rPr>
            <w:rStyle w:val="Hyperlink"/>
            <w:rtl/>
          </w:rPr>
          <w:t>ד הגאונים דגט בע"ח בלי ע"מ פסול ובי' הלח"מ דפסול מתקנ"ח ולרמב"ם התקנ"ח רק לכתחילה</w:t>
        </w:r>
      </w:hyperlink>
    </w:p>
    <w:p w14:paraId="53BE8AEF" w14:textId="77777777" w:rsidR="00E866D6" w:rsidRDefault="00675C4A" w:rsidP="00E866D6">
      <w:pPr>
        <w:pStyle w:val="TOC2"/>
        <w:rPr>
          <w:rFonts w:cstheme="minorBidi"/>
          <w:b w:val="0"/>
          <w:bCs w:val="0"/>
          <w:sz w:val="22"/>
          <w:szCs w:val="22"/>
          <w:rtl/>
        </w:rPr>
      </w:pPr>
      <w:hyperlink w:anchor="_Toc170000305" w:history="1">
        <w:r w:rsidR="00E866D6" w:rsidRPr="00AA21E5">
          <w:rPr>
            <w:rStyle w:val="Hyperlink"/>
            <w:rtl/>
          </w:rPr>
          <w:t>בי' הרא"ש דא"א לומר דגט חתום שמסרו בינו לבינה כשר לר"א</w:t>
        </w:r>
      </w:hyperlink>
    </w:p>
    <w:p w14:paraId="4FE4D2F5" w14:textId="77777777" w:rsidR="00E866D6" w:rsidRDefault="00675C4A" w:rsidP="00BC6792">
      <w:pPr>
        <w:pStyle w:val="a5"/>
        <w:rPr>
          <w:rFonts w:asciiTheme="minorHAnsi" w:eastAsiaTheme="minorEastAsia" w:hAnsiTheme="minorHAnsi" w:cstheme="minorBidi"/>
          <w:sz w:val="22"/>
          <w:szCs w:val="22"/>
          <w:rtl/>
        </w:rPr>
      </w:pPr>
      <w:hyperlink w:anchor="_Toc170000306" w:history="1">
        <w:r w:rsidR="00E866D6" w:rsidRPr="00AA21E5">
          <w:rPr>
            <w:rStyle w:val="Hyperlink"/>
            <w:rtl/>
          </w:rPr>
          <w:t>קו' הרא"ש על הרי"ף דבע"ח לתיקון העולם מוכח דשניהם מהני מדאו' ול"ש לומר דע"מ עיקר</w:t>
        </w:r>
      </w:hyperlink>
    </w:p>
    <w:p w14:paraId="187DDC92" w14:textId="77777777" w:rsidR="00E866D6" w:rsidRDefault="00675C4A" w:rsidP="00BC6792">
      <w:pPr>
        <w:pStyle w:val="a5"/>
        <w:rPr>
          <w:rFonts w:asciiTheme="minorHAnsi" w:eastAsiaTheme="minorEastAsia" w:hAnsiTheme="minorHAnsi" w:cstheme="minorBidi"/>
          <w:sz w:val="22"/>
          <w:szCs w:val="22"/>
          <w:rtl/>
        </w:rPr>
      </w:pPr>
      <w:hyperlink w:anchor="_Toc170000307" w:history="1">
        <w:r w:rsidR="00E866D6" w:rsidRPr="00AA21E5">
          <w:rPr>
            <w:rStyle w:val="Hyperlink"/>
            <w:rtl/>
          </w:rPr>
          <w:t>בי' הרא"ש דלכו"ע צריך למסור בפני עדים אף לר"מ כר"ת ולר"א כשר רק בע"מ וא"צ ע"ח כלל</w:t>
        </w:r>
      </w:hyperlink>
    </w:p>
    <w:p w14:paraId="2F837F2B" w14:textId="77777777" w:rsidR="00E866D6" w:rsidRDefault="00675C4A" w:rsidP="00E866D6">
      <w:pPr>
        <w:pStyle w:val="TOC2"/>
        <w:rPr>
          <w:rFonts w:cstheme="minorBidi"/>
          <w:b w:val="0"/>
          <w:bCs w:val="0"/>
          <w:sz w:val="22"/>
          <w:szCs w:val="22"/>
          <w:rtl/>
        </w:rPr>
      </w:pPr>
      <w:hyperlink w:anchor="_Toc170000308" w:history="1">
        <w:r w:rsidR="00E866D6" w:rsidRPr="00AA21E5">
          <w:rPr>
            <w:rStyle w:val="Hyperlink"/>
            <w:rtl/>
          </w:rPr>
          <w:t>בי' הראב"ד דבגט הקילו אף לכתחילה בע"ח משום עיגונא</w:t>
        </w:r>
      </w:hyperlink>
    </w:p>
    <w:p w14:paraId="62B25BF3" w14:textId="77777777" w:rsidR="00E866D6" w:rsidRDefault="00675C4A" w:rsidP="00BC6792">
      <w:pPr>
        <w:pStyle w:val="a5"/>
        <w:rPr>
          <w:rFonts w:asciiTheme="minorHAnsi" w:eastAsiaTheme="minorEastAsia" w:hAnsiTheme="minorHAnsi" w:cstheme="minorBidi"/>
          <w:sz w:val="22"/>
          <w:szCs w:val="22"/>
          <w:rtl/>
        </w:rPr>
      </w:pPr>
      <w:hyperlink w:anchor="_Toc170000309" w:history="1">
        <w:r w:rsidR="00E866D6" w:rsidRPr="00AA21E5">
          <w:rPr>
            <w:rStyle w:val="Hyperlink"/>
            <w:rtl/>
          </w:rPr>
          <w:t>דחיית הראב"ד לרבינו אפרים דע"ח אף דהם כנחקרה ל"ה עדות על המסירה והבעל נאמן לערער</w:t>
        </w:r>
      </w:hyperlink>
    </w:p>
    <w:p w14:paraId="6F7E767B" w14:textId="77777777" w:rsidR="00E866D6" w:rsidRDefault="00675C4A" w:rsidP="00BC6792">
      <w:pPr>
        <w:pStyle w:val="a5"/>
        <w:rPr>
          <w:rFonts w:asciiTheme="minorHAnsi" w:eastAsiaTheme="minorEastAsia" w:hAnsiTheme="minorHAnsi" w:cstheme="minorBidi"/>
          <w:sz w:val="22"/>
          <w:szCs w:val="22"/>
          <w:rtl/>
        </w:rPr>
      </w:pPr>
      <w:hyperlink w:anchor="_Toc170000310" w:history="1">
        <w:r w:rsidR="00E866D6" w:rsidRPr="00AA21E5">
          <w:rPr>
            <w:rStyle w:val="Hyperlink"/>
            <w:rtl/>
          </w:rPr>
          <w:t>בי' הראב"ד דסגי בע"ח ולכתחילה בשטרות צריך ע"ח ובגט הקילו משום עיגונא דסגי בע"מ</w:t>
        </w:r>
      </w:hyperlink>
    </w:p>
    <w:p w14:paraId="61943A87" w14:textId="77777777" w:rsidR="00E866D6" w:rsidRDefault="00675C4A" w:rsidP="00E866D6">
      <w:pPr>
        <w:pStyle w:val="TOC2"/>
        <w:rPr>
          <w:rFonts w:cstheme="minorBidi"/>
          <w:b w:val="0"/>
          <w:bCs w:val="0"/>
          <w:sz w:val="22"/>
          <w:szCs w:val="22"/>
          <w:rtl/>
        </w:rPr>
      </w:pPr>
      <w:hyperlink w:anchor="_Toc170000311" w:history="1">
        <w:r w:rsidR="00E866D6" w:rsidRPr="00AA21E5">
          <w:rPr>
            <w:rStyle w:val="Hyperlink"/>
            <w:rtl/>
          </w:rPr>
          <w:t>דחיות הרמב"ן לרבינו אפרים דאין כל חזקה בע"ח שנמסר בע"מ</w:t>
        </w:r>
      </w:hyperlink>
    </w:p>
    <w:p w14:paraId="0E9631FA" w14:textId="77777777" w:rsidR="00E866D6" w:rsidRDefault="00675C4A" w:rsidP="00BC6792">
      <w:pPr>
        <w:pStyle w:val="a5"/>
        <w:rPr>
          <w:rFonts w:asciiTheme="minorHAnsi" w:eastAsiaTheme="minorEastAsia" w:hAnsiTheme="minorHAnsi" w:cstheme="minorBidi"/>
          <w:sz w:val="22"/>
          <w:szCs w:val="22"/>
          <w:rtl/>
        </w:rPr>
      </w:pPr>
      <w:hyperlink w:anchor="_Toc170000312" w:history="1">
        <w:r w:rsidR="00E866D6" w:rsidRPr="00AA21E5">
          <w:rPr>
            <w:rStyle w:val="Hyperlink"/>
            <w:rtl/>
          </w:rPr>
          <w:t>בי' הרמב"ן ברי"ף דלא אמר ר"א "אף" ע"מ כרתי דמשמע שצריך את שניהם ועוד דע"מ עיקר</w:t>
        </w:r>
      </w:hyperlink>
    </w:p>
    <w:p w14:paraId="3307EAA2" w14:textId="77777777" w:rsidR="00E866D6" w:rsidRDefault="00675C4A" w:rsidP="00BC6792">
      <w:pPr>
        <w:pStyle w:val="a5"/>
        <w:rPr>
          <w:rFonts w:asciiTheme="minorHAnsi" w:eastAsiaTheme="minorEastAsia" w:hAnsiTheme="minorHAnsi" w:cstheme="minorBidi"/>
          <w:sz w:val="22"/>
          <w:szCs w:val="22"/>
          <w:rtl/>
        </w:rPr>
      </w:pPr>
      <w:hyperlink w:anchor="_Toc170000313" w:history="1">
        <w:r w:rsidR="00E866D6" w:rsidRPr="00AA21E5">
          <w:rPr>
            <w:rStyle w:val="Hyperlink"/>
            <w:rtl/>
          </w:rPr>
          <w:t>דחיית הרמב"ן לרבינו אפרים דע"ח אינו ראיה לע"מ ול"מ חזקה דלא כל ע"ה יודע שצריך ע"מ</w:t>
        </w:r>
      </w:hyperlink>
    </w:p>
    <w:p w14:paraId="51C12623" w14:textId="77777777" w:rsidR="00E866D6" w:rsidRDefault="00675C4A" w:rsidP="00BC6792">
      <w:pPr>
        <w:pStyle w:val="a5"/>
        <w:rPr>
          <w:rFonts w:asciiTheme="minorHAnsi" w:eastAsiaTheme="minorEastAsia" w:hAnsiTheme="minorHAnsi" w:cstheme="minorBidi"/>
          <w:sz w:val="22"/>
          <w:szCs w:val="22"/>
          <w:rtl/>
        </w:rPr>
      </w:pPr>
      <w:hyperlink w:anchor="_Toc170000314" w:history="1">
        <w:r w:rsidR="00E866D6" w:rsidRPr="00AA21E5">
          <w:rPr>
            <w:rStyle w:val="Hyperlink"/>
            <w:rtl/>
          </w:rPr>
          <w:t>קו' הרמב"ן דאין חזקה שנמסר בע"מ דמנלן שהבעל ידע דקיי"ל כר"א בגיטין ול"ד לשאר שטרות</w:t>
        </w:r>
      </w:hyperlink>
    </w:p>
    <w:p w14:paraId="79E0EC05" w14:textId="77777777" w:rsidR="00E866D6" w:rsidRDefault="00675C4A" w:rsidP="00BC6792">
      <w:pPr>
        <w:pStyle w:val="a5"/>
        <w:rPr>
          <w:rFonts w:asciiTheme="minorHAnsi" w:eastAsiaTheme="minorEastAsia" w:hAnsiTheme="minorHAnsi" w:cstheme="minorBidi"/>
          <w:sz w:val="22"/>
          <w:szCs w:val="22"/>
          <w:rtl/>
        </w:rPr>
      </w:pPr>
      <w:hyperlink w:anchor="_Toc170000315" w:history="1">
        <w:r w:rsidR="00E866D6" w:rsidRPr="00AA21E5">
          <w:rPr>
            <w:rStyle w:val="Hyperlink"/>
            <w:rtl/>
          </w:rPr>
          <w:t>קו' הרמב"ן דהא כותבין גט לאיש לבדו וכן הבעל יערער דנתן בלא ע"מ ולא עדיף מחשש לשמה</w:t>
        </w:r>
      </w:hyperlink>
    </w:p>
    <w:p w14:paraId="44CB7DD1" w14:textId="77777777" w:rsidR="00E866D6" w:rsidRDefault="00675C4A" w:rsidP="00BC6792">
      <w:pPr>
        <w:pStyle w:val="a5"/>
        <w:rPr>
          <w:rFonts w:asciiTheme="minorHAnsi" w:eastAsiaTheme="minorEastAsia" w:hAnsiTheme="minorHAnsi" w:cstheme="minorBidi"/>
          <w:sz w:val="22"/>
          <w:szCs w:val="22"/>
          <w:rtl/>
        </w:rPr>
      </w:pPr>
      <w:hyperlink w:anchor="_Toc170000316" w:history="1">
        <w:r w:rsidR="00E866D6" w:rsidRPr="00AA21E5">
          <w:rPr>
            <w:rStyle w:val="Hyperlink"/>
            <w:rtl/>
          </w:rPr>
          <w:t>קו' הרמב"ן דאי אמרינן דהגט ודאי נמסר בפני עדים ה"ה בגט כת"י שידוע שהגיע מהבעל לאשה</w:t>
        </w:r>
      </w:hyperlink>
    </w:p>
    <w:p w14:paraId="4DA69A75" w14:textId="77777777" w:rsidR="00E866D6" w:rsidRDefault="00675C4A" w:rsidP="00E866D6">
      <w:pPr>
        <w:pStyle w:val="TOC2"/>
        <w:rPr>
          <w:rFonts w:cstheme="minorBidi"/>
          <w:b w:val="0"/>
          <w:bCs w:val="0"/>
          <w:sz w:val="22"/>
          <w:szCs w:val="22"/>
          <w:rtl/>
        </w:rPr>
      </w:pPr>
      <w:hyperlink w:anchor="_Toc170000317" w:history="1">
        <w:r w:rsidR="00E866D6" w:rsidRPr="00AA21E5">
          <w:rPr>
            <w:rStyle w:val="Hyperlink"/>
            <w:rtl/>
          </w:rPr>
          <w:t>קושיות הר"ן על בי' הרמב"ן ברי"ף דסגי או בע"ח או בע"מ</w:t>
        </w:r>
      </w:hyperlink>
    </w:p>
    <w:p w14:paraId="0B806B0D" w14:textId="77777777" w:rsidR="00E866D6" w:rsidRDefault="00675C4A" w:rsidP="00BC6792">
      <w:pPr>
        <w:pStyle w:val="a5"/>
        <w:rPr>
          <w:rFonts w:asciiTheme="minorHAnsi" w:eastAsiaTheme="minorEastAsia" w:hAnsiTheme="minorHAnsi" w:cstheme="minorBidi"/>
          <w:sz w:val="22"/>
          <w:szCs w:val="22"/>
          <w:rtl/>
        </w:rPr>
      </w:pPr>
      <w:hyperlink w:anchor="_Toc170000318" w:history="1">
        <w:r w:rsidR="00E866D6" w:rsidRPr="00AA21E5">
          <w:rPr>
            <w:rStyle w:val="Hyperlink"/>
            <w:rtl/>
          </w:rPr>
          <w:t>דחיית הר"ן לרמב"ן דודאי דלרי"ף צריך ע"מ לר"א ול"מ ע"ח בינו לבינה דאי מהני ה"ה בממון</w:t>
        </w:r>
      </w:hyperlink>
    </w:p>
    <w:p w14:paraId="58977E74" w14:textId="77777777" w:rsidR="00E866D6" w:rsidRDefault="00675C4A" w:rsidP="00BC6792">
      <w:pPr>
        <w:pStyle w:val="a5"/>
        <w:rPr>
          <w:rFonts w:asciiTheme="minorHAnsi" w:eastAsiaTheme="minorEastAsia" w:hAnsiTheme="minorHAnsi" w:cstheme="minorBidi"/>
          <w:sz w:val="22"/>
          <w:szCs w:val="22"/>
          <w:rtl/>
        </w:rPr>
      </w:pPr>
      <w:hyperlink w:anchor="_Toc170000319" w:history="1">
        <w:r w:rsidR="00E866D6" w:rsidRPr="00AA21E5">
          <w:rPr>
            <w:rStyle w:val="Hyperlink"/>
            <w:rtl/>
          </w:rPr>
          <w:t>בי' הר"ן דהיה אפשר לומר דמדינא מהני ע"ח ורק מחשש מזוייף הצריכו לכתחילה ע"מ</w:t>
        </w:r>
      </w:hyperlink>
    </w:p>
    <w:p w14:paraId="46DB12D7" w14:textId="77777777" w:rsidR="00E866D6" w:rsidRDefault="00675C4A" w:rsidP="00BC6792">
      <w:pPr>
        <w:pStyle w:val="a5"/>
        <w:rPr>
          <w:rFonts w:asciiTheme="minorHAnsi" w:eastAsiaTheme="minorEastAsia" w:hAnsiTheme="minorHAnsi" w:cstheme="minorBidi"/>
          <w:sz w:val="22"/>
          <w:szCs w:val="22"/>
          <w:rtl/>
        </w:rPr>
      </w:pPr>
      <w:hyperlink w:anchor="_Toc170000320" w:history="1">
        <w:r w:rsidR="00E866D6" w:rsidRPr="00AA21E5">
          <w:rPr>
            <w:rStyle w:val="Hyperlink"/>
            <w:rtl/>
          </w:rPr>
          <w:t>דחיית הר"ן דמדפסל ר"א מזוייף מתוכו שמא יתן בלא ע"מ מבו' דע"ח ל"מ דהא אנ"ס שנתן לה</w:t>
        </w:r>
      </w:hyperlink>
    </w:p>
    <w:p w14:paraId="5D6E8EC1" w14:textId="77777777" w:rsidR="00E866D6" w:rsidRDefault="00675C4A" w:rsidP="00E866D6">
      <w:pPr>
        <w:pStyle w:val="TOC2"/>
        <w:rPr>
          <w:rFonts w:cstheme="minorBidi"/>
          <w:b w:val="0"/>
          <w:bCs w:val="0"/>
          <w:sz w:val="22"/>
          <w:szCs w:val="22"/>
          <w:rtl/>
        </w:rPr>
      </w:pPr>
      <w:hyperlink w:anchor="_Toc170000321" w:history="1">
        <w:r w:rsidR="00E866D6" w:rsidRPr="00AA21E5">
          <w:rPr>
            <w:rStyle w:val="Hyperlink"/>
            <w:rtl/>
          </w:rPr>
          <w:t>בי' הר"ן ברי"ף דע"ח חשיבי כמעידים על גוף הגט דנמסר בע"מ</w:t>
        </w:r>
      </w:hyperlink>
    </w:p>
    <w:p w14:paraId="75677B58" w14:textId="77777777" w:rsidR="00E866D6" w:rsidRDefault="00675C4A" w:rsidP="00BC6792">
      <w:pPr>
        <w:pStyle w:val="a5"/>
        <w:rPr>
          <w:rFonts w:asciiTheme="minorHAnsi" w:eastAsiaTheme="minorEastAsia" w:hAnsiTheme="minorHAnsi" w:cstheme="minorBidi"/>
          <w:sz w:val="22"/>
          <w:szCs w:val="22"/>
          <w:rtl/>
        </w:rPr>
      </w:pPr>
      <w:hyperlink w:anchor="_Toc170000322" w:history="1">
        <w:r w:rsidR="00E866D6" w:rsidRPr="00AA21E5">
          <w:rPr>
            <w:rStyle w:val="Hyperlink"/>
            <w:rtl/>
          </w:rPr>
          <w:t>בי' הר"ן דלר"א רק ע"מ כרתי אלא דע"ח חשיבא כעדות על המסירה דמעידים על גוף הגירושין</w:t>
        </w:r>
      </w:hyperlink>
    </w:p>
    <w:p w14:paraId="1DF3DB21" w14:textId="77777777" w:rsidR="00E866D6" w:rsidRDefault="00675C4A" w:rsidP="00BC6792">
      <w:pPr>
        <w:pStyle w:val="a5"/>
        <w:rPr>
          <w:rFonts w:asciiTheme="minorHAnsi" w:eastAsiaTheme="minorEastAsia" w:hAnsiTheme="minorHAnsi" w:cstheme="minorBidi"/>
          <w:sz w:val="22"/>
          <w:szCs w:val="22"/>
          <w:rtl/>
        </w:rPr>
      </w:pPr>
      <w:hyperlink w:anchor="_Toc170000323" w:history="1">
        <w:r w:rsidR="00E866D6" w:rsidRPr="00AA21E5">
          <w:rPr>
            <w:rStyle w:val="Hyperlink"/>
            <w:rtl/>
          </w:rPr>
          <w:t>בי' הר"ן דלר"א אף דע"ח לא כרתי מ"מ מהני דע"ח כע"מ דיוצא מתח"י ובע"ח ידוע שמסרו לה</w:t>
        </w:r>
      </w:hyperlink>
    </w:p>
    <w:p w14:paraId="2F2A33B7" w14:textId="77777777" w:rsidR="00E866D6" w:rsidRDefault="00675C4A" w:rsidP="00E866D6">
      <w:pPr>
        <w:pStyle w:val="TOC2"/>
        <w:rPr>
          <w:rFonts w:cstheme="minorBidi"/>
          <w:b w:val="0"/>
          <w:bCs w:val="0"/>
          <w:sz w:val="22"/>
          <w:szCs w:val="22"/>
          <w:rtl/>
        </w:rPr>
      </w:pPr>
      <w:hyperlink w:anchor="_Toc170000324" w:history="1">
        <w:r w:rsidR="00E866D6" w:rsidRPr="00AA21E5">
          <w:rPr>
            <w:rStyle w:val="Hyperlink"/>
            <w:rtl/>
          </w:rPr>
          <w:t>ביאורי האחרונים בר"ן אי הע"ח מעידים במסירה או דאנ"ס</w:t>
        </w:r>
      </w:hyperlink>
    </w:p>
    <w:p w14:paraId="010ECC33" w14:textId="77777777" w:rsidR="00E866D6" w:rsidRDefault="00675C4A" w:rsidP="00BC6792">
      <w:pPr>
        <w:pStyle w:val="a5"/>
        <w:rPr>
          <w:rFonts w:asciiTheme="minorHAnsi" w:eastAsiaTheme="minorEastAsia" w:hAnsiTheme="minorHAnsi" w:cstheme="minorBidi"/>
          <w:sz w:val="22"/>
          <w:szCs w:val="22"/>
          <w:rtl/>
        </w:rPr>
      </w:pPr>
      <w:hyperlink w:anchor="_Toc170000325" w:history="1">
        <w:r w:rsidR="00E866D6" w:rsidRPr="00AA21E5">
          <w:rPr>
            <w:rStyle w:val="Hyperlink"/>
            <w:rtl/>
          </w:rPr>
          <w:t>בי' הקצוה"ח בר"ן דכשיש עידי חתימה בגט אנן סהדי שהבעל מסר את הגט לאשה</w:t>
        </w:r>
      </w:hyperlink>
    </w:p>
    <w:p w14:paraId="2FBC7667" w14:textId="77777777" w:rsidR="00E866D6" w:rsidRDefault="00675C4A" w:rsidP="00BC6792">
      <w:pPr>
        <w:pStyle w:val="a5"/>
        <w:rPr>
          <w:rFonts w:asciiTheme="minorHAnsi" w:eastAsiaTheme="minorEastAsia" w:hAnsiTheme="minorHAnsi" w:cstheme="minorBidi"/>
          <w:sz w:val="22"/>
          <w:szCs w:val="22"/>
          <w:rtl/>
        </w:rPr>
      </w:pPr>
      <w:hyperlink w:anchor="_Toc170000326" w:history="1">
        <w:r w:rsidR="00E866D6" w:rsidRPr="00AA21E5">
          <w:rPr>
            <w:rStyle w:val="Hyperlink"/>
            <w:rtl/>
          </w:rPr>
          <w:t>בי' הנתיה"מ דהע"ח הם עצמם הע"מ ואי נפסלו הע"ח לפני המסירה הגט פסול דאין ע"מ</w:t>
        </w:r>
      </w:hyperlink>
    </w:p>
    <w:p w14:paraId="6C1717E5" w14:textId="77777777" w:rsidR="00E866D6" w:rsidRDefault="00675C4A" w:rsidP="00BC6792">
      <w:pPr>
        <w:pStyle w:val="a5"/>
        <w:rPr>
          <w:rFonts w:asciiTheme="minorHAnsi" w:eastAsiaTheme="minorEastAsia" w:hAnsiTheme="minorHAnsi" w:cstheme="minorBidi"/>
          <w:sz w:val="22"/>
          <w:szCs w:val="22"/>
          <w:rtl/>
        </w:rPr>
      </w:pPr>
      <w:hyperlink w:anchor="_Toc170000327" w:history="1">
        <w:r w:rsidR="00E866D6" w:rsidRPr="00AA21E5">
          <w:rPr>
            <w:rStyle w:val="Hyperlink"/>
            <w:rtl/>
          </w:rPr>
          <w:t>בי' המשובב דהע"ח אינם עדים במסירה אלא אנ"ס שנמסר ואף במתו ונפסלו לפני המסירה כשר</w:t>
        </w:r>
      </w:hyperlink>
    </w:p>
    <w:p w14:paraId="4CFCA6A9" w14:textId="77777777" w:rsidR="00E866D6" w:rsidRDefault="00675C4A" w:rsidP="00BC6792">
      <w:pPr>
        <w:pStyle w:val="a5"/>
        <w:rPr>
          <w:rFonts w:asciiTheme="minorHAnsi" w:eastAsiaTheme="minorEastAsia" w:hAnsiTheme="minorHAnsi" w:cstheme="minorBidi"/>
          <w:sz w:val="22"/>
          <w:szCs w:val="22"/>
          <w:rtl/>
        </w:rPr>
      </w:pPr>
      <w:hyperlink w:anchor="_Toc170000328" w:history="1">
        <w:r w:rsidR="00E866D6" w:rsidRPr="00AA21E5">
          <w:rPr>
            <w:rStyle w:val="Hyperlink"/>
            <w:rtl/>
          </w:rPr>
          <w:t>בי' האבנ"מ דגט חתום ששניהם מודים בו ואבד לפני שראו ב"ד שנחתם אנ"ס שנמסר כדין</w:t>
        </w:r>
      </w:hyperlink>
    </w:p>
    <w:p w14:paraId="13928A5F" w14:textId="77777777" w:rsidR="00E866D6" w:rsidRDefault="00675C4A" w:rsidP="00E866D6">
      <w:pPr>
        <w:pStyle w:val="TOC1"/>
        <w:rPr>
          <w:rFonts w:asciiTheme="minorHAnsi" w:hAnsiTheme="minorHAnsi" w:cstheme="minorBidi"/>
          <w:b w:val="0"/>
          <w:bCs w:val="0"/>
          <w:caps w:val="0"/>
          <w:sz w:val="22"/>
          <w:szCs w:val="22"/>
          <w:rtl/>
        </w:rPr>
      </w:pPr>
      <w:hyperlink w:anchor="_Toc170000329" w:history="1">
        <w:r w:rsidR="00E866D6" w:rsidRPr="00AA21E5">
          <w:rPr>
            <w:rStyle w:val="Hyperlink"/>
            <w:rtl/>
          </w:rPr>
          <w:t>~~~~~~~~~~~~~~~~~~~~~~~~~~~~</w:t>
        </w:r>
      </w:hyperlink>
    </w:p>
    <w:p w14:paraId="77D32458" w14:textId="77777777" w:rsidR="00E866D6" w:rsidRDefault="00675C4A" w:rsidP="00E866D6">
      <w:pPr>
        <w:pStyle w:val="TOC1"/>
        <w:rPr>
          <w:rFonts w:asciiTheme="minorHAnsi" w:hAnsiTheme="minorHAnsi" w:cstheme="minorBidi"/>
          <w:b w:val="0"/>
          <w:bCs w:val="0"/>
          <w:caps w:val="0"/>
          <w:sz w:val="22"/>
          <w:szCs w:val="22"/>
          <w:rtl/>
        </w:rPr>
      </w:pPr>
      <w:hyperlink w:anchor="_Toc170000330" w:history="1">
        <w:r w:rsidR="00E866D6" w:rsidRPr="00AA21E5">
          <w:rPr>
            <w:rStyle w:val="Hyperlink"/>
            <w:rtl/>
          </w:rPr>
          <w:t>בהו"א ובמסקנא בדין ע"ח לשמה לר"א</w:t>
        </w:r>
      </w:hyperlink>
    </w:p>
    <w:p w14:paraId="7A2628E5" w14:textId="7D1B4354" w:rsidR="00E866D6" w:rsidRDefault="00E866D6" w:rsidP="00E866D6">
      <w:pPr>
        <w:pStyle w:val="afffffffff0"/>
        <w:rPr>
          <w:rStyle w:val="afffffffff3"/>
          <w:rtl/>
        </w:rPr>
      </w:pP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Ref168936352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מו)</w:t>
      </w:r>
      <w:r w:rsidRPr="00B03BFB">
        <w:rPr>
          <w:b/>
          <w:bCs/>
          <w:rtl/>
        </w:rPr>
        <w:fldChar w:fldCharType="end"/>
      </w:r>
      <w:r w:rsidRPr="00B03BFB">
        <w:rPr>
          <w:b/>
          <w:bCs/>
          <w:rtl/>
        </w:rPr>
        <w:t xml:space="preserve"> </w:t>
      </w:r>
      <w:r>
        <w:rPr>
          <w:rFonts w:hint="cs"/>
          <w:rtl/>
        </w:rPr>
        <w:t>רש"י</w:t>
      </w:r>
      <w:r w:rsidRPr="00BE47C5">
        <w:rPr>
          <w:rtl/>
        </w:rPr>
        <w:t xml:space="preserve"> </w:t>
      </w:r>
      <w:r w:rsidRPr="00B03BFB">
        <w:rPr>
          <w:rStyle w:val="afffffffff3"/>
          <w:rtl/>
        </w:rPr>
        <w:t>(</w:t>
      </w:r>
      <w:r w:rsidRPr="00B03BFB">
        <w:rPr>
          <w:rStyle w:val="afffffffff3"/>
          <w:rFonts w:hint="cs"/>
          <w:rtl/>
        </w:rPr>
        <w:t>ד"ה ואי, כתיבה</w:t>
      </w:r>
      <w:r w:rsidRPr="00B03BFB">
        <w:rPr>
          <w:rStyle w:val="afffffffff3"/>
          <w:rtl/>
        </w:rPr>
        <w:t>)</w:t>
      </w:r>
      <w:r>
        <w:rPr>
          <w:rFonts w:cs="Guttman Hodes"/>
          <w:rtl/>
        </w:rPr>
        <w:t xml:space="preserve"> </w:t>
      </w:r>
      <w:r w:rsidRPr="00373562">
        <w:rPr>
          <w:rFonts w:hint="cs"/>
          <w:rtl/>
        </w:rPr>
        <w:t>רשב"ם בב"ב</w:t>
      </w:r>
      <w:r w:rsidRPr="00373562">
        <w:rPr>
          <w:rtl/>
        </w:rPr>
        <w:t xml:space="preserve"> </w:t>
      </w:r>
      <w:r w:rsidRPr="00B03BFB">
        <w:rPr>
          <w:rStyle w:val="afffffffff3"/>
          <w:rtl/>
        </w:rPr>
        <w:t>(</w:t>
      </w:r>
      <w:r w:rsidRPr="00B03BFB">
        <w:rPr>
          <w:rStyle w:val="afffffffff3"/>
          <w:rFonts w:hint="cs"/>
          <w:rtl/>
        </w:rPr>
        <w:t>קע. ד"ה רבי</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Ref168948307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מז)</w:t>
      </w:r>
      <w:r w:rsidRPr="00B03BFB">
        <w:rPr>
          <w:b/>
          <w:bCs/>
          <w:rtl/>
        </w:rPr>
        <w:fldChar w:fldCharType="end"/>
      </w:r>
      <w:r w:rsidRPr="00B03BFB">
        <w:rPr>
          <w:b/>
          <w:bCs/>
          <w:rtl/>
        </w:rPr>
        <w:t xml:space="preserve"> </w:t>
      </w:r>
      <w:r>
        <w:rPr>
          <w:rFonts w:hint="cs"/>
          <w:rtl/>
        </w:rPr>
        <w:t>רמב"ן בבי' הא'</w:t>
      </w:r>
      <w:r w:rsidRPr="005A35D9">
        <w:rPr>
          <w:rtl/>
        </w:rPr>
        <w:t xml:space="preserve"> </w:t>
      </w:r>
      <w:r w:rsidRPr="00B03BFB">
        <w:rPr>
          <w:rStyle w:val="afffffffff3"/>
          <w:rtl/>
        </w:rPr>
        <w:t>(</w:t>
      </w:r>
      <w:r w:rsidRPr="00B03BFB">
        <w:rPr>
          <w:rStyle w:val="afffffffff3"/>
          <w:rFonts w:hint="cs"/>
          <w:rtl/>
        </w:rPr>
        <w:t>ד"ה אי ר"א</w:t>
      </w:r>
      <w:r w:rsidRPr="00B03BFB">
        <w:rPr>
          <w:rStyle w:val="afffffffff3"/>
          <w:rtl/>
        </w:rPr>
        <w:t>)</w:t>
      </w:r>
      <w:r>
        <w:rPr>
          <w:rFonts w:cs="Guttman Hodes"/>
          <w:rtl/>
        </w:rPr>
        <w:t xml:space="preserve"> </w:t>
      </w:r>
      <w:r>
        <w:rPr>
          <w:rFonts w:hint="cs"/>
          <w:rtl/>
        </w:rPr>
        <w:t>ר"ן בחי'</w:t>
      </w:r>
      <w:r w:rsidRPr="004E19E2">
        <w:rPr>
          <w:rtl/>
        </w:rPr>
        <w:t xml:space="preserve"> </w:t>
      </w:r>
      <w:r w:rsidRPr="00B03BFB">
        <w:rPr>
          <w:rStyle w:val="afffffffff3"/>
          <w:rtl/>
        </w:rPr>
        <w:t>(</w:t>
      </w:r>
      <w:r w:rsidRPr="00B03BFB">
        <w:rPr>
          <w:rStyle w:val="afffffffff3"/>
          <w:rFonts w:hint="cs"/>
          <w:rtl/>
        </w:rPr>
        <w:t>ד"ה אי ר"א</w:t>
      </w:r>
      <w:r w:rsidRPr="00B03BFB">
        <w:rPr>
          <w:rStyle w:val="afffffffff3"/>
          <w:rtl/>
        </w:rPr>
        <w:t>)</w:t>
      </w:r>
      <w:r>
        <w:rPr>
          <w:rFonts w:cs="Guttman Hodes"/>
          <w:rtl/>
        </w:rPr>
        <w:t xml:space="preserve"> </w:t>
      </w:r>
      <w:r>
        <w:rPr>
          <w:rFonts w:hint="cs"/>
          <w:rtl/>
        </w:rPr>
        <w:t>שיעורי רבי שמואל</w:t>
      </w:r>
      <w:r w:rsidRPr="00B25DB4">
        <w:rPr>
          <w:rtl/>
        </w:rPr>
        <w:t xml:space="preserve"> </w:t>
      </w:r>
      <w:r w:rsidRPr="00B03BFB">
        <w:rPr>
          <w:rStyle w:val="afffffffff3"/>
          <w:rFonts w:hint="cs"/>
          <w:rtl/>
        </w:rPr>
        <w:t xml:space="preserve">(עי' אות </w:t>
      </w:r>
      <w:r w:rsidRPr="00B03BFB">
        <w:rPr>
          <w:rStyle w:val="afffffffff3"/>
          <w:rtl/>
        </w:rPr>
        <w:fldChar w:fldCharType="begin"/>
      </w:r>
      <w:r w:rsidRPr="00B03BFB">
        <w:rPr>
          <w:rStyle w:val="afffffffff3"/>
          <w:rtl/>
        </w:rPr>
        <w:instrText xml:space="preserve"> </w:instrText>
      </w:r>
      <w:r w:rsidRPr="00B03BFB">
        <w:rPr>
          <w:rStyle w:val="afffffffff3"/>
          <w:rFonts w:hint="cs"/>
        </w:rPr>
        <w:instrText>REF</w:instrText>
      </w:r>
      <w:r w:rsidRPr="00B03BFB">
        <w:rPr>
          <w:rStyle w:val="afffffffff3"/>
          <w:rFonts w:hint="cs"/>
          <w:rtl/>
        </w:rPr>
        <w:instrText xml:space="preserve"> _</w:instrText>
      </w:r>
      <w:r w:rsidRPr="00B03BFB">
        <w:rPr>
          <w:rStyle w:val="afffffffff3"/>
          <w:rFonts w:hint="cs"/>
        </w:rPr>
        <w:instrText>Ref169811550 \r \h</w:instrText>
      </w:r>
      <w:r w:rsidRPr="00B03BFB">
        <w:rPr>
          <w:rStyle w:val="afffffffff3"/>
          <w:rtl/>
        </w:rPr>
        <w:instrText xml:space="preserve">  \* </w:instrText>
      </w:r>
      <w:r w:rsidRPr="00B03BFB">
        <w:rPr>
          <w:rStyle w:val="afffffffff3"/>
        </w:rPr>
        <w:instrText>MERGEFORMAT</w:instrText>
      </w:r>
      <w:r w:rsidRPr="00B03BFB">
        <w:rPr>
          <w:rStyle w:val="afffffffff3"/>
          <w:rtl/>
        </w:rPr>
        <w:instrText xml:space="preserve"> </w:instrText>
      </w:r>
      <w:r w:rsidRPr="00B03BFB">
        <w:rPr>
          <w:rStyle w:val="afffffffff3"/>
          <w:rtl/>
        </w:rPr>
      </w:r>
      <w:r w:rsidRPr="00B03BFB">
        <w:rPr>
          <w:rStyle w:val="afffffffff3"/>
          <w:rtl/>
        </w:rPr>
        <w:fldChar w:fldCharType="separate"/>
      </w:r>
      <w:r w:rsidR="007E38C9">
        <w:rPr>
          <w:rStyle w:val="afffffffff3"/>
          <w:cs/>
        </w:rPr>
        <w:t>‎</w:t>
      </w:r>
      <w:r w:rsidR="007E38C9">
        <w:rPr>
          <w:rStyle w:val="afffffffff3"/>
          <w:rtl/>
        </w:rPr>
        <w:t>צא)</w:t>
      </w:r>
      <w:r w:rsidRPr="00B03BFB">
        <w:rPr>
          <w:rStyle w:val="afffffffff3"/>
          <w:rtl/>
        </w:rPr>
        <w:fldChar w:fldCharType="end"/>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Ref169812791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מח)</w:t>
      </w:r>
      <w:r w:rsidRPr="00B03BFB">
        <w:rPr>
          <w:b/>
          <w:bCs/>
          <w:rtl/>
        </w:rPr>
        <w:fldChar w:fldCharType="end"/>
      </w:r>
      <w:r w:rsidRPr="00B03BFB">
        <w:rPr>
          <w:rFonts w:hint="cs"/>
          <w:b/>
          <w:bCs/>
          <w:rtl/>
        </w:rPr>
        <w:t xml:space="preserve"> </w:t>
      </w:r>
      <w:r>
        <w:rPr>
          <w:rFonts w:hint="cs"/>
          <w:rtl/>
        </w:rPr>
        <w:t>ריטב"א בבי' הב'</w:t>
      </w:r>
      <w:r w:rsidRPr="00E679EC">
        <w:rPr>
          <w:rtl/>
        </w:rPr>
        <w:t xml:space="preserve"> </w:t>
      </w:r>
      <w:r w:rsidRPr="00B03BFB">
        <w:rPr>
          <w:rStyle w:val="afffffffff3"/>
          <w:rtl/>
        </w:rPr>
        <w:t>(</w:t>
      </w:r>
      <w:r w:rsidRPr="00B03BFB">
        <w:rPr>
          <w:rStyle w:val="afffffffff3"/>
          <w:rFonts w:hint="cs"/>
          <w:rtl/>
        </w:rPr>
        <w:t>סוד"ה אי ר"א</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Ref169169150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נ)</w:t>
      </w:r>
      <w:r w:rsidRPr="00B03BFB">
        <w:rPr>
          <w:b/>
          <w:bCs/>
          <w:rtl/>
        </w:rPr>
        <w:fldChar w:fldCharType="end"/>
      </w:r>
      <w:r w:rsidRPr="00B03BFB">
        <w:rPr>
          <w:b/>
          <w:bCs/>
          <w:rtl/>
        </w:rPr>
        <w:t xml:space="preserve"> </w:t>
      </w:r>
      <w:r w:rsidRPr="008466BE">
        <w:rPr>
          <w:rFonts w:hint="cs"/>
          <w:rtl/>
        </w:rPr>
        <w:t>רמב"ן לקמן</w:t>
      </w:r>
      <w:r w:rsidRPr="008466BE">
        <w:rPr>
          <w:rtl/>
        </w:rPr>
        <w:t xml:space="preserve"> </w:t>
      </w:r>
      <w:r w:rsidRPr="00B03BFB">
        <w:rPr>
          <w:rStyle w:val="afffffffff3"/>
          <w:rtl/>
        </w:rPr>
        <w:t>(</w:t>
      </w:r>
      <w:r w:rsidRPr="00B03BFB">
        <w:rPr>
          <w:rStyle w:val="afffffffff3"/>
          <w:rFonts w:hint="cs"/>
          <w:rtl/>
        </w:rPr>
        <w:t>פו. ד"ה דאי</w:t>
      </w:r>
      <w:r w:rsidRPr="00B03BFB">
        <w:rPr>
          <w:rStyle w:val="afffffffff3"/>
          <w:rtl/>
        </w:rPr>
        <w:t>)</w:t>
      </w:r>
      <w:r>
        <w:rPr>
          <w:rFonts w:cs="Guttman Hodes"/>
          <w:rtl/>
        </w:rPr>
        <w:t xml:space="preserve"> </w:t>
      </w:r>
      <w:r>
        <w:rPr>
          <w:rFonts w:hint="cs"/>
          <w:rtl/>
        </w:rPr>
        <w:t>שיעורי רבי שמואל</w:t>
      </w:r>
      <w:r w:rsidRPr="00B25DB4">
        <w:rPr>
          <w:rtl/>
        </w:rPr>
        <w:t xml:space="preserve"> </w:t>
      </w:r>
      <w:r w:rsidRPr="00B03BFB">
        <w:rPr>
          <w:rStyle w:val="afffffffff3"/>
          <w:rFonts w:hint="cs"/>
          <w:rtl/>
        </w:rPr>
        <w:t xml:space="preserve">(עי' אות </w:t>
      </w:r>
      <w:r w:rsidRPr="00B03BFB">
        <w:rPr>
          <w:rStyle w:val="afffffffff3"/>
          <w:rtl/>
        </w:rPr>
        <w:fldChar w:fldCharType="begin"/>
      </w:r>
      <w:r w:rsidRPr="00B03BFB">
        <w:rPr>
          <w:rStyle w:val="afffffffff3"/>
          <w:rtl/>
        </w:rPr>
        <w:instrText xml:space="preserve"> </w:instrText>
      </w:r>
      <w:r w:rsidRPr="00B03BFB">
        <w:rPr>
          <w:rStyle w:val="afffffffff3"/>
          <w:rFonts w:hint="cs"/>
        </w:rPr>
        <w:instrText>REF</w:instrText>
      </w:r>
      <w:r w:rsidRPr="00B03BFB">
        <w:rPr>
          <w:rStyle w:val="afffffffff3"/>
          <w:rFonts w:hint="cs"/>
          <w:rtl/>
        </w:rPr>
        <w:instrText xml:space="preserve"> _</w:instrText>
      </w:r>
      <w:r w:rsidRPr="00B03BFB">
        <w:rPr>
          <w:rStyle w:val="afffffffff3"/>
          <w:rFonts w:hint="cs"/>
        </w:rPr>
        <w:instrText>Ref169811556 \r \h</w:instrText>
      </w:r>
      <w:r w:rsidRPr="00B03BFB">
        <w:rPr>
          <w:rStyle w:val="afffffffff3"/>
          <w:rtl/>
        </w:rPr>
        <w:instrText xml:space="preserve">  \* </w:instrText>
      </w:r>
      <w:r w:rsidRPr="00B03BFB">
        <w:rPr>
          <w:rStyle w:val="afffffffff3"/>
        </w:rPr>
        <w:instrText>MERGEFORMAT</w:instrText>
      </w:r>
      <w:r w:rsidRPr="00B03BFB">
        <w:rPr>
          <w:rStyle w:val="afffffffff3"/>
          <w:rtl/>
        </w:rPr>
        <w:instrText xml:space="preserve"> </w:instrText>
      </w:r>
      <w:r w:rsidRPr="00B03BFB">
        <w:rPr>
          <w:rStyle w:val="afffffffff3"/>
          <w:rtl/>
        </w:rPr>
      </w:r>
      <w:r w:rsidRPr="00B03BFB">
        <w:rPr>
          <w:rStyle w:val="afffffffff3"/>
          <w:rtl/>
        </w:rPr>
        <w:fldChar w:fldCharType="separate"/>
      </w:r>
      <w:r w:rsidR="007E38C9">
        <w:rPr>
          <w:rStyle w:val="afffffffff3"/>
          <w:cs/>
        </w:rPr>
        <w:t>‎</w:t>
      </w:r>
      <w:r w:rsidR="007E38C9">
        <w:rPr>
          <w:rStyle w:val="afffffffff3"/>
          <w:rtl/>
        </w:rPr>
        <w:t>צב)</w:t>
      </w:r>
      <w:r w:rsidRPr="00B03BFB">
        <w:rPr>
          <w:rStyle w:val="afffffffff3"/>
          <w:rtl/>
        </w:rPr>
        <w:fldChar w:fldCharType="end"/>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Ref168952130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נג)</w:t>
      </w:r>
      <w:r w:rsidRPr="00B03BFB">
        <w:rPr>
          <w:b/>
          <w:bCs/>
          <w:rtl/>
        </w:rPr>
        <w:fldChar w:fldCharType="end"/>
      </w:r>
      <w:r w:rsidRPr="00B03BFB">
        <w:rPr>
          <w:b/>
          <w:bCs/>
          <w:rtl/>
        </w:rPr>
        <w:t xml:space="preserve"> </w:t>
      </w:r>
      <w:r>
        <w:rPr>
          <w:rFonts w:hint="cs"/>
          <w:rtl/>
        </w:rPr>
        <w:t>ריטב"א בבי' הא'</w:t>
      </w:r>
      <w:r w:rsidRPr="00E679EC">
        <w:rPr>
          <w:rtl/>
        </w:rPr>
        <w:t xml:space="preserve"> </w:t>
      </w:r>
      <w:r w:rsidRPr="00B03BFB">
        <w:rPr>
          <w:rStyle w:val="afffffffff3"/>
          <w:rtl/>
        </w:rPr>
        <w:t>(</w:t>
      </w:r>
      <w:r w:rsidRPr="00B03BFB">
        <w:rPr>
          <w:rStyle w:val="afffffffff3"/>
          <w:rFonts w:hint="cs"/>
          <w:rtl/>
        </w:rPr>
        <w:t>ד"ה אי ר"א</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Ref168951350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נה)</w:t>
      </w:r>
      <w:r w:rsidRPr="00B03BFB">
        <w:rPr>
          <w:b/>
          <w:bCs/>
          <w:rtl/>
        </w:rPr>
        <w:fldChar w:fldCharType="end"/>
      </w:r>
      <w:r w:rsidRPr="00B03BFB">
        <w:rPr>
          <w:rFonts w:hint="cs"/>
          <w:b/>
          <w:bCs/>
          <w:rtl/>
        </w:rPr>
        <w:t xml:space="preserve"> </w:t>
      </w:r>
      <w:r>
        <w:rPr>
          <w:rFonts w:hint="cs"/>
          <w:rtl/>
        </w:rPr>
        <w:t>ריטב"א</w:t>
      </w:r>
      <w:r>
        <w:rPr>
          <w:rtl/>
        </w:rPr>
        <w:t xml:space="preserve"> </w:t>
      </w:r>
      <w:r w:rsidRPr="00B03BFB">
        <w:rPr>
          <w:rStyle w:val="afffffffff3"/>
          <w:rtl/>
        </w:rPr>
        <w:t>(</w:t>
      </w:r>
      <w:r w:rsidRPr="00B03BFB">
        <w:rPr>
          <w:rStyle w:val="afffffffff3"/>
          <w:rFonts w:hint="cs"/>
          <w:rtl/>
        </w:rPr>
        <w:t>ד"ה ורבינו</w:t>
      </w:r>
      <w:r w:rsidRPr="00B03BFB">
        <w:rPr>
          <w:rStyle w:val="afffffffff3"/>
          <w:rtl/>
        </w:rPr>
        <w:t>)</w:t>
      </w:r>
      <w:r>
        <w:rPr>
          <w:rFonts w:cs="Guttman Hodes" w:hint="cs"/>
          <w:rtl/>
        </w:rPr>
        <w:t xml:space="preserve"> </w:t>
      </w:r>
      <w:r>
        <w:rPr>
          <w:rFonts w:hint="cs"/>
          <w:rtl/>
        </w:rPr>
        <w:t>רא"ה</w:t>
      </w:r>
      <w:r>
        <w:rPr>
          <w:rtl/>
        </w:rPr>
        <w:t xml:space="preserve"> </w:t>
      </w:r>
      <w:r>
        <w:rPr>
          <w:rFonts w:hint="cs"/>
          <w:rtl/>
        </w:rPr>
        <w:t>בשם</w:t>
      </w:r>
      <w:r w:rsidRPr="00906B96">
        <w:rPr>
          <w:rtl/>
        </w:rPr>
        <w:t xml:space="preserve"> </w:t>
      </w:r>
      <w:r>
        <w:rPr>
          <w:rFonts w:hint="cs"/>
          <w:rtl/>
        </w:rPr>
        <w:t>בן אחיו הר"י הלוי</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Ref169711588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נח)</w:t>
      </w:r>
      <w:r w:rsidRPr="00B03BFB">
        <w:rPr>
          <w:b/>
          <w:bCs/>
          <w:rtl/>
        </w:rPr>
        <w:fldChar w:fldCharType="end"/>
      </w:r>
      <w:r w:rsidRPr="00B03BFB">
        <w:rPr>
          <w:rFonts w:hint="cs"/>
          <w:b/>
          <w:bCs/>
          <w:rtl/>
        </w:rPr>
        <w:t xml:space="preserve"> </w:t>
      </w:r>
      <w:r>
        <w:rPr>
          <w:rFonts w:hint="cs"/>
          <w:rtl/>
        </w:rPr>
        <w:t xml:space="preserve">ראב"ד בהשג' על הבעה"מ </w:t>
      </w:r>
      <w:r w:rsidRPr="00B03BFB">
        <w:rPr>
          <w:rStyle w:val="afffffffff3"/>
          <w:rFonts w:hint="cs"/>
          <w:rtl/>
        </w:rPr>
        <w:t>(מו. מדה"ר ד"ה א"א דברי הרב, מהדו' עוז והדר עמ' קמ"ו</w:t>
      </w:r>
      <w:r w:rsidRPr="00B03BFB">
        <w:rPr>
          <w:rStyle w:val="afffffffff3"/>
          <w:rtl/>
        </w:rPr>
        <w:t>)</w:t>
      </w:r>
      <w:r>
        <w:rPr>
          <w:rFonts w:cs="Guttman Hodes"/>
          <w:rtl/>
        </w:rPr>
        <w:t xml:space="preserve"> </w:t>
      </w:r>
      <w:r w:rsidRPr="007666DC">
        <w:rPr>
          <w:rFonts w:hint="cs"/>
          <w:rtl/>
        </w:rPr>
        <w:t>בהשג' על הרי"ף</w:t>
      </w:r>
      <w:r>
        <w:rPr>
          <w:rFonts w:hint="cs"/>
          <w:rtl/>
        </w:rPr>
        <w:t xml:space="preserve"> </w:t>
      </w:r>
      <w:r w:rsidRPr="00B03BFB">
        <w:rPr>
          <w:rStyle w:val="afffffffff3"/>
          <w:rtl/>
        </w:rPr>
        <w:t>(</w:t>
      </w:r>
      <w:r w:rsidRPr="00B03BFB">
        <w:rPr>
          <w:rStyle w:val="afffffffff3"/>
          <w:rFonts w:hint="cs"/>
          <w:rtl/>
        </w:rPr>
        <w:t xml:space="preserve">מו: מדה"ר ד"ה כתב הרב, מהדו' עוז והדר עמ' קמ"ג ד"ה </w:t>
      </w:r>
      <w:r w:rsidRPr="00B03BFB">
        <w:rPr>
          <w:rStyle w:val="afffffffff3"/>
          <w:rtl/>
        </w:rPr>
        <w:t>גם לתשובת)</w:t>
      </w:r>
      <w:r>
        <w:rPr>
          <w:rFonts w:cs="Guttman Hodes"/>
          <w:rtl/>
        </w:rPr>
        <w:t xml:space="preserve"> </w:t>
      </w:r>
      <w:r w:rsidRPr="00096FCF">
        <w:rPr>
          <w:rFonts w:hint="cs"/>
          <w:rtl/>
        </w:rPr>
        <w:t>ר"ן על הרי"ף לקמן</w:t>
      </w:r>
      <w:r w:rsidRPr="00096FCF">
        <w:rPr>
          <w:rtl/>
        </w:rPr>
        <w:t xml:space="preserve"> </w:t>
      </w:r>
      <w:r w:rsidRPr="00B03BFB">
        <w:rPr>
          <w:rStyle w:val="afffffffff3"/>
          <w:rtl/>
        </w:rPr>
        <w:t>(</w:t>
      </w:r>
      <w:r w:rsidRPr="00B03BFB">
        <w:rPr>
          <w:rStyle w:val="afffffffff3"/>
          <w:rFonts w:hint="cs"/>
          <w:rtl/>
        </w:rPr>
        <w:t>מז: מדה"ר ד"ה והיינו, מהדו' עוז והדר עמ' קמ"ד ד"ה ולא נהירא</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Ref169446459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נט)</w:t>
      </w:r>
      <w:r w:rsidRPr="00B03BFB">
        <w:rPr>
          <w:b/>
          <w:bCs/>
          <w:rtl/>
        </w:rPr>
        <w:fldChar w:fldCharType="end"/>
      </w:r>
      <w:r w:rsidRPr="00B03BFB">
        <w:rPr>
          <w:rFonts w:hint="cs"/>
          <w:b/>
          <w:bCs/>
          <w:rtl/>
        </w:rPr>
        <w:t xml:space="preserve"> </w:t>
      </w:r>
      <w:r>
        <w:rPr>
          <w:rFonts w:hint="cs"/>
          <w:rtl/>
        </w:rPr>
        <w:t xml:space="preserve">ר"י בתוס' </w:t>
      </w:r>
      <w:r w:rsidRPr="00B03BFB">
        <w:rPr>
          <w:rStyle w:val="afffffffff3"/>
          <w:rtl/>
        </w:rPr>
        <w:t>(</w:t>
      </w:r>
      <w:r w:rsidRPr="00B03BFB">
        <w:rPr>
          <w:rStyle w:val="afffffffff3"/>
          <w:rFonts w:hint="cs"/>
          <w:rtl/>
        </w:rPr>
        <w:t>ד"ה מודה</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Ref169171692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ס)</w:t>
      </w:r>
      <w:r w:rsidRPr="00B03BFB">
        <w:rPr>
          <w:b/>
          <w:bCs/>
          <w:rtl/>
        </w:rPr>
        <w:fldChar w:fldCharType="end"/>
      </w:r>
      <w:r w:rsidRPr="00B03BFB">
        <w:rPr>
          <w:b/>
          <w:bCs/>
          <w:rtl/>
        </w:rPr>
        <w:t xml:space="preserve"> </w:t>
      </w:r>
      <w:r>
        <w:rPr>
          <w:rFonts w:hint="cs"/>
          <w:rtl/>
        </w:rPr>
        <w:t>גר"א</w:t>
      </w:r>
      <w:r w:rsidRPr="00833665">
        <w:rPr>
          <w:rtl/>
        </w:rPr>
        <w:t xml:space="preserve"> </w:t>
      </w:r>
      <w:r w:rsidRPr="00B03BFB">
        <w:rPr>
          <w:rStyle w:val="afffffffff3"/>
          <w:rtl/>
        </w:rPr>
        <w:t>(</w:t>
      </w:r>
      <w:r w:rsidRPr="00B03BFB">
        <w:rPr>
          <w:rStyle w:val="afffffffff3"/>
          <w:rFonts w:hint="cs"/>
          <w:rtl/>
        </w:rPr>
        <w:t>סי' קל"א סק"ח</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Ref169862379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סג)</w:t>
      </w:r>
      <w:r w:rsidRPr="00B03BFB">
        <w:rPr>
          <w:b/>
          <w:bCs/>
          <w:rtl/>
        </w:rPr>
        <w:fldChar w:fldCharType="end"/>
      </w:r>
      <w:r w:rsidRPr="00B03BFB">
        <w:rPr>
          <w:rFonts w:hint="cs"/>
          <w:b/>
          <w:bCs/>
          <w:rtl/>
        </w:rPr>
        <w:t xml:space="preserve"> </w:t>
      </w:r>
      <w:r>
        <w:rPr>
          <w:rFonts w:hint="cs"/>
          <w:rtl/>
        </w:rPr>
        <w:t>חזו"א</w:t>
      </w:r>
      <w:r w:rsidRPr="00CD3FF0">
        <w:rPr>
          <w:rtl/>
        </w:rPr>
        <w:t xml:space="preserve"> </w:t>
      </w:r>
      <w:r w:rsidRPr="00B03BFB">
        <w:rPr>
          <w:rStyle w:val="afffffffff3"/>
          <w:rtl/>
        </w:rPr>
        <w:t>(</w:t>
      </w:r>
      <w:r w:rsidRPr="00B03BFB">
        <w:rPr>
          <w:rStyle w:val="afffffffff3"/>
          <w:rFonts w:hint="cs"/>
          <w:rtl/>
        </w:rPr>
        <w:t>אהע"ז סי' פ"ז סקל"ט</w:t>
      </w:r>
      <w:r>
        <w:rPr>
          <w:rStyle w:val="afffffffff3"/>
          <w:rFonts w:hint="cs"/>
          <w:rtl/>
        </w:rPr>
        <w:t>)</w:t>
      </w:r>
      <w:r>
        <w:rPr>
          <w:rStyle w:val="afffffffff3"/>
          <w:rtl/>
        </w:rPr>
        <w:t>.</w:t>
      </w:r>
    </w:p>
    <w:p w14:paraId="24FBCCCF" w14:textId="77777777" w:rsidR="00E866D6" w:rsidRDefault="00675C4A" w:rsidP="00E866D6">
      <w:pPr>
        <w:pStyle w:val="TOC2"/>
        <w:rPr>
          <w:rFonts w:cstheme="minorBidi"/>
          <w:b w:val="0"/>
          <w:bCs w:val="0"/>
          <w:sz w:val="22"/>
          <w:szCs w:val="22"/>
          <w:rtl/>
        </w:rPr>
      </w:pPr>
      <w:hyperlink w:anchor="_Toc170000331" w:history="1">
        <w:r w:rsidR="00E866D6" w:rsidRPr="00AA21E5">
          <w:rPr>
            <w:rStyle w:val="Hyperlink"/>
            <w:rtl/>
          </w:rPr>
          <w:t>בי' רש"י דלר"א דסגי בע"מ "וכתב לה" לשמה רק על כתיבה</w:t>
        </w:r>
      </w:hyperlink>
    </w:p>
    <w:p w14:paraId="6AECDF2A" w14:textId="77777777" w:rsidR="00E866D6" w:rsidRDefault="00675C4A" w:rsidP="00BC6792">
      <w:pPr>
        <w:pStyle w:val="a5"/>
        <w:rPr>
          <w:rFonts w:asciiTheme="minorHAnsi" w:eastAsiaTheme="minorEastAsia" w:hAnsiTheme="minorHAnsi" w:cstheme="minorBidi"/>
          <w:sz w:val="22"/>
          <w:szCs w:val="22"/>
          <w:rtl/>
        </w:rPr>
      </w:pPr>
      <w:hyperlink w:anchor="_Toc170000332" w:history="1">
        <w:r w:rsidR="00E866D6" w:rsidRPr="00AA21E5">
          <w:rPr>
            <w:rStyle w:val="Hyperlink"/>
            <w:rtl/>
          </w:rPr>
          <w:t>בי' רש"י והרשב"ם דלר"א הגט כשר בלא ע"ח ורק בכתיבה צריך לשמה דע"ז כתיב "וכתב"</w:t>
        </w:r>
      </w:hyperlink>
    </w:p>
    <w:p w14:paraId="1C3A306B" w14:textId="77777777" w:rsidR="00E866D6" w:rsidRDefault="00675C4A" w:rsidP="00E866D6">
      <w:pPr>
        <w:pStyle w:val="TOC2"/>
        <w:rPr>
          <w:rFonts w:cstheme="minorBidi"/>
          <w:b w:val="0"/>
          <w:bCs w:val="0"/>
          <w:sz w:val="22"/>
          <w:szCs w:val="22"/>
          <w:rtl/>
        </w:rPr>
      </w:pPr>
      <w:hyperlink w:anchor="_Toc170000333" w:history="1">
        <w:r w:rsidR="00E866D6" w:rsidRPr="00AA21E5">
          <w:rPr>
            <w:rStyle w:val="Hyperlink"/>
            <w:rtl/>
          </w:rPr>
          <w:t>ביאורי הרמב"ן והריטב"א אי כשיש רק ע"ח צריך לשמה לר"א</w:t>
        </w:r>
      </w:hyperlink>
    </w:p>
    <w:p w14:paraId="7F602A8C" w14:textId="77777777" w:rsidR="00E866D6" w:rsidRDefault="00675C4A" w:rsidP="00BC6792">
      <w:pPr>
        <w:pStyle w:val="a5"/>
        <w:rPr>
          <w:rFonts w:asciiTheme="minorHAnsi" w:eastAsiaTheme="minorEastAsia" w:hAnsiTheme="minorHAnsi" w:cstheme="minorBidi"/>
          <w:sz w:val="22"/>
          <w:szCs w:val="22"/>
          <w:rtl/>
        </w:rPr>
      </w:pPr>
      <w:hyperlink w:anchor="_Toc170000334" w:history="1">
        <w:r w:rsidR="00E866D6" w:rsidRPr="00AA21E5">
          <w:rPr>
            <w:rStyle w:val="Hyperlink"/>
            <w:rtl/>
          </w:rPr>
          <w:t>הבי' הא' ברמב"ן דכשיש רק ע"ח דמהני לר"א [כרי"ף] א"צ חתימה לשמה דלא בכלל "וכתב"</w:t>
        </w:r>
      </w:hyperlink>
    </w:p>
    <w:p w14:paraId="274D271C" w14:textId="77777777" w:rsidR="00E866D6" w:rsidRDefault="00675C4A" w:rsidP="00BC6792">
      <w:pPr>
        <w:pStyle w:val="a5"/>
        <w:rPr>
          <w:rFonts w:asciiTheme="minorHAnsi" w:eastAsiaTheme="minorEastAsia" w:hAnsiTheme="minorHAnsi" w:cstheme="minorBidi"/>
          <w:sz w:val="22"/>
          <w:szCs w:val="22"/>
          <w:rtl/>
        </w:rPr>
      </w:pPr>
      <w:hyperlink w:anchor="_Toc170000335" w:history="1">
        <w:r w:rsidR="00E866D6" w:rsidRPr="00AA21E5">
          <w:rPr>
            <w:rStyle w:val="Hyperlink"/>
            <w:rtl/>
          </w:rPr>
          <w:t>בי' הריטב"א דלהו"א לעולם א"צ בע"ח לשמה כיון דאפשר לגרש בלא ע"ח ואינו מעכב בגט</w:t>
        </w:r>
      </w:hyperlink>
    </w:p>
    <w:p w14:paraId="55E22687" w14:textId="77777777" w:rsidR="00E866D6" w:rsidRDefault="00675C4A" w:rsidP="00BC6792">
      <w:pPr>
        <w:pStyle w:val="a5"/>
        <w:rPr>
          <w:rFonts w:asciiTheme="minorHAnsi" w:eastAsiaTheme="minorEastAsia" w:hAnsiTheme="minorHAnsi" w:cstheme="minorBidi"/>
          <w:sz w:val="22"/>
          <w:szCs w:val="22"/>
          <w:rtl/>
        </w:rPr>
      </w:pPr>
      <w:hyperlink w:anchor="_Toc170000336" w:history="1">
        <w:r w:rsidR="00E866D6" w:rsidRPr="00AA21E5">
          <w:rPr>
            <w:rStyle w:val="Hyperlink"/>
            <w:rtl/>
          </w:rPr>
          <w:t>בי' הריטב"א דלמסקנא הקפידה תורה בכל כתיבה בגט שתהיה לשמה וכל שיש ע"ח צריך לשמה</w:t>
        </w:r>
      </w:hyperlink>
    </w:p>
    <w:p w14:paraId="5FECDC36" w14:textId="77777777" w:rsidR="00E866D6" w:rsidRDefault="00675C4A" w:rsidP="00BC6792">
      <w:pPr>
        <w:pStyle w:val="a5"/>
        <w:rPr>
          <w:rFonts w:asciiTheme="minorHAnsi" w:eastAsiaTheme="minorEastAsia" w:hAnsiTheme="minorHAnsi" w:cstheme="minorBidi"/>
          <w:sz w:val="22"/>
          <w:szCs w:val="22"/>
          <w:rtl/>
        </w:rPr>
      </w:pPr>
      <w:hyperlink w:anchor="_Toc170000337" w:history="1">
        <w:r w:rsidR="00E866D6" w:rsidRPr="00AA21E5">
          <w:rPr>
            <w:rStyle w:val="Hyperlink"/>
            <w:rtl/>
          </w:rPr>
          <w:t>בי' הרמב"ן לקמן דמודה ר"א דבע"ח לבד צריך לשמה דכתי' "וכתב" על כל הכתיבה שבגט</w:t>
        </w:r>
      </w:hyperlink>
    </w:p>
    <w:p w14:paraId="1CC8F549" w14:textId="77777777" w:rsidR="00E866D6" w:rsidRDefault="00675C4A" w:rsidP="00BC6792">
      <w:pPr>
        <w:pStyle w:val="a5"/>
        <w:rPr>
          <w:rFonts w:asciiTheme="minorHAnsi" w:eastAsiaTheme="minorEastAsia" w:hAnsiTheme="minorHAnsi" w:cstheme="minorBidi"/>
          <w:sz w:val="22"/>
          <w:szCs w:val="22"/>
          <w:rtl/>
        </w:rPr>
      </w:pPr>
      <w:hyperlink w:anchor="_Toc170000338" w:history="1">
        <w:r w:rsidR="00E866D6" w:rsidRPr="00AA21E5">
          <w:rPr>
            <w:rStyle w:val="Hyperlink"/>
            <w:rtl/>
          </w:rPr>
          <w:t>דחיית הרמב"ן דמהמסקנא דמזוייף מתוכו מוכח דצריך חתימה לשמה אף כשיש רק ע"ח</w:t>
        </w:r>
      </w:hyperlink>
    </w:p>
    <w:p w14:paraId="6476BA0C" w14:textId="77777777" w:rsidR="00E866D6" w:rsidRDefault="00675C4A" w:rsidP="00BC6792">
      <w:pPr>
        <w:pStyle w:val="a5"/>
        <w:rPr>
          <w:rFonts w:asciiTheme="minorHAnsi" w:eastAsiaTheme="minorEastAsia" w:hAnsiTheme="minorHAnsi" w:cstheme="minorBidi"/>
          <w:sz w:val="22"/>
          <w:szCs w:val="22"/>
          <w:rtl/>
        </w:rPr>
      </w:pPr>
      <w:hyperlink w:anchor="_Toc170000339" w:history="1">
        <w:r w:rsidR="00E866D6" w:rsidRPr="00AA21E5">
          <w:rPr>
            <w:rStyle w:val="Hyperlink"/>
            <w:rtl/>
          </w:rPr>
          <w:t>הבי' הב' ברמב"ן דבע"ח לבד צריך לשמה וקו' הגמ' דאצ"ל בפני נחתם דנותן בפני ב' ויש ע"מ</w:t>
        </w:r>
      </w:hyperlink>
    </w:p>
    <w:p w14:paraId="39CC57F8" w14:textId="77777777" w:rsidR="00E866D6" w:rsidRDefault="00675C4A" w:rsidP="00BC6792">
      <w:pPr>
        <w:pStyle w:val="a5"/>
        <w:rPr>
          <w:rFonts w:asciiTheme="minorHAnsi" w:eastAsiaTheme="minorEastAsia" w:hAnsiTheme="minorHAnsi" w:cstheme="minorBidi"/>
          <w:sz w:val="22"/>
          <w:szCs w:val="22"/>
          <w:rtl/>
        </w:rPr>
      </w:pPr>
      <w:hyperlink w:anchor="_Toc170000340" w:history="1">
        <w:r w:rsidR="00E866D6" w:rsidRPr="00AA21E5">
          <w:rPr>
            <w:rStyle w:val="Hyperlink"/>
            <w:rtl/>
          </w:rPr>
          <w:t>בי' הריטב"א דקו' הגמ' דבכל גט ע"י שליח יש ע"מ וא"צ בזה חתימה לשמה ול"ד לגט דעלמא</w:t>
        </w:r>
      </w:hyperlink>
    </w:p>
    <w:p w14:paraId="6F57975D" w14:textId="77777777" w:rsidR="00E866D6" w:rsidRDefault="00675C4A" w:rsidP="00BC6792">
      <w:pPr>
        <w:pStyle w:val="a5"/>
        <w:rPr>
          <w:rFonts w:asciiTheme="minorHAnsi" w:eastAsiaTheme="minorEastAsia" w:hAnsiTheme="minorHAnsi" w:cstheme="minorBidi"/>
          <w:sz w:val="22"/>
          <w:szCs w:val="22"/>
          <w:rtl/>
        </w:rPr>
      </w:pPr>
      <w:hyperlink w:anchor="_Toc170000341" w:history="1">
        <w:r w:rsidR="00E866D6" w:rsidRPr="00AA21E5">
          <w:rPr>
            <w:rStyle w:val="Hyperlink"/>
            <w:rtl/>
          </w:rPr>
          <w:t>בי' הריטב"א דלמסקנא אף כשיש ע"מ צריך לר"א חתימה לשמה דאל"ה הוא מזוייף מתוכו</w:t>
        </w:r>
      </w:hyperlink>
    </w:p>
    <w:p w14:paraId="0E56B590" w14:textId="77777777" w:rsidR="00E866D6" w:rsidRDefault="00675C4A" w:rsidP="00BC6792">
      <w:pPr>
        <w:pStyle w:val="a5"/>
        <w:rPr>
          <w:rFonts w:asciiTheme="minorHAnsi" w:eastAsiaTheme="minorEastAsia" w:hAnsiTheme="minorHAnsi" w:cstheme="minorBidi"/>
          <w:sz w:val="22"/>
          <w:szCs w:val="22"/>
          <w:rtl/>
        </w:rPr>
      </w:pPr>
      <w:hyperlink w:anchor="_Toc170000342" w:history="1">
        <w:r w:rsidR="00E866D6" w:rsidRPr="00AA21E5">
          <w:rPr>
            <w:rStyle w:val="Hyperlink"/>
            <w:rtl/>
          </w:rPr>
          <w:t>בי' הר"י הלוי דלהו"א לר"א במגרש בע"מ א"צ ע"ח לשמה ובמגרש בע"ח א"צ כתיבה לשמה</w:t>
        </w:r>
      </w:hyperlink>
    </w:p>
    <w:p w14:paraId="2F8002A5" w14:textId="77777777" w:rsidR="00E866D6" w:rsidRDefault="00675C4A" w:rsidP="00BC6792">
      <w:pPr>
        <w:pStyle w:val="a5"/>
        <w:rPr>
          <w:rFonts w:asciiTheme="minorHAnsi" w:eastAsiaTheme="minorEastAsia" w:hAnsiTheme="minorHAnsi" w:cstheme="minorBidi"/>
          <w:sz w:val="22"/>
          <w:szCs w:val="22"/>
          <w:rtl/>
        </w:rPr>
      </w:pPr>
      <w:hyperlink w:anchor="_Toc170000343" w:history="1">
        <w:r w:rsidR="00E866D6" w:rsidRPr="00AA21E5">
          <w:rPr>
            <w:rStyle w:val="Hyperlink"/>
            <w:rtl/>
          </w:rPr>
          <w:t>בי' הר"י הלוי דלמסקנא כשמגרש בע"מ מדינא א"צ ע"ח לשמה ורק משום מזוייף מתוכו צריך</w:t>
        </w:r>
      </w:hyperlink>
    </w:p>
    <w:p w14:paraId="5CF249A8" w14:textId="77777777" w:rsidR="00E866D6" w:rsidRDefault="00675C4A" w:rsidP="00BC6792">
      <w:pPr>
        <w:pStyle w:val="a5"/>
        <w:rPr>
          <w:rFonts w:asciiTheme="minorHAnsi" w:eastAsiaTheme="minorEastAsia" w:hAnsiTheme="minorHAnsi" w:cstheme="minorBidi"/>
          <w:sz w:val="22"/>
          <w:szCs w:val="22"/>
          <w:rtl/>
        </w:rPr>
      </w:pPr>
      <w:hyperlink w:anchor="_Toc170000344" w:history="1">
        <w:r w:rsidR="00E866D6" w:rsidRPr="00AA21E5">
          <w:rPr>
            <w:rStyle w:val="Hyperlink"/>
            <w:rtl/>
          </w:rPr>
          <w:t>בי' הר"י הלוי דלמסקנא כשמגרש בע"ח מדינא א"צ כתיבה לשמה ורק משום מזוייף מתוכו צריך</w:t>
        </w:r>
      </w:hyperlink>
    </w:p>
    <w:p w14:paraId="5600AA71" w14:textId="77777777" w:rsidR="00E866D6" w:rsidRDefault="00675C4A" w:rsidP="00E866D6">
      <w:pPr>
        <w:pStyle w:val="TOC2"/>
        <w:rPr>
          <w:rFonts w:cstheme="minorBidi"/>
          <w:b w:val="0"/>
          <w:bCs w:val="0"/>
          <w:sz w:val="22"/>
          <w:szCs w:val="22"/>
          <w:rtl/>
        </w:rPr>
      </w:pPr>
      <w:hyperlink w:anchor="_Toc170000345" w:history="1">
        <w:r w:rsidR="00E866D6" w:rsidRPr="00AA21E5">
          <w:rPr>
            <w:rStyle w:val="Hyperlink"/>
            <w:rtl/>
          </w:rPr>
          <w:t>בי' הראב"ד והר"ן דמדמודה ר"א במזוייף מתוכו מבו' כרי"ף</w:t>
        </w:r>
      </w:hyperlink>
    </w:p>
    <w:p w14:paraId="729786EA" w14:textId="77777777" w:rsidR="00E866D6" w:rsidRDefault="00675C4A" w:rsidP="00BC6792">
      <w:pPr>
        <w:pStyle w:val="a5"/>
        <w:rPr>
          <w:rFonts w:asciiTheme="minorHAnsi" w:eastAsiaTheme="minorEastAsia" w:hAnsiTheme="minorHAnsi" w:cstheme="minorBidi"/>
          <w:sz w:val="22"/>
          <w:szCs w:val="22"/>
          <w:rtl/>
        </w:rPr>
      </w:pPr>
      <w:hyperlink w:anchor="_Toc170000346" w:history="1">
        <w:r w:rsidR="00E866D6" w:rsidRPr="00AA21E5">
          <w:rPr>
            <w:rStyle w:val="Hyperlink"/>
            <w:rtl/>
          </w:rPr>
          <w:t>בי' הראב"ד דמדמודה ר"א במזוייף מתוכו מבו' כרי"ף דע"ח לבד כשרים ולכן חששו שמא יסמוך</w:t>
        </w:r>
      </w:hyperlink>
    </w:p>
    <w:p w14:paraId="3A1FC55B" w14:textId="77777777" w:rsidR="00E866D6" w:rsidRDefault="00675C4A" w:rsidP="00E866D6">
      <w:pPr>
        <w:pStyle w:val="TOC2"/>
        <w:rPr>
          <w:rFonts w:cstheme="minorBidi"/>
          <w:b w:val="0"/>
          <w:bCs w:val="0"/>
          <w:sz w:val="22"/>
          <w:szCs w:val="22"/>
          <w:rtl/>
        </w:rPr>
      </w:pPr>
      <w:hyperlink w:anchor="_Toc170000347" w:history="1">
        <w:r w:rsidR="00E866D6" w:rsidRPr="00AA21E5">
          <w:rPr>
            <w:rStyle w:val="Hyperlink"/>
            <w:rtl/>
          </w:rPr>
          <w:t>בי' התוס' דשלא לשמה אינו בעדות ואפ"ה פסול אטו כתיבה</w:t>
        </w:r>
      </w:hyperlink>
    </w:p>
    <w:p w14:paraId="6FE301C2" w14:textId="77777777" w:rsidR="00E866D6" w:rsidRDefault="00675C4A" w:rsidP="00BC6792">
      <w:pPr>
        <w:pStyle w:val="a5"/>
        <w:rPr>
          <w:rFonts w:asciiTheme="minorHAnsi" w:eastAsiaTheme="minorEastAsia" w:hAnsiTheme="minorHAnsi" w:cstheme="minorBidi"/>
          <w:sz w:val="22"/>
          <w:szCs w:val="22"/>
          <w:rtl/>
        </w:rPr>
      </w:pPr>
      <w:hyperlink w:anchor="_Toc170000348" w:history="1">
        <w:r w:rsidR="00E866D6" w:rsidRPr="00AA21E5">
          <w:rPr>
            <w:rStyle w:val="Hyperlink"/>
            <w:rtl/>
          </w:rPr>
          <w:t>בי' התוס' דע"ח שלא לשמה לא פסול בעדות ומ"מ מזוייף מתוכו שמא יכשירו כתיבה לא לשמה</w:t>
        </w:r>
      </w:hyperlink>
    </w:p>
    <w:p w14:paraId="72C7572D" w14:textId="77777777" w:rsidR="00E866D6" w:rsidRDefault="00675C4A" w:rsidP="00E866D6">
      <w:pPr>
        <w:pStyle w:val="TOC2"/>
        <w:rPr>
          <w:rFonts w:cstheme="minorBidi"/>
          <w:b w:val="0"/>
          <w:bCs w:val="0"/>
          <w:sz w:val="22"/>
          <w:szCs w:val="22"/>
          <w:rtl/>
        </w:rPr>
      </w:pPr>
      <w:hyperlink w:anchor="_Toc170000349" w:history="1">
        <w:r w:rsidR="00E866D6" w:rsidRPr="00AA21E5">
          <w:rPr>
            <w:rStyle w:val="Hyperlink"/>
            <w:rtl/>
          </w:rPr>
          <w:t>בי' הגר"א דאף בע"ח לבד א"צ לשמה לר"א ובי' החזו"א בזה</w:t>
        </w:r>
      </w:hyperlink>
    </w:p>
    <w:p w14:paraId="6468422C" w14:textId="77777777" w:rsidR="00E866D6" w:rsidRDefault="00675C4A" w:rsidP="00BC6792">
      <w:pPr>
        <w:pStyle w:val="a5"/>
        <w:rPr>
          <w:rFonts w:asciiTheme="minorHAnsi" w:eastAsiaTheme="minorEastAsia" w:hAnsiTheme="minorHAnsi" w:cstheme="minorBidi"/>
          <w:sz w:val="22"/>
          <w:szCs w:val="22"/>
          <w:rtl/>
        </w:rPr>
      </w:pPr>
      <w:hyperlink w:anchor="_Toc170000350" w:history="1">
        <w:r w:rsidR="00E866D6" w:rsidRPr="00AA21E5">
          <w:rPr>
            <w:rStyle w:val="Hyperlink"/>
            <w:rtl/>
          </w:rPr>
          <w:t>בי' הגר"א דמדלא תי' הגמ' דאיירי בע"ח לבד מוכח דאף בכה"ג ס"ל לר"א דא"צ חתימה לשמה</w:t>
        </w:r>
      </w:hyperlink>
    </w:p>
    <w:p w14:paraId="0EBF7053" w14:textId="77777777" w:rsidR="00E866D6" w:rsidRDefault="00675C4A" w:rsidP="00BC6792">
      <w:pPr>
        <w:pStyle w:val="a5"/>
        <w:rPr>
          <w:rFonts w:asciiTheme="minorHAnsi" w:eastAsiaTheme="minorEastAsia" w:hAnsiTheme="minorHAnsi" w:cstheme="minorBidi"/>
          <w:sz w:val="22"/>
          <w:szCs w:val="22"/>
          <w:rtl/>
        </w:rPr>
      </w:pPr>
      <w:hyperlink w:anchor="_Toc170000351" w:history="1">
        <w:r w:rsidR="00E866D6" w:rsidRPr="00AA21E5">
          <w:rPr>
            <w:rStyle w:val="Hyperlink"/>
            <w:rtl/>
          </w:rPr>
          <w:t>בי' הגר"א דלר"א "וכתב" אינו על החתימה כלל דהחתימה מדיני שטר ולא גט אף בע"ח לבד</w:t>
        </w:r>
      </w:hyperlink>
    </w:p>
    <w:p w14:paraId="6144C790" w14:textId="77777777" w:rsidR="00E866D6" w:rsidRDefault="00675C4A" w:rsidP="00BC6792">
      <w:pPr>
        <w:pStyle w:val="a5"/>
        <w:rPr>
          <w:rFonts w:asciiTheme="minorHAnsi" w:eastAsiaTheme="minorEastAsia" w:hAnsiTheme="minorHAnsi" w:cstheme="minorBidi"/>
          <w:sz w:val="22"/>
          <w:szCs w:val="22"/>
          <w:rtl/>
        </w:rPr>
      </w:pPr>
      <w:hyperlink w:anchor="_Toc170000352" w:history="1">
        <w:r w:rsidR="00E866D6" w:rsidRPr="00AA21E5">
          <w:rPr>
            <w:rStyle w:val="Hyperlink"/>
            <w:rtl/>
          </w:rPr>
          <w:t>בי' הגר"א בתוס' דבע"ח לבד כשר מדאו' בלא לשמה ופסול מדרבנן אטו כתיבה שלא לשמה</w:t>
        </w:r>
      </w:hyperlink>
    </w:p>
    <w:p w14:paraId="26A8CDFC" w14:textId="77777777" w:rsidR="00E866D6" w:rsidRDefault="00675C4A" w:rsidP="00BC6792">
      <w:pPr>
        <w:pStyle w:val="a5"/>
        <w:rPr>
          <w:rFonts w:asciiTheme="minorHAnsi" w:eastAsiaTheme="minorEastAsia" w:hAnsiTheme="minorHAnsi" w:cstheme="minorBidi"/>
          <w:sz w:val="22"/>
          <w:szCs w:val="22"/>
          <w:rtl/>
        </w:rPr>
      </w:pPr>
      <w:hyperlink w:anchor="_Toc170000353" w:history="1">
        <w:r w:rsidR="00E866D6" w:rsidRPr="00AA21E5">
          <w:rPr>
            <w:rStyle w:val="Hyperlink"/>
            <w:rtl/>
          </w:rPr>
          <w:t>בי' החזו"א דלריטב"א דבע"ח לבד צריך לשמה בידוע שע"ח לא לשמה לא נאמנת דע"מ לשמה</w:t>
        </w:r>
      </w:hyperlink>
    </w:p>
    <w:p w14:paraId="34F2FAE3" w14:textId="77777777" w:rsidR="00E866D6" w:rsidRDefault="00675C4A" w:rsidP="00BC6792">
      <w:pPr>
        <w:pStyle w:val="a5"/>
        <w:rPr>
          <w:rFonts w:asciiTheme="minorHAnsi" w:eastAsiaTheme="minorEastAsia" w:hAnsiTheme="minorHAnsi" w:cstheme="minorBidi"/>
          <w:sz w:val="22"/>
          <w:szCs w:val="22"/>
          <w:rtl/>
        </w:rPr>
      </w:pPr>
      <w:hyperlink w:anchor="_Toc170000354" w:history="1">
        <w:r w:rsidR="00E866D6" w:rsidRPr="00AA21E5">
          <w:rPr>
            <w:rStyle w:val="Hyperlink"/>
            <w:rtl/>
          </w:rPr>
          <w:t>בי' הריטב"א דשליח נאמן דע"מ לשמה אף בידוע דע"ח לא לשמה דהשליח ראיה על השליחות</w:t>
        </w:r>
      </w:hyperlink>
    </w:p>
    <w:p w14:paraId="688FB519" w14:textId="77777777" w:rsidR="00E866D6" w:rsidRDefault="00675C4A" w:rsidP="00BC6792">
      <w:pPr>
        <w:pStyle w:val="a5"/>
        <w:rPr>
          <w:rFonts w:asciiTheme="minorHAnsi" w:eastAsiaTheme="minorEastAsia" w:hAnsiTheme="minorHAnsi" w:cstheme="minorBidi"/>
          <w:sz w:val="22"/>
          <w:szCs w:val="22"/>
          <w:rtl/>
        </w:rPr>
      </w:pPr>
      <w:hyperlink w:anchor="_Toc170000355" w:history="1">
        <w:r w:rsidR="00E866D6" w:rsidRPr="00AA21E5">
          <w:rPr>
            <w:rStyle w:val="Hyperlink"/>
            <w:rtl/>
          </w:rPr>
          <w:t>קו' החזו"א בריטב"א דהיה לגמ' לומר דצריך חתימה לשמה שתוכל להנשא בלא להביא ע"מ</w:t>
        </w:r>
      </w:hyperlink>
    </w:p>
    <w:p w14:paraId="6C2369BB" w14:textId="77777777" w:rsidR="00E866D6" w:rsidRDefault="00675C4A" w:rsidP="00BC6792">
      <w:pPr>
        <w:pStyle w:val="a5"/>
        <w:rPr>
          <w:rFonts w:asciiTheme="minorHAnsi" w:eastAsiaTheme="minorEastAsia" w:hAnsiTheme="minorHAnsi" w:cstheme="minorBidi"/>
          <w:sz w:val="22"/>
          <w:szCs w:val="22"/>
          <w:rtl/>
        </w:rPr>
      </w:pPr>
      <w:hyperlink w:anchor="_Toc170000356" w:history="1">
        <w:r w:rsidR="00E866D6" w:rsidRPr="00AA21E5">
          <w:rPr>
            <w:rStyle w:val="Hyperlink"/>
            <w:rtl/>
          </w:rPr>
          <w:t>בי' החזו"א בגר"א דאי בע"ח לבד צריך לשמה א"כ אף בע"מ צריך לשמה שתוכל להנשא בגט</w:t>
        </w:r>
      </w:hyperlink>
    </w:p>
    <w:p w14:paraId="259C091F" w14:textId="77777777" w:rsidR="00E866D6" w:rsidRDefault="00675C4A" w:rsidP="00BC6792">
      <w:pPr>
        <w:pStyle w:val="a5"/>
        <w:rPr>
          <w:rFonts w:asciiTheme="minorHAnsi" w:eastAsiaTheme="minorEastAsia" w:hAnsiTheme="minorHAnsi" w:cstheme="minorBidi"/>
          <w:sz w:val="22"/>
          <w:szCs w:val="22"/>
          <w:rtl/>
        </w:rPr>
      </w:pPr>
      <w:hyperlink w:anchor="_Toc170000357" w:history="1">
        <w:r w:rsidR="00E866D6" w:rsidRPr="00AA21E5">
          <w:rPr>
            <w:rStyle w:val="Hyperlink"/>
            <w:rtl/>
          </w:rPr>
          <w:t>דחיית החזו"א לבי' הגר"א בתוס' דהא פליגי על הרי"ף ואף בע"ח לא לשמה א"צ ע"מ לפנינו</w:t>
        </w:r>
      </w:hyperlink>
    </w:p>
    <w:p w14:paraId="6E16AA2C" w14:textId="77777777" w:rsidR="00E866D6" w:rsidRDefault="00675C4A" w:rsidP="00BC6792">
      <w:pPr>
        <w:pStyle w:val="a5"/>
        <w:rPr>
          <w:rFonts w:asciiTheme="minorHAnsi" w:eastAsiaTheme="minorEastAsia" w:hAnsiTheme="minorHAnsi" w:cstheme="minorBidi"/>
          <w:sz w:val="22"/>
          <w:szCs w:val="22"/>
          <w:rtl/>
        </w:rPr>
      </w:pPr>
      <w:hyperlink w:anchor="_Toc170000358" w:history="1">
        <w:r w:rsidR="00E866D6" w:rsidRPr="00AA21E5">
          <w:rPr>
            <w:rStyle w:val="Hyperlink"/>
            <w:rtl/>
          </w:rPr>
          <w:t>בי' החזו"א דלגר"א ע"ח לבד כשר שלא לשמה אף מדרבנן דהא "וכתב" אינו על חתימה כלל</w:t>
        </w:r>
      </w:hyperlink>
    </w:p>
    <w:p w14:paraId="768B57DC" w14:textId="77777777" w:rsidR="00E866D6" w:rsidRDefault="00675C4A" w:rsidP="00E866D6">
      <w:pPr>
        <w:pStyle w:val="TOC1"/>
        <w:rPr>
          <w:rFonts w:asciiTheme="minorHAnsi" w:hAnsiTheme="minorHAnsi" w:cstheme="minorBidi"/>
          <w:b w:val="0"/>
          <w:bCs w:val="0"/>
          <w:caps w:val="0"/>
          <w:sz w:val="22"/>
          <w:szCs w:val="22"/>
          <w:rtl/>
        </w:rPr>
      </w:pPr>
      <w:hyperlink w:anchor="_Toc170000359" w:history="1">
        <w:r w:rsidR="00E866D6" w:rsidRPr="00AA21E5">
          <w:rPr>
            <w:rStyle w:val="Hyperlink"/>
            <w:rtl/>
          </w:rPr>
          <w:t>~~~~~~~~~~~~~~~~~~~~~~~~~~~~</w:t>
        </w:r>
      </w:hyperlink>
    </w:p>
    <w:p w14:paraId="5AB6991E" w14:textId="77777777" w:rsidR="00E866D6" w:rsidRDefault="00675C4A" w:rsidP="00E866D6">
      <w:pPr>
        <w:pStyle w:val="TOC1"/>
        <w:rPr>
          <w:rFonts w:asciiTheme="minorHAnsi" w:hAnsiTheme="minorHAnsi" w:cstheme="minorBidi"/>
          <w:b w:val="0"/>
          <w:bCs w:val="0"/>
          <w:caps w:val="0"/>
          <w:sz w:val="22"/>
          <w:szCs w:val="22"/>
          <w:rtl/>
        </w:rPr>
      </w:pPr>
      <w:hyperlink w:anchor="_Toc170000360" w:history="1">
        <w:r w:rsidR="00E866D6" w:rsidRPr="00AA21E5">
          <w:rPr>
            <w:rStyle w:val="Hyperlink"/>
            <w:rtl/>
          </w:rPr>
          <w:t>ראיות הראשונים בדין ע"ח לר"א</w:t>
        </w:r>
      </w:hyperlink>
    </w:p>
    <w:p w14:paraId="2A1CFA07" w14:textId="211E33A8" w:rsidR="00E866D6" w:rsidRDefault="00E866D6" w:rsidP="00E866D6">
      <w:pPr>
        <w:pStyle w:val="afffffffff0"/>
        <w:rPr>
          <w:rStyle w:val="afffffffff3"/>
          <w:rtl/>
        </w:rPr>
      </w:pP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Ref169709456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סט)</w:t>
      </w:r>
      <w:r w:rsidRPr="00B03BFB">
        <w:rPr>
          <w:b/>
          <w:bCs/>
          <w:rtl/>
        </w:rPr>
        <w:fldChar w:fldCharType="end"/>
      </w:r>
      <w:r w:rsidRPr="00B03BFB">
        <w:rPr>
          <w:rFonts w:hint="cs"/>
          <w:b/>
          <w:bCs/>
          <w:rtl/>
        </w:rPr>
        <w:t xml:space="preserve"> </w:t>
      </w:r>
      <w:r>
        <w:rPr>
          <w:rFonts w:hint="cs"/>
          <w:rtl/>
        </w:rPr>
        <w:t>תוס'</w:t>
      </w:r>
      <w:r w:rsidRPr="00712281">
        <w:rPr>
          <w:rtl/>
        </w:rPr>
        <w:t xml:space="preserve"> </w:t>
      </w:r>
      <w:r w:rsidRPr="00B03BFB">
        <w:rPr>
          <w:rStyle w:val="afffffffff3"/>
          <w:rtl/>
        </w:rPr>
        <w:t>(</w:t>
      </w:r>
      <w:r w:rsidRPr="00B03BFB">
        <w:rPr>
          <w:rStyle w:val="afffffffff3"/>
          <w:rFonts w:hint="cs"/>
          <w:rtl/>
        </w:rPr>
        <w:t>ד"ה דקיי"ל</w:t>
      </w:r>
      <w:r w:rsidRPr="00B03BFB">
        <w:rPr>
          <w:rStyle w:val="afffffffff3"/>
          <w:rtl/>
        </w:rPr>
        <w:t>)</w:t>
      </w:r>
      <w:r>
        <w:rPr>
          <w:rFonts w:cs="Guttman Hodes"/>
          <w:rtl/>
        </w:rPr>
        <w:t xml:space="preserve"> </w:t>
      </w:r>
      <w:r w:rsidRPr="00BB35BA">
        <w:rPr>
          <w:rFonts w:hint="cs"/>
          <w:rtl/>
        </w:rPr>
        <w:t>בעה"מ</w:t>
      </w:r>
      <w:r>
        <w:rPr>
          <w:rFonts w:hint="cs"/>
          <w:rtl/>
        </w:rPr>
        <w:t xml:space="preserve"> לקמן</w:t>
      </w:r>
      <w:r w:rsidRPr="00BB35BA">
        <w:rPr>
          <w:rtl/>
        </w:rPr>
        <w:t xml:space="preserve"> </w:t>
      </w:r>
      <w:r w:rsidRPr="00B03BFB">
        <w:rPr>
          <w:rStyle w:val="afffffffff3"/>
          <w:rtl/>
        </w:rPr>
        <w:t>(</w:t>
      </w:r>
      <w:r w:rsidRPr="00B03BFB">
        <w:rPr>
          <w:rStyle w:val="afffffffff3"/>
          <w:rFonts w:hint="cs"/>
          <w:rtl/>
        </w:rPr>
        <w:t>מו. מדה"ר ד"ה ואף, מהדו' עוז והדר עמ' קמ"ו</w:t>
      </w:r>
      <w:r w:rsidRPr="00B03BFB">
        <w:rPr>
          <w:rStyle w:val="afffffffff3"/>
          <w:rtl/>
        </w:rPr>
        <w:t>)</w:t>
      </w:r>
      <w:r>
        <w:rPr>
          <w:rFonts w:cs="Guttman Hodes"/>
          <w:rtl/>
        </w:rPr>
        <w:t xml:space="preserve"> </w:t>
      </w:r>
      <w:r w:rsidRPr="00030588">
        <w:rPr>
          <w:rFonts w:hint="cs"/>
          <w:rtl/>
        </w:rPr>
        <w:t>רא"ש לקמן</w:t>
      </w:r>
      <w:r w:rsidRPr="00030588">
        <w:rPr>
          <w:rtl/>
        </w:rPr>
        <w:t xml:space="preserve"> </w:t>
      </w:r>
      <w:r w:rsidRPr="00B03BFB">
        <w:rPr>
          <w:rStyle w:val="afffffffff3"/>
          <w:rtl/>
        </w:rPr>
        <w:t>(</w:t>
      </w:r>
      <w:r w:rsidRPr="00B03BFB">
        <w:rPr>
          <w:rStyle w:val="afffffffff3"/>
          <w:rFonts w:hint="cs"/>
          <w:rtl/>
        </w:rPr>
        <w:t>פ"ט סי' ז'</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Ref169712193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ע)</w:t>
      </w:r>
      <w:r w:rsidRPr="00B03BFB">
        <w:rPr>
          <w:b/>
          <w:bCs/>
          <w:rtl/>
        </w:rPr>
        <w:fldChar w:fldCharType="end"/>
      </w:r>
      <w:r w:rsidRPr="00B03BFB">
        <w:rPr>
          <w:rFonts w:hint="cs"/>
          <w:b/>
          <w:bCs/>
          <w:rtl/>
        </w:rPr>
        <w:t xml:space="preserve"> </w:t>
      </w:r>
      <w:r w:rsidRPr="00DC34F5">
        <w:rPr>
          <w:rFonts w:hint="cs"/>
          <w:rtl/>
        </w:rPr>
        <w:t>רמב"ן במלחמות</w:t>
      </w:r>
      <w:r>
        <w:rPr>
          <w:rFonts w:hint="cs"/>
          <w:rtl/>
        </w:rPr>
        <w:t xml:space="preserve"> </w:t>
      </w:r>
      <w:r w:rsidRPr="00DC34F5">
        <w:rPr>
          <w:rFonts w:hint="cs"/>
          <w:rtl/>
        </w:rPr>
        <w:t>לקמן</w:t>
      </w:r>
      <w:r w:rsidRPr="00512DF9">
        <w:rPr>
          <w:rFonts w:hint="cs"/>
          <w:rtl/>
        </w:rPr>
        <w:t xml:space="preserve"> </w:t>
      </w:r>
      <w:r w:rsidRPr="00B03BFB">
        <w:rPr>
          <w:rStyle w:val="afffffffff3"/>
          <w:rFonts w:hint="cs"/>
          <w:rtl/>
        </w:rPr>
        <w:t xml:space="preserve">(מו. מדה"ר ד"ה </w:t>
      </w:r>
      <w:r w:rsidRPr="00B03BFB">
        <w:rPr>
          <w:rStyle w:val="afffffffff3"/>
          <w:rtl/>
        </w:rPr>
        <w:t>ועוד כתב</w:t>
      </w:r>
      <w:r w:rsidRPr="00B03BFB">
        <w:rPr>
          <w:rStyle w:val="afffffffff3"/>
          <w:rFonts w:hint="cs"/>
          <w:rtl/>
        </w:rPr>
        <w:t>, מהדו' עוז והדר עמ' קמ"ה ד"ה</w:t>
      </w:r>
      <w:r w:rsidRPr="00B03BFB">
        <w:rPr>
          <w:rStyle w:val="afffffffff3"/>
          <w:rtl/>
        </w:rPr>
        <w:t xml:space="preserve"> ועוד כתב)</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Ref169458083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עא)</w:t>
      </w:r>
      <w:r w:rsidRPr="00B03BFB">
        <w:rPr>
          <w:b/>
          <w:bCs/>
          <w:rtl/>
        </w:rPr>
        <w:fldChar w:fldCharType="end"/>
      </w:r>
      <w:r w:rsidRPr="00B03BFB">
        <w:rPr>
          <w:b/>
          <w:bCs/>
          <w:rtl/>
        </w:rPr>
        <w:t xml:space="preserve"> </w:t>
      </w:r>
      <w:r>
        <w:rPr>
          <w:rFonts w:hint="cs"/>
          <w:rtl/>
        </w:rPr>
        <w:t>בעה"מ</w:t>
      </w:r>
      <w:r w:rsidRPr="00EC7FA3">
        <w:rPr>
          <w:rtl/>
        </w:rPr>
        <w:t xml:space="preserve"> </w:t>
      </w:r>
      <w:r w:rsidRPr="00B03BFB">
        <w:rPr>
          <w:rStyle w:val="afffffffff3"/>
          <w:rtl/>
        </w:rPr>
        <w:t>(</w:t>
      </w:r>
      <w:r w:rsidRPr="00B03BFB">
        <w:rPr>
          <w:rStyle w:val="afffffffff3"/>
          <w:rFonts w:hint="cs"/>
          <w:rtl/>
        </w:rPr>
        <w:t>מו. מדה"ר ד"ה ואף, מהדו' עוז והדר עמ' קמ"ו</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Ref169514131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עב)</w:t>
      </w:r>
      <w:r w:rsidRPr="00B03BFB">
        <w:rPr>
          <w:b/>
          <w:bCs/>
          <w:rtl/>
        </w:rPr>
        <w:fldChar w:fldCharType="end"/>
      </w:r>
      <w:r w:rsidRPr="00B03BFB">
        <w:rPr>
          <w:b/>
          <w:bCs/>
          <w:rtl/>
        </w:rPr>
        <w:t xml:space="preserve"> </w:t>
      </w:r>
      <w:r w:rsidRPr="00F21869">
        <w:rPr>
          <w:rFonts w:hint="cs"/>
          <w:rtl/>
        </w:rPr>
        <w:t>ראב"ד בהשג' על הרי"ף</w:t>
      </w:r>
      <w:r w:rsidRPr="00F21869">
        <w:rPr>
          <w:rtl/>
        </w:rPr>
        <w:t xml:space="preserve"> </w:t>
      </w:r>
      <w:r w:rsidRPr="00B03BFB">
        <w:rPr>
          <w:rStyle w:val="afffffffff3"/>
          <w:rtl/>
        </w:rPr>
        <w:t>(</w:t>
      </w:r>
      <w:r w:rsidRPr="00B03BFB">
        <w:rPr>
          <w:rStyle w:val="afffffffff3"/>
          <w:rFonts w:hint="cs"/>
          <w:rtl/>
        </w:rPr>
        <w:t xml:space="preserve">מו: מדה"ר ד"ה כתב הרב, מהדו' עוז והדר עמ' קמ"ג ד"ה </w:t>
      </w:r>
      <w:r w:rsidRPr="00B03BFB">
        <w:rPr>
          <w:rStyle w:val="afffffffff3"/>
          <w:rtl/>
        </w:rPr>
        <w:t>גם לתשובת)</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Ref169711948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עג)</w:t>
      </w:r>
      <w:r w:rsidRPr="00B03BFB">
        <w:rPr>
          <w:b/>
          <w:bCs/>
          <w:rtl/>
        </w:rPr>
        <w:fldChar w:fldCharType="end"/>
      </w:r>
      <w:r w:rsidRPr="00B03BFB">
        <w:rPr>
          <w:rFonts w:hint="cs"/>
          <w:b/>
          <w:bCs/>
          <w:rtl/>
        </w:rPr>
        <w:t xml:space="preserve"> </w:t>
      </w:r>
      <w:r>
        <w:rPr>
          <w:rFonts w:hint="cs"/>
          <w:rtl/>
        </w:rPr>
        <w:t>רמב"ן במלחמות לקמן</w:t>
      </w:r>
      <w:r w:rsidRPr="00512DF9">
        <w:rPr>
          <w:rFonts w:hint="cs"/>
          <w:rtl/>
        </w:rPr>
        <w:t xml:space="preserve"> </w:t>
      </w:r>
      <w:r w:rsidRPr="00B03BFB">
        <w:rPr>
          <w:rStyle w:val="afffffffff3"/>
          <w:rFonts w:hint="cs"/>
          <w:rtl/>
        </w:rPr>
        <w:t xml:space="preserve">(מו. מדה"ר ד"ה </w:t>
      </w:r>
      <w:r w:rsidRPr="00B03BFB">
        <w:rPr>
          <w:rStyle w:val="afffffffff3"/>
          <w:rtl/>
        </w:rPr>
        <w:t>ועוד כתב</w:t>
      </w:r>
      <w:r w:rsidRPr="00B03BFB">
        <w:rPr>
          <w:rStyle w:val="afffffffff3"/>
          <w:rFonts w:hint="cs"/>
          <w:rtl/>
        </w:rPr>
        <w:t>, מהדו' עוז והדר עמ' קמ"ה ד"ה</w:t>
      </w:r>
      <w:r w:rsidRPr="00B03BFB">
        <w:rPr>
          <w:rStyle w:val="afffffffff3"/>
          <w:rtl/>
        </w:rPr>
        <w:t xml:space="preserve"> ועוד כתב)</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Ref169710944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ל)</w:t>
      </w:r>
      <w:r w:rsidRPr="00B03BFB">
        <w:rPr>
          <w:b/>
          <w:bCs/>
          <w:rtl/>
        </w:rPr>
        <w:fldChar w:fldCharType="end"/>
      </w:r>
      <w:r w:rsidRPr="00B03BFB">
        <w:rPr>
          <w:rFonts w:hint="cs"/>
          <w:b/>
          <w:bCs/>
          <w:rtl/>
        </w:rPr>
        <w:t xml:space="preserve"> </w:t>
      </w:r>
      <w:r>
        <w:rPr>
          <w:rFonts w:hint="cs"/>
          <w:rtl/>
        </w:rPr>
        <w:t>ראב"ד בהשג' על הבעה"מ</w:t>
      </w:r>
      <w:r w:rsidRPr="00E10957">
        <w:rPr>
          <w:rtl/>
        </w:rPr>
        <w:t xml:space="preserve"> </w:t>
      </w:r>
      <w:r w:rsidRPr="00B03BFB">
        <w:rPr>
          <w:rStyle w:val="afffffffff3"/>
          <w:rtl/>
        </w:rPr>
        <w:t>(</w:t>
      </w:r>
      <w:r w:rsidRPr="00B03BFB">
        <w:rPr>
          <w:rStyle w:val="afffffffff3"/>
          <w:rFonts w:hint="cs"/>
          <w:rtl/>
        </w:rPr>
        <w:t>מו. מדה"ר ד"ה א"א דברי הרב, מהדו' עוז והדר עמ' קמ"ו</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Ref169449635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עה)</w:t>
      </w:r>
      <w:r w:rsidRPr="00B03BFB">
        <w:rPr>
          <w:b/>
          <w:bCs/>
          <w:rtl/>
        </w:rPr>
        <w:fldChar w:fldCharType="end"/>
      </w:r>
      <w:r w:rsidRPr="00B03BFB">
        <w:rPr>
          <w:b/>
          <w:bCs/>
          <w:rtl/>
        </w:rPr>
        <w:t xml:space="preserve"> </w:t>
      </w:r>
      <w:r>
        <w:rPr>
          <w:rFonts w:hint="cs"/>
          <w:rtl/>
        </w:rPr>
        <w:t>רי"ף לקמן</w:t>
      </w:r>
      <w:r w:rsidRPr="00AC6783">
        <w:rPr>
          <w:rtl/>
        </w:rPr>
        <w:t xml:space="preserve"> </w:t>
      </w:r>
      <w:r w:rsidRPr="00B03BFB">
        <w:rPr>
          <w:rStyle w:val="afffffffff3"/>
          <w:rtl/>
        </w:rPr>
        <w:t>(</w:t>
      </w:r>
      <w:r w:rsidRPr="00B03BFB">
        <w:rPr>
          <w:rStyle w:val="afffffffff3"/>
          <w:rFonts w:hint="cs"/>
          <w:rtl/>
        </w:rPr>
        <w:t>מז: מדה"ר, מהדו' עוז והדר עמ' קמ"ג</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Ref169513518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עו)</w:t>
      </w:r>
      <w:r w:rsidRPr="00B03BFB">
        <w:rPr>
          <w:b/>
          <w:bCs/>
          <w:rtl/>
        </w:rPr>
        <w:fldChar w:fldCharType="end"/>
      </w:r>
      <w:r w:rsidRPr="00B03BFB">
        <w:rPr>
          <w:b/>
          <w:bCs/>
          <w:rtl/>
        </w:rPr>
        <w:t xml:space="preserve"> </w:t>
      </w:r>
      <w:r w:rsidRPr="00F21869">
        <w:rPr>
          <w:rFonts w:hint="cs"/>
          <w:rtl/>
        </w:rPr>
        <w:t>ראב"ד בהשג' על הרי"ף</w:t>
      </w:r>
      <w:r w:rsidRPr="00F21869">
        <w:rPr>
          <w:rtl/>
        </w:rPr>
        <w:t xml:space="preserve"> </w:t>
      </w:r>
      <w:r w:rsidRPr="00B03BFB">
        <w:rPr>
          <w:rStyle w:val="afffffffff3"/>
          <w:rtl/>
        </w:rPr>
        <w:t>(</w:t>
      </w:r>
      <w:r w:rsidRPr="00B03BFB">
        <w:rPr>
          <w:rStyle w:val="afffffffff3"/>
          <w:rFonts w:hint="cs"/>
          <w:rtl/>
        </w:rPr>
        <w:t>מו: מדה"ר ד"ה כתב הרב, מהדו' עוז והדר עמ' קמ"ג ד"ה אמר הרב ר"א</w:t>
      </w:r>
      <w:r w:rsidRPr="00B03BFB">
        <w:rPr>
          <w:rStyle w:val="afffffffff3"/>
          <w:rtl/>
        </w:rPr>
        <w:t>)</w:t>
      </w:r>
      <w:r>
        <w:rPr>
          <w:rFonts w:cs="Guttman Hodes"/>
          <w:rtl/>
        </w:rPr>
        <w:t xml:space="preserve"> </w:t>
      </w:r>
      <w:r w:rsidRPr="00030588">
        <w:rPr>
          <w:rFonts w:hint="cs"/>
          <w:rtl/>
        </w:rPr>
        <w:t>רא"ש לקמן</w:t>
      </w:r>
      <w:r w:rsidRPr="00030588">
        <w:rPr>
          <w:rtl/>
        </w:rPr>
        <w:t xml:space="preserve"> </w:t>
      </w:r>
      <w:r w:rsidRPr="00B03BFB">
        <w:rPr>
          <w:rStyle w:val="afffffffff3"/>
          <w:rtl/>
        </w:rPr>
        <w:t>(</w:t>
      </w:r>
      <w:r w:rsidRPr="00B03BFB">
        <w:rPr>
          <w:rStyle w:val="afffffffff3"/>
          <w:rFonts w:hint="cs"/>
          <w:rtl/>
        </w:rPr>
        <w:t>פ"ט סי' ז'</w:t>
      </w:r>
      <w:r w:rsidRPr="00B03BFB">
        <w:rPr>
          <w:rStyle w:val="afffffffff3"/>
          <w:rtl/>
        </w:rPr>
        <w:t>)</w:t>
      </w:r>
      <w:r>
        <w:rPr>
          <w:rFonts w:cs="Guttman Hodes"/>
          <w:rtl/>
        </w:rPr>
        <w:t xml:space="preserve"> </w:t>
      </w:r>
      <w:r>
        <w:rPr>
          <w:rFonts w:hint="cs"/>
          <w:rtl/>
        </w:rPr>
        <w:t>רשב"א לקמן</w:t>
      </w:r>
      <w:r w:rsidRPr="00621605">
        <w:rPr>
          <w:rtl/>
        </w:rPr>
        <w:t xml:space="preserve"> </w:t>
      </w:r>
      <w:r w:rsidRPr="00B03BFB">
        <w:rPr>
          <w:rStyle w:val="afffffffff3"/>
          <w:rtl/>
        </w:rPr>
        <w:t>(</w:t>
      </w:r>
      <w:r w:rsidRPr="00B03BFB">
        <w:rPr>
          <w:rStyle w:val="afffffffff3"/>
          <w:rFonts w:hint="cs"/>
          <w:rtl/>
        </w:rPr>
        <w:t xml:space="preserve">פו: </w:t>
      </w:r>
      <w:r w:rsidRPr="00B03BFB">
        <w:rPr>
          <w:rStyle w:val="afffffffff3"/>
          <w:rtl/>
        </w:rPr>
        <w:t>ד"ה ואי קשיא)</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Ref169541521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עז)</w:t>
      </w:r>
      <w:r w:rsidRPr="00B03BFB">
        <w:rPr>
          <w:b/>
          <w:bCs/>
          <w:rtl/>
        </w:rPr>
        <w:fldChar w:fldCharType="end"/>
      </w:r>
      <w:r w:rsidRPr="00B03BFB">
        <w:rPr>
          <w:b/>
          <w:bCs/>
          <w:rtl/>
        </w:rPr>
        <w:t xml:space="preserve"> </w:t>
      </w:r>
      <w:r w:rsidRPr="003C57DD">
        <w:rPr>
          <w:rFonts w:hint="cs"/>
          <w:rtl/>
        </w:rPr>
        <w:t>רמב"ן בספר הזכות לקמן</w:t>
      </w:r>
      <w:r w:rsidRPr="003C57DD">
        <w:rPr>
          <w:rtl/>
        </w:rPr>
        <w:t xml:space="preserve"> </w:t>
      </w:r>
      <w:r w:rsidRPr="00B03BFB">
        <w:rPr>
          <w:rStyle w:val="afffffffff3"/>
          <w:rtl/>
        </w:rPr>
        <w:t>(</w:t>
      </w:r>
      <w:r w:rsidRPr="00B03BFB">
        <w:rPr>
          <w:rStyle w:val="afffffffff3"/>
          <w:rFonts w:hint="cs"/>
          <w:rtl/>
        </w:rPr>
        <w:t>מז: מדה"ר ד"ה אמר המחבר, מהדו' עוז והדר עמ' קמ"ג</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Ref169624232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עח)</w:t>
      </w:r>
      <w:r w:rsidRPr="00B03BFB">
        <w:rPr>
          <w:b/>
          <w:bCs/>
          <w:rtl/>
        </w:rPr>
        <w:fldChar w:fldCharType="end"/>
      </w:r>
      <w:r w:rsidRPr="00B03BFB">
        <w:rPr>
          <w:rFonts w:hint="cs"/>
          <w:b/>
          <w:bCs/>
          <w:rtl/>
        </w:rPr>
        <w:t xml:space="preserve"> </w:t>
      </w:r>
      <w:r w:rsidRPr="00B42F07">
        <w:rPr>
          <w:rFonts w:hint="cs"/>
          <w:rtl/>
        </w:rPr>
        <w:t>לח"מ</w:t>
      </w:r>
      <w:r>
        <w:rPr>
          <w:rtl/>
        </w:rPr>
        <w:t xml:space="preserve"> </w:t>
      </w:r>
      <w:r w:rsidRPr="00B03BFB">
        <w:rPr>
          <w:rStyle w:val="afffffffff3"/>
          <w:rtl/>
        </w:rPr>
        <w:t>(גירושין פ"א הט"ז)</w:t>
      </w:r>
      <w:r>
        <w:rPr>
          <w:rFonts w:cs="Guttman Hodes"/>
          <w:rtl/>
        </w:rPr>
        <w:t xml:space="preserve"> </w:t>
      </w:r>
      <w:r w:rsidRPr="00B42F07">
        <w:rPr>
          <w:rFonts w:hint="cs"/>
          <w:rtl/>
        </w:rPr>
        <w:t>רמב"ם</w:t>
      </w:r>
      <w:r w:rsidRPr="00B42F07">
        <w:rPr>
          <w:rtl/>
        </w:rPr>
        <w:t xml:space="preserve"> </w:t>
      </w:r>
      <w:r w:rsidRPr="00B03BFB">
        <w:rPr>
          <w:rStyle w:val="afffffffff3"/>
          <w:rtl/>
        </w:rPr>
        <w:t>(גירושין פ"ג ה"ח)</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Ref169449879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עט)</w:t>
      </w:r>
      <w:r w:rsidRPr="00B03BFB">
        <w:rPr>
          <w:b/>
          <w:bCs/>
          <w:rtl/>
        </w:rPr>
        <w:fldChar w:fldCharType="end"/>
      </w:r>
      <w:r w:rsidRPr="00B03BFB">
        <w:rPr>
          <w:b/>
          <w:bCs/>
          <w:rtl/>
        </w:rPr>
        <w:t xml:space="preserve"> </w:t>
      </w:r>
      <w:r w:rsidRPr="00A2771F">
        <w:rPr>
          <w:rFonts w:hint="cs"/>
          <w:rtl/>
        </w:rPr>
        <w:t>רי"ף לקמן</w:t>
      </w:r>
      <w:r w:rsidRPr="00A2771F">
        <w:rPr>
          <w:rtl/>
        </w:rPr>
        <w:t xml:space="preserve"> </w:t>
      </w:r>
      <w:r w:rsidRPr="00B03BFB">
        <w:rPr>
          <w:rStyle w:val="afffffffff3"/>
          <w:rtl/>
        </w:rPr>
        <w:t>(</w:t>
      </w:r>
      <w:r w:rsidRPr="00B03BFB">
        <w:rPr>
          <w:rStyle w:val="afffffffff3"/>
          <w:rFonts w:hint="cs"/>
          <w:rtl/>
        </w:rPr>
        <w:t>יח: מדה"ר, מהדו' עוז והדר עמ' נ"ד</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Ref169517389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פ)</w:t>
      </w:r>
      <w:r w:rsidRPr="00B03BFB">
        <w:rPr>
          <w:b/>
          <w:bCs/>
          <w:rtl/>
        </w:rPr>
        <w:fldChar w:fldCharType="end"/>
      </w:r>
      <w:r w:rsidRPr="00B03BFB">
        <w:rPr>
          <w:b/>
          <w:bCs/>
          <w:rtl/>
        </w:rPr>
        <w:t xml:space="preserve"> </w:t>
      </w:r>
      <w:r w:rsidRPr="0089310D">
        <w:rPr>
          <w:rFonts w:hint="cs"/>
          <w:rtl/>
        </w:rPr>
        <w:t>רמב"ן במלחמות לקמן</w:t>
      </w:r>
      <w:r w:rsidRPr="0089310D">
        <w:rPr>
          <w:rtl/>
        </w:rPr>
        <w:t xml:space="preserve"> </w:t>
      </w:r>
      <w:r w:rsidRPr="00B03BFB">
        <w:rPr>
          <w:rStyle w:val="afffffffff3"/>
          <w:rtl/>
        </w:rPr>
        <w:t>(</w:t>
      </w:r>
      <w:r w:rsidRPr="00B03BFB">
        <w:rPr>
          <w:rStyle w:val="afffffffff3"/>
          <w:rFonts w:hint="cs"/>
          <w:rtl/>
        </w:rPr>
        <w:t xml:space="preserve">מו. מדה"ר ד"ה </w:t>
      </w:r>
      <w:r w:rsidRPr="00B03BFB">
        <w:rPr>
          <w:rStyle w:val="afffffffff3"/>
          <w:rtl/>
        </w:rPr>
        <w:t>ועוד כתב</w:t>
      </w:r>
      <w:r w:rsidRPr="00B03BFB">
        <w:rPr>
          <w:rStyle w:val="afffffffff3"/>
          <w:rFonts w:hint="cs"/>
          <w:rtl/>
        </w:rPr>
        <w:t>, מהדו' עוז והדר קמ"ז ד"ה</w:t>
      </w:r>
      <w:r w:rsidRPr="00B03BFB">
        <w:rPr>
          <w:rStyle w:val="afffffffff3"/>
          <w:rtl/>
        </w:rPr>
        <w:t xml:space="preserve"> </w:t>
      </w:r>
      <w:r w:rsidRPr="00B03BFB">
        <w:rPr>
          <w:rStyle w:val="afffffffff3"/>
          <w:rFonts w:hint="cs"/>
          <w:rtl/>
        </w:rPr>
        <w:t>ומסתברא, ד"ה ותנן</w:t>
      </w:r>
      <w:r w:rsidRPr="00B03BFB">
        <w:rPr>
          <w:rStyle w:val="afffffffff3"/>
          <w:rtl/>
        </w:rPr>
        <w:t>)</w:t>
      </w:r>
      <w:r>
        <w:rPr>
          <w:rFonts w:cs="Guttman Hodes"/>
          <w:rtl/>
        </w:rPr>
        <w:t xml:space="preserve"> </w:t>
      </w:r>
      <w:r w:rsidRPr="00FA6FC4">
        <w:rPr>
          <w:rFonts w:hint="cs"/>
          <w:rtl/>
        </w:rPr>
        <w:t>בחי' לקמן</w:t>
      </w:r>
      <w:r w:rsidRPr="00FA6FC4">
        <w:rPr>
          <w:rtl/>
        </w:rPr>
        <w:t xml:space="preserve"> </w:t>
      </w:r>
      <w:r w:rsidRPr="00B03BFB">
        <w:rPr>
          <w:rStyle w:val="afffffffff3"/>
          <w:rtl/>
        </w:rPr>
        <w:t>(</w:t>
      </w:r>
      <w:r w:rsidRPr="00B03BFB">
        <w:rPr>
          <w:rStyle w:val="afffffffff3"/>
          <w:rFonts w:hint="cs"/>
          <w:rtl/>
        </w:rPr>
        <w:t>פו. ד"ה וכתב</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Ref169540640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פא)</w:t>
      </w:r>
      <w:r w:rsidRPr="00B03BFB">
        <w:rPr>
          <w:b/>
          <w:bCs/>
          <w:rtl/>
        </w:rPr>
        <w:fldChar w:fldCharType="end"/>
      </w:r>
      <w:r w:rsidRPr="00B03BFB">
        <w:rPr>
          <w:b/>
          <w:bCs/>
          <w:rtl/>
        </w:rPr>
        <w:t xml:space="preserve"> </w:t>
      </w:r>
      <w:r w:rsidRPr="00CA7290">
        <w:rPr>
          <w:rFonts w:hint="cs"/>
          <w:rtl/>
        </w:rPr>
        <w:t>ריטב"א לקמן</w:t>
      </w:r>
      <w:r w:rsidRPr="00CA7290">
        <w:rPr>
          <w:rtl/>
        </w:rPr>
        <w:t xml:space="preserve"> </w:t>
      </w:r>
      <w:r w:rsidRPr="00B03BFB">
        <w:rPr>
          <w:rStyle w:val="afffffffff3"/>
          <w:rtl/>
        </w:rPr>
        <w:t>(</w:t>
      </w:r>
      <w:r w:rsidRPr="00B03BFB">
        <w:rPr>
          <w:rStyle w:val="afffffffff3"/>
          <w:rFonts w:hint="cs"/>
          <w:rtl/>
        </w:rPr>
        <w:t>פו. ד"ה והא דאמר</w:t>
      </w:r>
      <w:r w:rsidRPr="00B03BFB">
        <w:rPr>
          <w:rStyle w:val="afffffffff3"/>
          <w:rtl/>
        </w:rPr>
        <w:t>)</w:t>
      </w:r>
      <w:r>
        <w:rPr>
          <w:rFonts w:cs="Guttman Hodes"/>
          <w:rtl/>
        </w:rPr>
        <w:t>,</w:t>
      </w:r>
      <w:r w:rsidRPr="00B03BFB">
        <w:rPr>
          <w:rFonts w:hint="cs"/>
          <w:b/>
          <w:bCs/>
          <w:rtl/>
        </w:rPr>
        <w:t xml:space="preserve"> </w:t>
      </w:r>
      <w:r w:rsidRPr="00B03BFB">
        <w:rPr>
          <w:b/>
          <w:bCs/>
          <w:rtl/>
        </w:rPr>
        <w:fldChar w:fldCharType="begin"/>
      </w:r>
      <w:r w:rsidRPr="00B03BFB">
        <w:rPr>
          <w:b/>
          <w:bCs/>
          <w:rtl/>
        </w:rPr>
        <w:instrText xml:space="preserve"> </w:instrText>
      </w:r>
      <w:r w:rsidRPr="00B03BFB">
        <w:rPr>
          <w:rFonts w:hint="cs"/>
          <w:b/>
          <w:bCs/>
        </w:rPr>
        <w:instrText>REF</w:instrText>
      </w:r>
      <w:r w:rsidRPr="00B03BFB">
        <w:rPr>
          <w:rFonts w:hint="cs"/>
          <w:b/>
          <w:bCs/>
          <w:rtl/>
        </w:rPr>
        <w:instrText xml:space="preserve"> _</w:instrText>
      </w:r>
      <w:r w:rsidRPr="00B03BFB">
        <w:rPr>
          <w:rFonts w:hint="cs"/>
          <w:b/>
          <w:bCs/>
        </w:rPr>
        <w:instrText>Ref169713997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פב)</w:t>
      </w:r>
      <w:r w:rsidRPr="00B03BFB">
        <w:rPr>
          <w:b/>
          <w:bCs/>
          <w:rtl/>
        </w:rPr>
        <w:fldChar w:fldCharType="end"/>
      </w:r>
      <w:r w:rsidRPr="00B03BFB">
        <w:rPr>
          <w:rFonts w:hint="cs"/>
          <w:b/>
          <w:bCs/>
          <w:rtl/>
        </w:rPr>
        <w:t xml:space="preserve"> </w:t>
      </w:r>
      <w:r w:rsidRPr="00AB344C">
        <w:rPr>
          <w:rFonts w:hint="cs"/>
          <w:rtl/>
        </w:rPr>
        <w:t>רמב"ן במלחמות</w:t>
      </w:r>
      <w:r>
        <w:rPr>
          <w:rFonts w:hint="cs"/>
          <w:rtl/>
        </w:rPr>
        <w:t xml:space="preserve"> </w:t>
      </w:r>
      <w:r w:rsidRPr="00AB344C">
        <w:rPr>
          <w:rFonts w:hint="cs"/>
          <w:rtl/>
        </w:rPr>
        <w:t>לקמן</w:t>
      </w:r>
      <w:r w:rsidRPr="00512DF9">
        <w:rPr>
          <w:rFonts w:hint="cs"/>
          <w:rtl/>
        </w:rPr>
        <w:t xml:space="preserve"> </w:t>
      </w:r>
      <w:r w:rsidRPr="00B03BFB">
        <w:rPr>
          <w:rStyle w:val="afffffffff3"/>
          <w:rFonts w:hint="cs"/>
          <w:rtl/>
        </w:rPr>
        <w:t xml:space="preserve">(מו. מדה"ר ד"ה </w:t>
      </w:r>
      <w:r w:rsidRPr="00B03BFB">
        <w:rPr>
          <w:rStyle w:val="afffffffff3"/>
          <w:rtl/>
        </w:rPr>
        <w:t>ועוד כתב</w:t>
      </w:r>
      <w:r w:rsidRPr="00B03BFB">
        <w:rPr>
          <w:rStyle w:val="afffffffff3"/>
          <w:rFonts w:hint="cs"/>
          <w:rtl/>
        </w:rPr>
        <w:t>, מהדו' עוז והדר עמ' קמ"ה ד"ה</w:t>
      </w:r>
      <w:r w:rsidRPr="00B03BFB">
        <w:rPr>
          <w:rStyle w:val="afffffffff3"/>
          <w:rtl/>
        </w:rPr>
        <w:t xml:space="preserve"> </w:t>
      </w:r>
      <w:r w:rsidRPr="00B03BFB">
        <w:rPr>
          <w:rStyle w:val="afffffffff3"/>
          <w:rFonts w:hint="cs"/>
          <w:rtl/>
        </w:rPr>
        <w:t>ותנן</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Ref169552023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פג)</w:t>
      </w:r>
      <w:r w:rsidRPr="00B03BFB">
        <w:rPr>
          <w:b/>
          <w:bCs/>
          <w:rtl/>
        </w:rPr>
        <w:fldChar w:fldCharType="end"/>
      </w:r>
      <w:r w:rsidRPr="00B03BFB">
        <w:rPr>
          <w:b/>
          <w:bCs/>
          <w:rtl/>
        </w:rPr>
        <w:t xml:space="preserve"> </w:t>
      </w:r>
      <w:r w:rsidRPr="00E22DA9">
        <w:rPr>
          <w:rFonts w:hint="cs"/>
          <w:rtl/>
        </w:rPr>
        <w:t>רמב"ן במלחמות לקמן</w:t>
      </w:r>
      <w:r w:rsidRPr="00E22DA9">
        <w:rPr>
          <w:rtl/>
        </w:rPr>
        <w:t xml:space="preserve"> </w:t>
      </w:r>
      <w:r w:rsidRPr="00B03BFB">
        <w:rPr>
          <w:rStyle w:val="afffffffff3"/>
          <w:rtl/>
        </w:rPr>
        <w:t>(</w:t>
      </w:r>
      <w:r w:rsidRPr="00B03BFB">
        <w:rPr>
          <w:rStyle w:val="afffffffff3"/>
          <w:rFonts w:hint="cs"/>
          <w:rtl/>
        </w:rPr>
        <w:t>מו. מדה"ר ד"ה ומסתברא, מהדו' עוז והדר עמ' קמ"ז</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Ref169872825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פד)</w:t>
      </w:r>
      <w:r w:rsidRPr="00B03BFB">
        <w:rPr>
          <w:b/>
          <w:bCs/>
          <w:rtl/>
        </w:rPr>
        <w:fldChar w:fldCharType="end"/>
      </w:r>
      <w:r w:rsidRPr="00B03BFB">
        <w:rPr>
          <w:b/>
          <w:bCs/>
          <w:rtl/>
        </w:rPr>
        <w:t xml:space="preserve"> </w:t>
      </w:r>
      <w:r>
        <w:rPr>
          <w:rFonts w:hint="cs"/>
          <w:rtl/>
        </w:rPr>
        <w:t>ריטב"א לקמן</w:t>
      </w:r>
      <w:r w:rsidRPr="001A6CF3">
        <w:rPr>
          <w:rtl/>
        </w:rPr>
        <w:t xml:space="preserve"> </w:t>
      </w:r>
      <w:r w:rsidRPr="00B03BFB">
        <w:rPr>
          <w:rStyle w:val="afffffffff3"/>
          <w:rtl/>
        </w:rPr>
        <w:t>(</w:t>
      </w:r>
      <w:r w:rsidRPr="00B03BFB">
        <w:rPr>
          <w:rStyle w:val="afffffffff3"/>
          <w:rFonts w:hint="cs"/>
          <w:rtl/>
        </w:rPr>
        <w:t>פו. ד"ה והא דאמר</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Ref169555777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פה)</w:t>
      </w:r>
      <w:r w:rsidRPr="00B03BFB">
        <w:rPr>
          <w:b/>
          <w:bCs/>
          <w:rtl/>
        </w:rPr>
        <w:fldChar w:fldCharType="end"/>
      </w:r>
      <w:r w:rsidRPr="00B03BFB">
        <w:rPr>
          <w:b/>
          <w:bCs/>
          <w:rtl/>
        </w:rPr>
        <w:t xml:space="preserve"> </w:t>
      </w:r>
      <w:r>
        <w:rPr>
          <w:rFonts w:hint="cs"/>
          <w:rtl/>
        </w:rPr>
        <w:t>ר"ן על הרי"ף לקמן</w:t>
      </w:r>
      <w:r w:rsidRPr="006831DA">
        <w:rPr>
          <w:rtl/>
        </w:rPr>
        <w:t xml:space="preserve"> </w:t>
      </w:r>
      <w:r w:rsidRPr="00B03BFB">
        <w:rPr>
          <w:rStyle w:val="afffffffff3"/>
          <w:rtl/>
        </w:rPr>
        <w:t>(</w:t>
      </w:r>
      <w:r w:rsidRPr="00B03BFB">
        <w:rPr>
          <w:rStyle w:val="afffffffff3"/>
          <w:rFonts w:hint="cs"/>
          <w:rtl/>
        </w:rPr>
        <w:t>מח. מדה"ר ד"ה אבל, מהדו' עוז והדר עמ' קמ"ה</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Ref169540650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פו)</w:t>
      </w:r>
      <w:r w:rsidRPr="00B03BFB">
        <w:rPr>
          <w:b/>
          <w:bCs/>
          <w:rtl/>
        </w:rPr>
        <w:fldChar w:fldCharType="end"/>
      </w:r>
      <w:r w:rsidRPr="00B03BFB">
        <w:rPr>
          <w:b/>
          <w:bCs/>
          <w:rtl/>
        </w:rPr>
        <w:t xml:space="preserve"> </w:t>
      </w:r>
      <w:r w:rsidRPr="00E22DA9">
        <w:rPr>
          <w:rFonts w:hint="cs"/>
          <w:rtl/>
        </w:rPr>
        <w:t>רמב"ן במלחמות לקמן</w:t>
      </w:r>
      <w:r w:rsidRPr="00E22DA9">
        <w:rPr>
          <w:rtl/>
        </w:rPr>
        <w:t xml:space="preserve"> </w:t>
      </w:r>
      <w:r w:rsidRPr="00B03BFB">
        <w:rPr>
          <w:rStyle w:val="afffffffff3"/>
          <w:rtl/>
        </w:rPr>
        <w:t>(</w:t>
      </w:r>
      <w:r w:rsidRPr="00B03BFB">
        <w:rPr>
          <w:rStyle w:val="afffffffff3"/>
          <w:rFonts w:hint="cs"/>
          <w:rtl/>
        </w:rPr>
        <w:t>מו. מדה"ר ד"ה ותנן, מהדו' עוז והדר עמ' קמ"ז</w:t>
      </w:r>
      <w:r w:rsidRPr="00B03BFB">
        <w:rPr>
          <w:rStyle w:val="afffffffff3"/>
          <w:rtl/>
        </w:rPr>
        <w:t>)</w:t>
      </w:r>
      <w:r>
        <w:rPr>
          <w:rFonts w:cs="Guttman Hodes"/>
          <w:rtl/>
        </w:rPr>
        <w:t xml:space="preserve"> </w:t>
      </w:r>
      <w:r w:rsidRPr="00BA25E5">
        <w:rPr>
          <w:rFonts w:hint="cs"/>
          <w:rtl/>
        </w:rPr>
        <w:t>רשב"א לקמן</w:t>
      </w:r>
      <w:r w:rsidRPr="00BA25E5">
        <w:rPr>
          <w:rtl/>
        </w:rPr>
        <w:t xml:space="preserve"> </w:t>
      </w:r>
      <w:r w:rsidRPr="00B03BFB">
        <w:rPr>
          <w:rStyle w:val="afffffffff3"/>
          <w:rtl/>
        </w:rPr>
        <w:t>(</w:t>
      </w:r>
      <w:r w:rsidRPr="00B03BFB">
        <w:rPr>
          <w:rStyle w:val="afffffffff3"/>
          <w:rFonts w:hint="cs"/>
          <w:rtl/>
        </w:rPr>
        <w:t>פו: ד"ה ועוד ראיה</w:t>
      </w:r>
      <w:r w:rsidRPr="00B03BFB">
        <w:rPr>
          <w:rStyle w:val="afffffffff3"/>
          <w:rtl/>
        </w:rPr>
        <w:t>)</w:t>
      </w:r>
      <w:r>
        <w:rPr>
          <w:rFonts w:cs="Guttman Hodes"/>
          <w:rtl/>
        </w:rPr>
        <w:t xml:space="preserve"> </w:t>
      </w:r>
      <w:r w:rsidRPr="00BA25E5">
        <w:rPr>
          <w:rFonts w:hint="cs"/>
          <w:rtl/>
        </w:rPr>
        <w:t>רמב"ם</w:t>
      </w:r>
      <w:r w:rsidRPr="00BA25E5">
        <w:rPr>
          <w:rtl/>
        </w:rPr>
        <w:t xml:space="preserve"> </w:t>
      </w:r>
      <w:r w:rsidRPr="00B03BFB">
        <w:rPr>
          <w:rStyle w:val="afffffffff3"/>
          <w:rtl/>
        </w:rPr>
        <w:t>(</w:t>
      </w:r>
      <w:r w:rsidRPr="00B03BFB">
        <w:rPr>
          <w:rStyle w:val="afffffffff3"/>
          <w:rFonts w:hint="cs"/>
          <w:rtl/>
        </w:rPr>
        <w:t>גירושין פ"ד הי"ח</w:t>
      </w:r>
      <w:r>
        <w:rPr>
          <w:rStyle w:val="afffffffff3"/>
          <w:rFonts w:hint="cs"/>
          <w:rtl/>
        </w:rPr>
        <w:t>)</w:t>
      </w:r>
      <w:r>
        <w:rPr>
          <w:rStyle w:val="afffffffff3"/>
          <w:rtl/>
        </w:rPr>
        <w:t>.</w:t>
      </w:r>
    </w:p>
    <w:p w14:paraId="34B0A820" w14:textId="77777777" w:rsidR="00E866D6" w:rsidRDefault="00675C4A" w:rsidP="00E866D6">
      <w:pPr>
        <w:pStyle w:val="TOC2"/>
        <w:rPr>
          <w:rFonts w:cstheme="minorBidi"/>
          <w:b w:val="0"/>
          <w:bCs w:val="0"/>
          <w:sz w:val="22"/>
          <w:szCs w:val="22"/>
          <w:rtl/>
        </w:rPr>
      </w:pPr>
      <w:hyperlink w:anchor="_Toc170000361" w:history="1">
        <w:r w:rsidR="00E866D6" w:rsidRPr="00AA21E5">
          <w:rPr>
            <w:rStyle w:val="Hyperlink"/>
            <w:rtl/>
          </w:rPr>
          <w:t>ראית התוס' מב' גיטין שהתערבו דלא סגי בע"ח לר"א בלא ע"מ</w:t>
        </w:r>
      </w:hyperlink>
    </w:p>
    <w:p w14:paraId="782E9556" w14:textId="77777777" w:rsidR="00E866D6" w:rsidRDefault="00675C4A" w:rsidP="00BC6792">
      <w:pPr>
        <w:pStyle w:val="a5"/>
        <w:rPr>
          <w:rFonts w:asciiTheme="minorHAnsi" w:eastAsiaTheme="minorEastAsia" w:hAnsiTheme="minorHAnsi" w:cstheme="minorBidi"/>
          <w:sz w:val="22"/>
          <w:szCs w:val="22"/>
          <w:rtl/>
        </w:rPr>
      </w:pPr>
      <w:hyperlink w:anchor="_Toc170000362" w:history="1">
        <w:r w:rsidR="00E866D6" w:rsidRPr="00AA21E5">
          <w:rPr>
            <w:rStyle w:val="Hyperlink"/>
            <w:rtl/>
          </w:rPr>
          <w:t>בי' התוס' דמהא דמתני' דב' גיטין שהתערבו דלא כר"א מבו' דלא סגי בע"ח וגט כשר רק בע"מ</w:t>
        </w:r>
      </w:hyperlink>
    </w:p>
    <w:p w14:paraId="2E23E98C" w14:textId="77777777" w:rsidR="00E866D6" w:rsidRDefault="00675C4A" w:rsidP="00BC6792">
      <w:pPr>
        <w:pStyle w:val="a5"/>
        <w:rPr>
          <w:rFonts w:asciiTheme="minorHAnsi" w:eastAsiaTheme="minorEastAsia" w:hAnsiTheme="minorHAnsi" w:cstheme="minorBidi"/>
          <w:sz w:val="22"/>
          <w:szCs w:val="22"/>
          <w:rtl/>
        </w:rPr>
      </w:pPr>
      <w:hyperlink w:anchor="_Toc170000363" w:history="1">
        <w:r w:rsidR="00E866D6" w:rsidRPr="00AA21E5">
          <w:rPr>
            <w:rStyle w:val="Hyperlink"/>
            <w:rtl/>
          </w:rPr>
          <w:t>תי' הרמב"ן דהא דאמרינן דב' גיטין שהתערבו דלא כר"א רק להו"א דצריך נתינה לשמה לר"א</w:t>
        </w:r>
      </w:hyperlink>
    </w:p>
    <w:p w14:paraId="32C36984" w14:textId="77777777" w:rsidR="00E866D6" w:rsidRDefault="00675C4A" w:rsidP="00E866D6">
      <w:pPr>
        <w:pStyle w:val="TOC2"/>
        <w:rPr>
          <w:rFonts w:cstheme="minorBidi"/>
          <w:b w:val="0"/>
          <w:bCs w:val="0"/>
          <w:sz w:val="22"/>
          <w:szCs w:val="22"/>
          <w:rtl/>
        </w:rPr>
      </w:pPr>
      <w:hyperlink w:anchor="_Toc170000364" w:history="1">
        <w:r w:rsidR="00E866D6" w:rsidRPr="00AA21E5">
          <w:rPr>
            <w:rStyle w:val="Hyperlink"/>
            <w:rtl/>
          </w:rPr>
          <w:t>הוכחת הבעה"מ מב' שטרות שיצאו ביום א'</w:t>
        </w:r>
      </w:hyperlink>
    </w:p>
    <w:p w14:paraId="0DB3B5A3" w14:textId="77777777" w:rsidR="00E866D6" w:rsidRDefault="00675C4A" w:rsidP="00BC6792">
      <w:pPr>
        <w:pStyle w:val="a5"/>
        <w:rPr>
          <w:rFonts w:asciiTheme="minorHAnsi" w:eastAsiaTheme="minorEastAsia" w:hAnsiTheme="minorHAnsi" w:cstheme="minorBidi"/>
          <w:sz w:val="22"/>
          <w:szCs w:val="22"/>
          <w:rtl/>
        </w:rPr>
      </w:pPr>
      <w:hyperlink w:anchor="_Toc170000365" w:history="1">
        <w:r w:rsidR="00E866D6" w:rsidRPr="00AA21E5">
          <w:rPr>
            <w:rStyle w:val="Hyperlink"/>
            <w:rtl/>
          </w:rPr>
          <w:t>קו' הבעה"מ דאי סגי בע"ח אמאי לשמואל בב' שטרות ביום א' ל"א יחלוקו הא הע"ח כרתי</w:t>
        </w:r>
      </w:hyperlink>
    </w:p>
    <w:p w14:paraId="424BE909" w14:textId="77777777" w:rsidR="00E866D6" w:rsidRDefault="00675C4A" w:rsidP="00BC6792">
      <w:pPr>
        <w:pStyle w:val="a5"/>
        <w:rPr>
          <w:rFonts w:asciiTheme="minorHAnsi" w:eastAsiaTheme="minorEastAsia" w:hAnsiTheme="minorHAnsi" w:cstheme="minorBidi"/>
          <w:sz w:val="22"/>
          <w:szCs w:val="22"/>
          <w:rtl/>
        </w:rPr>
      </w:pPr>
      <w:hyperlink w:anchor="_Toc170000366" w:history="1">
        <w:r w:rsidR="00E866D6" w:rsidRPr="00AA21E5">
          <w:rPr>
            <w:rStyle w:val="Hyperlink"/>
            <w:rtl/>
          </w:rPr>
          <w:t>תי' הראב"ד דבשטרות ממון צריך גם ע"ח וגם ע"מ ורק בגט הקילו שתנשא בע"ח משום עיגונא</w:t>
        </w:r>
      </w:hyperlink>
    </w:p>
    <w:p w14:paraId="7537C84C" w14:textId="77777777" w:rsidR="00E866D6" w:rsidRDefault="00675C4A" w:rsidP="00BC6792">
      <w:pPr>
        <w:pStyle w:val="a5"/>
        <w:rPr>
          <w:rFonts w:asciiTheme="minorHAnsi" w:eastAsiaTheme="minorEastAsia" w:hAnsiTheme="minorHAnsi" w:cstheme="minorBidi"/>
          <w:sz w:val="22"/>
          <w:szCs w:val="22"/>
          <w:rtl/>
        </w:rPr>
      </w:pPr>
      <w:hyperlink w:anchor="_Toc170000367" w:history="1">
        <w:r w:rsidR="00E866D6" w:rsidRPr="00AA21E5">
          <w:rPr>
            <w:rStyle w:val="Hyperlink"/>
            <w:rtl/>
          </w:rPr>
          <w:t>תי' הרמב"ן דע"ח כורתים בסוף היום אבל לשמואל דע"מ כרתי הכריתות במסירה ואולי א' קודם</w:t>
        </w:r>
      </w:hyperlink>
    </w:p>
    <w:p w14:paraId="780BF721" w14:textId="77777777" w:rsidR="00E866D6" w:rsidRDefault="00675C4A" w:rsidP="00E866D6">
      <w:pPr>
        <w:pStyle w:val="TOC2"/>
        <w:rPr>
          <w:rFonts w:cstheme="minorBidi"/>
          <w:b w:val="0"/>
          <w:bCs w:val="0"/>
          <w:sz w:val="22"/>
          <w:szCs w:val="22"/>
          <w:rtl/>
        </w:rPr>
      </w:pPr>
      <w:hyperlink w:anchor="_Toc170000368" w:history="1">
        <w:r w:rsidR="00E866D6" w:rsidRPr="00AA21E5">
          <w:rPr>
            <w:rStyle w:val="Hyperlink"/>
            <w:rtl/>
          </w:rPr>
          <w:t>קו' הראב"ד על רבינו אפרים מכתובת חתנים דמוכח דסגי בע"ח</w:t>
        </w:r>
      </w:hyperlink>
    </w:p>
    <w:p w14:paraId="7E14A000" w14:textId="77777777" w:rsidR="00E866D6" w:rsidRDefault="00675C4A" w:rsidP="00BC6792">
      <w:pPr>
        <w:pStyle w:val="a5"/>
        <w:rPr>
          <w:rFonts w:asciiTheme="minorHAnsi" w:eastAsiaTheme="minorEastAsia" w:hAnsiTheme="minorHAnsi" w:cstheme="minorBidi"/>
          <w:sz w:val="22"/>
          <w:szCs w:val="22"/>
          <w:rtl/>
        </w:rPr>
      </w:pPr>
      <w:hyperlink w:anchor="_Toc170000369" w:history="1">
        <w:r w:rsidR="00E866D6" w:rsidRPr="00AA21E5">
          <w:rPr>
            <w:rStyle w:val="Hyperlink"/>
            <w:rtl/>
          </w:rPr>
          <w:t>קו'הראב"ד לרבינו אפרים דמוכח בכתובת חתנים דבכתב סופר ועד כשר לר"א ומבו' דסגי בע"ח</w:t>
        </w:r>
      </w:hyperlink>
    </w:p>
    <w:p w14:paraId="784B194E" w14:textId="77777777" w:rsidR="00E866D6" w:rsidRDefault="00675C4A" w:rsidP="00E866D6">
      <w:pPr>
        <w:pStyle w:val="TOC2"/>
        <w:rPr>
          <w:rFonts w:cstheme="minorBidi"/>
          <w:b w:val="0"/>
          <w:bCs w:val="0"/>
          <w:sz w:val="22"/>
          <w:szCs w:val="22"/>
          <w:rtl/>
        </w:rPr>
      </w:pPr>
      <w:hyperlink w:anchor="_Toc170000370" w:history="1">
        <w:r w:rsidR="00E866D6" w:rsidRPr="00AA21E5">
          <w:rPr>
            <w:rStyle w:val="Hyperlink"/>
            <w:rtl/>
          </w:rPr>
          <w:t>הוכחת הרי"ף מכתב סופר ועד דאף לר"א סגי בע"ח בלא ע"מ</w:t>
        </w:r>
      </w:hyperlink>
    </w:p>
    <w:p w14:paraId="7416C888" w14:textId="77777777" w:rsidR="00E866D6" w:rsidRDefault="00675C4A" w:rsidP="00BC6792">
      <w:pPr>
        <w:pStyle w:val="a5"/>
        <w:rPr>
          <w:rFonts w:asciiTheme="minorHAnsi" w:eastAsiaTheme="minorEastAsia" w:hAnsiTheme="minorHAnsi" w:cstheme="minorBidi"/>
          <w:sz w:val="22"/>
          <w:szCs w:val="22"/>
          <w:rtl/>
        </w:rPr>
      </w:pPr>
      <w:hyperlink w:anchor="_Toc170000371" w:history="1">
        <w:r w:rsidR="00E866D6" w:rsidRPr="00AA21E5">
          <w:rPr>
            <w:rStyle w:val="Hyperlink"/>
            <w:rtl/>
          </w:rPr>
          <w:t>הוכחת הרי"ף דסגי בע"ח דרב כר"א וס"ל דכתב סופר ועד הולד ממזר ומוכח דאיירי בע"ח לבד</w:t>
        </w:r>
      </w:hyperlink>
    </w:p>
    <w:p w14:paraId="29180BB5" w14:textId="77777777" w:rsidR="00E866D6" w:rsidRDefault="00675C4A" w:rsidP="00BC6792">
      <w:pPr>
        <w:pStyle w:val="a5"/>
        <w:rPr>
          <w:rFonts w:asciiTheme="minorHAnsi" w:eastAsiaTheme="minorEastAsia" w:hAnsiTheme="minorHAnsi" w:cstheme="minorBidi"/>
          <w:sz w:val="22"/>
          <w:szCs w:val="22"/>
          <w:rtl/>
        </w:rPr>
      </w:pPr>
      <w:hyperlink w:anchor="_Toc170000372" w:history="1">
        <w:r w:rsidR="00E866D6" w:rsidRPr="00AA21E5">
          <w:rPr>
            <w:rStyle w:val="Hyperlink"/>
            <w:rtl/>
          </w:rPr>
          <w:t>דחיית הראב"ד והרא"ש דרב אמר דכתב סופר ועד הולד ממזר לדעת ת"ק אך רב ס"ל כר"א</w:t>
        </w:r>
      </w:hyperlink>
    </w:p>
    <w:p w14:paraId="1A85F3CD" w14:textId="77777777" w:rsidR="00E866D6" w:rsidRDefault="00675C4A" w:rsidP="00BC6792">
      <w:pPr>
        <w:pStyle w:val="a5"/>
        <w:rPr>
          <w:rFonts w:asciiTheme="minorHAnsi" w:eastAsiaTheme="minorEastAsia" w:hAnsiTheme="minorHAnsi" w:cstheme="minorBidi"/>
          <w:sz w:val="22"/>
          <w:szCs w:val="22"/>
          <w:rtl/>
        </w:rPr>
      </w:pPr>
      <w:hyperlink w:anchor="_Toc170000373" w:history="1">
        <w:r w:rsidR="00E866D6" w:rsidRPr="00AA21E5">
          <w:rPr>
            <w:rStyle w:val="Hyperlink"/>
            <w:rtl/>
          </w:rPr>
          <w:t>דחיית הרמב"ן לתי' הראב"ד דאי רב אליבא דת"ק היה לגמ' להקשות סתירא ברב ולתרץ כן</w:t>
        </w:r>
      </w:hyperlink>
    </w:p>
    <w:p w14:paraId="1FE6B92B" w14:textId="77777777" w:rsidR="00E866D6" w:rsidRDefault="00675C4A" w:rsidP="00BC6792">
      <w:pPr>
        <w:pStyle w:val="a5"/>
        <w:rPr>
          <w:rFonts w:asciiTheme="minorHAnsi" w:eastAsiaTheme="minorEastAsia" w:hAnsiTheme="minorHAnsi" w:cstheme="minorBidi"/>
          <w:sz w:val="22"/>
          <w:szCs w:val="22"/>
          <w:rtl/>
        </w:rPr>
      </w:pPr>
      <w:hyperlink w:anchor="_Toc170000374" w:history="1">
        <w:r w:rsidR="00E866D6" w:rsidRPr="00AA21E5">
          <w:rPr>
            <w:rStyle w:val="Hyperlink"/>
            <w:rtl/>
          </w:rPr>
          <w:t>בי' הלח"מ דהרמב"ם פוסל בע"א אף בע"מ אך מ"מ מוכח דרב איירי בע"ח לבד ומהני אף לר"א</w:t>
        </w:r>
      </w:hyperlink>
    </w:p>
    <w:p w14:paraId="715A7B36" w14:textId="77777777" w:rsidR="00E866D6" w:rsidRDefault="00675C4A" w:rsidP="00E866D6">
      <w:pPr>
        <w:pStyle w:val="TOC2"/>
        <w:rPr>
          <w:rFonts w:cstheme="minorBidi"/>
          <w:b w:val="0"/>
          <w:bCs w:val="0"/>
          <w:sz w:val="22"/>
          <w:szCs w:val="22"/>
          <w:rtl/>
        </w:rPr>
      </w:pPr>
      <w:hyperlink w:anchor="_Toc170000375" w:history="1">
        <w:r w:rsidR="00E866D6" w:rsidRPr="00AA21E5">
          <w:rPr>
            <w:rStyle w:val="Hyperlink"/>
            <w:rtl/>
          </w:rPr>
          <w:t>בי' הרי"ף בהא דצריך לתת בפני ב' או ג' אף דסגי בע"ח</w:t>
        </w:r>
      </w:hyperlink>
    </w:p>
    <w:p w14:paraId="3735C998" w14:textId="77777777" w:rsidR="00E866D6" w:rsidRDefault="00675C4A" w:rsidP="00BC6792">
      <w:pPr>
        <w:pStyle w:val="a5"/>
        <w:rPr>
          <w:rFonts w:asciiTheme="minorHAnsi" w:eastAsiaTheme="minorEastAsia" w:hAnsiTheme="minorHAnsi" w:cstheme="minorBidi"/>
          <w:sz w:val="22"/>
          <w:szCs w:val="22"/>
          <w:rtl/>
        </w:rPr>
      </w:pPr>
      <w:hyperlink w:anchor="_Toc170000376" w:history="1">
        <w:r w:rsidR="00E866D6" w:rsidRPr="00AA21E5">
          <w:rPr>
            <w:rStyle w:val="Hyperlink"/>
            <w:rtl/>
          </w:rPr>
          <w:t>בי' הרי"ף דאף דסגי בע"ח לבד מ"מ השליח נותן בפני ב' או ג' לקיימו וכן לכתחילה צריך ע"מ</w:t>
        </w:r>
      </w:hyperlink>
    </w:p>
    <w:p w14:paraId="2583932E" w14:textId="77777777" w:rsidR="00E866D6" w:rsidRDefault="00675C4A" w:rsidP="00E866D6">
      <w:pPr>
        <w:pStyle w:val="TOC2"/>
        <w:rPr>
          <w:rFonts w:cstheme="minorBidi"/>
          <w:b w:val="0"/>
          <w:bCs w:val="0"/>
          <w:sz w:val="22"/>
          <w:szCs w:val="22"/>
          <w:rtl/>
        </w:rPr>
      </w:pPr>
      <w:hyperlink w:anchor="_Toc170000377" w:history="1">
        <w:r w:rsidR="00E866D6" w:rsidRPr="00AA21E5">
          <w:rPr>
            <w:rStyle w:val="Hyperlink"/>
            <w:rtl/>
          </w:rPr>
          <w:t>הוכחת הרמב"ן ממתני' דג' גיטין דלא פליג ר"א על ר"מ בע"ח</w:t>
        </w:r>
      </w:hyperlink>
    </w:p>
    <w:p w14:paraId="43B1FFB6" w14:textId="77777777" w:rsidR="00E866D6" w:rsidRDefault="00675C4A" w:rsidP="00BC6792">
      <w:pPr>
        <w:pStyle w:val="a5"/>
        <w:rPr>
          <w:rFonts w:asciiTheme="minorHAnsi" w:eastAsiaTheme="minorEastAsia" w:hAnsiTheme="minorHAnsi" w:cstheme="minorBidi"/>
          <w:sz w:val="22"/>
          <w:szCs w:val="22"/>
          <w:rtl/>
        </w:rPr>
      </w:pPr>
      <w:hyperlink w:anchor="_Toc170000378" w:history="1">
        <w:r w:rsidR="00E866D6" w:rsidRPr="00AA21E5">
          <w:rPr>
            <w:rStyle w:val="Hyperlink"/>
            <w:rtl/>
          </w:rPr>
          <w:t>קו' הרמב"ן על רבינו אפרים דהיה לר"א לפרש דשלא בפני עדים פסול וכן לחלוק ברישא דמתני'</w:t>
        </w:r>
      </w:hyperlink>
    </w:p>
    <w:p w14:paraId="1EABC535" w14:textId="77777777" w:rsidR="00E866D6" w:rsidRDefault="00675C4A" w:rsidP="00BC6792">
      <w:pPr>
        <w:pStyle w:val="a5"/>
        <w:rPr>
          <w:rFonts w:asciiTheme="minorHAnsi" w:eastAsiaTheme="minorEastAsia" w:hAnsiTheme="minorHAnsi" w:cstheme="minorBidi"/>
          <w:sz w:val="22"/>
          <w:szCs w:val="22"/>
          <w:rtl/>
        </w:rPr>
      </w:pPr>
      <w:hyperlink w:anchor="_Toc170000379" w:history="1">
        <w:r w:rsidR="00E866D6" w:rsidRPr="00AA21E5">
          <w:rPr>
            <w:rStyle w:val="Hyperlink"/>
            <w:rtl/>
          </w:rPr>
          <w:t>בי' הריטב"א דמלשון מתני' דג' גיטין "אעפ"י" משמע דביש ע"ח ואין זמן מודה ר"א דע"ח כרתי</w:t>
        </w:r>
      </w:hyperlink>
    </w:p>
    <w:p w14:paraId="3EB93ECC" w14:textId="77777777" w:rsidR="00E866D6" w:rsidRDefault="00675C4A" w:rsidP="00BC6792">
      <w:pPr>
        <w:pStyle w:val="a5"/>
        <w:rPr>
          <w:rFonts w:asciiTheme="minorHAnsi" w:eastAsiaTheme="minorEastAsia" w:hAnsiTheme="minorHAnsi" w:cstheme="minorBidi"/>
          <w:sz w:val="22"/>
          <w:szCs w:val="22"/>
          <w:rtl/>
        </w:rPr>
      </w:pPr>
      <w:hyperlink w:anchor="_Toc170000380" w:history="1">
        <w:r w:rsidR="00E866D6" w:rsidRPr="00AA21E5">
          <w:rPr>
            <w:rStyle w:val="Hyperlink"/>
            <w:rtl/>
          </w:rPr>
          <w:t>הוכחת הרמב"ן משמואל דעדיו בחתומיו זכין לו והיינו דע"ח כרתי וסגי בהם אף דס"ל כר"א</w:t>
        </w:r>
      </w:hyperlink>
    </w:p>
    <w:p w14:paraId="63AAE8F5" w14:textId="77777777" w:rsidR="00E866D6" w:rsidRDefault="00675C4A" w:rsidP="00E866D6">
      <w:pPr>
        <w:pStyle w:val="TOC2"/>
        <w:rPr>
          <w:rFonts w:cstheme="minorBidi"/>
          <w:b w:val="0"/>
          <w:bCs w:val="0"/>
          <w:sz w:val="22"/>
          <w:szCs w:val="22"/>
          <w:rtl/>
        </w:rPr>
      </w:pPr>
      <w:hyperlink w:anchor="_Toc170000381" w:history="1">
        <w:r w:rsidR="00E866D6" w:rsidRPr="00AA21E5">
          <w:rPr>
            <w:rStyle w:val="Hyperlink"/>
            <w:rtl/>
          </w:rPr>
          <w:t>הוכחת הרמב"ן דסגי בע"ח לבד דבין בגט ובין בשטר כתי' ספר</w:t>
        </w:r>
      </w:hyperlink>
    </w:p>
    <w:p w14:paraId="2EB7D878" w14:textId="77777777" w:rsidR="00E866D6" w:rsidRDefault="00675C4A" w:rsidP="00BC6792">
      <w:pPr>
        <w:pStyle w:val="a5"/>
        <w:rPr>
          <w:rFonts w:asciiTheme="minorHAnsi" w:eastAsiaTheme="minorEastAsia" w:hAnsiTheme="minorHAnsi" w:cstheme="minorBidi"/>
          <w:sz w:val="22"/>
          <w:szCs w:val="22"/>
          <w:rtl/>
        </w:rPr>
      </w:pPr>
      <w:hyperlink w:anchor="_Toc170000382" w:history="1">
        <w:r w:rsidR="00E866D6" w:rsidRPr="00AA21E5">
          <w:rPr>
            <w:rStyle w:val="Hyperlink"/>
            <w:rtl/>
          </w:rPr>
          <w:t>בי' הרמב"ן דמוכח לקמן דקיי"ל בשטרות ובגיטין דע"ח כרתי ואילו ע"מ כרתי רק בגיטין</w:t>
        </w:r>
      </w:hyperlink>
    </w:p>
    <w:p w14:paraId="5DF848C9" w14:textId="77777777" w:rsidR="00E866D6" w:rsidRDefault="00675C4A" w:rsidP="00BC6792">
      <w:pPr>
        <w:pStyle w:val="a5"/>
        <w:rPr>
          <w:rFonts w:asciiTheme="minorHAnsi" w:eastAsiaTheme="minorEastAsia" w:hAnsiTheme="minorHAnsi" w:cstheme="minorBidi"/>
          <w:sz w:val="22"/>
          <w:szCs w:val="22"/>
          <w:rtl/>
        </w:rPr>
      </w:pPr>
      <w:hyperlink w:anchor="_Toc170000383" w:history="1">
        <w:r w:rsidR="00E866D6" w:rsidRPr="00AA21E5">
          <w:rPr>
            <w:rStyle w:val="Hyperlink"/>
            <w:rtl/>
          </w:rPr>
          <w:t>בי' הריטב"א דקיי"ל כר"א רק בגיטין דהמעשה לאלתר ולא בשטרות לראיה ומבו' דמודה בע"ח</w:t>
        </w:r>
      </w:hyperlink>
    </w:p>
    <w:p w14:paraId="190D3504" w14:textId="77777777" w:rsidR="00E866D6" w:rsidRDefault="00675C4A" w:rsidP="00BC6792">
      <w:pPr>
        <w:pStyle w:val="a5"/>
        <w:rPr>
          <w:rFonts w:asciiTheme="minorHAnsi" w:eastAsiaTheme="minorEastAsia" w:hAnsiTheme="minorHAnsi" w:cstheme="minorBidi"/>
          <w:sz w:val="22"/>
          <w:szCs w:val="22"/>
          <w:rtl/>
        </w:rPr>
      </w:pPr>
      <w:hyperlink w:anchor="_Toc170000384" w:history="1">
        <w:r w:rsidR="00E866D6" w:rsidRPr="00AA21E5">
          <w:rPr>
            <w:rStyle w:val="Hyperlink"/>
            <w:rtl/>
          </w:rPr>
          <w:t>דחיית הר"ן דבשטרות ל"מ ע"ח בלא ע"מ אלא דאף בשטרות דכתיב "וחתום" מ"מ הע"ח כע"מ</w:t>
        </w:r>
      </w:hyperlink>
    </w:p>
    <w:p w14:paraId="2AB7A6CF" w14:textId="77777777" w:rsidR="00E866D6" w:rsidRDefault="00675C4A" w:rsidP="00E866D6">
      <w:pPr>
        <w:pStyle w:val="TOC2"/>
        <w:rPr>
          <w:rFonts w:cstheme="minorBidi"/>
          <w:b w:val="0"/>
          <w:bCs w:val="0"/>
          <w:sz w:val="22"/>
          <w:szCs w:val="22"/>
          <w:rtl/>
        </w:rPr>
      </w:pPr>
      <w:hyperlink w:anchor="_Toc170000385" w:history="1">
        <w:r w:rsidR="00E866D6" w:rsidRPr="00AA21E5">
          <w:rPr>
            <w:rStyle w:val="Hyperlink"/>
            <w:rtl/>
          </w:rPr>
          <w:t>הוכחת הרמב"ן מעדים שחתומים בראש הדף ומה' טופסי גיטין</w:t>
        </w:r>
      </w:hyperlink>
    </w:p>
    <w:p w14:paraId="62870A32" w14:textId="77777777" w:rsidR="00E866D6" w:rsidRDefault="00675C4A" w:rsidP="00BC6792">
      <w:pPr>
        <w:pStyle w:val="a5"/>
        <w:rPr>
          <w:rFonts w:asciiTheme="minorHAnsi" w:eastAsiaTheme="minorEastAsia" w:hAnsiTheme="minorHAnsi" w:cstheme="minorBidi"/>
          <w:sz w:val="22"/>
          <w:szCs w:val="22"/>
          <w:rtl/>
        </w:rPr>
      </w:pPr>
      <w:hyperlink w:anchor="_Toc170000386" w:history="1">
        <w:r w:rsidR="00E866D6" w:rsidRPr="00AA21E5">
          <w:rPr>
            <w:rStyle w:val="Hyperlink"/>
            <w:rtl/>
          </w:rPr>
          <w:t>הוכחת הרמב"ן מעדים שחתומים בראש הצד ומה' טופסים בגט א' דמוכח דסגי לר"א בע"ח לבד</w:t>
        </w:r>
      </w:hyperlink>
    </w:p>
    <w:p w14:paraId="719F0670" w14:textId="77777777" w:rsidR="00E866D6" w:rsidRDefault="00675C4A" w:rsidP="00E866D6">
      <w:pPr>
        <w:pStyle w:val="TOC1"/>
        <w:rPr>
          <w:rFonts w:asciiTheme="minorHAnsi" w:hAnsiTheme="minorHAnsi" w:cstheme="minorBidi"/>
          <w:b w:val="0"/>
          <w:bCs w:val="0"/>
          <w:caps w:val="0"/>
          <w:sz w:val="22"/>
          <w:szCs w:val="22"/>
          <w:rtl/>
        </w:rPr>
      </w:pPr>
      <w:hyperlink w:anchor="_Toc170000387" w:history="1">
        <w:r w:rsidR="00E866D6" w:rsidRPr="00AA21E5">
          <w:rPr>
            <w:rStyle w:val="Hyperlink"/>
            <w:rtl/>
          </w:rPr>
          <w:t>~~~~~~~ ביאורי ראשי הישיבות ~~~~~~~</w:t>
        </w:r>
      </w:hyperlink>
    </w:p>
    <w:p w14:paraId="7CC6F490" w14:textId="77777777" w:rsidR="00E866D6" w:rsidRDefault="00675C4A" w:rsidP="00E866D6">
      <w:pPr>
        <w:pStyle w:val="TOC1"/>
        <w:rPr>
          <w:rFonts w:asciiTheme="minorHAnsi" w:hAnsiTheme="minorHAnsi" w:cstheme="minorBidi"/>
          <w:b w:val="0"/>
          <w:bCs w:val="0"/>
          <w:caps w:val="0"/>
          <w:sz w:val="22"/>
          <w:szCs w:val="22"/>
          <w:rtl/>
        </w:rPr>
      </w:pPr>
      <w:hyperlink w:anchor="_Toc170000388" w:history="1">
        <w:r w:rsidR="00E866D6" w:rsidRPr="00AA21E5">
          <w:rPr>
            <w:rStyle w:val="Hyperlink"/>
            <w:rtl/>
          </w:rPr>
          <w:t>ביאור הגר"ח בעיקר גדר ע"ח וע"מ</w:t>
        </w:r>
      </w:hyperlink>
    </w:p>
    <w:p w14:paraId="77A13E82" w14:textId="71F846F4" w:rsidR="00E866D6" w:rsidRDefault="00E866D6" w:rsidP="00E866D6">
      <w:pPr>
        <w:pStyle w:val="afffffffff0"/>
        <w:rPr>
          <w:rtl/>
        </w:rPr>
      </w:pP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Ref169175602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פז)</w:t>
      </w:r>
      <w:r w:rsidRPr="00B03BFB">
        <w:rPr>
          <w:b/>
          <w:bCs/>
          <w:rtl/>
        </w:rPr>
        <w:fldChar w:fldCharType="end"/>
      </w:r>
      <w:r w:rsidRPr="00B03BFB">
        <w:rPr>
          <w:b/>
          <w:bCs/>
          <w:rtl/>
        </w:rPr>
        <w:t xml:space="preserve"> </w:t>
      </w:r>
      <w:r w:rsidRPr="00750F1C">
        <w:rPr>
          <w:rFonts w:hint="cs"/>
          <w:rtl/>
        </w:rPr>
        <w:t>גר"ח</w:t>
      </w:r>
      <w:r w:rsidRPr="00750F1C">
        <w:rPr>
          <w:rtl/>
        </w:rPr>
        <w:t xml:space="preserve"> </w:t>
      </w:r>
      <w:r w:rsidRPr="00B03BFB">
        <w:rPr>
          <w:rStyle w:val="afffffffff3"/>
          <w:rtl/>
        </w:rPr>
        <w:t>(</w:t>
      </w:r>
      <w:r w:rsidRPr="00B03BFB">
        <w:rPr>
          <w:rStyle w:val="afffffffff3"/>
          <w:rFonts w:hint="cs"/>
          <w:rtl/>
        </w:rPr>
        <w:t>עדות פ"ה ה"ו סוד"ה והנה כבר בתו"ד</w:t>
      </w:r>
      <w:r w:rsidRPr="00B03BFB">
        <w:rPr>
          <w:rStyle w:val="afffffffff3"/>
          <w:rtl/>
        </w:rPr>
        <w:t>)</w:t>
      </w:r>
      <w:r>
        <w:rPr>
          <w:rFonts w:cs="Guttman Hodes"/>
          <w:rtl/>
        </w:rPr>
        <w:t>.</w:t>
      </w:r>
    </w:p>
    <w:p w14:paraId="7FE7E75A" w14:textId="77777777" w:rsidR="00E866D6" w:rsidRDefault="00675C4A" w:rsidP="00E866D6">
      <w:pPr>
        <w:pStyle w:val="TOC2"/>
        <w:rPr>
          <w:rFonts w:cstheme="minorBidi"/>
          <w:b w:val="0"/>
          <w:bCs w:val="0"/>
          <w:sz w:val="22"/>
          <w:szCs w:val="22"/>
          <w:rtl/>
        </w:rPr>
      </w:pPr>
      <w:hyperlink w:anchor="_Toc170000389" w:history="1">
        <w:r w:rsidR="00E866D6" w:rsidRPr="00AA21E5">
          <w:rPr>
            <w:rStyle w:val="Hyperlink"/>
            <w:rtl/>
          </w:rPr>
          <w:t>בי' הגר"ח דע"ח עצם השטר וע"מ אינם בשטר ומקיימים אותו</w:t>
        </w:r>
      </w:hyperlink>
    </w:p>
    <w:p w14:paraId="7EA357B6" w14:textId="77777777" w:rsidR="00E866D6" w:rsidRDefault="00675C4A" w:rsidP="00BC6792">
      <w:pPr>
        <w:pStyle w:val="a5"/>
        <w:rPr>
          <w:rFonts w:asciiTheme="minorHAnsi" w:eastAsiaTheme="minorEastAsia" w:hAnsiTheme="minorHAnsi" w:cstheme="minorBidi"/>
          <w:sz w:val="22"/>
          <w:szCs w:val="22"/>
          <w:rtl/>
        </w:rPr>
      </w:pPr>
      <w:hyperlink w:anchor="_Toc170000390" w:history="1">
        <w:r w:rsidR="00E866D6" w:rsidRPr="00AA21E5">
          <w:rPr>
            <w:rStyle w:val="Hyperlink"/>
            <w:rtl/>
          </w:rPr>
          <w:t>בי' הגר"ח דע"ח הם עצם השטר אבל ע"מ אינם מתוך השטר וע"י עדותן השטר מתקיים</w:t>
        </w:r>
      </w:hyperlink>
    </w:p>
    <w:p w14:paraId="5B68D03C" w14:textId="77777777" w:rsidR="00E866D6" w:rsidRDefault="00675C4A" w:rsidP="00E866D6">
      <w:pPr>
        <w:pStyle w:val="TOC1"/>
        <w:rPr>
          <w:rFonts w:asciiTheme="minorHAnsi" w:hAnsiTheme="minorHAnsi" w:cstheme="minorBidi"/>
          <w:b w:val="0"/>
          <w:bCs w:val="0"/>
          <w:caps w:val="0"/>
          <w:sz w:val="22"/>
          <w:szCs w:val="22"/>
          <w:rtl/>
        </w:rPr>
      </w:pPr>
      <w:hyperlink w:anchor="_Toc170000391" w:history="1">
        <w:r w:rsidR="00E866D6" w:rsidRPr="00AA21E5">
          <w:rPr>
            <w:rStyle w:val="Hyperlink"/>
            <w:rtl/>
          </w:rPr>
          <w:t>בקושית הגרעק"א מכתב סופר ועד</w:t>
        </w:r>
      </w:hyperlink>
    </w:p>
    <w:p w14:paraId="5F097605" w14:textId="58AFDBB3" w:rsidR="00E866D6" w:rsidRDefault="00E866D6" w:rsidP="00E866D6">
      <w:pPr>
        <w:pStyle w:val="afffffffff0"/>
        <w:rPr>
          <w:rtl/>
        </w:rPr>
      </w:pP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Ref169431050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פח)</w:t>
      </w:r>
      <w:r w:rsidRPr="00B03BFB">
        <w:rPr>
          <w:b/>
          <w:bCs/>
          <w:rtl/>
        </w:rPr>
        <w:fldChar w:fldCharType="end"/>
      </w:r>
      <w:r w:rsidRPr="00B03BFB">
        <w:rPr>
          <w:b/>
          <w:bCs/>
          <w:rtl/>
        </w:rPr>
        <w:t xml:space="preserve"> </w:t>
      </w:r>
      <w:r>
        <w:rPr>
          <w:rFonts w:hint="cs"/>
          <w:rtl/>
        </w:rPr>
        <w:t>קוב"ש</w:t>
      </w:r>
      <w:r w:rsidRPr="00402BD8">
        <w:rPr>
          <w:rtl/>
        </w:rPr>
        <w:t xml:space="preserve"> </w:t>
      </w:r>
      <w:r w:rsidRPr="00B03BFB">
        <w:rPr>
          <w:rStyle w:val="afffffffff3"/>
          <w:rtl/>
        </w:rPr>
        <w:t>(</w:t>
      </w:r>
      <w:r w:rsidRPr="00B03BFB">
        <w:rPr>
          <w:rStyle w:val="afffffffff3"/>
          <w:rFonts w:hint="cs"/>
          <w:rtl/>
        </w:rPr>
        <w:t>ח"ב קובץ ביאורים אות ג'</w:t>
      </w:r>
      <w:r w:rsidRPr="00B03BFB">
        <w:rPr>
          <w:rStyle w:val="afffffffff3"/>
          <w:rtl/>
        </w:rPr>
        <w:t>)</w:t>
      </w:r>
      <w:r>
        <w:rPr>
          <w:rFonts w:cs="Guttman Hodes"/>
          <w:rtl/>
        </w:rPr>
        <w:t xml:space="preserve"> </w:t>
      </w:r>
      <w:r>
        <w:rPr>
          <w:rFonts w:hint="cs"/>
          <w:rtl/>
        </w:rPr>
        <w:t>דברי יחזקאל</w:t>
      </w:r>
      <w:r w:rsidRPr="00B2547C">
        <w:rPr>
          <w:rtl/>
        </w:rPr>
        <w:t xml:space="preserve"> </w:t>
      </w:r>
      <w:r w:rsidRPr="00B03BFB">
        <w:rPr>
          <w:rStyle w:val="afffffffff3"/>
          <w:rtl/>
        </w:rPr>
        <w:t>(</w:t>
      </w:r>
      <w:r w:rsidRPr="00B03BFB">
        <w:rPr>
          <w:rStyle w:val="afffffffff3"/>
          <w:rFonts w:hint="cs"/>
          <w:rtl/>
        </w:rPr>
        <w:t>סי' ל"ק אות א' ד"ה איברא</w:t>
      </w:r>
      <w:r w:rsidRPr="00B03BFB">
        <w:rPr>
          <w:rStyle w:val="afffffffff3"/>
          <w:rtl/>
        </w:rPr>
        <w:t>)</w:t>
      </w:r>
      <w:r>
        <w:rPr>
          <w:rFonts w:cs="Guttman Hodes"/>
          <w:rtl/>
        </w:rPr>
        <w:t xml:space="preserve"> </w:t>
      </w:r>
      <w:r>
        <w:rPr>
          <w:rFonts w:hint="cs"/>
          <w:rtl/>
        </w:rPr>
        <w:t>שיעורי רבי שמואל</w:t>
      </w:r>
      <w:r>
        <w:rPr>
          <w:rtl/>
        </w:rPr>
        <w:t xml:space="preserve"> </w:t>
      </w:r>
      <w:r w:rsidRPr="00B03BFB">
        <w:rPr>
          <w:rStyle w:val="afffffffff3"/>
          <w:rtl/>
        </w:rPr>
        <w:t>(</w:t>
      </w:r>
      <w:r w:rsidRPr="00B03BFB">
        <w:rPr>
          <w:rStyle w:val="afffffffff3"/>
          <w:rFonts w:hint="cs"/>
          <w:rtl/>
        </w:rPr>
        <w:t>אות מ"ה</w:t>
      </w:r>
      <w:r w:rsidRPr="00B03BFB">
        <w:rPr>
          <w:rStyle w:val="afffffffff3"/>
          <w:rtl/>
        </w:rPr>
        <w:t>)</w:t>
      </w:r>
      <w:r>
        <w:rPr>
          <w:rFonts w:cs="Guttman Hodes"/>
          <w:rtl/>
        </w:rPr>
        <w:t xml:space="preserve"> </w:t>
      </w:r>
      <w:r>
        <w:rPr>
          <w:rFonts w:hint="cs"/>
          <w:rtl/>
        </w:rPr>
        <w:t>חי' רבי נחום</w:t>
      </w:r>
      <w:r w:rsidRPr="00B66A12">
        <w:rPr>
          <w:rtl/>
        </w:rPr>
        <w:t xml:space="preserve"> </w:t>
      </w:r>
      <w:r w:rsidRPr="00B03BFB">
        <w:rPr>
          <w:rStyle w:val="afffffffff3"/>
          <w:rtl/>
        </w:rPr>
        <w:t>(</w:t>
      </w:r>
      <w:r w:rsidRPr="00B03BFB">
        <w:rPr>
          <w:rStyle w:val="afffffffff3"/>
          <w:rFonts w:hint="cs"/>
          <w:rtl/>
        </w:rPr>
        <w:t>אות ע"ג</w:t>
      </w:r>
      <w:r w:rsidRPr="00B03BFB">
        <w:rPr>
          <w:rStyle w:val="afffffffff3"/>
          <w:rtl/>
        </w:rPr>
        <w:t>)</w:t>
      </w:r>
      <w:r>
        <w:rPr>
          <w:rFonts w:cs="Guttman Hodes"/>
          <w:rtl/>
        </w:rPr>
        <w:t xml:space="preserve"> </w:t>
      </w:r>
      <w:r>
        <w:rPr>
          <w:rFonts w:hint="cs"/>
          <w:rtl/>
        </w:rPr>
        <w:t>קה"י</w:t>
      </w:r>
      <w:r w:rsidRPr="004F0913">
        <w:rPr>
          <w:rtl/>
        </w:rPr>
        <w:t xml:space="preserve"> </w:t>
      </w:r>
      <w:r w:rsidRPr="00B03BFB">
        <w:rPr>
          <w:rStyle w:val="afffffffff3"/>
          <w:rtl/>
        </w:rPr>
        <w:t>(</w:t>
      </w:r>
      <w:r w:rsidRPr="00B03BFB">
        <w:rPr>
          <w:rStyle w:val="afffffffff3"/>
          <w:rFonts w:hint="cs"/>
          <w:rtl/>
        </w:rPr>
        <w:t>סי' ג' ד"ה ויש</w:t>
      </w:r>
      <w:r w:rsidRPr="00B03BFB">
        <w:rPr>
          <w:rStyle w:val="afffffffff3"/>
          <w:rtl/>
        </w:rPr>
        <w:t>)</w:t>
      </w:r>
      <w:r>
        <w:rPr>
          <w:rFonts w:cs="Guttman Hodes"/>
          <w:rtl/>
        </w:rPr>
        <w:t>.</w:t>
      </w:r>
    </w:p>
    <w:p w14:paraId="0901910F" w14:textId="77777777" w:rsidR="00E866D6" w:rsidRDefault="00675C4A" w:rsidP="00E866D6">
      <w:pPr>
        <w:pStyle w:val="TOC2"/>
        <w:rPr>
          <w:rFonts w:cstheme="minorBidi"/>
          <w:b w:val="0"/>
          <w:bCs w:val="0"/>
          <w:sz w:val="22"/>
          <w:szCs w:val="22"/>
          <w:rtl/>
        </w:rPr>
      </w:pPr>
      <w:hyperlink w:anchor="_Toc170000392" w:history="1">
        <w:r w:rsidR="00E866D6" w:rsidRPr="00AA21E5">
          <w:rPr>
            <w:rStyle w:val="Hyperlink"/>
            <w:rtl/>
          </w:rPr>
          <w:t>בי' האחרונים דפסול שלא לשמה אינו בגט ולא פוסל כל העדות</w:t>
        </w:r>
      </w:hyperlink>
    </w:p>
    <w:p w14:paraId="1C26ADDD" w14:textId="77777777" w:rsidR="00E866D6" w:rsidRDefault="00675C4A" w:rsidP="00BC6792">
      <w:pPr>
        <w:pStyle w:val="a5"/>
        <w:rPr>
          <w:rFonts w:asciiTheme="minorHAnsi" w:eastAsiaTheme="minorEastAsia" w:hAnsiTheme="minorHAnsi" w:cstheme="minorBidi"/>
          <w:sz w:val="22"/>
          <w:szCs w:val="22"/>
          <w:rtl/>
        </w:rPr>
      </w:pPr>
      <w:hyperlink w:anchor="_Toc170000393" w:history="1">
        <w:r w:rsidR="00E866D6" w:rsidRPr="00AA21E5">
          <w:rPr>
            <w:rStyle w:val="Hyperlink"/>
            <w:rtl/>
          </w:rPr>
          <w:t>בי' הקוב"ש והדבר"י והגרש"ר והגרנ"פ דפסול שלא לשמה אינו בעדות ולא נפסלו שאר העדים</w:t>
        </w:r>
      </w:hyperlink>
    </w:p>
    <w:p w14:paraId="12E8C0B8" w14:textId="77777777" w:rsidR="00E866D6" w:rsidRDefault="00675C4A" w:rsidP="00BC6792">
      <w:pPr>
        <w:pStyle w:val="a5"/>
        <w:rPr>
          <w:rFonts w:asciiTheme="minorHAnsi" w:eastAsiaTheme="minorEastAsia" w:hAnsiTheme="minorHAnsi" w:cstheme="minorBidi"/>
          <w:sz w:val="22"/>
          <w:szCs w:val="22"/>
          <w:rtl/>
        </w:rPr>
      </w:pPr>
      <w:hyperlink w:anchor="_Toc170000394" w:history="1">
        <w:r w:rsidR="00E866D6" w:rsidRPr="00AA21E5">
          <w:rPr>
            <w:rStyle w:val="Hyperlink"/>
            <w:rtl/>
          </w:rPr>
          <w:t>בי' הקה"י דפסול שפוסל את כל העדים הוא רק פסול בנאמנות ושלא לשמה הוא פסול בגט</w:t>
        </w:r>
      </w:hyperlink>
    </w:p>
    <w:p w14:paraId="063606A0" w14:textId="77777777" w:rsidR="00E866D6" w:rsidRDefault="00675C4A" w:rsidP="00E866D6">
      <w:pPr>
        <w:pStyle w:val="TOC1"/>
        <w:rPr>
          <w:rFonts w:asciiTheme="minorHAnsi" w:hAnsiTheme="minorHAnsi" w:cstheme="minorBidi"/>
          <w:b w:val="0"/>
          <w:bCs w:val="0"/>
          <w:caps w:val="0"/>
          <w:sz w:val="22"/>
          <w:szCs w:val="22"/>
          <w:rtl/>
        </w:rPr>
      </w:pPr>
      <w:hyperlink w:anchor="_Toc170000395" w:history="1">
        <w:r w:rsidR="00E866D6" w:rsidRPr="00AA21E5">
          <w:rPr>
            <w:rStyle w:val="Hyperlink"/>
            <w:rtl/>
          </w:rPr>
          <w:t>בדין חתימה לשמה לר"א כשאין ע"מ</w:t>
        </w:r>
      </w:hyperlink>
    </w:p>
    <w:p w14:paraId="61A8C8F1" w14:textId="4A6225DE" w:rsidR="00E866D6" w:rsidRDefault="00E866D6" w:rsidP="00E866D6">
      <w:pPr>
        <w:pStyle w:val="afffffffff0"/>
        <w:rPr>
          <w:rtl/>
        </w:rPr>
      </w:pP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Ref169773277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צ)</w:t>
      </w:r>
      <w:r w:rsidRPr="00B03BFB">
        <w:rPr>
          <w:b/>
          <w:bCs/>
          <w:rtl/>
        </w:rPr>
        <w:fldChar w:fldCharType="end"/>
      </w:r>
      <w:r w:rsidRPr="00B03BFB">
        <w:rPr>
          <w:b/>
          <w:bCs/>
          <w:rtl/>
        </w:rPr>
        <w:t xml:space="preserve"> </w:t>
      </w:r>
      <w:r>
        <w:rPr>
          <w:rFonts w:hint="cs"/>
          <w:rtl/>
        </w:rPr>
        <w:t>חי' רבי נחום</w:t>
      </w:r>
      <w:r w:rsidRPr="008A4C4C">
        <w:rPr>
          <w:rtl/>
        </w:rPr>
        <w:t xml:space="preserve"> </w:t>
      </w:r>
      <w:r w:rsidRPr="00B03BFB">
        <w:rPr>
          <w:rStyle w:val="afffffffff3"/>
          <w:rtl/>
        </w:rPr>
        <w:t>(</w:t>
      </w:r>
      <w:r w:rsidRPr="00B03BFB">
        <w:rPr>
          <w:rStyle w:val="afffffffff3"/>
          <w:rFonts w:hint="cs"/>
          <w:rtl/>
        </w:rPr>
        <w:t>אות ע"ד</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Ref169776171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צא)</w:t>
      </w:r>
      <w:r w:rsidRPr="00B03BFB">
        <w:rPr>
          <w:b/>
          <w:bCs/>
          <w:rtl/>
        </w:rPr>
        <w:fldChar w:fldCharType="end"/>
      </w:r>
      <w:r w:rsidRPr="00B03BFB">
        <w:rPr>
          <w:b/>
          <w:bCs/>
          <w:rtl/>
        </w:rPr>
        <w:t xml:space="preserve"> </w:t>
      </w:r>
      <w:r>
        <w:rPr>
          <w:rFonts w:hint="cs"/>
          <w:rtl/>
        </w:rPr>
        <w:t>שיעורי רבי שמואל</w:t>
      </w:r>
      <w:r w:rsidRPr="00C87A5F">
        <w:rPr>
          <w:rtl/>
        </w:rPr>
        <w:t xml:space="preserve"> </w:t>
      </w:r>
      <w:r w:rsidRPr="00B03BFB">
        <w:rPr>
          <w:rStyle w:val="afffffffff3"/>
          <w:rtl/>
        </w:rPr>
        <w:t>(</w:t>
      </w:r>
      <w:r w:rsidRPr="00B03BFB">
        <w:rPr>
          <w:rStyle w:val="afffffffff3"/>
          <w:rFonts w:hint="cs"/>
          <w:rtl/>
        </w:rPr>
        <w:t>אות מ"ד</w:t>
      </w:r>
      <w:r w:rsidRPr="00B03BFB">
        <w:rPr>
          <w:rStyle w:val="afffffffff3"/>
          <w:rtl/>
        </w:rPr>
        <w:t>)</w:t>
      </w:r>
      <w:r>
        <w:rPr>
          <w:rFonts w:cs="Guttman Hodes"/>
          <w:rtl/>
        </w:rPr>
        <w:t>.</w:t>
      </w:r>
    </w:p>
    <w:p w14:paraId="2331B4D2" w14:textId="77777777" w:rsidR="00E866D6" w:rsidRDefault="00675C4A" w:rsidP="00E866D6">
      <w:pPr>
        <w:pStyle w:val="TOC2"/>
        <w:rPr>
          <w:rFonts w:cstheme="minorBidi"/>
          <w:b w:val="0"/>
          <w:bCs w:val="0"/>
          <w:sz w:val="22"/>
          <w:szCs w:val="22"/>
          <w:rtl/>
        </w:rPr>
      </w:pPr>
      <w:hyperlink w:anchor="_Toc170000396" w:history="1">
        <w:r w:rsidR="00E866D6" w:rsidRPr="00AA21E5">
          <w:rPr>
            <w:rStyle w:val="Hyperlink"/>
            <w:rtl/>
          </w:rPr>
          <w:t>בי' הגרנ"פ והגרש"ר אי צריך חתימה לשמה בע"ח לבד לר"א</w:t>
        </w:r>
      </w:hyperlink>
    </w:p>
    <w:p w14:paraId="44F2AC03" w14:textId="77777777" w:rsidR="00E866D6" w:rsidRDefault="00675C4A" w:rsidP="00BC6792">
      <w:pPr>
        <w:pStyle w:val="a5"/>
        <w:rPr>
          <w:rFonts w:asciiTheme="minorHAnsi" w:eastAsiaTheme="minorEastAsia" w:hAnsiTheme="minorHAnsi" w:cstheme="minorBidi"/>
          <w:sz w:val="22"/>
          <w:szCs w:val="22"/>
          <w:rtl/>
        </w:rPr>
      </w:pPr>
      <w:hyperlink w:anchor="_Toc170000397" w:history="1">
        <w:r w:rsidR="00E866D6" w:rsidRPr="00AA21E5">
          <w:rPr>
            <w:rStyle w:val="Hyperlink"/>
            <w:rtl/>
          </w:rPr>
          <w:t>בי' הגרנ"פ דמ' ברש"י דאף בע"ח לבד א"צ לשמה דאינו בכלל וכתב אך רש"י לא ס"ל כרי"ף</w:t>
        </w:r>
      </w:hyperlink>
    </w:p>
    <w:p w14:paraId="2CBDD31F" w14:textId="77777777" w:rsidR="00E866D6" w:rsidRDefault="00675C4A" w:rsidP="00BC6792">
      <w:pPr>
        <w:pStyle w:val="a5"/>
        <w:rPr>
          <w:rFonts w:asciiTheme="minorHAnsi" w:eastAsiaTheme="minorEastAsia" w:hAnsiTheme="minorHAnsi" w:cstheme="minorBidi"/>
          <w:sz w:val="22"/>
          <w:szCs w:val="22"/>
          <w:rtl/>
        </w:rPr>
      </w:pPr>
      <w:hyperlink w:anchor="_Toc170000398" w:history="1">
        <w:r w:rsidR="00E866D6" w:rsidRPr="00AA21E5">
          <w:rPr>
            <w:rStyle w:val="Hyperlink"/>
            <w:rtl/>
          </w:rPr>
          <w:t>בי' הגרש"ר ברמב"ן בבי' הא' ובגר"א דע"ח לבד א"צ לשמה דלא מתורף הגט אלא עדות בפנ"ע</w:t>
        </w:r>
      </w:hyperlink>
    </w:p>
    <w:p w14:paraId="0959128C" w14:textId="77777777" w:rsidR="00E866D6" w:rsidRDefault="00675C4A" w:rsidP="00BC6792">
      <w:pPr>
        <w:pStyle w:val="a5"/>
        <w:rPr>
          <w:rFonts w:asciiTheme="minorHAnsi" w:eastAsiaTheme="minorEastAsia" w:hAnsiTheme="minorHAnsi" w:cstheme="minorBidi"/>
          <w:sz w:val="22"/>
          <w:szCs w:val="22"/>
          <w:rtl/>
        </w:rPr>
      </w:pPr>
      <w:hyperlink w:anchor="_Toc170000399" w:history="1">
        <w:r w:rsidR="00E866D6" w:rsidRPr="00AA21E5">
          <w:rPr>
            <w:rStyle w:val="Hyperlink"/>
            <w:rtl/>
          </w:rPr>
          <w:t>ספק הגרש"ר ברמב"ן בבי' הב' אי מודה ר"א בע"ח לשמה דקרינן וכתב או מחמת דהם כרתי</w:t>
        </w:r>
      </w:hyperlink>
    </w:p>
    <w:p w14:paraId="392946DF" w14:textId="77777777" w:rsidR="00E866D6" w:rsidRDefault="00675C4A" w:rsidP="00E866D6">
      <w:pPr>
        <w:pStyle w:val="TOC1"/>
        <w:rPr>
          <w:rFonts w:asciiTheme="minorHAnsi" w:hAnsiTheme="minorHAnsi" w:cstheme="minorBidi"/>
          <w:b w:val="0"/>
          <w:bCs w:val="0"/>
          <w:caps w:val="0"/>
          <w:sz w:val="22"/>
          <w:szCs w:val="22"/>
          <w:rtl/>
        </w:rPr>
      </w:pPr>
      <w:hyperlink w:anchor="_Toc170000400" w:history="1">
        <w:r w:rsidR="00E866D6" w:rsidRPr="00AA21E5">
          <w:rPr>
            <w:rStyle w:val="Hyperlink"/>
            <w:rtl/>
          </w:rPr>
          <w:t>בבי' ד' הר"ן דהע"ח חשיבי כע"מ</w:t>
        </w:r>
      </w:hyperlink>
    </w:p>
    <w:p w14:paraId="7F90B3D2" w14:textId="5387A76A" w:rsidR="00E866D6" w:rsidRPr="005A4666" w:rsidRDefault="00E866D6" w:rsidP="00E866D6">
      <w:pPr>
        <w:pStyle w:val="afffffffff0"/>
        <w:rPr>
          <w:rtl/>
        </w:rPr>
      </w:pP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Ref169989360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צג)</w:t>
      </w:r>
      <w:r w:rsidRPr="00B03BFB">
        <w:rPr>
          <w:b/>
          <w:bCs/>
          <w:rtl/>
        </w:rPr>
        <w:fldChar w:fldCharType="end"/>
      </w:r>
      <w:r w:rsidRPr="00B03BFB">
        <w:rPr>
          <w:b/>
          <w:bCs/>
          <w:rtl/>
        </w:rPr>
        <w:t xml:space="preserve"> </w:t>
      </w:r>
      <w:r w:rsidRPr="00426305">
        <w:rPr>
          <w:rFonts w:hint="cs"/>
          <w:rtl/>
        </w:rPr>
        <w:t>גר"ח</w:t>
      </w:r>
      <w:r w:rsidRPr="00426305">
        <w:rPr>
          <w:rtl/>
        </w:rPr>
        <w:t xml:space="preserve"> </w:t>
      </w:r>
      <w:r w:rsidRPr="00B03BFB">
        <w:rPr>
          <w:rStyle w:val="afffffffff3"/>
          <w:rtl/>
        </w:rPr>
        <w:t>(</w:t>
      </w:r>
      <w:r w:rsidRPr="00B03BFB">
        <w:rPr>
          <w:rStyle w:val="afffffffff3"/>
          <w:rFonts w:hint="cs"/>
          <w:rtl/>
        </w:rPr>
        <w:t>גירושין פ"ו ה"ט ד"ה ואשר נראה</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Ref169989782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צד)</w:t>
      </w:r>
      <w:r w:rsidRPr="00B03BFB">
        <w:rPr>
          <w:b/>
          <w:bCs/>
          <w:rtl/>
        </w:rPr>
        <w:fldChar w:fldCharType="end"/>
      </w:r>
      <w:r w:rsidRPr="00B03BFB">
        <w:rPr>
          <w:b/>
          <w:bCs/>
          <w:rtl/>
        </w:rPr>
        <w:t xml:space="preserve"> </w:t>
      </w:r>
      <w:r w:rsidRPr="004D2D0C">
        <w:rPr>
          <w:rFonts w:hint="cs"/>
          <w:rtl/>
        </w:rPr>
        <w:t>שיעורי רבי שמואל</w:t>
      </w:r>
      <w:r w:rsidRPr="004D2D0C">
        <w:rPr>
          <w:rtl/>
        </w:rPr>
        <w:t xml:space="preserve"> </w:t>
      </w:r>
      <w:r w:rsidRPr="00B03BFB">
        <w:rPr>
          <w:rStyle w:val="afffffffff3"/>
          <w:rtl/>
        </w:rPr>
        <w:t>(</w:t>
      </w:r>
      <w:r w:rsidRPr="00B03BFB">
        <w:rPr>
          <w:rStyle w:val="afffffffff3"/>
          <w:rFonts w:hint="cs"/>
          <w:rtl/>
        </w:rPr>
        <w:t>אות מ"ד ד"ה והנה הר"ן</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Ref169991104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צה)</w:t>
      </w:r>
      <w:r w:rsidRPr="00B03BFB">
        <w:rPr>
          <w:b/>
          <w:bCs/>
          <w:rtl/>
        </w:rPr>
        <w:fldChar w:fldCharType="end"/>
      </w:r>
      <w:r w:rsidRPr="00B03BFB">
        <w:rPr>
          <w:b/>
          <w:bCs/>
          <w:rtl/>
        </w:rPr>
        <w:t xml:space="preserve"> </w:t>
      </w:r>
      <w:r w:rsidRPr="004A021A">
        <w:rPr>
          <w:rFonts w:hint="cs"/>
          <w:rtl/>
        </w:rPr>
        <w:t>חי' רבי נחום</w:t>
      </w:r>
      <w:r w:rsidRPr="004A021A">
        <w:rPr>
          <w:rtl/>
        </w:rPr>
        <w:t xml:space="preserve"> </w:t>
      </w:r>
      <w:r w:rsidRPr="00B03BFB">
        <w:rPr>
          <w:rStyle w:val="afffffffff3"/>
          <w:rtl/>
        </w:rPr>
        <w:t>(</w:t>
      </w:r>
      <w:r w:rsidRPr="00B03BFB">
        <w:rPr>
          <w:rStyle w:val="afffffffff3"/>
          <w:rFonts w:hint="cs"/>
          <w:rtl/>
        </w:rPr>
        <w:t>אות ק"ז</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Ref169999255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צו)</w:t>
      </w:r>
      <w:r w:rsidRPr="00B03BFB">
        <w:rPr>
          <w:b/>
          <w:bCs/>
          <w:rtl/>
        </w:rPr>
        <w:fldChar w:fldCharType="end"/>
      </w:r>
      <w:r w:rsidRPr="00B03BFB">
        <w:rPr>
          <w:b/>
          <w:bCs/>
          <w:rtl/>
        </w:rPr>
        <w:t xml:space="preserve"> </w:t>
      </w:r>
      <w:r>
        <w:rPr>
          <w:rFonts w:hint="cs"/>
          <w:rtl/>
        </w:rPr>
        <w:t>חי' רבי נחום</w:t>
      </w:r>
      <w:r w:rsidRPr="00F70C52">
        <w:rPr>
          <w:rtl/>
        </w:rPr>
        <w:t xml:space="preserve"> </w:t>
      </w:r>
      <w:r w:rsidRPr="00B03BFB">
        <w:rPr>
          <w:rStyle w:val="afffffffff3"/>
          <w:rtl/>
        </w:rPr>
        <w:t>(</w:t>
      </w:r>
      <w:r w:rsidRPr="00B03BFB">
        <w:rPr>
          <w:rStyle w:val="afffffffff3"/>
          <w:rFonts w:hint="cs"/>
          <w:rtl/>
        </w:rPr>
        <w:t>אות ק"ז ד"ה וע"כ נראה</w:t>
      </w:r>
      <w:r w:rsidRPr="00B03BFB">
        <w:rPr>
          <w:rStyle w:val="afffffffff3"/>
          <w:rtl/>
        </w:rPr>
        <w:t>)</w:t>
      </w:r>
      <w:r>
        <w:rPr>
          <w:rFonts w:cs="Guttman Hodes"/>
          <w:rtl/>
        </w:rPr>
        <w:t>,</w:t>
      </w:r>
      <w:r w:rsidRPr="00B03BFB">
        <w:rPr>
          <w:b/>
          <w:bCs/>
          <w:rtl/>
        </w:rPr>
        <w:t xml:space="preserve"> </w:t>
      </w:r>
      <w:r w:rsidRPr="00B03BFB">
        <w:rPr>
          <w:b/>
          <w:bCs/>
          <w:rtl/>
        </w:rPr>
        <w:fldChar w:fldCharType="begin"/>
      </w:r>
      <w:r w:rsidRPr="00B03BFB">
        <w:rPr>
          <w:b/>
          <w:bCs/>
          <w:rtl/>
        </w:rPr>
        <w:instrText xml:space="preserve"> </w:instrText>
      </w:r>
      <w:r w:rsidRPr="00B03BFB">
        <w:rPr>
          <w:b/>
          <w:bCs/>
        </w:rPr>
        <w:instrText>REF</w:instrText>
      </w:r>
      <w:r w:rsidRPr="00B03BFB">
        <w:rPr>
          <w:b/>
          <w:bCs/>
          <w:rtl/>
        </w:rPr>
        <w:instrText xml:space="preserve"> _</w:instrText>
      </w:r>
      <w:r w:rsidRPr="00B03BFB">
        <w:rPr>
          <w:b/>
          <w:bCs/>
        </w:rPr>
        <w:instrText>Ref170000095 \r \h</w:instrText>
      </w:r>
      <w:r w:rsidRPr="00B03BFB">
        <w:rPr>
          <w:b/>
          <w:bCs/>
          <w:rtl/>
        </w:rPr>
        <w:instrText xml:space="preserve">  \* </w:instrText>
      </w:r>
      <w:r w:rsidRPr="00B03BFB">
        <w:rPr>
          <w:b/>
          <w:bCs/>
        </w:rPr>
        <w:instrText>MERGEFORMAT</w:instrText>
      </w:r>
      <w:r w:rsidRPr="00B03BFB">
        <w:rPr>
          <w:b/>
          <w:bCs/>
          <w:rtl/>
        </w:rPr>
        <w:instrText xml:space="preserve"> </w:instrText>
      </w:r>
      <w:r w:rsidRPr="00B03BFB">
        <w:rPr>
          <w:b/>
          <w:bCs/>
          <w:rtl/>
        </w:rPr>
      </w:r>
      <w:r w:rsidRPr="00B03BFB">
        <w:rPr>
          <w:b/>
          <w:bCs/>
          <w:rtl/>
        </w:rPr>
        <w:fldChar w:fldCharType="separate"/>
      </w:r>
      <w:r w:rsidR="007E38C9">
        <w:rPr>
          <w:b/>
          <w:bCs/>
          <w:cs/>
        </w:rPr>
        <w:t>‎</w:t>
      </w:r>
      <w:r w:rsidR="007E38C9">
        <w:rPr>
          <w:b/>
          <w:bCs/>
          <w:rtl/>
        </w:rPr>
        <w:t>צז)</w:t>
      </w:r>
      <w:r w:rsidRPr="00B03BFB">
        <w:rPr>
          <w:b/>
          <w:bCs/>
          <w:rtl/>
        </w:rPr>
        <w:fldChar w:fldCharType="end"/>
      </w:r>
      <w:r w:rsidRPr="00B03BFB">
        <w:rPr>
          <w:b/>
          <w:bCs/>
          <w:rtl/>
        </w:rPr>
        <w:t xml:space="preserve"> </w:t>
      </w:r>
      <w:r>
        <w:rPr>
          <w:rFonts w:hint="cs"/>
          <w:rtl/>
        </w:rPr>
        <w:t>חי' רבי נחום</w:t>
      </w:r>
      <w:r w:rsidRPr="00066D23">
        <w:rPr>
          <w:rtl/>
        </w:rPr>
        <w:t xml:space="preserve"> </w:t>
      </w:r>
      <w:r w:rsidRPr="00B03BFB">
        <w:rPr>
          <w:rStyle w:val="afffffffff3"/>
          <w:rtl/>
        </w:rPr>
        <w:t>(</w:t>
      </w:r>
      <w:r w:rsidRPr="00B03BFB">
        <w:rPr>
          <w:rStyle w:val="afffffffff3"/>
          <w:rFonts w:hint="cs"/>
          <w:rtl/>
        </w:rPr>
        <w:t>אות ק"ז ד"ה ובעיקר מש"כ</w:t>
      </w:r>
      <w:r w:rsidRPr="00B03BFB">
        <w:rPr>
          <w:rStyle w:val="afffffffff3"/>
          <w:rtl/>
        </w:rPr>
        <w:t>)</w:t>
      </w:r>
      <w:r>
        <w:rPr>
          <w:rStyle w:val="afffffffff3"/>
          <w:rFonts w:hint="cs"/>
          <w:rtl/>
        </w:rPr>
        <w:t>.</w:t>
      </w:r>
    </w:p>
    <w:p w14:paraId="6D4F852F" w14:textId="77777777" w:rsidR="00E866D6" w:rsidRDefault="00675C4A" w:rsidP="00E866D6">
      <w:pPr>
        <w:pStyle w:val="TOC2"/>
        <w:rPr>
          <w:rFonts w:cstheme="minorBidi"/>
          <w:b w:val="0"/>
          <w:bCs w:val="0"/>
          <w:sz w:val="22"/>
          <w:szCs w:val="22"/>
          <w:rtl/>
        </w:rPr>
      </w:pPr>
      <w:hyperlink w:anchor="_Toc170000401" w:history="1">
        <w:r w:rsidR="00E866D6" w:rsidRPr="00AA21E5">
          <w:rPr>
            <w:rStyle w:val="Hyperlink"/>
            <w:rtl/>
          </w:rPr>
          <w:t>ביאורי האחרונים דהע"ח עצמם מעידים על המסירה ולא דאנ"ס</w:t>
        </w:r>
      </w:hyperlink>
    </w:p>
    <w:p w14:paraId="1EB54CB2" w14:textId="77777777" w:rsidR="00E866D6" w:rsidRDefault="00675C4A" w:rsidP="00BC6792">
      <w:pPr>
        <w:pStyle w:val="a5"/>
        <w:rPr>
          <w:rFonts w:asciiTheme="minorHAnsi" w:eastAsiaTheme="minorEastAsia" w:hAnsiTheme="minorHAnsi" w:cstheme="minorBidi"/>
          <w:sz w:val="22"/>
          <w:szCs w:val="22"/>
          <w:rtl/>
        </w:rPr>
      </w:pPr>
      <w:hyperlink w:anchor="_Toc170000402" w:history="1">
        <w:r w:rsidR="00E866D6" w:rsidRPr="00AA21E5">
          <w:rPr>
            <w:rStyle w:val="Hyperlink"/>
            <w:rtl/>
          </w:rPr>
          <w:t>בי' הגר"ח ברמב"ם דע"ח לבד מהני דע"ח הם עדות השטר ועיקר השטר שהבעל מסרו לאשה</w:t>
        </w:r>
      </w:hyperlink>
    </w:p>
    <w:p w14:paraId="2C4BFC71" w14:textId="77777777" w:rsidR="00E866D6" w:rsidRDefault="00675C4A" w:rsidP="00BC6792">
      <w:pPr>
        <w:pStyle w:val="a5"/>
        <w:rPr>
          <w:rFonts w:asciiTheme="minorHAnsi" w:eastAsiaTheme="minorEastAsia" w:hAnsiTheme="minorHAnsi" w:cstheme="minorBidi"/>
          <w:sz w:val="22"/>
          <w:szCs w:val="22"/>
          <w:rtl/>
        </w:rPr>
      </w:pPr>
      <w:hyperlink w:anchor="_Toc170000403" w:history="1">
        <w:r w:rsidR="00E866D6" w:rsidRPr="00AA21E5">
          <w:rPr>
            <w:rStyle w:val="Hyperlink"/>
            <w:rtl/>
          </w:rPr>
          <w:t>בי' הגרש"ר בר"ן דהע"ח עצמם מעידים על המסירה עצמה כיון דע"י הע"ח ידעינן שהגט נמסר</w:t>
        </w:r>
      </w:hyperlink>
    </w:p>
    <w:p w14:paraId="7A20423B" w14:textId="77777777" w:rsidR="00E866D6" w:rsidRDefault="00675C4A" w:rsidP="00BC6792">
      <w:pPr>
        <w:pStyle w:val="a5"/>
        <w:rPr>
          <w:rFonts w:asciiTheme="minorHAnsi" w:eastAsiaTheme="minorEastAsia" w:hAnsiTheme="minorHAnsi" w:cstheme="minorBidi"/>
          <w:sz w:val="22"/>
          <w:szCs w:val="22"/>
          <w:rtl/>
        </w:rPr>
      </w:pPr>
      <w:hyperlink w:anchor="_Toc170000404" w:history="1">
        <w:r w:rsidR="00E866D6" w:rsidRPr="00AA21E5">
          <w:rPr>
            <w:rStyle w:val="Hyperlink"/>
            <w:rtl/>
          </w:rPr>
          <w:t>קו' הגרנ"פ על בי' הקצוה"ח דהא כ' הר"ן דע"ח מעידים על "גוף הדבר" ומ' שהם עצמם מעידים</w:t>
        </w:r>
      </w:hyperlink>
    </w:p>
    <w:p w14:paraId="4299C0B4" w14:textId="77777777" w:rsidR="00E866D6" w:rsidRDefault="00675C4A" w:rsidP="00BC6792">
      <w:pPr>
        <w:pStyle w:val="a5"/>
        <w:rPr>
          <w:rFonts w:asciiTheme="minorHAnsi" w:eastAsiaTheme="minorEastAsia" w:hAnsiTheme="minorHAnsi" w:cstheme="minorBidi"/>
          <w:sz w:val="22"/>
          <w:szCs w:val="22"/>
          <w:rtl/>
        </w:rPr>
      </w:pPr>
      <w:hyperlink w:anchor="_Toc170000405" w:history="1">
        <w:r w:rsidR="00E866D6" w:rsidRPr="00AA21E5">
          <w:rPr>
            <w:rStyle w:val="Hyperlink"/>
            <w:rtl/>
          </w:rPr>
          <w:t>בי' הגרנ"פ בר"ן דהע"ח מועילים לאשווי שטרא וע"י עדות השטר חשיב שמעידים על המסירה</w:t>
        </w:r>
      </w:hyperlink>
    </w:p>
    <w:p w14:paraId="1F828931" w14:textId="77777777" w:rsidR="00E866D6" w:rsidRDefault="00675C4A" w:rsidP="00BC6792">
      <w:pPr>
        <w:pStyle w:val="a5"/>
        <w:rPr>
          <w:rFonts w:asciiTheme="minorHAnsi" w:eastAsiaTheme="minorEastAsia" w:hAnsiTheme="minorHAnsi" w:cstheme="minorBidi"/>
          <w:sz w:val="22"/>
          <w:szCs w:val="22"/>
          <w:rtl/>
        </w:rPr>
      </w:pPr>
      <w:hyperlink w:anchor="_Toc170000406" w:history="1">
        <w:r w:rsidR="00E866D6" w:rsidRPr="00AA21E5">
          <w:rPr>
            <w:rStyle w:val="Hyperlink"/>
            <w:rtl/>
          </w:rPr>
          <w:t>בי' הגרנ"פ בר"ן דהע"ח מעידים על עצם הגירושין וע"מ על המסירה וכן דעת הרמב"ם</w:t>
        </w:r>
      </w:hyperlink>
    </w:p>
    <w:p w14:paraId="6DD5E16F" w14:textId="77777777" w:rsidR="00E866D6" w:rsidRDefault="00E866D6" w:rsidP="00E866D6">
      <w:pPr>
        <w:keepNext/>
        <w:keepLines/>
        <w:spacing w:after="0" w:line="240" w:lineRule="auto"/>
        <w:jc w:val="center"/>
        <w:outlineLvl w:val="1"/>
        <w:rPr>
          <w:rFonts w:eastAsiaTheme="minorHAnsi" w:cs="Guttman Hodes"/>
          <w:b/>
          <w:bCs/>
          <w:noProof/>
          <w:sz w:val="14"/>
          <w:szCs w:val="14"/>
          <w:rtl/>
        </w:rPr>
        <w:sectPr w:rsidR="00E866D6" w:rsidSect="00CA28B3">
          <w:headerReference w:type="even" r:id="rId82"/>
          <w:headerReference w:type="default" r:id="rId83"/>
          <w:footerReference w:type="even" r:id="rId84"/>
          <w:footerReference w:type="default" r:id="rId85"/>
          <w:headerReference w:type="first" r:id="rId86"/>
          <w:footerReference w:type="first" r:id="rId87"/>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413647D9" w14:textId="77777777" w:rsidR="00E866D6" w:rsidRPr="009A5D92" w:rsidRDefault="00E866D6" w:rsidP="00E866D6">
      <w:pPr>
        <w:pStyle w:val="afffffffff0"/>
        <w:rPr>
          <w:rtl/>
        </w:rPr>
      </w:pPr>
    </w:p>
    <w:p w14:paraId="5A6F38A8" w14:textId="77777777" w:rsidR="00E866D6" w:rsidRPr="00224A5A" w:rsidRDefault="00E866D6" w:rsidP="00E866D6">
      <w:pPr>
        <w:keepNext/>
        <w:keepLines/>
        <w:spacing w:after="0" w:line="240" w:lineRule="auto"/>
        <w:jc w:val="center"/>
        <w:outlineLvl w:val="1"/>
        <w:rPr>
          <w:rFonts w:ascii="FrankRuehl" w:eastAsia="Guttman Adii-Light" w:hAnsi="FrankRuehl" w:cs="Guttman Hodes"/>
          <w:b/>
          <w:bCs/>
          <w:noProof/>
          <w:sz w:val="24"/>
          <w:szCs w:val="24"/>
          <w:rtl/>
        </w:rPr>
        <w:sectPr w:rsidR="00E866D6" w:rsidRPr="00224A5A" w:rsidSect="001F10EC">
          <w:type w:val="continuous"/>
          <w:pgSz w:w="11906" w:h="16838"/>
          <w:pgMar w:top="720" w:right="720" w:bottom="720" w:left="720" w:header="284" w:footer="284" w:gutter="0"/>
          <w:cols w:num="2" w:space="113"/>
          <w:titlePg/>
          <w:bidi/>
          <w:rtlGutter/>
          <w:docGrid w:linePitch="299"/>
        </w:sectPr>
      </w:pPr>
    </w:p>
    <w:p w14:paraId="77DD634A" w14:textId="77777777" w:rsidR="00E866D6" w:rsidRPr="00224A5A" w:rsidRDefault="00E866D6" w:rsidP="00E866D6">
      <w:pPr>
        <w:spacing w:before="240" w:after="0" w:line="360" w:lineRule="auto"/>
        <w:jc w:val="center"/>
        <w:outlineLvl w:val="1"/>
        <w:rPr>
          <w:rFonts w:ascii="Guttman Adii-Light" w:eastAsia="Guttman Adii-Light" w:hAnsi="Guttman Adii-Light" w:cs="Guttman Hodes"/>
          <w:b/>
          <w:bCs/>
          <w:sz w:val="18"/>
          <w:szCs w:val="28"/>
          <w:rtl/>
        </w:rPr>
        <w:sectPr w:rsidR="00E866D6"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0336FB0F" w14:textId="77777777" w:rsidR="00E866D6" w:rsidRDefault="00E866D6" w:rsidP="00E866D6">
      <w:pPr>
        <w:pStyle w:val="affff5"/>
        <w:rPr>
          <w:rtl/>
        </w:rPr>
      </w:pPr>
      <w:bookmarkStart w:id="1462" w:name="_Toc170000267"/>
      <w:r>
        <w:rPr>
          <w:rFonts w:hint="cs"/>
          <w:rtl/>
        </w:rPr>
        <w:t>בבי' דעת ר"מ דא"צ כתיבה לשמה</w:t>
      </w:r>
      <w:bookmarkEnd w:id="1462"/>
      <w:r w:rsidRPr="00346B2B">
        <w:rPr>
          <w:vanish/>
          <w:rtl/>
        </w:rPr>
        <w:t xml:space="preserve"> &lt; # =</w:t>
      </w:r>
    </w:p>
    <w:p w14:paraId="6F4A1496" w14:textId="77777777" w:rsidR="00E866D6" w:rsidRPr="00EF3C26" w:rsidRDefault="00E866D6" w:rsidP="00E866D6">
      <w:pPr>
        <w:pStyle w:val="1"/>
        <w:rPr>
          <w:rtl/>
        </w:rPr>
      </w:pPr>
      <w:bookmarkStart w:id="1463" w:name="_Toc170000268"/>
      <w:r w:rsidRPr="00EF3C26">
        <w:rPr>
          <w:rFonts w:hint="cs"/>
          <w:rtl/>
        </w:rPr>
        <w:t>בי' רש"י</w:t>
      </w:r>
      <w:r>
        <w:rPr>
          <w:rFonts w:hint="cs"/>
          <w:rtl/>
        </w:rPr>
        <w:t xml:space="preserve"> דלר"מ עיקר הגט הוא החתימה ובזה כתי' וכתב לה</w:t>
      </w:r>
      <w:bookmarkEnd w:id="1463"/>
    </w:p>
    <w:p w14:paraId="0804A9CC" w14:textId="77777777" w:rsidR="00E866D6" w:rsidRPr="00724A46" w:rsidRDefault="00E866D6" w:rsidP="00724A46">
      <w:pPr>
        <w:pStyle w:val="afffff7"/>
        <w:rPr>
          <w:rtl/>
        </w:rPr>
      </w:pPr>
      <w:bookmarkStart w:id="1464" w:name="_Toc172109974"/>
      <w:bookmarkStart w:id="1465" w:name="_Toc173964484"/>
      <w:r w:rsidRPr="00724A46">
        <w:rPr>
          <w:rtl/>
        </w:rPr>
        <w:t>רש"י גיטין ג' ע"ב</w:t>
      </w:r>
      <w:r w:rsidRPr="00724A46">
        <w:rPr>
          <w:rFonts w:hint="cs"/>
          <w:rtl/>
        </w:rPr>
        <w:t xml:space="preserve"> ד"ה אי, חתימה</w:t>
      </w:r>
      <w:bookmarkEnd w:id="1464"/>
      <w:r w:rsidRPr="00724A46">
        <w:rPr>
          <w:rtl/>
        </w:rPr>
        <w:t xml:space="preserve"> (ד)</w:t>
      </w:r>
      <w:bookmarkEnd w:id="1465"/>
    </w:p>
    <w:p w14:paraId="35F29F7F" w14:textId="77777777" w:rsidR="00E866D6" w:rsidRPr="00724A46" w:rsidRDefault="00E866D6" w:rsidP="00724A46">
      <w:pPr>
        <w:pStyle w:val="afffff7"/>
        <w:rPr>
          <w:rtl/>
        </w:rPr>
      </w:pPr>
      <w:bookmarkStart w:id="1466" w:name="_Toc172109975"/>
      <w:bookmarkStart w:id="1467" w:name="_Toc173964485"/>
      <w:r w:rsidRPr="00724A46">
        <w:rPr>
          <w:rtl/>
        </w:rPr>
        <w:t>רש"י גיטין כ"ו ע"ב</w:t>
      </w:r>
      <w:r w:rsidRPr="00724A46">
        <w:rPr>
          <w:rFonts w:hint="cs"/>
          <w:rtl/>
        </w:rPr>
        <w:t xml:space="preserve"> ד"ה דאפי'</w:t>
      </w:r>
      <w:bookmarkEnd w:id="1466"/>
      <w:r w:rsidRPr="00724A46">
        <w:rPr>
          <w:rtl/>
        </w:rPr>
        <w:t xml:space="preserve"> (ד)</w:t>
      </w:r>
      <w:bookmarkEnd w:id="1467"/>
    </w:p>
    <w:p w14:paraId="37DDA14E" w14:textId="77777777" w:rsidR="00E866D6" w:rsidRDefault="00E866D6" w:rsidP="00E866D6">
      <w:pPr>
        <w:pStyle w:val="a7"/>
        <w:rPr>
          <w:rtl/>
        </w:rPr>
      </w:pPr>
      <w:bookmarkStart w:id="1468" w:name="_Toc170000269"/>
      <w:r>
        <w:rPr>
          <w:rFonts w:hint="cs"/>
          <w:rtl/>
        </w:rPr>
        <w:t>בי' רש"י דלר"מ החתימה עיקר השטר ולכן הא דכתי' "וכתב לה" לשמה בחתימה דהיא העיקר</w:t>
      </w:r>
      <w:bookmarkEnd w:id="1468"/>
    </w:p>
    <w:p w14:paraId="4C8202D4" w14:textId="1C7DDD44" w:rsidR="00E866D6" w:rsidRPr="00E30D25" w:rsidRDefault="00E866D6" w:rsidP="00803990">
      <w:pPr>
        <w:pStyle w:val="a2"/>
        <w:numPr>
          <w:ilvl w:val="0"/>
          <w:numId w:val="20"/>
        </w:numPr>
        <w:rPr>
          <w:rtl/>
        </w:rPr>
      </w:pPr>
      <w:bookmarkStart w:id="1469" w:name="_Ref168936112"/>
      <w:r>
        <w:rPr>
          <w:rFonts w:hint="cs"/>
          <w:rtl/>
        </w:rPr>
        <w:t>בדעת ר"מ, כתב</w:t>
      </w:r>
      <w:r>
        <w:rPr>
          <w:rtl/>
        </w:rPr>
        <w:t xml:space="preserve"> </w:t>
      </w:r>
      <w:r w:rsidRPr="00E80966">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Ref168936112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א)</w:t>
      </w:r>
      <w:r w:rsidRPr="00E30D25">
        <w:rPr>
          <w:b/>
          <w:bCs/>
          <w:rtl/>
        </w:rPr>
        <w:fldChar w:fldCharType="end"/>
      </w:r>
      <w:r w:rsidRPr="00E30D25">
        <w:rPr>
          <w:b/>
          <w:bCs/>
          <w:rtl/>
        </w:rPr>
        <w:t xml:space="preserve"> &gt;</w:t>
      </w:r>
      <w:r w:rsidRPr="00E30D25">
        <w:rPr>
          <w:rFonts w:hint="cs"/>
          <w:b/>
          <w:bCs/>
          <w:rtl/>
        </w:rPr>
        <w:t>רש"י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אי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דס"ל דעיקר השטר היא החתימה, וכתב</w:t>
      </w:r>
      <w:r w:rsidRPr="00E30D25">
        <w:rPr>
          <w:rtl/>
        </w:rPr>
        <w:t xml:space="preserve"> </w:t>
      </w:r>
      <w:r w:rsidRPr="00E30D25">
        <w:rPr>
          <w:b/>
          <w:bCs/>
          <w:rtl/>
        </w:rPr>
        <w:t>&lt; &gt;</w:t>
      </w:r>
      <w:r w:rsidRPr="00E30D25">
        <w:rPr>
          <w:rFonts w:hint="cs"/>
          <w:b/>
          <w:bCs/>
          <w:rtl/>
        </w:rPr>
        <w:t>רש"י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חתימה</w:t>
      </w:r>
      <w:r w:rsidRPr="00E30D25">
        <w:rPr>
          <w:rFonts w:ascii="Calibri" w:eastAsia="Times New Roman" w:hAnsi="Calibri" w:cs="Guttman Rashi"/>
          <w:noProof w:val="0"/>
          <w:sz w:val="10"/>
          <w:szCs w:val="12"/>
          <w:rtl/>
        </w:rPr>
        <w:t>)</w:t>
      </w:r>
      <w:bookmarkEnd w:id="1469"/>
      <w:r w:rsidRPr="00E30D25">
        <w:rPr>
          <w:rtl/>
        </w:rPr>
        <w:t xml:space="preserve">= </w:t>
      </w:r>
      <w:r w:rsidRPr="00E30D25">
        <w:rPr>
          <w:rFonts w:hint="cs"/>
          <w:rtl/>
        </w:rPr>
        <w:t>דלכן צריך חתימה לשמה, דלר"מ הא דכתיב "וכתב לה" הכוונה לחתימה,</w:t>
      </w:r>
      <w:r w:rsidRPr="00E30D25">
        <w:rPr>
          <w:rtl/>
        </w:rPr>
        <w:t xml:space="preserve"> </w:t>
      </w:r>
      <w:r w:rsidRPr="00E30D25">
        <w:rPr>
          <w:rFonts w:hint="cs"/>
          <w:rtl/>
        </w:rPr>
        <w:t>וכדאיתא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דלר"מ הכותב על המחובר וחתם בתלוש כשר, אעפ"י דילפינן מדכתיב "וכתב ונתן" דצריך שיהיה רק מחוסר כתיבה ונתינה, אבל מחובר פסול כיון דהוא מחוסר גם קציצה, ומוכח דלר"מ הא דכתיב "וכתב" היינו החתימה, </w:t>
      </w:r>
      <w:r w:rsidRPr="00E30D25">
        <w:rPr>
          <w:rStyle w:val="af"/>
          <w:rFonts w:hint="cs"/>
          <w:rtl/>
        </w:rPr>
        <w:t>[ולכן בחתם בתלוש כשר דאינו מחוסר קציצה אף דכתב במחובר],</w:t>
      </w:r>
      <w:r w:rsidRPr="00E30D25">
        <w:rPr>
          <w:rFonts w:hint="cs"/>
          <w:rtl/>
        </w:rPr>
        <w:t xml:space="preserve"> וכ"כ</w:t>
      </w:r>
      <w:r w:rsidRPr="00E30D25">
        <w:rPr>
          <w:rtl/>
        </w:rPr>
        <w:t xml:space="preserve"> </w:t>
      </w:r>
      <w:r w:rsidRPr="00353E38">
        <w:rPr>
          <w:rStyle w:val="aff4"/>
          <w:rFonts w:hint="cs"/>
          <w:vanish/>
          <w:rtl/>
        </w:rPr>
        <w:t>&lt; &gt;רש"י לקמן</w:t>
      </w:r>
      <w:r w:rsidRPr="00E30D25">
        <w:rPr>
          <w:rtl/>
        </w:rPr>
        <w:t xml:space="preserve"> </w:t>
      </w:r>
      <w:r w:rsidRPr="00E30D25">
        <w:rPr>
          <w:rStyle w:val="af2"/>
          <w:rFonts w:eastAsia="Guttman Hodes"/>
          <w:rtl/>
        </w:rPr>
        <w:t>(</w:t>
      </w:r>
      <w:r w:rsidRPr="00E30D25">
        <w:rPr>
          <w:rStyle w:val="af2"/>
          <w:rFonts w:eastAsia="Guttman Rashi" w:hint="cs"/>
          <w:rtl/>
        </w:rPr>
        <w:t>כו: ד"ה דאפי'</w:t>
      </w:r>
      <w:r w:rsidRPr="00E30D25">
        <w:rPr>
          <w:rStyle w:val="af2"/>
          <w:rFonts w:eastAsia="Guttman Hodes"/>
          <w:rtl/>
        </w:rPr>
        <w:t>)</w:t>
      </w:r>
      <w:r w:rsidRPr="00E30D25">
        <w:rPr>
          <w:rFonts w:hint="cs"/>
          <w:rtl/>
        </w:rPr>
        <w:t>= דלר"מ הא דכתיב "וכתב" הוא על על החתימה דהיא עיקר כתיבת הגט.</w:t>
      </w:r>
    </w:p>
    <w:p w14:paraId="32B36286" w14:textId="77777777" w:rsidR="00E866D6" w:rsidRPr="00EF3C26" w:rsidRDefault="00E866D6" w:rsidP="00724A46">
      <w:pPr>
        <w:pStyle w:val="afffffe"/>
        <w:rPr>
          <w:rtl/>
        </w:rPr>
      </w:pPr>
      <w:r w:rsidRPr="00EF3C26">
        <w:rPr>
          <w:rtl/>
        </w:rPr>
        <w:t>רש"י גיטין ג' ע"ב</w:t>
      </w:r>
      <w:r w:rsidRPr="00EF3C26">
        <w:rPr>
          <w:rFonts w:hint="cs"/>
          <w:rtl/>
        </w:rPr>
        <w:t xml:space="preserve"> ד"ה אי, חתימה</w:t>
      </w:r>
    </w:p>
    <w:p w14:paraId="26D76A8D" w14:textId="77777777" w:rsidR="00E866D6" w:rsidRPr="00EF3C26" w:rsidRDefault="00E866D6" w:rsidP="00E866D6">
      <w:pPr>
        <w:pStyle w:val="a1"/>
        <w:rPr>
          <w:rtl/>
        </w:rPr>
      </w:pPr>
      <w:r w:rsidRPr="00EF3C26">
        <w:rPr>
          <w:rtl/>
        </w:rPr>
        <w:t>אי רבי מאיר - דאמר עיקר השטר זו היא חתימתו.</w:t>
      </w:r>
    </w:p>
    <w:p w14:paraId="311F5BB8" w14:textId="77777777" w:rsidR="00E866D6" w:rsidRPr="00EF3C26" w:rsidRDefault="00E866D6" w:rsidP="00E866D6">
      <w:pPr>
        <w:pStyle w:val="afffff5"/>
        <w:rPr>
          <w:rtl/>
        </w:rPr>
      </w:pPr>
      <w:r w:rsidRPr="00EF3C26">
        <w:rPr>
          <w:rtl/>
        </w:rPr>
        <w:t>חתימה - לשמה בעי דכי כתיב וכתב לה אחתימה כתיב כדקתני לקמן /גיטין/ (דף כא:) כתב גט על המחובר כשר ואף על גב דכתיב וכתב ונתן מי שאינו מחוסר אלא כתיבה ונתינה יצא זה שהוא מחוסר כתיבה קציצה ונתינה אפ"ה כיון דחתמו בתלוש מכשר ליה ר"מ אלמא וכתב דקרא אחתימה הוא.</w:t>
      </w:r>
    </w:p>
    <w:p w14:paraId="1B0E7A09" w14:textId="77777777" w:rsidR="00E866D6" w:rsidRPr="00EF3C26" w:rsidRDefault="00E866D6" w:rsidP="00724A46">
      <w:pPr>
        <w:pStyle w:val="afffffe"/>
        <w:rPr>
          <w:rtl/>
        </w:rPr>
      </w:pPr>
      <w:r w:rsidRPr="00EF3C26">
        <w:rPr>
          <w:rtl/>
        </w:rPr>
        <w:t>רש"י גיטין כ"ו ע"ב</w:t>
      </w:r>
      <w:r w:rsidRPr="00EF3C26">
        <w:rPr>
          <w:rFonts w:hint="cs"/>
          <w:rtl/>
        </w:rPr>
        <w:t xml:space="preserve"> ד"ה דאפי'</w:t>
      </w:r>
    </w:p>
    <w:p w14:paraId="156C7D18" w14:textId="77777777" w:rsidR="00E866D6" w:rsidRDefault="00E866D6" w:rsidP="00E866D6">
      <w:pPr>
        <w:pStyle w:val="afffff5"/>
        <w:rPr>
          <w:rtl/>
        </w:rPr>
      </w:pPr>
      <w:r w:rsidRPr="00EF3C26">
        <w:rPr>
          <w:rtl/>
        </w:rPr>
        <w:t>דאפי' תורף - עם השמות לכתוב דכי כתיב וכתב לה אחתימת עדים קאי שהיא עיקר כתיבתו.</w:t>
      </w:r>
    </w:p>
    <w:p w14:paraId="7E07C2AE" w14:textId="77777777" w:rsidR="00E866D6" w:rsidRPr="00724A46" w:rsidRDefault="00E866D6" w:rsidP="00724A46">
      <w:pPr>
        <w:pStyle w:val="afffff7"/>
        <w:rPr>
          <w:rtl/>
        </w:rPr>
      </w:pPr>
      <w:bookmarkStart w:id="1470" w:name="_Toc172109976"/>
      <w:bookmarkStart w:id="1471" w:name="_Toc173964486"/>
      <w:r w:rsidRPr="00724A46">
        <w:rPr>
          <w:rtl/>
        </w:rPr>
        <w:t>חדושי הרמב"ן גיטין ג' ע"ב</w:t>
      </w:r>
      <w:r w:rsidRPr="00724A46">
        <w:rPr>
          <w:rFonts w:hint="cs"/>
          <w:rtl/>
        </w:rPr>
        <w:t xml:space="preserve"> ד"ה אי ר"מ</w:t>
      </w:r>
      <w:bookmarkEnd w:id="1470"/>
      <w:r w:rsidRPr="00724A46">
        <w:rPr>
          <w:rtl/>
        </w:rPr>
        <w:t xml:space="preserve"> (ד)</w:t>
      </w:r>
      <w:bookmarkEnd w:id="1471"/>
    </w:p>
    <w:p w14:paraId="0AC47990" w14:textId="77777777" w:rsidR="00E866D6" w:rsidRDefault="00E866D6" w:rsidP="00E866D6">
      <w:pPr>
        <w:pStyle w:val="a7"/>
        <w:rPr>
          <w:rtl/>
        </w:rPr>
      </w:pPr>
      <w:bookmarkStart w:id="1472" w:name="_Toc170000270"/>
      <w:r>
        <w:rPr>
          <w:rFonts w:hint="cs"/>
          <w:rtl/>
        </w:rPr>
        <w:t>קו' הרמב"ן דמשמע לקמן דאף לר"מ צ"ל בפני נכתב דהכתיבה לשמה ותי' דנקט כן אגב רבנן</w:t>
      </w:r>
      <w:bookmarkEnd w:id="1472"/>
    </w:p>
    <w:p w14:paraId="2E782F9A" w14:textId="0D0335B9" w:rsidR="00E866D6" w:rsidRPr="00E30D25" w:rsidRDefault="00E866D6" w:rsidP="00E80966">
      <w:pPr>
        <w:pStyle w:val="a2"/>
        <w:rPr>
          <w:rtl/>
        </w:rPr>
      </w:pPr>
      <w:bookmarkStart w:id="1473" w:name="_Ref168936509"/>
      <w:r>
        <w:rPr>
          <w:rFonts w:hint="cs"/>
          <w:rtl/>
        </w:rPr>
        <w:t>בקושית הגמ' דר"מ מצריך חתימה לשמה ולא כתיבה, הקשה</w:t>
      </w:r>
      <w:r>
        <w:rPr>
          <w:rtl/>
        </w:rPr>
        <w:t xml:space="preserve"> </w:t>
      </w:r>
      <w:r w:rsidRPr="0041027B">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Ref168936509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ב)</w:t>
      </w:r>
      <w:r w:rsidRPr="00E30D25">
        <w:rPr>
          <w:b/>
          <w:bCs/>
          <w:rtl/>
        </w:rPr>
        <w:fldChar w:fldCharType="end"/>
      </w:r>
      <w:r w:rsidRPr="00E30D25">
        <w:rPr>
          <w:b/>
          <w:bCs/>
          <w:rtl/>
        </w:rPr>
        <w:t xml:space="preserve"> &gt;</w:t>
      </w:r>
      <w:r w:rsidRPr="00E30D25">
        <w:rPr>
          <w:rFonts w:hint="cs"/>
          <w:b/>
          <w:bCs/>
          <w:rtl/>
        </w:rPr>
        <w:t>רמב"ן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אי ר"מ</w:t>
      </w:r>
      <w:r w:rsidRPr="00E30D25">
        <w:rPr>
          <w:rFonts w:ascii="Calibri" w:eastAsia="Times New Roman" w:hAnsi="Calibri" w:cs="Guttman Rashi"/>
          <w:noProof w:val="0"/>
          <w:sz w:val="10"/>
          <w:szCs w:val="12"/>
          <w:rtl/>
        </w:rPr>
        <w:t>)</w:t>
      </w:r>
      <w:bookmarkEnd w:id="1473"/>
      <w:r w:rsidRPr="00E30D25">
        <w:rPr>
          <w:rtl/>
        </w:rPr>
        <w:t xml:space="preserve">= </w:t>
      </w:r>
      <w:r w:rsidRPr="00E30D25">
        <w:rPr>
          <w:rFonts w:hint="cs"/>
          <w:rtl/>
        </w:rPr>
        <w:t>דהא תניא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דאם לא אמר השליח בפ"נ ובפ"נ לר"מ יוציא והולד ממזר, ומבואר דאף לר"מ צריך שהכתיבה תהיה לשמה, ובשלמא לרבא דחיישינן דמזויף החשש הוא אף בכתיבה, אבל לרבה דחיישינן שמא לא נכתב לשמה קשה, דא"צ כתיבה לשמה וסגי בחתימה, ותירץ</w:t>
      </w:r>
      <w:r w:rsidRPr="00E30D25">
        <w:rPr>
          <w:b/>
          <w:bCs/>
          <w:rtl/>
        </w:rPr>
        <w:t xml:space="preserve"> </w:t>
      </w:r>
      <w:r w:rsidRPr="00E30D25">
        <w:rPr>
          <w:rFonts w:hint="cs"/>
          <w:b/>
          <w:bCs/>
          <w:rtl/>
        </w:rPr>
        <w:t>הרמב"ן</w:t>
      </w:r>
      <w:r w:rsidRPr="00E30D25">
        <w:rPr>
          <w:rtl/>
        </w:rPr>
        <w:t xml:space="preserve"> </w:t>
      </w:r>
      <w:r w:rsidRPr="00E30D25">
        <w:rPr>
          <w:rFonts w:hint="cs"/>
          <w:rtl/>
        </w:rPr>
        <w:t>דבאמת לר"מ א"צ כתיבה לשמה, ונקט גם בפני "נכתב" אגב רבנן, אך כתב</w:t>
      </w:r>
      <w:r w:rsidRPr="00E30D25">
        <w:rPr>
          <w:b/>
          <w:bCs/>
          <w:rtl/>
        </w:rPr>
        <w:t xml:space="preserve"> </w:t>
      </w:r>
      <w:r w:rsidRPr="00E30D25">
        <w:rPr>
          <w:rFonts w:hint="cs"/>
          <w:b/>
          <w:bCs/>
          <w:rtl/>
        </w:rPr>
        <w:t>הרמב"ן</w:t>
      </w:r>
      <w:r w:rsidRPr="00E30D25">
        <w:rPr>
          <w:rtl/>
        </w:rPr>
        <w:t xml:space="preserve"> </w:t>
      </w:r>
      <w:r w:rsidRPr="00E30D25">
        <w:rPr>
          <w:rFonts w:hint="cs"/>
          <w:rtl/>
        </w:rPr>
        <w:t>דלמסקנא</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דרבה אית ליה דרבא לא קשה.</w:t>
      </w:r>
    </w:p>
    <w:p w14:paraId="53C6F9D1" w14:textId="77777777" w:rsidR="00E866D6" w:rsidRPr="0032581B" w:rsidRDefault="00E866D6" w:rsidP="00724A46">
      <w:pPr>
        <w:pStyle w:val="afffffe"/>
        <w:rPr>
          <w:rtl/>
        </w:rPr>
      </w:pPr>
      <w:r w:rsidRPr="0032581B">
        <w:rPr>
          <w:rtl/>
        </w:rPr>
        <w:t>חדושי הרמב"ן גיטין ג' ע"ב</w:t>
      </w:r>
      <w:r w:rsidRPr="0032581B">
        <w:rPr>
          <w:rFonts w:hint="cs"/>
          <w:rtl/>
        </w:rPr>
        <w:t xml:space="preserve"> ד"ה אי ר"מ</w:t>
      </w:r>
    </w:p>
    <w:p w14:paraId="136A9CB9" w14:textId="77777777" w:rsidR="00E866D6" w:rsidRPr="0032581B" w:rsidRDefault="00E866D6" w:rsidP="00E866D6">
      <w:pPr>
        <w:pStyle w:val="a1"/>
        <w:rPr>
          <w:rtl/>
        </w:rPr>
      </w:pPr>
      <w:r w:rsidRPr="0032581B">
        <w:rPr>
          <w:rtl/>
        </w:rPr>
        <w:t>אי ר"מ חתימה בעי כתיבה לא בעי. איכא למידק הא תניא לקמן המביא גט ממדינת הים ולא אמר בפני נכתב ובפני נחתם יוציא והולד ממזר דברי ר"מ אלמא לר"מ נמי בעי למימר בפני נכתב ובפני נחתם, בשלמא לרבא ניחא אלא לרבה קשיא, איכא למימר התם לאו דוקא אלא משום סירכא דרבנן קאמר כלומר לדידי משום שלא אמר נחתם ולדידכו אם לא אמר נכתב יוציא והולד ממזר, ולא היא, אלא לא קשיא דהא אסיקנא דרבה אית ליה דרבא, ומעיקרא אלימא לן לאקשויי ממתני', וברייתא דילמא לא שמיע לן.</w:t>
      </w:r>
    </w:p>
    <w:p w14:paraId="7C0B17DB" w14:textId="77777777" w:rsidR="00E866D6" w:rsidRPr="00EF3C26" w:rsidRDefault="00E866D6" w:rsidP="00E866D6">
      <w:pPr>
        <w:pStyle w:val="1"/>
        <w:rPr>
          <w:rtl/>
        </w:rPr>
      </w:pPr>
      <w:bookmarkStart w:id="1474" w:name="_Toc170000271"/>
      <w:bookmarkStart w:id="1475" w:name="_Hlk170057575"/>
      <w:r w:rsidRPr="00EF3C26">
        <w:rPr>
          <w:rFonts w:hint="cs"/>
          <w:rtl/>
        </w:rPr>
        <w:t>בי' ר"ת דלר"מ צריך עדים במסירה</w:t>
      </w:r>
      <w:r>
        <w:rPr>
          <w:rFonts w:hint="cs"/>
          <w:rtl/>
        </w:rPr>
        <w:t xml:space="preserve"> ומשמעות הראשונים דא"צ</w:t>
      </w:r>
      <w:bookmarkEnd w:id="1474"/>
    </w:p>
    <w:p w14:paraId="509F24AB" w14:textId="77777777" w:rsidR="00E866D6" w:rsidRPr="00724A46" w:rsidRDefault="00E866D6" w:rsidP="00724A46">
      <w:pPr>
        <w:pStyle w:val="afffff7"/>
        <w:rPr>
          <w:rtl/>
        </w:rPr>
      </w:pPr>
      <w:bookmarkStart w:id="1476" w:name="_Toc172109977"/>
      <w:bookmarkStart w:id="1477" w:name="_Toc173964487"/>
      <w:r w:rsidRPr="00724A46">
        <w:rPr>
          <w:rtl/>
        </w:rPr>
        <w:t>תוספות גיטין ד' ע"א ד"ה דקיימא לן</w:t>
      </w:r>
      <w:bookmarkEnd w:id="1476"/>
      <w:r w:rsidRPr="00724A46">
        <w:rPr>
          <w:rtl/>
        </w:rPr>
        <w:t xml:space="preserve"> (ד)</w:t>
      </w:r>
      <w:bookmarkEnd w:id="1477"/>
    </w:p>
    <w:p w14:paraId="044E948F" w14:textId="77777777" w:rsidR="00E866D6" w:rsidRPr="00724A46" w:rsidRDefault="00E866D6" w:rsidP="00724A46">
      <w:pPr>
        <w:pStyle w:val="afffff7"/>
      </w:pPr>
      <w:bookmarkStart w:id="1478" w:name="_Toc172109978"/>
      <w:bookmarkStart w:id="1479" w:name="_Toc173964488"/>
      <w:bookmarkStart w:id="1480" w:name="_Toc170000272"/>
      <w:r w:rsidRPr="00724A46">
        <w:rPr>
          <w:rtl/>
        </w:rPr>
        <w:t>אמרי משה סימן טז אות י</w:t>
      </w:r>
      <w:r w:rsidRPr="00724A46">
        <w:rPr>
          <w:rFonts w:hint="cs"/>
          <w:rtl/>
        </w:rPr>
        <w:t>' ד</w:t>
      </w:r>
      <w:r w:rsidRPr="00724A46">
        <w:rPr>
          <w:rFonts w:cs="Guttman Hodes" w:hint="cs"/>
          <w:rtl/>
        </w:rPr>
        <w:t>"</w:t>
      </w:r>
      <w:r w:rsidRPr="00724A46">
        <w:rPr>
          <w:rFonts w:hint="cs"/>
          <w:rtl/>
        </w:rPr>
        <w:t>ה</w:t>
      </w:r>
      <w:r w:rsidRPr="00724A46">
        <w:t xml:space="preserve"> </w:t>
      </w:r>
      <w:r w:rsidRPr="00724A46">
        <w:rPr>
          <w:rtl/>
        </w:rPr>
        <w:t>ועוד קשה</w:t>
      </w:r>
      <w:bookmarkEnd w:id="1478"/>
      <w:r w:rsidRPr="00724A46">
        <w:rPr>
          <w:rtl/>
        </w:rPr>
        <w:t xml:space="preserve"> (ד)</w:t>
      </w:r>
      <w:bookmarkEnd w:id="1479"/>
    </w:p>
    <w:p w14:paraId="55A5DCA8" w14:textId="77777777" w:rsidR="00E866D6" w:rsidRDefault="00E866D6" w:rsidP="00E866D6">
      <w:pPr>
        <w:pStyle w:val="a7"/>
        <w:rPr>
          <w:rtl/>
        </w:rPr>
      </w:pPr>
      <w:r>
        <w:rPr>
          <w:rFonts w:hint="cs"/>
          <w:rtl/>
        </w:rPr>
        <w:t>בי' ר"ת דאף לר"מ צריך עדים בזמן הנתינה דהוא דבר שבערוה וה"ה בשטר ממון לר"א</w:t>
      </w:r>
      <w:bookmarkEnd w:id="1480"/>
    </w:p>
    <w:p w14:paraId="570F0766" w14:textId="596AEF73" w:rsidR="00E866D6" w:rsidRPr="00E30D25" w:rsidRDefault="00E866D6" w:rsidP="00E80966">
      <w:pPr>
        <w:pStyle w:val="a2"/>
      </w:pPr>
      <w:bookmarkStart w:id="1481" w:name="_Ref169690526"/>
      <w:r>
        <w:rPr>
          <w:rFonts w:hint="cs"/>
          <w:rtl/>
        </w:rPr>
        <w:t>כתב</w:t>
      </w:r>
      <w:r w:rsidRPr="005C465E">
        <w:rPr>
          <w:b/>
          <w:bCs/>
          <w:rtl/>
        </w:rPr>
        <w:t xml:space="preserve"> </w:t>
      </w:r>
      <w:r w:rsidRPr="00FB2658">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Ref169690526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ג)</w:t>
      </w:r>
      <w:r w:rsidRPr="00E30D25">
        <w:rPr>
          <w:b/>
          <w:bCs/>
          <w:rtl/>
        </w:rPr>
        <w:fldChar w:fldCharType="end"/>
      </w:r>
      <w:r w:rsidRPr="00E30D25">
        <w:rPr>
          <w:rFonts w:hint="cs"/>
          <w:b/>
          <w:bCs/>
          <w:rtl/>
        </w:rPr>
        <w:t xml:space="preserve"> &gt;ר"ת בתוס'</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סוד"ה דקיי"ל</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דאף לר"מ צריך שיהיו עדים בזמן נתינת הגט, כיון דאין דבר שבערוה פחות משנים, וכן בשטר מתנה בקרקע או שטר מכר בקרקע דאינו לשטר ראיה, אעפ"י דכתבו</w:t>
      </w:r>
      <w:r w:rsidRPr="00E30D25">
        <w:rPr>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Ref169690470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ח)</w:t>
      </w:r>
      <w:r w:rsidRPr="00E30D25">
        <w:rPr>
          <w:rStyle w:val="af2"/>
          <w:rFonts w:eastAsia="Guttman Hodes"/>
          <w:rtl/>
        </w:rPr>
        <w:fldChar w:fldCharType="end"/>
      </w:r>
      <w:r w:rsidRPr="00E30D25">
        <w:rPr>
          <w:rtl/>
        </w:rPr>
        <w:t xml:space="preserve"> </w:t>
      </w:r>
      <w:r w:rsidRPr="00E30D25">
        <w:rPr>
          <w:rFonts w:hint="cs"/>
          <w:rtl/>
        </w:rPr>
        <w:t>דקיי"ל כר"א דעידי מסירה כרתי, מ"מ לא מהני לר"א כשידוע שלא היו עידי מסירה.</w:t>
      </w:r>
      <w:bookmarkEnd w:id="1481"/>
      <w:r w:rsidRPr="00E30D25">
        <w:rPr>
          <w:rtl/>
        </w:rPr>
        <w:t xml:space="preserve"> </w:t>
      </w:r>
      <w:r w:rsidRPr="00E30D25">
        <w:rPr>
          <w:sz w:val="12"/>
          <w:szCs w:val="14"/>
          <w:rtl/>
        </w:rPr>
        <w:t>[</w:t>
      </w:r>
      <w:r w:rsidRPr="00E30D25">
        <w:rPr>
          <w:rFonts w:hint="cs"/>
          <w:sz w:val="12"/>
          <w:szCs w:val="14"/>
          <w:rtl/>
        </w:rPr>
        <w:t xml:space="preserve">ועי' במ"ש </w:t>
      </w:r>
      <w:r w:rsidRPr="00E30D25">
        <w:rPr>
          <w:rStyle w:val="aff9"/>
          <w:rFonts w:hint="cs"/>
          <w:rtl/>
        </w:rPr>
        <w:t>ה&lt; &gt;אמרי משה</w:t>
      </w:r>
      <w:r w:rsidRPr="00E30D25">
        <w:rPr>
          <w:rStyle w:val="af"/>
          <w:rtl/>
        </w:rPr>
        <w:t xml:space="preserve"> </w:t>
      </w:r>
      <w:r w:rsidRPr="00E30D25">
        <w:rPr>
          <w:rStyle w:val="aff5"/>
          <w:rtl/>
        </w:rPr>
        <w:t>(</w:t>
      </w:r>
      <w:r w:rsidRPr="00E30D25">
        <w:rPr>
          <w:rStyle w:val="aff5"/>
          <w:rFonts w:hint="cs"/>
          <w:rtl/>
        </w:rPr>
        <w:t>סי' ט"ז אות י' ד"ה ועוד קשה)</w:t>
      </w:r>
      <w:r w:rsidRPr="00E30D25">
        <w:rPr>
          <w:rStyle w:val="af"/>
          <w:rtl/>
        </w:rPr>
        <w:t xml:space="preserve">= </w:t>
      </w:r>
      <w:r w:rsidRPr="00E30D25">
        <w:rPr>
          <w:rStyle w:val="af"/>
          <w:rFonts w:hint="cs"/>
          <w:rtl/>
        </w:rPr>
        <w:t>דמדברי</w:t>
      </w:r>
      <w:r w:rsidRPr="00E30D25">
        <w:rPr>
          <w:rStyle w:val="af"/>
          <w:rtl/>
        </w:rPr>
        <w:t xml:space="preserve"> </w:t>
      </w:r>
      <w:r w:rsidRPr="00E30D25">
        <w:rPr>
          <w:rStyle w:val="aff9"/>
          <w:rtl/>
        </w:rPr>
        <w:t>ה</w:t>
      </w:r>
      <w:r w:rsidRPr="00E30D25">
        <w:rPr>
          <w:rStyle w:val="aff9"/>
          <w:rFonts w:hint="cs"/>
          <w:rtl/>
        </w:rPr>
        <w:t>תוס'</w:t>
      </w:r>
      <w:r w:rsidRPr="00E30D25">
        <w:rPr>
          <w:rStyle w:val="af"/>
          <w:rtl/>
        </w:rPr>
        <w:t xml:space="preserve"> </w:t>
      </w:r>
      <w:r w:rsidRPr="00E30D25">
        <w:rPr>
          <w:rStyle w:val="aff5"/>
          <w:rFonts w:hint="cs"/>
          <w:rtl/>
        </w:rPr>
        <w:t xml:space="preserve">(עי' אות </w:t>
      </w:r>
      <w:r w:rsidRPr="00E30D25">
        <w:rPr>
          <w:rStyle w:val="aff5"/>
          <w:rtl/>
        </w:rPr>
        <w:fldChar w:fldCharType="begin"/>
      </w:r>
      <w:r w:rsidRPr="00E30D25">
        <w:rPr>
          <w:rStyle w:val="aff5"/>
          <w:rtl/>
        </w:rPr>
        <w:instrText xml:space="preserve"> </w:instrText>
      </w:r>
      <w:r w:rsidRPr="00E30D25">
        <w:rPr>
          <w:rStyle w:val="aff5"/>
          <w:rFonts w:hint="cs"/>
        </w:rPr>
        <w:instrText>REF</w:instrText>
      </w:r>
      <w:r w:rsidRPr="00E30D25">
        <w:rPr>
          <w:rStyle w:val="aff5"/>
          <w:rFonts w:hint="cs"/>
          <w:rtl/>
        </w:rPr>
        <w:instrText xml:space="preserve"> _</w:instrText>
      </w:r>
      <w:r w:rsidRPr="00E30D25">
        <w:rPr>
          <w:rStyle w:val="aff5"/>
          <w:rFonts w:hint="cs"/>
        </w:rPr>
        <w:instrText>Ref169709456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סט)</w:t>
      </w:r>
      <w:r w:rsidRPr="00E30D25">
        <w:rPr>
          <w:rStyle w:val="aff5"/>
          <w:rtl/>
        </w:rPr>
        <w:fldChar w:fldCharType="end"/>
      </w:r>
      <w:r w:rsidRPr="00E30D25">
        <w:rPr>
          <w:rStyle w:val="af"/>
          <w:rFonts w:hint="cs"/>
          <w:rtl/>
        </w:rPr>
        <w:t xml:space="preserve"> דהוצרכו להביא ראיות דלר"א צריך גם עידי מסירה, מוכח דלא ס"ל </w:t>
      </w:r>
      <w:r w:rsidRPr="00E30D25">
        <w:rPr>
          <w:rStyle w:val="aff9"/>
          <w:rFonts w:hint="cs"/>
          <w:rtl/>
        </w:rPr>
        <w:t>כר"ת</w:t>
      </w:r>
      <w:r w:rsidRPr="00E30D25">
        <w:rPr>
          <w:rStyle w:val="af"/>
          <w:rFonts w:hint="cs"/>
          <w:rtl/>
        </w:rPr>
        <w:t>, דהא לדעת</w:t>
      </w:r>
      <w:r w:rsidRPr="00E30D25">
        <w:rPr>
          <w:rStyle w:val="af"/>
          <w:rtl/>
        </w:rPr>
        <w:t xml:space="preserve"> </w:t>
      </w:r>
      <w:r w:rsidRPr="00E30D25">
        <w:rPr>
          <w:rStyle w:val="aff9"/>
          <w:rFonts w:hint="cs"/>
          <w:rtl/>
        </w:rPr>
        <w:t>ר"ת</w:t>
      </w:r>
      <w:r w:rsidRPr="00E30D25">
        <w:rPr>
          <w:rStyle w:val="af"/>
          <w:rtl/>
        </w:rPr>
        <w:t xml:space="preserve"> </w:t>
      </w:r>
      <w:r w:rsidRPr="00E30D25">
        <w:rPr>
          <w:rStyle w:val="af"/>
          <w:rFonts w:hint="cs"/>
          <w:rtl/>
        </w:rPr>
        <w:t>פשיטא דלר"א עידי חתימה לבד לא מהני, דאי לר"מ לא מהני כ"ש לר"א, עיי"ש בדבריו</w:t>
      </w:r>
      <w:r w:rsidRPr="00E30D25">
        <w:rPr>
          <w:sz w:val="12"/>
          <w:szCs w:val="14"/>
          <w:rtl/>
        </w:rPr>
        <w:t>]</w:t>
      </w:r>
      <w:r w:rsidRPr="00E30D25">
        <w:rPr>
          <w:rFonts w:hint="cs"/>
          <w:sz w:val="12"/>
          <w:szCs w:val="14"/>
          <w:rtl/>
        </w:rPr>
        <w:t>.</w:t>
      </w:r>
      <w:r w:rsidRPr="00E30D25">
        <w:rPr>
          <w:rFonts w:hint="cs"/>
          <w:rtl/>
        </w:rPr>
        <w:t xml:space="preserve"> </w:t>
      </w:r>
    </w:p>
    <w:p w14:paraId="769BC33F" w14:textId="77777777" w:rsidR="00E866D6" w:rsidRDefault="00E866D6" w:rsidP="00724A46">
      <w:pPr>
        <w:pStyle w:val="afffffe"/>
        <w:rPr>
          <w:rtl/>
        </w:rPr>
      </w:pPr>
      <w:r>
        <w:rPr>
          <w:rtl/>
        </w:rPr>
        <w:t>תוספות גיטין ד' ע"א ד"ה דקיימא לן</w:t>
      </w:r>
    </w:p>
    <w:p w14:paraId="509E3701" w14:textId="77777777" w:rsidR="00E866D6" w:rsidRDefault="00E866D6" w:rsidP="00E866D6">
      <w:pPr>
        <w:pStyle w:val="a1"/>
        <w:rPr>
          <w:rtl/>
        </w:rPr>
      </w:pPr>
      <w:r>
        <w:rPr>
          <w:rtl/>
        </w:rPr>
        <w:t>ועוד דרגיל ר"ת לומר דאפילו לר"מ בעי עדים בשעת נתינת הגט דאין דבר שבערוה פחות משנים וכן שטר מתנת קרקע או שטר מכר שהוא לקנין קרקע ואינו לראיה אין מועיל כלום לר' אלעזר אם ידוע שלא נתנו בפני עדים</w:t>
      </w:r>
      <w:r>
        <w:rPr>
          <w:rFonts w:hint="cs"/>
          <w:rtl/>
        </w:rPr>
        <w:t>.</w:t>
      </w:r>
    </w:p>
    <w:p w14:paraId="60B10996" w14:textId="77777777" w:rsidR="00E866D6" w:rsidRDefault="00E866D6" w:rsidP="00724A46">
      <w:pPr>
        <w:pStyle w:val="afffffe"/>
      </w:pPr>
      <w:bookmarkStart w:id="1482" w:name="_Toc170000273"/>
      <w:r>
        <w:rPr>
          <w:rtl/>
        </w:rPr>
        <w:t>אמרי משה סימן טז אות י</w:t>
      </w:r>
      <w:r>
        <w:rPr>
          <w:rFonts w:hint="cs"/>
          <w:rtl/>
        </w:rPr>
        <w:t>' ד</w:t>
      </w:r>
      <w:r w:rsidRPr="00FC69A4">
        <w:rPr>
          <w:rFonts w:cs="Guttman Hodes" w:hint="cs"/>
          <w:rtl/>
        </w:rPr>
        <w:t>"</w:t>
      </w:r>
      <w:r>
        <w:rPr>
          <w:rFonts w:hint="cs"/>
          <w:rtl/>
        </w:rPr>
        <w:t>ה</w:t>
      </w:r>
      <w:r>
        <w:t xml:space="preserve"> </w:t>
      </w:r>
      <w:r>
        <w:rPr>
          <w:rtl/>
        </w:rPr>
        <w:t>ועוד קשה</w:t>
      </w:r>
    </w:p>
    <w:p w14:paraId="02C9B2BC" w14:textId="77777777" w:rsidR="00E866D6" w:rsidRDefault="00E866D6" w:rsidP="00E866D6">
      <w:pPr>
        <w:pStyle w:val="afffff5"/>
        <w:rPr>
          <w:rtl/>
        </w:rPr>
      </w:pPr>
      <w:r>
        <w:rPr>
          <w:rtl/>
        </w:rPr>
        <w:t>דהרי התוס' שהביאו ראי' דלר"א ל"מ עדי חתימה לחוד ע"כ דלא ס"ל כר"ת דגם לר"מ בעי עדים בשעת נתינת הגט, דא"כ פשיטא דלר"א ל"מ עדי חתימה לחוד דהרי גם לר"מ ל"מ, וא"ל דהנפ"מ לענין דעדי מסירה ליבעי לשמה לר"א, דהרי להמסקנא שם גם לר"א לא בעי נתינה לשמה, וע"כ דהתוס' שהוצרכו להביא ראיות דלר"א ל"מ עדי חתימה, היינו דלא כר"ת ולר"מ סגי בעדי חתימה לחוד גם בגיטין, ומשום דס"ל דהעדי חתימה מהני גם להיות עדים על הנתינה בקדושין וגיטין</w:t>
      </w:r>
      <w:r>
        <w:rPr>
          <w:rFonts w:hint="cs"/>
          <w:rtl/>
        </w:rPr>
        <w:t>.</w:t>
      </w:r>
    </w:p>
    <w:p w14:paraId="0EDA97B6" w14:textId="77777777" w:rsidR="00E866D6" w:rsidRDefault="00E866D6" w:rsidP="00E866D6">
      <w:pPr>
        <w:pStyle w:val="a7"/>
        <w:rPr>
          <w:rtl/>
        </w:rPr>
      </w:pPr>
      <w:r>
        <w:rPr>
          <w:rFonts w:hint="cs"/>
          <w:rtl/>
        </w:rPr>
        <w:t>בי' התוס' דאפש"ל דבממון א"צ עידי מסירה דמהני מדין הודאת בע"ד משא"כ בקידושין וגט</w:t>
      </w:r>
      <w:bookmarkEnd w:id="1482"/>
    </w:p>
    <w:p w14:paraId="72FAEA8C" w14:textId="77777777" w:rsidR="00E866D6" w:rsidRPr="00C46EC6" w:rsidRDefault="00E866D6" w:rsidP="00E80966">
      <w:pPr>
        <w:pStyle w:val="a2"/>
      </w:pPr>
      <w:bookmarkStart w:id="1483" w:name="_Ref169881958"/>
      <w:r>
        <w:rPr>
          <w:rFonts w:hint="cs"/>
          <w:rtl/>
        </w:rPr>
        <w:t>אך כתבו</w:t>
      </w:r>
      <w:r w:rsidRPr="00173A92">
        <w:rPr>
          <w:b/>
          <w:bCs/>
          <w:rtl/>
        </w:rPr>
        <w:t xml:space="preserve"> </w:t>
      </w:r>
      <w:r>
        <w:rPr>
          <w:rFonts w:hint="cs"/>
          <w:b/>
          <w:bCs/>
          <w:rtl/>
        </w:rPr>
        <w:t>התוס'</w:t>
      </w:r>
      <w:r>
        <w:rPr>
          <w:rtl/>
        </w:rPr>
        <w:t xml:space="preserve"> </w:t>
      </w:r>
      <w:r>
        <w:rPr>
          <w:rFonts w:hint="cs"/>
          <w:rtl/>
        </w:rPr>
        <w:t>דאפשר לחלק דלענין ממון מהני בלא עידי מסירה מדין הודאת בע"ד ולכן סגי בעידי חתימה, אבל בקידושין וגירושין דלא מהני הודאת בע"ד כיון דהוא מחייב לאחרים, דבקידושין אוסר אותה על הקרובים, ובגירושין אוסר אותה לכהן.</w:t>
      </w:r>
      <w:bookmarkEnd w:id="1483"/>
    </w:p>
    <w:p w14:paraId="1F04EE01" w14:textId="77777777" w:rsidR="00E866D6" w:rsidRDefault="00E866D6" w:rsidP="00E866D6">
      <w:pPr>
        <w:pStyle w:val="a1"/>
        <w:rPr>
          <w:rtl/>
        </w:rPr>
      </w:pPr>
      <w:bookmarkStart w:id="1484" w:name="_Hlk170057611"/>
      <w:bookmarkEnd w:id="1475"/>
      <w:r>
        <w:rPr>
          <w:rtl/>
        </w:rPr>
        <w:t xml:space="preserve">מיהו יש לחלק דלענין ממון דמהניא הודאת בעל דין כמאה עדים סגי בעדי חתימה במקום הודאת בעל דין אבל בקידושין וגרושין </w:t>
      </w:r>
      <w:r>
        <w:rPr>
          <w:rtl/>
        </w:rPr>
        <w:t>לא מהניא הודאת בעל דין משום דמחייב לאחרים דבקידושין אסר לה אקרובים ובגרושין אסר לה אכהן.</w:t>
      </w:r>
    </w:p>
    <w:p w14:paraId="1B2B5AA2" w14:textId="77777777" w:rsidR="00E866D6" w:rsidRPr="00724A46" w:rsidRDefault="00E866D6" w:rsidP="00724A46">
      <w:pPr>
        <w:pStyle w:val="afffff7"/>
        <w:rPr>
          <w:rtl/>
        </w:rPr>
      </w:pPr>
      <w:bookmarkStart w:id="1485" w:name="_Toc172109979"/>
      <w:bookmarkStart w:id="1486" w:name="_Toc173964489"/>
      <w:bookmarkEnd w:id="1484"/>
      <w:r w:rsidRPr="00724A46">
        <w:rPr>
          <w:rtl/>
        </w:rPr>
        <w:t>פני יהושע גיטין פ"ו ע"א</w:t>
      </w:r>
      <w:r w:rsidRPr="00724A46">
        <w:rPr>
          <w:rFonts w:hint="cs"/>
          <w:rtl/>
        </w:rPr>
        <w:t xml:space="preserve"> על רש"י ד"ה ואם</w:t>
      </w:r>
      <w:bookmarkEnd w:id="1485"/>
      <w:r w:rsidRPr="00724A46">
        <w:rPr>
          <w:rtl/>
        </w:rPr>
        <w:t xml:space="preserve"> (ד)</w:t>
      </w:r>
      <w:bookmarkEnd w:id="1486"/>
    </w:p>
    <w:p w14:paraId="6940AA27" w14:textId="77777777" w:rsidR="00E866D6" w:rsidRPr="00724A46" w:rsidRDefault="00E866D6" w:rsidP="00724A46">
      <w:pPr>
        <w:pStyle w:val="afffff7"/>
        <w:rPr>
          <w:rtl/>
        </w:rPr>
      </w:pPr>
      <w:bookmarkStart w:id="1487" w:name="_Toc172109980"/>
      <w:bookmarkStart w:id="1488" w:name="_Toc173964490"/>
      <w:r w:rsidRPr="00724A46">
        <w:rPr>
          <w:rtl/>
        </w:rPr>
        <w:t xml:space="preserve">רש"י גיטין כ"ב ע"ב ד"ה </w:t>
      </w:r>
      <w:r w:rsidRPr="00724A46">
        <w:rPr>
          <w:rFonts w:hint="cs"/>
          <w:rtl/>
        </w:rPr>
        <w:t>ר"א</w:t>
      </w:r>
      <w:bookmarkEnd w:id="1487"/>
      <w:r w:rsidRPr="00724A46">
        <w:rPr>
          <w:rtl/>
        </w:rPr>
        <w:t xml:space="preserve"> (ד)</w:t>
      </w:r>
      <w:bookmarkEnd w:id="1488"/>
    </w:p>
    <w:p w14:paraId="70CC87EF" w14:textId="77777777" w:rsidR="00E866D6" w:rsidRPr="00724A46" w:rsidRDefault="00E866D6" w:rsidP="00724A46">
      <w:pPr>
        <w:pStyle w:val="afffff7"/>
        <w:rPr>
          <w:rtl/>
        </w:rPr>
      </w:pPr>
      <w:bookmarkStart w:id="1489" w:name="_Toc172109981"/>
      <w:bookmarkStart w:id="1490" w:name="_Toc173964491"/>
      <w:r w:rsidRPr="00724A46">
        <w:rPr>
          <w:rtl/>
        </w:rPr>
        <w:t>רש"י גיטין פ"ו ע"א ד"ה ואם</w:t>
      </w:r>
      <w:bookmarkEnd w:id="1489"/>
      <w:r w:rsidRPr="00724A46">
        <w:rPr>
          <w:rtl/>
        </w:rPr>
        <w:t xml:space="preserve"> (ד)</w:t>
      </w:r>
      <w:bookmarkEnd w:id="1490"/>
    </w:p>
    <w:p w14:paraId="7187DFFF" w14:textId="77777777" w:rsidR="00E866D6" w:rsidRPr="00724A46" w:rsidRDefault="00E866D6" w:rsidP="00724A46">
      <w:pPr>
        <w:pStyle w:val="afffff7"/>
        <w:rPr>
          <w:rtl/>
        </w:rPr>
      </w:pPr>
      <w:bookmarkStart w:id="1491" w:name="_Toc172109982"/>
      <w:bookmarkStart w:id="1492" w:name="_Toc173964492"/>
      <w:r w:rsidRPr="00724A46">
        <w:rPr>
          <w:rtl/>
        </w:rPr>
        <w:t>חדושי הרשב"א יבמות ל"א ע"ב</w:t>
      </w:r>
      <w:r w:rsidRPr="00724A46">
        <w:rPr>
          <w:rFonts w:hint="cs"/>
          <w:rtl/>
        </w:rPr>
        <w:t xml:space="preserve"> ד"ה הא</w:t>
      </w:r>
      <w:bookmarkEnd w:id="1491"/>
      <w:r w:rsidRPr="00724A46">
        <w:rPr>
          <w:rtl/>
        </w:rPr>
        <w:t xml:space="preserve"> (ד)</w:t>
      </w:r>
      <w:bookmarkEnd w:id="1492"/>
    </w:p>
    <w:p w14:paraId="04A9235D" w14:textId="77777777" w:rsidR="00E866D6" w:rsidRDefault="00E866D6" w:rsidP="00E866D6">
      <w:pPr>
        <w:pStyle w:val="a7"/>
        <w:rPr>
          <w:rtl/>
        </w:rPr>
      </w:pPr>
      <w:bookmarkStart w:id="1493" w:name="_Toc170000274"/>
      <w:r>
        <w:rPr>
          <w:rFonts w:hint="cs"/>
          <w:rtl/>
        </w:rPr>
        <w:t xml:space="preserve">בי' הפנ"י ברש"י דלר"מ א"צ עידי מסירה כלל וכן משמעות הרשב"א ביבמות והרי"ף והרמב"ם </w:t>
      </w:r>
      <w:bookmarkEnd w:id="1493"/>
    </w:p>
    <w:p w14:paraId="67BE65A6" w14:textId="7E7333AB" w:rsidR="00E866D6" w:rsidRPr="00E30D25" w:rsidRDefault="00E866D6" w:rsidP="00E80966">
      <w:pPr>
        <w:pStyle w:val="a2"/>
        <w:rPr>
          <w:rtl/>
        </w:rPr>
      </w:pPr>
      <w:bookmarkStart w:id="1494" w:name="_Ref169725300"/>
      <w:r>
        <w:rPr>
          <w:rFonts w:hint="cs"/>
          <w:rtl/>
        </w:rPr>
        <w:t>כתב</w:t>
      </w:r>
      <w:r>
        <w:rPr>
          <w:rtl/>
        </w:rPr>
        <w:t xml:space="preserve"> </w:t>
      </w:r>
      <w:r w:rsidRPr="00644E11">
        <w:rPr>
          <w:b/>
          <w:bCs/>
          <w:rtl/>
        </w:rPr>
        <w:t>ה</w:t>
      </w:r>
      <w:r w:rsidRPr="00D11D6A">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Ref169725300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ה)</w:t>
      </w:r>
      <w:r w:rsidRPr="00E30D25">
        <w:rPr>
          <w:b/>
          <w:bCs/>
          <w:rtl/>
        </w:rPr>
        <w:fldChar w:fldCharType="end"/>
      </w:r>
      <w:r w:rsidRPr="00E30D25">
        <w:rPr>
          <w:b/>
          <w:bCs/>
          <w:rtl/>
        </w:rPr>
        <w:t xml:space="preserve"> &gt;</w:t>
      </w:r>
      <w:r w:rsidRPr="00E30D25">
        <w:rPr>
          <w:rFonts w:hint="cs"/>
          <w:b/>
          <w:bCs/>
          <w:rtl/>
        </w:rPr>
        <w:t>פנ"י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על רש"י ד"ה ואם</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דמדברי</w:t>
      </w:r>
      <w:r w:rsidRPr="00E30D25">
        <w:rPr>
          <w:b/>
          <w:bCs/>
          <w:rtl/>
        </w:rPr>
        <w:t xml:space="preserve"> </w:t>
      </w:r>
      <w:r w:rsidRPr="00E30D25">
        <w:rPr>
          <w:rFonts w:hint="cs"/>
          <w:b/>
          <w:bCs/>
          <w:rtl/>
        </w:rPr>
        <w:t>רש"י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כא</w:t>
      </w:r>
      <w:r w:rsidRPr="00E30D25">
        <w:rPr>
          <w:rFonts w:ascii="Calibri" w:eastAsia="Times New Roman" w:hAnsi="Calibri" w:cs="Guttman Rashi"/>
          <w:noProof w:val="0"/>
          <w:sz w:val="10"/>
          <w:szCs w:val="12"/>
          <w:rtl/>
        </w:rPr>
        <w:t>)</w:t>
      </w:r>
      <w:r w:rsidRPr="00E30D25">
        <w:rPr>
          <w:b/>
          <w:bCs/>
          <w:rtl/>
        </w:rPr>
        <w:t xml:space="preserve"> </w:t>
      </w:r>
      <w:r w:rsidRPr="00E30D25">
        <w:rPr>
          <w:rFonts w:hint="cs"/>
          <w:rtl/>
        </w:rPr>
        <w:t>לענין דבר שיכול להזדייף מבואר דס"ל דלר"מ א"צ עידי מסירה,</w:t>
      </w:r>
      <w:r w:rsidRPr="00E30D25">
        <w:rPr>
          <w:rtl/>
        </w:rPr>
        <w:t xml:space="preserve"> </w:t>
      </w:r>
      <w:r w:rsidRPr="00E30D25">
        <w:rPr>
          <w:sz w:val="12"/>
          <w:szCs w:val="14"/>
          <w:rtl/>
        </w:rPr>
        <w:t>[</w:t>
      </w:r>
      <w:r w:rsidRPr="00E30D25">
        <w:rPr>
          <w:rFonts w:hint="cs"/>
          <w:sz w:val="12"/>
          <w:szCs w:val="14"/>
          <w:rtl/>
        </w:rPr>
        <w:t>והיינו דלא</w:t>
      </w:r>
      <w:r w:rsidRPr="00E30D25">
        <w:rPr>
          <w:sz w:val="12"/>
          <w:szCs w:val="14"/>
          <w:rtl/>
        </w:rPr>
        <w:t xml:space="preserve"> </w:t>
      </w:r>
      <w:r w:rsidRPr="00E30D25">
        <w:rPr>
          <w:rFonts w:hint="cs"/>
          <w:b/>
          <w:bCs/>
          <w:szCs w:val="14"/>
          <w:rtl/>
        </w:rPr>
        <w:t>כר"ת</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Ref169690526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ג)</w:t>
      </w:r>
      <w:r w:rsidRPr="00E30D25">
        <w:rPr>
          <w:rFonts w:ascii="Guttman Rashi" w:eastAsia="Guttman Rashi" w:hAnsi="Guttman Rashi" w:cs="Guttman Rashi"/>
          <w:sz w:val="10"/>
          <w:szCs w:val="10"/>
          <w:rtl/>
        </w:rPr>
        <w:fldChar w:fldCharType="end"/>
      </w:r>
      <w:r w:rsidRPr="00E30D25">
        <w:rPr>
          <w:rFonts w:hint="cs"/>
          <w:sz w:val="12"/>
          <w:szCs w:val="14"/>
          <w:rtl/>
        </w:rPr>
        <w:t>, עי' במ"ש</w:t>
      </w:r>
      <w:r w:rsidRPr="00E30D25">
        <w:rPr>
          <w:sz w:val="12"/>
          <w:szCs w:val="14"/>
          <w:rtl/>
        </w:rPr>
        <w:t xml:space="preserve"> </w:t>
      </w:r>
      <w:r w:rsidRPr="00E30D25">
        <w:rPr>
          <w:rStyle w:val="aff9"/>
          <w:rFonts w:hint="cs"/>
          <w:rtl/>
        </w:rPr>
        <w:t>ב</w:t>
      </w:r>
      <w:r w:rsidRPr="00E30D25">
        <w:rPr>
          <w:rStyle w:val="aff9"/>
          <w:rtl/>
        </w:rPr>
        <w:t>&lt; &gt;</w:t>
      </w:r>
      <w:r w:rsidRPr="00E30D25">
        <w:rPr>
          <w:rStyle w:val="aff9"/>
          <w:rFonts w:hint="cs"/>
          <w:rtl/>
        </w:rPr>
        <w:t xml:space="preserve">רש"י לקמן </w:t>
      </w:r>
      <w:r w:rsidRPr="00E30D25">
        <w:rPr>
          <w:rStyle w:val="aff5"/>
          <w:rtl/>
        </w:rPr>
        <w:t>(</w:t>
      </w:r>
      <w:r w:rsidRPr="00E30D25">
        <w:rPr>
          <w:rStyle w:val="aff5"/>
          <w:rFonts w:hint="cs"/>
          <w:rtl/>
        </w:rPr>
        <w:t>כא: ד"ה נייר</w:t>
      </w:r>
      <w:r w:rsidRPr="00E30D25">
        <w:rPr>
          <w:rStyle w:val="aff5"/>
          <w:rtl/>
        </w:rPr>
        <w:t>)</w:t>
      </w:r>
      <w:r w:rsidRPr="00E30D25">
        <w:rPr>
          <w:rStyle w:val="af"/>
          <w:rtl/>
        </w:rPr>
        <w:t>=</w:t>
      </w:r>
      <w:r w:rsidRPr="00E30D25">
        <w:rPr>
          <w:rFonts w:hint="cs"/>
          <w:sz w:val="12"/>
          <w:szCs w:val="14"/>
          <w:rtl/>
        </w:rPr>
        <w:t>, ובמ"ש</w:t>
      </w:r>
      <w:r w:rsidRPr="00E30D25">
        <w:rPr>
          <w:sz w:val="12"/>
          <w:szCs w:val="14"/>
          <w:rtl/>
        </w:rPr>
        <w:t xml:space="preserve"> </w:t>
      </w:r>
      <w:r w:rsidRPr="00E30D25">
        <w:rPr>
          <w:rStyle w:val="aff9"/>
          <w:rtl/>
        </w:rPr>
        <w:t>ה&lt; &gt;</w:t>
      </w:r>
      <w:r w:rsidRPr="00E30D25">
        <w:rPr>
          <w:rStyle w:val="aff9"/>
          <w:rFonts w:hint="cs"/>
          <w:rtl/>
        </w:rPr>
        <w:t>פנ"י לקמן</w:t>
      </w:r>
      <w:r w:rsidRPr="00E30D25">
        <w:rPr>
          <w:rStyle w:val="aff9"/>
          <w:rtl/>
        </w:rPr>
        <w:t xml:space="preserve"> </w:t>
      </w:r>
      <w:r w:rsidRPr="00E30D25">
        <w:rPr>
          <w:rStyle w:val="aff5"/>
          <w:rtl/>
        </w:rPr>
        <w:t>(</w:t>
      </w:r>
      <w:r w:rsidRPr="00E30D25">
        <w:rPr>
          <w:rStyle w:val="aff5"/>
          <w:rFonts w:hint="cs"/>
          <w:rtl/>
        </w:rPr>
        <w:t>כא: ד"ה מיהו</w:t>
      </w:r>
      <w:r w:rsidRPr="00E30D25">
        <w:rPr>
          <w:rStyle w:val="aff5"/>
          <w:rtl/>
        </w:rPr>
        <w:t>)</w:t>
      </w:r>
      <w:r w:rsidRPr="00E30D25">
        <w:rPr>
          <w:rStyle w:val="af"/>
          <w:rtl/>
        </w:rPr>
        <w:t>=</w:t>
      </w:r>
      <w:r w:rsidRPr="00E30D25">
        <w:rPr>
          <w:sz w:val="12"/>
          <w:szCs w:val="14"/>
          <w:rtl/>
        </w:rPr>
        <w:t>]</w:t>
      </w:r>
      <w:r w:rsidRPr="00E30D25">
        <w:rPr>
          <w:rFonts w:hint="cs"/>
          <w:sz w:val="12"/>
          <w:szCs w:val="14"/>
          <w:rtl/>
        </w:rPr>
        <w:t>,</w:t>
      </w:r>
      <w:r w:rsidRPr="00E30D25">
        <w:rPr>
          <w:rtl/>
        </w:rPr>
        <w:t xml:space="preserve"> </w:t>
      </w:r>
      <w:r w:rsidRPr="00E30D25">
        <w:rPr>
          <w:rFonts w:hint="cs"/>
          <w:rtl/>
        </w:rPr>
        <w:t>וע"ע</w:t>
      </w:r>
      <w:r w:rsidRPr="00E30D25">
        <w:rPr>
          <w:rFonts w:hint="cs"/>
          <w:b/>
          <w:bCs/>
          <w:rtl/>
        </w:rPr>
        <w:t xml:space="preserve"> ב&lt; &gt;רש"י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כב: ד"ה ר"א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דכתב בתו"ד דר"מ ס"ל דא"צ עידי מסירה, ולכן לר"מ חיישינן לזיופא, </w:t>
      </w:r>
      <w:r w:rsidRPr="00E30D25">
        <w:rPr>
          <w:sz w:val="12"/>
          <w:szCs w:val="14"/>
          <w:rtl/>
        </w:rPr>
        <w:t>[</w:t>
      </w:r>
      <w:r w:rsidRPr="00E30D25">
        <w:rPr>
          <w:rFonts w:hint="cs"/>
          <w:sz w:val="12"/>
          <w:szCs w:val="14"/>
          <w:rtl/>
        </w:rPr>
        <w:t xml:space="preserve">ומשמע דלר"מ א"צ עידי מסירה כלל מדאו'], </w:t>
      </w:r>
      <w:r w:rsidRPr="00E30D25">
        <w:rPr>
          <w:rFonts w:hint="cs"/>
          <w:rtl/>
        </w:rPr>
        <w:t>וע"ע</w:t>
      </w:r>
      <w:r w:rsidRPr="00E30D25">
        <w:rPr>
          <w:rtl/>
        </w:rPr>
        <w:t xml:space="preserve"> </w:t>
      </w:r>
      <w:r w:rsidRPr="00E30D25">
        <w:rPr>
          <w:rFonts w:hint="cs"/>
          <w:b/>
          <w:bCs/>
          <w:rtl/>
        </w:rPr>
        <w:t>ב&lt; &gt;רש"י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ד"ה ואם</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דביאר דת"ק דמתני'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דגט בכתב ידו ואין עליו עדים פסול ואם ניסת הולד כשר, דהיינו דלא כר"מ דס"ל עידי חתימה כרתי, ולמ"ד דמתני' כר"מ צ"ל דכת"י כמאה עדים דמי, והוסיף</w:t>
      </w:r>
      <w:r w:rsidRPr="00E30D25">
        <w:rPr>
          <w:b/>
          <w:bCs/>
          <w:rtl/>
        </w:rPr>
        <w:t xml:space="preserve"> </w:t>
      </w:r>
      <w:r w:rsidRPr="00E30D25">
        <w:rPr>
          <w:rFonts w:hint="cs"/>
          <w:b/>
          <w:bCs/>
          <w:rtl/>
        </w:rPr>
        <w:t>רש"י</w:t>
      </w:r>
      <w:r w:rsidRPr="00E30D25">
        <w:rPr>
          <w:rtl/>
        </w:rPr>
        <w:t xml:space="preserve"> </w:t>
      </w:r>
      <w:r w:rsidRPr="00E30D25">
        <w:rPr>
          <w:rFonts w:hint="cs"/>
          <w:rtl/>
        </w:rPr>
        <w:t>דמתני' דלא כר"א דס"ל דעידי מסירה כרתי, כיון דר"א פליג בסיפא, וס"ל לת"ק דכיון דהוא כתב בכתב ידו, קרינן ביה "וכתב ונתן", ואף שלא מסר בפני עידי מסירה הוא כשר מדאו', ופסול מדרבנן שמא יבואו להכשיר בכתב סופר, ולכן אם ניסת הולד כשר</w:t>
      </w:r>
      <w:bookmarkStart w:id="1495" w:name="_Ref169725383"/>
      <w:r w:rsidRPr="00E30D25">
        <w:rPr>
          <w:rFonts w:hint="cs"/>
          <w:rtl/>
        </w:rPr>
        <w:t>, וביאר</w:t>
      </w:r>
      <w:r w:rsidRPr="00E30D25">
        <w:rPr>
          <w:rtl/>
        </w:rPr>
        <w:t xml:space="preserve"> </w:t>
      </w:r>
      <w:r w:rsidRPr="00E30D25">
        <w:rPr>
          <w:b/>
          <w:bCs/>
          <w:rtl/>
        </w:rPr>
        <w:t>ה</w:t>
      </w:r>
      <w:r w:rsidRPr="00E30D25">
        <w:rPr>
          <w:rFonts w:hint="cs"/>
          <w:b/>
          <w:bCs/>
          <w:rtl/>
        </w:rPr>
        <w:t>&lt; &gt;רשב"א ביבמות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לא: ד"ה הא</w:t>
      </w:r>
      <w:r w:rsidRPr="00E30D25">
        <w:rPr>
          <w:rFonts w:ascii="Calibri" w:eastAsia="Times New Roman" w:hAnsi="Calibri" w:cs="Guttman Rashi"/>
          <w:noProof w:val="0"/>
          <w:sz w:val="10"/>
          <w:szCs w:val="12"/>
          <w:rtl/>
        </w:rPr>
        <w:t>)</w:t>
      </w:r>
      <w:bookmarkEnd w:id="1495"/>
      <w:r w:rsidRPr="00E30D25">
        <w:rPr>
          <w:rtl/>
        </w:rPr>
        <w:t xml:space="preserve">= </w:t>
      </w:r>
      <w:r w:rsidRPr="00E30D25">
        <w:rPr>
          <w:rFonts w:hint="cs"/>
          <w:rtl/>
        </w:rPr>
        <w:t>דהוא כיון דלא כתיב "והעד עדים" כמו בשאר שטרות, והביא</w:t>
      </w:r>
      <w:r w:rsidRPr="00E30D25">
        <w:rPr>
          <w:b/>
          <w:bCs/>
          <w:rtl/>
        </w:rPr>
        <w:t xml:space="preserve"> </w:t>
      </w:r>
      <w:r w:rsidRPr="00E30D25">
        <w:rPr>
          <w:rFonts w:hint="cs"/>
          <w:b/>
          <w:bCs/>
          <w:rtl/>
        </w:rPr>
        <w:t>הרשב"א</w:t>
      </w:r>
      <w:r w:rsidRPr="00E30D25">
        <w:rPr>
          <w:rtl/>
        </w:rPr>
        <w:t xml:space="preserve"> </w:t>
      </w:r>
      <w:r w:rsidRPr="00E30D25">
        <w:rPr>
          <w:rFonts w:hint="cs"/>
          <w:rtl/>
        </w:rPr>
        <w:t>את דברי</w:t>
      </w:r>
      <w:r w:rsidRPr="00E30D25">
        <w:rPr>
          <w:rtl/>
        </w:rPr>
        <w:t xml:space="preserve"> </w:t>
      </w:r>
      <w:r w:rsidRPr="00E30D25">
        <w:rPr>
          <w:rFonts w:hint="cs"/>
          <w:b/>
          <w:bCs/>
          <w:rtl/>
        </w:rPr>
        <w:t>רש"י לקמן</w:t>
      </w:r>
      <w:r w:rsidRPr="00E30D25">
        <w:rPr>
          <w:rFonts w:hint="cs"/>
          <w:rtl/>
        </w:rPr>
        <w:t xml:space="preserve"> דלמ"ד דמתני' כר"מ הוא כיון דכת"י כמאה עדים, והוסיף דכשר מדאו' אף שאין בו עידי מסירה.</w:t>
      </w:r>
      <w:r w:rsidRPr="00E30D25">
        <w:rPr>
          <w:rtl/>
        </w:rPr>
        <w:t xml:space="preserve"> </w:t>
      </w:r>
      <w:r w:rsidRPr="00E30D25">
        <w:rPr>
          <w:sz w:val="12"/>
          <w:szCs w:val="14"/>
          <w:rtl/>
        </w:rPr>
        <w:t>[</w:t>
      </w:r>
      <w:r w:rsidRPr="00E30D25">
        <w:rPr>
          <w:rFonts w:hint="cs"/>
          <w:sz w:val="12"/>
          <w:szCs w:val="14"/>
          <w:rtl/>
        </w:rPr>
        <w:t>ומבואר מדברי</w:t>
      </w:r>
      <w:r w:rsidRPr="00E30D25">
        <w:rPr>
          <w:sz w:val="12"/>
          <w:szCs w:val="14"/>
          <w:rtl/>
        </w:rPr>
        <w:t xml:space="preserve"> </w:t>
      </w:r>
      <w:r w:rsidRPr="00E30D25">
        <w:rPr>
          <w:rFonts w:hint="cs"/>
          <w:b/>
          <w:bCs/>
          <w:szCs w:val="14"/>
          <w:rtl/>
        </w:rPr>
        <w:t>הרשב"א</w:t>
      </w:r>
      <w:r w:rsidRPr="00E30D25">
        <w:rPr>
          <w:sz w:val="12"/>
          <w:szCs w:val="14"/>
          <w:rtl/>
        </w:rPr>
        <w:t xml:space="preserve"> </w:t>
      </w:r>
      <w:r w:rsidRPr="00E30D25">
        <w:rPr>
          <w:rFonts w:hint="cs"/>
          <w:sz w:val="12"/>
          <w:szCs w:val="14"/>
          <w:rtl/>
        </w:rPr>
        <w:t>בדעת</w:t>
      </w:r>
      <w:r w:rsidRPr="00E30D25">
        <w:rPr>
          <w:sz w:val="12"/>
          <w:szCs w:val="14"/>
          <w:rtl/>
        </w:rPr>
        <w:t xml:space="preserve"> </w:t>
      </w:r>
      <w:r w:rsidRPr="00E30D25">
        <w:rPr>
          <w:rFonts w:hint="cs"/>
          <w:b/>
          <w:bCs/>
          <w:szCs w:val="14"/>
          <w:rtl/>
        </w:rPr>
        <w:t>רש"י</w:t>
      </w:r>
      <w:r w:rsidRPr="00E30D25">
        <w:rPr>
          <w:sz w:val="12"/>
          <w:szCs w:val="14"/>
          <w:rtl/>
        </w:rPr>
        <w:t xml:space="preserve"> </w:t>
      </w:r>
      <w:r w:rsidRPr="00E30D25">
        <w:rPr>
          <w:rFonts w:hint="cs"/>
          <w:sz w:val="12"/>
          <w:szCs w:val="14"/>
          <w:rtl/>
        </w:rPr>
        <w:t>דלר"מ א"צ עידי מסירה כלל מדאו', ודלא</w:t>
      </w:r>
      <w:r w:rsidRPr="00E30D25">
        <w:rPr>
          <w:sz w:val="12"/>
          <w:szCs w:val="14"/>
          <w:rtl/>
        </w:rPr>
        <w:t xml:space="preserve"> </w:t>
      </w:r>
      <w:r w:rsidRPr="00E30D25">
        <w:rPr>
          <w:rFonts w:hint="cs"/>
          <w:b/>
          <w:bCs/>
          <w:szCs w:val="14"/>
          <w:rtl/>
        </w:rPr>
        <w:t>כר"ת</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Ref169690526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ג)</w:t>
      </w:r>
      <w:r w:rsidRPr="00E30D25">
        <w:rPr>
          <w:rFonts w:ascii="Guttman Rashi" w:eastAsia="Guttman Rashi" w:hAnsi="Guttman Rashi" w:cs="Guttman Rashi"/>
          <w:sz w:val="10"/>
          <w:szCs w:val="10"/>
          <w:rtl/>
        </w:rPr>
        <w:fldChar w:fldCharType="end"/>
      </w:r>
      <w:r w:rsidRPr="00E30D25">
        <w:rPr>
          <w:rFonts w:hint="cs"/>
          <w:sz w:val="12"/>
          <w:szCs w:val="14"/>
          <w:rtl/>
        </w:rPr>
        <w:t xml:space="preserve">, וע"ע </w:t>
      </w:r>
      <w:r w:rsidRPr="00E30D25">
        <w:rPr>
          <w:rFonts w:hint="cs"/>
          <w:b/>
          <w:bCs/>
          <w:szCs w:val="14"/>
          <w:rtl/>
        </w:rPr>
        <w:t>ברי"ף</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Ref169692607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כב)</w:t>
      </w:r>
      <w:r w:rsidRPr="00E30D25">
        <w:rPr>
          <w:rFonts w:ascii="Guttman Rashi" w:eastAsia="Guttman Rashi" w:hAnsi="Guttman Rashi" w:cs="Guttman Rashi"/>
          <w:sz w:val="10"/>
          <w:szCs w:val="10"/>
          <w:rtl/>
        </w:rPr>
        <w:fldChar w:fldCharType="end"/>
      </w:r>
      <w:r w:rsidRPr="00E30D25">
        <w:rPr>
          <w:sz w:val="12"/>
          <w:szCs w:val="14"/>
          <w:rtl/>
        </w:rPr>
        <w:t xml:space="preserve"> </w:t>
      </w:r>
      <w:r w:rsidRPr="00E30D25">
        <w:rPr>
          <w:rFonts w:hint="cs"/>
          <w:b/>
          <w:bCs/>
          <w:szCs w:val="14"/>
          <w:rtl/>
        </w:rPr>
        <w:t>וברמב"ם</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Ref169692877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כה)</w:t>
      </w:r>
      <w:r w:rsidRPr="00E30D25">
        <w:rPr>
          <w:rFonts w:ascii="Guttman Rashi" w:eastAsia="Guttman Rashi" w:hAnsi="Guttman Rashi" w:cs="Guttman Rashi"/>
          <w:sz w:val="10"/>
          <w:szCs w:val="10"/>
          <w:rtl/>
        </w:rPr>
        <w:fldChar w:fldCharType="end"/>
      </w:r>
      <w:r w:rsidRPr="00E30D25">
        <w:rPr>
          <w:rFonts w:hint="cs"/>
          <w:sz w:val="12"/>
          <w:szCs w:val="14"/>
          <w:rtl/>
        </w:rPr>
        <w:t xml:space="preserve"> דפסקו דאף לר"א סגי בעידי חתימה וא"צ עידי מסירה כלל, וא"כ כ"ש דלר"מ א"צ עידי מסירה</w:t>
      </w:r>
      <w:r w:rsidRPr="00E30D25">
        <w:rPr>
          <w:sz w:val="12"/>
          <w:szCs w:val="14"/>
          <w:rtl/>
        </w:rPr>
        <w:t>]</w:t>
      </w:r>
      <w:r w:rsidRPr="00E30D25">
        <w:rPr>
          <w:rFonts w:hint="cs"/>
          <w:sz w:val="12"/>
          <w:szCs w:val="14"/>
          <w:rtl/>
        </w:rPr>
        <w:t>.</w:t>
      </w:r>
    </w:p>
    <w:bookmarkEnd w:id="1494"/>
    <w:p w14:paraId="0E4E7A5C" w14:textId="77777777" w:rsidR="00E866D6" w:rsidRDefault="00E866D6" w:rsidP="00724A46">
      <w:pPr>
        <w:pStyle w:val="afffffe"/>
        <w:rPr>
          <w:rtl/>
        </w:rPr>
      </w:pPr>
      <w:r>
        <w:rPr>
          <w:rtl/>
        </w:rPr>
        <w:t>פני יהושע גיטין פ"ו ע"א</w:t>
      </w:r>
      <w:r>
        <w:rPr>
          <w:rFonts w:hint="cs"/>
          <w:rtl/>
        </w:rPr>
        <w:t xml:space="preserve"> על רש"י ד"ה ואם</w:t>
      </w:r>
    </w:p>
    <w:p w14:paraId="73B8C1DB" w14:textId="77777777" w:rsidR="00E866D6" w:rsidRDefault="00E866D6" w:rsidP="00E866D6">
      <w:pPr>
        <w:pStyle w:val="a1"/>
      </w:pPr>
      <w:r w:rsidRPr="001924E5">
        <w:rPr>
          <w:rtl/>
        </w:rPr>
        <w:t>בעדי חתימה לר"מ לשיטת רש"י דלא בעי עידי מסירה כמבואר בלשונו (דף כ"א ע"ב) גבי דבר שיכול להזדייף ע"ש</w:t>
      </w:r>
      <w:r>
        <w:rPr>
          <w:rFonts w:hint="cs"/>
          <w:rtl/>
        </w:rPr>
        <w:t>.</w:t>
      </w:r>
    </w:p>
    <w:p w14:paraId="11F1F5BB" w14:textId="77777777" w:rsidR="00E866D6" w:rsidRDefault="00E866D6" w:rsidP="00724A46">
      <w:pPr>
        <w:pStyle w:val="afffffe"/>
        <w:rPr>
          <w:rtl/>
        </w:rPr>
      </w:pPr>
      <w:r>
        <w:rPr>
          <w:rtl/>
        </w:rPr>
        <w:t xml:space="preserve">רש"י גיטין כ"ב ע"ב ד"ה </w:t>
      </w:r>
      <w:r>
        <w:rPr>
          <w:rFonts w:hint="cs"/>
          <w:rtl/>
        </w:rPr>
        <w:t>ר"א</w:t>
      </w:r>
    </w:p>
    <w:p w14:paraId="0A6CD47D" w14:textId="77777777" w:rsidR="00E866D6" w:rsidRPr="00EF3C26" w:rsidRDefault="00E866D6" w:rsidP="00E866D6">
      <w:pPr>
        <w:pStyle w:val="afffff5"/>
        <w:rPr>
          <w:rtl/>
        </w:rPr>
      </w:pPr>
      <w:r>
        <w:rPr>
          <w:rtl/>
        </w:rPr>
        <w:t>אבל לר' מאיר דאמר לא בעינן עדי מסירה איכא למיחש לזיופא דמאן דסמיך אעדי חתימה אשה הבאה לינשא בגט אינה מביאה לפנינו עדים החתומים בו אם יש מכירים בחתימתן ואם יש תנאה וזייפתיה ליכא דידע.</w:t>
      </w:r>
    </w:p>
    <w:p w14:paraId="0C2072D1" w14:textId="77777777" w:rsidR="00E866D6" w:rsidRDefault="00E866D6" w:rsidP="00724A46">
      <w:pPr>
        <w:pStyle w:val="afffffe"/>
        <w:rPr>
          <w:rtl/>
        </w:rPr>
      </w:pPr>
      <w:r>
        <w:rPr>
          <w:rtl/>
        </w:rPr>
        <w:t>רש"י גיטין פ"ו ע"א ד"ה ואם</w:t>
      </w:r>
    </w:p>
    <w:p w14:paraId="53E16044" w14:textId="77777777" w:rsidR="00E866D6" w:rsidRDefault="00E866D6" w:rsidP="00E866D6">
      <w:pPr>
        <w:pStyle w:val="afffff5"/>
        <w:rPr>
          <w:rtl/>
        </w:rPr>
      </w:pPr>
      <w:r>
        <w:rPr>
          <w:rtl/>
        </w:rPr>
        <w:t xml:space="preserve">ואם ניסת הולד כשר - האי תנא לאו כרבי מאיר סבירא ליה דאמר עדי חתימה כרתי דלרבי </w:t>
      </w:r>
      <w:r w:rsidRPr="00C7420D">
        <w:rPr>
          <w:rtl/>
        </w:rPr>
        <w:t>מאיר הוולד ממזר ולמאן דמוקי לה בגמ' כרבי מאיר איכא למימר דכתב ידו כמאה עדים דמי ולאו כרבי אלעזר סבירא ליה דאמר עדי מסירה כרתי דהא</w:t>
      </w:r>
      <w:r w:rsidRPr="00EF3C26">
        <w:rPr>
          <w:rtl/>
        </w:rPr>
        <w:t xml:space="preserve"> פליג רבי אלעזר בסיפא אלא כיון דכתב ידו הוא וכתב ונתן קרינא ביה ואף על גב דליכא עדי מסירה כשר מדאורייתא ומיהו רבנן פסלינהו דלמא אתי לאכשורי בכתב סופר הלכך לא תינשא ואם ניסת הוולד כשר </w:t>
      </w:r>
      <w:r w:rsidRPr="00EF3C26">
        <w:rPr>
          <w:rFonts w:hint="cs"/>
          <w:rtl/>
        </w:rPr>
        <w:t>וכו'</w:t>
      </w:r>
      <w:r w:rsidRPr="00EF3C26">
        <w:rPr>
          <w:rtl/>
        </w:rPr>
        <w:t>.</w:t>
      </w:r>
    </w:p>
    <w:p w14:paraId="0836EE38" w14:textId="77777777" w:rsidR="00E866D6" w:rsidRDefault="00E866D6" w:rsidP="00724A46">
      <w:pPr>
        <w:pStyle w:val="afffffe"/>
        <w:rPr>
          <w:rtl/>
        </w:rPr>
      </w:pPr>
      <w:r>
        <w:rPr>
          <w:rtl/>
        </w:rPr>
        <w:t>חדושי הרשב"א יבמות ל"א ע"ב</w:t>
      </w:r>
      <w:r>
        <w:rPr>
          <w:rFonts w:hint="cs"/>
          <w:rtl/>
        </w:rPr>
        <w:t xml:space="preserve"> ד"ה הא</w:t>
      </w:r>
    </w:p>
    <w:p w14:paraId="3E5D81D5" w14:textId="77777777" w:rsidR="00E866D6" w:rsidRPr="00755E32" w:rsidRDefault="00E866D6" w:rsidP="00E866D6">
      <w:pPr>
        <w:pStyle w:val="afffff5"/>
        <w:rPr>
          <w:rtl/>
        </w:rPr>
      </w:pPr>
      <w:r>
        <w:rPr>
          <w:rtl/>
        </w:rPr>
        <w:t xml:space="preserve">ובגטין דמהני כתב ידו הוי טעמא </w:t>
      </w:r>
      <w:r w:rsidRPr="00923606">
        <w:rPr>
          <w:rStyle w:val="afffffffff5"/>
          <w:vanish/>
          <w:rtl/>
        </w:rPr>
        <w:t xml:space="preserve">או משום דלא מחייב לאחריני </w:t>
      </w:r>
      <w:r>
        <w:rPr>
          <w:rtl/>
        </w:rPr>
        <w:t xml:space="preserve">או משום דכתיב בהן וכתב לה דמשמע אפילו בשכתב לה הוא עצמו די לה מדלא כתיב וכתב לה ויעד עדים כדכתיב בשאר שטרות וכתב בספר וחתום והעד עדים, וכלשון הזה נ"ל שפי' רש"י, שכתב בגיטין גבי כתב בכתב ידו ואין עליו עדים למאן דמוקי לה כר' מאיר איכא למימר דכתב ידו כמאה עדים דמי דכיון דכתב ידו הוא וכתב ונתן קרינן ביה ואף על גב דליכא עדי מסירה כשר מדאורייתא ע"כ. </w:t>
      </w:r>
    </w:p>
    <w:p w14:paraId="244A97A8" w14:textId="77777777" w:rsidR="00E866D6" w:rsidRPr="00EF3C26" w:rsidRDefault="00E866D6" w:rsidP="00E866D6">
      <w:pPr>
        <w:pStyle w:val="1"/>
        <w:rPr>
          <w:rtl/>
        </w:rPr>
      </w:pPr>
      <w:bookmarkStart w:id="1496" w:name="_Toc170000275"/>
      <w:r w:rsidRPr="00EF3C26">
        <w:rPr>
          <w:rFonts w:hint="cs"/>
          <w:rtl/>
        </w:rPr>
        <w:t>בי' הגרעק"א</w:t>
      </w:r>
      <w:r>
        <w:rPr>
          <w:rFonts w:hint="cs"/>
          <w:rtl/>
        </w:rPr>
        <w:t xml:space="preserve"> דחתימה שלא לשמה אינה פסול בגוף העד</w:t>
      </w:r>
      <w:bookmarkEnd w:id="1496"/>
    </w:p>
    <w:p w14:paraId="5CA8C240" w14:textId="77777777" w:rsidR="00E866D6" w:rsidRPr="00724A46" w:rsidRDefault="00E866D6" w:rsidP="00724A46">
      <w:pPr>
        <w:pStyle w:val="afffff7"/>
        <w:rPr>
          <w:rtl/>
        </w:rPr>
      </w:pPr>
      <w:bookmarkStart w:id="1497" w:name="_Toc172109983"/>
      <w:bookmarkStart w:id="1498" w:name="_Toc173964493"/>
      <w:r w:rsidRPr="00724A46">
        <w:rPr>
          <w:rtl/>
        </w:rPr>
        <w:t>רבי עקיבא איגר גיטין ג' ע"ב</w:t>
      </w:r>
      <w:r w:rsidRPr="00724A46">
        <w:rPr>
          <w:rFonts w:hint="cs"/>
          <w:rtl/>
        </w:rPr>
        <w:t xml:space="preserve"> ד"ה אי</w:t>
      </w:r>
      <w:bookmarkEnd w:id="1497"/>
      <w:r w:rsidRPr="00724A46">
        <w:rPr>
          <w:rtl/>
        </w:rPr>
        <w:t xml:space="preserve"> (ד)</w:t>
      </w:r>
      <w:bookmarkEnd w:id="1498"/>
    </w:p>
    <w:p w14:paraId="5130F042" w14:textId="77777777" w:rsidR="00E866D6" w:rsidRDefault="00E866D6" w:rsidP="00E866D6">
      <w:pPr>
        <w:pStyle w:val="a7"/>
        <w:rPr>
          <w:rtl/>
        </w:rPr>
      </w:pPr>
      <w:bookmarkStart w:id="1499" w:name="_Toc170000276"/>
      <w:r>
        <w:rPr>
          <w:rFonts w:hint="cs"/>
          <w:rtl/>
        </w:rPr>
        <w:t>קו' הגרעק"א דבכל גט כתב סופר כחתימה וצריך כתיבה לשמה שמא כתב הסופר שלא לשמה</w:t>
      </w:r>
      <w:bookmarkEnd w:id="1499"/>
    </w:p>
    <w:p w14:paraId="5D7DFA1A" w14:textId="1A1082F6" w:rsidR="00E866D6" w:rsidRPr="00E30D25" w:rsidRDefault="00E866D6" w:rsidP="00E80966">
      <w:pPr>
        <w:pStyle w:val="a2"/>
        <w:rPr>
          <w:rtl/>
        </w:rPr>
      </w:pPr>
      <w:bookmarkStart w:id="1500" w:name="_Ref169430472"/>
      <w:r>
        <w:rPr>
          <w:rFonts w:hint="cs"/>
          <w:rtl/>
        </w:rPr>
        <w:t>בקושית הגמ' דלר"מ צריך לשמה בעידי חתימה ולא בעידי כתיבה, הקשה</w:t>
      </w:r>
      <w:r>
        <w:rPr>
          <w:rtl/>
        </w:rPr>
        <w:t xml:space="preserve"> </w:t>
      </w:r>
      <w:r w:rsidRPr="00A8218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Ref169430472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ו)</w:t>
      </w:r>
      <w:r w:rsidRPr="00E30D25">
        <w:rPr>
          <w:b/>
          <w:bCs/>
          <w:rtl/>
        </w:rPr>
        <w:fldChar w:fldCharType="end"/>
      </w:r>
      <w:r w:rsidRPr="00E30D25">
        <w:rPr>
          <w:b/>
          <w:bCs/>
          <w:rtl/>
        </w:rPr>
        <w:t xml:space="preserve"> &gt;</w:t>
      </w:r>
      <w:r w:rsidRPr="00E30D25">
        <w:rPr>
          <w:rFonts w:hint="cs"/>
          <w:b/>
          <w:bCs/>
          <w:rtl/>
        </w:rPr>
        <w:t>גרעק"א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אי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דאפש"ל דס"ל לר"מ כדעת שמואל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 </w:t>
      </w:r>
      <w:r w:rsidRPr="00E30D25">
        <w:rPr>
          <w:rFonts w:hint="cs"/>
          <w:rtl/>
        </w:rPr>
        <w:t>דבדיעבד כשר כתב סופר ועד, ובסופר מובהק כשר לכתחילה, והיינו כיון דהסופר כותב בסתמא בתורת עד, וא"כ בכל גט יש ג' עדים הסופר וב' העדים, וא"כ הגמ' יכולה לתרץ דאעפ"י דס"ל לר"מ דא"צ כתיבה לשמה, מ"מ חיישינן שמא הסופר כתב לשם עד וכתיבתו היא כחתימה שלא לשמה דפוסלת,</w:t>
      </w:r>
      <w:r w:rsidRPr="00E30D25">
        <w:rPr>
          <w:rtl/>
        </w:rPr>
        <w:t xml:space="preserve"> </w:t>
      </w:r>
      <w:r w:rsidRPr="00E30D25">
        <w:rPr>
          <w:rFonts w:hint="cs"/>
          <w:rtl/>
        </w:rPr>
        <w:t>וכתב</w:t>
      </w:r>
      <w:r w:rsidRPr="00E30D25">
        <w:rPr>
          <w:b/>
          <w:bCs/>
          <w:rtl/>
        </w:rPr>
        <w:t xml:space="preserve"> </w:t>
      </w:r>
      <w:r w:rsidRPr="00E30D25">
        <w:rPr>
          <w:rFonts w:hint="cs"/>
          <w:b/>
          <w:bCs/>
          <w:rtl/>
        </w:rPr>
        <w:t>הגרעק"א</w:t>
      </w:r>
      <w:r w:rsidRPr="00E30D25">
        <w:rPr>
          <w:rtl/>
        </w:rPr>
        <w:t xml:space="preserve"> </w:t>
      </w:r>
      <w:r w:rsidRPr="00E30D25">
        <w:rPr>
          <w:rFonts w:hint="cs"/>
          <w:rtl/>
        </w:rPr>
        <w:t xml:space="preserve">דא"א לומר דהסופר יודע שכתב סופר ועד לכתחילה לא תנשא אינו מתכוון לכתוב כעד, דא"כ אמאי בכתב סופר ועד בדיעבד הולד כשר הא אינו מתכוון להעיד, ומדכשר בדיעבד מוכח דכוונתו להעיד או דכתיבתו היא עדות מעליא, וא"כ אף לר"מ צריך שיכתוב הסופר לשמה דכתיבתו היא כחתימה, </w:t>
      </w:r>
      <w:r w:rsidRPr="00E30D25">
        <w:rPr>
          <w:sz w:val="12"/>
          <w:szCs w:val="14"/>
          <w:rtl/>
        </w:rPr>
        <w:t>[</w:t>
      </w:r>
      <w:r w:rsidRPr="00E30D25">
        <w:rPr>
          <w:rFonts w:hint="cs"/>
          <w:sz w:val="12"/>
          <w:szCs w:val="14"/>
          <w:rtl/>
        </w:rPr>
        <w:t>וכתב</w:t>
      </w:r>
      <w:r w:rsidRPr="00E30D25">
        <w:rPr>
          <w:sz w:val="12"/>
          <w:szCs w:val="14"/>
          <w:rtl/>
        </w:rPr>
        <w:t xml:space="preserve"> </w:t>
      </w:r>
      <w:r w:rsidRPr="00E30D25">
        <w:rPr>
          <w:rFonts w:hint="cs"/>
          <w:b/>
          <w:bCs/>
          <w:szCs w:val="14"/>
          <w:rtl/>
        </w:rPr>
        <w:t>הגרעק"א</w:t>
      </w:r>
      <w:r w:rsidRPr="00E30D25">
        <w:rPr>
          <w:sz w:val="12"/>
          <w:szCs w:val="14"/>
          <w:rtl/>
        </w:rPr>
        <w:t xml:space="preserve"> </w:t>
      </w:r>
      <w:r w:rsidRPr="00E30D25">
        <w:rPr>
          <w:rFonts w:hint="cs"/>
          <w:sz w:val="12"/>
          <w:szCs w:val="14"/>
          <w:rtl/>
        </w:rPr>
        <w:t>דדוחק לומר דרק במקום שהסופר יודע שיש ע"א ואין ב' עדים הוא מתכוון לעדות, דבסתימת</w:t>
      </w:r>
      <w:r w:rsidRPr="00E30D25">
        <w:rPr>
          <w:sz w:val="12"/>
          <w:szCs w:val="14"/>
          <w:rtl/>
        </w:rPr>
        <w:t xml:space="preserve"> </w:t>
      </w:r>
      <w:r w:rsidRPr="00E30D25">
        <w:rPr>
          <w:rFonts w:hint="cs"/>
          <w:b/>
          <w:bCs/>
          <w:szCs w:val="14"/>
          <w:rtl/>
        </w:rPr>
        <w:t>הפוסקים</w:t>
      </w:r>
      <w:r w:rsidRPr="00E30D25">
        <w:rPr>
          <w:sz w:val="12"/>
          <w:szCs w:val="14"/>
          <w:rtl/>
        </w:rPr>
        <w:t xml:space="preserve"> </w:t>
      </w:r>
      <w:r w:rsidRPr="00E30D25">
        <w:rPr>
          <w:rFonts w:hint="cs"/>
          <w:sz w:val="12"/>
          <w:szCs w:val="14"/>
          <w:rtl/>
        </w:rPr>
        <w:t>משמע דכתב סופר ועד כשר אף כשלא ידע שיש רק ע"א</w:t>
      </w:r>
      <w:r w:rsidRPr="00E30D25">
        <w:rPr>
          <w:sz w:val="12"/>
          <w:szCs w:val="14"/>
          <w:rtl/>
        </w:rPr>
        <w:t>]</w:t>
      </w:r>
      <w:bookmarkEnd w:id="1500"/>
      <w:r w:rsidRPr="00E30D25">
        <w:rPr>
          <w:rFonts w:hint="cs"/>
          <w:sz w:val="12"/>
          <w:szCs w:val="14"/>
          <w:rtl/>
        </w:rPr>
        <w:t>,</w:t>
      </w:r>
      <w:r w:rsidRPr="00E30D25">
        <w:rPr>
          <w:rFonts w:hint="cs"/>
          <w:rtl/>
        </w:rPr>
        <w:t xml:space="preserve"> ועי' במה שתירץ </w:t>
      </w:r>
      <w:r w:rsidRPr="00E30D25">
        <w:rPr>
          <w:rFonts w:hint="cs"/>
          <w:b/>
          <w:bCs/>
          <w:rtl/>
        </w:rPr>
        <w:t xml:space="preserve">הקוב"ש </w:t>
      </w:r>
      <w:r w:rsidRPr="00E30D25">
        <w:rPr>
          <w:rFonts w:ascii="Calibri" w:eastAsia="Times New Roman" w:hAnsi="Calibri" w:cs="Guttman Rashi"/>
          <w:noProof w:val="0"/>
          <w:sz w:val="10"/>
          <w:szCs w:val="12"/>
          <w:rtl/>
        </w:rPr>
        <w:t>(עי'</w:t>
      </w:r>
      <w:r w:rsidRPr="00E30D25">
        <w:rPr>
          <w:rFonts w:ascii="Calibri" w:eastAsia="Times New Roman" w:hAnsi="Calibri" w:cs="Guttman Rashi" w:hint="cs"/>
          <w:noProof w:val="0"/>
          <w:sz w:val="10"/>
          <w:szCs w:val="12"/>
          <w:rtl/>
        </w:rPr>
        <w:t xml:space="preserve">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Ref169431050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פח)</w:t>
      </w:r>
      <w:r w:rsidRPr="00E30D25">
        <w:rPr>
          <w:rFonts w:ascii="Calibri" w:eastAsia="Times New Roman" w:hAnsi="Calibri" w:cs="Guttman Rashi"/>
          <w:noProof w:val="0"/>
          <w:sz w:val="10"/>
          <w:szCs w:val="12"/>
          <w:rtl/>
        </w:rPr>
        <w:fldChar w:fldCharType="end"/>
      </w:r>
      <w:r w:rsidRPr="00E30D25">
        <w:rPr>
          <w:rFonts w:hint="cs"/>
          <w:rtl/>
        </w:rPr>
        <w:t xml:space="preserve"> את קושית</w:t>
      </w:r>
      <w:r w:rsidRPr="00E30D25">
        <w:rPr>
          <w:rFonts w:hint="cs"/>
          <w:b/>
          <w:bCs/>
          <w:rtl/>
        </w:rPr>
        <w:t xml:space="preserve"> הגרעק"א</w:t>
      </w:r>
      <w:r w:rsidRPr="00E30D25">
        <w:rPr>
          <w:rFonts w:hint="cs"/>
          <w:rtl/>
        </w:rPr>
        <w:t>.</w:t>
      </w:r>
    </w:p>
    <w:p w14:paraId="44F0A763" w14:textId="77777777" w:rsidR="00E866D6" w:rsidRPr="0032581B" w:rsidRDefault="00E866D6" w:rsidP="00724A46">
      <w:pPr>
        <w:pStyle w:val="afffffe"/>
        <w:rPr>
          <w:rtl/>
        </w:rPr>
      </w:pPr>
      <w:r w:rsidRPr="0032581B">
        <w:rPr>
          <w:rtl/>
        </w:rPr>
        <w:t>רבי עקיבא איגר גיטין ג' ע"ב</w:t>
      </w:r>
      <w:r w:rsidRPr="0032581B">
        <w:rPr>
          <w:rFonts w:hint="cs"/>
          <w:rtl/>
        </w:rPr>
        <w:t xml:space="preserve"> ד"ה אי</w:t>
      </w:r>
    </w:p>
    <w:p w14:paraId="5F52690A" w14:textId="77777777" w:rsidR="00E866D6" w:rsidRPr="0032581B" w:rsidRDefault="00E866D6" w:rsidP="00E866D6">
      <w:pPr>
        <w:pStyle w:val="a1"/>
        <w:rPr>
          <w:rtl/>
        </w:rPr>
      </w:pPr>
      <w:r w:rsidRPr="0032581B">
        <w:rPr>
          <w:rtl/>
        </w:rPr>
        <w:t>גמרא אי לר"מ חתימה בעי כתיבה לא בעי. קשה לי דלמא רבה סבר כדשמואל לקמן (דף פו) דכתב סופר ועד בדיעבד כשר, ואפי' לכתחלה כשר בסופר מובהק, וע"כ משום דמסתמא הסופר כותב ג"כ בתורת עד, וא"כ ממילא בכל גיטין שבעולם ישנו ג' עדים הסופר וב' עדים, וא"כ אף דהכתיבה לא בעי לשמה, מ"מ חיישי' דהסופר כיון עצמו ג"כ לעד והוי חתימה שלא לשמה. והא ל"ל כיון דהסופר יודע דלכתחלה כתב סופר ועד פסול ויצטרך הבעל לחתום ב' עדים ממילא אינו מתכוין להעיד בתורת עד, דזהו טעות דא"כ אמאי הדין דכ' סופר ועד בדיעבד הולד כשר הא מכח דהדין דלכתחלה לא תנשא הסופר לא יכוין לעד. וממילא ליכא כאן רק ע"א. אע"כ דמ"מ אמרי' דהסופר כיון להעיד. או דממילא הוי עד דכתיבתו הוי עדות מעליא, א"כ ממילא בעי שיהא כתיבתו לשמה. לא מהדין כתיבה אלא מדין חתימה לשמה, וגם דוחק לומר דהא דכתב סופר ועד הולד כשר מיירי דוקא דידענו דהסופר ידע שהבעל לא יחתום רק ע"א דאז כיון להעיד, אבל היכא דב' עדים חתומים לא כיוון להעיד דמסתימת דברי הפוסקים לא משמע כן דמשמע דגם בסתם כתב סופר ועד כשר בדיעבד. וע"כ דהסופר מכוין תמיד להעיד. א"כ יקשה כנ"ל.</w:t>
      </w:r>
    </w:p>
    <w:p w14:paraId="779489EF" w14:textId="77777777" w:rsidR="00E866D6" w:rsidRDefault="00E866D6" w:rsidP="00E866D6">
      <w:pPr>
        <w:pStyle w:val="a7"/>
        <w:rPr>
          <w:rtl/>
        </w:rPr>
      </w:pPr>
      <w:bookmarkStart w:id="1501" w:name="_Toc170000277"/>
      <w:r>
        <w:rPr>
          <w:rFonts w:hint="cs"/>
          <w:rtl/>
        </w:rPr>
        <w:t>בי' הגרעק"א דכשיש הרבה עדים בגט אף אי מקצתם שלא לשמה כשר דאינו פסול בגוף העד</w:t>
      </w:r>
      <w:bookmarkEnd w:id="1501"/>
    </w:p>
    <w:p w14:paraId="187C85D8" w14:textId="7DC92344" w:rsidR="00E866D6" w:rsidRPr="00E30D25" w:rsidRDefault="00E866D6" w:rsidP="00E80966">
      <w:pPr>
        <w:pStyle w:val="a2"/>
        <w:rPr>
          <w:vanish w:val="0"/>
        </w:rPr>
      </w:pPr>
      <w:bookmarkStart w:id="1502" w:name="_Ref169861421"/>
      <w:r>
        <w:rPr>
          <w:rFonts w:hint="cs"/>
          <w:rtl/>
        </w:rPr>
        <w:t>וכתב</w:t>
      </w:r>
      <w:r w:rsidRPr="00E16571">
        <w:rPr>
          <w:b/>
          <w:bCs/>
          <w:rtl/>
        </w:rPr>
        <w:t xml:space="preserve"> </w:t>
      </w:r>
      <w:r>
        <w:rPr>
          <w:rFonts w:hint="cs"/>
          <w:b/>
          <w:bCs/>
          <w:rtl/>
        </w:rPr>
        <w:t>הגרעק"א</w:t>
      </w:r>
      <w:r>
        <w:rPr>
          <w:rtl/>
        </w:rPr>
        <w:t xml:space="preserve"> </w:t>
      </w:r>
      <w:r>
        <w:rPr>
          <w:rFonts w:hint="cs"/>
          <w:rtl/>
        </w:rPr>
        <w:t xml:space="preserve">דמוכח מזה דבאופן שיש הרבה עדים שחתומים על הגט, אף אם מקצתם חתמו שלא לשמה הגט כשר ע"י העדים שחתמו לשמה, ואעפ"י דבעדות שנמצא א' מהם קרוב או פסול בטלה כל העדות, היינו כיון דהפסול הוא בגוף העד שאינו ראוי להעיד, אבל בפסול שלא לשמה אין הפסול מתפשט על כל העדים, דאינו פסול בגוף העד, וא"כ סגי שהעדים יחתמו לשמה, ואף אי כתיבת הסופר חשיבא כעדות א"צ שיכתוב לשמה וכתיבתו אף שהיא כחתימה אינה פוסלת את העידי חתימה שחתמו לשמה, ועי' במ"ש בזה </w:t>
      </w:r>
      <w:r>
        <w:rPr>
          <w:rFonts w:hint="cs"/>
          <w:b/>
          <w:bCs/>
          <w:rtl/>
        </w:rPr>
        <w:t>ב&lt; &gt;קוב"ש</w:t>
      </w:r>
      <w:r>
        <w:rPr>
          <w:rtl/>
        </w:rPr>
        <w:t xml:space="preserve"> </w:t>
      </w:r>
      <w:r>
        <w:rPr>
          <w:rFonts w:hint="cs"/>
          <w:b/>
          <w:bCs/>
          <w:rtl/>
        </w:rPr>
        <w:t xml:space="preserve">ודברי יחזקאל </w:t>
      </w:r>
      <w:r w:rsidRPr="00122AA5">
        <w:rPr>
          <w:rStyle w:val="af2"/>
          <w:rFonts w:eastAsia="Guttman Hodes" w:hint="cs"/>
          <w:rtl/>
        </w:rPr>
        <w:t xml:space="preserve">(עי' 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Ref169431050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פח)</w:t>
      </w:r>
      <w:r w:rsidRPr="00122AA5">
        <w:rPr>
          <w:rStyle w:val="af2"/>
          <w:rFonts w:eastAsia="Guttman Hodes"/>
          <w:rtl/>
        </w:rPr>
        <w:fldChar w:fldCharType="end"/>
      </w:r>
      <w:r w:rsidRPr="00B2547C">
        <w:rPr>
          <w:rtl/>
        </w:rPr>
        <w:t>=</w:t>
      </w:r>
      <w:r>
        <w:rPr>
          <w:rtl/>
        </w:rPr>
        <w:t xml:space="preserve"> </w:t>
      </w:r>
      <w:r w:rsidRPr="00E30D25">
        <w:rPr>
          <w:rStyle w:val="aff4"/>
          <w:rFonts w:hint="cs"/>
          <w:vanish/>
          <w:rtl/>
        </w:rPr>
        <w:t>ו</w:t>
      </w:r>
      <w:r w:rsidRPr="00E30D25">
        <w:rPr>
          <w:rFonts w:hint="cs"/>
          <w:b/>
          <w:bCs/>
          <w:vanish w:val="0"/>
          <w:rtl/>
        </w:rPr>
        <w:t>ב</w:t>
      </w:r>
      <w:r w:rsidRPr="00E30D25">
        <w:rPr>
          <w:b/>
          <w:bCs/>
          <w:vanish w:val="0"/>
          <w:rtl/>
        </w:rPr>
        <w:t>&lt; &gt;</w:t>
      </w:r>
      <w:r w:rsidRPr="00E30D25">
        <w:rPr>
          <w:rFonts w:hint="cs"/>
          <w:b/>
          <w:bCs/>
          <w:vanish w:val="0"/>
          <w:rtl/>
        </w:rPr>
        <w:t>שיעורי רבי שמואל</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אות מ"ה</w:t>
      </w:r>
      <w:r w:rsidRPr="00E30D25">
        <w:rPr>
          <w:rFonts w:ascii="Calibri" w:eastAsia="Times New Roman" w:hAnsi="Calibri" w:cs="Guttman Rashi"/>
          <w:noProof w:val="0"/>
          <w:vanish w:val="0"/>
          <w:sz w:val="10"/>
          <w:szCs w:val="12"/>
          <w:rtl/>
        </w:rPr>
        <w:t>)</w:t>
      </w:r>
      <w:r w:rsidRPr="00E30D25">
        <w:rPr>
          <w:b/>
          <w:bCs/>
          <w:vanish w:val="0"/>
          <w:rtl/>
        </w:rPr>
        <w:t xml:space="preserve">= </w:t>
      </w:r>
      <w:r w:rsidRPr="00E30D25">
        <w:rPr>
          <w:rFonts w:hint="cs"/>
          <w:b/>
          <w:bCs/>
          <w:vanish w:val="0"/>
          <w:rtl/>
        </w:rPr>
        <w:t>וב</w:t>
      </w:r>
      <w:r w:rsidRPr="00E30D25">
        <w:rPr>
          <w:b/>
          <w:bCs/>
          <w:vanish w:val="0"/>
          <w:rtl/>
        </w:rPr>
        <w:t>&lt; &gt;</w:t>
      </w:r>
      <w:r w:rsidRPr="00E30D25">
        <w:rPr>
          <w:rFonts w:hint="cs"/>
          <w:b/>
          <w:bCs/>
          <w:vanish w:val="0"/>
          <w:rtl/>
        </w:rPr>
        <w:t>חי' רבי נחום</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אות ע"ג</w:t>
      </w:r>
      <w:r w:rsidRPr="00E30D25">
        <w:rPr>
          <w:rFonts w:ascii="Calibri" w:eastAsia="Times New Roman" w:hAnsi="Calibri" w:cs="Guttman Rashi"/>
          <w:noProof w:val="0"/>
          <w:vanish w:val="0"/>
          <w:sz w:val="10"/>
          <w:szCs w:val="12"/>
          <w:rtl/>
        </w:rPr>
        <w:t>)</w:t>
      </w:r>
      <w:r w:rsidRPr="00E30D25">
        <w:rPr>
          <w:vanish w:val="0"/>
          <w:rtl/>
        </w:rPr>
        <w:t>=</w:t>
      </w:r>
      <w:r w:rsidRPr="00E30D25">
        <w:rPr>
          <w:rFonts w:hint="cs"/>
          <w:vanish w:val="0"/>
          <w:rtl/>
        </w:rPr>
        <w:t>.</w:t>
      </w:r>
      <w:bookmarkEnd w:id="1502"/>
    </w:p>
    <w:p w14:paraId="7C277839" w14:textId="77777777" w:rsidR="00E866D6" w:rsidRPr="0032581B" w:rsidRDefault="00E866D6" w:rsidP="00E866D6">
      <w:pPr>
        <w:pStyle w:val="a1"/>
      </w:pPr>
      <w:r w:rsidRPr="0032581B">
        <w:rPr>
          <w:rtl/>
        </w:rPr>
        <w:t xml:space="preserve">ומהכרח קושיא זו נלענ"ד באם יש הרבה עדים חתומים וקצתם חתמו שלא לשמה דהגט כשר ע"י אינך חתימות דחתמו לשמה </w:t>
      </w:r>
      <w:r w:rsidRPr="0032581B">
        <w:rPr>
          <w:rtl/>
        </w:rPr>
        <w:lastRenderedPageBreak/>
        <w:t>דבפסול זה שלא לשמה אין הפסול מתפשט על כל העדים ואינו דומה לנמצא א' מהן קרוב או פסול, דהתם הפסול בגופו דעד דלא חזי להעיד וא"כ שפיר פריך הש"ס כיון דב' עדים חתומים והוא אומר בפנ"ח אף אם כתיבת הסופר נדון כחתימה ולא הוי לשמה. מ"מ כשר מכח אינך חתימות העדים שלשמה חתמו.</w:t>
      </w:r>
    </w:p>
    <w:p w14:paraId="113C0ADC" w14:textId="77777777" w:rsidR="00E866D6" w:rsidRDefault="00E866D6" w:rsidP="00E866D6">
      <w:pPr>
        <w:pStyle w:val="affff5"/>
        <w:rPr>
          <w:rtl/>
        </w:rPr>
      </w:pPr>
      <w:bookmarkStart w:id="1503" w:name="_Toc170000278"/>
      <w:r>
        <w:rPr>
          <w:rFonts w:hint="cs"/>
          <w:rtl/>
        </w:rPr>
        <w:t>~~~~~~~~~~~~~~~~~~~~~~~~~~~~</w:t>
      </w:r>
      <w:bookmarkEnd w:id="1503"/>
      <w:r w:rsidRPr="00346B2B">
        <w:rPr>
          <w:vanish/>
          <w:rtl/>
        </w:rPr>
        <w:t xml:space="preserve"> &lt; # =</w:t>
      </w:r>
    </w:p>
    <w:p w14:paraId="47795FFB" w14:textId="77777777" w:rsidR="00E866D6" w:rsidRDefault="00E866D6" w:rsidP="00E866D6">
      <w:pPr>
        <w:pStyle w:val="affff5"/>
        <w:rPr>
          <w:rtl/>
        </w:rPr>
      </w:pPr>
      <w:bookmarkStart w:id="1504" w:name="_Toc170000279"/>
      <w:r>
        <w:rPr>
          <w:rFonts w:hint="cs"/>
          <w:rtl/>
        </w:rPr>
        <w:t>עיקרי פלו' הראשונים אי ע"ח מהני לר"א</w:t>
      </w:r>
      <w:bookmarkEnd w:id="1504"/>
      <w:r w:rsidRPr="00346B2B">
        <w:rPr>
          <w:vanish/>
          <w:rtl/>
        </w:rPr>
        <w:t xml:space="preserve"> &lt; # =</w:t>
      </w:r>
    </w:p>
    <w:p w14:paraId="1663F3A8" w14:textId="77777777" w:rsidR="00E866D6" w:rsidRPr="00EF3C26" w:rsidRDefault="00E866D6" w:rsidP="00E866D6">
      <w:pPr>
        <w:pStyle w:val="1"/>
        <w:rPr>
          <w:rtl/>
        </w:rPr>
      </w:pPr>
      <w:bookmarkStart w:id="1505" w:name="_Toc170000280"/>
      <w:r w:rsidRPr="00EF3C26">
        <w:rPr>
          <w:rFonts w:hint="cs"/>
          <w:rtl/>
        </w:rPr>
        <w:t>פלו' התוס' והרי"ף אי קיי"ל כר"א רק בגיטין או גם בשטרות</w:t>
      </w:r>
      <w:bookmarkEnd w:id="1505"/>
    </w:p>
    <w:p w14:paraId="138734D9" w14:textId="77777777" w:rsidR="00E866D6" w:rsidRPr="00724A46" w:rsidRDefault="00E866D6" w:rsidP="00724A46">
      <w:pPr>
        <w:pStyle w:val="afffff7"/>
        <w:rPr>
          <w:rtl/>
        </w:rPr>
      </w:pPr>
      <w:bookmarkStart w:id="1506" w:name="_Toc172109984"/>
      <w:bookmarkStart w:id="1507" w:name="_Toc173964494"/>
      <w:r w:rsidRPr="00724A46">
        <w:rPr>
          <w:rtl/>
        </w:rPr>
        <w:t>תוספות גיטין ד' ע"א ד"ה דקיימא לן</w:t>
      </w:r>
      <w:bookmarkEnd w:id="1506"/>
      <w:r w:rsidRPr="00724A46">
        <w:rPr>
          <w:rtl/>
        </w:rPr>
        <w:t xml:space="preserve"> (ד)</w:t>
      </w:r>
      <w:bookmarkEnd w:id="1507"/>
    </w:p>
    <w:p w14:paraId="450320E1" w14:textId="77777777" w:rsidR="00E866D6" w:rsidRPr="00724A46" w:rsidRDefault="00E866D6" w:rsidP="00724A46">
      <w:pPr>
        <w:pStyle w:val="afffff7"/>
        <w:rPr>
          <w:rtl/>
        </w:rPr>
      </w:pPr>
      <w:bookmarkStart w:id="1508" w:name="_Toc172109985"/>
      <w:bookmarkStart w:id="1509" w:name="_Toc173964495"/>
      <w:r w:rsidRPr="00724A46">
        <w:rPr>
          <w:rtl/>
        </w:rPr>
        <w:t>רא"ש גיטין פ</w:t>
      </w:r>
      <w:r w:rsidRPr="00724A46">
        <w:rPr>
          <w:rFonts w:hint="cs"/>
          <w:rtl/>
        </w:rPr>
        <w:t>"</w:t>
      </w:r>
      <w:r w:rsidRPr="00724A46">
        <w:rPr>
          <w:rtl/>
        </w:rPr>
        <w:t>ט סימן ז</w:t>
      </w:r>
      <w:r w:rsidRPr="00724A46">
        <w:rPr>
          <w:rFonts w:hint="cs"/>
          <w:rtl/>
        </w:rPr>
        <w:t>'</w:t>
      </w:r>
      <w:bookmarkEnd w:id="1508"/>
      <w:r w:rsidRPr="00724A46">
        <w:rPr>
          <w:rtl/>
        </w:rPr>
        <w:t xml:space="preserve"> (ד)</w:t>
      </w:r>
      <w:bookmarkEnd w:id="1509"/>
    </w:p>
    <w:p w14:paraId="24112C7C" w14:textId="77777777" w:rsidR="00E866D6" w:rsidRPr="00FF557E" w:rsidRDefault="00E866D6" w:rsidP="00E866D6">
      <w:pPr>
        <w:pStyle w:val="a7"/>
        <w:rPr>
          <w:rtl/>
        </w:rPr>
      </w:pPr>
      <w:bookmarkStart w:id="1510" w:name="_Toc170000281"/>
      <w:r>
        <w:rPr>
          <w:rFonts w:hint="cs"/>
          <w:rtl/>
        </w:rPr>
        <w:t>בי' התוס' והרא"ש דקיי"ל כר"א בגיטין ובשטרות ממון דמהני עידי מסירה</w:t>
      </w:r>
      <w:bookmarkEnd w:id="1510"/>
    </w:p>
    <w:p w14:paraId="41E4553B" w14:textId="6151815D" w:rsidR="00E866D6" w:rsidRPr="00E30D25" w:rsidRDefault="00E866D6" w:rsidP="00E80966">
      <w:pPr>
        <w:pStyle w:val="a2"/>
      </w:pPr>
      <w:bookmarkStart w:id="1511" w:name="_Ref169690470"/>
      <w:r>
        <w:rPr>
          <w:rFonts w:hint="cs"/>
          <w:rtl/>
        </w:rPr>
        <w:t>בהא דאמרינן דקיי"ל כר"א בגיטין, כתבו</w:t>
      </w:r>
      <w:r>
        <w:rPr>
          <w:rtl/>
        </w:rPr>
        <w:t xml:space="preserve"> </w:t>
      </w:r>
      <w:r w:rsidRPr="00712281">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Ref169690470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ח)</w:t>
      </w:r>
      <w:r w:rsidRPr="00E30D25">
        <w:rPr>
          <w:b/>
          <w:bCs/>
          <w:rtl/>
        </w:rPr>
        <w:fldChar w:fldCharType="end"/>
      </w:r>
      <w:r w:rsidRPr="00E30D25">
        <w:rPr>
          <w:rFonts w:hint="cs"/>
          <w:b/>
          <w:bCs/>
          <w:rtl/>
        </w:rPr>
        <w:t xml:space="preserve"> &gt;תוס'</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דקיי"ל</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דכיון דאיירי בגיטין לכן נקט גיטין אך ה"ה בשטרות, </w:t>
      </w:r>
      <w:r w:rsidRPr="00E30D25">
        <w:rPr>
          <w:rtl/>
        </w:rPr>
        <w:t xml:space="preserve">דהא בגמ' לקמן </w:t>
      </w:r>
      <w:r w:rsidRPr="00E30D25">
        <w:rPr>
          <w:rStyle w:val="af2"/>
          <w:rFonts w:eastAsia="Guttman Hodes"/>
          <w:rtl/>
        </w:rPr>
        <w:t>(פו:)</w:t>
      </w:r>
      <w:r w:rsidRPr="00E30D25">
        <w:rPr>
          <w:rtl/>
        </w:rPr>
        <w:t xml:space="preserve"> קיי"ל </w:t>
      </w:r>
      <w:r w:rsidRPr="00E30D25">
        <w:rPr>
          <w:rFonts w:hint="cs"/>
          <w:rtl/>
        </w:rPr>
        <w:t>כשמואל דפסק כר"א אף בשטרות, ודלא כאמוראים דלא קיי"ל כר"א בשטרות, והוסיפו</w:t>
      </w:r>
      <w:r w:rsidRPr="00E30D25">
        <w:rPr>
          <w:b/>
          <w:bCs/>
          <w:rtl/>
        </w:rPr>
        <w:t xml:space="preserve"> </w:t>
      </w:r>
      <w:r w:rsidRPr="00E30D25">
        <w:rPr>
          <w:rFonts w:hint="cs"/>
          <w:b/>
          <w:bCs/>
          <w:rtl/>
        </w:rPr>
        <w:t>התוס'</w:t>
      </w:r>
      <w:r w:rsidRPr="00E30D25">
        <w:rPr>
          <w:rtl/>
        </w:rPr>
        <w:t xml:space="preserve"> </w:t>
      </w:r>
      <w:r w:rsidRPr="00E30D25">
        <w:rPr>
          <w:rFonts w:hint="cs"/>
          <w:rtl/>
        </w:rPr>
        <w:t>דכן מוכח בגמ' בסנהדרין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כח:</w:t>
      </w:r>
      <w:r w:rsidRPr="00E30D25">
        <w:rPr>
          <w:rFonts w:ascii="Calibri" w:eastAsia="Times New Roman" w:hAnsi="Calibri" w:cs="Guttman Rashi"/>
          <w:noProof w:val="0"/>
          <w:sz w:val="10"/>
          <w:szCs w:val="12"/>
          <w:rtl/>
        </w:rPr>
        <w:t>)</w:t>
      </w:r>
      <w:r w:rsidRPr="00E30D25">
        <w:rPr>
          <w:rFonts w:hint="cs"/>
          <w:rtl/>
        </w:rPr>
        <w:t xml:space="preserve"> בשטר מתנה שחתמו עליו קרובים, דאמר רב יוסף שיקנו אותו בעידי מסירה כר"א, והקשה אביי דהא מודה ר"א במזוייף מתוכו, ומשמע דרב יוסף ואביי שהם בתראי ס"ל כר"א, וכן איתא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דאמר רב אבא</w:t>
      </w:r>
      <w:r w:rsidRPr="00E30D25">
        <w:rPr>
          <w:rtl/>
        </w:rPr>
        <w:t xml:space="preserve"> </w:t>
      </w:r>
      <w:r w:rsidRPr="00E30D25">
        <w:rPr>
          <w:sz w:val="12"/>
          <w:szCs w:val="14"/>
          <w:rtl/>
        </w:rPr>
        <w:t>[</w:t>
      </w:r>
      <w:r w:rsidRPr="00E30D25">
        <w:rPr>
          <w:rFonts w:hint="cs"/>
          <w:sz w:val="12"/>
          <w:szCs w:val="14"/>
          <w:rtl/>
        </w:rPr>
        <w:t>לפנינו רבא</w:t>
      </w:r>
      <w:r w:rsidRPr="00E30D25">
        <w:rPr>
          <w:sz w:val="12"/>
          <w:szCs w:val="14"/>
          <w:rtl/>
        </w:rPr>
        <w:t>]</w:t>
      </w:r>
      <w:r w:rsidRPr="00E30D25">
        <w:rPr>
          <w:rtl/>
        </w:rPr>
        <w:t xml:space="preserve"> </w:t>
      </w:r>
      <w:r w:rsidRPr="00E30D25">
        <w:rPr>
          <w:rFonts w:hint="cs"/>
          <w:rtl/>
        </w:rPr>
        <w:t xml:space="preserve">דשטרא פרסאה שמסרו בפני עידי מסירה ישראל גובה מבני חורין, והוסיף </w:t>
      </w:r>
      <w:r w:rsidRPr="00E30D25">
        <w:rPr>
          <w:b/>
          <w:bCs/>
          <w:rtl/>
        </w:rPr>
        <w:t>ה</w:t>
      </w:r>
      <w:r w:rsidRPr="00E30D25">
        <w:rPr>
          <w:rFonts w:hint="cs"/>
          <w:b/>
          <w:bCs/>
          <w:rtl/>
        </w:rPr>
        <w:t>&lt; &gt;רא"ש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פ"ט סי' ז'</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דמשמע בגמ' לקמן דאי היה קול לשטרא פרסאה היה גובה אף ממשועבדים, וכן משמע בגמ' בכתובות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צד: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דרב נחמן עבד עובדא כר"א בשטרות, וכתב</w:t>
      </w:r>
      <w:r w:rsidRPr="00E30D25">
        <w:rPr>
          <w:b/>
          <w:bCs/>
          <w:rtl/>
        </w:rPr>
        <w:t xml:space="preserve"> </w:t>
      </w:r>
      <w:r w:rsidRPr="00E30D25">
        <w:rPr>
          <w:rFonts w:hint="cs"/>
          <w:b/>
          <w:bCs/>
          <w:rtl/>
        </w:rPr>
        <w:t>הרא"ש</w:t>
      </w:r>
      <w:r w:rsidRPr="00E30D25">
        <w:rPr>
          <w:rtl/>
        </w:rPr>
        <w:t xml:space="preserve"> </w:t>
      </w:r>
      <w:r w:rsidRPr="00E30D25">
        <w:rPr>
          <w:rFonts w:hint="cs"/>
          <w:rtl/>
        </w:rPr>
        <w:t>דכן קיי"ל בין בשטרי מכר ומתנה ובין בשטרי הלואות דצריך עידי מסירה כר"א.</w:t>
      </w:r>
      <w:bookmarkEnd w:id="1511"/>
    </w:p>
    <w:p w14:paraId="6FA69D82" w14:textId="77777777" w:rsidR="00E866D6" w:rsidRDefault="00E866D6" w:rsidP="00724A46">
      <w:pPr>
        <w:pStyle w:val="afffffe"/>
        <w:rPr>
          <w:rtl/>
        </w:rPr>
      </w:pPr>
      <w:r>
        <w:rPr>
          <w:rtl/>
        </w:rPr>
        <w:t>תוספות גיטין ד' ע"א ד"ה דקיימא לן</w:t>
      </w:r>
    </w:p>
    <w:p w14:paraId="65F585B3" w14:textId="77777777" w:rsidR="00E866D6" w:rsidRDefault="00E866D6" w:rsidP="00E866D6">
      <w:pPr>
        <w:pStyle w:val="a1"/>
      </w:pPr>
      <w:r>
        <w:rPr>
          <w:rtl/>
        </w:rPr>
        <w:t xml:space="preserve">דקיימא לן הלכה כר"א בגיטין - משום דמיירי הכא בגיטין נקט גיטין אבל הלכה כמותו אף בשאר שטרות </w:t>
      </w:r>
      <w:r w:rsidRPr="00077C55">
        <w:rPr>
          <w:rtl/>
        </w:rPr>
        <w:t>אף על גב דכל אמוראי דלקמן (דף פו:) סברי כר' אלעזר דוקא בגיטין קיימא לן כשמואל בדיני דפליג לקמן (שם) אדרב וקאמר אף בשאר שטרות ועוד בפ' זה בורר (סנהדרין דף כח:) גבי מתנתא דהוו חתימי עלה תרי גיסי קאמר רב יוסף זיל אקנייה בעדי מסירה כר' אלעזר ופריך ליה אביי והאמר ר' אבא מודה ר' אלעזר במזוייף מתוכו שהוא פסול משמע דרב יוסף ואביי דהוו בתראי סברי כר' אלעזר ובפירקין נמי אמר ר' אבא האי שטרא פרסאה דמסריה ניהליה באפי סהדי ישראל מגבינן ביה מבני חרי</w:t>
      </w:r>
      <w:r>
        <w:rPr>
          <w:rFonts w:hint="cs"/>
          <w:rtl/>
        </w:rPr>
        <w:t>.</w:t>
      </w:r>
    </w:p>
    <w:p w14:paraId="17171F70" w14:textId="77777777" w:rsidR="00E866D6" w:rsidRDefault="00E866D6" w:rsidP="00724A46">
      <w:pPr>
        <w:pStyle w:val="afffffe"/>
        <w:rPr>
          <w:rtl/>
        </w:rPr>
      </w:pPr>
      <w:r>
        <w:rPr>
          <w:rtl/>
        </w:rPr>
        <w:t>רא"ש גיטין פ</w:t>
      </w:r>
      <w:r>
        <w:rPr>
          <w:rFonts w:hint="cs"/>
          <w:rtl/>
        </w:rPr>
        <w:t>"</w:t>
      </w:r>
      <w:r>
        <w:rPr>
          <w:rtl/>
        </w:rPr>
        <w:t>ט סימן ז</w:t>
      </w:r>
      <w:r>
        <w:rPr>
          <w:rFonts w:hint="cs"/>
          <w:rtl/>
        </w:rPr>
        <w:t>'</w:t>
      </w:r>
    </w:p>
    <w:p w14:paraId="6D1DC561" w14:textId="77777777" w:rsidR="00E866D6" w:rsidRDefault="00E866D6" w:rsidP="00E866D6">
      <w:pPr>
        <w:pStyle w:val="afffff5"/>
        <w:rPr>
          <w:rtl/>
        </w:rPr>
      </w:pPr>
      <w:r>
        <w:rPr>
          <w:rtl/>
        </w:rPr>
        <w:t>ועוד ראיה מדרבא לעיל (דף יא ב) דמגבי בשטרא פרסאה דמסריה ניהליה באפי סהדי ישראל מבני חרי ומשמע התם דאי לאו דלית ליה קלא משום דשטרא פרסאה הוא הוי מגבי ביה אפי' ממשעבדי</w:t>
      </w:r>
      <w:r>
        <w:rPr>
          <w:rFonts w:hint="cs"/>
          <w:rtl/>
        </w:rPr>
        <w:t xml:space="preserve">, וכו' </w:t>
      </w:r>
      <w:r>
        <w:rPr>
          <w:rtl/>
        </w:rPr>
        <w:t>וכן בפרק מי שהיה נשוי (דף צד ב) עבד עובדא רב נחמן כרבי אלעזר בשטרות וכן הלכתא בין בשטרי מכר ומתנה ובין בשטרי הלואות בעינן עדי מסירה.</w:t>
      </w:r>
    </w:p>
    <w:p w14:paraId="2A2A1533" w14:textId="77777777" w:rsidR="00E866D6" w:rsidRDefault="00E866D6" w:rsidP="00E866D6">
      <w:pPr>
        <w:pStyle w:val="a7"/>
        <w:rPr>
          <w:rtl/>
        </w:rPr>
      </w:pPr>
      <w:bookmarkStart w:id="1512" w:name="_Toc170000282"/>
      <w:r>
        <w:rPr>
          <w:rFonts w:hint="cs"/>
          <w:rtl/>
        </w:rPr>
        <w:t>בי' הרא"ש דברי"ף מבואר דקיי"ל כר"א רק בגיטין ולא בשטרות</w:t>
      </w:r>
      <w:bookmarkEnd w:id="1512"/>
    </w:p>
    <w:p w14:paraId="2B7BFBDA" w14:textId="20D02749" w:rsidR="00E866D6" w:rsidRPr="00B54C7E" w:rsidRDefault="00E866D6" w:rsidP="00E80966">
      <w:pPr>
        <w:pStyle w:val="a2"/>
        <w:rPr>
          <w:rtl/>
        </w:rPr>
      </w:pPr>
      <w:r>
        <w:rPr>
          <w:rFonts w:hint="cs"/>
          <w:rtl/>
        </w:rPr>
        <w:t>וכתב</w:t>
      </w:r>
      <w:r>
        <w:rPr>
          <w:rtl/>
        </w:rPr>
        <w:t xml:space="preserve"> </w:t>
      </w:r>
      <w:r w:rsidRPr="00DD3C5A">
        <w:rPr>
          <w:b/>
          <w:bCs/>
          <w:rtl/>
        </w:rPr>
        <w:t>ה</w:t>
      </w:r>
      <w:r w:rsidRPr="00DD3C5A">
        <w:rPr>
          <w:rFonts w:hint="cs"/>
          <w:b/>
          <w:bCs/>
          <w:rtl/>
        </w:rPr>
        <w:t>רא"ש לקמן</w:t>
      </w:r>
      <w:r w:rsidRPr="00DD3C5A">
        <w:rPr>
          <w:b/>
          <w:bCs/>
          <w:rtl/>
        </w:rPr>
        <w:t xml:space="preserve"> </w:t>
      </w:r>
      <w:r>
        <w:rPr>
          <w:rFonts w:hint="cs"/>
          <w:rtl/>
        </w:rPr>
        <w:t>דמדברי</w:t>
      </w:r>
      <w:r>
        <w:rPr>
          <w:rtl/>
        </w:rPr>
        <w:t xml:space="preserve"> </w:t>
      </w:r>
      <w:r w:rsidRPr="00DD3C5A">
        <w:rPr>
          <w:rFonts w:hint="cs"/>
          <w:b/>
          <w:bCs/>
          <w:rtl/>
        </w:rPr>
        <w:t>הרי"ף</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Ref169692607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122AA5">
        <w:rPr>
          <w:rFonts w:ascii="Calibri" w:eastAsia="Times New Roman" w:hAnsi="Calibri" w:cs="Guttman Rashi"/>
          <w:noProof w:val="0"/>
          <w:sz w:val="10"/>
          <w:szCs w:val="12"/>
          <w:rtl/>
        </w:rPr>
        <w:fldChar w:fldCharType="end"/>
      </w:r>
      <w:r>
        <w:rPr>
          <w:rFonts w:hint="cs"/>
          <w:rtl/>
        </w:rPr>
        <w:t xml:space="preserve"> מבואר דקיי"ל כר"א בגיטין ולא בשטרות, ודלא </w:t>
      </w:r>
      <w:r w:rsidRPr="00DD3C5A">
        <w:rPr>
          <w:rFonts w:hint="cs"/>
          <w:b/>
          <w:bCs/>
          <w:rtl/>
        </w:rPr>
        <w:t>כר"י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Ref169690470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122AA5">
        <w:rPr>
          <w:rFonts w:ascii="Calibri" w:eastAsia="Times New Roman" w:hAnsi="Calibri" w:cs="Guttman Rashi"/>
          <w:noProof w:val="0"/>
          <w:sz w:val="10"/>
          <w:szCs w:val="12"/>
          <w:rtl/>
        </w:rPr>
        <w:fldChar w:fldCharType="end"/>
      </w:r>
      <w:r>
        <w:rPr>
          <w:rtl/>
        </w:rPr>
        <w:t xml:space="preserve"> </w:t>
      </w:r>
      <w:r>
        <w:rPr>
          <w:rFonts w:hint="cs"/>
          <w:rtl/>
        </w:rPr>
        <w:t>דפוסק כר"א אף בשטרות.</w:t>
      </w:r>
    </w:p>
    <w:p w14:paraId="4E79A81F" w14:textId="77777777" w:rsidR="00E866D6" w:rsidRDefault="00E866D6" w:rsidP="00E866D6">
      <w:pPr>
        <w:pStyle w:val="a1"/>
        <w:rPr>
          <w:rtl/>
        </w:rPr>
      </w:pPr>
      <w:r>
        <w:rPr>
          <w:rtl/>
        </w:rPr>
        <w:t>משמע שרב אלפס ז"ל פוסק דוקא בגיטין הלכה כרבי אלעזר אבל לא בשטרות אבל ר"י פוסק דהלכה כרבי אלעזר אף בשטרות</w:t>
      </w:r>
      <w:r>
        <w:rPr>
          <w:rFonts w:hint="cs"/>
          <w:rtl/>
        </w:rPr>
        <w:t>.</w:t>
      </w:r>
      <w:r>
        <w:rPr>
          <w:rtl/>
        </w:rPr>
        <w:t xml:space="preserve"> </w:t>
      </w:r>
    </w:p>
    <w:p w14:paraId="2C338381" w14:textId="77777777" w:rsidR="00E866D6" w:rsidRPr="00EF3C26" w:rsidRDefault="00E866D6" w:rsidP="00E866D6">
      <w:pPr>
        <w:pStyle w:val="1"/>
      </w:pPr>
      <w:bookmarkStart w:id="1513" w:name="_Toc170000283"/>
      <w:r w:rsidRPr="00EF3C26">
        <w:rPr>
          <w:rFonts w:hint="cs"/>
          <w:rtl/>
        </w:rPr>
        <w:t>בי' התוס' ורבינו אפרים והרא"ש דלר"א ע"ח ל"מ בלי ע"מ</w:t>
      </w:r>
      <w:bookmarkEnd w:id="1513"/>
    </w:p>
    <w:p w14:paraId="4F48C853" w14:textId="77777777" w:rsidR="00E866D6" w:rsidRPr="00724A46" w:rsidRDefault="00E866D6" w:rsidP="00724A46">
      <w:pPr>
        <w:pStyle w:val="afffff7"/>
        <w:rPr>
          <w:rtl/>
        </w:rPr>
      </w:pPr>
      <w:bookmarkStart w:id="1514" w:name="_Toc172109986"/>
      <w:bookmarkStart w:id="1515" w:name="_Toc173964496"/>
      <w:r w:rsidRPr="00724A46">
        <w:rPr>
          <w:rtl/>
        </w:rPr>
        <w:t>חדושי ר' נחום גיטין ד' ע"א</w:t>
      </w:r>
      <w:r w:rsidRPr="00724A46">
        <w:rPr>
          <w:rFonts w:hint="cs"/>
          <w:rtl/>
        </w:rPr>
        <w:t xml:space="preserve"> אות צ"ה</w:t>
      </w:r>
      <w:bookmarkEnd w:id="1514"/>
      <w:r w:rsidRPr="00724A46">
        <w:rPr>
          <w:rtl/>
        </w:rPr>
        <w:t xml:space="preserve"> (ד)</w:t>
      </w:r>
      <w:bookmarkEnd w:id="1515"/>
    </w:p>
    <w:p w14:paraId="3639F789" w14:textId="77777777" w:rsidR="00E866D6" w:rsidRPr="00DD3C5A" w:rsidRDefault="00E866D6" w:rsidP="00E866D6">
      <w:pPr>
        <w:pStyle w:val="a7"/>
        <w:rPr>
          <w:rtl/>
        </w:rPr>
      </w:pPr>
      <w:bookmarkStart w:id="1516" w:name="_Toc170000284"/>
      <w:r>
        <w:rPr>
          <w:rFonts w:hint="cs"/>
          <w:rtl/>
        </w:rPr>
        <w:t>בי' התוס' דגט עם ע"ח ונמסר בלא ע"מ אינה מגורשת לר"א דע"ח לתיקון העולם אם ימותו ע"מ</w:t>
      </w:r>
      <w:bookmarkEnd w:id="1516"/>
    </w:p>
    <w:p w14:paraId="68DA255F" w14:textId="361AA62A" w:rsidR="00E866D6" w:rsidRPr="00E30D25" w:rsidRDefault="00E866D6" w:rsidP="00E80966">
      <w:pPr>
        <w:pStyle w:val="a2"/>
        <w:rPr>
          <w:rtl/>
        </w:rPr>
      </w:pPr>
      <w:bookmarkStart w:id="1517" w:name="_Ref169692523"/>
      <w:bookmarkStart w:id="1518" w:name="_Ref169774900"/>
      <w:r>
        <w:rPr>
          <w:rFonts w:hint="cs"/>
          <w:rtl/>
        </w:rPr>
        <w:t>וכתבו</w:t>
      </w:r>
      <w:r w:rsidRPr="00470AEB">
        <w:rPr>
          <w:b/>
          <w:bCs/>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ד"ה דקיי"ל</w:t>
      </w:r>
      <w:r w:rsidRPr="00122AA5">
        <w:rPr>
          <w:rFonts w:ascii="Calibri" w:eastAsia="Times New Roman" w:hAnsi="Calibri" w:cs="Guttman Rashi"/>
          <w:noProof w:val="0"/>
          <w:sz w:val="10"/>
          <w:szCs w:val="12"/>
          <w:rtl/>
        </w:rPr>
        <w:t>)</w:t>
      </w:r>
      <w:r>
        <w:rPr>
          <w:rFonts w:hint="cs"/>
          <w:rtl/>
        </w:rPr>
        <w:t xml:space="preserve"> דכיון דקיי"ל כר"א בגיטין ובשטרות, לכן צריך להזהר שבשעת המסירה יהיו עידי מסירה דהם כורתים, ואם אין שם עידי מסירה אינה מגורשת אף שיש עידי חתימה,</w:t>
      </w:r>
      <w:r>
        <w:rPr>
          <w:rtl/>
        </w:rPr>
        <w:t xml:space="preserve"> </w:t>
      </w:r>
      <w:r w:rsidRPr="00E33DAF">
        <w:rPr>
          <w:sz w:val="12"/>
          <w:szCs w:val="14"/>
          <w:rtl/>
        </w:rPr>
        <w:t>[</w:t>
      </w:r>
      <w:r>
        <w:rPr>
          <w:rFonts w:hint="cs"/>
          <w:sz w:val="12"/>
          <w:szCs w:val="14"/>
          <w:rtl/>
        </w:rPr>
        <w:t>עי' במה שביארו</w:t>
      </w:r>
      <w:r>
        <w:rPr>
          <w:sz w:val="12"/>
          <w:szCs w:val="14"/>
          <w:rtl/>
        </w:rPr>
        <w:t xml:space="preserve"> </w:t>
      </w:r>
      <w:r>
        <w:rPr>
          <w:rFonts w:hint="cs"/>
          <w:b/>
          <w:bCs/>
          <w:szCs w:val="14"/>
          <w:rtl/>
        </w:rPr>
        <w:t>התורת גיטין</w:t>
      </w:r>
      <w:r w:rsidRPr="00E33DAF">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Ref169881933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יז)</w:t>
      </w:r>
      <w:r w:rsidRPr="00122AA5">
        <w:rPr>
          <w:rFonts w:ascii="Guttman Rashi" w:eastAsia="Guttman Rashi" w:hAnsi="Guttman Rashi" w:cs="Guttman Rashi"/>
          <w:sz w:val="10"/>
          <w:szCs w:val="10"/>
          <w:rtl/>
        </w:rPr>
        <w:fldChar w:fldCharType="end"/>
      </w:r>
      <w:r>
        <w:rPr>
          <w:rFonts w:ascii="Guttman Rashi" w:eastAsia="Guttman Rashi" w:hAnsi="Guttman Rashi" w:cs="Guttman Rashi"/>
          <w:sz w:val="10"/>
          <w:szCs w:val="10"/>
          <w:rtl/>
        </w:rPr>
        <w:t xml:space="preserve"> </w:t>
      </w:r>
      <w:r>
        <w:rPr>
          <w:rFonts w:hint="cs"/>
          <w:b/>
          <w:bCs/>
          <w:szCs w:val="14"/>
          <w:rtl/>
        </w:rPr>
        <w:t>והפנ"י</w:t>
      </w:r>
      <w:r w:rsidRPr="00E33DAF">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Ref169882207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יח)</w:t>
      </w:r>
      <w:r w:rsidRPr="00122AA5">
        <w:rPr>
          <w:rFonts w:ascii="Guttman Rashi" w:eastAsia="Guttman Rashi" w:hAnsi="Guttman Rashi" w:cs="Guttman Rashi"/>
          <w:sz w:val="10"/>
          <w:szCs w:val="10"/>
          <w:rtl/>
        </w:rPr>
        <w:fldChar w:fldCharType="end"/>
      </w:r>
      <w:r>
        <w:rPr>
          <w:rFonts w:hint="cs"/>
          <w:sz w:val="12"/>
          <w:szCs w:val="14"/>
          <w:rtl/>
        </w:rPr>
        <w:t xml:space="preserve"> </w:t>
      </w:r>
      <w:r>
        <w:rPr>
          <w:rFonts w:hint="cs"/>
          <w:b/>
          <w:bCs/>
          <w:szCs w:val="14"/>
          <w:rtl/>
        </w:rPr>
        <w:t>ובחי' רבי נחום</w:t>
      </w:r>
      <w:r w:rsidRPr="004C3FD6">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Ref169882732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יט)</w:t>
      </w:r>
      <w:r w:rsidRPr="00122AA5">
        <w:rPr>
          <w:rFonts w:ascii="Guttman Rashi" w:eastAsia="Guttman Rashi" w:hAnsi="Guttman Rashi" w:cs="Guttman Rashi"/>
          <w:sz w:val="10"/>
          <w:szCs w:val="10"/>
          <w:rtl/>
        </w:rPr>
        <w:fldChar w:fldCharType="end"/>
      </w:r>
      <w:r>
        <w:rPr>
          <w:rFonts w:hint="cs"/>
          <w:sz w:val="12"/>
          <w:szCs w:val="14"/>
          <w:rtl/>
        </w:rPr>
        <w:t xml:space="preserve"> בזה</w:t>
      </w:r>
      <w:r w:rsidRPr="00E33DAF">
        <w:rPr>
          <w:sz w:val="12"/>
          <w:szCs w:val="14"/>
          <w:rtl/>
        </w:rPr>
        <w:t>]</w:t>
      </w:r>
      <w:r>
        <w:rPr>
          <w:rFonts w:hint="cs"/>
          <w:sz w:val="12"/>
          <w:szCs w:val="14"/>
          <w:rtl/>
        </w:rPr>
        <w:t>,</w:t>
      </w:r>
      <w:r>
        <w:rPr>
          <w:rtl/>
        </w:rPr>
        <w:t xml:space="preserve"> </w:t>
      </w:r>
      <w:r>
        <w:rPr>
          <w:rFonts w:hint="cs"/>
          <w:rtl/>
        </w:rPr>
        <w:t>וביארו</w:t>
      </w:r>
      <w:r w:rsidRPr="00E33DAF">
        <w:rPr>
          <w:b/>
          <w:bCs/>
          <w:rtl/>
        </w:rPr>
        <w:t xml:space="preserve"> </w:t>
      </w:r>
      <w:r>
        <w:rPr>
          <w:rFonts w:hint="cs"/>
          <w:b/>
          <w:bCs/>
          <w:rtl/>
        </w:rPr>
        <w:t>התוס'</w:t>
      </w:r>
      <w:r>
        <w:rPr>
          <w:rtl/>
        </w:rPr>
        <w:t xml:space="preserve"> </w:t>
      </w:r>
      <w:r>
        <w:rPr>
          <w:rFonts w:hint="cs"/>
          <w:rtl/>
        </w:rPr>
        <w:t>דכל מה דמהני עידי חתימה הוא שאם ימותו העידי מסירה או ילכו למדה"י דיכולה להנשא ע"י העידי חתימה, דאמרינן דמסתמא הגט נעשה בכשרות,</w:t>
      </w:r>
      <w:r>
        <w:rPr>
          <w:rtl/>
        </w:rPr>
        <w:t xml:space="preserve"> </w:t>
      </w:r>
      <w:r>
        <w:rPr>
          <w:rFonts w:hint="cs"/>
          <w:rtl/>
        </w:rPr>
        <w:t>וכתבו</w:t>
      </w:r>
      <w:r w:rsidRPr="00470AEB">
        <w:rPr>
          <w:b/>
          <w:bCs/>
          <w:rtl/>
        </w:rPr>
        <w:t xml:space="preserve"> </w:t>
      </w:r>
      <w:r>
        <w:rPr>
          <w:rFonts w:hint="cs"/>
          <w:b/>
          <w:bCs/>
          <w:rtl/>
        </w:rPr>
        <w:t>התוס'</w:t>
      </w:r>
      <w:r>
        <w:rPr>
          <w:rtl/>
        </w:rPr>
        <w:t xml:space="preserve"> </w:t>
      </w:r>
      <w:r>
        <w:rPr>
          <w:rFonts w:hint="cs"/>
          <w:rtl/>
        </w:rPr>
        <w:t>דכן איתא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לו.</w:t>
      </w:r>
      <w:r w:rsidRPr="00122AA5">
        <w:rPr>
          <w:rFonts w:ascii="Calibri" w:eastAsia="Times New Roman" w:hAnsi="Calibri" w:cs="Guttman Rashi"/>
          <w:noProof w:val="0"/>
          <w:sz w:val="10"/>
          <w:szCs w:val="12"/>
          <w:rtl/>
        </w:rPr>
        <w:t>)</w:t>
      </w:r>
      <w:r>
        <w:rPr>
          <w:rFonts w:hint="cs"/>
          <w:rtl/>
        </w:rPr>
        <w:t>,</w:t>
      </w:r>
      <w:r>
        <w:rPr>
          <w:rtl/>
        </w:rPr>
        <w:t xml:space="preserve"> </w:t>
      </w:r>
      <w:r w:rsidRPr="00633F4F">
        <w:rPr>
          <w:rFonts w:hint="cs"/>
          <w:rtl/>
        </w:rPr>
        <w:t>ד</w:t>
      </w:r>
      <w:r>
        <w:rPr>
          <w:rFonts w:hint="cs"/>
          <w:rtl/>
        </w:rPr>
        <w:t xml:space="preserve">לר"א </w:t>
      </w:r>
      <w:r w:rsidRPr="00633F4F">
        <w:rPr>
          <w:rFonts w:hint="cs"/>
          <w:rtl/>
        </w:rPr>
        <w:t xml:space="preserve">עידי החתימה הם מפני תיקון העולם, שמא </w:t>
      </w:r>
      <w:r>
        <w:rPr>
          <w:rFonts w:hint="cs"/>
          <w:rtl/>
        </w:rPr>
        <w:t xml:space="preserve">ימותו </w:t>
      </w:r>
      <w:r w:rsidRPr="00633F4F">
        <w:rPr>
          <w:rFonts w:hint="cs"/>
          <w:rtl/>
        </w:rPr>
        <w:t xml:space="preserve">העדים </w:t>
      </w:r>
      <w:r>
        <w:rPr>
          <w:rFonts w:hint="cs"/>
          <w:rtl/>
        </w:rPr>
        <w:t xml:space="preserve">או </w:t>
      </w:r>
      <w:r w:rsidRPr="00633F4F">
        <w:rPr>
          <w:rFonts w:hint="cs"/>
          <w:rtl/>
        </w:rPr>
        <w:t>ילכו למדה"י</w:t>
      </w:r>
      <w:r>
        <w:rPr>
          <w:rFonts w:hint="cs"/>
          <w:rtl/>
        </w:rPr>
        <w:t>, ועי' במה שהוכיחו כן</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Ref169709456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סט)</w:t>
      </w:r>
      <w:r w:rsidRPr="00122AA5">
        <w:rPr>
          <w:rFonts w:ascii="Calibri" w:eastAsia="Times New Roman" w:hAnsi="Calibri" w:cs="Guttman Rashi"/>
          <w:noProof w:val="0"/>
          <w:sz w:val="10"/>
          <w:szCs w:val="12"/>
          <w:rtl/>
        </w:rPr>
        <w:fldChar w:fldCharType="end"/>
      </w:r>
      <w:r>
        <w:rPr>
          <w:rtl/>
        </w:rPr>
        <w:t xml:space="preserve"> </w:t>
      </w:r>
      <w:r>
        <w:rPr>
          <w:rFonts w:hint="cs"/>
          <w:rtl/>
        </w:rPr>
        <w:t>מהמשנה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פו:</w:t>
      </w:r>
      <w:r w:rsidRPr="00122AA5">
        <w:rPr>
          <w:rFonts w:ascii="Calibri" w:eastAsia="Times New Roman" w:hAnsi="Calibri" w:cs="Guttman Rashi"/>
          <w:noProof w:val="0"/>
          <w:sz w:val="10"/>
          <w:szCs w:val="12"/>
          <w:rtl/>
        </w:rPr>
        <w:t>)</w:t>
      </w:r>
      <w:r>
        <w:rPr>
          <w:rtl/>
        </w:rPr>
        <w:t xml:space="preserve"> </w:t>
      </w:r>
      <w:r>
        <w:rPr>
          <w:rFonts w:hint="cs"/>
          <w:rtl/>
        </w:rPr>
        <w:t>דשנים ששלחו ב' גיטין שוין והתערבו.</w:t>
      </w:r>
      <w:bookmarkEnd w:id="1517"/>
      <w:r w:rsidRPr="00D858BD">
        <w:rPr>
          <w:sz w:val="12"/>
          <w:szCs w:val="14"/>
          <w:rtl/>
        </w:rPr>
        <w:t xml:space="preserve"> </w:t>
      </w:r>
      <w:r w:rsidRPr="007B0EA5">
        <w:rPr>
          <w:sz w:val="12"/>
          <w:szCs w:val="14"/>
          <w:rtl/>
        </w:rPr>
        <w:t>[</w:t>
      </w:r>
      <w:r>
        <w:rPr>
          <w:rFonts w:hint="cs"/>
          <w:sz w:val="12"/>
          <w:szCs w:val="14"/>
          <w:rtl/>
        </w:rPr>
        <w:t>וביאר</w:t>
      </w:r>
      <w:r>
        <w:rPr>
          <w:sz w:val="12"/>
          <w:szCs w:val="14"/>
          <w:rtl/>
        </w:rPr>
        <w:t xml:space="preserve"> </w:t>
      </w:r>
      <w:r>
        <w:rPr>
          <w:rFonts w:hint="cs"/>
          <w:b/>
          <w:bCs/>
          <w:szCs w:val="14"/>
          <w:rtl/>
        </w:rPr>
        <w:t>ב</w:t>
      </w:r>
      <w:r w:rsidRPr="00D858BD">
        <w:rPr>
          <w:rFonts w:hint="cs"/>
          <w:b/>
          <w:bCs/>
          <w:szCs w:val="14"/>
          <w:rtl/>
        </w:rPr>
        <w:t xml:space="preserve"> &lt;, </w:t>
      </w:r>
      <w:r w:rsidRPr="00E30D25">
        <w:rPr>
          <w:b/>
          <w:bCs/>
          <w:szCs w:val="14"/>
          <w:rtl/>
        </w:rPr>
        <w:fldChar w:fldCharType="begin"/>
      </w:r>
      <w:r w:rsidRPr="00E30D25">
        <w:rPr>
          <w:b/>
          <w:bCs/>
          <w:szCs w:val="14"/>
          <w:rtl/>
        </w:rPr>
        <w:instrText xml:space="preserve"> </w:instrText>
      </w:r>
      <w:r w:rsidRPr="00E30D25">
        <w:rPr>
          <w:rFonts w:hint="cs"/>
          <w:b/>
          <w:bCs/>
          <w:szCs w:val="14"/>
        </w:rPr>
        <w:instrText>REF</w:instrText>
      </w:r>
      <w:r w:rsidRPr="00E30D25">
        <w:rPr>
          <w:rFonts w:hint="cs"/>
          <w:b/>
          <w:bCs/>
          <w:szCs w:val="14"/>
          <w:rtl/>
        </w:rPr>
        <w:instrText xml:space="preserve"> _</w:instrText>
      </w:r>
      <w:r w:rsidRPr="00E30D25">
        <w:rPr>
          <w:rFonts w:hint="cs"/>
          <w:b/>
          <w:bCs/>
          <w:szCs w:val="14"/>
        </w:rPr>
        <w:instrText>Ref169774900 \r \h</w:instrText>
      </w:r>
      <w:r w:rsidRPr="00E30D25">
        <w:rPr>
          <w:b/>
          <w:bCs/>
          <w:szCs w:val="14"/>
          <w:rtl/>
        </w:rPr>
        <w:instrText xml:space="preserve"> </w:instrText>
      </w:r>
      <w:r w:rsidRPr="00E30D25">
        <w:rPr>
          <w:b/>
          <w:bCs/>
          <w:szCs w:val="14"/>
          <w:rtl/>
        </w:rPr>
      </w:r>
      <w:r w:rsidRPr="00E30D25">
        <w:rPr>
          <w:b/>
          <w:bCs/>
          <w:szCs w:val="14"/>
          <w:rtl/>
        </w:rPr>
        <w:fldChar w:fldCharType="separate"/>
      </w:r>
      <w:r w:rsidR="007E38C9">
        <w:rPr>
          <w:b/>
          <w:bCs/>
          <w:szCs w:val="14"/>
          <w:cs/>
        </w:rPr>
        <w:t>‎</w:t>
      </w:r>
      <w:r w:rsidR="007E38C9">
        <w:rPr>
          <w:b/>
          <w:bCs/>
          <w:szCs w:val="14"/>
          <w:rtl/>
        </w:rPr>
        <w:t>י)</w:t>
      </w:r>
      <w:r w:rsidRPr="00E30D25">
        <w:rPr>
          <w:b/>
          <w:bCs/>
          <w:szCs w:val="14"/>
          <w:rtl/>
        </w:rPr>
        <w:fldChar w:fldCharType="end"/>
      </w:r>
      <w:r w:rsidRPr="00E30D25">
        <w:rPr>
          <w:rFonts w:hint="cs"/>
          <w:b/>
          <w:bCs/>
          <w:szCs w:val="14"/>
          <w:rtl/>
        </w:rPr>
        <w:t xml:space="preserve"> &gt;חי' רבי נחום</w:t>
      </w:r>
      <w:r w:rsidRPr="00E30D25">
        <w:rPr>
          <w:b/>
          <w:bCs/>
          <w:szCs w:val="14"/>
          <w:rtl/>
        </w:rPr>
        <w:t xml:space="preserve"> </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אות צ"ה</w:t>
      </w:r>
      <w:r w:rsidRPr="00E30D25">
        <w:rPr>
          <w:rFonts w:ascii="Guttman Rashi" w:eastAsia="Guttman Rashi" w:hAnsi="Guttman Rashi" w:cs="Guttman Rashi"/>
          <w:sz w:val="10"/>
          <w:szCs w:val="10"/>
          <w:rtl/>
        </w:rPr>
        <w:t>)</w:t>
      </w:r>
      <w:r w:rsidRPr="00E30D25">
        <w:rPr>
          <w:rFonts w:hint="cs"/>
          <w:sz w:val="12"/>
          <w:szCs w:val="14"/>
          <w:rtl/>
        </w:rPr>
        <w:t>= דכוונת</w:t>
      </w:r>
      <w:r w:rsidRPr="00E30D25">
        <w:rPr>
          <w:sz w:val="12"/>
          <w:szCs w:val="14"/>
          <w:rtl/>
        </w:rPr>
        <w:t xml:space="preserve"> </w:t>
      </w:r>
      <w:r w:rsidRPr="00E30D25">
        <w:rPr>
          <w:rFonts w:hint="cs"/>
          <w:b/>
          <w:bCs/>
          <w:szCs w:val="14"/>
          <w:rtl/>
        </w:rPr>
        <w:t>התוס'</w:t>
      </w:r>
      <w:r w:rsidRPr="00E30D25">
        <w:rPr>
          <w:sz w:val="12"/>
          <w:szCs w:val="14"/>
          <w:rtl/>
        </w:rPr>
        <w:t xml:space="preserve"> </w:t>
      </w:r>
      <w:r w:rsidRPr="00E30D25">
        <w:rPr>
          <w:rFonts w:hint="cs"/>
          <w:sz w:val="12"/>
          <w:szCs w:val="14"/>
          <w:rtl/>
        </w:rPr>
        <w:t>לדחות את מ"ש</w:t>
      </w:r>
      <w:r w:rsidRPr="00E30D25">
        <w:rPr>
          <w:sz w:val="12"/>
          <w:szCs w:val="14"/>
          <w:rtl/>
        </w:rPr>
        <w:t xml:space="preserve"> </w:t>
      </w:r>
      <w:r w:rsidRPr="00E30D25">
        <w:rPr>
          <w:rFonts w:hint="cs"/>
          <w:b/>
          <w:bCs/>
          <w:szCs w:val="14"/>
          <w:rtl/>
        </w:rPr>
        <w:t>הרי"ף</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Ref169728319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כג)</w:t>
      </w:r>
      <w:r w:rsidRPr="00E30D25">
        <w:rPr>
          <w:rFonts w:ascii="Guttman Rashi" w:eastAsia="Guttman Rashi" w:hAnsi="Guttman Rashi" w:cs="Guttman Rashi"/>
          <w:sz w:val="10"/>
          <w:szCs w:val="10"/>
          <w:rtl/>
        </w:rPr>
        <w:fldChar w:fldCharType="end"/>
      </w:r>
      <w:r w:rsidRPr="00E30D25">
        <w:rPr>
          <w:rFonts w:ascii="Guttman Rashi" w:eastAsia="Guttman Rashi" w:hAnsi="Guttman Rashi" w:cs="Guttman Rashi" w:hint="cs"/>
          <w:sz w:val="10"/>
          <w:szCs w:val="10"/>
          <w:rtl/>
        </w:rPr>
        <w:t xml:space="preserve"> </w:t>
      </w:r>
      <w:r w:rsidRPr="00E30D25">
        <w:rPr>
          <w:rFonts w:hint="cs"/>
          <w:sz w:val="12"/>
          <w:szCs w:val="14"/>
          <w:rtl/>
        </w:rPr>
        <w:t>דמהא דתיקנו חתימה מפני תיקון העולם מוכח דסגי בעידי חתימה, וע"ז כתבו</w:t>
      </w:r>
      <w:r w:rsidRPr="00E30D25">
        <w:rPr>
          <w:sz w:val="12"/>
          <w:szCs w:val="14"/>
          <w:rtl/>
        </w:rPr>
        <w:t xml:space="preserve"> </w:t>
      </w:r>
      <w:r w:rsidRPr="00E30D25">
        <w:rPr>
          <w:rFonts w:hint="cs"/>
          <w:b/>
          <w:bCs/>
          <w:szCs w:val="14"/>
          <w:rtl/>
        </w:rPr>
        <w:t>התוס'</w:t>
      </w:r>
      <w:r w:rsidRPr="00E30D25">
        <w:rPr>
          <w:sz w:val="12"/>
          <w:szCs w:val="14"/>
          <w:rtl/>
        </w:rPr>
        <w:t xml:space="preserve"> </w:t>
      </w:r>
      <w:r w:rsidRPr="00E30D25">
        <w:rPr>
          <w:rFonts w:hint="cs"/>
          <w:sz w:val="12"/>
          <w:szCs w:val="14"/>
          <w:rtl/>
        </w:rPr>
        <w:t xml:space="preserve">דאמרינן דמסתמא נעשה בהכשר ע"י עידי מסירה, אך עידי חתימה לבד לא מהני, וציין </w:t>
      </w:r>
      <w:r w:rsidRPr="00E30D25">
        <w:rPr>
          <w:rFonts w:hint="cs"/>
          <w:b/>
          <w:bCs/>
          <w:szCs w:val="14"/>
          <w:rtl/>
        </w:rPr>
        <w:t>הגרנ"פ</w:t>
      </w:r>
      <w:r w:rsidRPr="00E30D25">
        <w:rPr>
          <w:sz w:val="12"/>
          <w:szCs w:val="14"/>
          <w:rtl/>
        </w:rPr>
        <w:t xml:space="preserve"> </w:t>
      </w:r>
      <w:r w:rsidRPr="00E30D25">
        <w:rPr>
          <w:rFonts w:hint="cs"/>
          <w:sz w:val="12"/>
          <w:szCs w:val="14"/>
          <w:rtl/>
        </w:rPr>
        <w:t>לקושית</w:t>
      </w:r>
      <w:r w:rsidRPr="00E30D25">
        <w:rPr>
          <w:sz w:val="12"/>
          <w:szCs w:val="14"/>
          <w:rtl/>
        </w:rPr>
        <w:t xml:space="preserve"> </w:t>
      </w:r>
      <w:r w:rsidRPr="00E30D25">
        <w:rPr>
          <w:rFonts w:hint="cs"/>
          <w:b/>
          <w:bCs/>
          <w:szCs w:val="14"/>
          <w:rtl/>
        </w:rPr>
        <w:t>הרמב"ן</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Ref169863341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לג)</w:t>
      </w:r>
      <w:r w:rsidRPr="00E30D25">
        <w:rPr>
          <w:rFonts w:ascii="Guttman Rashi" w:eastAsia="Guttman Rashi" w:hAnsi="Guttman Rashi" w:cs="Guttman Rashi"/>
          <w:sz w:val="10"/>
          <w:szCs w:val="10"/>
          <w:rtl/>
        </w:rPr>
        <w:fldChar w:fldCharType="end"/>
      </w:r>
      <w:r w:rsidRPr="00E30D25">
        <w:rPr>
          <w:rFonts w:hint="cs"/>
          <w:sz w:val="12"/>
          <w:szCs w:val="14"/>
          <w:rtl/>
        </w:rPr>
        <w:t xml:space="preserve"> דהאיך אפשר לסמוך בזה על חזקה, וכתב</w:t>
      </w:r>
      <w:r w:rsidRPr="00E30D25">
        <w:rPr>
          <w:sz w:val="12"/>
          <w:szCs w:val="14"/>
          <w:rtl/>
        </w:rPr>
        <w:t xml:space="preserve"> </w:t>
      </w:r>
      <w:r w:rsidRPr="00E30D25">
        <w:rPr>
          <w:rFonts w:hint="cs"/>
          <w:b/>
          <w:bCs/>
          <w:szCs w:val="14"/>
          <w:rtl/>
        </w:rPr>
        <w:t>הגרנ"פ</w:t>
      </w:r>
      <w:r w:rsidRPr="00E30D25">
        <w:rPr>
          <w:sz w:val="12"/>
          <w:szCs w:val="14"/>
          <w:rtl/>
        </w:rPr>
        <w:t xml:space="preserve"> </w:t>
      </w:r>
      <w:r w:rsidRPr="00E30D25">
        <w:rPr>
          <w:rFonts w:hint="cs"/>
          <w:sz w:val="12"/>
          <w:szCs w:val="14"/>
          <w:rtl/>
        </w:rPr>
        <w:t>דמדברי</w:t>
      </w:r>
      <w:r w:rsidRPr="00E30D25">
        <w:rPr>
          <w:sz w:val="12"/>
          <w:szCs w:val="14"/>
          <w:rtl/>
        </w:rPr>
        <w:t xml:space="preserve"> </w:t>
      </w:r>
      <w:r w:rsidRPr="00E30D25">
        <w:rPr>
          <w:rFonts w:hint="cs"/>
          <w:b/>
          <w:bCs/>
          <w:szCs w:val="14"/>
          <w:rtl/>
        </w:rPr>
        <w:t>התוס'</w:t>
      </w:r>
      <w:r w:rsidRPr="00E30D25">
        <w:rPr>
          <w:sz w:val="12"/>
          <w:szCs w:val="14"/>
          <w:rtl/>
        </w:rPr>
        <w:t xml:space="preserve"> </w:t>
      </w:r>
      <w:r w:rsidRPr="00E30D25">
        <w:rPr>
          <w:rFonts w:hint="cs"/>
          <w:sz w:val="12"/>
          <w:szCs w:val="14"/>
          <w:rtl/>
        </w:rPr>
        <w:t>משמע דבמקום שהעידי מסירה לפנינו ואפשר לברר לא סמכינן על החזקה, וכתב דכן מפורש</w:t>
      </w:r>
      <w:r w:rsidRPr="00E30D25">
        <w:rPr>
          <w:rFonts w:hint="cs"/>
          <w:b/>
          <w:bCs/>
          <w:szCs w:val="14"/>
          <w:rtl/>
        </w:rPr>
        <w:t xml:space="preserve"> ב&lt; &gt;תוס' רי"ד לקמן</w:t>
      </w:r>
      <w:r w:rsidRPr="00E30D25">
        <w:rPr>
          <w:b/>
          <w:bCs/>
          <w:szCs w:val="14"/>
          <w:rtl/>
        </w:rPr>
        <w:t xml:space="preserve"> </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כד. ד"ה ואסיקנא</w:t>
      </w:r>
      <w:r w:rsidRPr="00E30D25">
        <w:rPr>
          <w:rFonts w:ascii="Guttman Rashi" w:eastAsia="Guttman Rashi" w:hAnsi="Guttman Rashi" w:cs="Guttman Rashi"/>
          <w:sz w:val="10"/>
          <w:szCs w:val="10"/>
          <w:rtl/>
        </w:rPr>
        <w:t>)</w:t>
      </w:r>
      <w:r w:rsidRPr="00E30D25">
        <w:rPr>
          <w:rFonts w:hint="cs"/>
          <w:sz w:val="12"/>
          <w:szCs w:val="14"/>
          <w:rtl/>
        </w:rPr>
        <w:t>=, עיי"ש בדבריו</w:t>
      </w:r>
      <w:r w:rsidRPr="00E30D25">
        <w:rPr>
          <w:sz w:val="12"/>
          <w:szCs w:val="14"/>
          <w:rtl/>
        </w:rPr>
        <w:t>]</w:t>
      </w:r>
      <w:r w:rsidRPr="00E30D25">
        <w:rPr>
          <w:rFonts w:hint="cs"/>
          <w:sz w:val="12"/>
          <w:szCs w:val="14"/>
          <w:rtl/>
        </w:rPr>
        <w:t>.</w:t>
      </w:r>
      <w:bookmarkEnd w:id="1518"/>
    </w:p>
    <w:p w14:paraId="13D8AF37" w14:textId="77777777" w:rsidR="00E866D6" w:rsidRDefault="00E866D6" w:rsidP="00E866D6">
      <w:pPr>
        <w:pStyle w:val="a1"/>
        <w:rPr>
          <w:rtl/>
        </w:rPr>
      </w:pPr>
      <w:r>
        <w:rPr>
          <w:rtl/>
        </w:rPr>
        <w:t>ולפיכך צריך ליזהר שיהו עדי מסירה בשעת נתינת הגט דאינהו כרתי דאי ליכא שם עדי מסירה אינה מגורשת אף על גב דאיכא עדי חתימה ולא מהני עדי חתימה אלא שאם ימותו עדי מסירה או ילכו להם למדינת הים שתינשא ע"י עדי חתימה דמסתמא בהכשר נעשה כדאמרינן בהשולח (לקמן דף לו.) לא צריכא אלא לר' אלעזר דאמר עדי מסירה כרתי תקינו רבנן עדי חתימה דזימנין דמייתי סהדי אי נמי דאזלי למדינת הים</w:t>
      </w:r>
      <w:r>
        <w:rPr>
          <w:rFonts w:hint="cs"/>
          <w:rtl/>
        </w:rPr>
        <w:t>.</w:t>
      </w:r>
    </w:p>
    <w:p w14:paraId="7AC69490" w14:textId="77777777" w:rsidR="00E866D6" w:rsidRDefault="00E866D6" w:rsidP="00724A46">
      <w:pPr>
        <w:pStyle w:val="afffffe"/>
        <w:rPr>
          <w:rtl/>
        </w:rPr>
      </w:pPr>
      <w:r>
        <w:rPr>
          <w:rtl/>
        </w:rPr>
        <w:t>חדושי ר' נחום גיטין ד' ע"א</w:t>
      </w:r>
      <w:r>
        <w:rPr>
          <w:rFonts w:hint="cs"/>
          <w:rtl/>
        </w:rPr>
        <w:t xml:space="preserve"> אות צ"ה</w:t>
      </w:r>
    </w:p>
    <w:p w14:paraId="2F3E525F" w14:textId="77777777" w:rsidR="00E866D6" w:rsidRDefault="00E866D6" w:rsidP="00E866D6">
      <w:pPr>
        <w:pStyle w:val="afffff5"/>
        <w:rPr>
          <w:rtl/>
        </w:rPr>
      </w:pPr>
      <w:r>
        <w:rPr>
          <w:rtl/>
        </w:rPr>
        <w:t xml:space="preserve">צה) בא"ד ולא מהני עדי חתימה אלא שאם ימותו עדי מסירה או ילכו להם למדה"י שתנשא ע"י ע"ח דמסתמא בהכשר נעשה כדאמרי' בהשולח וכו', כונתם בזה לדחות את ראית הרי"ף מהא דשרינן לה להנשא עפ"י עדי חתימה, דהנה ברי"ף לקמן דפ"ו הוכיח כשיטתו דגם לר"א מהני ע"ח מהא דתנן לקמן דאין העדים חותמים על הגט אלא מפני תיקון העולם, וחזינן דגם לר"א אפ' להתירה עפ"י עדי חתימה וע"כ דעדי חתימה נמי כרתי. וע"ז דחו התוס' דאע"ג דלעולם בעי' ע"מ מ"מ בגונא דאיכא ע"ח אמרי' דמסתמא בהכשר נעשה וא"צ להביא את הע"מ לפנינו [ועי' ברמב"ן לקמן דפ"ו שהק' על סברת התוס' דעל מי נסמוך בחזקה זו שהשטר נמסר כהלכתו בעדי מסירה שאין כל עם הארץ יודע </w:t>
      </w:r>
      <w:r>
        <w:rPr>
          <w:rtl/>
        </w:rPr>
        <w:t>כן, ואין לומר דסמכי' אעדי חתימה שהרי כותבין גט לאיש ואף על פי שאין אשתו עמו וכל דמגרש לאו בבי דינא מגרש יעו"ש].</w:t>
      </w:r>
    </w:p>
    <w:p w14:paraId="04EADC4F" w14:textId="77777777" w:rsidR="00E866D6" w:rsidRDefault="00E866D6" w:rsidP="00E866D6">
      <w:pPr>
        <w:pStyle w:val="a7"/>
        <w:rPr>
          <w:rtl/>
        </w:rPr>
      </w:pPr>
    </w:p>
    <w:p w14:paraId="4112755A" w14:textId="77777777" w:rsidR="00E866D6" w:rsidRPr="00724A46" w:rsidRDefault="00E866D6" w:rsidP="00724A46">
      <w:pPr>
        <w:pStyle w:val="afffff7"/>
        <w:rPr>
          <w:rtl/>
        </w:rPr>
      </w:pPr>
      <w:bookmarkStart w:id="1519" w:name="_Toc172109987"/>
      <w:bookmarkStart w:id="1520" w:name="_Toc173964497"/>
      <w:r w:rsidRPr="00724A46">
        <w:rPr>
          <w:rtl/>
        </w:rPr>
        <w:t>בעל המאור גיטין מ"ו ע"א</w:t>
      </w:r>
      <w:r w:rsidRPr="00724A46">
        <w:rPr>
          <w:rFonts w:hint="cs"/>
          <w:rtl/>
        </w:rPr>
        <w:t xml:space="preserve"> מדה"ר ד"ה כתב</w:t>
      </w:r>
      <w:bookmarkEnd w:id="1519"/>
      <w:r w:rsidRPr="00724A46">
        <w:rPr>
          <w:rtl/>
        </w:rPr>
        <w:t xml:space="preserve"> (ד)</w:t>
      </w:r>
      <w:bookmarkEnd w:id="1520"/>
    </w:p>
    <w:p w14:paraId="7C2CCF70" w14:textId="77777777" w:rsidR="00E866D6" w:rsidRPr="00724A46" w:rsidRDefault="00E866D6" w:rsidP="00724A46">
      <w:pPr>
        <w:pStyle w:val="afffff7"/>
        <w:rPr>
          <w:rtl/>
        </w:rPr>
      </w:pPr>
      <w:bookmarkStart w:id="1521" w:name="_Toc172109988"/>
      <w:bookmarkStart w:id="1522" w:name="_Toc173964498"/>
      <w:r w:rsidRPr="00724A46">
        <w:rPr>
          <w:rtl/>
        </w:rPr>
        <w:t>חדושי הרמב"ן גיטין פ"ו ע"א</w:t>
      </w:r>
      <w:r w:rsidRPr="00724A46">
        <w:rPr>
          <w:rFonts w:hint="cs"/>
          <w:rtl/>
        </w:rPr>
        <w:t xml:space="preserve"> ד"ה וכתב</w:t>
      </w:r>
      <w:bookmarkEnd w:id="1521"/>
      <w:r w:rsidRPr="00724A46">
        <w:rPr>
          <w:rtl/>
        </w:rPr>
        <w:t xml:space="preserve"> (ד)</w:t>
      </w:r>
      <w:bookmarkEnd w:id="1522"/>
    </w:p>
    <w:p w14:paraId="5E1F0268" w14:textId="77777777" w:rsidR="00E866D6" w:rsidRDefault="00E866D6" w:rsidP="00E866D6">
      <w:pPr>
        <w:pStyle w:val="a7"/>
        <w:rPr>
          <w:rtl/>
        </w:rPr>
      </w:pPr>
      <w:bookmarkStart w:id="1523" w:name="_Toc170000285"/>
      <w:r>
        <w:rPr>
          <w:rFonts w:hint="cs"/>
          <w:rtl/>
        </w:rPr>
        <w:t>בי' רבינו אפרים דלר"א גט שאין בו ע"מ אינו גט דאי סגי בע"מ היה לו לומר דאף ע"מ כרתי</w:t>
      </w:r>
      <w:bookmarkEnd w:id="1523"/>
    </w:p>
    <w:p w14:paraId="66AC4065" w14:textId="4742D72E" w:rsidR="00E866D6" w:rsidRPr="00E30D25" w:rsidRDefault="00E866D6" w:rsidP="00E80966">
      <w:pPr>
        <w:pStyle w:val="a2"/>
        <w:rPr>
          <w:rtl/>
        </w:rPr>
      </w:pPr>
      <w:bookmarkStart w:id="1524" w:name="_Ref169691442"/>
      <w:r>
        <w:rPr>
          <w:rFonts w:hint="cs"/>
          <w:rtl/>
        </w:rPr>
        <w:t>וכן הביאו</w:t>
      </w:r>
      <w:r>
        <w:rPr>
          <w:rtl/>
        </w:rPr>
        <w:t xml:space="preserve"> </w:t>
      </w:r>
      <w:r w:rsidRPr="007A40FC">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Ref169691442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יא)</w:t>
      </w:r>
      <w:r w:rsidRPr="00E30D25">
        <w:rPr>
          <w:b/>
          <w:bCs/>
          <w:rtl/>
        </w:rPr>
        <w:fldChar w:fldCharType="end"/>
      </w:r>
      <w:r w:rsidRPr="00E30D25">
        <w:rPr>
          <w:rFonts w:hint="cs"/>
          <w:b/>
          <w:bCs/>
          <w:rtl/>
        </w:rPr>
        <w:t xml:space="preserve"> &gt;בעה"מ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מדה"ר ד"ה כתב, מהדו' עוז והדר עמ' קמ"ו ד"ה ודקאמר</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ו</w:t>
      </w:r>
      <w:r w:rsidRPr="00E30D25">
        <w:rPr>
          <w:b/>
          <w:bCs/>
          <w:rtl/>
        </w:rPr>
        <w:t>ה</w:t>
      </w:r>
      <w:r w:rsidRPr="00E30D25">
        <w:rPr>
          <w:rFonts w:hint="cs"/>
          <w:b/>
          <w:bCs/>
          <w:rtl/>
        </w:rPr>
        <w:t>&lt; &gt;רמב"ן בחי'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ד"ה וכתב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בשם</w:t>
      </w:r>
      <w:r w:rsidRPr="00E30D25">
        <w:rPr>
          <w:b/>
          <w:bCs/>
          <w:rtl/>
        </w:rPr>
        <w:t xml:space="preserve"> </w:t>
      </w:r>
      <w:r w:rsidRPr="00E30D25">
        <w:rPr>
          <w:rFonts w:hint="cs"/>
          <w:b/>
          <w:bCs/>
          <w:rtl/>
        </w:rPr>
        <w:t>רבינו אפרים</w:t>
      </w:r>
      <w:r w:rsidRPr="00E30D25">
        <w:rPr>
          <w:rtl/>
        </w:rPr>
        <w:t xml:space="preserve">= </w:t>
      </w:r>
      <w:r w:rsidRPr="00E30D25">
        <w:rPr>
          <w:rFonts w:hint="cs"/>
          <w:rtl/>
        </w:rPr>
        <w:t xml:space="preserve">דכתב דא"א לומר דלר"א סגי או בעידי חתימה או בעידי מסירה, </w:t>
      </w:r>
      <w:r w:rsidRPr="00E30D25">
        <w:rPr>
          <w:rStyle w:val="af"/>
          <w:rFonts w:hint="cs"/>
          <w:rtl/>
        </w:rPr>
        <w:t>[כדעת</w:t>
      </w:r>
      <w:r w:rsidRPr="00E30D25">
        <w:rPr>
          <w:rStyle w:val="af"/>
          <w:rtl/>
        </w:rPr>
        <w:t xml:space="preserve"> </w:t>
      </w:r>
      <w:r w:rsidRPr="00E30D25">
        <w:rPr>
          <w:rStyle w:val="aff9"/>
          <w:rFonts w:hint="cs"/>
          <w:rtl/>
        </w:rPr>
        <w:t>הרי"ף</w:t>
      </w:r>
      <w:r w:rsidRPr="00E30D25">
        <w:rPr>
          <w:rStyle w:val="af"/>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Ref169692607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כב)</w:t>
      </w:r>
      <w:r w:rsidRPr="00E30D25">
        <w:rPr>
          <w:rStyle w:val="aff5"/>
          <w:rtl/>
        </w:rPr>
        <w:fldChar w:fldCharType="end"/>
      </w:r>
      <w:r w:rsidRPr="00E30D25">
        <w:rPr>
          <w:rStyle w:val="af"/>
          <w:rFonts w:hint="cs"/>
          <w:rtl/>
        </w:rPr>
        <w:t>],</w:t>
      </w:r>
      <w:r w:rsidRPr="00E30D25">
        <w:rPr>
          <w:rFonts w:hint="cs"/>
          <w:rtl/>
        </w:rPr>
        <w:t xml:space="preserve"> דא"כ היה לר"א לומר דאף עידי מסירה כרתי, אלא כתב</w:t>
      </w:r>
      <w:r w:rsidRPr="00E30D25">
        <w:rPr>
          <w:b/>
          <w:bCs/>
          <w:rtl/>
        </w:rPr>
        <w:t xml:space="preserve"> </w:t>
      </w:r>
      <w:r w:rsidRPr="00E30D25">
        <w:rPr>
          <w:rFonts w:hint="cs"/>
          <w:b/>
          <w:bCs/>
          <w:rtl/>
        </w:rPr>
        <w:t>רבינו אפרים</w:t>
      </w:r>
      <w:r w:rsidRPr="00E30D25">
        <w:rPr>
          <w:rtl/>
        </w:rPr>
        <w:t xml:space="preserve"> </w:t>
      </w:r>
      <w:r w:rsidRPr="00E30D25">
        <w:rPr>
          <w:rFonts w:hint="cs"/>
          <w:rtl/>
        </w:rPr>
        <w:t>דמוכח דכמו דלמ"ד דעידי חתימה כרתי אין הגט כשר בלי עידי חתימה, ה"ה לר"א דעידי מסירה כרתי אין הגט כשר בלא עידי מסירה.</w:t>
      </w:r>
      <w:bookmarkEnd w:id="1524"/>
      <w:r w:rsidRPr="00E30D25">
        <w:rPr>
          <w:rtl/>
        </w:rPr>
        <w:t xml:space="preserve"> </w:t>
      </w:r>
    </w:p>
    <w:p w14:paraId="792F631E" w14:textId="77777777" w:rsidR="00E866D6" w:rsidRPr="0032581B" w:rsidRDefault="00E866D6" w:rsidP="00724A46">
      <w:pPr>
        <w:pStyle w:val="afffffe"/>
        <w:rPr>
          <w:rtl/>
        </w:rPr>
      </w:pPr>
      <w:r w:rsidRPr="0032581B">
        <w:rPr>
          <w:rtl/>
        </w:rPr>
        <w:t>בעל המאור גיטין מ"ו ע"א</w:t>
      </w:r>
      <w:r w:rsidRPr="0032581B">
        <w:rPr>
          <w:rFonts w:hint="cs"/>
          <w:rtl/>
        </w:rPr>
        <w:t xml:space="preserve"> מדה"ר ד"ה כתב</w:t>
      </w:r>
    </w:p>
    <w:p w14:paraId="29FA5C7A" w14:textId="77777777" w:rsidR="00E866D6" w:rsidRPr="0032581B" w:rsidRDefault="00E866D6" w:rsidP="00E866D6">
      <w:pPr>
        <w:pStyle w:val="a1"/>
      </w:pPr>
      <w:r>
        <w:rPr>
          <w:rtl/>
        </w:rPr>
        <w:t>כתב בכתב ידו ואין עליו עדים כתב ה"ר אפרים ז"ל הא דאמר מרן לא מסתבר</w:t>
      </w:r>
      <w:r>
        <w:rPr>
          <w:rFonts w:hint="cs"/>
          <w:rtl/>
        </w:rPr>
        <w:t>, וכו',</w:t>
      </w:r>
      <w:r>
        <w:rPr>
          <w:rtl/>
        </w:rPr>
        <w:t xml:space="preserve"> </w:t>
      </w:r>
      <w:r w:rsidRPr="0032581B">
        <w:rPr>
          <w:rtl/>
        </w:rPr>
        <w:t xml:space="preserve">ודקאמר מרן ז"ל נמי דבחדא מינייהו סגיא א"כ מאי עדי מסירה כרתי דקאמר ר"א אף עדי מסירה כרתי מיבעיא ליה אלא ודאי </w:t>
      </w:r>
      <w:r w:rsidRPr="00624A01">
        <w:rPr>
          <w:rtl/>
        </w:rPr>
        <w:t xml:space="preserve">כי היכי דלמאן דאמר עידי חתימה כרתי לא סגיא בלא עידי </w:t>
      </w:r>
      <w:r>
        <w:rPr>
          <w:rFonts w:hint="cs"/>
          <w:rtl/>
        </w:rPr>
        <w:t>[</w:t>
      </w:r>
      <w:r w:rsidRPr="00624A01">
        <w:rPr>
          <w:rtl/>
        </w:rPr>
        <w:t>חתימה הכי נמי למאן דאמר עידי מסירה כרתי לא סגיא בלא עידי</w:t>
      </w:r>
      <w:r>
        <w:rPr>
          <w:rFonts w:hint="cs"/>
          <w:rtl/>
        </w:rPr>
        <w:t>]</w:t>
      </w:r>
      <w:r w:rsidRPr="00624A01">
        <w:rPr>
          <w:rtl/>
        </w:rPr>
        <w:t xml:space="preserve"> </w:t>
      </w:r>
      <w:r w:rsidRPr="0032581B">
        <w:rPr>
          <w:rtl/>
        </w:rPr>
        <w:t>מסירה</w:t>
      </w:r>
      <w:r w:rsidRPr="0032581B">
        <w:rPr>
          <w:rFonts w:hint="cs"/>
          <w:rtl/>
        </w:rPr>
        <w:t>.</w:t>
      </w:r>
    </w:p>
    <w:p w14:paraId="04BA816D" w14:textId="77777777" w:rsidR="00E866D6" w:rsidRPr="0032581B" w:rsidRDefault="00E866D6" w:rsidP="00724A46">
      <w:pPr>
        <w:pStyle w:val="afffffe"/>
        <w:rPr>
          <w:rtl/>
        </w:rPr>
      </w:pPr>
      <w:r w:rsidRPr="0032581B">
        <w:rPr>
          <w:rtl/>
        </w:rPr>
        <w:t>חדושי הרמב"ן גיטין פ"ו ע"א</w:t>
      </w:r>
      <w:r w:rsidRPr="0032581B">
        <w:rPr>
          <w:rFonts w:hint="cs"/>
          <w:rtl/>
        </w:rPr>
        <w:t xml:space="preserve"> ד"ה וכתב</w:t>
      </w:r>
    </w:p>
    <w:p w14:paraId="0203E28E" w14:textId="77777777" w:rsidR="00E866D6" w:rsidRDefault="00E866D6" w:rsidP="00E866D6">
      <w:pPr>
        <w:pStyle w:val="afffff5"/>
      </w:pPr>
      <w:r>
        <w:rPr>
          <w:rtl/>
        </w:rPr>
        <w:t xml:space="preserve">והר"ר אפרים תלמידו ז"ל השיב א"כ אף עידי מסירה כרתי מבעי ליה, אלא לעולם לא סגיא בלא עידי מסירה </w:t>
      </w:r>
      <w:r>
        <w:rPr>
          <w:rFonts w:hint="cs"/>
          <w:rtl/>
        </w:rPr>
        <w:t>וכו'.</w:t>
      </w:r>
    </w:p>
    <w:p w14:paraId="6A171EA6" w14:textId="77777777" w:rsidR="00E866D6" w:rsidRPr="00317215" w:rsidRDefault="00E866D6" w:rsidP="00E866D6">
      <w:pPr>
        <w:pStyle w:val="a7"/>
        <w:rPr>
          <w:rtl/>
        </w:rPr>
      </w:pPr>
      <w:bookmarkStart w:id="1525" w:name="_Toc170000286"/>
      <w:r>
        <w:rPr>
          <w:rFonts w:hint="cs"/>
          <w:rtl/>
        </w:rPr>
        <w:t>בי' רבינו אפרים דהא דמהני ע"ח לתיקון העולם הוא דע"י גט מקויים אמרינן דהגט ניתן בע"מ</w:t>
      </w:r>
      <w:bookmarkEnd w:id="1525"/>
    </w:p>
    <w:p w14:paraId="13FFC7F0" w14:textId="77777777" w:rsidR="00E866D6" w:rsidRDefault="00E866D6" w:rsidP="00E80966">
      <w:pPr>
        <w:pStyle w:val="a2"/>
      </w:pPr>
      <w:bookmarkStart w:id="1526" w:name="_Ref169862454"/>
      <w:r>
        <w:rPr>
          <w:rFonts w:hint="cs"/>
          <w:rtl/>
        </w:rPr>
        <w:t>וכתבו</w:t>
      </w:r>
      <w:r>
        <w:rPr>
          <w:rtl/>
        </w:rPr>
        <w:t xml:space="preserve"> </w:t>
      </w:r>
      <w:r w:rsidRPr="007A40FC">
        <w:rPr>
          <w:b/>
          <w:bCs/>
          <w:rtl/>
        </w:rPr>
        <w:t>ה</w:t>
      </w:r>
      <w:r>
        <w:rPr>
          <w:rFonts w:hint="cs"/>
          <w:b/>
          <w:bCs/>
          <w:rtl/>
        </w:rPr>
        <w:t>בעה"מ לקמן</w:t>
      </w:r>
      <w:r w:rsidRPr="007A40FC">
        <w:rPr>
          <w:b/>
          <w:bCs/>
          <w:rtl/>
        </w:rPr>
        <w:t xml:space="preserve"> </w:t>
      </w:r>
      <w:r>
        <w:rPr>
          <w:rFonts w:hint="cs"/>
          <w:b/>
          <w:bCs/>
          <w:rtl/>
        </w:rPr>
        <w:t>ו</w:t>
      </w:r>
      <w:r w:rsidRPr="004C7DF9">
        <w:rPr>
          <w:b/>
          <w:bCs/>
          <w:rtl/>
        </w:rPr>
        <w:t>ה</w:t>
      </w:r>
      <w:r>
        <w:rPr>
          <w:rFonts w:hint="cs"/>
          <w:b/>
          <w:bCs/>
          <w:rtl/>
        </w:rPr>
        <w:t>רמב"ן בחי' לקמן</w:t>
      </w:r>
      <w:r w:rsidRPr="004C7DF9">
        <w:rPr>
          <w:b/>
          <w:bCs/>
          <w:rtl/>
        </w:rPr>
        <w:t xml:space="preserve"> </w:t>
      </w:r>
      <w:r>
        <w:rPr>
          <w:rFonts w:hint="cs"/>
          <w:rtl/>
        </w:rPr>
        <w:t>בשם</w:t>
      </w:r>
      <w:r w:rsidRPr="00EE68DE">
        <w:rPr>
          <w:b/>
          <w:bCs/>
          <w:rtl/>
        </w:rPr>
        <w:t xml:space="preserve"> </w:t>
      </w:r>
      <w:r>
        <w:rPr>
          <w:rFonts w:hint="cs"/>
          <w:b/>
          <w:bCs/>
          <w:rtl/>
        </w:rPr>
        <w:t>רבינו אפרים</w:t>
      </w:r>
      <w:r>
        <w:rPr>
          <w:rtl/>
        </w:rPr>
        <w:t xml:space="preserve"> </w:t>
      </w:r>
      <w:r>
        <w:rPr>
          <w:rFonts w:hint="cs"/>
          <w:rtl/>
        </w:rPr>
        <w:t>דהא דאמרינן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לו.</w:t>
      </w:r>
      <w:r w:rsidRPr="00122AA5">
        <w:rPr>
          <w:rFonts w:ascii="Calibri" w:eastAsia="Times New Roman" w:hAnsi="Calibri" w:cs="Guttman Rashi"/>
          <w:noProof w:val="0"/>
          <w:sz w:val="10"/>
          <w:szCs w:val="12"/>
          <w:rtl/>
        </w:rPr>
        <w:t>)</w:t>
      </w:r>
      <w:r>
        <w:rPr>
          <w:rtl/>
        </w:rPr>
        <w:t xml:space="preserve"> </w:t>
      </w:r>
      <w:r>
        <w:rPr>
          <w:rFonts w:hint="cs"/>
          <w:rtl/>
        </w:rPr>
        <w:t>דלר"א דאין עדים חותמין על הגט אלא מפני תיקון העולם, אין כוונתו שא"צ עידי מסירה כשיש עידי חתימה, אלא דבכל גט ס"ל דצריך עידי מסירה, אך אם היא הוציאה גט מקויים ס"ל לר"א דאמרינן דהגט ניתן לה בעידי מסירה, כיון דמידע ידעי דצריך עידי מסירה בגט.</w:t>
      </w:r>
      <w:bookmarkEnd w:id="1526"/>
    </w:p>
    <w:p w14:paraId="56A5EF71" w14:textId="77777777" w:rsidR="00E866D6" w:rsidRPr="0032581B" w:rsidRDefault="00E866D6" w:rsidP="00724A46">
      <w:pPr>
        <w:pStyle w:val="afffffe"/>
        <w:rPr>
          <w:rtl/>
        </w:rPr>
      </w:pPr>
      <w:r w:rsidRPr="0032581B">
        <w:rPr>
          <w:rtl/>
        </w:rPr>
        <w:t>בעל המאור גיטין מ"ו ע"א</w:t>
      </w:r>
      <w:r w:rsidRPr="0032581B">
        <w:rPr>
          <w:rFonts w:hint="cs"/>
          <w:rtl/>
        </w:rPr>
        <w:t xml:space="preserve"> מדה"ר ד"ה כתב</w:t>
      </w:r>
    </w:p>
    <w:p w14:paraId="36DFB72A" w14:textId="77777777" w:rsidR="00E866D6" w:rsidRPr="0032581B" w:rsidRDefault="00E866D6" w:rsidP="00E866D6">
      <w:pPr>
        <w:pStyle w:val="a1"/>
      </w:pPr>
      <w:r w:rsidRPr="0032581B">
        <w:rPr>
          <w:rtl/>
        </w:rPr>
        <w:t>והא דאמר ר"א אין העדים חותמין על הגט אלא מפני תיקון העולם לאו למימרא דלא מצריך עדי מסירה אלא אצרוכי מצריך עדי מסירה בכל גט שבעולם אלא מיהו היכא דהוציאה גט ונתקיים בחותמיו סבר ר"א כיון דמעיקרא צריך עדי מסירה מימר אמרי דמידע ידעי הא מלתא ובעדי מסירה מטא לידה ולא אמרי' דלמא בלא עדי מסירה מטא לידה</w:t>
      </w:r>
      <w:r w:rsidRPr="0032581B">
        <w:rPr>
          <w:rFonts w:hint="cs"/>
          <w:rtl/>
        </w:rPr>
        <w:t>.</w:t>
      </w:r>
    </w:p>
    <w:p w14:paraId="3F829C6D" w14:textId="77777777" w:rsidR="00E866D6" w:rsidRPr="0032581B" w:rsidRDefault="00E866D6" w:rsidP="00724A46">
      <w:pPr>
        <w:pStyle w:val="afffffe"/>
        <w:rPr>
          <w:rtl/>
        </w:rPr>
      </w:pPr>
      <w:r w:rsidRPr="0032581B">
        <w:rPr>
          <w:rtl/>
        </w:rPr>
        <w:t>חדושי הרמב"ן גיטין פ"ו ע"א</w:t>
      </w:r>
      <w:r w:rsidRPr="0032581B">
        <w:rPr>
          <w:rFonts w:hint="cs"/>
          <w:rtl/>
        </w:rPr>
        <w:t xml:space="preserve"> ד"ה וכתב</w:t>
      </w:r>
    </w:p>
    <w:p w14:paraId="10B7D718" w14:textId="77777777" w:rsidR="00E866D6" w:rsidRDefault="00E866D6" w:rsidP="00E866D6">
      <w:pPr>
        <w:pStyle w:val="afffff5"/>
        <w:rPr>
          <w:rtl/>
        </w:rPr>
      </w:pPr>
      <w:r>
        <w:rPr>
          <w:rtl/>
        </w:rPr>
        <w:t>הא דא"ר אלעזר אין העדים חותמין על הגט אלא מפני תיקון העולם דאי מייתי עידי מסירה משתריא בעידי חתימה, משום דהיכא דהוציאה גט ונתקיים בחותמיו כיון דמעיקרא צריך עידי מסירה ודאי בעידי מסירה אתא לידה</w:t>
      </w:r>
      <w:r>
        <w:rPr>
          <w:rFonts w:hint="cs"/>
          <w:rtl/>
        </w:rPr>
        <w:t>.</w:t>
      </w:r>
    </w:p>
    <w:p w14:paraId="77C370DB" w14:textId="77777777" w:rsidR="00E866D6" w:rsidRPr="00590270" w:rsidRDefault="00E866D6" w:rsidP="00E866D6">
      <w:pPr>
        <w:pStyle w:val="a7"/>
      </w:pPr>
      <w:bookmarkStart w:id="1527" w:name="_Toc170000287"/>
      <w:r>
        <w:rPr>
          <w:rFonts w:hint="cs"/>
          <w:rtl/>
        </w:rPr>
        <w:t>בי' רבינו אפרים דגט שיוצא מתח"י בלא ע"ח ל"א דנמסר לה בע"מ דהבעל יכול לערער דמזוייף</w:t>
      </w:r>
      <w:bookmarkEnd w:id="1527"/>
    </w:p>
    <w:p w14:paraId="1FCD8A28" w14:textId="01BA5CE3" w:rsidR="00E866D6" w:rsidRPr="00E30D25" w:rsidRDefault="00E866D6" w:rsidP="00E80966">
      <w:pPr>
        <w:pStyle w:val="a2"/>
        <w:rPr>
          <w:vanish w:val="0"/>
          <w:rtl/>
        </w:rPr>
      </w:pPr>
      <w:r>
        <w:rPr>
          <w:rFonts w:hint="cs"/>
          <w:rtl/>
        </w:rPr>
        <w:t>וכתבו</w:t>
      </w:r>
      <w:r>
        <w:rPr>
          <w:rtl/>
        </w:rPr>
        <w:t xml:space="preserve"> </w:t>
      </w:r>
      <w:r w:rsidRPr="007A40FC">
        <w:rPr>
          <w:b/>
          <w:bCs/>
          <w:rtl/>
        </w:rPr>
        <w:t>ה</w:t>
      </w:r>
      <w:r>
        <w:rPr>
          <w:rFonts w:hint="cs"/>
          <w:b/>
          <w:bCs/>
          <w:rtl/>
        </w:rPr>
        <w:t>בעה"מ לקמן</w:t>
      </w:r>
      <w:r w:rsidRPr="007A40FC">
        <w:rPr>
          <w:b/>
          <w:bCs/>
          <w:rtl/>
        </w:rPr>
        <w:t xml:space="preserve"> </w:t>
      </w:r>
      <w:r>
        <w:rPr>
          <w:rFonts w:hint="cs"/>
          <w:b/>
          <w:bCs/>
          <w:rtl/>
        </w:rPr>
        <w:t>ו</w:t>
      </w:r>
      <w:r w:rsidRPr="004C7DF9">
        <w:rPr>
          <w:b/>
          <w:bCs/>
          <w:rtl/>
        </w:rPr>
        <w:t>ה</w:t>
      </w:r>
      <w:r>
        <w:rPr>
          <w:rFonts w:hint="cs"/>
          <w:b/>
          <w:bCs/>
          <w:rtl/>
        </w:rPr>
        <w:t>רמב"ן בחי' לקמן</w:t>
      </w:r>
      <w:r w:rsidRPr="004C7DF9">
        <w:rPr>
          <w:b/>
          <w:bCs/>
          <w:rtl/>
        </w:rPr>
        <w:t xml:space="preserve"> </w:t>
      </w:r>
      <w:r>
        <w:rPr>
          <w:rFonts w:hint="cs"/>
          <w:rtl/>
        </w:rPr>
        <w:t>בשם</w:t>
      </w:r>
      <w:r w:rsidRPr="00EE64E4">
        <w:rPr>
          <w:b/>
          <w:bCs/>
          <w:rtl/>
        </w:rPr>
        <w:t xml:space="preserve"> </w:t>
      </w:r>
      <w:r>
        <w:rPr>
          <w:rFonts w:hint="cs"/>
          <w:b/>
          <w:bCs/>
          <w:rtl/>
        </w:rPr>
        <w:t>רבינו אפרים</w:t>
      </w:r>
      <w:r>
        <w:rPr>
          <w:rtl/>
        </w:rPr>
        <w:t xml:space="preserve"> </w:t>
      </w:r>
      <w:r>
        <w:rPr>
          <w:rFonts w:hint="cs"/>
          <w:rtl/>
        </w:rPr>
        <w:t>דא"א לומר דכל שהגט יוצא מתח"י נאמר שנמסר לה בעידי מסירה, אף כשאין בו עידי חתימה, דכבר ביאר</w:t>
      </w:r>
      <w:r>
        <w:rPr>
          <w:rtl/>
        </w:rPr>
        <w:t xml:space="preserve"> </w:t>
      </w:r>
      <w:r>
        <w:rPr>
          <w:rFonts w:hint="cs"/>
          <w:b/>
          <w:bCs/>
          <w:rtl/>
        </w:rPr>
        <w:t>הרי"ף</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Ref169728319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כג)</w:t>
      </w:r>
      <w:r w:rsidRPr="00122AA5">
        <w:rPr>
          <w:rFonts w:ascii="Calibri" w:eastAsia="Times New Roman" w:hAnsi="Calibri" w:cs="Guttman Rashi"/>
          <w:noProof w:val="0"/>
          <w:sz w:val="10"/>
          <w:szCs w:val="12"/>
          <w:rtl/>
        </w:rPr>
        <w:fldChar w:fldCharType="end"/>
      </w:r>
      <w:r>
        <w:rPr>
          <w:rtl/>
        </w:rPr>
        <w:t xml:space="preserve"> </w:t>
      </w:r>
      <w:r>
        <w:rPr>
          <w:rFonts w:hint="cs"/>
          <w:rtl/>
        </w:rPr>
        <w:t>דבמקום שמתו העידי מסירה חששו שהבעל יערער ויאמר דהאשה זייפתו, ולכן צריך עידי חתימה דאפשר לקיים את הגט ואף אם הבעל יערער לא משגחינן ביה, דהעדים החתומים כמי שנחקרה עדותן בב"ד, וכתב</w:t>
      </w:r>
      <w:r>
        <w:rPr>
          <w:rtl/>
        </w:rPr>
        <w:t xml:space="preserve"> </w:t>
      </w:r>
      <w:r w:rsidRPr="002F62AB">
        <w:rPr>
          <w:b/>
          <w:bCs/>
          <w:rtl/>
        </w:rPr>
        <w:t>ה&lt; &gt;</w:t>
      </w:r>
      <w:r w:rsidRPr="00E30D25">
        <w:rPr>
          <w:rStyle w:val="aff4"/>
          <w:rFonts w:hint="cs"/>
          <w:vanish/>
          <w:rtl/>
        </w:rPr>
        <w:t>ר"ן על הרי"ף לקמן</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מז: מדה"ר ד"ה והיינו, מהדו' עוז והדר עמ' קמ"ד</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דכן דעת</w:t>
      </w:r>
      <w:r w:rsidRPr="00E30D25">
        <w:rPr>
          <w:vanish w:val="0"/>
          <w:rtl/>
        </w:rPr>
        <w:t xml:space="preserve"> </w:t>
      </w:r>
      <w:r w:rsidRPr="00E30D25">
        <w:rPr>
          <w:rFonts w:hint="cs"/>
          <w:b/>
          <w:bCs/>
          <w:vanish w:val="0"/>
          <w:rtl/>
        </w:rPr>
        <w:t>התוס'</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Ref169692523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י)</w:t>
      </w:r>
      <w:r w:rsidRPr="00E30D25">
        <w:rPr>
          <w:rFonts w:ascii="Calibri" w:eastAsia="Times New Roman" w:hAnsi="Calibri" w:cs="Guttman Rashi"/>
          <w:noProof w:val="0"/>
          <w:vanish w:val="0"/>
          <w:sz w:val="10"/>
          <w:szCs w:val="12"/>
          <w:rtl/>
        </w:rPr>
        <w:fldChar w:fldCharType="end"/>
      </w:r>
      <w:r w:rsidRPr="00E30D25">
        <w:rPr>
          <w:rFonts w:hint="cs"/>
          <w:vanish w:val="0"/>
          <w:rtl/>
        </w:rPr>
        <w:t>.</w:t>
      </w:r>
      <w:r w:rsidRPr="00E30D25">
        <w:rPr>
          <w:vanish w:val="0"/>
          <w:rtl/>
        </w:rPr>
        <w:t xml:space="preserve"> </w:t>
      </w:r>
    </w:p>
    <w:p w14:paraId="2B39D91B" w14:textId="77777777" w:rsidR="00E866D6" w:rsidRPr="0032581B" w:rsidRDefault="00E866D6" w:rsidP="00724A46">
      <w:pPr>
        <w:pStyle w:val="afffffe"/>
        <w:rPr>
          <w:rtl/>
        </w:rPr>
      </w:pPr>
      <w:r w:rsidRPr="0032581B">
        <w:rPr>
          <w:rtl/>
        </w:rPr>
        <w:t>בעל המאור גיטין מ"ו ע"א</w:t>
      </w:r>
      <w:r w:rsidRPr="0032581B">
        <w:rPr>
          <w:rFonts w:hint="cs"/>
          <w:rtl/>
        </w:rPr>
        <w:t xml:space="preserve"> מדה"ר ד"ה כתב</w:t>
      </w:r>
    </w:p>
    <w:p w14:paraId="654A999A" w14:textId="77777777" w:rsidR="00E866D6" w:rsidRPr="0032581B" w:rsidRDefault="00E866D6" w:rsidP="00E866D6">
      <w:pPr>
        <w:pStyle w:val="a1"/>
      </w:pPr>
      <w:r w:rsidRPr="0032581B">
        <w:rPr>
          <w:rtl/>
        </w:rPr>
        <w:t>וכי תימא אי הכי אפי' כי ליכא עדי חתימה נמי הואיל והגט יוצא מתחת ידה לימא נמי בעדי מסירה אמטייה לידה דהא אמרת דמידע ידעי דבעי עדי מסירה היינו דקאמר מרן ז"ל דאי מייתי עדי מסירה אתי בעל ומערער מאי מערער דאמר איהי זייפתיה אבל בדאית ביה עדי חתימה ומתקיים בחותמיו אפי' אתי בעל ומערער לא משגחינן ביה דהא עדים החתומים על השטר נעשה כמי שנחקרה עדותן בב"ד</w:t>
      </w:r>
      <w:r w:rsidRPr="0032581B">
        <w:rPr>
          <w:rFonts w:hint="cs"/>
          <w:rtl/>
        </w:rPr>
        <w:t>.</w:t>
      </w:r>
    </w:p>
    <w:p w14:paraId="79F39D02" w14:textId="77777777" w:rsidR="00E866D6" w:rsidRPr="0032581B" w:rsidRDefault="00E866D6" w:rsidP="00724A46">
      <w:pPr>
        <w:pStyle w:val="afffffe"/>
        <w:rPr>
          <w:rtl/>
        </w:rPr>
      </w:pPr>
      <w:r w:rsidRPr="0032581B">
        <w:rPr>
          <w:rtl/>
        </w:rPr>
        <w:t>חדושי הרמב"ן גיטין פ"ו ע"א</w:t>
      </w:r>
      <w:r w:rsidRPr="0032581B">
        <w:rPr>
          <w:rFonts w:hint="cs"/>
          <w:rtl/>
        </w:rPr>
        <w:t xml:space="preserve"> ד"ה וכתב</w:t>
      </w:r>
    </w:p>
    <w:p w14:paraId="11DB3D6E" w14:textId="77777777" w:rsidR="00E866D6" w:rsidRDefault="00E866D6" w:rsidP="00E866D6">
      <w:pPr>
        <w:pStyle w:val="afffff5"/>
        <w:rPr>
          <w:rtl/>
        </w:rPr>
      </w:pPr>
      <w:r>
        <w:rPr>
          <w:rtl/>
        </w:rPr>
        <w:t>ומיהו כשאין שם עידי חתימה או שהוא מזוייף מתוכו דילמא איהי זייפתיה ולא מסריה בעל ניהלה, זהו מחלוקתו של רב אפרים שחלק על רבו בזה</w:t>
      </w:r>
      <w:r>
        <w:rPr>
          <w:rFonts w:hint="cs"/>
          <w:rtl/>
        </w:rPr>
        <w:t>.</w:t>
      </w:r>
    </w:p>
    <w:p w14:paraId="22D0676D" w14:textId="77777777" w:rsidR="00E866D6" w:rsidRDefault="00E866D6" w:rsidP="00E866D6">
      <w:pPr>
        <w:pStyle w:val="a7"/>
        <w:rPr>
          <w:rtl/>
        </w:rPr>
      </w:pPr>
      <w:bookmarkStart w:id="1528" w:name="_Toc170000288"/>
      <w:r>
        <w:rPr>
          <w:rFonts w:hint="cs"/>
          <w:rtl/>
        </w:rPr>
        <w:t>בי' רבינו אפרים דקיי"ל דגט שנמסר בלי עידי מסירה פסול כר"א ואף במקויים לא תנשא בו</w:t>
      </w:r>
      <w:bookmarkEnd w:id="1528"/>
    </w:p>
    <w:p w14:paraId="301C787F" w14:textId="77777777" w:rsidR="00E866D6" w:rsidRPr="00634D06" w:rsidRDefault="00E866D6" w:rsidP="00E80966">
      <w:pPr>
        <w:pStyle w:val="a2"/>
      </w:pPr>
      <w:r>
        <w:rPr>
          <w:rFonts w:hint="cs"/>
          <w:rtl/>
        </w:rPr>
        <w:t>וכתב</w:t>
      </w:r>
      <w:r>
        <w:rPr>
          <w:rtl/>
        </w:rPr>
        <w:t xml:space="preserve"> </w:t>
      </w:r>
      <w:r w:rsidRPr="007A40FC">
        <w:rPr>
          <w:b/>
          <w:bCs/>
          <w:rtl/>
        </w:rPr>
        <w:t>ה</w:t>
      </w:r>
      <w:r>
        <w:rPr>
          <w:rFonts w:hint="cs"/>
          <w:b/>
          <w:bCs/>
          <w:rtl/>
        </w:rPr>
        <w:t>בעה"מ לקמן</w:t>
      </w:r>
      <w:r w:rsidRPr="004C7DF9">
        <w:rPr>
          <w:b/>
          <w:bCs/>
          <w:rtl/>
        </w:rPr>
        <w:t xml:space="preserve"> </w:t>
      </w:r>
      <w:r>
        <w:rPr>
          <w:rFonts w:hint="cs"/>
          <w:rtl/>
        </w:rPr>
        <w:t>בשם</w:t>
      </w:r>
      <w:r w:rsidRPr="000A69F8">
        <w:rPr>
          <w:b/>
          <w:bCs/>
          <w:rtl/>
        </w:rPr>
        <w:t xml:space="preserve"> </w:t>
      </w:r>
      <w:r>
        <w:rPr>
          <w:rFonts w:hint="cs"/>
          <w:b/>
          <w:bCs/>
          <w:rtl/>
        </w:rPr>
        <w:t>רבינו אפרים</w:t>
      </w:r>
      <w:r>
        <w:rPr>
          <w:rtl/>
        </w:rPr>
        <w:t xml:space="preserve"> </w:t>
      </w:r>
      <w:r>
        <w:rPr>
          <w:rFonts w:hint="cs"/>
          <w:rtl/>
        </w:rPr>
        <w:t>דמבואר מזה דקיי"ל דגט שידוע לנו שהוא נמסר בלא עידי מסירה הוא פסול אף אם הוא מקויים ולא תנשא בו, והוסיף</w:t>
      </w:r>
      <w:r w:rsidRPr="000A69F8">
        <w:rPr>
          <w:b/>
          <w:bCs/>
          <w:rtl/>
        </w:rPr>
        <w:t xml:space="preserve"> </w:t>
      </w:r>
      <w:r>
        <w:rPr>
          <w:rFonts w:hint="cs"/>
          <w:b/>
          <w:bCs/>
          <w:rtl/>
        </w:rPr>
        <w:t>הבעה"מ</w:t>
      </w:r>
      <w:r>
        <w:rPr>
          <w:rtl/>
        </w:rPr>
        <w:t xml:space="preserve"> </w:t>
      </w:r>
      <w:r>
        <w:rPr>
          <w:rFonts w:hint="cs"/>
          <w:rtl/>
        </w:rPr>
        <w:t>דנראה כביאור</w:t>
      </w:r>
      <w:r w:rsidRPr="000A69F8">
        <w:rPr>
          <w:b/>
          <w:bCs/>
          <w:rtl/>
        </w:rPr>
        <w:t xml:space="preserve"> </w:t>
      </w:r>
      <w:r>
        <w:rPr>
          <w:rFonts w:hint="cs"/>
          <w:b/>
          <w:bCs/>
          <w:rtl/>
        </w:rPr>
        <w:t>רבינו אפרים</w:t>
      </w:r>
      <w:r>
        <w:rPr>
          <w:rFonts w:hint="cs"/>
          <w:rtl/>
        </w:rPr>
        <w:t>.</w:t>
      </w:r>
    </w:p>
    <w:p w14:paraId="4F4766F1" w14:textId="77777777" w:rsidR="00E866D6" w:rsidRPr="0032581B" w:rsidRDefault="00E866D6" w:rsidP="00724A46">
      <w:pPr>
        <w:pStyle w:val="afffffe"/>
        <w:rPr>
          <w:rtl/>
        </w:rPr>
      </w:pPr>
      <w:r w:rsidRPr="0032581B">
        <w:rPr>
          <w:rtl/>
        </w:rPr>
        <w:t>בעל המאור גיטין מ"ו ע"א</w:t>
      </w:r>
      <w:r w:rsidRPr="0032581B">
        <w:rPr>
          <w:rFonts w:hint="cs"/>
          <w:rtl/>
        </w:rPr>
        <w:t xml:space="preserve"> מדה"ר ד"ה כתב</w:t>
      </w:r>
    </w:p>
    <w:p w14:paraId="01451E58" w14:textId="77777777" w:rsidR="00E866D6" w:rsidRPr="0032581B" w:rsidRDefault="00E866D6" w:rsidP="00E866D6">
      <w:pPr>
        <w:pStyle w:val="a1"/>
      </w:pPr>
      <w:r w:rsidRPr="0032581B">
        <w:rPr>
          <w:rtl/>
        </w:rPr>
        <w:t>ושמעינן מינה דהיכא דקים לן דבלא עדי מסירה מטא לידה אפי' נתקיים בחותמיו פסול ולא תינשא בו ונראין דברי הרב הזה ז"ל</w:t>
      </w:r>
      <w:r w:rsidRPr="0032581B">
        <w:rPr>
          <w:rFonts w:hint="cs"/>
          <w:rtl/>
        </w:rPr>
        <w:t>.</w:t>
      </w:r>
    </w:p>
    <w:p w14:paraId="53A9D3EF" w14:textId="77777777" w:rsidR="00E866D6" w:rsidRPr="00724A46" w:rsidRDefault="00E866D6" w:rsidP="00724A46">
      <w:pPr>
        <w:pStyle w:val="afffff7"/>
        <w:rPr>
          <w:rtl/>
        </w:rPr>
      </w:pPr>
      <w:bookmarkStart w:id="1529" w:name="_Toc172109989"/>
      <w:bookmarkStart w:id="1530" w:name="_Toc173964499"/>
      <w:r w:rsidRPr="00724A46">
        <w:rPr>
          <w:rtl/>
        </w:rPr>
        <w:t>רא"ש גיטין פ</w:t>
      </w:r>
      <w:r w:rsidRPr="00724A46">
        <w:rPr>
          <w:rFonts w:hint="cs"/>
          <w:rtl/>
        </w:rPr>
        <w:t>"</w:t>
      </w:r>
      <w:r w:rsidRPr="00724A46">
        <w:rPr>
          <w:rtl/>
        </w:rPr>
        <w:t>ט סימן ז</w:t>
      </w:r>
      <w:r w:rsidRPr="00724A46">
        <w:rPr>
          <w:rFonts w:hint="cs"/>
          <w:rtl/>
        </w:rPr>
        <w:t>'</w:t>
      </w:r>
      <w:bookmarkEnd w:id="1529"/>
      <w:r w:rsidRPr="00724A46">
        <w:rPr>
          <w:rtl/>
        </w:rPr>
        <w:t xml:space="preserve"> (ד)</w:t>
      </w:r>
      <w:bookmarkEnd w:id="1530"/>
    </w:p>
    <w:p w14:paraId="353459FC" w14:textId="77777777" w:rsidR="00E866D6" w:rsidRDefault="00E866D6" w:rsidP="00E866D6">
      <w:pPr>
        <w:pStyle w:val="a7"/>
        <w:rPr>
          <w:rtl/>
        </w:rPr>
      </w:pPr>
      <w:bookmarkStart w:id="1531" w:name="_Toc170000289"/>
      <w:r>
        <w:rPr>
          <w:rFonts w:hint="cs"/>
          <w:rtl/>
        </w:rPr>
        <w:t>בי' הרא"ש דע"ח מפני תיקון העולם דבגט מקויים מתח"י מסתמא נעשה בע"מ כדין דבר שבערוה</w:t>
      </w:r>
      <w:bookmarkEnd w:id="1531"/>
    </w:p>
    <w:p w14:paraId="346CD58A" w14:textId="01663126" w:rsidR="00E866D6" w:rsidRPr="00E30D25" w:rsidRDefault="00E866D6" w:rsidP="00E80966">
      <w:pPr>
        <w:pStyle w:val="a2"/>
        <w:rPr>
          <w:rtl/>
        </w:rPr>
      </w:pPr>
      <w:bookmarkStart w:id="1532" w:name="_Ref169692195"/>
      <w:r>
        <w:rPr>
          <w:rFonts w:hint="cs"/>
          <w:rtl/>
        </w:rPr>
        <w:t>וכ"כ</w:t>
      </w:r>
      <w:r>
        <w:rPr>
          <w:rtl/>
        </w:rPr>
        <w:t xml:space="preserve"> </w:t>
      </w:r>
      <w:r w:rsidRPr="00030588">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Ref169692195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טו)</w:t>
      </w:r>
      <w:r w:rsidRPr="00E30D25">
        <w:rPr>
          <w:b/>
          <w:bCs/>
          <w:rtl/>
        </w:rPr>
        <w:fldChar w:fldCharType="end"/>
      </w:r>
      <w:r w:rsidRPr="00E30D25">
        <w:rPr>
          <w:rFonts w:hint="cs"/>
          <w:b/>
          <w:bCs/>
          <w:rtl/>
        </w:rPr>
        <w:t xml:space="preserve"> &gt;רא"ש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פ"ט סי' 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דאמרינן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לו.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דעידי חתימה הם מפני תיקון העולם, היינו שאם תוציא גט מקויים אמרינן דמסתמא נעשה בהכשר בעידי מסירה כיון דהכל יודעין דאין דבר שבערוה פחות משנים, וא"א להתיר א"א לשוק בלי שניתן לה גט בפני שנים.</w:t>
      </w:r>
      <w:bookmarkEnd w:id="1532"/>
    </w:p>
    <w:p w14:paraId="4E48E36D" w14:textId="77777777" w:rsidR="00E866D6" w:rsidRDefault="00E866D6" w:rsidP="00724A46">
      <w:pPr>
        <w:pStyle w:val="afffffe"/>
        <w:rPr>
          <w:rtl/>
        </w:rPr>
      </w:pPr>
      <w:r>
        <w:rPr>
          <w:rtl/>
        </w:rPr>
        <w:t>רא"ש גיטין פ</w:t>
      </w:r>
      <w:r>
        <w:rPr>
          <w:rFonts w:hint="cs"/>
          <w:rtl/>
        </w:rPr>
        <w:t>"</w:t>
      </w:r>
      <w:r>
        <w:rPr>
          <w:rtl/>
        </w:rPr>
        <w:t>ט סימן ז</w:t>
      </w:r>
      <w:r>
        <w:rPr>
          <w:rFonts w:hint="cs"/>
          <w:rtl/>
        </w:rPr>
        <w:t>'</w:t>
      </w:r>
    </w:p>
    <w:p w14:paraId="5D49B3B3" w14:textId="77777777" w:rsidR="00E866D6" w:rsidRDefault="00E866D6" w:rsidP="00E866D6">
      <w:pPr>
        <w:pStyle w:val="a1"/>
        <w:rPr>
          <w:rtl/>
        </w:rPr>
      </w:pPr>
      <w:r>
        <w:rPr>
          <w:rtl/>
        </w:rPr>
        <w:t>והא דקאמרינן שאין העדים חותמין על הגט אלא מפני תיקון העולם לא קאמר שלא יהיו צריכין לעדי מסירה בשעת נתינה אלא הכי קאמר תיקון העולם הוא שיהיו גם עדי חתימה עם עדי מסירה כדי שלא תצטרך לחזר אחר עדי מסירה היום ולמחר כשתביא הגט לראיה דכיון שהגט בידה ועדים חתומים בו תלינן דמסתמא בהכשר נעשה גם בעדי מסירה דהכל יודעין דאין דבר שבערוה פחות משנים ואי אפשר להתיר אשת איש אם לא נמסר לה הגט בפני שנים להתירה לשוק</w:t>
      </w:r>
      <w:r>
        <w:rPr>
          <w:rFonts w:hint="cs"/>
          <w:rtl/>
        </w:rPr>
        <w:t>.</w:t>
      </w:r>
    </w:p>
    <w:p w14:paraId="6F7FB177" w14:textId="77777777" w:rsidR="00E866D6" w:rsidRPr="00724A46" w:rsidRDefault="00E866D6" w:rsidP="00724A46">
      <w:pPr>
        <w:pStyle w:val="afffff7"/>
        <w:rPr>
          <w:rtl/>
        </w:rPr>
      </w:pPr>
      <w:bookmarkStart w:id="1533" w:name="_Toc172109990"/>
      <w:bookmarkStart w:id="1534" w:name="_Toc173964500"/>
      <w:r w:rsidRPr="00724A46">
        <w:rPr>
          <w:rtl/>
        </w:rPr>
        <w:t>רא"ש גיטין פ</w:t>
      </w:r>
      <w:r w:rsidRPr="00724A46">
        <w:rPr>
          <w:rFonts w:hint="cs"/>
          <w:rtl/>
        </w:rPr>
        <w:t>"</w:t>
      </w:r>
      <w:r w:rsidRPr="00724A46">
        <w:rPr>
          <w:rtl/>
        </w:rPr>
        <w:t>ט סימן ז</w:t>
      </w:r>
      <w:r w:rsidRPr="00724A46">
        <w:rPr>
          <w:rFonts w:hint="cs"/>
          <w:rtl/>
        </w:rPr>
        <w:t>'</w:t>
      </w:r>
      <w:bookmarkEnd w:id="1533"/>
      <w:r w:rsidRPr="00724A46">
        <w:rPr>
          <w:rtl/>
        </w:rPr>
        <w:t xml:space="preserve"> (ד)</w:t>
      </w:r>
      <w:bookmarkEnd w:id="1534"/>
    </w:p>
    <w:p w14:paraId="10C82176" w14:textId="77777777" w:rsidR="00E866D6" w:rsidRDefault="00E866D6" w:rsidP="00E866D6">
      <w:pPr>
        <w:pStyle w:val="a7"/>
        <w:rPr>
          <w:rtl/>
        </w:rPr>
      </w:pPr>
      <w:bookmarkStart w:id="1535" w:name="_Toc170000290"/>
      <w:r>
        <w:rPr>
          <w:rFonts w:hint="cs"/>
          <w:rtl/>
        </w:rPr>
        <w:t>בי' הרא"ש דג' גיטין נ"מ אף לר"א דמודה דתיקנו ע"ח וביש לה גט חתום תלינן שנמסר כדין</w:t>
      </w:r>
      <w:bookmarkEnd w:id="1535"/>
    </w:p>
    <w:p w14:paraId="68B86FD3" w14:textId="46A0C0A8" w:rsidR="00E866D6" w:rsidRPr="00E30D25" w:rsidRDefault="00E866D6" w:rsidP="00E80966">
      <w:pPr>
        <w:pStyle w:val="a2"/>
        <w:rPr>
          <w:vanish w:val="0"/>
          <w:rtl/>
        </w:rPr>
      </w:pPr>
      <w:bookmarkStart w:id="1536" w:name="_Ref169871601"/>
      <w:r>
        <w:rPr>
          <w:rFonts w:hint="cs"/>
          <w:rtl/>
        </w:rPr>
        <w:t>ועוד כתב</w:t>
      </w:r>
      <w:r>
        <w:rPr>
          <w:rtl/>
        </w:rPr>
        <w:t xml:space="preserve"> </w:t>
      </w:r>
      <w:r w:rsidRPr="00E30D25">
        <w:rPr>
          <w:rStyle w:val="aff4"/>
          <w:vanish/>
          <w:rtl/>
        </w:rPr>
        <w:t xml:space="preserve">ה </w:t>
      </w:r>
      <w:r w:rsidRPr="00E30D25">
        <w:rPr>
          <w:rStyle w:val="aff4"/>
          <w:rFonts w:hint="cs"/>
          <w:vanish/>
          <w:rtl/>
        </w:rPr>
        <w:t xml:space="preserve">&lt;, </w:t>
      </w:r>
      <w:r w:rsidRPr="00E30D25">
        <w:rPr>
          <w:rStyle w:val="aff4"/>
          <w:vanish/>
          <w:rtl/>
        </w:rPr>
        <w:fldChar w:fldCharType="begin"/>
      </w:r>
      <w:r w:rsidRPr="00E30D25">
        <w:rPr>
          <w:rStyle w:val="aff4"/>
          <w:vanish/>
          <w:rtl/>
        </w:rPr>
        <w:instrText xml:space="preserve"> </w:instrText>
      </w:r>
      <w:r w:rsidRPr="00E30D25">
        <w:rPr>
          <w:rStyle w:val="aff4"/>
          <w:rFonts w:hint="cs"/>
          <w:vanish/>
        </w:rPr>
        <w:instrText>REF</w:instrText>
      </w:r>
      <w:r w:rsidRPr="00E30D25">
        <w:rPr>
          <w:rStyle w:val="aff4"/>
          <w:rFonts w:hint="cs"/>
          <w:vanish/>
          <w:rtl/>
        </w:rPr>
        <w:instrText xml:space="preserve"> _</w:instrText>
      </w:r>
      <w:r w:rsidRPr="00E30D25">
        <w:rPr>
          <w:rStyle w:val="aff4"/>
          <w:rFonts w:hint="cs"/>
          <w:vanish/>
        </w:rPr>
        <w:instrText>Ref169871601 \r \h</w:instrText>
      </w:r>
      <w:r w:rsidRPr="00E30D25">
        <w:rPr>
          <w:rStyle w:val="aff4"/>
          <w:vanish/>
          <w:rtl/>
        </w:rPr>
        <w:instrText xml:space="preserve"> </w:instrText>
      </w:r>
      <w:r w:rsidRPr="00E30D25">
        <w:rPr>
          <w:rStyle w:val="aff4"/>
          <w:vanish/>
          <w:rtl/>
        </w:rPr>
      </w:r>
      <w:r w:rsidRPr="00E30D25">
        <w:rPr>
          <w:rStyle w:val="aff4"/>
          <w:vanish/>
          <w:rtl/>
        </w:rPr>
        <w:fldChar w:fldCharType="separate"/>
      </w:r>
      <w:r w:rsidR="007E38C9">
        <w:rPr>
          <w:rStyle w:val="aff4"/>
          <w:vanish/>
          <w:cs/>
        </w:rPr>
        <w:t>‎</w:t>
      </w:r>
      <w:r w:rsidR="007E38C9">
        <w:rPr>
          <w:rStyle w:val="aff4"/>
          <w:vanish/>
          <w:rtl/>
        </w:rPr>
        <w:t>טז)</w:t>
      </w:r>
      <w:r w:rsidRPr="00E30D25">
        <w:rPr>
          <w:rStyle w:val="aff4"/>
          <w:vanish/>
          <w:rtl/>
        </w:rPr>
        <w:fldChar w:fldCharType="end"/>
      </w:r>
      <w:r w:rsidRPr="00E30D25">
        <w:rPr>
          <w:rStyle w:val="aff4"/>
          <w:rFonts w:hint="cs"/>
          <w:vanish/>
          <w:rtl/>
        </w:rPr>
        <w:t xml:space="preserve"> &gt;</w:t>
      </w:r>
      <w:r w:rsidRPr="00E30D25">
        <w:rPr>
          <w:rFonts w:hint="cs"/>
          <w:b/>
          <w:bCs/>
          <w:vanish w:val="0"/>
          <w:rtl/>
        </w:rPr>
        <w:t>רא"ש לקמן</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פ"ט סו"ס' ז'</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דהמחלוקת בגמ' לקמן</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פו:</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 xml:space="preserve">על המשנה דג' גיטין אי תצא או לא תצא, היינו אעפ"י דמתני' כר"מ וקיי"ל כר"א, </w:t>
      </w:r>
      <w:r w:rsidRPr="00E30D25">
        <w:rPr>
          <w:rFonts w:hint="cs"/>
          <w:vanish w:val="0"/>
          <w:rtl/>
        </w:rPr>
        <w:lastRenderedPageBreak/>
        <w:t>מ"מ אפש"ל דנחלקו בגט שאין בו זמן דלא פליג ר"א בזה, והוסיף</w:t>
      </w:r>
      <w:r w:rsidRPr="00E30D25">
        <w:rPr>
          <w:rStyle w:val="aff4"/>
          <w:vanish/>
          <w:rtl/>
        </w:rPr>
        <w:t xml:space="preserve"> ה</w:t>
      </w:r>
      <w:r w:rsidRPr="00E30D25">
        <w:rPr>
          <w:rStyle w:val="aff4"/>
          <w:rFonts w:hint="cs"/>
          <w:vanish/>
          <w:rtl/>
        </w:rPr>
        <w:t>רא"ש</w:t>
      </w:r>
      <w:r w:rsidRPr="00E30D25">
        <w:rPr>
          <w:rFonts w:hint="cs"/>
          <w:vanish w:val="0"/>
          <w:rtl/>
        </w:rPr>
        <w:t xml:space="preserve"> דבכל הג' גיטין יש נ"מ גם לדידן דקיי"ל כר"א, כיון דאף לר"א העדים חותמין על הגט מפני תיקון העולם, ובמקום שהיא מוציאה מתח"י גט שחתום כהלכתו, א"צ להביא עידי מסירה, דתלינן שהגט נמסר לה כדין, ולכן אף לר"א יש נ"מ אם העידי חתימה כשרים כמו דהוא נ"מ לר"מ.</w:t>
      </w:r>
      <w:bookmarkEnd w:id="1536"/>
    </w:p>
    <w:p w14:paraId="06A6E831" w14:textId="77777777" w:rsidR="00E866D6" w:rsidRDefault="00E866D6" w:rsidP="00724A46">
      <w:pPr>
        <w:pStyle w:val="afffffe"/>
        <w:rPr>
          <w:rtl/>
        </w:rPr>
      </w:pPr>
      <w:r>
        <w:rPr>
          <w:rtl/>
        </w:rPr>
        <w:t>רא"ש גיטין פ</w:t>
      </w:r>
      <w:r>
        <w:rPr>
          <w:rFonts w:hint="cs"/>
          <w:rtl/>
        </w:rPr>
        <w:t>"</w:t>
      </w:r>
      <w:r>
        <w:rPr>
          <w:rtl/>
        </w:rPr>
        <w:t>ט סימן ז</w:t>
      </w:r>
      <w:r>
        <w:rPr>
          <w:rFonts w:hint="cs"/>
          <w:rtl/>
        </w:rPr>
        <w:t>'</w:t>
      </w:r>
    </w:p>
    <w:p w14:paraId="4C2660EA" w14:textId="77777777" w:rsidR="00E866D6" w:rsidRDefault="00E866D6" w:rsidP="00E866D6">
      <w:pPr>
        <w:pStyle w:val="a1"/>
      </w:pPr>
      <w:r>
        <w:rPr>
          <w:rtl/>
        </w:rPr>
        <w:t>והא דפליגי רב ולוי ורבי יוחנן אמתני' דשלשה גיטין אם תצא אם לא תצא אף על גב דאתיא כרבי מאיר וקיי"ל כרבי אלעזר איכא למימר משום דהוי משלשה גיטין פסולין היינו שאין בו זמן ובהא לא פליג ועוד אני אומר דבכולהו איכא נפקותא גם לרבי אלעזר דהא דאמר לדידיה שהעדים חותמין על הגט מפני תיקון העולם והיכא שהגט חתום ביד האשה כהלכתו אינה צריכה להביא לפנינו עדי מסירה שאנו תולין שכדין נמסר לה הלכך נפקא מיניה בכשרות עדי חתימה לרבי אלעזר כמו לר' מאיר:</w:t>
      </w:r>
    </w:p>
    <w:p w14:paraId="7760C4ED" w14:textId="77777777" w:rsidR="00E866D6" w:rsidRDefault="00E866D6" w:rsidP="00E866D6">
      <w:pPr>
        <w:pStyle w:val="1"/>
        <w:rPr>
          <w:rtl/>
        </w:rPr>
      </w:pPr>
      <w:bookmarkStart w:id="1537" w:name="_Toc170000291"/>
      <w:r>
        <w:rPr>
          <w:rFonts w:hint="cs"/>
          <w:rtl/>
        </w:rPr>
        <w:t>בי' האחרונים בתוס' דכיון דקיי"ל כר"א אף בשטרות צריך ע"מ</w:t>
      </w:r>
      <w:bookmarkEnd w:id="1537"/>
      <w:r>
        <w:rPr>
          <w:rFonts w:hint="cs"/>
          <w:rtl/>
        </w:rPr>
        <w:t xml:space="preserve"> </w:t>
      </w:r>
    </w:p>
    <w:p w14:paraId="566FA2B8" w14:textId="77777777" w:rsidR="00E866D6" w:rsidRPr="00724A46" w:rsidRDefault="00E866D6" w:rsidP="00724A46">
      <w:pPr>
        <w:pStyle w:val="afffff7"/>
        <w:rPr>
          <w:rtl/>
        </w:rPr>
      </w:pPr>
      <w:bookmarkStart w:id="1538" w:name="_Toc172109991"/>
      <w:bookmarkStart w:id="1539" w:name="_Toc173964501"/>
      <w:r w:rsidRPr="00724A46">
        <w:rPr>
          <w:rtl/>
        </w:rPr>
        <w:t>תורת גיטין גיטין ד' ע"א</w:t>
      </w:r>
      <w:r w:rsidRPr="00724A46">
        <w:rPr>
          <w:rFonts w:hint="cs"/>
          <w:rtl/>
        </w:rPr>
        <w:t xml:space="preserve"> על תוד"ה דקיי"ל</w:t>
      </w:r>
      <w:bookmarkEnd w:id="1538"/>
      <w:r w:rsidRPr="00724A46">
        <w:rPr>
          <w:rtl/>
        </w:rPr>
        <w:t xml:space="preserve"> (ד)</w:t>
      </w:r>
      <w:bookmarkEnd w:id="1539"/>
    </w:p>
    <w:p w14:paraId="13C258F8" w14:textId="77777777" w:rsidR="00E866D6" w:rsidRPr="00724A46" w:rsidRDefault="00E866D6" w:rsidP="00724A46">
      <w:pPr>
        <w:pStyle w:val="afffff7"/>
        <w:rPr>
          <w:rtl/>
        </w:rPr>
      </w:pPr>
      <w:bookmarkStart w:id="1540" w:name="_Toc172109992"/>
      <w:bookmarkStart w:id="1541" w:name="_Toc173964502"/>
      <w:r w:rsidRPr="00724A46">
        <w:rPr>
          <w:rtl/>
        </w:rPr>
        <w:t>פני יהושע גיטין ד' ע"א</w:t>
      </w:r>
      <w:r w:rsidRPr="00724A46">
        <w:rPr>
          <w:rFonts w:hint="cs"/>
          <w:rtl/>
        </w:rPr>
        <w:t xml:space="preserve"> על תוד"ה דקיי"ל</w:t>
      </w:r>
      <w:bookmarkEnd w:id="1540"/>
      <w:r w:rsidRPr="00724A46">
        <w:rPr>
          <w:rtl/>
        </w:rPr>
        <w:t xml:space="preserve"> (ד)</w:t>
      </w:r>
      <w:bookmarkEnd w:id="1541"/>
    </w:p>
    <w:p w14:paraId="21DBD9B1" w14:textId="77777777" w:rsidR="00E866D6" w:rsidRDefault="00E866D6" w:rsidP="00E866D6">
      <w:pPr>
        <w:pStyle w:val="a7"/>
        <w:rPr>
          <w:rtl/>
        </w:rPr>
      </w:pPr>
      <w:bookmarkStart w:id="1542" w:name="_Toc170000292"/>
      <w:r>
        <w:rPr>
          <w:rFonts w:hint="cs"/>
          <w:rtl/>
        </w:rPr>
        <w:t>בי' התו"ג בתוס' דצריך ע"מ רק כיון דקיי"ל כר"א בשטרות דאל"ה כ' הרמב"ן דמוכח כרי"ף</w:t>
      </w:r>
      <w:bookmarkEnd w:id="1542"/>
      <w:r>
        <w:rPr>
          <w:rFonts w:hint="cs"/>
          <w:rtl/>
        </w:rPr>
        <w:t xml:space="preserve"> </w:t>
      </w:r>
    </w:p>
    <w:p w14:paraId="0A3B2C9A" w14:textId="0EB32883" w:rsidR="00E866D6" w:rsidRPr="00E30D25" w:rsidRDefault="00E866D6" w:rsidP="00E80966">
      <w:pPr>
        <w:pStyle w:val="a2"/>
        <w:rPr>
          <w:rtl/>
        </w:rPr>
      </w:pPr>
      <w:bookmarkStart w:id="1543" w:name="_Ref169881933"/>
      <w:r>
        <w:rPr>
          <w:rFonts w:hint="cs"/>
          <w:rtl/>
        </w:rPr>
        <w:t>במ"ש</w:t>
      </w:r>
      <w:r w:rsidRPr="00470AEB">
        <w:rPr>
          <w:b/>
          <w:bCs/>
          <w:rtl/>
        </w:rPr>
        <w:t xml:space="preserve"> </w:t>
      </w:r>
      <w:r>
        <w:rPr>
          <w:rFonts w:hint="cs"/>
          <w:b/>
          <w:bCs/>
          <w:rtl/>
        </w:rPr>
        <w:t>התוס'</w:t>
      </w:r>
      <w:r>
        <w:rPr>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Ref169774900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w:t>
      </w:r>
      <w:r w:rsidRPr="00122AA5">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דכיון דקיי"ל כר"א בגיטין ובשטרות, לכן צריך להזהר שבשעת המסירה יהיו עידי מסירה דהם כורתים, ואם אין שם עידי מסירה אינה מגורשת, הקשו</w:t>
      </w:r>
      <w:r>
        <w:rPr>
          <w:rtl/>
        </w:rPr>
        <w:t xml:space="preserve"> </w:t>
      </w:r>
      <w:r w:rsidRPr="00FA2BE5">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Ref169881933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יז)</w:t>
      </w:r>
      <w:r w:rsidRPr="00E30D25">
        <w:rPr>
          <w:b/>
          <w:bCs/>
          <w:rtl/>
        </w:rPr>
        <w:fldChar w:fldCharType="end"/>
      </w:r>
      <w:r w:rsidRPr="00E30D25">
        <w:rPr>
          <w:b/>
          <w:bCs/>
          <w:rtl/>
        </w:rPr>
        <w:t xml:space="preserve"> &gt;</w:t>
      </w:r>
      <w:r w:rsidRPr="00E30D25">
        <w:rPr>
          <w:rFonts w:hint="cs"/>
          <w:b/>
          <w:bCs/>
          <w:rtl/>
        </w:rPr>
        <w:t>תורת גיטין</w:t>
      </w:r>
      <w:r w:rsidRPr="00E30D25">
        <w:rPr>
          <w:b/>
          <w:bCs/>
          <w:rtl/>
        </w:rPr>
        <w:t xml:space="preserve"> </w:t>
      </w:r>
      <w:r w:rsidRPr="00E30D25">
        <w:rPr>
          <w:rFonts w:ascii="Calibri" w:eastAsia="Times New Roman" w:hAnsi="Calibri" w:cs="Guttman Rashi"/>
          <w:noProof w:val="0"/>
          <w:sz w:val="10"/>
          <w:szCs w:val="12"/>
          <w:rtl/>
        </w:rPr>
        <w:t>(על תוד"ה דקיי"ל)</w:t>
      </w:r>
      <w:r w:rsidRPr="00E30D25">
        <w:rPr>
          <w:rtl/>
        </w:rPr>
        <w:t xml:space="preserve">= </w:t>
      </w:r>
      <w:r w:rsidRPr="00E30D25">
        <w:rPr>
          <w:rFonts w:hint="cs"/>
          <w:b/>
          <w:bCs/>
          <w:rtl/>
        </w:rPr>
        <w:t>ו</w:t>
      </w:r>
      <w:r w:rsidRPr="00E30D25">
        <w:rPr>
          <w:b/>
          <w:bCs/>
          <w:rtl/>
        </w:rPr>
        <w:t>ה&lt; &gt;</w:t>
      </w:r>
      <w:r w:rsidRPr="00E30D25">
        <w:rPr>
          <w:rFonts w:hint="cs"/>
          <w:b/>
          <w:bCs/>
          <w:rtl/>
        </w:rPr>
        <w:t>פנ"י</w:t>
      </w:r>
      <w:r w:rsidRPr="00E30D25">
        <w:rPr>
          <w:b/>
          <w:bCs/>
          <w:rtl/>
        </w:rPr>
        <w:t xml:space="preserve"> </w:t>
      </w:r>
      <w:r w:rsidRPr="00E30D25">
        <w:rPr>
          <w:rFonts w:ascii="Calibri" w:eastAsia="Times New Roman" w:hAnsi="Calibri" w:cs="Guttman Rashi"/>
          <w:noProof w:val="0"/>
          <w:sz w:val="10"/>
          <w:szCs w:val="12"/>
          <w:rtl/>
        </w:rPr>
        <w:t>(על תוד"ה דקיי"ל)</w:t>
      </w:r>
      <w:r w:rsidRPr="00E30D25">
        <w:rPr>
          <w:rtl/>
        </w:rPr>
        <w:t xml:space="preserve">= </w:t>
      </w:r>
      <w:r w:rsidRPr="00E30D25">
        <w:rPr>
          <w:rFonts w:hint="cs"/>
          <w:rtl/>
        </w:rPr>
        <w:t>דאי"ז שייך להא דקיי"ל כר"א בגיטין ובשטרות, וביאר</w:t>
      </w:r>
      <w:r w:rsidRPr="00E30D25">
        <w:rPr>
          <w:b/>
          <w:bCs/>
          <w:rtl/>
        </w:rPr>
        <w:t xml:space="preserve"> </w:t>
      </w:r>
      <w:r w:rsidRPr="00E30D25">
        <w:rPr>
          <w:rFonts w:hint="cs"/>
          <w:b/>
          <w:bCs/>
          <w:rtl/>
        </w:rPr>
        <w:t>התורת גיטין</w:t>
      </w:r>
      <w:r w:rsidRPr="00E30D25">
        <w:rPr>
          <w:rtl/>
        </w:rPr>
        <w:t xml:space="preserve"> </w:t>
      </w:r>
      <w:r w:rsidRPr="00E30D25">
        <w:rPr>
          <w:rFonts w:hint="cs"/>
          <w:rtl/>
        </w:rPr>
        <w:t>דלמ"ד דהלכה כר"א בגיטין ולא בשטרות מוכח דס"ל כדעת</w:t>
      </w:r>
      <w:r w:rsidRPr="00E30D25">
        <w:rPr>
          <w:rtl/>
        </w:rPr>
        <w:t xml:space="preserve">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Ref169692607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דלר"א אף עידי מסירה כרתי, ומהני גם עידי חתימה בלא עידי מסירה, וכמ"ש</w:t>
      </w:r>
      <w:r w:rsidRPr="00E30D25">
        <w:rPr>
          <w:rtl/>
        </w:rPr>
        <w:t xml:space="preserve"> </w:t>
      </w:r>
      <w:bookmarkStart w:id="1544" w:name="_Hlk169882617"/>
      <w:r w:rsidRPr="00E30D25">
        <w:rPr>
          <w:rFonts w:hint="cs"/>
          <w:b/>
          <w:bCs/>
          <w:rtl/>
        </w:rPr>
        <w:t>הרמב"ן</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hint="c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Ref169552023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פג)</w:t>
      </w:r>
      <w:r w:rsidRPr="00E30D25">
        <w:rPr>
          <w:rStyle w:val="af2"/>
          <w:rFonts w:eastAsia="Guttman Hodes"/>
          <w:rtl/>
        </w:rPr>
        <w:fldChar w:fldCharType="end"/>
      </w:r>
      <w:bookmarkEnd w:id="1544"/>
      <w:r w:rsidRPr="00E30D25">
        <w:rPr>
          <w:rtl/>
        </w:rPr>
        <w:t xml:space="preserve"> </w:t>
      </w:r>
      <w:r w:rsidRPr="00E30D25">
        <w:rPr>
          <w:rFonts w:hint="cs"/>
          <w:rtl/>
        </w:rPr>
        <w:t>דמוכח כדעת</w:t>
      </w:r>
      <w:r w:rsidRPr="00E30D25">
        <w:rPr>
          <w:rtl/>
        </w:rPr>
        <w:t xml:space="preserve"> </w:t>
      </w:r>
      <w:r w:rsidRPr="00E30D25">
        <w:rPr>
          <w:rFonts w:hint="cs"/>
          <w:b/>
          <w:bCs/>
          <w:rtl/>
        </w:rPr>
        <w:t>הרי"ף</w:t>
      </w:r>
      <w:r w:rsidRPr="00E30D25">
        <w:rPr>
          <w:rFonts w:hint="cs"/>
          <w:rtl/>
        </w:rPr>
        <w:t xml:space="preserve"> מהא דקיי"ל כר"א בגיטין ולא בשטרות, דאי עידי חתימה לא מהני בגיטין היאך אפשר לומר דמהני בשטרות, וכתב</w:t>
      </w:r>
      <w:r w:rsidRPr="00E30D25">
        <w:rPr>
          <w:b/>
          <w:bCs/>
          <w:rtl/>
        </w:rPr>
        <w:t xml:space="preserve"> </w:t>
      </w:r>
      <w:r w:rsidRPr="00E30D25">
        <w:rPr>
          <w:rFonts w:hint="cs"/>
          <w:b/>
          <w:bCs/>
          <w:rtl/>
        </w:rPr>
        <w:t>התורת גיטין</w:t>
      </w:r>
      <w:r w:rsidRPr="00E30D25">
        <w:rPr>
          <w:rtl/>
        </w:rPr>
        <w:t xml:space="preserve"> </w:t>
      </w:r>
      <w:r w:rsidRPr="00E30D25">
        <w:rPr>
          <w:rFonts w:hint="cs"/>
          <w:rtl/>
        </w:rPr>
        <w:t>דא"כ מבואר דלמ"ד דלא קיי"ל כר"א בגיטין א"צ להזהר שיהיו עידי מסירה, ולכן כתבו</w:t>
      </w:r>
      <w:r w:rsidRPr="00E30D25">
        <w:rPr>
          <w:b/>
          <w:bCs/>
          <w:rtl/>
        </w:rPr>
        <w:t xml:space="preserve"> </w:t>
      </w:r>
      <w:r w:rsidRPr="00E30D25">
        <w:rPr>
          <w:rFonts w:hint="cs"/>
          <w:b/>
          <w:bCs/>
          <w:rtl/>
        </w:rPr>
        <w:t>התוס'</w:t>
      </w:r>
      <w:r w:rsidRPr="00E30D25">
        <w:rPr>
          <w:rtl/>
        </w:rPr>
        <w:t xml:space="preserve"> </w:t>
      </w:r>
      <w:r w:rsidRPr="00E30D25">
        <w:rPr>
          <w:rFonts w:hint="cs"/>
          <w:rtl/>
        </w:rPr>
        <w:t>דאחר דביארו דקיי"ל כר"א אף בשטרות צריך להזהר בעידי מסירה, דאפש"ל דס"ל דעידי חתימה פסולין לר"א בין בגיטין ובין בשטרות, וא"כ צריך לעולם עידי מסירה, אלא דמ"מ כתבו</w:t>
      </w:r>
      <w:r w:rsidRPr="00E30D25">
        <w:rPr>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Ref169881958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דבשטרות אפש"ל דמהני עידי חתימה מדין הודאת בעל דין.</w:t>
      </w:r>
      <w:bookmarkEnd w:id="1543"/>
    </w:p>
    <w:p w14:paraId="1B2AC67F" w14:textId="77777777" w:rsidR="00E866D6" w:rsidRDefault="00E866D6" w:rsidP="00724A46">
      <w:pPr>
        <w:pStyle w:val="afffffe"/>
        <w:rPr>
          <w:rtl/>
        </w:rPr>
      </w:pPr>
      <w:r>
        <w:rPr>
          <w:rtl/>
        </w:rPr>
        <w:t>תורת גיטין גיטין ד' ע"א</w:t>
      </w:r>
      <w:r>
        <w:rPr>
          <w:rFonts w:hint="cs"/>
          <w:rtl/>
        </w:rPr>
        <w:t xml:space="preserve"> על תוד"ה דקיי"ל</w:t>
      </w:r>
    </w:p>
    <w:p w14:paraId="530DB29A" w14:textId="77777777" w:rsidR="00E866D6" w:rsidRPr="00A52BBC" w:rsidRDefault="00E866D6" w:rsidP="00E866D6">
      <w:pPr>
        <w:pStyle w:val="a1"/>
        <w:rPr>
          <w:rtl/>
        </w:rPr>
      </w:pPr>
      <w:r>
        <w:rPr>
          <w:rtl/>
        </w:rPr>
        <w:t>תוס' ד"ה דקיי"ל הלכה כר"א בגיטין וכו' ולפיכך צריך ליזהר וכו'. ולכאורה צריך להבין המשך בדברי התוספת ונ"ל דההמשך הוא כך דלמאן דס"ל הלכה כר"א בגיטין ולא בשטרות ע"כ צ"ל דס"ל כשיטות הרי"ף דאף ע"מ כרתי וסגי בע"ח ג"כ כמ"ש הרמב"ן הביאו הר"ן בפ' המגרש דף פ"ו ע"ב וז"ל ועוד דאם איתא דר"א לא מכשיר אלא בע"מ היכא פסקינן כמותו בגיטין ולא בשטרות דכיון דע"ח פסולין בגיטין האיך נכשירם בשטרות בשלמא א"א דלר"א נמי מהני ע"ח מש"ה אמרינן דבשטרות דקיימא לראי' אין קונין ע"מ אלא ע"ח אבל אם ע"ח פסולין בגיטין האיך נכשירם בשטרות עכ"ל עי"ש. ולפ"ז א"צ ליזהר. משא"כ אחר שכתבו תוס' דהלכה כר"א אף בשטרות א"כ אפשר דלר"א ע"ח פסולים בגיטין ובשטרות וכתבו התוס' שפיר דצריך ליזהר עכ"פ בגיטין וע"כ כתבו דבשטרות מ"מ אפשר לסמוך ולומר דכשר בע"ח לבד מטעם הודאת בע"ד:</w:t>
      </w:r>
    </w:p>
    <w:p w14:paraId="4F89AE30" w14:textId="77777777" w:rsidR="00E866D6" w:rsidRDefault="00E866D6" w:rsidP="00724A46">
      <w:pPr>
        <w:pStyle w:val="afffffe"/>
        <w:rPr>
          <w:rtl/>
        </w:rPr>
      </w:pPr>
      <w:r>
        <w:rPr>
          <w:rtl/>
        </w:rPr>
        <w:t>פני יהושע גיטין ד' ע"א</w:t>
      </w:r>
      <w:r w:rsidRPr="002574A0">
        <w:rPr>
          <w:rFonts w:hint="cs"/>
          <w:rtl/>
        </w:rPr>
        <w:t xml:space="preserve"> </w:t>
      </w:r>
      <w:r>
        <w:rPr>
          <w:rFonts w:hint="cs"/>
          <w:rtl/>
        </w:rPr>
        <w:t>על תוד"ה דקיי"ל</w:t>
      </w:r>
    </w:p>
    <w:p w14:paraId="6FEC4505" w14:textId="77777777" w:rsidR="00E866D6" w:rsidRDefault="00E866D6" w:rsidP="00E866D6">
      <w:pPr>
        <w:pStyle w:val="afffff5"/>
        <w:rPr>
          <w:rtl/>
        </w:rPr>
      </w:pPr>
      <w:r>
        <w:rPr>
          <w:rtl/>
        </w:rPr>
        <w:t>תוספות בד"ה דקי"ל הלכה כר"א וכו' אבל הלכה כמותו אף בשטרות וכו' ולפיכך צריך ליזהר שיהיו עידי מסירה כו' עכ"ל. נראה לפרש המשך הלשון דודאי אי הוי הלכתא כוותיה בגיטין ולא בשטרות</w:t>
      </w:r>
      <w:r>
        <w:rPr>
          <w:rFonts w:hint="cs"/>
          <w:rtl/>
        </w:rPr>
        <w:t>.</w:t>
      </w:r>
    </w:p>
    <w:p w14:paraId="5620CBFF" w14:textId="77777777" w:rsidR="00E866D6" w:rsidRDefault="00E866D6" w:rsidP="00E866D6">
      <w:pPr>
        <w:pStyle w:val="a7"/>
        <w:rPr>
          <w:rtl/>
        </w:rPr>
      </w:pPr>
      <w:bookmarkStart w:id="1545" w:name="_Toc170000293"/>
      <w:r w:rsidRPr="00F15FC7">
        <w:rPr>
          <w:rtl/>
        </w:rPr>
        <w:t xml:space="preserve">בי' </w:t>
      </w:r>
      <w:r>
        <w:rPr>
          <w:rFonts w:hint="cs"/>
          <w:rtl/>
        </w:rPr>
        <w:t>הפנ"י</w:t>
      </w:r>
      <w:r w:rsidRPr="00F15FC7">
        <w:rPr>
          <w:rtl/>
        </w:rPr>
        <w:t xml:space="preserve"> בתוס' </w:t>
      </w:r>
      <w:r>
        <w:rPr>
          <w:rFonts w:hint="cs"/>
          <w:rtl/>
        </w:rPr>
        <w:t>דאי לא קיי"ל כר"א בשטרות א"כ ע"ח עדיפי מע"מ וכ"ש דבגיטין מהני ע"ח</w:t>
      </w:r>
      <w:bookmarkEnd w:id="1545"/>
      <w:r>
        <w:rPr>
          <w:rFonts w:hint="cs"/>
          <w:rtl/>
        </w:rPr>
        <w:t xml:space="preserve"> </w:t>
      </w:r>
    </w:p>
    <w:p w14:paraId="433EE727" w14:textId="54F4004C" w:rsidR="00E866D6" w:rsidRPr="00FD19A9" w:rsidRDefault="00E866D6" w:rsidP="00E80966">
      <w:pPr>
        <w:pStyle w:val="a2"/>
        <w:rPr>
          <w:rtl/>
        </w:rPr>
      </w:pPr>
      <w:bookmarkStart w:id="1546" w:name="_Ref169882207"/>
      <w:r>
        <w:rPr>
          <w:rFonts w:hint="cs"/>
          <w:rtl/>
        </w:rPr>
        <w:t>וכ"כ</w:t>
      </w:r>
      <w:r w:rsidRPr="002C63F7">
        <w:rPr>
          <w:b/>
          <w:bCs/>
          <w:rtl/>
        </w:rPr>
        <w:t xml:space="preserve"> </w:t>
      </w:r>
      <w:r>
        <w:rPr>
          <w:rFonts w:hint="cs"/>
          <w:b/>
          <w:bCs/>
          <w:rtl/>
        </w:rPr>
        <w:t>הפנ"י</w:t>
      </w:r>
      <w:r>
        <w:rPr>
          <w:rtl/>
        </w:rPr>
        <w:t xml:space="preserve"> </w:t>
      </w:r>
      <w:r>
        <w:rPr>
          <w:rFonts w:hint="cs"/>
          <w:rtl/>
        </w:rPr>
        <w:t>דאי לא קיי"ל כר"א בשטרות, היינו כיון דכתיב "וכתוב בספר וחתום", דמשמע דדוקא עידי חתימה מהני, אבל בגיטין דכתיב רק "וכתב" סגי בעידי מסירה, וא"כ מבואר דעידי חתימה עדיפי מעידי מסירה דהא בשטרות לא מהני עידי מסירה, וממילא בגיטין דמהני עידי מסירה כ"ש דמהני עידי חתימה,</w:t>
      </w:r>
      <w:r w:rsidRPr="00513854">
        <w:rPr>
          <w:rFonts w:hint="cs"/>
          <w:rtl/>
        </w:rPr>
        <w:t xml:space="preserve"> </w:t>
      </w:r>
      <w:r>
        <w:rPr>
          <w:rFonts w:hint="cs"/>
          <w:rtl/>
        </w:rPr>
        <w:t>וכדעת</w:t>
      </w:r>
      <w:r>
        <w:rPr>
          <w:rtl/>
        </w:rPr>
        <w:t xml:space="preserve"> </w:t>
      </w:r>
      <w:r>
        <w:rPr>
          <w:rFonts w:hint="cs"/>
          <w:b/>
          <w:bCs/>
          <w:rtl/>
        </w:rPr>
        <w:t>הרי"ף</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Ref169692607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122AA5">
        <w:rPr>
          <w:rFonts w:ascii="Calibri" w:eastAsia="Times New Roman" w:hAnsi="Calibri" w:cs="Guttman Rashi"/>
          <w:noProof w:val="0"/>
          <w:sz w:val="10"/>
          <w:szCs w:val="12"/>
          <w:rtl/>
        </w:rPr>
        <w:fldChar w:fldCharType="end"/>
      </w:r>
      <w:r>
        <w:rPr>
          <w:rFonts w:hint="cs"/>
          <w:rtl/>
        </w:rPr>
        <w:t>, דהא ילפינן גיטין "דבר דבר" מממון, אבל לדברי</w:t>
      </w:r>
      <w:r w:rsidRPr="004374A6">
        <w:rPr>
          <w:b/>
          <w:bCs/>
          <w:rtl/>
        </w:rPr>
        <w:t xml:space="preserve"> </w:t>
      </w:r>
      <w:r>
        <w:rPr>
          <w:rFonts w:hint="cs"/>
          <w:b/>
          <w:bCs/>
          <w:rtl/>
        </w:rPr>
        <w:t>התוס'</w:t>
      </w:r>
      <w:r>
        <w:rPr>
          <w:rtl/>
        </w:rPr>
        <w:t xml:space="preserve"> </w:t>
      </w:r>
      <w:r>
        <w:rPr>
          <w:rFonts w:hint="cs"/>
          <w:rtl/>
        </w:rPr>
        <w:t>דקיי"ל כר"א אף בשטרות וסגי בעידי מסירה, וא"כ הא דכתיב "וכתוב בספר וחתום", הוא עצה טובה, ועיקר הכריתות בין בגיטין ובין בשטרות היא ע"י עידי מסירה.</w:t>
      </w:r>
      <w:bookmarkEnd w:id="1546"/>
    </w:p>
    <w:p w14:paraId="5F36A420" w14:textId="77777777" w:rsidR="00E866D6" w:rsidRPr="00A52BBC" w:rsidRDefault="00E866D6" w:rsidP="00E866D6">
      <w:pPr>
        <w:pStyle w:val="a1"/>
        <w:rPr>
          <w:rtl/>
        </w:rPr>
      </w:pPr>
      <w:r>
        <w:rPr>
          <w:rtl/>
        </w:rPr>
        <w:t>נראה לפרש המשך הלשון דודאי אי הוי הלכתא כוותיה בגיטין ולא בשטרות</w:t>
      </w:r>
      <w:r>
        <w:rPr>
          <w:rFonts w:hint="cs"/>
          <w:rtl/>
        </w:rPr>
        <w:t>.</w:t>
      </w:r>
      <w:r>
        <w:rPr>
          <w:rtl/>
        </w:rPr>
        <w:t>א"כ על כרחך דהא דלא מהני בשטרות עידי מסירה לדידן היינו משום דמצינו בקרא דירמיה וכתוב בספר וחתום משמע דוקא עידי חתימה משא"כ בגיטין דלא כתיב וחתום אלא וכתוב גרידא סגי בעידי מסירה, ונמצא דלפי"ז נמצינו למידין מיהא דעידי חתימה עדיפא מעידי מסירה מדמהני בשטרות עידי חתימה ולא עידי מסירה א"כ לפי"ז כל שכן דבגיטין היכא דאיכא עידי חתימה לא בעינן עידי מסירה כסברת הרי"ף והרמב"ם ז"ל דהא גיטין יליף מדבר דבר מממון. משא"כ למאי דקי"ל הלכתא כר"א אף בשטרות דבעידי מסירה סגי וע"כ דקרא וכתוב בספר וחתום עצה טובה קמ"ל כפרש"י לקמן וכדאיתא ר"פ גט פשוט [ב"ב ק"ס ע"ב] א"כ לעולם דעיקר דבר דבר אעידי מסירה קאי בין בגיטין בין בשטרות ומש"ה צריך ליזהר, כן נראה לי בכוונת התוס' ולקמן נבאר שיטת כל אחד לפי דרכו בעזה"י:</w:t>
      </w:r>
    </w:p>
    <w:p w14:paraId="4E433B1D" w14:textId="77777777" w:rsidR="00E866D6" w:rsidRPr="00724A46" w:rsidRDefault="00E866D6" w:rsidP="00724A46">
      <w:pPr>
        <w:pStyle w:val="afffff7"/>
        <w:rPr>
          <w:rtl/>
        </w:rPr>
      </w:pPr>
      <w:bookmarkStart w:id="1547" w:name="_Toc172109993"/>
      <w:bookmarkStart w:id="1548" w:name="_Toc173964503"/>
      <w:r w:rsidRPr="00724A46">
        <w:rPr>
          <w:rtl/>
        </w:rPr>
        <w:t>חדושי ר' נחום גיטין ד' ע"א</w:t>
      </w:r>
      <w:r w:rsidRPr="00724A46">
        <w:rPr>
          <w:rFonts w:hint="cs"/>
          <w:rtl/>
        </w:rPr>
        <w:t xml:space="preserve"> אות צ"ד</w:t>
      </w:r>
      <w:bookmarkEnd w:id="1547"/>
      <w:r w:rsidRPr="00724A46">
        <w:rPr>
          <w:rtl/>
        </w:rPr>
        <w:t xml:space="preserve"> (ד)</w:t>
      </w:r>
      <w:bookmarkEnd w:id="1548"/>
    </w:p>
    <w:p w14:paraId="043F9910" w14:textId="77777777" w:rsidR="00E866D6" w:rsidRDefault="00E866D6" w:rsidP="00E866D6">
      <w:pPr>
        <w:pStyle w:val="a7"/>
        <w:rPr>
          <w:rtl/>
        </w:rPr>
      </w:pPr>
      <w:bookmarkStart w:id="1549" w:name="_Toc170000294"/>
      <w:r>
        <w:rPr>
          <w:rFonts w:hint="cs"/>
          <w:rtl/>
        </w:rPr>
        <w:t>בי' הגרנ"פ בתוס' דאי קיי"ל כר"א בשטרות מוכח דע"ח הם אשווי שטרות וה"ה בגט כד' הרי"ף</w:t>
      </w:r>
      <w:bookmarkEnd w:id="1549"/>
    </w:p>
    <w:p w14:paraId="16DF9FE8" w14:textId="496BC8D9" w:rsidR="00E866D6" w:rsidRPr="00E30D25" w:rsidRDefault="00E866D6" w:rsidP="00E80966">
      <w:pPr>
        <w:pStyle w:val="a2"/>
        <w:rPr>
          <w:vanish w:val="0"/>
          <w:rtl/>
        </w:rPr>
      </w:pPr>
      <w:bookmarkStart w:id="1550" w:name="_Ref169882732"/>
      <w:r>
        <w:rPr>
          <w:rFonts w:hint="cs"/>
          <w:rtl/>
        </w:rPr>
        <w:t>במ"</w:t>
      </w:r>
      <w:r w:rsidRPr="003E4B7E">
        <w:rPr>
          <w:rFonts w:hint="cs"/>
          <w:rtl/>
        </w:rPr>
        <w:t>ש</w:t>
      </w:r>
      <w:r>
        <w:rPr>
          <w:rFonts w:hint="cs"/>
          <w:rtl/>
        </w:rPr>
        <w:t xml:space="preserve"> </w:t>
      </w:r>
      <w:r w:rsidRPr="00E30D25">
        <w:rPr>
          <w:rStyle w:val="aff4"/>
          <w:rFonts w:hint="cs"/>
          <w:vanish/>
          <w:rtl/>
        </w:rPr>
        <w:t>התורת גיטין</w:t>
      </w:r>
      <w:r w:rsidRPr="00E30D25">
        <w:rPr>
          <w:vanish w:val="0"/>
          <w:rtl/>
        </w:rPr>
        <w:t xml:space="preserve"> </w:t>
      </w:r>
      <w:r w:rsidRPr="00E30D25">
        <w:rPr>
          <w:rStyle w:val="af2"/>
          <w:rFonts w:eastAsia="Guttman Hodes"/>
          <w:vanish w:val="0"/>
          <w:rtl/>
        </w:rPr>
        <w:t xml:space="preserve">(עי' אות </w:t>
      </w:r>
      <w:r w:rsidRPr="00E30D25">
        <w:rPr>
          <w:rStyle w:val="af2"/>
          <w:rFonts w:eastAsia="Guttman Rashi"/>
          <w:vanish w:val="0"/>
          <w:rtl/>
        </w:rPr>
        <w:fldChar w:fldCharType="begin"/>
      </w:r>
      <w:r w:rsidRPr="00E30D25">
        <w:rPr>
          <w:rStyle w:val="af2"/>
          <w:rFonts w:eastAsia="Guttman Rashi"/>
          <w:vanish w:val="0"/>
          <w:rtl/>
        </w:rPr>
        <w:instrText xml:space="preserve"> </w:instrText>
      </w:r>
      <w:r w:rsidRPr="00E30D25">
        <w:rPr>
          <w:rStyle w:val="af2"/>
          <w:rFonts w:eastAsia="Guttman Rashi"/>
          <w:vanish w:val="0"/>
        </w:rPr>
        <w:instrText>REF</w:instrText>
      </w:r>
      <w:r w:rsidRPr="00E30D25">
        <w:rPr>
          <w:rStyle w:val="af2"/>
          <w:rFonts w:eastAsia="Guttman Rashi"/>
          <w:vanish w:val="0"/>
          <w:rtl/>
        </w:rPr>
        <w:instrText xml:space="preserve"> _</w:instrText>
      </w:r>
      <w:r w:rsidRPr="00E30D25">
        <w:rPr>
          <w:rStyle w:val="af2"/>
          <w:rFonts w:eastAsia="Guttman Rashi"/>
          <w:vanish w:val="0"/>
        </w:rPr>
        <w:instrText>Ref169881933 \r \h</w:instrText>
      </w:r>
      <w:r w:rsidRPr="00E30D25">
        <w:rPr>
          <w:rStyle w:val="af2"/>
          <w:rFonts w:eastAsia="Guttman Rashi"/>
          <w:vanish w:val="0"/>
          <w:rtl/>
        </w:rPr>
        <w:instrText xml:space="preserve"> </w:instrText>
      </w:r>
      <w:r w:rsidRPr="00E30D25">
        <w:rPr>
          <w:rStyle w:val="af2"/>
          <w:rFonts w:eastAsia="Guttman Rashi"/>
          <w:vanish w:val="0"/>
          <w:rtl/>
        </w:rPr>
      </w:r>
      <w:r w:rsidRPr="00E30D25">
        <w:rPr>
          <w:rStyle w:val="af2"/>
          <w:rFonts w:eastAsia="Guttman Rashi"/>
          <w:vanish w:val="0"/>
          <w:rtl/>
        </w:rPr>
        <w:fldChar w:fldCharType="separate"/>
      </w:r>
      <w:r w:rsidR="007E38C9">
        <w:rPr>
          <w:rStyle w:val="af2"/>
          <w:rFonts w:eastAsia="Guttman Rashi"/>
          <w:vanish w:val="0"/>
          <w:cs/>
        </w:rPr>
        <w:t>‎</w:t>
      </w:r>
      <w:r w:rsidR="007E38C9">
        <w:rPr>
          <w:rStyle w:val="af2"/>
          <w:rFonts w:eastAsia="Guttman Rashi"/>
          <w:vanish w:val="0"/>
          <w:rtl/>
        </w:rPr>
        <w:t>יז)</w:t>
      </w:r>
      <w:r w:rsidRPr="00E30D25">
        <w:rPr>
          <w:rStyle w:val="af2"/>
          <w:rFonts w:eastAsia="Guttman Rashi"/>
          <w:vanish w:val="0"/>
          <w:rtl/>
        </w:rPr>
        <w:fldChar w:fldCharType="end"/>
      </w:r>
      <w:r w:rsidRPr="00E30D25">
        <w:rPr>
          <w:vanish w:val="0"/>
          <w:rtl/>
        </w:rPr>
        <w:t xml:space="preserve"> </w:t>
      </w:r>
      <w:r w:rsidRPr="00E30D25">
        <w:rPr>
          <w:rStyle w:val="aff4"/>
          <w:rFonts w:hint="cs"/>
          <w:vanish/>
          <w:rtl/>
        </w:rPr>
        <w:t>והפנ"י</w:t>
      </w:r>
      <w:r w:rsidRPr="00E30D25">
        <w:rPr>
          <w:vanish w:val="0"/>
          <w:rtl/>
        </w:rPr>
        <w:t xml:space="preserve"> </w:t>
      </w:r>
      <w:r w:rsidRPr="00E30D25">
        <w:rPr>
          <w:rStyle w:val="af2"/>
          <w:rFonts w:eastAsia="Guttman Rashi"/>
          <w:vanish w:val="0"/>
          <w:rtl/>
        </w:rPr>
        <w:t xml:space="preserve">(עי' אות </w:t>
      </w:r>
      <w:r w:rsidRPr="00E30D25">
        <w:rPr>
          <w:rStyle w:val="af2"/>
          <w:rFonts w:eastAsia="Guttman Rashi"/>
          <w:vanish w:val="0"/>
          <w:rtl/>
        </w:rPr>
        <w:fldChar w:fldCharType="begin"/>
      </w:r>
      <w:r w:rsidRPr="00E30D25">
        <w:rPr>
          <w:rStyle w:val="af2"/>
          <w:rFonts w:eastAsia="Guttman Rashi"/>
          <w:vanish w:val="0"/>
          <w:rtl/>
        </w:rPr>
        <w:instrText xml:space="preserve"> </w:instrText>
      </w:r>
      <w:r w:rsidRPr="00E30D25">
        <w:rPr>
          <w:rStyle w:val="af2"/>
          <w:rFonts w:eastAsia="Guttman Rashi"/>
          <w:vanish w:val="0"/>
        </w:rPr>
        <w:instrText>REF</w:instrText>
      </w:r>
      <w:r w:rsidRPr="00E30D25">
        <w:rPr>
          <w:rStyle w:val="af2"/>
          <w:rFonts w:eastAsia="Guttman Rashi"/>
          <w:vanish w:val="0"/>
          <w:rtl/>
        </w:rPr>
        <w:instrText xml:space="preserve"> _</w:instrText>
      </w:r>
      <w:r w:rsidRPr="00E30D25">
        <w:rPr>
          <w:rStyle w:val="af2"/>
          <w:rFonts w:eastAsia="Guttman Rashi"/>
          <w:vanish w:val="0"/>
        </w:rPr>
        <w:instrText>Ref169882207 \r \h</w:instrText>
      </w:r>
      <w:r w:rsidRPr="00E30D25">
        <w:rPr>
          <w:rStyle w:val="af2"/>
          <w:rFonts w:eastAsia="Guttman Rashi"/>
          <w:vanish w:val="0"/>
          <w:rtl/>
        </w:rPr>
        <w:instrText xml:space="preserve"> </w:instrText>
      </w:r>
      <w:r w:rsidRPr="00E30D25">
        <w:rPr>
          <w:rStyle w:val="af2"/>
          <w:rFonts w:eastAsia="Guttman Rashi"/>
          <w:vanish w:val="0"/>
          <w:rtl/>
        </w:rPr>
      </w:r>
      <w:r w:rsidRPr="00E30D25">
        <w:rPr>
          <w:rStyle w:val="af2"/>
          <w:rFonts w:eastAsia="Guttman Rashi"/>
          <w:vanish w:val="0"/>
          <w:rtl/>
        </w:rPr>
        <w:fldChar w:fldCharType="separate"/>
      </w:r>
      <w:r w:rsidR="007E38C9">
        <w:rPr>
          <w:rStyle w:val="af2"/>
          <w:rFonts w:eastAsia="Guttman Rashi"/>
          <w:vanish w:val="0"/>
          <w:cs/>
        </w:rPr>
        <w:t>‎</w:t>
      </w:r>
      <w:r w:rsidR="007E38C9">
        <w:rPr>
          <w:rStyle w:val="af2"/>
          <w:rFonts w:eastAsia="Guttman Rashi"/>
          <w:vanish w:val="0"/>
          <w:rtl/>
        </w:rPr>
        <w:t>יח)</w:t>
      </w:r>
      <w:r w:rsidRPr="00E30D25">
        <w:rPr>
          <w:rStyle w:val="af2"/>
          <w:rFonts w:eastAsia="Guttman Rashi"/>
          <w:vanish w:val="0"/>
          <w:rtl/>
        </w:rPr>
        <w:fldChar w:fldCharType="end"/>
      </w:r>
      <w:r w:rsidRPr="00E30D25">
        <w:rPr>
          <w:rFonts w:hint="cs"/>
          <w:vanish w:val="0"/>
          <w:rtl/>
        </w:rPr>
        <w:t xml:space="preserve"> בדעת</w:t>
      </w:r>
      <w:r w:rsidRPr="00E30D25">
        <w:rPr>
          <w:vanish w:val="0"/>
          <w:rtl/>
        </w:rPr>
        <w:t xml:space="preserve"> </w:t>
      </w:r>
      <w:r w:rsidRPr="00E30D25">
        <w:rPr>
          <w:rFonts w:hint="cs"/>
          <w:b/>
          <w:bCs/>
          <w:vanish w:val="0"/>
          <w:rtl/>
        </w:rPr>
        <w:t>התוס'</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Ref169774900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י)</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דרק למ"ד דקיי"ל כר"א אף בשטרות לכן צריך להזהר שיהיו עידי מסירה, אבל למ"ד דקיי"ל כר"א אף בשטרות מוכח כדעת</w:t>
      </w:r>
      <w:r w:rsidRPr="00E30D25">
        <w:rPr>
          <w:vanish w:val="0"/>
          <w:rtl/>
        </w:rPr>
        <w:t xml:space="preserve"> </w:t>
      </w:r>
      <w:r w:rsidRPr="00E30D25">
        <w:rPr>
          <w:rFonts w:hint="cs"/>
          <w:b/>
          <w:bCs/>
          <w:vanish w:val="0"/>
          <w:rtl/>
        </w:rPr>
        <w:t>הרי"ף</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Ref169692607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כב)</w:t>
      </w:r>
      <w:r w:rsidRPr="00E30D25">
        <w:rPr>
          <w:rFonts w:ascii="Calibri" w:eastAsia="Times New Roman" w:hAnsi="Calibri" w:cs="Guttman Rashi"/>
          <w:noProof w:val="0"/>
          <w:vanish w:val="0"/>
          <w:sz w:val="10"/>
          <w:szCs w:val="12"/>
          <w:rtl/>
        </w:rPr>
        <w:fldChar w:fldCharType="end"/>
      </w:r>
      <w:r w:rsidRPr="00E30D25">
        <w:rPr>
          <w:rFonts w:hint="cs"/>
          <w:vanish w:val="0"/>
          <w:rtl/>
        </w:rPr>
        <w:t>, הוסיף לבאר</w:t>
      </w:r>
      <w:r w:rsidRPr="00E30D25">
        <w:rPr>
          <w:vanish w:val="0"/>
          <w:rtl/>
        </w:rPr>
        <w:t xml:space="preserve"> </w:t>
      </w:r>
      <w:r w:rsidRPr="00E30D25">
        <w:rPr>
          <w:rFonts w:hint="cs"/>
          <w:b/>
          <w:bCs/>
          <w:vanish w:val="0"/>
          <w:rtl/>
        </w:rPr>
        <w:t xml:space="preserve">ב &lt;, </w:t>
      </w:r>
      <w:r w:rsidRPr="00E30D25">
        <w:rPr>
          <w:b/>
          <w:bCs/>
          <w:vanish w:val="0"/>
          <w:rtl/>
        </w:rPr>
        <w:fldChar w:fldCharType="begin"/>
      </w:r>
      <w:r w:rsidRPr="00E30D25">
        <w:rPr>
          <w:b/>
          <w:bCs/>
          <w:vanish w:val="0"/>
          <w:rtl/>
        </w:rPr>
        <w:instrText xml:space="preserve"> </w:instrText>
      </w:r>
      <w:r w:rsidRPr="00E30D25">
        <w:rPr>
          <w:rFonts w:hint="cs"/>
          <w:b/>
          <w:bCs/>
          <w:vanish w:val="0"/>
        </w:rPr>
        <w:instrText>REF</w:instrText>
      </w:r>
      <w:r w:rsidRPr="00E30D25">
        <w:rPr>
          <w:rFonts w:hint="cs"/>
          <w:b/>
          <w:bCs/>
          <w:vanish w:val="0"/>
          <w:rtl/>
        </w:rPr>
        <w:instrText xml:space="preserve"> _</w:instrText>
      </w:r>
      <w:r w:rsidRPr="00E30D25">
        <w:rPr>
          <w:rFonts w:hint="cs"/>
          <w:b/>
          <w:bCs/>
          <w:vanish w:val="0"/>
        </w:rPr>
        <w:instrText>Ref169882732 \r \h</w:instrText>
      </w:r>
      <w:r w:rsidRPr="00E30D25">
        <w:rPr>
          <w:b/>
          <w:bCs/>
          <w:vanish w:val="0"/>
          <w:rtl/>
        </w:rPr>
        <w:instrText xml:space="preserve">  \* </w:instrText>
      </w:r>
      <w:r w:rsidRPr="00E30D25">
        <w:rPr>
          <w:b/>
          <w:bCs/>
          <w:vanish w:val="0"/>
        </w:rPr>
        <w:instrText>MERGEFORMAT</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יט)</w:t>
      </w:r>
      <w:r w:rsidRPr="00E30D25">
        <w:rPr>
          <w:b/>
          <w:bCs/>
          <w:vanish w:val="0"/>
          <w:rtl/>
        </w:rPr>
        <w:fldChar w:fldCharType="end"/>
      </w:r>
      <w:r w:rsidRPr="00E30D25">
        <w:rPr>
          <w:rFonts w:hint="cs"/>
          <w:b/>
          <w:bCs/>
          <w:vanish w:val="0"/>
          <w:rtl/>
        </w:rPr>
        <w:t xml:space="preserve"> &gt;חי' רבי נחום</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אות צ"ד</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דכיון דביאר</w:t>
      </w:r>
      <w:r w:rsidRPr="00E30D25">
        <w:rPr>
          <w:vanish w:val="0"/>
          <w:rtl/>
        </w:rPr>
        <w:t xml:space="preserve"> </w:t>
      </w:r>
      <w:r w:rsidRPr="00E30D25">
        <w:rPr>
          <w:rFonts w:hint="cs"/>
          <w:b/>
          <w:bCs/>
          <w:vanish w:val="0"/>
          <w:rtl/>
        </w:rPr>
        <w:t>הריטב"א</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Ref169540640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פא)</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 xml:space="preserve">דהא דקיי"ל </w:t>
      </w:r>
      <w:r w:rsidRPr="00E30D25">
        <w:rPr>
          <w:rFonts w:hint="cs"/>
          <w:vanish w:val="0"/>
          <w:rtl/>
        </w:rPr>
        <w:t>כר"א בגיטין ולא בשטרות הוא כיון דבשטרות צריך שיעמדו לראיה, ולכן לא מהני עידי מסירה, א"כ מבואר דבהא דהעידי חתימה מהני לאשווי שטרא, אין חילוק בין גיטין לשטרות, ורק בעידי מסירה מצינו חילוק דמהני בגיטין ולא בשטרות, וא"כ זו כוונת</w:t>
      </w:r>
      <w:r w:rsidRPr="00E30D25">
        <w:rPr>
          <w:b/>
          <w:bCs/>
          <w:vanish w:val="0"/>
          <w:rtl/>
        </w:rPr>
        <w:t xml:space="preserve"> </w:t>
      </w:r>
      <w:r w:rsidRPr="00E30D25">
        <w:rPr>
          <w:rFonts w:hint="cs"/>
          <w:b/>
          <w:bCs/>
          <w:vanish w:val="0"/>
          <w:rtl/>
        </w:rPr>
        <w:t>התוס'</w:t>
      </w:r>
      <w:r w:rsidRPr="00E30D25">
        <w:rPr>
          <w:vanish w:val="0"/>
          <w:rtl/>
        </w:rPr>
        <w:t xml:space="preserve"> </w:t>
      </w:r>
      <w:r w:rsidRPr="00E30D25">
        <w:rPr>
          <w:rFonts w:hint="cs"/>
          <w:vanish w:val="0"/>
          <w:rtl/>
        </w:rPr>
        <w:t xml:space="preserve">לומר דמ"ד דהלכה כרב אף בשטרות מוכח דעידי חתימה כרתי כמו בשאר שטרות, </w:t>
      </w:r>
      <w:r w:rsidRPr="00E30D25">
        <w:rPr>
          <w:rStyle w:val="af"/>
          <w:rFonts w:hint="cs"/>
          <w:vanish/>
          <w:rtl/>
        </w:rPr>
        <w:t xml:space="preserve">[וכדכתב </w:t>
      </w:r>
      <w:r w:rsidRPr="00E30D25">
        <w:rPr>
          <w:rStyle w:val="aff9"/>
          <w:rFonts w:hint="cs"/>
          <w:vanish/>
          <w:rtl/>
        </w:rPr>
        <w:t>הרמב"ן</w:t>
      </w:r>
      <w:r w:rsidRPr="00E30D25">
        <w:rPr>
          <w:rStyle w:val="af"/>
          <w:vanish/>
          <w:rtl/>
        </w:rPr>
        <w:t xml:space="preserve"> </w:t>
      </w:r>
      <w:r w:rsidRPr="00E30D25">
        <w:rPr>
          <w:rStyle w:val="aff5"/>
          <w:vanish/>
          <w:rtl/>
        </w:rPr>
        <w:t xml:space="preserve">(עי' </w:t>
      </w:r>
      <w:r w:rsidRPr="00E30D25">
        <w:rPr>
          <w:rStyle w:val="aff5"/>
          <w:rFonts w:hint="cs"/>
          <w:vanish/>
          <w:rtl/>
        </w:rPr>
        <w:t xml:space="preserve">אות </w:t>
      </w:r>
      <w:r w:rsidRPr="00E30D25">
        <w:rPr>
          <w:rStyle w:val="aff5"/>
          <w:vanish/>
          <w:rtl/>
        </w:rPr>
        <w:fldChar w:fldCharType="begin"/>
      </w:r>
      <w:r w:rsidRPr="00E30D25">
        <w:rPr>
          <w:rStyle w:val="aff5"/>
          <w:vanish/>
          <w:rtl/>
        </w:rPr>
        <w:instrText xml:space="preserve"> </w:instrText>
      </w:r>
      <w:r w:rsidRPr="00E30D25">
        <w:rPr>
          <w:rStyle w:val="aff5"/>
          <w:vanish/>
        </w:rPr>
        <w:instrText>REF</w:instrText>
      </w:r>
      <w:r w:rsidRPr="00E30D25">
        <w:rPr>
          <w:rStyle w:val="aff5"/>
          <w:vanish/>
          <w:rtl/>
        </w:rPr>
        <w:instrText xml:space="preserve"> _</w:instrText>
      </w:r>
      <w:r w:rsidRPr="00E30D25">
        <w:rPr>
          <w:rStyle w:val="aff5"/>
          <w:vanish/>
        </w:rPr>
        <w:instrText>Ref169552023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פג)</w:t>
      </w:r>
      <w:r w:rsidRPr="00E30D25">
        <w:rPr>
          <w:rStyle w:val="aff5"/>
          <w:vanish/>
          <w:rtl/>
        </w:rPr>
        <w:fldChar w:fldCharType="end"/>
      </w:r>
      <w:r w:rsidRPr="00E30D25">
        <w:rPr>
          <w:rStyle w:val="af"/>
          <w:rFonts w:hint="cs"/>
          <w:vanish/>
          <w:rtl/>
        </w:rPr>
        <w:t>],</w:t>
      </w:r>
      <w:r w:rsidRPr="00E30D25">
        <w:rPr>
          <w:rFonts w:hint="cs"/>
          <w:vanish w:val="0"/>
          <w:rtl/>
        </w:rPr>
        <w:t xml:space="preserve"> ורק למ"ד דלא קיי"ל כר"א בשטרות ביארו</w:t>
      </w:r>
      <w:r w:rsidRPr="00E30D25">
        <w:rPr>
          <w:b/>
          <w:bCs/>
          <w:vanish w:val="0"/>
          <w:rtl/>
        </w:rPr>
        <w:t xml:space="preserve"> </w:t>
      </w:r>
      <w:r w:rsidRPr="00E30D25">
        <w:rPr>
          <w:rFonts w:hint="cs"/>
          <w:b/>
          <w:bCs/>
          <w:vanish w:val="0"/>
          <w:rtl/>
        </w:rPr>
        <w:t>התוס'</w:t>
      </w:r>
      <w:r w:rsidRPr="00E30D25">
        <w:rPr>
          <w:vanish w:val="0"/>
          <w:rtl/>
        </w:rPr>
        <w:t xml:space="preserve"> </w:t>
      </w:r>
      <w:r w:rsidRPr="00E30D25">
        <w:rPr>
          <w:rFonts w:hint="cs"/>
          <w:vanish w:val="0"/>
          <w:rtl/>
        </w:rPr>
        <w:t>דלא מהני גט בלא עידי מסירה.</w:t>
      </w:r>
      <w:bookmarkEnd w:id="1550"/>
      <w:r w:rsidRPr="00E30D25">
        <w:rPr>
          <w:rFonts w:hint="cs"/>
          <w:vanish w:val="0"/>
          <w:rtl/>
        </w:rPr>
        <w:t xml:space="preserve"> </w:t>
      </w:r>
    </w:p>
    <w:p w14:paraId="1C063763" w14:textId="77777777" w:rsidR="00E866D6" w:rsidRDefault="00E866D6" w:rsidP="00724A46">
      <w:pPr>
        <w:pStyle w:val="afffffe"/>
        <w:rPr>
          <w:rtl/>
        </w:rPr>
      </w:pPr>
      <w:r>
        <w:rPr>
          <w:rtl/>
        </w:rPr>
        <w:t>חדושי ר' נחום גיטין ד' ע"א</w:t>
      </w:r>
      <w:r>
        <w:rPr>
          <w:rFonts w:hint="cs"/>
          <w:rtl/>
        </w:rPr>
        <w:t xml:space="preserve"> אות צ"ד</w:t>
      </w:r>
    </w:p>
    <w:p w14:paraId="35879BF8" w14:textId="77777777" w:rsidR="00E866D6" w:rsidRDefault="00E866D6" w:rsidP="00E866D6">
      <w:pPr>
        <w:pStyle w:val="a1"/>
        <w:rPr>
          <w:rtl/>
        </w:rPr>
      </w:pPr>
      <w:r>
        <w:rPr>
          <w:rtl/>
        </w:rPr>
        <w:t>צד) תד"ה דקיי"ל הלכה כר"א, ולפיכך צריך להזהר שיהו עדי מסירה בשעת נתינת הגט דאינהו כרתי דאי ליכא שם עדי מסירה אינה מגורשת אף על גב דאיכא ע"ח וכו', דבריהם צ"ב מה ענין זה למש"כ התוס' לפנ"כ דהלכה כר"א אף בשאר שטרות, הא הכא איירי' בגט דלכו"ע פסקי' כר"א, וא"כ גם אי נימא דהלכה כר"מ בשאר שטרות אכתי צריך להזהר בגט שיהיו עדי מסירה כשרים בשעת הנתינה.</w:t>
      </w:r>
    </w:p>
    <w:p w14:paraId="2E774C1E" w14:textId="77777777" w:rsidR="00E866D6" w:rsidRDefault="00E866D6" w:rsidP="00E866D6">
      <w:pPr>
        <w:pStyle w:val="afffff5"/>
        <w:rPr>
          <w:rtl/>
        </w:rPr>
      </w:pPr>
      <w:r>
        <w:rPr>
          <w:rtl/>
        </w:rPr>
        <w:t>וצ"ל בזה (וכעי"ז כ' הפנ"י והתורת גטין) דכל מש"כ התוס' דל"מ ע"ח גרידא לר"א הוא רק למאי דקיי"ל דהלכה כר"א אף בשאר שטרות, אבל לרב דס"ל דהלכה כר"מ בשאר שטרות פשיטא שגם בגט מהני ע"ח לחודייהו. דהנה בעיקר מ"ש רב לחלק בין גט לשאר שטרות פירשו הראשונים דבשאר שטרות בעי' שיעמדו לראיה ולהכי לא מהני עדי מסירה, ולפי"ד נמצא דבדין אשווי שטרא בע"ח לא מצינו סברא לחלק בין גט לשאר שטרות, וכל החילוק ביניהם הוא רק לענין עדי מסירה - דבגט מהני ע"מ ובשאר שטרות ל"מ ע"מ. ולפי"ז א"ש ד' התוס', דאליבא דרב ע"כ דעדי חתימה נמי כרתי וכדמוכח משאר שטרות, וכל מש"כ התוס' דל"מ ע"ח לחודייהו הוא רק לשמואל דס"ל דהלכה כר"א אף בשאר שטרות [ועי' ברמב"ן ובר"ן לקמן דפ"ו שהוכיחו כד' הרי"ף מהא דמהני ע"ח בשאר שטרות, ולהמבואר נמצא שהתוס' ג"כ מודו לזה אלא דאינהו ס"ל דשמואל פליג ע"ז].</w:t>
      </w:r>
    </w:p>
    <w:p w14:paraId="31AFD844" w14:textId="77777777" w:rsidR="00E866D6" w:rsidRPr="00E9605E" w:rsidRDefault="00E866D6" w:rsidP="00E866D6">
      <w:pPr>
        <w:pStyle w:val="1"/>
      </w:pPr>
      <w:bookmarkStart w:id="1551" w:name="_Toc170000295"/>
      <w:r>
        <w:rPr>
          <w:rFonts w:hint="cs"/>
          <w:rtl/>
        </w:rPr>
        <w:t>בי' רש"י דלר"א גט כשר רק בע"מ שהם עושים את הכריתות</w:t>
      </w:r>
      <w:bookmarkEnd w:id="1551"/>
    </w:p>
    <w:p w14:paraId="4208797A" w14:textId="77777777" w:rsidR="00E866D6" w:rsidRPr="00724A46" w:rsidRDefault="00E866D6" w:rsidP="00724A46">
      <w:pPr>
        <w:pStyle w:val="afffff7"/>
        <w:rPr>
          <w:rtl/>
        </w:rPr>
      </w:pPr>
      <w:bookmarkStart w:id="1552" w:name="_Toc172109994"/>
      <w:bookmarkStart w:id="1553" w:name="_Toc173964504"/>
      <w:r w:rsidRPr="00724A46">
        <w:rPr>
          <w:rtl/>
        </w:rPr>
        <w:t xml:space="preserve">רש"י גיטין כ' ע"ב ד"ה </w:t>
      </w:r>
      <w:r w:rsidRPr="00724A46">
        <w:rPr>
          <w:rFonts w:hint="cs"/>
          <w:rtl/>
        </w:rPr>
        <w:t>ור"א</w:t>
      </w:r>
      <w:bookmarkEnd w:id="1552"/>
      <w:r w:rsidRPr="00724A46">
        <w:rPr>
          <w:rtl/>
        </w:rPr>
        <w:t xml:space="preserve"> (ד)</w:t>
      </w:r>
      <w:bookmarkEnd w:id="1553"/>
    </w:p>
    <w:p w14:paraId="5A290FD1" w14:textId="77777777" w:rsidR="00E866D6" w:rsidRPr="00724A46" w:rsidRDefault="00E866D6" w:rsidP="00724A46">
      <w:pPr>
        <w:pStyle w:val="afffff7"/>
        <w:rPr>
          <w:rtl/>
        </w:rPr>
      </w:pPr>
      <w:bookmarkStart w:id="1554" w:name="_Toc172109995"/>
      <w:bookmarkStart w:id="1555" w:name="_Toc173964505"/>
      <w:r w:rsidRPr="00724A46">
        <w:rPr>
          <w:rtl/>
        </w:rPr>
        <w:t xml:space="preserve">רש"י גיטין ס"ד ע"א ד"ה </w:t>
      </w:r>
      <w:r w:rsidRPr="00724A46">
        <w:rPr>
          <w:rFonts w:hint="cs"/>
          <w:rtl/>
        </w:rPr>
        <w:t>ר"א</w:t>
      </w:r>
      <w:bookmarkEnd w:id="1554"/>
      <w:r w:rsidRPr="00724A46">
        <w:rPr>
          <w:rtl/>
        </w:rPr>
        <w:t xml:space="preserve"> (ד)</w:t>
      </w:r>
      <w:bookmarkEnd w:id="1555"/>
    </w:p>
    <w:p w14:paraId="74509E3D" w14:textId="77777777" w:rsidR="00E866D6" w:rsidRDefault="00E866D6" w:rsidP="00E866D6">
      <w:pPr>
        <w:pStyle w:val="a7"/>
        <w:rPr>
          <w:rtl/>
        </w:rPr>
      </w:pPr>
      <w:bookmarkStart w:id="1556" w:name="_Toc170000296"/>
      <w:r>
        <w:rPr>
          <w:rFonts w:hint="cs"/>
          <w:rtl/>
        </w:rPr>
        <w:t>בי' רש"י דלר"א א"א לגרש בלי ע"מ והגט הזה אינו כשר ובי' הגרנ"פ דמ' דס"ל דע"ח לבד ל"מ</w:t>
      </w:r>
      <w:bookmarkEnd w:id="1556"/>
    </w:p>
    <w:p w14:paraId="53D377C8" w14:textId="15BA9A2E" w:rsidR="00E866D6" w:rsidRPr="00E30D25" w:rsidRDefault="00E866D6" w:rsidP="00E80966">
      <w:pPr>
        <w:pStyle w:val="a2"/>
        <w:rPr>
          <w:rtl/>
        </w:rPr>
      </w:pPr>
      <w:bookmarkStart w:id="1557" w:name="_Ref169730431"/>
      <w:r>
        <w:rPr>
          <w:rFonts w:hint="cs"/>
          <w:rtl/>
        </w:rPr>
        <w:t>כתב</w:t>
      </w:r>
      <w:r>
        <w:rPr>
          <w:rtl/>
        </w:rPr>
        <w:t xml:space="preserve"> </w:t>
      </w:r>
      <w:r w:rsidRPr="007348DC">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Ref169730431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w:t>
      </w:r>
      <w:r w:rsidRPr="00E30D25">
        <w:rPr>
          <w:b/>
          <w:bCs/>
          <w:rtl/>
        </w:rPr>
        <w:fldChar w:fldCharType="end"/>
      </w:r>
      <w:r w:rsidRPr="00E30D25">
        <w:rPr>
          <w:b/>
          <w:bCs/>
          <w:rtl/>
        </w:rPr>
        <w:t xml:space="preserve"> &gt;</w:t>
      </w:r>
      <w:r w:rsidRPr="00E30D25">
        <w:rPr>
          <w:rFonts w:hint="cs"/>
          <w:b/>
          <w:bCs/>
          <w:rtl/>
        </w:rPr>
        <w:t>רש"י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 ד"ה ור"א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דלר"א א"א לגרש בגט בלי עידי מסירה, וכ"כ </w:t>
      </w:r>
      <w:r w:rsidRPr="00E30D25">
        <w:rPr>
          <w:rFonts w:hint="cs"/>
          <w:b/>
          <w:bCs/>
          <w:rtl/>
        </w:rPr>
        <w:t>&lt; &gt;רש"י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סד. ד"ה ר"א</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דלר"א גט בלי עידי מסירה אינו גט כשר, וכתב</w:t>
      </w:r>
      <w:r w:rsidRPr="00E30D25">
        <w:rPr>
          <w:rtl/>
        </w:rPr>
        <w:t xml:space="preserve"> </w:t>
      </w:r>
      <w:r w:rsidRPr="00E30D25">
        <w:rPr>
          <w:rFonts w:hint="cs"/>
          <w:b/>
          <w:bCs/>
          <w:rtl/>
        </w:rPr>
        <w:t>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סוף אות ע"ד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דמוכח</w:t>
      </w:r>
      <w:r w:rsidRPr="00E30D25">
        <w:rPr>
          <w:b/>
          <w:bCs/>
          <w:rtl/>
        </w:rPr>
        <w:t xml:space="preserve"> </w:t>
      </w:r>
      <w:r w:rsidRPr="00E30D25">
        <w:rPr>
          <w:rFonts w:hint="cs"/>
          <w:b/>
          <w:bCs/>
          <w:rtl/>
        </w:rPr>
        <w:t>דרש"י</w:t>
      </w:r>
      <w:r w:rsidRPr="00E30D25">
        <w:rPr>
          <w:rtl/>
        </w:rPr>
        <w:t xml:space="preserve"> </w:t>
      </w:r>
      <w:r w:rsidRPr="00E30D25">
        <w:rPr>
          <w:rFonts w:hint="cs"/>
          <w:rtl/>
        </w:rPr>
        <w:t xml:space="preserve">פליג על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Ref169692607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E30D25">
        <w:rPr>
          <w:rFonts w:ascii="Calibri" w:eastAsia="Times New Roman" w:hAnsi="Calibri" w:cs="Guttman Rashi"/>
          <w:noProof w:val="0"/>
          <w:sz w:val="10"/>
          <w:szCs w:val="12"/>
          <w:rtl/>
        </w:rPr>
        <w:fldChar w:fldCharType="end"/>
      </w:r>
      <w:r w:rsidRPr="00E30D25">
        <w:rPr>
          <w:rFonts w:hint="cs"/>
          <w:rtl/>
        </w:rPr>
        <w:t xml:space="preserve"> וס"ל דלר"א לא מהני עידי חתימה בלי עידי מסירה.</w:t>
      </w:r>
      <w:bookmarkEnd w:id="1557"/>
    </w:p>
    <w:p w14:paraId="72A7039A" w14:textId="77777777" w:rsidR="00E866D6" w:rsidRDefault="00E866D6" w:rsidP="00724A46">
      <w:pPr>
        <w:pStyle w:val="afffffe"/>
        <w:rPr>
          <w:rtl/>
        </w:rPr>
      </w:pPr>
      <w:r>
        <w:rPr>
          <w:rtl/>
        </w:rPr>
        <w:t xml:space="preserve">רש"י גיטין כ' ע"ב ד"ה </w:t>
      </w:r>
      <w:r>
        <w:rPr>
          <w:rFonts w:hint="cs"/>
          <w:rtl/>
        </w:rPr>
        <w:t>ור"א</w:t>
      </w:r>
    </w:p>
    <w:p w14:paraId="0C4223E2" w14:textId="77777777" w:rsidR="00E866D6" w:rsidRDefault="00E866D6" w:rsidP="00E866D6">
      <w:pPr>
        <w:pStyle w:val="a1"/>
      </w:pPr>
      <w:r>
        <w:rPr>
          <w:rtl/>
        </w:rPr>
        <w:t>ור' אלעזר היא - דאמר אי אפשר לגט בלא עדי מסירה</w:t>
      </w:r>
      <w:r>
        <w:rPr>
          <w:rFonts w:hint="cs"/>
          <w:rtl/>
        </w:rPr>
        <w:t>.</w:t>
      </w:r>
    </w:p>
    <w:p w14:paraId="60674F2B" w14:textId="77777777" w:rsidR="00E866D6" w:rsidRDefault="00E866D6" w:rsidP="00724A46">
      <w:pPr>
        <w:pStyle w:val="afffffe"/>
        <w:rPr>
          <w:rtl/>
        </w:rPr>
      </w:pPr>
      <w:r>
        <w:rPr>
          <w:rtl/>
        </w:rPr>
        <w:t xml:space="preserve">רש"י גיטין ס"ד ע"א ד"ה </w:t>
      </w:r>
      <w:r>
        <w:rPr>
          <w:rFonts w:hint="cs"/>
          <w:rtl/>
        </w:rPr>
        <w:t>ר"א</w:t>
      </w:r>
    </w:p>
    <w:p w14:paraId="76551C0E" w14:textId="77777777" w:rsidR="00E866D6" w:rsidRDefault="00E866D6" w:rsidP="00E866D6">
      <w:pPr>
        <w:pStyle w:val="afffff5"/>
      </w:pPr>
      <w:r>
        <w:rPr>
          <w:rtl/>
        </w:rPr>
        <w:t>רבי אלעזר היא - דאמר אין גט כשר בלא עדי מסירה.</w:t>
      </w:r>
    </w:p>
    <w:p w14:paraId="3A223375" w14:textId="77777777" w:rsidR="00E866D6" w:rsidRPr="00724A46" w:rsidRDefault="00E866D6" w:rsidP="00724A46">
      <w:pPr>
        <w:pStyle w:val="afffff7"/>
        <w:rPr>
          <w:rtl/>
        </w:rPr>
      </w:pPr>
      <w:bookmarkStart w:id="1558" w:name="_Toc172109996"/>
      <w:bookmarkStart w:id="1559" w:name="_Toc173964506"/>
      <w:r w:rsidRPr="00724A46">
        <w:rPr>
          <w:rtl/>
        </w:rPr>
        <w:t xml:space="preserve">רש"י גיטין כ"ב ע"ב ד"ה </w:t>
      </w:r>
      <w:r w:rsidRPr="00724A46">
        <w:rPr>
          <w:rFonts w:hint="cs"/>
          <w:rtl/>
        </w:rPr>
        <w:t>ר"א</w:t>
      </w:r>
      <w:bookmarkEnd w:id="1558"/>
      <w:r w:rsidRPr="00724A46">
        <w:rPr>
          <w:rtl/>
        </w:rPr>
        <w:t xml:space="preserve"> (ד)</w:t>
      </w:r>
      <w:bookmarkEnd w:id="1559"/>
    </w:p>
    <w:p w14:paraId="4D1CD869" w14:textId="77777777" w:rsidR="00E866D6" w:rsidRDefault="00E866D6" w:rsidP="00E866D6">
      <w:pPr>
        <w:pStyle w:val="a7"/>
        <w:rPr>
          <w:rtl/>
        </w:rPr>
      </w:pPr>
      <w:bookmarkStart w:id="1560" w:name="_Toc170000297"/>
      <w:r>
        <w:rPr>
          <w:rFonts w:hint="cs"/>
          <w:rtl/>
        </w:rPr>
        <w:t>בי' רש"י דלר"א החתימה לא מדאו' ורק ע"מ כורתים כדין דבר שבערוה ונשאת רק ע"י ע"מ</w:t>
      </w:r>
      <w:bookmarkEnd w:id="1560"/>
    </w:p>
    <w:p w14:paraId="66A703DE" w14:textId="13E5BA61" w:rsidR="00E866D6" w:rsidRPr="00E30D25" w:rsidRDefault="00E866D6" w:rsidP="00E80966">
      <w:pPr>
        <w:pStyle w:val="a2"/>
        <w:rPr>
          <w:rtl/>
        </w:rPr>
      </w:pPr>
      <w:bookmarkStart w:id="1561" w:name="_Ref169726401"/>
      <w:r>
        <w:rPr>
          <w:rFonts w:hint="cs"/>
          <w:rtl/>
        </w:rPr>
        <w:t>ועוד כתב</w:t>
      </w:r>
      <w:r>
        <w:rPr>
          <w:rtl/>
        </w:rPr>
        <w:t xml:space="preserve"> </w:t>
      </w:r>
      <w:r w:rsidRPr="003D2828">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Ref169726401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כא)</w:t>
      </w:r>
      <w:r w:rsidRPr="00E30D25">
        <w:rPr>
          <w:b/>
          <w:bCs/>
          <w:rtl/>
        </w:rPr>
        <w:fldChar w:fldCharType="end"/>
      </w:r>
      <w:r w:rsidRPr="00E30D25">
        <w:rPr>
          <w:b/>
          <w:bCs/>
          <w:rtl/>
        </w:rPr>
        <w:t xml:space="preserve"> &gt;</w:t>
      </w:r>
      <w:r w:rsidRPr="00E30D25">
        <w:rPr>
          <w:rFonts w:hint="cs"/>
          <w:b/>
          <w:bCs/>
          <w:rtl/>
        </w:rPr>
        <w:t>רש"י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כב: ד"ה ר"א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דלר"א החתימה בגט אינה מדאו', וא"א לתת לה את הגט בלי עידי מסירה שהם עושים כריתות, דהא ודאי דצריך עדים כיון דילפינן דבר דבר מממון, </w:t>
      </w:r>
      <w:r w:rsidRPr="00E30D25">
        <w:rPr>
          <w:rStyle w:val="af"/>
          <w:rFonts w:hint="cs"/>
          <w:rtl/>
        </w:rPr>
        <w:t xml:space="preserve">[וכיון שיש עידי מסירה לא חיישינן לזיופא], </w:t>
      </w:r>
      <w:r w:rsidRPr="00E30D25">
        <w:rPr>
          <w:rFonts w:hint="cs"/>
          <w:rtl/>
        </w:rPr>
        <w:t>ואשה שבאה להנשא צריכה להביא עדים שהגט נמסר בפניהם.</w:t>
      </w:r>
      <w:bookmarkEnd w:id="1561"/>
    </w:p>
    <w:p w14:paraId="304C3FAE" w14:textId="77777777" w:rsidR="00E866D6" w:rsidRDefault="00E866D6" w:rsidP="00724A46">
      <w:pPr>
        <w:pStyle w:val="afffffe"/>
        <w:rPr>
          <w:rtl/>
        </w:rPr>
      </w:pPr>
      <w:r>
        <w:rPr>
          <w:rtl/>
        </w:rPr>
        <w:t xml:space="preserve">רש"י גיטין כ"ב ע"ב ד"ה </w:t>
      </w:r>
      <w:r>
        <w:rPr>
          <w:rFonts w:hint="cs"/>
          <w:rtl/>
        </w:rPr>
        <w:t>ר"א</w:t>
      </w:r>
    </w:p>
    <w:p w14:paraId="7833BC7E" w14:textId="77777777" w:rsidR="00E866D6" w:rsidRPr="00EF3C26" w:rsidRDefault="00E866D6" w:rsidP="00E866D6">
      <w:pPr>
        <w:pStyle w:val="a1"/>
        <w:rPr>
          <w:rtl/>
        </w:rPr>
      </w:pPr>
      <w:r>
        <w:rPr>
          <w:rtl/>
        </w:rPr>
        <w:t>ר' אלעזר היא - דאמר חתימת הגט אינה מן התורה ולא סגי למיתביה בלא עדי מסירה דאינהו הוא דעבדי כריתות דעל כרחיך בעינן עדים דילפינן (לקמן /גיטין/ דף צ) ערוה דבר דבר מממון והלכך לא חיישינן לדלמא מזייפא דהא אמרן צריכי למיקרייה ואי הוה ביה תנאה אינהו ידעי ומ"ד עדי מסירה עיקר הבאה לינשא צריכה להביא עדים שנמסר לפניהם.</w:t>
      </w:r>
    </w:p>
    <w:p w14:paraId="73D31625" w14:textId="77777777" w:rsidR="00E866D6" w:rsidRPr="00EF3C26" w:rsidRDefault="00E866D6" w:rsidP="00E866D6">
      <w:pPr>
        <w:pStyle w:val="1"/>
        <w:rPr>
          <w:rtl/>
        </w:rPr>
      </w:pPr>
      <w:bookmarkStart w:id="1562" w:name="_Toc170000298"/>
      <w:r w:rsidRPr="00EF3C26">
        <w:rPr>
          <w:rFonts w:hint="cs"/>
          <w:rtl/>
        </w:rPr>
        <w:t>בי' הרי"ף</w:t>
      </w:r>
      <w:r w:rsidRPr="003D436D">
        <w:rPr>
          <w:rFonts w:hint="cs"/>
          <w:rtl/>
        </w:rPr>
        <w:t xml:space="preserve"> </w:t>
      </w:r>
      <w:r>
        <w:rPr>
          <w:rFonts w:hint="cs"/>
          <w:rtl/>
        </w:rPr>
        <w:t>ו</w:t>
      </w:r>
      <w:r w:rsidRPr="00EF3C26">
        <w:rPr>
          <w:rFonts w:hint="cs"/>
          <w:rtl/>
        </w:rPr>
        <w:t>הרמב"ם</w:t>
      </w:r>
      <w:r>
        <w:rPr>
          <w:rFonts w:hint="cs"/>
          <w:rtl/>
        </w:rPr>
        <w:t xml:space="preserve"> דסגי לר"א או בע"מ לבד או בע"ח</w:t>
      </w:r>
      <w:r w:rsidRPr="003D436D">
        <w:rPr>
          <w:rFonts w:hint="cs"/>
          <w:rtl/>
        </w:rPr>
        <w:t xml:space="preserve"> </w:t>
      </w:r>
      <w:r>
        <w:rPr>
          <w:rFonts w:hint="cs"/>
          <w:rtl/>
        </w:rPr>
        <w:t>לבד</w:t>
      </w:r>
      <w:bookmarkEnd w:id="1562"/>
    </w:p>
    <w:p w14:paraId="04058AB2" w14:textId="77777777" w:rsidR="00E866D6" w:rsidRPr="00724A46" w:rsidRDefault="00E866D6" w:rsidP="00724A46">
      <w:pPr>
        <w:pStyle w:val="afffff7"/>
        <w:rPr>
          <w:rtl/>
        </w:rPr>
      </w:pPr>
      <w:bookmarkStart w:id="1563" w:name="_Toc172109997"/>
      <w:bookmarkStart w:id="1564" w:name="_Toc173964507"/>
      <w:r w:rsidRPr="00724A46">
        <w:rPr>
          <w:rtl/>
        </w:rPr>
        <w:t>רי"ף גיטין מ"ז ע"ב</w:t>
      </w:r>
      <w:r w:rsidRPr="00724A46">
        <w:rPr>
          <w:rFonts w:hint="cs"/>
          <w:rtl/>
        </w:rPr>
        <w:t xml:space="preserve"> מדה"ר</w:t>
      </w:r>
      <w:bookmarkEnd w:id="1563"/>
      <w:r w:rsidRPr="00724A46">
        <w:rPr>
          <w:rtl/>
        </w:rPr>
        <w:t xml:space="preserve"> (ד)</w:t>
      </w:r>
      <w:bookmarkEnd w:id="1564"/>
    </w:p>
    <w:p w14:paraId="63A68EE0" w14:textId="77777777" w:rsidR="00E866D6" w:rsidRDefault="00E866D6" w:rsidP="00E866D6">
      <w:pPr>
        <w:pStyle w:val="a7"/>
        <w:rPr>
          <w:rtl/>
        </w:rPr>
      </w:pPr>
      <w:bookmarkStart w:id="1565" w:name="_Toc170000299"/>
      <w:r>
        <w:rPr>
          <w:rFonts w:hint="cs"/>
          <w:rtl/>
        </w:rPr>
        <w:t>בי' הרי"ף דבמקום שיש ע"ח א"צ עידי מסירה לדעת ר"א כדמוכח מדברי רב בכתב סופר ועד</w:t>
      </w:r>
      <w:bookmarkEnd w:id="1565"/>
    </w:p>
    <w:p w14:paraId="07C41AC5" w14:textId="7C1236C1" w:rsidR="00E866D6" w:rsidRPr="00E30D25" w:rsidRDefault="00E866D6" w:rsidP="00E80966">
      <w:pPr>
        <w:pStyle w:val="a2"/>
        <w:rPr>
          <w:rtl/>
        </w:rPr>
      </w:pPr>
      <w:bookmarkStart w:id="1566" w:name="_Ref169692607"/>
      <w:r>
        <w:rPr>
          <w:rFonts w:hint="cs"/>
          <w:rtl/>
        </w:rPr>
        <w:t>כתב</w:t>
      </w:r>
      <w:r>
        <w:rPr>
          <w:rtl/>
        </w:rPr>
        <w:t xml:space="preserve"> </w:t>
      </w:r>
      <w:r w:rsidRPr="00AC6783">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Ref169692607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כב)</w:t>
      </w:r>
      <w:r w:rsidRPr="00E30D25">
        <w:rPr>
          <w:b/>
          <w:bCs/>
          <w:rtl/>
        </w:rPr>
        <w:fldChar w:fldCharType="end"/>
      </w:r>
      <w:r w:rsidRPr="00E30D25">
        <w:rPr>
          <w:rFonts w:hint="cs"/>
          <w:b/>
          <w:bCs/>
          <w:rtl/>
        </w:rPr>
        <w:t xml:space="preserve"> &gt;רי"ף לקמן</w:t>
      </w:r>
      <w:r w:rsidRPr="00E30D25">
        <w:rPr>
          <w:b/>
          <w:bCs/>
          <w:rtl/>
        </w:rPr>
        <w:t xml:space="preserve"> </w:t>
      </w:r>
      <w:r w:rsidRPr="00E30D25">
        <w:rPr>
          <w:rFonts w:ascii="Calibri" w:eastAsia="Times New Roman" w:hAnsi="Calibri" w:cs="Guttman Rashi"/>
          <w:noProof w:val="0"/>
          <w:sz w:val="10"/>
          <w:szCs w:val="12"/>
          <w:rtl/>
        </w:rPr>
        <w:t>(</w:t>
      </w:r>
      <w:bookmarkStart w:id="1567" w:name="_Hlk171201156"/>
      <w:r w:rsidRPr="00E30D25">
        <w:rPr>
          <w:rFonts w:ascii="Calibri" w:eastAsia="Times New Roman" w:hAnsi="Calibri" w:cs="Guttman Rashi" w:hint="cs"/>
          <w:noProof w:val="0"/>
          <w:sz w:val="10"/>
          <w:szCs w:val="12"/>
          <w:rtl/>
        </w:rPr>
        <w:t>מז: מדה"ר, מהדו' עוז והדר עמ' קמ"ג</w:t>
      </w:r>
      <w:bookmarkEnd w:id="1567"/>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דמהא דאמר רב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דקיי"ל כר"א בגיטין, מבואר דבמקום שיש עידי חתימה א"צ עידי מסירה, ועי' במה שהוכיח כן</w:t>
      </w:r>
      <w:r w:rsidRPr="00E30D25">
        <w:rPr>
          <w:rtl/>
        </w:rPr>
        <w:t xml:space="preserve">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(עי' אות</w:t>
      </w:r>
      <w:r w:rsidRPr="00E30D25">
        <w:rPr>
          <w:rFonts w:ascii="Calibri" w:eastAsia="Times New Roman" w:hAnsi="Calibri" w:cs="Guttman Rashi" w:hint="cs"/>
          <w:noProof w:val="0"/>
          <w:sz w:val="10"/>
          <w:szCs w:val="12"/>
          <w:rtl/>
        </w:rPr>
        <w:t xml:space="preserve">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Ref169449635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עה)</w:t>
      </w:r>
      <w:r w:rsidRPr="00E30D25">
        <w:rPr>
          <w:rFonts w:ascii="Calibri" w:eastAsia="Times New Roman" w:hAnsi="Calibri" w:cs="Guttman Rashi"/>
          <w:noProof w:val="0"/>
          <w:sz w:val="10"/>
          <w:szCs w:val="12"/>
          <w:rtl/>
        </w:rPr>
        <w:fldChar w:fldCharType="end"/>
      </w:r>
      <w:r w:rsidRPr="00E30D25">
        <w:rPr>
          <w:rFonts w:ascii="Calibri" w:eastAsia="Times New Roman" w:hAnsi="Calibri" w:cs="Guttman Rashi"/>
          <w:noProof w:val="0"/>
          <w:sz w:val="10"/>
          <w:szCs w:val="12"/>
          <w:rtl/>
        </w:rPr>
        <w:t xml:space="preserve"> </w:t>
      </w:r>
      <w:r w:rsidRPr="00E30D25">
        <w:rPr>
          <w:rFonts w:hint="cs"/>
          <w:rtl/>
        </w:rPr>
        <w:t>מדברי רב לענין כתב סופר ועד, ובמה שביאר</w:t>
      </w:r>
      <w:r w:rsidRPr="00E30D25">
        <w:rPr>
          <w:rtl/>
        </w:rPr>
        <w:t xml:space="preserve">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Ref169863343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בהא דאיתא בגמ' לעיל</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דצריך לתת לה את הגט בפני ב' או ג'.</w:t>
      </w:r>
      <w:bookmarkEnd w:id="1566"/>
    </w:p>
    <w:p w14:paraId="0943A08E" w14:textId="77777777" w:rsidR="00E866D6" w:rsidRPr="0032581B" w:rsidRDefault="00E866D6" w:rsidP="00724A46">
      <w:pPr>
        <w:pStyle w:val="afffffe"/>
        <w:rPr>
          <w:rtl/>
        </w:rPr>
      </w:pPr>
      <w:r w:rsidRPr="0032581B">
        <w:rPr>
          <w:rtl/>
        </w:rPr>
        <w:t>רי"ף גיטין מ"ז ע"ב</w:t>
      </w:r>
      <w:r w:rsidRPr="0032581B">
        <w:rPr>
          <w:rFonts w:hint="cs"/>
          <w:rtl/>
        </w:rPr>
        <w:t xml:space="preserve"> מדה"ר</w:t>
      </w:r>
    </w:p>
    <w:p w14:paraId="027328C7" w14:textId="77777777" w:rsidR="00E866D6" w:rsidRPr="0032581B" w:rsidRDefault="00E866D6" w:rsidP="00E866D6">
      <w:pPr>
        <w:pStyle w:val="a1"/>
        <w:rPr>
          <w:rtl/>
        </w:rPr>
      </w:pPr>
      <w:r w:rsidRPr="0032581B">
        <w:rPr>
          <w:rtl/>
        </w:rPr>
        <w:t xml:space="preserve">ומהא נמי שמעי' דלא בעינן עדי מסירה היכא דאיכא עדי חתימה </w:t>
      </w:r>
      <w:r>
        <w:rPr>
          <w:rFonts w:hint="cs"/>
          <w:rtl/>
        </w:rPr>
        <w:t xml:space="preserve">וכו', </w:t>
      </w:r>
    </w:p>
    <w:p w14:paraId="16F00ED2" w14:textId="77777777" w:rsidR="00E866D6" w:rsidRDefault="00E866D6" w:rsidP="00E866D6">
      <w:pPr>
        <w:pStyle w:val="a7"/>
        <w:rPr>
          <w:rtl/>
        </w:rPr>
      </w:pPr>
      <w:bookmarkStart w:id="1568" w:name="_Toc170000300"/>
      <w:r>
        <w:rPr>
          <w:rFonts w:hint="cs"/>
          <w:rtl/>
        </w:rPr>
        <w:t>בי' הרי"ף דמע"ח מהני לתיקון העולם מוכח דע"ח לבד מהני דאל"ה ע"ח ל"מ שמא לא היו ע"מ</w:t>
      </w:r>
      <w:bookmarkEnd w:id="1568"/>
    </w:p>
    <w:p w14:paraId="12754E6F" w14:textId="77777777" w:rsidR="00E866D6" w:rsidRDefault="00E866D6" w:rsidP="00E80966">
      <w:pPr>
        <w:pStyle w:val="a2"/>
      </w:pPr>
      <w:bookmarkStart w:id="1569" w:name="_Ref169728319"/>
      <w:r>
        <w:rPr>
          <w:rFonts w:hint="cs"/>
          <w:rtl/>
        </w:rPr>
        <w:t>וכתב</w:t>
      </w:r>
      <w:r w:rsidRPr="00A216E8">
        <w:rPr>
          <w:b/>
          <w:bCs/>
          <w:rtl/>
        </w:rPr>
        <w:t xml:space="preserve"> </w:t>
      </w:r>
      <w:r>
        <w:rPr>
          <w:rFonts w:hint="cs"/>
          <w:b/>
          <w:bCs/>
          <w:rtl/>
        </w:rPr>
        <w:t>הרי"ף לקמן</w:t>
      </w:r>
      <w:r>
        <w:rPr>
          <w:rtl/>
        </w:rPr>
        <w:t xml:space="preserve"> </w:t>
      </w:r>
      <w:r>
        <w:rPr>
          <w:rFonts w:hint="cs"/>
          <w:rtl/>
        </w:rPr>
        <w:t>דזהו הביאור בהא דאמרינן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לו.</w:t>
      </w:r>
      <w:r w:rsidRPr="00122AA5">
        <w:rPr>
          <w:rFonts w:ascii="Calibri" w:eastAsia="Times New Roman" w:hAnsi="Calibri" w:cs="Guttman Rashi"/>
          <w:noProof w:val="0"/>
          <w:sz w:val="10"/>
          <w:szCs w:val="12"/>
          <w:rtl/>
        </w:rPr>
        <w:t>)</w:t>
      </w:r>
      <w:r>
        <w:rPr>
          <w:rtl/>
        </w:rPr>
        <w:t xml:space="preserve"> </w:t>
      </w:r>
      <w:r>
        <w:rPr>
          <w:rFonts w:hint="cs"/>
          <w:rtl/>
        </w:rPr>
        <w:t>"</w:t>
      </w:r>
      <w:r w:rsidRPr="00A216E8">
        <w:rPr>
          <w:rtl/>
        </w:rPr>
        <w:t>שאין העדים חותמין על הגט אלא מפני תיקון העולם</w:t>
      </w:r>
      <w:r>
        <w:rPr>
          <w:rFonts w:hint="cs"/>
          <w:rtl/>
        </w:rPr>
        <w:t>", והיינו שאם יהיו עידי מסירה ולא יהיו עידי חתימה, חוששים שמא ימותו העידי מסירה והבעל יערער על הגט ויקלקל את האשה, ולכן תיקנו עידי חתימה שאם הבעל יערער תוכל להוציא את הגט ולקיים את החתימות ולדחות את ערעורו, וכתב</w:t>
      </w:r>
      <w:r w:rsidRPr="004F24C5">
        <w:rPr>
          <w:b/>
          <w:bCs/>
          <w:rtl/>
        </w:rPr>
        <w:t xml:space="preserve"> </w:t>
      </w:r>
      <w:r>
        <w:rPr>
          <w:rFonts w:hint="cs"/>
          <w:b/>
          <w:bCs/>
          <w:rtl/>
        </w:rPr>
        <w:t>הרי"ף</w:t>
      </w:r>
      <w:r>
        <w:rPr>
          <w:rtl/>
        </w:rPr>
        <w:t xml:space="preserve"> </w:t>
      </w:r>
      <w:r>
        <w:rPr>
          <w:rFonts w:hint="cs"/>
          <w:rtl/>
        </w:rPr>
        <w:t>דמוכח דא"א לומר דעידי חתימה בלא עידי מסירה לא מהני, דא"כ אין בזה כל תיקון העולם, דאף אם היא תקיים את העידי חתימה עדיין יש חשש שהגט לא ניתן לה בעידי מסירה.</w:t>
      </w:r>
      <w:bookmarkEnd w:id="1569"/>
    </w:p>
    <w:p w14:paraId="394EAF06" w14:textId="77777777" w:rsidR="00E866D6" w:rsidRDefault="00E866D6" w:rsidP="00E866D6">
      <w:pPr>
        <w:pStyle w:val="a1"/>
        <w:rPr>
          <w:rtl/>
        </w:rPr>
      </w:pPr>
      <w:r w:rsidRPr="0032581B">
        <w:rPr>
          <w:rtl/>
        </w:rPr>
        <w:t xml:space="preserve">והיינו דקתני שאין העדים חותמין על הגט אלא מפני תיקון העולם כלומר דאי ליכא בגט עדי חתימה אלא ניתן בעדי מסירה בלבד זימנין דמייתי עדי מסירה ואתי בעל ומערער ומקלקל לה הילכך תקינו שיהו העדים חותמין בגט דאי אתי בעל ומערער </w:t>
      </w:r>
      <w:r w:rsidRPr="0032581B">
        <w:rPr>
          <w:rtl/>
        </w:rPr>
        <w:lastRenderedPageBreak/>
        <w:t>מפקא ליה לגיטא ומקיימא ליה בעדי חתימה ודחיא ליה. ואי סלקא דעתך דלא סגי לן בעדי חתימה אלא עד דאיכא עדי מסירה מאי תיקון העולם איכא אף על גב דמקיימא ליה לגיטא בעדי חתימה ליחוש דלמא לא איתיהיב ליה בעדי מסירה</w:t>
      </w:r>
      <w:r>
        <w:rPr>
          <w:rFonts w:hint="cs"/>
          <w:rtl/>
        </w:rPr>
        <w:t>.</w:t>
      </w:r>
    </w:p>
    <w:p w14:paraId="1A9D4396" w14:textId="77777777" w:rsidR="00E866D6" w:rsidRDefault="00E866D6" w:rsidP="00E866D6">
      <w:pPr>
        <w:pStyle w:val="a7"/>
        <w:rPr>
          <w:rtl/>
        </w:rPr>
      </w:pPr>
      <w:bookmarkStart w:id="1570" w:name="_Toc170000301"/>
      <w:r>
        <w:rPr>
          <w:rFonts w:hint="cs"/>
          <w:rtl/>
        </w:rPr>
        <w:t>בי' הרי"ף דל"א סגי או בע"מ או בע"ח ולכתחילה בע"ח צריך ע"מ דהם העיקר וע"ח רק תקנה</w:t>
      </w:r>
      <w:bookmarkEnd w:id="1570"/>
    </w:p>
    <w:p w14:paraId="1E369322" w14:textId="77777777" w:rsidR="00E866D6" w:rsidRPr="00311FCD" w:rsidRDefault="00E866D6" w:rsidP="00E80966">
      <w:pPr>
        <w:pStyle w:val="a2"/>
      </w:pPr>
      <w:bookmarkStart w:id="1571" w:name="_Ref169862128"/>
      <w:r>
        <w:rPr>
          <w:rFonts w:hint="cs"/>
          <w:rtl/>
        </w:rPr>
        <w:t>אלא כתב</w:t>
      </w:r>
      <w:r w:rsidRPr="00502E9C">
        <w:rPr>
          <w:b/>
          <w:bCs/>
          <w:rtl/>
        </w:rPr>
        <w:t xml:space="preserve"> </w:t>
      </w:r>
      <w:r>
        <w:rPr>
          <w:rFonts w:hint="cs"/>
          <w:b/>
          <w:bCs/>
          <w:rtl/>
        </w:rPr>
        <w:t>הרי"ף</w:t>
      </w:r>
      <w:r>
        <w:rPr>
          <w:rtl/>
        </w:rPr>
        <w:t xml:space="preserve"> </w:t>
      </w:r>
      <w:r>
        <w:rPr>
          <w:rFonts w:hint="cs"/>
          <w:rtl/>
        </w:rPr>
        <w:t>דמוכח דבעידי חתימה בלא עידי מסירה סגי, ובעידי מסירה סגי בלא עידי חתימה, אך היינו דוקא בדיעבד במקום שנמצאו העידי מסירה פסולים, דסומכים על העידי חתימה, אבל לכתחילה צריך עידי מסירה דהם העיקר, וכל העידי חתימה הם רק מפני תיקון העולם.</w:t>
      </w:r>
      <w:bookmarkEnd w:id="1571"/>
    </w:p>
    <w:p w14:paraId="2EB73753" w14:textId="77777777" w:rsidR="00E866D6" w:rsidRPr="0032581B" w:rsidRDefault="00E866D6" w:rsidP="00E866D6">
      <w:pPr>
        <w:pStyle w:val="a1"/>
      </w:pPr>
      <w:r w:rsidRPr="0032581B">
        <w:rPr>
          <w:rtl/>
        </w:rPr>
        <w:t>אלא ודאי כל היכא דאיכא עדי חתימה לא בעינן עדי מסירה וכל</w:t>
      </w:r>
      <w:r w:rsidRPr="0032581B">
        <w:rPr>
          <w:rFonts w:hint="cs"/>
          <w:rtl/>
        </w:rPr>
        <w:t xml:space="preserve"> </w:t>
      </w:r>
      <w:r w:rsidRPr="0032581B">
        <w:rPr>
          <w:rtl/>
        </w:rPr>
        <w:t>היכא דאיכא עידי מסירה לא בעינן עידי חתימה דבחד מינייהו סגיא אלא מיהו הנ"מ בדיעבד א"נ דאישתכחי עידי מסירה פסולין דלא אמרי' עדיין אשת איש היא אלא הואיל ואיכא עידי חתימה והן כשרים והגט יוצא מתחת ידה גירושי מעליא אינון אבל לכתחלה בעינן עידי מסירה והן העיקר שאין העדים חותמין על הגט אלא מפני תיקון העולם כדאמרינן דאי אביד גיטא קיימי עידי מסירה ואי מייתי עידי מסירה קיימי עידי חתימה.</w:t>
      </w:r>
    </w:p>
    <w:p w14:paraId="45D238EE" w14:textId="77777777" w:rsidR="00E866D6" w:rsidRPr="00724A46" w:rsidRDefault="00E866D6" w:rsidP="00724A46">
      <w:pPr>
        <w:pStyle w:val="afffff7"/>
        <w:rPr>
          <w:rtl/>
        </w:rPr>
      </w:pPr>
      <w:bookmarkStart w:id="1572" w:name="_Toc172109998"/>
      <w:bookmarkStart w:id="1573" w:name="_Toc173964508"/>
      <w:r w:rsidRPr="00724A46">
        <w:rPr>
          <w:rtl/>
        </w:rPr>
        <w:t>רמב"ם גירושין פ"א הט"ו</w:t>
      </w:r>
      <w:bookmarkEnd w:id="1572"/>
      <w:r w:rsidRPr="00724A46">
        <w:rPr>
          <w:rtl/>
        </w:rPr>
        <w:t xml:space="preserve"> (ד)</w:t>
      </w:r>
      <w:bookmarkEnd w:id="1573"/>
    </w:p>
    <w:p w14:paraId="2CDECAC5" w14:textId="77777777" w:rsidR="00E866D6" w:rsidRDefault="00E866D6" w:rsidP="00E866D6">
      <w:pPr>
        <w:pStyle w:val="a7"/>
        <w:rPr>
          <w:rtl/>
        </w:rPr>
      </w:pPr>
      <w:bookmarkStart w:id="1574" w:name="_Toc170000302"/>
      <w:r>
        <w:rPr>
          <w:rFonts w:hint="cs"/>
          <w:rtl/>
        </w:rPr>
        <w:t>בי' הרמב"ם דע"ח הם תקנה שמא ימותו הע"מ וצריך למסור בפני ע"מ דעיקר הגירושין בפניהם</w:t>
      </w:r>
      <w:bookmarkEnd w:id="1574"/>
    </w:p>
    <w:p w14:paraId="7A15A5E7" w14:textId="6C243741" w:rsidR="00E866D6" w:rsidRPr="00E30D25" w:rsidRDefault="00E866D6" w:rsidP="00E80966">
      <w:pPr>
        <w:pStyle w:val="a2"/>
        <w:rPr>
          <w:rtl/>
        </w:rPr>
      </w:pPr>
      <w:bookmarkStart w:id="1575" w:name="_Ref169692877"/>
      <w:bookmarkStart w:id="1576" w:name="_Ref169817653"/>
      <w:r>
        <w:rPr>
          <w:rFonts w:hint="cs"/>
          <w:rtl/>
        </w:rPr>
        <w:t>כתב</w:t>
      </w:r>
      <w:r>
        <w:rPr>
          <w:rtl/>
        </w:rPr>
        <w:t xml:space="preserve"> </w:t>
      </w:r>
      <w:r w:rsidRPr="009B5350">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Ref169692877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כה)</w:t>
      </w:r>
      <w:r w:rsidRPr="00E30D25">
        <w:rPr>
          <w:b/>
          <w:bCs/>
          <w:rtl/>
        </w:rPr>
        <w:fldChar w:fldCharType="end"/>
      </w:r>
      <w:r w:rsidRPr="00E30D25">
        <w:rPr>
          <w:rFonts w:hint="cs"/>
          <w:b/>
          <w:bCs/>
          <w:rtl/>
        </w:rPr>
        <w:t xml:space="preserve"> &gt;רמב"ם</w:t>
      </w:r>
      <w:r w:rsidRPr="00E30D25">
        <w:rPr>
          <w:b/>
          <w:bCs/>
          <w:rtl/>
        </w:rPr>
        <w:t xml:space="preserve"> </w:t>
      </w:r>
      <w:r w:rsidRPr="00E30D25">
        <w:rPr>
          <w:rFonts w:ascii="Calibri" w:eastAsia="Times New Roman" w:hAnsi="Calibri" w:cs="Guttman Rashi"/>
          <w:noProof w:val="0"/>
          <w:sz w:val="10"/>
          <w:szCs w:val="12"/>
          <w:rtl/>
        </w:rPr>
        <w:t>(גירושין פ"א הט"ו)</w:t>
      </w:r>
      <w:r w:rsidRPr="00E30D25">
        <w:rPr>
          <w:rtl/>
        </w:rPr>
        <w:t xml:space="preserve">= </w:t>
      </w:r>
      <w:r w:rsidRPr="00E30D25">
        <w:rPr>
          <w:rFonts w:hint="cs"/>
          <w:rtl/>
        </w:rPr>
        <w:t>דתקנת חכמים שהעדים יחתמו בגט, שמא יתן לה גט בפני שנים וימותו והגט שלה יהיה כחרס כיון שאין בו עדים, ולכן תיקנו שהעדים יעידו מתוכו, וכתב</w:t>
      </w:r>
      <w:r w:rsidRPr="00E30D25">
        <w:rPr>
          <w:b/>
          <w:bCs/>
          <w:rtl/>
        </w:rPr>
        <w:t xml:space="preserve"> </w:t>
      </w:r>
      <w:r w:rsidRPr="00E30D25">
        <w:rPr>
          <w:rFonts w:hint="cs"/>
          <w:b/>
          <w:bCs/>
          <w:rtl/>
        </w:rPr>
        <w:t>הרמב"ם</w:t>
      </w:r>
      <w:r w:rsidRPr="00E30D25">
        <w:rPr>
          <w:rtl/>
        </w:rPr>
        <w:t xml:space="preserve"> </w:t>
      </w:r>
      <w:r w:rsidRPr="00E30D25">
        <w:rPr>
          <w:rFonts w:hint="cs"/>
          <w:rtl/>
        </w:rPr>
        <w:t>דאף שהעדים מתוכו צריך לתת לה בפני שנים, בין אם הם אותם העדים החתומים ובין אם הם עדים אחרים, כיון דעיקר הגירושין הם בעידי מסירה</w:t>
      </w:r>
      <w:bookmarkEnd w:id="1575"/>
      <w:r w:rsidRPr="00E30D25">
        <w:rPr>
          <w:rFonts w:hint="cs"/>
          <w:rtl/>
        </w:rPr>
        <w:t>.</w:t>
      </w:r>
      <w:bookmarkEnd w:id="1576"/>
    </w:p>
    <w:p w14:paraId="2B8A93EB" w14:textId="77777777" w:rsidR="00E866D6" w:rsidRDefault="00E866D6" w:rsidP="00724A46">
      <w:pPr>
        <w:pStyle w:val="afffffe"/>
        <w:rPr>
          <w:rtl/>
        </w:rPr>
      </w:pPr>
      <w:r>
        <w:rPr>
          <w:rtl/>
        </w:rPr>
        <w:t>רמב"ם גירושין פ"א הט"ו</w:t>
      </w:r>
    </w:p>
    <w:p w14:paraId="7E5961BA" w14:textId="77777777" w:rsidR="00E866D6" w:rsidRDefault="00E866D6" w:rsidP="00E866D6">
      <w:pPr>
        <w:pStyle w:val="a1"/>
        <w:rPr>
          <w:rtl/>
        </w:rPr>
      </w:pPr>
      <w:r>
        <w:rPr>
          <w:rtl/>
        </w:rPr>
        <w:t xml:space="preserve">תקנת חכמים היא שיהיו העדים חותמין על הגט, שמא יתן לה גט בפני שנים וימותו ונמצא הגט שבידה כחרש מחרשי אדמה שהרי אין בו עדים, לפיכך תקנו שיעידו מתוכו, ואף על פי שהעדים בתוכו נותנו לה בפני שנים בין אותן העדים החתומין עליו בין בפני שנים אחרים שעיקר הגירושין בעידי מסירה. </w:t>
      </w:r>
    </w:p>
    <w:p w14:paraId="46072816" w14:textId="77777777" w:rsidR="00E866D6" w:rsidRPr="00724A46" w:rsidRDefault="00E866D6" w:rsidP="00724A46">
      <w:pPr>
        <w:pStyle w:val="afffff7"/>
        <w:rPr>
          <w:rtl/>
        </w:rPr>
      </w:pPr>
      <w:bookmarkStart w:id="1577" w:name="_Toc172109999"/>
      <w:bookmarkStart w:id="1578" w:name="_Toc173964509"/>
      <w:r w:rsidRPr="00724A46">
        <w:rPr>
          <w:rtl/>
        </w:rPr>
        <w:t>רמב"ם גירושין פ"א הט"ז</w:t>
      </w:r>
      <w:bookmarkEnd w:id="1577"/>
      <w:r w:rsidRPr="00724A46">
        <w:rPr>
          <w:rtl/>
        </w:rPr>
        <w:t xml:space="preserve"> (ד)</w:t>
      </w:r>
      <w:bookmarkEnd w:id="1578"/>
    </w:p>
    <w:p w14:paraId="1B99B63A" w14:textId="77777777" w:rsidR="00E866D6" w:rsidRPr="00724A46" w:rsidRDefault="00E866D6" w:rsidP="00724A46">
      <w:pPr>
        <w:pStyle w:val="afffff7"/>
        <w:rPr>
          <w:rtl/>
        </w:rPr>
      </w:pPr>
      <w:bookmarkStart w:id="1579" w:name="_Toc172110000"/>
      <w:bookmarkStart w:id="1580" w:name="_Toc173964510"/>
      <w:r w:rsidRPr="00724A46">
        <w:rPr>
          <w:rtl/>
        </w:rPr>
        <w:t>מגיד משנה גירושין פ"א הט"ו</w:t>
      </w:r>
      <w:bookmarkEnd w:id="1579"/>
      <w:r w:rsidRPr="00724A46">
        <w:rPr>
          <w:rtl/>
        </w:rPr>
        <w:t xml:space="preserve"> (ד)</w:t>
      </w:r>
      <w:bookmarkEnd w:id="1580"/>
    </w:p>
    <w:p w14:paraId="72F08790" w14:textId="77777777" w:rsidR="00E866D6" w:rsidRPr="00724A46" w:rsidRDefault="00E866D6" w:rsidP="00724A46">
      <w:pPr>
        <w:pStyle w:val="afffff7"/>
        <w:rPr>
          <w:rtl/>
        </w:rPr>
      </w:pPr>
      <w:bookmarkStart w:id="1581" w:name="_Toc172110001"/>
      <w:bookmarkStart w:id="1582" w:name="_Toc173964511"/>
      <w:r w:rsidRPr="00724A46">
        <w:rPr>
          <w:rFonts w:hint="cs"/>
          <w:rtl/>
        </w:rPr>
        <w:t>לחם</w:t>
      </w:r>
      <w:r w:rsidRPr="00724A46">
        <w:rPr>
          <w:rtl/>
        </w:rPr>
        <w:t xml:space="preserve"> משנה גירושין פ"א הט"ו</w:t>
      </w:r>
      <w:bookmarkEnd w:id="1581"/>
      <w:r w:rsidRPr="00724A46">
        <w:rPr>
          <w:rtl/>
        </w:rPr>
        <w:t xml:space="preserve"> (ד)</w:t>
      </w:r>
      <w:bookmarkEnd w:id="1582"/>
    </w:p>
    <w:p w14:paraId="108D9DDF" w14:textId="77777777" w:rsidR="00E866D6" w:rsidRDefault="00E866D6" w:rsidP="00E866D6">
      <w:pPr>
        <w:pStyle w:val="a7"/>
        <w:rPr>
          <w:rtl/>
        </w:rPr>
      </w:pPr>
      <w:bookmarkStart w:id="1583" w:name="_Toc170000303"/>
      <w:r>
        <w:rPr>
          <w:rFonts w:hint="cs"/>
          <w:rtl/>
        </w:rPr>
        <w:t>ד' הרמב"ם כרי"ף</w:t>
      </w:r>
      <w:r w:rsidRPr="007352E6">
        <w:rPr>
          <w:rFonts w:hint="cs"/>
          <w:rtl/>
        </w:rPr>
        <w:t xml:space="preserve"> </w:t>
      </w:r>
      <w:r>
        <w:rPr>
          <w:rFonts w:hint="cs"/>
          <w:rtl/>
        </w:rPr>
        <w:t>דגט חתום בע"ח ונתן בינו לבינה או בע"מ פסולים הגט כשר דיוצא מתח"י</w:t>
      </w:r>
      <w:bookmarkEnd w:id="1583"/>
    </w:p>
    <w:p w14:paraId="23EE1F8C" w14:textId="1844E6B4" w:rsidR="00E866D6" w:rsidRPr="00E30D25" w:rsidRDefault="00E866D6" w:rsidP="00E80966">
      <w:pPr>
        <w:pStyle w:val="a2"/>
        <w:rPr>
          <w:rtl/>
        </w:rPr>
      </w:pPr>
      <w:bookmarkStart w:id="1584" w:name="_Ref169692893"/>
      <w:r>
        <w:rPr>
          <w:rFonts w:hint="cs"/>
          <w:rtl/>
        </w:rPr>
        <w:t>והוסיף</w:t>
      </w:r>
      <w:r>
        <w:rPr>
          <w:rtl/>
        </w:rPr>
        <w:t xml:space="preserve"> </w:t>
      </w:r>
      <w:r w:rsidRPr="0022140D">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Ref169692893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כו)</w:t>
      </w:r>
      <w:r w:rsidRPr="00E30D25">
        <w:rPr>
          <w:b/>
          <w:bCs/>
          <w:rtl/>
        </w:rPr>
        <w:fldChar w:fldCharType="end"/>
      </w:r>
      <w:r w:rsidRPr="00E30D25">
        <w:rPr>
          <w:rFonts w:hint="cs"/>
          <w:b/>
          <w:bCs/>
          <w:rtl/>
        </w:rPr>
        <w:t xml:space="preserve"> &gt;רמב"ם</w:t>
      </w:r>
      <w:r w:rsidRPr="00E30D25">
        <w:rPr>
          <w:b/>
          <w:bCs/>
          <w:rtl/>
        </w:rPr>
        <w:t xml:space="preserve"> </w:t>
      </w:r>
      <w:r w:rsidRPr="00E30D25">
        <w:rPr>
          <w:rFonts w:ascii="Calibri" w:eastAsia="Times New Roman" w:hAnsi="Calibri" w:cs="Guttman Rashi"/>
          <w:noProof w:val="0"/>
          <w:sz w:val="10"/>
          <w:szCs w:val="12"/>
          <w:rtl/>
        </w:rPr>
        <w:t>(גירושין פ"א הט"ז)</w:t>
      </w:r>
      <w:r w:rsidRPr="00E30D25">
        <w:rPr>
          <w:rtl/>
        </w:rPr>
        <w:t xml:space="preserve">= </w:t>
      </w:r>
      <w:r w:rsidRPr="00E30D25">
        <w:rPr>
          <w:rFonts w:hint="cs"/>
          <w:rtl/>
        </w:rPr>
        <w:t>דגט שיש בו עידי חתימה ועבר ונתנו לה בינו לבינה, או שנמצא שהעידי מסירה היו פסולים, דהגט כשר כיון שהעדים החתומים בו כשרים והגט יוצא מתח"י, וכתבו</w:t>
      </w:r>
      <w:r w:rsidRPr="00E30D25">
        <w:rPr>
          <w:rtl/>
        </w:rPr>
        <w:t xml:space="preserve"> </w:t>
      </w:r>
      <w:r w:rsidRPr="00E30D25">
        <w:rPr>
          <w:b/>
          <w:bCs/>
          <w:rtl/>
        </w:rPr>
        <w:t>ה&lt; &gt;</w:t>
      </w:r>
      <w:r w:rsidRPr="00E30D25">
        <w:rPr>
          <w:rFonts w:hint="cs"/>
          <w:b/>
          <w:bCs/>
          <w:rtl/>
        </w:rPr>
        <w:t>מ"מ</w:t>
      </w:r>
      <w:r w:rsidRPr="00E30D25">
        <w:rPr>
          <w:b/>
          <w:bCs/>
          <w:rtl/>
        </w:rPr>
        <w:t xml:space="preserve"> </w:t>
      </w:r>
      <w:r w:rsidRPr="00E30D25">
        <w:rPr>
          <w:rFonts w:ascii="Calibri" w:eastAsia="Times New Roman" w:hAnsi="Calibri" w:cs="Guttman Rashi"/>
          <w:noProof w:val="0"/>
          <w:sz w:val="10"/>
          <w:szCs w:val="12"/>
          <w:rtl/>
        </w:rPr>
        <w:t>(גירושין פ"א הט"ז)</w:t>
      </w:r>
      <w:r w:rsidRPr="00E30D25">
        <w:rPr>
          <w:rtl/>
        </w:rPr>
        <w:t xml:space="preserve">= </w:t>
      </w:r>
      <w:r w:rsidRPr="00E30D25">
        <w:rPr>
          <w:rFonts w:hint="cs"/>
          <w:b/>
          <w:bCs/>
          <w:rtl/>
        </w:rPr>
        <w:t>ו</w:t>
      </w:r>
      <w:r w:rsidRPr="00E30D25">
        <w:rPr>
          <w:b/>
          <w:bCs/>
          <w:rtl/>
        </w:rPr>
        <w:t>ה&lt; &gt;</w:t>
      </w:r>
      <w:r w:rsidRPr="00E30D25">
        <w:rPr>
          <w:rFonts w:hint="cs"/>
          <w:b/>
          <w:bCs/>
          <w:rtl/>
        </w:rPr>
        <w:t>לח"מ</w:t>
      </w:r>
      <w:r w:rsidRPr="00E30D25">
        <w:rPr>
          <w:b/>
          <w:bCs/>
          <w:rtl/>
        </w:rPr>
        <w:t xml:space="preserve"> </w:t>
      </w:r>
      <w:r w:rsidRPr="00E30D25">
        <w:rPr>
          <w:rFonts w:ascii="Calibri" w:eastAsia="Times New Roman" w:hAnsi="Calibri" w:cs="Guttman Rashi"/>
          <w:noProof w:val="0"/>
          <w:sz w:val="10"/>
          <w:szCs w:val="12"/>
          <w:rtl/>
        </w:rPr>
        <w:t>(גירושין פ"א הט"ז)</w:t>
      </w:r>
      <w:r w:rsidRPr="00E30D25">
        <w:rPr>
          <w:rtl/>
        </w:rPr>
        <w:t xml:space="preserve">= </w:t>
      </w:r>
      <w:r w:rsidRPr="00E30D25">
        <w:rPr>
          <w:rFonts w:hint="cs"/>
          <w:rtl/>
        </w:rPr>
        <w:t>דס"ל</w:t>
      </w:r>
      <w:r w:rsidRPr="00E30D25">
        <w:rPr>
          <w:b/>
          <w:bCs/>
          <w:rtl/>
        </w:rPr>
        <w:t xml:space="preserve"> </w:t>
      </w:r>
      <w:r w:rsidRPr="00E30D25">
        <w:rPr>
          <w:rFonts w:hint="cs"/>
          <w:b/>
          <w:bCs/>
          <w:rtl/>
        </w:rPr>
        <w:t>להרמב"ם</w:t>
      </w:r>
      <w:r w:rsidRPr="00E30D25">
        <w:rPr>
          <w:rtl/>
        </w:rPr>
        <w:t xml:space="preserve"> </w:t>
      </w:r>
      <w:r w:rsidRPr="00E30D25">
        <w:rPr>
          <w:rFonts w:hint="cs"/>
          <w:rtl/>
        </w:rPr>
        <w:t>כדעת</w:t>
      </w:r>
      <w:r w:rsidRPr="00E30D25">
        <w:rPr>
          <w:rtl/>
        </w:rPr>
        <w:t xml:space="preserve">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Ref169692607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E30D25">
        <w:rPr>
          <w:rFonts w:ascii="Calibri" w:eastAsia="Times New Roman" w:hAnsi="Calibri" w:cs="Guttman Rashi"/>
          <w:noProof w:val="0"/>
          <w:sz w:val="10"/>
          <w:szCs w:val="12"/>
          <w:rtl/>
        </w:rPr>
        <w:fldChar w:fldCharType="end"/>
      </w:r>
      <w:r w:rsidRPr="00E30D25">
        <w:rPr>
          <w:rFonts w:hint="cs"/>
          <w:rtl/>
        </w:rPr>
        <w:t xml:space="preserve"> דלר"א דעידי מסירה כרתי ה"ה עידי חתימה, ובדיעבד אם נתן לה גט עם עידי חתימה בינו לבינה הוא כשר, ועי' במה שביארו</w:t>
      </w:r>
      <w:r w:rsidRPr="00E30D25">
        <w:rPr>
          <w:rtl/>
        </w:rPr>
        <w:t xml:space="preserve"> </w:t>
      </w:r>
      <w:r w:rsidRPr="00E30D25">
        <w:rPr>
          <w:b/>
          <w:bCs/>
          <w:rtl/>
        </w:rPr>
        <w:t>ה&lt; &gt;</w:t>
      </w:r>
      <w:r w:rsidRPr="00E30D25">
        <w:rPr>
          <w:rFonts w:hint="cs"/>
          <w:b/>
          <w:bCs/>
          <w:rtl/>
        </w:rPr>
        <w:t xml:space="preserve">גר"ח </w:t>
      </w:r>
      <w:r w:rsidRPr="00E30D25">
        <w:rPr>
          <w:rStyle w:val="af2"/>
          <w:rFonts w:eastAsia="Guttman Hodes" w:hint="cs"/>
          <w:rtl/>
        </w:rPr>
        <w:t>(עי' אות</w:t>
      </w:r>
      <w:r w:rsidRPr="00E30D25">
        <w:rPr>
          <w:rStyle w:val="af2"/>
          <w:rFonts w:eastAsia="Guttman Hodes"/>
          <w:rtl/>
        </w:rPr>
        <w:t xml:space="preserve">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Ref169989360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צג)</w:t>
      </w:r>
      <w:r w:rsidRPr="00E30D25">
        <w:rPr>
          <w:rStyle w:val="af2"/>
          <w:rFonts w:eastAsia="Guttman Hodes"/>
          <w:rtl/>
        </w:rPr>
        <w:fldChar w:fldCharType="end"/>
      </w:r>
      <w:r w:rsidRPr="00E30D25">
        <w:rPr>
          <w:rtl/>
        </w:rPr>
        <w:t xml:space="preserve">= </w:t>
      </w:r>
      <w:r w:rsidRPr="00E30D25">
        <w:rPr>
          <w:rFonts w:hint="cs"/>
          <w:b/>
          <w:bCs/>
          <w:rtl/>
        </w:rPr>
        <w:t>וב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Ref170000095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בדעת</w:t>
      </w:r>
      <w:r w:rsidRPr="00E30D25">
        <w:rPr>
          <w:b/>
          <w:bCs/>
          <w:rtl/>
        </w:rPr>
        <w:t xml:space="preserve"> </w:t>
      </w:r>
      <w:r w:rsidRPr="00E30D25">
        <w:rPr>
          <w:rFonts w:hint="cs"/>
          <w:b/>
          <w:bCs/>
          <w:rtl/>
        </w:rPr>
        <w:t>הרמב"ם</w:t>
      </w:r>
      <w:r w:rsidRPr="00E30D25">
        <w:rPr>
          <w:rFonts w:hint="cs"/>
          <w:rtl/>
        </w:rPr>
        <w:t>.</w:t>
      </w:r>
      <w:bookmarkEnd w:id="1584"/>
    </w:p>
    <w:p w14:paraId="013D05CB" w14:textId="77777777" w:rsidR="00E866D6" w:rsidRDefault="00E866D6" w:rsidP="00724A46">
      <w:pPr>
        <w:pStyle w:val="afffffe"/>
        <w:rPr>
          <w:rtl/>
        </w:rPr>
      </w:pPr>
      <w:r>
        <w:rPr>
          <w:rtl/>
        </w:rPr>
        <w:t>רמב"ם גירושין פ"א הט"ז</w:t>
      </w:r>
    </w:p>
    <w:p w14:paraId="1D13FE9C" w14:textId="77777777" w:rsidR="00E866D6" w:rsidRDefault="00E866D6" w:rsidP="00E866D6">
      <w:pPr>
        <w:pStyle w:val="a1"/>
      </w:pPr>
      <w:r>
        <w:rPr>
          <w:rtl/>
        </w:rPr>
        <w:t>חתמו בו שנים ועבר ונתנו לה בינו לבינה או שנמצאו עידי מסירה פסולין הרי זה כשר הואיל ועדים שבו כשרין והרי הגט יוצא מתחת ידה, ויש שהורה מן הגאונים שהוא פסול.</w:t>
      </w:r>
    </w:p>
    <w:p w14:paraId="231B738D" w14:textId="77777777" w:rsidR="00E866D6" w:rsidRDefault="00E866D6" w:rsidP="00724A46">
      <w:pPr>
        <w:pStyle w:val="afffffe"/>
        <w:rPr>
          <w:rtl/>
        </w:rPr>
      </w:pPr>
      <w:r>
        <w:rPr>
          <w:rtl/>
        </w:rPr>
        <w:t>מגיד משנה גירושין פ"א הט"ו</w:t>
      </w:r>
    </w:p>
    <w:p w14:paraId="6F2CB522" w14:textId="77777777" w:rsidR="00E866D6" w:rsidRDefault="00E866D6" w:rsidP="00E866D6">
      <w:pPr>
        <w:pStyle w:val="afffff5"/>
      </w:pPr>
      <w:r>
        <w:rPr>
          <w:rtl/>
        </w:rPr>
        <w:t xml:space="preserve">[טו] תקנת חכמים היא וכו'. פרק השולח (דף ל"ד:) אמרינן העדים חותמין על הגט מפני תיקון העולם וכו' ומסקנא לא צריכא (אלא) לר' אליעזר דאמר עדי מסירה כרתי וכו'. ונראה מדברי הרי"ף דהא דאמרינן עדי חתימה כרתי אפילו נתנו לה בינו לבינה הואיל והגט יוצא מתחת ידיה והעדים חתומים בו כשר בדיעבד וכן כתב הר"ן. וכתב הרב נותנו לה בפני שנים בין בפני אותן החתומים עליו וכו' </w:t>
      </w:r>
    </w:p>
    <w:p w14:paraId="212DD7CC" w14:textId="77777777" w:rsidR="00E866D6" w:rsidRDefault="00E866D6" w:rsidP="00724A46">
      <w:pPr>
        <w:pStyle w:val="afffffe"/>
        <w:rPr>
          <w:rtl/>
        </w:rPr>
      </w:pPr>
      <w:r>
        <w:rPr>
          <w:rtl/>
        </w:rPr>
        <w:t>לחם משנה גירושין פ"א הט"ו</w:t>
      </w:r>
    </w:p>
    <w:p w14:paraId="76BC6155" w14:textId="77777777" w:rsidR="00E866D6" w:rsidRDefault="00E866D6" w:rsidP="00E866D6">
      <w:pPr>
        <w:pStyle w:val="afffff5"/>
        <w:rPr>
          <w:rtl/>
        </w:rPr>
      </w:pPr>
      <w:r>
        <w:rPr>
          <w:rtl/>
        </w:rPr>
        <w:t xml:space="preserve">[טו] תקנת חכמים שיהיו העדים חותמים על הגט וכו'. רבינו סבור כדברי הרב אלפסי דלרבי אליעזר דאמר עדי מסירה כרתי ה"ה ג"כ עדי חתימה </w:t>
      </w:r>
      <w:r>
        <w:rPr>
          <w:rFonts w:hint="cs"/>
          <w:rtl/>
        </w:rPr>
        <w:t>וכו'</w:t>
      </w:r>
      <w:r>
        <w:rPr>
          <w:rtl/>
        </w:rPr>
        <w:t>. ורבינו נראה שסובר כדברי ההלכות דלר' אלעזר עדי חתימה מהני מחמת השתי ראיות שהביא הרב אלפסי</w:t>
      </w:r>
      <w:r>
        <w:rPr>
          <w:rFonts w:hint="cs"/>
          <w:rtl/>
        </w:rPr>
        <w:t>.</w:t>
      </w:r>
    </w:p>
    <w:p w14:paraId="33EEEADF" w14:textId="77777777" w:rsidR="00E866D6" w:rsidRPr="00724A46" w:rsidRDefault="00E866D6" w:rsidP="00724A46">
      <w:pPr>
        <w:pStyle w:val="afffff7"/>
        <w:rPr>
          <w:rtl/>
        </w:rPr>
      </w:pPr>
      <w:bookmarkStart w:id="1585" w:name="_Toc172110002"/>
      <w:bookmarkStart w:id="1586" w:name="_Toc173964512"/>
      <w:r w:rsidRPr="00724A46">
        <w:rPr>
          <w:rFonts w:hint="cs"/>
          <w:rtl/>
        </w:rPr>
        <w:t>ל</w:t>
      </w:r>
      <w:r w:rsidRPr="00724A46">
        <w:rPr>
          <w:rtl/>
        </w:rPr>
        <w:t>חם משנה גירושין פ"א הט"ז</w:t>
      </w:r>
      <w:bookmarkEnd w:id="1585"/>
      <w:r w:rsidRPr="00724A46">
        <w:rPr>
          <w:rtl/>
        </w:rPr>
        <w:t xml:space="preserve"> (ד)</w:t>
      </w:r>
      <w:bookmarkEnd w:id="1586"/>
    </w:p>
    <w:p w14:paraId="6FB5438D" w14:textId="77777777" w:rsidR="00E866D6" w:rsidRDefault="00E866D6" w:rsidP="00E866D6">
      <w:pPr>
        <w:pStyle w:val="a7"/>
        <w:rPr>
          <w:rtl/>
        </w:rPr>
      </w:pPr>
      <w:bookmarkStart w:id="1587" w:name="_Toc170000304"/>
      <w:r>
        <w:rPr>
          <w:rFonts w:hint="cs"/>
          <w:rtl/>
        </w:rPr>
        <w:t>ד הגאונים דגט בע"ח בלי ע"מ פסול ובי' הלח"מ דפסול מתקנ"ח ולרמב"ם התקנ"ח רק לכתחילה</w:t>
      </w:r>
      <w:bookmarkEnd w:id="1587"/>
      <w:r>
        <w:rPr>
          <w:rFonts w:hint="cs"/>
          <w:rtl/>
        </w:rPr>
        <w:t xml:space="preserve"> </w:t>
      </w:r>
    </w:p>
    <w:p w14:paraId="17ED708F" w14:textId="61B88BCF" w:rsidR="00E866D6" w:rsidRPr="00E30D25" w:rsidRDefault="00E866D6" w:rsidP="00E80966">
      <w:pPr>
        <w:pStyle w:val="a2"/>
        <w:rPr>
          <w:rtl/>
        </w:rPr>
      </w:pPr>
      <w:bookmarkStart w:id="1588" w:name="_Ref169692972"/>
      <w:r>
        <w:rPr>
          <w:rFonts w:hint="cs"/>
          <w:rtl/>
        </w:rPr>
        <w:t>אך הביא</w:t>
      </w:r>
      <w:r>
        <w:rPr>
          <w:rtl/>
        </w:rPr>
        <w:t xml:space="preserve"> </w:t>
      </w:r>
      <w:r>
        <w:rPr>
          <w:rFonts w:hint="cs"/>
          <w:b/>
          <w:bCs/>
          <w:rtl/>
        </w:rPr>
        <w:t>הרמב"ם</w:t>
      </w:r>
      <w:r>
        <w:rPr>
          <w:rFonts w:hint="cs"/>
          <w:rtl/>
        </w:rPr>
        <w:t xml:space="preserve"> בשם</w:t>
      </w:r>
      <w:r w:rsidRPr="000557D9">
        <w:rPr>
          <w:b/>
          <w:bCs/>
          <w:rtl/>
        </w:rPr>
        <w:t xml:space="preserve"> </w:t>
      </w:r>
      <w:r>
        <w:rPr>
          <w:rFonts w:hint="cs"/>
          <w:b/>
          <w:bCs/>
          <w:rtl/>
        </w:rPr>
        <w:t>יש מן הגאונים</w:t>
      </w:r>
      <w:r>
        <w:rPr>
          <w:rtl/>
        </w:rPr>
        <w:t xml:space="preserve"> </w:t>
      </w:r>
      <w:r>
        <w:rPr>
          <w:rFonts w:hint="cs"/>
          <w:rtl/>
        </w:rPr>
        <w:t>דגט שיש בו עידי חתימה ועבר ונתנו לה בינו לבינה, או שנמצא שהעידי מסירה היו פסולים פסול, וביאר</w:t>
      </w:r>
      <w:r>
        <w:rPr>
          <w:rtl/>
        </w:rPr>
        <w:t xml:space="preserve"> </w:t>
      </w:r>
      <w:r w:rsidRPr="00471D5F">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Ref169692972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כז)</w:t>
      </w:r>
      <w:r w:rsidRPr="00E30D25">
        <w:rPr>
          <w:b/>
          <w:bCs/>
          <w:rtl/>
        </w:rPr>
        <w:fldChar w:fldCharType="end"/>
      </w:r>
      <w:r w:rsidRPr="00E30D25">
        <w:rPr>
          <w:b/>
          <w:bCs/>
          <w:rtl/>
        </w:rPr>
        <w:t xml:space="preserve"> &gt;</w:t>
      </w:r>
      <w:r w:rsidRPr="00E30D25">
        <w:rPr>
          <w:rFonts w:hint="cs"/>
          <w:b/>
          <w:bCs/>
          <w:rtl/>
        </w:rPr>
        <w:t>הלח"מ</w:t>
      </w:r>
      <w:r w:rsidRPr="00E30D25">
        <w:rPr>
          <w:b/>
          <w:bCs/>
          <w:rtl/>
        </w:rPr>
        <w:t xml:space="preserve"> </w:t>
      </w:r>
      <w:r w:rsidRPr="00E30D25">
        <w:rPr>
          <w:rFonts w:ascii="Calibri" w:eastAsia="Times New Roman" w:hAnsi="Calibri" w:cs="Guttman Rashi"/>
          <w:noProof w:val="0"/>
          <w:sz w:val="10"/>
          <w:szCs w:val="12"/>
          <w:rtl/>
        </w:rPr>
        <w:t>(גירושין פ"א הט"ז)</w:t>
      </w:r>
      <w:r w:rsidRPr="00E30D25">
        <w:rPr>
          <w:rtl/>
        </w:rPr>
        <w:t xml:space="preserve">= </w:t>
      </w:r>
      <w:r w:rsidRPr="00E30D25">
        <w:rPr>
          <w:rFonts w:hint="cs"/>
          <w:rtl/>
        </w:rPr>
        <w:t>דהוא כיון דתיקנו רבנן דצריך עידי מסירה ואם עבר על דבריהם הגט פסול, ולדעת</w:t>
      </w:r>
      <w:r w:rsidRPr="00E30D25">
        <w:rPr>
          <w:b/>
          <w:bCs/>
          <w:rtl/>
        </w:rPr>
        <w:t xml:space="preserve"> </w:t>
      </w:r>
      <w:r w:rsidRPr="00E30D25">
        <w:rPr>
          <w:rFonts w:hint="cs"/>
          <w:b/>
          <w:bCs/>
          <w:rtl/>
        </w:rPr>
        <w:t>הרמב"ם</w:t>
      </w:r>
      <w:r w:rsidRPr="00E30D25">
        <w:rPr>
          <w:rtl/>
        </w:rPr>
        <w:t xml:space="preserve"> </w:t>
      </w:r>
      <w:r w:rsidRPr="00E30D25">
        <w:rPr>
          <w:rFonts w:hint="cs"/>
          <w:rtl/>
        </w:rPr>
        <w:t>הגט כשר כיון דהתקנה היא רק לכתחילה.</w:t>
      </w:r>
      <w:bookmarkEnd w:id="1588"/>
    </w:p>
    <w:p w14:paraId="0B03ED01" w14:textId="77777777" w:rsidR="00E866D6" w:rsidRDefault="00E866D6" w:rsidP="00724A46">
      <w:pPr>
        <w:pStyle w:val="afffffe"/>
        <w:rPr>
          <w:rtl/>
        </w:rPr>
      </w:pPr>
      <w:r>
        <w:rPr>
          <w:rtl/>
        </w:rPr>
        <w:t>רמב"ם גירושין פ"א הט"ז</w:t>
      </w:r>
    </w:p>
    <w:p w14:paraId="30A7E4AE" w14:textId="77777777" w:rsidR="00E866D6" w:rsidRDefault="00E866D6" w:rsidP="00E866D6">
      <w:pPr>
        <w:pStyle w:val="a1"/>
      </w:pPr>
      <w:r>
        <w:rPr>
          <w:rtl/>
        </w:rPr>
        <w:t xml:space="preserve">חתמו בו שנים ועבר ונתנו לה בינו לבינה או שנמצאו עידי מסירה פסולין </w:t>
      </w:r>
      <w:r>
        <w:rPr>
          <w:rFonts w:hint="cs"/>
          <w:rtl/>
        </w:rPr>
        <w:t>וכו'</w:t>
      </w:r>
      <w:r>
        <w:rPr>
          <w:rtl/>
        </w:rPr>
        <w:t>, ויש שהורה מן הגאונים שהוא פסול.</w:t>
      </w:r>
    </w:p>
    <w:p w14:paraId="33FCAC39" w14:textId="77777777" w:rsidR="00E866D6" w:rsidRDefault="00E866D6" w:rsidP="00724A46">
      <w:pPr>
        <w:pStyle w:val="afffffe"/>
        <w:rPr>
          <w:rtl/>
        </w:rPr>
      </w:pPr>
      <w:r>
        <w:rPr>
          <w:rFonts w:hint="cs"/>
          <w:rtl/>
        </w:rPr>
        <w:t>ל</w:t>
      </w:r>
      <w:r>
        <w:rPr>
          <w:rtl/>
        </w:rPr>
        <w:t>חם משנה גירושין פ"א הט"ז</w:t>
      </w:r>
    </w:p>
    <w:p w14:paraId="7F67C558" w14:textId="77777777" w:rsidR="00E866D6" w:rsidRDefault="00E866D6" w:rsidP="00E866D6">
      <w:pPr>
        <w:pStyle w:val="afffff5"/>
        <w:rPr>
          <w:rtl/>
        </w:rPr>
      </w:pPr>
      <w:r>
        <w:rPr>
          <w:rtl/>
        </w:rPr>
        <w:t>[טז] ויש (מי) שהורה מן הגאונים שהוא פסול וכו'. כלומר כיון דרבנן אמרי בעינן עדי מסירה אם עבר על דברי חכמים פסול ורבינו סובר דהך עדי מסירה לא הוי אלא לכתחלה:</w:t>
      </w:r>
    </w:p>
    <w:p w14:paraId="4B0ABB7A" w14:textId="77777777" w:rsidR="00E866D6" w:rsidRPr="00EF3C26" w:rsidRDefault="00E866D6" w:rsidP="00E866D6">
      <w:pPr>
        <w:pStyle w:val="1"/>
        <w:rPr>
          <w:rtl/>
        </w:rPr>
      </w:pPr>
      <w:bookmarkStart w:id="1589" w:name="_Toc170000305"/>
      <w:r w:rsidRPr="00EF3C26">
        <w:rPr>
          <w:rFonts w:hint="cs"/>
          <w:rtl/>
        </w:rPr>
        <w:t>בי' הרא"ש</w:t>
      </w:r>
      <w:r>
        <w:rPr>
          <w:rFonts w:hint="cs"/>
          <w:rtl/>
        </w:rPr>
        <w:t xml:space="preserve"> דא"א לומר דגט חתום שמסרו בינו לבינה כשר לר"א</w:t>
      </w:r>
      <w:bookmarkEnd w:id="1589"/>
    </w:p>
    <w:p w14:paraId="75C7108F" w14:textId="77777777" w:rsidR="00E866D6" w:rsidRPr="00724A46" w:rsidRDefault="00E866D6" w:rsidP="00724A46">
      <w:pPr>
        <w:pStyle w:val="afffff7"/>
        <w:rPr>
          <w:rtl/>
        </w:rPr>
      </w:pPr>
      <w:bookmarkStart w:id="1590" w:name="_Toc172110003"/>
      <w:bookmarkStart w:id="1591" w:name="_Toc173964513"/>
      <w:r w:rsidRPr="00724A46">
        <w:rPr>
          <w:rtl/>
        </w:rPr>
        <w:t>רא"ש גיטין פ</w:t>
      </w:r>
      <w:r w:rsidRPr="00724A46">
        <w:rPr>
          <w:rFonts w:hint="cs"/>
          <w:rtl/>
        </w:rPr>
        <w:t>"</w:t>
      </w:r>
      <w:r w:rsidRPr="00724A46">
        <w:rPr>
          <w:rtl/>
        </w:rPr>
        <w:t>ט סימן ז</w:t>
      </w:r>
      <w:r w:rsidRPr="00724A46">
        <w:rPr>
          <w:rFonts w:hint="cs"/>
          <w:rtl/>
        </w:rPr>
        <w:t>'</w:t>
      </w:r>
      <w:bookmarkEnd w:id="1590"/>
      <w:r w:rsidRPr="00724A46">
        <w:rPr>
          <w:rtl/>
        </w:rPr>
        <w:t xml:space="preserve"> (ד)</w:t>
      </w:r>
      <w:bookmarkEnd w:id="1591"/>
    </w:p>
    <w:p w14:paraId="70D32499" w14:textId="77777777" w:rsidR="00E866D6" w:rsidRDefault="00E866D6" w:rsidP="00E866D6">
      <w:pPr>
        <w:pStyle w:val="a7"/>
        <w:rPr>
          <w:rtl/>
        </w:rPr>
      </w:pPr>
      <w:bookmarkStart w:id="1592" w:name="_Toc170000306"/>
      <w:r>
        <w:rPr>
          <w:rFonts w:hint="cs"/>
          <w:rtl/>
        </w:rPr>
        <w:t>קו' הרא"ש על הרי"ף דבע"ח לתיקון העולם מוכח דשניהם מהני מדאו' ול"ש לומר דע"מ עיקר</w:t>
      </w:r>
      <w:bookmarkEnd w:id="1592"/>
    </w:p>
    <w:p w14:paraId="6F2FFC16" w14:textId="35C24DED" w:rsidR="00E866D6" w:rsidRPr="00E30D25" w:rsidRDefault="00E866D6" w:rsidP="00E80966">
      <w:pPr>
        <w:pStyle w:val="a2"/>
      </w:pPr>
      <w:bookmarkStart w:id="1593" w:name="_Ref169710382"/>
      <w:r>
        <w:rPr>
          <w:rFonts w:hint="cs"/>
          <w:rtl/>
        </w:rPr>
        <w:t>במ"ש</w:t>
      </w:r>
      <w:r>
        <w:rPr>
          <w:rtl/>
        </w:rPr>
        <w:t xml:space="preserve"> </w:t>
      </w:r>
      <w:r>
        <w:rPr>
          <w:rFonts w:hint="cs"/>
          <w:b/>
          <w:bCs/>
          <w:rtl/>
        </w:rPr>
        <w:t>הרי"ף</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Ref169692607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122AA5">
        <w:rPr>
          <w:rFonts w:ascii="Calibri" w:eastAsia="Times New Roman" w:hAnsi="Calibri" w:cs="Guttman Rashi"/>
          <w:noProof w:val="0"/>
          <w:sz w:val="10"/>
          <w:szCs w:val="12"/>
          <w:rtl/>
        </w:rPr>
        <w:fldChar w:fldCharType="end"/>
      </w:r>
      <w:r>
        <w:rPr>
          <w:rtl/>
        </w:rPr>
        <w:t xml:space="preserve"> </w:t>
      </w:r>
      <w:r>
        <w:rPr>
          <w:rFonts w:hint="cs"/>
          <w:rtl/>
        </w:rPr>
        <w:t>דסגי בעידי חתימה לר"א, הקשה</w:t>
      </w:r>
      <w:r w:rsidRPr="007C09A1">
        <w:rPr>
          <w:b/>
          <w:bCs/>
          <w:rtl/>
        </w:rPr>
        <w:t xml:space="preserve"> </w:t>
      </w:r>
      <w:r w:rsidRPr="00297A3C">
        <w:rPr>
          <w:rFonts w:hint="cs"/>
          <w:b/>
          <w:bCs/>
          <w:rtl/>
        </w:rPr>
        <w:t xml:space="preserve">ה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Ref169710382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כח)</w:t>
      </w:r>
      <w:r w:rsidRPr="00E30D25">
        <w:rPr>
          <w:b/>
          <w:bCs/>
          <w:rtl/>
        </w:rPr>
        <w:fldChar w:fldCharType="end"/>
      </w:r>
      <w:r w:rsidRPr="00E30D25">
        <w:rPr>
          <w:rFonts w:hint="cs"/>
          <w:b/>
          <w:bCs/>
          <w:rtl/>
        </w:rPr>
        <w:t xml:space="preserve"> &gt;רא"ש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פ"ט סי' ז'</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דאיתא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לו.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דלר"א תיקנו עידי חתימה שמא ימותו העידי מסירה או ילכו למדה"י, ומשמע להדיא דכיון דס"ל לר"א דעידי מסירה כרתי, לכן תיקנו רבנן שיהיו יחד עמהם גם עידי מסירה, ואי כ"א מהם מהני מדאו' לא שייך לומר בזה דעידי מסירה עיקר ועידי חתימה הם טפל, דבכ"א מהם סגי, ולמה העידי מסירה עיקריים יותר, ועוד הקשה</w:t>
      </w:r>
      <w:r w:rsidRPr="00E30D25">
        <w:rPr>
          <w:b/>
          <w:bCs/>
          <w:rtl/>
        </w:rPr>
        <w:t xml:space="preserve"> </w:t>
      </w:r>
      <w:r w:rsidRPr="00E30D25">
        <w:rPr>
          <w:rFonts w:hint="cs"/>
          <w:b/>
          <w:bCs/>
          <w:rtl/>
        </w:rPr>
        <w:t>הרא"ש</w:t>
      </w:r>
      <w:r w:rsidRPr="00E30D25">
        <w:rPr>
          <w:rtl/>
        </w:rPr>
        <w:t xml:space="preserve"> </w:t>
      </w:r>
      <w:r w:rsidRPr="00E30D25">
        <w:rPr>
          <w:rFonts w:hint="cs"/>
          <w:rtl/>
        </w:rPr>
        <w:t>דהוא תימה לומר שאם הבעל מסר לה גט חתום בינו לבינה דהיא מותרת לשוק.</w:t>
      </w:r>
      <w:bookmarkEnd w:id="1593"/>
    </w:p>
    <w:p w14:paraId="1EE6D799" w14:textId="77777777" w:rsidR="00E866D6" w:rsidRDefault="00E866D6" w:rsidP="00E866D6">
      <w:pPr>
        <w:pStyle w:val="a1"/>
        <w:rPr>
          <w:rtl/>
        </w:rPr>
      </w:pPr>
      <w:r>
        <w:rPr>
          <w:rtl/>
        </w:rPr>
        <w:t xml:space="preserve">וכן משמע לישנא דלעיל בפרק השולח (דף לו א) לא צריכא [אלא] לרבי אלעזר דאמר עדי מסירה כרתי תקינו רבנן עדי חתימה דזימנין דמייתו סהדי אי נמי אזלי למדינת הים משמע בהדיא דלרבי אלעזר דאמר עדי מסירה כרתי תקינו רבנן עדי חתימה עמהן ולדברי רב אלפס ז"ל לא ידענא מאי עיקר וטפל שייך במידי דאורייתא כיון דסגי בעדי חתימה או בעדי מסירה אמאי בעינן לכתחלה בעדי מסירה ולמה הן עיקר יותר מעדי חתימה ועוד </w:t>
      </w:r>
      <w:r>
        <w:rPr>
          <w:rtl/>
        </w:rPr>
        <w:t>תימה הוא לומר אם הבעל צוה לכתוב ולחתום הגט ונתנו לאשה בינו לבינה שתהיה מותרת לשוק</w:t>
      </w:r>
      <w:r>
        <w:rPr>
          <w:rFonts w:hint="cs"/>
          <w:rtl/>
        </w:rPr>
        <w:t>.</w:t>
      </w:r>
    </w:p>
    <w:p w14:paraId="18E9C8F3" w14:textId="77777777" w:rsidR="00E866D6" w:rsidRDefault="00E866D6" w:rsidP="00E866D6">
      <w:pPr>
        <w:pStyle w:val="a7"/>
        <w:rPr>
          <w:rtl/>
        </w:rPr>
      </w:pPr>
      <w:bookmarkStart w:id="1594" w:name="_Toc170000307"/>
      <w:r>
        <w:rPr>
          <w:rFonts w:hint="cs"/>
          <w:rtl/>
        </w:rPr>
        <w:t>בי' הרא"ש דלכו"ע צריך למסור בפני עדים אף לר"מ כר"ת ולר"א כשר רק בע"מ וא"צ ע"ח כלל</w:t>
      </w:r>
      <w:bookmarkEnd w:id="1594"/>
    </w:p>
    <w:p w14:paraId="5BCEC6E0" w14:textId="439396E5" w:rsidR="00E866D6" w:rsidRPr="00E50595" w:rsidRDefault="00E866D6" w:rsidP="00E80966">
      <w:pPr>
        <w:pStyle w:val="a2"/>
      </w:pPr>
      <w:r>
        <w:rPr>
          <w:rFonts w:hint="cs"/>
          <w:rtl/>
        </w:rPr>
        <w:t>אלא כתב</w:t>
      </w:r>
      <w:r w:rsidRPr="00E50595">
        <w:rPr>
          <w:b/>
          <w:bCs/>
        </w:rPr>
        <w:t xml:space="preserve"> </w:t>
      </w:r>
      <w:r>
        <w:rPr>
          <w:rFonts w:hint="cs"/>
          <w:b/>
          <w:bCs/>
          <w:rtl/>
        </w:rPr>
        <w:t>הרא"ש לקמן</w:t>
      </w:r>
      <w:r>
        <w:rPr>
          <w:rFonts w:hint="cs"/>
          <w:rtl/>
        </w:rPr>
        <w:t xml:space="preserve"> דמוכח דלכו"ע צריך למסור לה את הגט בפני עדים,</w:t>
      </w:r>
      <w:r>
        <w:rPr>
          <w:rtl/>
        </w:rPr>
        <w:t xml:space="preserve"> </w:t>
      </w:r>
      <w:r w:rsidRPr="00E50595">
        <w:rPr>
          <w:sz w:val="12"/>
          <w:szCs w:val="14"/>
          <w:rtl/>
        </w:rPr>
        <w:t>[</w:t>
      </w:r>
      <w:r>
        <w:rPr>
          <w:rFonts w:hint="cs"/>
          <w:sz w:val="12"/>
          <w:szCs w:val="14"/>
          <w:rtl/>
        </w:rPr>
        <w:t xml:space="preserve">כדעת </w:t>
      </w:r>
      <w:r>
        <w:rPr>
          <w:rFonts w:hint="cs"/>
          <w:b/>
          <w:bCs/>
          <w:szCs w:val="14"/>
          <w:rtl/>
        </w:rPr>
        <w:t>ר"ת</w:t>
      </w:r>
      <w:r w:rsidRPr="00E50595">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Ref169690526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ג)</w:t>
      </w:r>
      <w:r w:rsidRPr="00122AA5">
        <w:rPr>
          <w:rFonts w:ascii="Guttman Rashi" w:eastAsia="Guttman Rashi" w:hAnsi="Guttman Rashi" w:cs="Guttman Rashi"/>
          <w:sz w:val="10"/>
          <w:szCs w:val="10"/>
          <w:rtl/>
        </w:rPr>
        <w:fldChar w:fldCharType="end"/>
      </w:r>
      <w:r>
        <w:rPr>
          <w:rFonts w:hint="cs"/>
          <w:sz w:val="12"/>
          <w:szCs w:val="14"/>
          <w:rtl/>
        </w:rPr>
        <w:t xml:space="preserve"> דאף לר"מ צריך למסור בפני שנים</w:t>
      </w:r>
      <w:r w:rsidRPr="00E50595">
        <w:rPr>
          <w:sz w:val="12"/>
          <w:szCs w:val="14"/>
          <w:rtl/>
        </w:rPr>
        <w:t>]</w:t>
      </w:r>
      <w:r>
        <w:rPr>
          <w:rFonts w:hint="cs"/>
          <w:sz w:val="12"/>
          <w:szCs w:val="14"/>
          <w:rtl/>
        </w:rPr>
        <w:t>,</w:t>
      </w:r>
      <w:r>
        <w:rPr>
          <w:rtl/>
        </w:rPr>
        <w:t xml:space="preserve"> </w:t>
      </w:r>
      <w:r>
        <w:rPr>
          <w:rFonts w:hint="cs"/>
          <w:rtl/>
        </w:rPr>
        <w:t>ור"מ ס"ל דילפינן מדכתיב "וכתב" דהיינו חתימה ולכן צריך שהחתימה תהיה לשמה וא"צ כתיבה לשמה, ור"א מצריך כתיבה לשמה ואינו מצריך חתימה כלל, והכל תלוי בעידי מסירה, ואם מסרו בפני עדים פסולים אף שחתומים עליו עדים כשרים אינה מגורשת.</w:t>
      </w:r>
    </w:p>
    <w:p w14:paraId="26B06CD9" w14:textId="77777777" w:rsidR="00E866D6" w:rsidRDefault="00E866D6" w:rsidP="00E866D6">
      <w:pPr>
        <w:pStyle w:val="a1"/>
        <w:rPr>
          <w:rtl/>
        </w:rPr>
      </w:pPr>
      <w:r>
        <w:t xml:space="preserve"> </w:t>
      </w:r>
      <w:r>
        <w:rPr>
          <w:rtl/>
        </w:rPr>
        <w:t>אלא ודאי לכולי עלמא צריך שיבא הגט לידה בפני עדים אלא דרבי מאיר דריש וכתב דקרא וחתם ומצריך חתימה לשמה אבל כתיבה לשמה לא בעי ורבי אלעזר בעי כתיבה לשמה ולא מצריך חתימה כלל אלא הכל תלוי בעדי מסירה ואם נמסר לה בפני עדים פסולין אינה מגורשת אפי' חתומין עליו עדים כשרים</w:t>
      </w:r>
      <w:r>
        <w:rPr>
          <w:rFonts w:hint="cs"/>
          <w:rtl/>
        </w:rPr>
        <w:t>.</w:t>
      </w:r>
    </w:p>
    <w:p w14:paraId="594C82C5" w14:textId="77777777" w:rsidR="00E866D6" w:rsidRPr="00EF3C26" w:rsidRDefault="00E866D6" w:rsidP="00E866D6">
      <w:pPr>
        <w:pStyle w:val="1"/>
        <w:rPr>
          <w:rtl/>
        </w:rPr>
      </w:pPr>
      <w:bookmarkStart w:id="1595" w:name="_Toc170000308"/>
      <w:r w:rsidRPr="00EF3C26">
        <w:rPr>
          <w:rFonts w:hint="cs"/>
          <w:rtl/>
        </w:rPr>
        <w:t>בי' הראב"ד דבגט הקילו אף לכתחילה בע"ח משום עיגונא</w:t>
      </w:r>
      <w:bookmarkEnd w:id="1595"/>
    </w:p>
    <w:p w14:paraId="67419369" w14:textId="77777777" w:rsidR="00E866D6" w:rsidRPr="00724A46" w:rsidRDefault="00E866D6" w:rsidP="00724A46">
      <w:pPr>
        <w:pStyle w:val="afffff7"/>
        <w:rPr>
          <w:rtl/>
        </w:rPr>
      </w:pPr>
      <w:bookmarkStart w:id="1596" w:name="_Toc172110004"/>
      <w:bookmarkStart w:id="1597" w:name="_Toc173964514"/>
      <w:r w:rsidRPr="00724A46">
        <w:rPr>
          <w:rtl/>
        </w:rPr>
        <w:t>כתוב שם לראב"ד גיטין מ"ו ע"א</w:t>
      </w:r>
      <w:r w:rsidRPr="00724A46">
        <w:rPr>
          <w:rFonts w:hint="cs"/>
          <w:rtl/>
        </w:rPr>
        <w:t xml:space="preserve"> מדה"ר ד"ה א"א דברי הרב</w:t>
      </w:r>
      <w:bookmarkEnd w:id="1596"/>
      <w:r w:rsidRPr="00724A46">
        <w:rPr>
          <w:rtl/>
        </w:rPr>
        <w:t xml:space="preserve"> (ד)</w:t>
      </w:r>
      <w:bookmarkEnd w:id="1597"/>
    </w:p>
    <w:p w14:paraId="59C106CC" w14:textId="77777777" w:rsidR="00E866D6" w:rsidRDefault="00E866D6" w:rsidP="00E866D6">
      <w:pPr>
        <w:pStyle w:val="a7"/>
        <w:rPr>
          <w:rtl/>
        </w:rPr>
      </w:pPr>
      <w:bookmarkStart w:id="1598" w:name="_Toc170000309"/>
      <w:r>
        <w:rPr>
          <w:rFonts w:hint="cs"/>
          <w:rtl/>
        </w:rPr>
        <w:t>דחיית הראב"ד לרבינו אפרים דע"ח אף דהם כנחקרה ל"ה עדות על המסירה והבעל נאמן לערער</w:t>
      </w:r>
      <w:bookmarkEnd w:id="1598"/>
    </w:p>
    <w:p w14:paraId="5D2EB047" w14:textId="6BD8E946" w:rsidR="00E866D6" w:rsidRPr="00E30D25" w:rsidRDefault="00E866D6" w:rsidP="00E80966">
      <w:pPr>
        <w:pStyle w:val="a2"/>
        <w:rPr>
          <w:rtl/>
        </w:rPr>
      </w:pPr>
      <w:bookmarkStart w:id="1599" w:name="_Ref169710944"/>
      <w:r>
        <w:rPr>
          <w:rFonts w:hint="cs"/>
          <w:rtl/>
        </w:rPr>
        <w:t>במ"ש</w:t>
      </w:r>
      <w:r>
        <w:rPr>
          <w:rtl/>
        </w:rPr>
        <w:t xml:space="preserve"> </w:t>
      </w:r>
      <w:r>
        <w:rPr>
          <w:rFonts w:hint="cs"/>
          <w:b/>
          <w:bCs/>
          <w:rtl/>
        </w:rPr>
        <w:t>רבינו אפרים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Ref169862454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יב)</w:t>
      </w:r>
      <w:r w:rsidRPr="00122AA5">
        <w:rPr>
          <w:rFonts w:ascii="Calibri" w:eastAsia="Times New Roman" w:hAnsi="Calibri" w:cs="Guttman Rashi"/>
          <w:noProof w:val="0"/>
          <w:sz w:val="10"/>
          <w:szCs w:val="12"/>
          <w:rtl/>
        </w:rPr>
        <w:fldChar w:fldCharType="end"/>
      </w:r>
      <w:r>
        <w:rPr>
          <w:rtl/>
        </w:rPr>
        <w:t xml:space="preserve"> </w:t>
      </w:r>
      <w:r>
        <w:rPr>
          <w:rFonts w:hint="cs"/>
          <w:rtl/>
        </w:rPr>
        <w:t>דהא דתנן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פו.</w:t>
      </w:r>
      <w:r w:rsidRPr="00122AA5">
        <w:rPr>
          <w:rFonts w:ascii="Calibri" w:eastAsia="Times New Roman" w:hAnsi="Calibri" w:cs="Guttman Rashi"/>
          <w:noProof w:val="0"/>
          <w:sz w:val="10"/>
          <w:szCs w:val="12"/>
          <w:rtl/>
        </w:rPr>
        <w:t>)</w:t>
      </w:r>
      <w:r>
        <w:rPr>
          <w:rtl/>
        </w:rPr>
        <w:t xml:space="preserve"> </w:t>
      </w:r>
      <w:r>
        <w:rPr>
          <w:rFonts w:hint="cs"/>
          <w:rtl/>
        </w:rPr>
        <w:t>דהעדים חותמין רק מפני תיקון העולם כדי שלא יערער הבעל, דחה</w:t>
      </w:r>
      <w:r>
        <w:rPr>
          <w:rtl/>
        </w:rPr>
        <w:t xml:space="preserve"> </w:t>
      </w:r>
      <w:r w:rsidRPr="00E10957">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Ref169710944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w:t>
      </w:r>
      <w:r w:rsidRPr="00E30D25">
        <w:rPr>
          <w:b/>
          <w:bCs/>
          <w:rtl/>
        </w:rPr>
        <w:fldChar w:fldCharType="end"/>
      </w:r>
      <w:r w:rsidRPr="00E30D25">
        <w:rPr>
          <w:rFonts w:hint="cs"/>
          <w:b/>
          <w:bCs/>
          <w:rtl/>
        </w:rPr>
        <w:t xml:space="preserve"> &gt;ראב"ד בהשג' על הבעה"מ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מו. מדה"ר ד"ה א"א דברי הרב, מהדו' עוז והדר עמ' קמ"ו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דעדיין הבעל יכול לערער ולומר שהגט לא נמסר לה בעידי מסירה, דהוא פסול לדעת</w:t>
      </w:r>
      <w:r w:rsidRPr="00E30D25">
        <w:rPr>
          <w:b/>
          <w:bCs/>
          <w:rtl/>
        </w:rPr>
        <w:t xml:space="preserve"> </w:t>
      </w:r>
      <w:r w:rsidRPr="00E30D25">
        <w:rPr>
          <w:rFonts w:hint="cs"/>
          <w:b/>
          <w:bCs/>
          <w:rtl/>
        </w:rPr>
        <w:t>רבינו אפרים</w:t>
      </w:r>
      <w:r w:rsidRPr="00E30D25">
        <w:rPr>
          <w:rFonts w:hint="cs"/>
          <w:rtl/>
        </w:rPr>
        <w:t>, ואף אי קיימה את הגט לא מהני כלום כיון דצריך עידי מסירה, ומ"ש דהעדים הם כמי שנחקרה עדותן בב"ד ג"כ לא מהני, דאף אם אי יהיו חתומים עליו ב"ד של עשרים ושלשה אינו מועיל בלי עידי מסירה, כיון דעדות החתומים על הגט היא על מה שכתוב בו ולא על הנתינה שהיא דבר אחר, והחותמים עליו אינם יודעים כלום מהמסירה.</w:t>
      </w:r>
      <w:bookmarkEnd w:id="1599"/>
    </w:p>
    <w:p w14:paraId="632D6A69" w14:textId="77777777" w:rsidR="00E866D6" w:rsidRPr="0032581B" w:rsidRDefault="00E866D6" w:rsidP="00724A46">
      <w:pPr>
        <w:pStyle w:val="afffffe"/>
        <w:rPr>
          <w:rtl/>
        </w:rPr>
      </w:pPr>
      <w:r w:rsidRPr="0032581B">
        <w:rPr>
          <w:rtl/>
        </w:rPr>
        <w:t>כתוב שם לראב"ד גיטין מ"ו ע"א</w:t>
      </w:r>
      <w:r w:rsidRPr="0032581B">
        <w:rPr>
          <w:rFonts w:hint="cs"/>
          <w:rtl/>
        </w:rPr>
        <w:t xml:space="preserve"> מדה"ר ד"ה א"א דברי הרב</w:t>
      </w:r>
    </w:p>
    <w:p w14:paraId="60581715" w14:textId="77777777" w:rsidR="00E866D6" w:rsidRPr="0032581B" w:rsidRDefault="00E866D6" w:rsidP="00E866D6">
      <w:pPr>
        <w:pStyle w:val="a1"/>
        <w:rPr>
          <w:rtl/>
        </w:rPr>
      </w:pPr>
      <w:r w:rsidRPr="0032581B">
        <w:rPr>
          <w:rtl/>
        </w:rPr>
        <w:t>אמר אברהם: דברי הרב הזה לא נתחוורו. תינח שתירץ הקושיא הראשוניה דרב אליבא דרבנן קאמר וליה לא סבירא ליה, אבל מה שהקשה [על] הריא"ף ז"ל מן המשנה [דף פו א] שאין העדים חותמין על הגט אלא מפני תיקון העולם מאי תירוציה. אי מייתי עדים או אזלי למדינת הים היכי משתריא הך איתתא אי אתי בעל ומערער ואמר לא נתתי לה בעדים. ואפילו אי מקיימה נמי חתימה דסהדי לאו כלום היא, ואפילו חתומים עליו עשרים ושלשה לקיום החתימה בעינן עידי מסירה ולא מהניא חקירת העדים להאי מילתא ולא מידי, דאינהו לא מסהדי אלא על מה שכתוב בגט אבל הנתינה מילתא אחריתי היא ואינהו לא ידעי בה כלל.</w:t>
      </w:r>
    </w:p>
    <w:p w14:paraId="2E7A71C6" w14:textId="77777777" w:rsidR="00E866D6" w:rsidRPr="00724A46" w:rsidRDefault="00E866D6" w:rsidP="00724A46">
      <w:pPr>
        <w:pStyle w:val="afffff7"/>
        <w:rPr>
          <w:rtl/>
        </w:rPr>
      </w:pPr>
      <w:bookmarkStart w:id="1600" w:name="_Toc172110005"/>
      <w:bookmarkStart w:id="1601" w:name="_Toc173964515"/>
      <w:r w:rsidRPr="00724A46">
        <w:rPr>
          <w:rtl/>
        </w:rPr>
        <w:t>השגות הראב"ד על הרי"ף גיטין מ"ו ע"ב</w:t>
      </w:r>
      <w:r w:rsidRPr="00724A46">
        <w:rPr>
          <w:rFonts w:hint="cs"/>
          <w:rtl/>
        </w:rPr>
        <w:t xml:space="preserve"> מדה"ר ד"ה כתב הרב</w:t>
      </w:r>
      <w:bookmarkEnd w:id="1600"/>
      <w:r w:rsidRPr="00724A46">
        <w:rPr>
          <w:rFonts w:hint="cs"/>
          <w:rtl/>
        </w:rPr>
        <w:t xml:space="preserve"> </w:t>
      </w:r>
      <w:r w:rsidRPr="00724A46">
        <w:rPr>
          <w:rtl/>
        </w:rPr>
        <w:t xml:space="preserve"> (ד)</w:t>
      </w:r>
      <w:bookmarkEnd w:id="1601"/>
    </w:p>
    <w:p w14:paraId="2A6B770C" w14:textId="77777777" w:rsidR="00E866D6" w:rsidRDefault="00E866D6" w:rsidP="00E866D6">
      <w:pPr>
        <w:pStyle w:val="a7"/>
        <w:rPr>
          <w:rtl/>
        </w:rPr>
      </w:pPr>
      <w:bookmarkStart w:id="1602" w:name="_Toc170000310"/>
      <w:r>
        <w:rPr>
          <w:rFonts w:hint="cs"/>
          <w:rtl/>
        </w:rPr>
        <w:t>בי' הראב"ד דסגי בע"ח ולכתחילה בשטרות צריך ע"ח ובגט הקילו משום עיגונא דסגי בע"מ</w:t>
      </w:r>
      <w:bookmarkEnd w:id="1602"/>
    </w:p>
    <w:p w14:paraId="77C2D116" w14:textId="590AA0FD" w:rsidR="00E866D6" w:rsidRPr="00E30D25" w:rsidRDefault="00E866D6" w:rsidP="00E80966">
      <w:pPr>
        <w:pStyle w:val="a2"/>
      </w:pPr>
      <w:bookmarkStart w:id="1603" w:name="_Ref169711119"/>
      <w:r>
        <w:rPr>
          <w:rFonts w:hint="cs"/>
          <w:rtl/>
        </w:rPr>
        <w:t>אלא כתב</w:t>
      </w:r>
      <w:r w:rsidRPr="00FF7DAC">
        <w:rPr>
          <w:rFonts w:hint="cs"/>
          <w:b/>
          <w:bCs/>
          <w:rtl/>
        </w:rPr>
        <w:t xml:space="preserve"> </w:t>
      </w:r>
      <w:r>
        <w:rPr>
          <w:rFonts w:hint="cs"/>
          <w:b/>
          <w:bCs/>
          <w:rtl/>
        </w:rPr>
        <w:t>הראב"ד בהשג' על הבעה"מ</w:t>
      </w:r>
      <w:r>
        <w:rPr>
          <w:rFonts w:hint="cs"/>
          <w:rtl/>
        </w:rPr>
        <w:t xml:space="preserve"> דמוכח כדעת</w:t>
      </w:r>
      <w:r>
        <w:rPr>
          <w:rtl/>
        </w:rPr>
        <w:t xml:space="preserve"> </w:t>
      </w:r>
      <w:r>
        <w:rPr>
          <w:rFonts w:hint="cs"/>
          <w:b/>
          <w:bCs/>
          <w:rtl/>
        </w:rPr>
        <w:t>הרי"ף</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Ref169862128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122AA5">
        <w:rPr>
          <w:rFonts w:ascii="Calibri" w:eastAsia="Times New Roman" w:hAnsi="Calibri" w:cs="Guttman Rashi"/>
          <w:noProof w:val="0"/>
          <w:sz w:val="10"/>
          <w:szCs w:val="12"/>
          <w:rtl/>
        </w:rPr>
        <w:fldChar w:fldCharType="end"/>
      </w:r>
      <w:r>
        <w:rPr>
          <w:rtl/>
        </w:rPr>
        <w:t xml:space="preserve"> </w:t>
      </w:r>
      <w:r>
        <w:rPr>
          <w:rFonts w:hint="cs"/>
          <w:rtl/>
        </w:rPr>
        <w:t>דהתקנה הייתה שאם הגירושין כבר נעשו בעידי חתימה היא מותרת להנשא לכתחילה, אך לכתחילה צריך למסור לה את הגט בעידי מסירה, והוסיף</w:t>
      </w:r>
      <w:r w:rsidRPr="00EE2545">
        <w:rPr>
          <w:b/>
          <w:bCs/>
          <w:rtl/>
        </w:rPr>
        <w:t xml:space="preserve"> </w:t>
      </w:r>
      <w:r>
        <w:rPr>
          <w:rFonts w:hint="cs"/>
          <w:b/>
          <w:bCs/>
          <w:rtl/>
        </w:rPr>
        <w:t>הראב"ד</w:t>
      </w:r>
      <w:r>
        <w:rPr>
          <w:rtl/>
        </w:rPr>
        <w:t xml:space="preserve"> </w:t>
      </w:r>
      <w:r>
        <w:rPr>
          <w:rFonts w:hint="cs"/>
          <w:rtl/>
        </w:rPr>
        <w:t>דאפש"ל דהתקנה להצריך לכתחילה עידי מסירה לר"א היא רק בשטרות, וסגי בהם בעידי מסירה בלא עידי חתימה, אבל בגיטין הקילו משום עיגונא, והא דקיי"ל כר"א הוא רק בגיטין ולא בשטרות,</w:t>
      </w:r>
      <w:r w:rsidRPr="000B0A83">
        <w:rPr>
          <w:rFonts w:hint="cs"/>
          <w:rtl/>
        </w:rPr>
        <w:t xml:space="preserve"> </w:t>
      </w:r>
      <w:r>
        <w:rPr>
          <w:rFonts w:hint="cs"/>
          <w:rtl/>
        </w:rPr>
        <w:t>וכתב</w:t>
      </w:r>
      <w:r w:rsidRPr="00A23E41">
        <w:rPr>
          <w:b/>
          <w:bCs/>
          <w:rtl/>
        </w:rPr>
        <w:t xml:space="preserve"> </w:t>
      </w:r>
      <w:r>
        <w:rPr>
          <w:rFonts w:hint="cs"/>
          <w:b/>
          <w:bCs/>
          <w:rtl/>
        </w:rPr>
        <w:t>הראב"ד</w:t>
      </w:r>
      <w:r>
        <w:rPr>
          <w:rtl/>
        </w:rPr>
        <w:t xml:space="preserve"> </w:t>
      </w:r>
      <w:r>
        <w:rPr>
          <w:rFonts w:hint="cs"/>
          <w:rtl/>
        </w:rPr>
        <w:t xml:space="preserve">דלפי"ז מתורצות כל הקושיות של </w:t>
      </w:r>
      <w:r>
        <w:rPr>
          <w:rFonts w:hint="cs"/>
          <w:b/>
          <w:bCs/>
          <w:rtl/>
        </w:rPr>
        <w:t>רבינו אפרים</w:t>
      </w:r>
      <w:r>
        <w:rPr>
          <w:rtl/>
        </w:rPr>
        <w:t xml:space="preserve"> </w:t>
      </w:r>
      <w:r>
        <w:rPr>
          <w:rFonts w:hint="cs"/>
          <w:rtl/>
        </w:rPr>
        <w:t>על</w:t>
      </w:r>
      <w:r w:rsidRPr="00A23E41">
        <w:rPr>
          <w:b/>
          <w:bCs/>
          <w:rtl/>
        </w:rPr>
        <w:t xml:space="preserve"> </w:t>
      </w:r>
      <w:r>
        <w:rPr>
          <w:rFonts w:hint="cs"/>
          <w:b/>
          <w:bCs/>
          <w:rtl/>
        </w:rPr>
        <w:t>הרי"ף</w:t>
      </w:r>
      <w:r>
        <w:rPr>
          <w:rFonts w:hint="cs"/>
          <w:rtl/>
        </w:rPr>
        <w:t>,</w:t>
      </w:r>
      <w:r w:rsidRPr="006D6BA0">
        <w:rPr>
          <w:rFonts w:hint="cs"/>
          <w:rtl/>
        </w:rPr>
        <w:t xml:space="preserve"> </w:t>
      </w:r>
      <w:r>
        <w:rPr>
          <w:rFonts w:hint="cs"/>
          <w:rtl/>
        </w:rPr>
        <w:t xml:space="preserve">וכ"כ </w:t>
      </w:r>
      <w:r>
        <w:rPr>
          <w:rFonts w:hint="cs"/>
          <w:b/>
          <w:bCs/>
          <w:rtl/>
        </w:rPr>
        <w:t xml:space="preserve">ב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Ref169711119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לא)</w:t>
      </w:r>
      <w:r w:rsidRPr="00E30D25">
        <w:rPr>
          <w:b/>
          <w:bCs/>
          <w:rtl/>
        </w:rPr>
        <w:fldChar w:fldCharType="end"/>
      </w:r>
      <w:r w:rsidRPr="00E30D25">
        <w:rPr>
          <w:rFonts w:hint="cs"/>
          <w:b/>
          <w:bCs/>
          <w:rtl/>
        </w:rPr>
        <w:t xml:space="preserve"> &gt;ראב"ד בהשג' על הרי"ף</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מו: מדה"ר ד"ה כתב הרב, מהדו' עוז והדר עמ' קמ"ג ד"ה אמר הרב ר"א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דלדינא מוכח כדעת</w:t>
      </w:r>
      <w:r w:rsidRPr="00E30D25">
        <w:rPr>
          <w:b/>
          <w:bCs/>
          <w:rtl/>
        </w:rPr>
        <w:t xml:space="preserve">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Ref169692607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דכל שיש עידי חתימה כשר לר"א ולכתחילה צריך עידי מסירה, כדהוכיח</w:t>
      </w:r>
      <w:r w:rsidRPr="00E30D25">
        <w:rPr>
          <w:rtl/>
        </w:rPr>
        <w:t xml:space="preserve">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Ref169728319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מהא דהעדים חותמין מפני תיקון העולם, אך יעוי' במה שדחה</w:t>
      </w:r>
      <w:r w:rsidRPr="00E30D25">
        <w:rPr>
          <w:rtl/>
        </w:rPr>
        <w:t xml:space="preserve"> </w:t>
      </w:r>
      <w:r w:rsidRPr="00E30D25">
        <w:rPr>
          <w:rFonts w:hint="cs"/>
          <w:b/>
          <w:bCs/>
          <w:rtl/>
        </w:rPr>
        <w:t>הראב"ד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Ref169449635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עה)</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את ראיית</w:t>
      </w:r>
      <w:r w:rsidRPr="00E30D25">
        <w:rPr>
          <w:rtl/>
        </w:rPr>
        <w:t xml:space="preserve">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 xml:space="preserve">אות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Ref169712193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ע)</w:t>
      </w:r>
      <w:r w:rsidRPr="00E30D25">
        <w:rPr>
          <w:rStyle w:val="af2"/>
          <w:rFonts w:eastAsia="Guttman Hodes"/>
          <w:rtl/>
        </w:rPr>
        <w:fldChar w:fldCharType="end"/>
      </w:r>
      <w:r w:rsidRPr="00E30D25">
        <w:rPr>
          <w:rFonts w:hint="cs"/>
          <w:rtl/>
        </w:rPr>
        <w:t xml:space="preserve"> מכתב סופר ועד.</w:t>
      </w:r>
      <w:bookmarkEnd w:id="1603"/>
    </w:p>
    <w:p w14:paraId="07DC2F02" w14:textId="77777777" w:rsidR="00E866D6" w:rsidRPr="0032581B" w:rsidRDefault="00E866D6" w:rsidP="00E866D6">
      <w:pPr>
        <w:pStyle w:val="a1"/>
        <w:rPr>
          <w:rtl/>
        </w:rPr>
      </w:pPr>
      <w:r w:rsidRPr="0032581B">
        <w:rPr>
          <w:rtl/>
        </w:rPr>
        <w:t>אלא שמע מינה שכך היתה התקנה שאם נתגרשה בעידי חתימה שתינשא לכתחלה, ולכתחלה מיהא בעינן עידי מסירה כי כן הרב ז"ל מודה. ואיפשר לומר שלא היתה התקנה לרבי אלעזר אלא בגיטין מפני תקנת עגונות, אבל בשטרות לעולם בעינן עידי מסירה וסגי ליה בהן, ואין הלכה כמותו כלל בשטרות, כי כן כתבתי בהשגותי בראיות ברורות. מעתה לפי דרכנו הצלנו את הרב ז"ל מכל הקושיות ועמדו דבריו כהוגן.</w:t>
      </w:r>
    </w:p>
    <w:p w14:paraId="25041680" w14:textId="77777777" w:rsidR="00E866D6" w:rsidRPr="0032581B" w:rsidRDefault="00E866D6" w:rsidP="00724A46">
      <w:pPr>
        <w:pStyle w:val="afffffe"/>
        <w:rPr>
          <w:rtl/>
        </w:rPr>
      </w:pPr>
      <w:r w:rsidRPr="0032581B">
        <w:rPr>
          <w:rtl/>
        </w:rPr>
        <w:t>השגות הראב"ד על הרי"ף גיטין מ"ו ע"ב</w:t>
      </w:r>
      <w:r w:rsidRPr="0032581B">
        <w:rPr>
          <w:rFonts w:hint="cs"/>
          <w:rtl/>
        </w:rPr>
        <w:t xml:space="preserve"> מדה"ר ד"ה כתב הרב </w:t>
      </w:r>
    </w:p>
    <w:p w14:paraId="28DFFDE0" w14:textId="77777777" w:rsidR="00E866D6" w:rsidRPr="0032581B" w:rsidRDefault="00E866D6" w:rsidP="00E866D6">
      <w:pPr>
        <w:pStyle w:val="afffff5"/>
        <w:rPr>
          <w:rtl/>
        </w:rPr>
      </w:pPr>
      <w:r w:rsidRPr="0032581B">
        <w:rPr>
          <w:rtl/>
        </w:rPr>
        <w:t>אבל הטעם שלו אינו נדחה ומן הראיה האחרת שהביא מדברי ר"א עצמו שאמר אין העדים חותמים על הגט אלא מפני תיקון העולם. ובפ' השולח ה"נ אמרי' משם יש ראיה כמו שכתב בהלכותיו ואף על פי כי הרב ר' אפרים ז"ל משיב על דבריו ואין ממש בתשובותיו</w:t>
      </w:r>
      <w:r>
        <w:rPr>
          <w:rFonts w:hint="cs"/>
          <w:rtl/>
        </w:rPr>
        <w:t>.</w:t>
      </w:r>
    </w:p>
    <w:p w14:paraId="341B37E4" w14:textId="77777777" w:rsidR="00E866D6" w:rsidRPr="00EF3C26" w:rsidRDefault="00E866D6" w:rsidP="00E866D6">
      <w:pPr>
        <w:pStyle w:val="1"/>
        <w:rPr>
          <w:rtl/>
        </w:rPr>
      </w:pPr>
      <w:bookmarkStart w:id="1604" w:name="_Toc170000311"/>
      <w:r>
        <w:rPr>
          <w:rFonts w:hint="cs"/>
          <w:rtl/>
        </w:rPr>
        <w:t>דחיות</w:t>
      </w:r>
      <w:r w:rsidRPr="00EF3C26">
        <w:rPr>
          <w:rFonts w:hint="cs"/>
          <w:rtl/>
        </w:rPr>
        <w:t xml:space="preserve"> הרמב"ן </w:t>
      </w:r>
      <w:r>
        <w:rPr>
          <w:rFonts w:hint="cs"/>
          <w:rtl/>
        </w:rPr>
        <w:t>לרבינו אפרים דאין כל חזקה בע"ח שנמסר בע"מ</w:t>
      </w:r>
      <w:bookmarkEnd w:id="1604"/>
    </w:p>
    <w:p w14:paraId="133C048A" w14:textId="77777777" w:rsidR="00E866D6" w:rsidRPr="00724A46" w:rsidRDefault="00E866D6" w:rsidP="00724A46">
      <w:pPr>
        <w:pStyle w:val="afffff7"/>
        <w:rPr>
          <w:rtl/>
        </w:rPr>
      </w:pPr>
      <w:bookmarkStart w:id="1605" w:name="_Toc172110006"/>
      <w:bookmarkStart w:id="1606" w:name="_Toc173964516"/>
      <w:r w:rsidRPr="00724A46">
        <w:rPr>
          <w:rtl/>
        </w:rPr>
        <w:t>חדושי הרמב"ן גיטין פ"ו ע"א</w:t>
      </w:r>
      <w:r w:rsidRPr="00724A46">
        <w:rPr>
          <w:rFonts w:hint="cs"/>
          <w:rtl/>
        </w:rPr>
        <w:t xml:space="preserve"> ד"ה וכתב</w:t>
      </w:r>
      <w:bookmarkEnd w:id="1605"/>
      <w:r w:rsidRPr="00724A46">
        <w:rPr>
          <w:rtl/>
        </w:rPr>
        <w:t xml:space="preserve"> (ד)</w:t>
      </w:r>
      <w:bookmarkEnd w:id="1606"/>
    </w:p>
    <w:p w14:paraId="0086EC64" w14:textId="77777777" w:rsidR="00E866D6" w:rsidRPr="00724A46" w:rsidRDefault="00E866D6" w:rsidP="00724A46">
      <w:pPr>
        <w:pStyle w:val="afffff7"/>
        <w:rPr>
          <w:rtl/>
        </w:rPr>
      </w:pPr>
      <w:bookmarkStart w:id="1607" w:name="_Toc172110007"/>
      <w:bookmarkStart w:id="1608" w:name="_Toc173964517"/>
      <w:r w:rsidRPr="00724A46">
        <w:rPr>
          <w:rtl/>
        </w:rPr>
        <w:t>מלחמת ה' גיטין מ"ו ע"א</w:t>
      </w:r>
      <w:r w:rsidRPr="00724A46">
        <w:rPr>
          <w:rFonts w:hint="cs"/>
          <w:rtl/>
        </w:rPr>
        <w:t xml:space="preserve"> מדה"ר ד"ה ועוד כתב</w:t>
      </w:r>
      <w:bookmarkEnd w:id="1607"/>
      <w:r w:rsidRPr="00724A46">
        <w:rPr>
          <w:rtl/>
        </w:rPr>
        <w:t xml:space="preserve"> (ד)</w:t>
      </w:r>
      <w:bookmarkEnd w:id="1608"/>
    </w:p>
    <w:p w14:paraId="53276C07" w14:textId="77777777" w:rsidR="00E866D6" w:rsidRDefault="00E866D6" w:rsidP="00E866D6">
      <w:pPr>
        <w:pStyle w:val="a7"/>
        <w:rPr>
          <w:rtl/>
        </w:rPr>
      </w:pPr>
      <w:bookmarkStart w:id="1609" w:name="_Toc170000312"/>
      <w:r>
        <w:rPr>
          <w:rFonts w:hint="cs"/>
          <w:rtl/>
        </w:rPr>
        <w:t>בי' הרמב"ן ברי"ף דלא אמר ר"א "אף" ע"מ כרתי דמשמע שצריך את שניהם ועוד דע"מ עיקר</w:t>
      </w:r>
      <w:bookmarkEnd w:id="1609"/>
    </w:p>
    <w:p w14:paraId="2A682F1F" w14:textId="5FE4A934" w:rsidR="00E866D6" w:rsidRPr="00E30D25" w:rsidRDefault="00E866D6" w:rsidP="00E80966">
      <w:pPr>
        <w:pStyle w:val="a2"/>
      </w:pPr>
      <w:bookmarkStart w:id="1610" w:name="_Ref169693775"/>
      <w:r>
        <w:rPr>
          <w:rFonts w:hint="cs"/>
          <w:rtl/>
        </w:rPr>
        <w:t>במה שהקשה</w:t>
      </w:r>
      <w:r>
        <w:rPr>
          <w:rtl/>
        </w:rPr>
        <w:t xml:space="preserve"> </w:t>
      </w:r>
      <w:r>
        <w:rPr>
          <w:rFonts w:hint="cs"/>
          <w:b/>
          <w:bCs/>
          <w:rtl/>
        </w:rPr>
        <w:t>רבינו אפרים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Ref169691442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tl/>
        </w:rPr>
        <w:t xml:space="preserve"> </w:t>
      </w:r>
      <w:r>
        <w:rPr>
          <w:rFonts w:hint="cs"/>
          <w:rtl/>
        </w:rPr>
        <w:t>על</w:t>
      </w:r>
      <w:r>
        <w:rPr>
          <w:rtl/>
        </w:rPr>
        <w:t xml:space="preserve"> </w:t>
      </w:r>
      <w:r>
        <w:rPr>
          <w:rFonts w:hint="cs"/>
          <w:b/>
          <w:bCs/>
          <w:rtl/>
        </w:rPr>
        <w:t>הרי"ף</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Ref169692607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122AA5">
        <w:rPr>
          <w:rFonts w:ascii="Calibri" w:eastAsia="Times New Roman" w:hAnsi="Calibri" w:cs="Guttman Rashi"/>
          <w:noProof w:val="0"/>
          <w:sz w:val="10"/>
          <w:szCs w:val="12"/>
          <w:rtl/>
        </w:rPr>
        <w:fldChar w:fldCharType="end"/>
      </w:r>
      <w:r>
        <w:rPr>
          <w:rtl/>
        </w:rPr>
        <w:t xml:space="preserve"> </w:t>
      </w:r>
      <w:r>
        <w:rPr>
          <w:rFonts w:hint="cs"/>
          <w:rtl/>
        </w:rPr>
        <w:t>דאי לר"א מהני עידי חתימה היה לו לומר דאף עידי מסירה כרתי, תירץ</w:t>
      </w:r>
      <w:r>
        <w:rPr>
          <w:rtl/>
        </w:rPr>
        <w:t xml:space="preserve"> </w:t>
      </w:r>
      <w:r w:rsidRPr="00281673">
        <w:rPr>
          <w:b/>
          <w:bCs/>
          <w:rtl/>
        </w:rPr>
        <w:t xml:space="preserve">ה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Ref169693775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לב)</w:t>
      </w:r>
      <w:r w:rsidRPr="00E30D25">
        <w:rPr>
          <w:b/>
          <w:bCs/>
          <w:rtl/>
        </w:rPr>
        <w:fldChar w:fldCharType="end"/>
      </w:r>
      <w:r w:rsidRPr="00E30D25">
        <w:rPr>
          <w:rFonts w:hint="cs"/>
          <w:b/>
          <w:bCs/>
          <w:rtl/>
        </w:rPr>
        <w:t xml:space="preserve"> </w:t>
      </w:r>
      <w:r w:rsidRPr="00E30D25">
        <w:rPr>
          <w:b/>
          <w:bCs/>
          <w:rtl/>
        </w:rPr>
        <w:t>&gt;</w:t>
      </w:r>
      <w:r w:rsidRPr="00E30D25">
        <w:rPr>
          <w:rFonts w:hint="cs"/>
          <w:b/>
          <w:bCs/>
          <w:rtl/>
        </w:rPr>
        <w:t>רמב"ן בחי' לקמן</w:t>
      </w:r>
      <w:r w:rsidRPr="00E30D25">
        <w:rPr>
          <w:b/>
          <w:bCs/>
          <w:rtl/>
        </w:rPr>
        <w:t xml:space="preserve"> </w:t>
      </w:r>
      <w:r w:rsidRPr="00E30D25">
        <w:rPr>
          <w:rStyle w:val="af2"/>
          <w:rFonts w:eastAsia="Guttman Hodes"/>
          <w:rtl/>
        </w:rPr>
        <w:t>(</w:t>
      </w:r>
      <w:r w:rsidRPr="00E30D25">
        <w:rPr>
          <w:rStyle w:val="af2"/>
          <w:rFonts w:eastAsia="Guttman Hodes" w:hint="cs"/>
          <w:rtl/>
        </w:rPr>
        <w:t>פו. סוד"ה וכתב</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ו&lt; &gt;במלחמות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מו. מדה"ר ד"ה </w:t>
      </w:r>
      <w:r w:rsidRPr="00E30D25">
        <w:rPr>
          <w:rFonts w:ascii="Calibri" w:eastAsia="Times New Roman" w:hAnsi="Calibri" w:cs="Guttman Rashi"/>
          <w:noProof w:val="0"/>
          <w:sz w:val="10"/>
          <w:szCs w:val="12"/>
          <w:rtl/>
        </w:rPr>
        <w:t>ועוד כתב</w:t>
      </w:r>
      <w:r w:rsidRPr="00E30D25">
        <w:rPr>
          <w:rFonts w:ascii="Calibri" w:eastAsia="Times New Roman" w:hAnsi="Calibri" w:cs="Guttman Rashi" w:hint="cs"/>
          <w:noProof w:val="0"/>
          <w:sz w:val="10"/>
          <w:szCs w:val="12"/>
          <w:rtl/>
        </w:rPr>
        <w:t>, מהדו' עוז והדר עמ' קמ"ה ד"ה</w:t>
      </w:r>
      <w:r w:rsidRPr="00E30D25">
        <w:rPr>
          <w:rtl/>
        </w:rPr>
        <w:t xml:space="preserve"> </w:t>
      </w:r>
      <w:r w:rsidRPr="00E30D25">
        <w:rPr>
          <w:rFonts w:ascii="Calibri" w:eastAsia="Times New Roman" w:hAnsi="Calibri" w:cs="Guttman Rashi"/>
          <w:noProof w:val="0"/>
          <w:sz w:val="10"/>
          <w:szCs w:val="12"/>
          <w:rtl/>
        </w:rPr>
        <w:t>ועוד כתב)</w:t>
      </w:r>
      <w:r w:rsidRPr="00E30D25">
        <w:rPr>
          <w:rtl/>
        </w:rPr>
        <w:t xml:space="preserve">= </w:t>
      </w:r>
      <w:r w:rsidRPr="00E30D25">
        <w:rPr>
          <w:rFonts w:hint="cs"/>
          <w:rtl/>
        </w:rPr>
        <w:t>דאי היה אומר ר"א כן היה משמע שצריך גם עידי חתימה וגם עידי מסירה ולא סגי בעידי מסירה לבד, ועוד דעידי המסירה הם העיקר כיון דלכתחילה צריך למוסרו בפני עידי מסירה כדכתב</w:t>
      </w:r>
      <w:r w:rsidRPr="00E30D25">
        <w:rPr>
          <w:rtl/>
        </w:rPr>
        <w:t xml:space="preserve">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w:t>
      </w:r>
      <w:r w:rsidRPr="00E30D25">
        <w:rPr>
          <w:rStyle w:val="af2"/>
          <w:rFonts w:eastAsia="Guttman Hodes"/>
          <w:rtl/>
        </w:rPr>
        <w:t xml:space="preserve">עי' אות </w:t>
      </w:r>
      <w:r w:rsidRPr="00E30D25">
        <w:rPr>
          <w:rStyle w:val="af2"/>
          <w:rFonts w:eastAsia="Guttman Rashi"/>
          <w:rtl/>
        </w:rPr>
        <w:fldChar w:fldCharType="begin"/>
      </w:r>
      <w:r w:rsidRPr="00E30D25">
        <w:rPr>
          <w:rStyle w:val="af2"/>
          <w:rFonts w:eastAsia="Guttman Rashi"/>
          <w:rtl/>
        </w:rPr>
        <w:instrText xml:space="preserve"> </w:instrText>
      </w:r>
      <w:r w:rsidRPr="00E30D25">
        <w:rPr>
          <w:rStyle w:val="af2"/>
          <w:rFonts w:eastAsia="Guttman Rashi"/>
        </w:rPr>
        <w:instrText>REF</w:instrText>
      </w:r>
      <w:r w:rsidRPr="00E30D25">
        <w:rPr>
          <w:rStyle w:val="af2"/>
          <w:rFonts w:eastAsia="Guttman Rashi"/>
          <w:rtl/>
        </w:rPr>
        <w:instrText xml:space="preserve"> _</w:instrText>
      </w:r>
      <w:r w:rsidRPr="00E30D25">
        <w:rPr>
          <w:rStyle w:val="af2"/>
          <w:rFonts w:eastAsia="Guttman Rashi"/>
        </w:rPr>
        <w:instrText>Ref169862128 \r \h</w:instrText>
      </w:r>
      <w:r w:rsidRPr="00E30D25">
        <w:rPr>
          <w:rStyle w:val="af2"/>
          <w:rFonts w:eastAsia="Guttman Rashi"/>
          <w:rtl/>
        </w:rPr>
        <w:instrText xml:space="preserve"> </w:instrText>
      </w:r>
      <w:r w:rsidRPr="00E30D25">
        <w:rPr>
          <w:rStyle w:val="af2"/>
          <w:rFonts w:eastAsia="Guttman Rashi"/>
          <w:rtl/>
        </w:rPr>
      </w:r>
      <w:r w:rsidRPr="00E30D25">
        <w:rPr>
          <w:rStyle w:val="af2"/>
          <w:rFonts w:eastAsia="Guttman Rashi"/>
          <w:rtl/>
        </w:rPr>
        <w:fldChar w:fldCharType="separate"/>
      </w:r>
      <w:r w:rsidR="007E38C9">
        <w:rPr>
          <w:rStyle w:val="af2"/>
          <w:rFonts w:eastAsia="Guttman Rashi"/>
          <w:cs/>
        </w:rPr>
        <w:t>‎</w:t>
      </w:r>
      <w:r w:rsidR="007E38C9">
        <w:rPr>
          <w:rStyle w:val="af2"/>
          <w:rFonts w:eastAsia="Guttman Rashi"/>
          <w:rtl/>
        </w:rPr>
        <w:t>כד)</w:t>
      </w:r>
      <w:r w:rsidRPr="00E30D25">
        <w:rPr>
          <w:rStyle w:val="af2"/>
          <w:rFonts w:eastAsia="Guttman Rashi"/>
          <w:rtl/>
        </w:rPr>
        <w:fldChar w:fldCharType="end"/>
      </w:r>
      <w:r w:rsidRPr="00E30D25">
        <w:rPr>
          <w:rFonts w:hint="cs"/>
          <w:rtl/>
        </w:rPr>
        <w:t>.</w:t>
      </w:r>
      <w:bookmarkEnd w:id="1610"/>
    </w:p>
    <w:p w14:paraId="79E490C0" w14:textId="77777777" w:rsidR="00E866D6" w:rsidRPr="0032581B" w:rsidRDefault="00E866D6" w:rsidP="00724A46">
      <w:pPr>
        <w:pStyle w:val="afffffe"/>
        <w:rPr>
          <w:rtl/>
        </w:rPr>
      </w:pPr>
      <w:r w:rsidRPr="0032581B">
        <w:rPr>
          <w:rtl/>
        </w:rPr>
        <w:t>חדושי הרמב"ן גיטין פ"ו ע"א</w:t>
      </w:r>
      <w:r w:rsidRPr="0032581B">
        <w:rPr>
          <w:rFonts w:hint="cs"/>
          <w:rtl/>
        </w:rPr>
        <w:t xml:space="preserve"> ד"ה וכתב</w:t>
      </w:r>
    </w:p>
    <w:p w14:paraId="50920372" w14:textId="77777777" w:rsidR="00E866D6" w:rsidRPr="0032581B" w:rsidRDefault="00E866D6" w:rsidP="00E866D6">
      <w:pPr>
        <w:pStyle w:val="a1"/>
      </w:pPr>
      <w:r w:rsidRPr="0032581B">
        <w:rPr>
          <w:rtl/>
        </w:rPr>
        <w:t>ומה שהקשה אמאי לא אמרי' אף עדי מסירה כרתי משום דהוה משמע שיהו צריכין כולן עידי חתימה ועידי מסירה, ועוד מפני שהם עיקר לכתחילה כמו שאמר רבינו ז"ל.</w:t>
      </w:r>
    </w:p>
    <w:p w14:paraId="0C9B0342" w14:textId="77777777" w:rsidR="00E866D6" w:rsidRPr="0032581B" w:rsidRDefault="00E866D6" w:rsidP="00724A46">
      <w:pPr>
        <w:pStyle w:val="afffffe"/>
        <w:rPr>
          <w:rtl/>
        </w:rPr>
      </w:pPr>
      <w:r w:rsidRPr="0032581B">
        <w:rPr>
          <w:rtl/>
        </w:rPr>
        <w:t>מלחמת ה' גיטין מ"ו ע"א</w:t>
      </w:r>
      <w:r w:rsidRPr="0032581B">
        <w:rPr>
          <w:rFonts w:hint="cs"/>
          <w:rtl/>
        </w:rPr>
        <w:t xml:space="preserve"> מדה"ר ד"ה ועוד כתב</w:t>
      </w:r>
    </w:p>
    <w:p w14:paraId="31D8C276" w14:textId="77777777" w:rsidR="00E866D6" w:rsidRDefault="00E866D6" w:rsidP="00E866D6">
      <w:pPr>
        <w:pStyle w:val="afffff5"/>
        <w:rPr>
          <w:rtl/>
        </w:rPr>
      </w:pPr>
      <w:r>
        <w:rPr>
          <w:rtl/>
        </w:rPr>
        <w:t>ועוד כתב בכתב ידו ואין עליו עדים כתב ה"ר אפרים ז"ל הא דאמר מרן לא מסתבר וכו' ודקאמר מרן ז"ל נמי דבחדא מינייהו סגיא א"כ מאי עדי מסירה כרתי דקאמר ר"א אף עדי מסירה כרתי מיבעיא ליה:</w:t>
      </w:r>
    </w:p>
    <w:p w14:paraId="63A8E748" w14:textId="77777777" w:rsidR="00E866D6" w:rsidRDefault="00E866D6" w:rsidP="00E866D6">
      <w:pPr>
        <w:pStyle w:val="afffff5"/>
        <w:rPr>
          <w:rtl/>
        </w:rPr>
      </w:pPr>
      <w:r>
        <w:rPr>
          <w:rtl/>
        </w:rPr>
        <w:t>אמר הכותב זו אינה קושיא שאילו אמר כן יש במשמע שאף עדי חתימה כרתי כלומר שאין הגט כורת עד שיהיו שם עדי חתימה ועדי מסירה לפיכך אמרו לר"א עדי מסירה כרתי ולכתחלה נמי צריך עדי מסירה שלא תהא צריכה לשמור גיטה לקיימו כמו שכתב רבינו עצמו ז"ל ולא שייך למימר אף עדי מסירה כרתי</w:t>
      </w:r>
      <w:r>
        <w:rPr>
          <w:rFonts w:hint="cs"/>
          <w:rtl/>
        </w:rPr>
        <w:t>.</w:t>
      </w:r>
    </w:p>
    <w:p w14:paraId="61BD9AC2" w14:textId="77777777" w:rsidR="00E866D6" w:rsidRPr="00724A46" w:rsidRDefault="00E866D6" w:rsidP="00724A46">
      <w:pPr>
        <w:pStyle w:val="afffff7"/>
        <w:rPr>
          <w:rtl/>
        </w:rPr>
      </w:pPr>
      <w:bookmarkStart w:id="1611" w:name="_Toc172110008"/>
      <w:bookmarkStart w:id="1612" w:name="_Toc173964518"/>
      <w:r w:rsidRPr="00724A46">
        <w:rPr>
          <w:rtl/>
        </w:rPr>
        <w:t>מלחמת ה' גיטין מ"ו ע"א</w:t>
      </w:r>
      <w:r w:rsidRPr="00724A46">
        <w:rPr>
          <w:rFonts w:hint="cs"/>
          <w:rtl/>
        </w:rPr>
        <w:t xml:space="preserve"> מדה"ר ד"ה עוד אשוב</w:t>
      </w:r>
      <w:bookmarkEnd w:id="1611"/>
      <w:r w:rsidRPr="00724A46">
        <w:rPr>
          <w:rtl/>
        </w:rPr>
        <w:t xml:space="preserve"> (ד)</w:t>
      </w:r>
      <w:bookmarkEnd w:id="1612"/>
    </w:p>
    <w:p w14:paraId="41E6EA01" w14:textId="77777777" w:rsidR="00E866D6" w:rsidRDefault="00E866D6" w:rsidP="00E866D6">
      <w:pPr>
        <w:pStyle w:val="a7"/>
        <w:rPr>
          <w:rtl/>
        </w:rPr>
      </w:pPr>
      <w:bookmarkStart w:id="1613" w:name="_Toc170000313"/>
      <w:r>
        <w:rPr>
          <w:rFonts w:hint="cs"/>
          <w:rtl/>
        </w:rPr>
        <w:t>דחיית הרמב"ן לרבינו אפרים דע"ח אינו ראיה לע"מ ול"מ חזקה דלא כל ע"ה יודע שצריך ע"מ</w:t>
      </w:r>
      <w:bookmarkEnd w:id="1613"/>
    </w:p>
    <w:p w14:paraId="52AC06EC" w14:textId="55BD8B55" w:rsidR="00E866D6" w:rsidRPr="00E30D25" w:rsidRDefault="00E866D6" w:rsidP="00E80966">
      <w:pPr>
        <w:pStyle w:val="a2"/>
      </w:pPr>
      <w:bookmarkStart w:id="1614" w:name="_Ref169863341"/>
      <w:bookmarkStart w:id="1615" w:name="_Ref169693761"/>
      <w:r>
        <w:rPr>
          <w:rFonts w:hint="cs"/>
          <w:rtl/>
        </w:rPr>
        <w:lastRenderedPageBreak/>
        <w:t>ובמ"ש</w:t>
      </w:r>
      <w:r>
        <w:rPr>
          <w:rtl/>
        </w:rPr>
        <w:t xml:space="preserve"> </w:t>
      </w:r>
      <w:r w:rsidRPr="0089310D">
        <w:rPr>
          <w:rFonts w:hint="cs"/>
          <w:b/>
          <w:bCs/>
          <w:rtl/>
        </w:rPr>
        <w:t>רבינו אפרים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Ref169862454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יב)</w:t>
      </w:r>
      <w:r w:rsidRPr="00122AA5">
        <w:rPr>
          <w:rFonts w:ascii="Calibri" w:eastAsia="Times New Roman" w:hAnsi="Calibri" w:cs="Guttman Rashi"/>
          <w:noProof w:val="0"/>
          <w:sz w:val="10"/>
          <w:szCs w:val="12"/>
          <w:rtl/>
        </w:rPr>
        <w:fldChar w:fldCharType="end"/>
      </w:r>
      <w:r>
        <w:rPr>
          <w:rtl/>
        </w:rPr>
        <w:t xml:space="preserve"> </w:t>
      </w:r>
      <w:r>
        <w:rPr>
          <w:rFonts w:hint="cs"/>
          <w:rtl/>
        </w:rPr>
        <w:t>דהא דמהני גט מקויים הוא כיון דס"ל לר"א דאמרינן דהגט ניתן לה בעידי מסירה, כיון מידע ידעי דצריך עידי מסירה בגט, דחה</w:t>
      </w:r>
      <w:r w:rsidRPr="0089310D">
        <w:rPr>
          <w:b/>
          <w:bCs/>
          <w:rtl/>
        </w:rPr>
        <w:t xml:space="preserve"> 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Ref169693761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לג)</w:t>
      </w:r>
      <w:r w:rsidRPr="00E30D25">
        <w:rPr>
          <w:b/>
          <w:bCs/>
          <w:rtl/>
        </w:rPr>
        <w:fldChar w:fldCharType="end"/>
      </w:r>
      <w:r w:rsidRPr="00E30D25">
        <w:rPr>
          <w:rFonts w:hint="cs"/>
          <w:b/>
          <w:bCs/>
          <w:rtl/>
        </w:rPr>
        <w:t xml:space="preserve"> &gt;רמב"ן במלחמות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מו. מדה"ר ד"ה </w:t>
      </w:r>
      <w:r w:rsidRPr="00E30D25">
        <w:rPr>
          <w:rFonts w:ascii="Calibri" w:eastAsia="Times New Roman" w:hAnsi="Calibri" w:cs="Guttman Rashi"/>
          <w:noProof w:val="0"/>
          <w:sz w:val="10"/>
          <w:szCs w:val="12"/>
          <w:rtl/>
        </w:rPr>
        <w:t>ועוד כתב</w:t>
      </w:r>
      <w:r w:rsidRPr="00E30D25">
        <w:rPr>
          <w:rFonts w:ascii="Calibri" w:eastAsia="Times New Roman" w:hAnsi="Calibri" w:cs="Guttman Rashi" w:hint="cs"/>
          <w:noProof w:val="0"/>
          <w:sz w:val="10"/>
          <w:szCs w:val="12"/>
          <w:rtl/>
        </w:rPr>
        <w:t>, מהדו' עוז והדר עמ' קמ"ו ד</w:t>
      </w:r>
      <w:r w:rsidRPr="00E30D25">
        <w:rPr>
          <w:rStyle w:val="af2"/>
          <w:rFonts w:eastAsia="Guttman Hodes" w:hint="cs"/>
          <w:rtl/>
        </w:rPr>
        <w:t>"ה</w:t>
      </w:r>
      <w:r w:rsidRPr="00E30D25">
        <w:rPr>
          <w:rStyle w:val="af2"/>
          <w:rFonts w:eastAsia="Guttman Hodes"/>
          <w:rtl/>
        </w:rPr>
        <w:t xml:space="preserve"> </w:t>
      </w:r>
      <w:r w:rsidRPr="00E30D25">
        <w:rPr>
          <w:rFonts w:ascii="Calibri" w:eastAsia="Times New Roman" w:hAnsi="Calibri" w:cs="Guttman Rashi"/>
          <w:noProof w:val="0"/>
          <w:sz w:val="10"/>
          <w:szCs w:val="12"/>
          <w:rtl/>
        </w:rPr>
        <w:t xml:space="preserve">עוד </w:t>
      </w:r>
      <w:r w:rsidRPr="00E30D25">
        <w:rPr>
          <w:rFonts w:ascii="Calibri" w:eastAsia="Times New Roman" w:hAnsi="Calibri" w:cs="Guttman Rashi" w:hint="cs"/>
          <w:noProof w:val="0"/>
          <w:sz w:val="10"/>
          <w:szCs w:val="12"/>
          <w:rtl/>
        </w:rPr>
        <w:t>אשוב</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w:t>
      </w:r>
      <w:r w:rsidRPr="00E30D25">
        <w:rPr>
          <w:rFonts w:hint="cs"/>
          <w:b/>
          <w:bCs/>
          <w:rtl/>
        </w:rPr>
        <w:t>ו&lt; &gt;בחי' לקמן</w:t>
      </w:r>
      <w:r w:rsidRPr="00E30D25">
        <w:rPr>
          <w:b/>
          <w:bCs/>
          <w:rtl/>
        </w:rPr>
        <w:t xml:space="preserve"> </w:t>
      </w:r>
      <w:r w:rsidRPr="00E30D25">
        <w:rPr>
          <w:rStyle w:val="af2"/>
          <w:rFonts w:eastAsia="Guttman Hodes"/>
          <w:rtl/>
        </w:rPr>
        <w:t>(</w:t>
      </w:r>
      <w:r w:rsidRPr="00E30D25">
        <w:rPr>
          <w:rStyle w:val="af2"/>
          <w:rFonts w:eastAsia="Guttman Hodes" w:hint="cs"/>
          <w:rtl/>
        </w:rPr>
        <w:t>פו. ד"ה וכתב</w:t>
      </w:r>
      <w:r w:rsidRPr="00E30D25">
        <w:rPr>
          <w:rStyle w:val="af2"/>
          <w:rFonts w:eastAsia="Guttman Hodes"/>
          <w:rtl/>
        </w:rPr>
        <w:t>)</w:t>
      </w:r>
      <w:r w:rsidRPr="00E30D25">
        <w:rPr>
          <w:rtl/>
        </w:rPr>
        <w:t>=</w:t>
      </w:r>
      <w:r w:rsidRPr="00E30D25">
        <w:rPr>
          <w:rFonts w:hint="cs"/>
          <w:rtl/>
        </w:rPr>
        <w:t>, דלא כל עם הארץ יודע שצריך עידי מסירה, ועוד הקשה</w:t>
      </w:r>
      <w:r w:rsidRPr="00E30D25">
        <w:rPr>
          <w:rFonts w:hint="cs"/>
          <w:b/>
          <w:bCs/>
          <w:rtl/>
        </w:rPr>
        <w:t xml:space="preserve"> הרמב"ן בחי' </w:t>
      </w:r>
      <w:r w:rsidRPr="00E30D25">
        <w:rPr>
          <w:rFonts w:hint="cs"/>
          <w:rtl/>
        </w:rPr>
        <w:t>דלדברי</w:t>
      </w:r>
      <w:r w:rsidRPr="00E30D25">
        <w:rPr>
          <w:b/>
          <w:bCs/>
          <w:rtl/>
        </w:rPr>
        <w:t xml:space="preserve"> </w:t>
      </w:r>
      <w:r w:rsidRPr="00E30D25">
        <w:rPr>
          <w:rFonts w:hint="cs"/>
          <w:b/>
          <w:bCs/>
          <w:rtl/>
        </w:rPr>
        <w:t>רבינו אפרים</w:t>
      </w:r>
      <w:r w:rsidRPr="00E30D25">
        <w:rPr>
          <w:rFonts w:hint="cs"/>
          <w:rtl/>
        </w:rPr>
        <w:t xml:space="preserve"> אפשר להשיא על אשה עפ"י חזקות.</w:t>
      </w:r>
      <w:bookmarkEnd w:id="1614"/>
    </w:p>
    <w:bookmarkEnd w:id="1615"/>
    <w:p w14:paraId="2C926E6B" w14:textId="77777777" w:rsidR="00E866D6" w:rsidRPr="0032581B" w:rsidRDefault="00E866D6" w:rsidP="00724A46">
      <w:pPr>
        <w:pStyle w:val="afffffe"/>
        <w:rPr>
          <w:rtl/>
        </w:rPr>
      </w:pPr>
      <w:r w:rsidRPr="0032581B">
        <w:rPr>
          <w:rtl/>
        </w:rPr>
        <w:t>מלחמת ה' גיטין מ"ו ע"א</w:t>
      </w:r>
      <w:r w:rsidRPr="0032581B">
        <w:rPr>
          <w:rFonts w:hint="cs"/>
          <w:rtl/>
        </w:rPr>
        <w:t xml:space="preserve"> מדה"ר ד"ה עוד אשוב</w:t>
      </w:r>
    </w:p>
    <w:p w14:paraId="08A2BAD1" w14:textId="77777777" w:rsidR="00E866D6" w:rsidRDefault="00E866D6" w:rsidP="00E866D6">
      <w:pPr>
        <w:pStyle w:val="a1"/>
        <w:rPr>
          <w:rtl/>
        </w:rPr>
      </w:pPr>
      <w:r w:rsidRPr="0032581B">
        <w:rPr>
          <w:rtl/>
        </w:rPr>
        <w:t>עוד אשוב להשיב על דברי החולקים על רבינו הגדול ז"ל בזה שמה שפי' רבינו [אפרים] תלמידו ז"ל דהיכא דהוציא גט ונתקיים בחותמיו סבר ר"א כיון דמעיקרא צריך עדי מסירה מימר אמרי' דמידע ידע הא מלתא ובעדי מסירה מטא לידיה אינו נכון שאין כל עם הארץ יודע כן</w:t>
      </w:r>
      <w:r>
        <w:rPr>
          <w:rFonts w:hint="cs"/>
          <w:rtl/>
        </w:rPr>
        <w:t>.</w:t>
      </w:r>
    </w:p>
    <w:p w14:paraId="65E5A363" w14:textId="77777777" w:rsidR="00E866D6" w:rsidRPr="0032581B" w:rsidRDefault="00E866D6" w:rsidP="00724A46">
      <w:pPr>
        <w:pStyle w:val="afffffe"/>
        <w:rPr>
          <w:rtl/>
        </w:rPr>
      </w:pPr>
      <w:r w:rsidRPr="0032581B">
        <w:rPr>
          <w:rtl/>
        </w:rPr>
        <w:t>חדושי הרמב"ן גיטין פ"ו ע"א</w:t>
      </w:r>
      <w:r w:rsidRPr="0032581B">
        <w:rPr>
          <w:rFonts w:hint="cs"/>
          <w:rtl/>
        </w:rPr>
        <w:t xml:space="preserve"> ד"ה וכתב</w:t>
      </w:r>
    </w:p>
    <w:p w14:paraId="35BA0766" w14:textId="77777777" w:rsidR="00E866D6" w:rsidRDefault="00E866D6" w:rsidP="00E866D6">
      <w:pPr>
        <w:pStyle w:val="afffff5"/>
        <w:rPr>
          <w:rtl/>
        </w:rPr>
      </w:pPr>
      <w:r>
        <w:rPr>
          <w:rtl/>
        </w:rPr>
        <w:t>וכמה נתרחקו דבריו מן הדעת שא"כ כל הנשים לא ינשאו אלא על החזקות</w:t>
      </w:r>
      <w:r>
        <w:rPr>
          <w:rFonts w:hint="cs"/>
          <w:rtl/>
        </w:rPr>
        <w:t>.</w:t>
      </w:r>
    </w:p>
    <w:p w14:paraId="3CBAA640" w14:textId="77777777" w:rsidR="00E866D6" w:rsidRPr="00724A46" w:rsidRDefault="00E866D6" w:rsidP="00724A46">
      <w:pPr>
        <w:pStyle w:val="afffff7"/>
        <w:rPr>
          <w:rtl/>
        </w:rPr>
      </w:pPr>
      <w:bookmarkStart w:id="1616" w:name="_Toc172110009"/>
      <w:bookmarkStart w:id="1617" w:name="_Toc173964519"/>
      <w:r w:rsidRPr="00724A46">
        <w:rPr>
          <w:rtl/>
        </w:rPr>
        <w:t>ספר הזכות גיטין מ"ז ע"ב</w:t>
      </w:r>
      <w:r w:rsidRPr="00724A46">
        <w:rPr>
          <w:rFonts w:hint="cs"/>
          <w:rtl/>
        </w:rPr>
        <w:t xml:space="preserve"> מדה"ר ד"ה אבל</w:t>
      </w:r>
      <w:bookmarkEnd w:id="1616"/>
      <w:r w:rsidRPr="00724A46">
        <w:rPr>
          <w:rtl/>
        </w:rPr>
        <w:t xml:space="preserve"> (ד)</w:t>
      </w:r>
      <w:bookmarkEnd w:id="1617"/>
    </w:p>
    <w:p w14:paraId="5F88C90E" w14:textId="77777777" w:rsidR="00E866D6" w:rsidRDefault="00E866D6" w:rsidP="00E866D6">
      <w:pPr>
        <w:pStyle w:val="a7"/>
        <w:rPr>
          <w:rtl/>
        </w:rPr>
      </w:pPr>
      <w:bookmarkStart w:id="1618" w:name="_Toc170000314"/>
      <w:r>
        <w:rPr>
          <w:rFonts w:hint="cs"/>
          <w:rtl/>
        </w:rPr>
        <w:t>קו' הרמב"ן דאין חזקה שנמסר בע"מ דמנלן שהבעל ידע דקיי"ל כר"א בגיטין ול"ד לשאר שטרות</w:t>
      </w:r>
      <w:bookmarkEnd w:id="1618"/>
    </w:p>
    <w:p w14:paraId="1D95F5D4" w14:textId="3941C393" w:rsidR="00E866D6" w:rsidRPr="00353E38" w:rsidRDefault="00E866D6" w:rsidP="00E80966">
      <w:pPr>
        <w:pStyle w:val="a2"/>
        <w:rPr>
          <w:vanish w:val="0"/>
          <w:rtl/>
        </w:rPr>
      </w:pPr>
      <w:bookmarkStart w:id="1619" w:name="_Ref169800380"/>
      <w:r w:rsidRPr="004A619B">
        <w:rPr>
          <w:rFonts w:hint="cs"/>
          <w:b/>
          <w:bCs/>
          <w:rtl/>
        </w:rPr>
        <w:t xml:space="preserve">ו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Ref169800380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לד)</w:t>
      </w:r>
      <w:r w:rsidRPr="00E30D25">
        <w:rPr>
          <w:b/>
          <w:bCs/>
          <w:rtl/>
        </w:rPr>
        <w:fldChar w:fldCharType="end"/>
      </w:r>
      <w:r w:rsidRPr="00E30D25">
        <w:rPr>
          <w:rFonts w:hint="cs"/>
          <w:b/>
          <w:bCs/>
          <w:rtl/>
        </w:rPr>
        <w:t xml:space="preserve"> &gt;הרמב"ן בספר </w:t>
      </w:r>
      <w:r w:rsidRPr="00353E38">
        <w:rPr>
          <w:rStyle w:val="aff4"/>
          <w:rFonts w:hint="cs"/>
          <w:vanish/>
          <w:rtl/>
        </w:rPr>
        <w:t>הזכות</w:t>
      </w:r>
      <w:r w:rsidRPr="00353E38">
        <w:rPr>
          <w:rFonts w:hint="cs"/>
          <w:b/>
          <w:bCs/>
          <w:vanish w:val="0"/>
          <w:rtl/>
        </w:rPr>
        <w:t xml:space="preserve"> לקמן</w:t>
      </w:r>
      <w:r w:rsidRPr="00353E38">
        <w:rPr>
          <w:b/>
          <w:bCs/>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מז: מדה"ר ד"ה אבל, מהדו' עוז והדר עמ' קמ"ג</w:t>
      </w:r>
      <w:r w:rsidRPr="00353E38">
        <w:rPr>
          <w:rFonts w:ascii="Calibri" w:eastAsia="Times New Roman" w:hAnsi="Calibri" w:cs="Guttman Rashi"/>
          <w:noProof w:val="0"/>
          <w:vanish w:val="0"/>
          <w:sz w:val="10"/>
          <w:szCs w:val="12"/>
          <w:rtl/>
        </w:rPr>
        <w:t>)</w:t>
      </w:r>
      <w:r w:rsidRPr="00353E38">
        <w:rPr>
          <w:vanish w:val="0"/>
          <w:rtl/>
        </w:rPr>
        <w:t>=</w:t>
      </w:r>
      <w:r w:rsidRPr="00353E38">
        <w:rPr>
          <w:rFonts w:hint="cs"/>
          <w:vanish w:val="0"/>
          <w:rtl/>
        </w:rPr>
        <w:t xml:space="preserve"> הוסיף להקשות, דהיאך סמך </w:t>
      </w:r>
      <w:r w:rsidRPr="00353E38">
        <w:rPr>
          <w:rFonts w:hint="cs"/>
          <w:b/>
          <w:bCs/>
          <w:vanish w:val="0"/>
          <w:rtl/>
        </w:rPr>
        <w:t>רבינו אפרים</w:t>
      </w:r>
      <w:r w:rsidRPr="00353E38">
        <w:rPr>
          <w:vanish w:val="0"/>
          <w:rtl/>
        </w:rPr>
        <w:t xml:space="preserve"> </w:t>
      </w:r>
      <w:r w:rsidRPr="00353E38">
        <w:rPr>
          <w:rFonts w:hint="cs"/>
          <w:vanish w:val="0"/>
          <w:rtl/>
        </w:rPr>
        <w:t>על החזקה דבוודאי הגט בא לידה בעידי מסירה, דאי סומך על הבעל, הא לא כל המגרש בבי דינא מגרש, ולא כל עם הארץ יודע דהלכה כר"א ביגטין, ובגט צריך עידי מסירה ולא דמי לשאר שטרות דמהני מסירה בינן לבין עצמן</w:t>
      </w:r>
      <w:bookmarkEnd w:id="1619"/>
      <w:r w:rsidRPr="00353E38">
        <w:rPr>
          <w:rFonts w:hint="cs"/>
          <w:vanish w:val="0"/>
          <w:rtl/>
        </w:rPr>
        <w:t>.</w:t>
      </w:r>
    </w:p>
    <w:p w14:paraId="1D049465" w14:textId="77777777" w:rsidR="00E866D6" w:rsidRPr="00353E38" w:rsidRDefault="00E866D6" w:rsidP="00724A46">
      <w:pPr>
        <w:pStyle w:val="afffffe"/>
        <w:rPr>
          <w:vanish/>
          <w:rtl/>
        </w:rPr>
      </w:pPr>
      <w:r w:rsidRPr="00353E38">
        <w:rPr>
          <w:vanish/>
          <w:rtl/>
        </w:rPr>
        <w:t>ספר הזכות גיטין מ"ז ע"ב</w:t>
      </w:r>
      <w:r w:rsidRPr="00353E38">
        <w:rPr>
          <w:rFonts w:hint="cs"/>
          <w:vanish/>
          <w:rtl/>
        </w:rPr>
        <w:t xml:space="preserve"> מדה"ר ד"ה אבל</w:t>
      </w:r>
    </w:p>
    <w:p w14:paraId="53BD9A04" w14:textId="77777777" w:rsidR="00E866D6" w:rsidRDefault="00E866D6" w:rsidP="00E866D6">
      <w:pPr>
        <w:pStyle w:val="a1"/>
      </w:pPr>
      <w:r>
        <w:rPr>
          <w:rtl/>
        </w:rPr>
        <w:t>אבל אנו חוזרין לדון אחר טעמו של ה"ר אפרים על מי הוא סומך בחזקה זו שהוא אומר בודאי בעדי מסירה בא לידה אם על העדים החתומים בו והלא הם כותבין גט לאיש ואף על פי שאין אשתו עמו ואפי' במדה"י כותבין לו ואם על הבעל הוא סומך אטו כל המגרש בבי דינא מגרש וכי כל עמי הארץ יודעין שהלכה כר"א בגיטין ומוסר בעדי מסירה שלא כדרך שאר שטרות שהם נמסרין בינן לבין עצמן</w:t>
      </w:r>
      <w:r>
        <w:rPr>
          <w:rFonts w:hint="cs"/>
          <w:rtl/>
        </w:rPr>
        <w:t>.</w:t>
      </w:r>
    </w:p>
    <w:p w14:paraId="2BCA758E" w14:textId="77777777" w:rsidR="00E866D6" w:rsidRPr="00075EDC" w:rsidRDefault="00E866D6" w:rsidP="00E866D6">
      <w:pPr>
        <w:pStyle w:val="a7"/>
        <w:rPr>
          <w:rtl/>
        </w:rPr>
      </w:pPr>
      <w:bookmarkStart w:id="1620" w:name="_Toc170000315"/>
      <w:r>
        <w:rPr>
          <w:rFonts w:hint="cs"/>
          <w:rtl/>
        </w:rPr>
        <w:t>קו' הרמב"ן דהא כותבין גט לאיש לבדו וכן הבעל יערער דנתן בלא ע"מ ולא עדיף מחשש לשמה</w:t>
      </w:r>
      <w:bookmarkEnd w:id="1620"/>
    </w:p>
    <w:p w14:paraId="110C83DB" w14:textId="77777777" w:rsidR="00E866D6" w:rsidRDefault="00E866D6" w:rsidP="00E80966">
      <w:pPr>
        <w:pStyle w:val="a2"/>
      </w:pPr>
      <w:bookmarkStart w:id="1621" w:name="_Ref169990779"/>
      <w:r>
        <w:rPr>
          <w:rFonts w:hint="cs"/>
          <w:rtl/>
        </w:rPr>
        <w:t>והוסיף</w:t>
      </w:r>
      <w:r w:rsidRPr="00650EDF">
        <w:rPr>
          <w:b/>
          <w:bCs/>
          <w:rtl/>
        </w:rPr>
        <w:t xml:space="preserve"> </w:t>
      </w:r>
      <w:r>
        <w:rPr>
          <w:rFonts w:hint="cs"/>
          <w:b/>
          <w:bCs/>
          <w:rtl/>
        </w:rPr>
        <w:t>הרמב"ן במלחמות לקמן</w:t>
      </w:r>
      <w:r>
        <w:rPr>
          <w:rtl/>
        </w:rPr>
        <w:t xml:space="preserve"> </w:t>
      </w:r>
      <w:r>
        <w:rPr>
          <w:rFonts w:hint="cs"/>
          <w:rtl/>
        </w:rPr>
        <w:t>להקשות דא"א לסמוך על חתימת העדים דהגט נמסר בעידי מסירה, כיון דקיי"ל דכותבין גט לאיש אעפ"י שאין אשתו עמו, וכל דמגרש לאו בב"ד מגרש כדאיתא בגמ' בב"מ</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יח.</w:t>
      </w:r>
      <w:r w:rsidRPr="00122AA5">
        <w:rPr>
          <w:rFonts w:ascii="Calibri" w:eastAsia="Times New Roman" w:hAnsi="Calibri" w:cs="Guttman Rashi"/>
          <w:noProof w:val="0"/>
          <w:sz w:val="10"/>
          <w:szCs w:val="12"/>
          <w:rtl/>
        </w:rPr>
        <w:t>)</w:t>
      </w:r>
      <w:r>
        <w:rPr>
          <w:rFonts w:hint="cs"/>
          <w:rtl/>
        </w:rPr>
        <w:t>,</w:t>
      </w:r>
      <w:r>
        <w:rPr>
          <w:rtl/>
        </w:rPr>
        <w:t xml:space="preserve"> </w:t>
      </w:r>
      <w:r>
        <w:rPr>
          <w:rFonts w:hint="cs"/>
          <w:rtl/>
        </w:rPr>
        <w:t>ועוד הקשה</w:t>
      </w:r>
      <w:r w:rsidRPr="004A619B">
        <w:rPr>
          <w:rFonts w:hint="cs"/>
          <w:b/>
          <w:bCs/>
          <w:rtl/>
        </w:rPr>
        <w:t xml:space="preserve"> </w:t>
      </w:r>
      <w:r>
        <w:rPr>
          <w:rFonts w:hint="cs"/>
          <w:b/>
          <w:bCs/>
          <w:rtl/>
        </w:rPr>
        <w:t>הרמב"ן בחי' ובמלחמות ו</w:t>
      </w:r>
      <w:r w:rsidRPr="00E74E94">
        <w:rPr>
          <w:rFonts w:hint="cs"/>
          <w:b/>
          <w:bCs/>
          <w:rtl/>
        </w:rPr>
        <w:t xml:space="preserve">בספר </w:t>
      </w:r>
      <w:r w:rsidRPr="00B24E4E">
        <w:rPr>
          <w:rFonts w:hint="cs"/>
          <w:rtl/>
        </w:rPr>
        <w:t>הזכות</w:t>
      </w:r>
      <w:r w:rsidRPr="00E74E94">
        <w:rPr>
          <w:rFonts w:hint="cs"/>
          <w:b/>
          <w:bCs/>
          <w:rtl/>
        </w:rPr>
        <w:t xml:space="preserve"> </w:t>
      </w:r>
      <w:r>
        <w:rPr>
          <w:rFonts w:hint="cs"/>
          <w:rtl/>
        </w:rPr>
        <w:t>דאי הבעל יערער א"א לדחות את ערעורו, והא בחשש לשמה במדה"י דסתם ספרי דדיינא מגמר גמירי</w:t>
      </w:r>
      <w:r w:rsidRPr="0091019D">
        <w:rPr>
          <w:rFonts w:hint="cs"/>
          <w:rtl/>
        </w:rPr>
        <w:t xml:space="preserve"> </w:t>
      </w:r>
      <w:r>
        <w:rPr>
          <w:rFonts w:hint="cs"/>
          <w:rtl/>
        </w:rPr>
        <w:t>ואפ"ה חשש, וא"כ כ"ש בחשש כזה צריך לחשוש דהגט ניתן בלא עידי מסירה דסתם אינשי לא גמירי, ואיך אפשר לדחות את ערעור הבעל.</w:t>
      </w:r>
      <w:bookmarkEnd w:id="1621"/>
    </w:p>
    <w:p w14:paraId="282B3609" w14:textId="77777777" w:rsidR="00E866D6" w:rsidRDefault="00E866D6" w:rsidP="00724A46">
      <w:pPr>
        <w:pStyle w:val="afffffe"/>
        <w:rPr>
          <w:rtl/>
        </w:rPr>
      </w:pPr>
      <w:r>
        <w:rPr>
          <w:rtl/>
        </w:rPr>
        <w:t>מלחמת ה' גיטין מ"ו ע"א</w:t>
      </w:r>
      <w:r>
        <w:rPr>
          <w:rFonts w:hint="cs"/>
          <w:rtl/>
        </w:rPr>
        <w:t xml:space="preserve"> מדה"ר ד"ה ועוד כתב</w:t>
      </w:r>
    </w:p>
    <w:p w14:paraId="1CC4CA11" w14:textId="77777777" w:rsidR="00E866D6" w:rsidRPr="0032581B" w:rsidRDefault="00E866D6" w:rsidP="00E866D6">
      <w:pPr>
        <w:pStyle w:val="a1"/>
        <w:rPr>
          <w:rtl/>
        </w:rPr>
      </w:pPr>
      <w:r w:rsidRPr="0032581B">
        <w:rPr>
          <w:rtl/>
        </w:rPr>
        <w:t>ואין לסמוך על חתימת העדים שהרי כן כותבין גט לאיש ואף על פי שאין אשתו עמו וכל דמגרש לאו בבי דינא מגרש כדאמרי' בפ"ק דמציעא ועוד אם בא הבעל וערער היכי לא משגחינן ביה. משום לשמה דהוא מלתא דספרי וסהדי וסתם ספרי דיינא מיגמר גמירי חששו במדינת הים. משום חששא זו דסתם אינשי לא גמירי לא חיישינן ואפי' בא הבעל וערער לא משגחינן ביה אתמהא. ועוד א"כ אפי' גט שאין עליו עדים ואין אנו יודעים אם מסרו לה בפני עדים אם יש עדים שראו אותו בידו של בעל דליכא למימר איהי זייפתיה ליכשר דודאי בעל מסר לה ומידע ידיע דצריך עדי מסירה ובעדים אמטייה לידה ואצ"ל כתוב בכתב ידו ואין עליו עדים שאע"פ שאין עדי מסירה באין לפנינו כשר ותינשא ולמה צריך עדי חתימה</w:t>
      </w:r>
      <w:r w:rsidRPr="0032581B">
        <w:rPr>
          <w:rFonts w:hint="cs"/>
          <w:rtl/>
        </w:rPr>
        <w:t>.</w:t>
      </w:r>
    </w:p>
    <w:p w14:paraId="4488BD00" w14:textId="77777777" w:rsidR="00E866D6" w:rsidRDefault="00E866D6" w:rsidP="00724A46">
      <w:pPr>
        <w:pStyle w:val="afffffe"/>
        <w:rPr>
          <w:rtl/>
        </w:rPr>
      </w:pPr>
      <w:bookmarkStart w:id="1622" w:name="_Hlk169713629"/>
      <w:r>
        <w:rPr>
          <w:rtl/>
        </w:rPr>
        <w:t>חדושי הרמב"ן גיטין פ"ו ע"א</w:t>
      </w:r>
      <w:r>
        <w:rPr>
          <w:rFonts w:hint="cs"/>
          <w:rtl/>
        </w:rPr>
        <w:t xml:space="preserve"> ד"ה וכתב</w:t>
      </w:r>
    </w:p>
    <w:bookmarkEnd w:id="1622"/>
    <w:p w14:paraId="4CC78623" w14:textId="77777777" w:rsidR="00E866D6" w:rsidRDefault="00E866D6" w:rsidP="00E866D6">
      <w:pPr>
        <w:pStyle w:val="afffff5"/>
        <w:rPr>
          <w:rtl/>
        </w:rPr>
      </w:pPr>
      <w:r>
        <w:rPr>
          <w:rtl/>
        </w:rPr>
        <w:t>ועל מי נסמוך בכך אם על העדים החתומים בו הרי הם כותבין גט לאיש ואף על פי שאין אשתו עמו וכל דמגרש לאו בבי דינא מגרש כדאמרינן במציעא, ועוד אם בא הבעל וערער למה אין משגיחין בו והא אפילו משום לשמה דסתם ספרי דדייני גמירי חיישינן, הכא שאין הדבר מסור אלא לבעל לא כ"ש, ועוד דא"כ אפילו כתב סופר בפנינו ונתנו לבעל ויוצא מתחת ידה כשר בלא עידי חתימה ובלא עידי מסירה, דליכא למימר איהי זייפתיה וכ"ש כתב בכתב ידו</w:t>
      </w:r>
      <w:r>
        <w:rPr>
          <w:rFonts w:hint="cs"/>
          <w:rtl/>
        </w:rPr>
        <w:t>.</w:t>
      </w:r>
    </w:p>
    <w:p w14:paraId="1D71BE17" w14:textId="77777777" w:rsidR="00E866D6" w:rsidRDefault="00E866D6" w:rsidP="00724A46">
      <w:pPr>
        <w:pStyle w:val="afffffe"/>
        <w:rPr>
          <w:rtl/>
        </w:rPr>
      </w:pPr>
      <w:r>
        <w:rPr>
          <w:rtl/>
        </w:rPr>
        <w:t>ספר הזכות גיטין מ"ז ע"ב</w:t>
      </w:r>
      <w:r>
        <w:rPr>
          <w:rFonts w:hint="cs"/>
          <w:rtl/>
        </w:rPr>
        <w:t xml:space="preserve"> מדה"ר ד"ה אבל</w:t>
      </w:r>
    </w:p>
    <w:p w14:paraId="2F9635DF" w14:textId="77777777" w:rsidR="00E866D6" w:rsidRDefault="00E866D6" w:rsidP="00E866D6">
      <w:pPr>
        <w:pStyle w:val="afffff5"/>
        <w:rPr>
          <w:rtl/>
        </w:rPr>
      </w:pPr>
      <w:r>
        <w:rPr>
          <w:rtl/>
        </w:rPr>
        <w:t>ועוד אם בא וערער לומר סבור הייתי שהוא כשר וביני לבינה מסרתי היכי לא משגחינן ביה השתא משום חשש לשמה דהיא מלתא דספרי וסהדי וסתם ספרי דדייני מגמר גמירי חששו במדה"י משום חששא זו שהיא ביד כל עמי הארץ ובור וסתם אנשי לא גמרי לא חיישינן אפי' אי אתי בעל ומערער אתמהא.</w:t>
      </w:r>
    </w:p>
    <w:p w14:paraId="309D8AB9" w14:textId="77777777" w:rsidR="00E866D6" w:rsidRPr="000F04D0" w:rsidRDefault="00E866D6" w:rsidP="00E866D6">
      <w:pPr>
        <w:pStyle w:val="a7"/>
      </w:pPr>
      <w:bookmarkStart w:id="1623" w:name="_Toc170000316"/>
      <w:r>
        <w:rPr>
          <w:rFonts w:hint="cs"/>
          <w:rtl/>
        </w:rPr>
        <w:t>קו' הרמב"ן דאי אמרינן דהגט ודאי נמסר בפני עדים ה"ה בגט כת"י שידוע שהגיע מהבעל לאשה</w:t>
      </w:r>
      <w:bookmarkEnd w:id="1623"/>
    </w:p>
    <w:p w14:paraId="26DFA576" w14:textId="208AADAD" w:rsidR="00E866D6" w:rsidRPr="00D53A54" w:rsidRDefault="00E866D6" w:rsidP="00E80966">
      <w:pPr>
        <w:pStyle w:val="a2"/>
        <w:rPr>
          <w:rtl/>
        </w:rPr>
      </w:pPr>
      <w:r>
        <w:rPr>
          <w:rFonts w:hint="cs"/>
          <w:rtl/>
        </w:rPr>
        <w:t>ועוד הקשה</w:t>
      </w:r>
      <w:r w:rsidRPr="0089310D">
        <w:rPr>
          <w:b/>
          <w:bCs/>
          <w:rtl/>
        </w:rPr>
        <w:t xml:space="preserve"> </w:t>
      </w:r>
      <w:r w:rsidRPr="0089310D">
        <w:rPr>
          <w:rFonts w:hint="cs"/>
          <w:b/>
          <w:bCs/>
          <w:rtl/>
        </w:rPr>
        <w:t>הרמב"ן</w:t>
      </w:r>
      <w:r>
        <w:rPr>
          <w:rFonts w:hint="cs"/>
          <w:b/>
          <w:bCs/>
          <w:rtl/>
        </w:rPr>
        <w:t xml:space="preserve"> בחי' ובמלחמות</w:t>
      </w:r>
      <w:r>
        <w:rPr>
          <w:rtl/>
        </w:rPr>
        <w:t xml:space="preserve"> </w:t>
      </w:r>
      <w:r>
        <w:rPr>
          <w:rFonts w:hint="cs"/>
          <w:rtl/>
        </w:rPr>
        <w:t>דאי אמרינן דבודאי נמסר הגט בפני עדים, א"כ אף בגט שאין בו עידי חתימה, כל שאין חשש שהאשה זייפתו כגון שיש עדים שהיה ביד הבעל, הגט כשר כיון דודאי הבעל מסר לה בפני עדים כיון דידוע שצריך עידי מסירה, וה"ה בכת"י ואין עליו עדים דודאי נאמר דנמסר בעידי מסירה, וע"ע במ"ש</w:t>
      </w:r>
      <w:r>
        <w:rPr>
          <w:rtl/>
        </w:rPr>
        <w:t xml:space="preserve"> </w:t>
      </w:r>
      <w:r w:rsidRPr="00E22DA9">
        <w:rPr>
          <w:b/>
          <w:bCs/>
          <w:rtl/>
        </w:rPr>
        <w:t>ה</w:t>
      </w:r>
      <w:r w:rsidRPr="00E22DA9">
        <w:rPr>
          <w:rFonts w:hint="cs"/>
          <w:b/>
          <w:bCs/>
          <w:rtl/>
        </w:rPr>
        <w:t xml:space="preserve">רמב"ן </w:t>
      </w:r>
      <w:r w:rsidRPr="00122AA5">
        <w:rPr>
          <w:rStyle w:val="af2"/>
          <w:rFonts w:eastAsia="Guttman Hodes" w:hint="cs"/>
          <w:rtl/>
        </w:rPr>
        <w:t xml:space="preserve">(עי' 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Ref169552023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פג)</w:t>
      </w:r>
      <w:r w:rsidRPr="00122AA5">
        <w:rPr>
          <w:rStyle w:val="af2"/>
          <w:rFonts w:eastAsia="Guttman Hodes"/>
          <w:rtl/>
        </w:rPr>
        <w:fldChar w:fldCharType="end"/>
      </w:r>
      <w:r>
        <w:rPr>
          <w:rtl/>
        </w:rPr>
        <w:t xml:space="preserve"> </w:t>
      </w:r>
      <w:r>
        <w:rPr>
          <w:rFonts w:hint="cs"/>
          <w:rtl/>
        </w:rPr>
        <w:t>דמהא דאמרינן דהלכה כר"א בגיטין ולא בשטרות,</w:t>
      </w:r>
      <w:r w:rsidRPr="00130985">
        <w:rPr>
          <w:rFonts w:hint="cs"/>
          <w:rtl/>
        </w:rPr>
        <w:t xml:space="preserve"> </w:t>
      </w:r>
      <w:r>
        <w:rPr>
          <w:rFonts w:hint="cs"/>
          <w:rtl/>
        </w:rPr>
        <w:t>משמע כדברי</w:t>
      </w:r>
      <w:r>
        <w:rPr>
          <w:rtl/>
        </w:rPr>
        <w:t xml:space="preserve"> </w:t>
      </w:r>
      <w:r w:rsidRPr="00E22DA9">
        <w:rPr>
          <w:rFonts w:hint="cs"/>
          <w:b/>
          <w:bCs/>
          <w:rtl/>
        </w:rPr>
        <w:t>הרי"ף</w:t>
      </w:r>
      <w:r>
        <w:rPr>
          <w:rFonts w:hint="cs"/>
          <w:rtl/>
        </w:rPr>
        <w:t>.</w:t>
      </w:r>
    </w:p>
    <w:p w14:paraId="6CDB79EE" w14:textId="77777777" w:rsidR="00E866D6" w:rsidRDefault="00E866D6" w:rsidP="00724A46">
      <w:pPr>
        <w:pStyle w:val="afffffe"/>
        <w:rPr>
          <w:rtl/>
        </w:rPr>
      </w:pPr>
      <w:r>
        <w:rPr>
          <w:rtl/>
        </w:rPr>
        <w:t>מלחמת ה' גיטין מ"ו ע"א</w:t>
      </w:r>
      <w:r>
        <w:rPr>
          <w:rFonts w:hint="cs"/>
          <w:rtl/>
        </w:rPr>
        <w:t xml:space="preserve"> מדה"ר ד"ה ועוד כתב</w:t>
      </w:r>
    </w:p>
    <w:p w14:paraId="3AE1860A" w14:textId="77777777" w:rsidR="00E866D6" w:rsidRPr="0032581B" w:rsidRDefault="00E866D6" w:rsidP="00E866D6">
      <w:pPr>
        <w:pStyle w:val="a1"/>
        <w:rPr>
          <w:rtl/>
        </w:rPr>
      </w:pPr>
      <w:r w:rsidRPr="0032581B">
        <w:rPr>
          <w:rtl/>
        </w:rPr>
        <w:t>ועוד א"כ אפי' גט שאין עליו עדים ואין אנו יודעים אם מסרו לה בפני עדים אם יש עדים שראו אותו בידו של בעל דליכא למימר איהי זייפתיה ליכשר דודאי בעל מסר לה ומידע ידיע דצריך עדי מסירה ובעדים אמטייה לידה ואצ"ל כתוב בכתב ידו ואין עליו עדים שאע"פ שאין עדי מסירה באין לפנינו כשר ותינשא ולמה צריך עדי חתימה</w:t>
      </w:r>
      <w:r w:rsidRPr="0032581B">
        <w:rPr>
          <w:rFonts w:hint="cs"/>
          <w:rtl/>
        </w:rPr>
        <w:t>.</w:t>
      </w:r>
    </w:p>
    <w:p w14:paraId="78DFFABB" w14:textId="77777777" w:rsidR="00E866D6" w:rsidRDefault="00E866D6" w:rsidP="00724A46">
      <w:pPr>
        <w:pStyle w:val="afffffe"/>
        <w:rPr>
          <w:rtl/>
        </w:rPr>
      </w:pPr>
      <w:r>
        <w:rPr>
          <w:rtl/>
        </w:rPr>
        <w:t>חדושי הרמב"ן גיטין פ"ו ע"א</w:t>
      </w:r>
      <w:r>
        <w:rPr>
          <w:rFonts w:hint="cs"/>
          <w:rtl/>
        </w:rPr>
        <w:t xml:space="preserve"> ד"ה וכתב</w:t>
      </w:r>
    </w:p>
    <w:p w14:paraId="43A2D49D" w14:textId="77777777" w:rsidR="00E866D6" w:rsidRDefault="00E866D6" w:rsidP="00E866D6">
      <w:pPr>
        <w:pStyle w:val="afffff5"/>
        <w:rPr>
          <w:rtl/>
        </w:rPr>
      </w:pPr>
      <w:r>
        <w:rPr>
          <w:rtl/>
        </w:rPr>
        <w:t>ועוד דא"כ אפילו כתב סופר בפנינו ונתנו לבעל ויוצא מתחת ידה כשר בלא עידי חתימה ובלא עידי מסירה, דליכא למימר איהי זייפתיה וכ"ש כתב בכתב ידו</w:t>
      </w:r>
      <w:r>
        <w:rPr>
          <w:rFonts w:hint="cs"/>
          <w:rtl/>
        </w:rPr>
        <w:t>.</w:t>
      </w:r>
    </w:p>
    <w:p w14:paraId="58C36E77" w14:textId="77777777" w:rsidR="00E866D6" w:rsidRPr="00EF3C26" w:rsidRDefault="00E866D6" w:rsidP="00E866D6">
      <w:pPr>
        <w:pStyle w:val="1"/>
        <w:rPr>
          <w:rtl/>
        </w:rPr>
      </w:pPr>
      <w:bookmarkStart w:id="1624" w:name="_Toc170000317"/>
      <w:r>
        <w:rPr>
          <w:rFonts w:hint="cs"/>
          <w:rtl/>
        </w:rPr>
        <w:t>קושיות</w:t>
      </w:r>
      <w:r w:rsidRPr="00EF3C26">
        <w:rPr>
          <w:rFonts w:hint="cs"/>
          <w:rtl/>
        </w:rPr>
        <w:t xml:space="preserve"> הר"ן</w:t>
      </w:r>
      <w:r>
        <w:rPr>
          <w:rFonts w:hint="cs"/>
          <w:rtl/>
        </w:rPr>
        <w:t xml:space="preserve"> על בי' הרמב"ן ברי"ף דסגי או בע"ח או בע"מ</w:t>
      </w:r>
      <w:bookmarkEnd w:id="1624"/>
    </w:p>
    <w:p w14:paraId="5C71A67E" w14:textId="77777777" w:rsidR="00E866D6" w:rsidRPr="00724A46" w:rsidRDefault="00E866D6" w:rsidP="00724A46">
      <w:pPr>
        <w:pStyle w:val="afffff7"/>
        <w:rPr>
          <w:rtl/>
        </w:rPr>
      </w:pPr>
      <w:bookmarkStart w:id="1625" w:name="_Toc172110010"/>
      <w:bookmarkStart w:id="1626" w:name="_Toc173964520"/>
      <w:bookmarkStart w:id="1627" w:name="_Hlk172300289"/>
      <w:r w:rsidRPr="00724A46">
        <w:rPr>
          <w:rtl/>
        </w:rPr>
        <w:t>ר"ן על הרי"ף גיטין מ"ז ע"ב</w:t>
      </w:r>
      <w:r w:rsidRPr="00724A46">
        <w:rPr>
          <w:rFonts w:hint="cs"/>
          <w:rtl/>
        </w:rPr>
        <w:t xml:space="preserve"> מדה"ר ד"ה </w:t>
      </w:r>
      <w:r w:rsidRPr="00724A46">
        <w:rPr>
          <w:rtl/>
        </w:rPr>
        <w:t>ואינן</w:t>
      </w:r>
      <w:bookmarkEnd w:id="1625"/>
      <w:r w:rsidRPr="00724A46">
        <w:rPr>
          <w:rtl/>
        </w:rPr>
        <w:t xml:space="preserve">  (ד)</w:t>
      </w:r>
      <w:bookmarkEnd w:id="1626"/>
    </w:p>
    <w:p w14:paraId="0F0D12C2" w14:textId="77777777" w:rsidR="00E866D6" w:rsidRDefault="00E866D6" w:rsidP="00E866D6">
      <w:pPr>
        <w:pStyle w:val="a7"/>
        <w:rPr>
          <w:rtl/>
        </w:rPr>
      </w:pPr>
      <w:bookmarkStart w:id="1628" w:name="_Toc170000318"/>
      <w:r>
        <w:rPr>
          <w:rFonts w:hint="cs"/>
          <w:rtl/>
        </w:rPr>
        <w:t>דחיית הר"ן לרמב"ן דודאי דלרי"ף צריך ע"מ לר"א ול"מ ע"ח בינו לבינה דאי מהני ה"ה בממון</w:t>
      </w:r>
      <w:bookmarkEnd w:id="1628"/>
    </w:p>
    <w:p w14:paraId="03954DEF" w14:textId="29935713" w:rsidR="00E866D6" w:rsidRPr="00E30D25" w:rsidRDefault="00E866D6" w:rsidP="00E80966">
      <w:pPr>
        <w:pStyle w:val="a2"/>
      </w:pPr>
      <w:bookmarkStart w:id="1629" w:name="_Ref169693928"/>
      <w:r>
        <w:rPr>
          <w:rFonts w:hint="cs"/>
          <w:rtl/>
        </w:rPr>
        <w:t>במה שביאר</w:t>
      </w:r>
      <w:r>
        <w:rPr>
          <w:rtl/>
        </w:rPr>
        <w:t xml:space="preserve"> </w:t>
      </w:r>
      <w:r>
        <w:rPr>
          <w:rFonts w:hint="cs"/>
          <w:b/>
          <w:bCs/>
          <w:rtl/>
        </w:rPr>
        <w:t>הרמב"ן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Ref169693775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לב)</w:t>
      </w:r>
      <w:r w:rsidRPr="00122AA5">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Pr>
          <w:rFonts w:hint="cs"/>
          <w:b/>
          <w:bCs/>
          <w:rtl/>
        </w:rPr>
        <w:t>הרי"ף</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Ref169692607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122AA5">
        <w:rPr>
          <w:rFonts w:ascii="Calibri" w:eastAsia="Times New Roman" w:hAnsi="Calibri" w:cs="Guttman Rashi"/>
          <w:noProof w:val="0"/>
          <w:sz w:val="10"/>
          <w:szCs w:val="12"/>
          <w:rtl/>
        </w:rPr>
        <w:fldChar w:fldCharType="end"/>
      </w:r>
      <w:r>
        <w:rPr>
          <w:rtl/>
        </w:rPr>
        <w:t xml:space="preserve"> </w:t>
      </w:r>
      <w:r>
        <w:rPr>
          <w:rFonts w:hint="cs"/>
          <w:rtl/>
        </w:rPr>
        <w:t>דמודה ר"א דעידי חתימה כרתי בלא עידי מסירה, דחה</w:t>
      </w:r>
      <w:r>
        <w:rPr>
          <w:rtl/>
        </w:rPr>
        <w:t xml:space="preserve"> </w:t>
      </w:r>
      <w:r w:rsidRPr="006831DA">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Ref169693928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לז)</w:t>
      </w:r>
      <w:r w:rsidRPr="00E30D25">
        <w:rPr>
          <w:b/>
          <w:bCs/>
          <w:rtl/>
        </w:rPr>
        <w:fldChar w:fldCharType="end"/>
      </w:r>
      <w:r w:rsidRPr="00E30D25">
        <w:rPr>
          <w:rFonts w:hint="cs"/>
          <w:b/>
          <w:bCs/>
          <w:rtl/>
        </w:rPr>
        <w:t xml:space="preserve"> &gt;ר"ן על הרי"ף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מז: מדה"ר ד"ה ואינן, מהדו' עוז והדר עמ' קמ"ה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דודאי לר"א צריך עידי מסירה, ואי מסר לה גט בעידי חתימה בינו לבינה לא מהני, כיון דאי מהני עידי חתימה לקנין בממון אין סברא שלא יכרתו בגט.</w:t>
      </w:r>
      <w:bookmarkEnd w:id="1629"/>
    </w:p>
    <w:p w14:paraId="11DB78CF" w14:textId="77777777" w:rsidR="00E866D6" w:rsidRDefault="00E866D6" w:rsidP="00724A46">
      <w:pPr>
        <w:pStyle w:val="afffffe"/>
      </w:pPr>
      <w:r>
        <w:rPr>
          <w:rtl/>
        </w:rPr>
        <w:t>ר"ן על הרי"ף גיטין מ"ז ע"ב</w:t>
      </w:r>
      <w:r>
        <w:rPr>
          <w:rFonts w:hint="cs"/>
          <w:rtl/>
        </w:rPr>
        <w:t xml:space="preserve"> מדה"ר ד"ה </w:t>
      </w:r>
      <w:r>
        <w:rPr>
          <w:rtl/>
        </w:rPr>
        <w:t xml:space="preserve">ואינן </w:t>
      </w:r>
    </w:p>
    <w:p w14:paraId="2BB64C68" w14:textId="77777777" w:rsidR="00E866D6" w:rsidRDefault="00E866D6" w:rsidP="00E866D6">
      <w:pPr>
        <w:pStyle w:val="a1"/>
        <w:rPr>
          <w:rtl/>
        </w:rPr>
      </w:pPr>
      <w:r>
        <w:rPr>
          <w:rtl/>
        </w:rPr>
        <w:t>ואינן נראין לי דודאי ר"א [מסירה בעדים] מיהא בעי ומסירה בינו לבינו בלא עדים לא מהניא שאם היה קונה בממון למה לא תכרות בגיטין</w:t>
      </w:r>
      <w:r>
        <w:rPr>
          <w:rFonts w:hint="cs"/>
          <w:rtl/>
        </w:rPr>
        <w:t>.</w:t>
      </w:r>
    </w:p>
    <w:p w14:paraId="0B9DF5E5" w14:textId="77777777" w:rsidR="00E866D6" w:rsidRDefault="00E866D6" w:rsidP="00E866D6">
      <w:pPr>
        <w:pStyle w:val="a7"/>
        <w:rPr>
          <w:rtl/>
        </w:rPr>
      </w:pPr>
      <w:bookmarkStart w:id="1630" w:name="_Toc170000319"/>
      <w:bookmarkEnd w:id="1627"/>
      <w:r>
        <w:rPr>
          <w:rFonts w:hint="cs"/>
          <w:rtl/>
        </w:rPr>
        <w:t>בי' הר"ן דהיה אפשר לומר דמדינא מהני ע"ח ורק מחשש מזוייף הצריכו לכתחילה ע"מ</w:t>
      </w:r>
      <w:bookmarkEnd w:id="1630"/>
    </w:p>
    <w:p w14:paraId="45EF09F0" w14:textId="1213CA3B" w:rsidR="00E866D6" w:rsidRDefault="00E866D6" w:rsidP="00E80966">
      <w:pPr>
        <w:pStyle w:val="a2"/>
      </w:pPr>
      <w:bookmarkStart w:id="1631" w:name="_Hlk169990855"/>
      <w:r>
        <w:rPr>
          <w:rFonts w:hint="cs"/>
          <w:rtl/>
        </w:rPr>
        <w:t>וכתב</w:t>
      </w:r>
      <w:r w:rsidRPr="004D5150">
        <w:rPr>
          <w:b/>
          <w:bCs/>
          <w:rtl/>
        </w:rPr>
        <w:t xml:space="preserve"> </w:t>
      </w:r>
      <w:r>
        <w:rPr>
          <w:rFonts w:hint="cs"/>
          <w:b/>
          <w:bCs/>
          <w:rtl/>
        </w:rPr>
        <w:t>הר"ן על הרי"ף לקמן</w:t>
      </w:r>
      <w:r>
        <w:rPr>
          <w:rtl/>
        </w:rPr>
        <w:t xml:space="preserve"> </w:t>
      </w:r>
      <w:r>
        <w:rPr>
          <w:rFonts w:hint="cs"/>
          <w:rtl/>
        </w:rPr>
        <w:t>דהיה אפשר לומר דמדינא מהני עידי חתימה בגט כמו בממון, אלא דכיון שיש חשש שהאשה זייפתו לכן צריך גם עידי מסירה.</w:t>
      </w:r>
      <w:r>
        <w:rPr>
          <w:rtl/>
        </w:rPr>
        <w:t xml:space="preserve"> </w:t>
      </w:r>
      <w:r w:rsidRPr="002B4EE5">
        <w:rPr>
          <w:sz w:val="12"/>
          <w:szCs w:val="14"/>
          <w:rtl/>
        </w:rPr>
        <w:t>[</w:t>
      </w:r>
      <w:r>
        <w:rPr>
          <w:rFonts w:hint="cs"/>
          <w:sz w:val="12"/>
          <w:szCs w:val="14"/>
          <w:rtl/>
        </w:rPr>
        <w:t>כמ"ש</w:t>
      </w:r>
      <w:r>
        <w:rPr>
          <w:sz w:val="12"/>
          <w:szCs w:val="14"/>
          <w:rtl/>
        </w:rPr>
        <w:t xml:space="preserve"> </w:t>
      </w:r>
      <w:r>
        <w:rPr>
          <w:rFonts w:hint="cs"/>
          <w:b/>
          <w:bCs/>
          <w:szCs w:val="14"/>
          <w:rtl/>
        </w:rPr>
        <w:t>הרמב"ן</w:t>
      </w:r>
      <w:r w:rsidRPr="00D538FF">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Ref169990779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לה)</w:t>
      </w:r>
      <w:r w:rsidRPr="00122AA5">
        <w:rPr>
          <w:rFonts w:ascii="Guttman Rashi" w:eastAsia="Guttman Rashi" w:hAnsi="Guttman Rashi" w:cs="Guttman Rashi"/>
          <w:sz w:val="10"/>
          <w:szCs w:val="10"/>
          <w:rtl/>
        </w:rPr>
        <w:fldChar w:fldCharType="end"/>
      </w:r>
      <w:r>
        <w:rPr>
          <w:rFonts w:hint="cs"/>
          <w:sz w:val="12"/>
          <w:szCs w:val="14"/>
          <w:rtl/>
        </w:rPr>
        <w:t>, ולכן צריך עידי מסירה כמ"ש</w:t>
      </w:r>
      <w:r>
        <w:rPr>
          <w:sz w:val="12"/>
          <w:szCs w:val="14"/>
          <w:rtl/>
        </w:rPr>
        <w:t xml:space="preserve"> </w:t>
      </w:r>
      <w:r>
        <w:rPr>
          <w:rFonts w:hint="cs"/>
          <w:b/>
          <w:bCs/>
          <w:szCs w:val="14"/>
          <w:rtl/>
        </w:rPr>
        <w:t>הרי"ף</w:t>
      </w:r>
      <w:r w:rsidRPr="002B4EE5">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Ref169862128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כד)</w:t>
      </w:r>
      <w:r w:rsidRPr="00122AA5">
        <w:rPr>
          <w:rFonts w:ascii="Guttman Rashi" w:eastAsia="Guttman Rashi" w:hAnsi="Guttman Rashi" w:cs="Guttman Rashi"/>
          <w:sz w:val="10"/>
          <w:szCs w:val="10"/>
          <w:rtl/>
        </w:rPr>
        <w:fldChar w:fldCharType="end"/>
      </w:r>
      <w:r>
        <w:rPr>
          <w:rFonts w:hint="cs"/>
          <w:sz w:val="12"/>
          <w:szCs w:val="14"/>
          <w:rtl/>
        </w:rPr>
        <w:t xml:space="preserve"> דלכתחילה צריך עידי מסירה</w:t>
      </w:r>
      <w:r w:rsidRPr="002B4EE5">
        <w:rPr>
          <w:sz w:val="12"/>
          <w:szCs w:val="14"/>
          <w:rtl/>
        </w:rPr>
        <w:t>]</w:t>
      </w:r>
      <w:r>
        <w:rPr>
          <w:rFonts w:hint="cs"/>
          <w:sz w:val="12"/>
          <w:szCs w:val="14"/>
          <w:rtl/>
        </w:rPr>
        <w:t>.</w:t>
      </w:r>
    </w:p>
    <w:p w14:paraId="7E5D1B6B" w14:textId="77777777" w:rsidR="00E866D6" w:rsidRDefault="00E866D6" w:rsidP="00E866D6">
      <w:pPr>
        <w:pStyle w:val="a1"/>
        <w:rPr>
          <w:rtl/>
        </w:rPr>
      </w:pPr>
      <w:r>
        <w:rPr>
          <w:rtl/>
        </w:rPr>
        <w:t>וכי תימא אין הכי נמי אלא דאיכא למיחש דילמא איהי זייפתיה</w:t>
      </w:r>
      <w:r>
        <w:rPr>
          <w:rFonts w:hint="cs"/>
          <w:rtl/>
        </w:rPr>
        <w:t>.</w:t>
      </w:r>
    </w:p>
    <w:p w14:paraId="54F1D2E7" w14:textId="77777777" w:rsidR="00E866D6" w:rsidRPr="00EF65C8" w:rsidRDefault="00E866D6" w:rsidP="00E866D6">
      <w:pPr>
        <w:pStyle w:val="a7"/>
        <w:rPr>
          <w:noProof/>
          <w:sz w:val="18"/>
          <w:szCs w:val="18"/>
        </w:rPr>
      </w:pPr>
      <w:bookmarkStart w:id="1632" w:name="_Toc170000320"/>
      <w:r>
        <w:rPr>
          <w:rFonts w:hint="cs"/>
          <w:rtl/>
        </w:rPr>
        <w:t>דחיית</w:t>
      </w:r>
      <w:r w:rsidRPr="00EF65C8">
        <w:rPr>
          <w:rtl/>
        </w:rPr>
        <w:t xml:space="preserve"> הר"ן דמדפסל ר"א מזוייף מתוכו שמא יתן בלא ע"מ </w:t>
      </w:r>
      <w:r>
        <w:rPr>
          <w:rFonts w:hint="cs"/>
          <w:rtl/>
        </w:rPr>
        <w:t>מבו' דע"ח ל"מ דהא</w:t>
      </w:r>
      <w:r w:rsidRPr="00EF65C8">
        <w:rPr>
          <w:rtl/>
        </w:rPr>
        <w:t xml:space="preserve"> אנ"ס שנתן לה</w:t>
      </w:r>
      <w:bookmarkEnd w:id="1632"/>
    </w:p>
    <w:p w14:paraId="5C34CBA5" w14:textId="77777777" w:rsidR="00E866D6" w:rsidRPr="00AC5060" w:rsidRDefault="00E866D6" w:rsidP="00E80966">
      <w:pPr>
        <w:pStyle w:val="a2"/>
      </w:pPr>
      <w:r>
        <w:rPr>
          <w:rFonts w:hint="cs"/>
          <w:rtl/>
        </w:rPr>
        <w:t>אך דחה</w:t>
      </w:r>
      <w:r w:rsidRPr="000B2DB1">
        <w:rPr>
          <w:rFonts w:hint="cs"/>
          <w:b/>
          <w:bCs/>
          <w:rtl/>
        </w:rPr>
        <w:t xml:space="preserve"> </w:t>
      </w:r>
      <w:r>
        <w:rPr>
          <w:rFonts w:hint="cs"/>
          <w:b/>
          <w:bCs/>
          <w:rtl/>
        </w:rPr>
        <w:t>הר"ן על הרי"ף לקמן</w:t>
      </w:r>
      <w:r>
        <w:rPr>
          <w:rtl/>
        </w:rPr>
        <w:t xml:space="preserve"> </w:t>
      </w:r>
      <w:r>
        <w:rPr>
          <w:rFonts w:hint="cs"/>
          <w:rtl/>
        </w:rPr>
        <w:t xml:space="preserve">דא"כ האיך אמרינן בסוגיין דמודה ר"א דעידי חתימה שלא לשמה הוא מזוייף מתוכו ופסול, והיינו דחיישינן שמא יתן לה את הגט בלי עידי מסירה, והא אף אם יתן לה בלי עידי מסירה מהני כיון דמדינא עידי חתימה מהני, והמסירה בלא עדים כורתת כשהגט מקויים בחותמיו ואין חשש שזייפתו, דאנן סהדי שהבעל נתנו לה כיון שהוא יוצא מתח"י, כמו דמכשיר ר"א גט שנחתם לשמה כשהוא יוצא מתח"י, ה"ה בנחתם שלא לשמה דאינו מזוייף מתוכו, </w:t>
      </w:r>
      <w:bookmarkEnd w:id="1631"/>
      <w:r>
        <w:rPr>
          <w:rFonts w:hint="cs"/>
          <w:rtl/>
        </w:rPr>
        <w:t>אלא כתב</w:t>
      </w:r>
      <w:r w:rsidRPr="004858BE">
        <w:rPr>
          <w:b/>
          <w:bCs/>
          <w:rtl/>
        </w:rPr>
        <w:t xml:space="preserve"> </w:t>
      </w:r>
      <w:r>
        <w:rPr>
          <w:rFonts w:hint="cs"/>
          <w:b/>
          <w:bCs/>
          <w:rtl/>
        </w:rPr>
        <w:t>הר"ן</w:t>
      </w:r>
      <w:r>
        <w:rPr>
          <w:rtl/>
        </w:rPr>
        <w:t xml:space="preserve"> </w:t>
      </w:r>
      <w:r>
        <w:rPr>
          <w:rFonts w:hint="cs"/>
          <w:rtl/>
        </w:rPr>
        <w:t xml:space="preserve">דמוכח דס"ל לר"א דכל שמסר בלי עדים לא מהני כלל אף שקיים את העידי חתימה. </w:t>
      </w:r>
    </w:p>
    <w:p w14:paraId="70757013" w14:textId="77777777" w:rsidR="00E866D6" w:rsidRDefault="00E866D6" w:rsidP="00E866D6">
      <w:pPr>
        <w:pStyle w:val="a1"/>
      </w:pPr>
      <w:r>
        <w:rPr>
          <w:rtl/>
        </w:rPr>
        <w:t>א"כ היכי קאמרינן בריש מכילתין [דף ד א] דנהי דלא בעי רבי אלעזר חתימה לשמה מודה במזוייף מתוכו שהוא פסול. כלומר משום דאיכא למיחש דילמא יהיב לה ניהלה בלא עדי מסירה וכי יהיב לה הכי מאי הוי דילמא שמסירתו כורתת דכל שנתקיים בחותמיו ליכא למיחש דאיהי זייפתיה ואנן סהדי דאיהו יהביה ניהלה כיון שהגט יוצא מתחת ידה כשם שאנו מכשירים אותו בלא עדי מסירה כשנחתם לשמה ויוצא מתחת ידה אלא ודאי [מסירה] לרבי אלעזר בלא עדים לא מהניא מידי.</w:t>
      </w:r>
    </w:p>
    <w:p w14:paraId="645981C3" w14:textId="77777777" w:rsidR="00E866D6" w:rsidRPr="00EF3C26" w:rsidRDefault="00E866D6" w:rsidP="00E866D6">
      <w:pPr>
        <w:pStyle w:val="1"/>
        <w:rPr>
          <w:rtl/>
        </w:rPr>
      </w:pPr>
      <w:bookmarkStart w:id="1633" w:name="_Toc170000321"/>
      <w:r w:rsidRPr="00EF3C26">
        <w:rPr>
          <w:rFonts w:hint="cs"/>
          <w:rtl/>
        </w:rPr>
        <w:t>בי' הר"ן</w:t>
      </w:r>
      <w:r>
        <w:rPr>
          <w:rFonts w:hint="cs"/>
          <w:rtl/>
        </w:rPr>
        <w:t xml:space="preserve"> ברי"ף דע"ח חשיבי כמעידים על גוף הגט דנמסר בע"מ</w:t>
      </w:r>
      <w:bookmarkEnd w:id="1633"/>
    </w:p>
    <w:p w14:paraId="58D3EF3A" w14:textId="77777777" w:rsidR="00E866D6" w:rsidRPr="00724A46" w:rsidRDefault="00E866D6" w:rsidP="00724A46">
      <w:pPr>
        <w:pStyle w:val="afffff7"/>
        <w:rPr>
          <w:rtl/>
        </w:rPr>
      </w:pPr>
      <w:bookmarkStart w:id="1634" w:name="_Toc172110011"/>
      <w:bookmarkStart w:id="1635" w:name="_Toc173964521"/>
      <w:r w:rsidRPr="00724A46">
        <w:rPr>
          <w:rtl/>
        </w:rPr>
        <w:t>ר"ן על הרי"ף גיטין מ"</w:t>
      </w:r>
      <w:r w:rsidRPr="00724A46">
        <w:rPr>
          <w:rFonts w:hint="cs"/>
          <w:rtl/>
        </w:rPr>
        <w:t>ח</w:t>
      </w:r>
      <w:r w:rsidRPr="00724A46">
        <w:rPr>
          <w:rtl/>
        </w:rPr>
        <w:t xml:space="preserve"> ע"</w:t>
      </w:r>
      <w:r w:rsidRPr="00724A46">
        <w:rPr>
          <w:rFonts w:hint="cs"/>
          <w:rtl/>
        </w:rPr>
        <w:t>א מדה"ר ד"ה אבל</w:t>
      </w:r>
      <w:bookmarkEnd w:id="1634"/>
      <w:r w:rsidRPr="00724A46">
        <w:rPr>
          <w:rtl/>
        </w:rPr>
        <w:t xml:space="preserve">  (ד)</w:t>
      </w:r>
      <w:bookmarkEnd w:id="1635"/>
    </w:p>
    <w:p w14:paraId="558D78A8" w14:textId="77777777" w:rsidR="00E866D6" w:rsidRDefault="00E866D6" w:rsidP="00E866D6">
      <w:pPr>
        <w:pStyle w:val="a7"/>
        <w:rPr>
          <w:rtl/>
        </w:rPr>
      </w:pPr>
      <w:bookmarkStart w:id="1636" w:name="_Toc170000322"/>
      <w:r>
        <w:rPr>
          <w:rFonts w:hint="cs"/>
          <w:rtl/>
        </w:rPr>
        <w:t>בי' הר"ן דלר"א רק ע"מ כרתי אלא דע"ח חשיבא כעדות על המסירה דמעידים על גוף הגירושין</w:t>
      </w:r>
      <w:bookmarkEnd w:id="1636"/>
    </w:p>
    <w:p w14:paraId="2F5AB726" w14:textId="28368CB5" w:rsidR="00E866D6" w:rsidRPr="00E30D25" w:rsidRDefault="00E866D6" w:rsidP="00E80966">
      <w:pPr>
        <w:pStyle w:val="a2"/>
      </w:pPr>
      <w:bookmarkStart w:id="1637" w:name="_Ref169869759"/>
      <w:bookmarkStart w:id="1638" w:name="_Ref169730148"/>
      <w:r>
        <w:rPr>
          <w:rFonts w:hint="cs"/>
          <w:rtl/>
        </w:rPr>
        <w:t>אלא כתב</w:t>
      </w:r>
      <w:r w:rsidRPr="003F0946">
        <w:rPr>
          <w:b/>
          <w:bCs/>
          <w:rtl/>
        </w:rPr>
        <w:t xml:space="preserve"> 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Ref169730148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w:t>
      </w:r>
      <w:r w:rsidRPr="00E30D25">
        <w:rPr>
          <w:b/>
          <w:bCs/>
          <w:rtl/>
        </w:rPr>
        <w:fldChar w:fldCharType="end"/>
      </w:r>
      <w:r w:rsidRPr="00E30D25">
        <w:rPr>
          <w:rFonts w:hint="cs"/>
          <w:b/>
          <w:bCs/>
          <w:rtl/>
        </w:rPr>
        <w:t xml:space="preserve"> &gt;ר"ן על הרי"ף לקמן</w:t>
      </w:r>
      <w:r w:rsidRPr="00E30D25">
        <w:rPr>
          <w:b/>
          <w:bCs/>
          <w:rtl/>
        </w:rPr>
        <w:t xml:space="preserve"> </w:t>
      </w:r>
      <w:r w:rsidRPr="00E30D25">
        <w:rPr>
          <w:rStyle w:val="af2"/>
          <w:rFonts w:eastAsia="Guttman Hodes"/>
          <w:rtl/>
        </w:rPr>
        <w:t>(</w:t>
      </w:r>
      <w:r w:rsidRPr="00E30D25">
        <w:rPr>
          <w:rStyle w:val="af2"/>
          <w:rFonts w:eastAsia="Guttman Hodes" w:hint="cs"/>
          <w:rtl/>
        </w:rPr>
        <w:t xml:space="preserve">מח. מדה"ר ד"ה </w:t>
      </w:r>
      <w:r w:rsidRPr="00E30D25">
        <w:rPr>
          <w:rStyle w:val="af2"/>
          <w:rFonts w:eastAsia="Guttman Hodes"/>
          <w:rtl/>
        </w:rPr>
        <w:t>ומה שכתב ועוד</w:t>
      </w:r>
      <w:r w:rsidRPr="00E30D25">
        <w:rPr>
          <w:rStyle w:val="af2"/>
          <w:rFonts w:eastAsia="Guttman Hodes" w:hint="cs"/>
          <w:rtl/>
        </w:rPr>
        <w:t>, מהדו' עוז והדר עמ' קמ"ה</w:t>
      </w:r>
      <w:r w:rsidRPr="00E30D25">
        <w:rPr>
          <w:rStyle w:val="af2"/>
          <w:rFonts w:eastAsia="Guttman Hodes"/>
          <w:rtl/>
        </w:rPr>
        <w:t>)</w:t>
      </w:r>
      <w:r w:rsidRPr="00E30D25">
        <w:rPr>
          <w:rtl/>
        </w:rPr>
        <w:t>=</w:t>
      </w:r>
      <w:r w:rsidRPr="00E30D25">
        <w:rPr>
          <w:rFonts w:hint="cs"/>
          <w:rtl/>
        </w:rPr>
        <w:t xml:space="preserve"> דר"א ס"ל דעידי מסירה לבד כרתי, ועידי חתימה לא כרתי, ולכן אמרינן בכל מקום דלר"א עידי מסירה כרתי, ולא אמרינן "אף" עידי מסירה,</w:t>
      </w:r>
      <w:r w:rsidRPr="00E30D25">
        <w:rPr>
          <w:rtl/>
        </w:rPr>
        <w:t xml:space="preserve"> </w:t>
      </w:r>
      <w:r w:rsidRPr="00E30D25">
        <w:rPr>
          <w:sz w:val="12"/>
          <w:szCs w:val="14"/>
          <w:rtl/>
        </w:rPr>
        <w:t>[</w:t>
      </w:r>
      <w:r w:rsidRPr="00E30D25">
        <w:rPr>
          <w:rFonts w:hint="cs"/>
          <w:sz w:val="12"/>
          <w:szCs w:val="14"/>
          <w:rtl/>
        </w:rPr>
        <w:t>כדהקשה</w:t>
      </w:r>
      <w:r w:rsidRPr="00E30D25">
        <w:rPr>
          <w:sz w:val="12"/>
          <w:szCs w:val="14"/>
          <w:rtl/>
        </w:rPr>
        <w:t xml:space="preserve"> </w:t>
      </w:r>
      <w:r w:rsidRPr="00E30D25">
        <w:rPr>
          <w:rFonts w:hint="cs"/>
          <w:b/>
          <w:bCs/>
          <w:szCs w:val="14"/>
          <w:rtl/>
        </w:rPr>
        <w:t>רבינו אפרים</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Ref169691442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יא)</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אלא דמ"מ מודה ר"א דעידי חתימה מהני, כיון דס"ל דהמסירה כורתת כל שבזמן המסירה יש עדים בזה, בין שעדות העדים היא על המסירה עצמה, ובין בעידי חתימה שמעידים על גוף הדבר של הגירושין והשטר.</w:t>
      </w:r>
      <w:bookmarkEnd w:id="1637"/>
    </w:p>
    <w:bookmarkEnd w:id="1638"/>
    <w:p w14:paraId="4630F8C8" w14:textId="77777777" w:rsidR="00E866D6" w:rsidRDefault="00E866D6" w:rsidP="00724A46">
      <w:pPr>
        <w:pStyle w:val="afffffe"/>
        <w:rPr>
          <w:rtl/>
        </w:rPr>
      </w:pPr>
      <w:r>
        <w:rPr>
          <w:rtl/>
        </w:rPr>
        <w:t>ר"ן על הרי"ף גיטין מ"</w:t>
      </w:r>
      <w:r>
        <w:rPr>
          <w:rFonts w:hint="cs"/>
          <w:rtl/>
        </w:rPr>
        <w:t>ח</w:t>
      </w:r>
      <w:r>
        <w:rPr>
          <w:rtl/>
        </w:rPr>
        <w:t xml:space="preserve"> ע"</w:t>
      </w:r>
      <w:r>
        <w:rPr>
          <w:rFonts w:hint="cs"/>
          <w:rtl/>
        </w:rPr>
        <w:t>א מדה"ר ד"ה אבל</w:t>
      </w:r>
      <w:r>
        <w:rPr>
          <w:rtl/>
        </w:rPr>
        <w:t xml:space="preserve"> </w:t>
      </w:r>
    </w:p>
    <w:p w14:paraId="5FC4F189" w14:textId="77777777" w:rsidR="00E866D6" w:rsidRDefault="00E866D6" w:rsidP="00E866D6">
      <w:pPr>
        <w:pStyle w:val="a1"/>
        <w:rPr>
          <w:rtl/>
        </w:rPr>
      </w:pPr>
      <w:r>
        <w:rPr>
          <w:rtl/>
        </w:rPr>
        <w:t>אבל מה שנראה לי בזה דרבי אלעזר ס"ל דעדי מסירה בלחוד כרתי ועדי חתימה לא כרתי והיינו דאמרינן בכל דוכתא דר"א ס"ל דעדי מסירה כרתי ולא אמרינן אף עדי מסירה ומיהו מאי דמודה ר"א דעדי חתימה מהני היינו משום דס"ל שהמסירה כורתת כל שיש בשעתה עדים (בדבר) בין שהם מעידים על המסירה עצמה או על גוף הדבר.</w:t>
      </w:r>
    </w:p>
    <w:p w14:paraId="21730FA7" w14:textId="77777777" w:rsidR="00E866D6" w:rsidRDefault="00E866D6" w:rsidP="00E866D6">
      <w:pPr>
        <w:pStyle w:val="a7"/>
        <w:rPr>
          <w:rtl/>
        </w:rPr>
      </w:pPr>
      <w:bookmarkStart w:id="1639" w:name="_Toc170000323"/>
      <w:r>
        <w:rPr>
          <w:rFonts w:hint="cs"/>
          <w:rtl/>
        </w:rPr>
        <w:t>בי' הר"ן דלר"א אף דע"ח לא כרתי מ"מ מהני דע"ח כע"מ דיוצא מתח"י ובע"ח ידוע שמסרו לה</w:t>
      </w:r>
      <w:bookmarkEnd w:id="1639"/>
    </w:p>
    <w:p w14:paraId="562C4F4F" w14:textId="77777777" w:rsidR="00E866D6" w:rsidRDefault="00E866D6" w:rsidP="00E80966">
      <w:pPr>
        <w:pStyle w:val="a2"/>
      </w:pPr>
      <w:bookmarkStart w:id="1640" w:name="_Ref169987252"/>
      <w:r>
        <w:rPr>
          <w:rFonts w:hint="cs"/>
          <w:rtl/>
        </w:rPr>
        <w:t>וכתב</w:t>
      </w:r>
      <w:r w:rsidRPr="003F0946">
        <w:rPr>
          <w:b/>
          <w:bCs/>
          <w:rtl/>
        </w:rPr>
        <w:t xml:space="preserve"> </w:t>
      </w:r>
      <w:r w:rsidRPr="003F0946">
        <w:rPr>
          <w:rFonts w:hint="cs"/>
          <w:b/>
          <w:bCs/>
          <w:rtl/>
        </w:rPr>
        <w:t>הר"ן</w:t>
      </w:r>
      <w:r>
        <w:rPr>
          <w:rtl/>
        </w:rPr>
        <w:t xml:space="preserve"> </w:t>
      </w:r>
      <w:r>
        <w:rPr>
          <w:rFonts w:hint="cs"/>
          <w:rtl/>
        </w:rPr>
        <w:t>דא"כ כל הראיות דמוכח דמודה ר"א בעידי חתימה,</w:t>
      </w:r>
      <w:r>
        <w:rPr>
          <w:rtl/>
        </w:rPr>
        <w:t xml:space="preserve"> </w:t>
      </w:r>
      <w:r>
        <w:rPr>
          <w:rFonts w:hint="cs"/>
          <w:rtl/>
        </w:rPr>
        <w:t>אינו מחמת דס"ל דעידי חתימה כרתי, אלא דכל שיש עדים על עיקר הדבר המסירה כורתת, והעידי חתימה הם כעידי מסירה, כיון שהגט יוצא מתח"י וע"י העידי חתימה ידוע שהבעל מסרו לה, וחשיב כאילו העידי חתימה הם עצמם מעידים על המסירה.</w:t>
      </w:r>
      <w:bookmarkEnd w:id="1640"/>
      <w:r>
        <w:rPr>
          <w:rtl/>
        </w:rPr>
        <w:t xml:space="preserve"> </w:t>
      </w:r>
    </w:p>
    <w:p w14:paraId="7CEB7B23" w14:textId="77777777" w:rsidR="00E866D6" w:rsidRDefault="00E866D6" w:rsidP="00E866D6">
      <w:pPr>
        <w:pStyle w:val="a1"/>
        <w:rPr>
          <w:rtl/>
        </w:rPr>
      </w:pPr>
      <w:r>
        <w:rPr>
          <w:rtl/>
        </w:rPr>
        <w:t>ומעתה מה שמודה ר"א דגט החתום בעדים כורת אף על פי שלא נתן בעדי מסירה כמו שמוכיחות כל אותן ראיות שכתבתי למעלה לאו משום דס"ל דעדי חתימה כרתי אלא שהמסירה כורתת מכיון שיש עדים על עיקר הדבר דהוו להו עדי חתימה כעדי מסירה שהרי הגט יוצא מתחת ידה</w:t>
      </w:r>
      <w:r>
        <w:rPr>
          <w:rFonts w:hint="cs"/>
          <w:rtl/>
        </w:rPr>
        <w:t xml:space="preserve"> </w:t>
      </w:r>
      <w:r>
        <w:rPr>
          <w:rtl/>
        </w:rPr>
        <w:t>בעדים הללו ובידוע שהבעל מסרה לה ונמצאו כאילו הן עצמן מעידים על המסירה</w:t>
      </w:r>
      <w:r>
        <w:rPr>
          <w:rFonts w:hint="cs"/>
          <w:rtl/>
        </w:rPr>
        <w:t>.</w:t>
      </w:r>
    </w:p>
    <w:p w14:paraId="70DFEE10" w14:textId="77777777" w:rsidR="00E866D6" w:rsidRDefault="00E866D6" w:rsidP="00E866D6">
      <w:pPr>
        <w:pStyle w:val="1"/>
        <w:rPr>
          <w:rtl/>
        </w:rPr>
      </w:pPr>
      <w:bookmarkStart w:id="1641" w:name="_Toc170000324"/>
      <w:r>
        <w:rPr>
          <w:rFonts w:hint="cs"/>
          <w:rtl/>
        </w:rPr>
        <w:t>ביאורי האחרונים בר"ן אי הע"ח מעידים במסירה או דאנ"ס</w:t>
      </w:r>
      <w:bookmarkEnd w:id="1641"/>
    </w:p>
    <w:p w14:paraId="59BCE1DC" w14:textId="77777777" w:rsidR="00E866D6" w:rsidRPr="00724A46" w:rsidRDefault="00E866D6" w:rsidP="00724A46">
      <w:pPr>
        <w:pStyle w:val="afffff7"/>
        <w:rPr>
          <w:rtl/>
        </w:rPr>
      </w:pPr>
      <w:bookmarkStart w:id="1642" w:name="_Toc172110012"/>
      <w:bookmarkStart w:id="1643" w:name="_Toc173964522"/>
      <w:r w:rsidRPr="00724A46">
        <w:rPr>
          <w:rtl/>
        </w:rPr>
        <w:t>קצות החושן סימן מ</w:t>
      </w:r>
      <w:r w:rsidRPr="00724A46">
        <w:rPr>
          <w:rFonts w:hint="cs"/>
          <w:rtl/>
        </w:rPr>
        <w:t>"</w:t>
      </w:r>
      <w:r w:rsidRPr="00724A46">
        <w:rPr>
          <w:rtl/>
        </w:rPr>
        <w:t>ב ס"ק א</w:t>
      </w:r>
      <w:r w:rsidRPr="00724A46">
        <w:rPr>
          <w:rFonts w:hint="cs"/>
          <w:rtl/>
        </w:rPr>
        <w:t>' ד"ה ודע כי</w:t>
      </w:r>
      <w:bookmarkEnd w:id="1642"/>
      <w:r w:rsidRPr="00724A46">
        <w:rPr>
          <w:rtl/>
        </w:rPr>
        <w:t xml:space="preserve"> (ד)</w:t>
      </w:r>
      <w:bookmarkEnd w:id="1643"/>
    </w:p>
    <w:p w14:paraId="3E318D1D" w14:textId="77777777" w:rsidR="00E866D6" w:rsidRDefault="00E866D6" w:rsidP="00E866D6">
      <w:pPr>
        <w:pStyle w:val="a7"/>
        <w:rPr>
          <w:rtl/>
        </w:rPr>
      </w:pPr>
      <w:bookmarkStart w:id="1644" w:name="_Toc170000325"/>
      <w:r>
        <w:rPr>
          <w:rFonts w:hint="cs"/>
          <w:rtl/>
        </w:rPr>
        <w:t>בי' הקצוה"ח בר"ן דכשיש עידי חתימה בגט אנן סהדי שהבעל מסר את הגט לאשה</w:t>
      </w:r>
      <w:bookmarkEnd w:id="1644"/>
    </w:p>
    <w:p w14:paraId="0DFF635C" w14:textId="2AE312CA" w:rsidR="00E866D6" w:rsidRPr="00E30D25" w:rsidRDefault="00E866D6" w:rsidP="00E80966">
      <w:pPr>
        <w:pStyle w:val="a2"/>
        <w:rPr>
          <w:rtl/>
        </w:rPr>
      </w:pPr>
      <w:bookmarkStart w:id="1645" w:name="_Ref169987243"/>
      <w:bookmarkStart w:id="1646" w:name="_Ref169998054"/>
      <w:r>
        <w:rPr>
          <w:rFonts w:hint="cs"/>
          <w:rtl/>
        </w:rPr>
        <w:t>במ"ש</w:t>
      </w:r>
      <w:r>
        <w:rPr>
          <w:rtl/>
        </w:rPr>
        <w:t xml:space="preserve"> </w:t>
      </w:r>
      <w:r w:rsidRPr="0040607A">
        <w:rPr>
          <w:rFonts w:hint="cs"/>
          <w:b/>
          <w:bCs/>
          <w:rtl/>
        </w:rPr>
        <w:t>הר"ן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Ref169987252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מא)</w:t>
      </w:r>
      <w:r w:rsidRPr="00122AA5">
        <w:rPr>
          <w:rFonts w:ascii="Calibri" w:eastAsia="Times New Roman" w:hAnsi="Calibri" w:cs="Guttman Rashi"/>
          <w:noProof w:val="0"/>
          <w:sz w:val="10"/>
          <w:szCs w:val="12"/>
          <w:rtl/>
        </w:rPr>
        <w:fldChar w:fldCharType="end"/>
      </w:r>
      <w:r>
        <w:rPr>
          <w:rtl/>
        </w:rPr>
        <w:t xml:space="preserve"> </w:t>
      </w:r>
      <w:r>
        <w:rPr>
          <w:rFonts w:hint="cs"/>
          <w:rtl/>
        </w:rPr>
        <w:t>דכל שיש עידי חתימה הם כעידי מסירה, כיון שהגט יוצא מתח"י ע"י העידי חתימה ידוע שהבעל מסרו לה, וחשיב כאילו העידי חתימה הם עצמם מעידים על המסירה, ביאר</w:t>
      </w:r>
      <w:r>
        <w:rPr>
          <w:rtl/>
        </w:rPr>
        <w:t xml:space="preserve"> </w:t>
      </w:r>
      <w:r w:rsidRPr="0040607A">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Ref169987243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מב)</w:t>
      </w:r>
      <w:r w:rsidRPr="00E30D25">
        <w:rPr>
          <w:b/>
          <w:bCs/>
          <w:rtl/>
        </w:rPr>
        <w:fldChar w:fldCharType="end"/>
      </w:r>
      <w:r w:rsidRPr="00E30D25">
        <w:rPr>
          <w:b/>
          <w:bCs/>
          <w:rtl/>
        </w:rPr>
        <w:t xml:space="preserve"> &gt;</w:t>
      </w:r>
      <w:r w:rsidRPr="00E30D25">
        <w:rPr>
          <w:rFonts w:hint="cs"/>
          <w:b/>
          <w:bCs/>
          <w:rtl/>
        </w:rPr>
        <w:t>קצוה"ח</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מ"ב סק"א ד"ה ודע כי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דכוונת</w:t>
      </w:r>
      <w:r w:rsidRPr="00E30D25">
        <w:rPr>
          <w:b/>
          <w:bCs/>
          <w:rtl/>
        </w:rPr>
        <w:t xml:space="preserve"> </w:t>
      </w:r>
      <w:r w:rsidRPr="00E30D25">
        <w:rPr>
          <w:rFonts w:hint="cs"/>
          <w:b/>
          <w:bCs/>
          <w:rtl/>
        </w:rPr>
        <w:t>הר"ן</w:t>
      </w:r>
      <w:r w:rsidRPr="00E30D25">
        <w:rPr>
          <w:rtl/>
        </w:rPr>
        <w:t xml:space="preserve"> </w:t>
      </w:r>
      <w:r w:rsidRPr="00E30D25">
        <w:rPr>
          <w:rFonts w:hint="cs"/>
          <w:rtl/>
        </w:rPr>
        <w:t>לומר דכל שיש בגט עידי חתימה אנן סהדי שמסרו לה הבעל בעידי מסירה</w:t>
      </w:r>
      <w:bookmarkEnd w:id="1645"/>
      <w:r w:rsidRPr="00E30D25">
        <w:rPr>
          <w:rFonts w:hint="cs"/>
          <w:rtl/>
        </w:rPr>
        <w:t>, ועי' במה שדחו</w:t>
      </w:r>
      <w:r w:rsidRPr="00E30D25">
        <w:rPr>
          <w:rtl/>
        </w:rPr>
        <w:t xml:space="preserve"> </w:t>
      </w:r>
      <w:r w:rsidRPr="00E30D25">
        <w:rPr>
          <w:rFonts w:hint="cs"/>
          <w:b/>
          <w:bCs/>
          <w:rtl/>
        </w:rPr>
        <w:t>ב</w:t>
      </w:r>
      <w:r w:rsidRPr="00E30D25">
        <w:rPr>
          <w:b/>
          <w:bCs/>
          <w:rtl/>
        </w:rPr>
        <w:t>&lt; &gt;</w:t>
      </w:r>
      <w:r w:rsidRPr="00E30D25">
        <w:rPr>
          <w:rFonts w:hint="cs"/>
          <w:b/>
          <w:bCs/>
          <w:rtl/>
        </w:rPr>
        <w:t>שיעורי רבי שמואל</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Ref169989782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Ref169999809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צה)</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את ביאור</w:t>
      </w:r>
      <w:r w:rsidRPr="00E30D25">
        <w:rPr>
          <w:b/>
          <w:bCs/>
          <w:rtl/>
        </w:rPr>
        <w:t xml:space="preserve"> </w:t>
      </w:r>
      <w:r w:rsidRPr="00E30D25">
        <w:rPr>
          <w:rFonts w:hint="cs"/>
          <w:b/>
          <w:bCs/>
          <w:rtl/>
        </w:rPr>
        <w:t>הקצוה"ח</w:t>
      </w:r>
      <w:r w:rsidRPr="00E30D25">
        <w:rPr>
          <w:rFonts w:hint="cs"/>
          <w:rtl/>
        </w:rPr>
        <w:t>, ובמ"ש</w:t>
      </w:r>
      <w:r w:rsidRPr="00E30D25">
        <w:rPr>
          <w:rtl/>
        </w:rPr>
        <w:t xml:space="preserve"> </w:t>
      </w:r>
      <w:r w:rsidRPr="00E30D25">
        <w:rPr>
          <w:b/>
          <w:bCs/>
          <w:rtl/>
        </w:rPr>
        <w:t>ה&lt; &gt;</w:t>
      </w:r>
      <w:r w:rsidRPr="00E30D25">
        <w:rPr>
          <w:rFonts w:hint="cs"/>
          <w:b/>
          <w:bCs/>
          <w:rtl/>
        </w:rPr>
        <w:t xml:space="preserve">גר"ח </w:t>
      </w:r>
      <w:r w:rsidRPr="00E30D25">
        <w:rPr>
          <w:rStyle w:val="af2"/>
          <w:rFonts w:eastAsia="Guttman Hodes" w:hint="cs"/>
          <w:rtl/>
        </w:rPr>
        <w:t>(עי' אות</w:t>
      </w:r>
      <w:r w:rsidRPr="00E30D25">
        <w:rPr>
          <w:rStyle w:val="af2"/>
          <w:rFonts w:eastAsia="Guttman Hodes"/>
          <w:rtl/>
        </w:rPr>
        <w:t xml:space="preserve">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Ref169989360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צג)</w:t>
      </w:r>
      <w:r w:rsidRPr="00E30D25">
        <w:rPr>
          <w:rStyle w:val="af2"/>
          <w:rFonts w:eastAsia="Guttman Hodes"/>
          <w:rtl/>
        </w:rPr>
        <w:fldChar w:fldCharType="end"/>
      </w:r>
      <w:r w:rsidRPr="00E30D25">
        <w:rPr>
          <w:rtl/>
        </w:rPr>
        <w:t xml:space="preserve">= </w:t>
      </w:r>
      <w:r w:rsidRPr="00E30D25">
        <w:rPr>
          <w:rFonts w:hint="cs"/>
          <w:rtl/>
        </w:rPr>
        <w:t>בדעת</w:t>
      </w:r>
      <w:r w:rsidRPr="00E30D25">
        <w:rPr>
          <w:b/>
          <w:bCs/>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Ref169692893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בזה.</w:t>
      </w:r>
      <w:bookmarkEnd w:id="1646"/>
    </w:p>
    <w:p w14:paraId="19938163" w14:textId="77777777" w:rsidR="00E866D6" w:rsidRDefault="00E866D6" w:rsidP="00724A46">
      <w:pPr>
        <w:pStyle w:val="afffffe"/>
        <w:rPr>
          <w:rtl/>
        </w:rPr>
      </w:pPr>
      <w:r>
        <w:rPr>
          <w:rtl/>
        </w:rPr>
        <w:t>קצות החושן סימן מ</w:t>
      </w:r>
      <w:r>
        <w:rPr>
          <w:rFonts w:hint="cs"/>
          <w:rtl/>
        </w:rPr>
        <w:t>"</w:t>
      </w:r>
      <w:r>
        <w:rPr>
          <w:rtl/>
        </w:rPr>
        <w:t>ב ס"ק א</w:t>
      </w:r>
      <w:r>
        <w:rPr>
          <w:rFonts w:hint="cs"/>
          <w:rtl/>
        </w:rPr>
        <w:t>' ד"ה ודע כי</w:t>
      </w:r>
    </w:p>
    <w:p w14:paraId="4AD778F3" w14:textId="77777777" w:rsidR="00E866D6" w:rsidRDefault="00E866D6" w:rsidP="00E866D6">
      <w:pPr>
        <w:pStyle w:val="a1"/>
      </w:pPr>
      <w:r>
        <w:rPr>
          <w:rtl/>
        </w:rPr>
        <w:t xml:space="preserve">ודע כי הר"ן (גיטין מח, א בדפי הרי"ף) יש לו שיטה אחרת בהא דסגי במכר ומתנה עדי חתימה בלא עדי מסירה, והוא דר' אלעזר מודה דעדי חתימה נמי כרתי ואפילו בגיטין וקידושין אף על גב דליכא עדי מסירה, והוא שיטת הרי"ף (שם מז, ב בדפי הרי"ף) והרמב"ם (פ"א מגירושין הט"ז), </w:t>
      </w:r>
      <w:r w:rsidRPr="00923606">
        <w:rPr>
          <w:rStyle w:val="afffffffff5"/>
          <w:vanish/>
          <w:rtl/>
        </w:rPr>
        <w:t>וז"ל, ומיהו מה דמודה ר' אלעזר דעדי חתימה מהני היינו משום דסבירא ליה שהמסירה כורתת כל שיש עדים בדבר בין שהם מעידים על המסירה עצמה או על גוף הדבר, ומעתה מה שמודה ר' אלעזר דגט החתום בעדים כורת אף על פי שלא נתן בעדי מסירה כמו שמוכיחות כל אותן הראיות, לאו משום דסבירא ליה דעדי חתימה כרתי, אלא שהמסירה כורתת כיון שיש עדים על עיקר הדבר דהוו להו עדי חתימה כעדי מסירה שהרי הגט יוצא מתחת ידה בעדים הללו ובידוע שהבעל מסרה לה ונמצאו כאילו הן עצמן מעידים על המסירה, ע"ש בפרק המגרש.</w:t>
      </w:r>
      <w:r>
        <w:rPr>
          <w:rtl/>
        </w:rPr>
        <w:t xml:space="preserve"> וא"כ לפ"ז כיון דאתינן עלה מתורת עדי מסירה דאנן סהדי שמסר לו הבע"ד </w:t>
      </w:r>
      <w:r>
        <w:rPr>
          <w:rFonts w:hint="cs"/>
          <w:rtl/>
        </w:rPr>
        <w:t xml:space="preserve">וכו'. </w:t>
      </w:r>
    </w:p>
    <w:p w14:paraId="4747CEC7" w14:textId="77777777" w:rsidR="00E866D6" w:rsidRPr="00724A46" w:rsidRDefault="00E866D6" w:rsidP="00724A46">
      <w:pPr>
        <w:pStyle w:val="afffff7"/>
        <w:rPr>
          <w:rtl/>
        </w:rPr>
      </w:pPr>
      <w:bookmarkStart w:id="1647" w:name="_Toc172110013"/>
      <w:bookmarkStart w:id="1648" w:name="_Toc173964523"/>
      <w:r w:rsidRPr="00724A46">
        <w:rPr>
          <w:rtl/>
        </w:rPr>
        <w:t>נתיבות המשפט סימן נ</w:t>
      </w:r>
      <w:r w:rsidRPr="00724A46">
        <w:rPr>
          <w:rFonts w:hint="cs"/>
          <w:rtl/>
        </w:rPr>
        <w:t>"</w:t>
      </w:r>
      <w:r w:rsidRPr="00724A46">
        <w:rPr>
          <w:rtl/>
        </w:rPr>
        <w:t>ב ס"ק א</w:t>
      </w:r>
      <w:r w:rsidRPr="00724A46">
        <w:rPr>
          <w:rFonts w:hint="cs"/>
          <w:rtl/>
        </w:rPr>
        <w:t>' ד"ה ודבריו תמוהין, ד"ה ותוך כדי דיבור</w:t>
      </w:r>
      <w:bookmarkEnd w:id="1647"/>
      <w:r w:rsidRPr="00724A46">
        <w:rPr>
          <w:rtl/>
        </w:rPr>
        <w:t xml:space="preserve"> (ד)</w:t>
      </w:r>
      <w:bookmarkEnd w:id="1648"/>
    </w:p>
    <w:p w14:paraId="28D49398" w14:textId="77777777" w:rsidR="00E866D6" w:rsidRDefault="00E866D6" w:rsidP="00E866D6">
      <w:pPr>
        <w:pStyle w:val="a7"/>
        <w:rPr>
          <w:rtl/>
        </w:rPr>
      </w:pPr>
      <w:bookmarkStart w:id="1649" w:name="_Toc170000326"/>
      <w:r>
        <w:rPr>
          <w:rFonts w:hint="cs"/>
          <w:rtl/>
        </w:rPr>
        <w:t>בי' הנתיה"מ דהע"ח הם עצמם הע"מ ואי נפסלו הע"ח לפני המסירה הגט פסול דאין ע"מ</w:t>
      </w:r>
      <w:bookmarkEnd w:id="1649"/>
    </w:p>
    <w:p w14:paraId="7E2EE5E3" w14:textId="0124F959" w:rsidR="00E866D6" w:rsidRPr="00E30D25" w:rsidRDefault="00E866D6" w:rsidP="00E80966">
      <w:pPr>
        <w:pStyle w:val="a2"/>
        <w:rPr>
          <w:rtl/>
        </w:rPr>
      </w:pPr>
      <w:bookmarkStart w:id="1650" w:name="_Ref169987669"/>
      <w:r>
        <w:rPr>
          <w:rFonts w:hint="cs"/>
          <w:rtl/>
        </w:rPr>
        <w:t>אבל</w:t>
      </w:r>
      <w:r>
        <w:rPr>
          <w:rtl/>
        </w:rPr>
        <w:t xml:space="preserve"> </w:t>
      </w:r>
      <w:r w:rsidRPr="00D364EC">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Ref169987669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מג)</w:t>
      </w:r>
      <w:r w:rsidRPr="00E30D25">
        <w:rPr>
          <w:b/>
          <w:bCs/>
          <w:rtl/>
        </w:rPr>
        <w:fldChar w:fldCharType="end"/>
      </w:r>
      <w:r w:rsidRPr="00E30D25">
        <w:rPr>
          <w:b/>
          <w:bCs/>
          <w:rtl/>
        </w:rPr>
        <w:t xml:space="preserve"> &gt;</w:t>
      </w:r>
      <w:r w:rsidRPr="00E30D25">
        <w:rPr>
          <w:rFonts w:hint="cs"/>
          <w:b/>
          <w:bCs/>
          <w:rtl/>
        </w:rPr>
        <w:t>נתיה"מ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נ"ב סק"א ד"ה ודבריו תמוהין</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כתב </w:t>
      </w:r>
      <w:bookmarkStart w:id="1651" w:name="_Hlk169988370"/>
      <w:r w:rsidRPr="00E30D25">
        <w:rPr>
          <w:rFonts w:hint="cs"/>
          <w:rtl/>
        </w:rPr>
        <w:t>דלדעת</w:t>
      </w:r>
      <w:r w:rsidRPr="00E30D25">
        <w:rPr>
          <w:rtl/>
        </w:rPr>
        <w:t xml:space="preserve"> </w:t>
      </w:r>
      <w:r w:rsidRPr="00E30D25">
        <w:rPr>
          <w:rFonts w:hint="cs"/>
          <w:b/>
          <w:bCs/>
          <w:rtl/>
        </w:rPr>
        <w:t>הר"ן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Ref169987252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מא)</w:t>
      </w:r>
      <w:r w:rsidRPr="00E30D25">
        <w:rPr>
          <w:rFonts w:ascii="Calibri" w:eastAsia="Times New Roman" w:hAnsi="Calibri" w:cs="Guttman Rashi"/>
          <w:noProof w:val="0"/>
          <w:sz w:val="10"/>
          <w:szCs w:val="12"/>
          <w:rtl/>
        </w:rPr>
        <w:fldChar w:fldCharType="end"/>
      </w:r>
      <w:r w:rsidRPr="00E30D25">
        <w:rPr>
          <w:rtl/>
        </w:rPr>
        <w:t xml:space="preserve"> </w:t>
      </w:r>
      <w:bookmarkEnd w:id="1651"/>
      <w:r w:rsidRPr="00E30D25">
        <w:rPr>
          <w:rFonts w:hint="cs"/>
          <w:rtl/>
        </w:rPr>
        <w:t>כל שיש עידי חתימה הגט כשר, דכשמוסר גט בעידי חתימה חשיב שהם עצמם העידי מסירה, והוסיף</w:t>
      </w:r>
      <w:r w:rsidRPr="00E30D25">
        <w:rPr>
          <w:rtl/>
        </w:rPr>
        <w:t xml:space="preserve"> </w:t>
      </w:r>
      <w:r w:rsidRPr="00E30D25">
        <w:rPr>
          <w:b/>
          <w:bCs/>
          <w:rtl/>
        </w:rPr>
        <w:t>ה&lt; &gt;</w:t>
      </w:r>
      <w:r w:rsidRPr="00E30D25">
        <w:rPr>
          <w:rFonts w:hint="cs"/>
          <w:b/>
          <w:bCs/>
          <w:rtl/>
        </w:rPr>
        <w:t>נתיה"מ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נ"ב סוס"ק א' ד"ה ותוך כדי דיבור</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דכיון דהעידי חתימה עצמם הם העידי מסירה, א"כ אם נפסלו העידי חתימה לפני המסירה, הגט פסול כיון שאין כאן עידי מסירה.</w:t>
      </w:r>
      <w:bookmarkEnd w:id="1650"/>
    </w:p>
    <w:p w14:paraId="68363417" w14:textId="77777777" w:rsidR="00E866D6" w:rsidRDefault="00E866D6" w:rsidP="00724A46">
      <w:pPr>
        <w:pStyle w:val="afffffe"/>
        <w:rPr>
          <w:rtl/>
        </w:rPr>
      </w:pPr>
      <w:r>
        <w:rPr>
          <w:rtl/>
        </w:rPr>
        <w:t>נתיבות המשפט סימן נ</w:t>
      </w:r>
      <w:r>
        <w:rPr>
          <w:rFonts w:hint="cs"/>
          <w:rtl/>
        </w:rPr>
        <w:t>"</w:t>
      </w:r>
      <w:r>
        <w:rPr>
          <w:rtl/>
        </w:rPr>
        <w:t>ב ס"ק א</w:t>
      </w:r>
      <w:r>
        <w:rPr>
          <w:rFonts w:hint="cs"/>
          <w:rtl/>
        </w:rPr>
        <w:t>' ד"ה ודבריו תמוהין</w:t>
      </w:r>
    </w:p>
    <w:p w14:paraId="027955AA" w14:textId="77777777" w:rsidR="00E866D6" w:rsidRDefault="00E866D6" w:rsidP="00E866D6">
      <w:pPr>
        <w:pStyle w:val="a1"/>
        <w:rPr>
          <w:rtl/>
        </w:rPr>
      </w:pPr>
      <w:r>
        <w:rPr>
          <w:rtl/>
        </w:rPr>
        <w:t>דהא כתב הר"ן בפרק המגרש [גיטין מ"ח ע"א מדפי הרי"ף] דהא דכשר בעדי חתימה לבד, דכשמוסר בעדי חתימה הן הן העדי מסירה ע"ש</w:t>
      </w:r>
      <w:r>
        <w:rPr>
          <w:rFonts w:hint="cs"/>
          <w:rtl/>
        </w:rPr>
        <w:t xml:space="preserve"> וכו'</w:t>
      </w:r>
    </w:p>
    <w:p w14:paraId="03D7FF2D" w14:textId="77777777" w:rsidR="00E866D6" w:rsidRDefault="00E866D6" w:rsidP="00724A46">
      <w:pPr>
        <w:pStyle w:val="afffffe"/>
        <w:rPr>
          <w:rtl/>
        </w:rPr>
      </w:pPr>
      <w:r>
        <w:rPr>
          <w:rtl/>
        </w:rPr>
        <w:t>נתיבות המשפט סימן נ</w:t>
      </w:r>
      <w:r>
        <w:rPr>
          <w:rFonts w:hint="cs"/>
          <w:rtl/>
        </w:rPr>
        <w:t>"</w:t>
      </w:r>
      <w:r>
        <w:rPr>
          <w:rtl/>
        </w:rPr>
        <w:t>ב ס"ק א</w:t>
      </w:r>
      <w:r>
        <w:rPr>
          <w:rFonts w:hint="cs"/>
          <w:rtl/>
        </w:rPr>
        <w:t>' ותוך כדי דיבור</w:t>
      </w:r>
    </w:p>
    <w:p w14:paraId="10651F78" w14:textId="77777777" w:rsidR="00E866D6" w:rsidRPr="00A52BBC" w:rsidRDefault="00E866D6" w:rsidP="00E866D6">
      <w:pPr>
        <w:pStyle w:val="afffff5"/>
        <w:rPr>
          <w:rtl/>
        </w:rPr>
      </w:pPr>
      <w:r>
        <w:rPr>
          <w:rtl/>
        </w:rPr>
        <w:t>ועוד, דהא הר"ן בגיטין פרק המגרש [גיטין מ"ח ע"א מדפי הרי"ף] כתב, דהא דעדי חתימה כשרין בלא עדי מסירה, הטעם דבשעת מסירה העדי חתימה הן הן עדי מסירה, א"כ כיון דנפסלו קודם המסירה הרי אין כאן עדי מסירה.</w:t>
      </w:r>
    </w:p>
    <w:p w14:paraId="1274F8F5" w14:textId="77777777" w:rsidR="00E866D6" w:rsidRPr="00724A46" w:rsidRDefault="00E866D6" w:rsidP="00724A46">
      <w:pPr>
        <w:pStyle w:val="afffff7"/>
        <w:rPr>
          <w:rtl/>
        </w:rPr>
      </w:pPr>
      <w:bookmarkStart w:id="1652" w:name="_Toc172110014"/>
      <w:bookmarkStart w:id="1653" w:name="_Toc173964524"/>
      <w:r w:rsidRPr="00724A46">
        <w:rPr>
          <w:rtl/>
        </w:rPr>
        <w:lastRenderedPageBreak/>
        <w:t>משובב נתיבות סימן נ</w:t>
      </w:r>
      <w:r w:rsidRPr="00724A46">
        <w:rPr>
          <w:rFonts w:hint="cs"/>
          <w:rtl/>
        </w:rPr>
        <w:t>"</w:t>
      </w:r>
      <w:r w:rsidRPr="00724A46">
        <w:rPr>
          <w:rtl/>
        </w:rPr>
        <w:t>ב ס"ק א</w:t>
      </w:r>
      <w:r w:rsidRPr="00724A46">
        <w:rPr>
          <w:rFonts w:hint="cs"/>
          <w:rtl/>
        </w:rPr>
        <w:t>' ד"ה ומה שהקשה לפמ"ש</w:t>
      </w:r>
      <w:bookmarkEnd w:id="1652"/>
      <w:r w:rsidRPr="00724A46">
        <w:rPr>
          <w:rtl/>
        </w:rPr>
        <w:t xml:space="preserve"> (ד)</w:t>
      </w:r>
      <w:bookmarkEnd w:id="1653"/>
    </w:p>
    <w:p w14:paraId="2C7F8657" w14:textId="77777777" w:rsidR="00E866D6" w:rsidRDefault="00E866D6" w:rsidP="00E866D6">
      <w:pPr>
        <w:pStyle w:val="a7"/>
        <w:rPr>
          <w:rtl/>
        </w:rPr>
      </w:pPr>
      <w:bookmarkStart w:id="1654" w:name="_Toc170000327"/>
      <w:r>
        <w:rPr>
          <w:rFonts w:hint="cs"/>
          <w:rtl/>
        </w:rPr>
        <w:t>בי' המשובב דהע"ח אינם עדים במסירה אלא אנ"ס שנמסר ואף במתו ונפסלו לפני המסירה כשר</w:t>
      </w:r>
      <w:bookmarkEnd w:id="1654"/>
      <w:r>
        <w:rPr>
          <w:rFonts w:hint="cs"/>
          <w:rtl/>
        </w:rPr>
        <w:t xml:space="preserve"> </w:t>
      </w:r>
    </w:p>
    <w:p w14:paraId="335183B2" w14:textId="714E02A4" w:rsidR="00E866D6" w:rsidRPr="00E30D25" w:rsidRDefault="00E866D6" w:rsidP="00E80966">
      <w:pPr>
        <w:pStyle w:val="a2"/>
        <w:rPr>
          <w:rtl/>
        </w:rPr>
      </w:pPr>
      <w:bookmarkStart w:id="1655" w:name="_Ref169988011"/>
      <w:r>
        <w:rPr>
          <w:rFonts w:hint="cs"/>
          <w:rtl/>
        </w:rPr>
        <w:t>ודחה</w:t>
      </w:r>
      <w:r>
        <w:rPr>
          <w:rtl/>
        </w:rPr>
        <w:t xml:space="preserve"> </w:t>
      </w:r>
      <w:r w:rsidRPr="00486081">
        <w:rPr>
          <w:rFonts w:hint="cs"/>
          <w:b/>
          <w:bCs/>
          <w:rtl/>
        </w:rPr>
        <w:t>ב</w:t>
      </w:r>
      <w:r w:rsidRPr="00486081">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Ref169988011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מד)</w:t>
      </w:r>
      <w:r w:rsidRPr="00E30D25">
        <w:rPr>
          <w:b/>
          <w:bCs/>
          <w:rtl/>
        </w:rPr>
        <w:fldChar w:fldCharType="end"/>
      </w:r>
      <w:r w:rsidRPr="00E30D25">
        <w:rPr>
          <w:b/>
          <w:bCs/>
          <w:rtl/>
        </w:rPr>
        <w:t xml:space="preserve"> &gt;</w:t>
      </w:r>
      <w:r w:rsidRPr="00E30D25">
        <w:rPr>
          <w:rFonts w:hint="cs"/>
          <w:b/>
          <w:bCs/>
          <w:rtl/>
        </w:rPr>
        <w:t>משובב נתיבות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סי' נ"ב סק"א ד"ה </w:t>
      </w:r>
      <w:r w:rsidRPr="00E30D25">
        <w:rPr>
          <w:rFonts w:ascii="Calibri" w:eastAsia="Times New Roman" w:hAnsi="Calibri" w:cs="Guttman Rashi"/>
          <w:noProof w:val="0"/>
          <w:sz w:val="10"/>
          <w:szCs w:val="12"/>
          <w:rtl/>
        </w:rPr>
        <w:t>ומה שהקשה לפמ"ש)</w:t>
      </w:r>
      <w:r w:rsidRPr="00E30D25">
        <w:rPr>
          <w:rtl/>
        </w:rPr>
        <w:t xml:space="preserve">= </w:t>
      </w:r>
      <w:r w:rsidRPr="00E30D25">
        <w:rPr>
          <w:rFonts w:hint="cs"/>
          <w:rtl/>
        </w:rPr>
        <w:t>את דברי</w:t>
      </w:r>
      <w:r w:rsidRPr="00E30D25">
        <w:rPr>
          <w:rtl/>
        </w:rPr>
        <w:t xml:space="preserve"> </w:t>
      </w:r>
      <w:r w:rsidRPr="00E30D25">
        <w:rPr>
          <w:rFonts w:hint="cs"/>
          <w:b/>
          <w:bCs/>
          <w:rtl/>
        </w:rPr>
        <w:t>הנתיה"מ</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Ref169987669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דאין כוונת</w:t>
      </w:r>
      <w:r w:rsidRPr="00E30D25">
        <w:rPr>
          <w:b/>
          <w:bCs/>
          <w:rtl/>
        </w:rPr>
        <w:t xml:space="preserve"> </w:t>
      </w:r>
      <w:r w:rsidRPr="00E30D25">
        <w:rPr>
          <w:rFonts w:hint="cs"/>
          <w:b/>
          <w:bCs/>
          <w:rtl/>
        </w:rPr>
        <w:t>הר"ן</w:t>
      </w:r>
      <w:r w:rsidRPr="00E30D25">
        <w:rPr>
          <w:rtl/>
        </w:rPr>
        <w:t xml:space="preserve"> </w:t>
      </w:r>
      <w:r w:rsidRPr="00E30D25">
        <w:rPr>
          <w:rFonts w:hint="cs"/>
          <w:rtl/>
        </w:rPr>
        <w:t>לומר דהעידי חתימה הם העידי מסירה עצמם, אלא דע"י שיש עידי חתימה אנן סהדי במסירה ואנן העידי מסירה ע"י שיש עידי חתימה, וכן מוכח דהא עדים חתמו על הגט ומתו ואח"כ מסר לה את הגט בו ביום, דודאי שהוא כשר, כיון דאנן סהדי שהגט בא מדי הבעל לאשה, ואנן העידי מסירה, וא"כ ה"ה אם נפסלו העידי חתימה בין המסירה לחתימה דאנן העידי מסירה והגט כשר.</w:t>
      </w:r>
      <w:bookmarkEnd w:id="1655"/>
    </w:p>
    <w:p w14:paraId="59361BD1" w14:textId="77777777" w:rsidR="00E866D6" w:rsidRDefault="00E866D6" w:rsidP="00724A46">
      <w:pPr>
        <w:pStyle w:val="afffffe"/>
        <w:rPr>
          <w:rtl/>
        </w:rPr>
      </w:pPr>
      <w:r>
        <w:rPr>
          <w:rtl/>
        </w:rPr>
        <w:t>משובב נתיבות סימן נ</w:t>
      </w:r>
      <w:r>
        <w:rPr>
          <w:rFonts w:hint="cs"/>
          <w:rtl/>
        </w:rPr>
        <w:t>"</w:t>
      </w:r>
      <w:r>
        <w:rPr>
          <w:rtl/>
        </w:rPr>
        <w:t>ב ס"ק א</w:t>
      </w:r>
      <w:r>
        <w:rPr>
          <w:rFonts w:hint="cs"/>
          <w:rtl/>
        </w:rPr>
        <w:t>' ד"ה ומה שהקשה לפמ"ש</w:t>
      </w:r>
    </w:p>
    <w:p w14:paraId="0BD60273" w14:textId="77777777" w:rsidR="00E866D6" w:rsidRPr="00A52BBC" w:rsidRDefault="00E866D6" w:rsidP="00E866D6">
      <w:pPr>
        <w:pStyle w:val="a1"/>
        <w:rPr>
          <w:rtl/>
        </w:rPr>
      </w:pPr>
      <w:r>
        <w:rPr>
          <w:rtl/>
        </w:rPr>
        <w:t>ומה שהקשה לפמ"ש הר"ן פרק המגרש דבשעת מסירה עדי חתימה הן הן עדי מסירה. ג"כ לק"מ, דז"ל הר"ן, ומיהו מאי דמודה רבי אלעזר דעדי חתימה מהני היינו משום דס"ל שהמסירה כורתת כל שיש בשעתה עדים בדבר, בין שהם מעידים על המסירה עצמה או על גוף הדבר. ומעתה מה שמודה רבי אלעזר דגט החתום בעדים כורת אף על פי שלא נתן בעדי מסירה, שהרי הגט יוצא מתחת ידה בעדים הללו, ובידוע שהבעל מסרו לו, ונמצאו כאילו הן עצמם מעידים על המסירה, עכ"ל, וע"ש. והיינו לפי שאנו רואין הגט בעדי חתימה ביד האשה אנן סהדי במסירתו ואנן עדי מסירה ע"י עדי חתימה. תדע דאם חתמו עדים ומתו ואח"כ מסרו לה בו ביום, דודאי כשר, דאנן סהדי שבא הגט מיד הבעל לידה, ואנן הוי עדי מסירה. ה"ה אם נפסלו אחר החתימה ואח"כ מסרו לידה, אנן הויין עדי מסירה וזה פשוט.</w:t>
      </w:r>
    </w:p>
    <w:p w14:paraId="2C28A595" w14:textId="77777777" w:rsidR="00E866D6" w:rsidRPr="00724A46" w:rsidRDefault="00E866D6" w:rsidP="00724A46">
      <w:pPr>
        <w:pStyle w:val="afffff7"/>
        <w:rPr>
          <w:rtl/>
        </w:rPr>
      </w:pPr>
      <w:bookmarkStart w:id="1656" w:name="_Toc172110015"/>
      <w:bookmarkStart w:id="1657" w:name="_Toc173964525"/>
      <w:r w:rsidRPr="00724A46">
        <w:rPr>
          <w:rtl/>
        </w:rPr>
        <w:t>אבני מילואים סימן ל</w:t>
      </w:r>
      <w:r w:rsidRPr="00724A46">
        <w:rPr>
          <w:rFonts w:hint="cs"/>
          <w:rtl/>
        </w:rPr>
        <w:t>"</w:t>
      </w:r>
      <w:r w:rsidRPr="00724A46">
        <w:rPr>
          <w:rtl/>
        </w:rPr>
        <w:t>א ס"ק ד</w:t>
      </w:r>
      <w:r w:rsidRPr="00724A46">
        <w:rPr>
          <w:rFonts w:hint="cs"/>
          <w:rtl/>
        </w:rPr>
        <w:t xml:space="preserve">' ד"ה </w:t>
      </w:r>
      <w:r w:rsidRPr="00724A46">
        <w:rPr>
          <w:rtl/>
        </w:rPr>
        <w:t>אך לענ"ד</w:t>
      </w:r>
      <w:bookmarkEnd w:id="1656"/>
      <w:r w:rsidRPr="00724A46">
        <w:rPr>
          <w:rtl/>
        </w:rPr>
        <w:t xml:space="preserve"> (ד)</w:t>
      </w:r>
      <w:bookmarkEnd w:id="1657"/>
    </w:p>
    <w:p w14:paraId="2E651AA0" w14:textId="77777777" w:rsidR="00E866D6" w:rsidRDefault="00E866D6" w:rsidP="00E866D6">
      <w:pPr>
        <w:pStyle w:val="a7"/>
        <w:rPr>
          <w:rtl/>
        </w:rPr>
      </w:pPr>
      <w:bookmarkStart w:id="1658" w:name="_Toc170000328"/>
      <w:r>
        <w:rPr>
          <w:rFonts w:hint="cs"/>
          <w:rtl/>
        </w:rPr>
        <w:t>בי' האבנ"מ דגט חתום ששניהם מודים בו ואבד לפני שראו ב"ד שנחתם אנ"ס שנמסר כדין</w:t>
      </w:r>
      <w:bookmarkEnd w:id="1658"/>
    </w:p>
    <w:p w14:paraId="77BB2943" w14:textId="700B2305" w:rsidR="00E866D6" w:rsidRPr="00E30D25" w:rsidRDefault="00E866D6" w:rsidP="00E80966">
      <w:pPr>
        <w:pStyle w:val="a2"/>
        <w:rPr>
          <w:rtl/>
        </w:rPr>
      </w:pPr>
      <w:bookmarkStart w:id="1659" w:name="_Ref169988971"/>
      <w:r>
        <w:rPr>
          <w:rFonts w:hint="cs"/>
          <w:rtl/>
        </w:rPr>
        <w:t>וע"ע במה שהוסיף</w:t>
      </w:r>
      <w:r>
        <w:rPr>
          <w:rtl/>
        </w:rPr>
        <w:t xml:space="preserve"> </w:t>
      </w:r>
      <w:r w:rsidRPr="002D6957">
        <w:rPr>
          <w:rFonts w:hint="cs"/>
          <w:b/>
          <w:bCs/>
          <w:rtl/>
        </w:rPr>
        <w:t>ב</w:t>
      </w:r>
      <w:r w:rsidRPr="002D6957">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Ref169988971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מה)</w:t>
      </w:r>
      <w:r w:rsidRPr="00E30D25">
        <w:rPr>
          <w:b/>
          <w:bCs/>
          <w:rtl/>
        </w:rPr>
        <w:fldChar w:fldCharType="end"/>
      </w:r>
      <w:r w:rsidRPr="00E30D25">
        <w:rPr>
          <w:b/>
          <w:bCs/>
          <w:rtl/>
        </w:rPr>
        <w:t xml:space="preserve"> &gt;</w:t>
      </w:r>
      <w:r w:rsidRPr="00E30D25">
        <w:rPr>
          <w:rFonts w:hint="cs"/>
          <w:b/>
          <w:bCs/>
          <w:rtl/>
        </w:rPr>
        <w:t>אבנ"מ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סי' ל"א סק"ד ד"ה </w:t>
      </w:r>
      <w:r w:rsidRPr="00E30D25">
        <w:rPr>
          <w:rFonts w:ascii="Calibri" w:eastAsia="Times New Roman" w:hAnsi="Calibri" w:cs="Guttman Rashi"/>
          <w:noProof w:val="0"/>
          <w:sz w:val="10"/>
          <w:szCs w:val="12"/>
          <w:rtl/>
        </w:rPr>
        <w:t>אך לענ"ד)</w:t>
      </w:r>
      <w:r w:rsidRPr="00E30D25">
        <w:rPr>
          <w:rtl/>
        </w:rPr>
        <w:t xml:space="preserve">= </w:t>
      </w:r>
      <w:r w:rsidRPr="00E30D25">
        <w:rPr>
          <w:rFonts w:hint="cs"/>
          <w:rtl/>
        </w:rPr>
        <w:t>דלדעת</w:t>
      </w:r>
      <w:r w:rsidRPr="00E30D25">
        <w:rPr>
          <w:rtl/>
        </w:rPr>
        <w:t xml:space="preserve"> </w:t>
      </w:r>
      <w:r w:rsidRPr="00E30D25">
        <w:rPr>
          <w:rFonts w:hint="cs"/>
          <w:b/>
          <w:bCs/>
          <w:rtl/>
        </w:rPr>
        <w:t>הר"ן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Ref169987252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מא)</w:t>
      </w:r>
      <w:r w:rsidRPr="00E30D25">
        <w:rPr>
          <w:rFonts w:ascii="Calibri" w:eastAsia="Times New Roman" w:hAnsi="Calibri" w:cs="Guttman Rashi"/>
          <w:noProof w:val="0"/>
          <w:sz w:val="10"/>
          <w:szCs w:val="12"/>
          <w:rtl/>
        </w:rPr>
        <w:fldChar w:fldCharType="end"/>
      </w:r>
      <w:r w:rsidRPr="00E30D25">
        <w:rPr>
          <w:rFonts w:hint="cs"/>
          <w:rtl/>
        </w:rPr>
        <w:t xml:space="preserve"> בגט בעידי חתימה שמסרו בינו לבינה ונשרף הגט או נאבל דלפני שהאשה הראתה אותו לב"ד, ושניהם מודים בגט, חשיב שנתגרשה בפני עדים והלכו למדה"י, דכיון שהיה גט בידה עם עידי חתימה והיא יכולה להראות אהגט לעדים, חשיב כעדים, ומבואר מדברי</w:t>
      </w:r>
      <w:r w:rsidRPr="00E30D25">
        <w:rPr>
          <w:b/>
          <w:bCs/>
          <w:rtl/>
        </w:rPr>
        <w:t xml:space="preserve"> </w:t>
      </w:r>
      <w:r w:rsidRPr="00E30D25">
        <w:rPr>
          <w:rFonts w:hint="cs"/>
          <w:b/>
          <w:bCs/>
          <w:rtl/>
        </w:rPr>
        <w:t>הר"ן</w:t>
      </w:r>
      <w:r w:rsidRPr="00E30D25">
        <w:rPr>
          <w:rtl/>
        </w:rPr>
        <w:t xml:space="preserve"> </w:t>
      </w:r>
      <w:r w:rsidRPr="00E30D25">
        <w:rPr>
          <w:rFonts w:hint="cs"/>
          <w:rtl/>
        </w:rPr>
        <w:t>דמהני בקידושין וגיטין עדות בידיעה אף שהעדים לא ראו את המסירה, דכיון שיש עידי חתימה אנן סהדי שהבעל נתן לה את הגט, והוא עדות ע"י ידיעה, וכל שיכולים לראות את הגט חשיב עדות בידיעה אף שלא ראו בשעת מעשה.</w:t>
      </w:r>
      <w:r w:rsidRPr="00E30D25">
        <w:rPr>
          <w:rtl/>
        </w:rPr>
        <w:t xml:space="preserve"> </w:t>
      </w:r>
      <w:r w:rsidRPr="00E30D25">
        <w:rPr>
          <w:sz w:val="12"/>
          <w:szCs w:val="14"/>
          <w:rtl/>
        </w:rPr>
        <w:t>[</w:t>
      </w:r>
      <w:r w:rsidRPr="00E30D25">
        <w:rPr>
          <w:rFonts w:hint="cs"/>
          <w:sz w:val="12"/>
          <w:szCs w:val="14"/>
          <w:rtl/>
        </w:rPr>
        <w:t>ולכן בנאבד הגט לפני שבא לב"ד, כיון שהיה חתום בידה ועי"ז היה עדות בידיעה, כשנאבד חשיב שהלכו העדים למדה"י</w:t>
      </w:r>
      <w:r w:rsidRPr="00E30D25">
        <w:rPr>
          <w:sz w:val="12"/>
          <w:szCs w:val="14"/>
          <w:rtl/>
        </w:rPr>
        <w:t>]</w:t>
      </w:r>
      <w:r w:rsidRPr="00E30D25">
        <w:rPr>
          <w:rFonts w:hint="cs"/>
          <w:sz w:val="12"/>
          <w:szCs w:val="14"/>
          <w:rtl/>
        </w:rPr>
        <w:t>.</w:t>
      </w:r>
      <w:bookmarkEnd w:id="1659"/>
      <w:r w:rsidRPr="00E30D25">
        <w:rPr>
          <w:rtl/>
        </w:rPr>
        <w:t xml:space="preserve"> </w:t>
      </w:r>
    </w:p>
    <w:p w14:paraId="622AF7EF" w14:textId="77777777" w:rsidR="00E866D6" w:rsidRDefault="00E866D6" w:rsidP="00724A46">
      <w:pPr>
        <w:pStyle w:val="afffffe"/>
        <w:rPr>
          <w:rtl/>
        </w:rPr>
      </w:pPr>
      <w:r>
        <w:rPr>
          <w:rtl/>
        </w:rPr>
        <w:t>אבני מילואים סימן ל</w:t>
      </w:r>
      <w:r>
        <w:rPr>
          <w:rFonts w:hint="cs"/>
          <w:rtl/>
        </w:rPr>
        <w:t>"</w:t>
      </w:r>
      <w:r>
        <w:rPr>
          <w:rtl/>
        </w:rPr>
        <w:t>א ס"ק ד</w:t>
      </w:r>
      <w:r>
        <w:rPr>
          <w:rFonts w:hint="cs"/>
          <w:rtl/>
        </w:rPr>
        <w:t xml:space="preserve">' ד"ה </w:t>
      </w:r>
      <w:r>
        <w:rPr>
          <w:rtl/>
        </w:rPr>
        <w:t>אך לענ"ד</w:t>
      </w:r>
    </w:p>
    <w:p w14:paraId="25766AC3" w14:textId="77777777" w:rsidR="00E866D6" w:rsidRPr="00A52BBC" w:rsidRDefault="00E866D6" w:rsidP="00E866D6">
      <w:pPr>
        <w:pStyle w:val="a1"/>
        <w:rPr>
          <w:rtl/>
        </w:rPr>
      </w:pPr>
      <w:r>
        <w:rPr>
          <w:rtl/>
        </w:rPr>
        <w:t xml:space="preserve">ממ"ש הר"ן פ' המגרש [מח, א מדפי הרי"ף] בהא דפסק הרי"ף כר' אליעזר דס"ל עדי מסירה כרתי </w:t>
      </w:r>
      <w:r w:rsidRPr="00923606">
        <w:rPr>
          <w:rStyle w:val="afffffffff5"/>
          <w:vanish/>
          <w:rtl/>
        </w:rPr>
        <w:t xml:space="preserve">ע"ש שהאריך וסיומא דמלתא ז"ל אבל מה שנראה לי בזה דר' אליעזר סובר עדי מסירה בלחוד כרתי ולא עדי חתימה כו' ומיהו מה דמודה ר' אליעזר בעדי חתימה היינו משום דס"ל שהמסירה כורתת כל שיש בשעתה עדים בדבר דה"ל עדי חתימה כעדי מסירה שהרי הגט יוצא מתחת ידה בעדים הללו ובידוע שהבעל מסרה ונמצא כאלו הן עצמן מעידין על המסירה עכ"ל. </w:t>
      </w:r>
      <w:r>
        <w:rPr>
          <w:rtl/>
        </w:rPr>
        <w:t>ואם נמסר לה הגט בינו לבינה בעדי חתימה ונשרף הגט או נאבד קודם שמראה האשה הגט לפני ב"ד ושניהם מודים בגט ה"ל כאלו מגרשה בשני עדים והלכו למד"ה דכל שהגט הי' בידה בעדי חתימה ויכולה להראות הגט לעדים ה"ל כעדים וכבר כתבנו בזה בקצה"ח סי' מ"ב סק"א מדברי הר"ן הנזכר דמהני בקידושין וגיטין עדות בידיעה בלא ראי' דהא הגט נתן לה בלא עדים אלא מחמת אנן סהדי שהבעל נתן לה הגט ה"ל עדות בידיעה ע"ש וה"נ כל שיכולין להחזיק בה ולראותה ה"ל עדות בידיעה אף על גב דלא ראו בשעת מעשה.</w:t>
      </w:r>
    </w:p>
    <w:p w14:paraId="4AEA73A3" w14:textId="77777777" w:rsidR="00E866D6" w:rsidRDefault="00E866D6" w:rsidP="00E866D6">
      <w:pPr>
        <w:pStyle w:val="affff5"/>
        <w:rPr>
          <w:rtl/>
        </w:rPr>
      </w:pPr>
      <w:bookmarkStart w:id="1660" w:name="_Toc170000329"/>
      <w:r>
        <w:rPr>
          <w:rFonts w:hint="cs"/>
          <w:rtl/>
        </w:rPr>
        <w:t>~~~~~~~~~~~~~~~~~~~~~~~~~~~~</w:t>
      </w:r>
      <w:bookmarkEnd w:id="1660"/>
      <w:r w:rsidRPr="00346B2B">
        <w:rPr>
          <w:vanish/>
          <w:rtl/>
        </w:rPr>
        <w:t xml:space="preserve"> &lt; # =</w:t>
      </w:r>
    </w:p>
    <w:p w14:paraId="1F6301EB" w14:textId="77777777" w:rsidR="00E866D6" w:rsidRDefault="00E866D6" w:rsidP="00E866D6">
      <w:pPr>
        <w:pStyle w:val="affff5"/>
        <w:rPr>
          <w:rtl/>
        </w:rPr>
      </w:pPr>
      <w:bookmarkStart w:id="1661" w:name="_Toc170000330"/>
      <w:r>
        <w:rPr>
          <w:rFonts w:hint="cs"/>
          <w:rtl/>
        </w:rPr>
        <w:t>בהו"א</w:t>
      </w:r>
      <w:r w:rsidRPr="00000175">
        <w:rPr>
          <w:rtl/>
        </w:rPr>
        <w:t xml:space="preserve"> </w:t>
      </w:r>
      <w:r>
        <w:rPr>
          <w:rFonts w:hint="cs"/>
          <w:rtl/>
        </w:rPr>
        <w:t>ובמסקנא בדין ע"ח</w:t>
      </w:r>
      <w:r w:rsidRPr="00000175">
        <w:rPr>
          <w:rtl/>
        </w:rPr>
        <w:t xml:space="preserve"> לשמה</w:t>
      </w:r>
      <w:r>
        <w:rPr>
          <w:rFonts w:hint="cs"/>
          <w:rtl/>
        </w:rPr>
        <w:t xml:space="preserve"> </w:t>
      </w:r>
      <w:r w:rsidRPr="00000175">
        <w:rPr>
          <w:rtl/>
        </w:rPr>
        <w:t>לר"א</w:t>
      </w:r>
      <w:bookmarkEnd w:id="1661"/>
      <w:r w:rsidRPr="00346B2B">
        <w:rPr>
          <w:vanish/>
          <w:rtl/>
        </w:rPr>
        <w:t xml:space="preserve"> &lt; # =</w:t>
      </w:r>
    </w:p>
    <w:p w14:paraId="344D55B6" w14:textId="77777777" w:rsidR="00E866D6" w:rsidRPr="00EF3C26" w:rsidRDefault="00E866D6" w:rsidP="00E866D6">
      <w:pPr>
        <w:pStyle w:val="1"/>
        <w:rPr>
          <w:rtl/>
        </w:rPr>
      </w:pPr>
      <w:bookmarkStart w:id="1662" w:name="_Toc170000331"/>
      <w:r w:rsidRPr="00EF3C26">
        <w:rPr>
          <w:rFonts w:hint="cs"/>
          <w:rtl/>
        </w:rPr>
        <w:t>בי' רש"י</w:t>
      </w:r>
      <w:r>
        <w:rPr>
          <w:rFonts w:hint="cs"/>
          <w:rtl/>
        </w:rPr>
        <w:t xml:space="preserve"> דלר"א דסגי בע"מ "וכתב לה"</w:t>
      </w:r>
      <w:r w:rsidRPr="008866CD">
        <w:rPr>
          <w:rFonts w:hint="cs"/>
          <w:rtl/>
        </w:rPr>
        <w:t xml:space="preserve"> </w:t>
      </w:r>
      <w:r>
        <w:rPr>
          <w:rFonts w:hint="cs"/>
          <w:rtl/>
        </w:rPr>
        <w:t>לשמה רק על כתיבה</w:t>
      </w:r>
      <w:bookmarkEnd w:id="1662"/>
      <w:r>
        <w:rPr>
          <w:rFonts w:hint="cs"/>
          <w:rtl/>
        </w:rPr>
        <w:t xml:space="preserve"> </w:t>
      </w:r>
    </w:p>
    <w:p w14:paraId="15DDE995" w14:textId="77777777" w:rsidR="00E866D6" w:rsidRPr="00724A46" w:rsidRDefault="00E866D6" w:rsidP="00724A46">
      <w:pPr>
        <w:pStyle w:val="afffff7"/>
        <w:rPr>
          <w:rtl/>
        </w:rPr>
      </w:pPr>
      <w:bookmarkStart w:id="1663" w:name="_Toc172110016"/>
      <w:bookmarkStart w:id="1664" w:name="_Toc173964526"/>
      <w:r w:rsidRPr="00724A46">
        <w:rPr>
          <w:rtl/>
        </w:rPr>
        <w:t>רש"י גיטין ג' ע"ב</w:t>
      </w:r>
      <w:r w:rsidRPr="00724A46">
        <w:rPr>
          <w:rFonts w:hint="cs"/>
          <w:rtl/>
        </w:rPr>
        <w:t xml:space="preserve"> ד"ה ואי, כתיבה</w:t>
      </w:r>
      <w:bookmarkEnd w:id="1663"/>
      <w:r w:rsidRPr="00724A46">
        <w:rPr>
          <w:rtl/>
        </w:rPr>
        <w:t xml:space="preserve"> (ד)</w:t>
      </w:r>
      <w:bookmarkEnd w:id="1664"/>
    </w:p>
    <w:p w14:paraId="7D56B106" w14:textId="77777777" w:rsidR="00E866D6" w:rsidRPr="00724A46" w:rsidRDefault="00E866D6" w:rsidP="00724A46">
      <w:pPr>
        <w:pStyle w:val="afffff7"/>
        <w:rPr>
          <w:rtl/>
        </w:rPr>
      </w:pPr>
      <w:bookmarkStart w:id="1665" w:name="_Toc172110017"/>
      <w:bookmarkStart w:id="1666" w:name="_Toc173964527"/>
      <w:r w:rsidRPr="00724A46">
        <w:rPr>
          <w:rtl/>
        </w:rPr>
        <w:t>רשב"ם ב"ב ק"ע ע"א ד"ה רבי</w:t>
      </w:r>
      <w:bookmarkEnd w:id="1665"/>
      <w:r w:rsidRPr="00724A46">
        <w:rPr>
          <w:rtl/>
        </w:rPr>
        <w:t xml:space="preserve"> (ד)</w:t>
      </w:r>
      <w:bookmarkEnd w:id="1666"/>
    </w:p>
    <w:p w14:paraId="01D2205B" w14:textId="77777777" w:rsidR="00E866D6" w:rsidRDefault="00E866D6" w:rsidP="00E866D6">
      <w:pPr>
        <w:pStyle w:val="a7"/>
        <w:rPr>
          <w:rtl/>
        </w:rPr>
      </w:pPr>
      <w:bookmarkStart w:id="1667" w:name="_Toc170000332"/>
      <w:r>
        <w:rPr>
          <w:rFonts w:hint="cs"/>
          <w:rtl/>
        </w:rPr>
        <w:t>בי' רש"י והרשב"ם דלר"א הגט כשר בלא ע"ח ורק בכתיבה צריך לשמה דע"ז כתיב "וכתב"</w:t>
      </w:r>
      <w:bookmarkEnd w:id="1667"/>
    </w:p>
    <w:p w14:paraId="752FE932" w14:textId="47DFAF76" w:rsidR="00E866D6" w:rsidRPr="00E30D25" w:rsidRDefault="00E866D6" w:rsidP="00E80966">
      <w:pPr>
        <w:pStyle w:val="a2"/>
        <w:rPr>
          <w:rtl/>
        </w:rPr>
      </w:pPr>
      <w:bookmarkStart w:id="1668" w:name="_Ref168936352"/>
      <w:r>
        <w:rPr>
          <w:rFonts w:hint="cs"/>
          <w:rtl/>
        </w:rPr>
        <w:t xml:space="preserve">בקושית הגמ' דלר"א א"צ דהחתימה תהיה לשמה, </w:t>
      </w:r>
      <w:bookmarkStart w:id="1669" w:name="_Hlk169773170"/>
      <w:r>
        <w:rPr>
          <w:rFonts w:hint="cs"/>
          <w:rtl/>
        </w:rPr>
        <w:t>כתב</w:t>
      </w:r>
      <w:r>
        <w:rPr>
          <w:rtl/>
        </w:rPr>
        <w:t xml:space="preserve"> </w:t>
      </w:r>
      <w:r w:rsidRPr="00BE47C5">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Ref168936352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מו)</w:t>
      </w:r>
      <w:r w:rsidRPr="00E30D25">
        <w:rPr>
          <w:b/>
          <w:bCs/>
          <w:rtl/>
        </w:rPr>
        <w:fldChar w:fldCharType="end"/>
      </w:r>
      <w:r w:rsidRPr="00E30D25">
        <w:rPr>
          <w:b/>
          <w:bCs/>
          <w:rtl/>
        </w:rPr>
        <w:t xml:space="preserve"> &gt;</w:t>
      </w:r>
      <w:r w:rsidRPr="00E30D25">
        <w:rPr>
          <w:rFonts w:hint="cs"/>
          <w:b/>
          <w:bCs/>
          <w:rtl/>
        </w:rPr>
        <w:t>רש"י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ואי, כתיבה</w:t>
      </w:r>
      <w:r w:rsidRPr="00E30D25">
        <w:rPr>
          <w:rFonts w:ascii="Calibri" w:eastAsia="Times New Roman" w:hAnsi="Calibri" w:cs="Guttman Rashi"/>
          <w:noProof w:val="0"/>
          <w:sz w:val="10"/>
          <w:szCs w:val="12"/>
          <w:rtl/>
        </w:rPr>
        <w:t>)</w:t>
      </w:r>
      <w:bookmarkEnd w:id="1668"/>
      <w:r w:rsidRPr="00E30D25">
        <w:rPr>
          <w:rtl/>
        </w:rPr>
        <w:t xml:space="preserve">= </w:t>
      </w:r>
      <w:r w:rsidRPr="00E30D25">
        <w:rPr>
          <w:rFonts w:hint="cs"/>
          <w:rtl/>
        </w:rPr>
        <w:t>דס"ל לר"א דמדאו' הגט כשר אף שאין עדים חתומין עליו, והא דכתיב "וכתב" משמעותו על הכתיבה ולא על החתימה, ולכן ס"ל דרק בכתיבה צריך לשמה ולא בחתימה</w:t>
      </w:r>
      <w:bookmarkEnd w:id="1669"/>
      <w:r w:rsidRPr="00E30D25">
        <w:rPr>
          <w:rFonts w:hint="cs"/>
          <w:rtl/>
        </w:rPr>
        <w:t>, וכן ביאר</w:t>
      </w:r>
      <w:r w:rsidRPr="00E30D25">
        <w:rPr>
          <w:rtl/>
        </w:rPr>
        <w:t xml:space="preserve"> </w:t>
      </w:r>
      <w:r w:rsidRPr="00E30D25">
        <w:rPr>
          <w:b/>
          <w:bCs/>
          <w:rtl/>
        </w:rPr>
        <w:t>ה</w:t>
      </w:r>
      <w:r w:rsidRPr="00E30D25">
        <w:rPr>
          <w:rFonts w:hint="cs"/>
          <w:b/>
          <w:bCs/>
          <w:rtl/>
        </w:rPr>
        <w:t>&lt; &gt;רשב"ם בב"ב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קע. ד"ה רבי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דר"א ס"ל </w:t>
      </w:r>
      <w:bookmarkStart w:id="1670" w:name="_Hlk168948388"/>
      <w:r w:rsidRPr="00E30D25">
        <w:rPr>
          <w:rFonts w:hint="cs"/>
          <w:rtl/>
        </w:rPr>
        <w:t>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דעדים חתומים על הגט רק מפני תיקון העולם</w:t>
      </w:r>
      <w:bookmarkEnd w:id="1670"/>
      <w:r w:rsidRPr="00E30D25">
        <w:rPr>
          <w:rFonts w:hint="cs"/>
          <w:rtl/>
        </w:rPr>
        <w:t>, ועידי מסירה הם גורמים את הכריתות בגט, וא"כ הגט כשר בכתיבה עצמה אף בלא עדים, וצריך למוסרו בפני עדים, דס"ל דהא דכתיב "וכתב לה" הוא על הכתיבה ולא על החתימה, אך מ"מ צריך שיראו עדים את הגירושין.</w:t>
      </w:r>
    </w:p>
    <w:p w14:paraId="4A120E77" w14:textId="77777777" w:rsidR="00E866D6" w:rsidRPr="0032581B" w:rsidRDefault="00E866D6" w:rsidP="00724A46">
      <w:pPr>
        <w:pStyle w:val="afffffe"/>
        <w:rPr>
          <w:rtl/>
        </w:rPr>
      </w:pPr>
      <w:r w:rsidRPr="0032581B">
        <w:rPr>
          <w:rtl/>
        </w:rPr>
        <w:t>רש"י גיטין ג' ע"ב</w:t>
      </w:r>
      <w:r w:rsidRPr="0032581B">
        <w:rPr>
          <w:rFonts w:hint="cs"/>
          <w:rtl/>
        </w:rPr>
        <w:t xml:space="preserve"> ד"ה ואי, כתיבה</w:t>
      </w:r>
    </w:p>
    <w:p w14:paraId="31C1B9FB" w14:textId="77777777" w:rsidR="00E866D6" w:rsidRPr="0032581B" w:rsidRDefault="00E866D6" w:rsidP="00E866D6">
      <w:pPr>
        <w:pStyle w:val="a1"/>
        <w:rPr>
          <w:rtl/>
        </w:rPr>
      </w:pPr>
      <w:r w:rsidRPr="0032581B">
        <w:rPr>
          <w:rtl/>
        </w:rPr>
        <w:t>ואי ר' אלעזר - דאמר מדאורייתא גט שאין עדיו חתומין עליו כשר אלמא וכתב כתיבה היא דמשמע.</w:t>
      </w:r>
    </w:p>
    <w:p w14:paraId="7008A859" w14:textId="77777777" w:rsidR="00E866D6" w:rsidRPr="00A52BBC" w:rsidRDefault="00E866D6" w:rsidP="00E866D6">
      <w:pPr>
        <w:pStyle w:val="afffff5"/>
        <w:rPr>
          <w:rtl/>
        </w:rPr>
      </w:pPr>
      <w:r>
        <w:rPr>
          <w:rtl/>
        </w:rPr>
        <w:t>כתיבה בעי - לשמה ולא חתימה.</w:t>
      </w:r>
    </w:p>
    <w:p w14:paraId="172F5A31" w14:textId="77777777" w:rsidR="00E866D6" w:rsidRPr="0032581B" w:rsidRDefault="00E866D6" w:rsidP="00724A46">
      <w:pPr>
        <w:pStyle w:val="afffffe"/>
        <w:rPr>
          <w:rtl/>
        </w:rPr>
      </w:pPr>
      <w:r w:rsidRPr="0032581B">
        <w:rPr>
          <w:rtl/>
        </w:rPr>
        <w:t>רשב"ם ב"ב ק"ע ע"א ד"ה רבי</w:t>
      </w:r>
    </w:p>
    <w:p w14:paraId="0EA3C705" w14:textId="77777777" w:rsidR="00E866D6" w:rsidRPr="0032581B" w:rsidRDefault="00E866D6" w:rsidP="00E866D6">
      <w:pPr>
        <w:pStyle w:val="afffff5"/>
        <w:rPr>
          <w:rtl/>
        </w:rPr>
      </w:pPr>
      <w:r w:rsidRPr="0032581B">
        <w:rPr>
          <w:rtl/>
        </w:rPr>
        <w:t xml:space="preserve">רבי סבר כרבי אלעזר - דאמר בגיטין בפרק המגרש (דף פו) אין העדים חותמים על הגט אלא מפני תקון העולם דעדי מסירה גורמין לכריתות גט ונמצא גט כשר בכתיבה בלא עדים אלא שיהא מוסרו לאשתו להתגרש בפני עדים דהא כתיב וכתב לה בכתיבה לחוד בלא חתימה מיירי ומיהו עדים בעינן שיראו שנתגרשה </w:t>
      </w:r>
      <w:r w:rsidRPr="0032581B">
        <w:rPr>
          <w:rFonts w:hint="cs"/>
          <w:rtl/>
        </w:rPr>
        <w:t>וכו'</w:t>
      </w:r>
      <w:r w:rsidRPr="0032581B">
        <w:rPr>
          <w:rtl/>
        </w:rPr>
        <w:t>.</w:t>
      </w:r>
    </w:p>
    <w:p w14:paraId="3C16CDA7" w14:textId="77777777" w:rsidR="00E866D6" w:rsidRPr="00EF3C26" w:rsidRDefault="00E866D6" w:rsidP="00E866D6">
      <w:pPr>
        <w:pStyle w:val="1"/>
        <w:rPr>
          <w:rtl/>
        </w:rPr>
      </w:pPr>
      <w:bookmarkStart w:id="1671" w:name="_Toc170000333"/>
      <w:r w:rsidRPr="00EF3C26">
        <w:rPr>
          <w:rFonts w:hint="cs"/>
          <w:rtl/>
        </w:rPr>
        <w:t>בי</w:t>
      </w:r>
      <w:r>
        <w:rPr>
          <w:rFonts w:hint="cs"/>
          <w:rtl/>
        </w:rPr>
        <w:t>אורי</w:t>
      </w:r>
      <w:r w:rsidRPr="00EF3C26">
        <w:rPr>
          <w:rFonts w:hint="cs"/>
          <w:rtl/>
        </w:rPr>
        <w:t xml:space="preserve"> הרמב"ן</w:t>
      </w:r>
      <w:r>
        <w:rPr>
          <w:rFonts w:hint="cs"/>
          <w:rtl/>
        </w:rPr>
        <w:t xml:space="preserve"> והריטב"א אי כשיש רק ע"ח צריך לשמה לר"א</w:t>
      </w:r>
      <w:bookmarkEnd w:id="1671"/>
    </w:p>
    <w:p w14:paraId="51DC5A68" w14:textId="77777777" w:rsidR="00E866D6" w:rsidRPr="00724A46" w:rsidRDefault="00E866D6" w:rsidP="00724A46">
      <w:pPr>
        <w:pStyle w:val="afffff7"/>
        <w:rPr>
          <w:rtl/>
        </w:rPr>
      </w:pPr>
      <w:bookmarkStart w:id="1672" w:name="_Toc172110018"/>
      <w:bookmarkStart w:id="1673" w:name="_Toc173964528"/>
      <w:r w:rsidRPr="00724A46">
        <w:rPr>
          <w:rtl/>
        </w:rPr>
        <w:t>חדושי הרמב"ן גיטין ג' ע"ב</w:t>
      </w:r>
      <w:r w:rsidRPr="00724A46">
        <w:rPr>
          <w:rFonts w:hint="cs"/>
          <w:rtl/>
        </w:rPr>
        <w:t xml:space="preserve"> ד"ה אי ר"א</w:t>
      </w:r>
      <w:bookmarkEnd w:id="1672"/>
      <w:r w:rsidRPr="00724A46">
        <w:rPr>
          <w:rtl/>
        </w:rPr>
        <w:t xml:space="preserve"> (ד)</w:t>
      </w:r>
      <w:bookmarkEnd w:id="1673"/>
    </w:p>
    <w:p w14:paraId="0D85205A" w14:textId="77777777" w:rsidR="00E866D6" w:rsidRPr="00724A46" w:rsidRDefault="00E866D6" w:rsidP="00724A46">
      <w:pPr>
        <w:pStyle w:val="afffff7"/>
        <w:rPr>
          <w:rtl/>
        </w:rPr>
      </w:pPr>
      <w:bookmarkStart w:id="1674" w:name="_Toc172110019"/>
      <w:bookmarkStart w:id="1675" w:name="_Toc173964529"/>
      <w:r w:rsidRPr="00724A46">
        <w:rPr>
          <w:rtl/>
        </w:rPr>
        <w:t>חדושי הר"ן גיטין ג' ע"ב</w:t>
      </w:r>
      <w:r w:rsidRPr="00724A46">
        <w:rPr>
          <w:rFonts w:hint="cs"/>
          <w:rtl/>
        </w:rPr>
        <w:t xml:space="preserve"> ד"ה אי ר"א</w:t>
      </w:r>
      <w:bookmarkEnd w:id="1674"/>
      <w:r w:rsidRPr="00724A46">
        <w:rPr>
          <w:rtl/>
        </w:rPr>
        <w:t xml:space="preserve"> (ד)</w:t>
      </w:r>
      <w:bookmarkEnd w:id="1675"/>
    </w:p>
    <w:p w14:paraId="4736C4A2" w14:textId="77777777" w:rsidR="00E866D6" w:rsidRDefault="00E866D6" w:rsidP="00E866D6">
      <w:pPr>
        <w:pStyle w:val="a7"/>
        <w:rPr>
          <w:rtl/>
        </w:rPr>
      </w:pPr>
      <w:bookmarkStart w:id="1676" w:name="_Toc170000334"/>
      <w:r>
        <w:rPr>
          <w:rFonts w:hint="cs"/>
          <w:rtl/>
        </w:rPr>
        <w:t>הבי' הא' ברמב"ן דכשיש רק ע"ח דמהני לר"א [כרי"ף] א"צ חתימה לשמה דלא בכלל "וכתב"</w:t>
      </w:r>
      <w:bookmarkEnd w:id="1676"/>
    </w:p>
    <w:p w14:paraId="1B224D93" w14:textId="63AB0F40" w:rsidR="00E866D6" w:rsidRPr="00E30D25" w:rsidRDefault="00E866D6" w:rsidP="00E80966">
      <w:pPr>
        <w:pStyle w:val="a2"/>
      </w:pPr>
      <w:bookmarkStart w:id="1677" w:name="_Ref169811702"/>
      <w:bookmarkStart w:id="1678" w:name="_Ref168948307"/>
      <w:r>
        <w:rPr>
          <w:rFonts w:hint="cs"/>
          <w:rtl/>
        </w:rPr>
        <w:t>בקושית הגמ' דלר"א א"צ דהחתימה תהיה לשמה, כתב</w:t>
      </w:r>
      <w:r>
        <w:rPr>
          <w:rtl/>
        </w:rPr>
        <w:t xml:space="preserve"> </w:t>
      </w:r>
      <w:r w:rsidRPr="005A35D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Ref168948307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מז)</w:t>
      </w:r>
      <w:r w:rsidRPr="00E30D25">
        <w:rPr>
          <w:b/>
          <w:bCs/>
          <w:rtl/>
        </w:rPr>
        <w:fldChar w:fldCharType="end"/>
      </w:r>
      <w:r w:rsidRPr="00E30D25">
        <w:rPr>
          <w:b/>
          <w:bCs/>
          <w:rtl/>
        </w:rPr>
        <w:t xml:space="preserve"> &gt;</w:t>
      </w:r>
      <w:r w:rsidRPr="00E30D25">
        <w:rPr>
          <w:rFonts w:hint="cs"/>
          <w:b/>
          <w:bCs/>
          <w:rtl/>
        </w:rPr>
        <w:t>רמב"ן בבי' הא'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אי ר"א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דאעפ"י דבמקום שיש עידי חתימה אף לר"א עידי חתימה כרתי, </w:t>
      </w:r>
      <w:r w:rsidRPr="00E30D25">
        <w:rPr>
          <w:sz w:val="12"/>
          <w:szCs w:val="14"/>
          <w:rtl/>
        </w:rPr>
        <w:t>[</w:t>
      </w:r>
      <w:r w:rsidRPr="00E30D25">
        <w:rPr>
          <w:rFonts w:hint="cs"/>
          <w:sz w:val="12"/>
          <w:szCs w:val="14"/>
          <w:rtl/>
        </w:rPr>
        <w:t>כדעת</w:t>
      </w:r>
      <w:r w:rsidRPr="00E30D25">
        <w:rPr>
          <w:sz w:val="12"/>
          <w:szCs w:val="14"/>
          <w:rtl/>
        </w:rPr>
        <w:t xml:space="preserve"> </w:t>
      </w:r>
      <w:r w:rsidRPr="00E30D25">
        <w:rPr>
          <w:rFonts w:hint="cs"/>
          <w:b/>
          <w:bCs/>
          <w:szCs w:val="14"/>
          <w:rtl/>
        </w:rPr>
        <w:t>הרי"ף</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Ref169692607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כב)</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מ"מ א"צ שיחתמו לשמה לר"א, דהא דכתיב "וכתב לה" לשמה הוא על כתיבת הגט ולא על החתימה, כיון שאם אינם רוצים לחתום א"צ לחתום לר"א כדמוכח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Fonts w:hint="cs"/>
          <w:rtl/>
        </w:rPr>
        <w:t>,</w:t>
      </w:r>
      <w:r w:rsidRPr="00E30D25">
        <w:rPr>
          <w:rtl/>
        </w:rPr>
        <w:t xml:space="preserve"> </w:t>
      </w:r>
      <w:r w:rsidRPr="00E30D25">
        <w:rPr>
          <w:sz w:val="12"/>
          <w:szCs w:val="14"/>
          <w:rtl/>
        </w:rPr>
        <w:t>[</w:t>
      </w:r>
      <w:r w:rsidRPr="00E30D25">
        <w:rPr>
          <w:rFonts w:hint="cs"/>
          <w:sz w:val="12"/>
          <w:szCs w:val="14"/>
          <w:rtl/>
        </w:rPr>
        <w:t>כדכתב</w:t>
      </w:r>
      <w:r w:rsidRPr="00E30D25">
        <w:rPr>
          <w:sz w:val="12"/>
          <w:szCs w:val="14"/>
          <w:rtl/>
        </w:rPr>
        <w:t xml:space="preserve"> </w:t>
      </w:r>
      <w:r w:rsidRPr="00E30D25">
        <w:rPr>
          <w:rFonts w:hint="cs"/>
          <w:b/>
          <w:bCs/>
          <w:szCs w:val="14"/>
          <w:rtl/>
        </w:rPr>
        <w:t>הרמב"ן לקמן</w:t>
      </w:r>
      <w:r w:rsidRPr="00E30D25">
        <w:rPr>
          <w:rFonts w:ascii="Guttman Rashi" w:eastAsia="Guttman Rashi" w:hAnsi="Guttman Rashi" w:cs="Guttman Rashi" w:hint="cs"/>
          <w:sz w:val="10"/>
          <w:szCs w:val="10"/>
          <w:rtl/>
        </w:rPr>
        <w:t xml:space="preserve"> (עי'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hint="cs"/>
          <w:sz w:val="10"/>
          <w:szCs w:val="10"/>
        </w:rPr>
        <w:instrText>REF</w:instrText>
      </w:r>
      <w:r w:rsidRPr="00E30D25">
        <w:rPr>
          <w:rFonts w:ascii="Guttman Rashi" w:eastAsia="Guttman Rashi" w:hAnsi="Guttman Rashi" w:cs="Guttman Rashi" w:hint="cs"/>
          <w:sz w:val="10"/>
          <w:szCs w:val="10"/>
          <w:rtl/>
        </w:rPr>
        <w:instrText xml:space="preserve"> _</w:instrText>
      </w:r>
      <w:r w:rsidRPr="00E30D25">
        <w:rPr>
          <w:rFonts w:ascii="Guttman Rashi" w:eastAsia="Guttman Rashi" w:hAnsi="Guttman Rashi" w:cs="Guttman Rashi" w:hint="cs"/>
          <w:sz w:val="10"/>
          <w:szCs w:val="10"/>
        </w:rPr>
        <w:instrText>Ref169540650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פו)</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Fonts w:hint="cs"/>
          <w:rtl/>
        </w:rPr>
        <w:t xml:space="preserve"> וכ"כ</w:t>
      </w:r>
      <w:r w:rsidRPr="00E30D25">
        <w:rPr>
          <w:rtl/>
        </w:rPr>
        <w:t xml:space="preserve"> </w:t>
      </w:r>
      <w:r w:rsidRPr="00E30D25">
        <w:rPr>
          <w:b/>
          <w:bCs/>
          <w:rtl/>
        </w:rPr>
        <w:t>ה&lt; &gt;</w:t>
      </w:r>
      <w:r w:rsidRPr="00E30D25">
        <w:rPr>
          <w:rFonts w:hint="cs"/>
          <w:b/>
          <w:bCs/>
          <w:rtl/>
        </w:rPr>
        <w:t>ר"ן בחי'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sz w:val="10"/>
          <w:szCs w:val="12"/>
          <w:rtl/>
        </w:rPr>
        <w:t>ד"ה אי ר"א</w:t>
      </w:r>
      <w:r w:rsidRPr="00E30D25">
        <w:rPr>
          <w:rFonts w:ascii="Calibri" w:eastAsia="Times New Roman" w:hAnsi="Calibri" w:cs="Guttman Rashi"/>
          <w:noProof w:val="0"/>
          <w:sz w:val="10"/>
          <w:szCs w:val="12"/>
          <w:rtl/>
        </w:rPr>
        <w:t>)</w:t>
      </w:r>
      <w:r w:rsidRPr="00E30D25">
        <w:rPr>
          <w:rtl/>
        </w:rPr>
        <w:t>=</w:t>
      </w:r>
      <w:r w:rsidRPr="00E30D25">
        <w:rPr>
          <w:rFonts w:hint="cs"/>
          <w:rtl/>
        </w:rPr>
        <w:t>,</w:t>
      </w:r>
      <w:r w:rsidRPr="00E30D25">
        <w:rPr>
          <w:rtl/>
        </w:rPr>
        <w:t xml:space="preserve"> </w:t>
      </w:r>
      <w:r w:rsidRPr="00E30D25">
        <w:rPr>
          <w:rFonts w:hint="cs"/>
          <w:rtl/>
        </w:rPr>
        <w:t>ועי' במ"ש</w:t>
      </w:r>
      <w:r w:rsidRPr="00E30D25">
        <w:rPr>
          <w:rtl/>
        </w:rPr>
        <w:t xml:space="preserve"> </w:t>
      </w:r>
      <w:r w:rsidRPr="00E30D25">
        <w:rPr>
          <w:rFonts w:hint="cs"/>
          <w:b/>
          <w:bCs/>
          <w:rtl/>
        </w:rPr>
        <w:t>הגר"א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Ref169171692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וב</w:t>
      </w:r>
      <w:r w:rsidRPr="00E30D25">
        <w:rPr>
          <w:b/>
          <w:bCs/>
          <w:rtl/>
        </w:rPr>
        <w:t>&lt; &gt;</w:t>
      </w:r>
      <w:r w:rsidRPr="00E30D25">
        <w:rPr>
          <w:rFonts w:hint="cs"/>
          <w:b/>
          <w:bCs/>
          <w:rtl/>
        </w:rPr>
        <w:t>שיעורי רבי שמואל</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Ref169811550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צא)</w:t>
      </w:r>
      <w:r w:rsidRPr="00E30D25">
        <w:rPr>
          <w:rFonts w:ascii="Calibri" w:eastAsia="Times New Roman" w:hAnsi="Calibri" w:cs="Guttman Rashi"/>
          <w:noProof w:val="0"/>
          <w:sz w:val="10"/>
          <w:szCs w:val="12"/>
          <w:rtl/>
        </w:rPr>
        <w:fldChar w:fldCharType="end"/>
      </w:r>
      <w:r w:rsidRPr="00E30D25">
        <w:rPr>
          <w:rtl/>
        </w:rPr>
        <w:t>=</w:t>
      </w:r>
      <w:r w:rsidRPr="00E30D25">
        <w:rPr>
          <w:rFonts w:hint="cs"/>
          <w:rtl/>
        </w:rPr>
        <w:t>.</w:t>
      </w:r>
      <w:bookmarkEnd w:id="1677"/>
      <w:r w:rsidRPr="00E30D25">
        <w:rPr>
          <w:rtl/>
        </w:rPr>
        <w:t xml:space="preserve"> </w:t>
      </w:r>
    </w:p>
    <w:bookmarkEnd w:id="1678"/>
    <w:p w14:paraId="0E06C843" w14:textId="77777777" w:rsidR="00E866D6" w:rsidRPr="0032581B" w:rsidRDefault="00E866D6" w:rsidP="00724A46">
      <w:pPr>
        <w:pStyle w:val="afffffe"/>
        <w:rPr>
          <w:rtl/>
        </w:rPr>
      </w:pPr>
      <w:r w:rsidRPr="0032581B">
        <w:rPr>
          <w:rtl/>
        </w:rPr>
        <w:t>חדושי הרמב"ן גיטין ג' ע"ב</w:t>
      </w:r>
      <w:r w:rsidRPr="0032581B">
        <w:rPr>
          <w:rFonts w:hint="cs"/>
          <w:rtl/>
        </w:rPr>
        <w:t xml:space="preserve"> ד"ה אי ר"א</w:t>
      </w:r>
    </w:p>
    <w:p w14:paraId="353D6D3C" w14:textId="77777777" w:rsidR="00E866D6" w:rsidRDefault="00E866D6" w:rsidP="00E866D6">
      <w:pPr>
        <w:pStyle w:val="a1"/>
        <w:rPr>
          <w:rtl/>
        </w:rPr>
      </w:pPr>
      <w:r w:rsidRPr="0032581B">
        <w:rPr>
          <w:rtl/>
        </w:rPr>
        <w:t xml:space="preserve">אי ר"א כתיבה לשמה בעי חתימה לשמה לא בעי. ואף על גב דהיכא דאיכא עדי חתימה לר' אלעזר עדי חתימה כרתי, מיהו לא בעינן לשמה דהאי דכתב רחמנא וכתב לה לשמה אכתיבת גט </w:t>
      </w:r>
      <w:r w:rsidRPr="0032581B">
        <w:rPr>
          <w:rtl/>
        </w:rPr>
        <w:t>קאי, דאחתימת עדים ליכא למימר כיון שאם רצו אינם חותמים והכי מוכח בפ' בתרא</w:t>
      </w:r>
      <w:r>
        <w:rPr>
          <w:rFonts w:hint="cs"/>
          <w:rtl/>
        </w:rPr>
        <w:t>.</w:t>
      </w:r>
    </w:p>
    <w:p w14:paraId="109467CC" w14:textId="77777777" w:rsidR="00E866D6" w:rsidRDefault="00E866D6" w:rsidP="00724A46">
      <w:pPr>
        <w:pStyle w:val="afffffe"/>
        <w:rPr>
          <w:rtl/>
        </w:rPr>
      </w:pPr>
      <w:r>
        <w:rPr>
          <w:rtl/>
        </w:rPr>
        <w:t>חדושי הר"ן גיטין ג' ע"ב</w:t>
      </w:r>
      <w:r>
        <w:rPr>
          <w:rFonts w:hint="cs"/>
          <w:rtl/>
        </w:rPr>
        <w:t xml:space="preserve"> ד"ה אי ר"א</w:t>
      </w:r>
    </w:p>
    <w:p w14:paraId="285EBE26" w14:textId="77777777" w:rsidR="00E866D6" w:rsidRPr="0032581B" w:rsidRDefault="00E866D6" w:rsidP="00E866D6">
      <w:pPr>
        <w:pStyle w:val="afffff5"/>
        <w:rPr>
          <w:rtl/>
        </w:rPr>
      </w:pPr>
      <w:r w:rsidRPr="0032581B">
        <w:rPr>
          <w:rtl/>
        </w:rPr>
        <w:t>אי ר' אלעזר כתיבה בעי חתימה לא בעי ליכא לפרושי דכיון דלרבי אלעזר בלא עדי חתימה סגי אפילו אי איכא עידי חתימה וסמכינן עלייהו לא בעינן דלהוי לשמה דכיון דאפשר בלא עידי חתימה ליכא למימר דוכתב לה דכתב רחמנא אחתימ' קאי.</w:t>
      </w:r>
    </w:p>
    <w:p w14:paraId="55B184C1" w14:textId="77777777" w:rsidR="00E866D6" w:rsidRPr="00724A46" w:rsidRDefault="00E866D6" w:rsidP="00724A46">
      <w:pPr>
        <w:pStyle w:val="afffff7"/>
        <w:rPr>
          <w:rtl/>
        </w:rPr>
      </w:pPr>
      <w:bookmarkStart w:id="1679" w:name="_Toc172110020"/>
      <w:bookmarkStart w:id="1680" w:name="_Toc173964530"/>
      <w:r w:rsidRPr="00724A46">
        <w:rPr>
          <w:rtl/>
        </w:rPr>
        <w:t>חדושי הריטב"א גיטין ג' ע"ב</w:t>
      </w:r>
      <w:r w:rsidRPr="00724A46">
        <w:rPr>
          <w:rFonts w:hint="cs"/>
          <w:rtl/>
        </w:rPr>
        <w:t xml:space="preserve"> ד"ה אי ר"א</w:t>
      </w:r>
      <w:bookmarkEnd w:id="1679"/>
      <w:r w:rsidRPr="00724A46">
        <w:rPr>
          <w:rtl/>
        </w:rPr>
        <w:t xml:space="preserve"> (ד)</w:t>
      </w:r>
      <w:bookmarkEnd w:id="1680"/>
    </w:p>
    <w:p w14:paraId="163ECEDC" w14:textId="77777777" w:rsidR="00E866D6" w:rsidRDefault="00E866D6" w:rsidP="00E866D6">
      <w:pPr>
        <w:pStyle w:val="a7"/>
        <w:rPr>
          <w:rtl/>
        </w:rPr>
      </w:pPr>
      <w:bookmarkStart w:id="1681" w:name="_Toc170000335"/>
      <w:r>
        <w:rPr>
          <w:rFonts w:hint="cs"/>
          <w:rtl/>
        </w:rPr>
        <w:t>בי' הריטב"א דלהו"א לעולם א"צ בע"ח לשמה כיון דאפשר לגרש בלא ע"ח ואינו מעכב בגט</w:t>
      </w:r>
      <w:bookmarkEnd w:id="1681"/>
    </w:p>
    <w:p w14:paraId="0292933C" w14:textId="3F3581B1" w:rsidR="00E866D6" w:rsidRPr="00E30D25" w:rsidRDefault="00E866D6" w:rsidP="00E80966">
      <w:pPr>
        <w:pStyle w:val="a2"/>
      </w:pPr>
      <w:bookmarkStart w:id="1682" w:name="_Ref169817667"/>
      <w:bookmarkStart w:id="1683" w:name="_Ref169812791"/>
      <w:r>
        <w:rPr>
          <w:rFonts w:hint="cs"/>
          <w:rtl/>
        </w:rPr>
        <w:t>וכן ביאר</w:t>
      </w:r>
      <w:r w:rsidRPr="00AC7A60">
        <w:rPr>
          <w:b/>
          <w:bCs/>
          <w:rtl/>
        </w:rPr>
        <w:t xml:space="preserve"> </w:t>
      </w:r>
      <w:r w:rsidRPr="00E679EC">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Ref169812791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מח)</w:t>
      </w:r>
      <w:r w:rsidRPr="00E30D25">
        <w:rPr>
          <w:b/>
          <w:bCs/>
          <w:rtl/>
        </w:rPr>
        <w:fldChar w:fldCharType="end"/>
      </w:r>
      <w:r w:rsidRPr="00E30D25">
        <w:rPr>
          <w:rFonts w:hint="cs"/>
          <w:b/>
          <w:bCs/>
          <w:rtl/>
        </w:rPr>
        <w:t xml:space="preserve"> &gt;ריטב"א בבי' הב'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סוד"ה אי ר"א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דכוונת הגמ' להקשות דלר"א א"צ חתימה לשמה, כיון דעידי מסירה כרתי ואפשר לגרש בלא עידי חתימה א"כ א"צ חתימה לשמה, דהא דכתיב "וכתב לה" היינו רק בכתיבה שהיא מעכבת בגט ולא בחתימה, ואף באופן שיש רק עידי חתימה ס"ל לר"א דא"צ לשמה כיון דאפשר לגרש בלא עידי חתימה, והקפידה תורה על לשמה רק בדבר שהוא מעכב בגט דהיא הכתיבה, ועי' במה שביאר</w:t>
      </w:r>
      <w:r w:rsidRPr="00E30D25">
        <w:rPr>
          <w:rtl/>
        </w:rPr>
        <w:t xml:space="preserve"> </w:t>
      </w:r>
      <w:r w:rsidRPr="00E30D25">
        <w:rPr>
          <w:rFonts w:hint="cs"/>
          <w:b/>
          <w:bCs/>
          <w:rtl/>
        </w:rPr>
        <w:t>החזו"א</w:t>
      </w:r>
      <w:r w:rsidRPr="00E30D25">
        <w:rPr>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Ref169862379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b/>
          <w:bCs/>
          <w:rtl/>
        </w:rPr>
        <w:t xml:space="preserve"> </w:t>
      </w:r>
      <w:r w:rsidRPr="00E30D25">
        <w:rPr>
          <w:rFonts w:hint="cs"/>
          <w:b/>
          <w:bCs/>
          <w:rtl/>
        </w:rPr>
        <w:t>הריטב"א</w:t>
      </w:r>
      <w:r w:rsidRPr="00E30D25">
        <w:rPr>
          <w:rFonts w:hint="cs"/>
          <w:rtl/>
        </w:rPr>
        <w:t>.</w:t>
      </w:r>
      <w:bookmarkEnd w:id="1682"/>
    </w:p>
    <w:bookmarkEnd w:id="1683"/>
    <w:p w14:paraId="4C2718F2" w14:textId="77777777" w:rsidR="00E866D6" w:rsidRDefault="00E866D6" w:rsidP="00724A46">
      <w:pPr>
        <w:pStyle w:val="afffffe"/>
        <w:rPr>
          <w:rtl/>
        </w:rPr>
      </w:pPr>
      <w:r>
        <w:rPr>
          <w:rtl/>
        </w:rPr>
        <w:t>חדושי הריטב"א גיטין ג' ע"ב</w:t>
      </w:r>
      <w:r>
        <w:rPr>
          <w:rFonts w:hint="cs"/>
          <w:rtl/>
        </w:rPr>
        <w:t xml:space="preserve"> ד"ה אי ר"א</w:t>
      </w:r>
    </w:p>
    <w:p w14:paraId="12F4E5F1" w14:textId="77777777" w:rsidR="00E866D6" w:rsidRDefault="00E866D6" w:rsidP="00E866D6">
      <w:pPr>
        <w:pStyle w:val="a1"/>
        <w:rPr>
          <w:rtl/>
        </w:rPr>
      </w:pPr>
      <w:r w:rsidRPr="0032581B">
        <w:rPr>
          <w:rtl/>
        </w:rPr>
        <w:t>ואי נמי יש לפרש דה"ק אי ר"א כתיבה בעי חתימה לא בעי דכיון דלר"א עידי מסירה כרתי ועידי חתימה לא בעי, דהא אפשר לגרש בעידי מסירה בלא עידי חתימה, וכתב לה דאמר קרא לא אמר אלא בכתיבה בלחוד שהיא מעכבת אבל לא אחתימה ואפילו הוא מגרש בעידי חתימה כיון דאפשר לגרש בלא חתימה, דלא הקפידה תורה אלא אדבר המעכב דהיינו אכתיבה</w:t>
      </w:r>
      <w:r>
        <w:rPr>
          <w:rFonts w:hint="cs"/>
          <w:rtl/>
        </w:rPr>
        <w:t>.</w:t>
      </w:r>
    </w:p>
    <w:p w14:paraId="582619DA" w14:textId="77777777" w:rsidR="00E866D6" w:rsidRDefault="00E866D6" w:rsidP="00E866D6">
      <w:pPr>
        <w:pStyle w:val="a7"/>
        <w:rPr>
          <w:rtl/>
        </w:rPr>
      </w:pPr>
      <w:bookmarkStart w:id="1684" w:name="_Toc170000336"/>
      <w:r>
        <w:rPr>
          <w:rFonts w:hint="cs"/>
          <w:rtl/>
        </w:rPr>
        <w:t>בי' הריטב"א דלמסקנא הקפידה תורה בכל כתיבה בגט שתהיה לשמה וכל שיש ע"ח צריך לשמה</w:t>
      </w:r>
      <w:bookmarkEnd w:id="1684"/>
    </w:p>
    <w:p w14:paraId="48BAAF17" w14:textId="77777777" w:rsidR="00E866D6" w:rsidRPr="005830EA" w:rsidRDefault="00E866D6" w:rsidP="00E80966">
      <w:pPr>
        <w:pStyle w:val="a2"/>
      </w:pPr>
      <w:r>
        <w:rPr>
          <w:rFonts w:hint="cs"/>
          <w:rtl/>
        </w:rPr>
        <w:t>וכתב</w:t>
      </w:r>
      <w:r w:rsidRPr="00F054B7">
        <w:rPr>
          <w:b/>
          <w:bCs/>
          <w:rtl/>
        </w:rPr>
        <w:t xml:space="preserve"> </w:t>
      </w:r>
      <w:r>
        <w:rPr>
          <w:rFonts w:hint="cs"/>
          <w:b/>
          <w:bCs/>
          <w:rtl/>
        </w:rPr>
        <w:t>הריטב"א</w:t>
      </w:r>
      <w:r>
        <w:rPr>
          <w:rtl/>
        </w:rPr>
        <w:t xml:space="preserve"> </w:t>
      </w:r>
      <w:r>
        <w:rPr>
          <w:rFonts w:hint="cs"/>
          <w:rtl/>
        </w:rPr>
        <w:t>דלפי"ז למסקנת הגמ'</w:t>
      </w:r>
      <w:r>
        <w:rPr>
          <w:rtl/>
        </w:rPr>
        <w:t xml:space="preserve"> </w:t>
      </w:r>
      <w:r>
        <w:rPr>
          <w:rFonts w:hint="cs"/>
          <w:rtl/>
        </w:rPr>
        <w:t>דלעולם ר"א היא, היינו דלמסקנא כשיש עידי חתימה צריך לשמה, והא דלא הקפידה תורה על חתימה דאינה מעכבת, היינו דוקא כשאין עידי חתימה, אבל כשיש עידי חתימה ומגרש בהם צריך שיחתמו לשמה, דהקפידה תורה על כל כתיבה בגט שתהיה לשמה ואף בעידי חתימה כיון שהוא מגרש בהם, וכתב</w:t>
      </w:r>
      <w:r w:rsidRPr="00DC4079">
        <w:rPr>
          <w:b/>
          <w:bCs/>
          <w:rtl/>
        </w:rPr>
        <w:t xml:space="preserve"> </w:t>
      </w:r>
      <w:r>
        <w:rPr>
          <w:rFonts w:hint="cs"/>
          <w:b/>
          <w:bCs/>
          <w:rtl/>
        </w:rPr>
        <w:t>הריטב"א</w:t>
      </w:r>
      <w:r>
        <w:rPr>
          <w:rtl/>
        </w:rPr>
        <w:t xml:space="preserve"> </w:t>
      </w:r>
      <w:r>
        <w:rPr>
          <w:rFonts w:hint="cs"/>
          <w:rtl/>
        </w:rPr>
        <w:t>דהא דאמרינן דצריך חתימה לשמה כרבי אבא דאל"ה הוא מזוייף מתוכו, הכוונה דאף באופן שמגרש רק בעידי מסירה ולא בעידי חתימה, מ"מ כל שיש עידי חתימה צריך שיחתמו לשמה, שלא יבואו לסמוך עליהם בלא לשמה כשיגרש רק בעידי חתימה.</w:t>
      </w:r>
    </w:p>
    <w:p w14:paraId="3CDBD89A" w14:textId="77777777" w:rsidR="00E866D6" w:rsidRDefault="00E866D6" w:rsidP="00E866D6">
      <w:pPr>
        <w:pStyle w:val="a1"/>
        <w:rPr>
          <w:rtl/>
        </w:rPr>
      </w:pPr>
      <w:r w:rsidRPr="0032581B">
        <w:rPr>
          <w:rtl/>
        </w:rPr>
        <w:t>ולפי פירוש זה כי אמרינן לקמן לעולם ר"א היא אהדר ליה דלאו כדקס"ד דהתורה לא הקפידה אלא על הכתיבה המעכבת אבל לא על החתימה, דהני מילי היכא דליתיה אבל היכא דאיתא ומגרש בעידי חתימה בעינן חתימה לשמה, שהתורה אכל כתיבה שבגט הקפידה שיהא לשמה כיון דעידי (כתיבה) [חתימה] צריכי דהא מגרש בהו, וכיון דכן אפילו כי לא מגרש אלא בעדי מסירה בעינן שתהא חתימה לשמה מדר' אבא משום דאתי למסמך עלה כשיגרש בעדי חתימה וזה נכון.</w:t>
      </w:r>
    </w:p>
    <w:p w14:paraId="59115E37" w14:textId="77777777" w:rsidR="00E866D6" w:rsidRPr="00724A46" w:rsidRDefault="00E866D6" w:rsidP="00724A46">
      <w:pPr>
        <w:pStyle w:val="afffff7"/>
        <w:rPr>
          <w:rtl/>
        </w:rPr>
      </w:pPr>
      <w:bookmarkStart w:id="1685" w:name="_Toc172110021"/>
      <w:bookmarkStart w:id="1686" w:name="_Toc173964531"/>
      <w:r w:rsidRPr="00724A46">
        <w:rPr>
          <w:rtl/>
        </w:rPr>
        <w:t>חדושי הרמב"ן גיטין פ"ו ע"ב</w:t>
      </w:r>
      <w:r w:rsidRPr="00724A46">
        <w:rPr>
          <w:rFonts w:hint="cs"/>
          <w:rtl/>
        </w:rPr>
        <w:t xml:space="preserve"> ד"ה דאי</w:t>
      </w:r>
      <w:bookmarkEnd w:id="1685"/>
      <w:r w:rsidRPr="00724A46">
        <w:rPr>
          <w:rtl/>
        </w:rPr>
        <w:t xml:space="preserve"> (ד)</w:t>
      </w:r>
      <w:bookmarkEnd w:id="1686"/>
    </w:p>
    <w:p w14:paraId="0A584EC2" w14:textId="77777777" w:rsidR="00E866D6" w:rsidRDefault="00E866D6" w:rsidP="00E866D6">
      <w:pPr>
        <w:pStyle w:val="a7"/>
        <w:rPr>
          <w:rtl/>
        </w:rPr>
      </w:pPr>
      <w:bookmarkStart w:id="1687" w:name="_Toc170000337"/>
      <w:r>
        <w:rPr>
          <w:rFonts w:hint="cs"/>
          <w:rtl/>
        </w:rPr>
        <w:t>בי' הרמב"ן לקמן דמודה ר"א דבע"ח לבד צריך לשמה דכתי' "וכתב" על כל הכתיבה שבגט</w:t>
      </w:r>
      <w:bookmarkEnd w:id="1687"/>
    </w:p>
    <w:p w14:paraId="78D215BB" w14:textId="2DC8E351" w:rsidR="00E866D6" w:rsidRPr="00E30D25" w:rsidRDefault="00E866D6" w:rsidP="00E80966">
      <w:pPr>
        <w:pStyle w:val="a2"/>
        <w:rPr>
          <w:rtl/>
        </w:rPr>
      </w:pPr>
      <w:bookmarkStart w:id="1688" w:name="_Ref169169150"/>
      <w:r>
        <w:rPr>
          <w:rFonts w:hint="cs"/>
          <w:rtl/>
        </w:rPr>
        <w:t>וע"ע בדברי</w:t>
      </w:r>
      <w:r>
        <w:rPr>
          <w:rtl/>
        </w:rPr>
        <w:t xml:space="preserve"> </w:t>
      </w:r>
      <w:r w:rsidRPr="008466B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Ref169169150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w:t>
      </w:r>
      <w:r w:rsidRPr="00E30D25">
        <w:rPr>
          <w:b/>
          <w:bCs/>
          <w:rtl/>
        </w:rPr>
        <w:fldChar w:fldCharType="end"/>
      </w:r>
      <w:r w:rsidRPr="00E30D25">
        <w:rPr>
          <w:b/>
          <w:bCs/>
          <w:rtl/>
        </w:rPr>
        <w:t xml:space="preserve"> &gt;</w:t>
      </w:r>
      <w:r w:rsidRPr="00E30D25">
        <w:rPr>
          <w:rFonts w:hint="cs"/>
          <w:b/>
          <w:bCs/>
          <w:rtl/>
        </w:rPr>
        <w:t>רמב"ן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ד"ה דאי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דביאר דמודה ר"א דכשיש עידי חתימה צריך חתימה לשמה, היינו כיון דהא דכתיב "וכתב לה" הוא על כל הכתיבה שתהיה כתיבה לשמה. </w:t>
      </w:r>
      <w:r w:rsidRPr="00E30D25">
        <w:rPr>
          <w:rStyle w:val="af"/>
          <w:rFonts w:hint="cs"/>
          <w:rtl/>
        </w:rPr>
        <w:t>[וכשיש עידי חתימה הם חלק מהכתיבה].</w:t>
      </w:r>
      <w:bookmarkEnd w:id="1688"/>
    </w:p>
    <w:p w14:paraId="2E989C0C" w14:textId="77777777" w:rsidR="00E866D6" w:rsidRPr="0032581B" w:rsidRDefault="00E866D6" w:rsidP="00724A46">
      <w:pPr>
        <w:pStyle w:val="afffffe"/>
        <w:rPr>
          <w:rtl/>
        </w:rPr>
      </w:pPr>
      <w:r w:rsidRPr="0032581B">
        <w:rPr>
          <w:rtl/>
        </w:rPr>
        <w:t>חדושי הרמב"ן גיטין פ"ו ע"ב</w:t>
      </w:r>
      <w:r w:rsidRPr="0032581B">
        <w:rPr>
          <w:rFonts w:hint="cs"/>
          <w:rtl/>
        </w:rPr>
        <w:t xml:space="preserve"> ד"ה דאי</w:t>
      </w:r>
    </w:p>
    <w:p w14:paraId="2FA74E9A" w14:textId="77777777" w:rsidR="00E866D6" w:rsidRPr="0032581B" w:rsidRDefault="00E866D6" w:rsidP="00E866D6">
      <w:pPr>
        <w:pStyle w:val="a1"/>
        <w:rPr>
          <w:rtl/>
        </w:rPr>
      </w:pPr>
      <w:r w:rsidRPr="0032581B">
        <w:rPr>
          <w:rtl/>
        </w:rPr>
        <w:t>וכשם שצריך כתיבה לשמה לר' אלעזר אף כשיש שם עידי חתימה משום דוכתב לאו אחתימת עדים קאי בלחוד דא"כ מצינו חתימת עדים כורתת מן התורה אלא רחמנא אמר כל כתיבתו לשמה תהא</w:t>
      </w:r>
      <w:r w:rsidRPr="0032581B">
        <w:rPr>
          <w:rFonts w:hint="cs"/>
          <w:rtl/>
        </w:rPr>
        <w:t xml:space="preserve"> וכו'.</w:t>
      </w:r>
    </w:p>
    <w:p w14:paraId="407F4668" w14:textId="77777777" w:rsidR="00E866D6" w:rsidRDefault="00E866D6" w:rsidP="00E866D6">
      <w:pPr>
        <w:pStyle w:val="a7"/>
        <w:rPr>
          <w:rtl/>
        </w:rPr>
      </w:pPr>
      <w:bookmarkStart w:id="1689" w:name="_Toc170000338"/>
      <w:r>
        <w:rPr>
          <w:rFonts w:hint="cs"/>
          <w:rtl/>
        </w:rPr>
        <w:t>דחיית הרמב"ן דמהמסקנא דמזוייף מתוכו מוכח דצריך חתימה לשמה אף כשיש רק ע"ח</w:t>
      </w:r>
      <w:bookmarkEnd w:id="1689"/>
    </w:p>
    <w:p w14:paraId="6DBCE32A" w14:textId="45557C8C" w:rsidR="00E866D6" w:rsidRDefault="00E866D6" w:rsidP="00E80966">
      <w:pPr>
        <w:pStyle w:val="a2"/>
      </w:pPr>
      <w:r>
        <w:rPr>
          <w:rFonts w:hint="cs"/>
          <w:rtl/>
        </w:rPr>
        <w:t xml:space="preserve">אך </w:t>
      </w:r>
      <w:r>
        <w:rPr>
          <w:rFonts w:hint="cs"/>
          <w:b/>
          <w:bCs/>
          <w:rtl/>
        </w:rPr>
        <w:t>הרמב"ן בסוגיין</w:t>
      </w:r>
      <w:r>
        <w:rPr>
          <w:rtl/>
        </w:rPr>
        <w:t xml:space="preserve"> </w:t>
      </w:r>
      <w:r>
        <w:rPr>
          <w:rFonts w:hint="cs"/>
          <w:rtl/>
        </w:rPr>
        <w:t>דחה</w:t>
      </w:r>
      <w:r w:rsidRPr="0043051B">
        <w:rPr>
          <w:b/>
          <w:bCs/>
          <w:rtl/>
        </w:rPr>
        <w:t xml:space="preserve"> </w:t>
      </w:r>
      <w:r>
        <w:rPr>
          <w:rFonts w:hint="cs"/>
          <w:rtl/>
        </w:rPr>
        <w:t>את</w:t>
      </w:r>
      <w:r>
        <w:rPr>
          <w:rtl/>
        </w:rPr>
        <w:t xml:space="preserve"> </w:t>
      </w:r>
      <w:r>
        <w:rPr>
          <w:rFonts w:hint="cs"/>
          <w:b/>
          <w:bCs/>
          <w:rtl/>
        </w:rPr>
        <w:t>ביאורו הא'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Ref169811702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מז)</w:t>
      </w:r>
      <w:r w:rsidRPr="00122AA5">
        <w:rPr>
          <w:rFonts w:ascii="Calibri" w:eastAsia="Times New Roman" w:hAnsi="Calibri" w:cs="Guttman Rashi"/>
          <w:noProof w:val="0"/>
          <w:sz w:val="10"/>
          <w:szCs w:val="12"/>
          <w:rtl/>
        </w:rPr>
        <w:fldChar w:fldCharType="end"/>
      </w:r>
      <w:r>
        <w:rPr>
          <w:rtl/>
        </w:rPr>
        <w:t xml:space="preserve"> </w:t>
      </w:r>
      <w:r>
        <w:rPr>
          <w:rFonts w:hint="cs"/>
          <w:rtl/>
        </w:rPr>
        <w:t>דאי אמרינן דאף בעידי חתימה בלבד א"צ לשמה לר"א, דלא חששו שיסמוך עליהם, א"כ מה מסקנת הגמ'</w:t>
      </w:r>
      <w:r>
        <w:rPr>
          <w:rtl/>
        </w:rPr>
        <w:t xml:space="preserve"> </w:t>
      </w:r>
      <w:r>
        <w:rPr>
          <w:rFonts w:hint="cs"/>
          <w:rtl/>
        </w:rPr>
        <w:t>דבמקום שיש עדים צריך שיחתמו לשמה, דאל"ה הוא מזויף מתוכו, וכ"כ</w:t>
      </w:r>
      <w:r w:rsidRPr="003B0FB8">
        <w:rPr>
          <w:b/>
          <w:bCs/>
          <w:rtl/>
        </w:rPr>
        <w:t xml:space="preserve"> </w:t>
      </w:r>
      <w:r>
        <w:rPr>
          <w:rFonts w:hint="cs"/>
          <w:b/>
          <w:bCs/>
          <w:rtl/>
        </w:rPr>
        <w:t>הר"ן בחי'</w:t>
      </w:r>
      <w:r>
        <w:rPr>
          <w:rFonts w:hint="cs"/>
          <w:rtl/>
        </w:rPr>
        <w:t>.</w:t>
      </w:r>
    </w:p>
    <w:p w14:paraId="0263A4DE" w14:textId="77777777" w:rsidR="00E866D6" w:rsidRPr="0032581B" w:rsidRDefault="00E866D6" w:rsidP="00724A46">
      <w:pPr>
        <w:pStyle w:val="afffffe"/>
        <w:rPr>
          <w:rtl/>
        </w:rPr>
      </w:pPr>
      <w:r w:rsidRPr="0032581B">
        <w:rPr>
          <w:rtl/>
        </w:rPr>
        <w:t>חדושי הרמב"ן גיטין ג' ע"ב</w:t>
      </w:r>
      <w:r w:rsidRPr="0032581B">
        <w:rPr>
          <w:rFonts w:hint="cs"/>
          <w:rtl/>
        </w:rPr>
        <w:t xml:space="preserve"> ד"ה אי ר"א</w:t>
      </w:r>
    </w:p>
    <w:p w14:paraId="43B88D9F" w14:textId="77777777" w:rsidR="00E866D6" w:rsidRDefault="00E866D6" w:rsidP="00E866D6">
      <w:pPr>
        <w:pStyle w:val="a1"/>
        <w:rPr>
          <w:rtl/>
        </w:rPr>
      </w:pPr>
      <w:r w:rsidRPr="0032581B">
        <w:rPr>
          <w:rtl/>
        </w:rPr>
        <w:t>ולא נהיר דא"כ היכי אסקינן דהיכא דאיכא עדים בעי דהו"ל מזוייף מתוכו, הא אמרת אפילו בעידי חתימה בלחוד לא בעינן לשמה וליכא למיחש דילמא סמיך עלייהו</w:t>
      </w:r>
      <w:r>
        <w:rPr>
          <w:rFonts w:hint="cs"/>
          <w:rtl/>
        </w:rPr>
        <w:t>.</w:t>
      </w:r>
    </w:p>
    <w:p w14:paraId="1A1DF6B7" w14:textId="77777777" w:rsidR="00E866D6" w:rsidRDefault="00E866D6" w:rsidP="00724A46">
      <w:pPr>
        <w:pStyle w:val="afffffe"/>
        <w:rPr>
          <w:rtl/>
        </w:rPr>
      </w:pPr>
      <w:r>
        <w:rPr>
          <w:rtl/>
        </w:rPr>
        <w:t>חדושי הר"ן גיטין ג' ע"ב</w:t>
      </w:r>
      <w:r>
        <w:rPr>
          <w:rFonts w:hint="cs"/>
          <w:rtl/>
        </w:rPr>
        <w:t xml:space="preserve"> ד"ה אי ר"א</w:t>
      </w:r>
    </w:p>
    <w:p w14:paraId="0A8E8ED2" w14:textId="77777777" w:rsidR="00E866D6" w:rsidRPr="0032581B" w:rsidRDefault="00E866D6" w:rsidP="00E866D6">
      <w:pPr>
        <w:pStyle w:val="afffff5"/>
        <w:rPr>
          <w:rtl/>
        </w:rPr>
      </w:pPr>
      <w:r w:rsidRPr="0032581B">
        <w:rPr>
          <w:rtl/>
        </w:rPr>
        <w:t>דאי הכי היכי אסקינן דהיכא דאיכא עדים בעי דהוה ליה מזוייף מתוכו. והא אמרינן דלרבי אלעזר אפילו כי סמכינן אעידי חתימה לא בעי דלהוו לשמה ומאי מזוייף מתוכו איכא למימר.</w:t>
      </w:r>
    </w:p>
    <w:p w14:paraId="1A09B494" w14:textId="77777777" w:rsidR="00E866D6" w:rsidRDefault="00E866D6" w:rsidP="00E866D6">
      <w:pPr>
        <w:pStyle w:val="a7"/>
        <w:rPr>
          <w:rtl/>
        </w:rPr>
      </w:pPr>
      <w:bookmarkStart w:id="1690" w:name="_Toc170000339"/>
      <w:r>
        <w:rPr>
          <w:rFonts w:hint="cs"/>
          <w:rtl/>
        </w:rPr>
        <w:t>הבי' הב' ברמב"ן דבע"ח לבד צריך לשמה וקו' הגמ' דאצ"ל בפני נחתם דנותן בפני ב' ויש ע"מ</w:t>
      </w:r>
      <w:bookmarkEnd w:id="1690"/>
    </w:p>
    <w:p w14:paraId="016164A4" w14:textId="0A831C80" w:rsidR="00E866D6" w:rsidRPr="00562CBC" w:rsidRDefault="00E866D6" w:rsidP="00E80966">
      <w:pPr>
        <w:pStyle w:val="a2"/>
        <w:rPr>
          <w:rtl/>
        </w:rPr>
      </w:pPr>
      <w:bookmarkStart w:id="1691" w:name="_Ref169811736"/>
      <w:r>
        <w:rPr>
          <w:rFonts w:hint="cs"/>
          <w:rtl/>
        </w:rPr>
        <w:t>אלא ביאר</w:t>
      </w:r>
      <w:r w:rsidRPr="00837752">
        <w:rPr>
          <w:b/>
          <w:bCs/>
          <w:rtl/>
        </w:rPr>
        <w:t xml:space="preserve"> </w:t>
      </w:r>
      <w:r>
        <w:rPr>
          <w:rFonts w:hint="cs"/>
          <w:b/>
          <w:bCs/>
          <w:rtl/>
        </w:rPr>
        <w:t>הרמב"ן בבי' הב'</w:t>
      </w:r>
      <w:r>
        <w:rPr>
          <w:rtl/>
        </w:rPr>
        <w:t xml:space="preserve"> </w:t>
      </w:r>
      <w:r>
        <w:rPr>
          <w:rFonts w:hint="cs"/>
          <w:rtl/>
        </w:rPr>
        <w:t>דמוכח דבמקום שיש רק עידי חתימה צריך שיחתמו לשמה לר"א, וכוונת הגמ' להקשות אמאי למה תיקנו כן,</w:t>
      </w:r>
      <w:r>
        <w:rPr>
          <w:rtl/>
        </w:rPr>
        <w:t xml:space="preserve"> </w:t>
      </w:r>
      <w:r w:rsidRPr="00C271F6">
        <w:rPr>
          <w:sz w:val="12"/>
          <w:szCs w:val="14"/>
          <w:rtl/>
        </w:rPr>
        <w:t>[</w:t>
      </w:r>
      <w:r>
        <w:rPr>
          <w:rFonts w:hint="cs"/>
          <w:sz w:val="12"/>
          <w:szCs w:val="14"/>
          <w:rtl/>
        </w:rPr>
        <w:t>לומר בפני "נחתם", והא ה</w:t>
      </w:r>
      <w:r w:rsidRPr="00806D8B">
        <w:rPr>
          <w:sz w:val="12"/>
          <w:szCs w:val="14"/>
          <w:rtl/>
        </w:rPr>
        <w:t>עדים חתומים על הגט רק מפני תיקון העולם</w:t>
      </w:r>
      <w:r>
        <w:rPr>
          <w:rFonts w:hint="cs"/>
          <w:sz w:val="12"/>
          <w:szCs w:val="14"/>
          <w:rtl/>
        </w:rPr>
        <w:t xml:space="preserve">] </w:t>
      </w:r>
      <w:r>
        <w:rPr>
          <w:rFonts w:hint="cs"/>
          <w:rtl/>
        </w:rPr>
        <w:t>הא כיון שהשליח נותן לה את הגט בפני שנים, א"כ יש עידי מסירה וא"צ יותר כלום, וכ"כ</w:t>
      </w:r>
      <w:r w:rsidRPr="003B0FB8">
        <w:rPr>
          <w:b/>
          <w:bCs/>
          <w:rtl/>
        </w:rPr>
        <w:t xml:space="preserve"> </w:t>
      </w:r>
      <w:r>
        <w:rPr>
          <w:rFonts w:hint="cs"/>
          <w:b/>
          <w:bCs/>
          <w:rtl/>
        </w:rPr>
        <w:t>הר"ן בחי'</w:t>
      </w:r>
      <w:r>
        <w:rPr>
          <w:rFonts w:hint="cs"/>
          <w:rtl/>
        </w:rPr>
        <w:t>, ועי' במ"ש</w:t>
      </w:r>
      <w:r>
        <w:rPr>
          <w:rFonts w:hint="cs"/>
          <w:b/>
          <w:bCs/>
          <w:rtl/>
        </w:rPr>
        <w:t xml:space="preserve"> ב</w:t>
      </w:r>
      <w:r w:rsidRPr="00B25DB4">
        <w:rPr>
          <w:b/>
          <w:bCs/>
          <w:rtl/>
        </w:rPr>
        <w:t>&lt; &gt;</w:t>
      </w:r>
      <w:r>
        <w:rPr>
          <w:rFonts w:hint="cs"/>
          <w:b/>
          <w:bCs/>
          <w:rtl/>
        </w:rPr>
        <w:t>שיעורי רבי שמואל</w:t>
      </w:r>
      <w:r w:rsidRPr="00B25DB4">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Ref169811556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צב)</w:t>
      </w:r>
      <w:r w:rsidRPr="00122AA5">
        <w:rPr>
          <w:rFonts w:ascii="Calibri" w:eastAsia="Times New Roman" w:hAnsi="Calibri" w:cs="Guttman Rashi"/>
          <w:noProof w:val="0"/>
          <w:sz w:val="10"/>
          <w:szCs w:val="12"/>
          <w:rtl/>
        </w:rPr>
        <w:fldChar w:fldCharType="end"/>
      </w:r>
      <w:r w:rsidRPr="00B25DB4">
        <w:rPr>
          <w:rtl/>
        </w:rPr>
        <w:t>=</w:t>
      </w:r>
      <w:r>
        <w:rPr>
          <w:rFonts w:hint="cs"/>
          <w:rtl/>
        </w:rPr>
        <w:t>.</w:t>
      </w:r>
      <w:bookmarkEnd w:id="1691"/>
    </w:p>
    <w:p w14:paraId="105E9703" w14:textId="77777777" w:rsidR="00E866D6" w:rsidRPr="0032581B" w:rsidRDefault="00E866D6" w:rsidP="00E866D6">
      <w:pPr>
        <w:pStyle w:val="a1"/>
        <w:rPr>
          <w:rtl/>
        </w:rPr>
      </w:pPr>
      <w:r w:rsidRPr="0032581B">
        <w:rPr>
          <w:rtl/>
        </w:rPr>
        <w:t>אלא מעיקרא הכי אקשינן למה לי לתקוני הכי הא כי יהיב ליה בפני שנים יהיב ליה והוו להו עידי מסירה ותו לא צריך מידי.</w:t>
      </w:r>
    </w:p>
    <w:p w14:paraId="17D400BF" w14:textId="77777777" w:rsidR="00E866D6" w:rsidRPr="0032581B" w:rsidRDefault="00E866D6" w:rsidP="00724A46">
      <w:pPr>
        <w:pStyle w:val="afffffe"/>
        <w:rPr>
          <w:rtl/>
        </w:rPr>
      </w:pPr>
      <w:r w:rsidRPr="0032581B">
        <w:rPr>
          <w:rtl/>
        </w:rPr>
        <w:t>חדושי הר"ן גיטין ג' ע"ב</w:t>
      </w:r>
      <w:r w:rsidRPr="0032581B">
        <w:rPr>
          <w:rFonts w:hint="cs"/>
          <w:rtl/>
        </w:rPr>
        <w:t xml:space="preserve"> ד"ה אי ר"א</w:t>
      </w:r>
    </w:p>
    <w:p w14:paraId="3B2D5646" w14:textId="77777777" w:rsidR="00E866D6" w:rsidRPr="0032581B" w:rsidRDefault="00E866D6" w:rsidP="00E866D6">
      <w:pPr>
        <w:pStyle w:val="afffff5"/>
        <w:rPr>
          <w:rtl/>
        </w:rPr>
      </w:pPr>
      <w:r w:rsidRPr="0032581B">
        <w:rPr>
          <w:rtl/>
        </w:rPr>
        <w:t>אלא מעיקרא הכי אקשינן למה ליה לתקוני הכי הא ביהביה לה בפני שנים יהיב לה והוו להו עדי מסירה ותו לא צריך מידי.</w:t>
      </w:r>
    </w:p>
    <w:p w14:paraId="55538412" w14:textId="77777777" w:rsidR="00E866D6" w:rsidRDefault="00E866D6" w:rsidP="00E866D6">
      <w:pPr>
        <w:pStyle w:val="a7"/>
        <w:rPr>
          <w:rtl/>
        </w:rPr>
      </w:pPr>
      <w:bookmarkStart w:id="1692" w:name="_Toc170000340"/>
      <w:r>
        <w:rPr>
          <w:rFonts w:hint="cs"/>
          <w:rtl/>
        </w:rPr>
        <w:t>בי' הריטב"א דקו' הגמ' דבכל גט ע"י שליח יש ע"מ וא"צ בזה חתימה לשמה ול"ד לגט דעלמא</w:t>
      </w:r>
      <w:bookmarkEnd w:id="1692"/>
    </w:p>
    <w:p w14:paraId="7FFE9761" w14:textId="7BBCF856" w:rsidR="00E866D6" w:rsidRPr="00E30D25" w:rsidRDefault="00E866D6" w:rsidP="00E80966">
      <w:pPr>
        <w:pStyle w:val="a2"/>
        <w:rPr>
          <w:rtl/>
        </w:rPr>
      </w:pPr>
      <w:bookmarkStart w:id="1693" w:name="_Ref168952130"/>
      <w:r>
        <w:rPr>
          <w:rFonts w:hint="cs"/>
          <w:rtl/>
        </w:rPr>
        <w:t>וכעי"ז ביאר</w:t>
      </w:r>
      <w:r>
        <w:rPr>
          <w:rtl/>
        </w:rPr>
        <w:t xml:space="preserve"> </w:t>
      </w:r>
      <w:r w:rsidRPr="00E679EC">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Ref168952130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נג)</w:t>
      </w:r>
      <w:r w:rsidRPr="00E30D25">
        <w:rPr>
          <w:b/>
          <w:bCs/>
          <w:rtl/>
        </w:rPr>
        <w:fldChar w:fldCharType="end"/>
      </w:r>
      <w:r w:rsidRPr="00E30D25">
        <w:rPr>
          <w:b/>
          <w:bCs/>
          <w:rtl/>
        </w:rPr>
        <w:t xml:space="preserve"> &gt;</w:t>
      </w:r>
      <w:r w:rsidRPr="00E30D25">
        <w:rPr>
          <w:rFonts w:hint="cs"/>
          <w:b/>
          <w:bCs/>
          <w:rtl/>
        </w:rPr>
        <w:t>ריטב"א בבי' הא'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אי ר"א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דס"ל לר"א דעידי מסירה כרתי בלי העידי חתימה, ואעפ"י דמודה ר"א דעידי חתימה כרתי,</w:t>
      </w:r>
      <w:r w:rsidRPr="00E30D25">
        <w:rPr>
          <w:rtl/>
        </w:rPr>
        <w:t xml:space="preserve"> </w:t>
      </w:r>
      <w:r w:rsidRPr="00E30D25">
        <w:rPr>
          <w:rFonts w:hint="cs"/>
          <w:rtl/>
        </w:rPr>
        <w:t xml:space="preserve">ופליג ר"א על ר"מ רק במה דס"ל דגם עידי מסירה כרתי, </w:t>
      </w:r>
      <w:r w:rsidRPr="00E30D25">
        <w:rPr>
          <w:sz w:val="12"/>
          <w:szCs w:val="14"/>
          <w:rtl/>
        </w:rPr>
        <w:t>[</w:t>
      </w:r>
      <w:r w:rsidRPr="00E30D25">
        <w:rPr>
          <w:rFonts w:hint="cs"/>
          <w:sz w:val="12"/>
          <w:szCs w:val="14"/>
          <w:rtl/>
        </w:rPr>
        <w:t>כדעת</w:t>
      </w:r>
      <w:r w:rsidRPr="00E30D25">
        <w:rPr>
          <w:sz w:val="12"/>
          <w:szCs w:val="14"/>
          <w:rtl/>
        </w:rPr>
        <w:t xml:space="preserve"> </w:t>
      </w:r>
      <w:r w:rsidRPr="00E30D25">
        <w:rPr>
          <w:rFonts w:hint="cs"/>
          <w:b/>
          <w:bCs/>
          <w:szCs w:val="14"/>
          <w:rtl/>
        </w:rPr>
        <w:t>הרי"ף</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Ref169692607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כב)</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מ"מ מקשה הגמ' דלר"א א"צ עידי חתימה לשמה, דהו"א דבכל גט ע"י שליח דבלא"ה מוסר אותו ע"י עידי מסירה, וא"א לתת בלא עידי מסירה, כדאיתא בגמ' לעיל</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דנותנו לה בפני ב' או ג', וא"כ בכה"ג א"צ חתימה לשמה, ורק בגט שיש בו עידי חתימה ואין בו עידי מסירה מודה ר"א דצריך לשמה, וכל קושית הגמ' דר"א מצריך לשמה רק בכתיבה היינו בגט שהוא ע"י שליח, אבל בגט בעלמא אף לקושית הגמ' מודה ר"א שצריך חתימה לשמה.</w:t>
      </w:r>
      <w:bookmarkEnd w:id="1693"/>
    </w:p>
    <w:p w14:paraId="65025335" w14:textId="77777777" w:rsidR="00E866D6" w:rsidRPr="0032581B" w:rsidRDefault="00E866D6" w:rsidP="00724A46">
      <w:pPr>
        <w:pStyle w:val="afffffe"/>
        <w:rPr>
          <w:rtl/>
        </w:rPr>
      </w:pPr>
      <w:r w:rsidRPr="0032581B">
        <w:rPr>
          <w:rtl/>
        </w:rPr>
        <w:t>חדושי הריטב"א גיטין ג' ע"ב</w:t>
      </w:r>
      <w:r w:rsidRPr="0032581B">
        <w:rPr>
          <w:rFonts w:hint="cs"/>
          <w:rtl/>
        </w:rPr>
        <w:t xml:space="preserve"> ד"ה אי ר"א</w:t>
      </w:r>
    </w:p>
    <w:p w14:paraId="253EF28B" w14:textId="77777777" w:rsidR="00E866D6" w:rsidRPr="0032581B" w:rsidRDefault="00E866D6" w:rsidP="00E866D6">
      <w:pPr>
        <w:pStyle w:val="a1"/>
        <w:rPr>
          <w:rtl/>
        </w:rPr>
      </w:pPr>
      <w:r w:rsidRPr="0032581B">
        <w:rPr>
          <w:rtl/>
        </w:rPr>
        <w:t>אי ר"א כתיבה בעי חתימה לא בעי דתנן ר"א מכשיר בכולן חוץ מגיטי נשים. וטעמא משום דקסבר ר"א דעידי מסירה כרתי בלא עידי חתימה, ואף על גב דלר"א עידי חתימה נמי כרתי דלא פליג אדר' מאיר אלא דעידי מסירה נמי כרתי אבל מודה הוא דעידי חתימה כרתי וכדבעינן למימר קמן, איכא למימר דאפילו הכי קס"ד דמקשה דכל כי האי גוונא דגט ע"י שליח כיון שהוא בעידי מסירה ולא סגיא בלאו הכי דהא אמרינן דבפני ב' או ג' נותנו לה דבזה לא בעינן חתימה לשמה אלא בגט שנעשה בעידי חתימה בלא עידי מסירה, וכי מקשה הכא אי ר"א כתיבה בעי חתימה לא בעי בגט כי האי מקשינן שהוא על ידי שליח אבל בעלמא אפילו ר"א מודה דבעינן חתימה לשמה</w:t>
      </w:r>
      <w:r w:rsidRPr="0032581B">
        <w:rPr>
          <w:rFonts w:hint="cs"/>
          <w:rtl/>
        </w:rPr>
        <w:t>.</w:t>
      </w:r>
    </w:p>
    <w:p w14:paraId="7AEB939D" w14:textId="77777777" w:rsidR="00E866D6" w:rsidRDefault="00E866D6" w:rsidP="00E866D6">
      <w:pPr>
        <w:pStyle w:val="a7"/>
        <w:rPr>
          <w:rtl/>
        </w:rPr>
      </w:pPr>
      <w:bookmarkStart w:id="1694" w:name="_Toc170000341"/>
      <w:r>
        <w:rPr>
          <w:rFonts w:hint="cs"/>
          <w:rtl/>
        </w:rPr>
        <w:t>בי' הריטב"א דלמסקנא אף כשיש ע"מ צריך לר"א חתימה לשמה דאל"ה הוא מזוייף מתוכו</w:t>
      </w:r>
      <w:bookmarkEnd w:id="1694"/>
    </w:p>
    <w:p w14:paraId="3A8AD510" w14:textId="77777777" w:rsidR="00E866D6" w:rsidRPr="00966FEA" w:rsidRDefault="00E866D6" w:rsidP="00E80966">
      <w:pPr>
        <w:pStyle w:val="a2"/>
      </w:pPr>
      <w:r>
        <w:rPr>
          <w:rFonts w:hint="cs"/>
          <w:rtl/>
        </w:rPr>
        <w:t>וכתב</w:t>
      </w:r>
      <w:r w:rsidRPr="00452171">
        <w:rPr>
          <w:b/>
          <w:bCs/>
          <w:rtl/>
        </w:rPr>
        <w:t xml:space="preserve"> </w:t>
      </w:r>
      <w:r>
        <w:rPr>
          <w:rFonts w:hint="cs"/>
          <w:b/>
          <w:bCs/>
          <w:rtl/>
        </w:rPr>
        <w:t>הריטב"א</w:t>
      </w:r>
      <w:r>
        <w:rPr>
          <w:rtl/>
        </w:rPr>
        <w:t xml:space="preserve"> </w:t>
      </w:r>
      <w:r>
        <w:rPr>
          <w:rFonts w:hint="cs"/>
          <w:rtl/>
        </w:rPr>
        <w:t>דלפי"ז למסקנת הגמ'</w:t>
      </w:r>
      <w:r>
        <w:rPr>
          <w:rtl/>
        </w:rPr>
        <w:t xml:space="preserve"> </w:t>
      </w:r>
      <w:r>
        <w:rPr>
          <w:rFonts w:hint="cs"/>
          <w:rtl/>
        </w:rPr>
        <w:t>דלעולם ר"א היא ומודה במזוייף מתוכו, היינו דהא דלר"א א"צ חתימה לשמה, הוא דוקא כשאין עידי חתימה, אבל כשיש עידי חתימה צריך לשמה, והיינו דחזרה בה הגמ' ממה שהבינה בקושיה דבמקום שיש עידי מסירה א"צ שהעידי חתימה יחתמו לשמה, אלא דכל שיש עדים חתומים על הגט צריך שהחתימות יהיו לשמה דבלא"ה הגט מזוייף מתוכו ופסול אף לר"א, דחששו שמא יבואו לסמוך על זה ולהכשיר גט בעידי חתימה שלא לשמה בלי עידי מסירה, ובכה"ג ודאי דלר"א צריך לשמה בחתימה כיון שאין עידי מסירה,</w:t>
      </w:r>
      <w:r w:rsidRPr="00121081">
        <w:rPr>
          <w:rFonts w:hint="cs"/>
          <w:rtl/>
        </w:rPr>
        <w:t xml:space="preserve"> </w:t>
      </w:r>
      <w:r>
        <w:rPr>
          <w:rFonts w:hint="cs"/>
          <w:rtl/>
        </w:rPr>
        <w:t>וכתב</w:t>
      </w:r>
      <w:r w:rsidRPr="00AC7A60">
        <w:rPr>
          <w:b/>
          <w:bCs/>
          <w:rtl/>
        </w:rPr>
        <w:t xml:space="preserve"> </w:t>
      </w:r>
      <w:r>
        <w:rPr>
          <w:rFonts w:hint="cs"/>
          <w:b/>
          <w:bCs/>
          <w:rtl/>
        </w:rPr>
        <w:t>הריטב"א</w:t>
      </w:r>
      <w:r>
        <w:rPr>
          <w:rtl/>
        </w:rPr>
        <w:t xml:space="preserve"> </w:t>
      </w:r>
      <w:r>
        <w:rPr>
          <w:rFonts w:hint="cs"/>
          <w:rtl/>
        </w:rPr>
        <w:t>דאפש"ל דהגמ' בקושיה לא ידעה את דברי רבי אבא דמודה ר"א במזוייף מתוכו.</w:t>
      </w:r>
    </w:p>
    <w:p w14:paraId="7B1C975B" w14:textId="77777777" w:rsidR="00E866D6" w:rsidRPr="0032581B" w:rsidRDefault="00E866D6" w:rsidP="00E866D6">
      <w:pPr>
        <w:pStyle w:val="a1"/>
        <w:rPr>
          <w:rtl/>
        </w:rPr>
      </w:pPr>
      <w:r w:rsidRPr="0032581B">
        <w:rPr>
          <w:rtl/>
        </w:rPr>
        <w:t xml:space="preserve"> ולפי פירוש זה כי מתרצים לעולם ר"א היא וכי לא בעי ר"א חתימה לשמה היכא דליכא עדים אבל היכא דאיכא עדים בעי, </w:t>
      </w:r>
      <w:r w:rsidRPr="0032581B">
        <w:rPr>
          <w:rtl/>
        </w:rPr>
        <w:lastRenderedPageBreak/>
        <w:t>אהדר ליה דאינו כדקס"ד דמקשה דכל היכא דמגרש בעידי מסירה דלא בעי חתימה לשמה אף על פי שעדים חתומים בגט, דודאי היכא דעדים חתומים בגט בעי משום דר' אבא דמודה ר"א במזוייף מתוכו שהוא פסול, וטעמא משום דאתי למסמך על זה כי מגרש בעידי חתימה בלא עידי מסירה להכשיר עידי חתימה שלא לשמה, והא אמרינן דאפי' לר"א כי מגרש בעידי חתימה בלא עידי מסירה דבעינן חתימה לשמה</w:t>
      </w:r>
      <w:r w:rsidRPr="0032581B">
        <w:rPr>
          <w:rFonts w:hint="cs"/>
          <w:rtl/>
        </w:rPr>
        <w:t>,</w:t>
      </w:r>
      <w:r w:rsidRPr="0032581B">
        <w:rPr>
          <w:rtl/>
        </w:rPr>
        <w:t xml:space="preserve"> ואפשר דמקשה לא ידע ליה להא דר' אבא</w:t>
      </w:r>
      <w:r w:rsidRPr="0032581B">
        <w:rPr>
          <w:rFonts w:hint="cs"/>
          <w:rtl/>
        </w:rPr>
        <w:t>.</w:t>
      </w:r>
    </w:p>
    <w:p w14:paraId="12E78861" w14:textId="77777777" w:rsidR="00E866D6" w:rsidRDefault="00E866D6" w:rsidP="00E866D6">
      <w:pPr>
        <w:pStyle w:val="a7"/>
        <w:rPr>
          <w:rtl/>
        </w:rPr>
      </w:pPr>
      <w:bookmarkStart w:id="1695" w:name="_Toc170000342"/>
      <w:bookmarkStart w:id="1696" w:name="_Hlk168948589"/>
    </w:p>
    <w:p w14:paraId="5767B0B4" w14:textId="77777777" w:rsidR="00E866D6" w:rsidRDefault="00E866D6" w:rsidP="00E866D6">
      <w:pPr>
        <w:pStyle w:val="a7"/>
        <w:rPr>
          <w:rtl/>
        </w:rPr>
      </w:pPr>
    </w:p>
    <w:p w14:paraId="3FF2BD76" w14:textId="77777777" w:rsidR="00E866D6" w:rsidRDefault="00E866D6" w:rsidP="00E866D6">
      <w:pPr>
        <w:pStyle w:val="a7"/>
        <w:rPr>
          <w:rtl/>
        </w:rPr>
      </w:pPr>
    </w:p>
    <w:p w14:paraId="5E5B2A10" w14:textId="77777777" w:rsidR="00E866D6" w:rsidRDefault="00E866D6" w:rsidP="00E866D6">
      <w:pPr>
        <w:pStyle w:val="a7"/>
        <w:rPr>
          <w:rtl/>
        </w:rPr>
      </w:pPr>
    </w:p>
    <w:p w14:paraId="6A698B9D" w14:textId="77777777" w:rsidR="00E866D6" w:rsidRDefault="00E866D6" w:rsidP="00E866D6">
      <w:pPr>
        <w:pStyle w:val="a7"/>
        <w:rPr>
          <w:rtl/>
        </w:rPr>
      </w:pPr>
      <w:r>
        <w:rPr>
          <w:rFonts w:hint="cs"/>
          <w:rtl/>
        </w:rPr>
        <w:t>בי' הר"י הלוי דלהו"א לר"א במגרש בע"מ א"צ ע"ח לשמה ובמגרש בע"ח א"צ כתיבה לשמה</w:t>
      </w:r>
      <w:bookmarkEnd w:id="1695"/>
    </w:p>
    <w:p w14:paraId="6E1E0423" w14:textId="7DC5151F" w:rsidR="00E866D6" w:rsidRPr="00E30D25" w:rsidRDefault="00E866D6" w:rsidP="00E80966">
      <w:pPr>
        <w:pStyle w:val="a2"/>
      </w:pPr>
      <w:bookmarkStart w:id="1697" w:name="_Ref168951350"/>
      <w:r>
        <w:rPr>
          <w:rFonts w:hint="cs"/>
          <w:rtl/>
        </w:rPr>
        <w:t>ועוד הביא</w:t>
      </w:r>
      <w:r w:rsidRPr="00906B96">
        <w:rPr>
          <w:b/>
          <w:bCs/>
          <w:rtl/>
        </w:rPr>
        <w:t xml:space="preserve"> </w:t>
      </w:r>
      <w:r>
        <w:rPr>
          <w:rFonts w:hint="cs"/>
          <w:b/>
          <w:bCs/>
          <w:rtl/>
        </w:rPr>
        <w:t>ה</w:t>
      </w:r>
      <w:r w:rsidRPr="006037C6">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Ref168951350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נה)</w:t>
      </w:r>
      <w:r w:rsidRPr="00E30D25">
        <w:rPr>
          <w:b/>
          <w:bCs/>
          <w:rtl/>
        </w:rPr>
        <w:fldChar w:fldCharType="end"/>
      </w:r>
      <w:r w:rsidRPr="00E30D25">
        <w:rPr>
          <w:rFonts w:hint="cs"/>
          <w:b/>
          <w:bCs/>
          <w:rtl/>
        </w:rPr>
        <w:t xml:space="preserve"> &gt;ריטב"א</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ורבינו</w:t>
      </w:r>
      <w:r w:rsidRPr="00E30D25">
        <w:rPr>
          <w:rFonts w:ascii="Calibri" w:eastAsia="Times New Roman" w:hAnsi="Calibri" w:cs="Guttman Rashi"/>
          <w:noProof w:val="0"/>
          <w:sz w:val="10"/>
          <w:szCs w:val="12"/>
          <w:rtl/>
        </w:rPr>
        <w:t>)</w:t>
      </w:r>
      <w:r w:rsidRPr="00E30D25">
        <w:rPr>
          <w:rFonts w:hint="cs"/>
          <w:rtl/>
        </w:rPr>
        <w:t xml:space="preserve"> =</w:t>
      </w:r>
      <w:r w:rsidRPr="00E30D25">
        <w:rPr>
          <w:rtl/>
        </w:rPr>
        <w:t xml:space="preserve"> </w:t>
      </w:r>
      <w:r w:rsidRPr="00E30D25">
        <w:rPr>
          <w:rFonts w:hint="cs"/>
          <w:rtl/>
        </w:rPr>
        <w:t>את דברי</w:t>
      </w:r>
      <w:r w:rsidRPr="00E30D25">
        <w:rPr>
          <w:b/>
          <w:bCs/>
          <w:rtl/>
        </w:rPr>
        <w:t xml:space="preserve"> </w:t>
      </w:r>
      <w:r w:rsidRPr="00E30D25">
        <w:rPr>
          <w:rFonts w:hint="cs"/>
          <w:b/>
          <w:bCs/>
          <w:rtl/>
        </w:rPr>
        <w:t>ה&lt; &gt;רא"ה</w:t>
      </w:r>
      <w:r w:rsidRPr="00E30D25">
        <w:rPr>
          <w:rtl/>
        </w:rPr>
        <w:t xml:space="preserve"> </w:t>
      </w:r>
      <w:r w:rsidRPr="00E30D25">
        <w:rPr>
          <w:rFonts w:hint="cs"/>
          <w:rtl/>
        </w:rPr>
        <w:t>בשם</w:t>
      </w:r>
      <w:r w:rsidRPr="00E30D25">
        <w:rPr>
          <w:b/>
          <w:bCs/>
          <w:rtl/>
        </w:rPr>
        <w:t xml:space="preserve"> </w:t>
      </w:r>
      <w:r w:rsidRPr="00E30D25">
        <w:rPr>
          <w:rFonts w:hint="cs"/>
          <w:b/>
          <w:bCs/>
          <w:rtl/>
        </w:rPr>
        <w:t>בן אחיו הר"י הלוי</w:t>
      </w:r>
      <w:r w:rsidRPr="00E30D25">
        <w:rPr>
          <w:rFonts w:hint="cs"/>
          <w:rtl/>
        </w:rPr>
        <w:t>=</w:t>
      </w:r>
      <w:r w:rsidRPr="00E30D25">
        <w:rPr>
          <w:rStyle w:val="afff0"/>
          <w:b/>
          <w:bCs/>
          <w:rtl/>
        </w:rPr>
        <w:footnoteReference w:id="3"/>
      </w:r>
      <w:r w:rsidRPr="00E30D25">
        <w:rPr>
          <w:rFonts w:hint="cs"/>
          <w:b/>
          <w:bCs/>
          <w:rtl/>
        </w:rPr>
        <w:t xml:space="preserve"> </w:t>
      </w:r>
      <w:r w:rsidRPr="00E30D25">
        <w:rPr>
          <w:rFonts w:hint="cs"/>
          <w:rtl/>
        </w:rPr>
        <w:t>דכוונת הגמ' להקשות דלר"א כשמגרש בעידי מסירה צריך כתיבה לשמה, וכשמגרש בעידי חתימה פשיטא לגמ' בהו"א דאף לר"א רק בעידי חתימה צריך חתימה לשמה</w:t>
      </w:r>
      <w:bookmarkEnd w:id="1697"/>
      <w:r w:rsidRPr="00E30D25">
        <w:rPr>
          <w:rFonts w:hint="cs"/>
          <w:rtl/>
        </w:rPr>
        <w:t xml:space="preserve"> וא"צ כתיבה לשמה כר"מ, דאין תנא דס"ל שצריך גם כתיבה וגם חתימה, ולכן מזכירה הגמ' בקושיה רק דכתיבה צריך וחתימה א"צ, כיון דבעידי חתימה פשיטא לגמ' דא"צ כתיבה לשמה.</w:t>
      </w:r>
    </w:p>
    <w:bookmarkEnd w:id="1696"/>
    <w:p w14:paraId="1091A775" w14:textId="77777777" w:rsidR="00E866D6" w:rsidRDefault="00E866D6" w:rsidP="00E866D6">
      <w:pPr>
        <w:pStyle w:val="a1"/>
        <w:rPr>
          <w:rtl/>
        </w:rPr>
      </w:pPr>
      <w:r w:rsidRPr="0032581B">
        <w:rPr>
          <w:rtl/>
        </w:rPr>
        <w:t>ורבינו כתב בשם ר' יצחק הלוי בן אחיו של רבינו נר"ו דהכי קא מקשה אי ר"א כתיבה בעי כלומר כשמגרש בעידי מסירה, וכשמגרש בעידי חתימה פשיטא ליה דחתימה בעי כתיבה לא בעי כדר' מאיר דליכא תנא דבעי תרי כתיבה וחתימה, ומשום הכי לא אדכר אלא חדא כתיבה בעי חתימה לא בעי משום דאידך פשיטא ליה</w:t>
      </w:r>
      <w:r>
        <w:rPr>
          <w:rFonts w:hint="cs"/>
          <w:rtl/>
        </w:rPr>
        <w:t>.</w:t>
      </w:r>
    </w:p>
    <w:p w14:paraId="3ED1E6FB" w14:textId="77777777" w:rsidR="00E866D6" w:rsidRDefault="00E866D6" w:rsidP="00E866D6">
      <w:pPr>
        <w:pStyle w:val="a7"/>
        <w:rPr>
          <w:rtl/>
        </w:rPr>
      </w:pPr>
      <w:bookmarkStart w:id="1698" w:name="_Toc170000343"/>
      <w:r>
        <w:rPr>
          <w:rFonts w:hint="cs"/>
          <w:rtl/>
        </w:rPr>
        <w:t>בי' הר"י הלוי דלמסקנא כשמגרש בע"מ מדינא א"צ ע"ח לשמה ורק משום מזוייף מתוכו צריך</w:t>
      </w:r>
      <w:bookmarkEnd w:id="1698"/>
    </w:p>
    <w:p w14:paraId="1596FCDC" w14:textId="77777777" w:rsidR="00E866D6" w:rsidRDefault="00E866D6" w:rsidP="00E80966">
      <w:pPr>
        <w:pStyle w:val="a2"/>
      </w:pPr>
      <w:r>
        <w:rPr>
          <w:rFonts w:hint="cs"/>
          <w:rtl/>
        </w:rPr>
        <w:t>ובתירוץ הגמ' ביאר</w:t>
      </w:r>
      <w:r w:rsidRPr="00AD52D9">
        <w:rPr>
          <w:rFonts w:hint="cs"/>
          <w:b/>
          <w:bCs/>
          <w:rtl/>
        </w:rPr>
        <w:t xml:space="preserve"> </w:t>
      </w:r>
      <w:r>
        <w:rPr>
          <w:rFonts w:hint="cs"/>
          <w:b/>
          <w:bCs/>
          <w:rtl/>
        </w:rPr>
        <w:t>הריטב"א</w:t>
      </w:r>
      <w:r>
        <w:rPr>
          <w:rtl/>
        </w:rPr>
        <w:t xml:space="preserve"> </w:t>
      </w:r>
      <w:r>
        <w:rPr>
          <w:rFonts w:hint="cs"/>
          <w:rtl/>
        </w:rPr>
        <w:t>בשם</w:t>
      </w:r>
      <w:r w:rsidRPr="004934DF">
        <w:rPr>
          <w:b/>
          <w:bCs/>
          <w:rtl/>
        </w:rPr>
        <w:t xml:space="preserve"> </w:t>
      </w:r>
      <w:r>
        <w:rPr>
          <w:rFonts w:hint="cs"/>
          <w:b/>
          <w:bCs/>
          <w:rtl/>
        </w:rPr>
        <w:t>הר"י הלוי</w:t>
      </w:r>
      <w:r>
        <w:rPr>
          <w:rtl/>
        </w:rPr>
        <w:t xml:space="preserve"> </w:t>
      </w:r>
      <w:r>
        <w:rPr>
          <w:rFonts w:hint="cs"/>
          <w:rtl/>
        </w:rPr>
        <w:t>דמדינא באמת א"צ חתימה לשמה לר"א כשיש עידי מסירה, אלא אמר רבי אבא דכיון דמודה ר"א במזוייף מתוכו דפסול, א"כ אפש"ל דבכל מקום שיש עידי חתימה צריך חתימה לשמה, אף באופן שהגירושין הם ע"י עידי מסירה, וה"ה באופן שמגרש בעידי חתימה דצריך שהכתיבה תהיה לשמה, דאל"ה הוא מזוייף מתוכו.</w:t>
      </w:r>
    </w:p>
    <w:p w14:paraId="5C6F36F2" w14:textId="77777777" w:rsidR="00E866D6" w:rsidRDefault="00E866D6" w:rsidP="00E866D6">
      <w:pPr>
        <w:pStyle w:val="a1"/>
        <w:rPr>
          <w:rtl/>
        </w:rPr>
      </w:pPr>
      <w:r w:rsidRPr="0032581B">
        <w:rPr>
          <w:rtl/>
        </w:rPr>
        <w:t>ואיהו (אדכר) [אהדר] ליה (אמדינא) [דמדינא] אין הכי נמי אלא דמדר' אבא דאמר דמודה ר"א במזוייף מתוכו שהוא פסול אית לן למימר דכל היכא דאיכא חתימה דבעי' לשמה אף על גב דהוא מגרש בעדי מסירה, וכן נמי כי מגרש בעידי חתימה בעינן כתיבה לשמה דאי לא הוה ליה מזוייף מתוכו</w:t>
      </w:r>
      <w:r>
        <w:rPr>
          <w:rFonts w:hint="cs"/>
          <w:rtl/>
        </w:rPr>
        <w:t>.</w:t>
      </w:r>
    </w:p>
    <w:p w14:paraId="319BD681" w14:textId="77777777" w:rsidR="00E866D6" w:rsidRDefault="00E866D6" w:rsidP="00E866D6">
      <w:pPr>
        <w:pStyle w:val="a7"/>
        <w:rPr>
          <w:rtl/>
        </w:rPr>
      </w:pPr>
      <w:bookmarkStart w:id="1699" w:name="_Toc170000344"/>
      <w:r>
        <w:rPr>
          <w:rFonts w:hint="cs"/>
          <w:rtl/>
        </w:rPr>
        <w:t>בי' הר"י הלוי דלמסקנא כשמגרש בע"ח מדינא א"צ כתיבה לשמה ורק משום מזוייף מתוכו צריך</w:t>
      </w:r>
      <w:bookmarkEnd w:id="1699"/>
    </w:p>
    <w:p w14:paraId="4280DE9E" w14:textId="77777777" w:rsidR="00E866D6" w:rsidRPr="00906B96" w:rsidRDefault="00E866D6" w:rsidP="00E80966">
      <w:pPr>
        <w:pStyle w:val="a2"/>
        <w:rPr>
          <w:rtl/>
        </w:rPr>
      </w:pPr>
      <w:r>
        <w:rPr>
          <w:rFonts w:hint="cs"/>
          <w:rtl/>
        </w:rPr>
        <w:t>וכתב</w:t>
      </w:r>
      <w:r w:rsidRPr="00602B9E">
        <w:rPr>
          <w:b/>
          <w:bCs/>
          <w:rtl/>
        </w:rPr>
        <w:t xml:space="preserve"> </w:t>
      </w:r>
      <w:r>
        <w:rPr>
          <w:rFonts w:hint="cs"/>
          <w:b/>
          <w:bCs/>
          <w:rtl/>
        </w:rPr>
        <w:t>הר"י הלוי</w:t>
      </w:r>
      <w:r>
        <w:rPr>
          <w:rtl/>
        </w:rPr>
        <w:t xml:space="preserve"> </w:t>
      </w:r>
      <w:r>
        <w:rPr>
          <w:rFonts w:hint="cs"/>
          <w:rtl/>
        </w:rPr>
        <w:t>דא"כ כשמגרש בעידי חתימה מדינא צריך רק חתימה לשמה, ובכדי שלא יהיה מזוייף מתוכו צריך שהכתיבה תהיה לשמה, וכן להיפך כשמגרש בעידי מסירה ויש עידי חתימה מדינא צריך רק שהכתיבה תהיה לשמה, ובכדי שלא יהיה מזוייף מתוכו צריך שהחתימה תהיה לשמה, שלא יבואו לסמוך על זה כשמגרש בעידי חתימה דלא יחתמו לשמה, ובכה"ג מדינא צריך לשמה.</w:t>
      </w:r>
    </w:p>
    <w:p w14:paraId="64E91F60" w14:textId="77777777" w:rsidR="00E866D6" w:rsidRPr="0032581B" w:rsidRDefault="00E866D6" w:rsidP="00E866D6">
      <w:pPr>
        <w:pStyle w:val="a1"/>
        <w:rPr>
          <w:rtl/>
        </w:rPr>
      </w:pPr>
      <w:r w:rsidRPr="0032581B">
        <w:rPr>
          <w:rtl/>
        </w:rPr>
        <w:t>הילכך אי מגרש בעידי חתימה בעינן חתימה לשמה מדינא, וכתיבה משום דר' אבא דדילמא אתי למסמך עלה כשיגרש בעידי מסירה לבד, ואי מגרש בעידי מסירה ועדים חתומים בגט בעינן כתיבה לשמה מדינא, וחתימה משום דר' אבא דילמא אתי למסמך עלה כשיגרש בעידי חתימה וההיא ודאי צריכה לשמה מדינא, וזה נראה נכון.</w:t>
      </w:r>
    </w:p>
    <w:p w14:paraId="5E6586C1" w14:textId="77777777" w:rsidR="00E866D6" w:rsidRPr="00EF3C26" w:rsidRDefault="00E866D6" w:rsidP="00E866D6">
      <w:pPr>
        <w:pStyle w:val="1"/>
        <w:rPr>
          <w:rtl/>
        </w:rPr>
      </w:pPr>
      <w:bookmarkStart w:id="1700" w:name="_Toc170000345"/>
      <w:r w:rsidRPr="00EF3C26">
        <w:rPr>
          <w:rFonts w:hint="cs"/>
          <w:rtl/>
        </w:rPr>
        <w:t xml:space="preserve">בי' הראב"ד </w:t>
      </w:r>
      <w:r>
        <w:rPr>
          <w:rFonts w:hint="cs"/>
          <w:rtl/>
        </w:rPr>
        <w:t>והר"ן דמדמודה ר"א במזוייף מתוכו מבו' כרי"ף</w:t>
      </w:r>
      <w:bookmarkEnd w:id="1700"/>
    </w:p>
    <w:p w14:paraId="77EF94FE" w14:textId="77777777" w:rsidR="00E866D6" w:rsidRPr="00724A46" w:rsidRDefault="00E866D6" w:rsidP="00724A46">
      <w:pPr>
        <w:pStyle w:val="afffff7"/>
        <w:rPr>
          <w:rtl/>
        </w:rPr>
      </w:pPr>
      <w:bookmarkStart w:id="1701" w:name="_Toc172110022"/>
      <w:bookmarkStart w:id="1702" w:name="_Toc173964532"/>
      <w:r w:rsidRPr="00724A46">
        <w:rPr>
          <w:rtl/>
        </w:rPr>
        <w:t>כתוב שם לראב"ד גיטין מ"ו ע"א</w:t>
      </w:r>
      <w:r w:rsidRPr="00724A46">
        <w:rPr>
          <w:rFonts w:hint="cs"/>
          <w:rtl/>
        </w:rPr>
        <w:t xml:space="preserve"> מדה"ר ד"ה א"א דברי הרב</w:t>
      </w:r>
      <w:bookmarkEnd w:id="1701"/>
      <w:r w:rsidRPr="00724A46">
        <w:rPr>
          <w:rtl/>
        </w:rPr>
        <w:t xml:space="preserve"> (ד)</w:t>
      </w:r>
      <w:bookmarkEnd w:id="1702"/>
    </w:p>
    <w:p w14:paraId="3D33D048" w14:textId="77777777" w:rsidR="00E866D6" w:rsidRPr="00724A46" w:rsidRDefault="00E866D6" w:rsidP="00724A46">
      <w:pPr>
        <w:pStyle w:val="afffff7"/>
        <w:rPr>
          <w:rtl/>
        </w:rPr>
      </w:pPr>
      <w:bookmarkStart w:id="1703" w:name="_Toc172110023"/>
      <w:bookmarkStart w:id="1704" w:name="_Toc173964533"/>
      <w:r w:rsidRPr="00724A46">
        <w:rPr>
          <w:rtl/>
        </w:rPr>
        <w:t>השגות הראב"ד על הרי"ף גיטין מ"ו ע"ב</w:t>
      </w:r>
      <w:r w:rsidRPr="00724A46">
        <w:rPr>
          <w:rFonts w:hint="cs"/>
          <w:rtl/>
        </w:rPr>
        <w:t xml:space="preserve"> מדה"ר ד"ה גם לתשובת</w:t>
      </w:r>
      <w:bookmarkEnd w:id="1703"/>
      <w:r w:rsidRPr="00724A46">
        <w:rPr>
          <w:rFonts w:hint="cs"/>
          <w:rtl/>
        </w:rPr>
        <w:t xml:space="preserve"> </w:t>
      </w:r>
      <w:r w:rsidRPr="00724A46">
        <w:rPr>
          <w:rtl/>
        </w:rPr>
        <w:t xml:space="preserve"> (ד)</w:t>
      </w:r>
      <w:bookmarkEnd w:id="1704"/>
    </w:p>
    <w:p w14:paraId="07CA2550" w14:textId="77777777" w:rsidR="00E866D6" w:rsidRPr="00724A46" w:rsidRDefault="00E866D6" w:rsidP="00724A46">
      <w:pPr>
        <w:pStyle w:val="afffff7"/>
        <w:rPr>
          <w:rtl/>
        </w:rPr>
      </w:pPr>
      <w:bookmarkStart w:id="1705" w:name="_Toc172110024"/>
      <w:bookmarkStart w:id="1706" w:name="_Toc173964534"/>
      <w:r w:rsidRPr="00724A46">
        <w:rPr>
          <w:rtl/>
        </w:rPr>
        <w:t>ר"ן על הרי"ף גיטין מ"ז ע"ב</w:t>
      </w:r>
      <w:r w:rsidRPr="00724A46">
        <w:rPr>
          <w:rFonts w:hint="cs"/>
          <w:rtl/>
        </w:rPr>
        <w:t xml:space="preserve"> מדה"ר ד"ה והיינו</w:t>
      </w:r>
      <w:bookmarkEnd w:id="1705"/>
      <w:r w:rsidRPr="00724A46">
        <w:rPr>
          <w:rtl/>
        </w:rPr>
        <w:t xml:space="preserve"> (ד)</w:t>
      </w:r>
      <w:bookmarkEnd w:id="1706"/>
    </w:p>
    <w:p w14:paraId="710628A7" w14:textId="77777777" w:rsidR="00E866D6" w:rsidRDefault="00E866D6" w:rsidP="00E866D6">
      <w:pPr>
        <w:pStyle w:val="a7"/>
        <w:rPr>
          <w:rtl/>
        </w:rPr>
      </w:pPr>
      <w:bookmarkStart w:id="1707" w:name="_Toc170000346"/>
      <w:r>
        <w:rPr>
          <w:rFonts w:hint="cs"/>
          <w:rtl/>
        </w:rPr>
        <w:t>בי' הראב"ד דמדמודה ר"א במזוייף מתוכו מבו' כרי"ף דע"ח לבד כשרים ולכן חששו שמא יסמוך</w:t>
      </w:r>
      <w:bookmarkEnd w:id="1707"/>
    </w:p>
    <w:p w14:paraId="14529086" w14:textId="43B8A5D1" w:rsidR="00E866D6" w:rsidRPr="00E30D25" w:rsidRDefault="00E866D6" w:rsidP="00E80966">
      <w:pPr>
        <w:pStyle w:val="a2"/>
      </w:pPr>
      <w:bookmarkStart w:id="1708" w:name="_Ref169711588"/>
      <w:r>
        <w:rPr>
          <w:rFonts w:hint="cs"/>
          <w:rtl/>
        </w:rPr>
        <w:t xml:space="preserve">במ"ש </w:t>
      </w:r>
      <w:r>
        <w:rPr>
          <w:rFonts w:hint="cs"/>
          <w:b/>
          <w:bCs/>
          <w:rtl/>
        </w:rPr>
        <w:t>הרי"ף</w:t>
      </w:r>
      <w:r w:rsidRPr="00F87740">
        <w:rPr>
          <w:rFonts w:hint="cs"/>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Ref169692607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122AA5">
        <w:rPr>
          <w:rFonts w:ascii="Calibri" w:eastAsia="Times New Roman" w:hAnsi="Calibri" w:cs="Guttman Rashi"/>
          <w:noProof w:val="0"/>
          <w:sz w:val="10"/>
          <w:szCs w:val="12"/>
          <w:rtl/>
        </w:rPr>
        <w:fldChar w:fldCharType="end"/>
      </w:r>
      <w:r>
        <w:rPr>
          <w:rtl/>
        </w:rPr>
        <w:t xml:space="preserve"> </w:t>
      </w:r>
      <w:r>
        <w:rPr>
          <w:rFonts w:hint="cs"/>
          <w:rtl/>
        </w:rPr>
        <w:t>דמודה ר"א דאם התגרשה בעידי חתימה בלא עידי מסירה מגורשת, כתב</w:t>
      </w:r>
      <w:r w:rsidRPr="00A23E41">
        <w:rPr>
          <w:b/>
          <w:bCs/>
          <w:rtl/>
        </w:rPr>
        <w:t xml:space="preserve"> </w:t>
      </w:r>
      <w:r>
        <w:rPr>
          <w:rFonts w:hint="cs"/>
          <w:b/>
          <w:bCs/>
          <w:rtl/>
        </w:rPr>
        <w:t>ה</w:t>
      </w:r>
      <w:r w:rsidRPr="004B6B8E">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Ref169711588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נח)</w:t>
      </w:r>
      <w:r w:rsidRPr="00E30D25">
        <w:rPr>
          <w:b/>
          <w:bCs/>
          <w:rtl/>
        </w:rPr>
        <w:fldChar w:fldCharType="end"/>
      </w:r>
      <w:r w:rsidRPr="00E30D25">
        <w:rPr>
          <w:rFonts w:hint="cs"/>
          <w:b/>
          <w:bCs/>
          <w:rtl/>
        </w:rPr>
        <w:t xml:space="preserve"> &gt;ראב"ד בהשג' על הבעה"מ</w:t>
      </w:r>
      <w:r w:rsidRPr="00E30D25">
        <w:rPr>
          <w:rFonts w:hint="cs"/>
          <w:rtl/>
        </w:rPr>
        <w:t xml:space="preserve"> </w:t>
      </w:r>
      <w:r w:rsidRPr="00E30D25">
        <w:rPr>
          <w:rFonts w:ascii="Calibri" w:eastAsia="Times New Roman" w:hAnsi="Calibri" w:cs="Guttman Rashi" w:hint="cs"/>
          <w:noProof w:val="0"/>
          <w:sz w:val="10"/>
          <w:szCs w:val="12"/>
          <w:rtl/>
        </w:rPr>
        <w:t>(מו. מדה"ר ד"ה א"א דברי הרב, מהדו' עוז והדר עמ' קמ"ו</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ו&lt; &gt;בהשג' על הרי"ף</w:t>
      </w:r>
      <w:r w:rsidRPr="00E30D25">
        <w:rPr>
          <w:rFonts w:hint="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מו: מדה"ר ד"ה כתב הרב, מהדו' עוז והדר עמ' קמ"ג ד"ה </w:t>
      </w:r>
      <w:r w:rsidRPr="00E30D25">
        <w:rPr>
          <w:rFonts w:ascii="Calibri" w:eastAsia="Times New Roman" w:hAnsi="Calibri" w:cs="Guttman Rashi"/>
          <w:noProof w:val="0"/>
          <w:sz w:val="10"/>
          <w:szCs w:val="12"/>
          <w:rtl/>
        </w:rPr>
        <w:t>גם לתשובת)</w:t>
      </w:r>
      <w:r w:rsidRPr="00E30D25">
        <w:rPr>
          <w:rtl/>
        </w:rPr>
        <w:t>=</w:t>
      </w:r>
      <w:r w:rsidRPr="00E30D25">
        <w:rPr>
          <w:b/>
          <w:bCs/>
          <w:rtl/>
        </w:rPr>
        <w:t xml:space="preserve"> </w:t>
      </w:r>
      <w:r w:rsidRPr="00E30D25">
        <w:rPr>
          <w:rFonts w:hint="cs"/>
          <w:rtl/>
        </w:rPr>
        <w:t>דכן מוכח ממסקנת הגמ' בסוגיין</w:t>
      </w:r>
      <w:r w:rsidRPr="00E30D25">
        <w:rPr>
          <w:rtl/>
        </w:rPr>
        <w:t xml:space="preserve"> </w:t>
      </w:r>
      <w:r w:rsidRPr="00E30D25">
        <w:rPr>
          <w:rFonts w:hint="cs"/>
          <w:rtl/>
        </w:rPr>
        <w:t>דמודה ר"א במזוייף מתוכו דפסול, וכן מהא דאיתא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דבשמות מובהקים של עכו"ם נחלקו ר"ש ורבנן אי גזרו אטו שאינם מובהקים, וביאר</w:t>
      </w:r>
      <w:r w:rsidRPr="00E30D25">
        <w:rPr>
          <w:b/>
          <w:bCs/>
          <w:rtl/>
        </w:rPr>
        <w:t xml:space="preserve"> </w:t>
      </w:r>
      <w:r w:rsidRPr="00E30D25">
        <w:rPr>
          <w:rFonts w:hint="cs"/>
          <w:b/>
          <w:bCs/>
          <w:rtl/>
        </w:rPr>
        <w:t>הראב"ד</w:t>
      </w:r>
      <w:r w:rsidRPr="00E30D25">
        <w:rPr>
          <w:rtl/>
        </w:rPr>
        <w:t xml:space="preserve"> </w:t>
      </w:r>
      <w:r w:rsidRPr="00E30D25">
        <w:rPr>
          <w:rFonts w:hint="cs"/>
          <w:rtl/>
        </w:rPr>
        <w:t>דב' חששות אלו הם שמא יבואו לסמוך על עידי חתימה פסולים, ומוכח דכל שהעידי חתימה כשרים מודה ר"א דמהני בלא עידי מסירה, דאי לא סמכינן על עדים כשרים כ"ש דלא נסמוך על הפסולים, וכ"כ</w:t>
      </w:r>
      <w:r w:rsidRPr="00E30D25">
        <w:rPr>
          <w:rtl/>
        </w:rPr>
        <w:t xml:space="preserve"> </w:t>
      </w:r>
      <w:r w:rsidRPr="00E30D25">
        <w:rPr>
          <w:b/>
          <w:bCs/>
          <w:rtl/>
        </w:rPr>
        <w:t>ה</w:t>
      </w:r>
      <w:r w:rsidRPr="00E30D25">
        <w:rPr>
          <w:rFonts w:hint="cs"/>
          <w:b/>
          <w:bCs/>
          <w:rtl/>
        </w:rPr>
        <w:t>&lt; &gt;ר"ן על הרי"ף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מז: מדה"ר ד"ה והיינו, מהדו' עוז והדר עמ' קמ"ד ד"ה ולא נהירא</w:t>
      </w:r>
      <w:r w:rsidRPr="00E30D25">
        <w:rPr>
          <w:rFonts w:ascii="Calibri" w:eastAsia="Times New Roman" w:hAnsi="Calibri" w:cs="Guttman Rashi"/>
          <w:noProof w:val="0"/>
          <w:sz w:val="10"/>
          <w:szCs w:val="12"/>
          <w:rtl/>
        </w:rPr>
        <w:t>)</w:t>
      </w:r>
      <w:r w:rsidRPr="00E30D25">
        <w:rPr>
          <w:rtl/>
        </w:rPr>
        <w:t>=</w:t>
      </w:r>
      <w:r w:rsidRPr="00E30D25">
        <w:rPr>
          <w:rFonts w:hint="cs"/>
          <w:rtl/>
        </w:rPr>
        <w:t>, והוסיף דאילו לביאור</w:t>
      </w:r>
      <w:r w:rsidRPr="00E30D25">
        <w:rPr>
          <w:rtl/>
        </w:rPr>
        <w:t xml:space="preserve"> </w:t>
      </w:r>
      <w:r w:rsidRPr="00E30D25">
        <w:rPr>
          <w:rFonts w:hint="cs"/>
          <w:b/>
          <w:bCs/>
          <w:rtl/>
        </w:rPr>
        <w:t>רבינו אפרים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Ref169862454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דכל מה שצריך עידי חתימה הוא בכדי שתהיה חזקה שהגט נמסר בעידי מסירה, א"כ אף אי חתמו שלא לשמה אינו מזוייף מתוכו.</w:t>
      </w:r>
      <w:bookmarkEnd w:id="1708"/>
    </w:p>
    <w:p w14:paraId="3E7F0FEA" w14:textId="77777777" w:rsidR="00E866D6" w:rsidRDefault="00E866D6" w:rsidP="00724A46">
      <w:pPr>
        <w:pStyle w:val="afffffe"/>
        <w:rPr>
          <w:rtl/>
        </w:rPr>
      </w:pPr>
      <w:r>
        <w:rPr>
          <w:rtl/>
        </w:rPr>
        <w:t>כתוב שם לראב"ד גיטין מ"ו ע"א</w:t>
      </w:r>
      <w:r>
        <w:rPr>
          <w:rFonts w:hint="cs"/>
          <w:rtl/>
        </w:rPr>
        <w:t xml:space="preserve"> מדה"ר ד"ה א"א דברי הרב</w:t>
      </w:r>
    </w:p>
    <w:p w14:paraId="2B92566E" w14:textId="77777777" w:rsidR="00E866D6" w:rsidRDefault="00E866D6" w:rsidP="00E866D6">
      <w:pPr>
        <w:pStyle w:val="a1"/>
        <w:rPr>
          <w:rtl/>
        </w:rPr>
      </w:pPr>
      <w:r w:rsidRPr="0032581B">
        <w:rPr>
          <w:rtl/>
        </w:rPr>
        <w:t>וראיה עוד לדברי הרב ז"ל ממאי דאמרינן [בפ"ק [דף ד א] מודה רבי אלעזר במזויף מתוכו שהוא פסול. ובשמות מובהקין של גוים פליגי רבי שמעון ורבנן [דף י ב] אי גזרינן אטו שאינן מובהקין או לא, וטעמיהו משום דהנך כולהו דילמא אתי למיסמך על עידי חתימה דפסילי. ואי ס"ד לית ליה לרבי אלעזר עידי חתימה כלל, השתא בעדים כשרים לא סמכינן בלא עידי מסירה בעדים פסולין סמכינן. אלא שמע מינה אית ליה לר' אלעזר כי האי סברא דאמרינן שמע מינה.</w:t>
      </w:r>
    </w:p>
    <w:p w14:paraId="280A8C4F" w14:textId="77777777" w:rsidR="00E866D6" w:rsidRPr="0032581B" w:rsidRDefault="00E866D6" w:rsidP="00724A46">
      <w:pPr>
        <w:pStyle w:val="afffffe"/>
        <w:rPr>
          <w:rtl/>
        </w:rPr>
      </w:pPr>
      <w:r w:rsidRPr="0032581B">
        <w:rPr>
          <w:rtl/>
        </w:rPr>
        <w:t>השגות הראב"ד על הרי"ף גיטין מ"ו ע"ב</w:t>
      </w:r>
      <w:r w:rsidRPr="0032581B">
        <w:rPr>
          <w:rFonts w:hint="cs"/>
          <w:rtl/>
        </w:rPr>
        <w:t xml:space="preserve"> מדה"ר ד"ה גם לתשובת </w:t>
      </w:r>
    </w:p>
    <w:p w14:paraId="37B57E14" w14:textId="77777777" w:rsidR="00E866D6" w:rsidRPr="0032581B" w:rsidRDefault="00E866D6" w:rsidP="00E866D6">
      <w:pPr>
        <w:pStyle w:val="afffff5"/>
        <w:rPr>
          <w:rtl/>
        </w:rPr>
      </w:pPr>
      <w:r w:rsidRPr="0032581B">
        <w:rPr>
          <w:rtl/>
        </w:rPr>
        <w:t>ועוד אני מביא ראיה לדברי הרב דאף ר"א מודה דסגי ליה בעדי חתימה דסבר מדאמרי' מודה ר"א במזוייף מתוכו שהוא פסול. וכל הני שקלי וטריי' דפירקא קמא בשמות עובדי כוכבים מובהקים דטעמא דהנהו מילי דלמא אתי למיסמך עלייהו. ואי ס"ד דר"א תרתי בעי או דלא סגי ליה בעדי חתימה כלל מזוייף מתוכו אמאי פסול השתא על עדים כשרים לא סמכינן בלא עדי מסירה על העדים פסולים סמכינן. ותו לא מידי:</w:t>
      </w:r>
    </w:p>
    <w:p w14:paraId="48B294C4" w14:textId="77777777" w:rsidR="00E866D6" w:rsidRDefault="00E866D6" w:rsidP="00724A46">
      <w:pPr>
        <w:pStyle w:val="afffffe"/>
        <w:rPr>
          <w:rtl/>
        </w:rPr>
      </w:pPr>
      <w:r>
        <w:rPr>
          <w:rtl/>
        </w:rPr>
        <w:t>ר"ן על הרי"ף גיטין מ"ז ע"ב</w:t>
      </w:r>
      <w:r>
        <w:rPr>
          <w:rFonts w:hint="cs"/>
          <w:rtl/>
        </w:rPr>
        <w:t xml:space="preserve"> מדה"ר ד"ה והיינו</w:t>
      </w:r>
    </w:p>
    <w:p w14:paraId="0601F255" w14:textId="77777777" w:rsidR="00E866D6" w:rsidRDefault="00E866D6" w:rsidP="00E866D6">
      <w:pPr>
        <w:pStyle w:val="afffff5"/>
      </w:pPr>
      <w:r>
        <w:rPr>
          <w:rtl/>
        </w:rPr>
        <w:t>ועוד אי איתא דכל שיש עדי חתימה אנו סומכין שבעדי מסירה נמסר מאי האי דמפרקינן בריש מכילתין כי בעי מאן האי תנא דבעי כתיבה לשמה וחתימה לשמה ומסקינן [דף ד א] לעולם רבי אלעזר היא וכי לא בעי ר"א חתימה לשמה היכא דליכא עדים אבל היכא דאיכא עדים בעי דאמר רבי אבא מודה רבי אלעזר במזוייף מתוכו שהוא פסול שכיון שאין הכשרו אלא מחמת עדי מסירה מאי מזוייף מתוכו איכא בשלמא אי סגי ליה לרבי אלעזר בעדי חתימה שפיר שכיון שהם הכורתים בעינן שיחתמו לשמה אבל אם אין הכשרו אלא משום חזקה שבעדי מסירה נמסר כי לא חתמו לשמה מאי מזוייף מתוכו איכא</w:t>
      </w:r>
      <w:r>
        <w:rPr>
          <w:rFonts w:hint="cs"/>
          <w:rtl/>
        </w:rPr>
        <w:t>.</w:t>
      </w:r>
    </w:p>
    <w:p w14:paraId="13BA532A" w14:textId="77777777" w:rsidR="00E866D6" w:rsidRPr="00EF3C26" w:rsidRDefault="00E866D6" w:rsidP="00E866D6">
      <w:pPr>
        <w:pStyle w:val="1"/>
        <w:rPr>
          <w:rtl/>
        </w:rPr>
      </w:pPr>
      <w:bookmarkStart w:id="1709" w:name="_Toc170000347"/>
      <w:r w:rsidRPr="00EF3C26">
        <w:rPr>
          <w:rFonts w:hint="cs"/>
          <w:rtl/>
        </w:rPr>
        <w:t xml:space="preserve">בי' התוס' </w:t>
      </w:r>
      <w:r>
        <w:rPr>
          <w:rFonts w:hint="cs"/>
          <w:rtl/>
        </w:rPr>
        <w:t>דשלא לשמה אינו בעדות ואפ"ה פסול אטו כתיבה</w:t>
      </w:r>
      <w:bookmarkEnd w:id="1709"/>
    </w:p>
    <w:p w14:paraId="6E153325" w14:textId="77777777" w:rsidR="00E866D6" w:rsidRPr="00724A46" w:rsidRDefault="00E866D6" w:rsidP="00724A46">
      <w:pPr>
        <w:pStyle w:val="afffff7"/>
        <w:rPr>
          <w:rtl/>
        </w:rPr>
      </w:pPr>
      <w:bookmarkStart w:id="1710" w:name="_Toc172110025"/>
      <w:bookmarkStart w:id="1711" w:name="_Toc173964535"/>
      <w:r w:rsidRPr="00724A46">
        <w:rPr>
          <w:rtl/>
        </w:rPr>
        <w:t>תוספות גיטין ד' ע"א ד"ה מודה</w:t>
      </w:r>
      <w:bookmarkEnd w:id="1710"/>
      <w:r w:rsidRPr="00724A46">
        <w:rPr>
          <w:rtl/>
        </w:rPr>
        <w:t xml:space="preserve">  (ד)</w:t>
      </w:r>
      <w:bookmarkEnd w:id="1711"/>
    </w:p>
    <w:p w14:paraId="3E57F7D2" w14:textId="77777777" w:rsidR="00E866D6" w:rsidRDefault="00E866D6" w:rsidP="00E866D6">
      <w:pPr>
        <w:pStyle w:val="a7"/>
        <w:rPr>
          <w:rtl/>
        </w:rPr>
      </w:pPr>
      <w:bookmarkStart w:id="1712" w:name="_Toc170000348"/>
      <w:r>
        <w:rPr>
          <w:rFonts w:hint="cs"/>
          <w:rtl/>
        </w:rPr>
        <w:t>בי' התוס' דע"ח שלא לשמה לא פסול בעדות ומ"מ מזוייף מתוכו שמא יכשירו כתיבה לא לשמה</w:t>
      </w:r>
      <w:bookmarkEnd w:id="1712"/>
    </w:p>
    <w:p w14:paraId="4FCB03FC" w14:textId="24D0007B" w:rsidR="00E866D6" w:rsidRPr="00E30D25" w:rsidRDefault="00E866D6" w:rsidP="00E80966">
      <w:pPr>
        <w:pStyle w:val="a2"/>
        <w:rPr>
          <w:rtl/>
        </w:rPr>
      </w:pPr>
      <w:bookmarkStart w:id="1713" w:name="_Ref169446459"/>
      <w:bookmarkStart w:id="1714" w:name="_Ref169446746"/>
      <w:r>
        <w:rPr>
          <w:rFonts w:hint="cs"/>
          <w:rtl/>
        </w:rPr>
        <w:t>בהא דאמרינן במסקנא</w:t>
      </w:r>
      <w:r>
        <w:rPr>
          <w:rtl/>
        </w:rPr>
        <w:t xml:space="preserve"> </w:t>
      </w:r>
      <w:r>
        <w:rPr>
          <w:rFonts w:hint="cs"/>
          <w:rtl/>
        </w:rPr>
        <w:t xml:space="preserve">דמודה ר"א שצריך חתימה לשמה דאל"ה הוא מזוייף מתוכו, הקשה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Ref169446459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נט)</w:t>
      </w:r>
      <w:r w:rsidRPr="00E30D25">
        <w:rPr>
          <w:b/>
          <w:bCs/>
          <w:rtl/>
        </w:rPr>
        <w:fldChar w:fldCharType="end"/>
      </w:r>
      <w:r w:rsidRPr="00E30D25">
        <w:rPr>
          <w:rFonts w:hint="cs"/>
          <w:b/>
          <w:bCs/>
          <w:rtl/>
        </w:rPr>
        <w:t xml:space="preserve"> &gt;ר"י בתוס'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מודה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דמזוייף מתוכו הוא רק בעדים פסולים דחיישינן שמא יסמכו עליהם להשיא את האשה או שיוציאו ממון בזה, אבל במקום שעידי החתימה הם כשרים אף דחתמו שלא לשמה לא שייך לומר בזה מזוייף מתוכו, כיון דאין כל תקלה אם יסמכו עליהם</w:t>
      </w:r>
      <w:r w:rsidRPr="00E30D25">
        <w:rPr>
          <w:rStyle w:val="af"/>
          <w:rFonts w:hint="cs"/>
          <w:rtl/>
        </w:rPr>
        <w:t>, [וכתבו</w:t>
      </w:r>
      <w:r w:rsidRPr="00E30D25">
        <w:rPr>
          <w:rStyle w:val="af"/>
          <w:rtl/>
        </w:rPr>
        <w:t xml:space="preserve"> </w:t>
      </w:r>
      <w:r w:rsidRPr="00E30D25">
        <w:rPr>
          <w:rStyle w:val="aff9"/>
          <w:rFonts w:hint="cs"/>
          <w:rtl/>
        </w:rPr>
        <w:t>התוס'</w:t>
      </w:r>
      <w:r w:rsidRPr="00E30D25">
        <w:rPr>
          <w:rStyle w:val="af"/>
          <w:rtl/>
        </w:rPr>
        <w:t xml:space="preserve"> </w:t>
      </w:r>
      <w:r w:rsidRPr="00E30D25">
        <w:rPr>
          <w:rStyle w:val="af"/>
          <w:rFonts w:hint="cs"/>
          <w:rtl/>
        </w:rPr>
        <w:t xml:space="preserve">דהיה אפש"ל דחששו שאם יחתמו שלא לשמה, יבואו להתיר חתימות לפני הגט, דבכה"ג אי"ז עדות כלל, אך דחו </w:t>
      </w:r>
      <w:r w:rsidRPr="00E30D25">
        <w:rPr>
          <w:rStyle w:val="aff9"/>
          <w:rFonts w:hint="cs"/>
          <w:rtl/>
        </w:rPr>
        <w:t>התוס'</w:t>
      </w:r>
      <w:r w:rsidRPr="00E30D25">
        <w:rPr>
          <w:rStyle w:val="af"/>
          <w:rFonts w:hint="cs"/>
          <w:rtl/>
        </w:rPr>
        <w:t xml:space="preserve"> דחשש זה הוא בכל השטרות, ואי חששו לזה צריך לשמה אף בשאר שטרות],</w:t>
      </w:r>
      <w:r w:rsidRPr="00E30D25">
        <w:rPr>
          <w:rFonts w:hint="cs"/>
          <w:rtl/>
        </w:rPr>
        <w:t xml:space="preserve"> ותירצו</w:t>
      </w:r>
      <w:r w:rsidRPr="00E30D25">
        <w:rPr>
          <w:b/>
          <w:bCs/>
          <w:rtl/>
        </w:rPr>
        <w:t xml:space="preserve"> </w:t>
      </w:r>
      <w:r w:rsidRPr="00E30D25">
        <w:rPr>
          <w:rFonts w:hint="cs"/>
          <w:b/>
          <w:bCs/>
          <w:rtl/>
        </w:rPr>
        <w:t>התוס'</w:t>
      </w:r>
      <w:r w:rsidRPr="00E30D25">
        <w:rPr>
          <w:rtl/>
        </w:rPr>
        <w:t xml:space="preserve"> </w:t>
      </w:r>
      <w:r w:rsidRPr="00E30D25">
        <w:rPr>
          <w:rFonts w:hint="cs"/>
          <w:rtl/>
        </w:rPr>
        <w:t>דחששו שאם יחתמו שלא לשמה יבואו להכשיר כתיבה שלא לשמה</w:t>
      </w:r>
      <w:bookmarkEnd w:id="1713"/>
      <w:r w:rsidRPr="00E30D25">
        <w:rPr>
          <w:rFonts w:hint="cs"/>
          <w:rtl/>
        </w:rPr>
        <w:t>, ועי' במ"ש כתב</w:t>
      </w:r>
      <w:r w:rsidRPr="00E30D25">
        <w:rPr>
          <w:rtl/>
        </w:rPr>
        <w:t xml:space="preserve"> </w:t>
      </w:r>
      <w:r w:rsidRPr="00E30D25">
        <w:rPr>
          <w:b/>
          <w:bCs/>
          <w:rtl/>
        </w:rPr>
        <w:t>ה</w:t>
      </w:r>
      <w:r w:rsidRPr="00E30D25">
        <w:rPr>
          <w:rFonts w:hint="cs"/>
          <w:b/>
          <w:bCs/>
          <w:rtl/>
        </w:rPr>
        <w:t>גר"א</w:t>
      </w:r>
      <w:r w:rsidRPr="00E30D25">
        <w:rPr>
          <w:rFonts w:hint="cs"/>
          <w:rtl/>
        </w:rPr>
        <w:t xml:space="preserve"> </w:t>
      </w:r>
      <w:r w:rsidRPr="00E30D25">
        <w:rPr>
          <w:rStyle w:val="af2"/>
          <w:rFonts w:eastAsia="Guttman Hodes" w:hint="cs"/>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Ref169816731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יז]</w:t>
      </w:r>
      <w:r w:rsidRPr="00E30D25">
        <w:rPr>
          <w:rStyle w:val="af2"/>
          <w:rFonts w:eastAsia="Guttman Hodes"/>
          <w:rtl/>
        </w:rPr>
        <w:fldChar w:fldCharType="end"/>
      </w:r>
      <w:r w:rsidRPr="00E30D25">
        <w:rPr>
          <w:rFonts w:hint="cs"/>
          <w:rtl/>
        </w:rPr>
        <w:t xml:space="preserve"> בדברי</w:t>
      </w:r>
      <w:r w:rsidRPr="00E30D25">
        <w:rPr>
          <w:rFonts w:hint="cs"/>
          <w:b/>
          <w:bCs/>
          <w:rtl/>
        </w:rPr>
        <w:t xml:space="preserve"> התוס'</w:t>
      </w:r>
      <w:r w:rsidRPr="00E30D25">
        <w:rPr>
          <w:rFonts w:hint="cs"/>
          <w:rtl/>
        </w:rPr>
        <w:t>.</w:t>
      </w:r>
      <w:bookmarkEnd w:id="1714"/>
    </w:p>
    <w:p w14:paraId="3A64CC70" w14:textId="77777777" w:rsidR="00E866D6" w:rsidRPr="0032581B" w:rsidRDefault="00E866D6" w:rsidP="00724A46">
      <w:pPr>
        <w:pStyle w:val="afffffe"/>
        <w:rPr>
          <w:rtl/>
        </w:rPr>
      </w:pPr>
      <w:r w:rsidRPr="0032581B">
        <w:rPr>
          <w:rtl/>
        </w:rPr>
        <w:t xml:space="preserve">תוספות גיטין ד' ע"א ד"ה מודה </w:t>
      </w:r>
    </w:p>
    <w:p w14:paraId="4803C21F" w14:textId="77777777" w:rsidR="00E866D6" w:rsidRPr="0032581B" w:rsidRDefault="00E866D6" w:rsidP="00E866D6">
      <w:pPr>
        <w:pStyle w:val="a1"/>
        <w:rPr>
          <w:rtl/>
        </w:rPr>
      </w:pPr>
      <w:r w:rsidRPr="0032581B">
        <w:rPr>
          <w:rtl/>
        </w:rPr>
        <w:t xml:space="preserve">מודה רבי אלעזר במזוייף מתוכו - תימה לר"י מה ענין שלא לשמה למזוייף מתוכו שחתומים בו קרובין או פסולים דהתם בדין מיפסיל משום דלמא אתי למיסמך עילוייהו להשיאה או להוציא ממון על פיהם </w:t>
      </w:r>
      <w:r w:rsidRPr="00923606">
        <w:rPr>
          <w:rStyle w:val="afffffffff5"/>
          <w:vanish/>
          <w:rtl/>
        </w:rPr>
        <w:t>אף על פי שהדבר אמת אין לעשות אלא בעדות כשר כדאמר בפ' ארבעה אחין (יבמות דף לא:) נינחיה גבי עדים זימנין דחזו בכתבא ומסהדי ורחמנא אמר מפיהם ולא מפי כתבם</w:t>
      </w:r>
      <w:r w:rsidRPr="0032581B">
        <w:rPr>
          <w:rtl/>
        </w:rPr>
        <w:t xml:space="preserve"> אבל הכא שהעדים כשרים אלא שחתמו שלא לשמה מה תקלה יש בכך אם נסמוך עליהן וליכא למימר דאי שרינן בחתמו שלא לשמה יבא להכשיר זימנין דיחתמו תחלה ויכתבו גט על גבי חתימתן והתם ליכא עדות כלל דאם כן מטעם זה גם בשאר שטרות היה לנו להצריך חתימה לשמה ויש לומר דמ"מ איכא למיגזר חתימה אטו כתיבה דאם אין עושין חתימה לשמה גזרינן פן לא יכתבו גם הכתיבה לשמה.</w:t>
      </w:r>
    </w:p>
    <w:p w14:paraId="533B0C82" w14:textId="77777777" w:rsidR="00E866D6" w:rsidRPr="00EF3C26" w:rsidRDefault="00E866D6" w:rsidP="00E866D6">
      <w:pPr>
        <w:pStyle w:val="1"/>
        <w:rPr>
          <w:rtl/>
        </w:rPr>
      </w:pPr>
      <w:bookmarkStart w:id="1715" w:name="_Toc170000349"/>
      <w:r w:rsidRPr="00EF3C26">
        <w:rPr>
          <w:rFonts w:hint="cs"/>
          <w:rtl/>
        </w:rPr>
        <w:t>בי' הגר"א</w:t>
      </w:r>
      <w:r>
        <w:rPr>
          <w:rFonts w:hint="cs"/>
          <w:rtl/>
        </w:rPr>
        <w:t xml:space="preserve"> דאף בע"ח לבד א"צ לשמה לר"א ובי' החזו"א בזה</w:t>
      </w:r>
      <w:bookmarkEnd w:id="1715"/>
    </w:p>
    <w:p w14:paraId="1B5BAAA0" w14:textId="77777777" w:rsidR="00E866D6" w:rsidRPr="00724A46" w:rsidRDefault="00E866D6" w:rsidP="00724A46">
      <w:pPr>
        <w:pStyle w:val="afffff7"/>
        <w:rPr>
          <w:rtl/>
        </w:rPr>
      </w:pPr>
      <w:bookmarkStart w:id="1716" w:name="_Toc172110026"/>
      <w:bookmarkStart w:id="1717" w:name="_Toc173964536"/>
      <w:r w:rsidRPr="00724A46">
        <w:rPr>
          <w:rtl/>
        </w:rPr>
        <w:t>באור הגר"א אהע</w:t>
      </w:r>
      <w:r w:rsidRPr="00724A46">
        <w:rPr>
          <w:rFonts w:hint="cs"/>
          <w:rtl/>
        </w:rPr>
        <w:t>"</w:t>
      </w:r>
      <w:r w:rsidRPr="00724A46">
        <w:rPr>
          <w:rtl/>
        </w:rPr>
        <w:t>ז סימן קלא סק"ח</w:t>
      </w:r>
      <w:bookmarkEnd w:id="1716"/>
      <w:r w:rsidRPr="00724A46">
        <w:rPr>
          <w:rtl/>
        </w:rPr>
        <w:t xml:space="preserve"> (ד)</w:t>
      </w:r>
      <w:bookmarkEnd w:id="1717"/>
    </w:p>
    <w:p w14:paraId="26AD75F9" w14:textId="77777777" w:rsidR="00E866D6" w:rsidRDefault="00E866D6" w:rsidP="00E866D6">
      <w:pPr>
        <w:pStyle w:val="a7"/>
        <w:rPr>
          <w:rtl/>
        </w:rPr>
      </w:pPr>
      <w:bookmarkStart w:id="1718" w:name="_Toc170000350"/>
      <w:r>
        <w:rPr>
          <w:rFonts w:hint="cs"/>
          <w:rtl/>
        </w:rPr>
        <w:t>בי' הגר"א דמדלא תי' הגמ' דאיירי בע"ח לבד מוכח דאף בכה"ג ס"ל לר"א דא"צ חתימה לשמה</w:t>
      </w:r>
      <w:bookmarkEnd w:id="1718"/>
    </w:p>
    <w:p w14:paraId="67938D9F" w14:textId="661A8BA2" w:rsidR="00E866D6" w:rsidRPr="00E30D25" w:rsidRDefault="00E866D6" w:rsidP="00E80966">
      <w:pPr>
        <w:pStyle w:val="a2"/>
      </w:pPr>
      <w:bookmarkStart w:id="1719" w:name="_Ref169171692"/>
      <w:r>
        <w:rPr>
          <w:rFonts w:hint="cs"/>
          <w:rtl/>
        </w:rPr>
        <w:t>כתב</w:t>
      </w:r>
      <w:r>
        <w:rPr>
          <w:rtl/>
        </w:rPr>
        <w:t xml:space="preserve"> </w:t>
      </w:r>
      <w:r w:rsidRPr="00833665">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Ref169171692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w:t>
      </w:r>
      <w:r w:rsidRPr="00E30D25">
        <w:rPr>
          <w:b/>
          <w:bCs/>
          <w:rtl/>
        </w:rPr>
        <w:fldChar w:fldCharType="end"/>
      </w:r>
      <w:r w:rsidRPr="00E30D25">
        <w:rPr>
          <w:b/>
          <w:bCs/>
          <w:rtl/>
        </w:rPr>
        <w:t xml:space="preserve"> &gt;</w:t>
      </w:r>
      <w:r w:rsidRPr="00E30D25">
        <w:rPr>
          <w:rFonts w:hint="cs"/>
          <w:b/>
          <w:bCs/>
          <w:rtl/>
        </w:rPr>
        <w:t>גר"א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קל"א סק"ח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דמהא דמקשה הגמ' דלר"א צריך כתיבה לשמה וא"צ חתימה לשמה, ולא תירצה דאיירי באופן שאין עידי מסירה ובזה צריך חתימה לשמה אף לר"א, </w:t>
      </w:r>
      <w:r w:rsidRPr="00E30D25">
        <w:rPr>
          <w:sz w:val="12"/>
          <w:szCs w:val="14"/>
          <w:rtl/>
        </w:rPr>
        <w:t>[</w:t>
      </w:r>
      <w:r w:rsidRPr="00E30D25">
        <w:rPr>
          <w:rFonts w:hint="cs"/>
          <w:b/>
          <w:bCs/>
          <w:szCs w:val="14"/>
          <w:rtl/>
        </w:rPr>
        <w:t>כרמב"ן בבי' הב'</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Ref169811736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נב)</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מוכח דס"ל לר"א דלעולם א"צ חתימה לשמה, אף כשיש עידי חתימה ואין עידי מסירה.</w:t>
      </w:r>
      <w:r w:rsidRPr="00E30D25">
        <w:rPr>
          <w:rtl/>
        </w:rPr>
        <w:t xml:space="preserve"> </w:t>
      </w:r>
      <w:r w:rsidRPr="00E30D25">
        <w:rPr>
          <w:sz w:val="12"/>
          <w:szCs w:val="14"/>
          <w:rtl/>
        </w:rPr>
        <w:t>[</w:t>
      </w:r>
      <w:r w:rsidRPr="00E30D25">
        <w:rPr>
          <w:rFonts w:hint="cs"/>
          <w:sz w:val="12"/>
          <w:szCs w:val="14"/>
          <w:rtl/>
        </w:rPr>
        <w:t>וכ"כ</w:t>
      </w:r>
      <w:r w:rsidRPr="00E30D25">
        <w:rPr>
          <w:sz w:val="12"/>
          <w:szCs w:val="14"/>
          <w:rtl/>
        </w:rPr>
        <w:t xml:space="preserve"> </w:t>
      </w:r>
      <w:r w:rsidRPr="00E30D25">
        <w:rPr>
          <w:rFonts w:hint="cs"/>
          <w:b/>
          <w:bCs/>
          <w:szCs w:val="14"/>
          <w:rtl/>
        </w:rPr>
        <w:t>הרמב"ן בבי' הא'</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Ref169811702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מז)</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p>
    <w:p w14:paraId="22AD077F" w14:textId="77777777" w:rsidR="00E866D6" w:rsidRPr="0032581B" w:rsidRDefault="00E866D6" w:rsidP="00724A46">
      <w:pPr>
        <w:pStyle w:val="afffffe"/>
        <w:rPr>
          <w:rtl/>
        </w:rPr>
      </w:pPr>
      <w:r w:rsidRPr="0032581B">
        <w:rPr>
          <w:rtl/>
        </w:rPr>
        <w:t>באור הגר"א אהע</w:t>
      </w:r>
      <w:r w:rsidRPr="0032581B">
        <w:rPr>
          <w:rFonts w:hint="cs"/>
          <w:rtl/>
        </w:rPr>
        <w:t>"</w:t>
      </w:r>
      <w:r w:rsidRPr="0032581B">
        <w:rPr>
          <w:rtl/>
        </w:rPr>
        <w:t>ז סימן קלא סק"ח</w:t>
      </w:r>
    </w:p>
    <w:p w14:paraId="63055AD7" w14:textId="77777777" w:rsidR="00E866D6" w:rsidRDefault="00E866D6" w:rsidP="00E866D6">
      <w:pPr>
        <w:pStyle w:val="a1"/>
        <w:rPr>
          <w:rtl/>
        </w:rPr>
      </w:pPr>
      <w:r w:rsidRPr="0032581B">
        <w:rPr>
          <w:rtl/>
        </w:rPr>
        <w:t xml:space="preserve">ול"נ דאף אם אין עדי מסירה א"צ לשמה מדאוריי' </w:t>
      </w:r>
      <w:r>
        <w:rPr>
          <w:rFonts w:hint="cs"/>
          <w:rtl/>
        </w:rPr>
        <w:t>וכו'</w:t>
      </w:r>
      <w:r w:rsidRPr="0032581B">
        <w:rPr>
          <w:rtl/>
        </w:rPr>
        <w:t xml:space="preserve"> וזה שפריך שם ג' מאן כו' אי ר"א כו' ולא משני כה"ג וכן בכמה מקומות</w:t>
      </w:r>
      <w:r>
        <w:rPr>
          <w:rFonts w:hint="cs"/>
          <w:rtl/>
        </w:rPr>
        <w:t>.</w:t>
      </w:r>
    </w:p>
    <w:p w14:paraId="5F7AE3CA" w14:textId="77777777" w:rsidR="00E866D6" w:rsidRPr="005501FA" w:rsidRDefault="00E866D6" w:rsidP="00E866D6">
      <w:pPr>
        <w:pStyle w:val="a7"/>
      </w:pPr>
      <w:bookmarkStart w:id="1720" w:name="_Toc170000351"/>
      <w:r>
        <w:rPr>
          <w:rFonts w:hint="cs"/>
          <w:rtl/>
        </w:rPr>
        <w:t>בי' הגר"א דלר"א "וכתב" אינו על החתימה כלל דהחתימה מדיני שטר ולא גט אף בע"ח לבד</w:t>
      </w:r>
      <w:bookmarkEnd w:id="1720"/>
    </w:p>
    <w:p w14:paraId="088195A0" w14:textId="07D6A0A0" w:rsidR="00E866D6" w:rsidRDefault="00E866D6" w:rsidP="00E80966">
      <w:pPr>
        <w:pStyle w:val="a2"/>
      </w:pPr>
      <w:r w:rsidRPr="00F44E5B">
        <w:rPr>
          <w:rFonts w:hint="cs"/>
          <w:rtl/>
        </w:rPr>
        <w:t>וביאר</w:t>
      </w:r>
      <w:r>
        <w:rPr>
          <w:rtl/>
        </w:rPr>
        <w:t xml:space="preserve"> </w:t>
      </w:r>
      <w:bookmarkStart w:id="1721" w:name="_Hlk169777366"/>
      <w:r>
        <w:rPr>
          <w:rFonts w:hint="cs"/>
          <w:b/>
          <w:bCs/>
          <w:rtl/>
        </w:rPr>
        <w:t>הגר"א</w:t>
      </w:r>
      <w:r>
        <w:rPr>
          <w:rtl/>
        </w:rPr>
        <w:t xml:space="preserve"> </w:t>
      </w:r>
      <w:r>
        <w:rPr>
          <w:rFonts w:hint="cs"/>
          <w:rtl/>
        </w:rPr>
        <w:t>דהא דכתיב "וכתב" לא נאמר כלל על החתימה, וכל מה שעדים צריכים לחתום על הגט אינו מדיני הגט אלא מדיני שטרות</w:t>
      </w:r>
      <w:bookmarkEnd w:id="1721"/>
      <w:r>
        <w:rPr>
          <w:rFonts w:hint="cs"/>
          <w:rtl/>
        </w:rPr>
        <w:t>, והוסיף</w:t>
      </w:r>
      <w:r w:rsidRPr="009706D4">
        <w:rPr>
          <w:b/>
          <w:bCs/>
          <w:rtl/>
        </w:rPr>
        <w:t xml:space="preserve"> </w:t>
      </w:r>
      <w:r>
        <w:rPr>
          <w:rFonts w:hint="cs"/>
          <w:b/>
          <w:bCs/>
          <w:rtl/>
        </w:rPr>
        <w:t>הגר"א</w:t>
      </w:r>
      <w:r>
        <w:rPr>
          <w:rtl/>
        </w:rPr>
        <w:t xml:space="preserve"> </w:t>
      </w:r>
      <w:r>
        <w:rPr>
          <w:rFonts w:hint="cs"/>
          <w:rtl/>
        </w:rPr>
        <w:t>דכן מוכח מכמה מקומות בגמ', ועי' במ"ש</w:t>
      </w:r>
      <w:r>
        <w:rPr>
          <w:rtl/>
        </w:rPr>
        <w:t xml:space="preserve"> </w:t>
      </w:r>
      <w:r>
        <w:rPr>
          <w:rFonts w:hint="cs"/>
          <w:b/>
          <w:bCs/>
          <w:rtl/>
        </w:rPr>
        <w:t>הרמב"ן לקמן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Ref169169150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w:t>
      </w:r>
      <w:r w:rsidRPr="00122AA5">
        <w:rPr>
          <w:rFonts w:ascii="Calibri" w:eastAsia="Times New Roman" w:hAnsi="Calibri" w:cs="Guttman Rashi"/>
          <w:noProof w:val="0"/>
          <w:sz w:val="10"/>
          <w:szCs w:val="12"/>
          <w:rtl/>
        </w:rPr>
        <w:fldChar w:fldCharType="end"/>
      </w:r>
      <w:r>
        <w:rPr>
          <w:rFonts w:hint="cs"/>
          <w:rtl/>
        </w:rPr>
        <w:t>, ועי' במה שביאר</w:t>
      </w:r>
      <w:r>
        <w:rPr>
          <w:rtl/>
        </w:rPr>
        <w:t xml:space="preserve"> </w:t>
      </w:r>
      <w:r>
        <w:rPr>
          <w:rFonts w:hint="cs"/>
          <w:b/>
          <w:bCs/>
          <w:rtl/>
        </w:rPr>
        <w:t>החזו"א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Ref169171638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סו)</w:t>
      </w:r>
      <w:r w:rsidRPr="00122AA5">
        <w:rPr>
          <w:rFonts w:ascii="Calibri" w:eastAsia="Times New Roman" w:hAnsi="Calibri" w:cs="Guttman Rashi"/>
          <w:noProof w:val="0"/>
          <w:sz w:val="10"/>
          <w:szCs w:val="12"/>
          <w:rtl/>
        </w:rPr>
        <w:fldChar w:fldCharType="end"/>
      </w:r>
      <w:r>
        <w:rPr>
          <w:rtl/>
        </w:rPr>
        <w:t xml:space="preserve"> </w:t>
      </w:r>
      <w:r>
        <w:rPr>
          <w:rFonts w:hint="cs"/>
          <w:rtl/>
        </w:rPr>
        <w:t>בדברי</w:t>
      </w:r>
      <w:r w:rsidRPr="005E04B5">
        <w:rPr>
          <w:b/>
          <w:bCs/>
          <w:rtl/>
        </w:rPr>
        <w:t xml:space="preserve"> </w:t>
      </w:r>
      <w:r>
        <w:rPr>
          <w:rFonts w:hint="cs"/>
          <w:b/>
          <w:bCs/>
          <w:rtl/>
        </w:rPr>
        <w:t>הגר"א</w:t>
      </w:r>
      <w:r>
        <w:rPr>
          <w:rFonts w:hint="cs"/>
          <w:rtl/>
        </w:rPr>
        <w:t>.</w:t>
      </w:r>
    </w:p>
    <w:p w14:paraId="6E55DB69" w14:textId="77777777" w:rsidR="00E866D6" w:rsidRDefault="00E866D6" w:rsidP="00E866D6">
      <w:pPr>
        <w:pStyle w:val="a1"/>
        <w:rPr>
          <w:rtl/>
        </w:rPr>
      </w:pPr>
      <w:bookmarkStart w:id="1722" w:name="_Ref169816731"/>
      <w:r w:rsidRPr="0032581B">
        <w:rPr>
          <w:rtl/>
        </w:rPr>
        <w:t>כיון דוכתב לא קאי אחתימה כלל וחתימה דגט אינו אלא מדין שטרות</w:t>
      </w:r>
      <w:r>
        <w:rPr>
          <w:rFonts w:hint="cs"/>
          <w:rtl/>
        </w:rPr>
        <w:t>.</w:t>
      </w:r>
    </w:p>
    <w:p w14:paraId="6ECF4580" w14:textId="77777777" w:rsidR="00E866D6" w:rsidRPr="005501FA" w:rsidRDefault="00E866D6" w:rsidP="00E866D6">
      <w:pPr>
        <w:pStyle w:val="a7"/>
      </w:pPr>
      <w:bookmarkStart w:id="1723" w:name="_Toc170000352"/>
      <w:r>
        <w:rPr>
          <w:rFonts w:hint="cs"/>
          <w:rtl/>
        </w:rPr>
        <w:t>בי' הגר"א בתוס' דבע"ח לבד כשר מדאו' בלא לשמה ופסול מדרבנן אטו כתיבה שלא לשמה</w:t>
      </w:r>
      <w:bookmarkEnd w:id="1723"/>
    </w:p>
    <w:p w14:paraId="20AA312B" w14:textId="5601D3AA" w:rsidR="00E866D6" w:rsidRDefault="00E866D6" w:rsidP="00E80966">
      <w:pPr>
        <w:pStyle w:val="a2"/>
        <w:rPr>
          <w:rtl/>
        </w:rPr>
      </w:pPr>
      <w:bookmarkStart w:id="1724" w:name="_Ref169818484"/>
      <w:r>
        <w:rPr>
          <w:rFonts w:hint="cs"/>
          <w:rtl/>
        </w:rPr>
        <w:t>והביא</w:t>
      </w:r>
      <w:r w:rsidRPr="003A1632">
        <w:rPr>
          <w:b/>
          <w:bCs/>
          <w:rtl/>
        </w:rPr>
        <w:t xml:space="preserve"> </w:t>
      </w:r>
      <w:r>
        <w:rPr>
          <w:rFonts w:hint="cs"/>
          <w:b/>
          <w:bCs/>
          <w:rtl/>
        </w:rPr>
        <w:t>הגר"א</w:t>
      </w:r>
      <w:r>
        <w:rPr>
          <w:rtl/>
        </w:rPr>
        <w:t xml:space="preserve"> </w:t>
      </w:r>
      <w:r>
        <w:rPr>
          <w:rFonts w:hint="cs"/>
          <w:rtl/>
        </w:rPr>
        <w:t>את דברי</w:t>
      </w:r>
      <w:r>
        <w:rPr>
          <w:rtl/>
        </w:rPr>
        <w:t xml:space="preserve"> </w:t>
      </w:r>
      <w:bookmarkStart w:id="1725" w:name="_Hlk169434062"/>
      <w:r w:rsidRPr="003A1632">
        <w:rPr>
          <w:b/>
          <w:bCs/>
          <w:rtl/>
        </w:rPr>
        <w:t>ה</w:t>
      </w:r>
      <w:r>
        <w:rPr>
          <w:rFonts w:hint="cs"/>
          <w:b/>
          <w:bCs/>
          <w:rtl/>
        </w:rPr>
        <w:t xml:space="preserve">תוס'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Ref169446746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נט)</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דבחשש מזוייף מתוכו חששו שאם יחתמו שלא לשמה יבואו להכשיר כתיבה שלא לשמה, </w:t>
      </w:r>
      <w:bookmarkEnd w:id="1725"/>
      <w:r>
        <w:rPr>
          <w:rFonts w:hint="cs"/>
          <w:rtl/>
        </w:rPr>
        <w:t>וכתב</w:t>
      </w:r>
      <w:r w:rsidRPr="009D77F7">
        <w:rPr>
          <w:rFonts w:hint="cs"/>
          <w:b/>
          <w:bCs/>
          <w:rtl/>
        </w:rPr>
        <w:t xml:space="preserve"> </w:t>
      </w:r>
      <w:r>
        <w:rPr>
          <w:rFonts w:hint="cs"/>
          <w:b/>
          <w:bCs/>
          <w:rtl/>
        </w:rPr>
        <w:t>הגר"א</w:t>
      </w:r>
      <w:r>
        <w:rPr>
          <w:rFonts w:hint="cs"/>
          <w:rtl/>
        </w:rPr>
        <w:t xml:space="preserve"> דמבואר מדברי</w:t>
      </w:r>
      <w:r w:rsidRPr="009D77F7">
        <w:rPr>
          <w:b/>
          <w:bCs/>
          <w:rtl/>
        </w:rPr>
        <w:t xml:space="preserve"> </w:t>
      </w:r>
      <w:r>
        <w:rPr>
          <w:rFonts w:hint="cs"/>
          <w:b/>
          <w:bCs/>
          <w:rtl/>
        </w:rPr>
        <w:t>התוס'</w:t>
      </w:r>
      <w:r>
        <w:rPr>
          <w:rtl/>
        </w:rPr>
        <w:t xml:space="preserve"> </w:t>
      </w:r>
      <w:r>
        <w:rPr>
          <w:rFonts w:hint="cs"/>
          <w:rtl/>
        </w:rPr>
        <w:t>דאף במקום שיסמכו על עידי החתימה, דהיינו שלא היו עידי מסירה כלל, מ"מ הגט כשר מדאו', ורק מדרבנן פסול, דחששו שמא יכשירו גם כתיבה שלא לשמה, ועי' במה שדחה</w:t>
      </w:r>
      <w:r>
        <w:rPr>
          <w:rFonts w:hint="cs"/>
          <w:b/>
          <w:bCs/>
          <w:rtl/>
        </w:rPr>
        <w:t xml:space="preserve"> החזו"א</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אות</w:t>
      </w:r>
      <w:r w:rsidRPr="00122AA5">
        <w:rPr>
          <w:rStyle w:val="af2"/>
          <w:rFonts w:eastAsia="Guttman Hodes" w:hint="cs"/>
          <w:rtl/>
        </w:rPr>
        <w:t xml:space="preserve"> </w:t>
      </w:r>
      <w:r w:rsidRPr="00122AA5">
        <w:rPr>
          <w:rStyle w:val="af2"/>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Ref169818564 \r \h</w:instrText>
      </w:r>
      <w:r w:rsidRPr="00122AA5">
        <w:rPr>
          <w:rStyle w:val="af2"/>
          <w:rFonts w:eastAsia="Guttman Hodes"/>
          <w:rtl/>
        </w:rPr>
        <w:instrText xml:space="preserve"> </w:instrText>
      </w:r>
      <w:r w:rsidRPr="00122AA5">
        <w:rPr>
          <w:rStyle w:val="af2"/>
          <w:rFonts w:eastAsia="Guttman Hodes"/>
          <w:rtl/>
        </w:rPr>
      </w:r>
      <w:r w:rsidRPr="00122AA5">
        <w:rPr>
          <w:rStyle w:val="af2"/>
          <w:rtl/>
        </w:rPr>
        <w:fldChar w:fldCharType="separate"/>
      </w:r>
      <w:r w:rsidR="007E38C9">
        <w:rPr>
          <w:rStyle w:val="af2"/>
          <w:rFonts w:eastAsia="Guttman Hodes"/>
          <w:cs/>
        </w:rPr>
        <w:t>‎</w:t>
      </w:r>
      <w:r w:rsidR="007E38C9">
        <w:rPr>
          <w:rStyle w:val="af2"/>
          <w:rFonts w:eastAsia="Guttman Hodes"/>
          <w:rtl/>
        </w:rPr>
        <w:t>סז)</w:t>
      </w:r>
      <w:r w:rsidRPr="00122AA5">
        <w:rPr>
          <w:rStyle w:val="af2"/>
          <w:rFonts w:eastAsia="Guttman Hodes"/>
          <w:rtl/>
        </w:rPr>
        <w:fldChar w:fldCharType="end"/>
      </w:r>
      <w:r>
        <w:rPr>
          <w:rtl/>
        </w:rPr>
        <w:t xml:space="preserve"> </w:t>
      </w:r>
      <w:r>
        <w:rPr>
          <w:rFonts w:hint="cs"/>
          <w:rtl/>
        </w:rPr>
        <w:t>את ביאור</w:t>
      </w:r>
      <w:r w:rsidRPr="005E04B5">
        <w:rPr>
          <w:b/>
          <w:bCs/>
          <w:rtl/>
        </w:rPr>
        <w:t xml:space="preserve"> </w:t>
      </w:r>
      <w:r>
        <w:rPr>
          <w:rFonts w:hint="cs"/>
          <w:b/>
          <w:bCs/>
          <w:rtl/>
        </w:rPr>
        <w:t>הגר"א</w:t>
      </w:r>
      <w:r>
        <w:rPr>
          <w:rFonts w:hint="cs"/>
          <w:rtl/>
        </w:rPr>
        <w:t xml:space="preserve"> בדברי</w:t>
      </w:r>
      <w:r w:rsidRPr="007D48F8">
        <w:rPr>
          <w:b/>
          <w:bCs/>
          <w:rtl/>
        </w:rPr>
        <w:t xml:space="preserve"> </w:t>
      </w:r>
      <w:r>
        <w:rPr>
          <w:rFonts w:hint="cs"/>
          <w:b/>
          <w:bCs/>
          <w:rtl/>
        </w:rPr>
        <w:t>התוס'</w:t>
      </w:r>
      <w:r>
        <w:rPr>
          <w:rFonts w:hint="cs"/>
          <w:rtl/>
        </w:rPr>
        <w:t>.</w:t>
      </w:r>
      <w:bookmarkEnd w:id="1719"/>
      <w:bookmarkEnd w:id="1722"/>
      <w:bookmarkEnd w:id="1724"/>
    </w:p>
    <w:p w14:paraId="3C2D073A" w14:textId="77777777" w:rsidR="00E866D6" w:rsidRPr="00B56FFF" w:rsidRDefault="00E866D6" w:rsidP="00E866D6">
      <w:pPr>
        <w:pStyle w:val="a1"/>
        <w:rPr>
          <w:rtl/>
        </w:rPr>
      </w:pPr>
      <w:r w:rsidRPr="0032581B">
        <w:rPr>
          <w:rtl/>
        </w:rPr>
        <w:t>ועתוס' ד' א' ד"ה מודה כו' אלמא אפילו בלא ע"מ כלל כשר מד"ת רק מדרבנן כמש"ש וי"ל כו'</w:t>
      </w:r>
    </w:p>
    <w:p w14:paraId="267B1649" w14:textId="77777777" w:rsidR="00E866D6" w:rsidRPr="00724A46" w:rsidRDefault="00E866D6" w:rsidP="00724A46">
      <w:pPr>
        <w:pStyle w:val="afffff7"/>
      </w:pPr>
      <w:bookmarkStart w:id="1726" w:name="_Toc172110027"/>
      <w:bookmarkStart w:id="1727" w:name="_Toc173964537"/>
      <w:r w:rsidRPr="00724A46">
        <w:rPr>
          <w:rFonts w:hint="cs"/>
          <w:rtl/>
        </w:rPr>
        <w:t>חזון איש אהע"ז סימן פז סקל"ט</w:t>
      </w:r>
      <w:bookmarkEnd w:id="1726"/>
      <w:r w:rsidRPr="00724A46">
        <w:rPr>
          <w:rtl/>
        </w:rPr>
        <w:t xml:space="preserve">  (ד)</w:t>
      </w:r>
      <w:bookmarkEnd w:id="1727"/>
    </w:p>
    <w:p w14:paraId="5B12BCAB" w14:textId="77777777" w:rsidR="00E866D6" w:rsidRDefault="00E866D6" w:rsidP="00E866D6">
      <w:pPr>
        <w:pStyle w:val="a7"/>
      </w:pPr>
      <w:bookmarkStart w:id="1728" w:name="_Toc170000353"/>
      <w:bookmarkStart w:id="1729" w:name="_Ref169172136"/>
      <w:r>
        <w:rPr>
          <w:rFonts w:hint="cs"/>
          <w:rtl/>
        </w:rPr>
        <w:t>בי' החזו"א דלריטב"א דבע"ח לבד צריך לשמה בידוע שע"ח לא לשמה לא נאמנת דע"מ לשמה</w:t>
      </w:r>
      <w:bookmarkEnd w:id="1728"/>
    </w:p>
    <w:p w14:paraId="78DCD744" w14:textId="55928C45" w:rsidR="00E866D6" w:rsidRPr="00E30D25" w:rsidRDefault="00E866D6" w:rsidP="00E80966">
      <w:pPr>
        <w:pStyle w:val="a2"/>
      </w:pPr>
      <w:bookmarkStart w:id="1730" w:name="_Ref169862379"/>
      <w:r>
        <w:rPr>
          <w:rFonts w:hint="cs"/>
          <w:rtl/>
        </w:rPr>
        <w:t>הביא</w:t>
      </w:r>
      <w:r>
        <w:rPr>
          <w:rtl/>
        </w:rPr>
        <w:t xml:space="preserve"> </w:t>
      </w:r>
      <w:r w:rsidRPr="00CD3FF0">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Ref169862379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סג)</w:t>
      </w:r>
      <w:r w:rsidRPr="00E30D25">
        <w:rPr>
          <w:b/>
          <w:bCs/>
          <w:rtl/>
        </w:rPr>
        <w:fldChar w:fldCharType="end"/>
      </w:r>
      <w:r w:rsidRPr="00E30D25">
        <w:rPr>
          <w:rFonts w:hint="cs"/>
          <w:b/>
          <w:bCs/>
          <w:rtl/>
        </w:rPr>
        <w:t xml:space="preserve"> &gt;חזו"א</w:t>
      </w:r>
      <w:r w:rsidRPr="00E30D25">
        <w:rPr>
          <w:b/>
          <w:bCs/>
          <w:rtl/>
        </w:rPr>
        <w:t xml:space="preserve"> </w:t>
      </w:r>
      <w:r w:rsidRPr="00E30D25">
        <w:rPr>
          <w:rtl/>
        </w:rPr>
        <w:t>(</w:t>
      </w:r>
      <w:r w:rsidRPr="00E30D25">
        <w:rPr>
          <w:rFonts w:hint="cs"/>
          <w:rtl/>
        </w:rPr>
        <w:t>אהע"ז סי' פ"ז סקל"ט</w:t>
      </w:r>
      <w:r w:rsidRPr="00E30D25">
        <w:rPr>
          <w:rtl/>
        </w:rPr>
        <w:t xml:space="preserve">)= </w:t>
      </w:r>
      <w:r w:rsidRPr="00E30D25">
        <w:rPr>
          <w:rFonts w:hint="cs"/>
          <w:rtl/>
        </w:rPr>
        <w:t>את דברי</w:t>
      </w:r>
      <w:r w:rsidRPr="00E30D25">
        <w:rPr>
          <w:rtl/>
        </w:rPr>
        <w:t xml:space="preserve"> </w:t>
      </w:r>
      <w:r w:rsidRPr="00E30D25">
        <w:rPr>
          <w:rFonts w:hint="cs"/>
          <w:b/>
          <w:bCs/>
          <w:rtl/>
        </w:rPr>
        <w:t>הריטב"א</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Ref169817667 \r \h</w:instrText>
      </w:r>
      <w:r w:rsidRPr="00E30D25">
        <w:rPr>
          <w:rtl/>
        </w:rPr>
        <w:instrText xml:space="preserve"> </w:instrText>
      </w:r>
      <w:r w:rsidRPr="00E30D25">
        <w:rPr>
          <w:rtl/>
        </w:rPr>
      </w:r>
      <w:r w:rsidRPr="00E30D25">
        <w:rPr>
          <w:rtl/>
        </w:rPr>
        <w:fldChar w:fldCharType="separate"/>
      </w:r>
      <w:r w:rsidR="007E38C9">
        <w:rPr>
          <w:cs/>
        </w:rPr>
        <w:t>‎</w:t>
      </w:r>
      <w:r w:rsidR="007E38C9">
        <w:rPr>
          <w:rtl/>
        </w:rPr>
        <w:t>מח)</w:t>
      </w:r>
      <w:r w:rsidRPr="00E30D25">
        <w:rPr>
          <w:rtl/>
        </w:rPr>
        <w:fldChar w:fldCharType="end"/>
      </w:r>
      <w:r w:rsidRPr="00E30D25">
        <w:rPr>
          <w:rtl/>
        </w:rPr>
        <w:t xml:space="preserve"> </w:t>
      </w:r>
      <w:r w:rsidRPr="00E30D25">
        <w:rPr>
          <w:rFonts w:hint="cs"/>
          <w:rtl/>
        </w:rPr>
        <w:t>דכתב דלדעת</w:t>
      </w:r>
      <w:r w:rsidRPr="00E30D25">
        <w:rPr>
          <w:rtl/>
        </w:rPr>
        <w:t xml:space="preserve"> </w:t>
      </w:r>
      <w:r w:rsidRPr="00E30D25">
        <w:rPr>
          <w:rFonts w:hint="cs"/>
          <w:b/>
          <w:bCs/>
          <w:rtl/>
        </w:rPr>
        <w:t>הרי"ף</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Ref169692607 \r \h</w:instrText>
      </w:r>
      <w:r w:rsidRPr="00E30D25">
        <w:rPr>
          <w:rtl/>
        </w:rPr>
        <w:instrText xml:space="preserve"> </w:instrText>
      </w:r>
      <w:r w:rsidRPr="00E30D25">
        <w:rPr>
          <w:rtl/>
        </w:rPr>
      </w:r>
      <w:r w:rsidRPr="00E30D25">
        <w:rPr>
          <w:rtl/>
        </w:rPr>
        <w:fldChar w:fldCharType="separate"/>
      </w:r>
      <w:r w:rsidR="007E38C9">
        <w:rPr>
          <w:cs/>
        </w:rPr>
        <w:t>‎</w:t>
      </w:r>
      <w:r w:rsidR="007E38C9">
        <w:rPr>
          <w:rtl/>
        </w:rPr>
        <w:t>כב)</w:t>
      </w:r>
      <w:r w:rsidRPr="00E30D25">
        <w:rPr>
          <w:rtl/>
        </w:rPr>
        <w:fldChar w:fldCharType="end"/>
      </w:r>
      <w:r w:rsidRPr="00E30D25">
        <w:rPr>
          <w:rtl/>
        </w:rPr>
        <w:t xml:space="preserve"> </w:t>
      </w:r>
      <w:r w:rsidRPr="00E30D25">
        <w:rPr>
          <w:rFonts w:hint="cs"/>
          <w:b/>
          <w:bCs/>
          <w:rtl/>
        </w:rPr>
        <w:t>והרמב"ם</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Ref169817653 \r \h</w:instrText>
      </w:r>
      <w:r w:rsidRPr="00E30D25">
        <w:rPr>
          <w:rtl/>
        </w:rPr>
        <w:instrText xml:space="preserve"> </w:instrText>
      </w:r>
      <w:r w:rsidRPr="00E30D25">
        <w:rPr>
          <w:rtl/>
        </w:rPr>
      </w:r>
      <w:r w:rsidRPr="00E30D25">
        <w:rPr>
          <w:rtl/>
        </w:rPr>
        <w:fldChar w:fldCharType="separate"/>
      </w:r>
      <w:r w:rsidR="007E38C9">
        <w:rPr>
          <w:cs/>
        </w:rPr>
        <w:t>‎</w:t>
      </w:r>
      <w:r w:rsidR="007E38C9">
        <w:rPr>
          <w:rtl/>
        </w:rPr>
        <w:t>כה)</w:t>
      </w:r>
      <w:r w:rsidRPr="00E30D25">
        <w:rPr>
          <w:rtl/>
        </w:rPr>
        <w:fldChar w:fldCharType="end"/>
      </w:r>
      <w:r w:rsidRPr="00E30D25">
        <w:rPr>
          <w:rtl/>
        </w:rPr>
        <w:t xml:space="preserve"> </w:t>
      </w:r>
      <w:r w:rsidRPr="00E30D25">
        <w:rPr>
          <w:rFonts w:hint="cs"/>
          <w:rtl/>
        </w:rPr>
        <w:t>דגט כשר לר"א בעידי חתימה בלא עידי מסירה, דבכה"ג מדאו' צריך שהעדים יחתמו לשמה, וכתב</w:t>
      </w:r>
      <w:r w:rsidRPr="00E30D25">
        <w:rPr>
          <w:b/>
          <w:bCs/>
          <w:rtl/>
        </w:rPr>
        <w:t xml:space="preserve"> </w:t>
      </w:r>
      <w:r w:rsidRPr="00E30D25">
        <w:rPr>
          <w:rFonts w:hint="cs"/>
          <w:b/>
          <w:bCs/>
          <w:rtl/>
        </w:rPr>
        <w:t>החזו"א</w:t>
      </w:r>
      <w:r w:rsidRPr="00E30D25">
        <w:rPr>
          <w:rtl/>
        </w:rPr>
        <w:t xml:space="preserve"> </w:t>
      </w:r>
      <w:r w:rsidRPr="00E30D25">
        <w:rPr>
          <w:rFonts w:hint="cs"/>
          <w:rtl/>
        </w:rPr>
        <w:t>דלפי"ז בגט שידוע שהעדים חתמו שלא לשמה, אין האשה נאמנת לומר שהיו עידי מסירה לשמה, והיא צריכה להביא את העידי מסירה לפנינו, ואף בנשאת תצא.</w:t>
      </w:r>
      <w:bookmarkEnd w:id="1729"/>
      <w:bookmarkEnd w:id="1730"/>
    </w:p>
    <w:p w14:paraId="4B3B422A" w14:textId="77777777" w:rsidR="00E866D6" w:rsidRPr="0032581B" w:rsidRDefault="00E866D6" w:rsidP="00724A46">
      <w:pPr>
        <w:pStyle w:val="afffffe"/>
      </w:pPr>
      <w:r w:rsidRPr="0032581B">
        <w:rPr>
          <w:rFonts w:hint="cs"/>
          <w:rtl/>
        </w:rPr>
        <w:t>חזון איש אהע"ז סימן פז סקל"ט</w:t>
      </w:r>
      <w:r w:rsidRPr="0032581B">
        <w:rPr>
          <w:szCs w:val="18"/>
          <w:rtl/>
        </w:rPr>
        <w:t xml:space="preserve"> </w:t>
      </w:r>
    </w:p>
    <w:p w14:paraId="3B6625D7" w14:textId="77777777" w:rsidR="00E866D6" w:rsidRDefault="00E866D6" w:rsidP="00E866D6">
      <w:pPr>
        <w:pStyle w:val="a1"/>
        <w:rPr>
          <w:rtl/>
        </w:rPr>
      </w:pPr>
      <w:r w:rsidRPr="0032581B">
        <w:rPr>
          <w:rFonts w:hint="cs"/>
          <w:rtl/>
        </w:rPr>
        <w:t>ד' א'</w:t>
      </w:r>
      <w:r w:rsidRPr="0032581B">
        <w:rPr>
          <w:rtl/>
        </w:rPr>
        <w:t xml:space="preserve"> היכי דאיכא עדים בעי ואם נשאת לא תצא ואף אם לא הביאה ע"מ קמן דמדאורייתא חשיב שטר ראי' אבל דעת ריטב"א דהיכי דמגרש בע"ח בלא ע"מ </w:t>
      </w:r>
      <w:r w:rsidRPr="0032581B">
        <w:rPr>
          <w:rFonts w:hint="cs"/>
          <w:rtl/>
        </w:rPr>
        <w:t>[ל</w:t>
      </w:r>
      <w:r w:rsidRPr="0032581B">
        <w:rPr>
          <w:rtl/>
        </w:rPr>
        <w:t>דעת הרי"ף והר"מ דזה כשר</w:t>
      </w:r>
      <w:r w:rsidRPr="0032581B">
        <w:rPr>
          <w:rFonts w:hint="cs"/>
          <w:rtl/>
        </w:rPr>
        <w:t>]</w:t>
      </w:r>
      <w:r w:rsidRPr="0032581B">
        <w:rPr>
          <w:rtl/>
        </w:rPr>
        <w:t xml:space="preserve"> צריך שיחתמו לשמה מה"ת ולפ"ז נראה דאם נח</w:t>
      </w:r>
      <w:r w:rsidRPr="0032581B">
        <w:rPr>
          <w:rFonts w:hint="cs"/>
          <w:rtl/>
        </w:rPr>
        <w:t>תם</w:t>
      </w:r>
      <w:r w:rsidRPr="0032581B">
        <w:rPr>
          <w:rtl/>
        </w:rPr>
        <w:t xml:space="preserve"> שלא לשמה אין האשה נאמנת לומר שנמסר לה בע"מ </w:t>
      </w:r>
      <w:r w:rsidRPr="0032581B">
        <w:rPr>
          <w:rFonts w:hint="cs"/>
          <w:rtl/>
        </w:rPr>
        <w:t xml:space="preserve">עד </w:t>
      </w:r>
      <w:r w:rsidRPr="0032581B">
        <w:rPr>
          <w:rtl/>
        </w:rPr>
        <w:t>שתביא ע"מ קמן</w:t>
      </w:r>
      <w:r w:rsidRPr="0032581B">
        <w:rPr>
          <w:rFonts w:hint="cs"/>
          <w:rtl/>
        </w:rPr>
        <w:t>,</w:t>
      </w:r>
      <w:r w:rsidRPr="0032581B">
        <w:rPr>
          <w:rtl/>
        </w:rPr>
        <w:t xml:space="preserve"> ואפי' אם נשאת תצא</w:t>
      </w:r>
      <w:r>
        <w:rPr>
          <w:rFonts w:hint="cs"/>
          <w:rtl/>
        </w:rPr>
        <w:t>.</w:t>
      </w:r>
    </w:p>
    <w:p w14:paraId="58C6881D" w14:textId="77777777" w:rsidR="00E866D6" w:rsidRDefault="00E866D6" w:rsidP="00E866D6">
      <w:pPr>
        <w:pStyle w:val="a7"/>
        <w:rPr>
          <w:rtl/>
        </w:rPr>
      </w:pPr>
      <w:bookmarkStart w:id="1731" w:name="_Toc170000354"/>
      <w:r>
        <w:rPr>
          <w:rFonts w:hint="cs"/>
          <w:rtl/>
        </w:rPr>
        <w:t>בי' הריטב"א דשליח נאמן דע"מ לשמה אף בידוע דע"ח לא לשמה דהשליח ראיה על השליחות</w:t>
      </w:r>
      <w:bookmarkEnd w:id="1731"/>
    </w:p>
    <w:p w14:paraId="5360A6A9" w14:textId="77777777" w:rsidR="00E866D6" w:rsidRPr="00D05594" w:rsidRDefault="00E866D6" w:rsidP="00E80966">
      <w:pPr>
        <w:pStyle w:val="a2"/>
      </w:pPr>
      <w:r>
        <w:rPr>
          <w:rFonts w:hint="cs"/>
          <w:rtl/>
        </w:rPr>
        <w:t>אך כתב</w:t>
      </w:r>
      <w:r w:rsidRPr="00DC01CE">
        <w:rPr>
          <w:b/>
          <w:bCs/>
          <w:rtl/>
        </w:rPr>
        <w:t xml:space="preserve"> </w:t>
      </w:r>
      <w:r>
        <w:rPr>
          <w:rFonts w:hint="cs"/>
          <w:b/>
          <w:bCs/>
          <w:rtl/>
        </w:rPr>
        <w:t>החזו"א</w:t>
      </w:r>
      <w:r>
        <w:rPr>
          <w:rtl/>
        </w:rPr>
        <w:t xml:space="preserve"> </w:t>
      </w:r>
      <w:r>
        <w:rPr>
          <w:rFonts w:hint="cs"/>
          <w:rtl/>
        </w:rPr>
        <w:t>דבשליח שהביא גט, הגט עצמו חשיב ראיה על השליחות, ולכן אף אם הגט נחתם שלא לשמה, מ"מ אינו שטר פסול, כיון שהגט כשר לגירושין ע"י עידי מסירה.</w:t>
      </w:r>
      <w:r>
        <w:rPr>
          <w:rtl/>
        </w:rPr>
        <w:t xml:space="preserve"> </w:t>
      </w:r>
      <w:r w:rsidRPr="00A079F0">
        <w:rPr>
          <w:sz w:val="12"/>
          <w:szCs w:val="14"/>
          <w:rtl/>
        </w:rPr>
        <w:t>[</w:t>
      </w:r>
      <w:r>
        <w:rPr>
          <w:rFonts w:hint="cs"/>
          <w:sz w:val="12"/>
          <w:szCs w:val="14"/>
          <w:rtl/>
        </w:rPr>
        <w:t>והשליח נאמן על השליחות בזה</w:t>
      </w:r>
      <w:r w:rsidRPr="00A079F0">
        <w:rPr>
          <w:sz w:val="12"/>
          <w:szCs w:val="14"/>
          <w:rtl/>
        </w:rPr>
        <w:t>]</w:t>
      </w:r>
      <w:r>
        <w:rPr>
          <w:rFonts w:hint="cs"/>
          <w:sz w:val="12"/>
          <w:szCs w:val="14"/>
          <w:rtl/>
        </w:rPr>
        <w:t>.</w:t>
      </w:r>
    </w:p>
    <w:p w14:paraId="3DE69156" w14:textId="77777777" w:rsidR="00E866D6" w:rsidRDefault="00E866D6" w:rsidP="00E866D6">
      <w:pPr>
        <w:pStyle w:val="a1"/>
        <w:rPr>
          <w:rtl/>
        </w:rPr>
      </w:pPr>
      <w:r w:rsidRPr="0032581B">
        <w:rPr>
          <w:rtl/>
        </w:rPr>
        <w:t>אמנם כשהשליח מביא גט חשיב הגט ראי' על השליחות אף אם נחתם שלא לשמה דלא</w:t>
      </w:r>
      <w:r w:rsidRPr="0032581B">
        <w:rPr>
          <w:rFonts w:hint="cs"/>
          <w:rtl/>
        </w:rPr>
        <w:t xml:space="preserve"> </w:t>
      </w:r>
      <w:r w:rsidRPr="0032581B">
        <w:rPr>
          <w:rtl/>
        </w:rPr>
        <w:t xml:space="preserve">חשיב שטר פסול כיון שהוא כשר לגרש בע"מ והלכך פריך </w:t>
      </w:r>
      <w:r w:rsidRPr="0032581B">
        <w:rPr>
          <w:rFonts w:hint="cs"/>
          <w:rtl/>
        </w:rPr>
        <w:t>שפיר לר"א כתיבה בעי חתימה לא בעי</w:t>
      </w:r>
      <w:r>
        <w:rPr>
          <w:rFonts w:hint="cs"/>
          <w:rtl/>
        </w:rPr>
        <w:t>.</w:t>
      </w:r>
    </w:p>
    <w:p w14:paraId="51627851" w14:textId="77777777" w:rsidR="00E866D6" w:rsidRDefault="00E866D6" w:rsidP="00E866D6">
      <w:pPr>
        <w:pStyle w:val="a7"/>
        <w:rPr>
          <w:rtl/>
        </w:rPr>
      </w:pPr>
      <w:bookmarkStart w:id="1732" w:name="_Toc170000355"/>
      <w:r>
        <w:rPr>
          <w:rFonts w:hint="cs"/>
          <w:rtl/>
        </w:rPr>
        <w:t>קו' החזו"א בריטב"א דהיה לגמ' לומר דצריך חתימה לשמה שתוכל להנשא בלא להביא ע"מ</w:t>
      </w:r>
      <w:bookmarkEnd w:id="1732"/>
    </w:p>
    <w:p w14:paraId="49AEA0BB" w14:textId="77777777" w:rsidR="00E866D6" w:rsidRPr="00505486" w:rsidRDefault="00E866D6" w:rsidP="00E80966">
      <w:pPr>
        <w:pStyle w:val="a2"/>
      </w:pPr>
      <w:r>
        <w:rPr>
          <w:rFonts w:hint="cs"/>
          <w:rtl/>
        </w:rPr>
        <w:lastRenderedPageBreak/>
        <w:t>אך הקשה</w:t>
      </w:r>
      <w:r w:rsidRPr="00A079F0">
        <w:rPr>
          <w:b/>
          <w:bCs/>
          <w:rtl/>
        </w:rPr>
        <w:t xml:space="preserve"> </w:t>
      </w:r>
      <w:r>
        <w:rPr>
          <w:rFonts w:hint="cs"/>
          <w:b/>
          <w:bCs/>
          <w:rtl/>
        </w:rPr>
        <w:t>החזו"א</w:t>
      </w:r>
      <w:r>
        <w:rPr>
          <w:rtl/>
        </w:rPr>
        <w:t xml:space="preserve"> </w:t>
      </w:r>
      <w:r>
        <w:rPr>
          <w:rFonts w:hint="cs"/>
          <w:rtl/>
        </w:rPr>
        <w:t>על</w:t>
      </w:r>
      <w:r w:rsidRPr="00A079F0">
        <w:rPr>
          <w:b/>
          <w:bCs/>
          <w:rtl/>
        </w:rPr>
        <w:t xml:space="preserve"> </w:t>
      </w:r>
      <w:r>
        <w:rPr>
          <w:rFonts w:hint="cs"/>
          <w:b/>
          <w:bCs/>
          <w:rtl/>
        </w:rPr>
        <w:t>הריטב"א</w:t>
      </w:r>
      <w:r>
        <w:rPr>
          <w:rtl/>
        </w:rPr>
        <w:t xml:space="preserve"> </w:t>
      </w:r>
      <w:r>
        <w:rPr>
          <w:rFonts w:hint="cs"/>
          <w:rtl/>
        </w:rPr>
        <w:t>דמה מקשה הגמ' דלר"א א"צ עידי חתימה לשמה, הא אפש"ל דצריך חתימה לשמה כדי שתוכל להנשא ע"י הגט, ולא תצטרך להביא את העידי מסירה לפנינו.</w:t>
      </w:r>
    </w:p>
    <w:p w14:paraId="4B58EF96" w14:textId="77777777" w:rsidR="00E866D6" w:rsidRPr="0032581B" w:rsidRDefault="00E866D6" w:rsidP="00E866D6">
      <w:pPr>
        <w:pStyle w:val="a1"/>
        <w:rPr>
          <w:rtl/>
        </w:rPr>
      </w:pPr>
      <w:r w:rsidRPr="0032581B">
        <w:rPr>
          <w:rtl/>
        </w:rPr>
        <w:t>ומיהו אכתי קשה מ</w:t>
      </w:r>
      <w:r w:rsidRPr="0032581B">
        <w:rPr>
          <w:rFonts w:hint="cs"/>
          <w:rtl/>
        </w:rPr>
        <w:t>א</w:t>
      </w:r>
      <w:r w:rsidRPr="0032581B">
        <w:rPr>
          <w:rtl/>
        </w:rPr>
        <w:t>י פריך חתימה לא בעי דא"כ כשתבוא לינשא בגיטה אח"כ תצטרך לעולם להביא ע"מ</w:t>
      </w:r>
      <w:r w:rsidRPr="0032581B">
        <w:rPr>
          <w:rFonts w:hint="cs"/>
          <w:rtl/>
        </w:rPr>
        <w:t>.</w:t>
      </w:r>
    </w:p>
    <w:p w14:paraId="2DEC3C8A" w14:textId="77777777" w:rsidR="00E866D6" w:rsidRDefault="00E866D6" w:rsidP="00E866D6">
      <w:pPr>
        <w:pStyle w:val="a7"/>
        <w:rPr>
          <w:rtl/>
        </w:rPr>
      </w:pPr>
      <w:bookmarkStart w:id="1733" w:name="_Toc170000356"/>
      <w:r>
        <w:rPr>
          <w:rFonts w:hint="cs"/>
          <w:rtl/>
        </w:rPr>
        <w:t>בי' החזו"א בגר"א דאי בע"ח לבד צריך לשמה א"כ אף בע"מ צריך לשמה שתוכל להנשא בגט</w:t>
      </w:r>
      <w:bookmarkEnd w:id="1733"/>
    </w:p>
    <w:p w14:paraId="5ADB34F3" w14:textId="39D46A32" w:rsidR="00E866D6" w:rsidRDefault="00E866D6" w:rsidP="00E80966">
      <w:pPr>
        <w:pStyle w:val="a2"/>
      </w:pPr>
      <w:bookmarkStart w:id="1734" w:name="_Ref169171638"/>
      <w:r>
        <w:rPr>
          <w:rFonts w:hint="cs"/>
          <w:rtl/>
        </w:rPr>
        <w:t>וכתב</w:t>
      </w:r>
      <w:r w:rsidRPr="00982052">
        <w:rPr>
          <w:b/>
          <w:bCs/>
          <w:rtl/>
        </w:rPr>
        <w:t xml:space="preserve"> </w:t>
      </w:r>
      <w:r>
        <w:rPr>
          <w:rFonts w:hint="cs"/>
          <w:b/>
          <w:bCs/>
          <w:rtl/>
        </w:rPr>
        <w:t>החזו"א</w:t>
      </w:r>
      <w:r>
        <w:rPr>
          <w:rtl/>
        </w:rPr>
        <w:t xml:space="preserve"> </w:t>
      </w:r>
      <w:r>
        <w:rPr>
          <w:rFonts w:hint="cs"/>
          <w:rtl/>
        </w:rPr>
        <w:t xml:space="preserve">דזו כוונת </w:t>
      </w:r>
      <w:r>
        <w:rPr>
          <w:rFonts w:hint="cs"/>
          <w:b/>
          <w:bCs/>
          <w:rtl/>
        </w:rPr>
        <w:t>הגר"א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Ref169171692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w:t>
      </w:r>
      <w:r w:rsidRPr="00122AA5">
        <w:rPr>
          <w:rFonts w:ascii="Calibri" w:eastAsia="Times New Roman" w:hAnsi="Calibri" w:cs="Guttman Rashi"/>
          <w:noProof w:val="0"/>
          <w:sz w:val="10"/>
          <w:szCs w:val="12"/>
          <w:rtl/>
        </w:rPr>
        <w:fldChar w:fldCharType="end"/>
      </w:r>
      <w:r>
        <w:rPr>
          <w:rtl/>
        </w:rPr>
        <w:t xml:space="preserve"> </w:t>
      </w:r>
      <w:r>
        <w:rPr>
          <w:rFonts w:hint="cs"/>
          <w:rtl/>
        </w:rPr>
        <w:t>להוכיח דמדאו' לעולם א"צ עידי חתימה לשמה אף כשסומכים על עידי החתימה ואין עידי מסירה, דאי צריך לשמה מה מקשה הגמ' דלר"א א"צ חתימה לשמה, הא אף בגירושין ע"י עידי מסירה צריך חתימה לשמה כדי שתוכל להנשא בגט זה.</w:t>
      </w:r>
      <w:r>
        <w:rPr>
          <w:rtl/>
        </w:rPr>
        <w:t xml:space="preserve"> </w:t>
      </w:r>
      <w:r w:rsidRPr="00ED1ADF">
        <w:rPr>
          <w:sz w:val="12"/>
          <w:szCs w:val="14"/>
          <w:rtl/>
        </w:rPr>
        <w:t>[</w:t>
      </w:r>
      <w:r>
        <w:rPr>
          <w:rFonts w:hint="cs"/>
          <w:sz w:val="12"/>
          <w:szCs w:val="14"/>
          <w:rtl/>
        </w:rPr>
        <w:t>והיינו דלדעת</w:t>
      </w:r>
      <w:r>
        <w:rPr>
          <w:sz w:val="12"/>
          <w:szCs w:val="14"/>
          <w:rtl/>
        </w:rPr>
        <w:t xml:space="preserve"> </w:t>
      </w:r>
      <w:r>
        <w:rPr>
          <w:rFonts w:hint="cs"/>
          <w:b/>
          <w:bCs/>
          <w:szCs w:val="14"/>
          <w:rtl/>
        </w:rPr>
        <w:t>הגר"א</w:t>
      </w:r>
      <w:r>
        <w:rPr>
          <w:sz w:val="12"/>
          <w:szCs w:val="14"/>
          <w:rtl/>
        </w:rPr>
        <w:t xml:space="preserve"> </w:t>
      </w:r>
      <w:r>
        <w:rPr>
          <w:rFonts w:hint="cs"/>
          <w:sz w:val="12"/>
          <w:szCs w:val="14"/>
          <w:rtl/>
        </w:rPr>
        <w:t>לעולם א"צ חתימה לשמה, אך מ"מ היה לגמ' לתרץ דצריך חתימה לשמה כדי שתהיה לאשה ראיה שהתגרשה בגט עצמו, ולא תצטרך להביא את העידי מסירה</w:t>
      </w:r>
      <w:r w:rsidRPr="00ED1ADF">
        <w:rPr>
          <w:sz w:val="12"/>
          <w:szCs w:val="14"/>
          <w:rtl/>
        </w:rPr>
        <w:t>]</w:t>
      </w:r>
      <w:r>
        <w:rPr>
          <w:rFonts w:hint="cs"/>
          <w:sz w:val="12"/>
          <w:szCs w:val="14"/>
          <w:rtl/>
        </w:rPr>
        <w:t>.</w:t>
      </w:r>
    </w:p>
    <w:bookmarkEnd w:id="1734"/>
    <w:p w14:paraId="268B3EAC" w14:textId="77777777" w:rsidR="00E866D6" w:rsidRPr="0032581B" w:rsidRDefault="00E866D6" w:rsidP="00E866D6">
      <w:pPr>
        <w:pStyle w:val="a1"/>
        <w:rPr>
          <w:rtl/>
        </w:rPr>
      </w:pPr>
      <w:r w:rsidRPr="0032581B">
        <w:rPr>
          <w:rFonts w:hint="cs"/>
          <w:rtl/>
        </w:rPr>
        <w:t xml:space="preserve">וזה נראה כוונת הגר"א </w:t>
      </w:r>
      <w:r w:rsidRPr="0032581B">
        <w:rPr>
          <w:rtl/>
        </w:rPr>
        <w:t>בביאורו סי' קל"א סק"ח</w:t>
      </w:r>
      <w:r w:rsidRPr="0032581B">
        <w:rPr>
          <w:rFonts w:hint="cs"/>
          <w:rtl/>
        </w:rPr>
        <w:t>.</w:t>
      </w:r>
    </w:p>
    <w:p w14:paraId="46F011A5" w14:textId="77777777" w:rsidR="00E866D6" w:rsidRDefault="00E866D6" w:rsidP="00E866D6">
      <w:pPr>
        <w:pStyle w:val="a7"/>
        <w:rPr>
          <w:rtl/>
        </w:rPr>
      </w:pPr>
      <w:bookmarkStart w:id="1735" w:name="_Toc170000357"/>
      <w:r>
        <w:rPr>
          <w:rFonts w:hint="cs"/>
          <w:rtl/>
        </w:rPr>
        <w:t>דחיית החזו"א לבי' הגר"א בתוס' דהא פליגי על הרי"ף ואף בע"ח לא לשמה א"צ ע"מ לפנינו</w:t>
      </w:r>
      <w:bookmarkEnd w:id="1735"/>
    </w:p>
    <w:p w14:paraId="02E1B386" w14:textId="470E9694" w:rsidR="00E866D6" w:rsidRPr="00E30D25" w:rsidRDefault="00E866D6" w:rsidP="00E80966">
      <w:pPr>
        <w:pStyle w:val="a2"/>
        <w:rPr>
          <w:vanish w:val="0"/>
        </w:rPr>
      </w:pPr>
      <w:bookmarkStart w:id="1736" w:name="_Ref169818564"/>
      <w:r>
        <w:rPr>
          <w:rFonts w:hint="cs"/>
          <w:rtl/>
        </w:rPr>
        <w:t>ובמה שהביא</w:t>
      </w:r>
      <w:r w:rsidRPr="005C0F6D">
        <w:rPr>
          <w:b/>
          <w:bCs/>
          <w:rtl/>
        </w:rPr>
        <w:t xml:space="preserve"> </w:t>
      </w:r>
      <w:r>
        <w:rPr>
          <w:rFonts w:hint="cs"/>
          <w:b/>
          <w:bCs/>
          <w:rtl/>
        </w:rPr>
        <w:t>הגר"א</w:t>
      </w:r>
      <w:r>
        <w:rPr>
          <w:rtl/>
        </w:rPr>
        <w:t xml:space="preserve"> </w:t>
      </w:r>
      <w:r>
        <w:rPr>
          <w:rFonts w:hint="cs"/>
          <w:rtl/>
        </w:rPr>
        <w:t>דכן מוכח מדברי</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Ref169818484 \r \h</w:instrText>
      </w:r>
      <w:r w:rsidRPr="00122AA5">
        <w:rPr>
          <w:rStyle w:val="af2"/>
          <w:rFonts w:eastAsia="Guttman Hodes"/>
          <w:rtl/>
        </w:rPr>
        <w:instrText xml:space="preserve"> </w:instrText>
      </w:r>
      <w:r w:rsidRPr="00122AA5">
        <w:rPr>
          <w:rStyle w:val="af2"/>
          <w:rFonts w:eastAsia="Guttman Hodes"/>
          <w:rtl/>
        </w:rPr>
      </w:r>
      <w:r w:rsidRPr="00122AA5">
        <w:rPr>
          <w:rStyle w:val="af2"/>
          <w:rtl/>
        </w:rPr>
        <w:fldChar w:fldCharType="separate"/>
      </w:r>
      <w:r w:rsidR="007E38C9">
        <w:rPr>
          <w:rStyle w:val="af2"/>
          <w:rFonts w:eastAsia="Guttman Hodes"/>
          <w:cs/>
        </w:rPr>
        <w:t>‎</w:t>
      </w:r>
      <w:r w:rsidR="007E38C9">
        <w:rPr>
          <w:rStyle w:val="af2"/>
          <w:rFonts w:eastAsia="Guttman Hodes"/>
          <w:rtl/>
        </w:rPr>
        <w:t>סב)</w:t>
      </w:r>
      <w:r w:rsidRPr="00122AA5">
        <w:rPr>
          <w:rStyle w:val="af2"/>
          <w:rFonts w:eastAsia="Guttman Hodes"/>
          <w:rtl/>
        </w:rPr>
        <w:fldChar w:fldCharType="end"/>
      </w:r>
      <w:r>
        <w:rPr>
          <w:rFonts w:hint="cs"/>
          <w:rtl/>
        </w:rPr>
        <w:t>,</w:t>
      </w:r>
      <w:r>
        <w:rPr>
          <w:rtl/>
        </w:rPr>
        <w:t xml:space="preserve"> </w:t>
      </w:r>
      <w:r>
        <w:rPr>
          <w:rFonts w:hint="cs"/>
          <w:rtl/>
        </w:rPr>
        <w:t>דחה</w:t>
      </w:r>
      <w:r w:rsidRPr="00F44DC6">
        <w:rPr>
          <w:b/>
          <w:bCs/>
        </w:rPr>
        <w:t xml:space="preserve"> </w:t>
      </w:r>
      <w:r w:rsidRPr="00E30D25">
        <w:rPr>
          <w:rStyle w:val="aff4"/>
          <w:rFonts w:hint="cs"/>
          <w:vanish/>
          <w:rtl/>
        </w:rPr>
        <w:t>החזו"א</w:t>
      </w:r>
      <w:r w:rsidRPr="00E30D25">
        <w:rPr>
          <w:rFonts w:hint="cs"/>
          <w:vanish w:val="0"/>
          <w:rtl/>
        </w:rPr>
        <w:t xml:space="preserve"> דכיון דלדעת</w:t>
      </w:r>
      <w:r w:rsidRPr="00E30D25">
        <w:rPr>
          <w:b/>
          <w:bCs/>
          <w:vanish w:val="0"/>
          <w:rtl/>
        </w:rPr>
        <w:t xml:space="preserve"> </w:t>
      </w:r>
      <w:r w:rsidRPr="00E30D25">
        <w:rPr>
          <w:rFonts w:hint="cs"/>
          <w:b/>
          <w:bCs/>
          <w:vanish w:val="0"/>
          <w:rtl/>
        </w:rPr>
        <w:t>התוס'</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Ref169774900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י)</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לר"א לא מהני גט בלא עידי מסירה בשביל חלות הגירושין, וא"כ אף גט שנחתם שלא לשמה א"צ להביא את העידי מסירה לפנינו, וכל הנדון בזה הוא רק לדעת</w:t>
      </w:r>
      <w:r w:rsidRPr="00E30D25">
        <w:rPr>
          <w:b/>
          <w:bCs/>
          <w:vanish w:val="0"/>
          <w:rtl/>
        </w:rPr>
        <w:t xml:space="preserve"> </w:t>
      </w:r>
      <w:r w:rsidRPr="00E30D25">
        <w:rPr>
          <w:rFonts w:hint="cs"/>
          <w:b/>
          <w:bCs/>
          <w:vanish w:val="0"/>
          <w:rtl/>
        </w:rPr>
        <w:t>הרי"ף והרמב"ם</w:t>
      </w:r>
      <w:r w:rsidRPr="00E30D25">
        <w:rPr>
          <w:rFonts w:hint="cs"/>
          <w:vanish w:val="0"/>
          <w:rtl/>
        </w:rPr>
        <w:t xml:space="preserve"> דגט כשר לר"א בעידי חתימה בלא עידי מסירה, וא"כ א"א להוכיח כלל מדברי</w:t>
      </w:r>
      <w:r w:rsidRPr="00E30D25">
        <w:rPr>
          <w:b/>
          <w:bCs/>
          <w:vanish w:val="0"/>
          <w:rtl/>
        </w:rPr>
        <w:t xml:space="preserve"> </w:t>
      </w:r>
      <w:r w:rsidRPr="00E30D25">
        <w:rPr>
          <w:rFonts w:hint="cs"/>
          <w:b/>
          <w:bCs/>
          <w:vanish w:val="0"/>
          <w:rtl/>
        </w:rPr>
        <w:t>התוס'</w:t>
      </w:r>
      <w:r w:rsidRPr="00E30D25">
        <w:rPr>
          <w:rFonts w:hint="cs"/>
          <w:vanish w:val="0"/>
          <w:rtl/>
        </w:rPr>
        <w:t>.</w:t>
      </w:r>
      <w:bookmarkEnd w:id="1736"/>
    </w:p>
    <w:p w14:paraId="27B0C138" w14:textId="77777777" w:rsidR="00E866D6" w:rsidRDefault="00E866D6" w:rsidP="00E866D6">
      <w:pPr>
        <w:pStyle w:val="a1"/>
        <w:rPr>
          <w:rtl/>
        </w:rPr>
      </w:pPr>
      <w:r w:rsidRPr="0032581B">
        <w:rPr>
          <w:rtl/>
        </w:rPr>
        <w:t xml:space="preserve">אמנם מה שהביא מדברי תו' בסוגין לכאורה לדברי תו' דלעולם צריך ע"מ לענין חלות הגירושין ודאי א"צ ע"מ קמן אף אם נחתם שלא לשמה </w:t>
      </w:r>
      <w:r w:rsidRPr="0032581B">
        <w:rPr>
          <w:rFonts w:hint="cs"/>
          <w:rtl/>
        </w:rPr>
        <w:t xml:space="preserve">וכל </w:t>
      </w:r>
      <w:r w:rsidRPr="0032581B">
        <w:rPr>
          <w:rtl/>
        </w:rPr>
        <w:t>הדברים שנסתפקנו הוא לדעת רי"ף</w:t>
      </w:r>
      <w:r>
        <w:rPr>
          <w:rFonts w:hint="cs"/>
          <w:rtl/>
        </w:rPr>
        <w:t>.</w:t>
      </w:r>
    </w:p>
    <w:p w14:paraId="42F15B43" w14:textId="77777777" w:rsidR="00E866D6" w:rsidRDefault="00E866D6" w:rsidP="00E866D6">
      <w:pPr>
        <w:pStyle w:val="a7"/>
        <w:rPr>
          <w:rtl/>
        </w:rPr>
      </w:pPr>
      <w:bookmarkStart w:id="1737" w:name="_Toc170000358"/>
      <w:r>
        <w:rPr>
          <w:rFonts w:hint="cs"/>
          <w:rtl/>
        </w:rPr>
        <w:t>בי' החזו"א דלגר"א ע"ח לבד כשר שלא לשמה אף מדרבנן דהא "וכתב" אינו על חתימה כלל</w:t>
      </w:r>
      <w:bookmarkEnd w:id="1737"/>
    </w:p>
    <w:p w14:paraId="4046E29F" w14:textId="77777777" w:rsidR="00E866D6" w:rsidRPr="00F44DC6" w:rsidRDefault="00E866D6" w:rsidP="00E80966">
      <w:pPr>
        <w:pStyle w:val="a2"/>
      </w:pPr>
      <w:r>
        <w:rPr>
          <w:rFonts w:hint="cs"/>
          <w:rtl/>
        </w:rPr>
        <w:t>והוסיף</w:t>
      </w:r>
      <w:r w:rsidRPr="00673A57">
        <w:rPr>
          <w:b/>
          <w:bCs/>
          <w:rtl/>
        </w:rPr>
        <w:t xml:space="preserve"> </w:t>
      </w:r>
      <w:r>
        <w:rPr>
          <w:rFonts w:hint="cs"/>
          <w:b/>
          <w:bCs/>
          <w:rtl/>
        </w:rPr>
        <w:t>החזו"א</w:t>
      </w:r>
      <w:r>
        <w:rPr>
          <w:rtl/>
        </w:rPr>
        <w:t xml:space="preserve"> </w:t>
      </w:r>
      <w:r>
        <w:rPr>
          <w:rFonts w:hint="cs"/>
          <w:rtl/>
        </w:rPr>
        <w:t>דלדעת</w:t>
      </w:r>
      <w:r w:rsidRPr="00673A57">
        <w:rPr>
          <w:b/>
          <w:bCs/>
          <w:rtl/>
        </w:rPr>
        <w:t xml:space="preserve"> </w:t>
      </w:r>
      <w:r>
        <w:rPr>
          <w:rFonts w:hint="cs"/>
          <w:b/>
          <w:bCs/>
          <w:rtl/>
        </w:rPr>
        <w:t>הגר"א</w:t>
      </w:r>
      <w:r>
        <w:rPr>
          <w:rtl/>
        </w:rPr>
        <w:t xml:space="preserve"> </w:t>
      </w:r>
      <w:r>
        <w:rPr>
          <w:rFonts w:hint="cs"/>
          <w:rtl/>
        </w:rPr>
        <w:t>אין פסול בחתימה שלא לשמה אף מדרבנן, ואף כשמגרש בלי עידי מסירה, כיון דהא דכתיב "וכתב" לעולם אינו על החתימה.</w:t>
      </w:r>
    </w:p>
    <w:p w14:paraId="7A70B9F6" w14:textId="77777777" w:rsidR="00E866D6" w:rsidRPr="0032581B" w:rsidRDefault="00E866D6" w:rsidP="00E866D6">
      <w:pPr>
        <w:pStyle w:val="a1"/>
        <w:rPr>
          <w:rtl/>
        </w:rPr>
      </w:pPr>
      <w:r w:rsidRPr="0032581B">
        <w:rPr>
          <w:rtl/>
        </w:rPr>
        <w:t xml:space="preserve">ולדעת הגר"א חתימה שלא לשמה </w:t>
      </w:r>
      <w:r w:rsidRPr="0032581B">
        <w:rPr>
          <w:rFonts w:hint="cs"/>
          <w:rtl/>
        </w:rPr>
        <w:t xml:space="preserve">אין בה </w:t>
      </w:r>
      <w:r w:rsidRPr="0032581B">
        <w:rPr>
          <w:rtl/>
        </w:rPr>
        <w:t xml:space="preserve">פסול </w:t>
      </w:r>
      <w:r w:rsidRPr="0032581B">
        <w:rPr>
          <w:rFonts w:hint="cs"/>
          <w:rtl/>
        </w:rPr>
        <w:t>אפילו מדרבנן ואפי' במגרש בלא ע"מ.</w:t>
      </w:r>
    </w:p>
    <w:p w14:paraId="519B0827" w14:textId="77777777" w:rsidR="00E866D6" w:rsidRDefault="00E866D6" w:rsidP="00E866D6">
      <w:pPr>
        <w:pStyle w:val="affff5"/>
        <w:rPr>
          <w:rtl/>
        </w:rPr>
      </w:pPr>
      <w:bookmarkStart w:id="1738" w:name="_Toc163126512"/>
      <w:bookmarkStart w:id="1739" w:name="_Toc168866964"/>
      <w:bookmarkStart w:id="1740" w:name="_Toc170000359"/>
      <w:r>
        <w:rPr>
          <w:rFonts w:hint="cs"/>
          <w:rtl/>
        </w:rPr>
        <w:t>~~~~~~~~~~~~~~~~~~~~~~~~~~~~</w:t>
      </w:r>
      <w:bookmarkEnd w:id="1738"/>
      <w:bookmarkEnd w:id="1739"/>
      <w:bookmarkEnd w:id="1740"/>
      <w:r w:rsidRPr="00346B2B">
        <w:rPr>
          <w:vanish/>
          <w:rtl/>
        </w:rPr>
        <w:t xml:space="preserve"> &lt; # =</w:t>
      </w:r>
    </w:p>
    <w:p w14:paraId="4394AEB0" w14:textId="77777777" w:rsidR="00E866D6" w:rsidRDefault="00E866D6" w:rsidP="00E866D6">
      <w:pPr>
        <w:pStyle w:val="affff5"/>
        <w:rPr>
          <w:rtl/>
        </w:rPr>
      </w:pPr>
      <w:bookmarkStart w:id="1741" w:name="_Toc170000360"/>
      <w:r>
        <w:rPr>
          <w:rFonts w:hint="cs"/>
          <w:rtl/>
        </w:rPr>
        <w:t>ראיות הראשונים בדין ע"ח לר"א</w:t>
      </w:r>
      <w:bookmarkEnd w:id="1741"/>
      <w:r w:rsidRPr="00346B2B">
        <w:rPr>
          <w:vanish/>
          <w:rtl/>
        </w:rPr>
        <w:t xml:space="preserve"> &lt; # =</w:t>
      </w:r>
    </w:p>
    <w:p w14:paraId="39FE6CB5" w14:textId="77777777" w:rsidR="00E866D6" w:rsidRPr="00EF3C26" w:rsidRDefault="00E866D6" w:rsidP="00E866D6">
      <w:pPr>
        <w:pStyle w:val="1"/>
        <w:rPr>
          <w:rtl/>
        </w:rPr>
      </w:pPr>
      <w:bookmarkStart w:id="1742" w:name="_Toc170000361"/>
      <w:r w:rsidRPr="00EF3C26">
        <w:rPr>
          <w:rFonts w:hint="cs"/>
          <w:rtl/>
        </w:rPr>
        <w:t>ראי</w:t>
      </w:r>
      <w:r>
        <w:rPr>
          <w:rFonts w:hint="cs"/>
          <w:rtl/>
        </w:rPr>
        <w:t>ת התוס'</w:t>
      </w:r>
      <w:r w:rsidRPr="00EF3C26">
        <w:rPr>
          <w:rFonts w:hint="cs"/>
          <w:rtl/>
        </w:rPr>
        <w:t xml:space="preserve"> מב' גיטין שהתערבו</w:t>
      </w:r>
      <w:r>
        <w:rPr>
          <w:rFonts w:hint="cs"/>
          <w:rtl/>
        </w:rPr>
        <w:t xml:space="preserve"> דלא סגי בע"ח לר"א בלא ע"מ</w:t>
      </w:r>
      <w:bookmarkEnd w:id="1742"/>
    </w:p>
    <w:p w14:paraId="709D1C44" w14:textId="77777777" w:rsidR="00E866D6" w:rsidRPr="00724A46" w:rsidRDefault="00E866D6" w:rsidP="00724A46">
      <w:pPr>
        <w:pStyle w:val="afffff7"/>
        <w:rPr>
          <w:rtl/>
        </w:rPr>
      </w:pPr>
      <w:bookmarkStart w:id="1743" w:name="_Toc172110028"/>
      <w:bookmarkStart w:id="1744" w:name="_Toc173964538"/>
      <w:r w:rsidRPr="00724A46">
        <w:rPr>
          <w:rtl/>
        </w:rPr>
        <w:t>תוספות גיטין ד' ע"א ד"ה דקיימא לן</w:t>
      </w:r>
      <w:bookmarkEnd w:id="1743"/>
      <w:r w:rsidRPr="00724A46">
        <w:rPr>
          <w:rtl/>
        </w:rPr>
        <w:t xml:space="preserve"> (ד)</w:t>
      </w:r>
      <w:bookmarkEnd w:id="1744"/>
    </w:p>
    <w:p w14:paraId="5652459A" w14:textId="77777777" w:rsidR="00E866D6" w:rsidRPr="00724A46" w:rsidRDefault="00E866D6" w:rsidP="00724A46">
      <w:pPr>
        <w:pStyle w:val="afffff7"/>
        <w:rPr>
          <w:rtl/>
        </w:rPr>
      </w:pPr>
      <w:bookmarkStart w:id="1745" w:name="_Toc172110029"/>
      <w:bookmarkStart w:id="1746" w:name="_Toc173964539"/>
      <w:r w:rsidRPr="00724A46">
        <w:rPr>
          <w:rtl/>
        </w:rPr>
        <w:t>בעל המאור גיטין מ"ו ע"א</w:t>
      </w:r>
      <w:r w:rsidRPr="00724A46">
        <w:rPr>
          <w:rFonts w:hint="cs"/>
          <w:rtl/>
        </w:rPr>
        <w:t xml:space="preserve"> מדה"ר ד"ה ואף</w:t>
      </w:r>
      <w:bookmarkEnd w:id="1745"/>
      <w:r w:rsidRPr="00724A46">
        <w:rPr>
          <w:rtl/>
        </w:rPr>
        <w:t xml:space="preserve"> (ד)</w:t>
      </w:r>
      <w:bookmarkEnd w:id="1746"/>
    </w:p>
    <w:p w14:paraId="2D450A2D" w14:textId="77777777" w:rsidR="00E866D6" w:rsidRPr="00724A46" w:rsidRDefault="00E866D6" w:rsidP="00724A46">
      <w:pPr>
        <w:pStyle w:val="afffff7"/>
        <w:rPr>
          <w:rtl/>
        </w:rPr>
      </w:pPr>
      <w:bookmarkStart w:id="1747" w:name="_Toc172110030"/>
      <w:bookmarkStart w:id="1748" w:name="_Toc173964540"/>
      <w:r w:rsidRPr="00724A46">
        <w:rPr>
          <w:rtl/>
        </w:rPr>
        <w:t>רא"ש גיטין פ</w:t>
      </w:r>
      <w:r w:rsidRPr="00724A46">
        <w:rPr>
          <w:rFonts w:hint="cs"/>
          <w:rtl/>
        </w:rPr>
        <w:t>"</w:t>
      </w:r>
      <w:r w:rsidRPr="00724A46">
        <w:rPr>
          <w:rtl/>
        </w:rPr>
        <w:t>ט סימן ז</w:t>
      </w:r>
      <w:r w:rsidRPr="00724A46">
        <w:rPr>
          <w:rFonts w:hint="cs"/>
          <w:rtl/>
        </w:rPr>
        <w:t>'</w:t>
      </w:r>
      <w:bookmarkEnd w:id="1747"/>
      <w:r w:rsidRPr="00724A46">
        <w:rPr>
          <w:rtl/>
        </w:rPr>
        <w:t xml:space="preserve"> (ד)</w:t>
      </w:r>
      <w:bookmarkEnd w:id="1748"/>
    </w:p>
    <w:p w14:paraId="4CA42309" w14:textId="77777777" w:rsidR="00E866D6" w:rsidRDefault="00E866D6" w:rsidP="00E866D6">
      <w:pPr>
        <w:pStyle w:val="a7"/>
        <w:rPr>
          <w:rtl/>
        </w:rPr>
      </w:pPr>
      <w:bookmarkStart w:id="1749" w:name="_Toc170000362"/>
      <w:r>
        <w:rPr>
          <w:rFonts w:hint="cs"/>
          <w:rtl/>
        </w:rPr>
        <w:t>בי' התוס' דמהא דמתני' דב' גיטין שהתערבו דלא כר"א מבו' דלא סגי בע"ח וגט כשר רק בע"מ</w:t>
      </w:r>
      <w:bookmarkEnd w:id="1749"/>
    </w:p>
    <w:p w14:paraId="4FE0DD12" w14:textId="22B1E1A3" w:rsidR="00E866D6" w:rsidRPr="00353E38" w:rsidRDefault="00E866D6" w:rsidP="00E80966">
      <w:pPr>
        <w:pStyle w:val="a2"/>
        <w:rPr>
          <w:vanish w:val="0"/>
          <w:rtl/>
        </w:rPr>
      </w:pPr>
      <w:bookmarkStart w:id="1750" w:name="_Ref169709456"/>
      <w:r>
        <w:rPr>
          <w:rFonts w:hint="cs"/>
          <w:rtl/>
        </w:rPr>
        <w:t>עי' במ"ש</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Ref169774900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w:t>
      </w:r>
      <w:r w:rsidRPr="00122AA5">
        <w:rPr>
          <w:rFonts w:ascii="Calibri" w:eastAsia="Times New Roman" w:hAnsi="Calibri" w:cs="Guttman Rashi"/>
          <w:noProof w:val="0"/>
          <w:sz w:val="10"/>
          <w:szCs w:val="12"/>
          <w:rtl/>
        </w:rPr>
        <w:fldChar w:fldCharType="end"/>
      </w:r>
      <w:r>
        <w:rPr>
          <w:rtl/>
        </w:rPr>
        <w:t xml:space="preserve"> </w:t>
      </w:r>
      <w:r>
        <w:rPr>
          <w:rFonts w:hint="cs"/>
          <w:rtl/>
        </w:rPr>
        <w:t>דלר"א צריך להזהר שבשעת המסירה יהיו עידי מסירה דהם כורתים, ואם אין שם עידי מסירה אינה מגורשת אף שיש עידי חתימה, וכתבו</w:t>
      </w:r>
      <w:r w:rsidRPr="009C1385">
        <w:rPr>
          <w:b/>
          <w:bCs/>
          <w:rtl/>
        </w:rPr>
        <w:t xml:space="preserve"> </w:t>
      </w:r>
      <w:r w:rsidRPr="00712281">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Ref169709456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סט)</w:t>
      </w:r>
      <w:r w:rsidRPr="00E30D25">
        <w:rPr>
          <w:b/>
          <w:bCs/>
          <w:rtl/>
        </w:rPr>
        <w:fldChar w:fldCharType="end"/>
      </w:r>
      <w:r w:rsidRPr="00E30D25">
        <w:rPr>
          <w:rFonts w:hint="cs"/>
          <w:b/>
          <w:bCs/>
          <w:rtl/>
        </w:rPr>
        <w:t xml:space="preserve"> &gt;תוס'</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דקיי"ל</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דכן משמע מהא דתנן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דשנים ששלחו ב' גיטין שוין והתערבו דנותן שניהם לזו ולזו, ואמרינן בגמ' דמתני' דלא כר"א דעידי מסירה כרתי, דהא אין העדים יודעים איזה גט ניתן לה ואינה נתינה מבוררת, ואי מודה ר"א דסגי בעידי חתימה א"כ מתני' אף כר"א דדל עידי מסירה וסגי בעידי חתימה, אלא מוכח דלר"א לעולם צריך עידי מסירה</w:t>
      </w:r>
      <w:bookmarkStart w:id="1751" w:name="_Ref169641001"/>
      <w:r w:rsidRPr="00E30D25">
        <w:rPr>
          <w:rFonts w:hint="cs"/>
          <w:rtl/>
        </w:rPr>
        <w:t>, וכן הקשו</w:t>
      </w:r>
      <w:r w:rsidRPr="00E30D25">
        <w:rPr>
          <w:b/>
          <w:bCs/>
          <w:rtl/>
        </w:rPr>
        <w:t xml:space="preserve"> ה</w:t>
      </w:r>
      <w:r w:rsidRPr="00E30D25">
        <w:rPr>
          <w:rFonts w:hint="cs"/>
          <w:b/>
          <w:bCs/>
          <w:rtl/>
        </w:rPr>
        <w:t>&lt; &gt;בעה"מ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מו. מדה"ר ד"ה ואף, מהדו' עוז והדר עמ' קמ"ו</w:t>
      </w:r>
      <w:r w:rsidRPr="00E30D25">
        <w:rPr>
          <w:rFonts w:ascii="Calibri" w:eastAsia="Times New Roman" w:hAnsi="Calibri" w:cs="Guttman Rashi"/>
          <w:noProof w:val="0"/>
          <w:sz w:val="10"/>
          <w:szCs w:val="12"/>
          <w:rtl/>
        </w:rPr>
        <w:t>)</w:t>
      </w:r>
      <w:r w:rsidRPr="00E30D25">
        <w:rPr>
          <w:rtl/>
        </w:rPr>
        <w:t xml:space="preserve">= </w:t>
      </w:r>
      <w:r w:rsidRPr="00353E38">
        <w:rPr>
          <w:rStyle w:val="aff4"/>
          <w:rFonts w:hint="cs"/>
          <w:vanish/>
          <w:rtl/>
        </w:rPr>
        <w:t>ו</w:t>
      </w:r>
      <w:r w:rsidRPr="00353E38">
        <w:rPr>
          <w:rStyle w:val="aff4"/>
          <w:vanish/>
          <w:rtl/>
        </w:rPr>
        <w:t>ה</w:t>
      </w:r>
      <w:r w:rsidRPr="00353E38">
        <w:rPr>
          <w:rStyle w:val="aff4"/>
          <w:rFonts w:hint="cs"/>
          <w:vanish/>
          <w:rtl/>
        </w:rPr>
        <w:t>&lt; &gt;</w:t>
      </w:r>
      <w:r w:rsidRPr="00353E38">
        <w:rPr>
          <w:rFonts w:hint="cs"/>
          <w:b/>
          <w:bCs/>
          <w:vanish w:val="0"/>
          <w:rtl/>
        </w:rPr>
        <w:t>רא"ש לקמן</w:t>
      </w:r>
      <w:r w:rsidRPr="00353E38">
        <w:rPr>
          <w:b/>
          <w:bCs/>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פ"ט סי' ז'</w:t>
      </w:r>
      <w:r w:rsidRPr="00353E38">
        <w:rPr>
          <w:rFonts w:ascii="Calibri" w:eastAsia="Times New Roman" w:hAnsi="Calibri" w:cs="Guttman Rashi"/>
          <w:noProof w:val="0"/>
          <w:vanish w:val="0"/>
          <w:sz w:val="10"/>
          <w:szCs w:val="12"/>
          <w:rtl/>
        </w:rPr>
        <w:t>)</w:t>
      </w:r>
      <w:r w:rsidRPr="00353E38">
        <w:rPr>
          <w:vanish w:val="0"/>
          <w:rtl/>
        </w:rPr>
        <w:t xml:space="preserve">= </w:t>
      </w:r>
      <w:bookmarkEnd w:id="1751"/>
      <w:r w:rsidRPr="00353E38">
        <w:rPr>
          <w:rFonts w:hint="cs"/>
          <w:vanish w:val="0"/>
          <w:rtl/>
        </w:rPr>
        <w:t xml:space="preserve">על </w:t>
      </w:r>
      <w:r w:rsidRPr="00353E38">
        <w:rPr>
          <w:rStyle w:val="aff4"/>
          <w:rFonts w:hint="cs"/>
          <w:vanish/>
          <w:rtl/>
        </w:rPr>
        <w:t>הרי"ף</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Ref169692607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כב)</w:t>
      </w:r>
      <w:r w:rsidRPr="00353E38">
        <w:rPr>
          <w:rFonts w:ascii="Calibri" w:eastAsia="Times New Roman" w:hAnsi="Calibri" w:cs="Guttman Rashi"/>
          <w:noProof w:val="0"/>
          <w:vanish w:val="0"/>
          <w:sz w:val="10"/>
          <w:szCs w:val="12"/>
          <w:rtl/>
        </w:rPr>
        <w:fldChar w:fldCharType="end"/>
      </w:r>
      <w:r w:rsidRPr="00353E38">
        <w:rPr>
          <w:rFonts w:hint="cs"/>
          <w:vanish w:val="0"/>
          <w:rtl/>
        </w:rPr>
        <w:t>.</w:t>
      </w:r>
      <w:bookmarkEnd w:id="1750"/>
    </w:p>
    <w:p w14:paraId="008DDC5A" w14:textId="77777777" w:rsidR="00E866D6" w:rsidRPr="00353E38" w:rsidRDefault="00E866D6" w:rsidP="00724A46">
      <w:pPr>
        <w:pStyle w:val="afffffe"/>
        <w:rPr>
          <w:vanish/>
          <w:rtl/>
        </w:rPr>
      </w:pPr>
      <w:r w:rsidRPr="00353E38">
        <w:rPr>
          <w:vanish/>
          <w:rtl/>
        </w:rPr>
        <w:t>תוספות גיטין ד' ע"א ד"ה דקיימא לן</w:t>
      </w:r>
    </w:p>
    <w:p w14:paraId="5D4B0FE2" w14:textId="77777777" w:rsidR="00E866D6" w:rsidRDefault="00E866D6" w:rsidP="00E866D6">
      <w:pPr>
        <w:pStyle w:val="a1"/>
        <w:rPr>
          <w:rtl/>
        </w:rPr>
      </w:pPr>
      <w:r>
        <w:rPr>
          <w:rtl/>
        </w:rPr>
        <w:t xml:space="preserve">ולפיכך צריך ליזהר שיהו עדי מסירה בשעת נתינת הגט דאינהו כרתי דאי ליכא שם עדי מסירה אינה מגורשת אף על גב דאיכא עדי חתימה </w:t>
      </w:r>
      <w:r>
        <w:rPr>
          <w:rFonts w:hint="cs"/>
          <w:rtl/>
        </w:rPr>
        <w:t>וכו',</w:t>
      </w:r>
      <w:r>
        <w:rPr>
          <w:rtl/>
        </w:rPr>
        <w:t xml:space="preserve"> וכן משמע בפ' בתרא (לקמן דף פו:) גבי שנים ששלחו שני גיטין ושמותיהן שוין [ונתערבו] נותן שתיהן לזו ושתיהן לזו וקאמר בגמ' דלא כר' אלעזר משום דלא ידעי עדי מסירה בהי מינייהו מיגרשא </w:t>
      </w:r>
      <w:r>
        <w:rPr>
          <w:rFonts w:hint="cs"/>
          <w:rtl/>
        </w:rPr>
        <w:t>וכו',</w:t>
      </w:r>
      <w:r>
        <w:rPr>
          <w:rtl/>
        </w:rPr>
        <w:t xml:space="preserve"> ואי לר' אלעזר סגי בעדי חתימה אמאי לא אתיא כר' אלעזר דל עדי מסירה מהכא בעדי חתימה סגי אלא משמע דלעולם בעי ר' אלעזר עדי מסירה</w:t>
      </w:r>
      <w:r>
        <w:rPr>
          <w:rFonts w:hint="cs"/>
          <w:rtl/>
        </w:rPr>
        <w:t>.</w:t>
      </w:r>
    </w:p>
    <w:p w14:paraId="23AD2ADE" w14:textId="77777777" w:rsidR="00E866D6" w:rsidRPr="0032581B" w:rsidRDefault="00E866D6" w:rsidP="00724A46">
      <w:pPr>
        <w:pStyle w:val="afffffe"/>
        <w:rPr>
          <w:rtl/>
        </w:rPr>
      </w:pPr>
      <w:r w:rsidRPr="0032581B">
        <w:rPr>
          <w:rtl/>
        </w:rPr>
        <w:t>בעל המאור גיטין מ"ו ע"א</w:t>
      </w:r>
      <w:r w:rsidRPr="0032581B">
        <w:rPr>
          <w:rFonts w:hint="cs"/>
          <w:rtl/>
        </w:rPr>
        <w:t xml:space="preserve"> מדה"ר ד"ה ואף</w:t>
      </w:r>
    </w:p>
    <w:p w14:paraId="45525CD1" w14:textId="77777777" w:rsidR="00E866D6" w:rsidRPr="0032581B" w:rsidRDefault="00E866D6" w:rsidP="00E866D6">
      <w:pPr>
        <w:pStyle w:val="afffff5"/>
      </w:pPr>
      <w:r w:rsidRPr="0032581B">
        <w:rPr>
          <w:rtl/>
        </w:rPr>
        <w:t>ועוד יש לנו ראיה לדברינו מההיא דתנן שנים ששלחו שני גיטין שוין ונתערבו דאוקמה רב יהודה דלא כר' אליעזר ואם איתא דאית ליה לר' אליעזר עדי חתימה נמי כרתי היכי מתוקמא מתני' כר' מאיר ולא מתוקמא כר' אליעזר ואמאי לא אוקמא בעדי חתימה ודברי הכל ותו לא מידי.</w:t>
      </w:r>
    </w:p>
    <w:p w14:paraId="03BF936C" w14:textId="77777777" w:rsidR="00E866D6" w:rsidRDefault="00E866D6" w:rsidP="00724A46">
      <w:pPr>
        <w:pStyle w:val="afffffe"/>
        <w:rPr>
          <w:rtl/>
        </w:rPr>
      </w:pPr>
      <w:r>
        <w:rPr>
          <w:rtl/>
        </w:rPr>
        <w:t>רא"ש גיטין פ</w:t>
      </w:r>
      <w:r>
        <w:rPr>
          <w:rFonts w:hint="cs"/>
          <w:rtl/>
        </w:rPr>
        <w:t>"</w:t>
      </w:r>
      <w:r>
        <w:rPr>
          <w:rtl/>
        </w:rPr>
        <w:t>ט סימן ז</w:t>
      </w:r>
      <w:r>
        <w:rPr>
          <w:rFonts w:hint="cs"/>
          <w:rtl/>
        </w:rPr>
        <w:t>'</w:t>
      </w:r>
    </w:p>
    <w:p w14:paraId="67875360" w14:textId="77777777" w:rsidR="00E866D6" w:rsidRDefault="00E866D6" w:rsidP="00E866D6">
      <w:pPr>
        <w:pStyle w:val="afffff5"/>
      </w:pPr>
      <w:r>
        <w:rPr>
          <w:rtl/>
        </w:rPr>
        <w:t>וקשה על דברי רב אלפס ז"ל מהא דדייק על מתניתין דשנים ששלחו שני גיטין מאן תנא אמר ר' ירמיה דלא כרבי אלעזר משמע אבל כרבי מאיר אתיא דאמר עדי חתימה כרתי ואי לרבי אלעזר נמי סגי בעדי חתימה אם כן אמאי לא אתיא כרבי אלעזר</w:t>
      </w:r>
      <w:r>
        <w:rPr>
          <w:rFonts w:hint="cs"/>
          <w:rtl/>
        </w:rPr>
        <w:t>.</w:t>
      </w:r>
    </w:p>
    <w:p w14:paraId="4D966C1B" w14:textId="77777777" w:rsidR="00E866D6" w:rsidRPr="00724A46" w:rsidRDefault="00E866D6" w:rsidP="00724A46">
      <w:pPr>
        <w:pStyle w:val="afffff7"/>
        <w:rPr>
          <w:rtl/>
        </w:rPr>
      </w:pPr>
      <w:bookmarkStart w:id="1752" w:name="_Toc172110031"/>
      <w:bookmarkStart w:id="1753" w:name="_Toc173964541"/>
      <w:r w:rsidRPr="00724A46">
        <w:rPr>
          <w:rtl/>
        </w:rPr>
        <w:t>מלחמת ה' גיטין מ"ו ע"א</w:t>
      </w:r>
      <w:r w:rsidRPr="00724A46">
        <w:rPr>
          <w:rFonts w:hint="cs"/>
          <w:rtl/>
        </w:rPr>
        <w:t xml:space="preserve"> מדה"ר ד"ה ועוד כתב</w:t>
      </w:r>
      <w:bookmarkEnd w:id="1752"/>
      <w:r w:rsidRPr="00724A46">
        <w:rPr>
          <w:rtl/>
        </w:rPr>
        <w:t xml:space="preserve"> (ד)</w:t>
      </w:r>
      <w:bookmarkEnd w:id="1753"/>
    </w:p>
    <w:p w14:paraId="1EBE26AC" w14:textId="77777777" w:rsidR="00E866D6" w:rsidRPr="00636358" w:rsidRDefault="00E866D6" w:rsidP="00E866D6">
      <w:pPr>
        <w:pStyle w:val="a7"/>
        <w:rPr>
          <w:rtl/>
        </w:rPr>
      </w:pPr>
      <w:bookmarkStart w:id="1754" w:name="_Toc170000363"/>
      <w:r>
        <w:rPr>
          <w:rFonts w:hint="cs"/>
          <w:rtl/>
        </w:rPr>
        <w:t>תי' הרמב"ן דהא דאמרינן דב' גיטין שהתערבו דלא כר"א רק להו"א דצריך נתינה לשמה לר"א</w:t>
      </w:r>
      <w:bookmarkEnd w:id="1754"/>
    </w:p>
    <w:p w14:paraId="7FDE464F" w14:textId="40E09147" w:rsidR="00E866D6" w:rsidRPr="00E30D25" w:rsidRDefault="00E866D6" w:rsidP="00E80966">
      <w:pPr>
        <w:pStyle w:val="a2"/>
        <w:rPr>
          <w:rtl/>
        </w:rPr>
      </w:pPr>
      <w:bookmarkStart w:id="1755" w:name="_Ref169712193"/>
      <w:r>
        <w:rPr>
          <w:rFonts w:hint="cs"/>
          <w:rtl/>
        </w:rPr>
        <w:t>במה שהקשה</w:t>
      </w:r>
      <w:r>
        <w:rPr>
          <w:rtl/>
        </w:rPr>
        <w:t xml:space="preserve"> </w:t>
      </w:r>
      <w:r w:rsidRPr="00DC34F5">
        <w:rPr>
          <w:rFonts w:hint="cs"/>
          <w:b/>
          <w:bCs/>
          <w:rtl/>
        </w:rPr>
        <w:t>הבעה"מ</w:t>
      </w:r>
      <w:r>
        <w:rPr>
          <w:rtl/>
        </w:rPr>
        <w:t xml:space="preserve"> </w:t>
      </w:r>
      <w:r>
        <w:rPr>
          <w:rFonts w:hint="cs"/>
          <w:rtl/>
        </w:rPr>
        <w:t>מהא דתנן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פו:</w:t>
      </w:r>
      <w:r w:rsidRPr="00122AA5">
        <w:rPr>
          <w:rFonts w:ascii="Calibri" w:eastAsia="Times New Roman" w:hAnsi="Calibri" w:cs="Guttman Rashi"/>
          <w:noProof w:val="0"/>
          <w:sz w:val="10"/>
          <w:szCs w:val="12"/>
          <w:rtl/>
        </w:rPr>
        <w:t>)</w:t>
      </w:r>
      <w:r>
        <w:rPr>
          <w:rtl/>
        </w:rPr>
        <w:t xml:space="preserve"> </w:t>
      </w:r>
      <w:r>
        <w:rPr>
          <w:rFonts w:hint="cs"/>
          <w:rtl/>
        </w:rPr>
        <w:t>דשנים ששלחו ב' גיטין שוין והתערבו דנותן שניהם לזו ולזו, הוא דלא כר"א דאינה נתינה מבוררת, תירץ</w:t>
      </w:r>
      <w:r w:rsidRPr="00DC34F5">
        <w:rPr>
          <w:rFonts w:hint="cs"/>
          <w:b/>
          <w:bCs/>
          <w:rtl/>
        </w:rPr>
        <w:t xml:space="preserve"> ה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Ref169712193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w:t>
      </w:r>
      <w:r w:rsidRPr="00E30D25">
        <w:rPr>
          <w:b/>
          <w:bCs/>
          <w:rtl/>
        </w:rPr>
        <w:fldChar w:fldCharType="end"/>
      </w:r>
      <w:r w:rsidRPr="00E30D25">
        <w:rPr>
          <w:rFonts w:hint="cs"/>
          <w:b/>
          <w:bCs/>
          <w:rtl/>
        </w:rPr>
        <w:t xml:space="preserve"> &gt;רמב"ן במלחמות</w:t>
      </w:r>
      <w:r w:rsidRPr="00E30D25">
        <w:rPr>
          <w:rFonts w:hint="cs"/>
          <w:rtl/>
        </w:rPr>
        <w:t xml:space="preserve"> </w:t>
      </w:r>
      <w:r w:rsidRPr="00E30D25">
        <w:rPr>
          <w:rFonts w:hint="cs"/>
          <w:b/>
          <w:bCs/>
          <w:rtl/>
        </w:rPr>
        <w:t>לקמן</w:t>
      </w:r>
      <w:r w:rsidRPr="00E30D25">
        <w:rPr>
          <w:rFonts w:hint="cs"/>
          <w:rtl/>
        </w:rPr>
        <w:t xml:space="preserve"> </w:t>
      </w:r>
      <w:r w:rsidRPr="00E30D25">
        <w:rPr>
          <w:rFonts w:ascii="Calibri" w:eastAsia="Times New Roman" w:hAnsi="Calibri" w:cs="Guttman Rashi" w:hint="cs"/>
          <w:noProof w:val="0"/>
          <w:sz w:val="10"/>
          <w:szCs w:val="12"/>
          <w:rtl/>
        </w:rPr>
        <w:t xml:space="preserve">(מו. מדה"ר ד"ה </w:t>
      </w:r>
      <w:r w:rsidRPr="00E30D25">
        <w:rPr>
          <w:rFonts w:ascii="Calibri" w:eastAsia="Times New Roman" w:hAnsi="Calibri" w:cs="Guttman Rashi"/>
          <w:noProof w:val="0"/>
          <w:sz w:val="10"/>
          <w:szCs w:val="12"/>
          <w:rtl/>
        </w:rPr>
        <w:t>ועוד כתב</w:t>
      </w:r>
      <w:r w:rsidRPr="00E30D25">
        <w:rPr>
          <w:rFonts w:ascii="Calibri" w:eastAsia="Times New Roman" w:hAnsi="Calibri" w:cs="Guttman Rashi" w:hint="cs"/>
          <w:noProof w:val="0"/>
          <w:sz w:val="10"/>
          <w:szCs w:val="12"/>
          <w:rtl/>
        </w:rPr>
        <w:t>, מהדו' עוז והדר עמ' קמ"ה ד"ה</w:t>
      </w:r>
      <w:r w:rsidRPr="00E30D25">
        <w:rPr>
          <w:rtl/>
        </w:rPr>
        <w:t xml:space="preserve"> </w:t>
      </w:r>
      <w:r w:rsidRPr="00E30D25">
        <w:rPr>
          <w:rFonts w:ascii="Calibri" w:eastAsia="Times New Roman" w:hAnsi="Calibri" w:cs="Guttman Rashi"/>
          <w:noProof w:val="0"/>
          <w:sz w:val="10"/>
          <w:szCs w:val="12"/>
          <w:rtl/>
        </w:rPr>
        <w:t>ועוד כתב)</w:t>
      </w:r>
      <w:r w:rsidRPr="00E30D25">
        <w:rPr>
          <w:rtl/>
        </w:rPr>
        <w:t>=</w:t>
      </w:r>
      <w:r w:rsidRPr="00E30D25">
        <w:rPr>
          <w:rFonts w:hint="cs"/>
          <w:rtl/>
        </w:rPr>
        <w:t xml:space="preserve"> דהיינו להו"א בגמ' שם דלר"א כמו שצריך כתיבה לשמה כך צריך אף מסירה לשמה, עיי"ש בדבריו, ועי' במה שדחה </w:t>
      </w:r>
      <w:r w:rsidRPr="00E30D25">
        <w:rPr>
          <w:b/>
          <w:bCs/>
          <w:rtl/>
        </w:rPr>
        <w:t>ה</w:t>
      </w:r>
      <w:r w:rsidRPr="00E30D25">
        <w:rPr>
          <w:rFonts w:hint="cs"/>
          <w:b/>
          <w:bCs/>
          <w:rtl/>
        </w:rPr>
        <w:t>ר"ן על הרי"ף לקמן</w:t>
      </w:r>
      <w:r w:rsidRPr="00E30D25">
        <w:rPr>
          <w:b/>
          <w:bCs/>
          <w:rtl/>
        </w:rPr>
        <w:t xml:space="preserve"> </w:t>
      </w:r>
      <w:r w:rsidRPr="00E30D25">
        <w:rPr>
          <w:rStyle w:val="af2"/>
          <w:rFonts w:eastAsia="Guttman Hodes"/>
          <w:rtl/>
        </w:rPr>
        <w:t>(</w:t>
      </w:r>
      <w:r w:rsidRPr="00E30D25">
        <w:rPr>
          <w:rStyle w:val="af2"/>
          <w:rFonts w:eastAsia="Guttman Hodes" w:hint="cs"/>
          <w:rtl/>
        </w:rPr>
        <w:t xml:space="preserve">מח. מדה"ר ד"ה </w:t>
      </w:r>
      <w:r w:rsidRPr="00E30D25">
        <w:rPr>
          <w:rStyle w:val="af2"/>
          <w:rFonts w:eastAsia="Guttman Hodes"/>
          <w:rtl/>
        </w:rPr>
        <w:t>ומה שכתב ועוד</w:t>
      </w:r>
      <w:r w:rsidRPr="00E30D25">
        <w:rPr>
          <w:rStyle w:val="af2"/>
          <w:rFonts w:eastAsia="Guttman Hodes" w:hint="cs"/>
          <w:rtl/>
        </w:rPr>
        <w:t>, מהדו' עוז והדר עמ' קמ"ה</w:t>
      </w:r>
      <w:r w:rsidRPr="00E30D25">
        <w:rPr>
          <w:rStyle w:val="af2"/>
          <w:rFonts w:eastAsia="Guttman Hodes"/>
          <w:rtl/>
        </w:rPr>
        <w:t>)</w:t>
      </w:r>
      <w:r w:rsidRPr="00E30D25">
        <w:rPr>
          <w:rFonts w:hint="cs"/>
          <w:rtl/>
        </w:rPr>
        <w:t xml:space="preserve"> את דברי</w:t>
      </w:r>
      <w:r w:rsidRPr="00E30D25">
        <w:rPr>
          <w:rFonts w:hint="cs"/>
          <w:b/>
          <w:bCs/>
          <w:rtl/>
        </w:rPr>
        <w:t xml:space="preserve"> הרמב"ן</w:t>
      </w:r>
      <w:r w:rsidRPr="00E30D25">
        <w:rPr>
          <w:rFonts w:hint="cs"/>
          <w:rtl/>
        </w:rPr>
        <w:t>.</w:t>
      </w:r>
      <w:bookmarkEnd w:id="1755"/>
    </w:p>
    <w:p w14:paraId="0D3C3CE3" w14:textId="77777777" w:rsidR="00E866D6" w:rsidRDefault="00E866D6" w:rsidP="00724A46">
      <w:pPr>
        <w:pStyle w:val="afffffe"/>
        <w:rPr>
          <w:rtl/>
        </w:rPr>
      </w:pPr>
      <w:r>
        <w:rPr>
          <w:rtl/>
        </w:rPr>
        <w:t>מלחמת ה' גיטין מ"ו ע"א</w:t>
      </w:r>
      <w:r>
        <w:rPr>
          <w:rFonts w:hint="cs"/>
          <w:rtl/>
        </w:rPr>
        <w:t xml:space="preserve"> מדה"ר ד"ה ועוד כתב</w:t>
      </w:r>
    </w:p>
    <w:p w14:paraId="5AF8916D" w14:textId="77777777" w:rsidR="00E866D6" w:rsidRPr="0032581B" w:rsidRDefault="00E866D6" w:rsidP="00E866D6">
      <w:pPr>
        <w:pStyle w:val="a1"/>
        <w:rPr>
          <w:rtl/>
        </w:rPr>
      </w:pPr>
      <w:r w:rsidRPr="0032581B">
        <w:rPr>
          <w:rtl/>
        </w:rPr>
        <w:t xml:space="preserve">ומאי דאמרי' בפירקין בסמוך דאי ר"א כיון דאמר עדי מסירה כרתי הא לא ידעי בהי מינייהו מגרשה משום דקס"ד דכי היכא דר"מ בעי חתימה לשמה משום דעדי חתימה כרתי ה"נ בעי ר"א נתינה לשמה מפני שעדי מסירה כרתי </w:t>
      </w:r>
      <w:r w:rsidRPr="00923606">
        <w:rPr>
          <w:rStyle w:val="afffffffff5"/>
          <w:vanish/>
          <w:rtl/>
        </w:rPr>
        <w:t>הלכך לדידיה הא דכתב רחמנא לה לשמה לאו אוכתב בלחוד קאי דהוא כתיבת הגט שאין כריתות הגט בכתיבה זו אלא אף בעדי מסירה אלא אוכתב ונתן קאי וכשם שצריך כתיבה לשמה לר"א אפי' כשיש שם עדי חתימה משום דליכא למימר וכתב אחתימת עדים בלחוד קאי שהרי פעמים שאין העדים חותמין על הגט כך צריך נתינה לשמה מפני שפעמים שהוא נמסר בעדי מסירה</w:t>
      </w:r>
      <w:r w:rsidRPr="0032581B">
        <w:rPr>
          <w:rtl/>
        </w:rPr>
        <w:t xml:space="preserve"> וצריך שיהא כריתות לשמה הלכך אפי' יש שם עדי חתימה נמי דהאי לה לשמה אוכתב ונתן בידה קאי. </w:t>
      </w:r>
      <w:r w:rsidRPr="00923606">
        <w:rPr>
          <w:rStyle w:val="afffffffff5"/>
          <w:vanish/>
          <w:rtl/>
        </w:rPr>
        <w:t>ומתשובה שהשיב אביי אתה למד דאמרי' אימר דבעי ר"א כתיבה לשמה נתינה לשמה מי בעי אפי' ליכא עדי חתימה אלמא לר' ירמיה מסירה ככתיבה וצריכה לשמה אפי' יש שם עדי חתימה והיינו דמקשינן ומפרקינן בפ"ק אי ר"א חתימה לא בעי דהא כי יהיב לה בפני שנים יהיב לה והוו להו עדי מסירה וכרתי ומסקי' כי לא בעי ר"א חתימה לשמה היכא דליכא עדים כלל היכא דאיכא עדים בעי דאמר ר' אבא וכו' והכא נמי משעת כתיבתו נפסל חיישינן דלמא מסר לה בלא עדי מסירה דעדי חתימה נמי כרתי וחתימה זו דהיא שלא לשמה אינה כורתת:</w:t>
      </w:r>
    </w:p>
    <w:p w14:paraId="0CEFEEF3" w14:textId="77777777" w:rsidR="00E866D6" w:rsidRPr="00EF3C26" w:rsidRDefault="00E866D6" w:rsidP="00E866D6">
      <w:pPr>
        <w:pStyle w:val="1"/>
        <w:rPr>
          <w:rtl/>
        </w:rPr>
      </w:pPr>
      <w:bookmarkStart w:id="1756" w:name="_Toc170000364"/>
      <w:r w:rsidRPr="00EF3C26">
        <w:rPr>
          <w:rFonts w:hint="cs"/>
          <w:rtl/>
        </w:rPr>
        <w:t>הוכחת הבעה"מ מב' שטרות שיצאו ביום א'</w:t>
      </w:r>
      <w:bookmarkEnd w:id="1756"/>
    </w:p>
    <w:p w14:paraId="6BAE866A" w14:textId="77777777" w:rsidR="00E866D6" w:rsidRPr="00724A46" w:rsidRDefault="00E866D6" w:rsidP="00724A46">
      <w:pPr>
        <w:pStyle w:val="afffff7"/>
        <w:rPr>
          <w:rtl/>
        </w:rPr>
      </w:pPr>
      <w:bookmarkStart w:id="1757" w:name="_Toc172110032"/>
      <w:bookmarkStart w:id="1758" w:name="_Toc173964542"/>
      <w:r w:rsidRPr="00724A46">
        <w:rPr>
          <w:rtl/>
        </w:rPr>
        <w:t>בעל המאור גיטין מ"ו ע"א</w:t>
      </w:r>
      <w:r w:rsidRPr="00724A46">
        <w:rPr>
          <w:rFonts w:hint="cs"/>
          <w:rtl/>
        </w:rPr>
        <w:t xml:space="preserve"> מדה"ר ד"ה ואף</w:t>
      </w:r>
      <w:bookmarkEnd w:id="1757"/>
      <w:r w:rsidRPr="00724A46">
        <w:rPr>
          <w:rtl/>
        </w:rPr>
        <w:t xml:space="preserve"> (ד)</w:t>
      </w:r>
      <w:bookmarkEnd w:id="1758"/>
    </w:p>
    <w:p w14:paraId="21677BCF" w14:textId="77777777" w:rsidR="00E866D6" w:rsidRDefault="00E866D6" w:rsidP="00E866D6">
      <w:pPr>
        <w:pStyle w:val="a7"/>
        <w:rPr>
          <w:rtl/>
        </w:rPr>
      </w:pPr>
      <w:bookmarkStart w:id="1759" w:name="_Toc170000365"/>
      <w:r>
        <w:rPr>
          <w:rFonts w:hint="cs"/>
          <w:rtl/>
        </w:rPr>
        <w:t>קו' הבעה"מ דאי סגי בע"ח אמאי לשמואל בב' שטרות ביום א' ל"א יחלוקו הא הע"ח כרתי</w:t>
      </w:r>
      <w:bookmarkEnd w:id="1759"/>
    </w:p>
    <w:p w14:paraId="1A056BE0" w14:textId="46A510F2" w:rsidR="00E866D6" w:rsidRPr="00E30D25" w:rsidRDefault="00E866D6" w:rsidP="00E80966">
      <w:pPr>
        <w:pStyle w:val="a2"/>
        <w:rPr>
          <w:rtl/>
        </w:rPr>
      </w:pPr>
      <w:bookmarkStart w:id="1760" w:name="_Ref169458083"/>
      <w:r>
        <w:rPr>
          <w:rFonts w:hint="cs"/>
          <w:rtl/>
        </w:rPr>
        <w:t>הקשה</w:t>
      </w:r>
      <w:r>
        <w:rPr>
          <w:rtl/>
        </w:rPr>
        <w:t xml:space="preserve"> </w:t>
      </w:r>
      <w:r w:rsidRPr="00EC7FA3">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Ref169458083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עא)</w:t>
      </w:r>
      <w:r w:rsidRPr="00E30D25">
        <w:rPr>
          <w:b/>
          <w:bCs/>
          <w:rtl/>
        </w:rPr>
        <w:fldChar w:fldCharType="end"/>
      </w:r>
      <w:r w:rsidRPr="00E30D25">
        <w:rPr>
          <w:b/>
          <w:bCs/>
          <w:rtl/>
        </w:rPr>
        <w:t xml:space="preserve"> &gt;</w:t>
      </w:r>
      <w:r w:rsidRPr="00E30D25">
        <w:rPr>
          <w:rFonts w:hint="cs"/>
          <w:b/>
          <w:bCs/>
          <w:rtl/>
        </w:rPr>
        <w:t>בעה"מ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מו. מדה"ר ד"ה ואף, מהדו' עוז והדר עמ' קמ"ו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על</w:t>
      </w:r>
      <w:r w:rsidRPr="00E30D25">
        <w:rPr>
          <w:rtl/>
        </w:rPr>
        <w:t xml:space="preserve">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Ref169692607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דס"ל דלר"א סגי בעידי חתימה, דהא רב ושמואל בגמ' בכתובות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צד.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בב' שטרות היוצאין ביום א' דלרב חולקין ולשמואל שודא דדייני, ואמרינן דשמואל כר"א דעידי חתימה כרתי, ואי לר"א אף עידי חתימה כרתי א"כ במה נחלק שמואל על רב, הא אף עידי החתימה של השטרות כרתי</w:t>
      </w:r>
      <w:bookmarkEnd w:id="1760"/>
      <w:r w:rsidRPr="00E30D25">
        <w:rPr>
          <w:rFonts w:hint="cs"/>
          <w:rtl/>
        </w:rPr>
        <w:t>.</w:t>
      </w:r>
    </w:p>
    <w:p w14:paraId="5D082247" w14:textId="77777777" w:rsidR="00E866D6" w:rsidRPr="0032581B" w:rsidRDefault="00E866D6" w:rsidP="00724A46">
      <w:pPr>
        <w:pStyle w:val="afffffe"/>
        <w:rPr>
          <w:rtl/>
        </w:rPr>
      </w:pPr>
      <w:r w:rsidRPr="0032581B">
        <w:rPr>
          <w:rtl/>
        </w:rPr>
        <w:t>בעל המאור גיטין מ"ו ע"א</w:t>
      </w:r>
      <w:r w:rsidRPr="0032581B">
        <w:rPr>
          <w:rFonts w:hint="cs"/>
          <w:rtl/>
        </w:rPr>
        <w:t xml:space="preserve"> מדה"ר ד"ה ואף</w:t>
      </w:r>
    </w:p>
    <w:p w14:paraId="1C17D696" w14:textId="77777777" w:rsidR="00E866D6" w:rsidRPr="0032581B" w:rsidRDefault="00E866D6" w:rsidP="00E866D6">
      <w:pPr>
        <w:pStyle w:val="a1"/>
      </w:pPr>
      <w:r w:rsidRPr="0032581B">
        <w:rPr>
          <w:rtl/>
        </w:rPr>
        <w:t>ואף אנו יש לנו להשיב על הרי"ף ז"ל (והרא"ש הביאו בסי' ז') במאי דקאמר דבחדא מינייהו סגיא לר"א או בעדי מסירה או בעדי חתימה דא"כ קשיא ההיא דב' שטרות היוצאין ביום א' פלוגתא דרב ושמואל בכתובות בפ' מי שהיה נשוי דאוקימנא רב דאמר כר' מאיר ושמואל דאמר כר' אליעזר ואם איתא דר' אליעזר ס"ל עדי חתימה נמי כרתי על מה פליג שמואל עליה דרב ומאי טעמיה.</w:t>
      </w:r>
    </w:p>
    <w:p w14:paraId="598FF555" w14:textId="77777777" w:rsidR="00E866D6" w:rsidRPr="00724A46" w:rsidRDefault="00E866D6" w:rsidP="00724A46">
      <w:pPr>
        <w:pStyle w:val="afffff7"/>
        <w:rPr>
          <w:rtl/>
        </w:rPr>
      </w:pPr>
      <w:bookmarkStart w:id="1761" w:name="_Toc172110033"/>
      <w:bookmarkStart w:id="1762" w:name="_Toc173964543"/>
      <w:r w:rsidRPr="00724A46">
        <w:rPr>
          <w:rtl/>
        </w:rPr>
        <w:t>השגות הראב"ד על הרי"ף גיטין מ"ו ע"ב</w:t>
      </w:r>
      <w:r w:rsidRPr="00724A46">
        <w:rPr>
          <w:rFonts w:hint="cs"/>
          <w:rtl/>
        </w:rPr>
        <w:t xml:space="preserve"> מדה"ר ד"ה גם לתשובת</w:t>
      </w:r>
      <w:bookmarkEnd w:id="1761"/>
      <w:r w:rsidRPr="00724A46">
        <w:rPr>
          <w:rFonts w:hint="cs"/>
          <w:rtl/>
        </w:rPr>
        <w:t xml:space="preserve"> </w:t>
      </w:r>
      <w:r w:rsidRPr="00724A46">
        <w:rPr>
          <w:rtl/>
        </w:rPr>
        <w:t xml:space="preserve"> (ד)</w:t>
      </w:r>
      <w:bookmarkEnd w:id="1762"/>
    </w:p>
    <w:p w14:paraId="02C3AA9B" w14:textId="77777777" w:rsidR="00E866D6" w:rsidRDefault="00E866D6" w:rsidP="00E866D6">
      <w:pPr>
        <w:pStyle w:val="a7"/>
        <w:rPr>
          <w:rtl/>
        </w:rPr>
      </w:pPr>
      <w:bookmarkStart w:id="1763" w:name="_Toc170000366"/>
      <w:r>
        <w:rPr>
          <w:rFonts w:hint="cs"/>
          <w:rtl/>
        </w:rPr>
        <w:t>תי' הראב"ד דבשטרות ממון צריך גם ע"ח וגם ע"מ ורק בגט הקילו שתנשא בע"ח משום עיגונא</w:t>
      </w:r>
      <w:bookmarkEnd w:id="1763"/>
    </w:p>
    <w:p w14:paraId="27749EED" w14:textId="5AA677B1" w:rsidR="00E866D6" w:rsidRPr="00E30D25" w:rsidRDefault="00E866D6" w:rsidP="00E80966">
      <w:pPr>
        <w:pStyle w:val="a2"/>
        <w:rPr>
          <w:rStyle w:val="af"/>
          <w:rtl/>
        </w:rPr>
      </w:pPr>
      <w:bookmarkStart w:id="1764" w:name="_Ref169514131"/>
      <w:r>
        <w:rPr>
          <w:rFonts w:hint="cs"/>
          <w:rtl/>
        </w:rPr>
        <w:t>במה שהקשה</w:t>
      </w:r>
      <w:r>
        <w:rPr>
          <w:rtl/>
        </w:rPr>
        <w:t xml:space="preserve"> </w:t>
      </w:r>
      <w:r>
        <w:rPr>
          <w:rFonts w:hint="cs"/>
          <w:b/>
          <w:bCs/>
          <w:rtl/>
        </w:rPr>
        <w:t>הבעה"מ</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אות</w:t>
      </w:r>
      <w:r w:rsidRPr="00122AA5">
        <w:rPr>
          <w:rStyle w:val="af2"/>
          <w:rFonts w:eastAsia="Guttman Hodes" w:hint="cs"/>
          <w:rtl/>
        </w:rPr>
        <w:t xml:space="preserve">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Ref169458083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עא)</w:t>
      </w:r>
      <w:r w:rsidRPr="00122AA5">
        <w:rPr>
          <w:rStyle w:val="af2"/>
          <w:rFonts w:eastAsia="Guttman Hodes"/>
          <w:rtl/>
        </w:rPr>
        <w:fldChar w:fldCharType="end"/>
      </w:r>
      <w:r>
        <w:rPr>
          <w:rtl/>
        </w:rPr>
        <w:t xml:space="preserve"> </w:t>
      </w:r>
      <w:r>
        <w:rPr>
          <w:rFonts w:hint="cs"/>
          <w:rtl/>
        </w:rPr>
        <w:t>על</w:t>
      </w:r>
      <w:r>
        <w:rPr>
          <w:rtl/>
        </w:rPr>
        <w:t xml:space="preserve"> </w:t>
      </w:r>
      <w:r w:rsidRPr="00F21869">
        <w:rPr>
          <w:rFonts w:hint="cs"/>
          <w:b/>
          <w:bCs/>
          <w:rtl/>
        </w:rPr>
        <w:t>הרי"ף</w:t>
      </w:r>
      <w:r w:rsidRPr="00F21869">
        <w:rPr>
          <w:b/>
          <w:bCs/>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Ref169692607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122AA5">
        <w:rPr>
          <w:rFonts w:ascii="Calibri" w:eastAsia="Times New Roman" w:hAnsi="Calibri" w:cs="Guttman Rashi"/>
          <w:noProof w:val="0"/>
          <w:sz w:val="10"/>
          <w:szCs w:val="12"/>
          <w:rtl/>
        </w:rPr>
        <w:fldChar w:fldCharType="end"/>
      </w:r>
      <w:r>
        <w:rPr>
          <w:rtl/>
        </w:rPr>
        <w:t xml:space="preserve"> </w:t>
      </w:r>
      <w:r>
        <w:rPr>
          <w:rFonts w:hint="cs"/>
          <w:rtl/>
        </w:rPr>
        <w:t>מפלוגתת רב ושמואל בגמ' בכתובות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צד.</w:t>
      </w:r>
      <w:r w:rsidRPr="00122AA5">
        <w:rPr>
          <w:rFonts w:ascii="Calibri" w:eastAsia="Times New Roman" w:hAnsi="Calibri" w:cs="Guttman Rashi"/>
          <w:noProof w:val="0"/>
          <w:sz w:val="10"/>
          <w:szCs w:val="12"/>
          <w:rtl/>
        </w:rPr>
        <w:t>)</w:t>
      </w:r>
      <w:r>
        <w:rPr>
          <w:rtl/>
        </w:rPr>
        <w:t xml:space="preserve"> </w:t>
      </w:r>
      <w:r>
        <w:rPr>
          <w:rFonts w:hint="cs"/>
          <w:rtl/>
        </w:rPr>
        <w:t>בב' שטרות היוצאין ביום א', תירץ</w:t>
      </w:r>
      <w:r>
        <w:rPr>
          <w:rtl/>
        </w:rPr>
        <w:t xml:space="preserve"> </w:t>
      </w:r>
      <w:r w:rsidRPr="00F2186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Ref169514131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עב)</w:t>
      </w:r>
      <w:r w:rsidRPr="00E30D25">
        <w:rPr>
          <w:b/>
          <w:bCs/>
          <w:rtl/>
        </w:rPr>
        <w:fldChar w:fldCharType="end"/>
      </w:r>
      <w:r w:rsidRPr="00E30D25">
        <w:rPr>
          <w:b/>
          <w:bCs/>
          <w:rtl/>
        </w:rPr>
        <w:t xml:space="preserve"> &gt;</w:t>
      </w:r>
      <w:r w:rsidRPr="00E30D25">
        <w:rPr>
          <w:rFonts w:hint="cs"/>
          <w:b/>
          <w:bCs/>
          <w:rtl/>
        </w:rPr>
        <w:t>ראב"ד בהשג' על הרי"ף</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מו: מדה"ר ד"ה כתב הרב, מהדו' עוז והדר עמ' קמ"ג ד"ה </w:t>
      </w:r>
      <w:r w:rsidRPr="00E30D25">
        <w:rPr>
          <w:rFonts w:ascii="Calibri" w:eastAsia="Times New Roman" w:hAnsi="Calibri" w:cs="Guttman Rashi"/>
          <w:noProof w:val="0"/>
          <w:sz w:val="10"/>
          <w:szCs w:val="12"/>
          <w:rtl/>
        </w:rPr>
        <w:t>גם לתשובת)</w:t>
      </w:r>
      <w:r w:rsidRPr="00E30D25">
        <w:rPr>
          <w:rtl/>
        </w:rPr>
        <w:t>=</w:t>
      </w:r>
      <w:r w:rsidRPr="00E30D25">
        <w:rPr>
          <w:b/>
          <w:bCs/>
          <w:rtl/>
        </w:rPr>
        <w:t xml:space="preserve"> </w:t>
      </w:r>
      <w:r w:rsidRPr="00E30D25">
        <w:rPr>
          <w:rFonts w:hint="cs"/>
          <w:rtl/>
        </w:rPr>
        <w:t>דרק בגט אם התגרשה בעידי חתימה הקילו לר"א דתנשא לכתחילה משום עיגונא,</w:t>
      </w:r>
      <w:r w:rsidRPr="00E30D25">
        <w:rPr>
          <w:rtl/>
        </w:rPr>
        <w:t xml:space="preserve"> </w:t>
      </w:r>
      <w:r w:rsidRPr="00E30D25">
        <w:rPr>
          <w:sz w:val="12"/>
          <w:szCs w:val="14"/>
          <w:rtl/>
        </w:rPr>
        <w:t>[</w:t>
      </w:r>
      <w:r w:rsidRPr="00E30D25">
        <w:rPr>
          <w:rFonts w:hint="cs"/>
          <w:sz w:val="12"/>
          <w:szCs w:val="14"/>
          <w:rtl/>
        </w:rPr>
        <w:t>כדעת</w:t>
      </w:r>
      <w:r w:rsidRPr="00E30D25">
        <w:rPr>
          <w:sz w:val="12"/>
          <w:szCs w:val="14"/>
          <w:rtl/>
        </w:rPr>
        <w:t xml:space="preserve"> </w:t>
      </w:r>
      <w:r w:rsidRPr="00E30D25">
        <w:rPr>
          <w:rFonts w:hint="cs"/>
          <w:b/>
          <w:bCs/>
          <w:szCs w:val="14"/>
          <w:rtl/>
        </w:rPr>
        <w:t>הראב"ד</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Ref169711119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לא)</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 xml:space="preserve">אבל מדינא צריך לר"א גם עידי מסירה וגם עידי חתימה, כדכתיב "וכתוב בספר וחתום והעד עדים". </w:t>
      </w:r>
      <w:r w:rsidRPr="00E30D25">
        <w:rPr>
          <w:rStyle w:val="af"/>
          <w:rFonts w:hint="cs"/>
          <w:rtl/>
        </w:rPr>
        <w:t xml:space="preserve">[ובשטרות </w:t>
      </w:r>
      <w:bookmarkEnd w:id="1764"/>
      <w:r w:rsidRPr="00E30D25">
        <w:rPr>
          <w:rStyle w:val="af"/>
          <w:rFonts w:hint="cs"/>
          <w:rtl/>
        </w:rPr>
        <w:t>דממון לא הקילו משום עיגונא].</w:t>
      </w:r>
    </w:p>
    <w:p w14:paraId="4001C0CB" w14:textId="77777777" w:rsidR="00E866D6" w:rsidRPr="0032581B" w:rsidRDefault="00E866D6" w:rsidP="00724A46">
      <w:pPr>
        <w:pStyle w:val="afffffe"/>
        <w:rPr>
          <w:rtl/>
        </w:rPr>
      </w:pPr>
      <w:r w:rsidRPr="0032581B">
        <w:rPr>
          <w:rtl/>
        </w:rPr>
        <w:t>השגות הראב"ד על הרי"ף גיטין מ"ו ע"ב</w:t>
      </w:r>
      <w:r w:rsidRPr="0032581B">
        <w:rPr>
          <w:rFonts w:hint="cs"/>
          <w:rtl/>
        </w:rPr>
        <w:t xml:space="preserve"> מדה"ר ד"ה גם לתשובת </w:t>
      </w:r>
    </w:p>
    <w:p w14:paraId="1E4DFC4C" w14:textId="77777777" w:rsidR="00E866D6" w:rsidRPr="0032581B" w:rsidRDefault="00E866D6" w:rsidP="00E866D6">
      <w:pPr>
        <w:pStyle w:val="a1"/>
        <w:rPr>
          <w:rtl/>
        </w:rPr>
      </w:pPr>
      <w:r w:rsidRPr="0032581B">
        <w:rPr>
          <w:rtl/>
        </w:rPr>
        <w:t>גם לתשובת הרב ר' זרחיה אין תקומה כי בודאי מפני תיקון העולם דאי מיתי סהדי קיימא לה עגונה תקינו לה דסגי לה בעדי חתימה אם נתגרשה בו שתנשא לכתחלה. מיהו לר"א בעי עדי מסירה ועדי חתימה מדכתיב וכתוב בספר וחתום והעד עדים. וכ"כ הרב ז"ל.</w:t>
      </w:r>
    </w:p>
    <w:p w14:paraId="30D4AD34" w14:textId="77777777" w:rsidR="00E866D6" w:rsidRPr="00724A46" w:rsidRDefault="00E866D6" w:rsidP="00724A46">
      <w:pPr>
        <w:pStyle w:val="afffff7"/>
        <w:rPr>
          <w:rtl/>
        </w:rPr>
      </w:pPr>
      <w:bookmarkStart w:id="1765" w:name="_Toc172110034"/>
      <w:bookmarkStart w:id="1766" w:name="_Toc173964544"/>
      <w:r w:rsidRPr="00724A46">
        <w:rPr>
          <w:rtl/>
        </w:rPr>
        <w:t>מלחמת ה' גיטין מ"ו ע"א</w:t>
      </w:r>
      <w:r w:rsidRPr="00724A46">
        <w:rPr>
          <w:rFonts w:hint="cs"/>
          <w:rtl/>
        </w:rPr>
        <w:t xml:space="preserve"> מדה"ר ד"ה ועוד כתב</w:t>
      </w:r>
      <w:bookmarkEnd w:id="1765"/>
      <w:r w:rsidRPr="00724A46">
        <w:rPr>
          <w:rtl/>
        </w:rPr>
        <w:t xml:space="preserve"> (ד)</w:t>
      </w:r>
      <w:bookmarkEnd w:id="1766"/>
    </w:p>
    <w:p w14:paraId="6A056334" w14:textId="77777777" w:rsidR="00E866D6" w:rsidRPr="000D4F74" w:rsidRDefault="00E866D6" w:rsidP="00E866D6">
      <w:pPr>
        <w:pStyle w:val="a7"/>
        <w:rPr>
          <w:rtl/>
        </w:rPr>
      </w:pPr>
      <w:bookmarkStart w:id="1767" w:name="_Toc170000367"/>
      <w:r>
        <w:rPr>
          <w:rFonts w:hint="cs"/>
          <w:rtl/>
        </w:rPr>
        <w:t>תי' הרמב"ן דע"ח כורתים בסוף היום אבל לשמואל דע"מ כרתי הכריתות במסירה ואולי א' קודם</w:t>
      </w:r>
      <w:bookmarkEnd w:id="1767"/>
    </w:p>
    <w:p w14:paraId="6BBBAE62" w14:textId="70245A79" w:rsidR="00E866D6" w:rsidRPr="00E30D25" w:rsidRDefault="00E866D6" w:rsidP="00E80966">
      <w:pPr>
        <w:pStyle w:val="a2"/>
      </w:pPr>
      <w:bookmarkStart w:id="1768" w:name="_Ref169711948"/>
      <w:r>
        <w:rPr>
          <w:rFonts w:hint="cs"/>
          <w:b/>
          <w:bCs/>
          <w:rtl/>
        </w:rPr>
        <w:t>וה</w:t>
      </w:r>
      <w:r w:rsidRPr="00512DF9">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Ref169711948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עג)</w:t>
      </w:r>
      <w:r w:rsidRPr="00E30D25">
        <w:rPr>
          <w:b/>
          <w:bCs/>
          <w:rtl/>
        </w:rPr>
        <w:fldChar w:fldCharType="end"/>
      </w:r>
      <w:r w:rsidRPr="00E30D25">
        <w:rPr>
          <w:rFonts w:hint="cs"/>
          <w:b/>
          <w:bCs/>
          <w:rtl/>
        </w:rPr>
        <w:t xml:space="preserve"> &gt;רמב"ן במלחמות</w:t>
      </w:r>
      <w:r w:rsidRPr="00E30D25">
        <w:rPr>
          <w:rFonts w:hint="cs"/>
          <w:rtl/>
        </w:rPr>
        <w:t xml:space="preserve"> </w:t>
      </w:r>
      <w:r w:rsidRPr="00E30D25">
        <w:rPr>
          <w:rFonts w:hint="cs"/>
          <w:b/>
          <w:bCs/>
          <w:rtl/>
        </w:rPr>
        <w:t>לקמן</w:t>
      </w:r>
      <w:r w:rsidRPr="00E30D25">
        <w:rPr>
          <w:rFonts w:hint="cs"/>
          <w:rtl/>
        </w:rPr>
        <w:t xml:space="preserve"> </w:t>
      </w:r>
      <w:r w:rsidRPr="00E30D25">
        <w:rPr>
          <w:rFonts w:ascii="Calibri" w:eastAsia="Times New Roman" w:hAnsi="Calibri" w:cs="Guttman Rashi" w:hint="cs"/>
          <w:noProof w:val="0"/>
          <w:sz w:val="10"/>
          <w:szCs w:val="12"/>
          <w:rtl/>
        </w:rPr>
        <w:t xml:space="preserve">(מו. </w:t>
      </w:r>
      <w:r w:rsidRPr="00E30D25">
        <w:rPr>
          <w:rStyle w:val="af2"/>
          <w:rFonts w:eastAsia="Guttman Hodes" w:hint="cs"/>
          <w:rtl/>
        </w:rPr>
        <w:t xml:space="preserve">מדה"ר ד"ה </w:t>
      </w:r>
      <w:r w:rsidRPr="00E30D25">
        <w:rPr>
          <w:rStyle w:val="af2"/>
          <w:rFonts w:eastAsia="Guttman Hodes"/>
          <w:rtl/>
        </w:rPr>
        <w:t>ועוד כתב</w:t>
      </w:r>
      <w:r w:rsidRPr="00E30D25">
        <w:rPr>
          <w:rStyle w:val="af2"/>
          <w:rFonts w:eastAsia="Guttman Hodes" w:hint="cs"/>
          <w:rtl/>
        </w:rPr>
        <w:t>, מהדו' עוז והדר עמ' קמ"ה ד"ה</w:t>
      </w:r>
      <w:r w:rsidRPr="00E30D25">
        <w:rPr>
          <w:rStyle w:val="af2"/>
          <w:rFonts w:eastAsia="Guttman Hodes"/>
          <w:rtl/>
        </w:rPr>
        <w:t xml:space="preserve"> ועוד</w:t>
      </w:r>
      <w:r w:rsidRPr="00E30D25">
        <w:rPr>
          <w:rFonts w:ascii="Calibri" w:eastAsia="Times New Roman" w:hAnsi="Calibri" w:cs="Guttman Rashi"/>
          <w:noProof w:val="0"/>
          <w:sz w:val="10"/>
          <w:szCs w:val="12"/>
          <w:rtl/>
        </w:rPr>
        <w:t xml:space="preserve"> כתב)</w:t>
      </w:r>
      <w:r w:rsidRPr="00E30D25">
        <w:rPr>
          <w:rtl/>
        </w:rPr>
        <w:t>=</w:t>
      </w:r>
      <w:r w:rsidRPr="00E30D25">
        <w:rPr>
          <w:b/>
          <w:bCs/>
          <w:rtl/>
        </w:rPr>
        <w:t xml:space="preserve"> </w:t>
      </w:r>
      <w:r w:rsidRPr="00E30D25">
        <w:rPr>
          <w:rFonts w:hint="cs"/>
          <w:rtl/>
        </w:rPr>
        <w:t>תירץ את קושית</w:t>
      </w:r>
      <w:r w:rsidRPr="00E30D25">
        <w:rPr>
          <w:rtl/>
        </w:rPr>
        <w:t xml:space="preserve"> </w:t>
      </w:r>
      <w:r w:rsidRPr="00E30D25">
        <w:rPr>
          <w:rFonts w:hint="cs"/>
          <w:b/>
          <w:bCs/>
          <w:rtl/>
        </w:rPr>
        <w:t>הבעה"מ</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אות</w:t>
      </w:r>
      <w:r w:rsidRPr="00E30D25">
        <w:rPr>
          <w:rStyle w:val="af2"/>
          <w:rFonts w:eastAsia="Guttman Hodes" w:hint="c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Ref169458083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עא)</w:t>
      </w:r>
      <w:r w:rsidRPr="00E30D25">
        <w:rPr>
          <w:rStyle w:val="af2"/>
          <w:rFonts w:eastAsia="Guttman Hodes"/>
          <w:rtl/>
        </w:rPr>
        <w:fldChar w:fldCharType="end"/>
      </w:r>
      <w:r w:rsidRPr="00E30D25">
        <w:rPr>
          <w:rtl/>
        </w:rPr>
        <w:t xml:space="preserve"> </w:t>
      </w:r>
      <w:r w:rsidRPr="00E30D25">
        <w:rPr>
          <w:rFonts w:hint="cs"/>
          <w:rtl/>
        </w:rPr>
        <w:t>מב' שטרות דכיון דרב ס"ל כר"מ דעידי חתימה כרתי, הכריתות היא בסוף היום ולא מהני אי חתם אחד קודם, כיון דאין כותבין שעות, ולכן יחלוקו, אבל לשמואל דס"ל כר"א אזלינן בתר שעת המסירה ולכן ס"ל שודא דדייני, עיי"ש בדבריו.</w:t>
      </w:r>
    </w:p>
    <w:p w14:paraId="1A1DE668" w14:textId="77777777" w:rsidR="00E866D6" w:rsidRPr="00EF3C26" w:rsidRDefault="00E866D6" w:rsidP="00724A46">
      <w:pPr>
        <w:pStyle w:val="afffffe"/>
        <w:rPr>
          <w:rtl/>
        </w:rPr>
      </w:pPr>
      <w:bookmarkStart w:id="1769" w:name="_Hlk172300162"/>
      <w:bookmarkEnd w:id="1768"/>
      <w:r w:rsidRPr="00EF3C26">
        <w:rPr>
          <w:rtl/>
        </w:rPr>
        <w:t>מלחמת ה' גיטין מ"ו ע"א</w:t>
      </w:r>
      <w:r w:rsidRPr="00EF3C26">
        <w:rPr>
          <w:rFonts w:hint="cs"/>
          <w:rtl/>
        </w:rPr>
        <w:t xml:space="preserve"> מדה"ר ד"ה ועוד כתב</w:t>
      </w:r>
    </w:p>
    <w:p w14:paraId="081CE08D" w14:textId="77777777" w:rsidR="00E866D6" w:rsidRPr="00EF3C26" w:rsidRDefault="00E866D6" w:rsidP="00E866D6">
      <w:pPr>
        <w:pStyle w:val="a1"/>
        <w:rPr>
          <w:rtl/>
        </w:rPr>
      </w:pPr>
      <w:r w:rsidRPr="00EF3C26">
        <w:rPr>
          <w:rtl/>
        </w:rPr>
        <w:t xml:space="preserve">ובה"מ הקיפנו תשובות שאין בהם ממש שמה שהקשה מההיא דשני שטרות היוצאים ביום אחד פלוגתא דרב ושמואל בכתובות בפ' מי שהיה נשוי דאוקימנא רב כר"מ ושמואל כר"א ואמר דאם איתא דר"א ס"ל עדי חתימה נמי כרתי על מה פליג שמואל עליה דרב ומאי טעמיה אינה קושיא למי שיודע לפרש דרב סבר כר"מ דאמר עדי חתימה כרתי ואלו שניהם נחתמו ביום אחד דשניהם זוכין כאחד דבמקום שאין כותבין שעות </w:t>
      </w:r>
      <w:r w:rsidRPr="00923606">
        <w:rPr>
          <w:rStyle w:val="afffffffff5"/>
          <w:vanish/>
          <w:rtl/>
        </w:rPr>
        <w:t>מדגלו דעתייהו דאין מקפידין על הקודם לחבירו ואפי' זה נכתב שחרית וזה מנחה אין זה זוכה מזה שא"ת כתב ומסר לראשון ושוב אינו יכול לחזור בו ולא לכתוב לשני דינא דחלוקה שכיחא טפי לר"מ דלא עביד איניש למעבד הכי כלל דכיון שכתב ומסר הלה מפרסם זכותו והיאך חוזר וכותב לשני</w:t>
      </w:r>
      <w:r w:rsidRPr="00EF3C26">
        <w:rPr>
          <w:rtl/>
        </w:rPr>
        <w:t xml:space="preserve"> הלכך ליכא למעבד שודא לר"מ ושמואל כר"א דאמר אפי' אין עליו עדים אלא שנתנו בפני עדים כשר והכא י"ל האחד חביב עליו יותר וקדם ומסרו לו ואת השני הטעה הא למדת שאין עדי חתימה כורתין בו באותו יום ואינן כורתין אלא מסוף היום ואילך שאין מקפידין לכתוב שעות המוכיח בחתימה והוא הכורת בו בלא מסירה ולפיכך צריכין לעדי מסירה להיות כורתין בו ביום שבמסירה אדם קונה לשעות וה"ל כאילו נכתב זה בסוף היום וזה נמסר תחלה לכתיבה שלו הלכך דינא דשודא שכיחא טפי </w:t>
      </w:r>
      <w:r w:rsidRPr="00923606">
        <w:rPr>
          <w:rStyle w:val="afffffffff5"/>
          <w:vanish/>
          <w:rtl/>
        </w:rPr>
        <w:t>וא"ת כיון דלא צריך לעדי מסירה במקום שיש עדי חתימה דלמא בלא עדי מסירה מסר. לענין דיני ממונות מסירת בעל דין כמאה עדים. ועוד היינו שודא דאמרי' הכי הוה לפי שרצה לזכות את הראשון ואת השני הטעה שהרי אפי' במסירה אפשר שמסר בבת אחת ושניהם זוכין כאחד ואפ"ה אומרין בזה אחר זה הוה מעשה ועבדינן שודא</w:t>
      </w:r>
      <w:r w:rsidRPr="00923606">
        <w:rPr>
          <w:rStyle w:val="afffffffff5"/>
          <w:rFonts w:hint="cs"/>
          <w:vanish/>
          <w:rtl/>
        </w:rPr>
        <w:t>.</w:t>
      </w:r>
      <w:r w:rsidRPr="00EF3C26">
        <w:rPr>
          <w:rFonts w:hint="cs"/>
          <w:rtl/>
        </w:rPr>
        <w:t xml:space="preserve"> </w:t>
      </w:r>
    </w:p>
    <w:p w14:paraId="56DF409C" w14:textId="77777777" w:rsidR="00E866D6" w:rsidRPr="003B2D47" w:rsidRDefault="00E866D6" w:rsidP="00E866D6">
      <w:pPr>
        <w:pStyle w:val="1"/>
      </w:pPr>
      <w:bookmarkStart w:id="1770" w:name="_Toc170000368"/>
      <w:bookmarkEnd w:id="1769"/>
      <w:r>
        <w:rPr>
          <w:rFonts w:hint="cs"/>
          <w:rtl/>
        </w:rPr>
        <w:t>קו' הראב"ד על רבינו אפרים מכתובת חתנים דמוכח דסגי בע"ח</w:t>
      </w:r>
      <w:bookmarkEnd w:id="1770"/>
    </w:p>
    <w:p w14:paraId="4DBE9423" w14:textId="77777777" w:rsidR="00E866D6" w:rsidRPr="00724A46" w:rsidRDefault="00E866D6" w:rsidP="00724A46">
      <w:pPr>
        <w:pStyle w:val="afffff7"/>
        <w:rPr>
          <w:rtl/>
        </w:rPr>
      </w:pPr>
      <w:bookmarkStart w:id="1771" w:name="_Toc172110035"/>
      <w:bookmarkStart w:id="1772" w:name="_Toc173964545"/>
      <w:r w:rsidRPr="00724A46">
        <w:rPr>
          <w:rtl/>
        </w:rPr>
        <w:t>כתוב שם לראב"ד גיטין מ"ו ע"א</w:t>
      </w:r>
      <w:r w:rsidRPr="00724A46">
        <w:rPr>
          <w:rFonts w:hint="cs"/>
          <w:rtl/>
        </w:rPr>
        <w:t xml:space="preserve"> מדה"ר ד"ה א"א דברי הרב</w:t>
      </w:r>
      <w:bookmarkEnd w:id="1771"/>
      <w:r w:rsidRPr="00724A46">
        <w:rPr>
          <w:rtl/>
        </w:rPr>
        <w:t xml:space="preserve"> (ד)</w:t>
      </w:r>
      <w:bookmarkEnd w:id="1772"/>
    </w:p>
    <w:p w14:paraId="2345D909" w14:textId="77777777" w:rsidR="00E866D6" w:rsidRDefault="00E866D6" w:rsidP="00E866D6">
      <w:pPr>
        <w:pStyle w:val="a7"/>
        <w:rPr>
          <w:rtl/>
        </w:rPr>
      </w:pPr>
      <w:bookmarkStart w:id="1773" w:name="_Toc170000369"/>
      <w:r>
        <w:rPr>
          <w:rFonts w:hint="cs"/>
          <w:rtl/>
        </w:rPr>
        <w:t>קו'הראב"ד לרבינו אפרים דמוכח בכתובת חתנים דבכתב סופר ועד כשר לר"א ומבו' דסגי בע"ח</w:t>
      </w:r>
      <w:bookmarkEnd w:id="1773"/>
    </w:p>
    <w:p w14:paraId="49A3EB56" w14:textId="1A09C1A5" w:rsidR="00E866D6" w:rsidRPr="00E30D25" w:rsidRDefault="00E866D6" w:rsidP="00E80966">
      <w:pPr>
        <w:pStyle w:val="a2"/>
      </w:pPr>
      <w:bookmarkStart w:id="1774" w:name="_Ref169863343"/>
      <w:r>
        <w:rPr>
          <w:rFonts w:hint="cs"/>
          <w:rtl/>
        </w:rPr>
        <w:t>במ"ש</w:t>
      </w:r>
      <w:r>
        <w:rPr>
          <w:rtl/>
        </w:rPr>
        <w:t xml:space="preserve"> </w:t>
      </w:r>
      <w:r>
        <w:rPr>
          <w:rFonts w:hint="cs"/>
          <w:b/>
          <w:bCs/>
          <w:rtl/>
        </w:rPr>
        <w:t>רבינו אפרים</w:t>
      </w:r>
      <w:r>
        <w:rPr>
          <w:rtl/>
        </w:rPr>
        <w:t xml:space="preserve"> </w:t>
      </w:r>
      <w:r w:rsidRPr="00122AA5">
        <w:rPr>
          <w:rFonts w:ascii="Calibri" w:eastAsia="Times New Roman" w:hAnsi="Calibri" w:cs="Guttman Rashi"/>
          <w:sz w:val="10"/>
          <w:szCs w:val="12"/>
          <w:rtl/>
        </w:rPr>
        <w:t xml:space="preserve">(עי' אות </w:t>
      </w:r>
      <w:r w:rsidRPr="00122AA5">
        <w:rPr>
          <w:rFonts w:ascii="Calibri" w:eastAsia="Times New Roman" w:hAnsi="Calibri" w:cs="Guttman Rashi"/>
          <w:sz w:val="10"/>
          <w:szCs w:val="12"/>
          <w:rtl/>
        </w:rPr>
        <w:fldChar w:fldCharType="begin"/>
      </w:r>
      <w:r w:rsidRPr="00122AA5">
        <w:rPr>
          <w:rFonts w:ascii="Calibri" w:eastAsia="Times New Roman" w:hAnsi="Calibri" w:cs="Guttman Rashi"/>
          <w:sz w:val="10"/>
          <w:szCs w:val="12"/>
          <w:rtl/>
        </w:rPr>
        <w:instrText xml:space="preserve"> </w:instrText>
      </w:r>
      <w:r w:rsidRPr="00122AA5">
        <w:rPr>
          <w:rFonts w:ascii="Calibri" w:eastAsia="Times New Roman" w:hAnsi="Calibri" w:cs="Guttman Rashi"/>
          <w:sz w:val="10"/>
          <w:szCs w:val="12"/>
        </w:rPr>
        <w:instrText>REF</w:instrText>
      </w:r>
      <w:r w:rsidRPr="00122AA5">
        <w:rPr>
          <w:rFonts w:ascii="Calibri" w:eastAsia="Times New Roman" w:hAnsi="Calibri" w:cs="Guttman Rashi"/>
          <w:sz w:val="10"/>
          <w:szCs w:val="12"/>
          <w:rtl/>
        </w:rPr>
        <w:instrText xml:space="preserve"> _</w:instrText>
      </w:r>
      <w:r w:rsidRPr="00122AA5">
        <w:rPr>
          <w:rFonts w:ascii="Calibri" w:eastAsia="Times New Roman" w:hAnsi="Calibri" w:cs="Guttman Rashi"/>
          <w:sz w:val="10"/>
          <w:szCs w:val="12"/>
        </w:rPr>
        <w:instrText>Ref169691442 \r \h</w:instrText>
      </w:r>
      <w:r w:rsidRPr="00122AA5">
        <w:rPr>
          <w:rFonts w:ascii="Calibri" w:eastAsia="Times New Roman" w:hAnsi="Calibri" w:cs="Guttman Rashi"/>
          <w:sz w:val="10"/>
          <w:szCs w:val="12"/>
          <w:rtl/>
        </w:rPr>
        <w:instrText xml:space="preserve"> </w:instrText>
      </w:r>
      <w:r w:rsidRPr="00122AA5">
        <w:rPr>
          <w:rFonts w:ascii="Calibri" w:eastAsia="Times New Roman" w:hAnsi="Calibri" w:cs="Guttman Rashi"/>
          <w:sz w:val="10"/>
          <w:szCs w:val="12"/>
          <w:rtl/>
        </w:rPr>
      </w:r>
      <w:r w:rsidRPr="00122AA5">
        <w:rPr>
          <w:rFonts w:ascii="Calibri" w:eastAsia="Times New Roman" w:hAnsi="Calibri" w:cs="Guttman Rashi"/>
          <w:sz w:val="10"/>
          <w:szCs w:val="12"/>
          <w:rtl/>
        </w:rPr>
        <w:fldChar w:fldCharType="separate"/>
      </w:r>
      <w:r w:rsidR="007E38C9">
        <w:rPr>
          <w:rFonts w:ascii="Calibri" w:eastAsia="Times New Roman" w:hAnsi="Calibri" w:cs="Guttman Rashi"/>
          <w:sz w:val="10"/>
          <w:szCs w:val="12"/>
          <w:cs/>
        </w:rPr>
        <w:t>‎</w:t>
      </w:r>
      <w:r w:rsidR="007E38C9">
        <w:rPr>
          <w:rFonts w:ascii="Calibri" w:eastAsia="Times New Roman" w:hAnsi="Calibri" w:cs="Guttman Rashi"/>
          <w:sz w:val="10"/>
          <w:szCs w:val="12"/>
          <w:rtl/>
        </w:rPr>
        <w:t>יא)</w:t>
      </w:r>
      <w:r w:rsidRPr="00122AA5">
        <w:rPr>
          <w:rFonts w:ascii="Calibri" w:eastAsia="Times New Roman" w:hAnsi="Calibri" w:cs="Guttman Rashi"/>
          <w:sz w:val="10"/>
          <w:szCs w:val="12"/>
          <w:rtl/>
        </w:rPr>
        <w:fldChar w:fldCharType="end"/>
      </w:r>
      <w:r>
        <w:rPr>
          <w:rtl/>
        </w:rPr>
        <w:t xml:space="preserve"> </w:t>
      </w:r>
      <w:r>
        <w:rPr>
          <w:rFonts w:hint="cs"/>
          <w:rtl/>
        </w:rPr>
        <w:t>דלא סגי בעידי חתימה בלי עידי מסירה, הקשה</w:t>
      </w:r>
      <w:r>
        <w:rPr>
          <w:rtl/>
        </w:rPr>
        <w:t xml:space="preserve"> </w:t>
      </w:r>
      <w:r w:rsidRPr="00E10957">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Ref169710944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w:t>
      </w:r>
      <w:r w:rsidRPr="00E30D25">
        <w:rPr>
          <w:b/>
          <w:bCs/>
          <w:rtl/>
        </w:rPr>
        <w:fldChar w:fldCharType="end"/>
      </w:r>
      <w:r w:rsidRPr="00E30D25">
        <w:rPr>
          <w:rFonts w:hint="cs"/>
          <w:b/>
          <w:bCs/>
          <w:rtl/>
        </w:rPr>
        <w:t xml:space="preserve"> &gt;ראב"ד בהשג' על הבעה"מ</w:t>
      </w:r>
      <w:r w:rsidRPr="00E30D25">
        <w:rPr>
          <w:b/>
          <w:bCs/>
          <w:rtl/>
        </w:rPr>
        <w:t xml:space="preserve"> </w:t>
      </w:r>
      <w:r w:rsidRPr="00E30D25">
        <w:rPr>
          <w:rFonts w:ascii="Calibri" w:eastAsia="Times New Roman" w:hAnsi="Calibri" w:cs="Guttman Rashi"/>
          <w:sz w:val="10"/>
          <w:szCs w:val="12"/>
          <w:rtl/>
        </w:rPr>
        <w:t>(</w:t>
      </w:r>
      <w:r w:rsidRPr="00E30D25">
        <w:rPr>
          <w:rFonts w:ascii="Calibri" w:eastAsia="Times New Roman" w:hAnsi="Calibri" w:cs="Guttman Rashi" w:hint="cs"/>
          <w:sz w:val="10"/>
          <w:szCs w:val="12"/>
          <w:rtl/>
        </w:rPr>
        <w:t>מו. מדה"ר ד"ה א"א דברי הרב, מהדו' עוז והדר עמ' קמ"ו</w:t>
      </w:r>
      <w:r w:rsidRPr="00E30D25">
        <w:rPr>
          <w:rFonts w:ascii="Calibri" w:eastAsia="Times New Roman" w:hAnsi="Calibri" w:cs="Guttman Rashi"/>
          <w:sz w:val="10"/>
          <w:szCs w:val="12"/>
          <w:rtl/>
        </w:rPr>
        <w:t>)</w:t>
      </w:r>
      <w:r w:rsidRPr="00E30D25">
        <w:rPr>
          <w:rtl/>
        </w:rPr>
        <w:t>=</w:t>
      </w:r>
      <w:r w:rsidRPr="00E30D25">
        <w:rPr>
          <w:rFonts w:hint="cs"/>
          <w:rtl/>
        </w:rPr>
        <w:t xml:space="preserve"> מהא דאיתא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במעשה דכתובה שהכירו את כתב הסופר ואת החתימה של אחד מהעדים, דסבר רבי אבהו להכשיר בכתב סופר ועד, ודחה רבי ירמיה דצריך חתם סופר ועד, ואיירי שם במעשה שהורו הלכה, ומהא דבחתם סופר ועד כשר, מוכח דסגי בעידי חתימה וא"צ גם עידי מסירה, דאי היו שם עידי מסירה אפשר להכשיר לדעת</w:t>
      </w:r>
      <w:r w:rsidRPr="00E30D25">
        <w:rPr>
          <w:b/>
          <w:bCs/>
          <w:rtl/>
        </w:rPr>
        <w:t xml:space="preserve"> </w:t>
      </w:r>
      <w:r w:rsidRPr="00E30D25">
        <w:rPr>
          <w:rFonts w:hint="cs"/>
          <w:b/>
          <w:bCs/>
          <w:rtl/>
        </w:rPr>
        <w:t>רבינו אפרים</w:t>
      </w:r>
      <w:r w:rsidRPr="00E30D25">
        <w:rPr>
          <w:rFonts w:hint="cs"/>
          <w:rtl/>
        </w:rPr>
        <w:t xml:space="preserve"> אף בכתב הסופר לבדו כר"א.</w:t>
      </w:r>
      <w:bookmarkEnd w:id="1774"/>
    </w:p>
    <w:p w14:paraId="30881D82" w14:textId="77777777" w:rsidR="00E866D6" w:rsidRDefault="00E866D6" w:rsidP="00724A46">
      <w:pPr>
        <w:pStyle w:val="afffffe"/>
        <w:rPr>
          <w:rtl/>
        </w:rPr>
      </w:pPr>
      <w:r>
        <w:rPr>
          <w:rtl/>
        </w:rPr>
        <w:t>כתוב שם לראב"ד גיטין מ"ו ע"א</w:t>
      </w:r>
      <w:r>
        <w:rPr>
          <w:rFonts w:hint="cs"/>
          <w:rtl/>
        </w:rPr>
        <w:t xml:space="preserve"> מדה"ר ד"ה א"א דברי הרב</w:t>
      </w:r>
    </w:p>
    <w:p w14:paraId="70E0C0D7" w14:textId="77777777" w:rsidR="00E866D6" w:rsidRPr="0032581B" w:rsidRDefault="00E866D6" w:rsidP="00E866D6">
      <w:pPr>
        <w:pStyle w:val="a1"/>
        <w:rPr>
          <w:rtl/>
        </w:rPr>
      </w:pPr>
      <w:r w:rsidRPr="0032581B">
        <w:rPr>
          <w:rtl/>
        </w:rPr>
        <w:t>ועוד מה יעשה הרב אפרתי במעשה דכתובת חתנים [דף פח א] דסבר רבי אבהו לאכשורה בטופסיה דספרא וחד סהדא, ורבי ירמיה אצרכוה לחתם ידא דספרא, והנהו ודאי הלכה למעשה הוה מיירו תרוייהו ובלא עידי מסירה, דאי הוו עידי מסירה אפילו בטופסיה דספרא הוו מכשרי לה כרבי אלעזר, ובחתם סופר ועד מיהא אכשרוה.</w:t>
      </w:r>
    </w:p>
    <w:p w14:paraId="7952F648" w14:textId="77777777" w:rsidR="00E866D6" w:rsidRPr="00EF3C26" w:rsidRDefault="00E866D6" w:rsidP="00E866D6">
      <w:pPr>
        <w:pStyle w:val="1"/>
        <w:rPr>
          <w:rtl/>
        </w:rPr>
      </w:pPr>
      <w:bookmarkStart w:id="1775" w:name="_Toc170000370"/>
      <w:r w:rsidRPr="00EF3C26">
        <w:rPr>
          <w:rFonts w:hint="cs"/>
          <w:rtl/>
        </w:rPr>
        <w:t>הוכחת הרי"ף מכתב סופר ועד</w:t>
      </w:r>
      <w:r>
        <w:rPr>
          <w:rFonts w:hint="cs"/>
          <w:rtl/>
        </w:rPr>
        <w:t xml:space="preserve"> דאף לר"א סגי בע"ח בלא ע"מ</w:t>
      </w:r>
      <w:bookmarkEnd w:id="1775"/>
    </w:p>
    <w:p w14:paraId="7EBF23DC" w14:textId="77777777" w:rsidR="00E866D6" w:rsidRPr="00724A46" w:rsidRDefault="00E866D6" w:rsidP="00724A46">
      <w:pPr>
        <w:pStyle w:val="afffff7"/>
        <w:rPr>
          <w:rtl/>
        </w:rPr>
      </w:pPr>
      <w:bookmarkStart w:id="1776" w:name="_Toc172110036"/>
      <w:bookmarkStart w:id="1777" w:name="_Toc173964546"/>
      <w:r w:rsidRPr="00724A46">
        <w:rPr>
          <w:rtl/>
        </w:rPr>
        <w:t>רי"ף גיטין מ"ז ע"ב</w:t>
      </w:r>
      <w:r w:rsidRPr="00724A46">
        <w:rPr>
          <w:rFonts w:hint="cs"/>
          <w:rtl/>
        </w:rPr>
        <w:t xml:space="preserve"> מדה"ר</w:t>
      </w:r>
      <w:bookmarkEnd w:id="1776"/>
      <w:r w:rsidRPr="00724A46">
        <w:rPr>
          <w:rtl/>
        </w:rPr>
        <w:t xml:space="preserve"> (ד)</w:t>
      </w:r>
      <w:bookmarkEnd w:id="1777"/>
    </w:p>
    <w:p w14:paraId="05CFAAEF" w14:textId="77777777" w:rsidR="00E866D6" w:rsidRDefault="00E866D6" w:rsidP="00E866D6">
      <w:pPr>
        <w:pStyle w:val="a7"/>
        <w:rPr>
          <w:rtl/>
        </w:rPr>
      </w:pPr>
      <w:bookmarkStart w:id="1778" w:name="_Toc170000371"/>
      <w:r>
        <w:rPr>
          <w:rFonts w:hint="cs"/>
          <w:rtl/>
        </w:rPr>
        <w:t>הוכחת הרי"ף דסגי בע"ח דרב כר"א וס"ל דכתב סופר ועד הולד ממזר ומוכח דאיירי בע"ח לבד</w:t>
      </w:r>
      <w:bookmarkEnd w:id="1778"/>
      <w:r>
        <w:rPr>
          <w:rFonts w:hint="cs"/>
          <w:rtl/>
        </w:rPr>
        <w:t xml:space="preserve"> </w:t>
      </w:r>
    </w:p>
    <w:p w14:paraId="0ADD379E" w14:textId="73DC73D6" w:rsidR="00E866D6" w:rsidRPr="00E30D25" w:rsidRDefault="00E866D6" w:rsidP="00E80966">
      <w:pPr>
        <w:pStyle w:val="a2"/>
        <w:rPr>
          <w:rtl/>
        </w:rPr>
      </w:pPr>
      <w:bookmarkStart w:id="1779" w:name="_Ref169449635"/>
      <w:r>
        <w:rPr>
          <w:rFonts w:hint="cs"/>
          <w:rtl/>
        </w:rPr>
        <w:t>עי' במ"ש</w:t>
      </w:r>
      <w:r>
        <w:rPr>
          <w:rtl/>
        </w:rPr>
        <w:t xml:space="preserve"> </w:t>
      </w:r>
      <w:r>
        <w:rPr>
          <w:rFonts w:hint="cs"/>
          <w:b/>
          <w:bCs/>
          <w:rtl/>
        </w:rPr>
        <w:t>הרי"ף</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Ref169692607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122AA5">
        <w:rPr>
          <w:rFonts w:ascii="Calibri" w:eastAsia="Times New Roman" w:hAnsi="Calibri" w:cs="Guttman Rashi"/>
          <w:noProof w:val="0"/>
          <w:sz w:val="10"/>
          <w:szCs w:val="12"/>
          <w:rtl/>
        </w:rPr>
        <w:fldChar w:fldCharType="end"/>
      </w:r>
      <w:r>
        <w:rPr>
          <w:rtl/>
        </w:rPr>
        <w:t xml:space="preserve"> </w:t>
      </w:r>
      <w:r>
        <w:rPr>
          <w:rFonts w:hint="cs"/>
          <w:rtl/>
        </w:rPr>
        <w:t>דמודה ר"א דבמקום שיש עידי חתימה א"צ עידי מסירה, וכתב</w:t>
      </w:r>
      <w:r>
        <w:rPr>
          <w:rtl/>
        </w:rPr>
        <w:t xml:space="preserve"> </w:t>
      </w:r>
      <w:r w:rsidRPr="00AC6783">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Ref169449635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עה)</w:t>
      </w:r>
      <w:r w:rsidRPr="00E30D25">
        <w:rPr>
          <w:b/>
          <w:bCs/>
          <w:rtl/>
        </w:rPr>
        <w:fldChar w:fldCharType="end"/>
      </w:r>
      <w:r w:rsidRPr="00E30D25">
        <w:rPr>
          <w:b/>
          <w:bCs/>
          <w:rtl/>
        </w:rPr>
        <w:t xml:space="preserve"> &gt;</w:t>
      </w:r>
      <w:r w:rsidRPr="00E30D25">
        <w:rPr>
          <w:rFonts w:hint="cs"/>
          <w:b/>
          <w:bCs/>
          <w:rtl/>
        </w:rPr>
        <w:t>רי"ף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מז: מדה"ר, מהדו' עוז והדר עמ' קמ"ג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דכן מוכח מהא דאמר רב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דקיי"ל כר"א בגיטין, והא רב ס"ל בגמ' שם דבנשאת בכתב סופר ועד הולד ממזר, ואי ס"ל לרב דאף במקום שיש עידי חתימה צריך עידי מסירה, א"כ האיך אפשר לפסול כתב סופר ועד כשיש עידי מסירה, הא בעידי מסירה לבד מכשיר רב והיאך אפש"ל דאם יש גם ע"א שחותם הגט פסול והולד ממזר, הא ודאי דע"א בחתימה אינו מגרע את העידי מסירה, וכתב</w:t>
      </w:r>
      <w:r w:rsidRPr="00E30D25">
        <w:rPr>
          <w:b/>
          <w:bCs/>
          <w:rtl/>
        </w:rPr>
        <w:t xml:space="preserve"> </w:t>
      </w:r>
      <w:r w:rsidRPr="00E30D25">
        <w:rPr>
          <w:rFonts w:hint="cs"/>
          <w:b/>
          <w:bCs/>
          <w:rtl/>
        </w:rPr>
        <w:t>הרי"ף</w:t>
      </w:r>
      <w:r w:rsidRPr="00E30D25">
        <w:rPr>
          <w:rtl/>
        </w:rPr>
        <w:t xml:space="preserve"> </w:t>
      </w:r>
      <w:r w:rsidRPr="00E30D25">
        <w:rPr>
          <w:rFonts w:hint="cs"/>
          <w:rtl/>
        </w:rPr>
        <w:t>דמוכח דהא דפסל רב כתב סופר ועד הוא במקום שאין עידי מסירה כלל, ומבואר דאם היו ב' עידי חתימה הגט כשר לר"א אף שאין עידי מסירה כלל.</w:t>
      </w:r>
      <w:bookmarkEnd w:id="1779"/>
    </w:p>
    <w:p w14:paraId="63AB62FE" w14:textId="77777777" w:rsidR="00E866D6" w:rsidRPr="0032581B" w:rsidRDefault="00E866D6" w:rsidP="00724A46">
      <w:pPr>
        <w:pStyle w:val="afffffe"/>
        <w:rPr>
          <w:rtl/>
        </w:rPr>
      </w:pPr>
      <w:r w:rsidRPr="0032581B">
        <w:rPr>
          <w:rtl/>
        </w:rPr>
        <w:t>רי"ף גיטין מ"ז ע"ב</w:t>
      </w:r>
      <w:r w:rsidRPr="0032581B">
        <w:rPr>
          <w:rFonts w:hint="cs"/>
          <w:rtl/>
        </w:rPr>
        <w:t xml:space="preserve"> מדה"ר</w:t>
      </w:r>
    </w:p>
    <w:p w14:paraId="410185C3" w14:textId="77777777" w:rsidR="00E866D6" w:rsidRDefault="00E866D6" w:rsidP="00E866D6">
      <w:pPr>
        <w:pStyle w:val="a1"/>
        <w:rPr>
          <w:rtl/>
        </w:rPr>
      </w:pPr>
      <w:r w:rsidRPr="0032581B">
        <w:rPr>
          <w:rtl/>
        </w:rPr>
        <w:t xml:space="preserve">ומהא נמי שמעי' דלא בעינן עדי מסירה היכא דאיכא עדי חתימה דהא רב הוא דאמר אם נשאת בעד אחד וכתב ידי סופר שהולד ממזר והוא אמר הלכה כר"א בגיטין ואי ס"ד בעינן עדי מסירה היכא דאיכא עדי חתימה השתא היכא דליכא עדי חתימה כלל ואפילו עד אחד מכשר רב היכא דאיכא ע"א ועדי מסירה פסיל </w:t>
      </w:r>
      <w:r w:rsidRPr="0032581B">
        <w:rPr>
          <w:rtl/>
        </w:rPr>
        <w:lastRenderedPageBreak/>
        <w:t>והוה ליה הולד ממזר אטו עד אחד מגרע גרע מהיכא דליכא עד כלל אלא ודאי מדפסיל רב בעד אחד ומכשר היכא דאיכא עדי מסירה אפי' ליכא עד אחד שמעינן דהאי דפסיל עד אחד היכא דליכא עדי מסירה הוא ואי איכא בחתימה שני עדים מכשר ואף על גב דליכא עדי מסירה.</w:t>
      </w:r>
    </w:p>
    <w:p w14:paraId="72755B5C" w14:textId="77777777" w:rsidR="00E866D6" w:rsidRPr="00724A46" w:rsidRDefault="00E866D6" w:rsidP="00724A46">
      <w:pPr>
        <w:pStyle w:val="afffff7"/>
        <w:rPr>
          <w:rtl/>
        </w:rPr>
      </w:pPr>
      <w:bookmarkStart w:id="1780" w:name="_Toc172110037"/>
      <w:bookmarkStart w:id="1781" w:name="_Toc173964547"/>
      <w:bookmarkStart w:id="1782" w:name="_Hlk169513569"/>
      <w:r w:rsidRPr="00724A46">
        <w:rPr>
          <w:rtl/>
        </w:rPr>
        <w:t>השגות הראב"ד על הרי"ף גיטין מ"ו ע"ב</w:t>
      </w:r>
      <w:r w:rsidRPr="00724A46">
        <w:rPr>
          <w:rFonts w:hint="cs"/>
          <w:rtl/>
        </w:rPr>
        <w:t xml:space="preserve"> מדה"ר ד"ה כתב הרב</w:t>
      </w:r>
      <w:bookmarkEnd w:id="1780"/>
      <w:r w:rsidRPr="00724A46">
        <w:rPr>
          <w:rFonts w:hint="cs"/>
          <w:rtl/>
        </w:rPr>
        <w:t xml:space="preserve"> </w:t>
      </w:r>
      <w:r w:rsidRPr="00724A46">
        <w:rPr>
          <w:rtl/>
        </w:rPr>
        <w:t xml:space="preserve"> (ד)</w:t>
      </w:r>
      <w:bookmarkEnd w:id="1781"/>
    </w:p>
    <w:p w14:paraId="1B3ECA3E" w14:textId="77777777" w:rsidR="00E866D6" w:rsidRDefault="00E866D6" w:rsidP="00E866D6">
      <w:pPr>
        <w:pStyle w:val="a7"/>
        <w:rPr>
          <w:rtl/>
        </w:rPr>
      </w:pPr>
      <w:bookmarkStart w:id="1783" w:name="_Toc170000372"/>
      <w:r>
        <w:rPr>
          <w:rFonts w:hint="cs"/>
          <w:rtl/>
        </w:rPr>
        <w:t>דחיית הראב"ד והרא"ש דרב אמר דכתב סופר ועד הולד ממזר לדעת ת"ק אך רב ס"ל כר"א</w:t>
      </w:r>
      <w:bookmarkEnd w:id="1783"/>
    </w:p>
    <w:p w14:paraId="52E15CB4" w14:textId="06106A3A" w:rsidR="00E866D6" w:rsidRPr="00E30D25" w:rsidRDefault="00E866D6" w:rsidP="00E80966">
      <w:pPr>
        <w:pStyle w:val="a2"/>
        <w:rPr>
          <w:rtl/>
        </w:rPr>
      </w:pPr>
      <w:bookmarkStart w:id="1784" w:name="_Ref169513518"/>
      <w:bookmarkEnd w:id="1782"/>
      <w:r>
        <w:rPr>
          <w:rFonts w:hint="cs"/>
          <w:rtl/>
        </w:rPr>
        <w:t>דחה</w:t>
      </w:r>
      <w:r>
        <w:rPr>
          <w:rtl/>
        </w:rPr>
        <w:t xml:space="preserve"> </w:t>
      </w:r>
      <w:r w:rsidRPr="00F2186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Ref169513518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עו)</w:t>
      </w:r>
      <w:r w:rsidRPr="00E30D25">
        <w:rPr>
          <w:b/>
          <w:bCs/>
          <w:rtl/>
        </w:rPr>
        <w:fldChar w:fldCharType="end"/>
      </w:r>
      <w:r w:rsidRPr="00E30D25">
        <w:rPr>
          <w:b/>
          <w:bCs/>
          <w:rtl/>
        </w:rPr>
        <w:t xml:space="preserve"> &gt;</w:t>
      </w:r>
      <w:r w:rsidRPr="00E30D25">
        <w:rPr>
          <w:rFonts w:hint="cs"/>
          <w:b/>
          <w:bCs/>
          <w:rtl/>
        </w:rPr>
        <w:t>ראב"ד בהשג' על הרי"ף</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מו: מדה"ר ד"ה כתב הרב, מהדו' עוז והדר עמ' קמ"ג ד"ה אמר הרב ר"א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דברי</w:t>
      </w:r>
      <w:r w:rsidRPr="00E30D25">
        <w:rPr>
          <w:rtl/>
        </w:rPr>
        <w:t xml:space="preserve"> </w:t>
      </w:r>
      <w:r w:rsidRPr="00E30D25">
        <w:rPr>
          <w:rFonts w:hint="cs"/>
          <w:b/>
          <w:bCs/>
          <w:rtl/>
        </w:rPr>
        <w:t>הרי"ף</w:t>
      </w:r>
      <w:r w:rsidRPr="00E30D25">
        <w:rPr>
          <w:b/>
          <w:bCs/>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Ref169449635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עה)</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דמהא דס"ל לרב כר"א וס"ל דכתב סופר ועד הולד ממזר, מוכח דסגי בעידי חתימה, דדברי רב הם אליבא דת"ק דס"ל דכל שאין עידי חתימה הגט פסול ולא מהני עידי חתימה כלל, אך רב עצמו ס"ל כר"א דכשר בעידי חתימה בלי עידי מסירה, וכ"כ</w:t>
      </w:r>
      <w:r w:rsidRPr="00E30D25">
        <w:rPr>
          <w:b/>
          <w:bCs/>
          <w:rtl/>
        </w:rPr>
        <w:t xml:space="preserve"> ה</w:t>
      </w:r>
      <w:r w:rsidRPr="00E30D25">
        <w:rPr>
          <w:rFonts w:hint="cs"/>
          <w:b/>
          <w:bCs/>
          <w:rtl/>
        </w:rPr>
        <w:t>&lt; &gt;רא"ש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פ"ט סי' ז'</w:t>
      </w:r>
      <w:r w:rsidRPr="00E30D25">
        <w:rPr>
          <w:rFonts w:ascii="Calibri" w:eastAsia="Times New Roman" w:hAnsi="Calibri" w:cs="Guttman Rashi"/>
          <w:noProof w:val="0"/>
          <w:sz w:val="10"/>
          <w:szCs w:val="12"/>
          <w:rtl/>
        </w:rPr>
        <w:t>)</w:t>
      </w:r>
      <w:r w:rsidRPr="00E30D25">
        <w:rPr>
          <w:rtl/>
        </w:rPr>
        <w:t>=</w:t>
      </w:r>
      <w:r w:rsidRPr="00E30D25">
        <w:rPr>
          <w:rFonts w:hint="cs"/>
          <w:rtl/>
        </w:rPr>
        <w:t>, אך כתב</w:t>
      </w:r>
      <w:r w:rsidRPr="00E30D25">
        <w:rPr>
          <w:b/>
          <w:bCs/>
          <w:rtl/>
        </w:rPr>
        <w:t xml:space="preserve"> </w:t>
      </w:r>
      <w:r w:rsidRPr="00E30D25">
        <w:rPr>
          <w:rFonts w:hint="cs"/>
          <w:b/>
          <w:bCs/>
          <w:rtl/>
        </w:rPr>
        <w:t>הראב"ד</w:t>
      </w:r>
      <w:r w:rsidRPr="00E30D25">
        <w:rPr>
          <w:rtl/>
        </w:rPr>
        <w:t xml:space="preserve"> </w:t>
      </w:r>
      <w:r w:rsidRPr="00E30D25">
        <w:rPr>
          <w:rFonts w:hint="cs"/>
          <w:rtl/>
        </w:rPr>
        <w:t>דמ"מ לדינא מוכח כדעת</w:t>
      </w:r>
      <w:r w:rsidRPr="00E30D25">
        <w:rPr>
          <w:b/>
          <w:bCs/>
          <w:rtl/>
        </w:rPr>
        <w:t xml:space="preserve"> </w:t>
      </w:r>
      <w:r w:rsidRPr="00E30D25">
        <w:rPr>
          <w:rFonts w:hint="cs"/>
          <w:b/>
          <w:bCs/>
          <w:rtl/>
        </w:rPr>
        <w:t>הרי"ף</w:t>
      </w:r>
      <w:r w:rsidRPr="00E30D25">
        <w:rPr>
          <w:rtl/>
        </w:rPr>
        <w:t xml:space="preserve"> </w:t>
      </w:r>
      <w:r w:rsidRPr="00E30D25">
        <w:rPr>
          <w:rFonts w:hint="cs"/>
          <w:rtl/>
        </w:rPr>
        <w:t>דכל שיש עידי חתימה כשר לר"א ולכתחילה צריך עידי מסירה, כדהוכיח</w:t>
      </w:r>
      <w:r w:rsidRPr="00E30D25">
        <w:rPr>
          <w:rtl/>
        </w:rPr>
        <w:t xml:space="preserve">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Ref169728319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מהא דהעדים חותמין מפני תיקון העולם, ועי' במ"ש בזה</w:t>
      </w:r>
      <w:r w:rsidRPr="00E30D25">
        <w:rPr>
          <w:rtl/>
        </w:rPr>
        <w:t xml:space="preserve"> </w:t>
      </w:r>
      <w:r w:rsidRPr="00E30D25">
        <w:rPr>
          <w:b/>
          <w:bCs/>
          <w:rtl/>
        </w:rPr>
        <w:t>ה&lt; &gt;</w:t>
      </w:r>
      <w:r w:rsidRPr="00E30D25">
        <w:rPr>
          <w:rFonts w:hint="cs"/>
          <w:b/>
          <w:bCs/>
          <w:rtl/>
        </w:rPr>
        <w:t>רשב"א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פו: </w:t>
      </w:r>
      <w:r w:rsidRPr="00E30D25">
        <w:rPr>
          <w:rFonts w:ascii="Calibri" w:eastAsia="Times New Roman" w:hAnsi="Calibri" w:cs="Guttman Rashi"/>
          <w:noProof w:val="0"/>
          <w:sz w:val="10"/>
          <w:szCs w:val="12"/>
          <w:rtl/>
        </w:rPr>
        <w:t>ד"ה ואי קשיא)</w:t>
      </w:r>
      <w:r w:rsidRPr="00E30D25">
        <w:rPr>
          <w:rtl/>
        </w:rPr>
        <w:t>=</w:t>
      </w:r>
      <w:r w:rsidRPr="00E30D25">
        <w:rPr>
          <w:rFonts w:hint="cs"/>
          <w:rtl/>
        </w:rPr>
        <w:t>.</w:t>
      </w:r>
      <w:bookmarkEnd w:id="1784"/>
    </w:p>
    <w:p w14:paraId="2AAE375D" w14:textId="77777777" w:rsidR="00E866D6" w:rsidRPr="0032581B" w:rsidRDefault="00E866D6" w:rsidP="00724A46">
      <w:pPr>
        <w:pStyle w:val="afffffe"/>
        <w:rPr>
          <w:rtl/>
        </w:rPr>
      </w:pPr>
      <w:r w:rsidRPr="0032581B">
        <w:rPr>
          <w:rtl/>
        </w:rPr>
        <w:t>השגות הראב"ד על הרי"ף גיטין מ"ו ע"ב</w:t>
      </w:r>
      <w:r w:rsidRPr="0032581B">
        <w:rPr>
          <w:rFonts w:hint="cs"/>
          <w:rtl/>
        </w:rPr>
        <w:t xml:space="preserve"> מדה"ר ד"ה כתב הרב </w:t>
      </w:r>
    </w:p>
    <w:p w14:paraId="788EB9AE" w14:textId="77777777" w:rsidR="00E866D6" w:rsidRPr="0032581B" w:rsidRDefault="00E866D6" w:rsidP="00E866D6">
      <w:pPr>
        <w:pStyle w:val="a1"/>
        <w:rPr>
          <w:rtl/>
        </w:rPr>
      </w:pPr>
      <w:r w:rsidRPr="0032581B">
        <w:rPr>
          <w:rtl/>
        </w:rPr>
        <w:t>א] כתב הרב ז"ל בענין הא דאמר רב כתב ידו שנינו וכו'. מיהא שמעינן דלא בעי עדי מסירה היכא דאיכא עדי חתימה דהא רב הוא דאמר אם נשאת בעד א' וכתב ידי סופר הולד ממזר והוא אמר הלכה כר"א בגיטין ואי ס"ד בעינן עדי מסירה היכא דאיכא עדי חתימה וכולה מלתא כדכתיבא בהלכות. וסבר הרב ז"ל דהא דפסיל רב בעד א' היכא דליכא עדי מסירה הוא וקא דייק מינה דאי איכא שני עדים בחתימה כשר ואף על גב דליכא עדי מסירה:</w:t>
      </w:r>
      <w:r w:rsidRPr="0032581B">
        <w:rPr>
          <w:rFonts w:hint="cs"/>
          <w:rtl/>
        </w:rPr>
        <w:t xml:space="preserve"> </w:t>
      </w:r>
      <w:r w:rsidRPr="0032581B">
        <w:rPr>
          <w:rtl/>
        </w:rPr>
        <w:t>אמר הרב ר' אברהם ז"ל שגגה הוא זה ומהא ליכא למשמע מידי לר"א משום דמלתא דרב דאמר בכתב ידו שנינו אליבא דת"ק קא מיירי ולעולם אפי' איכא כמה עדי מסירה כי ליכא עדי חתימה כלל פסול מיהו רב גופיה לא סבר לה הכי אלא כר"א ס"ל דהא פסיק כוותיה בגיטין הלכך אי איכא עדי מסירה אפי' ליכא עדי חתימה כלל כשר. וכ"ש היכא דאיכא חד עדי (מסירה) [חתימה] דכשר. הנה זאת הראיה כבר נידחת אבל הטעם שלו אינו נדחה ומן הראיה האחרת שהביא מדברי ר"א עצמו שאמר אין העדים חותמים על הגט אלא מפני תיקון העולם. ובפ' השולח ה"נ אמרי' משם יש ראיה כמו שכתב בהלכותיו ואף על פי כי הרב ר' אפרים ז"ל משיב על דבריו ואין ממש בתשובותיו.</w:t>
      </w:r>
    </w:p>
    <w:p w14:paraId="167652AE" w14:textId="77777777" w:rsidR="00E866D6" w:rsidRPr="00724A46" w:rsidRDefault="00E866D6" w:rsidP="00724A46">
      <w:pPr>
        <w:pStyle w:val="afffff7"/>
        <w:rPr>
          <w:rtl/>
        </w:rPr>
      </w:pPr>
      <w:bookmarkStart w:id="1785" w:name="_Toc172110038"/>
      <w:bookmarkStart w:id="1786" w:name="_Toc173964548"/>
      <w:r w:rsidRPr="00724A46">
        <w:rPr>
          <w:rtl/>
        </w:rPr>
        <w:t>ספר הזכות גיטין מ"ז ע"ב</w:t>
      </w:r>
      <w:r w:rsidRPr="00724A46">
        <w:rPr>
          <w:rFonts w:hint="cs"/>
          <w:rtl/>
        </w:rPr>
        <w:t xml:space="preserve"> מדה"ר ד"ה אמר המחבר</w:t>
      </w:r>
      <w:bookmarkEnd w:id="1785"/>
      <w:r w:rsidRPr="00724A46">
        <w:rPr>
          <w:rtl/>
        </w:rPr>
        <w:t xml:space="preserve"> (ד)</w:t>
      </w:r>
      <w:bookmarkEnd w:id="1786"/>
    </w:p>
    <w:p w14:paraId="544EAA76" w14:textId="77777777" w:rsidR="00E866D6" w:rsidRDefault="00E866D6" w:rsidP="00E866D6">
      <w:pPr>
        <w:pStyle w:val="a7"/>
        <w:rPr>
          <w:rtl/>
        </w:rPr>
      </w:pPr>
      <w:bookmarkStart w:id="1787" w:name="_Toc170000373"/>
      <w:r>
        <w:rPr>
          <w:rFonts w:hint="cs"/>
          <w:rtl/>
        </w:rPr>
        <w:t>דחיית הרמב"ן לתי' הראב"ד דאי רב אליבא דת"ק היה לגמ' להקשות סתירא ברב ולתרץ כן</w:t>
      </w:r>
      <w:bookmarkEnd w:id="1787"/>
    </w:p>
    <w:p w14:paraId="68EE551E" w14:textId="71C5CDCA" w:rsidR="00E866D6" w:rsidRPr="00E30D25" w:rsidRDefault="00E866D6" w:rsidP="00E80966">
      <w:pPr>
        <w:pStyle w:val="a2"/>
        <w:rPr>
          <w:rtl/>
        </w:rPr>
      </w:pPr>
      <w:bookmarkStart w:id="1788" w:name="_Ref169541521"/>
      <w:r>
        <w:rPr>
          <w:rFonts w:hint="cs"/>
          <w:rtl/>
        </w:rPr>
        <w:t>ודחה</w:t>
      </w:r>
      <w:r>
        <w:rPr>
          <w:rtl/>
        </w:rPr>
        <w:t xml:space="preserve"> </w:t>
      </w:r>
      <w:r w:rsidRPr="003C57DD">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Ref169541521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עז)</w:t>
      </w:r>
      <w:r w:rsidRPr="00E30D25">
        <w:rPr>
          <w:b/>
          <w:bCs/>
          <w:rtl/>
        </w:rPr>
        <w:fldChar w:fldCharType="end"/>
      </w:r>
      <w:r w:rsidRPr="00E30D25">
        <w:rPr>
          <w:b/>
          <w:bCs/>
          <w:rtl/>
        </w:rPr>
        <w:t xml:space="preserve"> &gt;</w:t>
      </w:r>
      <w:r w:rsidRPr="00E30D25">
        <w:rPr>
          <w:rFonts w:hint="cs"/>
          <w:b/>
          <w:bCs/>
          <w:rtl/>
        </w:rPr>
        <w:t>רמב"ן בספר הזכות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מז: מדה"ר ד"ה אמר המחבר, מהדו' עוז והדר עמ' קמ"ג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דברי</w:t>
      </w:r>
      <w:r w:rsidRPr="00E30D25">
        <w:rPr>
          <w:rtl/>
        </w:rPr>
        <w:t xml:space="preserve"> </w:t>
      </w:r>
      <w:r w:rsidRPr="00E30D25">
        <w:rPr>
          <w:rFonts w:hint="cs"/>
          <w:b/>
          <w:bCs/>
          <w:rtl/>
        </w:rPr>
        <w:t>הראב"ד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Ref169513518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דאי רב אמר כן אליבא דת"ק, היה לגמ' להקשות דרב לא ס"ל כת"ק דפסק כר"א, וס"ל כר"א בג' גיטין פסולין.</w:t>
      </w:r>
      <w:bookmarkEnd w:id="1788"/>
    </w:p>
    <w:p w14:paraId="1A446174" w14:textId="77777777" w:rsidR="00E866D6" w:rsidRDefault="00E866D6" w:rsidP="00724A46">
      <w:pPr>
        <w:pStyle w:val="afffffe"/>
        <w:rPr>
          <w:rtl/>
        </w:rPr>
      </w:pPr>
      <w:r>
        <w:rPr>
          <w:rtl/>
        </w:rPr>
        <w:t>ספר הזכות גיטין מ"ז ע"ב</w:t>
      </w:r>
      <w:r>
        <w:rPr>
          <w:rFonts w:hint="cs"/>
          <w:rtl/>
        </w:rPr>
        <w:t xml:space="preserve"> מדה"ר ד"ה אמר המחבר</w:t>
      </w:r>
    </w:p>
    <w:p w14:paraId="4C5B54CA" w14:textId="77777777" w:rsidR="00E866D6" w:rsidRDefault="00E866D6" w:rsidP="00E866D6">
      <w:pPr>
        <w:pStyle w:val="a1"/>
        <w:rPr>
          <w:rtl/>
        </w:rPr>
      </w:pPr>
      <w:r>
        <w:rPr>
          <w:rtl/>
        </w:rPr>
        <w:t>אמר המחבר אבל אין רבינו הגדול צריך כפרה מן השגגה הזאת דודאי שיטת התלמוד אמר דאי רב לת"ק קאמר ולדידיה לא ס"ל כלל הוו דייקי עליה בגמ' ומי אמר רב הכי והאמר רב הלכה כר"א בגיטין ולתרוצי רב מתני' קא מפרש וליה לא ס"ל וכ"ש דשיטה דשמעתא כולה דרב מודה בג' גיטין פסולין שאם נישאת הולד כשר דקאמרינן עלה התם זימנין אמר רב תצא וזימנין אמר רב לא תצא וכ"ש דמתני' גופיה אתיא דמודה ר"א בג' גיטין פסולין ואם נישאת הולד כשר ולא חלק אלא שאם נתנו לה בפני עדים כשר והא ת"ק בלא עדי מסירה וקא פליג עליה ר"א לקולא באע"פ ולא קתני ר"א אומר אם נתנו לה בפני עדים כשר וגובה מנכסים משועבדים ואם לאו פסול והולד ממזר והיינו דתנן ספק גירושין כיצד כתב בכתב ידו ואין עליו עדים וכו' וסתמא כדברי הכל וזו ראיה מכרעת והיא מכוון ראייתו של רבינו ז"ל</w:t>
      </w:r>
      <w:r>
        <w:rPr>
          <w:rFonts w:hint="cs"/>
          <w:rtl/>
        </w:rPr>
        <w:t>.</w:t>
      </w:r>
    </w:p>
    <w:p w14:paraId="66D0A551" w14:textId="77777777" w:rsidR="00E866D6" w:rsidRPr="00724A46" w:rsidRDefault="00E866D6" w:rsidP="00724A46">
      <w:pPr>
        <w:pStyle w:val="afffff7"/>
        <w:rPr>
          <w:rtl/>
        </w:rPr>
      </w:pPr>
      <w:bookmarkStart w:id="1789" w:name="_Toc172110039"/>
      <w:bookmarkStart w:id="1790" w:name="_Toc173964549"/>
      <w:r w:rsidRPr="00724A46">
        <w:rPr>
          <w:rFonts w:hint="cs"/>
          <w:rtl/>
        </w:rPr>
        <w:t>לחם</w:t>
      </w:r>
      <w:r w:rsidRPr="00724A46">
        <w:rPr>
          <w:rtl/>
        </w:rPr>
        <w:t xml:space="preserve"> משנה גירושין פ"א הט"ו</w:t>
      </w:r>
      <w:bookmarkEnd w:id="1789"/>
      <w:r w:rsidRPr="00724A46">
        <w:rPr>
          <w:rtl/>
        </w:rPr>
        <w:t xml:space="preserve"> (ד)</w:t>
      </w:r>
      <w:bookmarkEnd w:id="1790"/>
    </w:p>
    <w:p w14:paraId="6D630FC1" w14:textId="77777777" w:rsidR="00E866D6" w:rsidRDefault="00E866D6" w:rsidP="00E866D6">
      <w:pPr>
        <w:pStyle w:val="a7"/>
        <w:rPr>
          <w:rtl/>
        </w:rPr>
      </w:pPr>
      <w:bookmarkStart w:id="1791" w:name="_Toc170000374"/>
      <w:r>
        <w:rPr>
          <w:rFonts w:hint="cs"/>
          <w:rtl/>
        </w:rPr>
        <w:t>בי' הלח"מ דהרמב"ם פוסל בע"א אף בע"מ אך מ"מ מוכח דרב איירי בע"ח לבד ומהני אף לר"א</w:t>
      </w:r>
      <w:bookmarkEnd w:id="1791"/>
      <w:r>
        <w:rPr>
          <w:rFonts w:hint="cs"/>
          <w:rtl/>
        </w:rPr>
        <w:t xml:space="preserve"> </w:t>
      </w:r>
    </w:p>
    <w:p w14:paraId="0C605E92" w14:textId="4395BF34" w:rsidR="00E866D6" w:rsidRPr="00E30D25" w:rsidRDefault="00E866D6" w:rsidP="00E80966">
      <w:pPr>
        <w:pStyle w:val="a2"/>
        <w:rPr>
          <w:rtl/>
        </w:rPr>
      </w:pPr>
      <w:bookmarkStart w:id="1792" w:name="_Ref169600199"/>
      <w:bookmarkStart w:id="1793" w:name="_Ref169624232"/>
      <w:r>
        <w:rPr>
          <w:rFonts w:hint="cs"/>
          <w:rtl/>
        </w:rPr>
        <w:t>במה שהוכיח</w:t>
      </w:r>
      <w:r>
        <w:rPr>
          <w:rtl/>
        </w:rPr>
        <w:t xml:space="preserve"> </w:t>
      </w:r>
      <w:r w:rsidRPr="00B42F07">
        <w:rPr>
          <w:rFonts w:hint="cs"/>
          <w:b/>
          <w:bCs/>
          <w:rtl/>
        </w:rPr>
        <w:t>הרי"ף</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Ref169692607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122AA5">
        <w:rPr>
          <w:rFonts w:ascii="Calibri" w:eastAsia="Times New Roman" w:hAnsi="Calibri" w:cs="Guttman Rashi"/>
          <w:noProof w:val="0"/>
          <w:sz w:val="10"/>
          <w:szCs w:val="12"/>
          <w:rtl/>
        </w:rPr>
        <w:fldChar w:fldCharType="end"/>
      </w:r>
      <w:r>
        <w:rPr>
          <w:rtl/>
        </w:rPr>
        <w:t xml:space="preserve"> </w:t>
      </w:r>
      <w:r>
        <w:rPr>
          <w:rFonts w:hint="cs"/>
          <w:rtl/>
        </w:rPr>
        <w:t>דלר"א סגי בעידי חתימה, מהא דפסל רב בכתב סופר ועד, דכשיש ע"א אינו גרוע יותר מאין בו עדים כלל אי רק עידי מסירה כרתי, ואיירי רק בעידי חתימה, כתב</w:t>
      </w:r>
      <w:r w:rsidRPr="00B42F07">
        <w:rPr>
          <w:b/>
          <w:bCs/>
          <w:rtl/>
        </w:rPr>
        <w:t xml:space="preserve"> </w:t>
      </w:r>
      <w:r w:rsidRPr="00B42F07">
        <w:rPr>
          <w:rFonts w:hint="cs"/>
          <w:b/>
          <w:bCs/>
          <w:rtl/>
        </w:rPr>
        <w:t xml:space="preserve">ה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Ref169624232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עח)</w:t>
      </w:r>
      <w:r w:rsidRPr="00E30D25">
        <w:rPr>
          <w:b/>
          <w:bCs/>
          <w:rtl/>
        </w:rPr>
        <w:fldChar w:fldCharType="end"/>
      </w:r>
      <w:r w:rsidRPr="00E30D25">
        <w:rPr>
          <w:rFonts w:hint="cs"/>
          <w:b/>
          <w:bCs/>
          <w:rtl/>
        </w:rPr>
        <w:t xml:space="preserve"> &gt;לח"מ</w:t>
      </w:r>
      <w:r w:rsidRPr="00E30D25">
        <w:rPr>
          <w:rtl/>
        </w:rPr>
        <w:t xml:space="preserve"> </w:t>
      </w:r>
      <w:r w:rsidRPr="00E30D25">
        <w:rPr>
          <w:rFonts w:ascii="Calibri" w:eastAsia="Times New Roman" w:hAnsi="Calibri" w:cs="Guttman Rashi"/>
          <w:noProof w:val="0"/>
          <w:sz w:val="10"/>
          <w:szCs w:val="12"/>
          <w:rtl/>
        </w:rPr>
        <w:t>(גירושין פ"א הט"ז)</w:t>
      </w:r>
      <w:r w:rsidRPr="00E30D25">
        <w:rPr>
          <w:rtl/>
        </w:rPr>
        <w:t xml:space="preserve">= </w:t>
      </w:r>
      <w:r w:rsidRPr="00E30D25">
        <w:rPr>
          <w:rFonts w:hint="cs"/>
          <w:rtl/>
        </w:rPr>
        <w:t>דנראה</w:t>
      </w:r>
      <w:r w:rsidRPr="00E30D25">
        <w:rPr>
          <w:rtl/>
        </w:rPr>
        <w:t xml:space="preserve"> </w:t>
      </w:r>
      <w:r w:rsidRPr="00E30D25">
        <w:rPr>
          <w:rFonts w:hint="cs"/>
          <w:b/>
          <w:bCs/>
          <w:rtl/>
        </w:rPr>
        <w:t>ד</w:t>
      </w:r>
      <w:r w:rsidRPr="00E30D25">
        <w:rPr>
          <w:b/>
          <w:bCs/>
          <w:rtl/>
        </w:rPr>
        <w:t>ה</w:t>
      </w:r>
      <w:r w:rsidRPr="00E30D25">
        <w:rPr>
          <w:rFonts w:hint="cs"/>
          <w:b/>
          <w:bCs/>
          <w:rtl/>
        </w:rPr>
        <w:t>&lt; &gt;רמב"ם</w:t>
      </w:r>
      <w:r w:rsidRPr="00E30D25">
        <w:rPr>
          <w:b/>
          <w:bCs/>
          <w:rtl/>
        </w:rPr>
        <w:t xml:space="preserve"> </w:t>
      </w:r>
      <w:r w:rsidRPr="00E30D25">
        <w:rPr>
          <w:rFonts w:ascii="Calibri" w:eastAsia="Times New Roman" w:hAnsi="Calibri" w:cs="Guttman Rashi"/>
          <w:noProof w:val="0"/>
          <w:sz w:val="10"/>
          <w:szCs w:val="12"/>
          <w:rtl/>
        </w:rPr>
        <w:t>(</w:t>
      </w:r>
      <w:r w:rsidRPr="00E30D25">
        <w:rPr>
          <w:rStyle w:val="af2"/>
          <w:rFonts w:eastAsia="Guttman Hodes"/>
          <w:rtl/>
        </w:rPr>
        <w:t>גירושין פ"ג ה"ח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פליג על זה, כיון דכתב דבע"א הגט פסול אף שיש בו עידי מסירה,</w:t>
      </w:r>
      <w:bookmarkEnd w:id="1792"/>
      <w:r w:rsidRPr="00E30D25">
        <w:rPr>
          <w:rFonts w:hint="cs"/>
          <w:rtl/>
        </w:rPr>
        <w:t xml:space="preserve"> אך כתב</w:t>
      </w:r>
      <w:r w:rsidRPr="00E30D25">
        <w:rPr>
          <w:b/>
          <w:bCs/>
          <w:rtl/>
        </w:rPr>
        <w:t xml:space="preserve"> </w:t>
      </w:r>
      <w:r w:rsidRPr="00E30D25">
        <w:rPr>
          <w:rFonts w:hint="cs"/>
          <w:b/>
          <w:bCs/>
          <w:rtl/>
        </w:rPr>
        <w:t>הלח"מ</w:t>
      </w:r>
      <w:r w:rsidRPr="00E30D25">
        <w:rPr>
          <w:rtl/>
        </w:rPr>
        <w:t xml:space="preserve"> </w:t>
      </w:r>
      <w:r w:rsidRPr="00E30D25">
        <w:rPr>
          <w:rFonts w:hint="cs"/>
          <w:rtl/>
        </w:rPr>
        <w:t>דמ"מ עיקר הראיה מדברי רב נכונה כיון דאף לדעת</w:t>
      </w:r>
      <w:r w:rsidRPr="00E30D25">
        <w:rPr>
          <w:b/>
          <w:bCs/>
          <w:rtl/>
        </w:rPr>
        <w:t xml:space="preserve"> </w:t>
      </w:r>
      <w:r w:rsidRPr="00E30D25">
        <w:rPr>
          <w:rFonts w:hint="cs"/>
          <w:b/>
          <w:bCs/>
          <w:rtl/>
        </w:rPr>
        <w:t>הרמב"ם</w:t>
      </w:r>
      <w:r w:rsidRPr="00E30D25">
        <w:rPr>
          <w:rtl/>
        </w:rPr>
        <w:t xml:space="preserve"> </w:t>
      </w:r>
      <w:r w:rsidRPr="00E30D25">
        <w:rPr>
          <w:rFonts w:hint="cs"/>
          <w:rtl/>
        </w:rPr>
        <w:t>אין הפסול בזה מחמת דחשיב מזוייף מתוכו שזייפו את חתימות העדים, אלא הגט הוא כמזוייף, ולכן הגט רק פסול אך אין הולד ממזר, ואי רב איירי בעידי מסירה אמאי אמר רב דהולד ממזר הא מדינא הגט כשר בעידי מסירה, אלא מוכח דרב איירי בעידי חתימה בלבד, ומוכח דס"ל לרב דעידי חתימה מהני.</w:t>
      </w:r>
      <w:bookmarkEnd w:id="1793"/>
    </w:p>
    <w:p w14:paraId="6818B977" w14:textId="77777777" w:rsidR="00E866D6" w:rsidRDefault="00E866D6" w:rsidP="00724A46">
      <w:pPr>
        <w:pStyle w:val="afffffe"/>
        <w:rPr>
          <w:rtl/>
        </w:rPr>
      </w:pPr>
      <w:r>
        <w:rPr>
          <w:rtl/>
        </w:rPr>
        <w:t>לחם משנה גירושין פ"א הט"ו</w:t>
      </w:r>
    </w:p>
    <w:p w14:paraId="178FED70" w14:textId="77777777" w:rsidR="00E866D6" w:rsidRDefault="00E866D6" w:rsidP="00E866D6">
      <w:pPr>
        <w:pStyle w:val="a1"/>
      </w:pPr>
      <w:r>
        <w:rPr>
          <w:rtl/>
        </w:rPr>
        <w:t>עם היות שהראיה שהביא מההיא דפרק המגרש דאיכא עדי מסירה השתא משום דאיכא עד אחד גרע נראה דרבינו חולק על זה בפרק ג' שכתב שכשהיה בו עד אחד אפילו בעדי מסירה הגט פסול מ"מ הראיה במקומה עומדת דהוא סבור דהך לא הוי מזוייף מתוכו כמו מזוייף שזייפו החתימות אלא הוי כמזוייף ולכך לא הוי אלא פסול ולא שייך לומר הולד ממזר ואם כן אי רב איירי בעדי מסירה אמאי הולד ממזר אלא ודאי בלא עדי מסירה איירי ועדי חתימה סגי נמצא דלדעתם לר' אליעזר עדי חתימה נמי מהני.</w:t>
      </w:r>
    </w:p>
    <w:p w14:paraId="0794A80D" w14:textId="77777777" w:rsidR="00E866D6" w:rsidRPr="00EF3C26" w:rsidRDefault="00E866D6" w:rsidP="00E866D6">
      <w:pPr>
        <w:pStyle w:val="1"/>
        <w:rPr>
          <w:rtl/>
        </w:rPr>
      </w:pPr>
      <w:bookmarkStart w:id="1794" w:name="_Toc170000375"/>
      <w:r w:rsidRPr="00EF3C26">
        <w:rPr>
          <w:rFonts w:hint="cs"/>
          <w:rtl/>
        </w:rPr>
        <w:t>בי' הרי"ף בהא דצריך לתת בפני ב' או ג' אף דסגי בע"ח</w:t>
      </w:r>
      <w:bookmarkEnd w:id="1794"/>
    </w:p>
    <w:p w14:paraId="6CFF9D56" w14:textId="77777777" w:rsidR="00E866D6" w:rsidRPr="00724A46" w:rsidRDefault="00E866D6" w:rsidP="00724A46">
      <w:pPr>
        <w:pStyle w:val="afffff7"/>
        <w:rPr>
          <w:rtl/>
        </w:rPr>
      </w:pPr>
      <w:bookmarkStart w:id="1795" w:name="_Toc172110040"/>
      <w:bookmarkStart w:id="1796" w:name="_Toc173964550"/>
      <w:r w:rsidRPr="00724A46">
        <w:rPr>
          <w:rtl/>
        </w:rPr>
        <w:t>רי"ף גיטין י"ח ע"ב</w:t>
      </w:r>
      <w:r w:rsidRPr="00724A46">
        <w:rPr>
          <w:rFonts w:hint="cs"/>
          <w:rtl/>
        </w:rPr>
        <w:t xml:space="preserve"> מדה"ר</w:t>
      </w:r>
      <w:bookmarkEnd w:id="1795"/>
      <w:r w:rsidRPr="00724A46">
        <w:rPr>
          <w:rtl/>
        </w:rPr>
        <w:t xml:space="preserve"> (ד)</w:t>
      </w:r>
      <w:bookmarkEnd w:id="1796"/>
    </w:p>
    <w:p w14:paraId="2543E94D" w14:textId="77777777" w:rsidR="00E866D6" w:rsidRDefault="00E866D6" w:rsidP="00E866D6">
      <w:pPr>
        <w:pStyle w:val="a7"/>
        <w:rPr>
          <w:rtl/>
        </w:rPr>
      </w:pPr>
      <w:bookmarkStart w:id="1797" w:name="_Toc170000376"/>
      <w:r>
        <w:rPr>
          <w:rFonts w:hint="cs"/>
          <w:rtl/>
        </w:rPr>
        <w:t>בי' הרי"ף דאף דסגי בע"ח לבד מ"מ השליח נותן בפני ב' או ג' לקיימו וכן לכתחילה צריך ע"מ</w:t>
      </w:r>
      <w:bookmarkEnd w:id="1797"/>
    </w:p>
    <w:p w14:paraId="3959E898" w14:textId="204BD17B" w:rsidR="00E866D6" w:rsidRPr="00E30D25" w:rsidRDefault="00E866D6" w:rsidP="00E80966">
      <w:pPr>
        <w:pStyle w:val="a2"/>
        <w:rPr>
          <w:rtl/>
        </w:rPr>
      </w:pPr>
      <w:bookmarkStart w:id="1798" w:name="_Ref169449879"/>
      <w:r>
        <w:rPr>
          <w:rFonts w:hint="cs"/>
          <w:rtl/>
        </w:rPr>
        <w:t>כתב</w:t>
      </w:r>
      <w:r>
        <w:rPr>
          <w:rtl/>
        </w:rPr>
        <w:t xml:space="preserve"> </w:t>
      </w:r>
      <w:r w:rsidRPr="00A2771F">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Ref169449879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עט)</w:t>
      </w:r>
      <w:r w:rsidRPr="00E30D25">
        <w:rPr>
          <w:b/>
          <w:bCs/>
          <w:rtl/>
        </w:rPr>
        <w:fldChar w:fldCharType="end"/>
      </w:r>
      <w:r w:rsidRPr="00E30D25">
        <w:rPr>
          <w:b/>
          <w:bCs/>
          <w:rtl/>
        </w:rPr>
        <w:t xml:space="preserve"> &gt;</w:t>
      </w:r>
      <w:r w:rsidRPr="00E30D25">
        <w:rPr>
          <w:rFonts w:hint="cs"/>
          <w:b/>
          <w:bCs/>
          <w:rtl/>
        </w:rPr>
        <w:t>רי"ף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יח: מדה"ר, מהדו' עוז והדר עמ' נ"ד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דאעפ"י דכשהגט יוצא מתח"י סגי בעידי חתימה בלא עידי מסירה, אין להקשות מהא דאיתא בגמ' לעיל</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דצריך לתת לה את הגט בפני ב' או ג', דהיינו בכדי לקיים את הגט, ועוד דלכתחילה צריך עידי מסירה, והא דסגי בעידי חתימה הוא בדיעבד.</w:t>
      </w:r>
      <w:bookmarkEnd w:id="1798"/>
    </w:p>
    <w:p w14:paraId="493CDCD8" w14:textId="77777777" w:rsidR="00E866D6" w:rsidRPr="0032581B" w:rsidRDefault="00E866D6" w:rsidP="00724A46">
      <w:pPr>
        <w:pStyle w:val="afffffe"/>
        <w:rPr>
          <w:rtl/>
        </w:rPr>
      </w:pPr>
      <w:r w:rsidRPr="0032581B">
        <w:rPr>
          <w:rtl/>
        </w:rPr>
        <w:t>רי"ף גיטין י"ח ע"ב</w:t>
      </w:r>
      <w:r w:rsidRPr="0032581B">
        <w:rPr>
          <w:rFonts w:hint="cs"/>
          <w:rtl/>
        </w:rPr>
        <w:t xml:space="preserve"> מדה"ר</w:t>
      </w:r>
    </w:p>
    <w:p w14:paraId="3EF12B34" w14:textId="77777777" w:rsidR="00E866D6" w:rsidRPr="0032581B" w:rsidRDefault="00E866D6" w:rsidP="00E866D6">
      <w:pPr>
        <w:pStyle w:val="a1"/>
      </w:pPr>
      <w:r w:rsidRPr="0032581B">
        <w:rPr>
          <w:rtl/>
        </w:rPr>
        <w:t xml:space="preserve">העדים חותמין על הגט מפני תיקון העולם: מפני תיקון העולם הא דאוריית' היא דכתיב וכתוב בספר וחתום והעד עדים אמר רבא לא צריכא לר"א דאמר עידי מסירה כרתי תקינו רבנן עידי חתימה זמנין דמייתי סהדי אי נמי זמנין דאזלי למדה"י מהא שמעינן דלא צריכינן לעידי מסירה אלא היכא דליכא עידי </w:t>
      </w:r>
      <w:r w:rsidRPr="0032581B">
        <w:rPr>
          <w:rtl/>
        </w:rPr>
        <w:t>חתימה אבל היכא דאיכא עידי חתימה סגי בלא עידי מסירה והוא דנפיק גיטא מתותי ידה וא"ת הא איתמר [דף ה' ע"ב] בפני כמה נותנו לה ר' יוחנן ור' חנינא ח"א בפני שנים וח"א בפני ג' התם משום דבעינן לקיימו ועוד לכתחלה בעינן עידי מסירה וכי קאמרינן אנן דיעבד:</w:t>
      </w:r>
    </w:p>
    <w:p w14:paraId="45133079" w14:textId="77777777" w:rsidR="00E866D6" w:rsidRPr="00EF3C26" w:rsidRDefault="00E866D6" w:rsidP="00E866D6">
      <w:pPr>
        <w:pStyle w:val="1"/>
        <w:rPr>
          <w:rtl/>
        </w:rPr>
      </w:pPr>
      <w:bookmarkStart w:id="1799" w:name="_Toc170000377"/>
      <w:r w:rsidRPr="00EF3C26">
        <w:rPr>
          <w:rFonts w:hint="cs"/>
          <w:rtl/>
        </w:rPr>
        <w:t>הוכחת הרמב"ן ממתני' דג' גיטין</w:t>
      </w:r>
      <w:r>
        <w:rPr>
          <w:rFonts w:hint="cs"/>
          <w:rtl/>
        </w:rPr>
        <w:t xml:space="preserve"> דלא פליג ר"א על ר"מ בע"ח</w:t>
      </w:r>
      <w:bookmarkEnd w:id="1799"/>
    </w:p>
    <w:p w14:paraId="0C376FD8" w14:textId="77777777" w:rsidR="00E866D6" w:rsidRPr="00724A46" w:rsidRDefault="00E866D6" w:rsidP="00724A46">
      <w:pPr>
        <w:pStyle w:val="afffff7"/>
        <w:rPr>
          <w:rtl/>
        </w:rPr>
      </w:pPr>
      <w:bookmarkStart w:id="1800" w:name="_Toc172110041"/>
      <w:bookmarkStart w:id="1801" w:name="_Toc173964551"/>
      <w:r w:rsidRPr="00724A46">
        <w:rPr>
          <w:rtl/>
        </w:rPr>
        <w:t>מלחמת ה' גיטין מ"ו ע"א</w:t>
      </w:r>
      <w:r w:rsidRPr="00724A46">
        <w:rPr>
          <w:rFonts w:hint="cs"/>
          <w:rtl/>
        </w:rPr>
        <w:t xml:space="preserve"> מדה"ר ד"ה ומסתברא, ותנן</w:t>
      </w:r>
      <w:bookmarkEnd w:id="1800"/>
      <w:r w:rsidRPr="00724A46">
        <w:rPr>
          <w:rtl/>
        </w:rPr>
        <w:t xml:space="preserve"> (ד)</w:t>
      </w:r>
      <w:bookmarkEnd w:id="1801"/>
    </w:p>
    <w:p w14:paraId="45CA7BCC" w14:textId="77777777" w:rsidR="00E866D6" w:rsidRPr="00724A46" w:rsidRDefault="00E866D6" w:rsidP="00724A46">
      <w:pPr>
        <w:pStyle w:val="afffff7"/>
        <w:rPr>
          <w:rtl/>
        </w:rPr>
      </w:pPr>
      <w:bookmarkStart w:id="1802" w:name="_Toc172110042"/>
      <w:bookmarkStart w:id="1803" w:name="_Toc173964552"/>
      <w:r w:rsidRPr="00724A46">
        <w:rPr>
          <w:rtl/>
        </w:rPr>
        <w:t>חדושי הרמב"ן גיטין פ"ו ע"א</w:t>
      </w:r>
      <w:r w:rsidRPr="00724A46">
        <w:rPr>
          <w:rFonts w:hint="cs"/>
          <w:rtl/>
        </w:rPr>
        <w:t xml:space="preserve"> ד"ה וכתב</w:t>
      </w:r>
      <w:bookmarkEnd w:id="1802"/>
      <w:r w:rsidRPr="00724A46">
        <w:rPr>
          <w:rtl/>
        </w:rPr>
        <w:t xml:space="preserve"> (ד)</w:t>
      </w:r>
      <w:bookmarkEnd w:id="1803"/>
    </w:p>
    <w:p w14:paraId="03FC2225" w14:textId="77777777" w:rsidR="00E866D6" w:rsidRDefault="00E866D6" w:rsidP="00E866D6">
      <w:pPr>
        <w:pStyle w:val="a7"/>
        <w:rPr>
          <w:rtl/>
        </w:rPr>
      </w:pPr>
      <w:bookmarkStart w:id="1804" w:name="_Toc170000378"/>
      <w:r>
        <w:rPr>
          <w:rFonts w:hint="cs"/>
          <w:rtl/>
        </w:rPr>
        <w:t>קו' הרמב"ן על רבינו אפרים דהיה לר"א לפרש דשלא בפני עדים פסול וכן לחלוק ברישא דמתני'</w:t>
      </w:r>
      <w:bookmarkEnd w:id="1804"/>
    </w:p>
    <w:p w14:paraId="7AB6A188" w14:textId="046B62E4" w:rsidR="00E866D6" w:rsidRPr="00E30D25" w:rsidRDefault="00E866D6" w:rsidP="00E80966">
      <w:pPr>
        <w:pStyle w:val="a2"/>
        <w:rPr>
          <w:rtl/>
        </w:rPr>
      </w:pPr>
      <w:bookmarkStart w:id="1805" w:name="_Ref169517389"/>
      <w:r>
        <w:rPr>
          <w:rFonts w:hint="cs"/>
          <w:rtl/>
        </w:rPr>
        <w:t>במ"ש</w:t>
      </w:r>
      <w:r>
        <w:rPr>
          <w:rtl/>
        </w:rPr>
        <w:t xml:space="preserve"> </w:t>
      </w:r>
      <w:r w:rsidRPr="0089310D">
        <w:rPr>
          <w:rFonts w:hint="cs"/>
          <w:b/>
          <w:bCs/>
          <w:rtl/>
        </w:rPr>
        <w:t>רבינו אפרים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Ref169691442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tl/>
        </w:rPr>
        <w:t xml:space="preserve"> </w:t>
      </w:r>
      <w:r>
        <w:rPr>
          <w:rFonts w:hint="cs"/>
          <w:rtl/>
        </w:rPr>
        <w:t>דר"א פוסל בעידי חתימה בלא עידי מסירה, הקשה</w:t>
      </w:r>
      <w:r w:rsidRPr="0089310D">
        <w:rPr>
          <w:b/>
          <w:bCs/>
          <w:rtl/>
        </w:rPr>
        <w:t xml:space="preserve"> 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Ref169517389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w:t>
      </w:r>
      <w:r w:rsidRPr="00E30D25">
        <w:rPr>
          <w:b/>
          <w:bCs/>
          <w:rtl/>
        </w:rPr>
        <w:fldChar w:fldCharType="end"/>
      </w:r>
      <w:r w:rsidRPr="00E30D25">
        <w:rPr>
          <w:b/>
          <w:bCs/>
          <w:rtl/>
        </w:rPr>
        <w:t xml:space="preserve"> &gt;</w:t>
      </w:r>
      <w:r w:rsidRPr="00E30D25">
        <w:rPr>
          <w:rFonts w:hint="cs"/>
          <w:b/>
          <w:bCs/>
          <w:rtl/>
        </w:rPr>
        <w:t>רמב"ן במלחמות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מו. מדה"ר ד"ה </w:t>
      </w:r>
      <w:r w:rsidRPr="00E30D25">
        <w:rPr>
          <w:rFonts w:ascii="Calibri" w:eastAsia="Times New Roman" w:hAnsi="Calibri" w:cs="Guttman Rashi"/>
          <w:noProof w:val="0"/>
          <w:sz w:val="10"/>
          <w:szCs w:val="12"/>
          <w:rtl/>
        </w:rPr>
        <w:t>ועוד כתב</w:t>
      </w:r>
      <w:r w:rsidRPr="00E30D25">
        <w:rPr>
          <w:rFonts w:ascii="Calibri" w:eastAsia="Times New Roman" w:hAnsi="Calibri" w:cs="Guttman Rashi" w:hint="cs"/>
          <w:noProof w:val="0"/>
          <w:sz w:val="10"/>
          <w:szCs w:val="12"/>
          <w:rtl/>
        </w:rPr>
        <w:t>, מהדו' עוז והדר קמ"ז ד</w:t>
      </w:r>
      <w:r w:rsidRPr="00E30D25">
        <w:rPr>
          <w:rStyle w:val="af2"/>
          <w:rFonts w:eastAsia="Guttman Hodes" w:hint="cs"/>
          <w:rtl/>
        </w:rPr>
        <w:t>"ה</w:t>
      </w:r>
      <w:r w:rsidRPr="00E30D25">
        <w:rPr>
          <w:rStyle w:val="af2"/>
          <w:rFonts w:eastAsia="Guttman Hodes"/>
          <w:rtl/>
        </w:rPr>
        <w:t xml:space="preserve"> </w:t>
      </w:r>
      <w:r w:rsidRPr="00E30D25">
        <w:rPr>
          <w:rFonts w:ascii="Calibri" w:eastAsia="Times New Roman" w:hAnsi="Calibri" w:cs="Guttman Rashi" w:hint="cs"/>
          <w:noProof w:val="0"/>
          <w:sz w:val="10"/>
          <w:szCs w:val="12"/>
          <w:rtl/>
        </w:rPr>
        <w:t>ומסתברא, ד"ה ותנן</w:t>
      </w:r>
      <w:r w:rsidRPr="00E30D25">
        <w:rPr>
          <w:rFonts w:ascii="Calibri" w:eastAsia="Times New Roman" w:hAnsi="Calibri" w:cs="Guttman Rashi"/>
          <w:noProof w:val="0"/>
          <w:sz w:val="10"/>
          <w:szCs w:val="12"/>
          <w:rtl/>
        </w:rPr>
        <w:t>)</w:t>
      </w:r>
      <w:bookmarkEnd w:id="1805"/>
      <w:r w:rsidRPr="00E30D25">
        <w:rPr>
          <w:rtl/>
        </w:rPr>
        <w:t>=</w:t>
      </w:r>
      <w:r w:rsidRPr="00E30D25">
        <w:rPr>
          <w:rFonts w:hint="cs"/>
          <w:rtl/>
        </w:rPr>
        <w:t xml:space="preserve"> </w:t>
      </w:r>
      <w:r w:rsidRPr="00E30D25">
        <w:rPr>
          <w:rFonts w:hint="cs"/>
          <w:b/>
          <w:bCs/>
          <w:rtl/>
        </w:rPr>
        <w:t>ו&lt; &gt;בחי' לקמן</w:t>
      </w:r>
      <w:r w:rsidRPr="00E30D25">
        <w:rPr>
          <w:b/>
          <w:bCs/>
          <w:rtl/>
        </w:rPr>
        <w:t xml:space="preserve"> </w:t>
      </w:r>
      <w:r w:rsidRPr="00E30D25">
        <w:rPr>
          <w:rStyle w:val="af2"/>
          <w:rFonts w:eastAsia="Guttman Hodes"/>
          <w:rtl/>
        </w:rPr>
        <w:t>(</w:t>
      </w:r>
      <w:r w:rsidRPr="00E30D25">
        <w:rPr>
          <w:rStyle w:val="af2"/>
          <w:rFonts w:eastAsia="Guttman Hodes" w:hint="cs"/>
          <w:rtl/>
        </w:rPr>
        <w:t>פו. ד"ה וכתב</w:t>
      </w:r>
      <w:r w:rsidRPr="00E30D25">
        <w:rPr>
          <w:rStyle w:val="af2"/>
          <w:rFonts w:eastAsia="Guttman Hodes"/>
          <w:rtl/>
        </w:rPr>
        <w:t>)</w:t>
      </w:r>
      <w:r w:rsidRPr="00E30D25">
        <w:rPr>
          <w:rtl/>
        </w:rPr>
        <w:t>=</w:t>
      </w:r>
      <w:r w:rsidRPr="00E30D25">
        <w:rPr>
          <w:rFonts w:hint="cs"/>
          <w:rtl/>
        </w:rPr>
        <w:t xml:space="preserve"> היאך לא מצינו שיש ברייתא כזו דביש עליו עדים ונתנו שלא בפני עדים כשר לרבנן ופסול לר"א,</w:t>
      </w:r>
      <w:r w:rsidRPr="00E30D25">
        <w:rPr>
          <w:rtl/>
        </w:rPr>
        <w:t xml:space="preserve"> </w:t>
      </w:r>
      <w:r w:rsidRPr="00E30D25">
        <w:rPr>
          <w:sz w:val="12"/>
          <w:szCs w:val="14"/>
          <w:rtl/>
        </w:rPr>
        <w:t>[</w:t>
      </w:r>
      <w:r w:rsidRPr="00E30D25">
        <w:rPr>
          <w:rFonts w:hint="cs"/>
          <w:sz w:val="12"/>
          <w:szCs w:val="14"/>
          <w:rtl/>
        </w:rPr>
        <w:t>עי' בגרסאות ברמב"ן בזה</w:t>
      </w:r>
      <w:r w:rsidRPr="00E30D25">
        <w:rPr>
          <w:sz w:val="12"/>
          <w:szCs w:val="14"/>
          <w:rtl/>
        </w:rPr>
        <w:t>]</w:t>
      </w:r>
      <w:r w:rsidRPr="00E30D25">
        <w:rPr>
          <w:rFonts w:hint="cs"/>
          <w:sz w:val="12"/>
          <w:szCs w:val="14"/>
          <w:rtl/>
        </w:rPr>
        <w:t>,</w:t>
      </w:r>
      <w:r w:rsidRPr="00E30D25">
        <w:rPr>
          <w:rtl/>
        </w:rPr>
        <w:t xml:space="preserve"> </w:t>
      </w:r>
      <w:r w:rsidRPr="00E30D25">
        <w:rPr>
          <w:rFonts w:hint="cs"/>
          <w:rtl/>
        </w:rPr>
        <w:t>ועוד דבמתני' דג' גיטין היה לר"א לחלוק גם ברישא, דרק בנתנו לה בפני עדים כשר ואם לאו פסול והולד ממזר.</w:t>
      </w:r>
    </w:p>
    <w:p w14:paraId="4B5FD22C" w14:textId="77777777" w:rsidR="00E866D6" w:rsidRPr="0032581B" w:rsidRDefault="00E866D6" w:rsidP="00724A46">
      <w:pPr>
        <w:pStyle w:val="afffffe"/>
        <w:rPr>
          <w:rtl/>
        </w:rPr>
      </w:pPr>
      <w:r w:rsidRPr="007E058E">
        <w:rPr>
          <w:rtl/>
        </w:rPr>
        <w:t>חדושי הרמב"ן גיטין פ"ו ע"א ד"ה וכתב</w:t>
      </w:r>
    </w:p>
    <w:p w14:paraId="360EADE3" w14:textId="77777777" w:rsidR="00E866D6" w:rsidRPr="0032581B" w:rsidRDefault="00E866D6" w:rsidP="00E866D6">
      <w:pPr>
        <w:pStyle w:val="a1"/>
      </w:pPr>
      <w:r w:rsidRPr="0032581B">
        <w:rPr>
          <w:rtl/>
        </w:rPr>
        <w:t>ועוד דא"כ היכי לא משתמיט תנא ותני יש עליו עדים ולא נתנו לה בפני עדים ר' אלעזר מכשיר וחכמים פוסלין, ועוד מגופה דמתני' דמשמע דמודה ר' אלעזר בג' גיטין פסולין ואם נשאת הולד כשר אם לא נתנו בפני עדים, ולדבריו הו"ל לאפלוגי נמי ארישא וליתני הכי ר' אלעזר אומר אם נתנו לה בפני עדים כשר ואם לאו פסול ואם נשאת הולד ממזר, ועוד דאמרינן בפ"ק דמציעא לשמואל עדיו בחתומיו זכין לו והיינו ודאי משום דעידי חתימה כרתי ושמעינן ליה בשמעתין דאמר הלכתא כר' אלעזר אף בשטרות דעידי מסירה כרתי אלא ש"מ מודה ר' אלעזר בעדי חתימה כדברי רבינו הגדול ז"ל</w:t>
      </w:r>
      <w:r w:rsidRPr="0032581B">
        <w:rPr>
          <w:rFonts w:hint="cs"/>
          <w:rtl/>
        </w:rPr>
        <w:t>.</w:t>
      </w:r>
    </w:p>
    <w:p w14:paraId="6C31B760" w14:textId="77777777" w:rsidR="00E866D6" w:rsidRDefault="00E866D6" w:rsidP="00724A46">
      <w:pPr>
        <w:pStyle w:val="afffffe"/>
        <w:rPr>
          <w:rtl/>
        </w:rPr>
      </w:pPr>
      <w:r>
        <w:rPr>
          <w:rtl/>
        </w:rPr>
        <w:t>מלחמת ה' גיטין מ"ו ע"א</w:t>
      </w:r>
      <w:r>
        <w:rPr>
          <w:rFonts w:hint="cs"/>
          <w:rtl/>
        </w:rPr>
        <w:t xml:space="preserve"> מדה"ר ד"ה ומסתברא</w:t>
      </w:r>
    </w:p>
    <w:p w14:paraId="4A54DCE1" w14:textId="77777777" w:rsidR="00E866D6" w:rsidRDefault="00E866D6" w:rsidP="00E866D6">
      <w:pPr>
        <w:pStyle w:val="afffff5"/>
      </w:pPr>
      <w:r>
        <w:rPr>
          <w:rtl/>
        </w:rPr>
        <w:t xml:space="preserve">ועוד היכי לא משתמיט תנא ותני יש עליו עדים ולא נתנו לה בפני עדים ר"א </w:t>
      </w:r>
      <w:r>
        <w:rPr>
          <w:rFonts w:hint="cs"/>
          <w:rtl/>
        </w:rPr>
        <w:t>(</w:t>
      </w:r>
      <w:r>
        <w:rPr>
          <w:rtl/>
        </w:rPr>
        <w:t>מכשיר</w:t>
      </w:r>
      <w:r>
        <w:rPr>
          <w:rFonts w:hint="cs"/>
          <w:rtl/>
        </w:rPr>
        <w:t>)</w:t>
      </w:r>
      <w:r>
        <w:rPr>
          <w:rtl/>
        </w:rPr>
        <w:t xml:space="preserve"> </w:t>
      </w:r>
      <w:r>
        <w:rPr>
          <w:rFonts w:hint="cs"/>
          <w:rtl/>
        </w:rPr>
        <w:t>[</w:t>
      </w:r>
      <w:r>
        <w:rPr>
          <w:rtl/>
        </w:rPr>
        <w:t>פוסל</w:t>
      </w:r>
      <w:r>
        <w:rPr>
          <w:rFonts w:hint="cs"/>
          <w:rtl/>
        </w:rPr>
        <w:t>]</w:t>
      </w:r>
      <w:r w:rsidRPr="00290AA0">
        <w:rPr>
          <w:rtl/>
        </w:rPr>
        <w:t xml:space="preserve"> </w:t>
      </w:r>
      <w:r>
        <w:rPr>
          <w:rtl/>
        </w:rPr>
        <w:t xml:space="preserve">וחכמים </w:t>
      </w:r>
      <w:r>
        <w:rPr>
          <w:rFonts w:hint="cs"/>
          <w:rtl/>
        </w:rPr>
        <w:t>(פוסלין) [</w:t>
      </w:r>
      <w:r>
        <w:rPr>
          <w:rtl/>
        </w:rPr>
        <w:t>מכשירין</w:t>
      </w:r>
      <w:r>
        <w:rPr>
          <w:rFonts w:hint="cs"/>
          <w:rtl/>
        </w:rPr>
        <w:t>]</w:t>
      </w:r>
      <w:r>
        <w:rPr>
          <w:rtl/>
        </w:rPr>
        <w:t xml:space="preserve"> ועוד דמתני' דיקא דקתני ג' גיטין פסולין ואם נשאת הולד כשר ואף על פי שאין שם עדי מסירה ולא חלק ר"א אלא שאמר אף על פי שאין עליו עדים אלא שנתנו לה בפני עדים כשר משמע שאילו לא נתנו לה בפני עדים אית ליה ג' גיטין פסולין ואם נשאת הולד כשר דאי לא ליתני ר"א אומר אם נתנו לה בפני עדים כשר וגובה מנכסים משועבדים ואם לאו פסול והולד ממזר</w:t>
      </w:r>
      <w:r>
        <w:rPr>
          <w:rFonts w:hint="cs"/>
          <w:rtl/>
        </w:rPr>
        <w:t>.</w:t>
      </w:r>
    </w:p>
    <w:p w14:paraId="34AA7915" w14:textId="77777777" w:rsidR="00E866D6" w:rsidRPr="00724A46" w:rsidRDefault="00E866D6" w:rsidP="00724A46">
      <w:pPr>
        <w:pStyle w:val="afffff7"/>
        <w:rPr>
          <w:rtl/>
        </w:rPr>
      </w:pPr>
      <w:bookmarkStart w:id="1806" w:name="_Toc172110043"/>
      <w:bookmarkStart w:id="1807" w:name="_Toc173964553"/>
      <w:r w:rsidRPr="00724A46">
        <w:rPr>
          <w:rtl/>
        </w:rPr>
        <w:t>חדושי הריטב"א גיטין פ"ו ע"א</w:t>
      </w:r>
      <w:r w:rsidRPr="00724A46">
        <w:rPr>
          <w:rFonts w:hint="cs"/>
          <w:rtl/>
        </w:rPr>
        <w:t xml:space="preserve"> ד"ה </w:t>
      </w:r>
      <w:r w:rsidRPr="00724A46">
        <w:rPr>
          <w:rtl/>
        </w:rPr>
        <w:t>והא דאמר</w:t>
      </w:r>
      <w:bookmarkEnd w:id="1806"/>
      <w:r w:rsidRPr="00724A46">
        <w:rPr>
          <w:rtl/>
        </w:rPr>
        <w:t xml:space="preserve"> (ד)</w:t>
      </w:r>
      <w:bookmarkEnd w:id="1807"/>
    </w:p>
    <w:p w14:paraId="0AF3F033" w14:textId="77777777" w:rsidR="00E866D6" w:rsidRDefault="00E866D6" w:rsidP="00E866D6">
      <w:pPr>
        <w:pStyle w:val="a7"/>
        <w:rPr>
          <w:rtl/>
        </w:rPr>
      </w:pPr>
      <w:bookmarkStart w:id="1808" w:name="_Toc170000379"/>
      <w:r>
        <w:rPr>
          <w:rFonts w:hint="cs"/>
          <w:rtl/>
        </w:rPr>
        <w:t>בי' הריטב"א דמלשון מתני' דג' גיטין "אעפ"י" משמע דביש ע"ח ואין זמן מודה ר"א דע"ח כרתי</w:t>
      </w:r>
      <w:bookmarkEnd w:id="1808"/>
    </w:p>
    <w:p w14:paraId="4B5298A3" w14:textId="4B41D697" w:rsidR="00E866D6" w:rsidRPr="00E30D25" w:rsidRDefault="00E866D6" w:rsidP="00E80966">
      <w:pPr>
        <w:pStyle w:val="a2"/>
        <w:rPr>
          <w:rtl/>
        </w:rPr>
      </w:pPr>
      <w:bookmarkStart w:id="1809" w:name="_Ref169540640"/>
      <w:r>
        <w:rPr>
          <w:rFonts w:hint="cs"/>
          <w:rtl/>
        </w:rPr>
        <w:t>והוסיף</w:t>
      </w:r>
      <w:r>
        <w:rPr>
          <w:rtl/>
        </w:rPr>
        <w:t xml:space="preserve"> </w:t>
      </w:r>
      <w:r w:rsidRPr="00CA7290">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Ref169540640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פא)</w:t>
      </w:r>
      <w:r w:rsidRPr="00E30D25">
        <w:rPr>
          <w:b/>
          <w:bCs/>
          <w:rtl/>
        </w:rPr>
        <w:fldChar w:fldCharType="end"/>
      </w:r>
      <w:r w:rsidRPr="00E30D25">
        <w:rPr>
          <w:b/>
          <w:bCs/>
          <w:rtl/>
        </w:rPr>
        <w:t xml:space="preserve"> &gt;</w:t>
      </w:r>
      <w:r w:rsidRPr="00E30D25">
        <w:rPr>
          <w:rFonts w:hint="cs"/>
          <w:b/>
          <w:bCs/>
          <w:rtl/>
        </w:rPr>
        <w:t>ריטב"א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ד"ה והא דאמר</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דכן מוכח מלשון מתני' דג' גטין "אעפ"י שאין עליו עדים אלא שנתנו לה בפני עדים", ומדתנן "אעפ"י" משמע דברישא ביש עליו עדים ואין בו זמן מודה ר"א דכשר, ומוכח דמודה דעידי חתימה כרתי בלי עדי מסירה, וכדעת</w:t>
      </w:r>
      <w:r w:rsidRPr="00E30D25">
        <w:rPr>
          <w:rtl/>
        </w:rPr>
        <w:t xml:space="preserve">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Ref169692607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וכתב</w:t>
      </w:r>
      <w:r w:rsidRPr="00E30D25">
        <w:rPr>
          <w:b/>
          <w:bCs/>
          <w:rtl/>
        </w:rPr>
        <w:t xml:space="preserve"> </w:t>
      </w:r>
      <w:r w:rsidRPr="00E30D25">
        <w:rPr>
          <w:rFonts w:hint="cs"/>
          <w:b/>
          <w:bCs/>
          <w:rtl/>
        </w:rPr>
        <w:t>הריטב"א</w:t>
      </w:r>
      <w:r w:rsidRPr="00E30D25">
        <w:rPr>
          <w:rtl/>
        </w:rPr>
        <w:t xml:space="preserve"> </w:t>
      </w:r>
      <w:r w:rsidRPr="00E30D25">
        <w:rPr>
          <w:rFonts w:hint="cs"/>
          <w:rtl/>
        </w:rPr>
        <w:t>דכן עיקר.</w:t>
      </w:r>
      <w:bookmarkEnd w:id="1809"/>
      <w:r w:rsidRPr="00E30D25">
        <w:rPr>
          <w:rFonts w:hint="cs"/>
          <w:rtl/>
        </w:rPr>
        <w:t xml:space="preserve"> </w:t>
      </w:r>
    </w:p>
    <w:p w14:paraId="3AB68353" w14:textId="77777777" w:rsidR="00E866D6" w:rsidRDefault="00E866D6" w:rsidP="00724A46">
      <w:pPr>
        <w:pStyle w:val="afffffe"/>
        <w:rPr>
          <w:rtl/>
        </w:rPr>
      </w:pPr>
      <w:r>
        <w:rPr>
          <w:rtl/>
        </w:rPr>
        <w:t>חדושי הריטב"א גיטין פ"ו ע"א</w:t>
      </w:r>
      <w:r>
        <w:rPr>
          <w:rFonts w:hint="cs"/>
          <w:rtl/>
        </w:rPr>
        <w:t xml:space="preserve"> ד"ה </w:t>
      </w:r>
      <w:r>
        <w:rPr>
          <w:rtl/>
        </w:rPr>
        <w:t>והא דאמר</w:t>
      </w:r>
    </w:p>
    <w:p w14:paraId="06D8E664" w14:textId="77777777" w:rsidR="00E866D6" w:rsidRDefault="00E866D6" w:rsidP="00E866D6">
      <w:pPr>
        <w:pStyle w:val="a1"/>
      </w:pPr>
      <w:r>
        <w:rPr>
          <w:rtl/>
        </w:rPr>
        <w:t>והכי נמי מוכח לישנא דאע"פ שאין עליו עדים אלא שנתנו לה בפני עדים כשר דאלמא מודה ר"א ברישא ביש עליו עדים ואין בו זמן דכשר והיינו לישנא דאע"פ, אלמא דמודה ר"א דעדי חתימה כרתי בלא עידי מסירה, זו דעת האלפסי ועיקר</w:t>
      </w:r>
      <w:r>
        <w:rPr>
          <w:rFonts w:hint="cs"/>
          <w:rtl/>
        </w:rPr>
        <w:t>.</w:t>
      </w:r>
    </w:p>
    <w:p w14:paraId="4A0B38A2" w14:textId="77777777" w:rsidR="00E866D6" w:rsidRPr="00724A46" w:rsidRDefault="00E866D6" w:rsidP="00724A46">
      <w:pPr>
        <w:pStyle w:val="afffff7"/>
        <w:rPr>
          <w:rtl/>
        </w:rPr>
      </w:pPr>
      <w:bookmarkStart w:id="1810" w:name="_Toc172110044"/>
      <w:bookmarkStart w:id="1811" w:name="_Toc173964554"/>
      <w:r w:rsidRPr="00724A46">
        <w:rPr>
          <w:rtl/>
        </w:rPr>
        <w:t>מלחמת ה' גיטין מ"ו ע"א</w:t>
      </w:r>
      <w:r w:rsidRPr="00724A46">
        <w:rPr>
          <w:rFonts w:hint="cs"/>
          <w:rtl/>
        </w:rPr>
        <w:t xml:space="preserve"> מדה"ר ד"ה ותנן</w:t>
      </w:r>
      <w:bookmarkEnd w:id="1810"/>
      <w:r w:rsidRPr="00724A46">
        <w:rPr>
          <w:rtl/>
        </w:rPr>
        <w:t xml:space="preserve"> (ד)</w:t>
      </w:r>
      <w:bookmarkEnd w:id="1811"/>
    </w:p>
    <w:p w14:paraId="2B88826F" w14:textId="77777777" w:rsidR="00E866D6" w:rsidRDefault="00E866D6" w:rsidP="00E866D6">
      <w:pPr>
        <w:pStyle w:val="a7"/>
        <w:rPr>
          <w:rtl/>
        </w:rPr>
      </w:pPr>
      <w:bookmarkStart w:id="1812" w:name="_Toc170000380"/>
      <w:r>
        <w:rPr>
          <w:rFonts w:hint="cs"/>
          <w:rtl/>
        </w:rPr>
        <w:t>הוכחת הרמב"ן משמואל דעדיו בחתומיו זכין לו והיינו דע"ח כרתי וסגי בהם אף דס"ל כר"א</w:t>
      </w:r>
      <w:bookmarkEnd w:id="1812"/>
    </w:p>
    <w:p w14:paraId="2F009F29" w14:textId="71D9DAE4" w:rsidR="00E866D6" w:rsidRPr="00E30D25" w:rsidRDefault="00E866D6" w:rsidP="00E80966">
      <w:pPr>
        <w:pStyle w:val="a2"/>
        <w:rPr>
          <w:rtl/>
        </w:rPr>
      </w:pPr>
      <w:bookmarkStart w:id="1813" w:name="_Ref169713997"/>
      <w:r>
        <w:rPr>
          <w:rFonts w:hint="cs"/>
          <w:rtl/>
        </w:rPr>
        <w:t>והוסיף</w:t>
      </w:r>
      <w:r w:rsidRPr="00AB344C">
        <w:rPr>
          <w:rFonts w:hint="cs"/>
          <w:b/>
          <w:bCs/>
          <w:rtl/>
        </w:rPr>
        <w:t xml:space="preserve"> ה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Ref169713997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פב)</w:t>
      </w:r>
      <w:r w:rsidRPr="00E30D25">
        <w:rPr>
          <w:b/>
          <w:bCs/>
          <w:rtl/>
        </w:rPr>
        <w:fldChar w:fldCharType="end"/>
      </w:r>
      <w:r w:rsidRPr="00E30D25">
        <w:rPr>
          <w:rFonts w:hint="cs"/>
          <w:b/>
          <w:bCs/>
          <w:rtl/>
        </w:rPr>
        <w:t xml:space="preserve"> &gt;רמב"ן במלחמות</w:t>
      </w:r>
      <w:r w:rsidRPr="00E30D25">
        <w:rPr>
          <w:rFonts w:hint="cs"/>
          <w:rtl/>
        </w:rPr>
        <w:t xml:space="preserve"> </w:t>
      </w:r>
      <w:r w:rsidRPr="00E30D25">
        <w:rPr>
          <w:rFonts w:hint="cs"/>
          <w:b/>
          <w:bCs/>
          <w:rtl/>
        </w:rPr>
        <w:t>לקמן</w:t>
      </w:r>
      <w:r w:rsidRPr="00E30D25">
        <w:rPr>
          <w:rFonts w:hint="cs"/>
          <w:rtl/>
        </w:rPr>
        <w:t xml:space="preserve"> </w:t>
      </w:r>
      <w:r w:rsidRPr="00E30D25">
        <w:rPr>
          <w:rFonts w:ascii="Calibri" w:eastAsia="Times New Roman" w:hAnsi="Calibri" w:cs="Guttman Rashi" w:hint="cs"/>
          <w:noProof w:val="0"/>
          <w:sz w:val="10"/>
          <w:szCs w:val="12"/>
          <w:rtl/>
        </w:rPr>
        <w:t xml:space="preserve">(מו. מדה"ר ד"ה </w:t>
      </w:r>
      <w:r w:rsidRPr="00E30D25">
        <w:rPr>
          <w:rFonts w:ascii="Calibri" w:eastAsia="Times New Roman" w:hAnsi="Calibri" w:cs="Guttman Rashi"/>
          <w:noProof w:val="0"/>
          <w:sz w:val="10"/>
          <w:szCs w:val="12"/>
          <w:rtl/>
        </w:rPr>
        <w:t>ועוד כתב</w:t>
      </w:r>
      <w:r w:rsidRPr="00E30D25">
        <w:rPr>
          <w:rFonts w:ascii="Calibri" w:eastAsia="Times New Roman" w:hAnsi="Calibri" w:cs="Guttman Rashi" w:hint="cs"/>
          <w:noProof w:val="0"/>
          <w:sz w:val="10"/>
          <w:szCs w:val="12"/>
          <w:rtl/>
        </w:rPr>
        <w:t>, מהדו' עוז והדר עמ' קמ"ה ד"ה</w:t>
      </w:r>
      <w:r w:rsidRPr="00E30D25">
        <w:rPr>
          <w:rtl/>
        </w:rPr>
        <w:t xml:space="preserve"> </w:t>
      </w:r>
      <w:r w:rsidRPr="00E30D25">
        <w:rPr>
          <w:rFonts w:ascii="Calibri" w:eastAsia="Times New Roman" w:hAnsi="Calibri" w:cs="Guttman Rashi" w:hint="cs"/>
          <w:noProof w:val="0"/>
          <w:sz w:val="10"/>
          <w:szCs w:val="12"/>
          <w:rtl/>
        </w:rPr>
        <w:t>ותנן</w:t>
      </w:r>
      <w:r w:rsidRPr="00E30D25">
        <w:rPr>
          <w:rFonts w:ascii="Calibri" w:eastAsia="Times New Roman" w:hAnsi="Calibri" w:cs="Guttman Rashi"/>
          <w:noProof w:val="0"/>
          <w:sz w:val="10"/>
          <w:szCs w:val="12"/>
          <w:rtl/>
        </w:rPr>
        <w:t>)</w:t>
      </w:r>
      <w:r w:rsidRPr="00E30D25">
        <w:rPr>
          <w:rtl/>
        </w:rPr>
        <w:t>=</w:t>
      </w:r>
      <w:r w:rsidRPr="00E30D25">
        <w:rPr>
          <w:b/>
          <w:bCs/>
          <w:rtl/>
        </w:rPr>
        <w:t xml:space="preserve"> </w:t>
      </w:r>
      <w:r w:rsidRPr="00E30D25">
        <w:rPr>
          <w:rFonts w:hint="cs"/>
          <w:rtl/>
        </w:rPr>
        <w:t>דמוכח דמודה ר"א דעידי חתימה כרתי כדעת</w:t>
      </w:r>
      <w:r w:rsidRPr="00E30D25">
        <w:rPr>
          <w:rtl/>
        </w:rPr>
        <w:t xml:space="preserve">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Ref169692607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E30D25">
        <w:rPr>
          <w:rFonts w:ascii="Calibri" w:eastAsia="Times New Roman" w:hAnsi="Calibri" w:cs="Guttman Rashi"/>
          <w:noProof w:val="0"/>
          <w:sz w:val="10"/>
          <w:szCs w:val="12"/>
          <w:rtl/>
        </w:rPr>
        <w:fldChar w:fldCharType="end"/>
      </w:r>
      <w:r w:rsidRPr="00E30D25">
        <w:rPr>
          <w:rFonts w:hint="cs"/>
          <w:rtl/>
        </w:rPr>
        <w:t>, מהא דשמואל ס"ל בגמ' בב"מ</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דעדיו בחתומיו זכין לו והיינו כיון דס"ל דעידי חתימה כרתי, ובגמ'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אמר שמואל דקיי"ל כר"א אף בשטרות דעידי מסירה כרתי.</w:t>
      </w:r>
      <w:bookmarkEnd w:id="1813"/>
      <w:r w:rsidRPr="00E30D25">
        <w:rPr>
          <w:rFonts w:hint="cs"/>
          <w:rtl/>
        </w:rPr>
        <w:t xml:space="preserve"> </w:t>
      </w:r>
    </w:p>
    <w:p w14:paraId="45E6C2A2" w14:textId="77777777" w:rsidR="00E866D6" w:rsidRDefault="00E866D6" w:rsidP="00724A46">
      <w:pPr>
        <w:pStyle w:val="afffffe"/>
        <w:rPr>
          <w:rtl/>
        </w:rPr>
      </w:pPr>
      <w:r>
        <w:rPr>
          <w:rtl/>
        </w:rPr>
        <w:t>מלחמת ה' גיטין מ"ו ע"א</w:t>
      </w:r>
      <w:r>
        <w:rPr>
          <w:rFonts w:hint="cs"/>
          <w:rtl/>
        </w:rPr>
        <w:t xml:space="preserve"> מדה"ר ד"ה ותנן</w:t>
      </w:r>
    </w:p>
    <w:p w14:paraId="40C5996B" w14:textId="77777777" w:rsidR="00E866D6" w:rsidRDefault="00E866D6" w:rsidP="00E866D6">
      <w:pPr>
        <w:pStyle w:val="a1"/>
        <w:rPr>
          <w:rtl/>
        </w:rPr>
      </w:pPr>
      <w:r>
        <w:rPr>
          <w:rtl/>
        </w:rPr>
        <w:t>ועוד ראיה לדברי רבינו דאשכחן לשמואל דסבר עדיו בחתומיו זכין לו בפ"ק דמציעא אלמא עדי חתימה כרתי ושמעינן ליה הכא דאמר הלכתא כר"א אף בשטרות אלמא עדי מסירה כרתי אלא שמע מינה לר"א עדי חתימה כרתי כדברי רבינו הגדול ז"ל ותו לא מידי:</w:t>
      </w:r>
    </w:p>
    <w:p w14:paraId="779B6C2B" w14:textId="77777777" w:rsidR="00E866D6" w:rsidRPr="00EF3C26" w:rsidRDefault="00E866D6" w:rsidP="00E866D6">
      <w:pPr>
        <w:pStyle w:val="1"/>
      </w:pPr>
      <w:bookmarkStart w:id="1814" w:name="_Toc170000381"/>
      <w:r w:rsidRPr="00EF3C26">
        <w:rPr>
          <w:rFonts w:hint="cs"/>
          <w:rtl/>
        </w:rPr>
        <w:t xml:space="preserve">הוכחת הרמב"ן </w:t>
      </w:r>
      <w:r>
        <w:rPr>
          <w:rFonts w:hint="cs"/>
          <w:rtl/>
        </w:rPr>
        <w:t>דסגי בע"ח לבד דבין בגט ובין בשטר כתי' ספר</w:t>
      </w:r>
      <w:bookmarkEnd w:id="1814"/>
    </w:p>
    <w:p w14:paraId="2091A6B5" w14:textId="77777777" w:rsidR="00E866D6" w:rsidRPr="00724A46" w:rsidRDefault="00E866D6" w:rsidP="00724A46">
      <w:pPr>
        <w:pStyle w:val="afffff7"/>
        <w:rPr>
          <w:rtl/>
        </w:rPr>
      </w:pPr>
      <w:bookmarkStart w:id="1815" w:name="_Toc172110045"/>
      <w:bookmarkStart w:id="1816" w:name="_Toc173964555"/>
      <w:r w:rsidRPr="00724A46">
        <w:rPr>
          <w:rtl/>
        </w:rPr>
        <w:t>מלחמת ה' גיטין מ"ו ע"א</w:t>
      </w:r>
      <w:r w:rsidRPr="00724A46">
        <w:rPr>
          <w:rFonts w:hint="cs"/>
          <w:rtl/>
        </w:rPr>
        <w:t xml:space="preserve"> מדה"ר ד"ה ומסתברא</w:t>
      </w:r>
      <w:bookmarkEnd w:id="1815"/>
      <w:r w:rsidRPr="00724A46">
        <w:rPr>
          <w:rtl/>
        </w:rPr>
        <w:t xml:space="preserve"> (ד)</w:t>
      </w:r>
      <w:bookmarkEnd w:id="1816"/>
    </w:p>
    <w:p w14:paraId="0EB5359D" w14:textId="77777777" w:rsidR="00E866D6" w:rsidRDefault="00E866D6" w:rsidP="00E866D6">
      <w:pPr>
        <w:pStyle w:val="a7"/>
        <w:rPr>
          <w:rtl/>
        </w:rPr>
      </w:pPr>
      <w:bookmarkStart w:id="1817" w:name="_Toc170000382"/>
      <w:r>
        <w:rPr>
          <w:rFonts w:hint="cs"/>
          <w:rtl/>
        </w:rPr>
        <w:t>בי' הרמב"ן דמוכח לקמן דקיי"ל בשטרות ובגיטין דע"ח כרתי ואילו ע"מ כרתי רק בגיטין</w:t>
      </w:r>
      <w:bookmarkEnd w:id="1817"/>
    </w:p>
    <w:p w14:paraId="58D682ED" w14:textId="672ADDB2" w:rsidR="00E866D6" w:rsidRPr="00E30D25" w:rsidRDefault="00E866D6" w:rsidP="00E80966">
      <w:pPr>
        <w:pStyle w:val="a2"/>
        <w:rPr>
          <w:rtl/>
        </w:rPr>
      </w:pPr>
      <w:bookmarkStart w:id="1818" w:name="_Ref169552023"/>
      <w:r>
        <w:rPr>
          <w:rFonts w:hint="cs"/>
          <w:rtl/>
        </w:rPr>
        <w:t>ועוד כתב</w:t>
      </w:r>
      <w:r>
        <w:rPr>
          <w:rtl/>
        </w:rPr>
        <w:t xml:space="preserve"> </w:t>
      </w:r>
      <w:r w:rsidRPr="00E22DA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Ref169552023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פג)</w:t>
      </w:r>
      <w:r w:rsidRPr="00E30D25">
        <w:rPr>
          <w:b/>
          <w:bCs/>
          <w:rtl/>
        </w:rPr>
        <w:fldChar w:fldCharType="end"/>
      </w:r>
      <w:r w:rsidRPr="00E30D25">
        <w:rPr>
          <w:b/>
          <w:bCs/>
          <w:rtl/>
        </w:rPr>
        <w:t xml:space="preserve"> &gt;</w:t>
      </w:r>
      <w:r w:rsidRPr="00E30D25">
        <w:rPr>
          <w:rFonts w:hint="cs"/>
          <w:b/>
          <w:bCs/>
          <w:rtl/>
        </w:rPr>
        <w:t>רמב"ן במלחמות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מו. מדה"ר ד"ה ומסתברא, מהדו' עוז והדר עמ' קמ"ז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דמסתבר כדברי</w:t>
      </w:r>
      <w:r w:rsidRPr="00E30D25">
        <w:rPr>
          <w:rtl/>
        </w:rPr>
        <w:t xml:space="preserve">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 xml:space="preserve">(עי' אות </w:t>
      </w:r>
      <w:bookmarkStart w:id="1819" w:name="_Hlk169554770"/>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Ref169692607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מהא דאמרינן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דהלכה כר"א בגיטין ולא בשטרות, ומבואר דבין בשטרות ובין בגיטין עידי חתימה כרתי, אבל עידי מסירה כרתי רק בגיטין ולא בשטרות,</w:t>
      </w:r>
      <w:bookmarkEnd w:id="1819"/>
      <w:r w:rsidRPr="00E30D25">
        <w:rPr>
          <w:rFonts w:hint="cs"/>
          <w:rtl/>
        </w:rPr>
        <w:t xml:space="preserve"> כיון דכתיב "למען יעמדו ימים רבים", או כיון דא"א לגבות ממשועבדים בעידי מסירה דאין להם קול, וכתב</w:t>
      </w:r>
      <w:r w:rsidRPr="00E30D25">
        <w:rPr>
          <w:b/>
          <w:bCs/>
          <w:rtl/>
        </w:rPr>
        <w:t xml:space="preserve"> </w:t>
      </w:r>
      <w:r w:rsidRPr="00E30D25">
        <w:rPr>
          <w:rFonts w:hint="cs"/>
          <w:b/>
          <w:bCs/>
          <w:rtl/>
        </w:rPr>
        <w:t>הרמב"ן</w:t>
      </w:r>
      <w:r w:rsidRPr="00E30D25">
        <w:rPr>
          <w:rtl/>
        </w:rPr>
        <w:t xml:space="preserve"> </w:t>
      </w:r>
      <w:r w:rsidRPr="00E30D25">
        <w:rPr>
          <w:rFonts w:hint="cs"/>
          <w:rtl/>
        </w:rPr>
        <w:t>דא"א לומר דעידי חתימה לא מועילים כלל בגיטין, דא"כ היאך מהני עידי חתימה בשטרות, והא בגיטין ושטרות כתיב "ספר".</w:t>
      </w:r>
      <w:bookmarkEnd w:id="1818"/>
      <w:r w:rsidRPr="00E30D25">
        <w:rPr>
          <w:sz w:val="12"/>
          <w:szCs w:val="14"/>
          <w:rtl/>
        </w:rPr>
        <w:t>[</w:t>
      </w:r>
      <w:r w:rsidRPr="00E30D25">
        <w:rPr>
          <w:rFonts w:hint="cs"/>
          <w:sz w:val="12"/>
          <w:szCs w:val="14"/>
          <w:rtl/>
        </w:rPr>
        <w:t>עי' במה שביארו</w:t>
      </w:r>
      <w:r w:rsidRPr="00E30D25">
        <w:rPr>
          <w:sz w:val="12"/>
          <w:szCs w:val="14"/>
          <w:rtl/>
        </w:rPr>
        <w:t xml:space="preserve"> </w:t>
      </w:r>
      <w:r w:rsidRPr="00E30D25">
        <w:rPr>
          <w:rFonts w:hint="cs"/>
          <w:b/>
          <w:bCs/>
          <w:szCs w:val="14"/>
          <w:rtl/>
        </w:rPr>
        <w:t>התורת גיטין</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Ref169881933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יז)</w:t>
      </w:r>
      <w:r w:rsidRPr="00E30D25">
        <w:rPr>
          <w:rFonts w:ascii="Guttman Rashi" w:eastAsia="Guttman Rashi" w:hAnsi="Guttman Rashi" w:cs="Guttman Rashi"/>
          <w:sz w:val="10"/>
          <w:szCs w:val="10"/>
          <w:rtl/>
        </w:rPr>
        <w:fldChar w:fldCharType="end"/>
      </w:r>
      <w:r w:rsidRPr="00E30D25">
        <w:rPr>
          <w:rFonts w:ascii="Guttman Rashi" w:eastAsia="Guttman Rashi" w:hAnsi="Guttman Rashi" w:cs="Guttman Rashi"/>
          <w:sz w:val="10"/>
          <w:szCs w:val="10"/>
          <w:rtl/>
        </w:rPr>
        <w:t xml:space="preserve"> </w:t>
      </w:r>
      <w:r w:rsidRPr="00E30D25">
        <w:rPr>
          <w:rFonts w:hint="cs"/>
          <w:b/>
          <w:bCs/>
          <w:szCs w:val="14"/>
          <w:rtl/>
        </w:rPr>
        <w:t>והפנ"י</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Ref169882207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יח)</w:t>
      </w:r>
      <w:r w:rsidRPr="00E30D25">
        <w:rPr>
          <w:rFonts w:ascii="Guttman Rashi" w:eastAsia="Guttman Rashi" w:hAnsi="Guttman Rashi" w:cs="Guttman Rashi"/>
          <w:sz w:val="10"/>
          <w:szCs w:val="10"/>
          <w:rtl/>
        </w:rPr>
        <w:fldChar w:fldCharType="end"/>
      </w:r>
      <w:r w:rsidRPr="00E30D25">
        <w:rPr>
          <w:rFonts w:hint="cs"/>
          <w:sz w:val="12"/>
          <w:szCs w:val="14"/>
          <w:rtl/>
        </w:rPr>
        <w:t xml:space="preserve"> בזה</w:t>
      </w:r>
      <w:r w:rsidRPr="00E30D25">
        <w:rPr>
          <w:sz w:val="12"/>
          <w:szCs w:val="14"/>
          <w:rtl/>
        </w:rPr>
        <w:t>]</w:t>
      </w:r>
      <w:r w:rsidRPr="00E30D25">
        <w:rPr>
          <w:rFonts w:hint="cs"/>
          <w:sz w:val="12"/>
          <w:szCs w:val="14"/>
          <w:rtl/>
        </w:rPr>
        <w:t>.</w:t>
      </w:r>
    </w:p>
    <w:p w14:paraId="3869B576" w14:textId="77777777" w:rsidR="00E866D6" w:rsidRDefault="00E866D6" w:rsidP="00724A46">
      <w:pPr>
        <w:pStyle w:val="afffffe"/>
        <w:rPr>
          <w:rtl/>
        </w:rPr>
      </w:pPr>
      <w:r>
        <w:rPr>
          <w:rtl/>
        </w:rPr>
        <w:t>מלחמת ה' גיטין מ"ו ע"א</w:t>
      </w:r>
      <w:r>
        <w:rPr>
          <w:rFonts w:hint="cs"/>
          <w:rtl/>
        </w:rPr>
        <w:t xml:space="preserve"> מדה"ר ד"ה ומסתברא</w:t>
      </w:r>
    </w:p>
    <w:p w14:paraId="4A6330E8" w14:textId="77777777" w:rsidR="00E866D6" w:rsidRDefault="00E866D6" w:rsidP="00E866D6">
      <w:pPr>
        <w:pStyle w:val="a1"/>
        <w:rPr>
          <w:rtl/>
        </w:rPr>
      </w:pPr>
      <w:r>
        <w:rPr>
          <w:rtl/>
        </w:rPr>
        <w:t>ומסתברא נמי מדאמרי' הלכה כר"א בגיטין אבל לא בשטרות ש"מ עדי חתימה כרתי בין בגיטין בין בשטרות אלא שאין עדי מסירה כורתין בשטרות משום דבעינן למען יעמדו ימים רבים א"נ דלא גבי ממשועבדין דל"ל קלא אלא אי ס"ד אין עדי חתימה כלום בגיטין היאך הוכשרו בשטרות והלא כאן וכאן ספר כתיב</w:t>
      </w:r>
      <w:r>
        <w:rPr>
          <w:rFonts w:hint="cs"/>
          <w:rtl/>
        </w:rPr>
        <w:t>.</w:t>
      </w:r>
    </w:p>
    <w:p w14:paraId="5A58013B" w14:textId="77777777" w:rsidR="00E866D6" w:rsidRPr="00724A46" w:rsidRDefault="00E866D6" w:rsidP="00724A46">
      <w:pPr>
        <w:pStyle w:val="afffff7"/>
        <w:rPr>
          <w:rtl/>
        </w:rPr>
      </w:pPr>
      <w:bookmarkStart w:id="1820" w:name="_Toc172110046"/>
      <w:bookmarkStart w:id="1821" w:name="_Toc173964556"/>
      <w:r w:rsidRPr="00724A46">
        <w:rPr>
          <w:rtl/>
        </w:rPr>
        <w:t>חדושי הריטב"א גיטין פ"ו ע"א</w:t>
      </w:r>
      <w:r w:rsidRPr="00724A46">
        <w:rPr>
          <w:rFonts w:hint="cs"/>
          <w:rtl/>
        </w:rPr>
        <w:t xml:space="preserve"> ד"ה </w:t>
      </w:r>
      <w:r w:rsidRPr="00724A46">
        <w:rPr>
          <w:rtl/>
        </w:rPr>
        <w:t>והא דאמר</w:t>
      </w:r>
      <w:bookmarkEnd w:id="1820"/>
      <w:r w:rsidRPr="00724A46">
        <w:rPr>
          <w:rtl/>
        </w:rPr>
        <w:t xml:space="preserve"> (ד)</w:t>
      </w:r>
      <w:bookmarkEnd w:id="1821"/>
    </w:p>
    <w:p w14:paraId="7D34232D" w14:textId="77777777" w:rsidR="00E866D6" w:rsidRDefault="00E866D6" w:rsidP="00E866D6">
      <w:pPr>
        <w:pStyle w:val="a7"/>
        <w:rPr>
          <w:rtl/>
        </w:rPr>
      </w:pPr>
      <w:bookmarkStart w:id="1822" w:name="_Toc170000383"/>
      <w:r>
        <w:rPr>
          <w:rFonts w:hint="cs"/>
          <w:rtl/>
        </w:rPr>
        <w:t>בי' הריטב"א דקיי"ל כר"א רק בגיטין דהמעשה לאלתר ולא בשטרות לראיה ומבו' דמודה בע"ח</w:t>
      </w:r>
      <w:bookmarkEnd w:id="1822"/>
    </w:p>
    <w:p w14:paraId="54366105" w14:textId="603BAD82" w:rsidR="00E866D6" w:rsidRPr="00E30D25" w:rsidRDefault="00E866D6" w:rsidP="00E80966">
      <w:pPr>
        <w:pStyle w:val="a2"/>
        <w:rPr>
          <w:rtl/>
        </w:rPr>
      </w:pPr>
      <w:bookmarkStart w:id="1823" w:name="_Ref169872825"/>
      <w:r>
        <w:rPr>
          <w:rFonts w:hint="cs"/>
          <w:rtl/>
        </w:rPr>
        <w:t>וכ"כ</w:t>
      </w:r>
      <w:r>
        <w:rPr>
          <w:rtl/>
        </w:rPr>
        <w:t xml:space="preserve"> </w:t>
      </w:r>
      <w:r w:rsidRPr="001A6CF3">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Ref169872825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פד)</w:t>
      </w:r>
      <w:r w:rsidRPr="00E30D25">
        <w:rPr>
          <w:b/>
          <w:bCs/>
          <w:rtl/>
        </w:rPr>
        <w:fldChar w:fldCharType="end"/>
      </w:r>
      <w:r w:rsidRPr="00E30D25">
        <w:rPr>
          <w:b/>
          <w:bCs/>
          <w:rtl/>
        </w:rPr>
        <w:t xml:space="preserve"> &gt;</w:t>
      </w:r>
      <w:r w:rsidRPr="00E30D25">
        <w:rPr>
          <w:rFonts w:hint="cs"/>
          <w:b/>
          <w:bCs/>
          <w:rtl/>
        </w:rPr>
        <w:t>ריטב"א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ד"ה והא דאמר</w:t>
      </w:r>
      <w:r w:rsidRPr="00E30D25">
        <w:rPr>
          <w:rFonts w:ascii="Calibri" w:eastAsia="Times New Roman" w:hAnsi="Calibri" w:cs="Guttman Rashi"/>
          <w:noProof w:val="0"/>
          <w:sz w:val="10"/>
          <w:szCs w:val="12"/>
          <w:rtl/>
        </w:rPr>
        <w:t>)</w:t>
      </w:r>
      <w:r w:rsidRPr="00E30D25">
        <w:rPr>
          <w:rtl/>
        </w:rPr>
        <w:t xml:space="preserve">= </w:t>
      </w:r>
      <w:bookmarkStart w:id="1824" w:name="_Hlk169882497"/>
      <w:r w:rsidRPr="00E30D25">
        <w:rPr>
          <w:rFonts w:hint="cs"/>
          <w:rtl/>
        </w:rPr>
        <w:t>דמהא דקיי"ל כר"א בגיטין ולא בשטרות</w:t>
      </w:r>
      <w:bookmarkEnd w:id="1824"/>
      <w:r w:rsidRPr="00E30D25">
        <w:rPr>
          <w:rFonts w:hint="cs"/>
          <w:rtl/>
        </w:rPr>
        <w:t xml:space="preserve"> מוכח דר"א מכשיר אף בעידי חתימה בלא עידי מסירה, ולכן אפש"ל דרק בגיטין קיי"ל כר"א בעידי מסירה, כיון שהוא עושה את מעשה הגירושין לאלתר, אבל בשטרות שהם לראיה לא קיי"ל כר"א ומהני רק עידי חתימה כיון דלר"א גם עידי חתימה כשרים, והוסיף</w:t>
      </w:r>
      <w:r w:rsidRPr="00E30D25">
        <w:rPr>
          <w:b/>
          <w:bCs/>
          <w:rtl/>
        </w:rPr>
        <w:t xml:space="preserve"> </w:t>
      </w:r>
      <w:r w:rsidRPr="00E30D25">
        <w:rPr>
          <w:rFonts w:hint="cs"/>
          <w:b/>
          <w:bCs/>
          <w:rtl/>
        </w:rPr>
        <w:t>הריטב"א</w:t>
      </w:r>
      <w:r w:rsidRPr="00E30D25">
        <w:rPr>
          <w:rtl/>
        </w:rPr>
        <w:t xml:space="preserve"> </w:t>
      </w:r>
      <w:r w:rsidRPr="00E30D25">
        <w:rPr>
          <w:rFonts w:hint="cs"/>
          <w:rtl/>
        </w:rPr>
        <w:t>דאעפ"י דבשטרי הקנאה דדמו לגט שהמעשה נעשה לאלתר ואינם לראיה, ואפ"ה לא קיי"ל בזה כר"א, הוא כיון דלא רצו לחלק בשטרות, ומוכח דהא דאמר ר"א דעידי מסירה כרתי, היינו אף עידי מסירה.</w:t>
      </w:r>
      <w:bookmarkEnd w:id="1823"/>
    </w:p>
    <w:p w14:paraId="4534D768" w14:textId="77777777" w:rsidR="00E866D6" w:rsidRDefault="00E866D6" w:rsidP="00724A46">
      <w:pPr>
        <w:pStyle w:val="afffffe"/>
        <w:rPr>
          <w:rtl/>
        </w:rPr>
      </w:pPr>
      <w:r>
        <w:rPr>
          <w:rtl/>
        </w:rPr>
        <w:t>חדושי הריטב"א גיטין פ"ו ע"א</w:t>
      </w:r>
      <w:r>
        <w:rPr>
          <w:rFonts w:hint="cs"/>
          <w:rtl/>
        </w:rPr>
        <w:t xml:space="preserve"> ד"ה </w:t>
      </w:r>
      <w:r>
        <w:rPr>
          <w:rtl/>
        </w:rPr>
        <w:t>והא דאמר</w:t>
      </w:r>
    </w:p>
    <w:p w14:paraId="17387B6A" w14:textId="77777777" w:rsidR="00E866D6" w:rsidRDefault="00E866D6" w:rsidP="00E866D6">
      <w:pPr>
        <w:pStyle w:val="a1"/>
      </w:pPr>
      <w:r>
        <w:rPr>
          <w:rtl/>
        </w:rPr>
        <w:t xml:space="preserve">ועוד דאם איתא דר"א לא הכשיר אלא בעדי מסירה (מ"מ) [מ"ט] פסקינן בגמרא כוותיה בגיטין אבל לא בשטרות דכיון דאית לן כוותיה [ד]עידי חתימה בגיטין פסולים, בשאר שטרות </w:t>
      </w:r>
      <w:r>
        <w:rPr>
          <w:rtl/>
        </w:rPr>
        <w:lastRenderedPageBreak/>
        <w:t>[היאך הם] כשירים, בשלמא לדידן דאמרינן דר"א מודה בעידי חתימה (בגט פסולים בשאר שטרות) אמרינן [ד]לא פסקינן בעדי מסירה כוותיה אלא בגיטין משום שנעשה המעשה לאלתר, אבל שאר שטרות דקיימי לראיה שבהן לא, אלא בעדי חתימה, כיון דאינהו נמי בעידי חתימה [כשירין], ואף על גב דבשטרות הדומים לגיטין דהיינו שטרי הקנאה לא קיי"ל כר"א וכדבעינן למיכתב בגמרא ואף על פי דהמעשה נעשה לאלתר ולא קיימא [ל]ראיה, היינו משום שלא רצו לחלק בשטרות, אלא הנכון דאף עדי מסירה קאמר וכדפרישית.</w:t>
      </w:r>
    </w:p>
    <w:p w14:paraId="6CE341AF" w14:textId="77777777" w:rsidR="00E866D6" w:rsidRPr="00724A46" w:rsidRDefault="00E866D6" w:rsidP="00724A46">
      <w:pPr>
        <w:pStyle w:val="afffff7"/>
        <w:rPr>
          <w:rtl/>
        </w:rPr>
      </w:pPr>
      <w:bookmarkStart w:id="1825" w:name="_Toc172110047"/>
      <w:bookmarkStart w:id="1826" w:name="_Toc173964557"/>
      <w:r w:rsidRPr="00724A46">
        <w:rPr>
          <w:rtl/>
        </w:rPr>
        <w:t>ר"ן על הרי"ף גיטין מ"</w:t>
      </w:r>
      <w:r w:rsidRPr="00724A46">
        <w:rPr>
          <w:rFonts w:hint="cs"/>
          <w:rtl/>
        </w:rPr>
        <w:t>ח</w:t>
      </w:r>
      <w:r w:rsidRPr="00724A46">
        <w:rPr>
          <w:rtl/>
        </w:rPr>
        <w:t xml:space="preserve"> ע"</w:t>
      </w:r>
      <w:r w:rsidRPr="00724A46">
        <w:rPr>
          <w:rFonts w:hint="cs"/>
          <w:rtl/>
        </w:rPr>
        <w:t>א מדה"ר ד"ה אבל</w:t>
      </w:r>
      <w:bookmarkEnd w:id="1825"/>
      <w:r w:rsidRPr="00724A46">
        <w:rPr>
          <w:rtl/>
        </w:rPr>
        <w:t xml:space="preserve">  (ד)</w:t>
      </w:r>
      <w:bookmarkEnd w:id="1826"/>
    </w:p>
    <w:p w14:paraId="655BCEE8" w14:textId="77777777" w:rsidR="00E866D6" w:rsidRDefault="00E866D6" w:rsidP="00E866D6">
      <w:pPr>
        <w:pStyle w:val="a7"/>
        <w:rPr>
          <w:rtl/>
        </w:rPr>
      </w:pPr>
      <w:bookmarkStart w:id="1827" w:name="_Toc170000384"/>
      <w:r>
        <w:rPr>
          <w:rFonts w:hint="cs"/>
          <w:rtl/>
        </w:rPr>
        <w:t>דחיית הר"ן דבשטרות ל"מ ע"ח בלא ע"מ אלא דאף בשטרות דכתיב "וחתום" מ"מ הע"ח כע"מ</w:t>
      </w:r>
      <w:bookmarkEnd w:id="1827"/>
    </w:p>
    <w:p w14:paraId="0E1D8FB2" w14:textId="1394210B" w:rsidR="00E866D6" w:rsidRPr="00E30D25" w:rsidRDefault="00E866D6" w:rsidP="00E80966">
      <w:pPr>
        <w:pStyle w:val="a2"/>
      </w:pPr>
      <w:bookmarkStart w:id="1828" w:name="_Ref169555777"/>
      <w:r>
        <w:rPr>
          <w:rFonts w:hint="cs"/>
          <w:rtl/>
        </w:rPr>
        <w:t>במ"ש</w:t>
      </w:r>
      <w:r>
        <w:rPr>
          <w:rtl/>
        </w:rPr>
        <w:t xml:space="preserve"> </w:t>
      </w:r>
      <w:r>
        <w:rPr>
          <w:rFonts w:hint="cs"/>
          <w:b/>
          <w:bCs/>
          <w:rtl/>
        </w:rPr>
        <w:t>הרמב"ן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Ref169552023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פג)</w:t>
      </w:r>
      <w:r w:rsidRPr="00122AA5">
        <w:rPr>
          <w:rFonts w:ascii="Calibri" w:eastAsia="Times New Roman" w:hAnsi="Calibri" w:cs="Guttman Rashi"/>
          <w:noProof w:val="0"/>
          <w:sz w:val="10"/>
          <w:szCs w:val="12"/>
          <w:rtl/>
        </w:rPr>
        <w:fldChar w:fldCharType="end"/>
      </w:r>
      <w:r>
        <w:rPr>
          <w:rtl/>
        </w:rPr>
        <w:t xml:space="preserve"> </w:t>
      </w:r>
      <w:r>
        <w:rPr>
          <w:rFonts w:hint="cs"/>
          <w:rtl/>
        </w:rPr>
        <w:t>דמהא דאמרינן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פו.</w:t>
      </w:r>
      <w:r w:rsidRPr="00122AA5">
        <w:rPr>
          <w:rFonts w:ascii="Calibri" w:eastAsia="Times New Roman" w:hAnsi="Calibri" w:cs="Guttman Rashi"/>
          <w:noProof w:val="0"/>
          <w:sz w:val="10"/>
          <w:szCs w:val="12"/>
          <w:rtl/>
        </w:rPr>
        <w:t>)</w:t>
      </w:r>
      <w:r>
        <w:rPr>
          <w:rtl/>
        </w:rPr>
        <w:t xml:space="preserve"> </w:t>
      </w:r>
      <w:r>
        <w:rPr>
          <w:rFonts w:hint="cs"/>
          <w:rtl/>
        </w:rPr>
        <w:t>דהלכה כר"א בגיטין ולא בשטרות, ומבואר דבין בשטרות ובין בגיטין עידי חתימה כרתי, אבל עידי מסירה כרתי רק בגיטין ולא בשטרות, דחה</w:t>
      </w:r>
      <w:r>
        <w:rPr>
          <w:rtl/>
        </w:rPr>
        <w:t xml:space="preserve"> </w:t>
      </w:r>
      <w:r w:rsidRPr="006831DA">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Ref169555777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פה)</w:t>
      </w:r>
      <w:r w:rsidRPr="00E30D25">
        <w:rPr>
          <w:b/>
          <w:bCs/>
          <w:rtl/>
        </w:rPr>
        <w:fldChar w:fldCharType="end"/>
      </w:r>
      <w:r w:rsidRPr="00E30D25">
        <w:rPr>
          <w:b/>
          <w:bCs/>
          <w:rtl/>
        </w:rPr>
        <w:t xml:space="preserve"> &gt;</w:t>
      </w:r>
      <w:r w:rsidRPr="00E30D25">
        <w:rPr>
          <w:rFonts w:hint="cs"/>
          <w:b/>
          <w:bCs/>
          <w:rtl/>
        </w:rPr>
        <w:t>ר"ן על הרי"ף לקמן</w:t>
      </w:r>
      <w:r w:rsidRPr="00E30D25">
        <w:rPr>
          <w:b/>
          <w:bCs/>
          <w:rtl/>
        </w:rPr>
        <w:t xml:space="preserve"> </w:t>
      </w:r>
      <w:r w:rsidRPr="00E30D25">
        <w:rPr>
          <w:rStyle w:val="af2"/>
          <w:rFonts w:eastAsia="Guttman Hodes"/>
          <w:rtl/>
        </w:rPr>
        <w:t>(</w:t>
      </w:r>
      <w:r w:rsidRPr="00E30D25">
        <w:rPr>
          <w:rStyle w:val="af2"/>
          <w:rFonts w:eastAsia="Guttman Hodes" w:hint="cs"/>
          <w:rtl/>
        </w:rPr>
        <w:t>מח. מדה"ר ד"ה אבל, מהדו' עוז והדר עמ' קמ"ה</w:t>
      </w:r>
      <w:r w:rsidRPr="00E30D25">
        <w:rPr>
          <w:rStyle w:val="af2"/>
          <w:rFonts w:eastAsia="Guttman Hodes"/>
          <w:rtl/>
        </w:rPr>
        <w:t>)</w:t>
      </w:r>
      <w:r w:rsidRPr="00E30D25">
        <w:rPr>
          <w:rtl/>
        </w:rPr>
        <w:t>=</w:t>
      </w:r>
      <w:r w:rsidRPr="00E30D25">
        <w:rPr>
          <w:rStyle w:val="af2"/>
          <w:rFonts w:eastAsia="Guttman Hodes"/>
          <w:rtl/>
        </w:rPr>
        <w:t xml:space="preserve"> </w:t>
      </w:r>
      <w:r w:rsidRPr="00E30D25">
        <w:rPr>
          <w:rFonts w:hint="cs"/>
          <w:rtl/>
        </w:rPr>
        <w:t>דאין הכוונה דבשטרות עידי חתימה קונים בלא עידי מסירה, אלא אף בשטרות עידי חתימה לא כורתין בלי עידי מסירה, דא"א לומר דלר"א א"צ עידי חתימה בשטרות, דהא צריך שטר קנין חתום בעדים שיהיה ראוי לעמוד ימים רבים, וכתב</w:t>
      </w:r>
      <w:r w:rsidRPr="00E30D25">
        <w:rPr>
          <w:b/>
          <w:bCs/>
          <w:rtl/>
        </w:rPr>
        <w:t xml:space="preserve"> </w:t>
      </w:r>
      <w:r w:rsidRPr="00E30D25">
        <w:rPr>
          <w:rFonts w:hint="cs"/>
          <w:b/>
          <w:bCs/>
          <w:rtl/>
        </w:rPr>
        <w:t>הר"ן</w:t>
      </w:r>
      <w:r w:rsidRPr="00E30D25">
        <w:rPr>
          <w:rtl/>
        </w:rPr>
        <w:t xml:space="preserve"> </w:t>
      </w:r>
      <w:r w:rsidRPr="00E30D25">
        <w:rPr>
          <w:rFonts w:hint="cs"/>
          <w:rtl/>
        </w:rPr>
        <w:t>דעי"ז חשיב שיש עידי מסירה דהעדים החתומים על השטר הם כעידי מסירה,</w:t>
      </w:r>
      <w:r w:rsidRPr="00E30D25">
        <w:rPr>
          <w:rtl/>
        </w:rPr>
        <w:t xml:space="preserve"> </w:t>
      </w:r>
      <w:r w:rsidRPr="00E30D25">
        <w:rPr>
          <w:sz w:val="12"/>
          <w:szCs w:val="14"/>
          <w:rtl/>
        </w:rPr>
        <w:t>[</w:t>
      </w:r>
      <w:r w:rsidRPr="00E30D25">
        <w:rPr>
          <w:rFonts w:hint="cs"/>
          <w:sz w:val="12"/>
          <w:szCs w:val="14"/>
          <w:rtl/>
        </w:rPr>
        <w:t>כדביאר</w:t>
      </w:r>
      <w:r w:rsidRPr="00E30D25">
        <w:rPr>
          <w:sz w:val="12"/>
          <w:szCs w:val="14"/>
          <w:rtl/>
        </w:rPr>
        <w:t xml:space="preserve"> </w:t>
      </w:r>
      <w:r w:rsidRPr="00E30D25">
        <w:rPr>
          <w:rFonts w:hint="cs"/>
          <w:b/>
          <w:bCs/>
          <w:szCs w:val="14"/>
          <w:rtl/>
        </w:rPr>
        <w:t>הר"ן</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Ref169869759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מ)</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ולפי"ז מתורצות כל הסוגיות, אף למ"ד דאין הלכה כר"א בשטרות.</w:t>
      </w:r>
    </w:p>
    <w:bookmarkEnd w:id="1828"/>
    <w:p w14:paraId="1F1E6B58" w14:textId="77777777" w:rsidR="00E866D6" w:rsidRDefault="00E866D6" w:rsidP="00724A46">
      <w:pPr>
        <w:pStyle w:val="afffffe"/>
        <w:rPr>
          <w:rtl/>
        </w:rPr>
      </w:pPr>
      <w:r>
        <w:rPr>
          <w:rtl/>
        </w:rPr>
        <w:t>ר"ן על הרי"ף גיטין מ"</w:t>
      </w:r>
      <w:r>
        <w:rPr>
          <w:rFonts w:hint="cs"/>
          <w:rtl/>
        </w:rPr>
        <w:t>ח</w:t>
      </w:r>
      <w:r>
        <w:rPr>
          <w:rtl/>
        </w:rPr>
        <w:t xml:space="preserve"> ע"</w:t>
      </w:r>
      <w:r>
        <w:rPr>
          <w:rFonts w:hint="cs"/>
          <w:rtl/>
        </w:rPr>
        <w:t>א מדה"ר ד"ה אבל</w:t>
      </w:r>
      <w:r>
        <w:rPr>
          <w:rtl/>
        </w:rPr>
        <w:t xml:space="preserve"> </w:t>
      </w:r>
    </w:p>
    <w:p w14:paraId="6D08D3FA" w14:textId="77777777" w:rsidR="00E866D6" w:rsidRDefault="00E866D6" w:rsidP="00E866D6">
      <w:pPr>
        <w:pStyle w:val="a1"/>
        <w:rPr>
          <w:rtl/>
        </w:rPr>
      </w:pPr>
      <w:r>
        <w:rPr>
          <w:rtl/>
        </w:rPr>
        <w:t>וכי פסקינן הלכה כרבי אלעזר בגיטין ומשמע אבל לא בשטרות לא באנו לומר דעדי חתימה קונים בשטרות דלא היא דבין בשטרות בין בגיטין אין כורתין [בלא מסירה] דהא כי נמי קאמרינן דהא דאמר ר"א [דאף] בשטרות לא בעינן שיהו חותמיו (על השטר) ליתא משום דבשטרות בעינן שטר קנייה חתום בעדים כדי שיהא ראוי לעמוד ימים רבים וכי הוי כה"ג המסירה היא כורתת משום שעדים החתומים על השטר הוו כעדי מסירה ומעתה כל הסוגיות מתחוורות ואפילו למי שפסק שאין הלכה כרבי אלעזר בשטרות</w:t>
      </w:r>
      <w:r>
        <w:rPr>
          <w:rFonts w:hint="cs"/>
          <w:rtl/>
        </w:rPr>
        <w:t>.</w:t>
      </w:r>
    </w:p>
    <w:p w14:paraId="06B902D4" w14:textId="77777777" w:rsidR="00E866D6" w:rsidRDefault="00E866D6" w:rsidP="00E866D6">
      <w:pPr>
        <w:pStyle w:val="a7"/>
        <w:rPr>
          <w:rtl/>
        </w:rPr>
      </w:pPr>
    </w:p>
    <w:p w14:paraId="02AE2CCD" w14:textId="77777777" w:rsidR="00E866D6" w:rsidRPr="002A4D19" w:rsidRDefault="00E866D6" w:rsidP="00E866D6">
      <w:pPr>
        <w:pStyle w:val="a7"/>
        <w:rPr>
          <w:rtl/>
        </w:rPr>
      </w:pPr>
    </w:p>
    <w:p w14:paraId="6EF96746" w14:textId="77777777" w:rsidR="00E866D6" w:rsidRPr="002A4D19" w:rsidRDefault="00E866D6" w:rsidP="00E866D6">
      <w:pPr>
        <w:pStyle w:val="a7"/>
      </w:pPr>
    </w:p>
    <w:p w14:paraId="70FBC81D" w14:textId="77777777" w:rsidR="00E866D6" w:rsidRPr="00EF3C26" w:rsidRDefault="00E866D6" w:rsidP="00E866D6">
      <w:pPr>
        <w:pStyle w:val="1"/>
      </w:pPr>
      <w:bookmarkStart w:id="1829" w:name="_Toc170000385"/>
      <w:r w:rsidRPr="00EF3C26">
        <w:rPr>
          <w:rFonts w:hint="cs"/>
          <w:rtl/>
        </w:rPr>
        <w:t>הוכחת הרמב"ן מעדים שחתומים בראש הדף ומה' טופסי גיטין</w:t>
      </w:r>
      <w:bookmarkEnd w:id="1829"/>
    </w:p>
    <w:p w14:paraId="0638EFA8" w14:textId="77777777" w:rsidR="00E866D6" w:rsidRPr="00724A46" w:rsidRDefault="00E866D6" w:rsidP="00724A46">
      <w:pPr>
        <w:pStyle w:val="afffff7"/>
        <w:rPr>
          <w:rtl/>
        </w:rPr>
      </w:pPr>
      <w:bookmarkStart w:id="1830" w:name="_Toc172110048"/>
      <w:bookmarkStart w:id="1831" w:name="_Toc173964558"/>
      <w:r w:rsidRPr="00724A46">
        <w:rPr>
          <w:rtl/>
        </w:rPr>
        <w:t>מלחמת ה' גיטין מ"ו ע"א</w:t>
      </w:r>
      <w:r w:rsidRPr="00724A46">
        <w:rPr>
          <w:rFonts w:hint="cs"/>
          <w:rtl/>
        </w:rPr>
        <w:t xml:space="preserve"> מדה"ר ד"ה ותנן</w:t>
      </w:r>
      <w:bookmarkEnd w:id="1830"/>
      <w:r w:rsidRPr="00724A46">
        <w:rPr>
          <w:rtl/>
        </w:rPr>
        <w:t xml:space="preserve"> (ד)</w:t>
      </w:r>
      <w:bookmarkEnd w:id="1831"/>
    </w:p>
    <w:p w14:paraId="514EC1E4" w14:textId="77777777" w:rsidR="00E866D6" w:rsidRPr="00724A46" w:rsidRDefault="00E866D6" w:rsidP="00724A46">
      <w:pPr>
        <w:pStyle w:val="afffff7"/>
        <w:rPr>
          <w:rtl/>
        </w:rPr>
      </w:pPr>
      <w:bookmarkStart w:id="1832" w:name="_Toc172110049"/>
      <w:bookmarkStart w:id="1833" w:name="_Toc173964559"/>
      <w:r w:rsidRPr="00724A46">
        <w:rPr>
          <w:rtl/>
        </w:rPr>
        <w:t>חדושי הרשב"א גיטין פ"ו ע"ב</w:t>
      </w:r>
      <w:r w:rsidRPr="00724A46">
        <w:rPr>
          <w:rFonts w:hint="cs"/>
          <w:rtl/>
        </w:rPr>
        <w:t xml:space="preserve"> ד"ה</w:t>
      </w:r>
      <w:r w:rsidRPr="00724A46">
        <w:rPr>
          <w:rtl/>
        </w:rPr>
        <w:t xml:space="preserve"> ועוד ראיה</w:t>
      </w:r>
      <w:bookmarkEnd w:id="1832"/>
      <w:r w:rsidRPr="00724A46">
        <w:rPr>
          <w:rtl/>
        </w:rPr>
        <w:t xml:space="preserve"> (ד)</w:t>
      </w:r>
      <w:bookmarkEnd w:id="1833"/>
    </w:p>
    <w:p w14:paraId="55713B11" w14:textId="77777777" w:rsidR="00E866D6" w:rsidRDefault="00E866D6" w:rsidP="00E866D6">
      <w:pPr>
        <w:pStyle w:val="a7"/>
        <w:rPr>
          <w:rtl/>
        </w:rPr>
      </w:pPr>
      <w:bookmarkStart w:id="1834" w:name="_Toc170000386"/>
      <w:r>
        <w:rPr>
          <w:rFonts w:hint="cs"/>
          <w:rtl/>
        </w:rPr>
        <w:t>הוכחת הרמב"ן מעדים שחתומים בראש הצד ומה' טופסים בגט א' דמוכח דסגי לר"א בע"ח לבד</w:t>
      </w:r>
      <w:bookmarkEnd w:id="1834"/>
    </w:p>
    <w:p w14:paraId="73F3E2F3" w14:textId="6B4490FB" w:rsidR="00E866D6" w:rsidRPr="00E30D25" w:rsidRDefault="00E866D6" w:rsidP="00E80966">
      <w:pPr>
        <w:pStyle w:val="a2"/>
        <w:rPr>
          <w:rtl/>
        </w:rPr>
      </w:pPr>
      <w:bookmarkStart w:id="1835" w:name="_Ref169540650"/>
      <w:r>
        <w:rPr>
          <w:rFonts w:hint="cs"/>
          <w:rtl/>
        </w:rPr>
        <w:t>והוסיפו</w:t>
      </w:r>
      <w:r>
        <w:rPr>
          <w:rtl/>
        </w:rPr>
        <w:t xml:space="preserve"> </w:t>
      </w:r>
      <w:r w:rsidRPr="00BA25E5">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Ref169540650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פו)</w:t>
      </w:r>
      <w:r w:rsidRPr="00E30D25">
        <w:rPr>
          <w:b/>
          <w:bCs/>
          <w:rtl/>
        </w:rPr>
        <w:fldChar w:fldCharType="end"/>
      </w:r>
      <w:r w:rsidRPr="00E30D25">
        <w:rPr>
          <w:b/>
          <w:bCs/>
          <w:rtl/>
        </w:rPr>
        <w:t xml:space="preserve"> &gt;</w:t>
      </w:r>
      <w:r w:rsidRPr="00E30D25">
        <w:rPr>
          <w:rFonts w:hint="cs"/>
          <w:b/>
          <w:bCs/>
          <w:rtl/>
        </w:rPr>
        <w:t>רמב"ן במלחמות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מו. מדה"ר ד"ה ותנן, מהדו' עוז והדר עמ' קמ"ז</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וה&lt; &gt;רשב"א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ד"ה ועוד ראיה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ראיה לדברי</w:t>
      </w:r>
      <w:r w:rsidRPr="00E30D25">
        <w:rPr>
          <w:rtl/>
        </w:rPr>
        <w:t xml:space="preserve">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Ref169692607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מהא דתנן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 גיטין שהעדים חתומים בראש הדף מהצד או מאחוריו בגט פשוט פסול, וכן מהא דתנן לקמן</w:t>
      </w:r>
      <w:r w:rsidRPr="00E30D25">
        <w:rPr>
          <w:rtl/>
        </w:rPr>
        <w:t xml:space="preserve"> </w:t>
      </w:r>
      <w:r w:rsidRPr="00E30D25">
        <w:rPr>
          <w:rFonts w:hint="cs"/>
          <w:rtl/>
        </w:rPr>
        <w:t>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 שכתבו טופס לה' נשים והעדים מלמטה דרק הגט שהעדים נקראים עמו כשר, ואי ר"א אינו מכשיר בעידי חתימה כלל, א"כ מתני' דלא כר"א דכל שמסר לה בפני שנים הגט כשר, דהעדים החתומים אינם משנים כלל ואינו מזוייף מתוכו כיון שפסולו ניכר מתוכו ולא יבואו לסמוך עליהם, והוסיף</w:t>
      </w:r>
      <w:r w:rsidRPr="00E30D25">
        <w:rPr>
          <w:rFonts w:hint="cs"/>
          <w:b/>
          <w:bCs/>
          <w:rtl/>
        </w:rPr>
        <w:t xml:space="preserve"> הרשב"א</w:t>
      </w:r>
      <w:r w:rsidRPr="00E30D25">
        <w:rPr>
          <w:rtl/>
        </w:rPr>
        <w:t xml:space="preserve"> </w:t>
      </w:r>
      <w:r w:rsidRPr="00E30D25">
        <w:rPr>
          <w:rFonts w:hint="cs"/>
          <w:rtl/>
        </w:rPr>
        <w:t>דכן דאיתא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לענין עדים עם שמות עכו"ם מובהקים, והביא</w:t>
      </w:r>
      <w:r w:rsidRPr="00E30D25">
        <w:rPr>
          <w:b/>
          <w:bCs/>
          <w:rtl/>
        </w:rPr>
        <w:t xml:space="preserve"> </w:t>
      </w:r>
      <w:r w:rsidRPr="00E30D25">
        <w:rPr>
          <w:rFonts w:hint="cs"/>
          <w:b/>
          <w:bCs/>
          <w:rtl/>
        </w:rPr>
        <w:t>הרשב"א</w:t>
      </w:r>
      <w:r w:rsidRPr="00E30D25">
        <w:rPr>
          <w:rtl/>
        </w:rPr>
        <w:t xml:space="preserve"> </w:t>
      </w:r>
      <w:r w:rsidRPr="00E30D25">
        <w:rPr>
          <w:rFonts w:hint="cs"/>
          <w:rtl/>
        </w:rPr>
        <w:t>דכן ביאר</w:t>
      </w:r>
      <w:r w:rsidRPr="00E30D25">
        <w:rPr>
          <w:rtl/>
        </w:rPr>
        <w:t xml:space="preserve"> </w:t>
      </w:r>
      <w:r w:rsidRPr="00E30D25">
        <w:rPr>
          <w:b/>
          <w:bCs/>
          <w:rtl/>
        </w:rPr>
        <w:t>ה&lt; &gt;</w:t>
      </w:r>
      <w:r w:rsidRPr="00E30D25">
        <w:rPr>
          <w:rFonts w:hint="cs"/>
          <w:b/>
          <w:bCs/>
          <w:rtl/>
        </w:rPr>
        <w:t>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פ"ד הי"ח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דהמשנה לקמן איירי בעידי מסירה, ואי ס"ל לר"א דעידי חתימה לא מעלין ולא מורידין מתני' דלא כר"א, והיה לרבי ירמיה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Fonts w:hint="cs"/>
          <w:rtl/>
        </w:rPr>
        <w:t xml:space="preserve"> להביא גם סתמא זו דלא כר"א, ועוד דהוי מחלוקת ואח"כ סתם והלכה כסתם, אלא כתבו</w:t>
      </w:r>
      <w:r w:rsidRPr="00E30D25">
        <w:rPr>
          <w:b/>
          <w:bCs/>
          <w:rtl/>
        </w:rPr>
        <w:t xml:space="preserve"> </w:t>
      </w:r>
      <w:r w:rsidRPr="00E30D25">
        <w:rPr>
          <w:rFonts w:hint="cs"/>
          <w:b/>
          <w:bCs/>
          <w:rtl/>
        </w:rPr>
        <w:t>הרמב"ן והרשב"א</w:t>
      </w:r>
      <w:r w:rsidRPr="00E30D25">
        <w:rPr>
          <w:rtl/>
        </w:rPr>
        <w:t xml:space="preserve"> </w:t>
      </w:r>
      <w:r w:rsidRPr="00E30D25">
        <w:rPr>
          <w:rFonts w:hint="cs"/>
          <w:rtl/>
        </w:rPr>
        <w:t>דמוכח דמתני' היא בעידי חתימה ואף ר"א מודה דמהני וכדעת</w:t>
      </w:r>
      <w:r w:rsidRPr="00E30D25">
        <w:rPr>
          <w:b/>
          <w:bCs/>
          <w:rtl/>
        </w:rPr>
        <w:t xml:space="preserve"> </w:t>
      </w:r>
      <w:r w:rsidRPr="00E30D25">
        <w:rPr>
          <w:rFonts w:hint="cs"/>
          <w:b/>
          <w:bCs/>
          <w:rtl/>
        </w:rPr>
        <w:t>הרי"ף</w:t>
      </w:r>
      <w:r w:rsidRPr="00E30D25">
        <w:rPr>
          <w:rFonts w:hint="cs"/>
          <w:rtl/>
        </w:rPr>
        <w:t>, ואם רצה למסור את הגט רק בעידי מסירה מכשיר ר"א.</w:t>
      </w:r>
      <w:bookmarkEnd w:id="1835"/>
    </w:p>
    <w:p w14:paraId="6E567411" w14:textId="77777777" w:rsidR="00E866D6" w:rsidRDefault="00E866D6" w:rsidP="00724A46">
      <w:pPr>
        <w:pStyle w:val="afffffe"/>
        <w:rPr>
          <w:rtl/>
        </w:rPr>
      </w:pPr>
      <w:r>
        <w:rPr>
          <w:rtl/>
        </w:rPr>
        <w:t>מלחמת ה' גיטין מ"ו ע"א</w:t>
      </w:r>
      <w:r>
        <w:rPr>
          <w:rFonts w:hint="cs"/>
          <w:rtl/>
        </w:rPr>
        <w:t xml:space="preserve"> מדה"ר ד"ה ותנן</w:t>
      </w:r>
    </w:p>
    <w:p w14:paraId="05AFB0AF" w14:textId="77777777" w:rsidR="00E866D6" w:rsidRDefault="00E866D6" w:rsidP="00E866D6">
      <w:pPr>
        <w:pStyle w:val="a1"/>
      </w:pPr>
      <w:r>
        <w:rPr>
          <w:rtl/>
        </w:rPr>
        <w:t>ותנן נמי כתבו עדים בראש הדף מן הצד או מאחוריו בגט פשוט פסול ודאי לר"א נתנו לה בפני עדים כשר דהא לאו מזוייף מתוכו הוא ולא אתי [למיסמך] עליה ודמי לשני גיטין פסולין דמכשר בהו ר"א בעדי מסירה כיון דפסולו ניכר מתוכו ולא אתיא למשריא בהאי גיטא וכן סיפא הקיף ראשו של זה בצד ראשו או בצד סופו כולה בעדי מסירה לר"א כשר וא"צ לפנים א"כ היאך שנינו פסול נימא תנן סתמא דלא כר"א וה"ל נמי מחלוקת ואח"כ סתם דהלכתא כסתם ור' ירמיה דמהדר אסתמי דלא כר"א לימא מהני אלא ודאי מתני' בעדי חתימה וקתני דפסולין לד"ה שאילו רצה ומסר לה בפני עדים כבר שנינו שר"א מכשיר.</w:t>
      </w:r>
    </w:p>
    <w:p w14:paraId="4019CA78" w14:textId="77777777" w:rsidR="00E866D6" w:rsidRDefault="00E866D6" w:rsidP="00724A46">
      <w:pPr>
        <w:pStyle w:val="afffffe"/>
        <w:rPr>
          <w:rtl/>
        </w:rPr>
      </w:pPr>
      <w:r>
        <w:rPr>
          <w:rtl/>
        </w:rPr>
        <w:t>חדושי הרשב"א גיטין פ"ו ע"ב</w:t>
      </w:r>
      <w:r>
        <w:rPr>
          <w:rFonts w:hint="cs"/>
          <w:rtl/>
        </w:rPr>
        <w:t xml:space="preserve"> ד"ה</w:t>
      </w:r>
      <w:r w:rsidRPr="001424F9">
        <w:rPr>
          <w:rtl/>
        </w:rPr>
        <w:t xml:space="preserve"> </w:t>
      </w:r>
      <w:r>
        <w:rPr>
          <w:rtl/>
        </w:rPr>
        <w:t>ועוד ראיה</w:t>
      </w:r>
    </w:p>
    <w:p w14:paraId="38792D78" w14:textId="77777777" w:rsidR="00E866D6" w:rsidRDefault="00E866D6" w:rsidP="00E866D6">
      <w:pPr>
        <w:pStyle w:val="afffff5"/>
      </w:pPr>
      <w:r>
        <w:rPr>
          <w:rtl/>
        </w:rPr>
        <w:t>ועוד ראיה לדברי הרב אלפסי ז"ל מהא דתנן בפירקין חמשה שכתבו טופס לכל א' ושני גיטין וכתבו העדים בראש הדף דקתני בהו דפסילי, ואם איתא דר' אלעזר לא מכשר בעידי חתימה כלל א"כ הא מתני' דלא כר"א דאילו לר"א כיון דמסר ליה באפי תרי כשר דעידי חתימה לא מעלין ולא מורידין, ולא מזויף מתוכו הוא זה כיון שפסולו ניכר מתוכו שאין לחוש שמא אתו למסמך עליהם וכדאיתא בפ"ק גבי שמות מובהקין דגוים והכא נמי לא שנא, וכן כתב הרמב"ם ז"ל דכולן בעידי מסירה כשרין, אלא מתני' דלא כר' אלעזר, וא"כ ר' ירמיה דמהדר אסתמי דמתני' הי ניהו דלא כר"א נימא מהני, ועוד הדבר קשה דא"כ הוה ליה מחלוקת ואח"כ סתם דהלכה כסתם, אלא ודאי מתני' בעידי חתימה ודברי הכל ואם רצה ומסר בפני עדים כבר שנו שר' אלעזר מכשיר וש"מ דעידי חתימה אפילו לר"א כרתי, והראב"ד ז"ל פסק ג"כ דאף עידי חתימה כרתי לר"א.</w:t>
      </w:r>
    </w:p>
    <w:p w14:paraId="1BD22033" w14:textId="77777777" w:rsidR="00E866D6" w:rsidRDefault="00E866D6" w:rsidP="00E866D6">
      <w:pPr>
        <w:pStyle w:val="a7"/>
        <w:rPr>
          <w:rtl/>
        </w:rPr>
      </w:pPr>
    </w:p>
    <w:p w14:paraId="672A0291" w14:textId="77777777" w:rsidR="00E866D6" w:rsidRPr="007F1163" w:rsidRDefault="00E866D6" w:rsidP="00E866D6">
      <w:pPr>
        <w:pStyle w:val="a7"/>
        <w:rPr>
          <w:rtl/>
        </w:rPr>
        <w:sectPr w:rsidR="00E866D6" w:rsidRPr="007F1163" w:rsidSect="001541C9">
          <w:footerReference w:type="default" r:id="rId88"/>
          <w:type w:val="continuous"/>
          <w:pgSz w:w="11906" w:h="16838"/>
          <w:pgMar w:top="720" w:right="720" w:bottom="720" w:left="720" w:header="283" w:footer="283" w:gutter="0"/>
          <w:cols w:num="2" w:space="567"/>
          <w:bidi/>
          <w:rtlGutter/>
        </w:sectPr>
      </w:pPr>
    </w:p>
    <w:p w14:paraId="51B15DCD" w14:textId="77777777" w:rsidR="00E866D6" w:rsidRDefault="00E866D6" w:rsidP="00E866D6">
      <w:pPr>
        <w:tabs>
          <w:tab w:val="left" w:pos="1163"/>
        </w:tabs>
        <w:spacing w:after="0" w:line="240" w:lineRule="auto"/>
        <w:jc w:val="center"/>
        <w:rPr>
          <w:rFonts w:ascii="Guttman Hodes" w:eastAsia="Guttman Hodes" w:hAnsi="Guttman Hodes" w:cs="Guttman Hodes"/>
          <w:noProof/>
          <w:sz w:val="18"/>
          <w:szCs w:val="18"/>
        </w:rPr>
        <w:sectPr w:rsidR="00E866D6" w:rsidSect="001541C9">
          <w:type w:val="continuous"/>
          <w:pgSz w:w="11906" w:h="16838"/>
          <w:pgMar w:top="720" w:right="720" w:bottom="720" w:left="720" w:header="283" w:footer="283" w:gutter="0"/>
          <w:cols w:space="720"/>
          <w:bidi/>
          <w:rtlGutter/>
        </w:sectPr>
      </w:pPr>
    </w:p>
    <w:p w14:paraId="1C68553F" w14:textId="77777777" w:rsidR="00E866D6" w:rsidRDefault="003E3D53" w:rsidP="00E866D6">
      <w:pPr>
        <w:tabs>
          <w:tab w:val="left" w:pos="1163"/>
        </w:tabs>
        <w:spacing w:after="0" w:line="240" w:lineRule="auto"/>
        <w:jc w:val="center"/>
      </w:pPr>
      <w:r>
        <w:rPr>
          <w:rFonts w:ascii="Guttman Hodes" w:eastAsia="Guttman Hodes" w:hAnsi="Guttman Hodes" w:cs="Guttman Hodes"/>
          <w:noProof/>
          <w:sz w:val="18"/>
          <w:szCs w:val="18"/>
        </w:rPr>
        <w:lastRenderedPageBreak/>
        <w:pict w14:anchorId="1016BC38">
          <v:shape id="_x0000_i1028" type="#_x0000_t75" style="width:404.55pt;height:6.8pt" o:hrpct="0" o:hralign="center" o:hr="t">
            <v:imagedata r:id="rId48" o:title="BD14845_" grayscale="t" bilevel="t"/>
          </v:shape>
        </w:pict>
      </w:r>
    </w:p>
    <w:p w14:paraId="699B0835" w14:textId="77777777" w:rsidR="00E866D6" w:rsidRDefault="00E866D6" w:rsidP="00E866D6">
      <w:pPr>
        <w:pStyle w:val="affff5"/>
        <w:rPr>
          <w:rtl/>
        </w:rPr>
      </w:pPr>
      <w:bookmarkStart w:id="1836" w:name="_Toc170000387"/>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1836"/>
      <w:r w:rsidRPr="00346B2B">
        <w:rPr>
          <w:vanish/>
          <w:rtl/>
        </w:rPr>
        <w:t xml:space="preserve"> &lt; # =</w:t>
      </w:r>
    </w:p>
    <w:p w14:paraId="7B96CD8A" w14:textId="77777777" w:rsidR="00E866D6" w:rsidRPr="00110D58" w:rsidRDefault="00E866D6" w:rsidP="00E866D6">
      <w:pPr>
        <w:bidi w:val="0"/>
        <w:spacing w:after="0" w:line="360" w:lineRule="auto"/>
        <w:rPr>
          <w:rFonts w:eastAsia="Guttman Adii-Light" w:cs="Guttman Hodes"/>
          <w:b/>
          <w:bCs/>
          <w:sz w:val="18"/>
          <w:szCs w:val="28"/>
          <w:rtl/>
        </w:rPr>
        <w:sectPr w:rsidR="00E866D6" w:rsidRPr="00110D58" w:rsidSect="001541C9">
          <w:pgSz w:w="11906" w:h="16838"/>
          <w:pgMar w:top="720" w:right="720" w:bottom="720" w:left="720" w:header="283" w:footer="283" w:gutter="0"/>
          <w:cols w:space="720"/>
          <w:bidi/>
          <w:rtlGutter/>
        </w:sectPr>
      </w:pPr>
    </w:p>
    <w:p w14:paraId="635823BD" w14:textId="77777777" w:rsidR="00E866D6" w:rsidRDefault="00E866D6" w:rsidP="00E866D6">
      <w:pPr>
        <w:pStyle w:val="affff5"/>
        <w:rPr>
          <w:rtl/>
        </w:rPr>
      </w:pPr>
      <w:bookmarkStart w:id="1837" w:name="_Toc170000388"/>
      <w:r>
        <w:rPr>
          <w:rFonts w:hint="cs"/>
          <w:rtl/>
        </w:rPr>
        <w:t>ביאור הגר"ח בעיקר גדר ע"ח וע"מ</w:t>
      </w:r>
      <w:bookmarkEnd w:id="1837"/>
      <w:r w:rsidRPr="00346B2B">
        <w:rPr>
          <w:vanish/>
          <w:rtl/>
        </w:rPr>
        <w:t xml:space="preserve"> &lt; # =</w:t>
      </w:r>
    </w:p>
    <w:p w14:paraId="475FE632" w14:textId="77777777" w:rsidR="00E866D6" w:rsidRPr="00EF3C26" w:rsidRDefault="00E866D6" w:rsidP="00E866D6">
      <w:pPr>
        <w:pStyle w:val="1"/>
        <w:rPr>
          <w:rtl/>
        </w:rPr>
      </w:pPr>
      <w:bookmarkStart w:id="1838" w:name="_Toc170000389"/>
      <w:r w:rsidRPr="00EF3C26">
        <w:rPr>
          <w:rFonts w:hint="cs"/>
          <w:rtl/>
        </w:rPr>
        <w:t>בי' הגר"ח</w:t>
      </w:r>
      <w:r>
        <w:rPr>
          <w:rFonts w:hint="cs"/>
          <w:rtl/>
        </w:rPr>
        <w:t xml:space="preserve"> דע"ח עצם השטר וע"מ אינם בשטר ומקיימים אותו</w:t>
      </w:r>
      <w:bookmarkEnd w:id="1838"/>
    </w:p>
    <w:p w14:paraId="450EF284" w14:textId="77777777" w:rsidR="00E866D6" w:rsidRPr="00724A46" w:rsidRDefault="00E866D6" w:rsidP="00724A46">
      <w:pPr>
        <w:pStyle w:val="afffff7"/>
        <w:rPr>
          <w:rtl/>
        </w:rPr>
      </w:pPr>
      <w:bookmarkStart w:id="1839" w:name="_Toc172110050"/>
      <w:bookmarkStart w:id="1840" w:name="_Toc173964560"/>
      <w:r w:rsidRPr="00724A46">
        <w:rPr>
          <w:rtl/>
        </w:rPr>
        <w:t>חדושי ר' חיים הלוי עדות פ"ה</w:t>
      </w:r>
      <w:r w:rsidRPr="00724A46">
        <w:rPr>
          <w:rFonts w:hint="cs"/>
          <w:rtl/>
        </w:rPr>
        <w:t xml:space="preserve"> ה"</w:t>
      </w:r>
      <w:r w:rsidRPr="00724A46">
        <w:rPr>
          <w:rtl/>
        </w:rPr>
        <w:t>ו</w:t>
      </w:r>
      <w:r w:rsidRPr="00724A46">
        <w:rPr>
          <w:rFonts w:hint="cs"/>
          <w:rtl/>
        </w:rPr>
        <w:t xml:space="preserve"> סוד"ה והנה כבר</w:t>
      </w:r>
      <w:bookmarkEnd w:id="1839"/>
      <w:r w:rsidRPr="00724A46">
        <w:rPr>
          <w:rtl/>
        </w:rPr>
        <w:t xml:space="preserve"> (ד)</w:t>
      </w:r>
      <w:bookmarkEnd w:id="1840"/>
    </w:p>
    <w:p w14:paraId="697A906F" w14:textId="77777777" w:rsidR="00E866D6" w:rsidRDefault="00E866D6" w:rsidP="00E866D6">
      <w:pPr>
        <w:pStyle w:val="a7"/>
        <w:rPr>
          <w:rtl/>
        </w:rPr>
      </w:pPr>
      <w:bookmarkStart w:id="1841" w:name="_Toc170000390"/>
      <w:r>
        <w:rPr>
          <w:rFonts w:hint="cs"/>
          <w:rtl/>
        </w:rPr>
        <w:t>בי' הגר"ח דע"ח הם עצם השטר אבל ע"מ אינם מתוך השטר וע"י עדותן השטר מתקיים</w:t>
      </w:r>
      <w:bookmarkEnd w:id="1841"/>
    </w:p>
    <w:p w14:paraId="1E03F467" w14:textId="43CA0521" w:rsidR="00E866D6" w:rsidRPr="00E30D25" w:rsidRDefault="00E866D6" w:rsidP="00E80966">
      <w:pPr>
        <w:pStyle w:val="a2"/>
        <w:rPr>
          <w:rtl/>
        </w:rPr>
      </w:pPr>
      <w:bookmarkStart w:id="1842" w:name="_Ref169175602"/>
      <w:r>
        <w:rPr>
          <w:rFonts w:hint="cs"/>
          <w:rtl/>
        </w:rPr>
        <w:t>כתב</w:t>
      </w:r>
      <w:r>
        <w:rPr>
          <w:rtl/>
        </w:rPr>
        <w:t xml:space="preserve"> </w:t>
      </w:r>
      <w:r w:rsidRPr="00750F1C">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Ref169175602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פז)</w:t>
      </w:r>
      <w:r w:rsidRPr="00E30D25">
        <w:rPr>
          <w:b/>
          <w:bCs/>
          <w:rtl/>
        </w:rPr>
        <w:fldChar w:fldCharType="end"/>
      </w:r>
      <w:r w:rsidRPr="00E30D25">
        <w:rPr>
          <w:b/>
          <w:bCs/>
          <w:rtl/>
        </w:rPr>
        <w:t xml:space="preserve"> &gt;</w:t>
      </w:r>
      <w:r w:rsidRPr="00E30D25">
        <w:rPr>
          <w:rFonts w:hint="cs"/>
          <w:b/>
          <w:bCs/>
          <w:rtl/>
        </w:rPr>
        <w:t>גר"ח</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עדות פ"ה ה"ו סוד"ה והנה כבר בתו"ד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דבעיקר דין שטר יש חילוק גדול בין עידי חתימה לעידי מסירה, דעידי חתימה עם עצם השטר, אבל עידי מסירה עדותן אינה חלק מהשטר, אלא דע"י העדות שהם מתקיים דין השטר.</w:t>
      </w:r>
      <w:bookmarkEnd w:id="1842"/>
    </w:p>
    <w:p w14:paraId="18C3D37C" w14:textId="77777777" w:rsidR="00E866D6" w:rsidRPr="0032581B" w:rsidRDefault="00E866D6" w:rsidP="00724A46">
      <w:pPr>
        <w:pStyle w:val="afffffe"/>
        <w:rPr>
          <w:rtl/>
        </w:rPr>
      </w:pPr>
      <w:r w:rsidRPr="0032581B">
        <w:rPr>
          <w:rtl/>
        </w:rPr>
        <w:t>חדושי ר' חיים הלוי עדות פ"ה</w:t>
      </w:r>
      <w:r w:rsidRPr="0032581B">
        <w:rPr>
          <w:rFonts w:hint="cs"/>
          <w:rtl/>
        </w:rPr>
        <w:t xml:space="preserve"> ה"</w:t>
      </w:r>
      <w:r w:rsidRPr="0032581B">
        <w:rPr>
          <w:rtl/>
        </w:rPr>
        <w:t>ו</w:t>
      </w:r>
      <w:r w:rsidRPr="0032581B">
        <w:rPr>
          <w:rFonts w:hint="cs"/>
          <w:rtl/>
        </w:rPr>
        <w:t xml:space="preserve"> סוד"ה והנה כבר</w:t>
      </w:r>
    </w:p>
    <w:p w14:paraId="2B94FB23" w14:textId="77777777" w:rsidR="00E866D6" w:rsidRPr="0032581B" w:rsidRDefault="00E866D6" w:rsidP="00E866D6">
      <w:pPr>
        <w:pStyle w:val="a1"/>
      </w:pPr>
      <w:r w:rsidRPr="0032581B">
        <w:rPr>
          <w:rtl/>
        </w:rPr>
        <w:t>וגם דבעיקר דין השטר חלוקין הן בדינן עדי חתימה ועדי מסירה זה מזה, דעדי חתימה הן הן עצמו של שטר, משא"כ עדי מסירה דינן רק שמועילין לקיום דין שטר, אבל לא דהן בכלל עצמו של שטר</w:t>
      </w:r>
      <w:r w:rsidRPr="0032581B">
        <w:rPr>
          <w:rFonts w:hint="cs"/>
          <w:rtl/>
        </w:rPr>
        <w:t>.</w:t>
      </w:r>
    </w:p>
    <w:p w14:paraId="0D73454F" w14:textId="77777777" w:rsidR="00E866D6" w:rsidRDefault="00E866D6" w:rsidP="00E866D6">
      <w:pPr>
        <w:pStyle w:val="affff5"/>
        <w:rPr>
          <w:rtl/>
        </w:rPr>
      </w:pPr>
      <w:bookmarkStart w:id="1843" w:name="_Toc170000391"/>
      <w:r>
        <w:rPr>
          <w:rFonts w:hint="cs"/>
          <w:rtl/>
        </w:rPr>
        <w:t>בקושית הגרעק"א מכתב סופר ועד</w:t>
      </w:r>
      <w:bookmarkEnd w:id="1843"/>
      <w:r w:rsidRPr="00346B2B">
        <w:rPr>
          <w:vanish/>
          <w:rtl/>
        </w:rPr>
        <w:t xml:space="preserve"> &lt; # =</w:t>
      </w:r>
    </w:p>
    <w:p w14:paraId="1A36A824" w14:textId="77777777" w:rsidR="00E866D6" w:rsidRPr="00EF3C26" w:rsidRDefault="00E866D6" w:rsidP="00E866D6">
      <w:pPr>
        <w:pStyle w:val="1"/>
        <w:rPr>
          <w:rtl/>
        </w:rPr>
      </w:pPr>
      <w:bookmarkStart w:id="1844" w:name="_Toc170000392"/>
      <w:r w:rsidRPr="00EF3C26">
        <w:rPr>
          <w:rFonts w:hint="cs"/>
          <w:rtl/>
        </w:rPr>
        <w:t xml:space="preserve">בי' </w:t>
      </w:r>
      <w:r>
        <w:rPr>
          <w:rFonts w:hint="cs"/>
          <w:rtl/>
        </w:rPr>
        <w:t>האחרונים דפסול שלא לשמה אינו בגט ולא פוסל כל העדות</w:t>
      </w:r>
      <w:bookmarkEnd w:id="1844"/>
    </w:p>
    <w:p w14:paraId="3DDD28A6" w14:textId="77777777" w:rsidR="00E866D6" w:rsidRPr="00724A46" w:rsidRDefault="00E866D6" w:rsidP="00724A46">
      <w:pPr>
        <w:pStyle w:val="afffff7"/>
        <w:rPr>
          <w:rtl/>
        </w:rPr>
      </w:pPr>
      <w:bookmarkStart w:id="1845" w:name="_Toc172110051"/>
      <w:bookmarkStart w:id="1846" w:name="_Toc173964561"/>
      <w:r w:rsidRPr="00724A46">
        <w:rPr>
          <w:rtl/>
        </w:rPr>
        <w:t>קובץ שעורים</w:t>
      </w:r>
      <w:r w:rsidRPr="00724A46">
        <w:rPr>
          <w:rFonts w:hint="cs"/>
          <w:rtl/>
        </w:rPr>
        <w:t xml:space="preserve"> ח"ב</w:t>
      </w:r>
      <w:r w:rsidRPr="00724A46">
        <w:rPr>
          <w:rtl/>
        </w:rPr>
        <w:t xml:space="preserve"> קובץ באורים גיטין אות ג</w:t>
      </w:r>
      <w:r w:rsidRPr="00724A46">
        <w:rPr>
          <w:rFonts w:hint="cs"/>
          <w:rtl/>
        </w:rPr>
        <w:t>'</w:t>
      </w:r>
      <w:bookmarkEnd w:id="1845"/>
      <w:r w:rsidRPr="00724A46">
        <w:rPr>
          <w:rtl/>
        </w:rPr>
        <w:t xml:space="preserve"> (ד)</w:t>
      </w:r>
      <w:bookmarkEnd w:id="1846"/>
    </w:p>
    <w:p w14:paraId="686D2B4A" w14:textId="77777777" w:rsidR="00E866D6" w:rsidRPr="00724A46" w:rsidRDefault="00E866D6" w:rsidP="00724A46">
      <w:pPr>
        <w:pStyle w:val="afffff7"/>
        <w:rPr>
          <w:rtl/>
        </w:rPr>
      </w:pPr>
      <w:bookmarkStart w:id="1847" w:name="_Toc172110052"/>
      <w:bookmarkStart w:id="1848" w:name="_Toc173964562"/>
      <w:r w:rsidRPr="00724A46">
        <w:rPr>
          <w:rtl/>
        </w:rPr>
        <w:t>דברי יחזקאל סימן לג</w:t>
      </w:r>
      <w:r w:rsidRPr="00724A46">
        <w:rPr>
          <w:rFonts w:hint="cs"/>
          <w:rtl/>
        </w:rPr>
        <w:t xml:space="preserve"> אות א' ד"ה איברא</w:t>
      </w:r>
      <w:bookmarkEnd w:id="1847"/>
      <w:r w:rsidRPr="00724A46">
        <w:rPr>
          <w:rtl/>
        </w:rPr>
        <w:t xml:space="preserve"> (ד)</w:t>
      </w:r>
      <w:bookmarkEnd w:id="1848"/>
    </w:p>
    <w:p w14:paraId="3F229E8F" w14:textId="77777777" w:rsidR="00E866D6" w:rsidRPr="00724A46" w:rsidRDefault="00E866D6" w:rsidP="00724A46">
      <w:pPr>
        <w:pStyle w:val="afffff7"/>
        <w:rPr>
          <w:rtl/>
        </w:rPr>
      </w:pPr>
      <w:bookmarkStart w:id="1849" w:name="_Toc172110053"/>
      <w:bookmarkStart w:id="1850" w:name="_Toc173964563"/>
      <w:r w:rsidRPr="00724A46">
        <w:rPr>
          <w:rtl/>
        </w:rPr>
        <w:t>קהלות יעקב גיטין סימן ג' ד"ה ויש</w:t>
      </w:r>
      <w:bookmarkEnd w:id="1849"/>
      <w:r w:rsidRPr="00724A46">
        <w:rPr>
          <w:rtl/>
        </w:rPr>
        <w:t xml:space="preserve"> (ד)</w:t>
      </w:r>
      <w:bookmarkEnd w:id="1850"/>
    </w:p>
    <w:p w14:paraId="2E29A446" w14:textId="77777777" w:rsidR="00E866D6" w:rsidRDefault="00E866D6" w:rsidP="00E866D6">
      <w:pPr>
        <w:pStyle w:val="a7"/>
        <w:rPr>
          <w:rtl/>
        </w:rPr>
      </w:pPr>
      <w:bookmarkStart w:id="1851" w:name="_Toc170000393"/>
      <w:r>
        <w:rPr>
          <w:rFonts w:hint="cs"/>
          <w:rtl/>
        </w:rPr>
        <w:t>בי' הקוב"ש והדבר"י והגרש"ר והגרנ"פ דפסול שלא לשמה אינו בעדות ולא נפסלו שאר העדים</w:t>
      </w:r>
      <w:bookmarkEnd w:id="1851"/>
    </w:p>
    <w:p w14:paraId="0E8FE07B" w14:textId="2C6B0157" w:rsidR="00E866D6" w:rsidRPr="00E30D25" w:rsidRDefault="00E866D6" w:rsidP="00E80966">
      <w:pPr>
        <w:pStyle w:val="a2"/>
        <w:rPr>
          <w:rtl/>
        </w:rPr>
      </w:pPr>
      <w:bookmarkStart w:id="1852" w:name="_Ref169431050"/>
      <w:r>
        <w:rPr>
          <w:rFonts w:hint="cs"/>
          <w:rtl/>
        </w:rPr>
        <w:t>במה שהקשה</w:t>
      </w:r>
      <w:r>
        <w:rPr>
          <w:rtl/>
        </w:rPr>
        <w:t xml:space="preserve"> </w:t>
      </w:r>
      <w:r>
        <w:rPr>
          <w:rFonts w:hint="cs"/>
          <w:b/>
          <w:bCs/>
          <w:rtl/>
        </w:rPr>
        <w:t>הגרעק"א</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Ref169430472 \r \h</w:instrText>
      </w:r>
      <w:r w:rsidRPr="00122AA5">
        <w:rPr>
          <w:rStyle w:val="af2"/>
          <w:rFonts w:eastAsia="Guttman Hodes"/>
          <w:rtl/>
        </w:rPr>
        <w:instrText xml:space="preserve">  \* </w:instrText>
      </w:r>
      <w:r w:rsidRPr="00122AA5">
        <w:rPr>
          <w:rStyle w:val="af2"/>
          <w:rFonts w:eastAsia="Guttman Hodes"/>
        </w:rPr>
        <w:instrText>MERGEFORMAT</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ו)</w:t>
      </w:r>
      <w:r w:rsidRPr="00122AA5">
        <w:rPr>
          <w:rStyle w:val="af2"/>
          <w:rFonts w:eastAsia="Guttman Hodes"/>
          <w:rtl/>
        </w:rPr>
        <w:fldChar w:fldCharType="end"/>
      </w:r>
      <w:r>
        <w:rPr>
          <w:rFonts w:hint="cs"/>
          <w:rtl/>
        </w:rPr>
        <w:t xml:space="preserve"> דכתיבת הסופר שלא לשמה צריכה לפסול את כל העדות, תירצו</w:t>
      </w:r>
      <w:r>
        <w:rPr>
          <w:rtl/>
        </w:rPr>
        <w:t xml:space="preserve"> </w:t>
      </w:r>
      <w:r w:rsidRPr="00402BD8">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Ref169431050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פח)</w:t>
      </w:r>
      <w:r w:rsidRPr="00E30D25">
        <w:rPr>
          <w:b/>
          <w:bCs/>
          <w:rtl/>
        </w:rPr>
        <w:fldChar w:fldCharType="end"/>
      </w:r>
      <w:r w:rsidRPr="00E30D25">
        <w:rPr>
          <w:b/>
          <w:bCs/>
          <w:rtl/>
        </w:rPr>
        <w:t xml:space="preserve"> &gt;</w:t>
      </w:r>
      <w:r w:rsidRPr="00E30D25">
        <w:rPr>
          <w:rFonts w:hint="cs"/>
          <w:b/>
          <w:bCs/>
          <w:rtl/>
        </w:rPr>
        <w:t>קוב"ש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ח"ב קובץ ביאורים אות ג'</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ו</w:t>
      </w:r>
      <w:r w:rsidRPr="00E30D25">
        <w:rPr>
          <w:b/>
          <w:bCs/>
          <w:rtl/>
        </w:rPr>
        <w:t>ה&lt; &gt;</w:t>
      </w:r>
      <w:r w:rsidRPr="00E30D25">
        <w:rPr>
          <w:rFonts w:hint="cs"/>
          <w:b/>
          <w:bCs/>
          <w:rtl/>
        </w:rPr>
        <w:t>דברי יחזקאל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ל"ק אות א' ד"ה איברא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דע"א פסול פוסל את כל העדות, הוא רק בפסול שהוא מדיני עדות, אבל בפסול שהוא דין לשמה בגט ואינו שייך לדיני עדות כלל, עד שחתם שלא לשמה אינו פוסל את שאר העדים, ולכן אף אי כתיבת הסופר חשיבא כחתימה שלא לשמה אינה פוסלת את עידי החתימה שחתמו לשמה, וכתבו</w:t>
      </w:r>
      <w:r w:rsidRPr="00E30D25">
        <w:rPr>
          <w:b/>
          <w:bCs/>
          <w:rtl/>
        </w:rPr>
        <w:t xml:space="preserve"> </w:t>
      </w:r>
      <w:r w:rsidRPr="00E30D25">
        <w:rPr>
          <w:rFonts w:hint="cs"/>
          <w:b/>
          <w:bCs/>
          <w:rtl/>
        </w:rPr>
        <w:t>ב</w:t>
      </w:r>
      <w:r w:rsidRPr="00E30D25">
        <w:rPr>
          <w:b/>
          <w:bCs/>
          <w:rtl/>
        </w:rPr>
        <w:t>&lt;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מ"ה</w:t>
      </w:r>
      <w:r w:rsidRPr="00E30D25">
        <w:rPr>
          <w:rFonts w:ascii="Calibri" w:eastAsia="Times New Roman" w:hAnsi="Calibri" w:cs="Guttman Rashi"/>
          <w:noProof w:val="0"/>
          <w:sz w:val="10"/>
          <w:szCs w:val="12"/>
          <w:rtl/>
        </w:rPr>
        <w:t>)</w:t>
      </w:r>
      <w:r w:rsidRPr="00E30D25">
        <w:rPr>
          <w:b/>
          <w:bCs/>
          <w:rtl/>
        </w:rPr>
        <w:t xml:space="preserve">= </w:t>
      </w:r>
      <w:r w:rsidRPr="00E30D25">
        <w:rPr>
          <w:rFonts w:hint="cs"/>
          <w:b/>
          <w:bCs/>
          <w:rtl/>
        </w:rPr>
        <w:t>וב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ע"ג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דאפש"ל דזו גופא כוונת</w:t>
      </w:r>
      <w:r w:rsidRPr="00E30D25">
        <w:rPr>
          <w:b/>
          <w:bCs/>
          <w:rtl/>
        </w:rPr>
        <w:t xml:space="preserve"> </w:t>
      </w:r>
      <w:r w:rsidRPr="00E30D25">
        <w:rPr>
          <w:rFonts w:hint="cs"/>
          <w:b/>
          <w:bCs/>
          <w:rtl/>
        </w:rPr>
        <w:t>הגרעק"א</w:t>
      </w:r>
      <w:r w:rsidRPr="00E30D25">
        <w:rPr>
          <w:rFonts w:hint="cs"/>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Ref169861421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שתירץ דרק פסול בגוף העד פוסל את שאר העדים, אבל</w:t>
      </w:r>
      <w:r w:rsidRPr="00E30D25">
        <w:rPr>
          <w:b/>
          <w:bCs/>
          <w:rtl/>
        </w:rPr>
        <w:t xml:space="preserve"> </w:t>
      </w:r>
      <w:r w:rsidRPr="00E30D25">
        <w:rPr>
          <w:rFonts w:hint="cs"/>
          <w:b/>
          <w:bCs/>
          <w:rtl/>
        </w:rPr>
        <w:t>הקוב"ש</w:t>
      </w:r>
      <w:r w:rsidRPr="00E30D25">
        <w:rPr>
          <w:rtl/>
        </w:rPr>
        <w:t xml:space="preserve"> </w:t>
      </w:r>
      <w:r w:rsidRPr="00E30D25">
        <w:rPr>
          <w:rFonts w:hint="cs"/>
          <w:rtl/>
        </w:rPr>
        <w:t>כתב דהוא דלא</w:t>
      </w:r>
      <w:r w:rsidRPr="00E30D25">
        <w:rPr>
          <w:rtl/>
        </w:rPr>
        <w:t xml:space="preserve"> </w:t>
      </w:r>
      <w:r w:rsidRPr="00E30D25">
        <w:rPr>
          <w:rFonts w:hint="cs"/>
          <w:b/>
          <w:bCs/>
          <w:rtl/>
        </w:rPr>
        <w:t>כגרעק"א</w:t>
      </w:r>
      <w:r w:rsidRPr="00E30D25">
        <w:rPr>
          <w:rtl/>
        </w:rPr>
        <w:t xml:space="preserve"> </w:t>
      </w:r>
      <w:r w:rsidRPr="00E30D25">
        <w:rPr>
          <w:rFonts w:hint="cs"/>
          <w:rtl/>
        </w:rPr>
        <w:t>דלדבריו קשה מקושית הגמ' במכות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הרוג יציל, דהוא פסול מדין טריפה, עיי"ש בדבריו, וע"ע במה שהקשו</w:t>
      </w:r>
      <w:r w:rsidRPr="00E30D25">
        <w:rPr>
          <w:b/>
          <w:bCs/>
          <w:rtl/>
        </w:rPr>
        <w:t xml:space="preserve"> </w:t>
      </w:r>
      <w:r w:rsidRPr="00E30D25">
        <w:rPr>
          <w:rFonts w:hint="cs"/>
          <w:b/>
          <w:bCs/>
          <w:rtl/>
        </w:rPr>
        <w:t>הדברי יחזקאל</w:t>
      </w:r>
      <w:r w:rsidRPr="00E30D25">
        <w:rPr>
          <w:rtl/>
        </w:rPr>
        <w:t xml:space="preserve"> </w:t>
      </w:r>
      <w:r w:rsidRPr="00E30D25">
        <w:rPr>
          <w:rFonts w:hint="cs"/>
          <w:b/>
          <w:bCs/>
          <w:rtl/>
        </w:rPr>
        <w:t>ו</w:t>
      </w:r>
      <w:r w:rsidRPr="00E30D25">
        <w:rPr>
          <w:b/>
          <w:bCs/>
          <w:rtl/>
        </w:rPr>
        <w:t>ה&lt; &gt;</w:t>
      </w:r>
      <w:r w:rsidRPr="00E30D25">
        <w:rPr>
          <w:rFonts w:hint="cs"/>
          <w:b/>
          <w:bCs/>
          <w:rtl/>
        </w:rPr>
        <w:t>קה"י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ג' ד"ה ויש</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על</w:t>
      </w:r>
      <w:r w:rsidRPr="00E30D25">
        <w:rPr>
          <w:b/>
          <w:bCs/>
          <w:rtl/>
        </w:rPr>
        <w:t xml:space="preserve"> </w:t>
      </w:r>
      <w:r w:rsidRPr="00E30D25">
        <w:rPr>
          <w:rFonts w:hint="cs"/>
          <w:b/>
          <w:bCs/>
          <w:rtl/>
        </w:rPr>
        <w:t>הגרעק"א</w:t>
      </w:r>
      <w:r w:rsidRPr="00E30D25">
        <w:rPr>
          <w:rtl/>
        </w:rPr>
        <w:t xml:space="preserve"> </w:t>
      </w:r>
      <w:r w:rsidRPr="00E30D25">
        <w:rPr>
          <w:rFonts w:hint="cs"/>
          <w:rtl/>
        </w:rPr>
        <w:t>דאי הוא תלוי בפסול בגוף העד, א"כ אמאי פסול בדרישות וחקירות פוסל, עיי"ש בדבריו.</w:t>
      </w:r>
      <w:bookmarkEnd w:id="1852"/>
      <w:r w:rsidRPr="00E30D25">
        <w:rPr>
          <w:rFonts w:hint="cs"/>
          <w:rtl/>
        </w:rPr>
        <w:t xml:space="preserve"> </w:t>
      </w:r>
    </w:p>
    <w:p w14:paraId="40A39A5D" w14:textId="77777777" w:rsidR="00E866D6" w:rsidRPr="0032581B" w:rsidRDefault="00E866D6" w:rsidP="00724A46">
      <w:pPr>
        <w:pStyle w:val="afffffe"/>
        <w:rPr>
          <w:rtl/>
        </w:rPr>
      </w:pPr>
      <w:r w:rsidRPr="0032581B">
        <w:rPr>
          <w:rtl/>
        </w:rPr>
        <w:t xml:space="preserve">קובץ שעורים </w:t>
      </w:r>
      <w:r w:rsidRPr="0032581B">
        <w:rPr>
          <w:rFonts w:hint="cs"/>
          <w:rtl/>
        </w:rPr>
        <w:t xml:space="preserve">ח"ב </w:t>
      </w:r>
      <w:r w:rsidRPr="0032581B">
        <w:rPr>
          <w:rtl/>
        </w:rPr>
        <w:t>קובץ באורים גיטין אות ג</w:t>
      </w:r>
      <w:r w:rsidRPr="0032581B">
        <w:rPr>
          <w:rFonts w:hint="cs"/>
          <w:rtl/>
        </w:rPr>
        <w:t>'</w:t>
      </w:r>
    </w:p>
    <w:p w14:paraId="5F65A6CB" w14:textId="77777777" w:rsidR="00E866D6" w:rsidRPr="0032581B" w:rsidRDefault="00E866D6" w:rsidP="00E866D6">
      <w:pPr>
        <w:pStyle w:val="a1"/>
        <w:rPr>
          <w:rtl/>
        </w:rPr>
      </w:pPr>
      <w:r w:rsidRPr="0032581B">
        <w:rPr>
          <w:rtl/>
        </w:rPr>
        <w:t>ג) [דף ג ע"ב] שם בגמ'. מני מתני' לא כר"מ ולא כר"א. הקשה הגרע"א בחידושיו, למאן דאמר דכתב סופר ועד כשר, ומשום דכתב סופר חשוב כעד, א"כ מאי פריך, נוקי מתני' כר"מ והא דבעינן בפני נכתב הוא מטעם חתימה, דהא גם כתב הסופר חתימה היא. ואין לומר דכיון דשני עדים חתומין לשמה לא איכפת לן בכתיבת הסופר, ליתא, דהא קיי"ל עדות שבטלה מקצתה בטלה כולה. וע"ש שתירץ דלא אמרי' עש"מ בטלה כולה אלא בפסול הגוף אבל לא בפסול הגדה. וקשה לי דהא פריך בגמ' (מכות ו') הרוג יציל, ופירשו בתוס' (יבמות כ"ה) דפסול הרוג הוא משום שנעשה טריפה, ומבואר בסנהדרין ע"ח דטרפה דפסול הוא משום דהוי עדות שאי אתה יכול להזימה, וזה ודאי אינו פסול הגוף אלא פסול הגדה, ומ"מ פריך הרוג יציל על כל העדות. ויש לחלק קצת, דנהי דעשאאי"ל לא הוי אלא פסול הגדה, מ"מ כיון דטרפה פסול מטעם זה לעולם וא"א לו כלל להגיד בכשרות, גם זה פסול הגוף מיקרי, ודוחק.</w:t>
      </w:r>
    </w:p>
    <w:p w14:paraId="59BC9EC0" w14:textId="77777777" w:rsidR="00E866D6" w:rsidRPr="00A52BBC" w:rsidRDefault="00E866D6" w:rsidP="00E866D6">
      <w:pPr>
        <w:pStyle w:val="afffff5"/>
        <w:rPr>
          <w:rtl/>
        </w:rPr>
      </w:pPr>
      <w:r>
        <w:rPr>
          <w:rtl/>
        </w:rPr>
        <w:t>ובעיקר קושיתו נראה, דלא אמרינן עש"מ בטלה כולה אלא היכא שהפסול הוא מצד דיני עדות, אבל הא דבעינן לשמה אינו דין מדיני עדות ולא שייכא כלל לדיני עדות, אלא אחד מתנאי הגט הוא, ובכה"ג לא אשכחן עש"מ בטלה כולה. אח"כ שמעתי מרבינו שליט"א שתירץ כדברי ונהניתי.</w:t>
      </w:r>
    </w:p>
    <w:p w14:paraId="3422FFE5" w14:textId="77777777" w:rsidR="00E866D6" w:rsidRPr="0032581B" w:rsidRDefault="00E866D6" w:rsidP="00724A46">
      <w:pPr>
        <w:pStyle w:val="afffffe"/>
        <w:rPr>
          <w:rtl/>
        </w:rPr>
      </w:pPr>
      <w:r w:rsidRPr="0032581B">
        <w:rPr>
          <w:rtl/>
        </w:rPr>
        <w:t>דברי יחזקאל סימן לג</w:t>
      </w:r>
      <w:r w:rsidRPr="0032581B">
        <w:rPr>
          <w:rFonts w:hint="cs"/>
          <w:rtl/>
        </w:rPr>
        <w:t xml:space="preserve"> אות א' ד"ה איברא</w:t>
      </w:r>
    </w:p>
    <w:p w14:paraId="3DBFCD5B" w14:textId="77777777" w:rsidR="00E866D6" w:rsidRDefault="00E866D6" w:rsidP="00E866D6">
      <w:pPr>
        <w:pStyle w:val="afffff5"/>
        <w:rPr>
          <w:rtl/>
        </w:rPr>
      </w:pPr>
      <w:r>
        <w:rPr>
          <w:rtl/>
        </w:rPr>
        <w:t xml:space="preserve">איברא דבתוס' סנהדרין (דף מ"א ע"ב) ד"ה כמאן מבואר דאם אמר ע"א שאינו יודע בחקירות פסול השאר מדין נמצא קא"פ, אלמא דאפילו אין הפסול בגופו של עד נמי פוסל כל העדים, הן אמת דדעת הרמב"ם (פ"ב מהלכות עדות הל"ג) דדוקא הוכחש ע"א בחקירות פוסל השאר ולא באומר איני יודע, אבל כבר תמה עליו הלח"מ שהוא נגד הסוגיא דסנהדרין, ועכ"פ נראה דטעמו של הרמב"ם דדוקא אם הפסול בגופו של עד פסול ולא כשהגדתו פסולה, ויש סמוכין לזה מדברי הש"ס ב"ב (דף ל"א) ואכמ"ל, וצ"ל דמ"מ באומר א"י בחקירות אינו ראוי להעיד הגדה זו משא"כ בשלא לשמה. אמנם יש לחלק באופן אחר דדווקא היכא דהפסול הוא מתורת עדות יהי' בגופו של עד או בהגדת עדותו ומשא"כ דין לשמה בגט אינו רק מצד כשרות הגט ומשו"ה ל"ש כאן נמצא קא"פ כיון דאין כאן פסול בעצם העדות, ומ"ש הגרע"א דהסופר אף על גב דאינו מכוין ממילא חשיב עד דכתיבתו </w:t>
      </w:r>
      <w:r>
        <w:rPr>
          <w:rtl/>
        </w:rPr>
        <w:t xml:space="preserve">עדות מעליא היא ופוסל השאר, אף על גב דבספ"ק דמכות אמרינן דאם הפסול לא נתכוין להעיד אינו פוסל השאר, התם ה"ט משום דאם לא נתכוין להעיד בשעת ראיה אינו בתורת עד כלל משא"כ כאן שחתימתו הויא הגדה חשיב עד אפילו בלא מתכוין, אמנם בספר המכריע להרי"ד (סימן כ"ה) כתב דאפילו אם לא נתכוין בהגדה לאסהודי ג"כ אינו פוסל יעו"ש. ואפשר דמשו"ה כתב הגרע"א דהסופר מכוין להעיד דלשיטתו אם לא כיון להעיד אין זה הגדה כלל דמה"ט אינו פוסל השאר ועיין כריתות (דף י"ב) ובתו"י ד"ה לא נתכונתי להעיד ואכמ"ל. </w:t>
      </w:r>
    </w:p>
    <w:p w14:paraId="0235FBBF" w14:textId="77777777" w:rsidR="00E866D6" w:rsidRPr="0032581B" w:rsidRDefault="00E866D6" w:rsidP="00724A46">
      <w:pPr>
        <w:pStyle w:val="afffffe"/>
        <w:rPr>
          <w:rtl/>
        </w:rPr>
      </w:pPr>
      <w:r w:rsidRPr="0032581B">
        <w:rPr>
          <w:rFonts w:hint="cs"/>
          <w:rtl/>
        </w:rPr>
        <w:t>קהלות יעקב גיטין סימן ג' ד</w:t>
      </w:r>
      <w:r w:rsidRPr="0032581B">
        <w:rPr>
          <w:rFonts w:cs="Guttman Hodes" w:hint="cs"/>
          <w:rtl/>
        </w:rPr>
        <w:t>"</w:t>
      </w:r>
      <w:r w:rsidRPr="0032581B">
        <w:rPr>
          <w:rFonts w:hint="cs"/>
          <w:rtl/>
        </w:rPr>
        <w:t>ה ויש</w:t>
      </w:r>
    </w:p>
    <w:p w14:paraId="6C078023" w14:textId="77777777" w:rsidR="00E866D6" w:rsidRDefault="00E866D6" w:rsidP="00E866D6">
      <w:pPr>
        <w:pStyle w:val="afffff5"/>
        <w:rPr>
          <w:rtl/>
        </w:rPr>
      </w:pPr>
      <w:r w:rsidRPr="00B00102">
        <w:rPr>
          <w:rtl/>
        </w:rPr>
        <w:t>ויש להעיר על זה מסנהדרין דמ"א דאמרינן דשנים אומרים ידענו בחקירות וא' אומר איני יודע עדותן של היודעין קיימת ואמרינן כמאן דלא כרע"ק יפירשו התוס' שם ד"ה כמאן דזה שאומר איני יודע החקירות ונפסל לעדות זו ממילא נפסלו כולן כדין נמצא אחד מהן קא"פ דלרע"ק כולם בטלו ע"ש בתוס' והרי התם דנמצא אחד מהן קא"פ דלרע"ק עדות כולן ליכא פסול הגוף בהעד עצמו כשאינו יודע החקירות רק שהגדתו פסולה לפי שאינו מעיד כהוגן ומ"מ מבואר דאמרינן בזה דינא</w:t>
      </w:r>
      <w:r w:rsidRPr="00C33F23">
        <w:rPr>
          <w:rtl/>
        </w:rPr>
        <w:t xml:space="preserve"> דנמצא אחד מהן קא"פ דלרע"ק עדות כולן</w:t>
      </w:r>
      <w:r>
        <w:rPr>
          <w:rFonts w:hint="cs"/>
          <w:rtl/>
        </w:rPr>
        <w:t xml:space="preserve"> בטלה.</w:t>
      </w:r>
    </w:p>
    <w:p w14:paraId="76CBAFEE" w14:textId="77777777" w:rsidR="00E866D6" w:rsidRDefault="00E866D6" w:rsidP="00E866D6">
      <w:pPr>
        <w:pStyle w:val="a7"/>
        <w:rPr>
          <w:rtl/>
        </w:rPr>
      </w:pPr>
      <w:bookmarkStart w:id="1853" w:name="_Toc170000394"/>
      <w:r>
        <w:rPr>
          <w:rFonts w:hint="cs"/>
          <w:rtl/>
        </w:rPr>
        <w:t>בי' הקה"י דפסול שפוסל את כל העדים הוא רק פסול בנאמנות ושלא לשמה הוא פסול בגט</w:t>
      </w:r>
      <w:bookmarkEnd w:id="1853"/>
    </w:p>
    <w:p w14:paraId="7F293FE8" w14:textId="66CAABAF" w:rsidR="00E866D6" w:rsidRPr="005E13E8" w:rsidRDefault="00E866D6" w:rsidP="00E80966">
      <w:pPr>
        <w:pStyle w:val="a2"/>
        <w:rPr>
          <w:rtl/>
        </w:rPr>
      </w:pPr>
      <w:r>
        <w:rPr>
          <w:rFonts w:hint="cs"/>
          <w:rtl/>
        </w:rPr>
        <w:t>וכעי"ז תירץ</w:t>
      </w:r>
      <w:r w:rsidRPr="001B1312">
        <w:rPr>
          <w:b/>
          <w:bCs/>
          <w:rtl/>
        </w:rPr>
        <w:t xml:space="preserve"> </w:t>
      </w:r>
      <w:r>
        <w:rPr>
          <w:rFonts w:hint="cs"/>
          <w:b/>
          <w:bCs/>
          <w:rtl/>
        </w:rPr>
        <w:t>הקה"י</w:t>
      </w:r>
      <w:r>
        <w:rPr>
          <w:rtl/>
        </w:rPr>
        <w:t xml:space="preserve"> </w:t>
      </w:r>
      <w:r>
        <w:rPr>
          <w:rFonts w:hint="cs"/>
          <w:rtl/>
        </w:rPr>
        <w:t>דפסול בעד שפוסל את כל שאר העדים, הוא במקום שהפסול הוא בנאמנות שלו, אבל פסול שלא לשמה שהוא פסול בדיני גירושין ולא בנאמנות העד, אינו פוסל את שאר העדים, וכתב</w:t>
      </w:r>
      <w:r w:rsidRPr="00F12D46">
        <w:rPr>
          <w:b/>
          <w:bCs/>
          <w:rtl/>
        </w:rPr>
        <w:t xml:space="preserve"> </w:t>
      </w:r>
      <w:r>
        <w:rPr>
          <w:rFonts w:hint="cs"/>
          <w:b/>
          <w:bCs/>
          <w:rtl/>
        </w:rPr>
        <w:t>הקה"י</w:t>
      </w:r>
      <w:r>
        <w:rPr>
          <w:rtl/>
        </w:rPr>
        <w:t xml:space="preserve"> </w:t>
      </w:r>
      <w:r>
        <w:rPr>
          <w:rFonts w:hint="cs"/>
          <w:rtl/>
        </w:rPr>
        <w:t>דאולי זו כוונת</w:t>
      </w:r>
      <w:r w:rsidRPr="00F12D46">
        <w:rPr>
          <w:b/>
          <w:bCs/>
          <w:rtl/>
        </w:rPr>
        <w:t xml:space="preserve"> </w:t>
      </w:r>
      <w:r>
        <w:rPr>
          <w:rFonts w:hint="cs"/>
          <w:b/>
          <w:bCs/>
          <w:rtl/>
        </w:rPr>
        <w:t>הגרעק"א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Ref169861421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ז)</w:t>
      </w:r>
      <w:r w:rsidRPr="00122AA5">
        <w:rPr>
          <w:rFonts w:ascii="Calibri" w:eastAsia="Times New Roman" w:hAnsi="Calibri" w:cs="Guttman Rashi"/>
          <w:noProof w:val="0"/>
          <w:sz w:val="10"/>
          <w:szCs w:val="12"/>
          <w:rtl/>
        </w:rPr>
        <w:fldChar w:fldCharType="end"/>
      </w:r>
      <w:r>
        <w:rPr>
          <w:rtl/>
        </w:rPr>
        <w:t xml:space="preserve"> </w:t>
      </w:r>
      <w:r>
        <w:rPr>
          <w:rFonts w:hint="cs"/>
          <w:rtl/>
        </w:rPr>
        <w:t>בתירוצו, ועיי"ש במה שהאריך</w:t>
      </w:r>
      <w:r w:rsidRPr="00624248">
        <w:rPr>
          <w:b/>
          <w:bCs/>
          <w:rtl/>
        </w:rPr>
        <w:t xml:space="preserve"> </w:t>
      </w:r>
      <w:r>
        <w:rPr>
          <w:rFonts w:hint="cs"/>
          <w:b/>
          <w:bCs/>
          <w:rtl/>
        </w:rPr>
        <w:t>הקה"י</w:t>
      </w:r>
      <w:r>
        <w:rPr>
          <w:rtl/>
        </w:rPr>
        <w:t xml:space="preserve"> </w:t>
      </w:r>
      <w:r>
        <w:rPr>
          <w:rFonts w:hint="cs"/>
          <w:rtl/>
        </w:rPr>
        <w:t>בעיקר קושית</w:t>
      </w:r>
      <w:r w:rsidRPr="00624248">
        <w:rPr>
          <w:b/>
          <w:bCs/>
          <w:rtl/>
        </w:rPr>
        <w:t xml:space="preserve"> </w:t>
      </w:r>
      <w:r>
        <w:rPr>
          <w:rFonts w:hint="cs"/>
          <w:b/>
          <w:bCs/>
          <w:rtl/>
        </w:rPr>
        <w:t>הגרעק"א</w:t>
      </w:r>
      <w:r>
        <w:rPr>
          <w:rtl/>
        </w:rPr>
        <w:t xml:space="preserve"> </w:t>
      </w:r>
      <w:r>
        <w:rPr>
          <w:rFonts w:hint="cs"/>
          <w:rtl/>
        </w:rPr>
        <w:t>מכתיבת הסופר.</w:t>
      </w:r>
    </w:p>
    <w:p w14:paraId="6C85B09F" w14:textId="77777777" w:rsidR="00E866D6" w:rsidRDefault="00E866D6" w:rsidP="00E866D6">
      <w:pPr>
        <w:pStyle w:val="a1"/>
        <w:rPr>
          <w:rtl/>
        </w:rPr>
      </w:pPr>
      <w:r w:rsidRPr="0032581B">
        <w:rPr>
          <w:rFonts w:hint="cs"/>
          <w:rtl/>
        </w:rPr>
        <w:t xml:space="preserve">אך יש להסביר באופן אחר [ואולי לזה נתכוון הגרעק"א ז"ל אלא שקיצר] </w:t>
      </w:r>
      <w:r w:rsidRPr="0032581B">
        <w:rPr>
          <w:rtl/>
        </w:rPr>
        <w:t xml:space="preserve">דודאי אפילו כשאינו פסול הגוף רק הגדתו עדותן בטלה כדמוכח מא' אומר איני יודע בחקירות וכנ"ל מיהו זה </w:t>
      </w:r>
      <w:r w:rsidRPr="0032581B">
        <w:rPr>
          <w:rFonts w:hint="cs"/>
          <w:rtl/>
        </w:rPr>
        <w:t>ד</w:t>
      </w:r>
      <w:r w:rsidRPr="0032581B">
        <w:rPr>
          <w:rtl/>
        </w:rPr>
        <w:t>וקא כשהגדתו פסולה באופן שאינו נאמן על מה שמעיד דזה הוי פסול בהעדות שלו אבל כשחתם בגט שלא לשמה אין בו פסול נאמנות דודאי נאמן על מה שהעיד שהגט נכתב ונחתם מדעת המתחייב רק שהגט פסול לגרש בו דלא אפשר לגרש בגט שעדיו אינם חתומים לשמה ועכ"פ אין זה פסול בדין נאמנות העדות רק פ</w:t>
      </w:r>
      <w:r w:rsidRPr="0032581B">
        <w:rPr>
          <w:rFonts w:hint="cs"/>
          <w:rtl/>
        </w:rPr>
        <w:t>ס</w:t>
      </w:r>
      <w:r w:rsidRPr="0032581B">
        <w:rPr>
          <w:rtl/>
        </w:rPr>
        <w:t>ול בדין גירושין שאע"פ שהעד החתום שלא לשמה נאמן על מה שמעיד מ"מ גזיה"כ הוא שהאשה אינה מתגר</w:t>
      </w:r>
      <w:r w:rsidRPr="0032581B">
        <w:rPr>
          <w:rFonts w:hint="cs"/>
          <w:rtl/>
        </w:rPr>
        <w:t>שת</w:t>
      </w:r>
      <w:r w:rsidRPr="0032581B">
        <w:rPr>
          <w:rtl/>
        </w:rPr>
        <w:t xml:space="preserve"> בגט כזה וכה"ג ליכא דין דנמצא אחד מהן קא"פ עדות כולן בטלה דדין זה דנמצא קא"פ כולן בטלין זהו דוקא כשעדות של אחד מהן אין לו </w:t>
      </w:r>
      <w:r w:rsidRPr="0032581B">
        <w:rPr>
          <w:rFonts w:hint="cs"/>
          <w:rtl/>
        </w:rPr>
        <w:t>נ</w:t>
      </w:r>
      <w:r w:rsidRPr="0032581B">
        <w:rPr>
          <w:rtl/>
        </w:rPr>
        <w:t>אמנות דהו"ל פסול בדין עדות אבל של</w:t>
      </w:r>
      <w:r w:rsidRPr="0032581B">
        <w:rPr>
          <w:rFonts w:hint="cs"/>
          <w:rtl/>
        </w:rPr>
        <w:t>א לשמה</w:t>
      </w:r>
      <w:r w:rsidRPr="0032581B">
        <w:rPr>
          <w:rtl/>
        </w:rPr>
        <w:t xml:space="preserve"> ליכא חסרון בתורת עדות אלא פסול בתורת גט וכמשנ"ת וכה"ג ל"א דין דנמצא אחד מהן קא"פ כו'</w:t>
      </w:r>
      <w:r>
        <w:rPr>
          <w:rFonts w:hint="cs"/>
          <w:rtl/>
        </w:rPr>
        <w:t>.</w:t>
      </w:r>
    </w:p>
    <w:p w14:paraId="5FD5C204" w14:textId="77777777" w:rsidR="00E866D6" w:rsidRDefault="00E866D6" w:rsidP="00E866D6">
      <w:pPr>
        <w:pStyle w:val="a7"/>
        <w:rPr>
          <w:rtl/>
        </w:rPr>
      </w:pPr>
    </w:p>
    <w:p w14:paraId="2680EFD7" w14:textId="77777777" w:rsidR="00E866D6" w:rsidRDefault="00E866D6" w:rsidP="00E866D6">
      <w:pPr>
        <w:pStyle w:val="a7"/>
        <w:rPr>
          <w:rtl/>
        </w:rPr>
      </w:pPr>
    </w:p>
    <w:p w14:paraId="3B7DE385" w14:textId="77777777" w:rsidR="00E866D6" w:rsidRPr="00D65D7D" w:rsidRDefault="00E866D6" w:rsidP="00E866D6">
      <w:pPr>
        <w:pStyle w:val="a7"/>
        <w:rPr>
          <w:rtl/>
        </w:rPr>
      </w:pPr>
    </w:p>
    <w:p w14:paraId="678E4C0A" w14:textId="77777777" w:rsidR="00E866D6" w:rsidRDefault="00E866D6" w:rsidP="00E866D6">
      <w:pPr>
        <w:pStyle w:val="affff5"/>
        <w:rPr>
          <w:rtl/>
        </w:rPr>
      </w:pPr>
      <w:bookmarkStart w:id="1854" w:name="_Toc170000395"/>
      <w:r>
        <w:rPr>
          <w:rFonts w:hint="cs"/>
          <w:rtl/>
        </w:rPr>
        <w:t>בדין חתימה לשמה לר"א כשאין ע"מ</w:t>
      </w:r>
      <w:bookmarkEnd w:id="1854"/>
      <w:r w:rsidRPr="00346B2B">
        <w:rPr>
          <w:vanish/>
          <w:rtl/>
        </w:rPr>
        <w:t xml:space="preserve"> &lt; # =</w:t>
      </w:r>
    </w:p>
    <w:p w14:paraId="59081CF5" w14:textId="77777777" w:rsidR="00E866D6" w:rsidRDefault="00E866D6" w:rsidP="00E866D6">
      <w:pPr>
        <w:pStyle w:val="1"/>
        <w:rPr>
          <w:rtl/>
        </w:rPr>
      </w:pPr>
      <w:bookmarkStart w:id="1855" w:name="_Toc170000396"/>
      <w:r>
        <w:rPr>
          <w:rFonts w:hint="cs"/>
          <w:rtl/>
        </w:rPr>
        <w:t>בי' הגרנ"פ והגרש"ר אי צריך חתימה לשמה בע"ח לבד לר"א</w:t>
      </w:r>
      <w:bookmarkEnd w:id="1855"/>
    </w:p>
    <w:p w14:paraId="274BD07A" w14:textId="77777777" w:rsidR="00E866D6" w:rsidRPr="00724A46" w:rsidRDefault="00E866D6" w:rsidP="00724A46">
      <w:pPr>
        <w:pStyle w:val="afffff7"/>
        <w:rPr>
          <w:rtl/>
        </w:rPr>
      </w:pPr>
      <w:bookmarkStart w:id="1856" w:name="_Toc172110054"/>
      <w:bookmarkStart w:id="1857" w:name="_Toc173964564"/>
      <w:bookmarkStart w:id="1858" w:name="_Hlk169729637"/>
      <w:r w:rsidRPr="00724A46">
        <w:rPr>
          <w:rtl/>
        </w:rPr>
        <w:t>חדושי ר' נחום</w:t>
      </w:r>
      <w:r w:rsidRPr="00724A46">
        <w:rPr>
          <w:rFonts w:hint="cs"/>
          <w:rtl/>
        </w:rPr>
        <w:t xml:space="preserve"> </w:t>
      </w:r>
      <w:r w:rsidRPr="00724A46">
        <w:rPr>
          <w:rtl/>
        </w:rPr>
        <w:t>גיטין ג' ע"ב</w:t>
      </w:r>
      <w:r w:rsidRPr="00724A46">
        <w:rPr>
          <w:rFonts w:hint="cs"/>
          <w:rtl/>
        </w:rPr>
        <w:t xml:space="preserve"> אות ע"ד</w:t>
      </w:r>
      <w:bookmarkEnd w:id="1856"/>
      <w:r w:rsidRPr="00724A46">
        <w:rPr>
          <w:rtl/>
        </w:rPr>
        <w:t xml:space="preserve"> (ד)</w:t>
      </w:r>
      <w:bookmarkEnd w:id="1857"/>
    </w:p>
    <w:p w14:paraId="22899A42" w14:textId="77777777" w:rsidR="00E866D6" w:rsidRDefault="00E866D6" w:rsidP="00E866D6">
      <w:pPr>
        <w:pStyle w:val="a7"/>
        <w:rPr>
          <w:rtl/>
        </w:rPr>
      </w:pPr>
      <w:bookmarkStart w:id="1859" w:name="_Toc170000397"/>
      <w:r>
        <w:rPr>
          <w:rFonts w:hint="cs"/>
          <w:rtl/>
        </w:rPr>
        <w:t>בי' הגרנ"פ דמ' ברש"י דאף בע"ח לבד א"צ לשמה דאינו בכלל וכתב אך רש"י לא ס"ל כרי"ף</w:t>
      </w:r>
      <w:bookmarkEnd w:id="1859"/>
      <w:r>
        <w:rPr>
          <w:rFonts w:hint="cs"/>
          <w:rtl/>
        </w:rPr>
        <w:t xml:space="preserve"> </w:t>
      </w:r>
    </w:p>
    <w:p w14:paraId="13EFA9D3" w14:textId="6B5C93B6" w:rsidR="00E866D6" w:rsidRPr="00353E38" w:rsidRDefault="00E866D6" w:rsidP="00E80966">
      <w:pPr>
        <w:pStyle w:val="a2"/>
        <w:rPr>
          <w:vanish w:val="0"/>
          <w:rtl/>
        </w:rPr>
      </w:pPr>
      <w:bookmarkStart w:id="1860" w:name="_Ref169773277"/>
      <w:r>
        <w:rPr>
          <w:rFonts w:hint="cs"/>
          <w:rtl/>
        </w:rPr>
        <w:t xml:space="preserve">במ"ש </w:t>
      </w:r>
      <w:r>
        <w:rPr>
          <w:rFonts w:hint="cs"/>
          <w:b/>
          <w:bCs/>
          <w:rtl/>
        </w:rPr>
        <w:t>רש"י</w:t>
      </w:r>
      <w:r w:rsidRPr="00BE47C5">
        <w:rPr>
          <w:b/>
          <w:bCs/>
          <w:rtl/>
        </w:rPr>
        <w:t xml:space="preserve"> </w:t>
      </w:r>
      <w:r w:rsidRPr="00122AA5">
        <w:rPr>
          <w:rFonts w:ascii="Calibri" w:eastAsia="Times New Roman" w:hAnsi="Calibri" w:cs="Guttman Rashi" w:hint="cs"/>
          <w:noProof w:val="0"/>
          <w:sz w:val="10"/>
          <w:szCs w:val="12"/>
          <w:rtl/>
        </w:rPr>
        <w:t>(</w:t>
      </w:r>
      <w:r w:rsidRPr="00122AA5">
        <w:rPr>
          <w:rStyle w:val="af2"/>
          <w:rFonts w:eastAsia="Guttman Hodes" w:hint="cs"/>
          <w:rtl/>
        </w:rPr>
        <w:t>עי' אות</w:t>
      </w:r>
      <w:r w:rsidRPr="00122AA5">
        <w:rPr>
          <w:rStyle w:val="af2"/>
          <w:rFonts w:eastAsia="Guttman Hodes"/>
          <w:rtl/>
        </w:rPr>
        <w:t xml:space="preserve">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Ref168936352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מו)</w:t>
      </w:r>
      <w:r w:rsidRPr="00122AA5">
        <w:rPr>
          <w:rStyle w:val="af2"/>
          <w:rFonts w:eastAsia="Guttman Hodes"/>
          <w:rtl/>
        </w:rPr>
        <w:fldChar w:fldCharType="end"/>
      </w:r>
      <w:r w:rsidRPr="008A4C4C">
        <w:rPr>
          <w:rStyle w:val="af2"/>
          <w:rFonts w:eastAsia="Guttman Hodes"/>
          <w:rtl/>
        </w:rPr>
        <w:t xml:space="preserve"> </w:t>
      </w:r>
      <w:r>
        <w:rPr>
          <w:rFonts w:hint="cs"/>
          <w:rtl/>
        </w:rPr>
        <w:t>דס"ל לר"א דמדאו' הגט כשר אף שאין עדים חתומין עליו, והא דכתיב "וכתב" משמעותו על הכתיבה ולא על החתימה, כתב</w:t>
      </w:r>
      <w:r>
        <w:rPr>
          <w:rtl/>
        </w:rPr>
        <w:t xml:space="preserve"> </w:t>
      </w:r>
      <w:r>
        <w:rPr>
          <w:rFonts w:hint="cs"/>
          <w:b/>
          <w:bCs/>
          <w:rtl/>
        </w:rPr>
        <w:t>ב</w:t>
      </w:r>
      <w:r w:rsidRPr="008A4C4C">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Ref169773277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ע"ד</w:t>
      </w:r>
      <w:r w:rsidRPr="00E30D25">
        <w:rPr>
          <w:rFonts w:ascii="Calibri" w:eastAsia="Times New Roman" w:hAnsi="Calibri" w:cs="Guttman Rashi"/>
          <w:noProof w:val="0"/>
          <w:sz w:val="10"/>
          <w:szCs w:val="12"/>
          <w:rtl/>
        </w:rPr>
        <w:t>)</w:t>
      </w:r>
      <w:bookmarkEnd w:id="1860"/>
      <w:r w:rsidRPr="00E30D25">
        <w:rPr>
          <w:rtl/>
        </w:rPr>
        <w:t xml:space="preserve">= </w:t>
      </w:r>
      <w:r w:rsidRPr="00E30D25">
        <w:rPr>
          <w:rFonts w:hint="cs"/>
          <w:rtl/>
        </w:rPr>
        <w:t>דמשמע מדברי</w:t>
      </w:r>
      <w:r w:rsidRPr="00E30D25">
        <w:rPr>
          <w:b/>
          <w:bCs/>
          <w:rtl/>
        </w:rPr>
        <w:t xml:space="preserve"> </w:t>
      </w:r>
      <w:r w:rsidRPr="00E30D25">
        <w:rPr>
          <w:rFonts w:hint="cs"/>
          <w:b/>
          <w:bCs/>
          <w:rtl/>
        </w:rPr>
        <w:t>רש"י</w:t>
      </w:r>
      <w:r w:rsidRPr="00E30D25">
        <w:rPr>
          <w:rtl/>
        </w:rPr>
        <w:t xml:space="preserve"> </w:t>
      </w:r>
      <w:r w:rsidRPr="00E30D25">
        <w:rPr>
          <w:rFonts w:hint="cs"/>
          <w:rtl/>
        </w:rPr>
        <w:t>דמסברא היה אפש"ל דאף לר"א צריך חתימה לשמה, ורק מהא דגט בלא חתימה כשר מוכח דהילפותא דלשמה היא בכתיבה, ואין מקור לחתימה לשמה, והקשה</w:t>
      </w:r>
      <w:r w:rsidRPr="00E30D25">
        <w:rPr>
          <w:b/>
          <w:bCs/>
          <w:rtl/>
        </w:rPr>
        <w:t xml:space="preserve"> </w:t>
      </w:r>
      <w:r w:rsidRPr="00E30D25">
        <w:rPr>
          <w:rFonts w:hint="cs"/>
          <w:b/>
          <w:bCs/>
          <w:rtl/>
        </w:rPr>
        <w:t>הגרנ"פ</w:t>
      </w:r>
      <w:r w:rsidRPr="00E30D25">
        <w:rPr>
          <w:rtl/>
        </w:rPr>
        <w:t xml:space="preserve"> </w:t>
      </w:r>
      <w:r w:rsidRPr="00E30D25">
        <w:rPr>
          <w:rFonts w:hint="cs"/>
          <w:rtl/>
        </w:rPr>
        <w:t>דכיון דעידי חתימה אינם מעיקר הגט פשיטא דא"צ לשמה, וציין</w:t>
      </w:r>
      <w:r w:rsidRPr="00E30D25">
        <w:rPr>
          <w:b/>
          <w:bCs/>
          <w:rtl/>
        </w:rPr>
        <w:t xml:space="preserve"> </w:t>
      </w:r>
      <w:r w:rsidRPr="00E30D25">
        <w:rPr>
          <w:rFonts w:hint="cs"/>
          <w:b/>
          <w:bCs/>
          <w:rtl/>
        </w:rPr>
        <w:t>הגרנ"פ</w:t>
      </w:r>
      <w:r w:rsidRPr="00E30D25">
        <w:rPr>
          <w:rtl/>
        </w:rPr>
        <w:t xml:space="preserve"> </w:t>
      </w:r>
      <w:r w:rsidRPr="00E30D25">
        <w:rPr>
          <w:rFonts w:hint="cs"/>
          <w:rtl/>
        </w:rPr>
        <w:t>לדברי</w:t>
      </w:r>
      <w:r w:rsidRPr="00E30D25">
        <w:rPr>
          <w:rtl/>
        </w:rPr>
        <w:t xml:space="preserve"> </w:t>
      </w:r>
      <w:r w:rsidRPr="00E30D25">
        <w:rPr>
          <w:rFonts w:hint="cs"/>
          <w:b/>
          <w:bCs/>
          <w:rtl/>
        </w:rPr>
        <w:t>הרמב</w:t>
      </w:r>
      <w:r w:rsidRPr="00353E38">
        <w:rPr>
          <w:rStyle w:val="aff4"/>
          <w:rFonts w:hint="cs"/>
          <w:vanish/>
          <w:rtl/>
        </w:rPr>
        <w:t>"ן בבי' הב'</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Ref169811736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נב)</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דכתב בדעת</w:t>
      </w:r>
      <w:r w:rsidRPr="00353E38">
        <w:rPr>
          <w:vanish w:val="0"/>
          <w:rtl/>
        </w:rPr>
        <w:t xml:space="preserve"> </w:t>
      </w:r>
      <w:r w:rsidRPr="00353E38">
        <w:rPr>
          <w:rFonts w:hint="cs"/>
          <w:b/>
          <w:bCs/>
          <w:vanish w:val="0"/>
          <w:rtl/>
        </w:rPr>
        <w:t>הרי"ף</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Ref169692607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כב)</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דבאופן שיש בגט רק עידי חתימה ולא מסר בפני עידי מסירה, אף לר"א צריך חתימה לשמה, וכתב</w:t>
      </w:r>
      <w:r w:rsidRPr="00353E38">
        <w:rPr>
          <w:b/>
          <w:bCs/>
          <w:vanish w:val="0"/>
          <w:rtl/>
        </w:rPr>
        <w:t xml:space="preserve"> </w:t>
      </w:r>
      <w:r w:rsidRPr="00353E38">
        <w:rPr>
          <w:rFonts w:hint="cs"/>
          <w:b/>
          <w:bCs/>
          <w:vanish w:val="0"/>
          <w:rtl/>
        </w:rPr>
        <w:t>הגרנ"פ</w:t>
      </w:r>
      <w:r w:rsidRPr="00353E38">
        <w:rPr>
          <w:vanish w:val="0"/>
          <w:rtl/>
        </w:rPr>
        <w:t xml:space="preserve"> </w:t>
      </w:r>
      <w:r w:rsidRPr="00353E38">
        <w:rPr>
          <w:rFonts w:hint="cs"/>
          <w:vanish w:val="0"/>
          <w:rtl/>
        </w:rPr>
        <w:t>דלדעת</w:t>
      </w:r>
      <w:r w:rsidRPr="00353E38">
        <w:rPr>
          <w:b/>
          <w:bCs/>
          <w:vanish w:val="0"/>
          <w:rtl/>
        </w:rPr>
        <w:t xml:space="preserve"> </w:t>
      </w:r>
      <w:r w:rsidRPr="00353E38">
        <w:rPr>
          <w:rFonts w:hint="cs"/>
          <w:b/>
          <w:bCs/>
          <w:vanish w:val="0"/>
          <w:rtl/>
        </w:rPr>
        <w:t>רש"י</w:t>
      </w:r>
      <w:r w:rsidRPr="00353E38">
        <w:rPr>
          <w:vanish w:val="0"/>
          <w:rtl/>
        </w:rPr>
        <w:t xml:space="preserve"> </w:t>
      </w:r>
      <w:r w:rsidRPr="00353E38">
        <w:rPr>
          <w:rFonts w:hint="cs"/>
          <w:vanish w:val="0"/>
          <w:rtl/>
        </w:rPr>
        <w:t>אפש"ל דאף בכה"ג אעפ"י דע"י העידי חתימה נעשה השטר א"צ חתימה לשמה, כיון דהילפותא ללשמה היא רק בכתיבה, אך דחה</w:t>
      </w:r>
      <w:r w:rsidRPr="00353E38">
        <w:rPr>
          <w:b/>
          <w:bCs/>
          <w:vanish w:val="0"/>
          <w:rtl/>
        </w:rPr>
        <w:t xml:space="preserve"> </w:t>
      </w:r>
      <w:r w:rsidRPr="00353E38">
        <w:rPr>
          <w:rFonts w:hint="cs"/>
          <w:b/>
          <w:bCs/>
          <w:vanish w:val="0"/>
          <w:rtl/>
        </w:rPr>
        <w:t>הגרנ"פ</w:t>
      </w:r>
      <w:r w:rsidRPr="00353E38">
        <w:rPr>
          <w:vanish w:val="0"/>
          <w:rtl/>
        </w:rPr>
        <w:t xml:space="preserve"> </w:t>
      </w:r>
      <w:r w:rsidRPr="00353E38">
        <w:rPr>
          <w:rFonts w:hint="cs"/>
          <w:vanish w:val="0"/>
          <w:rtl/>
        </w:rPr>
        <w:t>דא"א לומר דלכן כתב</w:t>
      </w:r>
      <w:r w:rsidRPr="00353E38">
        <w:rPr>
          <w:b/>
          <w:bCs/>
          <w:vanish w:val="0"/>
          <w:rtl/>
        </w:rPr>
        <w:t xml:space="preserve"> </w:t>
      </w:r>
      <w:r w:rsidRPr="00353E38">
        <w:rPr>
          <w:rFonts w:hint="cs"/>
          <w:b/>
          <w:bCs/>
          <w:vanish w:val="0"/>
          <w:rtl/>
        </w:rPr>
        <w:t>רש"י</w:t>
      </w:r>
      <w:r w:rsidRPr="00353E38">
        <w:rPr>
          <w:vanish w:val="0"/>
          <w:rtl/>
        </w:rPr>
        <w:t xml:space="preserve"> </w:t>
      </w:r>
      <w:r w:rsidRPr="00353E38">
        <w:rPr>
          <w:rFonts w:hint="cs"/>
          <w:vanish w:val="0"/>
          <w:rtl/>
        </w:rPr>
        <w:t xml:space="preserve">את הילפותא, דהא מדברי </w:t>
      </w:r>
      <w:r w:rsidRPr="00353E38">
        <w:rPr>
          <w:rFonts w:hint="cs"/>
          <w:b/>
          <w:bCs/>
          <w:vanish w:val="0"/>
          <w:rtl/>
        </w:rPr>
        <w:t>רש"י לקמן</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Ref169730431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כ)</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מבואר דס"ל</w:t>
      </w:r>
      <w:r w:rsidRPr="00353E38">
        <w:rPr>
          <w:vanish w:val="0"/>
          <w:rtl/>
        </w:rPr>
        <w:t xml:space="preserve"> </w:t>
      </w:r>
      <w:r w:rsidRPr="00353E38">
        <w:rPr>
          <w:rFonts w:hint="cs"/>
          <w:vanish w:val="0"/>
          <w:rtl/>
        </w:rPr>
        <w:t>דלר"א לא מהני חתימה בלי עידי מסירה ודלא</w:t>
      </w:r>
      <w:r w:rsidRPr="00353E38">
        <w:rPr>
          <w:rFonts w:hint="cs"/>
          <w:b/>
          <w:bCs/>
          <w:vanish w:val="0"/>
          <w:rtl/>
        </w:rPr>
        <w:t xml:space="preserve"> כרי"ף</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Ref169692607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כב)</w:t>
      </w:r>
      <w:r w:rsidRPr="00353E38">
        <w:rPr>
          <w:rFonts w:ascii="Calibri" w:eastAsia="Times New Roman" w:hAnsi="Calibri" w:cs="Guttman Rashi"/>
          <w:noProof w:val="0"/>
          <w:vanish w:val="0"/>
          <w:sz w:val="10"/>
          <w:szCs w:val="12"/>
          <w:rtl/>
        </w:rPr>
        <w:fldChar w:fldCharType="end"/>
      </w:r>
      <w:r w:rsidRPr="00353E38">
        <w:rPr>
          <w:rFonts w:hint="cs"/>
          <w:vanish w:val="0"/>
          <w:rtl/>
        </w:rPr>
        <w:t>.</w:t>
      </w:r>
    </w:p>
    <w:p w14:paraId="6C52C0F1" w14:textId="77777777" w:rsidR="00E866D6" w:rsidRPr="00353E38" w:rsidRDefault="00E866D6" w:rsidP="00724A46">
      <w:pPr>
        <w:pStyle w:val="afffffe"/>
        <w:rPr>
          <w:vanish/>
          <w:rtl/>
        </w:rPr>
      </w:pPr>
      <w:r w:rsidRPr="00353E38">
        <w:rPr>
          <w:vanish/>
          <w:rtl/>
        </w:rPr>
        <w:lastRenderedPageBreak/>
        <w:t>חדושי ר' נחום גיטין ג' ע"ב</w:t>
      </w:r>
      <w:r w:rsidRPr="00353E38">
        <w:rPr>
          <w:rFonts w:hint="cs"/>
          <w:vanish/>
          <w:rtl/>
        </w:rPr>
        <w:t xml:space="preserve"> אות ע"ד</w:t>
      </w:r>
    </w:p>
    <w:p w14:paraId="3DC0CDB8" w14:textId="77777777" w:rsidR="00E866D6" w:rsidRDefault="00E866D6" w:rsidP="00E866D6">
      <w:pPr>
        <w:pStyle w:val="a1"/>
        <w:rPr>
          <w:rtl/>
        </w:rPr>
      </w:pPr>
      <w:r>
        <w:rPr>
          <w:rtl/>
        </w:rPr>
        <w:t>עד) רש"י ד"ה ואי ר"א, דאמר מדאורייתא גט שאין עליו עדיו חתומין עליו כשר אלמא וכתב כתיבה היא דמשמע, מדברי רש"י נראה דמסברא היה אפ"ל דלר"א בעי' חתימה לשמה, אלא דכיון דלדידיה מהני גט בלא ע"ח מוכח דוכתב אכתיבה קאי ואין מקור לחדש דבעי' חתימה לשמה. ולכאו' אינו מובן אמאי הוצרך רש"י לזה, הא לר"א הע"ח אינם מעיקר הגט ול"ש כלל לומר דבעי' חתימה לשמה.</w:t>
      </w:r>
    </w:p>
    <w:p w14:paraId="28A0E28A" w14:textId="77777777" w:rsidR="00E866D6" w:rsidRDefault="00E866D6" w:rsidP="00E866D6">
      <w:pPr>
        <w:pStyle w:val="afffff5"/>
        <w:rPr>
          <w:rtl/>
        </w:rPr>
      </w:pPr>
      <w:r>
        <w:rPr>
          <w:rtl/>
        </w:rPr>
        <w:t>והנה ברי"ף לקמן פרק המגרש כתב דגם ר"א מודה דמהני ע"ח בלא ע"מ וכל המח' בין ר"א לר"מ היא רק אי מהני ע"מ בלא ע"ח, ועי' בראשונים בסוגיין שכתבו דלשיטתו בגונא דליכא ע"מ בעי' חתימה לשמה מדאורייתא, דבכה"ג הויא החתימה מעיקר הגט ובעי' בה לשמה [ובראשונים הק' ע"ז דא"כ מאי מקשי' אי ר"א כתיבה בעי חתימה לא בעי, הא י"ל דאיירי בלא ע"מ ובכה"ג גם ר"א מודה דבעי' חתימה לשמה, ועי' ברמב"ן מש"כ בזה]. ולכאו' לטעמיה דרש"י הנ"ל דלר"א מוכח דוכתב לא קאי אחתימה אפ"ל דגם בגונא דליכא עדי מסירה א"צ חתימה לשמה, דאע"ג דבכה"ג מהניא עדותם לאשווי שטרא מ"מ מאחר דוכתב קאי אכתיבה אין מקור לחדש דבעי' חתימה לשמה. ולפי"ז היה אפ"ל דמה"ט הוצרך רש"י להך טעמא ולא פי' כפשוטו דלר"א אין החתימה מגוף הגט ול"ש להצריך חתימה לשמה. אמנם לקושטא דמילתא א"א לומר כן בדעת רש"י, דהרי ברש"י בכ"ד (לקמן ד"כ ע"ב, דכ"ב ע"ב ודס"ד ע"א) נח' על הרי"ף וכתב דלר"א בעי' עדי מסירה דוקא ולא מהני ע"ח, ולדידיה לא משכח"ל דין עדי חתימה לר"א.</w:t>
      </w:r>
    </w:p>
    <w:p w14:paraId="3F1F81AE" w14:textId="77777777" w:rsidR="00E866D6" w:rsidRPr="00724A46" w:rsidRDefault="00E866D6" w:rsidP="00724A46">
      <w:pPr>
        <w:pStyle w:val="afffff7"/>
        <w:rPr>
          <w:rtl/>
        </w:rPr>
      </w:pPr>
      <w:bookmarkStart w:id="1861" w:name="_Toc172110055"/>
      <w:bookmarkStart w:id="1862" w:name="_Toc173964565"/>
      <w:bookmarkEnd w:id="1858"/>
      <w:r w:rsidRPr="00724A46">
        <w:rPr>
          <w:rtl/>
        </w:rPr>
        <w:t>שעורי ר' שמואל גיטין ג' ע"ב</w:t>
      </w:r>
      <w:r w:rsidRPr="00724A46">
        <w:rPr>
          <w:rFonts w:hint="cs"/>
          <w:rtl/>
        </w:rPr>
        <w:t xml:space="preserve"> אות מ"ד</w:t>
      </w:r>
      <w:bookmarkEnd w:id="1861"/>
      <w:r w:rsidRPr="00724A46">
        <w:rPr>
          <w:rtl/>
        </w:rPr>
        <w:t xml:space="preserve"> (ד)</w:t>
      </w:r>
      <w:bookmarkEnd w:id="1862"/>
    </w:p>
    <w:p w14:paraId="36BEB6DF" w14:textId="77777777" w:rsidR="00E866D6" w:rsidRDefault="00E866D6" w:rsidP="00E866D6">
      <w:pPr>
        <w:pStyle w:val="a7"/>
        <w:rPr>
          <w:rtl/>
        </w:rPr>
      </w:pPr>
      <w:bookmarkStart w:id="1863" w:name="_Toc170000398"/>
      <w:r>
        <w:rPr>
          <w:rFonts w:hint="cs"/>
          <w:rtl/>
        </w:rPr>
        <w:t>בי' הגרש"ר ברמב"ן בבי' הא' ובגר"א דע"ח לבד א"צ לשמה דלא מתורף הגט אלא עדות בפנ"ע</w:t>
      </w:r>
      <w:bookmarkEnd w:id="1863"/>
    </w:p>
    <w:p w14:paraId="4D7A4780" w14:textId="50314996" w:rsidR="00E866D6" w:rsidRPr="00E30D25" w:rsidRDefault="00E866D6" w:rsidP="00E80966">
      <w:pPr>
        <w:pStyle w:val="a2"/>
        <w:rPr>
          <w:rtl/>
        </w:rPr>
      </w:pPr>
      <w:bookmarkStart w:id="1864" w:name="_Ref169776171"/>
      <w:bookmarkStart w:id="1865" w:name="_Ref169811550"/>
      <w:r>
        <w:rPr>
          <w:rFonts w:hint="cs"/>
          <w:rtl/>
        </w:rPr>
        <w:t>במ"ש</w:t>
      </w:r>
      <w:r>
        <w:rPr>
          <w:rtl/>
        </w:rPr>
        <w:t xml:space="preserve"> </w:t>
      </w:r>
      <w:r>
        <w:rPr>
          <w:rFonts w:hint="cs"/>
          <w:b/>
          <w:bCs/>
          <w:rtl/>
        </w:rPr>
        <w:t>הרמב"ן בבי' הא'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Ref169811702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מז)</w:t>
      </w:r>
      <w:r w:rsidRPr="00122AA5">
        <w:rPr>
          <w:rFonts w:ascii="Calibri" w:eastAsia="Times New Roman" w:hAnsi="Calibri" w:cs="Guttman Rashi"/>
          <w:noProof w:val="0"/>
          <w:sz w:val="10"/>
          <w:szCs w:val="12"/>
          <w:rtl/>
        </w:rPr>
        <w:fldChar w:fldCharType="end"/>
      </w:r>
      <w:r>
        <w:rPr>
          <w:rtl/>
        </w:rPr>
        <w:t xml:space="preserve"> </w:t>
      </w:r>
      <w:r>
        <w:rPr>
          <w:rFonts w:hint="cs"/>
          <w:rtl/>
        </w:rPr>
        <w:t>דאפש"ל דאף לדעת</w:t>
      </w:r>
      <w:r>
        <w:rPr>
          <w:rtl/>
        </w:rPr>
        <w:t xml:space="preserve"> </w:t>
      </w:r>
      <w:r>
        <w:rPr>
          <w:rFonts w:hint="cs"/>
          <w:b/>
          <w:bCs/>
          <w:rtl/>
        </w:rPr>
        <w:t>הרי"ף</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Ref169692607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122AA5">
        <w:rPr>
          <w:rFonts w:ascii="Calibri" w:eastAsia="Times New Roman" w:hAnsi="Calibri" w:cs="Guttman Rashi"/>
          <w:noProof w:val="0"/>
          <w:sz w:val="10"/>
          <w:szCs w:val="12"/>
          <w:rtl/>
        </w:rPr>
        <w:fldChar w:fldCharType="end"/>
      </w:r>
      <w:r>
        <w:rPr>
          <w:rtl/>
        </w:rPr>
        <w:t xml:space="preserve"> </w:t>
      </w:r>
      <w:r>
        <w:rPr>
          <w:rFonts w:hint="cs"/>
          <w:rtl/>
        </w:rPr>
        <w:t>דמהני עידי חתימה לר"א בלא עידי מסירה, מ"מ א"צ שיחתמו לשמה, ודחה</w:t>
      </w:r>
      <w:r w:rsidRPr="00E8699E">
        <w:rPr>
          <w:b/>
          <w:bCs/>
          <w:rtl/>
        </w:rPr>
        <w:t xml:space="preserve"> </w:t>
      </w:r>
      <w:r>
        <w:rPr>
          <w:rFonts w:hint="cs"/>
          <w:b/>
          <w:bCs/>
          <w:rtl/>
        </w:rPr>
        <w:t>הרמב"ן</w:t>
      </w:r>
      <w:r>
        <w:rPr>
          <w:rtl/>
        </w:rPr>
        <w:t xml:space="preserve"> </w:t>
      </w:r>
      <w:r>
        <w:rPr>
          <w:rFonts w:hint="cs"/>
          <w:rtl/>
        </w:rPr>
        <w:t>דבכה"ג הוא מזוייף מתוכו, כתב</w:t>
      </w:r>
      <w:r>
        <w:rPr>
          <w:rtl/>
        </w:rPr>
        <w:t xml:space="preserve"> </w:t>
      </w:r>
      <w:r>
        <w:rPr>
          <w:rFonts w:hint="cs"/>
          <w:b/>
          <w:bCs/>
          <w:rtl/>
        </w:rPr>
        <w:t>ב</w:t>
      </w:r>
      <w:r w:rsidRPr="00C87A5F">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Ref169776171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צא)</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מ"ד</w:t>
      </w:r>
      <w:r w:rsidRPr="00E30D25">
        <w:rPr>
          <w:rFonts w:ascii="Calibri" w:eastAsia="Times New Roman" w:hAnsi="Calibri" w:cs="Guttman Rashi"/>
          <w:noProof w:val="0"/>
          <w:sz w:val="10"/>
          <w:szCs w:val="12"/>
          <w:rtl/>
        </w:rPr>
        <w:t>)</w:t>
      </w:r>
      <w:bookmarkEnd w:id="1864"/>
      <w:r w:rsidRPr="00E30D25">
        <w:rPr>
          <w:rtl/>
        </w:rPr>
        <w:t xml:space="preserve">= </w:t>
      </w:r>
      <w:r w:rsidRPr="00E30D25">
        <w:rPr>
          <w:rFonts w:hint="cs"/>
          <w:rtl/>
        </w:rPr>
        <w:t>דהביאור בדעה הזו דס"ל דאף בעידי חתימה לבד א"צ לשמה, הוא כיון דהא דכתיב "וכתב" הוא רק על תורף הגט, ואף שאין הגט כשר בלי העידי חתימה כיון שאין עידי מסירה, מ"מ החתימה לא בכלל תורף הגט כיון דהיא עדות ואינה מעצם לשון השטר, והוסיף</w:t>
      </w:r>
      <w:r w:rsidRPr="00E30D25">
        <w:rPr>
          <w:b/>
          <w:bCs/>
          <w:rtl/>
        </w:rPr>
        <w:t xml:space="preserve"> </w:t>
      </w:r>
      <w:r w:rsidRPr="00E30D25">
        <w:rPr>
          <w:rFonts w:hint="cs"/>
          <w:b/>
          <w:bCs/>
          <w:rtl/>
        </w:rPr>
        <w:t>הגרש"ר</w:t>
      </w:r>
      <w:r w:rsidRPr="00E30D25">
        <w:rPr>
          <w:rtl/>
        </w:rPr>
        <w:t xml:space="preserve"> </w:t>
      </w:r>
      <w:r w:rsidRPr="00E30D25">
        <w:rPr>
          <w:rFonts w:hint="cs"/>
          <w:rtl/>
        </w:rPr>
        <w:t>דזהו הביאור בדברי</w:t>
      </w:r>
      <w:r w:rsidRPr="00E30D25">
        <w:rPr>
          <w:rtl/>
        </w:rPr>
        <w:t xml:space="preserve"> </w:t>
      </w:r>
      <w:r w:rsidRPr="00E30D25">
        <w:rPr>
          <w:rFonts w:hint="cs"/>
          <w:b/>
          <w:bCs/>
          <w:rtl/>
        </w:rPr>
        <w:t>הגר"א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Ref169171692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דכ"כ, וביאר דהא דכתיב "וכתב" לא נאמר כלל על החתימה, וכל מה שעדים צריכים לחתום על הגט אינו מדיני הגט אלא מדיני שטרות, והיינו דהוקשה</w:t>
      </w:r>
      <w:r w:rsidRPr="00E30D25">
        <w:rPr>
          <w:b/>
          <w:bCs/>
          <w:rtl/>
        </w:rPr>
        <w:t xml:space="preserve"> </w:t>
      </w:r>
      <w:r w:rsidRPr="00E30D25">
        <w:rPr>
          <w:rFonts w:hint="cs"/>
          <w:b/>
          <w:bCs/>
          <w:rtl/>
        </w:rPr>
        <w:t>להגר"א</w:t>
      </w:r>
      <w:r w:rsidRPr="00E30D25">
        <w:rPr>
          <w:rtl/>
        </w:rPr>
        <w:t xml:space="preserve"> </w:t>
      </w:r>
      <w:r w:rsidRPr="00E30D25">
        <w:rPr>
          <w:rFonts w:hint="cs"/>
          <w:rtl/>
        </w:rPr>
        <w:t>דבמקום שיש רק עידי חתימה הם בכלל הגט, וע"ז תירץ דהחתימה היא עדות מדין שטר ואינה חלק מכתיבת הגט.</w:t>
      </w:r>
      <w:bookmarkEnd w:id="1865"/>
    </w:p>
    <w:p w14:paraId="6715E612" w14:textId="77777777" w:rsidR="00E866D6" w:rsidRDefault="00E866D6" w:rsidP="00724A46">
      <w:pPr>
        <w:pStyle w:val="afffffe"/>
        <w:rPr>
          <w:rtl/>
        </w:rPr>
      </w:pPr>
      <w:r>
        <w:rPr>
          <w:rtl/>
        </w:rPr>
        <w:t>שעורי ר' שמואל גיטין ג' ע"ב</w:t>
      </w:r>
      <w:r>
        <w:rPr>
          <w:rFonts w:hint="cs"/>
          <w:rtl/>
        </w:rPr>
        <w:t xml:space="preserve"> אות מ"ד</w:t>
      </w:r>
    </w:p>
    <w:p w14:paraId="4E2821F2" w14:textId="77777777" w:rsidR="00E866D6" w:rsidRDefault="00E866D6" w:rsidP="00E866D6">
      <w:pPr>
        <w:pStyle w:val="a1"/>
        <w:rPr>
          <w:rtl/>
        </w:rPr>
      </w:pPr>
      <w:r>
        <w:rPr>
          <w:rtl/>
        </w:rPr>
        <w:t xml:space="preserve">מד) בגמ' אי ר"א כתיבה בעי חתימה לא בעי, שיטת רב אלפס לקמן בפרק המגרש דר"א דס"ל ע"מ כרתי, היינו אף ע"מ כרתי, אבל ע"ח בלא ע"מ נמי מהני, והקשה הרמב"ן בסוגיין, דלפי"ז מאי מקשה הגמ' אי ר"א חתימה לא בעי ולוקמי לה היכא דליכא ע"מ רק ע"ח, דבזה יהיה צריך שיחתמו לשמה. ובתחלה כתב הרמב"ן ע"ז, דאפילו בכה"ג אי"צ שיחתמו לשמה אליבא דר"א, </w:t>
      </w:r>
      <w:r>
        <w:rPr>
          <w:rFonts w:hint="cs"/>
          <w:rtl/>
        </w:rPr>
        <w:t>וכו'</w:t>
      </w:r>
      <w:r>
        <w:rPr>
          <w:rtl/>
        </w:rPr>
        <w:t xml:space="preserve">. ודחה הרמב"ן שיטה זו </w:t>
      </w:r>
      <w:r>
        <w:rPr>
          <w:rFonts w:hint="cs"/>
          <w:rtl/>
        </w:rPr>
        <w:t>וכו'</w:t>
      </w:r>
    </w:p>
    <w:p w14:paraId="74AB1FD8" w14:textId="77777777" w:rsidR="00E866D6" w:rsidRDefault="00E866D6" w:rsidP="00E866D6">
      <w:pPr>
        <w:pStyle w:val="afffff5"/>
        <w:rPr>
          <w:rtl/>
        </w:rPr>
      </w:pPr>
      <w:r>
        <w:rPr>
          <w:rtl/>
        </w:rPr>
        <w:t>ויש לעי' לשיטה זו דס"ל דגם היכא דליכא כי אם ע"ח בלבד אי"צ שיחתמו לשמה, ואמאי, דאעפ"י דהוכתב לא קאי על החתימה, ומצד הדין דע"ח כרתי אין צריך שהחתימה הכורתת תהא לשמה, מ"מ ליבעי לשמה משום דלא גרע חתימת העדים מתורף הגט, דהא השתא דליכא ע"מ מוכרחים להע"ח בגט. וצ"ל דס"ל דהחתימה אינה נכנסת לכלל תורף הגט, דדינא דתורף הגט בעי לשמה קאי רק על עצם לשון השטר, אבל החתימה דהוי עדות אינה בכלל זה, ורק לר"מ דהוכתב קאי על החתימה איכא גלוי מיוחד שצריך שהחתימה הכורתת תהיה לשמה, ולא מצד לשון הגט, אבל לר"א אין לנו ראיה להצריך לשמה מצד הכרתי דהע"ח. והנה בבאור הגר"א סי' קל"א סק"ח, כתב לבאר שיטה זו וז"ל; דאף אם אין ע"מ אי"צ לשמה דאורייתא כיון דוכתב לא קאי אחתימה כלל וחתימה דגט אינו אלא מדין שטרות, ע"כ. ונראה דזה הוקשה להגר"א אמאי לא נימא דהע"ח יהיו בכלל תורף הגט, וע"ז כתב דהע"ח אין להם שייכות לעצם הכורת, ורק מצד הלכות שטרות צריך את הע"ח שיעשו את השטר והשטר הוא הכורת. לכך אינם בכלל הוכתב דהכתיבה בעי לשמה.</w:t>
      </w:r>
    </w:p>
    <w:p w14:paraId="63F1A6FD" w14:textId="77777777" w:rsidR="00E866D6" w:rsidRDefault="00E866D6" w:rsidP="00E866D6">
      <w:pPr>
        <w:pStyle w:val="a7"/>
        <w:rPr>
          <w:rtl/>
        </w:rPr>
      </w:pPr>
      <w:bookmarkStart w:id="1866" w:name="_Toc170000399"/>
      <w:r>
        <w:rPr>
          <w:rFonts w:hint="cs"/>
          <w:rtl/>
        </w:rPr>
        <w:t>ספק הגרש"ר ברמב"ן בבי' הב' אי מודה ר"א בע"ח לשמה דקרינן וכתב או מחמת דהם כרתי</w:t>
      </w:r>
      <w:bookmarkEnd w:id="1866"/>
    </w:p>
    <w:p w14:paraId="48A02C20" w14:textId="07A4F08B" w:rsidR="00E866D6" w:rsidRPr="0040410D" w:rsidRDefault="00E866D6" w:rsidP="00E80966">
      <w:pPr>
        <w:pStyle w:val="a2"/>
        <w:rPr>
          <w:rtl/>
        </w:rPr>
      </w:pPr>
      <w:bookmarkStart w:id="1867" w:name="_Ref169811556"/>
      <w:r>
        <w:rPr>
          <w:rFonts w:hint="cs"/>
          <w:rtl/>
        </w:rPr>
        <w:t>וכתב</w:t>
      </w:r>
      <w:r w:rsidRPr="003B6865">
        <w:rPr>
          <w:b/>
          <w:bCs/>
          <w:rtl/>
        </w:rPr>
        <w:t xml:space="preserve"> </w:t>
      </w:r>
      <w:r>
        <w:rPr>
          <w:rFonts w:hint="cs"/>
          <w:b/>
          <w:bCs/>
          <w:rtl/>
        </w:rPr>
        <w:t>בשיעורי רבי שמואל</w:t>
      </w:r>
      <w:r>
        <w:rPr>
          <w:rtl/>
        </w:rPr>
        <w:t xml:space="preserve"> </w:t>
      </w:r>
      <w:r>
        <w:rPr>
          <w:rFonts w:hint="cs"/>
          <w:rtl/>
        </w:rPr>
        <w:t>דלפי"ז לדעת</w:t>
      </w:r>
      <w:r>
        <w:rPr>
          <w:rtl/>
        </w:rPr>
        <w:t xml:space="preserve"> </w:t>
      </w:r>
      <w:r>
        <w:rPr>
          <w:rFonts w:hint="cs"/>
          <w:b/>
          <w:bCs/>
          <w:rtl/>
        </w:rPr>
        <w:t>הרמב"ן בבי' הב'</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Ref169811736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נב)</w:t>
      </w:r>
      <w:r w:rsidRPr="00122AA5">
        <w:rPr>
          <w:rFonts w:ascii="Calibri" w:eastAsia="Times New Roman" w:hAnsi="Calibri" w:cs="Guttman Rashi"/>
          <w:noProof w:val="0"/>
          <w:sz w:val="10"/>
          <w:szCs w:val="12"/>
          <w:rtl/>
        </w:rPr>
        <w:fldChar w:fldCharType="end"/>
      </w:r>
      <w:r>
        <w:rPr>
          <w:rtl/>
        </w:rPr>
        <w:t xml:space="preserve"> </w:t>
      </w:r>
      <w:r>
        <w:rPr>
          <w:rFonts w:hint="cs"/>
          <w:rtl/>
        </w:rPr>
        <w:t>דבמקום שיש רק עידי חתימה צריך שיחתמו לשמה אף לדעת ר"א, יש לעיין אי בכה"ג מודה ר"א דהחתימה היא כיון שהעידי חתימה הם בכלל תורף הגט, וקרינן בהו "וכתב", או דבזה מודה ר"א לר"מ דכיון שהעדות הכורתת את הגט היא החתימה לכן צריך שהחתימה תהיה לשמה, ועיי"ש במה שהאריך</w:t>
      </w:r>
      <w:r w:rsidRPr="006E7B36">
        <w:rPr>
          <w:b/>
          <w:bCs/>
          <w:rtl/>
        </w:rPr>
        <w:t xml:space="preserve"> </w:t>
      </w:r>
      <w:r>
        <w:rPr>
          <w:rFonts w:hint="cs"/>
          <w:b/>
          <w:bCs/>
          <w:rtl/>
        </w:rPr>
        <w:t>הגרש"ר</w:t>
      </w:r>
      <w:r>
        <w:rPr>
          <w:rtl/>
        </w:rPr>
        <w:t xml:space="preserve"> </w:t>
      </w:r>
      <w:r>
        <w:rPr>
          <w:rFonts w:hint="cs"/>
          <w:rtl/>
        </w:rPr>
        <w:t>לבאר בזה.</w:t>
      </w:r>
      <w:bookmarkEnd w:id="1867"/>
    </w:p>
    <w:p w14:paraId="43C996E6" w14:textId="77777777" w:rsidR="00E866D6" w:rsidRDefault="00E866D6" w:rsidP="00E866D6">
      <w:pPr>
        <w:pStyle w:val="a1"/>
        <w:rPr>
          <w:rtl/>
        </w:rPr>
      </w:pPr>
      <w:r>
        <w:rPr>
          <w:rtl/>
        </w:rPr>
        <w:t>והשתא יש לעי' לאידך שיטה דהיכא דאיכא רק ע"ח צריך שיחתמו לשמה, אם הוא מאותו הדין דלר"מ צריך שתהא החתימה לשמה, דצריך דהעדות הכורתת תהא לשמה, או דזה רק אליבא דר"מ. אבל לר"א אין לנו ילפותא ע"ז, והא דצריך שיחתמו לשמה הוא משום דכיון דצריך אותם בגט הרי הם בכלל תורף הגט, וצ"ע.</w:t>
      </w:r>
    </w:p>
    <w:p w14:paraId="27AED624" w14:textId="77777777" w:rsidR="00E866D6" w:rsidRDefault="00E866D6" w:rsidP="00E866D6">
      <w:pPr>
        <w:pStyle w:val="a7"/>
        <w:rPr>
          <w:rtl/>
        </w:rPr>
      </w:pPr>
    </w:p>
    <w:p w14:paraId="7959DBB9" w14:textId="77777777" w:rsidR="00E866D6" w:rsidRPr="00D65D7D" w:rsidRDefault="00E866D6" w:rsidP="00E866D6">
      <w:pPr>
        <w:pStyle w:val="a7"/>
        <w:rPr>
          <w:rtl/>
        </w:rPr>
      </w:pPr>
    </w:p>
    <w:p w14:paraId="074F2E57" w14:textId="77777777" w:rsidR="00E866D6" w:rsidRDefault="00E866D6" w:rsidP="00E866D6">
      <w:pPr>
        <w:pStyle w:val="affff5"/>
        <w:rPr>
          <w:rtl/>
        </w:rPr>
      </w:pPr>
      <w:bookmarkStart w:id="1868" w:name="_Toc170000400"/>
      <w:r>
        <w:rPr>
          <w:rFonts w:hint="cs"/>
          <w:rtl/>
        </w:rPr>
        <w:t>בבי' ד' הר"ן דהע"ח חשיבי כע"מ</w:t>
      </w:r>
      <w:bookmarkEnd w:id="1868"/>
      <w:r w:rsidRPr="00346B2B">
        <w:rPr>
          <w:vanish/>
          <w:rtl/>
        </w:rPr>
        <w:t xml:space="preserve"> &lt; # =</w:t>
      </w:r>
    </w:p>
    <w:p w14:paraId="03B162E7" w14:textId="77777777" w:rsidR="00E866D6" w:rsidRPr="00426305" w:rsidRDefault="00E866D6" w:rsidP="00E866D6">
      <w:pPr>
        <w:pStyle w:val="1"/>
        <w:rPr>
          <w:rtl/>
        </w:rPr>
      </w:pPr>
      <w:bookmarkStart w:id="1869" w:name="_Toc170000401"/>
      <w:r>
        <w:rPr>
          <w:rFonts w:hint="cs"/>
          <w:rtl/>
        </w:rPr>
        <w:t>ביאורי האחרונים דהע"ח עצמם מעידים על המסירה ולא דאנ"ס</w:t>
      </w:r>
      <w:bookmarkEnd w:id="1869"/>
    </w:p>
    <w:p w14:paraId="472BDA3C" w14:textId="77777777" w:rsidR="00E866D6" w:rsidRPr="00724A46" w:rsidRDefault="00E866D6" w:rsidP="00724A46">
      <w:pPr>
        <w:pStyle w:val="afffff7"/>
        <w:rPr>
          <w:rtl/>
        </w:rPr>
      </w:pPr>
      <w:bookmarkStart w:id="1870" w:name="_Toc172110056"/>
      <w:bookmarkStart w:id="1871" w:name="_Toc173964566"/>
      <w:r w:rsidRPr="00724A46">
        <w:rPr>
          <w:rtl/>
        </w:rPr>
        <w:t>חדושי ר' חיים הלוי גירושין פ"ו ה"ט</w:t>
      </w:r>
      <w:r w:rsidRPr="00724A46">
        <w:rPr>
          <w:rFonts w:hint="cs"/>
          <w:rtl/>
        </w:rPr>
        <w:t xml:space="preserve"> ד"ה ואשר נראה</w:t>
      </w:r>
      <w:bookmarkEnd w:id="1870"/>
      <w:r w:rsidRPr="00724A46">
        <w:rPr>
          <w:rtl/>
        </w:rPr>
        <w:t xml:space="preserve"> (ד)</w:t>
      </w:r>
      <w:bookmarkEnd w:id="1871"/>
    </w:p>
    <w:p w14:paraId="786010FA" w14:textId="77777777" w:rsidR="00E866D6" w:rsidRDefault="00E866D6" w:rsidP="00E866D6">
      <w:pPr>
        <w:pStyle w:val="a7"/>
        <w:rPr>
          <w:rtl/>
        </w:rPr>
      </w:pPr>
      <w:bookmarkStart w:id="1872" w:name="_Toc170000402"/>
      <w:r>
        <w:rPr>
          <w:rFonts w:hint="cs"/>
          <w:rtl/>
        </w:rPr>
        <w:t>בי' הגר"ח ברמב"ם דע"ח לבד מהני דע"ח הם עדות השטר ועיקר השטר שהבעל מסרו לאשה</w:t>
      </w:r>
      <w:bookmarkEnd w:id="1872"/>
    </w:p>
    <w:p w14:paraId="18783737" w14:textId="29F4B528" w:rsidR="00E866D6" w:rsidRPr="00E30D25" w:rsidRDefault="00E866D6" w:rsidP="00E80966">
      <w:pPr>
        <w:pStyle w:val="a2"/>
        <w:rPr>
          <w:rtl/>
        </w:rPr>
      </w:pPr>
      <w:bookmarkStart w:id="1873" w:name="_Ref169989360"/>
      <w:r>
        <w:rPr>
          <w:rFonts w:hint="cs"/>
          <w:rtl/>
        </w:rPr>
        <w:t>במ"ש</w:t>
      </w:r>
      <w:r>
        <w:rPr>
          <w:rtl/>
        </w:rPr>
        <w:t xml:space="preserve"> </w:t>
      </w:r>
      <w:r w:rsidRPr="00426305">
        <w:rPr>
          <w:rFonts w:hint="cs"/>
          <w:b/>
          <w:bCs/>
          <w:rtl/>
        </w:rPr>
        <w:t>הרמב"ם</w:t>
      </w:r>
      <w:r>
        <w:rPr>
          <w:rtl/>
        </w:rPr>
        <w:t xml:space="preserve"> </w:t>
      </w:r>
      <w:r w:rsidRPr="00122AA5">
        <w:rPr>
          <w:rFonts w:ascii="Calibri" w:eastAsia="Times New Roman" w:hAnsi="Calibri" w:cs="Guttman Rashi"/>
          <w:noProof w:val="0"/>
          <w:sz w:val="10"/>
          <w:szCs w:val="12"/>
          <w:rtl/>
        </w:rPr>
        <w:t>(עי' אות</w:t>
      </w:r>
      <w:r w:rsidRPr="00122AA5">
        <w:rPr>
          <w:rFonts w:ascii="Calibri" w:eastAsia="Times New Roman" w:hAnsi="Calibri" w:cs="Guttman Rashi" w:hint="cs"/>
          <w:noProof w:val="0"/>
          <w:sz w:val="10"/>
          <w:szCs w:val="12"/>
          <w:rtl/>
        </w:rPr>
        <w:t xml:space="preserve">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Ref169692893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כו)</w:t>
      </w:r>
      <w:r w:rsidRPr="00122AA5">
        <w:rPr>
          <w:rFonts w:ascii="Calibri" w:eastAsia="Times New Roman" w:hAnsi="Calibri" w:cs="Guttman Rashi"/>
          <w:noProof w:val="0"/>
          <w:sz w:val="10"/>
          <w:szCs w:val="12"/>
          <w:rtl/>
        </w:rPr>
        <w:fldChar w:fldCharType="end"/>
      </w:r>
      <w:r>
        <w:rPr>
          <w:rtl/>
        </w:rPr>
        <w:t xml:space="preserve"> </w:t>
      </w:r>
      <w:r>
        <w:rPr>
          <w:rFonts w:hint="cs"/>
          <w:rtl/>
        </w:rPr>
        <w:t>דגט בעידי חתימה כשר בלי עידי מסירה, כתב</w:t>
      </w:r>
      <w:r>
        <w:rPr>
          <w:rtl/>
        </w:rPr>
        <w:t xml:space="preserve"> </w:t>
      </w:r>
      <w:r w:rsidRPr="00426305">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Ref169989360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צג)</w:t>
      </w:r>
      <w:r w:rsidRPr="00E30D25">
        <w:rPr>
          <w:b/>
          <w:bCs/>
          <w:rtl/>
        </w:rPr>
        <w:fldChar w:fldCharType="end"/>
      </w:r>
      <w:r w:rsidRPr="00E30D25">
        <w:rPr>
          <w:b/>
          <w:bCs/>
          <w:rtl/>
        </w:rPr>
        <w:t xml:space="preserve"> &gt;</w:t>
      </w:r>
      <w:r w:rsidRPr="00E30D25">
        <w:rPr>
          <w:rFonts w:hint="cs"/>
          <w:b/>
          <w:bCs/>
          <w:rtl/>
        </w:rPr>
        <w:t>גר"ח</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פ"ו ה"ט ד"ה ואשר נראה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דהשטר עצמו מעיד שהוא בא מיד הבעל ליד האשה, דזהו עיקר השטר בגט שהבעל נותן אותו לאשה ומגרש אותה בו, ולכן העידי חתימה נקראים ראיה של שטר דמהני מדאו'.</w:t>
      </w:r>
      <w:r w:rsidRPr="00E30D25">
        <w:rPr>
          <w:rtl/>
        </w:rPr>
        <w:t xml:space="preserve"> </w:t>
      </w:r>
      <w:r w:rsidRPr="00E30D25">
        <w:rPr>
          <w:sz w:val="12"/>
          <w:szCs w:val="14"/>
          <w:rtl/>
        </w:rPr>
        <w:t>[</w:t>
      </w:r>
      <w:r w:rsidRPr="00E30D25">
        <w:rPr>
          <w:rFonts w:hint="cs"/>
          <w:sz w:val="12"/>
          <w:szCs w:val="14"/>
          <w:rtl/>
        </w:rPr>
        <w:t>ועיי"ש במ"ש</w:t>
      </w:r>
      <w:r w:rsidRPr="00E30D25">
        <w:rPr>
          <w:sz w:val="12"/>
          <w:szCs w:val="14"/>
          <w:rtl/>
        </w:rPr>
        <w:t xml:space="preserve"> </w:t>
      </w:r>
      <w:r w:rsidRPr="00E30D25">
        <w:rPr>
          <w:rFonts w:hint="cs"/>
          <w:b/>
          <w:bCs/>
          <w:szCs w:val="14"/>
          <w:rtl/>
        </w:rPr>
        <w:t>הגר"ח</w:t>
      </w:r>
      <w:r w:rsidRPr="00E30D25">
        <w:rPr>
          <w:sz w:val="12"/>
          <w:szCs w:val="14"/>
          <w:rtl/>
        </w:rPr>
        <w:t xml:space="preserve"> </w:t>
      </w:r>
      <w:r w:rsidRPr="00E30D25">
        <w:rPr>
          <w:rFonts w:hint="cs"/>
          <w:sz w:val="12"/>
          <w:szCs w:val="14"/>
          <w:rtl/>
        </w:rPr>
        <w:t>דהיינו דוקא בעדות בשטר עצמו, ולא בעדות על השליחות דהבעל עשאו שליח לגירושין, עיי"ש בדבריו</w:t>
      </w:r>
      <w:r w:rsidRPr="00E30D25">
        <w:rPr>
          <w:sz w:val="12"/>
          <w:szCs w:val="14"/>
          <w:rtl/>
        </w:rPr>
        <w:t>]</w:t>
      </w:r>
      <w:r w:rsidRPr="00E30D25">
        <w:rPr>
          <w:rFonts w:hint="cs"/>
          <w:sz w:val="12"/>
          <w:szCs w:val="14"/>
          <w:rtl/>
        </w:rPr>
        <w:t>.</w:t>
      </w:r>
      <w:bookmarkEnd w:id="1873"/>
      <w:r w:rsidRPr="00E30D25">
        <w:rPr>
          <w:rFonts w:hint="cs"/>
          <w:rtl/>
        </w:rPr>
        <w:t xml:space="preserve"> </w:t>
      </w:r>
    </w:p>
    <w:p w14:paraId="56EAFE23" w14:textId="77777777" w:rsidR="00E866D6" w:rsidRDefault="00E866D6" w:rsidP="00724A46">
      <w:pPr>
        <w:pStyle w:val="afffffe"/>
        <w:rPr>
          <w:rtl/>
        </w:rPr>
      </w:pPr>
      <w:r>
        <w:rPr>
          <w:rtl/>
        </w:rPr>
        <w:t>חדושי ר' חיים הלוי גירושין פ"ו ה"ט</w:t>
      </w:r>
      <w:r>
        <w:rPr>
          <w:rFonts w:hint="cs"/>
          <w:rtl/>
        </w:rPr>
        <w:t xml:space="preserve"> ד"ה ואשר נראה</w:t>
      </w:r>
    </w:p>
    <w:p w14:paraId="102477A8" w14:textId="77777777" w:rsidR="00E866D6" w:rsidRDefault="00E866D6" w:rsidP="00E866D6">
      <w:pPr>
        <w:pStyle w:val="a1"/>
      </w:pPr>
      <w:r w:rsidRPr="00923606">
        <w:rPr>
          <w:rStyle w:val="afffffffff5"/>
          <w:vanish/>
          <w:rtl/>
        </w:rPr>
        <w:t xml:space="preserve">ואשר נראה פשוט בזה, דהרמב"ם ס"ל דנהי דהכתב מוכיח שהבעל עשאו שליח, אבל אין זה אלא הוכחה בעלמא, ולא מהניא זאת אלא לברורי מילתא שהאמת כן הוא שהוא שליח לגירושין, וכל זה לא מהניא אלא אם נימא דשליח שעשאו בינו לבין עצמו ג"כ השליחות קיימת ואז מהניא הוכחת הכתב לברר שהוא שליח לגירושין, אבל אם נימא דשליחות של גירושין דינה כגירושין עצמן דבלא עדים השליחות בטלה ובעינן העדים לקיומי מילתא דשליחות, אז בעינן דוקא עדים או דבר שיש בו נאמנות מדין תורה, ולא הוכחה בעלמא, </w:t>
      </w:r>
      <w:r>
        <w:rPr>
          <w:rtl/>
        </w:rPr>
        <w:t>ואינו דומה לגט שמסרו ליד האשה בלא עדי מסירה דמהניא לדעת הרמב"ם בפ"א מהל' גירושין, דהתם השטר גופיה מעיד ע"ז שבא ליד האשה, דעיקרו של שטר הוא שהבעל נותנו לה ומגרשה, וע"כ שפיר מקרי ראית שטר דמהניא מדין תורה, משא"כ לענין השליחות אין בהשטר מאומה מזה, ולא הוי רק הוכחה בעלמא, וזה אינו מועיל רק לברורי מילתא ולא לקיומי מילתא.</w:t>
      </w:r>
    </w:p>
    <w:p w14:paraId="620F33EF" w14:textId="77777777" w:rsidR="00E866D6" w:rsidRPr="00724A46" w:rsidRDefault="00E866D6" w:rsidP="00724A46">
      <w:pPr>
        <w:pStyle w:val="afffff7"/>
        <w:rPr>
          <w:rtl/>
        </w:rPr>
      </w:pPr>
      <w:bookmarkStart w:id="1874" w:name="_Toc172110057"/>
      <w:bookmarkStart w:id="1875" w:name="_Toc173964567"/>
      <w:r w:rsidRPr="00724A46">
        <w:rPr>
          <w:rtl/>
        </w:rPr>
        <w:t>שעורי ר' שמואל גיטין ג' ע"ב</w:t>
      </w:r>
      <w:r w:rsidRPr="00724A46">
        <w:rPr>
          <w:rFonts w:hint="cs"/>
          <w:rtl/>
        </w:rPr>
        <w:t xml:space="preserve"> אות מ"ד </w:t>
      </w:r>
      <w:r w:rsidRPr="00724A46">
        <w:rPr>
          <w:rtl/>
        </w:rPr>
        <w:t>ד"ה והנה הר"ן</w:t>
      </w:r>
      <w:bookmarkEnd w:id="1874"/>
      <w:r w:rsidRPr="00724A46">
        <w:rPr>
          <w:rtl/>
        </w:rPr>
        <w:t xml:space="preserve"> (ד)</w:t>
      </w:r>
      <w:bookmarkEnd w:id="1875"/>
    </w:p>
    <w:p w14:paraId="7C4831BC" w14:textId="77777777" w:rsidR="00E866D6" w:rsidRDefault="00E866D6" w:rsidP="00E866D6">
      <w:pPr>
        <w:pStyle w:val="a7"/>
        <w:rPr>
          <w:rtl/>
        </w:rPr>
      </w:pPr>
      <w:bookmarkStart w:id="1876" w:name="_Toc170000403"/>
      <w:r>
        <w:rPr>
          <w:rFonts w:hint="cs"/>
          <w:rtl/>
        </w:rPr>
        <w:t>בי' הגרש"ר בר"ן דהע"ח עצמם מעידים על המסירה עצמה כיון דע"י הע"ח ידעינן שהגט נמסר</w:t>
      </w:r>
      <w:bookmarkEnd w:id="1876"/>
    </w:p>
    <w:p w14:paraId="78A8F84C" w14:textId="473CF011" w:rsidR="00E866D6" w:rsidRPr="00E30D25" w:rsidRDefault="00E866D6" w:rsidP="00E80966">
      <w:pPr>
        <w:pStyle w:val="a2"/>
        <w:rPr>
          <w:rtl/>
        </w:rPr>
      </w:pPr>
      <w:bookmarkStart w:id="1877" w:name="_Hlk169990319"/>
      <w:bookmarkStart w:id="1878" w:name="_Ref169989782"/>
      <w:r>
        <w:rPr>
          <w:rFonts w:hint="cs"/>
          <w:rtl/>
        </w:rPr>
        <w:t>במ"ש</w:t>
      </w:r>
      <w:r>
        <w:rPr>
          <w:rtl/>
        </w:rPr>
        <w:t xml:space="preserve"> </w:t>
      </w:r>
      <w:r w:rsidRPr="004D2D0C">
        <w:rPr>
          <w:rFonts w:hint="cs"/>
          <w:b/>
          <w:bCs/>
          <w:rtl/>
        </w:rPr>
        <w:t>הקצוה"ח</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Ref169987243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מב)</w:t>
      </w:r>
      <w:r w:rsidRPr="00122AA5">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sidRPr="004D2D0C">
        <w:rPr>
          <w:rFonts w:hint="cs"/>
          <w:b/>
          <w:bCs/>
          <w:rtl/>
        </w:rPr>
        <w:t>הר"ן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Ref169987252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מא)</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דבגט בעידי חתימה בלא עידי מסירה, דע"י העידי חתימה חשיב שאנן סהדי שהגט נמסר לה, ומהני במקום העידי חתימה, </w:t>
      </w:r>
      <w:bookmarkEnd w:id="1877"/>
      <w:r>
        <w:rPr>
          <w:rFonts w:hint="cs"/>
          <w:rtl/>
        </w:rPr>
        <w:t>כתב</w:t>
      </w:r>
      <w:r>
        <w:rPr>
          <w:rtl/>
        </w:rPr>
        <w:t xml:space="preserve"> </w:t>
      </w:r>
      <w:r w:rsidRPr="004D2D0C">
        <w:rPr>
          <w:rFonts w:hint="cs"/>
          <w:b/>
          <w:bCs/>
          <w:rtl/>
        </w:rPr>
        <w:t>ב</w:t>
      </w:r>
      <w:r w:rsidRPr="004D2D0C">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Ref169989782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צד)</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מ"ד ד"ה והנה הר"ן</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דאפש"ל דכוונת</w:t>
      </w:r>
      <w:r w:rsidRPr="00E30D25">
        <w:rPr>
          <w:b/>
          <w:bCs/>
          <w:rtl/>
        </w:rPr>
        <w:t xml:space="preserve"> </w:t>
      </w:r>
      <w:r w:rsidRPr="00E30D25">
        <w:rPr>
          <w:rFonts w:hint="cs"/>
          <w:b/>
          <w:bCs/>
          <w:rtl/>
        </w:rPr>
        <w:t>הר"ן</w:t>
      </w:r>
      <w:r w:rsidRPr="00E30D25">
        <w:rPr>
          <w:rtl/>
        </w:rPr>
        <w:t xml:space="preserve"> </w:t>
      </w:r>
      <w:r w:rsidRPr="00E30D25">
        <w:rPr>
          <w:rFonts w:hint="cs"/>
          <w:rtl/>
        </w:rPr>
        <w:t>לומר דהעידי חתימה עצמם הם מעידים בשעת המסירה על המסירה עצמה, כיון שע"י העידי חתימה אנחנו יודעים שהייתה מסירה.</w:t>
      </w:r>
      <w:bookmarkEnd w:id="1878"/>
      <w:r w:rsidRPr="00E30D25">
        <w:rPr>
          <w:rtl/>
        </w:rPr>
        <w:t xml:space="preserve"> </w:t>
      </w:r>
      <w:r w:rsidRPr="00E30D25">
        <w:rPr>
          <w:sz w:val="12"/>
          <w:szCs w:val="14"/>
          <w:rtl/>
        </w:rPr>
        <w:t>[</w:t>
      </w:r>
      <w:r w:rsidRPr="00E30D25">
        <w:rPr>
          <w:rFonts w:hint="cs"/>
          <w:sz w:val="12"/>
          <w:szCs w:val="14"/>
          <w:rtl/>
        </w:rPr>
        <w:t>ועי'</w:t>
      </w:r>
      <w:r w:rsidRPr="00E30D25">
        <w:rPr>
          <w:sz w:val="12"/>
          <w:szCs w:val="14"/>
          <w:rtl/>
        </w:rPr>
        <w:t xml:space="preserve"> </w:t>
      </w:r>
      <w:r w:rsidRPr="00E30D25">
        <w:rPr>
          <w:rFonts w:hint="cs"/>
          <w:sz w:val="12"/>
          <w:szCs w:val="14"/>
          <w:rtl/>
        </w:rPr>
        <w:t>במ"ש</w:t>
      </w:r>
      <w:r w:rsidRPr="00E30D25">
        <w:rPr>
          <w:sz w:val="12"/>
          <w:szCs w:val="14"/>
          <w:rtl/>
        </w:rPr>
        <w:t xml:space="preserve"> </w:t>
      </w:r>
      <w:r w:rsidRPr="00E30D25">
        <w:rPr>
          <w:rFonts w:hint="cs"/>
          <w:b/>
          <w:bCs/>
          <w:szCs w:val="14"/>
          <w:rtl/>
        </w:rPr>
        <w:t>הנתיה"מ</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Ref169998054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מב)</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p>
    <w:p w14:paraId="054A7752" w14:textId="77777777" w:rsidR="00E866D6" w:rsidRDefault="00E866D6" w:rsidP="00724A46">
      <w:pPr>
        <w:pStyle w:val="afffffe"/>
        <w:rPr>
          <w:rtl/>
        </w:rPr>
      </w:pPr>
      <w:r>
        <w:rPr>
          <w:rtl/>
        </w:rPr>
        <w:t>שעורי ר' שמואל גיטין ג' ע"ב</w:t>
      </w:r>
      <w:r>
        <w:rPr>
          <w:rFonts w:hint="cs"/>
          <w:rtl/>
        </w:rPr>
        <w:t xml:space="preserve"> אות מ"ד ד"ה והנה הר"ן</w:t>
      </w:r>
    </w:p>
    <w:p w14:paraId="14D03412" w14:textId="77777777" w:rsidR="00E866D6" w:rsidRDefault="00E866D6" w:rsidP="00E866D6">
      <w:pPr>
        <w:pStyle w:val="a1"/>
      </w:pPr>
      <w:r>
        <w:rPr>
          <w:rtl/>
        </w:rPr>
        <w:t>והנה הר"ן בפרק המגרש כתב לבאר בשי' רב אלפס דלר"א נמי מהני ע"ח בלא ע"מ, דלאו משום דס"ל ע"ח כרתי כדס"ל לר"מ, אלא משום דהו"ל כע"מ דכשהגט יצא מתחת ידה בעדים הללו בידוע שהבעל מסרה לה ונמצאו כאילו הן עצמן מעידים על המסירה. ועי' בקצוה"ח סי' מ"ב סק"א שהבין בסברת הר"ן כיון שע"י הע"ח אנן סהדי שמסר לו הבע"ד את השטר, זה מהני במקום ע"מ. ואפשר דאי"צ לזה, אלא דחשיב דהע"ח גופייהו מעידים בשעת המסירה על המסירה כיון שמהם יודעים את המסירה.</w:t>
      </w:r>
    </w:p>
    <w:p w14:paraId="126A619F" w14:textId="77777777" w:rsidR="00E866D6" w:rsidRPr="00724A46" w:rsidRDefault="00E866D6" w:rsidP="00724A46">
      <w:pPr>
        <w:pStyle w:val="afffff7"/>
        <w:rPr>
          <w:rtl/>
        </w:rPr>
      </w:pPr>
      <w:bookmarkStart w:id="1879" w:name="_Toc172110058"/>
      <w:bookmarkStart w:id="1880" w:name="_Toc173964568"/>
      <w:r w:rsidRPr="00724A46">
        <w:rPr>
          <w:rtl/>
        </w:rPr>
        <w:t>חדושי ר' נחום גיטין ד' ע"א</w:t>
      </w:r>
      <w:r w:rsidRPr="00724A46">
        <w:rPr>
          <w:rFonts w:hint="cs"/>
          <w:rtl/>
        </w:rPr>
        <w:t xml:space="preserve"> אות ק"ז</w:t>
      </w:r>
      <w:bookmarkEnd w:id="1879"/>
      <w:r w:rsidRPr="00724A46">
        <w:rPr>
          <w:rtl/>
        </w:rPr>
        <w:t xml:space="preserve"> (ד)</w:t>
      </w:r>
      <w:bookmarkEnd w:id="1880"/>
    </w:p>
    <w:p w14:paraId="162FC464" w14:textId="77777777" w:rsidR="00E866D6" w:rsidRDefault="00E866D6" w:rsidP="00E866D6">
      <w:pPr>
        <w:pStyle w:val="a7"/>
        <w:rPr>
          <w:rtl/>
        </w:rPr>
      </w:pPr>
      <w:bookmarkStart w:id="1881" w:name="_Toc170000404"/>
      <w:r>
        <w:rPr>
          <w:rFonts w:hint="cs"/>
          <w:rtl/>
        </w:rPr>
        <w:t>קו' הגרנ"פ על בי' הקצוה"ח דהא כ' הר"ן דע"ח מעידים על "גוף הדבר" ומ' שהם עצמם מעידים</w:t>
      </w:r>
      <w:bookmarkEnd w:id="1881"/>
    </w:p>
    <w:p w14:paraId="418DE993" w14:textId="71B6845B" w:rsidR="00E866D6" w:rsidRPr="00E30D25" w:rsidRDefault="00E866D6" w:rsidP="00E80966">
      <w:pPr>
        <w:pStyle w:val="a2"/>
        <w:rPr>
          <w:rtl/>
        </w:rPr>
      </w:pPr>
      <w:bookmarkStart w:id="1882" w:name="_Ref169991104"/>
      <w:bookmarkStart w:id="1883" w:name="_Ref169999809"/>
      <w:r>
        <w:rPr>
          <w:rFonts w:hint="cs"/>
          <w:rtl/>
        </w:rPr>
        <w:t>במ"ש</w:t>
      </w:r>
      <w:r>
        <w:rPr>
          <w:rtl/>
        </w:rPr>
        <w:t xml:space="preserve"> </w:t>
      </w:r>
      <w:r w:rsidRPr="004A021A">
        <w:rPr>
          <w:rFonts w:hint="cs"/>
          <w:b/>
          <w:bCs/>
          <w:rtl/>
        </w:rPr>
        <w:t>הקצוה"ח</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Ref169987243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מב)</w:t>
      </w:r>
      <w:r w:rsidRPr="00122AA5">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r w:rsidRPr="004A021A">
        <w:rPr>
          <w:rFonts w:hint="cs"/>
          <w:b/>
          <w:bCs/>
          <w:rtl/>
        </w:rPr>
        <w:t>הר"ן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Ref169987252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מא)</w:t>
      </w:r>
      <w:r w:rsidRPr="00122AA5">
        <w:rPr>
          <w:rFonts w:ascii="Calibri" w:eastAsia="Times New Roman" w:hAnsi="Calibri" w:cs="Guttman Rashi"/>
          <w:noProof w:val="0"/>
          <w:sz w:val="10"/>
          <w:szCs w:val="12"/>
          <w:rtl/>
        </w:rPr>
        <w:fldChar w:fldCharType="end"/>
      </w:r>
      <w:r>
        <w:rPr>
          <w:rtl/>
        </w:rPr>
        <w:t xml:space="preserve"> </w:t>
      </w:r>
      <w:r>
        <w:rPr>
          <w:rFonts w:hint="cs"/>
          <w:rtl/>
        </w:rPr>
        <w:t>דבגט בעידי חתימה בלא עידי מסירה, דע"י העידי חתימה חשיב דאנן סהדי שהגט נמסר לה, ומהני במקום העידי חתימה, הקשה</w:t>
      </w:r>
      <w:r>
        <w:rPr>
          <w:rtl/>
        </w:rPr>
        <w:t xml:space="preserve"> </w:t>
      </w:r>
      <w:r w:rsidRPr="004A021A">
        <w:rPr>
          <w:rFonts w:hint="cs"/>
          <w:b/>
          <w:bCs/>
          <w:rtl/>
        </w:rPr>
        <w:t>ב</w:t>
      </w:r>
      <w:r w:rsidRPr="004A021A">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Ref169991104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צה)</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ק"ז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דלא משמע כן בדברי</w:t>
      </w:r>
      <w:r w:rsidRPr="00E30D25">
        <w:rPr>
          <w:b/>
          <w:bCs/>
          <w:rtl/>
        </w:rPr>
        <w:t xml:space="preserve"> </w:t>
      </w:r>
      <w:r w:rsidRPr="00E30D25">
        <w:rPr>
          <w:rFonts w:hint="cs"/>
          <w:b/>
          <w:bCs/>
          <w:rtl/>
        </w:rPr>
        <w:t>הר"ן</w:t>
      </w:r>
      <w:r w:rsidRPr="00E30D25">
        <w:rPr>
          <w:rtl/>
        </w:rPr>
        <w:t xml:space="preserve"> </w:t>
      </w:r>
      <w:r w:rsidRPr="00E30D25">
        <w:rPr>
          <w:rFonts w:hint="cs"/>
          <w:rtl/>
        </w:rPr>
        <w:t>דכתב דכל שיש עידי חתימה חשיב שיש עדים על "גוף הדבר", ועיי"ש במה שהוסיף</w:t>
      </w:r>
      <w:r w:rsidRPr="00E30D25">
        <w:rPr>
          <w:b/>
          <w:bCs/>
          <w:rtl/>
        </w:rPr>
        <w:t xml:space="preserve"> </w:t>
      </w:r>
      <w:r w:rsidRPr="00E30D25">
        <w:rPr>
          <w:rFonts w:hint="cs"/>
          <w:b/>
          <w:bCs/>
          <w:rtl/>
        </w:rPr>
        <w:t>הגרנ"פ</w:t>
      </w:r>
      <w:r w:rsidRPr="00E30D25">
        <w:rPr>
          <w:rtl/>
        </w:rPr>
        <w:t xml:space="preserve"> </w:t>
      </w:r>
      <w:r w:rsidRPr="00E30D25">
        <w:rPr>
          <w:rFonts w:hint="cs"/>
          <w:rtl/>
        </w:rPr>
        <w:t>להקשות על</w:t>
      </w:r>
      <w:r w:rsidRPr="00E30D25">
        <w:rPr>
          <w:rtl/>
        </w:rPr>
        <w:t xml:space="preserve"> </w:t>
      </w:r>
      <w:bookmarkEnd w:id="1882"/>
      <w:r w:rsidRPr="00E30D25">
        <w:rPr>
          <w:rFonts w:hint="cs"/>
          <w:rtl/>
        </w:rPr>
        <w:t>ביאור</w:t>
      </w:r>
      <w:r w:rsidRPr="00E30D25">
        <w:rPr>
          <w:b/>
          <w:bCs/>
          <w:rtl/>
        </w:rPr>
        <w:t xml:space="preserve"> </w:t>
      </w:r>
      <w:r w:rsidRPr="00E30D25">
        <w:rPr>
          <w:rFonts w:hint="cs"/>
          <w:b/>
          <w:bCs/>
          <w:rtl/>
        </w:rPr>
        <w:t>הקצוה"ח</w:t>
      </w:r>
      <w:r w:rsidRPr="00E30D25">
        <w:rPr>
          <w:rtl/>
        </w:rPr>
        <w:t xml:space="preserve"> </w:t>
      </w:r>
      <w:r w:rsidRPr="00E30D25">
        <w:rPr>
          <w:rFonts w:hint="cs"/>
          <w:rtl/>
        </w:rPr>
        <w:t>מדברי</w:t>
      </w:r>
      <w:r w:rsidRPr="00E30D25">
        <w:rPr>
          <w:b/>
          <w:bCs/>
          <w:rtl/>
        </w:rPr>
        <w:t xml:space="preserve"> </w:t>
      </w:r>
      <w:r w:rsidRPr="00E30D25">
        <w:rPr>
          <w:rFonts w:hint="cs"/>
          <w:b/>
          <w:bCs/>
          <w:rtl/>
        </w:rPr>
        <w:t>הר"ן</w:t>
      </w:r>
      <w:r w:rsidRPr="00E30D25">
        <w:rPr>
          <w:rFonts w:hint="cs"/>
          <w:rtl/>
        </w:rPr>
        <w:t>.</w:t>
      </w:r>
      <w:bookmarkEnd w:id="1883"/>
    </w:p>
    <w:p w14:paraId="7C467D8C" w14:textId="77777777" w:rsidR="00E866D6" w:rsidRDefault="00E866D6" w:rsidP="00724A46">
      <w:pPr>
        <w:pStyle w:val="afffffe"/>
        <w:rPr>
          <w:rtl/>
        </w:rPr>
      </w:pPr>
      <w:r>
        <w:rPr>
          <w:rtl/>
        </w:rPr>
        <w:t>חדושי ר' נחום גיטין ד' ע"א</w:t>
      </w:r>
      <w:r>
        <w:rPr>
          <w:rFonts w:hint="cs"/>
          <w:rtl/>
        </w:rPr>
        <w:t xml:space="preserve"> אות ק"ז</w:t>
      </w:r>
    </w:p>
    <w:p w14:paraId="374B5933" w14:textId="77777777" w:rsidR="00E866D6" w:rsidRDefault="00E866D6" w:rsidP="00E866D6">
      <w:pPr>
        <w:pStyle w:val="a1"/>
        <w:rPr>
          <w:rtl/>
        </w:rPr>
      </w:pPr>
      <w:r>
        <w:rPr>
          <w:rtl/>
        </w:rPr>
        <w:t>קז) והנה בר"ן בסו"ד שם העלה וז"ל ומה שנראה לי בזה דר"א ס"ל דע"מ בלחוד כרתי וע"ח לא כרתי וכו', ומיהו מאי דמודה ר"א דע"ח מהני היינו משום דס"ל שהמסירה כורתת כל שיש בשעתה עדים בדבר בין שהם מעידים על המסירה עצמה או על גוף הדבר, ומה"ט מה שמודה ר"א דגט החתום בעדים כורת אף על פי שלא נתן בעדי מסירה כמו שמוכיחות כל אותן ראיות שכתבתי למעלה לאו משום דס"ל דע"ח כרתי אלא שהמסירה כורתת מכיון שיש עדים על עיקר הדבר דהו"ל ע"ח כעדי מסירה שהרי הגט יוצא מתחת ידה בעדים הללו ובידוע שהבעל מסרה לה ונמצאו כאילו הן עצמן מעידים על המסירה וכו' עכ"ל, וצ"ב מהי כונתו במש"כ דהע"ח מעידים "על גוף הדבר". ויעוי' בקצה"ח בסי' מ"ב סק"א ובכ"ד (עי' בקצה"ח סי' צ' סק"ז, במשובב סי' נ"ב סק"א ובאבנ"מ סי' ל"א סק"ד) שביאר בזה דאע"ג דהע"ח לא ראו את המסירה מ"מ ע"י הע"ח איכא אנן סהדי שנמסר הגט מיד הבעל ליד האשה, והך אנן סהדי מהני לאשווי שטרא כעדי מסירה.</w:t>
      </w:r>
      <w:r>
        <w:rPr>
          <w:rFonts w:hint="cs"/>
          <w:rtl/>
        </w:rPr>
        <w:t xml:space="preserve"> </w:t>
      </w:r>
      <w:r>
        <w:rPr>
          <w:rtl/>
        </w:rPr>
        <w:t>ודבריו צ"ע, דמלבד דלא משמע הכי בלשון הר"ן שכתב דהע"ח מעידים "על גוף הדבר",</w:t>
      </w:r>
      <w:r w:rsidRPr="00923606">
        <w:rPr>
          <w:rStyle w:val="afffffffff5"/>
          <w:vanish/>
          <w:rtl/>
        </w:rPr>
        <w:t xml:space="preserve"> יל"ע עוד דבר"ן לעיל כתב ליישב את ד' הרמב"ן דאע"ג דמסירת בע"ד כמאה עדים בעי' נמי עדי חתימה דאל"כ איכא למיחש שמא לא נמסר השטר מעולם ואיהי זייפתיה, ובר"ן תמה ע"ז דא"כ אמאי ל"מ חתימת עדים שלא לשמה הא לפי"ד הרמב"ן אין הע"ח פועלים כלום בהכשר השטר וגם בחתימה שלא לשמה איכא הוכחה שהשטר אינו מזויף, ומבואר מדבריו דגם בחתימה שלא לשמה איכא הוכחה שנמסר הגט ליד האשה [וכ"מ מד' הר"ן לעיל שם שהביא את ד' רבינו אפרים דלעולם בעי' עדי מסירה, והק' עליו אמאי ל"מ חתימה שלא לשמה הא גם בזה איכא אנן סהדי שנמסר כדין, וכן פשוט מסברא]. ולפי"ד הקצה"ח תיקשי מה הועיל הר"ן בתירוצו, הא גם לדבריו תיקשי אמאי ל"מ חתימה שלא לשמה, דהא להנ"ל החתימה מצ"ע אינה פועלת לאשווי שטרא וכל ענינה הוא רק כהיכ"ת דעי"ז איכא אנן סהדי שנמסר השטר ליד האשה, וד"ז שייך גם בחתימה שלא לשמה.</w:t>
      </w:r>
    </w:p>
    <w:p w14:paraId="60A9BE63" w14:textId="77777777" w:rsidR="00E866D6" w:rsidRPr="00724A46" w:rsidRDefault="00E866D6" w:rsidP="00724A46">
      <w:pPr>
        <w:pStyle w:val="afffff7"/>
        <w:rPr>
          <w:rtl/>
        </w:rPr>
      </w:pPr>
      <w:bookmarkStart w:id="1884" w:name="_Toc172110059"/>
      <w:bookmarkStart w:id="1885" w:name="_Toc173964569"/>
      <w:r w:rsidRPr="00724A46">
        <w:rPr>
          <w:rtl/>
        </w:rPr>
        <w:t>חדושי ר' נחום גיטין ד' ע"א</w:t>
      </w:r>
      <w:r w:rsidRPr="00724A46">
        <w:rPr>
          <w:rFonts w:hint="cs"/>
          <w:rtl/>
        </w:rPr>
        <w:t xml:space="preserve"> אות ק"ז ד"ה וע"כ נראה</w:t>
      </w:r>
      <w:bookmarkEnd w:id="1884"/>
      <w:r w:rsidRPr="00724A46">
        <w:rPr>
          <w:rtl/>
        </w:rPr>
        <w:t xml:space="preserve"> (ד)</w:t>
      </w:r>
      <w:bookmarkEnd w:id="1885"/>
    </w:p>
    <w:p w14:paraId="6AF9B307" w14:textId="77777777" w:rsidR="00E866D6" w:rsidRDefault="00E866D6" w:rsidP="00E866D6">
      <w:pPr>
        <w:pStyle w:val="a7"/>
        <w:rPr>
          <w:rtl/>
        </w:rPr>
      </w:pPr>
      <w:bookmarkStart w:id="1886" w:name="_Toc170000405"/>
      <w:r>
        <w:rPr>
          <w:rFonts w:hint="cs"/>
          <w:rtl/>
        </w:rPr>
        <w:t>בי' הגרנ"פ בר"ן דהע"ח מועילים לאשווי שטרא וע"י עדות השטר חשיב שמעידים על המסירה</w:t>
      </w:r>
      <w:bookmarkEnd w:id="1886"/>
    </w:p>
    <w:p w14:paraId="0856164C" w14:textId="359DFFF2" w:rsidR="00E866D6" w:rsidRPr="00E30D25" w:rsidRDefault="00E866D6" w:rsidP="00E80966">
      <w:pPr>
        <w:pStyle w:val="a2"/>
      </w:pPr>
      <w:bookmarkStart w:id="1887" w:name="_Ref169999255"/>
      <w:r>
        <w:rPr>
          <w:rFonts w:hint="cs"/>
          <w:rtl/>
        </w:rPr>
        <w:t>אלא ביאר</w:t>
      </w:r>
      <w:r>
        <w:rPr>
          <w:rtl/>
        </w:rPr>
        <w:t xml:space="preserve"> </w:t>
      </w:r>
      <w:r>
        <w:rPr>
          <w:rFonts w:hint="cs"/>
          <w:b/>
          <w:bCs/>
          <w:rtl/>
        </w:rPr>
        <w:t>ב</w:t>
      </w:r>
      <w:r w:rsidRPr="00F70C52">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Ref169999255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צו)</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ק"ז ד"ה וע"כ נראה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דכוונת</w:t>
      </w:r>
      <w:r w:rsidRPr="00E30D25">
        <w:rPr>
          <w:b/>
          <w:bCs/>
          <w:rtl/>
        </w:rPr>
        <w:t xml:space="preserve"> </w:t>
      </w:r>
      <w:r w:rsidRPr="00E30D25">
        <w:rPr>
          <w:rFonts w:hint="cs"/>
          <w:b/>
          <w:bCs/>
          <w:rtl/>
        </w:rPr>
        <w:t>הר"ן</w:t>
      </w:r>
      <w:r w:rsidRPr="00E30D25">
        <w:rPr>
          <w:rtl/>
        </w:rPr>
        <w:t xml:space="preserve"> </w:t>
      </w:r>
      <w:r w:rsidRPr="00E30D25">
        <w:rPr>
          <w:rFonts w:hint="cs"/>
          <w:rtl/>
        </w:rPr>
        <w:t>לומר דעידי חתימה עצמם מעידים על המסירה, והיינו דאף דר"א ס"ל דעידי מסירה כרתי, מ"מ הוא מודה שיש עידי חתימה, דהחתימה על השטר היא מגוף השטר והאי בכלל עדות השטר, אלא דס"ל לר"א דבכדי שיהיה לשטר דין שטר א"צ עידי חתימה וסגי בע"מ לאשווי שטרא, ואילו בעידי חתימה לא סגי לאשווי שטרא, והיינו דהכריתות עצמה נעשית ע"י המסירה, אלא דכיון דעידי החתימה הם עידי הגט, חשיב שהם עצמם מעידים על המסירה, כמו בכל שטר דדין השטר חשיב כעדות על מה שכתוב בשטר, וממילא אי"ז אנן סהדי בעלמא אלא העדות שלהם מהני לאשווי שטרא כמו עידי מסירה.</w:t>
      </w:r>
    </w:p>
    <w:bookmarkEnd w:id="1887"/>
    <w:p w14:paraId="69A213BC" w14:textId="77777777" w:rsidR="00E866D6" w:rsidRDefault="00E866D6" w:rsidP="00724A46">
      <w:pPr>
        <w:pStyle w:val="afffffe"/>
        <w:rPr>
          <w:rtl/>
        </w:rPr>
      </w:pPr>
      <w:r>
        <w:rPr>
          <w:rtl/>
        </w:rPr>
        <w:t>חדושי ר' נחום גיטין ד' ע"א</w:t>
      </w:r>
      <w:r>
        <w:rPr>
          <w:rFonts w:hint="cs"/>
          <w:rtl/>
        </w:rPr>
        <w:t xml:space="preserve"> אות ק"ז ד"ה וע"כ נראה</w:t>
      </w:r>
    </w:p>
    <w:p w14:paraId="09DC00FF" w14:textId="77777777" w:rsidR="00E866D6" w:rsidRDefault="00E866D6" w:rsidP="00E866D6">
      <w:pPr>
        <w:pStyle w:val="a1"/>
        <w:rPr>
          <w:rtl/>
        </w:rPr>
      </w:pPr>
      <w:r>
        <w:rPr>
          <w:rtl/>
        </w:rPr>
        <w:t>וע"כ נראה לבאר את ד' הר"ן באופ"א, דאין כונתו לאנן סהדי גרידא אלא דהע"ח עצמם מעידים על המסירה, ובביאור הדברים נראה דגם לר"א דע"מ כרתי אין הכונה דלא מצינו מושג של ע"ח כלל, דודאי גם לדידיה איכא דין חתימה בשטר וחתימה זו היא מגוף השטר ובכלל עדי השטר, אלא דר"א סבר דהשטר אינו נצרך לזה וסגי בע"מ, וכמו"כ דלא סגי בהע"ח לאשווי שטרא. ולפי"ז יש לבאר את ד' הר"ן, דאע"ג דהכרתי נעשה ע"י המסירה מ"מ מאחר שהע"ח הם עדי הגט א"כ אינהו גופייהו חשיבי עדים על המסירה, דהרי בכל השטרות כ"ה הדין דהשטר חשיב כעדות על מה שכתוב בו ואי"ז רק אנן סהדי בעלמא, ומה"ט מהניא עדותם לאשווי שטרא כעדי מסירה.</w:t>
      </w:r>
    </w:p>
    <w:p w14:paraId="581EE71D" w14:textId="77777777" w:rsidR="00E866D6" w:rsidRDefault="00E866D6" w:rsidP="00E866D6">
      <w:pPr>
        <w:pStyle w:val="a7"/>
        <w:rPr>
          <w:rtl/>
        </w:rPr>
      </w:pPr>
      <w:bookmarkStart w:id="1888" w:name="_Toc170000406"/>
      <w:r w:rsidRPr="00931BBE">
        <w:rPr>
          <w:rtl/>
        </w:rPr>
        <w:t xml:space="preserve">בי' הגרנ"פ בר"ן דהע"ח </w:t>
      </w:r>
      <w:r>
        <w:rPr>
          <w:rFonts w:hint="cs"/>
          <w:rtl/>
        </w:rPr>
        <w:t xml:space="preserve">מעידים על </w:t>
      </w:r>
      <w:r w:rsidRPr="00931BBE">
        <w:rPr>
          <w:rtl/>
        </w:rPr>
        <w:t>עצם הגירושין וע"מ על המסירה</w:t>
      </w:r>
      <w:r>
        <w:rPr>
          <w:rFonts w:hint="cs"/>
          <w:rtl/>
        </w:rPr>
        <w:t xml:space="preserve"> וכן דעת הרמב"ם</w:t>
      </w:r>
      <w:bookmarkEnd w:id="1888"/>
    </w:p>
    <w:p w14:paraId="34953162" w14:textId="41F38813" w:rsidR="00E866D6" w:rsidRPr="00E30D25" w:rsidRDefault="00E866D6" w:rsidP="00E80966">
      <w:pPr>
        <w:pStyle w:val="a2"/>
        <w:rPr>
          <w:rtl/>
        </w:rPr>
      </w:pPr>
      <w:bookmarkStart w:id="1889" w:name="_Ref170000095"/>
      <w:r>
        <w:rPr>
          <w:rFonts w:hint="cs"/>
          <w:rtl/>
        </w:rPr>
        <w:t>וכתב</w:t>
      </w:r>
      <w:r w:rsidRPr="008245C1">
        <w:rPr>
          <w:b/>
          <w:bCs/>
          <w:rtl/>
        </w:rPr>
        <w:t xml:space="preserve"> </w:t>
      </w:r>
      <w:r>
        <w:rPr>
          <w:rFonts w:hint="cs"/>
          <w:b/>
          <w:bCs/>
          <w:rtl/>
        </w:rPr>
        <w:t>הגרנ"פ</w:t>
      </w:r>
      <w:r>
        <w:rPr>
          <w:rtl/>
        </w:rPr>
        <w:t xml:space="preserve"> </w:t>
      </w:r>
      <w:r>
        <w:rPr>
          <w:rFonts w:hint="cs"/>
          <w:rtl/>
        </w:rPr>
        <w:t>דלכן כתב</w:t>
      </w:r>
      <w:r w:rsidRPr="00783DAE">
        <w:rPr>
          <w:b/>
          <w:bCs/>
          <w:rtl/>
        </w:rPr>
        <w:t xml:space="preserve"> </w:t>
      </w:r>
      <w:r>
        <w:rPr>
          <w:rFonts w:hint="cs"/>
          <w:b/>
          <w:bCs/>
          <w:rtl/>
        </w:rPr>
        <w:t>הר"ן</w:t>
      </w:r>
      <w:r>
        <w:rPr>
          <w:rtl/>
        </w:rPr>
        <w:t xml:space="preserve"> </w:t>
      </w:r>
      <w:r>
        <w:rPr>
          <w:rFonts w:hint="cs"/>
          <w:rtl/>
        </w:rPr>
        <w:t>דעידי מסירה מהני או כשמעידים על המסירה עצמה או על "גוף הדבר", והיינו דעדות על גוף הדבר הכוונה לגירושין עצמם, דכשיש עידי מסירה הם מעידים על המסירה, וכשיש עידי חתימה הם מעידים על עיקר הגירושין, וסגי בעדות זו לאשווי שטרא, ועיי"ש במה שהוסיף לבאר לפי"ז את דעת</w:t>
      </w:r>
      <w:r w:rsidRPr="00066D23">
        <w:rPr>
          <w:b/>
          <w:bCs/>
          <w:rtl/>
        </w:rPr>
        <w:t xml:space="preserve"> </w:t>
      </w:r>
      <w:r>
        <w:rPr>
          <w:rFonts w:hint="cs"/>
          <w:b/>
          <w:bCs/>
          <w:rtl/>
        </w:rPr>
        <w:t>הר"ן</w:t>
      </w:r>
      <w:r>
        <w:rPr>
          <w:rtl/>
        </w:rPr>
        <w:t xml:space="preserve"> </w:t>
      </w:r>
      <w:r>
        <w:rPr>
          <w:rFonts w:hint="cs"/>
          <w:rtl/>
        </w:rPr>
        <w:t>בדין חתימה לשמה לדעת ר"א, ובמ"ש</w:t>
      </w:r>
      <w:r>
        <w:rPr>
          <w:rtl/>
        </w:rPr>
        <w:t xml:space="preserve"> </w:t>
      </w:r>
      <w:r>
        <w:rPr>
          <w:rFonts w:hint="cs"/>
          <w:b/>
          <w:bCs/>
          <w:rtl/>
        </w:rPr>
        <w:t>ב</w:t>
      </w:r>
      <w:r w:rsidRPr="00066D23">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Ref170000095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צז)</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ק"ז ד"ה ובעיקר מש"כ</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דזהו הביאור בדברי</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Ref169692893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כו)</w:t>
      </w:r>
      <w:r w:rsidRPr="00E30D25">
        <w:rPr>
          <w:rFonts w:ascii="Calibri" w:eastAsia="Times New Roman" w:hAnsi="Calibri" w:cs="Guttman Rashi"/>
          <w:noProof w:val="0"/>
          <w:sz w:val="10"/>
          <w:szCs w:val="12"/>
          <w:rtl/>
        </w:rPr>
        <w:fldChar w:fldCharType="end"/>
      </w:r>
      <w:r w:rsidRPr="00E30D25">
        <w:rPr>
          <w:rFonts w:hint="cs"/>
          <w:rtl/>
        </w:rPr>
        <w:t>.</w:t>
      </w:r>
      <w:bookmarkEnd w:id="1889"/>
    </w:p>
    <w:p w14:paraId="5A943B04" w14:textId="77777777" w:rsidR="00E866D6" w:rsidRDefault="00E866D6" w:rsidP="00E866D6">
      <w:pPr>
        <w:pStyle w:val="a1"/>
      </w:pPr>
      <w:r>
        <w:rPr>
          <w:rtl/>
        </w:rPr>
        <w:t>ובזה יתבאר לשון הר"ן שכ' דלר"א מהני עדי מסירה "בין שהם מעידים על המסירה עצמה או על גוף הדבר", דלהנ"ל נראה דעדות על "גוף הדבר" היינו עדות על עצם הגירושין, דבגונא דאיכא ע"מ הרי הע"מ רואים את המסירה עצמה, ובע"ח הרי הם מעידים על עיקר הגירושין, וחידש הר"ן דסגי בזה לאשווי שטרא ודו"ק.</w:t>
      </w:r>
    </w:p>
    <w:p w14:paraId="03A8EE0F" w14:textId="77777777" w:rsidR="00E866D6" w:rsidRPr="00923606" w:rsidRDefault="00E866D6" w:rsidP="00E866D6">
      <w:pPr>
        <w:pStyle w:val="a7"/>
      </w:pPr>
    </w:p>
    <w:p w14:paraId="02C1749E" w14:textId="77777777" w:rsidR="00E866D6" w:rsidRPr="00690535" w:rsidRDefault="00E866D6" w:rsidP="00E866D6">
      <w:pPr>
        <w:pStyle w:val="a7"/>
        <w:rPr>
          <w:rtl/>
        </w:rPr>
        <w:sectPr w:rsidR="00E866D6" w:rsidRPr="00690535" w:rsidSect="00CA28B3">
          <w:footerReference w:type="default" r:id="rId89"/>
          <w:type w:val="continuous"/>
          <w:pgSz w:w="11906" w:h="16838"/>
          <w:pgMar w:top="720" w:right="720" w:bottom="720" w:left="720" w:header="283" w:footer="283" w:gutter="0"/>
          <w:cols w:num="2" w:space="567"/>
          <w:bidi/>
          <w:rtlGutter/>
        </w:sectPr>
      </w:pPr>
    </w:p>
    <w:p w14:paraId="13D7F89A" w14:textId="4D72DE73" w:rsidR="00E866D6" w:rsidRPr="00224A5A" w:rsidRDefault="00E866D6" w:rsidP="00E866D6">
      <w:pPr>
        <w:pStyle w:val="TOC7"/>
        <w:rPr>
          <w:rFonts w:ascii="Guttman Adii-Light" w:eastAsia="Guttman Adii-Light" w:hAnsi="Guttman Adii-Light"/>
          <w:b/>
          <w:bCs/>
          <w:sz w:val="18"/>
          <w:szCs w:val="28"/>
          <w:rtl/>
        </w:rPr>
        <w:sectPr w:rsidR="00E866D6" w:rsidRPr="00224A5A" w:rsidSect="00CA28B3">
          <w:footerReference w:type="default" r:id="rId90"/>
          <w:type w:val="continuous"/>
          <w:pgSz w:w="11906" w:h="16838"/>
          <w:pgMar w:top="720" w:right="720" w:bottom="720" w:left="720" w:header="283" w:footer="283" w:gutter="0"/>
          <w:cols w:num="3" w:space="113"/>
          <w:bidi/>
          <w:rtlGutter/>
        </w:sectPr>
      </w:pPr>
      <w:bookmarkStart w:id="1890" w:name="נקודה_זמנית"/>
      <w:bookmarkEnd w:id="1890"/>
    </w:p>
    <w:p w14:paraId="6F7089D9" w14:textId="4DE6E247" w:rsidR="00125D6D" w:rsidRDefault="00125D6D" w:rsidP="000F2BD5">
      <w:pPr>
        <w:pStyle w:val="af9"/>
        <w:rPr>
          <w:rFonts w:ascii="Cambria" w:hAnsi="Cambria"/>
          <w:rtl/>
        </w:rPr>
      </w:pPr>
      <w:bookmarkStart w:id="1891" w:name="_Toc173964948"/>
      <w:r w:rsidRPr="000F2BD5">
        <w:rPr>
          <w:rFonts w:hint="cs"/>
          <w:rtl/>
        </w:rPr>
        <w:lastRenderedPageBreak/>
        <w:t xml:space="preserve">סימן </w:t>
      </w:r>
      <w:r>
        <w:rPr>
          <w:rFonts w:ascii="Cambria" w:hAnsi="Cambria" w:hint="cs"/>
          <w:rtl/>
        </w:rPr>
        <w:t>ה'</w:t>
      </w:r>
      <w:bookmarkEnd w:id="1891"/>
    </w:p>
    <w:p w14:paraId="4B653AC0" w14:textId="77777777" w:rsidR="00125D6D" w:rsidRDefault="00125D6D" w:rsidP="000F2BD5">
      <w:pPr>
        <w:pStyle w:val="af9"/>
        <w:rPr>
          <w:rtl/>
        </w:rPr>
      </w:pPr>
      <w:bookmarkStart w:id="1892" w:name="_Toc173964949"/>
      <w:r>
        <w:rPr>
          <w:rFonts w:hint="cs"/>
          <w:rtl/>
        </w:rPr>
        <w:t>סוגיא דעידי חתימה ועידי מסירה (ב')</w:t>
      </w:r>
      <w:bookmarkEnd w:id="1892"/>
    </w:p>
    <w:p w14:paraId="058BA767" w14:textId="77777777" w:rsidR="00125D6D" w:rsidRPr="005C193B" w:rsidRDefault="00125D6D" w:rsidP="000F2BD5">
      <w:pPr>
        <w:pStyle w:val="af9"/>
        <w:rPr>
          <w:rtl/>
        </w:rPr>
      </w:pPr>
      <w:bookmarkStart w:id="1893" w:name="_Toc173964950"/>
      <w:r>
        <w:rPr>
          <w:rFonts w:hint="cs"/>
          <w:rtl/>
        </w:rPr>
        <w:t>בדין גט בכתב ידו והמסתעף לדיני שטר</w:t>
      </w:r>
      <w:bookmarkEnd w:id="1893"/>
    </w:p>
    <w:p w14:paraId="59A1D11D" w14:textId="77777777" w:rsidR="00125D6D" w:rsidRPr="00224A5A" w:rsidRDefault="00125D6D" w:rsidP="00125D6D">
      <w:pPr>
        <w:keepNext/>
        <w:keepLines/>
        <w:spacing w:after="0" w:line="240" w:lineRule="auto"/>
        <w:jc w:val="center"/>
        <w:outlineLvl w:val="1"/>
        <w:rPr>
          <w:rFonts w:ascii="FrankRuehl" w:eastAsia="Guttman Adii-Light" w:hAnsi="FrankRuehl" w:cs="Guttman Hodes"/>
          <w:b/>
          <w:bCs/>
          <w:noProof/>
          <w:sz w:val="24"/>
          <w:szCs w:val="24"/>
          <w:rtl/>
        </w:rPr>
        <w:sectPr w:rsidR="00125D6D" w:rsidRPr="00224A5A" w:rsidSect="00125D6D">
          <w:headerReference w:type="default" r:id="rId91"/>
          <w:footerReference w:type="default" r:id="rId92"/>
          <w:headerReference w:type="first" r:id="rId93"/>
          <w:footerReference w:type="first" r:id="rId94"/>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2FE0364E" w14:textId="77777777" w:rsidR="00125D6D" w:rsidRDefault="00125D6D" w:rsidP="00125D6D">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1330347" w:history="1">
        <w:r w:rsidRPr="001705F8">
          <w:rPr>
            <w:rStyle w:val="Hyperlink"/>
            <w:rtl/>
          </w:rPr>
          <w:t>בביאור הפסול בגט בכת"י מדרבנן</w:t>
        </w:r>
      </w:hyperlink>
    </w:p>
    <w:p w14:paraId="47900FF9" w14:textId="02232BC0" w:rsidR="00125D6D" w:rsidRDefault="00125D6D" w:rsidP="00125D6D">
      <w:pPr>
        <w:pStyle w:val="afffffffff0"/>
        <w:rPr>
          <w:rtl/>
        </w:rPr>
      </w:pP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Ref170379554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א)</w:t>
      </w:r>
      <w:r w:rsidRPr="00DE4A30">
        <w:rPr>
          <w:b/>
          <w:bCs/>
          <w:rtl/>
        </w:rPr>
        <w:fldChar w:fldCharType="end"/>
      </w:r>
      <w:r>
        <w:rPr>
          <w:rStyle w:val="afffffffff3"/>
          <w:rFonts w:hint="cs"/>
          <w:rtl/>
        </w:rPr>
        <w:t xml:space="preserve"> </w:t>
      </w:r>
      <w:r w:rsidRPr="007F036C">
        <w:rPr>
          <w:rFonts w:hint="cs"/>
          <w:rtl/>
        </w:rPr>
        <w:t>רש"י</w:t>
      </w:r>
      <w:r>
        <w:rPr>
          <w:rStyle w:val="afffffffff3"/>
          <w:rFonts w:hint="cs"/>
          <w:rtl/>
        </w:rPr>
        <w:t xml:space="preserve"> </w:t>
      </w:r>
      <w:r w:rsidRPr="007F036C">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ואם</w:t>
      </w:r>
      <w:r w:rsidRPr="00DE4A30">
        <w:rPr>
          <w:rStyle w:val="afffffffff3"/>
          <w:rtl/>
        </w:rPr>
        <w:t>)</w:t>
      </w:r>
      <w:r>
        <w:rPr>
          <w:rStyle w:val="afffffffff3"/>
          <w:rtl/>
        </w:rPr>
        <w:t xml:space="preserve"> </w:t>
      </w:r>
      <w:r>
        <w:rPr>
          <w:rFonts w:hint="cs"/>
          <w:rtl/>
        </w:rPr>
        <w:t>חי'</w:t>
      </w:r>
      <w:r>
        <w:rPr>
          <w:rStyle w:val="afffffffff3"/>
          <w:rFonts w:hint="cs"/>
          <w:rtl/>
        </w:rPr>
        <w:t xml:space="preserve"> </w:t>
      </w:r>
      <w:r>
        <w:rPr>
          <w:rFonts w:hint="cs"/>
          <w:rtl/>
        </w:rPr>
        <w:t>רבי</w:t>
      </w:r>
      <w:r>
        <w:rPr>
          <w:rStyle w:val="afffffffff3"/>
          <w:rFonts w:hint="cs"/>
          <w:rtl/>
        </w:rPr>
        <w:t xml:space="preserve"> </w:t>
      </w:r>
      <w:r>
        <w:rPr>
          <w:rFonts w:hint="cs"/>
          <w:rtl/>
        </w:rPr>
        <w:t>נחום</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tl/>
        </w:rPr>
        <w:fldChar w:fldCharType="begin"/>
      </w:r>
      <w:r w:rsidRPr="00DE4A30">
        <w:rPr>
          <w:rStyle w:val="afffffffff3"/>
          <w:rtl/>
        </w:rPr>
        <w:instrText xml:space="preserve"> </w:instrText>
      </w:r>
      <w:r w:rsidRPr="00DE4A30">
        <w:rPr>
          <w:rStyle w:val="afffffffff3"/>
          <w:rFonts w:hint="cs"/>
        </w:rPr>
        <w:instrText>REF</w:instrText>
      </w:r>
      <w:r w:rsidRPr="00DE4A30">
        <w:rPr>
          <w:rStyle w:val="afffffffff3"/>
          <w:rFonts w:hint="cs"/>
          <w:rtl/>
        </w:rPr>
        <w:instrText xml:space="preserve"> _</w:instrText>
      </w:r>
      <w:r w:rsidRPr="00DE4A30">
        <w:rPr>
          <w:rStyle w:val="afffffffff3"/>
          <w:rFonts w:hint="cs"/>
        </w:rPr>
        <w:instrText>Ref171201167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7E38C9">
        <w:rPr>
          <w:rStyle w:val="afffffffff3"/>
          <w:cs/>
        </w:rPr>
        <w:t>‎</w:t>
      </w:r>
      <w:r w:rsidR="007E38C9">
        <w:rPr>
          <w:rStyle w:val="afffffffff3"/>
          <w:rtl/>
        </w:rPr>
        <w:t>ס)</w:t>
      </w:r>
      <w:r w:rsidRPr="00DE4A30">
        <w:rPr>
          <w:rStyle w:val="afffffffff3"/>
          <w:rtl/>
        </w:rPr>
        <w:fldChar w:fldCharType="end"/>
      </w:r>
      <w:r>
        <w:rPr>
          <w:rFonts w:cs="Guttman Hodes"/>
          <w:rtl/>
        </w:rPr>
        <w:t>,</w:t>
      </w:r>
      <w:r>
        <w:rPr>
          <w:rStyle w:val="afffffffff3"/>
          <w:rtl/>
        </w:rPr>
        <w:t xml:space="preserve"> </w:t>
      </w:r>
      <w:r>
        <w:rPr>
          <w:rFonts w:hint="cs"/>
          <w:rtl/>
        </w:rPr>
        <w:t>תוספות</w:t>
      </w:r>
      <w:r>
        <w:rPr>
          <w:rStyle w:val="afffffffff3"/>
          <w:rFonts w:hint="cs"/>
          <w:rtl/>
        </w:rPr>
        <w:t xml:space="preserve"> </w:t>
      </w:r>
      <w:r>
        <w:rPr>
          <w:rFonts w:hint="cs"/>
          <w:rtl/>
        </w:rPr>
        <w:t>רי"ד</w:t>
      </w:r>
      <w:r>
        <w:rPr>
          <w:rStyle w:val="afffffffff3"/>
          <w:rFonts w:hint="cs"/>
          <w:rtl/>
        </w:rPr>
        <w:t xml:space="preserve"> </w:t>
      </w:r>
      <w:r>
        <w:rPr>
          <w:rFonts w:hint="cs"/>
          <w:rtl/>
        </w:rPr>
        <w:t>לקמן</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tl/>
        </w:rPr>
        <w:fldChar w:fldCharType="begin"/>
      </w:r>
      <w:r w:rsidRPr="00DE4A30">
        <w:rPr>
          <w:rStyle w:val="afffffffff3"/>
          <w:rtl/>
        </w:rPr>
        <w:instrText xml:space="preserve"> </w:instrText>
      </w:r>
      <w:r w:rsidRPr="00DE4A30">
        <w:rPr>
          <w:rStyle w:val="afffffffff3"/>
          <w:rFonts w:hint="cs"/>
        </w:rPr>
        <w:instrText>REF</w:instrText>
      </w:r>
      <w:r w:rsidRPr="00DE4A30">
        <w:rPr>
          <w:rStyle w:val="afffffffff3"/>
          <w:rFonts w:hint="cs"/>
          <w:rtl/>
        </w:rPr>
        <w:instrText xml:space="preserve"> _</w:instrText>
      </w:r>
      <w:r w:rsidRPr="00DE4A30">
        <w:rPr>
          <w:rStyle w:val="afffffffff3"/>
          <w:rFonts w:hint="cs"/>
        </w:rPr>
        <w:instrText>Ref171201167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7E38C9">
        <w:rPr>
          <w:rStyle w:val="afffffffff3"/>
          <w:cs/>
        </w:rPr>
        <w:t>‎</w:t>
      </w:r>
      <w:r w:rsidR="007E38C9">
        <w:rPr>
          <w:rStyle w:val="afffffffff3"/>
          <w:rtl/>
        </w:rPr>
        <w:t>ס)</w:t>
      </w:r>
      <w:r w:rsidRPr="00DE4A30">
        <w:rPr>
          <w:rStyle w:val="afffffffff3"/>
          <w:rtl/>
        </w:rPr>
        <w:fldChar w:fldCharType="end"/>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Ref170141782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ב)</w:t>
      </w:r>
      <w:r w:rsidRPr="00DE4A30">
        <w:rPr>
          <w:b/>
          <w:bCs/>
          <w:rtl/>
        </w:rPr>
        <w:fldChar w:fldCharType="end"/>
      </w:r>
      <w:r>
        <w:rPr>
          <w:rStyle w:val="afffffffff3"/>
          <w:rtl/>
        </w:rPr>
        <w:t xml:space="preserve"> </w:t>
      </w:r>
      <w:r w:rsidRPr="000B496A">
        <w:rPr>
          <w:rFonts w:hint="cs"/>
          <w:rtl/>
        </w:rPr>
        <w:t>תוס'</w:t>
      </w:r>
      <w:r>
        <w:rPr>
          <w:rStyle w:val="afffffffff3"/>
          <w:rFonts w:hint="cs"/>
          <w:rtl/>
        </w:rPr>
        <w:t xml:space="preserve"> </w:t>
      </w:r>
      <w:r w:rsidRPr="000B496A">
        <w:rPr>
          <w:rFonts w:hint="cs"/>
          <w:rtl/>
        </w:rPr>
        <w:t>בסוגיין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כתב</w:t>
      </w:r>
      <w:r w:rsidRPr="00DE4A30">
        <w:rPr>
          <w:rStyle w:val="afffffffff3"/>
          <w:rtl/>
        </w:rPr>
        <w:t>)</w:t>
      </w:r>
      <w:r>
        <w:rPr>
          <w:rStyle w:val="afffffffff3"/>
          <w:rtl/>
        </w:rPr>
        <w:t xml:space="preserve"> </w:t>
      </w:r>
      <w:r>
        <w:rPr>
          <w:rFonts w:hint="cs"/>
          <w:rtl/>
        </w:rPr>
        <w:t>חי'</w:t>
      </w:r>
      <w:r>
        <w:rPr>
          <w:rStyle w:val="afffffffff3"/>
          <w:rFonts w:hint="cs"/>
          <w:rtl/>
        </w:rPr>
        <w:t xml:space="preserve"> </w:t>
      </w:r>
      <w:r>
        <w:rPr>
          <w:rFonts w:hint="cs"/>
          <w:rtl/>
        </w:rPr>
        <w:t>רבי</w:t>
      </w:r>
      <w:r>
        <w:rPr>
          <w:rStyle w:val="afffffffff3"/>
          <w:rFonts w:hint="cs"/>
          <w:rtl/>
        </w:rPr>
        <w:t xml:space="preserve"> </w:t>
      </w:r>
      <w:r>
        <w:rPr>
          <w:rFonts w:hint="cs"/>
          <w:rtl/>
        </w:rPr>
        <w:t>נחום</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tl/>
        </w:rPr>
        <w:fldChar w:fldCharType="begin"/>
      </w:r>
      <w:r w:rsidRPr="00DE4A30">
        <w:rPr>
          <w:rStyle w:val="afffffffff3"/>
          <w:rtl/>
        </w:rPr>
        <w:instrText xml:space="preserve"> </w:instrText>
      </w:r>
      <w:r w:rsidRPr="00DE4A30">
        <w:rPr>
          <w:rStyle w:val="afffffffff3"/>
          <w:rFonts w:hint="cs"/>
        </w:rPr>
        <w:instrText>REF</w:instrText>
      </w:r>
      <w:r w:rsidRPr="00DE4A30">
        <w:rPr>
          <w:rStyle w:val="afffffffff3"/>
          <w:rFonts w:hint="cs"/>
          <w:rtl/>
        </w:rPr>
        <w:instrText xml:space="preserve"> _</w:instrText>
      </w:r>
      <w:r w:rsidRPr="00DE4A30">
        <w:rPr>
          <w:rStyle w:val="afffffffff3"/>
          <w:rFonts w:hint="cs"/>
        </w:rPr>
        <w:instrText>Ref171201167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7E38C9">
        <w:rPr>
          <w:rStyle w:val="afffffffff3"/>
          <w:cs/>
        </w:rPr>
        <w:t>‎</w:t>
      </w:r>
      <w:r w:rsidR="007E38C9">
        <w:rPr>
          <w:rStyle w:val="afffffffff3"/>
          <w:rtl/>
        </w:rPr>
        <w:t>ס)</w:t>
      </w:r>
      <w:r w:rsidRPr="00DE4A30">
        <w:rPr>
          <w:rStyle w:val="afffffffff3"/>
          <w:rtl/>
        </w:rPr>
        <w:fldChar w:fldCharType="end"/>
      </w:r>
      <w:r>
        <w:rPr>
          <w:rFonts w:cs="Guttman Hodes"/>
          <w:rtl/>
        </w:rPr>
        <w:t>.</w:t>
      </w:r>
    </w:p>
    <w:p w14:paraId="7CC1A1CA" w14:textId="77777777" w:rsidR="00125D6D" w:rsidRDefault="00675C4A" w:rsidP="00125D6D">
      <w:pPr>
        <w:pStyle w:val="TOC2"/>
        <w:rPr>
          <w:rFonts w:cstheme="minorBidi"/>
          <w:b w:val="0"/>
          <w:bCs w:val="0"/>
          <w:sz w:val="22"/>
          <w:szCs w:val="22"/>
          <w:rtl/>
        </w:rPr>
      </w:pPr>
      <w:hyperlink w:anchor="_Toc171330348" w:history="1">
        <w:r w:rsidR="00125D6D" w:rsidRPr="001705F8">
          <w:rPr>
            <w:rStyle w:val="Hyperlink"/>
            <w:rtl/>
          </w:rPr>
          <w:t>בי' רש"י דפסול כת"י אטו כתב סופר ובי' תוס' דהוי כאין בו זמן</w:t>
        </w:r>
      </w:hyperlink>
    </w:p>
    <w:p w14:paraId="2B68B686" w14:textId="77777777" w:rsidR="00125D6D" w:rsidRPr="00D309A4" w:rsidRDefault="00675C4A" w:rsidP="00803990">
      <w:pPr>
        <w:pStyle w:val="a5"/>
        <w:numPr>
          <w:ilvl w:val="0"/>
          <w:numId w:val="21"/>
        </w:numPr>
        <w:rPr>
          <w:rFonts w:asciiTheme="minorHAnsi" w:eastAsiaTheme="minorEastAsia" w:hAnsiTheme="minorHAnsi" w:cstheme="minorBidi"/>
          <w:sz w:val="22"/>
          <w:szCs w:val="22"/>
          <w:rtl/>
        </w:rPr>
      </w:pPr>
      <w:hyperlink w:anchor="_Toc171330349" w:history="1">
        <w:r w:rsidR="00125D6D" w:rsidRPr="001705F8">
          <w:rPr>
            <w:rStyle w:val="Hyperlink"/>
            <w:rtl/>
          </w:rPr>
          <w:t>בי' רש"י דהפסול בכת"י אטו כתב סופר וכת"י בדיעבד כשר אבל כתב סופר ואין ע"א הולד ממזר</w:t>
        </w:r>
      </w:hyperlink>
    </w:p>
    <w:p w14:paraId="6B2EFB22" w14:textId="77777777" w:rsidR="00125D6D" w:rsidRDefault="00675C4A" w:rsidP="00BC6792">
      <w:pPr>
        <w:pStyle w:val="a5"/>
        <w:rPr>
          <w:rFonts w:asciiTheme="minorHAnsi" w:eastAsiaTheme="minorEastAsia" w:hAnsiTheme="minorHAnsi" w:cstheme="minorBidi"/>
          <w:sz w:val="22"/>
          <w:szCs w:val="22"/>
          <w:rtl/>
        </w:rPr>
      </w:pPr>
      <w:hyperlink w:anchor="_Toc171330350" w:history="1">
        <w:r w:rsidR="00125D6D" w:rsidRPr="001705F8">
          <w:rPr>
            <w:rStyle w:val="Hyperlink"/>
            <w:rtl/>
          </w:rPr>
          <w:t>בי' התוס' דפסול כת"י כגט שאין בו זמן ושייך בו החששות דשמא יחפה ומשום פירות</w:t>
        </w:r>
      </w:hyperlink>
    </w:p>
    <w:p w14:paraId="046539FF" w14:textId="77777777" w:rsidR="00125D6D" w:rsidRDefault="00675C4A" w:rsidP="00125D6D">
      <w:pPr>
        <w:pStyle w:val="TOC1"/>
        <w:rPr>
          <w:rFonts w:asciiTheme="minorHAnsi" w:hAnsiTheme="minorHAnsi" w:cstheme="minorBidi"/>
          <w:b w:val="0"/>
          <w:bCs w:val="0"/>
          <w:caps w:val="0"/>
          <w:sz w:val="22"/>
          <w:szCs w:val="22"/>
          <w:rtl/>
        </w:rPr>
      </w:pPr>
      <w:hyperlink w:anchor="_Toc171330351" w:history="1">
        <w:r w:rsidR="00125D6D" w:rsidRPr="001705F8">
          <w:rPr>
            <w:rStyle w:val="Hyperlink"/>
            <w:rtl/>
          </w:rPr>
          <w:t>בד' רש"י בהכשר כת"י דאין הולד ממזר</w:t>
        </w:r>
      </w:hyperlink>
    </w:p>
    <w:p w14:paraId="3A6E9BD1" w14:textId="3C1BFDED" w:rsidR="00125D6D" w:rsidRDefault="00125D6D" w:rsidP="00125D6D">
      <w:pPr>
        <w:pStyle w:val="afffffffff0"/>
        <w:rPr>
          <w:rtl/>
        </w:rPr>
      </w:pP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Ref170071089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ג)</w:t>
      </w:r>
      <w:r w:rsidRPr="00DE4A30">
        <w:rPr>
          <w:b/>
          <w:bCs/>
          <w:rtl/>
        </w:rPr>
        <w:fldChar w:fldCharType="end"/>
      </w:r>
      <w:r>
        <w:rPr>
          <w:rStyle w:val="afffffffff3"/>
          <w:rtl/>
        </w:rPr>
        <w:t xml:space="preserve"> </w:t>
      </w:r>
      <w:r w:rsidRPr="00013CD5">
        <w:rPr>
          <w:rFonts w:hint="cs"/>
          <w:rtl/>
        </w:rPr>
        <w:t>רש"י</w:t>
      </w:r>
      <w:r>
        <w:rPr>
          <w:rStyle w:val="afffffffff3"/>
          <w:rFonts w:hint="cs"/>
          <w:rtl/>
        </w:rPr>
        <w:t xml:space="preserve"> </w:t>
      </w:r>
      <w:r w:rsidRPr="00013CD5">
        <w:rPr>
          <w:rFonts w:hint="cs"/>
          <w:rtl/>
        </w:rPr>
        <w:t>ביבמות</w:t>
      </w:r>
      <w:r>
        <w:rPr>
          <w:rStyle w:val="afffffffff3"/>
          <w:rtl/>
        </w:rPr>
        <w:t xml:space="preserve"> </w:t>
      </w:r>
      <w:r w:rsidRPr="00DE4A30">
        <w:rPr>
          <w:rStyle w:val="afffffffff3"/>
          <w:rtl/>
        </w:rPr>
        <w:t>(</w:t>
      </w:r>
      <w:r w:rsidRPr="00DE4A30">
        <w:rPr>
          <w:rStyle w:val="afffffffff3"/>
          <w:rFonts w:hint="cs"/>
          <w:rtl/>
        </w:rPr>
        <w:t>ל:</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כתב</w:t>
      </w:r>
      <w:r w:rsidRPr="00DE4A30">
        <w:rPr>
          <w:rStyle w:val="afffffffff3"/>
          <w:rtl/>
        </w:rPr>
        <w:t>)</w:t>
      </w:r>
      <w:r>
        <w:rPr>
          <w:rStyle w:val="afffffffff3"/>
          <w:rtl/>
        </w:rPr>
        <w:t xml:space="preserve"> </w:t>
      </w:r>
      <w:r>
        <w:rPr>
          <w:rFonts w:hint="cs"/>
          <w:rtl/>
        </w:rPr>
        <w:t>ברכ"ש</w:t>
      </w:r>
      <w:r>
        <w:rPr>
          <w:rStyle w:val="afffffffff3"/>
          <w:rtl/>
        </w:rPr>
        <w:t xml:space="preserve"> </w:t>
      </w:r>
      <w:r w:rsidRPr="00DE4A30">
        <w:rPr>
          <w:rStyle w:val="afffffffff3"/>
          <w:rtl/>
        </w:rPr>
        <w:t>(עי'</w:t>
      </w:r>
      <w:r>
        <w:rPr>
          <w:rStyle w:val="afffffffff3"/>
          <w:rtl/>
        </w:rPr>
        <w:t xml:space="preserve"> </w:t>
      </w:r>
      <w:r w:rsidRPr="00DE4A30">
        <w:rPr>
          <w:rStyle w:val="afffffffff3"/>
          <w:rtl/>
        </w:rPr>
        <w:t>אות</w:t>
      </w:r>
      <w:r>
        <w:rPr>
          <w:rStyle w:val="afffffffff3"/>
          <w:rtl/>
        </w:rPr>
        <w:t xml:space="preserve"> </w:t>
      </w:r>
      <w:r w:rsidRPr="00DE4A30">
        <w:rPr>
          <w:rStyle w:val="afffffffff3"/>
          <w:rtl/>
        </w:rPr>
        <w:fldChar w:fldCharType="begin"/>
      </w:r>
      <w:r w:rsidRPr="00DE4A30">
        <w:rPr>
          <w:rStyle w:val="afffffffff3"/>
          <w:rtl/>
        </w:rPr>
        <w:instrText xml:space="preserve"> </w:instrText>
      </w:r>
      <w:r w:rsidRPr="00DE4A30">
        <w:rPr>
          <w:rStyle w:val="afffffffff3"/>
        </w:rPr>
        <w:instrText>REF</w:instrText>
      </w:r>
      <w:r w:rsidRPr="00DE4A30">
        <w:rPr>
          <w:rStyle w:val="afffffffff3"/>
          <w:rtl/>
        </w:rPr>
        <w:instrText xml:space="preserve"> _</w:instrText>
      </w:r>
      <w:r w:rsidRPr="00DE4A30">
        <w:rPr>
          <w:rStyle w:val="afffffffff3"/>
        </w:rPr>
        <w:instrText>Ref171197673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7E38C9">
        <w:rPr>
          <w:rStyle w:val="afffffffff3"/>
          <w:cs/>
        </w:rPr>
        <w:t>‎</w:t>
      </w:r>
      <w:r w:rsidR="007E38C9">
        <w:rPr>
          <w:rStyle w:val="afffffffff3"/>
          <w:rtl/>
        </w:rPr>
        <w:t>פד)</w:t>
      </w:r>
      <w:r w:rsidRPr="00DE4A30">
        <w:rPr>
          <w:rStyle w:val="afffffffff3"/>
          <w:rtl/>
        </w:rPr>
        <w:fldChar w:fldCharType="end"/>
      </w:r>
      <w:r>
        <w:rPr>
          <w:rStyle w:val="afffffffff3"/>
          <w:rFonts w:hint="cs"/>
          <w:rtl/>
        </w:rPr>
        <w:t xml:space="preserve"> </w:t>
      </w:r>
      <w:r>
        <w:rPr>
          <w:rFonts w:hint="cs"/>
          <w:rtl/>
        </w:rPr>
        <w:t>בשם</w:t>
      </w:r>
      <w:r>
        <w:rPr>
          <w:rStyle w:val="afffffffff3"/>
          <w:rtl/>
        </w:rPr>
        <w:t xml:space="preserve"> </w:t>
      </w:r>
      <w:r>
        <w:rPr>
          <w:rFonts w:hint="cs"/>
          <w:rtl/>
        </w:rPr>
        <w:t>הגר"ח</w:t>
      </w:r>
      <w:r>
        <w:rPr>
          <w:rStyle w:val="afffffffff3"/>
          <w:rtl/>
        </w:rPr>
        <w:t xml:space="preserve"> </w:t>
      </w:r>
      <w:r>
        <w:rPr>
          <w:rFonts w:hint="cs"/>
          <w:rtl/>
        </w:rPr>
        <w:t>חי'</w:t>
      </w:r>
      <w:r>
        <w:rPr>
          <w:rStyle w:val="afffffffff3"/>
          <w:rFonts w:hint="cs"/>
          <w:rtl/>
        </w:rPr>
        <w:t xml:space="preserve"> </w:t>
      </w:r>
      <w:r>
        <w:rPr>
          <w:rFonts w:hint="cs"/>
          <w:rtl/>
        </w:rPr>
        <w:t>רבי</w:t>
      </w:r>
      <w:r>
        <w:rPr>
          <w:rStyle w:val="afffffffff3"/>
          <w:rFonts w:hint="cs"/>
          <w:rtl/>
        </w:rPr>
        <w:t xml:space="preserve"> </w:t>
      </w:r>
      <w:r>
        <w:rPr>
          <w:rFonts w:hint="cs"/>
          <w:rtl/>
        </w:rPr>
        <w:t>נחום</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tl/>
        </w:rPr>
        <w:fldChar w:fldCharType="begin"/>
      </w:r>
      <w:r w:rsidRPr="00DE4A30">
        <w:rPr>
          <w:rStyle w:val="afffffffff3"/>
          <w:rtl/>
        </w:rPr>
        <w:instrText xml:space="preserve"> </w:instrText>
      </w:r>
      <w:r w:rsidRPr="00DE4A30">
        <w:rPr>
          <w:rStyle w:val="afffffffff3"/>
          <w:rFonts w:hint="cs"/>
        </w:rPr>
        <w:instrText>REF</w:instrText>
      </w:r>
      <w:r w:rsidRPr="00DE4A30">
        <w:rPr>
          <w:rStyle w:val="afffffffff3"/>
          <w:rFonts w:hint="cs"/>
          <w:rtl/>
        </w:rPr>
        <w:instrText xml:space="preserve"> _</w:instrText>
      </w:r>
      <w:r w:rsidRPr="00DE4A30">
        <w:rPr>
          <w:rStyle w:val="afffffffff3"/>
          <w:rFonts w:hint="cs"/>
        </w:rPr>
        <w:instrText>Ref171201603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7E38C9">
        <w:rPr>
          <w:rStyle w:val="afffffffff3"/>
          <w:cs/>
        </w:rPr>
        <w:t>‎</w:t>
      </w:r>
      <w:r w:rsidR="007E38C9">
        <w:rPr>
          <w:rStyle w:val="afffffffff3"/>
          <w:rtl/>
        </w:rPr>
        <w:t>סא)</w:t>
      </w:r>
      <w:r w:rsidRPr="00DE4A30">
        <w:rPr>
          <w:rStyle w:val="afffffffff3"/>
          <w:rtl/>
        </w:rPr>
        <w:fldChar w:fldCharType="end"/>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Ref170146216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ד)</w:t>
      </w:r>
      <w:r w:rsidRPr="00DE4A30">
        <w:rPr>
          <w:b/>
          <w:bCs/>
          <w:rtl/>
        </w:rPr>
        <w:fldChar w:fldCharType="end"/>
      </w:r>
      <w:r>
        <w:rPr>
          <w:rStyle w:val="afffffffff3"/>
          <w:rFonts w:hint="cs"/>
          <w:rtl/>
        </w:rPr>
        <w:t xml:space="preserve"> </w:t>
      </w:r>
      <w:r w:rsidRPr="00825B85">
        <w:rPr>
          <w:rFonts w:hint="cs"/>
          <w:rtl/>
        </w:rPr>
        <w:t>ריטב"א</w:t>
      </w:r>
      <w:r>
        <w:rPr>
          <w:rStyle w:val="afffffffff3"/>
          <w:rFonts w:hint="cs"/>
          <w:rtl/>
        </w:rPr>
        <w:t xml:space="preserve"> </w:t>
      </w:r>
      <w:r w:rsidRPr="00825B85">
        <w:rPr>
          <w:rFonts w:hint="cs"/>
          <w:rtl/>
        </w:rPr>
        <w:t>ביבמות</w:t>
      </w:r>
      <w:r>
        <w:rPr>
          <w:rStyle w:val="afffffffff3"/>
          <w:rtl/>
        </w:rPr>
        <w:t xml:space="preserve"> </w:t>
      </w:r>
      <w:r w:rsidRPr="00DE4A30">
        <w:rPr>
          <w:rStyle w:val="afffffffff3"/>
          <w:rtl/>
        </w:rPr>
        <w:t>(</w:t>
      </w:r>
      <w:r w:rsidRPr="00DE4A30">
        <w:rPr>
          <w:rStyle w:val="afffffffff3"/>
          <w:rFonts w:hint="cs"/>
          <w:rtl/>
        </w:rPr>
        <w:t>ל:</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כיצד</w:t>
      </w:r>
      <w:r w:rsidRPr="00DE4A30">
        <w:rPr>
          <w:rStyle w:val="afffffffff3"/>
          <w:rtl/>
        </w:rPr>
        <w:t>)</w:t>
      </w:r>
      <w:r>
        <w:rPr>
          <w:rStyle w:val="afffffffff3"/>
          <w:rtl/>
        </w:rPr>
        <w:t xml:space="preserve"> </w:t>
      </w:r>
      <w:r w:rsidRPr="00DE4A30">
        <w:rPr>
          <w:rFonts w:hint="cs"/>
          <w:rtl/>
        </w:rPr>
        <w:t>נימוק"י</w:t>
      </w:r>
      <w:r>
        <w:rPr>
          <w:rStyle w:val="afffffffff3"/>
          <w:rFonts w:hint="cs"/>
          <w:rtl/>
        </w:rPr>
        <w:t xml:space="preserve"> </w:t>
      </w:r>
      <w:r w:rsidRPr="00DE4A30">
        <w:rPr>
          <w:rFonts w:hint="cs"/>
          <w:rtl/>
        </w:rPr>
        <w:t>ביבמות</w:t>
      </w:r>
      <w:r>
        <w:rPr>
          <w:rStyle w:val="afffffffff3"/>
          <w:rtl/>
        </w:rPr>
        <w:t xml:space="preserve"> </w:t>
      </w:r>
      <w:r w:rsidRPr="00DE4A30">
        <w:rPr>
          <w:rStyle w:val="afffffffff3"/>
          <w:rtl/>
        </w:rPr>
        <w:t>(</w:t>
      </w:r>
      <w:r w:rsidRPr="00DE4A30">
        <w:rPr>
          <w:rStyle w:val="afffffffff3"/>
          <w:rFonts w:hint="cs"/>
          <w:rtl/>
        </w:rPr>
        <w:t>ח:</w:t>
      </w:r>
      <w:r>
        <w:rPr>
          <w:rStyle w:val="afffffffff3"/>
          <w:rFonts w:hint="cs"/>
          <w:rtl/>
        </w:rPr>
        <w:t xml:space="preserve"> </w:t>
      </w:r>
      <w:r w:rsidRPr="00DE4A30">
        <w:rPr>
          <w:rStyle w:val="afffffffff3"/>
          <w:rFonts w:hint="cs"/>
          <w:rtl/>
        </w:rPr>
        <w:t>מדה"ר</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כתב,</w:t>
      </w:r>
      <w:r>
        <w:rPr>
          <w:rStyle w:val="afffffffff3"/>
          <w:rFonts w:hint="cs"/>
          <w:rtl/>
        </w:rPr>
        <w:t xml:space="preserve"> </w:t>
      </w:r>
      <w:r w:rsidRPr="00DE4A30">
        <w:rPr>
          <w:rStyle w:val="afffffffff3"/>
          <w:rFonts w:hint="cs"/>
          <w:rtl/>
        </w:rPr>
        <w:t>מהדו'</w:t>
      </w:r>
      <w:r>
        <w:rPr>
          <w:rStyle w:val="afffffffff3"/>
          <w:rFonts w:hint="cs"/>
          <w:rtl/>
        </w:rPr>
        <w:t xml:space="preserve"> </w:t>
      </w:r>
      <w:r w:rsidRPr="00DE4A30">
        <w:rPr>
          <w:rStyle w:val="afffffffff3"/>
          <w:rFonts w:hint="cs"/>
          <w:rtl/>
        </w:rPr>
        <w:t>עוז</w:t>
      </w:r>
      <w:r>
        <w:rPr>
          <w:rStyle w:val="afffffffff3"/>
          <w:rFonts w:hint="cs"/>
          <w:rtl/>
        </w:rPr>
        <w:t xml:space="preserve"> </w:t>
      </w:r>
      <w:r w:rsidRPr="00DE4A30">
        <w:rPr>
          <w:rStyle w:val="afffffffff3"/>
          <w:rFonts w:hint="cs"/>
          <w:rtl/>
        </w:rPr>
        <w:t>והדר</w:t>
      </w:r>
      <w:r>
        <w:rPr>
          <w:rStyle w:val="afffffffff3"/>
          <w:rFonts w:hint="cs"/>
          <w:rtl/>
        </w:rPr>
        <w:t xml:space="preserve"> </w:t>
      </w:r>
      <w:r w:rsidRPr="00DE4A30">
        <w:rPr>
          <w:rStyle w:val="afffffffff3"/>
          <w:rFonts w:hint="cs"/>
          <w:rtl/>
        </w:rPr>
        <w:t>עמ'</w:t>
      </w:r>
      <w:r>
        <w:rPr>
          <w:rStyle w:val="afffffffff3"/>
          <w:rFonts w:hint="cs"/>
          <w:rtl/>
        </w:rPr>
        <w:t xml:space="preserve"> </w:t>
      </w:r>
      <w:r w:rsidRPr="00DE4A30">
        <w:rPr>
          <w:rStyle w:val="afffffffff3"/>
          <w:rFonts w:hint="cs"/>
          <w:rtl/>
        </w:rPr>
        <w:t>כ"ב</w:t>
      </w:r>
      <w:r w:rsidRPr="00DE4A30">
        <w:rPr>
          <w:rStyle w:val="afffffffff3"/>
          <w:rtl/>
        </w:rPr>
        <w:t>)</w:t>
      </w:r>
      <w:r>
        <w:rPr>
          <w:rStyle w:val="afffffffff3"/>
          <w:rtl/>
        </w:rPr>
        <w:t xml:space="preserve"> </w:t>
      </w:r>
      <w:r>
        <w:rPr>
          <w:rFonts w:hint="cs"/>
          <w:rtl/>
        </w:rPr>
        <w:t>הגר"ח</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tl/>
        </w:rPr>
        <w:fldChar w:fldCharType="begin"/>
      </w:r>
      <w:r w:rsidRPr="00DE4A30">
        <w:rPr>
          <w:rStyle w:val="afffffffff3"/>
          <w:rtl/>
        </w:rPr>
        <w:instrText xml:space="preserve"> </w:instrText>
      </w:r>
      <w:r w:rsidRPr="00DE4A30">
        <w:rPr>
          <w:rStyle w:val="afffffffff3"/>
          <w:rFonts w:hint="cs"/>
        </w:rPr>
        <w:instrText>REF</w:instrText>
      </w:r>
      <w:r w:rsidRPr="00DE4A30">
        <w:rPr>
          <w:rStyle w:val="afffffffff3"/>
          <w:rFonts w:hint="cs"/>
          <w:rtl/>
        </w:rPr>
        <w:instrText xml:space="preserve"> _</w:instrText>
      </w:r>
      <w:r w:rsidRPr="00DE4A30">
        <w:rPr>
          <w:rStyle w:val="afffffffff3"/>
          <w:rFonts w:hint="cs"/>
        </w:rPr>
        <w:instrText>Ref171071947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7E38C9">
        <w:rPr>
          <w:rStyle w:val="afffffffff3"/>
          <w:cs/>
        </w:rPr>
        <w:t>‎</w:t>
      </w:r>
      <w:r w:rsidR="007E38C9">
        <w:rPr>
          <w:rStyle w:val="afffffffff3"/>
          <w:rtl/>
        </w:rPr>
        <w:t>סו)</w:t>
      </w:r>
      <w:r w:rsidRPr="00DE4A30">
        <w:rPr>
          <w:rStyle w:val="afffffffff3"/>
          <w:rtl/>
        </w:rPr>
        <w:fldChar w:fldCharType="end"/>
      </w:r>
      <w:r>
        <w:rPr>
          <w:rStyle w:val="afffffffff3"/>
          <w:rtl/>
        </w:rPr>
        <w:t xml:space="preserve"> </w:t>
      </w:r>
      <w:r w:rsidRPr="00345AF5">
        <w:rPr>
          <w:rFonts w:hint="cs"/>
          <w:rtl/>
        </w:rPr>
        <w:t>ה</w:t>
      </w:r>
      <w:r>
        <w:rPr>
          <w:rFonts w:hint="cs"/>
          <w:rtl/>
        </w:rPr>
        <w:t>גר"ח</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tl/>
        </w:rPr>
        <w:fldChar w:fldCharType="begin"/>
      </w:r>
      <w:r w:rsidRPr="00DE4A30">
        <w:rPr>
          <w:rStyle w:val="afffffffff3"/>
          <w:rtl/>
        </w:rPr>
        <w:instrText xml:space="preserve"> </w:instrText>
      </w:r>
      <w:r w:rsidRPr="00DE4A30">
        <w:rPr>
          <w:rStyle w:val="afffffffff3"/>
          <w:rFonts w:hint="cs"/>
        </w:rPr>
        <w:instrText>REF</w:instrText>
      </w:r>
      <w:r w:rsidRPr="00DE4A30">
        <w:rPr>
          <w:rStyle w:val="afffffffff3"/>
          <w:rFonts w:hint="cs"/>
          <w:rtl/>
        </w:rPr>
        <w:instrText xml:space="preserve"> _</w:instrText>
      </w:r>
      <w:r w:rsidRPr="00DE4A30">
        <w:rPr>
          <w:rStyle w:val="afffffffff3"/>
          <w:rFonts w:hint="cs"/>
        </w:rPr>
        <w:instrText>Ref171197785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7E38C9">
        <w:rPr>
          <w:rStyle w:val="afffffffff3"/>
          <w:cs/>
        </w:rPr>
        <w:t>‎</w:t>
      </w:r>
      <w:r w:rsidR="007E38C9">
        <w:rPr>
          <w:rStyle w:val="afffffffff3"/>
          <w:rtl/>
        </w:rPr>
        <w:t>עט)</w:t>
      </w:r>
      <w:r w:rsidRPr="00DE4A30">
        <w:rPr>
          <w:rStyle w:val="afffffffff3"/>
          <w:rtl/>
        </w:rPr>
        <w:fldChar w:fldCharType="end"/>
      </w:r>
      <w:r>
        <w:rPr>
          <w:rStyle w:val="afffffffff3"/>
          <w:rtl/>
        </w:rPr>
        <w:t xml:space="preserve"> </w:t>
      </w:r>
      <w:r w:rsidRPr="009050E2">
        <w:rPr>
          <w:rFonts w:hint="cs"/>
          <w:rtl/>
        </w:rPr>
        <w:t>הגר"ח</w:t>
      </w:r>
      <w:r>
        <w:rPr>
          <w:rStyle w:val="afffffffff3"/>
          <w:rtl/>
        </w:rPr>
        <w:t xml:space="preserve"> </w:t>
      </w:r>
      <w:r w:rsidRPr="00345AF5">
        <w:rPr>
          <w:rStyle w:val="afffffffff3"/>
          <w:rFonts w:hint="cs"/>
          <w:rtl/>
        </w:rPr>
        <w:t>(עי'</w:t>
      </w:r>
      <w:r>
        <w:rPr>
          <w:rStyle w:val="afffffffff3"/>
          <w:rFonts w:hint="cs"/>
          <w:rtl/>
        </w:rPr>
        <w:t xml:space="preserve"> </w:t>
      </w:r>
      <w:r w:rsidRPr="00345AF5">
        <w:rPr>
          <w:rStyle w:val="afffffffff3"/>
          <w:rFonts w:hint="cs"/>
          <w:rtl/>
        </w:rPr>
        <w:t>אות</w:t>
      </w:r>
      <w:r>
        <w:rPr>
          <w:rStyle w:val="afffffffff3"/>
          <w:rFonts w:hint="cs"/>
          <w:rtl/>
        </w:rPr>
        <w:t xml:space="preserve"> </w:t>
      </w:r>
      <w:r w:rsidRPr="00345AF5">
        <w:rPr>
          <w:rStyle w:val="afffffffff3"/>
          <w:rtl/>
        </w:rPr>
        <w:fldChar w:fldCharType="begin"/>
      </w:r>
      <w:r w:rsidRPr="00345AF5">
        <w:rPr>
          <w:rStyle w:val="afffffffff3"/>
          <w:rtl/>
        </w:rPr>
        <w:instrText xml:space="preserve"> </w:instrText>
      </w:r>
      <w:r w:rsidRPr="00345AF5">
        <w:rPr>
          <w:rStyle w:val="afffffffff3"/>
          <w:rFonts w:hint="cs"/>
        </w:rPr>
        <w:instrText>REF</w:instrText>
      </w:r>
      <w:r w:rsidRPr="00345AF5">
        <w:rPr>
          <w:rStyle w:val="afffffffff3"/>
          <w:rFonts w:hint="cs"/>
          <w:rtl/>
        </w:rPr>
        <w:instrText xml:space="preserve"> _</w:instrText>
      </w:r>
      <w:r w:rsidRPr="00345AF5">
        <w:rPr>
          <w:rStyle w:val="afffffffff3"/>
          <w:rFonts w:hint="cs"/>
        </w:rPr>
        <w:instrText>Ref171331139 \r \h</w:instrText>
      </w:r>
      <w:r w:rsidRPr="00345AF5">
        <w:rPr>
          <w:rStyle w:val="afffffffff3"/>
          <w:rtl/>
        </w:rPr>
        <w:instrText xml:space="preserve"> </w:instrText>
      </w:r>
      <w:r>
        <w:rPr>
          <w:rStyle w:val="afffffffff3"/>
          <w:rtl/>
        </w:rPr>
        <w:instrText xml:space="preserve"> \* </w:instrText>
      </w:r>
      <w:r>
        <w:rPr>
          <w:rStyle w:val="afffffffff3"/>
        </w:rPr>
        <w:instrText>MERGEFORMAT</w:instrText>
      </w:r>
      <w:r>
        <w:rPr>
          <w:rStyle w:val="afffffffff3"/>
          <w:rtl/>
        </w:rPr>
        <w:instrText xml:space="preserve"> </w:instrText>
      </w:r>
      <w:r w:rsidRPr="00345AF5">
        <w:rPr>
          <w:rStyle w:val="afffffffff3"/>
          <w:rtl/>
        </w:rPr>
      </w:r>
      <w:r w:rsidRPr="00345AF5">
        <w:rPr>
          <w:rStyle w:val="afffffffff3"/>
          <w:rtl/>
        </w:rPr>
        <w:fldChar w:fldCharType="separate"/>
      </w:r>
      <w:r w:rsidR="007E38C9">
        <w:rPr>
          <w:rStyle w:val="afffffffff3"/>
          <w:cs/>
        </w:rPr>
        <w:t>‎</w:t>
      </w:r>
      <w:r w:rsidR="007E38C9">
        <w:rPr>
          <w:rStyle w:val="afffffffff3"/>
          <w:rtl/>
        </w:rPr>
        <w:t>עו)</w:t>
      </w:r>
      <w:r w:rsidRPr="00345AF5">
        <w:rPr>
          <w:rStyle w:val="afffffffff3"/>
          <w:rtl/>
        </w:rPr>
        <w:fldChar w:fldCharType="end"/>
      </w:r>
      <w:r>
        <w:rPr>
          <w:rStyle w:val="afffffffff3"/>
          <w:rFonts w:hint="cs"/>
          <w:rtl/>
        </w:rPr>
        <w:t xml:space="preserve"> </w:t>
      </w:r>
      <w:r w:rsidRPr="009050E2">
        <w:rPr>
          <w:rFonts w:hint="cs"/>
          <w:rtl/>
        </w:rPr>
        <w:t>בחו"ש</w:t>
      </w:r>
      <w:r>
        <w:rPr>
          <w:rStyle w:val="afffffffff3"/>
          <w:rFonts w:hint="cs"/>
          <w:rtl/>
        </w:rPr>
        <w:t xml:space="preserve"> </w:t>
      </w:r>
      <w:r w:rsidRPr="009050E2">
        <w:rPr>
          <w:rFonts w:hint="cs"/>
          <w:rtl/>
        </w:rPr>
        <w:t>הגרב"ב</w:t>
      </w:r>
      <w:r>
        <w:rPr>
          <w:rStyle w:val="afffffffff3"/>
          <w:rFonts w:hint="cs"/>
          <w:rtl/>
        </w:rPr>
        <w:t xml:space="preserve"> </w:t>
      </w:r>
      <w:r w:rsidRPr="009050E2">
        <w:rPr>
          <w:rFonts w:hint="cs"/>
          <w:rtl/>
        </w:rPr>
        <w:t>בבי'</w:t>
      </w:r>
      <w:r>
        <w:rPr>
          <w:rStyle w:val="afffffffff3"/>
          <w:rFonts w:hint="cs"/>
          <w:rtl/>
        </w:rPr>
        <w:t xml:space="preserve"> </w:t>
      </w:r>
      <w:r w:rsidRPr="009050E2">
        <w:rPr>
          <w:rFonts w:hint="cs"/>
          <w:rtl/>
        </w:rPr>
        <w:t>הג'</w:t>
      </w:r>
      <w:r>
        <w:rPr>
          <w:rStyle w:val="afffffffff3"/>
          <w:rtl/>
        </w:rPr>
        <w:t xml:space="preserve"> </w:t>
      </w:r>
      <w:r w:rsidRPr="009050E2">
        <w:rPr>
          <w:rStyle w:val="afffffffff3"/>
          <w:rtl/>
        </w:rPr>
        <w:t>(</w:t>
      </w:r>
      <w:r w:rsidRPr="009050E2">
        <w:rPr>
          <w:rStyle w:val="afffffffff3"/>
          <w:rFonts w:hint="cs"/>
          <w:rtl/>
        </w:rPr>
        <w:t>עי'</w:t>
      </w:r>
      <w:r>
        <w:rPr>
          <w:rStyle w:val="afffffffff3"/>
          <w:rFonts w:hint="cs"/>
          <w:rtl/>
        </w:rPr>
        <w:t xml:space="preserve"> </w:t>
      </w:r>
      <w:r w:rsidRPr="009050E2">
        <w:rPr>
          <w:rStyle w:val="afffffffff3"/>
          <w:rFonts w:hint="cs"/>
          <w:rtl/>
        </w:rPr>
        <w:t>אות</w:t>
      </w:r>
      <w:r>
        <w:rPr>
          <w:rStyle w:val="afffffffff3"/>
          <w:rtl/>
        </w:rPr>
        <w:t xml:space="preserve"> </w:t>
      </w:r>
      <w:r w:rsidRPr="009050E2">
        <w:rPr>
          <w:rStyle w:val="afffffffff3"/>
          <w:rtl/>
        </w:rPr>
        <w:fldChar w:fldCharType="begin"/>
      </w:r>
      <w:r w:rsidRPr="009050E2">
        <w:rPr>
          <w:rStyle w:val="afffffffff3"/>
          <w:rtl/>
        </w:rPr>
        <w:instrText xml:space="preserve"> </w:instrText>
      </w:r>
      <w:r w:rsidRPr="009050E2">
        <w:rPr>
          <w:rStyle w:val="afffffffff3"/>
        </w:rPr>
        <w:instrText>REF</w:instrText>
      </w:r>
      <w:r w:rsidRPr="009050E2">
        <w:rPr>
          <w:rStyle w:val="afffffffff3"/>
          <w:rtl/>
        </w:rPr>
        <w:instrText xml:space="preserve"> _</w:instrText>
      </w:r>
      <w:r w:rsidRPr="009050E2">
        <w:rPr>
          <w:rStyle w:val="afffffffff3"/>
        </w:rPr>
        <w:instrText>Ref170461571 \r \h</w:instrText>
      </w:r>
      <w:r w:rsidRPr="009050E2">
        <w:rPr>
          <w:rStyle w:val="afffffffff3"/>
          <w:rtl/>
        </w:rPr>
        <w:instrText xml:space="preserve"> </w:instrText>
      </w:r>
      <w:r>
        <w:rPr>
          <w:rStyle w:val="afffffffff3"/>
          <w:rtl/>
        </w:rPr>
        <w:instrText xml:space="preserve"> \* </w:instrText>
      </w:r>
      <w:r>
        <w:rPr>
          <w:rStyle w:val="afffffffff3"/>
        </w:rPr>
        <w:instrText>MERGEFORMAT</w:instrText>
      </w:r>
      <w:r>
        <w:rPr>
          <w:rStyle w:val="afffffffff3"/>
          <w:rtl/>
        </w:rPr>
        <w:instrText xml:space="preserve"> </w:instrText>
      </w:r>
      <w:r w:rsidRPr="009050E2">
        <w:rPr>
          <w:rStyle w:val="afffffffff3"/>
          <w:rtl/>
        </w:rPr>
      </w:r>
      <w:r w:rsidRPr="009050E2">
        <w:rPr>
          <w:rStyle w:val="afffffffff3"/>
          <w:rtl/>
        </w:rPr>
        <w:fldChar w:fldCharType="separate"/>
      </w:r>
      <w:r w:rsidR="007E38C9">
        <w:rPr>
          <w:rStyle w:val="afffffffff3"/>
          <w:cs/>
        </w:rPr>
        <w:t>‎</w:t>
      </w:r>
      <w:r w:rsidR="007E38C9">
        <w:rPr>
          <w:rStyle w:val="afffffffff3"/>
          <w:rtl/>
        </w:rPr>
        <w:t>פז)</w:t>
      </w:r>
      <w:r w:rsidRPr="009050E2">
        <w:rPr>
          <w:rStyle w:val="afffffffff3"/>
          <w:rtl/>
        </w:rPr>
        <w:fldChar w:fldCharType="end"/>
      </w:r>
      <w:r>
        <w:rPr>
          <w:rStyle w:val="afffffffff3"/>
          <w:rFonts w:hint="cs"/>
          <w:rtl/>
        </w:rPr>
        <w:t xml:space="preserve"> </w:t>
      </w:r>
      <w:r w:rsidRPr="00DE4A30">
        <w:rPr>
          <w:rFonts w:hint="cs"/>
          <w:rtl/>
        </w:rPr>
        <w:t>חי'</w:t>
      </w:r>
      <w:r>
        <w:rPr>
          <w:rStyle w:val="afffffffff3"/>
          <w:rFonts w:hint="cs"/>
          <w:rtl/>
        </w:rPr>
        <w:t xml:space="preserve"> </w:t>
      </w:r>
      <w:r w:rsidRPr="00DE4A30">
        <w:rPr>
          <w:rFonts w:hint="cs"/>
          <w:rtl/>
        </w:rPr>
        <w:t>רבי</w:t>
      </w:r>
      <w:r>
        <w:rPr>
          <w:rStyle w:val="afffffffff3"/>
          <w:rFonts w:hint="cs"/>
          <w:rtl/>
        </w:rPr>
        <w:t xml:space="preserve"> </w:t>
      </w:r>
      <w:r w:rsidRPr="00DE4A30">
        <w:rPr>
          <w:rFonts w:hint="cs"/>
          <w:rtl/>
        </w:rPr>
        <w:t>נחום</w:t>
      </w:r>
      <w:r>
        <w:rPr>
          <w:rStyle w:val="afffffffff3"/>
          <w:rtl/>
        </w:rPr>
        <w:t xml:space="preserve"> </w:t>
      </w:r>
      <w:r w:rsidRPr="00DE4A30">
        <w:rPr>
          <w:rStyle w:val="afffffffff3"/>
          <w:rtl/>
        </w:rPr>
        <w:t>(</w:t>
      </w:r>
      <w:r w:rsidRPr="00DE4A30">
        <w:rPr>
          <w:rStyle w:val="afffffffff3"/>
          <w:rFonts w:hint="cs"/>
          <w:rtl/>
        </w:rPr>
        <w:t>אות</w:t>
      </w:r>
      <w:r>
        <w:rPr>
          <w:rStyle w:val="afffffffff3"/>
          <w:rFonts w:hint="cs"/>
          <w:rtl/>
        </w:rPr>
        <w:t xml:space="preserve"> </w:t>
      </w:r>
      <w:r w:rsidRPr="00DE4A30">
        <w:rPr>
          <w:rStyle w:val="afffffffff3"/>
          <w:rFonts w:hint="cs"/>
          <w:rtl/>
        </w:rPr>
        <w:t>ע"ח</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Ref170070934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ו)</w:t>
      </w:r>
      <w:r w:rsidRPr="00DE4A30">
        <w:rPr>
          <w:b/>
          <w:bCs/>
          <w:rtl/>
        </w:rPr>
        <w:fldChar w:fldCharType="end"/>
      </w:r>
      <w:r>
        <w:rPr>
          <w:rStyle w:val="afffffffff3"/>
          <w:rtl/>
        </w:rPr>
        <w:t xml:space="preserve"> </w:t>
      </w:r>
      <w:r>
        <w:rPr>
          <w:rFonts w:hint="cs"/>
          <w:rtl/>
        </w:rPr>
        <w:t>רש"י</w:t>
      </w:r>
      <w:r>
        <w:rPr>
          <w:rStyle w:val="afffffffff3"/>
          <w:rFonts w:hint="cs"/>
          <w:rtl/>
        </w:rPr>
        <w:t xml:space="preserve"> </w:t>
      </w:r>
      <w:r>
        <w:rPr>
          <w:rFonts w:hint="cs"/>
          <w:rtl/>
        </w:rPr>
        <w:t>בסוגיין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והא,</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דרבנן,</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ולא</w:t>
      </w:r>
      <w:r>
        <w:rPr>
          <w:rStyle w:val="afffffffff3"/>
          <w:rFonts w:hint="cs"/>
          <w:rtl/>
        </w:rPr>
        <w:t xml:space="preserve"> </w:t>
      </w:r>
      <w:r w:rsidRPr="00DE4A30">
        <w:rPr>
          <w:rStyle w:val="afffffffff3"/>
          <w:rFonts w:hint="cs"/>
          <w:rtl/>
        </w:rPr>
        <w:t>בעי</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Ref170292377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ז)</w:t>
      </w:r>
      <w:r w:rsidRPr="00DE4A30">
        <w:rPr>
          <w:b/>
          <w:bCs/>
          <w:rtl/>
        </w:rPr>
        <w:fldChar w:fldCharType="end"/>
      </w:r>
      <w:r>
        <w:rPr>
          <w:rStyle w:val="afffffffff3"/>
          <w:rFonts w:hint="cs"/>
          <w:rtl/>
        </w:rPr>
        <w:t xml:space="preserve"> </w:t>
      </w:r>
      <w:r w:rsidRPr="000964B1">
        <w:rPr>
          <w:rFonts w:hint="cs"/>
          <w:rtl/>
        </w:rPr>
        <w:t>רש"י</w:t>
      </w:r>
      <w:r>
        <w:rPr>
          <w:rStyle w:val="afffffffff3"/>
          <w:rFonts w:hint="cs"/>
          <w:rtl/>
        </w:rPr>
        <w:t xml:space="preserve"> </w:t>
      </w:r>
      <w:r w:rsidRPr="000964B1">
        <w:rPr>
          <w:rFonts w:hint="cs"/>
          <w:rtl/>
        </w:rPr>
        <w:t>לקמן</w:t>
      </w:r>
      <w:r>
        <w:rPr>
          <w:rStyle w:val="afffffffff3"/>
          <w:rFonts w:hint="cs"/>
          <w:rtl/>
        </w:rPr>
        <w:t xml:space="preserve"> </w:t>
      </w:r>
      <w:r>
        <w:rPr>
          <w:rFonts w:hint="cs"/>
          <w:rtl/>
        </w:rPr>
        <w:t>בבי'</w:t>
      </w:r>
      <w:r>
        <w:rPr>
          <w:rStyle w:val="afffffffff3"/>
          <w:rFonts w:hint="cs"/>
          <w:rtl/>
        </w:rPr>
        <w:t xml:space="preserve"> </w:t>
      </w:r>
      <w:r>
        <w:rPr>
          <w:rFonts w:hint="cs"/>
          <w:rtl/>
        </w:rPr>
        <w:t>הא'</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ואם</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Ref170331194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ט)</w:t>
      </w:r>
      <w:r w:rsidRPr="00DE4A30">
        <w:rPr>
          <w:b/>
          <w:bCs/>
          <w:rtl/>
        </w:rPr>
        <w:fldChar w:fldCharType="end"/>
      </w:r>
      <w:r>
        <w:rPr>
          <w:rStyle w:val="afffffffff3"/>
          <w:rFonts w:hint="cs"/>
          <w:rtl/>
        </w:rPr>
        <w:t xml:space="preserve"> </w:t>
      </w:r>
      <w:r>
        <w:rPr>
          <w:rFonts w:hint="cs"/>
          <w:rtl/>
        </w:rPr>
        <w:t>רש"י</w:t>
      </w:r>
      <w:r>
        <w:rPr>
          <w:rStyle w:val="afffffffff3"/>
          <w:rFonts w:hint="cs"/>
          <w:rtl/>
        </w:rPr>
        <w:t xml:space="preserve"> </w:t>
      </w:r>
      <w:r w:rsidRPr="00DE4A30">
        <w:rPr>
          <w:rFonts w:hint="cs"/>
          <w:rtl/>
        </w:rPr>
        <w:t>לקמן</w:t>
      </w:r>
      <w:r>
        <w:rPr>
          <w:rStyle w:val="afffffffff3"/>
          <w:rFonts w:hint="cs"/>
          <w:rtl/>
        </w:rPr>
        <w:t xml:space="preserve"> </w:t>
      </w:r>
      <w:r w:rsidRPr="00DE4A30">
        <w:rPr>
          <w:rFonts w:hint="cs"/>
          <w:rtl/>
        </w:rPr>
        <w:t>בבי'</w:t>
      </w:r>
      <w:r>
        <w:rPr>
          <w:rStyle w:val="afffffffff3"/>
          <w:rFonts w:hint="cs"/>
          <w:rtl/>
        </w:rPr>
        <w:t xml:space="preserve"> </w:t>
      </w:r>
      <w:r w:rsidRPr="00DE4A30">
        <w:rPr>
          <w:rFonts w:hint="cs"/>
          <w:rtl/>
        </w:rPr>
        <w:t>הב'</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ואם</w:t>
      </w:r>
      <w:r w:rsidRPr="00DE4A30">
        <w:rPr>
          <w:rStyle w:val="afffffffff3"/>
          <w:rtl/>
        </w:rPr>
        <w:t>)</w:t>
      </w:r>
      <w:r>
        <w:rPr>
          <w:rStyle w:val="afffffffff3"/>
          <w:rtl/>
        </w:rPr>
        <w:t xml:space="preserve"> </w:t>
      </w:r>
      <w:r>
        <w:rPr>
          <w:rFonts w:hint="cs"/>
          <w:rtl/>
        </w:rPr>
        <w:t>פנ"י</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על</w:t>
      </w:r>
      <w:r>
        <w:rPr>
          <w:rStyle w:val="afffffffff3"/>
          <w:rFonts w:hint="cs"/>
          <w:rtl/>
        </w:rPr>
        <w:t xml:space="preserve"> </w:t>
      </w:r>
      <w:r w:rsidRPr="00DE4A30">
        <w:rPr>
          <w:rStyle w:val="afffffffff3"/>
          <w:rFonts w:hint="cs"/>
          <w:rtl/>
        </w:rPr>
        <w:t>רש"י</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ואם</w:t>
      </w:r>
      <w:r w:rsidRPr="00DE4A30">
        <w:rPr>
          <w:rStyle w:val="afffffffff3"/>
          <w:rtl/>
        </w:rPr>
        <w:t>)</w:t>
      </w:r>
      <w:r>
        <w:rPr>
          <w:rStyle w:val="afffffffff3"/>
          <w:rtl/>
        </w:rPr>
        <w:t xml:space="preserve"> </w:t>
      </w:r>
      <w:r>
        <w:rPr>
          <w:rFonts w:hint="cs"/>
          <w:rtl/>
        </w:rPr>
        <w:t>חי'</w:t>
      </w:r>
      <w:r>
        <w:rPr>
          <w:rStyle w:val="afffffffff3"/>
          <w:rFonts w:hint="cs"/>
          <w:rtl/>
        </w:rPr>
        <w:t xml:space="preserve"> </w:t>
      </w:r>
      <w:r>
        <w:rPr>
          <w:rFonts w:hint="cs"/>
          <w:rtl/>
        </w:rPr>
        <w:t>רבי</w:t>
      </w:r>
      <w:r>
        <w:rPr>
          <w:rStyle w:val="afffffffff3"/>
          <w:rFonts w:hint="cs"/>
          <w:rtl/>
        </w:rPr>
        <w:t xml:space="preserve"> </w:t>
      </w:r>
      <w:r>
        <w:rPr>
          <w:rFonts w:hint="cs"/>
          <w:rtl/>
        </w:rPr>
        <w:t>נחום</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tl/>
        </w:rPr>
        <w:fldChar w:fldCharType="begin"/>
      </w:r>
      <w:r w:rsidRPr="00DE4A30">
        <w:rPr>
          <w:rStyle w:val="afffffffff3"/>
          <w:rtl/>
        </w:rPr>
        <w:instrText xml:space="preserve"> </w:instrText>
      </w:r>
      <w:r w:rsidRPr="00DE4A30">
        <w:rPr>
          <w:rStyle w:val="afffffffff3"/>
          <w:rFonts w:hint="cs"/>
        </w:rPr>
        <w:instrText>REF</w:instrText>
      </w:r>
      <w:r w:rsidRPr="00DE4A30">
        <w:rPr>
          <w:rStyle w:val="afffffffff3"/>
          <w:rFonts w:hint="cs"/>
          <w:rtl/>
        </w:rPr>
        <w:instrText xml:space="preserve"> _</w:instrText>
      </w:r>
      <w:r w:rsidRPr="00DE4A30">
        <w:rPr>
          <w:rStyle w:val="afffffffff3"/>
          <w:rFonts w:hint="cs"/>
        </w:rPr>
        <w:instrText>Ref171201603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7E38C9">
        <w:rPr>
          <w:rStyle w:val="afffffffff3"/>
          <w:cs/>
        </w:rPr>
        <w:t>‎</w:t>
      </w:r>
      <w:r w:rsidR="007E38C9">
        <w:rPr>
          <w:rStyle w:val="afffffffff3"/>
          <w:rtl/>
        </w:rPr>
        <w:t>סא)</w:t>
      </w:r>
      <w:r w:rsidRPr="00DE4A30">
        <w:rPr>
          <w:rStyle w:val="afffffffff3"/>
          <w:rtl/>
        </w:rPr>
        <w:fldChar w:fldCharType="end"/>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Ref170054324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י)</w:t>
      </w:r>
      <w:r w:rsidRPr="00DE4A30">
        <w:rPr>
          <w:b/>
          <w:bCs/>
          <w:rtl/>
        </w:rPr>
        <w:fldChar w:fldCharType="end"/>
      </w:r>
      <w:r>
        <w:rPr>
          <w:rStyle w:val="afffffffff3"/>
          <w:rtl/>
        </w:rPr>
        <w:t xml:space="preserve"> </w:t>
      </w:r>
      <w:r w:rsidRPr="005B1E99">
        <w:rPr>
          <w:rFonts w:hint="cs"/>
          <w:rtl/>
        </w:rPr>
        <w:t>הג'</w:t>
      </w:r>
      <w:r>
        <w:rPr>
          <w:rStyle w:val="afffffffff3"/>
          <w:rFonts w:hint="cs"/>
          <w:rtl/>
        </w:rPr>
        <w:t xml:space="preserve"> </w:t>
      </w:r>
      <w:r w:rsidRPr="005B1E99">
        <w:rPr>
          <w:rFonts w:hint="cs"/>
          <w:rtl/>
        </w:rPr>
        <w:t>הב"ח</w:t>
      </w:r>
      <w:r>
        <w:rPr>
          <w:rStyle w:val="afffffffff3"/>
          <w:rFonts w:hint="cs"/>
          <w:rtl/>
        </w:rPr>
        <w:t xml:space="preserve"> </w:t>
      </w:r>
      <w:r w:rsidRPr="005B1E99">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Fonts w:hint="cs"/>
          <w:rtl/>
        </w:rPr>
        <w:t>א'</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Ref171197031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יא)</w:t>
      </w:r>
      <w:r w:rsidRPr="00DE4A30">
        <w:rPr>
          <w:b/>
          <w:bCs/>
          <w:rtl/>
        </w:rPr>
        <w:fldChar w:fldCharType="end"/>
      </w:r>
      <w:r>
        <w:rPr>
          <w:rStyle w:val="afffffffff3"/>
          <w:rFonts w:hint="cs"/>
          <w:rtl/>
        </w:rPr>
        <w:t xml:space="preserve"> </w:t>
      </w:r>
      <w:r w:rsidRPr="00C65536">
        <w:rPr>
          <w:rFonts w:hint="cs"/>
          <w:rtl/>
        </w:rPr>
        <w:t>רשב"א</w:t>
      </w:r>
      <w:r>
        <w:rPr>
          <w:rStyle w:val="afffffffff3"/>
          <w:rFonts w:hint="cs"/>
          <w:rtl/>
        </w:rPr>
        <w:t xml:space="preserve"> </w:t>
      </w:r>
      <w:r w:rsidRPr="00C65536">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ויש</w:t>
      </w:r>
      <w:r>
        <w:rPr>
          <w:rStyle w:val="afffffffff3"/>
          <w:rFonts w:hint="cs"/>
          <w:rtl/>
        </w:rPr>
        <w:t xml:space="preserve"> </w:t>
      </w:r>
      <w:r w:rsidRPr="00DE4A30">
        <w:rPr>
          <w:rStyle w:val="afffffffff3"/>
          <w:rFonts w:hint="cs"/>
          <w:rtl/>
        </w:rPr>
        <w:t>בו</w:t>
      </w:r>
      <w:r>
        <w:rPr>
          <w:rStyle w:val="afffffffff3"/>
          <w:rFonts w:hint="cs"/>
          <w:rtl/>
        </w:rPr>
        <w:t xml:space="preserve"> </w:t>
      </w:r>
      <w:r w:rsidRPr="00DE4A30">
        <w:rPr>
          <w:rStyle w:val="afffffffff3"/>
          <w:rFonts w:hint="cs"/>
          <w:rtl/>
        </w:rPr>
        <w:t>זמן</w:t>
      </w:r>
      <w:r w:rsidRPr="00DE4A30">
        <w:rPr>
          <w:rStyle w:val="afffffffff3"/>
          <w:rtl/>
        </w:rPr>
        <w:t>)</w:t>
      </w:r>
      <w:r>
        <w:rPr>
          <w:rStyle w:val="afffffffff3"/>
          <w:rtl/>
        </w:rPr>
        <w:t xml:space="preserve"> </w:t>
      </w:r>
      <w:r>
        <w:rPr>
          <w:rFonts w:hint="cs"/>
          <w:rtl/>
        </w:rPr>
        <w:t>בשם</w:t>
      </w:r>
      <w:r>
        <w:rPr>
          <w:rStyle w:val="afffffffff3"/>
          <w:rtl/>
        </w:rPr>
        <w:t xml:space="preserve"> </w:t>
      </w:r>
      <w:r w:rsidRPr="00C65536">
        <w:rPr>
          <w:rFonts w:hint="cs"/>
          <w:rtl/>
        </w:rPr>
        <w:t>רש"י</w:t>
      </w:r>
      <w:r>
        <w:rPr>
          <w:rStyle w:val="afffffffff3"/>
          <w:rFonts w:hint="cs"/>
          <w:rtl/>
        </w:rPr>
        <w:t xml:space="preserve"> </w:t>
      </w:r>
      <w:r w:rsidRPr="00C65536">
        <w:rPr>
          <w:rFonts w:hint="cs"/>
          <w:rtl/>
        </w:rPr>
        <w:t>בתשו'</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Ref170056075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יג)</w:t>
      </w:r>
      <w:r w:rsidRPr="00DE4A30">
        <w:rPr>
          <w:b/>
          <w:bCs/>
          <w:rtl/>
        </w:rPr>
        <w:fldChar w:fldCharType="end"/>
      </w:r>
      <w:r>
        <w:rPr>
          <w:rStyle w:val="afffffffff3"/>
          <w:rtl/>
        </w:rPr>
        <w:t xml:space="preserve"> </w:t>
      </w:r>
      <w:r w:rsidRPr="00EB464F">
        <w:rPr>
          <w:rFonts w:hint="cs"/>
          <w:rtl/>
        </w:rPr>
        <w:t>תוס'</w:t>
      </w:r>
      <w:r>
        <w:rPr>
          <w:rStyle w:val="afffffffff3"/>
          <w:rFonts w:hint="cs"/>
          <w:rtl/>
        </w:rPr>
        <w:t xml:space="preserve"> </w:t>
      </w:r>
      <w:r w:rsidRPr="00EB464F">
        <w:rPr>
          <w:rFonts w:hint="cs"/>
          <w:rtl/>
        </w:rPr>
        <w:t>הרא"ש</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ואם</w:t>
      </w:r>
      <w:r w:rsidRPr="00DE4A30">
        <w:rPr>
          <w:rStyle w:val="afffffffff3"/>
          <w:rtl/>
        </w:rPr>
        <w:t>)</w:t>
      </w:r>
      <w:r>
        <w:rPr>
          <w:rStyle w:val="afffffffff3"/>
          <w:rtl/>
        </w:rPr>
        <w:t xml:space="preserve"> </w:t>
      </w:r>
      <w:r w:rsidRPr="00EB464F">
        <w:rPr>
          <w:rFonts w:hint="cs"/>
          <w:rtl/>
        </w:rPr>
        <w:t>רש"י</w:t>
      </w:r>
      <w:r>
        <w:rPr>
          <w:rStyle w:val="afffffffff3"/>
          <w:rFonts w:hint="cs"/>
          <w:rtl/>
        </w:rPr>
        <w:t xml:space="preserve"> </w:t>
      </w:r>
      <w:r w:rsidRPr="00EB464F">
        <w:rPr>
          <w:rFonts w:hint="cs"/>
          <w:rtl/>
        </w:rPr>
        <w:t>בתשו'</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Ref170212018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יד)</w:t>
      </w:r>
      <w:r w:rsidRPr="00DE4A30">
        <w:rPr>
          <w:b/>
          <w:bCs/>
          <w:rtl/>
        </w:rPr>
        <w:fldChar w:fldCharType="end"/>
      </w:r>
      <w:r>
        <w:rPr>
          <w:rStyle w:val="afffffffff3"/>
          <w:rtl/>
        </w:rPr>
        <w:t xml:space="preserve"> </w:t>
      </w:r>
      <w:r w:rsidRPr="0071446C">
        <w:rPr>
          <w:rFonts w:hint="cs"/>
          <w:rtl/>
        </w:rPr>
        <w:t>רש"י</w:t>
      </w:r>
      <w:r>
        <w:rPr>
          <w:rStyle w:val="afffffffff3"/>
          <w:rFonts w:hint="cs"/>
          <w:rtl/>
        </w:rPr>
        <w:t xml:space="preserve"> </w:t>
      </w:r>
      <w:r w:rsidRPr="0071446C">
        <w:rPr>
          <w:rFonts w:hint="cs"/>
          <w:rtl/>
        </w:rPr>
        <w:t>על</w:t>
      </w:r>
      <w:r>
        <w:rPr>
          <w:rStyle w:val="afffffffff3"/>
          <w:rFonts w:hint="cs"/>
          <w:rtl/>
        </w:rPr>
        <w:t xml:space="preserve"> </w:t>
      </w:r>
      <w:r w:rsidRPr="0071446C">
        <w:rPr>
          <w:rFonts w:hint="cs"/>
          <w:rtl/>
        </w:rPr>
        <w:t>הרי"ף</w:t>
      </w:r>
      <w:r>
        <w:rPr>
          <w:rStyle w:val="afffffffff3"/>
          <w:rtl/>
        </w:rPr>
        <w:t xml:space="preserve"> </w:t>
      </w:r>
      <w:r w:rsidRPr="00DE4A30">
        <w:rPr>
          <w:rStyle w:val="afffffffff3"/>
          <w:rtl/>
        </w:rPr>
        <w:t>(</w:t>
      </w:r>
      <w:r w:rsidRPr="00DE4A30">
        <w:rPr>
          <w:rStyle w:val="afffffffff3"/>
          <w:rFonts w:hint="cs"/>
          <w:rtl/>
        </w:rPr>
        <w:t>מו.</w:t>
      </w:r>
      <w:r>
        <w:rPr>
          <w:rStyle w:val="afffffffff3"/>
          <w:rFonts w:hint="cs"/>
          <w:rtl/>
        </w:rPr>
        <w:t xml:space="preserve"> </w:t>
      </w:r>
      <w:r w:rsidRPr="00DE4A30">
        <w:rPr>
          <w:rStyle w:val="afffffffff3"/>
          <w:rFonts w:hint="cs"/>
          <w:rtl/>
        </w:rPr>
        <w:t>מדה"ר</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שלש,</w:t>
      </w:r>
      <w:r>
        <w:rPr>
          <w:rStyle w:val="afffffffff3"/>
          <w:rFonts w:hint="cs"/>
          <w:rtl/>
        </w:rPr>
        <w:t xml:space="preserve"> </w:t>
      </w:r>
      <w:r w:rsidRPr="00DE4A30">
        <w:rPr>
          <w:rStyle w:val="afffffffff3"/>
          <w:rFonts w:hint="cs"/>
          <w:rtl/>
        </w:rPr>
        <w:t>מהדו'</w:t>
      </w:r>
      <w:r>
        <w:rPr>
          <w:rStyle w:val="afffffffff3"/>
          <w:rFonts w:hint="cs"/>
          <w:rtl/>
        </w:rPr>
        <w:t xml:space="preserve"> </w:t>
      </w:r>
      <w:r w:rsidRPr="00DE4A30">
        <w:rPr>
          <w:rStyle w:val="afffffffff3"/>
          <w:rFonts w:hint="cs"/>
          <w:rtl/>
        </w:rPr>
        <w:t>עוז</w:t>
      </w:r>
      <w:r>
        <w:rPr>
          <w:rStyle w:val="afffffffff3"/>
          <w:rFonts w:hint="cs"/>
          <w:rtl/>
        </w:rPr>
        <w:t xml:space="preserve"> </w:t>
      </w:r>
      <w:r w:rsidRPr="00DE4A30">
        <w:rPr>
          <w:rStyle w:val="afffffffff3"/>
          <w:rFonts w:hint="cs"/>
          <w:rtl/>
        </w:rPr>
        <w:t>והדר</w:t>
      </w:r>
      <w:r>
        <w:rPr>
          <w:rStyle w:val="afffffffff3"/>
          <w:rFonts w:hint="cs"/>
          <w:rtl/>
        </w:rPr>
        <w:t xml:space="preserve"> </w:t>
      </w:r>
      <w:r w:rsidRPr="00DE4A30">
        <w:rPr>
          <w:rStyle w:val="afffffffff3"/>
          <w:rFonts w:hint="cs"/>
          <w:rtl/>
        </w:rPr>
        <w:t>עמ'</w:t>
      </w:r>
      <w:r>
        <w:rPr>
          <w:rStyle w:val="afffffffff3"/>
          <w:rFonts w:hint="cs"/>
          <w:rtl/>
        </w:rPr>
        <w:t xml:space="preserve"> </w:t>
      </w:r>
      <w:r w:rsidRPr="00DE4A30">
        <w:rPr>
          <w:rStyle w:val="afffffffff3"/>
          <w:rFonts w:hint="cs"/>
          <w:rtl/>
        </w:rPr>
        <w:t>קל"ט</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Ref170055347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טו)</w:t>
      </w:r>
      <w:r w:rsidRPr="00DE4A30">
        <w:rPr>
          <w:b/>
          <w:bCs/>
          <w:rtl/>
        </w:rPr>
        <w:fldChar w:fldCharType="end"/>
      </w:r>
      <w:r>
        <w:rPr>
          <w:rStyle w:val="afffffffff3"/>
          <w:rFonts w:hint="cs"/>
          <w:rtl/>
        </w:rPr>
        <w:t xml:space="preserve"> </w:t>
      </w:r>
      <w:r>
        <w:rPr>
          <w:rFonts w:hint="cs"/>
          <w:rtl/>
        </w:rPr>
        <w:t>תוס'</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שלשה</w:t>
      </w:r>
      <w:r w:rsidRPr="00DE4A30">
        <w:rPr>
          <w:rStyle w:val="afffffffff3"/>
          <w:rtl/>
        </w:rPr>
        <w:t>)</w:t>
      </w:r>
      <w:r>
        <w:rPr>
          <w:rStyle w:val="afffffffff3"/>
          <w:rtl/>
        </w:rPr>
        <w:t xml:space="preserve"> </w:t>
      </w:r>
      <w:r>
        <w:rPr>
          <w:rFonts w:hint="cs"/>
          <w:rtl/>
        </w:rPr>
        <w:t>מהרש"א</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על</w:t>
      </w:r>
      <w:r>
        <w:rPr>
          <w:rStyle w:val="afffffffff3"/>
          <w:rFonts w:hint="cs"/>
          <w:rtl/>
        </w:rPr>
        <w:t xml:space="preserve"> </w:t>
      </w:r>
      <w:r w:rsidRPr="00DE4A30">
        <w:rPr>
          <w:rStyle w:val="afffffffff3"/>
          <w:rFonts w:hint="cs"/>
          <w:rtl/>
        </w:rPr>
        <w:t>תוד"ה</w:t>
      </w:r>
      <w:r>
        <w:rPr>
          <w:rStyle w:val="afffffffff3"/>
          <w:rFonts w:hint="cs"/>
          <w:rtl/>
        </w:rPr>
        <w:t xml:space="preserve"> </w:t>
      </w:r>
      <w:r w:rsidRPr="00DE4A30">
        <w:rPr>
          <w:rStyle w:val="afffffffff3"/>
          <w:rFonts w:hint="cs"/>
          <w:rtl/>
        </w:rPr>
        <w:t>שלשה</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Ref170404555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טז)</w:t>
      </w:r>
      <w:r w:rsidRPr="00DE4A30">
        <w:rPr>
          <w:b/>
          <w:bCs/>
          <w:rtl/>
        </w:rPr>
        <w:fldChar w:fldCharType="end"/>
      </w:r>
      <w:r>
        <w:rPr>
          <w:rStyle w:val="afffffffff3"/>
          <w:rtl/>
        </w:rPr>
        <w:t xml:space="preserve"> </w:t>
      </w:r>
      <w:r w:rsidRPr="0077155F">
        <w:rPr>
          <w:rFonts w:hint="cs"/>
          <w:rtl/>
        </w:rPr>
        <w:t>פנ"י</w:t>
      </w:r>
      <w:r>
        <w:rPr>
          <w:rStyle w:val="afffffffff3"/>
          <w:rFonts w:hint="cs"/>
          <w:rtl/>
        </w:rPr>
        <w:t xml:space="preserve"> </w:t>
      </w:r>
      <w:r w:rsidRPr="0077155F">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על</w:t>
      </w:r>
      <w:r>
        <w:rPr>
          <w:rStyle w:val="afffffffff3"/>
          <w:rFonts w:hint="cs"/>
          <w:rtl/>
        </w:rPr>
        <w:t xml:space="preserve"> </w:t>
      </w:r>
      <w:r w:rsidRPr="00DE4A30">
        <w:rPr>
          <w:rStyle w:val="afffffffff3"/>
          <w:rFonts w:hint="cs"/>
          <w:rtl/>
        </w:rPr>
        <w:t>רש"י</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ואם</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Ref170074108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יז)</w:t>
      </w:r>
      <w:r w:rsidRPr="00DE4A30">
        <w:rPr>
          <w:b/>
          <w:bCs/>
          <w:rtl/>
        </w:rPr>
        <w:fldChar w:fldCharType="end"/>
      </w:r>
      <w:r>
        <w:rPr>
          <w:rStyle w:val="afffffffff3"/>
          <w:rtl/>
        </w:rPr>
        <w:t xml:space="preserve"> </w:t>
      </w:r>
      <w:r>
        <w:rPr>
          <w:rFonts w:hint="cs"/>
          <w:rtl/>
        </w:rPr>
        <w:t>רמב"ן</w:t>
      </w:r>
      <w:r>
        <w:rPr>
          <w:rStyle w:val="afffffffff3"/>
          <w:rFonts w:hint="cs"/>
          <w:rtl/>
        </w:rPr>
        <w:t xml:space="preserve"> </w:t>
      </w:r>
      <w:r>
        <w:rPr>
          <w:rFonts w:hint="cs"/>
          <w:rtl/>
        </w:rPr>
        <w:t>לקמן</w:t>
      </w:r>
      <w:r>
        <w:rPr>
          <w:rStyle w:val="afffffffff3"/>
          <w:rtl/>
        </w:rPr>
        <w:t xml:space="preserve"> </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tl/>
        </w:rPr>
        <w:t>מתני')</w:t>
      </w:r>
      <w:r>
        <w:rPr>
          <w:rStyle w:val="afffffffff3"/>
          <w:rtl/>
        </w:rPr>
        <w:t xml:space="preserve"> </w:t>
      </w:r>
      <w:r>
        <w:rPr>
          <w:rFonts w:hint="cs"/>
          <w:rtl/>
        </w:rPr>
        <w:t>רשב"א</w:t>
      </w:r>
      <w:r>
        <w:rPr>
          <w:rStyle w:val="afffffffff3"/>
          <w:rtl/>
        </w:rPr>
        <w:t xml:space="preserve"> </w:t>
      </w:r>
      <w:r>
        <w:rPr>
          <w:rFonts w:hint="cs"/>
          <w:rtl/>
        </w:rPr>
        <w:t>לקמן</w:t>
      </w:r>
      <w:r>
        <w:rPr>
          <w:rStyle w:val="afffffffff3"/>
          <w:rtl/>
        </w:rPr>
        <w:t xml:space="preserve"> </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tl/>
        </w:rPr>
        <w:t>מתני')</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Ref170204803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יח)</w:t>
      </w:r>
      <w:r w:rsidRPr="00DE4A30">
        <w:rPr>
          <w:b/>
          <w:bCs/>
          <w:rtl/>
        </w:rPr>
        <w:fldChar w:fldCharType="end"/>
      </w:r>
      <w:r>
        <w:rPr>
          <w:rStyle w:val="afffffffff3"/>
          <w:rFonts w:hint="cs"/>
          <w:rtl/>
        </w:rPr>
        <w:t xml:space="preserve"> </w:t>
      </w:r>
      <w:r w:rsidRPr="00335F4B">
        <w:rPr>
          <w:rFonts w:hint="cs"/>
          <w:rtl/>
        </w:rPr>
        <w:t>רשב"א</w:t>
      </w:r>
      <w:r>
        <w:rPr>
          <w:rStyle w:val="afffffffff3"/>
          <w:rFonts w:hint="cs"/>
          <w:rtl/>
        </w:rPr>
        <w:t xml:space="preserve"> </w:t>
      </w:r>
      <w:r w:rsidRPr="00335F4B">
        <w:rPr>
          <w:rFonts w:hint="cs"/>
          <w:rtl/>
        </w:rPr>
        <w:t>ביבמות</w:t>
      </w:r>
      <w:r>
        <w:rPr>
          <w:rStyle w:val="afffffffff3"/>
          <w:rFonts w:hint="cs"/>
          <w:rtl/>
        </w:rPr>
        <w:t xml:space="preserve"> </w:t>
      </w:r>
      <w:r w:rsidRPr="00335F4B">
        <w:rPr>
          <w:rFonts w:hint="cs"/>
          <w:rtl/>
        </w:rPr>
        <w:t>בבי'</w:t>
      </w:r>
      <w:r>
        <w:rPr>
          <w:rStyle w:val="afffffffff3"/>
          <w:rFonts w:hint="cs"/>
          <w:rtl/>
        </w:rPr>
        <w:t xml:space="preserve"> </w:t>
      </w:r>
      <w:r w:rsidRPr="00335F4B">
        <w:rPr>
          <w:rFonts w:hint="cs"/>
          <w:rtl/>
        </w:rPr>
        <w:t>הב'</w:t>
      </w:r>
      <w:r>
        <w:rPr>
          <w:rStyle w:val="afffffffff3"/>
          <w:rtl/>
        </w:rPr>
        <w:t xml:space="preserve"> </w:t>
      </w:r>
      <w:r w:rsidRPr="00DE4A30">
        <w:rPr>
          <w:rStyle w:val="afffffffff3"/>
          <w:rtl/>
        </w:rPr>
        <w:t>(</w:t>
      </w:r>
      <w:r w:rsidRPr="00DE4A30">
        <w:rPr>
          <w:rStyle w:val="afffffffff3"/>
          <w:rFonts w:hint="cs"/>
          <w:rtl/>
        </w:rPr>
        <w:t>לא:</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הא</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Ref170122886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יט)</w:t>
      </w:r>
      <w:r w:rsidRPr="00DE4A30">
        <w:rPr>
          <w:b/>
          <w:bCs/>
          <w:rtl/>
        </w:rPr>
        <w:fldChar w:fldCharType="end"/>
      </w:r>
      <w:r>
        <w:rPr>
          <w:rStyle w:val="afffffffff3"/>
          <w:rtl/>
        </w:rPr>
        <w:t xml:space="preserve"> </w:t>
      </w:r>
      <w:r>
        <w:rPr>
          <w:rFonts w:hint="cs"/>
          <w:rtl/>
        </w:rPr>
        <w:t>מאירי</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ושלשה</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Ref170122853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כ)</w:t>
      </w:r>
      <w:r w:rsidRPr="00DE4A30">
        <w:rPr>
          <w:b/>
          <w:bCs/>
          <w:rtl/>
        </w:rPr>
        <w:fldChar w:fldCharType="end"/>
      </w:r>
      <w:r>
        <w:rPr>
          <w:rStyle w:val="afffffffff3"/>
          <w:rFonts w:hint="cs"/>
          <w:rtl/>
        </w:rPr>
        <w:t xml:space="preserve"> </w:t>
      </w:r>
      <w:r>
        <w:rPr>
          <w:rFonts w:hint="cs"/>
          <w:rtl/>
        </w:rPr>
        <w:t>רמב"ם</w:t>
      </w:r>
      <w:r>
        <w:rPr>
          <w:rStyle w:val="afffffffff3"/>
          <w:rtl/>
        </w:rPr>
        <w:t xml:space="preserve"> </w:t>
      </w:r>
      <w:r w:rsidRPr="00DE4A30">
        <w:rPr>
          <w:rStyle w:val="afffffffff3"/>
          <w:rtl/>
        </w:rPr>
        <w:t>(</w:t>
      </w:r>
      <w:r w:rsidRPr="00DE4A30">
        <w:rPr>
          <w:rStyle w:val="afffffffff3"/>
          <w:rFonts w:hint="cs"/>
          <w:rtl/>
        </w:rPr>
        <w:t>גירושין</w:t>
      </w:r>
      <w:r>
        <w:rPr>
          <w:rStyle w:val="afffffffff3"/>
          <w:rFonts w:hint="cs"/>
          <w:rtl/>
        </w:rPr>
        <w:t xml:space="preserve"> </w:t>
      </w:r>
      <w:r w:rsidRPr="00DE4A30">
        <w:rPr>
          <w:rStyle w:val="afffffffff3"/>
          <w:rFonts w:hint="cs"/>
          <w:rtl/>
        </w:rPr>
        <w:t>פ"א</w:t>
      </w:r>
      <w:r>
        <w:rPr>
          <w:rStyle w:val="afffffffff3"/>
          <w:rFonts w:hint="cs"/>
          <w:rtl/>
        </w:rPr>
        <w:t xml:space="preserve"> </w:t>
      </w:r>
      <w:r w:rsidRPr="00DE4A30">
        <w:rPr>
          <w:rStyle w:val="afffffffff3"/>
          <w:rFonts w:hint="cs"/>
          <w:rtl/>
        </w:rPr>
        <w:t>הי"ד</w:t>
      </w:r>
      <w:r w:rsidRPr="00DE4A30">
        <w:rPr>
          <w:rStyle w:val="afffffffff3"/>
          <w:rtl/>
        </w:rPr>
        <w:t>)</w:t>
      </w:r>
      <w:r>
        <w:rPr>
          <w:rStyle w:val="afffffffff3"/>
          <w:rtl/>
        </w:rPr>
        <w:t xml:space="preserve"> </w:t>
      </w:r>
      <w:r>
        <w:rPr>
          <w:rFonts w:hint="cs"/>
          <w:rtl/>
        </w:rPr>
        <w:t>רמב"ם</w:t>
      </w:r>
      <w:r>
        <w:rPr>
          <w:rStyle w:val="afffffffff3"/>
          <w:rtl/>
        </w:rPr>
        <w:t xml:space="preserve"> </w:t>
      </w:r>
      <w:r>
        <w:rPr>
          <w:rFonts w:hint="cs"/>
          <w:rtl/>
        </w:rPr>
        <w:t>בפיהמ"ש</w:t>
      </w:r>
      <w:r>
        <w:rPr>
          <w:rStyle w:val="afffffffff3"/>
          <w:rtl/>
        </w:rPr>
        <w:t xml:space="preserve"> </w:t>
      </w:r>
      <w:r w:rsidRPr="00DE4A30">
        <w:rPr>
          <w:rStyle w:val="afffffffff3"/>
          <w:rtl/>
        </w:rPr>
        <w:t>(</w:t>
      </w:r>
      <w:r w:rsidRPr="00DE4A30">
        <w:rPr>
          <w:rStyle w:val="afffffffff3"/>
          <w:rFonts w:hint="cs"/>
          <w:rtl/>
        </w:rPr>
        <w:t>פ"ט</w:t>
      </w:r>
      <w:r>
        <w:rPr>
          <w:rStyle w:val="afffffffff3"/>
          <w:rFonts w:hint="cs"/>
          <w:rtl/>
        </w:rPr>
        <w:t xml:space="preserve"> </w:t>
      </w:r>
      <w:r w:rsidRPr="00DE4A30">
        <w:rPr>
          <w:rStyle w:val="afffffffff3"/>
          <w:rFonts w:hint="cs"/>
          <w:rtl/>
        </w:rPr>
        <w:t>מ"ג</w:t>
      </w:r>
      <w:r w:rsidRPr="00DE4A30">
        <w:rPr>
          <w:rStyle w:val="afffffffff3"/>
          <w:rtl/>
        </w:rPr>
        <w:t>)</w:t>
      </w:r>
      <w:r>
        <w:rPr>
          <w:rFonts w:cs="Guttman Hodes" w:hint="cs"/>
          <w:rtl/>
        </w:rPr>
        <w:t>.</w:t>
      </w:r>
    </w:p>
    <w:p w14:paraId="405C72E6" w14:textId="77777777" w:rsidR="00125D6D" w:rsidRDefault="00675C4A" w:rsidP="00125D6D">
      <w:pPr>
        <w:pStyle w:val="TOC2"/>
        <w:rPr>
          <w:rFonts w:cstheme="minorBidi"/>
          <w:b w:val="0"/>
          <w:bCs w:val="0"/>
          <w:sz w:val="22"/>
          <w:szCs w:val="22"/>
          <w:rtl/>
        </w:rPr>
      </w:pPr>
      <w:hyperlink w:anchor="_Toc171330352" w:history="1">
        <w:r w:rsidR="00125D6D" w:rsidRPr="001705F8">
          <w:rPr>
            <w:rStyle w:val="Hyperlink"/>
            <w:rtl/>
          </w:rPr>
          <w:t>בי' רש"י דדכת"י כשר בממון מוכח דכת"י מילתא הוא לגט</w:t>
        </w:r>
      </w:hyperlink>
    </w:p>
    <w:p w14:paraId="35B0B075" w14:textId="77777777" w:rsidR="00125D6D" w:rsidRDefault="00675C4A" w:rsidP="00BC6792">
      <w:pPr>
        <w:pStyle w:val="a5"/>
        <w:rPr>
          <w:rFonts w:asciiTheme="minorHAnsi" w:eastAsiaTheme="minorEastAsia" w:hAnsiTheme="minorHAnsi" w:cstheme="minorBidi"/>
          <w:sz w:val="22"/>
          <w:szCs w:val="22"/>
          <w:rtl/>
        </w:rPr>
      </w:pPr>
      <w:hyperlink w:anchor="_Toc171330353" w:history="1">
        <w:r w:rsidR="00125D6D" w:rsidRPr="001705F8">
          <w:rPr>
            <w:rStyle w:val="Hyperlink"/>
            <w:rtl/>
          </w:rPr>
          <w:t>בי' רש"י ביבמות דמהא דשטר ממון בכת"י גובה מב"ח מוכח דלענין גיטין כת"י מילתא הוא</w:t>
        </w:r>
      </w:hyperlink>
    </w:p>
    <w:p w14:paraId="566E363E" w14:textId="77777777" w:rsidR="00125D6D" w:rsidRDefault="00675C4A" w:rsidP="00125D6D">
      <w:pPr>
        <w:pStyle w:val="TOC2"/>
        <w:rPr>
          <w:rFonts w:cstheme="minorBidi"/>
          <w:b w:val="0"/>
          <w:bCs w:val="0"/>
          <w:sz w:val="22"/>
          <w:szCs w:val="22"/>
          <w:rtl/>
        </w:rPr>
      </w:pPr>
      <w:hyperlink w:anchor="_Toc171330354" w:history="1">
        <w:r w:rsidR="00125D6D" w:rsidRPr="001705F8">
          <w:rPr>
            <w:rStyle w:val="Hyperlink"/>
            <w:rtl/>
          </w:rPr>
          <w:t>קו' הריטב"א והנימוק"י דכת"י מהני לשטר ממון ולא לכריתות</w:t>
        </w:r>
      </w:hyperlink>
    </w:p>
    <w:p w14:paraId="5D23DC23" w14:textId="77777777" w:rsidR="00125D6D" w:rsidRDefault="00675C4A" w:rsidP="00BC6792">
      <w:pPr>
        <w:pStyle w:val="a5"/>
        <w:rPr>
          <w:rFonts w:asciiTheme="minorHAnsi" w:eastAsiaTheme="minorEastAsia" w:hAnsiTheme="minorHAnsi" w:cstheme="minorBidi"/>
          <w:sz w:val="22"/>
          <w:szCs w:val="22"/>
          <w:rtl/>
        </w:rPr>
      </w:pPr>
      <w:hyperlink w:anchor="_Toc171330355" w:history="1">
        <w:r w:rsidR="00125D6D" w:rsidRPr="001705F8">
          <w:rPr>
            <w:rStyle w:val="Hyperlink"/>
            <w:rtl/>
          </w:rPr>
          <w:t>קו' הריטב"א והנימוק"י ברש"י דבממון צריך ראיה וכת"י כהודאת בע"ד ול"ד לגט דצריך כריתות</w:t>
        </w:r>
      </w:hyperlink>
    </w:p>
    <w:p w14:paraId="43C10EF8" w14:textId="77777777" w:rsidR="00125D6D" w:rsidRDefault="00675C4A" w:rsidP="00BC6792">
      <w:pPr>
        <w:pStyle w:val="a5"/>
        <w:rPr>
          <w:rFonts w:asciiTheme="minorHAnsi" w:eastAsiaTheme="minorEastAsia" w:hAnsiTheme="minorHAnsi" w:cstheme="minorBidi"/>
          <w:sz w:val="22"/>
          <w:szCs w:val="22"/>
          <w:rtl/>
        </w:rPr>
      </w:pPr>
      <w:hyperlink w:anchor="_Toc171330356" w:history="1">
        <w:r w:rsidR="00125D6D" w:rsidRPr="001705F8">
          <w:rPr>
            <w:rStyle w:val="Hyperlink"/>
            <w:rtl/>
          </w:rPr>
          <w:t>בי' הנימוק"י דמוכח דגט בכת"י בכלל "וכתב" והוא כעדים גמורים ומתני' דשטר ממון אף לר"מ</w:t>
        </w:r>
      </w:hyperlink>
    </w:p>
    <w:p w14:paraId="60681B48" w14:textId="77777777" w:rsidR="00125D6D" w:rsidRDefault="00675C4A" w:rsidP="00125D6D">
      <w:pPr>
        <w:pStyle w:val="TOC2"/>
        <w:rPr>
          <w:rFonts w:cstheme="minorBidi"/>
          <w:b w:val="0"/>
          <w:bCs w:val="0"/>
          <w:sz w:val="22"/>
          <w:szCs w:val="22"/>
          <w:rtl/>
        </w:rPr>
      </w:pPr>
      <w:hyperlink w:anchor="_Toc171330357" w:history="1">
        <w:r w:rsidR="00125D6D" w:rsidRPr="001705F8">
          <w:rPr>
            <w:rStyle w:val="Hyperlink"/>
            <w:rtl/>
          </w:rPr>
          <w:t>בי' רש"י בדעת ת"ק דג' גיטין פסולים לכתחילה ולר"א כשרים</w:t>
        </w:r>
      </w:hyperlink>
    </w:p>
    <w:p w14:paraId="14EB752C" w14:textId="77777777" w:rsidR="00125D6D" w:rsidRDefault="00675C4A" w:rsidP="00BC6792">
      <w:pPr>
        <w:pStyle w:val="a5"/>
        <w:rPr>
          <w:rFonts w:asciiTheme="minorHAnsi" w:eastAsiaTheme="minorEastAsia" w:hAnsiTheme="minorHAnsi" w:cstheme="minorBidi"/>
          <w:sz w:val="22"/>
          <w:szCs w:val="22"/>
          <w:rtl/>
        </w:rPr>
      </w:pPr>
      <w:hyperlink w:anchor="_Toc171330358" w:history="1">
        <w:r w:rsidR="00125D6D" w:rsidRPr="001705F8">
          <w:rPr>
            <w:rStyle w:val="Hyperlink"/>
            <w:rtl/>
          </w:rPr>
          <w:t>בי' רש"י דאף לת"ק גט שאין עליו עדים כשר מדאו' ולר"א מותרת לינשא לכתחילה אף מדרבנן</w:t>
        </w:r>
      </w:hyperlink>
    </w:p>
    <w:p w14:paraId="27FACE8F" w14:textId="77777777" w:rsidR="00125D6D" w:rsidRDefault="00675C4A" w:rsidP="00BC6792">
      <w:pPr>
        <w:pStyle w:val="a5"/>
        <w:rPr>
          <w:rFonts w:asciiTheme="minorHAnsi" w:eastAsiaTheme="minorEastAsia" w:hAnsiTheme="minorHAnsi" w:cstheme="minorBidi"/>
          <w:sz w:val="22"/>
          <w:szCs w:val="22"/>
          <w:rtl/>
        </w:rPr>
      </w:pPr>
      <w:hyperlink w:anchor="_Toc171330359" w:history="1">
        <w:r w:rsidR="00125D6D" w:rsidRPr="001705F8">
          <w:rPr>
            <w:rStyle w:val="Hyperlink"/>
            <w:rtl/>
          </w:rPr>
          <w:t>הבי' הא' ברש"י דת"ק דג' גיטין פסולין לא ס"ל כר"מ דהא לר"מ הולד ממזר דע"ח כרתי</w:t>
        </w:r>
      </w:hyperlink>
    </w:p>
    <w:p w14:paraId="5BD318EB" w14:textId="77777777" w:rsidR="00125D6D" w:rsidRDefault="00675C4A" w:rsidP="00BC6792">
      <w:pPr>
        <w:pStyle w:val="a5"/>
        <w:rPr>
          <w:rFonts w:asciiTheme="minorHAnsi" w:eastAsiaTheme="minorEastAsia" w:hAnsiTheme="minorHAnsi" w:cstheme="minorBidi"/>
          <w:sz w:val="22"/>
          <w:szCs w:val="22"/>
          <w:rtl/>
        </w:rPr>
      </w:pPr>
      <w:hyperlink w:anchor="_Toc171330360" w:history="1">
        <w:r w:rsidR="00125D6D" w:rsidRPr="001705F8">
          <w:rPr>
            <w:rStyle w:val="Hyperlink"/>
            <w:rtl/>
          </w:rPr>
          <w:t>בי' רש"י דת"ק לא ס"ל כר"א דע"מ כרתי דהא פליג בסיפא ולת"ק כת"י בכלל "וכתב" בלא ע"מ</w:t>
        </w:r>
      </w:hyperlink>
    </w:p>
    <w:p w14:paraId="4C6FC876" w14:textId="77777777" w:rsidR="00125D6D" w:rsidRDefault="00675C4A" w:rsidP="00125D6D">
      <w:pPr>
        <w:pStyle w:val="TOC2"/>
        <w:rPr>
          <w:rFonts w:cstheme="minorBidi"/>
          <w:b w:val="0"/>
          <w:bCs w:val="0"/>
          <w:sz w:val="22"/>
          <w:szCs w:val="22"/>
          <w:rtl/>
        </w:rPr>
      </w:pPr>
      <w:hyperlink w:anchor="_Toc171330361" w:history="1">
        <w:r w:rsidR="00125D6D" w:rsidRPr="001705F8">
          <w:rPr>
            <w:rStyle w:val="Hyperlink"/>
            <w:rtl/>
          </w:rPr>
          <w:t>הבי' הב' ברש"י דכת"י כק' עדים מדאו' אף לר"מ דע"ח כרתי</w:t>
        </w:r>
      </w:hyperlink>
    </w:p>
    <w:p w14:paraId="776A2F94" w14:textId="77777777" w:rsidR="00125D6D" w:rsidRDefault="00675C4A" w:rsidP="00BC6792">
      <w:pPr>
        <w:pStyle w:val="a5"/>
        <w:rPr>
          <w:rFonts w:asciiTheme="minorHAnsi" w:eastAsiaTheme="minorEastAsia" w:hAnsiTheme="minorHAnsi" w:cstheme="minorBidi"/>
          <w:sz w:val="22"/>
          <w:szCs w:val="22"/>
          <w:rtl/>
        </w:rPr>
      </w:pPr>
      <w:hyperlink w:anchor="_Toc171330362" w:history="1">
        <w:r w:rsidR="00125D6D" w:rsidRPr="001705F8">
          <w:rPr>
            <w:rStyle w:val="Hyperlink"/>
            <w:rtl/>
          </w:rPr>
          <w:t>הבי' הב' ברש"י לקמן דלמ"ד דמתני' דג' גיטין כר"מ היינו כיון דכת"י כמאה עדים דמי</w:t>
        </w:r>
      </w:hyperlink>
    </w:p>
    <w:p w14:paraId="3FB0435E" w14:textId="77777777" w:rsidR="00125D6D" w:rsidRDefault="00675C4A" w:rsidP="00BC6792">
      <w:pPr>
        <w:pStyle w:val="a5"/>
        <w:rPr>
          <w:rFonts w:asciiTheme="minorHAnsi" w:eastAsiaTheme="minorEastAsia" w:hAnsiTheme="minorHAnsi" w:cstheme="minorBidi"/>
          <w:sz w:val="22"/>
          <w:szCs w:val="22"/>
          <w:rtl/>
        </w:rPr>
      </w:pPr>
      <w:hyperlink w:anchor="_Toc171330363" w:history="1">
        <w:r w:rsidR="00125D6D" w:rsidRPr="001705F8">
          <w:rPr>
            <w:rStyle w:val="Hyperlink"/>
            <w:rtl/>
          </w:rPr>
          <w:t>בי' הב"ח דהבי' הב' ברש"י דמתני' כר"מ הוא הגה"ה ברש"י אך הראשונים כ"כ בשם רש"י</w:t>
        </w:r>
      </w:hyperlink>
    </w:p>
    <w:p w14:paraId="681537B3" w14:textId="77777777" w:rsidR="00125D6D" w:rsidRDefault="00675C4A" w:rsidP="00BC6792">
      <w:pPr>
        <w:pStyle w:val="a5"/>
        <w:rPr>
          <w:rFonts w:asciiTheme="minorHAnsi" w:eastAsiaTheme="minorEastAsia" w:hAnsiTheme="minorHAnsi" w:cstheme="minorBidi"/>
          <w:sz w:val="22"/>
          <w:szCs w:val="22"/>
          <w:rtl/>
        </w:rPr>
      </w:pPr>
      <w:hyperlink w:anchor="_Toc171330364" w:history="1">
        <w:r w:rsidR="00125D6D" w:rsidRPr="001705F8">
          <w:rPr>
            <w:rStyle w:val="Hyperlink"/>
            <w:rtl/>
          </w:rPr>
          <w:t>בי' הרשב"א בשם רש"י בתשו' דאף דהמשנה ממטבע הולד ממזר מודה ר"מ דכת"י במקום עדים</w:t>
        </w:r>
      </w:hyperlink>
    </w:p>
    <w:p w14:paraId="1106C3F8" w14:textId="77777777" w:rsidR="00125D6D" w:rsidRDefault="00675C4A" w:rsidP="00BC6792">
      <w:pPr>
        <w:pStyle w:val="a5"/>
        <w:rPr>
          <w:rFonts w:asciiTheme="minorHAnsi" w:eastAsiaTheme="minorEastAsia" w:hAnsiTheme="minorHAnsi" w:cstheme="minorBidi"/>
          <w:sz w:val="22"/>
          <w:szCs w:val="22"/>
          <w:rtl/>
        </w:rPr>
      </w:pPr>
      <w:hyperlink w:anchor="_Toc171330365" w:history="1">
        <w:r w:rsidR="00125D6D" w:rsidRPr="001705F8">
          <w:rPr>
            <w:rStyle w:val="Hyperlink"/>
            <w:rtl/>
          </w:rPr>
          <w:t>קו' התורא"ש ברש"י דלר"מ הולד ממזר דמתי' הגמ' בגט קרח מוכח דמודה ר"מ דהולד כשר</w:t>
        </w:r>
      </w:hyperlink>
    </w:p>
    <w:p w14:paraId="4B98B0D3" w14:textId="77777777" w:rsidR="00125D6D" w:rsidRDefault="00675C4A" w:rsidP="00BC6792">
      <w:pPr>
        <w:pStyle w:val="a5"/>
        <w:rPr>
          <w:rFonts w:asciiTheme="minorHAnsi" w:eastAsiaTheme="minorEastAsia" w:hAnsiTheme="minorHAnsi" w:cstheme="minorBidi"/>
          <w:sz w:val="22"/>
          <w:szCs w:val="22"/>
          <w:rtl/>
        </w:rPr>
      </w:pPr>
      <w:hyperlink w:anchor="_Toc171330366" w:history="1">
        <w:r w:rsidR="00125D6D" w:rsidRPr="001705F8">
          <w:rPr>
            <w:rStyle w:val="Hyperlink"/>
            <w:rtl/>
          </w:rPr>
          <w:t>תי' התורא"ש בשם רש"י בתשו' דכת"י כק' עדים וזהו המטבע שטבעו חכמים בג' גיטין דכשר</w:t>
        </w:r>
      </w:hyperlink>
    </w:p>
    <w:p w14:paraId="3BC45D2E" w14:textId="77777777" w:rsidR="00125D6D" w:rsidRDefault="00675C4A" w:rsidP="00BC6792">
      <w:pPr>
        <w:pStyle w:val="a5"/>
        <w:rPr>
          <w:rFonts w:asciiTheme="minorHAnsi" w:eastAsiaTheme="minorEastAsia" w:hAnsiTheme="minorHAnsi" w:cstheme="minorBidi"/>
          <w:sz w:val="22"/>
          <w:szCs w:val="22"/>
          <w:rtl/>
        </w:rPr>
      </w:pPr>
      <w:hyperlink w:anchor="_Toc171330367" w:history="1">
        <w:r w:rsidR="00125D6D" w:rsidRPr="001705F8">
          <w:rPr>
            <w:rStyle w:val="Hyperlink"/>
            <w:rtl/>
          </w:rPr>
          <w:t>בי' רש"י על הרי"ף דכת"י כמאה עדים מדאו' והולד כשר לר"מ ומדרבנן פסול אטו כתב סופר</w:t>
        </w:r>
      </w:hyperlink>
    </w:p>
    <w:p w14:paraId="77376EF8" w14:textId="77777777" w:rsidR="00125D6D" w:rsidRDefault="00675C4A" w:rsidP="00BC6792">
      <w:pPr>
        <w:pStyle w:val="a5"/>
        <w:rPr>
          <w:rFonts w:asciiTheme="minorHAnsi" w:eastAsiaTheme="minorEastAsia" w:hAnsiTheme="minorHAnsi" w:cstheme="minorBidi"/>
          <w:sz w:val="22"/>
          <w:szCs w:val="22"/>
          <w:rtl/>
        </w:rPr>
      </w:pPr>
      <w:hyperlink w:anchor="_Toc171330368" w:history="1">
        <w:r w:rsidR="00125D6D" w:rsidRPr="001705F8">
          <w:rPr>
            <w:rStyle w:val="Hyperlink"/>
            <w:rtl/>
          </w:rPr>
          <w:t>דחיית תוס' למ"ש רש"י דמתני' דלא כר"מ ובי' המהרש"א דכוונתם דמוכח דלא כרש"י בבי' הא'</w:t>
        </w:r>
      </w:hyperlink>
    </w:p>
    <w:p w14:paraId="24A92851" w14:textId="77777777" w:rsidR="00125D6D" w:rsidRDefault="00675C4A" w:rsidP="00BC6792">
      <w:pPr>
        <w:pStyle w:val="a5"/>
        <w:rPr>
          <w:rFonts w:asciiTheme="minorHAnsi" w:eastAsiaTheme="minorEastAsia" w:hAnsiTheme="minorHAnsi" w:cstheme="minorBidi"/>
          <w:sz w:val="22"/>
          <w:szCs w:val="22"/>
          <w:rtl/>
        </w:rPr>
      </w:pPr>
      <w:hyperlink w:anchor="_Toc171330369" w:history="1">
        <w:r w:rsidR="00125D6D" w:rsidRPr="001705F8">
          <w:rPr>
            <w:rStyle w:val="Hyperlink"/>
            <w:rtl/>
          </w:rPr>
          <w:t>קו' הפנ"י ברש"י דאפש"ל דמתני' כר"מ בדינא דכל המשנה מממטבע דגיטין ולא בדין ע"ח</w:t>
        </w:r>
      </w:hyperlink>
    </w:p>
    <w:p w14:paraId="087C6799" w14:textId="77777777" w:rsidR="00125D6D" w:rsidRDefault="00675C4A" w:rsidP="00125D6D">
      <w:pPr>
        <w:pStyle w:val="TOC2"/>
        <w:rPr>
          <w:rFonts w:cstheme="minorBidi"/>
          <w:b w:val="0"/>
          <w:bCs w:val="0"/>
          <w:sz w:val="22"/>
          <w:szCs w:val="22"/>
          <w:rtl/>
        </w:rPr>
      </w:pPr>
      <w:hyperlink w:anchor="_Toc171330370" w:history="1">
        <w:r w:rsidR="00125D6D" w:rsidRPr="001705F8">
          <w:rPr>
            <w:rStyle w:val="Hyperlink"/>
            <w:rtl/>
          </w:rPr>
          <w:t>ביאורי הראשונים ברש"י דכת"י מהני מדין הודאת בע"ד לר"מ</w:t>
        </w:r>
      </w:hyperlink>
    </w:p>
    <w:p w14:paraId="279F0697" w14:textId="77777777" w:rsidR="00125D6D" w:rsidRDefault="00675C4A" w:rsidP="00BC6792">
      <w:pPr>
        <w:pStyle w:val="a5"/>
        <w:rPr>
          <w:rFonts w:asciiTheme="minorHAnsi" w:eastAsiaTheme="minorEastAsia" w:hAnsiTheme="minorHAnsi" w:cstheme="minorBidi"/>
          <w:sz w:val="22"/>
          <w:szCs w:val="22"/>
          <w:rtl/>
        </w:rPr>
      </w:pPr>
      <w:hyperlink w:anchor="_Toc171330371" w:history="1">
        <w:r w:rsidR="00125D6D" w:rsidRPr="001705F8">
          <w:rPr>
            <w:rStyle w:val="Hyperlink"/>
            <w:rtl/>
          </w:rPr>
          <w:t>בי' הרמב"ן והרשב"א ברש"י דאף לר"מ דע"ח כרתי כת"י מהני כעדים או כהודאת בע"ד</w:t>
        </w:r>
      </w:hyperlink>
    </w:p>
    <w:p w14:paraId="1ACC9690" w14:textId="77777777" w:rsidR="00125D6D" w:rsidRDefault="00675C4A" w:rsidP="00BC6792">
      <w:pPr>
        <w:pStyle w:val="a5"/>
        <w:rPr>
          <w:rFonts w:asciiTheme="minorHAnsi" w:eastAsiaTheme="minorEastAsia" w:hAnsiTheme="minorHAnsi" w:cstheme="minorBidi"/>
          <w:sz w:val="22"/>
          <w:szCs w:val="22"/>
          <w:rtl/>
        </w:rPr>
      </w:pPr>
      <w:hyperlink w:anchor="_Toc171330372" w:history="1">
        <w:r w:rsidR="00125D6D" w:rsidRPr="001705F8">
          <w:rPr>
            <w:rStyle w:val="Hyperlink"/>
            <w:rtl/>
          </w:rPr>
          <w:t>בי' הרשב"א ברש"י דלמ"ד דמתני' כר"מ כת"י כמאה עדים והוא בכלל "וכתב לה" אף בלא ע"מ</w:t>
        </w:r>
      </w:hyperlink>
    </w:p>
    <w:p w14:paraId="35B8E5A2" w14:textId="77777777" w:rsidR="00125D6D" w:rsidRDefault="00675C4A" w:rsidP="00BC6792">
      <w:pPr>
        <w:pStyle w:val="a5"/>
        <w:rPr>
          <w:rFonts w:asciiTheme="minorHAnsi" w:eastAsiaTheme="minorEastAsia" w:hAnsiTheme="minorHAnsi" w:cstheme="minorBidi"/>
          <w:sz w:val="22"/>
          <w:szCs w:val="22"/>
          <w:rtl/>
        </w:rPr>
      </w:pPr>
      <w:hyperlink w:anchor="_Toc171330373" w:history="1">
        <w:r w:rsidR="00125D6D" w:rsidRPr="001705F8">
          <w:rPr>
            <w:rStyle w:val="Hyperlink"/>
            <w:rtl/>
          </w:rPr>
          <w:t>בי' המאירי דלר"מ כת"י כעדים ובכלל "וכתב" כדתנן בשטר ממון ומדרבנן פסול אטו כתב סופר</w:t>
        </w:r>
      </w:hyperlink>
    </w:p>
    <w:p w14:paraId="114E5118" w14:textId="77777777" w:rsidR="00125D6D" w:rsidRDefault="00675C4A" w:rsidP="00BC6792">
      <w:pPr>
        <w:pStyle w:val="a5"/>
        <w:rPr>
          <w:rFonts w:asciiTheme="minorHAnsi" w:eastAsiaTheme="minorEastAsia" w:hAnsiTheme="minorHAnsi" w:cstheme="minorBidi"/>
          <w:sz w:val="22"/>
          <w:szCs w:val="22"/>
          <w:rtl/>
        </w:rPr>
      </w:pPr>
      <w:hyperlink w:anchor="_Toc171330374" w:history="1">
        <w:r w:rsidR="00125D6D" w:rsidRPr="001705F8">
          <w:rPr>
            <w:rStyle w:val="Hyperlink"/>
            <w:rtl/>
          </w:rPr>
          <w:t>בי' המאירי דכת"י בלא עדים פסול והולד כשר וכ"כ בפיהמ"ש אך הרמב"ם בהל' השמיט כת"י</w:t>
        </w:r>
      </w:hyperlink>
    </w:p>
    <w:p w14:paraId="0489C603" w14:textId="77777777" w:rsidR="00125D6D" w:rsidRDefault="00675C4A" w:rsidP="00125D6D">
      <w:pPr>
        <w:pStyle w:val="TOC1"/>
        <w:rPr>
          <w:rFonts w:asciiTheme="minorHAnsi" w:hAnsiTheme="minorHAnsi" w:cstheme="minorBidi"/>
          <w:b w:val="0"/>
          <w:bCs w:val="0"/>
          <w:caps w:val="0"/>
          <w:sz w:val="22"/>
          <w:szCs w:val="22"/>
          <w:rtl/>
        </w:rPr>
      </w:pPr>
      <w:hyperlink w:anchor="_Toc171330375" w:history="1">
        <w:r w:rsidR="00125D6D" w:rsidRPr="001705F8">
          <w:rPr>
            <w:rStyle w:val="Hyperlink"/>
            <w:rtl/>
          </w:rPr>
          <w:t>בי' התוס' דכת"י הוי חתימת הבעל בגט</w:t>
        </w:r>
      </w:hyperlink>
    </w:p>
    <w:p w14:paraId="347E0EB9" w14:textId="64D37DB3" w:rsidR="00125D6D" w:rsidRDefault="00125D6D" w:rsidP="00125D6D">
      <w:pPr>
        <w:pStyle w:val="afffffffff0"/>
        <w:rPr>
          <w:rtl/>
        </w:rPr>
      </w:pP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Ref171007715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כא)</w:t>
      </w:r>
      <w:r w:rsidRPr="00DE4A30">
        <w:rPr>
          <w:b/>
          <w:bCs/>
          <w:rtl/>
        </w:rPr>
        <w:fldChar w:fldCharType="end"/>
      </w:r>
      <w:r>
        <w:rPr>
          <w:rStyle w:val="afffffffff3"/>
          <w:rFonts w:hint="cs"/>
          <w:rtl/>
        </w:rPr>
        <w:t xml:space="preserve"> </w:t>
      </w:r>
      <w:r>
        <w:rPr>
          <w:rFonts w:hint="cs"/>
          <w:rtl/>
        </w:rPr>
        <w:t>תוס'</w:t>
      </w:r>
      <w:r>
        <w:rPr>
          <w:rStyle w:val="afffffffff3"/>
          <w:rtl/>
        </w:rPr>
        <w:t xml:space="preserve"> </w:t>
      </w:r>
      <w:r>
        <w:rPr>
          <w:rFonts w:hint="cs"/>
          <w:rtl/>
        </w:rPr>
        <w:t>בסוגיין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שלשה</w:t>
      </w:r>
      <w:r w:rsidRPr="00DE4A30">
        <w:rPr>
          <w:rStyle w:val="afffffffff3"/>
          <w:rtl/>
        </w:rPr>
        <w:t>)</w:t>
      </w:r>
      <w:r>
        <w:rPr>
          <w:rStyle w:val="afffffffff3"/>
          <w:rtl/>
        </w:rPr>
        <w:t xml:space="preserve"> </w:t>
      </w:r>
      <w:r>
        <w:rPr>
          <w:rFonts w:hint="cs"/>
          <w:rtl/>
        </w:rPr>
        <w:t>חי'</w:t>
      </w:r>
      <w:r>
        <w:rPr>
          <w:rStyle w:val="afffffffff3"/>
          <w:rFonts w:hint="cs"/>
          <w:rtl/>
        </w:rPr>
        <w:t xml:space="preserve"> </w:t>
      </w:r>
      <w:r>
        <w:rPr>
          <w:rFonts w:hint="cs"/>
          <w:rtl/>
        </w:rPr>
        <w:t>רבי</w:t>
      </w:r>
      <w:r>
        <w:rPr>
          <w:rStyle w:val="afffffffff3"/>
          <w:rFonts w:hint="cs"/>
          <w:rtl/>
        </w:rPr>
        <w:t xml:space="preserve"> </w:t>
      </w:r>
      <w:r>
        <w:rPr>
          <w:rFonts w:hint="cs"/>
          <w:rtl/>
        </w:rPr>
        <w:t>נחום</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tl/>
        </w:rPr>
        <w:fldChar w:fldCharType="begin"/>
      </w:r>
      <w:r w:rsidRPr="00DE4A30">
        <w:rPr>
          <w:rStyle w:val="afffffffff3"/>
          <w:rtl/>
        </w:rPr>
        <w:instrText xml:space="preserve"> </w:instrText>
      </w:r>
      <w:r w:rsidRPr="00DE4A30">
        <w:rPr>
          <w:rStyle w:val="afffffffff3"/>
          <w:rFonts w:hint="cs"/>
        </w:rPr>
        <w:instrText>REF</w:instrText>
      </w:r>
      <w:r w:rsidRPr="00DE4A30">
        <w:rPr>
          <w:rStyle w:val="afffffffff3"/>
          <w:rFonts w:hint="cs"/>
          <w:rtl/>
        </w:rPr>
        <w:instrText xml:space="preserve"> _</w:instrText>
      </w:r>
      <w:r w:rsidRPr="00DE4A30">
        <w:rPr>
          <w:rStyle w:val="afffffffff3"/>
          <w:rFonts w:hint="cs"/>
        </w:rPr>
        <w:instrText>Ref171201603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7E38C9">
        <w:rPr>
          <w:rStyle w:val="afffffffff3"/>
          <w:cs/>
        </w:rPr>
        <w:t>‎</w:t>
      </w:r>
      <w:r w:rsidR="007E38C9">
        <w:rPr>
          <w:rStyle w:val="afffffffff3"/>
          <w:rtl/>
        </w:rPr>
        <w:t>סא)</w:t>
      </w:r>
      <w:r w:rsidRPr="00DE4A30">
        <w:rPr>
          <w:rStyle w:val="afffffffff3"/>
          <w:rtl/>
        </w:rPr>
        <w:fldChar w:fldCharType="end"/>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Ref170076038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כב)</w:t>
      </w:r>
      <w:r w:rsidRPr="00DE4A30">
        <w:rPr>
          <w:b/>
          <w:bCs/>
          <w:rtl/>
        </w:rPr>
        <w:fldChar w:fldCharType="end"/>
      </w:r>
      <w:r>
        <w:rPr>
          <w:rStyle w:val="afffffffff3"/>
          <w:rtl/>
        </w:rPr>
        <w:t xml:space="preserve"> </w:t>
      </w:r>
      <w:r w:rsidRPr="00825B85">
        <w:rPr>
          <w:rFonts w:hint="cs"/>
          <w:rtl/>
        </w:rPr>
        <w:t>ריטב"א</w:t>
      </w:r>
      <w:r>
        <w:rPr>
          <w:rStyle w:val="afffffffff3"/>
          <w:rFonts w:hint="cs"/>
          <w:rtl/>
        </w:rPr>
        <w:t xml:space="preserve"> </w:t>
      </w:r>
      <w:r w:rsidRPr="00825B85">
        <w:rPr>
          <w:rFonts w:hint="cs"/>
          <w:rtl/>
        </w:rPr>
        <w:t>ביבמות</w:t>
      </w:r>
      <w:r>
        <w:rPr>
          <w:rStyle w:val="afffffffff3"/>
          <w:rtl/>
        </w:rPr>
        <w:t xml:space="preserve"> </w:t>
      </w:r>
      <w:r w:rsidRPr="00DE4A30">
        <w:rPr>
          <w:rStyle w:val="afffffffff3"/>
          <w:rtl/>
        </w:rPr>
        <w:t>(</w:t>
      </w:r>
      <w:r w:rsidRPr="00DE4A30">
        <w:rPr>
          <w:rStyle w:val="afffffffff3"/>
          <w:rFonts w:hint="cs"/>
          <w:rtl/>
        </w:rPr>
        <w:t>ל:</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כיצד</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Ref170380243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כג)</w:t>
      </w:r>
      <w:r w:rsidRPr="00DE4A30">
        <w:rPr>
          <w:b/>
          <w:bCs/>
          <w:rtl/>
        </w:rPr>
        <w:fldChar w:fldCharType="end"/>
      </w:r>
      <w:r>
        <w:rPr>
          <w:rStyle w:val="afffffffff3"/>
          <w:rFonts w:hint="cs"/>
          <w:rtl/>
        </w:rPr>
        <w:t xml:space="preserve"> </w:t>
      </w:r>
      <w:r w:rsidRPr="00B10C9D">
        <w:rPr>
          <w:rFonts w:hint="cs"/>
          <w:rtl/>
        </w:rPr>
        <w:t>הג'</w:t>
      </w:r>
      <w:r>
        <w:rPr>
          <w:rStyle w:val="afffffffff3"/>
          <w:rFonts w:hint="cs"/>
          <w:rtl/>
        </w:rPr>
        <w:t xml:space="preserve"> </w:t>
      </w:r>
      <w:r w:rsidRPr="00B10C9D">
        <w:rPr>
          <w:rFonts w:hint="cs"/>
          <w:rtl/>
        </w:rPr>
        <w:t>הב"ח</w:t>
      </w:r>
      <w:r>
        <w:rPr>
          <w:rStyle w:val="afffffffff3"/>
          <w:rFonts w:hint="cs"/>
          <w:rtl/>
        </w:rPr>
        <w:t xml:space="preserve"> </w:t>
      </w:r>
      <w:r w:rsidRPr="00B10C9D">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Fonts w:hint="cs"/>
          <w:rtl/>
        </w:rPr>
        <w:t>א'</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Ref169690526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ג)</w:t>
      </w:r>
      <w:r w:rsidRPr="00DE4A30">
        <w:rPr>
          <w:b/>
          <w:bCs/>
          <w:rtl/>
        </w:rPr>
        <w:fldChar w:fldCharType="end"/>
      </w:r>
      <w:r>
        <w:rPr>
          <w:rStyle w:val="afffffffff3"/>
          <w:rFonts w:hint="cs"/>
          <w:rtl/>
        </w:rPr>
        <w:t xml:space="preserve"> </w:t>
      </w:r>
      <w:r>
        <w:rPr>
          <w:rFonts w:hint="cs"/>
          <w:rtl/>
        </w:rPr>
        <w:t>ר"ת</w:t>
      </w:r>
      <w:r>
        <w:rPr>
          <w:rStyle w:val="afffffffff3"/>
          <w:rFonts w:hint="cs"/>
          <w:rtl/>
        </w:rPr>
        <w:t xml:space="preserve"> </w:t>
      </w:r>
      <w:r>
        <w:rPr>
          <w:rFonts w:hint="cs"/>
          <w:rtl/>
        </w:rPr>
        <w:t>בתוס'</w:t>
      </w:r>
      <w:r>
        <w:rPr>
          <w:rStyle w:val="afffffffff3"/>
          <w:rtl/>
        </w:rPr>
        <w:t xml:space="preserve"> </w:t>
      </w:r>
      <w:r w:rsidRPr="00DE4A30">
        <w:rPr>
          <w:rStyle w:val="afffffffff3"/>
          <w:rtl/>
        </w:rPr>
        <w:t>(</w:t>
      </w:r>
      <w:r w:rsidRPr="00DE4A30">
        <w:rPr>
          <w:rStyle w:val="afffffffff3"/>
          <w:rFonts w:hint="cs"/>
          <w:rtl/>
        </w:rPr>
        <w:t>סוד"ה</w:t>
      </w:r>
      <w:r>
        <w:rPr>
          <w:rStyle w:val="afffffffff3"/>
          <w:rFonts w:hint="cs"/>
          <w:rtl/>
        </w:rPr>
        <w:t xml:space="preserve"> </w:t>
      </w:r>
      <w:r w:rsidRPr="00DE4A30">
        <w:rPr>
          <w:rStyle w:val="afffffffff3"/>
          <w:rFonts w:hint="cs"/>
          <w:rtl/>
        </w:rPr>
        <w:t>דקיי"ל</w:t>
      </w:r>
      <w:r w:rsidRPr="00DE4A30">
        <w:rPr>
          <w:rStyle w:val="afffffffff3"/>
          <w:rtl/>
        </w:rPr>
        <w:t>)</w:t>
      </w:r>
      <w:r>
        <w:rPr>
          <w:rStyle w:val="afffffffff3"/>
          <w:rFonts w:hint="cs"/>
          <w:rtl/>
        </w:rPr>
        <w:t xml:space="preserve"> </w:t>
      </w:r>
      <w:r>
        <w:rPr>
          <w:rFonts w:hint="cs"/>
          <w:rtl/>
        </w:rPr>
        <w:t>ה</w:t>
      </w:r>
      <w:r w:rsidRPr="001D5D73">
        <w:rPr>
          <w:rFonts w:hint="cs"/>
          <w:rtl/>
        </w:rPr>
        <w:t>גר"ח</w:t>
      </w:r>
      <w:r>
        <w:rPr>
          <w:rStyle w:val="afffffffff3"/>
          <w:rtl/>
        </w:rPr>
        <w:t xml:space="preserve"> </w:t>
      </w:r>
      <w:r w:rsidRPr="001D5D73">
        <w:rPr>
          <w:rStyle w:val="afffffffff3"/>
          <w:rFonts w:hint="cs"/>
          <w:rtl/>
        </w:rPr>
        <w:t>(עי'</w:t>
      </w:r>
      <w:r>
        <w:rPr>
          <w:rStyle w:val="afffffffff3"/>
          <w:rFonts w:hint="cs"/>
          <w:rtl/>
        </w:rPr>
        <w:t xml:space="preserve"> </w:t>
      </w:r>
      <w:r w:rsidRPr="001D5D73">
        <w:rPr>
          <w:rStyle w:val="afffffffff3"/>
          <w:rFonts w:hint="cs"/>
          <w:rtl/>
        </w:rPr>
        <w:t>אות</w:t>
      </w:r>
      <w:r>
        <w:rPr>
          <w:rStyle w:val="afffffffff3"/>
          <w:rFonts w:hint="cs"/>
          <w:rtl/>
        </w:rPr>
        <w:t xml:space="preserve"> </w:t>
      </w:r>
      <w:r w:rsidRPr="001D5D73">
        <w:rPr>
          <w:rStyle w:val="afffffffff3"/>
          <w:rtl/>
        </w:rPr>
        <w:fldChar w:fldCharType="begin"/>
      </w:r>
      <w:r w:rsidRPr="001D5D73">
        <w:rPr>
          <w:rStyle w:val="afffffffff3"/>
          <w:rtl/>
        </w:rPr>
        <w:instrText xml:space="preserve"> </w:instrText>
      </w:r>
      <w:r w:rsidRPr="001D5D73">
        <w:rPr>
          <w:rStyle w:val="afffffffff3"/>
          <w:rFonts w:hint="cs"/>
        </w:rPr>
        <w:instrText>REF</w:instrText>
      </w:r>
      <w:r w:rsidRPr="001D5D73">
        <w:rPr>
          <w:rStyle w:val="afffffffff3"/>
          <w:rFonts w:hint="cs"/>
          <w:rtl/>
        </w:rPr>
        <w:instrText xml:space="preserve"> _</w:instrText>
      </w:r>
      <w:r w:rsidRPr="001D5D73">
        <w:rPr>
          <w:rStyle w:val="afffffffff3"/>
          <w:rFonts w:hint="cs"/>
        </w:rPr>
        <w:instrText>Ref171197673 \r \h</w:instrText>
      </w:r>
      <w:r w:rsidRPr="001D5D73">
        <w:rPr>
          <w:rStyle w:val="afffffffff3"/>
          <w:rtl/>
        </w:rPr>
        <w:instrText xml:space="preserve"> </w:instrText>
      </w:r>
      <w:r>
        <w:rPr>
          <w:rStyle w:val="afffffffff3"/>
          <w:rtl/>
        </w:rPr>
        <w:instrText xml:space="preserve"> \* </w:instrText>
      </w:r>
      <w:r>
        <w:rPr>
          <w:rStyle w:val="afffffffff3"/>
        </w:rPr>
        <w:instrText>MERGEFORMAT</w:instrText>
      </w:r>
      <w:r>
        <w:rPr>
          <w:rStyle w:val="afffffffff3"/>
          <w:rtl/>
        </w:rPr>
        <w:instrText xml:space="preserve"> </w:instrText>
      </w:r>
      <w:r w:rsidRPr="001D5D73">
        <w:rPr>
          <w:rStyle w:val="afffffffff3"/>
          <w:rtl/>
        </w:rPr>
      </w:r>
      <w:r w:rsidRPr="001D5D73">
        <w:rPr>
          <w:rStyle w:val="afffffffff3"/>
          <w:rtl/>
        </w:rPr>
        <w:fldChar w:fldCharType="separate"/>
      </w:r>
      <w:r w:rsidR="007E38C9">
        <w:rPr>
          <w:rStyle w:val="afffffffff3"/>
          <w:cs/>
        </w:rPr>
        <w:t>‎</w:t>
      </w:r>
      <w:r w:rsidR="007E38C9">
        <w:rPr>
          <w:rStyle w:val="afffffffff3"/>
          <w:rtl/>
        </w:rPr>
        <w:t>פד)</w:t>
      </w:r>
      <w:r w:rsidRPr="001D5D73">
        <w:rPr>
          <w:rStyle w:val="afffffffff3"/>
          <w:rtl/>
        </w:rPr>
        <w:fldChar w:fldCharType="end"/>
      </w:r>
      <w:r>
        <w:rPr>
          <w:rStyle w:val="afffffffff3"/>
          <w:rFonts w:hint="cs"/>
          <w:rtl/>
        </w:rPr>
        <w:t xml:space="preserve"> </w:t>
      </w:r>
      <w:r>
        <w:rPr>
          <w:rFonts w:hint="cs"/>
          <w:rtl/>
        </w:rPr>
        <w:t>ה</w:t>
      </w:r>
      <w:r w:rsidRPr="001D5D73">
        <w:rPr>
          <w:rFonts w:hint="cs"/>
          <w:rtl/>
        </w:rPr>
        <w:t>גר"ח</w:t>
      </w:r>
      <w:r>
        <w:rPr>
          <w:rStyle w:val="afffffffff3"/>
          <w:rtl/>
        </w:rPr>
        <w:t xml:space="preserve"> </w:t>
      </w:r>
      <w:r w:rsidRPr="001D5D73">
        <w:rPr>
          <w:rStyle w:val="afffffffff3"/>
          <w:rFonts w:hint="cs"/>
          <w:rtl/>
        </w:rPr>
        <w:t>(עי'</w:t>
      </w:r>
      <w:r>
        <w:rPr>
          <w:rStyle w:val="afffffffff3"/>
          <w:rFonts w:hint="cs"/>
          <w:rtl/>
        </w:rPr>
        <w:t xml:space="preserve"> </w:t>
      </w:r>
      <w:r w:rsidRPr="001D5D73">
        <w:rPr>
          <w:rStyle w:val="afffffffff3"/>
          <w:rFonts w:hint="cs"/>
          <w:rtl/>
        </w:rPr>
        <w:t>אות</w:t>
      </w:r>
      <w:r>
        <w:rPr>
          <w:rStyle w:val="afffffffff3"/>
          <w:rFonts w:hint="cs"/>
          <w:rtl/>
        </w:rPr>
        <w:t xml:space="preserve"> </w:t>
      </w:r>
      <w:r w:rsidRPr="001D5D73">
        <w:rPr>
          <w:rStyle w:val="afffffffff3"/>
          <w:rtl/>
        </w:rPr>
        <w:fldChar w:fldCharType="begin"/>
      </w:r>
      <w:r w:rsidRPr="001D5D73">
        <w:rPr>
          <w:rStyle w:val="afffffffff3"/>
          <w:rtl/>
        </w:rPr>
        <w:instrText xml:space="preserve"> </w:instrText>
      </w:r>
      <w:r w:rsidRPr="001D5D73">
        <w:rPr>
          <w:rStyle w:val="afffffffff3"/>
          <w:rFonts w:hint="cs"/>
        </w:rPr>
        <w:instrText>REF</w:instrText>
      </w:r>
      <w:r w:rsidRPr="001D5D73">
        <w:rPr>
          <w:rStyle w:val="afffffffff3"/>
          <w:rFonts w:hint="cs"/>
          <w:rtl/>
        </w:rPr>
        <w:instrText xml:space="preserve"> _</w:instrText>
      </w:r>
      <w:r w:rsidRPr="001D5D73">
        <w:rPr>
          <w:rStyle w:val="afffffffff3"/>
          <w:rFonts w:hint="cs"/>
        </w:rPr>
        <w:instrText>Ref171197785 \r \h</w:instrText>
      </w:r>
      <w:r w:rsidRPr="001D5D73">
        <w:rPr>
          <w:rStyle w:val="afffffffff3"/>
          <w:rtl/>
        </w:rPr>
        <w:instrText xml:space="preserve"> </w:instrText>
      </w:r>
      <w:r>
        <w:rPr>
          <w:rStyle w:val="afffffffff3"/>
          <w:rtl/>
        </w:rPr>
        <w:instrText xml:space="preserve"> \* </w:instrText>
      </w:r>
      <w:r>
        <w:rPr>
          <w:rStyle w:val="afffffffff3"/>
        </w:rPr>
        <w:instrText>MERGEFORMAT</w:instrText>
      </w:r>
      <w:r>
        <w:rPr>
          <w:rStyle w:val="afffffffff3"/>
          <w:rtl/>
        </w:rPr>
        <w:instrText xml:space="preserve"> </w:instrText>
      </w:r>
      <w:r w:rsidRPr="001D5D73">
        <w:rPr>
          <w:rStyle w:val="afffffffff3"/>
          <w:rtl/>
        </w:rPr>
      </w:r>
      <w:r w:rsidRPr="001D5D73">
        <w:rPr>
          <w:rStyle w:val="afffffffff3"/>
          <w:rtl/>
        </w:rPr>
        <w:fldChar w:fldCharType="separate"/>
      </w:r>
      <w:r w:rsidR="007E38C9">
        <w:rPr>
          <w:rStyle w:val="afffffffff3"/>
          <w:cs/>
        </w:rPr>
        <w:t>‎</w:t>
      </w:r>
      <w:r w:rsidR="007E38C9">
        <w:rPr>
          <w:rStyle w:val="afffffffff3"/>
          <w:rtl/>
        </w:rPr>
        <w:t>עט)</w:t>
      </w:r>
      <w:r w:rsidRPr="001D5D73">
        <w:rPr>
          <w:rStyle w:val="afffffffff3"/>
          <w:rtl/>
        </w:rPr>
        <w:fldChar w:fldCharType="end"/>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Ref171237790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כו)</w:t>
      </w:r>
      <w:r w:rsidRPr="00DE4A30">
        <w:rPr>
          <w:b/>
          <w:bCs/>
          <w:rtl/>
        </w:rPr>
        <w:fldChar w:fldCharType="end"/>
      </w:r>
      <w:r>
        <w:rPr>
          <w:rStyle w:val="afffffffff3"/>
          <w:rtl/>
        </w:rPr>
        <w:t xml:space="preserve"> </w:t>
      </w:r>
      <w:r w:rsidRPr="003910CA">
        <w:rPr>
          <w:rFonts w:hint="cs"/>
          <w:rtl/>
        </w:rPr>
        <w:t>פנ"י</w:t>
      </w:r>
      <w:r>
        <w:rPr>
          <w:rStyle w:val="afffffffff3"/>
          <w:rtl/>
        </w:rPr>
        <w:t xml:space="preserve"> </w:t>
      </w:r>
      <w:r w:rsidRPr="00DE4A30">
        <w:rPr>
          <w:rStyle w:val="afffffffff3"/>
          <w:rtl/>
        </w:rPr>
        <w:t>(</w:t>
      </w:r>
      <w:r w:rsidRPr="00DE4A30">
        <w:rPr>
          <w:rStyle w:val="afffffffff3"/>
          <w:rFonts w:hint="cs"/>
          <w:rtl/>
        </w:rPr>
        <w:t>על</w:t>
      </w:r>
      <w:r>
        <w:rPr>
          <w:rStyle w:val="afffffffff3"/>
          <w:rFonts w:hint="cs"/>
          <w:rtl/>
        </w:rPr>
        <w:t xml:space="preserve"> </w:t>
      </w:r>
      <w:r w:rsidRPr="00DE4A30">
        <w:rPr>
          <w:rStyle w:val="afffffffff3"/>
          <w:rFonts w:hint="cs"/>
          <w:rtl/>
        </w:rPr>
        <w:t>תוד"ה</w:t>
      </w:r>
      <w:r>
        <w:rPr>
          <w:rStyle w:val="afffffffff3"/>
          <w:rFonts w:hint="cs"/>
          <w:rtl/>
        </w:rPr>
        <w:t xml:space="preserve"> </w:t>
      </w:r>
      <w:r w:rsidRPr="00DE4A30">
        <w:rPr>
          <w:rStyle w:val="afffffffff3"/>
          <w:rFonts w:hint="cs"/>
          <w:rtl/>
        </w:rPr>
        <w:t>שלשה</w:t>
      </w:r>
      <w:r w:rsidRPr="00DE4A30">
        <w:rPr>
          <w:rStyle w:val="afffffffff3"/>
          <w:rtl/>
        </w:rPr>
        <w:t>)</w:t>
      </w:r>
      <w:r>
        <w:rPr>
          <w:rFonts w:cs="Guttman Hodes"/>
          <w:rtl/>
        </w:rPr>
        <w:t>.</w:t>
      </w:r>
    </w:p>
    <w:p w14:paraId="63079A6F" w14:textId="77777777" w:rsidR="00125D6D" w:rsidRDefault="00675C4A" w:rsidP="00125D6D">
      <w:pPr>
        <w:pStyle w:val="TOC2"/>
        <w:rPr>
          <w:rFonts w:cstheme="minorBidi"/>
          <w:b w:val="0"/>
          <w:bCs w:val="0"/>
          <w:sz w:val="22"/>
          <w:szCs w:val="22"/>
          <w:rtl/>
        </w:rPr>
      </w:pPr>
      <w:hyperlink w:anchor="_Toc171330376" w:history="1">
        <w:r w:rsidR="00125D6D" w:rsidRPr="001705F8">
          <w:rPr>
            <w:rStyle w:val="Hyperlink"/>
            <w:rtl/>
          </w:rPr>
          <w:t>בי' התוס' דכת"י דבעל מהני דאין לך חתימת בעל גדולה מזו</w:t>
        </w:r>
      </w:hyperlink>
    </w:p>
    <w:p w14:paraId="35BC7C40" w14:textId="77777777" w:rsidR="00125D6D" w:rsidRDefault="00675C4A" w:rsidP="00BC6792">
      <w:pPr>
        <w:pStyle w:val="a5"/>
        <w:rPr>
          <w:rFonts w:asciiTheme="minorHAnsi" w:eastAsiaTheme="minorEastAsia" w:hAnsiTheme="minorHAnsi" w:cstheme="minorBidi"/>
          <w:sz w:val="22"/>
          <w:szCs w:val="22"/>
          <w:rtl/>
        </w:rPr>
      </w:pPr>
      <w:hyperlink w:anchor="_Toc171330377" w:history="1">
        <w:r w:rsidR="00125D6D" w:rsidRPr="001705F8">
          <w:rPr>
            <w:rStyle w:val="Hyperlink"/>
            <w:rtl/>
          </w:rPr>
          <w:t>בי' התוס' דאף לר"מ דוכתב היינו וחתם כת"י כעדים דכתיבת הבעל אין לך חתימה גדולה מזו</w:t>
        </w:r>
      </w:hyperlink>
    </w:p>
    <w:p w14:paraId="1AF77A9E" w14:textId="77777777" w:rsidR="00125D6D" w:rsidRDefault="00675C4A" w:rsidP="00BC6792">
      <w:pPr>
        <w:pStyle w:val="a5"/>
        <w:rPr>
          <w:rFonts w:asciiTheme="minorHAnsi" w:eastAsiaTheme="minorEastAsia" w:hAnsiTheme="minorHAnsi" w:cstheme="minorBidi"/>
          <w:sz w:val="22"/>
          <w:szCs w:val="22"/>
          <w:rtl/>
        </w:rPr>
      </w:pPr>
      <w:hyperlink w:anchor="_Toc171330378" w:history="1">
        <w:r w:rsidR="00125D6D" w:rsidRPr="001705F8">
          <w:rPr>
            <w:rStyle w:val="Hyperlink"/>
            <w:rtl/>
          </w:rPr>
          <w:t>בי' הריטב"א בשם ר"י דלר"מ חתימת ידו כעדים גמורים כדכ' רש"י ולכן אף כת"י עושה כריתות</w:t>
        </w:r>
      </w:hyperlink>
    </w:p>
    <w:p w14:paraId="2327D14C" w14:textId="77777777" w:rsidR="00125D6D" w:rsidRDefault="00675C4A" w:rsidP="00BC6792">
      <w:pPr>
        <w:pStyle w:val="a5"/>
        <w:rPr>
          <w:rFonts w:asciiTheme="minorHAnsi" w:eastAsiaTheme="minorEastAsia" w:hAnsiTheme="minorHAnsi" w:cstheme="minorBidi"/>
          <w:sz w:val="22"/>
          <w:szCs w:val="22"/>
          <w:rtl/>
        </w:rPr>
      </w:pPr>
      <w:hyperlink w:anchor="_Toc171330379" w:history="1">
        <w:r w:rsidR="00125D6D" w:rsidRPr="001705F8">
          <w:rPr>
            <w:rStyle w:val="Hyperlink"/>
            <w:rtl/>
          </w:rPr>
          <w:t>משמעות הג' הב"ח ברש"י דמ"ש תוס' דכת"י כחתימת הבעל היינו מדין הודאת בע"ד כק' עדים</w:t>
        </w:r>
      </w:hyperlink>
    </w:p>
    <w:p w14:paraId="4995188A" w14:textId="77777777" w:rsidR="00125D6D" w:rsidRDefault="00675C4A" w:rsidP="00125D6D">
      <w:pPr>
        <w:pStyle w:val="TOC2"/>
        <w:rPr>
          <w:rFonts w:cstheme="minorBidi"/>
          <w:b w:val="0"/>
          <w:bCs w:val="0"/>
          <w:sz w:val="22"/>
          <w:szCs w:val="22"/>
          <w:rtl/>
        </w:rPr>
      </w:pPr>
      <w:hyperlink w:anchor="_Toc171330380" w:history="1">
        <w:r w:rsidR="00125D6D" w:rsidRPr="001705F8">
          <w:rPr>
            <w:rStyle w:val="Hyperlink"/>
            <w:rtl/>
          </w:rPr>
          <w:t>ד' ר"ת דאף לר"מ צריך ע"מ וד' תוס' דבשטר הוי כהודאת בע"ד</w:t>
        </w:r>
      </w:hyperlink>
    </w:p>
    <w:p w14:paraId="77DB4E5B" w14:textId="77777777" w:rsidR="00125D6D" w:rsidRDefault="00675C4A" w:rsidP="00BC6792">
      <w:pPr>
        <w:pStyle w:val="a5"/>
        <w:rPr>
          <w:rFonts w:asciiTheme="minorHAnsi" w:eastAsiaTheme="minorEastAsia" w:hAnsiTheme="minorHAnsi" w:cstheme="minorBidi"/>
          <w:sz w:val="22"/>
          <w:szCs w:val="22"/>
          <w:rtl/>
        </w:rPr>
      </w:pPr>
      <w:hyperlink w:anchor="_Toc171330381" w:history="1">
        <w:r w:rsidR="00125D6D" w:rsidRPr="001705F8">
          <w:rPr>
            <w:rStyle w:val="Hyperlink"/>
            <w:rtl/>
          </w:rPr>
          <w:t>בי' ר"ת דאף לר"מ צריך עדים בזמן הנתינה דהוא דבר שבערוה וה"ה בשטר ממון לר"א</w:t>
        </w:r>
      </w:hyperlink>
    </w:p>
    <w:p w14:paraId="3359EC4D" w14:textId="77777777" w:rsidR="00125D6D" w:rsidRDefault="00675C4A" w:rsidP="00BC6792">
      <w:pPr>
        <w:pStyle w:val="a5"/>
        <w:rPr>
          <w:rFonts w:asciiTheme="minorHAnsi" w:eastAsiaTheme="minorEastAsia" w:hAnsiTheme="minorHAnsi" w:cstheme="minorBidi"/>
          <w:sz w:val="22"/>
          <w:szCs w:val="22"/>
          <w:rtl/>
        </w:rPr>
      </w:pPr>
      <w:hyperlink w:anchor="_Toc171330382" w:history="1">
        <w:r w:rsidR="00125D6D" w:rsidRPr="001705F8">
          <w:rPr>
            <w:rStyle w:val="Hyperlink"/>
            <w:rtl/>
          </w:rPr>
          <w:t>בי' התוס' דאפש"ל דבממון א"צ עידי מסירה דמהני מדין הודאת בע"ד משא"כ בקידושין וגט</w:t>
        </w:r>
      </w:hyperlink>
    </w:p>
    <w:p w14:paraId="1BCB078A" w14:textId="77777777" w:rsidR="00125D6D" w:rsidRDefault="00675C4A" w:rsidP="00BC6792">
      <w:pPr>
        <w:pStyle w:val="a5"/>
        <w:rPr>
          <w:rFonts w:asciiTheme="minorHAnsi" w:eastAsiaTheme="minorEastAsia" w:hAnsiTheme="minorHAnsi" w:cstheme="minorBidi"/>
          <w:sz w:val="22"/>
          <w:szCs w:val="22"/>
          <w:rtl/>
        </w:rPr>
      </w:pPr>
      <w:hyperlink w:anchor="_Toc171330383" w:history="1">
        <w:r w:rsidR="00125D6D" w:rsidRPr="001705F8">
          <w:rPr>
            <w:rStyle w:val="Hyperlink"/>
            <w:rtl/>
          </w:rPr>
          <w:t>בי' הפנ"י דלר"ת כת"י מהני מדין ע"ח ול"מ כהודאת בע"ד ולא ס"ל כתוס' דהוא כחתימת הבעל</w:t>
        </w:r>
      </w:hyperlink>
    </w:p>
    <w:p w14:paraId="56ECEA23" w14:textId="77777777" w:rsidR="00125D6D" w:rsidRDefault="00675C4A" w:rsidP="00125D6D">
      <w:pPr>
        <w:pStyle w:val="TOC1"/>
        <w:rPr>
          <w:rFonts w:asciiTheme="minorHAnsi" w:hAnsiTheme="minorHAnsi" w:cstheme="minorBidi"/>
          <w:b w:val="0"/>
          <w:bCs w:val="0"/>
          <w:caps w:val="0"/>
          <w:sz w:val="22"/>
          <w:szCs w:val="22"/>
          <w:rtl/>
        </w:rPr>
      </w:pPr>
      <w:hyperlink w:anchor="_Toc171330384" w:history="1">
        <w:r w:rsidR="00125D6D" w:rsidRPr="001705F8">
          <w:rPr>
            <w:rStyle w:val="Hyperlink"/>
            <w:rtl/>
          </w:rPr>
          <w:t>בדין קידושין בכת"י ואי דמי לגיטין</w:t>
        </w:r>
      </w:hyperlink>
    </w:p>
    <w:p w14:paraId="59DF129C" w14:textId="3F503D6D" w:rsidR="00125D6D" w:rsidRDefault="00125D6D" w:rsidP="00125D6D">
      <w:pPr>
        <w:pStyle w:val="afffffffff0"/>
        <w:rPr>
          <w:rtl/>
        </w:rPr>
      </w:pP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Ref171230299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כז)</w:t>
      </w:r>
      <w:r w:rsidRPr="00DE4A30">
        <w:rPr>
          <w:b/>
          <w:bCs/>
          <w:rtl/>
        </w:rPr>
        <w:fldChar w:fldCharType="end"/>
      </w:r>
      <w:r>
        <w:rPr>
          <w:rStyle w:val="afffffffff3"/>
          <w:rFonts w:hint="cs"/>
          <w:rtl/>
        </w:rPr>
        <w:t xml:space="preserve"> </w:t>
      </w:r>
      <w:r w:rsidRPr="000A6064">
        <w:rPr>
          <w:rFonts w:hint="cs"/>
          <w:rtl/>
        </w:rPr>
        <w:t>ר"י</w:t>
      </w:r>
      <w:r>
        <w:rPr>
          <w:rStyle w:val="afffffffff3"/>
          <w:rFonts w:hint="cs"/>
          <w:rtl/>
        </w:rPr>
        <w:t xml:space="preserve"> </w:t>
      </w:r>
      <w:r w:rsidRPr="000A6064">
        <w:rPr>
          <w:rFonts w:hint="cs"/>
          <w:rtl/>
        </w:rPr>
        <w:t>בתוס'</w:t>
      </w:r>
      <w:r>
        <w:rPr>
          <w:rStyle w:val="afffffffff3"/>
          <w:rFonts w:hint="cs"/>
          <w:rtl/>
        </w:rPr>
        <w:t xml:space="preserve"> </w:t>
      </w:r>
      <w:r w:rsidRPr="000A6064">
        <w:rPr>
          <w:rFonts w:hint="cs"/>
          <w:rtl/>
        </w:rPr>
        <w:t>ביבמות</w:t>
      </w:r>
      <w:r>
        <w:rPr>
          <w:rStyle w:val="afffffffff3"/>
          <w:rtl/>
        </w:rPr>
        <w:t xml:space="preserve"> </w:t>
      </w:r>
      <w:r w:rsidRPr="00DE4A30">
        <w:rPr>
          <w:rStyle w:val="afffffffff3"/>
          <w:rtl/>
        </w:rPr>
        <w:t>(</w:t>
      </w:r>
      <w:r w:rsidRPr="00DE4A30">
        <w:rPr>
          <w:rStyle w:val="afffffffff3"/>
          <w:rFonts w:hint="cs"/>
          <w:rtl/>
        </w:rPr>
        <w:t>לא:</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Ref170208856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כח)</w:t>
      </w:r>
      <w:r w:rsidRPr="00DE4A30">
        <w:rPr>
          <w:b/>
          <w:bCs/>
          <w:rtl/>
        </w:rPr>
        <w:fldChar w:fldCharType="end"/>
      </w:r>
      <w:r>
        <w:rPr>
          <w:rStyle w:val="afffffffff3"/>
          <w:rtl/>
        </w:rPr>
        <w:t xml:space="preserve"> </w:t>
      </w:r>
      <w:r w:rsidRPr="008D2FAE">
        <w:rPr>
          <w:rFonts w:hint="cs"/>
          <w:rtl/>
        </w:rPr>
        <w:t>רשב"א</w:t>
      </w:r>
      <w:r>
        <w:rPr>
          <w:rStyle w:val="afffffffff3"/>
          <w:rFonts w:hint="cs"/>
          <w:rtl/>
        </w:rPr>
        <w:t xml:space="preserve"> </w:t>
      </w:r>
      <w:r w:rsidRPr="008D2FAE">
        <w:rPr>
          <w:rFonts w:hint="cs"/>
          <w:rtl/>
        </w:rPr>
        <w:t>בקידושין</w:t>
      </w:r>
      <w:r>
        <w:rPr>
          <w:rStyle w:val="afffffffff3"/>
          <w:rtl/>
        </w:rPr>
        <w:t xml:space="preserve"> </w:t>
      </w:r>
      <w:r w:rsidRPr="00DE4A30">
        <w:rPr>
          <w:rStyle w:val="afffffffff3"/>
          <w:rtl/>
        </w:rPr>
        <w:t>(</w:t>
      </w:r>
      <w:r w:rsidRPr="00DE4A30">
        <w:rPr>
          <w:rStyle w:val="afffffffff3"/>
          <w:rFonts w:hint="cs"/>
          <w:rtl/>
        </w:rPr>
        <w:t>סה:</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ומסתברא</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Ref170228117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כט)</w:t>
      </w:r>
      <w:r w:rsidRPr="00DE4A30">
        <w:rPr>
          <w:b/>
          <w:bCs/>
          <w:rtl/>
        </w:rPr>
        <w:fldChar w:fldCharType="end"/>
      </w:r>
      <w:r>
        <w:rPr>
          <w:rStyle w:val="afffffffff3"/>
          <w:rtl/>
        </w:rPr>
        <w:t xml:space="preserve"> </w:t>
      </w:r>
      <w:r>
        <w:rPr>
          <w:rFonts w:hint="cs"/>
          <w:rtl/>
        </w:rPr>
        <w:t>ריטב"א</w:t>
      </w:r>
      <w:r>
        <w:rPr>
          <w:rStyle w:val="afffffffff3"/>
          <w:rFonts w:hint="cs"/>
          <w:rtl/>
        </w:rPr>
        <w:t xml:space="preserve"> </w:t>
      </w:r>
      <w:r>
        <w:rPr>
          <w:rFonts w:hint="cs"/>
          <w:rtl/>
        </w:rPr>
        <w:t>ביבמות</w:t>
      </w:r>
      <w:r>
        <w:rPr>
          <w:rStyle w:val="afffffffff3"/>
          <w:rtl/>
        </w:rPr>
        <w:t xml:space="preserve"> </w:t>
      </w:r>
      <w:r w:rsidRPr="00DE4A30">
        <w:rPr>
          <w:rStyle w:val="afffffffff3"/>
          <w:rtl/>
        </w:rPr>
        <w:t>(</w:t>
      </w:r>
      <w:r w:rsidRPr="00DE4A30">
        <w:rPr>
          <w:rStyle w:val="afffffffff3"/>
          <w:rFonts w:hint="cs"/>
          <w:rtl/>
        </w:rPr>
        <w:t>לא:</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זהו</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Ref170146857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לא)</w:t>
      </w:r>
      <w:r w:rsidRPr="00DE4A30">
        <w:rPr>
          <w:b/>
          <w:bCs/>
          <w:rtl/>
        </w:rPr>
        <w:fldChar w:fldCharType="end"/>
      </w:r>
      <w:r>
        <w:rPr>
          <w:rStyle w:val="afffffffff3"/>
          <w:rtl/>
        </w:rPr>
        <w:t xml:space="preserve"> </w:t>
      </w:r>
      <w:r w:rsidRPr="008907A6">
        <w:rPr>
          <w:rFonts w:hint="cs"/>
          <w:rtl/>
        </w:rPr>
        <w:t>נימוק"י</w:t>
      </w:r>
      <w:r>
        <w:rPr>
          <w:rStyle w:val="afffffffff3"/>
          <w:rFonts w:hint="cs"/>
          <w:rtl/>
        </w:rPr>
        <w:t xml:space="preserve"> </w:t>
      </w:r>
      <w:r w:rsidRPr="008907A6">
        <w:rPr>
          <w:rFonts w:hint="cs"/>
          <w:rtl/>
        </w:rPr>
        <w:t>ביבמות</w:t>
      </w:r>
      <w:r>
        <w:rPr>
          <w:rStyle w:val="afffffffff3"/>
          <w:rtl/>
        </w:rPr>
        <w:t xml:space="preserve"> </w:t>
      </w:r>
      <w:r w:rsidRPr="00DE4A30">
        <w:rPr>
          <w:rStyle w:val="afffffffff3"/>
          <w:rtl/>
        </w:rPr>
        <w:t>(</w:t>
      </w:r>
      <w:r w:rsidRPr="00DE4A30">
        <w:rPr>
          <w:rStyle w:val="afffffffff3"/>
          <w:rFonts w:hint="cs"/>
          <w:rtl/>
        </w:rPr>
        <w:t>ח:</w:t>
      </w:r>
      <w:r>
        <w:rPr>
          <w:rStyle w:val="afffffffff3"/>
          <w:rFonts w:hint="cs"/>
          <w:rtl/>
        </w:rPr>
        <w:t xml:space="preserve"> </w:t>
      </w:r>
      <w:r w:rsidRPr="00DE4A30">
        <w:rPr>
          <w:rStyle w:val="afffffffff3"/>
          <w:rFonts w:hint="cs"/>
          <w:rtl/>
        </w:rPr>
        <w:t>מדה"ר</w:t>
      </w:r>
      <w:r>
        <w:rPr>
          <w:rStyle w:val="afffffffff3"/>
          <w:rFonts w:hint="cs"/>
          <w:rtl/>
        </w:rPr>
        <w:t xml:space="preserve"> </w:t>
      </w:r>
      <w:r w:rsidRPr="00DE4A30">
        <w:rPr>
          <w:rStyle w:val="afffffffff3"/>
          <w:rtl/>
        </w:rPr>
        <w:t>ד"ה</w:t>
      </w:r>
      <w:r>
        <w:rPr>
          <w:rStyle w:val="afffffffff3"/>
          <w:rtl/>
        </w:rPr>
        <w:t xml:space="preserve"> </w:t>
      </w:r>
      <w:r w:rsidRPr="00DE4A30">
        <w:rPr>
          <w:rStyle w:val="afffffffff3"/>
          <w:rtl/>
        </w:rPr>
        <w:t>נמצינו</w:t>
      </w:r>
      <w:r w:rsidRPr="00DE4A30">
        <w:rPr>
          <w:rStyle w:val="afffffffff3"/>
          <w:rFonts w:hint="cs"/>
          <w:rtl/>
        </w:rPr>
        <w:t>,</w:t>
      </w:r>
      <w:r>
        <w:rPr>
          <w:rStyle w:val="afffffffff3"/>
          <w:rFonts w:hint="cs"/>
          <w:rtl/>
        </w:rPr>
        <w:t xml:space="preserve"> </w:t>
      </w:r>
      <w:r w:rsidRPr="00DE4A30">
        <w:rPr>
          <w:rStyle w:val="afffffffff3"/>
          <w:rFonts w:hint="cs"/>
          <w:rtl/>
        </w:rPr>
        <w:t>מהדו'</w:t>
      </w:r>
      <w:r>
        <w:rPr>
          <w:rStyle w:val="afffffffff3"/>
          <w:rFonts w:hint="cs"/>
          <w:rtl/>
        </w:rPr>
        <w:t xml:space="preserve"> </w:t>
      </w:r>
      <w:r w:rsidRPr="00DE4A30">
        <w:rPr>
          <w:rStyle w:val="afffffffff3"/>
          <w:rFonts w:hint="cs"/>
          <w:rtl/>
        </w:rPr>
        <w:t>עוז</w:t>
      </w:r>
      <w:r>
        <w:rPr>
          <w:rStyle w:val="afffffffff3"/>
          <w:rFonts w:hint="cs"/>
          <w:rtl/>
        </w:rPr>
        <w:t xml:space="preserve"> </w:t>
      </w:r>
      <w:r w:rsidRPr="00DE4A30">
        <w:rPr>
          <w:rStyle w:val="afffffffff3"/>
          <w:rFonts w:hint="cs"/>
          <w:rtl/>
        </w:rPr>
        <w:t>והדר</w:t>
      </w:r>
      <w:r>
        <w:rPr>
          <w:rStyle w:val="afffffffff3"/>
          <w:rFonts w:hint="cs"/>
          <w:rtl/>
        </w:rPr>
        <w:t xml:space="preserve"> </w:t>
      </w:r>
      <w:r w:rsidRPr="00DE4A30">
        <w:rPr>
          <w:rStyle w:val="afffffffff3"/>
          <w:rFonts w:hint="cs"/>
          <w:rtl/>
        </w:rPr>
        <w:t>עמ'</w:t>
      </w:r>
      <w:r>
        <w:rPr>
          <w:rStyle w:val="afffffffff3"/>
          <w:rFonts w:hint="cs"/>
          <w:rtl/>
        </w:rPr>
        <w:t xml:space="preserve"> </w:t>
      </w:r>
      <w:r w:rsidRPr="00DE4A30">
        <w:rPr>
          <w:rStyle w:val="afffffffff3"/>
          <w:rFonts w:hint="cs"/>
          <w:rtl/>
        </w:rPr>
        <w:t>כ"ב</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Ref170147093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לב)</w:t>
      </w:r>
      <w:r w:rsidRPr="00DE4A30">
        <w:rPr>
          <w:b/>
          <w:bCs/>
          <w:rtl/>
        </w:rPr>
        <w:fldChar w:fldCharType="end"/>
      </w:r>
      <w:r>
        <w:rPr>
          <w:rStyle w:val="afffffffff3"/>
          <w:rtl/>
        </w:rPr>
        <w:t xml:space="preserve"> </w:t>
      </w:r>
      <w:r w:rsidRPr="00911F60">
        <w:rPr>
          <w:rFonts w:hint="cs"/>
          <w:rtl/>
        </w:rPr>
        <w:t>אבנ"מ</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ל"ב</w:t>
      </w:r>
      <w:r>
        <w:rPr>
          <w:rStyle w:val="afffffffff3"/>
          <w:rFonts w:hint="cs"/>
          <w:rtl/>
        </w:rPr>
        <w:t xml:space="preserve"> </w:t>
      </w:r>
      <w:r w:rsidRPr="00DE4A30">
        <w:rPr>
          <w:rStyle w:val="afffffffff3"/>
          <w:rFonts w:hint="cs"/>
          <w:rtl/>
        </w:rPr>
        <w:t>סק"ז</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Ref170034568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לג)</w:t>
      </w:r>
      <w:r w:rsidRPr="00DE4A30">
        <w:rPr>
          <w:b/>
          <w:bCs/>
          <w:rtl/>
        </w:rPr>
        <w:fldChar w:fldCharType="end"/>
      </w:r>
      <w:r>
        <w:rPr>
          <w:rStyle w:val="afffffffff3"/>
          <w:rFonts w:hint="cs"/>
          <w:rtl/>
        </w:rPr>
        <w:t xml:space="preserve"> </w:t>
      </w:r>
      <w:r w:rsidRPr="000964B1">
        <w:rPr>
          <w:rFonts w:hint="cs"/>
          <w:rtl/>
        </w:rPr>
        <w:t>רשב"א</w:t>
      </w:r>
      <w:r>
        <w:rPr>
          <w:rStyle w:val="afffffffff3"/>
          <w:rFonts w:hint="cs"/>
          <w:rtl/>
        </w:rPr>
        <w:t xml:space="preserve"> </w:t>
      </w:r>
      <w:r w:rsidRPr="000964B1">
        <w:rPr>
          <w:rFonts w:hint="cs"/>
          <w:rtl/>
        </w:rPr>
        <w:t>ביבמות</w:t>
      </w:r>
      <w:r>
        <w:rPr>
          <w:rStyle w:val="afffffffff3"/>
          <w:rFonts w:hint="cs"/>
          <w:rtl/>
        </w:rPr>
        <w:t xml:space="preserve"> </w:t>
      </w:r>
      <w:r>
        <w:rPr>
          <w:rFonts w:hint="cs"/>
          <w:rtl/>
        </w:rPr>
        <w:t>בבי'</w:t>
      </w:r>
      <w:r>
        <w:rPr>
          <w:rStyle w:val="afffffffff3"/>
          <w:rFonts w:hint="cs"/>
          <w:rtl/>
        </w:rPr>
        <w:t xml:space="preserve"> </w:t>
      </w:r>
      <w:r>
        <w:rPr>
          <w:rFonts w:hint="cs"/>
          <w:rtl/>
        </w:rPr>
        <w:t>הא'</w:t>
      </w:r>
      <w:r>
        <w:rPr>
          <w:rStyle w:val="afffffffff3"/>
          <w:rtl/>
        </w:rPr>
        <w:t xml:space="preserve"> </w:t>
      </w:r>
      <w:r w:rsidRPr="00DE4A30">
        <w:rPr>
          <w:rStyle w:val="afffffffff3"/>
          <w:rtl/>
        </w:rPr>
        <w:t>(</w:t>
      </w:r>
      <w:r w:rsidRPr="00DE4A30">
        <w:rPr>
          <w:rStyle w:val="afffffffff3"/>
          <w:rFonts w:hint="cs"/>
          <w:rtl/>
        </w:rPr>
        <w:t>לא:</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הא</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Ref171231617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לד)</w:t>
      </w:r>
      <w:r w:rsidRPr="00DE4A30">
        <w:rPr>
          <w:b/>
          <w:bCs/>
          <w:rtl/>
        </w:rPr>
        <w:fldChar w:fldCharType="end"/>
      </w:r>
      <w:r>
        <w:rPr>
          <w:rStyle w:val="afffffffff3"/>
          <w:rtl/>
        </w:rPr>
        <w:t xml:space="preserve"> </w:t>
      </w:r>
      <w:r>
        <w:rPr>
          <w:rFonts w:hint="cs"/>
          <w:rtl/>
        </w:rPr>
        <w:t>נתיה"מ</w:t>
      </w:r>
      <w:r>
        <w:rPr>
          <w:rStyle w:val="afffffffff3"/>
          <w:rtl/>
        </w:rPr>
        <w:t xml:space="preserve"> </w:t>
      </w:r>
      <w:r w:rsidRPr="00DE4A30">
        <w:rPr>
          <w:rStyle w:val="afffffffff3"/>
          <w:rtl/>
        </w:rPr>
        <w:t>(סי</w:t>
      </w:r>
      <w:r w:rsidRPr="00DE4A30">
        <w:rPr>
          <w:rStyle w:val="afffffffff3"/>
          <w:rFonts w:hint="cs"/>
          <w:rtl/>
        </w:rPr>
        <w:t>'</w:t>
      </w:r>
      <w:r>
        <w:rPr>
          <w:rStyle w:val="afffffffff3"/>
          <w:rtl/>
        </w:rPr>
        <w:t xml:space="preserve"> </w:t>
      </w:r>
      <w:r w:rsidRPr="00DE4A30">
        <w:rPr>
          <w:rStyle w:val="afffffffff3"/>
          <w:rtl/>
        </w:rPr>
        <w:t>ל"ו</w:t>
      </w:r>
      <w:r>
        <w:rPr>
          <w:rStyle w:val="afffffffff3"/>
          <w:rtl/>
        </w:rPr>
        <w:t xml:space="preserve"> </w:t>
      </w:r>
      <w:r w:rsidRPr="00DE4A30">
        <w:rPr>
          <w:rStyle w:val="afffffffff3"/>
          <w:rtl/>
        </w:rPr>
        <w:t>סק"י</w:t>
      </w:r>
      <w:r>
        <w:rPr>
          <w:rStyle w:val="afffffffff3"/>
          <w:rtl/>
        </w:rPr>
        <w:t xml:space="preserve"> </w:t>
      </w:r>
      <w:r w:rsidRPr="00DE4A30">
        <w:rPr>
          <w:rStyle w:val="afffffffff3"/>
          <w:rtl/>
        </w:rPr>
        <w:t>ד"ה</w:t>
      </w:r>
      <w:r>
        <w:rPr>
          <w:rStyle w:val="afffffffff3"/>
          <w:rtl/>
        </w:rPr>
        <w:t xml:space="preserve"> </w:t>
      </w:r>
      <w:r w:rsidRPr="00DE4A30">
        <w:rPr>
          <w:rStyle w:val="afffffffff3"/>
          <w:rtl/>
        </w:rPr>
        <w:t>לכן</w:t>
      </w:r>
      <w:r>
        <w:rPr>
          <w:rStyle w:val="afffffffff3"/>
          <w:rFonts w:hint="cs"/>
          <w:rtl/>
        </w:rPr>
        <w:t xml:space="preserve"> </w:t>
      </w:r>
      <w:r w:rsidRPr="00DE4A30">
        <w:rPr>
          <w:rStyle w:val="afffffffff3"/>
          <w:rtl/>
        </w:rPr>
        <w:t>נראה</w:t>
      </w:r>
      <w:r>
        <w:rPr>
          <w:rStyle w:val="afffffffff3"/>
          <w:rtl/>
        </w:rPr>
        <w:t xml:space="preserve"> </w:t>
      </w:r>
      <w:r w:rsidRPr="00DE4A30">
        <w:rPr>
          <w:rStyle w:val="afffffffff3"/>
          <w:rtl/>
        </w:rPr>
        <w:t>לי)</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Ref171232011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לה)</w:t>
      </w:r>
      <w:r w:rsidRPr="00DE4A30">
        <w:rPr>
          <w:b/>
          <w:bCs/>
          <w:rtl/>
        </w:rPr>
        <w:fldChar w:fldCharType="end"/>
      </w:r>
      <w:r>
        <w:rPr>
          <w:rStyle w:val="afffffffff3"/>
          <w:rtl/>
        </w:rPr>
        <w:t xml:space="preserve"> </w:t>
      </w:r>
      <w:r>
        <w:rPr>
          <w:rFonts w:hint="cs"/>
          <w:rtl/>
        </w:rPr>
        <w:t>נתיה"מ</w:t>
      </w:r>
      <w:r>
        <w:rPr>
          <w:rStyle w:val="afffffffff3"/>
          <w:rtl/>
        </w:rPr>
        <w:t xml:space="preserve"> </w:t>
      </w:r>
      <w:r w:rsidRPr="00DE4A30">
        <w:rPr>
          <w:rStyle w:val="afffffffff3"/>
          <w:rtl/>
        </w:rPr>
        <w:t>(סי</w:t>
      </w:r>
      <w:r w:rsidRPr="00DE4A30">
        <w:rPr>
          <w:rStyle w:val="afffffffff3"/>
          <w:rFonts w:hint="cs"/>
          <w:rtl/>
        </w:rPr>
        <w:t>'</w:t>
      </w:r>
      <w:r>
        <w:rPr>
          <w:rStyle w:val="afffffffff3"/>
          <w:rtl/>
        </w:rPr>
        <w:t xml:space="preserve"> </w:t>
      </w:r>
      <w:r w:rsidRPr="00DE4A30">
        <w:rPr>
          <w:rStyle w:val="afffffffff3"/>
          <w:rtl/>
        </w:rPr>
        <w:t>ל"ו</w:t>
      </w:r>
      <w:r>
        <w:rPr>
          <w:rStyle w:val="afffffffff3"/>
          <w:rtl/>
        </w:rPr>
        <w:t xml:space="preserve"> </w:t>
      </w:r>
      <w:r w:rsidRPr="00DE4A30">
        <w:rPr>
          <w:rStyle w:val="afffffffff3"/>
          <w:rtl/>
        </w:rPr>
        <w:t>סק"י</w:t>
      </w:r>
      <w:r>
        <w:rPr>
          <w:rStyle w:val="afffffffff3"/>
          <w:rtl/>
        </w:rPr>
        <w:t xml:space="preserve"> </w:t>
      </w:r>
      <w:r w:rsidRPr="00DE4A30">
        <w:rPr>
          <w:rStyle w:val="afffffffff3"/>
          <w:rtl/>
        </w:rPr>
        <w:t>ד"ה</w:t>
      </w:r>
      <w:r>
        <w:rPr>
          <w:rStyle w:val="afffffffff3"/>
          <w:rtl/>
        </w:rPr>
        <w:t xml:space="preserve"> </w:t>
      </w:r>
      <w:r w:rsidRPr="00DE4A30">
        <w:rPr>
          <w:rStyle w:val="afffffffff3"/>
          <w:rtl/>
        </w:rPr>
        <w:t>לכן</w:t>
      </w:r>
      <w:r>
        <w:rPr>
          <w:rStyle w:val="afffffffff3"/>
          <w:rtl/>
        </w:rPr>
        <w:t xml:space="preserve"> </w:t>
      </w:r>
      <w:r w:rsidRPr="00DE4A30">
        <w:rPr>
          <w:rStyle w:val="afffffffff3"/>
          <w:rtl/>
        </w:rPr>
        <w:t>נראה</w:t>
      </w:r>
      <w:r>
        <w:rPr>
          <w:rStyle w:val="afffffffff3"/>
          <w:rtl/>
        </w:rPr>
        <w:t xml:space="preserve"> </w:t>
      </w:r>
      <w:r w:rsidRPr="00DE4A30">
        <w:rPr>
          <w:rStyle w:val="afffffffff3"/>
          <w:rtl/>
        </w:rPr>
        <w:t>דבגט)</w:t>
      </w:r>
      <w:r>
        <w:rPr>
          <w:rStyle w:val="afffffffff3"/>
          <w:rtl/>
        </w:rPr>
        <w:t xml:space="preserve"> </w:t>
      </w:r>
      <w:r>
        <w:rPr>
          <w:rFonts w:hint="cs"/>
          <w:rtl/>
        </w:rPr>
        <w:t>בתוס'</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י:</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חספא</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Ref170290352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לו)</w:t>
      </w:r>
      <w:r w:rsidRPr="00DE4A30">
        <w:rPr>
          <w:b/>
          <w:bCs/>
          <w:rtl/>
        </w:rPr>
        <w:fldChar w:fldCharType="end"/>
      </w:r>
      <w:r>
        <w:rPr>
          <w:rStyle w:val="afffffffff3"/>
          <w:rtl/>
        </w:rPr>
        <w:t xml:space="preserve"> </w:t>
      </w:r>
      <w:r>
        <w:rPr>
          <w:rFonts w:hint="cs"/>
          <w:rtl/>
        </w:rPr>
        <w:t>שו"ע</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ק"ל</w:t>
      </w:r>
      <w:r>
        <w:rPr>
          <w:rStyle w:val="afffffffff3"/>
          <w:rFonts w:hint="cs"/>
          <w:rtl/>
        </w:rPr>
        <w:t xml:space="preserve"> </w:t>
      </w:r>
      <w:r w:rsidRPr="00DE4A30">
        <w:rPr>
          <w:rStyle w:val="afffffffff3"/>
          <w:rFonts w:hint="cs"/>
          <w:rtl/>
        </w:rPr>
        <w:t>כ'</w:t>
      </w:r>
      <w:r w:rsidRPr="00DE4A30">
        <w:rPr>
          <w:rStyle w:val="afffffffff3"/>
          <w:rtl/>
        </w:rPr>
        <w:t>)</w:t>
      </w:r>
      <w:r>
        <w:rPr>
          <w:rStyle w:val="afffffffff3"/>
          <w:rtl/>
        </w:rPr>
        <w:t xml:space="preserve"> </w:t>
      </w:r>
      <w:r>
        <w:rPr>
          <w:rFonts w:hint="cs"/>
          <w:rtl/>
        </w:rPr>
        <w:t>תורת</w:t>
      </w:r>
      <w:r>
        <w:rPr>
          <w:rStyle w:val="afffffffff3"/>
          <w:rFonts w:hint="cs"/>
          <w:rtl/>
        </w:rPr>
        <w:t xml:space="preserve"> </w:t>
      </w:r>
      <w:r>
        <w:rPr>
          <w:rFonts w:hint="cs"/>
          <w:rtl/>
        </w:rPr>
        <w:t>גיטין</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ק"ל</w:t>
      </w:r>
      <w:r>
        <w:rPr>
          <w:rStyle w:val="afffffffff3"/>
          <w:rFonts w:hint="cs"/>
          <w:rtl/>
        </w:rPr>
        <w:t xml:space="preserve"> </w:t>
      </w:r>
      <w:r w:rsidRPr="00DE4A30">
        <w:rPr>
          <w:rStyle w:val="afffffffff3"/>
          <w:rFonts w:hint="cs"/>
          <w:rtl/>
        </w:rPr>
        <w:t>סק"כ</w:t>
      </w:r>
      <w:r w:rsidRPr="00DE4A30">
        <w:rPr>
          <w:rStyle w:val="afffffffff3"/>
          <w:rtl/>
        </w:rPr>
        <w:t>)</w:t>
      </w:r>
      <w:r>
        <w:rPr>
          <w:rStyle w:val="afffffffff3"/>
          <w:rtl/>
        </w:rPr>
        <w:t xml:space="preserve"> </w:t>
      </w:r>
      <w:r>
        <w:rPr>
          <w:rFonts w:hint="cs"/>
          <w:rtl/>
        </w:rPr>
        <w:t>בית</w:t>
      </w:r>
      <w:r>
        <w:rPr>
          <w:rStyle w:val="afffffffff3"/>
          <w:rFonts w:hint="cs"/>
          <w:rtl/>
        </w:rPr>
        <w:t xml:space="preserve"> </w:t>
      </w:r>
      <w:r>
        <w:rPr>
          <w:rFonts w:hint="cs"/>
          <w:rtl/>
        </w:rPr>
        <w:t>שמואל</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ק"ל</w:t>
      </w:r>
      <w:r>
        <w:rPr>
          <w:rStyle w:val="afffffffff3"/>
          <w:rFonts w:hint="cs"/>
          <w:rtl/>
        </w:rPr>
        <w:t xml:space="preserve"> </w:t>
      </w:r>
      <w:r w:rsidRPr="00DE4A30">
        <w:rPr>
          <w:rStyle w:val="afffffffff3"/>
          <w:rFonts w:hint="cs"/>
          <w:rtl/>
        </w:rPr>
        <w:t>סקל"א</w:t>
      </w:r>
      <w:r w:rsidRPr="00DE4A30">
        <w:rPr>
          <w:rStyle w:val="afffffffff3"/>
          <w:rtl/>
        </w:rPr>
        <w:t>)</w:t>
      </w:r>
      <w:r>
        <w:rPr>
          <w:rFonts w:cs="Guttman Hodes"/>
          <w:rtl/>
        </w:rPr>
        <w:t>.</w:t>
      </w:r>
    </w:p>
    <w:p w14:paraId="5DD9D8F7" w14:textId="77777777" w:rsidR="00125D6D" w:rsidRDefault="00675C4A" w:rsidP="00125D6D">
      <w:pPr>
        <w:pStyle w:val="TOC2"/>
        <w:rPr>
          <w:rFonts w:cstheme="minorBidi"/>
          <w:b w:val="0"/>
          <w:bCs w:val="0"/>
          <w:sz w:val="22"/>
          <w:szCs w:val="22"/>
          <w:rtl/>
        </w:rPr>
      </w:pPr>
      <w:hyperlink w:anchor="_Toc171330385" w:history="1">
        <w:r w:rsidR="00125D6D" w:rsidRPr="001705F8">
          <w:rPr>
            <w:rStyle w:val="Hyperlink"/>
            <w:rtl/>
          </w:rPr>
          <w:t>ספק התוס' ביבמות ופלו' הראשונים בדין כת"י בקידושין</w:t>
        </w:r>
      </w:hyperlink>
    </w:p>
    <w:p w14:paraId="096563F6" w14:textId="77777777" w:rsidR="00125D6D" w:rsidRDefault="00675C4A" w:rsidP="00BC6792">
      <w:pPr>
        <w:pStyle w:val="a5"/>
        <w:rPr>
          <w:rFonts w:asciiTheme="minorHAnsi" w:eastAsiaTheme="minorEastAsia" w:hAnsiTheme="minorHAnsi" w:cstheme="minorBidi"/>
          <w:sz w:val="22"/>
          <w:szCs w:val="22"/>
          <w:rtl/>
        </w:rPr>
      </w:pPr>
      <w:hyperlink w:anchor="_Toc171330386" w:history="1">
        <w:r w:rsidR="00125D6D" w:rsidRPr="001705F8">
          <w:rPr>
            <w:rStyle w:val="Hyperlink"/>
            <w:rtl/>
          </w:rPr>
          <w:t>ספק ר"י בתוס' ביבמות אי כת"י כשר לכתחילה בקידושין דא"צ זמן ואף באין עדים אינו חסרון</w:t>
        </w:r>
      </w:hyperlink>
    </w:p>
    <w:p w14:paraId="11B87AE2" w14:textId="77777777" w:rsidR="00125D6D" w:rsidRDefault="00675C4A" w:rsidP="00BC6792">
      <w:pPr>
        <w:pStyle w:val="a5"/>
        <w:rPr>
          <w:rFonts w:asciiTheme="minorHAnsi" w:eastAsiaTheme="minorEastAsia" w:hAnsiTheme="minorHAnsi" w:cstheme="minorBidi"/>
          <w:sz w:val="22"/>
          <w:szCs w:val="22"/>
          <w:rtl/>
        </w:rPr>
      </w:pPr>
      <w:hyperlink w:anchor="_Toc171330387" w:history="1">
        <w:r w:rsidR="00125D6D" w:rsidRPr="001705F8">
          <w:rPr>
            <w:rStyle w:val="Hyperlink"/>
            <w:rtl/>
          </w:rPr>
          <w:t>בי' הרשב"א דכת"י בכלל "וכתב" וככת"י בשטר ממון ולא ילפינן לקידושין דהוא דבר שבערוה</w:t>
        </w:r>
      </w:hyperlink>
    </w:p>
    <w:p w14:paraId="6D4EF183" w14:textId="77777777" w:rsidR="00125D6D" w:rsidRDefault="00675C4A" w:rsidP="00BC6792">
      <w:pPr>
        <w:pStyle w:val="a5"/>
        <w:rPr>
          <w:rFonts w:asciiTheme="minorHAnsi" w:eastAsiaTheme="minorEastAsia" w:hAnsiTheme="minorHAnsi" w:cstheme="minorBidi"/>
          <w:sz w:val="22"/>
          <w:szCs w:val="22"/>
          <w:rtl/>
        </w:rPr>
      </w:pPr>
      <w:hyperlink w:anchor="_Toc171330388" w:history="1">
        <w:r w:rsidR="00125D6D" w:rsidRPr="001705F8">
          <w:rPr>
            <w:rStyle w:val="Hyperlink"/>
            <w:rtl/>
          </w:rPr>
          <w:t>בי' הריטב"א דילפי' כת"י בקידושין מגט דהוא כעדים לעשות שטר להתיר וכ"ש קידושין דאוסר</w:t>
        </w:r>
      </w:hyperlink>
    </w:p>
    <w:p w14:paraId="08941E63" w14:textId="77777777" w:rsidR="00125D6D" w:rsidRDefault="00675C4A" w:rsidP="00BC6792">
      <w:pPr>
        <w:pStyle w:val="a5"/>
        <w:rPr>
          <w:rFonts w:asciiTheme="minorHAnsi" w:eastAsiaTheme="minorEastAsia" w:hAnsiTheme="minorHAnsi" w:cstheme="minorBidi"/>
          <w:sz w:val="22"/>
          <w:szCs w:val="22"/>
          <w:rtl/>
        </w:rPr>
      </w:pPr>
      <w:hyperlink w:anchor="_Toc171330389" w:history="1">
        <w:r w:rsidR="00125D6D" w:rsidRPr="001705F8">
          <w:rPr>
            <w:rStyle w:val="Hyperlink"/>
            <w:rtl/>
          </w:rPr>
          <w:t>בי' הריטב"א דמוכח מהא דהוקשה הויה ליציאה וכיון דילפי' דכת"י בגט כעדים ה"ה בקידושין</w:t>
        </w:r>
      </w:hyperlink>
    </w:p>
    <w:p w14:paraId="355E6FBE" w14:textId="77777777" w:rsidR="00125D6D" w:rsidRDefault="00675C4A" w:rsidP="00BC6792">
      <w:pPr>
        <w:pStyle w:val="a5"/>
        <w:rPr>
          <w:rFonts w:asciiTheme="minorHAnsi" w:eastAsiaTheme="minorEastAsia" w:hAnsiTheme="minorHAnsi" w:cstheme="minorBidi"/>
          <w:sz w:val="22"/>
          <w:szCs w:val="22"/>
          <w:rtl/>
        </w:rPr>
      </w:pPr>
      <w:hyperlink w:anchor="_Toc171330390" w:history="1">
        <w:r w:rsidR="00125D6D" w:rsidRPr="001705F8">
          <w:rPr>
            <w:rStyle w:val="Hyperlink"/>
            <w:rtl/>
          </w:rPr>
          <w:t>בי' הנימוק"י דכת"י בקידושין כשר לכתחילה דלא תיקנו זמן בקידושין או דהוא כעדים כגט</w:t>
        </w:r>
      </w:hyperlink>
    </w:p>
    <w:p w14:paraId="02F19336" w14:textId="77777777" w:rsidR="00125D6D" w:rsidRDefault="00675C4A" w:rsidP="00BC6792">
      <w:pPr>
        <w:pStyle w:val="a5"/>
        <w:rPr>
          <w:rFonts w:asciiTheme="minorHAnsi" w:eastAsiaTheme="minorEastAsia" w:hAnsiTheme="minorHAnsi" w:cstheme="minorBidi"/>
          <w:sz w:val="22"/>
          <w:szCs w:val="22"/>
          <w:rtl/>
        </w:rPr>
      </w:pPr>
      <w:hyperlink w:anchor="_Toc171330391" w:history="1">
        <w:r w:rsidR="00125D6D" w:rsidRPr="001705F8">
          <w:rPr>
            <w:rStyle w:val="Hyperlink"/>
            <w:rtl/>
          </w:rPr>
          <w:t>בי' האבנ"מ בי"מ בנימוק"י דאף דהוקש הויה ליציאה ל"מ כת"י בקידושין דצריך דעת האשה</w:t>
        </w:r>
      </w:hyperlink>
    </w:p>
    <w:p w14:paraId="08A9212A" w14:textId="77777777" w:rsidR="00125D6D" w:rsidRDefault="00675C4A" w:rsidP="00125D6D">
      <w:pPr>
        <w:pStyle w:val="TOC2"/>
        <w:rPr>
          <w:rFonts w:cstheme="minorBidi"/>
          <w:b w:val="0"/>
          <w:bCs w:val="0"/>
          <w:sz w:val="22"/>
          <w:szCs w:val="22"/>
          <w:rtl/>
        </w:rPr>
      </w:pPr>
      <w:hyperlink w:anchor="_Toc171330392" w:history="1">
        <w:r w:rsidR="00125D6D" w:rsidRPr="001705F8">
          <w:rPr>
            <w:rStyle w:val="Hyperlink"/>
            <w:rtl/>
          </w:rPr>
          <w:t>בי' הרשב"א והנתיה"מ בגדר כת"י בגט דמהני בחב לאחריני</w:t>
        </w:r>
      </w:hyperlink>
    </w:p>
    <w:p w14:paraId="5B69F19F" w14:textId="77777777" w:rsidR="00125D6D" w:rsidRDefault="00675C4A" w:rsidP="00BC6792">
      <w:pPr>
        <w:pStyle w:val="a5"/>
        <w:rPr>
          <w:rFonts w:asciiTheme="minorHAnsi" w:eastAsiaTheme="minorEastAsia" w:hAnsiTheme="minorHAnsi" w:cstheme="minorBidi"/>
          <w:sz w:val="22"/>
          <w:szCs w:val="22"/>
          <w:rtl/>
        </w:rPr>
      </w:pPr>
      <w:hyperlink w:anchor="_Toc171330393" w:history="1">
        <w:r w:rsidR="00125D6D" w:rsidRPr="001705F8">
          <w:rPr>
            <w:rStyle w:val="Hyperlink"/>
            <w:rtl/>
          </w:rPr>
          <w:t>בי' הרשב"א דבגט לא מחייב לאחרים ולכן נאמן בכת"י ובי' תוס' דמחייב לאחרים דאוסרה לכהן</w:t>
        </w:r>
      </w:hyperlink>
    </w:p>
    <w:p w14:paraId="0A67356D" w14:textId="77777777" w:rsidR="00125D6D" w:rsidRDefault="00675C4A" w:rsidP="00BC6792">
      <w:pPr>
        <w:pStyle w:val="a5"/>
        <w:rPr>
          <w:rFonts w:asciiTheme="minorHAnsi" w:eastAsiaTheme="minorEastAsia" w:hAnsiTheme="minorHAnsi" w:cstheme="minorBidi"/>
          <w:sz w:val="22"/>
          <w:szCs w:val="22"/>
          <w:rtl/>
        </w:rPr>
      </w:pPr>
      <w:hyperlink w:anchor="_Toc171330394" w:history="1">
        <w:r w:rsidR="00125D6D" w:rsidRPr="001705F8">
          <w:rPr>
            <w:rStyle w:val="Hyperlink"/>
            <w:rtl/>
          </w:rPr>
          <w:t>בי' הנתיה"מ דבקידושין ל"מ כת"י דבקידושין העדות לקיומי לנאמנות ובחב לאחריני לא נאמן</w:t>
        </w:r>
      </w:hyperlink>
    </w:p>
    <w:p w14:paraId="34794488" w14:textId="77777777" w:rsidR="00125D6D" w:rsidRDefault="00675C4A" w:rsidP="00BC6792">
      <w:pPr>
        <w:pStyle w:val="a5"/>
        <w:rPr>
          <w:rFonts w:asciiTheme="minorHAnsi" w:eastAsiaTheme="minorEastAsia" w:hAnsiTheme="minorHAnsi" w:cstheme="minorBidi"/>
          <w:sz w:val="22"/>
          <w:szCs w:val="22"/>
          <w:rtl/>
        </w:rPr>
      </w:pPr>
      <w:hyperlink w:anchor="_Toc171330395" w:history="1">
        <w:r w:rsidR="00125D6D" w:rsidRPr="001705F8">
          <w:rPr>
            <w:rStyle w:val="Hyperlink"/>
            <w:rtl/>
          </w:rPr>
          <w:t>בי' הנתיה"מ דכת"י בגיטין הוא בכדי שיהי' מוכח מהשטר והוי כעדים לקיומי אף בחב לאחריני</w:t>
        </w:r>
      </w:hyperlink>
    </w:p>
    <w:p w14:paraId="2B46D625" w14:textId="77777777" w:rsidR="00125D6D" w:rsidRDefault="00675C4A" w:rsidP="00BC6792">
      <w:pPr>
        <w:pStyle w:val="a5"/>
        <w:rPr>
          <w:rFonts w:asciiTheme="minorHAnsi" w:eastAsiaTheme="minorEastAsia" w:hAnsiTheme="minorHAnsi" w:cstheme="minorBidi"/>
          <w:sz w:val="22"/>
          <w:szCs w:val="22"/>
          <w:rtl/>
        </w:rPr>
      </w:pPr>
      <w:hyperlink w:anchor="_Toc171330396" w:history="1">
        <w:r w:rsidR="00125D6D" w:rsidRPr="001705F8">
          <w:rPr>
            <w:rStyle w:val="Hyperlink"/>
            <w:rtl/>
          </w:rPr>
          <w:t>בי' התו"ג בשו"ע דכת"י בלא ע"מ כשר לדידן כרשב"א דהוא בכלל וכתב אך הב"ש לא כ"כ</w:t>
        </w:r>
      </w:hyperlink>
    </w:p>
    <w:p w14:paraId="579220E2" w14:textId="77777777" w:rsidR="00125D6D" w:rsidRDefault="00675C4A" w:rsidP="00BC6792">
      <w:pPr>
        <w:pStyle w:val="a5"/>
        <w:rPr>
          <w:rFonts w:asciiTheme="minorHAnsi" w:eastAsiaTheme="minorEastAsia" w:hAnsiTheme="minorHAnsi" w:cstheme="minorBidi"/>
          <w:sz w:val="22"/>
          <w:szCs w:val="22"/>
          <w:rtl/>
        </w:rPr>
      </w:pPr>
      <w:hyperlink w:anchor="_Toc171330397" w:history="1">
        <w:r w:rsidR="00125D6D" w:rsidRPr="001705F8">
          <w:rPr>
            <w:rStyle w:val="Hyperlink"/>
            <w:rtl/>
          </w:rPr>
          <w:t>בי' התו"ג ברשב"א דגט לא חשיב חב לאחריני אף דאוסר לכהונה דהא כל בעל נאמן בגירשתי</w:t>
        </w:r>
      </w:hyperlink>
    </w:p>
    <w:p w14:paraId="1C0456F8" w14:textId="77777777" w:rsidR="00125D6D" w:rsidRDefault="00675C4A" w:rsidP="00125D6D">
      <w:pPr>
        <w:pStyle w:val="TOC1"/>
        <w:rPr>
          <w:rFonts w:asciiTheme="minorHAnsi" w:hAnsiTheme="minorHAnsi" w:cstheme="minorBidi"/>
          <w:b w:val="0"/>
          <w:bCs w:val="0"/>
          <w:caps w:val="0"/>
          <w:sz w:val="22"/>
          <w:szCs w:val="22"/>
          <w:rtl/>
        </w:rPr>
      </w:pPr>
      <w:hyperlink w:anchor="_Toc171330398" w:history="1">
        <w:r w:rsidR="00125D6D" w:rsidRPr="001705F8">
          <w:rPr>
            <w:rStyle w:val="Hyperlink"/>
            <w:rtl/>
          </w:rPr>
          <w:t>בגדר כת"י אי הוא בכתב או בחתם בעל</w:t>
        </w:r>
      </w:hyperlink>
    </w:p>
    <w:p w14:paraId="6D892BE7" w14:textId="3E77227B" w:rsidR="00125D6D" w:rsidRDefault="00125D6D" w:rsidP="00125D6D">
      <w:pPr>
        <w:pStyle w:val="afffffffff0"/>
        <w:rPr>
          <w:rtl/>
        </w:rPr>
      </w:pP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Ref170072713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לח)</w:t>
      </w:r>
      <w:r w:rsidRPr="00DE4A30">
        <w:rPr>
          <w:b/>
          <w:bCs/>
          <w:rtl/>
        </w:rPr>
        <w:fldChar w:fldCharType="end"/>
      </w:r>
      <w:r>
        <w:rPr>
          <w:rStyle w:val="afffffffff3"/>
          <w:rtl/>
        </w:rPr>
        <w:t xml:space="preserve"> </w:t>
      </w:r>
      <w:r w:rsidRPr="00AA2777">
        <w:rPr>
          <w:rFonts w:hint="cs"/>
          <w:rtl/>
        </w:rPr>
        <w:t>תוס'</w:t>
      </w:r>
      <w:r>
        <w:rPr>
          <w:rStyle w:val="afffffffff3"/>
          <w:rFonts w:hint="cs"/>
          <w:rtl/>
        </w:rPr>
        <w:t xml:space="preserve"> </w:t>
      </w:r>
      <w:r w:rsidRPr="00AA2777">
        <w:rPr>
          <w:rFonts w:hint="cs"/>
          <w:rtl/>
        </w:rPr>
        <w:t>הרא"ש</w:t>
      </w:r>
      <w:r>
        <w:rPr>
          <w:rStyle w:val="afffffffff3"/>
          <w:rFonts w:hint="cs"/>
          <w:rtl/>
        </w:rPr>
        <w:t xml:space="preserve"> </w:t>
      </w:r>
      <w:r w:rsidRPr="00AA2777">
        <w:rPr>
          <w:rFonts w:hint="cs"/>
          <w:rtl/>
        </w:rPr>
        <w:t>בסוגיין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כתב</w:t>
      </w:r>
      <w:r w:rsidRPr="00DE4A30">
        <w:rPr>
          <w:rStyle w:val="afffffffff3"/>
          <w:rtl/>
        </w:rPr>
        <w:t>)</w:t>
      </w:r>
      <w:r>
        <w:rPr>
          <w:rStyle w:val="afffffffff3"/>
          <w:rtl/>
        </w:rPr>
        <w:t xml:space="preserve"> </w:t>
      </w:r>
      <w:r>
        <w:rPr>
          <w:rFonts w:hint="cs"/>
          <w:rtl/>
        </w:rPr>
        <w:t>בשם</w:t>
      </w:r>
      <w:r>
        <w:rPr>
          <w:rStyle w:val="afffffffff3"/>
          <w:rtl/>
        </w:rPr>
        <w:t xml:space="preserve"> </w:t>
      </w:r>
      <w:r w:rsidRPr="00AA2777">
        <w:rPr>
          <w:rFonts w:hint="cs"/>
          <w:rtl/>
        </w:rPr>
        <w:t>הריב"ם</w:t>
      </w:r>
      <w:r>
        <w:rPr>
          <w:rStyle w:val="afffffffff3"/>
          <w:rFonts w:hint="cs"/>
          <w:rtl/>
        </w:rPr>
        <w:t xml:space="preserve"> </w:t>
      </w:r>
      <w:r w:rsidRPr="006207A4">
        <w:rPr>
          <w:rStyle w:val="afffffffff1"/>
          <w:rFonts w:hint="cs"/>
          <w:rtl/>
        </w:rPr>
        <w:t>חי'</w:t>
      </w:r>
      <w:r>
        <w:rPr>
          <w:rStyle w:val="afffffffff3"/>
          <w:rFonts w:hint="cs"/>
          <w:rtl/>
        </w:rPr>
        <w:t xml:space="preserve"> </w:t>
      </w:r>
      <w:r w:rsidRPr="006207A4">
        <w:rPr>
          <w:rStyle w:val="afffffffff1"/>
          <w:rFonts w:hint="cs"/>
          <w:rtl/>
        </w:rPr>
        <w:t>רבי</w:t>
      </w:r>
      <w:r>
        <w:rPr>
          <w:rStyle w:val="afffffffff3"/>
          <w:rFonts w:hint="cs"/>
          <w:rtl/>
        </w:rPr>
        <w:t xml:space="preserve"> </w:t>
      </w:r>
      <w:r w:rsidRPr="006207A4">
        <w:rPr>
          <w:rStyle w:val="afffffffff1"/>
          <w:rFonts w:hint="cs"/>
          <w:rtl/>
        </w:rPr>
        <w:t>נחום</w:t>
      </w:r>
      <w:r>
        <w:rPr>
          <w:rStyle w:val="afffffffff3"/>
          <w:rtl/>
        </w:rPr>
        <w:t xml:space="preserve"> </w:t>
      </w:r>
      <w:r w:rsidRPr="006207A4">
        <w:rPr>
          <w:rStyle w:val="afffffffff3"/>
          <w:rFonts w:hint="cs"/>
          <w:rtl/>
        </w:rPr>
        <w:t>(עי'</w:t>
      </w:r>
      <w:r>
        <w:rPr>
          <w:rStyle w:val="afffffffff3"/>
          <w:rFonts w:hint="cs"/>
          <w:rtl/>
        </w:rPr>
        <w:t xml:space="preserve"> </w:t>
      </w:r>
      <w:r w:rsidRPr="006207A4">
        <w:rPr>
          <w:rStyle w:val="afffffffff3"/>
          <w:rFonts w:hint="cs"/>
          <w:rtl/>
        </w:rPr>
        <w:t>אות</w:t>
      </w:r>
      <w:r>
        <w:rPr>
          <w:rStyle w:val="afffffffff3"/>
          <w:rFonts w:hint="cs"/>
          <w:rtl/>
        </w:rPr>
        <w:t xml:space="preserve"> </w:t>
      </w:r>
      <w:r w:rsidRPr="006207A4">
        <w:rPr>
          <w:rStyle w:val="afffffffff3"/>
          <w:rtl/>
        </w:rPr>
        <w:fldChar w:fldCharType="begin"/>
      </w:r>
      <w:r w:rsidRPr="006207A4">
        <w:rPr>
          <w:rStyle w:val="afffffffff3"/>
          <w:rtl/>
        </w:rPr>
        <w:instrText xml:space="preserve"> </w:instrText>
      </w:r>
      <w:r w:rsidRPr="006207A4">
        <w:rPr>
          <w:rStyle w:val="afffffffff3"/>
          <w:rFonts w:hint="cs"/>
        </w:rPr>
        <w:instrText>REF</w:instrText>
      </w:r>
      <w:r w:rsidRPr="006207A4">
        <w:rPr>
          <w:rStyle w:val="afffffffff3"/>
          <w:rFonts w:hint="cs"/>
          <w:rtl/>
        </w:rPr>
        <w:instrText xml:space="preserve"> _</w:instrText>
      </w:r>
      <w:r w:rsidRPr="006207A4">
        <w:rPr>
          <w:rStyle w:val="afffffffff3"/>
          <w:rFonts w:hint="cs"/>
        </w:rPr>
        <w:instrText>Ref171329751 \r \h</w:instrText>
      </w:r>
      <w:r w:rsidRPr="006207A4">
        <w:rPr>
          <w:rStyle w:val="afffffffff3"/>
          <w:rtl/>
        </w:rPr>
        <w:instrText xml:space="preserve"> </w:instrText>
      </w:r>
      <w:r>
        <w:rPr>
          <w:rStyle w:val="afffffffff3"/>
          <w:rtl/>
        </w:rPr>
        <w:instrText xml:space="preserve"> \* </w:instrText>
      </w:r>
      <w:r>
        <w:rPr>
          <w:rStyle w:val="afffffffff3"/>
        </w:rPr>
        <w:instrText>MERGEFORMAT</w:instrText>
      </w:r>
      <w:r>
        <w:rPr>
          <w:rStyle w:val="afffffffff3"/>
          <w:rtl/>
        </w:rPr>
        <w:instrText xml:space="preserve"> </w:instrText>
      </w:r>
      <w:r w:rsidRPr="006207A4">
        <w:rPr>
          <w:rStyle w:val="afffffffff3"/>
          <w:rtl/>
        </w:rPr>
      </w:r>
      <w:r w:rsidRPr="006207A4">
        <w:rPr>
          <w:rStyle w:val="afffffffff3"/>
          <w:rtl/>
        </w:rPr>
        <w:fldChar w:fldCharType="separate"/>
      </w:r>
      <w:r w:rsidR="007E38C9">
        <w:rPr>
          <w:rStyle w:val="afffffffff3"/>
          <w:cs/>
        </w:rPr>
        <w:t>‎</w:t>
      </w:r>
      <w:r w:rsidR="007E38C9">
        <w:rPr>
          <w:rStyle w:val="afffffffff3"/>
          <w:rtl/>
        </w:rPr>
        <w:t>סב)</w:t>
      </w:r>
      <w:r w:rsidRPr="006207A4">
        <w:rPr>
          <w:rStyle w:val="afffffffff3"/>
          <w:rtl/>
        </w:rPr>
        <w:fldChar w:fldCharType="end"/>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Ref170118444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לט)</w:t>
      </w:r>
      <w:r w:rsidRPr="00DE4A30">
        <w:rPr>
          <w:b/>
          <w:bCs/>
          <w:rtl/>
        </w:rPr>
        <w:fldChar w:fldCharType="end"/>
      </w:r>
      <w:r>
        <w:rPr>
          <w:rStyle w:val="afffffffff3"/>
          <w:rtl/>
        </w:rPr>
        <w:t xml:space="preserve"> </w:t>
      </w:r>
      <w:r>
        <w:rPr>
          <w:rFonts w:hint="cs"/>
          <w:rtl/>
        </w:rPr>
        <w:t>ריטב"א</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מתני'</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Ref170124309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מ)</w:t>
      </w:r>
      <w:r w:rsidRPr="00DE4A30">
        <w:rPr>
          <w:b/>
          <w:bCs/>
          <w:rtl/>
        </w:rPr>
        <w:fldChar w:fldCharType="end"/>
      </w:r>
      <w:r>
        <w:rPr>
          <w:rStyle w:val="afffffffff3"/>
          <w:rtl/>
        </w:rPr>
        <w:t xml:space="preserve"> </w:t>
      </w:r>
      <w:r>
        <w:rPr>
          <w:rFonts w:hint="cs"/>
          <w:rtl/>
        </w:rPr>
        <w:t>ר"ן</w:t>
      </w:r>
      <w:r>
        <w:rPr>
          <w:rStyle w:val="afffffffff3"/>
          <w:rFonts w:hint="cs"/>
          <w:rtl/>
        </w:rPr>
        <w:t xml:space="preserve"> </w:t>
      </w:r>
      <w:r>
        <w:rPr>
          <w:rFonts w:hint="cs"/>
          <w:rtl/>
        </w:rPr>
        <w:t>על</w:t>
      </w:r>
      <w:r>
        <w:rPr>
          <w:rStyle w:val="afffffffff3"/>
          <w:rFonts w:hint="cs"/>
          <w:rtl/>
        </w:rPr>
        <w:t xml:space="preserve"> </w:t>
      </w:r>
      <w:r>
        <w:rPr>
          <w:rFonts w:hint="cs"/>
          <w:rtl/>
        </w:rPr>
        <w:t>הרי"ף</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מו.</w:t>
      </w:r>
      <w:r>
        <w:rPr>
          <w:rStyle w:val="afffffffff3"/>
          <w:rFonts w:hint="cs"/>
          <w:rtl/>
        </w:rPr>
        <w:t xml:space="preserve"> </w:t>
      </w:r>
      <w:r w:rsidRPr="00DE4A30">
        <w:rPr>
          <w:rStyle w:val="afffffffff3"/>
          <w:rFonts w:hint="cs"/>
          <w:rtl/>
        </w:rPr>
        <w:t>מדה"ר</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ומהא,</w:t>
      </w:r>
      <w:r>
        <w:rPr>
          <w:rStyle w:val="afffffffff3"/>
          <w:rFonts w:hint="cs"/>
          <w:rtl/>
        </w:rPr>
        <w:t xml:space="preserve"> </w:t>
      </w:r>
      <w:r w:rsidRPr="00DE4A30">
        <w:rPr>
          <w:rStyle w:val="afffffffff3"/>
          <w:rFonts w:hint="cs"/>
          <w:rtl/>
        </w:rPr>
        <w:t>מהדו'</w:t>
      </w:r>
      <w:r>
        <w:rPr>
          <w:rStyle w:val="afffffffff3"/>
          <w:rFonts w:hint="cs"/>
          <w:rtl/>
        </w:rPr>
        <w:t xml:space="preserve"> </w:t>
      </w:r>
      <w:r w:rsidRPr="00DE4A30">
        <w:rPr>
          <w:rStyle w:val="afffffffff3"/>
          <w:rFonts w:hint="cs"/>
          <w:rtl/>
        </w:rPr>
        <w:t>עוז</w:t>
      </w:r>
      <w:r>
        <w:rPr>
          <w:rStyle w:val="afffffffff3"/>
          <w:rFonts w:hint="cs"/>
          <w:rtl/>
        </w:rPr>
        <w:t xml:space="preserve"> </w:t>
      </w:r>
      <w:r w:rsidRPr="00DE4A30">
        <w:rPr>
          <w:rStyle w:val="afffffffff3"/>
          <w:rFonts w:hint="cs"/>
          <w:rtl/>
        </w:rPr>
        <w:t>והדר</w:t>
      </w:r>
      <w:r>
        <w:rPr>
          <w:rStyle w:val="afffffffff3"/>
          <w:rFonts w:hint="cs"/>
          <w:rtl/>
        </w:rPr>
        <w:t xml:space="preserve"> </w:t>
      </w:r>
      <w:r w:rsidRPr="00DE4A30">
        <w:rPr>
          <w:rStyle w:val="afffffffff3"/>
          <w:rFonts w:hint="cs"/>
          <w:rtl/>
        </w:rPr>
        <w:t>עמ'</w:t>
      </w:r>
      <w:r>
        <w:rPr>
          <w:rStyle w:val="afffffffff3"/>
          <w:rFonts w:hint="cs"/>
          <w:rtl/>
        </w:rPr>
        <w:t xml:space="preserve"> </w:t>
      </w:r>
      <w:r w:rsidRPr="00DE4A30">
        <w:rPr>
          <w:rStyle w:val="afffffffff3"/>
          <w:rFonts w:hint="cs"/>
          <w:rtl/>
        </w:rPr>
        <w:t>קל"ט</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Ref170120401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מג)</w:t>
      </w:r>
      <w:r w:rsidRPr="00DE4A30">
        <w:rPr>
          <w:b/>
          <w:bCs/>
          <w:rtl/>
        </w:rPr>
        <w:fldChar w:fldCharType="end"/>
      </w:r>
      <w:r>
        <w:rPr>
          <w:rStyle w:val="afffffffff3"/>
          <w:rtl/>
        </w:rPr>
        <w:t xml:space="preserve"> </w:t>
      </w:r>
      <w:r>
        <w:rPr>
          <w:rFonts w:hint="cs"/>
          <w:rtl/>
        </w:rPr>
        <w:t>מאירי</w:t>
      </w:r>
      <w:r>
        <w:rPr>
          <w:rStyle w:val="afffffffff3"/>
          <w:rFonts w:hint="cs"/>
          <w:rtl/>
        </w:rPr>
        <w:t xml:space="preserve"> </w:t>
      </w:r>
      <w:r>
        <w:rPr>
          <w:rFonts w:hint="cs"/>
          <w:rtl/>
        </w:rPr>
        <w:t>בסוגיין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גט</w:t>
      </w:r>
      <w:r w:rsidRPr="00DE4A30">
        <w:rPr>
          <w:rStyle w:val="afffffffff3"/>
          <w:rtl/>
        </w:rPr>
        <w:t>)</w:t>
      </w:r>
      <w:r>
        <w:rPr>
          <w:rFonts w:cs="Guttman Hodes"/>
          <w:rtl/>
        </w:rPr>
        <w:t>.</w:t>
      </w:r>
    </w:p>
    <w:p w14:paraId="42662585" w14:textId="77777777" w:rsidR="00125D6D" w:rsidRDefault="00675C4A" w:rsidP="00125D6D">
      <w:pPr>
        <w:pStyle w:val="TOC2"/>
        <w:rPr>
          <w:rFonts w:cstheme="minorBidi"/>
          <w:b w:val="0"/>
          <w:bCs w:val="0"/>
          <w:sz w:val="22"/>
          <w:szCs w:val="22"/>
          <w:rtl/>
        </w:rPr>
      </w:pPr>
      <w:hyperlink w:anchor="_Toc171330399" w:history="1">
        <w:r w:rsidR="00125D6D" w:rsidRPr="001705F8">
          <w:rPr>
            <w:rStyle w:val="Hyperlink"/>
            <w:rtl/>
          </w:rPr>
          <w:t>בי' הריב"ם דבכת"י כשר בחתימת יד הבעל ובשטר גובה מב"ח</w:t>
        </w:r>
      </w:hyperlink>
    </w:p>
    <w:p w14:paraId="63BA28AB" w14:textId="77777777" w:rsidR="00125D6D" w:rsidRDefault="00675C4A" w:rsidP="00BC6792">
      <w:pPr>
        <w:pStyle w:val="a5"/>
        <w:rPr>
          <w:rFonts w:asciiTheme="minorHAnsi" w:eastAsiaTheme="minorEastAsia" w:hAnsiTheme="minorHAnsi" w:cstheme="minorBidi"/>
          <w:sz w:val="22"/>
          <w:szCs w:val="22"/>
          <w:rtl/>
        </w:rPr>
      </w:pPr>
      <w:hyperlink w:anchor="_Toc171330400" w:history="1">
        <w:r w:rsidR="00125D6D" w:rsidRPr="001705F8">
          <w:rPr>
            <w:rStyle w:val="Hyperlink"/>
            <w:rtl/>
          </w:rPr>
          <w:t>בי' התורא"ש בשם הריב"ם דגט בכת"י סגי בחתימת יד הבעל וכתב סופר ובשטר גובה מב"ח</w:t>
        </w:r>
      </w:hyperlink>
    </w:p>
    <w:p w14:paraId="77B721A7" w14:textId="77777777" w:rsidR="00125D6D" w:rsidRDefault="00675C4A" w:rsidP="00125D6D">
      <w:pPr>
        <w:pStyle w:val="TOC2"/>
        <w:rPr>
          <w:rFonts w:cstheme="minorBidi"/>
          <w:b w:val="0"/>
          <w:bCs w:val="0"/>
          <w:sz w:val="22"/>
          <w:szCs w:val="22"/>
          <w:rtl/>
        </w:rPr>
      </w:pPr>
      <w:hyperlink w:anchor="_Toc171330401" w:history="1">
        <w:r w:rsidR="00125D6D" w:rsidRPr="001705F8">
          <w:rPr>
            <w:rStyle w:val="Hyperlink"/>
            <w:rtl/>
          </w:rPr>
          <w:t>בי' הריטב"א והר"ן דכתב סופר וחתם בעל כמו כת"י דבעל</w:t>
        </w:r>
      </w:hyperlink>
    </w:p>
    <w:p w14:paraId="4792F556" w14:textId="77777777" w:rsidR="00125D6D" w:rsidRDefault="00675C4A" w:rsidP="00BC6792">
      <w:pPr>
        <w:pStyle w:val="a5"/>
        <w:rPr>
          <w:rFonts w:asciiTheme="minorHAnsi" w:eastAsiaTheme="minorEastAsia" w:hAnsiTheme="minorHAnsi" w:cstheme="minorBidi"/>
          <w:sz w:val="22"/>
          <w:szCs w:val="22"/>
          <w:rtl/>
        </w:rPr>
      </w:pPr>
      <w:hyperlink w:anchor="_Toc171330402" w:history="1">
        <w:r w:rsidR="00125D6D" w:rsidRPr="001705F8">
          <w:rPr>
            <w:rStyle w:val="Hyperlink"/>
            <w:rtl/>
          </w:rPr>
          <w:t>בי' הריטב"א דכת"י כשר בכתיבת ידו או בחתימת ידו דשטר כשר בחתימה לבד כמו כת"י לבד</w:t>
        </w:r>
      </w:hyperlink>
    </w:p>
    <w:p w14:paraId="6BDAACD8" w14:textId="77777777" w:rsidR="00125D6D" w:rsidRDefault="00675C4A" w:rsidP="00BC6792">
      <w:pPr>
        <w:pStyle w:val="a5"/>
        <w:rPr>
          <w:rFonts w:asciiTheme="minorHAnsi" w:eastAsiaTheme="minorEastAsia" w:hAnsiTheme="minorHAnsi" w:cstheme="minorBidi"/>
          <w:sz w:val="22"/>
          <w:szCs w:val="22"/>
          <w:rtl/>
        </w:rPr>
      </w:pPr>
      <w:hyperlink w:anchor="_Toc171330403" w:history="1">
        <w:r w:rsidR="00125D6D" w:rsidRPr="001705F8">
          <w:rPr>
            <w:rStyle w:val="Hyperlink"/>
            <w:rtl/>
          </w:rPr>
          <w:t>בי' הר"ן דכת"י כשר בלא חתימה דא"א לומר דמתני' איירי בחתימה דהא חתם סופר ועד כשר</w:t>
        </w:r>
      </w:hyperlink>
    </w:p>
    <w:p w14:paraId="3F25DB0C" w14:textId="77777777" w:rsidR="00125D6D" w:rsidRDefault="00675C4A" w:rsidP="00BC6792">
      <w:pPr>
        <w:pStyle w:val="a5"/>
        <w:rPr>
          <w:rFonts w:asciiTheme="minorHAnsi" w:eastAsiaTheme="minorEastAsia" w:hAnsiTheme="minorHAnsi" w:cstheme="minorBidi"/>
          <w:sz w:val="22"/>
          <w:szCs w:val="22"/>
          <w:rtl/>
        </w:rPr>
      </w:pPr>
      <w:hyperlink w:anchor="_Toc171330404" w:history="1">
        <w:r w:rsidR="00125D6D" w:rsidRPr="001705F8">
          <w:rPr>
            <w:rStyle w:val="Hyperlink"/>
            <w:rtl/>
          </w:rPr>
          <w:t>בי' הר"ן דכת"י בלא חתימת ידו ל"מ בשטר ורק בגט מהני דכותב שמו בכת"י וחשיב אף חתם ידו</w:t>
        </w:r>
      </w:hyperlink>
    </w:p>
    <w:p w14:paraId="2A512983" w14:textId="77777777" w:rsidR="00125D6D" w:rsidRDefault="00675C4A" w:rsidP="00BC6792">
      <w:pPr>
        <w:pStyle w:val="a5"/>
        <w:rPr>
          <w:rFonts w:asciiTheme="minorHAnsi" w:eastAsiaTheme="minorEastAsia" w:hAnsiTheme="minorHAnsi" w:cstheme="minorBidi"/>
          <w:sz w:val="22"/>
          <w:szCs w:val="22"/>
          <w:rtl/>
        </w:rPr>
      </w:pPr>
      <w:hyperlink w:anchor="_Toc171330405" w:history="1">
        <w:r w:rsidR="00125D6D" w:rsidRPr="001705F8">
          <w:rPr>
            <w:rStyle w:val="Hyperlink"/>
            <w:rtl/>
          </w:rPr>
          <w:t>בי' הר"ן דחתימת ידו בלא כת"י ודאי דמהני בשטר כדמוכח במתני' בב"ב ובגמ' בכתובות</w:t>
        </w:r>
      </w:hyperlink>
    </w:p>
    <w:p w14:paraId="06B24B61" w14:textId="77777777" w:rsidR="00125D6D" w:rsidRDefault="00675C4A" w:rsidP="00125D6D">
      <w:pPr>
        <w:pStyle w:val="TOC2"/>
        <w:rPr>
          <w:rFonts w:cstheme="minorBidi"/>
          <w:b w:val="0"/>
          <w:bCs w:val="0"/>
          <w:sz w:val="22"/>
          <w:szCs w:val="22"/>
          <w:rtl/>
        </w:rPr>
      </w:pPr>
      <w:hyperlink w:anchor="_Toc171330406" w:history="1">
        <w:r w:rsidR="00125D6D" w:rsidRPr="001705F8">
          <w:rPr>
            <w:rStyle w:val="Hyperlink"/>
            <w:rtl/>
          </w:rPr>
          <w:t>ב' דעות במאירי אי כת"י לבד כשר בדיעבד או שצריך חתם ידו</w:t>
        </w:r>
      </w:hyperlink>
    </w:p>
    <w:p w14:paraId="010271FA" w14:textId="77777777" w:rsidR="00125D6D" w:rsidRDefault="00675C4A" w:rsidP="00BC6792">
      <w:pPr>
        <w:pStyle w:val="a5"/>
        <w:rPr>
          <w:rFonts w:asciiTheme="minorHAnsi" w:eastAsiaTheme="minorEastAsia" w:hAnsiTheme="minorHAnsi" w:cstheme="minorBidi"/>
          <w:sz w:val="22"/>
          <w:szCs w:val="22"/>
          <w:rtl/>
        </w:rPr>
      </w:pPr>
      <w:hyperlink w:anchor="_Toc171330407" w:history="1">
        <w:r w:rsidR="00125D6D" w:rsidRPr="001705F8">
          <w:rPr>
            <w:rStyle w:val="Hyperlink"/>
            <w:rtl/>
          </w:rPr>
          <w:t>בי' המאירי דכת"י בע"מ כשר לכתחילה וגובה ממשועבדים דע"ח הם רק מפני תיקון העולם</w:t>
        </w:r>
      </w:hyperlink>
    </w:p>
    <w:p w14:paraId="55DB3DF7" w14:textId="77777777" w:rsidR="00125D6D" w:rsidRDefault="00675C4A" w:rsidP="00BC6792">
      <w:pPr>
        <w:pStyle w:val="a5"/>
        <w:rPr>
          <w:rFonts w:asciiTheme="minorHAnsi" w:eastAsiaTheme="minorEastAsia" w:hAnsiTheme="minorHAnsi" w:cstheme="minorBidi"/>
          <w:sz w:val="22"/>
          <w:szCs w:val="22"/>
          <w:rtl/>
        </w:rPr>
      </w:pPr>
      <w:hyperlink w:anchor="_Toc171330408" w:history="1">
        <w:r w:rsidR="00125D6D" w:rsidRPr="001705F8">
          <w:rPr>
            <w:rStyle w:val="Hyperlink"/>
            <w:rtl/>
          </w:rPr>
          <w:t>בי' הי"מ במאירי ובר"ן דכת"י כשר רק בחתימת ידו אך כת"י בלא חתימה אינו כלום</w:t>
        </w:r>
      </w:hyperlink>
    </w:p>
    <w:p w14:paraId="56E504C5" w14:textId="77777777" w:rsidR="00125D6D" w:rsidRDefault="00675C4A" w:rsidP="00125D6D">
      <w:pPr>
        <w:pStyle w:val="TOC1"/>
        <w:rPr>
          <w:rFonts w:asciiTheme="minorHAnsi" w:hAnsiTheme="minorHAnsi" w:cstheme="minorBidi"/>
          <w:b w:val="0"/>
          <w:bCs w:val="0"/>
          <w:caps w:val="0"/>
          <w:sz w:val="22"/>
          <w:szCs w:val="22"/>
          <w:rtl/>
        </w:rPr>
      </w:pPr>
      <w:hyperlink w:anchor="_Toc171330409" w:history="1">
        <w:r w:rsidR="00125D6D" w:rsidRPr="001705F8">
          <w:rPr>
            <w:rStyle w:val="Hyperlink"/>
            <w:rtl/>
          </w:rPr>
          <w:t>בדכת"י אינו משנה ממטבע שטבעו בגט</w:t>
        </w:r>
      </w:hyperlink>
    </w:p>
    <w:p w14:paraId="2AF4EF48" w14:textId="1DC5D087" w:rsidR="00125D6D" w:rsidRDefault="00125D6D" w:rsidP="00125D6D">
      <w:pPr>
        <w:pStyle w:val="afffffffff0"/>
        <w:rPr>
          <w:rtl/>
        </w:rPr>
      </w:pP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Ref170057483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מה)</w:t>
      </w:r>
      <w:r w:rsidRPr="00DE4A30">
        <w:rPr>
          <w:b/>
          <w:bCs/>
          <w:rtl/>
        </w:rPr>
        <w:fldChar w:fldCharType="end"/>
      </w:r>
      <w:r>
        <w:rPr>
          <w:rStyle w:val="afffffffff3"/>
          <w:rFonts w:hint="cs"/>
          <w:rtl/>
        </w:rPr>
        <w:t xml:space="preserve"> </w:t>
      </w:r>
      <w:r>
        <w:rPr>
          <w:rFonts w:hint="cs"/>
          <w:rtl/>
        </w:rPr>
        <w:t>תוס'</w:t>
      </w:r>
      <w:r>
        <w:rPr>
          <w:rStyle w:val="afffffffff3"/>
          <w:rFonts w:hint="cs"/>
          <w:rtl/>
        </w:rPr>
        <w:t xml:space="preserve"> </w:t>
      </w:r>
      <w:r>
        <w:rPr>
          <w:rFonts w:hint="cs"/>
          <w:rtl/>
        </w:rPr>
        <w:t>בסוגיין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שלשה</w:t>
      </w:r>
      <w:r w:rsidRPr="00DE4A30">
        <w:rPr>
          <w:rStyle w:val="afffffffff3"/>
          <w:rtl/>
        </w:rPr>
        <w:t>)</w:t>
      </w:r>
      <w:r>
        <w:rPr>
          <w:rStyle w:val="afffffffff3"/>
          <w:rFonts w:hint="cs"/>
          <w:rtl/>
        </w:rPr>
        <w:t xml:space="preserve"> </w:t>
      </w:r>
      <w:r>
        <w:rPr>
          <w:rFonts w:hint="cs"/>
          <w:rtl/>
        </w:rPr>
        <w:t>ברכ"ש</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tl/>
        </w:rPr>
        <w:t>י"א</w:t>
      </w:r>
      <w:r>
        <w:rPr>
          <w:rStyle w:val="afffffffff3"/>
          <w:rtl/>
        </w:rPr>
        <w:t xml:space="preserve"> </w:t>
      </w:r>
      <w:r w:rsidRPr="00DE4A30">
        <w:rPr>
          <w:rStyle w:val="afffffffff3"/>
          <w:rtl/>
        </w:rPr>
        <w:t>אות</w:t>
      </w:r>
      <w:r>
        <w:rPr>
          <w:rStyle w:val="afffffffff3"/>
          <w:rtl/>
        </w:rPr>
        <w:t xml:space="preserve"> </w:t>
      </w:r>
      <w:r w:rsidRPr="00DE4A30">
        <w:rPr>
          <w:rStyle w:val="afffffffff3"/>
          <w:rtl/>
        </w:rPr>
        <w:t>ד'</w:t>
      </w:r>
      <w:r>
        <w:rPr>
          <w:rStyle w:val="afffffffff3"/>
          <w:rtl/>
        </w:rPr>
        <w:t xml:space="preserve"> </w:t>
      </w:r>
      <w:r w:rsidRPr="00DE4A30">
        <w:rPr>
          <w:rStyle w:val="afffffffff3"/>
          <w:rtl/>
        </w:rPr>
        <w:t>ד"ה</w:t>
      </w:r>
      <w:r>
        <w:rPr>
          <w:rStyle w:val="afffffffff3"/>
          <w:rtl/>
        </w:rPr>
        <w:t xml:space="preserve"> </w:t>
      </w:r>
      <w:r w:rsidRPr="00DE4A30">
        <w:rPr>
          <w:rStyle w:val="afffffffff3"/>
          <w:rtl/>
        </w:rPr>
        <w:t>והנה)</w:t>
      </w:r>
      <w:r>
        <w:rPr>
          <w:rStyle w:val="afffffffff3"/>
          <w:rtl/>
        </w:rPr>
        <w:t xml:space="preserve"> </w:t>
      </w:r>
      <w:r>
        <w:rPr>
          <w:rFonts w:hint="cs"/>
          <w:rtl/>
        </w:rPr>
        <w:t>חו"ש</w:t>
      </w:r>
      <w:r>
        <w:rPr>
          <w:rStyle w:val="afffffffff3"/>
          <w:rFonts w:hint="cs"/>
          <w:rtl/>
        </w:rPr>
        <w:t xml:space="preserve"> </w:t>
      </w:r>
      <w:r>
        <w:rPr>
          <w:rFonts w:hint="cs"/>
          <w:rtl/>
        </w:rPr>
        <w:t>הגרב"ב</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ה'</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הנה</w:t>
      </w:r>
      <w:r>
        <w:rPr>
          <w:rStyle w:val="afffffffff3"/>
          <w:rFonts w:hint="cs"/>
          <w:rtl/>
        </w:rPr>
        <w:t xml:space="preserve"> </w:t>
      </w:r>
      <w:r w:rsidRPr="00DE4A30">
        <w:rPr>
          <w:rStyle w:val="afffffffff3"/>
          <w:rFonts w:hint="cs"/>
          <w:rtl/>
        </w:rPr>
        <w:t>איתא</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Ref170158354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מו)</w:t>
      </w:r>
      <w:r w:rsidRPr="00DE4A30">
        <w:rPr>
          <w:b/>
          <w:bCs/>
          <w:rtl/>
        </w:rPr>
        <w:fldChar w:fldCharType="end"/>
      </w:r>
      <w:r>
        <w:rPr>
          <w:rStyle w:val="afffffffff3"/>
          <w:rtl/>
        </w:rPr>
        <w:t xml:space="preserve"> </w:t>
      </w:r>
      <w:r>
        <w:rPr>
          <w:rFonts w:hint="cs"/>
          <w:rtl/>
        </w:rPr>
        <w:t>פנ"י</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משנה</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Ref170142231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מח)</w:t>
      </w:r>
      <w:r w:rsidRPr="00DE4A30">
        <w:rPr>
          <w:b/>
          <w:bCs/>
          <w:rtl/>
        </w:rPr>
        <w:fldChar w:fldCharType="end"/>
      </w:r>
      <w:r>
        <w:rPr>
          <w:rStyle w:val="afffffffff3"/>
          <w:rFonts w:hint="cs"/>
          <w:rtl/>
        </w:rPr>
        <w:t xml:space="preserve"> </w:t>
      </w:r>
      <w:r w:rsidRPr="00685D53">
        <w:rPr>
          <w:rFonts w:hint="cs"/>
          <w:rtl/>
        </w:rPr>
        <w:t>רמב"ן</w:t>
      </w:r>
      <w:r>
        <w:rPr>
          <w:rStyle w:val="afffffffff3"/>
          <w:rtl/>
        </w:rPr>
        <w:t xml:space="preserve"> </w:t>
      </w:r>
      <w:r w:rsidRPr="00DE4A30">
        <w:rPr>
          <w:rFonts w:hint="cs"/>
          <w:rtl/>
        </w:rPr>
        <w:t>לקמן</w:t>
      </w:r>
      <w:r>
        <w:rPr>
          <w:rStyle w:val="afffffffff3"/>
          <w:rFonts w:hint="cs"/>
          <w:rtl/>
        </w:rPr>
        <w:t xml:space="preserve"> </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tl/>
        </w:rPr>
        <w:t>מתני')</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Ref170075110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נא)</w:t>
      </w:r>
      <w:r w:rsidRPr="00DE4A30">
        <w:rPr>
          <w:b/>
          <w:bCs/>
          <w:rtl/>
        </w:rPr>
        <w:fldChar w:fldCharType="end"/>
      </w:r>
      <w:r>
        <w:rPr>
          <w:rStyle w:val="afffffffff3"/>
          <w:rtl/>
        </w:rPr>
        <w:t xml:space="preserve"> </w:t>
      </w:r>
      <w:r w:rsidRPr="00C65536">
        <w:rPr>
          <w:rFonts w:hint="cs"/>
          <w:rtl/>
        </w:rPr>
        <w:t>רשב"א</w:t>
      </w:r>
      <w:r>
        <w:rPr>
          <w:rStyle w:val="afffffffff3"/>
          <w:rFonts w:hint="cs"/>
          <w:rtl/>
        </w:rPr>
        <w:t xml:space="preserve"> </w:t>
      </w:r>
      <w:r w:rsidRPr="00C65536">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ויש</w:t>
      </w:r>
      <w:r>
        <w:rPr>
          <w:rStyle w:val="afffffffff3"/>
          <w:rFonts w:hint="cs"/>
          <w:rtl/>
        </w:rPr>
        <w:t xml:space="preserve"> </w:t>
      </w:r>
      <w:r w:rsidRPr="00DE4A30">
        <w:rPr>
          <w:rStyle w:val="afffffffff3"/>
          <w:rFonts w:hint="cs"/>
          <w:rtl/>
        </w:rPr>
        <w:t>בו</w:t>
      </w:r>
      <w:r>
        <w:rPr>
          <w:rStyle w:val="afffffffff3"/>
          <w:rFonts w:hint="cs"/>
          <w:rtl/>
        </w:rPr>
        <w:t xml:space="preserve"> </w:t>
      </w:r>
      <w:r w:rsidRPr="00DE4A30">
        <w:rPr>
          <w:rStyle w:val="afffffffff3"/>
          <w:rFonts w:hint="cs"/>
          <w:rtl/>
        </w:rPr>
        <w:t>זמן</w:t>
      </w:r>
      <w:r w:rsidRPr="00DE4A30">
        <w:rPr>
          <w:rStyle w:val="afffffffff3"/>
          <w:rtl/>
        </w:rPr>
        <w:t>)</w:t>
      </w:r>
      <w:r>
        <w:rPr>
          <w:rStyle w:val="afffffffff3"/>
          <w:rtl/>
        </w:rPr>
        <w:t xml:space="preserve"> </w:t>
      </w:r>
      <w:r>
        <w:rPr>
          <w:rFonts w:hint="cs"/>
          <w:rtl/>
        </w:rPr>
        <w:t>בשם</w:t>
      </w:r>
      <w:r>
        <w:rPr>
          <w:rStyle w:val="afffffffff3"/>
          <w:rtl/>
        </w:rPr>
        <w:t xml:space="preserve"> </w:t>
      </w:r>
      <w:r w:rsidRPr="00C65536">
        <w:rPr>
          <w:rFonts w:hint="cs"/>
          <w:rtl/>
        </w:rPr>
        <w:t>רש"י</w:t>
      </w:r>
      <w:r>
        <w:rPr>
          <w:rStyle w:val="afffffffff3"/>
          <w:rFonts w:hint="cs"/>
          <w:rtl/>
        </w:rPr>
        <w:t xml:space="preserve"> </w:t>
      </w:r>
      <w:r w:rsidRPr="00C65536">
        <w:rPr>
          <w:rFonts w:hint="cs"/>
          <w:rtl/>
        </w:rPr>
        <w:t>בתשו'</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Ref170118457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נג)</w:t>
      </w:r>
      <w:r w:rsidRPr="00DE4A30">
        <w:rPr>
          <w:b/>
          <w:bCs/>
          <w:rtl/>
        </w:rPr>
        <w:fldChar w:fldCharType="end"/>
      </w:r>
      <w:r>
        <w:rPr>
          <w:rStyle w:val="afffffffff3"/>
          <w:rtl/>
        </w:rPr>
        <w:t xml:space="preserve"> </w:t>
      </w:r>
      <w:r>
        <w:rPr>
          <w:rFonts w:hint="cs"/>
          <w:rtl/>
        </w:rPr>
        <w:t>ריטב"א</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ורישא</w:t>
      </w:r>
      <w:r w:rsidRPr="00DE4A30">
        <w:rPr>
          <w:rStyle w:val="afffffffff3"/>
          <w:rtl/>
        </w:rPr>
        <w:t>)</w:t>
      </w:r>
      <w:r>
        <w:rPr>
          <w:rStyle w:val="afffffffff3"/>
          <w:rtl/>
        </w:rPr>
        <w:t xml:space="preserve"> </w:t>
      </w:r>
      <w:r>
        <w:rPr>
          <w:rFonts w:hint="cs"/>
          <w:rtl/>
        </w:rPr>
        <w:t>ר"ן</w:t>
      </w:r>
      <w:r>
        <w:rPr>
          <w:rStyle w:val="afffffffff3"/>
          <w:rFonts w:hint="cs"/>
          <w:rtl/>
        </w:rPr>
        <w:t xml:space="preserve"> </w:t>
      </w:r>
      <w:r>
        <w:rPr>
          <w:rFonts w:hint="cs"/>
          <w:rtl/>
        </w:rPr>
        <w:t>בחי'</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מתני'</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Ref170118433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נד)</w:t>
      </w:r>
      <w:r w:rsidRPr="00DE4A30">
        <w:rPr>
          <w:b/>
          <w:bCs/>
          <w:rtl/>
        </w:rPr>
        <w:fldChar w:fldCharType="end"/>
      </w:r>
      <w:r>
        <w:rPr>
          <w:rStyle w:val="afffffffff3"/>
          <w:rtl/>
        </w:rPr>
        <w:t xml:space="preserve"> </w:t>
      </w:r>
      <w:r>
        <w:rPr>
          <w:rFonts w:hint="cs"/>
          <w:rtl/>
        </w:rPr>
        <w:t>ריטב"א</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והנכון</w:t>
      </w:r>
      <w:r w:rsidRPr="00DE4A30">
        <w:rPr>
          <w:rStyle w:val="afffffffff3"/>
          <w:rtl/>
        </w:rPr>
        <w:t>)</w:t>
      </w:r>
      <w:r>
        <w:rPr>
          <w:rStyle w:val="afffffffff3"/>
          <w:rtl/>
        </w:rPr>
        <w:t xml:space="preserve"> </w:t>
      </w:r>
      <w:r>
        <w:rPr>
          <w:rFonts w:hint="cs"/>
          <w:rtl/>
        </w:rPr>
        <w:t>פנ"י</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סוד"ה</w:t>
      </w:r>
      <w:r>
        <w:rPr>
          <w:rStyle w:val="afffffffff3"/>
          <w:rFonts w:hint="cs"/>
          <w:rtl/>
        </w:rPr>
        <w:t xml:space="preserve"> </w:t>
      </w:r>
      <w:r w:rsidRPr="00DE4A30">
        <w:rPr>
          <w:rStyle w:val="afffffffff3"/>
          <w:rFonts w:hint="cs"/>
          <w:rtl/>
        </w:rPr>
        <w:t>משנה</w:t>
      </w:r>
      <w:r w:rsidRPr="00DE4A30">
        <w:rPr>
          <w:rStyle w:val="afffffffff3"/>
          <w:rtl/>
        </w:rPr>
        <w:t>)</w:t>
      </w:r>
      <w:r>
        <w:rPr>
          <w:rFonts w:cs="Guttman Hodes"/>
          <w:rtl/>
        </w:rPr>
        <w:t>.</w:t>
      </w:r>
    </w:p>
    <w:p w14:paraId="118C5E59" w14:textId="77777777" w:rsidR="00125D6D" w:rsidRDefault="00675C4A" w:rsidP="00125D6D">
      <w:pPr>
        <w:pStyle w:val="TOC2"/>
        <w:rPr>
          <w:rFonts w:cstheme="minorBidi"/>
          <w:b w:val="0"/>
          <w:bCs w:val="0"/>
          <w:sz w:val="22"/>
          <w:szCs w:val="22"/>
          <w:rtl/>
        </w:rPr>
      </w:pPr>
      <w:hyperlink w:anchor="_Toc171330410" w:history="1">
        <w:r w:rsidR="00125D6D" w:rsidRPr="001705F8">
          <w:rPr>
            <w:rStyle w:val="Hyperlink"/>
            <w:rtl/>
          </w:rPr>
          <w:t>בי' ר"ת דהתקנה שתיקנו בג' גיטין דפסול אך בכלל מטבע דגט</w:t>
        </w:r>
      </w:hyperlink>
    </w:p>
    <w:p w14:paraId="510C30DB" w14:textId="77777777" w:rsidR="00125D6D" w:rsidRDefault="00675C4A" w:rsidP="00BC6792">
      <w:pPr>
        <w:pStyle w:val="a5"/>
        <w:rPr>
          <w:rFonts w:asciiTheme="minorHAnsi" w:eastAsiaTheme="minorEastAsia" w:hAnsiTheme="minorHAnsi" w:cstheme="minorBidi"/>
          <w:sz w:val="22"/>
          <w:szCs w:val="22"/>
          <w:rtl/>
        </w:rPr>
      </w:pPr>
      <w:hyperlink w:anchor="_Toc171330411" w:history="1">
        <w:r w:rsidR="00125D6D" w:rsidRPr="001705F8">
          <w:rPr>
            <w:rStyle w:val="Hyperlink"/>
            <w:rtl/>
          </w:rPr>
          <w:t>בי' ר"ת דלר"מ בכת"י אינו בכלל משנה ממטבע שטבעו חכמים דתיקנו רק פסול ולא ממזר</w:t>
        </w:r>
      </w:hyperlink>
    </w:p>
    <w:p w14:paraId="5BBB280F" w14:textId="77777777" w:rsidR="00125D6D" w:rsidRDefault="00675C4A" w:rsidP="00BC6792">
      <w:pPr>
        <w:pStyle w:val="a5"/>
        <w:rPr>
          <w:rFonts w:asciiTheme="minorHAnsi" w:eastAsiaTheme="minorEastAsia" w:hAnsiTheme="minorHAnsi" w:cstheme="minorBidi"/>
          <w:sz w:val="22"/>
          <w:szCs w:val="22"/>
          <w:rtl/>
        </w:rPr>
      </w:pPr>
      <w:hyperlink w:anchor="_Toc171330412" w:history="1">
        <w:r w:rsidR="00125D6D" w:rsidRPr="001705F8">
          <w:rPr>
            <w:rStyle w:val="Hyperlink"/>
            <w:rtl/>
          </w:rPr>
          <w:t>בי' הפנ"י בתוס' דג' גיטין אינו משנה ממטבע כבי' תוס' דפסול כת"י דאין בו זמן</w:t>
        </w:r>
      </w:hyperlink>
    </w:p>
    <w:p w14:paraId="35FCB3DF" w14:textId="77777777" w:rsidR="00125D6D" w:rsidRDefault="00675C4A" w:rsidP="00BC6792">
      <w:pPr>
        <w:pStyle w:val="a5"/>
        <w:rPr>
          <w:rFonts w:asciiTheme="minorHAnsi" w:eastAsiaTheme="minorEastAsia" w:hAnsiTheme="minorHAnsi" w:cstheme="minorBidi"/>
          <w:sz w:val="22"/>
          <w:szCs w:val="22"/>
          <w:rtl/>
        </w:rPr>
      </w:pPr>
      <w:hyperlink w:anchor="_Toc171330413" w:history="1">
        <w:r w:rsidR="00125D6D" w:rsidRPr="001705F8">
          <w:rPr>
            <w:rStyle w:val="Hyperlink"/>
            <w:rtl/>
          </w:rPr>
          <w:t>בי' הפנ"י ברש"י דכת"י פסול אטו כתב סופר אין הולד ממזר כרש"י בתשו' דכת"י כעדים או כר"ן</w:t>
        </w:r>
      </w:hyperlink>
    </w:p>
    <w:p w14:paraId="3A8D457C" w14:textId="77777777" w:rsidR="00125D6D" w:rsidRDefault="00675C4A" w:rsidP="00125D6D">
      <w:pPr>
        <w:pStyle w:val="TOC2"/>
        <w:rPr>
          <w:rFonts w:cstheme="minorBidi"/>
          <w:b w:val="0"/>
          <w:bCs w:val="0"/>
          <w:sz w:val="22"/>
          <w:szCs w:val="22"/>
          <w:rtl/>
        </w:rPr>
      </w:pPr>
      <w:hyperlink w:anchor="_Toc171330414" w:history="1">
        <w:r w:rsidR="00125D6D" w:rsidRPr="001705F8">
          <w:rPr>
            <w:rStyle w:val="Hyperlink"/>
            <w:rtl/>
          </w:rPr>
          <w:t>בי' הראשונים דג' גיטין בכלל מטבע דשאר שטרות וכשר בגט</w:t>
        </w:r>
      </w:hyperlink>
    </w:p>
    <w:p w14:paraId="58AF66DC" w14:textId="77777777" w:rsidR="00125D6D" w:rsidRDefault="00675C4A" w:rsidP="00BC6792">
      <w:pPr>
        <w:pStyle w:val="a5"/>
        <w:rPr>
          <w:rFonts w:asciiTheme="minorHAnsi" w:eastAsiaTheme="minorEastAsia" w:hAnsiTheme="minorHAnsi" w:cstheme="minorBidi"/>
          <w:sz w:val="22"/>
          <w:szCs w:val="22"/>
          <w:rtl/>
        </w:rPr>
      </w:pPr>
      <w:hyperlink w:anchor="_Toc171330415" w:history="1">
        <w:r w:rsidR="00125D6D" w:rsidRPr="001705F8">
          <w:rPr>
            <w:rStyle w:val="Hyperlink"/>
            <w:rtl/>
          </w:rPr>
          <w:t>קו' הרמב"ן דבכל ג' גיטין צריך להיות פסול לר"מ דהוא משנה ממטבע שטבעו חכמים בגיטין</w:t>
        </w:r>
      </w:hyperlink>
    </w:p>
    <w:p w14:paraId="5C09E455" w14:textId="77777777" w:rsidR="00125D6D" w:rsidRDefault="00675C4A" w:rsidP="00BC6792">
      <w:pPr>
        <w:pStyle w:val="a5"/>
        <w:rPr>
          <w:rFonts w:asciiTheme="minorHAnsi" w:eastAsiaTheme="minorEastAsia" w:hAnsiTheme="minorHAnsi" w:cstheme="minorBidi"/>
          <w:sz w:val="22"/>
          <w:szCs w:val="22"/>
          <w:rtl/>
        </w:rPr>
      </w:pPr>
      <w:hyperlink w:anchor="_Toc171330416" w:history="1">
        <w:r w:rsidR="00125D6D" w:rsidRPr="001705F8">
          <w:rPr>
            <w:rStyle w:val="Hyperlink"/>
            <w:rtl/>
          </w:rPr>
          <w:t>בי' הרמב"ן דאף לראב"ד דבג' גיטין יש ע"מ ק' דעדיין שינה ממטבע שטבעו חכמים ופסול לר"מ</w:t>
        </w:r>
      </w:hyperlink>
    </w:p>
    <w:p w14:paraId="028965A0" w14:textId="77777777" w:rsidR="00125D6D" w:rsidRDefault="00675C4A" w:rsidP="00BC6792">
      <w:pPr>
        <w:pStyle w:val="a5"/>
        <w:rPr>
          <w:rFonts w:asciiTheme="minorHAnsi" w:eastAsiaTheme="minorEastAsia" w:hAnsiTheme="minorHAnsi" w:cstheme="minorBidi"/>
          <w:sz w:val="22"/>
          <w:szCs w:val="22"/>
          <w:rtl/>
        </w:rPr>
      </w:pPr>
      <w:hyperlink w:anchor="_Toc171330417" w:history="1">
        <w:r w:rsidR="00125D6D" w:rsidRPr="001705F8">
          <w:rPr>
            <w:rStyle w:val="Hyperlink"/>
            <w:rtl/>
          </w:rPr>
          <w:t>תי' הרמב"ן דכיון דבשטר ממון כת"י בכלל מטבע שטבעו חכמים לא פסלו בגט וה"ה באין זמן</w:t>
        </w:r>
      </w:hyperlink>
    </w:p>
    <w:p w14:paraId="6C0C6F4F" w14:textId="77777777" w:rsidR="00125D6D" w:rsidRDefault="00675C4A" w:rsidP="00BC6792">
      <w:pPr>
        <w:pStyle w:val="a5"/>
        <w:rPr>
          <w:rFonts w:asciiTheme="minorHAnsi" w:eastAsiaTheme="minorEastAsia" w:hAnsiTheme="minorHAnsi" w:cstheme="minorBidi"/>
          <w:sz w:val="22"/>
          <w:szCs w:val="22"/>
          <w:rtl/>
        </w:rPr>
      </w:pPr>
      <w:hyperlink w:anchor="_Toc171330418" w:history="1">
        <w:r w:rsidR="00125D6D" w:rsidRPr="001705F8">
          <w:rPr>
            <w:rStyle w:val="Hyperlink"/>
            <w:rtl/>
          </w:rPr>
          <w:t>בי' הרשב"א בשם רש"י בתשו' דאף דהמשנה ממטבע הולד ממזר מודה ר"מ דכת"י במקום עדים</w:t>
        </w:r>
      </w:hyperlink>
    </w:p>
    <w:p w14:paraId="34170EC8" w14:textId="77777777" w:rsidR="00125D6D" w:rsidRDefault="00675C4A" w:rsidP="00BC6792">
      <w:pPr>
        <w:pStyle w:val="a5"/>
        <w:rPr>
          <w:rFonts w:asciiTheme="minorHAnsi" w:eastAsiaTheme="minorEastAsia" w:hAnsiTheme="minorHAnsi" w:cstheme="minorBidi"/>
          <w:sz w:val="22"/>
          <w:szCs w:val="22"/>
          <w:rtl/>
        </w:rPr>
      </w:pPr>
      <w:hyperlink w:anchor="_Toc171330419" w:history="1">
        <w:r w:rsidR="00125D6D" w:rsidRPr="001705F8">
          <w:rPr>
            <w:rStyle w:val="Hyperlink"/>
            <w:rtl/>
          </w:rPr>
          <w:t>בי' הרשב"א בשם רש"י בתשו' דכת"י כשר לר"מ כשטר וה"ה אין בו זמן וכדמוכח מדגובה בב"ח</w:t>
        </w:r>
      </w:hyperlink>
    </w:p>
    <w:p w14:paraId="739EDA68" w14:textId="77777777" w:rsidR="00125D6D" w:rsidRDefault="00675C4A" w:rsidP="00BC6792">
      <w:pPr>
        <w:pStyle w:val="a5"/>
        <w:rPr>
          <w:rFonts w:asciiTheme="minorHAnsi" w:eastAsiaTheme="minorEastAsia" w:hAnsiTheme="minorHAnsi" w:cstheme="minorBidi"/>
          <w:sz w:val="22"/>
          <w:szCs w:val="22"/>
          <w:rtl/>
        </w:rPr>
      </w:pPr>
      <w:hyperlink w:anchor="_Toc171330420" w:history="1">
        <w:r w:rsidR="00125D6D" w:rsidRPr="001705F8">
          <w:rPr>
            <w:rStyle w:val="Hyperlink"/>
            <w:rtl/>
          </w:rPr>
          <w:t>בי' הריטב"א והר"ן דכת"י כעדים והוא שטרא מעליא אך הק' דהוא משנה ממטבע שטבעו חכמים</w:t>
        </w:r>
      </w:hyperlink>
    </w:p>
    <w:p w14:paraId="302DBA20" w14:textId="77777777" w:rsidR="00125D6D" w:rsidRDefault="00675C4A" w:rsidP="00BC6792">
      <w:pPr>
        <w:pStyle w:val="a5"/>
        <w:rPr>
          <w:rFonts w:asciiTheme="minorHAnsi" w:eastAsiaTheme="minorEastAsia" w:hAnsiTheme="minorHAnsi" w:cstheme="minorBidi"/>
          <w:sz w:val="22"/>
          <w:szCs w:val="22"/>
          <w:rtl/>
        </w:rPr>
      </w:pPr>
      <w:hyperlink w:anchor="_Toc171330421" w:history="1">
        <w:r w:rsidR="00125D6D" w:rsidRPr="001705F8">
          <w:rPr>
            <w:rStyle w:val="Hyperlink"/>
            <w:rtl/>
          </w:rPr>
          <w:t>בי' הריטב"א והר"ן דפסול משנה ממטבע הוא רק בדבר שתיקנו בגט ולא בתקנה בכל שטר</w:t>
        </w:r>
      </w:hyperlink>
    </w:p>
    <w:p w14:paraId="654A184B" w14:textId="77777777" w:rsidR="00125D6D" w:rsidRDefault="00675C4A" w:rsidP="00BC6792">
      <w:pPr>
        <w:pStyle w:val="a5"/>
        <w:rPr>
          <w:rFonts w:asciiTheme="minorHAnsi" w:eastAsiaTheme="minorEastAsia" w:hAnsiTheme="minorHAnsi" w:cstheme="minorBidi"/>
          <w:sz w:val="22"/>
          <w:szCs w:val="22"/>
          <w:rtl/>
        </w:rPr>
      </w:pPr>
      <w:hyperlink w:anchor="_Toc171330422" w:history="1">
        <w:r w:rsidR="00125D6D" w:rsidRPr="001705F8">
          <w:rPr>
            <w:rStyle w:val="Hyperlink"/>
            <w:rtl/>
          </w:rPr>
          <w:t>בי' הריטב"א והר"ן דכת"י אינו שטר גמור בכל שטרות דגובה רק מב"ח ולכן בגט פסול מדרבנן</w:t>
        </w:r>
      </w:hyperlink>
    </w:p>
    <w:p w14:paraId="6692D7B3" w14:textId="77777777" w:rsidR="00125D6D" w:rsidRDefault="00675C4A" w:rsidP="00125D6D">
      <w:pPr>
        <w:pStyle w:val="TOC1"/>
        <w:rPr>
          <w:rFonts w:asciiTheme="minorHAnsi" w:hAnsiTheme="minorHAnsi" w:cstheme="minorBidi"/>
          <w:b w:val="0"/>
          <w:bCs w:val="0"/>
          <w:caps w:val="0"/>
          <w:sz w:val="22"/>
          <w:szCs w:val="22"/>
          <w:rtl/>
        </w:rPr>
      </w:pPr>
      <w:hyperlink w:anchor="_Toc171330423" w:history="1">
        <w:r w:rsidR="00125D6D" w:rsidRPr="001705F8">
          <w:rPr>
            <w:rStyle w:val="Hyperlink"/>
            <w:rtl/>
          </w:rPr>
          <w:t>ד' הראב"ד דג' גיטין איירי שיש ע"מ</w:t>
        </w:r>
      </w:hyperlink>
    </w:p>
    <w:p w14:paraId="2A69E1CB" w14:textId="6DEA73B8" w:rsidR="00125D6D" w:rsidRDefault="00125D6D" w:rsidP="00125D6D">
      <w:pPr>
        <w:pStyle w:val="afffffffff0"/>
        <w:rPr>
          <w:b/>
          <w:bCs/>
          <w:rtl/>
        </w:rPr>
      </w:pP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Ref170145106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נו)</w:t>
      </w:r>
      <w:r w:rsidRPr="00DE4A30">
        <w:rPr>
          <w:b/>
          <w:bCs/>
          <w:rtl/>
        </w:rPr>
        <w:fldChar w:fldCharType="end"/>
      </w:r>
      <w:r>
        <w:rPr>
          <w:rStyle w:val="afffffffff3"/>
          <w:rtl/>
        </w:rPr>
        <w:t xml:space="preserve"> </w:t>
      </w:r>
      <w:r>
        <w:rPr>
          <w:rFonts w:hint="cs"/>
          <w:rtl/>
        </w:rPr>
        <w:t>ראב"ד</w:t>
      </w:r>
      <w:r>
        <w:rPr>
          <w:rStyle w:val="afffffffff3"/>
          <w:rFonts w:hint="cs"/>
          <w:rtl/>
        </w:rPr>
        <w:t xml:space="preserve"> </w:t>
      </w:r>
      <w:r>
        <w:rPr>
          <w:rFonts w:hint="cs"/>
          <w:rtl/>
        </w:rPr>
        <w:t>בהשג'</w:t>
      </w:r>
      <w:r>
        <w:rPr>
          <w:rStyle w:val="afffffffff3"/>
          <w:rFonts w:hint="cs"/>
          <w:rtl/>
        </w:rPr>
        <w:t xml:space="preserve"> </w:t>
      </w:r>
      <w:r>
        <w:rPr>
          <w:rFonts w:hint="cs"/>
          <w:rtl/>
        </w:rPr>
        <w:t>על</w:t>
      </w:r>
      <w:r>
        <w:rPr>
          <w:rStyle w:val="afffffffff3"/>
          <w:rFonts w:hint="cs"/>
          <w:rtl/>
        </w:rPr>
        <w:t xml:space="preserve"> </w:t>
      </w:r>
      <w:r>
        <w:rPr>
          <w:rFonts w:hint="cs"/>
          <w:rtl/>
        </w:rPr>
        <w:t>הרי"ף</w:t>
      </w:r>
      <w:r>
        <w:rPr>
          <w:rStyle w:val="afffffffff3"/>
          <w:rtl/>
        </w:rPr>
        <w:t xml:space="preserve"> </w:t>
      </w:r>
      <w:r w:rsidRPr="00DE4A30">
        <w:rPr>
          <w:rStyle w:val="afffffffff3"/>
          <w:rtl/>
        </w:rPr>
        <w:t>(</w:t>
      </w:r>
      <w:r w:rsidRPr="00DE4A30">
        <w:rPr>
          <w:rStyle w:val="afffffffff3"/>
          <w:rFonts w:hint="cs"/>
          <w:rtl/>
        </w:rPr>
        <w:t>מו.</w:t>
      </w:r>
      <w:r>
        <w:rPr>
          <w:rStyle w:val="afffffffff3"/>
          <w:rFonts w:hint="cs"/>
          <w:rtl/>
        </w:rPr>
        <w:t xml:space="preserve"> </w:t>
      </w:r>
      <w:r w:rsidRPr="00DE4A30">
        <w:rPr>
          <w:rStyle w:val="afffffffff3"/>
          <w:rFonts w:hint="cs"/>
          <w:rtl/>
        </w:rPr>
        <w:t>מדה"ר</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מיהו,</w:t>
      </w:r>
      <w:r>
        <w:rPr>
          <w:rStyle w:val="afffffffff3"/>
          <w:rFonts w:hint="cs"/>
          <w:rtl/>
        </w:rPr>
        <w:t xml:space="preserve"> </w:t>
      </w:r>
      <w:r w:rsidRPr="00DE4A30">
        <w:rPr>
          <w:rStyle w:val="afffffffff3"/>
          <w:rFonts w:hint="cs"/>
          <w:rtl/>
        </w:rPr>
        <w:t>מהדו'</w:t>
      </w:r>
      <w:r>
        <w:rPr>
          <w:rStyle w:val="afffffffff3"/>
          <w:rFonts w:hint="cs"/>
          <w:rtl/>
        </w:rPr>
        <w:t xml:space="preserve"> </w:t>
      </w:r>
      <w:r w:rsidRPr="00DE4A30">
        <w:rPr>
          <w:rStyle w:val="afffffffff3"/>
          <w:rFonts w:hint="cs"/>
          <w:rtl/>
        </w:rPr>
        <w:t>עוז</w:t>
      </w:r>
      <w:r>
        <w:rPr>
          <w:rStyle w:val="afffffffff3"/>
          <w:rFonts w:hint="cs"/>
          <w:rtl/>
        </w:rPr>
        <w:t xml:space="preserve"> </w:t>
      </w:r>
      <w:r w:rsidRPr="00DE4A30">
        <w:rPr>
          <w:rStyle w:val="afffffffff3"/>
          <w:rFonts w:hint="cs"/>
          <w:rtl/>
        </w:rPr>
        <w:t>והדר</w:t>
      </w:r>
      <w:r>
        <w:rPr>
          <w:rStyle w:val="afffffffff3"/>
          <w:rFonts w:hint="cs"/>
          <w:rtl/>
        </w:rPr>
        <w:t xml:space="preserve"> </w:t>
      </w:r>
      <w:r w:rsidRPr="00DE4A30">
        <w:rPr>
          <w:rStyle w:val="afffffffff3"/>
          <w:rFonts w:hint="cs"/>
          <w:rtl/>
        </w:rPr>
        <w:t>עמ'</w:t>
      </w:r>
      <w:r>
        <w:rPr>
          <w:rStyle w:val="afffffffff3"/>
          <w:rFonts w:hint="cs"/>
          <w:rtl/>
        </w:rPr>
        <w:t xml:space="preserve"> </w:t>
      </w:r>
      <w:r w:rsidRPr="00DE4A30">
        <w:rPr>
          <w:rStyle w:val="afffffffff3"/>
          <w:rFonts w:hint="cs"/>
          <w:rtl/>
        </w:rPr>
        <w:t>קל"ט</w:t>
      </w:r>
      <w:r w:rsidRPr="00DE4A30">
        <w:rPr>
          <w:rStyle w:val="afffffffff3"/>
          <w:rtl/>
        </w:rPr>
        <w:t>)</w:t>
      </w:r>
      <w:r>
        <w:rPr>
          <w:rStyle w:val="afffffffff3"/>
          <w:rFonts w:hint="cs"/>
          <w:rtl/>
        </w:rPr>
        <w:t xml:space="preserve"> </w:t>
      </w:r>
      <w:r>
        <w:rPr>
          <w:rFonts w:hint="cs"/>
          <w:rtl/>
        </w:rPr>
        <w:t>ה</w:t>
      </w:r>
      <w:r w:rsidRPr="001D5D73">
        <w:rPr>
          <w:rFonts w:hint="cs"/>
          <w:rtl/>
        </w:rPr>
        <w:t>גר"ח</w:t>
      </w:r>
      <w:r>
        <w:rPr>
          <w:rStyle w:val="afffffffff3"/>
          <w:rtl/>
        </w:rPr>
        <w:t xml:space="preserve"> </w:t>
      </w:r>
      <w:r w:rsidRPr="001D5D73">
        <w:rPr>
          <w:rStyle w:val="afffffffff3"/>
          <w:rFonts w:hint="cs"/>
          <w:rtl/>
        </w:rPr>
        <w:t>(עי'</w:t>
      </w:r>
      <w:r>
        <w:rPr>
          <w:rStyle w:val="afffffffff3"/>
          <w:rFonts w:hint="cs"/>
          <w:rtl/>
        </w:rPr>
        <w:t xml:space="preserve"> </w:t>
      </w:r>
      <w:r w:rsidRPr="001D5D73">
        <w:rPr>
          <w:rStyle w:val="afffffffff3"/>
          <w:rFonts w:hint="cs"/>
          <w:rtl/>
        </w:rPr>
        <w:t>אות</w:t>
      </w:r>
      <w:r>
        <w:rPr>
          <w:rStyle w:val="afffffffff3"/>
          <w:rFonts w:hint="cs"/>
          <w:rtl/>
        </w:rPr>
        <w:t xml:space="preserve"> </w:t>
      </w:r>
      <w:r w:rsidRPr="001D5D73">
        <w:rPr>
          <w:rStyle w:val="afffffffff3"/>
          <w:rtl/>
        </w:rPr>
        <w:fldChar w:fldCharType="begin"/>
      </w:r>
      <w:r w:rsidRPr="001D5D73">
        <w:rPr>
          <w:rStyle w:val="afffffffff3"/>
          <w:rtl/>
        </w:rPr>
        <w:instrText xml:space="preserve"> </w:instrText>
      </w:r>
      <w:r w:rsidRPr="001D5D73">
        <w:rPr>
          <w:rStyle w:val="afffffffff3"/>
          <w:rFonts w:hint="cs"/>
        </w:rPr>
        <w:instrText>REF</w:instrText>
      </w:r>
      <w:r w:rsidRPr="001D5D73">
        <w:rPr>
          <w:rStyle w:val="afffffffff3"/>
          <w:rFonts w:hint="cs"/>
          <w:rtl/>
        </w:rPr>
        <w:instrText xml:space="preserve"> _</w:instrText>
      </w:r>
      <w:r w:rsidRPr="001D5D73">
        <w:rPr>
          <w:rStyle w:val="afffffffff3"/>
          <w:rFonts w:hint="cs"/>
        </w:rPr>
        <w:instrText>Ref171197673 \r \h</w:instrText>
      </w:r>
      <w:r w:rsidRPr="001D5D73">
        <w:rPr>
          <w:rStyle w:val="afffffffff3"/>
          <w:rtl/>
        </w:rPr>
        <w:instrText xml:space="preserve"> </w:instrText>
      </w:r>
      <w:r>
        <w:rPr>
          <w:rStyle w:val="afffffffff3"/>
          <w:rtl/>
        </w:rPr>
        <w:instrText xml:space="preserve"> \* </w:instrText>
      </w:r>
      <w:r>
        <w:rPr>
          <w:rStyle w:val="afffffffff3"/>
        </w:rPr>
        <w:instrText>MERGEFORMAT</w:instrText>
      </w:r>
      <w:r>
        <w:rPr>
          <w:rStyle w:val="afffffffff3"/>
          <w:rtl/>
        </w:rPr>
        <w:instrText xml:space="preserve"> </w:instrText>
      </w:r>
      <w:r w:rsidRPr="001D5D73">
        <w:rPr>
          <w:rStyle w:val="afffffffff3"/>
          <w:rtl/>
        </w:rPr>
      </w:r>
      <w:r w:rsidRPr="001D5D73">
        <w:rPr>
          <w:rStyle w:val="afffffffff3"/>
          <w:rtl/>
        </w:rPr>
        <w:fldChar w:fldCharType="separate"/>
      </w:r>
      <w:r w:rsidR="007E38C9">
        <w:rPr>
          <w:rStyle w:val="afffffffff3"/>
          <w:cs/>
        </w:rPr>
        <w:t>‎</w:t>
      </w:r>
      <w:r w:rsidR="007E38C9">
        <w:rPr>
          <w:rStyle w:val="afffffffff3"/>
          <w:rtl/>
        </w:rPr>
        <w:t>פד)</w:t>
      </w:r>
      <w:r w:rsidRPr="001D5D73">
        <w:rPr>
          <w:rStyle w:val="afffffffff3"/>
          <w:rtl/>
        </w:rPr>
        <w:fldChar w:fldCharType="end"/>
      </w:r>
      <w:r>
        <w:rPr>
          <w:rStyle w:val="afffffffff3"/>
          <w:rFonts w:hint="cs"/>
          <w:rtl/>
        </w:rPr>
        <w:t xml:space="preserve"> </w:t>
      </w:r>
      <w:r>
        <w:rPr>
          <w:rFonts w:hint="cs"/>
          <w:rtl/>
        </w:rPr>
        <w:t>ה</w:t>
      </w:r>
      <w:r w:rsidRPr="001D5D73">
        <w:rPr>
          <w:rFonts w:hint="cs"/>
          <w:rtl/>
        </w:rPr>
        <w:t>גר"ח</w:t>
      </w:r>
      <w:r>
        <w:rPr>
          <w:rStyle w:val="afffffffff3"/>
          <w:rtl/>
        </w:rPr>
        <w:t xml:space="preserve"> </w:t>
      </w:r>
      <w:r w:rsidRPr="001D5D73">
        <w:rPr>
          <w:rStyle w:val="afffffffff3"/>
          <w:rFonts w:hint="cs"/>
          <w:rtl/>
        </w:rPr>
        <w:t>(עי'</w:t>
      </w:r>
      <w:r>
        <w:rPr>
          <w:rStyle w:val="afffffffff3"/>
          <w:rFonts w:hint="cs"/>
          <w:rtl/>
        </w:rPr>
        <w:t xml:space="preserve"> </w:t>
      </w:r>
      <w:r w:rsidRPr="001D5D73">
        <w:rPr>
          <w:rStyle w:val="afffffffff3"/>
          <w:rFonts w:hint="cs"/>
          <w:rtl/>
        </w:rPr>
        <w:t>אות</w:t>
      </w:r>
      <w:r>
        <w:rPr>
          <w:rStyle w:val="afffffffff3"/>
          <w:rFonts w:hint="cs"/>
          <w:rtl/>
        </w:rPr>
        <w:t xml:space="preserve"> </w:t>
      </w:r>
      <w:r w:rsidRPr="001D5D73">
        <w:rPr>
          <w:rStyle w:val="afffffffff3"/>
          <w:rtl/>
        </w:rPr>
        <w:fldChar w:fldCharType="begin"/>
      </w:r>
      <w:r w:rsidRPr="001D5D73">
        <w:rPr>
          <w:rStyle w:val="afffffffff3"/>
          <w:rtl/>
        </w:rPr>
        <w:instrText xml:space="preserve"> </w:instrText>
      </w:r>
      <w:r w:rsidRPr="001D5D73">
        <w:rPr>
          <w:rStyle w:val="afffffffff3"/>
          <w:rFonts w:hint="cs"/>
        </w:rPr>
        <w:instrText>REF</w:instrText>
      </w:r>
      <w:r w:rsidRPr="001D5D73">
        <w:rPr>
          <w:rStyle w:val="afffffffff3"/>
          <w:rFonts w:hint="cs"/>
          <w:rtl/>
        </w:rPr>
        <w:instrText xml:space="preserve"> _</w:instrText>
      </w:r>
      <w:r w:rsidRPr="001D5D73">
        <w:rPr>
          <w:rStyle w:val="afffffffff3"/>
          <w:rFonts w:hint="cs"/>
        </w:rPr>
        <w:instrText>Ref171197785 \r \h</w:instrText>
      </w:r>
      <w:r w:rsidRPr="001D5D73">
        <w:rPr>
          <w:rStyle w:val="afffffffff3"/>
          <w:rtl/>
        </w:rPr>
        <w:instrText xml:space="preserve"> </w:instrText>
      </w:r>
      <w:r>
        <w:rPr>
          <w:rStyle w:val="afffffffff3"/>
          <w:rtl/>
        </w:rPr>
        <w:instrText xml:space="preserve"> \* </w:instrText>
      </w:r>
      <w:r>
        <w:rPr>
          <w:rStyle w:val="afffffffff3"/>
        </w:rPr>
        <w:instrText>MERGEFORMAT</w:instrText>
      </w:r>
      <w:r>
        <w:rPr>
          <w:rStyle w:val="afffffffff3"/>
          <w:rtl/>
        </w:rPr>
        <w:instrText xml:space="preserve"> </w:instrText>
      </w:r>
      <w:r w:rsidRPr="001D5D73">
        <w:rPr>
          <w:rStyle w:val="afffffffff3"/>
          <w:rtl/>
        </w:rPr>
      </w:r>
      <w:r w:rsidRPr="001D5D73">
        <w:rPr>
          <w:rStyle w:val="afffffffff3"/>
          <w:rtl/>
        </w:rPr>
        <w:fldChar w:fldCharType="separate"/>
      </w:r>
      <w:r w:rsidR="007E38C9">
        <w:rPr>
          <w:rStyle w:val="afffffffff3"/>
          <w:cs/>
        </w:rPr>
        <w:t>‎</w:t>
      </w:r>
      <w:r w:rsidR="007E38C9">
        <w:rPr>
          <w:rStyle w:val="afffffffff3"/>
          <w:rtl/>
        </w:rPr>
        <w:t>עט)</w:t>
      </w:r>
      <w:r w:rsidRPr="001D5D73">
        <w:rPr>
          <w:rStyle w:val="afffffffff3"/>
          <w:rtl/>
        </w:rPr>
        <w:fldChar w:fldCharType="end"/>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Ref170125679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נז)</w:t>
      </w:r>
      <w:r w:rsidRPr="00DE4A30">
        <w:rPr>
          <w:b/>
          <w:bCs/>
          <w:rtl/>
        </w:rPr>
        <w:fldChar w:fldCharType="end"/>
      </w:r>
      <w:r>
        <w:rPr>
          <w:rStyle w:val="afffffffff3"/>
          <w:rtl/>
        </w:rPr>
        <w:t xml:space="preserve"> </w:t>
      </w:r>
      <w:r>
        <w:rPr>
          <w:rFonts w:hint="cs"/>
          <w:rtl/>
        </w:rPr>
        <w:t>בעה"מ</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מו.</w:t>
      </w:r>
      <w:r>
        <w:rPr>
          <w:rStyle w:val="afffffffff3"/>
          <w:rFonts w:hint="cs"/>
          <w:rtl/>
        </w:rPr>
        <w:t xml:space="preserve"> </w:t>
      </w:r>
      <w:r w:rsidRPr="00DE4A30">
        <w:rPr>
          <w:rStyle w:val="afffffffff3"/>
          <w:rFonts w:hint="cs"/>
          <w:rtl/>
        </w:rPr>
        <w:t>מדה"ר</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כתב,</w:t>
      </w:r>
      <w:r>
        <w:rPr>
          <w:rStyle w:val="afffffffff3"/>
          <w:rFonts w:hint="cs"/>
          <w:rtl/>
        </w:rPr>
        <w:t xml:space="preserve"> </w:t>
      </w:r>
      <w:r w:rsidRPr="00DE4A30">
        <w:rPr>
          <w:rStyle w:val="afffffffff3"/>
          <w:rFonts w:hint="cs"/>
          <w:rtl/>
        </w:rPr>
        <w:t>מהדו'</w:t>
      </w:r>
      <w:r>
        <w:rPr>
          <w:rStyle w:val="afffffffff3"/>
          <w:rFonts w:hint="cs"/>
          <w:rtl/>
        </w:rPr>
        <w:t xml:space="preserve"> </w:t>
      </w:r>
      <w:r w:rsidRPr="00DE4A30">
        <w:rPr>
          <w:rStyle w:val="afffffffff3"/>
          <w:rFonts w:hint="cs"/>
          <w:rtl/>
        </w:rPr>
        <w:t>עוז</w:t>
      </w:r>
      <w:r>
        <w:rPr>
          <w:rStyle w:val="afffffffff3"/>
          <w:rFonts w:hint="cs"/>
          <w:rtl/>
        </w:rPr>
        <w:t xml:space="preserve"> </w:t>
      </w:r>
      <w:r w:rsidRPr="00DE4A30">
        <w:rPr>
          <w:rStyle w:val="afffffffff3"/>
          <w:rFonts w:hint="cs"/>
          <w:rtl/>
        </w:rPr>
        <w:t>והדר</w:t>
      </w:r>
      <w:r>
        <w:rPr>
          <w:rStyle w:val="afffffffff3"/>
          <w:rFonts w:hint="cs"/>
          <w:rtl/>
        </w:rPr>
        <w:t xml:space="preserve"> </w:t>
      </w:r>
      <w:r w:rsidRPr="00DE4A30">
        <w:rPr>
          <w:rStyle w:val="afffffffff3"/>
          <w:rFonts w:hint="cs"/>
          <w:rtl/>
        </w:rPr>
        <w:t>עמ'</w:t>
      </w:r>
      <w:r>
        <w:rPr>
          <w:rStyle w:val="afffffffff3"/>
          <w:rFonts w:hint="cs"/>
          <w:rtl/>
        </w:rPr>
        <w:t xml:space="preserve"> </w:t>
      </w:r>
      <w:r w:rsidRPr="00DE4A30">
        <w:rPr>
          <w:rStyle w:val="afffffffff3"/>
          <w:rFonts w:hint="cs"/>
          <w:rtl/>
        </w:rPr>
        <w:t>קמ"ה</w:t>
      </w:r>
      <w:r w:rsidRPr="00DE4A30">
        <w:rPr>
          <w:rStyle w:val="afffffffff3"/>
          <w:rtl/>
        </w:rPr>
        <w:t>)</w:t>
      </w:r>
      <w:r>
        <w:rPr>
          <w:rStyle w:val="afffffffff3"/>
          <w:rtl/>
        </w:rPr>
        <w:t xml:space="preserve"> </w:t>
      </w:r>
      <w:r>
        <w:rPr>
          <w:rFonts w:hint="cs"/>
          <w:rtl/>
        </w:rPr>
        <w:t>בשם</w:t>
      </w:r>
      <w:r>
        <w:rPr>
          <w:rStyle w:val="afffffffff3"/>
          <w:rtl/>
        </w:rPr>
        <w:t xml:space="preserve"> </w:t>
      </w:r>
      <w:r>
        <w:rPr>
          <w:rFonts w:hint="cs"/>
          <w:rtl/>
        </w:rPr>
        <w:t>רבינו</w:t>
      </w:r>
      <w:r>
        <w:rPr>
          <w:rStyle w:val="afffffffff3"/>
          <w:rFonts w:hint="cs"/>
          <w:rtl/>
        </w:rPr>
        <w:t xml:space="preserve"> </w:t>
      </w:r>
      <w:r>
        <w:rPr>
          <w:rFonts w:hint="cs"/>
          <w:rtl/>
        </w:rPr>
        <w:t>אפרים</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Ref170147793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נח)</w:t>
      </w:r>
      <w:r w:rsidRPr="00DE4A30">
        <w:rPr>
          <w:b/>
          <w:bCs/>
          <w:rtl/>
        </w:rPr>
        <w:fldChar w:fldCharType="end"/>
      </w:r>
      <w:r>
        <w:rPr>
          <w:rStyle w:val="afffffffff3"/>
          <w:rtl/>
        </w:rPr>
        <w:t xml:space="preserve"> </w:t>
      </w:r>
      <w:r w:rsidRPr="003725DF">
        <w:rPr>
          <w:rFonts w:hint="cs"/>
          <w:rtl/>
        </w:rPr>
        <w:t>רשב"ם</w:t>
      </w:r>
      <w:r>
        <w:rPr>
          <w:rStyle w:val="afffffffff3"/>
          <w:rFonts w:hint="cs"/>
          <w:rtl/>
        </w:rPr>
        <w:t xml:space="preserve"> </w:t>
      </w:r>
      <w:r w:rsidRPr="003725DF">
        <w:rPr>
          <w:rFonts w:hint="cs"/>
          <w:rtl/>
        </w:rPr>
        <w:t>בב"ב</w:t>
      </w:r>
      <w:r>
        <w:rPr>
          <w:rStyle w:val="afffffffff3"/>
          <w:rtl/>
        </w:rPr>
        <w:t xml:space="preserve"> </w:t>
      </w:r>
      <w:r w:rsidRPr="00DE4A30">
        <w:rPr>
          <w:rStyle w:val="afffffffff3"/>
          <w:rtl/>
        </w:rPr>
        <w:t>(</w:t>
      </w:r>
      <w:r w:rsidRPr="00DE4A30">
        <w:rPr>
          <w:rStyle w:val="afffffffff3"/>
          <w:rFonts w:hint="cs"/>
          <w:rtl/>
        </w:rPr>
        <w:t>קעו.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פסולין,</w:t>
      </w:r>
      <w:r>
        <w:rPr>
          <w:rStyle w:val="afffffffff3"/>
          <w:rFonts w:hint="cs"/>
          <w:rtl/>
        </w:rPr>
        <w:t xml:space="preserve"> </w:t>
      </w:r>
      <w:r w:rsidRPr="00DE4A30">
        <w:rPr>
          <w:rStyle w:val="afffffffff3"/>
          <w:rFonts w:hint="cs"/>
          <w:rtl/>
        </w:rPr>
        <w:t>ואין</w:t>
      </w:r>
      <w:r w:rsidRPr="00DE4A30">
        <w:rPr>
          <w:rStyle w:val="afffffffff3"/>
          <w:rtl/>
        </w:rPr>
        <w:t>)</w:t>
      </w:r>
      <w:r>
        <w:rPr>
          <w:rStyle w:val="afffffffff3"/>
          <w:rtl/>
        </w:rPr>
        <w:t xml:space="preserve"> </w:t>
      </w:r>
      <w:r>
        <w:rPr>
          <w:rFonts w:hint="cs"/>
          <w:rtl/>
        </w:rPr>
        <w:t>רשב"ם</w:t>
      </w:r>
      <w:r>
        <w:rPr>
          <w:rStyle w:val="afffffffff3"/>
          <w:rFonts w:hint="cs"/>
          <w:rtl/>
        </w:rPr>
        <w:t xml:space="preserve"> </w:t>
      </w:r>
      <w:r>
        <w:rPr>
          <w:rFonts w:hint="cs"/>
          <w:rtl/>
        </w:rPr>
        <w:t>בב"ב</w:t>
      </w:r>
      <w:r>
        <w:rPr>
          <w:rStyle w:val="afffffffff3"/>
          <w:rtl/>
        </w:rPr>
        <w:t xml:space="preserve"> </w:t>
      </w:r>
      <w:r w:rsidRPr="00DE4A30">
        <w:rPr>
          <w:rStyle w:val="afffffffff3"/>
          <w:rtl/>
        </w:rPr>
        <w:t>(</w:t>
      </w:r>
      <w:r w:rsidRPr="00DE4A30">
        <w:rPr>
          <w:rStyle w:val="afffffffff3"/>
          <w:rFonts w:hint="cs"/>
          <w:rtl/>
        </w:rPr>
        <w:t>קעו.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כשר</w:t>
      </w:r>
      <w:r w:rsidRPr="00DE4A30">
        <w:rPr>
          <w:rStyle w:val="afffffffff3"/>
          <w:rtl/>
        </w:rPr>
        <w:t>)</w:t>
      </w:r>
      <w:r>
        <w:rPr>
          <w:rStyle w:val="afffffffff3"/>
          <w:rtl/>
        </w:rPr>
        <w:t xml:space="preserve"> </w:t>
      </w:r>
      <w:r>
        <w:rPr>
          <w:rFonts w:hint="cs"/>
          <w:rtl/>
        </w:rPr>
        <w:t>שער</w:t>
      </w:r>
      <w:r>
        <w:rPr>
          <w:rStyle w:val="afffffffff3"/>
          <w:rFonts w:hint="cs"/>
          <w:rtl/>
        </w:rPr>
        <w:t xml:space="preserve"> </w:t>
      </w:r>
      <w:r>
        <w:rPr>
          <w:rFonts w:hint="cs"/>
          <w:rtl/>
        </w:rPr>
        <w:t>המלך</w:t>
      </w:r>
      <w:r>
        <w:rPr>
          <w:rStyle w:val="afffffffff3"/>
          <w:rtl/>
        </w:rPr>
        <w:t xml:space="preserve"> </w:t>
      </w:r>
      <w:r w:rsidRPr="00DE4A30">
        <w:rPr>
          <w:rStyle w:val="afffffffff3"/>
          <w:rtl/>
        </w:rPr>
        <w:t>(</w:t>
      </w:r>
      <w:r w:rsidRPr="00DE4A30">
        <w:rPr>
          <w:rStyle w:val="afffffffff3"/>
          <w:rFonts w:hint="cs"/>
          <w:rtl/>
        </w:rPr>
        <w:t>גירושין</w:t>
      </w:r>
      <w:r>
        <w:rPr>
          <w:rStyle w:val="afffffffff3"/>
          <w:rFonts w:hint="cs"/>
          <w:rtl/>
        </w:rPr>
        <w:t xml:space="preserve"> </w:t>
      </w:r>
      <w:r w:rsidRPr="00DE4A30">
        <w:rPr>
          <w:rStyle w:val="afffffffff3"/>
          <w:rFonts w:hint="cs"/>
          <w:rtl/>
        </w:rPr>
        <w:t>פ"א</w:t>
      </w:r>
      <w:r>
        <w:rPr>
          <w:rStyle w:val="afffffffff3"/>
          <w:rFonts w:hint="cs"/>
          <w:rtl/>
        </w:rPr>
        <w:t xml:space="preserve"> </w:t>
      </w:r>
      <w:r w:rsidRPr="00DE4A30">
        <w:rPr>
          <w:rStyle w:val="afffffffff3"/>
          <w:rFonts w:hint="cs"/>
          <w:rtl/>
        </w:rPr>
        <w:t>הי"ד</w:t>
      </w:r>
      <w:r w:rsidRPr="00DE4A30">
        <w:rPr>
          <w:rStyle w:val="afffffffff3"/>
          <w:rtl/>
        </w:rPr>
        <w:t>)</w:t>
      </w:r>
      <w:r>
        <w:rPr>
          <w:rStyle w:val="afffffffff3"/>
          <w:rtl/>
        </w:rPr>
        <w:t xml:space="preserve"> </w:t>
      </w:r>
      <w:r w:rsidRPr="00DE4A30">
        <w:rPr>
          <w:rFonts w:hint="cs"/>
          <w:rtl/>
        </w:rPr>
        <w:t>חי'</w:t>
      </w:r>
      <w:r>
        <w:rPr>
          <w:rStyle w:val="afffffffff3"/>
          <w:rFonts w:hint="cs"/>
          <w:rtl/>
        </w:rPr>
        <w:t xml:space="preserve"> </w:t>
      </w:r>
      <w:r w:rsidRPr="00DE4A30">
        <w:rPr>
          <w:rFonts w:hint="cs"/>
          <w:rtl/>
        </w:rPr>
        <w:t>רבי</w:t>
      </w:r>
      <w:r>
        <w:rPr>
          <w:rStyle w:val="afffffffff3"/>
          <w:rFonts w:hint="cs"/>
          <w:rtl/>
        </w:rPr>
        <w:t xml:space="preserve"> </w:t>
      </w:r>
      <w:r w:rsidRPr="00DE4A30">
        <w:rPr>
          <w:rFonts w:hint="cs"/>
          <w:rtl/>
        </w:rPr>
        <w:t>נחום</w:t>
      </w:r>
      <w:r>
        <w:rPr>
          <w:rStyle w:val="afffffffff3"/>
          <w:rtl/>
        </w:rPr>
        <w:t xml:space="preserve"> </w:t>
      </w:r>
      <w:r w:rsidRPr="00DE4A30">
        <w:rPr>
          <w:rStyle w:val="afffffffff3"/>
          <w:rtl/>
        </w:rPr>
        <w:t>(</w:t>
      </w:r>
      <w:r w:rsidRPr="00DE4A30">
        <w:rPr>
          <w:rStyle w:val="afffffffff3"/>
          <w:rFonts w:hint="cs"/>
          <w:rtl/>
        </w:rPr>
        <w:t>אות</w:t>
      </w:r>
      <w:r>
        <w:rPr>
          <w:rStyle w:val="afffffffff3"/>
          <w:rFonts w:hint="cs"/>
          <w:rtl/>
        </w:rPr>
        <w:t xml:space="preserve"> </w:t>
      </w:r>
      <w:r w:rsidRPr="00DE4A30">
        <w:rPr>
          <w:rStyle w:val="afffffffff3"/>
          <w:rFonts w:hint="cs"/>
          <w:rtl/>
        </w:rPr>
        <w:t>פ"ב</w:t>
      </w:r>
      <w:r w:rsidRPr="00DE4A30">
        <w:rPr>
          <w:rStyle w:val="afffffffff3"/>
          <w:rtl/>
        </w:rPr>
        <w:t>)</w:t>
      </w:r>
      <w:r>
        <w:rPr>
          <w:rFonts w:cs="Guttman Hodes"/>
          <w:rtl/>
        </w:rPr>
        <w:t>,</w:t>
      </w:r>
      <w:r>
        <w:rPr>
          <w:rStyle w:val="afffffffff3"/>
          <w:rtl/>
        </w:rPr>
        <w:t xml:space="preserve"> </w:t>
      </w:r>
      <w:r w:rsidRPr="005A0DAF">
        <w:rPr>
          <w:rStyle w:val="afffffffff1"/>
          <w:b/>
          <w:bCs/>
          <w:rtl/>
        </w:rPr>
        <w:fldChar w:fldCharType="begin"/>
      </w:r>
      <w:r w:rsidRPr="005A0DAF">
        <w:rPr>
          <w:rStyle w:val="afffffffff1"/>
          <w:b/>
          <w:bCs/>
          <w:rtl/>
        </w:rPr>
        <w:instrText xml:space="preserve"> </w:instrText>
      </w:r>
      <w:r w:rsidRPr="005A0DAF">
        <w:rPr>
          <w:rStyle w:val="afffffffff1"/>
          <w:rFonts w:hint="cs"/>
          <w:b/>
          <w:bCs/>
        </w:rPr>
        <w:instrText>REF</w:instrText>
      </w:r>
      <w:r w:rsidRPr="005A0DAF">
        <w:rPr>
          <w:rStyle w:val="afffffffff1"/>
          <w:rFonts w:hint="cs"/>
          <w:b/>
          <w:bCs/>
          <w:rtl/>
        </w:rPr>
        <w:instrText xml:space="preserve"> _</w:instrText>
      </w:r>
      <w:r w:rsidRPr="005A0DAF">
        <w:rPr>
          <w:rStyle w:val="afffffffff1"/>
          <w:rFonts w:hint="cs"/>
          <w:b/>
          <w:bCs/>
        </w:rPr>
        <w:instrText>Ref171198488 \r \h</w:instrText>
      </w:r>
      <w:r w:rsidRPr="005A0DAF">
        <w:rPr>
          <w:rStyle w:val="afffffffff1"/>
          <w:b/>
          <w:bCs/>
          <w:rtl/>
        </w:rPr>
        <w:instrText xml:space="preserve">  \* </w:instrText>
      </w:r>
      <w:r w:rsidRPr="005A0DAF">
        <w:rPr>
          <w:rStyle w:val="afffffffff1"/>
          <w:b/>
          <w:bCs/>
        </w:rPr>
        <w:instrText>MERGEFORMAT</w:instrText>
      </w:r>
      <w:r w:rsidRPr="005A0DAF">
        <w:rPr>
          <w:rStyle w:val="afffffffff1"/>
          <w:b/>
          <w:bCs/>
          <w:rtl/>
        </w:rPr>
        <w:instrText xml:space="preserve"> </w:instrText>
      </w:r>
      <w:r w:rsidRPr="005A0DAF">
        <w:rPr>
          <w:rStyle w:val="afffffffff1"/>
          <w:b/>
          <w:bCs/>
          <w:rtl/>
        </w:rPr>
      </w:r>
      <w:r w:rsidRPr="005A0DAF">
        <w:rPr>
          <w:rStyle w:val="afffffffff1"/>
          <w:b/>
          <w:bCs/>
          <w:rtl/>
        </w:rPr>
        <w:fldChar w:fldCharType="separate"/>
      </w:r>
      <w:r w:rsidR="007E38C9">
        <w:rPr>
          <w:rStyle w:val="afffffffff1"/>
          <w:b/>
          <w:bCs/>
          <w:cs/>
        </w:rPr>
        <w:t>‎</w:t>
      </w:r>
      <w:r w:rsidR="007E38C9">
        <w:rPr>
          <w:rStyle w:val="afffffffff1"/>
          <w:b/>
          <w:bCs/>
          <w:rtl/>
        </w:rPr>
        <w:t>נט)</w:t>
      </w:r>
      <w:r w:rsidRPr="005A0DAF">
        <w:rPr>
          <w:rStyle w:val="afffffffff1"/>
          <w:b/>
          <w:bCs/>
          <w:rtl/>
        </w:rPr>
        <w:fldChar w:fldCharType="end"/>
      </w:r>
      <w:r>
        <w:rPr>
          <w:rStyle w:val="afffffffff3"/>
          <w:rFonts w:hint="cs"/>
          <w:rtl/>
        </w:rPr>
        <w:t xml:space="preserve"> </w:t>
      </w:r>
      <w:r>
        <w:rPr>
          <w:rFonts w:hint="cs"/>
          <w:rtl/>
        </w:rPr>
        <w:t>מאירי</w:t>
      </w:r>
      <w:r>
        <w:rPr>
          <w:rStyle w:val="afffffffff3"/>
          <w:rFonts w:hint="cs"/>
          <w:rtl/>
        </w:rPr>
        <w:t xml:space="preserve"> </w:t>
      </w:r>
      <w:r>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סוד"ה</w:t>
      </w:r>
      <w:r>
        <w:rPr>
          <w:rStyle w:val="afffffffff3"/>
          <w:rFonts w:hint="cs"/>
          <w:rtl/>
        </w:rPr>
        <w:t xml:space="preserve"> </w:t>
      </w:r>
      <w:r w:rsidRPr="00DE4A30">
        <w:rPr>
          <w:rStyle w:val="afffffffff3"/>
          <w:rFonts w:hint="cs"/>
          <w:rtl/>
        </w:rPr>
        <w:t>ושלשה</w:t>
      </w:r>
      <w:r w:rsidRPr="00DE4A30">
        <w:rPr>
          <w:rStyle w:val="afffffffff3"/>
          <w:rtl/>
        </w:rPr>
        <w:t>)</w:t>
      </w:r>
      <w:r>
        <w:rPr>
          <w:rFonts w:cs="Guttman Hodes"/>
          <w:b/>
          <w:bCs/>
          <w:rtl/>
        </w:rPr>
        <w:t>.</w:t>
      </w:r>
    </w:p>
    <w:p w14:paraId="3B07F493" w14:textId="77777777" w:rsidR="00125D6D" w:rsidRDefault="00675C4A" w:rsidP="00125D6D">
      <w:pPr>
        <w:pStyle w:val="TOC2"/>
        <w:rPr>
          <w:rFonts w:cstheme="minorBidi"/>
          <w:b w:val="0"/>
          <w:bCs w:val="0"/>
          <w:sz w:val="22"/>
          <w:szCs w:val="22"/>
          <w:rtl/>
        </w:rPr>
      </w:pPr>
      <w:hyperlink w:anchor="_Toc171330424" w:history="1">
        <w:r w:rsidR="00125D6D" w:rsidRPr="001705F8">
          <w:rPr>
            <w:rStyle w:val="Hyperlink"/>
            <w:rtl/>
          </w:rPr>
          <w:t>ד' הראב"ד ורבינו אפרים והרשב"ם דג' גיטין הולד כשר בע"מ</w:t>
        </w:r>
      </w:hyperlink>
    </w:p>
    <w:p w14:paraId="3B3E7E59" w14:textId="77777777" w:rsidR="00125D6D" w:rsidRDefault="00675C4A" w:rsidP="00BC6792">
      <w:pPr>
        <w:pStyle w:val="a5"/>
        <w:rPr>
          <w:rFonts w:asciiTheme="minorHAnsi" w:eastAsiaTheme="minorEastAsia" w:hAnsiTheme="minorHAnsi" w:cstheme="minorBidi"/>
          <w:sz w:val="22"/>
          <w:szCs w:val="22"/>
          <w:rtl/>
        </w:rPr>
      </w:pPr>
      <w:hyperlink w:anchor="_Toc171330425" w:history="1">
        <w:r w:rsidR="00125D6D" w:rsidRPr="001705F8">
          <w:rPr>
            <w:rStyle w:val="Hyperlink"/>
            <w:rtl/>
          </w:rPr>
          <w:t>בי' הראב"ד דהא דבג' גיטין אין הולד ממזר מדין כל המשנה דאיירי ביש ע"מ וזמן הגט ידוע</w:t>
        </w:r>
      </w:hyperlink>
    </w:p>
    <w:p w14:paraId="6781F917" w14:textId="77777777" w:rsidR="00125D6D" w:rsidRDefault="00675C4A" w:rsidP="00BC6792">
      <w:pPr>
        <w:pStyle w:val="a5"/>
        <w:rPr>
          <w:rFonts w:asciiTheme="minorHAnsi" w:eastAsiaTheme="minorEastAsia" w:hAnsiTheme="minorHAnsi" w:cstheme="minorBidi"/>
          <w:sz w:val="22"/>
          <w:szCs w:val="22"/>
          <w:rtl/>
        </w:rPr>
      </w:pPr>
      <w:hyperlink w:anchor="_Toc171330426" w:history="1">
        <w:r w:rsidR="00125D6D" w:rsidRPr="001705F8">
          <w:rPr>
            <w:rStyle w:val="Hyperlink"/>
            <w:rtl/>
          </w:rPr>
          <w:t>בי' רבינו אפרים דלת"ק כת"י פסול אף בע"מ ולר"א כשר ובאין בו זמן מודה ר"א לת"ק אף בע"מ</w:t>
        </w:r>
      </w:hyperlink>
    </w:p>
    <w:p w14:paraId="003DE29E" w14:textId="77777777" w:rsidR="00125D6D" w:rsidRDefault="00675C4A" w:rsidP="00BC6792">
      <w:pPr>
        <w:pStyle w:val="a5"/>
        <w:rPr>
          <w:rFonts w:asciiTheme="minorHAnsi" w:eastAsiaTheme="minorEastAsia" w:hAnsiTheme="minorHAnsi" w:cstheme="minorBidi"/>
          <w:sz w:val="22"/>
          <w:szCs w:val="22"/>
          <w:rtl/>
        </w:rPr>
      </w:pPr>
      <w:hyperlink w:anchor="_Toc171330427" w:history="1">
        <w:r w:rsidR="00125D6D" w:rsidRPr="001705F8">
          <w:rPr>
            <w:rStyle w:val="Hyperlink"/>
            <w:rtl/>
          </w:rPr>
          <w:t>בי' הרשב"ם דבג' גיטין איירי בע"מ בלא ע"ח ולכן פסול דמתני' כר"מ אך לר"א כשר לכתחילה</w:t>
        </w:r>
      </w:hyperlink>
    </w:p>
    <w:p w14:paraId="612B7328" w14:textId="77777777" w:rsidR="00125D6D" w:rsidRDefault="00675C4A" w:rsidP="00BC6792">
      <w:pPr>
        <w:pStyle w:val="a5"/>
        <w:rPr>
          <w:rFonts w:asciiTheme="minorHAnsi" w:eastAsiaTheme="minorEastAsia" w:hAnsiTheme="minorHAnsi" w:cstheme="minorBidi"/>
          <w:sz w:val="22"/>
          <w:szCs w:val="22"/>
          <w:rtl/>
        </w:rPr>
      </w:pPr>
      <w:hyperlink w:anchor="_Toc171330428" w:history="1">
        <w:r w:rsidR="00125D6D" w:rsidRPr="001705F8">
          <w:rPr>
            <w:rStyle w:val="Hyperlink"/>
            <w:rtl/>
          </w:rPr>
          <w:t>דחיית המאירי לראב"ד דמדפליג ר"א בסיפא מבו' דרישא דלא כר"א ובלא ע"מ והזמן לא ידוע</w:t>
        </w:r>
      </w:hyperlink>
    </w:p>
    <w:p w14:paraId="5AEDA25E" w14:textId="77777777" w:rsidR="00125D6D" w:rsidRDefault="00675C4A" w:rsidP="00125D6D">
      <w:pPr>
        <w:pStyle w:val="TOC1"/>
        <w:rPr>
          <w:rFonts w:asciiTheme="minorHAnsi" w:hAnsiTheme="minorHAnsi" w:cstheme="minorBidi"/>
          <w:b w:val="0"/>
          <w:bCs w:val="0"/>
          <w:caps w:val="0"/>
          <w:sz w:val="22"/>
          <w:szCs w:val="22"/>
          <w:rtl/>
        </w:rPr>
      </w:pPr>
      <w:hyperlink w:anchor="_Toc171330429" w:history="1">
        <w:r w:rsidR="00125D6D" w:rsidRPr="001705F8">
          <w:rPr>
            <w:rStyle w:val="Hyperlink"/>
            <w:rtl/>
          </w:rPr>
          <w:t>~~~~~~~ ביאורי ראשי הישיבות ~~~~~~~</w:t>
        </w:r>
      </w:hyperlink>
    </w:p>
    <w:p w14:paraId="697ADA65" w14:textId="77777777" w:rsidR="00125D6D" w:rsidRDefault="00675C4A" w:rsidP="00125D6D">
      <w:pPr>
        <w:pStyle w:val="TOC1"/>
        <w:rPr>
          <w:rFonts w:asciiTheme="minorHAnsi" w:hAnsiTheme="minorHAnsi" w:cstheme="minorBidi"/>
          <w:b w:val="0"/>
          <w:bCs w:val="0"/>
          <w:caps w:val="0"/>
          <w:sz w:val="22"/>
          <w:szCs w:val="22"/>
          <w:rtl/>
        </w:rPr>
      </w:pPr>
      <w:hyperlink w:anchor="_Toc171330430" w:history="1">
        <w:r w:rsidR="00125D6D" w:rsidRPr="001705F8">
          <w:rPr>
            <w:rStyle w:val="Hyperlink"/>
            <w:rtl/>
          </w:rPr>
          <w:t>פלו' רש"י ותוס' בפסול כת"י ובגדר שטר</w:t>
        </w:r>
      </w:hyperlink>
    </w:p>
    <w:p w14:paraId="29194443" w14:textId="71C7F916" w:rsidR="00125D6D" w:rsidRDefault="00125D6D" w:rsidP="00125D6D">
      <w:pPr>
        <w:pStyle w:val="afffffffff0"/>
        <w:rPr>
          <w:rtl/>
        </w:rPr>
      </w:pP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Ref170210046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ס)</w:t>
      </w:r>
      <w:r w:rsidRPr="00DE4A30">
        <w:rPr>
          <w:b/>
          <w:bCs/>
          <w:rtl/>
        </w:rPr>
        <w:fldChar w:fldCharType="end"/>
      </w:r>
      <w:r>
        <w:rPr>
          <w:rStyle w:val="afffffffff3"/>
          <w:rtl/>
        </w:rPr>
        <w:t xml:space="preserve"> </w:t>
      </w:r>
      <w:r w:rsidRPr="003D3E85">
        <w:rPr>
          <w:rFonts w:hint="cs"/>
          <w:rtl/>
        </w:rPr>
        <w:t>חי'</w:t>
      </w:r>
      <w:r>
        <w:rPr>
          <w:rStyle w:val="afffffffff3"/>
          <w:rFonts w:hint="cs"/>
          <w:rtl/>
        </w:rPr>
        <w:t xml:space="preserve"> </w:t>
      </w:r>
      <w:r w:rsidRPr="003D3E85">
        <w:rPr>
          <w:rFonts w:hint="cs"/>
          <w:rtl/>
        </w:rPr>
        <w:t>רבי</w:t>
      </w:r>
      <w:r>
        <w:rPr>
          <w:rStyle w:val="afffffffff3"/>
          <w:rFonts w:hint="cs"/>
          <w:rtl/>
        </w:rPr>
        <w:t xml:space="preserve"> </w:t>
      </w:r>
      <w:r w:rsidRPr="003D3E85">
        <w:rPr>
          <w:rFonts w:hint="cs"/>
          <w:rtl/>
        </w:rPr>
        <w:t>נחום</w:t>
      </w:r>
      <w:r>
        <w:rPr>
          <w:rStyle w:val="afffffffff3"/>
          <w:rtl/>
        </w:rPr>
        <w:t xml:space="preserve"> </w:t>
      </w:r>
      <w:r w:rsidRPr="00DE4A30">
        <w:rPr>
          <w:rStyle w:val="afffffffff3"/>
          <w:rtl/>
        </w:rPr>
        <w:t>(</w:t>
      </w:r>
      <w:r w:rsidRPr="00DE4A30">
        <w:rPr>
          <w:rStyle w:val="afffffffff3"/>
          <w:rFonts w:hint="cs"/>
          <w:rtl/>
        </w:rPr>
        <w:t>סוף</w:t>
      </w:r>
      <w:r>
        <w:rPr>
          <w:rStyle w:val="afffffffff3"/>
          <w:rtl/>
        </w:rPr>
        <w:t xml:space="preserve"> </w:t>
      </w:r>
      <w:r w:rsidRPr="00DE4A30">
        <w:rPr>
          <w:rStyle w:val="afffffffff3"/>
          <w:rtl/>
        </w:rPr>
        <w:t>אות</w:t>
      </w:r>
      <w:r>
        <w:rPr>
          <w:rStyle w:val="afffffffff3"/>
          <w:rtl/>
        </w:rPr>
        <w:t xml:space="preserve"> </w:t>
      </w:r>
      <w:r w:rsidRPr="00DE4A30">
        <w:rPr>
          <w:rStyle w:val="afffffffff3"/>
          <w:rtl/>
        </w:rPr>
        <w:t>ע"ה</w:t>
      </w:r>
      <w:r>
        <w:rPr>
          <w:rStyle w:val="afffffffff3"/>
          <w:rtl/>
        </w:rPr>
        <w:t xml:space="preserve"> </w:t>
      </w:r>
      <w:r w:rsidRPr="00DE4A30">
        <w:rPr>
          <w:rStyle w:val="afffffffff3"/>
          <w:rtl/>
        </w:rPr>
        <w:t>ד"ה</w:t>
      </w:r>
      <w:r>
        <w:rPr>
          <w:rStyle w:val="afffffffff3"/>
          <w:rtl/>
        </w:rPr>
        <w:t xml:space="preserve"> </w:t>
      </w:r>
      <w:r w:rsidRPr="00DE4A30">
        <w:rPr>
          <w:rStyle w:val="afffffffff3"/>
          <w:rtl/>
        </w:rPr>
        <w:t>והנה</w:t>
      </w:r>
      <w:r>
        <w:rPr>
          <w:rStyle w:val="afffffffff3"/>
          <w:rtl/>
        </w:rPr>
        <w:t xml:space="preserve"> </w:t>
      </w:r>
      <w:r w:rsidRPr="00DE4A30">
        <w:rPr>
          <w:rStyle w:val="afffffffff3"/>
          <w:rtl/>
        </w:rPr>
        <w:t>בדעת)</w:t>
      </w:r>
      <w:r>
        <w:rPr>
          <w:rStyle w:val="afffffffff3"/>
          <w:rtl/>
        </w:rPr>
        <w:t xml:space="preserve"> </w:t>
      </w:r>
      <w:r w:rsidRPr="00DE4A30">
        <w:rPr>
          <w:rFonts w:hint="cs"/>
          <w:rtl/>
        </w:rPr>
        <w:t>תוס'</w:t>
      </w:r>
      <w:r>
        <w:rPr>
          <w:rStyle w:val="afffffffff3"/>
          <w:rFonts w:hint="cs"/>
          <w:rtl/>
        </w:rPr>
        <w:t xml:space="preserve"> </w:t>
      </w:r>
      <w:r w:rsidRPr="00DE4A30">
        <w:rPr>
          <w:rFonts w:hint="cs"/>
          <w:rtl/>
        </w:rPr>
        <w:t>רי"ד</w:t>
      </w:r>
      <w:r>
        <w:rPr>
          <w:rStyle w:val="afffffffff3"/>
          <w:rFonts w:hint="cs"/>
          <w:rtl/>
        </w:rPr>
        <w:t xml:space="preserve"> </w:t>
      </w:r>
      <w:r w:rsidRPr="00DE4A30">
        <w:rPr>
          <w:rFonts w:hint="cs"/>
          <w:rtl/>
        </w:rPr>
        <w:t>לקמן</w:t>
      </w:r>
      <w:r>
        <w:rPr>
          <w:rStyle w:val="afffffffff3"/>
          <w:rtl/>
        </w:rPr>
        <w:t xml:space="preserve"> </w:t>
      </w:r>
      <w:r w:rsidRPr="00DE4A30">
        <w:rPr>
          <w:rStyle w:val="afffffffff3"/>
          <w:rtl/>
        </w:rPr>
        <w:t>(</w:t>
      </w:r>
      <w:r w:rsidRPr="00DE4A30">
        <w:rPr>
          <w:rStyle w:val="afffffffff3"/>
          <w:rFonts w:hint="cs"/>
          <w:rtl/>
        </w:rPr>
        <w:t>פו: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מתני'</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Ref170292631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סא)</w:t>
      </w:r>
      <w:r w:rsidRPr="00DE4A30">
        <w:rPr>
          <w:b/>
          <w:bCs/>
          <w:rtl/>
        </w:rPr>
        <w:fldChar w:fldCharType="end"/>
      </w:r>
      <w:r>
        <w:rPr>
          <w:rStyle w:val="afffffffff3"/>
          <w:rtl/>
        </w:rPr>
        <w:t xml:space="preserve"> </w:t>
      </w:r>
      <w:r w:rsidRPr="003E0077">
        <w:rPr>
          <w:rFonts w:hint="cs"/>
          <w:rtl/>
        </w:rPr>
        <w:t>חי'</w:t>
      </w:r>
      <w:r>
        <w:rPr>
          <w:rStyle w:val="afffffffff3"/>
          <w:rFonts w:hint="cs"/>
          <w:rtl/>
        </w:rPr>
        <w:t xml:space="preserve"> </w:t>
      </w:r>
      <w:r w:rsidRPr="003E0077">
        <w:rPr>
          <w:rFonts w:hint="cs"/>
          <w:rtl/>
        </w:rPr>
        <w:t>רבי</w:t>
      </w:r>
      <w:r>
        <w:rPr>
          <w:rStyle w:val="afffffffff3"/>
          <w:rFonts w:hint="cs"/>
          <w:rtl/>
        </w:rPr>
        <w:t xml:space="preserve"> </w:t>
      </w:r>
      <w:r w:rsidRPr="003E0077">
        <w:rPr>
          <w:rFonts w:hint="cs"/>
          <w:rtl/>
        </w:rPr>
        <w:t>נחום</w:t>
      </w:r>
      <w:r>
        <w:rPr>
          <w:rStyle w:val="afffffffff3"/>
          <w:rtl/>
        </w:rPr>
        <w:t xml:space="preserve"> </w:t>
      </w:r>
      <w:r w:rsidRPr="00DE4A30">
        <w:rPr>
          <w:rStyle w:val="afffffffff3"/>
          <w:rtl/>
        </w:rPr>
        <w:t>(</w:t>
      </w:r>
      <w:r w:rsidRPr="00DE4A30">
        <w:rPr>
          <w:rStyle w:val="afffffffff3"/>
          <w:rFonts w:hint="cs"/>
          <w:rtl/>
        </w:rPr>
        <w:t>אות</w:t>
      </w:r>
      <w:r>
        <w:rPr>
          <w:rStyle w:val="afffffffff3"/>
          <w:rFonts w:hint="cs"/>
          <w:rtl/>
        </w:rPr>
        <w:t xml:space="preserve"> </w:t>
      </w:r>
      <w:r w:rsidRPr="00DE4A30">
        <w:rPr>
          <w:rStyle w:val="afffffffff3"/>
          <w:rFonts w:hint="cs"/>
          <w:rtl/>
        </w:rPr>
        <w:t>ע"ו</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והנה</w:t>
      </w:r>
      <w:r>
        <w:rPr>
          <w:rStyle w:val="afffffffff3"/>
          <w:rFonts w:hint="cs"/>
          <w:rtl/>
        </w:rPr>
        <w:t xml:space="preserve"> </w:t>
      </w:r>
      <w:r w:rsidRPr="00DE4A30">
        <w:rPr>
          <w:rStyle w:val="afffffffff3"/>
          <w:rFonts w:hint="cs"/>
          <w:rtl/>
        </w:rPr>
        <w:t>ברש"י</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Ref170293524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סב)</w:t>
      </w:r>
      <w:r w:rsidRPr="00DE4A30">
        <w:rPr>
          <w:b/>
          <w:bCs/>
          <w:rtl/>
        </w:rPr>
        <w:fldChar w:fldCharType="end"/>
      </w:r>
      <w:r>
        <w:rPr>
          <w:rStyle w:val="afffffffff3"/>
          <w:rtl/>
        </w:rPr>
        <w:t xml:space="preserve"> </w:t>
      </w:r>
      <w:r>
        <w:rPr>
          <w:rFonts w:hint="cs"/>
          <w:rtl/>
        </w:rPr>
        <w:t>חי'</w:t>
      </w:r>
      <w:r>
        <w:rPr>
          <w:rStyle w:val="afffffffff3"/>
          <w:rFonts w:hint="cs"/>
          <w:rtl/>
        </w:rPr>
        <w:t xml:space="preserve"> </w:t>
      </w:r>
      <w:r>
        <w:rPr>
          <w:rFonts w:hint="cs"/>
          <w:rtl/>
        </w:rPr>
        <w:t>רבי</w:t>
      </w:r>
      <w:r>
        <w:rPr>
          <w:rStyle w:val="afffffffff3"/>
          <w:rFonts w:hint="cs"/>
          <w:rtl/>
        </w:rPr>
        <w:t xml:space="preserve"> </w:t>
      </w:r>
      <w:r>
        <w:rPr>
          <w:rFonts w:hint="cs"/>
          <w:rtl/>
        </w:rPr>
        <w:t>נחום</w:t>
      </w:r>
      <w:r>
        <w:rPr>
          <w:rStyle w:val="afffffffff3"/>
          <w:rtl/>
        </w:rPr>
        <w:t xml:space="preserve"> </w:t>
      </w:r>
      <w:r w:rsidRPr="00DE4A30">
        <w:rPr>
          <w:rStyle w:val="afffffffff3"/>
          <w:rtl/>
        </w:rPr>
        <w:t>(אות</w:t>
      </w:r>
      <w:r>
        <w:rPr>
          <w:rStyle w:val="afffffffff3"/>
          <w:rtl/>
        </w:rPr>
        <w:t xml:space="preserve"> </w:t>
      </w:r>
      <w:r w:rsidRPr="00DE4A30">
        <w:rPr>
          <w:rStyle w:val="afffffffff3"/>
          <w:rtl/>
        </w:rPr>
        <w:t>ע"ו</w:t>
      </w:r>
      <w:r>
        <w:rPr>
          <w:rStyle w:val="afffffffff3"/>
          <w:rtl/>
        </w:rPr>
        <w:t xml:space="preserve"> </w:t>
      </w:r>
      <w:r w:rsidRPr="00DE4A30">
        <w:rPr>
          <w:rStyle w:val="afffffffff3"/>
          <w:rtl/>
        </w:rPr>
        <w:t>ד"ה</w:t>
      </w:r>
      <w:r>
        <w:rPr>
          <w:rStyle w:val="afffffffff3"/>
          <w:rtl/>
        </w:rPr>
        <w:t xml:space="preserve"> </w:t>
      </w:r>
      <w:r w:rsidRPr="00DE4A30">
        <w:rPr>
          <w:rStyle w:val="afffffffff3"/>
          <w:rtl/>
        </w:rPr>
        <w:t>כללו</w:t>
      </w:r>
      <w:r>
        <w:rPr>
          <w:rStyle w:val="afffffffff3"/>
          <w:rtl/>
        </w:rPr>
        <w:t xml:space="preserve"> </w:t>
      </w:r>
      <w:r w:rsidRPr="00DE4A30">
        <w:rPr>
          <w:rStyle w:val="afffffffff3"/>
          <w:rtl/>
        </w:rPr>
        <w:t>של)</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Ref170314834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סג)</w:t>
      </w:r>
      <w:r w:rsidRPr="00DE4A30">
        <w:rPr>
          <w:b/>
          <w:bCs/>
          <w:rtl/>
        </w:rPr>
        <w:fldChar w:fldCharType="end"/>
      </w:r>
      <w:r>
        <w:rPr>
          <w:rStyle w:val="afffffffff3"/>
          <w:rtl/>
        </w:rPr>
        <w:t xml:space="preserve"> </w:t>
      </w:r>
      <w:r>
        <w:rPr>
          <w:rFonts w:hint="cs"/>
          <w:rtl/>
        </w:rPr>
        <w:t>חי'</w:t>
      </w:r>
      <w:r>
        <w:rPr>
          <w:rStyle w:val="afffffffff3"/>
          <w:rFonts w:hint="cs"/>
          <w:rtl/>
        </w:rPr>
        <w:t xml:space="preserve"> </w:t>
      </w:r>
      <w:r>
        <w:rPr>
          <w:rFonts w:hint="cs"/>
          <w:rtl/>
        </w:rPr>
        <w:t>רבי</w:t>
      </w:r>
      <w:r>
        <w:rPr>
          <w:rStyle w:val="afffffffff3"/>
          <w:rFonts w:hint="cs"/>
          <w:rtl/>
        </w:rPr>
        <w:t xml:space="preserve"> </w:t>
      </w:r>
      <w:r>
        <w:rPr>
          <w:rFonts w:hint="cs"/>
          <w:rtl/>
        </w:rPr>
        <w:t>נחום</w:t>
      </w:r>
      <w:r>
        <w:rPr>
          <w:rStyle w:val="afffffffff3"/>
          <w:rtl/>
        </w:rPr>
        <w:t xml:space="preserve"> </w:t>
      </w:r>
      <w:r w:rsidRPr="00DE4A30">
        <w:rPr>
          <w:rStyle w:val="afffffffff3"/>
          <w:rtl/>
        </w:rPr>
        <w:t>(</w:t>
      </w:r>
      <w:r w:rsidRPr="00DE4A30">
        <w:rPr>
          <w:rStyle w:val="afffffffff3"/>
          <w:rFonts w:hint="cs"/>
          <w:rtl/>
        </w:rPr>
        <w:t>אות</w:t>
      </w:r>
      <w:r>
        <w:rPr>
          <w:rStyle w:val="afffffffff3"/>
          <w:rFonts w:hint="cs"/>
          <w:rtl/>
        </w:rPr>
        <w:t xml:space="preserve"> </w:t>
      </w:r>
      <w:r w:rsidRPr="00DE4A30">
        <w:rPr>
          <w:rStyle w:val="afffffffff3"/>
          <w:rFonts w:hint="cs"/>
          <w:rtl/>
        </w:rPr>
        <w:t>ע"ז</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Ref170315049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סה)</w:t>
      </w:r>
      <w:r w:rsidRPr="00DE4A30">
        <w:rPr>
          <w:b/>
          <w:bCs/>
          <w:rtl/>
        </w:rPr>
        <w:fldChar w:fldCharType="end"/>
      </w:r>
      <w:r>
        <w:rPr>
          <w:rStyle w:val="afffffffff3"/>
          <w:rFonts w:hint="cs"/>
          <w:rtl/>
        </w:rPr>
        <w:t xml:space="preserve"> </w:t>
      </w:r>
      <w:r w:rsidRPr="00DE4A30">
        <w:rPr>
          <w:rFonts w:hint="cs"/>
          <w:rtl/>
        </w:rPr>
        <w:t>חי'</w:t>
      </w:r>
      <w:r>
        <w:rPr>
          <w:rStyle w:val="afffffffff3"/>
          <w:rFonts w:hint="cs"/>
          <w:rtl/>
        </w:rPr>
        <w:t xml:space="preserve"> </w:t>
      </w:r>
      <w:r w:rsidRPr="00DE4A30">
        <w:rPr>
          <w:rFonts w:hint="cs"/>
          <w:rtl/>
        </w:rPr>
        <w:t>רבי</w:t>
      </w:r>
      <w:r>
        <w:rPr>
          <w:rStyle w:val="afffffffff3"/>
          <w:rFonts w:hint="cs"/>
          <w:rtl/>
        </w:rPr>
        <w:t xml:space="preserve"> </w:t>
      </w:r>
      <w:r w:rsidRPr="00DE4A30">
        <w:rPr>
          <w:rFonts w:hint="cs"/>
          <w:rtl/>
        </w:rPr>
        <w:t>נחום</w:t>
      </w:r>
      <w:r>
        <w:rPr>
          <w:rStyle w:val="afffffffff3"/>
          <w:rtl/>
        </w:rPr>
        <w:t xml:space="preserve"> </w:t>
      </w:r>
      <w:r w:rsidRPr="00DE4A30">
        <w:rPr>
          <w:rStyle w:val="afffffffff3"/>
          <w:rtl/>
        </w:rPr>
        <w:t>(</w:t>
      </w:r>
      <w:r w:rsidRPr="00DE4A30">
        <w:rPr>
          <w:rStyle w:val="afffffffff3"/>
          <w:rFonts w:hint="cs"/>
          <w:rtl/>
        </w:rPr>
        <w:t>אות</w:t>
      </w:r>
      <w:r>
        <w:rPr>
          <w:rStyle w:val="afffffffff3"/>
          <w:rFonts w:hint="cs"/>
          <w:rtl/>
        </w:rPr>
        <w:t xml:space="preserve"> </w:t>
      </w:r>
      <w:r w:rsidRPr="00DE4A30">
        <w:rPr>
          <w:rStyle w:val="afffffffff3"/>
          <w:rFonts w:hint="cs"/>
          <w:rtl/>
        </w:rPr>
        <w:t>פ'</w:t>
      </w:r>
      <w:r w:rsidRPr="00DE4A30">
        <w:rPr>
          <w:rStyle w:val="afffffffff3"/>
          <w:rtl/>
        </w:rPr>
        <w:t>)</w:t>
      </w:r>
      <w:r>
        <w:rPr>
          <w:rFonts w:cs="Guttman Hodes"/>
          <w:rtl/>
        </w:rPr>
        <w:t>.</w:t>
      </w:r>
    </w:p>
    <w:p w14:paraId="495C8393" w14:textId="77777777" w:rsidR="00125D6D" w:rsidRDefault="00675C4A" w:rsidP="00125D6D">
      <w:pPr>
        <w:pStyle w:val="TOC2"/>
        <w:rPr>
          <w:rFonts w:cstheme="minorBidi"/>
          <w:b w:val="0"/>
          <w:bCs w:val="0"/>
          <w:sz w:val="22"/>
          <w:szCs w:val="22"/>
          <w:rtl/>
        </w:rPr>
      </w:pPr>
      <w:hyperlink w:anchor="_Toc171330431" w:history="1">
        <w:r w:rsidR="00125D6D" w:rsidRPr="001705F8">
          <w:rPr>
            <w:rStyle w:val="Hyperlink"/>
            <w:rtl/>
          </w:rPr>
          <w:t>בי' הגרנ"פ דלרש"י כת"י בכלל וכתב ולתוס' כדעת המתחייב</w:t>
        </w:r>
      </w:hyperlink>
    </w:p>
    <w:p w14:paraId="7D3071F2" w14:textId="77777777" w:rsidR="00125D6D" w:rsidRDefault="00675C4A" w:rsidP="00BC6792">
      <w:pPr>
        <w:pStyle w:val="a5"/>
        <w:rPr>
          <w:rFonts w:asciiTheme="minorHAnsi" w:eastAsiaTheme="minorEastAsia" w:hAnsiTheme="minorHAnsi" w:cstheme="minorBidi"/>
          <w:sz w:val="22"/>
          <w:szCs w:val="22"/>
          <w:rtl/>
        </w:rPr>
      </w:pPr>
      <w:hyperlink w:anchor="_Toc171330432" w:history="1">
        <w:r w:rsidR="00125D6D" w:rsidRPr="001705F8">
          <w:rPr>
            <w:rStyle w:val="Hyperlink"/>
            <w:rtl/>
          </w:rPr>
          <w:t>בי' הגרנ"פ דלרש"י כת"י בכלל וכתב ואינו חתימה ולתוס' כחתימה ול"ד לכתב סופר כלל</w:t>
        </w:r>
      </w:hyperlink>
    </w:p>
    <w:p w14:paraId="46903F0F" w14:textId="77777777" w:rsidR="00125D6D" w:rsidRDefault="00675C4A" w:rsidP="00BC6792">
      <w:pPr>
        <w:pStyle w:val="a5"/>
        <w:rPr>
          <w:rFonts w:asciiTheme="minorHAnsi" w:eastAsiaTheme="minorEastAsia" w:hAnsiTheme="minorHAnsi" w:cstheme="minorBidi"/>
          <w:sz w:val="22"/>
          <w:szCs w:val="22"/>
          <w:rtl/>
        </w:rPr>
      </w:pPr>
      <w:hyperlink w:anchor="_Toc171330433" w:history="1">
        <w:r w:rsidR="00125D6D" w:rsidRPr="001705F8">
          <w:rPr>
            <w:rStyle w:val="Hyperlink"/>
            <w:rtl/>
          </w:rPr>
          <w:t>בי' הגרנ"פ דלרש"י בתשו' כת"י כהודאת בע"ד ולתוס' כחתימת דעת המתחייב דעדיף מע"ח</w:t>
        </w:r>
      </w:hyperlink>
    </w:p>
    <w:p w14:paraId="26CFFCE4" w14:textId="77777777" w:rsidR="00125D6D" w:rsidRDefault="00675C4A" w:rsidP="00125D6D">
      <w:pPr>
        <w:pStyle w:val="TOC2"/>
        <w:rPr>
          <w:rFonts w:cstheme="minorBidi"/>
          <w:b w:val="0"/>
          <w:bCs w:val="0"/>
          <w:sz w:val="22"/>
          <w:szCs w:val="22"/>
          <w:rtl/>
        </w:rPr>
      </w:pPr>
      <w:hyperlink w:anchor="_Toc171330434" w:history="1">
        <w:r w:rsidR="00125D6D" w:rsidRPr="001705F8">
          <w:rPr>
            <w:rStyle w:val="Hyperlink"/>
            <w:rtl/>
          </w:rPr>
          <w:t>בי' הגרנ"פ דנ"מ בין רש"י לתוס' ורש"י בתשו' בחתימת בעל</w:t>
        </w:r>
      </w:hyperlink>
    </w:p>
    <w:p w14:paraId="14257386" w14:textId="77777777" w:rsidR="00125D6D" w:rsidRDefault="00675C4A" w:rsidP="00BC6792">
      <w:pPr>
        <w:pStyle w:val="a5"/>
        <w:rPr>
          <w:rFonts w:asciiTheme="minorHAnsi" w:eastAsiaTheme="minorEastAsia" w:hAnsiTheme="minorHAnsi" w:cstheme="minorBidi"/>
          <w:sz w:val="22"/>
          <w:szCs w:val="22"/>
          <w:rtl/>
        </w:rPr>
      </w:pPr>
      <w:hyperlink w:anchor="_Toc171330435" w:history="1">
        <w:r w:rsidR="00125D6D" w:rsidRPr="001705F8">
          <w:rPr>
            <w:rStyle w:val="Hyperlink"/>
            <w:rtl/>
          </w:rPr>
          <w:t>בי' הגרנ"פ ברש"י בתשו' ותוס' ה"ה כתב סופר וחתימת בעל אך לרש"י בבי' הא' לא בכלל וכתב</w:t>
        </w:r>
      </w:hyperlink>
    </w:p>
    <w:p w14:paraId="7BCD9419" w14:textId="77777777" w:rsidR="00125D6D" w:rsidRDefault="00675C4A" w:rsidP="00125D6D">
      <w:pPr>
        <w:pStyle w:val="TOC2"/>
        <w:rPr>
          <w:rFonts w:cstheme="minorBidi"/>
          <w:b w:val="0"/>
          <w:bCs w:val="0"/>
          <w:sz w:val="22"/>
          <w:szCs w:val="22"/>
          <w:rtl/>
        </w:rPr>
      </w:pPr>
      <w:hyperlink w:anchor="_Toc171330436" w:history="1">
        <w:r w:rsidR="00125D6D" w:rsidRPr="001705F8">
          <w:rPr>
            <w:rStyle w:val="Hyperlink"/>
            <w:rtl/>
          </w:rPr>
          <w:t>בי' הגרנ"פ דלרש"י עיקר השטר העדות ולתוס' דעת המתחייב</w:t>
        </w:r>
      </w:hyperlink>
    </w:p>
    <w:p w14:paraId="18B77AAC" w14:textId="77777777" w:rsidR="00125D6D" w:rsidRDefault="00675C4A" w:rsidP="00BC6792">
      <w:pPr>
        <w:pStyle w:val="a5"/>
        <w:rPr>
          <w:rFonts w:asciiTheme="minorHAnsi" w:eastAsiaTheme="minorEastAsia" w:hAnsiTheme="minorHAnsi" w:cstheme="minorBidi"/>
          <w:sz w:val="22"/>
          <w:szCs w:val="22"/>
          <w:rtl/>
        </w:rPr>
      </w:pPr>
      <w:hyperlink w:anchor="_Toc171330437" w:history="1">
        <w:r w:rsidR="00125D6D" w:rsidRPr="001705F8">
          <w:rPr>
            <w:rStyle w:val="Hyperlink"/>
            <w:rtl/>
          </w:rPr>
          <w:t>בי' הגרנ"פ דרש"י כ' הודאת בע"ד ולא חתימה דס"ל לרש"י דצריך עדות ולא דעת המתחייב</w:t>
        </w:r>
      </w:hyperlink>
    </w:p>
    <w:p w14:paraId="51E9C810" w14:textId="77777777" w:rsidR="00125D6D" w:rsidRDefault="00675C4A" w:rsidP="00BC6792">
      <w:pPr>
        <w:pStyle w:val="a5"/>
        <w:rPr>
          <w:rFonts w:asciiTheme="minorHAnsi" w:eastAsiaTheme="minorEastAsia" w:hAnsiTheme="minorHAnsi" w:cstheme="minorBidi"/>
          <w:sz w:val="22"/>
          <w:szCs w:val="22"/>
          <w:rtl/>
        </w:rPr>
      </w:pPr>
      <w:hyperlink w:anchor="_Toc171330438" w:history="1">
        <w:r w:rsidR="00125D6D" w:rsidRPr="001705F8">
          <w:rPr>
            <w:rStyle w:val="Hyperlink"/>
            <w:rtl/>
          </w:rPr>
          <w:t>בי' הגרנ"פ דהתוס' ס"ל דכל דלא מוכח מתוכו אי"ז שטר והעדות היא רק לומר דמוכח מתוכו</w:t>
        </w:r>
      </w:hyperlink>
    </w:p>
    <w:p w14:paraId="10ACF4C4" w14:textId="77777777" w:rsidR="00125D6D" w:rsidRDefault="00675C4A" w:rsidP="00BC6792">
      <w:pPr>
        <w:pStyle w:val="a5"/>
        <w:rPr>
          <w:rFonts w:asciiTheme="minorHAnsi" w:eastAsiaTheme="minorEastAsia" w:hAnsiTheme="minorHAnsi" w:cstheme="minorBidi"/>
          <w:sz w:val="22"/>
          <w:szCs w:val="22"/>
          <w:rtl/>
        </w:rPr>
      </w:pPr>
      <w:hyperlink w:anchor="_Toc171330439" w:history="1">
        <w:r w:rsidR="00125D6D" w:rsidRPr="001705F8">
          <w:rPr>
            <w:rStyle w:val="Hyperlink"/>
            <w:rtl/>
          </w:rPr>
          <w:t>בי' הגרנ"פ דלרש"י העדות היא חלק מדיני השטר וחתימת דעת המתחייב לא משוי שטרא</w:t>
        </w:r>
      </w:hyperlink>
    </w:p>
    <w:p w14:paraId="5636CCB5" w14:textId="77777777" w:rsidR="00125D6D" w:rsidRDefault="00125D6D" w:rsidP="00125D6D">
      <w:pPr>
        <w:rPr>
          <w:rtl/>
        </w:rPr>
      </w:pPr>
    </w:p>
    <w:p w14:paraId="0F581CDD" w14:textId="77777777" w:rsidR="00125D6D" w:rsidRDefault="00125D6D" w:rsidP="00125D6D">
      <w:pPr>
        <w:rPr>
          <w:rtl/>
        </w:rPr>
      </w:pPr>
    </w:p>
    <w:p w14:paraId="42580D59" w14:textId="77777777" w:rsidR="00125D6D" w:rsidRDefault="00125D6D" w:rsidP="00125D6D">
      <w:pPr>
        <w:rPr>
          <w:rtl/>
        </w:rPr>
      </w:pPr>
    </w:p>
    <w:p w14:paraId="4704D89D" w14:textId="77777777" w:rsidR="00125D6D" w:rsidRDefault="00125D6D" w:rsidP="00125D6D">
      <w:pPr>
        <w:rPr>
          <w:rtl/>
        </w:rPr>
      </w:pPr>
    </w:p>
    <w:p w14:paraId="1FF6CB3D" w14:textId="77777777" w:rsidR="00125D6D" w:rsidRDefault="00125D6D" w:rsidP="00125D6D">
      <w:pPr>
        <w:rPr>
          <w:rtl/>
        </w:rPr>
      </w:pPr>
    </w:p>
    <w:p w14:paraId="59DFB295" w14:textId="77777777" w:rsidR="00125D6D" w:rsidRDefault="00125D6D" w:rsidP="00125D6D">
      <w:pPr>
        <w:rPr>
          <w:rtl/>
        </w:rPr>
      </w:pPr>
    </w:p>
    <w:p w14:paraId="75D2ECA5" w14:textId="77777777" w:rsidR="00125D6D" w:rsidRDefault="00125D6D" w:rsidP="00125D6D">
      <w:pPr>
        <w:rPr>
          <w:rtl/>
        </w:rPr>
      </w:pPr>
    </w:p>
    <w:p w14:paraId="37CD7313" w14:textId="77777777" w:rsidR="00125D6D" w:rsidRDefault="00125D6D" w:rsidP="00125D6D">
      <w:pPr>
        <w:rPr>
          <w:rtl/>
        </w:rPr>
      </w:pPr>
    </w:p>
    <w:p w14:paraId="5FC46090" w14:textId="77777777" w:rsidR="00125D6D" w:rsidRDefault="00125D6D" w:rsidP="00125D6D">
      <w:pPr>
        <w:rPr>
          <w:rtl/>
        </w:rPr>
      </w:pPr>
    </w:p>
    <w:p w14:paraId="0BB96B27" w14:textId="77777777" w:rsidR="00125D6D" w:rsidRPr="00592F88" w:rsidRDefault="00125D6D" w:rsidP="00125D6D">
      <w:pPr>
        <w:rPr>
          <w:rtl/>
        </w:rPr>
      </w:pPr>
    </w:p>
    <w:p w14:paraId="63506DCA" w14:textId="77777777" w:rsidR="00125D6D" w:rsidRDefault="00675C4A" w:rsidP="00125D6D">
      <w:pPr>
        <w:pStyle w:val="TOC1"/>
        <w:rPr>
          <w:rFonts w:asciiTheme="minorHAnsi" w:hAnsiTheme="minorHAnsi" w:cstheme="minorBidi"/>
          <w:b w:val="0"/>
          <w:bCs w:val="0"/>
          <w:caps w:val="0"/>
          <w:sz w:val="22"/>
          <w:szCs w:val="22"/>
          <w:rtl/>
        </w:rPr>
      </w:pPr>
      <w:hyperlink w:anchor="_Toc171330440" w:history="1">
        <w:r w:rsidR="00125D6D" w:rsidRPr="001705F8">
          <w:rPr>
            <w:rStyle w:val="Hyperlink"/>
            <w:rtl/>
          </w:rPr>
          <w:t>בפלו' רש"י והנימוק"י בכת"י בממון וגט</w:t>
        </w:r>
      </w:hyperlink>
    </w:p>
    <w:p w14:paraId="1F90C82F" w14:textId="1499807E" w:rsidR="00125D6D" w:rsidRDefault="00125D6D" w:rsidP="00125D6D">
      <w:pPr>
        <w:pStyle w:val="afffffffff0"/>
        <w:rPr>
          <w:rtl/>
        </w:rPr>
      </w:pP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Ref171071947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סו)</w:t>
      </w:r>
      <w:r w:rsidRPr="00DE4A30">
        <w:rPr>
          <w:b/>
          <w:bCs/>
          <w:rtl/>
        </w:rPr>
        <w:fldChar w:fldCharType="end"/>
      </w:r>
      <w:r>
        <w:rPr>
          <w:rStyle w:val="afffffffff3"/>
          <w:rFonts w:hint="cs"/>
          <w:rtl/>
        </w:rPr>
        <w:t xml:space="preserve"> </w:t>
      </w:r>
      <w:r>
        <w:rPr>
          <w:rFonts w:hint="cs"/>
          <w:rtl/>
        </w:rPr>
        <w:t>הגר"ח</w:t>
      </w:r>
      <w:r>
        <w:rPr>
          <w:rStyle w:val="afffffffff3"/>
          <w:rFonts w:hint="cs"/>
          <w:rtl/>
        </w:rPr>
        <w:t xml:space="preserve"> </w:t>
      </w:r>
      <w:r>
        <w:rPr>
          <w:rFonts w:hint="cs"/>
          <w:rtl/>
        </w:rPr>
        <w:t>בסוגיין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Fonts w:hint="cs"/>
          <w:rtl/>
        </w:rPr>
        <w:t>כתב</w:t>
      </w:r>
      <w:r>
        <w:rPr>
          <w:rStyle w:val="afffffffff3"/>
          <w:rFonts w:hint="cs"/>
          <w:rtl/>
        </w:rPr>
        <w:t xml:space="preserve"> </w:t>
      </w:r>
      <w:r w:rsidRPr="00DE4A30">
        <w:rPr>
          <w:rStyle w:val="afffffffff3"/>
          <w:rFonts w:hint="cs"/>
          <w:rtl/>
        </w:rPr>
        <w:t>בכת"י</w:t>
      </w:r>
      <w:r w:rsidRPr="00DE4A30">
        <w:rPr>
          <w:rStyle w:val="afffffffff3"/>
          <w:rtl/>
        </w:rPr>
        <w:t>,</w:t>
      </w:r>
      <w:r>
        <w:rPr>
          <w:rStyle w:val="afffffffff3"/>
          <w:rtl/>
        </w:rPr>
        <w:t xml:space="preserve"> </w:t>
      </w:r>
      <w:r w:rsidRPr="00DE4A30">
        <w:rPr>
          <w:rStyle w:val="afffffffff3"/>
          <w:rtl/>
        </w:rPr>
        <w:t>מגנזי</w:t>
      </w:r>
      <w:r>
        <w:rPr>
          <w:rStyle w:val="afffffffff3"/>
          <w:rtl/>
        </w:rPr>
        <w:t xml:space="preserve"> </w:t>
      </w:r>
      <w:r w:rsidRPr="00DE4A30">
        <w:rPr>
          <w:rStyle w:val="afffffffff3"/>
          <w:rtl/>
        </w:rPr>
        <w:t>הגר"ח</w:t>
      </w:r>
      <w:r>
        <w:rPr>
          <w:rStyle w:val="afffffffff3"/>
          <w:rtl/>
        </w:rPr>
        <w:t xml:space="preserve"> </w:t>
      </w:r>
      <w:r w:rsidRPr="00DE4A30">
        <w:rPr>
          <w:rStyle w:val="afffffffff3"/>
          <w:rtl/>
        </w:rPr>
        <w:t>סימן</w:t>
      </w:r>
      <w:r>
        <w:rPr>
          <w:rStyle w:val="afffffffff3"/>
          <w:rtl/>
        </w:rPr>
        <w:t xml:space="preserve"> </w:t>
      </w:r>
      <w:r w:rsidRPr="00DE4A30">
        <w:rPr>
          <w:rStyle w:val="afffffffff3"/>
          <w:rtl/>
        </w:rPr>
        <w:t>צ"א)</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Ref171230540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סז)</w:t>
      </w:r>
      <w:r w:rsidRPr="00DE4A30">
        <w:rPr>
          <w:b/>
          <w:bCs/>
          <w:rtl/>
        </w:rPr>
        <w:fldChar w:fldCharType="end"/>
      </w:r>
      <w:r>
        <w:rPr>
          <w:rStyle w:val="afffffffff3"/>
          <w:rFonts w:hint="cs"/>
          <w:rtl/>
        </w:rPr>
        <w:t xml:space="preserve"> </w:t>
      </w:r>
      <w:r w:rsidRPr="0070214A">
        <w:rPr>
          <w:rFonts w:hint="cs"/>
          <w:rtl/>
        </w:rPr>
        <w:t>ברכ"ש</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י"א</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Fonts w:hint="cs"/>
          <w:rtl/>
        </w:rPr>
        <w:t>א'</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וראיתי</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Ref170423429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סח)</w:t>
      </w:r>
      <w:r w:rsidRPr="00DE4A30">
        <w:rPr>
          <w:b/>
          <w:bCs/>
          <w:rtl/>
        </w:rPr>
        <w:fldChar w:fldCharType="end"/>
      </w:r>
      <w:r>
        <w:rPr>
          <w:rStyle w:val="afffffffff3"/>
          <w:rtl/>
        </w:rPr>
        <w:t xml:space="preserve"> </w:t>
      </w:r>
      <w:r>
        <w:rPr>
          <w:rFonts w:hint="cs"/>
          <w:rtl/>
        </w:rPr>
        <w:t>חו"ש</w:t>
      </w:r>
      <w:r>
        <w:rPr>
          <w:rStyle w:val="afffffffff3"/>
          <w:rFonts w:hint="cs"/>
          <w:rtl/>
        </w:rPr>
        <w:t xml:space="preserve"> </w:t>
      </w:r>
      <w:r>
        <w:rPr>
          <w:rFonts w:hint="cs"/>
          <w:rtl/>
        </w:rPr>
        <w:t>הגרב"ב</w:t>
      </w:r>
      <w:r>
        <w:rPr>
          <w:rStyle w:val="afffffffff3"/>
          <w:rFonts w:hint="cs"/>
          <w:rtl/>
        </w:rPr>
        <w:t xml:space="preserve"> </w:t>
      </w:r>
      <w:r>
        <w:rPr>
          <w:rFonts w:hint="cs"/>
          <w:rtl/>
        </w:rPr>
        <w:t>בבי'</w:t>
      </w:r>
      <w:r>
        <w:rPr>
          <w:rStyle w:val="afffffffff3"/>
          <w:rFonts w:hint="cs"/>
          <w:rtl/>
        </w:rPr>
        <w:t xml:space="preserve"> </w:t>
      </w:r>
      <w:r>
        <w:rPr>
          <w:rFonts w:hint="cs"/>
          <w:rtl/>
        </w:rPr>
        <w:t>הא'</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ה'</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הנה</w:t>
      </w:r>
      <w:r>
        <w:rPr>
          <w:rStyle w:val="afffffffff3"/>
          <w:rFonts w:hint="cs"/>
          <w:rtl/>
        </w:rPr>
        <w:t xml:space="preserve"> </w:t>
      </w:r>
      <w:r w:rsidRPr="00DE4A30">
        <w:rPr>
          <w:rStyle w:val="afffffffff3"/>
          <w:rFonts w:hint="cs"/>
          <w:rtl/>
        </w:rPr>
        <w:t>בהא</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Ref171075124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עב)</w:t>
      </w:r>
      <w:r w:rsidRPr="00DE4A30">
        <w:rPr>
          <w:b/>
          <w:bCs/>
          <w:rtl/>
        </w:rPr>
        <w:fldChar w:fldCharType="end"/>
      </w:r>
      <w:r>
        <w:rPr>
          <w:rStyle w:val="afffffffff3"/>
          <w:rFonts w:hint="cs"/>
          <w:rtl/>
        </w:rPr>
        <w:t xml:space="preserve"> </w:t>
      </w:r>
      <w:r w:rsidRPr="008468F2">
        <w:rPr>
          <w:rFonts w:hint="cs"/>
          <w:rtl/>
        </w:rPr>
        <w:t>חו"ש</w:t>
      </w:r>
      <w:r>
        <w:rPr>
          <w:rStyle w:val="afffffffff3"/>
          <w:rFonts w:hint="cs"/>
          <w:rtl/>
        </w:rPr>
        <w:t xml:space="preserve"> </w:t>
      </w:r>
      <w:r w:rsidRPr="008468F2">
        <w:rPr>
          <w:rFonts w:hint="cs"/>
          <w:rtl/>
        </w:rPr>
        <w:t>הגרב"ב</w:t>
      </w:r>
      <w:r>
        <w:rPr>
          <w:rStyle w:val="afffffffff3"/>
          <w:rFonts w:hint="cs"/>
          <w:rtl/>
        </w:rPr>
        <w:t xml:space="preserve"> </w:t>
      </w:r>
      <w:r w:rsidRPr="00DE4A30">
        <w:rPr>
          <w:rStyle w:val="afffffffff3"/>
          <w:rtl/>
        </w:rPr>
        <w:t>(סי</w:t>
      </w:r>
      <w:r w:rsidRPr="00DE4A30">
        <w:rPr>
          <w:rStyle w:val="afffffffff3"/>
          <w:rFonts w:hint="cs"/>
          <w:rtl/>
        </w:rPr>
        <w:t>'</w:t>
      </w:r>
      <w:r>
        <w:rPr>
          <w:rStyle w:val="afffffffff3"/>
          <w:rtl/>
        </w:rPr>
        <w:t xml:space="preserve"> </w:t>
      </w:r>
      <w:r w:rsidRPr="00DE4A30">
        <w:rPr>
          <w:rStyle w:val="afffffffff3"/>
          <w:rtl/>
        </w:rPr>
        <w:t>ה'</w:t>
      </w:r>
      <w:r>
        <w:rPr>
          <w:rStyle w:val="afffffffff3"/>
          <w:rtl/>
        </w:rPr>
        <w:t xml:space="preserve"> </w:t>
      </w:r>
      <w:r w:rsidRPr="00DE4A30">
        <w:rPr>
          <w:rStyle w:val="afffffffff3"/>
          <w:rtl/>
        </w:rPr>
        <w:t>ד"ה</w:t>
      </w:r>
      <w:r>
        <w:rPr>
          <w:rStyle w:val="afffffffff3"/>
          <w:rtl/>
        </w:rPr>
        <w:t xml:space="preserve"> </w:t>
      </w:r>
      <w:r w:rsidRPr="00DE4A30">
        <w:rPr>
          <w:rStyle w:val="afffffffff3"/>
          <w:rtl/>
        </w:rPr>
        <w:t>אבל</w:t>
      </w:r>
      <w:r>
        <w:rPr>
          <w:rStyle w:val="afffffffff3"/>
          <w:rtl/>
        </w:rPr>
        <w:t xml:space="preserve"> </w:t>
      </w:r>
      <w:r w:rsidRPr="00DE4A30">
        <w:rPr>
          <w:rStyle w:val="afffffffff3"/>
          <w:rtl/>
        </w:rPr>
        <w:t>הגר"ח)</w:t>
      </w:r>
      <w:r>
        <w:rPr>
          <w:rStyle w:val="afffffffff3"/>
          <w:rtl/>
        </w:rPr>
        <w:t xml:space="preserve"> </w:t>
      </w:r>
      <w:r>
        <w:rPr>
          <w:rFonts w:hint="cs"/>
          <w:rtl/>
        </w:rPr>
        <w:t>בשם</w:t>
      </w:r>
      <w:r>
        <w:rPr>
          <w:rStyle w:val="afffffffff3"/>
          <w:rtl/>
        </w:rPr>
        <w:t xml:space="preserve"> </w:t>
      </w:r>
      <w:r w:rsidRPr="008468F2">
        <w:rPr>
          <w:rFonts w:hint="cs"/>
          <w:rtl/>
        </w:rPr>
        <w:t>הגר"ח</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Ref171026389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עג)</w:t>
      </w:r>
      <w:r w:rsidRPr="00DE4A30">
        <w:rPr>
          <w:b/>
          <w:bCs/>
          <w:rtl/>
        </w:rPr>
        <w:fldChar w:fldCharType="end"/>
      </w:r>
      <w:r>
        <w:rPr>
          <w:rStyle w:val="afffffffff3"/>
          <w:rFonts w:hint="cs"/>
          <w:rtl/>
        </w:rPr>
        <w:t xml:space="preserve"> </w:t>
      </w:r>
      <w:r>
        <w:rPr>
          <w:rFonts w:hint="cs"/>
          <w:rtl/>
        </w:rPr>
        <w:t>ברכ"ש</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י"א</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Fonts w:hint="cs"/>
          <w:rtl/>
        </w:rPr>
        <w:t>ב'</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אבל</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Ref171026610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עד)</w:t>
      </w:r>
      <w:r w:rsidRPr="00DE4A30">
        <w:rPr>
          <w:b/>
          <w:bCs/>
          <w:rtl/>
        </w:rPr>
        <w:fldChar w:fldCharType="end"/>
      </w:r>
      <w:r>
        <w:rPr>
          <w:rStyle w:val="afffffffff3"/>
          <w:rFonts w:hint="cs"/>
          <w:rtl/>
        </w:rPr>
        <w:t xml:space="preserve"> </w:t>
      </w:r>
      <w:r w:rsidRPr="00510B9E">
        <w:rPr>
          <w:rFonts w:hint="cs"/>
          <w:rtl/>
        </w:rPr>
        <w:t>ברכ"ש</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י"א</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Fonts w:hint="cs"/>
          <w:rtl/>
        </w:rPr>
        <w:t>ב'</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ואפשר</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Ref170485125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עח)</w:t>
      </w:r>
      <w:r w:rsidRPr="00DE4A30">
        <w:rPr>
          <w:b/>
          <w:bCs/>
          <w:rtl/>
        </w:rPr>
        <w:fldChar w:fldCharType="end"/>
      </w:r>
      <w:r>
        <w:rPr>
          <w:rStyle w:val="afffffffff3"/>
          <w:rFonts w:hint="cs"/>
          <w:rtl/>
        </w:rPr>
        <w:t xml:space="preserve"> </w:t>
      </w:r>
      <w:r w:rsidRPr="00DE4A30">
        <w:rPr>
          <w:rFonts w:hint="cs"/>
          <w:rtl/>
        </w:rPr>
        <w:t>חו"ש</w:t>
      </w:r>
      <w:r>
        <w:rPr>
          <w:rStyle w:val="afffffffff3"/>
          <w:rFonts w:hint="cs"/>
          <w:rtl/>
        </w:rPr>
        <w:t xml:space="preserve"> </w:t>
      </w:r>
      <w:r w:rsidRPr="00DE4A30">
        <w:rPr>
          <w:rFonts w:hint="cs"/>
          <w:rtl/>
        </w:rPr>
        <w:t>הגרב"ב</w:t>
      </w:r>
      <w:r>
        <w:rPr>
          <w:rStyle w:val="afffffffff3"/>
          <w:rtl/>
        </w:rPr>
        <w:t xml:space="preserve"> </w:t>
      </w:r>
      <w:r w:rsidRPr="00DE4A30">
        <w:rPr>
          <w:rStyle w:val="afffffffff3"/>
          <w:rtl/>
        </w:rPr>
        <w:t>(סי</w:t>
      </w:r>
      <w:r w:rsidRPr="00DE4A30">
        <w:rPr>
          <w:rStyle w:val="afffffffff3"/>
          <w:rFonts w:hint="cs"/>
          <w:rtl/>
        </w:rPr>
        <w:t>'</w:t>
      </w:r>
      <w:r>
        <w:rPr>
          <w:rStyle w:val="afffffffff3"/>
          <w:rtl/>
        </w:rPr>
        <w:t xml:space="preserve"> </w:t>
      </w:r>
      <w:r w:rsidRPr="00DE4A30">
        <w:rPr>
          <w:rStyle w:val="afffffffff3"/>
          <w:rtl/>
        </w:rPr>
        <w:t>ה'</w:t>
      </w:r>
      <w:r>
        <w:rPr>
          <w:rStyle w:val="afffffffff3"/>
          <w:rtl/>
        </w:rPr>
        <w:t xml:space="preserve"> </w:t>
      </w:r>
      <w:r w:rsidRPr="00DE4A30">
        <w:rPr>
          <w:rStyle w:val="afffffffff3"/>
          <w:rtl/>
        </w:rPr>
        <w:t>הערה</w:t>
      </w:r>
      <w:r>
        <w:rPr>
          <w:rStyle w:val="afffffffff3"/>
          <w:rtl/>
        </w:rPr>
        <w:t xml:space="preserve"> </w:t>
      </w:r>
      <w:r w:rsidRPr="00DE4A30">
        <w:rPr>
          <w:rStyle w:val="afffffffff3"/>
          <w:rFonts w:hint="cs"/>
          <w:rtl/>
        </w:rPr>
        <w:t>4</w:t>
      </w:r>
      <w:r w:rsidRPr="00DE4A30">
        <w:rPr>
          <w:rStyle w:val="afffffffff3"/>
          <w:rtl/>
        </w:rPr>
        <w:t>)</w:t>
      </w:r>
      <w:r>
        <w:rPr>
          <w:rStyle w:val="afffffffff3"/>
          <w:rtl/>
        </w:rPr>
        <w:t xml:space="preserve"> </w:t>
      </w:r>
      <w:r w:rsidRPr="00DE4A30">
        <w:rPr>
          <w:rFonts w:hint="cs"/>
          <w:rtl/>
        </w:rPr>
        <w:t>חו"ש</w:t>
      </w:r>
      <w:r>
        <w:rPr>
          <w:rStyle w:val="afffffffff3"/>
          <w:rFonts w:hint="cs"/>
          <w:rtl/>
        </w:rPr>
        <w:t xml:space="preserve"> </w:t>
      </w:r>
      <w:r w:rsidRPr="00DE4A30">
        <w:rPr>
          <w:rFonts w:hint="cs"/>
          <w:rtl/>
        </w:rPr>
        <w:t>הגרב"ב</w:t>
      </w:r>
      <w:r>
        <w:rPr>
          <w:rStyle w:val="afffffffff3"/>
          <w:rtl/>
        </w:rPr>
        <w:t xml:space="preserve"> </w:t>
      </w:r>
      <w:r w:rsidRPr="00DE4A30">
        <w:rPr>
          <w:rStyle w:val="afffffffff3"/>
          <w:rtl/>
        </w:rPr>
        <w:t>(סי</w:t>
      </w:r>
      <w:r w:rsidRPr="00DE4A30">
        <w:rPr>
          <w:rStyle w:val="afffffffff3"/>
          <w:rFonts w:hint="cs"/>
          <w:rtl/>
        </w:rPr>
        <w:t>'</w:t>
      </w:r>
      <w:r>
        <w:rPr>
          <w:rStyle w:val="afffffffff3"/>
          <w:rtl/>
        </w:rPr>
        <w:t xml:space="preserve"> </w:t>
      </w:r>
      <w:r w:rsidRPr="00DE4A30">
        <w:rPr>
          <w:rStyle w:val="afffffffff3"/>
          <w:rtl/>
        </w:rPr>
        <w:t>ה'</w:t>
      </w:r>
      <w:r>
        <w:rPr>
          <w:rStyle w:val="afffffffff3"/>
          <w:rtl/>
        </w:rPr>
        <w:t xml:space="preserve"> </w:t>
      </w:r>
      <w:r w:rsidRPr="00DE4A30">
        <w:rPr>
          <w:rStyle w:val="afffffffff3"/>
          <w:rtl/>
        </w:rPr>
        <w:t>הערה</w:t>
      </w:r>
      <w:r>
        <w:rPr>
          <w:rStyle w:val="afffffffff3"/>
          <w:rtl/>
        </w:rPr>
        <w:t xml:space="preserve"> </w:t>
      </w:r>
      <w:r w:rsidRPr="00DE4A30">
        <w:rPr>
          <w:rStyle w:val="afffffffff3"/>
          <w:rtl/>
        </w:rPr>
        <w:t>5)</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Ref171074033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עט)</w:t>
      </w:r>
      <w:r w:rsidRPr="00DE4A30">
        <w:rPr>
          <w:b/>
          <w:bCs/>
          <w:rtl/>
        </w:rPr>
        <w:fldChar w:fldCharType="end"/>
      </w:r>
      <w:r>
        <w:rPr>
          <w:rStyle w:val="afffffffff3"/>
          <w:rFonts w:hint="cs"/>
          <w:rtl/>
        </w:rPr>
        <w:t xml:space="preserve"> </w:t>
      </w:r>
      <w:r>
        <w:rPr>
          <w:rFonts w:hint="cs"/>
          <w:rtl/>
        </w:rPr>
        <w:t>ברכ"ש</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י"א</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ואפשר</w:t>
      </w:r>
      <w:r w:rsidRPr="00DE4A30">
        <w:rPr>
          <w:rStyle w:val="afffffffff3"/>
          <w:rtl/>
        </w:rPr>
        <w:t>)</w:t>
      </w:r>
      <w:r>
        <w:rPr>
          <w:rStyle w:val="afffffffff3"/>
          <w:rtl/>
        </w:rPr>
        <w:t xml:space="preserve"> </w:t>
      </w:r>
      <w:r>
        <w:rPr>
          <w:rFonts w:hint="cs"/>
          <w:rtl/>
        </w:rPr>
        <w:t>הגר"ח</w:t>
      </w:r>
      <w:r>
        <w:rPr>
          <w:rStyle w:val="afffffffff3"/>
          <w:rFonts w:hint="cs"/>
          <w:rtl/>
        </w:rPr>
        <w:t xml:space="preserve"> </w:t>
      </w:r>
      <w:r>
        <w:rPr>
          <w:rFonts w:hint="cs"/>
          <w:rtl/>
        </w:rPr>
        <w:t>בסוגיין</w:t>
      </w:r>
      <w:r>
        <w:rPr>
          <w:rStyle w:val="afffffffff3"/>
          <w:rtl/>
        </w:rPr>
        <w:t xml:space="preserve"> </w:t>
      </w:r>
      <w:r w:rsidRPr="00DE4A30">
        <w:rPr>
          <w:rStyle w:val="afffffffff3"/>
          <w:rtl/>
        </w:rPr>
        <w:t>(</w:t>
      </w:r>
      <w:r w:rsidRPr="00DE4A30">
        <w:rPr>
          <w:rStyle w:val="afffffffff3"/>
          <w:rFonts w:hint="cs"/>
          <w:rtl/>
        </w:rPr>
        <w:t>סוד"ה</w:t>
      </w:r>
      <w:r>
        <w:rPr>
          <w:rStyle w:val="afffffffff3"/>
          <w:rFonts w:hint="cs"/>
          <w:rtl/>
        </w:rPr>
        <w:t xml:space="preserve"> </w:t>
      </w:r>
      <w:r w:rsidRPr="00DE4A30">
        <w:rPr>
          <w:rStyle w:val="afffffffff3"/>
          <w:rtl/>
        </w:rPr>
        <w:t>והנראה,</w:t>
      </w:r>
      <w:r>
        <w:rPr>
          <w:rStyle w:val="afffffffff3"/>
          <w:rtl/>
        </w:rPr>
        <w:t xml:space="preserve"> </w:t>
      </w:r>
      <w:r w:rsidRPr="00DE4A30">
        <w:rPr>
          <w:rStyle w:val="afffffffff3"/>
          <w:rtl/>
        </w:rPr>
        <w:t>מגנזי</w:t>
      </w:r>
      <w:r>
        <w:rPr>
          <w:rStyle w:val="afffffffff3"/>
          <w:rtl/>
        </w:rPr>
        <w:t xml:space="preserve"> </w:t>
      </w:r>
      <w:r w:rsidRPr="00DE4A30">
        <w:rPr>
          <w:rStyle w:val="afffffffff3"/>
          <w:rtl/>
        </w:rPr>
        <w:t>הגר"ח</w:t>
      </w:r>
      <w:r>
        <w:rPr>
          <w:rStyle w:val="afffffffff3"/>
          <w:rtl/>
        </w:rPr>
        <w:t xml:space="preserve"> </w:t>
      </w:r>
      <w:r w:rsidRPr="00DE4A30">
        <w:rPr>
          <w:rStyle w:val="afffffffff3"/>
          <w:rtl/>
        </w:rPr>
        <w:t>סימן</w:t>
      </w:r>
      <w:r>
        <w:rPr>
          <w:rStyle w:val="afffffffff3"/>
          <w:rtl/>
        </w:rPr>
        <w:t xml:space="preserve"> </w:t>
      </w:r>
      <w:r w:rsidRPr="00DE4A30">
        <w:rPr>
          <w:rStyle w:val="afffffffff3"/>
          <w:rtl/>
        </w:rPr>
        <w:t>צ"א</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ובדעת</w:t>
      </w:r>
      <w:r>
        <w:rPr>
          <w:rStyle w:val="afffffffff3"/>
          <w:rFonts w:hint="cs"/>
          <w:rtl/>
        </w:rPr>
        <w:t xml:space="preserve"> </w:t>
      </w:r>
      <w:r w:rsidRPr="00DE4A30">
        <w:rPr>
          <w:rStyle w:val="afffffffff3"/>
          <w:rFonts w:hint="cs"/>
          <w:rtl/>
        </w:rPr>
        <w:t>רש"י</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Ref171072009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פד)</w:t>
      </w:r>
      <w:r w:rsidRPr="00DE4A30">
        <w:rPr>
          <w:b/>
          <w:bCs/>
          <w:rtl/>
        </w:rPr>
        <w:fldChar w:fldCharType="end"/>
      </w:r>
      <w:r>
        <w:rPr>
          <w:rStyle w:val="afffffffff3"/>
          <w:rFonts w:hint="cs"/>
          <w:rtl/>
        </w:rPr>
        <w:t xml:space="preserve"> </w:t>
      </w:r>
      <w:r>
        <w:rPr>
          <w:rFonts w:hint="cs"/>
          <w:rtl/>
        </w:rPr>
        <w:t>גר"ח</w:t>
      </w:r>
      <w:r>
        <w:rPr>
          <w:rStyle w:val="afffffffff3"/>
          <w:rFonts w:hint="cs"/>
          <w:rtl/>
        </w:rPr>
        <w:t xml:space="preserve"> </w:t>
      </w:r>
      <w:r>
        <w:rPr>
          <w:rFonts w:hint="cs"/>
          <w:rtl/>
        </w:rPr>
        <w:t>בסוגיין</w:t>
      </w:r>
      <w:r>
        <w:rPr>
          <w:rStyle w:val="afffffffff3"/>
          <w:rtl/>
        </w:rPr>
        <w:t xml:space="preserve"> </w:t>
      </w:r>
      <w:r w:rsidRPr="00DE4A30">
        <w:rPr>
          <w:rStyle w:val="afffffffff3"/>
          <w:rtl/>
        </w:rPr>
        <w:t>(</w:t>
      </w:r>
      <w:r w:rsidRPr="00DE4A30">
        <w:rPr>
          <w:rStyle w:val="afffffffff3"/>
          <w:rFonts w:hint="cs"/>
          <w:rtl/>
        </w:rPr>
        <w:t>ד"ה</w:t>
      </w:r>
      <w:r>
        <w:rPr>
          <w:rStyle w:val="afffffffff3"/>
          <w:rFonts w:hint="cs"/>
          <w:rtl/>
        </w:rPr>
        <w:t xml:space="preserve"> </w:t>
      </w:r>
      <w:r w:rsidRPr="00DE4A30">
        <w:rPr>
          <w:rStyle w:val="afffffffff3"/>
          <w:rtl/>
        </w:rPr>
        <w:t>והנראה,</w:t>
      </w:r>
      <w:r>
        <w:rPr>
          <w:rStyle w:val="afffffffff3"/>
          <w:rtl/>
        </w:rPr>
        <w:t xml:space="preserve"> </w:t>
      </w:r>
      <w:r w:rsidRPr="00DE4A30">
        <w:rPr>
          <w:rStyle w:val="afffffffff3"/>
          <w:rtl/>
        </w:rPr>
        <w:t>מגנזי</w:t>
      </w:r>
      <w:r>
        <w:rPr>
          <w:rStyle w:val="afffffffff3"/>
          <w:rtl/>
        </w:rPr>
        <w:t xml:space="preserve"> </w:t>
      </w:r>
      <w:r w:rsidRPr="00DE4A30">
        <w:rPr>
          <w:rStyle w:val="afffffffff3"/>
          <w:rtl/>
        </w:rPr>
        <w:t>הגר"ח</w:t>
      </w:r>
      <w:r>
        <w:rPr>
          <w:rStyle w:val="afffffffff3"/>
          <w:rtl/>
        </w:rPr>
        <w:t xml:space="preserve"> </w:t>
      </w:r>
      <w:r w:rsidRPr="00DE4A30">
        <w:rPr>
          <w:rStyle w:val="afffffffff3"/>
          <w:rtl/>
        </w:rPr>
        <w:t>סימן</w:t>
      </w:r>
      <w:r>
        <w:rPr>
          <w:rStyle w:val="afffffffff3"/>
          <w:rtl/>
        </w:rPr>
        <w:t xml:space="preserve"> </w:t>
      </w:r>
      <w:r w:rsidRPr="00DE4A30">
        <w:rPr>
          <w:rStyle w:val="afffffffff3"/>
          <w:rtl/>
        </w:rPr>
        <w:t>צ"א</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ובדעת</w:t>
      </w:r>
      <w:r>
        <w:rPr>
          <w:rStyle w:val="afffffffff3"/>
          <w:rFonts w:hint="cs"/>
          <w:rtl/>
        </w:rPr>
        <w:t xml:space="preserve"> </w:t>
      </w:r>
      <w:r w:rsidRPr="00DE4A30">
        <w:rPr>
          <w:rStyle w:val="afffffffff3"/>
          <w:rFonts w:hint="cs"/>
          <w:rtl/>
        </w:rPr>
        <w:t>רש"י</w:t>
      </w:r>
      <w:r w:rsidRPr="00DE4A30">
        <w:rPr>
          <w:rStyle w:val="afffffffff3"/>
          <w:rtl/>
        </w:rPr>
        <w:t>)</w:t>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Ref171071374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פו)</w:t>
      </w:r>
      <w:r w:rsidRPr="00DE4A30">
        <w:rPr>
          <w:b/>
          <w:bCs/>
          <w:rtl/>
        </w:rPr>
        <w:fldChar w:fldCharType="end"/>
      </w:r>
      <w:r>
        <w:rPr>
          <w:rStyle w:val="afffffffff3"/>
          <w:rFonts w:hint="cs"/>
          <w:rtl/>
        </w:rPr>
        <w:t xml:space="preserve"> </w:t>
      </w:r>
      <w:r>
        <w:rPr>
          <w:rFonts w:hint="cs"/>
          <w:rtl/>
        </w:rPr>
        <w:t>ברכ"ש</w:t>
      </w:r>
      <w:r>
        <w:rPr>
          <w:rStyle w:val="afffffffff3"/>
          <w:rtl/>
        </w:rPr>
        <w:t xml:space="preserve"> </w:t>
      </w:r>
      <w:r w:rsidRPr="00DE4A30">
        <w:rPr>
          <w:rStyle w:val="afffffffff3"/>
          <w:rtl/>
        </w:rPr>
        <w:t>(סי</w:t>
      </w:r>
      <w:r w:rsidRPr="00DE4A30">
        <w:rPr>
          <w:rStyle w:val="afffffffff3"/>
          <w:rFonts w:hint="cs"/>
          <w:rtl/>
        </w:rPr>
        <w:t>'</w:t>
      </w:r>
      <w:r>
        <w:rPr>
          <w:rStyle w:val="afffffffff3"/>
          <w:rtl/>
        </w:rPr>
        <w:t xml:space="preserve"> </w:t>
      </w:r>
      <w:r w:rsidRPr="00DE4A30">
        <w:rPr>
          <w:rStyle w:val="afffffffff3"/>
          <w:rtl/>
        </w:rPr>
        <w:t>י"א</w:t>
      </w:r>
      <w:r>
        <w:rPr>
          <w:rStyle w:val="afffffffff3"/>
          <w:rtl/>
        </w:rPr>
        <w:t xml:space="preserve"> </w:t>
      </w:r>
      <w:r w:rsidRPr="00DE4A30">
        <w:rPr>
          <w:rStyle w:val="afffffffff3"/>
          <w:rtl/>
        </w:rPr>
        <w:t>אות</w:t>
      </w:r>
      <w:r>
        <w:rPr>
          <w:rStyle w:val="afffffffff3"/>
          <w:rtl/>
        </w:rPr>
        <w:t xml:space="preserve"> </w:t>
      </w:r>
      <w:r w:rsidRPr="00DE4A30">
        <w:rPr>
          <w:rStyle w:val="afffffffff3"/>
          <w:rtl/>
        </w:rPr>
        <w:t>ב'</w:t>
      </w:r>
      <w:r>
        <w:rPr>
          <w:rStyle w:val="afffffffff3"/>
          <w:rtl/>
        </w:rPr>
        <w:t xml:space="preserve"> </w:t>
      </w:r>
      <w:r w:rsidRPr="00DE4A30">
        <w:rPr>
          <w:rStyle w:val="afffffffff3"/>
          <w:rFonts w:hint="cs"/>
          <w:rtl/>
        </w:rPr>
        <w:t>סו</w:t>
      </w:r>
      <w:r w:rsidRPr="00DE4A30">
        <w:rPr>
          <w:rStyle w:val="afffffffff3"/>
          <w:rtl/>
        </w:rPr>
        <w:t>ד"ה</w:t>
      </w:r>
      <w:r>
        <w:rPr>
          <w:rStyle w:val="afffffffff3"/>
          <w:rtl/>
        </w:rPr>
        <w:t xml:space="preserve"> </w:t>
      </w:r>
      <w:r w:rsidRPr="00DE4A30">
        <w:rPr>
          <w:rStyle w:val="afffffffff3"/>
          <w:rtl/>
        </w:rPr>
        <w:t>ואפשר)</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Ref170461571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פז)</w:t>
      </w:r>
      <w:r w:rsidRPr="00DE4A30">
        <w:rPr>
          <w:b/>
          <w:bCs/>
          <w:rtl/>
        </w:rPr>
        <w:fldChar w:fldCharType="end"/>
      </w:r>
      <w:r>
        <w:rPr>
          <w:rStyle w:val="afffffffff3"/>
          <w:rtl/>
        </w:rPr>
        <w:t xml:space="preserve"> </w:t>
      </w:r>
      <w:r>
        <w:rPr>
          <w:rFonts w:hint="cs"/>
          <w:rtl/>
        </w:rPr>
        <w:t>חו"ש</w:t>
      </w:r>
      <w:r>
        <w:rPr>
          <w:rStyle w:val="afffffffff3"/>
          <w:rFonts w:hint="cs"/>
          <w:rtl/>
        </w:rPr>
        <w:t xml:space="preserve"> </w:t>
      </w:r>
      <w:r>
        <w:rPr>
          <w:rFonts w:hint="cs"/>
          <w:rtl/>
        </w:rPr>
        <w:t>הגרב"ב</w:t>
      </w:r>
      <w:r>
        <w:rPr>
          <w:rStyle w:val="afffffffff3"/>
          <w:rFonts w:hint="cs"/>
          <w:rtl/>
        </w:rPr>
        <w:t xml:space="preserve"> </w:t>
      </w:r>
      <w:r>
        <w:rPr>
          <w:rFonts w:hint="cs"/>
          <w:rtl/>
        </w:rPr>
        <w:t>בבי'</w:t>
      </w:r>
      <w:r>
        <w:rPr>
          <w:rStyle w:val="afffffffff3"/>
          <w:rFonts w:hint="cs"/>
          <w:rtl/>
        </w:rPr>
        <w:t xml:space="preserve"> </w:t>
      </w:r>
      <w:r>
        <w:rPr>
          <w:rFonts w:hint="cs"/>
          <w:rtl/>
        </w:rPr>
        <w:t>הג'</w:t>
      </w:r>
      <w:r>
        <w:rPr>
          <w:rStyle w:val="afffffffff3"/>
          <w:rtl/>
        </w:rPr>
        <w:t xml:space="preserve"> </w:t>
      </w:r>
      <w:r w:rsidRPr="00DE4A30">
        <w:rPr>
          <w:rStyle w:val="afffffffff3"/>
          <w:rtl/>
        </w:rPr>
        <w:t>(חדושי</w:t>
      </w:r>
      <w:r>
        <w:rPr>
          <w:rStyle w:val="afffffffff3"/>
          <w:rtl/>
        </w:rPr>
        <w:t xml:space="preserve"> </w:t>
      </w:r>
      <w:r w:rsidRPr="00DE4A30">
        <w:rPr>
          <w:rStyle w:val="afffffffff3"/>
          <w:rtl/>
        </w:rPr>
        <w:t>ושעורי</w:t>
      </w:r>
      <w:r>
        <w:rPr>
          <w:rStyle w:val="afffffffff3"/>
          <w:rtl/>
        </w:rPr>
        <w:t xml:space="preserve"> </w:t>
      </w:r>
      <w:r w:rsidRPr="00DE4A30">
        <w:rPr>
          <w:rStyle w:val="afffffffff3"/>
          <w:rtl/>
        </w:rPr>
        <w:t>ר'</w:t>
      </w:r>
      <w:r>
        <w:rPr>
          <w:rStyle w:val="afffffffff3"/>
          <w:rtl/>
        </w:rPr>
        <w:t xml:space="preserve"> </w:t>
      </w:r>
      <w:r w:rsidRPr="00DE4A30">
        <w:rPr>
          <w:rStyle w:val="afffffffff3"/>
          <w:rtl/>
        </w:rPr>
        <w:t>ברוך</w:t>
      </w:r>
      <w:r>
        <w:rPr>
          <w:rStyle w:val="afffffffff3"/>
          <w:rtl/>
        </w:rPr>
        <w:t xml:space="preserve"> </w:t>
      </w:r>
      <w:r w:rsidRPr="00DE4A30">
        <w:rPr>
          <w:rStyle w:val="afffffffff3"/>
          <w:rtl/>
        </w:rPr>
        <w:t>בער</w:t>
      </w:r>
      <w:r>
        <w:rPr>
          <w:rStyle w:val="afffffffff3"/>
          <w:rtl/>
        </w:rPr>
        <w:t xml:space="preserve"> </w:t>
      </w:r>
      <w:r w:rsidRPr="00DE4A30">
        <w:rPr>
          <w:rStyle w:val="afffffffff3"/>
          <w:rtl/>
        </w:rPr>
        <w:t>גיטין</w:t>
      </w:r>
      <w:r>
        <w:rPr>
          <w:rStyle w:val="afffffffff3"/>
          <w:rtl/>
        </w:rPr>
        <w:t xml:space="preserve"> </w:t>
      </w:r>
      <w:r w:rsidRPr="00DE4A30">
        <w:rPr>
          <w:rStyle w:val="afffffffff3"/>
          <w:rtl/>
        </w:rPr>
        <w:t>סימן</w:t>
      </w:r>
      <w:r>
        <w:rPr>
          <w:rStyle w:val="afffffffff3"/>
          <w:rtl/>
        </w:rPr>
        <w:t xml:space="preserve"> </w:t>
      </w:r>
      <w:r w:rsidRPr="00DE4A30">
        <w:rPr>
          <w:rStyle w:val="afffffffff3"/>
          <w:rtl/>
        </w:rPr>
        <w:t>ה'</w:t>
      </w:r>
      <w:r>
        <w:rPr>
          <w:rStyle w:val="afffffffff3"/>
          <w:rtl/>
        </w:rPr>
        <w:t xml:space="preserve"> </w:t>
      </w:r>
      <w:r w:rsidRPr="00DE4A30">
        <w:rPr>
          <w:rStyle w:val="afffffffff3"/>
          <w:rtl/>
        </w:rPr>
        <w:t>ד"ה</w:t>
      </w:r>
      <w:r>
        <w:rPr>
          <w:rStyle w:val="afffffffff3"/>
          <w:rtl/>
        </w:rPr>
        <w:t xml:space="preserve"> </w:t>
      </w:r>
      <w:r w:rsidRPr="00DE4A30">
        <w:rPr>
          <w:rStyle w:val="afffffffff3"/>
          <w:rtl/>
        </w:rPr>
        <w:t>ובאופן</w:t>
      </w:r>
      <w:r>
        <w:rPr>
          <w:rStyle w:val="afffffffff3"/>
          <w:rtl/>
        </w:rPr>
        <w:t xml:space="preserve"> </w:t>
      </w:r>
      <w:r w:rsidRPr="00DE4A30">
        <w:rPr>
          <w:rStyle w:val="afffffffff3"/>
          <w:rtl/>
        </w:rPr>
        <w:t>אחר)</w:t>
      </w:r>
      <w:r>
        <w:rPr>
          <w:rFonts w:cs="Guttman Hodes"/>
          <w:rtl/>
        </w:rPr>
        <w:t>.</w:t>
      </w:r>
    </w:p>
    <w:p w14:paraId="105C78D6" w14:textId="77777777" w:rsidR="00125D6D" w:rsidRDefault="00675C4A" w:rsidP="00125D6D">
      <w:pPr>
        <w:pStyle w:val="TOC2"/>
        <w:rPr>
          <w:rFonts w:cstheme="minorBidi"/>
          <w:b w:val="0"/>
          <w:bCs w:val="0"/>
          <w:sz w:val="22"/>
          <w:szCs w:val="22"/>
          <w:rtl/>
        </w:rPr>
      </w:pPr>
      <w:hyperlink w:anchor="_Toc171330441" w:history="1">
        <w:r w:rsidR="00125D6D" w:rsidRPr="001705F8">
          <w:rPr>
            <w:rStyle w:val="Hyperlink"/>
            <w:rtl/>
          </w:rPr>
          <w:t>הבי' הא' בגר"ח דקו' הנימוק"י דכת"י ל"מ לאשוויי שטרא בגט</w:t>
        </w:r>
      </w:hyperlink>
    </w:p>
    <w:p w14:paraId="46946157" w14:textId="77777777" w:rsidR="00125D6D" w:rsidRDefault="00675C4A" w:rsidP="00BC6792">
      <w:pPr>
        <w:pStyle w:val="a5"/>
        <w:rPr>
          <w:rFonts w:asciiTheme="minorHAnsi" w:eastAsiaTheme="minorEastAsia" w:hAnsiTheme="minorHAnsi" w:cstheme="minorBidi"/>
          <w:sz w:val="22"/>
          <w:szCs w:val="22"/>
          <w:rtl/>
        </w:rPr>
      </w:pPr>
      <w:hyperlink w:anchor="_Toc171330442" w:history="1">
        <w:r w:rsidR="00125D6D" w:rsidRPr="001705F8">
          <w:rPr>
            <w:rStyle w:val="Hyperlink"/>
            <w:rtl/>
          </w:rPr>
          <w:t>קו' הגר"ח בנימוק"י דכת"י מהני בממון לאשוויי שטרא כעדים בשטר וה"ה באשווי שטרא בגט</w:t>
        </w:r>
      </w:hyperlink>
    </w:p>
    <w:p w14:paraId="456717E7" w14:textId="77777777" w:rsidR="00125D6D" w:rsidRDefault="00675C4A" w:rsidP="00BC6792">
      <w:pPr>
        <w:pStyle w:val="a5"/>
        <w:rPr>
          <w:rFonts w:asciiTheme="minorHAnsi" w:eastAsiaTheme="minorEastAsia" w:hAnsiTheme="minorHAnsi" w:cstheme="minorBidi"/>
          <w:sz w:val="22"/>
          <w:szCs w:val="22"/>
          <w:rtl/>
        </w:rPr>
      </w:pPr>
      <w:hyperlink w:anchor="_Toc171330443" w:history="1">
        <w:r w:rsidR="00125D6D" w:rsidRPr="001705F8">
          <w:rPr>
            <w:rStyle w:val="Hyperlink"/>
            <w:rtl/>
          </w:rPr>
          <w:t>הבי' הא' בגר"ח בנימוק"י דכת"י כק' עדים ול"מ לאשוויי שטרא בגט ותי' דע"י "וכתב" הוי כעדים</w:t>
        </w:r>
      </w:hyperlink>
    </w:p>
    <w:p w14:paraId="1F0CD5D5" w14:textId="77777777" w:rsidR="00125D6D" w:rsidRDefault="00675C4A" w:rsidP="00BC6792">
      <w:pPr>
        <w:pStyle w:val="a5"/>
        <w:rPr>
          <w:rFonts w:asciiTheme="minorHAnsi" w:eastAsiaTheme="minorEastAsia" w:hAnsiTheme="minorHAnsi" w:cstheme="minorBidi"/>
          <w:sz w:val="22"/>
          <w:szCs w:val="22"/>
          <w:rtl/>
        </w:rPr>
      </w:pPr>
      <w:hyperlink w:anchor="_Toc171330444" w:history="1">
        <w:r w:rsidR="00125D6D" w:rsidRPr="001705F8">
          <w:rPr>
            <w:rStyle w:val="Hyperlink"/>
            <w:rtl/>
          </w:rPr>
          <w:t>בי' הגרב"ב בקו' הנימוק"י דכת"י מברר בממון ול"מ בגט ותי' דילפי' דכת"י בגט עדות בשטר</w:t>
        </w:r>
      </w:hyperlink>
    </w:p>
    <w:p w14:paraId="4A7408D9" w14:textId="77777777" w:rsidR="00125D6D" w:rsidRDefault="00675C4A" w:rsidP="00125D6D">
      <w:pPr>
        <w:pStyle w:val="TOC2"/>
        <w:rPr>
          <w:rFonts w:cstheme="minorBidi"/>
          <w:b w:val="0"/>
          <w:bCs w:val="0"/>
          <w:sz w:val="22"/>
          <w:szCs w:val="22"/>
          <w:rtl/>
        </w:rPr>
      </w:pPr>
      <w:hyperlink w:anchor="_Toc171330445" w:history="1">
        <w:r w:rsidR="00125D6D" w:rsidRPr="001705F8">
          <w:rPr>
            <w:rStyle w:val="Hyperlink"/>
            <w:rtl/>
          </w:rPr>
          <w:t>דחיית הגר"ח דכת"י בגט מהני מגזיה"כ ולשטר סגי כת"י כעדים</w:t>
        </w:r>
      </w:hyperlink>
    </w:p>
    <w:p w14:paraId="608436B6" w14:textId="77777777" w:rsidR="00125D6D" w:rsidRDefault="00675C4A" w:rsidP="00BC6792">
      <w:pPr>
        <w:pStyle w:val="a5"/>
        <w:rPr>
          <w:rFonts w:asciiTheme="minorHAnsi" w:eastAsiaTheme="minorEastAsia" w:hAnsiTheme="minorHAnsi" w:cstheme="minorBidi"/>
          <w:sz w:val="22"/>
          <w:szCs w:val="22"/>
          <w:rtl/>
        </w:rPr>
      </w:pPr>
      <w:hyperlink w:anchor="_Toc171330446" w:history="1">
        <w:r w:rsidR="00125D6D" w:rsidRPr="001705F8">
          <w:rPr>
            <w:rStyle w:val="Hyperlink"/>
            <w:rtl/>
          </w:rPr>
          <w:t>דחיית הגר"ח דכת"י ודאי אינו כעדות מצד עצמו בלי גזיה"כ דהא בממון אין גזיה"כ כמו בגט</w:t>
        </w:r>
      </w:hyperlink>
    </w:p>
    <w:p w14:paraId="4B33C1B4" w14:textId="77777777" w:rsidR="00125D6D" w:rsidRDefault="00675C4A" w:rsidP="00BC6792">
      <w:pPr>
        <w:pStyle w:val="a5"/>
        <w:rPr>
          <w:rFonts w:asciiTheme="minorHAnsi" w:eastAsiaTheme="minorEastAsia" w:hAnsiTheme="minorHAnsi" w:cstheme="minorBidi"/>
          <w:sz w:val="22"/>
          <w:szCs w:val="22"/>
          <w:rtl/>
        </w:rPr>
      </w:pPr>
      <w:hyperlink w:anchor="_Toc171330447" w:history="1">
        <w:r w:rsidR="00125D6D" w:rsidRPr="001705F8">
          <w:rPr>
            <w:rStyle w:val="Hyperlink"/>
            <w:rtl/>
          </w:rPr>
          <w:t>דחיית הגרב"ב דאי ע"י וכתב כת"י כעדים א"כ בשטר מתנה ל"מ כת"י דלא כתי' וכתב והדק"ל</w:t>
        </w:r>
      </w:hyperlink>
    </w:p>
    <w:p w14:paraId="1B9AEB36" w14:textId="77777777" w:rsidR="00125D6D" w:rsidRDefault="00675C4A" w:rsidP="00BC6792">
      <w:pPr>
        <w:pStyle w:val="a5"/>
        <w:rPr>
          <w:rFonts w:asciiTheme="minorHAnsi" w:eastAsiaTheme="minorEastAsia" w:hAnsiTheme="minorHAnsi" w:cstheme="minorBidi"/>
          <w:sz w:val="22"/>
          <w:szCs w:val="22"/>
          <w:rtl/>
        </w:rPr>
      </w:pPr>
      <w:hyperlink w:anchor="_Toc171330448" w:history="1">
        <w:r w:rsidR="00125D6D" w:rsidRPr="001705F8">
          <w:rPr>
            <w:rStyle w:val="Hyperlink"/>
            <w:rtl/>
          </w:rPr>
          <w:t>בי' הגר"ח דא"א לומר דכת"י ל"ה כעדים בשטר דבשטר עדים נאמנים וסגי בהוכחה דכת"י</w:t>
        </w:r>
      </w:hyperlink>
    </w:p>
    <w:p w14:paraId="213E41C6" w14:textId="77777777" w:rsidR="00125D6D" w:rsidRDefault="00675C4A" w:rsidP="00BC6792">
      <w:pPr>
        <w:pStyle w:val="a5"/>
        <w:rPr>
          <w:rFonts w:asciiTheme="minorHAnsi" w:eastAsiaTheme="minorEastAsia" w:hAnsiTheme="minorHAnsi" w:cstheme="minorBidi"/>
          <w:sz w:val="22"/>
          <w:szCs w:val="22"/>
          <w:rtl/>
        </w:rPr>
      </w:pPr>
      <w:hyperlink w:anchor="_Toc171330449" w:history="1">
        <w:r w:rsidR="00125D6D" w:rsidRPr="001705F8">
          <w:rPr>
            <w:rStyle w:val="Hyperlink"/>
            <w:rtl/>
          </w:rPr>
          <w:t>בי' הגרב"ב דהוכחה דכת"י דהודאת בע"ד היא מדין עדות ומהני לאשוויי שטרא כמו עדים</w:t>
        </w:r>
      </w:hyperlink>
    </w:p>
    <w:p w14:paraId="6C6E0385" w14:textId="77777777" w:rsidR="00125D6D" w:rsidRDefault="00675C4A" w:rsidP="00125D6D">
      <w:pPr>
        <w:pStyle w:val="TOC2"/>
        <w:rPr>
          <w:rFonts w:cstheme="minorBidi"/>
          <w:b w:val="0"/>
          <w:bCs w:val="0"/>
          <w:sz w:val="22"/>
          <w:szCs w:val="22"/>
          <w:rtl/>
        </w:rPr>
      </w:pPr>
      <w:hyperlink w:anchor="_Toc171330450" w:history="1">
        <w:r w:rsidR="00125D6D" w:rsidRPr="001705F8">
          <w:rPr>
            <w:rStyle w:val="Hyperlink"/>
            <w:rtl/>
          </w:rPr>
          <w:t>הבי' הב' בגר"ח דקו' הנימוק"י דהודאת בע"ד דממון ל"מ בגט</w:t>
        </w:r>
      </w:hyperlink>
    </w:p>
    <w:p w14:paraId="538A072B" w14:textId="77777777" w:rsidR="00125D6D" w:rsidRDefault="00675C4A" w:rsidP="00BC6792">
      <w:pPr>
        <w:pStyle w:val="a5"/>
        <w:rPr>
          <w:rFonts w:asciiTheme="minorHAnsi" w:eastAsiaTheme="minorEastAsia" w:hAnsiTheme="minorHAnsi" w:cstheme="minorBidi"/>
          <w:sz w:val="22"/>
          <w:szCs w:val="22"/>
          <w:rtl/>
        </w:rPr>
      </w:pPr>
      <w:hyperlink w:anchor="_Toc171330451" w:history="1">
        <w:r w:rsidR="00125D6D" w:rsidRPr="001705F8">
          <w:rPr>
            <w:rStyle w:val="Hyperlink"/>
            <w:rtl/>
          </w:rPr>
          <w:t>קו' הגר"ח דמק' הגמ' בקידושין דהודאת בע"ד מהני לקידושין ובי' הברכ"ש דתלוי בב' הבי' בגמ'</w:t>
        </w:r>
      </w:hyperlink>
    </w:p>
    <w:p w14:paraId="7141CE37" w14:textId="77777777" w:rsidR="00125D6D" w:rsidRDefault="00675C4A" w:rsidP="00BC6792">
      <w:pPr>
        <w:pStyle w:val="a5"/>
        <w:rPr>
          <w:rFonts w:asciiTheme="minorHAnsi" w:eastAsiaTheme="minorEastAsia" w:hAnsiTheme="minorHAnsi" w:cstheme="minorBidi"/>
          <w:sz w:val="22"/>
          <w:szCs w:val="22"/>
          <w:rtl/>
        </w:rPr>
      </w:pPr>
      <w:hyperlink w:anchor="_Toc171330452" w:history="1">
        <w:r w:rsidR="00125D6D" w:rsidRPr="001705F8">
          <w:rPr>
            <w:rStyle w:val="Hyperlink"/>
            <w:rtl/>
          </w:rPr>
          <w:t>דחיית הגר"ח דבקידושין מודה האשה דאסורה אך כ' הגר"ח דאף הגט תלוי בבעל ומהני הודאתו</w:t>
        </w:r>
      </w:hyperlink>
    </w:p>
    <w:p w14:paraId="04910CC5" w14:textId="77777777" w:rsidR="00125D6D" w:rsidRDefault="00675C4A" w:rsidP="00BC6792">
      <w:pPr>
        <w:pStyle w:val="a5"/>
        <w:rPr>
          <w:rFonts w:asciiTheme="minorHAnsi" w:eastAsiaTheme="minorEastAsia" w:hAnsiTheme="minorHAnsi" w:cstheme="minorBidi"/>
          <w:sz w:val="22"/>
          <w:szCs w:val="22"/>
          <w:rtl/>
        </w:rPr>
      </w:pPr>
      <w:hyperlink w:anchor="_Toc171330453" w:history="1">
        <w:r w:rsidR="00125D6D" w:rsidRPr="001705F8">
          <w:rPr>
            <w:rStyle w:val="Hyperlink"/>
            <w:rtl/>
          </w:rPr>
          <w:t>עוד דחה הגר"ח דקו' הגמ' דהודאת בע"ד מהני לקידושי דא"צ עדים לקיומי ולא לחלות גט</w:t>
        </w:r>
      </w:hyperlink>
    </w:p>
    <w:p w14:paraId="4BA38D8D" w14:textId="77777777" w:rsidR="00125D6D" w:rsidRDefault="00675C4A" w:rsidP="00BC6792">
      <w:pPr>
        <w:pStyle w:val="a5"/>
        <w:rPr>
          <w:rFonts w:asciiTheme="minorHAnsi" w:eastAsiaTheme="minorEastAsia" w:hAnsiTheme="minorHAnsi" w:cstheme="minorBidi"/>
          <w:sz w:val="22"/>
          <w:szCs w:val="22"/>
          <w:rtl/>
        </w:rPr>
      </w:pPr>
      <w:hyperlink w:anchor="_Toc171330454" w:history="1">
        <w:r w:rsidR="00125D6D" w:rsidRPr="001705F8">
          <w:rPr>
            <w:rStyle w:val="Hyperlink"/>
            <w:rtl/>
          </w:rPr>
          <w:t>בי' הגר"ח דא"כ קו' הנימוק"י דהודאת בע"ד דכת"י מהני רק לבירור בממון ול"מ לאיסור א"א</w:t>
        </w:r>
      </w:hyperlink>
    </w:p>
    <w:p w14:paraId="5C7A2599" w14:textId="77777777" w:rsidR="00125D6D" w:rsidRDefault="00675C4A" w:rsidP="00BC6792">
      <w:pPr>
        <w:pStyle w:val="a5"/>
        <w:rPr>
          <w:rFonts w:asciiTheme="minorHAnsi" w:eastAsiaTheme="minorEastAsia" w:hAnsiTheme="minorHAnsi" w:cstheme="minorBidi"/>
          <w:sz w:val="22"/>
          <w:szCs w:val="22"/>
          <w:rtl/>
        </w:rPr>
      </w:pPr>
      <w:hyperlink w:anchor="_Toc171330455" w:history="1">
        <w:r w:rsidR="00125D6D" w:rsidRPr="001705F8">
          <w:rPr>
            <w:rStyle w:val="Hyperlink"/>
            <w:rtl/>
          </w:rPr>
          <w:t>בי' הגרב"ב דמר"ת והרי"ף והרמב"ם מבו' דצריך עדים גם לאשוויי שטרא וגם לדבר שבערוה</w:t>
        </w:r>
      </w:hyperlink>
    </w:p>
    <w:p w14:paraId="55015471" w14:textId="77777777" w:rsidR="00125D6D" w:rsidRDefault="00675C4A" w:rsidP="00BC6792">
      <w:pPr>
        <w:pStyle w:val="a5"/>
        <w:rPr>
          <w:rFonts w:asciiTheme="minorHAnsi" w:eastAsiaTheme="minorEastAsia" w:hAnsiTheme="minorHAnsi" w:cstheme="minorBidi"/>
          <w:sz w:val="22"/>
          <w:szCs w:val="22"/>
          <w:rtl/>
        </w:rPr>
      </w:pPr>
      <w:hyperlink w:anchor="_Toc171330456" w:history="1">
        <w:r w:rsidR="00125D6D" w:rsidRPr="001705F8">
          <w:rPr>
            <w:rStyle w:val="Hyperlink"/>
            <w:rtl/>
          </w:rPr>
          <w:t>בי' הגרב"ב דהק' הנימוק"י דכת"י מהני לאשוויי שטרא דסגי בהוכחה ול"מ לערוה דצריך עדות</w:t>
        </w:r>
      </w:hyperlink>
    </w:p>
    <w:p w14:paraId="2F11688A" w14:textId="77777777" w:rsidR="00125D6D" w:rsidRDefault="00675C4A" w:rsidP="00125D6D">
      <w:pPr>
        <w:pStyle w:val="TOC2"/>
        <w:rPr>
          <w:rFonts w:cstheme="minorBidi"/>
          <w:b w:val="0"/>
          <w:bCs w:val="0"/>
          <w:sz w:val="22"/>
          <w:szCs w:val="22"/>
          <w:rtl/>
        </w:rPr>
      </w:pPr>
      <w:hyperlink w:anchor="_Toc171330457" w:history="1">
        <w:r w:rsidR="00125D6D" w:rsidRPr="001705F8">
          <w:rPr>
            <w:rStyle w:val="Hyperlink"/>
            <w:rtl/>
          </w:rPr>
          <w:t>בי' הגר"ח דהנימוק"י ס"ל כר"ן דע"ח נעשים לע"מ ודלא כר"ת</w:t>
        </w:r>
      </w:hyperlink>
    </w:p>
    <w:p w14:paraId="49E448C7" w14:textId="77777777" w:rsidR="00125D6D" w:rsidRDefault="00675C4A" w:rsidP="00BC6792">
      <w:pPr>
        <w:pStyle w:val="a5"/>
        <w:rPr>
          <w:rFonts w:asciiTheme="minorHAnsi" w:eastAsiaTheme="minorEastAsia" w:hAnsiTheme="minorHAnsi" w:cstheme="minorBidi"/>
          <w:sz w:val="22"/>
          <w:szCs w:val="22"/>
          <w:rtl/>
        </w:rPr>
      </w:pPr>
      <w:hyperlink w:anchor="_Toc171330458" w:history="1">
        <w:r w:rsidR="00125D6D" w:rsidRPr="001705F8">
          <w:rPr>
            <w:rStyle w:val="Hyperlink"/>
            <w:rtl/>
          </w:rPr>
          <w:t>בי' הגר"ח דהנימוק"י כר"ן דע"ח סגי בגט ודלא כר"ת דלר"מ צריך ע"מ והק' דהוא דבר שבערוה</w:t>
        </w:r>
      </w:hyperlink>
    </w:p>
    <w:p w14:paraId="55C8E18B" w14:textId="77777777" w:rsidR="00125D6D" w:rsidRDefault="00675C4A" w:rsidP="00BC6792">
      <w:pPr>
        <w:pStyle w:val="a5"/>
        <w:rPr>
          <w:rFonts w:asciiTheme="minorHAnsi" w:eastAsiaTheme="minorEastAsia" w:hAnsiTheme="minorHAnsi" w:cstheme="minorBidi"/>
          <w:sz w:val="22"/>
          <w:szCs w:val="22"/>
          <w:rtl/>
        </w:rPr>
      </w:pPr>
      <w:hyperlink w:anchor="_Toc171330459" w:history="1">
        <w:r w:rsidR="00125D6D" w:rsidRPr="001705F8">
          <w:rPr>
            <w:rStyle w:val="Hyperlink"/>
            <w:rtl/>
          </w:rPr>
          <w:t>בי' הגרב"ב דלנימוק"י ע"י הע"ח הגט מוכיח למסירה אבל בכת"י דאין עדים חסר עדות לערוה</w:t>
        </w:r>
      </w:hyperlink>
    </w:p>
    <w:p w14:paraId="168176E0" w14:textId="77777777" w:rsidR="00125D6D" w:rsidRDefault="00675C4A" w:rsidP="00BC6792">
      <w:pPr>
        <w:pStyle w:val="a5"/>
        <w:rPr>
          <w:rFonts w:asciiTheme="minorHAnsi" w:eastAsiaTheme="minorEastAsia" w:hAnsiTheme="minorHAnsi" w:cstheme="minorBidi"/>
          <w:sz w:val="22"/>
          <w:szCs w:val="22"/>
          <w:rtl/>
        </w:rPr>
      </w:pPr>
      <w:hyperlink w:anchor="_Toc171330460" w:history="1">
        <w:r w:rsidR="00125D6D" w:rsidRPr="001705F8">
          <w:rPr>
            <w:rStyle w:val="Hyperlink"/>
            <w:rtl/>
          </w:rPr>
          <w:t>הוכחת הגר"ח דמסו"ד הנימוק"י דהביא את פלו' הראשונים בכת"י בקידושין מוכח דאין ע"מ</w:t>
        </w:r>
      </w:hyperlink>
    </w:p>
    <w:p w14:paraId="7FBA3FFF" w14:textId="77777777" w:rsidR="00125D6D" w:rsidRDefault="00675C4A" w:rsidP="00BC6792">
      <w:pPr>
        <w:pStyle w:val="a5"/>
        <w:rPr>
          <w:rFonts w:asciiTheme="minorHAnsi" w:eastAsiaTheme="minorEastAsia" w:hAnsiTheme="minorHAnsi" w:cstheme="minorBidi"/>
          <w:sz w:val="22"/>
          <w:szCs w:val="22"/>
          <w:rtl/>
        </w:rPr>
      </w:pPr>
      <w:hyperlink w:anchor="_Toc171330461" w:history="1">
        <w:r w:rsidR="00125D6D" w:rsidRPr="001705F8">
          <w:rPr>
            <w:rStyle w:val="Hyperlink"/>
            <w:rtl/>
          </w:rPr>
          <w:t>בי' הגרב"ב בתי' הנימוק"י דמדין "וכתב" כת"י כעדים וע"י כת"י חשיב שיש עדות במסירת הגט</w:t>
        </w:r>
      </w:hyperlink>
    </w:p>
    <w:p w14:paraId="27360490" w14:textId="77777777" w:rsidR="00125D6D" w:rsidRDefault="00675C4A" w:rsidP="00BC6792">
      <w:pPr>
        <w:pStyle w:val="a5"/>
        <w:rPr>
          <w:rFonts w:asciiTheme="minorHAnsi" w:eastAsiaTheme="minorEastAsia" w:hAnsiTheme="minorHAnsi" w:cstheme="minorBidi"/>
          <w:sz w:val="22"/>
          <w:szCs w:val="22"/>
          <w:rtl/>
        </w:rPr>
      </w:pPr>
      <w:hyperlink w:anchor="_Toc171330462" w:history="1">
        <w:r w:rsidR="00125D6D" w:rsidRPr="001705F8">
          <w:rPr>
            <w:rStyle w:val="Hyperlink"/>
            <w:rtl/>
          </w:rPr>
          <w:t>בי' הגרב"ב דבשטר מתנה אף דלא כתי "וכתב" מהני כת"י כיון דאינו ערוה וא"צ עדים ממש</w:t>
        </w:r>
      </w:hyperlink>
    </w:p>
    <w:p w14:paraId="5E59C394" w14:textId="77777777" w:rsidR="00125D6D" w:rsidRDefault="00675C4A" w:rsidP="00125D6D">
      <w:pPr>
        <w:pStyle w:val="TOC2"/>
        <w:rPr>
          <w:rFonts w:cstheme="minorBidi"/>
          <w:b w:val="0"/>
          <w:bCs w:val="0"/>
          <w:sz w:val="22"/>
          <w:szCs w:val="22"/>
          <w:rtl/>
        </w:rPr>
      </w:pPr>
      <w:hyperlink w:anchor="_Toc171330463" w:history="1">
        <w:r w:rsidR="00125D6D" w:rsidRPr="001705F8">
          <w:rPr>
            <w:rStyle w:val="Hyperlink"/>
            <w:rtl/>
          </w:rPr>
          <w:t>בי' הגר"ח ברש"י דכת"י מהני לאשוויי שטר וכר"ת דיש ע"מ</w:t>
        </w:r>
      </w:hyperlink>
    </w:p>
    <w:p w14:paraId="34B0F89B" w14:textId="77777777" w:rsidR="00125D6D" w:rsidRDefault="00675C4A" w:rsidP="00BC6792">
      <w:pPr>
        <w:pStyle w:val="a5"/>
        <w:rPr>
          <w:rFonts w:asciiTheme="minorHAnsi" w:eastAsiaTheme="minorEastAsia" w:hAnsiTheme="minorHAnsi" w:cstheme="minorBidi"/>
          <w:sz w:val="22"/>
          <w:szCs w:val="22"/>
          <w:rtl/>
        </w:rPr>
      </w:pPr>
      <w:hyperlink w:anchor="_Toc171330464" w:history="1">
        <w:r w:rsidR="00125D6D" w:rsidRPr="001705F8">
          <w:rPr>
            <w:rStyle w:val="Hyperlink"/>
            <w:rtl/>
          </w:rPr>
          <w:t>בי' הגר"ח ברש"י דלאשוויי גיטא א"צ עדות ולזה מהני הודאת בע"ד אף דל"מ לעיקר המעשה</w:t>
        </w:r>
      </w:hyperlink>
    </w:p>
    <w:p w14:paraId="043E251C" w14:textId="77777777" w:rsidR="00125D6D" w:rsidRDefault="00675C4A" w:rsidP="00BC6792">
      <w:pPr>
        <w:pStyle w:val="a5"/>
        <w:rPr>
          <w:rFonts w:asciiTheme="minorHAnsi" w:eastAsiaTheme="minorEastAsia" w:hAnsiTheme="minorHAnsi" w:cstheme="minorBidi"/>
          <w:sz w:val="22"/>
          <w:szCs w:val="22"/>
          <w:rtl/>
        </w:rPr>
      </w:pPr>
      <w:hyperlink w:anchor="_Toc171330465" w:history="1">
        <w:r w:rsidR="00125D6D" w:rsidRPr="001705F8">
          <w:rPr>
            <w:rStyle w:val="Hyperlink"/>
            <w:rtl/>
          </w:rPr>
          <w:t>בי' הגר"ח דבאיירי בע"מ וכת"י מהני לאשוויי גיטא כע"ח ולדידן ע"י כת"י יש בגט חלות לע"מ</w:t>
        </w:r>
      </w:hyperlink>
    </w:p>
    <w:p w14:paraId="5F224BA2" w14:textId="77777777" w:rsidR="00125D6D" w:rsidRDefault="00675C4A" w:rsidP="00BC6792">
      <w:pPr>
        <w:pStyle w:val="a5"/>
        <w:rPr>
          <w:rFonts w:asciiTheme="minorHAnsi" w:eastAsiaTheme="minorEastAsia" w:hAnsiTheme="minorHAnsi" w:cstheme="minorBidi"/>
          <w:sz w:val="22"/>
          <w:szCs w:val="22"/>
          <w:rtl/>
        </w:rPr>
      </w:pPr>
      <w:hyperlink w:anchor="_Toc171330466" w:history="1">
        <w:r w:rsidR="00125D6D" w:rsidRPr="001705F8">
          <w:rPr>
            <w:rStyle w:val="Hyperlink"/>
            <w:rtl/>
          </w:rPr>
          <w:t>בי' הברכ"ש דרש"י כר"ת והכריתות בערוה ע"י הע"מ וכת"י מהני לאשוויי שטרא בגט כמו בממון</w:t>
        </w:r>
      </w:hyperlink>
    </w:p>
    <w:p w14:paraId="41BC62FD" w14:textId="77777777" w:rsidR="00125D6D" w:rsidRDefault="00675C4A" w:rsidP="00125D6D">
      <w:pPr>
        <w:pStyle w:val="TOC2"/>
        <w:rPr>
          <w:rFonts w:cstheme="minorBidi"/>
          <w:b w:val="0"/>
          <w:bCs w:val="0"/>
          <w:sz w:val="22"/>
          <w:szCs w:val="22"/>
          <w:rtl/>
        </w:rPr>
      </w:pPr>
      <w:hyperlink w:anchor="_Toc171330467" w:history="1">
        <w:r w:rsidR="00125D6D" w:rsidRPr="001705F8">
          <w:rPr>
            <w:rStyle w:val="Hyperlink"/>
            <w:rtl/>
          </w:rPr>
          <w:t>הבי' הג' בגרב"ב דקו' הנימוק"י דהבעל בע"ד אך ל"מ לדין ערוה</w:t>
        </w:r>
      </w:hyperlink>
    </w:p>
    <w:p w14:paraId="732E5548" w14:textId="77777777" w:rsidR="00125D6D" w:rsidRDefault="00675C4A" w:rsidP="00BC6792">
      <w:pPr>
        <w:pStyle w:val="a5"/>
        <w:rPr>
          <w:rFonts w:asciiTheme="minorHAnsi" w:eastAsiaTheme="minorEastAsia" w:hAnsiTheme="minorHAnsi" w:cstheme="minorBidi"/>
          <w:sz w:val="22"/>
          <w:szCs w:val="22"/>
          <w:rtl/>
        </w:rPr>
      </w:pPr>
      <w:hyperlink w:anchor="_Toc171330468" w:history="1">
        <w:r w:rsidR="00125D6D" w:rsidRPr="001705F8">
          <w:rPr>
            <w:rStyle w:val="Hyperlink"/>
            <w:rtl/>
          </w:rPr>
          <w:t>הבי' הג' בגרב"ב דא"א לומר דהודאת בע"ד מהני רק לחומרא דהא הגט תלוי בבעל והוא הבע"ד</w:t>
        </w:r>
      </w:hyperlink>
    </w:p>
    <w:p w14:paraId="538A8F09" w14:textId="77777777" w:rsidR="00125D6D" w:rsidRDefault="00675C4A" w:rsidP="00BC6792">
      <w:pPr>
        <w:pStyle w:val="a5"/>
        <w:rPr>
          <w:rFonts w:asciiTheme="minorHAnsi" w:eastAsiaTheme="minorEastAsia" w:hAnsiTheme="minorHAnsi" w:cstheme="minorBidi"/>
          <w:sz w:val="22"/>
          <w:szCs w:val="22"/>
          <w:rtl/>
        </w:rPr>
      </w:pPr>
      <w:hyperlink w:anchor="_Toc171330469" w:history="1">
        <w:r w:rsidR="00125D6D" w:rsidRPr="001705F8">
          <w:rPr>
            <w:rStyle w:val="Hyperlink"/>
            <w:rtl/>
          </w:rPr>
          <w:t>בי' הגרב"ב בבי' הג' דקו' הנימוק"י דאף דהבעל בע"ד בגט ל"מ לדבר שבערוה דאינו תלוי בבעל</w:t>
        </w:r>
      </w:hyperlink>
    </w:p>
    <w:p w14:paraId="059E2B0F" w14:textId="77777777" w:rsidR="00125D6D" w:rsidRDefault="00675C4A" w:rsidP="00125D6D">
      <w:pPr>
        <w:pStyle w:val="TOC1"/>
        <w:rPr>
          <w:rFonts w:asciiTheme="minorHAnsi" w:hAnsiTheme="minorHAnsi" w:cstheme="minorBidi"/>
          <w:b w:val="0"/>
          <w:bCs w:val="0"/>
          <w:caps w:val="0"/>
          <w:sz w:val="22"/>
          <w:szCs w:val="22"/>
          <w:rtl/>
        </w:rPr>
      </w:pPr>
      <w:hyperlink w:anchor="_Toc171330470" w:history="1">
        <w:r w:rsidR="00125D6D" w:rsidRPr="001705F8">
          <w:rPr>
            <w:rStyle w:val="Hyperlink"/>
            <w:rtl/>
          </w:rPr>
          <w:t>בספק הראשונים בדין כת"י בקידושין</w:t>
        </w:r>
      </w:hyperlink>
    </w:p>
    <w:p w14:paraId="1FE6894F" w14:textId="25F8A6C8" w:rsidR="00125D6D" w:rsidRPr="00DE4A30" w:rsidRDefault="00125D6D" w:rsidP="00125D6D">
      <w:pPr>
        <w:pStyle w:val="afffffffff0"/>
        <w:rPr>
          <w:rtl/>
        </w:rPr>
      </w:pP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Ref170595331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פט)</w:t>
      </w:r>
      <w:r w:rsidRPr="00DE4A30">
        <w:rPr>
          <w:b/>
          <w:bCs/>
          <w:rtl/>
        </w:rPr>
        <w:fldChar w:fldCharType="end"/>
      </w:r>
      <w:r>
        <w:rPr>
          <w:rStyle w:val="afffffffff3"/>
          <w:rtl/>
        </w:rPr>
        <w:t xml:space="preserve"> </w:t>
      </w:r>
      <w:r>
        <w:rPr>
          <w:rFonts w:hint="cs"/>
          <w:rtl/>
        </w:rPr>
        <w:t>ברכ"ש</w:t>
      </w:r>
      <w:r>
        <w:rPr>
          <w:rStyle w:val="afffffffff3"/>
          <w:rFonts w:hint="cs"/>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י"א</w:t>
      </w:r>
      <w:r>
        <w:rPr>
          <w:rStyle w:val="afffffffff3"/>
          <w:rFonts w:hint="cs"/>
          <w:rtl/>
        </w:rPr>
        <w:t xml:space="preserve"> </w:t>
      </w:r>
      <w:r w:rsidRPr="00DE4A30">
        <w:rPr>
          <w:rStyle w:val="afffffffff3"/>
          <w:rFonts w:hint="cs"/>
          <w:rtl/>
        </w:rPr>
        <w:t>אות</w:t>
      </w:r>
      <w:r>
        <w:rPr>
          <w:rStyle w:val="afffffffff3"/>
          <w:rFonts w:hint="cs"/>
          <w:rtl/>
        </w:rPr>
        <w:t xml:space="preserve"> </w:t>
      </w:r>
      <w:r w:rsidRPr="00DE4A30">
        <w:rPr>
          <w:rStyle w:val="afffffffff3"/>
          <w:rFonts w:hint="cs"/>
          <w:rtl/>
        </w:rPr>
        <w:t>ג'</w:t>
      </w:r>
      <w:r w:rsidRPr="00DE4A30">
        <w:rPr>
          <w:rStyle w:val="afffffffff3"/>
          <w:rtl/>
        </w:rPr>
        <w:t>)</w:t>
      </w:r>
      <w:r>
        <w:rPr>
          <w:rFonts w:cs="Guttman Hodes"/>
          <w:rtl/>
        </w:rPr>
        <w:t>,</w:t>
      </w:r>
      <w:r>
        <w:rPr>
          <w:rStyle w:val="afffffffff3"/>
          <w:rtl/>
        </w:rPr>
        <w:t xml:space="preserve"> </w:t>
      </w:r>
      <w:r w:rsidRPr="00DE4A30">
        <w:rPr>
          <w:b/>
          <w:bCs/>
          <w:rtl/>
        </w:rPr>
        <w:fldChar w:fldCharType="begin"/>
      </w:r>
      <w:r w:rsidRPr="00DE4A30">
        <w:rPr>
          <w:b/>
          <w:bCs/>
          <w:rtl/>
        </w:rPr>
        <w:instrText xml:space="preserve"> </w:instrText>
      </w:r>
      <w:r w:rsidRPr="00DE4A30">
        <w:rPr>
          <w:b/>
          <w:bCs/>
        </w:rPr>
        <w:instrText>REF</w:instrText>
      </w:r>
      <w:r w:rsidRPr="00DE4A30">
        <w:rPr>
          <w:b/>
          <w:bCs/>
          <w:rtl/>
        </w:rPr>
        <w:instrText xml:space="preserve"> _</w:instrText>
      </w:r>
      <w:r w:rsidRPr="00DE4A30">
        <w:rPr>
          <w:b/>
          <w:bCs/>
        </w:rPr>
        <w:instrText>Ref171071031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צא)</w:t>
      </w:r>
      <w:r w:rsidRPr="00DE4A30">
        <w:rPr>
          <w:b/>
          <w:bCs/>
          <w:rtl/>
        </w:rPr>
        <w:fldChar w:fldCharType="end"/>
      </w:r>
      <w:r>
        <w:rPr>
          <w:rStyle w:val="afffffffff3"/>
          <w:rtl/>
        </w:rPr>
        <w:t xml:space="preserve"> </w:t>
      </w:r>
      <w:r>
        <w:rPr>
          <w:rFonts w:hint="cs"/>
          <w:rtl/>
        </w:rPr>
        <w:t>ברכ"ש</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tl/>
        </w:rPr>
        <w:t>י"א</w:t>
      </w:r>
      <w:r>
        <w:rPr>
          <w:rStyle w:val="afffffffff3"/>
          <w:rtl/>
        </w:rPr>
        <w:t xml:space="preserve"> </w:t>
      </w:r>
      <w:r w:rsidRPr="00DE4A30">
        <w:rPr>
          <w:rStyle w:val="afffffffff3"/>
          <w:rtl/>
        </w:rPr>
        <w:t>אות</w:t>
      </w:r>
      <w:r>
        <w:rPr>
          <w:rStyle w:val="afffffffff3"/>
          <w:rtl/>
        </w:rPr>
        <w:t xml:space="preserve"> </w:t>
      </w:r>
      <w:r w:rsidRPr="00DE4A30">
        <w:rPr>
          <w:rStyle w:val="afffffffff3"/>
          <w:rtl/>
        </w:rPr>
        <w:t>ד'</w:t>
      </w:r>
      <w:r>
        <w:rPr>
          <w:rStyle w:val="afffffffff3"/>
          <w:rtl/>
        </w:rPr>
        <w:t xml:space="preserve"> </w:t>
      </w:r>
      <w:r w:rsidRPr="00DE4A30">
        <w:rPr>
          <w:rStyle w:val="afffffffff3"/>
          <w:rtl/>
        </w:rPr>
        <w:t>ד"ה</w:t>
      </w:r>
      <w:r>
        <w:rPr>
          <w:rStyle w:val="afffffffff3"/>
          <w:rtl/>
        </w:rPr>
        <w:t xml:space="preserve"> </w:t>
      </w:r>
      <w:r w:rsidRPr="00DE4A30">
        <w:rPr>
          <w:rStyle w:val="afffffffff3"/>
          <w:rtl/>
        </w:rPr>
        <w:t>והנה)</w:t>
      </w:r>
      <w:r>
        <w:rPr>
          <w:rStyle w:val="afffffffff3"/>
          <w:rtl/>
        </w:rPr>
        <w:t xml:space="preserve"> </w:t>
      </w:r>
      <w:r>
        <w:rPr>
          <w:rFonts w:hint="cs"/>
          <w:rtl/>
        </w:rPr>
        <w:t>חו"ש</w:t>
      </w:r>
      <w:r>
        <w:rPr>
          <w:rStyle w:val="afffffffff3"/>
          <w:rFonts w:hint="cs"/>
          <w:rtl/>
        </w:rPr>
        <w:t xml:space="preserve"> </w:t>
      </w:r>
      <w:r>
        <w:rPr>
          <w:rFonts w:hint="cs"/>
          <w:rtl/>
        </w:rPr>
        <w:t>הגרב"ב</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ה'</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הנה</w:t>
      </w:r>
      <w:r>
        <w:rPr>
          <w:rStyle w:val="afffffffff3"/>
          <w:rFonts w:hint="cs"/>
          <w:rtl/>
        </w:rPr>
        <w:t xml:space="preserve"> </w:t>
      </w:r>
      <w:r w:rsidRPr="00DE4A30">
        <w:rPr>
          <w:rStyle w:val="afffffffff3"/>
          <w:rFonts w:hint="cs"/>
          <w:rtl/>
        </w:rPr>
        <w:t>איתא</w:t>
      </w:r>
      <w:r w:rsidRPr="00DE4A30">
        <w:rPr>
          <w:rStyle w:val="afffffffff3"/>
          <w:rtl/>
        </w:rPr>
        <w:t>)</w:t>
      </w:r>
      <w:r>
        <w:rPr>
          <w:rStyle w:val="afffffffff3"/>
          <w:rtl/>
        </w:rPr>
        <w:t xml:space="preserve"> </w:t>
      </w:r>
      <w:r>
        <w:rPr>
          <w:rFonts w:hint="cs"/>
          <w:rtl/>
        </w:rPr>
        <w:t>רמב"ן</w:t>
      </w:r>
      <w:r>
        <w:rPr>
          <w:rStyle w:val="afffffffff3"/>
          <w:rFonts w:hint="cs"/>
          <w:rtl/>
        </w:rPr>
        <w:t xml:space="preserve"> </w:t>
      </w:r>
      <w:r>
        <w:rPr>
          <w:rFonts w:hint="cs"/>
          <w:rtl/>
        </w:rPr>
        <w:t>בקידושין</w:t>
      </w:r>
      <w:r>
        <w:rPr>
          <w:rStyle w:val="afffffffff3"/>
          <w:rtl/>
        </w:rPr>
        <w:t xml:space="preserve"> </w:t>
      </w:r>
      <w:r w:rsidRPr="00DE4A30">
        <w:rPr>
          <w:rStyle w:val="afffffffff3"/>
          <w:rtl/>
        </w:rPr>
        <w:t>(</w:t>
      </w:r>
      <w:r w:rsidRPr="00DE4A30">
        <w:rPr>
          <w:rStyle w:val="afffffffff3"/>
          <w:rFonts w:hint="cs"/>
          <w:rtl/>
        </w:rPr>
        <w:t>סה:</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הא</w:t>
      </w:r>
      <w:r w:rsidRPr="00DE4A30">
        <w:rPr>
          <w:rStyle w:val="afffffffff3"/>
          <w:rtl/>
        </w:rPr>
        <w:t>)</w:t>
      </w:r>
      <w:r>
        <w:rPr>
          <w:rStyle w:val="afffffffff3"/>
          <w:rtl/>
        </w:rPr>
        <w:t xml:space="preserve"> </w:t>
      </w:r>
      <w:r>
        <w:rPr>
          <w:rFonts w:hint="cs"/>
          <w:rtl/>
        </w:rPr>
        <w:t>ריטב"א</w:t>
      </w:r>
      <w:r>
        <w:rPr>
          <w:rStyle w:val="afffffffff3"/>
          <w:rFonts w:hint="cs"/>
          <w:rtl/>
        </w:rPr>
        <w:t xml:space="preserve"> </w:t>
      </w:r>
      <w:r>
        <w:rPr>
          <w:rFonts w:hint="cs"/>
          <w:rtl/>
        </w:rPr>
        <w:t>בקידושין</w:t>
      </w:r>
      <w:r>
        <w:rPr>
          <w:rStyle w:val="afffffffff3"/>
          <w:rtl/>
        </w:rPr>
        <w:t xml:space="preserve"> </w:t>
      </w:r>
      <w:r w:rsidRPr="00DE4A30">
        <w:rPr>
          <w:rStyle w:val="afffffffff3"/>
          <w:rtl/>
        </w:rPr>
        <w:t>(</w:t>
      </w:r>
      <w:r w:rsidRPr="00DE4A30">
        <w:rPr>
          <w:rStyle w:val="afffffffff3"/>
          <w:rFonts w:hint="cs"/>
          <w:rtl/>
        </w:rPr>
        <w:t>סה:</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התם</w:t>
      </w:r>
      <w:r w:rsidRPr="00DE4A30">
        <w:rPr>
          <w:rStyle w:val="afffffffff3"/>
          <w:rtl/>
        </w:rPr>
        <w:t>)</w:t>
      </w:r>
      <w:r>
        <w:rPr>
          <w:rStyle w:val="afffffffff3"/>
          <w:rtl/>
        </w:rPr>
        <w:t xml:space="preserve"> </w:t>
      </w:r>
      <w:r>
        <w:rPr>
          <w:rFonts w:hint="cs"/>
          <w:rtl/>
        </w:rPr>
        <w:t>רשב"א</w:t>
      </w:r>
      <w:r>
        <w:rPr>
          <w:rStyle w:val="afffffffff3"/>
          <w:rFonts w:hint="cs"/>
          <w:rtl/>
        </w:rPr>
        <w:t xml:space="preserve"> </w:t>
      </w:r>
      <w:r>
        <w:rPr>
          <w:rFonts w:hint="cs"/>
          <w:rtl/>
        </w:rPr>
        <w:t>בקידושין</w:t>
      </w:r>
      <w:r>
        <w:rPr>
          <w:rStyle w:val="afffffffff3"/>
          <w:rtl/>
        </w:rPr>
        <w:t xml:space="preserve"> </w:t>
      </w:r>
      <w:r w:rsidRPr="00DE4A30">
        <w:rPr>
          <w:rStyle w:val="afffffffff3"/>
          <w:rFonts w:hint="cs"/>
          <w:rtl/>
        </w:rPr>
        <w:t>(עי'</w:t>
      </w:r>
      <w:r>
        <w:rPr>
          <w:rStyle w:val="afffffffff3"/>
          <w:rFonts w:hint="cs"/>
          <w:rtl/>
        </w:rPr>
        <w:t xml:space="preserve"> </w:t>
      </w:r>
      <w:r w:rsidRPr="00DE4A30">
        <w:rPr>
          <w:rStyle w:val="afffffffff3"/>
          <w:rFonts w:hint="cs"/>
          <w:rtl/>
        </w:rPr>
        <w:t>אות</w:t>
      </w:r>
      <w:r>
        <w:rPr>
          <w:rStyle w:val="afffffffff3"/>
          <w:rtl/>
        </w:rPr>
        <w:t xml:space="preserve"> </w:t>
      </w:r>
      <w:r w:rsidRPr="00DE4A30">
        <w:rPr>
          <w:rStyle w:val="afffffffff3"/>
          <w:rtl/>
        </w:rPr>
        <w:fldChar w:fldCharType="begin"/>
      </w:r>
      <w:r w:rsidRPr="00DE4A30">
        <w:rPr>
          <w:rStyle w:val="afffffffff3"/>
          <w:rtl/>
        </w:rPr>
        <w:instrText xml:space="preserve"> </w:instrText>
      </w:r>
      <w:r w:rsidRPr="00DE4A30">
        <w:rPr>
          <w:rStyle w:val="afffffffff3"/>
        </w:rPr>
        <w:instrText>REF</w:instrText>
      </w:r>
      <w:r w:rsidRPr="00DE4A30">
        <w:rPr>
          <w:rStyle w:val="afffffffff3"/>
          <w:rtl/>
        </w:rPr>
        <w:instrText xml:space="preserve"> _</w:instrText>
      </w:r>
      <w:r w:rsidRPr="00DE4A30">
        <w:rPr>
          <w:rStyle w:val="afffffffff3"/>
        </w:rPr>
        <w:instrText>Ref170208856 \r \h</w:instrText>
      </w:r>
      <w:r w:rsidRPr="00DE4A30">
        <w:rPr>
          <w:rStyle w:val="afffffffff3"/>
          <w:rtl/>
        </w:rPr>
        <w:instrText xml:space="preserve">  \* </w:instrText>
      </w:r>
      <w:r w:rsidRPr="00DE4A30">
        <w:rPr>
          <w:rStyle w:val="afffffffff3"/>
        </w:rPr>
        <w:instrText>MERGEFORMAT</w:instrText>
      </w:r>
      <w:r w:rsidRPr="00DE4A30">
        <w:rPr>
          <w:rStyle w:val="afffffffff3"/>
          <w:rtl/>
        </w:rPr>
        <w:instrText xml:space="preserve"> </w:instrText>
      </w:r>
      <w:r w:rsidRPr="00DE4A30">
        <w:rPr>
          <w:rStyle w:val="afffffffff3"/>
          <w:rtl/>
        </w:rPr>
      </w:r>
      <w:r w:rsidRPr="00DE4A30">
        <w:rPr>
          <w:rStyle w:val="afffffffff3"/>
          <w:rtl/>
        </w:rPr>
        <w:fldChar w:fldCharType="separate"/>
      </w:r>
      <w:r w:rsidR="007E38C9">
        <w:rPr>
          <w:rStyle w:val="afffffffff3"/>
          <w:cs/>
        </w:rPr>
        <w:t>‎</w:t>
      </w:r>
      <w:r w:rsidR="007E38C9">
        <w:rPr>
          <w:rStyle w:val="afffffffff3"/>
          <w:rtl/>
        </w:rPr>
        <w:t>כח)</w:t>
      </w:r>
      <w:r w:rsidRPr="00DE4A30">
        <w:rPr>
          <w:rStyle w:val="afffffffff3"/>
          <w:rtl/>
        </w:rPr>
        <w:fldChar w:fldCharType="end"/>
      </w:r>
      <w:r>
        <w:rPr>
          <w:rFonts w:cs="Guttman Hodes"/>
          <w:rtl/>
        </w:rPr>
        <w:t>,</w:t>
      </w:r>
      <w:r>
        <w:rPr>
          <w:rStyle w:val="afffffffff3"/>
          <w:rFonts w:hint="cs"/>
          <w:rtl/>
        </w:rPr>
        <w:t xml:space="preserve"> </w:t>
      </w:r>
      <w:r w:rsidRPr="00DE4A30">
        <w:rPr>
          <w:b/>
          <w:bCs/>
          <w:rtl/>
        </w:rPr>
        <w:fldChar w:fldCharType="begin"/>
      </w:r>
      <w:r w:rsidRPr="00DE4A30">
        <w:rPr>
          <w:b/>
          <w:bCs/>
          <w:rtl/>
        </w:rPr>
        <w:instrText xml:space="preserve"> </w:instrText>
      </w:r>
      <w:r w:rsidRPr="00DE4A30">
        <w:rPr>
          <w:rFonts w:hint="cs"/>
          <w:b/>
          <w:bCs/>
        </w:rPr>
        <w:instrText>REF</w:instrText>
      </w:r>
      <w:r w:rsidRPr="00DE4A30">
        <w:rPr>
          <w:rFonts w:hint="cs"/>
          <w:b/>
          <w:bCs/>
          <w:rtl/>
        </w:rPr>
        <w:instrText xml:space="preserve"> _</w:instrText>
      </w:r>
      <w:r w:rsidRPr="00DE4A30">
        <w:rPr>
          <w:rFonts w:hint="cs"/>
          <w:b/>
          <w:bCs/>
        </w:rPr>
        <w:instrText>Ref171074762 \r \h</w:instrText>
      </w:r>
      <w:r w:rsidRPr="00DE4A30">
        <w:rPr>
          <w:b/>
          <w:bCs/>
          <w:rtl/>
        </w:rPr>
        <w:instrText xml:space="preserve">  \* </w:instrText>
      </w:r>
      <w:r w:rsidRPr="00DE4A30">
        <w:rPr>
          <w:b/>
          <w:bCs/>
        </w:rPr>
        <w:instrText>MERGEFORMAT</w:instrText>
      </w:r>
      <w:r w:rsidRPr="00DE4A30">
        <w:rPr>
          <w:b/>
          <w:bCs/>
          <w:rtl/>
        </w:rPr>
        <w:instrText xml:space="preserve"> </w:instrText>
      </w:r>
      <w:r w:rsidRPr="00DE4A30">
        <w:rPr>
          <w:b/>
          <w:bCs/>
          <w:rtl/>
        </w:rPr>
      </w:r>
      <w:r w:rsidRPr="00DE4A30">
        <w:rPr>
          <w:b/>
          <w:bCs/>
          <w:rtl/>
        </w:rPr>
        <w:fldChar w:fldCharType="separate"/>
      </w:r>
      <w:r w:rsidR="007E38C9">
        <w:rPr>
          <w:b/>
          <w:bCs/>
          <w:cs/>
        </w:rPr>
        <w:t>‎</w:t>
      </w:r>
      <w:r w:rsidR="007E38C9">
        <w:rPr>
          <w:b/>
          <w:bCs/>
          <w:rtl/>
        </w:rPr>
        <w:t>צב)</w:t>
      </w:r>
      <w:r w:rsidRPr="00DE4A30">
        <w:rPr>
          <w:b/>
          <w:bCs/>
          <w:rtl/>
        </w:rPr>
        <w:fldChar w:fldCharType="end"/>
      </w:r>
      <w:r>
        <w:rPr>
          <w:rStyle w:val="afffffffff3"/>
          <w:rFonts w:hint="cs"/>
          <w:rtl/>
        </w:rPr>
        <w:t xml:space="preserve"> </w:t>
      </w:r>
      <w:r w:rsidRPr="00F81A1C">
        <w:rPr>
          <w:rFonts w:hint="cs"/>
          <w:rtl/>
        </w:rPr>
        <w:t>חו"ש</w:t>
      </w:r>
      <w:r>
        <w:rPr>
          <w:rStyle w:val="afffffffff3"/>
          <w:rFonts w:hint="cs"/>
          <w:rtl/>
        </w:rPr>
        <w:t xml:space="preserve"> </w:t>
      </w:r>
      <w:r w:rsidRPr="00F81A1C">
        <w:rPr>
          <w:rFonts w:hint="cs"/>
          <w:rtl/>
        </w:rPr>
        <w:t>הגרב"ב</w:t>
      </w:r>
      <w:r>
        <w:rPr>
          <w:rStyle w:val="afffffffff3"/>
          <w:rtl/>
        </w:rPr>
        <w:t xml:space="preserve"> </w:t>
      </w:r>
      <w:r w:rsidRPr="00DE4A30">
        <w:rPr>
          <w:rStyle w:val="afffffffff3"/>
          <w:rtl/>
        </w:rPr>
        <w:t>(</w:t>
      </w:r>
      <w:r w:rsidRPr="00DE4A30">
        <w:rPr>
          <w:rStyle w:val="afffffffff3"/>
          <w:rFonts w:hint="cs"/>
          <w:rtl/>
        </w:rPr>
        <w:t>סי'</w:t>
      </w:r>
      <w:r>
        <w:rPr>
          <w:rStyle w:val="afffffffff3"/>
          <w:rFonts w:hint="cs"/>
          <w:rtl/>
        </w:rPr>
        <w:t xml:space="preserve"> </w:t>
      </w:r>
      <w:r w:rsidRPr="00DE4A30">
        <w:rPr>
          <w:rStyle w:val="afffffffff3"/>
          <w:rFonts w:hint="cs"/>
          <w:rtl/>
        </w:rPr>
        <w:t>ה'</w:t>
      </w:r>
      <w:r>
        <w:rPr>
          <w:rStyle w:val="afffffffff3"/>
          <w:rFonts w:hint="cs"/>
          <w:rtl/>
        </w:rPr>
        <w:t xml:space="preserve"> </w:t>
      </w:r>
      <w:r w:rsidRPr="00DE4A30">
        <w:rPr>
          <w:rStyle w:val="afffffffff3"/>
          <w:rFonts w:hint="cs"/>
          <w:rtl/>
        </w:rPr>
        <w:t>ד"ה</w:t>
      </w:r>
      <w:r>
        <w:rPr>
          <w:rStyle w:val="afffffffff3"/>
          <w:rFonts w:hint="cs"/>
          <w:rtl/>
        </w:rPr>
        <w:t xml:space="preserve"> </w:t>
      </w:r>
      <w:r w:rsidRPr="00DE4A30">
        <w:rPr>
          <w:rStyle w:val="afffffffff3"/>
          <w:rFonts w:hint="cs"/>
          <w:rtl/>
        </w:rPr>
        <w:t>ובזה</w:t>
      </w:r>
      <w:r>
        <w:rPr>
          <w:rStyle w:val="afffffffff3"/>
          <w:rFonts w:hint="cs"/>
          <w:rtl/>
        </w:rPr>
        <w:t xml:space="preserve"> </w:t>
      </w:r>
      <w:r w:rsidRPr="00DE4A30">
        <w:rPr>
          <w:rStyle w:val="afffffffff3"/>
          <w:rFonts w:hint="cs"/>
          <w:rtl/>
        </w:rPr>
        <w:t>יובן</w:t>
      </w:r>
      <w:r w:rsidRPr="00DE4A30">
        <w:rPr>
          <w:rStyle w:val="afffffffff3"/>
          <w:rtl/>
        </w:rPr>
        <w:t>)</w:t>
      </w:r>
      <w:r>
        <w:rPr>
          <w:rFonts w:hint="cs"/>
          <w:rtl/>
        </w:rPr>
        <w:t>.</w:t>
      </w:r>
    </w:p>
    <w:p w14:paraId="6A2E71A4" w14:textId="77777777" w:rsidR="00125D6D" w:rsidRDefault="00675C4A" w:rsidP="00125D6D">
      <w:pPr>
        <w:pStyle w:val="TOC2"/>
        <w:rPr>
          <w:rFonts w:cstheme="minorBidi"/>
          <w:b w:val="0"/>
          <w:bCs w:val="0"/>
          <w:sz w:val="22"/>
          <w:szCs w:val="22"/>
          <w:rtl/>
        </w:rPr>
      </w:pPr>
      <w:hyperlink w:anchor="_Toc171330471" w:history="1">
        <w:r w:rsidR="00125D6D" w:rsidRPr="001705F8">
          <w:rPr>
            <w:rStyle w:val="Hyperlink"/>
            <w:rtl/>
          </w:rPr>
          <w:t>ביאור הברכ"ש דהראשונים נח' בבי' קושית הגמ' בקידושין</w:t>
        </w:r>
      </w:hyperlink>
    </w:p>
    <w:p w14:paraId="12CA8788" w14:textId="77777777" w:rsidR="00125D6D" w:rsidRDefault="00675C4A" w:rsidP="00BC6792">
      <w:pPr>
        <w:pStyle w:val="a5"/>
        <w:rPr>
          <w:rFonts w:asciiTheme="minorHAnsi" w:eastAsiaTheme="minorEastAsia" w:hAnsiTheme="minorHAnsi" w:cstheme="minorBidi"/>
          <w:sz w:val="22"/>
          <w:szCs w:val="22"/>
          <w:rtl/>
        </w:rPr>
      </w:pPr>
      <w:hyperlink w:anchor="_Toc171330472" w:history="1">
        <w:r w:rsidR="00125D6D" w:rsidRPr="001705F8">
          <w:rPr>
            <w:rStyle w:val="Hyperlink"/>
            <w:rtl/>
          </w:rPr>
          <w:t>הבי' הא' בברכ"ש דהקו' בקידושין דהודאת בע"ד כעדים לערוה וקו' הנימוק"י דאי"ז עדים ממש</w:t>
        </w:r>
      </w:hyperlink>
    </w:p>
    <w:p w14:paraId="7EBE35E8" w14:textId="77777777" w:rsidR="00125D6D" w:rsidRDefault="00675C4A" w:rsidP="00BC6792">
      <w:pPr>
        <w:pStyle w:val="a5"/>
        <w:rPr>
          <w:rFonts w:asciiTheme="minorHAnsi" w:eastAsiaTheme="minorEastAsia" w:hAnsiTheme="minorHAnsi" w:cstheme="minorBidi"/>
          <w:sz w:val="22"/>
          <w:szCs w:val="22"/>
          <w:rtl/>
        </w:rPr>
      </w:pPr>
      <w:hyperlink w:anchor="_Toc171330473" w:history="1">
        <w:r w:rsidR="00125D6D" w:rsidRPr="001705F8">
          <w:rPr>
            <w:rStyle w:val="Hyperlink"/>
            <w:rtl/>
          </w:rPr>
          <w:t>הבי' הב' דהקו' בקידושין דילפי' ערוה מממון אף להודאת בע"ד וקו' הנימוק"י דצריך כריתות</w:t>
        </w:r>
      </w:hyperlink>
    </w:p>
    <w:p w14:paraId="62270CC0" w14:textId="77777777" w:rsidR="00125D6D" w:rsidRDefault="00675C4A" w:rsidP="00BC6792">
      <w:pPr>
        <w:pStyle w:val="a5"/>
        <w:rPr>
          <w:rFonts w:asciiTheme="minorHAnsi" w:eastAsiaTheme="minorEastAsia" w:hAnsiTheme="minorHAnsi" w:cstheme="minorBidi"/>
          <w:sz w:val="22"/>
          <w:szCs w:val="22"/>
          <w:rtl/>
        </w:rPr>
      </w:pPr>
      <w:hyperlink w:anchor="_Toc171330474" w:history="1">
        <w:r w:rsidR="00125D6D" w:rsidRPr="001705F8">
          <w:rPr>
            <w:rStyle w:val="Hyperlink"/>
            <w:rtl/>
          </w:rPr>
          <w:t>קו' הברכ"ש על הבי' הב' דמה תי' הגמ' דמחייב לאחריני דמ"מ לעצמם יאסרו דשוויה אנפשיה</w:t>
        </w:r>
      </w:hyperlink>
    </w:p>
    <w:p w14:paraId="0F210B2D" w14:textId="77777777" w:rsidR="00125D6D" w:rsidRDefault="00675C4A" w:rsidP="00BC6792">
      <w:pPr>
        <w:pStyle w:val="a5"/>
        <w:rPr>
          <w:rFonts w:asciiTheme="minorHAnsi" w:eastAsiaTheme="minorEastAsia" w:hAnsiTheme="minorHAnsi" w:cstheme="minorBidi"/>
          <w:sz w:val="22"/>
          <w:szCs w:val="22"/>
          <w:rtl/>
        </w:rPr>
      </w:pPr>
      <w:hyperlink w:anchor="_Toc171330475" w:history="1">
        <w:r w:rsidR="00125D6D" w:rsidRPr="001705F8">
          <w:rPr>
            <w:rStyle w:val="Hyperlink"/>
            <w:rtl/>
          </w:rPr>
          <w:t>בי' הגרב"ב דבספק התוס' בכת"י בקידושין נח' הרשב"א והריטב"א אי ילפי' מגיטין דהוי כעדות</w:t>
        </w:r>
      </w:hyperlink>
    </w:p>
    <w:p w14:paraId="01B686A2" w14:textId="77777777" w:rsidR="00125D6D" w:rsidRDefault="00125D6D" w:rsidP="00125D6D">
      <w:pPr>
        <w:keepNext/>
        <w:keepLines/>
        <w:spacing w:after="0" w:line="240" w:lineRule="auto"/>
        <w:jc w:val="center"/>
        <w:outlineLvl w:val="1"/>
        <w:rPr>
          <w:rFonts w:eastAsiaTheme="minorHAnsi" w:cs="Guttman Hodes"/>
          <w:b/>
          <w:bCs/>
          <w:noProof/>
          <w:sz w:val="14"/>
          <w:szCs w:val="14"/>
          <w:rtl/>
        </w:rPr>
        <w:sectPr w:rsidR="00125D6D" w:rsidSect="00CA28B3">
          <w:headerReference w:type="even" r:id="rId95"/>
          <w:headerReference w:type="default" r:id="rId96"/>
          <w:footerReference w:type="even" r:id="rId97"/>
          <w:footerReference w:type="default" r:id="rId98"/>
          <w:headerReference w:type="first" r:id="rId99"/>
          <w:footerReference w:type="first" r:id="rId100"/>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52579AB1" w14:textId="77777777" w:rsidR="00125D6D" w:rsidRPr="009A5D92" w:rsidRDefault="00125D6D" w:rsidP="00125D6D">
      <w:pPr>
        <w:pStyle w:val="afffffffff0"/>
        <w:rPr>
          <w:rtl/>
        </w:rPr>
      </w:pPr>
    </w:p>
    <w:p w14:paraId="05D647BB" w14:textId="77777777" w:rsidR="00125D6D" w:rsidRPr="00224A5A" w:rsidRDefault="00125D6D" w:rsidP="00125D6D">
      <w:pPr>
        <w:keepNext/>
        <w:keepLines/>
        <w:spacing w:after="0" w:line="240" w:lineRule="auto"/>
        <w:jc w:val="center"/>
        <w:outlineLvl w:val="1"/>
        <w:rPr>
          <w:rFonts w:ascii="FrankRuehl" w:eastAsia="Guttman Adii-Light" w:hAnsi="FrankRuehl" w:cs="Guttman Hodes"/>
          <w:b/>
          <w:bCs/>
          <w:noProof/>
          <w:sz w:val="24"/>
          <w:szCs w:val="24"/>
          <w:rtl/>
        </w:rPr>
        <w:sectPr w:rsidR="00125D6D" w:rsidRPr="00224A5A" w:rsidSect="001F10EC">
          <w:type w:val="continuous"/>
          <w:pgSz w:w="11906" w:h="16838"/>
          <w:pgMar w:top="720" w:right="720" w:bottom="720" w:left="720" w:header="284" w:footer="284" w:gutter="0"/>
          <w:cols w:num="2" w:space="113"/>
          <w:titlePg/>
          <w:bidi/>
          <w:rtlGutter/>
          <w:docGrid w:linePitch="299"/>
        </w:sectPr>
      </w:pPr>
    </w:p>
    <w:p w14:paraId="088A89BC" w14:textId="77777777" w:rsidR="00125D6D" w:rsidRPr="00224A5A" w:rsidRDefault="00125D6D" w:rsidP="00125D6D">
      <w:pPr>
        <w:spacing w:before="240" w:after="0" w:line="360" w:lineRule="auto"/>
        <w:jc w:val="center"/>
        <w:outlineLvl w:val="1"/>
        <w:rPr>
          <w:rFonts w:ascii="Guttman Adii-Light" w:eastAsia="Guttman Adii-Light" w:hAnsi="Guttman Adii-Light" w:cs="Guttman Hodes"/>
          <w:b/>
          <w:bCs/>
          <w:sz w:val="18"/>
          <w:szCs w:val="28"/>
          <w:rtl/>
        </w:rPr>
        <w:sectPr w:rsidR="00125D6D"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45D298A2" w14:textId="77777777" w:rsidR="00125D6D" w:rsidRDefault="00125D6D" w:rsidP="00125D6D">
      <w:pPr>
        <w:pStyle w:val="affff5"/>
        <w:rPr>
          <w:rtl/>
        </w:rPr>
      </w:pPr>
      <w:bookmarkStart w:id="1894" w:name="_Toc171330347"/>
      <w:r>
        <w:rPr>
          <w:rFonts w:hint="cs"/>
          <w:rtl/>
        </w:rPr>
        <w:t>בביאור הפסול בגט בכת"י מדרבנן</w:t>
      </w:r>
      <w:bookmarkEnd w:id="1894"/>
      <w:r w:rsidRPr="00A4768B">
        <w:rPr>
          <w:vanish/>
          <w:rtl/>
        </w:rPr>
        <w:t xml:space="preserve">&lt; </w:t>
      </w:r>
      <w:r>
        <w:rPr>
          <w:rStyle w:val="afffffffff3"/>
          <w:rtl/>
        </w:rPr>
        <w:t xml:space="preserve"> </w:t>
      </w:r>
      <w:r w:rsidRPr="00A4768B">
        <w:rPr>
          <w:vanish/>
          <w:rtl/>
        </w:rPr>
        <w:t xml:space="preserve"> =</w:t>
      </w:r>
    </w:p>
    <w:p w14:paraId="3B36668E" w14:textId="77777777" w:rsidR="00125D6D" w:rsidRPr="004E1BD3" w:rsidRDefault="00125D6D" w:rsidP="00125D6D">
      <w:pPr>
        <w:pStyle w:val="1"/>
        <w:rPr>
          <w:rtl/>
        </w:rPr>
      </w:pPr>
      <w:bookmarkStart w:id="1895" w:name="_Toc171330348"/>
      <w:r>
        <w:rPr>
          <w:rFonts w:hint="cs"/>
          <w:rtl/>
        </w:rPr>
        <w:t>בי' רש"י דפסול כת"י אטו כתב סופר ובי' תוס' דהוי כאין בו זמן</w:t>
      </w:r>
      <w:bookmarkEnd w:id="1895"/>
    </w:p>
    <w:p w14:paraId="3109180C" w14:textId="77777777" w:rsidR="00125D6D" w:rsidRPr="00724A46" w:rsidRDefault="00125D6D" w:rsidP="00724A46">
      <w:pPr>
        <w:pStyle w:val="afffff7"/>
        <w:rPr>
          <w:rtl/>
        </w:rPr>
      </w:pPr>
      <w:bookmarkStart w:id="1896" w:name="_Toc171330476"/>
      <w:bookmarkStart w:id="1897" w:name="_Toc173964570"/>
      <w:r w:rsidRPr="00724A46">
        <w:rPr>
          <w:rtl/>
        </w:rPr>
        <w:t>רש"י גיטין פ"ו ע"א ד"ה ואם</w:t>
      </w:r>
      <w:bookmarkEnd w:id="1896"/>
      <w:r w:rsidRPr="00724A46">
        <w:rPr>
          <w:rtl/>
        </w:rPr>
        <w:t xml:space="preserve"> (ה)</w:t>
      </w:r>
      <w:bookmarkEnd w:id="1897"/>
    </w:p>
    <w:p w14:paraId="44EC629F" w14:textId="77777777" w:rsidR="00125D6D" w:rsidRPr="007F036C" w:rsidRDefault="00125D6D" w:rsidP="00125D6D">
      <w:pPr>
        <w:pStyle w:val="a7"/>
        <w:rPr>
          <w:rtl/>
        </w:rPr>
      </w:pPr>
      <w:bookmarkStart w:id="1898" w:name="_Toc171330349"/>
      <w:r>
        <w:rPr>
          <w:rFonts w:hint="cs"/>
          <w:rtl/>
        </w:rPr>
        <w:t>בי' רש"י דהפסול בכת"י אטו כתב סופר וכת"י בדיעבד כשר אבל כתב סופר ואין ע"א הולד ממזר</w:t>
      </w:r>
      <w:bookmarkEnd w:id="1898"/>
    </w:p>
    <w:p w14:paraId="3B903492" w14:textId="0F4CDE2D" w:rsidR="00125D6D" w:rsidRPr="00E30D25" w:rsidRDefault="00125D6D" w:rsidP="00803990">
      <w:pPr>
        <w:pStyle w:val="a2"/>
        <w:numPr>
          <w:ilvl w:val="0"/>
          <w:numId w:val="22"/>
        </w:numPr>
      </w:pPr>
      <w:bookmarkStart w:id="1899" w:name="_Ref170379554"/>
      <w:r>
        <w:rPr>
          <w:rFonts w:hint="cs"/>
          <w:rtl/>
        </w:rPr>
        <w:t xml:space="preserve">בהא דכתב ידו </w:t>
      </w:r>
      <w:r w:rsidRPr="000964B1">
        <w:rPr>
          <w:rFonts w:hint="cs"/>
          <w:rtl/>
        </w:rPr>
        <w:t>פסול מדרבנן</w:t>
      </w:r>
      <w:r>
        <w:rPr>
          <w:rFonts w:hint="cs"/>
          <w:rtl/>
        </w:rPr>
        <w:t>, ביאר</w:t>
      </w:r>
      <w:r w:rsidRPr="000964B1">
        <w:rPr>
          <w:rFonts w:hint="cs"/>
          <w:rtl/>
        </w:rPr>
        <w:t xml:space="preserve"> </w:t>
      </w:r>
      <w:r w:rsidRPr="00E80966">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Ref170379554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א)</w:t>
      </w:r>
      <w:r w:rsidRPr="00E30D25">
        <w:rPr>
          <w:b/>
          <w:bCs/>
          <w:rtl/>
        </w:rPr>
        <w:fldChar w:fldCharType="end"/>
      </w:r>
      <w:r w:rsidRPr="00E30D25">
        <w:rPr>
          <w:rFonts w:hint="cs"/>
          <w:b/>
          <w:bCs/>
          <w:rtl/>
        </w:rPr>
        <w:t xml:space="preserve"> &gt;רש"י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ד"ה ואם</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דחששו שמא יבואו להכשיר בכתב סופר, ולכן אם ניסת הולד כשר,</w:t>
      </w:r>
      <w:r w:rsidRPr="00E30D25">
        <w:rPr>
          <w:rtl/>
        </w:rPr>
        <w:t xml:space="preserve"> </w:t>
      </w:r>
      <w:r w:rsidRPr="00E30D25">
        <w:rPr>
          <w:rFonts w:hint="cs"/>
          <w:rtl/>
        </w:rPr>
        <w:t>והוסיף</w:t>
      </w:r>
      <w:r w:rsidRPr="00E30D25">
        <w:rPr>
          <w:b/>
          <w:bCs/>
          <w:rtl/>
        </w:rPr>
        <w:t xml:space="preserve"> </w:t>
      </w:r>
      <w:r w:rsidRPr="00E30D25">
        <w:rPr>
          <w:rFonts w:hint="cs"/>
          <w:b/>
          <w:bCs/>
          <w:rtl/>
        </w:rPr>
        <w:t>רש"י</w:t>
      </w:r>
      <w:r w:rsidRPr="00E30D25">
        <w:rPr>
          <w:rtl/>
        </w:rPr>
        <w:t xml:space="preserve"> </w:t>
      </w:r>
      <w:r w:rsidRPr="00E30D25">
        <w:rPr>
          <w:rFonts w:hint="cs"/>
          <w:rtl/>
        </w:rPr>
        <w:t>דהיינו דוקא בכתב ידו, אבל בכתב סופר ואין עמו עוד ע"א הולד ממזר, ועי' במה שביאר</w:t>
      </w:r>
      <w:r w:rsidRPr="00E30D25">
        <w:rPr>
          <w:rtl/>
        </w:rPr>
        <w:t xml:space="preserve"> </w:t>
      </w:r>
      <w:r w:rsidRPr="00E30D25">
        <w:rPr>
          <w:rFonts w:hint="cs"/>
          <w:b/>
          <w:bCs/>
          <w:rtl/>
        </w:rPr>
        <w:t>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Ref171201167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בדעת</w:t>
      </w:r>
      <w:r w:rsidRPr="00E30D25">
        <w:rPr>
          <w:rFonts w:hint="cs"/>
          <w:b/>
          <w:bCs/>
          <w:rtl/>
        </w:rPr>
        <w:t xml:space="preserve"> רש"י</w:t>
      </w:r>
      <w:r w:rsidRPr="00E30D25">
        <w:rPr>
          <w:rFonts w:hint="cs"/>
          <w:rtl/>
        </w:rPr>
        <w:t xml:space="preserve">, ובמ"ש בדברי </w:t>
      </w:r>
      <w:r w:rsidRPr="00E30D25">
        <w:rPr>
          <w:rFonts w:hint="cs"/>
          <w:b/>
          <w:bCs/>
          <w:rtl/>
        </w:rPr>
        <w:t>ה</w:t>
      </w:r>
      <w:r w:rsidRPr="00E30D25">
        <w:rPr>
          <w:b/>
          <w:bCs/>
          <w:rtl/>
        </w:rPr>
        <w:t>&lt; &gt;</w:t>
      </w:r>
      <w:r w:rsidRPr="00E30D25">
        <w:rPr>
          <w:rFonts w:hint="cs"/>
          <w:b/>
          <w:bCs/>
          <w:rtl/>
        </w:rPr>
        <w:t>התוס' רי"ד לקמן</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Ref171201167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w:t>
      </w:r>
      <w:r w:rsidRPr="00E30D25">
        <w:rPr>
          <w:rFonts w:ascii="Calibri" w:eastAsia="Times New Roman" w:hAnsi="Calibri" w:cs="Guttman Rashi"/>
          <w:noProof w:val="0"/>
          <w:sz w:val="10"/>
          <w:szCs w:val="12"/>
          <w:rtl/>
        </w:rPr>
        <w:fldChar w:fldCharType="end"/>
      </w:r>
      <w:r w:rsidRPr="00E30D25">
        <w:rPr>
          <w:rtl/>
        </w:rPr>
        <w:t>=</w:t>
      </w:r>
      <w:r w:rsidRPr="00E30D25">
        <w:rPr>
          <w:rFonts w:hint="cs"/>
          <w:rtl/>
        </w:rPr>
        <w:t>.</w:t>
      </w:r>
      <w:bookmarkEnd w:id="1899"/>
    </w:p>
    <w:p w14:paraId="263D9178" w14:textId="77777777" w:rsidR="00125D6D" w:rsidRDefault="00125D6D" w:rsidP="00724A46">
      <w:pPr>
        <w:pStyle w:val="afffffe"/>
        <w:rPr>
          <w:rtl/>
        </w:rPr>
      </w:pPr>
      <w:r w:rsidRPr="00C51A94">
        <w:rPr>
          <w:rtl/>
        </w:rPr>
        <w:t>רש"י גיטין פ"ו ע"א ד"ה ואם</w:t>
      </w:r>
    </w:p>
    <w:p w14:paraId="23026690" w14:textId="77777777" w:rsidR="00125D6D" w:rsidRDefault="00125D6D" w:rsidP="00125D6D">
      <w:pPr>
        <w:pStyle w:val="a1"/>
      </w:pPr>
      <w:r w:rsidRPr="00C51A94">
        <w:rPr>
          <w:rtl/>
        </w:rPr>
        <w:t>ומיהו רבנן פסלינהו דלמא אתי לאכשורי בכתב סופר הלכך לא תינשא ואם ניסת הוולד כשר ודוקא כתב ידו אבל כתב סופר ואין שם עד הוולד ממזר.</w:t>
      </w:r>
    </w:p>
    <w:p w14:paraId="2E255E1B" w14:textId="77777777" w:rsidR="00125D6D" w:rsidRPr="00724A46" w:rsidRDefault="00125D6D" w:rsidP="00724A46">
      <w:pPr>
        <w:pStyle w:val="afffff7"/>
        <w:rPr>
          <w:rtl/>
        </w:rPr>
      </w:pPr>
      <w:bookmarkStart w:id="1900" w:name="_Toc171330477"/>
      <w:bookmarkStart w:id="1901" w:name="_Toc173964571"/>
      <w:r w:rsidRPr="00724A46">
        <w:rPr>
          <w:rtl/>
        </w:rPr>
        <w:t>תוספות גיטין ג' ע"ב</w:t>
      </w:r>
      <w:r w:rsidRPr="00724A46">
        <w:rPr>
          <w:rFonts w:hint="cs"/>
          <w:rtl/>
        </w:rPr>
        <w:t xml:space="preserve"> ד"ה כתב</w:t>
      </w:r>
      <w:bookmarkEnd w:id="1900"/>
      <w:r w:rsidRPr="00724A46">
        <w:rPr>
          <w:rtl/>
        </w:rPr>
        <w:t xml:space="preserve"> (ה)</w:t>
      </w:r>
      <w:bookmarkEnd w:id="1901"/>
    </w:p>
    <w:p w14:paraId="6A9809B2" w14:textId="77777777" w:rsidR="00125D6D" w:rsidRDefault="00125D6D" w:rsidP="00125D6D">
      <w:pPr>
        <w:pStyle w:val="a7"/>
        <w:rPr>
          <w:rtl/>
        </w:rPr>
      </w:pPr>
      <w:bookmarkStart w:id="1902" w:name="_Toc171330350"/>
      <w:r>
        <w:rPr>
          <w:rFonts w:hint="cs"/>
          <w:rtl/>
        </w:rPr>
        <w:t>בי' התוס' דפסול כת"י כגט שאין בו זמן ושייך בו החששות דשמא יחפה ומשום פירות</w:t>
      </w:r>
      <w:bookmarkEnd w:id="1902"/>
    </w:p>
    <w:p w14:paraId="65B8F456" w14:textId="42C97426" w:rsidR="00125D6D" w:rsidRPr="00E30D25" w:rsidRDefault="00125D6D" w:rsidP="00E80966">
      <w:pPr>
        <w:pStyle w:val="a2"/>
        <w:rPr>
          <w:rtl/>
        </w:rPr>
      </w:pPr>
      <w:bookmarkStart w:id="1903" w:name="_Ref170141782"/>
      <w:r>
        <w:rPr>
          <w:rFonts w:hint="cs"/>
          <w:rtl/>
        </w:rPr>
        <w:t>אך</w:t>
      </w:r>
      <w:r>
        <w:rPr>
          <w:rtl/>
        </w:rPr>
        <w:t xml:space="preserve"> </w:t>
      </w:r>
      <w:r w:rsidRPr="000B496A">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Ref170141782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ב)</w:t>
      </w:r>
      <w:r w:rsidRPr="00E30D25">
        <w:rPr>
          <w:b/>
          <w:bCs/>
          <w:rtl/>
        </w:rPr>
        <w:fldChar w:fldCharType="end"/>
      </w:r>
      <w:r w:rsidRPr="00E30D25">
        <w:rPr>
          <w:b/>
          <w:bCs/>
          <w:rtl/>
        </w:rPr>
        <w:t xml:space="preserve"> &gt;</w:t>
      </w:r>
      <w:r w:rsidRPr="00E30D25">
        <w:rPr>
          <w:rFonts w:hint="cs"/>
          <w:b/>
          <w:bCs/>
          <w:rtl/>
        </w:rPr>
        <w:t>תוס'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כתב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כתבו דטעם הפסול גט בכתב ידו ואין עליו עדים, הוא כיון שיכול לכתוב את הזמן לפי מה שהוא רוצה, והוא כגט שאין בו זמן,</w:t>
      </w:r>
      <w:r w:rsidRPr="00E30D25">
        <w:rPr>
          <w:rtl/>
        </w:rPr>
        <w:t xml:space="preserve"> </w:t>
      </w:r>
      <w:r w:rsidRPr="00E30D25">
        <w:rPr>
          <w:rFonts w:hint="cs"/>
          <w:rtl/>
        </w:rPr>
        <w:t xml:space="preserve">וכתב </w:t>
      </w:r>
      <w:r w:rsidRPr="00E30D25">
        <w:rPr>
          <w:rFonts w:hint="cs"/>
          <w:b/>
          <w:bCs/>
          <w:rtl/>
        </w:rPr>
        <w:t>ר"י בתוס'</w:t>
      </w:r>
      <w:r w:rsidRPr="00E30D25">
        <w:rPr>
          <w:rtl/>
        </w:rPr>
        <w:t xml:space="preserve"> </w:t>
      </w:r>
      <w:r w:rsidRPr="00E30D25">
        <w:rPr>
          <w:rFonts w:hint="cs"/>
          <w:rtl/>
        </w:rPr>
        <w:t>דבשלמא למ"ד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דתיקנו זמן בגיטין הוא שמא יחפה על בת אחותו, א"כ אף בכתב ידו יש חשש כזה, אך הקשה</w:t>
      </w:r>
      <w:r w:rsidRPr="00E30D25">
        <w:rPr>
          <w:rFonts w:hint="cs"/>
          <w:b/>
          <w:bCs/>
          <w:rtl/>
        </w:rPr>
        <w:t xml:space="preserve"> ר"י בתוס' </w:t>
      </w:r>
      <w:r w:rsidRPr="00E30D25">
        <w:rPr>
          <w:rFonts w:hint="cs"/>
          <w:rtl/>
        </w:rPr>
        <w:t>דלמ"ד דמשום פירי שלא יעשה קנוניא עם האשה שתטרוף לקוחות לפי הזמן שכתוב בגט, אעפ"י שנתגרשה אח"כ, אמאי פסלו את הגט הא אפש"ל דלא תטרוף לקוחות מהזמן שכתוב בו, ותירצו</w:t>
      </w:r>
      <w:r w:rsidRPr="00E30D25">
        <w:rPr>
          <w:b/>
          <w:bCs/>
          <w:rtl/>
        </w:rPr>
        <w:t xml:space="preserve"> </w:t>
      </w:r>
      <w:r w:rsidRPr="00E30D25">
        <w:rPr>
          <w:rFonts w:hint="cs"/>
          <w:b/>
          <w:bCs/>
          <w:rtl/>
        </w:rPr>
        <w:t>התוס'</w:t>
      </w:r>
      <w:r w:rsidRPr="00E30D25">
        <w:rPr>
          <w:rFonts w:hint="cs"/>
          <w:rtl/>
        </w:rPr>
        <w:t xml:space="preserve"> דפסלו את הגט כיון שהאשה יכולה להפסיד באופן שהוא כתב את הזמן האמיתי של הגירושין, וכיון דחוששים שהקדים את הזמן, היא לא תגבה מהלקוחות לפי הזמן שכתוב בו, והיא תפסיד את מה שיכולה לטרוף בדין, ולכן פסלוהו ואמרו שרק בגט כשר תגבה מיום הכתיבה, ועוד תירצו</w:t>
      </w:r>
      <w:r w:rsidRPr="00E30D25">
        <w:rPr>
          <w:rFonts w:hint="cs"/>
          <w:b/>
          <w:bCs/>
          <w:rtl/>
        </w:rPr>
        <w:t xml:space="preserve"> התוס'</w:t>
      </w:r>
      <w:r w:rsidRPr="00E30D25">
        <w:rPr>
          <w:rFonts w:hint="cs"/>
          <w:rtl/>
        </w:rPr>
        <w:t xml:space="preserve"> דחיישינן דלאחר הכתיבה מיד היא תתפוס את הפירות ותאמר שכבר התגרשה מהזמן שכתוב בו, ועי' במה שביאר</w:t>
      </w:r>
      <w:r w:rsidRPr="00E30D25">
        <w:rPr>
          <w:rtl/>
        </w:rPr>
        <w:t xml:space="preserve"> </w:t>
      </w:r>
      <w:r w:rsidRPr="00E30D25">
        <w:rPr>
          <w:rFonts w:hint="cs"/>
          <w:b/>
          <w:bCs/>
          <w:rtl/>
        </w:rPr>
        <w:t>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Ref171201167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בדעת</w:t>
      </w:r>
      <w:r w:rsidRPr="00E30D25">
        <w:rPr>
          <w:rFonts w:hint="cs"/>
          <w:b/>
          <w:bCs/>
          <w:rtl/>
        </w:rPr>
        <w:t xml:space="preserve"> התוס'</w:t>
      </w:r>
      <w:r w:rsidRPr="00E30D25">
        <w:rPr>
          <w:rFonts w:hint="cs"/>
          <w:rtl/>
        </w:rPr>
        <w:t>.</w:t>
      </w:r>
      <w:bookmarkEnd w:id="1903"/>
    </w:p>
    <w:p w14:paraId="03827F0E" w14:textId="77777777" w:rsidR="00125D6D" w:rsidRPr="00C51A94" w:rsidRDefault="00125D6D" w:rsidP="00724A46">
      <w:pPr>
        <w:pStyle w:val="afffffe"/>
        <w:rPr>
          <w:rtl/>
        </w:rPr>
      </w:pPr>
      <w:r w:rsidRPr="00C51A94">
        <w:rPr>
          <w:rtl/>
        </w:rPr>
        <w:t>תוספות גיטין ג' ע"ב</w:t>
      </w:r>
      <w:r w:rsidRPr="00C51A94">
        <w:rPr>
          <w:rFonts w:hint="cs"/>
          <w:rtl/>
        </w:rPr>
        <w:t xml:space="preserve"> ד"ה כתב</w:t>
      </w:r>
    </w:p>
    <w:p w14:paraId="40510092" w14:textId="77777777" w:rsidR="00125D6D" w:rsidRPr="00C51A94" w:rsidRDefault="00125D6D" w:rsidP="00125D6D">
      <w:pPr>
        <w:pStyle w:val="a1"/>
        <w:rPr>
          <w:rtl/>
        </w:rPr>
      </w:pPr>
      <w:r w:rsidRPr="00C51A94">
        <w:rPr>
          <w:rtl/>
        </w:rPr>
        <w:t>כתב בכתב ידו ואין עליו עדים - טעמא דפסול משום שיוכל לכתוב הזמן כמו שירצה והוי כאין בו זמן וא"ת בשלמא למ"ד בפ"ב (לקמן דף יז.) דתקנו זמן בגיטין שלא יחפה על בת אחותו הכא בכתב ידו נמי איכא למיחש שמא יחפה אבל למאן דמפרש התם דתקינו זמן משום פירי קשה לר"י מה חשש יש בכתב ידו ואם יש לחוש שיקדים זמן לטובת האשה אף על פי שבא לגרשה ולעשות עמה קנוניא שתגבה מלקוחות שמכר להם פירות בינתים מאותו הזמן הכתוב בגט עד עכשיו כמו שאנו חושדין את האשה גבי שובר כתובה בסוף שנים אוחזין (ב"מ דף יט.) א"כ לא נסמוך עליו לטרוף לקוחות מזמן הכתוב בו וי"ל דודאי אינו נאמן ולכך פסלוהו דלפעמים תפסיד האשה שלא כדין כשיכתוב הבעל יום שעומד בו ולא יקדים הזמן ואז היה לה לטרוף לקוחות מזמן הכתוב והיא לא תוכל לטרוף לפי שאנו חושדין אותו שהקדים הזמן ולכך פסלוהו דהשתא בדין לא תטרוף האשה מזמן הכתוב כיון שהגט פסול דדוקא בגט כשר גובה מיום הכתיבה ועי"ל דחיישינן דאחר הכתיבה מיד תתפוס הפירות ותאמר שכבר נתגרשה מזמן הכתוב בו.</w:t>
      </w:r>
    </w:p>
    <w:p w14:paraId="7E8FBBA0" w14:textId="77777777" w:rsidR="00125D6D" w:rsidRDefault="00125D6D" w:rsidP="00125D6D">
      <w:pPr>
        <w:pStyle w:val="affff5"/>
        <w:rPr>
          <w:rtl/>
        </w:rPr>
      </w:pPr>
      <w:bookmarkStart w:id="1904" w:name="_Toc171330351"/>
      <w:r>
        <w:rPr>
          <w:rFonts w:hint="cs"/>
          <w:rtl/>
        </w:rPr>
        <w:t>בד' רש"י בהכשר כת"י דאין הולד ממזר</w:t>
      </w:r>
      <w:bookmarkEnd w:id="1904"/>
      <w:r w:rsidRPr="00A4768B">
        <w:rPr>
          <w:vanish/>
          <w:rtl/>
        </w:rPr>
        <w:t xml:space="preserve">&lt; </w:t>
      </w:r>
      <w:r>
        <w:rPr>
          <w:rStyle w:val="afffffffff3"/>
          <w:rtl/>
        </w:rPr>
        <w:t xml:space="preserve"> </w:t>
      </w:r>
      <w:r w:rsidRPr="00A4768B">
        <w:rPr>
          <w:vanish/>
          <w:rtl/>
        </w:rPr>
        <w:t xml:space="preserve"> =</w:t>
      </w:r>
    </w:p>
    <w:p w14:paraId="6B1DDA1D" w14:textId="77777777" w:rsidR="00125D6D" w:rsidRDefault="00125D6D" w:rsidP="00125D6D">
      <w:pPr>
        <w:pStyle w:val="1"/>
        <w:rPr>
          <w:rtl/>
        </w:rPr>
      </w:pPr>
      <w:bookmarkStart w:id="1905" w:name="_Toc171330352"/>
      <w:r>
        <w:rPr>
          <w:rFonts w:hint="cs"/>
          <w:rtl/>
        </w:rPr>
        <w:t>בי' רש"י דדכת"י כשר בממון מוכח דכת"י מילתא הוא לגט</w:t>
      </w:r>
      <w:bookmarkEnd w:id="1905"/>
    </w:p>
    <w:p w14:paraId="73458770" w14:textId="77777777" w:rsidR="00125D6D" w:rsidRPr="00724A46" w:rsidRDefault="00125D6D" w:rsidP="00724A46">
      <w:pPr>
        <w:pStyle w:val="afffff7"/>
        <w:rPr>
          <w:rtl/>
        </w:rPr>
      </w:pPr>
      <w:bookmarkStart w:id="1906" w:name="_Toc171330478"/>
      <w:bookmarkStart w:id="1907" w:name="_Toc173964572"/>
      <w:r w:rsidRPr="00724A46">
        <w:rPr>
          <w:rtl/>
        </w:rPr>
        <w:t>רש"י יבמות ל' ע"ב</w:t>
      </w:r>
      <w:r w:rsidRPr="00724A46">
        <w:rPr>
          <w:rFonts w:hint="cs"/>
          <w:rtl/>
        </w:rPr>
        <w:t xml:space="preserve"> ד"ה כתב</w:t>
      </w:r>
      <w:bookmarkEnd w:id="1906"/>
      <w:r w:rsidRPr="00724A46">
        <w:rPr>
          <w:rtl/>
        </w:rPr>
        <w:t xml:space="preserve"> (ה)</w:t>
      </w:r>
      <w:bookmarkEnd w:id="1907"/>
    </w:p>
    <w:p w14:paraId="4D69CC19" w14:textId="77777777" w:rsidR="00125D6D" w:rsidRDefault="00125D6D" w:rsidP="00125D6D">
      <w:pPr>
        <w:pStyle w:val="a7"/>
        <w:rPr>
          <w:rtl/>
        </w:rPr>
      </w:pPr>
      <w:bookmarkStart w:id="1908" w:name="_Toc171330353"/>
      <w:r>
        <w:rPr>
          <w:rFonts w:hint="cs"/>
          <w:rtl/>
        </w:rPr>
        <w:t>בי' רש"י ביבמות דמהא דשטר ממון בכת"י גובה מב"ח מוכח דלענין גיטין כת"י מילתא הוא</w:t>
      </w:r>
      <w:bookmarkEnd w:id="1908"/>
      <w:r>
        <w:rPr>
          <w:rFonts w:hint="cs"/>
          <w:rtl/>
        </w:rPr>
        <w:t xml:space="preserve"> </w:t>
      </w:r>
    </w:p>
    <w:p w14:paraId="6EC7B106" w14:textId="2DF0274D" w:rsidR="00125D6D" w:rsidRPr="00E30D25" w:rsidRDefault="00125D6D" w:rsidP="00E80966">
      <w:pPr>
        <w:pStyle w:val="a2"/>
        <w:rPr>
          <w:rtl/>
        </w:rPr>
      </w:pPr>
      <w:bookmarkStart w:id="1909" w:name="_Ref170071089"/>
      <w:bookmarkStart w:id="1910" w:name="_Ref170927202"/>
      <w:r>
        <w:rPr>
          <w:rFonts w:hint="cs"/>
          <w:rtl/>
        </w:rPr>
        <w:t>בהא דתנן ביבמות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ל:</w:t>
      </w:r>
      <w:r w:rsidRPr="00122AA5">
        <w:rPr>
          <w:rFonts w:ascii="Calibri" w:eastAsia="Times New Roman" w:hAnsi="Calibri" w:cs="Guttman Rashi"/>
          <w:noProof w:val="0"/>
          <w:sz w:val="10"/>
          <w:szCs w:val="12"/>
          <w:rtl/>
        </w:rPr>
        <w:t>)</w:t>
      </w:r>
      <w:r>
        <w:rPr>
          <w:rtl/>
        </w:rPr>
        <w:t xml:space="preserve"> </w:t>
      </w:r>
      <w:r>
        <w:rPr>
          <w:rFonts w:hint="cs"/>
          <w:rtl/>
        </w:rPr>
        <w:t xml:space="preserve">דספק קידושין היינו כגון בכתב ידו ואין עליו עדים, </w:t>
      </w:r>
      <w:bookmarkStart w:id="1911" w:name="_Hlk170292707"/>
      <w:r>
        <w:rPr>
          <w:rFonts w:hint="cs"/>
          <w:rtl/>
        </w:rPr>
        <w:t>כתב</w:t>
      </w:r>
      <w:r>
        <w:rPr>
          <w:rtl/>
        </w:rPr>
        <w:t xml:space="preserve"> </w:t>
      </w:r>
      <w:r w:rsidRPr="00013CD5">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Ref170071089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ג)</w:t>
      </w:r>
      <w:r w:rsidRPr="00E30D25">
        <w:rPr>
          <w:b/>
          <w:bCs/>
          <w:rtl/>
        </w:rPr>
        <w:fldChar w:fldCharType="end"/>
      </w:r>
      <w:r w:rsidRPr="00E30D25">
        <w:rPr>
          <w:b/>
          <w:bCs/>
          <w:rtl/>
        </w:rPr>
        <w:t xml:space="preserve"> </w:t>
      </w:r>
      <w:bookmarkEnd w:id="1911"/>
      <w:r w:rsidRPr="00E30D25">
        <w:rPr>
          <w:b/>
          <w:bCs/>
          <w:rtl/>
        </w:rPr>
        <w:t>&gt;</w:t>
      </w:r>
      <w:r w:rsidRPr="00E30D25">
        <w:rPr>
          <w:rFonts w:hint="cs"/>
          <w:b/>
          <w:bCs/>
          <w:rtl/>
        </w:rPr>
        <w:t>רש"י ביבמות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ל: ד"ה כתב</w:t>
      </w:r>
      <w:r w:rsidRPr="00E30D25">
        <w:rPr>
          <w:rFonts w:ascii="Calibri" w:eastAsia="Times New Roman" w:hAnsi="Calibri" w:cs="Guttman Rashi"/>
          <w:noProof w:val="0"/>
          <w:sz w:val="10"/>
          <w:szCs w:val="12"/>
          <w:rtl/>
        </w:rPr>
        <w:t>)</w:t>
      </w:r>
      <w:bookmarkEnd w:id="1909"/>
      <w:r w:rsidRPr="00E30D25">
        <w:rPr>
          <w:rtl/>
        </w:rPr>
        <w:t xml:space="preserve">= </w:t>
      </w:r>
      <w:r w:rsidRPr="00E30D25">
        <w:rPr>
          <w:rFonts w:hint="cs"/>
          <w:rtl/>
        </w:rPr>
        <w:t>דבשטר דכתב ידו קיי"ל בגמ' בב"ב</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קעה: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דהוא גובה מנכסים בני חורין, ומבואר דכתב ידו בלא עדים מילתא הוא, ולכן הוא ספק גירושין,</w:t>
      </w:r>
      <w:r w:rsidRPr="00E30D25">
        <w:rPr>
          <w:rtl/>
        </w:rPr>
        <w:t xml:space="preserve"> </w:t>
      </w:r>
      <w:r w:rsidRPr="00E30D25">
        <w:rPr>
          <w:sz w:val="12"/>
          <w:szCs w:val="14"/>
          <w:rtl/>
        </w:rPr>
        <w:t>[</w:t>
      </w:r>
      <w:r w:rsidRPr="00E30D25">
        <w:rPr>
          <w:rFonts w:hint="cs"/>
          <w:sz w:val="12"/>
          <w:szCs w:val="14"/>
          <w:rtl/>
        </w:rPr>
        <w:t>וביאר</w:t>
      </w:r>
      <w:r w:rsidRPr="00E30D25">
        <w:rPr>
          <w:sz w:val="12"/>
          <w:szCs w:val="14"/>
          <w:rtl/>
        </w:rPr>
        <w:t xml:space="preserve"> </w:t>
      </w:r>
      <w:r w:rsidRPr="00E30D25">
        <w:rPr>
          <w:rFonts w:hint="cs"/>
          <w:b/>
          <w:bCs/>
          <w:szCs w:val="14"/>
          <w:rtl/>
        </w:rPr>
        <w:t>רש"י</w:t>
      </w:r>
      <w:r w:rsidRPr="00E30D25">
        <w:rPr>
          <w:sz w:val="12"/>
          <w:szCs w:val="14"/>
          <w:rtl/>
        </w:rPr>
        <w:t xml:space="preserve"> </w:t>
      </w:r>
      <w:r w:rsidRPr="00E30D25">
        <w:rPr>
          <w:rFonts w:hint="cs"/>
          <w:sz w:val="12"/>
          <w:szCs w:val="14"/>
          <w:rtl/>
        </w:rPr>
        <w:t>דבכתב ידו הגט פסול מדרבנן, ולכן לענין חליצה הוי כספק דחולצת ולא מתייבמת</w:t>
      </w:r>
      <w:r w:rsidRPr="00E30D25">
        <w:rPr>
          <w:sz w:val="12"/>
          <w:szCs w:val="14"/>
          <w:rtl/>
        </w:rPr>
        <w:t>]</w:t>
      </w:r>
      <w:r w:rsidRPr="00E30D25">
        <w:rPr>
          <w:rFonts w:hint="cs"/>
          <w:sz w:val="12"/>
          <w:szCs w:val="14"/>
          <w:rtl/>
        </w:rPr>
        <w:t>,</w:t>
      </w:r>
      <w:r w:rsidRPr="00E30D25">
        <w:rPr>
          <w:rtl/>
        </w:rPr>
        <w:t xml:space="preserve"> </w:t>
      </w:r>
      <w:r w:rsidRPr="00E30D25">
        <w:rPr>
          <w:rFonts w:hint="cs"/>
          <w:rtl/>
        </w:rPr>
        <w:t>ועי' במה שהקשו</w:t>
      </w:r>
      <w:r w:rsidRPr="00E30D25">
        <w:rPr>
          <w:rtl/>
        </w:rPr>
        <w:t xml:space="preserve"> </w:t>
      </w:r>
      <w:r w:rsidRPr="00E30D25">
        <w:rPr>
          <w:rFonts w:hint="cs"/>
          <w:b/>
          <w:bCs/>
          <w:rtl/>
        </w:rPr>
        <w:t>הנימוק"י והריטב"א</w:t>
      </w:r>
      <w:r w:rsidRPr="00E30D25">
        <w:rPr>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Ref171197672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על</w:t>
      </w:r>
      <w:r w:rsidRPr="00E30D25">
        <w:rPr>
          <w:b/>
          <w:bCs/>
          <w:rtl/>
        </w:rPr>
        <w:t xml:space="preserve"> </w:t>
      </w:r>
      <w:r w:rsidRPr="00E30D25">
        <w:rPr>
          <w:rFonts w:hint="cs"/>
          <w:b/>
          <w:bCs/>
          <w:rtl/>
        </w:rPr>
        <w:t>רש"י</w:t>
      </w:r>
      <w:r w:rsidRPr="00E30D25">
        <w:rPr>
          <w:rFonts w:hint="cs"/>
          <w:rtl/>
        </w:rPr>
        <w:t>, ובמ"ש בזה</w:t>
      </w:r>
      <w:r w:rsidRPr="00E30D25">
        <w:rPr>
          <w:rtl/>
        </w:rPr>
        <w:t xml:space="preserve"> </w:t>
      </w:r>
      <w:r w:rsidRPr="00E30D25">
        <w:rPr>
          <w:rFonts w:hint="cs"/>
          <w:b/>
          <w:bCs/>
          <w:rtl/>
        </w:rPr>
        <w:t>ה&lt; &gt;ברכ"ש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Ref171197673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פד)</w:t>
      </w:r>
      <w:r w:rsidRPr="00E30D25">
        <w:rPr>
          <w:rFonts w:ascii="Calibri" w:eastAsia="Times New Roman" w:hAnsi="Calibri" w:cs="Guttman Rashi"/>
          <w:noProof w:val="0"/>
          <w:sz w:val="10"/>
          <w:szCs w:val="12"/>
          <w:rtl/>
        </w:rPr>
        <w:fldChar w:fldCharType="end"/>
      </w:r>
      <w:r w:rsidRPr="00E30D25">
        <w:rPr>
          <w:rFonts w:hint="cs"/>
          <w:rtl/>
        </w:rPr>
        <w:t xml:space="preserve"> בשם</w:t>
      </w:r>
      <w:r w:rsidRPr="00E30D25">
        <w:rPr>
          <w:b/>
          <w:bCs/>
          <w:rtl/>
        </w:rPr>
        <w:t xml:space="preserve"> </w:t>
      </w:r>
      <w:r w:rsidRPr="00E30D25">
        <w:rPr>
          <w:rFonts w:hint="cs"/>
          <w:b/>
          <w:bCs/>
          <w:rtl/>
        </w:rPr>
        <w:t>הגר"ח</w:t>
      </w:r>
      <w:r w:rsidRPr="00E30D25">
        <w:rPr>
          <w:rFonts w:hint="cs"/>
          <w:rtl/>
        </w:rPr>
        <w:t>=,</w:t>
      </w:r>
      <w:r w:rsidRPr="00E30D25">
        <w:rPr>
          <w:rFonts w:hint="cs"/>
          <w:sz w:val="12"/>
          <w:szCs w:val="14"/>
          <w:rtl/>
        </w:rPr>
        <w:t xml:space="preserve"> </w:t>
      </w:r>
      <w:r w:rsidRPr="00E30D25">
        <w:rPr>
          <w:rFonts w:hint="cs"/>
          <w:rtl/>
        </w:rPr>
        <w:t>וע"ע במ"ש</w:t>
      </w:r>
      <w:r w:rsidRPr="00E30D25">
        <w:rPr>
          <w:rFonts w:hint="cs"/>
          <w:b/>
          <w:bCs/>
          <w:rtl/>
        </w:rPr>
        <w:t xml:space="preserve"> 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Ref171201603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בדעת</w:t>
      </w:r>
      <w:r w:rsidRPr="00E30D25">
        <w:rPr>
          <w:rFonts w:hint="cs"/>
          <w:b/>
          <w:bCs/>
          <w:rtl/>
        </w:rPr>
        <w:t xml:space="preserve"> רש"י</w:t>
      </w:r>
      <w:r w:rsidRPr="00E30D25">
        <w:rPr>
          <w:rFonts w:hint="cs"/>
          <w:rtl/>
        </w:rPr>
        <w:t>.</w:t>
      </w:r>
      <w:bookmarkEnd w:id="1910"/>
      <w:r w:rsidRPr="00E30D25">
        <w:rPr>
          <w:sz w:val="12"/>
          <w:szCs w:val="14"/>
          <w:rtl/>
        </w:rPr>
        <w:t xml:space="preserve"> </w:t>
      </w:r>
    </w:p>
    <w:p w14:paraId="7DDF1A21" w14:textId="77777777" w:rsidR="00125D6D" w:rsidRPr="00C51A94" w:rsidRDefault="00125D6D" w:rsidP="00724A46">
      <w:pPr>
        <w:pStyle w:val="afffffe"/>
        <w:rPr>
          <w:rtl/>
        </w:rPr>
      </w:pPr>
      <w:bookmarkStart w:id="1912" w:name="_Toc170000412"/>
      <w:r w:rsidRPr="00C51A94">
        <w:rPr>
          <w:rtl/>
        </w:rPr>
        <w:t>רש"י יבמות ל' ע"ב</w:t>
      </w:r>
      <w:r w:rsidRPr="00C51A94">
        <w:rPr>
          <w:rFonts w:hint="cs"/>
          <w:rtl/>
        </w:rPr>
        <w:t xml:space="preserve"> ד"ה כתב</w:t>
      </w:r>
    </w:p>
    <w:p w14:paraId="72FA5401" w14:textId="77777777" w:rsidR="00125D6D" w:rsidRDefault="00125D6D" w:rsidP="00125D6D">
      <w:pPr>
        <w:pStyle w:val="a1"/>
        <w:rPr>
          <w:rtl/>
        </w:rPr>
      </w:pPr>
      <w:bookmarkStart w:id="1913" w:name="_Hlk170594298"/>
      <w:r w:rsidRPr="00C51A94">
        <w:rPr>
          <w:rtl/>
        </w:rPr>
        <w:t>כתב בכתב ידו - דקי"ל (ב"ב דף קעה:) הוציא עליו כתב ידו שהוא חייב לו גובה מנכסים בני חורין אלמא כתב ידו בלא עדים מילתא היא</w:t>
      </w:r>
      <w:bookmarkEnd w:id="1913"/>
      <w:r w:rsidRPr="00C51A94">
        <w:rPr>
          <w:rtl/>
        </w:rPr>
        <w:t>.</w:t>
      </w:r>
    </w:p>
    <w:p w14:paraId="0875997C" w14:textId="77777777" w:rsidR="00125D6D" w:rsidRDefault="00125D6D" w:rsidP="00125D6D">
      <w:pPr>
        <w:pStyle w:val="a7"/>
        <w:rPr>
          <w:rtl/>
        </w:rPr>
      </w:pPr>
    </w:p>
    <w:p w14:paraId="228DEBE9" w14:textId="77777777" w:rsidR="00125D6D" w:rsidRPr="00AE3CFD" w:rsidRDefault="00125D6D" w:rsidP="00125D6D">
      <w:pPr>
        <w:pStyle w:val="1"/>
        <w:rPr>
          <w:rtl/>
        </w:rPr>
      </w:pPr>
      <w:bookmarkStart w:id="1914" w:name="_Toc171330354"/>
      <w:r>
        <w:rPr>
          <w:rFonts w:hint="cs"/>
          <w:rtl/>
        </w:rPr>
        <w:t>קו' הריטב"א והנימוק"י דכת"י מהני לשטר ממון ולא לכריתות</w:t>
      </w:r>
      <w:bookmarkEnd w:id="1914"/>
    </w:p>
    <w:p w14:paraId="39A01686" w14:textId="77777777" w:rsidR="00125D6D" w:rsidRPr="00724A46" w:rsidRDefault="00125D6D" w:rsidP="00724A46">
      <w:pPr>
        <w:pStyle w:val="afffff7"/>
        <w:rPr>
          <w:rtl/>
        </w:rPr>
      </w:pPr>
      <w:bookmarkStart w:id="1915" w:name="_Toc171330479"/>
      <w:bookmarkStart w:id="1916" w:name="_Toc173964573"/>
      <w:r w:rsidRPr="00724A46">
        <w:rPr>
          <w:rtl/>
        </w:rPr>
        <w:t>חדושי הריטב"א יבמות ל' ע"ב</w:t>
      </w:r>
      <w:r w:rsidRPr="00724A46">
        <w:rPr>
          <w:rFonts w:hint="cs"/>
          <w:rtl/>
        </w:rPr>
        <w:t xml:space="preserve"> ד"ה כיצד</w:t>
      </w:r>
      <w:bookmarkEnd w:id="1915"/>
      <w:r w:rsidRPr="00724A46">
        <w:rPr>
          <w:rtl/>
        </w:rPr>
        <w:t xml:space="preserve"> (ה)</w:t>
      </w:r>
      <w:bookmarkEnd w:id="1916"/>
    </w:p>
    <w:p w14:paraId="4D8CD417" w14:textId="77777777" w:rsidR="00125D6D" w:rsidRPr="00724A46" w:rsidRDefault="00125D6D" w:rsidP="00724A46">
      <w:pPr>
        <w:pStyle w:val="afffff7"/>
        <w:rPr>
          <w:rtl/>
        </w:rPr>
      </w:pPr>
      <w:bookmarkStart w:id="1917" w:name="_Toc171330480"/>
      <w:bookmarkStart w:id="1918" w:name="_Toc173964574"/>
      <w:r w:rsidRPr="00724A46">
        <w:rPr>
          <w:rtl/>
        </w:rPr>
        <w:t>נמוקי יוסף יבמות ח' ע"ב</w:t>
      </w:r>
      <w:r w:rsidRPr="00724A46">
        <w:rPr>
          <w:rFonts w:hint="cs"/>
          <w:rtl/>
        </w:rPr>
        <w:t xml:space="preserve"> מדה"ר ד"ה</w:t>
      </w:r>
      <w:r w:rsidRPr="00724A46">
        <w:rPr>
          <w:rtl/>
        </w:rPr>
        <w:t xml:space="preserve"> </w:t>
      </w:r>
      <w:r w:rsidRPr="00724A46">
        <w:rPr>
          <w:rFonts w:hint="cs"/>
          <w:rtl/>
        </w:rPr>
        <w:t>כתב</w:t>
      </w:r>
      <w:bookmarkEnd w:id="1917"/>
      <w:r w:rsidRPr="00724A46">
        <w:rPr>
          <w:rtl/>
        </w:rPr>
        <w:t xml:space="preserve"> (ה)</w:t>
      </w:r>
      <w:bookmarkEnd w:id="1918"/>
    </w:p>
    <w:p w14:paraId="2EB16626" w14:textId="77777777" w:rsidR="00125D6D" w:rsidRDefault="00125D6D" w:rsidP="00125D6D">
      <w:pPr>
        <w:pStyle w:val="a7"/>
      </w:pPr>
      <w:bookmarkStart w:id="1919" w:name="_Toc171330355"/>
      <w:r>
        <w:rPr>
          <w:rFonts w:hint="cs"/>
          <w:rtl/>
        </w:rPr>
        <w:t>קו' הריטב"א והנימוק"י ברש"י דבממון צריך ראיה וכת"י כהודאת בע"ד ול"ד לגט דצריך כריתות</w:t>
      </w:r>
      <w:bookmarkEnd w:id="1919"/>
    </w:p>
    <w:p w14:paraId="66A899F1" w14:textId="12B09C61" w:rsidR="00125D6D" w:rsidRPr="00E30D25" w:rsidRDefault="00125D6D" w:rsidP="00E80966">
      <w:pPr>
        <w:pStyle w:val="a2"/>
        <w:rPr>
          <w:vanish w:val="0"/>
        </w:rPr>
      </w:pPr>
      <w:bookmarkStart w:id="1920" w:name="_Ref171197672"/>
      <w:bookmarkStart w:id="1921" w:name="_Ref170146216"/>
      <w:r>
        <w:rPr>
          <w:rFonts w:hint="cs"/>
          <w:rtl/>
        </w:rPr>
        <w:t xml:space="preserve">במ"ש </w:t>
      </w:r>
      <w:r w:rsidRPr="00E30D25">
        <w:rPr>
          <w:rStyle w:val="aff4"/>
          <w:rFonts w:hint="cs"/>
          <w:vanish/>
          <w:rtl/>
        </w:rPr>
        <w:t>רש"י ביבמות</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Ref170927202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ג)</w:t>
      </w:r>
      <w:r w:rsidRPr="00E30D25">
        <w:rPr>
          <w:rFonts w:ascii="Calibri" w:eastAsia="Times New Roman" w:hAnsi="Calibri" w:cs="Guttman Rashi"/>
          <w:noProof w:val="0"/>
          <w:vanish w:val="0"/>
          <w:sz w:val="10"/>
          <w:szCs w:val="12"/>
          <w:rtl/>
        </w:rPr>
        <w:fldChar w:fldCharType="end"/>
      </w:r>
      <w:r w:rsidRPr="00E30D25">
        <w:rPr>
          <w:vanish w:val="0"/>
          <w:rtl/>
        </w:rPr>
        <w:t xml:space="preserve"> </w:t>
      </w:r>
      <w:bookmarkStart w:id="1922" w:name="_Hlk170594449"/>
      <w:r w:rsidRPr="00E30D25">
        <w:rPr>
          <w:rFonts w:hint="cs"/>
          <w:vanish w:val="0"/>
          <w:rtl/>
        </w:rPr>
        <w:t xml:space="preserve">דמוכח מהא דגובה ממון מנכסים בני חורין, דשטר דכתב ידו בלא עדים מילתא הוא, </w:t>
      </w:r>
      <w:bookmarkEnd w:id="1922"/>
      <w:r w:rsidRPr="00E30D25">
        <w:rPr>
          <w:rFonts w:hint="cs"/>
          <w:vanish w:val="0"/>
          <w:rtl/>
        </w:rPr>
        <w:t>הקשו</w:t>
      </w:r>
      <w:r w:rsidRPr="00E30D25">
        <w:rPr>
          <w:b/>
          <w:vanish w:val="0"/>
          <w:rtl/>
        </w:rPr>
        <w:t xml:space="preserve"> </w:t>
      </w:r>
      <w:bookmarkStart w:id="1923" w:name="_Hlk170594477"/>
      <w:r w:rsidRPr="00E30D25">
        <w:rPr>
          <w:b/>
          <w:bCs/>
          <w:vanish w:val="0"/>
          <w:rtl/>
        </w:rPr>
        <w:t xml:space="preserve">ה </w:t>
      </w:r>
      <w:r w:rsidRPr="00E30D25">
        <w:rPr>
          <w:rStyle w:val="aff4"/>
          <w:rFonts w:hint="cs"/>
          <w:vanish/>
          <w:rtl/>
        </w:rPr>
        <w:t xml:space="preserve">&lt;, </w:t>
      </w:r>
      <w:r w:rsidRPr="00E30D25">
        <w:rPr>
          <w:rStyle w:val="aff4"/>
          <w:vanish/>
          <w:rtl/>
        </w:rPr>
        <w:fldChar w:fldCharType="begin"/>
      </w:r>
      <w:r w:rsidRPr="00E30D25">
        <w:rPr>
          <w:rStyle w:val="aff4"/>
          <w:vanish/>
          <w:rtl/>
        </w:rPr>
        <w:instrText xml:space="preserve"> </w:instrText>
      </w:r>
      <w:r w:rsidRPr="00E30D25">
        <w:rPr>
          <w:rStyle w:val="aff4"/>
          <w:rFonts w:hint="cs"/>
          <w:vanish/>
        </w:rPr>
        <w:instrText>REF</w:instrText>
      </w:r>
      <w:r w:rsidRPr="00E30D25">
        <w:rPr>
          <w:rStyle w:val="aff4"/>
          <w:rFonts w:hint="cs"/>
          <w:vanish/>
          <w:rtl/>
        </w:rPr>
        <w:instrText xml:space="preserve"> _</w:instrText>
      </w:r>
      <w:r w:rsidRPr="00E30D25">
        <w:rPr>
          <w:rStyle w:val="aff4"/>
          <w:rFonts w:hint="cs"/>
          <w:vanish/>
        </w:rPr>
        <w:instrText>Ref170146216 \r \h</w:instrText>
      </w:r>
      <w:r w:rsidRPr="00E30D25">
        <w:rPr>
          <w:rStyle w:val="aff4"/>
          <w:vanish/>
          <w:rtl/>
        </w:rPr>
        <w:instrText xml:space="preserve"> </w:instrText>
      </w:r>
      <w:r w:rsidRPr="00E30D25">
        <w:rPr>
          <w:rStyle w:val="aff4"/>
          <w:vanish/>
          <w:rtl/>
        </w:rPr>
      </w:r>
      <w:r w:rsidRPr="00E30D25">
        <w:rPr>
          <w:rStyle w:val="aff4"/>
          <w:vanish/>
          <w:rtl/>
        </w:rPr>
        <w:fldChar w:fldCharType="separate"/>
      </w:r>
      <w:r w:rsidR="007E38C9">
        <w:rPr>
          <w:rStyle w:val="aff4"/>
          <w:vanish/>
          <w:cs/>
        </w:rPr>
        <w:t>‎</w:t>
      </w:r>
      <w:r w:rsidR="007E38C9">
        <w:rPr>
          <w:rStyle w:val="aff4"/>
          <w:vanish/>
          <w:rtl/>
        </w:rPr>
        <w:t>ד)</w:t>
      </w:r>
      <w:r w:rsidRPr="00E30D25">
        <w:rPr>
          <w:rStyle w:val="aff4"/>
          <w:vanish/>
          <w:rtl/>
        </w:rPr>
        <w:fldChar w:fldCharType="end"/>
      </w:r>
      <w:r w:rsidRPr="00E30D25">
        <w:rPr>
          <w:rStyle w:val="aff4"/>
          <w:rFonts w:hint="cs"/>
          <w:vanish/>
          <w:rtl/>
        </w:rPr>
        <w:t xml:space="preserve"> &gt;</w:t>
      </w:r>
      <w:r w:rsidRPr="00E30D25">
        <w:rPr>
          <w:rFonts w:hint="cs"/>
          <w:b/>
          <w:bCs/>
          <w:vanish w:val="0"/>
          <w:rtl/>
        </w:rPr>
        <w:t>ריטב"א ביבמות</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ל: ד"ה כיצד</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Style w:val="aff4"/>
          <w:rFonts w:hint="cs"/>
          <w:vanish/>
          <w:rtl/>
        </w:rPr>
        <w:t>ו</w:t>
      </w:r>
      <w:r w:rsidRPr="00E30D25">
        <w:rPr>
          <w:rStyle w:val="aff4"/>
          <w:vanish/>
          <w:rtl/>
        </w:rPr>
        <w:t>ה</w:t>
      </w:r>
      <w:r w:rsidRPr="00E30D25">
        <w:rPr>
          <w:rStyle w:val="aff4"/>
          <w:rFonts w:hint="cs"/>
          <w:vanish/>
          <w:rtl/>
        </w:rPr>
        <w:t>&lt; &gt;נימוק"י ביבמות</w:t>
      </w:r>
      <w:r w:rsidRPr="00E30D25">
        <w:rPr>
          <w:b/>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ח</w:t>
      </w:r>
      <w:bookmarkEnd w:id="1923"/>
      <w:r w:rsidRPr="00E30D25">
        <w:rPr>
          <w:rFonts w:ascii="Calibri" w:eastAsia="Times New Roman" w:hAnsi="Calibri" w:cs="Guttman Rashi" w:hint="cs"/>
          <w:noProof w:val="0"/>
          <w:vanish w:val="0"/>
          <w:sz w:val="10"/>
          <w:szCs w:val="12"/>
          <w:rtl/>
        </w:rPr>
        <w:t>: מדה"ר ד"ה כתב</w:t>
      </w:r>
      <w:r w:rsidRPr="00E30D25">
        <w:rPr>
          <w:rFonts w:ascii="Calibri" w:eastAsia="Times New Roman" w:hAnsi="Calibri" w:cs="Guttman Rashi" w:hint="cs"/>
          <w:vanish w:val="0"/>
          <w:sz w:val="10"/>
          <w:szCs w:val="12"/>
          <w:rtl/>
        </w:rPr>
        <w:t>, מהדו' עוז והדר עמ' כ"ב</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 xml:space="preserve">דא"א לבאר בשטרי ממון צריך רק ראיה וכל שכתב בכתב ידו יש הודאת בע"ד שהיא כמאה עדים ולכן הוא </w:t>
      </w:r>
      <w:r w:rsidRPr="00E30D25">
        <w:rPr>
          <w:rFonts w:hint="cs"/>
          <w:vanish w:val="0"/>
          <w:rtl/>
        </w:rPr>
        <w:t xml:space="preserve">גובה מבני חורין, אבל בגט צריך כריתות, ועי' במה שהקשה </w:t>
      </w:r>
      <w:r w:rsidRPr="00E30D25">
        <w:rPr>
          <w:b/>
          <w:bCs/>
          <w:vanish w:val="0"/>
          <w:rtl/>
        </w:rPr>
        <w:t>ה&lt; &gt;</w:t>
      </w:r>
      <w:r w:rsidRPr="00E30D25">
        <w:rPr>
          <w:rFonts w:hint="cs"/>
          <w:b/>
          <w:bCs/>
          <w:vanish w:val="0"/>
          <w:rtl/>
        </w:rPr>
        <w:t>גר"ח</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Ref171071947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סו)</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על קושית</w:t>
      </w:r>
      <w:r w:rsidRPr="00E30D25">
        <w:rPr>
          <w:b/>
          <w:bCs/>
          <w:vanish w:val="0"/>
          <w:rtl/>
        </w:rPr>
        <w:t xml:space="preserve"> </w:t>
      </w:r>
      <w:r w:rsidRPr="00E30D25">
        <w:rPr>
          <w:rFonts w:hint="cs"/>
          <w:b/>
          <w:bCs/>
          <w:vanish w:val="0"/>
          <w:rtl/>
        </w:rPr>
        <w:t>הנימוק"י</w:t>
      </w:r>
      <w:r w:rsidRPr="00E30D25">
        <w:rPr>
          <w:rFonts w:hint="cs"/>
          <w:vanish w:val="0"/>
          <w:rtl/>
        </w:rPr>
        <w:t>, ובמה שביאר</w:t>
      </w:r>
      <w:r w:rsidRPr="00E30D25">
        <w:rPr>
          <w:vanish w:val="0"/>
          <w:rtl/>
        </w:rPr>
        <w:t xml:space="preserve"> </w:t>
      </w:r>
      <w:r w:rsidRPr="00E30D25">
        <w:rPr>
          <w:b/>
          <w:bCs/>
          <w:vanish w:val="0"/>
          <w:rtl/>
        </w:rPr>
        <w:t>&lt; &gt;</w:t>
      </w:r>
      <w:r w:rsidRPr="00E30D25">
        <w:rPr>
          <w:rFonts w:hint="cs"/>
          <w:b/>
          <w:bCs/>
          <w:vanish w:val="0"/>
          <w:rtl/>
        </w:rPr>
        <w:t>הגר"ח</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Ref171331139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עו)</w:t>
      </w:r>
      <w:r w:rsidRPr="00E30D25">
        <w:rPr>
          <w:rFonts w:ascii="Calibri" w:eastAsia="Times New Roman" w:hAnsi="Calibri" w:cs="Guttman Rashi"/>
          <w:noProof w:val="0"/>
          <w:vanish w:val="0"/>
          <w:sz w:val="10"/>
          <w:szCs w:val="12"/>
          <w:rtl/>
        </w:rPr>
        <w:fldChar w:fldCharType="end"/>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Ref171071947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סו)</w:t>
      </w:r>
      <w:r w:rsidRPr="00E30D25">
        <w:rPr>
          <w:rFonts w:ascii="Calibri" w:eastAsia="Times New Roman" w:hAnsi="Calibri" w:cs="Guttman Rashi"/>
          <w:noProof w:val="0"/>
          <w:vanish w:val="0"/>
          <w:sz w:val="10"/>
          <w:szCs w:val="12"/>
          <w:rtl/>
        </w:rPr>
        <w:fldChar w:fldCharType="end"/>
      </w:r>
      <w:r w:rsidRPr="00E30D25">
        <w:rPr>
          <w:vanish w:val="0"/>
          <w:rtl/>
        </w:rPr>
        <w:t xml:space="preserve"> = </w:t>
      </w:r>
      <w:r w:rsidRPr="00E30D25">
        <w:rPr>
          <w:rFonts w:hint="cs"/>
          <w:vanish w:val="0"/>
          <w:rtl/>
        </w:rPr>
        <w:t>בקושית</w:t>
      </w:r>
      <w:r w:rsidRPr="00E30D25">
        <w:rPr>
          <w:b/>
          <w:bCs/>
          <w:vanish w:val="0"/>
          <w:rtl/>
        </w:rPr>
        <w:t xml:space="preserve"> </w:t>
      </w:r>
      <w:r w:rsidRPr="00E30D25">
        <w:rPr>
          <w:rFonts w:hint="cs"/>
          <w:b/>
          <w:bCs/>
          <w:vanish w:val="0"/>
          <w:rtl/>
        </w:rPr>
        <w:t>הנימוק"י</w:t>
      </w:r>
      <w:r w:rsidRPr="00E30D25">
        <w:rPr>
          <w:rFonts w:hint="cs"/>
          <w:vanish w:val="0"/>
          <w:rtl/>
        </w:rPr>
        <w:t>, ובמ"ש</w:t>
      </w:r>
      <w:r w:rsidRPr="00E30D25">
        <w:rPr>
          <w:vanish w:val="0"/>
          <w:rtl/>
        </w:rPr>
        <w:t xml:space="preserve"> </w:t>
      </w:r>
      <w:r w:rsidRPr="00E30D25">
        <w:rPr>
          <w:b/>
          <w:bCs/>
          <w:vanish w:val="0"/>
          <w:rtl/>
        </w:rPr>
        <w:t>&lt; &gt;</w:t>
      </w:r>
      <w:r w:rsidRPr="00E30D25">
        <w:rPr>
          <w:rFonts w:hint="cs"/>
          <w:b/>
          <w:bCs/>
          <w:vanish w:val="0"/>
          <w:rtl/>
        </w:rPr>
        <w:t>הגר"ח</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Ref171197785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עט)</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 xml:space="preserve">בדעת </w:t>
      </w:r>
      <w:r w:rsidRPr="00E30D25">
        <w:rPr>
          <w:rFonts w:hint="cs"/>
          <w:b/>
          <w:bCs/>
          <w:vanish w:val="0"/>
          <w:rtl/>
        </w:rPr>
        <w:t>הנימוק"י</w:t>
      </w:r>
      <w:r w:rsidRPr="00E30D25">
        <w:rPr>
          <w:b/>
          <w:bCs/>
          <w:vanish w:val="0"/>
          <w:rtl/>
        </w:rPr>
        <w:t xml:space="preserve"> </w:t>
      </w:r>
      <w:r w:rsidRPr="00E30D25">
        <w:rPr>
          <w:rFonts w:hint="cs"/>
          <w:vanish w:val="0"/>
          <w:rtl/>
        </w:rPr>
        <w:t>ובדעת</w:t>
      </w:r>
      <w:r w:rsidRPr="00E30D25">
        <w:rPr>
          <w:rFonts w:hint="cs"/>
          <w:b/>
          <w:bCs/>
          <w:vanish w:val="0"/>
          <w:rtl/>
        </w:rPr>
        <w:t xml:space="preserve"> רש"י</w:t>
      </w:r>
      <w:r w:rsidRPr="00E30D25">
        <w:rPr>
          <w:b/>
          <w:bCs/>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Ref171197673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פד)</w:t>
      </w:r>
      <w:r w:rsidRPr="00E30D25">
        <w:rPr>
          <w:rFonts w:ascii="Calibri" w:eastAsia="Times New Roman" w:hAnsi="Calibri" w:cs="Guttman Rashi"/>
          <w:noProof w:val="0"/>
          <w:vanish w:val="0"/>
          <w:sz w:val="10"/>
          <w:szCs w:val="12"/>
          <w:rtl/>
        </w:rPr>
        <w:fldChar w:fldCharType="end"/>
      </w:r>
      <w:r w:rsidRPr="00E30D25">
        <w:rPr>
          <w:rFonts w:hint="cs"/>
          <w:vanish w:val="0"/>
          <w:rtl/>
        </w:rPr>
        <w:t>, וע"ע במ"ש</w:t>
      </w:r>
      <w:r w:rsidRPr="00E30D25">
        <w:rPr>
          <w:vanish w:val="0"/>
          <w:rtl/>
        </w:rPr>
        <w:t xml:space="preserve"> </w:t>
      </w:r>
      <w:r w:rsidRPr="00E30D25">
        <w:rPr>
          <w:rFonts w:hint="cs"/>
          <w:b/>
          <w:bCs/>
          <w:vanish w:val="0"/>
          <w:rtl/>
        </w:rPr>
        <w:t>בחו"ש הגרב"ב בבי' הג'</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עי' אות</w:t>
      </w:r>
      <w:r w:rsidRPr="00E30D25">
        <w:rPr>
          <w:rStyle w:val="af2"/>
          <w:rFonts w:eastAsia="Guttman Hodes"/>
          <w:vanish w:val="0"/>
          <w:rtl/>
        </w:rPr>
        <w:t xml:space="preserve">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vanish w:val="0"/>
        </w:rPr>
        <w:instrText>REF</w:instrText>
      </w:r>
      <w:r w:rsidRPr="00E30D25">
        <w:rPr>
          <w:rStyle w:val="af2"/>
          <w:rFonts w:eastAsia="Guttman Hodes"/>
          <w:vanish w:val="0"/>
          <w:rtl/>
        </w:rPr>
        <w:instrText xml:space="preserve"> _</w:instrText>
      </w:r>
      <w:r w:rsidRPr="00E30D25">
        <w:rPr>
          <w:rStyle w:val="af2"/>
          <w:rFonts w:eastAsia="Guttman Hodes"/>
          <w:vanish w:val="0"/>
        </w:rPr>
        <w:instrText>Ref170461571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פז)</w:t>
      </w:r>
      <w:r w:rsidRPr="00E30D25">
        <w:rPr>
          <w:rStyle w:val="af2"/>
          <w:rFonts w:eastAsia="Guttman Hodes"/>
          <w:vanish w:val="0"/>
          <w:rtl/>
        </w:rPr>
        <w:fldChar w:fldCharType="end"/>
      </w:r>
      <w:r w:rsidRPr="00E30D25">
        <w:rPr>
          <w:vanish w:val="0"/>
          <w:rtl/>
        </w:rPr>
        <w:t>=</w:t>
      </w:r>
      <w:r w:rsidRPr="00E30D25">
        <w:rPr>
          <w:rFonts w:hint="cs"/>
          <w:vanish w:val="0"/>
          <w:rtl/>
        </w:rPr>
        <w:t xml:space="preserve"> בדעת </w:t>
      </w:r>
      <w:r w:rsidRPr="00E30D25">
        <w:rPr>
          <w:rFonts w:hint="cs"/>
          <w:b/>
          <w:bCs/>
          <w:vanish w:val="0"/>
          <w:rtl/>
        </w:rPr>
        <w:t>הנימוק"י</w:t>
      </w:r>
      <w:r w:rsidRPr="00E30D25">
        <w:rPr>
          <w:rFonts w:hint="cs"/>
          <w:vanish w:val="0"/>
          <w:rtl/>
        </w:rPr>
        <w:t>.</w:t>
      </w:r>
      <w:r w:rsidRPr="00E30D25">
        <w:rPr>
          <w:vanish w:val="0"/>
          <w:rtl/>
        </w:rPr>
        <w:t xml:space="preserve"> </w:t>
      </w:r>
      <w:r w:rsidRPr="00E30D25">
        <w:rPr>
          <w:vanish w:val="0"/>
          <w:sz w:val="12"/>
          <w:szCs w:val="14"/>
          <w:rtl/>
        </w:rPr>
        <w:t>[</w:t>
      </w:r>
      <w:r w:rsidRPr="00E30D25">
        <w:rPr>
          <w:rFonts w:hint="cs"/>
          <w:vanish w:val="0"/>
          <w:sz w:val="12"/>
          <w:szCs w:val="14"/>
          <w:rtl/>
        </w:rPr>
        <w:t xml:space="preserve">וע"ע במה </w:t>
      </w:r>
      <w:r w:rsidRPr="00E30D25">
        <w:rPr>
          <w:rStyle w:val="af"/>
          <w:rFonts w:hint="cs"/>
          <w:vanish/>
          <w:rtl/>
        </w:rPr>
        <w:t>שביאר</w:t>
      </w:r>
      <w:r w:rsidRPr="00E30D25">
        <w:rPr>
          <w:rStyle w:val="af"/>
          <w:vanish/>
          <w:rtl/>
        </w:rPr>
        <w:t xml:space="preserve"> </w:t>
      </w:r>
      <w:r w:rsidRPr="00E30D25">
        <w:rPr>
          <w:rStyle w:val="aff9"/>
          <w:rFonts w:hint="cs"/>
          <w:vanish/>
          <w:rtl/>
        </w:rPr>
        <w:t>ב</w:t>
      </w:r>
      <w:r w:rsidRPr="00E30D25">
        <w:rPr>
          <w:rStyle w:val="aff9"/>
          <w:vanish/>
          <w:rtl/>
        </w:rPr>
        <w:t>&lt; &gt;</w:t>
      </w:r>
      <w:r w:rsidRPr="00E30D25">
        <w:rPr>
          <w:rStyle w:val="aff9"/>
          <w:rFonts w:hint="cs"/>
          <w:vanish/>
          <w:rtl/>
        </w:rPr>
        <w:t>חי' רבי נחום</w:t>
      </w:r>
      <w:r w:rsidRPr="00E30D25">
        <w:rPr>
          <w:rStyle w:val="af"/>
          <w:vanish/>
          <w:rtl/>
        </w:rPr>
        <w:t xml:space="preserve"> </w:t>
      </w:r>
      <w:r w:rsidRPr="00E30D25">
        <w:rPr>
          <w:rStyle w:val="aff5"/>
          <w:vanish/>
          <w:rtl/>
        </w:rPr>
        <w:t>(</w:t>
      </w:r>
      <w:r w:rsidRPr="00E30D25">
        <w:rPr>
          <w:rStyle w:val="aff5"/>
          <w:rFonts w:hint="cs"/>
          <w:vanish/>
          <w:rtl/>
        </w:rPr>
        <w:t>אות ע"ח</w:t>
      </w:r>
      <w:r w:rsidRPr="00E30D25">
        <w:rPr>
          <w:rStyle w:val="aff5"/>
          <w:vanish/>
          <w:rtl/>
        </w:rPr>
        <w:t>)</w:t>
      </w:r>
      <w:r w:rsidRPr="00E30D25">
        <w:rPr>
          <w:rStyle w:val="af"/>
          <w:vanish/>
          <w:rtl/>
        </w:rPr>
        <w:t>=</w:t>
      </w:r>
      <w:r w:rsidRPr="00E30D25">
        <w:rPr>
          <w:vanish w:val="0"/>
          <w:sz w:val="12"/>
          <w:szCs w:val="14"/>
          <w:rtl/>
        </w:rPr>
        <w:t xml:space="preserve"> </w:t>
      </w:r>
      <w:r w:rsidRPr="00E30D25">
        <w:rPr>
          <w:rFonts w:hint="cs"/>
          <w:vanish w:val="0"/>
          <w:sz w:val="12"/>
          <w:szCs w:val="14"/>
          <w:rtl/>
        </w:rPr>
        <w:t>דלדעת</w:t>
      </w:r>
      <w:r w:rsidRPr="00E30D25">
        <w:rPr>
          <w:vanish w:val="0"/>
          <w:sz w:val="12"/>
          <w:szCs w:val="14"/>
          <w:rtl/>
        </w:rPr>
        <w:t xml:space="preserve"> </w:t>
      </w:r>
      <w:r w:rsidRPr="00E30D25">
        <w:rPr>
          <w:rStyle w:val="aff9"/>
          <w:rFonts w:hint="cs"/>
          <w:vanish/>
          <w:rtl/>
        </w:rPr>
        <w:t>רש"י</w:t>
      </w:r>
      <w:r w:rsidRPr="00E30D25">
        <w:rPr>
          <w:vanish w:val="0"/>
          <w:sz w:val="12"/>
          <w:szCs w:val="14"/>
          <w:rtl/>
        </w:rPr>
        <w:t xml:space="preserve"> </w:t>
      </w:r>
      <w:r w:rsidRPr="00E30D25">
        <w:rPr>
          <w:rFonts w:hint="cs"/>
          <w:vanish w:val="0"/>
          <w:sz w:val="12"/>
          <w:szCs w:val="14"/>
          <w:rtl/>
        </w:rPr>
        <w:t>כתב ידו בממון חשיב שטר, וא"כ אפשר להביא מזה ראיה אף לגיטין, אבל לדעת</w:t>
      </w:r>
      <w:r w:rsidRPr="00E30D25">
        <w:rPr>
          <w:vanish w:val="0"/>
          <w:sz w:val="12"/>
          <w:szCs w:val="14"/>
          <w:rtl/>
        </w:rPr>
        <w:t xml:space="preserve"> </w:t>
      </w:r>
      <w:r w:rsidRPr="00E30D25">
        <w:rPr>
          <w:rStyle w:val="aff9"/>
          <w:rFonts w:hint="cs"/>
          <w:vanish/>
          <w:rtl/>
        </w:rPr>
        <w:t>הנימוק"י</w:t>
      </w:r>
      <w:r w:rsidRPr="00E30D25">
        <w:rPr>
          <w:vanish w:val="0"/>
          <w:sz w:val="12"/>
          <w:szCs w:val="14"/>
          <w:rtl/>
        </w:rPr>
        <w:t xml:space="preserve"> </w:t>
      </w:r>
      <w:r w:rsidRPr="00E30D25">
        <w:rPr>
          <w:rFonts w:hint="cs"/>
          <w:vanish w:val="0"/>
          <w:sz w:val="12"/>
          <w:szCs w:val="14"/>
          <w:rtl/>
        </w:rPr>
        <w:t>כתב ידו אינו שטר, עיי"ש בדבריו דביאר דנחלקו במחלוקת</w:t>
      </w:r>
      <w:r w:rsidRPr="00E30D25">
        <w:rPr>
          <w:vanish w:val="0"/>
          <w:sz w:val="12"/>
          <w:szCs w:val="14"/>
          <w:rtl/>
        </w:rPr>
        <w:t xml:space="preserve"> </w:t>
      </w:r>
      <w:r w:rsidRPr="00E30D25">
        <w:rPr>
          <w:rFonts w:hint="cs"/>
          <w:b/>
          <w:bCs/>
          <w:vanish w:val="0"/>
          <w:szCs w:val="14"/>
          <w:rtl/>
        </w:rPr>
        <w:t>הראשונים</w:t>
      </w:r>
      <w:r w:rsidRPr="00E30D25">
        <w:rPr>
          <w:vanish w:val="0"/>
          <w:sz w:val="12"/>
          <w:szCs w:val="14"/>
          <w:rtl/>
        </w:rPr>
        <w:t xml:space="preserve"> </w:t>
      </w:r>
      <w:r w:rsidRPr="00E30D25">
        <w:rPr>
          <w:rFonts w:hint="cs"/>
          <w:vanish w:val="0"/>
          <w:sz w:val="12"/>
          <w:szCs w:val="14"/>
          <w:rtl/>
        </w:rPr>
        <w:t>בעיקר דין כתב ידו</w:t>
      </w:r>
      <w:r w:rsidRPr="00E30D25">
        <w:rPr>
          <w:vanish w:val="0"/>
          <w:sz w:val="12"/>
          <w:szCs w:val="14"/>
          <w:rtl/>
        </w:rPr>
        <w:t>]</w:t>
      </w:r>
      <w:r w:rsidRPr="00E30D25">
        <w:rPr>
          <w:rFonts w:hint="cs"/>
          <w:vanish w:val="0"/>
          <w:sz w:val="12"/>
          <w:szCs w:val="14"/>
          <w:rtl/>
        </w:rPr>
        <w:t>.</w:t>
      </w:r>
      <w:bookmarkEnd w:id="1920"/>
    </w:p>
    <w:bookmarkEnd w:id="1921"/>
    <w:p w14:paraId="6D26A018" w14:textId="77777777" w:rsidR="00125D6D" w:rsidRPr="00C51A94" w:rsidRDefault="00125D6D" w:rsidP="00125D6D">
      <w:pPr>
        <w:pStyle w:val="a1"/>
      </w:pPr>
      <w:r w:rsidRPr="00C51A94">
        <w:rPr>
          <w:rtl/>
        </w:rPr>
        <w:t>אבל ליכא לאכשורי מטעמא דכתב ז"ל בכאן דתנן הוציא עליו כתב ידו שהוא חייב לו גובה מנכסים בני חורין, דלא דמו כלל דהתם ראייה בלחוד בעינן והא איכא דהודאת בעל דין כמאה עדים דמי, אבל גבי גט כריתות בעינן.</w:t>
      </w:r>
    </w:p>
    <w:p w14:paraId="7DD8A7FC" w14:textId="77777777" w:rsidR="00125D6D" w:rsidRDefault="00125D6D" w:rsidP="00724A46">
      <w:pPr>
        <w:pStyle w:val="afffffe"/>
        <w:rPr>
          <w:rtl/>
        </w:rPr>
      </w:pPr>
      <w:r>
        <w:rPr>
          <w:rtl/>
        </w:rPr>
        <w:t>נמוקי יוסף יבמות ח' ע"ב</w:t>
      </w:r>
      <w:r>
        <w:rPr>
          <w:rFonts w:hint="cs"/>
          <w:rtl/>
        </w:rPr>
        <w:t xml:space="preserve"> מדה"ר ד"ה</w:t>
      </w:r>
      <w:r w:rsidRPr="0081732F">
        <w:rPr>
          <w:rtl/>
        </w:rPr>
        <w:t xml:space="preserve"> </w:t>
      </w:r>
      <w:r>
        <w:rPr>
          <w:rFonts w:hint="cs"/>
          <w:rtl/>
        </w:rPr>
        <w:t>כתב</w:t>
      </w:r>
    </w:p>
    <w:p w14:paraId="7BB164B5" w14:textId="77777777" w:rsidR="00125D6D" w:rsidRDefault="00125D6D" w:rsidP="00125D6D">
      <w:pPr>
        <w:pStyle w:val="afffff5"/>
        <w:rPr>
          <w:rtl/>
        </w:rPr>
      </w:pPr>
      <w:r>
        <w:rPr>
          <w:rtl/>
        </w:rPr>
        <w:t>כתב בכתב ידו. פירש רש"י ז"ל דקי"ל הוציא עליו כתב ידו שהוא חייב לו גובה מנכסים בני חורין אלמא כתב ידו בלא עדים מילתא היא והקשו עליו ז"ל דלא דמי כלל דהתם ראיה בלחוד בעינן והא איכא דהודאת בעל דין כמאה עדים דמי אבל גבי גט כריתות בעינן</w:t>
      </w:r>
      <w:r>
        <w:rPr>
          <w:rFonts w:hint="cs"/>
          <w:rtl/>
        </w:rPr>
        <w:t>.</w:t>
      </w:r>
    </w:p>
    <w:p w14:paraId="5F715ED3" w14:textId="77777777" w:rsidR="00125D6D" w:rsidRDefault="00125D6D" w:rsidP="00125D6D">
      <w:pPr>
        <w:pStyle w:val="a7"/>
        <w:rPr>
          <w:rtl/>
        </w:rPr>
      </w:pPr>
      <w:bookmarkStart w:id="1924" w:name="_Toc171330356"/>
      <w:r>
        <w:rPr>
          <w:rFonts w:hint="cs"/>
          <w:rtl/>
        </w:rPr>
        <w:t>בי' הנימוק"י דמוכח דגט בכת"י בכלל "וכתב" והוא כעדים גמורים ומתני' דשטר ממון אף לר"מ</w:t>
      </w:r>
      <w:bookmarkEnd w:id="1924"/>
    </w:p>
    <w:p w14:paraId="1B4FB439" w14:textId="3A663945" w:rsidR="00125D6D" w:rsidRPr="00AF1E87" w:rsidRDefault="00125D6D" w:rsidP="00E80966">
      <w:pPr>
        <w:pStyle w:val="a2"/>
        <w:rPr>
          <w:rtl/>
        </w:rPr>
      </w:pPr>
      <w:bookmarkStart w:id="1925" w:name="_Ref171202295"/>
      <w:r>
        <w:rPr>
          <w:rFonts w:hint="cs"/>
          <w:rtl/>
        </w:rPr>
        <w:t>והוסיף</w:t>
      </w:r>
      <w:r w:rsidRPr="00A47043">
        <w:rPr>
          <w:b/>
          <w:bCs/>
          <w:rtl/>
        </w:rPr>
        <w:t xml:space="preserve"> </w:t>
      </w:r>
      <w:r>
        <w:rPr>
          <w:rFonts w:hint="cs"/>
          <w:b/>
          <w:bCs/>
          <w:rtl/>
        </w:rPr>
        <w:t>הנימוק"י ביבמות</w:t>
      </w:r>
      <w:r>
        <w:rPr>
          <w:rtl/>
        </w:rPr>
        <w:t xml:space="preserve"> </w:t>
      </w:r>
      <w:r>
        <w:rPr>
          <w:rFonts w:hint="cs"/>
          <w:rtl/>
        </w:rPr>
        <w:t>דמוכח</w:t>
      </w:r>
      <w:r>
        <w:rPr>
          <w:rtl/>
        </w:rPr>
        <w:t xml:space="preserve"> </w:t>
      </w:r>
      <w:r w:rsidRPr="00740020">
        <w:rPr>
          <w:sz w:val="12"/>
          <w:szCs w:val="14"/>
          <w:rtl/>
        </w:rPr>
        <w:t>[</w:t>
      </w:r>
      <w:r>
        <w:rPr>
          <w:rFonts w:hint="cs"/>
          <w:sz w:val="12"/>
          <w:szCs w:val="14"/>
          <w:rtl/>
        </w:rPr>
        <w:t>כדביאר</w:t>
      </w:r>
      <w:r>
        <w:rPr>
          <w:sz w:val="12"/>
          <w:szCs w:val="14"/>
          <w:rtl/>
        </w:rPr>
        <w:t xml:space="preserve"> </w:t>
      </w:r>
      <w:r>
        <w:rPr>
          <w:rFonts w:hint="cs"/>
          <w:b/>
          <w:bCs/>
          <w:szCs w:val="14"/>
          <w:rtl/>
        </w:rPr>
        <w:t>הריטב"א</w:t>
      </w:r>
      <w:r w:rsidRPr="00740020">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Ref170146150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כב)</w:t>
      </w:r>
      <w:r w:rsidRPr="00122AA5">
        <w:rPr>
          <w:rFonts w:ascii="Guttman Rashi" w:eastAsia="Guttman Rashi" w:hAnsi="Guttman Rashi" w:cs="Guttman Rashi"/>
          <w:sz w:val="10"/>
          <w:szCs w:val="10"/>
          <w:rtl/>
        </w:rPr>
        <w:fldChar w:fldCharType="end"/>
      </w:r>
      <w:r w:rsidRPr="00740020">
        <w:rPr>
          <w:sz w:val="12"/>
          <w:szCs w:val="14"/>
          <w:rtl/>
        </w:rPr>
        <w:t>]</w:t>
      </w:r>
      <w:r>
        <w:rPr>
          <w:rFonts w:hint="cs"/>
          <w:sz w:val="12"/>
          <w:szCs w:val="14"/>
          <w:rtl/>
        </w:rPr>
        <w:t>,</w:t>
      </w:r>
      <w:r>
        <w:rPr>
          <w:rtl/>
        </w:rPr>
        <w:t xml:space="preserve"> </w:t>
      </w:r>
      <w:bookmarkStart w:id="1926" w:name="_Hlk170423196"/>
      <w:r>
        <w:rPr>
          <w:rFonts w:hint="cs"/>
          <w:rtl/>
        </w:rPr>
        <w:t>דהא דמהני גט בכתב ידו הוא כיון דכתיב "וכתב לה" וכתב ידו כעדים גמורים</w:t>
      </w:r>
      <w:bookmarkEnd w:id="1926"/>
      <w:r>
        <w:rPr>
          <w:rFonts w:hint="cs"/>
          <w:rtl/>
        </w:rPr>
        <w:t>,</w:t>
      </w:r>
      <w:r>
        <w:rPr>
          <w:rtl/>
        </w:rPr>
        <w:t xml:space="preserve"> </w:t>
      </w:r>
      <w:r w:rsidRPr="00351361">
        <w:rPr>
          <w:sz w:val="12"/>
          <w:szCs w:val="14"/>
          <w:rtl/>
        </w:rPr>
        <w:t>[</w:t>
      </w:r>
      <w:r>
        <w:rPr>
          <w:rFonts w:hint="cs"/>
          <w:sz w:val="12"/>
          <w:szCs w:val="14"/>
          <w:rtl/>
        </w:rPr>
        <w:t>ועי' במ"ש</w:t>
      </w:r>
      <w:r>
        <w:rPr>
          <w:sz w:val="12"/>
          <w:szCs w:val="14"/>
          <w:rtl/>
        </w:rPr>
        <w:t xml:space="preserve"> </w:t>
      </w:r>
      <w:r>
        <w:rPr>
          <w:rFonts w:hint="cs"/>
          <w:b/>
          <w:bCs/>
          <w:szCs w:val="14"/>
          <w:rtl/>
        </w:rPr>
        <w:t>רש"י לקמן בבי' הא'</w:t>
      </w:r>
      <w:r w:rsidRPr="00351361">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Ref170204792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ח)</w:t>
      </w:r>
      <w:r w:rsidRPr="00122AA5">
        <w:rPr>
          <w:rFonts w:ascii="Guttman Rashi" w:eastAsia="Guttman Rashi" w:hAnsi="Guttman Rashi" w:cs="Guttman Rashi"/>
          <w:sz w:val="10"/>
          <w:szCs w:val="10"/>
          <w:rtl/>
        </w:rPr>
        <w:fldChar w:fldCharType="end"/>
      </w:r>
      <w:r w:rsidRPr="00351361">
        <w:rPr>
          <w:sz w:val="12"/>
          <w:szCs w:val="14"/>
          <w:rtl/>
        </w:rPr>
        <w:t>]</w:t>
      </w:r>
      <w:r>
        <w:rPr>
          <w:rFonts w:hint="cs"/>
          <w:sz w:val="12"/>
          <w:szCs w:val="14"/>
          <w:rtl/>
        </w:rPr>
        <w:t>,</w:t>
      </w:r>
      <w:r>
        <w:rPr>
          <w:rtl/>
        </w:rPr>
        <w:t xml:space="preserve"> </w:t>
      </w:r>
      <w:r>
        <w:rPr>
          <w:rFonts w:hint="cs"/>
          <w:rtl/>
        </w:rPr>
        <w:t>וכתב</w:t>
      </w:r>
      <w:r w:rsidRPr="00401F7D">
        <w:rPr>
          <w:b/>
          <w:bCs/>
          <w:rtl/>
        </w:rPr>
        <w:t xml:space="preserve"> </w:t>
      </w:r>
      <w:r>
        <w:rPr>
          <w:rFonts w:hint="cs"/>
          <w:b/>
          <w:bCs/>
          <w:rtl/>
        </w:rPr>
        <w:t>הנימוק"י</w:t>
      </w:r>
      <w:r>
        <w:rPr>
          <w:rtl/>
        </w:rPr>
        <w:t xml:space="preserve"> </w:t>
      </w:r>
      <w:r>
        <w:rPr>
          <w:rFonts w:hint="cs"/>
          <w:rtl/>
        </w:rPr>
        <w:t>דא"כ מתני' ביבמות היא אף לר"מ דס"ל דעידי חתימה כרתי.</w:t>
      </w:r>
      <w:r w:rsidRPr="009A28EF">
        <w:rPr>
          <w:sz w:val="12"/>
          <w:szCs w:val="14"/>
          <w:rtl/>
        </w:rPr>
        <w:t xml:space="preserve"> </w:t>
      </w:r>
      <w:r w:rsidRPr="00E3058D">
        <w:rPr>
          <w:sz w:val="12"/>
          <w:szCs w:val="14"/>
          <w:rtl/>
        </w:rPr>
        <w:t>[</w:t>
      </w:r>
      <w:r>
        <w:rPr>
          <w:rFonts w:hint="cs"/>
          <w:sz w:val="12"/>
          <w:szCs w:val="14"/>
          <w:rtl/>
        </w:rPr>
        <w:t>והיינו דכתב ידו כעדים גמורים, ודלא</w:t>
      </w:r>
      <w:r>
        <w:rPr>
          <w:sz w:val="12"/>
          <w:szCs w:val="14"/>
          <w:rtl/>
        </w:rPr>
        <w:t xml:space="preserve"> </w:t>
      </w:r>
      <w:r>
        <w:rPr>
          <w:rFonts w:hint="cs"/>
          <w:b/>
          <w:bCs/>
          <w:szCs w:val="14"/>
          <w:rtl/>
        </w:rPr>
        <w:t>כרשב"א</w:t>
      </w:r>
      <w:r w:rsidRPr="00E3058D">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Ref170204803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יח)</w:t>
      </w:r>
      <w:r w:rsidRPr="00122AA5">
        <w:rPr>
          <w:rFonts w:ascii="Guttman Rashi" w:eastAsia="Guttman Rashi" w:hAnsi="Guttman Rashi" w:cs="Guttman Rashi"/>
          <w:sz w:val="10"/>
          <w:szCs w:val="10"/>
          <w:rtl/>
        </w:rPr>
        <w:fldChar w:fldCharType="end"/>
      </w:r>
      <w:r>
        <w:rPr>
          <w:rFonts w:hint="cs"/>
          <w:sz w:val="12"/>
          <w:szCs w:val="14"/>
          <w:rtl/>
        </w:rPr>
        <w:t xml:space="preserve"> דכתב דהוא כהודאת בע"ד</w:t>
      </w:r>
      <w:r w:rsidRPr="00E3058D">
        <w:rPr>
          <w:sz w:val="12"/>
          <w:szCs w:val="14"/>
          <w:rtl/>
        </w:rPr>
        <w:t>]</w:t>
      </w:r>
      <w:r>
        <w:rPr>
          <w:rFonts w:hint="cs"/>
          <w:sz w:val="12"/>
          <w:szCs w:val="14"/>
          <w:rtl/>
        </w:rPr>
        <w:t>.</w:t>
      </w:r>
      <w:bookmarkEnd w:id="1925"/>
      <w:r>
        <w:rPr>
          <w:rFonts w:hint="cs"/>
          <w:rtl/>
        </w:rPr>
        <w:t xml:space="preserve"> </w:t>
      </w:r>
    </w:p>
    <w:p w14:paraId="5BC1B3F0" w14:textId="77777777" w:rsidR="00125D6D" w:rsidRPr="00A52BBC" w:rsidRDefault="00125D6D" w:rsidP="00125D6D">
      <w:pPr>
        <w:pStyle w:val="a1"/>
        <w:rPr>
          <w:rtl/>
        </w:rPr>
      </w:pPr>
      <w:r>
        <w:rPr>
          <w:rtl/>
        </w:rPr>
        <w:t>אלא הא דמהני כתב ידו בגט טעמא דמילתא דכיון דכתיב וכתב לה הרי כתב ידו כעדים גמורים ואתיא (אפי') לר"מ דבעי עדי חתימה כדאיתא התם:</w:t>
      </w:r>
    </w:p>
    <w:p w14:paraId="3120F819" w14:textId="77777777" w:rsidR="00125D6D" w:rsidRPr="008526BC" w:rsidRDefault="00125D6D" w:rsidP="00125D6D">
      <w:pPr>
        <w:pStyle w:val="1"/>
        <w:rPr>
          <w:rtl/>
        </w:rPr>
      </w:pPr>
      <w:bookmarkStart w:id="1927" w:name="_Toc171330357"/>
      <w:r>
        <w:rPr>
          <w:rFonts w:hint="cs"/>
          <w:rtl/>
        </w:rPr>
        <w:t>בי' רש"י בדעת ת"ק דג' גיטין פסולים לכתחילה ולר"א כשרים</w:t>
      </w:r>
      <w:bookmarkEnd w:id="1927"/>
    </w:p>
    <w:p w14:paraId="58DA9EDD" w14:textId="77777777" w:rsidR="00125D6D" w:rsidRPr="00724A46" w:rsidRDefault="00125D6D" w:rsidP="00724A46">
      <w:pPr>
        <w:pStyle w:val="afffff7"/>
        <w:rPr>
          <w:rtl/>
        </w:rPr>
      </w:pPr>
      <w:bookmarkStart w:id="1928" w:name="_Toc171330481"/>
      <w:bookmarkStart w:id="1929" w:name="_Toc173964575"/>
      <w:r w:rsidRPr="00724A46">
        <w:rPr>
          <w:rtl/>
        </w:rPr>
        <w:t>רש"י גיטין ג' ע"ב</w:t>
      </w:r>
      <w:r w:rsidRPr="00724A46">
        <w:rPr>
          <w:rFonts w:hint="cs"/>
          <w:rtl/>
        </w:rPr>
        <w:t xml:space="preserve"> ד"ה והא, דרבנן, ולא בעי</w:t>
      </w:r>
      <w:bookmarkEnd w:id="1928"/>
      <w:r w:rsidRPr="00724A46">
        <w:rPr>
          <w:rtl/>
        </w:rPr>
        <w:t xml:space="preserve"> (ה)</w:t>
      </w:r>
      <w:bookmarkEnd w:id="1929"/>
    </w:p>
    <w:p w14:paraId="560D5E93" w14:textId="77777777" w:rsidR="00125D6D" w:rsidRDefault="00125D6D" w:rsidP="00125D6D">
      <w:pPr>
        <w:pStyle w:val="a7"/>
        <w:rPr>
          <w:rtl/>
        </w:rPr>
      </w:pPr>
      <w:bookmarkStart w:id="1930" w:name="_Toc171330358"/>
      <w:r>
        <w:rPr>
          <w:rFonts w:hint="cs"/>
          <w:rtl/>
        </w:rPr>
        <w:t>בי' רש"י דאף לת"ק גט שאין עליו עדים כשר מדאו' ולר"א מותרת לינשא לכתחילה אף מדרבנן</w:t>
      </w:r>
      <w:bookmarkEnd w:id="1930"/>
    </w:p>
    <w:p w14:paraId="59F20285" w14:textId="3A539DA4" w:rsidR="00125D6D" w:rsidRPr="00E30D25" w:rsidRDefault="00125D6D" w:rsidP="00E80966">
      <w:pPr>
        <w:pStyle w:val="a2"/>
        <w:rPr>
          <w:rtl/>
        </w:rPr>
      </w:pPr>
      <w:bookmarkStart w:id="1931" w:name="_Ref170070934"/>
      <w:bookmarkStart w:id="1932" w:name="_Ref170141806"/>
      <w:r>
        <w:rPr>
          <w:rFonts w:hint="cs"/>
          <w:rtl/>
        </w:rPr>
        <w:t>בהא דהוכיחה הגמ' ממתני' דג' גיטין דלר"א א"צ עידי חתימה, כתב</w:t>
      </w:r>
      <w:r>
        <w:rPr>
          <w:rtl/>
        </w:rPr>
        <w:t xml:space="preserve"> </w:t>
      </w:r>
      <w:r w:rsidRPr="00B303B6">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Ref170070934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ו)</w:t>
      </w:r>
      <w:r w:rsidRPr="00E30D25">
        <w:rPr>
          <w:b/>
          <w:bCs/>
          <w:rtl/>
        </w:rPr>
        <w:fldChar w:fldCharType="end"/>
      </w:r>
      <w:r w:rsidRPr="00E30D25">
        <w:rPr>
          <w:b/>
          <w:bCs/>
          <w:rtl/>
        </w:rPr>
        <w:t xml:space="preserve"> &gt;</w:t>
      </w:r>
      <w:r w:rsidRPr="00E30D25">
        <w:rPr>
          <w:rFonts w:hint="cs"/>
          <w:b/>
          <w:bCs/>
          <w:rtl/>
        </w:rPr>
        <w:t>רש"י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והא, ד"ה דרבנן, ד"ה ולא בעי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דאחד מהג' גיטין אין עליו עליו עדים,</w:t>
      </w:r>
      <w:r w:rsidRPr="00E30D25">
        <w:rPr>
          <w:rtl/>
        </w:rPr>
        <w:t xml:space="preserve"> </w:t>
      </w:r>
      <w:r w:rsidRPr="00E30D25">
        <w:rPr>
          <w:rFonts w:hint="cs"/>
          <w:rtl/>
        </w:rPr>
        <w:t>ואף לת"ק דפוסל בג' גיטין הפסול הוא מדרבנן, דהא תנן</w:t>
      </w:r>
      <w:bookmarkEnd w:id="1931"/>
      <w:r w:rsidRPr="00E30D25">
        <w:rPr>
          <w:rFonts w:hint="cs"/>
          <w:rtl/>
        </w:rPr>
        <w:t xml:space="preserve"> דאם נשאת הולד כשר, ואפ"ה ר"א אינו מצריך חתימת עדים בגט, דפליג ר"א על ת"ק ואמר דהיא מותרת להנשא לכתחילה וא"כ אין בזה אפילו פסול דרבנן.</w:t>
      </w:r>
      <w:bookmarkEnd w:id="1932"/>
    </w:p>
    <w:p w14:paraId="34578F58" w14:textId="77777777" w:rsidR="00125D6D" w:rsidRPr="00C51A94" w:rsidRDefault="00125D6D" w:rsidP="00724A46">
      <w:pPr>
        <w:pStyle w:val="afffffe"/>
      </w:pPr>
      <w:r w:rsidRPr="00C51A94">
        <w:rPr>
          <w:rtl/>
        </w:rPr>
        <w:t>רש"י גיטין ג' ע"ב ד"ה והא, דרבנן, ולא בעי</w:t>
      </w:r>
    </w:p>
    <w:p w14:paraId="1E22F372" w14:textId="77777777" w:rsidR="00125D6D" w:rsidRPr="00C51A94" w:rsidRDefault="00125D6D" w:rsidP="00125D6D">
      <w:pPr>
        <w:pStyle w:val="a1"/>
        <w:rPr>
          <w:rtl/>
        </w:rPr>
      </w:pPr>
      <w:r w:rsidRPr="00C51A94">
        <w:rPr>
          <w:rtl/>
        </w:rPr>
        <w:t>והא שלשה גיטין פסולין - דקא חשיב בפ' בתרא (לקמן פו) וחד מינייהו אין עליו עדים.</w:t>
      </w:r>
    </w:p>
    <w:p w14:paraId="3DE2130A" w14:textId="77777777" w:rsidR="00125D6D" w:rsidRDefault="00125D6D" w:rsidP="00125D6D">
      <w:pPr>
        <w:pStyle w:val="afffff5"/>
        <w:rPr>
          <w:rtl/>
        </w:rPr>
      </w:pPr>
      <w:r>
        <w:rPr>
          <w:rtl/>
        </w:rPr>
        <w:t>דרבנן - כלומר פסולייהו אפי' לת"ק לא הוי אלא מדרבנן מדקתני אם ניסת הולד כשר.</w:t>
      </w:r>
    </w:p>
    <w:p w14:paraId="25012A12" w14:textId="77777777" w:rsidR="00125D6D" w:rsidRDefault="00125D6D" w:rsidP="00125D6D">
      <w:pPr>
        <w:pStyle w:val="afffff5"/>
        <w:rPr>
          <w:rtl/>
        </w:rPr>
      </w:pPr>
      <w:r>
        <w:rPr>
          <w:rtl/>
        </w:rPr>
        <w:t>ולא בעי רבי אלעזר חתימה - ופליג עלה ר"א דאפילו לכתחילה תנשא אלמא פסולא דרבנן נמי לית ליה.</w:t>
      </w:r>
    </w:p>
    <w:p w14:paraId="38B7BA4C" w14:textId="77777777" w:rsidR="00125D6D" w:rsidRDefault="00125D6D" w:rsidP="00125D6D">
      <w:pPr>
        <w:pStyle w:val="afffff5"/>
        <w:rPr>
          <w:rtl/>
        </w:rPr>
      </w:pPr>
      <w:r>
        <w:rPr>
          <w:rtl/>
        </w:rPr>
        <w:t>שלשה גיטין פסולין - לכתחילה.</w:t>
      </w:r>
    </w:p>
    <w:p w14:paraId="7B72D391" w14:textId="77777777" w:rsidR="00125D6D" w:rsidRPr="00724A46" w:rsidRDefault="00125D6D" w:rsidP="00724A46">
      <w:pPr>
        <w:pStyle w:val="afffff7"/>
        <w:rPr>
          <w:rtl/>
        </w:rPr>
      </w:pPr>
      <w:bookmarkStart w:id="1933" w:name="_Toc171330482"/>
      <w:bookmarkStart w:id="1934" w:name="_Toc173964576"/>
      <w:r w:rsidRPr="00724A46">
        <w:rPr>
          <w:rtl/>
        </w:rPr>
        <w:t>רש"י גיטין פ"ו ע"א ד"ה ואם</w:t>
      </w:r>
      <w:bookmarkEnd w:id="1912"/>
      <w:bookmarkEnd w:id="1933"/>
      <w:r w:rsidRPr="00724A46">
        <w:rPr>
          <w:rtl/>
        </w:rPr>
        <w:t xml:space="preserve"> (ה)</w:t>
      </w:r>
      <w:bookmarkEnd w:id="1934"/>
    </w:p>
    <w:p w14:paraId="7F2B5955" w14:textId="77777777" w:rsidR="00125D6D" w:rsidRDefault="00125D6D" w:rsidP="00125D6D">
      <w:pPr>
        <w:pStyle w:val="a7"/>
        <w:rPr>
          <w:rtl/>
        </w:rPr>
      </w:pPr>
      <w:bookmarkStart w:id="1935" w:name="_Toc171330359"/>
      <w:r>
        <w:rPr>
          <w:rFonts w:hint="cs"/>
          <w:rtl/>
        </w:rPr>
        <w:t>הבי' הא' ברש"י דת"ק דג' גיטין פסולין לא ס"ל כר"מ דהא לר"מ הולד ממזר דע"ח כרתי</w:t>
      </w:r>
      <w:bookmarkEnd w:id="1935"/>
    </w:p>
    <w:p w14:paraId="3D0F153B" w14:textId="2FDA33E3" w:rsidR="00125D6D" w:rsidRPr="00E30D25" w:rsidRDefault="00125D6D" w:rsidP="00E80966">
      <w:pPr>
        <w:pStyle w:val="a2"/>
        <w:rPr>
          <w:rtl/>
        </w:rPr>
      </w:pPr>
      <w:bookmarkStart w:id="1936" w:name="_Ref170292377"/>
      <w:r>
        <w:rPr>
          <w:rFonts w:hint="cs"/>
          <w:rtl/>
        </w:rPr>
        <w:t xml:space="preserve">בדעת </w:t>
      </w:r>
      <w:r w:rsidRPr="000964B1">
        <w:rPr>
          <w:rFonts w:hint="cs"/>
          <w:rtl/>
        </w:rPr>
        <w:t>ת"ק דמתני' לקמן</w:t>
      </w:r>
      <w:r w:rsidRPr="000964B1">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פו.</w:t>
      </w:r>
      <w:r w:rsidRPr="00122AA5">
        <w:rPr>
          <w:rFonts w:ascii="Calibri" w:eastAsia="Times New Roman" w:hAnsi="Calibri" w:cs="Guttman Rashi"/>
          <w:noProof w:val="0"/>
          <w:sz w:val="10"/>
          <w:szCs w:val="12"/>
          <w:rtl/>
        </w:rPr>
        <w:t>)</w:t>
      </w:r>
      <w:r w:rsidRPr="000964B1">
        <w:rPr>
          <w:rtl/>
        </w:rPr>
        <w:t xml:space="preserve"> </w:t>
      </w:r>
      <w:r w:rsidRPr="000964B1">
        <w:rPr>
          <w:rFonts w:hint="cs"/>
          <w:rtl/>
        </w:rPr>
        <w:t xml:space="preserve">דגט בכתב ידו ואין עליו עדים פסול ואם ניסת הולד כשר, </w:t>
      </w:r>
      <w:r>
        <w:rPr>
          <w:rFonts w:hint="cs"/>
          <w:rtl/>
        </w:rPr>
        <w:t>כתב</w:t>
      </w:r>
      <w:r w:rsidRPr="000964B1">
        <w:rPr>
          <w:rtl/>
        </w:rPr>
        <w:t xml:space="preserve">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Ref170292377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ז)</w:t>
      </w:r>
      <w:r w:rsidRPr="00E30D25">
        <w:rPr>
          <w:b/>
          <w:bCs/>
          <w:rtl/>
        </w:rPr>
        <w:fldChar w:fldCharType="end"/>
      </w:r>
      <w:r w:rsidRPr="00E30D25">
        <w:rPr>
          <w:rFonts w:hint="cs"/>
          <w:b/>
          <w:bCs/>
          <w:rtl/>
        </w:rPr>
        <w:t xml:space="preserve"> &gt;רש"י לקמן בבי' הא'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ד"ה ואם</w:t>
      </w:r>
      <w:r w:rsidRPr="00E30D25">
        <w:rPr>
          <w:rFonts w:ascii="Calibri" w:eastAsia="Times New Roman" w:hAnsi="Calibri" w:cs="Guttman Rashi"/>
          <w:noProof w:val="0"/>
          <w:sz w:val="10"/>
          <w:szCs w:val="12"/>
          <w:rtl/>
        </w:rPr>
        <w:t>)</w:t>
      </w:r>
      <w:r w:rsidRPr="00E30D25">
        <w:rPr>
          <w:rtl/>
        </w:rPr>
        <w:t xml:space="preserve">= </w:t>
      </w:r>
      <w:bookmarkStart w:id="1937" w:name="_Hlk170204900"/>
      <w:r w:rsidRPr="00E30D25">
        <w:rPr>
          <w:rFonts w:hint="cs"/>
          <w:rtl/>
        </w:rPr>
        <w:t>דלא ס"ל כר"מ דעידי חתימה כרתי כיון דלר"מ הולד ממזר</w:t>
      </w:r>
      <w:bookmarkEnd w:id="1937"/>
      <w:r w:rsidRPr="00E30D25">
        <w:rPr>
          <w:rFonts w:hint="cs"/>
          <w:rtl/>
        </w:rPr>
        <w:t>.</w:t>
      </w:r>
      <w:bookmarkEnd w:id="1936"/>
    </w:p>
    <w:p w14:paraId="06AE3BF3" w14:textId="77777777" w:rsidR="00125D6D" w:rsidRDefault="00125D6D" w:rsidP="00724A46">
      <w:pPr>
        <w:pStyle w:val="afffffe"/>
        <w:rPr>
          <w:rtl/>
        </w:rPr>
      </w:pPr>
      <w:r w:rsidRPr="00C51A94">
        <w:rPr>
          <w:rtl/>
        </w:rPr>
        <w:t>רש"י גיטין פ"ו ע"א ד"ה ואם</w:t>
      </w:r>
    </w:p>
    <w:p w14:paraId="653E7FA4" w14:textId="77777777" w:rsidR="00125D6D" w:rsidRPr="00E108C8" w:rsidRDefault="00125D6D" w:rsidP="00125D6D">
      <w:pPr>
        <w:pStyle w:val="a1"/>
        <w:rPr>
          <w:rtl/>
        </w:rPr>
      </w:pPr>
      <w:r w:rsidRPr="00C51A94">
        <w:rPr>
          <w:rtl/>
        </w:rPr>
        <w:t>ואם ניסת הולד כשר - האי תנא לאו כרבי מאיר סבירא ליה דאמר עדי חתימה כרתי דלרבי מאיר הוולד ממזר</w:t>
      </w:r>
      <w:r>
        <w:rPr>
          <w:rFonts w:hint="cs"/>
          <w:rtl/>
        </w:rPr>
        <w:t>.</w:t>
      </w:r>
    </w:p>
    <w:p w14:paraId="29B3906B" w14:textId="77777777" w:rsidR="00125D6D" w:rsidRDefault="00125D6D" w:rsidP="00125D6D">
      <w:pPr>
        <w:pStyle w:val="a7"/>
      </w:pPr>
      <w:bookmarkStart w:id="1938" w:name="_Toc171330360"/>
      <w:r>
        <w:rPr>
          <w:rFonts w:hint="cs"/>
          <w:rtl/>
        </w:rPr>
        <w:t>בי' רש"י דת"ק לא ס"ל כר"א דע"מ כרתי דהא פליג בסיפא ולת"ק כת"י בכלל "וכתב" בלא ע"מ</w:t>
      </w:r>
      <w:bookmarkEnd w:id="1938"/>
    </w:p>
    <w:p w14:paraId="68B82A8A" w14:textId="77777777" w:rsidR="00125D6D" w:rsidRDefault="00125D6D" w:rsidP="00E80966">
      <w:pPr>
        <w:pStyle w:val="a2"/>
      </w:pPr>
      <w:bookmarkStart w:id="1939" w:name="_Ref170204792"/>
      <w:r w:rsidRPr="000964B1">
        <w:rPr>
          <w:rFonts w:hint="cs"/>
          <w:rtl/>
        </w:rPr>
        <w:t>והוסיף</w:t>
      </w:r>
      <w:r w:rsidRPr="000964B1">
        <w:rPr>
          <w:b/>
          <w:bCs/>
          <w:rtl/>
        </w:rPr>
        <w:t xml:space="preserve"> </w:t>
      </w:r>
      <w:r w:rsidRPr="000964B1">
        <w:rPr>
          <w:rFonts w:hint="cs"/>
          <w:b/>
          <w:bCs/>
          <w:rtl/>
        </w:rPr>
        <w:t>רש"י לקמן</w:t>
      </w:r>
      <w:r w:rsidRPr="000964B1">
        <w:rPr>
          <w:b/>
          <w:bCs/>
          <w:rtl/>
        </w:rPr>
        <w:t xml:space="preserve"> </w:t>
      </w:r>
      <w:r w:rsidRPr="000964B1">
        <w:rPr>
          <w:rFonts w:hint="cs"/>
          <w:rtl/>
        </w:rPr>
        <w:t>דמתני' דלא כר"א דס"ל דעידי מסירה כרתי, כיון דר"א פליג בסיפא, וס"ל לת"ק דכיון דהוא כתב בכתב ידו, קרינן ביה "וכתב ונתן", ואף שלא מסר בפני עידי מסירה הוא כשר מדאו'</w:t>
      </w:r>
      <w:r>
        <w:rPr>
          <w:rFonts w:hint="cs"/>
          <w:rtl/>
        </w:rPr>
        <w:t>.</w:t>
      </w:r>
      <w:bookmarkEnd w:id="1939"/>
    </w:p>
    <w:p w14:paraId="7C44EFE2" w14:textId="77777777" w:rsidR="00125D6D" w:rsidRDefault="00125D6D" w:rsidP="00125D6D">
      <w:pPr>
        <w:pStyle w:val="a1"/>
        <w:rPr>
          <w:rtl/>
        </w:rPr>
      </w:pPr>
      <w:r w:rsidRPr="00C51A94">
        <w:rPr>
          <w:rtl/>
        </w:rPr>
        <w:t>ולאו כרבי אלעזר סבירא ליה דאמר עדי מסירה כרתי דהא פליג רבי אלעזר בסיפא אלא כיון דכתב ידו הוא וכתב ונתן קרינא ביה ואף על גב דליכא עדי מסירה כשר מדאורייתא</w:t>
      </w:r>
      <w:r>
        <w:rPr>
          <w:rFonts w:hint="cs"/>
          <w:rtl/>
        </w:rPr>
        <w:t>.</w:t>
      </w:r>
    </w:p>
    <w:p w14:paraId="7BB3A5B0" w14:textId="77777777" w:rsidR="00125D6D" w:rsidRPr="00254CA5" w:rsidRDefault="00125D6D" w:rsidP="00125D6D">
      <w:pPr>
        <w:pStyle w:val="1"/>
        <w:rPr>
          <w:rtl/>
        </w:rPr>
      </w:pPr>
      <w:bookmarkStart w:id="1940" w:name="_Toc171330361"/>
      <w:r>
        <w:rPr>
          <w:rFonts w:hint="cs"/>
          <w:rtl/>
        </w:rPr>
        <w:t>הבי' הב' ברש"י דכת"י כק' עדים מדאו' אף לר"מ דע"ח כרתי</w:t>
      </w:r>
      <w:bookmarkEnd w:id="1940"/>
    </w:p>
    <w:p w14:paraId="35E8430E" w14:textId="77777777" w:rsidR="00125D6D" w:rsidRDefault="00125D6D" w:rsidP="00125D6D">
      <w:pPr>
        <w:pStyle w:val="a7"/>
        <w:rPr>
          <w:rtl/>
        </w:rPr>
      </w:pPr>
      <w:bookmarkStart w:id="1941" w:name="_Toc171330362"/>
      <w:r>
        <w:rPr>
          <w:rFonts w:hint="cs"/>
          <w:rtl/>
        </w:rPr>
        <w:t>הבי' הב' ברש"י לקמן דלמ"ד דמתני' דג' גיטין כר"מ היינו כיון דכת"י כמאה עדים דמי</w:t>
      </w:r>
      <w:bookmarkEnd w:id="1941"/>
      <w:r>
        <w:rPr>
          <w:rFonts w:hint="cs"/>
          <w:rtl/>
        </w:rPr>
        <w:t xml:space="preserve"> </w:t>
      </w:r>
    </w:p>
    <w:p w14:paraId="2A613C24" w14:textId="4ABFC91B" w:rsidR="00125D6D" w:rsidRPr="00353E38" w:rsidRDefault="00125D6D" w:rsidP="00E80966">
      <w:pPr>
        <w:pStyle w:val="a2"/>
        <w:rPr>
          <w:vanish w:val="0"/>
        </w:rPr>
      </w:pPr>
      <w:bookmarkStart w:id="1942" w:name="_Hlk170292309"/>
      <w:bookmarkStart w:id="1943" w:name="_Ref170204770"/>
      <w:bookmarkStart w:id="1944" w:name="_Ref170331194"/>
      <w:bookmarkStart w:id="1945" w:name="_Ref170054560"/>
      <w:r w:rsidRPr="000964B1">
        <w:rPr>
          <w:rFonts w:hint="cs"/>
          <w:rtl/>
        </w:rPr>
        <w:t>ו</w:t>
      </w:r>
      <w:r>
        <w:rPr>
          <w:rFonts w:hint="cs"/>
          <w:rtl/>
        </w:rPr>
        <w:t>עוד כתב</w:t>
      </w:r>
      <w:r w:rsidRPr="00184653">
        <w:rPr>
          <w:b/>
          <w:bCs/>
          <w:rtl/>
        </w:rPr>
        <w:t xml:space="preserve"> </w:t>
      </w:r>
      <w:r w:rsidRPr="00836FDA">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Ref170331194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ט)</w:t>
      </w:r>
      <w:r w:rsidRPr="00E30D25">
        <w:rPr>
          <w:b/>
          <w:bCs/>
          <w:rtl/>
        </w:rPr>
        <w:fldChar w:fldCharType="end"/>
      </w:r>
      <w:r w:rsidRPr="00E30D25">
        <w:rPr>
          <w:rFonts w:hint="cs"/>
          <w:b/>
          <w:bCs/>
          <w:rtl/>
        </w:rPr>
        <w:t xml:space="preserve"> &gt;רש"י</w:t>
      </w:r>
      <w:r w:rsidRPr="00E30D25">
        <w:rPr>
          <w:rFonts w:hint="cs"/>
          <w:rtl/>
        </w:rPr>
        <w:t xml:space="preserve"> </w:t>
      </w:r>
      <w:r w:rsidRPr="00353E38">
        <w:rPr>
          <w:rStyle w:val="aff4"/>
          <w:rFonts w:hint="cs"/>
          <w:vanish/>
          <w:rtl/>
        </w:rPr>
        <w:t>לקמן בבי' הב'</w:t>
      </w:r>
      <w:r w:rsidRPr="00353E38">
        <w:rPr>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פו. ד"ה ואם</w:t>
      </w:r>
      <w:r w:rsidRPr="00353E38">
        <w:rPr>
          <w:rFonts w:ascii="Calibri" w:eastAsia="Times New Roman" w:hAnsi="Calibri" w:cs="Guttman Rashi"/>
          <w:noProof w:val="0"/>
          <w:vanish w:val="0"/>
          <w:sz w:val="10"/>
          <w:szCs w:val="12"/>
          <w:rtl/>
        </w:rPr>
        <w:t>)</w:t>
      </w:r>
      <w:r w:rsidRPr="00353E38">
        <w:rPr>
          <w:rFonts w:hint="cs"/>
          <w:vanish w:val="0"/>
          <w:rtl/>
        </w:rPr>
        <w:t>= דלמ"ד דמעמיד את מתני' כר"מ, צ"ל דכת"י כמאה עדים דמי</w:t>
      </w:r>
      <w:bookmarkEnd w:id="1942"/>
      <w:r w:rsidRPr="00353E38">
        <w:rPr>
          <w:rFonts w:hint="cs"/>
          <w:vanish w:val="0"/>
          <w:rtl/>
        </w:rPr>
        <w:t>,</w:t>
      </w:r>
      <w:r w:rsidRPr="00353E38">
        <w:rPr>
          <w:vanish w:val="0"/>
          <w:rtl/>
        </w:rPr>
        <w:t xml:space="preserve"> </w:t>
      </w:r>
      <w:r w:rsidRPr="00353E38">
        <w:rPr>
          <w:rFonts w:hint="cs"/>
          <w:vanish w:val="0"/>
          <w:rtl/>
        </w:rPr>
        <w:t>ועי' במ"ש</w:t>
      </w:r>
      <w:r w:rsidRPr="00353E38">
        <w:rPr>
          <w:vanish w:val="0"/>
          <w:rtl/>
        </w:rPr>
        <w:t xml:space="preserve"> </w:t>
      </w:r>
      <w:r w:rsidRPr="00353E38">
        <w:rPr>
          <w:rStyle w:val="aff4"/>
          <w:rFonts w:hint="cs"/>
          <w:vanish/>
          <w:rtl/>
        </w:rPr>
        <w:t>הרשב"א ביבמות</w:t>
      </w:r>
      <w:r w:rsidRPr="00353E38">
        <w:rPr>
          <w:vanish w:val="0"/>
          <w:rtl/>
        </w:rPr>
        <w:t xml:space="preserve"> </w:t>
      </w:r>
      <w:r w:rsidRPr="00353E38">
        <w:rPr>
          <w:rStyle w:val="af2"/>
          <w:rFonts w:eastAsia="Guttman Rashi"/>
          <w:vanish w:val="0"/>
          <w:rtl/>
        </w:rPr>
        <w:t xml:space="preserve">(עי' </w:t>
      </w:r>
      <w:r w:rsidRPr="00353E38">
        <w:rPr>
          <w:rStyle w:val="af2"/>
          <w:rFonts w:eastAsia="Guttman Rashi" w:hint="cs"/>
          <w:vanish w:val="0"/>
          <w:rtl/>
        </w:rPr>
        <w:t xml:space="preserve">אות </w:t>
      </w:r>
      <w:r w:rsidRPr="00353E38">
        <w:rPr>
          <w:rStyle w:val="af2"/>
          <w:rFonts w:eastAsia="Guttman Rashi"/>
          <w:vanish w:val="0"/>
          <w:rtl/>
        </w:rPr>
        <w:fldChar w:fldCharType="begin"/>
      </w:r>
      <w:r w:rsidRPr="00353E38">
        <w:rPr>
          <w:rStyle w:val="af2"/>
          <w:rFonts w:eastAsia="Guttman Rashi"/>
          <w:vanish w:val="0"/>
          <w:rtl/>
        </w:rPr>
        <w:instrText xml:space="preserve"> </w:instrText>
      </w:r>
      <w:r w:rsidRPr="00353E38">
        <w:rPr>
          <w:rStyle w:val="af2"/>
          <w:rFonts w:eastAsia="Guttman Rashi" w:hint="cs"/>
          <w:vanish w:val="0"/>
        </w:rPr>
        <w:instrText>REF</w:instrText>
      </w:r>
      <w:r w:rsidRPr="00353E38">
        <w:rPr>
          <w:rStyle w:val="af2"/>
          <w:rFonts w:eastAsia="Guttman Rashi" w:hint="cs"/>
          <w:vanish w:val="0"/>
          <w:rtl/>
        </w:rPr>
        <w:instrText xml:space="preserve"> _</w:instrText>
      </w:r>
      <w:r w:rsidRPr="00353E38">
        <w:rPr>
          <w:rStyle w:val="af2"/>
          <w:rFonts w:eastAsia="Guttman Rashi" w:hint="cs"/>
          <w:vanish w:val="0"/>
        </w:rPr>
        <w:instrText>Ref171197031 \r \h</w:instrText>
      </w:r>
      <w:r w:rsidRPr="00353E38">
        <w:rPr>
          <w:rStyle w:val="af2"/>
          <w:rFonts w:eastAsia="Guttman Rashi"/>
          <w:vanish w:val="0"/>
          <w:rtl/>
        </w:rPr>
        <w:instrText xml:space="preserve"> </w:instrText>
      </w:r>
      <w:r w:rsidRPr="00353E38">
        <w:rPr>
          <w:rStyle w:val="af2"/>
          <w:rFonts w:eastAsia="Guttman Rashi"/>
          <w:vanish w:val="0"/>
          <w:rtl/>
        </w:rPr>
      </w:r>
      <w:r w:rsidRPr="00353E38">
        <w:rPr>
          <w:rStyle w:val="af2"/>
          <w:rFonts w:eastAsia="Guttman Rashi"/>
          <w:vanish w:val="0"/>
          <w:rtl/>
        </w:rPr>
        <w:fldChar w:fldCharType="separate"/>
      </w:r>
      <w:r w:rsidR="007E38C9">
        <w:rPr>
          <w:rStyle w:val="af2"/>
          <w:rFonts w:eastAsia="Guttman Rashi"/>
          <w:vanish w:val="0"/>
          <w:cs/>
        </w:rPr>
        <w:t>‎</w:t>
      </w:r>
      <w:r w:rsidR="007E38C9">
        <w:rPr>
          <w:rStyle w:val="af2"/>
          <w:rFonts w:eastAsia="Guttman Rashi"/>
          <w:vanish w:val="0"/>
          <w:rtl/>
        </w:rPr>
        <w:t>יא)</w:t>
      </w:r>
      <w:r w:rsidRPr="00353E38">
        <w:rPr>
          <w:rStyle w:val="af2"/>
          <w:rFonts w:eastAsia="Guttman Rashi"/>
          <w:vanish w:val="0"/>
          <w:rtl/>
        </w:rPr>
        <w:fldChar w:fldCharType="end"/>
      </w:r>
      <w:r w:rsidRPr="00353E38">
        <w:rPr>
          <w:vanish w:val="0"/>
          <w:rtl/>
        </w:rPr>
        <w:t xml:space="preserve"> </w:t>
      </w:r>
      <w:r w:rsidRPr="00353E38">
        <w:rPr>
          <w:rFonts w:hint="cs"/>
          <w:b/>
          <w:bCs/>
          <w:vanish w:val="0"/>
          <w:rtl/>
        </w:rPr>
        <w:t>והתוס' הרא"ש</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Ref171197032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יג)</w:t>
      </w:r>
      <w:r w:rsidRPr="00353E38">
        <w:rPr>
          <w:rFonts w:ascii="Calibri" w:eastAsia="Times New Roman" w:hAnsi="Calibri" w:cs="Guttman Rashi"/>
          <w:noProof w:val="0"/>
          <w:vanish w:val="0"/>
          <w:sz w:val="10"/>
          <w:szCs w:val="12"/>
          <w:rtl/>
        </w:rPr>
        <w:fldChar w:fldCharType="end"/>
      </w:r>
      <w:r w:rsidRPr="00353E38">
        <w:rPr>
          <w:rFonts w:hint="cs"/>
          <w:vanish w:val="0"/>
          <w:rtl/>
        </w:rPr>
        <w:t xml:space="preserve"> דהם דברי</w:t>
      </w:r>
      <w:r w:rsidRPr="00353E38">
        <w:rPr>
          <w:b/>
          <w:bCs/>
          <w:vanish w:val="0"/>
          <w:rtl/>
        </w:rPr>
        <w:t xml:space="preserve"> </w:t>
      </w:r>
      <w:r w:rsidRPr="00353E38">
        <w:rPr>
          <w:rFonts w:hint="cs"/>
          <w:b/>
          <w:bCs/>
          <w:vanish w:val="0"/>
          <w:rtl/>
        </w:rPr>
        <w:t>רש"י בתשו'</w:t>
      </w:r>
      <w:r w:rsidRPr="00353E38">
        <w:rPr>
          <w:rFonts w:hint="cs"/>
          <w:vanish w:val="0"/>
          <w:rtl/>
        </w:rPr>
        <w:t>,</w:t>
      </w:r>
      <w:r w:rsidRPr="00353E38">
        <w:rPr>
          <w:rFonts w:hint="cs"/>
          <w:vanish w:val="0"/>
          <w:sz w:val="12"/>
          <w:szCs w:val="14"/>
          <w:rtl/>
        </w:rPr>
        <w:t xml:space="preserve"> </w:t>
      </w:r>
      <w:r w:rsidRPr="00353E38">
        <w:rPr>
          <w:vanish w:val="0"/>
          <w:sz w:val="12"/>
          <w:szCs w:val="14"/>
          <w:rtl/>
        </w:rPr>
        <w:t>[</w:t>
      </w:r>
      <w:r w:rsidRPr="00353E38">
        <w:rPr>
          <w:rFonts w:hint="cs"/>
          <w:vanish w:val="0"/>
          <w:sz w:val="12"/>
          <w:szCs w:val="14"/>
          <w:rtl/>
        </w:rPr>
        <w:t>וע"ע בהערה</w:t>
      </w:r>
      <w:r w:rsidRPr="00353E38">
        <w:rPr>
          <w:vanish w:val="0"/>
          <w:vertAlign w:val="superscript"/>
          <w:rtl/>
        </w:rPr>
        <w:fldChar w:fldCharType="begin"/>
      </w:r>
      <w:r w:rsidRPr="00353E38">
        <w:rPr>
          <w:vanish w:val="0"/>
          <w:vertAlign w:val="superscript"/>
          <w:rtl/>
        </w:rPr>
        <w:instrText xml:space="preserve"> </w:instrText>
      </w:r>
      <w:r w:rsidRPr="00353E38">
        <w:rPr>
          <w:rFonts w:hint="cs"/>
          <w:vanish w:val="0"/>
          <w:vertAlign w:val="superscript"/>
        </w:rPr>
        <w:instrText>NOTEREF</w:instrText>
      </w:r>
      <w:r w:rsidRPr="00353E38">
        <w:rPr>
          <w:rFonts w:hint="cs"/>
          <w:vanish w:val="0"/>
          <w:vertAlign w:val="superscript"/>
          <w:rtl/>
        </w:rPr>
        <w:instrText xml:space="preserve"> _</w:instrText>
      </w:r>
      <w:r w:rsidRPr="00353E38">
        <w:rPr>
          <w:rFonts w:hint="cs"/>
          <w:vanish w:val="0"/>
          <w:vertAlign w:val="superscript"/>
        </w:rPr>
        <w:instrText>Ref170204717 \h</w:instrText>
      </w:r>
      <w:r w:rsidRPr="00353E38">
        <w:rPr>
          <w:vanish w:val="0"/>
          <w:vertAlign w:val="superscript"/>
          <w:rtl/>
        </w:rPr>
        <w:instrText xml:space="preserve">  \* </w:instrText>
      </w:r>
      <w:r w:rsidRPr="00353E38">
        <w:rPr>
          <w:vanish w:val="0"/>
          <w:vertAlign w:val="superscript"/>
        </w:rPr>
        <w:instrText>MERGEFORMAT</w:instrText>
      </w:r>
      <w:r w:rsidRPr="00353E38">
        <w:rPr>
          <w:vanish w:val="0"/>
          <w:vertAlign w:val="superscript"/>
          <w:rtl/>
        </w:rPr>
        <w:instrText xml:space="preserve"> </w:instrText>
      </w:r>
      <w:r w:rsidRPr="00353E38">
        <w:rPr>
          <w:vanish w:val="0"/>
          <w:vertAlign w:val="superscript"/>
          <w:rtl/>
        </w:rPr>
      </w:r>
      <w:r w:rsidRPr="00353E38">
        <w:rPr>
          <w:vanish w:val="0"/>
          <w:vertAlign w:val="superscript"/>
          <w:rtl/>
        </w:rPr>
        <w:fldChar w:fldCharType="separate"/>
      </w:r>
      <w:r w:rsidR="007E38C9">
        <w:rPr>
          <w:vanish w:val="0"/>
          <w:vertAlign w:val="superscript"/>
          <w:rtl/>
        </w:rPr>
        <w:t>4</w:t>
      </w:r>
      <w:r w:rsidRPr="00353E38">
        <w:rPr>
          <w:vanish w:val="0"/>
          <w:vertAlign w:val="superscript"/>
          <w:rtl/>
        </w:rPr>
        <w:fldChar w:fldCharType="end"/>
      </w:r>
      <w:r w:rsidRPr="00353E38">
        <w:rPr>
          <w:vanish w:val="0"/>
          <w:sz w:val="12"/>
          <w:szCs w:val="14"/>
          <w:rtl/>
        </w:rPr>
        <w:t>]</w:t>
      </w:r>
      <w:bookmarkEnd w:id="1943"/>
      <w:r w:rsidRPr="00353E38">
        <w:rPr>
          <w:rFonts w:hint="cs"/>
          <w:vanish w:val="0"/>
          <w:sz w:val="12"/>
          <w:szCs w:val="14"/>
          <w:rtl/>
        </w:rPr>
        <w:t xml:space="preserve">, </w:t>
      </w:r>
      <w:r w:rsidRPr="00353E38">
        <w:rPr>
          <w:rFonts w:hint="cs"/>
          <w:vanish w:val="0"/>
          <w:rtl/>
        </w:rPr>
        <w:t xml:space="preserve">ועי' במה שביאר </w:t>
      </w:r>
      <w:r w:rsidRPr="00353E38">
        <w:rPr>
          <w:b/>
          <w:bCs/>
          <w:vanish w:val="0"/>
          <w:rtl/>
        </w:rPr>
        <w:t>ה</w:t>
      </w:r>
      <w:r w:rsidRPr="00353E38">
        <w:rPr>
          <w:rFonts w:hint="cs"/>
          <w:b/>
          <w:bCs/>
          <w:vanish w:val="0"/>
          <w:rtl/>
        </w:rPr>
        <w:t>&lt; &gt;פנ"י לקמן</w:t>
      </w:r>
      <w:r w:rsidRPr="00353E38">
        <w:rPr>
          <w:b/>
          <w:bCs/>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פו. על רש"י ד"ה ואם</w:t>
      </w:r>
      <w:r w:rsidRPr="00353E38">
        <w:rPr>
          <w:rFonts w:ascii="Calibri" w:eastAsia="Times New Roman" w:hAnsi="Calibri" w:cs="Guttman Rashi"/>
          <w:noProof w:val="0"/>
          <w:vanish w:val="0"/>
          <w:sz w:val="10"/>
          <w:szCs w:val="12"/>
          <w:rtl/>
        </w:rPr>
        <w:t>)</w:t>
      </w:r>
      <w:r w:rsidRPr="00353E38">
        <w:rPr>
          <w:vanish w:val="0"/>
          <w:rtl/>
        </w:rPr>
        <w:t>=</w:t>
      </w:r>
      <w:r w:rsidRPr="00353E38">
        <w:rPr>
          <w:rFonts w:hint="cs"/>
          <w:vanish w:val="0"/>
          <w:rtl/>
        </w:rPr>
        <w:t xml:space="preserve"> </w:t>
      </w:r>
      <w:r w:rsidRPr="00353E38">
        <w:rPr>
          <w:rFonts w:hint="cs"/>
          <w:b/>
          <w:bCs/>
          <w:vanish w:val="0"/>
          <w:rtl/>
        </w:rPr>
        <w:t>וב</w:t>
      </w:r>
      <w:r w:rsidRPr="00353E38">
        <w:rPr>
          <w:b/>
          <w:bCs/>
          <w:vanish w:val="0"/>
          <w:rtl/>
        </w:rPr>
        <w:t>&lt; &gt;</w:t>
      </w:r>
      <w:r w:rsidRPr="00353E38">
        <w:rPr>
          <w:rFonts w:hint="cs"/>
          <w:b/>
          <w:bCs/>
          <w:vanish w:val="0"/>
          <w:rtl/>
        </w:rPr>
        <w:t>חי' רבי נחום</w:t>
      </w:r>
      <w:r w:rsidRPr="00353E38">
        <w:rPr>
          <w:b/>
          <w:bCs/>
          <w:vanish w:val="0"/>
          <w:rtl/>
        </w:rPr>
        <w:t xml:space="preserve"> </w:t>
      </w:r>
      <w:r w:rsidRPr="00353E38">
        <w:rPr>
          <w:rFonts w:ascii="Calibri" w:eastAsia="Times New Roman" w:hAnsi="Calibri" w:cs="Guttman Rashi" w:hint="cs"/>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hint="cs"/>
          <w:noProof w:val="0"/>
          <w:vanish w:val="0"/>
          <w:sz w:val="10"/>
          <w:szCs w:val="12"/>
        </w:rPr>
        <w:instrText>REF</w:instrText>
      </w:r>
      <w:r w:rsidRPr="00353E38">
        <w:rPr>
          <w:rFonts w:ascii="Calibri" w:eastAsia="Times New Roman" w:hAnsi="Calibri" w:cs="Guttman Rashi" w:hint="cs"/>
          <w:noProof w:val="0"/>
          <w:vanish w:val="0"/>
          <w:sz w:val="10"/>
          <w:szCs w:val="12"/>
          <w:rtl/>
        </w:rPr>
        <w:instrText xml:space="preserve"> _</w:instrText>
      </w:r>
      <w:r w:rsidRPr="00353E38">
        <w:rPr>
          <w:rFonts w:ascii="Calibri" w:eastAsia="Times New Roman" w:hAnsi="Calibri" w:cs="Guttman Rashi" w:hint="cs"/>
          <w:noProof w:val="0"/>
          <w:vanish w:val="0"/>
          <w:sz w:val="10"/>
          <w:szCs w:val="12"/>
        </w:rPr>
        <w:instrText>Ref171201603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סא)</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בדעת</w:t>
      </w:r>
      <w:r w:rsidRPr="00353E38">
        <w:rPr>
          <w:rFonts w:hint="cs"/>
          <w:b/>
          <w:bCs/>
          <w:vanish w:val="0"/>
          <w:rtl/>
        </w:rPr>
        <w:t xml:space="preserve"> רש"י</w:t>
      </w:r>
      <w:r w:rsidRPr="00353E38">
        <w:rPr>
          <w:rFonts w:hint="cs"/>
          <w:vanish w:val="0"/>
          <w:rtl/>
        </w:rPr>
        <w:t>.</w:t>
      </w:r>
      <w:bookmarkEnd w:id="1944"/>
      <w:r w:rsidRPr="00353E38">
        <w:rPr>
          <w:vanish w:val="0"/>
          <w:rtl/>
        </w:rPr>
        <w:t xml:space="preserve"> </w:t>
      </w:r>
    </w:p>
    <w:bookmarkEnd w:id="1945"/>
    <w:p w14:paraId="6F4CF290" w14:textId="77777777" w:rsidR="00125D6D" w:rsidRPr="00353E38" w:rsidRDefault="00125D6D" w:rsidP="00125D6D">
      <w:pPr>
        <w:pStyle w:val="a1"/>
        <w:rPr>
          <w:vanish/>
        </w:rPr>
      </w:pPr>
      <w:r w:rsidRPr="00353E38">
        <w:rPr>
          <w:vanish/>
          <w:rtl/>
        </w:rPr>
        <w:t>ולמאן דמוקי לה בגמ' כרבי מאיר איכא למימר דכתב ידו כמאה עדים דמי</w:t>
      </w:r>
      <w:r w:rsidRPr="00353E38">
        <w:rPr>
          <w:rFonts w:hint="cs"/>
          <w:vanish/>
          <w:rtl/>
        </w:rPr>
        <w:t>.</w:t>
      </w:r>
    </w:p>
    <w:p w14:paraId="76027512" w14:textId="77777777" w:rsidR="00125D6D" w:rsidRPr="00724A46" w:rsidRDefault="00125D6D" w:rsidP="00724A46">
      <w:pPr>
        <w:pStyle w:val="afffff7"/>
        <w:rPr>
          <w:rtl/>
        </w:rPr>
      </w:pPr>
      <w:bookmarkStart w:id="1946" w:name="_Toc171330483"/>
      <w:bookmarkStart w:id="1947" w:name="_Toc173964577"/>
      <w:r w:rsidRPr="00724A46">
        <w:rPr>
          <w:rtl/>
        </w:rPr>
        <w:t>הגהות הב"ח גיטין פו ע</w:t>
      </w:r>
      <w:r w:rsidRPr="00724A46">
        <w:rPr>
          <w:rFonts w:hint="cs"/>
          <w:rtl/>
        </w:rPr>
        <w:t>"</w:t>
      </w:r>
      <w:r w:rsidRPr="00724A46">
        <w:rPr>
          <w:rtl/>
        </w:rPr>
        <w:t>א אות א</w:t>
      </w:r>
      <w:bookmarkEnd w:id="1946"/>
      <w:r w:rsidRPr="00724A46">
        <w:rPr>
          <w:rtl/>
        </w:rPr>
        <w:t xml:space="preserve"> (ה)</w:t>
      </w:r>
      <w:bookmarkEnd w:id="1947"/>
    </w:p>
    <w:p w14:paraId="57522FFE" w14:textId="77777777" w:rsidR="00125D6D" w:rsidRDefault="00125D6D" w:rsidP="00125D6D">
      <w:pPr>
        <w:pStyle w:val="a7"/>
        <w:rPr>
          <w:rtl/>
        </w:rPr>
      </w:pPr>
      <w:bookmarkStart w:id="1948" w:name="_Toc171330363"/>
      <w:r>
        <w:rPr>
          <w:rFonts w:hint="cs"/>
          <w:rtl/>
        </w:rPr>
        <w:t>בי' הב"ח דהבי' הב' ברש"י דמתני' כר"מ הוא הגה"ה ברש"י אך הראשונים כ"כ בשם רש"י</w:t>
      </w:r>
      <w:bookmarkEnd w:id="1948"/>
    </w:p>
    <w:p w14:paraId="0708183E" w14:textId="1DC2E1D0" w:rsidR="00125D6D" w:rsidRPr="00E30D25" w:rsidRDefault="00125D6D" w:rsidP="00E80966">
      <w:pPr>
        <w:pStyle w:val="a2"/>
        <w:rPr>
          <w:rStyle w:val="af"/>
          <w:rtl/>
        </w:rPr>
      </w:pPr>
      <w:bookmarkStart w:id="1949" w:name="_Ref170054324"/>
      <w:bookmarkStart w:id="1950" w:name="_Ref171198675"/>
      <w:r>
        <w:rPr>
          <w:rFonts w:hint="cs"/>
          <w:rtl/>
        </w:rPr>
        <w:lastRenderedPageBreak/>
        <w:t>וכתב</w:t>
      </w:r>
      <w:r>
        <w:rPr>
          <w:rtl/>
        </w:rPr>
        <w:t xml:space="preserve"> </w:t>
      </w:r>
      <w:r>
        <w:rPr>
          <w:rFonts w:hint="cs"/>
          <w:b/>
          <w:bCs/>
          <w:rtl/>
        </w:rPr>
        <w:t>ב</w:t>
      </w:r>
      <w:r w:rsidRPr="005B1E99">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Ref170054324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w:t>
      </w:r>
      <w:r w:rsidRPr="00E30D25">
        <w:rPr>
          <w:b/>
          <w:bCs/>
          <w:rtl/>
        </w:rPr>
        <w:fldChar w:fldCharType="end"/>
      </w:r>
      <w:r w:rsidRPr="00E30D25">
        <w:rPr>
          <w:b/>
          <w:bCs/>
          <w:rtl/>
        </w:rPr>
        <w:t xml:space="preserve"> &gt;</w:t>
      </w:r>
      <w:r w:rsidRPr="00E30D25">
        <w:rPr>
          <w:rFonts w:hint="cs"/>
          <w:b/>
          <w:bCs/>
          <w:rtl/>
        </w:rPr>
        <w:t>הג' הב"ח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אות א'</w:t>
      </w:r>
      <w:r w:rsidRPr="00E30D25">
        <w:rPr>
          <w:rFonts w:ascii="Calibri" w:eastAsia="Times New Roman" w:hAnsi="Calibri" w:cs="Guttman Rashi"/>
          <w:noProof w:val="0"/>
          <w:sz w:val="10"/>
          <w:szCs w:val="12"/>
          <w:rtl/>
        </w:rPr>
        <w:t>)</w:t>
      </w:r>
      <w:bookmarkEnd w:id="1949"/>
      <w:r w:rsidRPr="00E30D25">
        <w:rPr>
          <w:rtl/>
        </w:rPr>
        <w:t xml:space="preserve">= </w:t>
      </w:r>
      <w:r w:rsidRPr="00E30D25">
        <w:rPr>
          <w:rFonts w:hint="cs"/>
          <w:rtl/>
        </w:rPr>
        <w:t>דמה שהוסיף</w:t>
      </w:r>
      <w:r w:rsidRPr="00E30D25">
        <w:rPr>
          <w:rtl/>
        </w:rPr>
        <w:t xml:space="preserve"> </w:t>
      </w:r>
      <w:bookmarkStart w:id="1951" w:name="_Hlk170055301"/>
      <w:bookmarkStart w:id="1952" w:name="_Hlk170055879"/>
      <w:r w:rsidRPr="00E30D25">
        <w:rPr>
          <w:rFonts w:hint="cs"/>
          <w:b/>
          <w:bCs/>
          <w:rtl/>
        </w:rPr>
        <w:t>רש"י</w:t>
      </w:r>
      <w:r w:rsidRPr="00E30D25">
        <w:rPr>
          <w:rtl/>
        </w:rPr>
        <w:t xml:space="preserve"> </w:t>
      </w:r>
      <w:r w:rsidRPr="00E30D25">
        <w:rPr>
          <w:rFonts w:ascii="Calibri" w:eastAsia="Times New Roman" w:hAnsi="Calibri" w:cs="Guttman Rashi"/>
          <w:noProof w:val="0"/>
          <w:sz w:val="10"/>
          <w:szCs w:val="12"/>
          <w:rtl/>
        </w:rPr>
        <w:t xml:space="preserve">(עי' אות </w:t>
      </w:r>
      <w:bookmarkStart w:id="1953" w:name="_Toc170000413"/>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Ref170054560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ט)</w:t>
      </w:r>
      <w:r w:rsidRPr="00E30D25">
        <w:rPr>
          <w:rStyle w:val="af2"/>
          <w:rFonts w:eastAsia="Guttman Hodes"/>
          <w:rtl/>
        </w:rPr>
        <w:fldChar w:fldCharType="end"/>
      </w:r>
      <w:r w:rsidRPr="00E30D25">
        <w:rPr>
          <w:rtl/>
        </w:rPr>
        <w:t xml:space="preserve"> </w:t>
      </w:r>
      <w:bookmarkEnd w:id="1951"/>
      <w:r w:rsidRPr="00E30D25">
        <w:rPr>
          <w:rFonts w:hint="cs"/>
          <w:rtl/>
        </w:rPr>
        <w:t>דלמ"ד דמעמיד את מתני' כר"מ,</w:t>
      </w:r>
      <w:bookmarkEnd w:id="1952"/>
      <w:r w:rsidRPr="00E30D25">
        <w:rPr>
          <w:rFonts w:hint="cs"/>
          <w:rtl/>
        </w:rPr>
        <w:t xml:space="preserve"> היינו כיון דהודאת בע"ד כמאה עדים, אינו מדברי</w:t>
      </w:r>
      <w:r w:rsidRPr="00E30D25">
        <w:rPr>
          <w:b/>
          <w:bCs/>
          <w:rtl/>
        </w:rPr>
        <w:t xml:space="preserve"> </w:t>
      </w:r>
      <w:r w:rsidRPr="00E30D25">
        <w:rPr>
          <w:rFonts w:hint="cs"/>
          <w:b/>
          <w:bCs/>
          <w:rtl/>
        </w:rPr>
        <w:t>רש"י</w:t>
      </w:r>
      <w:r w:rsidRPr="00E30D25">
        <w:rPr>
          <w:rtl/>
        </w:rPr>
        <w:t xml:space="preserve"> </w:t>
      </w:r>
      <w:r w:rsidRPr="00E30D25">
        <w:rPr>
          <w:rFonts w:hint="cs"/>
          <w:rtl/>
        </w:rPr>
        <w:t xml:space="preserve">אלא הוא </w:t>
      </w:r>
      <w:r w:rsidRPr="00353E38">
        <w:rPr>
          <w:rStyle w:val="aff4"/>
          <w:rFonts w:hint="cs"/>
          <w:vanish/>
          <w:rtl/>
        </w:rPr>
        <w:t>הגה"ה ברש"י</w:t>
      </w:r>
      <w:r w:rsidRPr="00E30D25">
        <w:rPr>
          <w:rFonts w:hint="cs"/>
          <w:rtl/>
        </w:rPr>
        <w:t xml:space="preserve"> ומקורה מדברי</w:t>
      </w:r>
      <w:r w:rsidRPr="00E30D25">
        <w:rPr>
          <w:rtl/>
        </w:rPr>
        <w:t xml:space="preserve"> </w:t>
      </w:r>
      <w:r w:rsidRPr="00E30D25">
        <w:rPr>
          <w:rFonts w:hint="cs"/>
          <w:b/>
          <w:bCs/>
          <w:rtl/>
        </w:rPr>
        <w:t>התוס' בסוגיין</w:t>
      </w:r>
      <w:r w:rsidRPr="00E30D25">
        <w:rPr>
          <w:rtl/>
        </w:rPr>
        <w:t xml:space="preserve"> </w:t>
      </w:r>
      <w:r w:rsidRPr="00E30D25">
        <w:rPr>
          <w:rFonts w:ascii="Calibri" w:eastAsia="Times New Roman" w:hAnsi="Calibri" w:cs="Guttman Rashi"/>
          <w:noProof w:val="0"/>
          <w:sz w:val="10"/>
          <w:szCs w:val="12"/>
          <w:rtl/>
        </w:rPr>
        <w:t xml:space="preserve">(עי' </w:t>
      </w:r>
      <w:r w:rsidRPr="00E30D25">
        <w:rPr>
          <w:rFonts w:ascii="Calibri" w:eastAsia="Times New Roman" w:hAnsi="Calibri" w:cs="Guttman Rashi" w:hint="cs"/>
          <w:noProof w:val="0"/>
          <w:sz w:val="10"/>
          <w:szCs w:val="12"/>
          <w:rtl/>
        </w:rPr>
        <w:t xml:space="preserve">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Ref170057483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מה)</w:t>
      </w:r>
      <w:r w:rsidRPr="00E30D25">
        <w:rPr>
          <w:rFonts w:ascii="Calibri" w:eastAsia="Times New Roman" w:hAnsi="Calibri" w:cs="Guttman Rashi"/>
          <w:noProof w:val="0"/>
          <w:sz w:val="10"/>
          <w:szCs w:val="12"/>
          <w:rtl/>
        </w:rPr>
        <w:fldChar w:fldCharType="end"/>
      </w:r>
      <w:r w:rsidRPr="00E30D25">
        <w:rPr>
          <w:rFonts w:hint="cs"/>
          <w:rtl/>
        </w:rPr>
        <w:t xml:space="preserve"> דכתבו דכתב ידו הוא כחתימת הבעל. </w:t>
      </w:r>
      <w:r w:rsidRPr="00E30D25">
        <w:rPr>
          <w:rStyle w:val="af"/>
          <w:rFonts w:hint="cs"/>
          <w:rtl/>
        </w:rPr>
        <w:t xml:space="preserve">[וכן </w:t>
      </w:r>
      <w:r w:rsidRPr="00E30D25">
        <w:rPr>
          <w:rStyle w:val="aff9"/>
          <w:rFonts w:hint="cs"/>
          <w:rtl/>
        </w:rPr>
        <w:t>משמע</w:t>
      </w:r>
      <w:r w:rsidRPr="00E30D25">
        <w:rPr>
          <w:rStyle w:val="aff9"/>
          <w:rtl/>
        </w:rPr>
        <w:t xml:space="preserve"> </w:t>
      </w:r>
      <w:r w:rsidRPr="00E30D25">
        <w:rPr>
          <w:rStyle w:val="aff9"/>
          <w:rFonts w:hint="cs"/>
          <w:rtl/>
        </w:rPr>
        <w:t>בתוס'</w:t>
      </w:r>
      <w:r w:rsidRPr="00E30D25">
        <w:rPr>
          <w:rStyle w:val="aff9"/>
          <w:rtl/>
        </w:rPr>
        <w:t xml:space="preserve"> </w:t>
      </w:r>
      <w:r w:rsidRPr="00E30D25">
        <w:rPr>
          <w:rStyle w:val="aff5"/>
          <w:rFonts w:hint="cs"/>
          <w:rtl/>
        </w:rPr>
        <w:t xml:space="preserve">(עי' אות </w:t>
      </w:r>
      <w:r w:rsidRPr="00E30D25">
        <w:rPr>
          <w:rStyle w:val="aff5"/>
          <w:rtl/>
        </w:rPr>
        <w:fldChar w:fldCharType="begin"/>
      </w:r>
      <w:r w:rsidRPr="00E30D25">
        <w:rPr>
          <w:rStyle w:val="aff5"/>
          <w:rtl/>
        </w:rPr>
        <w:instrText xml:space="preserve"> </w:instrText>
      </w:r>
      <w:r w:rsidRPr="00E30D25">
        <w:rPr>
          <w:rStyle w:val="aff5"/>
          <w:rFonts w:hint="cs"/>
        </w:rPr>
        <w:instrText>REF</w:instrText>
      </w:r>
      <w:r w:rsidRPr="00E30D25">
        <w:rPr>
          <w:rStyle w:val="aff5"/>
          <w:rFonts w:hint="cs"/>
          <w:rtl/>
        </w:rPr>
        <w:instrText xml:space="preserve"> _</w:instrText>
      </w:r>
      <w:r w:rsidRPr="00E30D25">
        <w:rPr>
          <w:rStyle w:val="aff5"/>
          <w:rFonts w:hint="cs"/>
        </w:rPr>
        <w:instrText>Ref170073277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טו)</w:t>
      </w:r>
      <w:r w:rsidRPr="00E30D25">
        <w:rPr>
          <w:rStyle w:val="aff5"/>
          <w:rtl/>
        </w:rPr>
        <w:fldChar w:fldCharType="end"/>
      </w:r>
      <w:r w:rsidRPr="00E30D25">
        <w:rPr>
          <w:rStyle w:val="aff5"/>
          <w:rFonts w:hint="cs"/>
          <w:rtl/>
        </w:rPr>
        <w:t xml:space="preserve"> </w:t>
      </w:r>
      <w:r w:rsidRPr="00E30D25">
        <w:rPr>
          <w:rStyle w:val="af"/>
          <w:rFonts w:hint="cs"/>
          <w:rtl/>
        </w:rPr>
        <w:t>דל"ג כן</w:t>
      </w:r>
      <w:r w:rsidRPr="00E30D25">
        <w:rPr>
          <w:rStyle w:val="af"/>
          <w:rtl/>
        </w:rPr>
        <w:t xml:space="preserve"> </w:t>
      </w:r>
      <w:r w:rsidRPr="00E30D25">
        <w:rPr>
          <w:rStyle w:val="af"/>
          <w:rFonts w:hint="cs"/>
          <w:b/>
          <w:bCs/>
          <w:sz w:val="18"/>
          <w:rtl/>
        </w:rPr>
        <w:t>ברש"י</w:t>
      </w:r>
      <w:r w:rsidRPr="00E30D25">
        <w:rPr>
          <w:rStyle w:val="af"/>
          <w:rFonts w:hint="cs"/>
          <w:rtl/>
        </w:rPr>
        <w:t>, אמנם</w:t>
      </w:r>
      <w:r w:rsidRPr="00E30D25">
        <w:rPr>
          <w:rStyle w:val="af"/>
          <w:rtl/>
        </w:rPr>
        <w:t xml:space="preserve"> </w:t>
      </w:r>
      <w:r w:rsidRPr="00E30D25">
        <w:rPr>
          <w:rStyle w:val="af"/>
          <w:rFonts w:hint="cs"/>
          <w:b/>
          <w:bCs/>
          <w:sz w:val="18"/>
          <w:rtl/>
        </w:rPr>
        <w:t xml:space="preserve">ברמב"ן </w:t>
      </w:r>
      <w:r w:rsidRPr="00E30D25">
        <w:rPr>
          <w:rStyle w:val="aff9"/>
          <w:rFonts w:hint="cs"/>
          <w:rtl/>
        </w:rPr>
        <w:t>וברשב"א לקמן</w:t>
      </w:r>
      <w:r w:rsidRPr="00E30D25">
        <w:rPr>
          <w:rStyle w:val="af"/>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Ref171010926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יז)</w:t>
      </w:r>
      <w:r w:rsidRPr="00E30D25">
        <w:rPr>
          <w:rStyle w:val="aff5"/>
          <w:rtl/>
        </w:rPr>
        <w:fldChar w:fldCharType="end"/>
      </w:r>
      <w:r w:rsidRPr="00E30D25">
        <w:rPr>
          <w:rStyle w:val="af"/>
          <w:rtl/>
        </w:rPr>
        <w:t xml:space="preserve"> </w:t>
      </w:r>
      <w:r w:rsidRPr="00E30D25">
        <w:rPr>
          <w:rStyle w:val="aff9"/>
          <w:rFonts w:hint="cs"/>
          <w:rtl/>
        </w:rPr>
        <w:t>וברשב"א ביבמות</w:t>
      </w:r>
      <w:r w:rsidRPr="00E30D25">
        <w:rPr>
          <w:rStyle w:val="af"/>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Ref170204803 \r \h</w:instrText>
      </w:r>
      <w:r w:rsidRPr="00E30D25">
        <w:rPr>
          <w:rStyle w:val="aff5"/>
          <w:rtl/>
        </w:rPr>
        <w:instrText xml:space="preserve">  \* </w:instrText>
      </w:r>
      <w:r w:rsidRPr="00E30D25">
        <w:rPr>
          <w:rStyle w:val="aff5"/>
        </w:rPr>
        <w:instrText>MERGEFORMAT</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יח)</w:t>
      </w:r>
      <w:r w:rsidRPr="00E30D25">
        <w:rPr>
          <w:rStyle w:val="aff5"/>
          <w:rtl/>
        </w:rPr>
        <w:fldChar w:fldCharType="end"/>
      </w:r>
      <w:r w:rsidRPr="00E30D25">
        <w:rPr>
          <w:rStyle w:val="aff9"/>
          <w:rFonts w:hint="cs"/>
          <w:rtl/>
        </w:rPr>
        <w:t xml:space="preserve"> ובמאירי</w:t>
      </w:r>
      <w:r w:rsidRPr="00E30D25">
        <w:rPr>
          <w:rStyle w:val="af"/>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Ref171198378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מג)</w:t>
      </w:r>
      <w:r w:rsidRPr="00E30D25">
        <w:rPr>
          <w:rStyle w:val="aff5"/>
          <w:rtl/>
        </w:rPr>
        <w:fldChar w:fldCharType="end"/>
      </w:r>
      <w:r w:rsidRPr="00E30D25">
        <w:rPr>
          <w:rStyle w:val="af"/>
          <w:rtl/>
        </w:rPr>
        <w:t xml:space="preserve"> </w:t>
      </w:r>
      <w:r w:rsidRPr="00E30D25">
        <w:rPr>
          <w:rStyle w:val="af"/>
          <w:rFonts w:hint="cs"/>
          <w:rtl/>
        </w:rPr>
        <w:t>כ"כ בשם</w:t>
      </w:r>
      <w:r w:rsidRPr="00E30D25">
        <w:rPr>
          <w:rStyle w:val="af"/>
          <w:rtl/>
        </w:rPr>
        <w:t xml:space="preserve"> </w:t>
      </w:r>
      <w:r w:rsidRPr="00E30D25">
        <w:rPr>
          <w:rStyle w:val="aff9"/>
          <w:rFonts w:hint="cs"/>
          <w:rtl/>
        </w:rPr>
        <w:t>רש"י</w:t>
      </w:r>
      <w:r w:rsidRPr="00E30D25">
        <w:rPr>
          <w:rStyle w:val="af"/>
          <w:rFonts w:hint="cs"/>
          <w:rtl/>
        </w:rPr>
        <w:t>, וע"ע במ"ש</w:t>
      </w:r>
      <w:r w:rsidRPr="00E30D25">
        <w:rPr>
          <w:rStyle w:val="af"/>
          <w:rtl/>
        </w:rPr>
        <w:t xml:space="preserve"> </w:t>
      </w:r>
      <w:r w:rsidRPr="00E30D25">
        <w:rPr>
          <w:rStyle w:val="af"/>
          <w:rFonts w:hint="cs"/>
          <w:b/>
          <w:bCs/>
          <w:sz w:val="18"/>
          <w:rtl/>
        </w:rPr>
        <w:t>המהרש"א</w:t>
      </w:r>
      <w:r w:rsidRPr="00E30D25">
        <w:rPr>
          <w:rStyle w:val="af"/>
          <w:b/>
          <w:bCs/>
          <w:sz w:val="18"/>
          <w:rtl/>
        </w:rPr>
        <w:t xml:space="preserve"> </w:t>
      </w:r>
      <w:r w:rsidRPr="00E30D25">
        <w:rPr>
          <w:rStyle w:val="af"/>
          <w:rFonts w:ascii="Guttman Rashi" w:eastAsia="Guttman Rashi" w:hAnsi="Guttman Rashi" w:cs="Guttman Rashi"/>
          <w:sz w:val="10"/>
          <w:szCs w:val="10"/>
          <w:rtl/>
        </w:rPr>
        <w:t xml:space="preserve">(עי' </w:t>
      </w:r>
      <w:r w:rsidRPr="00E30D25">
        <w:rPr>
          <w:rStyle w:val="aff5"/>
          <w:rFonts w:hint="cs"/>
          <w:rtl/>
        </w:rPr>
        <w:t xml:space="preserve">אות </w:t>
      </w:r>
      <w:r w:rsidRPr="00E30D25">
        <w:rPr>
          <w:rStyle w:val="aff5"/>
          <w:rtl/>
        </w:rPr>
        <w:fldChar w:fldCharType="begin"/>
      </w:r>
      <w:r w:rsidRPr="00E30D25">
        <w:rPr>
          <w:rStyle w:val="aff5"/>
          <w:rtl/>
        </w:rPr>
        <w:instrText xml:space="preserve"> </w:instrText>
      </w:r>
      <w:r w:rsidRPr="00E30D25">
        <w:rPr>
          <w:rStyle w:val="aff5"/>
          <w:rFonts w:hint="cs"/>
        </w:rPr>
        <w:instrText>REF</w:instrText>
      </w:r>
      <w:r w:rsidRPr="00E30D25">
        <w:rPr>
          <w:rStyle w:val="aff5"/>
          <w:rFonts w:hint="cs"/>
          <w:rtl/>
        </w:rPr>
        <w:instrText xml:space="preserve"> _</w:instrText>
      </w:r>
      <w:r w:rsidRPr="00E30D25">
        <w:rPr>
          <w:rStyle w:val="aff5"/>
          <w:rFonts w:hint="cs"/>
        </w:rPr>
        <w:instrText>Ref170073277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טו)</w:t>
      </w:r>
      <w:r w:rsidRPr="00E30D25">
        <w:rPr>
          <w:rStyle w:val="aff5"/>
          <w:rtl/>
        </w:rPr>
        <w:fldChar w:fldCharType="end"/>
      </w:r>
      <w:r w:rsidRPr="00E30D25">
        <w:rPr>
          <w:rStyle w:val="af"/>
          <w:rtl/>
        </w:rPr>
        <w:t xml:space="preserve"> </w:t>
      </w:r>
      <w:r w:rsidRPr="00E30D25">
        <w:rPr>
          <w:rStyle w:val="af"/>
          <w:rFonts w:hint="cs"/>
          <w:b/>
          <w:bCs/>
          <w:sz w:val="18"/>
          <w:rtl/>
        </w:rPr>
        <w:t>והפנ"י</w:t>
      </w:r>
      <w:r w:rsidRPr="00E30D25">
        <w:rPr>
          <w:rStyle w:val="af"/>
          <w:b/>
          <w:bCs/>
          <w:sz w:val="18"/>
          <w:rtl/>
        </w:rPr>
        <w:t xml:space="preserve"> </w:t>
      </w:r>
      <w:r w:rsidRPr="00E30D25">
        <w:rPr>
          <w:rStyle w:val="af"/>
          <w:rFonts w:ascii="Guttman Rashi" w:eastAsia="Guttman Rashi" w:hAnsi="Guttman Rashi" w:cs="Guttman Rashi"/>
          <w:sz w:val="10"/>
          <w:szCs w:val="10"/>
          <w:rtl/>
        </w:rPr>
        <w:t xml:space="preserve">(עי' אות </w:t>
      </w:r>
      <w:r w:rsidRPr="00E30D25">
        <w:rPr>
          <w:rStyle w:val="af"/>
          <w:rFonts w:ascii="Guttman Rashi" w:eastAsia="Guttman Rashi" w:hAnsi="Guttman Rashi" w:cs="Guttman Rashi"/>
          <w:sz w:val="10"/>
          <w:szCs w:val="10"/>
          <w:rtl/>
        </w:rPr>
        <w:fldChar w:fldCharType="begin"/>
      </w:r>
      <w:r w:rsidRPr="00E30D25">
        <w:rPr>
          <w:rStyle w:val="af"/>
          <w:rFonts w:ascii="Guttman Rashi" w:eastAsia="Guttman Rashi" w:hAnsi="Guttman Rashi" w:cs="Guttman Rashi"/>
          <w:sz w:val="10"/>
          <w:szCs w:val="10"/>
          <w:rtl/>
        </w:rPr>
        <w:instrText xml:space="preserve"> </w:instrText>
      </w:r>
      <w:r w:rsidRPr="00E30D25">
        <w:rPr>
          <w:rStyle w:val="af"/>
          <w:rFonts w:ascii="Guttman Rashi" w:eastAsia="Guttman Rashi" w:hAnsi="Guttman Rashi" w:cs="Guttman Rashi"/>
          <w:sz w:val="10"/>
          <w:szCs w:val="10"/>
        </w:rPr>
        <w:instrText>REF</w:instrText>
      </w:r>
      <w:r w:rsidRPr="00E30D25">
        <w:rPr>
          <w:rStyle w:val="af"/>
          <w:rFonts w:ascii="Guttman Rashi" w:eastAsia="Guttman Rashi" w:hAnsi="Guttman Rashi" w:cs="Guttman Rashi"/>
          <w:sz w:val="10"/>
          <w:szCs w:val="10"/>
          <w:rtl/>
        </w:rPr>
        <w:instrText xml:space="preserve"> _</w:instrText>
      </w:r>
      <w:r w:rsidRPr="00E30D25">
        <w:rPr>
          <w:rStyle w:val="af"/>
          <w:rFonts w:ascii="Guttman Rashi" w:eastAsia="Guttman Rashi" w:hAnsi="Guttman Rashi" w:cs="Guttman Rashi"/>
          <w:sz w:val="10"/>
          <w:szCs w:val="10"/>
        </w:rPr>
        <w:instrText>Ref170404555 \r \h</w:instrText>
      </w:r>
      <w:r w:rsidRPr="00E30D25">
        <w:rPr>
          <w:rStyle w:val="af"/>
          <w:rFonts w:ascii="Guttman Rashi" w:eastAsia="Guttman Rashi" w:hAnsi="Guttman Rashi" w:cs="Guttman Rashi"/>
          <w:sz w:val="10"/>
          <w:szCs w:val="10"/>
          <w:rtl/>
        </w:rPr>
        <w:instrText xml:space="preserve"> </w:instrText>
      </w:r>
      <w:r w:rsidRPr="00E30D25">
        <w:rPr>
          <w:rStyle w:val="af"/>
          <w:rFonts w:ascii="Guttman Rashi" w:eastAsia="Guttman Rashi" w:hAnsi="Guttman Rashi" w:cs="Guttman Rashi"/>
          <w:sz w:val="10"/>
          <w:szCs w:val="10"/>
          <w:rtl/>
        </w:rPr>
      </w:r>
      <w:r w:rsidRPr="00E30D25">
        <w:rPr>
          <w:rStyle w:val="af"/>
          <w:rFonts w:ascii="Guttman Rashi" w:eastAsia="Guttman Rashi" w:hAnsi="Guttman Rashi" w:cs="Guttman Rashi"/>
          <w:sz w:val="10"/>
          <w:szCs w:val="10"/>
          <w:rtl/>
        </w:rPr>
        <w:fldChar w:fldCharType="separate"/>
      </w:r>
      <w:r w:rsidR="007E38C9">
        <w:rPr>
          <w:rStyle w:val="af"/>
          <w:rFonts w:ascii="Guttman Rashi" w:eastAsia="Guttman Rashi" w:hAnsi="Guttman Rashi" w:cs="Guttman Rashi"/>
          <w:sz w:val="10"/>
          <w:szCs w:val="10"/>
          <w:cs/>
        </w:rPr>
        <w:t>‎</w:t>
      </w:r>
      <w:r w:rsidR="007E38C9">
        <w:rPr>
          <w:rStyle w:val="af"/>
          <w:rFonts w:ascii="Guttman Rashi" w:eastAsia="Guttman Rashi" w:hAnsi="Guttman Rashi" w:cs="Guttman Rashi"/>
          <w:sz w:val="10"/>
          <w:szCs w:val="10"/>
          <w:rtl/>
        </w:rPr>
        <w:t>טז)</w:t>
      </w:r>
      <w:r w:rsidRPr="00E30D25">
        <w:rPr>
          <w:rStyle w:val="af"/>
          <w:rFonts w:ascii="Guttman Rashi" w:eastAsia="Guttman Rashi" w:hAnsi="Guttman Rashi" w:cs="Guttman Rashi"/>
          <w:sz w:val="10"/>
          <w:szCs w:val="10"/>
          <w:rtl/>
        </w:rPr>
        <w:fldChar w:fldCharType="end"/>
      </w:r>
      <w:r w:rsidRPr="00E30D25">
        <w:rPr>
          <w:rStyle w:val="af"/>
          <w:rFonts w:hint="cs"/>
          <w:rtl/>
        </w:rPr>
        <w:t>].</w:t>
      </w:r>
      <w:bookmarkEnd w:id="1950"/>
      <w:r w:rsidRPr="00E30D25">
        <w:rPr>
          <w:rStyle w:val="af"/>
          <w:rtl/>
        </w:rPr>
        <w:t xml:space="preserve"> </w:t>
      </w:r>
    </w:p>
    <w:p w14:paraId="5C96A464" w14:textId="77777777" w:rsidR="00125D6D" w:rsidRPr="00C51A94" w:rsidRDefault="00125D6D" w:rsidP="00724A46">
      <w:pPr>
        <w:pStyle w:val="afffffe"/>
        <w:rPr>
          <w:rtl/>
        </w:rPr>
      </w:pPr>
      <w:r w:rsidRPr="00C51A94">
        <w:rPr>
          <w:rtl/>
        </w:rPr>
        <w:t>הגהות הב"ח גיטין פו ע</w:t>
      </w:r>
      <w:r w:rsidRPr="00C51A94">
        <w:rPr>
          <w:rFonts w:hint="cs"/>
          <w:rtl/>
        </w:rPr>
        <w:t>"</w:t>
      </w:r>
      <w:r w:rsidRPr="00C51A94">
        <w:rPr>
          <w:rtl/>
        </w:rPr>
        <w:t>א אות א</w:t>
      </w:r>
    </w:p>
    <w:p w14:paraId="1A2D6E11" w14:textId="77777777" w:rsidR="00125D6D" w:rsidRPr="00C51A94" w:rsidRDefault="00125D6D" w:rsidP="00125D6D">
      <w:pPr>
        <w:pStyle w:val="a1"/>
        <w:rPr>
          <w:rtl/>
        </w:rPr>
      </w:pPr>
      <w:r w:rsidRPr="00C51A94">
        <w:rPr>
          <w:rtl/>
        </w:rPr>
        <w:t>(א) רש"י ד"ה ואם ניסת וכו' דלר' מאיר הוולד ממזר (ולמאן דמוקי לה וכו' כמאה עדים דמי) תא"מ ונ"ב נ"ל הגה"ה היא ומתוס' דרפ"ק (דף ג: ד"ה שלשה) לקחו לפרש כך:</w:t>
      </w:r>
    </w:p>
    <w:p w14:paraId="5BE43E91" w14:textId="77777777" w:rsidR="00125D6D" w:rsidRPr="00724A46" w:rsidRDefault="00125D6D" w:rsidP="00724A46">
      <w:pPr>
        <w:pStyle w:val="afffff7"/>
        <w:rPr>
          <w:rtl/>
        </w:rPr>
      </w:pPr>
      <w:bookmarkStart w:id="1954" w:name="_Toc171330484"/>
      <w:bookmarkStart w:id="1955" w:name="_Toc173964578"/>
      <w:r w:rsidRPr="00724A46">
        <w:rPr>
          <w:rtl/>
        </w:rPr>
        <w:t>חדושי הרשב"א גיטין פ"ו ע"א</w:t>
      </w:r>
      <w:r w:rsidRPr="00724A46">
        <w:rPr>
          <w:rFonts w:hint="cs"/>
          <w:rtl/>
        </w:rPr>
        <w:t xml:space="preserve"> ד"ה ויש בו זמן</w:t>
      </w:r>
      <w:bookmarkEnd w:id="1954"/>
      <w:r w:rsidRPr="00724A46">
        <w:rPr>
          <w:rtl/>
        </w:rPr>
        <w:t xml:space="preserve"> (ה)</w:t>
      </w:r>
      <w:bookmarkEnd w:id="1955"/>
    </w:p>
    <w:p w14:paraId="5E4129F3" w14:textId="77777777" w:rsidR="00125D6D" w:rsidRDefault="00125D6D" w:rsidP="00125D6D">
      <w:pPr>
        <w:pStyle w:val="a7"/>
        <w:rPr>
          <w:rtl/>
        </w:rPr>
      </w:pPr>
      <w:bookmarkStart w:id="1956" w:name="_Toc171330364"/>
      <w:r>
        <w:rPr>
          <w:rFonts w:hint="cs"/>
          <w:rtl/>
        </w:rPr>
        <w:t>בי' הרשב"א בשם רש"י בתשו' דאף דהמשנה ממטבע הולד ממזר</w:t>
      </w:r>
      <w:r w:rsidRPr="00092DC0">
        <w:rPr>
          <w:rFonts w:hint="cs"/>
          <w:rtl/>
        </w:rPr>
        <w:t xml:space="preserve"> </w:t>
      </w:r>
      <w:r>
        <w:rPr>
          <w:rFonts w:hint="cs"/>
          <w:rtl/>
        </w:rPr>
        <w:t>מודה ר"מ דכת"י במקום עדים</w:t>
      </w:r>
      <w:bookmarkEnd w:id="1956"/>
    </w:p>
    <w:p w14:paraId="04F330FD" w14:textId="27BE6AFE" w:rsidR="00125D6D" w:rsidRPr="00E30D25" w:rsidRDefault="00125D6D" w:rsidP="00E80966">
      <w:pPr>
        <w:pStyle w:val="a2"/>
      </w:pPr>
      <w:bookmarkStart w:id="1957" w:name="_Ref171197031"/>
      <w:r>
        <w:rPr>
          <w:rFonts w:hint="cs"/>
          <w:rtl/>
        </w:rPr>
        <w:t>אך יעוי' במה שהביא</w:t>
      </w:r>
      <w:r>
        <w:rPr>
          <w:rtl/>
        </w:rPr>
        <w:t xml:space="preserve"> </w:t>
      </w:r>
      <w:r w:rsidRPr="00C65536">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Ref171197031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יא)</w:t>
      </w:r>
      <w:r w:rsidRPr="00E30D25">
        <w:rPr>
          <w:b/>
          <w:bCs/>
          <w:rtl/>
        </w:rPr>
        <w:fldChar w:fldCharType="end"/>
      </w:r>
      <w:r w:rsidRPr="00E30D25">
        <w:rPr>
          <w:rFonts w:hint="cs"/>
          <w:b/>
          <w:bCs/>
          <w:rtl/>
        </w:rPr>
        <w:t xml:space="preserve"> &gt;רשב"א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ד"ה ויש בו זמן</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בשם</w:t>
      </w:r>
      <w:r w:rsidRPr="00E30D25">
        <w:rPr>
          <w:b/>
          <w:bCs/>
          <w:rtl/>
        </w:rPr>
        <w:t xml:space="preserve"> </w:t>
      </w:r>
      <w:r w:rsidRPr="00E30D25">
        <w:rPr>
          <w:rFonts w:hint="cs"/>
          <w:b/>
          <w:bCs/>
          <w:rtl/>
        </w:rPr>
        <w:t>רש"י בתשו'</w:t>
      </w:r>
      <w:r w:rsidRPr="00E30D25">
        <w:rPr>
          <w:rtl/>
        </w:rPr>
        <w:t xml:space="preserve">= </w:t>
      </w:r>
      <w:r w:rsidRPr="00E30D25">
        <w:rPr>
          <w:rFonts w:hint="cs"/>
          <w:rtl/>
        </w:rPr>
        <w:t>דביאר דאעפ"י דס"ל לר"מ דכל המשנה ממטבע שטבעו חכמים בגיטין הולד ממזר, מ"מ הוא מודה בכתב ידו דאין הולד ממזר, כיון דכתב ידו הוא במקום עדים.</w:t>
      </w:r>
      <w:bookmarkEnd w:id="1957"/>
    </w:p>
    <w:p w14:paraId="00AB07FF" w14:textId="77777777" w:rsidR="00125D6D" w:rsidRPr="00C51A94" w:rsidRDefault="00125D6D" w:rsidP="00724A46">
      <w:pPr>
        <w:pStyle w:val="afffffe"/>
        <w:rPr>
          <w:rtl/>
        </w:rPr>
      </w:pPr>
      <w:r w:rsidRPr="00C51A94">
        <w:rPr>
          <w:rtl/>
        </w:rPr>
        <w:t>חדושי הרשב"א גיטין פ"ו ע"א</w:t>
      </w:r>
      <w:r w:rsidRPr="00C51A94">
        <w:rPr>
          <w:rFonts w:hint="cs"/>
          <w:rtl/>
        </w:rPr>
        <w:t xml:space="preserve"> ד"ה ויש בו זמן</w:t>
      </w:r>
    </w:p>
    <w:p w14:paraId="3C5E69F3" w14:textId="77777777" w:rsidR="00125D6D" w:rsidRDefault="00125D6D" w:rsidP="00125D6D">
      <w:pPr>
        <w:pStyle w:val="a1"/>
        <w:rPr>
          <w:rtl/>
        </w:rPr>
      </w:pPr>
      <w:r w:rsidRPr="00C51A94">
        <w:rPr>
          <w:rtl/>
        </w:rPr>
        <w:t>ובתשובת שאלה שלו כתב דאע"ג דס"ל לר"מ כל המשנה ממטבע שטבעו חכמים בגיטין הולד ממזר הכא מודה שאין הולד ממזר כיון דאיכא כתב ידו דהוי במקום עדים</w:t>
      </w:r>
      <w:r>
        <w:rPr>
          <w:rFonts w:hint="cs"/>
          <w:rtl/>
        </w:rPr>
        <w:t>.</w:t>
      </w:r>
    </w:p>
    <w:p w14:paraId="0D135E7B" w14:textId="77777777" w:rsidR="00125D6D" w:rsidRPr="00724A46" w:rsidRDefault="00125D6D" w:rsidP="00724A46">
      <w:pPr>
        <w:pStyle w:val="afffff7"/>
        <w:rPr>
          <w:rtl/>
        </w:rPr>
      </w:pPr>
      <w:bookmarkStart w:id="1958" w:name="_Toc171330485"/>
      <w:bookmarkStart w:id="1959" w:name="_Toc173964579"/>
      <w:r w:rsidRPr="00724A46">
        <w:rPr>
          <w:rtl/>
        </w:rPr>
        <w:t>תוספות הרא"ש גיטין פ"ו ע"א</w:t>
      </w:r>
      <w:r w:rsidRPr="00724A46">
        <w:rPr>
          <w:rFonts w:hint="cs"/>
          <w:rtl/>
        </w:rPr>
        <w:t xml:space="preserve"> ד"ה ואם</w:t>
      </w:r>
      <w:bookmarkEnd w:id="1958"/>
      <w:r w:rsidRPr="00724A46">
        <w:rPr>
          <w:rtl/>
        </w:rPr>
        <w:t xml:space="preserve"> (ה)</w:t>
      </w:r>
      <w:bookmarkEnd w:id="1959"/>
    </w:p>
    <w:p w14:paraId="3B1C5366" w14:textId="77777777" w:rsidR="00125D6D" w:rsidRDefault="00125D6D" w:rsidP="00125D6D">
      <w:pPr>
        <w:pStyle w:val="a7"/>
        <w:rPr>
          <w:rtl/>
        </w:rPr>
      </w:pPr>
      <w:bookmarkStart w:id="1960" w:name="_Toc171330365"/>
      <w:r>
        <w:rPr>
          <w:rFonts w:hint="cs"/>
          <w:rtl/>
        </w:rPr>
        <w:t>קו' התורא"ש ברש"י דלר"מ הולד ממזר דמתי' הגמ' בגט קרח מוכח דמודה ר"מ דהולד כשר</w:t>
      </w:r>
      <w:bookmarkEnd w:id="1960"/>
    </w:p>
    <w:p w14:paraId="48B84B2B" w14:textId="382A666A" w:rsidR="00125D6D" w:rsidRPr="00E30D25" w:rsidRDefault="00125D6D" w:rsidP="00E80966">
      <w:pPr>
        <w:pStyle w:val="a2"/>
        <w:rPr>
          <w:rtl/>
        </w:rPr>
      </w:pPr>
      <w:r w:rsidRPr="00EB464F">
        <w:rPr>
          <w:rFonts w:hint="cs"/>
          <w:b/>
          <w:bCs/>
          <w:rtl/>
        </w:rPr>
        <w:t>ו</w:t>
      </w:r>
      <w:r w:rsidRPr="00EB464F">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Ref170056075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יג)</w:t>
      </w:r>
      <w:r w:rsidRPr="00E30D25">
        <w:rPr>
          <w:b/>
          <w:bCs/>
          <w:rtl/>
        </w:rPr>
        <w:fldChar w:fldCharType="end"/>
      </w:r>
      <w:r w:rsidRPr="00E30D25">
        <w:rPr>
          <w:b/>
          <w:bCs/>
          <w:rtl/>
        </w:rPr>
        <w:t xml:space="preserve"> &gt;</w:t>
      </w:r>
      <w:r w:rsidRPr="00E30D25">
        <w:rPr>
          <w:rFonts w:hint="cs"/>
          <w:b/>
          <w:bCs/>
          <w:rtl/>
        </w:rPr>
        <w:t>תוס' הרא"ש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ואם</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הקשה על </w:t>
      </w:r>
      <w:r w:rsidRPr="00E30D25">
        <w:rPr>
          <w:rFonts w:hint="cs"/>
          <w:b/>
          <w:bCs/>
          <w:rtl/>
        </w:rPr>
        <w:t>רש"י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Ref170054560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ט)</w:t>
      </w:r>
      <w:r w:rsidRPr="00E30D25">
        <w:rPr>
          <w:rStyle w:val="af2"/>
          <w:rFonts w:eastAsia="Guttman Hodes"/>
          <w:rtl/>
        </w:rPr>
        <w:fldChar w:fldCharType="end"/>
      </w:r>
      <w:r w:rsidRPr="00E30D25">
        <w:rPr>
          <w:rtl/>
        </w:rPr>
        <w:t xml:space="preserve"> </w:t>
      </w:r>
      <w:r w:rsidRPr="00E30D25">
        <w:rPr>
          <w:rFonts w:hint="cs"/>
          <w:rtl/>
        </w:rPr>
        <w:t>דכתב דלר"מ הולד ממזר, דהא מתירוץ הגמ' דבגט קרח הולד ממזר והכא הולד כשר, מוכח דר"מ מודה דבג' גיטין דהולד כשר.</w:t>
      </w:r>
    </w:p>
    <w:p w14:paraId="612885AA" w14:textId="77777777" w:rsidR="00125D6D" w:rsidRPr="00C51A94" w:rsidRDefault="00125D6D" w:rsidP="00724A46">
      <w:pPr>
        <w:pStyle w:val="afffffe"/>
        <w:rPr>
          <w:rtl/>
        </w:rPr>
      </w:pPr>
      <w:r w:rsidRPr="00C51A94">
        <w:rPr>
          <w:rtl/>
        </w:rPr>
        <w:t>תוספות הרא"ש גיטין פ"ו ע"א</w:t>
      </w:r>
      <w:r w:rsidRPr="00C51A94">
        <w:rPr>
          <w:rFonts w:hint="cs"/>
          <w:rtl/>
        </w:rPr>
        <w:t xml:space="preserve"> ד"ה ואם</w:t>
      </w:r>
    </w:p>
    <w:p w14:paraId="6A9CAAD0" w14:textId="77777777" w:rsidR="00125D6D" w:rsidRDefault="00125D6D" w:rsidP="00125D6D">
      <w:pPr>
        <w:pStyle w:val="a1"/>
      </w:pPr>
      <w:r w:rsidRPr="00C51A94">
        <w:rPr>
          <w:rtl/>
        </w:rPr>
        <w:t>ואם נשאת הולד כשר. פרש"י האי תנא לאו כר"מ ס"ל דאמר עדי חתימה כרתי דלר"מ הולד ממזר ולא כר' אלעזר דאמר עדי מסירה כרתי דהא פליג ר' אלעזר בסיפא, וקשה דהא בגמ' פריך והא איכא גט קרח ומשני התם הולד ממזר הכא הולד כשר ופריך הניחא לר"מ וכו' והדר פריך משום שלום מלכות ומוקי לה כר"מ משמע דמודה ר"מ בהני ג' גיטין דהולד כשר</w:t>
      </w:r>
      <w:r>
        <w:rPr>
          <w:rFonts w:hint="cs"/>
          <w:rtl/>
        </w:rPr>
        <w:t>.</w:t>
      </w:r>
    </w:p>
    <w:p w14:paraId="1751E886" w14:textId="77777777" w:rsidR="00125D6D" w:rsidRDefault="00125D6D" w:rsidP="00125D6D">
      <w:pPr>
        <w:pStyle w:val="a7"/>
        <w:rPr>
          <w:rtl/>
        </w:rPr>
      </w:pPr>
      <w:bookmarkStart w:id="1961" w:name="_Toc171330366"/>
      <w:r>
        <w:rPr>
          <w:rFonts w:hint="cs"/>
          <w:rtl/>
        </w:rPr>
        <w:t>תי' התורא"ש בשם רש"י בתשו' דכת"י כק' עדים וזהו המטבע שטבעו חכמים בג' גיטין דכשר</w:t>
      </w:r>
      <w:bookmarkEnd w:id="1961"/>
    </w:p>
    <w:p w14:paraId="3C5212EE" w14:textId="4C707009" w:rsidR="00125D6D" w:rsidRPr="0032270B" w:rsidRDefault="00125D6D" w:rsidP="00E80966">
      <w:pPr>
        <w:pStyle w:val="a2"/>
        <w:rPr>
          <w:rtl/>
        </w:rPr>
      </w:pPr>
      <w:bookmarkStart w:id="1962" w:name="_Ref170056075"/>
      <w:bookmarkStart w:id="1963" w:name="_Ref171197032"/>
      <w:r>
        <w:rPr>
          <w:rFonts w:hint="cs"/>
          <w:rtl/>
        </w:rPr>
        <w:t>והביא</w:t>
      </w:r>
      <w:r w:rsidRPr="00EB464F">
        <w:rPr>
          <w:b/>
          <w:bCs/>
          <w:rtl/>
        </w:rPr>
        <w:t xml:space="preserve"> </w:t>
      </w:r>
      <w:r w:rsidRPr="00EB464F">
        <w:rPr>
          <w:rFonts w:hint="cs"/>
          <w:b/>
          <w:bCs/>
          <w:rtl/>
        </w:rPr>
        <w:t>התוס' הרא"ש</w:t>
      </w:r>
      <w:r>
        <w:rPr>
          <w:rtl/>
        </w:rPr>
        <w:t xml:space="preserve"> </w:t>
      </w:r>
      <w:r>
        <w:rPr>
          <w:rFonts w:hint="cs"/>
          <w:rtl/>
        </w:rPr>
        <w:t>בשם</w:t>
      </w:r>
      <w:r w:rsidRPr="00EB464F">
        <w:rPr>
          <w:b/>
          <w:bCs/>
          <w:rtl/>
        </w:rPr>
        <w:t xml:space="preserve"> &lt; &gt;</w:t>
      </w:r>
      <w:r w:rsidRPr="00EB464F">
        <w:rPr>
          <w:rFonts w:hint="cs"/>
          <w:b/>
          <w:bCs/>
          <w:rtl/>
        </w:rPr>
        <w:t>רש"י בתשו'</w:t>
      </w:r>
      <w:r w:rsidRPr="00EB464F">
        <w:rPr>
          <w:b/>
          <w:bCs/>
          <w:rtl/>
        </w:rPr>
        <w:t xml:space="preserve">= </w:t>
      </w:r>
      <w:r>
        <w:rPr>
          <w:rFonts w:hint="cs"/>
          <w:rtl/>
        </w:rPr>
        <w:t>דביאר דמודה ר"מ דבג' גיטין הולד כשר, כיון דהוא כתב ידו כנגד עדים וכתב סופר במקום אחד,</w:t>
      </w:r>
      <w:bookmarkEnd w:id="1962"/>
      <w:r>
        <w:rPr>
          <w:rFonts w:hint="cs"/>
          <w:rtl/>
        </w:rPr>
        <w:t xml:space="preserve"> ולר"מ זהו המטבע שטבעו חכמים דכותב ג' גיטין אלו הולד כשר, וכ"כ</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Ref171328845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מה)</w:t>
      </w:r>
      <w:r w:rsidRPr="00122AA5">
        <w:rPr>
          <w:rFonts w:ascii="Calibri" w:eastAsia="Times New Roman" w:hAnsi="Calibri" w:cs="Guttman Rashi"/>
          <w:noProof w:val="0"/>
          <w:sz w:val="10"/>
          <w:szCs w:val="12"/>
          <w:rtl/>
        </w:rPr>
        <w:fldChar w:fldCharType="end"/>
      </w:r>
      <w:r>
        <w:rPr>
          <w:rFonts w:hint="cs"/>
          <w:rtl/>
        </w:rPr>
        <w:t>.</w:t>
      </w:r>
      <w:bookmarkEnd w:id="1963"/>
    </w:p>
    <w:p w14:paraId="33ACFB6B" w14:textId="77777777" w:rsidR="00125D6D" w:rsidRPr="00C51A94" w:rsidRDefault="00125D6D" w:rsidP="00125D6D">
      <w:pPr>
        <w:pStyle w:val="a1"/>
        <w:rPr>
          <w:rtl/>
        </w:rPr>
      </w:pPr>
      <w:r w:rsidRPr="00C51A94">
        <w:rPr>
          <w:rtl/>
        </w:rPr>
        <w:t>ורש"י פי' בתשובה דמודה ר"מ בהני דאין הולד ממזר דהו"ל כתב ידו במקום עדים וכתב סופר במקום עד אחד ולר' מאיר כך היה המטבע דאלו ג' הגטין הולד כשר.</w:t>
      </w:r>
    </w:p>
    <w:p w14:paraId="0E36123D" w14:textId="77777777" w:rsidR="00125D6D" w:rsidRPr="00724A46" w:rsidRDefault="00125D6D" w:rsidP="00724A46">
      <w:pPr>
        <w:pStyle w:val="afffff7"/>
      </w:pPr>
      <w:bookmarkStart w:id="1964" w:name="_Toc171330486"/>
      <w:bookmarkStart w:id="1965" w:name="_Toc173964580"/>
      <w:r w:rsidRPr="00724A46">
        <w:rPr>
          <w:rFonts w:hint="cs"/>
          <w:rtl/>
        </w:rPr>
        <w:t>רש"י על הרי"ף מו. מדה"ר ד"ה שלש</w:t>
      </w:r>
      <w:bookmarkEnd w:id="1964"/>
      <w:r w:rsidRPr="00724A46">
        <w:rPr>
          <w:rtl/>
        </w:rPr>
        <w:t xml:space="preserve"> (ה)</w:t>
      </w:r>
      <w:bookmarkEnd w:id="1965"/>
    </w:p>
    <w:p w14:paraId="4B6663E2" w14:textId="77777777" w:rsidR="00125D6D" w:rsidRDefault="00125D6D" w:rsidP="00125D6D">
      <w:pPr>
        <w:pStyle w:val="a7"/>
        <w:rPr>
          <w:rtl/>
        </w:rPr>
      </w:pPr>
      <w:bookmarkStart w:id="1966" w:name="_Toc171330367"/>
      <w:r>
        <w:rPr>
          <w:rFonts w:hint="cs"/>
          <w:rtl/>
        </w:rPr>
        <w:t>בי' רש"י על הרי"ף דכת"י כמאה עדים מדאו' והולד כשר לר"מ ומדרבנן פסול אטו כתב סופר</w:t>
      </w:r>
      <w:bookmarkEnd w:id="1966"/>
    </w:p>
    <w:p w14:paraId="3212B802" w14:textId="37BD1902" w:rsidR="00125D6D" w:rsidRPr="00E30D25" w:rsidRDefault="00125D6D" w:rsidP="00E80966">
      <w:pPr>
        <w:pStyle w:val="a2"/>
      </w:pPr>
      <w:bookmarkStart w:id="1967" w:name="_Ref170212018"/>
      <w:r>
        <w:rPr>
          <w:rFonts w:hint="cs"/>
          <w:rtl/>
        </w:rPr>
        <w:t>וע"ע</w:t>
      </w:r>
      <w:r>
        <w:rPr>
          <w:rtl/>
        </w:rPr>
        <w:t xml:space="preserve"> </w:t>
      </w:r>
      <w:r w:rsidRPr="0071446C">
        <w:rPr>
          <w:rFonts w:hint="cs"/>
          <w:b/>
          <w:bCs/>
          <w:rtl/>
        </w:rPr>
        <w:t>ב</w:t>
      </w:r>
      <w:r w:rsidRPr="0071446C">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Ref170212018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יד)</w:t>
      </w:r>
      <w:r w:rsidRPr="00E30D25">
        <w:rPr>
          <w:b/>
          <w:bCs/>
          <w:rtl/>
        </w:rPr>
        <w:fldChar w:fldCharType="end"/>
      </w:r>
      <w:r w:rsidRPr="00E30D25">
        <w:rPr>
          <w:b/>
          <w:bCs/>
          <w:rtl/>
        </w:rPr>
        <w:t xml:space="preserve"> &gt;</w:t>
      </w:r>
      <w:r w:rsidRPr="00E30D25">
        <w:rPr>
          <w:rFonts w:hint="cs"/>
          <w:b/>
          <w:bCs/>
          <w:rtl/>
        </w:rPr>
        <w:t>רש"י על הרי"ף</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מו. מדה"ר ד"ה שלש, מהדו' עוז והדר עמ' קל"ט</w:t>
      </w:r>
      <w:r w:rsidRPr="00E30D25">
        <w:rPr>
          <w:rFonts w:ascii="Calibri" w:eastAsia="Times New Roman" w:hAnsi="Calibri" w:cs="Guttman Rashi"/>
          <w:noProof w:val="0"/>
          <w:sz w:val="10"/>
          <w:szCs w:val="12"/>
          <w:rtl/>
        </w:rPr>
        <w:t>)</w:t>
      </w:r>
      <w:bookmarkEnd w:id="1967"/>
      <w:r w:rsidRPr="00E30D25">
        <w:rPr>
          <w:rtl/>
        </w:rPr>
        <w:t xml:space="preserve">= </w:t>
      </w:r>
      <w:r w:rsidRPr="00E30D25">
        <w:rPr>
          <w:rFonts w:hint="cs"/>
          <w:rtl/>
        </w:rPr>
        <w:t>דכתב דהא דגט בכתב ידו כמאה עדים דמי כשר ולכן כשר מדאו' לר"מ, אלא דפסול מדרבנן שמא יבואו להכשיר גט בכתב סופר בלי עדים כלל, ולכן אם נשאת הולד כשר, אבל בכתב סופר הולד ממזר כשאין על הגט שום עד.</w:t>
      </w:r>
    </w:p>
    <w:p w14:paraId="1329F594" w14:textId="77777777" w:rsidR="00125D6D" w:rsidRDefault="00125D6D" w:rsidP="00724A46">
      <w:pPr>
        <w:pStyle w:val="afffffe"/>
      </w:pPr>
      <w:r>
        <w:rPr>
          <w:rFonts w:hint="cs"/>
          <w:rtl/>
        </w:rPr>
        <w:t>רש</w:t>
      </w:r>
      <w:r>
        <w:rPr>
          <w:rFonts w:cs="Guttman Rashi" w:hint="cs"/>
          <w:rtl/>
        </w:rPr>
        <w:t>"</w:t>
      </w:r>
      <w:r>
        <w:rPr>
          <w:rFonts w:hint="cs"/>
          <w:rtl/>
        </w:rPr>
        <w:t>י על הרי</w:t>
      </w:r>
      <w:r>
        <w:rPr>
          <w:rFonts w:cs="Guttman Rashi" w:hint="cs"/>
          <w:rtl/>
        </w:rPr>
        <w:t>"</w:t>
      </w:r>
      <w:r>
        <w:rPr>
          <w:rFonts w:hint="cs"/>
          <w:rtl/>
        </w:rPr>
        <w:t>ף מו. מדה</w:t>
      </w:r>
      <w:r>
        <w:rPr>
          <w:rFonts w:cs="Guttman Rashi" w:hint="cs"/>
          <w:rtl/>
        </w:rPr>
        <w:t>"</w:t>
      </w:r>
      <w:r>
        <w:rPr>
          <w:rFonts w:hint="cs"/>
          <w:rtl/>
        </w:rPr>
        <w:t>ר ד</w:t>
      </w:r>
      <w:r>
        <w:rPr>
          <w:rFonts w:cs="Guttman Rashi" w:hint="cs"/>
          <w:rtl/>
        </w:rPr>
        <w:t>"</w:t>
      </w:r>
      <w:r>
        <w:rPr>
          <w:rFonts w:hint="cs"/>
          <w:rtl/>
        </w:rPr>
        <w:t>ה שלש</w:t>
      </w:r>
    </w:p>
    <w:p w14:paraId="4BBEE1DE" w14:textId="77777777" w:rsidR="00125D6D" w:rsidRPr="00AF3C3B" w:rsidRDefault="00125D6D" w:rsidP="00125D6D">
      <w:pPr>
        <w:pStyle w:val="a1"/>
        <w:rPr>
          <w:rtl/>
        </w:rPr>
      </w:pPr>
      <w:r w:rsidRPr="00AF3C3B">
        <w:rPr>
          <w:rtl/>
        </w:rPr>
        <w:t>שלש גיטין פסולין מדרבנן דכתב ידו כמאה עדים דמו וכשר מדאורייתא לרבי מאיר אבל רבנן פסלוהו דילמא אתי לאכשורי בכתב סופר בלא שום עד ולכך אם נשאת הולד כשר אבל אם היה כתב סופר הוי הולד ממזר כשאין שם שום עד</w:t>
      </w:r>
      <w:r>
        <w:rPr>
          <w:rFonts w:hint="cs"/>
          <w:rtl/>
        </w:rPr>
        <w:t>.</w:t>
      </w:r>
    </w:p>
    <w:p w14:paraId="74EBD6D7" w14:textId="77777777" w:rsidR="00125D6D" w:rsidRPr="00724A46" w:rsidRDefault="00125D6D" w:rsidP="00724A46">
      <w:pPr>
        <w:pStyle w:val="afffff7"/>
        <w:rPr>
          <w:rtl/>
        </w:rPr>
      </w:pPr>
      <w:bookmarkStart w:id="1968" w:name="_Toc171330487"/>
      <w:bookmarkStart w:id="1969" w:name="_Toc173964581"/>
      <w:r w:rsidRPr="00724A46">
        <w:rPr>
          <w:rtl/>
        </w:rPr>
        <w:t>תוספות גיטין פ"ו ע"א</w:t>
      </w:r>
      <w:r w:rsidRPr="00724A46">
        <w:rPr>
          <w:rFonts w:hint="cs"/>
          <w:rtl/>
        </w:rPr>
        <w:t xml:space="preserve"> ד"ה שלשה</w:t>
      </w:r>
      <w:bookmarkEnd w:id="1968"/>
      <w:r w:rsidRPr="00724A46">
        <w:rPr>
          <w:rtl/>
        </w:rPr>
        <w:t xml:space="preserve"> (ה)</w:t>
      </w:r>
      <w:bookmarkEnd w:id="1969"/>
    </w:p>
    <w:p w14:paraId="169DE41A" w14:textId="77777777" w:rsidR="00125D6D" w:rsidRPr="00724A46" w:rsidRDefault="00125D6D" w:rsidP="00724A46">
      <w:pPr>
        <w:pStyle w:val="afffff7"/>
        <w:rPr>
          <w:rtl/>
        </w:rPr>
      </w:pPr>
      <w:bookmarkStart w:id="1970" w:name="_Toc171330488"/>
      <w:bookmarkStart w:id="1971" w:name="_Toc173964582"/>
      <w:r w:rsidRPr="00724A46">
        <w:rPr>
          <w:rtl/>
        </w:rPr>
        <w:t>מהרש"</w:t>
      </w:r>
      <w:r w:rsidRPr="00724A46">
        <w:rPr>
          <w:rFonts w:hint="cs"/>
          <w:rtl/>
        </w:rPr>
        <w:t>א</w:t>
      </w:r>
      <w:r w:rsidRPr="00724A46">
        <w:rPr>
          <w:rtl/>
        </w:rPr>
        <w:t xml:space="preserve"> גיטין פ"ו ע"א</w:t>
      </w:r>
      <w:r w:rsidRPr="00724A46">
        <w:rPr>
          <w:rFonts w:hint="cs"/>
          <w:rtl/>
        </w:rPr>
        <w:t xml:space="preserve"> על תוד"ה שלשה</w:t>
      </w:r>
      <w:bookmarkEnd w:id="1970"/>
      <w:r w:rsidRPr="00724A46">
        <w:rPr>
          <w:rtl/>
        </w:rPr>
        <w:t xml:space="preserve"> (ה)</w:t>
      </w:r>
      <w:bookmarkEnd w:id="1971"/>
    </w:p>
    <w:p w14:paraId="424485CC" w14:textId="77777777" w:rsidR="00125D6D" w:rsidRDefault="00125D6D" w:rsidP="00125D6D">
      <w:pPr>
        <w:pStyle w:val="a7"/>
        <w:rPr>
          <w:rtl/>
        </w:rPr>
      </w:pPr>
      <w:bookmarkStart w:id="1972" w:name="_Toc171330368"/>
      <w:r>
        <w:rPr>
          <w:rFonts w:hint="cs"/>
          <w:rtl/>
        </w:rPr>
        <w:t>דחיית תוס' למ"ש רש"י דמתני' דלא כר"מ ובי' המהרש"א דכוונתם דמוכח דלא כרש"י בבי' הא'</w:t>
      </w:r>
      <w:bookmarkEnd w:id="1972"/>
    </w:p>
    <w:p w14:paraId="59CDC078" w14:textId="713CB831" w:rsidR="00125D6D" w:rsidRPr="00E30D25" w:rsidRDefault="00125D6D" w:rsidP="00E80966">
      <w:pPr>
        <w:pStyle w:val="a2"/>
        <w:rPr>
          <w:rtl/>
        </w:rPr>
      </w:pPr>
      <w:bookmarkStart w:id="1973" w:name="_Ref170055347"/>
      <w:bookmarkStart w:id="1974" w:name="_Ref170073277"/>
      <w:r>
        <w:rPr>
          <w:rFonts w:hint="cs"/>
          <w:rtl/>
        </w:rPr>
        <w:t>הביאו</w:t>
      </w:r>
      <w:r>
        <w:rPr>
          <w:rtl/>
        </w:rPr>
        <w:t xml:space="preserve"> </w:t>
      </w:r>
      <w:r w:rsidRPr="00A40EE6">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Ref170055347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טו)</w:t>
      </w:r>
      <w:r w:rsidRPr="00E30D25">
        <w:rPr>
          <w:b/>
          <w:bCs/>
          <w:rtl/>
        </w:rPr>
        <w:fldChar w:fldCharType="end"/>
      </w:r>
      <w:r w:rsidRPr="00E30D25">
        <w:rPr>
          <w:b/>
          <w:bCs/>
          <w:rtl/>
        </w:rPr>
        <w:t>&gt;</w:t>
      </w:r>
      <w:r w:rsidRPr="00E30D25">
        <w:rPr>
          <w:rFonts w:hint="cs"/>
          <w:b/>
          <w:bCs/>
          <w:rtl/>
        </w:rPr>
        <w:t>תוס'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שלשה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דברי</w:t>
      </w:r>
      <w:r w:rsidRPr="00E30D25">
        <w:rPr>
          <w:rFonts w:hint="cs"/>
          <w:b/>
          <w:bCs/>
          <w:rtl/>
        </w:rPr>
        <w:t xml:space="preserve"> רש"י לקמן בבי' הא'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Ref170054560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ט)</w:t>
      </w:r>
      <w:r w:rsidRPr="00E30D25">
        <w:rPr>
          <w:rStyle w:val="af2"/>
          <w:rFonts w:eastAsia="Guttman Hodes"/>
          <w:rtl/>
        </w:rPr>
        <w:fldChar w:fldCharType="end"/>
      </w:r>
      <w:r w:rsidRPr="00E30D25">
        <w:rPr>
          <w:rtl/>
        </w:rPr>
        <w:t xml:space="preserve"> דמתני' דלא כר"מ, ודחו</w:t>
      </w:r>
      <w:r w:rsidRPr="00E30D25">
        <w:rPr>
          <w:b/>
          <w:bCs/>
          <w:rtl/>
        </w:rPr>
        <w:t xml:space="preserve"> </w:t>
      </w:r>
      <w:r w:rsidRPr="00E30D25">
        <w:rPr>
          <w:rFonts w:hint="cs"/>
          <w:b/>
          <w:bCs/>
          <w:rtl/>
        </w:rPr>
        <w:t>התוס'</w:t>
      </w:r>
      <w:r w:rsidRPr="00E30D25">
        <w:rPr>
          <w:rtl/>
        </w:rPr>
        <w:t xml:space="preserve"> דיש מ"ד בגמ' דמתני' כר"מ</w:t>
      </w:r>
      <w:r w:rsidRPr="00E30D25">
        <w:rPr>
          <w:rFonts w:hint="cs"/>
          <w:rtl/>
        </w:rPr>
        <w:t>, וכתב</w:t>
      </w:r>
      <w:r w:rsidRPr="00E30D25">
        <w:rPr>
          <w:rtl/>
        </w:rPr>
        <w:t xml:space="preserve"> </w:t>
      </w:r>
      <w:r w:rsidRPr="00E30D25">
        <w:rPr>
          <w:b/>
          <w:bCs/>
          <w:rtl/>
        </w:rPr>
        <w:t>ה</w:t>
      </w:r>
      <w:r w:rsidRPr="00E30D25">
        <w:rPr>
          <w:rFonts w:hint="cs"/>
          <w:b/>
          <w:bCs/>
          <w:rtl/>
        </w:rPr>
        <w:t>&lt; &gt;מהרש"א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על תוד"ה שלשה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w:t>
      </w:r>
      <w:bookmarkEnd w:id="1973"/>
      <w:r w:rsidRPr="00E30D25">
        <w:rPr>
          <w:rFonts w:hint="cs"/>
          <w:rtl/>
        </w:rPr>
        <w:t>אעפ"י</w:t>
      </w:r>
      <w:r w:rsidRPr="00E30D25">
        <w:rPr>
          <w:b/>
          <w:bCs/>
          <w:rtl/>
        </w:rPr>
        <w:t xml:space="preserve"> </w:t>
      </w:r>
      <w:r w:rsidRPr="00E30D25">
        <w:rPr>
          <w:rFonts w:hint="cs"/>
          <w:b/>
          <w:bCs/>
          <w:rtl/>
        </w:rPr>
        <w:t>דרש"י בבי' הב'</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Ref170331194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כתב דלמ"ד דמעמיד את המשנה כר"מ היינו כיון דהודאת בע"ד כמאה עדים, מ"מ כוונת</w:t>
      </w:r>
      <w:r w:rsidRPr="00E30D25">
        <w:rPr>
          <w:b/>
          <w:bCs/>
          <w:rtl/>
        </w:rPr>
        <w:t xml:space="preserve"> </w:t>
      </w:r>
      <w:r w:rsidRPr="00E30D25">
        <w:rPr>
          <w:rFonts w:hint="cs"/>
          <w:b/>
          <w:bCs/>
          <w:rtl/>
        </w:rPr>
        <w:t>התוס'</w:t>
      </w:r>
      <w:r w:rsidRPr="00E30D25">
        <w:rPr>
          <w:rtl/>
        </w:rPr>
        <w:t xml:space="preserve"> </w:t>
      </w:r>
      <w:r w:rsidRPr="00E30D25">
        <w:rPr>
          <w:rFonts w:hint="cs"/>
          <w:rtl/>
        </w:rPr>
        <w:t>להקשות דמשמע מדבריו דלמ"ד דלא מעמיד את המשנה כר"מ אינה לא כר"מ ולא כר"א, וע"ז הקשו</w:t>
      </w:r>
      <w:r w:rsidRPr="00E30D25">
        <w:rPr>
          <w:b/>
          <w:bCs/>
          <w:rtl/>
        </w:rPr>
        <w:t xml:space="preserve"> </w:t>
      </w:r>
      <w:r w:rsidRPr="00E30D25">
        <w:rPr>
          <w:rFonts w:hint="cs"/>
          <w:b/>
          <w:bCs/>
          <w:rtl/>
        </w:rPr>
        <w:t>התוס'</w:t>
      </w:r>
      <w:r w:rsidRPr="00E30D25">
        <w:rPr>
          <w:rtl/>
        </w:rPr>
        <w:t xml:space="preserve"> </w:t>
      </w:r>
      <w:r w:rsidRPr="00E30D25">
        <w:rPr>
          <w:rFonts w:hint="cs"/>
          <w:rtl/>
        </w:rPr>
        <w:t>דלענין הנדון דעידי מסירה ועידי חתימה אין תנא שלישי דס"ל דא"צ לא עידי מסירה ולא עידי חתימה, ומוכח דהמשנה דפוסלת בלא עידי חתימה כר"מ, וכתב</w:t>
      </w:r>
      <w:r w:rsidRPr="00E30D25">
        <w:rPr>
          <w:b/>
          <w:bCs/>
          <w:rtl/>
        </w:rPr>
        <w:t xml:space="preserve"> </w:t>
      </w:r>
      <w:r w:rsidRPr="00E30D25">
        <w:rPr>
          <w:rFonts w:hint="cs"/>
          <w:b/>
          <w:bCs/>
          <w:rtl/>
        </w:rPr>
        <w:t>המהרש"א</w:t>
      </w:r>
      <w:r w:rsidRPr="00E30D25">
        <w:rPr>
          <w:rtl/>
        </w:rPr>
        <w:t xml:space="preserve"> </w:t>
      </w:r>
      <w:r w:rsidRPr="00E30D25">
        <w:rPr>
          <w:rFonts w:hint="cs"/>
          <w:rtl/>
        </w:rPr>
        <w:t>דהנדון בגמ' אי מתני' כר"מ היינו לענין דעת ר"מ דבשאר פסולין כל המשנה הוי ממזר, דבזה יש מ"ד דלא מוקי לה כר"מ דלא הוי ממזר,</w:t>
      </w:r>
      <w:r w:rsidRPr="00E30D25">
        <w:rPr>
          <w:rtl/>
        </w:rPr>
        <w:t xml:space="preserve"> </w:t>
      </w:r>
      <w:r w:rsidRPr="00E30D25">
        <w:rPr>
          <w:rFonts w:hint="cs"/>
          <w:rtl/>
        </w:rPr>
        <w:t>אך לענין עידי חתימה ודאי דלכו"ע מתני' כר"מ,</w:t>
      </w:r>
      <w:r w:rsidRPr="00E30D25">
        <w:rPr>
          <w:rtl/>
        </w:rPr>
        <w:t xml:space="preserve"> </w:t>
      </w:r>
      <w:r w:rsidRPr="00E30D25">
        <w:rPr>
          <w:rFonts w:hint="cs"/>
          <w:rtl/>
        </w:rPr>
        <w:t>כמו שביאר</w:t>
      </w:r>
      <w:r w:rsidRPr="00E30D25">
        <w:rPr>
          <w:b/>
          <w:bCs/>
          <w:rtl/>
        </w:rPr>
        <w:t xml:space="preserve"> </w:t>
      </w:r>
      <w:r w:rsidRPr="00E30D25">
        <w:rPr>
          <w:rFonts w:hint="cs"/>
          <w:b/>
          <w:bCs/>
          <w:rtl/>
        </w:rPr>
        <w:t>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Ref170331194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עצמו במ"ד דמעמיד כר"מ דכתב ידו כמאה עדים דמי. </w:t>
      </w:r>
      <w:bookmarkEnd w:id="1974"/>
    </w:p>
    <w:p w14:paraId="455DA1DF" w14:textId="77777777" w:rsidR="00125D6D" w:rsidRPr="00C51A94" w:rsidRDefault="00125D6D" w:rsidP="00724A46">
      <w:pPr>
        <w:pStyle w:val="afffffe"/>
        <w:rPr>
          <w:rtl/>
        </w:rPr>
      </w:pPr>
      <w:r w:rsidRPr="00C51A94">
        <w:rPr>
          <w:rtl/>
        </w:rPr>
        <w:t>תוספות גיטין פ"ו ע"א</w:t>
      </w:r>
      <w:r w:rsidRPr="00C51A94">
        <w:rPr>
          <w:rFonts w:hint="cs"/>
          <w:rtl/>
        </w:rPr>
        <w:t xml:space="preserve"> ד"ה שלשה</w:t>
      </w:r>
    </w:p>
    <w:p w14:paraId="3417BF87" w14:textId="77777777" w:rsidR="00125D6D" w:rsidRPr="00C51A94" w:rsidRDefault="00125D6D" w:rsidP="00125D6D">
      <w:pPr>
        <w:pStyle w:val="a1"/>
        <w:rPr>
          <w:rtl/>
        </w:rPr>
      </w:pPr>
      <w:r w:rsidRPr="00C51A94">
        <w:rPr>
          <w:rtl/>
        </w:rPr>
        <w:t>שלשה גיטין פסולין - ומה שפי' בקונטרס דהך משנה לא כרבי אלעזר ולא כר"מ אין נראה דאיכא בגמ' דמוקי לה כר' מאיר.</w:t>
      </w:r>
    </w:p>
    <w:p w14:paraId="0E1B7DE1" w14:textId="77777777" w:rsidR="00125D6D" w:rsidRPr="00C51A94" w:rsidRDefault="00125D6D" w:rsidP="00724A46">
      <w:pPr>
        <w:pStyle w:val="afffffe"/>
        <w:rPr>
          <w:rtl/>
        </w:rPr>
      </w:pPr>
      <w:r w:rsidRPr="00C51A94">
        <w:rPr>
          <w:rtl/>
        </w:rPr>
        <w:t>מהרש"</w:t>
      </w:r>
      <w:r w:rsidRPr="00C51A94">
        <w:rPr>
          <w:rFonts w:hint="cs"/>
          <w:rtl/>
        </w:rPr>
        <w:t>א</w:t>
      </w:r>
      <w:r w:rsidRPr="00C51A94">
        <w:rPr>
          <w:rtl/>
        </w:rPr>
        <w:t xml:space="preserve"> גיטין פ"ו ע"א</w:t>
      </w:r>
      <w:r w:rsidRPr="00C51A94">
        <w:rPr>
          <w:rFonts w:hint="cs"/>
          <w:rtl/>
        </w:rPr>
        <w:t xml:space="preserve"> על תוד"ה שלשה</w:t>
      </w:r>
    </w:p>
    <w:p w14:paraId="4FB8E06D" w14:textId="77777777" w:rsidR="00125D6D" w:rsidRDefault="00125D6D" w:rsidP="00125D6D">
      <w:pPr>
        <w:pStyle w:val="afffff5"/>
        <w:rPr>
          <w:rtl/>
        </w:rPr>
      </w:pPr>
      <w:r>
        <w:rPr>
          <w:rtl/>
        </w:rPr>
        <w:t>בד"ה ג' גיטין כו' ומה שפירש בקונטרס דהך משנה לא כר"א ולא כר"מ אין נראה כו' עכ"ל לכאורה גם רש"י פירש כן דלמאן דמוקי לה כר' מאיר איכא למימר דכתב ידו כק' עדים דמי ואתיא כר"מ אלא ר"ל דמשמע מפירושו דלמאן דלא מוקי לה כר' מאיר לקמן לא אתיא מתני' דמכשיר בכתב ידו לא כר"מ ולא כר"א וזה אין נראה דהא ודאי ליכא דעת שלישית דס"ל דלא בעי לא עדי חתימה ולא עדי מסירה אלא אי כר"מ ואי כר"א ומתני' ע"כ בהא דבעי עדי חתימה כר"מ ס"ל אפילו למאן דלא מוקי לה לקמן כר"מ בהא דס"ל בשאר פסולין דהוי ממזר וכפרש"י גופיה למאן דמוקי לה כר"מ משום דכתב ידו כק' עדים דמי וק"ל:</w:t>
      </w:r>
    </w:p>
    <w:p w14:paraId="02869E94" w14:textId="77777777" w:rsidR="00125D6D" w:rsidRPr="00724A46" w:rsidRDefault="00125D6D" w:rsidP="00724A46">
      <w:pPr>
        <w:pStyle w:val="afffff7"/>
        <w:rPr>
          <w:rtl/>
        </w:rPr>
      </w:pPr>
      <w:bookmarkStart w:id="1975" w:name="_Toc171330489"/>
      <w:bookmarkStart w:id="1976" w:name="_Toc173964583"/>
      <w:r w:rsidRPr="00724A46">
        <w:rPr>
          <w:rtl/>
        </w:rPr>
        <w:t>פני יהושע גיטין פ"ו ע"א</w:t>
      </w:r>
      <w:r w:rsidRPr="00724A46">
        <w:rPr>
          <w:rFonts w:hint="cs"/>
          <w:rtl/>
        </w:rPr>
        <w:t xml:space="preserve"> על רש"י ד"ה ואם</w:t>
      </w:r>
      <w:bookmarkEnd w:id="1975"/>
      <w:r w:rsidRPr="00724A46">
        <w:rPr>
          <w:rtl/>
        </w:rPr>
        <w:t xml:space="preserve"> (ה)</w:t>
      </w:r>
      <w:bookmarkEnd w:id="1976"/>
    </w:p>
    <w:p w14:paraId="017E333D" w14:textId="77777777" w:rsidR="00125D6D" w:rsidRDefault="00125D6D" w:rsidP="00125D6D">
      <w:pPr>
        <w:pStyle w:val="a7"/>
        <w:rPr>
          <w:rtl/>
        </w:rPr>
      </w:pPr>
      <w:bookmarkStart w:id="1977" w:name="_Toc171330369"/>
      <w:r>
        <w:rPr>
          <w:rFonts w:hint="cs"/>
          <w:rtl/>
        </w:rPr>
        <w:t>קו' הפנ"י ברש"י דאפש"ל דמתני' כר"מ בדינא דכל המשנה מממטבע דגיטין ולא בדין ע"ח</w:t>
      </w:r>
      <w:bookmarkEnd w:id="1977"/>
    </w:p>
    <w:p w14:paraId="618069BA" w14:textId="4D735440" w:rsidR="00125D6D" w:rsidRPr="00E30D25" w:rsidRDefault="00125D6D" w:rsidP="00E80966">
      <w:pPr>
        <w:pStyle w:val="a2"/>
        <w:rPr>
          <w:rtl/>
        </w:rPr>
      </w:pPr>
      <w:bookmarkStart w:id="1978" w:name="_Ref170404555"/>
      <w:r>
        <w:rPr>
          <w:rFonts w:hint="cs"/>
          <w:rtl/>
        </w:rPr>
        <w:t>במ"ש</w:t>
      </w:r>
      <w:r w:rsidRPr="00A962C8">
        <w:rPr>
          <w:rFonts w:hint="cs"/>
          <w:rtl/>
        </w:rPr>
        <w:t xml:space="preserve"> </w:t>
      </w:r>
      <w:r w:rsidRPr="0077155F">
        <w:rPr>
          <w:rFonts w:hint="cs"/>
          <w:b/>
          <w:bCs/>
          <w:rtl/>
        </w:rPr>
        <w:t>רש"י לקמן</w:t>
      </w:r>
      <w:r>
        <w:rPr>
          <w:rFonts w:hint="cs"/>
          <w:b/>
          <w:bCs/>
          <w:rtl/>
        </w:rPr>
        <w:t xml:space="preserve"> בבי' הא'</w:t>
      </w:r>
      <w:r>
        <w:rPr>
          <w:rtl/>
        </w:rPr>
        <w:t xml:space="preserve"> </w:t>
      </w:r>
      <w:r w:rsidRPr="00122AA5">
        <w:rPr>
          <w:rFonts w:ascii="Calibri" w:eastAsia="Times New Roman" w:hAnsi="Calibri" w:cs="Guttman Rashi" w:hint="cs"/>
          <w:sz w:val="10"/>
          <w:szCs w:val="12"/>
          <w:rtl/>
        </w:rPr>
        <w:t xml:space="preserve">(עי' אות </w:t>
      </w:r>
      <w:r w:rsidRPr="00122AA5">
        <w:rPr>
          <w:rFonts w:ascii="Calibri" w:eastAsia="Times New Roman" w:hAnsi="Calibri" w:cs="Guttman Rashi"/>
          <w:sz w:val="10"/>
          <w:szCs w:val="12"/>
          <w:rtl/>
        </w:rPr>
        <w:fldChar w:fldCharType="begin"/>
      </w:r>
      <w:r w:rsidRPr="00122AA5">
        <w:rPr>
          <w:rFonts w:ascii="Calibri" w:eastAsia="Times New Roman" w:hAnsi="Calibri" w:cs="Guttman Rashi"/>
          <w:sz w:val="10"/>
          <w:szCs w:val="12"/>
          <w:rtl/>
        </w:rPr>
        <w:instrText xml:space="preserve"> </w:instrText>
      </w:r>
      <w:r w:rsidRPr="00122AA5">
        <w:rPr>
          <w:rFonts w:ascii="Calibri" w:eastAsia="Times New Roman" w:hAnsi="Calibri" w:cs="Guttman Rashi" w:hint="cs"/>
          <w:sz w:val="10"/>
          <w:szCs w:val="12"/>
        </w:rPr>
        <w:instrText>REF</w:instrText>
      </w:r>
      <w:r w:rsidRPr="00122AA5">
        <w:rPr>
          <w:rFonts w:ascii="Calibri" w:eastAsia="Times New Roman" w:hAnsi="Calibri" w:cs="Guttman Rashi" w:hint="cs"/>
          <w:sz w:val="10"/>
          <w:szCs w:val="12"/>
          <w:rtl/>
        </w:rPr>
        <w:instrText xml:space="preserve"> _</w:instrText>
      </w:r>
      <w:r w:rsidRPr="00122AA5">
        <w:rPr>
          <w:rFonts w:ascii="Calibri" w:eastAsia="Times New Roman" w:hAnsi="Calibri" w:cs="Guttman Rashi" w:hint="cs"/>
          <w:sz w:val="10"/>
          <w:szCs w:val="12"/>
        </w:rPr>
        <w:instrText>Ref170404555 \r \h</w:instrText>
      </w:r>
      <w:r w:rsidRPr="00122AA5">
        <w:rPr>
          <w:rFonts w:ascii="Calibri" w:eastAsia="Times New Roman" w:hAnsi="Calibri" w:cs="Guttman Rashi"/>
          <w:sz w:val="10"/>
          <w:szCs w:val="12"/>
          <w:rtl/>
        </w:rPr>
        <w:instrText xml:space="preserve"> </w:instrText>
      </w:r>
      <w:r w:rsidRPr="00122AA5">
        <w:rPr>
          <w:rFonts w:ascii="Calibri" w:eastAsia="Times New Roman" w:hAnsi="Calibri" w:cs="Guttman Rashi"/>
          <w:sz w:val="10"/>
          <w:szCs w:val="12"/>
          <w:rtl/>
        </w:rPr>
      </w:r>
      <w:r w:rsidRPr="00122AA5">
        <w:rPr>
          <w:rFonts w:ascii="Calibri" w:eastAsia="Times New Roman" w:hAnsi="Calibri" w:cs="Guttman Rashi"/>
          <w:sz w:val="10"/>
          <w:szCs w:val="12"/>
          <w:rtl/>
        </w:rPr>
        <w:fldChar w:fldCharType="separate"/>
      </w:r>
      <w:r w:rsidR="007E38C9">
        <w:rPr>
          <w:rFonts w:ascii="Calibri" w:eastAsia="Times New Roman" w:hAnsi="Calibri" w:cs="Guttman Rashi"/>
          <w:sz w:val="10"/>
          <w:szCs w:val="12"/>
          <w:cs/>
        </w:rPr>
        <w:t>‎</w:t>
      </w:r>
      <w:r w:rsidR="007E38C9">
        <w:rPr>
          <w:rFonts w:ascii="Calibri" w:eastAsia="Times New Roman" w:hAnsi="Calibri" w:cs="Guttman Rashi"/>
          <w:sz w:val="10"/>
          <w:szCs w:val="12"/>
          <w:rtl/>
        </w:rPr>
        <w:t>טז)</w:t>
      </w:r>
      <w:r w:rsidRPr="00122AA5">
        <w:rPr>
          <w:rFonts w:ascii="Calibri" w:eastAsia="Times New Roman" w:hAnsi="Calibri" w:cs="Guttman Rashi"/>
          <w:sz w:val="10"/>
          <w:szCs w:val="12"/>
          <w:rtl/>
        </w:rPr>
        <w:fldChar w:fldCharType="end"/>
      </w:r>
      <w:r>
        <w:rPr>
          <w:rFonts w:ascii="Calibri" w:eastAsia="Times New Roman" w:hAnsi="Calibri" w:cs="Guttman Rashi" w:hint="cs"/>
          <w:sz w:val="10"/>
          <w:szCs w:val="12"/>
          <w:rtl/>
        </w:rPr>
        <w:t xml:space="preserve"> </w:t>
      </w:r>
      <w:r w:rsidRPr="000964B1">
        <w:rPr>
          <w:rFonts w:hint="cs"/>
          <w:rtl/>
        </w:rPr>
        <w:t xml:space="preserve">דמתני' </w:t>
      </w:r>
      <w:r>
        <w:rPr>
          <w:rFonts w:hint="cs"/>
          <w:rtl/>
        </w:rPr>
        <w:t xml:space="preserve">דג' גיטין </w:t>
      </w:r>
      <w:r w:rsidRPr="000964B1">
        <w:rPr>
          <w:rFonts w:hint="cs"/>
          <w:rtl/>
        </w:rPr>
        <w:t xml:space="preserve">דלא </w:t>
      </w:r>
      <w:r>
        <w:rPr>
          <w:rFonts w:hint="cs"/>
          <w:rtl/>
        </w:rPr>
        <w:t xml:space="preserve">ס"ל </w:t>
      </w:r>
      <w:r w:rsidRPr="000964B1">
        <w:rPr>
          <w:rFonts w:hint="cs"/>
          <w:rtl/>
        </w:rPr>
        <w:t xml:space="preserve">כר"מ </w:t>
      </w:r>
      <w:r>
        <w:rPr>
          <w:rFonts w:hint="cs"/>
          <w:rtl/>
        </w:rPr>
        <w:t>ד</w:t>
      </w:r>
      <w:r w:rsidRPr="000964B1">
        <w:rPr>
          <w:rFonts w:hint="cs"/>
          <w:rtl/>
        </w:rPr>
        <w:t>עידי חתימה כרתי</w:t>
      </w:r>
      <w:r>
        <w:rPr>
          <w:rFonts w:hint="cs"/>
          <w:rtl/>
        </w:rPr>
        <w:t xml:space="preserve"> כיון דלר"מ הולד ממזר</w:t>
      </w:r>
      <w:r w:rsidRPr="000964B1">
        <w:rPr>
          <w:rFonts w:hint="cs"/>
          <w:rtl/>
        </w:rPr>
        <w:t>,</w:t>
      </w:r>
      <w:r>
        <w:rPr>
          <w:rFonts w:hint="cs"/>
          <w:rtl/>
        </w:rPr>
        <w:t xml:space="preserve"> ובמ"ש </w:t>
      </w:r>
      <w:r w:rsidRPr="0077155F">
        <w:rPr>
          <w:rFonts w:hint="cs"/>
          <w:b/>
          <w:bCs/>
          <w:rtl/>
        </w:rPr>
        <w:t>רש"י</w:t>
      </w:r>
      <w:r w:rsidRPr="00253501">
        <w:rPr>
          <w:rFonts w:hint="cs"/>
          <w:b/>
          <w:bCs/>
          <w:rtl/>
        </w:rPr>
        <w:t xml:space="preserve"> </w:t>
      </w:r>
      <w:r>
        <w:rPr>
          <w:rFonts w:hint="cs"/>
          <w:b/>
          <w:bCs/>
          <w:rtl/>
        </w:rPr>
        <w:t>בבי' הב'</w:t>
      </w:r>
      <w:r>
        <w:rPr>
          <w:b/>
          <w:bCs/>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Ref170331194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w:t>
      </w:r>
      <w:r w:rsidRPr="00122AA5">
        <w:rPr>
          <w:rFonts w:ascii="Calibri" w:eastAsia="Times New Roman" w:hAnsi="Calibri" w:cs="Guttman Rashi"/>
          <w:noProof w:val="0"/>
          <w:sz w:val="10"/>
          <w:szCs w:val="12"/>
          <w:rtl/>
        </w:rPr>
        <w:fldChar w:fldCharType="end"/>
      </w:r>
      <w:r>
        <w:rPr>
          <w:b/>
          <w:bCs/>
          <w:rtl/>
        </w:rPr>
        <w:t xml:space="preserve"> </w:t>
      </w:r>
      <w:r>
        <w:rPr>
          <w:rFonts w:hint="cs"/>
          <w:rtl/>
        </w:rPr>
        <w:t>ד</w:t>
      </w:r>
      <w:r w:rsidRPr="000964B1">
        <w:rPr>
          <w:rFonts w:hint="cs"/>
          <w:rtl/>
        </w:rPr>
        <w:t xml:space="preserve">למ"ד </w:t>
      </w:r>
      <w:r>
        <w:rPr>
          <w:rFonts w:hint="cs"/>
          <w:rtl/>
        </w:rPr>
        <w:t xml:space="preserve">דמתני' </w:t>
      </w:r>
      <w:r w:rsidRPr="000964B1">
        <w:rPr>
          <w:rFonts w:hint="cs"/>
          <w:rtl/>
        </w:rPr>
        <w:t xml:space="preserve">כר"מ </w:t>
      </w:r>
      <w:r>
        <w:rPr>
          <w:rFonts w:hint="cs"/>
          <w:rtl/>
        </w:rPr>
        <w:t>צ"ל ד</w:t>
      </w:r>
      <w:r w:rsidRPr="000964B1">
        <w:rPr>
          <w:rFonts w:hint="cs"/>
          <w:rtl/>
        </w:rPr>
        <w:t>הוא כיון דכת"י כמאה עדים,</w:t>
      </w:r>
      <w:r>
        <w:rPr>
          <w:rFonts w:hint="cs"/>
          <w:rtl/>
        </w:rPr>
        <w:t xml:space="preserve"> הקשה</w:t>
      </w:r>
      <w:r>
        <w:rPr>
          <w:rtl/>
        </w:rPr>
        <w:t xml:space="preserve"> </w:t>
      </w:r>
      <w:bookmarkStart w:id="1979" w:name="_Hlk170206961"/>
      <w:r w:rsidRPr="0077155F">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Ref170404555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טז)</w:t>
      </w:r>
      <w:r w:rsidRPr="00E30D25">
        <w:rPr>
          <w:b/>
          <w:bCs/>
          <w:rtl/>
        </w:rPr>
        <w:fldChar w:fldCharType="end"/>
      </w:r>
      <w:r w:rsidRPr="00E30D25">
        <w:rPr>
          <w:b/>
          <w:bCs/>
          <w:rtl/>
        </w:rPr>
        <w:t xml:space="preserve"> &gt;</w:t>
      </w:r>
      <w:r w:rsidRPr="00E30D25">
        <w:rPr>
          <w:rFonts w:hint="cs"/>
          <w:b/>
          <w:bCs/>
          <w:rtl/>
        </w:rPr>
        <w:t>פנ"י לקמן</w:t>
      </w:r>
      <w:r w:rsidRPr="00E30D25">
        <w:rPr>
          <w:b/>
          <w:bCs/>
          <w:rtl/>
        </w:rPr>
        <w:t xml:space="preserve"> </w:t>
      </w:r>
      <w:r w:rsidRPr="00E30D25">
        <w:rPr>
          <w:rFonts w:ascii="Calibri" w:eastAsia="Times New Roman" w:hAnsi="Calibri" w:cs="Guttman Rashi"/>
          <w:sz w:val="10"/>
          <w:szCs w:val="12"/>
          <w:rtl/>
        </w:rPr>
        <w:t>(</w:t>
      </w:r>
      <w:r w:rsidRPr="00E30D25">
        <w:rPr>
          <w:rFonts w:ascii="Calibri" w:eastAsia="Times New Roman" w:hAnsi="Calibri" w:cs="Guttman Rashi" w:hint="cs"/>
          <w:sz w:val="10"/>
          <w:szCs w:val="12"/>
          <w:rtl/>
        </w:rPr>
        <w:t>פו. על רש"י ד"ה ואם</w:t>
      </w:r>
      <w:r w:rsidRPr="00E30D25">
        <w:rPr>
          <w:rFonts w:ascii="Calibri" w:eastAsia="Times New Roman" w:hAnsi="Calibri" w:cs="Guttman Rashi"/>
          <w:sz w:val="10"/>
          <w:szCs w:val="12"/>
          <w:rtl/>
        </w:rPr>
        <w:t>)</w:t>
      </w:r>
      <w:r w:rsidRPr="00E30D25">
        <w:rPr>
          <w:rtl/>
        </w:rPr>
        <w:t xml:space="preserve">= </w:t>
      </w:r>
      <w:bookmarkEnd w:id="1979"/>
      <w:r w:rsidRPr="00E30D25">
        <w:rPr>
          <w:rFonts w:hint="cs"/>
          <w:rtl/>
        </w:rPr>
        <w:t>דמה הוקשה</w:t>
      </w:r>
      <w:r w:rsidRPr="00E30D25">
        <w:rPr>
          <w:b/>
          <w:bCs/>
          <w:rtl/>
        </w:rPr>
        <w:t xml:space="preserve"> </w:t>
      </w:r>
      <w:r w:rsidRPr="00E30D25">
        <w:rPr>
          <w:rFonts w:hint="cs"/>
          <w:b/>
          <w:bCs/>
          <w:rtl/>
        </w:rPr>
        <w:t>לרש"י בבי' הא'</w:t>
      </w:r>
      <w:r w:rsidRPr="00E30D25">
        <w:rPr>
          <w:rtl/>
        </w:rPr>
        <w:t xml:space="preserve"> </w:t>
      </w:r>
      <w:r w:rsidRPr="00E30D25">
        <w:rPr>
          <w:rFonts w:hint="cs"/>
          <w:rtl/>
        </w:rPr>
        <w:t xml:space="preserve">דביאר דמתני' דלא כר"מ, ומה מתורץ לו </w:t>
      </w:r>
      <w:r w:rsidRPr="00E30D25">
        <w:rPr>
          <w:rFonts w:hint="cs"/>
          <w:b/>
          <w:bCs/>
          <w:rtl/>
        </w:rPr>
        <w:t>לרש"י בבי' הב'</w:t>
      </w:r>
      <w:r w:rsidRPr="00E30D25">
        <w:rPr>
          <w:rFonts w:hint="cs"/>
          <w:rtl/>
        </w:rPr>
        <w:t>, ועוד דבגמ' משמע להדיא דאפשר להעמיד את המשנה כר"מ, והוסיף</w:t>
      </w:r>
      <w:r w:rsidRPr="00E30D25">
        <w:rPr>
          <w:b/>
          <w:bCs/>
          <w:rtl/>
        </w:rPr>
        <w:t xml:space="preserve"> </w:t>
      </w:r>
      <w:r w:rsidRPr="00E30D25">
        <w:rPr>
          <w:rFonts w:hint="cs"/>
          <w:b/>
          <w:bCs/>
          <w:rtl/>
        </w:rPr>
        <w:t>הפנ"י</w:t>
      </w:r>
      <w:r w:rsidRPr="00E30D25">
        <w:rPr>
          <w:rtl/>
        </w:rPr>
        <w:t xml:space="preserve"> </w:t>
      </w:r>
      <w:r w:rsidRPr="00E30D25">
        <w:rPr>
          <w:rFonts w:hint="cs"/>
          <w:rtl/>
        </w:rPr>
        <w:t>להקשות דלפי דברי</w:t>
      </w:r>
      <w:r w:rsidRPr="00E30D25">
        <w:rPr>
          <w:b/>
          <w:bCs/>
          <w:rtl/>
        </w:rPr>
        <w:t xml:space="preserve"> </w:t>
      </w:r>
      <w:r w:rsidRPr="00E30D25">
        <w:rPr>
          <w:rFonts w:hint="cs"/>
          <w:b/>
          <w:bCs/>
          <w:rtl/>
        </w:rPr>
        <w:t>רש"י בבי' הא'</w:t>
      </w:r>
      <w:r w:rsidRPr="00E30D25">
        <w:rPr>
          <w:rtl/>
        </w:rPr>
        <w:t xml:space="preserve"> </w:t>
      </w:r>
      <w:r w:rsidRPr="00E30D25">
        <w:rPr>
          <w:rFonts w:hint="cs"/>
          <w:rtl/>
        </w:rPr>
        <w:t>דלא ביאר דכתב ידו חשיב כמאה עדים, א"כ אפש"ל דהא דהעמידה הגמ' כר"מ, היינו לענין דינא דכל המשנה ממטבע שטבעו חכמים בגיטין הולד ממזר, אבל לענין הא דס"ל לר"מ דעידי חתימה כרתי אפש"ל דמתני' דלא כר"מ, ועיי"ש במה שהאריך</w:t>
      </w:r>
      <w:r w:rsidRPr="00E30D25">
        <w:rPr>
          <w:b/>
          <w:bCs/>
          <w:rtl/>
        </w:rPr>
        <w:t xml:space="preserve"> </w:t>
      </w:r>
      <w:r w:rsidRPr="00E30D25">
        <w:rPr>
          <w:rFonts w:hint="cs"/>
          <w:b/>
          <w:bCs/>
          <w:rtl/>
        </w:rPr>
        <w:t>הפנ"י</w:t>
      </w:r>
      <w:r w:rsidRPr="00E30D25">
        <w:rPr>
          <w:rtl/>
        </w:rPr>
        <w:t xml:space="preserve"> </w:t>
      </w:r>
      <w:r w:rsidRPr="00E30D25">
        <w:rPr>
          <w:rFonts w:hint="cs"/>
          <w:rtl/>
        </w:rPr>
        <w:t>טובא לבאר בזה.</w:t>
      </w:r>
      <w:bookmarkEnd w:id="1978"/>
      <w:r w:rsidRPr="00E30D25">
        <w:rPr>
          <w:rFonts w:hint="cs"/>
          <w:rtl/>
        </w:rPr>
        <w:t xml:space="preserve"> </w:t>
      </w:r>
    </w:p>
    <w:p w14:paraId="1664E8BF" w14:textId="77777777" w:rsidR="00125D6D" w:rsidRDefault="00125D6D" w:rsidP="00724A46">
      <w:pPr>
        <w:pStyle w:val="afffffe"/>
        <w:rPr>
          <w:rtl/>
        </w:rPr>
      </w:pPr>
      <w:r>
        <w:rPr>
          <w:rtl/>
        </w:rPr>
        <w:t>פני יהושע גיטין פ"ו ע"א</w:t>
      </w:r>
      <w:r>
        <w:rPr>
          <w:rFonts w:hint="cs"/>
          <w:rtl/>
        </w:rPr>
        <w:t xml:space="preserve"> על רש"י ד"ה ואם</w:t>
      </w:r>
    </w:p>
    <w:p w14:paraId="3841A880" w14:textId="77777777" w:rsidR="00125D6D" w:rsidRDefault="00125D6D" w:rsidP="00125D6D">
      <w:pPr>
        <w:pStyle w:val="a1"/>
        <w:rPr>
          <w:rtl/>
        </w:rPr>
      </w:pPr>
      <w:r w:rsidRPr="001924E5">
        <w:rPr>
          <w:rtl/>
        </w:rPr>
        <w:t xml:space="preserve">רש"י בד"ה ואם ניסת הולד כשר. האי תנא לאו כר"מ ס"ל כו'. (ולקמן) [ולמאן] דמוקי לה בגמרא כר"מ איכא למימר דכתב ידו כמאה עדים כו' עכ"ל. ולכאורה פירושו תמוה מאד מעיקרא מאי קשיא ליה ולבסוף אמאי ניחא ליה. ועוד כיון דבגמרא משמע ליה להדיא דשפיר מיתוקמא כר"מ מהאי טעמא היאך פליג רש"י </w:t>
      </w:r>
      <w:r w:rsidRPr="001924E5">
        <w:rPr>
          <w:rtl/>
        </w:rPr>
        <w:t>מסברא דנפשיה על סוגיית הגמרא. ועוד קשה להיפך דלמאי דלא משמע ליה האי טעמא איכא למימר דאע"ג דבגמרא מוקי לה כר"מ היינו לענין כל המשנה, אבל לענין עידי חתימה כרתי אכתי אפשר דתנא דמתניתין לא ס"ל כר"מ בהא.</w:t>
      </w:r>
    </w:p>
    <w:p w14:paraId="49EA0A6B" w14:textId="77777777" w:rsidR="00125D6D" w:rsidRPr="0032362C" w:rsidRDefault="00125D6D" w:rsidP="00125D6D">
      <w:pPr>
        <w:pStyle w:val="1"/>
        <w:rPr>
          <w:rtl/>
        </w:rPr>
      </w:pPr>
      <w:bookmarkStart w:id="1980" w:name="_Toc171330370"/>
      <w:r>
        <w:rPr>
          <w:rFonts w:hint="cs"/>
          <w:rtl/>
        </w:rPr>
        <w:t>ביאורי הראשונים ברש"י דכת"י מהני מדין הודאת בע"ד לר"מ</w:t>
      </w:r>
      <w:bookmarkEnd w:id="1980"/>
    </w:p>
    <w:p w14:paraId="329E957F" w14:textId="77777777" w:rsidR="00125D6D" w:rsidRPr="00724A46" w:rsidRDefault="00125D6D" w:rsidP="00724A46">
      <w:pPr>
        <w:pStyle w:val="afffff7"/>
        <w:rPr>
          <w:rtl/>
        </w:rPr>
      </w:pPr>
      <w:bookmarkStart w:id="1981" w:name="_Toc171330490"/>
      <w:bookmarkStart w:id="1982" w:name="_Toc173964584"/>
      <w:bookmarkEnd w:id="1953"/>
      <w:r w:rsidRPr="00724A46">
        <w:rPr>
          <w:rtl/>
        </w:rPr>
        <w:t>חדושי הרמב"ן גיטין פ"ו ע"א</w:t>
      </w:r>
      <w:r w:rsidRPr="00724A46">
        <w:rPr>
          <w:rFonts w:hint="cs"/>
          <w:rtl/>
        </w:rPr>
        <w:t xml:space="preserve"> ד"ה </w:t>
      </w:r>
      <w:r w:rsidRPr="00724A46">
        <w:rPr>
          <w:rtl/>
        </w:rPr>
        <w:t>מתני'</w:t>
      </w:r>
      <w:bookmarkEnd w:id="1981"/>
      <w:r w:rsidRPr="00724A46">
        <w:rPr>
          <w:rtl/>
        </w:rPr>
        <w:t xml:space="preserve"> (ה)</w:t>
      </w:r>
      <w:bookmarkEnd w:id="1982"/>
    </w:p>
    <w:p w14:paraId="08D9EED3" w14:textId="77777777" w:rsidR="00125D6D" w:rsidRPr="00724A46" w:rsidRDefault="00125D6D" w:rsidP="00724A46">
      <w:pPr>
        <w:pStyle w:val="afffff7"/>
        <w:rPr>
          <w:rtl/>
        </w:rPr>
      </w:pPr>
      <w:bookmarkStart w:id="1983" w:name="_Toc171330491"/>
      <w:bookmarkStart w:id="1984" w:name="_Toc173964585"/>
      <w:r w:rsidRPr="00724A46">
        <w:rPr>
          <w:rtl/>
        </w:rPr>
        <w:t>חדושי הרשב"א גיטין פ"ו ע"א</w:t>
      </w:r>
      <w:r w:rsidRPr="00724A46">
        <w:rPr>
          <w:rFonts w:hint="cs"/>
          <w:rtl/>
        </w:rPr>
        <w:t xml:space="preserve"> ד"ה מתני'</w:t>
      </w:r>
      <w:bookmarkEnd w:id="1983"/>
      <w:r w:rsidRPr="00724A46">
        <w:rPr>
          <w:rtl/>
        </w:rPr>
        <w:t xml:space="preserve"> (ה)</w:t>
      </w:r>
      <w:bookmarkEnd w:id="1984"/>
    </w:p>
    <w:p w14:paraId="2BABC548" w14:textId="77777777" w:rsidR="00125D6D" w:rsidRDefault="00125D6D" w:rsidP="00125D6D">
      <w:pPr>
        <w:pStyle w:val="a7"/>
        <w:rPr>
          <w:rtl/>
        </w:rPr>
      </w:pPr>
      <w:bookmarkStart w:id="1985" w:name="_Toc171330371"/>
      <w:r>
        <w:rPr>
          <w:rFonts w:hint="cs"/>
          <w:rtl/>
        </w:rPr>
        <w:t>בי' הרמב"ן והרשב"א ברש"י דאף לר"מ דע"ח כרתי כת"י מהני כעדים או כהודאת בע"ד</w:t>
      </w:r>
      <w:bookmarkEnd w:id="1985"/>
    </w:p>
    <w:p w14:paraId="77BC3092" w14:textId="777D6EFB" w:rsidR="00125D6D" w:rsidRPr="00E30D25" w:rsidRDefault="00125D6D" w:rsidP="00E80966">
      <w:pPr>
        <w:pStyle w:val="a2"/>
      </w:pPr>
      <w:bookmarkStart w:id="1986" w:name="_Ref171010926"/>
      <w:bookmarkStart w:id="1987" w:name="_Ref170074108"/>
      <w:r>
        <w:rPr>
          <w:rFonts w:hint="cs"/>
          <w:rtl/>
        </w:rPr>
        <w:t>בדעת המ"ד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פו.</w:t>
      </w:r>
      <w:r w:rsidRPr="00122AA5">
        <w:rPr>
          <w:rFonts w:ascii="Calibri" w:eastAsia="Times New Roman" w:hAnsi="Calibri" w:cs="Guttman Rashi"/>
          <w:noProof w:val="0"/>
          <w:sz w:val="10"/>
          <w:szCs w:val="12"/>
          <w:rtl/>
        </w:rPr>
        <w:t>)</w:t>
      </w:r>
      <w:r>
        <w:rPr>
          <w:rtl/>
        </w:rPr>
        <w:t xml:space="preserve"> </w:t>
      </w:r>
      <w:r>
        <w:rPr>
          <w:rFonts w:hint="cs"/>
          <w:rtl/>
        </w:rPr>
        <w:t>דהעמיד את המשנה דג' גיטין כר"מ, הקשו</w:t>
      </w:r>
      <w:r>
        <w:rPr>
          <w:rtl/>
        </w:rPr>
        <w:t xml:space="preserve"> </w:t>
      </w:r>
      <w:r w:rsidRPr="000B497D">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Ref170074108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יז)</w:t>
      </w:r>
      <w:r w:rsidRPr="00E30D25">
        <w:rPr>
          <w:b/>
          <w:bCs/>
          <w:rtl/>
        </w:rPr>
        <w:fldChar w:fldCharType="end"/>
      </w:r>
      <w:r w:rsidRPr="00E30D25">
        <w:rPr>
          <w:b/>
          <w:bCs/>
          <w:rtl/>
        </w:rPr>
        <w:t xml:space="preserve"> &gt;</w:t>
      </w:r>
      <w:r w:rsidRPr="00E30D25">
        <w:rPr>
          <w:rFonts w:hint="cs"/>
          <w:b/>
          <w:bCs/>
          <w:rtl/>
        </w:rPr>
        <w:t>רמב"ן לקמן</w:t>
      </w:r>
      <w:r w:rsidRPr="00E30D25">
        <w:rPr>
          <w:b/>
          <w:bCs/>
          <w:rtl/>
        </w:rPr>
        <w:t xml:space="preserve"> </w:t>
      </w:r>
      <w:r w:rsidRPr="00E30D25">
        <w:rPr>
          <w:rFonts w:ascii="Calibri" w:eastAsia="Times New Roman" w:hAnsi="Calibri" w:cs="Guttman Rashi" w:hint="cs"/>
          <w:noProof w:val="0"/>
          <w:sz w:val="10"/>
          <w:szCs w:val="12"/>
          <w:rtl/>
        </w:rPr>
        <w:t xml:space="preserve">(פו. ד"ה </w:t>
      </w:r>
      <w:r w:rsidRPr="00E30D25">
        <w:rPr>
          <w:rFonts w:ascii="Calibri" w:eastAsia="Times New Roman" w:hAnsi="Calibri" w:cs="Guttman Rashi"/>
          <w:noProof w:val="0"/>
          <w:sz w:val="10"/>
          <w:szCs w:val="12"/>
          <w:rtl/>
        </w:rPr>
        <w:t>מתני')</w:t>
      </w:r>
      <w:r w:rsidRPr="00E30D25">
        <w:rPr>
          <w:rtl/>
        </w:rPr>
        <w:t xml:space="preserve">= </w:t>
      </w:r>
      <w:r w:rsidRPr="00E30D25">
        <w:rPr>
          <w:rFonts w:hint="cs"/>
          <w:b/>
          <w:bCs/>
          <w:rtl/>
        </w:rPr>
        <w:t>ו</w:t>
      </w:r>
      <w:r w:rsidRPr="00E30D25">
        <w:rPr>
          <w:b/>
          <w:bCs/>
          <w:rtl/>
        </w:rPr>
        <w:t>ה&lt; &gt;</w:t>
      </w:r>
      <w:r w:rsidRPr="00E30D25">
        <w:rPr>
          <w:rFonts w:hint="cs"/>
          <w:b/>
          <w:bCs/>
          <w:rtl/>
        </w:rPr>
        <w:t>רשב"א</w:t>
      </w:r>
      <w:r w:rsidRPr="00E30D25">
        <w:rPr>
          <w:b/>
          <w:bCs/>
          <w:rtl/>
        </w:rPr>
        <w:t xml:space="preserve"> </w:t>
      </w:r>
      <w:r w:rsidRPr="00E30D25">
        <w:rPr>
          <w:rFonts w:hint="cs"/>
          <w:b/>
          <w:bCs/>
          <w:rtl/>
        </w:rPr>
        <w:t>לקמן</w:t>
      </w:r>
      <w:r w:rsidRPr="00E30D25">
        <w:rPr>
          <w:b/>
          <w:bCs/>
          <w:rtl/>
        </w:rPr>
        <w:t xml:space="preserve"> </w:t>
      </w:r>
      <w:r w:rsidRPr="00E30D25">
        <w:rPr>
          <w:rFonts w:ascii="Calibri" w:eastAsia="Times New Roman" w:hAnsi="Calibri" w:cs="Guttman Rashi" w:hint="cs"/>
          <w:noProof w:val="0"/>
          <w:sz w:val="10"/>
          <w:szCs w:val="12"/>
          <w:rtl/>
        </w:rPr>
        <w:t xml:space="preserve">(פו. ד"ה </w:t>
      </w:r>
      <w:r w:rsidRPr="00E30D25">
        <w:rPr>
          <w:rFonts w:ascii="Calibri" w:eastAsia="Times New Roman" w:hAnsi="Calibri" w:cs="Guttman Rashi"/>
          <w:noProof w:val="0"/>
          <w:sz w:val="10"/>
          <w:szCs w:val="12"/>
          <w:rtl/>
        </w:rPr>
        <w:t>מתני')</w:t>
      </w:r>
      <w:r w:rsidRPr="00E30D25">
        <w:rPr>
          <w:rtl/>
        </w:rPr>
        <w:t xml:space="preserve">= </w:t>
      </w:r>
      <w:r w:rsidRPr="00E30D25">
        <w:rPr>
          <w:rFonts w:hint="cs"/>
          <w:rtl/>
        </w:rPr>
        <w:t>דהא לר"מ מדאו' עידי חתימה כרתי, וכדאיתא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דילפינן מדכתיב "וכתב לה" לשמה, ולר"מ היינו החתימה ולא הכתיבה ומוכח דמדאו' חתימת העדים כרתי, והוסיף</w:t>
      </w:r>
      <w:r w:rsidRPr="00E30D25">
        <w:rPr>
          <w:b/>
          <w:bCs/>
          <w:rtl/>
        </w:rPr>
        <w:t xml:space="preserve"> </w:t>
      </w:r>
      <w:r w:rsidRPr="00E30D25">
        <w:rPr>
          <w:rFonts w:hint="cs"/>
          <w:b/>
          <w:bCs/>
          <w:rtl/>
        </w:rPr>
        <w:t>הרשב"א</w:t>
      </w:r>
      <w:r w:rsidRPr="00E30D25">
        <w:rPr>
          <w:rtl/>
        </w:rPr>
        <w:t xml:space="preserve"> </w:t>
      </w:r>
      <w:r w:rsidRPr="00E30D25">
        <w:rPr>
          <w:rFonts w:hint="cs"/>
          <w:rtl/>
        </w:rPr>
        <w:t>דא"כ בכתב ידו ואין עליו עדים הגט כמאן דליתא ואמאי הולד כשר, והביאו</w:t>
      </w:r>
      <w:r w:rsidRPr="00E30D25">
        <w:rPr>
          <w:b/>
          <w:bCs/>
          <w:rtl/>
        </w:rPr>
        <w:t xml:space="preserve"> </w:t>
      </w:r>
      <w:r w:rsidRPr="00E30D25">
        <w:rPr>
          <w:rFonts w:hint="cs"/>
          <w:b/>
          <w:bCs/>
          <w:rtl/>
        </w:rPr>
        <w:t>הרמב"ן והרשב"א</w:t>
      </w:r>
      <w:r w:rsidRPr="00E30D25">
        <w:rPr>
          <w:rFonts w:hint="cs"/>
          <w:rtl/>
        </w:rPr>
        <w:t xml:space="preserve"> את דברי</w:t>
      </w:r>
      <w:r w:rsidRPr="00E30D25">
        <w:rPr>
          <w:rtl/>
        </w:rPr>
        <w:t xml:space="preserve"> </w:t>
      </w:r>
      <w:r w:rsidRPr="00E30D25">
        <w:rPr>
          <w:rFonts w:hint="cs"/>
          <w:b/>
          <w:bCs/>
          <w:rtl/>
        </w:rPr>
        <w:t>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Ref170331194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דביאר דלמ"ד דהעמיד כר"מ ס"ל דכתב ידו כעדים דמי,</w:t>
      </w:r>
      <w:r w:rsidRPr="00E30D25">
        <w:rPr>
          <w:rtl/>
        </w:rPr>
        <w:t xml:space="preserve"> </w:t>
      </w:r>
      <w:r w:rsidRPr="00E30D25">
        <w:rPr>
          <w:sz w:val="12"/>
          <w:szCs w:val="14"/>
          <w:rtl/>
        </w:rPr>
        <w:t>[</w:t>
      </w:r>
      <w:r w:rsidRPr="00E30D25">
        <w:rPr>
          <w:rFonts w:hint="cs"/>
          <w:sz w:val="12"/>
          <w:szCs w:val="14"/>
          <w:rtl/>
        </w:rPr>
        <w:t>עי' במ"ש</w:t>
      </w:r>
      <w:r w:rsidRPr="00E30D25">
        <w:rPr>
          <w:sz w:val="12"/>
          <w:szCs w:val="14"/>
          <w:rtl/>
        </w:rPr>
        <w:t xml:space="preserve"> </w:t>
      </w:r>
      <w:r w:rsidRPr="00E30D25">
        <w:rPr>
          <w:rFonts w:hint="cs"/>
          <w:b/>
          <w:bCs/>
          <w:szCs w:val="14"/>
          <w:rtl/>
        </w:rPr>
        <w:t>הריטב"א</w:t>
      </w:r>
      <w:r w:rsidRPr="00E30D25">
        <w:rPr>
          <w:b/>
          <w:bCs/>
          <w:szCs w:val="14"/>
          <w:rtl/>
        </w:rPr>
        <w:t xml:space="preserve"> </w:t>
      </w:r>
      <w:r w:rsidRPr="00E30D25">
        <w:rPr>
          <w:rFonts w:ascii="Guttman Rashi" w:eastAsia="Guttman Rashi" w:hAnsi="Guttman Rashi" w:cs="Guttman Rashi"/>
          <w:sz w:val="10"/>
          <w:szCs w:val="10"/>
          <w:rtl/>
        </w:rPr>
        <w:t xml:space="preserve">(עי' </w:t>
      </w:r>
      <w:r w:rsidRPr="00E30D25">
        <w:rPr>
          <w:rStyle w:val="aff5"/>
          <w:rtl/>
        </w:rPr>
        <w:t xml:space="preserve">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Ref171199026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כב)</w:t>
      </w:r>
      <w:r w:rsidRPr="00E30D25">
        <w:rPr>
          <w:rStyle w:val="aff5"/>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והוסיף</w:t>
      </w:r>
      <w:r w:rsidRPr="00E30D25">
        <w:rPr>
          <w:b/>
          <w:bCs/>
          <w:rtl/>
        </w:rPr>
        <w:t xml:space="preserve"> </w:t>
      </w:r>
      <w:r w:rsidRPr="00E30D25">
        <w:rPr>
          <w:rFonts w:hint="cs"/>
          <w:b/>
          <w:bCs/>
          <w:rtl/>
        </w:rPr>
        <w:t>הרשב"א</w:t>
      </w:r>
      <w:r w:rsidRPr="00E30D25">
        <w:rPr>
          <w:rtl/>
        </w:rPr>
        <w:t xml:space="preserve"> </w:t>
      </w:r>
      <w:r w:rsidRPr="00E30D25">
        <w:rPr>
          <w:rFonts w:hint="cs"/>
          <w:rtl/>
        </w:rPr>
        <w:t>דכמאה עדים דמי, וכתבו</w:t>
      </w:r>
      <w:r w:rsidRPr="00E30D25">
        <w:rPr>
          <w:b/>
          <w:bCs/>
          <w:rtl/>
        </w:rPr>
        <w:t xml:space="preserve"> </w:t>
      </w:r>
      <w:r w:rsidRPr="00E30D25">
        <w:rPr>
          <w:rFonts w:hint="cs"/>
          <w:b/>
          <w:bCs/>
          <w:rtl/>
        </w:rPr>
        <w:t>הרמב"ן</w:t>
      </w:r>
      <w:r w:rsidRPr="00E30D25">
        <w:rPr>
          <w:rtl/>
        </w:rPr>
        <w:t xml:space="preserve"> </w:t>
      </w:r>
      <w:r w:rsidRPr="00E30D25">
        <w:rPr>
          <w:rFonts w:hint="cs"/>
          <w:b/>
          <w:bCs/>
          <w:rtl/>
        </w:rPr>
        <w:t>והרשב"א</w:t>
      </w:r>
      <w:r w:rsidRPr="00E30D25">
        <w:rPr>
          <w:rFonts w:hint="cs"/>
          <w:rtl/>
        </w:rPr>
        <w:t xml:space="preserve"> בשם</w:t>
      </w:r>
      <w:r w:rsidRPr="00E30D25">
        <w:rPr>
          <w:b/>
          <w:bCs/>
          <w:rtl/>
        </w:rPr>
        <w:t xml:space="preserve"> </w:t>
      </w:r>
      <w:r w:rsidRPr="00E30D25">
        <w:rPr>
          <w:rFonts w:hint="cs"/>
          <w:b/>
          <w:bCs/>
          <w:rtl/>
        </w:rPr>
        <w:t>רש"י</w:t>
      </w:r>
      <w:r w:rsidRPr="00E30D25">
        <w:rPr>
          <w:rtl/>
        </w:rPr>
        <w:t xml:space="preserve"> </w:t>
      </w:r>
      <w:r w:rsidRPr="00E30D25">
        <w:rPr>
          <w:rFonts w:hint="cs"/>
          <w:rtl/>
        </w:rPr>
        <w:t xml:space="preserve">דהיינו </w:t>
      </w:r>
      <w:bookmarkStart w:id="1988" w:name="_Hlk170116535"/>
      <w:r w:rsidRPr="00E30D25">
        <w:rPr>
          <w:rFonts w:hint="cs"/>
          <w:rtl/>
        </w:rPr>
        <w:t>כדתנן</w:t>
      </w:r>
      <w:r w:rsidRPr="00E30D25">
        <w:rPr>
          <w:rtl/>
        </w:rPr>
        <w:t xml:space="preserve"> </w:t>
      </w:r>
      <w:r w:rsidRPr="00E30D25">
        <w:rPr>
          <w:rFonts w:hint="cs"/>
          <w:rtl/>
        </w:rPr>
        <w:t>בב"ב</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קעה: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דהוציא עליו כתב ידו שחייב לו גובה מנכסים בני חורין ולא ממשועבדין כיון שאין לו קול, ומבואר דהשטר הוא שטר מעליא, והחסרון שלו הוא רק שאין לו קול ותיקנו שלא יגבה ממשועבדים דלא יפסידו הלקוחות,</w:t>
      </w:r>
      <w:bookmarkEnd w:id="1988"/>
      <w:r w:rsidRPr="00E30D25">
        <w:rPr>
          <w:rFonts w:hint="cs"/>
          <w:rtl/>
        </w:rPr>
        <w:t xml:space="preserve"> ועיי"ש במה שביאר</w:t>
      </w:r>
      <w:r w:rsidRPr="00E30D25">
        <w:rPr>
          <w:b/>
          <w:bCs/>
          <w:rtl/>
        </w:rPr>
        <w:t xml:space="preserve"> </w:t>
      </w:r>
      <w:r w:rsidRPr="00E30D25">
        <w:rPr>
          <w:rFonts w:hint="cs"/>
          <w:b/>
          <w:bCs/>
          <w:rtl/>
        </w:rPr>
        <w:t>הרמב"ן</w:t>
      </w:r>
      <w:r w:rsidRPr="00E30D25">
        <w:rPr>
          <w:rtl/>
        </w:rPr>
        <w:t xml:space="preserve"> </w:t>
      </w:r>
      <w:r w:rsidRPr="00E30D25">
        <w:rPr>
          <w:rFonts w:hint="cs"/>
          <w:rtl/>
        </w:rPr>
        <w:t>בפסול גט שאין בו זמן וגט שיש בו זמן ויש בו רק ע"א.</w:t>
      </w:r>
      <w:bookmarkEnd w:id="1986"/>
    </w:p>
    <w:bookmarkEnd w:id="1987"/>
    <w:p w14:paraId="09A053F1" w14:textId="77777777" w:rsidR="00125D6D" w:rsidRPr="00C51A94" w:rsidRDefault="00125D6D" w:rsidP="00724A46">
      <w:pPr>
        <w:pStyle w:val="afffffe"/>
        <w:rPr>
          <w:rtl/>
        </w:rPr>
      </w:pPr>
      <w:r w:rsidRPr="00C51A94">
        <w:rPr>
          <w:rtl/>
        </w:rPr>
        <w:t>חדושי הרמב"ן גיטין פ"ו ע"א</w:t>
      </w:r>
      <w:r w:rsidRPr="00C51A94">
        <w:rPr>
          <w:rFonts w:hint="cs"/>
          <w:rtl/>
        </w:rPr>
        <w:t xml:space="preserve"> ד"ה מתני'</w:t>
      </w:r>
    </w:p>
    <w:p w14:paraId="66C1049D" w14:textId="77777777" w:rsidR="00125D6D" w:rsidRDefault="00125D6D" w:rsidP="00125D6D">
      <w:pPr>
        <w:pStyle w:val="a1"/>
        <w:rPr>
          <w:rtl/>
        </w:rPr>
      </w:pPr>
      <w:r w:rsidRPr="00C51A94">
        <w:rPr>
          <w:rtl/>
        </w:rPr>
        <w:t xml:space="preserve">מתני' שלשה גיטין פסולין ואם נשאת הולד כשר. איכא דמוקי לה בגמ' כר"מ, וקשה דהא לר"מ עידי חתימה כרתי מדאורייתא כדאמרי' בפרק המביא מוכתב לה לשמה מאי לאו כתיבת הגט לא חתימת עדים אלמא מדאורייתא כרתי, ואמר רש"י ז"ל דלמאן דמוקי לה כר"מ סבירא ליה דכתב ידו כעדים דמי וכדתנן הוציא עליו כתב ידו שהוא חייב לו גובה מנכסים בני חורין ולא ממשועבדין משום דלית ליה קלא אבל שטרא מעליא הוא, </w:t>
      </w:r>
      <w:r w:rsidRPr="00847E82">
        <w:rPr>
          <w:rStyle w:val="afffffffff5"/>
          <w:vanish/>
          <w:rtl/>
        </w:rPr>
        <w:t>ויש בו זמן ואין בו אלא עד אחד נמי מוקים לה כרב דאמר כתב ידו ועד, ולמ"ד נמי כתב סופר סבר דכתב סופר נמי כעד אחד דמי כדקא ס"ד לקמן לאכשורי כתובת חתנים בטופסא דשטרא וחד סהדא, ואי קשיא אין בו זמן לר"מ אמאי הולד כשר והא איכא משום שלום מלכות, איכא למימר כיון שאין בו זמן כלל אין בו משום שלום מלכות</w:t>
      </w:r>
      <w:r>
        <w:rPr>
          <w:rFonts w:hint="cs"/>
          <w:rtl/>
        </w:rPr>
        <w:t>.</w:t>
      </w:r>
    </w:p>
    <w:p w14:paraId="15DAE07E" w14:textId="77777777" w:rsidR="00125D6D" w:rsidRPr="00C51A94" w:rsidRDefault="00125D6D" w:rsidP="00724A46">
      <w:pPr>
        <w:pStyle w:val="afffffe"/>
        <w:rPr>
          <w:rtl/>
        </w:rPr>
      </w:pPr>
      <w:r w:rsidRPr="00C51A94">
        <w:rPr>
          <w:rtl/>
        </w:rPr>
        <w:t>חדושי הרשב"א גיטין פ"ו ע"א</w:t>
      </w:r>
      <w:r w:rsidRPr="00C51A94">
        <w:rPr>
          <w:rFonts w:hint="cs"/>
          <w:rtl/>
        </w:rPr>
        <w:t xml:space="preserve"> ד"ה מתני'</w:t>
      </w:r>
    </w:p>
    <w:p w14:paraId="08E2F301" w14:textId="77777777" w:rsidR="00125D6D" w:rsidRDefault="00125D6D" w:rsidP="00125D6D">
      <w:pPr>
        <w:pStyle w:val="afffff5"/>
        <w:rPr>
          <w:rtl/>
        </w:rPr>
      </w:pPr>
      <w:r>
        <w:rPr>
          <w:rtl/>
        </w:rPr>
        <w:t>מתני' שלשה גיטין פסולין ואם נשאת הולד כשר. איכא דמוקי לה בגמ' כר' מאיר, ואי קשיא לך והא אית ליה לר' מאיר עידי חתימה כרתי וא"כ כתב בכתב ידו ואין עליו עדים היאך הולד כשר דהא גיטא כמאן דליתא, כבר כתב רש"י ז"ל בפירושיו דמאן דמוקי לה כר"מ ס"ל דכתב ידו כמאה עדים דמי וכדתנן הוציא עליו כתב ידו גובה מנכסים בני חורין דאלמא שטרא מעליא הוא, והא דתנן ואינו גובה מנכסים משועבדים ההיא משום דלית ליה קלא הוא ותקנה התקינו משום פסידא דלקוחות.</w:t>
      </w:r>
    </w:p>
    <w:p w14:paraId="05912DCE" w14:textId="77777777" w:rsidR="00125D6D" w:rsidRPr="00724A46" w:rsidRDefault="00125D6D" w:rsidP="00724A46">
      <w:pPr>
        <w:pStyle w:val="afffff7"/>
        <w:rPr>
          <w:rtl/>
        </w:rPr>
      </w:pPr>
      <w:bookmarkStart w:id="1989" w:name="_Toc171330492"/>
      <w:bookmarkStart w:id="1990" w:name="_Toc173964586"/>
      <w:r w:rsidRPr="00724A46">
        <w:rPr>
          <w:rtl/>
        </w:rPr>
        <w:t>חדושי הרשב"א יבמות ל"א ע"ב</w:t>
      </w:r>
      <w:r w:rsidRPr="00724A46">
        <w:rPr>
          <w:rFonts w:hint="cs"/>
          <w:rtl/>
        </w:rPr>
        <w:t xml:space="preserve"> ד"ה הא</w:t>
      </w:r>
      <w:bookmarkEnd w:id="1989"/>
      <w:r w:rsidRPr="00724A46">
        <w:rPr>
          <w:rtl/>
        </w:rPr>
        <w:t xml:space="preserve"> (ה)</w:t>
      </w:r>
      <w:bookmarkEnd w:id="1990"/>
    </w:p>
    <w:p w14:paraId="2D96F368" w14:textId="77777777" w:rsidR="00125D6D" w:rsidRDefault="00125D6D" w:rsidP="00125D6D">
      <w:pPr>
        <w:pStyle w:val="a7"/>
        <w:rPr>
          <w:rtl/>
        </w:rPr>
      </w:pPr>
      <w:bookmarkStart w:id="1991" w:name="_Toc171330372"/>
      <w:r>
        <w:rPr>
          <w:rFonts w:hint="cs"/>
          <w:rtl/>
        </w:rPr>
        <w:t>בי' הרשב"א ברש"י דלמ"ד דמתני' כר"מ כת"י כמאה עדים והוא בכלל "וכתב לה" אף בלא ע"מ</w:t>
      </w:r>
      <w:bookmarkEnd w:id="1991"/>
    </w:p>
    <w:p w14:paraId="13049FC5" w14:textId="60412BFB" w:rsidR="00125D6D" w:rsidRPr="00E30D25" w:rsidRDefault="00125D6D" w:rsidP="00E80966">
      <w:pPr>
        <w:pStyle w:val="a2"/>
        <w:rPr>
          <w:rtl/>
        </w:rPr>
      </w:pPr>
      <w:bookmarkStart w:id="1992" w:name="_Ref170204803"/>
      <w:r>
        <w:rPr>
          <w:rFonts w:hint="cs"/>
          <w:rtl/>
        </w:rPr>
        <w:t xml:space="preserve">ועי' במ"ש </w:t>
      </w:r>
      <w:r w:rsidRPr="00335F4B">
        <w:rPr>
          <w:rFonts w:hint="cs"/>
          <w:b/>
          <w:bCs/>
          <w:rtl/>
        </w:rPr>
        <w:t xml:space="preserve">ה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Ref170204803 \r \h</w:instrText>
      </w:r>
      <w:r w:rsidRPr="00E30D25">
        <w:rPr>
          <w:b/>
          <w:bCs/>
          <w:rtl/>
        </w:rPr>
        <w:instrText xml:space="preserve">  \* </w:instrText>
      </w:r>
      <w:r w:rsidRPr="00E30D25">
        <w:rPr>
          <w:b/>
          <w:bCs/>
        </w:rPr>
        <w:instrText>MERGEFORMAT</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יח)</w:t>
      </w:r>
      <w:r w:rsidRPr="00E30D25">
        <w:rPr>
          <w:b/>
          <w:bCs/>
          <w:rtl/>
        </w:rPr>
        <w:fldChar w:fldCharType="end"/>
      </w:r>
      <w:r w:rsidRPr="00E30D25">
        <w:rPr>
          <w:rFonts w:hint="cs"/>
          <w:b/>
          <w:bCs/>
          <w:rtl/>
        </w:rPr>
        <w:t xml:space="preserve"> &gt;רשב"א ביבמות בבי' הב'</w:t>
      </w:r>
      <w:r w:rsidRPr="00E30D25">
        <w:rPr>
          <w:b/>
          <w:bCs/>
          <w:rtl/>
        </w:rPr>
        <w:t xml:space="preserve"> </w:t>
      </w:r>
      <w:r w:rsidRPr="00E30D25">
        <w:rPr>
          <w:rFonts w:ascii="Calibri" w:eastAsia="Times New Roman" w:hAnsi="Calibri" w:cs="Guttman Rashi"/>
          <w:sz w:val="10"/>
          <w:szCs w:val="12"/>
          <w:rtl/>
        </w:rPr>
        <w:t>(</w:t>
      </w:r>
      <w:r w:rsidRPr="00E30D25">
        <w:rPr>
          <w:rFonts w:ascii="Calibri" w:eastAsia="Times New Roman" w:hAnsi="Calibri" w:cs="Guttman Rashi" w:hint="cs"/>
          <w:sz w:val="10"/>
          <w:szCs w:val="12"/>
          <w:rtl/>
        </w:rPr>
        <w:t>לא: ד"ה הא</w:t>
      </w:r>
      <w:r w:rsidRPr="00E30D25">
        <w:rPr>
          <w:rFonts w:ascii="Calibri" w:eastAsia="Times New Roman" w:hAnsi="Calibri" w:cs="Guttman Rashi"/>
          <w:sz w:val="10"/>
          <w:szCs w:val="12"/>
          <w:rtl/>
        </w:rPr>
        <w:t>)</w:t>
      </w:r>
      <w:r w:rsidRPr="00E30D25">
        <w:rPr>
          <w:rtl/>
        </w:rPr>
        <w:t xml:space="preserve">= </w:t>
      </w:r>
      <w:r w:rsidRPr="00E30D25">
        <w:rPr>
          <w:rFonts w:hint="cs"/>
          <w:rtl/>
        </w:rPr>
        <w:t>דהא דמהני בגיטין כתב ידו הוא כיון דכתיב "וכתב לה" דמשמע אף בכתב ידו בעצמו ולא כתיב "וכתב לה והעד עדים" כמו בשאר שטרות, והביא</w:t>
      </w:r>
      <w:r w:rsidRPr="00E30D25">
        <w:rPr>
          <w:b/>
          <w:bCs/>
          <w:rtl/>
        </w:rPr>
        <w:t xml:space="preserve"> </w:t>
      </w:r>
      <w:r w:rsidRPr="00E30D25">
        <w:rPr>
          <w:rFonts w:hint="cs"/>
          <w:b/>
          <w:bCs/>
          <w:rtl/>
        </w:rPr>
        <w:t>הרשב"א</w:t>
      </w:r>
      <w:r w:rsidRPr="00E30D25">
        <w:rPr>
          <w:rtl/>
        </w:rPr>
        <w:t xml:space="preserve"> </w:t>
      </w:r>
      <w:r w:rsidRPr="00E30D25">
        <w:rPr>
          <w:rFonts w:hint="cs"/>
          <w:rtl/>
        </w:rPr>
        <w:t xml:space="preserve">את </w:t>
      </w:r>
      <w:bookmarkStart w:id="1993" w:name="_Hlk170204862"/>
      <w:r w:rsidRPr="00E30D25">
        <w:rPr>
          <w:rFonts w:hint="cs"/>
          <w:rtl/>
        </w:rPr>
        <w:t>דברי</w:t>
      </w:r>
      <w:r w:rsidRPr="00E30D25">
        <w:rPr>
          <w:rtl/>
        </w:rPr>
        <w:t xml:space="preserve"> </w:t>
      </w:r>
      <w:r w:rsidRPr="00E30D25">
        <w:rPr>
          <w:rFonts w:hint="cs"/>
          <w:b/>
          <w:bCs/>
          <w:rtl/>
        </w:rPr>
        <w:t>רש"י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Ref170204770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דלמ"ד דמתני' כר"מ הוא כיון דכת"י כמאה עדים, </w:t>
      </w:r>
      <w:bookmarkEnd w:id="1993"/>
      <w:r w:rsidRPr="00E30D25">
        <w:rPr>
          <w:rFonts w:hint="cs"/>
          <w:rtl/>
        </w:rPr>
        <w:t xml:space="preserve">וכיון שהוא כתב ידו קרינן ביה "וכתב ונתן", והוסיף </w:t>
      </w:r>
      <w:r w:rsidRPr="00E30D25">
        <w:rPr>
          <w:rFonts w:hint="cs"/>
          <w:b/>
          <w:bCs/>
          <w:rtl/>
        </w:rPr>
        <w:t>הרשב"א</w:t>
      </w:r>
      <w:r w:rsidRPr="00E30D25">
        <w:rPr>
          <w:rtl/>
        </w:rPr>
        <w:t xml:space="preserve"> </w:t>
      </w:r>
      <w:r w:rsidRPr="00E30D25">
        <w:rPr>
          <w:rFonts w:hint="cs"/>
          <w:rtl/>
        </w:rPr>
        <w:t>דכשר מדאו' אף שאין בו עידי מסירה</w:t>
      </w:r>
      <w:bookmarkStart w:id="1994" w:name="_Ref170204717"/>
      <w:r w:rsidRPr="00E30D25">
        <w:rPr>
          <w:rStyle w:val="afff0"/>
          <w:rtl/>
        </w:rPr>
        <w:footnoteReference w:id="4"/>
      </w:r>
      <w:bookmarkEnd w:id="1994"/>
      <w:r w:rsidRPr="00E30D25">
        <w:rPr>
          <w:rFonts w:hint="cs"/>
          <w:rtl/>
        </w:rPr>
        <w:t>.</w:t>
      </w:r>
      <w:bookmarkEnd w:id="1992"/>
      <w:r w:rsidRPr="00E30D25">
        <w:rPr>
          <w:rtl/>
        </w:rPr>
        <w:t xml:space="preserve"> </w:t>
      </w:r>
    </w:p>
    <w:p w14:paraId="33720AE1" w14:textId="77777777" w:rsidR="00125D6D" w:rsidRDefault="00125D6D" w:rsidP="00724A46">
      <w:pPr>
        <w:pStyle w:val="afffffe"/>
        <w:rPr>
          <w:rtl/>
        </w:rPr>
      </w:pPr>
      <w:r>
        <w:rPr>
          <w:rtl/>
        </w:rPr>
        <w:t>חדושי הרשב"א יבמות ל"א ע"ב</w:t>
      </w:r>
      <w:r>
        <w:rPr>
          <w:rFonts w:hint="cs"/>
          <w:rtl/>
        </w:rPr>
        <w:t xml:space="preserve"> ד"ה הא</w:t>
      </w:r>
    </w:p>
    <w:p w14:paraId="39182A10" w14:textId="77777777" w:rsidR="00125D6D" w:rsidRPr="00C51A94" w:rsidRDefault="00125D6D" w:rsidP="00125D6D">
      <w:pPr>
        <w:pStyle w:val="a1"/>
        <w:rPr>
          <w:rtl/>
        </w:rPr>
      </w:pPr>
      <w:r w:rsidRPr="00C51A94">
        <w:rPr>
          <w:rtl/>
        </w:rPr>
        <w:t xml:space="preserve">או משום דכתיב בהן וכתב לה דמשמע אפילו בשכתב לה הוא עצמו די לה מדלא כתיב וכתב לה ויעד עדים כדכתיב בשאר שטרות וכתב בספר וחתום והעד עדים, וכלשון הזה נ"ל שפי' רש"י, שכתב בגיטין גבי כתב בכתב ידו ואין עליו עדים למאן דמוקי לה כר' מאיר איכא למימר דכתב ידו כמאה עדים דמי דכיון דכתב ידו הוא וכתב ונתן קרינן ביה ואף על גב דליכא עדי מסירה כשר מדאורייתא ע"כ. </w:t>
      </w:r>
    </w:p>
    <w:p w14:paraId="6F1276DC" w14:textId="77777777" w:rsidR="00125D6D" w:rsidRPr="00724A46" w:rsidRDefault="00125D6D" w:rsidP="00724A46">
      <w:pPr>
        <w:pStyle w:val="afffff7"/>
        <w:rPr>
          <w:rtl/>
        </w:rPr>
      </w:pPr>
      <w:bookmarkStart w:id="1995" w:name="_Toc171330493"/>
      <w:bookmarkStart w:id="1996" w:name="_Toc173964587"/>
      <w:r w:rsidRPr="00724A46">
        <w:rPr>
          <w:rtl/>
        </w:rPr>
        <w:t>מאירי גיטין פ"ו ע"א</w:t>
      </w:r>
      <w:r w:rsidRPr="00724A46">
        <w:rPr>
          <w:rFonts w:hint="cs"/>
          <w:rtl/>
        </w:rPr>
        <w:t xml:space="preserve"> ד"ה ושלשה</w:t>
      </w:r>
      <w:bookmarkEnd w:id="1995"/>
      <w:r w:rsidRPr="00724A46">
        <w:rPr>
          <w:rtl/>
        </w:rPr>
        <w:t xml:space="preserve"> (ה)</w:t>
      </w:r>
      <w:bookmarkEnd w:id="1996"/>
    </w:p>
    <w:p w14:paraId="3266C7F7" w14:textId="77777777" w:rsidR="00125D6D" w:rsidRDefault="00125D6D" w:rsidP="00125D6D">
      <w:pPr>
        <w:pStyle w:val="a7"/>
        <w:rPr>
          <w:rtl/>
        </w:rPr>
      </w:pPr>
      <w:bookmarkStart w:id="1997" w:name="_Toc171330373"/>
      <w:r>
        <w:rPr>
          <w:rFonts w:hint="cs"/>
          <w:rtl/>
        </w:rPr>
        <w:t>בי' המאירי דלר"מ כת"י כעדים ובכלל "וכתב" כדתנן בשטר ממון ומדרבנן פסול אטו כתב סופר</w:t>
      </w:r>
      <w:bookmarkEnd w:id="1997"/>
    </w:p>
    <w:p w14:paraId="2C1213E4" w14:textId="241BE33E" w:rsidR="00125D6D" w:rsidRPr="00E30D25" w:rsidRDefault="00125D6D" w:rsidP="00E80966">
      <w:pPr>
        <w:pStyle w:val="a2"/>
        <w:rPr>
          <w:rtl/>
        </w:rPr>
      </w:pPr>
      <w:bookmarkStart w:id="1998" w:name="_Ref170122886"/>
      <w:r>
        <w:rPr>
          <w:rFonts w:hint="cs"/>
          <w:rtl/>
        </w:rPr>
        <w:t>כתב</w:t>
      </w:r>
      <w:r>
        <w:rPr>
          <w:rtl/>
        </w:rPr>
        <w:t xml:space="preserve"> </w:t>
      </w:r>
      <w:r w:rsidRPr="00552EA2">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Ref170122886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יט)</w:t>
      </w:r>
      <w:r w:rsidRPr="00E30D25">
        <w:rPr>
          <w:b/>
          <w:bCs/>
          <w:rtl/>
        </w:rPr>
        <w:fldChar w:fldCharType="end"/>
      </w:r>
      <w:r w:rsidRPr="00E30D25">
        <w:rPr>
          <w:b/>
          <w:bCs/>
          <w:rtl/>
        </w:rPr>
        <w:t xml:space="preserve"> &gt;</w:t>
      </w:r>
      <w:r w:rsidRPr="00E30D25">
        <w:rPr>
          <w:rFonts w:hint="cs"/>
          <w:b/>
          <w:bCs/>
          <w:rtl/>
        </w:rPr>
        <w:t>מאירי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ד"ה ושלשה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דגט בכתב ידו היינו שאין לא עידי חתימה ולא עידי מסירה, דהא מתני' כר"מ ות"ק דס"ל עידי חתימה כרתי, אבל עידי מסירה אינם מועילים כלום, ואעפ"י דמבואר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דס"ל לר"מ דהא דכתיב "וכתב" היינו וחתם וא"כ החתימה היא דאורייתא, מ"מ ס"ל דכתב ידו הוא כעדים, וכדתנן</w:t>
      </w:r>
      <w:r w:rsidRPr="00E30D25">
        <w:rPr>
          <w:rtl/>
        </w:rPr>
        <w:t xml:space="preserve"> </w:t>
      </w:r>
      <w:r w:rsidRPr="00E30D25">
        <w:rPr>
          <w:rFonts w:hint="cs"/>
          <w:rtl/>
        </w:rPr>
        <w:t>בב"ב</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קעה: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דלענין ממון אם הוציא עליו כתב ידו שחייב לו דגובה מנכסים בני חורין, ומוכח דכתב ידו הוא כעדים ומדינא צריך לגבות אף ממשועבדים אך כיון שאין לו קול גובה רק מבני חורין, וכתב</w:t>
      </w:r>
      <w:r w:rsidRPr="00E30D25">
        <w:rPr>
          <w:b/>
          <w:bCs/>
          <w:rtl/>
        </w:rPr>
        <w:t xml:space="preserve"> </w:t>
      </w:r>
      <w:r w:rsidRPr="00E30D25">
        <w:rPr>
          <w:rFonts w:hint="cs"/>
          <w:b/>
          <w:bCs/>
          <w:rtl/>
        </w:rPr>
        <w:t>המאירי</w:t>
      </w:r>
      <w:r w:rsidRPr="00E30D25">
        <w:rPr>
          <w:rtl/>
        </w:rPr>
        <w:t xml:space="preserve"> </w:t>
      </w:r>
      <w:r w:rsidRPr="00E30D25">
        <w:rPr>
          <w:rFonts w:hint="cs"/>
          <w:rtl/>
        </w:rPr>
        <w:t>דגט בכתב ידו אף דחשיב שיש עליו עדים מ"מ פסלוהו שמא יבואו להכשיר גט בכתב סופר ולא בכתב ידו, והוסיף</w:t>
      </w:r>
      <w:r w:rsidRPr="00E30D25">
        <w:rPr>
          <w:b/>
          <w:bCs/>
          <w:rtl/>
        </w:rPr>
        <w:t xml:space="preserve"> </w:t>
      </w:r>
      <w:r w:rsidRPr="00E30D25">
        <w:rPr>
          <w:rFonts w:hint="cs"/>
          <w:b/>
          <w:bCs/>
          <w:rtl/>
        </w:rPr>
        <w:t>המאירי</w:t>
      </w:r>
      <w:r w:rsidRPr="00E30D25">
        <w:rPr>
          <w:rtl/>
        </w:rPr>
        <w:t xml:space="preserve"> </w:t>
      </w:r>
      <w:r w:rsidRPr="00E30D25">
        <w:rPr>
          <w:rFonts w:hint="cs"/>
          <w:rtl/>
        </w:rPr>
        <w:t>דהתקנה הייתה שאינו בכלל כל המשנה ממטבע שטבעו חכמים בגיטין, וכ"כ</w:t>
      </w:r>
      <w:r w:rsidRPr="00E30D25">
        <w:rPr>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Ref170057483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מה)</w:t>
      </w:r>
      <w:r w:rsidRPr="00E30D25">
        <w:rPr>
          <w:rFonts w:ascii="Calibri" w:eastAsia="Times New Roman" w:hAnsi="Calibri" w:cs="Guttman Rashi"/>
          <w:noProof w:val="0"/>
          <w:sz w:val="10"/>
          <w:szCs w:val="12"/>
          <w:rtl/>
        </w:rPr>
        <w:fldChar w:fldCharType="end"/>
      </w:r>
      <w:r w:rsidRPr="00E30D25">
        <w:rPr>
          <w:rFonts w:hint="cs"/>
          <w:rtl/>
        </w:rPr>
        <w:t>.</w:t>
      </w:r>
      <w:r w:rsidRPr="00E30D25">
        <w:rPr>
          <w:rtl/>
        </w:rPr>
        <w:t xml:space="preserve"> </w:t>
      </w:r>
      <w:r w:rsidRPr="00E30D25">
        <w:rPr>
          <w:sz w:val="12"/>
          <w:szCs w:val="14"/>
          <w:rtl/>
        </w:rPr>
        <w:t>[</w:t>
      </w:r>
      <w:r w:rsidRPr="00E30D25">
        <w:rPr>
          <w:rFonts w:hint="cs"/>
          <w:sz w:val="12"/>
          <w:szCs w:val="14"/>
          <w:rtl/>
        </w:rPr>
        <w:t>יש גירסה</w:t>
      </w:r>
      <w:r w:rsidRPr="00E30D25">
        <w:rPr>
          <w:sz w:val="12"/>
          <w:szCs w:val="14"/>
          <w:rtl/>
        </w:rPr>
        <w:t xml:space="preserve"> </w:t>
      </w:r>
      <w:r w:rsidRPr="00E30D25">
        <w:rPr>
          <w:rFonts w:hint="cs"/>
          <w:b/>
          <w:bCs/>
          <w:szCs w:val="14"/>
          <w:rtl/>
        </w:rPr>
        <w:t>במאירי</w:t>
      </w:r>
      <w:r w:rsidRPr="00E30D25">
        <w:rPr>
          <w:sz w:val="12"/>
          <w:szCs w:val="14"/>
          <w:rtl/>
        </w:rPr>
        <w:t xml:space="preserve"> </w:t>
      </w:r>
      <w:r w:rsidRPr="00E30D25">
        <w:rPr>
          <w:rFonts w:hint="cs"/>
          <w:sz w:val="12"/>
          <w:szCs w:val="14"/>
          <w:rtl/>
        </w:rPr>
        <w:t>דאמרו "להוציא ומכלל" משנה ממטבע שטבעו וכו', דהיינו דלר"מ בכה"ג צריך להוציא, אך א"א לומר כן דתנן לא יוציא וכהמשך דברי</w:t>
      </w:r>
      <w:r w:rsidRPr="00E30D25">
        <w:rPr>
          <w:sz w:val="12"/>
          <w:szCs w:val="14"/>
          <w:rtl/>
        </w:rPr>
        <w:t xml:space="preserve"> </w:t>
      </w:r>
      <w:r w:rsidRPr="00E30D25">
        <w:rPr>
          <w:rFonts w:hint="cs"/>
          <w:b/>
          <w:bCs/>
          <w:szCs w:val="14"/>
          <w:rtl/>
        </w:rPr>
        <w:t>המאירי</w:t>
      </w:r>
      <w:r w:rsidRPr="00E30D25">
        <w:rPr>
          <w:rFonts w:hint="cs"/>
          <w:sz w:val="12"/>
          <w:szCs w:val="14"/>
          <w:rtl/>
        </w:rPr>
        <w:t>, ולכן גרסו דאמרו "להוציאו מכלל" משנה וכו', דהיינו שאי"ז כלול בדין כל המשנה</w:t>
      </w:r>
      <w:r w:rsidRPr="00E30D25">
        <w:rPr>
          <w:sz w:val="12"/>
          <w:szCs w:val="14"/>
          <w:rtl/>
        </w:rPr>
        <w:t>]</w:t>
      </w:r>
      <w:r w:rsidRPr="00E30D25">
        <w:rPr>
          <w:rFonts w:hint="cs"/>
          <w:sz w:val="12"/>
          <w:szCs w:val="14"/>
          <w:rtl/>
        </w:rPr>
        <w:t>.</w:t>
      </w:r>
      <w:bookmarkEnd w:id="1998"/>
      <w:r w:rsidRPr="00E30D25">
        <w:rPr>
          <w:rtl/>
        </w:rPr>
        <w:t xml:space="preserve"> </w:t>
      </w:r>
    </w:p>
    <w:p w14:paraId="4C91DE68" w14:textId="77777777" w:rsidR="00125D6D" w:rsidRPr="00C51A94" w:rsidRDefault="00125D6D" w:rsidP="00724A46">
      <w:pPr>
        <w:pStyle w:val="afffffe"/>
        <w:rPr>
          <w:rtl/>
        </w:rPr>
      </w:pPr>
      <w:r w:rsidRPr="00C51A94">
        <w:rPr>
          <w:rtl/>
        </w:rPr>
        <w:t>מאירי גיטין פ"ו ע"א</w:t>
      </w:r>
      <w:r w:rsidRPr="00C51A94">
        <w:rPr>
          <w:rFonts w:hint="cs"/>
          <w:rtl/>
        </w:rPr>
        <w:t xml:space="preserve"> ד"ה ושלשה</w:t>
      </w:r>
    </w:p>
    <w:p w14:paraId="130E07B0" w14:textId="77777777" w:rsidR="00125D6D" w:rsidRPr="00C51A94" w:rsidRDefault="00125D6D" w:rsidP="00125D6D">
      <w:pPr>
        <w:pStyle w:val="a1"/>
        <w:rPr>
          <w:rtl/>
        </w:rPr>
      </w:pPr>
      <w:r w:rsidRPr="00C51A94">
        <w:rPr>
          <w:rtl/>
        </w:rPr>
        <w:t xml:space="preserve">ושלשה גיטין אלו הראשון הוא שכתבו הבעל בכתב ידו ואין עליו עדים ור"ל אף עידי מסירה שהרי משנתנו לר' מאיר וחכמים שסוברים עידי חתימה כרתי ועידי מסירה לא מעלין ולא מורידין ואף על פי שר' מאיר סובר עידי חתימה דאוריתא וכדמפרש בפרק שני כ"ג א' וכתב לה אחתימה מכל מקום סובר שכתב ידו כעדים וכמו שאמרו בממון הוציא עליו כתב ידו גובה מנכסים בני חורין אלמא כעדים דמי ובדין היה להגבות ממשעבדי אלא דלית ליה קלא אלא שפסלוהו מגזירה שמא יבאו להכשירו בכתב ידי סופר ואף הם אמרו לדעתו </w:t>
      </w:r>
      <w:r w:rsidRPr="00C51A94">
        <w:rPr>
          <w:rFonts w:hint="cs"/>
          <w:rtl/>
        </w:rPr>
        <w:t>(</w:t>
      </w:r>
      <w:r w:rsidRPr="00C51A94">
        <w:rPr>
          <w:rtl/>
        </w:rPr>
        <w:t xml:space="preserve">להוציא </w:t>
      </w:r>
      <w:r w:rsidRPr="00C51A94">
        <w:rPr>
          <w:rFonts w:hint="cs"/>
          <w:rtl/>
        </w:rPr>
        <w:t>ו</w:t>
      </w:r>
      <w:r w:rsidRPr="00C51A94">
        <w:rPr>
          <w:rtl/>
        </w:rPr>
        <w:t>מכלל</w:t>
      </w:r>
      <w:r w:rsidRPr="00C51A94">
        <w:rPr>
          <w:rFonts w:hint="cs"/>
          <w:rtl/>
        </w:rPr>
        <w:t>)</w:t>
      </w:r>
      <w:r w:rsidRPr="00C51A94">
        <w:rPr>
          <w:rtl/>
        </w:rPr>
        <w:t xml:space="preserve"> </w:t>
      </w:r>
      <w:r w:rsidRPr="00C51A94">
        <w:rPr>
          <w:rFonts w:hint="cs"/>
          <w:rtl/>
        </w:rPr>
        <w:t>[</w:t>
      </w:r>
      <w:r w:rsidRPr="00C51A94">
        <w:rPr>
          <w:rtl/>
        </w:rPr>
        <w:t>להוציאו מכלל</w:t>
      </w:r>
      <w:r w:rsidRPr="00C51A94">
        <w:rPr>
          <w:rFonts w:hint="cs"/>
          <w:rtl/>
        </w:rPr>
        <w:t>]</w:t>
      </w:r>
      <w:r w:rsidRPr="00C51A94">
        <w:rPr>
          <w:rtl/>
        </w:rPr>
        <w:t xml:space="preserve"> משנה מטבע</w:t>
      </w:r>
      <w:r w:rsidRPr="00C51A94">
        <w:rPr>
          <w:rFonts w:hint="cs"/>
          <w:rtl/>
        </w:rPr>
        <w:t>.</w:t>
      </w:r>
    </w:p>
    <w:p w14:paraId="1C499E7E" w14:textId="77777777" w:rsidR="00125D6D" w:rsidRPr="00724A46" w:rsidRDefault="00125D6D" w:rsidP="00724A46">
      <w:pPr>
        <w:pStyle w:val="afffff7"/>
        <w:rPr>
          <w:rtl/>
        </w:rPr>
      </w:pPr>
      <w:bookmarkStart w:id="1999" w:name="_Toc171330494"/>
      <w:bookmarkStart w:id="2000" w:name="_Toc173964588"/>
      <w:r w:rsidRPr="00724A46">
        <w:rPr>
          <w:rtl/>
        </w:rPr>
        <w:t>רמב"ם גירושין א' י"ד</w:t>
      </w:r>
      <w:bookmarkEnd w:id="1999"/>
      <w:r w:rsidRPr="00724A46">
        <w:rPr>
          <w:rtl/>
        </w:rPr>
        <w:t xml:space="preserve"> (ה)</w:t>
      </w:r>
      <w:bookmarkEnd w:id="2000"/>
    </w:p>
    <w:p w14:paraId="4F51FA0D" w14:textId="77777777" w:rsidR="00125D6D" w:rsidRDefault="00125D6D" w:rsidP="00125D6D">
      <w:pPr>
        <w:pStyle w:val="a7"/>
        <w:rPr>
          <w:rtl/>
        </w:rPr>
      </w:pPr>
      <w:bookmarkStart w:id="2001" w:name="_Toc171330374"/>
      <w:r>
        <w:rPr>
          <w:rFonts w:hint="cs"/>
          <w:rtl/>
        </w:rPr>
        <w:t>בי' המאירי דכת"י בלא עדים פסול והולד כשר וכ"כ בפיהמ"ש אך הרמב"ם בהל' השמיט כת"י</w:t>
      </w:r>
      <w:bookmarkEnd w:id="2001"/>
      <w:r>
        <w:rPr>
          <w:rFonts w:hint="cs"/>
          <w:rtl/>
        </w:rPr>
        <w:t xml:space="preserve"> </w:t>
      </w:r>
    </w:p>
    <w:p w14:paraId="16F299FE" w14:textId="08CC1288" w:rsidR="00125D6D" w:rsidRPr="00E30D25" w:rsidRDefault="00125D6D" w:rsidP="00E80966">
      <w:pPr>
        <w:pStyle w:val="a2"/>
      </w:pPr>
      <w:bookmarkStart w:id="2002" w:name="_Ref170122853"/>
      <w:r>
        <w:rPr>
          <w:rFonts w:hint="cs"/>
          <w:rtl/>
        </w:rPr>
        <w:t>וכתב</w:t>
      </w:r>
      <w:r w:rsidRPr="00FA798E">
        <w:rPr>
          <w:b/>
          <w:bCs/>
          <w:rtl/>
        </w:rPr>
        <w:t xml:space="preserve"> </w:t>
      </w:r>
      <w:r>
        <w:rPr>
          <w:rFonts w:hint="cs"/>
          <w:b/>
          <w:bCs/>
          <w:rtl/>
        </w:rPr>
        <w:t>המאירי לקמן</w:t>
      </w:r>
      <w:r>
        <w:rPr>
          <w:rtl/>
        </w:rPr>
        <w:t xml:space="preserve"> </w:t>
      </w:r>
      <w:r>
        <w:rPr>
          <w:rFonts w:hint="cs"/>
          <w:rtl/>
        </w:rPr>
        <w:t>דא"כ בכתב ידו שאין עליו שום עד חתום ולא היו עידי מסירה הגט פסול והולד כשר, וכן קיי"ל, אך הביא</w:t>
      </w:r>
      <w:r w:rsidRPr="001F3F51">
        <w:rPr>
          <w:b/>
          <w:bCs/>
          <w:rtl/>
        </w:rPr>
        <w:t xml:space="preserve"> </w:t>
      </w:r>
      <w:r>
        <w:rPr>
          <w:rFonts w:hint="cs"/>
          <w:b/>
          <w:bCs/>
          <w:rtl/>
        </w:rPr>
        <w:t>המאירי</w:t>
      </w:r>
      <w:r>
        <w:rPr>
          <w:rtl/>
        </w:rPr>
        <w:t xml:space="preserve"> </w:t>
      </w:r>
      <w:r>
        <w:rPr>
          <w:rFonts w:hint="cs"/>
          <w:rtl/>
        </w:rPr>
        <w:t>את דברי</w:t>
      </w:r>
      <w:r>
        <w:rPr>
          <w:rtl/>
        </w:rPr>
        <w:t xml:space="preserve"> </w:t>
      </w:r>
      <w:r>
        <w:rPr>
          <w:rFonts w:hint="cs"/>
          <w:b/>
          <w:bCs/>
          <w:rtl/>
        </w:rPr>
        <w:t>ה</w:t>
      </w:r>
      <w:r w:rsidRPr="00BE0651">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Ref170122853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w:t>
      </w:r>
      <w:r w:rsidRPr="00E30D25">
        <w:rPr>
          <w:b/>
          <w:bCs/>
          <w:rtl/>
        </w:rPr>
        <w:fldChar w:fldCharType="end"/>
      </w:r>
      <w:r w:rsidRPr="00E30D25">
        <w:rPr>
          <w:rFonts w:hint="cs"/>
          <w:b/>
          <w:bCs/>
          <w:rtl/>
        </w:rPr>
        <w:t xml:space="preserve"> &gt;רמב"ם</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פ"א הי"ד</w:t>
      </w:r>
      <w:r w:rsidRPr="00E30D25">
        <w:rPr>
          <w:rFonts w:ascii="Calibri" w:eastAsia="Times New Roman" w:hAnsi="Calibri" w:cs="Guttman Rashi"/>
          <w:noProof w:val="0"/>
          <w:sz w:val="10"/>
          <w:szCs w:val="12"/>
          <w:rtl/>
        </w:rPr>
        <w:t>)</w:t>
      </w:r>
      <w:r w:rsidRPr="00E30D25">
        <w:rPr>
          <w:rFonts w:hint="cs"/>
          <w:rtl/>
        </w:rPr>
        <w:t>=</w:t>
      </w:r>
      <w:r w:rsidRPr="00E30D25">
        <w:rPr>
          <w:rtl/>
        </w:rPr>
        <w:t xml:space="preserve"> </w:t>
      </w:r>
      <w:r w:rsidRPr="00E30D25">
        <w:rPr>
          <w:rFonts w:hint="cs"/>
          <w:rtl/>
        </w:rPr>
        <w:t>שהשמיט את דין כתב ידו שאין עליו עדים, וכתב רק את הדין דכתב ידו וע"א, אמנם כתב</w:t>
      </w:r>
      <w:r w:rsidRPr="00E30D25">
        <w:rPr>
          <w:b/>
          <w:bCs/>
          <w:rtl/>
        </w:rPr>
        <w:t xml:space="preserve"> </w:t>
      </w:r>
      <w:r w:rsidRPr="00E30D25">
        <w:rPr>
          <w:rFonts w:hint="cs"/>
          <w:b/>
          <w:bCs/>
          <w:rtl/>
        </w:rPr>
        <w:t>המאירי</w:t>
      </w:r>
      <w:r w:rsidRPr="00E30D25">
        <w:rPr>
          <w:rtl/>
        </w:rPr>
        <w:t xml:space="preserve"> </w:t>
      </w:r>
      <w:r w:rsidRPr="00E30D25">
        <w:rPr>
          <w:rFonts w:hint="cs"/>
          <w:b/>
          <w:bCs/>
          <w:rtl/>
        </w:rPr>
        <w:t>דה&lt; &gt;רמב"ם</w:t>
      </w:r>
      <w:r w:rsidRPr="00E30D25">
        <w:rPr>
          <w:rtl/>
        </w:rPr>
        <w:t xml:space="preserve"> </w:t>
      </w:r>
      <w:r w:rsidRPr="00E30D25">
        <w:rPr>
          <w:rFonts w:hint="cs"/>
          <w:b/>
          <w:bCs/>
          <w:rtl/>
        </w:rPr>
        <w:t>בפיהמ"ש</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פ"ט מ"ג</w:t>
      </w:r>
      <w:r w:rsidRPr="00E30D25">
        <w:rPr>
          <w:rFonts w:ascii="Calibri" w:eastAsia="Times New Roman" w:hAnsi="Calibri" w:cs="Guttman Rashi"/>
          <w:noProof w:val="0"/>
          <w:sz w:val="10"/>
          <w:szCs w:val="12"/>
          <w:rtl/>
        </w:rPr>
        <w:t>)</w:t>
      </w:r>
      <w:r w:rsidRPr="00E30D25">
        <w:rPr>
          <w:rFonts w:hint="cs"/>
          <w:rtl/>
        </w:rPr>
        <w:t>=</w:t>
      </w:r>
      <w:r w:rsidRPr="00E30D25">
        <w:rPr>
          <w:rtl/>
        </w:rPr>
        <w:t xml:space="preserve"> </w:t>
      </w:r>
      <w:r w:rsidRPr="00E30D25">
        <w:rPr>
          <w:sz w:val="12"/>
          <w:szCs w:val="14"/>
          <w:rtl/>
        </w:rPr>
        <w:t>[</w:t>
      </w:r>
      <w:r w:rsidRPr="00E30D25">
        <w:rPr>
          <w:rFonts w:hint="cs"/>
          <w:sz w:val="12"/>
          <w:szCs w:val="14"/>
          <w:rtl/>
        </w:rPr>
        <w:t>אבל לפנינו לא כ"כ</w:t>
      </w:r>
      <w:r w:rsidRPr="00E30D25">
        <w:rPr>
          <w:sz w:val="12"/>
          <w:szCs w:val="14"/>
          <w:rtl/>
        </w:rPr>
        <w:t xml:space="preserve"> </w:t>
      </w:r>
      <w:r w:rsidRPr="00E30D25">
        <w:rPr>
          <w:rFonts w:hint="cs"/>
          <w:b/>
          <w:bCs/>
          <w:szCs w:val="14"/>
          <w:rtl/>
        </w:rPr>
        <w:t>הרמבם" בפיהמ"ש</w:t>
      </w:r>
      <w:r w:rsidRPr="00E30D25">
        <w:rPr>
          <w:sz w:val="12"/>
          <w:szCs w:val="14"/>
          <w:rtl/>
        </w:rPr>
        <w:t>]</w:t>
      </w:r>
      <w:r w:rsidRPr="00E30D25">
        <w:rPr>
          <w:rtl/>
        </w:rPr>
        <w:t xml:space="preserve"> </w:t>
      </w:r>
      <w:r w:rsidRPr="00E30D25">
        <w:rPr>
          <w:rFonts w:hint="cs"/>
          <w:rtl/>
        </w:rPr>
        <w:t>הביא גם את דין כתב ידו ואין עליו עדים, ופסק דהגט פסול והולד כשר.</w:t>
      </w:r>
      <w:bookmarkEnd w:id="2002"/>
    </w:p>
    <w:p w14:paraId="740A73DF" w14:textId="77777777" w:rsidR="00125D6D" w:rsidRDefault="00125D6D" w:rsidP="00125D6D">
      <w:pPr>
        <w:pStyle w:val="a1"/>
        <w:rPr>
          <w:rtl/>
        </w:rPr>
      </w:pPr>
      <w:r w:rsidRPr="00C51A94">
        <w:rPr>
          <w:rtl/>
        </w:rPr>
        <w:t>ומעתה כתב בכתב ידו ואין עליו שום עד חתום ולא עידי מסירה פסול והולד כשר וכן הלכה ומכל מקום גדולי המחברים ראיתי שהשמיטוהו ולא הביאו אלא כתב בכתב ידו ועד אחד חתום אלא שראיתי להם שבפירושי המשנה הביאוהו ופסקוהו</w:t>
      </w:r>
      <w:r w:rsidRPr="00C51A94">
        <w:rPr>
          <w:rFonts w:hint="cs"/>
          <w:rtl/>
        </w:rPr>
        <w:t>.</w:t>
      </w:r>
    </w:p>
    <w:p w14:paraId="500C209B" w14:textId="77777777" w:rsidR="00125D6D" w:rsidRDefault="00125D6D" w:rsidP="00724A46">
      <w:pPr>
        <w:pStyle w:val="afffffe"/>
        <w:rPr>
          <w:rtl/>
        </w:rPr>
      </w:pPr>
      <w:r>
        <w:rPr>
          <w:rtl/>
        </w:rPr>
        <w:t>רמב"ם גירושין א' י"ד</w:t>
      </w:r>
    </w:p>
    <w:p w14:paraId="7C4BB80A" w14:textId="77777777" w:rsidR="00125D6D" w:rsidRPr="00D94228" w:rsidRDefault="00125D6D" w:rsidP="00125D6D">
      <w:pPr>
        <w:pStyle w:val="afffff5"/>
        <w:rPr>
          <w:rtl/>
        </w:rPr>
      </w:pPr>
      <w:r>
        <w:rPr>
          <w:rtl/>
        </w:rPr>
        <w:t>אם כתב הבעל הגט בכתב ידו וחתם עליו עד אחד ונתנו לה הרי זה גט פסול (ופוסל לכהונה).</w:t>
      </w:r>
    </w:p>
    <w:p w14:paraId="7FE060BF" w14:textId="77777777" w:rsidR="00125D6D" w:rsidRDefault="00125D6D" w:rsidP="00125D6D">
      <w:pPr>
        <w:pStyle w:val="affff5"/>
        <w:rPr>
          <w:rtl/>
        </w:rPr>
      </w:pPr>
      <w:bookmarkStart w:id="2003" w:name="_Toc171330375"/>
      <w:r>
        <w:rPr>
          <w:rFonts w:hint="cs"/>
          <w:rtl/>
        </w:rPr>
        <w:lastRenderedPageBreak/>
        <w:t>בי' התוס' דכת"י הוי חתימת הבעל בגט</w:t>
      </w:r>
      <w:bookmarkEnd w:id="2003"/>
      <w:r w:rsidRPr="00A4768B">
        <w:rPr>
          <w:vanish/>
          <w:rtl/>
        </w:rPr>
        <w:t xml:space="preserve">&lt; </w:t>
      </w:r>
      <w:r>
        <w:rPr>
          <w:rStyle w:val="afffffffff3"/>
          <w:rtl/>
        </w:rPr>
        <w:t xml:space="preserve"> </w:t>
      </w:r>
      <w:r w:rsidRPr="00A4768B">
        <w:rPr>
          <w:vanish/>
          <w:rtl/>
        </w:rPr>
        <w:t xml:space="preserve"> =</w:t>
      </w:r>
    </w:p>
    <w:p w14:paraId="5DEC8F2C" w14:textId="77777777" w:rsidR="00125D6D" w:rsidRDefault="00125D6D" w:rsidP="00125D6D">
      <w:pPr>
        <w:pStyle w:val="1"/>
        <w:rPr>
          <w:rtl/>
        </w:rPr>
      </w:pPr>
      <w:bookmarkStart w:id="2004" w:name="_Toc171330376"/>
      <w:r>
        <w:rPr>
          <w:rFonts w:hint="cs"/>
          <w:rtl/>
        </w:rPr>
        <w:t>בי' התוס' דכת"י דבעל מהני דאין לך חתימת בעל גדולה מזו</w:t>
      </w:r>
      <w:bookmarkEnd w:id="2004"/>
    </w:p>
    <w:p w14:paraId="573D7AB4" w14:textId="77777777" w:rsidR="00125D6D" w:rsidRPr="00724A46" w:rsidRDefault="00125D6D" w:rsidP="00724A46">
      <w:pPr>
        <w:pStyle w:val="afffff7"/>
        <w:rPr>
          <w:rtl/>
        </w:rPr>
      </w:pPr>
      <w:bookmarkStart w:id="2005" w:name="_Toc171330495"/>
      <w:bookmarkStart w:id="2006" w:name="_Toc173964589"/>
      <w:r w:rsidRPr="00724A46">
        <w:rPr>
          <w:rtl/>
        </w:rPr>
        <w:t>תוספות גיטין ג' ע"ב</w:t>
      </w:r>
      <w:r w:rsidRPr="00724A46">
        <w:rPr>
          <w:rFonts w:hint="cs"/>
          <w:rtl/>
        </w:rPr>
        <w:t xml:space="preserve"> ד"ה שלשה</w:t>
      </w:r>
      <w:bookmarkEnd w:id="2005"/>
      <w:r w:rsidRPr="00724A46">
        <w:rPr>
          <w:rtl/>
        </w:rPr>
        <w:t xml:space="preserve"> (ה)</w:t>
      </w:r>
      <w:bookmarkEnd w:id="2006"/>
    </w:p>
    <w:p w14:paraId="6C991E8F" w14:textId="77777777" w:rsidR="00125D6D" w:rsidRDefault="00125D6D" w:rsidP="00125D6D">
      <w:pPr>
        <w:pStyle w:val="a7"/>
        <w:rPr>
          <w:rtl/>
        </w:rPr>
      </w:pPr>
      <w:bookmarkStart w:id="2007" w:name="_Toc171330377"/>
      <w:r>
        <w:rPr>
          <w:rFonts w:hint="cs"/>
          <w:rtl/>
        </w:rPr>
        <w:t>בי' התוס' דאף לר"מ דוכתב היינו וחתם כת"י כעדים דכתיבת הבעל אין לך חתימה גדולה מזו</w:t>
      </w:r>
      <w:bookmarkEnd w:id="2007"/>
    </w:p>
    <w:p w14:paraId="4936459D" w14:textId="7290D043" w:rsidR="00125D6D" w:rsidRPr="00E30D25" w:rsidRDefault="00125D6D" w:rsidP="00E80966">
      <w:pPr>
        <w:pStyle w:val="a2"/>
        <w:rPr>
          <w:rtl/>
        </w:rPr>
      </w:pPr>
      <w:bookmarkStart w:id="2008" w:name="_Ref171007715"/>
      <w:bookmarkStart w:id="2009" w:name="_Ref171200233"/>
      <w:r>
        <w:rPr>
          <w:rFonts w:hint="cs"/>
          <w:rtl/>
        </w:rPr>
        <w:t>בדעת המ"ד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פו.</w:t>
      </w:r>
      <w:r w:rsidRPr="00122AA5">
        <w:rPr>
          <w:rFonts w:ascii="Calibri" w:eastAsia="Times New Roman" w:hAnsi="Calibri" w:cs="Guttman Rashi"/>
          <w:noProof w:val="0"/>
          <w:sz w:val="10"/>
          <w:szCs w:val="12"/>
          <w:rtl/>
        </w:rPr>
        <w:t>)</w:t>
      </w:r>
      <w:r>
        <w:rPr>
          <w:rtl/>
        </w:rPr>
        <w:t xml:space="preserve"> </w:t>
      </w:r>
      <w:r>
        <w:rPr>
          <w:rFonts w:hint="cs"/>
          <w:rtl/>
        </w:rPr>
        <w:t>דהעמיד את המשנה כר"מ, ביארו</w:t>
      </w:r>
      <w:r w:rsidRPr="00EA556D">
        <w:rPr>
          <w:b/>
          <w:bCs/>
          <w:rtl/>
        </w:rPr>
        <w:t xml:space="preserve"> </w:t>
      </w:r>
      <w:r>
        <w:rPr>
          <w:rFonts w:hint="cs"/>
          <w:b/>
          <w:bCs/>
          <w:rtl/>
        </w:rPr>
        <w:t>ה</w:t>
      </w:r>
      <w:r w:rsidRPr="00E51B9A">
        <w:rPr>
          <w:b/>
          <w:bCs/>
          <w:rtl/>
        </w:rPr>
        <w:t xml:space="preserve"> </w:t>
      </w:r>
      <w:r w:rsidRPr="00E51B9A">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Ref171007715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כא)</w:t>
      </w:r>
      <w:r w:rsidRPr="00E30D25">
        <w:rPr>
          <w:b/>
          <w:bCs/>
          <w:rtl/>
        </w:rPr>
        <w:fldChar w:fldCharType="end"/>
      </w:r>
      <w:r w:rsidRPr="00E30D25">
        <w:rPr>
          <w:rFonts w:hint="cs"/>
          <w:b/>
          <w:bCs/>
          <w:rtl/>
        </w:rPr>
        <w:t xml:space="preserve"> &gt;תוס'</w:t>
      </w:r>
      <w:r w:rsidRPr="00E30D25">
        <w:rPr>
          <w:rtl/>
        </w:rPr>
        <w:t xml:space="preserve"> </w:t>
      </w:r>
      <w:r w:rsidRPr="00E30D25">
        <w:rPr>
          <w:rFonts w:hint="cs"/>
          <w:b/>
          <w:bCs/>
          <w:rtl/>
        </w:rPr>
        <w:t>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שלשה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דאעפ"י דס"ל לר"מ דהא דכתיב "וכתב" היינו "וחתם", מ"מ בכתב בידו ואין עליו עדים חשיב חתימה, דכיון שהבעל עצמו כתב את הגט אין לך חתימה גדולה מזו,</w:t>
      </w:r>
      <w:r w:rsidRPr="00E30D25">
        <w:rPr>
          <w:rFonts w:hint="cs"/>
          <w:sz w:val="12"/>
          <w:szCs w:val="14"/>
          <w:rtl/>
        </w:rPr>
        <w:t xml:space="preserve"> </w:t>
      </w:r>
      <w:r w:rsidRPr="00E30D25">
        <w:rPr>
          <w:rFonts w:hint="cs"/>
          <w:rtl/>
        </w:rPr>
        <w:t>ועי' במ"ש</w:t>
      </w:r>
      <w:r w:rsidRPr="00E30D25">
        <w:rPr>
          <w:rFonts w:hint="cs"/>
          <w:b/>
          <w:bCs/>
          <w:rtl/>
        </w:rPr>
        <w:t xml:space="preserve"> 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Ref171201603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בדעת</w:t>
      </w:r>
      <w:r w:rsidRPr="00E30D25">
        <w:rPr>
          <w:rFonts w:hint="cs"/>
          <w:b/>
          <w:bCs/>
          <w:rtl/>
        </w:rPr>
        <w:t xml:space="preserve"> התוס'</w:t>
      </w:r>
      <w:r w:rsidRPr="00E30D25">
        <w:rPr>
          <w:rFonts w:hint="cs"/>
          <w:rtl/>
        </w:rPr>
        <w:t>.</w:t>
      </w:r>
      <w:bookmarkEnd w:id="2008"/>
      <w:r w:rsidRPr="00E30D25">
        <w:rPr>
          <w:rFonts w:hint="cs"/>
          <w:rtl/>
        </w:rPr>
        <w:t xml:space="preserve"> </w:t>
      </w:r>
      <w:r w:rsidRPr="00E30D25">
        <w:rPr>
          <w:rStyle w:val="af"/>
          <w:rFonts w:hint="cs"/>
          <w:rtl/>
        </w:rPr>
        <w:t>[והוסיפו</w:t>
      </w:r>
      <w:r w:rsidRPr="00E30D25">
        <w:rPr>
          <w:rStyle w:val="af"/>
          <w:rtl/>
        </w:rPr>
        <w:t xml:space="preserve"> </w:t>
      </w:r>
      <w:r w:rsidRPr="00E30D25">
        <w:rPr>
          <w:rStyle w:val="aff9"/>
          <w:rFonts w:hint="cs"/>
          <w:rtl/>
        </w:rPr>
        <w:t>התוס'</w:t>
      </w:r>
      <w:r w:rsidRPr="00E30D25">
        <w:rPr>
          <w:rStyle w:val="af"/>
          <w:rtl/>
        </w:rPr>
        <w:t xml:space="preserve"> </w:t>
      </w:r>
      <w:r w:rsidRPr="00E30D25">
        <w:rPr>
          <w:rStyle w:val="af"/>
          <w:rFonts w:hint="cs"/>
          <w:rtl/>
        </w:rPr>
        <w:t>דאם יש בגט רק ע"א א"כ למ"ד בגמ' לקמן</w:t>
      </w:r>
      <w:r w:rsidRPr="00E30D25">
        <w:rPr>
          <w:rStyle w:val="af"/>
          <w:rtl/>
        </w:rPr>
        <w:t xml:space="preserve"> </w:t>
      </w:r>
      <w:r w:rsidRPr="00E30D25">
        <w:rPr>
          <w:rStyle w:val="aff5"/>
          <w:rtl/>
        </w:rPr>
        <w:t>(</w:t>
      </w:r>
      <w:r w:rsidRPr="00E30D25">
        <w:rPr>
          <w:rStyle w:val="aff5"/>
          <w:rFonts w:hint="cs"/>
          <w:rtl/>
        </w:rPr>
        <w:t>פו.</w:t>
      </w:r>
      <w:r w:rsidRPr="00E30D25">
        <w:rPr>
          <w:rStyle w:val="aff5"/>
          <w:rtl/>
        </w:rPr>
        <w:t>)</w:t>
      </w:r>
      <w:r w:rsidRPr="00E30D25">
        <w:rPr>
          <w:rStyle w:val="af"/>
          <w:rtl/>
        </w:rPr>
        <w:t xml:space="preserve"> </w:t>
      </w:r>
      <w:r w:rsidRPr="00E30D25">
        <w:rPr>
          <w:rStyle w:val="af"/>
          <w:rFonts w:hint="cs"/>
          <w:rtl/>
        </w:rPr>
        <w:t>דכתב ידו ועד שנינו הגט כשר, אך למ"ד כתב סופר ועד קשה דנחשוש שהסופר כתבו להתלמד וזרקו לאשה, ומצאתו האשה והחתימה עליו ע"א, וממילא אין כאן עדות של ב' עדים, ותירצו</w:t>
      </w:r>
      <w:r w:rsidRPr="00E30D25">
        <w:rPr>
          <w:rStyle w:val="af"/>
          <w:rtl/>
        </w:rPr>
        <w:t xml:space="preserve"> </w:t>
      </w:r>
      <w:r w:rsidRPr="00E30D25">
        <w:rPr>
          <w:rStyle w:val="aff9"/>
          <w:rFonts w:hint="cs"/>
          <w:rtl/>
        </w:rPr>
        <w:t>התוס'</w:t>
      </w:r>
      <w:r w:rsidRPr="00E30D25">
        <w:rPr>
          <w:rStyle w:val="af"/>
          <w:rtl/>
        </w:rPr>
        <w:t xml:space="preserve"> </w:t>
      </w:r>
      <w:r w:rsidRPr="00E30D25">
        <w:rPr>
          <w:rStyle w:val="af"/>
          <w:rFonts w:hint="cs"/>
          <w:rtl/>
        </w:rPr>
        <w:t>דהסופרים נזהרים בזה דהם חוששים למכשול, אך אינם רגילים להזהר כ"כ עד שתחשב כתיבת הסופר כעדות ע"א].</w:t>
      </w:r>
      <w:bookmarkEnd w:id="2009"/>
    </w:p>
    <w:p w14:paraId="42198701" w14:textId="77777777" w:rsidR="00125D6D" w:rsidRPr="00C51A94" w:rsidRDefault="00125D6D" w:rsidP="00724A46">
      <w:pPr>
        <w:pStyle w:val="afffffe"/>
        <w:rPr>
          <w:rtl/>
        </w:rPr>
      </w:pPr>
      <w:r w:rsidRPr="00C51A94">
        <w:rPr>
          <w:rtl/>
        </w:rPr>
        <w:t>תוספות גיטין ג' ע"ב</w:t>
      </w:r>
      <w:r w:rsidRPr="00C51A94">
        <w:rPr>
          <w:rFonts w:hint="cs"/>
          <w:rtl/>
        </w:rPr>
        <w:t xml:space="preserve"> ד"ה שלשה</w:t>
      </w:r>
    </w:p>
    <w:p w14:paraId="685D0B93" w14:textId="77777777" w:rsidR="00125D6D" w:rsidRDefault="00125D6D" w:rsidP="00125D6D">
      <w:pPr>
        <w:pStyle w:val="a1"/>
        <w:rPr>
          <w:rtl/>
        </w:rPr>
      </w:pPr>
      <w:r w:rsidRPr="00C51A94">
        <w:rPr>
          <w:rtl/>
        </w:rPr>
        <w:t>ואף על גב דר"מ סבר וכתב היינו וחתם מ"מ כשר הולד בכתב ידו ואין עליו עדים דכיון שהבעל עצמו כתב אין לך חתימה גדולה מזו</w:t>
      </w:r>
      <w:r w:rsidRPr="00C51A94">
        <w:rPr>
          <w:rFonts w:hint="cs"/>
          <w:rtl/>
        </w:rPr>
        <w:t>.</w:t>
      </w:r>
      <w:r>
        <w:rPr>
          <w:rFonts w:hint="cs"/>
          <w:rtl/>
        </w:rPr>
        <w:t xml:space="preserve"> </w:t>
      </w:r>
      <w:r w:rsidRPr="00164B26">
        <w:rPr>
          <w:rStyle w:val="afffffffff5"/>
          <w:vanish/>
          <w:rtl/>
        </w:rPr>
        <w:t>ואין בו אלא עד אחד למ"ד בפ' בתרא (ג"ז שם) כתב ידו ועד שנינו שפיר אלא למ"ד כתב סופר ועד קשה ניחוש דשמא סופר כתבו להתלמד וזרקו לאשפה ובאתה האשה והחתימה עליו עד אחד ואין כאן שנים וי"ל שהסופרים חוששים למכשול ונזהרין בכך ומיהו אין רגילות להזהר לגמרי שתחשב כתיבת סופר כעד אחד.</w:t>
      </w:r>
    </w:p>
    <w:p w14:paraId="4B120D5E" w14:textId="68F8FD93" w:rsidR="00C168BA" w:rsidRDefault="00C168BA" w:rsidP="00C168BA">
      <w:pPr>
        <w:pStyle w:val="a7"/>
        <w:rPr>
          <w:rtl/>
        </w:rPr>
      </w:pPr>
      <w:bookmarkStart w:id="2010" w:name="_Toc171330496"/>
      <w:r>
        <w:rPr>
          <w:rFonts w:hint="cs"/>
          <w:rtl/>
        </w:rPr>
        <w:t xml:space="preserve"> </w:t>
      </w:r>
    </w:p>
    <w:p w14:paraId="5491FAEA" w14:textId="5E0A4551" w:rsidR="00125D6D" w:rsidRPr="00724A46" w:rsidRDefault="00C168BA" w:rsidP="00724A46">
      <w:pPr>
        <w:pStyle w:val="afffff7"/>
        <w:rPr>
          <w:rtl/>
        </w:rPr>
      </w:pPr>
      <w:bookmarkStart w:id="2011" w:name="_Toc173964590"/>
      <w:r w:rsidRPr="00724A46">
        <w:rPr>
          <w:rFonts w:hint="cs"/>
          <w:rtl/>
        </w:rPr>
        <w:t>ח</w:t>
      </w:r>
      <w:r w:rsidR="00125D6D" w:rsidRPr="00724A46">
        <w:rPr>
          <w:rtl/>
        </w:rPr>
        <w:t>דושי הריטב"א יבמות ל' ע"ב</w:t>
      </w:r>
      <w:r w:rsidR="00125D6D" w:rsidRPr="00724A46">
        <w:rPr>
          <w:rFonts w:hint="cs"/>
          <w:rtl/>
        </w:rPr>
        <w:t xml:space="preserve"> ד"ה כיצד</w:t>
      </w:r>
      <w:bookmarkEnd w:id="2010"/>
      <w:r w:rsidR="00125D6D" w:rsidRPr="00724A46">
        <w:rPr>
          <w:rtl/>
        </w:rPr>
        <w:t xml:space="preserve"> (ה)</w:t>
      </w:r>
      <w:bookmarkEnd w:id="2011"/>
    </w:p>
    <w:p w14:paraId="7F53CE27" w14:textId="77777777" w:rsidR="00125D6D" w:rsidRPr="00373FF7" w:rsidRDefault="00125D6D" w:rsidP="00125D6D">
      <w:pPr>
        <w:pStyle w:val="a7"/>
        <w:rPr>
          <w:rtl/>
        </w:rPr>
      </w:pPr>
      <w:bookmarkStart w:id="2012" w:name="_Toc171330378"/>
      <w:r>
        <w:rPr>
          <w:rFonts w:hint="cs"/>
          <w:rtl/>
        </w:rPr>
        <w:t>בי' הריטב"א בשם ר"י דלר"מ חתימת ידו כעדים גמורים כדכ' רש"י ולכן אף כת"י עושה כריתות</w:t>
      </w:r>
      <w:bookmarkEnd w:id="2012"/>
    </w:p>
    <w:p w14:paraId="4D18A4A1" w14:textId="5F27B39B" w:rsidR="00125D6D" w:rsidRPr="00E30D25" w:rsidRDefault="00125D6D" w:rsidP="00E80966">
      <w:pPr>
        <w:pStyle w:val="a2"/>
      </w:pPr>
      <w:bookmarkStart w:id="2013" w:name="_Ref170146150"/>
      <w:bookmarkStart w:id="2014" w:name="_Ref171199026"/>
      <w:bookmarkStart w:id="2015" w:name="_Ref170076038"/>
      <w:r>
        <w:rPr>
          <w:rFonts w:hint="cs"/>
          <w:rtl/>
        </w:rPr>
        <w:t>וכ"כ</w:t>
      </w:r>
      <w:r>
        <w:rPr>
          <w:rtl/>
        </w:rPr>
        <w:t xml:space="preserve"> </w:t>
      </w:r>
      <w:r w:rsidRPr="00825B85">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Ref170076038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כב)</w:t>
      </w:r>
      <w:r w:rsidRPr="00E30D25">
        <w:rPr>
          <w:b/>
          <w:bCs/>
          <w:rtl/>
        </w:rPr>
        <w:fldChar w:fldCharType="end"/>
      </w:r>
      <w:r w:rsidRPr="00E30D25">
        <w:rPr>
          <w:b/>
          <w:bCs/>
          <w:rtl/>
        </w:rPr>
        <w:t xml:space="preserve"> &gt;</w:t>
      </w:r>
      <w:r w:rsidRPr="00E30D25">
        <w:rPr>
          <w:rFonts w:hint="cs"/>
          <w:b/>
          <w:bCs/>
          <w:rtl/>
        </w:rPr>
        <w:t>ריטב"א ביבמות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ל: ד"ה כיצד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בשם</w:t>
      </w:r>
      <w:r w:rsidRPr="00E30D25">
        <w:rPr>
          <w:rtl/>
        </w:rPr>
        <w:t xml:space="preserve"> </w:t>
      </w:r>
      <w:r w:rsidRPr="00E30D25">
        <w:rPr>
          <w:rFonts w:hint="cs"/>
          <w:b/>
          <w:bCs/>
          <w:rtl/>
        </w:rPr>
        <w:t>ר"י בתוס'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Ref171200233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דהא דגט בכתב ידו כשר מדאו', דמתני' היא אפילו לר"מ דמצריך עידי חתימה, דכיון דר"א פליג בסיפא מוכח דהרישא היא לר"מ, וביאר</w:t>
      </w:r>
      <w:r w:rsidRPr="00E30D25">
        <w:rPr>
          <w:b/>
          <w:bCs/>
          <w:rtl/>
        </w:rPr>
        <w:t xml:space="preserve"> </w:t>
      </w:r>
      <w:r w:rsidRPr="00E30D25">
        <w:rPr>
          <w:rFonts w:hint="cs"/>
          <w:b/>
          <w:bCs/>
          <w:rtl/>
        </w:rPr>
        <w:t>הריטב"א</w:t>
      </w:r>
      <w:r w:rsidRPr="00E30D25">
        <w:rPr>
          <w:rtl/>
        </w:rPr>
        <w:t xml:space="preserve"> </w:t>
      </w:r>
      <w:r w:rsidRPr="00E30D25">
        <w:rPr>
          <w:rFonts w:hint="cs"/>
          <w:rtl/>
        </w:rPr>
        <w:t>דכיון דכתיב "וכתב לה", חתימת ידו היא כעדים גמורים, וכדביאר</w:t>
      </w:r>
      <w:r w:rsidRPr="00E30D25">
        <w:rPr>
          <w:rtl/>
        </w:rPr>
        <w:t xml:space="preserve"> </w:t>
      </w:r>
      <w:r w:rsidRPr="00E30D25">
        <w:rPr>
          <w:rFonts w:hint="cs"/>
          <w:b/>
          <w:bCs/>
          <w:rtl/>
        </w:rPr>
        <w:t>רש"י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Ref170204792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E30D25">
        <w:rPr>
          <w:rFonts w:ascii="Calibri" w:eastAsia="Times New Roman" w:hAnsi="Calibri" w:cs="Guttman Rashi"/>
          <w:noProof w:val="0"/>
          <w:sz w:val="10"/>
          <w:szCs w:val="12"/>
          <w:rtl/>
        </w:rPr>
        <w:fldChar w:fldCharType="end"/>
      </w:r>
      <w:r w:rsidRPr="00E30D25">
        <w:rPr>
          <w:rFonts w:hint="cs"/>
          <w:rtl/>
        </w:rPr>
        <w:t>, ולכן אף כתיבת ידו עושה כריתות.</w:t>
      </w:r>
      <w:bookmarkEnd w:id="2013"/>
      <w:r w:rsidRPr="00E30D25">
        <w:rPr>
          <w:rtl/>
        </w:rPr>
        <w:t xml:space="preserve"> </w:t>
      </w:r>
      <w:r w:rsidRPr="00E30D25">
        <w:rPr>
          <w:sz w:val="12"/>
          <w:szCs w:val="14"/>
          <w:rtl/>
        </w:rPr>
        <w:t>[</w:t>
      </w:r>
      <w:r w:rsidRPr="00E30D25">
        <w:rPr>
          <w:rFonts w:hint="cs"/>
          <w:sz w:val="12"/>
          <w:szCs w:val="14"/>
          <w:rtl/>
        </w:rPr>
        <w:t>והיינו דכתב ידו כעדים גמורים, ודלא</w:t>
      </w:r>
      <w:r w:rsidRPr="00E30D25">
        <w:rPr>
          <w:sz w:val="12"/>
          <w:szCs w:val="14"/>
          <w:rtl/>
        </w:rPr>
        <w:t xml:space="preserve"> </w:t>
      </w:r>
      <w:r w:rsidRPr="00E30D25">
        <w:rPr>
          <w:rFonts w:hint="cs"/>
          <w:b/>
          <w:bCs/>
          <w:szCs w:val="14"/>
          <w:rtl/>
        </w:rPr>
        <w:t>כרשב"א</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Ref170204803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יח)</w:t>
      </w:r>
      <w:r w:rsidRPr="00E30D25">
        <w:rPr>
          <w:rFonts w:ascii="Guttman Rashi" w:eastAsia="Guttman Rashi" w:hAnsi="Guttman Rashi" w:cs="Guttman Rashi"/>
          <w:sz w:val="10"/>
          <w:szCs w:val="10"/>
          <w:rtl/>
        </w:rPr>
        <w:fldChar w:fldCharType="end"/>
      </w:r>
      <w:r w:rsidRPr="00E30D25">
        <w:rPr>
          <w:rFonts w:hint="cs"/>
          <w:sz w:val="12"/>
          <w:szCs w:val="14"/>
          <w:rtl/>
        </w:rPr>
        <w:t xml:space="preserve"> דכתב דהוא כהודאת בע"ד</w:t>
      </w:r>
      <w:r w:rsidRPr="00E30D25">
        <w:rPr>
          <w:sz w:val="12"/>
          <w:szCs w:val="14"/>
          <w:rtl/>
        </w:rPr>
        <w:t>]</w:t>
      </w:r>
      <w:r w:rsidRPr="00E30D25">
        <w:rPr>
          <w:rFonts w:hint="cs"/>
          <w:sz w:val="12"/>
          <w:szCs w:val="14"/>
          <w:rtl/>
        </w:rPr>
        <w:t>.</w:t>
      </w:r>
      <w:bookmarkEnd w:id="2014"/>
      <w:r w:rsidRPr="00E30D25">
        <w:rPr>
          <w:rtl/>
        </w:rPr>
        <w:t xml:space="preserve"> </w:t>
      </w:r>
    </w:p>
    <w:bookmarkEnd w:id="2015"/>
    <w:p w14:paraId="45709512" w14:textId="77777777" w:rsidR="00125D6D" w:rsidRPr="00C51A94" w:rsidRDefault="00125D6D" w:rsidP="00724A46">
      <w:pPr>
        <w:pStyle w:val="afffffe"/>
        <w:rPr>
          <w:rtl/>
        </w:rPr>
      </w:pPr>
      <w:r w:rsidRPr="00C51A94">
        <w:rPr>
          <w:rtl/>
        </w:rPr>
        <w:t>חדושי הריטב"א יבמות ל' ע"ב</w:t>
      </w:r>
      <w:r w:rsidRPr="00C51A94">
        <w:rPr>
          <w:rFonts w:hint="cs"/>
          <w:rtl/>
        </w:rPr>
        <w:t xml:space="preserve"> ד"ה כיצד</w:t>
      </w:r>
    </w:p>
    <w:p w14:paraId="0B13B28D" w14:textId="77777777" w:rsidR="00125D6D" w:rsidRDefault="00125D6D" w:rsidP="00125D6D">
      <w:pPr>
        <w:pStyle w:val="a1"/>
        <w:rPr>
          <w:rtl/>
        </w:rPr>
      </w:pPr>
      <w:r w:rsidRPr="00847E82">
        <w:rPr>
          <w:rStyle w:val="afffffffff5"/>
          <w:vanish/>
          <w:rtl/>
        </w:rPr>
        <w:t xml:space="preserve">כיצד ספק גירושין כתב בכתב ידו ואין עליו עדים וכו'. פי' ג' גיטין הללו כשרים מן התורה ופסולין מדרבנן </w:t>
      </w:r>
      <w:r w:rsidRPr="00847E82">
        <w:rPr>
          <w:rStyle w:val="afffffffff5"/>
          <w:rFonts w:hint="cs"/>
          <w:vanish/>
          <w:rtl/>
        </w:rPr>
        <w:t>(כדר"ג) [</w:t>
      </w:r>
      <w:r w:rsidRPr="00847E82">
        <w:rPr>
          <w:rStyle w:val="afffffffff5"/>
          <w:vanish/>
          <w:rtl/>
        </w:rPr>
        <w:t>כדתנן</w:t>
      </w:r>
      <w:r w:rsidRPr="00847E82">
        <w:rPr>
          <w:rStyle w:val="afffffffff5"/>
          <w:rFonts w:hint="cs"/>
          <w:vanish/>
          <w:rtl/>
        </w:rPr>
        <w:t>]</w:t>
      </w:r>
      <w:r w:rsidRPr="00847E82">
        <w:rPr>
          <w:rStyle w:val="afffffffff5"/>
          <w:vanish/>
          <w:rtl/>
        </w:rPr>
        <w:t xml:space="preserve"> ג' גיטין פסולים ואם נשאת הולד כשר וכבר פירשתיה במקומה במסכת גיטין,</w:t>
      </w:r>
      <w:r w:rsidRPr="00612361">
        <w:rPr>
          <w:rtl/>
        </w:rPr>
        <w:t xml:space="preserve"> </w:t>
      </w:r>
      <w:r w:rsidRPr="00C51A94">
        <w:rPr>
          <w:rtl/>
        </w:rPr>
        <w:t>והא דכשר מדאורייתא כתב בכתב ידו פר"י התם דהא אתיא אפילו לר' מאיר דבעי עדי חתימה דהא מדסיפא ר' אלעזר רישא ר"מ וטעמא דמילתא משום דכיון דכתיב וכתב לה הרי חתם ידו כעדים גמורים וכדפרש"י ז"ל התם הילכך כתב ידו נמי עביד כריתות</w:t>
      </w:r>
      <w:r>
        <w:rPr>
          <w:rFonts w:hint="cs"/>
          <w:rtl/>
        </w:rPr>
        <w:t>.</w:t>
      </w:r>
    </w:p>
    <w:p w14:paraId="0DB58AFD" w14:textId="77777777" w:rsidR="00125D6D" w:rsidRPr="00724A46" w:rsidRDefault="00125D6D" w:rsidP="00724A46">
      <w:pPr>
        <w:pStyle w:val="afffff7"/>
        <w:rPr>
          <w:rtl/>
        </w:rPr>
      </w:pPr>
      <w:bookmarkStart w:id="2016" w:name="_Toc171330497"/>
      <w:bookmarkStart w:id="2017" w:name="_Toc173964591"/>
      <w:r w:rsidRPr="00724A46">
        <w:rPr>
          <w:rtl/>
        </w:rPr>
        <w:t>הגהות הב"ח גיטין פו ע</w:t>
      </w:r>
      <w:r w:rsidRPr="00724A46">
        <w:rPr>
          <w:rFonts w:hint="cs"/>
          <w:rtl/>
        </w:rPr>
        <w:t>"</w:t>
      </w:r>
      <w:r w:rsidRPr="00724A46">
        <w:rPr>
          <w:rtl/>
        </w:rPr>
        <w:t>א אות א</w:t>
      </w:r>
      <w:bookmarkEnd w:id="2016"/>
      <w:r w:rsidRPr="00724A46">
        <w:rPr>
          <w:rtl/>
        </w:rPr>
        <w:t xml:space="preserve"> (ה)</w:t>
      </w:r>
      <w:bookmarkEnd w:id="2017"/>
    </w:p>
    <w:p w14:paraId="08A1D57E" w14:textId="77777777" w:rsidR="00125D6D" w:rsidRDefault="00125D6D" w:rsidP="00125D6D">
      <w:pPr>
        <w:pStyle w:val="a7"/>
        <w:rPr>
          <w:rtl/>
        </w:rPr>
      </w:pPr>
      <w:bookmarkStart w:id="2018" w:name="_Toc171330379"/>
      <w:r>
        <w:rPr>
          <w:rFonts w:hint="cs"/>
          <w:rtl/>
        </w:rPr>
        <w:t>משמעות הג' הב"ח ברש"י דמ"ש תוס' דכת"י כחתימת הבעל היינו מדין הודאת בע"ד כק' עדים</w:t>
      </w:r>
      <w:bookmarkEnd w:id="2018"/>
    </w:p>
    <w:p w14:paraId="4388047C" w14:textId="15AB91EF" w:rsidR="00125D6D" w:rsidRPr="00E30D25" w:rsidRDefault="00125D6D" w:rsidP="00E80966">
      <w:pPr>
        <w:pStyle w:val="a2"/>
        <w:rPr>
          <w:rStyle w:val="af"/>
          <w:rtl/>
        </w:rPr>
      </w:pPr>
      <w:bookmarkStart w:id="2019" w:name="_Ref170380243"/>
      <w:r>
        <w:rPr>
          <w:rFonts w:hint="cs"/>
          <w:rtl/>
        </w:rPr>
        <w:t xml:space="preserve">במ"ש </w:t>
      </w:r>
      <w:r w:rsidRPr="00B10C9D">
        <w:rPr>
          <w:rFonts w:hint="cs"/>
          <w:b/>
          <w:bCs/>
          <w:rtl/>
        </w:rPr>
        <w:t>התוס' בסוגיין</w:t>
      </w:r>
      <w:r>
        <w:rPr>
          <w:rtl/>
        </w:rPr>
        <w:t xml:space="preserve"> </w:t>
      </w:r>
      <w:r w:rsidRPr="00122AA5">
        <w:rPr>
          <w:rFonts w:ascii="Calibri" w:eastAsia="Times New Roman" w:hAnsi="Calibri" w:cs="Guttman Rashi"/>
          <w:noProof w:val="0"/>
          <w:sz w:val="10"/>
          <w:szCs w:val="12"/>
          <w:rtl/>
        </w:rPr>
        <w:t xml:space="preserve">(עי' </w:t>
      </w:r>
      <w:r w:rsidRPr="00122AA5">
        <w:rPr>
          <w:rFonts w:ascii="Calibri" w:eastAsia="Times New Roman" w:hAnsi="Calibri" w:cs="Guttman Rashi" w:hint="cs"/>
          <w:noProof w:val="0"/>
          <w:sz w:val="10"/>
          <w:szCs w:val="12"/>
          <w:rtl/>
        </w:rPr>
        <w:t xml:space="preserve">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Ref171007715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122AA5">
        <w:rPr>
          <w:rFonts w:ascii="Calibri" w:eastAsia="Times New Roman" w:hAnsi="Calibri" w:cs="Guttman Rashi"/>
          <w:noProof w:val="0"/>
          <w:sz w:val="10"/>
          <w:szCs w:val="12"/>
          <w:rtl/>
        </w:rPr>
        <w:fldChar w:fldCharType="end"/>
      </w:r>
      <w:r>
        <w:rPr>
          <w:rFonts w:hint="cs"/>
          <w:rtl/>
        </w:rPr>
        <w:t xml:space="preserve"> דכתב בידו כחתימת הבעל דאין לך חתימה גדולה מזו, עי' במ"ש</w:t>
      </w:r>
      <w:r>
        <w:rPr>
          <w:rtl/>
        </w:rPr>
        <w:t xml:space="preserve"> </w:t>
      </w:r>
      <w:r w:rsidRPr="00B10C9D">
        <w:rPr>
          <w:rFonts w:hint="cs"/>
          <w:b/>
          <w:bCs/>
          <w:rtl/>
        </w:rPr>
        <w:t>ב</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Ref170380243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כג)</w:t>
      </w:r>
      <w:r w:rsidRPr="00E30D25">
        <w:rPr>
          <w:b/>
          <w:bCs/>
          <w:rtl/>
        </w:rPr>
        <w:fldChar w:fldCharType="end"/>
      </w:r>
      <w:r w:rsidRPr="00E30D25">
        <w:rPr>
          <w:rFonts w:hint="cs"/>
          <w:b/>
          <w:bCs/>
          <w:rtl/>
        </w:rPr>
        <w:t xml:space="preserve"> &gt;הג' הב"ח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אות 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דזהו המקור </w:t>
      </w:r>
      <w:r w:rsidRPr="00353E38">
        <w:rPr>
          <w:rStyle w:val="aff4"/>
          <w:rFonts w:hint="cs"/>
          <w:vanish/>
          <w:rtl/>
        </w:rPr>
        <w:t>להגה"ה ברש</w:t>
      </w:r>
      <w:r w:rsidRPr="00E30D25">
        <w:rPr>
          <w:rFonts w:hint="cs"/>
          <w:b/>
          <w:bCs/>
          <w:rtl/>
        </w:rPr>
        <w:t>"י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Ref170054560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ט)</w:t>
      </w:r>
      <w:r w:rsidRPr="00E30D25">
        <w:rPr>
          <w:rStyle w:val="af2"/>
          <w:rFonts w:eastAsia="Guttman Hodes"/>
          <w:rtl/>
        </w:rPr>
        <w:fldChar w:fldCharType="end"/>
      </w:r>
      <w:r w:rsidRPr="00E30D25">
        <w:rPr>
          <w:rtl/>
        </w:rPr>
        <w:t xml:space="preserve"> </w:t>
      </w:r>
      <w:r w:rsidRPr="00E30D25">
        <w:rPr>
          <w:rFonts w:hint="cs"/>
          <w:rtl/>
        </w:rPr>
        <w:t>דלמ"ד דמעמיד את מתני' כר"מ, היינו כיון דהודאת בע"ד כמאה עדים, דאינו מדברי</w:t>
      </w:r>
      <w:r w:rsidRPr="00E30D25">
        <w:rPr>
          <w:b/>
          <w:bCs/>
          <w:rtl/>
        </w:rPr>
        <w:t xml:space="preserve"> </w:t>
      </w:r>
      <w:r w:rsidRPr="00E30D25">
        <w:rPr>
          <w:rFonts w:hint="cs"/>
          <w:b/>
          <w:bCs/>
          <w:rtl/>
        </w:rPr>
        <w:t>רש"י</w:t>
      </w:r>
      <w:r w:rsidRPr="00E30D25">
        <w:rPr>
          <w:rtl/>
        </w:rPr>
        <w:t xml:space="preserve"> </w:t>
      </w:r>
      <w:r w:rsidRPr="00E30D25">
        <w:rPr>
          <w:rFonts w:hint="cs"/>
          <w:rtl/>
        </w:rPr>
        <w:t>אלא מקורה מדברי</w:t>
      </w:r>
      <w:r w:rsidRPr="00E30D25">
        <w:rPr>
          <w:b/>
          <w:bCs/>
          <w:rtl/>
        </w:rPr>
        <w:t xml:space="preserve"> </w:t>
      </w:r>
      <w:r w:rsidRPr="00E30D25">
        <w:rPr>
          <w:rFonts w:hint="cs"/>
          <w:b/>
          <w:bCs/>
          <w:rtl/>
        </w:rPr>
        <w:t>התוס'</w:t>
      </w:r>
      <w:r w:rsidRPr="00E30D25">
        <w:rPr>
          <w:rFonts w:hint="cs"/>
          <w:rtl/>
        </w:rPr>
        <w:t>, והיינו דכוונת</w:t>
      </w:r>
      <w:r w:rsidRPr="00E30D25">
        <w:rPr>
          <w:b/>
          <w:bCs/>
          <w:rtl/>
        </w:rPr>
        <w:t xml:space="preserve"> </w:t>
      </w:r>
      <w:r w:rsidRPr="00E30D25">
        <w:rPr>
          <w:rFonts w:hint="cs"/>
          <w:b/>
          <w:bCs/>
          <w:rtl/>
        </w:rPr>
        <w:t>התוס'</w:t>
      </w:r>
      <w:r w:rsidRPr="00E30D25">
        <w:rPr>
          <w:rFonts w:hint="cs"/>
          <w:rtl/>
        </w:rPr>
        <w:t xml:space="preserve"> דחתימת הבעל היא כהודאת בעל דין כדכתב</w:t>
      </w:r>
      <w:r w:rsidRPr="00E30D25">
        <w:rPr>
          <w:b/>
          <w:bCs/>
          <w:rtl/>
        </w:rPr>
        <w:t xml:space="preserve"> </w:t>
      </w:r>
      <w:r w:rsidRPr="00E30D25">
        <w:rPr>
          <w:rFonts w:hint="cs"/>
          <w:b/>
          <w:bCs/>
          <w:rtl/>
        </w:rPr>
        <w:t>רש"י</w:t>
      </w:r>
      <w:r w:rsidRPr="00E30D25">
        <w:rPr>
          <w:rFonts w:hint="cs"/>
          <w:rtl/>
        </w:rPr>
        <w:t>.</w:t>
      </w:r>
      <w:r w:rsidRPr="00E30D25">
        <w:rPr>
          <w:rStyle w:val="af"/>
          <w:rFonts w:hint="cs"/>
          <w:rtl/>
        </w:rPr>
        <w:t xml:space="preserve"> [אך יעוי' במ"ש</w:t>
      </w:r>
      <w:r w:rsidRPr="00E30D25">
        <w:rPr>
          <w:rStyle w:val="af"/>
          <w:rtl/>
        </w:rPr>
        <w:t xml:space="preserve"> </w:t>
      </w:r>
      <w:r w:rsidRPr="00E30D25">
        <w:rPr>
          <w:rStyle w:val="af"/>
          <w:rFonts w:hint="cs"/>
          <w:b/>
          <w:bCs/>
          <w:sz w:val="18"/>
          <w:rtl/>
        </w:rPr>
        <w:t>התוס'</w:t>
      </w:r>
      <w:r w:rsidRPr="00E30D25">
        <w:rPr>
          <w:rStyle w:val="af"/>
          <w:b/>
          <w:bCs/>
          <w:sz w:val="18"/>
          <w:rtl/>
        </w:rPr>
        <w:t xml:space="preserve"> </w:t>
      </w:r>
      <w:r w:rsidRPr="00E30D25">
        <w:rPr>
          <w:rStyle w:val="af"/>
          <w:rFonts w:ascii="Guttman Rashi" w:eastAsia="Guttman Rashi" w:hAnsi="Guttman Rashi" w:cs="Guttman Rashi" w:hint="cs"/>
          <w:sz w:val="10"/>
          <w:szCs w:val="10"/>
          <w:rtl/>
        </w:rPr>
        <w:t xml:space="preserve">(עי' אות </w:t>
      </w:r>
      <w:r w:rsidRPr="00E30D25">
        <w:rPr>
          <w:rStyle w:val="af"/>
          <w:rFonts w:ascii="Guttman Rashi" w:eastAsia="Guttman Rashi" w:hAnsi="Guttman Rashi" w:cs="Guttman Rashi"/>
          <w:sz w:val="10"/>
          <w:szCs w:val="10"/>
          <w:rtl/>
        </w:rPr>
        <w:fldChar w:fldCharType="begin"/>
      </w:r>
      <w:r w:rsidRPr="00E30D25">
        <w:rPr>
          <w:rStyle w:val="af"/>
          <w:rFonts w:ascii="Guttman Rashi" w:eastAsia="Guttman Rashi" w:hAnsi="Guttman Rashi" w:cs="Guttman Rashi"/>
          <w:sz w:val="10"/>
          <w:szCs w:val="10"/>
          <w:rtl/>
        </w:rPr>
        <w:instrText xml:space="preserve"> </w:instrText>
      </w:r>
      <w:r w:rsidRPr="00E30D25">
        <w:rPr>
          <w:rStyle w:val="af"/>
          <w:rFonts w:ascii="Guttman Rashi" w:eastAsia="Guttman Rashi" w:hAnsi="Guttman Rashi" w:cs="Guttman Rashi" w:hint="cs"/>
          <w:sz w:val="10"/>
          <w:szCs w:val="10"/>
        </w:rPr>
        <w:instrText>REF</w:instrText>
      </w:r>
      <w:r w:rsidRPr="00E30D25">
        <w:rPr>
          <w:rStyle w:val="af"/>
          <w:rFonts w:ascii="Guttman Rashi" w:eastAsia="Guttman Rashi" w:hAnsi="Guttman Rashi" w:cs="Guttman Rashi" w:hint="cs"/>
          <w:sz w:val="10"/>
          <w:szCs w:val="10"/>
          <w:rtl/>
        </w:rPr>
        <w:instrText xml:space="preserve"> _</w:instrText>
      </w:r>
      <w:r w:rsidRPr="00E30D25">
        <w:rPr>
          <w:rStyle w:val="af"/>
          <w:rFonts w:ascii="Guttman Rashi" w:eastAsia="Guttman Rashi" w:hAnsi="Guttman Rashi" w:cs="Guttman Rashi" w:hint="cs"/>
          <w:sz w:val="10"/>
          <w:szCs w:val="10"/>
        </w:rPr>
        <w:instrText>Ref169881958 \r \h</w:instrText>
      </w:r>
      <w:r w:rsidRPr="00E30D25">
        <w:rPr>
          <w:rStyle w:val="af"/>
          <w:rFonts w:ascii="Guttman Rashi" w:eastAsia="Guttman Rashi" w:hAnsi="Guttman Rashi" w:cs="Guttman Rashi"/>
          <w:sz w:val="10"/>
          <w:szCs w:val="10"/>
          <w:rtl/>
        </w:rPr>
        <w:instrText xml:space="preserve"> </w:instrText>
      </w:r>
      <w:r w:rsidRPr="00E30D25">
        <w:rPr>
          <w:rStyle w:val="af"/>
          <w:rFonts w:ascii="Guttman Rashi" w:eastAsia="Guttman Rashi" w:hAnsi="Guttman Rashi" w:cs="Guttman Rashi"/>
          <w:sz w:val="10"/>
          <w:szCs w:val="10"/>
          <w:rtl/>
        </w:rPr>
      </w:r>
      <w:r w:rsidRPr="00E30D25">
        <w:rPr>
          <w:rStyle w:val="af"/>
          <w:rFonts w:ascii="Guttman Rashi" w:eastAsia="Guttman Rashi" w:hAnsi="Guttman Rashi" w:cs="Guttman Rashi"/>
          <w:sz w:val="10"/>
          <w:szCs w:val="10"/>
          <w:rtl/>
        </w:rPr>
        <w:fldChar w:fldCharType="separate"/>
      </w:r>
      <w:r w:rsidR="007E38C9">
        <w:rPr>
          <w:rStyle w:val="af"/>
          <w:rFonts w:ascii="Guttman Rashi" w:eastAsia="Guttman Rashi" w:hAnsi="Guttman Rashi" w:cs="Guttman Rashi"/>
          <w:sz w:val="10"/>
          <w:szCs w:val="10"/>
          <w:cs/>
        </w:rPr>
        <w:t>‎</w:t>
      </w:r>
      <w:r w:rsidR="007E38C9">
        <w:rPr>
          <w:rStyle w:val="af"/>
          <w:rFonts w:ascii="Guttman Rashi" w:eastAsia="Guttman Rashi" w:hAnsi="Guttman Rashi" w:cs="Guttman Rashi"/>
          <w:sz w:val="10"/>
          <w:szCs w:val="10"/>
          <w:rtl/>
        </w:rPr>
        <w:t>ד)</w:t>
      </w:r>
      <w:r w:rsidRPr="00E30D25">
        <w:rPr>
          <w:rStyle w:val="af"/>
          <w:rFonts w:ascii="Guttman Rashi" w:eastAsia="Guttman Rashi" w:hAnsi="Guttman Rashi" w:cs="Guttman Rashi"/>
          <w:sz w:val="10"/>
          <w:szCs w:val="10"/>
          <w:rtl/>
        </w:rPr>
        <w:fldChar w:fldCharType="end"/>
      </w:r>
      <w:r w:rsidRPr="00E30D25">
        <w:rPr>
          <w:rStyle w:val="af"/>
          <w:rFonts w:hint="cs"/>
          <w:rtl/>
        </w:rPr>
        <w:t xml:space="preserve"> דל"מ הודאת בע"ד בגיטין].</w:t>
      </w:r>
      <w:bookmarkEnd w:id="2019"/>
    </w:p>
    <w:p w14:paraId="5420EE59" w14:textId="77777777" w:rsidR="00125D6D" w:rsidRPr="00C51A94" w:rsidRDefault="00125D6D" w:rsidP="00724A46">
      <w:pPr>
        <w:pStyle w:val="afffffe"/>
        <w:rPr>
          <w:rtl/>
        </w:rPr>
      </w:pPr>
      <w:r w:rsidRPr="00C51A94">
        <w:rPr>
          <w:rtl/>
        </w:rPr>
        <w:t>הגהות הב"ח גיטין פו ע</w:t>
      </w:r>
      <w:r w:rsidRPr="00C51A94">
        <w:rPr>
          <w:rFonts w:hint="cs"/>
          <w:rtl/>
        </w:rPr>
        <w:t>"</w:t>
      </w:r>
      <w:r w:rsidRPr="00C51A94">
        <w:rPr>
          <w:rtl/>
        </w:rPr>
        <w:t>א אות א</w:t>
      </w:r>
    </w:p>
    <w:p w14:paraId="0E64BC5A" w14:textId="77777777" w:rsidR="00125D6D" w:rsidRPr="00C51A94" w:rsidRDefault="00125D6D" w:rsidP="00125D6D">
      <w:pPr>
        <w:pStyle w:val="a1"/>
        <w:rPr>
          <w:rtl/>
        </w:rPr>
      </w:pPr>
      <w:r w:rsidRPr="00C51A94">
        <w:rPr>
          <w:rtl/>
        </w:rPr>
        <w:t>(א) רש"י ד"ה ואם ניסת וכו' דלר' מאיר הוולד ממזר (ולמאן דמוקי לה וכו' כמאה עדים דמי) תא"מ ונ"ב נ"ל הגה"ה היא ומתוס' דרפ"ק (דף ג: ד"ה שלשה) לקחו לפרש כך:</w:t>
      </w:r>
    </w:p>
    <w:p w14:paraId="499A9160" w14:textId="77777777" w:rsidR="00125D6D" w:rsidRPr="00EF3C26" w:rsidRDefault="00125D6D" w:rsidP="00125D6D">
      <w:pPr>
        <w:pStyle w:val="1"/>
        <w:rPr>
          <w:rtl/>
        </w:rPr>
      </w:pPr>
      <w:bookmarkStart w:id="2020" w:name="_Toc171330380"/>
      <w:r>
        <w:rPr>
          <w:rFonts w:hint="cs"/>
          <w:rtl/>
        </w:rPr>
        <w:t>ד</w:t>
      </w:r>
      <w:r w:rsidRPr="00EF3C26">
        <w:rPr>
          <w:rFonts w:hint="cs"/>
          <w:rtl/>
        </w:rPr>
        <w:t xml:space="preserve">' ר"ת </w:t>
      </w:r>
      <w:r>
        <w:rPr>
          <w:rFonts w:hint="cs"/>
          <w:rtl/>
        </w:rPr>
        <w:t>דאף ל</w:t>
      </w:r>
      <w:r w:rsidRPr="00EF3C26">
        <w:rPr>
          <w:rFonts w:hint="cs"/>
          <w:rtl/>
        </w:rPr>
        <w:t xml:space="preserve">ר"מ צריך </w:t>
      </w:r>
      <w:r>
        <w:rPr>
          <w:rFonts w:hint="cs"/>
          <w:rtl/>
        </w:rPr>
        <w:t>ע"מ וד' תוס' דבשטר הוי כהודאת בע"ד</w:t>
      </w:r>
      <w:bookmarkEnd w:id="2020"/>
    </w:p>
    <w:p w14:paraId="49C7F10F" w14:textId="77777777" w:rsidR="00125D6D" w:rsidRPr="00724A46" w:rsidRDefault="00125D6D" w:rsidP="00724A46">
      <w:pPr>
        <w:pStyle w:val="afffff7"/>
        <w:rPr>
          <w:rtl/>
        </w:rPr>
      </w:pPr>
      <w:bookmarkStart w:id="2021" w:name="_Toc170000410"/>
      <w:bookmarkStart w:id="2022" w:name="_Toc171330498"/>
      <w:bookmarkStart w:id="2023" w:name="_Toc173964592"/>
      <w:r w:rsidRPr="00724A46">
        <w:rPr>
          <w:rtl/>
        </w:rPr>
        <w:t>תוספות גיטין ד' ע"א ד"ה דקיימא לן</w:t>
      </w:r>
      <w:bookmarkEnd w:id="2021"/>
      <w:bookmarkEnd w:id="2022"/>
      <w:r w:rsidRPr="00724A46">
        <w:rPr>
          <w:rtl/>
        </w:rPr>
        <w:t xml:space="preserve"> (ה)</w:t>
      </w:r>
      <w:bookmarkEnd w:id="2023"/>
    </w:p>
    <w:p w14:paraId="1677967B" w14:textId="77777777" w:rsidR="00125D6D" w:rsidRDefault="00125D6D" w:rsidP="00125D6D">
      <w:pPr>
        <w:pStyle w:val="a7"/>
        <w:rPr>
          <w:rtl/>
        </w:rPr>
      </w:pPr>
      <w:bookmarkStart w:id="2024" w:name="_Toc171330381"/>
      <w:r>
        <w:rPr>
          <w:rFonts w:hint="cs"/>
          <w:rtl/>
        </w:rPr>
        <w:t>בי' ר"ת דאף לר"מ צריך עדים בזמן הנתינה דהוא דבר שבערוה וה"ה בשטר ממון לר"א</w:t>
      </w:r>
      <w:bookmarkEnd w:id="2024"/>
    </w:p>
    <w:p w14:paraId="04D4B1D9" w14:textId="22AEB3C5" w:rsidR="00125D6D" w:rsidRPr="00353E38" w:rsidRDefault="00125D6D" w:rsidP="00E80966">
      <w:pPr>
        <w:pStyle w:val="a2"/>
        <w:rPr>
          <w:vanish w:val="0"/>
        </w:rPr>
      </w:pPr>
      <w:r>
        <w:rPr>
          <w:rFonts w:hint="cs"/>
          <w:rtl/>
        </w:rPr>
        <w:t>כתב</w:t>
      </w:r>
      <w:r w:rsidRPr="005C465E">
        <w:rPr>
          <w:b/>
          <w:bCs/>
          <w:rtl/>
        </w:rPr>
        <w:t xml:space="preserve"> </w:t>
      </w:r>
      <w:r w:rsidRPr="00FB2658">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Ref169690526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ג)</w:t>
      </w:r>
      <w:r w:rsidRPr="00E30D25">
        <w:rPr>
          <w:b/>
          <w:bCs/>
          <w:rtl/>
        </w:rPr>
        <w:fldChar w:fldCharType="end"/>
      </w:r>
      <w:r w:rsidRPr="00E30D25">
        <w:rPr>
          <w:rFonts w:hint="cs"/>
          <w:b/>
          <w:bCs/>
          <w:rtl/>
        </w:rPr>
        <w:t xml:space="preserve"> &gt;ר"ת בתוס'</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סוד"ה דקיי"ל</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דאף לר"מ צריך שיהיו עדים בזמן נתינת הגט, כיון דאין דבר שבערוה פחות משנים, וכן בשטר מתנה בקרקע או שטר מכר בקרקע דאינו לשטר ראיה, אעפ"י דקיי"ל כר"א דעידי מסירה כרתי, מ"מ לא מהני לר"א כשידוע שלא היו עידי מסירה, ועי' במ"ש</w:t>
      </w:r>
      <w:r w:rsidRPr="00E30D25">
        <w:rPr>
          <w:rtl/>
        </w:rPr>
        <w:t xml:space="preserve"> </w:t>
      </w:r>
      <w:r w:rsidRPr="00E30D25">
        <w:rPr>
          <w:b/>
          <w:bCs/>
          <w:rtl/>
        </w:rPr>
        <w:t>&lt; &gt;ה</w:t>
      </w:r>
      <w:r w:rsidRPr="00E30D25">
        <w:rPr>
          <w:rFonts w:hint="cs"/>
          <w:b/>
          <w:bCs/>
          <w:rtl/>
        </w:rPr>
        <w:t>גר"ח</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Ref171197673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פד)</w:t>
      </w:r>
      <w:r w:rsidRPr="00E30D25">
        <w:rPr>
          <w:rFonts w:ascii="Calibri" w:eastAsia="Times New Roman" w:hAnsi="Calibri" w:cs="Guttman Rashi"/>
          <w:noProof w:val="0"/>
          <w:sz w:val="10"/>
          <w:szCs w:val="12"/>
          <w:rtl/>
        </w:rPr>
        <w:fldChar w:fldCharType="end"/>
      </w:r>
      <w:r w:rsidRPr="00E30D25">
        <w:rPr>
          <w:rFonts w:ascii="Calibri" w:eastAsia="Times New Roman" w:hAnsi="Calibri" w:cs="Guttman Rashi"/>
          <w:noProof w:val="0"/>
          <w:sz w:val="10"/>
          <w:szCs w:val="12"/>
          <w:rtl/>
        </w:rPr>
        <w:fldChar w:fldCharType="begin"/>
      </w:r>
      <w:r w:rsidRPr="00E30D25">
        <w:rPr>
          <w:rtl/>
        </w:rPr>
        <w:instrText xml:space="preserve"> </w:instrText>
      </w:r>
      <w:r w:rsidRPr="00E30D25">
        <w:instrText>REF</w:instrText>
      </w:r>
      <w:r w:rsidRPr="00E30D25">
        <w:rPr>
          <w:rtl/>
        </w:rPr>
        <w:instrText xml:space="preserve"> _</w:instrText>
      </w:r>
      <w:r w:rsidRPr="00E30D25">
        <w:instrText>Ref171197673 \r \h</w:instrText>
      </w:r>
      <w:r w:rsidRPr="00E30D25">
        <w:rPr>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cs/>
        </w:rPr>
        <w:t>‎</w:t>
      </w:r>
      <w:r w:rsidR="007E38C9">
        <w:rPr>
          <w:rtl/>
        </w:rPr>
        <w:t>פד)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דכתב דכן דעת</w:t>
      </w:r>
      <w:r w:rsidRPr="00E30D25">
        <w:rPr>
          <w:b/>
          <w:bCs/>
          <w:rtl/>
        </w:rPr>
        <w:t xml:space="preserve"> </w:t>
      </w:r>
      <w:r w:rsidRPr="00E30D25">
        <w:rPr>
          <w:rFonts w:hint="cs"/>
          <w:b/>
          <w:bCs/>
          <w:rtl/>
        </w:rPr>
        <w:t>רש"י</w:t>
      </w:r>
      <w:r w:rsidRPr="00353E38">
        <w:rPr>
          <w:rStyle w:val="aff4"/>
          <w:rFonts w:hint="cs"/>
          <w:vanish/>
          <w:rtl/>
        </w:rPr>
        <w:t xml:space="preserve"> ביבמות</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Ref170927202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ג)</w:t>
      </w:r>
      <w:r w:rsidRPr="00353E38">
        <w:rPr>
          <w:rFonts w:ascii="Calibri" w:eastAsia="Times New Roman" w:hAnsi="Calibri" w:cs="Guttman Rashi"/>
          <w:noProof w:val="0"/>
          <w:vanish w:val="0"/>
          <w:sz w:val="10"/>
          <w:szCs w:val="12"/>
          <w:rtl/>
        </w:rPr>
        <w:fldChar w:fldCharType="end"/>
      </w:r>
      <w:r w:rsidRPr="00353E38">
        <w:rPr>
          <w:rFonts w:hint="cs"/>
          <w:vanish w:val="0"/>
          <w:rtl/>
        </w:rPr>
        <w:t>, ובמ"ש</w:t>
      </w:r>
      <w:r w:rsidRPr="00353E38">
        <w:rPr>
          <w:vanish w:val="0"/>
          <w:rtl/>
        </w:rPr>
        <w:t xml:space="preserve"> </w:t>
      </w:r>
      <w:r w:rsidRPr="00353E38">
        <w:rPr>
          <w:b/>
          <w:bCs/>
          <w:vanish w:val="0"/>
          <w:rtl/>
        </w:rPr>
        <w:t>&lt; &gt;ה</w:t>
      </w:r>
      <w:r w:rsidRPr="00353E38">
        <w:rPr>
          <w:rFonts w:hint="cs"/>
          <w:b/>
          <w:bCs/>
          <w:vanish w:val="0"/>
          <w:rtl/>
        </w:rPr>
        <w:t>גר"ח</w:t>
      </w:r>
      <w:r w:rsidRPr="00353E38">
        <w:rPr>
          <w:b/>
          <w:bCs/>
          <w:vanish w:val="0"/>
          <w:rtl/>
        </w:rPr>
        <w:t xml:space="preserve"> </w:t>
      </w:r>
      <w:r w:rsidRPr="00353E38">
        <w:rPr>
          <w:rFonts w:ascii="Calibri" w:eastAsia="Times New Roman" w:hAnsi="Calibri" w:cs="Guttman Rashi" w:hint="cs"/>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hint="cs"/>
          <w:noProof w:val="0"/>
          <w:vanish w:val="0"/>
          <w:sz w:val="10"/>
          <w:szCs w:val="12"/>
        </w:rPr>
        <w:instrText>REF</w:instrText>
      </w:r>
      <w:r w:rsidRPr="00353E38">
        <w:rPr>
          <w:rFonts w:ascii="Calibri" w:eastAsia="Times New Roman" w:hAnsi="Calibri" w:cs="Guttman Rashi" w:hint="cs"/>
          <w:noProof w:val="0"/>
          <w:vanish w:val="0"/>
          <w:sz w:val="10"/>
          <w:szCs w:val="12"/>
          <w:rtl/>
        </w:rPr>
        <w:instrText xml:space="preserve"> _</w:instrText>
      </w:r>
      <w:r w:rsidRPr="00353E38">
        <w:rPr>
          <w:rFonts w:ascii="Calibri" w:eastAsia="Times New Roman" w:hAnsi="Calibri" w:cs="Guttman Rashi" w:hint="cs"/>
          <w:noProof w:val="0"/>
          <w:vanish w:val="0"/>
          <w:sz w:val="10"/>
          <w:szCs w:val="12"/>
        </w:rPr>
        <w:instrText>Ref171197785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עט)</w:t>
      </w:r>
      <w:r w:rsidRPr="00353E38">
        <w:rPr>
          <w:rFonts w:ascii="Calibri" w:eastAsia="Times New Roman" w:hAnsi="Calibri" w:cs="Guttman Rashi"/>
          <w:noProof w:val="0"/>
          <w:vanish w:val="0"/>
          <w:sz w:val="10"/>
          <w:szCs w:val="12"/>
          <w:rtl/>
        </w:rPr>
        <w:fldChar w:fldCharType="end"/>
      </w:r>
      <w:r w:rsidRPr="00353E38">
        <w:rPr>
          <w:rFonts w:ascii="Calibri" w:eastAsia="Times New Roman" w:hAnsi="Calibri" w:cs="Guttman Rashi"/>
          <w:noProof w:val="0"/>
          <w:vanish w:val="0"/>
          <w:sz w:val="10"/>
          <w:szCs w:val="12"/>
          <w:rtl/>
        </w:rPr>
        <w:fldChar w:fldCharType="begin"/>
      </w:r>
      <w:r w:rsidRPr="00353E38">
        <w:rPr>
          <w:vanish w:val="0"/>
          <w:rtl/>
        </w:rPr>
        <w:instrText xml:space="preserve"> </w:instrText>
      </w:r>
      <w:r w:rsidRPr="00353E38">
        <w:rPr>
          <w:vanish w:val="0"/>
        </w:rPr>
        <w:instrText>REF</w:instrText>
      </w:r>
      <w:r w:rsidRPr="00353E38">
        <w:rPr>
          <w:vanish w:val="0"/>
          <w:rtl/>
        </w:rPr>
        <w:instrText xml:space="preserve"> _</w:instrText>
      </w:r>
      <w:r w:rsidRPr="00353E38">
        <w:rPr>
          <w:vanish w:val="0"/>
        </w:rPr>
        <w:instrText>Ref171197673 \r \h</w:instrText>
      </w:r>
      <w:r w:rsidRPr="00353E38">
        <w:rPr>
          <w:vanish w:val="0"/>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vanish w:val="0"/>
          <w:cs/>
        </w:rPr>
        <w:t>‎</w:t>
      </w:r>
      <w:r w:rsidR="007E38C9">
        <w:rPr>
          <w:vanish w:val="0"/>
          <w:rtl/>
        </w:rPr>
        <w:t>פד)</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b/>
          <w:bCs/>
          <w:vanish w:val="0"/>
          <w:rtl/>
        </w:rPr>
        <w:t>דהנימוק"י</w:t>
      </w:r>
      <w:r w:rsidRPr="00353E38">
        <w:rPr>
          <w:rFonts w:hint="cs"/>
          <w:vanish w:val="0"/>
          <w:rtl/>
        </w:rPr>
        <w:t xml:space="preserve"> </w:t>
      </w:r>
      <w:r w:rsidRPr="00353E38">
        <w:rPr>
          <w:rFonts w:hint="cs"/>
          <w:b/>
          <w:bCs/>
          <w:vanish w:val="0"/>
          <w:rtl/>
        </w:rPr>
        <w:t>ביבמות</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Ref171197672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ד)</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פליג על</w:t>
      </w:r>
      <w:r w:rsidRPr="00353E38">
        <w:rPr>
          <w:b/>
          <w:bCs/>
          <w:vanish w:val="0"/>
          <w:rtl/>
        </w:rPr>
        <w:t xml:space="preserve"> </w:t>
      </w:r>
      <w:r w:rsidRPr="00353E38">
        <w:rPr>
          <w:rFonts w:hint="cs"/>
          <w:b/>
          <w:bCs/>
          <w:vanish w:val="0"/>
          <w:rtl/>
        </w:rPr>
        <w:t>ר"ת</w:t>
      </w:r>
      <w:r w:rsidRPr="00353E38">
        <w:rPr>
          <w:vanish w:val="0"/>
          <w:rtl/>
        </w:rPr>
        <w:t xml:space="preserve"> </w:t>
      </w:r>
      <w:r w:rsidRPr="00353E38">
        <w:rPr>
          <w:rFonts w:hint="cs"/>
          <w:vanish w:val="0"/>
          <w:rtl/>
        </w:rPr>
        <w:t>.</w:t>
      </w:r>
    </w:p>
    <w:p w14:paraId="6EB7780B" w14:textId="77777777" w:rsidR="00125D6D" w:rsidRPr="00353E38" w:rsidRDefault="00125D6D" w:rsidP="00724A46">
      <w:pPr>
        <w:pStyle w:val="afffffe"/>
        <w:rPr>
          <w:vanish/>
          <w:rtl/>
        </w:rPr>
      </w:pPr>
      <w:r w:rsidRPr="00353E38">
        <w:rPr>
          <w:vanish/>
          <w:rtl/>
        </w:rPr>
        <w:t>תוספות גיטין ד' ע"א ד"ה דקיימא לן</w:t>
      </w:r>
    </w:p>
    <w:p w14:paraId="0F853044" w14:textId="77777777" w:rsidR="00125D6D" w:rsidRPr="00C51A94" w:rsidRDefault="00125D6D" w:rsidP="00125D6D">
      <w:pPr>
        <w:pStyle w:val="a1"/>
        <w:rPr>
          <w:rtl/>
        </w:rPr>
      </w:pPr>
      <w:r w:rsidRPr="00C51A94">
        <w:rPr>
          <w:rtl/>
        </w:rPr>
        <w:t>ועוד דרגיל ר"ת לומר דאפילו לר"מ בעי עדים בשעת נתינת הגט דאין דבר שבערוה פחות משנים וכן שטר מתנת קרקע או שטר מכר שהוא לקנין קרקע ואינו לראיה אין מועיל כלום לר' אלעזר אם ידוע שלא נתנו בפני עדים</w:t>
      </w:r>
      <w:r w:rsidRPr="00C51A94">
        <w:rPr>
          <w:rFonts w:hint="cs"/>
          <w:rtl/>
        </w:rPr>
        <w:t>.</w:t>
      </w:r>
    </w:p>
    <w:p w14:paraId="03995455" w14:textId="77777777" w:rsidR="00125D6D" w:rsidRDefault="00125D6D" w:rsidP="00125D6D">
      <w:pPr>
        <w:pStyle w:val="a7"/>
        <w:rPr>
          <w:rtl/>
        </w:rPr>
      </w:pPr>
      <w:bookmarkStart w:id="2025" w:name="_Toc171330382"/>
      <w:r>
        <w:rPr>
          <w:rFonts w:hint="cs"/>
          <w:rtl/>
        </w:rPr>
        <w:t>בי' התוס' דאפש"ל דבממון א"צ עידי מסירה דמהני מדין הודאת בע"ד משא"כ בקידושין וגט</w:t>
      </w:r>
      <w:bookmarkEnd w:id="2025"/>
    </w:p>
    <w:p w14:paraId="2C44FA20" w14:textId="77777777" w:rsidR="00125D6D" w:rsidRPr="00C46EC6" w:rsidRDefault="00125D6D" w:rsidP="00E80966">
      <w:pPr>
        <w:pStyle w:val="a2"/>
      </w:pPr>
      <w:r>
        <w:rPr>
          <w:rFonts w:hint="cs"/>
          <w:rtl/>
        </w:rPr>
        <w:t>אך כתבו</w:t>
      </w:r>
      <w:r w:rsidRPr="00173A92">
        <w:rPr>
          <w:b/>
          <w:bCs/>
          <w:rtl/>
        </w:rPr>
        <w:t xml:space="preserve"> </w:t>
      </w:r>
      <w:r>
        <w:rPr>
          <w:rFonts w:hint="cs"/>
          <w:b/>
          <w:bCs/>
          <w:rtl/>
        </w:rPr>
        <w:t>התוס'</w:t>
      </w:r>
      <w:r>
        <w:rPr>
          <w:rtl/>
        </w:rPr>
        <w:t xml:space="preserve"> </w:t>
      </w:r>
      <w:r>
        <w:rPr>
          <w:rFonts w:hint="cs"/>
          <w:rtl/>
        </w:rPr>
        <w:t>דאפשר לחלק דלענין ממון מהני בלא עידי מסירה מדין הודאת בע"ד ולכן סגי בעידי חתימה, אבל בקידושין וגירושין דלא מהני הודאת בע"ד כיון דהוא מחייב לאחרים, דבקידושין אוסר אותה על הקרובים, ובגירושין אוסר אותה לכהן.</w:t>
      </w:r>
    </w:p>
    <w:p w14:paraId="6D3C6EC5" w14:textId="77777777" w:rsidR="00125D6D" w:rsidRPr="00C51A94" w:rsidRDefault="00125D6D" w:rsidP="00125D6D">
      <w:pPr>
        <w:pStyle w:val="a1"/>
        <w:rPr>
          <w:rtl/>
        </w:rPr>
      </w:pPr>
      <w:r w:rsidRPr="00C51A94">
        <w:rPr>
          <w:rtl/>
        </w:rPr>
        <w:t>מיהו יש לחלק דלענין ממון דמהניא הודאת בעל דין כמאה עדים סגי בעדי חתימה במקום הודאת בעל דין אבל בקידושין וגרושין לא מהניא הודאת בעל דין משום דמחייב לאחרים דבקידושין אסר לה אקרובים ובגרושין אסר לה אכהן.</w:t>
      </w:r>
    </w:p>
    <w:p w14:paraId="427270E8" w14:textId="77777777" w:rsidR="00125D6D" w:rsidRPr="00724A46" w:rsidRDefault="00125D6D" w:rsidP="00724A46">
      <w:pPr>
        <w:pStyle w:val="afffff7"/>
        <w:rPr>
          <w:rtl/>
        </w:rPr>
      </w:pPr>
      <w:bookmarkStart w:id="2026" w:name="_Toc171330499"/>
      <w:bookmarkStart w:id="2027" w:name="_Toc173964593"/>
      <w:r w:rsidRPr="00724A46">
        <w:rPr>
          <w:rtl/>
        </w:rPr>
        <w:t>פני יהושע גיטין ג ע</w:t>
      </w:r>
      <w:r w:rsidRPr="00724A46">
        <w:rPr>
          <w:rFonts w:hint="cs"/>
          <w:rtl/>
        </w:rPr>
        <w:t>"</w:t>
      </w:r>
      <w:r w:rsidRPr="00724A46">
        <w:rPr>
          <w:rtl/>
        </w:rPr>
        <w:t>ב</w:t>
      </w:r>
      <w:r w:rsidRPr="00724A46">
        <w:rPr>
          <w:rFonts w:hint="cs"/>
          <w:rtl/>
        </w:rPr>
        <w:t xml:space="preserve"> על תוד"ה שלשה</w:t>
      </w:r>
      <w:bookmarkEnd w:id="2026"/>
      <w:r w:rsidRPr="00724A46">
        <w:rPr>
          <w:rtl/>
        </w:rPr>
        <w:t xml:space="preserve"> (ה)</w:t>
      </w:r>
      <w:bookmarkEnd w:id="2027"/>
    </w:p>
    <w:p w14:paraId="3B623924" w14:textId="77777777" w:rsidR="00125D6D" w:rsidRDefault="00125D6D" w:rsidP="00125D6D">
      <w:pPr>
        <w:pStyle w:val="a7"/>
        <w:rPr>
          <w:rtl/>
        </w:rPr>
      </w:pPr>
      <w:bookmarkStart w:id="2028" w:name="_Toc171330383"/>
      <w:r>
        <w:rPr>
          <w:rFonts w:hint="cs"/>
          <w:rtl/>
        </w:rPr>
        <w:t>בי' הפנ"י דלר"ת כת"י מהני מדין ע"ח ול"מ כהודאת בע"ד ולא ס"ל כתוס' דהוא כחתימת הבעל</w:t>
      </w:r>
      <w:bookmarkEnd w:id="2028"/>
      <w:r>
        <w:rPr>
          <w:rFonts w:hint="cs"/>
          <w:rtl/>
        </w:rPr>
        <w:t xml:space="preserve"> </w:t>
      </w:r>
    </w:p>
    <w:p w14:paraId="4236F125" w14:textId="23A21FB4" w:rsidR="00125D6D" w:rsidRPr="00E30D25" w:rsidRDefault="00125D6D" w:rsidP="00E80966">
      <w:pPr>
        <w:pStyle w:val="a2"/>
        <w:rPr>
          <w:rtl/>
        </w:rPr>
      </w:pPr>
      <w:bookmarkStart w:id="2029" w:name="_Ref171237790"/>
      <w:r>
        <w:rPr>
          <w:rFonts w:hint="cs"/>
          <w:rtl/>
        </w:rPr>
        <w:t>במ"ש</w:t>
      </w:r>
      <w:r w:rsidRPr="003910CA">
        <w:rPr>
          <w:rFonts w:hint="cs"/>
          <w:b/>
          <w:bCs/>
          <w:rtl/>
        </w:rPr>
        <w:t xml:space="preserve"> ר"ת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Ref169690526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ג)</w:t>
      </w:r>
      <w:r w:rsidRPr="00122AA5">
        <w:rPr>
          <w:rFonts w:ascii="Calibri" w:eastAsia="Times New Roman" w:hAnsi="Calibri" w:cs="Guttman Rashi"/>
          <w:noProof w:val="0"/>
          <w:sz w:val="10"/>
          <w:szCs w:val="12"/>
          <w:rtl/>
        </w:rPr>
        <w:fldChar w:fldCharType="end"/>
      </w:r>
      <w:r>
        <w:rPr>
          <w:rtl/>
        </w:rPr>
        <w:t xml:space="preserve"> </w:t>
      </w:r>
      <w:r>
        <w:rPr>
          <w:rFonts w:hint="cs"/>
          <w:rtl/>
        </w:rPr>
        <w:t>דס"ל דלר"מ צריך גם עידי מסירה אעפ"י דעידי חתימה כרתי, מ"מ כיון שצריך גם מסירה א"כ צריך עדים על זה, דהא אין דבר שבערוה פחות משנים, כתב</w:t>
      </w:r>
      <w:r>
        <w:rPr>
          <w:rtl/>
        </w:rPr>
        <w:t xml:space="preserve"> </w:t>
      </w:r>
      <w:r w:rsidRPr="003910CA">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Ref171237790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כו)</w:t>
      </w:r>
      <w:r w:rsidRPr="00E30D25">
        <w:rPr>
          <w:b/>
          <w:bCs/>
          <w:rtl/>
        </w:rPr>
        <w:fldChar w:fldCharType="end"/>
      </w:r>
      <w:r w:rsidRPr="00E30D25">
        <w:rPr>
          <w:b/>
          <w:bCs/>
          <w:rtl/>
        </w:rPr>
        <w:t xml:space="preserve"> &gt;</w:t>
      </w:r>
      <w:r w:rsidRPr="00E30D25">
        <w:rPr>
          <w:rFonts w:hint="cs"/>
          <w:b/>
          <w:bCs/>
          <w:rtl/>
        </w:rPr>
        <w:t>פנ"י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על תוד"ה שלשה</w:t>
      </w:r>
      <w:r w:rsidRPr="00E30D25">
        <w:rPr>
          <w:rFonts w:ascii="Calibri" w:eastAsia="Times New Roman" w:hAnsi="Calibri" w:cs="Guttman Rashi"/>
          <w:noProof w:val="0"/>
          <w:sz w:val="10"/>
          <w:szCs w:val="12"/>
          <w:rtl/>
        </w:rPr>
        <w:t>)</w:t>
      </w:r>
      <w:bookmarkEnd w:id="2029"/>
      <w:r w:rsidRPr="00E30D25">
        <w:rPr>
          <w:rtl/>
        </w:rPr>
        <w:t xml:space="preserve">= </w:t>
      </w:r>
      <w:r w:rsidRPr="00E30D25">
        <w:rPr>
          <w:rFonts w:hint="cs"/>
          <w:rtl/>
        </w:rPr>
        <w:t>דלפי"ז כתב  ידו מהני מדין עידי חתימה, דלר"מ הגזיה"כ דכתיב "וכתב" היינו וחתם, אך מ"מ צריך גם עידי מסירה כיון דהוא דבר שבערוה, וא"כ לא ס"ל</w:t>
      </w:r>
      <w:r w:rsidRPr="00E30D25">
        <w:rPr>
          <w:b/>
          <w:bCs/>
          <w:rtl/>
        </w:rPr>
        <w:t xml:space="preserve"> </w:t>
      </w:r>
      <w:r w:rsidRPr="00E30D25">
        <w:rPr>
          <w:rFonts w:hint="cs"/>
          <w:b/>
          <w:bCs/>
          <w:rtl/>
        </w:rPr>
        <w:t>לר"ת</w:t>
      </w:r>
      <w:r w:rsidRPr="00E30D25">
        <w:rPr>
          <w:rtl/>
        </w:rPr>
        <w:t xml:space="preserve"> </w:t>
      </w:r>
      <w:r w:rsidRPr="00E30D25">
        <w:rPr>
          <w:rFonts w:hint="cs"/>
          <w:rtl/>
        </w:rPr>
        <w:t xml:space="preserve">כדעת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אות</w:t>
      </w:r>
      <w:r w:rsidRPr="00E30D25">
        <w:rPr>
          <w:rStyle w:val="af2"/>
          <w:rFonts w:eastAsia="Guttman Hodes" w:hint="cs"/>
          <w:rtl/>
        </w:rPr>
        <w:t xml:space="preserve">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Ref171200233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כא)</w:t>
      </w:r>
      <w:r w:rsidRPr="00E30D25">
        <w:rPr>
          <w:rStyle w:val="af2"/>
          <w:rFonts w:eastAsia="Guttman Hodes"/>
          <w:rtl/>
        </w:rPr>
        <w:fldChar w:fldCharType="end"/>
      </w:r>
      <w:r w:rsidRPr="00E30D25">
        <w:rPr>
          <w:rFonts w:hint="cs"/>
          <w:rtl/>
        </w:rPr>
        <w:t xml:space="preserve"> דבכתב ידו אין לך חתימה גדולה מזו, וכן לא מהני כתב ידו מדין הודאת בע"ד, כדכתבו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(עי' אות</w:t>
      </w:r>
      <w:r w:rsidRPr="00E30D25">
        <w:rPr>
          <w:rFonts w:ascii="Calibri" w:eastAsia="Times New Roman" w:hAnsi="Calibri" w:cs="Guttman Rashi" w:hint="cs"/>
          <w:noProof w:val="0"/>
          <w:sz w:val="10"/>
          <w:szCs w:val="12"/>
          <w:rtl/>
        </w:rPr>
        <w:t xml:space="preserve">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Ref169881958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דבגט הוא חב לאחריני דאוסרה לכהן, ומהני רק מדין עידי חתימה, ועדיין צריך עידי מסירה.</w:t>
      </w:r>
    </w:p>
    <w:p w14:paraId="50CDF4D4" w14:textId="77777777" w:rsidR="00125D6D" w:rsidRDefault="00125D6D" w:rsidP="00724A46">
      <w:pPr>
        <w:pStyle w:val="afffffe"/>
        <w:rPr>
          <w:rtl/>
        </w:rPr>
      </w:pPr>
      <w:r>
        <w:rPr>
          <w:rtl/>
        </w:rPr>
        <w:t>פני יהושע גיטין ג ע</w:t>
      </w:r>
      <w:r>
        <w:rPr>
          <w:rFonts w:hint="cs"/>
          <w:rtl/>
        </w:rPr>
        <w:t>"</w:t>
      </w:r>
      <w:r>
        <w:rPr>
          <w:rtl/>
        </w:rPr>
        <w:t>ב</w:t>
      </w:r>
      <w:r>
        <w:rPr>
          <w:rFonts w:hint="cs"/>
          <w:rtl/>
        </w:rPr>
        <w:t xml:space="preserve"> על תוד"ה שלשה</w:t>
      </w:r>
    </w:p>
    <w:p w14:paraId="0836416F" w14:textId="77777777" w:rsidR="00125D6D" w:rsidRDefault="00125D6D" w:rsidP="00125D6D">
      <w:pPr>
        <w:pStyle w:val="a1"/>
        <w:rPr>
          <w:rtl/>
        </w:rPr>
      </w:pPr>
      <w:r>
        <w:rPr>
          <w:rtl/>
        </w:rPr>
        <w:t xml:space="preserve">בד"ה שלשה גיטין כו' ואף על גב דלר"מ וכתב היינו וחתם כו' דכיון שהבעל עצמו כתב אין לך חתימה גדולה מזו עכ"ל. מיהו למה שמפרש ר"ת בסמוך [ד' ע"א] בד"ה דקי"ל הלכה כר"א דלר"מ נמי בעינן עידי מסירה משום דאין דבר שבערוה פחות משנים א"כ צ"ל דה"נ איירי בעידי מסירה אלא דר"מ בעי נמי עידי חתימה בהדי עידי מסירה מגזירת הכתוב דוחתם, ובזה קאי שפיר כתיבת יד הבעל במקום חתימת העדים דהא קרינן ביה </w:t>
      </w:r>
      <w:r>
        <w:rPr>
          <w:rtl/>
        </w:rPr>
        <w:t>וכתב אבל במקום עידי מסירה לא אמרינן דליהוי כתיבת יד הבעל דהא אין דבר שבערוה כו' והודאת בעל דין כמאה עדים דמי לא שייך כאן כמו שכתבו התוספות לקמן [שם] משום דקמחייבי לאחריני</w:t>
      </w:r>
      <w:r>
        <w:rPr>
          <w:rFonts w:hint="cs"/>
          <w:rtl/>
        </w:rPr>
        <w:t>.</w:t>
      </w:r>
    </w:p>
    <w:p w14:paraId="2478FFB1" w14:textId="77777777" w:rsidR="00125D6D" w:rsidRPr="00246FB2" w:rsidRDefault="00125D6D" w:rsidP="00125D6D">
      <w:pPr>
        <w:pStyle w:val="a7"/>
      </w:pPr>
    </w:p>
    <w:p w14:paraId="50F5DDE6" w14:textId="77777777" w:rsidR="00125D6D" w:rsidRDefault="00125D6D" w:rsidP="00125D6D">
      <w:pPr>
        <w:pStyle w:val="affff5"/>
        <w:rPr>
          <w:rtl/>
        </w:rPr>
      </w:pPr>
      <w:bookmarkStart w:id="2030" w:name="_Toc171330384"/>
      <w:r>
        <w:rPr>
          <w:rFonts w:hint="cs"/>
          <w:rtl/>
        </w:rPr>
        <w:t>בדין קידושין בכת"י ואי דמי לגיטין</w:t>
      </w:r>
      <w:bookmarkEnd w:id="2030"/>
      <w:r w:rsidRPr="00A4768B">
        <w:rPr>
          <w:vanish/>
          <w:rtl/>
        </w:rPr>
        <w:t xml:space="preserve">&lt; </w:t>
      </w:r>
      <w:r>
        <w:rPr>
          <w:rStyle w:val="afffffffff3"/>
          <w:rtl/>
        </w:rPr>
        <w:t xml:space="preserve"> </w:t>
      </w:r>
      <w:r w:rsidRPr="00A4768B">
        <w:rPr>
          <w:vanish/>
          <w:rtl/>
        </w:rPr>
        <w:t xml:space="preserve"> =</w:t>
      </w:r>
    </w:p>
    <w:p w14:paraId="034EAE07" w14:textId="77777777" w:rsidR="00125D6D" w:rsidRDefault="00125D6D" w:rsidP="00125D6D">
      <w:pPr>
        <w:pStyle w:val="1"/>
        <w:rPr>
          <w:rtl/>
        </w:rPr>
      </w:pPr>
      <w:bookmarkStart w:id="2031" w:name="_Toc171330385"/>
      <w:r>
        <w:rPr>
          <w:rFonts w:hint="cs"/>
          <w:rtl/>
        </w:rPr>
        <w:t>ספק התוס' ביבמות ופלו' הראשונים בדין כת"י בקידושין</w:t>
      </w:r>
      <w:bookmarkEnd w:id="2031"/>
    </w:p>
    <w:p w14:paraId="7C77047A" w14:textId="77777777" w:rsidR="00125D6D" w:rsidRPr="00724A46" w:rsidRDefault="00125D6D" w:rsidP="00724A46">
      <w:pPr>
        <w:pStyle w:val="afffff7"/>
        <w:rPr>
          <w:rtl/>
        </w:rPr>
      </w:pPr>
      <w:bookmarkStart w:id="2032" w:name="_Toc171330500"/>
      <w:bookmarkStart w:id="2033" w:name="_Toc173964594"/>
      <w:r w:rsidRPr="00724A46">
        <w:rPr>
          <w:rtl/>
        </w:rPr>
        <w:t>תוספות יבמות ל"א ע"ב ד"ה למעוטי</w:t>
      </w:r>
      <w:bookmarkEnd w:id="2032"/>
      <w:r w:rsidRPr="00724A46">
        <w:rPr>
          <w:rtl/>
        </w:rPr>
        <w:t xml:space="preserve"> (ה)</w:t>
      </w:r>
      <w:bookmarkEnd w:id="2033"/>
    </w:p>
    <w:p w14:paraId="7CF3B687" w14:textId="77777777" w:rsidR="00125D6D" w:rsidRDefault="00125D6D" w:rsidP="00125D6D">
      <w:pPr>
        <w:pStyle w:val="a7"/>
        <w:rPr>
          <w:rtl/>
        </w:rPr>
      </w:pPr>
      <w:bookmarkStart w:id="2034" w:name="_Toc171330386"/>
      <w:r>
        <w:rPr>
          <w:rFonts w:hint="cs"/>
          <w:rtl/>
        </w:rPr>
        <w:t>ספק ר"י בתוס' ביבמות אי כת"י כשר לכתחילה בקידושין דא"צ זמן ואף באין עדים אינו חסרון</w:t>
      </w:r>
      <w:bookmarkEnd w:id="2034"/>
    </w:p>
    <w:p w14:paraId="2CAE53B4" w14:textId="147FEC07" w:rsidR="00125D6D" w:rsidRPr="00E30D25" w:rsidRDefault="00125D6D" w:rsidP="00E80966">
      <w:pPr>
        <w:pStyle w:val="a2"/>
        <w:rPr>
          <w:rtl/>
        </w:rPr>
      </w:pPr>
      <w:bookmarkStart w:id="2035" w:name="_Ref171230299"/>
      <w:r>
        <w:rPr>
          <w:rFonts w:hint="cs"/>
          <w:rtl/>
        </w:rPr>
        <w:t>כתב</w:t>
      </w:r>
      <w:r>
        <w:rPr>
          <w:rtl/>
        </w:rPr>
        <w:t xml:space="preserve">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Ref171230299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כז)</w:t>
      </w:r>
      <w:r w:rsidRPr="00E30D25">
        <w:rPr>
          <w:b/>
          <w:bCs/>
          <w:rtl/>
        </w:rPr>
        <w:fldChar w:fldCharType="end"/>
      </w:r>
      <w:r w:rsidRPr="00E30D25">
        <w:rPr>
          <w:rFonts w:hint="cs"/>
          <w:b/>
          <w:bCs/>
          <w:rtl/>
        </w:rPr>
        <w:t xml:space="preserve"> &gt;ר"י בתוס' ביבמות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לא: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דיש להסתפק בכתב ידו ואין עליו עדים, אין מהני בקידושין או לא, דכיון דבקידושין א"צ זמן, אין חסרון אם עליו עדים,</w:t>
      </w:r>
      <w:r w:rsidRPr="00E30D25">
        <w:rPr>
          <w:rtl/>
        </w:rPr>
        <w:t xml:space="preserve"> </w:t>
      </w:r>
      <w:r w:rsidRPr="00E30D25">
        <w:rPr>
          <w:sz w:val="12"/>
          <w:szCs w:val="14"/>
          <w:rtl/>
        </w:rPr>
        <w:t>[</w:t>
      </w:r>
      <w:r w:rsidRPr="00E30D25">
        <w:rPr>
          <w:rFonts w:hint="cs"/>
          <w:sz w:val="12"/>
          <w:szCs w:val="14"/>
          <w:rtl/>
        </w:rPr>
        <w:t>כדעת</w:t>
      </w:r>
      <w:r w:rsidRPr="00E30D25">
        <w:rPr>
          <w:sz w:val="12"/>
          <w:szCs w:val="14"/>
          <w:rtl/>
        </w:rPr>
        <w:t xml:space="preserve"> </w:t>
      </w:r>
      <w:r w:rsidRPr="00E30D25">
        <w:rPr>
          <w:rFonts w:hint="cs"/>
          <w:b/>
          <w:bCs/>
          <w:szCs w:val="14"/>
          <w:rtl/>
        </w:rPr>
        <w:t>התוס' בסוגיין</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Ref170141782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ב)</w:t>
      </w:r>
      <w:r w:rsidRPr="00E30D25">
        <w:rPr>
          <w:rFonts w:ascii="Guttman Rashi" w:eastAsia="Guttman Rashi" w:hAnsi="Guttman Rashi" w:cs="Guttman Rashi"/>
          <w:sz w:val="10"/>
          <w:szCs w:val="10"/>
          <w:rtl/>
        </w:rPr>
        <w:fldChar w:fldCharType="end"/>
      </w:r>
      <w:r w:rsidRPr="00E30D25">
        <w:rPr>
          <w:rFonts w:hint="cs"/>
          <w:sz w:val="12"/>
          <w:szCs w:val="14"/>
          <w:rtl/>
        </w:rPr>
        <w:t xml:space="preserve"> דהפסול בגט בכת"י דהוא כגט שאין בו זמן</w:t>
      </w:r>
      <w:r w:rsidRPr="00E30D25">
        <w:rPr>
          <w:sz w:val="12"/>
          <w:szCs w:val="14"/>
          <w:rtl/>
        </w:rPr>
        <w:t>]</w:t>
      </w:r>
      <w:bookmarkEnd w:id="2035"/>
      <w:r w:rsidRPr="00E30D25">
        <w:rPr>
          <w:rFonts w:hint="cs"/>
          <w:sz w:val="12"/>
          <w:szCs w:val="14"/>
          <w:rtl/>
        </w:rPr>
        <w:t>,</w:t>
      </w:r>
      <w:r w:rsidRPr="00E30D25">
        <w:rPr>
          <w:rtl/>
        </w:rPr>
        <w:t xml:space="preserve"> </w:t>
      </w:r>
      <w:r w:rsidRPr="00E30D25">
        <w:rPr>
          <w:rFonts w:hint="cs"/>
          <w:rtl/>
        </w:rPr>
        <w:t>ועי' במ"ש</w:t>
      </w:r>
      <w:r w:rsidRPr="00E30D25">
        <w:rPr>
          <w:rFonts w:hint="cs"/>
          <w:b/>
          <w:bCs/>
          <w:rtl/>
        </w:rPr>
        <w:t xml:space="preserve"> ב&lt; &gt;ברכ"ש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סי' </w:t>
      </w:r>
      <w:r w:rsidRPr="00E30D25">
        <w:rPr>
          <w:rFonts w:ascii="Calibri" w:eastAsia="Times New Roman" w:hAnsi="Calibri" w:cs="Guttman Rashi"/>
          <w:noProof w:val="0"/>
          <w:sz w:val="10"/>
          <w:szCs w:val="12"/>
          <w:rtl/>
        </w:rPr>
        <w:t>י"א אות ד' ד"ה והנה)</w:t>
      </w:r>
      <w:r w:rsidRPr="00E30D25">
        <w:rPr>
          <w:rtl/>
        </w:rPr>
        <w:t xml:space="preserve">= </w:t>
      </w:r>
      <w:r w:rsidRPr="00E30D25">
        <w:rPr>
          <w:rFonts w:hint="cs"/>
          <w:b/>
          <w:bCs/>
          <w:rtl/>
        </w:rPr>
        <w:t>וב</w:t>
      </w:r>
      <w:r w:rsidRPr="00E30D25">
        <w:rPr>
          <w:b/>
          <w:bCs/>
          <w:rtl/>
        </w:rPr>
        <w:t>&lt; &gt;</w:t>
      </w:r>
      <w:r w:rsidRPr="00E30D25">
        <w:rPr>
          <w:rFonts w:hint="cs"/>
          <w:b/>
          <w:bCs/>
          <w:rtl/>
        </w:rPr>
        <w:t>חו"ש הגרב"ב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ה' ד"ה הנה איתא</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בביאור הספק</w:t>
      </w:r>
      <w:r w:rsidRPr="00E30D25">
        <w:rPr>
          <w:b/>
          <w:bCs/>
          <w:rtl/>
        </w:rPr>
        <w:t xml:space="preserve"> </w:t>
      </w:r>
      <w:r w:rsidRPr="00E30D25">
        <w:rPr>
          <w:rFonts w:hint="cs"/>
          <w:b/>
          <w:bCs/>
          <w:rtl/>
        </w:rPr>
        <w:t>בתוס'</w:t>
      </w:r>
      <w:r w:rsidRPr="00E30D25">
        <w:rPr>
          <w:rFonts w:hint="cs"/>
          <w:rtl/>
        </w:rPr>
        <w:t>.</w:t>
      </w:r>
    </w:p>
    <w:p w14:paraId="36CDE134" w14:textId="77777777" w:rsidR="00125D6D" w:rsidRPr="00C51A94" w:rsidRDefault="00125D6D" w:rsidP="00724A46">
      <w:pPr>
        <w:pStyle w:val="afffffe"/>
        <w:rPr>
          <w:rtl/>
        </w:rPr>
      </w:pPr>
      <w:r w:rsidRPr="00C51A94">
        <w:rPr>
          <w:rtl/>
        </w:rPr>
        <w:t>תוספות יבמות ל"א ע"ב ד"ה למעוטי</w:t>
      </w:r>
    </w:p>
    <w:p w14:paraId="1345664E" w14:textId="77777777" w:rsidR="00125D6D" w:rsidRDefault="00125D6D" w:rsidP="00125D6D">
      <w:pPr>
        <w:pStyle w:val="a1"/>
        <w:rPr>
          <w:rtl/>
        </w:rPr>
      </w:pPr>
      <w:r w:rsidRPr="00C51A94">
        <w:rPr>
          <w:rtl/>
        </w:rPr>
        <w:t>למעוטי זמן דליתיה בקידושין - מספקא לר"י כתב בכתב ידו ואין עליו עדים אי מהני בקידושין אי לא דכיון שאין צריך זמן מה לנו אם אין עליו עדים.</w:t>
      </w:r>
    </w:p>
    <w:p w14:paraId="68726CB7" w14:textId="77777777" w:rsidR="00125D6D" w:rsidRDefault="00125D6D" w:rsidP="00125D6D">
      <w:pPr>
        <w:pStyle w:val="a7"/>
        <w:rPr>
          <w:rtl/>
        </w:rPr>
      </w:pPr>
    </w:p>
    <w:p w14:paraId="08C19308" w14:textId="77777777" w:rsidR="00125D6D" w:rsidRPr="00724A46" w:rsidRDefault="00125D6D" w:rsidP="00724A46">
      <w:pPr>
        <w:pStyle w:val="afffff7"/>
        <w:rPr>
          <w:rtl/>
        </w:rPr>
      </w:pPr>
      <w:bookmarkStart w:id="2036" w:name="_Toc171330501"/>
      <w:bookmarkStart w:id="2037" w:name="_Toc173964595"/>
      <w:r w:rsidRPr="00724A46">
        <w:rPr>
          <w:rtl/>
        </w:rPr>
        <w:t>חדושי הרשב"א קידושין ס"ה ע"ב</w:t>
      </w:r>
      <w:r w:rsidRPr="00724A46">
        <w:rPr>
          <w:rFonts w:hint="cs"/>
          <w:rtl/>
        </w:rPr>
        <w:t xml:space="preserve"> ד"ה ומסתברא</w:t>
      </w:r>
      <w:bookmarkEnd w:id="2036"/>
      <w:r w:rsidRPr="00724A46">
        <w:rPr>
          <w:rtl/>
        </w:rPr>
        <w:t xml:space="preserve"> (ה)</w:t>
      </w:r>
      <w:bookmarkEnd w:id="2037"/>
    </w:p>
    <w:p w14:paraId="053258A0" w14:textId="77777777" w:rsidR="00125D6D" w:rsidRDefault="00125D6D" w:rsidP="00125D6D">
      <w:pPr>
        <w:pStyle w:val="a7"/>
        <w:rPr>
          <w:rtl/>
        </w:rPr>
      </w:pPr>
      <w:bookmarkStart w:id="2038" w:name="_Toc171330387"/>
      <w:r>
        <w:rPr>
          <w:rFonts w:hint="cs"/>
          <w:rtl/>
        </w:rPr>
        <w:t>בי' הרשב"א דכת"י בכלל "וכתב" וככת"י בשטר ממון ולא ילפינן לקידושין דהוא דבר שבערוה</w:t>
      </w:r>
      <w:bookmarkEnd w:id="2038"/>
    </w:p>
    <w:p w14:paraId="777EA6DF" w14:textId="291EAB68" w:rsidR="00125D6D" w:rsidRPr="00E30D25" w:rsidRDefault="00125D6D" w:rsidP="00E80966">
      <w:pPr>
        <w:pStyle w:val="a2"/>
        <w:rPr>
          <w:rtl/>
        </w:rPr>
      </w:pPr>
      <w:bookmarkStart w:id="2039" w:name="_Ref170208856"/>
      <w:r>
        <w:rPr>
          <w:rFonts w:hint="cs"/>
          <w:rtl/>
        </w:rPr>
        <w:t>כתב</w:t>
      </w:r>
      <w:r>
        <w:rPr>
          <w:rtl/>
        </w:rPr>
        <w:t xml:space="preserve"> </w:t>
      </w:r>
      <w:r w:rsidRPr="008D2FA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Ref170208856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כח)</w:t>
      </w:r>
      <w:r w:rsidRPr="00E30D25">
        <w:rPr>
          <w:b/>
          <w:bCs/>
          <w:rtl/>
        </w:rPr>
        <w:fldChar w:fldCharType="end"/>
      </w:r>
      <w:r w:rsidRPr="00E30D25">
        <w:rPr>
          <w:b/>
          <w:bCs/>
          <w:rtl/>
        </w:rPr>
        <w:t xml:space="preserve"> &gt;</w:t>
      </w:r>
      <w:r w:rsidRPr="00E30D25">
        <w:rPr>
          <w:rFonts w:hint="cs"/>
          <w:b/>
          <w:bCs/>
          <w:rtl/>
        </w:rPr>
        <w:t>רשב"א בקידושין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סה: ד"ה ומסתברא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דבכתב ידו אם נשאת הולד כשר, הוא כיון דכתיב "וכתב לה", ילפינן דריבתה תורה דמהני כתב ידו בגט כמו דמהני בממון, דמשמע מלשון הפסוק דכל שכתב לה הבעל בכתב ידו היא מגורשת, והגט הוא שטר גמור כמו שטרי ממון בכתב ידו, וכתב</w:t>
      </w:r>
      <w:r w:rsidRPr="00E30D25">
        <w:rPr>
          <w:b/>
          <w:bCs/>
          <w:rtl/>
        </w:rPr>
        <w:t xml:space="preserve"> </w:t>
      </w:r>
      <w:r w:rsidRPr="00E30D25">
        <w:rPr>
          <w:rFonts w:hint="cs"/>
          <w:b/>
          <w:bCs/>
          <w:rtl/>
        </w:rPr>
        <w:t>הרשב"א</w:t>
      </w:r>
      <w:r w:rsidRPr="00E30D25">
        <w:rPr>
          <w:rtl/>
        </w:rPr>
        <w:t xml:space="preserve"> </w:t>
      </w:r>
      <w:r w:rsidRPr="00E30D25">
        <w:rPr>
          <w:rFonts w:hint="cs"/>
          <w:rtl/>
        </w:rPr>
        <w:t>דדמי לילפותא דע"א אוסר בקינוי וסתירה, וא"א ללמוד מילפותות אלו לכל דבר שבערוה דצריך שנים, ולכן בקידושין אינה מקודשת בשטר דכתב ידו ואין עליו עדים, ועיי"ש במה שהוסיף</w:t>
      </w:r>
      <w:r w:rsidRPr="00E30D25">
        <w:rPr>
          <w:b/>
          <w:bCs/>
          <w:rtl/>
        </w:rPr>
        <w:t xml:space="preserve"> </w:t>
      </w:r>
      <w:r w:rsidRPr="00E30D25">
        <w:rPr>
          <w:rFonts w:hint="cs"/>
          <w:b/>
          <w:bCs/>
          <w:rtl/>
        </w:rPr>
        <w:t>הרשב"א</w:t>
      </w:r>
      <w:r w:rsidRPr="00E30D25">
        <w:rPr>
          <w:rtl/>
        </w:rPr>
        <w:t xml:space="preserve"> </w:t>
      </w:r>
      <w:r w:rsidRPr="00E30D25">
        <w:rPr>
          <w:rFonts w:hint="cs"/>
          <w:rtl/>
        </w:rPr>
        <w:t>דאין להוכיח מהגמ'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ל:</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דכתב ידו מהני בקידושין, ועי במ"ש</w:t>
      </w:r>
      <w:r w:rsidRPr="00E30D25">
        <w:rPr>
          <w:rtl/>
        </w:rPr>
        <w:t xml:space="preserve"> </w:t>
      </w:r>
      <w:r w:rsidRPr="00E30D25">
        <w:rPr>
          <w:rFonts w:hint="cs"/>
          <w:b/>
          <w:bCs/>
          <w:rtl/>
        </w:rPr>
        <w:t>הנתיה"מ</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Ref171238728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בחילוק בדין כתב ידו בין קידושין לגירושין.</w:t>
      </w:r>
      <w:bookmarkEnd w:id="2039"/>
    </w:p>
    <w:p w14:paraId="50D4B46B" w14:textId="77777777" w:rsidR="00125D6D" w:rsidRDefault="00125D6D" w:rsidP="00724A46">
      <w:pPr>
        <w:pStyle w:val="afffffe"/>
        <w:rPr>
          <w:rtl/>
        </w:rPr>
      </w:pPr>
      <w:r>
        <w:rPr>
          <w:rtl/>
        </w:rPr>
        <w:t>חדושי הרשב"א קידושין ס"ה ע"ב</w:t>
      </w:r>
      <w:r>
        <w:rPr>
          <w:rFonts w:hint="cs"/>
          <w:rtl/>
        </w:rPr>
        <w:t xml:space="preserve"> ד"ה ומסתברא</w:t>
      </w:r>
    </w:p>
    <w:p w14:paraId="0B1A4D02" w14:textId="77777777" w:rsidR="00125D6D" w:rsidRPr="005C64F4" w:rsidRDefault="00125D6D" w:rsidP="00125D6D">
      <w:pPr>
        <w:pStyle w:val="a1"/>
      </w:pPr>
      <w:r w:rsidRPr="005C64F4">
        <w:rPr>
          <w:rtl/>
        </w:rPr>
        <w:t xml:space="preserve">ומסתברא לי דהא דתנן ג' גטין פסולין ואם נשאת הולד כשר וחד מינייהו כתב בכתב ידו ואין עליו עדים, התם היינו טעמא משום דרחמנא רביי' בגיטין כממון מדכתיב וכתב לה דמשמע כל שכתב לה הוא בכתב ידו מגורשת ושטר גמור הוא כשטר שבממון, ודכותה רבי רחמנא עד אחד בטומאה שלאחר קנוי וסתירה מועד אין בה ולמאי דרבי רבי ולא גמרי' מינייהו דא"כ ג"ש למאי אתא ואין לך בהן אלא מקומן, ואלו בקדושין כתב לו בכתב ידו ואין עליו עדים אינה מקודשת, </w:t>
      </w:r>
      <w:r w:rsidRPr="00847E82">
        <w:rPr>
          <w:rStyle w:val="afffffffff5"/>
          <w:vanish/>
          <w:rtl/>
        </w:rPr>
        <w:t>והא דתנן ביבמות פרק ד' אחין (ל' ב') וכולן שהיו בהן גירושין או קדושין ספק הרי אלו חולצות ולא מתייבמות כיצד ספק קדושין זרק לה קדושיה ספק קרוב לו ספק קרוב לה זהו ספק קדושין כיצד ספק גירושין כתב בכתב ידו ואין עליו עדים יש עליו עדים ואין בו זמן יש בו זמן ואין בו אלא עד אחד זהו ספק גרושין, ואמרינן עלה בגמרא אמר רבא כל שיש בקדושין יש בגרושין ויש בגרושין שאין בקדושין וזהו דקדושין למעוטי מאי למעוטי זמן דליכא בקדושין דמשמע לכאורה דכתב בכתב ידו ואין בו עדים איתא בקדושין כמו בגרושין, ליתא דהתם ה"ק וכולן ט"ו נשים שפוטרות צרותיהן מן החליצה ומן היבום אם היו בהם ספק קדושין או ספק גרושין אינן פוטרות צרותיהן לגמרי באלו, אלא חולצות, זהו דוקא בקדושין שאינה פוטרת לגמרי זרק לה קדושיה ספק קרוב לו ספק קרוב לה וזהו למעוטי מי שאינה כזו אלא כראשונות שפוטרות לגמרי מן החליצה ומן היבום, יש בו עדים ואין בו זמן שאע"פ שבגרושין הויא ספק ואינה פוטרת לגמרי בקידושין פוטרת לגמרי, אבל כתב בכתב ידו ויש בו זמן, א"נ יש בו זמן ואין בו אלא עד אחד, אינן מתמעטין מזהו דקדושין ולומר שהם כראשונות שפוטרות צרותיהן דאדרבה באלו צרותיהן מותרות לגמרי בין לחליצה בין ליבום שאין כאן קדושין כלל, כנ"ל ובמקומה בפרק ד' אחין הארכתי יותר בס"ד.</w:t>
      </w:r>
    </w:p>
    <w:p w14:paraId="0B08FAEE" w14:textId="77777777" w:rsidR="00125D6D" w:rsidRPr="00724A46" w:rsidRDefault="00125D6D" w:rsidP="00724A46">
      <w:pPr>
        <w:pStyle w:val="afffff7"/>
        <w:rPr>
          <w:rtl/>
        </w:rPr>
      </w:pPr>
      <w:bookmarkStart w:id="2040" w:name="_Toc171330502"/>
      <w:bookmarkStart w:id="2041" w:name="_Toc173964596"/>
      <w:r w:rsidRPr="00724A46">
        <w:rPr>
          <w:rtl/>
        </w:rPr>
        <w:t>חדושי הריטב"א יבמות ל"א ע"ב</w:t>
      </w:r>
      <w:r w:rsidRPr="00724A46">
        <w:rPr>
          <w:rFonts w:hint="cs"/>
          <w:rtl/>
        </w:rPr>
        <w:t xml:space="preserve"> ד"ה זהו</w:t>
      </w:r>
      <w:bookmarkEnd w:id="2040"/>
      <w:r w:rsidRPr="00724A46">
        <w:rPr>
          <w:rtl/>
        </w:rPr>
        <w:t xml:space="preserve"> (ה)</w:t>
      </w:r>
      <w:bookmarkEnd w:id="2041"/>
    </w:p>
    <w:p w14:paraId="728F2E96" w14:textId="77777777" w:rsidR="00125D6D" w:rsidRDefault="00125D6D" w:rsidP="00125D6D">
      <w:pPr>
        <w:pStyle w:val="a7"/>
        <w:rPr>
          <w:rtl/>
        </w:rPr>
      </w:pPr>
      <w:bookmarkStart w:id="2042" w:name="_Toc171330388"/>
      <w:r>
        <w:rPr>
          <w:rFonts w:hint="cs"/>
          <w:rtl/>
        </w:rPr>
        <w:t>בי' הריטב"א דילפי' כת"י בקידושין מגט דהוא כעדים לעשות שטר להתיר וכ"ש קידושין דאוסר</w:t>
      </w:r>
      <w:bookmarkEnd w:id="2042"/>
    </w:p>
    <w:p w14:paraId="79FB1E2F" w14:textId="2EA3BA5C" w:rsidR="00125D6D" w:rsidRPr="00E30D25" w:rsidRDefault="00125D6D" w:rsidP="00E80966">
      <w:pPr>
        <w:pStyle w:val="a2"/>
        <w:rPr>
          <w:rtl/>
        </w:rPr>
      </w:pPr>
      <w:bookmarkStart w:id="2043" w:name="_Ref170228117"/>
      <w:r>
        <w:rPr>
          <w:rFonts w:hint="cs"/>
          <w:rtl/>
        </w:rPr>
        <w:t>כתב</w:t>
      </w:r>
      <w:r>
        <w:rPr>
          <w:rtl/>
        </w:rPr>
        <w:t xml:space="preserve"> </w:t>
      </w:r>
      <w:r w:rsidRPr="00144BDB">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Ref170228117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כט)</w:t>
      </w:r>
      <w:r w:rsidRPr="00E30D25">
        <w:rPr>
          <w:b/>
          <w:bCs/>
          <w:rtl/>
        </w:rPr>
        <w:fldChar w:fldCharType="end"/>
      </w:r>
      <w:r w:rsidRPr="00E30D25">
        <w:rPr>
          <w:b/>
          <w:bCs/>
          <w:rtl/>
        </w:rPr>
        <w:t xml:space="preserve"> &gt;</w:t>
      </w:r>
      <w:r w:rsidRPr="00E30D25">
        <w:rPr>
          <w:rFonts w:hint="cs"/>
          <w:b/>
          <w:bCs/>
          <w:rtl/>
        </w:rPr>
        <w:t>ריטב"א ביבמות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לא: ד"ה זהו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דכתב ידו פסול בקידושין, והביא</w:t>
      </w:r>
      <w:r w:rsidRPr="00E30D25">
        <w:rPr>
          <w:b/>
          <w:bCs/>
          <w:rtl/>
        </w:rPr>
        <w:t xml:space="preserve"> </w:t>
      </w:r>
      <w:r w:rsidRPr="00E30D25">
        <w:rPr>
          <w:rFonts w:hint="cs"/>
          <w:b/>
          <w:bCs/>
          <w:rtl/>
        </w:rPr>
        <w:t>הריטב"א</w:t>
      </w:r>
      <w:r w:rsidRPr="00E30D25">
        <w:rPr>
          <w:rtl/>
        </w:rPr>
        <w:t xml:space="preserve"> </w:t>
      </w:r>
      <w:r w:rsidRPr="00E30D25">
        <w:rPr>
          <w:rFonts w:hint="cs"/>
          <w:rtl/>
        </w:rPr>
        <w:t>בשם</w:t>
      </w:r>
      <w:r w:rsidRPr="00E30D25">
        <w:rPr>
          <w:b/>
          <w:bCs/>
          <w:rtl/>
        </w:rPr>
        <w:t xml:space="preserve"> </w:t>
      </w:r>
      <w:r w:rsidRPr="00E30D25">
        <w:rPr>
          <w:rFonts w:hint="cs"/>
          <w:b/>
          <w:bCs/>
          <w:rtl/>
        </w:rPr>
        <w:t>י"א</w:t>
      </w:r>
      <w:r w:rsidRPr="00E30D25">
        <w:rPr>
          <w:rtl/>
        </w:rPr>
        <w:t xml:space="preserve"> </w:t>
      </w:r>
      <w:r w:rsidRPr="00E30D25">
        <w:rPr>
          <w:sz w:val="12"/>
          <w:szCs w:val="14"/>
          <w:rtl/>
        </w:rPr>
        <w:t>[</w:t>
      </w:r>
      <w:r w:rsidRPr="00E30D25">
        <w:rPr>
          <w:rFonts w:hint="cs"/>
          <w:b/>
          <w:bCs/>
          <w:szCs w:val="14"/>
          <w:rtl/>
        </w:rPr>
        <w:t>הרשב"א ביבמות</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Ref170204803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יח)</w:t>
      </w:r>
      <w:r w:rsidRPr="00E30D25">
        <w:rPr>
          <w:rFonts w:ascii="Guttman Rashi" w:eastAsia="Guttman Rashi" w:hAnsi="Guttman Rashi" w:cs="Guttman Rashi"/>
          <w:sz w:val="10"/>
          <w:szCs w:val="10"/>
          <w:rtl/>
        </w:rPr>
        <w:fldChar w:fldCharType="end"/>
      </w:r>
      <w:r w:rsidRPr="00E30D25">
        <w:rPr>
          <w:rFonts w:ascii="Guttman Rashi" w:eastAsia="Guttman Rashi" w:hAnsi="Guttman Rashi" w:cs="Guttman Rashi"/>
          <w:sz w:val="10"/>
          <w:szCs w:val="10"/>
          <w:rtl/>
        </w:rPr>
        <w:t xml:space="preserve"> </w:t>
      </w:r>
      <w:r w:rsidRPr="00E30D25">
        <w:rPr>
          <w:rFonts w:hint="cs"/>
          <w:b/>
          <w:bCs/>
          <w:szCs w:val="14"/>
          <w:rtl/>
        </w:rPr>
        <w:t>ובקידושין</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Ref170208856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כח)</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דפסול מדאו', כיון דבר שבערוה פחות משנים, והא דכשר מדאו' בגיטין הוא כיון דכתיב "וכתב לה", וא"א ללמוד מזה לקידושין כיון דהוא מחייב לאחריני, אך הביא</w:t>
      </w:r>
      <w:r w:rsidRPr="00E30D25">
        <w:rPr>
          <w:b/>
          <w:bCs/>
          <w:rtl/>
        </w:rPr>
        <w:t xml:space="preserve"> </w:t>
      </w:r>
      <w:r w:rsidRPr="00E30D25">
        <w:rPr>
          <w:rFonts w:hint="cs"/>
          <w:b/>
          <w:bCs/>
          <w:rtl/>
        </w:rPr>
        <w:t>הריטב"א</w:t>
      </w:r>
      <w:r w:rsidRPr="00E30D25">
        <w:rPr>
          <w:rtl/>
        </w:rPr>
        <w:t xml:space="preserve"> </w:t>
      </w:r>
      <w:r w:rsidRPr="00E30D25">
        <w:rPr>
          <w:rFonts w:hint="cs"/>
          <w:rtl/>
        </w:rPr>
        <w:t>בשם</w:t>
      </w:r>
      <w:r w:rsidRPr="00E30D25">
        <w:rPr>
          <w:b/>
          <w:bCs/>
          <w:rtl/>
        </w:rPr>
        <w:t xml:space="preserve"> </w:t>
      </w:r>
      <w:r w:rsidRPr="00E30D25">
        <w:rPr>
          <w:rFonts w:hint="cs"/>
          <w:b/>
          <w:bCs/>
          <w:rtl/>
        </w:rPr>
        <w:t>י"א</w:t>
      </w:r>
      <w:r w:rsidRPr="00E30D25">
        <w:rPr>
          <w:rtl/>
        </w:rPr>
        <w:t xml:space="preserve"> </w:t>
      </w:r>
      <w:r w:rsidRPr="00E30D25">
        <w:rPr>
          <w:rFonts w:hint="cs"/>
          <w:rtl/>
        </w:rPr>
        <w:t>דביארו דכתב ידו בקידושין כשר דילפינן מגיטין דכשר אעפ"י דהוא דבר שבערוה, דהתורה הכשירה את כתב ידו כיון דהוא חשיב כעדים לעשות מעשה כמו שטר, ומהא דבגירושין שצריך כריתות להקל מהני כתב ידו כעדים, א"כ כ"ש דבקידושין שהא בא לאסור ולהחמיר דכתב ידו מהני, ולא חוששים למה שהוא מחייב לאחרים.</w:t>
      </w:r>
      <w:bookmarkEnd w:id="2043"/>
    </w:p>
    <w:p w14:paraId="31C1EE48" w14:textId="77777777" w:rsidR="00125D6D" w:rsidRDefault="00125D6D" w:rsidP="00724A46">
      <w:pPr>
        <w:pStyle w:val="afffffe"/>
        <w:rPr>
          <w:rtl/>
        </w:rPr>
      </w:pPr>
      <w:r>
        <w:rPr>
          <w:rtl/>
        </w:rPr>
        <w:t>חדושי הריטב"א יבמות ל"א ע"ב</w:t>
      </w:r>
      <w:r>
        <w:rPr>
          <w:rFonts w:hint="cs"/>
          <w:rtl/>
        </w:rPr>
        <w:t xml:space="preserve"> ד"ה זהו</w:t>
      </w:r>
    </w:p>
    <w:p w14:paraId="77DF07B6" w14:textId="77777777" w:rsidR="00125D6D" w:rsidRDefault="00125D6D" w:rsidP="00125D6D">
      <w:pPr>
        <w:pStyle w:val="a1"/>
        <w:rPr>
          <w:rtl/>
        </w:rPr>
      </w:pPr>
      <w:r>
        <w:rPr>
          <w:rtl/>
        </w:rPr>
        <w:t xml:space="preserve">כתב בכתב ידו ואין עליו עדים או שאין בו אלא עד אחד בקדושין, נמי פסולין, </w:t>
      </w:r>
      <w:r w:rsidRPr="004F18ED">
        <w:rPr>
          <w:rtl/>
        </w:rPr>
        <w:t>אבל נחלקו בזה רבותי י"א שאין פסולן שוה דגבי קדושין פסולין הם מן התורה לכל דבר שאין דבר שבערוה פחות משנים וגבי גרושין הוא משום דכתיב וכתב לה ואין למדין הימנו לקדושין דשאני קדושין דמחייב לאחריני, וי"א דכיון דבגירושין נמי בעי שנים דדבר שבערוה הוא והתם כתיבא גז"ש כי אכשר רחמנא כתב ידו היינו משום דכתיבת ידו חשובה כעדים למעבד מעשה כשטר ואפילו בגרושין דבעינן כריתות ולהקל</w:t>
      </w:r>
      <w:r>
        <w:rPr>
          <w:rtl/>
        </w:rPr>
        <w:t xml:space="preserve"> וכל שכן בקידושין שבא לאסור ולהחמיר ולית לן למיחש בהא במאי דמחייב לאחריני</w:t>
      </w:r>
      <w:r>
        <w:rPr>
          <w:rFonts w:hint="cs"/>
          <w:rtl/>
        </w:rPr>
        <w:t>.</w:t>
      </w:r>
      <w:r w:rsidRPr="000001A1">
        <w:rPr>
          <w:rFonts w:ascii="Guttman Hodes" w:hAnsi="Guttman Hodes" w:cs="Guttman Hodes"/>
          <w:b/>
          <w:bCs/>
          <w:noProof/>
          <w:sz w:val="18"/>
          <w:szCs w:val="18"/>
          <w:rtl/>
        </w:rPr>
        <w:t xml:space="preserve"> </w:t>
      </w:r>
    </w:p>
    <w:p w14:paraId="4237BCDD" w14:textId="77777777" w:rsidR="00125D6D" w:rsidRDefault="00125D6D" w:rsidP="00125D6D">
      <w:pPr>
        <w:pStyle w:val="a7"/>
        <w:rPr>
          <w:rtl/>
        </w:rPr>
      </w:pPr>
      <w:bookmarkStart w:id="2044" w:name="_Toc171330389"/>
      <w:r>
        <w:rPr>
          <w:rFonts w:hint="cs"/>
          <w:rtl/>
        </w:rPr>
        <w:t>בי' הריטב"א דמוכח מהא דהוקשה הויה ליציאה וכיון דילפי' דכת"י בגט כעדים ה"ה בקידושין</w:t>
      </w:r>
      <w:bookmarkEnd w:id="2044"/>
    </w:p>
    <w:p w14:paraId="6F554BEA" w14:textId="77777777" w:rsidR="00125D6D" w:rsidRPr="002E2E61" w:rsidRDefault="00125D6D" w:rsidP="00E80966">
      <w:pPr>
        <w:pStyle w:val="a2"/>
      </w:pPr>
      <w:r>
        <w:rPr>
          <w:rFonts w:hint="cs"/>
          <w:rtl/>
        </w:rPr>
        <w:t>וכתב</w:t>
      </w:r>
      <w:r w:rsidRPr="000001A1">
        <w:rPr>
          <w:rFonts w:hint="cs"/>
          <w:b/>
          <w:bCs/>
          <w:rtl/>
        </w:rPr>
        <w:t xml:space="preserve"> </w:t>
      </w:r>
      <w:r>
        <w:rPr>
          <w:rFonts w:hint="cs"/>
          <w:b/>
          <w:bCs/>
          <w:rtl/>
        </w:rPr>
        <w:t>הריטב"א</w:t>
      </w:r>
      <w:r>
        <w:rPr>
          <w:rFonts w:hint="cs"/>
          <w:rtl/>
        </w:rPr>
        <w:t xml:space="preserve"> </w:t>
      </w:r>
      <w:r w:rsidRPr="00825B85">
        <w:rPr>
          <w:rFonts w:hint="cs"/>
          <w:b/>
          <w:bCs/>
          <w:rtl/>
        </w:rPr>
        <w:t>ביבמות</w:t>
      </w:r>
      <w:r w:rsidRPr="00825B85">
        <w:rPr>
          <w:b/>
          <w:bCs/>
          <w:rtl/>
        </w:rPr>
        <w:t xml:space="preserve"> </w:t>
      </w:r>
      <w:r>
        <w:rPr>
          <w:rFonts w:hint="cs"/>
          <w:rtl/>
        </w:rPr>
        <w:t xml:space="preserve">דכן מוכח מהא דאיתקש הויה ליציאה לענין קידושין בשטר, וא"כ הילפותא מגיטין לקידושין היא ילפותא גמורה ואף קידושין בכתב ידו כשרים מדאו', ופסול מדרבנן. </w:t>
      </w:r>
    </w:p>
    <w:p w14:paraId="364E43D9" w14:textId="77777777" w:rsidR="00125D6D" w:rsidRDefault="00125D6D" w:rsidP="00125D6D">
      <w:pPr>
        <w:pStyle w:val="a1"/>
      </w:pPr>
      <w:r>
        <w:rPr>
          <w:rtl/>
        </w:rPr>
        <w:t>ותדע דהא איתקש הויה ליציאה לענין קדושי שטר וכיון דכן ילפינן לגמרי, הלכך כתב בכתב ידו כשר מן התורה ופסול מדרבנן</w:t>
      </w:r>
      <w:r>
        <w:rPr>
          <w:rFonts w:hint="cs"/>
          <w:rtl/>
        </w:rPr>
        <w:t>.</w:t>
      </w:r>
    </w:p>
    <w:p w14:paraId="738DAEC6" w14:textId="77777777" w:rsidR="00125D6D" w:rsidRPr="00724A46" w:rsidRDefault="00125D6D" w:rsidP="00724A46">
      <w:pPr>
        <w:pStyle w:val="afffff7"/>
        <w:rPr>
          <w:rtl/>
        </w:rPr>
      </w:pPr>
      <w:bookmarkStart w:id="2045" w:name="_Toc171330503"/>
      <w:bookmarkStart w:id="2046" w:name="_Toc173964597"/>
      <w:r w:rsidRPr="00724A46">
        <w:rPr>
          <w:rtl/>
        </w:rPr>
        <w:t>נמוקי יוסף יבמות ח' ע"ב</w:t>
      </w:r>
      <w:r w:rsidRPr="00724A46">
        <w:rPr>
          <w:rFonts w:hint="cs"/>
          <w:rtl/>
        </w:rPr>
        <w:t xml:space="preserve"> מדה"ר ד"ה</w:t>
      </w:r>
      <w:r w:rsidRPr="00724A46">
        <w:rPr>
          <w:rtl/>
        </w:rPr>
        <w:t xml:space="preserve"> נמצינו</w:t>
      </w:r>
      <w:bookmarkEnd w:id="2045"/>
      <w:r w:rsidRPr="00724A46">
        <w:rPr>
          <w:rtl/>
        </w:rPr>
        <w:t xml:space="preserve"> (ה)</w:t>
      </w:r>
      <w:bookmarkEnd w:id="2046"/>
    </w:p>
    <w:p w14:paraId="1D76E50F" w14:textId="77777777" w:rsidR="00125D6D" w:rsidRDefault="00125D6D" w:rsidP="00125D6D">
      <w:pPr>
        <w:pStyle w:val="a7"/>
        <w:rPr>
          <w:rtl/>
        </w:rPr>
      </w:pPr>
      <w:bookmarkStart w:id="2047" w:name="_Toc171330390"/>
      <w:r>
        <w:rPr>
          <w:rFonts w:hint="cs"/>
          <w:rtl/>
        </w:rPr>
        <w:t>בי' הנימוק"י דכת"י בקידושין כשר לכתחילה דלא תיקנו זמן בקידושין או דהוא כעדים כגט</w:t>
      </w:r>
      <w:bookmarkEnd w:id="2047"/>
    </w:p>
    <w:p w14:paraId="753E1F20" w14:textId="2069F7DA" w:rsidR="00125D6D" w:rsidRPr="00E30D25" w:rsidRDefault="00125D6D" w:rsidP="00E80966">
      <w:pPr>
        <w:pStyle w:val="a2"/>
        <w:rPr>
          <w:rtl/>
        </w:rPr>
      </w:pPr>
      <w:bookmarkStart w:id="2048" w:name="_Ref170146857"/>
      <w:r>
        <w:rPr>
          <w:rFonts w:hint="cs"/>
          <w:rtl/>
        </w:rPr>
        <w:t>כתב</w:t>
      </w:r>
      <w:r>
        <w:rPr>
          <w:rtl/>
        </w:rPr>
        <w:t xml:space="preserve"> </w:t>
      </w:r>
      <w:r w:rsidRPr="008907A6">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Ref170146857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לא)</w:t>
      </w:r>
      <w:r w:rsidRPr="00E30D25">
        <w:rPr>
          <w:b/>
          <w:bCs/>
          <w:rtl/>
        </w:rPr>
        <w:fldChar w:fldCharType="end"/>
      </w:r>
      <w:r w:rsidRPr="00E30D25">
        <w:rPr>
          <w:b/>
          <w:bCs/>
          <w:rtl/>
        </w:rPr>
        <w:t xml:space="preserve"> &gt;</w:t>
      </w:r>
      <w:r w:rsidRPr="00E30D25">
        <w:rPr>
          <w:rFonts w:hint="cs"/>
          <w:b/>
          <w:bCs/>
          <w:rtl/>
        </w:rPr>
        <w:t>נימוק"י ביבמות</w:t>
      </w:r>
      <w:r w:rsidRPr="00E30D25">
        <w:rPr>
          <w:b/>
          <w:bCs/>
          <w:rtl/>
        </w:rPr>
        <w:t xml:space="preserve"> </w:t>
      </w:r>
      <w:r w:rsidRPr="00E30D25">
        <w:rPr>
          <w:rFonts w:ascii="Calibri" w:eastAsia="Times New Roman" w:hAnsi="Calibri" w:cs="Guttman Rashi"/>
          <w:sz w:val="10"/>
          <w:szCs w:val="12"/>
          <w:rtl/>
        </w:rPr>
        <w:t>(</w:t>
      </w:r>
      <w:r w:rsidRPr="00E30D25">
        <w:rPr>
          <w:rFonts w:ascii="Calibri" w:eastAsia="Times New Roman" w:hAnsi="Calibri" w:cs="Guttman Rashi" w:hint="cs"/>
          <w:sz w:val="10"/>
          <w:szCs w:val="12"/>
          <w:rtl/>
        </w:rPr>
        <w:t xml:space="preserve">ח: מדה"ר </w:t>
      </w:r>
      <w:r w:rsidRPr="00E30D25">
        <w:rPr>
          <w:rFonts w:ascii="Calibri" w:eastAsia="Times New Roman" w:hAnsi="Calibri" w:cs="Guttman Rashi"/>
          <w:sz w:val="10"/>
          <w:szCs w:val="12"/>
          <w:rtl/>
        </w:rPr>
        <w:t>ד"ה נמצינו</w:t>
      </w:r>
      <w:bookmarkStart w:id="2049" w:name="_Hlk170146095"/>
      <w:r w:rsidRPr="00E30D25">
        <w:rPr>
          <w:rFonts w:ascii="Calibri" w:eastAsia="Times New Roman" w:hAnsi="Calibri" w:cs="Guttman Rashi" w:hint="cs"/>
          <w:sz w:val="10"/>
          <w:szCs w:val="12"/>
          <w:rtl/>
        </w:rPr>
        <w:t>, מהדו' עוז והדר עמ' כ"ב</w:t>
      </w:r>
      <w:bookmarkEnd w:id="2049"/>
      <w:r w:rsidRPr="00E30D25">
        <w:rPr>
          <w:rFonts w:ascii="Calibri" w:eastAsia="Times New Roman" w:hAnsi="Calibri" w:cs="Guttman Rashi"/>
          <w:sz w:val="10"/>
          <w:szCs w:val="12"/>
          <w:rtl/>
        </w:rPr>
        <w:t>)</w:t>
      </w:r>
      <w:r w:rsidRPr="00E30D25">
        <w:rPr>
          <w:rtl/>
        </w:rPr>
        <w:t xml:space="preserve">= </w:t>
      </w:r>
      <w:r w:rsidRPr="00E30D25">
        <w:rPr>
          <w:rFonts w:hint="cs"/>
          <w:rtl/>
        </w:rPr>
        <w:t xml:space="preserve">דשטר קידושין שאין בו זמן הוא כשר לגמרי אפי' מדרבנן, דלא תיקנו זמן בקידושין, </w:t>
      </w:r>
      <w:r w:rsidRPr="00E30D25">
        <w:rPr>
          <w:sz w:val="12"/>
          <w:szCs w:val="14"/>
          <w:rtl/>
        </w:rPr>
        <w:t>[</w:t>
      </w:r>
      <w:r w:rsidRPr="00E30D25">
        <w:rPr>
          <w:rFonts w:hint="cs"/>
          <w:sz w:val="12"/>
          <w:szCs w:val="14"/>
          <w:rtl/>
        </w:rPr>
        <w:t>כדעת</w:t>
      </w:r>
      <w:r w:rsidRPr="00E30D25">
        <w:rPr>
          <w:sz w:val="12"/>
          <w:szCs w:val="14"/>
          <w:rtl/>
        </w:rPr>
        <w:t xml:space="preserve"> </w:t>
      </w:r>
      <w:r w:rsidRPr="00E30D25">
        <w:rPr>
          <w:rFonts w:hint="cs"/>
          <w:b/>
          <w:bCs/>
          <w:szCs w:val="14"/>
          <w:rtl/>
        </w:rPr>
        <w:t>התוס' בסוגיין</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Ref170141782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ב)</w:t>
      </w:r>
      <w:r w:rsidRPr="00E30D25">
        <w:rPr>
          <w:rFonts w:ascii="Guttman Rashi" w:eastAsia="Guttman Rashi" w:hAnsi="Guttman Rashi" w:cs="Guttman Rashi"/>
          <w:sz w:val="10"/>
          <w:szCs w:val="10"/>
          <w:rtl/>
        </w:rPr>
        <w:fldChar w:fldCharType="end"/>
      </w:r>
      <w:r w:rsidRPr="00E30D25">
        <w:rPr>
          <w:rFonts w:hint="cs"/>
          <w:sz w:val="12"/>
          <w:szCs w:val="14"/>
          <w:rtl/>
        </w:rPr>
        <w:t xml:space="preserve"> דהפסול בגט בכת"י דהוא כגט שאין בו זמן</w:t>
      </w:r>
      <w:r w:rsidRPr="00E30D25">
        <w:rPr>
          <w:sz w:val="12"/>
          <w:szCs w:val="14"/>
          <w:rtl/>
        </w:rPr>
        <w:t>]</w:t>
      </w:r>
      <w:r w:rsidRPr="00E30D25">
        <w:rPr>
          <w:rFonts w:hint="cs"/>
          <w:sz w:val="12"/>
          <w:szCs w:val="14"/>
          <w:rtl/>
        </w:rPr>
        <w:t xml:space="preserve">, </w:t>
      </w:r>
      <w:r w:rsidRPr="00E30D25">
        <w:rPr>
          <w:rFonts w:hint="cs"/>
          <w:rtl/>
        </w:rPr>
        <w:t>אך הביא</w:t>
      </w:r>
      <w:r w:rsidRPr="00E30D25">
        <w:rPr>
          <w:b/>
          <w:bCs/>
          <w:rtl/>
        </w:rPr>
        <w:t xml:space="preserve"> </w:t>
      </w:r>
      <w:r w:rsidRPr="00E30D25">
        <w:rPr>
          <w:rFonts w:hint="cs"/>
          <w:b/>
          <w:bCs/>
          <w:rtl/>
        </w:rPr>
        <w:t>הנימוק"י</w:t>
      </w:r>
      <w:r w:rsidRPr="00E30D25">
        <w:rPr>
          <w:rtl/>
        </w:rPr>
        <w:t xml:space="preserve"> </w:t>
      </w:r>
      <w:r w:rsidRPr="00E30D25">
        <w:rPr>
          <w:rFonts w:hint="cs"/>
          <w:rtl/>
        </w:rPr>
        <w:t>בשם</w:t>
      </w:r>
      <w:r w:rsidRPr="00E30D25">
        <w:rPr>
          <w:b/>
          <w:bCs/>
          <w:rtl/>
        </w:rPr>
        <w:t xml:space="preserve"> </w:t>
      </w:r>
      <w:r w:rsidRPr="00E30D25">
        <w:rPr>
          <w:rFonts w:hint="cs"/>
          <w:b/>
          <w:bCs/>
          <w:rtl/>
        </w:rPr>
        <w:t>י"מ</w:t>
      </w:r>
      <w:r w:rsidRPr="00E30D25">
        <w:rPr>
          <w:b/>
          <w:bCs/>
          <w:rtl/>
        </w:rPr>
        <w:t xml:space="preserve"> </w:t>
      </w:r>
      <w:r w:rsidRPr="00E30D25">
        <w:rPr>
          <w:sz w:val="12"/>
          <w:szCs w:val="14"/>
          <w:rtl/>
        </w:rPr>
        <w:t>[</w:t>
      </w:r>
      <w:r w:rsidRPr="00E30D25">
        <w:rPr>
          <w:rFonts w:hint="cs"/>
          <w:b/>
          <w:bCs/>
          <w:szCs w:val="14"/>
          <w:rtl/>
        </w:rPr>
        <w:t>תוס' ביבמות</w:t>
      </w:r>
      <w:r w:rsidRPr="00E30D25">
        <w:rPr>
          <w:b/>
          <w:bCs/>
          <w:szCs w:val="14"/>
          <w:rtl/>
        </w:rPr>
        <w:t xml:space="preserve"> </w:t>
      </w:r>
      <w:r w:rsidRPr="00E30D25">
        <w:rPr>
          <w:rFonts w:ascii="Guttman Rashi" w:eastAsia="Guttman Rashi" w:hAnsi="Guttman Rashi" w:cs="Guttman Rashi"/>
          <w:sz w:val="10"/>
          <w:szCs w:val="10"/>
          <w:rtl/>
        </w:rPr>
        <w:t>(עי' אות</w:t>
      </w:r>
      <w:r w:rsidRPr="00E30D25">
        <w:rPr>
          <w:rFonts w:ascii="Guttman Rashi" w:eastAsia="Guttman Rashi" w:hAnsi="Guttman Rashi" w:cs="Guttman Rashi" w:hint="cs"/>
          <w:sz w:val="10"/>
          <w:szCs w:val="10"/>
          <w:rtl/>
        </w:rPr>
        <w:t xml:space="preserve">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hint="cs"/>
          <w:sz w:val="10"/>
          <w:szCs w:val="10"/>
        </w:rPr>
        <w:instrText>REF</w:instrText>
      </w:r>
      <w:r w:rsidRPr="00E30D25">
        <w:rPr>
          <w:rFonts w:ascii="Guttman Rashi" w:eastAsia="Guttman Rashi" w:hAnsi="Guttman Rashi" w:cs="Guttman Rashi" w:hint="cs"/>
          <w:sz w:val="10"/>
          <w:szCs w:val="10"/>
          <w:rtl/>
        </w:rPr>
        <w:instrText xml:space="preserve"> _</w:instrText>
      </w:r>
      <w:r w:rsidRPr="00E30D25">
        <w:rPr>
          <w:rFonts w:ascii="Guttman Rashi" w:eastAsia="Guttman Rashi" w:hAnsi="Guttman Rashi" w:cs="Guttman Rashi" w:hint="cs"/>
          <w:sz w:val="10"/>
          <w:szCs w:val="10"/>
        </w:rPr>
        <w:instrText>Ref171230299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כז)</w:t>
      </w:r>
      <w:r w:rsidRPr="00E30D25">
        <w:rPr>
          <w:rFonts w:ascii="Guttman Rashi" w:eastAsia="Guttman Rashi" w:hAnsi="Guttman Rashi" w:cs="Guttman Rashi"/>
          <w:sz w:val="10"/>
          <w:szCs w:val="10"/>
          <w:rtl/>
        </w:rPr>
        <w:fldChar w:fldCharType="end"/>
      </w:r>
      <w:r w:rsidRPr="00E30D25">
        <w:rPr>
          <w:sz w:val="12"/>
          <w:szCs w:val="14"/>
          <w:rtl/>
        </w:rPr>
        <w:t>]</w:t>
      </w:r>
      <w:r w:rsidRPr="00E30D25">
        <w:rPr>
          <w:rtl/>
        </w:rPr>
        <w:t xml:space="preserve"> </w:t>
      </w:r>
      <w:r w:rsidRPr="00E30D25">
        <w:rPr>
          <w:rFonts w:hint="cs"/>
          <w:rtl/>
        </w:rPr>
        <w:t>דמסתפקים אי כתב ידו כשר בקידושין כיון דאין דבר שבערוה פחות משנים, והא דכשר בגיטין הוא כיון דכתיב "וכתב לה",</w:t>
      </w:r>
      <w:r w:rsidRPr="00E30D25">
        <w:rPr>
          <w:rtl/>
        </w:rPr>
        <w:t xml:space="preserve"> </w:t>
      </w:r>
      <w:r w:rsidRPr="00E30D25">
        <w:rPr>
          <w:sz w:val="12"/>
          <w:szCs w:val="14"/>
          <w:rtl/>
        </w:rPr>
        <w:t>[</w:t>
      </w:r>
      <w:r w:rsidRPr="00E30D25">
        <w:rPr>
          <w:rFonts w:hint="cs"/>
          <w:sz w:val="12"/>
          <w:szCs w:val="14"/>
          <w:rtl/>
        </w:rPr>
        <w:t>כדביאר</w:t>
      </w:r>
      <w:r w:rsidRPr="00E30D25">
        <w:rPr>
          <w:sz w:val="12"/>
          <w:szCs w:val="14"/>
          <w:rtl/>
        </w:rPr>
        <w:t xml:space="preserve"> </w:t>
      </w:r>
      <w:r w:rsidRPr="00E30D25">
        <w:rPr>
          <w:rFonts w:hint="cs"/>
          <w:b/>
          <w:bCs/>
          <w:szCs w:val="14"/>
          <w:rtl/>
        </w:rPr>
        <w:t>הנימוק"י</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Ref170146216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ד)</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ועוד הביא</w:t>
      </w:r>
      <w:r w:rsidRPr="00E30D25">
        <w:rPr>
          <w:b/>
          <w:bCs/>
          <w:rtl/>
        </w:rPr>
        <w:t xml:space="preserve"> </w:t>
      </w:r>
      <w:r w:rsidRPr="00E30D25">
        <w:rPr>
          <w:rFonts w:hint="cs"/>
          <w:b/>
          <w:bCs/>
          <w:rtl/>
        </w:rPr>
        <w:t>הנימוק"י</w:t>
      </w:r>
      <w:r w:rsidRPr="00E30D25">
        <w:rPr>
          <w:rtl/>
        </w:rPr>
        <w:t xml:space="preserve"> </w:t>
      </w:r>
      <w:r w:rsidRPr="00E30D25">
        <w:rPr>
          <w:rFonts w:hint="cs"/>
          <w:rtl/>
        </w:rPr>
        <w:t>בשם</w:t>
      </w:r>
      <w:r w:rsidRPr="00E30D25">
        <w:rPr>
          <w:b/>
          <w:bCs/>
          <w:rtl/>
        </w:rPr>
        <w:t xml:space="preserve"> </w:t>
      </w:r>
      <w:r w:rsidRPr="00E30D25">
        <w:rPr>
          <w:rFonts w:hint="cs"/>
          <w:b/>
          <w:bCs/>
          <w:rtl/>
        </w:rPr>
        <w:t>אחרים</w:t>
      </w:r>
      <w:r w:rsidRPr="00E30D25">
        <w:rPr>
          <w:rtl/>
        </w:rPr>
        <w:t xml:space="preserve"> </w:t>
      </w:r>
      <w:r w:rsidRPr="00E30D25">
        <w:rPr>
          <w:sz w:val="12"/>
          <w:szCs w:val="14"/>
          <w:rtl/>
        </w:rPr>
        <w:t>[</w:t>
      </w:r>
      <w:r w:rsidRPr="00E30D25">
        <w:rPr>
          <w:rStyle w:val="aff9"/>
          <w:rFonts w:hint="cs"/>
          <w:rtl/>
        </w:rPr>
        <w:t>הריטב"א</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Ref170228117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כט)</w:t>
      </w:r>
      <w:r w:rsidRPr="00E30D25">
        <w:rPr>
          <w:rFonts w:ascii="Guttman Rashi" w:eastAsia="Guttman Rashi" w:hAnsi="Guttman Rashi" w:cs="Guttman Rashi"/>
          <w:sz w:val="10"/>
          <w:szCs w:val="10"/>
          <w:rtl/>
        </w:rPr>
        <w:fldChar w:fldCharType="end"/>
      </w:r>
      <w:r w:rsidRPr="00E30D25">
        <w:rPr>
          <w:sz w:val="12"/>
          <w:szCs w:val="14"/>
          <w:rtl/>
        </w:rPr>
        <w:t>]</w:t>
      </w:r>
      <w:r w:rsidRPr="00E30D25">
        <w:rPr>
          <w:rtl/>
        </w:rPr>
        <w:t xml:space="preserve"> </w:t>
      </w:r>
      <w:r w:rsidRPr="00E30D25">
        <w:rPr>
          <w:rFonts w:hint="cs"/>
          <w:rtl/>
        </w:rPr>
        <w:t>דאף גירושין צריך ב' עדים מדין דבר שבערוה, והא דהכשירה תורה כתב ידו, הוא כיון דחשיב כעדים בכדי לעשות את מעשה השטר, ואף בגירושין שצריך כריתות מהני כתב ידו להקל, וא"כ כ"ש דמהני בקידושין כשבא לאסור ולהחמיר, דהא איתקש הויה ליציאה לגמרי, וא"כ כתב ידו ואין עליו עדים בקידושין כשר מדאו' ופסול מדרבנן.</w:t>
      </w:r>
      <w:bookmarkEnd w:id="2048"/>
      <w:r w:rsidRPr="00E30D25">
        <w:rPr>
          <w:rFonts w:hint="cs"/>
          <w:rtl/>
        </w:rPr>
        <w:t xml:space="preserve"> </w:t>
      </w:r>
    </w:p>
    <w:p w14:paraId="6B3D150B" w14:textId="77777777" w:rsidR="00125D6D" w:rsidRDefault="00125D6D" w:rsidP="00724A46">
      <w:pPr>
        <w:pStyle w:val="afffffe"/>
        <w:rPr>
          <w:rtl/>
        </w:rPr>
      </w:pPr>
      <w:r>
        <w:rPr>
          <w:rtl/>
        </w:rPr>
        <w:t>נמוקי יוסף יבמות ח' ע"ב</w:t>
      </w:r>
      <w:r>
        <w:rPr>
          <w:rFonts w:hint="cs"/>
          <w:rtl/>
        </w:rPr>
        <w:t xml:space="preserve"> מדה"ר ד"ה</w:t>
      </w:r>
      <w:r w:rsidRPr="0081732F">
        <w:rPr>
          <w:rtl/>
        </w:rPr>
        <w:t xml:space="preserve"> </w:t>
      </w:r>
      <w:r>
        <w:rPr>
          <w:rtl/>
        </w:rPr>
        <w:t>נמצינו</w:t>
      </w:r>
    </w:p>
    <w:p w14:paraId="215D421B" w14:textId="77777777" w:rsidR="00125D6D" w:rsidRDefault="00125D6D" w:rsidP="00125D6D">
      <w:pPr>
        <w:pStyle w:val="a1"/>
      </w:pPr>
      <w:r>
        <w:rPr>
          <w:rtl/>
        </w:rPr>
        <w:t xml:space="preserve">נמצינו למדין דשטר קדושין דאין בו זמן כשר לגמרי ואפילו מדרבנן דלא תקון רבנן ביה זמן </w:t>
      </w:r>
      <w:r w:rsidRPr="00847E82">
        <w:rPr>
          <w:rStyle w:val="afffffffff5"/>
          <w:vanish/>
          <w:rtl/>
        </w:rPr>
        <w:t>משמע דבכל האחרים שוין קדושין לגרושין לפסול כלומר שאין פסולן אלא מדרבנן</w:t>
      </w:r>
      <w:r>
        <w:rPr>
          <w:rtl/>
        </w:rPr>
        <w:t xml:space="preserve"> ויש מרבוותא מגמגמין בזה לפי דס"ל דלענין קדושין פסולין נינהו מדאורייתא לפי שאין דבר שבערוה פחות משנים וטעמא דבגירושין כשר מדאורייתא היינו משום דכתיב וכתב לה ואחרים כתבו דגרושין נמי דבר שבערוה</w:t>
      </w:r>
      <w:r>
        <w:rPr>
          <w:rFonts w:hint="cs"/>
          <w:rtl/>
        </w:rPr>
        <w:t xml:space="preserve"> </w:t>
      </w:r>
      <w:r>
        <w:rPr>
          <w:rtl/>
        </w:rPr>
        <w:t>הוא אלא דאכשר רחמנא כתב ידו משום דחשוב כעדים למעבד מעשה שטרא ואפילו בגרושין דבעינן כריתות ולהקל וכ"ש בקידושין שבא לאסור ולהחמיר וכיון דאתקש יציאה להויה ילפינן לגמרי ולפי זה כתב בכתב ידו [ואין עליו עדים] כשר מן התורה ופסול מדרבנן</w:t>
      </w:r>
      <w:r>
        <w:rPr>
          <w:rFonts w:hint="cs"/>
          <w:rtl/>
        </w:rPr>
        <w:t>.</w:t>
      </w:r>
    </w:p>
    <w:p w14:paraId="11BDCA12" w14:textId="77777777" w:rsidR="00125D6D" w:rsidRPr="00B17DE7" w:rsidRDefault="00125D6D" w:rsidP="00125D6D">
      <w:pPr>
        <w:pStyle w:val="a7"/>
        <w:rPr>
          <w:rtl/>
        </w:rPr>
      </w:pPr>
    </w:p>
    <w:p w14:paraId="38FDDA39" w14:textId="77777777" w:rsidR="00125D6D" w:rsidRPr="00724A46" w:rsidRDefault="00125D6D" w:rsidP="00724A46">
      <w:pPr>
        <w:pStyle w:val="afffff7"/>
        <w:rPr>
          <w:rtl/>
        </w:rPr>
      </w:pPr>
      <w:bookmarkStart w:id="2050" w:name="_Toc171330504"/>
      <w:bookmarkStart w:id="2051" w:name="_Toc173964598"/>
      <w:r w:rsidRPr="00724A46">
        <w:rPr>
          <w:rtl/>
        </w:rPr>
        <w:lastRenderedPageBreak/>
        <w:t>אבני מילואים סימן ל</w:t>
      </w:r>
      <w:r w:rsidRPr="00724A46">
        <w:rPr>
          <w:rFonts w:hint="cs"/>
          <w:rtl/>
        </w:rPr>
        <w:t>"</w:t>
      </w:r>
      <w:r w:rsidRPr="00724A46">
        <w:rPr>
          <w:rtl/>
        </w:rPr>
        <w:t>ב ס"ק ז</w:t>
      </w:r>
      <w:bookmarkEnd w:id="2050"/>
      <w:r w:rsidRPr="00724A46">
        <w:rPr>
          <w:rtl/>
        </w:rPr>
        <w:t xml:space="preserve"> (ה)</w:t>
      </w:r>
      <w:bookmarkEnd w:id="2051"/>
    </w:p>
    <w:p w14:paraId="7DA993B2" w14:textId="77777777" w:rsidR="00125D6D" w:rsidRDefault="00125D6D" w:rsidP="00125D6D">
      <w:pPr>
        <w:pStyle w:val="a7"/>
        <w:rPr>
          <w:rtl/>
        </w:rPr>
      </w:pPr>
      <w:bookmarkStart w:id="2052" w:name="_Toc171330391"/>
      <w:r>
        <w:rPr>
          <w:rFonts w:hint="cs"/>
          <w:rtl/>
        </w:rPr>
        <w:t>בי' האבנ"מ בי"מ בנימוק"י דאף דהוקש הויה ליציאה ל"מ כת"י בקידושין דצריך דעת האשה</w:t>
      </w:r>
      <w:bookmarkEnd w:id="2052"/>
    </w:p>
    <w:p w14:paraId="6D940F71" w14:textId="36E3407A" w:rsidR="00125D6D" w:rsidRPr="00E30D25" w:rsidRDefault="00125D6D" w:rsidP="00E80966">
      <w:pPr>
        <w:pStyle w:val="a2"/>
        <w:rPr>
          <w:rtl/>
        </w:rPr>
      </w:pPr>
      <w:bookmarkStart w:id="2053" w:name="_Ref170147093"/>
      <w:r>
        <w:rPr>
          <w:rFonts w:hint="cs"/>
          <w:rtl/>
        </w:rPr>
        <w:t>במה שהביא</w:t>
      </w:r>
      <w:r>
        <w:rPr>
          <w:rtl/>
        </w:rPr>
        <w:t xml:space="preserve"> </w:t>
      </w:r>
      <w:r w:rsidRPr="00911F60">
        <w:rPr>
          <w:rFonts w:hint="cs"/>
          <w:b/>
          <w:bCs/>
          <w:rtl/>
        </w:rPr>
        <w:t>הנימוק"י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Ref170146857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לא)</w:t>
      </w:r>
      <w:r w:rsidRPr="00122AA5">
        <w:rPr>
          <w:rFonts w:ascii="Calibri" w:eastAsia="Times New Roman" w:hAnsi="Calibri" w:cs="Guttman Rashi"/>
          <w:noProof w:val="0"/>
          <w:sz w:val="10"/>
          <w:szCs w:val="12"/>
          <w:rtl/>
        </w:rPr>
        <w:fldChar w:fldCharType="end"/>
      </w:r>
      <w:r>
        <w:rPr>
          <w:rtl/>
        </w:rPr>
        <w:t xml:space="preserve"> </w:t>
      </w:r>
      <w:r>
        <w:rPr>
          <w:rFonts w:hint="cs"/>
          <w:rtl/>
        </w:rPr>
        <w:t>מחלוקת אי כתב ידו כשר בקידושין כמו בגיטין, הקשה</w:t>
      </w:r>
      <w:r>
        <w:rPr>
          <w:rtl/>
        </w:rPr>
        <w:t xml:space="preserve"> </w:t>
      </w:r>
      <w:r w:rsidRPr="00911F60">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Ref170147093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לב)</w:t>
      </w:r>
      <w:r w:rsidRPr="00E30D25">
        <w:rPr>
          <w:b/>
          <w:bCs/>
          <w:rtl/>
        </w:rPr>
        <w:fldChar w:fldCharType="end"/>
      </w:r>
      <w:r w:rsidRPr="00E30D25">
        <w:rPr>
          <w:b/>
          <w:bCs/>
          <w:rtl/>
        </w:rPr>
        <w:t xml:space="preserve"> &gt;</w:t>
      </w:r>
      <w:r w:rsidRPr="00E30D25">
        <w:rPr>
          <w:rFonts w:hint="cs"/>
          <w:b/>
          <w:bCs/>
          <w:rtl/>
        </w:rPr>
        <w:t>אבנ"מ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ל"ב סק"ז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איתקש הויה ליציאה, ותירץ דמ"מ אפש"ל דרק בגיטין מהני כתב ידו, כיון דבגיטין סגי במעשה של הבעל לבדו, שיכול לתת לה את הגט בע"כ, ולכן כשהבעל כותב בכתב ידו חשיב כב' עדים, אבל בקידושין שצריך גם את דעת האשה לא סגי בכתב ידו.</w:t>
      </w:r>
      <w:bookmarkEnd w:id="2053"/>
      <w:r w:rsidRPr="00E30D25">
        <w:rPr>
          <w:rFonts w:hint="cs"/>
          <w:rtl/>
        </w:rPr>
        <w:t xml:space="preserve"> </w:t>
      </w:r>
    </w:p>
    <w:p w14:paraId="642164F3" w14:textId="77777777" w:rsidR="00125D6D" w:rsidRDefault="00125D6D" w:rsidP="00724A46">
      <w:pPr>
        <w:pStyle w:val="afffffe"/>
        <w:rPr>
          <w:rtl/>
        </w:rPr>
      </w:pPr>
      <w:r>
        <w:rPr>
          <w:rtl/>
        </w:rPr>
        <w:t>אבני מילואים סימן ל</w:t>
      </w:r>
      <w:r>
        <w:rPr>
          <w:rFonts w:hint="cs"/>
          <w:rtl/>
        </w:rPr>
        <w:t>"</w:t>
      </w:r>
      <w:r>
        <w:rPr>
          <w:rtl/>
        </w:rPr>
        <w:t>ב ס"ק ז</w:t>
      </w:r>
    </w:p>
    <w:p w14:paraId="702AA4B4" w14:textId="77777777" w:rsidR="00125D6D" w:rsidRDefault="00125D6D" w:rsidP="00125D6D">
      <w:pPr>
        <w:pStyle w:val="a1"/>
        <w:rPr>
          <w:rtl/>
        </w:rPr>
      </w:pPr>
      <w:r>
        <w:rPr>
          <w:rtl/>
        </w:rPr>
        <w:t>(ז) כתבו בכתב ידו. בנימוקי יוסף פד"א [ט, א מדפי הרי"ף] הביא בזה מחלוקת מי אמרינן דכשם דכתב בכת"י כשר בגט ה"ה בקידושין או דוקא בגט גלי קרא וכתב לה אבל בקידושין יש לומר אין דבר שבערוה פחות משנים ע"ש ולא אתברר דהא בקידושין [ט, א] יליף שטר אירוסין מגט דאיתקוש הוי' ליציאה ואפשר דדוקא בגירושין סגי בכ"י משום דבבעל לחודא סגי ונותן אפי' בע"כ ומש"ה כשכותב בכת"י ה"ל כשני' אבל בקידושין דלאו בדידי' לחוד תליא אלא בעינן נמי דעת האשה לא סגי בכת"י.</w:t>
      </w:r>
    </w:p>
    <w:p w14:paraId="2EFD72D8" w14:textId="77777777" w:rsidR="00125D6D" w:rsidRDefault="00125D6D" w:rsidP="00125D6D">
      <w:pPr>
        <w:pStyle w:val="1"/>
        <w:rPr>
          <w:rtl/>
        </w:rPr>
      </w:pPr>
      <w:bookmarkStart w:id="2054" w:name="_Toc171330392"/>
      <w:r>
        <w:rPr>
          <w:rFonts w:hint="cs"/>
          <w:rtl/>
        </w:rPr>
        <w:t>בי' הרשב"א והנתיה"מ בגדר כת"י בגט דמהני בחב לאחריני</w:t>
      </w:r>
      <w:bookmarkEnd w:id="2054"/>
    </w:p>
    <w:p w14:paraId="4C2BA036" w14:textId="77777777" w:rsidR="00125D6D" w:rsidRPr="00724A46" w:rsidRDefault="00125D6D" w:rsidP="00724A46">
      <w:pPr>
        <w:pStyle w:val="afffff7"/>
        <w:rPr>
          <w:rtl/>
        </w:rPr>
      </w:pPr>
      <w:bookmarkStart w:id="2055" w:name="_Toc171330505"/>
      <w:bookmarkStart w:id="2056" w:name="_Toc173964599"/>
      <w:r w:rsidRPr="00724A46">
        <w:rPr>
          <w:rtl/>
        </w:rPr>
        <w:t>חדושי הרשב"א יבמות ל"א ע"ב</w:t>
      </w:r>
      <w:r w:rsidRPr="00724A46">
        <w:rPr>
          <w:rFonts w:hint="cs"/>
          <w:rtl/>
        </w:rPr>
        <w:t xml:space="preserve"> ד"ה הא</w:t>
      </w:r>
      <w:bookmarkEnd w:id="2055"/>
      <w:r w:rsidRPr="00724A46">
        <w:rPr>
          <w:rtl/>
        </w:rPr>
        <w:t xml:space="preserve"> (ה)</w:t>
      </w:r>
      <w:bookmarkEnd w:id="2056"/>
    </w:p>
    <w:p w14:paraId="40AE05FE" w14:textId="77777777" w:rsidR="00125D6D" w:rsidRPr="00EC4402" w:rsidRDefault="00125D6D" w:rsidP="00125D6D">
      <w:pPr>
        <w:pStyle w:val="a7"/>
        <w:rPr>
          <w:rtl/>
        </w:rPr>
      </w:pPr>
      <w:bookmarkStart w:id="2057" w:name="_Toc171330393"/>
      <w:r>
        <w:rPr>
          <w:rFonts w:hint="cs"/>
          <w:rtl/>
        </w:rPr>
        <w:t>בי' הרשב"א דבגט לא מחייב לאחרים ולכן נאמן בכת"י ובי' תוס' דמחייב לאחרים דאוסרה לכהן</w:t>
      </w:r>
      <w:bookmarkEnd w:id="2057"/>
    </w:p>
    <w:p w14:paraId="6F28BAF6" w14:textId="11C84F9A" w:rsidR="00125D6D" w:rsidRPr="00E30D25" w:rsidRDefault="00125D6D" w:rsidP="00E80966">
      <w:pPr>
        <w:pStyle w:val="a2"/>
      </w:pPr>
      <w:bookmarkStart w:id="2058" w:name="_Ref171200691"/>
      <w:bookmarkStart w:id="2059" w:name="_Ref170034568"/>
      <w:r>
        <w:rPr>
          <w:rFonts w:hint="cs"/>
          <w:rtl/>
        </w:rPr>
        <w:t>כתב</w:t>
      </w:r>
      <w:r w:rsidRPr="000964B1">
        <w:rPr>
          <w:rtl/>
        </w:rPr>
        <w:t xml:space="preserve"> </w:t>
      </w:r>
      <w:r w:rsidRPr="000964B1">
        <w:rPr>
          <w:b/>
          <w:bCs/>
          <w:rtl/>
        </w:rPr>
        <w:t>ה</w:t>
      </w:r>
      <w:r>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Ref170034568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לג)</w:t>
      </w:r>
      <w:r w:rsidRPr="00E30D25">
        <w:rPr>
          <w:b/>
          <w:bCs/>
          <w:rtl/>
        </w:rPr>
        <w:fldChar w:fldCharType="end"/>
      </w:r>
      <w:r w:rsidRPr="00E30D25">
        <w:rPr>
          <w:rFonts w:hint="cs"/>
          <w:b/>
          <w:bCs/>
          <w:rtl/>
        </w:rPr>
        <w:t xml:space="preserve"> &gt;רשב"א ביבמות בבי' הא'</w:t>
      </w:r>
      <w:r w:rsidRPr="00E30D25">
        <w:rPr>
          <w:b/>
          <w:bCs/>
          <w:rtl/>
        </w:rPr>
        <w:t xml:space="preserve"> </w:t>
      </w:r>
      <w:r w:rsidRPr="00E30D25">
        <w:rPr>
          <w:rFonts w:ascii="Calibri" w:eastAsia="Times New Roman" w:hAnsi="Calibri" w:cs="Guttman Rashi"/>
          <w:sz w:val="10"/>
          <w:szCs w:val="12"/>
          <w:rtl/>
        </w:rPr>
        <w:t>(</w:t>
      </w:r>
      <w:r w:rsidRPr="00E30D25">
        <w:rPr>
          <w:rFonts w:ascii="Calibri" w:eastAsia="Times New Roman" w:hAnsi="Calibri" w:cs="Guttman Rashi" w:hint="cs"/>
          <w:sz w:val="10"/>
          <w:szCs w:val="12"/>
          <w:rtl/>
        </w:rPr>
        <w:t>לא: ד"ה הא</w:t>
      </w:r>
      <w:r w:rsidRPr="00E30D25">
        <w:rPr>
          <w:rFonts w:ascii="Calibri" w:eastAsia="Times New Roman" w:hAnsi="Calibri" w:cs="Guttman Rashi"/>
          <w:sz w:val="10"/>
          <w:szCs w:val="12"/>
          <w:rtl/>
        </w:rPr>
        <w:t>)</w:t>
      </w:r>
      <w:r w:rsidRPr="00E30D25">
        <w:rPr>
          <w:rtl/>
        </w:rPr>
        <w:t xml:space="preserve">= </w:t>
      </w:r>
      <w:r w:rsidRPr="00E30D25">
        <w:rPr>
          <w:rFonts w:hint="cs"/>
          <w:rtl/>
        </w:rPr>
        <w:t xml:space="preserve">דהא דמהני בגיטין כתב ידו הוא כיון דאינו מחייב לאחריני, ודלא </w:t>
      </w:r>
      <w:r w:rsidRPr="00353E38">
        <w:rPr>
          <w:rStyle w:val="aff4"/>
          <w:rFonts w:hint="cs"/>
          <w:vanish/>
          <w:rtl/>
        </w:rPr>
        <w:t>כתוס' בסוגיין</w:t>
      </w:r>
      <w:r w:rsidRPr="00353E38">
        <w:rPr>
          <w:rStyle w:val="aff4"/>
          <w:vanish/>
          <w:rtl/>
        </w:rPr>
        <w:t xml:space="preserve"> </w:t>
      </w:r>
      <w:r w:rsidRPr="00353E38">
        <w:rPr>
          <w:rStyle w:val="aff4"/>
          <w:rFonts w:ascii="Calibri" w:eastAsia="Times New Roman" w:hAnsi="Calibri" w:cs="Guttman Rashi"/>
          <w:b w:val="0"/>
          <w:bCs w:val="0"/>
          <w:noProof w:val="0"/>
          <w:vanish/>
          <w:sz w:val="10"/>
          <w:szCs w:val="12"/>
          <w:rtl/>
        </w:rPr>
        <w:t xml:space="preserve">(עי' אות </w:t>
      </w:r>
      <w:r w:rsidRPr="00E30D25">
        <w:rPr>
          <w:rStyle w:val="aff4"/>
          <w:rFonts w:ascii="Calibri" w:eastAsia="Times New Roman" w:hAnsi="Calibri" w:cs="Guttman Rashi"/>
          <w:b w:val="0"/>
          <w:bCs w:val="0"/>
          <w:noProof w:val="0"/>
          <w:sz w:val="10"/>
          <w:szCs w:val="12"/>
          <w:rtl/>
        </w:rPr>
        <w:fldChar w:fldCharType="begin"/>
      </w:r>
      <w:r w:rsidRPr="00E30D25">
        <w:rPr>
          <w:rStyle w:val="aff4"/>
          <w:rFonts w:ascii="Calibri" w:eastAsia="Times New Roman" w:hAnsi="Calibri" w:cs="Guttman Rashi"/>
          <w:b w:val="0"/>
          <w:bCs w:val="0"/>
          <w:noProof w:val="0"/>
          <w:sz w:val="10"/>
          <w:szCs w:val="12"/>
          <w:rtl/>
        </w:rPr>
        <w:instrText xml:space="preserve"> </w:instrText>
      </w:r>
      <w:r w:rsidRPr="00E30D25">
        <w:rPr>
          <w:rStyle w:val="aff4"/>
          <w:rFonts w:ascii="Calibri" w:eastAsia="Times New Roman" w:hAnsi="Calibri" w:cs="Guttman Rashi"/>
          <w:b w:val="0"/>
          <w:bCs w:val="0"/>
          <w:noProof w:val="0"/>
          <w:sz w:val="10"/>
          <w:szCs w:val="12"/>
        </w:rPr>
        <w:instrText>REF</w:instrText>
      </w:r>
      <w:r w:rsidRPr="00E30D25">
        <w:rPr>
          <w:rStyle w:val="aff4"/>
          <w:rFonts w:ascii="Calibri" w:eastAsia="Times New Roman" w:hAnsi="Calibri" w:cs="Guttman Rashi"/>
          <w:b w:val="0"/>
          <w:bCs w:val="0"/>
          <w:noProof w:val="0"/>
          <w:sz w:val="10"/>
          <w:szCs w:val="12"/>
          <w:rtl/>
        </w:rPr>
        <w:instrText xml:space="preserve"> _</w:instrText>
      </w:r>
      <w:r w:rsidRPr="00E30D25">
        <w:rPr>
          <w:rStyle w:val="aff4"/>
          <w:rFonts w:ascii="Calibri" w:eastAsia="Times New Roman" w:hAnsi="Calibri" w:cs="Guttman Rashi"/>
          <w:b w:val="0"/>
          <w:bCs w:val="0"/>
          <w:noProof w:val="0"/>
          <w:sz w:val="10"/>
          <w:szCs w:val="12"/>
        </w:rPr>
        <w:instrText>Ref169881958 \r \h</w:instrText>
      </w:r>
      <w:r w:rsidRPr="00E30D25">
        <w:rPr>
          <w:rStyle w:val="aff4"/>
          <w:rFonts w:ascii="Calibri" w:eastAsia="Times New Roman" w:hAnsi="Calibri" w:cs="Guttman Rashi"/>
          <w:b w:val="0"/>
          <w:bCs w:val="0"/>
          <w:noProof w:val="0"/>
          <w:sz w:val="10"/>
          <w:szCs w:val="12"/>
          <w:rtl/>
        </w:rPr>
        <w:instrText xml:space="preserve"> </w:instrText>
      </w:r>
      <w:r w:rsidRPr="00E30D25">
        <w:rPr>
          <w:rStyle w:val="aff4"/>
          <w:rFonts w:ascii="Calibri" w:eastAsia="Times New Roman" w:hAnsi="Calibri" w:cs="Guttman Rashi"/>
          <w:b w:val="0"/>
          <w:bCs w:val="0"/>
          <w:noProof w:val="0"/>
          <w:sz w:val="10"/>
          <w:szCs w:val="12"/>
          <w:rtl/>
        </w:rPr>
      </w:r>
      <w:r w:rsidRPr="00E30D25">
        <w:rPr>
          <w:rStyle w:val="aff4"/>
          <w:rFonts w:ascii="Calibri" w:eastAsia="Times New Roman" w:hAnsi="Calibri" w:cs="Guttman Rashi"/>
          <w:b w:val="0"/>
          <w:bCs w:val="0"/>
          <w:noProof w:val="0"/>
          <w:sz w:val="10"/>
          <w:szCs w:val="12"/>
          <w:rtl/>
        </w:rPr>
        <w:fldChar w:fldCharType="separate"/>
      </w:r>
      <w:r w:rsidR="007E38C9">
        <w:rPr>
          <w:rStyle w:val="aff4"/>
          <w:rFonts w:ascii="Calibri" w:eastAsia="Times New Roman" w:hAnsi="Calibri" w:cs="Guttman Rashi"/>
          <w:b w:val="0"/>
          <w:bCs w:val="0"/>
          <w:noProof w:val="0"/>
          <w:sz w:val="10"/>
          <w:szCs w:val="12"/>
          <w:cs/>
        </w:rPr>
        <w:t>‎</w:t>
      </w:r>
      <w:r w:rsidR="007E38C9">
        <w:rPr>
          <w:rStyle w:val="aff4"/>
          <w:rFonts w:ascii="Calibri" w:eastAsia="Times New Roman" w:hAnsi="Calibri" w:cs="Guttman Rashi"/>
          <w:b w:val="0"/>
          <w:bCs w:val="0"/>
          <w:noProof w:val="0"/>
          <w:sz w:val="10"/>
          <w:szCs w:val="12"/>
          <w:rtl/>
        </w:rPr>
        <w:t>ד)</w:t>
      </w:r>
      <w:r w:rsidRPr="00E30D25">
        <w:rPr>
          <w:rStyle w:val="aff4"/>
          <w:rFonts w:ascii="Calibri" w:eastAsia="Times New Roman" w:hAnsi="Calibri" w:cs="Guttman Rashi"/>
          <w:b w:val="0"/>
          <w:bCs w:val="0"/>
          <w:noProof w:val="0"/>
          <w:sz w:val="10"/>
          <w:szCs w:val="12"/>
          <w:rtl/>
        </w:rPr>
        <w:fldChar w:fldCharType="end"/>
      </w:r>
      <w:r w:rsidRPr="00353E38">
        <w:rPr>
          <w:rStyle w:val="aff4"/>
          <w:vanish/>
          <w:rtl/>
        </w:rPr>
        <w:t xml:space="preserve"> </w:t>
      </w:r>
      <w:r w:rsidRPr="00E30D25">
        <w:rPr>
          <w:rFonts w:hint="cs"/>
          <w:rtl/>
        </w:rPr>
        <w:t>דכתבו ד</w:t>
      </w:r>
      <w:r w:rsidRPr="00E30D25">
        <w:rPr>
          <w:rtl/>
        </w:rPr>
        <w:t>אף בגט הוא חב לאחריני כיון דפוסל אותה מכהונה</w:t>
      </w:r>
      <w:r w:rsidRPr="00E30D25">
        <w:rPr>
          <w:rFonts w:hint="cs"/>
          <w:rtl/>
        </w:rPr>
        <w:t>.</w:t>
      </w:r>
      <w:bookmarkEnd w:id="2058"/>
    </w:p>
    <w:bookmarkEnd w:id="2059"/>
    <w:p w14:paraId="08995978" w14:textId="77777777" w:rsidR="00125D6D" w:rsidRPr="00C51A94" w:rsidRDefault="00125D6D" w:rsidP="00724A46">
      <w:pPr>
        <w:pStyle w:val="afffffe"/>
        <w:rPr>
          <w:rtl/>
        </w:rPr>
      </w:pPr>
      <w:r w:rsidRPr="00C51A94">
        <w:rPr>
          <w:rtl/>
        </w:rPr>
        <w:t>חדושי הרשב"א יבמות ל"א ע"ב</w:t>
      </w:r>
      <w:r w:rsidRPr="00C51A94">
        <w:rPr>
          <w:rFonts w:hint="cs"/>
          <w:rtl/>
        </w:rPr>
        <w:t xml:space="preserve"> ד"ה הא</w:t>
      </w:r>
    </w:p>
    <w:p w14:paraId="7E0A0BDC" w14:textId="77777777" w:rsidR="00125D6D" w:rsidRPr="00C51A94" w:rsidRDefault="00125D6D" w:rsidP="00125D6D">
      <w:pPr>
        <w:pStyle w:val="a1"/>
        <w:rPr>
          <w:rtl/>
        </w:rPr>
      </w:pPr>
      <w:r w:rsidRPr="00C51A94">
        <w:rPr>
          <w:rtl/>
        </w:rPr>
        <w:t>ובגטין דמהני כתב ידו הוי טעמא או משום דלא מחייב לאחריני</w:t>
      </w:r>
      <w:r w:rsidRPr="00C51A94">
        <w:rPr>
          <w:rFonts w:hint="cs"/>
          <w:rtl/>
        </w:rPr>
        <w:t>.</w:t>
      </w:r>
    </w:p>
    <w:p w14:paraId="6275EAC2" w14:textId="77777777" w:rsidR="00125D6D" w:rsidRPr="00724A46" w:rsidRDefault="00125D6D" w:rsidP="00724A46">
      <w:pPr>
        <w:pStyle w:val="afffff7"/>
        <w:rPr>
          <w:rtl/>
        </w:rPr>
      </w:pPr>
      <w:bookmarkStart w:id="2060" w:name="_Toc171330506"/>
      <w:bookmarkStart w:id="2061" w:name="_Toc173964600"/>
      <w:r w:rsidRPr="00724A46">
        <w:rPr>
          <w:rtl/>
        </w:rPr>
        <w:t>נתיבות המשפט סימן ל</w:t>
      </w:r>
      <w:r w:rsidRPr="00724A46">
        <w:rPr>
          <w:rFonts w:hint="cs"/>
          <w:rtl/>
        </w:rPr>
        <w:t>"</w:t>
      </w:r>
      <w:r w:rsidRPr="00724A46">
        <w:rPr>
          <w:rtl/>
        </w:rPr>
        <w:t>ו סק"י</w:t>
      </w:r>
      <w:r w:rsidRPr="00724A46">
        <w:rPr>
          <w:rFonts w:hint="cs"/>
          <w:rtl/>
        </w:rPr>
        <w:t xml:space="preserve"> ד"ה לכן</w:t>
      </w:r>
      <w:r w:rsidRPr="00724A46">
        <w:rPr>
          <w:rtl/>
        </w:rPr>
        <w:t xml:space="preserve"> נראה לי</w:t>
      </w:r>
      <w:bookmarkEnd w:id="2060"/>
      <w:r w:rsidRPr="00724A46">
        <w:rPr>
          <w:rtl/>
        </w:rPr>
        <w:t xml:space="preserve"> (ה)</w:t>
      </w:r>
      <w:bookmarkEnd w:id="2061"/>
    </w:p>
    <w:p w14:paraId="60BC0DC9" w14:textId="77777777" w:rsidR="00125D6D" w:rsidRDefault="00125D6D" w:rsidP="00125D6D">
      <w:pPr>
        <w:pStyle w:val="a7"/>
        <w:rPr>
          <w:rtl/>
        </w:rPr>
      </w:pPr>
      <w:bookmarkStart w:id="2062" w:name="_Toc171330394"/>
      <w:r>
        <w:rPr>
          <w:rFonts w:hint="cs"/>
          <w:rtl/>
        </w:rPr>
        <w:t>בי' הנתיה"מ דבקידושין ל"מ כת"י דבקידושין העדות לקיומי לנאמנות ובחב לאחריני לא נאמן</w:t>
      </w:r>
      <w:bookmarkEnd w:id="2062"/>
    </w:p>
    <w:p w14:paraId="2969B4C8" w14:textId="122ADCCB" w:rsidR="00125D6D" w:rsidRPr="00E30D25" w:rsidRDefault="00125D6D" w:rsidP="00E80966">
      <w:pPr>
        <w:pStyle w:val="a2"/>
        <w:rPr>
          <w:rtl/>
        </w:rPr>
      </w:pPr>
      <w:bookmarkStart w:id="2063" w:name="_Ref171231617"/>
      <w:bookmarkStart w:id="2064" w:name="_Ref171238728"/>
      <w:r>
        <w:rPr>
          <w:rFonts w:hint="cs"/>
          <w:rtl/>
        </w:rPr>
        <w:t>כתב</w:t>
      </w:r>
      <w:r>
        <w:rPr>
          <w:rtl/>
        </w:rPr>
        <w:t xml:space="preserve"> </w:t>
      </w:r>
      <w:r w:rsidRPr="000C1F9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Ref171231617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לד)</w:t>
      </w:r>
      <w:r w:rsidRPr="00E30D25">
        <w:rPr>
          <w:b/>
          <w:bCs/>
          <w:rtl/>
        </w:rPr>
        <w:fldChar w:fldCharType="end"/>
      </w:r>
      <w:r w:rsidRPr="00E30D25">
        <w:rPr>
          <w:b/>
          <w:bCs/>
          <w:rtl/>
        </w:rPr>
        <w:t xml:space="preserve"> &gt;</w:t>
      </w:r>
      <w:r w:rsidRPr="00E30D25">
        <w:rPr>
          <w:rFonts w:hint="cs"/>
          <w:b/>
          <w:bCs/>
          <w:rtl/>
        </w:rPr>
        <w:t>נתיה"מ</w:t>
      </w:r>
      <w:r w:rsidRPr="00E30D25">
        <w:rPr>
          <w:b/>
          <w:bCs/>
          <w:rtl/>
        </w:rPr>
        <w:t xml:space="preserve"> </w:t>
      </w:r>
      <w:r w:rsidRPr="00E30D25">
        <w:rPr>
          <w:rFonts w:ascii="Calibri" w:eastAsia="Times New Roman" w:hAnsi="Calibri" w:cs="Guttman Rashi"/>
          <w:noProof w:val="0"/>
          <w:sz w:val="10"/>
          <w:szCs w:val="12"/>
          <w:rtl/>
        </w:rPr>
        <w:t>(סי</w:t>
      </w:r>
      <w:r w:rsidRPr="00E30D25">
        <w:rPr>
          <w:rFonts w:ascii="Calibri" w:eastAsia="Times New Roman" w:hAnsi="Calibri" w:cs="Guttman Rashi" w:hint="cs"/>
          <w:noProof w:val="0"/>
          <w:sz w:val="10"/>
          <w:szCs w:val="12"/>
          <w:rtl/>
        </w:rPr>
        <w:t>'</w:t>
      </w:r>
      <w:r w:rsidRPr="00E30D25">
        <w:rPr>
          <w:rFonts w:ascii="Calibri" w:eastAsia="Times New Roman" w:hAnsi="Calibri" w:cs="Guttman Rashi"/>
          <w:noProof w:val="0"/>
          <w:sz w:val="10"/>
          <w:szCs w:val="12"/>
          <w:rtl/>
        </w:rPr>
        <w:t xml:space="preserve"> ל"ו סק"י ד"ה לכן</w:t>
      </w:r>
      <w:r w:rsidRPr="00E30D25">
        <w:rPr>
          <w:rFonts w:ascii="Calibri" w:eastAsia="Times New Roman" w:hAnsi="Calibri" w:cs="Guttman Rashi" w:hint="cs"/>
          <w:noProof w:val="0"/>
          <w:sz w:val="10"/>
          <w:szCs w:val="12"/>
          <w:rtl/>
        </w:rPr>
        <w:t xml:space="preserve"> </w:t>
      </w:r>
      <w:r w:rsidRPr="00E30D25">
        <w:rPr>
          <w:rFonts w:ascii="Calibri" w:eastAsia="Times New Roman" w:hAnsi="Calibri" w:cs="Guttman Rashi"/>
          <w:noProof w:val="0"/>
          <w:sz w:val="10"/>
          <w:szCs w:val="12"/>
          <w:rtl/>
        </w:rPr>
        <w:t>נראה לי)</w:t>
      </w:r>
      <w:bookmarkEnd w:id="2063"/>
      <w:r w:rsidRPr="00E30D25">
        <w:rPr>
          <w:rtl/>
        </w:rPr>
        <w:t xml:space="preserve">= </w:t>
      </w:r>
      <w:r w:rsidRPr="00E30D25">
        <w:rPr>
          <w:rFonts w:hint="cs"/>
          <w:rtl/>
        </w:rPr>
        <w:t>דהא דלקידושין צריך עדים לקיומי ולא מהני הודאת בע"ד, הוא כדביאר</w:t>
      </w:r>
      <w:r w:rsidRPr="00E30D25">
        <w:rPr>
          <w:rtl/>
        </w:rPr>
        <w:t xml:space="preserve"> </w:t>
      </w:r>
      <w:r w:rsidRPr="00E30D25">
        <w:rPr>
          <w:rFonts w:hint="cs"/>
          <w:b/>
          <w:bCs/>
          <w:rtl/>
        </w:rPr>
        <w:t>הרשב"א בקידושין</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Ref170208856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כח)</w:t>
      </w:r>
      <w:r w:rsidRPr="00E30D25">
        <w:rPr>
          <w:rStyle w:val="af2"/>
          <w:rFonts w:eastAsia="Guttman Hodes"/>
          <w:rtl/>
        </w:rPr>
        <w:fldChar w:fldCharType="end"/>
      </w:r>
      <w:r w:rsidRPr="00E30D25">
        <w:rPr>
          <w:rFonts w:hint="cs"/>
          <w:rtl/>
        </w:rPr>
        <w:t xml:space="preserve"> דהודאת בע"ד לא מהני במקום דחב לאחריני וכמו דצריך עדים בממון כך צריך עדים לערוה, ואי היה מהני הודאת בע"ד בממון אף במקום דחב לאחרים, כך היה מהני בקידושין כעדות לקיומי, א"כ מבואר דהעדים לקיומי הם מדין מנאמנות, דצריך עדים לנאמנות הקידושין, וכתב</w:t>
      </w:r>
      <w:r w:rsidRPr="00E30D25">
        <w:rPr>
          <w:b/>
          <w:bCs/>
          <w:rtl/>
        </w:rPr>
        <w:t xml:space="preserve"> </w:t>
      </w:r>
      <w:r w:rsidRPr="00E30D25">
        <w:rPr>
          <w:rFonts w:hint="cs"/>
          <w:b/>
          <w:bCs/>
          <w:rtl/>
        </w:rPr>
        <w:t>הנתיה"מ</w:t>
      </w:r>
      <w:r w:rsidRPr="00E30D25">
        <w:rPr>
          <w:rtl/>
        </w:rPr>
        <w:t xml:space="preserve"> </w:t>
      </w:r>
      <w:r w:rsidRPr="00E30D25">
        <w:rPr>
          <w:rFonts w:hint="cs"/>
          <w:rtl/>
        </w:rPr>
        <w:t>דלכן בקידושין לא מהני כתב ידו דהוא חב לאחריני ואף הקידושין עצמם בטלים.</w:t>
      </w:r>
      <w:bookmarkEnd w:id="2064"/>
      <w:r w:rsidRPr="00E30D25">
        <w:rPr>
          <w:rFonts w:hint="cs"/>
          <w:rtl/>
        </w:rPr>
        <w:t xml:space="preserve"> </w:t>
      </w:r>
    </w:p>
    <w:p w14:paraId="5749318D" w14:textId="77777777" w:rsidR="00125D6D" w:rsidRDefault="00125D6D" w:rsidP="00724A46">
      <w:pPr>
        <w:pStyle w:val="afffffe"/>
        <w:rPr>
          <w:rtl/>
        </w:rPr>
      </w:pPr>
      <w:r>
        <w:rPr>
          <w:rtl/>
        </w:rPr>
        <w:t>נתיבות המשפט סימן ל</w:t>
      </w:r>
      <w:r>
        <w:rPr>
          <w:rFonts w:hint="cs"/>
          <w:rtl/>
        </w:rPr>
        <w:t>"</w:t>
      </w:r>
      <w:r>
        <w:rPr>
          <w:rtl/>
        </w:rPr>
        <w:t>ו סק"י</w:t>
      </w:r>
      <w:r>
        <w:rPr>
          <w:rFonts w:hint="cs"/>
          <w:rtl/>
        </w:rPr>
        <w:t xml:space="preserve"> ד"ה לכן נראה לי</w:t>
      </w:r>
    </w:p>
    <w:p w14:paraId="2DFEC058" w14:textId="77777777" w:rsidR="00125D6D" w:rsidRDefault="00125D6D" w:rsidP="00125D6D">
      <w:pPr>
        <w:pStyle w:val="a1"/>
        <w:rPr>
          <w:rtl/>
        </w:rPr>
      </w:pPr>
      <w:r>
        <w:rPr>
          <w:rtl/>
        </w:rPr>
        <w:t xml:space="preserve">לכן נראה לי, דהנך תלתא דבר שבערוה דהיינו גיטין וקדושין וחליצה, דמשמע לכאורה דאין להם קיום בלא עדים, לאו בחדא מחתא מחתינהו, וכל אחד יש לו דין אחר וטעם אחר. דבקדושין דף ס"ה [ע"ב] גבי המקדש בעד אחד, קאמר, ואי סלקא דעתך דילפת דבר דבר מממון, מה להלן הודאת בעל דין כמאה עדים הכא נמי וכו', ומשני, התם לא קא מחייב לאחריני הכא מחייב לאחריני. ופירש הרשב"א בחידושיו, דהיינו, דקדושין ילפינן מממון במקום שהוא חב לאחריני, דהיינו, כמו שצריך עדים בממון במקום דחייב לאחריני, הכי נמי צריך בקדושין. </w:t>
      </w:r>
      <w:r w:rsidRPr="0035199D">
        <w:rPr>
          <w:rStyle w:val="afffffffff5"/>
          <w:vanish/>
          <w:rtl/>
        </w:rPr>
        <w:t>וכתב הפני יהושע [קידושין שם], אף דעיקר קרא דדבר לענין נאמנות במקום הכחשה מיירי, דקרא דכי מצא בה ערות דבר לענין לאוסרה על בעלה מיירי, ואם כן מנא ליה לענין קדושין שלא יהיה קיום כלל בלא עדים, ומתרץ, דאתיא לן מסברא, כיון דעיקר קדושין הן לאוסרה אכולי עלמא כהקדש, דליקו עלה באיסור אשת איש, וכיון דלא אפשר למיחייבינהו בלא עדים, דמוקמינן לה בחזקת פנויה לגבי אחריני מגזירה שוה דדבר דבר, ממילא לא הוי קדושין כלל אף לגבי דנפשייהו דאין קידושין לחצאין.</w:t>
      </w:r>
      <w:r w:rsidRPr="0035199D">
        <w:rPr>
          <w:rtl/>
        </w:rPr>
        <w:t xml:space="preserve"> </w:t>
      </w:r>
      <w:r>
        <w:rPr>
          <w:rtl/>
        </w:rPr>
        <w:t xml:space="preserve">מוכח מכאן, דאילו היתה הודאת בעל דין מהני אף בממון דמחייב לאחריני, היה מהני אף בקדושין וגירושין לענין קיום הדבר, דקיום הדבר בנאמנות תלוי. </w:t>
      </w:r>
      <w:r>
        <w:rPr>
          <w:rFonts w:hint="cs"/>
          <w:rtl/>
        </w:rPr>
        <w:t>וכו'.</w:t>
      </w:r>
    </w:p>
    <w:p w14:paraId="2125CCCF" w14:textId="77777777" w:rsidR="00125D6D" w:rsidRPr="0095262C" w:rsidRDefault="00125D6D" w:rsidP="00125D6D">
      <w:pPr>
        <w:pStyle w:val="afffff5"/>
        <w:rPr>
          <w:rtl/>
        </w:rPr>
      </w:pPr>
      <w:r>
        <w:rPr>
          <w:rtl/>
        </w:rPr>
        <w:t>דבקדושין דחב לאחריני אין לו נאמנות בכתב ידו נגד אחריני, ממילא גם סוף הקדושין בטלין, דקיום הקדושין בנאמנות תליא,</w:t>
      </w:r>
      <w:r>
        <w:rPr>
          <w:rFonts w:hint="cs"/>
          <w:rtl/>
        </w:rPr>
        <w:t xml:space="preserve"> וכו'. </w:t>
      </w:r>
    </w:p>
    <w:p w14:paraId="422ED6B3" w14:textId="77777777" w:rsidR="00125D6D" w:rsidRPr="00724A46" w:rsidRDefault="00125D6D" w:rsidP="00724A46">
      <w:pPr>
        <w:pStyle w:val="afffff7"/>
        <w:rPr>
          <w:rtl/>
        </w:rPr>
      </w:pPr>
      <w:bookmarkStart w:id="2065" w:name="_Toc171330507"/>
      <w:bookmarkStart w:id="2066" w:name="_Toc173964601"/>
      <w:r w:rsidRPr="00724A46">
        <w:rPr>
          <w:rtl/>
        </w:rPr>
        <w:t>נתיבות המשפט סימן ל</w:t>
      </w:r>
      <w:r w:rsidRPr="00724A46">
        <w:rPr>
          <w:rFonts w:hint="cs"/>
          <w:rtl/>
        </w:rPr>
        <w:t>"</w:t>
      </w:r>
      <w:r w:rsidRPr="00724A46">
        <w:rPr>
          <w:rtl/>
        </w:rPr>
        <w:t>ו סק"י</w:t>
      </w:r>
      <w:r w:rsidRPr="00724A46">
        <w:rPr>
          <w:rFonts w:hint="cs"/>
          <w:rtl/>
        </w:rPr>
        <w:t xml:space="preserve"> ד"ה לכן נראה דבגט</w:t>
      </w:r>
      <w:bookmarkEnd w:id="2065"/>
      <w:r w:rsidRPr="00724A46">
        <w:rPr>
          <w:rtl/>
        </w:rPr>
        <w:t xml:space="preserve"> (ה)</w:t>
      </w:r>
      <w:bookmarkEnd w:id="2066"/>
    </w:p>
    <w:p w14:paraId="19EF5F08" w14:textId="77777777" w:rsidR="00125D6D" w:rsidRDefault="00125D6D" w:rsidP="00125D6D">
      <w:pPr>
        <w:pStyle w:val="a7"/>
        <w:rPr>
          <w:rtl/>
        </w:rPr>
      </w:pPr>
      <w:bookmarkStart w:id="2067" w:name="_Toc171330395"/>
      <w:r>
        <w:rPr>
          <w:rFonts w:hint="cs"/>
          <w:rtl/>
        </w:rPr>
        <w:t>בי' הנתיה"מ דכת"י בגיטין הוא בכדי שיהי' מוכח מהשטר והוי כעדים לקיומי אף בחב לאחריני</w:t>
      </w:r>
      <w:bookmarkEnd w:id="2067"/>
    </w:p>
    <w:p w14:paraId="0F1D6CC2" w14:textId="64EFDAC2" w:rsidR="00125D6D" w:rsidRPr="00E30D25" w:rsidRDefault="00125D6D" w:rsidP="00E80966">
      <w:pPr>
        <w:pStyle w:val="a2"/>
        <w:rPr>
          <w:rStyle w:val="af"/>
          <w:rtl/>
        </w:rPr>
      </w:pPr>
      <w:bookmarkStart w:id="2068" w:name="_Ref171232011"/>
      <w:bookmarkStart w:id="2069" w:name="_Ref171238811"/>
      <w:r>
        <w:rPr>
          <w:rFonts w:hint="cs"/>
          <w:rtl/>
        </w:rPr>
        <w:t>אבל בעדות לקיומי בגיטין, ביאר</w:t>
      </w:r>
      <w:r>
        <w:rPr>
          <w:rtl/>
        </w:rPr>
        <w:t xml:space="preserve"> </w:t>
      </w:r>
      <w:r w:rsidRPr="00A80A40">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Ref171232011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לה)</w:t>
      </w:r>
      <w:r w:rsidRPr="00E30D25">
        <w:rPr>
          <w:b/>
          <w:bCs/>
          <w:rtl/>
        </w:rPr>
        <w:fldChar w:fldCharType="end"/>
      </w:r>
      <w:r w:rsidRPr="00E30D25">
        <w:rPr>
          <w:b/>
          <w:bCs/>
          <w:rtl/>
        </w:rPr>
        <w:t xml:space="preserve"> &gt;</w:t>
      </w:r>
      <w:r w:rsidRPr="00E30D25">
        <w:rPr>
          <w:rFonts w:hint="cs"/>
          <w:b/>
          <w:bCs/>
          <w:rtl/>
        </w:rPr>
        <w:t>נתיה"מ</w:t>
      </w:r>
      <w:r w:rsidRPr="00E30D25">
        <w:rPr>
          <w:b/>
          <w:bCs/>
          <w:rtl/>
        </w:rPr>
        <w:t xml:space="preserve"> </w:t>
      </w:r>
      <w:r w:rsidRPr="00E30D25">
        <w:rPr>
          <w:rFonts w:ascii="Calibri" w:eastAsia="Times New Roman" w:hAnsi="Calibri" w:cs="Guttman Rashi"/>
          <w:noProof w:val="0"/>
          <w:sz w:val="10"/>
          <w:szCs w:val="12"/>
          <w:rtl/>
        </w:rPr>
        <w:t>(סי</w:t>
      </w:r>
      <w:r w:rsidRPr="00E30D25">
        <w:rPr>
          <w:rFonts w:ascii="Calibri" w:eastAsia="Times New Roman" w:hAnsi="Calibri" w:cs="Guttman Rashi" w:hint="cs"/>
          <w:noProof w:val="0"/>
          <w:sz w:val="10"/>
          <w:szCs w:val="12"/>
          <w:rtl/>
        </w:rPr>
        <w:t>'</w:t>
      </w:r>
      <w:r w:rsidRPr="00E30D25">
        <w:rPr>
          <w:rFonts w:ascii="Calibri" w:eastAsia="Times New Roman" w:hAnsi="Calibri" w:cs="Guttman Rashi"/>
          <w:noProof w:val="0"/>
          <w:sz w:val="10"/>
          <w:szCs w:val="12"/>
          <w:rtl/>
        </w:rPr>
        <w:t xml:space="preserve"> ל"ו סק"י ד"ה לכן נראה דבגט)</w:t>
      </w:r>
      <w:bookmarkEnd w:id="2068"/>
      <w:r w:rsidRPr="00E30D25">
        <w:rPr>
          <w:rtl/>
        </w:rPr>
        <w:t xml:space="preserve">= </w:t>
      </w:r>
      <w:r w:rsidRPr="00E30D25">
        <w:rPr>
          <w:rFonts w:hint="cs"/>
          <w:rtl/>
        </w:rPr>
        <w:t>הוא כמבואר</w:t>
      </w:r>
      <w:r w:rsidRPr="00E30D25">
        <w:rPr>
          <w:rtl/>
        </w:rPr>
        <w:t xml:space="preserve"> </w:t>
      </w:r>
      <w:r w:rsidRPr="00E30D25">
        <w:rPr>
          <w:b/>
          <w:bCs/>
          <w:rtl/>
        </w:rPr>
        <w:t>&lt; &gt;</w:t>
      </w:r>
      <w:r w:rsidRPr="00E30D25">
        <w:rPr>
          <w:rFonts w:hint="cs"/>
          <w:b/>
          <w:bCs/>
          <w:rtl/>
        </w:rPr>
        <w:t>בתוס'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 ד"ה חספא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דשטר שאין ראיה ממנו אינו שטר, וה"ה בגט דכל שלא מוכח מתוכו אינו גט, ולכן צריך עדים לקיומי בגט, או עידי מסירה או עידי חתימה או כתב ידו, דעי"ז יש הוכחה מגוף השטר, אך אינו עדים לקיומי דנאמנות כמו בקידושין, וכתב</w:t>
      </w:r>
      <w:r w:rsidRPr="00E30D25">
        <w:rPr>
          <w:b/>
          <w:bCs/>
          <w:rtl/>
        </w:rPr>
        <w:t xml:space="preserve"> </w:t>
      </w:r>
      <w:r w:rsidRPr="00E30D25">
        <w:rPr>
          <w:rFonts w:hint="cs"/>
          <w:b/>
          <w:bCs/>
          <w:rtl/>
        </w:rPr>
        <w:t>הנתיה"מ</w:t>
      </w:r>
      <w:r w:rsidRPr="00E30D25">
        <w:rPr>
          <w:rtl/>
        </w:rPr>
        <w:t xml:space="preserve"> </w:t>
      </w:r>
      <w:r w:rsidRPr="00E30D25">
        <w:rPr>
          <w:rFonts w:hint="cs"/>
          <w:rtl/>
        </w:rPr>
        <w:t xml:space="preserve"> דלפי"ז מתורצת קושית </w:t>
      </w:r>
      <w:r w:rsidRPr="00E30D25">
        <w:rPr>
          <w:rFonts w:hint="cs"/>
          <w:b/>
          <w:bCs/>
          <w:rtl/>
        </w:rPr>
        <w:t>הרשב"א בקידושין</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Ref170208856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כח)</w:t>
      </w:r>
      <w:r w:rsidRPr="00E30D25">
        <w:rPr>
          <w:rStyle w:val="af2"/>
          <w:rFonts w:eastAsia="Guttman Hodes"/>
          <w:rtl/>
        </w:rPr>
        <w:fldChar w:fldCharType="end"/>
      </w:r>
      <w:r w:rsidRPr="00E30D25">
        <w:rPr>
          <w:rFonts w:hint="cs"/>
          <w:rtl/>
        </w:rPr>
        <w:t xml:space="preserve"> דמ"ש גט בכתב ידו דכשר מדאו' לקידושין דלא מהני כתב ידו, כיון דבקידושין דהוא חב לאחריני אין לו נאמנות בכתב ידו, ולכן גם הקידושין עצמם בטלים דאין בהם עדים לקיומי לנאמנות של הקידושין, אבל בגט דצריך עדות כדי שיהיה מוכח מגוף השטר, וכתב ידו נאמן אף כנגד אחרים בגט, ממילא הגירושין עצמם ג"כ קיימים, ולכן גט בכתב ידו כשר. </w:t>
      </w:r>
      <w:r w:rsidRPr="00E30D25">
        <w:rPr>
          <w:rStyle w:val="af"/>
          <w:rFonts w:hint="cs"/>
          <w:rtl/>
        </w:rPr>
        <w:t xml:space="preserve">[ועי' במ"ש </w:t>
      </w:r>
      <w:r w:rsidRPr="00E30D25">
        <w:rPr>
          <w:rStyle w:val="aff9"/>
          <w:rFonts w:hint="cs"/>
          <w:rtl/>
        </w:rPr>
        <w:t>בחי' רבי נחום</w:t>
      </w:r>
      <w:r w:rsidRPr="00E30D25">
        <w:rPr>
          <w:rStyle w:val="af"/>
          <w:rtl/>
        </w:rPr>
        <w:t xml:space="preserve"> </w:t>
      </w:r>
      <w:r w:rsidRPr="00E30D25">
        <w:rPr>
          <w:rStyle w:val="aff5"/>
          <w:rFonts w:hint="cs"/>
          <w:rtl/>
        </w:rPr>
        <w:t xml:space="preserve">(עי' אות </w:t>
      </w:r>
      <w:r w:rsidRPr="00E30D25">
        <w:rPr>
          <w:rStyle w:val="aff5"/>
          <w:rtl/>
        </w:rPr>
        <w:fldChar w:fldCharType="begin"/>
      </w:r>
      <w:r w:rsidRPr="00E30D25">
        <w:rPr>
          <w:rStyle w:val="aff5"/>
          <w:rtl/>
        </w:rPr>
        <w:instrText xml:space="preserve"> </w:instrText>
      </w:r>
      <w:r w:rsidRPr="00E30D25">
        <w:rPr>
          <w:rStyle w:val="aff5"/>
          <w:rFonts w:hint="cs"/>
        </w:rPr>
        <w:instrText>REF</w:instrText>
      </w:r>
      <w:r w:rsidRPr="00E30D25">
        <w:rPr>
          <w:rStyle w:val="aff5"/>
          <w:rFonts w:hint="cs"/>
          <w:rtl/>
        </w:rPr>
        <w:instrText xml:space="preserve"> _</w:instrText>
      </w:r>
      <w:r w:rsidRPr="00E30D25">
        <w:rPr>
          <w:rStyle w:val="aff5"/>
          <w:rFonts w:hint="cs"/>
        </w:rPr>
        <w:instrText>Ref171201603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סא)</w:t>
      </w:r>
      <w:r w:rsidRPr="00E30D25">
        <w:rPr>
          <w:rStyle w:val="aff5"/>
          <w:rtl/>
        </w:rPr>
        <w:fldChar w:fldCharType="end"/>
      </w:r>
      <w:r w:rsidRPr="00E30D25">
        <w:rPr>
          <w:rStyle w:val="af"/>
          <w:rtl/>
        </w:rPr>
        <w:t xml:space="preserve"> </w:t>
      </w:r>
      <w:r w:rsidRPr="00E30D25">
        <w:rPr>
          <w:rStyle w:val="af"/>
          <w:rFonts w:hint="cs"/>
          <w:rtl/>
        </w:rPr>
        <w:t xml:space="preserve">בדעת </w:t>
      </w:r>
      <w:r w:rsidRPr="00E30D25">
        <w:rPr>
          <w:rStyle w:val="aff9"/>
          <w:rFonts w:hint="cs"/>
          <w:rtl/>
        </w:rPr>
        <w:t>התוס'</w:t>
      </w:r>
      <w:r w:rsidRPr="00E30D25">
        <w:rPr>
          <w:rStyle w:val="af"/>
          <w:rFonts w:hint="cs"/>
          <w:rtl/>
        </w:rPr>
        <w:t xml:space="preserve"> דכתב ידו בגיטין מהני מדין דעת המתחייב].</w:t>
      </w:r>
      <w:bookmarkEnd w:id="2069"/>
    </w:p>
    <w:p w14:paraId="76E20073" w14:textId="77777777" w:rsidR="00125D6D" w:rsidRDefault="00125D6D" w:rsidP="00724A46">
      <w:pPr>
        <w:pStyle w:val="afffffe"/>
        <w:rPr>
          <w:rtl/>
        </w:rPr>
      </w:pPr>
      <w:r>
        <w:rPr>
          <w:rtl/>
        </w:rPr>
        <w:t>נתיבות המשפט סימן ל</w:t>
      </w:r>
      <w:r>
        <w:rPr>
          <w:rFonts w:hint="cs"/>
          <w:rtl/>
        </w:rPr>
        <w:t>"</w:t>
      </w:r>
      <w:r>
        <w:rPr>
          <w:rtl/>
        </w:rPr>
        <w:t>ו סק"י</w:t>
      </w:r>
      <w:r>
        <w:rPr>
          <w:rFonts w:hint="cs"/>
          <w:rtl/>
        </w:rPr>
        <w:t xml:space="preserve"> ד"ה לכן נראה דבגט</w:t>
      </w:r>
    </w:p>
    <w:p w14:paraId="573841E6" w14:textId="77777777" w:rsidR="00125D6D" w:rsidRDefault="00125D6D" w:rsidP="00125D6D">
      <w:pPr>
        <w:pStyle w:val="a1"/>
      </w:pPr>
      <w:r>
        <w:rPr>
          <w:rtl/>
        </w:rPr>
        <w:t>לכן נראה, דבגט דפסול בלא עדים טעמא אחרינא איכא במילתא. דהתוס' גיטין (י"א) [י' ע"ב] ד"ה חספא, וכפי מה שפירש דבריהם באורים ותומים סימן ס"ח סק"ח עיין שם, דאפילו בממון בשטר קנין, אם כתב שדי מכורה לך ואין שם לא עדי חתימה ולא עדי מסירה ולא כתב ידו, אף שהנותן מודה שמסרו לידו, דלאו כלום הוא, אף דבממון מהני הודאת בעל דין, לא קני בשטר זה שאין לו דין שטר כלל, דאין חשוב שטר רק כשיש ראיה ממנו. ומשום הכי בגט נמי, אין הגט גט בדליכא עליו לא עדי חתימה ולא עדי מסירה ולא כתב ידו, דהא תנן [קדושין ב' ע"א] דאשה קונה עצמה בשטר, והאי לאו שטרא הוא. ובזה מיושבת קושית הרשב"א בחידושיו לקדושין דף ס"ה [ע"ב], אהא דגט שכתב בכתב ידו כשר בלא עדי חתימה ועדי מסירה, ואם קידש בשטר שנכתב בכתב ידו פסול בלא עדי מסירה. ולפי מה שכתבתי הדברים כפשטן, דבקדושין דחב לאחריני אין לו נאמנות בכתב ידו נגד אחריני, ממילא גם סוף הקדושין בטלין, דקיום הקדושין בנאמנות תליא, כמו שכתב הפני יהושע שהבאתי לעיל. מה שאין כן בגט דנאמן בכתב ידו נגד אחריני מטעם בידו, וממילא גם גוף הגירושין קיימין, וגם הוא חשוב שטר לענין קנין, דשטר ראיה הוא, ולהכי כשר הגט הנכתב בכתב ידו.</w:t>
      </w:r>
    </w:p>
    <w:p w14:paraId="2444F3CA" w14:textId="77777777" w:rsidR="00125D6D" w:rsidRPr="00724A46" w:rsidRDefault="00125D6D" w:rsidP="00724A46">
      <w:pPr>
        <w:pStyle w:val="afffff7"/>
        <w:rPr>
          <w:rtl/>
        </w:rPr>
      </w:pPr>
      <w:bookmarkStart w:id="2070" w:name="_Toc171330508"/>
      <w:bookmarkStart w:id="2071" w:name="_Toc173964602"/>
      <w:r w:rsidRPr="00724A46">
        <w:rPr>
          <w:rtl/>
        </w:rPr>
        <w:t>שו"ע אבהע"ז סי</w:t>
      </w:r>
      <w:r w:rsidRPr="00724A46">
        <w:rPr>
          <w:rFonts w:hint="cs"/>
          <w:rtl/>
        </w:rPr>
        <w:t>מן</w:t>
      </w:r>
      <w:r w:rsidRPr="00724A46">
        <w:rPr>
          <w:rtl/>
        </w:rPr>
        <w:t xml:space="preserve"> ק"ל כ</w:t>
      </w:r>
      <w:r w:rsidRPr="00724A46">
        <w:rPr>
          <w:rFonts w:hint="cs"/>
          <w:rtl/>
        </w:rPr>
        <w:t>'</w:t>
      </w:r>
      <w:bookmarkEnd w:id="2070"/>
      <w:r w:rsidRPr="00724A46">
        <w:rPr>
          <w:rtl/>
        </w:rPr>
        <w:t xml:space="preserve"> (ה)</w:t>
      </w:r>
      <w:bookmarkEnd w:id="2071"/>
    </w:p>
    <w:p w14:paraId="0449610E" w14:textId="77777777" w:rsidR="00125D6D" w:rsidRPr="00724A46" w:rsidRDefault="00125D6D" w:rsidP="00724A46">
      <w:pPr>
        <w:pStyle w:val="afffff7"/>
        <w:rPr>
          <w:rtl/>
        </w:rPr>
      </w:pPr>
      <w:bookmarkStart w:id="2072" w:name="_Toc171330509"/>
      <w:bookmarkStart w:id="2073" w:name="_Toc173964603"/>
      <w:r w:rsidRPr="00724A46">
        <w:rPr>
          <w:rtl/>
        </w:rPr>
        <w:t>תורת גיטין סימן ק</w:t>
      </w:r>
      <w:r w:rsidRPr="00724A46">
        <w:rPr>
          <w:rFonts w:hint="cs"/>
          <w:rtl/>
        </w:rPr>
        <w:t>"</w:t>
      </w:r>
      <w:r w:rsidRPr="00724A46">
        <w:rPr>
          <w:rtl/>
        </w:rPr>
        <w:t>ל ס"ק כ</w:t>
      </w:r>
      <w:r w:rsidRPr="00724A46">
        <w:rPr>
          <w:rFonts w:hint="cs"/>
          <w:rtl/>
        </w:rPr>
        <w:t>'</w:t>
      </w:r>
      <w:bookmarkEnd w:id="2072"/>
      <w:r w:rsidRPr="00724A46">
        <w:rPr>
          <w:rtl/>
        </w:rPr>
        <w:t xml:space="preserve"> (ה)</w:t>
      </w:r>
      <w:bookmarkEnd w:id="2073"/>
    </w:p>
    <w:p w14:paraId="0E1D134E" w14:textId="77777777" w:rsidR="00125D6D" w:rsidRDefault="00125D6D" w:rsidP="00125D6D">
      <w:pPr>
        <w:pStyle w:val="a7"/>
        <w:rPr>
          <w:rtl/>
        </w:rPr>
      </w:pPr>
      <w:bookmarkStart w:id="2074" w:name="_Toc171330396"/>
      <w:r>
        <w:rPr>
          <w:rFonts w:hint="cs"/>
          <w:rtl/>
        </w:rPr>
        <w:t>בי' התו"ג בשו"ע דכת"י בלא ע"מ כשר לדידן כרשב"א דהוא בכלל וכתב אך הב"ש לא כ"כ</w:t>
      </w:r>
      <w:bookmarkEnd w:id="2074"/>
    </w:p>
    <w:p w14:paraId="0C7A5A2D" w14:textId="587C72B4" w:rsidR="00125D6D" w:rsidRPr="00E30D25" w:rsidRDefault="00125D6D" w:rsidP="00E80966">
      <w:pPr>
        <w:pStyle w:val="a2"/>
        <w:rPr>
          <w:rtl/>
        </w:rPr>
      </w:pPr>
      <w:bookmarkStart w:id="2075" w:name="_Ref170290352"/>
      <w:r>
        <w:rPr>
          <w:rFonts w:hint="cs"/>
          <w:rtl/>
        </w:rPr>
        <w:t>כתב</w:t>
      </w:r>
      <w:r>
        <w:rPr>
          <w:rtl/>
        </w:rPr>
        <w:t xml:space="preserve"> </w:t>
      </w:r>
      <w:r w:rsidRPr="00A71B70">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Ref170290352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לו)</w:t>
      </w:r>
      <w:r w:rsidRPr="00E30D25">
        <w:rPr>
          <w:b/>
          <w:bCs/>
          <w:rtl/>
        </w:rPr>
        <w:fldChar w:fldCharType="end"/>
      </w:r>
      <w:r w:rsidRPr="00E30D25">
        <w:rPr>
          <w:b/>
          <w:bCs/>
          <w:rtl/>
        </w:rPr>
        <w:t xml:space="preserve"> &gt;</w:t>
      </w:r>
      <w:r w:rsidRPr="00E30D25">
        <w:rPr>
          <w:rFonts w:hint="cs"/>
          <w:b/>
          <w:bCs/>
          <w:rtl/>
        </w:rPr>
        <w:t>שו"ע</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ק"ל כ'</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דגט בכתב ידו עם חתימת ע"א הגט פסול והיא פסולה לכהונה, וכתב</w:t>
      </w:r>
      <w:r w:rsidRPr="00E30D25">
        <w:rPr>
          <w:rtl/>
        </w:rPr>
        <w:t xml:space="preserve"> </w:t>
      </w:r>
      <w:r w:rsidRPr="00E30D25">
        <w:rPr>
          <w:b/>
          <w:bCs/>
          <w:rtl/>
        </w:rPr>
        <w:t>ה&lt; &gt;</w:t>
      </w:r>
      <w:r w:rsidRPr="00E30D25">
        <w:rPr>
          <w:rFonts w:hint="cs"/>
          <w:b/>
          <w:bCs/>
          <w:rtl/>
        </w:rPr>
        <w:t>תורת גיטין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ק"ל סק"כ</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דמשמע מדברי</w:t>
      </w:r>
      <w:r w:rsidRPr="00E30D25">
        <w:rPr>
          <w:b/>
          <w:bCs/>
          <w:rtl/>
        </w:rPr>
        <w:t xml:space="preserve"> </w:t>
      </w:r>
      <w:r w:rsidRPr="00E30D25">
        <w:rPr>
          <w:rFonts w:hint="cs"/>
          <w:b/>
          <w:bCs/>
          <w:rtl/>
        </w:rPr>
        <w:t>השו"ע</w:t>
      </w:r>
      <w:r w:rsidRPr="00E30D25">
        <w:rPr>
          <w:rtl/>
        </w:rPr>
        <w:t xml:space="preserve"> </w:t>
      </w:r>
      <w:r w:rsidRPr="00E30D25">
        <w:rPr>
          <w:rFonts w:hint="cs"/>
          <w:rtl/>
        </w:rPr>
        <w:t>דאף בנתנו לה בינו לבינה בלי עידי מסירה הגט כשר, ואף לדידן דקיי"ל דבעידי חתימה סגי,</w:t>
      </w:r>
      <w:r w:rsidRPr="00E30D25">
        <w:rPr>
          <w:rtl/>
        </w:rPr>
        <w:t xml:space="preserve"> </w:t>
      </w:r>
      <w:r w:rsidRPr="00E30D25">
        <w:rPr>
          <w:sz w:val="12"/>
          <w:szCs w:val="14"/>
          <w:rtl/>
        </w:rPr>
        <w:t>[</w:t>
      </w:r>
      <w:r w:rsidRPr="00E30D25">
        <w:rPr>
          <w:rFonts w:hint="cs"/>
          <w:sz w:val="12"/>
          <w:szCs w:val="14"/>
          <w:rtl/>
        </w:rPr>
        <w:t>כדעת</w:t>
      </w:r>
      <w:r w:rsidRPr="00E30D25">
        <w:rPr>
          <w:sz w:val="12"/>
          <w:szCs w:val="14"/>
          <w:rtl/>
        </w:rPr>
        <w:t xml:space="preserve"> </w:t>
      </w:r>
      <w:r w:rsidRPr="00E30D25">
        <w:rPr>
          <w:rFonts w:hint="cs"/>
          <w:b/>
          <w:bCs/>
          <w:szCs w:val="14"/>
          <w:rtl/>
        </w:rPr>
        <w:t>הרי"ף</w:t>
      </w:r>
      <w:r w:rsidRPr="00E30D25">
        <w:rPr>
          <w:b/>
          <w:bCs/>
          <w:szCs w:val="14"/>
          <w:rtl/>
        </w:rPr>
        <w:t xml:space="preserve"> </w:t>
      </w:r>
      <w:r w:rsidRPr="00E30D25">
        <w:rPr>
          <w:rStyle w:val="aff9"/>
          <w:rFonts w:hint="cs"/>
          <w:rtl/>
        </w:rPr>
        <w:t>לקמן</w:t>
      </w:r>
      <w:r w:rsidRPr="00E30D25">
        <w:rPr>
          <w:b/>
          <w:bCs/>
          <w:rtl/>
        </w:rPr>
        <w:t xml:space="preserve"> </w:t>
      </w:r>
      <w:r w:rsidRPr="00E30D25">
        <w:rPr>
          <w:rStyle w:val="aff5"/>
          <w:rtl/>
        </w:rPr>
        <w:t>(</w:t>
      </w:r>
      <w:r w:rsidRPr="00E30D25">
        <w:rPr>
          <w:rStyle w:val="aff5"/>
          <w:rFonts w:hint="cs"/>
          <w:rtl/>
        </w:rPr>
        <w:t>מז: מדה"ר, מהדו' עוז והדר עמ' קמ"ג</w:t>
      </w:r>
      <w:r w:rsidRPr="00E30D25">
        <w:rPr>
          <w:rFonts w:ascii="Guttman Rashi" w:eastAsia="Guttman Rashi" w:hAnsi="Guttman Rashi" w:cs="Guttman Rashi" w:hint="cs"/>
          <w:sz w:val="10"/>
          <w:szCs w:val="10"/>
          <w:rtl/>
        </w:rPr>
        <w:t>, הובא בסימן ד</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 xml:space="preserve"> אות כ"ב)</w:t>
      </w:r>
      <w:r w:rsidRPr="00E30D25">
        <w:rPr>
          <w:rFonts w:hint="cs"/>
          <w:b/>
          <w:bCs/>
          <w:szCs w:val="14"/>
          <w:rtl/>
        </w:rPr>
        <w:t xml:space="preserve"> והרמב"ם</w:t>
      </w:r>
      <w:r w:rsidRPr="00E30D25">
        <w:rPr>
          <w:b/>
          <w:bCs/>
          <w:szCs w:val="14"/>
          <w:rtl/>
        </w:rPr>
        <w:t xml:space="preserve"> </w:t>
      </w:r>
      <w:r w:rsidRPr="00E30D25">
        <w:rPr>
          <w:rFonts w:ascii="Guttman Rashi" w:eastAsia="Guttman Rashi" w:hAnsi="Guttman Rashi" w:cs="Guttman Rashi"/>
          <w:sz w:val="10"/>
          <w:szCs w:val="10"/>
          <w:rtl/>
        </w:rPr>
        <w:t>(גירושין פ"א הט"ז</w:t>
      </w:r>
      <w:r w:rsidRPr="00E30D25">
        <w:rPr>
          <w:rFonts w:ascii="Guttman Rashi" w:eastAsia="Guttman Rashi" w:hAnsi="Guttman Rashi" w:cs="Guttman Rashi" w:hint="cs"/>
          <w:sz w:val="10"/>
          <w:szCs w:val="10"/>
          <w:rtl/>
        </w:rPr>
        <w:t>, הובא בסימן ד</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 xml:space="preserve"> אות כ"ו)</w:t>
      </w:r>
      <w:r w:rsidRPr="00E30D25">
        <w:rPr>
          <w:sz w:val="12"/>
          <w:szCs w:val="14"/>
          <w:rtl/>
        </w:rPr>
        <w:t>]</w:t>
      </w:r>
      <w:r w:rsidRPr="00E30D25">
        <w:rPr>
          <w:rFonts w:hint="cs"/>
          <w:sz w:val="12"/>
          <w:szCs w:val="14"/>
          <w:rtl/>
        </w:rPr>
        <w:t>,</w:t>
      </w:r>
      <w:r w:rsidRPr="00E30D25">
        <w:rPr>
          <w:rtl/>
        </w:rPr>
        <w:t xml:space="preserve"> </w:t>
      </w:r>
      <w:r w:rsidRPr="00E30D25">
        <w:rPr>
          <w:rFonts w:hint="cs"/>
          <w:rtl/>
        </w:rPr>
        <w:t>מ"מ בכתב ידו אף שהוא כמו עדים מ"מ כיון דאין בו עדי חתימה אפש"ל דצריך שיהיו עידי חתימה, וכתב</w:t>
      </w:r>
      <w:r w:rsidRPr="00E30D25">
        <w:rPr>
          <w:b/>
          <w:bCs/>
          <w:rtl/>
        </w:rPr>
        <w:t xml:space="preserve"> </w:t>
      </w:r>
      <w:r w:rsidRPr="00E30D25">
        <w:rPr>
          <w:rFonts w:hint="cs"/>
          <w:b/>
          <w:bCs/>
          <w:rtl/>
        </w:rPr>
        <w:t>התורת גיטין</w:t>
      </w:r>
      <w:r w:rsidRPr="00E30D25">
        <w:rPr>
          <w:rtl/>
        </w:rPr>
        <w:t xml:space="preserve"> </w:t>
      </w:r>
      <w:r w:rsidRPr="00E30D25">
        <w:rPr>
          <w:rFonts w:hint="cs"/>
          <w:rtl/>
        </w:rPr>
        <w:t>דצ"ל דמ"מ הגט כשר כדביאר</w:t>
      </w:r>
      <w:r w:rsidRPr="00E30D25">
        <w:rPr>
          <w:rtl/>
        </w:rPr>
        <w:t xml:space="preserve"> </w:t>
      </w:r>
      <w:r w:rsidRPr="00E30D25">
        <w:rPr>
          <w:rFonts w:hint="cs"/>
          <w:b/>
          <w:bCs/>
          <w:rtl/>
        </w:rPr>
        <w:t>הרשב"א ביבמות</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Rashi"/>
          <w:rtl/>
        </w:rPr>
        <w:t xml:space="preserve">אות </w:t>
      </w:r>
      <w:r w:rsidRPr="00E30D25">
        <w:rPr>
          <w:rStyle w:val="af2"/>
          <w:rFonts w:eastAsia="Guttman Rashi"/>
          <w:rtl/>
        </w:rPr>
        <w:fldChar w:fldCharType="begin"/>
      </w:r>
      <w:r w:rsidRPr="00E30D25">
        <w:rPr>
          <w:rStyle w:val="af2"/>
          <w:rFonts w:eastAsia="Guttman Rashi"/>
          <w:rtl/>
        </w:rPr>
        <w:instrText xml:space="preserve"> </w:instrText>
      </w:r>
      <w:r w:rsidRPr="00E30D25">
        <w:rPr>
          <w:rStyle w:val="af2"/>
          <w:rFonts w:eastAsia="Guttman Rashi"/>
        </w:rPr>
        <w:instrText>REF</w:instrText>
      </w:r>
      <w:r w:rsidRPr="00E30D25">
        <w:rPr>
          <w:rStyle w:val="af2"/>
          <w:rFonts w:eastAsia="Guttman Rashi"/>
          <w:rtl/>
        </w:rPr>
        <w:instrText xml:space="preserve"> _</w:instrText>
      </w:r>
      <w:r w:rsidRPr="00E30D25">
        <w:rPr>
          <w:rStyle w:val="af2"/>
          <w:rFonts w:eastAsia="Guttman Rashi"/>
        </w:rPr>
        <w:instrText>Ref170204803 \r \h</w:instrText>
      </w:r>
      <w:r w:rsidRPr="00E30D25">
        <w:rPr>
          <w:rStyle w:val="af2"/>
          <w:rFonts w:eastAsia="Guttman Rashi"/>
          <w:rtl/>
        </w:rPr>
        <w:instrText xml:space="preserve">  \* </w:instrText>
      </w:r>
      <w:r w:rsidRPr="00E30D25">
        <w:rPr>
          <w:rStyle w:val="af2"/>
          <w:rFonts w:eastAsia="Guttman Rashi"/>
        </w:rPr>
        <w:instrText>MERGEFORMAT</w:instrText>
      </w:r>
      <w:r w:rsidRPr="00E30D25">
        <w:rPr>
          <w:rStyle w:val="af2"/>
          <w:rFonts w:eastAsia="Guttman Rashi"/>
          <w:rtl/>
        </w:rPr>
        <w:instrText xml:space="preserve"> </w:instrText>
      </w:r>
      <w:r w:rsidRPr="00E30D25">
        <w:rPr>
          <w:rStyle w:val="af2"/>
          <w:rFonts w:eastAsia="Guttman Rashi"/>
          <w:rtl/>
        </w:rPr>
      </w:r>
      <w:r w:rsidRPr="00E30D25">
        <w:rPr>
          <w:rStyle w:val="af2"/>
          <w:rFonts w:eastAsia="Guttman Rashi"/>
          <w:rtl/>
        </w:rPr>
        <w:fldChar w:fldCharType="separate"/>
      </w:r>
      <w:r w:rsidR="007E38C9">
        <w:rPr>
          <w:rStyle w:val="af2"/>
          <w:rFonts w:eastAsia="Guttman Rashi"/>
          <w:cs/>
        </w:rPr>
        <w:t>‎</w:t>
      </w:r>
      <w:r w:rsidR="007E38C9">
        <w:rPr>
          <w:rStyle w:val="af2"/>
          <w:rFonts w:eastAsia="Guttman Rashi"/>
          <w:rtl/>
        </w:rPr>
        <w:t>יח)</w:t>
      </w:r>
      <w:r w:rsidRPr="00E30D25">
        <w:rPr>
          <w:rStyle w:val="af2"/>
          <w:rFonts w:eastAsia="Guttman Rashi"/>
          <w:rtl/>
        </w:rPr>
        <w:fldChar w:fldCharType="end"/>
      </w:r>
      <w:r w:rsidRPr="00E30D25">
        <w:rPr>
          <w:rtl/>
        </w:rPr>
        <w:t xml:space="preserve"> </w:t>
      </w:r>
      <w:r w:rsidRPr="00E30D25">
        <w:rPr>
          <w:rFonts w:hint="cs"/>
          <w:rtl/>
        </w:rPr>
        <w:t>דכתיב "וכתב" ולא כתיב "והעד עדים" כמו דכתיב בשטרות, ומוכח דכתב ידו בגיטין א"צ עידי מסירה, אך כתב</w:t>
      </w:r>
      <w:r w:rsidRPr="00E30D25">
        <w:rPr>
          <w:b/>
          <w:bCs/>
          <w:rtl/>
        </w:rPr>
        <w:t xml:space="preserve"> </w:t>
      </w:r>
      <w:r w:rsidRPr="00E30D25">
        <w:rPr>
          <w:rFonts w:hint="cs"/>
          <w:b/>
          <w:bCs/>
          <w:rtl/>
        </w:rPr>
        <w:t>התורת גיטין</w:t>
      </w:r>
      <w:r w:rsidRPr="00E30D25">
        <w:rPr>
          <w:rtl/>
        </w:rPr>
        <w:t xml:space="preserve"> </w:t>
      </w:r>
      <w:r w:rsidRPr="00E30D25">
        <w:rPr>
          <w:rFonts w:hint="cs"/>
          <w:rtl/>
        </w:rPr>
        <w:t>דמדברי</w:t>
      </w:r>
      <w:r w:rsidRPr="00E30D25">
        <w:rPr>
          <w:b/>
          <w:bCs/>
          <w:rtl/>
        </w:rPr>
        <w:t xml:space="preserve"> ה</w:t>
      </w:r>
      <w:r w:rsidRPr="00E30D25">
        <w:rPr>
          <w:rFonts w:hint="cs"/>
          <w:b/>
          <w:bCs/>
          <w:rtl/>
        </w:rPr>
        <w:t>&lt; &gt;בית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ק"ל סקל"א</w:t>
      </w:r>
      <w:r w:rsidRPr="00E30D25">
        <w:rPr>
          <w:rFonts w:ascii="Calibri" w:eastAsia="Times New Roman" w:hAnsi="Calibri" w:cs="Guttman Rashi"/>
          <w:noProof w:val="0"/>
          <w:sz w:val="10"/>
          <w:szCs w:val="12"/>
          <w:rtl/>
        </w:rPr>
        <w:t>)</w:t>
      </w:r>
      <w:r w:rsidRPr="00E30D25">
        <w:rPr>
          <w:b/>
          <w:bCs/>
          <w:rtl/>
        </w:rPr>
        <w:t>=</w:t>
      </w:r>
      <w:r w:rsidRPr="00E30D25">
        <w:rPr>
          <w:rFonts w:hint="cs"/>
          <w:rtl/>
        </w:rPr>
        <w:t xml:space="preserve"> מוכח שצריך עידי מסירה ולא מהני בינו לבינה.</w:t>
      </w:r>
      <w:bookmarkEnd w:id="2075"/>
    </w:p>
    <w:p w14:paraId="4CE224B9" w14:textId="77777777" w:rsidR="00125D6D" w:rsidRDefault="00125D6D" w:rsidP="00724A46">
      <w:pPr>
        <w:pStyle w:val="afffffe"/>
        <w:rPr>
          <w:rtl/>
        </w:rPr>
      </w:pPr>
      <w:r>
        <w:rPr>
          <w:rtl/>
        </w:rPr>
        <w:t>שו"ע אבהע"ז סי</w:t>
      </w:r>
      <w:r>
        <w:rPr>
          <w:rFonts w:hint="cs"/>
          <w:rtl/>
        </w:rPr>
        <w:t>מן</w:t>
      </w:r>
      <w:r>
        <w:rPr>
          <w:rtl/>
        </w:rPr>
        <w:t xml:space="preserve"> ק"ל כ</w:t>
      </w:r>
      <w:r>
        <w:rPr>
          <w:rFonts w:hint="cs"/>
          <w:rtl/>
        </w:rPr>
        <w:t>'</w:t>
      </w:r>
    </w:p>
    <w:p w14:paraId="1AA7A5C6" w14:textId="77777777" w:rsidR="00125D6D" w:rsidRDefault="00125D6D" w:rsidP="00125D6D">
      <w:pPr>
        <w:pStyle w:val="a1"/>
      </w:pPr>
      <w:r>
        <w:rPr>
          <w:rtl/>
        </w:rPr>
        <w:t>נתן לה הגט בינו לבינה, ואפילו בעד אחד, אינו גט. בד"א, כשהיה הגט בכתב יד סופר, אבל אם כתב הבעל הגט בכתב ידו וחתם עד א' ונתנו לה, הרי זה גט פסול, ופסול לכהונה.</w:t>
      </w:r>
    </w:p>
    <w:p w14:paraId="2C8F6B3B" w14:textId="77777777" w:rsidR="00125D6D" w:rsidRDefault="00125D6D" w:rsidP="00724A46">
      <w:pPr>
        <w:pStyle w:val="afffffe"/>
        <w:rPr>
          <w:rtl/>
        </w:rPr>
      </w:pPr>
      <w:r>
        <w:rPr>
          <w:rtl/>
        </w:rPr>
        <w:t>תורת גיטין סימן ק</w:t>
      </w:r>
      <w:r>
        <w:rPr>
          <w:rFonts w:hint="cs"/>
          <w:rtl/>
        </w:rPr>
        <w:t>"</w:t>
      </w:r>
      <w:r>
        <w:rPr>
          <w:rtl/>
        </w:rPr>
        <w:t>ל ס"ק כ</w:t>
      </w:r>
    </w:p>
    <w:p w14:paraId="15118928" w14:textId="77777777" w:rsidR="00125D6D" w:rsidRDefault="00125D6D" w:rsidP="00125D6D">
      <w:pPr>
        <w:pStyle w:val="afffff5"/>
        <w:rPr>
          <w:rtl/>
        </w:rPr>
      </w:pPr>
      <w:r>
        <w:rPr>
          <w:rtl/>
        </w:rPr>
        <w:t>(כ) בכתב ידו. מלשון המחבר משמע דבכת"י אפי' מסרו בינו לבינה בלא ע"מ כשר. ואפי' לדידן דקיי"ל דאף שיש ע"ח בעינן ע"מ וא"כ נהי דכת"י כע"ח דמיין מ"מ ליבעי ע"מ כמו בע"ח, מ"מ כשר מטעם שכתב הרשב"א ביבמות דף ל"א [ע"ב ד"ה הא] כיון דכתיב וכתב ולא כתב בקרא והעד עדים כמו בשטר מקנה, מוכח דכשכותב בעצמו לא בעינן ע"מ עי"ש.</w:t>
      </w:r>
      <w:r w:rsidRPr="00B7758B">
        <w:rPr>
          <w:rtl/>
        </w:rPr>
        <w:t xml:space="preserve"> </w:t>
      </w:r>
      <w:r>
        <w:rPr>
          <w:rtl/>
        </w:rPr>
        <w:t>אמנם מדברי הב"ש ס"ק ל"א מוכח דבעינן ע"מ.</w:t>
      </w:r>
    </w:p>
    <w:p w14:paraId="5CC78B63" w14:textId="77777777" w:rsidR="00125D6D" w:rsidRDefault="00125D6D" w:rsidP="00125D6D">
      <w:pPr>
        <w:pStyle w:val="a7"/>
        <w:rPr>
          <w:rtl/>
        </w:rPr>
      </w:pPr>
      <w:bookmarkStart w:id="2076" w:name="_Toc171330397"/>
      <w:r>
        <w:rPr>
          <w:rFonts w:hint="cs"/>
          <w:rtl/>
        </w:rPr>
        <w:t>בי' התו"ג ברשב"א דגט לא חשיב חב לאחריני אף דאוסר לכהונה דהא כל בעל נאמן בגירשתי</w:t>
      </w:r>
      <w:bookmarkEnd w:id="2076"/>
    </w:p>
    <w:p w14:paraId="6E3B3638" w14:textId="49A7D324" w:rsidR="00125D6D" w:rsidRPr="00BE2C05" w:rsidRDefault="00125D6D" w:rsidP="00E80966">
      <w:pPr>
        <w:pStyle w:val="a2"/>
        <w:rPr>
          <w:rtl/>
        </w:rPr>
      </w:pPr>
      <w:r>
        <w:rPr>
          <w:rFonts w:hint="cs"/>
          <w:rtl/>
        </w:rPr>
        <w:t>ובמ"ש</w:t>
      </w:r>
      <w:r>
        <w:rPr>
          <w:rtl/>
        </w:rPr>
        <w:t xml:space="preserve"> </w:t>
      </w:r>
      <w:r>
        <w:rPr>
          <w:rFonts w:hint="cs"/>
          <w:b/>
          <w:bCs/>
          <w:rtl/>
        </w:rPr>
        <w:t>הרשב"א ביבמות בבי' הא'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Ref171200691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לג)</w:t>
      </w:r>
      <w:r w:rsidRPr="00122AA5">
        <w:rPr>
          <w:rFonts w:ascii="Calibri" w:eastAsia="Times New Roman" w:hAnsi="Calibri" w:cs="Guttman Rashi"/>
          <w:noProof w:val="0"/>
          <w:sz w:val="10"/>
          <w:szCs w:val="12"/>
          <w:rtl/>
        </w:rPr>
        <w:fldChar w:fldCharType="end"/>
      </w:r>
      <w:r>
        <w:rPr>
          <w:rtl/>
        </w:rPr>
        <w:t xml:space="preserve"> </w:t>
      </w:r>
      <w:r>
        <w:rPr>
          <w:rFonts w:hint="cs"/>
          <w:rtl/>
        </w:rPr>
        <w:t>דבגט לא מהני ההודאה שלו בכתב ידו כיון דהוא חב לאחריני, הקשה</w:t>
      </w:r>
      <w:r w:rsidRPr="00392977">
        <w:rPr>
          <w:b/>
          <w:bCs/>
          <w:rtl/>
        </w:rPr>
        <w:t xml:space="preserve"> </w:t>
      </w:r>
      <w:r>
        <w:rPr>
          <w:rFonts w:hint="cs"/>
          <w:b/>
          <w:bCs/>
          <w:rtl/>
        </w:rPr>
        <w:t>התורת גיטין</w:t>
      </w:r>
      <w:r>
        <w:rPr>
          <w:rtl/>
        </w:rPr>
        <w:t xml:space="preserve"> </w:t>
      </w:r>
      <w:r>
        <w:rPr>
          <w:rFonts w:hint="cs"/>
          <w:rtl/>
        </w:rPr>
        <w:t>דהא אף בגט הוא חב לאחריני כיון דפוסל אותה מכהונה,</w:t>
      </w:r>
      <w:r>
        <w:rPr>
          <w:rtl/>
        </w:rPr>
        <w:t xml:space="preserve"> </w:t>
      </w:r>
      <w:r w:rsidRPr="00B02667">
        <w:rPr>
          <w:sz w:val="12"/>
          <w:szCs w:val="14"/>
          <w:rtl/>
        </w:rPr>
        <w:t>[</w:t>
      </w:r>
      <w:r>
        <w:rPr>
          <w:rFonts w:hint="cs"/>
          <w:sz w:val="12"/>
          <w:szCs w:val="14"/>
          <w:rtl/>
        </w:rPr>
        <w:t>כדכתבו</w:t>
      </w:r>
      <w:r>
        <w:rPr>
          <w:sz w:val="12"/>
          <w:szCs w:val="14"/>
          <w:rtl/>
        </w:rPr>
        <w:t xml:space="preserve"> </w:t>
      </w:r>
      <w:r>
        <w:rPr>
          <w:rFonts w:hint="cs"/>
          <w:b/>
          <w:bCs/>
          <w:szCs w:val="14"/>
          <w:rtl/>
        </w:rPr>
        <w:t>התוס' בסוגיין</w:t>
      </w:r>
      <w:r w:rsidRPr="00E4380C">
        <w:rPr>
          <w:b/>
          <w:bCs/>
          <w:szCs w:val="14"/>
          <w:rtl/>
        </w:rPr>
        <w:t xml:space="preserve"> </w:t>
      </w:r>
      <w:r w:rsidRPr="00122AA5">
        <w:rPr>
          <w:rFonts w:ascii="Guttman Rashi" w:eastAsia="Guttman Rashi" w:hAnsi="Guttman Rashi" w:cs="Guttman Rashi"/>
          <w:sz w:val="10"/>
          <w:szCs w:val="10"/>
          <w:rtl/>
        </w:rPr>
        <w:t>(</w:t>
      </w:r>
      <w:r w:rsidRPr="00122AA5">
        <w:rPr>
          <w:rFonts w:ascii="Guttman Rashi" w:eastAsia="Guttman Rashi" w:hAnsi="Guttman Rashi" w:cs="Guttman Rashi" w:hint="cs"/>
          <w:sz w:val="10"/>
          <w:szCs w:val="10"/>
          <w:rtl/>
        </w:rPr>
        <w:t>סוד"ה דקיי"ל</w:t>
      </w:r>
      <w:r w:rsidRPr="00122AA5">
        <w:rPr>
          <w:rFonts w:ascii="Guttman Rashi" w:eastAsia="Guttman Rashi" w:hAnsi="Guttman Rashi" w:cs="Guttman Rashi"/>
          <w:sz w:val="10"/>
          <w:szCs w:val="10"/>
          <w:rtl/>
        </w:rPr>
        <w:t>)</w:t>
      </w:r>
      <w:r w:rsidRPr="00B02667">
        <w:rPr>
          <w:sz w:val="12"/>
          <w:szCs w:val="14"/>
          <w:rtl/>
        </w:rPr>
        <w:t>]</w:t>
      </w:r>
      <w:r>
        <w:rPr>
          <w:rFonts w:hint="cs"/>
          <w:sz w:val="12"/>
          <w:szCs w:val="14"/>
          <w:rtl/>
        </w:rPr>
        <w:t>,</w:t>
      </w:r>
      <w:r>
        <w:rPr>
          <w:rtl/>
        </w:rPr>
        <w:t xml:space="preserve"> </w:t>
      </w:r>
      <w:r>
        <w:rPr>
          <w:rFonts w:hint="cs"/>
          <w:rtl/>
        </w:rPr>
        <w:t>אך מ"מ כתב</w:t>
      </w:r>
      <w:r w:rsidRPr="00795731">
        <w:rPr>
          <w:b/>
          <w:bCs/>
          <w:rtl/>
        </w:rPr>
        <w:t xml:space="preserve"> </w:t>
      </w:r>
      <w:r>
        <w:rPr>
          <w:rFonts w:hint="cs"/>
          <w:b/>
          <w:bCs/>
          <w:rtl/>
        </w:rPr>
        <w:t>התורת גיטין</w:t>
      </w:r>
      <w:r>
        <w:rPr>
          <w:rtl/>
        </w:rPr>
        <w:t xml:space="preserve"> </w:t>
      </w:r>
      <w:r>
        <w:rPr>
          <w:rFonts w:hint="cs"/>
          <w:rtl/>
        </w:rPr>
        <w:t xml:space="preserve">דלא חשיב כחב לאחריני דהא בידו לגרשה, שזוהי הנאמנות של כל בעל שאומר גירשתי את אשתי. </w:t>
      </w:r>
    </w:p>
    <w:p w14:paraId="709BF9B4" w14:textId="77777777" w:rsidR="00125D6D" w:rsidRDefault="00125D6D" w:rsidP="00125D6D">
      <w:pPr>
        <w:pStyle w:val="a1"/>
      </w:pPr>
      <w:r>
        <w:rPr>
          <w:rtl/>
        </w:rPr>
        <w:t>ומ"ש הרשב"א שם דבגט מהני הודאתו דלא הוי חב לאחריני קשה, דהא בקידושין מבואר דגירושין ג"כ הוי חב לאחריני דפוסלה מכהונה. מ"מ נראה דלא חשיב לי' הודאתו כחב לאחריני כיון שבידו לגרשה, דמה"ט בעל שאמר גרשתי נאמן</w:t>
      </w:r>
      <w:r>
        <w:rPr>
          <w:rFonts w:hint="cs"/>
          <w:rtl/>
        </w:rPr>
        <w:t>.</w:t>
      </w:r>
    </w:p>
    <w:p w14:paraId="2AC755DE" w14:textId="77777777" w:rsidR="00125D6D" w:rsidRDefault="00125D6D" w:rsidP="00125D6D">
      <w:pPr>
        <w:pStyle w:val="affff5"/>
        <w:rPr>
          <w:rtl/>
        </w:rPr>
      </w:pPr>
      <w:bookmarkStart w:id="2077" w:name="_Toc171330398"/>
      <w:r>
        <w:rPr>
          <w:rFonts w:hint="cs"/>
          <w:rtl/>
        </w:rPr>
        <w:t>בגדר כת"י אי הוא בכתב או בחתם בעל</w:t>
      </w:r>
      <w:bookmarkEnd w:id="2077"/>
      <w:r w:rsidRPr="00A4768B">
        <w:rPr>
          <w:vanish/>
          <w:rtl/>
        </w:rPr>
        <w:t xml:space="preserve">&lt; </w:t>
      </w:r>
      <w:r>
        <w:rPr>
          <w:rStyle w:val="afffffffff3"/>
          <w:rtl/>
        </w:rPr>
        <w:t xml:space="preserve"> </w:t>
      </w:r>
      <w:r w:rsidRPr="00A4768B">
        <w:rPr>
          <w:vanish/>
          <w:rtl/>
        </w:rPr>
        <w:t xml:space="preserve"> =</w:t>
      </w:r>
    </w:p>
    <w:p w14:paraId="3C35F9A5" w14:textId="77777777" w:rsidR="00125D6D" w:rsidRPr="00AA2777" w:rsidRDefault="00125D6D" w:rsidP="00125D6D">
      <w:pPr>
        <w:pStyle w:val="1"/>
        <w:rPr>
          <w:rtl/>
        </w:rPr>
      </w:pPr>
      <w:bookmarkStart w:id="2078" w:name="_Toc171330399"/>
      <w:r>
        <w:rPr>
          <w:rFonts w:hint="cs"/>
          <w:rtl/>
        </w:rPr>
        <w:t>בי' הריב"ם דבכת"י כשר בחתימת יד הבעל ובשטר גובה מב"ח</w:t>
      </w:r>
      <w:bookmarkEnd w:id="2078"/>
    </w:p>
    <w:p w14:paraId="7DB6FA2A" w14:textId="77777777" w:rsidR="00125D6D" w:rsidRPr="00724A46" w:rsidRDefault="00125D6D" w:rsidP="00724A46">
      <w:pPr>
        <w:pStyle w:val="afffff7"/>
        <w:rPr>
          <w:rtl/>
        </w:rPr>
      </w:pPr>
      <w:bookmarkStart w:id="2079" w:name="_Toc171330510"/>
      <w:bookmarkStart w:id="2080" w:name="_Toc173964604"/>
      <w:r w:rsidRPr="00724A46">
        <w:rPr>
          <w:rtl/>
        </w:rPr>
        <w:t>תוספות הרא"ש גיטין ג' ע"ב</w:t>
      </w:r>
      <w:r w:rsidRPr="00724A46">
        <w:rPr>
          <w:rFonts w:hint="cs"/>
          <w:rtl/>
        </w:rPr>
        <w:t xml:space="preserve"> ד"ה כתב</w:t>
      </w:r>
      <w:bookmarkEnd w:id="2079"/>
      <w:r w:rsidRPr="00724A46">
        <w:rPr>
          <w:rtl/>
        </w:rPr>
        <w:t xml:space="preserve"> (ה)</w:t>
      </w:r>
      <w:bookmarkEnd w:id="2080"/>
    </w:p>
    <w:p w14:paraId="6FA82B8B" w14:textId="77777777" w:rsidR="00125D6D" w:rsidRDefault="00125D6D" w:rsidP="00125D6D">
      <w:pPr>
        <w:pStyle w:val="a7"/>
        <w:rPr>
          <w:rtl/>
        </w:rPr>
      </w:pPr>
      <w:bookmarkStart w:id="2081" w:name="_Toc171330400"/>
      <w:r>
        <w:rPr>
          <w:rFonts w:hint="cs"/>
          <w:rtl/>
        </w:rPr>
        <w:t>בי' התורא"ש בשם הריב"ם דגט בכת"י סגי בחתימת יד הבעל וכתב סופר ובשטר גובה מב"ח</w:t>
      </w:r>
      <w:bookmarkEnd w:id="2081"/>
    </w:p>
    <w:p w14:paraId="219B714E" w14:textId="61AE5927" w:rsidR="00125D6D" w:rsidRPr="00E30D25" w:rsidRDefault="00125D6D" w:rsidP="00E80966">
      <w:pPr>
        <w:pStyle w:val="a2"/>
      </w:pPr>
      <w:bookmarkStart w:id="2082" w:name="_Ref170072713"/>
      <w:bookmarkStart w:id="2083" w:name="_Ref171202161"/>
      <w:r>
        <w:rPr>
          <w:rFonts w:hint="cs"/>
          <w:rtl/>
        </w:rPr>
        <w:t>הביא</w:t>
      </w:r>
      <w:r>
        <w:rPr>
          <w:rtl/>
        </w:rPr>
        <w:t xml:space="preserve"> </w:t>
      </w:r>
      <w:r w:rsidRPr="00AA2777">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Ref170072713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לח)</w:t>
      </w:r>
      <w:r w:rsidRPr="00E30D25">
        <w:rPr>
          <w:b/>
          <w:bCs/>
          <w:rtl/>
        </w:rPr>
        <w:fldChar w:fldCharType="end"/>
      </w:r>
      <w:r w:rsidRPr="00E30D25">
        <w:rPr>
          <w:b/>
          <w:bCs/>
          <w:rtl/>
        </w:rPr>
        <w:t xml:space="preserve"> &gt;</w:t>
      </w:r>
      <w:r w:rsidRPr="00E30D25">
        <w:rPr>
          <w:rFonts w:hint="cs"/>
          <w:b/>
          <w:bCs/>
          <w:rtl/>
        </w:rPr>
        <w:t>תוס' הרא"ש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כתב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בשם</w:t>
      </w:r>
      <w:r w:rsidRPr="00E30D25">
        <w:rPr>
          <w:b/>
          <w:bCs/>
          <w:rtl/>
        </w:rPr>
        <w:t xml:space="preserve"> </w:t>
      </w:r>
      <w:r w:rsidRPr="00E30D25">
        <w:rPr>
          <w:rFonts w:hint="cs"/>
          <w:b/>
          <w:bCs/>
          <w:rtl/>
        </w:rPr>
        <w:t>הריב"ם</w:t>
      </w:r>
      <w:r w:rsidRPr="00E30D25">
        <w:rPr>
          <w:rtl/>
        </w:rPr>
        <w:t xml:space="preserve">= </w:t>
      </w:r>
      <w:bookmarkEnd w:id="2082"/>
      <w:r w:rsidRPr="00E30D25">
        <w:rPr>
          <w:rFonts w:hint="cs"/>
          <w:rtl/>
        </w:rPr>
        <w:t>דביאר דגט בכתב ידו היינו אף כשיש עליו רק את חתימת ידו של הבעל,</w:t>
      </w:r>
      <w:r w:rsidRPr="00E30D25">
        <w:rPr>
          <w:rtl/>
        </w:rPr>
        <w:t xml:space="preserve"> </w:t>
      </w:r>
      <w:r w:rsidRPr="00E30D25">
        <w:rPr>
          <w:sz w:val="12"/>
          <w:szCs w:val="14"/>
          <w:rtl/>
        </w:rPr>
        <w:t>[</w:t>
      </w:r>
      <w:r w:rsidRPr="00E30D25">
        <w:rPr>
          <w:rFonts w:hint="cs"/>
          <w:sz w:val="12"/>
          <w:szCs w:val="14"/>
          <w:rtl/>
        </w:rPr>
        <w:t>אף דכתיבת הגט הייתה ע"י סופר</w:t>
      </w:r>
      <w:r w:rsidRPr="00E30D25">
        <w:rPr>
          <w:sz w:val="12"/>
          <w:szCs w:val="14"/>
          <w:rtl/>
        </w:rPr>
        <w:t>]</w:t>
      </w:r>
      <w:r w:rsidRPr="00E30D25">
        <w:rPr>
          <w:rFonts w:hint="cs"/>
          <w:sz w:val="12"/>
          <w:szCs w:val="14"/>
          <w:rtl/>
        </w:rPr>
        <w:t>,</w:t>
      </w:r>
      <w:r w:rsidRPr="00E30D25">
        <w:rPr>
          <w:rtl/>
        </w:rPr>
        <w:t xml:space="preserve"> </w:t>
      </w:r>
      <w:r w:rsidRPr="00E30D25">
        <w:rPr>
          <w:rFonts w:hint="cs"/>
          <w:rtl/>
        </w:rPr>
        <w:t xml:space="preserve">ובזה מהני שטר לגבות מבני חורין, </w:t>
      </w:r>
      <w:bookmarkStart w:id="2084" w:name="_Hlk170116482"/>
      <w:r w:rsidRPr="00E30D25">
        <w:rPr>
          <w:rFonts w:hint="cs"/>
          <w:rtl/>
        </w:rPr>
        <w:t>וכן מוכח בגמ' בכתובות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דאמר אביי שאדם לא יכתוב את חתימתו על שטר ריק שמא אחר יכתוב בראש הדף מה שירצה</w:t>
      </w:r>
      <w:bookmarkEnd w:id="2084"/>
      <w:r w:rsidRPr="00E30D25">
        <w:rPr>
          <w:rFonts w:hint="cs"/>
          <w:rtl/>
        </w:rPr>
        <w:t>, ועי' במ"ש</w:t>
      </w:r>
      <w:r w:rsidRPr="00E30D25">
        <w:rPr>
          <w:rtl/>
        </w:rPr>
        <w:t xml:space="preserve"> </w:t>
      </w:r>
      <w:r w:rsidRPr="00E30D25">
        <w:rPr>
          <w:rFonts w:hint="cs"/>
          <w:b/>
          <w:bCs/>
          <w:rtl/>
        </w:rPr>
        <w:t>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Ref171329751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דכתב סופר וחתימת בעל תלוי בפלוגתת</w:t>
      </w:r>
      <w:r w:rsidRPr="00E30D25">
        <w:rPr>
          <w:rFonts w:hint="cs"/>
          <w:b/>
          <w:bCs/>
          <w:rtl/>
        </w:rPr>
        <w:t xml:space="preserve"> רש"י לקמן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Ref170204792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ותוס'</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אות</w:t>
      </w:r>
      <w:r w:rsidRPr="00E30D25">
        <w:rPr>
          <w:rStyle w:val="af2"/>
          <w:rFonts w:eastAsia="Guttman Hodes" w:hint="cs"/>
          <w:rtl/>
        </w:rPr>
        <w:t xml:space="preserve">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Ref171200233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כא)</w:t>
      </w:r>
      <w:r w:rsidRPr="00E30D25">
        <w:rPr>
          <w:rStyle w:val="af2"/>
          <w:rFonts w:eastAsia="Guttman Hodes"/>
          <w:rtl/>
        </w:rPr>
        <w:fldChar w:fldCharType="end"/>
      </w:r>
      <w:r w:rsidRPr="00E30D25">
        <w:rPr>
          <w:rFonts w:hint="cs"/>
          <w:rtl/>
        </w:rPr>
        <w:t>.</w:t>
      </w:r>
      <w:bookmarkEnd w:id="2083"/>
    </w:p>
    <w:p w14:paraId="63566FE9" w14:textId="77777777" w:rsidR="00125D6D" w:rsidRPr="00C51A94" w:rsidRDefault="00125D6D" w:rsidP="00724A46">
      <w:pPr>
        <w:pStyle w:val="afffffe"/>
        <w:rPr>
          <w:rtl/>
        </w:rPr>
      </w:pPr>
      <w:r w:rsidRPr="00C51A94">
        <w:rPr>
          <w:rtl/>
        </w:rPr>
        <w:t>תוספות הרא"ש גיטין ג' ע"ב</w:t>
      </w:r>
      <w:r w:rsidRPr="00C51A94">
        <w:rPr>
          <w:rFonts w:hint="cs"/>
          <w:rtl/>
        </w:rPr>
        <w:t xml:space="preserve"> ד"ה כתב</w:t>
      </w:r>
    </w:p>
    <w:p w14:paraId="06102ECA" w14:textId="77777777" w:rsidR="00125D6D" w:rsidRPr="00C51A94" w:rsidRDefault="00125D6D" w:rsidP="00125D6D">
      <w:pPr>
        <w:pStyle w:val="a1"/>
      </w:pPr>
      <w:r w:rsidRPr="00C51A94">
        <w:rPr>
          <w:rtl/>
        </w:rPr>
        <w:t>כתב בכתב ידו ואין עליו עדים. פי' הריב"ם אפי' אין כאן אלא חתימת ידו, והא דתנן הוציא עליו כתב ידו גובה וכו' היינו חתימת ידו, וכן מוכח בפ"ב דכתובות דאמר אביי לא ליחוי איניש חתימת ידיה אלא אחספא או ארישא דמגלתא דילמא משכח ליה איניש דלא מעלי וכתב עליה מאי דבעי.</w:t>
      </w:r>
    </w:p>
    <w:p w14:paraId="35DFB980" w14:textId="77777777" w:rsidR="00125D6D" w:rsidRDefault="00125D6D" w:rsidP="00125D6D">
      <w:pPr>
        <w:pStyle w:val="1"/>
        <w:rPr>
          <w:rtl/>
        </w:rPr>
      </w:pPr>
      <w:bookmarkStart w:id="2085" w:name="_Toc171330401"/>
      <w:r>
        <w:rPr>
          <w:rFonts w:hint="cs"/>
          <w:rtl/>
        </w:rPr>
        <w:t>בי' הריטב"א והר"ן דכתב סופר וחתם בעל כמו כת"י דבעל</w:t>
      </w:r>
      <w:bookmarkEnd w:id="2085"/>
      <w:r>
        <w:rPr>
          <w:rFonts w:hint="cs"/>
          <w:rtl/>
        </w:rPr>
        <w:t xml:space="preserve"> </w:t>
      </w:r>
    </w:p>
    <w:p w14:paraId="62DC2D3A" w14:textId="77777777" w:rsidR="00125D6D" w:rsidRPr="00724A46" w:rsidRDefault="00125D6D" w:rsidP="00724A46">
      <w:pPr>
        <w:pStyle w:val="afffff7"/>
        <w:rPr>
          <w:rtl/>
        </w:rPr>
      </w:pPr>
      <w:bookmarkStart w:id="2086" w:name="_Toc171330511"/>
      <w:bookmarkStart w:id="2087" w:name="_Toc173964605"/>
      <w:r w:rsidRPr="00724A46">
        <w:rPr>
          <w:rtl/>
        </w:rPr>
        <w:t>חדושי הריטב"א גיטין פ"ו ע"א</w:t>
      </w:r>
      <w:r w:rsidRPr="00724A46">
        <w:rPr>
          <w:rFonts w:hint="cs"/>
          <w:rtl/>
        </w:rPr>
        <w:t xml:space="preserve"> ד"ה מתני'</w:t>
      </w:r>
      <w:bookmarkEnd w:id="2086"/>
      <w:r w:rsidRPr="00724A46">
        <w:rPr>
          <w:rtl/>
        </w:rPr>
        <w:t xml:space="preserve"> (ה)</w:t>
      </w:r>
      <w:bookmarkEnd w:id="2087"/>
    </w:p>
    <w:p w14:paraId="33C00015" w14:textId="77777777" w:rsidR="00125D6D" w:rsidRDefault="00125D6D" w:rsidP="00125D6D">
      <w:pPr>
        <w:pStyle w:val="a7"/>
        <w:rPr>
          <w:rtl/>
        </w:rPr>
      </w:pPr>
      <w:bookmarkStart w:id="2088" w:name="_Toc171330402"/>
      <w:r>
        <w:rPr>
          <w:rFonts w:hint="cs"/>
          <w:rtl/>
        </w:rPr>
        <w:t>בי' הריטב"א דכת"י כשר בכתיבת ידו או בחתימת ידו דשטר כשר בחתימה לבד כמו כת"י לבד</w:t>
      </w:r>
      <w:bookmarkEnd w:id="2088"/>
    </w:p>
    <w:p w14:paraId="67D002B0" w14:textId="6F52E2B6" w:rsidR="00125D6D" w:rsidRPr="00E30D25" w:rsidRDefault="00125D6D" w:rsidP="00E80966">
      <w:pPr>
        <w:pStyle w:val="a2"/>
        <w:rPr>
          <w:rtl/>
        </w:rPr>
      </w:pPr>
      <w:bookmarkStart w:id="2089" w:name="_Ref170118444"/>
      <w:r>
        <w:rPr>
          <w:rFonts w:hint="cs"/>
          <w:rtl/>
        </w:rPr>
        <w:t>כתב</w:t>
      </w:r>
      <w:r>
        <w:rPr>
          <w:rtl/>
        </w:rPr>
        <w:t xml:space="preserve"> </w:t>
      </w:r>
      <w:r w:rsidRPr="003759FD">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Ref170118444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לט)</w:t>
      </w:r>
      <w:r w:rsidRPr="00E30D25">
        <w:rPr>
          <w:b/>
          <w:bCs/>
          <w:rtl/>
        </w:rPr>
        <w:fldChar w:fldCharType="end"/>
      </w:r>
      <w:r w:rsidRPr="00E30D25">
        <w:rPr>
          <w:b/>
          <w:bCs/>
          <w:rtl/>
        </w:rPr>
        <w:t xml:space="preserve"> &gt;</w:t>
      </w:r>
      <w:r w:rsidRPr="00E30D25">
        <w:rPr>
          <w:rFonts w:hint="cs"/>
          <w:b/>
          <w:bCs/>
          <w:rtl/>
        </w:rPr>
        <w:t>ריטב"א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ד"ה מתני'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דמוכח בגמ' דגט בכתב ידו מהני, אף אם רק כתב את הגט ולא חתם בסופו, וה"ה אם אחר כתב את הגט והבעל חתם בחתימת דיו, כדמוכח בגמ' בכתובות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דאמר אביי שאדם לא יכתוב את חתימתו על שטר ריק שמא אחר יכתוב בראש הדף מה שירצה, וכדתנן</w:t>
      </w:r>
      <w:r w:rsidRPr="00E30D25">
        <w:rPr>
          <w:rtl/>
        </w:rPr>
        <w:t xml:space="preserve"> </w:t>
      </w:r>
      <w:r w:rsidRPr="00E30D25">
        <w:rPr>
          <w:rFonts w:hint="cs"/>
          <w:rtl/>
        </w:rPr>
        <w:t>בב"ב</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קעה: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דהוציא עליו כתב ידו שחייב לו גובה מנכסים בני חורין, ומוכח דשטר בחתימת ידו מהני אף אם אחר כתב את הגט, והוא בכלל הוציא עליו כתב ידו, דאין חילוק בין כתב ידו בלי חתימה או חתימה בלי כתיבה, דשניהם מועילים בין בשטרות ובין בגיטין והם בכלל כתב ידו, ועי' במ"ש</w:t>
      </w:r>
      <w:r w:rsidRPr="00E30D25">
        <w:rPr>
          <w:rtl/>
        </w:rPr>
        <w:t xml:space="preserve"> </w:t>
      </w:r>
      <w:r w:rsidRPr="00E30D25">
        <w:rPr>
          <w:rFonts w:hint="cs"/>
          <w:b/>
          <w:bCs/>
          <w:rtl/>
        </w:rPr>
        <w:t>הי"מ במאירי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Ref170120549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מד)</w:t>
      </w:r>
      <w:r w:rsidRPr="00E30D25">
        <w:rPr>
          <w:rFonts w:ascii="Calibri" w:eastAsia="Times New Roman" w:hAnsi="Calibri" w:cs="Guttman Rashi"/>
          <w:noProof w:val="0"/>
          <w:sz w:val="10"/>
          <w:szCs w:val="12"/>
          <w:rtl/>
        </w:rPr>
        <w:fldChar w:fldCharType="end"/>
      </w:r>
      <w:r w:rsidRPr="00E30D25">
        <w:rPr>
          <w:rFonts w:hint="cs"/>
          <w:rtl/>
        </w:rPr>
        <w:t>.</w:t>
      </w:r>
      <w:bookmarkEnd w:id="2089"/>
    </w:p>
    <w:p w14:paraId="32040AB5" w14:textId="77777777" w:rsidR="00125D6D" w:rsidRPr="00C51A94" w:rsidRDefault="00125D6D" w:rsidP="00724A46">
      <w:pPr>
        <w:pStyle w:val="afffffe"/>
        <w:rPr>
          <w:rtl/>
        </w:rPr>
      </w:pPr>
      <w:r w:rsidRPr="00C51A94">
        <w:rPr>
          <w:rtl/>
        </w:rPr>
        <w:t>חדושי הריטב"א גיטין פ"ו ע"א</w:t>
      </w:r>
      <w:r w:rsidRPr="00C51A94">
        <w:rPr>
          <w:rFonts w:hint="cs"/>
          <w:rtl/>
        </w:rPr>
        <w:t xml:space="preserve"> ד"ה מתני'</w:t>
      </w:r>
    </w:p>
    <w:p w14:paraId="601B8364" w14:textId="77777777" w:rsidR="00125D6D" w:rsidRPr="00C51A94" w:rsidRDefault="00125D6D" w:rsidP="00125D6D">
      <w:pPr>
        <w:pStyle w:val="a1"/>
        <w:rPr>
          <w:rtl/>
        </w:rPr>
      </w:pPr>
      <w:r w:rsidRPr="00C51A94">
        <w:rPr>
          <w:rtl/>
        </w:rPr>
        <w:t>מתני' שלשה גיטין פסולין ואם נשאת הולד כשר כתב בכתב ידו ואין עליו עדים. פי' כתב ידו דוקא ואף על גב דלא חתם לבסוף, והכי מוכח בגמרא דכתב ידו בלא חתימתו מהני, והוא הדין חתם ידו בכתיבת אחר דמהני, והכי מוכח מדאמרינן בכתובות (כ"א א') לא לחתום איניש חתימת ידיה אמגילתא דילמא משכח לה איניש דלא מעלי וכתיב ביה מאי דבעי ותנן הוציא עליו כתב ידו שהוא חייב לו גובה מנכסים בני חורין, אלמא דחתם ידו בלא כתיבתו מהני, והרי הוא בכלל הוציא עליו כתב ידו, דלא שנא כתיבה בלא חתימתו או חתימתו בלא כתיבה מהני בין בשטרות בין בגיטין, דהכל הוא בכלל כתב ידו.</w:t>
      </w:r>
    </w:p>
    <w:p w14:paraId="1A8C71AA" w14:textId="77777777" w:rsidR="00125D6D" w:rsidRPr="00724A46" w:rsidRDefault="00125D6D" w:rsidP="00724A46">
      <w:pPr>
        <w:pStyle w:val="afffff7"/>
        <w:rPr>
          <w:rtl/>
        </w:rPr>
      </w:pPr>
      <w:bookmarkStart w:id="2090" w:name="_Toc171330512"/>
      <w:bookmarkStart w:id="2091" w:name="_Toc173964606"/>
      <w:r w:rsidRPr="00724A46">
        <w:rPr>
          <w:rtl/>
        </w:rPr>
        <w:t>ר"ן על הרי"ף גיטין מ"ו ע"א</w:t>
      </w:r>
      <w:r w:rsidRPr="00724A46">
        <w:rPr>
          <w:rFonts w:hint="cs"/>
          <w:rtl/>
        </w:rPr>
        <w:t xml:space="preserve"> מדה"ר ד"ה ומהא</w:t>
      </w:r>
      <w:bookmarkEnd w:id="2090"/>
      <w:r w:rsidRPr="00724A46">
        <w:rPr>
          <w:rtl/>
        </w:rPr>
        <w:t xml:space="preserve"> (ה)</w:t>
      </w:r>
      <w:bookmarkEnd w:id="2091"/>
    </w:p>
    <w:p w14:paraId="18F15489" w14:textId="77777777" w:rsidR="00125D6D" w:rsidRDefault="00125D6D" w:rsidP="00125D6D">
      <w:pPr>
        <w:pStyle w:val="a7"/>
        <w:rPr>
          <w:rtl/>
        </w:rPr>
      </w:pPr>
      <w:bookmarkStart w:id="2092" w:name="_Toc171330403"/>
      <w:r>
        <w:rPr>
          <w:rFonts w:hint="cs"/>
          <w:rtl/>
        </w:rPr>
        <w:t>בי' הר"ן דכת"י כשר בלא חתימה דא"א לומר דמתני' איירי בחתימה דהא חתם סופר ועד כשר</w:t>
      </w:r>
      <w:bookmarkEnd w:id="2092"/>
    </w:p>
    <w:p w14:paraId="7D44D412" w14:textId="1EE09DC6" w:rsidR="00125D6D" w:rsidRPr="00E30D25" w:rsidRDefault="00125D6D" w:rsidP="00E80966">
      <w:pPr>
        <w:pStyle w:val="a2"/>
        <w:rPr>
          <w:rtl/>
        </w:rPr>
      </w:pPr>
      <w:bookmarkStart w:id="2093" w:name="_Ref170124309"/>
      <w:r>
        <w:rPr>
          <w:rFonts w:hint="cs"/>
          <w:rtl/>
        </w:rPr>
        <w:t>כתב</w:t>
      </w:r>
      <w:r>
        <w:rPr>
          <w:rtl/>
        </w:rPr>
        <w:t xml:space="preserve"> </w:t>
      </w:r>
      <w:r w:rsidRPr="00B54656">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Ref170124309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w:t>
      </w:r>
      <w:r w:rsidRPr="00E30D25">
        <w:rPr>
          <w:b/>
          <w:bCs/>
          <w:rtl/>
        </w:rPr>
        <w:fldChar w:fldCharType="end"/>
      </w:r>
      <w:r w:rsidRPr="00E30D25">
        <w:rPr>
          <w:b/>
          <w:bCs/>
          <w:rtl/>
        </w:rPr>
        <w:t xml:space="preserve"> &gt;</w:t>
      </w:r>
      <w:r w:rsidRPr="00E30D25">
        <w:rPr>
          <w:rFonts w:hint="cs"/>
          <w:b/>
          <w:bCs/>
          <w:rtl/>
        </w:rPr>
        <w:t>ר"ן על הרי"ף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מו. מדה"ר ד"ה ומהא, מהדו' עוז והדר עמ' קל"ט</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דמהא דגט בכתב ידו הולד כשר, מוכח דבדיני ממונות גובה בכתב ידו מנכסים בני חורין, ודלא כדעת</w:t>
      </w:r>
      <w:r w:rsidRPr="00E30D25">
        <w:rPr>
          <w:rtl/>
        </w:rPr>
        <w:t xml:space="preserve"> </w:t>
      </w:r>
      <w:r w:rsidRPr="00E30D25">
        <w:rPr>
          <w:rFonts w:hint="cs"/>
          <w:b/>
          <w:bCs/>
          <w:rtl/>
        </w:rPr>
        <w:t>הי"א</w:t>
      </w:r>
      <w:r w:rsidRPr="00E30D25">
        <w:rPr>
          <w:rFonts w:ascii="Calibri" w:eastAsia="Times New Roman" w:hAnsi="Calibri" w:cs="Guttman Rashi" w:hint="cs"/>
          <w:noProof w:val="0"/>
          <w:sz w:val="10"/>
          <w:szCs w:val="12"/>
          <w:rtl/>
        </w:rPr>
        <w:t xml:space="preserve"> </w:t>
      </w:r>
      <w:r w:rsidRPr="00E30D25">
        <w:rPr>
          <w:rFonts w:hint="cs"/>
          <w:rtl/>
        </w:rPr>
        <w:t>דהא דתנן בב"ב</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קעה: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דהוציא עלי וכתב ידו שהוא חייב לו דגובה מנכסים בני חורין, איירי בחתם ידו,</w:t>
      </w:r>
      <w:r w:rsidRPr="00E30D25">
        <w:rPr>
          <w:rtl/>
        </w:rPr>
        <w:t xml:space="preserve"> </w:t>
      </w:r>
      <w:r w:rsidRPr="00E30D25">
        <w:rPr>
          <w:sz w:val="12"/>
          <w:szCs w:val="14"/>
          <w:rtl/>
        </w:rPr>
        <w:t>[</w:t>
      </w:r>
      <w:r w:rsidRPr="00E30D25">
        <w:rPr>
          <w:rFonts w:hint="cs"/>
          <w:sz w:val="12"/>
          <w:szCs w:val="14"/>
          <w:rtl/>
        </w:rPr>
        <w:t>וכ"כ</w:t>
      </w:r>
      <w:r w:rsidRPr="00E30D25">
        <w:rPr>
          <w:sz w:val="12"/>
          <w:szCs w:val="14"/>
          <w:rtl/>
        </w:rPr>
        <w:t xml:space="preserve"> </w:t>
      </w:r>
      <w:r w:rsidRPr="00E30D25">
        <w:rPr>
          <w:rFonts w:hint="cs"/>
          <w:b/>
          <w:bCs/>
          <w:szCs w:val="14"/>
          <w:rtl/>
        </w:rPr>
        <w:t>המאירי</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Ref170120549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מד)</w:t>
      </w:r>
      <w:r w:rsidRPr="00E30D25">
        <w:rPr>
          <w:rFonts w:ascii="Guttman Rashi" w:eastAsia="Guttman Rashi" w:hAnsi="Guttman Rashi" w:cs="Guttman Rashi"/>
          <w:sz w:val="10"/>
          <w:szCs w:val="10"/>
          <w:rtl/>
        </w:rPr>
        <w:fldChar w:fldCharType="end"/>
      </w:r>
      <w:r w:rsidRPr="00E30D25">
        <w:rPr>
          <w:rFonts w:hint="cs"/>
          <w:sz w:val="12"/>
          <w:szCs w:val="14"/>
          <w:rtl/>
        </w:rPr>
        <w:t xml:space="preserve"> בשם</w:t>
      </w:r>
      <w:r w:rsidRPr="00E30D25">
        <w:rPr>
          <w:sz w:val="12"/>
          <w:szCs w:val="14"/>
          <w:rtl/>
        </w:rPr>
        <w:t xml:space="preserve"> </w:t>
      </w:r>
      <w:r w:rsidRPr="00E30D25">
        <w:rPr>
          <w:rFonts w:hint="cs"/>
          <w:b/>
          <w:bCs/>
          <w:szCs w:val="14"/>
          <w:rtl/>
        </w:rPr>
        <w:t>י"מ</w:t>
      </w:r>
      <w:r w:rsidRPr="00E30D25">
        <w:rPr>
          <w:sz w:val="12"/>
          <w:szCs w:val="14"/>
          <w:rtl/>
        </w:rPr>
        <w:t>]</w:t>
      </w:r>
      <w:r w:rsidRPr="00E30D25">
        <w:rPr>
          <w:rFonts w:hint="cs"/>
          <w:sz w:val="12"/>
          <w:szCs w:val="14"/>
          <w:rtl/>
        </w:rPr>
        <w:t>,</w:t>
      </w:r>
      <w:r w:rsidRPr="00E30D25">
        <w:rPr>
          <w:rtl/>
        </w:rPr>
        <w:t xml:space="preserve"> </w:t>
      </w:r>
      <w:r w:rsidRPr="00E30D25">
        <w:rPr>
          <w:rFonts w:hint="cs"/>
          <w:rtl/>
        </w:rPr>
        <w:t>דהא במתני' מבואר דאף כתב ידו מהני בגט בלי כל חתימה, דא"א לומר דאיירי בחתם ידו, דהא אמרינן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דרק כתב ידו ועד בדיעבד כשר אבל כתב סופר ועד פסול, ואילו חתם סופר ועד כשר לדעת רב, וכיון דבסופר ודאי דכתב ידו היינו כתיבה ולא חתימה, ה"ה בבעל דכתב ידו הוא כתיבה ולא חתימה,.</w:t>
      </w:r>
      <w:bookmarkEnd w:id="2093"/>
    </w:p>
    <w:p w14:paraId="5488C19B" w14:textId="77777777" w:rsidR="00125D6D" w:rsidRPr="00C51A94" w:rsidRDefault="00125D6D" w:rsidP="00724A46">
      <w:pPr>
        <w:pStyle w:val="afffffe"/>
        <w:rPr>
          <w:rtl/>
        </w:rPr>
      </w:pPr>
      <w:r w:rsidRPr="00C51A94">
        <w:rPr>
          <w:rtl/>
        </w:rPr>
        <w:t>ר"ן על הרי"ף גיטין מ"ו ע"א</w:t>
      </w:r>
      <w:r w:rsidRPr="00C51A94">
        <w:rPr>
          <w:rFonts w:hint="cs"/>
          <w:rtl/>
        </w:rPr>
        <w:t xml:space="preserve"> מדה"ר ד"ה ומהא</w:t>
      </w:r>
    </w:p>
    <w:p w14:paraId="1D7835F2" w14:textId="77777777" w:rsidR="00125D6D" w:rsidRPr="00C51A94" w:rsidRDefault="00125D6D" w:rsidP="00125D6D">
      <w:pPr>
        <w:pStyle w:val="a1"/>
        <w:rPr>
          <w:rtl/>
        </w:rPr>
      </w:pPr>
      <w:r w:rsidRPr="00C51A94">
        <w:rPr>
          <w:rtl/>
        </w:rPr>
        <w:t>ומהא שמעינן דכתב ידו בלא חתימה כשר בדיני ממונות וגובה מנכסים בני חורין שלא כדברי מי שכתב שזו ששנינו בסוף בתרא [דף קעה ב] הוציא עליו כתב ידו שהוא חייב לו גובה מנכסים בני חורין חתם ידו הוא אבל כתב ידו לא מהני ומהכא משמע דאפילו כתב ידו בלא חתימה מהני בגט דהכא ודאי בלא חתימה עסקינן מדאמרינן בגמ' דדוקא כתב ידו ועד אבל כתב סופר ועד פסול ואילו חתם סופר ועד לרב כשר כדמוכח בגמ' והלכך כתב סופר ודאי היינו כתיבתו ולא חתימתו</w:t>
      </w:r>
      <w:r w:rsidRPr="00C51A94">
        <w:rPr>
          <w:rFonts w:hint="cs"/>
          <w:rtl/>
        </w:rPr>
        <w:t>.</w:t>
      </w:r>
    </w:p>
    <w:p w14:paraId="27BA4834" w14:textId="77777777" w:rsidR="00125D6D" w:rsidRDefault="00125D6D" w:rsidP="00125D6D">
      <w:pPr>
        <w:pStyle w:val="a7"/>
        <w:rPr>
          <w:rtl/>
        </w:rPr>
      </w:pPr>
      <w:bookmarkStart w:id="2094" w:name="_Toc171330404"/>
      <w:r>
        <w:rPr>
          <w:rFonts w:hint="cs"/>
          <w:rtl/>
        </w:rPr>
        <w:t>בי' הר"ן דכת"י בלא חתימת ידו ל"מ בשטר ורק בגט מהני דכותב שמו בכת"י וחשיב אף חתם ידו</w:t>
      </w:r>
      <w:bookmarkEnd w:id="2094"/>
    </w:p>
    <w:p w14:paraId="3070AAB7" w14:textId="77777777" w:rsidR="00125D6D" w:rsidRDefault="00125D6D" w:rsidP="00E80966">
      <w:pPr>
        <w:pStyle w:val="a2"/>
      </w:pPr>
      <w:r>
        <w:rPr>
          <w:rFonts w:hint="cs"/>
          <w:rtl/>
        </w:rPr>
        <w:t>וכתב</w:t>
      </w:r>
      <w:r w:rsidRPr="00B36E8C">
        <w:rPr>
          <w:b/>
          <w:bCs/>
          <w:rtl/>
        </w:rPr>
        <w:t xml:space="preserve"> </w:t>
      </w:r>
      <w:r>
        <w:rPr>
          <w:rFonts w:hint="cs"/>
          <w:b/>
          <w:bCs/>
          <w:rtl/>
        </w:rPr>
        <w:t>הר"ן על הרי"ף לקמן</w:t>
      </w:r>
      <w:r>
        <w:rPr>
          <w:rtl/>
        </w:rPr>
        <w:t xml:space="preserve"> </w:t>
      </w:r>
      <w:r>
        <w:rPr>
          <w:rFonts w:hint="cs"/>
          <w:rtl/>
        </w:rPr>
        <w:t>ומהא דכשר בגט בדיעבד מוכח דהוא נקרא שטר, וה"ה בדיני ממונות דהוא נקרא שטר,</w:t>
      </w:r>
      <w:r w:rsidRPr="006241BF">
        <w:rPr>
          <w:rFonts w:hint="cs"/>
          <w:rtl/>
        </w:rPr>
        <w:t xml:space="preserve"> </w:t>
      </w:r>
      <w:r>
        <w:rPr>
          <w:rFonts w:hint="cs"/>
          <w:rtl/>
        </w:rPr>
        <w:t>אך דחה</w:t>
      </w:r>
      <w:r w:rsidRPr="00B36E8C">
        <w:rPr>
          <w:b/>
          <w:bCs/>
          <w:rtl/>
        </w:rPr>
        <w:t xml:space="preserve"> </w:t>
      </w:r>
      <w:r>
        <w:rPr>
          <w:rFonts w:hint="cs"/>
          <w:b/>
          <w:bCs/>
          <w:rtl/>
        </w:rPr>
        <w:t>הר"ן</w:t>
      </w:r>
      <w:r>
        <w:rPr>
          <w:rFonts w:hint="cs"/>
          <w:rtl/>
        </w:rPr>
        <w:t xml:space="preserve"> דרק בגט מהני כתב ידו בלא חתימת ידו, כיון שבגט הוא צריך לכתוב את שמו, וכיון שכתב בכתב ידו את שמו</w:t>
      </w:r>
      <w:r w:rsidRPr="00B36E8C">
        <w:rPr>
          <w:rFonts w:hint="cs"/>
          <w:rtl/>
        </w:rPr>
        <w:t xml:space="preserve"> </w:t>
      </w:r>
      <w:r>
        <w:rPr>
          <w:rFonts w:hint="cs"/>
          <w:rtl/>
        </w:rPr>
        <w:t>וחשיב שיש בזה גם חתם ידו, ומהני חתימה זו אף למה שהוסיף אחר שמו, כיון דכל הגט הוא כתיבה אחת, אבל כתיבה בלא חתימה כלל אפש"ל דלא מהני.</w:t>
      </w:r>
    </w:p>
    <w:p w14:paraId="6D51EE51" w14:textId="77777777" w:rsidR="00125D6D" w:rsidRDefault="00125D6D" w:rsidP="00125D6D">
      <w:pPr>
        <w:pStyle w:val="a1"/>
        <w:rPr>
          <w:rtl/>
        </w:rPr>
      </w:pPr>
      <w:r w:rsidRPr="00C51A94">
        <w:rPr>
          <w:rtl/>
        </w:rPr>
        <w:t xml:space="preserve">וכתב ידו נמי דכוותה מהני בגט אלמא שטר מקריא ובדיני ממונות נמי דכוותה ויש לדחות ולומר דגיטין שאני דכיון שהוא צריך לכתוב שמו הא איכא חתם ידו ומהני אפי' למה שכתב בו </w:t>
      </w:r>
      <w:r w:rsidRPr="00C51A94">
        <w:rPr>
          <w:rtl/>
        </w:rPr>
        <w:lastRenderedPageBreak/>
        <w:t>משמו ואילך כיון שהכל כתיבה אחת אבל כתיבתו בלא חתימתו כלל איפשר דלא מהני</w:t>
      </w:r>
      <w:r>
        <w:rPr>
          <w:rFonts w:hint="cs"/>
          <w:rtl/>
        </w:rPr>
        <w:t>.</w:t>
      </w:r>
    </w:p>
    <w:p w14:paraId="7B309055" w14:textId="77777777" w:rsidR="00125D6D" w:rsidRPr="002761C6" w:rsidRDefault="00125D6D" w:rsidP="00125D6D">
      <w:pPr>
        <w:pStyle w:val="a7"/>
        <w:rPr>
          <w:rtl/>
        </w:rPr>
      </w:pPr>
    </w:p>
    <w:p w14:paraId="111E1746" w14:textId="77777777" w:rsidR="00125D6D" w:rsidRDefault="00125D6D" w:rsidP="00125D6D">
      <w:pPr>
        <w:pStyle w:val="a7"/>
        <w:rPr>
          <w:rtl/>
        </w:rPr>
      </w:pPr>
      <w:bookmarkStart w:id="2095" w:name="_Toc171330405"/>
      <w:r>
        <w:rPr>
          <w:rFonts w:hint="cs"/>
          <w:rtl/>
        </w:rPr>
        <w:t>בי' הר"ן דחתימת ידו בלא כת"י ודאי דמהני בשטר כדמוכח במתני' בב"ב ובגמ' בכתובות</w:t>
      </w:r>
      <w:bookmarkEnd w:id="2095"/>
    </w:p>
    <w:p w14:paraId="4A6F9EC9" w14:textId="77777777" w:rsidR="00125D6D" w:rsidRPr="00E30D25" w:rsidRDefault="00125D6D" w:rsidP="00E80966">
      <w:pPr>
        <w:pStyle w:val="a2"/>
        <w:rPr>
          <w:vanish w:val="0"/>
        </w:rPr>
      </w:pPr>
      <w:r>
        <w:rPr>
          <w:rFonts w:hint="cs"/>
          <w:rtl/>
        </w:rPr>
        <w:t>ומ"מ כתב</w:t>
      </w:r>
      <w:r w:rsidRPr="00B36E8C">
        <w:rPr>
          <w:b/>
          <w:bCs/>
          <w:rtl/>
        </w:rPr>
        <w:t xml:space="preserve"> </w:t>
      </w:r>
      <w:r>
        <w:rPr>
          <w:rFonts w:hint="cs"/>
          <w:b/>
          <w:bCs/>
          <w:rtl/>
        </w:rPr>
        <w:t>הר"ן</w:t>
      </w:r>
      <w:r>
        <w:rPr>
          <w:rtl/>
        </w:rPr>
        <w:t xml:space="preserve"> </w:t>
      </w:r>
      <w:r>
        <w:rPr>
          <w:rFonts w:hint="cs"/>
          <w:b/>
          <w:bCs/>
          <w:rtl/>
        </w:rPr>
        <w:t>על הרי"ף לקמן</w:t>
      </w:r>
      <w:r>
        <w:rPr>
          <w:rtl/>
        </w:rPr>
        <w:t xml:space="preserve"> </w:t>
      </w:r>
      <w:r>
        <w:rPr>
          <w:rFonts w:hint="cs"/>
          <w:rtl/>
        </w:rPr>
        <w:t>דחתם ידו בלי כתיבת ידו ודאי מהני</w:t>
      </w:r>
      <w:r w:rsidRPr="00BE5C56">
        <w:rPr>
          <w:rFonts w:hint="cs"/>
          <w:rtl/>
        </w:rPr>
        <w:t xml:space="preserve"> </w:t>
      </w:r>
      <w:r>
        <w:rPr>
          <w:rFonts w:hint="cs"/>
          <w:rtl/>
        </w:rPr>
        <w:t>אף בשטר ממון, כדמוכח בגמ' בכתובות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כא.</w:t>
      </w:r>
      <w:r w:rsidRPr="00122AA5">
        <w:rPr>
          <w:rFonts w:ascii="Calibri" w:eastAsia="Times New Roman" w:hAnsi="Calibri" w:cs="Guttman Rashi"/>
          <w:noProof w:val="0"/>
          <w:sz w:val="10"/>
          <w:szCs w:val="12"/>
          <w:rtl/>
        </w:rPr>
        <w:t>)</w:t>
      </w:r>
      <w:r>
        <w:rPr>
          <w:rtl/>
        </w:rPr>
        <w:t xml:space="preserve"> </w:t>
      </w:r>
      <w:r>
        <w:rPr>
          <w:rFonts w:hint="cs"/>
          <w:rtl/>
        </w:rPr>
        <w:t>דאמר אביי שאדם לא יכתוב את חתימתו על שטר ריק שמא אחר יכתוב בראש הדף מה שירצה, וכן תנן בב"ב</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קעה:</w:t>
      </w:r>
      <w:r w:rsidRPr="00122AA5">
        <w:rPr>
          <w:rFonts w:ascii="Calibri" w:eastAsia="Times New Roman" w:hAnsi="Calibri" w:cs="Guttman Rashi"/>
          <w:noProof w:val="0"/>
          <w:sz w:val="10"/>
          <w:szCs w:val="12"/>
          <w:rtl/>
        </w:rPr>
        <w:t>)</w:t>
      </w:r>
      <w:r>
        <w:rPr>
          <w:rtl/>
        </w:rPr>
        <w:t xml:space="preserve"> </w:t>
      </w:r>
      <w:r>
        <w:rPr>
          <w:rFonts w:hint="cs"/>
          <w:rtl/>
        </w:rPr>
        <w:t>דהוציא עליו כתב ידו שחייב לו גובה מנכסים בני חורין, ומוכח דחתם ידו בלי כתב ידו מהני.</w:t>
      </w:r>
      <w:r>
        <w:rPr>
          <w:rtl/>
        </w:rPr>
        <w:t xml:space="preserve"> </w:t>
      </w:r>
      <w:r w:rsidRPr="00EC165A">
        <w:rPr>
          <w:sz w:val="12"/>
          <w:szCs w:val="14"/>
          <w:rtl/>
        </w:rPr>
        <w:t>[</w:t>
      </w:r>
      <w:r>
        <w:rPr>
          <w:rFonts w:hint="cs"/>
          <w:sz w:val="12"/>
          <w:szCs w:val="14"/>
          <w:rtl/>
        </w:rPr>
        <w:t>והוסיף</w:t>
      </w:r>
      <w:r>
        <w:rPr>
          <w:sz w:val="12"/>
          <w:szCs w:val="14"/>
          <w:rtl/>
        </w:rPr>
        <w:t xml:space="preserve"> </w:t>
      </w:r>
      <w:r>
        <w:rPr>
          <w:rFonts w:hint="cs"/>
          <w:b/>
          <w:bCs/>
          <w:szCs w:val="14"/>
          <w:rtl/>
        </w:rPr>
        <w:t>הר"ן</w:t>
      </w:r>
      <w:r>
        <w:rPr>
          <w:sz w:val="12"/>
          <w:szCs w:val="14"/>
          <w:rtl/>
        </w:rPr>
        <w:t xml:space="preserve"> </w:t>
      </w:r>
      <w:r>
        <w:rPr>
          <w:rFonts w:hint="cs"/>
          <w:sz w:val="12"/>
          <w:szCs w:val="14"/>
          <w:rtl/>
        </w:rPr>
        <w:t>דמוכח ממתני' דשטר דכתב ידו מהני לא רק במודה שחייב לו אלא אף בשטר התחייבות, כיון דכתב ידו הוא מעשה שטר, ולכן מהני השטר התחייבות וגובה מבני חורין</w:t>
      </w:r>
      <w:r w:rsidRPr="00EC165A">
        <w:rPr>
          <w:sz w:val="12"/>
          <w:szCs w:val="14"/>
          <w:rtl/>
        </w:rPr>
        <w:t>]</w:t>
      </w:r>
      <w:r>
        <w:rPr>
          <w:rFonts w:hint="cs"/>
          <w:sz w:val="12"/>
          <w:szCs w:val="14"/>
          <w:rtl/>
        </w:rPr>
        <w:t>.</w:t>
      </w:r>
      <w:r w:rsidRPr="00E30D25">
        <w:rPr>
          <w:rStyle w:val="af"/>
          <w:vanish/>
          <w:rtl/>
        </w:rPr>
        <w:t xml:space="preserve"> </w:t>
      </w:r>
    </w:p>
    <w:p w14:paraId="372B745D" w14:textId="77777777" w:rsidR="00125D6D" w:rsidRPr="00C51A94" w:rsidRDefault="00125D6D" w:rsidP="00125D6D">
      <w:pPr>
        <w:pStyle w:val="a1"/>
        <w:rPr>
          <w:rtl/>
        </w:rPr>
      </w:pPr>
      <w:r w:rsidRPr="00C51A94">
        <w:rPr>
          <w:rtl/>
        </w:rPr>
        <w:t>ומיהו חתימתו בלא כתיבתו ודאי מהני מדאמרינן בפ' האשה שנתארמלה (דף כא א) דלא ליחתום איניש חתימות ידיה אמגילתא דילמא משכח לה איניש דלא מעלי וכתב עלה מאי דבעי ותנן הוציא עליו כתב ידו שהוא חייב לו גובה מנכסים בני חורין אלמא חתם ידו בלא כתיבתו מהני</w:t>
      </w:r>
      <w:r w:rsidRPr="00C51A94">
        <w:rPr>
          <w:rFonts w:hint="cs"/>
          <w:rtl/>
        </w:rPr>
        <w:t xml:space="preserve">. </w:t>
      </w:r>
      <w:r w:rsidRPr="00847E82">
        <w:rPr>
          <w:rStyle w:val="afffffffff5"/>
          <w:vanish/>
          <w:rtl/>
        </w:rPr>
        <w:t>ומ"מ נ"ל ממתני' דהא דתנן דכתב ידו גובה מנכסים בני חורין לאו במודה שהוא חייב לו בלחוד אלא אפילו במחייב עצמו דכיון דקיימא לן כרבי יוחנן דאמר בריש פרק הנושא [דף קא ב] דחייב אני לך מנה בשטר חייב והכא תנן דאפילו למאן דבעי עדי חתימה כתב ידו מעשה שטר קא עביד מחייב עצמו נמי בכתב ידו מהני וגובה מנכסים בני חורין:</w:t>
      </w:r>
    </w:p>
    <w:p w14:paraId="191BEA7B" w14:textId="77777777" w:rsidR="00125D6D" w:rsidRDefault="00125D6D" w:rsidP="00125D6D">
      <w:pPr>
        <w:pStyle w:val="1"/>
        <w:rPr>
          <w:rtl/>
        </w:rPr>
      </w:pPr>
      <w:bookmarkStart w:id="2096" w:name="_Toc171330406"/>
      <w:r>
        <w:rPr>
          <w:rFonts w:hint="cs"/>
          <w:rtl/>
        </w:rPr>
        <w:t>ב' דעות במאירי אי כת"י לבד כשר בדיעבד או שצריך חתם ידו</w:t>
      </w:r>
      <w:bookmarkEnd w:id="2096"/>
    </w:p>
    <w:p w14:paraId="5EFF2A3A" w14:textId="77777777" w:rsidR="00125D6D" w:rsidRPr="00724A46" w:rsidRDefault="00125D6D" w:rsidP="00724A46">
      <w:pPr>
        <w:pStyle w:val="afffff7"/>
        <w:rPr>
          <w:rtl/>
        </w:rPr>
      </w:pPr>
      <w:bookmarkStart w:id="2097" w:name="_Toc171330513"/>
      <w:bookmarkStart w:id="2098" w:name="_Toc173964607"/>
      <w:r w:rsidRPr="00724A46">
        <w:rPr>
          <w:rtl/>
        </w:rPr>
        <w:t>מאירי גיטין ג' ע"ב</w:t>
      </w:r>
      <w:r w:rsidRPr="00724A46">
        <w:rPr>
          <w:rFonts w:hint="cs"/>
          <w:rtl/>
        </w:rPr>
        <w:t xml:space="preserve"> ד"ה גט</w:t>
      </w:r>
      <w:bookmarkEnd w:id="2097"/>
      <w:r w:rsidRPr="00724A46">
        <w:rPr>
          <w:rtl/>
        </w:rPr>
        <w:t xml:space="preserve"> (ה)</w:t>
      </w:r>
      <w:bookmarkEnd w:id="2098"/>
    </w:p>
    <w:p w14:paraId="7E03E016" w14:textId="77777777" w:rsidR="00125D6D" w:rsidRDefault="00125D6D" w:rsidP="00125D6D">
      <w:pPr>
        <w:pStyle w:val="a7"/>
        <w:rPr>
          <w:rtl/>
        </w:rPr>
      </w:pPr>
      <w:bookmarkStart w:id="2099" w:name="_Toc171330407"/>
      <w:r>
        <w:rPr>
          <w:rFonts w:hint="cs"/>
          <w:rtl/>
        </w:rPr>
        <w:t>בי' המאירי דכת"י בע"מ כשר לכתחילה וגובה ממשועבדים דע"ח הם רק מפני תיקון העולם</w:t>
      </w:r>
      <w:bookmarkEnd w:id="2099"/>
    </w:p>
    <w:p w14:paraId="75B8B735" w14:textId="7AF15087" w:rsidR="00125D6D" w:rsidRPr="00E30D25" w:rsidRDefault="00125D6D" w:rsidP="00E80966">
      <w:pPr>
        <w:pStyle w:val="a2"/>
        <w:rPr>
          <w:rtl/>
        </w:rPr>
      </w:pPr>
      <w:bookmarkStart w:id="2100" w:name="_Ref170120401"/>
      <w:bookmarkStart w:id="2101" w:name="_Ref171198378"/>
      <w:r>
        <w:rPr>
          <w:rFonts w:hint="cs"/>
          <w:rtl/>
        </w:rPr>
        <w:t>כתב</w:t>
      </w:r>
      <w:r>
        <w:rPr>
          <w:rtl/>
        </w:rPr>
        <w:t xml:space="preserve"> </w:t>
      </w:r>
      <w:r w:rsidRPr="00CA50E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Ref170120401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מג)</w:t>
      </w:r>
      <w:r w:rsidRPr="00E30D25">
        <w:rPr>
          <w:b/>
          <w:bCs/>
          <w:rtl/>
        </w:rPr>
        <w:fldChar w:fldCharType="end"/>
      </w:r>
      <w:r w:rsidRPr="00E30D25">
        <w:rPr>
          <w:b/>
          <w:bCs/>
          <w:rtl/>
        </w:rPr>
        <w:t xml:space="preserve"> &gt;</w:t>
      </w:r>
      <w:r w:rsidRPr="00E30D25">
        <w:rPr>
          <w:rFonts w:hint="cs"/>
          <w:b/>
          <w:bCs/>
          <w:rtl/>
        </w:rPr>
        <w:t>מאירי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גט</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דגט בכתב בידו פסול אך אם נשאת הולד כשר, כדתנן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Fonts w:hint="cs"/>
          <w:rtl/>
        </w:rPr>
        <w:t>, אבל כתב סופר וע"א אינו כלום, והקשה</w:t>
      </w:r>
      <w:r w:rsidRPr="00E30D25">
        <w:rPr>
          <w:b/>
          <w:bCs/>
          <w:rtl/>
        </w:rPr>
        <w:t xml:space="preserve"> </w:t>
      </w:r>
      <w:r w:rsidRPr="00E30D25">
        <w:rPr>
          <w:rFonts w:hint="cs"/>
          <w:b/>
          <w:bCs/>
          <w:rtl/>
        </w:rPr>
        <w:t>המאירי</w:t>
      </w:r>
      <w:r w:rsidRPr="00E30D25">
        <w:rPr>
          <w:rtl/>
        </w:rPr>
        <w:t xml:space="preserve"> </w:t>
      </w:r>
      <w:r w:rsidRPr="00E30D25">
        <w:rPr>
          <w:rFonts w:hint="cs"/>
          <w:rtl/>
        </w:rPr>
        <w:t>דא"כ אמאי תנן בסיפא דכתב ידו וע"א פסול ואם נשאת הולד כשר, הא הוא כ"ש מכתב ידו ואין עליו עדים, ותירץ</w:t>
      </w:r>
      <w:r w:rsidRPr="00E30D25">
        <w:rPr>
          <w:b/>
          <w:bCs/>
          <w:rtl/>
        </w:rPr>
        <w:t xml:space="preserve"> </w:t>
      </w:r>
      <w:r w:rsidRPr="00E30D25">
        <w:rPr>
          <w:rFonts w:hint="cs"/>
          <w:b/>
          <w:bCs/>
          <w:rtl/>
        </w:rPr>
        <w:t>המאירי</w:t>
      </w:r>
      <w:r w:rsidRPr="00E30D25">
        <w:rPr>
          <w:rtl/>
        </w:rPr>
        <w:t xml:space="preserve"> </w:t>
      </w:r>
      <w:r w:rsidRPr="00E30D25">
        <w:rPr>
          <w:rFonts w:hint="cs"/>
          <w:rtl/>
        </w:rPr>
        <w:t>דתנא סיפא לגלויי רישא, שלא נאמר דכתב ידו וע"א כשר לכתחילה,</w:t>
      </w:r>
      <w:r w:rsidRPr="00E30D25">
        <w:rPr>
          <w:rtl/>
        </w:rPr>
        <w:t xml:space="preserve"> </w:t>
      </w:r>
      <w:r w:rsidRPr="00E30D25">
        <w:rPr>
          <w:sz w:val="12"/>
          <w:szCs w:val="14"/>
          <w:rtl/>
        </w:rPr>
        <w:t>[</w:t>
      </w:r>
      <w:r w:rsidRPr="00E30D25">
        <w:rPr>
          <w:rFonts w:hint="cs"/>
          <w:sz w:val="12"/>
          <w:szCs w:val="14"/>
          <w:rtl/>
        </w:rPr>
        <w:t>וכ"כ</w:t>
      </w:r>
      <w:r w:rsidRPr="00E30D25">
        <w:rPr>
          <w:sz w:val="12"/>
          <w:szCs w:val="14"/>
          <w:rtl/>
        </w:rPr>
        <w:t xml:space="preserve"> </w:t>
      </w:r>
      <w:r w:rsidRPr="00E30D25">
        <w:rPr>
          <w:rFonts w:hint="cs"/>
          <w:b/>
          <w:bCs/>
          <w:szCs w:val="14"/>
          <w:rtl/>
        </w:rPr>
        <w:t>רש"י לקמן</w:t>
      </w:r>
      <w:r w:rsidRPr="00E30D25">
        <w:rPr>
          <w:b/>
          <w:bCs/>
          <w:szCs w:val="14"/>
          <w:rtl/>
        </w:rPr>
        <w:t xml:space="preserve"> </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פו: ד"ה ודוקא</w:t>
      </w:r>
      <w:r w:rsidRPr="00E30D25">
        <w:rPr>
          <w:rFonts w:ascii="Guttman Rashi" w:eastAsia="Guttman Rashi" w:hAnsi="Guttman Rashi" w:cs="Guttman Rashi"/>
          <w:sz w:val="10"/>
          <w:szCs w:val="10"/>
          <w:rtl/>
        </w:rPr>
        <w:t>)</w:t>
      </w:r>
      <w:r w:rsidRPr="00E30D25">
        <w:rPr>
          <w:sz w:val="12"/>
          <w:szCs w:val="14"/>
          <w:rtl/>
        </w:rPr>
        <w:t>]</w:t>
      </w:r>
      <w:r w:rsidRPr="00E30D25">
        <w:rPr>
          <w:rtl/>
        </w:rPr>
        <w:t xml:space="preserve"> </w:t>
      </w:r>
      <w:r w:rsidRPr="00E30D25">
        <w:rPr>
          <w:rFonts w:hint="cs"/>
          <w:rtl/>
        </w:rPr>
        <w:t>אך מ"מ כתב ידו מדאו' כשר כיון דכתב ידו הוא כעדים, וכדביאר</w:t>
      </w:r>
      <w:r w:rsidRPr="00E30D25">
        <w:rPr>
          <w:rtl/>
        </w:rPr>
        <w:t xml:space="preserve"> </w:t>
      </w:r>
      <w:r w:rsidRPr="00E30D25">
        <w:rPr>
          <w:rFonts w:hint="cs"/>
          <w:b/>
          <w:bCs/>
          <w:rtl/>
        </w:rPr>
        <w:t>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Ref170331194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w:t>
      </w:r>
      <w:r w:rsidRPr="00E30D25">
        <w:rPr>
          <w:rFonts w:ascii="Calibri" w:eastAsia="Times New Roman" w:hAnsi="Calibri" w:cs="Guttman Rashi"/>
          <w:noProof w:val="0"/>
          <w:sz w:val="10"/>
          <w:szCs w:val="12"/>
          <w:rtl/>
        </w:rPr>
        <w:fldChar w:fldCharType="end"/>
      </w:r>
      <w:r w:rsidRPr="00E30D25">
        <w:rPr>
          <w:rFonts w:hint="cs"/>
          <w:rtl/>
        </w:rPr>
        <w:t>, והוסיף</w:t>
      </w:r>
      <w:r w:rsidRPr="00E30D25">
        <w:rPr>
          <w:b/>
          <w:bCs/>
          <w:rtl/>
        </w:rPr>
        <w:t xml:space="preserve"> </w:t>
      </w:r>
      <w:r w:rsidRPr="00E30D25">
        <w:rPr>
          <w:rFonts w:hint="cs"/>
          <w:b/>
          <w:bCs/>
          <w:rtl/>
        </w:rPr>
        <w:t>המאירי</w:t>
      </w:r>
      <w:r w:rsidRPr="00E30D25">
        <w:rPr>
          <w:rtl/>
        </w:rPr>
        <w:t xml:space="preserve"> </w:t>
      </w:r>
      <w:r w:rsidRPr="00E30D25">
        <w:rPr>
          <w:rFonts w:hint="cs"/>
          <w:rtl/>
        </w:rPr>
        <w:t>דבכתב ידו בעידי מסירה כשר לכתחילה וגובה ממשועבדים, דעידי חתימה האם רק מפני תיקון העולם, ואף בכתב סופר ועד כשר בעידי מסירה.</w:t>
      </w:r>
      <w:bookmarkEnd w:id="2100"/>
      <w:r w:rsidRPr="00E30D25">
        <w:rPr>
          <w:rtl/>
        </w:rPr>
        <w:t xml:space="preserve"> </w:t>
      </w:r>
      <w:r w:rsidRPr="00E30D25">
        <w:rPr>
          <w:sz w:val="12"/>
          <w:szCs w:val="14"/>
          <w:rtl/>
        </w:rPr>
        <w:t>[</w:t>
      </w:r>
      <w:r w:rsidRPr="00E30D25">
        <w:rPr>
          <w:rFonts w:hint="cs"/>
          <w:sz w:val="12"/>
          <w:szCs w:val="14"/>
          <w:rtl/>
        </w:rPr>
        <w:t>וכדעת</w:t>
      </w:r>
      <w:r w:rsidRPr="00E30D25">
        <w:rPr>
          <w:sz w:val="12"/>
          <w:szCs w:val="14"/>
          <w:rtl/>
        </w:rPr>
        <w:t xml:space="preserve"> </w:t>
      </w:r>
      <w:r w:rsidRPr="00E30D25">
        <w:rPr>
          <w:rFonts w:hint="cs"/>
          <w:b/>
          <w:bCs/>
          <w:szCs w:val="14"/>
          <w:rtl/>
        </w:rPr>
        <w:t>המאירי</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Ref171198488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נט)</w:t>
      </w:r>
      <w:r w:rsidRPr="00E30D25">
        <w:rPr>
          <w:rFonts w:ascii="Guttman Rashi" w:eastAsia="Guttman Rashi" w:hAnsi="Guttman Rashi" w:cs="Guttman Rashi"/>
          <w:sz w:val="10"/>
          <w:szCs w:val="10"/>
          <w:rtl/>
        </w:rPr>
        <w:fldChar w:fldCharType="end"/>
      </w:r>
      <w:r w:rsidRPr="00E30D25">
        <w:rPr>
          <w:rFonts w:hint="cs"/>
          <w:sz w:val="12"/>
          <w:szCs w:val="14"/>
          <w:rtl/>
        </w:rPr>
        <w:t xml:space="preserve"> דפליג על</w:t>
      </w:r>
      <w:r w:rsidRPr="00E30D25">
        <w:rPr>
          <w:sz w:val="12"/>
          <w:szCs w:val="14"/>
          <w:rtl/>
        </w:rPr>
        <w:t xml:space="preserve"> </w:t>
      </w:r>
      <w:r w:rsidRPr="00E30D25">
        <w:rPr>
          <w:rFonts w:hint="cs"/>
          <w:b/>
          <w:bCs/>
          <w:szCs w:val="14"/>
          <w:rtl/>
        </w:rPr>
        <w:t>הראב"ד</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Ref170145106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נו)</w:t>
      </w:r>
      <w:r w:rsidRPr="00E30D25">
        <w:rPr>
          <w:rFonts w:ascii="Guttman Rashi" w:eastAsia="Guttman Rashi" w:hAnsi="Guttman Rashi" w:cs="Guttman Rashi"/>
          <w:sz w:val="10"/>
          <w:szCs w:val="10"/>
          <w:rtl/>
        </w:rPr>
        <w:fldChar w:fldCharType="end"/>
      </w:r>
      <w:r w:rsidRPr="00E30D25">
        <w:rPr>
          <w:rFonts w:hint="cs"/>
          <w:sz w:val="12"/>
          <w:szCs w:val="14"/>
          <w:rtl/>
        </w:rPr>
        <w:t xml:space="preserve"> דמתני' בעידי מסירה</w:t>
      </w:r>
      <w:r w:rsidRPr="00E30D25">
        <w:rPr>
          <w:sz w:val="12"/>
          <w:szCs w:val="14"/>
          <w:rtl/>
        </w:rPr>
        <w:t>]</w:t>
      </w:r>
      <w:r w:rsidRPr="00E30D25">
        <w:rPr>
          <w:rFonts w:hint="cs"/>
          <w:sz w:val="12"/>
          <w:szCs w:val="14"/>
          <w:rtl/>
        </w:rPr>
        <w:t>.</w:t>
      </w:r>
      <w:bookmarkEnd w:id="2101"/>
      <w:r w:rsidRPr="00E30D25">
        <w:rPr>
          <w:rtl/>
        </w:rPr>
        <w:t xml:space="preserve"> </w:t>
      </w:r>
    </w:p>
    <w:p w14:paraId="4A5958F9" w14:textId="77777777" w:rsidR="00125D6D" w:rsidRPr="00C51A94" w:rsidRDefault="00125D6D" w:rsidP="00724A46">
      <w:pPr>
        <w:pStyle w:val="afffffe"/>
        <w:rPr>
          <w:rtl/>
        </w:rPr>
      </w:pPr>
      <w:r w:rsidRPr="00C51A94">
        <w:rPr>
          <w:rtl/>
        </w:rPr>
        <w:t>מאירי גיטין ג' ע"ב</w:t>
      </w:r>
      <w:r w:rsidRPr="00C51A94">
        <w:rPr>
          <w:rFonts w:hint="cs"/>
          <w:rtl/>
        </w:rPr>
        <w:t xml:space="preserve"> ד"ה גט</w:t>
      </w:r>
    </w:p>
    <w:p w14:paraId="60B737E0" w14:textId="77777777" w:rsidR="00125D6D" w:rsidRPr="00C51A94" w:rsidRDefault="00125D6D" w:rsidP="00125D6D">
      <w:pPr>
        <w:pStyle w:val="a1"/>
        <w:rPr>
          <w:rtl/>
        </w:rPr>
      </w:pPr>
      <w:r w:rsidRPr="00847E82">
        <w:rPr>
          <w:rStyle w:val="afffffffff5"/>
          <w:vanish/>
          <w:rtl/>
        </w:rPr>
        <w:t xml:space="preserve">גט שיש עליו עדים ואין בו זמן פסול אלא שאם נשאת בו הולד כשר וכן יש בו זמן ואין בו אלא עד אחד </w:t>
      </w:r>
      <w:r w:rsidRPr="00C51A94">
        <w:rPr>
          <w:rtl/>
        </w:rPr>
        <w:t>ושהבעל כתב בכתב ידו הרי זה גט פסול אבל כתב סופר ועד אחד אינו כלום והוא שאמרו על זה בפרק אחרון פ"ו ב' כתב ידו שנינו ואף כתב ידו בלא שום עד פסול ואם נשאת הולד כשר כדקאמר ברישא כתב בכתב ידו ואין עליו עדים ושמא תאמר א"כ כ"ש כתב ידו ועד אחד תנא סופא לגלויי רישא שלא לדקדק ממנה שבכתב ידו ועד יהא כשר אבל כתב ידו כשר מן התורה שכתב ידו כעדים הוא וכן כתבו גדולי הרבנים ומכל מקום בכתב ידו בלא עדים אם נתנו בעידי מסירה כשר לגמרי כמו שכתבנו וגובה כתובתה מנכסים משועבדים שאין העדים חותמין על הגט אלא מפני תקון העולם שמא ימותו עידי מסירה ומכל מקום בעידי מסירה כשר ולא סוף דבר בכתב ידו אלא אפילו בכתב סופר בלא שום עד כל שנתנו בעידי מסירה כשר</w:t>
      </w:r>
      <w:r w:rsidRPr="00C51A94">
        <w:rPr>
          <w:rFonts w:hint="cs"/>
          <w:rtl/>
        </w:rPr>
        <w:t>.</w:t>
      </w:r>
    </w:p>
    <w:p w14:paraId="6FE76A08" w14:textId="77777777" w:rsidR="00125D6D" w:rsidRDefault="00125D6D" w:rsidP="00125D6D">
      <w:pPr>
        <w:pStyle w:val="a7"/>
      </w:pPr>
      <w:bookmarkStart w:id="2102" w:name="_Toc171330408"/>
      <w:r>
        <w:rPr>
          <w:rFonts w:hint="cs"/>
          <w:rtl/>
        </w:rPr>
        <w:t>בי' הי"מ במאירי ובר"ן דכת"י כשר רק בחתימת ידו אך כת"י בלא חתימה אינו כלום</w:t>
      </w:r>
      <w:bookmarkEnd w:id="2102"/>
    </w:p>
    <w:p w14:paraId="1BDBB70F" w14:textId="284E6F82" w:rsidR="00125D6D" w:rsidRPr="00E30D25" w:rsidRDefault="00125D6D" w:rsidP="00E80966">
      <w:pPr>
        <w:pStyle w:val="a2"/>
        <w:rPr>
          <w:vanish w:val="0"/>
        </w:rPr>
      </w:pPr>
      <w:bookmarkStart w:id="2103" w:name="_Ref170120549"/>
      <w:r>
        <w:rPr>
          <w:rFonts w:hint="cs"/>
          <w:rtl/>
        </w:rPr>
        <w:t>ועוד הביא</w:t>
      </w:r>
      <w:r w:rsidRPr="005B53F4">
        <w:rPr>
          <w:b/>
          <w:bCs/>
          <w:rtl/>
        </w:rPr>
        <w:t xml:space="preserve"> </w:t>
      </w:r>
      <w:r>
        <w:rPr>
          <w:rFonts w:hint="cs"/>
          <w:b/>
          <w:bCs/>
          <w:rtl/>
        </w:rPr>
        <w:t>המאירי</w:t>
      </w:r>
      <w:r>
        <w:rPr>
          <w:rtl/>
        </w:rPr>
        <w:t xml:space="preserve"> </w:t>
      </w:r>
      <w:r>
        <w:rPr>
          <w:rFonts w:hint="cs"/>
          <w:b/>
          <w:bCs/>
          <w:rtl/>
        </w:rPr>
        <w:t>בסוגיין</w:t>
      </w:r>
      <w:r w:rsidRPr="00CA50E4">
        <w:rPr>
          <w:b/>
          <w:bCs/>
          <w:rtl/>
        </w:rPr>
        <w:t xml:space="preserve"> </w:t>
      </w:r>
      <w:r>
        <w:rPr>
          <w:rFonts w:hint="cs"/>
          <w:rtl/>
        </w:rPr>
        <w:t>בשם</w:t>
      </w:r>
      <w:r w:rsidRPr="005B53F4">
        <w:rPr>
          <w:b/>
          <w:bCs/>
          <w:rtl/>
        </w:rPr>
        <w:t xml:space="preserve"> </w:t>
      </w:r>
      <w:r>
        <w:rPr>
          <w:rFonts w:hint="cs"/>
          <w:b/>
          <w:bCs/>
          <w:rtl/>
        </w:rPr>
        <w:t>י"מ</w:t>
      </w:r>
      <w:r>
        <w:rPr>
          <w:rtl/>
        </w:rPr>
        <w:t xml:space="preserve"> </w:t>
      </w:r>
      <w:r>
        <w:rPr>
          <w:rFonts w:hint="cs"/>
          <w:rtl/>
        </w:rPr>
        <w:t>דכתב ידו בלי עדים כלל אינו כלום, והא דתנן ברישא דמתני' לקמן כתב ידו, היינו דוקא בחתם ידו, וכגון דכתב בגט אני פלוני מגרש וכו' וחתם בסופו, אבל אם לא חתם אין הגט כלום, וכדתנן בב"ב</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קעו.</w:t>
      </w:r>
      <w:r w:rsidRPr="00122AA5">
        <w:rPr>
          <w:rFonts w:ascii="Calibri" w:eastAsia="Times New Roman" w:hAnsi="Calibri" w:cs="Guttman Rashi"/>
          <w:noProof w:val="0"/>
          <w:sz w:val="10"/>
          <w:szCs w:val="12"/>
          <w:rtl/>
        </w:rPr>
        <w:t>)</w:t>
      </w:r>
      <w:r>
        <w:rPr>
          <w:rtl/>
        </w:rPr>
        <w:t xml:space="preserve"> </w:t>
      </w:r>
      <w:r>
        <w:rPr>
          <w:rFonts w:hint="cs"/>
          <w:rtl/>
        </w:rPr>
        <w:t>דבהוציא עליו כתב ידו שחייב לו היינו חתימת ידו, וכ"כ</w:t>
      </w:r>
      <w:r>
        <w:rPr>
          <w:rtl/>
        </w:rPr>
        <w:t xml:space="preserve"> </w:t>
      </w:r>
      <w:r>
        <w:rPr>
          <w:rFonts w:hint="cs"/>
          <w:b/>
          <w:bCs/>
          <w:rtl/>
        </w:rPr>
        <w:t>הר"ן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Ref170124309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בשם </w:t>
      </w:r>
      <w:r w:rsidRPr="00E30D25">
        <w:rPr>
          <w:rStyle w:val="aff4"/>
          <w:rFonts w:hint="cs"/>
          <w:vanish/>
          <w:rtl/>
        </w:rPr>
        <w:t>י"מ</w:t>
      </w:r>
      <w:r w:rsidRPr="00E30D25">
        <w:rPr>
          <w:rFonts w:hint="cs"/>
          <w:vanish w:val="0"/>
          <w:rtl/>
        </w:rPr>
        <w:t>.</w:t>
      </w:r>
      <w:r w:rsidRPr="00E30D25">
        <w:rPr>
          <w:vanish w:val="0"/>
          <w:rtl/>
        </w:rPr>
        <w:t xml:space="preserve"> </w:t>
      </w:r>
      <w:r w:rsidRPr="00E30D25">
        <w:rPr>
          <w:vanish w:val="0"/>
          <w:sz w:val="12"/>
          <w:szCs w:val="14"/>
          <w:rtl/>
        </w:rPr>
        <w:t>[</w:t>
      </w:r>
      <w:r w:rsidRPr="00E30D25">
        <w:rPr>
          <w:rFonts w:hint="cs"/>
          <w:vanish w:val="0"/>
          <w:sz w:val="12"/>
          <w:szCs w:val="14"/>
          <w:rtl/>
        </w:rPr>
        <w:t>ועי' במ"ש</w:t>
      </w:r>
      <w:r w:rsidRPr="00E30D25">
        <w:rPr>
          <w:vanish w:val="0"/>
          <w:sz w:val="12"/>
          <w:szCs w:val="14"/>
          <w:rtl/>
        </w:rPr>
        <w:t xml:space="preserve"> </w:t>
      </w:r>
      <w:r w:rsidRPr="00E30D25">
        <w:rPr>
          <w:rFonts w:hint="cs"/>
          <w:b/>
          <w:bCs/>
          <w:vanish w:val="0"/>
          <w:szCs w:val="14"/>
          <w:rtl/>
        </w:rPr>
        <w:t>הריטב"א</w:t>
      </w:r>
      <w:r w:rsidRPr="00E30D25">
        <w:rPr>
          <w:b/>
          <w:bCs/>
          <w:vanish w:val="0"/>
          <w:szCs w:val="14"/>
          <w:rtl/>
        </w:rPr>
        <w:t xml:space="preserve"> </w:t>
      </w:r>
      <w:r w:rsidRPr="00E30D25">
        <w:rPr>
          <w:rFonts w:ascii="Guttman Rashi" w:eastAsia="Guttman Rashi" w:hAnsi="Guttman Rashi" w:cs="Guttman Rashi"/>
          <w:vanish w:val="0"/>
          <w:sz w:val="10"/>
          <w:szCs w:val="10"/>
          <w:rtl/>
        </w:rPr>
        <w:t xml:space="preserve">(עי' אות </w:t>
      </w:r>
      <w:r w:rsidRPr="00E30D25">
        <w:rPr>
          <w:rFonts w:ascii="Guttman Rashi" w:eastAsia="Guttman Rashi" w:hAnsi="Guttman Rashi" w:cs="Guttman Rashi"/>
          <w:vanish w:val="0"/>
          <w:sz w:val="10"/>
          <w:szCs w:val="10"/>
          <w:rtl/>
        </w:rPr>
        <w:fldChar w:fldCharType="begin"/>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Pr>
        <w:instrText>REF</w:instrText>
      </w:r>
      <w:r w:rsidRPr="00E30D25">
        <w:rPr>
          <w:rFonts w:ascii="Guttman Rashi" w:eastAsia="Guttman Rashi" w:hAnsi="Guttman Rashi" w:cs="Guttman Rashi"/>
          <w:vanish w:val="0"/>
          <w:sz w:val="10"/>
          <w:szCs w:val="10"/>
          <w:rtl/>
        </w:rPr>
        <w:instrText xml:space="preserve"> _</w:instrText>
      </w:r>
      <w:r w:rsidRPr="00E30D25">
        <w:rPr>
          <w:rFonts w:ascii="Guttman Rashi" w:eastAsia="Guttman Rashi" w:hAnsi="Guttman Rashi" w:cs="Guttman Rashi"/>
          <w:vanish w:val="0"/>
          <w:sz w:val="10"/>
          <w:szCs w:val="10"/>
        </w:rPr>
        <w:instrText>Ref170118444 \r \h</w:instrText>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tl/>
        </w:rPr>
      </w:r>
      <w:r w:rsidRPr="00E30D25">
        <w:rPr>
          <w:rFonts w:ascii="Guttman Rashi" w:eastAsia="Guttman Rashi" w:hAnsi="Guttman Rashi" w:cs="Guttman Rashi"/>
          <w:vanish w:val="0"/>
          <w:sz w:val="10"/>
          <w:szCs w:val="10"/>
          <w:rtl/>
        </w:rPr>
        <w:fldChar w:fldCharType="separate"/>
      </w:r>
      <w:r w:rsidR="007E38C9">
        <w:rPr>
          <w:rFonts w:ascii="Guttman Rashi" w:eastAsia="Guttman Rashi" w:hAnsi="Guttman Rashi" w:cs="Guttman Rashi"/>
          <w:vanish w:val="0"/>
          <w:sz w:val="10"/>
          <w:szCs w:val="10"/>
          <w:cs/>
        </w:rPr>
        <w:t>‎</w:t>
      </w:r>
      <w:r w:rsidR="007E38C9">
        <w:rPr>
          <w:rFonts w:ascii="Guttman Rashi" w:eastAsia="Guttman Rashi" w:hAnsi="Guttman Rashi" w:cs="Guttman Rashi"/>
          <w:vanish w:val="0"/>
          <w:sz w:val="10"/>
          <w:szCs w:val="10"/>
          <w:rtl/>
        </w:rPr>
        <w:t>לט)</w:t>
      </w:r>
      <w:r w:rsidRPr="00E30D25">
        <w:rPr>
          <w:rFonts w:ascii="Guttman Rashi" w:eastAsia="Guttman Rashi" w:hAnsi="Guttman Rashi" w:cs="Guttman Rashi"/>
          <w:vanish w:val="0"/>
          <w:sz w:val="10"/>
          <w:szCs w:val="10"/>
          <w:rtl/>
        </w:rPr>
        <w:fldChar w:fldCharType="end"/>
      </w:r>
      <w:r w:rsidRPr="00E30D25">
        <w:rPr>
          <w:rFonts w:ascii="Guttman Rashi" w:eastAsia="Guttman Rashi" w:hAnsi="Guttman Rashi" w:cs="Guttman Rashi" w:hint="cs"/>
          <w:vanish w:val="0"/>
          <w:sz w:val="10"/>
          <w:szCs w:val="10"/>
          <w:rtl/>
        </w:rPr>
        <w:t xml:space="preserve"> </w:t>
      </w:r>
      <w:r w:rsidRPr="00E30D25">
        <w:rPr>
          <w:rFonts w:hint="cs"/>
          <w:vanish w:val="0"/>
          <w:sz w:val="12"/>
          <w:szCs w:val="14"/>
          <w:rtl/>
        </w:rPr>
        <w:t>דאין חילוק בין כתב ידו לבין כתב אחר וחתימת ידו</w:t>
      </w:r>
      <w:r w:rsidRPr="00E30D25">
        <w:rPr>
          <w:vanish w:val="0"/>
          <w:sz w:val="12"/>
          <w:szCs w:val="14"/>
          <w:rtl/>
        </w:rPr>
        <w:t>]</w:t>
      </w:r>
      <w:r w:rsidRPr="00E30D25">
        <w:rPr>
          <w:rFonts w:hint="cs"/>
          <w:vanish w:val="0"/>
          <w:sz w:val="12"/>
          <w:szCs w:val="14"/>
          <w:rtl/>
        </w:rPr>
        <w:t>.</w:t>
      </w:r>
      <w:bookmarkEnd w:id="2103"/>
    </w:p>
    <w:p w14:paraId="570A818E" w14:textId="77777777" w:rsidR="00125D6D" w:rsidRPr="00C51A94" w:rsidRDefault="00125D6D" w:rsidP="00125D6D">
      <w:pPr>
        <w:pStyle w:val="a1"/>
      </w:pPr>
      <w:r w:rsidRPr="00C51A94">
        <w:rPr>
          <w:rtl/>
        </w:rPr>
        <w:t>ויש מפרשים שכתב ידו בלא שום עד אינו כלום ורישא דמתניתין בחתם ידו הוא וכגון שכתב אני פלני מגרש וכו' וחתם שם אבל בלא חתם ידו אינו כלום וראיה לזה ב"ב קע"ו א' הוציא עליו כתב ידו שהוא חייב לו שפירושו חתם ידו</w:t>
      </w:r>
      <w:r w:rsidRPr="00C51A94">
        <w:rPr>
          <w:rFonts w:hint="cs"/>
          <w:rtl/>
        </w:rPr>
        <w:t>.</w:t>
      </w:r>
    </w:p>
    <w:p w14:paraId="49190CE3" w14:textId="77777777" w:rsidR="00125D6D" w:rsidRDefault="00125D6D" w:rsidP="00125D6D">
      <w:pPr>
        <w:pStyle w:val="affff5"/>
        <w:rPr>
          <w:rtl/>
        </w:rPr>
      </w:pPr>
      <w:bookmarkStart w:id="2104" w:name="_Toc171330409"/>
      <w:r>
        <w:rPr>
          <w:rFonts w:hint="cs"/>
          <w:rtl/>
        </w:rPr>
        <w:t>בדכת"י אינו משנה ממטבע שטבעו בגט</w:t>
      </w:r>
      <w:bookmarkEnd w:id="2104"/>
      <w:r w:rsidRPr="00A4768B">
        <w:rPr>
          <w:vanish/>
          <w:rtl/>
        </w:rPr>
        <w:t xml:space="preserve">&lt; </w:t>
      </w:r>
      <w:r>
        <w:rPr>
          <w:rStyle w:val="afffffffff3"/>
          <w:rtl/>
        </w:rPr>
        <w:t xml:space="preserve"> </w:t>
      </w:r>
      <w:r w:rsidRPr="00A4768B">
        <w:rPr>
          <w:vanish/>
          <w:rtl/>
        </w:rPr>
        <w:t xml:space="preserve"> =</w:t>
      </w:r>
    </w:p>
    <w:p w14:paraId="6110344F" w14:textId="77777777" w:rsidR="00125D6D" w:rsidRPr="00DE36CF" w:rsidRDefault="00125D6D" w:rsidP="00125D6D">
      <w:pPr>
        <w:pStyle w:val="1"/>
        <w:rPr>
          <w:rtl/>
        </w:rPr>
      </w:pPr>
      <w:bookmarkStart w:id="2105" w:name="_Toc171330410"/>
      <w:r>
        <w:rPr>
          <w:rFonts w:hint="cs"/>
          <w:rtl/>
        </w:rPr>
        <w:t>בי' ר"ת דהתקנה שתיקנו בג' גיטין דפסול אך בכלל מטבע דגט</w:t>
      </w:r>
      <w:bookmarkEnd w:id="2105"/>
    </w:p>
    <w:p w14:paraId="45B39E5B" w14:textId="77777777" w:rsidR="00125D6D" w:rsidRPr="00724A46" w:rsidRDefault="00125D6D" w:rsidP="00724A46">
      <w:pPr>
        <w:pStyle w:val="afffff7"/>
        <w:rPr>
          <w:rtl/>
        </w:rPr>
      </w:pPr>
      <w:bookmarkStart w:id="2106" w:name="_Toc171330514"/>
      <w:bookmarkStart w:id="2107" w:name="_Toc173964608"/>
      <w:r w:rsidRPr="00724A46">
        <w:rPr>
          <w:rtl/>
        </w:rPr>
        <w:t>תוספות גיטין ג' ע"ב</w:t>
      </w:r>
      <w:r w:rsidRPr="00724A46">
        <w:rPr>
          <w:rFonts w:hint="cs"/>
          <w:rtl/>
        </w:rPr>
        <w:t xml:space="preserve"> ד"ה שלשה</w:t>
      </w:r>
      <w:bookmarkEnd w:id="2106"/>
      <w:r w:rsidRPr="00724A46">
        <w:rPr>
          <w:rtl/>
        </w:rPr>
        <w:t xml:space="preserve"> (ה)</w:t>
      </w:r>
      <w:bookmarkEnd w:id="2107"/>
    </w:p>
    <w:p w14:paraId="16CED2DE" w14:textId="77777777" w:rsidR="00125D6D" w:rsidRDefault="00125D6D" w:rsidP="00125D6D">
      <w:pPr>
        <w:pStyle w:val="a7"/>
        <w:rPr>
          <w:rtl/>
        </w:rPr>
      </w:pPr>
      <w:bookmarkStart w:id="2108" w:name="_Toc171330411"/>
      <w:r>
        <w:rPr>
          <w:rFonts w:hint="cs"/>
          <w:rtl/>
        </w:rPr>
        <w:t>בי' ר"ת דלר"מ בכת"י אינו בכלל משנה ממטבע שטבעו חכמים דתיקנו רק פסול ולא ממזר</w:t>
      </w:r>
      <w:bookmarkEnd w:id="2108"/>
    </w:p>
    <w:p w14:paraId="177C3EE8" w14:textId="7A38DA4C" w:rsidR="00125D6D" w:rsidRPr="00E30D25" w:rsidRDefault="00125D6D" w:rsidP="00E80966">
      <w:pPr>
        <w:pStyle w:val="a2"/>
      </w:pPr>
      <w:bookmarkStart w:id="2109" w:name="_Ref171328845"/>
      <w:bookmarkStart w:id="2110" w:name="_Ref170057483"/>
      <w:r>
        <w:rPr>
          <w:rFonts w:hint="cs"/>
          <w:rtl/>
        </w:rPr>
        <w:t>הביאו</w:t>
      </w:r>
      <w:r>
        <w:rPr>
          <w:rtl/>
        </w:rPr>
        <w:t xml:space="preserve"> </w:t>
      </w:r>
      <w:r w:rsidRPr="00EA556D">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Ref170057483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מה)</w:t>
      </w:r>
      <w:r w:rsidRPr="00E30D25">
        <w:rPr>
          <w:b/>
          <w:bCs/>
          <w:rtl/>
        </w:rPr>
        <w:fldChar w:fldCharType="end"/>
      </w:r>
      <w:r w:rsidRPr="00E30D25">
        <w:rPr>
          <w:rFonts w:hint="cs"/>
          <w:b/>
          <w:bCs/>
          <w:rtl/>
        </w:rPr>
        <w:t xml:space="preserve"> </w:t>
      </w:r>
      <w:r w:rsidRPr="00E30D25">
        <w:rPr>
          <w:b/>
          <w:bCs/>
          <w:rtl/>
        </w:rPr>
        <w:t>&gt;</w:t>
      </w:r>
      <w:r w:rsidRPr="00E30D25">
        <w:rPr>
          <w:rFonts w:hint="cs"/>
          <w:b/>
          <w:bCs/>
          <w:rtl/>
        </w:rPr>
        <w:t>תוס'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שלשה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המ"ד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דהעמיד את המשנה כר"מ, וכתב</w:t>
      </w:r>
      <w:r w:rsidRPr="00E30D25">
        <w:rPr>
          <w:b/>
          <w:bCs/>
          <w:rtl/>
        </w:rPr>
        <w:t xml:space="preserve"> </w:t>
      </w:r>
      <w:r w:rsidRPr="00E30D25">
        <w:rPr>
          <w:rFonts w:hint="cs"/>
          <w:b/>
          <w:bCs/>
          <w:rtl/>
        </w:rPr>
        <w:t>ר"ת בתוס'</w:t>
      </w:r>
      <w:r w:rsidRPr="00E30D25">
        <w:rPr>
          <w:rtl/>
        </w:rPr>
        <w:t xml:space="preserve"> </w:t>
      </w:r>
      <w:r w:rsidRPr="00E30D25">
        <w:rPr>
          <w:rFonts w:hint="cs"/>
          <w:rtl/>
        </w:rPr>
        <w:t>דאף דלר"מ המשנה ממטבע שטבעו חכמים הולד ממזר, מ"מ בג' גיטין הולד כשר דזהו גופא התקנה שתיקנו חכמים בזה דהמשנה ממטבע זו, דג' גיטין הולד לא נפסל, וכעי"ז כתב</w:t>
      </w:r>
      <w:r w:rsidRPr="00E30D25">
        <w:rPr>
          <w:rtl/>
        </w:rPr>
        <w:t xml:space="preserve"> </w:t>
      </w:r>
      <w:r w:rsidRPr="00E30D25">
        <w:rPr>
          <w:rFonts w:hint="cs"/>
          <w:b/>
          <w:bCs/>
          <w:rtl/>
        </w:rPr>
        <w:t>התוס' הרא"ש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Ref171197032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יג)</w:t>
      </w:r>
      <w:r w:rsidRPr="00E30D25">
        <w:rPr>
          <w:rFonts w:ascii="Calibri" w:eastAsia="Times New Roman" w:hAnsi="Calibri" w:cs="Guttman Rashi"/>
          <w:noProof w:val="0"/>
          <w:sz w:val="10"/>
          <w:szCs w:val="12"/>
          <w:rtl/>
        </w:rPr>
        <w:fldChar w:fldCharType="end"/>
      </w:r>
      <w:r w:rsidRPr="00E30D25">
        <w:rPr>
          <w:rFonts w:hint="cs"/>
          <w:rtl/>
        </w:rPr>
        <w:t xml:space="preserve"> בשם</w:t>
      </w:r>
      <w:r w:rsidRPr="00E30D25">
        <w:rPr>
          <w:b/>
          <w:bCs/>
          <w:rtl/>
        </w:rPr>
        <w:t xml:space="preserve"> </w:t>
      </w:r>
      <w:r w:rsidRPr="00E30D25">
        <w:rPr>
          <w:rFonts w:hint="cs"/>
          <w:b/>
          <w:bCs/>
          <w:rtl/>
        </w:rPr>
        <w:t>רש"י בתשו'</w:t>
      </w:r>
      <w:r w:rsidRPr="00E30D25">
        <w:rPr>
          <w:rFonts w:hint="cs"/>
          <w:rtl/>
        </w:rPr>
        <w:t xml:space="preserve">. </w:t>
      </w:r>
      <w:r w:rsidRPr="00E30D25">
        <w:rPr>
          <w:rStyle w:val="af"/>
          <w:rFonts w:hint="cs"/>
          <w:rtl/>
        </w:rPr>
        <w:t>[ועי' במ"ש</w:t>
      </w:r>
      <w:r w:rsidRPr="00E30D25">
        <w:rPr>
          <w:rStyle w:val="af"/>
          <w:rtl/>
        </w:rPr>
        <w:t xml:space="preserve"> </w:t>
      </w:r>
      <w:r w:rsidRPr="00E30D25">
        <w:rPr>
          <w:rStyle w:val="aff9"/>
          <w:rFonts w:hint="cs"/>
          <w:rtl/>
        </w:rPr>
        <w:t>הראב"ד</w:t>
      </w:r>
      <w:r w:rsidRPr="00E30D25">
        <w:rPr>
          <w:rStyle w:val="af"/>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Ref170145106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נו)</w:t>
      </w:r>
      <w:r w:rsidRPr="00E30D25">
        <w:rPr>
          <w:rStyle w:val="aff5"/>
          <w:rtl/>
        </w:rPr>
        <w:fldChar w:fldCharType="end"/>
      </w:r>
      <w:r w:rsidRPr="00E30D25">
        <w:rPr>
          <w:rStyle w:val="af"/>
          <w:rFonts w:hint="cs"/>
          <w:rtl/>
        </w:rPr>
        <w:t xml:space="preserve"> דאיירי בעידי מסירה,</w:t>
      </w:r>
      <w:r w:rsidRPr="00E30D25">
        <w:rPr>
          <w:rStyle w:val="af"/>
          <w:rtl/>
        </w:rPr>
        <w:t xml:space="preserve"> </w:t>
      </w:r>
      <w:r w:rsidRPr="00E30D25">
        <w:rPr>
          <w:rStyle w:val="af"/>
          <w:rFonts w:hint="cs"/>
          <w:rtl/>
        </w:rPr>
        <w:t>ובמ"ש</w:t>
      </w:r>
      <w:r w:rsidRPr="00E30D25">
        <w:rPr>
          <w:rStyle w:val="af"/>
          <w:rtl/>
        </w:rPr>
        <w:t xml:space="preserve"> </w:t>
      </w:r>
      <w:r w:rsidRPr="00E30D25">
        <w:rPr>
          <w:rStyle w:val="aff9"/>
          <w:rFonts w:hint="cs"/>
          <w:rtl/>
        </w:rPr>
        <w:t>הרמב"ן</w:t>
      </w:r>
      <w:r w:rsidRPr="00E30D25">
        <w:rPr>
          <w:rStyle w:val="af"/>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Ref170142231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מח)</w:t>
      </w:r>
      <w:r w:rsidRPr="00E30D25">
        <w:rPr>
          <w:rStyle w:val="aff5"/>
          <w:rtl/>
        </w:rPr>
        <w:fldChar w:fldCharType="end"/>
      </w:r>
      <w:r w:rsidRPr="00E30D25">
        <w:rPr>
          <w:rStyle w:val="af"/>
          <w:rFonts w:hint="cs"/>
          <w:rtl/>
        </w:rPr>
        <w:t>].</w:t>
      </w:r>
      <w:bookmarkEnd w:id="2109"/>
    </w:p>
    <w:bookmarkEnd w:id="2110"/>
    <w:p w14:paraId="1485FCDC" w14:textId="77777777" w:rsidR="00125D6D" w:rsidRPr="00C51A94" w:rsidRDefault="00125D6D" w:rsidP="00724A46">
      <w:pPr>
        <w:pStyle w:val="afffffe"/>
        <w:rPr>
          <w:rtl/>
        </w:rPr>
      </w:pPr>
      <w:r w:rsidRPr="00C51A94">
        <w:rPr>
          <w:rtl/>
        </w:rPr>
        <w:t>תוספות גיטין ג' ע"ב</w:t>
      </w:r>
      <w:r w:rsidRPr="00C51A94">
        <w:rPr>
          <w:rFonts w:hint="cs"/>
          <w:rtl/>
        </w:rPr>
        <w:t xml:space="preserve"> ד"ה שלשה</w:t>
      </w:r>
    </w:p>
    <w:p w14:paraId="73424EB3" w14:textId="77777777" w:rsidR="00125D6D" w:rsidRDefault="00125D6D" w:rsidP="00125D6D">
      <w:pPr>
        <w:pStyle w:val="a1"/>
        <w:rPr>
          <w:rtl/>
        </w:rPr>
      </w:pPr>
      <w:r w:rsidRPr="00C51A94">
        <w:rPr>
          <w:rtl/>
        </w:rPr>
        <w:t>שלשה גיטין פסולים - איכא דמוקי בפ' בתרא (לקמן דף פו.) הך מתני' כר"מ אף על גב דאית ליה לר"מ כל המשנה ממטבע שטבעו חכמים בגיטין הולד ממזר אור"ת דהכא היינו טעמא דהולד כשר דכך היה המטבע שלא יפסל הולד בהנך שלשה</w:t>
      </w:r>
      <w:r>
        <w:rPr>
          <w:rFonts w:hint="cs"/>
          <w:rtl/>
        </w:rPr>
        <w:t>.</w:t>
      </w:r>
    </w:p>
    <w:p w14:paraId="51D20D81" w14:textId="77777777" w:rsidR="00125D6D" w:rsidRPr="00724A46" w:rsidRDefault="00125D6D" w:rsidP="00724A46">
      <w:pPr>
        <w:pStyle w:val="afffff7"/>
        <w:rPr>
          <w:rtl/>
        </w:rPr>
      </w:pPr>
      <w:bookmarkStart w:id="2111" w:name="_Toc171330515"/>
      <w:bookmarkStart w:id="2112" w:name="_Toc173964609"/>
      <w:r w:rsidRPr="00724A46">
        <w:rPr>
          <w:rtl/>
        </w:rPr>
        <w:t>פני יהושע גיטין פ"ו ע"א</w:t>
      </w:r>
      <w:r w:rsidRPr="00724A46">
        <w:rPr>
          <w:rFonts w:hint="cs"/>
          <w:rtl/>
        </w:rPr>
        <w:t xml:space="preserve"> ד"ה משנה</w:t>
      </w:r>
      <w:bookmarkEnd w:id="2111"/>
      <w:r w:rsidRPr="00724A46">
        <w:rPr>
          <w:rtl/>
        </w:rPr>
        <w:t xml:space="preserve"> (ה)</w:t>
      </w:r>
      <w:bookmarkEnd w:id="2112"/>
    </w:p>
    <w:p w14:paraId="025CFE09" w14:textId="77777777" w:rsidR="00125D6D" w:rsidRDefault="00125D6D" w:rsidP="00125D6D">
      <w:pPr>
        <w:pStyle w:val="a7"/>
        <w:rPr>
          <w:rtl/>
        </w:rPr>
      </w:pPr>
      <w:bookmarkStart w:id="2113" w:name="_Toc171330412"/>
      <w:r>
        <w:rPr>
          <w:rFonts w:hint="cs"/>
          <w:rtl/>
        </w:rPr>
        <w:t>בי' הפנ"י בתוס' דג' גיטין אינו משנה ממטבע כבי' תוס' דפסול כת"י דאין בו זמן</w:t>
      </w:r>
      <w:bookmarkEnd w:id="2113"/>
    </w:p>
    <w:p w14:paraId="448A4F86" w14:textId="29841A14" w:rsidR="00125D6D" w:rsidRPr="00E30D25" w:rsidRDefault="00125D6D" w:rsidP="00E80966">
      <w:pPr>
        <w:pStyle w:val="a2"/>
      </w:pPr>
      <w:bookmarkStart w:id="2114" w:name="_Ref170158354"/>
      <w:r>
        <w:rPr>
          <w:rFonts w:hint="cs"/>
          <w:rtl/>
        </w:rPr>
        <w:t>במ"ש</w:t>
      </w:r>
      <w:r>
        <w:rPr>
          <w:rtl/>
        </w:rPr>
        <w:t xml:space="preserve"> </w:t>
      </w:r>
      <w:r>
        <w:rPr>
          <w:rFonts w:hint="cs"/>
          <w:b/>
          <w:bCs/>
          <w:rtl/>
        </w:rPr>
        <w:t>התוס'</w:t>
      </w:r>
      <w:r>
        <w:rPr>
          <w:rtl/>
        </w:rPr>
        <w:t xml:space="preserve"> </w:t>
      </w:r>
      <w:r>
        <w:rPr>
          <w:rFonts w:hint="cs"/>
          <w:b/>
          <w:bCs/>
          <w:rtl/>
        </w:rPr>
        <w:t>בסוגיין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Ref170057483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מה)</w:t>
      </w:r>
      <w:r w:rsidRPr="00122AA5">
        <w:rPr>
          <w:rFonts w:ascii="Calibri" w:eastAsia="Times New Roman" w:hAnsi="Calibri" w:cs="Guttman Rashi"/>
          <w:noProof w:val="0"/>
          <w:sz w:val="10"/>
          <w:szCs w:val="12"/>
          <w:rtl/>
        </w:rPr>
        <w:fldChar w:fldCharType="end"/>
      </w:r>
      <w:r>
        <w:rPr>
          <w:rFonts w:hint="cs"/>
          <w:b/>
          <w:bCs/>
          <w:rtl/>
        </w:rPr>
        <w:t xml:space="preserve"> </w:t>
      </w:r>
      <w:r>
        <w:rPr>
          <w:rFonts w:hint="cs"/>
          <w:rtl/>
        </w:rPr>
        <w:t>דהתקנה שתיקנו חכמים דהמשנה ממטבע זו דג' גיטין הולד לא נפסל, כתב</w:t>
      </w:r>
      <w:r>
        <w:rPr>
          <w:rtl/>
        </w:rPr>
        <w:t xml:space="preserve"> </w:t>
      </w:r>
      <w:bookmarkStart w:id="2115" w:name="_Hlk170161700"/>
      <w:r w:rsidRPr="00E3790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Ref170158354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מו)</w:t>
      </w:r>
      <w:r w:rsidRPr="00E30D25">
        <w:rPr>
          <w:b/>
          <w:bCs/>
          <w:rtl/>
        </w:rPr>
        <w:fldChar w:fldCharType="end"/>
      </w:r>
      <w:r w:rsidRPr="00E30D25">
        <w:rPr>
          <w:b/>
          <w:bCs/>
          <w:rtl/>
        </w:rPr>
        <w:t xml:space="preserve"> &gt;</w:t>
      </w:r>
      <w:r w:rsidRPr="00E30D25">
        <w:rPr>
          <w:rFonts w:hint="cs"/>
          <w:b/>
          <w:bCs/>
          <w:rtl/>
        </w:rPr>
        <w:t>פנ"י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ד"ה משנה</w:t>
      </w:r>
      <w:r w:rsidRPr="00E30D25">
        <w:rPr>
          <w:rFonts w:ascii="Calibri" w:eastAsia="Times New Roman" w:hAnsi="Calibri" w:cs="Guttman Rashi"/>
          <w:noProof w:val="0"/>
          <w:sz w:val="10"/>
          <w:szCs w:val="12"/>
          <w:rtl/>
        </w:rPr>
        <w:t>)</w:t>
      </w:r>
      <w:r w:rsidRPr="00E30D25">
        <w:rPr>
          <w:rtl/>
        </w:rPr>
        <w:t xml:space="preserve">= </w:t>
      </w:r>
      <w:bookmarkEnd w:id="2115"/>
      <w:r w:rsidRPr="00E30D25">
        <w:rPr>
          <w:rFonts w:hint="cs"/>
          <w:rtl/>
        </w:rPr>
        <w:t>דהיינו לפי ביאור</w:t>
      </w:r>
      <w:r w:rsidRPr="00E30D25">
        <w:rPr>
          <w:rtl/>
        </w:rPr>
        <w:t xml:space="preserve"> </w:t>
      </w:r>
      <w:r w:rsidRPr="00E30D25">
        <w:rPr>
          <w:rFonts w:hint="cs"/>
          <w:b/>
          <w:bCs/>
          <w:rtl/>
        </w:rPr>
        <w:t>התוס'</w:t>
      </w:r>
      <w:r w:rsidRPr="00E30D25">
        <w:rPr>
          <w:rtl/>
        </w:rPr>
        <w:t xml:space="preserve"> </w:t>
      </w:r>
      <w:r w:rsidRPr="00E30D25">
        <w:rPr>
          <w:rFonts w:hint="cs"/>
          <w:b/>
          <w:bCs/>
          <w:rtl/>
        </w:rPr>
        <w:t>בסוגיין</w:t>
      </w:r>
      <w:r w:rsidRPr="00E30D25">
        <w:rPr>
          <w:rtl/>
        </w:rPr>
        <w:t xml:space="preserve"> </w:t>
      </w:r>
      <w:r w:rsidRPr="00E30D25">
        <w:rPr>
          <w:rFonts w:ascii="Calibri" w:eastAsia="Times New Roman" w:hAnsi="Calibri" w:cs="Guttman Rashi"/>
          <w:noProof w:val="0"/>
          <w:sz w:val="10"/>
          <w:szCs w:val="12"/>
          <w:rtl/>
        </w:rPr>
        <w:t>(עי' אות</w:t>
      </w:r>
      <w:r w:rsidRPr="00E30D25">
        <w:rPr>
          <w:rStyle w:val="af2"/>
          <w:rFonts w:eastAsia="Guttman Hode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Ref170141782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ב)</w:t>
      </w:r>
      <w:r w:rsidRPr="00E30D25">
        <w:rPr>
          <w:rStyle w:val="af2"/>
          <w:rFonts w:eastAsia="Guttman Hodes"/>
          <w:rtl/>
        </w:rPr>
        <w:fldChar w:fldCharType="end"/>
      </w:r>
      <w:r w:rsidRPr="00E30D25">
        <w:rPr>
          <w:rtl/>
        </w:rPr>
        <w:t xml:space="preserve"> </w:t>
      </w:r>
      <w:r w:rsidRPr="00E30D25">
        <w:rPr>
          <w:rFonts w:hint="cs"/>
          <w:rtl/>
        </w:rPr>
        <w:t>דטעם פסול כתב ידו דהוא כגט שאין בו זמן</w:t>
      </w:r>
      <w:bookmarkEnd w:id="2114"/>
      <w:r w:rsidRPr="00E30D25">
        <w:rPr>
          <w:rFonts w:hint="cs"/>
          <w:rtl/>
        </w:rPr>
        <w:t>, ועיי"ש במה שהאריך</w:t>
      </w:r>
      <w:r w:rsidRPr="00E30D25">
        <w:rPr>
          <w:b/>
          <w:bCs/>
          <w:rtl/>
        </w:rPr>
        <w:t xml:space="preserve"> </w:t>
      </w:r>
      <w:r w:rsidRPr="00E30D25">
        <w:rPr>
          <w:rFonts w:hint="cs"/>
          <w:b/>
          <w:bCs/>
          <w:rtl/>
        </w:rPr>
        <w:t>הפנ"י</w:t>
      </w:r>
      <w:r w:rsidRPr="00E30D25">
        <w:rPr>
          <w:rtl/>
        </w:rPr>
        <w:t xml:space="preserve"> </w:t>
      </w:r>
      <w:r w:rsidRPr="00E30D25">
        <w:rPr>
          <w:rFonts w:hint="cs"/>
          <w:rtl/>
        </w:rPr>
        <w:t>לבאר דבגט שאין בו זמן אין את החסרון דמשנה ממטבע שטבעו חכמים.</w:t>
      </w:r>
    </w:p>
    <w:p w14:paraId="0919A0A0" w14:textId="77777777" w:rsidR="00125D6D" w:rsidRDefault="00125D6D" w:rsidP="00724A46">
      <w:pPr>
        <w:pStyle w:val="afffffe"/>
        <w:rPr>
          <w:rtl/>
        </w:rPr>
      </w:pPr>
      <w:r>
        <w:rPr>
          <w:rtl/>
        </w:rPr>
        <w:t>פני יהושע גיטין פ"ו ע"א</w:t>
      </w:r>
      <w:r>
        <w:rPr>
          <w:rFonts w:hint="cs"/>
          <w:rtl/>
        </w:rPr>
        <w:t xml:space="preserve"> ד"ה משנה</w:t>
      </w:r>
    </w:p>
    <w:p w14:paraId="3733D58B" w14:textId="77777777" w:rsidR="00125D6D" w:rsidRDefault="00125D6D" w:rsidP="00125D6D">
      <w:pPr>
        <w:pStyle w:val="a1"/>
        <w:rPr>
          <w:rtl/>
        </w:rPr>
      </w:pPr>
      <w:r w:rsidRPr="00D63C5D">
        <w:rPr>
          <w:rtl/>
        </w:rPr>
        <w:t xml:space="preserve">משנה שלשה גיטין פסולין ואם ניסת הולד כשר. וכתבו התוס' בריש מכילתין (דף ג' ע"ב) דלמאי דמוקמינן בסמוך למתני' אליבא דרב כרבי מאיר דכל המשנה ממטבע שטבעו חכמים בגיטין הולד ממזר צריך לומר דבשלשה גיטין הללו כך היתה המטבע שלא יפסל ע"ש, ולא פירשו טעמו של דבר. ולענ"ד נראה לפרש לפי שיטת התוס' שם דכתב בכתב ידו ואין עליו עדים הוי </w:t>
      </w:r>
      <w:r w:rsidRPr="00D63C5D">
        <w:rPr>
          <w:rtl/>
        </w:rPr>
        <w:t>טעמא דחשיב כגט שאין בו זמן ע"ש,</w:t>
      </w:r>
      <w:r>
        <w:rPr>
          <w:rtl/>
        </w:rPr>
        <w:t xml:space="preserve"> וא"כ לרב דמוקי כרבי מאיר ומוקי נמי לההיא דיש בו זמן ואין בו אלא עד אחד דהיינו כתב ידו ועד, א"כ צריך לומר דהאי נמי מיפסל משום דדמי לגט שאין בו זמן, נמצא דלפי"ז דכל השלשה גיטין לרב היינו משום שאין בו זמן. והשתא אתי שפיר שלא תקנו בזה הולד ממזר שהרי מבואר ביבמות פרק האשה רבה דבכל הנהו שהחמיר ר"מ לומר הולד ממזר מזה ומזה היינו משום קנסא בעלמא דהו"ל לאקרויי לגיטה, ולפי"ז לא שייך לומר כן בגט שאין בו זמן, </w:t>
      </w:r>
      <w:r w:rsidRPr="00CB693D">
        <w:rPr>
          <w:rStyle w:val="afffffffff5"/>
          <w:vanish/>
          <w:rtl/>
        </w:rPr>
        <w:t>לא מיבעיא למאי דקי"ל כר' יוחנן דתקנת הזמן שלא יחפה על בת אחותו א"כ אף אם נחמיר עליה בכל החומרות לא יועילו בתקנתן דאכתי יחפה על בת אחותו ולא יחוש לכל החומרות אך להציל את נפשה ממות, ועוד שלא תבא לידי פסול ממזירות שלא תינשא בגט זה שנתן לה לפי שעה למלט ממות ואח"כ יגרשנה בגט כשר בצינעה או יחזור וישאנה. ומ"מ אהני תקנת חכמים בזה כדמסקינן לעיל בפרק המביא תנינא לעיל (דף י"ז ע"ב) דאהני דלכתחילה לא תנשא וכמו שפרש"י שם דלא כתביה ליה סופרי דיינים ולא חתמי עליה סהדי ואי תיקשי אכתי מה הועילו שיגרשנה בכתב ידו, ולכאורה היא קושיא עצומה בעיקר שיטת התוס'. אלא דצריך לומר בזה כדמשני הש"ס התם לרמאי לא חיישינן והיינו שיהא ניכר רמאות כזה ויחקרו היטב. וכן נראה לי בשיטת הרמב"ם ז"ל בפירוש דלרמאי לא חיישינן ע"ש ואין להאריך כאן.</w:t>
      </w:r>
      <w:r w:rsidRPr="00CB693D">
        <w:rPr>
          <w:rStyle w:val="afffffffff5"/>
          <w:rFonts w:hint="cs"/>
          <w:vanish/>
          <w:rtl/>
        </w:rPr>
        <w:t xml:space="preserve"> </w:t>
      </w:r>
      <w:r w:rsidRPr="00CB693D">
        <w:rPr>
          <w:rStyle w:val="afffffffff5"/>
          <w:vanish/>
          <w:rtl/>
        </w:rPr>
        <w:t xml:space="preserve">סוף </w:t>
      </w:r>
      <w:r w:rsidRPr="00847E82">
        <w:rPr>
          <w:rStyle w:val="afffffffff5"/>
          <w:vanish/>
          <w:rtl/>
        </w:rPr>
        <w:t>דבר דבמה שתקנו חכמים לכתחילה לא תנשא סגי לקיים תקנת חכמים בתקנת הזמן כסוגיית הש"ס להדיא, וא"כ אין מקום להחמיר ולומר הולד ממזר כדפרישית. אלא דאפילו למ"ד משום פירות נראה שלא הוצרכו להחמיר כה"ג מטעם דאיבעי לאקרויי לגיטה, דבלא"ה ודאי היא צריכה לאקרויי לגיטה בענין הזמן משום פירות שהוא לטובתה, משא"כ בכל הני דמחמיר ר"מ כגון בשלום מלכות והיה במזרח דשם עיקר החששא בשגגת הסופר שלא יזהר בכך, לכך הוצרכו להחמיר עליה כדי דליבעי ליה לאקרויי לגיטא,</w:t>
      </w:r>
      <w:r>
        <w:rPr>
          <w:rtl/>
        </w:rPr>
        <w:t xml:space="preserve"> </w:t>
      </w:r>
      <w:r w:rsidRPr="00AE0AEF">
        <w:rPr>
          <w:rtl/>
        </w:rPr>
        <w:t>כן נראה לי נכון בשיטת התוספות</w:t>
      </w:r>
      <w:r>
        <w:rPr>
          <w:rFonts w:hint="cs"/>
          <w:rtl/>
        </w:rPr>
        <w:t>.</w:t>
      </w:r>
    </w:p>
    <w:p w14:paraId="5A9410E8" w14:textId="77777777" w:rsidR="00125D6D" w:rsidRDefault="00125D6D" w:rsidP="00125D6D">
      <w:pPr>
        <w:pStyle w:val="a7"/>
        <w:rPr>
          <w:rtl/>
        </w:rPr>
      </w:pPr>
      <w:bookmarkStart w:id="2116" w:name="_Toc171330413"/>
      <w:r>
        <w:rPr>
          <w:rFonts w:hint="cs"/>
          <w:rtl/>
        </w:rPr>
        <w:t>בי' הפנ"י ברש"י דכת"י פסול אטו כתב סופר אין הולד ממזר כרש"י בתשו' דכת"י כעדים או כר"ן</w:t>
      </w:r>
      <w:bookmarkEnd w:id="2116"/>
    </w:p>
    <w:p w14:paraId="7D598532" w14:textId="659978BD" w:rsidR="00125D6D" w:rsidRPr="00EF59C4" w:rsidRDefault="00125D6D" w:rsidP="00E80966">
      <w:pPr>
        <w:pStyle w:val="a2"/>
      </w:pPr>
      <w:r>
        <w:rPr>
          <w:rFonts w:hint="cs"/>
          <w:rtl/>
        </w:rPr>
        <w:t>אך כתב</w:t>
      </w:r>
      <w:r w:rsidRPr="00C84B51">
        <w:rPr>
          <w:b/>
          <w:bCs/>
          <w:rtl/>
        </w:rPr>
        <w:t xml:space="preserve"> </w:t>
      </w:r>
      <w:r>
        <w:rPr>
          <w:rFonts w:hint="cs"/>
          <w:b/>
          <w:bCs/>
          <w:rtl/>
        </w:rPr>
        <w:t>הפנ"י</w:t>
      </w:r>
      <w:r>
        <w:rPr>
          <w:rtl/>
        </w:rPr>
        <w:t xml:space="preserve"> </w:t>
      </w:r>
      <w:r>
        <w:rPr>
          <w:rFonts w:hint="cs"/>
          <w:b/>
          <w:bCs/>
          <w:rtl/>
        </w:rPr>
        <w:t>לקמן</w:t>
      </w:r>
      <w:r w:rsidRPr="00E37904">
        <w:rPr>
          <w:b/>
          <w:bCs/>
          <w:rtl/>
        </w:rPr>
        <w:t xml:space="preserve"> </w:t>
      </w:r>
      <w:r>
        <w:rPr>
          <w:rFonts w:hint="cs"/>
          <w:rtl/>
        </w:rPr>
        <w:t>דלדעת</w:t>
      </w:r>
      <w:r>
        <w:rPr>
          <w:rtl/>
        </w:rPr>
        <w:t xml:space="preserve"> </w:t>
      </w:r>
      <w:r>
        <w:rPr>
          <w:rFonts w:hint="cs"/>
          <w:b/>
          <w:bCs/>
          <w:rtl/>
        </w:rPr>
        <w:t>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Ref170379554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דטעם הפסול בכתב ידו, הוא גזירה אטו כתב סופר,</w:t>
      </w:r>
      <w:r>
        <w:rPr>
          <w:rtl/>
        </w:rPr>
        <w:t xml:space="preserve"> </w:t>
      </w:r>
      <w:r>
        <w:rPr>
          <w:rFonts w:hint="cs"/>
          <w:rtl/>
        </w:rPr>
        <w:t>הא דאין הולד ממזר מדין כל המשנה, ביאר</w:t>
      </w:r>
      <w:r>
        <w:rPr>
          <w:rtl/>
        </w:rPr>
        <w:t xml:space="preserve"> </w:t>
      </w:r>
      <w:r>
        <w:rPr>
          <w:rFonts w:hint="cs"/>
          <w:b/>
          <w:bCs/>
          <w:rtl/>
        </w:rPr>
        <w:t>הרשב"א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Ref171197031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tl/>
        </w:rPr>
        <w:t xml:space="preserve"> </w:t>
      </w:r>
      <w:r>
        <w:rPr>
          <w:rFonts w:hint="cs"/>
          <w:rtl/>
        </w:rPr>
        <w:t>בשם</w:t>
      </w:r>
      <w:r w:rsidRPr="001567D6">
        <w:rPr>
          <w:b/>
          <w:bCs/>
          <w:rtl/>
        </w:rPr>
        <w:t xml:space="preserve"> </w:t>
      </w:r>
      <w:r>
        <w:rPr>
          <w:rFonts w:hint="cs"/>
          <w:b/>
          <w:bCs/>
          <w:rtl/>
        </w:rPr>
        <w:t>רש"י בתשו'</w:t>
      </w:r>
      <w:r>
        <w:rPr>
          <w:rtl/>
        </w:rPr>
        <w:t xml:space="preserve"> </w:t>
      </w:r>
      <w:r>
        <w:rPr>
          <w:rFonts w:hint="cs"/>
          <w:rtl/>
        </w:rPr>
        <w:t>דמודה ר"מ בכתב ידו דאין הולד ממזר, כיון דכתב ידו הוא במקום עדים,</w:t>
      </w:r>
      <w:r w:rsidRPr="00FD361B">
        <w:rPr>
          <w:rFonts w:hint="cs"/>
          <w:rtl/>
        </w:rPr>
        <w:t xml:space="preserve"> </w:t>
      </w:r>
      <w:r>
        <w:rPr>
          <w:rFonts w:hint="cs"/>
          <w:rtl/>
        </w:rPr>
        <w:t>ועוד הביא</w:t>
      </w:r>
      <w:r w:rsidRPr="00374AAC">
        <w:rPr>
          <w:b/>
          <w:bCs/>
          <w:rtl/>
        </w:rPr>
        <w:t xml:space="preserve"> </w:t>
      </w:r>
      <w:r>
        <w:rPr>
          <w:rFonts w:hint="cs"/>
          <w:b/>
          <w:bCs/>
          <w:rtl/>
        </w:rPr>
        <w:t>הפנ"י</w:t>
      </w:r>
      <w:r w:rsidRPr="00EF59C4">
        <w:rPr>
          <w:rFonts w:hint="cs"/>
          <w:b/>
          <w:bCs/>
          <w:rtl/>
        </w:rPr>
        <w:t xml:space="preserve"> </w:t>
      </w:r>
      <w:r>
        <w:rPr>
          <w:rFonts w:hint="cs"/>
          <w:b/>
          <w:bCs/>
          <w:rtl/>
        </w:rPr>
        <w:t>לקמן</w:t>
      </w:r>
      <w:r>
        <w:rPr>
          <w:rtl/>
        </w:rPr>
        <w:t xml:space="preserve"> </w:t>
      </w:r>
      <w:r>
        <w:rPr>
          <w:rFonts w:hint="cs"/>
          <w:rtl/>
        </w:rPr>
        <w:t>את דברי</w:t>
      </w:r>
      <w:r>
        <w:rPr>
          <w:rtl/>
        </w:rPr>
        <w:t xml:space="preserve"> </w:t>
      </w:r>
      <w:r>
        <w:rPr>
          <w:rFonts w:hint="cs"/>
          <w:b/>
          <w:bCs/>
          <w:rtl/>
        </w:rPr>
        <w:t xml:space="preserve">הר"ן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Ref170161793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נד)</w:t>
      </w:r>
      <w:r w:rsidRPr="00122AA5">
        <w:rPr>
          <w:rFonts w:ascii="Calibri" w:eastAsia="Times New Roman" w:hAnsi="Calibri" w:cs="Guttman Rashi"/>
          <w:noProof w:val="0"/>
          <w:sz w:val="10"/>
          <w:szCs w:val="12"/>
          <w:rtl/>
        </w:rPr>
        <w:fldChar w:fldCharType="end"/>
      </w:r>
      <w:r>
        <w:rPr>
          <w:rtl/>
        </w:rPr>
        <w:t xml:space="preserve"> </w:t>
      </w:r>
      <w:r>
        <w:rPr>
          <w:rFonts w:hint="cs"/>
          <w:rtl/>
        </w:rPr>
        <w:t>דביאר דדינא דכל המשנה הוא רק בדברים שטבעו חכמים רק בגיטין ואינם שייכים בשאר שטרות, או בדברים שפוסלים בשאר שטרות, ולא בדברים שכשרים בשאר שטרות, ולכן בג' גיטין אין הולד ממזר, וכתב</w:t>
      </w:r>
      <w:r w:rsidRPr="0067574B">
        <w:rPr>
          <w:b/>
          <w:bCs/>
          <w:rtl/>
        </w:rPr>
        <w:t xml:space="preserve"> </w:t>
      </w:r>
      <w:r>
        <w:rPr>
          <w:rFonts w:hint="cs"/>
          <w:b/>
          <w:bCs/>
          <w:rtl/>
        </w:rPr>
        <w:t>הפנ"י</w:t>
      </w:r>
      <w:r>
        <w:rPr>
          <w:rtl/>
        </w:rPr>
        <w:t xml:space="preserve"> </w:t>
      </w:r>
      <w:r>
        <w:rPr>
          <w:rFonts w:hint="cs"/>
          <w:rtl/>
        </w:rPr>
        <w:t>דכן אפש"ל בדעת</w:t>
      </w:r>
      <w:r w:rsidRPr="0067574B">
        <w:rPr>
          <w:b/>
          <w:bCs/>
          <w:rtl/>
        </w:rPr>
        <w:t xml:space="preserve"> </w:t>
      </w:r>
      <w:r>
        <w:rPr>
          <w:rFonts w:hint="cs"/>
          <w:b/>
          <w:bCs/>
          <w:rtl/>
        </w:rPr>
        <w:t>רש"י</w:t>
      </w:r>
    </w:p>
    <w:p w14:paraId="6E57C519" w14:textId="77777777" w:rsidR="00125D6D" w:rsidRPr="009A51C1" w:rsidRDefault="00125D6D" w:rsidP="00125D6D">
      <w:pPr>
        <w:pStyle w:val="a1"/>
      </w:pPr>
      <w:r w:rsidRPr="00AE0AEF">
        <w:rPr>
          <w:rtl/>
        </w:rPr>
        <w:t>משא"כ לשיטת רש"י ז"ל דמפרש בטעמא דכתב ידו משום דגזרינן משום כתב הסופר ולא משום דחשיב כאין בו זמן וכמו שאפרש בסמוך, א"כ תו לא שייך האי טעמא דפרישית וצריך טעם אחר כמ"ש הרשב"א ז"ל בחידושיו שמצא בתשובת רש"י ז"ל</w:t>
      </w:r>
      <w:r>
        <w:rPr>
          <w:rFonts w:hint="cs"/>
          <w:rtl/>
        </w:rPr>
        <w:t xml:space="preserve">. </w:t>
      </w:r>
      <w:r w:rsidRPr="00AE0AEF">
        <w:rPr>
          <w:rtl/>
        </w:rPr>
        <w:t>והר"ן ז"ל הרחיב והוסיף בה דברים דלא החמיר ר"מ לומר כל המשנה ממטבע בגיטין הולד ממזר אלא במטבע שהיא בגיטין ואינה נוהגת בשטרות כלל כגון שלום מלכות או בדבר שנוהג בשטרות ופוסל בשטרות כגון היה במזרח וכתב במערב בהנהו הולד ממזר, משא"כ בדבר הנוהג בשטרות לכתחילה כמו בגיטין ואפ"ה אינו פוסל בשטרות בהנהו לא החמיר רבי מאיר ומש"ה מיקל בשלשה גיטין הללו שאין הולד ממזר כיון שנוהגין לכתחילה אף בשטרות ואין פוסלין בשטרות.</w:t>
      </w:r>
    </w:p>
    <w:p w14:paraId="38314CB0" w14:textId="77777777" w:rsidR="00125D6D" w:rsidRDefault="00125D6D" w:rsidP="00125D6D">
      <w:pPr>
        <w:pStyle w:val="1"/>
        <w:rPr>
          <w:rtl/>
        </w:rPr>
      </w:pPr>
      <w:bookmarkStart w:id="2117" w:name="_Toc171330414"/>
      <w:r>
        <w:rPr>
          <w:rFonts w:hint="cs"/>
          <w:rtl/>
        </w:rPr>
        <w:t>בי' הראשונים דג' גיטין בכלל מטבע דשאר שטרות וכשר בגט</w:t>
      </w:r>
      <w:bookmarkEnd w:id="2117"/>
    </w:p>
    <w:p w14:paraId="5657D879" w14:textId="77777777" w:rsidR="00125D6D" w:rsidRPr="00724A46" w:rsidRDefault="00125D6D" w:rsidP="00724A46">
      <w:pPr>
        <w:pStyle w:val="afffff7"/>
        <w:rPr>
          <w:rtl/>
        </w:rPr>
      </w:pPr>
      <w:bookmarkStart w:id="2118" w:name="_Toc171330516"/>
      <w:bookmarkStart w:id="2119" w:name="_Toc173964610"/>
      <w:r w:rsidRPr="00724A46">
        <w:rPr>
          <w:rtl/>
        </w:rPr>
        <w:t>חדושי הרמב"ן גיטין פ"ו ע"א</w:t>
      </w:r>
      <w:r w:rsidRPr="00724A46">
        <w:rPr>
          <w:rFonts w:hint="cs"/>
          <w:rtl/>
        </w:rPr>
        <w:t xml:space="preserve"> ד"ה </w:t>
      </w:r>
      <w:r w:rsidRPr="00724A46">
        <w:rPr>
          <w:rtl/>
        </w:rPr>
        <w:t>מתני'</w:t>
      </w:r>
      <w:bookmarkEnd w:id="2118"/>
      <w:r w:rsidRPr="00724A46">
        <w:rPr>
          <w:rtl/>
        </w:rPr>
        <w:t xml:space="preserve"> (ה)</w:t>
      </w:r>
      <w:bookmarkEnd w:id="2119"/>
    </w:p>
    <w:p w14:paraId="03188050" w14:textId="77777777" w:rsidR="00125D6D" w:rsidRDefault="00125D6D" w:rsidP="00125D6D">
      <w:pPr>
        <w:pStyle w:val="a7"/>
        <w:rPr>
          <w:rtl/>
        </w:rPr>
      </w:pPr>
      <w:bookmarkStart w:id="2120" w:name="_Toc171330415"/>
      <w:r>
        <w:rPr>
          <w:rFonts w:hint="cs"/>
          <w:rtl/>
        </w:rPr>
        <w:t>קו' הרמב"ן דבכל ג' גיטין צריך להיות פסול לר"מ דהוא משנה ממטבע שטבעו חכמים בגיטין</w:t>
      </w:r>
      <w:bookmarkEnd w:id="2120"/>
    </w:p>
    <w:p w14:paraId="5DFF352F" w14:textId="31BCA846" w:rsidR="00125D6D" w:rsidRPr="00353E38" w:rsidRDefault="00125D6D" w:rsidP="00E80966">
      <w:pPr>
        <w:pStyle w:val="a2"/>
        <w:rPr>
          <w:vanish w:val="0"/>
          <w:rtl/>
        </w:rPr>
      </w:pPr>
      <w:bookmarkStart w:id="2121" w:name="_Ref170142231"/>
      <w:r>
        <w:rPr>
          <w:rFonts w:hint="cs"/>
          <w:rtl/>
        </w:rPr>
        <w:t>עי' במ"ש</w:t>
      </w:r>
      <w:r>
        <w:rPr>
          <w:rtl/>
        </w:rPr>
        <w:t xml:space="preserve"> </w:t>
      </w:r>
      <w:r>
        <w:rPr>
          <w:rFonts w:hint="cs"/>
          <w:b/>
          <w:bCs/>
          <w:rtl/>
        </w:rPr>
        <w:t>הרמב"ן לקמן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Ref171010926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יז)</w:t>
      </w:r>
      <w:r w:rsidRPr="00122AA5">
        <w:rPr>
          <w:rFonts w:ascii="Calibri" w:eastAsia="Times New Roman" w:hAnsi="Calibri" w:cs="Guttman Rashi"/>
          <w:noProof w:val="0"/>
          <w:sz w:val="10"/>
          <w:szCs w:val="12"/>
          <w:rtl/>
        </w:rPr>
        <w:fldChar w:fldCharType="end"/>
      </w:r>
      <w:r>
        <w:rPr>
          <w:rtl/>
        </w:rPr>
        <w:t xml:space="preserve"> </w:t>
      </w:r>
      <w:r>
        <w:rPr>
          <w:rFonts w:hint="cs"/>
          <w:rtl/>
        </w:rPr>
        <w:t>דמתני' דג' גיטין כר"מ דכתב ידו כעדים, אך הקשה</w:t>
      </w:r>
      <w:r w:rsidRPr="00685D53">
        <w:rPr>
          <w:b/>
          <w:bCs/>
          <w:rtl/>
        </w:rPr>
        <w:t xml:space="preserve"> </w:t>
      </w:r>
      <w:r w:rsidRPr="00685D53">
        <w:rPr>
          <w:rFonts w:hint="cs"/>
          <w:b/>
          <w:bCs/>
          <w:rtl/>
        </w:rPr>
        <w:t>ה</w:t>
      </w:r>
      <w:r w:rsidRPr="009742BA">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Ref170142231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מח)</w:t>
      </w:r>
      <w:r w:rsidRPr="00E30D25">
        <w:rPr>
          <w:b/>
          <w:bCs/>
          <w:rtl/>
        </w:rPr>
        <w:fldChar w:fldCharType="end"/>
      </w:r>
      <w:r w:rsidRPr="00E30D25">
        <w:rPr>
          <w:rFonts w:hint="cs"/>
          <w:b/>
          <w:bCs/>
          <w:rtl/>
        </w:rPr>
        <w:t xml:space="preserve"> &gt;רמב"ן</w:t>
      </w:r>
      <w:r w:rsidRPr="00E30D25">
        <w:rPr>
          <w:rtl/>
        </w:rPr>
        <w:t xml:space="preserve"> </w:t>
      </w:r>
      <w:r w:rsidRPr="00353E38">
        <w:rPr>
          <w:rStyle w:val="aff4"/>
          <w:rFonts w:hint="cs"/>
          <w:vanish/>
          <w:rtl/>
        </w:rPr>
        <w:t>לקמן</w:t>
      </w:r>
      <w:r w:rsidRPr="00353E38">
        <w:rPr>
          <w:rFonts w:hint="cs"/>
          <w:vanish w:val="0"/>
          <w:rtl/>
        </w:rPr>
        <w:t xml:space="preserve"> </w:t>
      </w:r>
      <w:r w:rsidRPr="00353E38">
        <w:rPr>
          <w:rFonts w:ascii="Calibri" w:eastAsia="Times New Roman" w:hAnsi="Calibri" w:cs="Guttman Rashi" w:hint="cs"/>
          <w:noProof w:val="0"/>
          <w:vanish w:val="0"/>
          <w:sz w:val="10"/>
          <w:szCs w:val="12"/>
          <w:rtl/>
        </w:rPr>
        <w:t xml:space="preserve">(פו. ד"ה </w:t>
      </w:r>
      <w:r w:rsidRPr="00353E38">
        <w:rPr>
          <w:rFonts w:ascii="Calibri" w:eastAsia="Times New Roman" w:hAnsi="Calibri" w:cs="Guttman Rashi"/>
          <w:noProof w:val="0"/>
          <w:vanish w:val="0"/>
          <w:sz w:val="10"/>
          <w:szCs w:val="12"/>
          <w:rtl/>
        </w:rPr>
        <w:t>מתני')</w:t>
      </w:r>
      <w:r w:rsidRPr="00353E38">
        <w:rPr>
          <w:vanish w:val="0"/>
          <w:rtl/>
        </w:rPr>
        <w:t xml:space="preserve">= </w:t>
      </w:r>
      <w:r w:rsidRPr="00353E38">
        <w:rPr>
          <w:rFonts w:hint="cs"/>
          <w:vanish w:val="0"/>
          <w:rtl/>
        </w:rPr>
        <w:t>דבכל הג' גיטין צריך להיות פסול לר"מ כיון דהוא משנה ממטבע שטבעו חכמים ולר"מ תצא והולד ממזר, וכן הקשו</w:t>
      </w:r>
      <w:r w:rsidRPr="00353E38">
        <w:rPr>
          <w:vanish w:val="0"/>
          <w:rtl/>
        </w:rPr>
        <w:t xml:space="preserve"> </w:t>
      </w:r>
      <w:r w:rsidRPr="00353E38">
        <w:rPr>
          <w:rFonts w:hint="cs"/>
          <w:b/>
          <w:bCs/>
          <w:vanish w:val="0"/>
          <w:rtl/>
        </w:rPr>
        <w:t>התוס'</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Ref170057483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מה)</w:t>
      </w:r>
      <w:r w:rsidRPr="00353E38">
        <w:rPr>
          <w:rFonts w:ascii="Calibri" w:eastAsia="Times New Roman" w:hAnsi="Calibri" w:cs="Guttman Rashi"/>
          <w:noProof w:val="0"/>
          <w:vanish w:val="0"/>
          <w:sz w:val="10"/>
          <w:szCs w:val="12"/>
          <w:rtl/>
        </w:rPr>
        <w:fldChar w:fldCharType="end"/>
      </w:r>
      <w:r w:rsidRPr="00353E38">
        <w:rPr>
          <w:rFonts w:hint="cs"/>
          <w:vanish w:val="0"/>
          <w:rtl/>
        </w:rPr>
        <w:t>.</w:t>
      </w:r>
      <w:bookmarkEnd w:id="2121"/>
    </w:p>
    <w:p w14:paraId="22A827CA" w14:textId="77777777" w:rsidR="00125D6D" w:rsidRPr="00353E38" w:rsidRDefault="00125D6D" w:rsidP="00724A46">
      <w:pPr>
        <w:pStyle w:val="afffffe"/>
        <w:rPr>
          <w:vanish/>
          <w:rtl/>
        </w:rPr>
      </w:pPr>
      <w:r w:rsidRPr="00353E38">
        <w:rPr>
          <w:vanish/>
          <w:rtl/>
        </w:rPr>
        <w:t>חדושי הרמב"ן גיטין פ"ו ע"א</w:t>
      </w:r>
      <w:r w:rsidRPr="00353E38">
        <w:rPr>
          <w:rFonts w:hint="cs"/>
          <w:vanish/>
          <w:rtl/>
        </w:rPr>
        <w:t xml:space="preserve"> ד"ה מתני'</w:t>
      </w:r>
    </w:p>
    <w:p w14:paraId="280B4774" w14:textId="77777777" w:rsidR="00125D6D" w:rsidRPr="00C51A94" w:rsidRDefault="00125D6D" w:rsidP="00125D6D">
      <w:pPr>
        <w:pStyle w:val="a1"/>
        <w:rPr>
          <w:rtl/>
        </w:rPr>
      </w:pPr>
      <w:r w:rsidRPr="00C51A94">
        <w:rPr>
          <w:rtl/>
        </w:rPr>
        <w:t>ומיהו בכולן קשיא שהרי משנה ממטבע שטבעו חכמים בגיטין הוא וכל המשנה לר"מ תצא והולד ממזר</w:t>
      </w:r>
      <w:r w:rsidRPr="00C51A94">
        <w:rPr>
          <w:rFonts w:hint="cs"/>
          <w:rtl/>
        </w:rPr>
        <w:t>.</w:t>
      </w:r>
    </w:p>
    <w:p w14:paraId="53C0E32A" w14:textId="77777777" w:rsidR="00125D6D" w:rsidRDefault="00125D6D" w:rsidP="00125D6D">
      <w:pPr>
        <w:pStyle w:val="a7"/>
        <w:rPr>
          <w:rtl/>
        </w:rPr>
      </w:pPr>
      <w:bookmarkStart w:id="2122" w:name="_Toc171330416"/>
      <w:r>
        <w:rPr>
          <w:rFonts w:hint="cs"/>
          <w:rtl/>
        </w:rPr>
        <w:t>בי' הרמב"ן דאף לראב"ד דבג' גיטין יש ע"מ ק' דעדיין שינה ממטבע שטבעו חכמים ופסול לר"מ</w:t>
      </w:r>
      <w:bookmarkEnd w:id="2122"/>
    </w:p>
    <w:p w14:paraId="29D79AAD" w14:textId="173EE4C2" w:rsidR="00125D6D" w:rsidRPr="00E30D25" w:rsidRDefault="00125D6D" w:rsidP="00E80966">
      <w:pPr>
        <w:pStyle w:val="a2"/>
        <w:rPr>
          <w:vanish w:val="0"/>
        </w:rPr>
      </w:pPr>
      <w:bookmarkStart w:id="2123" w:name="_Ref171198534"/>
      <w:r>
        <w:rPr>
          <w:rFonts w:hint="cs"/>
          <w:rtl/>
        </w:rPr>
        <w:t>והביא</w:t>
      </w:r>
      <w:r w:rsidRPr="00433DE6">
        <w:rPr>
          <w:b/>
          <w:bCs/>
          <w:rtl/>
        </w:rPr>
        <w:t xml:space="preserve"> </w:t>
      </w:r>
      <w:r>
        <w:rPr>
          <w:rFonts w:hint="cs"/>
          <w:b/>
          <w:bCs/>
          <w:rtl/>
        </w:rPr>
        <w:t>הרמב"ן</w:t>
      </w:r>
      <w:r>
        <w:rPr>
          <w:rtl/>
        </w:rPr>
        <w:t xml:space="preserve"> </w:t>
      </w:r>
      <w:r w:rsidRPr="00E30D25">
        <w:rPr>
          <w:rStyle w:val="aff4"/>
          <w:rFonts w:hint="cs"/>
          <w:vanish/>
          <w:rtl/>
        </w:rPr>
        <w:t>לקמן</w:t>
      </w:r>
      <w:r w:rsidRPr="00E30D25">
        <w:rPr>
          <w:rFonts w:hint="cs"/>
          <w:vanish w:val="0"/>
          <w:rtl/>
        </w:rPr>
        <w:t xml:space="preserve"> את תירוץ</w:t>
      </w:r>
      <w:r w:rsidRPr="00E30D25">
        <w:rPr>
          <w:vanish w:val="0"/>
          <w:rtl/>
        </w:rPr>
        <w:t xml:space="preserve"> </w:t>
      </w:r>
      <w:r w:rsidRPr="00E30D25">
        <w:rPr>
          <w:rFonts w:hint="cs"/>
          <w:b/>
          <w:bCs/>
          <w:vanish w:val="0"/>
          <w:rtl/>
        </w:rPr>
        <w:t>הראב"ד בהשג' על הרי"ף לקמן</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Ref170145106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נו)</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דבכל הגיטין איירי שהיו עידי מסירה, וא"כ ידוע לנו מתי היה זמן מסירת הגט, וא"כ עיקר הזמן הוא הנתינה ואין בזה חשש שתטרוף פירות או שיחפה על בת אחותו, ולכן הוא כשר מדאו', אלא דמ"מ פסול מדרבנן לדעת ר"מ כיון שלא כתוב בו זמן, אך דחה</w:t>
      </w:r>
      <w:r w:rsidRPr="00E30D25">
        <w:rPr>
          <w:rFonts w:hint="cs"/>
          <w:b/>
          <w:bCs/>
          <w:vanish w:val="0"/>
          <w:rtl/>
        </w:rPr>
        <w:t xml:space="preserve"> הרמב"ן</w:t>
      </w:r>
      <w:r w:rsidRPr="00E30D25">
        <w:rPr>
          <w:rFonts w:hint="cs"/>
          <w:vanish w:val="0"/>
          <w:rtl/>
        </w:rPr>
        <w:t xml:space="preserve"> דעדיין הוא בכלל משנה ממטבע שטבעו חכמים, וצריך להיות פסול מדאו', וכן מבואר בגמ' לקמן</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יז:</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דבמתני' דג' גיטין יש חשש מצד פירות ושמא יחפה, ועוד הקשה</w:t>
      </w:r>
      <w:r w:rsidRPr="00E30D25">
        <w:rPr>
          <w:rFonts w:hint="cs"/>
          <w:b/>
          <w:bCs/>
          <w:vanish w:val="0"/>
          <w:rtl/>
        </w:rPr>
        <w:t xml:space="preserve"> הרמב"ן</w:t>
      </w:r>
      <w:r w:rsidRPr="00E30D25">
        <w:rPr>
          <w:vanish w:val="0"/>
          <w:rtl/>
        </w:rPr>
        <w:t xml:space="preserve"> </w:t>
      </w:r>
      <w:r w:rsidRPr="00E30D25">
        <w:rPr>
          <w:rFonts w:hint="cs"/>
          <w:vanish w:val="0"/>
          <w:rtl/>
        </w:rPr>
        <w:t>דבגט שאין עליו עדים ודאי דהוא משנה ממטבע שטבעו חכמים.</w:t>
      </w:r>
      <w:bookmarkEnd w:id="2123"/>
      <w:r w:rsidRPr="00E30D25">
        <w:rPr>
          <w:rFonts w:hint="cs"/>
          <w:vanish w:val="0"/>
          <w:rtl/>
        </w:rPr>
        <w:t xml:space="preserve"> </w:t>
      </w:r>
    </w:p>
    <w:p w14:paraId="4F559F36" w14:textId="77777777" w:rsidR="00125D6D" w:rsidRPr="00C51A94" w:rsidRDefault="00125D6D" w:rsidP="00724A46">
      <w:pPr>
        <w:pStyle w:val="afffffe"/>
        <w:rPr>
          <w:rtl/>
        </w:rPr>
      </w:pPr>
      <w:r w:rsidRPr="00C51A94">
        <w:rPr>
          <w:rtl/>
        </w:rPr>
        <w:t>חדושי הרמב"ן גיטין פ"ו ע"א</w:t>
      </w:r>
      <w:r w:rsidRPr="00C51A94">
        <w:rPr>
          <w:rFonts w:hint="cs"/>
          <w:rtl/>
        </w:rPr>
        <w:t xml:space="preserve"> ד"ה </w:t>
      </w:r>
      <w:r w:rsidRPr="00C51A94">
        <w:rPr>
          <w:rFonts w:cs="Guttman Rashi"/>
          <w:rtl/>
        </w:rPr>
        <w:t>מתני'</w:t>
      </w:r>
    </w:p>
    <w:p w14:paraId="22C9B595" w14:textId="77777777" w:rsidR="00125D6D" w:rsidRDefault="00125D6D" w:rsidP="00125D6D">
      <w:pPr>
        <w:pStyle w:val="a1"/>
        <w:rPr>
          <w:rtl/>
        </w:rPr>
      </w:pPr>
      <w:r w:rsidRPr="00C51A94">
        <w:rPr>
          <w:rtl/>
        </w:rPr>
        <w:t>והראב"ד ז"ל כתב כולהו תלת גיטין בדאיכא עידי מסירה קא מיירי דזמן מיהא מידע ידיע ועיקר הזמן היא הנתינה וליכא משום פירות ולא משום בת אחותו, מיהו כיון דלא כתיב זמן בגט פסלינן ליה מדרבנן אליבא דר"מ, ואין זה מספיק שעדיין לא יצא מידי משנה ממטבע שטבעו חכמים, וה"נ אמרינן בפ' המביא אלא הא דתנן ג' גיטין פסולין מה הועילו חכמים בתקנתן אלמא אין בהם זמן יש לחוש בהן לפירות ולבת אחותו, ועוד אין עליו עדים ודאי משנה הוא ממטבע</w:t>
      </w:r>
      <w:r w:rsidRPr="00C51A94">
        <w:rPr>
          <w:rFonts w:hint="cs"/>
          <w:rtl/>
        </w:rPr>
        <w:t>.</w:t>
      </w:r>
    </w:p>
    <w:p w14:paraId="2F47DC3D" w14:textId="77777777" w:rsidR="00125D6D" w:rsidRPr="00246FB2" w:rsidRDefault="00125D6D" w:rsidP="00125D6D">
      <w:pPr>
        <w:pStyle w:val="a7"/>
        <w:rPr>
          <w:rtl/>
        </w:rPr>
      </w:pPr>
    </w:p>
    <w:p w14:paraId="72D8D218" w14:textId="77777777" w:rsidR="00125D6D" w:rsidRDefault="00125D6D" w:rsidP="00125D6D">
      <w:pPr>
        <w:pStyle w:val="a7"/>
        <w:rPr>
          <w:rtl/>
        </w:rPr>
      </w:pPr>
      <w:bookmarkStart w:id="2124" w:name="_Toc171330417"/>
      <w:r>
        <w:rPr>
          <w:rFonts w:hint="cs"/>
          <w:rtl/>
        </w:rPr>
        <w:t>תי' הרמב"ן דכיון דבשטר ממון כת"י בכלל מטבע שטבעו חכמים לא פסלו בגט וה"ה באין זמן</w:t>
      </w:r>
      <w:bookmarkEnd w:id="2124"/>
    </w:p>
    <w:p w14:paraId="0300DCEE" w14:textId="77777777" w:rsidR="00125D6D" w:rsidRPr="00502668" w:rsidRDefault="00125D6D" w:rsidP="00E80966">
      <w:pPr>
        <w:pStyle w:val="a2"/>
      </w:pPr>
      <w:r>
        <w:rPr>
          <w:rFonts w:hint="cs"/>
          <w:rtl/>
        </w:rPr>
        <w:t xml:space="preserve">אלא תירץ </w:t>
      </w:r>
      <w:r>
        <w:rPr>
          <w:rFonts w:hint="cs"/>
          <w:b/>
          <w:bCs/>
          <w:rtl/>
        </w:rPr>
        <w:t>הרמב"ן לקמן</w:t>
      </w:r>
      <w:r>
        <w:rPr>
          <w:rFonts w:hint="cs"/>
          <w:rtl/>
        </w:rPr>
        <w:t xml:space="preserve"> דכיון דבשאר שטרות המטבע שטבעו חכמים דשטר בכתב ידו כשר, לכן אף בגט אינו פסול בדיעבד, וכן בפסול דזמן, דאין כותבין זמן בכתב ידו לכן הוא גובה רק מבני חורין, והוסיף</w:t>
      </w:r>
      <w:r w:rsidRPr="005718D3">
        <w:rPr>
          <w:b/>
          <w:bCs/>
          <w:rtl/>
        </w:rPr>
        <w:t xml:space="preserve"> </w:t>
      </w:r>
      <w:r>
        <w:rPr>
          <w:rFonts w:hint="cs"/>
          <w:b/>
          <w:bCs/>
          <w:rtl/>
        </w:rPr>
        <w:t>הרמב"ן</w:t>
      </w:r>
      <w:r>
        <w:rPr>
          <w:rtl/>
        </w:rPr>
        <w:t xml:space="preserve"> </w:t>
      </w:r>
      <w:r>
        <w:rPr>
          <w:rFonts w:hint="cs"/>
          <w:rtl/>
        </w:rPr>
        <w:t>דבגט כתב ידו אם הוא רוצה יכול לכתוב שבוע או שנה, או שיכול לחתוך את הזמן מהגט, וא"א לעשות תקנתא לרמאי, ואפ"ה לא אלמוהו חכמים את המשנה ממטבע שטבעו חכמים בזמן, ולכן הוא בדיעבד אם נשאת הולד כשר.</w:t>
      </w:r>
    </w:p>
    <w:p w14:paraId="532853D4" w14:textId="77777777" w:rsidR="00125D6D" w:rsidRPr="00C51A94" w:rsidRDefault="00125D6D" w:rsidP="00125D6D">
      <w:pPr>
        <w:pStyle w:val="a1"/>
      </w:pPr>
      <w:r w:rsidRPr="00C51A94">
        <w:rPr>
          <w:rtl/>
        </w:rPr>
        <w:t xml:space="preserve">אלא י"ל מטבע חכמים בשאר שטרות כך הוא שיהא כתב ידו כשר ולא פסלוהו דיעבד בגיטין, וזמן נמי כך הוא לפי שאין כותבין זמן בכתב ידו שאינו גובה אלא מבני חורין, ועוד כיון שאם רצה כותב שבוע או שנה או אם רצה גייז ליה לזמן ואי אפשר </w:t>
      </w:r>
      <w:r w:rsidRPr="00C51A94">
        <w:rPr>
          <w:rtl/>
        </w:rPr>
        <w:lastRenderedPageBreak/>
        <w:t>למיעבד תקנתא לרמאי לא אלמוה רבנן למטבע של זמן בדיעבד לפיכך אם נשאת הולד כשר.</w:t>
      </w:r>
    </w:p>
    <w:p w14:paraId="4D24BCCA" w14:textId="77777777" w:rsidR="00125D6D" w:rsidRPr="00724A46" w:rsidRDefault="00125D6D" w:rsidP="00724A46">
      <w:pPr>
        <w:pStyle w:val="afffff7"/>
        <w:rPr>
          <w:rtl/>
        </w:rPr>
      </w:pPr>
      <w:bookmarkStart w:id="2125" w:name="_Toc171330517"/>
      <w:bookmarkStart w:id="2126" w:name="_Toc173964611"/>
      <w:r w:rsidRPr="00724A46">
        <w:rPr>
          <w:rtl/>
        </w:rPr>
        <w:t>חדושי הרשב"א גיטין פ"ו ע"א</w:t>
      </w:r>
      <w:r w:rsidRPr="00724A46">
        <w:rPr>
          <w:rFonts w:hint="cs"/>
          <w:rtl/>
        </w:rPr>
        <w:t xml:space="preserve"> ד"ה ויש בו זמן</w:t>
      </w:r>
      <w:bookmarkEnd w:id="2125"/>
      <w:r w:rsidRPr="00724A46">
        <w:rPr>
          <w:rtl/>
        </w:rPr>
        <w:t xml:space="preserve"> (ה)</w:t>
      </w:r>
      <w:bookmarkEnd w:id="2126"/>
    </w:p>
    <w:p w14:paraId="156B7AE3" w14:textId="77777777" w:rsidR="00125D6D" w:rsidRDefault="00125D6D" w:rsidP="00125D6D">
      <w:pPr>
        <w:pStyle w:val="a7"/>
        <w:rPr>
          <w:rtl/>
        </w:rPr>
      </w:pPr>
      <w:bookmarkStart w:id="2127" w:name="_Toc171330418"/>
      <w:r>
        <w:rPr>
          <w:rFonts w:hint="cs"/>
          <w:rtl/>
        </w:rPr>
        <w:t>בי' הרשב"א בשם רש"י בתשו' דאף דהמשנה ממטבע הולד ממזר</w:t>
      </w:r>
      <w:r w:rsidRPr="00092DC0">
        <w:rPr>
          <w:rFonts w:hint="cs"/>
          <w:rtl/>
        </w:rPr>
        <w:t xml:space="preserve"> </w:t>
      </w:r>
      <w:r>
        <w:rPr>
          <w:rFonts w:hint="cs"/>
          <w:rtl/>
        </w:rPr>
        <w:t>מודה ר"מ דכת"י במקום עדים</w:t>
      </w:r>
      <w:bookmarkEnd w:id="2127"/>
    </w:p>
    <w:p w14:paraId="57560059" w14:textId="1D72F0E9" w:rsidR="00125D6D" w:rsidRPr="00E30D25" w:rsidRDefault="00125D6D" w:rsidP="00E80966">
      <w:pPr>
        <w:pStyle w:val="a2"/>
      </w:pPr>
      <w:bookmarkStart w:id="2128" w:name="_Ref170075110"/>
      <w:r>
        <w:rPr>
          <w:rFonts w:hint="cs"/>
          <w:rtl/>
        </w:rPr>
        <w:t>וכן הביא</w:t>
      </w:r>
      <w:r>
        <w:rPr>
          <w:rtl/>
        </w:rPr>
        <w:t xml:space="preserve"> </w:t>
      </w:r>
      <w:r w:rsidRPr="00C65536">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Ref170075110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נא)</w:t>
      </w:r>
      <w:r w:rsidRPr="00E30D25">
        <w:rPr>
          <w:b/>
          <w:bCs/>
          <w:rtl/>
        </w:rPr>
        <w:fldChar w:fldCharType="end"/>
      </w:r>
      <w:r w:rsidRPr="00E30D25">
        <w:rPr>
          <w:b/>
          <w:bCs/>
          <w:rtl/>
        </w:rPr>
        <w:t xml:space="preserve"> &gt;</w:t>
      </w:r>
      <w:r w:rsidRPr="00E30D25">
        <w:rPr>
          <w:rFonts w:hint="cs"/>
          <w:b/>
          <w:bCs/>
          <w:rtl/>
        </w:rPr>
        <w:t>רשב"א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ד"ה ויש בו זמן</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בשם</w:t>
      </w:r>
      <w:r w:rsidRPr="00E30D25">
        <w:rPr>
          <w:b/>
          <w:bCs/>
          <w:rtl/>
        </w:rPr>
        <w:t xml:space="preserve"> </w:t>
      </w:r>
      <w:r w:rsidRPr="00E30D25">
        <w:rPr>
          <w:rFonts w:hint="cs"/>
          <w:b/>
          <w:bCs/>
          <w:rtl/>
        </w:rPr>
        <w:t>רש"י בתשו'</w:t>
      </w:r>
      <w:r w:rsidRPr="00E30D25">
        <w:rPr>
          <w:rtl/>
        </w:rPr>
        <w:t xml:space="preserve">= </w:t>
      </w:r>
      <w:r w:rsidRPr="00E30D25">
        <w:rPr>
          <w:rFonts w:hint="cs"/>
          <w:rtl/>
        </w:rPr>
        <w:t>דביאר דאעפ"י דס"ל לר"מ דכל המשנה ממטבע שטבעו חכמים בגיטין הולד ממזר, מ"מ הוא מודה בכתב ידו דאין הולד ממזר, כיון דכתב ידו הוא במקום עדים, וכ"כ</w:t>
      </w:r>
      <w:r w:rsidRPr="00E30D25">
        <w:rPr>
          <w:rtl/>
        </w:rPr>
        <w:t xml:space="preserve"> </w:t>
      </w:r>
      <w:r w:rsidRPr="00E30D25">
        <w:rPr>
          <w:rFonts w:hint="cs"/>
          <w:b/>
          <w:bCs/>
          <w:rtl/>
        </w:rPr>
        <w:t>התוס' הרא"ש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Ref171197032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יג)</w:t>
      </w:r>
      <w:r w:rsidRPr="00E30D25">
        <w:rPr>
          <w:rFonts w:ascii="Calibri" w:eastAsia="Times New Roman" w:hAnsi="Calibri" w:cs="Guttman Rashi"/>
          <w:noProof w:val="0"/>
          <w:sz w:val="10"/>
          <w:szCs w:val="12"/>
          <w:rtl/>
        </w:rPr>
        <w:fldChar w:fldCharType="end"/>
      </w:r>
      <w:r w:rsidRPr="00E30D25">
        <w:rPr>
          <w:rFonts w:hint="cs"/>
          <w:rtl/>
        </w:rPr>
        <w:t xml:space="preserve"> בשם</w:t>
      </w:r>
      <w:r w:rsidRPr="00E30D25">
        <w:rPr>
          <w:b/>
          <w:bCs/>
          <w:rtl/>
        </w:rPr>
        <w:t xml:space="preserve"> </w:t>
      </w:r>
      <w:r w:rsidRPr="00E30D25">
        <w:rPr>
          <w:rFonts w:hint="cs"/>
          <w:b/>
          <w:bCs/>
          <w:rtl/>
        </w:rPr>
        <w:t>רש"י בתשו'</w:t>
      </w:r>
      <w:r w:rsidRPr="00E30D25">
        <w:rPr>
          <w:rFonts w:hint="cs"/>
          <w:rtl/>
        </w:rPr>
        <w:t>.</w:t>
      </w:r>
    </w:p>
    <w:bookmarkEnd w:id="2128"/>
    <w:p w14:paraId="195844C7" w14:textId="77777777" w:rsidR="00125D6D" w:rsidRPr="00C51A94" w:rsidRDefault="00125D6D" w:rsidP="00724A46">
      <w:pPr>
        <w:pStyle w:val="afffffe"/>
        <w:rPr>
          <w:rtl/>
        </w:rPr>
      </w:pPr>
      <w:r w:rsidRPr="00C51A94">
        <w:rPr>
          <w:rtl/>
        </w:rPr>
        <w:t>חדושי הרשב"א גיטין פ"ו ע"א</w:t>
      </w:r>
      <w:r w:rsidRPr="00C51A94">
        <w:rPr>
          <w:rFonts w:hint="cs"/>
          <w:rtl/>
        </w:rPr>
        <w:t xml:space="preserve"> ד"ה ויש בו זמן</w:t>
      </w:r>
    </w:p>
    <w:p w14:paraId="6A535617" w14:textId="77777777" w:rsidR="00125D6D" w:rsidRDefault="00125D6D" w:rsidP="00125D6D">
      <w:pPr>
        <w:pStyle w:val="a1"/>
        <w:rPr>
          <w:rtl/>
        </w:rPr>
      </w:pPr>
      <w:r w:rsidRPr="00C51A94">
        <w:rPr>
          <w:rtl/>
        </w:rPr>
        <w:t>ובתשובת שאלה שלו כתב דאע"ג דס"ל לר"מ כל המשנה ממטבע שטבעו חכמים בגיטין הולד ממזר הכא מודה שאין הולד ממזר כיון דאיכא כתב ידו דהוי במקום עדים</w:t>
      </w:r>
      <w:r>
        <w:rPr>
          <w:rFonts w:hint="cs"/>
          <w:rtl/>
        </w:rPr>
        <w:t>.</w:t>
      </w:r>
    </w:p>
    <w:p w14:paraId="1A1A9B5B" w14:textId="77777777" w:rsidR="00125D6D" w:rsidRDefault="00125D6D" w:rsidP="00125D6D">
      <w:pPr>
        <w:pStyle w:val="a7"/>
        <w:rPr>
          <w:rtl/>
        </w:rPr>
      </w:pPr>
      <w:bookmarkStart w:id="2129" w:name="_Toc171330419"/>
      <w:r w:rsidRPr="001F462B">
        <w:rPr>
          <w:rtl/>
        </w:rPr>
        <w:t xml:space="preserve">בי' הרשב"א בשם רש"י בתשו' </w:t>
      </w:r>
      <w:r>
        <w:rPr>
          <w:rFonts w:hint="cs"/>
          <w:rtl/>
        </w:rPr>
        <w:t>דכת"י כשר לר"מ כשטר וה"ה אין בו זמן וכדמוכח מדגובה בב"ח</w:t>
      </w:r>
      <w:bookmarkEnd w:id="2129"/>
    </w:p>
    <w:p w14:paraId="09C6B439" w14:textId="77777777" w:rsidR="00125D6D" w:rsidRPr="001E0D58" w:rsidRDefault="00125D6D" w:rsidP="00E80966">
      <w:pPr>
        <w:pStyle w:val="a2"/>
        <w:rPr>
          <w:rtl/>
        </w:rPr>
      </w:pPr>
      <w:r>
        <w:rPr>
          <w:rFonts w:hint="cs"/>
          <w:rtl/>
        </w:rPr>
        <w:t>וביאר</w:t>
      </w:r>
      <w:r w:rsidRPr="00092DC0">
        <w:rPr>
          <w:b/>
          <w:bCs/>
          <w:rtl/>
        </w:rPr>
        <w:t xml:space="preserve"> </w:t>
      </w:r>
      <w:r>
        <w:rPr>
          <w:rFonts w:hint="cs"/>
          <w:b/>
          <w:bCs/>
          <w:rtl/>
        </w:rPr>
        <w:t>הרשב"א</w:t>
      </w:r>
      <w:r>
        <w:rPr>
          <w:rtl/>
        </w:rPr>
        <w:t xml:space="preserve"> </w:t>
      </w:r>
      <w:r>
        <w:rPr>
          <w:rFonts w:hint="cs"/>
          <w:rtl/>
        </w:rPr>
        <w:t>בשם</w:t>
      </w:r>
      <w:r w:rsidRPr="00092DC0">
        <w:rPr>
          <w:b/>
          <w:bCs/>
          <w:rtl/>
        </w:rPr>
        <w:t xml:space="preserve"> </w:t>
      </w:r>
      <w:r>
        <w:rPr>
          <w:rFonts w:hint="cs"/>
          <w:b/>
          <w:bCs/>
          <w:rtl/>
        </w:rPr>
        <w:t>רש"י בתשו'</w:t>
      </w:r>
      <w:r>
        <w:rPr>
          <w:rtl/>
        </w:rPr>
        <w:t xml:space="preserve"> </w:t>
      </w:r>
      <w:r>
        <w:rPr>
          <w:rFonts w:hint="cs"/>
          <w:rtl/>
        </w:rPr>
        <w:t>דהוא כיון דבשאר שטרות כתב ידו הוא שטר מעליא, וכן באין בו זמן תיקנו רבנן דהוא פסול או משום פירות או משום שמא יחפה על בת אחותו, אך התקנה היא רק דלא תנשא לכתחילה ולא תיקנו להחשיב את הולד לממזר,</w:t>
      </w:r>
      <w:r>
        <w:rPr>
          <w:rtl/>
        </w:rPr>
        <w:t xml:space="preserve"> </w:t>
      </w:r>
      <w:r w:rsidRPr="00C65536">
        <w:rPr>
          <w:sz w:val="12"/>
          <w:szCs w:val="14"/>
          <w:rtl/>
        </w:rPr>
        <w:t>[</w:t>
      </w:r>
      <w:r w:rsidRPr="00C65536">
        <w:rPr>
          <w:rFonts w:hint="cs"/>
          <w:sz w:val="12"/>
          <w:szCs w:val="14"/>
          <w:rtl/>
        </w:rPr>
        <w:t>ועיי"ש במה שביאר</w:t>
      </w:r>
      <w:r w:rsidRPr="00C65536">
        <w:rPr>
          <w:sz w:val="12"/>
          <w:szCs w:val="14"/>
          <w:rtl/>
        </w:rPr>
        <w:t xml:space="preserve"> </w:t>
      </w:r>
      <w:r w:rsidRPr="00C65536">
        <w:rPr>
          <w:rFonts w:hint="cs"/>
          <w:b/>
          <w:bCs/>
          <w:szCs w:val="14"/>
          <w:rtl/>
        </w:rPr>
        <w:t>הרשב"א</w:t>
      </w:r>
      <w:r w:rsidRPr="00C65536">
        <w:rPr>
          <w:sz w:val="12"/>
          <w:szCs w:val="14"/>
          <w:rtl/>
        </w:rPr>
        <w:t xml:space="preserve"> </w:t>
      </w:r>
      <w:r w:rsidRPr="00C65536">
        <w:rPr>
          <w:rFonts w:hint="cs"/>
          <w:sz w:val="12"/>
          <w:szCs w:val="14"/>
          <w:rtl/>
        </w:rPr>
        <w:t>דאין בזה חסרון דשלום מלכות</w:t>
      </w:r>
      <w:r w:rsidRPr="00C65536">
        <w:rPr>
          <w:sz w:val="12"/>
          <w:szCs w:val="14"/>
          <w:rtl/>
        </w:rPr>
        <w:t>]</w:t>
      </w:r>
      <w:r w:rsidRPr="00C65536">
        <w:rPr>
          <w:rFonts w:hint="cs"/>
          <w:sz w:val="12"/>
          <w:szCs w:val="14"/>
          <w:rtl/>
        </w:rPr>
        <w:t>,</w:t>
      </w:r>
      <w:r>
        <w:rPr>
          <w:rtl/>
        </w:rPr>
        <w:t xml:space="preserve"> </w:t>
      </w:r>
      <w:r>
        <w:rPr>
          <w:rFonts w:hint="cs"/>
          <w:rtl/>
        </w:rPr>
        <w:t>וכתב</w:t>
      </w:r>
      <w:r w:rsidRPr="00C65536">
        <w:rPr>
          <w:b/>
          <w:bCs/>
          <w:rtl/>
        </w:rPr>
        <w:t xml:space="preserve"> </w:t>
      </w:r>
      <w:r w:rsidRPr="00C65536">
        <w:rPr>
          <w:rFonts w:hint="cs"/>
          <w:b/>
          <w:bCs/>
          <w:rtl/>
        </w:rPr>
        <w:t>הרשב"א</w:t>
      </w:r>
      <w:r>
        <w:rPr>
          <w:rtl/>
        </w:rPr>
        <w:t xml:space="preserve"> </w:t>
      </w:r>
      <w:r>
        <w:rPr>
          <w:rFonts w:hint="cs"/>
          <w:rtl/>
        </w:rPr>
        <w:t>דמוכח כדברי</w:t>
      </w:r>
      <w:r w:rsidRPr="00C65536">
        <w:rPr>
          <w:rFonts w:hint="cs"/>
          <w:b/>
          <w:bCs/>
          <w:rtl/>
        </w:rPr>
        <w:t xml:space="preserve"> רש"י בתשו'</w:t>
      </w:r>
      <w:r>
        <w:rPr>
          <w:rFonts w:hint="cs"/>
          <w:rtl/>
        </w:rPr>
        <w:t xml:space="preserve"> דהא בשאר שטרות המטבע שטבעו חכמים הוא שגובה בכתב ידו מבני חורין, וכן המטבע הוא שבשטר בכתב ידו אין כותבין זמן כיון שהוא גובה רק מבני חורין ואין נ"מ מזמן השטר, וא"כ מוכח דהוא מטבע של שאר השטרות, ומשו"ה אף בגיטין אמרינן דבדיעבד הולד כשר.</w:t>
      </w:r>
    </w:p>
    <w:p w14:paraId="26FCB118" w14:textId="77777777" w:rsidR="00125D6D" w:rsidRPr="00C51A94" w:rsidRDefault="00125D6D" w:rsidP="00125D6D">
      <w:pPr>
        <w:pStyle w:val="a1"/>
      </w:pPr>
      <w:r w:rsidRPr="00C51A94">
        <w:rPr>
          <w:rtl/>
        </w:rPr>
        <w:t xml:space="preserve">כיון דבעלמא הוי שטרא מעליא, ואין בו זמן נמי בין למ"ד משום פירות בין למ"ד משום בת אחותו להכי אהני תקנתא דרבנן דלכתחלה לא תנשא כדמוקמי' לה בפרק שני אבל לשוויי ולד ממזר לא תקינו רבנן ע"כ, </w:t>
      </w:r>
      <w:r w:rsidRPr="00847E82">
        <w:rPr>
          <w:rStyle w:val="afffffffff5"/>
          <w:vanish/>
          <w:rtl/>
        </w:rPr>
        <w:t>ומשום שלום מלכות ליכא כיון שאין שם שום זמן, שאין המלכיות מקפידות אלא בשמונין למלכות אחרת אבל במי שאינו מונה כלל אין קפידתן בכך כלל,</w:t>
      </w:r>
      <w:r w:rsidRPr="00C51A94">
        <w:rPr>
          <w:rtl/>
        </w:rPr>
        <w:t xml:space="preserve"> והדין נותן כמו שכתב רש"י ז"ל דכיון דמטבע דשאר שטרות כך הוא לגבות בכתב ידו מבני חרי ושלא לכתוב זמן בכתב ידו דכיון שאינו גובה אלא מבני חרי זמן מאי עבידתיה אלמא מטבען של שאר שטרות הוא, וכיון שכן דין הוא דבגיטין בדיעבד שיהא הולד כשר.</w:t>
      </w:r>
    </w:p>
    <w:p w14:paraId="4722BD03" w14:textId="77777777" w:rsidR="00125D6D" w:rsidRPr="00724A46" w:rsidRDefault="00125D6D" w:rsidP="00724A46">
      <w:pPr>
        <w:pStyle w:val="afffff7"/>
        <w:rPr>
          <w:rtl/>
        </w:rPr>
      </w:pPr>
      <w:bookmarkStart w:id="2130" w:name="_Toc171330518"/>
      <w:bookmarkStart w:id="2131" w:name="_Toc173964612"/>
      <w:r w:rsidRPr="00724A46">
        <w:rPr>
          <w:rtl/>
        </w:rPr>
        <w:t>חדושי הריטב"א גיטין פ"ו ע"א</w:t>
      </w:r>
      <w:r w:rsidRPr="00724A46">
        <w:rPr>
          <w:rFonts w:hint="cs"/>
          <w:rtl/>
        </w:rPr>
        <w:t xml:space="preserve"> ד"ה ורישא</w:t>
      </w:r>
      <w:bookmarkEnd w:id="2130"/>
      <w:r w:rsidRPr="00724A46">
        <w:rPr>
          <w:rtl/>
        </w:rPr>
        <w:t xml:space="preserve"> (ה)</w:t>
      </w:r>
      <w:bookmarkEnd w:id="2131"/>
    </w:p>
    <w:p w14:paraId="1AB9E705" w14:textId="77777777" w:rsidR="00125D6D" w:rsidRPr="00724A46" w:rsidRDefault="00125D6D" w:rsidP="00724A46">
      <w:pPr>
        <w:pStyle w:val="afffff7"/>
        <w:rPr>
          <w:rtl/>
        </w:rPr>
      </w:pPr>
      <w:bookmarkStart w:id="2132" w:name="_Toc171330519"/>
      <w:bookmarkStart w:id="2133" w:name="_Toc173964613"/>
      <w:r w:rsidRPr="00724A46">
        <w:rPr>
          <w:rtl/>
        </w:rPr>
        <w:t>חדושי הר"ן גיטין פ"ו ע"א</w:t>
      </w:r>
      <w:r w:rsidRPr="00724A46">
        <w:rPr>
          <w:rFonts w:hint="cs"/>
          <w:rtl/>
        </w:rPr>
        <w:t xml:space="preserve"> ד"ה מתני'</w:t>
      </w:r>
      <w:bookmarkEnd w:id="2132"/>
      <w:r w:rsidRPr="00724A46">
        <w:rPr>
          <w:rtl/>
        </w:rPr>
        <w:t xml:space="preserve"> (ה)</w:t>
      </w:r>
      <w:bookmarkEnd w:id="2133"/>
    </w:p>
    <w:p w14:paraId="68E076DE" w14:textId="77777777" w:rsidR="00125D6D" w:rsidRDefault="00125D6D" w:rsidP="00125D6D">
      <w:pPr>
        <w:pStyle w:val="a7"/>
        <w:rPr>
          <w:rtl/>
        </w:rPr>
      </w:pPr>
      <w:bookmarkStart w:id="2134" w:name="_Toc171330420"/>
      <w:r>
        <w:rPr>
          <w:rFonts w:hint="cs"/>
          <w:rtl/>
        </w:rPr>
        <w:t>בי' הריטב"א והר"ן דכת"י כעדים והוא שטרא מעליא אך הק' דהוא משנה ממטבע שטבעו חכמים</w:t>
      </w:r>
      <w:bookmarkEnd w:id="2134"/>
    </w:p>
    <w:p w14:paraId="063D0A81" w14:textId="17432CCF" w:rsidR="00125D6D" w:rsidRPr="00353E38" w:rsidRDefault="00125D6D" w:rsidP="00E80966">
      <w:pPr>
        <w:pStyle w:val="a2"/>
        <w:rPr>
          <w:vanish w:val="0"/>
          <w:rtl/>
        </w:rPr>
      </w:pPr>
      <w:bookmarkStart w:id="2135" w:name="_Ref170118457"/>
      <w:r>
        <w:rPr>
          <w:rFonts w:hint="cs"/>
          <w:rtl/>
        </w:rPr>
        <w:t>וכן הקשה</w:t>
      </w:r>
      <w:r>
        <w:rPr>
          <w:rtl/>
        </w:rPr>
        <w:t xml:space="preserve"> </w:t>
      </w:r>
      <w:r w:rsidRPr="00D702EB">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Ref170118457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נג)</w:t>
      </w:r>
      <w:r w:rsidRPr="00E30D25">
        <w:rPr>
          <w:b/>
          <w:bCs/>
          <w:rtl/>
        </w:rPr>
        <w:fldChar w:fldCharType="end"/>
      </w:r>
      <w:r w:rsidRPr="00E30D25">
        <w:rPr>
          <w:b/>
          <w:bCs/>
          <w:rtl/>
        </w:rPr>
        <w:t xml:space="preserve"> &gt;</w:t>
      </w:r>
      <w:r w:rsidRPr="00E30D25">
        <w:rPr>
          <w:rFonts w:hint="cs"/>
          <w:b/>
          <w:bCs/>
          <w:rtl/>
        </w:rPr>
        <w:t>ריטב"א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ד"ה ורישא</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למ"ד דמעמיד את המשנה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דג' גיטין אף לר"מ, דאמאי הולד כשר והא ס"ל דעידי חתימה כרתי, ותירץ</w:t>
      </w:r>
      <w:r w:rsidRPr="00E30D25">
        <w:rPr>
          <w:b/>
          <w:bCs/>
          <w:rtl/>
        </w:rPr>
        <w:t xml:space="preserve"> </w:t>
      </w:r>
      <w:r w:rsidRPr="00E30D25">
        <w:rPr>
          <w:rFonts w:hint="cs"/>
          <w:b/>
          <w:bCs/>
          <w:rtl/>
        </w:rPr>
        <w:t>הריטב"א</w:t>
      </w:r>
      <w:r w:rsidRPr="00E30D25">
        <w:rPr>
          <w:rtl/>
        </w:rPr>
        <w:t xml:space="preserve"> </w:t>
      </w:r>
      <w:r w:rsidRPr="00E30D25">
        <w:rPr>
          <w:rFonts w:hint="cs"/>
          <w:rtl/>
        </w:rPr>
        <w:t>דכתב ידו הוא כעדים והוא שטרא מעליא, וכדתנן</w:t>
      </w:r>
      <w:r w:rsidRPr="00E30D25">
        <w:rPr>
          <w:rtl/>
        </w:rPr>
        <w:t xml:space="preserve"> </w:t>
      </w:r>
      <w:r w:rsidRPr="00E30D25">
        <w:rPr>
          <w:rFonts w:hint="cs"/>
          <w:rtl/>
        </w:rPr>
        <w:t>בב"ב</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קעה: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דהוציא עליו כתב ידו שחייב לו גובה מנכסים בני חורין, ומוכח דהוא שטרא מעליא, והא דאינו גובה ממשועבדים הוא כיון שאין לו קול, וכ"כ</w:t>
      </w:r>
      <w:r w:rsidRPr="00E30D25">
        <w:rPr>
          <w:rFonts w:hint="cs"/>
          <w:b/>
          <w:bCs/>
          <w:rtl/>
        </w:rPr>
        <w:t xml:space="preserve"> </w:t>
      </w:r>
      <w:r w:rsidRPr="00E30D25">
        <w:rPr>
          <w:b/>
          <w:bCs/>
          <w:rtl/>
        </w:rPr>
        <w:t>ה</w:t>
      </w:r>
      <w:r w:rsidRPr="00E30D25">
        <w:rPr>
          <w:rFonts w:hint="cs"/>
          <w:b/>
          <w:bCs/>
          <w:rtl/>
        </w:rPr>
        <w:t>&lt; &gt;ר"ן בחי'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ד"ה מתני'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דמתני' כר"מ, דכתב ידו כעדים, כדמוכח מהא דגובה מבני חורין, והא דאינו גובה ממשועבדים הוא כיון דאין לו קול, ועיי"ש במה שביאר</w:t>
      </w:r>
      <w:r w:rsidRPr="00E30D25">
        <w:rPr>
          <w:b/>
          <w:bCs/>
          <w:rtl/>
        </w:rPr>
        <w:t xml:space="preserve"> </w:t>
      </w:r>
      <w:r w:rsidRPr="00E30D25">
        <w:rPr>
          <w:rFonts w:hint="cs"/>
          <w:b/>
          <w:bCs/>
          <w:rtl/>
        </w:rPr>
        <w:t>הריטב"א</w:t>
      </w:r>
      <w:r w:rsidRPr="00E30D25">
        <w:rPr>
          <w:rtl/>
        </w:rPr>
        <w:t xml:space="preserve"> </w:t>
      </w:r>
      <w:r w:rsidRPr="00E30D25">
        <w:rPr>
          <w:rFonts w:hint="cs"/>
          <w:rtl/>
        </w:rPr>
        <w:t>בגט דאין בו זמן ושיש בו ע"א אמאי אין הולד ממזר לר"מ, ו</w:t>
      </w:r>
      <w:r w:rsidRPr="00E30D25">
        <w:rPr>
          <w:rtl/>
        </w:rPr>
        <w:t xml:space="preserve">במה שביאר </w:t>
      </w:r>
      <w:r w:rsidRPr="00353E38">
        <w:rPr>
          <w:rStyle w:val="aff4"/>
          <w:vanish/>
          <w:rtl/>
        </w:rPr>
        <w:t>הר"ן</w:t>
      </w:r>
      <w:r w:rsidRPr="00353E38">
        <w:rPr>
          <w:vanish w:val="0"/>
          <w:rtl/>
        </w:rPr>
        <w:t xml:space="preserve"> דאין בזה חסרון של שלום מלכות, </w:t>
      </w:r>
      <w:r w:rsidRPr="00353E38">
        <w:rPr>
          <w:rFonts w:hint="cs"/>
          <w:vanish w:val="0"/>
          <w:rtl/>
        </w:rPr>
        <w:t xml:space="preserve">אך עדיין הקשו </w:t>
      </w:r>
      <w:r w:rsidRPr="00353E38">
        <w:rPr>
          <w:rFonts w:hint="cs"/>
          <w:b/>
          <w:bCs/>
          <w:vanish w:val="0"/>
          <w:rtl/>
        </w:rPr>
        <w:t>הריטב"א והר"ן</w:t>
      </w:r>
      <w:r w:rsidRPr="00353E38">
        <w:rPr>
          <w:vanish w:val="0"/>
          <w:rtl/>
        </w:rPr>
        <w:t xml:space="preserve"> </w:t>
      </w:r>
      <w:r w:rsidRPr="00353E38">
        <w:rPr>
          <w:rFonts w:hint="cs"/>
          <w:vanish w:val="0"/>
          <w:rtl/>
        </w:rPr>
        <w:t>דחשיב משנה ממטבע שטבעו חכמים וצריך להיות הולד ממזר לר"מ.</w:t>
      </w:r>
      <w:bookmarkEnd w:id="2135"/>
    </w:p>
    <w:p w14:paraId="6EC8A0E5" w14:textId="77777777" w:rsidR="00125D6D" w:rsidRPr="00353E38" w:rsidRDefault="00125D6D" w:rsidP="00724A46">
      <w:pPr>
        <w:pStyle w:val="afffffe"/>
        <w:rPr>
          <w:vanish/>
          <w:rtl/>
        </w:rPr>
      </w:pPr>
      <w:r w:rsidRPr="00353E38">
        <w:rPr>
          <w:vanish/>
          <w:rtl/>
        </w:rPr>
        <w:t>חדושי הריטב"א גיטין פ"ו ע"א</w:t>
      </w:r>
      <w:r w:rsidRPr="00353E38">
        <w:rPr>
          <w:rFonts w:hint="cs"/>
          <w:vanish/>
          <w:rtl/>
        </w:rPr>
        <w:t xml:space="preserve"> ד"ה ורישא</w:t>
      </w:r>
    </w:p>
    <w:p w14:paraId="21D16D93" w14:textId="77777777" w:rsidR="00125D6D" w:rsidRPr="00C51A94" w:rsidRDefault="00125D6D" w:rsidP="00125D6D">
      <w:pPr>
        <w:pStyle w:val="a1"/>
        <w:rPr>
          <w:rtl/>
        </w:rPr>
      </w:pPr>
      <w:r w:rsidRPr="00C51A94">
        <w:rPr>
          <w:rtl/>
        </w:rPr>
        <w:t xml:space="preserve">ורישא דהא מתני' מוקמו לה בגמרא (להך) [לחד] לישנא כר"מ, וק"ל א"כ כתב בכתב ידו היאך הולד כשר דהא אית ליה לר"מ דעדי חתימה כרתי, איכא למימר דהא לא קשיא דכתב ידו כעדים דמי ושטרא מעליא הוא, וכדתנן הוציא עליו כתב ידו שהוא חייב לו גובה מנכסים בני חורין, אלמא דשטרא מעליא הוא, אלא מיהו לא גבי ממשעבדי משום דלית ליה קלא, </w:t>
      </w:r>
      <w:r w:rsidRPr="00847E82">
        <w:rPr>
          <w:rStyle w:val="afffffffff5"/>
          <w:vanish/>
          <w:rtl/>
        </w:rPr>
        <w:t>[ואי קשיא אין בו זמן] לר"מ היאך הולד כשר והא איכא משום שלום מלכות ובשלום מלכות הא אמר ר"מ בפ' הזורק (פ' א') דתצא והולד ממזר, איכא למימר דליכא משום שלום מלכות אלא כשמונין למלכות אחרת אבל כשאין מונין למלכות כלל בזה אינם מקפידים וליכא משום שלום מלכות, וא"ת דהני ג' גיטין כיון דאמרינן דפסולין נינהו ודאי משנה הוא ממטבע שטבעו חכמים בגיטין הולד ממזר, וי"ל דאין בו זמן לא קשיא לן דכיון דתקנת זמן אינה תקנה קבועה דהא אמרינן דכתוב בו שנה שבוע מהני וכתוב בו שבוע הרי אין זה זמנו ידוע משום הכי כשר אף על פי שאין בו זמן, וכיון שכן דין הוא שלא יהא בכלל המשנה ממטבע שטבעו חכמים בגיטין אם לא עשה בו זמן,</w:t>
      </w:r>
      <w:r w:rsidRPr="00C51A94">
        <w:rPr>
          <w:rtl/>
        </w:rPr>
        <w:t xml:space="preserve"> וכתב בכתב ידו ואין בו אלא עד אחד כיון דבכה"ג בשאר שטרות כשר לא החמירו כל כך בגיטין לעשות הולד ממזר, וכה"ג ודאי בשאר שטרות כשר לגבות מבני חרי וכדכתיבנא לעיל, וזה אינו מחוור דהא איכא שלום מלכות דבשאר שטרות כשר ואפילו הכי אמר ר"מ דהולד ממזר, ותדע לך דבשאר שטרות כשר דהא מודו רבנן (בהאי) [בהיה] במזרח וכתב במערב דרישא (ע"ט ב') ובשלום מלכות פליגי דאיכא מאן דאמר לעיל (פ' ב') וחכמים אומרים דאפילו לא כתב אלא לשם סנטר שבעיר מגורשת ותנשא לכתחלה, ואם איתא דבשאר שטרות פסול ודאי היו מודים רבנן דתצא כשם שמודים בהיה במזרח וכו' אלא דהיינו טעמא דמודו בהא משום דבשאר שטרות פסול וכדכתיבנא לעיל (פ' א'), אלא ודאי דבשאר שטרות ליכא משום שלום מלכות, וטעמא דמילתא משום דהם אינם מקפידים אלא בגיטין שהוא דבר גדול אבל בשטרי הדיוטות לא, והכי מוכח נמי התם (ע"ז י' א') דאמר ובגולה לא היו מונין אלא למלכי יון בלבד, אלמא דבשטרות לא היו מקפידין.</w:t>
      </w:r>
    </w:p>
    <w:p w14:paraId="7A6567F5" w14:textId="77777777" w:rsidR="00125D6D" w:rsidRDefault="00125D6D" w:rsidP="00724A46">
      <w:pPr>
        <w:pStyle w:val="afffffe"/>
        <w:rPr>
          <w:rtl/>
        </w:rPr>
      </w:pPr>
      <w:r>
        <w:rPr>
          <w:rtl/>
        </w:rPr>
        <w:t>חדושי הר"ן גיטין פ"ו ע"א</w:t>
      </w:r>
      <w:r>
        <w:rPr>
          <w:rFonts w:hint="cs"/>
          <w:rtl/>
        </w:rPr>
        <w:t xml:space="preserve"> ד"ה מתני'</w:t>
      </w:r>
    </w:p>
    <w:p w14:paraId="1F520DC1" w14:textId="77777777" w:rsidR="00125D6D" w:rsidRDefault="00125D6D" w:rsidP="00125D6D">
      <w:pPr>
        <w:pStyle w:val="afffff5"/>
      </w:pPr>
      <w:r>
        <w:rPr>
          <w:rtl/>
        </w:rPr>
        <w:t xml:space="preserve">מתני' שלשה גיטין פסולין ואם נשאת הולד כשר כתב בכתב ידו ואין עליו עדים ובגמרא מוקמינן מתני' כר"מ ואף על גב דאיהו ס"ל דעדי חתימה כרתי כתב ידו כעדים דמי דהא גובה מנכסים בני חורין והאי דלא גבי ממשעבדי משום דלית ליה קלא וא"ת יש עליו עדים ואין בו זמן לר"מ היאך הולד כשר </w:t>
      </w:r>
      <w:r w:rsidRPr="00847E82">
        <w:rPr>
          <w:rStyle w:val="afffffffff5"/>
          <w:vanish/>
          <w:rtl/>
        </w:rPr>
        <w:t xml:space="preserve">והא איכא משום שלום מלכות ובשלום מלכות הא אמר ר"מ בפ' הזורק דתצא והולד ממזר י"ל דליכא למיחש לשלום מלכות אלא כשמונין למלכות אחרת אבל כשאין מונין למלכות כלל ליכא קפידא </w:t>
      </w:r>
      <w:r>
        <w:rPr>
          <w:rtl/>
        </w:rPr>
        <w:t>ומיהו אכתי קשיא דהא בכל הני שלשה גיטין הרי הוא משנה ממטבע שטבעו חכמים בגטין וס"ל לר"מ דכל המשנה ממטבע שטבעו חכמים בגיטין דהולד ממזר</w:t>
      </w:r>
      <w:r>
        <w:rPr>
          <w:rFonts w:hint="cs"/>
          <w:rtl/>
        </w:rPr>
        <w:t>.</w:t>
      </w:r>
    </w:p>
    <w:p w14:paraId="29E66062" w14:textId="77777777" w:rsidR="00125D6D" w:rsidRPr="00724A46" w:rsidRDefault="00125D6D" w:rsidP="00724A46">
      <w:pPr>
        <w:pStyle w:val="afffff7"/>
        <w:rPr>
          <w:rtl/>
        </w:rPr>
      </w:pPr>
      <w:bookmarkStart w:id="2136" w:name="_Toc171330520"/>
      <w:bookmarkStart w:id="2137" w:name="_Toc173964614"/>
      <w:r w:rsidRPr="00724A46">
        <w:rPr>
          <w:rtl/>
        </w:rPr>
        <w:t>חדושי הריטב"א גיטין פ"ו ע"א</w:t>
      </w:r>
      <w:r w:rsidRPr="00724A46">
        <w:rPr>
          <w:rFonts w:hint="cs"/>
          <w:rtl/>
        </w:rPr>
        <w:t xml:space="preserve"> ד"ה והנכון</w:t>
      </w:r>
      <w:bookmarkEnd w:id="2136"/>
      <w:r w:rsidRPr="00724A46">
        <w:rPr>
          <w:rtl/>
        </w:rPr>
        <w:t xml:space="preserve"> (ה)</w:t>
      </w:r>
      <w:bookmarkEnd w:id="2137"/>
    </w:p>
    <w:p w14:paraId="060C5D15" w14:textId="77777777" w:rsidR="00125D6D" w:rsidRDefault="00125D6D" w:rsidP="00125D6D">
      <w:pPr>
        <w:pStyle w:val="a7"/>
        <w:rPr>
          <w:rtl/>
        </w:rPr>
      </w:pPr>
      <w:bookmarkStart w:id="2138" w:name="_Toc171330421"/>
      <w:r>
        <w:rPr>
          <w:rFonts w:hint="cs"/>
          <w:rtl/>
        </w:rPr>
        <w:t>בי' הריטב"א והר"ן דפסול משנה ממטבע הוא רק בדבר שתיקנו בגט ולא בתקנה בכל שטר</w:t>
      </w:r>
      <w:bookmarkEnd w:id="2138"/>
    </w:p>
    <w:p w14:paraId="235B9B10" w14:textId="4502B489" w:rsidR="00125D6D" w:rsidRPr="00353E38" w:rsidRDefault="00125D6D" w:rsidP="00E80966">
      <w:pPr>
        <w:pStyle w:val="a2"/>
        <w:rPr>
          <w:vanish w:val="0"/>
        </w:rPr>
      </w:pPr>
      <w:bookmarkStart w:id="2139" w:name="_Ref170118433"/>
      <w:bookmarkStart w:id="2140" w:name="_Ref170161793"/>
      <w:r>
        <w:rPr>
          <w:rFonts w:hint="cs"/>
          <w:rtl/>
        </w:rPr>
        <w:t>אלא ביארו</w:t>
      </w:r>
      <w:r>
        <w:rPr>
          <w:rtl/>
        </w:rPr>
        <w:t xml:space="preserve"> </w:t>
      </w:r>
      <w:r w:rsidRPr="00A34263">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Ref170118433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נד)</w:t>
      </w:r>
      <w:r w:rsidRPr="00E30D25">
        <w:rPr>
          <w:b/>
          <w:bCs/>
          <w:rtl/>
        </w:rPr>
        <w:fldChar w:fldCharType="end"/>
      </w:r>
      <w:r w:rsidRPr="00E30D25">
        <w:rPr>
          <w:b/>
          <w:bCs/>
          <w:rtl/>
        </w:rPr>
        <w:t xml:space="preserve"> &gt;</w:t>
      </w:r>
      <w:r w:rsidRPr="00E30D25">
        <w:rPr>
          <w:rFonts w:hint="cs"/>
          <w:b/>
          <w:bCs/>
          <w:rtl/>
        </w:rPr>
        <w:t>ריטב"א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ד"ה והנכון</w:t>
      </w:r>
      <w:r w:rsidRPr="00E30D25">
        <w:rPr>
          <w:rFonts w:ascii="Calibri" w:eastAsia="Times New Roman" w:hAnsi="Calibri" w:cs="Guttman Rashi"/>
          <w:noProof w:val="0"/>
          <w:sz w:val="10"/>
          <w:szCs w:val="12"/>
          <w:rtl/>
        </w:rPr>
        <w:t>)</w:t>
      </w:r>
      <w:r w:rsidRPr="00E30D25">
        <w:rPr>
          <w:rtl/>
        </w:rPr>
        <w:t xml:space="preserve">= </w:t>
      </w:r>
      <w:r w:rsidRPr="00353E38">
        <w:rPr>
          <w:rStyle w:val="aff4"/>
          <w:rFonts w:hint="cs"/>
          <w:vanish/>
          <w:rtl/>
        </w:rPr>
        <w:t>וה</w:t>
      </w:r>
      <w:r w:rsidRPr="00353E38">
        <w:rPr>
          <w:rFonts w:hint="cs"/>
          <w:b/>
          <w:bCs/>
          <w:vanish w:val="0"/>
          <w:rtl/>
        </w:rPr>
        <w:t>ר"ן בחי' לקמן</w:t>
      </w:r>
      <w:r w:rsidRPr="00353E38">
        <w:rPr>
          <w:b/>
          <w:bCs/>
          <w:vanish w:val="0"/>
          <w:rtl/>
        </w:rPr>
        <w:t xml:space="preserve"> </w:t>
      </w:r>
      <w:r w:rsidRPr="00353E38">
        <w:rPr>
          <w:rFonts w:hint="cs"/>
          <w:vanish w:val="0"/>
          <w:rtl/>
        </w:rPr>
        <w:t xml:space="preserve">דהא דס"ל לר"מ דכל המשנה ממטבע שטבעו חכמים בגיטין הולד ממזר, היינו דוקא בדבר שתיקנו אותו רק בגיטין ולא תיקנו כן בשאר שטרות, כגון שליח שצ"ל בפ"נ ובפ"נ, או שכתב את הזמן למלכות אחרת, ותקנת חכמים לכתוב למלכות שלו מפני שלום מלכות, דכיון שהם תקנות בגיטין בלבד תיקנו שאם לא יעשה כמו התקנה יפסל הגט לגמרי, אבל בשאר דברים שלא תיקנו אותם </w:t>
      </w:r>
      <w:r w:rsidRPr="00353E38">
        <w:rPr>
          <w:rFonts w:hint="cs"/>
          <w:vanish w:val="0"/>
          <w:rtl/>
        </w:rPr>
        <w:t>בגיטין והם דינים בכל השטרות, אף לר"מ לא אמרינן דאם לא עשאן הוא משנה ממטבע שטבעו חכמים, דכיון דשינוי דכתב ידו אינו פוסל בשאר שטרות והשטר כשר לגבות מבני חורין, לכן הוא כשר אף בגיטין</w:t>
      </w:r>
      <w:bookmarkEnd w:id="2139"/>
      <w:r w:rsidRPr="00353E38">
        <w:rPr>
          <w:rFonts w:hint="cs"/>
          <w:vanish w:val="0"/>
          <w:rtl/>
        </w:rPr>
        <w:t xml:space="preserve">. </w:t>
      </w:r>
      <w:r w:rsidRPr="00353E38">
        <w:rPr>
          <w:vanish w:val="0"/>
          <w:sz w:val="12"/>
          <w:szCs w:val="14"/>
          <w:rtl/>
        </w:rPr>
        <w:t>[</w:t>
      </w:r>
      <w:r w:rsidRPr="00353E38">
        <w:rPr>
          <w:rFonts w:hint="cs"/>
          <w:vanish w:val="0"/>
          <w:sz w:val="12"/>
          <w:szCs w:val="14"/>
          <w:rtl/>
        </w:rPr>
        <w:t>והוסיף</w:t>
      </w:r>
      <w:r w:rsidRPr="00353E38">
        <w:rPr>
          <w:vanish w:val="0"/>
          <w:sz w:val="12"/>
          <w:szCs w:val="14"/>
          <w:rtl/>
        </w:rPr>
        <w:t xml:space="preserve"> </w:t>
      </w:r>
      <w:r w:rsidRPr="00353E38">
        <w:rPr>
          <w:rFonts w:hint="cs"/>
          <w:b/>
          <w:bCs/>
          <w:vanish w:val="0"/>
          <w:szCs w:val="14"/>
          <w:rtl/>
        </w:rPr>
        <w:t>הר"ן</w:t>
      </w:r>
      <w:r w:rsidRPr="00353E38">
        <w:rPr>
          <w:vanish w:val="0"/>
          <w:sz w:val="12"/>
          <w:szCs w:val="14"/>
          <w:rtl/>
        </w:rPr>
        <w:t xml:space="preserve"> </w:t>
      </w:r>
      <w:r w:rsidRPr="00353E38">
        <w:rPr>
          <w:rFonts w:hint="cs"/>
          <w:vanish w:val="0"/>
          <w:sz w:val="12"/>
          <w:szCs w:val="14"/>
          <w:rtl/>
        </w:rPr>
        <w:t>דה"ה בדבר שפסול בשאר שטרות כגון היה במזרח וכתב במערב דמיחזי כשקרא, דהחמיר ר"מ בגיטין דהולד ממזר</w:t>
      </w:r>
      <w:r w:rsidRPr="00353E38">
        <w:rPr>
          <w:vanish w:val="0"/>
          <w:sz w:val="12"/>
          <w:szCs w:val="14"/>
          <w:rtl/>
        </w:rPr>
        <w:t>]</w:t>
      </w:r>
      <w:r w:rsidRPr="00353E38">
        <w:rPr>
          <w:rFonts w:hint="cs"/>
          <w:vanish w:val="0"/>
          <w:sz w:val="12"/>
          <w:szCs w:val="14"/>
          <w:rtl/>
        </w:rPr>
        <w:t>.</w:t>
      </w:r>
    </w:p>
    <w:bookmarkEnd w:id="2140"/>
    <w:p w14:paraId="0C5883A4" w14:textId="77777777" w:rsidR="00125D6D" w:rsidRPr="00353E38" w:rsidRDefault="00125D6D" w:rsidP="00724A46">
      <w:pPr>
        <w:pStyle w:val="afffffe"/>
        <w:rPr>
          <w:vanish/>
          <w:rtl/>
        </w:rPr>
      </w:pPr>
      <w:r w:rsidRPr="00353E38">
        <w:rPr>
          <w:vanish/>
          <w:rtl/>
        </w:rPr>
        <w:t>חדושי הריטב"א גיטין פ"ו ע"א</w:t>
      </w:r>
      <w:r w:rsidRPr="00353E38">
        <w:rPr>
          <w:rFonts w:hint="cs"/>
          <w:vanish/>
          <w:rtl/>
        </w:rPr>
        <w:t xml:space="preserve"> ד"ה והנכון</w:t>
      </w:r>
    </w:p>
    <w:p w14:paraId="3ABEE15A" w14:textId="77777777" w:rsidR="00125D6D" w:rsidRDefault="00125D6D" w:rsidP="00125D6D">
      <w:pPr>
        <w:pStyle w:val="a1"/>
        <w:rPr>
          <w:rtl/>
        </w:rPr>
      </w:pPr>
      <w:r w:rsidRPr="00C51A94">
        <w:rPr>
          <w:rtl/>
        </w:rPr>
        <w:t>והנכון דלא אמרו כל המשנה ממטבע שטבעו חכמים בגיטין אלא במה שתקנו בגיטין לחוד ואינו נוהג בשאר שטרות, כגון שליח המביא גט אם לא אמר בפ"נ ובפ"נ, או שכתב למלכות אחרת והם תקנו בגיטין לכתוב למלכות שלהם משום שלום מלכות, דבהני איכא למימר דכיון שתקנו בגיטין תקנו בענין דכל היכא דליתנהו דמיפסיל גיטא לגמרי, אבל בדברים שלא נתקנו בגיטין אלא דגיטין ושאר שטרות שוין בהם אין הדין כך, שבכל דבר דבשאר שטרות כשר בגיטין נמי כשרים</w:t>
      </w:r>
      <w:r>
        <w:rPr>
          <w:rFonts w:hint="cs"/>
          <w:rtl/>
        </w:rPr>
        <w:t>.</w:t>
      </w:r>
    </w:p>
    <w:p w14:paraId="47D80B11" w14:textId="77777777" w:rsidR="00125D6D" w:rsidRDefault="00125D6D" w:rsidP="00724A46">
      <w:pPr>
        <w:pStyle w:val="afffffe"/>
        <w:rPr>
          <w:rtl/>
        </w:rPr>
      </w:pPr>
      <w:r>
        <w:rPr>
          <w:rtl/>
        </w:rPr>
        <w:t>חדושי הר"ן גיטין פ"ו ע"א</w:t>
      </w:r>
      <w:r>
        <w:rPr>
          <w:rFonts w:hint="cs"/>
          <w:rtl/>
        </w:rPr>
        <w:t xml:space="preserve"> ד"ה מתני'</w:t>
      </w:r>
    </w:p>
    <w:p w14:paraId="462D6F0E" w14:textId="77777777" w:rsidR="00125D6D" w:rsidRDefault="00125D6D" w:rsidP="00125D6D">
      <w:pPr>
        <w:pStyle w:val="afffff5"/>
      </w:pPr>
      <w:r>
        <w:rPr>
          <w:rtl/>
        </w:rPr>
        <w:t>י"ל דכי אמרי' הכי הני מילי במה שתקנו בגיטין בלחוד שאינו נהוג בשאר שטרות כגון מביא גט שלא אמר בפני נכתב ובפני נחתם שאינו נוהג אלא בגיטין או שכתב לשם מלכות אחרת והרי תקנו בגיטין לכתוב בשם מלכות שלהם משום שלום מלכות ובגיטין בלבד הוא שתקנו כן שבשטרות לא היו מקפידים וכמו שכתבתי למעלה וכל הדרכי' האלו בה שתקנו בגיטין בלבד ס"ל לר"מ שכל המשנה ממטבע שטבעו חכמים בגיטין הולד ממזר אבל בדרכים שלא נתקנו בגיטין אלא גיטין ושאר שטרות שוין בהם כך הוא הדין דבמידי דפסול בשאר שטרות כגון היה במזרח וכתב במערב דאפי' בשאר שטרות פסול משום דמיחזי כשקרא החמיר ר"מ בגיטין שיהא הולד ממזר אבל כתב בכתב ידו ואין בו אלא עד אחד או שאין בו זמן כיון דבשאר שטרות כשר בגיטין נמי כשר.</w:t>
      </w:r>
    </w:p>
    <w:p w14:paraId="580A4ACB" w14:textId="77777777" w:rsidR="00125D6D" w:rsidRPr="001A46FB" w:rsidRDefault="00125D6D" w:rsidP="00125D6D">
      <w:pPr>
        <w:pStyle w:val="a7"/>
        <w:rPr>
          <w:rtl/>
        </w:rPr>
      </w:pPr>
      <w:bookmarkStart w:id="2141" w:name="_Toc171330422"/>
      <w:r>
        <w:rPr>
          <w:rFonts w:hint="cs"/>
          <w:rtl/>
        </w:rPr>
        <w:t>בי' הריטב"א והר"ן דכת"י אינו שטר גמור בכל שטרות דגובה רק מב"ח ולכן בגט פסול מדרבנן</w:t>
      </w:r>
      <w:bookmarkEnd w:id="2141"/>
    </w:p>
    <w:p w14:paraId="1DE43E5E" w14:textId="77777777" w:rsidR="00125D6D" w:rsidRPr="00A34263" w:rsidRDefault="00125D6D" w:rsidP="00E80966">
      <w:pPr>
        <w:pStyle w:val="a2"/>
        <w:rPr>
          <w:rtl/>
        </w:rPr>
      </w:pPr>
      <w:r>
        <w:rPr>
          <w:rFonts w:hint="cs"/>
          <w:rtl/>
        </w:rPr>
        <w:t>אך כתבו</w:t>
      </w:r>
      <w:r w:rsidRPr="00CA0F2E">
        <w:rPr>
          <w:b/>
          <w:bCs/>
          <w:rtl/>
        </w:rPr>
        <w:t xml:space="preserve"> </w:t>
      </w:r>
      <w:r>
        <w:rPr>
          <w:rFonts w:hint="cs"/>
          <w:b/>
          <w:bCs/>
          <w:rtl/>
        </w:rPr>
        <w:t>הריטב"א והר"ן</w:t>
      </w:r>
      <w:r>
        <w:rPr>
          <w:rtl/>
        </w:rPr>
        <w:t xml:space="preserve"> </w:t>
      </w:r>
      <w:r>
        <w:rPr>
          <w:rFonts w:hint="cs"/>
          <w:rtl/>
        </w:rPr>
        <w:t>דמ"מ כיון דשטר דכתב ידו או שיש עליו רק ע"א, אינו שטרא מעליא בשאר שטרות דאינו גובה ממשועבדים כיון שאין לו קול, לכן החמירו בגטין דהוא פסול מדרבנן, אך לא פסלו אותם לגמרי שהולד יהיה ממזר לר"מ, ולרבנן לא החמירו דאם נשאת תצא, והוסיף</w:t>
      </w:r>
      <w:r w:rsidRPr="00253D7E">
        <w:rPr>
          <w:b/>
          <w:bCs/>
          <w:rtl/>
        </w:rPr>
        <w:t xml:space="preserve"> </w:t>
      </w:r>
      <w:r>
        <w:rPr>
          <w:rFonts w:hint="cs"/>
          <w:b/>
          <w:bCs/>
          <w:rtl/>
        </w:rPr>
        <w:t>הר"ן</w:t>
      </w:r>
      <w:r>
        <w:rPr>
          <w:rtl/>
        </w:rPr>
        <w:t xml:space="preserve"> </w:t>
      </w:r>
      <w:r>
        <w:rPr>
          <w:rFonts w:hint="cs"/>
          <w:rtl/>
        </w:rPr>
        <w:t xml:space="preserve">דה"ה בשטר שאין בו זמן, ועי' במה שהקשה בזה </w:t>
      </w:r>
      <w:r w:rsidRPr="00E37904">
        <w:rPr>
          <w:b/>
          <w:bCs/>
          <w:rtl/>
        </w:rPr>
        <w:t>ה</w:t>
      </w:r>
      <w:r>
        <w:rPr>
          <w:rFonts w:hint="cs"/>
          <w:b/>
          <w:bCs/>
          <w:rtl/>
        </w:rPr>
        <w:t>&lt; &gt;פנ"י לקמן</w:t>
      </w:r>
      <w:r w:rsidRPr="00E37904">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פו. סוד"ה משנה</w:t>
      </w:r>
      <w:r w:rsidRPr="00122AA5">
        <w:rPr>
          <w:rFonts w:ascii="Calibri" w:eastAsia="Times New Roman" w:hAnsi="Calibri" w:cs="Guttman Rashi"/>
          <w:noProof w:val="0"/>
          <w:sz w:val="10"/>
          <w:szCs w:val="12"/>
          <w:rtl/>
        </w:rPr>
        <w:t>)</w:t>
      </w:r>
      <w:r w:rsidRPr="00E37904">
        <w:rPr>
          <w:rtl/>
        </w:rPr>
        <w:t>=</w:t>
      </w:r>
      <w:r>
        <w:rPr>
          <w:rFonts w:hint="cs"/>
          <w:rtl/>
        </w:rPr>
        <w:t>.</w:t>
      </w:r>
    </w:p>
    <w:p w14:paraId="58394FD9" w14:textId="77777777" w:rsidR="00125D6D" w:rsidRPr="00C51A94" w:rsidRDefault="00125D6D" w:rsidP="00724A46">
      <w:pPr>
        <w:pStyle w:val="afffffe"/>
        <w:rPr>
          <w:rtl/>
        </w:rPr>
      </w:pPr>
      <w:r w:rsidRPr="00C51A94">
        <w:rPr>
          <w:rtl/>
        </w:rPr>
        <w:t>חדושי הריטב"א גיטין פ"ו ע"א</w:t>
      </w:r>
      <w:r w:rsidRPr="00C51A94">
        <w:rPr>
          <w:rFonts w:hint="cs"/>
          <w:rtl/>
        </w:rPr>
        <w:t xml:space="preserve"> ד"ה והנכון</w:t>
      </w:r>
    </w:p>
    <w:p w14:paraId="29B91E69" w14:textId="77777777" w:rsidR="00125D6D" w:rsidRPr="00C51A94" w:rsidRDefault="00125D6D" w:rsidP="00125D6D">
      <w:pPr>
        <w:pStyle w:val="a1"/>
        <w:rPr>
          <w:rtl/>
        </w:rPr>
      </w:pPr>
      <w:r w:rsidRPr="00C51A94">
        <w:rPr>
          <w:rtl/>
        </w:rPr>
        <w:t>אלא מיהו כיון דבשאר שטרות לאו שטרי מעליא נינהו לגבות ממשעבדי מפני שאין להם קלא, [כגון] כתב בכתב ידו ואין בו אלא עד אחד, (ו)החמירו בגיטין ופסלום, אבל לא פסלינן לגמרי לעשות הולד ממזר, אבל היה במזרח וכתב במערב דאף בשאר שטרות פסול משום דמיחזי כשיקרא החמירו בגיטין לעשות הולד ממזר אליבא דר"מ ולרבנן דאפי' נשאת תצא.</w:t>
      </w:r>
    </w:p>
    <w:p w14:paraId="3DD06F2C" w14:textId="77777777" w:rsidR="00125D6D" w:rsidRDefault="00125D6D" w:rsidP="00724A46">
      <w:pPr>
        <w:pStyle w:val="afffffe"/>
        <w:rPr>
          <w:rtl/>
        </w:rPr>
      </w:pPr>
      <w:r>
        <w:rPr>
          <w:rtl/>
        </w:rPr>
        <w:t>חדושי הר"ן גיטין פ"ו ע"א</w:t>
      </w:r>
      <w:r>
        <w:rPr>
          <w:rFonts w:hint="cs"/>
          <w:rtl/>
        </w:rPr>
        <w:t xml:space="preserve"> ד"ה מתני'</w:t>
      </w:r>
    </w:p>
    <w:p w14:paraId="0045BA56" w14:textId="77777777" w:rsidR="00125D6D" w:rsidRDefault="00125D6D" w:rsidP="00125D6D">
      <w:pPr>
        <w:pStyle w:val="afffff5"/>
      </w:pPr>
      <w:r>
        <w:rPr>
          <w:rtl/>
        </w:rPr>
        <w:t>אלא כיון דבשאר שטרות לאו שטרי מעליא הוא למגבי ממשעבדי החמירו בגיטין ופסלום אבל לא פסלום לגמרי שיהא הולד ממזר בהם.</w:t>
      </w:r>
    </w:p>
    <w:p w14:paraId="0E0A366F" w14:textId="77777777" w:rsidR="00125D6D" w:rsidRDefault="00125D6D" w:rsidP="00125D6D">
      <w:pPr>
        <w:pStyle w:val="affff5"/>
        <w:rPr>
          <w:rtl/>
        </w:rPr>
      </w:pPr>
      <w:bookmarkStart w:id="2142" w:name="_Toc171330423"/>
      <w:r>
        <w:rPr>
          <w:rFonts w:hint="cs"/>
          <w:rtl/>
        </w:rPr>
        <w:t>ד' הראב"ד דג' גיטין איירי שיש ע"מ</w:t>
      </w:r>
      <w:bookmarkEnd w:id="2142"/>
      <w:r w:rsidRPr="00A4768B">
        <w:rPr>
          <w:vanish/>
          <w:rtl/>
        </w:rPr>
        <w:t xml:space="preserve">&lt; </w:t>
      </w:r>
      <w:r>
        <w:rPr>
          <w:rStyle w:val="afffffffff3"/>
          <w:rtl/>
        </w:rPr>
        <w:t xml:space="preserve"> </w:t>
      </w:r>
      <w:r w:rsidRPr="00A4768B">
        <w:rPr>
          <w:vanish/>
          <w:rtl/>
        </w:rPr>
        <w:t xml:space="preserve"> =</w:t>
      </w:r>
    </w:p>
    <w:p w14:paraId="38D6F4DA" w14:textId="77777777" w:rsidR="00125D6D" w:rsidRPr="00E30267" w:rsidRDefault="00125D6D" w:rsidP="00125D6D">
      <w:pPr>
        <w:pStyle w:val="1"/>
      </w:pPr>
      <w:bookmarkStart w:id="2143" w:name="_Toc171330424"/>
      <w:r>
        <w:rPr>
          <w:rFonts w:hint="cs"/>
          <w:rtl/>
        </w:rPr>
        <w:t>ד' הראב"ד ורבינו אפרים והרשב"ם דג' גיטין הולד כשר בע"מ</w:t>
      </w:r>
      <w:bookmarkEnd w:id="2143"/>
    </w:p>
    <w:p w14:paraId="297C1DB4" w14:textId="77777777" w:rsidR="00125D6D" w:rsidRPr="00724A46" w:rsidRDefault="00125D6D" w:rsidP="00724A46">
      <w:pPr>
        <w:pStyle w:val="afffff7"/>
        <w:rPr>
          <w:rtl/>
        </w:rPr>
      </w:pPr>
      <w:bookmarkStart w:id="2144" w:name="_Toc171330521"/>
      <w:bookmarkStart w:id="2145" w:name="_Toc173964615"/>
      <w:r w:rsidRPr="00724A46">
        <w:rPr>
          <w:rtl/>
        </w:rPr>
        <w:t>השגות הראב"ד על הרי"ף גיטין מ"ו ע"א</w:t>
      </w:r>
      <w:r w:rsidRPr="00724A46">
        <w:rPr>
          <w:rFonts w:hint="cs"/>
          <w:rtl/>
        </w:rPr>
        <w:t xml:space="preserve"> מדה"ר ד"ה מיהו</w:t>
      </w:r>
      <w:bookmarkEnd w:id="2144"/>
      <w:r w:rsidRPr="00724A46">
        <w:rPr>
          <w:rtl/>
        </w:rPr>
        <w:t xml:space="preserve"> (ה)</w:t>
      </w:r>
      <w:bookmarkEnd w:id="2145"/>
    </w:p>
    <w:p w14:paraId="198C4B86" w14:textId="77777777" w:rsidR="00125D6D" w:rsidRDefault="00125D6D" w:rsidP="00125D6D">
      <w:pPr>
        <w:pStyle w:val="a7"/>
        <w:rPr>
          <w:rtl/>
        </w:rPr>
      </w:pPr>
      <w:bookmarkStart w:id="2146" w:name="_Toc171330425"/>
      <w:r>
        <w:rPr>
          <w:rFonts w:hint="cs"/>
          <w:rtl/>
        </w:rPr>
        <w:t>בי' הראב"ד דהא דבג' גיטין אין הולד ממזר מדין כל המשנה דאיירי ביש ע"מ וזמן הגט ידוע</w:t>
      </w:r>
      <w:bookmarkEnd w:id="2146"/>
    </w:p>
    <w:p w14:paraId="363A11F2" w14:textId="55A62E49" w:rsidR="00125D6D" w:rsidRPr="00E30D25" w:rsidRDefault="00125D6D" w:rsidP="00E80966">
      <w:pPr>
        <w:pStyle w:val="a2"/>
        <w:rPr>
          <w:rtl/>
        </w:rPr>
      </w:pPr>
      <w:bookmarkStart w:id="2147" w:name="_Ref170145106"/>
      <w:r>
        <w:rPr>
          <w:rFonts w:hint="cs"/>
          <w:rtl/>
        </w:rPr>
        <w:t>כתב</w:t>
      </w:r>
      <w:r>
        <w:rPr>
          <w:rtl/>
        </w:rPr>
        <w:t xml:space="preserve"> </w:t>
      </w:r>
      <w:r w:rsidRPr="0039500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Ref170145106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נו)</w:t>
      </w:r>
      <w:r w:rsidRPr="00E30D25">
        <w:rPr>
          <w:b/>
          <w:bCs/>
          <w:rtl/>
        </w:rPr>
        <w:fldChar w:fldCharType="end"/>
      </w:r>
      <w:r w:rsidRPr="00E30D25">
        <w:rPr>
          <w:b/>
          <w:bCs/>
          <w:rtl/>
        </w:rPr>
        <w:t xml:space="preserve"> &gt;</w:t>
      </w:r>
      <w:r w:rsidRPr="00E30D25">
        <w:rPr>
          <w:rFonts w:hint="cs"/>
          <w:b/>
          <w:bCs/>
          <w:rtl/>
        </w:rPr>
        <w:t>ראב"ד בהשג' על הרי"ף</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מו. מדה"ר ד"ה מיהו, מהדו' עוז והדר עמ' קל"ט</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דאמרינן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דמתני' דג' גיטין כר"מ, והקשה</w:t>
      </w:r>
      <w:r w:rsidRPr="00E30D25">
        <w:rPr>
          <w:b/>
          <w:bCs/>
          <w:rtl/>
        </w:rPr>
        <w:t xml:space="preserve"> </w:t>
      </w:r>
      <w:r w:rsidRPr="00E30D25">
        <w:rPr>
          <w:rFonts w:hint="cs"/>
          <w:b/>
          <w:bCs/>
          <w:rtl/>
        </w:rPr>
        <w:t>הראב"ד</w:t>
      </w:r>
      <w:r w:rsidRPr="00E30D25">
        <w:rPr>
          <w:rtl/>
        </w:rPr>
        <w:t xml:space="preserve"> </w:t>
      </w:r>
      <w:r w:rsidRPr="00E30D25">
        <w:rPr>
          <w:rFonts w:hint="cs"/>
          <w:rtl/>
        </w:rPr>
        <w:t>דהא לר"מ כל המשנה ממטבע שטבעו חכמים בגיטין הולד ממזר, והא רבנן תיקנו זמן בגט שלא יחפה על בת אחותו או משום פירות, וכן הקשו</w:t>
      </w:r>
      <w:r w:rsidRPr="00E30D25">
        <w:rPr>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Ref170057483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מה)</w:t>
      </w:r>
      <w:r w:rsidRPr="00E30D25">
        <w:rPr>
          <w:rFonts w:ascii="Calibri" w:eastAsia="Times New Roman" w:hAnsi="Calibri" w:cs="Guttman Rashi"/>
          <w:noProof w:val="0"/>
          <w:sz w:val="10"/>
          <w:szCs w:val="12"/>
          <w:rtl/>
        </w:rPr>
        <w:fldChar w:fldCharType="end"/>
      </w:r>
      <w:r w:rsidRPr="00E30D25">
        <w:rPr>
          <w:rFonts w:hint="cs"/>
          <w:rtl/>
        </w:rPr>
        <w:t>, ותירץ</w:t>
      </w:r>
      <w:r w:rsidRPr="00E30D25">
        <w:rPr>
          <w:b/>
          <w:bCs/>
          <w:rtl/>
        </w:rPr>
        <w:t xml:space="preserve"> </w:t>
      </w:r>
      <w:r w:rsidRPr="00E30D25">
        <w:rPr>
          <w:rFonts w:hint="cs"/>
          <w:b/>
          <w:bCs/>
          <w:rtl/>
        </w:rPr>
        <w:t>הראב"ד</w:t>
      </w:r>
      <w:r w:rsidRPr="00E30D25">
        <w:rPr>
          <w:rtl/>
        </w:rPr>
        <w:t xml:space="preserve"> </w:t>
      </w:r>
      <w:r w:rsidRPr="00E30D25">
        <w:rPr>
          <w:rFonts w:hint="cs"/>
          <w:rtl/>
        </w:rPr>
        <w:t>דבכל הג' גיטין איירי שיש עידי מסירה, ועי"ז ידוע מהו זמן מסירת הגט, דעיקר הזמן הוא המסירה, אך מ"מ כיון דלא כתוב בגט זמן הוא פסול מדרבנן לדעת ר"מ, ועי' במה שדחה</w:t>
      </w:r>
      <w:r w:rsidRPr="00E30D25">
        <w:rPr>
          <w:rtl/>
        </w:rPr>
        <w:t xml:space="preserve"> </w:t>
      </w:r>
      <w:r w:rsidRPr="00E30D25">
        <w:rPr>
          <w:rFonts w:hint="cs"/>
          <w:b/>
          <w:bCs/>
          <w:rtl/>
        </w:rPr>
        <w:t>הרמב"ן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Ref171198534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את דברי</w:t>
      </w:r>
      <w:r w:rsidRPr="00E30D25">
        <w:rPr>
          <w:rFonts w:hint="cs"/>
          <w:b/>
          <w:bCs/>
          <w:rtl/>
        </w:rPr>
        <w:t xml:space="preserve"> הראב"ד</w:t>
      </w:r>
      <w:r w:rsidRPr="00E30D25">
        <w:rPr>
          <w:rFonts w:hint="cs"/>
          <w:rtl/>
        </w:rPr>
        <w:t>.</w:t>
      </w:r>
      <w:bookmarkEnd w:id="2147"/>
      <w:r w:rsidRPr="00E30D25">
        <w:rPr>
          <w:rtl/>
        </w:rPr>
        <w:t xml:space="preserve"> </w:t>
      </w:r>
      <w:r w:rsidRPr="00E30D25">
        <w:rPr>
          <w:sz w:val="12"/>
          <w:szCs w:val="14"/>
          <w:rtl/>
        </w:rPr>
        <w:t>[</w:t>
      </w:r>
      <w:r w:rsidRPr="00E30D25">
        <w:rPr>
          <w:rFonts w:hint="cs"/>
          <w:sz w:val="12"/>
          <w:szCs w:val="14"/>
          <w:rtl/>
        </w:rPr>
        <w:t>ועי' במ"ש</w:t>
      </w:r>
      <w:r w:rsidRPr="00E30D25">
        <w:rPr>
          <w:sz w:val="12"/>
          <w:szCs w:val="14"/>
          <w:rtl/>
        </w:rPr>
        <w:t xml:space="preserve"> </w:t>
      </w:r>
      <w:r w:rsidRPr="00E30D25">
        <w:rPr>
          <w:rStyle w:val="aff9"/>
          <w:rtl/>
        </w:rPr>
        <w:t>ה&lt; &gt;</w:t>
      </w:r>
      <w:r w:rsidRPr="00E30D25">
        <w:rPr>
          <w:rStyle w:val="aff9"/>
          <w:rFonts w:hint="cs"/>
          <w:rtl/>
        </w:rPr>
        <w:t>גר"ח</w:t>
      </w:r>
      <w:r w:rsidRPr="00E30D25">
        <w:rPr>
          <w:b/>
          <w:bCs/>
          <w:rtl/>
        </w:rPr>
        <w:t xml:space="preserve"> </w:t>
      </w:r>
      <w:r w:rsidRPr="00E30D25">
        <w:rPr>
          <w:rStyle w:val="aff5"/>
          <w:rFonts w:hint="cs"/>
          <w:rtl/>
        </w:rPr>
        <w:t xml:space="preserve">(עי' אות </w:t>
      </w:r>
      <w:r w:rsidRPr="00E30D25">
        <w:rPr>
          <w:rStyle w:val="aff5"/>
          <w:rtl/>
        </w:rPr>
        <w:fldChar w:fldCharType="begin"/>
      </w:r>
      <w:r w:rsidRPr="00E30D25">
        <w:rPr>
          <w:rStyle w:val="aff5"/>
          <w:rtl/>
        </w:rPr>
        <w:instrText xml:space="preserve"> </w:instrText>
      </w:r>
      <w:r w:rsidRPr="00E30D25">
        <w:rPr>
          <w:rStyle w:val="aff5"/>
          <w:rFonts w:hint="cs"/>
        </w:rPr>
        <w:instrText>REF</w:instrText>
      </w:r>
      <w:r w:rsidRPr="00E30D25">
        <w:rPr>
          <w:rStyle w:val="aff5"/>
          <w:rFonts w:hint="cs"/>
          <w:rtl/>
        </w:rPr>
        <w:instrText xml:space="preserve"> _</w:instrText>
      </w:r>
      <w:r w:rsidRPr="00E30D25">
        <w:rPr>
          <w:rStyle w:val="aff5"/>
          <w:rFonts w:hint="cs"/>
        </w:rPr>
        <w:instrText>Ref171197673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פד)</w:t>
      </w:r>
      <w:r w:rsidRPr="00E30D25">
        <w:rPr>
          <w:rStyle w:val="aff5"/>
          <w:rtl/>
        </w:rPr>
        <w:fldChar w:fldCharType="end"/>
      </w:r>
      <w:r w:rsidRPr="00E30D25">
        <w:rPr>
          <w:rStyle w:val="af"/>
          <w:rtl/>
        </w:rPr>
        <w:t xml:space="preserve">= </w:t>
      </w:r>
      <w:r w:rsidRPr="00E30D25">
        <w:rPr>
          <w:rStyle w:val="af"/>
          <w:rFonts w:hint="cs"/>
          <w:rtl/>
        </w:rPr>
        <w:t>דמדברי</w:t>
      </w:r>
      <w:r w:rsidRPr="00E30D25">
        <w:rPr>
          <w:b/>
          <w:bCs/>
          <w:rtl/>
        </w:rPr>
        <w:t xml:space="preserve"> </w:t>
      </w:r>
      <w:r w:rsidRPr="00E30D25">
        <w:rPr>
          <w:rStyle w:val="aff9"/>
          <w:rFonts w:hint="cs"/>
          <w:rtl/>
        </w:rPr>
        <w:t>רש"י ביבמות</w:t>
      </w:r>
      <w:r w:rsidRPr="00E30D25">
        <w:rPr>
          <w:rStyle w:val="aff9"/>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Ref170927202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ג)</w:t>
      </w:r>
      <w:r w:rsidRPr="00E30D25">
        <w:rPr>
          <w:rStyle w:val="aff5"/>
          <w:rtl/>
        </w:rPr>
        <w:fldChar w:fldCharType="end"/>
      </w:r>
      <w:r w:rsidRPr="00E30D25">
        <w:rPr>
          <w:rStyle w:val="af"/>
          <w:rFonts w:hint="cs"/>
          <w:rtl/>
        </w:rPr>
        <w:t xml:space="preserve"> מבואר שיש עידי מסירה, ובמ"ש</w:t>
      </w:r>
      <w:r w:rsidRPr="00E30D25">
        <w:rPr>
          <w:rStyle w:val="af"/>
          <w:rtl/>
        </w:rPr>
        <w:t xml:space="preserve"> </w:t>
      </w:r>
      <w:r w:rsidRPr="00E30D25">
        <w:rPr>
          <w:rStyle w:val="aff9"/>
          <w:rtl/>
        </w:rPr>
        <w:t>ה&lt; &gt;</w:t>
      </w:r>
      <w:r w:rsidRPr="00E30D25">
        <w:rPr>
          <w:rStyle w:val="aff9"/>
          <w:rFonts w:hint="cs"/>
          <w:rtl/>
        </w:rPr>
        <w:t>גר"ח</w:t>
      </w:r>
      <w:r w:rsidRPr="00E30D25">
        <w:rPr>
          <w:b/>
          <w:bCs/>
          <w:rtl/>
        </w:rPr>
        <w:t xml:space="preserve"> </w:t>
      </w:r>
      <w:r w:rsidRPr="00E30D25">
        <w:rPr>
          <w:rStyle w:val="aff5"/>
          <w:rFonts w:hint="cs"/>
          <w:rtl/>
        </w:rPr>
        <w:t xml:space="preserve">(עי' אות </w:t>
      </w:r>
      <w:r w:rsidRPr="00E30D25">
        <w:rPr>
          <w:rStyle w:val="aff5"/>
          <w:rtl/>
        </w:rPr>
        <w:fldChar w:fldCharType="begin"/>
      </w:r>
      <w:r w:rsidRPr="00E30D25">
        <w:rPr>
          <w:rStyle w:val="aff5"/>
          <w:rtl/>
        </w:rPr>
        <w:instrText xml:space="preserve"> </w:instrText>
      </w:r>
      <w:r w:rsidRPr="00E30D25">
        <w:rPr>
          <w:rStyle w:val="aff5"/>
          <w:rFonts w:hint="cs"/>
        </w:rPr>
        <w:instrText>REF</w:instrText>
      </w:r>
      <w:r w:rsidRPr="00E30D25">
        <w:rPr>
          <w:rStyle w:val="aff5"/>
          <w:rFonts w:hint="cs"/>
          <w:rtl/>
        </w:rPr>
        <w:instrText xml:space="preserve"> _</w:instrText>
      </w:r>
      <w:r w:rsidRPr="00E30D25">
        <w:rPr>
          <w:rStyle w:val="aff5"/>
          <w:rFonts w:hint="cs"/>
        </w:rPr>
        <w:instrText>Ref171197785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עט)</w:t>
      </w:r>
      <w:r w:rsidRPr="00E30D25">
        <w:rPr>
          <w:rStyle w:val="aff5"/>
          <w:rtl/>
        </w:rPr>
        <w:fldChar w:fldCharType="end"/>
      </w:r>
      <w:r w:rsidRPr="00E30D25">
        <w:rPr>
          <w:rStyle w:val="af"/>
          <w:rtl/>
        </w:rPr>
        <w:t>=</w:t>
      </w:r>
      <w:r w:rsidRPr="00E30D25">
        <w:rPr>
          <w:rFonts w:ascii="Calibri" w:eastAsia="Times New Roman" w:hAnsi="Calibri" w:cs="Guttman Rashi" w:hint="cs"/>
          <w:noProof w:val="0"/>
          <w:sz w:val="10"/>
          <w:szCs w:val="12"/>
          <w:rtl/>
        </w:rPr>
        <w:t xml:space="preserve"> </w:t>
      </w:r>
      <w:r w:rsidRPr="00E30D25">
        <w:rPr>
          <w:rStyle w:val="af"/>
          <w:rFonts w:hint="cs"/>
          <w:rtl/>
        </w:rPr>
        <w:t xml:space="preserve">דמדברי </w:t>
      </w:r>
      <w:r w:rsidRPr="00E30D25">
        <w:rPr>
          <w:rStyle w:val="aff9"/>
          <w:rFonts w:hint="cs"/>
          <w:rtl/>
        </w:rPr>
        <w:t>הנימוק"י ביבמות</w:t>
      </w:r>
      <w:r w:rsidRPr="00E30D25">
        <w:rPr>
          <w:rStyle w:val="aff9"/>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Ref171197672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ד)</w:t>
      </w:r>
      <w:r w:rsidRPr="00E30D25">
        <w:rPr>
          <w:rStyle w:val="aff5"/>
          <w:rtl/>
        </w:rPr>
        <w:fldChar w:fldCharType="end"/>
      </w:r>
      <w:r w:rsidRPr="00E30D25">
        <w:rPr>
          <w:rFonts w:hint="cs"/>
          <w:sz w:val="12"/>
          <w:szCs w:val="14"/>
          <w:rtl/>
        </w:rPr>
        <w:t xml:space="preserve"> מבואר דאין עידי מסירה</w:t>
      </w:r>
      <w:r w:rsidRPr="00E30D25">
        <w:rPr>
          <w:sz w:val="12"/>
          <w:szCs w:val="14"/>
          <w:rtl/>
        </w:rPr>
        <w:t>]</w:t>
      </w:r>
      <w:r w:rsidRPr="00E30D25">
        <w:rPr>
          <w:rFonts w:hint="cs"/>
          <w:sz w:val="12"/>
          <w:szCs w:val="14"/>
          <w:rtl/>
        </w:rPr>
        <w:t>.</w:t>
      </w:r>
    </w:p>
    <w:p w14:paraId="6CCF4894" w14:textId="77777777" w:rsidR="00125D6D" w:rsidRDefault="00125D6D" w:rsidP="00724A46">
      <w:pPr>
        <w:pStyle w:val="afffffe"/>
        <w:rPr>
          <w:rtl/>
        </w:rPr>
      </w:pPr>
      <w:r>
        <w:rPr>
          <w:rtl/>
        </w:rPr>
        <w:t>השגות הראב"ד על הרי"ף גיטין מ"ו ע"א</w:t>
      </w:r>
      <w:r>
        <w:rPr>
          <w:rFonts w:hint="cs"/>
          <w:rtl/>
        </w:rPr>
        <w:t xml:space="preserve"> מדה"ר ד"ה מיהו</w:t>
      </w:r>
    </w:p>
    <w:p w14:paraId="67204389" w14:textId="77777777" w:rsidR="00125D6D" w:rsidRPr="00A52BBC" w:rsidRDefault="00125D6D" w:rsidP="00125D6D">
      <w:pPr>
        <w:pStyle w:val="a1"/>
        <w:rPr>
          <w:rtl/>
        </w:rPr>
      </w:pPr>
      <w:r>
        <w:rPr>
          <w:rtl/>
        </w:rPr>
        <w:t xml:space="preserve">א] הא דתנן ג' גיטין פסולין ואם נשאת הולד כשר. וא' מהן יש עליו עדים ואין בו זמן ומוקים לה בגמ' כר"מ. </w:t>
      </w:r>
      <w:r>
        <w:rPr>
          <w:rFonts w:hint="cs"/>
          <w:rtl/>
        </w:rPr>
        <w:t>וכו'</w:t>
      </w:r>
      <w:r>
        <w:rPr>
          <w:rtl/>
        </w:rPr>
        <w:t xml:space="preserve"> מיהו קשיא לן </w:t>
      </w:r>
      <w:r w:rsidRPr="00847E82">
        <w:rPr>
          <w:rStyle w:val="afffffffff5"/>
          <w:vanish/>
          <w:rtl/>
        </w:rPr>
        <w:t xml:space="preserve">נהי דליכא משום שלום מלכות </w:t>
      </w:r>
      <w:r>
        <w:rPr>
          <w:rtl/>
        </w:rPr>
        <w:t>תיפוק לי משום דמשנה ממטבע שטבעו חכמים בגיטין שהרי תקנו בו זמן משום בת אחותו או משום פירות ואיכא למימר דבכולהו תלת גיטי בדאיכא עדי מסירה קמיירי דזמן מידע ידעי ועיקר הזמן הוא זמן (הכתיבה) [הנתינה] מיהו כיון דליכא זמן בגט פסלינן ליה מדרבנן אליבא דר' מאיר:</w:t>
      </w:r>
    </w:p>
    <w:p w14:paraId="5BCBBCA7" w14:textId="77777777" w:rsidR="00125D6D" w:rsidRPr="00724A46" w:rsidRDefault="00125D6D" w:rsidP="00724A46">
      <w:pPr>
        <w:pStyle w:val="afffff7"/>
        <w:rPr>
          <w:rtl/>
        </w:rPr>
      </w:pPr>
      <w:bookmarkStart w:id="2148" w:name="_Toc171330522"/>
      <w:bookmarkStart w:id="2149" w:name="_Toc173964616"/>
      <w:bookmarkStart w:id="2150" w:name="_Hlk170125748"/>
      <w:r w:rsidRPr="00724A46">
        <w:rPr>
          <w:rtl/>
        </w:rPr>
        <w:t>בעל המאור גיטין מ"ו ע"א</w:t>
      </w:r>
      <w:r w:rsidRPr="00724A46">
        <w:rPr>
          <w:rFonts w:hint="cs"/>
          <w:rtl/>
        </w:rPr>
        <w:t xml:space="preserve"> מדה"ר ד"ה כתב</w:t>
      </w:r>
      <w:bookmarkEnd w:id="2148"/>
      <w:r w:rsidRPr="00724A46">
        <w:rPr>
          <w:rtl/>
        </w:rPr>
        <w:t xml:space="preserve"> (ה)</w:t>
      </w:r>
      <w:bookmarkEnd w:id="2149"/>
    </w:p>
    <w:p w14:paraId="3211435C" w14:textId="77777777" w:rsidR="00125D6D" w:rsidRDefault="00125D6D" w:rsidP="00125D6D">
      <w:pPr>
        <w:pStyle w:val="a7"/>
        <w:rPr>
          <w:rtl/>
        </w:rPr>
      </w:pPr>
      <w:bookmarkStart w:id="2151" w:name="_Toc171330426"/>
      <w:r>
        <w:rPr>
          <w:rFonts w:hint="cs"/>
          <w:rtl/>
        </w:rPr>
        <w:t>בי' רבינו אפרים דלת"ק כת"י פסול אף בע"מ ולר"א כשר ובאין בו זמן מודה ר"א לת"ק אף בע"מ</w:t>
      </w:r>
      <w:bookmarkEnd w:id="2151"/>
    </w:p>
    <w:p w14:paraId="5B520174" w14:textId="40416C05" w:rsidR="00125D6D" w:rsidRPr="00E30D25" w:rsidRDefault="00125D6D" w:rsidP="00E80966">
      <w:pPr>
        <w:pStyle w:val="a2"/>
        <w:rPr>
          <w:rtl/>
        </w:rPr>
      </w:pPr>
      <w:bookmarkStart w:id="2152" w:name="_Ref170125679"/>
      <w:r>
        <w:rPr>
          <w:rFonts w:hint="cs"/>
          <w:rtl/>
        </w:rPr>
        <w:t>הביא</w:t>
      </w:r>
      <w:r>
        <w:rPr>
          <w:rtl/>
        </w:rPr>
        <w:t xml:space="preserve"> </w:t>
      </w:r>
      <w:r w:rsidRPr="00A2768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Ref170125679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נז)</w:t>
      </w:r>
      <w:r w:rsidRPr="00E30D25">
        <w:rPr>
          <w:b/>
          <w:bCs/>
          <w:rtl/>
        </w:rPr>
        <w:fldChar w:fldCharType="end"/>
      </w:r>
      <w:r w:rsidRPr="00E30D25">
        <w:rPr>
          <w:b/>
          <w:bCs/>
          <w:rtl/>
        </w:rPr>
        <w:t xml:space="preserve"> &gt;</w:t>
      </w:r>
      <w:r w:rsidRPr="00E30D25">
        <w:rPr>
          <w:rFonts w:hint="cs"/>
          <w:b/>
          <w:bCs/>
          <w:rtl/>
        </w:rPr>
        <w:t>בעה"מ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מו. מדה"ר ד"ה כתב, מהדו' עוז והדר עמ' קמ"ה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בשם</w:t>
      </w:r>
      <w:r w:rsidRPr="00E30D25">
        <w:rPr>
          <w:b/>
          <w:bCs/>
          <w:rtl/>
        </w:rPr>
        <w:t xml:space="preserve"> </w:t>
      </w:r>
      <w:r w:rsidRPr="00E30D25">
        <w:rPr>
          <w:rFonts w:hint="cs"/>
          <w:b/>
          <w:bCs/>
          <w:rtl/>
        </w:rPr>
        <w:t>רבינו אפרים</w:t>
      </w:r>
      <w:r w:rsidRPr="00E30D25">
        <w:rPr>
          <w:rtl/>
        </w:rPr>
        <w:t>=</w:t>
      </w:r>
      <w:r w:rsidRPr="00E30D25">
        <w:rPr>
          <w:rFonts w:hint="cs"/>
          <w:rtl/>
        </w:rPr>
        <w:t xml:space="preserve"> </w:t>
      </w:r>
      <w:bookmarkEnd w:id="2152"/>
      <w:r w:rsidRPr="00E30D25">
        <w:rPr>
          <w:rFonts w:hint="cs"/>
          <w:rtl/>
        </w:rPr>
        <w:t>דביאר דלרבנן כתב ידו פסול אף כשנתן את הגט לפני מאה עדים, וע"ז פליג ר"א דהוא כשר לכתחילה, דהא אי ר"א מכשיר כשאין עליו עדים כלל כיון שיש עידי מסירה, א"כ כ"ש דמכשיר כשיש עליו ע"א ויש עידי מסירה, ואילו לת"ק אף כשיש עליו ע"א ויש עידי מסירה פסול כיון דעידי חתימה כרתי, ולכן כשאמר רב (הונא) דלדעת ת"ק הגט פסול היינו אף כשיש עידי מסירה, אבל רב עצמו ס"ל כר"א דעידי מסירה כרתי,</w:t>
      </w:r>
      <w:r w:rsidRPr="00E30D25">
        <w:rPr>
          <w:rtl/>
        </w:rPr>
        <w:t xml:space="preserve"> </w:t>
      </w:r>
      <w:r w:rsidRPr="00E30D25">
        <w:rPr>
          <w:sz w:val="12"/>
          <w:szCs w:val="14"/>
          <w:rtl/>
        </w:rPr>
        <w:t>[</w:t>
      </w:r>
      <w:r w:rsidRPr="00E30D25">
        <w:rPr>
          <w:rFonts w:hint="cs"/>
          <w:sz w:val="12"/>
          <w:szCs w:val="14"/>
          <w:rtl/>
        </w:rPr>
        <w:t>וכוונתו לדחות בזה את הוכחת</w:t>
      </w:r>
      <w:r w:rsidRPr="00E30D25">
        <w:rPr>
          <w:sz w:val="12"/>
          <w:szCs w:val="14"/>
          <w:rtl/>
        </w:rPr>
        <w:t xml:space="preserve"> </w:t>
      </w:r>
      <w:r w:rsidRPr="00E30D25">
        <w:rPr>
          <w:rFonts w:hint="cs"/>
          <w:b/>
          <w:bCs/>
          <w:szCs w:val="14"/>
          <w:rtl/>
        </w:rPr>
        <w:t>הרי"ף</w:t>
      </w:r>
      <w:r w:rsidRPr="00E30D25">
        <w:rPr>
          <w:b/>
          <w:bCs/>
          <w:szCs w:val="14"/>
          <w:rtl/>
        </w:rPr>
        <w:t xml:space="preserve"> </w:t>
      </w:r>
      <w:r w:rsidRPr="00E30D25">
        <w:rPr>
          <w:rFonts w:ascii="Guttman Rashi" w:eastAsia="Guttman Rashi" w:hAnsi="Guttman Rashi" w:cs="Guttman Rashi"/>
          <w:sz w:val="10"/>
          <w:szCs w:val="10"/>
          <w:rtl/>
        </w:rPr>
        <w:t>(מז: מדה"ר, מהדו' עוז והדר עמ' קמ"ג</w:t>
      </w:r>
      <w:r w:rsidRPr="00E30D25">
        <w:rPr>
          <w:rFonts w:ascii="Guttman Rashi" w:eastAsia="Guttman Rashi" w:hAnsi="Guttman Rashi" w:cs="Guttman Rashi" w:hint="cs"/>
          <w:sz w:val="10"/>
          <w:szCs w:val="10"/>
          <w:rtl/>
        </w:rPr>
        <w:t>, הובא בסימן ד</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 xml:space="preserve"> אות ע"ה)</w:t>
      </w:r>
      <w:r w:rsidRPr="00E30D25">
        <w:rPr>
          <w:rFonts w:hint="cs"/>
          <w:sz w:val="12"/>
          <w:szCs w:val="14"/>
          <w:rtl/>
        </w:rPr>
        <w:t xml:space="preserve"> מדברי רב דאף לר"א עידי חתימה מהני, דרב אמר כן בדעת ת"ק</w:t>
      </w:r>
      <w:r w:rsidRPr="00E30D25">
        <w:rPr>
          <w:sz w:val="12"/>
          <w:szCs w:val="14"/>
          <w:rtl/>
        </w:rPr>
        <w:t>]</w:t>
      </w:r>
      <w:r w:rsidRPr="00E30D25">
        <w:rPr>
          <w:rFonts w:hint="cs"/>
          <w:sz w:val="12"/>
          <w:szCs w:val="14"/>
          <w:rtl/>
        </w:rPr>
        <w:t>,</w:t>
      </w:r>
      <w:r w:rsidRPr="00E30D25">
        <w:rPr>
          <w:rtl/>
        </w:rPr>
        <w:t xml:space="preserve"> </w:t>
      </w:r>
      <w:r w:rsidRPr="00E30D25">
        <w:rPr>
          <w:rFonts w:hint="cs"/>
          <w:rtl/>
        </w:rPr>
        <w:t>והוסיף</w:t>
      </w:r>
      <w:r w:rsidRPr="00E30D25">
        <w:rPr>
          <w:b/>
          <w:bCs/>
          <w:rtl/>
        </w:rPr>
        <w:t xml:space="preserve"> </w:t>
      </w:r>
      <w:r w:rsidRPr="00E30D25">
        <w:rPr>
          <w:rFonts w:hint="cs"/>
          <w:b/>
          <w:bCs/>
          <w:rtl/>
        </w:rPr>
        <w:t>הבעה"מ</w:t>
      </w:r>
      <w:r w:rsidRPr="00E30D25">
        <w:rPr>
          <w:rtl/>
        </w:rPr>
        <w:t xml:space="preserve"> </w:t>
      </w:r>
      <w:r w:rsidRPr="00E30D25">
        <w:rPr>
          <w:rFonts w:hint="cs"/>
          <w:rtl/>
        </w:rPr>
        <w:t>בשם</w:t>
      </w:r>
      <w:r w:rsidRPr="00E30D25">
        <w:rPr>
          <w:b/>
          <w:bCs/>
          <w:rtl/>
        </w:rPr>
        <w:t xml:space="preserve"> </w:t>
      </w:r>
      <w:r w:rsidRPr="00E30D25">
        <w:rPr>
          <w:rFonts w:hint="cs"/>
          <w:b/>
          <w:bCs/>
          <w:rtl/>
        </w:rPr>
        <w:t>רבינו אפרים</w:t>
      </w:r>
      <w:r w:rsidRPr="00E30D25">
        <w:rPr>
          <w:rtl/>
        </w:rPr>
        <w:t xml:space="preserve"> </w:t>
      </w:r>
      <w:r w:rsidRPr="00E30D25">
        <w:rPr>
          <w:rFonts w:hint="cs"/>
          <w:rtl/>
        </w:rPr>
        <w:t>דמהא דפליג ר"א רק בגט שאין עליו עדים, מבואר דבגט שאין בו זמן מודה ר"א לת"ק דהגט פסול אף כשיש עידי מסירה, דלא תנשא לכתחילה ואם נשאת לא תצא, אבל ביש בו ע"א הא דאמר רב דהוא פסול היינו דוקא לת"ק ולא לר"א.</w:t>
      </w:r>
    </w:p>
    <w:p w14:paraId="740EA198" w14:textId="77777777" w:rsidR="00125D6D" w:rsidRDefault="00125D6D" w:rsidP="00724A46">
      <w:pPr>
        <w:pStyle w:val="afffffe"/>
        <w:rPr>
          <w:rtl/>
        </w:rPr>
      </w:pPr>
      <w:r>
        <w:rPr>
          <w:rtl/>
        </w:rPr>
        <w:t>בעל המאור גיטין מ"ו ע"א</w:t>
      </w:r>
      <w:r>
        <w:rPr>
          <w:rFonts w:hint="cs"/>
          <w:rtl/>
        </w:rPr>
        <w:t xml:space="preserve"> מדה"ר ד"ה כתב</w:t>
      </w:r>
    </w:p>
    <w:p w14:paraId="705A37FB" w14:textId="77777777" w:rsidR="00125D6D" w:rsidRPr="00A52BBC" w:rsidRDefault="00125D6D" w:rsidP="00125D6D">
      <w:pPr>
        <w:pStyle w:val="a1"/>
        <w:rPr>
          <w:rtl/>
        </w:rPr>
      </w:pPr>
      <w:r>
        <w:rPr>
          <w:rtl/>
        </w:rPr>
        <w:t xml:space="preserve">כתב בכתב ידו ואין עליו עדים כתב ה"ר אפרים ז"ל </w:t>
      </w:r>
      <w:r>
        <w:rPr>
          <w:rFonts w:hint="cs"/>
          <w:rtl/>
        </w:rPr>
        <w:t xml:space="preserve">וכו' </w:t>
      </w:r>
      <w:r>
        <w:rPr>
          <w:rtl/>
        </w:rPr>
        <w:t xml:space="preserve">דלרבנן דאמרי כתב בכתב ידו ואין עליו עדים פסול הוא ואפי' נתנו לה בפני מאה עדים קא פסלי והיינו דאיכא בין ת"ק לר"א באין עליו </w:t>
      </w:r>
      <w:r>
        <w:rPr>
          <w:rtl/>
        </w:rPr>
        <w:lastRenderedPageBreak/>
        <w:t xml:space="preserve">עדים דת"ק סבר אפי' נתנו לה בפני עדים פסול הוא ולא תינשא בו ודאי מדמכשר ר"א באין עליו עדים כלל אלא שנתנו לה בפני עדים כ"ש דמכשיר ביש עליו עד א' ונתנו לה בפני עדים ולת"ק אפי' נתנו לה בפני עדים פסול דעדי חתימה כרתי הלכך הא דאמר רב </w:t>
      </w:r>
      <w:r>
        <w:rPr>
          <w:rFonts w:hint="cs"/>
          <w:rtl/>
        </w:rPr>
        <w:t>(</w:t>
      </w:r>
      <w:r>
        <w:rPr>
          <w:rtl/>
        </w:rPr>
        <w:t>הונא</w:t>
      </w:r>
      <w:r>
        <w:rPr>
          <w:rFonts w:hint="cs"/>
          <w:rtl/>
        </w:rPr>
        <w:t>)</w:t>
      </w:r>
      <w:r>
        <w:rPr>
          <w:rtl/>
        </w:rPr>
        <w:t xml:space="preserve"> אליבא דרבנן אפי' שנתנו בפני עדים קאמר כדאיתא לרבנן והוא גופיה לא ס"ל כרבנן אלא כר"א מדלא פליג ר"א אלא בשאין עליו עדים שמעינן דבאין בו זמן לא פליג אדרבנן אלא לדברי הכל פסול ואפי' נתנו לה בפני עדים לא תינשא בו לכתחלה ואם נשאת לא תצא וכבר ברירנא דהא דפסיל רב בעד א' אפי' איכא עדי מסירה אליבא דרבנן</w:t>
      </w:r>
      <w:r>
        <w:rPr>
          <w:rFonts w:hint="cs"/>
          <w:rtl/>
        </w:rPr>
        <w:t>.</w:t>
      </w:r>
    </w:p>
    <w:p w14:paraId="50228A73" w14:textId="77777777" w:rsidR="00125D6D" w:rsidRPr="00724A46" w:rsidRDefault="00125D6D" w:rsidP="00724A46">
      <w:pPr>
        <w:pStyle w:val="afffff7"/>
        <w:rPr>
          <w:rtl/>
        </w:rPr>
      </w:pPr>
      <w:bookmarkStart w:id="2153" w:name="_Toc171330523"/>
      <w:bookmarkStart w:id="2154" w:name="_Toc173964617"/>
      <w:bookmarkEnd w:id="2150"/>
      <w:r w:rsidRPr="00724A46">
        <w:rPr>
          <w:rtl/>
        </w:rPr>
        <w:t>רשב"ם ב"ב קע"ו ע"א</w:t>
      </w:r>
      <w:r w:rsidRPr="00724A46">
        <w:rPr>
          <w:rFonts w:hint="cs"/>
          <w:rtl/>
        </w:rPr>
        <w:t xml:space="preserve"> ד"ה פסולין, ואין</w:t>
      </w:r>
      <w:bookmarkEnd w:id="2153"/>
      <w:r w:rsidRPr="00724A46">
        <w:rPr>
          <w:rtl/>
        </w:rPr>
        <w:t xml:space="preserve"> (ה)</w:t>
      </w:r>
      <w:bookmarkEnd w:id="2154"/>
    </w:p>
    <w:p w14:paraId="582637C4" w14:textId="77777777" w:rsidR="00125D6D" w:rsidRDefault="00125D6D" w:rsidP="00125D6D">
      <w:pPr>
        <w:pStyle w:val="a7"/>
        <w:rPr>
          <w:rtl/>
        </w:rPr>
      </w:pPr>
      <w:bookmarkStart w:id="2155" w:name="_Toc171330427"/>
      <w:r>
        <w:rPr>
          <w:rFonts w:hint="cs"/>
          <w:rtl/>
        </w:rPr>
        <w:t>בי' הרשב"ם דבג' גיטין איירי בע"מ בלא ע"ח ולכן פסול דמתני' כר"מ אך לר"א כשר לכתחילה</w:t>
      </w:r>
      <w:bookmarkEnd w:id="2155"/>
    </w:p>
    <w:p w14:paraId="4D3639D0" w14:textId="473FA734" w:rsidR="00125D6D" w:rsidRPr="00E30D25" w:rsidRDefault="00125D6D" w:rsidP="00E80966">
      <w:pPr>
        <w:pStyle w:val="a2"/>
        <w:rPr>
          <w:rtl/>
        </w:rPr>
      </w:pPr>
      <w:bookmarkStart w:id="2156" w:name="_Ref170147793"/>
      <w:r>
        <w:rPr>
          <w:rFonts w:hint="cs"/>
          <w:rtl/>
        </w:rPr>
        <w:t>וכ"כ</w:t>
      </w:r>
      <w:r>
        <w:rPr>
          <w:rtl/>
        </w:rPr>
        <w:t xml:space="preserve"> </w:t>
      </w:r>
      <w:r w:rsidRPr="003725DF">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Ref170147793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נח)</w:t>
      </w:r>
      <w:r w:rsidRPr="00E30D25">
        <w:rPr>
          <w:b/>
          <w:bCs/>
          <w:rtl/>
        </w:rPr>
        <w:fldChar w:fldCharType="end"/>
      </w:r>
      <w:r w:rsidRPr="00E30D25">
        <w:rPr>
          <w:b/>
          <w:bCs/>
          <w:rtl/>
        </w:rPr>
        <w:t xml:space="preserve"> &gt;</w:t>
      </w:r>
      <w:r w:rsidRPr="00E30D25">
        <w:rPr>
          <w:rFonts w:hint="cs"/>
          <w:b/>
          <w:bCs/>
          <w:rtl/>
        </w:rPr>
        <w:t>רשב"ם בב"ב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קעו. ד"ה פסולין, ואין</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דתנן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דגט בכתב ידו ואין עליו עדים פסול דלא תנשא בו, היינו כשנמסר לה בפני עידי מסירה ואין בו עידי חתימה, דבדיעבד עידי מסירה כרתי, ובדעת ר"א דמכשיר, ביאר</w:t>
      </w:r>
      <w:r w:rsidRPr="00E30D25">
        <w:rPr>
          <w:rtl/>
        </w:rPr>
        <w:t xml:space="preserve"> </w:t>
      </w:r>
      <w:r w:rsidRPr="00E30D25">
        <w:rPr>
          <w:b/>
          <w:bCs/>
          <w:rtl/>
        </w:rPr>
        <w:t>ה&lt; &gt;</w:t>
      </w:r>
      <w:r w:rsidRPr="00E30D25">
        <w:rPr>
          <w:rFonts w:hint="cs"/>
          <w:b/>
          <w:bCs/>
          <w:rtl/>
        </w:rPr>
        <w:t>רשב"ם בב"ב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קעו. ד"ה כשר</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דהוא כשר לכתחילה דס"ל דעידי מסירה כרתי, ועי' במ"ש</w:t>
      </w:r>
      <w:r w:rsidRPr="00E30D25">
        <w:rPr>
          <w:rtl/>
        </w:rPr>
        <w:t xml:space="preserve"> </w:t>
      </w:r>
      <w:r w:rsidRPr="00E30D25">
        <w:rPr>
          <w:b/>
          <w:bCs/>
          <w:rtl/>
        </w:rPr>
        <w:t>ה&lt; &gt;</w:t>
      </w:r>
      <w:r w:rsidRPr="00E30D25">
        <w:rPr>
          <w:rFonts w:hint="cs"/>
          <w:b/>
          <w:bCs/>
          <w:rtl/>
        </w:rPr>
        <w:t>שער המלך</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פ"א הי"ד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בביאור דברי</w:t>
      </w:r>
      <w:r w:rsidRPr="00E30D25">
        <w:rPr>
          <w:rFonts w:hint="cs"/>
          <w:b/>
          <w:bCs/>
          <w:rtl/>
        </w:rPr>
        <w:t xml:space="preserve"> הרשב"ם</w:t>
      </w:r>
      <w:r w:rsidRPr="00E30D25">
        <w:rPr>
          <w:rFonts w:hint="cs"/>
          <w:rtl/>
        </w:rPr>
        <w:t>.</w:t>
      </w:r>
      <w:bookmarkEnd w:id="2156"/>
      <w:r w:rsidRPr="00E30D25">
        <w:rPr>
          <w:rtl/>
        </w:rPr>
        <w:t xml:space="preserve"> </w:t>
      </w:r>
      <w:r w:rsidRPr="00E30D25">
        <w:rPr>
          <w:sz w:val="12"/>
          <w:szCs w:val="14"/>
          <w:rtl/>
        </w:rPr>
        <w:t>[</w:t>
      </w:r>
      <w:r w:rsidRPr="00E30D25">
        <w:rPr>
          <w:rFonts w:hint="cs"/>
          <w:sz w:val="12"/>
          <w:szCs w:val="14"/>
          <w:rtl/>
        </w:rPr>
        <w:t xml:space="preserve">וע"ע במה </w:t>
      </w:r>
      <w:r w:rsidRPr="00E30D25">
        <w:rPr>
          <w:rStyle w:val="af"/>
          <w:rFonts w:hint="cs"/>
          <w:rtl/>
        </w:rPr>
        <w:t>שתמה</w:t>
      </w:r>
      <w:r w:rsidRPr="00E30D25">
        <w:rPr>
          <w:rStyle w:val="af"/>
          <w:rtl/>
        </w:rPr>
        <w:t xml:space="preserve"> </w:t>
      </w:r>
      <w:r w:rsidRPr="00E30D25">
        <w:rPr>
          <w:rStyle w:val="aff9"/>
          <w:rFonts w:hint="cs"/>
          <w:rtl/>
        </w:rPr>
        <w:t>ב</w:t>
      </w:r>
      <w:r w:rsidRPr="00E30D25">
        <w:rPr>
          <w:rStyle w:val="aff9"/>
          <w:rtl/>
        </w:rPr>
        <w:t>&lt; &gt;</w:t>
      </w:r>
      <w:r w:rsidRPr="00E30D25">
        <w:rPr>
          <w:rStyle w:val="aff9"/>
          <w:rFonts w:hint="cs"/>
          <w:rtl/>
        </w:rPr>
        <w:t>חי' רבי נחום</w:t>
      </w:r>
      <w:r w:rsidRPr="00E30D25">
        <w:rPr>
          <w:rStyle w:val="af"/>
          <w:rtl/>
        </w:rPr>
        <w:t xml:space="preserve"> </w:t>
      </w:r>
      <w:r w:rsidRPr="00E30D25">
        <w:rPr>
          <w:rStyle w:val="aff5"/>
          <w:rtl/>
        </w:rPr>
        <w:t>(</w:t>
      </w:r>
      <w:r w:rsidRPr="00E30D25">
        <w:rPr>
          <w:rStyle w:val="aff5"/>
          <w:rFonts w:hint="cs"/>
          <w:rtl/>
        </w:rPr>
        <w:t>אות פ"ב</w:t>
      </w:r>
      <w:r w:rsidRPr="00E30D25">
        <w:rPr>
          <w:rStyle w:val="aff5"/>
          <w:rtl/>
        </w:rPr>
        <w:t>)</w:t>
      </w:r>
      <w:r w:rsidRPr="00E30D25">
        <w:rPr>
          <w:rStyle w:val="af"/>
          <w:rtl/>
        </w:rPr>
        <w:t xml:space="preserve">= </w:t>
      </w:r>
      <w:r w:rsidRPr="00E30D25">
        <w:rPr>
          <w:rStyle w:val="af"/>
          <w:rFonts w:hint="cs"/>
          <w:rtl/>
        </w:rPr>
        <w:t>על</w:t>
      </w:r>
      <w:r w:rsidRPr="00E30D25">
        <w:rPr>
          <w:rStyle w:val="af"/>
          <w:rtl/>
        </w:rPr>
        <w:t xml:space="preserve"> </w:t>
      </w:r>
      <w:r w:rsidRPr="00E30D25">
        <w:rPr>
          <w:rStyle w:val="af"/>
          <w:rFonts w:hint="cs"/>
          <w:b/>
          <w:bCs/>
          <w:sz w:val="18"/>
          <w:rtl/>
        </w:rPr>
        <w:t>הרשב"ם</w:t>
      </w:r>
      <w:r w:rsidRPr="00E30D25">
        <w:rPr>
          <w:rStyle w:val="af"/>
          <w:rtl/>
        </w:rPr>
        <w:t xml:space="preserve"> </w:t>
      </w:r>
      <w:r w:rsidRPr="00E30D25">
        <w:rPr>
          <w:rStyle w:val="af"/>
          <w:rFonts w:hint="cs"/>
          <w:rtl/>
        </w:rPr>
        <w:t xml:space="preserve">דבמה נחלקו דת"ק ור"א אי צריך לכתחילה עידי חתימה, ועוד הקשה דאי הנדון הוא שיש עידי מסירה ואין עידי חתימה </w:t>
      </w:r>
      <w:r w:rsidRPr="00E30D25">
        <w:rPr>
          <w:rStyle w:val="af"/>
          <w:rFonts w:hint="cs"/>
          <w:rtl/>
        </w:rPr>
        <w:t>אפשר להעמידו גם בכתב סופר ואמאי איירי מתני' בכתב ידו</w:t>
      </w:r>
      <w:r w:rsidRPr="00E30D25">
        <w:rPr>
          <w:rStyle w:val="af"/>
          <w:rtl/>
        </w:rPr>
        <w:t>]</w:t>
      </w:r>
      <w:r w:rsidRPr="00E30D25">
        <w:rPr>
          <w:rStyle w:val="af"/>
          <w:rFonts w:hint="cs"/>
          <w:rtl/>
        </w:rPr>
        <w:t>.</w:t>
      </w:r>
      <w:r w:rsidRPr="00E30D25">
        <w:rPr>
          <w:rtl/>
        </w:rPr>
        <w:t xml:space="preserve"> </w:t>
      </w:r>
    </w:p>
    <w:p w14:paraId="3454B1B6" w14:textId="77777777" w:rsidR="00125D6D" w:rsidRDefault="00125D6D" w:rsidP="00724A46">
      <w:pPr>
        <w:pStyle w:val="afffffe"/>
        <w:rPr>
          <w:rtl/>
        </w:rPr>
      </w:pPr>
      <w:r>
        <w:rPr>
          <w:rtl/>
        </w:rPr>
        <w:t>רשב"ם ב"ב קע"ו ע"א</w:t>
      </w:r>
      <w:r>
        <w:rPr>
          <w:rFonts w:hint="cs"/>
          <w:rtl/>
        </w:rPr>
        <w:t xml:space="preserve"> ד"ה </w:t>
      </w:r>
      <w:r w:rsidRPr="003725DF">
        <w:rPr>
          <w:rtl/>
        </w:rPr>
        <w:t xml:space="preserve">פסולין, </w:t>
      </w:r>
      <w:r>
        <w:rPr>
          <w:rFonts w:hint="cs"/>
          <w:rtl/>
        </w:rPr>
        <w:t>ואין</w:t>
      </w:r>
    </w:p>
    <w:p w14:paraId="30326218" w14:textId="77777777" w:rsidR="00125D6D" w:rsidRDefault="00125D6D" w:rsidP="00125D6D">
      <w:pPr>
        <w:pStyle w:val="a1"/>
        <w:rPr>
          <w:rtl/>
        </w:rPr>
      </w:pPr>
      <w:r>
        <w:rPr>
          <w:rtl/>
        </w:rPr>
        <w:t>פסולין - לינשא בו.</w:t>
      </w:r>
    </w:p>
    <w:p w14:paraId="17E9F76E" w14:textId="77777777" w:rsidR="00125D6D" w:rsidRDefault="00125D6D" w:rsidP="00125D6D">
      <w:pPr>
        <w:pStyle w:val="afffff5"/>
        <w:rPr>
          <w:rtl/>
        </w:rPr>
      </w:pPr>
      <w:r>
        <w:rPr>
          <w:rtl/>
        </w:rPr>
        <w:t>ואין עליו עדים - אלא שנמסר לה בפני עדים דעדי מסירה כרתי ליה בדיעבד.</w:t>
      </w:r>
    </w:p>
    <w:p w14:paraId="05C60018" w14:textId="77777777" w:rsidR="00125D6D" w:rsidRDefault="00125D6D" w:rsidP="00125D6D">
      <w:pPr>
        <w:pStyle w:val="afffff5"/>
      </w:pPr>
      <w:r>
        <w:rPr>
          <w:rtl/>
        </w:rPr>
        <w:t>כשר - לכתחלה דסבירא ליה עדי מסירה כרתי.</w:t>
      </w:r>
    </w:p>
    <w:p w14:paraId="17FE56FD" w14:textId="77777777" w:rsidR="00125D6D" w:rsidRPr="00724A46" w:rsidRDefault="00125D6D" w:rsidP="00724A46">
      <w:pPr>
        <w:pStyle w:val="afffff7"/>
        <w:rPr>
          <w:rtl/>
        </w:rPr>
      </w:pPr>
      <w:bookmarkStart w:id="2157" w:name="_Toc171330524"/>
      <w:bookmarkStart w:id="2158" w:name="_Toc173964618"/>
      <w:r w:rsidRPr="00724A46">
        <w:rPr>
          <w:rtl/>
        </w:rPr>
        <w:t>מאירי גיטין פ"ו ע"א</w:t>
      </w:r>
      <w:r w:rsidRPr="00724A46">
        <w:rPr>
          <w:rFonts w:hint="cs"/>
          <w:rtl/>
        </w:rPr>
        <w:t xml:space="preserve"> ד"ה ושלשה</w:t>
      </w:r>
      <w:bookmarkEnd w:id="2157"/>
      <w:r w:rsidRPr="00724A46">
        <w:rPr>
          <w:rtl/>
        </w:rPr>
        <w:t xml:space="preserve"> (ה)</w:t>
      </w:r>
      <w:bookmarkEnd w:id="2158"/>
    </w:p>
    <w:p w14:paraId="135BD937" w14:textId="77777777" w:rsidR="00125D6D" w:rsidRDefault="00125D6D" w:rsidP="00125D6D">
      <w:pPr>
        <w:pStyle w:val="a7"/>
        <w:rPr>
          <w:rtl/>
        </w:rPr>
      </w:pPr>
      <w:bookmarkStart w:id="2159" w:name="_Toc171330428"/>
      <w:r>
        <w:rPr>
          <w:rFonts w:hint="cs"/>
          <w:rtl/>
        </w:rPr>
        <w:t>דחיית המאירי לראב"ד דמדפליג ר"א בסיפא מבו' דרישא דלא כר"א ובלא ע"מ והזמן לא ידוע</w:t>
      </w:r>
      <w:bookmarkEnd w:id="2159"/>
    </w:p>
    <w:p w14:paraId="45A8DA63" w14:textId="0B877C20" w:rsidR="00125D6D" w:rsidRPr="00E30D25" w:rsidRDefault="00125D6D" w:rsidP="00E80966">
      <w:pPr>
        <w:pStyle w:val="a2"/>
        <w:rPr>
          <w:rtl/>
        </w:rPr>
      </w:pPr>
      <w:bookmarkStart w:id="2160" w:name="_Ref171198488"/>
      <w:r>
        <w:rPr>
          <w:rFonts w:hint="cs"/>
          <w:rtl/>
        </w:rPr>
        <w:t>במ"ש</w:t>
      </w:r>
      <w:r>
        <w:rPr>
          <w:rtl/>
        </w:rPr>
        <w:t xml:space="preserve"> </w:t>
      </w:r>
      <w:r>
        <w:rPr>
          <w:rFonts w:hint="cs"/>
          <w:b/>
          <w:bCs/>
          <w:rtl/>
        </w:rPr>
        <w:t>הראב"ד</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Ref170145106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נו)</w:t>
      </w:r>
      <w:r w:rsidRPr="00122AA5">
        <w:rPr>
          <w:rFonts w:ascii="Calibri" w:eastAsia="Times New Roman" w:hAnsi="Calibri" w:cs="Guttman Rashi"/>
          <w:noProof w:val="0"/>
          <w:sz w:val="10"/>
          <w:szCs w:val="12"/>
          <w:rtl/>
        </w:rPr>
        <w:fldChar w:fldCharType="end"/>
      </w:r>
      <w:r>
        <w:rPr>
          <w:rFonts w:hint="cs"/>
          <w:rtl/>
        </w:rPr>
        <w:t xml:space="preserve"> דכל הג' גיטין איירי בעידי מסירה, דחה</w:t>
      </w:r>
      <w:r>
        <w:rPr>
          <w:rtl/>
        </w:rPr>
        <w:t xml:space="preserve"> </w:t>
      </w:r>
      <w:r w:rsidRPr="00BB1D17">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Ref171198488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נט)</w:t>
      </w:r>
      <w:r w:rsidRPr="00E30D25">
        <w:rPr>
          <w:b/>
          <w:bCs/>
          <w:rtl/>
        </w:rPr>
        <w:fldChar w:fldCharType="end"/>
      </w:r>
      <w:r w:rsidRPr="00E30D25">
        <w:rPr>
          <w:rFonts w:hint="cs"/>
          <w:b/>
          <w:bCs/>
          <w:rtl/>
        </w:rPr>
        <w:t xml:space="preserve"> &gt;מאירי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סוד"ה ושלשה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דמהא דר"א פליג בסוף המשנה דבעידי מסירה כשר לגמרי, מוכח דהרישא דלא כר"א ובלא עידי מסירה, ועוד הקשה</w:t>
      </w:r>
      <w:r w:rsidRPr="00E30D25">
        <w:rPr>
          <w:b/>
          <w:bCs/>
          <w:rtl/>
        </w:rPr>
        <w:t xml:space="preserve"> </w:t>
      </w:r>
      <w:r w:rsidRPr="00E30D25">
        <w:rPr>
          <w:rFonts w:hint="cs"/>
          <w:b/>
          <w:bCs/>
          <w:rtl/>
        </w:rPr>
        <w:t>המאירי</w:t>
      </w:r>
      <w:r w:rsidRPr="00E30D25">
        <w:rPr>
          <w:rtl/>
        </w:rPr>
        <w:t xml:space="preserve"> </w:t>
      </w:r>
      <w:r w:rsidRPr="00E30D25">
        <w:rPr>
          <w:rFonts w:hint="cs"/>
          <w:rtl/>
        </w:rPr>
        <w:t>דהגמ'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מקשה דכיון דבג' גיטין בדיעבד הולד כשר, ומה הועילו חכמים בתקנתם שתיקנו זמן, ואי איירי בעידי מסירה, א"כ יודעים את הזמן לפי העידי מסירה, אלא מוכח דאיירי בלא עידי מסירה.</w:t>
      </w:r>
      <w:bookmarkEnd w:id="2160"/>
    </w:p>
    <w:p w14:paraId="79CEE5C6" w14:textId="77777777" w:rsidR="00125D6D" w:rsidRPr="00C51A94" w:rsidRDefault="00125D6D" w:rsidP="00724A46">
      <w:pPr>
        <w:pStyle w:val="afffffe"/>
        <w:rPr>
          <w:rtl/>
        </w:rPr>
      </w:pPr>
      <w:r w:rsidRPr="00C51A94">
        <w:rPr>
          <w:rtl/>
        </w:rPr>
        <w:t>מאירי גיטין פ"ו ע"א</w:t>
      </w:r>
      <w:r w:rsidRPr="00C51A94">
        <w:rPr>
          <w:rFonts w:hint="cs"/>
          <w:rtl/>
        </w:rPr>
        <w:t xml:space="preserve"> ד"ה ושלשה</w:t>
      </w:r>
    </w:p>
    <w:p w14:paraId="1151C6A8" w14:textId="77777777" w:rsidR="00125D6D" w:rsidRDefault="00125D6D" w:rsidP="00125D6D">
      <w:pPr>
        <w:pStyle w:val="a1"/>
        <w:rPr>
          <w:rtl/>
        </w:rPr>
      </w:pPr>
      <w:r w:rsidRPr="00C51A94">
        <w:rPr>
          <w:rtl/>
        </w:rPr>
        <w:t>וגדולי המפרשים העמידו כל שלשה גיטין בעידי מסירה ובמחילה מהם אינו כן שהרי ר' אלעזר חלק בה בסוף לומר שבעידי מסירה כשר לגמרי ועוד שהרי בפרק שני י"ז ב' אמרו שלשה גיטין ר"ל שאחד מהם שאין בו זמן מה הועילו חכמים בתקנתם ואלו היו שם עידי מסירה הרי נודע הזמן על פיהם אלא ודאי בלא עידי מסירה הוא:</w:t>
      </w:r>
    </w:p>
    <w:p w14:paraId="093ED9E6" w14:textId="77777777" w:rsidR="00125D6D" w:rsidRDefault="00125D6D" w:rsidP="00125D6D">
      <w:pPr>
        <w:pStyle w:val="a7"/>
        <w:rPr>
          <w:rtl/>
        </w:rPr>
      </w:pPr>
    </w:p>
    <w:p w14:paraId="4B3A0F3E" w14:textId="77777777" w:rsidR="00125D6D" w:rsidRPr="00911F60" w:rsidRDefault="00125D6D" w:rsidP="00E80966">
      <w:pPr>
        <w:pStyle w:val="a2"/>
        <w:rPr>
          <w:rtl/>
        </w:rPr>
        <w:sectPr w:rsidR="00125D6D" w:rsidRPr="00911F60" w:rsidSect="00513658">
          <w:footerReference w:type="default" r:id="rId101"/>
          <w:type w:val="continuous"/>
          <w:pgSz w:w="11906" w:h="16838"/>
          <w:pgMar w:top="720" w:right="720" w:bottom="720" w:left="720" w:header="283" w:footer="283" w:gutter="0"/>
          <w:cols w:num="2" w:space="567"/>
          <w:bidi/>
          <w:rtlGutter/>
        </w:sectPr>
      </w:pPr>
    </w:p>
    <w:p w14:paraId="0D678A54" w14:textId="77777777" w:rsidR="00125D6D" w:rsidRDefault="00125D6D" w:rsidP="00125D6D">
      <w:pPr>
        <w:tabs>
          <w:tab w:val="left" w:pos="1163"/>
        </w:tabs>
        <w:spacing w:after="0" w:line="240" w:lineRule="auto"/>
        <w:jc w:val="center"/>
        <w:rPr>
          <w:rFonts w:ascii="Guttman Hodes" w:eastAsia="Guttman Hodes" w:hAnsi="Guttman Hodes" w:cs="Guttman Hodes"/>
          <w:noProof/>
          <w:sz w:val="18"/>
          <w:szCs w:val="18"/>
        </w:rPr>
        <w:sectPr w:rsidR="00125D6D" w:rsidSect="00513658">
          <w:type w:val="continuous"/>
          <w:pgSz w:w="11906" w:h="16838"/>
          <w:pgMar w:top="720" w:right="720" w:bottom="720" w:left="720" w:header="283" w:footer="283" w:gutter="0"/>
          <w:cols w:space="720"/>
          <w:bidi/>
          <w:rtlGutter/>
        </w:sectPr>
      </w:pPr>
    </w:p>
    <w:p w14:paraId="583272F5" w14:textId="77777777" w:rsidR="00125D6D" w:rsidRDefault="003E3D53" w:rsidP="00125D6D">
      <w:pPr>
        <w:tabs>
          <w:tab w:val="left" w:pos="1163"/>
        </w:tabs>
        <w:spacing w:after="0" w:line="240" w:lineRule="auto"/>
        <w:jc w:val="center"/>
      </w:pPr>
      <w:r>
        <w:rPr>
          <w:rFonts w:ascii="Guttman Hodes" w:eastAsia="Guttman Hodes" w:hAnsi="Guttman Hodes" w:cs="Guttman Hodes"/>
          <w:noProof/>
          <w:sz w:val="18"/>
          <w:szCs w:val="18"/>
        </w:rPr>
        <w:lastRenderedPageBreak/>
        <w:pict w14:anchorId="5D852F68">
          <v:shape id="_x0000_i1029" type="#_x0000_t75" style="width:404.55pt;height:6.8pt" o:hrpct="0" o:hralign="center" o:hr="t">
            <v:imagedata r:id="rId48" o:title="BD14845_" grayscale="t" bilevel="t"/>
          </v:shape>
        </w:pict>
      </w:r>
    </w:p>
    <w:p w14:paraId="227114EC" w14:textId="77777777" w:rsidR="00125D6D" w:rsidRDefault="00125D6D" w:rsidP="00125D6D">
      <w:pPr>
        <w:pStyle w:val="affff5"/>
        <w:rPr>
          <w:rtl/>
        </w:rPr>
      </w:pPr>
      <w:bookmarkStart w:id="2161" w:name="_Toc171330429"/>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2161"/>
      <w:r w:rsidRPr="00A4768B">
        <w:rPr>
          <w:vanish/>
          <w:rtl/>
        </w:rPr>
        <w:t xml:space="preserve">&lt; </w:t>
      </w:r>
      <w:r>
        <w:rPr>
          <w:rStyle w:val="afffffffff3"/>
          <w:rtl/>
        </w:rPr>
        <w:t xml:space="preserve"> </w:t>
      </w:r>
      <w:r w:rsidRPr="00A4768B">
        <w:rPr>
          <w:vanish/>
          <w:rtl/>
        </w:rPr>
        <w:t xml:space="preserve"> =</w:t>
      </w:r>
    </w:p>
    <w:p w14:paraId="673C5522" w14:textId="77777777" w:rsidR="00125D6D" w:rsidRPr="00110D58" w:rsidRDefault="00125D6D" w:rsidP="00125D6D">
      <w:pPr>
        <w:bidi w:val="0"/>
        <w:spacing w:after="0" w:line="360" w:lineRule="auto"/>
        <w:rPr>
          <w:rFonts w:eastAsia="Guttman Adii-Light" w:cs="Guttman Hodes"/>
          <w:b/>
          <w:bCs/>
          <w:sz w:val="18"/>
          <w:szCs w:val="28"/>
          <w:rtl/>
        </w:rPr>
        <w:sectPr w:rsidR="00125D6D" w:rsidRPr="00110D58" w:rsidSect="00513658">
          <w:pgSz w:w="11906" w:h="16838"/>
          <w:pgMar w:top="720" w:right="720" w:bottom="720" w:left="720" w:header="283" w:footer="283" w:gutter="0"/>
          <w:cols w:space="720"/>
          <w:bidi/>
          <w:rtlGutter/>
        </w:sectPr>
      </w:pPr>
    </w:p>
    <w:p w14:paraId="109AEA6C" w14:textId="77777777" w:rsidR="00125D6D" w:rsidRDefault="00125D6D" w:rsidP="00125D6D">
      <w:pPr>
        <w:pStyle w:val="affff5"/>
        <w:rPr>
          <w:rtl/>
        </w:rPr>
      </w:pPr>
      <w:bookmarkStart w:id="2162" w:name="_Toc171330430"/>
      <w:r>
        <w:rPr>
          <w:rFonts w:hint="cs"/>
          <w:rtl/>
        </w:rPr>
        <w:t>פלו' רש"י ותוס' בפסול כת"י ובגדר שטר</w:t>
      </w:r>
      <w:bookmarkEnd w:id="2162"/>
      <w:r w:rsidRPr="00A4768B">
        <w:rPr>
          <w:vanish/>
          <w:rtl/>
        </w:rPr>
        <w:t xml:space="preserve">&lt; </w:t>
      </w:r>
      <w:r>
        <w:rPr>
          <w:rStyle w:val="afffffffff3"/>
          <w:rtl/>
        </w:rPr>
        <w:t xml:space="preserve"> </w:t>
      </w:r>
      <w:r w:rsidRPr="00A4768B">
        <w:rPr>
          <w:vanish/>
          <w:rtl/>
        </w:rPr>
        <w:t xml:space="preserve"> =</w:t>
      </w:r>
    </w:p>
    <w:p w14:paraId="221FE862" w14:textId="77777777" w:rsidR="00125D6D" w:rsidRDefault="00125D6D" w:rsidP="00125D6D">
      <w:pPr>
        <w:pStyle w:val="1"/>
        <w:rPr>
          <w:rtl/>
        </w:rPr>
      </w:pPr>
      <w:bookmarkStart w:id="2163" w:name="_Toc171330431"/>
      <w:r>
        <w:rPr>
          <w:rFonts w:hint="cs"/>
          <w:rtl/>
        </w:rPr>
        <w:t>בי' הגרנ"פ דלרש"י כת"י בכלל וכתב ולתוס' כדעת המתחייב</w:t>
      </w:r>
      <w:bookmarkEnd w:id="2163"/>
    </w:p>
    <w:p w14:paraId="3D22C574" w14:textId="77777777" w:rsidR="00125D6D" w:rsidRPr="00724A46" w:rsidRDefault="00125D6D" w:rsidP="00724A46">
      <w:pPr>
        <w:pStyle w:val="afffff7"/>
        <w:rPr>
          <w:rtl/>
        </w:rPr>
      </w:pPr>
      <w:bookmarkStart w:id="2164" w:name="_Toc171330525"/>
      <w:bookmarkStart w:id="2165" w:name="_Toc173964619"/>
      <w:r w:rsidRPr="00724A46">
        <w:rPr>
          <w:rFonts w:hint="cs"/>
          <w:rtl/>
        </w:rPr>
        <w:t>תוספות רי"ד גיטין פ"ו ע"ב ד"ה מתני'</w:t>
      </w:r>
      <w:bookmarkEnd w:id="2164"/>
      <w:r w:rsidRPr="00724A46">
        <w:rPr>
          <w:rtl/>
        </w:rPr>
        <w:t xml:space="preserve"> (ה)</w:t>
      </w:r>
      <w:bookmarkEnd w:id="2165"/>
    </w:p>
    <w:p w14:paraId="79FDC269" w14:textId="77777777" w:rsidR="00125D6D" w:rsidRPr="00724A46" w:rsidRDefault="00125D6D" w:rsidP="00724A46">
      <w:pPr>
        <w:pStyle w:val="afffff7"/>
        <w:rPr>
          <w:rtl/>
        </w:rPr>
      </w:pPr>
      <w:bookmarkStart w:id="2166" w:name="_Toc171330526"/>
      <w:bookmarkStart w:id="2167" w:name="_Toc173964620"/>
      <w:r w:rsidRPr="00724A46">
        <w:rPr>
          <w:rtl/>
        </w:rPr>
        <w:t>חדושי ר' נחום גיטין ג' ע"ב</w:t>
      </w:r>
      <w:r w:rsidRPr="00724A46">
        <w:rPr>
          <w:rFonts w:hint="cs"/>
          <w:rtl/>
        </w:rPr>
        <w:t xml:space="preserve"> אות ע"ה ד"ה והנה בדעת</w:t>
      </w:r>
      <w:bookmarkEnd w:id="2166"/>
      <w:r w:rsidRPr="00724A46">
        <w:rPr>
          <w:rtl/>
        </w:rPr>
        <w:t xml:space="preserve"> (ה)</w:t>
      </w:r>
      <w:bookmarkEnd w:id="2167"/>
    </w:p>
    <w:p w14:paraId="17183D18" w14:textId="77777777" w:rsidR="00125D6D" w:rsidRDefault="00125D6D" w:rsidP="00125D6D">
      <w:pPr>
        <w:pStyle w:val="a7"/>
        <w:rPr>
          <w:rtl/>
        </w:rPr>
      </w:pPr>
      <w:bookmarkStart w:id="2168" w:name="_Toc171330432"/>
      <w:r>
        <w:rPr>
          <w:rFonts w:hint="cs"/>
          <w:rtl/>
        </w:rPr>
        <w:t>בי' הגרנ"פ דלרש"י כת"י בכלל וכתב ואינו חתימה ולתוס' כחתימה ול"ד לכתב סופר כלל</w:t>
      </w:r>
      <w:bookmarkEnd w:id="2168"/>
    </w:p>
    <w:p w14:paraId="17EC7A71" w14:textId="1E6C9855" w:rsidR="00125D6D" w:rsidRPr="00E30D25" w:rsidRDefault="00125D6D" w:rsidP="00E80966">
      <w:pPr>
        <w:pStyle w:val="a2"/>
        <w:rPr>
          <w:rtl/>
        </w:rPr>
      </w:pPr>
      <w:bookmarkStart w:id="2169" w:name="_Ref170210046"/>
      <w:bookmarkStart w:id="2170" w:name="_Ref171201167"/>
      <w:r>
        <w:rPr>
          <w:rFonts w:hint="cs"/>
          <w:rtl/>
        </w:rPr>
        <w:t>במ"ש</w:t>
      </w:r>
      <w:r>
        <w:rPr>
          <w:rtl/>
        </w:rPr>
        <w:t xml:space="preserve"> </w:t>
      </w:r>
      <w:r w:rsidRPr="003D3E85">
        <w:rPr>
          <w:rFonts w:hint="cs"/>
          <w:b/>
          <w:bCs/>
          <w:rtl/>
        </w:rPr>
        <w:t>רש"י לקמן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Ref170379554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דהפסול בכתב ידו הוא שמא יכשירו בכתב סופר, ובמה שנחלקו עליו</w:t>
      </w:r>
      <w:r>
        <w:rPr>
          <w:rtl/>
        </w:rPr>
        <w:t xml:space="preserve"> </w:t>
      </w:r>
      <w:r w:rsidRPr="003D3E85">
        <w:rPr>
          <w:rFonts w:hint="cs"/>
          <w:b/>
          <w:bCs/>
          <w:rtl/>
        </w:rPr>
        <w:t>התוס' בסוגיין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Ref170141782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ב)</w:t>
      </w:r>
      <w:r w:rsidRPr="00122AA5">
        <w:rPr>
          <w:rFonts w:ascii="Calibri" w:eastAsia="Times New Roman" w:hAnsi="Calibri" w:cs="Guttman Rashi"/>
          <w:noProof w:val="0"/>
          <w:sz w:val="10"/>
          <w:szCs w:val="12"/>
          <w:rtl/>
        </w:rPr>
        <w:fldChar w:fldCharType="end"/>
      </w:r>
      <w:r>
        <w:rPr>
          <w:rtl/>
        </w:rPr>
        <w:t xml:space="preserve"> </w:t>
      </w:r>
      <w:r>
        <w:rPr>
          <w:rFonts w:hint="cs"/>
          <w:rtl/>
        </w:rPr>
        <w:t>דהוי כגט שאין בו זמן, ביאר</w:t>
      </w:r>
      <w:r>
        <w:rPr>
          <w:rtl/>
        </w:rPr>
        <w:t xml:space="preserve"> </w:t>
      </w:r>
      <w:r w:rsidRPr="003D3E85">
        <w:rPr>
          <w:rFonts w:hint="cs"/>
          <w:b/>
          <w:bCs/>
          <w:rtl/>
        </w:rPr>
        <w:t>ב</w:t>
      </w:r>
      <w:r w:rsidRPr="003D3E85">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Ref170210046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סוף</w:t>
      </w:r>
      <w:r w:rsidRPr="00E30D25">
        <w:rPr>
          <w:rFonts w:ascii="Calibri" w:eastAsia="Times New Roman" w:hAnsi="Calibri" w:cs="Guttman Rashi"/>
          <w:noProof w:val="0"/>
          <w:sz w:val="10"/>
          <w:szCs w:val="12"/>
          <w:rtl/>
        </w:rPr>
        <w:t xml:space="preserve"> אות ע"ה ד"ה והנה בדעת)</w:t>
      </w:r>
      <w:bookmarkEnd w:id="2169"/>
      <w:r w:rsidRPr="00E30D25">
        <w:rPr>
          <w:rtl/>
        </w:rPr>
        <w:t>=</w:t>
      </w:r>
      <w:r w:rsidRPr="00E30D25">
        <w:rPr>
          <w:rFonts w:hint="cs"/>
          <w:rtl/>
        </w:rPr>
        <w:t xml:space="preserve"> דהיינו כיון דס"ל</w:t>
      </w:r>
      <w:r w:rsidRPr="00E30D25">
        <w:rPr>
          <w:b/>
          <w:bCs/>
          <w:rtl/>
        </w:rPr>
        <w:t xml:space="preserve"> </w:t>
      </w:r>
      <w:r w:rsidRPr="00E30D25">
        <w:rPr>
          <w:rFonts w:hint="cs"/>
          <w:b/>
          <w:bCs/>
          <w:rtl/>
        </w:rPr>
        <w:t>לרש"י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Ref170204792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דגדר כתב ידו הוא דלא חשיב כחתימה כלל, ומהני רק מגזיה"כ "וכתב ונתן", ממילא שייך החשש שיבואו להכשיר בכתב סופר כמו בכתב של הבעל, אבל לדעת</w:t>
      </w:r>
      <w:r w:rsidRPr="00E30D25">
        <w:rPr>
          <w:b/>
          <w:bCs/>
          <w:rtl/>
        </w:rPr>
        <w:t xml:space="preserve"> </w:t>
      </w:r>
      <w:r w:rsidRPr="00E30D25">
        <w:rPr>
          <w:rFonts w:hint="cs"/>
          <w:b/>
          <w:bCs/>
          <w:rtl/>
        </w:rPr>
        <w:t xml:space="preserve">התוס' </w:t>
      </w:r>
      <w:r w:rsidRPr="00E30D25">
        <w:rPr>
          <w:rFonts w:ascii="Calibri" w:eastAsia="Times New Roman" w:hAnsi="Calibri" w:cs="Guttman Rashi"/>
          <w:noProof w:val="0"/>
          <w:sz w:val="10"/>
          <w:szCs w:val="12"/>
          <w:rtl/>
        </w:rPr>
        <w:t xml:space="preserve">(עי' </w:t>
      </w:r>
      <w:r w:rsidRPr="00E30D25">
        <w:rPr>
          <w:rStyle w:val="af2"/>
          <w:rFonts w:eastAsia="Guttman Hodes"/>
          <w:rtl/>
        </w:rPr>
        <w:t>אות</w:t>
      </w:r>
      <w:r w:rsidRPr="00E30D25">
        <w:rPr>
          <w:rStyle w:val="af2"/>
          <w:rFonts w:eastAsia="Guttman Hodes" w:hint="cs"/>
          <w:rtl/>
        </w:rPr>
        <w:t xml:space="preserve">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Ref171200233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כא)</w:t>
      </w:r>
      <w:r w:rsidRPr="00E30D25">
        <w:rPr>
          <w:rStyle w:val="af2"/>
          <w:rFonts w:eastAsia="Guttman Hodes"/>
          <w:rtl/>
        </w:rPr>
        <w:fldChar w:fldCharType="end"/>
      </w:r>
      <w:r w:rsidRPr="00E30D25">
        <w:rPr>
          <w:rFonts w:hint="cs"/>
          <w:rtl/>
        </w:rPr>
        <w:t xml:space="preserve"> דכתב ידו הוא כחתימת הבעל, ממילא אין חשש שיבואו להכשיר בכתיבת הסופר דהא הוא גט בלי חתימה כלל, ולכן הוצרכו</w:t>
      </w:r>
      <w:r w:rsidRPr="00E30D25">
        <w:rPr>
          <w:b/>
          <w:bCs/>
          <w:rtl/>
        </w:rPr>
        <w:t xml:space="preserve"> </w:t>
      </w:r>
      <w:r w:rsidRPr="00E30D25">
        <w:rPr>
          <w:rFonts w:hint="cs"/>
          <w:b/>
          <w:bCs/>
          <w:rtl/>
        </w:rPr>
        <w:t>התוס'</w:t>
      </w:r>
      <w:r w:rsidRPr="00E30D25">
        <w:rPr>
          <w:rtl/>
        </w:rPr>
        <w:t xml:space="preserve"> </w:t>
      </w:r>
      <w:r w:rsidRPr="00E30D25">
        <w:rPr>
          <w:rFonts w:hint="cs"/>
          <w:rtl/>
        </w:rPr>
        <w:t>לבאר דטעם הפסול הוא כיון שאין בו זמן.</w:t>
      </w:r>
      <w:r w:rsidRPr="00E30D25">
        <w:rPr>
          <w:rtl/>
        </w:rPr>
        <w:t xml:space="preserve"> </w:t>
      </w:r>
      <w:r w:rsidRPr="00E30D25">
        <w:rPr>
          <w:sz w:val="12"/>
          <w:szCs w:val="14"/>
          <w:rtl/>
        </w:rPr>
        <w:t>[</w:t>
      </w:r>
      <w:r w:rsidRPr="00E30D25">
        <w:rPr>
          <w:rFonts w:hint="cs"/>
          <w:sz w:val="12"/>
          <w:szCs w:val="14"/>
          <w:rtl/>
        </w:rPr>
        <w:t>אמנם ציין</w:t>
      </w:r>
      <w:r w:rsidRPr="00E30D25">
        <w:rPr>
          <w:sz w:val="12"/>
          <w:szCs w:val="14"/>
          <w:rtl/>
        </w:rPr>
        <w:t xml:space="preserve"> </w:t>
      </w:r>
      <w:r w:rsidRPr="00E30D25">
        <w:rPr>
          <w:rFonts w:hint="cs"/>
          <w:b/>
          <w:bCs/>
          <w:szCs w:val="14"/>
          <w:rtl/>
        </w:rPr>
        <w:t>הגרנ"פ</w:t>
      </w:r>
      <w:r w:rsidRPr="00E30D25">
        <w:rPr>
          <w:sz w:val="12"/>
          <w:szCs w:val="14"/>
          <w:rtl/>
        </w:rPr>
        <w:t xml:space="preserve"> </w:t>
      </w:r>
      <w:r w:rsidRPr="00E30D25">
        <w:rPr>
          <w:rFonts w:hint="cs"/>
          <w:sz w:val="12"/>
          <w:szCs w:val="14"/>
          <w:rtl/>
        </w:rPr>
        <w:t>לדברי</w:t>
      </w:r>
      <w:r w:rsidRPr="00E30D25">
        <w:rPr>
          <w:sz w:val="12"/>
          <w:szCs w:val="14"/>
          <w:rtl/>
        </w:rPr>
        <w:t xml:space="preserve"> </w:t>
      </w:r>
      <w:r w:rsidRPr="00E30D25">
        <w:rPr>
          <w:rtl/>
        </w:rPr>
        <w:t>ה</w:t>
      </w:r>
      <w:r w:rsidRPr="00E30D25">
        <w:rPr>
          <w:rStyle w:val="aff9"/>
          <w:rFonts w:hint="cs"/>
          <w:rtl/>
        </w:rPr>
        <w:t>&lt; &gt;</w:t>
      </w:r>
      <w:r w:rsidRPr="00E30D25">
        <w:rPr>
          <w:rFonts w:hint="cs"/>
          <w:rtl/>
        </w:rPr>
        <w:t>תוס' רי"ד לקמן</w:t>
      </w:r>
      <w:r w:rsidRPr="00E30D25">
        <w:rPr>
          <w:rStyle w:val="aff9"/>
          <w:rtl/>
        </w:rPr>
        <w:t xml:space="preserve"> </w:t>
      </w:r>
      <w:r w:rsidRPr="00E30D25">
        <w:rPr>
          <w:rStyle w:val="aff9"/>
          <w:rFonts w:ascii="Guttman Rashi" w:eastAsia="Guttman Rashi" w:hAnsi="Guttman Rashi" w:cs="Guttman Rashi"/>
          <w:b w:val="0"/>
          <w:bCs w:val="0"/>
          <w:sz w:val="10"/>
          <w:szCs w:val="10"/>
          <w:rtl/>
        </w:rPr>
        <w:t>(</w:t>
      </w:r>
      <w:r w:rsidRPr="00E30D25">
        <w:rPr>
          <w:rStyle w:val="aff9"/>
          <w:rFonts w:ascii="Guttman Rashi" w:eastAsia="Guttman Rashi" w:hAnsi="Guttman Rashi" w:cs="Guttman Rashi" w:hint="cs"/>
          <w:b w:val="0"/>
          <w:bCs w:val="0"/>
          <w:sz w:val="10"/>
          <w:szCs w:val="10"/>
          <w:rtl/>
        </w:rPr>
        <w:t>פו: ד"ה מתני'</w:t>
      </w:r>
      <w:r w:rsidRPr="00E30D25">
        <w:rPr>
          <w:rStyle w:val="aff9"/>
          <w:rFonts w:ascii="Guttman Rashi" w:eastAsia="Guttman Rashi" w:hAnsi="Guttman Rashi" w:cs="Guttman Rashi"/>
          <w:b w:val="0"/>
          <w:bCs w:val="0"/>
          <w:sz w:val="10"/>
          <w:szCs w:val="10"/>
          <w:rtl/>
        </w:rPr>
        <w:t>)</w:t>
      </w:r>
      <w:r w:rsidRPr="00E30D25">
        <w:rPr>
          <w:rFonts w:hint="cs"/>
          <w:sz w:val="12"/>
          <w:szCs w:val="14"/>
          <w:rtl/>
        </w:rPr>
        <w:t>= דכתב דגט כתב ידו כשר מדין הודאת בע"ד, אך מ"מ ביאר דהחשש הוא אטו כתב סופר</w:t>
      </w:r>
      <w:r w:rsidRPr="00E30D25">
        <w:rPr>
          <w:sz w:val="12"/>
          <w:szCs w:val="14"/>
          <w:rtl/>
        </w:rPr>
        <w:t>]</w:t>
      </w:r>
      <w:r w:rsidRPr="00E30D25">
        <w:rPr>
          <w:rFonts w:hint="cs"/>
          <w:sz w:val="12"/>
          <w:szCs w:val="14"/>
          <w:rtl/>
        </w:rPr>
        <w:t>.</w:t>
      </w:r>
      <w:bookmarkEnd w:id="2170"/>
      <w:r w:rsidRPr="00E30D25">
        <w:rPr>
          <w:rFonts w:hint="cs"/>
          <w:rtl/>
        </w:rPr>
        <w:t xml:space="preserve"> </w:t>
      </w:r>
    </w:p>
    <w:p w14:paraId="662207C8" w14:textId="77777777" w:rsidR="00125D6D" w:rsidRDefault="00125D6D" w:rsidP="00724A46">
      <w:pPr>
        <w:pStyle w:val="afffffe"/>
        <w:rPr>
          <w:rtl/>
        </w:rPr>
      </w:pPr>
      <w:r>
        <w:rPr>
          <w:rtl/>
        </w:rPr>
        <w:t>חדושי ר' נחום גיטין ג' ע"ב</w:t>
      </w:r>
      <w:r>
        <w:rPr>
          <w:rFonts w:hint="cs"/>
          <w:rtl/>
        </w:rPr>
        <w:t xml:space="preserve"> אות ע"ה ד"ה והנה בדעת</w:t>
      </w:r>
    </w:p>
    <w:p w14:paraId="42916F7A" w14:textId="77777777" w:rsidR="00125D6D" w:rsidRDefault="00125D6D" w:rsidP="00125D6D">
      <w:pPr>
        <w:pStyle w:val="a1"/>
        <w:rPr>
          <w:rtl/>
        </w:rPr>
      </w:pPr>
      <w:r>
        <w:rPr>
          <w:rtl/>
        </w:rPr>
        <w:t>והנה בדעת ת"ק דפסיל לכת"י מדרבנן נח' רש"י ותוס', דברש"י לקמן דפ"ו כתב דת"ק חייש דלמא אתו לאיחלופי ולהכשיר בכתב סופר, ובתוס' בסוגיין פי' דטעם הפסול הוא דיכול לכתוב הזמן כמו שירצה והוי כאין בו זמן. ונראה דגם זה תליא בגדר דין כת"י, ורש"י ותוס' אזלי לשיטתייהו, דלשי' רש"י דכת"י ל"ה כחתימה אלא גזה"כ "וכתב ונתן" איכא למיחש שמא יבואו לטעות ולדמות כת"י הבעל לכתב סופר, אבל לדעת התוס' דכת"י הוי כחתימה ליכא למיחש דלמא אתו לאיחלופי בכת"י הסופר, דהרי כת"י הבעל הוי כחתימה ואי"ז דומה כלל לכתב סופר, ומשו"ה פי' התוס' דטעם הפסול הוא דהו"ל כאין בו זמן [</w:t>
      </w:r>
      <w:r w:rsidRPr="00847E82">
        <w:rPr>
          <w:rStyle w:val="afffffffff5"/>
          <w:vanish/>
          <w:rtl/>
        </w:rPr>
        <w:t>ואף שבתוס' רי"ד לקמן דפ"ו חזינן דתליה זו אינה מוכרחת, דברי"ד שם כ' דהכשר כת"י הוא מדין הודאת בע"ד, ובע"ב שם כתב דת"ק גזר כת"י אטו כתב סופר יעו"ש, אכן עכ"פ בדעת רש"י י"ל כמש"נ דרש"י סבר דאי חשבי' לכת"י כחתימה ליכא למגזר אטו כתב סופר].</w:t>
      </w:r>
      <w:r>
        <w:rPr>
          <w:rtl/>
        </w:rPr>
        <w:t xml:space="preserve"> ואכתי יל"ע מ"ט מיאן רש"י בפי' התוס' דהוי כאין בו זמן ועי' במשי"ת בזה להלן (אות פ').</w:t>
      </w:r>
    </w:p>
    <w:p w14:paraId="606E83C5" w14:textId="77777777" w:rsidR="00125D6D" w:rsidRDefault="00125D6D" w:rsidP="00724A46">
      <w:pPr>
        <w:pStyle w:val="afffffe"/>
        <w:rPr>
          <w:rtl/>
        </w:rPr>
      </w:pPr>
      <w:r>
        <w:rPr>
          <w:rFonts w:hint="cs"/>
          <w:rtl/>
        </w:rPr>
        <w:t>תוספות רי</w:t>
      </w:r>
      <w:r>
        <w:rPr>
          <w:rFonts w:cs="Guttman Rashi" w:hint="cs"/>
          <w:rtl/>
        </w:rPr>
        <w:t>"</w:t>
      </w:r>
      <w:r>
        <w:rPr>
          <w:rFonts w:hint="cs"/>
          <w:rtl/>
        </w:rPr>
        <w:t>ד גיטין פ</w:t>
      </w:r>
      <w:r>
        <w:rPr>
          <w:rFonts w:cs="Guttman Rashi" w:hint="cs"/>
          <w:rtl/>
        </w:rPr>
        <w:t>"</w:t>
      </w:r>
      <w:r>
        <w:rPr>
          <w:rFonts w:hint="cs"/>
          <w:rtl/>
        </w:rPr>
        <w:t>ו ע</w:t>
      </w:r>
      <w:r>
        <w:rPr>
          <w:rFonts w:cs="Guttman Rashi" w:hint="cs"/>
          <w:rtl/>
        </w:rPr>
        <w:t>"</w:t>
      </w:r>
      <w:r>
        <w:rPr>
          <w:rFonts w:hint="cs"/>
          <w:rtl/>
        </w:rPr>
        <w:t>ב ד</w:t>
      </w:r>
      <w:r>
        <w:rPr>
          <w:rFonts w:cs="Guttman Rashi" w:hint="cs"/>
          <w:rtl/>
        </w:rPr>
        <w:t>"</w:t>
      </w:r>
      <w:r>
        <w:rPr>
          <w:rFonts w:hint="cs"/>
          <w:rtl/>
        </w:rPr>
        <w:t>ה מתני'</w:t>
      </w:r>
    </w:p>
    <w:p w14:paraId="0AC1FE5A" w14:textId="77777777" w:rsidR="00125D6D" w:rsidRDefault="00125D6D" w:rsidP="00125D6D">
      <w:pPr>
        <w:pStyle w:val="afffff5"/>
        <w:rPr>
          <w:rtl/>
        </w:rPr>
      </w:pPr>
      <w:r w:rsidRPr="00D41E5A">
        <w:rPr>
          <w:rtl/>
        </w:rPr>
        <w:t xml:space="preserve">מתני' ג' גיטין פסולים ואם נשאת הולד כשר כתב בכתב ידו ואין עליו עדים יש עליו עדים ואין בו זמן יש בו זמן ואין עליו אלא עד אחד הרי אלו ג' גיטין פסולים ואם נשאת הולד כשר </w:t>
      </w:r>
      <w:r>
        <w:rPr>
          <w:rFonts w:hint="cs"/>
          <w:rtl/>
        </w:rPr>
        <w:t>וכו'</w:t>
      </w:r>
      <w:r w:rsidRPr="00D41E5A">
        <w:rPr>
          <w:rtl/>
        </w:rPr>
        <w:t xml:space="preserve"> פי' כתב בכתב ידו שהוא כק' עדים הולד כשר ולכתחלה פסול דלמא אתיא לאינסובא בכתב ידי סופר דעלמא בלא עדים וסתם מתניתין ר' מאיר הוא דבעי עדי חתימה יש עליו עדים ואין בו זמן</w:t>
      </w:r>
      <w:r>
        <w:rPr>
          <w:rFonts w:hint="cs"/>
          <w:rtl/>
        </w:rPr>
        <w:t>.</w:t>
      </w:r>
      <w:r w:rsidRPr="00D41E5A">
        <w:rPr>
          <w:rtl/>
        </w:rPr>
        <w:t xml:space="preserve"> </w:t>
      </w:r>
    </w:p>
    <w:p w14:paraId="4F4777BE" w14:textId="77777777" w:rsidR="00125D6D" w:rsidRPr="00724A46" w:rsidRDefault="00125D6D" w:rsidP="00724A46">
      <w:pPr>
        <w:pStyle w:val="afffff7"/>
        <w:rPr>
          <w:rtl/>
        </w:rPr>
      </w:pPr>
      <w:bookmarkStart w:id="2171" w:name="_Toc171330527"/>
      <w:bookmarkStart w:id="2172" w:name="_Toc173964621"/>
      <w:r w:rsidRPr="00724A46">
        <w:rPr>
          <w:rtl/>
        </w:rPr>
        <w:t>חדושי ר' נחום גיטין ג' ע"ב</w:t>
      </w:r>
      <w:r w:rsidRPr="00724A46">
        <w:rPr>
          <w:rFonts w:hint="cs"/>
          <w:rtl/>
        </w:rPr>
        <w:t xml:space="preserve"> אות ע"ו ד"ה והנה ברש"י</w:t>
      </w:r>
      <w:bookmarkEnd w:id="2171"/>
      <w:r w:rsidRPr="00724A46">
        <w:rPr>
          <w:rtl/>
        </w:rPr>
        <w:t xml:space="preserve"> (ה)</w:t>
      </w:r>
      <w:bookmarkEnd w:id="2172"/>
    </w:p>
    <w:p w14:paraId="03C9A4F2" w14:textId="77777777" w:rsidR="00125D6D" w:rsidRDefault="00125D6D" w:rsidP="00125D6D">
      <w:pPr>
        <w:pStyle w:val="a7"/>
        <w:rPr>
          <w:rtl/>
        </w:rPr>
      </w:pPr>
      <w:bookmarkStart w:id="2173" w:name="_Toc171330433"/>
      <w:r>
        <w:rPr>
          <w:rFonts w:hint="cs"/>
          <w:rtl/>
        </w:rPr>
        <w:t>בי' הגרנ"פ דלרש"י בתשו' כת"י כהודאת בע"ד ולתוס' כחתימת דעת המתחייב דעדיף מע"ח</w:t>
      </w:r>
      <w:bookmarkEnd w:id="2173"/>
    </w:p>
    <w:p w14:paraId="69C9811F" w14:textId="3572CEB1" w:rsidR="00125D6D" w:rsidRPr="00E30D25" w:rsidRDefault="00125D6D" w:rsidP="00E80966">
      <w:pPr>
        <w:pStyle w:val="a2"/>
        <w:rPr>
          <w:vanish w:val="0"/>
          <w:rtl/>
        </w:rPr>
      </w:pPr>
      <w:bookmarkStart w:id="2174" w:name="_Ref170292286"/>
      <w:bookmarkStart w:id="2175" w:name="_Ref170292631"/>
      <w:bookmarkStart w:id="2176" w:name="_Ref171201603"/>
      <w:r>
        <w:rPr>
          <w:rFonts w:hint="cs"/>
          <w:rtl/>
        </w:rPr>
        <w:t>במ"ש</w:t>
      </w:r>
      <w:r>
        <w:rPr>
          <w:rtl/>
        </w:rPr>
        <w:t xml:space="preserve"> </w:t>
      </w:r>
      <w:r w:rsidRPr="003E0077">
        <w:rPr>
          <w:rFonts w:hint="cs"/>
          <w:b/>
          <w:bCs/>
          <w:rtl/>
        </w:rPr>
        <w:t>רש"י לקמן</w:t>
      </w:r>
      <w:r w:rsidRPr="003E0077">
        <w:rPr>
          <w:b/>
          <w:bCs/>
          <w:rtl/>
        </w:rPr>
        <w:t xml:space="preserve"> </w:t>
      </w:r>
      <w:bookmarkEnd w:id="2174"/>
      <w:r w:rsidRPr="00E30D25">
        <w:rPr>
          <w:rStyle w:val="aff4"/>
          <w:rFonts w:hint="cs"/>
          <w:vanish/>
          <w:rtl/>
        </w:rPr>
        <w:t>בבי' הב'</w:t>
      </w:r>
      <w:r w:rsidRPr="00E30D25">
        <w:rPr>
          <w:vanish w:val="0"/>
          <w:rtl/>
        </w:rPr>
        <w:t xml:space="preserve"> </w:t>
      </w:r>
      <w:r w:rsidRPr="00E30D25">
        <w:rPr>
          <w:rFonts w:ascii="Calibri" w:eastAsia="Times New Roman" w:hAnsi="Calibri" w:cs="Guttman Rashi" w:hint="cs"/>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Ref170331194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ט)</w:t>
      </w:r>
      <w:r w:rsidRPr="00E30D25">
        <w:rPr>
          <w:rFonts w:ascii="Calibri" w:eastAsia="Times New Roman" w:hAnsi="Calibri" w:cs="Guttman Rashi"/>
          <w:noProof w:val="0"/>
          <w:vanish w:val="0"/>
          <w:sz w:val="10"/>
          <w:szCs w:val="12"/>
          <w:rtl/>
        </w:rPr>
        <w:fldChar w:fldCharType="end"/>
      </w:r>
      <w:r w:rsidRPr="00E30D25">
        <w:rPr>
          <w:rFonts w:ascii="Calibri" w:eastAsia="Times New Roman" w:hAnsi="Calibri" w:cs="Guttman Rashi" w:hint="cs"/>
          <w:noProof w:val="0"/>
          <w:vanish w:val="0"/>
          <w:sz w:val="10"/>
          <w:szCs w:val="12"/>
          <w:rtl/>
        </w:rPr>
        <w:t xml:space="preserve"> </w:t>
      </w:r>
      <w:r w:rsidRPr="00E30D25">
        <w:rPr>
          <w:rFonts w:hint="cs"/>
          <w:vanish w:val="0"/>
          <w:rtl/>
        </w:rPr>
        <w:t xml:space="preserve">דלמ"ד </w:t>
      </w:r>
      <w:bookmarkStart w:id="2177" w:name="_Hlk170292320"/>
      <w:r w:rsidRPr="00E30D25">
        <w:rPr>
          <w:rFonts w:hint="cs"/>
          <w:vanish w:val="0"/>
          <w:rtl/>
        </w:rPr>
        <w:t xml:space="preserve">דמעמיד את </w:t>
      </w:r>
      <w:bookmarkEnd w:id="2177"/>
      <w:r w:rsidRPr="00E30D25">
        <w:rPr>
          <w:rFonts w:hint="cs"/>
          <w:vanish w:val="0"/>
          <w:rtl/>
        </w:rPr>
        <w:t>מתני' כר"מ צ"ל דכת"י כמאה עדים דמי, וביארו</w:t>
      </w:r>
      <w:r w:rsidRPr="00E30D25">
        <w:rPr>
          <w:vanish w:val="0"/>
          <w:rtl/>
        </w:rPr>
        <w:t xml:space="preserve"> </w:t>
      </w:r>
      <w:r w:rsidRPr="00E30D25">
        <w:rPr>
          <w:rFonts w:hint="cs"/>
          <w:b/>
          <w:bCs/>
          <w:vanish w:val="0"/>
          <w:rtl/>
        </w:rPr>
        <w:t>הרשב"א</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Ref171197031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יא)</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b/>
          <w:bCs/>
          <w:vanish w:val="0"/>
          <w:rtl/>
        </w:rPr>
        <w:t>והתוס' הרא"ש</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Ref171197032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יג)</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דמקורו הוא מדברי</w:t>
      </w:r>
      <w:r w:rsidRPr="00E30D25">
        <w:rPr>
          <w:b/>
          <w:bCs/>
          <w:vanish w:val="0"/>
          <w:rtl/>
        </w:rPr>
        <w:t xml:space="preserve"> </w:t>
      </w:r>
      <w:r w:rsidRPr="00E30D25">
        <w:rPr>
          <w:rFonts w:hint="cs"/>
          <w:b/>
          <w:bCs/>
          <w:vanish w:val="0"/>
          <w:rtl/>
        </w:rPr>
        <w:t>רש"י בתשו'</w:t>
      </w:r>
      <w:r w:rsidRPr="00E30D25">
        <w:rPr>
          <w:rFonts w:hint="cs"/>
          <w:vanish w:val="0"/>
          <w:rtl/>
        </w:rPr>
        <w:t>, כתב</w:t>
      </w:r>
      <w:r w:rsidRPr="00E30D25">
        <w:rPr>
          <w:vanish w:val="0"/>
          <w:rtl/>
        </w:rPr>
        <w:t xml:space="preserve"> </w:t>
      </w:r>
      <w:r w:rsidRPr="00E30D25">
        <w:rPr>
          <w:rFonts w:hint="cs"/>
          <w:b/>
          <w:bCs/>
          <w:vanish w:val="0"/>
          <w:rtl/>
        </w:rPr>
        <w:t>ב</w:t>
      </w:r>
      <w:r w:rsidRPr="00E30D25">
        <w:rPr>
          <w:b/>
          <w:bCs/>
          <w:vanish w:val="0"/>
          <w:rtl/>
        </w:rPr>
        <w:t xml:space="preserve"> &lt;, </w:t>
      </w:r>
      <w:r w:rsidRPr="00E30D25">
        <w:rPr>
          <w:b/>
          <w:bCs/>
          <w:vanish w:val="0"/>
          <w:rtl/>
        </w:rPr>
        <w:fldChar w:fldCharType="begin"/>
      </w:r>
      <w:r w:rsidRPr="00E30D25">
        <w:rPr>
          <w:b/>
          <w:bCs/>
          <w:vanish w:val="0"/>
          <w:rtl/>
        </w:rPr>
        <w:instrText xml:space="preserve"> </w:instrText>
      </w:r>
      <w:r w:rsidRPr="00E30D25">
        <w:rPr>
          <w:b/>
          <w:bCs/>
          <w:vanish w:val="0"/>
        </w:rPr>
        <w:instrText>REF</w:instrText>
      </w:r>
      <w:r w:rsidRPr="00E30D25">
        <w:rPr>
          <w:b/>
          <w:bCs/>
          <w:vanish w:val="0"/>
          <w:rtl/>
        </w:rPr>
        <w:instrText xml:space="preserve"> _</w:instrText>
      </w:r>
      <w:r w:rsidRPr="00E30D25">
        <w:rPr>
          <w:b/>
          <w:bCs/>
          <w:vanish w:val="0"/>
        </w:rPr>
        <w:instrText>Ref170292631 \r \h</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סא)</w:t>
      </w:r>
      <w:r w:rsidRPr="00E30D25">
        <w:rPr>
          <w:b/>
          <w:bCs/>
          <w:vanish w:val="0"/>
          <w:rtl/>
        </w:rPr>
        <w:fldChar w:fldCharType="end"/>
      </w:r>
      <w:r w:rsidRPr="00E30D25">
        <w:rPr>
          <w:b/>
          <w:bCs/>
          <w:vanish w:val="0"/>
          <w:rtl/>
        </w:rPr>
        <w:t xml:space="preserve"> &gt;</w:t>
      </w:r>
      <w:r w:rsidRPr="00E30D25">
        <w:rPr>
          <w:rFonts w:hint="cs"/>
          <w:b/>
          <w:bCs/>
          <w:vanish w:val="0"/>
          <w:rtl/>
        </w:rPr>
        <w:t>חי' רבי נחום</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אות ע"ו ד"ה והנה ברש"י</w:t>
      </w:r>
      <w:r w:rsidRPr="00E30D25">
        <w:rPr>
          <w:rFonts w:ascii="Calibri" w:eastAsia="Times New Roman" w:hAnsi="Calibri" w:cs="Guttman Rashi"/>
          <w:noProof w:val="0"/>
          <w:vanish w:val="0"/>
          <w:sz w:val="10"/>
          <w:szCs w:val="12"/>
          <w:rtl/>
        </w:rPr>
        <w:t>)</w:t>
      </w:r>
      <w:bookmarkEnd w:id="2175"/>
      <w:r w:rsidRPr="00E30D25">
        <w:rPr>
          <w:vanish w:val="0"/>
          <w:rtl/>
        </w:rPr>
        <w:t xml:space="preserve">= </w:t>
      </w:r>
      <w:r w:rsidRPr="00E30D25">
        <w:rPr>
          <w:rFonts w:hint="cs"/>
          <w:vanish w:val="0"/>
          <w:rtl/>
        </w:rPr>
        <w:t>דבפשטות משממע דכוונתו דמהני מדין הודאת בע"ד כמאה עדים, וכמ"ש</w:t>
      </w:r>
      <w:r w:rsidRPr="00E30D25">
        <w:rPr>
          <w:vanish w:val="0"/>
          <w:rtl/>
        </w:rPr>
        <w:t xml:space="preserve"> </w:t>
      </w:r>
      <w:r w:rsidRPr="00E30D25">
        <w:rPr>
          <w:rFonts w:hint="cs"/>
          <w:b/>
          <w:bCs/>
          <w:vanish w:val="0"/>
          <w:rtl/>
        </w:rPr>
        <w:t>רש"י ביבמות</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Style w:val="af2"/>
          <w:rFonts w:eastAsia="Guttman Hodes"/>
          <w:vanish w:val="0"/>
          <w:rtl/>
        </w:rPr>
        <w:t xml:space="preserve">עי' אות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vanish w:val="0"/>
        </w:rPr>
        <w:instrText>REF</w:instrText>
      </w:r>
      <w:r w:rsidRPr="00E30D25">
        <w:rPr>
          <w:rStyle w:val="af2"/>
          <w:rFonts w:eastAsia="Guttman Hodes"/>
          <w:vanish w:val="0"/>
          <w:rtl/>
        </w:rPr>
        <w:instrText xml:space="preserve"> _</w:instrText>
      </w:r>
      <w:r w:rsidRPr="00E30D25">
        <w:rPr>
          <w:rStyle w:val="af2"/>
          <w:rFonts w:eastAsia="Guttman Hodes"/>
          <w:vanish w:val="0"/>
        </w:rPr>
        <w:instrText>Ref170071089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ג)</w:t>
      </w:r>
      <w:r w:rsidRPr="00E30D25">
        <w:rPr>
          <w:rStyle w:val="af2"/>
          <w:rFonts w:eastAsia="Guttman Hodes"/>
          <w:vanish w:val="0"/>
          <w:rtl/>
        </w:rPr>
        <w:fldChar w:fldCharType="end"/>
      </w:r>
      <w:r w:rsidRPr="00E30D25">
        <w:rPr>
          <w:vanish w:val="0"/>
          <w:rtl/>
        </w:rPr>
        <w:t xml:space="preserve"> </w:t>
      </w:r>
      <w:r w:rsidRPr="00E30D25">
        <w:rPr>
          <w:rFonts w:hint="cs"/>
          <w:vanish w:val="0"/>
          <w:rtl/>
        </w:rPr>
        <w:t xml:space="preserve">דכתב ידו מילתא הוא, דכוונתו לומר דכתב ידו בגט הוא ככתב ידו בממון, ולא מהני מהגזיה"כ דכתיב "וכתב ונתן" כדביאר </w:t>
      </w:r>
      <w:r w:rsidRPr="00E30D25">
        <w:rPr>
          <w:rFonts w:hint="cs"/>
          <w:b/>
          <w:bCs/>
          <w:vanish w:val="0"/>
          <w:rtl/>
        </w:rPr>
        <w:t>רש"י לקמן</w:t>
      </w:r>
      <w:r w:rsidRPr="00E30D25">
        <w:rPr>
          <w:b/>
          <w:bCs/>
          <w:vanish w:val="0"/>
          <w:rtl/>
        </w:rPr>
        <w:t xml:space="preserve"> </w:t>
      </w:r>
      <w:r w:rsidRPr="00E30D25">
        <w:rPr>
          <w:rStyle w:val="aff4"/>
          <w:rFonts w:hint="cs"/>
          <w:vanish/>
          <w:rtl/>
        </w:rPr>
        <w:t>בבי' הא'</w:t>
      </w:r>
      <w:r w:rsidRPr="00E30D25">
        <w:rPr>
          <w:vanish w:val="0"/>
          <w:rtl/>
        </w:rPr>
        <w:t xml:space="preserve"> </w:t>
      </w:r>
      <w:r w:rsidRPr="00E30D25">
        <w:rPr>
          <w:rFonts w:ascii="Calibri" w:eastAsia="Times New Roman" w:hAnsi="Calibri" w:cs="Guttman Rashi"/>
          <w:noProof w:val="0"/>
          <w:vanish w:val="0"/>
          <w:sz w:val="10"/>
          <w:szCs w:val="12"/>
          <w:rtl/>
        </w:rPr>
        <w:t>(עי' אות</w:t>
      </w:r>
      <w:r w:rsidRPr="00E30D25">
        <w:rPr>
          <w:rFonts w:ascii="Calibri" w:eastAsia="Times New Roman" w:hAnsi="Calibri" w:cs="Guttman Rashi" w:hint="cs"/>
          <w:noProof w:val="0"/>
          <w:vanish w:val="0"/>
          <w:sz w:val="10"/>
          <w:szCs w:val="12"/>
          <w:rtl/>
        </w:rPr>
        <w:t xml:space="preserve">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Ref170292377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ז)</w:t>
      </w:r>
      <w:r w:rsidRPr="00E30D25">
        <w:rPr>
          <w:rFonts w:ascii="Calibri" w:eastAsia="Times New Roman" w:hAnsi="Calibri" w:cs="Guttman Rashi"/>
          <w:noProof w:val="0"/>
          <w:vanish w:val="0"/>
          <w:sz w:val="10"/>
          <w:szCs w:val="12"/>
          <w:rtl/>
        </w:rPr>
        <w:fldChar w:fldCharType="end"/>
      </w:r>
      <w:r w:rsidRPr="00E30D25">
        <w:rPr>
          <w:rFonts w:hint="cs"/>
          <w:vanish w:val="0"/>
          <w:rtl/>
        </w:rPr>
        <w:t>, אך כתב</w:t>
      </w:r>
      <w:r w:rsidRPr="00E30D25">
        <w:rPr>
          <w:b/>
          <w:bCs/>
          <w:vanish w:val="0"/>
          <w:rtl/>
        </w:rPr>
        <w:t xml:space="preserve"> </w:t>
      </w:r>
      <w:r w:rsidRPr="00E30D25">
        <w:rPr>
          <w:rFonts w:hint="cs"/>
          <w:b/>
          <w:bCs/>
          <w:vanish w:val="0"/>
          <w:rtl/>
        </w:rPr>
        <w:t>הגרנ"פ</w:t>
      </w:r>
      <w:r w:rsidRPr="00E30D25">
        <w:rPr>
          <w:vanish w:val="0"/>
          <w:rtl/>
        </w:rPr>
        <w:t xml:space="preserve"> </w:t>
      </w:r>
      <w:r w:rsidRPr="00E30D25">
        <w:rPr>
          <w:rFonts w:hint="cs"/>
          <w:vanish w:val="0"/>
          <w:rtl/>
        </w:rPr>
        <w:t>דממ"ש</w:t>
      </w:r>
      <w:r w:rsidRPr="00E30D25">
        <w:rPr>
          <w:vanish w:val="0"/>
          <w:rtl/>
        </w:rPr>
        <w:t xml:space="preserve"> </w:t>
      </w:r>
      <w:r w:rsidRPr="00E30D25">
        <w:rPr>
          <w:rFonts w:hint="cs"/>
          <w:b/>
          <w:bCs/>
          <w:vanish w:val="0"/>
          <w:rtl/>
        </w:rPr>
        <w:t>התוס'</w:t>
      </w:r>
      <w:r w:rsidRPr="00E30D25">
        <w:rPr>
          <w:vanish w:val="0"/>
          <w:rtl/>
        </w:rPr>
        <w:t xml:space="preserve"> </w:t>
      </w:r>
      <w:r w:rsidRPr="00E30D25">
        <w:rPr>
          <w:rFonts w:ascii="Calibri" w:eastAsia="Times New Roman" w:hAnsi="Calibri" w:cs="Guttman Rashi"/>
          <w:noProof w:val="0"/>
          <w:vanish w:val="0"/>
          <w:sz w:val="10"/>
          <w:szCs w:val="12"/>
          <w:rtl/>
        </w:rPr>
        <w:t xml:space="preserve">(עי' </w:t>
      </w:r>
      <w:r w:rsidRPr="00E30D25">
        <w:rPr>
          <w:rStyle w:val="af2"/>
          <w:rFonts w:eastAsia="Guttman Hodes"/>
          <w:vanish w:val="0"/>
          <w:rtl/>
        </w:rPr>
        <w:t>אות</w:t>
      </w:r>
      <w:r w:rsidRPr="00E30D25">
        <w:rPr>
          <w:rStyle w:val="af2"/>
          <w:rFonts w:eastAsia="Guttman Hodes" w:hint="cs"/>
          <w:vanish w:val="0"/>
          <w:rtl/>
        </w:rPr>
        <w:t xml:space="preserve"> </w:t>
      </w:r>
      <w:r w:rsidRPr="00E30D25">
        <w:rPr>
          <w:rStyle w:val="af2"/>
          <w:vanish w:val="0"/>
          <w:rtl/>
        </w:rPr>
        <w:fldChar w:fldCharType="begin"/>
      </w:r>
      <w:r w:rsidRPr="00E30D25">
        <w:rPr>
          <w:rStyle w:val="af2"/>
          <w:rFonts w:eastAsia="Guttman Hodes"/>
          <w:vanish w:val="0"/>
          <w:rtl/>
        </w:rPr>
        <w:instrText xml:space="preserve"> </w:instrText>
      </w:r>
      <w:r w:rsidRPr="00E30D25">
        <w:rPr>
          <w:rStyle w:val="af2"/>
          <w:rFonts w:eastAsia="Guttman Hodes" w:hint="cs"/>
          <w:vanish w:val="0"/>
        </w:rPr>
        <w:instrText>REF</w:instrText>
      </w:r>
      <w:r w:rsidRPr="00E30D25">
        <w:rPr>
          <w:rStyle w:val="af2"/>
          <w:rFonts w:eastAsia="Guttman Hodes" w:hint="cs"/>
          <w:vanish w:val="0"/>
          <w:rtl/>
        </w:rPr>
        <w:instrText xml:space="preserve"> _</w:instrText>
      </w:r>
      <w:r w:rsidRPr="00E30D25">
        <w:rPr>
          <w:rStyle w:val="af2"/>
          <w:rFonts w:eastAsia="Guttman Hodes" w:hint="cs"/>
          <w:vanish w:val="0"/>
        </w:rPr>
        <w:instrText>Ref171200233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vanish w:val="0"/>
          <w:rtl/>
        </w:rPr>
        <w:fldChar w:fldCharType="separate"/>
      </w:r>
      <w:r w:rsidR="007E38C9">
        <w:rPr>
          <w:rStyle w:val="af2"/>
          <w:rFonts w:eastAsia="Guttman Hodes"/>
          <w:vanish w:val="0"/>
          <w:cs/>
        </w:rPr>
        <w:t>‎</w:t>
      </w:r>
      <w:r w:rsidR="007E38C9">
        <w:rPr>
          <w:rStyle w:val="af2"/>
          <w:rFonts w:eastAsia="Guttman Hodes"/>
          <w:vanish w:val="0"/>
          <w:rtl/>
        </w:rPr>
        <w:t>כא)</w:t>
      </w:r>
      <w:r w:rsidRPr="00E30D25">
        <w:rPr>
          <w:rStyle w:val="af2"/>
          <w:rFonts w:eastAsia="Guttman Hodes"/>
          <w:vanish w:val="0"/>
          <w:rtl/>
        </w:rPr>
        <w:fldChar w:fldCharType="end"/>
      </w:r>
      <w:r w:rsidRPr="00E30D25">
        <w:rPr>
          <w:rFonts w:hint="cs"/>
          <w:vanish w:val="0"/>
          <w:rtl/>
        </w:rPr>
        <w:t xml:space="preserve"> דבכתב ידו אין לך חתימה גדולה מזו, משמע דאינו מדין הודאת בע"ד, אלא דחתימתו היא חתימה על הגט שיותר טובה מעידי חתימה, כיון דהעדים אינם מעידים על מעשה הגירושין אלא על דעת המתחייב שבגט, משא"כ בכתב ידו שהוא כחתימת הבעל על מעשה הגירושין עצמן, ולכן א"צ בזה לדין עדות והודאת בע"ד כלל, וכן מוכח דאין כוונתם להודאת בע"ד, ממ"ש</w:t>
      </w:r>
      <w:r w:rsidRPr="00E30D25">
        <w:rPr>
          <w:vanish w:val="0"/>
          <w:rtl/>
        </w:rPr>
        <w:t xml:space="preserve"> </w:t>
      </w:r>
      <w:r w:rsidRPr="00E30D25">
        <w:rPr>
          <w:rFonts w:hint="cs"/>
          <w:b/>
          <w:bCs/>
          <w:vanish w:val="0"/>
          <w:rtl/>
        </w:rPr>
        <w:t>התוס'</w:t>
      </w:r>
      <w:r w:rsidRPr="00E30D25">
        <w:rPr>
          <w:vanish w:val="0"/>
          <w:rtl/>
        </w:rPr>
        <w:t xml:space="preserve"> </w:t>
      </w:r>
      <w:r w:rsidRPr="00E30D25">
        <w:rPr>
          <w:rFonts w:ascii="Calibri" w:eastAsia="Times New Roman" w:hAnsi="Calibri" w:cs="Guttman Rashi"/>
          <w:noProof w:val="0"/>
          <w:vanish w:val="0"/>
          <w:sz w:val="10"/>
          <w:szCs w:val="12"/>
          <w:rtl/>
        </w:rPr>
        <w:t>(עי' אות</w:t>
      </w:r>
      <w:r w:rsidRPr="00E30D25">
        <w:rPr>
          <w:rFonts w:ascii="Calibri" w:eastAsia="Times New Roman" w:hAnsi="Calibri" w:cs="Guttman Rashi" w:hint="cs"/>
          <w:noProof w:val="0"/>
          <w:vanish w:val="0"/>
          <w:sz w:val="10"/>
          <w:szCs w:val="12"/>
          <w:rtl/>
        </w:rPr>
        <w:t xml:space="preserve">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Ref169881958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ד)</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דבגט הוא חב לאחריני דאוסרה לכהן, ומבואר דלא מהני בזה הודאת בע"ד, ובדעת</w:t>
      </w:r>
      <w:r w:rsidRPr="00E30D25">
        <w:rPr>
          <w:b/>
          <w:bCs/>
          <w:vanish w:val="0"/>
          <w:rtl/>
        </w:rPr>
        <w:t xml:space="preserve"> </w:t>
      </w:r>
      <w:r w:rsidRPr="00E30D25">
        <w:rPr>
          <w:rFonts w:hint="cs"/>
          <w:b/>
          <w:bCs/>
          <w:vanish w:val="0"/>
          <w:rtl/>
        </w:rPr>
        <w:t>רש"י בבי' הב'</w:t>
      </w:r>
      <w:r w:rsidRPr="00E30D25">
        <w:rPr>
          <w:vanish w:val="0"/>
          <w:rtl/>
        </w:rPr>
        <w:t xml:space="preserve"> </w:t>
      </w:r>
      <w:r w:rsidRPr="00E30D25">
        <w:rPr>
          <w:rFonts w:hint="cs"/>
          <w:vanish w:val="0"/>
          <w:rtl/>
        </w:rPr>
        <w:t>דכתב דהוא כהודאת בע"ד, צ"ל דס"ל כדברי</w:t>
      </w:r>
      <w:r w:rsidRPr="00E30D25">
        <w:rPr>
          <w:vanish w:val="0"/>
          <w:rtl/>
        </w:rPr>
        <w:t xml:space="preserve"> </w:t>
      </w:r>
      <w:r w:rsidRPr="00E30D25">
        <w:rPr>
          <w:rFonts w:hint="cs"/>
          <w:b/>
          <w:bCs/>
          <w:vanish w:val="0"/>
          <w:rtl/>
        </w:rPr>
        <w:t>הרשב"א ביבמות בבי' הא'</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Ref171200691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לג)</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דבגט לא חשיב חב לאחריני,</w:t>
      </w:r>
      <w:r w:rsidRPr="00E30D25">
        <w:rPr>
          <w:rFonts w:hint="cs"/>
          <w:vanish w:val="0"/>
          <w:sz w:val="12"/>
          <w:szCs w:val="14"/>
          <w:rtl/>
        </w:rPr>
        <w:t xml:space="preserve"> </w:t>
      </w:r>
      <w:r w:rsidRPr="00E30D25">
        <w:rPr>
          <w:rFonts w:hint="cs"/>
          <w:vanish w:val="0"/>
          <w:rtl/>
        </w:rPr>
        <w:t>וע"ע במ"ש</w:t>
      </w:r>
      <w:r w:rsidRPr="00E30D25">
        <w:rPr>
          <w:rFonts w:hint="cs"/>
          <w:b/>
          <w:bCs/>
          <w:vanish w:val="0"/>
          <w:rtl/>
        </w:rPr>
        <w:t xml:space="preserve"> הנתיה"מ</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Ref171238811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לה)</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בגדר כתב ידו בגיטין.</w:t>
      </w:r>
      <w:bookmarkEnd w:id="2176"/>
    </w:p>
    <w:p w14:paraId="726B7EB7" w14:textId="77777777" w:rsidR="00125D6D" w:rsidRDefault="00125D6D" w:rsidP="00724A46">
      <w:pPr>
        <w:pStyle w:val="afffffe"/>
        <w:rPr>
          <w:rtl/>
        </w:rPr>
      </w:pPr>
      <w:r>
        <w:rPr>
          <w:rtl/>
        </w:rPr>
        <w:t>חדושי ר' נחום גיטין ג' ע"ב</w:t>
      </w:r>
      <w:r>
        <w:rPr>
          <w:rFonts w:hint="cs"/>
          <w:rtl/>
        </w:rPr>
        <w:t xml:space="preserve"> אות ע"ו ד"ה והנה ברש"י</w:t>
      </w:r>
    </w:p>
    <w:p w14:paraId="20E9275F" w14:textId="77777777" w:rsidR="00125D6D" w:rsidRDefault="00125D6D" w:rsidP="00125D6D">
      <w:pPr>
        <w:pStyle w:val="a1"/>
        <w:rPr>
          <w:rtl/>
        </w:rPr>
      </w:pPr>
      <w:r>
        <w:rPr>
          <w:rtl/>
        </w:rPr>
        <w:t xml:space="preserve">והנה ברש"י בפירושא בתרא כתב (ובתוהרא"ש כ' דהוא מתשו' רש"י) דהך תנא סבר כר"מ דעדי חתימה כרתי וכת"י כק' עדים דמי, ובפשוטו כונתו לדין הודאת בע"ד כמאה עדים. וכ"כ רש"י ביבמות ד"ל ע"ב ד"ה כתב בכתב ידו וז"ל דקי"ל הוציא עליו כתב ידו שהוא חייב לו גובה מנכסים בני חורין אלמא כתב ידו בלא עדים מילתא היא עכ"ל, ומבו' מדבריו דדין כת"י בגט הוא דומיא </w:t>
      </w:r>
      <w:r>
        <w:rPr>
          <w:rtl/>
        </w:rPr>
        <w:t>דכת"י בממון, דהיינו מדין הודאת בע"ד, ואי"ז מגזה"כ וכתב ונתן.</w:t>
      </w:r>
    </w:p>
    <w:p w14:paraId="2B9828C7" w14:textId="77777777" w:rsidR="00125D6D" w:rsidRDefault="00125D6D" w:rsidP="00125D6D">
      <w:pPr>
        <w:pStyle w:val="afffff5"/>
        <w:rPr>
          <w:rtl/>
        </w:rPr>
      </w:pPr>
      <w:r>
        <w:rPr>
          <w:rtl/>
        </w:rPr>
        <w:t>אמנם מדברי התוס' בסוגיין נראה שפי' להך דינא באופ"א, דבתוס' כתבו דכיון שהבעל עצמו כתבו אין לך חתימה גדולה מזו, ומשמע דא"צ לדין הודאת בע"ד כמאה עדים ואדרבה הך חתימה עדיפא מעדים. ובפשוטו נראה בכונתם, דכיון דעדי השטר אינם מעידים על עצם המעשה אלא רק על דעת המתחייב (ובזה סגי לאשווי שטרא), ממילא כל היכא שהבעל עצמו כתב את הגט א"צ להל' עדות כלל, דבכה"ג אנו רואים את דעת המתחייב לפנינו וא"צ להעיד ע"ז "דאין לך חתימה גדולה מזו".</w:t>
      </w:r>
    </w:p>
    <w:p w14:paraId="076115CA" w14:textId="77777777" w:rsidR="00125D6D" w:rsidRDefault="00125D6D" w:rsidP="00125D6D">
      <w:pPr>
        <w:pStyle w:val="afffff5"/>
        <w:rPr>
          <w:rtl/>
        </w:rPr>
      </w:pPr>
      <w:r>
        <w:rPr>
          <w:rtl/>
        </w:rPr>
        <w:t>ויש להביא ראיה ברורה דאין כונת התוס' לדין הודאת בע"ד, דהרי בתוס' לקמן ד"ד ע"א כתבו דל"מ הודאת בע"ד בגירושין כיון דאסר לה אכהן והו"ל חב לאחרים, וצ"ע א"כ האיך כתבו התוס' דאין לך חתימה גדולה מזו הא בגירושין ל"מ הודאת בע"ד דהו"ל חב לאחרים. וע"כ צ"ל כמש"נ דבכת"י א"צ לדין הודאת בע"ד, דכל היכא שהבעל עצמו כתבו אנו רואים את דעת המתחייב לפנינו [ובדעת רש"י בתשו' שכתב דהוא מדין הודאת בע"ד צ"ל דאיהו ס"ל כמש"כ הרשב"א ביבמות דל"א דגירושין ל"ה חב לאחרים, אכן בד' התוס' מוכרח כמש"נ].</w:t>
      </w:r>
    </w:p>
    <w:p w14:paraId="328DA267" w14:textId="77777777" w:rsidR="00125D6D" w:rsidRDefault="00125D6D" w:rsidP="00125D6D">
      <w:pPr>
        <w:pStyle w:val="1"/>
        <w:rPr>
          <w:rtl/>
        </w:rPr>
      </w:pPr>
      <w:bookmarkStart w:id="2178" w:name="_Toc171330434"/>
      <w:r>
        <w:rPr>
          <w:rFonts w:hint="cs"/>
          <w:rtl/>
        </w:rPr>
        <w:t>בי' הגרנ"פ דנ"מ בין רש"י לתוס' ורש"י בתשו' בחתימת בעל</w:t>
      </w:r>
      <w:bookmarkEnd w:id="2178"/>
    </w:p>
    <w:p w14:paraId="7E9C0FD9" w14:textId="77777777" w:rsidR="00125D6D" w:rsidRPr="00724A46" w:rsidRDefault="00125D6D" w:rsidP="00724A46">
      <w:pPr>
        <w:pStyle w:val="afffff7"/>
        <w:rPr>
          <w:rtl/>
        </w:rPr>
      </w:pPr>
      <w:bookmarkStart w:id="2179" w:name="_Toc171330528"/>
      <w:bookmarkStart w:id="2180" w:name="_Toc173964622"/>
      <w:r w:rsidRPr="00724A46">
        <w:rPr>
          <w:rtl/>
        </w:rPr>
        <w:t>חדושי ר' נחום גיטין ג' ע"ב</w:t>
      </w:r>
      <w:r w:rsidRPr="00724A46">
        <w:rPr>
          <w:rFonts w:hint="cs"/>
          <w:rtl/>
        </w:rPr>
        <w:t xml:space="preserve"> אות ע"ו ד"ה </w:t>
      </w:r>
      <w:r w:rsidRPr="00724A46">
        <w:rPr>
          <w:rtl/>
        </w:rPr>
        <w:t>כללו של</w:t>
      </w:r>
      <w:bookmarkEnd w:id="2179"/>
      <w:r w:rsidRPr="00724A46">
        <w:rPr>
          <w:rtl/>
        </w:rPr>
        <w:t xml:space="preserve"> (ה)</w:t>
      </w:r>
      <w:bookmarkEnd w:id="2180"/>
    </w:p>
    <w:p w14:paraId="4418EE25" w14:textId="77777777" w:rsidR="00125D6D" w:rsidRDefault="00125D6D" w:rsidP="00125D6D">
      <w:pPr>
        <w:pStyle w:val="a7"/>
        <w:rPr>
          <w:rtl/>
        </w:rPr>
      </w:pPr>
      <w:bookmarkStart w:id="2181" w:name="_Toc171330435"/>
      <w:r>
        <w:rPr>
          <w:rFonts w:hint="cs"/>
          <w:rtl/>
        </w:rPr>
        <w:t>בי' הגרנ"פ ברש"י בתשו' ותוס' ה"ה כתב סופר וחתימת בעל אך לרש"י בבי' הא' לא בכלל וכתב</w:t>
      </w:r>
      <w:bookmarkEnd w:id="2181"/>
    </w:p>
    <w:p w14:paraId="0B74D417" w14:textId="7A2A543E" w:rsidR="00125D6D" w:rsidRPr="00E30D25" w:rsidRDefault="00125D6D" w:rsidP="00E80966">
      <w:pPr>
        <w:pStyle w:val="a2"/>
        <w:rPr>
          <w:rtl/>
        </w:rPr>
      </w:pPr>
      <w:bookmarkStart w:id="2182" w:name="_Ref170293524"/>
      <w:bookmarkStart w:id="2183" w:name="_Ref171329751"/>
      <w:r>
        <w:rPr>
          <w:rFonts w:hint="cs"/>
          <w:rtl/>
        </w:rPr>
        <w:t>וכתב</w:t>
      </w:r>
      <w:r>
        <w:rPr>
          <w:rtl/>
        </w:rPr>
        <w:t xml:space="preserve"> </w:t>
      </w:r>
      <w:r>
        <w:rPr>
          <w:rFonts w:hint="cs"/>
          <w:b/>
          <w:bCs/>
          <w:rtl/>
        </w:rPr>
        <w:t>ב</w:t>
      </w:r>
      <w:r w:rsidRPr="008D72BF">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Ref170293524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סב)</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(אות ע"ו ד"ה כללו של)</w:t>
      </w:r>
      <w:bookmarkEnd w:id="2182"/>
      <w:r w:rsidRPr="00E30D25">
        <w:rPr>
          <w:rtl/>
        </w:rPr>
        <w:t xml:space="preserve">= </w:t>
      </w:r>
      <w:r w:rsidRPr="00E30D25">
        <w:rPr>
          <w:rFonts w:hint="cs"/>
          <w:rtl/>
        </w:rPr>
        <w:t>דנ"מ בין השיטות הללו, דלדעת</w:t>
      </w:r>
      <w:r w:rsidRPr="00E30D25">
        <w:rPr>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אות</w:t>
      </w:r>
      <w:r w:rsidRPr="00E30D25">
        <w:rPr>
          <w:rStyle w:val="af2"/>
          <w:rFonts w:eastAsia="Guttman Hodes" w:hint="cs"/>
          <w:rtl/>
        </w:rPr>
        <w:t xml:space="preserve">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Ref171200233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כא)</w:t>
      </w:r>
      <w:r w:rsidRPr="00E30D25">
        <w:rPr>
          <w:rStyle w:val="af2"/>
          <w:rFonts w:eastAsia="Guttman Hodes"/>
          <w:rtl/>
        </w:rPr>
        <w:fldChar w:fldCharType="end"/>
      </w:r>
      <w:r w:rsidRPr="00E30D25">
        <w:rPr>
          <w:rtl/>
        </w:rPr>
        <w:t xml:space="preserve"> </w:t>
      </w:r>
      <w:r w:rsidRPr="00E30D25">
        <w:rPr>
          <w:rFonts w:hint="cs"/>
          <w:rtl/>
        </w:rPr>
        <w:t>דכתב ידו כחתימה, א"כ ה"ה דמהני כתב ידי סופר וחתימת בעל, וכדברי</w:t>
      </w:r>
      <w:r w:rsidRPr="00E30D25">
        <w:rPr>
          <w:rtl/>
        </w:rPr>
        <w:t xml:space="preserve"> </w:t>
      </w:r>
      <w:r w:rsidRPr="00E30D25">
        <w:rPr>
          <w:rFonts w:hint="cs"/>
          <w:b/>
          <w:bCs/>
          <w:rtl/>
        </w:rPr>
        <w:t>התוס' הרא"ש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Ref171202161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לח)</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בשם</w:t>
      </w:r>
      <w:r w:rsidRPr="00E30D25">
        <w:rPr>
          <w:b/>
          <w:bCs/>
          <w:rtl/>
        </w:rPr>
        <w:t xml:space="preserve"> </w:t>
      </w:r>
      <w:r w:rsidRPr="00E30D25">
        <w:rPr>
          <w:rFonts w:hint="cs"/>
          <w:b/>
          <w:bCs/>
          <w:rtl/>
        </w:rPr>
        <w:t>הריב"ם</w:t>
      </w:r>
      <w:r w:rsidRPr="00E30D25">
        <w:rPr>
          <w:rFonts w:hint="cs"/>
          <w:rtl/>
        </w:rPr>
        <w:t>, וה"ה דמהני לדעת</w:t>
      </w:r>
      <w:r w:rsidRPr="00E30D25">
        <w:rPr>
          <w:rtl/>
        </w:rPr>
        <w:t xml:space="preserve"> </w:t>
      </w:r>
      <w:r w:rsidRPr="00E30D25">
        <w:rPr>
          <w:rFonts w:hint="cs"/>
          <w:b/>
          <w:bCs/>
          <w:rtl/>
        </w:rPr>
        <w:t>רש"י לקמן בבי' הב'</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Ref170331194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דכתב ידו מהני מדין הודאת בע"ד, אבל לפי ביאור </w:t>
      </w:r>
      <w:r w:rsidRPr="00E30D25">
        <w:rPr>
          <w:rFonts w:hint="cs"/>
          <w:b/>
          <w:bCs/>
          <w:rtl/>
        </w:rPr>
        <w:t>רש"י לקמן בבי' הא'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Ref170204792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דכתב ידו הוא גזיה"כ דמהני מדכתיב "וכתב ונתן" א"כ חתימת ידו לא מהני דאינה בכלל "וכתב". </w:t>
      </w:r>
      <w:r w:rsidRPr="00E30D25">
        <w:rPr>
          <w:sz w:val="12"/>
          <w:szCs w:val="14"/>
          <w:rtl/>
        </w:rPr>
        <w:t>[</w:t>
      </w:r>
      <w:r w:rsidRPr="00E30D25">
        <w:rPr>
          <w:rFonts w:hint="cs"/>
          <w:sz w:val="12"/>
          <w:szCs w:val="14"/>
          <w:rtl/>
        </w:rPr>
        <w:t>והוסיף</w:t>
      </w:r>
      <w:r w:rsidRPr="00E30D25">
        <w:rPr>
          <w:sz w:val="12"/>
          <w:szCs w:val="14"/>
          <w:rtl/>
        </w:rPr>
        <w:t xml:space="preserve"> </w:t>
      </w:r>
      <w:r w:rsidRPr="00E30D25">
        <w:rPr>
          <w:rFonts w:hint="cs"/>
          <w:b/>
          <w:bCs/>
          <w:szCs w:val="14"/>
          <w:rtl/>
        </w:rPr>
        <w:t>הגרנ"פ</w:t>
      </w:r>
      <w:r w:rsidRPr="00E30D25">
        <w:rPr>
          <w:sz w:val="12"/>
          <w:szCs w:val="14"/>
          <w:rtl/>
        </w:rPr>
        <w:t xml:space="preserve"> </w:t>
      </w:r>
      <w:r w:rsidRPr="00E30D25">
        <w:rPr>
          <w:rFonts w:hint="cs"/>
          <w:sz w:val="12"/>
          <w:szCs w:val="14"/>
          <w:rtl/>
        </w:rPr>
        <w:t>דנ"מ גם לכתב ידו בממון, דאי בגט הוא רק מגזיה"כ א"כ לא מהני בממון</w:t>
      </w:r>
      <w:r w:rsidRPr="00E30D25">
        <w:rPr>
          <w:sz w:val="12"/>
          <w:szCs w:val="14"/>
          <w:rtl/>
        </w:rPr>
        <w:t>]</w:t>
      </w:r>
      <w:r w:rsidRPr="00E30D25">
        <w:rPr>
          <w:rFonts w:hint="cs"/>
          <w:sz w:val="12"/>
          <w:szCs w:val="14"/>
          <w:rtl/>
        </w:rPr>
        <w:t>.</w:t>
      </w:r>
      <w:bookmarkEnd w:id="2183"/>
      <w:r w:rsidRPr="00E30D25">
        <w:rPr>
          <w:rtl/>
        </w:rPr>
        <w:t xml:space="preserve"> </w:t>
      </w:r>
    </w:p>
    <w:p w14:paraId="1BF9373F" w14:textId="77777777" w:rsidR="00125D6D" w:rsidRDefault="00125D6D" w:rsidP="00724A46">
      <w:pPr>
        <w:pStyle w:val="afffffe"/>
        <w:rPr>
          <w:rtl/>
        </w:rPr>
      </w:pPr>
      <w:r>
        <w:rPr>
          <w:rtl/>
        </w:rPr>
        <w:t>חדושי ר' נחום גיטין ג' ע"ב</w:t>
      </w:r>
      <w:r>
        <w:rPr>
          <w:rFonts w:hint="cs"/>
          <w:rtl/>
        </w:rPr>
        <w:t xml:space="preserve"> אות ע"ו ד"ה </w:t>
      </w:r>
      <w:r>
        <w:rPr>
          <w:rtl/>
        </w:rPr>
        <w:t>כללו של</w:t>
      </w:r>
    </w:p>
    <w:p w14:paraId="42C92AE7" w14:textId="77777777" w:rsidR="00125D6D" w:rsidRDefault="00125D6D" w:rsidP="00125D6D">
      <w:pPr>
        <w:pStyle w:val="a1"/>
        <w:rPr>
          <w:rStyle w:val="afffffffff5"/>
          <w:vanish/>
          <w:color w:val="auto"/>
          <w:sz w:val="22"/>
          <w:szCs w:val="22"/>
          <w:rtl/>
        </w:rPr>
      </w:pPr>
      <w:r>
        <w:rPr>
          <w:rtl/>
        </w:rPr>
        <w:t>כללו של דבר נמצינו למדים ג' שיטות בדין כת"י - שיטת רש"י בדפ"ו בפירושא קמא דילפי' לה מגזה"כ "וכתב ונתן", שיטת רש"י בפירושא בתרא שם (וכ"ה ביבמות ד"ל) דכתיבת הבעל מהניא מדין הודאת בע"ד, והשיטה הג' היא שיטת התוס' בסוגיין דאין לך חתימה גדולה מזו. ולכאו' יש בזה נפק"מ לדינא, דהנה בתוס' ביבמות ד"ל ע"ב כתבו דבכת"י סגי בחתימה וא"צ שהבעל יכתוב את הגט, ויעו"ש שהוכיחו כן מכת"י בממון, וכ"כ התוהרא"ש בסוגיין בשם הריב"ם. ולכאו' כ"ז הוא רק לשיטתם דאין לך חתימה גדולה מזו ולשי' רש"י בפירושא בתרא דהודאת בע"ד כמאה עדים, אבל לפירושא קמא דרש"י דהכשירא דכת"י הוא מגזה"כ "וכתב ונתן" פשיטא דבעי' שהבעל עצמו יכתוב את הגט ולא סגי בחתימה, דחתימה ל"ה בכלל "וכתב".</w:t>
      </w:r>
      <w:r>
        <w:rPr>
          <w:rFonts w:hint="cs"/>
          <w:rtl/>
        </w:rPr>
        <w:t xml:space="preserve"> </w:t>
      </w:r>
      <w:r w:rsidRPr="00847E82">
        <w:rPr>
          <w:rStyle w:val="afffffffff5"/>
          <w:vanish/>
          <w:rtl/>
        </w:rPr>
        <w:t>וכעי"ז יש לדון לאידך גיסא אי מהני כתיבת הבעל בלא חתימה, דהנה לענין כת"י ממון נח' הראשונים אי סגי בכתיבה - דעת רש"י ותוס' בכתובות דק"א ע"ב דבעי' חתימה ובריטב"א בדק"ב שם הביא בשם הרמב"ן דא"צ חתימה. ומעתה יל"ע להסוברים דבממון בעינן חתימה מהו הדין לענין גט, ולכאו' ד"ז תליא בהנ"ל, דלדעת רש"י בפירושא בתרא דהוא מדין הודאת בע"ד נראה דגם בנידו"ד בעי' חתימה, דכמו דבממון בעי' חתימה כדי שהכתב יהא כהגדה הכ"נ בנידו"ד בעי' חתימה, משא"כ לדעת רש"י בפירושא קמא דהוא מגזה"כ וכתב ונתן פשיטא דסגי בכתיבה [ולדעת התוס' דאין לך חתימה גדולה מזו מסתבר דסגי בכתיבה, דהרי לשיטתם א"צ הגדה אלא רק שהכתב יוכיח על דעת המתחייב, וזה שייך גם בכתיבה].</w:t>
      </w:r>
    </w:p>
    <w:p w14:paraId="3A7FB08B" w14:textId="77777777" w:rsidR="00125D6D" w:rsidRPr="00C42983" w:rsidRDefault="00125D6D" w:rsidP="00125D6D">
      <w:pPr>
        <w:pStyle w:val="1"/>
      </w:pPr>
      <w:bookmarkStart w:id="2184" w:name="_Toc171330436"/>
      <w:r>
        <w:rPr>
          <w:rFonts w:hint="cs"/>
          <w:rtl/>
        </w:rPr>
        <w:t>בי' הגרנ"פ דלרש"י עיקר השטר העדות ולתוס' דעת המתחייב</w:t>
      </w:r>
      <w:bookmarkEnd w:id="2184"/>
    </w:p>
    <w:p w14:paraId="4FA4890E" w14:textId="77777777" w:rsidR="00125D6D" w:rsidRPr="00724A46" w:rsidRDefault="00125D6D" w:rsidP="00724A46">
      <w:pPr>
        <w:pStyle w:val="afffff7"/>
        <w:rPr>
          <w:rtl/>
        </w:rPr>
      </w:pPr>
      <w:bookmarkStart w:id="2185" w:name="_Toc171330529"/>
      <w:bookmarkStart w:id="2186" w:name="_Toc173964623"/>
      <w:r w:rsidRPr="00724A46">
        <w:rPr>
          <w:rtl/>
        </w:rPr>
        <w:t>חדושי ר' נחום גיטין ג' ע"ב</w:t>
      </w:r>
      <w:r w:rsidRPr="00724A46">
        <w:rPr>
          <w:rFonts w:hint="cs"/>
          <w:rtl/>
        </w:rPr>
        <w:t xml:space="preserve"> אות ע"ז</w:t>
      </w:r>
      <w:bookmarkEnd w:id="2185"/>
      <w:r w:rsidRPr="00724A46">
        <w:rPr>
          <w:rFonts w:hint="cs"/>
          <w:rtl/>
        </w:rPr>
        <w:t xml:space="preserve"> </w:t>
      </w:r>
      <w:r w:rsidRPr="00724A46">
        <w:rPr>
          <w:rtl/>
        </w:rPr>
        <w:t xml:space="preserve"> (ה)</w:t>
      </w:r>
      <w:bookmarkEnd w:id="2186"/>
    </w:p>
    <w:p w14:paraId="762ABFA4" w14:textId="77777777" w:rsidR="00125D6D" w:rsidRDefault="00125D6D" w:rsidP="00125D6D">
      <w:pPr>
        <w:pStyle w:val="a7"/>
        <w:rPr>
          <w:rtl/>
        </w:rPr>
      </w:pPr>
      <w:bookmarkStart w:id="2187" w:name="_Toc171330437"/>
      <w:r>
        <w:rPr>
          <w:rFonts w:hint="cs"/>
          <w:rtl/>
        </w:rPr>
        <w:t>בי' הגרנ"פ דרש"י כ' הודאת בע"ד ולא חתימה דס"ל לרש"י דצריך עדות ולא דעת המתחייב</w:t>
      </w:r>
      <w:bookmarkEnd w:id="2187"/>
    </w:p>
    <w:p w14:paraId="6106E372" w14:textId="74547DE8" w:rsidR="00125D6D" w:rsidRPr="00E30D25" w:rsidRDefault="00125D6D" w:rsidP="00E80966">
      <w:pPr>
        <w:pStyle w:val="a2"/>
      </w:pPr>
      <w:bookmarkStart w:id="2188" w:name="_Ref170314834"/>
      <w:r>
        <w:rPr>
          <w:rFonts w:hint="cs"/>
          <w:rtl/>
        </w:rPr>
        <w:t xml:space="preserve">וכתב </w:t>
      </w:r>
      <w:r>
        <w:rPr>
          <w:rFonts w:hint="cs"/>
          <w:b/>
          <w:bCs/>
          <w:rtl/>
        </w:rPr>
        <w:t>ב</w:t>
      </w:r>
      <w:r w:rsidRPr="00B057DC">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Ref170314834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סג)</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ע"ז</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דהא דהוצרך</w:t>
      </w:r>
      <w:r w:rsidRPr="00E30D25">
        <w:rPr>
          <w:rtl/>
        </w:rPr>
        <w:t xml:space="preserve"> </w:t>
      </w:r>
      <w:r w:rsidRPr="00E30D25">
        <w:rPr>
          <w:rFonts w:hint="cs"/>
          <w:b/>
          <w:bCs/>
          <w:rtl/>
        </w:rPr>
        <w:t>רש"י לקמן בבי' הב'</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Ref170331194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לומר דכתב ידו הוא הודאת בע"ד, ולא ביאר</w:t>
      </w:r>
      <w:r w:rsidRPr="00E30D25">
        <w:rPr>
          <w:rtl/>
        </w:rPr>
        <w:t xml:space="preserve"> </w:t>
      </w:r>
      <w:r w:rsidRPr="00E30D25">
        <w:rPr>
          <w:rFonts w:hint="cs"/>
          <w:b/>
          <w:bCs/>
          <w:rtl/>
        </w:rPr>
        <w:t>כתוס'</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אות</w:t>
      </w:r>
      <w:r w:rsidRPr="00E30D25">
        <w:rPr>
          <w:rStyle w:val="af2"/>
          <w:rFonts w:eastAsia="Guttman Hodes" w:hint="cs"/>
          <w:rtl/>
        </w:rPr>
        <w:t xml:space="preserve">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Ref171200233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כא)</w:t>
      </w:r>
      <w:r w:rsidRPr="00E30D25">
        <w:rPr>
          <w:rStyle w:val="af2"/>
          <w:rFonts w:eastAsia="Guttman Hodes"/>
          <w:rtl/>
        </w:rPr>
        <w:fldChar w:fldCharType="end"/>
      </w:r>
      <w:r w:rsidRPr="00E30D25">
        <w:rPr>
          <w:rFonts w:hint="cs"/>
          <w:rtl/>
        </w:rPr>
        <w:t xml:space="preserve"> דחשיב כחתימת הבעל, הוא כיון דס"ל דבשטר צריך עדות, ולא סגי בחתימת הבעל שהיא רק דעת המתחייב, דבזה אין השטר נעשה לשטר, אבל הודאת בע"ד מהני לאשווי שטרא.</w:t>
      </w:r>
    </w:p>
    <w:bookmarkEnd w:id="2188"/>
    <w:p w14:paraId="605089C4" w14:textId="77777777" w:rsidR="00125D6D" w:rsidRDefault="00125D6D" w:rsidP="00724A46">
      <w:pPr>
        <w:pStyle w:val="afffffe"/>
        <w:rPr>
          <w:rtl/>
        </w:rPr>
      </w:pPr>
      <w:r>
        <w:rPr>
          <w:rtl/>
        </w:rPr>
        <w:t>חדושי ר' נחום גיטין ג' ע"ב</w:t>
      </w:r>
      <w:r>
        <w:rPr>
          <w:rFonts w:hint="cs"/>
          <w:rtl/>
        </w:rPr>
        <w:t xml:space="preserve"> אות ע"ז </w:t>
      </w:r>
    </w:p>
    <w:p w14:paraId="0CC21FFD" w14:textId="77777777" w:rsidR="00125D6D" w:rsidRDefault="00125D6D" w:rsidP="00125D6D">
      <w:pPr>
        <w:pStyle w:val="a1"/>
        <w:rPr>
          <w:rtl/>
        </w:rPr>
      </w:pPr>
      <w:r>
        <w:rPr>
          <w:rtl/>
        </w:rPr>
        <w:t>עז) ואכתי יל"ע בכ"ז מ"ט מיאן רש"י בפי' התוס', דלכאו' סברת התוס' פשוטה מאד דאין לך חתימה גדולה מזו ואמאי הוצרך רש"י לדין הודאת בע"ד. ולכאו' צ"ל דרש"י ס"ל דבשטר בעי' עדות דוקא ולא סגי בזה שאנו רואים את דעת המתחייב לפנינו, דלאשווי שטרא בעי' תורת עדות, ומשו"ה פרש"י דבנידו"ד איכא הודאת בע"ד שהיא כמאה עדים, ויל"ע במאי פליגי רש"י ותוס'.</w:t>
      </w:r>
    </w:p>
    <w:p w14:paraId="0E51E316" w14:textId="77777777" w:rsidR="00125D6D" w:rsidRDefault="00125D6D" w:rsidP="00125D6D">
      <w:pPr>
        <w:pStyle w:val="a7"/>
        <w:rPr>
          <w:rtl/>
        </w:rPr>
      </w:pPr>
      <w:bookmarkStart w:id="2189" w:name="_Toc171330438"/>
      <w:r>
        <w:rPr>
          <w:rFonts w:hint="cs"/>
          <w:rtl/>
        </w:rPr>
        <w:t>בי' הגרנ"פ דהתוס' ס"ל דכל דלא מוכח מתוכו אי"ז שטר והעדות היא רק לומר דמוכח מתוכו</w:t>
      </w:r>
      <w:bookmarkEnd w:id="2189"/>
    </w:p>
    <w:p w14:paraId="768182FA" w14:textId="77777777" w:rsidR="00125D6D" w:rsidRPr="00CC0B11" w:rsidRDefault="00125D6D" w:rsidP="00E80966">
      <w:pPr>
        <w:pStyle w:val="a2"/>
        <w:rPr>
          <w:rtl/>
        </w:rPr>
      </w:pPr>
      <w:r>
        <w:rPr>
          <w:rFonts w:hint="cs"/>
          <w:rtl/>
        </w:rPr>
        <w:t>והביא</w:t>
      </w:r>
      <w:r w:rsidRPr="00AD7F99">
        <w:rPr>
          <w:b/>
          <w:bCs/>
          <w:rtl/>
        </w:rPr>
        <w:t xml:space="preserve"> </w:t>
      </w:r>
      <w:r>
        <w:rPr>
          <w:rFonts w:hint="cs"/>
          <w:b/>
          <w:bCs/>
          <w:rtl/>
        </w:rPr>
        <w:t>הגרנ"פ</w:t>
      </w:r>
      <w:r>
        <w:rPr>
          <w:rFonts w:hint="cs"/>
          <w:rtl/>
        </w:rPr>
        <w:t xml:space="preserve"> את דברי</w:t>
      </w:r>
      <w:r>
        <w:rPr>
          <w:rtl/>
        </w:rPr>
        <w:t xml:space="preserve"> </w:t>
      </w:r>
      <w:r>
        <w:rPr>
          <w:rFonts w:hint="cs"/>
          <w:b/>
          <w:bCs/>
          <w:rtl/>
        </w:rPr>
        <w:t>התוס' לעיל</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ב: סוד"ה ורבנן</w:t>
      </w:r>
      <w:r w:rsidRPr="00122AA5">
        <w:rPr>
          <w:rFonts w:ascii="Calibri" w:eastAsia="Times New Roman" w:hAnsi="Calibri" w:cs="Guttman Rashi"/>
          <w:noProof w:val="0"/>
          <w:sz w:val="10"/>
          <w:szCs w:val="12"/>
          <w:rtl/>
        </w:rPr>
        <w:t>)</w:t>
      </w:r>
      <w:r>
        <w:rPr>
          <w:rtl/>
        </w:rPr>
        <w:t xml:space="preserve"> </w:t>
      </w:r>
      <w:r>
        <w:rPr>
          <w:rFonts w:hint="cs"/>
          <w:b/>
          <w:bCs/>
          <w:rtl/>
        </w:rPr>
        <w:t>ולקמן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כד. ד"ה בעידי</w:t>
      </w:r>
      <w:r w:rsidRPr="00122AA5">
        <w:rPr>
          <w:rFonts w:ascii="Calibri" w:eastAsia="Times New Roman" w:hAnsi="Calibri" w:cs="Guttman Rashi"/>
          <w:noProof w:val="0"/>
          <w:sz w:val="10"/>
          <w:szCs w:val="12"/>
          <w:rtl/>
        </w:rPr>
        <w:t>)</w:t>
      </w:r>
      <w:r>
        <w:rPr>
          <w:rtl/>
        </w:rPr>
        <w:t xml:space="preserve"> </w:t>
      </w:r>
      <w:r>
        <w:rPr>
          <w:rFonts w:hint="cs"/>
          <w:rtl/>
        </w:rPr>
        <w:t>דכתבו דבשטר צריך שיהיה מוכח מתוכו,</w:t>
      </w:r>
      <w:r>
        <w:rPr>
          <w:rtl/>
        </w:rPr>
        <w:t xml:space="preserve"> </w:t>
      </w:r>
      <w:r>
        <w:rPr>
          <w:rFonts w:hint="cs"/>
          <w:rtl/>
        </w:rPr>
        <w:t>והיינו דס"ל דמלבד העדות שבשטר צריך שהגירושין יהיו מוכחים מתוך השטר,</w:t>
      </w:r>
      <w:r w:rsidRPr="009C0228">
        <w:rPr>
          <w:sz w:val="12"/>
          <w:szCs w:val="14"/>
          <w:rtl/>
        </w:rPr>
        <w:t xml:space="preserve"> [</w:t>
      </w:r>
      <w:r>
        <w:rPr>
          <w:rFonts w:hint="cs"/>
          <w:sz w:val="12"/>
          <w:szCs w:val="14"/>
          <w:rtl/>
        </w:rPr>
        <w:t>אבל בהוחזקו ב' יוסף בן שמעון אף שיש בו עדות אין הגירושין מוכחים ואינו שטר כלל</w:t>
      </w:r>
      <w:r w:rsidRPr="009C0228">
        <w:rPr>
          <w:sz w:val="12"/>
          <w:szCs w:val="14"/>
          <w:rtl/>
        </w:rPr>
        <w:t>]</w:t>
      </w:r>
      <w:r>
        <w:rPr>
          <w:rFonts w:hint="cs"/>
          <w:sz w:val="12"/>
          <w:szCs w:val="14"/>
          <w:rtl/>
        </w:rPr>
        <w:t>,</w:t>
      </w:r>
      <w:r>
        <w:rPr>
          <w:rFonts w:hint="cs"/>
          <w:rtl/>
        </w:rPr>
        <w:t xml:space="preserve"> וכתב</w:t>
      </w:r>
      <w:r w:rsidRPr="006D2F82">
        <w:rPr>
          <w:b/>
          <w:bCs/>
          <w:rtl/>
        </w:rPr>
        <w:t xml:space="preserve"> </w:t>
      </w:r>
      <w:r>
        <w:rPr>
          <w:rFonts w:hint="cs"/>
          <w:b/>
          <w:bCs/>
          <w:rtl/>
        </w:rPr>
        <w:t>הגרנ"פ</w:t>
      </w:r>
      <w:r>
        <w:rPr>
          <w:rtl/>
        </w:rPr>
        <w:t xml:space="preserve"> </w:t>
      </w:r>
      <w:r>
        <w:rPr>
          <w:rFonts w:hint="cs"/>
          <w:rtl/>
        </w:rPr>
        <w:t>דיותר נראה לבאר דכל שלא מוכח מתוכו חסר בעיקר החפצא של שטר, דשטר הוא כתב שמוכח את מה שכתבו בו, וע"י חתימת העדים הוא מוכיח מתוכו, וא"כ לדעת</w:t>
      </w:r>
      <w:r w:rsidRPr="006D2F82">
        <w:rPr>
          <w:b/>
          <w:bCs/>
          <w:rtl/>
        </w:rPr>
        <w:t xml:space="preserve"> </w:t>
      </w:r>
      <w:r>
        <w:rPr>
          <w:rFonts w:hint="cs"/>
          <w:b/>
          <w:bCs/>
          <w:rtl/>
        </w:rPr>
        <w:t>התוס'</w:t>
      </w:r>
      <w:r>
        <w:rPr>
          <w:rtl/>
        </w:rPr>
        <w:t xml:space="preserve"> </w:t>
      </w:r>
      <w:r>
        <w:rPr>
          <w:rFonts w:hint="cs"/>
          <w:rtl/>
        </w:rPr>
        <w:t>דין העדות שבשטר היא רק באה לעשות שהשטר יהיה מוכח מתוכו, ואינו עצם השטר, ולכן סגי בחתימת הבעל שהשטר מוכיח מתוכו בלא עדים.</w:t>
      </w:r>
    </w:p>
    <w:p w14:paraId="618AB5AB" w14:textId="77777777" w:rsidR="00125D6D" w:rsidRDefault="00125D6D" w:rsidP="00125D6D">
      <w:pPr>
        <w:pStyle w:val="a1"/>
        <w:rPr>
          <w:rtl/>
        </w:rPr>
      </w:pPr>
      <w:r>
        <w:rPr>
          <w:rtl/>
        </w:rPr>
        <w:t xml:space="preserve">ונראה דרש"י ותוס' אזלי בזה לשיטתייהו, דהנה בתוס' בע"א ובכ"ד כתבו דכל שטר צריך להיות מוכיח מתוכו ומה"ט היכא שהוחזקו ב' יוסף בן שמעון אי"ז שטר כלל, והנה מד' התוס' לא נתבאר מהו גדר הך דינא, ויש שר"ל דד"ז הוא דין נוסף על עיקר העדות, דמלבד העדות שבשטר נא' דין נוסף דבעי' שיהא מוכח מתוך עדותם שנעשו הגירושין. אמנם לדעתי נראה יותר דלד' התוס' דין מוכח מתוכו הוא מהות השטר, דעיקר החפצא של שטר הוא כתב המוכיח על מה שכתוב בו, ואדרבה זהו הטעם דבעי' עדי חתימה, דבלא עדים אין הכתב מוכיח על מה שכתוב בו וע"י עדים הוי השטר מוכיח מתוכו. ולפי"ז נראה דיסוד המח' בין רש"י לתוס' אי בעי' מוכח מתוכו הוא בשורש הדין דבעי' </w:t>
      </w:r>
      <w:r>
        <w:rPr>
          <w:rtl/>
        </w:rPr>
        <w:lastRenderedPageBreak/>
        <w:t>עדות בשטר, דלשי' רש"י הרי"ז מדיני השטר דשטר צריך עדים, משא"כ לדעת התוס' כ"ז הוא רק היכ"ת כדי שיהא השטר מוכיח מתוכו, דבלא עדים אין השטר מוכיח על מה שכתוב בו וע"י עדים הוי השטר מוכיח מתוכו ודו"ק [ולפי"ז נמצא דלשי' התוס' לו יצוייר היכ"ת שיהא השטר מוכיח בלא עדים א"צ חתימה כלל].</w:t>
      </w:r>
    </w:p>
    <w:p w14:paraId="21683CE9" w14:textId="77777777" w:rsidR="00125D6D" w:rsidRDefault="00125D6D" w:rsidP="00125D6D">
      <w:pPr>
        <w:pStyle w:val="afffff5"/>
        <w:rPr>
          <w:rtl/>
        </w:rPr>
      </w:pPr>
      <w:r>
        <w:rPr>
          <w:rtl/>
        </w:rPr>
        <w:t xml:space="preserve">ולפי"ז נראה דזהו שורש פלוג' רש"י ותוס' הנ"ל בדין כת"י, </w:t>
      </w:r>
      <w:r>
        <w:rPr>
          <w:rFonts w:hint="cs"/>
          <w:rtl/>
        </w:rPr>
        <w:t xml:space="preserve">וכו' </w:t>
      </w:r>
      <w:r>
        <w:rPr>
          <w:rtl/>
        </w:rPr>
        <w:t>משא"כ לדעת התוס' דכל דין עדות בשטר הוא רק היכ"ת כדי שיהיה השטר מוכיח מתוכו א"צ להל' הודאת בע"ד כלל, דבנידו"ד הכת"י עצמו מורה על דעת המתחייב ואין טעם להצריך עדות או הודאת בע"ד.</w:t>
      </w:r>
    </w:p>
    <w:p w14:paraId="36F57DAD" w14:textId="77777777" w:rsidR="00125D6D" w:rsidRPr="00751AD2" w:rsidRDefault="00125D6D" w:rsidP="00125D6D">
      <w:pPr>
        <w:pStyle w:val="a7"/>
        <w:rPr>
          <w:rtl/>
        </w:rPr>
      </w:pPr>
      <w:bookmarkStart w:id="2190" w:name="_Toc171330439"/>
      <w:r>
        <w:rPr>
          <w:rFonts w:hint="cs"/>
          <w:rtl/>
        </w:rPr>
        <w:t>בי' הגרנ"פ דלרש"י העדות היא חלק מדיני השטר וחתימת דעת המתחייב לא משוי שטרא</w:t>
      </w:r>
      <w:bookmarkEnd w:id="2190"/>
    </w:p>
    <w:p w14:paraId="02E3372F" w14:textId="0A2B5713" w:rsidR="00125D6D" w:rsidRPr="00E30D25" w:rsidRDefault="00125D6D" w:rsidP="00E80966">
      <w:pPr>
        <w:pStyle w:val="a2"/>
        <w:rPr>
          <w:vanish w:val="0"/>
          <w:rtl/>
        </w:rPr>
      </w:pPr>
      <w:bookmarkStart w:id="2191" w:name="_Ref170315049"/>
      <w:r>
        <w:rPr>
          <w:rFonts w:hint="cs"/>
          <w:rtl/>
        </w:rPr>
        <w:t>אבל לדעת</w:t>
      </w:r>
      <w:r w:rsidRPr="00211A9D">
        <w:rPr>
          <w:b/>
          <w:bCs/>
          <w:rtl/>
        </w:rPr>
        <w:t xml:space="preserve"> </w:t>
      </w:r>
      <w:r>
        <w:rPr>
          <w:rFonts w:hint="cs"/>
          <w:b/>
          <w:bCs/>
          <w:rtl/>
        </w:rPr>
        <w:t>רש"י</w:t>
      </w:r>
      <w:r>
        <w:rPr>
          <w:rtl/>
        </w:rPr>
        <w:t xml:space="preserve"> </w:t>
      </w:r>
      <w:r>
        <w:rPr>
          <w:rFonts w:hint="cs"/>
          <w:rtl/>
        </w:rPr>
        <w:t>ביאר</w:t>
      </w:r>
      <w:r w:rsidRPr="007E37B6">
        <w:rPr>
          <w:b/>
          <w:bCs/>
          <w:rtl/>
        </w:rPr>
        <w:t xml:space="preserve"> </w:t>
      </w:r>
      <w:r>
        <w:rPr>
          <w:rFonts w:hint="cs"/>
          <w:b/>
          <w:bCs/>
          <w:rtl/>
        </w:rPr>
        <w:t>בחי' רבי נחום</w:t>
      </w:r>
      <w:r>
        <w:rPr>
          <w:rtl/>
        </w:rPr>
        <w:t xml:space="preserve"> </w:t>
      </w:r>
      <w:r>
        <w:rPr>
          <w:rFonts w:hint="cs"/>
          <w:rtl/>
        </w:rPr>
        <w:t xml:space="preserve">דהעדות שבשטר היא חלק מדיני שטר שצריך שיחתמו בו עדים, וא"כ חתימת הבעל דהיא דעת המתחייב לא מהני כלל לאשווי שטרא, ורק ע"י הודאת בע"ד שהיא כמאה עדים נעשה לשטר. </w:t>
      </w:r>
      <w:r w:rsidRPr="00E30D25">
        <w:rPr>
          <w:rStyle w:val="af"/>
          <w:rFonts w:hint="cs"/>
          <w:vanish/>
          <w:rtl/>
        </w:rPr>
        <w:t>[ובהא</w:t>
      </w:r>
      <w:r w:rsidRPr="00E30D25">
        <w:rPr>
          <w:rStyle w:val="af"/>
          <w:vanish/>
          <w:rtl/>
        </w:rPr>
        <w:t xml:space="preserve"> </w:t>
      </w:r>
      <w:r w:rsidRPr="00E30D25">
        <w:rPr>
          <w:rStyle w:val="aff9"/>
          <w:rFonts w:hint="cs"/>
          <w:vanish/>
          <w:rtl/>
        </w:rPr>
        <w:t>דרש"י</w:t>
      </w:r>
      <w:r w:rsidRPr="00E30D25">
        <w:rPr>
          <w:rStyle w:val="aff9"/>
          <w:vanish/>
          <w:rtl/>
        </w:rPr>
        <w:t xml:space="preserve"> </w:t>
      </w:r>
      <w:r w:rsidRPr="00E30D25">
        <w:rPr>
          <w:rStyle w:val="af"/>
          <w:rFonts w:hint="cs"/>
          <w:vanish/>
          <w:rtl/>
        </w:rPr>
        <w:t>לא</w:t>
      </w:r>
      <w:r w:rsidRPr="00E30D25">
        <w:rPr>
          <w:rStyle w:val="af"/>
          <w:vanish/>
          <w:rtl/>
        </w:rPr>
        <w:t xml:space="preserve"> </w:t>
      </w:r>
      <w:r w:rsidRPr="00E30D25">
        <w:rPr>
          <w:rStyle w:val="af"/>
          <w:rFonts w:hint="cs"/>
          <w:vanish/>
          <w:rtl/>
        </w:rPr>
        <w:t>ביאר</w:t>
      </w:r>
      <w:r w:rsidRPr="00E30D25">
        <w:rPr>
          <w:rStyle w:val="af"/>
          <w:vanish/>
          <w:rtl/>
        </w:rPr>
        <w:t xml:space="preserve"> </w:t>
      </w:r>
      <w:r w:rsidRPr="00E30D25">
        <w:rPr>
          <w:rStyle w:val="aff9"/>
          <w:rFonts w:hint="cs"/>
          <w:vanish/>
          <w:rtl/>
        </w:rPr>
        <w:t>כתוס'</w:t>
      </w:r>
      <w:r w:rsidRPr="00E30D25">
        <w:rPr>
          <w:rStyle w:val="af"/>
          <w:vanish/>
          <w:rtl/>
        </w:rPr>
        <w:t xml:space="preserve"> </w:t>
      </w:r>
      <w:r w:rsidRPr="00E30D25">
        <w:rPr>
          <w:rStyle w:val="af"/>
          <w:rFonts w:hint="cs"/>
          <w:vanish/>
          <w:rtl/>
        </w:rPr>
        <w:t>דהפסול בכתב ידו הוא כיון שאין בו זמן, עי' במה שביאר בזה</w:t>
      </w:r>
      <w:r w:rsidRPr="00E30D25">
        <w:rPr>
          <w:rStyle w:val="af"/>
          <w:vanish/>
          <w:rtl/>
        </w:rPr>
        <w:t xml:space="preserve"> </w:t>
      </w:r>
      <w:r w:rsidRPr="00E30D25">
        <w:rPr>
          <w:rStyle w:val="aff9"/>
          <w:rFonts w:hint="cs"/>
          <w:vanish/>
          <w:rtl/>
        </w:rPr>
        <w:t xml:space="preserve">ב&lt;, </w:t>
      </w:r>
      <w:r w:rsidRPr="00E30D25">
        <w:rPr>
          <w:rStyle w:val="aff9"/>
          <w:vanish/>
          <w:rtl/>
        </w:rPr>
        <w:fldChar w:fldCharType="begin"/>
      </w:r>
      <w:r w:rsidRPr="00E30D25">
        <w:rPr>
          <w:rStyle w:val="aff9"/>
          <w:vanish/>
          <w:rtl/>
        </w:rPr>
        <w:instrText xml:space="preserve"> </w:instrText>
      </w:r>
      <w:r w:rsidRPr="00E30D25">
        <w:rPr>
          <w:rStyle w:val="aff9"/>
          <w:rFonts w:hint="cs"/>
          <w:vanish/>
        </w:rPr>
        <w:instrText>REF</w:instrText>
      </w:r>
      <w:r w:rsidRPr="00E30D25">
        <w:rPr>
          <w:rStyle w:val="aff9"/>
          <w:rFonts w:hint="cs"/>
          <w:vanish/>
          <w:rtl/>
        </w:rPr>
        <w:instrText xml:space="preserve"> _</w:instrText>
      </w:r>
      <w:r w:rsidRPr="00E30D25">
        <w:rPr>
          <w:rStyle w:val="aff9"/>
          <w:rFonts w:hint="cs"/>
          <w:vanish/>
        </w:rPr>
        <w:instrText>Ref170315049 \r \h</w:instrText>
      </w:r>
      <w:r w:rsidRPr="00E30D25">
        <w:rPr>
          <w:rStyle w:val="aff9"/>
          <w:vanish/>
          <w:rtl/>
        </w:rPr>
        <w:instrText xml:space="preserve"> </w:instrText>
      </w:r>
      <w:r w:rsidRPr="00E30D25">
        <w:rPr>
          <w:rStyle w:val="aff9"/>
          <w:vanish/>
          <w:rtl/>
        </w:rPr>
      </w:r>
      <w:r w:rsidRPr="00E30D25">
        <w:rPr>
          <w:rStyle w:val="aff9"/>
          <w:vanish/>
          <w:rtl/>
        </w:rPr>
        <w:fldChar w:fldCharType="separate"/>
      </w:r>
      <w:r w:rsidR="007E38C9">
        <w:rPr>
          <w:rStyle w:val="aff9"/>
          <w:vanish/>
          <w:cs/>
        </w:rPr>
        <w:t>‎</w:t>
      </w:r>
      <w:r w:rsidR="007E38C9">
        <w:rPr>
          <w:rStyle w:val="aff9"/>
          <w:vanish/>
          <w:rtl/>
        </w:rPr>
        <w:t>סה)</w:t>
      </w:r>
      <w:r w:rsidRPr="00E30D25">
        <w:rPr>
          <w:rStyle w:val="aff9"/>
          <w:vanish/>
          <w:rtl/>
        </w:rPr>
        <w:fldChar w:fldCharType="end"/>
      </w:r>
      <w:r w:rsidRPr="00E30D25">
        <w:rPr>
          <w:rStyle w:val="aff9"/>
          <w:rFonts w:hint="cs"/>
          <w:vanish/>
          <w:rtl/>
        </w:rPr>
        <w:t xml:space="preserve"> &gt;חי' רבי נחום</w:t>
      </w:r>
      <w:r w:rsidRPr="00E30D25">
        <w:rPr>
          <w:rStyle w:val="aff9"/>
          <w:vanish/>
          <w:rtl/>
        </w:rPr>
        <w:t xml:space="preserve"> </w:t>
      </w:r>
      <w:r w:rsidRPr="00E30D25">
        <w:rPr>
          <w:rStyle w:val="aff5"/>
          <w:vanish/>
          <w:rtl/>
        </w:rPr>
        <w:t>(</w:t>
      </w:r>
      <w:r w:rsidRPr="00E30D25">
        <w:rPr>
          <w:rStyle w:val="aff5"/>
          <w:rFonts w:hint="cs"/>
          <w:vanish/>
          <w:rtl/>
        </w:rPr>
        <w:t>אות פ'</w:t>
      </w:r>
      <w:r w:rsidRPr="00E30D25">
        <w:rPr>
          <w:rStyle w:val="aff5"/>
          <w:vanish/>
          <w:rtl/>
        </w:rPr>
        <w:t>)</w:t>
      </w:r>
      <w:r w:rsidRPr="00E30D25">
        <w:rPr>
          <w:rStyle w:val="af"/>
          <w:vanish/>
          <w:rtl/>
        </w:rPr>
        <w:t>=</w:t>
      </w:r>
      <w:r w:rsidRPr="00E30D25">
        <w:rPr>
          <w:rStyle w:val="af"/>
          <w:rFonts w:hint="cs"/>
          <w:vanish/>
          <w:rtl/>
        </w:rPr>
        <w:t xml:space="preserve"> דס"ל </w:t>
      </w:r>
      <w:r w:rsidRPr="00E30D25">
        <w:rPr>
          <w:rStyle w:val="aff9"/>
          <w:rFonts w:hint="cs"/>
          <w:vanish/>
          <w:rtl/>
        </w:rPr>
        <w:t>לרש"י</w:t>
      </w:r>
      <w:r w:rsidRPr="00E30D25">
        <w:rPr>
          <w:rStyle w:val="af"/>
          <w:rFonts w:hint="cs"/>
          <w:vanish/>
          <w:rtl/>
        </w:rPr>
        <w:t xml:space="preserve"> דבכה"ג אין את החשש שהבעל יאכל פירות, כיון דלדעת </w:t>
      </w:r>
      <w:r w:rsidRPr="00E30D25">
        <w:rPr>
          <w:rStyle w:val="aff9"/>
          <w:rFonts w:hint="cs"/>
          <w:vanish/>
          <w:rtl/>
        </w:rPr>
        <w:t>רש"י</w:t>
      </w:r>
      <w:r w:rsidRPr="00E30D25">
        <w:rPr>
          <w:rStyle w:val="af"/>
          <w:rFonts w:hint="cs"/>
          <w:vanish/>
          <w:rtl/>
        </w:rPr>
        <w:t xml:space="preserve"> בגט שאין בו זמן אין לבעל פירות משעת החתימה].</w:t>
      </w:r>
      <w:bookmarkEnd w:id="2191"/>
    </w:p>
    <w:p w14:paraId="61C8B7AD" w14:textId="77777777" w:rsidR="00125D6D" w:rsidRPr="008007DD" w:rsidRDefault="00125D6D" w:rsidP="00125D6D">
      <w:pPr>
        <w:pStyle w:val="a1"/>
        <w:rPr>
          <w:rtl/>
        </w:rPr>
      </w:pPr>
      <w:r>
        <w:rPr>
          <w:rtl/>
        </w:rPr>
        <w:t>דרש"י סבר דכל שטר צריך עדות ולדידיה בעי' לדין הודאת בע"ד ולא סגי בזה שאנו רואים את דעת המתחייב לפנינו</w:t>
      </w:r>
      <w:r>
        <w:rPr>
          <w:rFonts w:hint="cs"/>
          <w:rtl/>
        </w:rPr>
        <w:t>.</w:t>
      </w:r>
    </w:p>
    <w:p w14:paraId="6C3B4B21" w14:textId="77777777" w:rsidR="00125D6D" w:rsidRDefault="00125D6D" w:rsidP="00125D6D">
      <w:pPr>
        <w:pStyle w:val="affff5"/>
        <w:rPr>
          <w:rtl/>
        </w:rPr>
      </w:pPr>
      <w:bookmarkStart w:id="2192" w:name="_Toc171330440"/>
      <w:r>
        <w:rPr>
          <w:rFonts w:hint="cs"/>
          <w:rtl/>
        </w:rPr>
        <w:t>בפלו' רש"י והנימוק"י בכת"י בממון וגט</w:t>
      </w:r>
      <w:bookmarkEnd w:id="2192"/>
      <w:r w:rsidRPr="00A4768B">
        <w:rPr>
          <w:vanish/>
          <w:rtl/>
        </w:rPr>
        <w:t xml:space="preserve">&lt; </w:t>
      </w:r>
      <w:r>
        <w:rPr>
          <w:rStyle w:val="afffffffff3"/>
          <w:rtl/>
        </w:rPr>
        <w:t xml:space="preserve"> </w:t>
      </w:r>
      <w:r w:rsidRPr="00A4768B">
        <w:rPr>
          <w:vanish/>
          <w:rtl/>
        </w:rPr>
        <w:t xml:space="preserve"> =</w:t>
      </w:r>
    </w:p>
    <w:p w14:paraId="39BE1551" w14:textId="77777777" w:rsidR="00125D6D" w:rsidRDefault="00125D6D" w:rsidP="00125D6D">
      <w:pPr>
        <w:pStyle w:val="1"/>
        <w:rPr>
          <w:rtl/>
        </w:rPr>
      </w:pPr>
      <w:bookmarkStart w:id="2193" w:name="_Toc171330441"/>
      <w:r>
        <w:rPr>
          <w:rFonts w:hint="cs"/>
          <w:rtl/>
        </w:rPr>
        <w:t>הבי' הא' בגר"ח דקו' הנימוק"י דכת"י ל"מ לאשוויי שטרא בגט</w:t>
      </w:r>
      <w:bookmarkEnd w:id="2193"/>
    </w:p>
    <w:p w14:paraId="4C44A6A8" w14:textId="77777777" w:rsidR="00125D6D" w:rsidRPr="00724A46" w:rsidRDefault="00125D6D" w:rsidP="00724A46">
      <w:pPr>
        <w:pStyle w:val="afffff7"/>
        <w:rPr>
          <w:rtl/>
        </w:rPr>
      </w:pPr>
      <w:bookmarkStart w:id="2194" w:name="_Toc171330530"/>
      <w:bookmarkStart w:id="2195" w:name="_Toc173964624"/>
      <w:r w:rsidRPr="00724A46">
        <w:rPr>
          <w:rtl/>
        </w:rPr>
        <w:t>חדושי הגר"ח גיטין ג' ע"ב ד"ה כתב בכת"י</w:t>
      </w:r>
      <w:bookmarkEnd w:id="2194"/>
      <w:r w:rsidRPr="00724A46">
        <w:rPr>
          <w:rtl/>
        </w:rPr>
        <w:t xml:space="preserve"> (ה)</w:t>
      </w:r>
      <w:bookmarkEnd w:id="2195"/>
    </w:p>
    <w:p w14:paraId="00BA59E5" w14:textId="77777777" w:rsidR="00125D6D" w:rsidRPr="00724A46" w:rsidRDefault="00125D6D" w:rsidP="00724A46">
      <w:pPr>
        <w:pStyle w:val="afffff7"/>
      </w:pPr>
      <w:bookmarkStart w:id="2196" w:name="_Toc171330531"/>
      <w:bookmarkStart w:id="2197" w:name="_Toc173964625"/>
      <w:r w:rsidRPr="00724A46">
        <w:rPr>
          <w:rtl/>
        </w:rPr>
        <w:t xml:space="preserve">מגנזי הגר"ח </w:t>
      </w:r>
      <w:r w:rsidRPr="00724A46">
        <w:rPr>
          <w:rFonts w:hint="cs"/>
          <w:rtl/>
        </w:rPr>
        <w:t xml:space="preserve">סימן </w:t>
      </w:r>
      <w:r w:rsidRPr="00724A46">
        <w:rPr>
          <w:rtl/>
        </w:rPr>
        <w:t>צ</w:t>
      </w:r>
      <w:r w:rsidRPr="00724A46">
        <w:rPr>
          <w:rFonts w:hint="cs"/>
          <w:rtl/>
        </w:rPr>
        <w:t>"</w:t>
      </w:r>
      <w:r w:rsidRPr="00724A46">
        <w:rPr>
          <w:rtl/>
        </w:rPr>
        <w:t>א</w:t>
      </w:r>
      <w:bookmarkEnd w:id="2196"/>
      <w:r w:rsidRPr="00724A46">
        <w:rPr>
          <w:rtl/>
        </w:rPr>
        <w:t xml:space="preserve"> (ה)</w:t>
      </w:r>
      <w:bookmarkEnd w:id="2197"/>
    </w:p>
    <w:p w14:paraId="08175806" w14:textId="77777777" w:rsidR="00125D6D" w:rsidRPr="00FC4F68" w:rsidRDefault="00125D6D" w:rsidP="00125D6D">
      <w:pPr>
        <w:pStyle w:val="a7"/>
        <w:rPr>
          <w:rtl/>
        </w:rPr>
      </w:pPr>
      <w:bookmarkStart w:id="2198" w:name="_Toc171330442"/>
      <w:r>
        <w:rPr>
          <w:rFonts w:hint="cs"/>
          <w:rtl/>
        </w:rPr>
        <w:t>קו' הגר"ח בנימוק"י דכת"י מהני בממון לאשוויי שטרא כעדים בשטר וה"ה באשווי שטרא בגט</w:t>
      </w:r>
      <w:bookmarkEnd w:id="2198"/>
    </w:p>
    <w:p w14:paraId="029889A5" w14:textId="3E8E4A72" w:rsidR="00125D6D" w:rsidRPr="00E30D25" w:rsidRDefault="00125D6D" w:rsidP="00E80966">
      <w:pPr>
        <w:pStyle w:val="a2"/>
      </w:pPr>
      <w:bookmarkStart w:id="2199" w:name="_Ref171071947"/>
      <w:r>
        <w:rPr>
          <w:rFonts w:hint="cs"/>
          <w:rtl/>
        </w:rPr>
        <w:t xml:space="preserve">במה שהקשה </w:t>
      </w:r>
      <w:r>
        <w:rPr>
          <w:rFonts w:hint="cs"/>
          <w:b/>
          <w:bCs/>
          <w:rtl/>
        </w:rPr>
        <w:t>הנימוק"י ביבמות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Ref171197672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Fonts w:hint="cs"/>
          <w:rtl/>
        </w:rPr>
        <w:t xml:space="preserve"> על</w:t>
      </w:r>
      <w:r>
        <w:rPr>
          <w:rtl/>
        </w:rPr>
        <w:t xml:space="preserve"> </w:t>
      </w:r>
      <w:r>
        <w:rPr>
          <w:rFonts w:hint="cs"/>
          <w:b/>
          <w:bCs/>
          <w:rtl/>
        </w:rPr>
        <w:t>רש"י ביבמות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Ref170927202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ג)</w:t>
      </w:r>
      <w:r w:rsidRPr="00122AA5">
        <w:rPr>
          <w:rFonts w:ascii="Calibri" w:eastAsia="Times New Roman" w:hAnsi="Calibri" w:cs="Guttman Rashi"/>
          <w:noProof w:val="0"/>
          <w:sz w:val="10"/>
          <w:szCs w:val="12"/>
          <w:rtl/>
        </w:rPr>
        <w:fldChar w:fldCharType="end"/>
      </w:r>
      <w:r>
        <w:rPr>
          <w:rtl/>
        </w:rPr>
        <w:t xml:space="preserve"> </w:t>
      </w:r>
      <w:r>
        <w:rPr>
          <w:rFonts w:hint="cs"/>
          <w:rtl/>
        </w:rPr>
        <w:t>דכתב מדמהני כתב ידו בשטר מוכח דהוא מילתא ומהני אף בגיטין, דלא דמי ממון לגיטין, דהא הודאת בע"ד מהני בממון אבל בגט צריך כריתות, ובמ"ש</w:t>
      </w:r>
      <w:r w:rsidRPr="00F9377B">
        <w:rPr>
          <w:b/>
          <w:bCs/>
          <w:rtl/>
        </w:rPr>
        <w:t xml:space="preserve"> </w:t>
      </w:r>
      <w:r>
        <w:rPr>
          <w:rFonts w:hint="cs"/>
          <w:b/>
          <w:bCs/>
          <w:rtl/>
        </w:rPr>
        <w:t>הנימוק"י</w:t>
      </w:r>
      <w:r>
        <w:rPr>
          <w:rFonts w:ascii="Calibri" w:eastAsia="Times New Roman" w:hAnsi="Calibri" w:cs="Guttman Rashi" w:hint="cs"/>
          <w:noProof w:val="0"/>
          <w:sz w:val="10"/>
          <w:szCs w:val="12"/>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Ref171202295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ה)</w:t>
      </w:r>
      <w:r w:rsidRPr="00122AA5">
        <w:rPr>
          <w:rFonts w:ascii="Calibri" w:eastAsia="Times New Roman" w:hAnsi="Calibri" w:cs="Guttman Rashi"/>
          <w:noProof w:val="0"/>
          <w:sz w:val="10"/>
          <w:szCs w:val="12"/>
          <w:rtl/>
        </w:rPr>
        <w:fldChar w:fldCharType="end"/>
      </w:r>
      <w:r>
        <w:rPr>
          <w:b/>
          <w:bCs/>
          <w:rtl/>
        </w:rPr>
        <w:t xml:space="preserve"> </w:t>
      </w:r>
      <w:r>
        <w:rPr>
          <w:rFonts w:hint="cs"/>
          <w:rtl/>
        </w:rPr>
        <w:t xml:space="preserve">דמוכח דהא דמהני כתב ידו בגיטין הוא כיון דכתיב "וכתב לה" דכתב ידו של הבעל הוא בכלל "וכתב", וא"א ללמוד את זה מממון, הקשה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Ref171071947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סו)</w:t>
      </w:r>
      <w:r w:rsidRPr="00E30D25">
        <w:rPr>
          <w:b/>
          <w:bCs/>
          <w:rtl/>
        </w:rPr>
        <w:fldChar w:fldCharType="end"/>
      </w:r>
      <w:r w:rsidRPr="00E30D25">
        <w:rPr>
          <w:rFonts w:hint="cs"/>
          <w:b/>
          <w:bCs/>
          <w:rtl/>
        </w:rPr>
        <w:t xml:space="preserve"> &gt;הגר"ח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כתב בכת"י</w:t>
      </w:r>
      <w:r w:rsidRPr="00E30D25">
        <w:rPr>
          <w:rFonts w:ascii="Calibri" w:eastAsia="Times New Roman" w:hAnsi="Calibri" w:cs="Guttman Rashi"/>
          <w:noProof w:val="0"/>
          <w:sz w:val="10"/>
          <w:szCs w:val="12"/>
          <w:rtl/>
        </w:rPr>
        <w:t>, מגנזי הגר"ח סימן צ"א)</w:t>
      </w:r>
      <w:r w:rsidRPr="00E30D25">
        <w:rPr>
          <w:rtl/>
        </w:rPr>
        <w:t>=</w:t>
      </w:r>
      <w:r w:rsidRPr="00E30D25">
        <w:rPr>
          <w:rFonts w:hint="cs"/>
          <w:rtl/>
        </w:rPr>
        <w:t xml:space="preserve"> דהא דצריך עידי חתימה בשטר ממון הוא בכדי לאשווי שטרא, ולא בכדי לברר את המעשה, והוסיף</w:t>
      </w:r>
      <w:r w:rsidRPr="00E30D25">
        <w:rPr>
          <w:b/>
          <w:bCs/>
          <w:rtl/>
        </w:rPr>
        <w:t xml:space="preserve"> </w:t>
      </w:r>
      <w:r w:rsidRPr="00E30D25">
        <w:rPr>
          <w:rFonts w:hint="cs"/>
          <w:b/>
          <w:bCs/>
          <w:rtl/>
        </w:rPr>
        <w:t>בגנזי הגר"ח</w:t>
      </w:r>
      <w:r w:rsidRPr="00E30D25">
        <w:rPr>
          <w:rtl/>
        </w:rPr>
        <w:t xml:space="preserve"> </w:t>
      </w:r>
      <w:r w:rsidRPr="00E30D25">
        <w:rPr>
          <w:rFonts w:hint="cs"/>
          <w:rtl/>
        </w:rPr>
        <w:t>דכן מוכח מהא דלר"מ צריך דוקא עידי חתימה ולא סגי בעידי מסירה אף שהם מבררים את המעשה, וכתב</w:t>
      </w:r>
      <w:r w:rsidRPr="00E30D25">
        <w:rPr>
          <w:b/>
          <w:bCs/>
          <w:rtl/>
        </w:rPr>
        <w:t xml:space="preserve"> </w:t>
      </w:r>
      <w:r w:rsidRPr="00E30D25">
        <w:rPr>
          <w:rFonts w:hint="cs"/>
          <w:b/>
          <w:bCs/>
          <w:rtl/>
        </w:rPr>
        <w:t>הגר"ח</w:t>
      </w:r>
      <w:r w:rsidRPr="00E30D25">
        <w:rPr>
          <w:rtl/>
        </w:rPr>
        <w:t xml:space="preserve"> </w:t>
      </w:r>
      <w:r w:rsidRPr="00E30D25">
        <w:rPr>
          <w:rFonts w:hint="cs"/>
          <w:rtl/>
        </w:rPr>
        <w:t>דא"כ כיון כתב ידו מהני במקום עדים, ה"ה בגט דכתב ידו יועיל לאשווי גיטא ועי"ז יהיה כריתות.</w:t>
      </w:r>
      <w:bookmarkEnd w:id="2199"/>
    </w:p>
    <w:p w14:paraId="30E5250B" w14:textId="77777777" w:rsidR="00125D6D" w:rsidRDefault="00125D6D" w:rsidP="00724A46">
      <w:pPr>
        <w:pStyle w:val="afffffe"/>
        <w:rPr>
          <w:rtl/>
        </w:rPr>
      </w:pPr>
      <w:r>
        <w:rPr>
          <w:rtl/>
        </w:rPr>
        <w:t>חדושי הגר"ח גיטין ג' ע"ב</w:t>
      </w:r>
      <w:r w:rsidRPr="00BD35C9">
        <w:rPr>
          <w:rtl/>
        </w:rPr>
        <w:t xml:space="preserve"> ד"ה כתב בכת"י</w:t>
      </w:r>
    </w:p>
    <w:p w14:paraId="61CAEBA1" w14:textId="77777777" w:rsidR="00125D6D" w:rsidRDefault="00125D6D" w:rsidP="00125D6D">
      <w:pPr>
        <w:pStyle w:val="a1"/>
        <w:rPr>
          <w:rtl/>
        </w:rPr>
      </w:pPr>
      <w:r>
        <w:rPr>
          <w:rtl/>
        </w:rPr>
        <w:t>כתב בכתב ידו ואין עליו עדים. וברש"י (יבמות דף ל' ע"ב ד"ה כתב) כתב דקיי"ל הוציא עליו כתב ידו שהוא חייב לו גובה מנכסים בני חורין אלמא כתב ידו בלא עדים מילתא היא, והקשה הנ"י (שם) מה ענין ממון דמהני הודאת בע"ד ועדים בעינן רק לברורי מילתא אבל גבי גט בעינן כריתות וליכא, וע"כ כ' דכתב ידו בגט מהני משום דכתיב וכתב לה ונכלל בזה כת"י של הבעל.</w:t>
      </w:r>
      <w:r w:rsidRPr="00EE4DE6">
        <w:rPr>
          <w:rtl/>
        </w:rPr>
        <w:t xml:space="preserve"> </w:t>
      </w:r>
      <w:r>
        <w:rPr>
          <w:rtl/>
        </w:rPr>
        <w:t>וצ"ע קושיתו דהא דבעינן עדים בשטר הוא לגופא דמילתא לאשוויי שטרא ומ"מ מועיל כת"י במקום עדים, א"כ גם גבי גט יועיל כת"י לאשוויי גיטא וכריתות</w:t>
      </w:r>
      <w:r>
        <w:rPr>
          <w:rFonts w:hint="cs"/>
          <w:rtl/>
        </w:rPr>
        <w:t>.</w:t>
      </w:r>
    </w:p>
    <w:p w14:paraId="40BE6368"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p>
    <w:p w14:paraId="62F85BC1" w14:textId="77777777" w:rsidR="00125D6D" w:rsidRDefault="00125D6D" w:rsidP="00125D6D">
      <w:pPr>
        <w:pStyle w:val="afffff5"/>
        <w:rPr>
          <w:rtl/>
        </w:rPr>
      </w:pPr>
      <w:r w:rsidRPr="00044D4B">
        <w:rPr>
          <w:rtl/>
        </w:rPr>
        <w:t>וצ"ע קושיתו דהרי בשטרי קנין פשיטא דהעדים צריכינן לגופו ולא לברורי מילתא וראי' מדבעינן דוקא ע"ח לר"מ ואפילו הכי מהני כת"י משום הך טעמא דהודאת בע"ד וא"כ גם הכא יועיל הך דינא דהודאת בע"ד לשוי' גיטא וכריתות</w:t>
      </w:r>
      <w:r>
        <w:rPr>
          <w:rFonts w:hint="cs"/>
          <w:rtl/>
        </w:rPr>
        <w:t>.</w:t>
      </w:r>
    </w:p>
    <w:p w14:paraId="6CE4E62F" w14:textId="77777777" w:rsidR="00125D6D" w:rsidRPr="00724A46" w:rsidRDefault="00125D6D" w:rsidP="00724A46">
      <w:pPr>
        <w:pStyle w:val="afffff7"/>
      </w:pPr>
      <w:bookmarkStart w:id="2200" w:name="_Toc171330532"/>
      <w:bookmarkStart w:id="2201" w:name="_Toc173964626"/>
      <w:bookmarkStart w:id="2202" w:name="_Ref171023269"/>
      <w:r w:rsidRPr="00724A46">
        <w:rPr>
          <w:rFonts w:hint="cs"/>
          <w:rtl/>
        </w:rPr>
        <w:t>ברכת שמואל סימן י"א אות א' ד"ה וראיתי</w:t>
      </w:r>
      <w:bookmarkEnd w:id="2200"/>
      <w:r w:rsidRPr="00724A46">
        <w:rPr>
          <w:rtl/>
        </w:rPr>
        <w:t xml:space="preserve"> (ה)</w:t>
      </w:r>
      <w:bookmarkEnd w:id="2201"/>
    </w:p>
    <w:p w14:paraId="245F8892" w14:textId="77777777" w:rsidR="00125D6D" w:rsidRDefault="00125D6D" w:rsidP="00125D6D">
      <w:pPr>
        <w:pStyle w:val="a7"/>
        <w:rPr>
          <w:rtl/>
        </w:rPr>
      </w:pPr>
      <w:bookmarkStart w:id="2203" w:name="_Toc171330443"/>
      <w:r>
        <w:rPr>
          <w:rFonts w:hint="cs"/>
          <w:rtl/>
        </w:rPr>
        <w:t>הבי' הא' בגר"ח בנימוק"י דכת"י כק' עדים ול"מ לאשוויי שטרא בגט ותי' דע"י "וכתב" הוי כעדים</w:t>
      </w:r>
      <w:bookmarkEnd w:id="2203"/>
    </w:p>
    <w:p w14:paraId="0007074F" w14:textId="452D8C6A" w:rsidR="00125D6D" w:rsidRPr="00E30D25" w:rsidRDefault="00125D6D" w:rsidP="00E80966">
      <w:pPr>
        <w:pStyle w:val="a2"/>
        <w:rPr>
          <w:rtl/>
        </w:rPr>
      </w:pPr>
      <w:bookmarkStart w:id="2204" w:name="_Ref171230540"/>
      <w:r>
        <w:rPr>
          <w:rFonts w:hint="cs"/>
          <w:rtl/>
        </w:rPr>
        <w:t>וכתב</w:t>
      </w:r>
      <w:r w:rsidRPr="00932AF8">
        <w:rPr>
          <w:b/>
          <w:bCs/>
          <w:rtl/>
        </w:rPr>
        <w:t xml:space="preserve"> </w:t>
      </w:r>
      <w:r>
        <w:rPr>
          <w:rFonts w:hint="cs"/>
          <w:b/>
          <w:bCs/>
          <w:rtl/>
        </w:rPr>
        <w:t>הגר"ח</w:t>
      </w:r>
      <w:r w:rsidRPr="00E75359">
        <w:rPr>
          <w:rFonts w:hint="cs"/>
          <w:b/>
          <w:bCs/>
          <w:rtl/>
        </w:rPr>
        <w:t xml:space="preserve"> </w:t>
      </w:r>
      <w:r>
        <w:rPr>
          <w:rFonts w:hint="cs"/>
          <w:b/>
          <w:bCs/>
          <w:rtl/>
        </w:rPr>
        <w:t>בבי' הא'</w:t>
      </w:r>
      <w:r>
        <w:rPr>
          <w:rtl/>
        </w:rPr>
        <w:t xml:space="preserve"> </w:t>
      </w:r>
      <w:r>
        <w:rPr>
          <w:rFonts w:hint="cs"/>
          <w:rtl/>
        </w:rPr>
        <w:t>דהיה אפש"ל דכוונת</w:t>
      </w:r>
      <w:r w:rsidRPr="00627A41">
        <w:rPr>
          <w:b/>
          <w:bCs/>
          <w:rtl/>
        </w:rPr>
        <w:t xml:space="preserve"> </w:t>
      </w:r>
      <w:r>
        <w:rPr>
          <w:rFonts w:hint="cs"/>
          <w:b/>
          <w:bCs/>
          <w:rtl/>
        </w:rPr>
        <w:t>הנימוק"י</w:t>
      </w:r>
      <w:r w:rsidRPr="006B0538">
        <w:rPr>
          <w:rFonts w:hint="cs"/>
          <w:rtl/>
        </w:rPr>
        <w:t xml:space="preserve"> להקשות</w:t>
      </w:r>
      <w:r w:rsidRPr="006B0538">
        <w:rPr>
          <w:rtl/>
        </w:rPr>
        <w:t xml:space="preserve"> </w:t>
      </w:r>
      <w:r>
        <w:rPr>
          <w:rFonts w:hint="cs"/>
          <w:rtl/>
        </w:rPr>
        <w:t xml:space="preserve">דהא דמהני כתב ידו לאשווי שטרא ע"י הודאת בע"ד היינו רק לממון, אבל בגט שצריך להתיר איסור של ערוה לא מהני הודאת בע"ד דהבעל מודה בגט, וכן הביא </w:t>
      </w:r>
      <w:r w:rsidRPr="0070214A">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Ref171230540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סז)</w:t>
      </w:r>
      <w:r w:rsidRPr="00E30D25">
        <w:rPr>
          <w:b/>
          <w:bCs/>
          <w:rtl/>
        </w:rPr>
        <w:fldChar w:fldCharType="end"/>
      </w:r>
      <w:r w:rsidRPr="00E30D25">
        <w:rPr>
          <w:rFonts w:hint="cs"/>
          <w:b/>
          <w:bCs/>
          <w:rtl/>
        </w:rPr>
        <w:t xml:space="preserve"> &gt;ברכ"ש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י"א אות א' ד"ה וראיתי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בשם</w:t>
      </w:r>
      <w:r w:rsidRPr="00E30D25">
        <w:rPr>
          <w:b/>
          <w:bCs/>
          <w:rtl/>
        </w:rPr>
        <w:t xml:space="preserve"> </w:t>
      </w:r>
      <w:r w:rsidRPr="00E30D25">
        <w:rPr>
          <w:rFonts w:hint="cs"/>
          <w:b/>
          <w:bCs/>
          <w:rtl/>
        </w:rPr>
        <w:t>הגר"ח</w:t>
      </w:r>
      <w:r w:rsidRPr="00E30D25">
        <w:rPr>
          <w:rtl/>
        </w:rPr>
        <w:t xml:space="preserve"> </w:t>
      </w:r>
      <w:r w:rsidRPr="00E30D25">
        <w:rPr>
          <w:rFonts w:hint="cs"/>
          <w:rtl/>
        </w:rPr>
        <w:t>דכתב דהיה אפש"ל דכוונת</w:t>
      </w:r>
      <w:r w:rsidRPr="00E30D25">
        <w:rPr>
          <w:rtl/>
        </w:rPr>
        <w:t xml:space="preserve"> </w:t>
      </w:r>
      <w:r w:rsidRPr="00E30D25">
        <w:rPr>
          <w:rFonts w:hint="cs"/>
          <w:b/>
          <w:bCs/>
          <w:rtl/>
        </w:rPr>
        <w:t xml:space="preserve">הנימוק"י </w:t>
      </w:r>
      <w:r w:rsidRPr="00E30D25">
        <w:rPr>
          <w:rFonts w:hint="cs"/>
          <w:rtl/>
        </w:rPr>
        <w:t>להקשות דלענין לאשוויי שטרא צריך עדים, וכתב ידו לא חשיב כעדים כלל בין לענין קנין ובין לענין אשווי שטרא, וכתב</w:t>
      </w:r>
      <w:r w:rsidRPr="00E30D25">
        <w:rPr>
          <w:b/>
          <w:bCs/>
          <w:rtl/>
        </w:rPr>
        <w:t xml:space="preserve"> </w:t>
      </w:r>
      <w:r w:rsidRPr="00E30D25">
        <w:rPr>
          <w:rFonts w:hint="cs"/>
          <w:b/>
          <w:bCs/>
          <w:rtl/>
        </w:rPr>
        <w:t>הברכ"ש</w:t>
      </w:r>
      <w:r w:rsidRPr="00E30D25">
        <w:rPr>
          <w:rtl/>
        </w:rPr>
        <w:t xml:space="preserve"> </w:t>
      </w:r>
      <w:r w:rsidRPr="00E30D25">
        <w:rPr>
          <w:rFonts w:hint="cs"/>
          <w:rtl/>
        </w:rPr>
        <w:t>דע"ז תירץ</w:t>
      </w:r>
      <w:r w:rsidRPr="00E30D25">
        <w:rPr>
          <w:rtl/>
        </w:rPr>
        <w:t xml:space="preserve"> </w:t>
      </w:r>
      <w:r w:rsidRPr="00E30D25">
        <w:rPr>
          <w:rFonts w:hint="cs"/>
          <w:b/>
          <w:bCs/>
          <w:rtl/>
        </w:rPr>
        <w:t>הנימוק"י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Ref171202295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ה)</w:t>
      </w:r>
      <w:r w:rsidRPr="00E30D25">
        <w:rPr>
          <w:rFonts w:ascii="Calibri" w:eastAsia="Times New Roman" w:hAnsi="Calibri" w:cs="Guttman Rashi"/>
          <w:noProof w:val="0"/>
          <w:sz w:val="10"/>
          <w:szCs w:val="12"/>
          <w:rtl/>
        </w:rPr>
        <w:fldChar w:fldCharType="end"/>
      </w:r>
      <w:r w:rsidRPr="00E30D25">
        <w:rPr>
          <w:rFonts w:ascii="Calibri" w:eastAsia="Times New Roman" w:hAnsi="Calibri" w:cs="Guttman Rashi" w:hint="cs"/>
          <w:noProof w:val="0"/>
          <w:sz w:val="10"/>
          <w:szCs w:val="12"/>
          <w:rtl/>
        </w:rPr>
        <w:t xml:space="preserve"> </w:t>
      </w:r>
      <w:r w:rsidRPr="00E30D25">
        <w:rPr>
          <w:rFonts w:hint="cs"/>
          <w:rtl/>
        </w:rPr>
        <w:t>דכיון דכתיב "וכתב" יש גזיה"כ דכתב ידו חשיב כעדים גמורים.</w:t>
      </w:r>
      <w:r w:rsidRPr="00E30D25">
        <w:rPr>
          <w:rtl/>
        </w:rPr>
        <w:t xml:space="preserve"> </w:t>
      </w:r>
      <w:r w:rsidRPr="00E30D25">
        <w:rPr>
          <w:sz w:val="12"/>
          <w:szCs w:val="14"/>
          <w:rtl/>
        </w:rPr>
        <w:t>[</w:t>
      </w:r>
      <w:r w:rsidRPr="00E30D25">
        <w:rPr>
          <w:rFonts w:hint="cs"/>
          <w:sz w:val="12"/>
          <w:szCs w:val="14"/>
          <w:rtl/>
        </w:rPr>
        <w:t>אעפ"י דלענין קנין ושאר שטרות אינו כעדים כלל</w:t>
      </w:r>
      <w:r w:rsidRPr="00E30D25">
        <w:rPr>
          <w:sz w:val="12"/>
          <w:szCs w:val="14"/>
          <w:rtl/>
        </w:rPr>
        <w:t>]</w:t>
      </w:r>
      <w:r w:rsidRPr="00E30D25">
        <w:rPr>
          <w:rFonts w:hint="cs"/>
          <w:sz w:val="12"/>
          <w:szCs w:val="14"/>
          <w:rtl/>
        </w:rPr>
        <w:t>.</w:t>
      </w:r>
      <w:bookmarkEnd w:id="2202"/>
      <w:bookmarkEnd w:id="2204"/>
    </w:p>
    <w:p w14:paraId="28B01301" w14:textId="77777777" w:rsidR="00125D6D" w:rsidRDefault="00125D6D" w:rsidP="00724A46">
      <w:pPr>
        <w:pStyle w:val="afffffe"/>
        <w:rPr>
          <w:rtl/>
        </w:rPr>
      </w:pPr>
      <w:r>
        <w:rPr>
          <w:rtl/>
        </w:rPr>
        <w:t>חדושי הגר"ח גיטין ג' ע"ב</w:t>
      </w:r>
      <w:r w:rsidRPr="00BD35C9">
        <w:rPr>
          <w:rtl/>
        </w:rPr>
        <w:t xml:space="preserve"> ד"ה כתב בכת"י</w:t>
      </w:r>
    </w:p>
    <w:p w14:paraId="05D5D4C6" w14:textId="77777777" w:rsidR="00125D6D" w:rsidRDefault="00125D6D" w:rsidP="00125D6D">
      <w:pPr>
        <w:pStyle w:val="a1"/>
        <w:rPr>
          <w:rtl/>
        </w:rPr>
      </w:pPr>
      <w:r>
        <w:rPr>
          <w:rtl/>
        </w:rPr>
        <w:t>אלא דקשה דלכאורה רק גבי ממון מהני הודאת בע"ד דהם ממונו שלו והוא בע"ד עליהם אבל לגבי א"א להתיר איסור ערוה שלה אין שייך לזה הודאת בע"ד של הבעל.</w:t>
      </w:r>
    </w:p>
    <w:p w14:paraId="77507503"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p>
    <w:p w14:paraId="64A5E00F" w14:textId="77777777" w:rsidR="00125D6D" w:rsidRDefault="00125D6D" w:rsidP="00125D6D">
      <w:pPr>
        <w:pStyle w:val="afffff5"/>
      </w:pPr>
      <w:r w:rsidRPr="00044D4B">
        <w:rPr>
          <w:rtl/>
        </w:rPr>
        <w:t>אלא דיש להקשות באופן אחר דלא שייך הודאת בעל דין אלא בממון ההכל תלוי בו ומהניא הודאתו משא"כ בא"א מה שייך לעיקר איסור א"א שלה הודאת בע"ד</w:t>
      </w:r>
      <w:r>
        <w:rPr>
          <w:rFonts w:hint="cs"/>
          <w:rtl/>
        </w:rPr>
        <w:t>.</w:t>
      </w:r>
    </w:p>
    <w:p w14:paraId="4A9195E9" w14:textId="77777777" w:rsidR="00125D6D" w:rsidRDefault="00125D6D" w:rsidP="00724A46">
      <w:pPr>
        <w:pStyle w:val="afffffe"/>
      </w:pPr>
      <w:r>
        <w:rPr>
          <w:rFonts w:hint="cs"/>
          <w:rtl/>
        </w:rPr>
        <w:t>ברכת שמואל סימן י"א אות א' ד"ה וראיתי</w:t>
      </w:r>
    </w:p>
    <w:p w14:paraId="4E30EC27" w14:textId="77777777" w:rsidR="00125D6D" w:rsidRDefault="00125D6D" w:rsidP="00125D6D">
      <w:pPr>
        <w:pStyle w:val="afffff5"/>
        <w:rPr>
          <w:rtl/>
        </w:rPr>
      </w:pPr>
      <w:r>
        <w:rPr>
          <w:rFonts w:hint="cs"/>
          <w:rtl/>
        </w:rPr>
        <w:t>וראיתי בכתבי תורה של מו"ר זיע"א שחקר שם בקושיתם של הראשונים אם נאמר דקאי על דין עדות דבעינן לעכוב באשווי' שטרא וכת"י לא חשיבא עדים כלל [לא רק לקנין דבר שבערוה אלא] לענין אשווי' שטרא נמי, ותי' דבגט הוא גזה"כ שיהי' כת"י כעדים גמורים.</w:t>
      </w:r>
    </w:p>
    <w:p w14:paraId="45E06C35" w14:textId="77777777" w:rsidR="00125D6D" w:rsidRPr="00724A46" w:rsidRDefault="00125D6D" w:rsidP="00724A46">
      <w:pPr>
        <w:pStyle w:val="afffff7"/>
        <w:rPr>
          <w:rtl/>
        </w:rPr>
      </w:pPr>
      <w:bookmarkStart w:id="2205" w:name="_Toc171330533"/>
      <w:bookmarkStart w:id="2206" w:name="_Toc173964627"/>
      <w:r w:rsidRPr="00724A46">
        <w:rPr>
          <w:rtl/>
        </w:rPr>
        <w:t xml:space="preserve">חדושי ושעורי ר' ברוך בער גיטין סימן </w:t>
      </w:r>
      <w:r w:rsidRPr="00724A46">
        <w:rPr>
          <w:rFonts w:hint="cs"/>
          <w:rtl/>
        </w:rPr>
        <w:t>ה' ד"ה הנה הא</w:t>
      </w:r>
      <w:bookmarkEnd w:id="2205"/>
      <w:r w:rsidRPr="00724A46">
        <w:rPr>
          <w:rtl/>
        </w:rPr>
        <w:t xml:space="preserve"> (ה)</w:t>
      </w:r>
      <w:bookmarkEnd w:id="2206"/>
    </w:p>
    <w:p w14:paraId="4DA41780" w14:textId="77777777" w:rsidR="00125D6D" w:rsidRDefault="00125D6D" w:rsidP="00125D6D">
      <w:pPr>
        <w:pStyle w:val="a7"/>
        <w:rPr>
          <w:rtl/>
        </w:rPr>
      </w:pPr>
      <w:bookmarkStart w:id="2207" w:name="_Toc171330444"/>
      <w:r>
        <w:rPr>
          <w:rFonts w:hint="cs"/>
          <w:rtl/>
        </w:rPr>
        <w:t>בי' הגרב"ב בקו' ה</w:t>
      </w:r>
      <w:r w:rsidRPr="001C381B">
        <w:rPr>
          <w:rtl/>
        </w:rPr>
        <w:t xml:space="preserve">נימוק"י </w:t>
      </w:r>
      <w:r>
        <w:rPr>
          <w:rFonts w:hint="cs"/>
          <w:rtl/>
        </w:rPr>
        <w:t>דכת"י מברר בממון ול"מ בגט ותי' דילפי' דכת"י בגט עדות בשטר</w:t>
      </w:r>
      <w:bookmarkEnd w:id="2207"/>
    </w:p>
    <w:p w14:paraId="2B267912" w14:textId="1C946B63" w:rsidR="00125D6D" w:rsidRPr="00E30D25" w:rsidRDefault="00125D6D" w:rsidP="00E80966">
      <w:pPr>
        <w:pStyle w:val="a2"/>
      </w:pPr>
      <w:bookmarkStart w:id="2208" w:name="_Ref170423429"/>
      <w:r>
        <w:rPr>
          <w:rFonts w:hint="cs"/>
          <w:b/>
          <w:bCs/>
          <w:rtl/>
        </w:rPr>
        <w:t>וב</w:t>
      </w:r>
      <w:r w:rsidRPr="00ED6F75">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Ref170423429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סח)</w:t>
      </w:r>
      <w:r w:rsidRPr="00E30D25">
        <w:rPr>
          <w:b/>
          <w:bCs/>
          <w:rtl/>
        </w:rPr>
        <w:fldChar w:fldCharType="end"/>
      </w:r>
      <w:r w:rsidRPr="00E30D25">
        <w:rPr>
          <w:b/>
          <w:bCs/>
          <w:rtl/>
        </w:rPr>
        <w:t xml:space="preserve"> &gt;</w:t>
      </w:r>
      <w:r w:rsidRPr="00E30D25">
        <w:rPr>
          <w:rFonts w:hint="cs"/>
          <w:b/>
          <w:bCs/>
          <w:rtl/>
        </w:rPr>
        <w:t>חו"ש הגרב"ב בבי' הא'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ה' ד"ה הנה בהא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הוסיף לבאר דבפשטות כוונת </w:t>
      </w:r>
      <w:r w:rsidRPr="00E30D25">
        <w:rPr>
          <w:rFonts w:hint="cs"/>
          <w:b/>
          <w:bCs/>
          <w:rtl/>
        </w:rPr>
        <w:t>הנימוק"י ביבמות</w:t>
      </w:r>
      <w:r w:rsidRPr="00E30D25">
        <w:rPr>
          <w:rtl/>
        </w:rPr>
        <w:t xml:space="preserve"> </w:t>
      </w:r>
      <w:r w:rsidRPr="00E30D25">
        <w:rPr>
          <w:rFonts w:hint="cs"/>
          <w:rtl/>
        </w:rPr>
        <w:t>להקשות דהא דמהני הודאת בע"ד הוא לבירור דלא איברו סהדי אלא לשיקרא, וע"י הודאת בע"ד יש בירור טוב, אבל בשטר דאמרה תורה שבכדי לאשוויי שטרא צריך ב' עדים, ומהות השטר היא העדות שבו, ואף דלבירור שיש בשטר סגי בהודאת בע"ד, מ"מ הבירור הוא דבר נפרד מהחלות של השטר, ולזה צריך עדים, ובתירוץ</w:t>
      </w:r>
      <w:r w:rsidRPr="00E30D25">
        <w:rPr>
          <w:b/>
          <w:bCs/>
          <w:rtl/>
        </w:rPr>
        <w:t xml:space="preserve"> </w:t>
      </w:r>
      <w:r w:rsidRPr="00E30D25">
        <w:rPr>
          <w:rFonts w:hint="cs"/>
          <w:b/>
          <w:bCs/>
          <w:rtl/>
        </w:rPr>
        <w:t>הנימוק"י</w:t>
      </w:r>
      <w:r w:rsidRPr="00E30D25">
        <w:rPr>
          <w:rtl/>
        </w:rPr>
        <w:t xml:space="preserve"> </w:t>
      </w:r>
      <w:r w:rsidRPr="00E30D25">
        <w:rPr>
          <w:rFonts w:hint="cs"/>
          <w:rtl/>
        </w:rPr>
        <w:t>ביאר</w:t>
      </w:r>
      <w:r w:rsidRPr="00E30D25">
        <w:rPr>
          <w:b/>
          <w:bCs/>
          <w:rtl/>
        </w:rPr>
        <w:t xml:space="preserve"> </w:t>
      </w:r>
      <w:r w:rsidRPr="00E30D25">
        <w:rPr>
          <w:rFonts w:hint="cs"/>
          <w:b/>
          <w:bCs/>
          <w:rtl/>
        </w:rPr>
        <w:t>בחו"ש הגרב"ב בבי' הא'</w:t>
      </w:r>
      <w:r w:rsidRPr="00E30D25">
        <w:rPr>
          <w:rFonts w:hint="cs"/>
          <w:rtl/>
        </w:rPr>
        <w:t xml:space="preserve"> דכיון דכתיב "וכתב" ילפינן דאעפ"י שצריך עדים בשביל החלות של השטר, מ"מ בכתב ידו ג"כ חשיב שטר והוא עדות.</w:t>
      </w:r>
      <w:bookmarkEnd w:id="2208"/>
    </w:p>
    <w:p w14:paraId="7DFF6CC5" w14:textId="77777777" w:rsidR="00125D6D" w:rsidRDefault="00125D6D" w:rsidP="00724A46">
      <w:pPr>
        <w:pStyle w:val="afffffe"/>
        <w:rPr>
          <w:rtl/>
        </w:rPr>
      </w:pPr>
      <w:r>
        <w:rPr>
          <w:rtl/>
        </w:rPr>
        <w:t xml:space="preserve">חדושי ושעורי ר' ברוך בער גיטין סימן </w:t>
      </w:r>
      <w:r>
        <w:rPr>
          <w:rFonts w:hint="cs"/>
          <w:rtl/>
        </w:rPr>
        <w:t>ה' ד"ה הנה הא</w:t>
      </w:r>
    </w:p>
    <w:p w14:paraId="4AFCBB79" w14:textId="77777777" w:rsidR="00125D6D" w:rsidRDefault="00125D6D" w:rsidP="00125D6D">
      <w:pPr>
        <w:pStyle w:val="a1"/>
        <w:rPr>
          <w:rtl/>
        </w:rPr>
      </w:pPr>
      <w:r>
        <w:rPr>
          <w:rtl/>
        </w:rPr>
        <w:t xml:space="preserve">הנה הא דמהני כתב ידו בגט (מדאורייתא) כתב רש"י (ביבמות ל ב) הטעם משום דהא קיי"ל הודאת בע"ד כמאה עדים דמי. והקשה הנמוקי יוסף עליו הא מה זה ענין להודאת בע"ד הלא בעינן כאן כריתות, ולפי הבנה הפשוטה כונת הנמוקי יוסף ביבמות (שם) היא דהא דמצינו הודאת בע"ד כמאה עדים היינו בדין לא איברי סהדי אלא לשיקרא דהיינו בדין הבירור שם אמרינן דהודאת בע"ד כמאה עדים דמי דגם זה הוא בירור טוב, </w:t>
      </w:r>
      <w:r>
        <w:rPr>
          <w:rtl/>
        </w:rPr>
        <w:t>אבל היכא דבעינן עדים לעיכובא (לאשווי' שטרא) היינו שאמרה התורה דדוקא בשני עדים נעשה שטר והוא הוא מהות השטר היינו העדים שבו חוץ מדין הבירור של השטר אלא שחלות של עצם השטר הוא דוקא בשני עדים וא"כ מה מהני כאן הודאת בע"ד הלא לא יהי' זה לשני עדים ורק בדין בירור מהני אבל לא בתורת עדים.</w:t>
      </w:r>
      <w:r>
        <w:rPr>
          <w:rFonts w:hint="cs"/>
          <w:rtl/>
        </w:rPr>
        <w:t xml:space="preserve"> </w:t>
      </w:r>
      <w:r>
        <w:rPr>
          <w:rtl/>
        </w:rPr>
        <w:t>ותירץ הנמוקי יוסף דהכא קרא כתיב "וכתב" הרי שאמרה לנו תורה שכתב ידו ג"כ הוי שטר ועדות הוא</w:t>
      </w:r>
      <w:r>
        <w:rPr>
          <w:rFonts w:hint="cs"/>
          <w:rtl/>
        </w:rPr>
        <w:t>.</w:t>
      </w:r>
    </w:p>
    <w:p w14:paraId="5CB0FF2D" w14:textId="77777777" w:rsidR="00125D6D" w:rsidRPr="003D5768" w:rsidRDefault="00125D6D" w:rsidP="00125D6D">
      <w:pPr>
        <w:pStyle w:val="1"/>
        <w:rPr>
          <w:rtl/>
        </w:rPr>
      </w:pPr>
      <w:bookmarkStart w:id="2209" w:name="_Toc171330445"/>
      <w:r>
        <w:rPr>
          <w:rFonts w:hint="cs"/>
          <w:rtl/>
        </w:rPr>
        <w:t>דחיית הגר"ח דכת"י בגט מהני מגזיה"כ ולשטר סגי כת"י כעדים</w:t>
      </w:r>
      <w:bookmarkEnd w:id="2209"/>
    </w:p>
    <w:p w14:paraId="0D3A429C" w14:textId="77777777" w:rsidR="00125D6D" w:rsidRDefault="00125D6D" w:rsidP="00125D6D">
      <w:pPr>
        <w:pStyle w:val="a7"/>
        <w:rPr>
          <w:rtl/>
        </w:rPr>
      </w:pPr>
      <w:bookmarkStart w:id="2210" w:name="_Toc171330446"/>
      <w:r>
        <w:rPr>
          <w:rFonts w:hint="cs"/>
          <w:rtl/>
        </w:rPr>
        <w:t>דחיית הגר"ח דכת"י ודאי אינו כעדות מצד עצמו בלי גזיה"כ דהא בממון אין גזיה"כ כמו בגט</w:t>
      </w:r>
      <w:bookmarkEnd w:id="2210"/>
    </w:p>
    <w:p w14:paraId="0F1A054F" w14:textId="77777777" w:rsidR="00125D6D" w:rsidRPr="00F22C6A" w:rsidRDefault="00125D6D" w:rsidP="00E80966">
      <w:pPr>
        <w:pStyle w:val="a2"/>
      </w:pPr>
      <w:r>
        <w:rPr>
          <w:rFonts w:hint="cs"/>
          <w:rtl/>
        </w:rPr>
        <w:t>אך הביא</w:t>
      </w:r>
      <w:r>
        <w:rPr>
          <w:rtl/>
        </w:rPr>
        <w:t xml:space="preserve"> </w:t>
      </w:r>
      <w:r>
        <w:rPr>
          <w:rFonts w:hint="cs"/>
          <w:b/>
          <w:bCs/>
          <w:rtl/>
        </w:rPr>
        <w:t>הברכ"ש</w:t>
      </w:r>
      <w:r>
        <w:rPr>
          <w:b/>
          <w:bCs/>
          <w:rtl/>
        </w:rPr>
        <w:t xml:space="preserve"> </w:t>
      </w:r>
      <w:r w:rsidRPr="00122AA5">
        <w:rPr>
          <w:rFonts w:ascii="Calibri" w:eastAsia="Times New Roman" w:hAnsi="Calibri" w:cs="Guttman Rashi"/>
          <w:noProof w:val="0"/>
          <w:sz w:val="10"/>
          <w:szCs w:val="12"/>
          <w:rtl/>
        </w:rPr>
        <w:t>(ס</w:t>
      </w:r>
      <w:r w:rsidRPr="00122AA5">
        <w:rPr>
          <w:rFonts w:ascii="Calibri" w:eastAsia="Times New Roman" w:hAnsi="Calibri" w:cs="Guttman Rashi" w:hint="cs"/>
          <w:noProof w:val="0"/>
          <w:sz w:val="10"/>
          <w:szCs w:val="12"/>
          <w:rtl/>
        </w:rPr>
        <w:t>י'</w:t>
      </w:r>
      <w:r w:rsidRPr="00122AA5">
        <w:rPr>
          <w:rFonts w:ascii="Calibri" w:eastAsia="Times New Roman" w:hAnsi="Calibri" w:cs="Guttman Rashi"/>
          <w:noProof w:val="0"/>
          <w:sz w:val="10"/>
          <w:szCs w:val="12"/>
          <w:rtl/>
        </w:rPr>
        <w:t xml:space="preserve"> י"א אות א')</w:t>
      </w:r>
      <w:r>
        <w:rPr>
          <w:b/>
          <w:bCs/>
          <w:rtl/>
        </w:rPr>
        <w:t xml:space="preserve"> </w:t>
      </w:r>
      <w:r>
        <w:rPr>
          <w:rFonts w:hint="cs"/>
          <w:rtl/>
        </w:rPr>
        <w:t>דדחה</w:t>
      </w:r>
      <w:r>
        <w:rPr>
          <w:rFonts w:hint="cs"/>
          <w:b/>
          <w:bCs/>
          <w:rtl/>
        </w:rPr>
        <w:t xml:space="preserve"> הגר"ח</w:t>
      </w:r>
      <w:r>
        <w:rPr>
          <w:rFonts w:hint="cs"/>
          <w:rtl/>
        </w:rPr>
        <w:t xml:space="preserve"> דא"א לומר דאין לכתב ידו דין עדות מצד עצמו בלא הגזיה"כ, דא"כ האיך מהני כתב ידו בשטרי ממון לאשוויי שטרא, הא אין שם את הגזיה"כ שיש בגט.</w:t>
      </w:r>
    </w:p>
    <w:p w14:paraId="744A68BC" w14:textId="77777777" w:rsidR="00125D6D" w:rsidRPr="00487707" w:rsidRDefault="00125D6D" w:rsidP="00724A46">
      <w:pPr>
        <w:pStyle w:val="afffffe"/>
        <w:rPr>
          <w:rtl/>
        </w:rPr>
      </w:pPr>
      <w:r w:rsidRPr="00487707">
        <w:rPr>
          <w:rFonts w:hint="cs"/>
          <w:rtl/>
        </w:rPr>
        <w:t>ברכת שמואל סימן י"א אות א'</w:t>
      </w:r>
    </w:p>
    <w:p w14:paraId="65A0E79C" w14:textId="77777777" w:rsidR="00125D6D" w:rsidRPr="00487707" w:rsidRDefault="00125D6D" w:rsidP="00125D6D">
      <w:pPr>
        <w:pStyle w:val="a1"/>
        <w:rPr>
          <w:rtl/>
        </w:rPr>
      </w:pPr>
      <w:r w:rsidRPr="00487707">
        <w:rPr>
          <w:rFonts w:hint="cs"/>
          <w:rtl/>
        </w:rPr>
        <w:t>ודחה דאין לפרש כן דא"כ הא יהי' קשה על מה דבשטרי ממון מועיל כת"י לענין אשווי' שטרא הא לא הוי בכלל גזה"כ דוכתב, דדוקא בגט הוא דגזרה התורה שיחשב כת"י כעדים.</w:t>
      </w:r>
    </w:p>
    <w:p w14:paraId="68E23A7D" w14:textId="77777777" w:rsidR="00125D6D" w:rsidRDefault="00125D6D" w:rsidP="00125D6D">
      <w:pPr>
        <w:pStyle w:val="a7"/>
      </w:pPr>
      <w:bookmarkStart w:id="2211" w:name="_Toc171330447"/>
      <w:r w:rsidRPr="00684599">
        <w:rPr>
          <w:rtl/>
        </w:rPr>
        <w:t>דחיית הגרב"ב דאי ע"י וכתב כת"י כעדים א"כ בשטר מתנה ל"מ כת"י דלא כתי' וכתב והדק"ל</w:t>
      </w:r>
      <w:bookmarkEnd w:id="2211"/>
    </w:p>
    <w:p w14:paraId="49EAC00D" w14:textId="77777777" w:rsidR="00125D6D" w:rsidRPr="00ED6F75" w:rsidRDefault="00125D6D" w:rsidP="00E80966">
      <w:pPr>
        <w:pStyle w:val="a2"/>
        <w:rPr>
          <w:rtl/>
        </w:rPr>
      </w:pPr>
      <w:bookmarkStart w:id="2212" w:name="_Ref171230262"/>
      <w:r>
        <w:rPr>
          <w:rFonts w:hint="cs"/>
          <w:rtl/>
        </w:rPr>
        <w:t>וכן הקשה</w:t>
      </w:r>
      <w:r w:rsidRPr="00D043AF">
        <w:rPr>
          <w:b/>
          <w:bCs/>
          <w:rtl/>
        </w:rPr>
        <w:t xml:space="preserve"> </w:t>
      </w:r>
      <w:r>
        <w:rPr>
          <w:rFonts w:hint="cs"/>
          <w:b/>
          <w:bCs/>
          <w:rtl/>
        </w:rPr>
        <w:t>בחו"ש הגרב"ב</w:t>
      </w:r>
      <w:r>
        <w:rPr>
          <w:rtl/>
        </w:rPr>
        <w:t xml:space="preserve"> </w:t>
      </w:r>
      <w:r w:rsidRPr="00122AA5">
        <w:rPr>
          <w:rFonts w:ascii="Calibri" w:eastAsia="Times New Roman" w:hAnsi="Calibri" w:cs="Guttman Rashi"/>
          <w:noProof w:val="0"/>
          <w:sz w:val="10"/>
          <w:szCs w:val="12"/>
          <w:rtl/>
        </w:rPr>
        <w:t>(סי</w:t>
      </w:r>
      <w:r w:rsidRPr="00122AA5">
        <w:rPr>
          <w:rFonts w:ascii="Calibri" w:eastAsia="Times New Roman" w:hAnsi="Calibri" w:cs="Guttman Rashi" w:hint="cs"/>
          <w:noProof w:val="0"/>
          <w:sz w:val="10"/>
          <w:szCs w:val="12"/>
          <w:rtl/>
        </w:rPr>
        <w:t>'</w:t>
      </w:r>
      <w:r w:rsidRPr="00122AA5">
        <w:rPr>
          <w:rFonts w:ascii="Calibri" w:eastAsia="Times New Roman" w:hAnsi="Calibri" w:cs="Guttman Rashi"/>
          <w:noProof w:val="0"/>
          <w:sz w:val="10"/>
          <w:szCs w:val="12"/>
          <w:rtl/>
        </w:rPr>
        <w:t xml:space="preserve"> ה' ד"ה הנה הא)</w:t>
      </w:r>
      <w:r>
        <w:rPr>
          <w:rtl/>
        </w:rPr>
        <w:t xml:space="preserve"> </w:t>
      </w:r>
      <w:r>
        <w:rPr>
          <w:rFonts w:hint="cs"/>
          <w:rtl/>
        </w:rPr>
        <w:t>דאי זו כוונת</w:t>
      </w:r>
      <w:r w:rsidRPr="00DE7F38">
        <w:rPr>
          <w:b/>
          <w:bCs/>
          <w:rtl/>
        </w:rPr>
        <w:t xml:space="preserve"> </w:t>
      </w:r>
      <w:r>
        <w:rPr>
          <w:rFonts w:hint="cs"/>
          <w:b/>
          <w:bCs/>
          <w:rtl/>
        </w:rPr>
        <w:t>הנימוק"י</w:t>
      </w:r>
      <w:r>
        <w:rPr>
          <w:rtl/>
        </w:rPr>
        <w:t xml:space="preserve"> </w:t>
      </w:r>
      <w:r>
        <w:rPr>
          <w:rFonts w:hint="cs"/>
          <w:rtl/>
        </w:rPr>
        <w:t>בקושיה ובתירוץ, א"כ מבואר דבשטר מתנה דלא כתיב ביה "וכתב" לא מהני כתב ידו לאשווי שטרא, כיון דהודאת בע"ד אינה עדות ובכדי לאשווי שטרא צריך ב' עדים, וא"א לומר כן דהא מפורש דכתב ידו מהני בכל שטר קנין, וא"כ עדיין קשה קושית</w:t>
      </w:r>
      <w:r w:rsidRPr="00DE7F38">
        <w:rPr>
          <w:b/>
          <w:bCs/>
          <w:rtl/>
        </w:rPr>
        <w:t xml:space="preserve"> </w:t>
      </w:r>
      <w:r>
        <w:rPr>
          <w:rFonts w:hint="cs"/>
          <w:b/>
          <w:bCs/>
          <w:rtl/>
        </w:rPr>
        <w:t>הנימוק"י</w:t>
      </w:r>
      <w:r>
        <w:rPr>
          <w:rtl/>
        </w:rPr>
        <w:t xml:space="preserve"> </w:t>
      </w:r>
      <w:r>
        <w:rPr>
          <w:rFonts w:hint="cs"/>
          <w:rtl/>
        </w:rPr>
        <w:t>דהאיך מהני כתב ידו לכריתות.</w:t>
      </w:r>
      <w:bookmarkEnd w:id="2212"/>
      <w:r>
        <w:rPr>
          <w:rtl/>
        </w:rPr>
        <w:t xml:space="preserve"> </w:t>
      </w:r>
    </w:p>
    <w:p w14:paraId="4DD6891D" w14:textId="77777777" w:rsidR="00125D6D" w:rsidRDefault="00125D6D" w:rsidP="00724A46">
      <w:pPr>
        <w:pStyle w:val="afffffe"/>
        <w:rPr>
          <w:rtl/>
        </w:rPr>
      </w:pPr>
      <w:r>
        <w:rPr>
          <w:rtl/>
        </w:rPr>
        <w:t xml:space="preserve">חדושי ושעורי ר' ברוך בער גיטין סימן </w:t>
      </w:r>
      <w:r>
        <w:rPr>
          <w:rFonts w:hint="cs"/>
          <w:rtl/>
        </w:rPr>
        <w:t>ה' ד"ה הנה הא</w:t>
      </w:r>
    </w:p>
    <w:p w14:paraId="3A5707EF" w14:textId="77777777" w:rsidR="00125D6D" w:rsidRDefault="00125D6D" w:rsidP="00125D6D">
      <w:pPr>
        <w:pStyle w:val="a1"/>
        <w:rPr>
          <w:rtl/>
        </w:rPr>
      </w:pPr>
      <w:r>
        <w:rPr>
          <w:rtl/>
        </w:rPr>
        <w:t>ולפי"ז יצא לנו דין חדש דבשטר מתנה לא מהני כתב בכתב ידו לענין שטר קנין כיון דרק בגט גלתה התורה דכתב ידו הוי בתורת עדות, אבל בכל מקום הרי פשוט דהודאת בע"ד לא הוי עדות ולענין שטר לאשוויה שטרא הרי בעינן שני עדים לעיכובא. ואינו נראה כן דמפורש דמהני בכל שטר קנין כתב ידו וא"כ תשאר קושיתו של הנ"י.</w:t>
      </w:r>
    </w:p>
    <w:p w14:paraId="37D832F7" w14:textId="77777777" w:rsidR="00125D6D" w:rsidRDefault="00125D6D" w:rsidP="00125D6D">
      <w:pPr>
        <w:pStyle w:val="a7"/>
        <w:rPr>
          <w:rtl/>
        </w:rPr>
      </w:pPr>
      <w:bookmarkStart w:id="2213" w:name="_Toc171330448"/>
      <w:r>
        <w:rPr>
          <w:rFonts w:hint="cs"/>
          <w:rtl/>
        </w:rPr>
        <w:t>בי' הגר"ח דא"א לומר דכת"י ל"ה כעדים בשטר דבשטר עדים נאמנים וסגי בהוכחה דכת"י</w:t>
      </w:r>
      <w:bookmarkEnd w:id="2213"/>
    </w:p>
    <w:p w14:paraId="7C281115" w14:textId="77777777" w:rsidR="00125D6D" w:rsidRPr="00E30D25" w:rsidRDefault="00125D6D" w:rsidP="00E80966">
      <w:pPr>
        <w:pStyle w:val="a2"/>
        <w:rPr>
          <w:vanish w:val="0"/>
        </w:rPr>
      </w:pPr>
      <w:r>
        <w:rPr>
          <w:rFonts w:hint="cs"/>
          <w:rtl/>
        </w:rPr>
        <w:t>והוסיף</w:t>
      </w:r>
      <w:r w:rsidRPr="00220217">
        <w:rPr>
          <w:b/>
          <w:bCs/>
          <w:rtl/>
        </w:rPr>
        <w:t xml:space="preserve"> </w:t>
      </w:r>
      <w:r>
        <w:rPr>
          <w:rFonts w:hint="cs"/>
          <w:b/>
          <w:bCs/>
          <w:rtl/>
        </w:rPr>
        <w:t>הברכ"ש</w:t>
      </w:r>
      <w:r>
        <w:rPr>
          <w:rtl/>
        </w:rPr>
        <w:t xml:space="preserve"> </w:t>
      </w:r>
      <w:r>
        <w:rPr>
          <w:rFonts w:hint="cs"/>
          <w:rtl/>
        </w:rPr>
        <w:t>בשם</w:t>
      </w:r>
      <w:r w:rsidRPr="00220217">
        <w:rPr>
          <w:b/>
          <w:bCs/>
          <w:rtl/>
        </w:rPr>
        <w:t xml:space="preserve"> </w:t>
      </w:r>
      <w:r>
        <w:rPr>
          <w:rFonts w:hint="cs"/>
          <w:b/>
          <w:bCs/>
          <w:rtl/>
        </w:rPr>
        <w:t>הגר"ח</w:t>
      </w:r>
      <w:r>
        <w:rPr>
          <w:rtl/>
        </w:rPr>
        <w:t xml:space="preserve"> </w:t>
      </w:r>
      <w:r>
        <w:rPr>
          <w:rFonts w:hint="cs"/>
          <w:rtl/>
        </w:rPr>
        <w:t>דביאר דאין כוונת</w:t>
      </w:r>
      <w:r w:rsidRPr="00220217">
        <w:rPr>
          <w:rFonts w:hint="cs"/>
          <w:b/>
          <w:bCs/>
          <w:rtl/>
        </w:rPr>
        <w:t xml:space="preserve"> </w:t>
      </w:r>
      <w:r>
        <w:rPr>
          <w:rFonts w:hint="cs"/>
          <w:b/>
          <w:bCs/>
          <w:rtl/>
        </w:rPr>
        <w:t xml:space="preserve">הנימוק"י </w:t>
      </w:r>
      <w:r>
        <w:rPr>
          <w:rFonts w:hint="cs"/>
          <w:rtl/>
        </w:rPr>
        <w:t xml:space="preserve">להקשות דאף דכתב ידו אינו כעדים ממש, מ"מ לענין לאשוויי שטרא סגי אף בהוכחה דכתב ידו, דהא דצריך עדים לאשוויי שטרא אינו מחמת שיש דין דלא חל קנין בזה בלא עדים כמו דבדבר שבערוה לא חל קנין בלי עדים, אלא דלענין אשוויי שטרא האמינה תורה רק ע"י עדים, וא"כ בכתב ידו שיש הוכחה מהני. </w:t>
      </w:r>
      <w:r w:rsidRPr="00E30D25">
        <w:rPr>
          <w:rStyle w:val="af"/>
          <w:rFonts w:hint="cs"/>
          <w:vanish/>
          <w:rtl/>
        </w:rPr>
        <w:t>[דהנאמנות בכתב ידו היא כעדים מדין הודאת בע"ד].</w:t>
      </w:r>
    </w:p>
    <w:p w14:paraId="28244D4A" w14:textId="77777777" w:rsidR="00125D6D" w:rsidRDefault="00125D6D" w:rsidP="00125D6D">
      <w:pPr>
        <w:pStyle w:val="a1"/>
        <w:rPr>
          <w:rtl/>
        </w:rPr>
      </w:pPr>
      <w:r>
        <w:rPr>
          <w:rFonts w:hint="cs"/>
          <w:rtl/>
        </w:rPr>
        <w:t>ובע"כ דזה לא קשה להו להראשונים דנהי דכת"י אינו עדים ממש, מ"מ הא דבעינן עדים לעכוב לענין אשווי' שטרא לא הוי .</w:t>
      </w:r>
    </w:p>
    <w:p w14:paraId="13B5D0B3" w14:textId="77777777" w:rsidR="00125D6D" w:rsidRPr="00724A46" w:rsidRDefault="00125D6D" w:rsidP="00724A46">
      <w:pPr>
        <w:pStyle w:val="afffff7"/>
        <w:rPr>
          <w:rtl/>
        </w:rPr>
      </w:pPr>
      <w:bookmarkStart w:id="2214" w:name="_Toc171330534"/>
      <w:bookmarkStart w:id="2215" w:name="_Toc173964628"/>
      <w:r w:rsidRPr="00724A46">
        <w:rPr>
          <w:rtl/>
        </w:rPr>
        <w:t xml:space="preserve">חדושי ושעורי ר' ברוך בער גיטין סימן </w:t>
      </w:r>
      <w:r w:rsidRPr="00724A46">
        <w:rPr>
          <w:rFonts w:hint="cs"/>
          <w:rtl/>
        </w:rPr>
        <w:t>ה' ד"ה אבל הגר"ח</w:t>
      </w:r>
      <w:bookmarkEnd w:id="2214"/>
      <w:r w:rsidRPr="00724A46">
        <w:rPr>
          <w:rtl/>
        </w:rPr>
        <w:t xml:space="preserve"> (ה)</w:t>
      </w:r>
      <w:bookmarkEnd w:id="2215"/>
    </w:p>
    <w:p w14:paraId="41141B13" w14:textId="77777777" w:rsidR="00125D6D" w:rsidRDefault="00125D6D" w:rsidP="00125D6D">
      <w:pPr>
        <w:pStyle w:val="a7"/>
        <w:rPr>
          <w:rtl/>
        </w:rPr>
      </w:pPr>
      <w:bookmarkStart w:id="2216" w:name="_Toc171330449"/>
      <w:r>
        <w:rPr>
          <w:rFonts w:hint="cs"/>
          <w:rtl/>
        </w:rPr>
        <w:t>בי' הגרב"ב דהוכחה דכת"י דהודאת בע"ד היא מדין עדות ומהני לאשוויי שטרא כמו עדים</w:t>
      </w:r>
      <w:bookmarkEnd w:id="2216"/>
    </w:p>
    <w:p w14:paraId="3B5F7CA6" w14:textId="658AEB3C" w:rsidR="00125D6D" w:rsidRPr="00E30D25" w:rsidRDefault="00125D6D" w:rsidP="00E80966">
      <w:pPr>
        <w:pStyle w:val="a2"/>
        <w:rPr>
          <w:rtl/>
        </w:rPr>
      </w:pPr>
      <w:bookmarkStart w:id="2217" w:name="_Ref171075124"/>
      <w:r>
        <w:rPr>
          <w:rFonts w:hint="cs"/>
          <w:rtl/>
        </w:rPr>
        <w:t>והוסיף</w:t>
      </w:r>
      <w:r>
        <w:rPr>
          <w:rtl/>
        </w:rPr>
        <w:t xml:space="preserve"> </w:t>
      </w:r>
      <w:r w:rsidRPr="008468F2">
        <w:rPr>
          <w:rFonts w:hint="cs"/>
          <w:b/>
          <w:bCs/>
          <w:rtl/>
        </w:rPr>
        <w:t>ב</w:t>
      </w:r>
      <w:r w:rsidRPr="008468F2">
        <w:rPr>
          <w:b/>
          <w:bCs/>
          <w:rtl/>
        </w:rPr>
        <w:t xml:space="preserve">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Ref171075124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עב)</w:t>
      </w:r>
      <w:r w:rsidRPr="00E30D25">
        <w:rPr>
          <w:b/>
          <w:bCs/>
          <w:rtl/>
        </w:rPr>
        <w:fldChar w:fldCharType="end"/>
      </w:r>
      <w:r w:rsidRPr="00E30D25">
        <w:rPr>
          <w:rFonts w:hint="cs"/>
          <w:b/>
          <w:bCs/>
          <w:rtl/>
        </w:rPr>
        <w:t xml:space="preserve"> &gt;חו"ש הגרב"ב </w:t>
      </w:r>
      <w:r w:rsidRPr="00E30D25">
        <w:rPr>
          <w:rFonts w:ascii="Calibri" w:eastAsia="Times New Roman" w:hAnsi="Calibri" w:cs="Guttman Rashi"/>
          <w:noProof w:val="0"/>
          <w:sz w:val="10"/>
          <w:szCs w:val="12"/>
          <w:rtl/>
        </w:rPr>
        <w:t>(סי</w:t>
      </w:r>
      <w:r w:rsidRPr="00E30D25">
        <w:rPr>
          <w:rFonts w:ascii="Calibri" w:eastAsia="Times New Roman" w:hAnsi="Calibri" w:cs="Guttman Rashi" w:hint="cs"/>
          <w:noProof w:val="0"/>
          <w:sz w:val="10"/>
          <w:szCs w:val="12"/>
          <w:rtl/>
        </w:rPr>
        <w:t>'</w:t>
      </w:r>
      <w:r w:rsidRPr="00E30D25">
        <w:rPr>
          <w:rFonts w:ascii="Calibri" w:eastAsia="Times New Roman" w:hAnsi="Calibri" w:cs="Guttman Rashi"/>
          <w:noProof w:val="0"/>
          <w:sz w:val="10"/>
          <w:szCs w:val="12"/>
          <w:rtl/>
        </w:rPr>
        <w:t xml:space="preserve"> ה' ד"ה אבל הגר"ח)</w:t>
      </w:r>
      <w:r w:rsidRPr="00E30D25">
        <w:rPr>
          <w:rtl/>
        </w:rPr>
        <w:t xml:space="preserve"> </w:t>
      </w:r>
      <w:r w:rsidRPr="00E30D25">
        <w:rPr>
          <w:rFonts w:hint="cs"/>
          <w:rtl/>
        </w:rPr>
        <w:t>בשם</w:t>
      </w:r>
      <w:r w:rsidRPr="00E30D25">
        <w:rPr>
          <w:b/>
          <w:bCs/>
          <w:rtl/>
        </w:rPr>
        <w:t xml:space="preserve"> </w:t>
      </w:r>
      <w:r w:rsidRPr="00E30D25">
        <w:rPr>
          <w:rFonts w:hint="cs"/>
          <w:b/>
          <w:bCs/>
          <w:rtl/>
        </w:rPr>
        <w:t>הגר"ח</w:t>
      </w:r>
      <w:r w:rsidRPr="00E30D25">
        <w:rPr>
          <w:rtl/>
        </w:rPr>
        <w:t xml:space="preserve">= </w:t>
      </w:r>
      <w:r w:rsidRPr="00E30D25">
        <w:rPr>
          <w:rFonts w:hint="cs"/>
          <w:rtl/>
        </w:rPr>
        <w:t>דא"א לומר דכוונת</w:t>
      </w:r>
      <w:r w:rsidRPr="00E30D25">
        <w:rPr>
          <w:rtl/>
        </w:rPr>
        <w:t xml:space="preserve"> </w:t>
      </w:r>
      <w:r w:rsidRPr="00E30D25">
        <w:rPr>
          <w:rFonts w:hint="cs"/>
          <w:b/>
          <w:bCs/>
          <w:rtl/>
        </w:rPr>
        <w:t>הנימוק"י</w:t>
      </w:r>
      <w:r w:rsidRPr="00E30D25">
        <w:rPr>
          <w:rFonts w:hint="cs"/>
          <w:rtl/>
        </w:rPr>
        <w:t xml:space="preserve"> להקשות דהודאת בע"ד לא מהני לאשוויי שטרא דצריך לזה עדים, והודאת בע"ד לא חשיבא בזה כעדים ממש כמו דלענין דבר שבערוה הודאת בע"ד לא חשיבא כעדים ממש, דביאר</w:t>
      </w:r>
      <w:r w:rsidRPr="00E30D25">
        <w:rPr>
          <w:b/>
          <w:bCs/>
          <w:rtl/>
        </w:rPr>
        <w:t xml:space="preserve"> </w:t>
      </w:r>
      <w:r w:rsidRPr="00E30D25">
        <w:rPr>
          <w:rFonts w:hint="cs"/>
          <w:b/>
          <w:bCs/>
          <w:rtl/>
        </w:rPr>
        <w:t>הגר"ח</w:t>
      </w:r>
      <w:r w:rsidRPr="00E30D25">
        <w:rPr>
          <w:rtl/>
        </w:rPr>
        <w:t xml:space="preserve"> </w:t>
      </w:r>
      <w:r w:rsidRPr="00E30D25">
        <w:rPr>
          <w:rFonts w:hint="cs"/>
          <w:rtl/>
        </w:rPr>
        <w:t>דאעפ"י דלענין אשווי שטרא צריך הוכחה של עדים, והוכחה שאינה מדין עדות לא מהני, כגון הוכחה דערכאות, אך מ"מ כיון דהודאת בע"ד מהני מדין עדות, דהיא כהוכחה של ב' עדים, לכן מהני הודאת בע"ד לאשוויי שטרא, דא"צ דוקא עדים בכדי לאשוויי שטרא, וכל שיש הוכחה טובה מדין עדות סגי בזה, וא"כ לא הקשה</w:t>
      </w:r>
      <w:r w:rsidRPr="00E30D25">
        <w:rPr>
          <w:b/>
          <w:bCs/>
          <w:rtl/>
        </w:rPr>
        <w:t xml:space="preserve"> </w:t>
      </w:r>
      <w:r w:rsidRPr="00E30D25">
        <w:rPr>
          <w:rFonts w:hint="cs"/>
          <w:b/>
          <w:bCs/>
          <w:rtl/>
        </w:rPr>
        <w:t>הנימוק"י</w:t>
      </w:r>
      <w:r w:rsidRPr="00E30D25">
        <w:rPr>
          <w:rtl/>
        </w:rPr>
        <w:t xml:space="preserve"> </w:t>
      </w:r>
      <w:r w:rsidRPr="00E30D25">
        <w:rPr>
          <w:rFonts w:hint="cs"/>
          <w:rtl/>
        </w:rPr>
        <w:t>כלל על דין אשוויי שטרא.</w:t>
      </w:r>
      <w:bookmarkEnd w:id="2217"/>
    </w:p>
    <w:p w14:paraId="593DB07D" w14:textId="77777777" w:rsidR="00125D6D" w:rsidRDefault="00125D6D" w:rsidP="00724A46">
      <w:pPr>
        <w:pStyle w:val="afffffe"/>
        <w:rPr>
          <w:rtl/>
        </w:rPr>
      </w:pPr>
      <w:r>
        <w:rPr>
          <w:rtl/>
        </w:rPr>
        <w:t xml:space="preserve">חדושי ושעורי ר' ברוך בער גיטין סימן </w:t>
      </w:r>
      <w:r>
        <w:rPr>
          <w:rFonts w:hint="cs"/>
          <w:rtl/>
        </w:rPr>
        <w:t>ה' ד"ה אבל הגר"ח</w:t>
      </w:r>
    </w:p>
    <w:p w14:paraId="2EA8907D" w14:textId="77777777" w:rsidR="00125D6D" w:rsidRDefault="00125D6D" w:rsidP="00125D6D">
      <w:pPr>
        <w:pStyle w:val="a1"/>
        <w:rPr>
          <w:rtl/>
        </w:rPr>
      </w:pPr>
      <w:r>
        <w:rPr>
          <w:rtl/>
        </w:rPr>
        <w:t>אבל הגר"ח זצ"ל אמר דאין כן הפירוש בכונת הנמוקי יוסף, דאין קושיתו בדין אשוויה שטרא דהעדים לעיכובא של אשוויה שטרא והעדים לעיכובא שמצינו למשל באין דבר שבערוה פחות משנים לא דמי, דהתם בעינן דוקא עדים אבל הכא בשטר די לנו בהודתה רק שאמרה התורה אין די לנו הוכחה אחרת משל זו של שני עדים והוכחה אחרת למשל של ערכאות אין מספיק לנו, אבל הודאת בע"ד מכיון שהוכחה זו הוא ממדת ההוכחה כשל שני עדים שפיר מהני לאשוויה בה שטרא, וזהו הוכחה ברורה דלאשוויה שטרא לא בעינן עדים דוקא אלא שום הוכחה טובה ג"כ מהני לאשוויה שטרא, וע"ז לא הקשה הנ"י מעולם</w:t>
      </w:r>
      <w:r>
        <w:rPr>
          <w:rFonts w:hint="cs"/>
          <w:rtl/>
        </w:rPr>
        <w:t>.</w:t>
      </w:r>
    </w:p>
    <w:p w14:paraId="13BBE687" w14:textId="77777777" w:rsidR="00125D6D" w:rsidRPr="00EF1283" w:rsidRDefault="00125D6D" w:rsidP="00125D6D">
      <w:pPr>
        <w:pStyle w:val="1"/>
        <w:rPr>
          <w:rtl/>
        </w:rPr>
      </w:pPr>
      <w:bookmarkStart w:id="2218" w:name="_Toc171330450"/>
      <w:r>
        <w:rPr>
          <w:rFonts w:hint="cs"/>
          <w:rtl/>
        </w:rPr>
        <w:t>הבי' הב' בגר"ח דקו' הנימוק"י דהודאת בע"ד דממון ל"מ בגט</w:t>
      </w:r>
      <w:bookmarkEnd w:id="2218"/>
    </w:p>
    <w:p w14:paraId="2A8777BA" w14:textId="77777777" w:rsidR="00125D6D" w:rsidRPr="00AC35B2" w:rsidRDefault="00125D6D" w:rsidP="00125D6D">
      <w:pPr>
        <w:pStyle w:val="a7"/>
        <w:rPr>
          <w:rtl/>
        </w:rPr>
      </w:pPr>
      <w:bookmarkStart w:id="2219" w:name="_Toc171330451"/>
      <w:r>
        <w:rPr>
          <w:rFonts w:hint="cs"/>
          <w:rtl/>
        </w:rPr>
        <w:t>קו' הגר"ח דמק' הגמ' בקידושין דהודאת בע"ד מהני לקידושין ובי' הברכ"ש דתלוי בב' הבי' בגמ'</w:t>
      </w:r>
      <w:bookmarkEnd w:id="2219"/>
    </w:p>
    <w:p w14:paraId="2A08D444" w14:textId="5169FC0A" w:rsidR="00125D6D" w:rsidRPr="00E30D25" w:rsidRDefault="00125D6D" w:rsidP="00E80966">
      <w:pPr>
        <w:pStyle w:val="a2"/>
      </w:pPr>
      <w:bookmarkStart w:id="2220" w:name="_Ref171026389"/>
      <w:bookmarkStart w:id="2221" w:name="_Ref170403851"/>
      <w:r>
        <w:rPr>
          <w:rFonts w:hint="cs"/>
          <w:rtl/>
        </w:rPr>
        <w:t>וכתב</w:t>
      </w:r>
      <w:r w:rsidRPr="00AD75E0">
        <w:rPr>
          <w:rFonts w:hint="cs"/>
          <w:b/>
          <w:bCs/>
          <w:rtl/>
        </w:rPr>
        <w:t xml:space="preserve"> </w:t>
      </w:r>
      <w:r>
        <w:rPr>
          <w:rFonts w:hint="cs"/>
          <w:b/>
          <w:bCs/>
          <w:rtl/>
        </w:rPr>
        <w:t>הגר"ח</w:t>
      </w:r>
      <w:r>
        <w:rPr>
          <w:b/>
          <w:bCs/>
          <w:rtl/>
        </w:rPr>
        <w:t xml:space="preserve"> </w:t>
      </w:r>
      <w:r>
        <w:rPr>
          <w:rFonts w:hint="cs"/>
          <w:rtl/>
        </w:rPr>
        <w:t>דאעפ"י דמצינו דמקשה הגמ' בקידושין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סה:</w:t>
      </w:r>
      <w:r w:rsidRPr="00122AA5">
        <w:rPr>
          <w:rFonts w:ascii="Calibri" w:eastAsia="Times New Roman" w:hAnsi="Calibri" w:cs="Guttman Rashi"/>
          <w:noProof w:val="0"/>
          <w:sz w:val="10"/>
          <w:szCs w:val="12"/>
          <w:rtl/>
        </w:rPr>
        <w:t>)</w:t>
      </w:r>
      <w:r>
        <w:rPr>
          <w:rtl/>
        </w:rPr>
        <w:t xml:space="preserve"> </w:t>
      </w:r>
      <w:r>
        <w:rPr>
          <w:rFonts w:hint="cs"/>
          <w:rtl/>
        </w:rPr>
        <w:t>דכשבעל והאשה מודים לקידושין, דאמאי לא מהני הודאת בע"ד,</w:t>
      </w:r>
      <w:r>
        <w:rPr>
          <w:rtl/>
        </w:rPr>
        <w:t xml:space="preserve"> </w:t>
      </w:r>
      <w:r w:rsidRPr="00573FA9">
        <w:rPr>
          <w:sz w:val="12"/>
          <w:szCs w:val="14"/>
          <w:rtl/>
        </w:rPr>
        <w:t>[</w:t>
      </w:r>
      <w:r>
        <w:rPr>
          <w:rFonts w:hint="cs"/>
          <w:sz w:val="12"/>
          <w:szCs w:val="14"/>
          <w:rtl/>
        </w:rPr>
        <w:t>ותירצה הגמ' דבקידושין הוא מחייב לאחריני דאוסרה על כל העולם, ומ"מ מבואר דלענין איסור ערוה מהני הודאת בע"ד</w:t>
      </w:r>
      <w:r w:rsidRPr="00573FA9">
        <w:rPr>
          <w:sz w:val="12"/>
          <w:szCs w:val="14"/>
          <w:rtl/>
        </w:rPr>
        <w:t>]</w:t>
      </w:r>
      <w:r>
        <w:rPr>
          <w:rFonts w:hint="cs"/>
          <w:sz w:val="12"/>
          <w:szCs w:val="14"/>
          <w:rtl/>
        </w:rPr>
        <w:t>,</w:t>
      </w:r>
      <w:r>
        <w:rPr>
          <w:rtl/>
        </w:rPr>
        <w:t xml:space="preserve"> </w:t>
      </w:r>
      <w:r>
        <w:rPr>
          <w:rFonts w:hint="cs"/>
          <w:b/>
          <w:bCs/>
          <w:rtl/>
        </w:rPr>
        <w:t>ו</w:t>
      </w:r>
      <w:r w:rsidRPr="00C215C3">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Ref171026389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עג)</w:t>
      </w:r>
      <w:r w:rsidRPr="00E30D25">
        <w:rPr>
          <w:b/>
          <w:bCs/>
          <w:rtl/>
        </w:rPr>
        <w:fldChar w:fldCharType="end"/>
      </w:r>
      <w:r w:rsidRPr="00E30D25">
        <w:rPr>
          <w:rFonts w:hint="cs"/>
          <w:b/>
          <w:bCs/>
          <w:rtl/>
        </w:rPr>
        <w:t xml:space="preserve"> &gt;ברכ"ש</w:t>
      </w:r>
      <w:r w:rsidRPr="00E30D25">
        <w:rPr>
          <w:b/>
          <w:bCs/>
          <w:rtl/>
        </w:rPr>
        <w:t xml:space="preserve"> </w:t>
      </w:r>
      <w:r w:rsidRPr="00E30D25">
        <w:rPr>
          <w:rFonts w:ascii="Calibri" w:eastAsia="Times New Roman" w:hAnsi="Calibri" w:cs="Guttman Rashi"/>
          <w:sz w:val="10"/>
          <w:szCs w:val="12"/>
          <w:rtl/>
        </w:rPr>
        <w:t>(</w:t>
      </w:r>
      <w:r w:rsidRPr="00E30D25">
        <w:rPr>
          <w:rFonts w:ascii="Calibri" w:eastAsia="Times New Roman" w:hAnsi="Calibri" w:cs="Guttman Rashi" w:hint="cs"/>
          <w:sz w:val="10"/>
          <w:szCs w:val="12"/>
          <w:rtl/>
        </w:rPr>
        <w:t>סי' י"א אות ב' ד"ה אבל</w:t>
      </w:r>
      <w:r w:rsidRPr="00E30D25">
        <w:rPr>
          <w:rFonts w:ascii="Calibri" w:eastAsia="Times New Roman" w:hAnsi="Calibri" w:cs="Guttman Rashi"/>
          <w:sz w:val="10"/>
          <w:szCs w:val="12"/>
          <w:rtl/>
        </w:rPr>
        <w:t>)</w:t>
      </w:r>
      <w:r w:rsidRPr="00E30D25">
        <w:rPr>
          <w:rtl/>
        </w:rPr>
        <w:t xml:space="preserve">= </w:t>
      </w:r>
      <w:r w:rsidRPr="00E30D25">
        <w:rPr>
          <w:rFonts w:hint="cs"/>
          <w:rtl/>
        </w:rPr>
        <w:t>כתב</w:t>
      </w:r>
      <w:r w:rsidRPr="00E30D25">
        <w:rPr>
          <w:b/>
          <w:bCs/>
          <w:rtl/>
        </w:rPr>
        <w:t xml:space="preserve"> </w:t>
      </w:r>
      <w:r w:rsidRPr="00E30D25">
        <w:rPr>
          <w:rFonts w:hint="cs"/>
          <w:rtl/>
        </w:rPr>
        <w:t>בשם</w:t>
      </w:r>
      <w:r w:rsidRPr="00E30D25">
        <w:rPr>
          <w:b/>
          <w:bCs/>
          <w:rtl/>
        </w:rPr>
        <w:t xml:space="preserve"> </w:t>
      </w:r>
      <w:r w:rsidRPr="00E30D25">
        <w:rPr>
          <w:rFonts w:hint="cs"/>
          <w:b/>
          <w:bCs/>
          <w:rtl/>
        </w:rPr>
        <w:t>הגר"ח</w:t>
      </w:r>
      <w:r w:rsidRPr="00E30D25">
        <w:rPr>
          <w:rtl/>
        </w:rPr>
        <w:t xml:space="preserve"> ד</w:t>
      </w:r>
      <w:r w:rsidRPr="00E30D25">
        <w:rPr>
          <w:rFonts w:hint="cs"/>
          <w:rtl/>
        </w:rPr>
        <w:t>הא ד</w:t>
      </w:r>
      <w:r w:rsidRPr="00E30D25">
        <w:rPr>
          <w:rtl/>
        </w:rPr>
        <w:t xml:space="preserve">מצינו דהודאת בע"ד מהני אף לענין איסור, </w:t>
      </w:r>
      <w:r w:rsidRPr="00E30D25">
        <w:rPr>
          <w:rFonts w:hint="cs"/>
          <w:rtl/>
        </w:rPr>
        <w:t>הוא תלוי בב' הביאורים בגמ' בקידושין,</w:t>
      </w:r>
      <w:r w:rsidRPr="00E30D25">
        <w:rPr>
          <w:rtl/>
        </w:rPr>
        <w:t xml:space="preserve"> </w:t>
      </w:r>
      <w:r w:rsidRPr="00E30D25">
        <w:rPr>
          <w:sz w:val="12"/>
          <w:szCs w:val="14"/>
          <w:rtl/>
        </w:rPr>
        <w:t>[</w:t>
      </w:r>
      <w:r w:rsidRPr="00E30D25">
        <w:rPr>
          <w:rFonts w:hint="cs"/>
          <w:sz w:val="12"/>
          <w:szCs w:val="14"/>
          <w:rtl/>
        </w:rPr>
        <w:t>אי אמרינן הודאת בע"ד בקידושין, או דמחייב לאחריני ולא אמרינן</w:t>
      </w:r>
      <w:r w:rsidRPr="00E30D25">
        <w:rPr>
          <w:sz w:val="12"/>
          <w:szCs w:val="14"/>
          <w:rtl/>
        </w:rPr>
        <w:t>]</w:t>
      </w:r>
      <w:r w:rsidRPr="00E30D25">
        <w:rPr>
          <w:rFonts w:hint="cs"/>
          <w:sz w:val="12"/>
          <w:szCs w:val="14"/>
          <w:rtl/>
        </w:rPr>
        <w:t>,</w:t>
      </w:r>
      <w:r w:rsidRPr="00E30D25">
        <w:rPr>
          <w:rtl/>
        </w:rPr>
        <w:t xml:space="preserve"> </w:t>
      </w:r>
      <w:r w:rsidRPr="00E30D25">
        <w:rPr>
          <w:rFonts w:hint="cs"/>
          <w:rtl/>
        </w:rPr>
        <w:t>ולאחד מהביאורים מבואר דמהני הודאת בע"ד בקידושין</w:t>
      </w:r>
      <w:bookmarkEnd w:id="2220"/>
      <w:r w:rsidRPr="00E30D25">
        <w:rPr>
          <w:rFonts w:hint="cs"/>
          <w:rtl/>
        </w:rPr>
        <w:t>.</w:t>
      </w:r>
    </w:p>
    <w:bookmarkEnd w:id="2221"/>
    <w:p w14:paraId="2FC4094C" w14:textId="77777777" w:rsidR="00125D6D" w:rsidRDefault="00125D6D" w:rsidP="00724A46">
      <w:pPr>
        <w:pStyle w:val="afffffe"/>
        <w:rPr>
          <w:rtl/>
        </w:rPr>
      </w:pPr>
      <w:r>
        <w:rPr>
          <w:rFonts w:hint="cs"/>
          <w:rtl/>
        </w:rPr>
        <w:t>ח</w:t>
      </w:r>
      <w:r>
        <w:rPr>
          <w:rtl/>
        </w:rPr>
        <w:t>דושי הגר"ח גיטין ג' ע"ב</w:t>
      </w:r>
      <w:r w:rsidRPr="00BD35C9">
        <w:rPr>
          <w:rtl/>
        </w:rPr>
        <w:t xml:space="preserve"> </w:t>
      </w:r>
      <w:r>
        <w:rPr>
          <w:rFonts w:hint="cs"/>
          <w:rtl/>
        </w:rPr>
        <w:t>ד"ה</w:t>
      </w:r>
      <w:r w:rsidRPr="00BD35C9">
        <w:rPr>
          <w:rtl/>
        </w:rPr>
        <w:t xml:space="preserve"> כתב בכת"י</w:t>
      </w:r>
    </w:p>
    <w:p w14:paraId="0EA58539" w14:textId="77777777" w:rsidR="00125D6D" w:rsidRDefault="00125D6D" w:rsidP="00125D6D">
      <w:pPr>
        <w:pStyle w:val="a1"/>
        <w:rPr>
          <w:rtl/>
        </w:rPr>
      </w:pPr>
      <w:r>
        <w:rPr>
          <w:rtl/>
        </w:rPr>
        <w:t>אלא דגם זה מצינו בגמרא קידושין (דף ס"ה ע"ב) דפריך אי מה התם הודאת בע"ד כמאה עדים אף כאן הודאת בע"ד</w:t>
      </w:r>
      <w:r>
        <w:rPr>
          <w:rFonts w:hint="cs"/>
          <w:rtl/>
        </w:rPr>
        <w:t>.</w:t>
      </w:r>
    </w:p>
    <w:p w14:paraId="7EF4A2A9"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p>
    <w:p w14:paraId="0A112E20" w14:textId="77777777" w:rsidR="00125D6D" w:rsidRDefault="00125D6D" w:rsidP="00125D6D">
      <w:pPr>
        <w:pStyle w:val="afffff5"/>
        <w:rPr>
          <w:rtl/>
        </w:rPr>
      </w:pPr>
      <w:r w:rsidRPr="00044D4B">
        <w:rPr>
          <w:rtl/>
        </w:rPr>
        <w:t>דגם לזה</w:t>
      </w:r>
      <w:r>
        <w:rPr>
          <w:rFonts w:hint="cs"/>
          <w:rtl/>
        </w:rPr>
        <w:t xml:space="preserve"> </w:t>
      </w:r>
      <w:r w:rsidRPr="00B4494C">
        <w:rPr>
          <w:rtl/>
        </w:rPr>
        <w:t>מצינו</w:t>
      </w:r>
      <w:r w:rsidRPr="00573FA9">
        <w:rPr>
          <w:rtl/>
        </w:rPr>
        <w:t xml:space="preserve"> סתירה מהא דפריך הגמ' בקידושין ס"ה ע"ב אי מה התם הודאת בע"ד כמאה עדים הרי דמהניא הודאת בע"ד גם באיסורין</w:t>
      </w:r>
      <w:r>
        <w:rPr>
          <w:rFonts w:hint="cs"/>
          <w:rtl/>
        </w:rPr>
        <w:t>.</w:t>
      </w:r>
    </w:p>
    <w:p w14:paraId="5023377F" w14:textId="77777777" w:rsidR="00125D6D" w:rsidRDefault="00125D6D" w:rsidP="00724A46">
      <w:pPr>
        <w:pStyle w:val="afffffe"/>
      </w:pPr>
      <w:r>
        <w:rPr>
          <w:rFonts w:hint="cs"/>
          <w:rtl/>
        </w:rPr>
        <w:t>ברכת שמואל סימן י"א אות ב' ד"ה אבל</w:t>
      </w:r>
    </w:p>
    <w:p w14:paraId="7214F3FA" w14:textId="77777777" w:rsidR="00125D6D" w:rsidRPr="004A108E" w:rsidRDefault="00125D6D" w:rsidP="00125D6D">
      <w:pPr>
        <w:pStyle w:val="afffff5"/>
      </w:pPr>
      <w:r>
        <w:rPr>
          <w:rFonts w:hint="cs"/>
          <w:rtl/>
        </w:rPr>
        <w:t>אבל אמר מו"ר זיע"א דלענין קדושין הא מצאנו דין הודאת בע"ד מדפריך במס' קידושין דף ס"ה: אמר ליה רב אשי לרב כהנא מה דעתך דילפי' דבר דבר מממון אי מה להלן הודאת בע"ד כמאה עדים דמי אף כאן הודאת בע"ד כק' עדים דמי, אלא דזה תלוי בשני הפירושים בגמ' ולחד שיטה מבואר בגמ' דשייך דין הודאת בע"ד גבי קדושין.</w:t>
      </w:r>
    </w:p>
    <w:p w14:paraId="28E0ACCA" w14:textId="77777777" w:rsidR="00125D6D" w:rsidRPr="00724A46" w:rsidRDefault="00125D6D" w:rsidP="00724A46">
      <w:pPr>
        <w:pStyle w:val="afffff7"/>
        <w:rPr>
          <w:rtl/>
        </w:rPr>
      </w:pPr>
      <w:bookmarkStart w:id="2222" w:name="_Toc171330535"/>
      <w:bookmarkStart w:id="2223" w:name="_Toc173964629"/>
      <w:r w:rsidRPr="00724A46">
        <w:rPr>
          <w:rFonts w:hint="cs"/>
          <w:rtl/>
        </w:rPr>
        <w:t>ברכת שמואל סימן י"א אות ב' ד"ה ואפשר</w:t>
      </w:r>
      <w:bookmarkEnd w:id="2222"/>
      <w:r w:rsidRPr="00724A46">
        <w:rPr>
          <w:rtl/>
        </w:rPr>
        <w:t xml:space="preserve"> (ה)</w:t>
      </w:r>
      <w:bookmarkEnd w:id="2223"/>
    </w:p>
    <w:p w14:paraId="4E519BAC" w14:textId="77777777" w:rsidR="00125D6D" w:rsidRPr="00820F05" w:rsidRDefault="00125D6D" w:rsidP="00125D6D">
      <w:pPr>
        <w:pStyle w:val="a7"/>
      </w:pPr>
      <w:bookmarkStart w:id="2224" w:name="_Toc171330452"/>
      <w:r>
        <w:rPr>
          <w:rFonts w:hint="cs"/>
          <w:rtl/>
        </w:rPr>
        <w:t>דחיית הגר"ח דבקידושין מודה האשה דאסורה אך כ' הגר"ח דאף הגט תלוי בבעל ומהני הודאתו</w:t>
      </w:r>
      <w:bookmarkEnd w:id="2224"/>
    </w:p>
    <w:p w14:paraId="2BCDEA9B" w14:textId="0FA43A64" w:rsidR="00125D6D" w:rsidRPr="00E30D25" w:rsidRDefault="00125D6D" w:rsidP="00E80966">
      <w:pPr>
        <w:pStyle w:val="a2"/>
      </w:pPr>
      <w:bookmarkStart w:id="2225" w:name="_Ref171075242"/>
      <w:bookmarkStart w:id="2226" w:name="_Ref171026610"/>
      <w:r>
        <w:rPr>
          <w:rFonts w:hint="cs"/>
          <w:rtl/>
        </w:rPr>
        <w:t>אך דחה</w:t>
      </w:r>
      <w:r w:rsidRPr="00532888">
        <w:rPr>
          <w:b/>
          <w:bCs/>
        </w:rPr>
        <w:t xml:space="preserve"> </w:t>
      </w:r>
      <w:r>
        <w:rPr>
          <w:rFonts w:hint="cs"/>
          <w:b/>
          <w:bCs/>
          <w:rtl/>
        </w:rPr>
        <w:t>הגר"ח</w:t>
      </w:r>
      <w:r w:rsidRPr="00532888">
        <w:rPr>
          <w:rFonts w:hint="cs"/>
          <w:rtl/>
        </w:rPr>
        <w:t xml:space="preserve"> </w:t>
      </w:r>
      <w:r>
        <w:rPr>
          <w:rFonts w:hint="cs"/>
          <w:rtl/>
        </w:rPr>
        <w:t>דבקידושין האשה מודה דהיא אסורה באיסור א"א,</w:t>
      </w:r>
      <w:r>
        <w:rPr>
          <w:rtl/>
        </w:rPr>
        <w:t xml:space="preserve"> </w:t>
      </w:r>
      <w:r>
        <w:rPr>
          <w:rFonts w:hint="cs"/>
          <w:rtl/>
        </w:rPr>
        <w:t>וביאר</w:t>
      </w:r>
      <w:r>
        <w:rPr>
          <w:rtl/>
        </w:rPr>
        <w:t xml:space="preserve"> </w:t>
      </w:r>
      <w:r w:rsidRPr="00510B9E">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Ref171026610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עד)</w:t>
      </w:r>
      <w:r w:rsidRPr="00E30D25">
        <w:rPr>
          <w:b/>
          <w:bCs/>
          <w:rtl/>
        </w:rPr>
        <w:fldChar w:fldCharType="end"/>
      </w:r>
      <w:r w:rsidRPr="00E30D25">
        <w:rPr>
          <w:rFonts w:hint="cs"/>
          <w:b/>
          <w:bCs/>
          <w:rtl/>
        </w:rPr>
        <w:t xml:space="preserve"> &gt;ברכ"ש</w:t>
      </w:r>
      <w:r w:rsidRPr="00E30D25">
        <w:rPr>
          <w:b/>
          <w:bCs/>
          <w:rtl/>
        </w:rPr>
        <w:t xml:space="preserve"> </w:t>
      </w:r>
      <w:r w:rsidRPr="00E30D25">
        <w:rPr>
          <w:rFonts w:ascii="Calibri" w:eastAsia="Times New Roman" w:hAnsi="Calibri" w:cs="Guttman Rashi"/>
          <w:sz w:val="10"/>
          <w:szCs w:val="12"/>
          <w:rtl/>
        </w:rPr>
        <w:t>(</w:t>
      </w:r>
      <w:r w:rsidRPr="00E30D25">
        <w:rPr>
          <w:rFonts w:ascii="Calibri" w:eastAsia="Times New Roman" w:hAnsi="Calibri" w:cs="Guttman Rashi" w:hint="cs"/>
          <w:sz w:val="10"/>
          <w:szCs w:val="12"/>
          <w:rtl/>
        </w:rPr>
        <w:t>סי' י"א אות ב' ד"ה ואפשר</w:t>
      </w:r>
      <w:r w:rsidRPr="00E30D25">
        <w:rPr>
          <w:rFonts w:ascii="Calibri" w:eastAsia="Times New Roman" w:hAnsi="Calibri" w:cs="Guttman Rashi"/>
          <w:sz w:val="10"/>
          <w:szCs w:val="12"/>
          <w:rtl/>
        </w:rPr>
        <w:t>)</w:t>
      </w:r>
      <w:r w:rsidRPr="00E30D25">
        <w:rPr>
          <w:rtl/>
        </w:rPr>
        <w:t>=</w:t>
      </w:r>
      <w:r w:rsidRPr="00E30D25">
        <w:rPr>
          <w:rFonts w:hint="cs"/>
          <w:rtl/>
        </w:rPr>
        <w:t xml:space="preserve"> בשם</w:t>
      </w:r>
      <w:r w:rsidRPr="00E30D25">
        <w:rPr>
          <w:b/>
          <w:bCs/>
          <w:rtl/>
        </w:rPr>
        <w:t xml:space="preserve"> </w:t>
      </w:r>
      <w:r w:rsidRPr="00E30D25">
        <w:rPr>
          <w:rFonts w:hint="cs"/>
          <w:b/>
          <w:bCs/>
          <w:rtl/>
        </w:rPr>
        <w:t>הגר"ח</w:t>
      </w:r>
      <w:r w:rsidRPr="00E30D25">
        <w:rPr>
          <w:rtl/>
        </w:rPr>
        <w:t xml:space="preserve"> </w:t>
      </w:r>
      <w:r w:rsidRPr="00E30D25">
        <w:rPr>
          <w:rFonts w:hint="cs"/>
          <w:rtl/>
        </w:rPr>
        <w:t>דהיה אפש"ל דרק בקידושין שייכא הודאת בע"ד כיון דההודאה אוסרת את האשה,</w:t>
      </w:r>
      <w:r w:rsidRPr="00E30D25">
        <w:rPr>
          <w:rtl/>
        </w:rPr>
        <w:t xml:space="preserve"> </w:t>
      </w:r>
      <w:r w:rsidRPr="00E30D25">
        <w:rPr>
          <w:sz w:val="12"/>
          <w:szCs w:val="14"/>
          <w:rtl/>
        </w:rPr>
        <w:t>[</w:t>
      </w:r>
      <w:r w:rsidRPr="00E30D25">
        <w:rPr>
          <w:rFonts w:hint="cs"/>
          <w:sz w:val="12"/>
          <w:szCs w:val="14"/>
          <w:rtl/>
        </w:rPr>
        <w:t>ועי' במ"ש</w:t>
      </w:r>
      <w:r w:rsidRPr="00E30D25">
        <w:rPr>
          <w:sz w:val="12"/>
          <w:szCs w:val="14"/>
          <w:rtl/>
        </w:rPr>
        <w:t xml:space="preserve"> </w:t>
      </w:r>
      <w:r w:rsidRPr="00E30D25">
        <w:rPr>
          <w:rFonts w:hint="cs"/>
          <w:b/>
          <w:bCs/>
          <w:szCs w:val="14"/>
          <w:rtl/>
        </w:rPr>
        <w:t>בנימוק"י</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Ref170146857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לא)</w:t>
      </w:r>
      <w:r w:rsidRPr="00E30D25">
        <w:rPr>
          <w:rFonts w:ascii="Guttman Rashi" w:eastAsia="Guttman Rashi" w:hAnsi="Guttman Rashi" w:cs="Guttman Rashi"/>
          <w:sz w:val="10"/>
          <w:szCs w:val="10"/>
          <w:rtl/>
        </w:rPr>
        <w:fldChar w:fldCharType="end"/>
      </w:r>
      <w:r w:rsidRPr="00E30D25">
        <w:rPr>
          <w:sz w:val="12"/>
          <w:szCs w:val="14"/>
          <w:rtl/>
        </w:rPr>
        <w:t xml:space="preserve"> </w:t>
      </w:r>
      <w:r w:rsidRPr="00E30D25">
        <w:rPr>
          <w:rFonts w:hint="cs"/>
          <w:b/>
          <w:bCs/>
          <w:szCs w:val="14"/>
          <w:rtl/>
        </w:rPr>
        <w:t>והריטב"א</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Ref170228117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כט)</w:t>
      </w:r>
      <w:r w:rsidRPr="00E30D25">
        <w:rPr>
          <w:rFonts w:ascii="Guttman Rashi" w:eastAsia="Guttman Rashi" w:hAnsi="Guttman Rashi" w:cs="Guttman Rashi"/>
          <w:sz w:val="10"/>
          <w:szCs w:val="10"/>
          <w:rtl/>
        </w:rPr>
        <w:fldChar w:fldCharType="end"/>
      </w:r>
      <w:r w:rsidRPr="00E30D25">
        <w:rPr>
          <w:rFonts w:hint="cs"/>
          <w:sz w:val="12"/>
          <w:szCs w:val="14"/>
          <w:rtl/>
        </w:rPr>
        <w:t xml:space="preserve"> דכיון דבקידושין מהני כת"י לאסור כ"ש בגיטין דמתיר</w:t>
      </w:r>
      <w:r w:rsidRPr="00E30D25">
        <w:rPr>
          <w:sz w:val="12"/>
          <w:szCs w:val="14"/>
          <w:rtl/>
        </w:rPr>
        <w:t>]</w:t>
      </w:r>
      <w:r w:rsidRPr="00E30D25">
        <w:rPr>
          <w:rFonts w:hint="cs"/>
          <w:sz w:val="12"/>
          <w:szCs w:val="14"/>
          <w:rtl/>
        </w:rPr>
        <w:t>,</w:t>
      </w:r>
      <w:r w:rsidRPr="00E30D25">
        <w:rPr>
          <w:rFonts w:hint="cs"/>
          <w:b/>
          <w:bCs/>
          <w:rtl/>
        </w:rPr>
        <w:t xml:space="preserve"> </w:t>
      </w:r>
      <w:r w:rsidRPr="00E30D25">
        <w:rPr>
          <w:rFonts w:hint="cs"/>
          <w:rtl/>
        </w:rPr>
        <w:t xml:space="preserve">וכתב </w:t>
      </w:r>
      <w:r w:rsidRPr="00E30D25">
        <w:rPr>
          <w:rFonts w:hint="cs"/>
          <w:b/>
          <w:bCs/>
          <w:rtl/>
        </w:rPr>
        <w:t>הברכ"ש</w:t>
      </w:r>
      <w:r w:rsidRPr="00E30D25">
        <w:rPr>
          <w:rtl/>
        </w:rPr>
        <w:t xml:space="preserve"> </w:t>
      </w:r>
      <w:r w:rsidRPr="00E30D25">
        <w:rPr>
          <w:rFonts w:hint="cs"/>
          <w:rtl/>
        </w:rPr>
        <w:t xml:space="preserve">בשם </w:t>
      </w:r>
      <w:r w:rsidRPr="00E30D25">
        <w:rPr>
          <w:rFonts w:hint="cs"/>
          <w:b/>
          <w:bCs/>
          <w:rtl/>
        </w:rPr>
        <w:t>הגר"ח</w:t>
      </w:r>
      <w:r w:rsidRPr="00E30D25">
        <w:rPr>
          <w:rtl/>
        </w:rPr>
        <w:t xml:space="preserve"> </w:t>
      </w:r>
      <w:r w:rsidRPr="00E30D25">
        <w:rPr>
          <w:rFonts w:hint="cs"/>
          <w:rtl/>
        </w:rPr>
        <w:t>דדחה</w:t>
      </w:r>
      <w:r w:rsidRPr="00E30D25">
        <w:rPr>
          <w:b/>
          <w:bCs/>
          <w:rtl/>
        </w:rPr>
        <w:t xml:space="preserve"> </w:t>
      </w:r>
      <w:r w:rsidRPr="00E30D25">
        <w:rPr>
          <w:rFonts w:hint="cs"/>
          <w:rtl/>
        </w:rPr>
        <w:t>דאף בגט מהני הודאת בע"ד כיון דהשטר תלוי בו, ומוכח דאף בגט מהני הודאת בע"ד, ועי' במה שביאר בזה</w:t>
      </w:r>
      <w:r w:rsidRPr="00E30D25">
        <w:rPr>
          <w:rtl/>
        </w:rPr>
        <w:t xml:space="preserve"> </w:t>
      </w:r>
      <w:r w:rsidRPr="00E30D25">
        <w:rPr>
          <w:rFonts w:hint="cs"/>
          <w:b/>
          <w:bCs/>
          <w:rtl/>
        </w:rPr>
        <w:t>בחו"ש הגרב"ב</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Ref170461571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פז)</w:t>
      </w:r>
      <w:r w:rsidRPr="00E30D25">
        <w:rPr>
          <w:rFonts w:ascii="Calibri" w:eastAsia="Times New Roman" w:hAnsi="Calibri" w:cs="Guttman Rashi"/>
          <w:noProof w:val="0"/>
          <w:sz w:val="10"/>
          <w:szCs w:val="12"/>
          <w:rtl/>
        </w:rPr>
        <w:fldChar w:fldCharType="end"/>
      </w:r>
      <w:r w:rsidRPr="00E30D25">
        <w:rPr>
          <w:rFonts w:hint="cs"/>
          <w:rtl/>
        </w:rPr>
        <w:t>.</w:t>
      </w:r>
      <w:bookmarkEnd w:id="2225"/>
    </w:p>
    <w:p w14:paraId="15ADFCFA" w14:textId="77777777" w:rsidR="00125D6D" w:rsidRDefault="00125D6D" w:rsidP="00724A46">
      <w:pPr>
        <w:pStyle w:val="afffffe"/>
        <w:rPr>
          <w:rtl/>
        </w:rPr>
      </w:pPr>
      <w:r>
        <w:rPr>
          <w:rFonts w:hint="cs"/>
          <w:rtl/>
        </w:rPr>
        <w:t>ח</w:t>
      </w:r>
      <w:r>
        <w:rPr>
          <w:rtl/>
        </w:rPr>
        <w:t>דושי הגר"ח גיטין ג' ע"ב</w:t>
      </w:r>
      <w:r w:rsidRPr="00BD35C9">
        <w:rPr>
          <w:rtl/>
        </w:rPr>
        <w:t xml:space="preserve"> </w:t>
      </w:r>
      <w:r>
        <w:rPr>
          <w:rFonts w:hint="cs"/>
          <w:rtl/>
        </w:rPr>
        <w:t>ד"ה</w:t>
      </w:r>
      <w:r w:rsidRPr="00BD35C9">
        <w:rPr>
          <w:rtl/>
        </w:rPr>
        <w:t xml:space="preserve"> כתב בכת"י</w:t>
      </w:r>
    </w:p>
    <w:p w14:paraId="4ECEACEE" w14:textId="77777777" w:rsidR="00125D6D" w:rsidRDefault="00125D6D" w:rsidP="00125D6D">
      <w:pPr>
        <w:pStyle w:val="a1"/>
      </w:pPr>
      <w:r>
        <w:rPr>
          <w:rtl/>
        </w:rPr>
        <w:t>רק דהתם האשה אומרת על עצמה שהיא א"א ואסורה</w:t>
      </w:r>
      <w:r>
        <w:rPr>
          <w:rFonts w:hint="cs"/>
          <w:rtl/>
        </w:rPr>
        <w:t>.</w:t>
      </w:r>
    </w:p>
    <w:p w14:paraId="69CD0372" w14:textId="77777777" w:rsidR="00125D6D" w:rsidRDefault="00125D6D" w:rsidP="00724A46">
      <w:pPr>
        <w:pStyle w:val="afffffe"/>
      </w:pPr>
      <w:r w:rsidRPr="00B4494C">
        <w:rPr>
          <w:rtl/>
        </w:rPr>
        <w:lastRenderedPageBreak/>
        <w:t xml:space="preserve">מגנזי הגר"ח </w:t>
      </w:r>
      <w:r>
        <w:rPr>
          <w:rFonts w:hint="cs"/>
          <w:rtl/>
        </w:rPr>
        <w:t xml:space="preserve">סימן </w:t>
      </w:r>
      <w:r w:rsidRPr="00B4494C">
        <w:rPr>
          <w:rtl/>
        </w:rPr>
        <w:t>צ</w:t>
      </w:r>
      <w:r>
        <w:rPr>
          <w:rFonts w:hint="cs"/>
          <w:rtl/>
        </w:rPr>
        <w:t>"</w:t>
      </w:r>
      <w:r w:rsidRPr="00B4494C">
        <w:rPr>
          <w:rtl/>
        </w:rPr>
        <w:t>א</w:t>
      </w:r>
    </w:p>
    <w:p w14:paraId="790A1636" w14:textId="77777777" w:rsidR="00125D6D" w:rsidRDefault="00125D6D" w:rsidP="00125D6D">
      <w:pPr>
        <w:pStyle w:val="afffff5"/>
        <w:rPr>
          <w:rtl/>
        </w:rPr>
      </w:pPr>
      <w:r w:rsidRPr="00573FA9">
        <w:rPr>
          <w:rtl/>
        </w:rPr>
        <w:t>אלא דהתם הוי ההודאה לאסור את עצמה</w:t>
      </w:r>
      <w:r>
        <w:rPr>
          <w:rFonts w:hint="cs"/>
          <w:rtl/>
        </w:rPr>
        <w:t>.</w:t>
      </w:r>
    </w:p>
    <w:p w14:paraId="130301BE" w14:textId="77777777" w:rsidR="00125D6D" w:rsidRDefault="00125D6D" w:rsidP="00724A46">
      <w:pPr>
        <w:pStyle w:val="afffffe"/>
      </w:pPr>
      <w:r>
        <w:rPr>
          <w:rFonts w:hint="cs"/>
          <w:rtl/>
        </w:rPr>
        <w:t>ברכת שמואל סימן י"א אות ב' ד"ה ואפשר</w:t>
      </w:r>
    </w:p>
    <w:p w14:paraId="75668DB1" w14:textId="77777777" w:rsidR="00125D6D" w:rsidRDefault="00125D6D" w:rsidP="00125D6D">
      <w:pPr>
        <w:pStyle w:val="afffff5"/>
        <w:rPr>
          <w:rtl/>
        </w:rPr>
      </w:pPr>
      <w:r>
        <w:rPr>
          <w:rFonts w:hint="cs"/>
          <w:rtl/>
        </w:rPr>
        <w:t>ואפשר לומר דגבי קידושין לענין לאסור שייך דין הודאת בע"ד אבל לא גבי גט דבא להתיר אבל דחה זאת מו"ר דאפי' גבי גט נמי מכיון דבידי' תלוי שטרא דגט ע"כ שייך ג"כ דין הודאת בע"ד.</w:t>
      </w:r>
    </w:p>
    <w:p w14:paraId="7A56BDED" w14:textId="77777777" w:rsidR="00125D6D" w:rsidRDefault="00125D6D" w:rsidP="00125D6D">
      <w:pPr>
        <w:pStyle w:val="a7"/>
        <w:rPr>
          <w:rtl/>
        </w:rPr>
      </w:pPr>
      <w:bookmarkStart w:id="2227" w:name="_Toc171330453"/>
      <w:r>
        <w:rPr>
          <w:rFonts w:hint="cs"/>
          <w:rtl/>
        </w:rPr>
        <w:t xml:space="preserve">עוד דחה </w:t>
      </w:r>
      <w:r w:rsidRPr="00510B9E">
        <w:rPr>
          <w:rtl/>
        </w:rPr>
        <w:t>הגר"ח דקו' הגמ' דהודאת בע"ד מהני לקידושי דא"צ עדים לקיומי ולא לחלות גט</w:t>
      </w:r>
      <w:bookmarkEnd w:id="2227"/>
    </w:p>
    <w:p w14:paraId="6CC12C66" w14:textId="77777777" w:rsidR="00125D6D" w:rsidRDefault="00125D6D" w:rsidP="00E80966">
      <w:pPr>
        <w:pStyle w:val="a2"/>
      </w:pPr>
      <w:r>
        <w:rPr>
          <w:rFonts w:hint="cs"/>
          <w:rtl/>
        </w:rPr>
        <w:t>ועוד דחה</w:t>
      </w:r>
      <w:r w:rsidRPr="00532888">
        <w:rPr>
          <w:b/>
          <w:bCs/>
        </w:rPr>
        <w:t xml:space="preserve"> </w:t>
      </w:r>
      <w:r>
        <w:rPr>
          <w:rFonts w:hint="cs"/>
          <w:b/>
          <w:bCs/>
          <w:rtl/>
        </w:rPr>
        <w:t>הגר"ח</w:t>
      </w:r>
      <w:r w:rsidRPr="00532888">
        <w:rPr>
          <w:rFonts w:hint="cs"/>
          <w:rtl/>
        </w:rPr>
        <w:t xml:space="preserve"> ד</w:t>
      </w:r>
      <w:r>
        <w:rPr>
          <w:rFonts w:hint="cs"/>
          <w:rtl/>
        </w:rPr>
        <w:t>כוונת הגמ' בקידושין להקשות דבקידושין וגירושין סגי בעדות לברורי וא"צ עדות לקיומי, ולכן שייך בזה הודאת בע"ד, אך לענין אשוויי שטרא שיהיה לו דין גט, ולחלות מעשה הגירושין א"א לומר דהודאת בע"ד מהני, כיון דההודאה שלו היא על עיקר איסור א"א.</w:t>
      </w:r>
      <w:bookmarkEnd w:id="2226"/>
      <w:r>
        <w:rPr>
          <w:rtl/>
        </w:rPr>
        <w:t xml:space="preserve"> </w:t>
      </w:r>
    </w:p>
    <w:p w14:paraId="49D13645" w14:textId="77777777" w:rsidR="00125D6D" w:rsidRDefault="00125D6D" w:rsidP="00724A46">
      <w:pPr>
        <w:pStyle w:val="afffffe"/>
        <w:rPr>
          <w:rtl/>
        </w:rPr>
      </w:pPr>
      <w:r>
        <w:rPr>
          <w:rFonts w:hint="cs"/>
          <w:rtl/>
        </w:rPr>
        <w:t>ח</w:t>
      </w:r>
      <w:r>
        <w:rPr>
          <w:rtl/>
        </w:rPr>
        <w:t>דושי הגר"ח גיטין ג' ע"ב</w:t>
      </w:r>
      <w:r w:rsidRPr="00BD35C9">
        <w:rPr>
          <w:rtl/>
        </w:rPr>
        <w:t xml:space="preserve"> </w:t>
      </w:r>
      <w:r>
        <w:rPr>
          <w:rFonts w:hint="cs"/>
          <w:rtl/>
        </w:rPr>
        <w:t>ד"ה</w:t>
      </w:r>
      <w:r w:rsidRPr="00BD35C9">
        <w:rPr>
          <w:rtl/>
        </w:rPr>
        <w:t xml:space="preserve"> כתב בכת"י</w:t>
      </w:r>
    </w:p>
    <w:p w14:paraId="7A1BE096" w14:textId="77777777" w:rsidR="00125D6D" w:rsidRDefault="00125D6D" w:rsidP="00125D6D">
      <w:pPr>
        <w:pStyle w:val="a1"/>
      </w:pPr>
      <w:r>
        <w:rPr>
          <w:rtl/>
        </w:rPr>
        <w:t>ועוד דהתם פרכת הגמרא היא דלא בעינן בגיטין וקידושין עדות לקיומי רק לברורי, ולברורי שייך הודאת בע"ד, אבל לקיומי למעשה הגט ולחלות הגירושין אין שייך הודאת בע"ד</w:t>
      </w:r>
      <w:r>
        <w:rPr>
          <w:rFonts w:hint="cs"/>
          <w:rtl/>
        </w:rPr>
        <w:t>.</w:t>
      </w:r>
    </w:p>
    <w:p w14:paraId="1A83CD6F"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p>
    <w:p w14:paraId="4D6CE760" w14:textId="77777777" w:rsidR="00125D6D" w:rsidRDefault="00125D6D" w:rsidP="00125D6D">
      <w:pPr>
        <w:pStyle w:val="afffff5"/>
        <w:rPr>
          <w:rtl/>
        </w:rPr>
      </w:pPr>
      <w:r w:rsidRPr="00573FA9">
        <w:rPr>
          <w:rtl/>
        </w:rPr>
        <w:t>וגם דפרכת הגמ' שם דבאמת נוכיח מזה דהעדים אינם אלא לברורי מילתא אבל אה"נ דלגבי הך דינא שיהא נעשה הגט לא שייך לומר דתהני הודאת בע"ד דהודאתו לענין עיקר איסור א"א שלה לא מהני מידי</w:t>
      </w:r>
      <w:r>
        <w:rPr>
          <w:rFonts w:hint="cs"/>
          <w:rtl/>
        </w:rPr>
        <w:t>.</w:t>
      </w:r>
    </w:p>
    <w:p w14:paraId="65F535B9" w14:textId="77777777" w:rsidR="00125D6D" w:rsidRPr="00076205" w:rsidRDefault="00125D6D" w:rsidP="00125D6D">
      <w:pPr>
        <w:pStyle w:val="a7"/>
        <w:rPr>
          <w:rtl/>
        </w:rPr>
      </w:pPr>
      <w:bookmarkStart w:id="2228" w:name="_Toc171330454"/>
      <w:r>
        <w:rPr>
          <w:rFonts w:hint="cs"/>
          <w:rtl/>
        </w:rPr>
        <w:t>בי' הגר"ח דא"כ קו' הנימוק"י דהודאת בע"ד דכת"י מהני רק לבירור בממון</w:t>
      </w:r>
      <w:r w:rsidRPr="004B6F69">
        <w:rPr>
          <w:rFonts w:hint="cs"/>
          <w:rtl/>
        </w:rPr>
        <w:t xml:space="preserve"> </w:t>
      </w:r>
      <w:r>
        <w:rPr>
          <w:rFonts w:hint="cs"/>
          <w:rtl/>
        </w:rPr>
        <w:t>ול"מ לאיסור א"א</w:t>
      </w:r>
      <w:bookmarkEnd w:id="2228"/>
    </w:p>
    <w:p w14:paraId="0B1AF0F9" w14:textId="77777777" w:rsidR="00125D6D" w:rsidRDefault="00125D6D" w:rsidP="00E80966">
      <w:pPr>
        <w:pStyle w:val="a2"/>
      </w:pPr>
      <w:bookmarkStart w:id="2229" w:name="_Ref171331139"/>
      <w:r>
        <w:rPr>
          <w:rFonts w:hint="cs"/>
          <w:rtl/>
        </w:rPr>
        <w:t>וכתב</w:t>
      </w:r>
      <w:r w:rsidRPr="003E2F34">
        <w:rPr>
          <w:b/>
          <w:bCs/>
          <w:rtl/>
        </w:rPr>
        <w:t xml:space="preserve"> </w:t>
      </w:r>
      <w:r>
        <w:rPr>
          <w:rFonts w:hint="cs"/>
          <w:b/>
          <w:bCs/>
          <w:rtl/>
        </w:rPr>
        <w:t>הגר"ח</w:t>
      </w:r>
      <w:r>
        <w:rPr>
          <w:rtl/>
        </w:rPr>
        <w:t xml:space="preserve"> </w:t>
      </w:r>
      <w:r>
        <w:rPr>
          <w:rFonts w:hint="cs"/>
          <w:b/>
          <w:bCs/>
          <w:rtl/>
        </w:rPr>
        <w:t>בבי' הב'</w:t>
      </w:r>
      <w:r w:rsidRPr="00185BCB">
        <w:rPr>
          <w:b/>
          <w:bCs/>
          <w:rtl/>
        </w:rPr>
        <w:t xml:space="preserve"> </w:t>
      </w:r>
      <w:r>
        <w:rPr>
          <w:rFonts w:hint="cs"/>
          <w:rtl/>
        </w:rPr>
        <w:t>דזו כוונת</w:t>
      </w:r>
      <w:r w:rsidRPr="00E46AFD">
        <w:rPr>
          <w:b/>
          <w:bCs/>
          <w:rtl/>
        </w:rPr>
        <w:t xml:space="preserve"> </w:t>
      </w:r>
      <w:r>
        <w:rPr>
          <w:rFonts w:hint="cs"/>
          <w:b/>
          <w:bCs/>
          <w:rtl/>
        </w:rPr>
        <w:t>הנימוק"י</w:t>
      </w:r>
      <w:r>
        <w:rPr>
          <w:rtl/>
        </w:rPr>
        <w:t xml:space="preserve"> </w:t>
      </w:r>
      <w:r>
        <w:rPr>
          <w:rFonts w:hint="cs"/>
          <w:rtl/>
        </w:rPr>
        <w:t>להקשות דלענין כריתות לא מהני הודאת בע"ד, דההודאה לא מהני כלום לעיקר האיסור אשת איש, והיאך הביא</w:t>
      </w:r>
      <w:r w:rsidRPr="00E46AFD">
        <w:rPr>
          <w:b/>
          <w:bCs/>
          <w:rtl/>
        </w:rPr>
        <w:t xml:space="preserve"> </w:t>
      </w:r>
      <w:r>
        <w:rPr>
          <w:rFonts w:hint="cs"/>
          <w:b/>
          <w:bCs/>
          <w:rtl/>
        </w:rPr>
        <w:t>רש"י</w:t>
      </w:r>
      <w:r>
        <w:rPr>
          <w:rtl/>
        </w:rPr>
        <w:t xml:space="preserve"> </w:t>
      </w:r>
      <w:r>
        <w:rPr>
          <w:rFonts w:hint="cs"/>
          <w:rtl/>
        </w:rPr>
        <w:t>ראיה מממון שצריך בזה עדות רק לברורי.</w:t>
      </w:r>
      <w:bookmarkEnd w:id="2229"/>
    </w:p>
    <w:p w14:paraId="239B301D" w14:textId="77777777" w:rsidR="00125D6D" w:rsidRDefault="00125D6D" w:rsidP="00724A46">
      <w:pPr>
        <w:pStyle w:val="afffffe"/>
        <w:rPr>
          <w:rtl/>
        </w:rPr>
      </w:pPr>
      <w:r>
        <w:rPr>
          <w:rFonts w:hint="cs"/>
          <w:rtl/>
        </w:rPr>
        <w:t>ח</w:t>
      </w:r>
      <w:r>
        <w:rPr>
          <w:rtl/>
        </w:rPr>
        <w:t>דושי הגר"ח גיטין ג' ע"ב</w:t>
      </w:r>
      <w:r w:rsidRPr="00BD35C9">
        <w:rPr>
          <w:rtl/>
        </w:rPr>
        <w:t xml:space="preserve"> </w:t>
      </w:r>
      <w:r>
        <w:rPr>
          <w:rFonts w:hint="cs"/>
          <w:rtl/>
        </w:rPr>
        <w:t>ד"ה</w:t>
      </w:r>
      <w:r w:rsidRPr="00BD35C9">
        <w:rPr>
          <w:rtl/>
        </w:rPr>
        <w:t xml:space="preserve"> כתב בכת"י</w:t>
      </w:r>
    </w:p>
    <w:p w14:paraId="13919018" w14:textId="77777777" w:rsidR="00125D6D" w:rsidRDefault="00125D6D" w:rsidP="00125D6D">
      <w:pPr>
        <w:pStyle w:val="a1"/>
        <w:rPr>
          <w:rtl/>
        </w:rPr>
      </w:pPr>
      <w:r>
        <w:rPr>
          <w:rtl/>
        </w:rPr>
        <w:t>וזהו קושית הנ"י והא בגט בעינן כריתות וליכא דהיינו דאיך מהני הודאת הבעל לעשות הכריתות בינו לבינה, ומה שייך זה להא דמהני בממון דהתם הוא רק לברורי.</w:t>
      </w:r>
    </w:p>
    <w:p w14:paraId="5251AE1A"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p>
    <w:p w14:paraId="2290FCEE" w14:textId="77777777" w:rsidR="00125D6D" w:rsidRDefault="00125D6D" w:rsidP="00125D6D">
      <w:pPr>
        <w:pStyle w:val="afffff5"/>
        <w:rPr>
          <w:rtl/>
        </w:rPr>
      </w:pPr>
      <w:r w:rsidRPr="00573FA9">
        <w:rPr>
          <w:rtl/>
        </w:rPr>
        <w:t>וע"כ נראה פשוט דזהו שהקשה הנ"י דכיון דכריתות בעינן ר"ל שע"י הודאת הבע"ד תהי' נכרתת ממנו וע"ז שפיר אמרינן דלא שייך ע"ז הודאת בע"ד וכש"נ</w:t>
      </w:r>
      <w:r>
        <w:rPr>
          <w:rFonts w:hint="cs"/>
          <w:rtl/>
        </w:rPr>
        <w:t>.</w:t>
      </w:r>
    </w:p>
    <w:p w14:paraId="2F43F600" w14:textId="77777777" w:rsidR="00125D6D" w:rsidRDefault="00125D6D" w:rsidP="00125D6D">
      <w:pPr>
        <w:pStyle w:val="a7"/>
        <w:rPr>
          <w:rtl/>
        </w:rPr>
      </w:pPr>
      <w:bookmarkStart w:id="2230" w:name="_Toc171330455"/>
      <w:r>
        <w:rPr>
          <w:rFonts w:hint="cs"/>
          <w:rtl/>
        </w:rPr>
        <w:t>בי' הגרב"ב דמר"ת והרי"ף והרמב"ם מבו' דצריך עדים גם לאשוויי שטרא וגם לדבר שבערוה</w:t>
      </w:r>
      <w:bookmarkEnd w:id="2230"/>
    </w:p>
    <w:p w14:paraId="5D413909" w14:textId="22CF16AD" w:rsidR="00125D6D" w:rsidRPr="00E30D25" w:rsidRDefault="00125D6D" w:rsidP="00E80966">
      <w:pPr>
        <w:pStyle w:val="a2"/>
        <w:rPr>
          <w:vanish w:val="0"/>
        </w:rPr>
      </w:pPr>
      <w:bookmarkStart w:id="2231" w:name="_Ref171072315"/>
      <w:r>
        <w:rPr>
          <w:rFonts w:hint="cs"/>
          <w:rtl/>
        </w:rPr>
        <w:t xml:space="preserve">והוסיף לבאר </w:t>
      </w:r>
      <w:r>
        <w:rPr>
          <w:rFonts w:hint="cs"/>
          <w:b/>
          <w:bCs/>
          <w:rtl/>
        </w:rPr>
        <w:t>בחו"ש הגרב"ב בבי' הב'</w:t>
      </w:r>
      <w:r w:rsidRPr="00185BCB">
        <w:rPr>
          <w:b/>
          <w:bCs/>
          <w:rtl/>
        </w:rPr>
        <w:t xml:space="preserve"> </w:t>
      </w:r>
      <w:r>
        <w:rPr>
          <w:rFonts w:hint="cs"/>
          <w:rtl/>
        </w:rPr>
        <w:t xml:space="preserve">דהביא </w:t>
      </w:r>
      <w:r>
        <w:rPr>
          <w:rFonts w:hint="cs"/>
          <w:b/>
          <w:bCs/>
          <w:rtl/>
        </w:rPr>
        <w:t>הגר"ח</w:t>
      </w:r>
      <w:r w:rsidRPr="00D737F7">
        <w:rPr>
          <w:rFonts w:hint="cs"/>
          <w:rtl/>
        </w:rPr>
        <w:t xml:space="preserve"> </w:t>
      </w:r>
      <w:r>
        <w:rPr>
          <w:rFonts w:hint="cs"/>
          <w:rtl/>
        </w:rPr>
        <w:t>את דברי</w:t>
      </w:r>
      <w:r>
        <w:rPr>
          <w:rtl/>
        </w:rPr>
        <w:t xml:space="preserve"> </w:t>
      </w:r>
      <w:bookmarkStart w:id="2232" w:name="_Hlk171237752"/>
      <w:r>
        <w:rPr>
          <w:rFonts w:hint="cs"/>
          <w:b/>
          <w:bCs/>
          <w:rtl/>
        </w:rPr>
        <w:t>ר"ת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Ref169690526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ג)</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דס"ל דלר"מ צריך גם עידי מסירה אעפ"י דעידי חתימה כרתי, מ"מ כיון שצריך גם מסירה א"כ צריך עדים על זה, דהא אין דבר שבערוה פחות משנים, </w:t>
      </w:r>
      <w:bookmarkEnd w:id="2232"/>
      <w:r>
        <w:rPr>
          <w:rFonts w:hint="cs"/>
          <w:rtl/>
        </w:rPr>
        <w:t>וביאר</w:t>
      </w:r>
      <w:r w:rsidRPr="00575927">
        <w:rPr>
          <w:b/>
          <w:bCs/>
          <w:rtl/>
        </w:rPr>
        <w:t xml:space="preserve"> </w:t>
      </w:r>
      <w:r>
        <w:rPr>
          <w:rFonts w:hint="cs"/>
          <w:b/>
          <w:bCs/>
          <w:rtl/>
        </w:rPr>
        <w:t>הגר"ח</w:t>
      </w:r>
      <w:r>
        <w:rPr>
          <w:rtl/>
        </w:rPr>
        <w:t xml:space="preserve"> </w:t>
      </w:r>
      <w:r>
        <w:rPr>
          <w:rFonts w:hint="cs"/>
          <w:rtl/>
        </w:rPr>
        <w:t xml:space="preserve">דמבואר מזה דבדין גט יש ב' דברים שצריך עליהם עדים, הא' הוא אשוויי שטרא, והב' הוא דבר שבערוה, וכתב </w:t>
      </w:r>
      <w:r>
        <w:rPr>
          <w:rFonts w:hint="cs"/>
          <w:b/>
          <w:bCs/>
          <w:rtl/>
        </w:rPr>
        <w:t>הגר"ח</w:t>
      </w:r>
      <w:r>
        <w:rPr>
          <w:rtl/>
        </w:rPr>
        <w:t xml:space="preserve"> </w:t>
      </w:r>
      <w:r>
        <w:rPr>
          <w:rFonts w:hint="cs"/>
          <w:rtl/>
        </w:rPr>
        <w:t>דאף לדעת</w:t>
      </w:r>
      <w:r>
        <w:rPr>
          <w:rFonts w:hint="cs"/>
          <w:b/>
          <w:bCs/>
          <w:rtl/>
        </w:rPr>
        <w:t xml:space="preserve"> </w:t>
      </w:r>
      <w:r w:rsidRPr="00E30D25">
        <w:rPr>
          <w:rStyle w:val="aff4"/>
          <w:rFonts w:hint="cs"/>
          <w:vanish/>
          <w:rtl/>
        </w:rPr>
        <w:t>הרי"ף</w:t>
      </w:r>
      <w:r w:rsidRPr="00E30D25">
        <w:rPr>
          <w:rStyle w:val="aff4"/>
          <w:vanish/>
          <w:rtl/>
        </w:rPr>
        <w:t xml:space="preserve"> </w:t>
      </w:r>
      <w:r w:rsidRPr="00E30D25">
        <w:rPr>
          <w:rStyle w:val="aff4"/>
          <w:rFonts w:hint="cs"/>
          <w:vanish/>
          <w:rtl/>
        </w:rPr>
        <w:t>לקמן</w:t>
      </w:r>
      <w:r w:rsidRPr="00E30D25">
        <w:rPr>
          <w:b/>
          <w:bCs/>
          <w:vanish w:val="0"/>
          <w:rtl/>
        </w:rPr>
        <w:t xml:space="preserve"> </w:t>
      </w:r>
      <w:r w:rsidRPr="00E30D25">
        <w:rPr>
          <w:rStyle w:val="aff5"/>
          <w:vanish/>
          <w:rtl/>
        </w:rPr>
        <w:t>(</w:t>
      </w:r>
      <w:r w:rsidRPr="00E30D25">
        <w:rPr>
          <w:rStyle w:val="af2"/>
          <w:rFonts w:eastAsia="Guttman Hodes" w:hint="cs"/>
          <w:vanish w:val="0"/>
          <w:rtl/>
        </w:rPr>
        <w:t>מז: מדה"ר, מהדו' עוז והדר עמ' קמ"ג</w:t>
      </w:r>
      <w:r w:rsidRPr="00E30D25">
        <w:rPr>
          <w:rStyle w:val="af2"/>
          <w:rFonts w:eastAsia="Guttman Rashi" w:hint="cs"/>
          <w:vanish w:val="0"/>
          <w:rtl/>
        </w:rPr>
        <w:t>, הובא בסימן ד</w:t>
      </w:r>
      <w:r w:rsidRPr="00E30D25">
        <w:rPr>
          <w:rStyle w:val="af2"/>
          <w:rFonts w:eastAsia="Guttman Rashi"/>
          <w:vanish w:val="0"/>
          <w:rtl/>
        </w:rPr>
        <w:t>'</w:t>
      </w:r>
      <w:r w:rsidRPr="00E30D25">
        <w:rPr>
          <w:rStyle w:val="af2"/>
          <w:rFonts w:eastAsia="Guttman Rashi" w:hint="cs"/>
          <w:vanish w:val="0"/>
          <w:rtl/>
        </w:rPr>
        <w:t xml:space="preserve"> אות כ"ב)</w:t>
      </w:r>
      <w:r w:rsidRPr="00E30D25">
        <w:rPr>
          <w:rFonts w:hint="cs"/>
          <w:b/>
          <w:bCs/>
          <w:vanish w:val="0"/>
          <w:szCs w:val="14"/>
          <w:rtl/>
        </w:rPr>
        <w:t xml:space="preserve"> </w:t>
      </w:r>
      <w:r w:rsidRPr="00E30D25">
        <w:rPr>
          <w:rStyle w:val="aff4"/>
          <w:rFonts w:hint="cs"/>
          <w:vanish/>
          <w:rtl/>
        </w:rPr>
        <w:t>והרמב"ם</w:t>
      </w:r>
      <w:r w:rsidRPr="00E30D25">
        <w:rPr>
          <w:b/>
          <w:bCs/>
          <w:vanish w:val="0"/>
          <w:szCs w:val="14"/>
          <w:rtl/>
        </w:rPr>
        <w:t xml:space="preserve"> </w:t>
      </w:r>
      <w:r w:rsidRPr="00E30D25">
        <w:rPr>
          <w:rStyle w:val="af2"/>
          <w:rFonts w:eastAsia="Guttman Rashi"/>
          <w:vanish w:val="0"/>
          <w:rtl/>
        </w:rPr>
        <w:t>(</w:t>
      </w:r>
      <w:r w:rsidRPr="00E30D25">
        <w:rPr>
          <w:rStyle w:val="af2"/>
          <w:rFonts w:eastAsia="Guttman Hodes"/>
          <w:vanish w:val="0"/>
          <w:rtl/>
        </w:rPr>
        <w:t>גירושין פ"א הט"ז</w:t>
      </w:r>
      <w:r w:rsidRPr="00E30D25">
        <w:rPr>
          <w:rStyle w:val="af2"/>
          <w:rFonts w:eastAsia="Guttman Rashi" w:hint="cs"/>
          <w:vanish w:val="0"/>
          <w:rtl/>
        </w:rPr>
        <w:t>, הובא בסימן ד</w:t>
      </w:r>
      <w:r w:rsidRPr="00E30D25">
        <w:rPr>
          <w:rStyle w:val="af2"/>
          <w:rFonts w:eastAsia="Guttman Rashi"/>
          <w:vanish w:val="0"/>
          <w:rtl/>
        </w:rPr>
        <w:t>'</w:t>
      </w:r>
      <w:r w:rsidRPr="00E30D25">
        <w:rPr>
          <w:rStyle w:val="af2"/>
          <w:rFonts w:eastAsia="Guttman Rashi" w:hint="cs"/>
          <w:vanish w:val="0"/>
          <w:rtl/>
        </w:rPr>
        <w:t xml:space="preserve"> אות כ"ו)</w:t>
      </w:r>
      <w:r w:rsidRPr="00E30D25">
        <w:rPr>
          <w:vanish w:val="0"/>
          <w:rtl/>
        </w:rPr>
        <w:t xml:space="preserve"> </w:t>
      </w:r>
      <w:r w:rsidRPr="00E30D25">
        <w:rPr>
          <w:rFonts w:hint="cs"/>
          <w:vanish w:val="0"/>
          <w:rtl/>
        </w:rPr>
        <w:t>דס"ל דלר"מ דעידי חתימה כרתי א"צ עידי מסירה כלל, היינו כיון דהעידי חתימה מהני גם לענין דבר שבערוה, ואף לר"א דעידי מסירה כרתי מ"מ ס"ל</w:t>
      </w:r>
      <w:r w:rsidRPr="00E30D25">
        <w:rPr>
          <w:b/>
          <w:bCs/>
          <w:vanish w:val="0"/>
          <w:rtl/>
        </w:rPr>
        <w:t xml:space="preserve"> </w:t>
      </w:r>
      <w:r w:rsidRPr="00E30D25">
        <w:rPr>
          <w:rFonts w:hint="cs"/>
          <w:b/>
          <w:bCs/>
          <w:vanish w:val="0"/>
          <w:rtl/>
        </w:rPr>
        <w:t>להרי"ף והרמב"ם</w:t>
      </w:r>
      <w:r w:rsidRPr="00E30D25">
        <w:rPr>
          <w:vanish w:val="0"/>
          <w:rtl/>
        </w:rPr>
        <w:t xml:space="preserve"> </w:t>
      </w:r>
      <w:r w:rsidRPr="00E30D25">
        <w:rPr>
          <w:rFonts w:hint="cs"/>
          <w:vanish w:val="0"/>
          <w:rtl/>
        </w:rPr>
        <w:t xml:space="preserve">דסגי בעידי חתימה, </w:t>
      </w:r>
      <w:r w:rsidRPr="00E30D25">
        <w:rPr>
          <w:vanish w:val="0"/>
          <w:sz w:val="12"/>
          <w:szCs w:val="14"/>
          <w:rtl/>
        </w:rPr>
        <w:t>[</w:t>
      </w:r>
      <w:r w:rsidRPr="00E30D25">
        <w:rPr>
          <w:rStyle w:val="af"/>
          <w:rFonts w:hint="cs"/>
          <w:vanish/>
          <w:rtl/>
        </w:rPr>
        <w:t>וכתב</w:t>
      </w:r>
      <w:r w:rsidRPr="00E30D25">
        <w:rPr>
          <w:rStyle w:val="af"/>
          <w:vanish/>
          <w:rtl/>
        </w:rPr>
        <w:t xml:space="preserve"> </w:t>
      </w:r>
      <w:r w:rsidRPr="00E30D25">
        <w:rPr>
          <w:rStyle w:val="aff9"/>
          <w:rFonts w:hint="cs"/>
          <w:vanish/>
          <w:rtl/>
        </w:rPr>
        <w:t>בחו"ש הגרב"ב</w:t>
      </w:r>
      <w:r w:rsidRPr="00E30D25">
        <w:rPr>
          <w:rStyle w:val="af"/>
          <w:vanish/>
          <w:rtl/>
        </w:rPr>
        <w:t xml:space="preserve"> </w:t>
      </w:r>
      <w:r w:rsidRPr="00E30D25">
        <w:rPr>
          <w:rStyle w:val="af"/>
          <w:rFonts w:hint="cs"/>
          <w:vanish/>
          <w:rtl/>
        </w:rPr>
        <w:t>בשם</w:t>
      </w:r>
      <w:r w:rsidRPr="00E30D25">
        <w:rPr>
          <w:rStyle w:val="af"/>
          <w:vanish/>
          <w:rtl/>
        </w:rPr>
        <w:t xml:space="preserve"> </w:t>
      </w:r>
      <w:r w:rsidRPr="00E30D25">
        <w:rPr>
          <w:rStyle w:val="aff9"/>
          <w:rFonts w:hint="cs"/>
          <w:vanish/>
          <w:rtl/>
        </w:rPr>
        <w:t>י"א</w:t>
      </w:r>
      <w:r w:rsidRPr="00E30D25">
        <w:rPr>
          <w:rStyle w:val="af"/>
          <w:vanish/>
          <w:rtl/>
        </w:rPr>
        <w:t xml:space="preserve"> </w:t>
      </w:r>
      <w:r w:rsidRPr="00E30D25">
        <w:rPr>
          <w:rStyle w:val="af"/>
          <w:rFonts w:hint="cs"/>
          <w:vanish/>
          <w:rtl/>
        </w:rPr>
        <w:t>דהביאור בזה הוא או כיון דהעידי חתימה הם עצמם נעשים עדים על המסירה דגיטו מוכיח עליו,</w:t>
      </w:r>
      <w:r w:rsidRPr="00E30D25">
        <w:rPr>
          <w:rStyle w:val="af"/>
          <w:vanish/>
          <w:rtl/>
        </w:rPr>
        <w:t xml:space="preserve"> </w:t>
      </w:r>
      <w:r w:rsidRPr="00E30D25">
        <w:rPr>
          <w:rStyle w:val="aff9"/>
          <w:rFonts w:hint="cs"/>
          <w:vanish/>
          <w:rtl/>
        </w:rPr>
        <w:t>וי"א</w:t>
      </w:r>
      <w:r w:rsidRPr="00E30D25">
        <w:rPr>
          <w:rStyle w:val="af"/>
          <w:vanish/>
          <w:rtl/>
        </w:rPr>
        <w:t xml:space="preserve"> </w:t>
      </w:r>
      <w:r w:rsidRPr="00E30D25">
        <w:rPr>
          <w:rStyle w:val="af"/>
          <w:rFonts w:hint="cs"/>
          <w:vanish/>
          <w:rtl/>
        </w:rPr>
        <w:t>דהעידי חתימה מהני מדין עידי מסירה,</w:t>
      </w:r>
      <w:r w:rsidRPr="00E30D25">
        <w:rPr>
          <w:rStyle w:val="af"/>
          <w:vanish/>
          <w:rtl/>
        </w:rPr>
        <w:t xml:space="preserve"> </w:t>
      </w:r>
      <w:r w:rsidRPr="00E30D25">
        <w:rPr>
          <w:rStyle w:val="af"/>
          <w:rFonts w:hint="cs"/>
          <w:vanish/>
          <w:rtl/>
        </w:rPr>
        <w:t xml:space="preserve">עי' </w:t>
      </w:r>
      <w:r w:rsidRPr="00E30D25">
        <w:rPr>
          <w:rFonts w:hint="cs"/>
          <w:vanish w:val="0"/>
          <w:sz w:val="12"/>
          <w:szCs w:val="14"/>
          <w:rtl/>
        </w:rPr>
        <w:t>במ"ש</w:t>
      </w:r>
      <w:r w:rsidRPr="00E30D25">
        <w:rPr>
          <w:vanish w:val="0"/>
          <w:sz w:val="12"/>
          <w:szCs w:val="14"/>
          <w:rtl/>
        </w:rPr>
        <w:t xml:space="preserve"> </w:t>
      </w:r>
      <w:r w:rsidRPr="00E30D25">
        <w:rPr>
          <w:rStyle w:val="aff9"/>
          <w:rFonts w:hint="cs"/>
          <w:vanish/>
          <w:rtl/>
        </w:rPr>
        <w:t>הקצוה"ח</w:t>
      </w:r>
      <w:r w:rsidRPr="00E30D25">
        <w:rPr>
          <w:b/>
          <w:bCs/>
          <w:vanish w:val="0"/>
          <w:szCs w:val="14"/>
          <w:rtl/>
        </w:rPr>
        <w:t xml:space="preserve"> </w:t>
      </w:r>
      <w:r w:rsidRPr="00E30D25">
        <w:rPr>
          <w:rFonts w:ascii="Guttman Rashi" w:eastAsia="Guttman Rashi" w:hAnsi="Guttman Rashi" w:cs="Guttman Rashi"/>
          <w:vanish w:val="0"/>
          <w:sz w:val="10"/>
          <w:szCs w:val="10"/>
          <w:rtl/>
        </w:rPr>
        <w:t>(סי' מ"ב סק"א ד"ה ודע כי</w:t>
      </w:r>
      <w:r w:rsidRPr="00E30D25">
        <w:rPr>
          <w:rFonts w:ascii="Guttman Rashi" w:eastAsia="Guttman Rashi" w:hAnsi="Guttman Rashi" w:cs="Guttman Rashi" w:hint="cs"/>
          <w:vanish w:val="0"/>
          <w:sz w:val="10"/>
          <w:szCs w:val="10"/>
          <w:rtl/>
        </w:rPr>
        <w:t>, הובא בסימן ד' אות מ"ב)</w:t>
      </w:r>
      <w:r w:rsidRPr="00E30D25">
        <w:rPr>
          <w:vanish w:val="0"/>
          <w:sz w:val="12"/>
          <w:szCs w:val="14"/>
          <w:rtl/>
        </w:rPr>
        <w:t xml:space="preserve"> </w:t>
      </w:r>
      <w:r w:rsidRPr="00E30D25">
        <w:rPr>
          <w:rFonts w:hint="cs"/>
          <w:b/>
          <w:bCs/>
          <w:vanish w:val="0"/>
          <w:szCs w:val="14"/>
          <w:rtl/>
        </w:rPr>
        <w:t>והנתיה"מ</w:t>
      </w:r>
      <w:r w:rsidRPr="00E30D25">
        <w:rPr>
          <w:b/>
          <w:bCs/>
          <w:vanish w:val="0"/>
          <w:szCs w:val="14"/>
          <w:rtl/>
        </w:rPr>
        <w:t xml:space="preserve"> </w:t>
      </w:r>
      <w:r w:rsidRPr="00E30D25">
        <w:rPr>
          <w:rFonts w:ascii="Guttman Rashi" w:eastAsia="Guttman Rashi" w:hAnsi="Guttman Rashi" w:cs="Guttman Rashi"/>
          <w:vanish w:val="0"/>
          <w:sz w:val="10"/>
          <w:szCs w:val="10"/>
          <w:rtl/>
        </w:rPr>
        <w:t>(סי' נ"ב סק"א ד"ה ודבריו תמוהין</w:t>
      </w:r>
      <w:r w:rsidRPr="00E30D25">
        <w:rPr>
          <w:rFonts w:ascii="Guttman Rashi" w:eastAsia="Guttman Rashi" w:hAnsi="Guttman Rashi" w:cs="Guttman Rashi" w:hint="cs"/>
          <w:vanish w:val="0"/>
          <w:sz w:val="10"/>
          <w:szCs w:val="10"/>
          <w:rtl/>
        </w:rPr>
        <w:t>, הובא בסימן ד' אות מ"ג)</w:t>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וכתב</w:t>
      </w:r>
      <w:r w:rsidRPr="00E30D25">
        <w:rPr>
          <w:rFonts w:hint="cs"/>
          <w:b/>
          <w:bCs/>
          <w:vanish w:val="0"/>
          <w:rtl/>
        </w:rPr>
        <w:t xml:space="preserve"> בחו"ש הגרב"ב </w:t>
      </w:r>
      <w:r w:rsidRPr="00E30D25">
        <w:rPr>
          <w:rFonts w:hint="cs"/>
          <w:vanish w:val="0"/>
          <w:rtl/>
        </w:rPr>
        <w:t>בשם</w:t>
      </w:r>
      <w:r w:rsidRPr="00E30D25">
        <w:rPr>
          <w:b/>
          <w:bCs/>
          <w:vanish w:val="0"/>
          <w:rtl/>
        </w:rPr>
        <w:t xml:space="preserve"> </w:t>
      </w:r>
      <w:r w:rsidRPr="00E30D25">
        <w:rPr>
          <w:rFonts w:hint="cs"/>
          <w:b/>
          <w:bCs/>
          <w:vanish w:val="0"/>
          <w:rtl/>
        </w:rPr>
        <w:t>הגר"ח</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גירושין פ"ו ה"ט ד"ה ואשר נראה</w:t>
      </w:r>
      <w:r w:rsidRPr="00E30D25">
        <w:rPr>
          <w:rFonts w:ascii="Calibri" w:eastAsia="Times New Roman" w:hAnsi="Calibri" w:cs="Guttman Rashi"/>
          <w:noProof w:val="0"/>
          <w:vanish w:val="0"/>
          <w:sz w:val="10"/>
          <w:szCs w:val="12"/>
          <w:rtl/>
        </w:rPr>
        <w:t>, הובא בסימן ד'</w:t>
      </w:r>
      <w:r w:rsidRPr="00E30D25">
        <w:rPr>
          <w:rFonts w:ascii="Calibri" w:eastAsia="Times New Roman" w:hAnsi="Calibri" w:cs="Guttman Rashi" w:hint="cs"/>
          <w:noProof w:val="0"/>
          <w:vanish w:val="0"/>
          <w:sz w:val="10"/>
          <w:szCs w:val="12"/>
          <w:rtl/>
        </w:rPr>
        <w:t xml:space="preserve"> אות צ"ג</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דביאר</w:t>
      </w:r>
      <w:r w:rsidRPr="00E30D25">
        <w:rPr>
          <w:vanish w:val="0"/>
          <w:rtl/>
        </w:rPr>
        <w:t xml:space="preserve"> </w:t>
      </w:r>
      <w:r w:rsidRPr="00E30D25">
        <w:rPr>
          <w:rFonts w:hint="cs"/>
          <w:vanish w:val="0"/>
          <w:rtl/>
        </w:rPr>
        <w:t>דכשאנו רואים ביד האשה שטר עם עידי חתימה, מוכח שהגט נמסר ע"י הבעל, ועי"ז נעשו העידי חתימה עדים על המסירה, דכיון שבשטר יש הוכחה ע"י העידי חתימה לכן חשיבי כעידי מסירה.</w:t>
      </w:r>
      <w:bookmarkEnd w:id="2231"/>
      <w:r w:rsidRPr="00E30D25">
        <w:rPr>
          <w:rFonts w:hint="cs"/>
          <w:vanish w:val="0"/>
          <w:rtl/>
        </w:rPr>
        <w:t xml:space="preserve"> </w:t>
      </w:r>
    </w:p>
    <w:p w14:paraId="2A3602B6" w14:textId="77777777" w:rsidR="00125D6D" w:rsidRDefault="00125D6D" w:rsidP="00724A46">
      <w:pPr>
        <w:pStyle w:val="afffffe"/>
        <w:rPr>
          <w:rtl/>
        </w:rPr>
      </w:pPr>
      <w:r>
        <w:rPr>
          <w:rtl/>
        </w:rPr>
        <w:t xml:space="preserve">חדושי ושעורי ר' ברוך בער גיטין סימן </w:t>
      </w:r>
      <w:r>
        <w:rPr>
          <w:rFonts w:hint="cs"/>
          <w:rtl/>
        </w:rPr>
        <w:t>ה' ד"ה אבל הגר"ח</w:t>
      </w:r>
    </w:p>
    <w:p w14:paraId="7512BDEE" w14:textId="77777777" w:rsidR="00125D6D" w:rsidRDefault="00125D6D" w:rsidP="00125D6D">
      <w:pPr>
        <w:pStyle w:val="a1"/>
        <w:rPr>
          <w:rtl/>
        </w:rPr>
      </w:pPr>
      <w:r>
        <w:rPr>
          <w:rtl/>
        </w:rPr>
        <w:t>אלא שכונת קושיתו היא מצד אחר, והיינו שכתב הר"ת (דף ד. תד"ה דקיימא לן) דאף לר"מ דעדי חתימה כרתי מכ"מ בעינן בגיטין וקדושין אף עידי מסירה, משום הדין דאין דבר שבערוה פחות משנים. והרמב"ם והאלפס חולקים עליו בשנים, ראשית שאף לר' אלעזר דעידי מסירה כרתי, היינו שגם עידי מסירה כרתי, אבל לא בא למעוטי שעידי חתימה לא מהני (ובזה יש סברות חלוקות, יש אומרים שעידי חתימה מהני בתורת עידי מסירה מפני שהם נעשים עדים על המסירה מתורת גיטו מוכיח עליו, ויש אומרים שעידי חתימה מהני מתורת עידי מסירה) ושנית שלר' מאיר לא בעינן כי אם עידי החתימה והם הם המועילים גם בדין הדבר שבערוה, מפני שאמרינן גיטו מוכיח עליו והביאור הוא, שמכיון שלפנינו כשרואים אנו השטר בידה מוכיח הוא שנמסר לה, הרי משום הוכחה זו נעשו העידי חתימה עדים על המסירה, מכיון שסוף סוף יהי' בהשטר הוכחה וכאילו היו העדים בשעת המסירה.</w:t>
      </w:r>
    </w:p>
    <w:p w14:paraId="6B0D4E0B" w14:textId="77777777" w:rsidR="00125D6D" w:rsidRDefault="00125D6D" w:rsidP="00125D6D">
      <w:pPr>
        <w:pStyle w:val="a7"/>
        <w:rPr>
          <w:rtl/>
        </w:rPr>
      </w:pPr>
      <w:bookmarkStart w:id="2233" w:name="_Toc171330456"/>
      <w:r>
        <w:rPr>
          <w:rFonts w:hint="cs"/>
          <w:rtl/>
        </w:rPr>
        <w:t>בי' הגרב"ב דהק' הנימוק"י דכת"י מהני לאשוויי שטרא דסגי בהוכחה ול"מ לערוה דצריך עדות</w:t>
      </w:r>
      <w:bookmarkEnd w:id="2233"/>
    </w:p>
    <w:p w14:paraId="7877DC20" w14:textId="1B1E9434" w:rsidR="00125D6D" w:rsidRPr="00E30D25" w:rsidRDefault="00125D6D" w:rsidP="00E80966">
      <w:pPr>
        <w:pStyle w:val="a2"/>
      </w:pPr>
      <w:bookmarkStart w:id="2234" w:name="_Ref170485125"/>
      <w:r>
        <w:rPr>
          <w:rFonts w:hint="cs"/>
          <w:rtl/>
        </w:rPr>
        <w:t>וכתב</w:t>
      </w:r>
      <w:r w:rsidRPr="00D737F7">
        <w:rPr>
          <w:rFonts w:hint="cs"/>
          <w:b/>
          <w:bCs/>
          <w:rtl/>
        </w:rPr>
        <w:t xml:space="preserve"> </w:t>
      </w:r>
      <w:r>
        <w:rPr>
          <w:rFonts w:hint="cs"/>
          <w:b/>
          <w:bCs/>
          <w:rtl/>
        </w:rPr>
        <w:t>בחו"ש הגרב"ב בבי' הב'</w:t>
      </w:r>
      <w:r w:rsidRPr="00185BCB">
        <w:rPr>
          <w:b/>
          <w:bCs/>
          <w:rtl/>
        </w:rPr>
        <w:t xml:space="preserve"> </w:t>
      </w:r>
      <w:r>
        <w:rPr>
          <w:rFonts w:hint="cs"/>
          <w:rtl/>
        </w:rPr>
        <w:t>בשם</w:t>
      </w:r>
      <w:r w:rsidRPr="00185BCB">
        <w:rPr>
          <w:b/>
          <w:bCs/>
          <w:rtl/>
        </w:rPr>
        <w:t xml:space="preserve"> </w:t>
      </w:r>
      <w:r>
        <w:rPr>
          <w:rFonts w:hint="cs"/>
          <w:b/>
          <w:bCs/>
          <w:rtl/>
        </w:rPr>
        <w:t>הגר"ח</w:t>
      </w:r>
      <w:r w:rsidRPr="00D737F7">
        <w:rPr>
          <w:rFonts w:hint="cs"/>
          <w:rtl/>
        </w:rPr>
        <w:t xml:space="preserve"> </w:t>
      </w:r>
      <w:r>
        <w:rPr>
          <w:rFonts w:hint="cs"/>
          <w:rtl/>
        </w:rPr>
        <w:t>דא"כ מבואר דבגט צריך עדים גם בכדי לאשוויי שטרא, וגם מחמת דהוא דבר שבערוה, וזהו הביאור בקושית</w:t>
      </w:r>
      <w:r>
        <w:rPr>
          <w:rtl/>
        </w:rPr>
        <w:t xml:space="preserve"> </w:t>
      </w:r>
      <w:r>
        <w:rPr>
          <w:rFonts w:hint="cs"/>
          <w:b/>
          <w:bCs/>
          <w:rtl/>
        </w:rPr>
        <w:t>הנימוק"י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Ref171197672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rtl/>
        </w:rPr>
        <w:t>דאף דהודאת בע"ד דכתב ידו מהני בכדי לאשוויי שטרא, כיון דסגי לזה בהוכחה וא"צ דוקא עדים, מ"מ לענין דבר שבערוה צריך עדות גמורה, והודאת בע"ד לא מהני להחשיב כעדים ממש.</w:t>
      </w:r>
      <w:r>
        <w:rPr>
          <w:rtl/>
        </w:rPr>
        <w:t xml:space="preserve"> </w:t>
      </w:r>
      <w:r w:rsidRPr="000C503D">
        <w:rPr>
          <w:sz w:val="12"/>
          <w:szCs w:val="14"/>
          <w:rtl/>
        </w:rPr>
        <w:t>[</w:t>
      </w:r>
      <w:r>
        <w:rPr>
          <w:rFonts w:hint="cs"/>
          <w:sz w:val="12"/>
          <w:szCs w:val="14"/>
          <w:rtl/>
        </w:rPr>
        <w:t>ועיי"ש במה שהוכיח</w:t>
      </w:r>
      <w:r w:rsidRPr="00FC543C">
        <w:rPr>
          <w:sz w:val="12"/>
          <w:szCs w:val="14"/>
          <w:rtl/>
        </w:rPr>
        <w:t xml:space="preserve"> </w:t>
      </w:r>
      <w:r>
        <w:rPr>
          <w:rFonts w:hint="cs"/>
          <w:b/>
          <w:bCs/>
          <w:szCs w:val="14"/>
          <w:rtl/>
        </w:rPr>
        <w:t xml:space="preserve">ב &lt;, </w:t>
      </w:r>
      <w:r w:rsidRPr="00E30D25">
        <w:rPr>
          <w:b/>
          <w:bCs/>
          <w:szCs w:val="14"/>
          <w:rtl/>
        </w:rPr>
        <w:fldChar w:fldCharType="begin"/>
      </w:r>
      <w:r w:rsidRPr="00E30D25">
        <w:rPr>
          <w:b/>
          <w:bCs/>
          <w:szCs w:val="14"/>
          <w:rtl/>
        </w:rPr>
        <w:instrText xml:space="preserve"> </w:instrText>
      </w:r>
      <w:r w:rsidRPr="00E30D25">
        <w:rPr>
          <w:rFonts w:hint="cs"/>
          <w:b/>
          <w:bCs/>
          <w:szCs w:val="14"/>
        </w:rPr>
        <w:instrText>REF</w:instrText>
      </w:r>
      <w:r w:rsidRPr="00E30D25">
        <w:rPr>
          <w:rFonts w:hint="cs"/>
          <w:b/>
          <w:bCs/>
          <w:szCs w:val="14"/>
          <w:rtl/>
        </w:rPr>
        <w:instrText xml:space="preserve"> _</w:instrText>
      </w:r>
      <w:r w:rsidRPr="00E30D25">
        <w:rPr>
          <w:rFonts w:hint="cs"/>
          <w:b/>
          <w:bCs/>
          <w:szCs w:val="14"/>
        </w:rPr>
        <w:instrText>Ref170485125 \r \h</w:instrText>
      </w:r>
      <w:r w:rsidRPr="00E30D25">
        <w:rPr>
          <w:b/>
          <w:bCs/>
          <w:szCs w:val="14"/>
          <w:rtl/>
        </w:rPr>
        <w:instrText xml:space="preserve"> </w:instrText>
      </w:r>
      <w:r w:rsidRPr="00E30D25">
        <w:rPr>
          <w:b/>
          <w:bCs/>
          <w:szCs w:val="14"/>
          <w:rtl/>
        </w:rPr>
      </w:r>
      <w:r w:rsidRPr="00E30D25">
        <w:rPr>
          <w:b/>
          <w:bCs/>
          <w:szCs w:val="14"/>
          <w:rtl/>
        </w:rPr>
        <w:fldChar w:fldCharType="separate"/>
      </w:r>
      <w:r w:rsidR="007E38C9">
        <w:rPr>
          <w:b/>
          <w:bCs/>
          <w:szCs w:val="14"/>
          <w:cs/>
        </w:rPr>
        <w:t>‎</w:t>
      </w:r>
      <w:r w:rsidR="007E38C9">
        <w:rPr>
          <w:b/>
          <w:bCs/>
          <w:szCs w:val="14"/>
          <w:rtl/>
        </w:rPr>
        <w:t>עח)</w:t>
      </w:r>
      <w:r w:rsidRPr="00E30D25">
        <w:rPr>
          <w:b/>
          <w:bCs/>
          <w:szCs w:val="14"/>
          <w:rtl/>
        </w:rPr>
        <w:fldChar w:fldCharType="end"/>
      </w:r>
      <w:r w:rsidRPr="00E30D25">
        <w:rPr>
          <w:rFonts w:hint="cs"/>
          <w:b/>
          <w:bCs/>
          <w:szCs w:val="14"/>
          <w:rtl/>
        </w:rPr>
        <w:t xml:space="preserve"> &gt;חו"ש הגרב"ב</w:t>
      </w:r>
      <w:r w:rsidRPr="00E30D25">
        <w:rPr>
          <w:b/>
          <w:bCs/>
          <w:szCs w:val="14"/>
          <w:rtl/>
        </w:rPr>
        <w:t xml:space="preserve"> </w:t>
      </w:r>
      <w:r w:rsidRPr="00E30D25">
        <w:rPr>
          <w:rFonts w:ascii="Guttman Rashi" w:eastAsia="Guttman Rashi" w:hAnsi="Guttman Rashi" w:cs="Guttman Rashi"/>
          <w:sz w:val="10"/>
          <w:szCs w:val="10"/>
          <w:rtl/>
        </w:rPr>
        <w:t>(סי</w:t>
      </w:r>
      <w:r w:rsidRPr="00E30D25">
        <w:rPr>
          <w:rFonts w:ascii="Guttman Rashi" w:eastAsia="Guttman Rashi" w:hAnsi="Guttman Rashi" w:cs="Guttman Rashi" w:hint="cs"/>
          <w:sz w:val="10"/>
          <w:szCs w:val="10"/>
          <w:rtl/>
        </w:rPr>
        <w:t>'</w:t>
      </w:r>
      <w:r w:rsidRPr="00E30D25">
        <w:rPr>
          <w:rFonts w:ascii="Guttman Rashi" w:eastAsia="Guttman Rashi" w:hAnsi="Guttman Rashi" w:cs="Guttman Rashi"/>
          <w:sz w:val="10"/>
          <w:szCs w:val="10"/>
          <w:rtl/>
        </w:rPr>
        <w:t xml:space="preserve"> ה' הערה </w:t>
      </w:r>
      <w:r w:rsidRPr="00E30D25">
        <w:rPr>
          <w:rFonts w:ascii="Guttman Rashi" w:eastAsia="Guttman Rashi" w:hAnsi="Guttman Rashi" w:cs="Guttman Rashi" w:hint="cs"/>
          <w:sz w:val="10"/>
          <w:szCs w:val="10"/>
          <w:rtl/>
        </w:rPr>
        <w:t>4</w:t>
      </w:r>
      <w:r w:rsidRPr="00E30D25">
        <w:rPr>
          <w:rFonts w:ascii="Guttman Rashi" w:eastAsia="Guttman Rashi" w:hAnsi="Guttman Rashi" w:cs="Guttman Rashi"/>
          <w:sz w:val="10"/>
          <w:szCs w:val="10"/>
          <w:rtl/>
        </w:rPr>
        <w:t>)</w:t>
      </w:r>
      <w:r w:rsidRPr="00E30D25">
        <w:rPr>
          <w:rFonts w:hint="cs"/>
          <w:sz w:val="12"/>
          <w:szCs w:val="14"/>
          <w:rtl/>
        </w:rPr>
        <w:t xml:space="preserve">= </w:t>
      </w:r>
      <w:r w:rsidRPr="00E30D25">
        <w:rPr>
          <w:sz w:val="12"/>
          <w:szCs w:val="14"/>
          <w:rtl/>
        </w:rPr>
        <w:t xml:space="preserve">דכוונת </w:t>
      </w:r>
      <w:r w:rsidRPr="00E30D25">
        <w:rPr>
          <w:rStyle w:val="aff9"/>
          <w:rtl/>
        </w:rPr>
        <w:t>הנימוק"י</w:t>
      </w:r>
      <w:r w:rsidRPr="00E30D25">
        <w:rPr>
          <w:sz w:val="12"/>
          <w:szCs w:val="14"/>
          <w:rtl/>
        </w:rPr>
        <w:t xml:space="preserve"> להקשות לענין דין דבר שבערוה, </w:t>
      </w:r>
      <w:r w:rsidRPr="00E30D25">
        <w:rPr>
          <w:rFonts w:hint="cs"/>
          <w:sz w:val="12"/>
          <w:szCs w:val="14"/>
          <w:rtl/>
        </w:rPr>
        <w:t>ולא לענין ה</w:t>
      </w:r>
      <w:r w:rsidRPr="00E30D25">
        <w:rPr>
          <w:sz w:val="12"/>
          <w:szCs w:val="14"/>
          <w:rtl/>
        </w:rPr>
        <w:t>ראיה</w:t>
      </w:r>
      <w:r w:rsidRPr="00E30D25">
        <w:rPr>
          <w:rFonts w:hint="cs"/>
          <w:sz w:val="12"/>
          <w:szCs w:val="14"/>
          <w:rtl/>
        </w:rPr>
        <w:t xml:space="preserve"> שבשטר, ובמה שהוכיח </w:t>
      </w:r>
      <w:r w:rsidRPr="00E30D25">
        <w:rPr>
          <w:rFonts w:hint="cs"/>
          <w:b/>
          <w:bCs/>
          <w:szCs w:val="14"/>
          <w:rtl/>
        </w:rPr>
        <w:t>ב&lt; &gt;חו"ש הגרב"ב</w:t>
      </w:r>
      <w:r w:rsidRPr="00E30D25">
        <w:rPr>
          <w:b/>
          <w:bCs/>
          <w:szCs w:val="14"/>
          <w:rtl/>
        </w:rPr>
        <w:t xml:space="preserve"> </w:t>
      </w:r>
      <w:r w:rsidRPr="00E30D25">
        <w:rPr>
          <w:rFonts w:ascii="Guttman Rashi" w:eastAsia="Guttman Rashi" w:hAnsi="Guttman Rashi" w:cs="Guttman Rashi"/>
          <w:sz w:val="10"/>
          <w:szCs w:val="10"/>
          <w:rtl/>
        </w:rPr>
        <w:t>(סי</w:t>
      </w:r>
      <w:r w:rsidRPr="00E30D25">
        <w:rPr>
          <w:rFonts w:ascii="Guttman Rashi" w:eastAsia="Guttman Rashi" w:hAnsi="Guttman Rashi" w:cs="Guttman Rashi" w:hint="cs"/>
          <w:sz w:val="10"/>
          <w:szCs w:val="10"/>
          <w:rtl/>
        </w:rPr>
        <w:t>'</w:t>
      </w:r>
      <w:r w:rsidRPr="00E30D25">
        <w:rPr>
          <w:rFonts w:ascii="Guttman Rashi" w:eastAsia="Guttman Rashi" w:hAnsi="Guttman Rashi" w:cs="Guttman Rashi"/>
          <w:sz w:val="10"/>
          <w:szCs w:val="10"/>
          <w:rtl/>
        </w:rPr>
        <w:t xml:space="preserve"> ה' הערה 5)</w:t>
      </w:r>
      <w:r w:rsidRPr="00E30D25">
        <w:rPr>
          <w:rFonts w:hint="cs"/>
          <w:sz w:val="12"/>
          <w:szCs w:val="14"/>
          <w:rtl/>
        </w:rPr>
        <w:t>= מדברי</w:t>
      </w:r>
      <w:r w:rsidRPr="00E30D25">
        <w:rPr>
          <w:rFonts w:hint="cs"/>
          <w:b/>
          <w:bCs/>
          <w:szCs w:val="14"/>
          <w:rtl/>
        </w:rPr>
        <w:t xml:space="preserve"> הרמב"ם</w:t>
      </w:r>
      <w:r w:rsidRPr="00E30D25">
        <w:rPr>
          <w:rFonts w:hint="cs"/>
          <w:sz w:val="12"/>
          <w:szCs w:val="14"/>
          <w:rtl/>
        </w:rPr>
        <w:t xml:space="preserve"> דיש ב' דינים בשטר</w:t>
      </w:r>
      <w:r w:rsidRPr="00E30D25">
        <w:rPr>
          <w:sz w:val="12"/>
          <w:szCs w:val="14"/>
          <w:rtl/>
        </w:rPr>
        <w:t>]</w:t>
      </w:r>
      <w:r w:rsidRPr="00E30D25">
        <w:rPr>
          <w:rFonts w:hint="cs"/>
          <w:sz w:val="12"/>
          <w:szCs w:val="14"/>
          <w:rtl/>
        </w:rPr>
        <w:t>.</w:t>
      </w:r>
      <w:bookmarkEnd w:id="2234"/>
      <w:r w:rsidRPr="00E30D25">
        <w:rPr>
          <w:rtl/>
        </w:rPr>
        <w:t xml:space="preserve"> </w:t>
      </w:r>
    </w:p>
    <w:p w14:paraId="2944B9A1" w14:textId="77777777" w:rsidR="00125D6D" w:rsidRDefault="00125D6D" w:rsidP="00125D6D">
      <w:pPr>
        <w:pStyle w:val="a1"/>
        <w:rPr>
          <w:rtl/>
        </w:rPr>
      </w:pPr>
      <w:r>
        <w:rPr>
          <w:rtl/>
        </w:rPr>
        <w:t>עכ"פ אנו רואים שבגט צריכין משום שני דברים עדים, א' משום האשווייה שטרא, והב' משום הדבר שבערוה. לכן הקשה הנמוקי יוסף דנהי דלענין האשווייה שטרא לא בעינן עדים דוקא והוכחה ג"כ מספיק לאשווייה שטרא, אבל לענין הדין של דבר שבערוה הרי ודאי בעינן עדות ממש והודאת בע"ד אין זה עדים לעיכובא.</w:t>
      </w:r>
    </w:p>
    <w:p w14:paraId="4C920EA8" w14:textId="77777777" w:rsidR="00125D6D" w:rsidRPr="00F90767" w:rsidRDefault="00125D6D" w:rsidP="00125D6D">
      <w:pPr>
        <w:pStyle w:val="1"/>
        <w:rPr>
          <w:rtl/>
        </w:rPr>
      </w:pPr>
      <w:bookmarkStart w:id="2235" w:name="_Toc171330457"/>
      <w:r>
        <w:rPr>
          <w:rFonts w:hint="cs"/>
          <w:rtl/>
        </w:rPr>
        <w:t>בי' הגר"ח דהנימוק"י ס"ל כר"ן דע"ח נעשים לע"מ ודלא כר"ת</w:t>
      </w:r>
      <w:bookmarkEnd w:id="2235"/>
    </w:p>
    <w:p w14:paraId="1A493393" w14:textId="77777777" w:rsidR="00125D6D" w:rsidRPr="00724A46" w:rsidRDefault="00125D6D" w:rsidP="00724A46">
      <w:pPr>
        <w:pStyle w:val="afffff7"/>
        <w:rPr>
          <w:rtl/>
        </w:rPr>
      </w:pPr>
      <w:bookmarkStart w:id="2236" w:name="_Toc171330536"/>
      <w:bookmarkStart w:id="2237" w:name="_Toc173964630"/>
      <w:r w:rsidRPr="00724A46">
        <w:rPr>
          <w:rtl/>
        </w:rPr>
        <w:t xml:space="preserve">חדושי הגר"ח גיטין ג' ע"ב ד"ה </w:t>
      </w:r>
      <w:r w:rsidRPr="00724A46">
        <w:rPr>
          <w:rFonts w:hint="cs"/>
          <w:rtl/>
        </w:rPr>
        <w:t>והנראה</w:t>
      </w:r>
      <w:bookmarkEnd w:id="2236"/>
      <w:r w:rsidRPr="00724A46">
        <w:rPr>
          <w:rtl/>
        </w:rPr>
        <w:t xml:space="preserve"> (ה)</w:t>
      </w:r>
      <w:bookmarkEnd w:id="2237"/>
    </w:p>
    <w:p w14:paraId="054C6180" w14:textId="77777777" w:rsidR="00125D6D" w:rsidRPr="00724A46" w:rsidRDefault="00125D6D" w:rsidP="00724A46">
      <w:pPr>
        <w:pStyle w:val="afffff7"/>
      </w:pPr>
      <w:bookmarkStart w:id="2238" w:name="_Toc171330537"/>
      <w:bookmarkStart w:id="2239" w:name="_Toc173964631"/>
      <w:r w:rsidRPr="00724A46">
        <w:rPr>
          <w:rtl/>
        </w:rPr>
        <w:t xml:space="preserve">מגנזי הגר"ח </w:t>
      </w:r>
      <w:r w:rsidRPr="00724A46">
        <w:rPr>
          <w:rFonts w:hint="cs"/>
          <w:rtl/>
        </w:rPr>
        <w:t xml:space="preserve">סימן </w:t>
      </w:r>
      <w:r w:rsidRPr="00724A46">
        <w:rPr>
          <w:rtl/>
        </w:rPr>
        <w:t>צ</w:t>
      </w:r>
      <w:r w:rsidRPr="00724A46">
        <w:rPr>
          <w:rFonts w:hint="cs"/>
          <w:rtl/>
        </w:rPr>
        <w:t>"</w:t>
      </w:r>
      <w:r w:rsidRPr="00724A46">
        <w:rPr>
          <w:rtl/>
        </w:rPr>
        <w:t>א</w:t>
      </w:r>
      <w:r w:rsidRPr="00724A46">
        <w:rPr>
          <w:rFonts w:hint="cs"/>
          <w:rtl/>
        </w:rPr>
        <w:t xml:space="preserve"> ד"ה ובדעת רש"י</w:t>
      </w:r>
      <w:bookmarkEnd w:id="2238"/>
      <w:r w:rsidRPr="00724A46">
        <w:rPr>
          <w:rtl/>
        </w:rPr>
        <w:t xml:space="preserve"> (ה)</w:t>
      </w:r>
      <w:bookmarkEnd w:id="2239"/>
    </w:p>
    <w:p w14:paraId="5E452FD5" w14:textId="77777777" w:rsidR="00125D6D" w:rsidRPr="00724A46" w:rsidRDefault="00125D6D" w:rsidP="00724A46">
      <w:pPr>
        <w:pStyle w:val="afffff7"/>
      </w:pPr>
      <w:bookmarkStart w:id="2240" w:name="_Toc171330538"/>
      <w:bookmarkStart w:id="2241" w:name="_Toc173964632"/>
      <w:r w:rsidRPr="00724A46">
        <w:rPr>
          <w:rFonts w:hint="cs"/>
          <w:rtl/>
        </w:rPr>
        <w:t>ברכת שמואל סימן י"א אות ב' ד"ה ואפשר</w:t>
      </w:r>
      <w:bookmarkEnd w:id="2240"/>
      <w:r w:rsidRPr="00724A46">
        <w:rPr>
          <w:rtl/>
        </w:rPr>
        <w:t xml:space="preserve"> (ה)</w:t>
      </w:r>
      <w:bookmarkEnd w:id="2241"/>
    </w:p>
    <w:p w14:paraId="1F48F165" w14:textId="77777777" w:rsidR="00125D6D" w:rsidRPr="00FC1664" w:rsidRDefault="00125D6D" w:rsidP="00125D6D">
      <w:pPr>
        <w:pStyle w:val="a7"/>
        <w:rPr>
          <w:rtl/>
        </w:rPr>
      </w:pPr>
      <w:bookmarkStart w:id="2242" w:name="_Toc171330458"/>
      <w:r w:rsidRPr="005C01EE">
        <w:rPr>
          <w:rtl/>
        </w:rPr>
        <w:t>בי' הגר"ח דהנימוק"י כר"ן דע"ח סגי בגט ודלא כר"ת דלר"מ צריך ע"מ והק' דהוא דבר שבערוה</w:t>
      </w:r>
      <w:bookmarkEnd w:id="2242"/>
    </w:p>
    <w:p w14:paraId="4C618290" w14:textId="596478A4" w:rsidR="00125D6D" w:rsidRPr="00E30D25" w:rsidRDefault="00125D6D" w:rsidP="00E80966">
      <w:pPr>
        <w:pStyle w:val="a2"/>
      </w:pPr>
      <w:bookmarkStart w:id="2243" w:name="_Ref171197785"/>
      <w:bookmarkStart w:id="2244" w:name="_Ref171074033"/>
      <w:r>
        <w:rPr>
          <w:rFonts w:hint="cs"/>
          <w:rtl/>
        </w:rPr>
        <w:t>וכתב</w:t>
      </w:r>
      <w:r w:rsidRPr="0080781B">
        <w:rPr>
          <w:b/>
          <w:bCs/>
          <w:rtl/>
        </w:rPr>
        <w:t xml:space="preserve"> </w:t>
      </w:r>
      <w:r>
        <w:rPr>
          <w:rFonts w:hint="cs"/>
          <w:b/>
          <w:bCs/>
          <w:rtl/>
        </w:rPr>
        <w:t>ה</w:t>
      </w:r>
      <w:r w:rsidRPr="00BD35C9">
        <w:rPr>
          <w:b/>
          <w:bCs/>
          <w:rtl/>
        </w:rPr>
        <w:t xml:space="preserve">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Ref171074033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עט)</w:t>
      </w:r>
      <w:r w:rsidRPr="00E30D25">
        <w:rPr>
          <w:b/>
          <w:bCs/>
          <w:rtl/>
        </w:rPr>
        <w:fldChar w:fldCharType="end"/>
      </w:r>
      <w:r w:rsidRPr="00E30D25">
        <w:rPr>
          <w:rFonts w:hint="cs"/>
          <w:b/>
          <w:bCs/>
          <w:rtl/>
        </w:rPr>
        <w:t xml:space="preserve"> &gt;ברכ"ש</w:t>
      </w:r>
      <w:r w:rsidRPr="00E30D25">
        <w:rPr>
          <w:rtl/>
        </w:rPr>
        <w:t xml:space="preserve"> </w:t>
      </w:r>
      <w:r w:rsidRPr="00E30D25">
        <w:rPr>
          <w:rFonts w:eastAsia="Times New Roman"/>
          <w:noProof w:val="0"/>
          <w:rtl/>
        </w:rPr>
        <w:t>(</w:t>
      </w:r>
      <w:r w:rsidRPr="00E30D25">
        <w:rPr>
          <w:rFonts w:eastAsia="Times New Roman" w:hint="cs"/>
          <w:noProof w:val="0"/>
          <w:rtl/>
        </w:rPr>
        <w:t>סי' י"א ד"ה ואפשר</w:t>
      </w:r>
      <w:r w:rsidRPr="00E30D25">
        <w:rPr>
          <w:rFonts w:eastAsia="Times New Roman"/>
          <w:noProof w:val="0"/>
          <w:rtl/>
        </w:rPr>
        <w:t>)</w:t>
      </w:r>
      <w:r w:rsidRPr="00E30D25">
        <w:rPr>
          <w:rtl/>
        </w:rPr>
        <w:t>=</w:t>
      </w:r>
      <w:r w:rsidRPr="00E30D25">
        <w:rPr>
          <w:rFonts w:hint="cs"/>
          <w:rtl/>
        </w:rPr>
        <w:t xml:space="preserve"> בשם </w:t>
      </w:r>
      <w:r w:rsidRPr="00E30D25">
        <w:rPr>
          <w:rFonts w:hint="cs"/>
          <w:b/>
          <w:bCs/>
          <w:rtl/>
        </w:rPr>
        <w:t>&lt; &gt;הגר"ח בסוגיין</w:t>
      </w:r>
      <w:r w:rsidRPr="00E30D25">
        <w:rPr>
          <w:b/>
          <w:bCs/>
          <w:rtl/>
        </w:rPr>
        <w:t xml:space="preserve"> </w:t>
      </w:r>
      <w:r w:rsidRPr="00E30D25">
        <w:rPr>
          <w:rFonts w:eastAsia="Times New Roman"/>
          <w:noProof w:val="0"/>
          <w:rtl/>
        </w:rPr>
        <w:t>(</w:t>
      </w:r>
      <w:r w:rsidRPr="00E30D25">
        <w:rPr>
          <w:rFonts w:eastAsia="Times New Roman" w:hint="cs"/>
          <w:noProof w:val="0"/>
          <w:rtl/>
        </w:rPr>
        <w:t xml:space="preserve">סוד"ה </w:t>
      </w:r>
      <w:r w:rsidRPr="00E30D25">
        <w:rPr>
          <w:rFonts w:eastAsia="Times New Roman"/>
          <w:noProof w:val="0"/>
          <w:rtl/>
        </w:rPr>
        <w:t>והנראה, מגנזי הגר"ח סימן צ"א</w:t>
      </w:r>
      <w:r w:rsidRPr="00E30D25">
        <w:rPr>
          <w:rFonts w:eastAsia="Times New Roman" w:hint="cs"/>
          <w:noProof w:val="0"/>
          <w:rtl/>
        </w:rPr>
        <w:t xml:space="preserve"> ד"ה ובדעת רש"י</w:t>
      </w:r>
      <w:r w:rsidRPr="00E30D25">
        <w:rPr>
          <w:rFonts w:eastAsia="Times New Roman"/>
          <w:noProof w:val="0"/>
          <w:rtl/>
        </w:rPr>
        <w:t>)</w:t>
      </w:r>
      <w:r w:rsidRPr="00E30D25">
        <w:rPr>
          <w:rtl/>
        </w:rPr>
        <w:t>=</w:t>
      </w:r>
      <w:r w:rsidRPr="00E30D25">
        <w:rPr>
          <w:rFonts w:hint="cs"/>
          <w:rtl/>
        </w:rPr>
        <w:t xml:space="preserve"> דצ"ל </w:t>
      </w:r>
      <w:r w:rsidRPr="00E30D25">
        <w:rPr>
          <w:rFonts w:hint="cs"/>
          <w:b/>
          <w:bCs/>
          <w:rtl/>
        </w:rPr>
        <w:t>דהנימוק"י ביבמות</w:t>
      </w:r>
      <w:r w:rsidRPr="00E30D25">
        <w:rPr>
          <w:rtl/>
        </w:rPr>
        <w:t xml:space="preserve"> </w:t>
      </w:r>
      <w:r w:rsidRPr="00E30D25">
        <w:rPr>
          <w:rFonts w:eastAsia="Times New Roman"/>
          <w:noProof w:val="0"/>
          <w:rtl/>
        </w:rPr>
        <w:t xml:space="preserve">(עי' אות </w:t>
      </w:r>
      <w:r w:rsidRPr="00E30D25">
        <w:rPr>
          <w:rFonts w:eastAsia="Times New Roman"/>
          <w:noProof w:val="0"/>
          <w:rtl/>
        </w:rPr>
        <w:fldChar w:fldCharType="begin"/>
      </w:r>
      <w:r w:rsidRPr="00E30D25">
        <w:rPr>
          <w:rFonts w:eastAsia="Times New Roman"/>
          <w:noProof w:val="0"/>
          <w:rtl/>
        </w:rPr>
        <w:instrText xml:space="preserve"> </w:instrText>
      </w:r>
      <w:r w:rsidRPr="00E30D25">
        <w:rPr>
          <w:rFonts w:eastAsia="Times New Roman"/>
          <w:noProof w:val="0"/>
        </w:rPr>
        <w:instrText>REF</w:instrText>
      </w:r>
      <w:r w:rsidRPr="00E30D25">
        <w:rPr>
          <w:rFonts w:eastAsia="Times New Roman"/>
          <w:noProof w:val="0"/>
          <w:rtl/>
        </w:rPr>
        <w:instrText xml:space="preserve"> _</w:instrText>
      </w:r>
      <w:r w:rsidRPr="00E30D25">
        <w:rPr>
          <w:rFonts w:eastAsia="Times New Roman"/>
          <w:noProof w:val="0"/>
        </w:rPr>
        <w:instrText>Ref171197672 \r \h</w:instrText>
      </w:r>
      <w:r w:rsidRPr="00E30D25">
        <w:rPr>
          <w:rFonts w:eastAsia="Times New Roman"/>
          <w:noProof w:val="0"/>
          <w:rtl/>
        </w:rPr>
        <w:instrText xml:space="preserve"> </w:instrText>
      </w:r>
      <w:r w:rsidRPr="00E30D25">
        <w:rPr>
          <w:rFonts w:eastAsia="Times New Roman"/>
          <w:noProof w:val="0"/>
          <w:rtl/>
        </w:rPr>
      </w:r>
      <w:r w:rsidRPr="00E30D25">
        <w:rPr>
          <w:rFonts w:eastAsia="Times New Roman"/>
          <w:noProof w:val="0"/>
          <w:rtl/>
        </w:rPr>
        <w:fldChar w:fldCharType="separate"/>
      </w:r>
      <w:r w:rsidR="007E38C9">
        <w:rPr>
          <w:rFonts w:eastAsia="Times New Roman"/>
          <w:noProof w:val="0"/>
          <w:cs/>
        </w:rPr>
        <w:t>‎</w:t>
      </w:r>
      <w:r w:rsidR="007E38C9">
        <w:rPr>
          <w:rFonts w:eastAsia="Times New Roman"/>
          <w:noProof w:val="0"/>
          <w:rtl/>
        </w:rPr>
        <w:t>ד)</w:t>
      </w:r>
      <w:r w:rsidRPr="00E30D25">
        <w:rPr>
          <w:rFonts w:eastAsia="Times New Roman"/>
          <w:noProof w:val="0"/>
          <w:rtl/>
        </w:rPr>
        <w:fldChar w:fldCharType="end"/>
      </w:r>
      <w:r w:rsidRPr="00E30D25">
        <w:rPr>
          <w:rtl/>
        </w:rPr>
        <w:t xml:space="preserve"> </w:t>
      </w:r>
      <w:r w:rsidRPr="00E30D25">
        <w:rPr>
          <w:rFonts w:hint="cs"/>
          <w:rtl/>
        </w:rPr>
        <w:t>ס"ל כדעת</w:t>
      </w:r>
      <w:r w:rsidRPr="00E30D25">
        <w:rPr>
          <w:b/>
          <w:bCs/>
          <w:rtl/>
        </w:rPr>
        <w:t xml:space="preserve"> </w:t>
      </w:r>
      <w:r w:rsidRPr="00E30D25">
        <w:rPr>
          <w:rFonts w:hint="cs"/>
          <w:b/>
          <w:bCs/>
          <w:rtl/>
        </w:rPr>
        <w:t>הר"ן</w:t>
      </w:r>
      <w:r w:rsidRPr="00E30D25">
        <w:rPr>
          <w:rtl/>
        </w:rPr>
        <w:t xml:space="preserve"> </w:t>
      </w:r>
      <w:r w:rsidRPr="00E30D25">
        <w:rPr>
          <w:rFonts w:hint="cs"/>
          <w:b/>
          <w:bCs/>
          <w:rtl/>
        </w:rPr>
        <w:t>על הרי"ף לקמן</w:t>
      </w:r>
      <w:r w:rsidRPr="00E30D25">
        <w:rPr>
          <w:b/>
          <w:bCs/>
          <w:rtl/>
        </w:rPr>
        <w:t xml:space="preserve"> </w:t>
      </w:r>
      <w:r w:rsidRPr="00E30D25">
        <w:rPr>
          <w:rStyle w:val="af2"/>
          <w:rFonts w:eastAsia="Guttman Hodes"/>
          <w:rtl/>
        </w:rPr>
        <w:t>(</w:t>
      </w:r>
      <w:r w:rsidRPr="00E30D25">
        <w:rPr>
          <w:rStyle w:val="af2"/>
          <w:rFonts w:eastAsia="Guttman Hodes" w:hint="cs"/>
          <w:rtl/>
        </w:rPr>
        <w:t xml:space="preserve">מח. מדה"ר ד"ה </w:t>
      </w:r>
      <w:r w:rsidRPr="00E30D25">
        <w:rPr>
          <w:rStyle w:val="af2"/>
          <w:rFonts w:eastAsia="Guttman Hodes"/>
          <w:rtl/>
        </w:rPr>
        <w:t>ומה שכתב ועוד</w:t>
      </w:r>
      <w:r w:rsidRPr="00E30D25">
        <w:rPr>
          <w:rStyle w:val="af2"/>
          <w:rFonts w:eastAsia="Guttman Hodes" w:hint="cs"/>
          <w:rtl/>
        </w:rPr>
        <w:t>, מהדו' עוז והדר עמ' קמ"ה</w:t>
      </w:r>
      <w:r w:rsidRPr="00E30D25">
        <w:rPr>
          <w:rFonts w:eastAsia="Times New Roman" w:hint="cs"/>
          <w:noProof w:val="0"/>
          <w:rtl/>
        </w:rPr>
        <w:t>, הובא בסימן ד' אות מ')</w:t>
      </w:r>
      <w:r w:rsidRPr="00E30D25">
        <w:rPr>
          <w:rtl/>
        </w:rPr>
        <w:t xml:space="preserve"> </w:t>
      </w:r>
      <w:r w:rsidRPr="00E30D25">
        <w:rPr>
          <w:rFonts w:hint="cs"/>
          <w:rtl/>
        </w:rPr>
        <w:t>דמהני עידי חתימה אף לענין הא דאין דבר שבערוה פחות משנים, דהעידי חתימה הם עצמם נעשים לעידי מסירה, ולכן גט עם עידי חתימה א"צ עידי מסירה, וא"כ כתב ידו מהני גם כעידי חתימה, וס"ל</w:t>
      </w:r>
      <w:r w:rsidRPr="00E30D25">
        <w:rPr>
          <w:b/>
          <w:bCs/>
          <w:rtl/>
        </w:rPr>
        <w:t xml:space="preserve"> </w:t>
      </w:r>
      <w:r w:rsidRPr="00E30D25">
        <w:rPr>
          <w:rFonts w:hint="cs"/>
          <w:b/>
          <w:bCs/>
          <w:rtl/>
        </w:rPr>
        <w:t>להנימוק"י</w:t>
      </w:r>
      <w:r w:rsidRPr="00E30D25">
        <w:rPr>
          <w:rtl/>
        </w:rPr>
        <w:t xml:space="preserve"> </w:t>
      </w:r>
      <w:r w:rsidRPr="00E30D25">
        <w:rPr>
          <w:rFonts w:hint="cs"/>
          <w:rtl/>
        </w:rPr>
        <w:t>דאיירי בכתב ידו בלי עידי מסירה, ועל זה הקשה</w:t>
      </w:r>
      <w:r w:rsidRPr="00E30D25">
        <w:rPr>
          <w:b/>
          <w:bCs/>
          <w:rtl/>
        </w:rPr>
        <w:t xml:space="preserve"> </w:t>
      </w:r>
      <w:r w:rsidRPr="00E30D25">
        <w:rPr>
          <w:rFonts w:hint="cs"/>
          <w:b/>
          <w:bCs/>
          <w:rtl/>
        </w:rPr>
        <w:t>הנימוק"י</w:t>
      </w:r>
      <w:r w:rsidRPr="00E30D25">
        <w:rPr>
          <w:rtl/>
        </w:rPr>
        <w:t xml:space="preserve"> </w:t>
      </w:r>
      <w:r w:rsidRPr="00E30D25">
        <w:rPr>
          <w:rFonts w:hint="cs"/>
          <w:rtl/>
        </w:rPr>
        <w:t>דא"א להוכיח משטר ממון דמהני כתב ידו מדין הודאת בע"ד, לגט שצריך כריתות דהא לענין דבר שבערוה לא סגי בהוכחה וצריך עדים ממש, ואף דמהני ההודאת בע"ד בגט לענין לאשוויי שטרא כיון דהגט תלוי בו, מ"מ לענין דבר שבערוה לא מהני, כיון דהגט בא להתירה ומנלן דהכתב ידו מהני דחשיב כעידי חתימה שהם נעשים לעידי מסירה.</w:t>
      </w:r>
      <w:bookmarkEnd w:id="2243"/>
      <w:r w:rsidRPr="00E30D25">
        <w:rPr>
          <w:rFonts w:hint="cs"/>
          <w:rtl/>
        </w:rPr>
        <w:t xml:space="preserve"> </w:t>
      </w:r>
    </w:p>
    <w:p w14:paraId="53DAA41B" w14:textId="77777777" w:rsidR="00125D6D" w:rsidRDefault="00125D6D" w:rsidP="00724A46">
      <w:pPr>
        <w:pStyle w:val="afffffe"/>
        <w:rPr>
          <w:rtl/>
        </w:rPr>
      </w:pPr>
      <w:r>
        <w:rPr>
          <w:rtl/>
        </w:rPr>
        <w:t>חדושי הגר"ח גיטין ג' ע"ב</w:t>
      </w:r>
      <w:r w:rsidRPr="00BD35C9">
        <w:rPr>
          <w:rtl/>
        </w:rPr>
        <w:t xml:space="preserve"> ד"ה </w:t>
      </w:r>
      <w:r>
        <w:rPr>
          <w:rFonts w:hint="cs"/>
          <w:rtl/>
        </w:rPr>
        <w:t>והנראה</w:t>
      </w:r>
    </w:p>
    <w:p w14:paraId="05D678D4" w14:textId="77777777" w:rsidR="00125D6D" w:rsidRPr="00A52BBC" w:rsidRDefault="00125D6D" w:rsidP="00125D6D">
      <w:pPr>
        <w:pStyle w:val="a1"/>
        <w:rPr>
          <w:rtl/>
        </w:rPr>
      </w:pPr>
      <w:r>
        <w:rPr>
          <w:rtl/>
        </w:rPr>
        <w:t>אבל הנ"י אזיל בשיטת הראשונים דהעידי חתימה גופא נעשים ע"מ וגט החתום אין צריך עדים למסור לפניהם, וסובר דגם כת"י מהני כעדי חתימה וזה הוא דמקשה דאיך יהני כת"י שהוא מטעם הודאת בע"ד להתיר האשה ולכריתות.</w:t>
      </w:r>
    </w:p>
    <w:p w14:paraId="0FE60867"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r>
        <w:rPr>
          <w:rFonts w:hint="cs"/>
          <w:rtl/>
        </w:rPr>
        <w:t xml:space="preserve"> ד"ה ובדעת רש"י</w:t>
      </w:r>
    </w:p>
    <w:p w14:paraId="06DD116B" w14:textId="77777777" w:rsidR="00125D6D" w:rsidRDefault="00125D6D" w:rsidP="00125D6D">
      <w:pPr>
        <w:pStyle w:val="afffff5"/>
        <w:rPr>
          <w:rtl/>
        </w:rPr>
      </w:pPr>
      <w:r w:rsidRPr="00EC4BCE">
        <w:rPr>
          <w:rtl/>
        </w:rPr>
        <w:t>ובנ"י מפרש דאיירי ה</w:t>
      </w:r>
      <w:r>
        <w:rPr>
          <w:rFonts w:hint="cs"/>
          <w:rtl/>
        </w:rPr>
        <w:t>כ</w:t>
      </w:r>
      <w:r w:rsidRPr="00EC4BCE">
        <w:rPr>
          <w:rtl/>
        </w:rPr>
        <w:t>א בלא ע"מ וסובר כדעת הנך דסברי דמהני ע"ח לבד גם על מעשה הגרושין וע"ז שפיר הקשה דלא שייך הודאת בע"ד</w:t>
      </w:r>
      <w:r>
        <w:rPr>
          <w:rFonts w:hint="cs"/>
          <w:rtl/>
        </w:rPr>
        <w:t>.</w:t>
      </w:r>
    </w:p>
    <w:p w14:paraId="69F1D99C" w14:textId="77777777" w:rsidR="00125D6D" w:rsidRDefault="00125D6D" w:rsidP="00724A46">
      <w:pPr>
        <w:pStyle w:val="afffffe"/>
      </w:pPr>
      <w:r>
        <w:rPr>
          <w:rFonts w:hint="cs"/>
          <w:rtl/>
        </w:rPr>
        <w:t>ברכת שמואל סימן י"א אות ב' ד"ה ואפשר</w:t>
      </w:r>
    </w:p>
    <w:p w14:paraId="7E362829" w14:textId="77777777" w:rsidR="00125D6D" w:rsidRDefault="00125D6D" w:rsidP="00125D6D">
      <w:pPr>
        <w:pStyle w:val="afffff5"/>
        <w:rPr>
          <w:rtl/>
        </w:rPr>
      </w:pPr>
      <w:r>
        <w:rPr>
          <w:rFonts w:hint="cs"/>
          <w:rtl/>
        </w:rPr>
        <w:t>ובע"כ צ"ל דמה שהוקשה להו להראשונים לא על דין עדות דאשווי' שטרא אלא דהראשונים אזלו בשיטת הר"ן דסובר דלא כהר"ת דסובר דבעינן עידי מסירה לענין דין אין דבר שבערוה פחות משנים, אלא דסובר דמהני העידי חתימה לענין אין דבר שבערוה פחות משנים נמי, ע"כ הוקשה להו דהא כת"י אין לו דין עדים אלא דין הוכחה ועוד דלענין דין אין דבר שבערוה פחות משנים לא שייך דין הודאת בע"ד דדוקא לענין דין אשווי' שטרא שייך דין הודאת בע"ד [אפילו גבי גט] דהא דין אשווי' שטרא בדידי' תלוי משא"כ לענין דין עדות של דבר שבערוה ל"ש דין הודאה לגבי גט שבא להתיר.</w:t>
      </w:r>
    </w:p>
    <w:p w14:paraId="7EAF9BB6" w14:textId="77777777" w:rsidR="00125D6D" w:rsidRPr="00560150" w:rsidRDefault="00125D6D" w:rsidP="00125D6D">
      <w:pPr>
        <w:pStyle w:val="a7"/>
        <w:rPr>
          <w:rtl/>
        </w:rPr>
      </w:pPr>
      <w:bookmarkStart w:id="2245" w:name="_Toc171330459"/>
      <w:r>
        <w:rPr>
          <w:rFonts w:hint="cs"/>
          <w:rtl/>
        </w:rPr>
        <w:t>בי' הגרב"ב דלנימוק"י ע"י הע"ח הגט מוכיח למסירה אבל בכת"י דאין עדים חסר עדות לערוה</w:t>
      </w:r>
      <w:bookmarkEnd w:id="2245"/>
    </w:p>
    <w:p w14:paraId="31F587D5" w14:textId="46EB7D4B" w:rsidR="00125D6D" w:rsidRPr="00C666E9" w:rsidRDefault="00125D6D" w:rsidP="00E80966">
      <w:pPr>
        <w:pStyle w:val="a2"/>
      </w:pPr>
      <w:r>
        <w:rPr>
          <w:rFonts w:hint="cs"/>
          <w:rtl/>
        </w:rPr>
        <w:t xml:space="preserve">והוסיף </w:t>
      </w:r>
      <w:r>
        <w:rPr>
          <w:rFonts w:hint="cs"/>
          <w:b/>
          <w:bCs/>
          <w:rtl/>
        </w:rPr>
        <w:t>בחו"ש הגרב"ב בבי' הב'</w:t>
      </w:r>
      <w:r w:rsidRPr="00185BCB">
        <w:rPr>
          <w:b/>
          <w:bCs/>
          <w:rtl/>
        </w:rPr>
        <w:t xml:space="preserve"> </w:t>
      </w:r>
      <w:r>
        <w:rPr>
          <w:rFonts w:hint="cs"/>
          <w:rtl/>
        </w:rPr>
        <w:t>בשם</w:t>
      </w:r>
      <w:r w:rsidRPr="00185BCB">
        <w:rPr>
          <w:b/>
          <w:bCs/>
          <w:rtl/>
        </w:rPr>
        <w:t xml:space="preserve"> </w:t>
      </w:r>
      <w:r>
        <w:rPr>
          <w:rFonts w:hint="cs"/>
          <w:b/>
          <w:bCs/>
          <w:rtl/>
        </w:rPr>
        <w:t>הגר"ח</w:t>
      </w:r>
      <w:r>
        <w:rPr>
          <w:rFonts w:hint="cs"/>
          <w:rtl/>
        </w:rPr>
        <w:t xml:space="preserve"> דכיון דס"ל</w:t>
      </w:r>
      <w:r w:rsidRPr="00C666E9">
        <w:rPr>
          <w:b/>
          <w:bCs/>
          <w:rtl/>
        </w:rPr>
        <w:t xml:space="preserve"> </w:t>
      </w:r>
      <w:r>
        <w:rPr>
          <w:rFonts w:hint="cs"/>
          <w:b/>
          <w:bCs/>
          <w:rtl/>
        </w:rPr>
        <w:t>להנימוק"י</w:t>
      </w:r>
      <w:r>
        <w:rPr>
          <w:rtl/>
        </w:rPr>
        <w:t xml:space="preserve"> </w:t>
      </w:r>
      <w:r>
        <w:rPr>
          <w:rFonts w:hint="cs"/>
          <w:rtl/>
        </w:rPr>
        <w:t>דלא כדעת</w:t>
      </w:r>
      <w:r>
        <w:rPr>
          <w:rtl/>
        </w:rPr>
        <w:t xml:space="preserve"> </w:t>
      </w:r>
      <w:r>
        <w:rPr>
          <w:rFonts w:hint="cs"/>
          <w:b/>
          <w:bCs/>
          <w:rtl/>
        </w:rPr>
        <w:t>ר"ת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Ref169690526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ג)</w:t>
      </w:r>
      <w:r w:rsidRPr="00122AA5">
        <w:rPr>
          <w:rFonts w:ascii="Calibri" w:eastAsia="Times New Roman" w:hAnsi="Calibri" w:cs="Guttman Rashi"/>
          <w:noProof w:val="0"/>
          <w:sz w:val="10"/>
          <w:szCs w:val="12"/>
          <w:rtl/>
        </w:rPr>
        <w:fldChar w:fldCharType="end"/>
      </w:r>
      <w:r>
        <w:rPr>
          <w:rtl/>
        </w:rPr>
        <w:t xml:space="preserve"> </w:t>
      </w:r>
      <w:r>
        <w:rPr>
          <w:rFonts w:hint="cs"/>
          <w:rtl/>
        </w:rPr>
        <w:t>דאף לר"מ דעידי חתימה כרתי עדיין צריך עידי מסירה, כיון שהוא דבר שבערוה, א"כ כ"מ דמהני עידי חתימה לר"מ וא"צ עידי מסירה הוא כיון דע"י העידי חתימה גיטו מוכיח עליו שהייתה מסירה, אבל בכתב ידו שאין עדים, ממילא חסר עדות במסירה דהיא דבר שבערוה.</w:t>
      </w:r>
    </w:p>
    <w:p w14:paraId="3368D3D1" w14:textId="77777777" w:rsidR="00125D6D" w:rsidRDefault="00125D6D" w:rsidP="00724A46">
      <w:pPr>
        <w:pStyle w:val="afffffe"/>
        <w:rPr>
          <w:rtl/>
        </w:rPr>
      </w:pPr>
      <w:r>
        <w:rPr>
          <w:rtl/>
        </w:rPr>
        <w:t xml:space="preserve">חדושי ושעורי ר' ברוך בער גיטין סימן </w:t>
      </w:r>
      <w:r>
        <w:rPr>
          <w:rFonts w:hint="cs"/>
          <w:rtl/>
        </w:rPr>
        <w:t>ה' ד"ה אבל הגר"ח</w:t>
      </w:r>
    </w:p>
    <w:p w14:paraId="5792BFCF" w14:textId="77777777" w:rsidR="00125D6D" w:rsidRDefault="00125D6D" w:rsidP="00125D6D">
      <w:pPr>
        <w:pStyle w:val="a1"/>
        <w:rPr>
          <w:rtl/>
        </w:rPr>
      </w:pPr>
      <w:r>
        <w:rPr>
          <w:rtl/>
        </w:rPr>
        <w:t xml:space="preserve">והנמוקי יוסף לשיטתו אזיל דלא כר"ת </w:t>
      </w:r>
      <w:r w:rsidRPr="00560150">
        <w:rPr>
          <w:rStyle w:val="afffffffff5"/>
          <w:vanish/>
          <w:rtl/>
        </w:rPr>
        <w:t>ורש"י צ"ל דיסבור כר"ת דבעינן עידי מסירה משום הדבר שבערוה</w:t>
      </w:r>
      <w:r w:rsidRPr="00560150">
        <w:rPr>
          <w:rtl/>
        </w:rPr>
        <w:t xml:space="preserve"> וא"כ שפיר הוי, דלר"מ לא בעינן עידי מסירה על הדבר שבערוה, אלא שגיטו מוכיח עליו, אבל הכא מכיון שעל הגט אין עדים הרי חסר עדים לעיכובא על הדבר שבערוה.</w:t>
      </w:r>
    </w:p>
    <w:p w14:paraId="33D53B98" w14:textId="77777777" w:rsidR="00125D6D" w:rsidRDefault="00125D6D" w:rsidP="00125D6D">
      <w:pPr>
        <w:pStyle w:val="a7"/>
        <w:rPr>
          <w:rtl/>
        </w:rPr>
      </w:pPr>
    </w:p>
    <w:p w14:paraId="165C166E" w14:textId="77777777" w:rsidR="00125D6D" w:rsidRPr="00246FB2" w:rsidRDefault="00125D6D" w:rsidP="00125D6D">
      <w:pPr>
        <w:pStyle w:val="a7"/>
        <w:rPr>
          <w:rtl/>
        </w:rPr>
      </w:pPr>
    </w:p>
    <w:p w14:paraId="65D53620" w14:textId="77777777" w:rsidR="00125D6D" w:rsidRPr="00CC4B5B" w:rsidRDefault="00125D6D" w:rsidP="00125D6D">
      <w:pPr>
        <w:pStyle w:val="a7"/>
        <w:rPr>
          <w:rtl/>
        </w:rPr>
      </w:pPr>
      <w:bookmarkStart w:id="2246" w:name="_Toc171330460"/>
      <w:r>
        <w:rPr>
          <w:rFonts w:hint="cs"/>
          <w:rtl/>
        </w:rPr>
        <w:t>הוכחת הגר"ח דמסו"ד הנימוק"י דהביא את פלו' הראשונים בכת"י בקידושין מוכח דאין ע"מ</w:t>
      </w:r>
      <w:bookmarkEnd w:id="2246"/>
    </w:p>
    <w:p w14:paraId="3F8A645C" w14:textId="54BBCE67" w:rsidR="00125D6D" w:rsidRPr="0080781B" w:rsidRDefault="00125D6D" w:rsidP="00E80966">
      <w:pPr>
        <w:pStyle w:val="a2"/>
      </w:pPr>
      <w:r>
        <w:rPr>
          <w:rFonts w:hint="cs"/>
          <w:rtl/>
        </w:rPr>
        <w:t>וכתב</w:t>
      </w:r>
      <w:r w:rsidRPr="00F46F7B">
        <w:rPr>
          <w:b/>
          <w:bCs/>
          <w:rtl/>
        </w:rPr>
        <w:t xml:space="preserve"> </w:t>
      </w:r>
      <w:r>
        <w:rPr>
          <w:rFonts w:hint="cs"/>
          <w:b/>
          <w:bCs/>
          <w:rtl/>
        </w:rPr>
        <w:t>הגר"ח</w:t>
      </w:r>
      <w:r>
        <w:rPr>
          <w:rtl/>
        </w:rPr>
        <w:t xml:space="preserve"> </w:t>
      </w:r>
      <w:r>
        <w:rPr>
          <w:rFonts w:hint="cs"/>
          <w:rtl/>
        </w:rPr>
        <w:t>דכן מוכח מהמשך דברי</w:t>
      </w:r>
      <w:r w:rsidRPr="00F46F7B">
        <w:rPr>
          <w:rFonts w:hint="cs"/>
          <w:b/>
          <w:bCs/>
          <w:rtl/>
        </w:rPr>
        <w:t xml:space="preserve"> </w:t>
      </w:r>
      <w:r>
        <w:rPr>
          <w:rFonts w:hint="cs"/>
          <w:b/>
          <w:bCs/>
          <w:rtl/>
        </w:rPr>
        <w:t>הנימוק"י</w:t>
      </w:r>
      <w:r>
        <w:rPr>
          <w:rFonts w:hint="cs"/>
          <w:rtl/>
        </w:rPr>
        <w:t xml:space="preserve"> </w:t>
      </w:r>
      <w:r>
        <w:rPr>
          <w:rFonts w:hint="cs"/>
          <w:b/>
          <w:bCs/>
          <w:rtl/>
        </w:rPr>
        <w:t>ביבמות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Ref170146857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לא)</w:t>
      </w:r>
      <w:r w:rsidRPr="00122AA5">
        <w:rPr>
          <w:rFonts w:ascii="Calibri" w:eastAsia="Times New Roman" w:hAnsi="Calibri" w:cs="Guttman Rashi"/>
          <w:noProof w:val="0"/>
          <w:sz w:val="10"/>
          <w:szCs w:val="12"/>
          <w:rtl/>
        </w:rPr>
        <w:fldChar w:fldCharType="end"/>
      </w:r>
      <w:r>
        <w:rPr>
          <w:rtl/>
        </w:rPr>
        <w:t xml:space="preserve"> </w:t>
      </w:r>
      <w:r>
        <w:rPr>
          <w:rFonts w:hint="cs"/>
          <w:rtl/>
        </w:rPr>
        <w:t>שהביא את מחלוקת</w:t>
      </w:r>
      <w:r w:rsidRPr="0080781B">
        <w:rPr>
          <w:b/>
          <w:bCs/>
          <w:rtl/>
        </w:rPr>
        <w:t xml:space="preserve"> </w:t>
      </w:r>
      <w:r>
        <w:rPr>
          <w:rFonts w:hint="cs"/>
          <w:b/>
          <w:bCs/>
          <w:rtl/>
        </w:rPr>
        <w:t>הראשונים</w:t>
      </w:r>
      <w:r>
        <w:rPr>
          <w:rFonts w:hint="cs"/>
          <w:rtl/>
        </w:rPr>
        <w:t xml:space="preserve"> אי בקידושין מהני כתב ידו, ומוכח דאיירי בעידי חתימה בלא עידי מסירה, כדכתב</w:t>
      </w:r>
      <w:r w:rsidRPr="004271AA">
        <w:rPr>
          <w:b/>
          <w:bCs/>
          <w:rtl/>
        </w:rPr>
        <w:t xml:space="preserve"> </w:t>
      </w:r>
      <w:r>
        <w:rPr>
          <w:rFonts w:hint="cs"/>
          <w:b/>
          <w:bCs/>
          <w:rtl/>
        </w:rPr>
        <w:t>הבית שמואל</w:t>
      </w:r>
      <w:r>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סי' ל"ב סק"ט</w:t>
      </w:r>
      <w:r w:rsidRPr="00122AA5">
        <w:rPr>
          <w:rFonts w:ascii="Calibri" w:eastAsia="Times New Roman" w:hAnsi="Calibri" w:cs="Guttman Rashi"/>
          <w:noProof w:val="0"/>
          <w:sz w:val="10"/>
          <w:szCs w:val="12"/>
          <w:rtl/>
        </w:rPr>
        <w:t>)</w:t>
      </w:r>
      <w:r>
        <w:rPr>
          <w:rtl/>
        </w:rPr>
        <w:t xml:space="preserve"> </w:t>
      </w:r>
      <w:r>
        <w:rPr>
          <w:rFonts w:hint="cs"/>
          <w:rtl/>
        </w:rPr>
        <w:t>דאי איירי בעידי מסירה אף אי כתב ידו לא מהני היא מקודשת, דקיי"ל דעידי מסירה כרתי וא"צ עידי חתימה.</w:t>
      </w:r>
      <w:bookmarkEnd w:id="2244"/>
    </w:p>
    <w:p w14:paraId="3B38E521" w14:textId="77777777" w:rsidR="00125D6D" w:rsidRDefault="00125D6D" w:rsidP="00724A46">
      <w:pPr>
        <w:pStyle w:val="afffffe"/>
        <w:rPr>
          <w:rtl/>
        </w:rPr>
      </w:pPr>
      <w:r>
        <w:rPr>
          <w:rtl/>
        </w:rPr>
        <w:t>חדושי הגר"ח גיטין ג' ע"ב</w:t>
      </w:r>
      <w:r w:rsidRPr="00BD35C9">
        <w:rPr>
          <w:rtl/>
        </w:rPr>
        <w:t xml:space="preserve"> ד"ה </w:t>
      </w:r>
      <w:r>
        <w:rPr>
          <w:rFonts w:hint="cs"/>
          <w:rtl/>
        </w:rPr>
        <w:t>והנראה</w:t>
      </w:r>
    </w:p>
    <w:p w14:paraId="10BAF650" w14:textId="77777777" w:rsidR="00125D6D" w:rsidRPr="00A52BBC" w:rsidRDefault="00125D6D" w:rsidP="00125D6D">
      <w:pPr>
        <w:pStyle w:val="a1"/>
        <w:rPr>
          <w:rtl/>
        </w:rPr>
      </w:pPr>
      <w:r>
        <w:rPr>
          <w:rtl/>
        </w:rPr>
        <w:t>וראי' מסיום דבריו שם שמביא פלוגתת הראשונים אם כת"י מהני בקדושין אלמא דמיירי בלא עדי מסירה דאל"כ דיש גם ע"מ למה לן כלל כת"י להלכה דע"מ כרתי. [א"ה, ע"ע בגנזי הגר"ח סי' צא ובברכת שמואל גיטין סי' יא ובחידושי רבי שלמה גיטין סי' ד אות ב].</w:t>
      </w:r>
    </w:p>
    <w:p w14:paraId="6F880DF0"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r>
        <w:rPr>
          <w:rFonts w:hint="cs"/>
          <w:rtl/>
        </w:rPr>
        <w:t xml:space="preserve"> ד"ה ובדעת רש"י</w:t>
      </w:r>
    </w:p>
    <w:p w14:paraId="518B96D7" w14:textId="77777777" w:rsidR="00125D6D" w:rsidRDefault="00125D6D" w:rsidP="00125D6D">
      <w:pPr>
        <w:pStyle w:val="afffff5"/>
        <w:rPr>
          <w:rtl/>
        </w:rPr>
      </w:pPr>
      <w:r w:rsidRPr="00EC4BCE">
        <w:rPr>
          <w:rtl/>
        </w:rPr>
        <w:t>והרי סיום דברי הנ"י שהביא פלוגתת הראשונים אם מועיל כת"י בקידושין הרי פשיטא דאיירי בלא ע"מ וכמבואר בבית שמואל סימן ל"ב סק"ט וע"כ שפיר נוכל לומר דמפרש כן המשנה בלא ע"מ ושפיר הקשה דלא שייך הודאת בע"ד וכש"נ</w:t>
      </w:r>
      <w:r>
        <w:rPr>
          <w:rFonts w:hint="cs"/>
          <w:rtl/>
        </w:rPr>
        <w:t>.</w:t>
      </w:r>
    </w:p>
    <w:p w14:paraId="73268A3F" w14:textId="77777777" w:rsidR="00125D6D" w:rsidRDefault="00125D6D" w:rsidP="00125D6D">
      <w:pPr>
        <w:pStyle w:val="a7"/>
        <w:rPr>
          <w:rtl/>
        </w:rPr>
      </w:pPr>
      <w:bookmarkStart w:id="2247" w:name="_Toc171330461"/>
      <w:r>
        <w:rPr>
          <w:rFonts w:hint="cs"/>
          <w:rtl/>
        </w:rPr>
        <w:t>בי' הגרב"ב בתי' הנימוק"י דמדין "וכתב" כת"י כעדים וע"י כת"י חשיב שיש עדות במסירת הגט</w:t>
      </w:r>
      <w:bookmarkEnd w:id="2247"/>
    </w:p>
    <w:p w14:paraId="2892926B" w14:textId="0989E3F6" w:rsidR="00125D6D" w:rsidRPr="00995766" w:rsidRDefault="00125D6D" w:rsidP="00E80966">
      <w:pPr>
        <w:pStyle w:val="a2"/>
      </w:pPr>
      <w:r>
        <w:rPr>
          <w:rFonts w:hint="cs"/>
          <w:rtl/>
        </w:rPr>
        <w:t>ובתירוץ</w:t>
      </w:r>
      <w:r>
        <w:rPr>
          <w:rtl/>
        </w:rPr>
        <w:t xml:space="preserve"> </w:t>
      </w:r>
      <w:r>
        <w:rPr>
          <w:rFonts w:hint="cs"/>
          <w:b/>
          <w:bCs/>
          <w:rtl/>
        </w:rPr>
        <w:t>הנימוק"י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Ref171202295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ה)</w:t>
      </w:r>
      <w:r w:rsidRPr="00122AA5">
        <w:rPr>
          <w:rFonts w:ascii="Calibri" w:eastAsia="Times New Roman" w:hAnsi="Calibri" w:cs="Guttman Rashi"/>
          <w:noProof w:val="0"/>
          <w:sz w:val="10"/>
          <w:szCs w:val="12"/>
          <w:rtl/>
        </w:rPr>
        <w:fldChar w:fldCharType="end"/>
      </w:r>
      <w:r>
        <w:rPr>
          <w:rtl/>
        </w:rPr>
        <w:t xml:space="preserve"> </w:t>
      </w:r>
      <w:r>
        <w:rPr>
          <w:rFonts w:hint="cs"/>
          <w:rtl/>
        </w:rPr>
        <w:t>דכתב ידו בגט מהני כיון דכתיב "וכתב", ביאר</w:t>
      </w:r>
      <w:r w:rsidRPr="00995766">
        <w:rPr>
          <w:rFonts w:hint="cs"/>
          <w:b/>
          <w:bCs/>
          <w:rtl/>
        </w:rPr>
        <w:t xml:space="preserve"> </w:t>
      </w:r>
      <w:r>
        <w:rPr>
          <w:rFonts w:hint="cs"/>
          <w:b/>
          <w:bCs/>
          <w:rtl/>
        </w:rPr>
        <w:t>בחו"ש הגרב"ב בבי' הב'</w:t>
      </w:r>
      <w:r w:rsidRPr="00185BCB">
        <w:rPr>
          <w:b/>
          <w:bCs/>
          <w:rtl/>
        </w:rPr>
        <w:t xml:space="preserve"> </w:t>
      </w:r>
      <w:r>
        <w:rPr>
          <w:rFonts w:hint="cs"/>
          <w:rtl/>
        </w:rPr>
        <w:t>בשם</w:t>
      </w:r>
      <w:r w:rsidRPr="00185BCB">
        <w:rPr>
          <w:b/>
          <w:bCs/>
          <w:rtl/>
        </w:rPr>
        <w:t xml:space="preserve"> </w:t>
      </w:r>
      <w:r>
        <w:rPr>
          <w:rFonts w:hint="cs"/>
          <w:b/>
          <w:bCs/>
          <w:rtl/>
        </w:rPr>
        <w:t>הגר"ח</w:t>
      </w:r>
      <w:r>
        <w:rPr>
          <w:rFonts w:hint="cs"/>
          <w:rtl/>
        </w:rPr>
        <w:t xml:space="preserve"> דילפינן דלענין גט כתב ידו חשיב כעדים ממש, וא"כ אף במסירה שצריך עדות גמורה כדבר שבערוה מהני כתב ידו מדין גיטו מוכיח עליו, כיון דע"י הכתב ידו חשיב שיש עדות בגט.</w:t>
      </w:r>
    </w:p>
    <w:p w14:paraId="1A07CC58" w14:textId="77777777" w:rsidR="00125D6D" w:rsidRDefault="00125D6D" w:rsidP="00724A46">
      <w:pPr>
        <w:pStyle w:val="afffffe"/>
        <w:rPr>
          <w:rtl/>
        </w:rPr>
      </w:pPr>
      <w:r>
        <w:rPr>
          <w:rtl/>
        </w:rPr>
        <w:t xml:space="preserve">חדושי ושעורי ר' ברוך בער גיטין סימן </w:t>
      </w:r>
      <w:r>
        <w:rPr>
          <w:rFonts w:hint="cs"/>
          <w:rtl/>
        </w:rPr>
        <w:t>ה' ד"ה אבל הגר"ח</w:t>
      </w:r>
    </w:p>
    <w:p w14:paraId="38370BA9" w14:textId="77777777" w:rsidR="00125D6D" w:rsidRDefault="00125D6D" w:rsidP="00125D6D">
      <w:pPr>
        <w:pStyle w:val="a1"/>
      </w:pPr>
      <w:r>
        <w:rPr>
          <w:rtl/>
        </w:rPr>
        <w:t>ותירץ דהכא קרא כתיב "וכתב" הרי שגלתה לנו התורה דהכא בגיטין הכתב ידו נעשה לעדים ובתורת עדות ממש מהני, ולהכי מהני גם לענין דבר שבערוה מדין גיטו מוכיח עליו, דהרי יש כאן עדות על הגט.</w:t>
      </w:r>
    </w:p>
    <w:p w14:paraId="32C71502" w14:textId="77777777" w:rsidR="00125D6D" w:rsidRDefault="00125D6D" w:rsidP="00125D6D">
      <w:pPr>
        <w:pStyle w:val="a7"/>
        <w:rPr>
          <w:rtl/>
        </w:rPr>
      </w:pPr>
      <w:bookmarkStart w:id="2248" w:name="_Toc171330462"/>
      <w:r>
        <w:rPr>
          <w:rFonts w:hint="cs"/>
          <w:rtl/>
        </w:rPr>
        <w:t>בי' הגרב"ב דבשטר מתנה אף דלא כתי "וכתב" מהני כת"י כיון דאינו ערוה וא"צ עדים ממש</w:t>
      </w:r>
      <w:bookmarkEnd w:id="2248"/>
    </w:p>
    <w:p w14:paraId="1A7DB390" w14:textId="7D438854" w:rsidR="00125D6D" w:rsidRPr="00E6151C" w:rsidRDefault="00125D6D" w:rsidP="00E80966">
      <w:pPr>
        <w:pStyle w:val="a2"/>
      </w:pPr>
      <w:r>
        <w:rPr>
          <w:rFonts w:hint="cs"/>
          <w:rtl/>
        </w:rPr>
        <w:t>וכתב</w:t>
      </w:r>
      <w:r w:rsidRPr="00E6151C">
        <w:rPr>
          <w:rFonts w:hint="cs"/>
          <w:b/>
          <w:bCs/>
          <w:rtl/>
        </w:rPr>
        <w:t xml:space="preserve"> </w:t>
      </w:r>
      <w:r>
        <w:rPr>
          <w:rFonts w:hint="cs"/>
          <w:b/>
          <w:bCs/>
          <w:rtl/>
        </w:rPr>
        <w:t>בחו"ש הגרב"ב בבי' הב'</w:t>
      </w:r>
      <w:r>
        <w:rPr>
          <w:rFonts w:hint="cs"/>
          <w:rtl/>
        </w:rPr>
        <w:t xml:space="preserve"> דלפי"ז מבואר דכתב ידו מהני בכל שטר מתנה, דאעפ"י דלא כתיב ביה "ונתן", מ"מ כיון דאינו דבר שבערוה א"צ עדות ממש, וסגי בהוכחה דהודאת בע"ד לאשוויי שטרא כיון דהיא כמאה עדים.</w:t>
      </w:r>
      <w:r>
        <w:rPr>
          <w:rtl/>
        </w:rPr>
        <w:t xml:space="preserve"> </w:t>
      </w:r>
      <w:r w:rsidRPr="00E6151C">
        <w:rPr>
          <w:sz w:val="12"/>
          <w:szCs w:val="14"/>
          <w:rtl/>
        </w:rPr>
        <w:t>[</w:t>
      </w:r>
      <w:r>
        <w:rPr>
          <w:rFonts w:hint="cs"/>
          <w:sz w:val="12"/>
          <w:szCs w:val="14"/>
          <w:rtl/>
        </w:rPr>
        <w:t>ומתורצת קושית</w:t>
      </w:r>
      <w:r>
        <w:rPr>
          <w:sz w:val="12"/>
          <w:szCs w:val="14"/>
          <w:rtl/>
        </w:rPr>
        <w:t xml:space="preserve"> </w:t>
      </w:r>
      <w:r>
        <w:rPr>
          <w:rFonts w:hint="cs"/>
          <w:b/>
          <w:bCs/>
          <w:szCs w:val="14"/>
          <w:rtl/>
        </w:rPr>
        <w:t>חו"ש הגרב"ב בבי' הא'</w:t>
      </w:r>
      <w:r w:rsidRPr="00E6151C">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Ref171230262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ע)</w:t>
      </w:r>
      <w:r w:rsidRPr="00122AA5">
        <w:rPr>
          <w:rFonts w:ascii="Guttman Rashi" w:eastAsia="Guttman Rashi" w:hAnsi="Guttman Rashi" w:cs="Guttman Rashi"/>
          <w:sz w:val="10"/>
          <w:szCs w:val="10"/>
          <w:rtl/>
        </w:rPr>
        <w:fldChar w:fldCharType="end"/>
      </w:r>
      <w:r w:rsidRPr="00E6151C">
        <w:rPr>
          <w:sz w:val="12"/>
          <w:szCs w:val="14"/>
          <w:rtl/>
        </w:rPr>
        <w:t>]</w:t>
      </w:r>
      <w:r>
        <w:rPr>
          <w:rFonts w:hint="cs"/>
          <w:sz w:val="12"/>
          <w:szCs w:val="14"/>
          <w:rtl/>
        </w:rPr>
        <w:t>.</w:t>
      </w:r>
      <w:r>
        <w:rPr>
          <w:rtl/>
        </w:rPr>
        <w:t xml:space="preserve"> </w:t>
      </w:r>
    </w:p>
    <w:p w14:paraId="635E59E0" w14:textId="77777777" w:rsidR="00125D6D" w:rsidRDefault="00125D6D" w:rsidP="00125D6D">
      <w:pPr>
        <w:pStyle w:val="a1"/>
        <w:rPr>
          <w:rtl/>
        </w:rPr>
      </w:pPr>
      <w:r>
        <w:rPr>
          <w:rtl/>
        </w:rPr>
        <w:t>נמצא דלפי זה דבכל שטר קנין של שטר מתנה אף שטר מכר כיון דאין שם דין של דבר שבערוה שפיר מהני כתב ידו דלאשווייה שטרא מספיק לנו הוכחה זו של הודאת בע"ד דכמאה עדים דמי.</w:t>
      </w:r>
    </w:p>
    <w:p w14:paraId="35AAD9EA" w14:textId="77777777" w:rsidR="00125D6D" w:rsidRPr="001E7334" w:rsidRDefault="00125D6D" w:rsidP="00125D6D">
      <w:pPr>
        <w:pStyle w:val="1"/>
        <w:rPr>
          <w:rtl/>
        </w:rPr>
      </w:pPr>
      <w:bookmarkStart w:id="2249" w:name="_Toc171330463"/>
      <w:r>
        <w:rPr>
          <w:rFonts w:hint="cs"/>
          <w:rtl/>
        </w:rPr>
        <w:t>בי' הגר"ח ברש"י דכת"י מהני לאשוויי שטר וכר"ת דיש ע"מ</w:t>
      </w:r>
      <w:bookmarkEnd w:id="2249"/>
    </w:p>
    <w:p w14:paraId="7676C34A" w14:textId="77777777" w:rsidR="00125D6D" w:rsidRPr="00724A46" w:rsidRDefault="00125D6D" w:rsidP="00724A46">
      <w:pPr>
        <w:pStyle w:val="afffff7"/>
        <w:rPr>
          <w:rtl/>
        </w:rPr>
      </w:pPr>
      <w:bookmarkStart w:id="2250" w:name="_Toc171330539"/>
      <w:bookmarkStart w:id="2251" w:name="_Toc173964633"/>
      <w:r w:rsidRPr="00724A46">
        <w:rPr>
          <w:rtl/>
        </w:rPr>
        <w:t xml:space="preserve">חדושי הגר"ח גיטין ג' ע"ב ד"ה </w:t>
      </w:r>
      <w:r w:rsidRPr="00724A46">
        <w:rPr>
          <w:rFonts w:hint="cs"/>
          <w:rtl/>
        </w:rPr>
        <w:t>והנראה</w:t>
      </w:r>
      <w:bookmarkEnd w:id="2250"/>
      <w:r w:rsidRPr="00724A46">
        <w:rPr>
          <w:rtl/>
        </w:rPr>
        <w:t xml:space="preserve"> (ה)</w:t>
      </w:r>
      <w:bookmarkEnd w:id="2251"/>
    </w:p>
    <w:p w14:paraId="452EF38E" w14:textId="77777777" w:rsidR="00125D6D" w:rsidRPr="00724A46" w:rsidRDefault="00125D6D" w:rsidP="00724A46">
      <w:pPr>
        <w:pStyle w:val="afffff7"/>
      </w:pPr>
      <w:bookmarkStart w:id="2252" w:name="_Toc171330540"/>
      <w:bookmarkStart w:id="2253" w:name="_Toc173964634"/>
      <w:r w:rsidRPr="00724A46">
        <w:rPr>
          <w:rtl/>
        </w:rPr>
        <w:t xml:space="preserve">מגנזי הגר"ח </w:t>
      </w:r>
      <w:r w:rsidRPr="00724A46">
        <w:rPr>
          <w:rFonts w:hint="cs"/>
          <w:rtl/>
        </w:rPr>
        <w:t xml:space="preserve">סימן </w:t>
      </w:r>
      <w:r w:rsidRPr="00724A46">
        <w:rPr>
          <w:rtl/>
        </w:rPr>
        <w:t>צ</w:t>
      </w:r>
      <w:r w:rsidRPr="00724A46">
        <w:rPr>
          <w:rFonts w:hint="cs"/>
          <w:rtl/>
        </w:rPr>
        <w:t>"</w:t>
      </w:r>
      <w:r w:rsidRPr="00724A46">
        <w:rPr>
          <w:rtl/>
        </w:rPr>
        <w:t>א</w:t>
      </w:r>
      <w:r w:rsidRPr="00724A46">
        <w:rPr>
          <w:rFonts w:hint="cs"/>
          <w:rtl/>
        </w:rPr>
        <w:t xml:space="preserve"> ד"ה ובדעת רש"י</w:t>
      </w:r>
      <w:bookmarkEnd w:id="2252"/>
      <w:r w:rsidRPr="00724A46">
        <w:rPr>
          <w:rtl/>
        </w:rPr>
        <w:t xml:space="preserve"> (ה)</w:t>
      </w:r>
      <w:bookmarkEnd w:id="2253"/>
    </w:p>
    <w:p w14:paraId="35426A39" w14:textId="77777777" w:rsidR="00125D6D" w:rsidRPr="00D46DC8" w:rsidRDefault="00125D6D" w:rsidP="00125D6D">
      <w:pPr>
        <w:pStyle w:val="a7"/>
        <w:rPr>
          <w:rtl/>
        </w:rPr>
      </w:pPr>
      <w:bookmarkStart w:id="2254" w:name="_Toc171330464"/>
      <w:r>
        <w:rPr>
          <w:rFonts w:hint="cs"/>
          <w:rtl/>
        </w:rPr>
        <w:t>בי' הגר"ח ברש"י דלאשוויי גיטא א"צ עדות ולזה מהני הודאת בע"ד אף דל"מ לעיקר המעשה</w:t>
      </w:r>
      <w:bookmarkEnd w:id="2254"/>
    </w:p>
    <w:p w14:paraId="4FF1EC2A" w14:textId="5AC52DA0" w:rsidR="00125D6D" w:rsidRPr="00E30D25" w:rsidRDefault="00125D6D" w:rsidP="00E80966">
      <w:pPr>
        <w:pStyle w:val="a2"/>
        <w:rPr>
          <w:vanish w:val="0"/>
        </w:rPr>
      </w:pPr>
      <w:bookmarkStart w:id="2255" w:name="_Ref171072009"/>
      <w:bookmarkStart w:id="2256" w:name="_Ref171197673"/>
      <w:r>
        <w:rPr>
          <w:rFonts w:hint="cs"/>
          <w:rtl/>
        </w:rPr>
        <w:lastRenderedPageBreak/>
        <w:t>ובדעת</w:t>
      </w:r>
      <w:r w:rsidRPr="005443F3">
        <w:rPr>
          <w:b/>
          <w:bCs/>
          <w:rtl/>
        </w:rPr>
        <w:t xml:space="preserve"> </w:t>
      </w:r>
      <w:r>
        <w:rPr>
          <w:rFonts w:hint="cs"/>
          <w:b/>
          <w:bCs/>
          <w:rtl/>
        </w:rPr>
        <w:t>רש"י</w:t>
      </w:r>
      <w:r>
        <w:rPr>
          <w:rFonts w:hint="cs"/>
          <w:rtl/>
        </w:rPr>
        <w:t xml:space="preserve"> </w:t>
      </w:r>
      <w:r w:rsidRPr="00E30D25">
        <w:rPr>
          <w:rStyle w:val="aff4"/>
          <w:rFonts w:hint="cs"/>
          <w:vanish/>
          <w:rtl/>
        </w:rPr>
        <w:t>ביבמות</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Ref170927202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ג)</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דכתב דאפשר ללמוד מהא דכתב ידו מהני בממון דמהני גם בגט, ביאר</w:t>
      </w:r>
      <w:r w:rsidRPr="00E30D25">
        <w:rPr>
          <w:b/>
          <w:bCs/>
          <w:vanish w:val="0"/>
          <w:rtl/>
        </w:rPr>
        <w:t xml:space="preserve"> </w:t>
      </w:r>
      <w:r w:rsidRPr="00E30D25">
        <w:rPr>
          <w:rFonts w:hint="cs"/>
          <w:b/>
          <w:bCs/>
          <w:vanish w:val="0"/>
          <w:rtl/>
        </w:rPr>
        <w:t>ה</w:t>
      </w:r>
      <w:r w:rsidRPr="00E30D25">
        <w:rPr>
          <w:b/>
          <w:bCs/>
          <w:vanish w:val="0"/>
          <w:rtl/>
        </w:rPr>
        <w:t xml:space="preserve"> </w:t>
      </w:r>
      <w:r w:rsidRPr="00E30D25">
        <w:rPr>
          <w:rFonts w:hint="cs"/>
          <w:b/>
          <w:bCs/>
          <w:vanish w:val="0"/>
          <w:rtl/>
        </w:rPr>
        <w:t xml:space="preserve">&lt;, </w:t>
      </w:r>
      <w:r w:rsidRPr="00E30D25">
        <w:rPr>
          <w:b/>
          <w:bCs/>
          <w:vanish w:val="0"/>
          <w:rtl/>
        </w:rPr>
        <w:fldChar w:fldCharType="begin"/>
      </w:r>
      <w:r w:rsidRPr="00E30D25">
        <w:rPr>
          <w:b/>
          <w:bCs/>
          <w:vanish w:val="0"/>
          <w:rtl/>
        </w:rPr>
        <w:instrText xml:space="preserve"> </w:instrText>
      </w:r>
      <w:r w:rsidRPr="00E30D25">
        <w:rPr>
          <w:rFonts w:hint="cs"/>
          <w:b/>
          <w:bCs/>
          <w:vanish w:val="0"/>
        </w:rPr>
        <w:instrText>REF</w:instrText>
      </w:r>
      <w:r w:rsidRPr="00E30D25">
        <w:rPr>
          <w:rFonts w:hint="cs"/>
          <w:b/>
          <w:bCs/>
          <w:vanish w:val="0"/>
          <w:rtl/>
        </w:rPr>
        <w:instrText xml:space="preserve"> _</w:instrText>
      </w:r>
      <w:r w:rsidRPr="00E30D25">
        <w:rPr>
          <w:rFonts w:hint="cs"/>
          <w:b/>
          <w:bCs/>
          <w:vanish w:val="0"/>
        </w:rPr>
        <w:instrText>Ref171072009 \r \h</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פד)</w:t>
      </w:r>
      <w:r w:rsidRPr="00E30D25">
        <w:rPr>
          <w:b/>
          <w:bCs/>
          <w:vanish w:val="0"/>
          <w:rtl/>
        </w:rPr>
        <w:fldChar w:fldCharType="end"/>
      </w:r>
      <w:r w:rsidRPr="00E30D25">
        <w:rPr>
          <w:rFonts w:hint="cs"/>
          <w:b/>
          <w:bCs/>
          <w:vanish w:val="0"/>
          <w:rtl/>
        </w:rPr>
        <w:t xml:space="preserve"> &gt;גר"ח בסוגיין</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 xml:space="preserve">ד"ה </w:t>
      </w:r>
      <w:r w:rsidRPr="00E30D25">
        <w:rPr>
          <w:rFonts w:ascii="Calibri" w:eastAsia="Times New Roman" w:hAnsi="Calibri" w:cs="Guttman Rashi"/>
          <w:noProof w:val="0"/>
          <w:vanish w:val="0"/>
          <w:sz w:val="10"/>
          <w:szCs w:val="12"/>
          <w:rtl/>
        </w:rPr>
        <w:t>והנראה, מגנזי הגר"ח סימן צ"א</w:t>
      </w:r>
      <w:r w:rsidRPr="00E30D25">
        <w:rPr>
          <w:rFonts w:ascii="Calibri" w:eastAsia="Times New Roman" w:hAnsi="Calibri" w:cs="Guttman Rashi" w:hint="cs"/>
          <w:noProof w:val="0"/>
          <w:vanish w:val="0"/>
          <w:sz w:val="10"/>
          <w:szCs w:val="12"/>
          <w:rtl/>
        </w:rPr>
        <w:t xml:space="preserve"> ד"ה ובדעת רש"י</w:t>
      </w:r>
      <w:r w:rsidRPr="00E30D25">
        <w:rPr>
          <w:rFonts w:ascii="Calibri" w:eastAsia="Times New Roman" w:hAnsi="Calibri" w:cs="Guttman Rashi"/>
          <w:noProof w:val="0"/>
          <w:vanish w:val="0"/>
          <w:sz w:val="10"/>
          <w:szCs w:val="12"/>
          <w:rtl/>
        </w:rPr>
        <w:t>)</w:t>
      </w:r>
      <w:r w:rsidRPr="00E30D25">
        <w:rPr>
          <w:vanish w:val="0"/>
          <w:rtl/>
        </w:rPr>
        <w:t>=</w:t>
      </w:r>
      <w:r w:rsidRPr="00E30D25">
        <w:rPr>
          <w:rFonts w:hint="cs"/>
          <w:vanish w:val="0"/>
          <w:rtl/>
        </w:rPr>
        <w:t xml:space="preserve"> דאף שצריך עדות לקיומי בשביל חלות הגירושין, ולא מהני ההודאת בע"ד של הבעל בכדי לעשות מעשה גירושין, מ"מ בכדי לאשווי גיטא סגי במעשה הבעל וא"צ לזה עדות, ומהני הודאת הבעל לזה, והוסיף</w:t>
      </w:r>
      <w:r w:rsidRPr="00E30D25">
        <w:rPr>
          <w:b/>
          <w:bCs/>
          <w:vanish w:val="0"/>
          <w:rtl/>
        </w:rPr>
        <w:t xml:space="preserve"> </w:t>
      </w:r>
      <w:r w:rsidRPr="00E30D25">
        <w:rPr>
          <w:rFonts w:hint="cs"/>
          <w:b/>
          <w:bCs/>
          <w:vanish w:val="0"/>
          <w:rtl/>
        </w:rPr>
        <w:t>בגנזי הגר"ח</w:t>
      </w:r>
      <w:r w:rsidRPr="00E30D25">
        <w:rPr>
          <w:vanish w:val="0"/>
          <w:rtl/>
        </w:rPr>
        <w:t xml:space="preserve"> </w:t>
      </w:r>
      <w:r w:rsidRPr="00E30D25">
        <w:rPr>
          <w:rFonts w:hint="cs"/>
          <w:vanish w:val="0"/>
          <w:rtl/>
        </w:rPr>
        <w:t>דבכל שטר גיטין וקידושין העדים עושים ב' דברים, גם אשויי שטרא וגם את מעשה הגיטין והקידושין, ואף דלעיקר המעשה לא מהני ההודאת בע"ד, מ"מ מהני לאשווי שטרא.</w:t>
      </w:r>
      <w:bookmarkEnd w:id="2255"/>
      <w:r w:rsidRPr="00E30D25">
        <w:rPr>
          <w:vanish w:val="0"/>
          <w:rtl/>
        </w:rPr>
        <w:t xml:space="preserve"> </w:t>
      </w:r>
      <w:r w:rsidRPr="00E30D25">
        <w:rPr>
          <w:vanish w:val="0"/>
          <w:sz w:val="12"/>
          <w:szCs w:val="14"/>
          <w:rtl/>
        </w:rPr>
        <w:t>[</w:t>
      </w:r>
      <w:r w:rsidRPr="00E30D25">
        <w:rPr>
          <w:rFonts w:hint="cs"/>
          <w:vanish w:val="0"/>
          <w:sz w:val="12"/>
          <w:szCs w:val="14"/>
          <w:rtl/>
        </w:rPr>
        <w:t>כדביאר באריכות</w:t>
      </w:r>
      <w:r w:rsidRPr="00E30D25">
        <w:rPr>
          <w:vanish w:val="0"/>
          <w:sz w:val="12"/>
          <w:szCs w:val="14"/>
          <w:rtl/>
        </w:rPr>
        <w:t xml:space="preserve"> </w:t>
      </w:r>
      <w:r w:rsidRPr="00E30D25">
        <w:rPr>
          <w:rFonts w:hint="cs"/>
          <w:b/>
          <w:bCs/>
          <w:vanish w:val="0"/>
          <w:szCs w:val="14"/>
          <w:rtl/>
        </w:rPr>
        <w:t>בחו"ש הגרב"ב</w:t>
      </w:r>
      <w:r w:rsidRPr="00E30D25">
        <w:rPr>
          <w:b/>
          <w:bCs/>
          <w:vanish w:val="0"/>
          <w:szCs w:val="14"/>
          <w:rtl/>
        </w:rPr>
        <w:t xml:space="preserve"> </w:t>
      </w:r>
      <w:r w:rsidRPr="00E30D25">
        <w:rPr>
          <w:rFonts w:ascii="Guttman Rashi" w:eastAsia="Guttman Rashi" w:hAnsi="Guttman Rashi" w:cs="Guttman Rashi"/>
          <w:vanish w:val="0"/>
          <w:sz w:val="10"/>
          <w:szCs w:val="10"/>
          <w:rtl/>
        </w:rPr>
        <w:t xml:space="preserve">(עי' אות </w:t>
      </w:r>
      <w:r w:rsidRPr="00E30D25">
        <w:rPr>
          <w:rFonts w:ascii="Guttman Rashi" w:eastAsia="Guttman Rashi" w:hAnsi="Guttman Rashi" w:cs="Guttman Rashi"/>
          <w:vanish w:val="0"/>
          <w:sz w:val="10"/>
          <w:szCs w:val="10"/>
          <w:rtl/>
        </w:rPr>
        <w:fldChar w:fldCharType="begin"/>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Pr>
        <w:instrText>REF</w:instrText>
      </w:r>
      <w:r w:rsidRPr="00E30D25">
        <w:rPr>
          <w:rFonts w:ascii="Guttman Rashi" w:eastAsia="Guttman Rashi" w:hAnsi="Guttman Rashi" w:cs="Guttman Rashi"/>
          <w:vanish w:val="0"/>
          <w:sz w:val="10"/>
          <w:szCs w:val="10"/>
          <w:rtl/>
        </w:rPr>
        <w:instrText xml:space="preserve"> _</w:instrText>
      </w:r>
      <w:r w:rsidRPr="00E30D25">
        <w:rPr>
          <w:rFonts w:ascii="Guttman Rashi" w:eastAsia="Guttman Rashi" w:hAnsi="Guttman Rashi" w:cs="Guttman Rashi"/>
          <w:vanish w:val="0"/>
          <w:sz w:val="10"/>
          <w:szCs w:val="10"/>
        </w:rPr>
        <w:instrText>Ref171072315 \r \h</w:instrText>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tl/>
        </w:rPr>
      </w:r>
      <w:r w:rsidRPr="00E30D25">
        <w:rPr>
          <w:rFonts w:ascii="Guttman Rashi" w:eastAsia="Guttman Rashi" w:hAnsi="Guttman Rashi" w:cs="Guttman Rashi"/>
          <w:vanish w:val="0"/>
          <w:sz w:val="10"/>
          <w:szCs w:val="10"/>
          <w:rtl/>
        </w:rPr>
        <w:fldChar w:fldCharType="separate"/>
      </w:r>
      <w:r w:rsidR="007E38C9">
        <w:rPr>
          <w:rFonts w:ascii="Guttman Rashi" w:eastAsia="Guttman Rashi" w:hAnsi="Guttman Rashi" w:cs="Guttman Rashi"/>
          <w:vanish w:val="0"/>
          <w:sz w:val="10"/>
          <w:szCs w:val="10"/>
          <w:cs/>
        </w:rPr>
        <w:t>‎</w:t>
      </w:r>
      <w:r w:rsidR="007E38C9">
        <w:rPr>
          <w:rFonts w:ascii="Guttman Rashi" w:eastAsia="Guttman Rashi" w:hAnsi="Guttman Rashi" w:cs="Guttman Rashi"/>
          <w:vanish w:val="0"/>
          <w:sz w:val="10"/>
          <w:szCs w:val="10"/>
          <w:rtl/>
        </w:rPr>
        <w:t>עז)</w:t>
      </w:r>
      <w:r w:rsidRPr="00E30D25">
        <w:rPr>
          <w:rFonts w:ascii="Guttman Rashi" w:eastAsia="Guttman Rashi" w:hAnsi="Guttman Rashi" w:cs="Guttman Rashi"/>
          <w:vanish w:val="0"/>
          <w:sz w:val="10"/>
          <w:szCs w:val="10"/>
          <w:rtl/>
        </w:rPr>
        <w:fldChar w:fldCharType="end"/>
      </w:r>
      <w:r w:rsidRPr="00E30D25">
        <w:rPr>
          <w:vanish w:val="0"/>
          <w:sz w:val="12"/>
          <w:szCs w:val="14"/>
          <w:rtl/>
        </w:rPr>
        <w:t>]</w:t>
      </w:r>
      <w:r w:rsidRPr="00E30D25">
        <w:rPr>
          <w:rFonts w:hint="cs"/>
          <w:vanish w:val="0"/>
          <w:sz w:val="12"/>
          <w:szCs w:val="14"/>
          <w:rtl/>
        </w:rPr>
        <w:t>.</w:t>
      </w:r>
      <w:bookmarkEnd w:id="2256"/>
    </w:p>
    <w:p w14:paraId="0EFDF0D6" w14:textId="77777777" w:rsidR="00125D6D" w:rsidRDefault="00125D6D" w:rsidP="00724A46">
      <w:pPr>
        <w:pStyle w:val="afffffe"/>
        <w:rPr>
          <w:rtl/>
        </w:rPr>
      </w:pPr>
      <w:r>
        <w:rPr>
          <w:rtl/>
        </w:rPr>
        <w:t>חדושי הגר"ח גיטין ג' ע"ב</w:t>
      </w:r>
      <w:r w:rsidRPr="00BD35C9">
        <w:rPr>
          <w:rtl/>
        </w:rPr>
        <w:t xml:space="preserve"> ד"ה </w:t>
      </w:r>
      <w:r w:rsidRPr="00D86B80">
        <w:rPr>
          <w:rtl/>
        </w:rPr>
        <w:t>והנראה</w:t>
      </w:r>
    </w:p>
    <w:p w14:paraId="3F0CF299" w14:textId="77777777" w:rsidR="00125D6D" w:rsidRDefault="00125D6D" w:rsidP="00125D6D">
      <w:pPr>
        <w:pStyle w:val="a1"/>
      </w:pPr>
      <w:r>
        <w:rPr>
          <w:rtl/>
        </w:rPr>
        <w:t>והנראה בשיטת רש"י דאה"נ דלחלות הגירושין ולהתיר איסור ערוה לא מהני הודאת בע"ד, ורק לאשוויי גיטא סובר רש"י דזה הוא מעשה הבעל ומהני לזה הודאת הבעל</w:t>
      </w:r>
      <w:r>
        <w:rPr>
          <w:rFonts w:hint="cs"/>
          <w:rtl/>
        </w:rPr>
        <w:t>.</w:t>
      </w:r>
    </w:p>
    <w:p w14:paraId="6EC39B8A" w14:textId="77777777" w:rsidR="00125D6D" w:rsidRDefault="00125D6D" w:rsidP="00125D6D">
      <w:pPr>
        <w:pStyle w:val="afffff5"/>
        <w:rPr>
          <w:rtl/>
        </w:rPr>
      </w:pPr>
      <w:r>
        <w:rPr>
          <w:rtl/>
        </w:rPr>
        <w:t>אבל בעת מעשה הגירושין יצטרכו עדי מסירה למסור לפניהם לקיום חלות הגירושין ולא יוכל הכת"י להיות במקום עדי מסירה לחלות הגירושין והכריתות דלזה לא מהני הודאת הבעל, ומשנה זו דכתב בכתב ידו אתי אליבא דר"מ דסובר דאף כשיש ע"מ בעינן ע"ח לאשוויי גיטא, ולזה לחוד מהני כת"י דבעל לאשוויי גיטא במקום ע"ח.</w:t>
      </w:r>
    </w:p>
    <w:p w14:paraId="6132F3AB"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r w:rsidRPr="00D46DC8">
        <w:rPr>
          <w:rtl/>
        </w:rPr>
        <w:t xml:space="preserve"> ד"ה ובדעת רש"י</w:t>
      </w:r>
    </w:p>
    <w:p w14:paraId="7ABACEBE" w14:textId="77777777" w:rsidR="00125D6D" w:rsidRDefault="00125D6D" w:rsidP="00125D6D">
      <w:pPr>
        <w:pStyle w:val="afffff5"/>
        <w:rPr>
          <w:rtl/>
        </w:rPr>
      </w:pPr>
      <w:r w:rsidRPr="00573FA9">
        <w:rPr>
          <w:rtl/>
        </w:rPr>
        <w:t xml:space="preserve">ובדעת רש"י נראה דבאמת אה"נ דלא שייך כלל הודאת בע"ד של הבעל לעשות הגירושין אלא דכ"ז לענין עיקר הגירושין שבא להתיר איסור א"א שבה אבל לענין להכשיר את השטר בזה שפיר שייך הודאת בע"ד כיון </w:t>
      </w:r>
      <w:r>
        <w:rPr>
          <w:rFonts w:hint="cs"/>
          <w:rtl/>
        </w:rPr>
        <w:t>ד</w:t>
      </w:r>
      <w:r w:rsidRPr="00573FA9">
        <w:rPr>
          <w:rtl/>
        </w:rPr>
        <w:t>כל השטר הוא מעשה הבעל והנה בכל שטר גו"ק תרתי איתנייהו</w:t>
      </w:r>
      <w:r w:rsidRPr="00EC4BCE">
        <w:rPr>
          <w:rtl/>
        </w:rPr>
        <w:t xml:space="preserve"> </w:t>
      </w:r>
      <w:r w:rsidRPr="00B91896">
        <w:rPr>
          <w:rtl/>
        </w:rPr>
        <w:t>בהו דהעדים משוי לי' שטרא וגם משוי לה להגירושין וע"כ נהי דלגבי עשיית הגירושין לא מהניא הודאת בע"ד אבל מ"מ מהניא הודאת בע"ד לשוי' שטרא</w:t>
      </w:r>
      <w:r>
        <w:rPr>
          <w:rFonts w:hint="cs"/>
          <w:rtl/>
        </w:rPr>
        <w:t>.</w:t>
      </w:r>
    </w:p>
    <w:p w14:paraId="6B9A573E" w14:textId="77777777" w:rsidR="00125D6D" w:rsidRPr="00B91896" w:rsidRDefault="00125D6D" w:rsidP="00125D6D">
      <w:pPr>
        <w:pStyle w:val="a7"/>
      </w:pPr>
      <w:bookmarkStart w:id="2257" w:name="_Toc171330465"/>
      <w:r>
        <w:rPr>
          <w:rFonts w:hint="cs"/>
          <w:rtl/>
        </w:rPr>
        <w:t>בי' הגר"ח דבאיירי בע"מ וכת"י מהני לאשוויי גיטא כע"ח ולדידן ע"י כת"י יש בגט חלות לע"מ</w:t>
      </w:r>
      <w:bookmarkEnd w:id="2257"/>
    </w:p>
    <w:p w14:paraId="1B11C80F" w14:textId="77777777" w:rsidR="00125D6D" w:rsidRPr="005443F3" w:rsidRDefault="00125D6D" w:rsidP="00E80966">
      <w:pPr>
        <w:pStyle w:val="a2"/>
        <w:rPr>
          <w:rtl/>
        </w:rPr>
      </w:pPr>
      <w:r>
        <w:rPr>
          <w:rFonts w:hint="cs"/>
          <w:rtl/>
        </w:rPr>
        <w:t>וכתב</w:t>
      </w:r>
      <w:r w:rsidRPr="00E30386">
        <w:rPr>
          <w:b/>
          <w:bCs/>
          <w:rtl/>
        </w:rPr>
        <w:t xml:space="preserve"> </w:t>
      </w:r>
      <w:r w:rsidRPr="00E30386">
        <w:rPr>
          <w:rFonts w:hint="cs"/>
          <w:b/>
          <w:bCs/>
          <w:rtl/>
        </w:rPr>
        <w:t>בגנזי הגר"ח</w:t>
      </w:r>
      <w:r>
        <w:rPr>
          <w:rtl/>
        </w:rPr>
        <w:t xml:space="preserve"> </w:t>
      </w:r>
      <w:r>
        <w:rPr>
          <w:rFonts w:hint="cs"/>
          <w:rtl/>
        </w:rPr>
        <w:t>דמתני'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פו.</w:t>
      </w:r>
      <w:r w:rsidRPr="00122AA5">
        <w:rPr>
          <w:rFonts w:ascii="Calibri" w:eastAsia="Times New Roman" w:hAnsi="Calibri" w:cs="Guttman Rashi"/>
          <w:noProof w:val="0"/>
          <w:sz w:val="10"/>
          <w:szCs w:val="12"/>
          <w:rtl/>
        </w:rPr>
        <w:t>)</w:t>
      </w:r>
      <w:r>
        <w:rPr>
          <w:rtl/>
        </w:rPr>
        <w:t xml:space="preserve"> </w:t>
      </w:r>
      <w:r>
        <w:rPr>
          <w:rFonts w:hint="cs"/>
          <w:rtl/>
        </w:rPr>
        <w:t>דג' גיטין איירי שיש עידי מסירה, דהא רישא דמתני' כר"מ דס"ל דאף כשיש עידי מסירה עדיין צריך עידי</w:t>
      </w:r>
      <w:r w:rsidRPr="0017615D">
        <w:rPr>
          <w:rFonts w:hint="cs"/>
          <w:rtl/>
        </w:rPr>
        <w:t xml:space="preserve"> </w:t>
      </w:r>
      <w:r>
        <w:rPr>
          <w:rFonts w:hint="cs"/>
          <w:rtl/>
        </w:rPr>
        <w:t xml:space="preserve">חתימה לאשוויי שטרא, וא"כ כיון דהודאת בע"ד מהני לאשוויי שטרא, וא"כ כיון דהודאת הבעל מהני לאשווי גיטא חשיב שיש עידי חתימה וסגי בזה לר"מ, וכתב </w:t>
      </w:r>
      <w:r w:rsidRPr="00E30386">
        <w:rPr>
          <w:rFonts w:hint="cs"/>
          <w:b/>
          <w:bCs/>
          <w:rtl/>
        </w:rPr>
        <w:t xml:space="preserve">הגר"ח בסוגיין </w:t>
      </w:r>
      <w:r>
        <w:rPr>
          <w:rFonts w:hint="cs"/>
          <w:rtl/>
        </w:rPr>
        <w:t>דלדידן דקיי"ל כר"א א"כ במעשה הגירושין צריך עידי מסירה בכדי שימסור בפניהם את הגט כתב ידו, שיש בו חלות גירושין ע"י הודאת הבעל, ולחלות הגירושין אף</w:t>
      </w:r>
      <w:r w:rsidRPr="00E30386">
        <w:rPr>
          <w:b/>
          <w:bCs/>
          <w:rtl/>
        </w:rPr>
        <w:t xml:space="preserve"> </w:t>
      </w:r>
      <w:r w:rsidRPr="00E30386">
        <w:rPr>
          <w:rFonts w:hint="cs"/>
          <w:b/>
          <w:bCs/>
          <w:rtl/>
        </w:rPr>
        <w:t>לרש"י</w:t>
      </w:r>
      <w:r>
        <w:rPr>
          <w:rtl/>
        </w:rPr>
        <w:t xml:space="preserve"> </w:t>
      </w:r>
      <w:r>
        <w:rPr>
          <w:rFonts w:hint="cs"/>
          <w:rtl/>
        </w:rPr>
        <w:t>לא מהני הכתב ידו לעשות כריתות.</w:t>
      </w:r>
    </w:p>
    <w:p w14:paraId="14349588" w14:textId="77777777" w:rsidR="00125D6D" w:rsidRDefault="00125D6D" w:rsidP="00724A46">
      <w:pPr>
        <w:pStyle w:val="afffffe"/>
        <w:rPr>
          <w:rtl/>
        </w:rPr>
      </w:pPr>
      <w:r>
        <w:rPr>
          <w:rtl/>
        </w:rPr>
        <w:t>חדושי הגר"ח גיטין ג' ע"ב</w:t>
      </w:r>
      <w:r w:rsidRPr="00BD35C9">
        <w:rPr>
          <w:rtl/>
        </w:rPr>
        <w:t xml:space="preserve"> ד"ה </w:t>
      </w:r>
      <w:r>
        <w:rPr>
          <w:rFonts w:hint="cs"/>
          <w:rtl/>
        </w:rPr>
        <w:t>והנראה</w:t>
      </w:r>
    </w:p>
    <w:p w14:paraId="40595115" w14:textId="77777777" w:rsidR="00125D6D" w:rsidRDefault="00125D6D" w:rsidP="00125D6D">
      <w:pPr>
        <w:pStyle w:val="a1"/>
        <w:rPr>
          <w:rtl/>
        </w:rPr>
      </w:pPr>
      <w:r>
        <w:rPr>
          <w:rtl/>
        </w:rPr>
        <w:t>אבל בעת מעשה הגירושין יצטרכו עדי מסירה למסור לפניהם לקיום חלות הגירושין ולא יוכל הכת"י להיות במקום עדי מסירה לחלות הגירושין והכריתות דלזה לא מהני הודאת הבעל, ומשנה זו דכתב בכתב ידו אתי אליבא דר"מ דסובר דאף כשיש ע"מ בעינן ע"ח לאשוויי גיטא, ולזה לחוד מהני כת"י דבעל לאשוויי גיטא במקום ע"ח.</w:t>
      </w:r>
    </w:p>
    <w:p w14:paraId="3D8861D4" w14:textId="77777777" w:rsidR="00125D6D" w:rsidRDefault="00125D6D" w:rsidP="00724A46">
      <w:pPr>
        <w:pStyle w:val="afffffe"/>
      </w:pPr>
      <w:r w:rsidRPr="00B4494C">
        <w:rPr>
          <w:rtl/>
        </w:rPr>
        <w:t xml:space="preserve">מגנזי הגר"ח </w:t>
      </w:r>
      <w:r>
        <w:rPr>
          <w:rFonts w:hint="cs"/>
          <w:rtl/>
        </w:rPr>
        <w:t xml:space="preserve">סימן </w:t>
      </w:r>
      <w:r w:rsidRPr="00B4494C">
        <w:rPr>
          <w:rtl/>
        </w:rPr>
        <w:t>צ</w:t>
      </w:r>
      <w:r>
        <w:rPr>
          <w:rFonts w:hint="cs"/>
          <w:rtl/>
        </w:rPr>
        <w:t>"</w:t>
      </w:r>
      <w:r w:rsidRPr="00B4494C">
        <w:rPr>
          <w:rtl/>
        </w:rPr>
        <w:t>א</w:t>
      </w:r>
      <w:r>
        <w:rPr>
          <w:rFonts w:hint="cs"/>
          <w:rtl/>
        </w:rPr>
        <w:t xml:space="preserve"> ד"ה ובדעת רש"י</w:t>
      </w:r>
    </w:p>
    <w:p w14:paraId="341DDBA2" w14:textId="77777777" w:rsidR="00125D6D" w:rsidRDefault="00125D6D" w:rsidP="00125D6D">
      <w:pPr>
        <w:pStyle w:val="afffff5"/>
        <w:rPr>
          <w:rtl/>
        </w:rPr>
      </w:pPr>
      <w:r w:rsidRPr="00EC4BCE">
        <w:rPr>
          <w:rtl/>
        </w:rPr>
        <w:t xml:space="preserve">ובאמת איירי דהגירושין הי' בפני עדי מסירה דהרי הך רישא ר"מ היא </w:t>
      </w:r>
      <w:r>
        <w:rPr>
          <w:rFonts w:hint="cs"/>
          <w:rtl/>
        </w:rPr>
        <w:t>ד</w:t>
      </w:r>
      <w:r w:rsidRPr="00EC4BCE">
        <w:rPr>
          <w:rtl/>
        </w:rPr>
        <w:t xml:space="preserve">ס"ל דאף במקום </w:t>
      </w:r>
      <w:r>
        <w:rPr>
          <w:rFonts w:hint="cs"/>
          <w:rtl/>
        </w:rPr>
        <w:t>ד</w:t>
      </w:r>
      <w:r w:rsidRPr="00EC4BCE">
        <w:rPr>
          <w:rtl/>
        </w:rPr>
        <w:t>איכא ע"מ צריך לע"ח לשוי' שטרא וע"ז מהני הודאת בע"ד</w:t>
      </w:r>
      <w:r>
        <w:rPr>
          <w:rFonts w:hint="cs"/>
          <w:rtl/>
        </w:rPr>
        <w:t>.</w:t>
      </w:r>
    </w:p>
    <w:p w14:paraId="787F929E" w14:textId="77777777" w:rsidR="00125D6D" w:rsidRPr="00724A46" w:rsidRDefault="00125D6D" w:rsidP="00724A46">
      <w:pPr>
        <w:pStyle w:val="afffff7"/>
      </w:pPr>
      <w:bookmarkStart w:id="2258" w:name="_Toc171330541"/>
      <w:bookmarkStart w:id="2259" w:name="_Toc173964635"/>
      <w:r w:rsidRPr="00724A46">
        <w:rPr>
          <w:rFonts w:hint="cs"/>
          <w:rtl/>
        </w:rPr>
        <w:t>ברכת שמואל סימן י"א אות ב' ד"ה ואפשר</w:t>
      </w:r>
      <w:bookmarkEnd w:id="2258"/>
      <w:r w:rsidRPr="00724A46">
        <w:rPr>
          <w:rtl/>
        </w:rPr>
        <w:t xml:space="preserve"> (ה)</w:t>
      </w:r>
      <w:bookmarkEnd w:id="2259"/>
    </w:p>
    <w:p w14:paraId="51289D26" w14:textId="77777777" w:rsidR="00125D6D" w:rsidRDefault="00125D6D" w:rsidP="00125D6D">
      <w:pPr>
        <w:pStyle w:val="a7"/>
        <w:rPr>
          <w:rtl/>
        </w:rPr>
      </w:pPr>
      <w:bookmarkStart w:id="2260" w:name="_Toc171330466"/>
      <w:r>
        <w:rPr>
          <w:rFonts w:hint="cs"/>
          <w:rtl/>
        </w:rPr>
        <w:t>בי' הברכ"ש דרש"י כר"ת והכריתות בערוה ע"י הע"מ וכת"י מהני לאשוויי שטרא בגט כמו בממון</w:t>
      </w:r>
      <w:bookmarkEnd w:id="2260"/>
    </w:p>
    <w:p w14:paraId="1E21AE6C" w14:textId="36DC998F" w:rsidR="00125D6D" w:rsidRPr="00E30D25" w:rsidRDefault="00125D6D" w:rsidP="00E80966">
      <w:pPr>
        <w:pStyle w:val="a2"/>
      </w:pPr>
      <w:bookmarkStart w:id="2261" w:name="_Ref171071374"/>
      <w:r>
        <w:rPr>
          <w:rFonts w:hint="cs"/>
          <w:b/>
          <w:bCs/>
          <w:rtl/>
        </w:rPr>
        <w:t>וב</w:t>
      </w:r>
      <w:r w:rsidRPr="00AD6504">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Ref171071374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פו)</w:t>
      </w:r>
      <w:r w:rsidRPr="00E30D25">
        <w:rPr>
          <w:b/>
          <w:bCs/>
          <w:rtl/>
        </w:rPr>
        <w:fldChar w:fldCharType="end"/>
      </w:r>
      <w:r w:rsidRPr="00E30D25">
        <w:rPr>
          <w:rFonts w:hint="cs"/>
          <w:b/>
          <w:bCs/>
          <w:rtl/>
        </w:rPr>
        <w:t xml:space="preserve"> &gt;ברכ"ש</w:t>
      </w:r>
      <w:r w:rsidRPr="00E30D25">
        <w:rPr>
          <w:rtl/>
        </w:rPr>
        <w:t xml:space="preserve"> </w:t>
      </w:r>
      <w:r w:rsidRPr="00E30D25">
        <w:rPr>
          <w:rFonts w:ascii="Calibri" w:eastAsia="Times New Roman" w:hAnsi="Calibri" w:cs="Guttman Rashi"/>
          <w:noProof w:val="0"/>
          <w:sz w:val="10"/>
          <w:szCs w:val="12"/>
          <w:rtl/>
        </w:rPr>
        <w:t>(סי</w:t>
      </w:r>
      <w:r w:rsidRPr="00E30D25">
        <w:rPr>
          <w:rFonts w:ascii="Calibri" w:eastAsia="Times New Roman" w:hAnsi="Calibri" w:cs="Guttman Rashi" w:hint="cs"/>
          <w:noProof w:val="0"/>
          <w:sz w:val="10"/>
          <w:szCs w:val="12"/>
          <w:rtl/>
        </w:rPr>
        <w:t>'</w:t>
      </w:r>
      <w:r w:rsidRPr="00E30D25">
        <w:rPr>
          <w:rFonts w:ascii="Calibri" w:eastAsia="Times New Roman" w:hAnsi="Calibri" w:cs="Guttman Rashi"/>
          <w:noProof w:val="0"/>
          <w:sz w:val="10"/>
          <w:szCs w:val="12"/>
          <w:rtl/>
        </w:rPr>
        <w:t xml:space="preserve"> י"א אות ב' </w:t>
      </w:r>
      <w:r w:rsidRPr="00E30D25">
        <w:rPr>
          <w:rFonts w:ascii="Calibri" w:eastAsia="Times New Roman" w:hAnsi="Calibri" w:cs="Guttman Rashi" w:hint="cs"/>
          <w:noProof w:val="0"/>
          <w:sz w:val="10"/>
          <w:szCs w:val="12"/>
          <w:rtl/>
        </w:rPr>
        <w:t>סו</w:t>
      </w:r>
      <w:r w:rsidRPr="00E30D25">
        <w:rPr>
          <w:rFonts w:ascii="Calibri" w:eastAsia="Times New Roman" w:hAnsi="Calibri" w:cs="Guttman Rashi"/>
          <w:noProof w:val="0"/>
          <w:sz w:val="10"/>
          <w:szCs w:val="12"/>
          <w:rtl/>
        </w:rPr>
        <w:t>ד"ה ואפשר)</w:t>
      </w:r>
      <w:r w:rsidRPr="00E30D25">
        <w:rPr>
          <w:rFonts w:hint="cs"/>
          <w:rtl/>
        </w:rPr>
        <w:t>=</w:t>
      </w:r>
      <w:r w:rsidRPr="00E30D25">
        <w:rPr>
          <w:rtl/>
        </w:rPr>
        <w:t xml:space="preserve"> </w:t>
      </w:r>
      <w:r w:rsidRPr="00E30D25">
        <w:rPr>
          <w:rFonts w:hint="cs"/>
          <w:rtl/>
        </w:rPr>
        <w:t>בשם</w:t>
      </w:r>
      <w:r w:rsidRPr="00E30D25">
        <w:rPr>
          <w:b/>
          <w:bCs/>
          <w:rtl/>
        </w:rPr>
        <w:t xml:space="preserve"> </w:t>
      </w:r>
      <w:r w:rsidRPr="00E30D25">
        <w:rPr>
          <w:rFonts w:hint="cs"/>
          <w:b/>
          <w:bCs/>
          <w:rtl/>
        </w:rPr>
        <w:t>הגר"ח</w:t>
      </w:r>
      <w:r w:rsidRPr="00E30D25">
        <w:rPr>
          <w:rtl/>
        </w:rPr>
        <w:t xml:space="preserve"> </w:t>
      </w:r>
      <w:r w:rsidRPr="00E30D25">
        <w:rPr>
          <w:rFonts w:hint="cs"/>
          <w:rtl/>
        </w:rPr>
        <w:t xml:space="preserve">הוסיף לבאר </w:t>
      </w:r>
      <w:r w:rsidRPr="00E30D25">
        <w:rPr>
          <w:rFonts w:hint="cs"/>
          <w:b/>
          <w:bCs/>
          <w:rtl/>
        </w:rPr>
        <w:t>דרש"י</w:t>
      </w:r>
      <w:r w:rsidRPr="00E30D25">
        <w:rPr>
          <w:rtl/>
        </w:rPr>
        <w:t xml:space="preserve"> </w:t>
      </w:r>
      <w:r w:rsidRPr="00E30D25">
        <w:rPr>
          <w:rFonts w:hint="cs"/>
          <w:rtl/>
        </w:rPr>
        <w:t>ס"ל כדעת</w:t>
      </w:r>
      <w:r w:rsidRPr="00E30D25">
        <w:rPr>
          <w:rtl/>
        </w:rPr>
        <w:t xml:space="preserve"> </w:t>
      </w:r>
      <w:r w:rsidRPr="00E30D25">
        <w:rPr>
          <w:rFonts w:hint="cs"/>
          <w:b/>
          <w:bCs/>
          <w:rtl/>
        </w:rPr>
        <w:t>ר"ת</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Ref169690526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דצריך עידי מסירה אף לענין העדות של הקנין בדבר שבערוה, וכ"מ דמהני גט בכתב ידו הוא רק לענין לאשוויי שטרא, אך עדיין צריך עידי מסירה דהגט נמסר לפניהם, וא"כ לענין השטר עצמו של הגט, ודאי דאפשר להביא ראיה מממון לגיטין, דכמו דהודאת בע"ד מהני בממון לאשוויי שטרא ה"ה בגיטין דמהני.</w:t>
      </w:r>
      <w:bookmarkEnd w:id="2261"/>
    </w:p>
    <w:p w14:paraId="0D2D2321" w14:textId="77777777" w:rsidR="00125D6D" w:rsidRDefault="00125D6D" w:rsidP="00724A46">
      <w:pPr>
        <w:pStyle w:val="afffffe"/>
      </w:pPr>
      <w:r>
        <w:rPr>
          <w:rFonts w:hint="cs"/>
          <w:rtl/>
        </w:rPr>
        <w:t>ברכת שמואל סימן י"א אות ב' ד"ה ואפשר</w:t>
      </w:r>
    </w:p>
    <w:p w14:paraId="17A95DD1" w14:textId="77777777" w:rsidR="00125D6D" w:rsidRDefault="00125D6D" w:rsidP="00125D6D">
      <w:pPr>
        <w:pStyle w:val="a1"/>
        <w:rPr>
          <w:rtl/>
        </w:rPr>
      </w:pPr>
      <w:r>
        <w:rPr>
          <w:rFonts w:hint="cs"/>
          <w:rtl/>
        </w:rPr>
        <w:t>ולפי"ז לא קשה על רש"י דלטעמי' אזיל דסובר ג"כ כהר"ת דבעינן עידי מסירה לענין עדות קנין דבר שבערוה ורק מה דמהני כת"י הוא לענין אשווי' שטרא וע"כ מהני שפיר הודאת בע"ד בגט כמו בשטרי ממון.</w:t>
      </w:r>
    </w:p>
    <w:p w14:paraId="5780D093" w14:textId="77777777" w:rsidR="00125D6D" w:rsidRDefault="00125D6D" w:rsidP="00125D6D">
      <w:pPr>
        <w:pStyle w:val="1"/>
        <w:rPr>
          <w:rtl/>
        </w:rPr>
      </w:pPr>
      <w:bookmarkStart w:id="2262" w:name="_Toc171330467"/>
      <w:r>
        <w:rPr>
          <w:rFonts w:hint="cs"/>
          <w:rtl/>
        </w:rPr>
        <w:t>הבי' הג' בגרב"ב דקו' הנימוק"י דהבעל בע"ד אך ל"מ לדין ערוה</w:t>
      </w:r>
      <w:bookmarkEnd w:id="2262"/>
    </w:p>
    <w:p w14:paraId="03CE7358" w14:textId="77777777" w:rsidR="00125D6D" w:rsidRPr="00724A46" w:rsidRDefault="00125D6D" w:rsidP="00724A46">
      <w:pPr>
        <w:pStyle w:val="afffff7"/>
        <w:rPr>
          <w:rtl/>
        </w:rPr>
      </w:pPr>
      <w:bookmarkStart w:id="2263" w:name="_Toc171330542"/>
      <w:bookmarkStart w:id="2264" w:name="_Toc173964636"/>
      <w:r w:rsidRPr="00724A46">
        <w:rPr>
          <w:rtl/>
        </w:rPr>
        <w:t xml:space="preserve">חדושי ושעורי ר' ברוך בער גיטין סימן </w:t>
      </w:r>
      <w:r w:rsidRPr="00724A46">
        <w:rPr>
          <w:rFonts w:hint="cs"/>
          <w:rtl/>
        </w:rPr>
        <w:t>ה' ד"ה ובאופן אחר</w:t>
      </w:r>
      <w:bookmarkEnd w:id="2263"/>
      <w:r w:rsidRPr="00724A46">
        <w:rPr>
          <w:rtl/>
        </w:rPr>
        <w:t xml:space="preserve"> (ה)</w:t>
      </w:r>
      <w:bookmarkEnd w:id="2264"/>
    </w:p>
    <w:p w14:paraId="222BA594" w14:textId="77777777" w:rsidR="00125D6D" w:rsidRPr="00EE2AD8" w:rsidRDefault="00125D6D" w:rsidP="00125D6D">
      <w:pPr>
        <w:pStyle w:val="a7"/>
        <w:rPr>
          <w:rtl/>
        </w:rPr>
      </w:pPr>
      <w:bookmarkStart w:id="2265" w:name="_Toc171330468"/>
      <w:r>
        <w:rPr>
          <w:rFonts w:hint="cs"/>
          <w:rtl/>
        </w:rPr>
        <w:t>הבי' הג' בגרב"ב דא"א לומר דהודאת בע"ד מהני רק לחומרא דהא הגט תלוי בבעל והוא הבע"ד</w:t>
      </w:r>
      <w:bookmarkEnd w:id="2265"/>
      <w:r>
        <w:rPr>
          <w:rFonts w:hint="cs"/>
          <w:rtl/>
        </w:rPr>
        <w:t xml:space="preserve"> </w:t>
      </w:r>
    </w:p>
    <w:p w14:paraId="7F7BD17D" w14:textId="21E23F1F" w:rsidR="00125D6D" w:rsidRPr="00E30D25" w:rsidRDefault="00125D6D" w:rsidP="00E80966">
      <w:pPr>
        <w:pStyle w:val="a2"/>
        <w:rPr>
          <w:rtl/>
        </w:rPr>
      </w:pPr>
      <w:bookmarkStart w:id="2266" w:name="_Ref170461571"/>
      <w:r>
        <w:rPr>
          <w:rFonts w:hint="cs"/>
          <w:rtl/>
        </w:rPr>
        <w:t>ועוד כתב</w:t>
      </w:r>
      <w:r>
        <w:rPr>
          <w:rtl/>
        </w:rPr>
        <w:t xml:space="preserve"> </w:t>
      </w:r>
      <w:r>
        <w:rPr>
          <w:rFonts w:hint="cs"/>
          <w:b/>
          <w:bCs/>
          <w:rtl/>
        </w:rPr>
        <w:t>ב</w:t>
      </w:r>
      <w:r w:rsidRPr="00101DAA">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Ref170461571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פז)</w:t>
      </w:r>
      <w:r w:rsidRPr="00E30D25">
        <w:rPr>
          <w:b/>
          <w:bCs/>
          <w:rtl/>
        </w:rPr>
        <w:fldChar w:fldCharType="end"/>
      </w:r>
      <w:r w:rsidRPr="00E30D25">
        <w:rPr>
          <w:b/>
          <w:bCs/>
          <w:rtl/>
        </w:rPr>
        <w:t xml:space="preserve"> &gt;</w:t>
      </w:r>
      <w:r w:rsidRPr="00E30D25">
        <w:rPr>
          <w:rFonts w:hint="cs"/>
          <w:b/>
          <w:bCs/>
          <w:rtl/>
        </w:rPr>
        <w:t>חו"ש הגרב"ב בבי' הג'</w:t>
      </w:r>
      <w:r w:rsidRPr="00E30D25">
        <w:rPr>
          <w:b/>
          <w:bCs/>
          <w:rtl/>
        </w:rPr>
        <w:t xml:space="preserve"> </w:t>
      </w:r>
      <w:r w:rsidRPr="00E30D25">
        <w:rPr>
          <w:rFonts w:ascii="Calibri" w:eastAsia="Times New Roman" w:hAnsi="Calibri" w:cs="Guttman Rashi"/>
          <w:noProof w:val="0"/>
          <w:sz w:val="10"/>
          <w:szCs w:val="12"/>
          <w:rtl/>
        </w:rPr>
        <w:t>(חדושי ושעורי ר' ברוך בער גיטין סימן ה' ד"ה ובאופן אחר)</w:t>
      </w:r>
      <w:r w:rsidRPr="00E30D25">
        <w:rPr>
          <w:rtl/>
        </w:rPr>
        <w:t xml:space="preserve">= </w:t>
      </w:r>
      <w:r w:rsidRPr="00E30D25">
        <w:rPr>
          <w:rFonts w:hint="cs"/>
          <w:rtl/>
        </w:rPr>
        <w:t>דאפשר לבאר דקושית</w:t>
      </w:r>
      <w:r w:rsidRPr="00E30D25">
        <w:rPr>
          <w:rtl/>
        </w:rPr>
        <w:t xml:space="preserve"> </w:t>
      </w:r>
      <w:r w:rsidRPr="00E30D25">
        <w:rPr>
          <w:rFonts w:hint="cs"/>
          <w:b/>
          <w:bCs/>
          <w:rtl/>
        </w:rPr>
        <w:t>הנימוק"י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Ref171197672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דכל מה דמצינו דמהני הודאת בע"ד היינו לדיני ממונות ולא לאיסורין, ואף דמצינו בגמ' בקידושין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דמהני הודאת בע"ד לקידושין, אפש"ל דמהני לחומרא דכשמודים בקידושין הם אוסרים על עצמם, אבל להתיר כמו בגט לא מצינו דמהני, אך הביא</w:t>
      </w:r>
      <w:r w:rsidRPr="00E30D25">
        <w:rPr>
          <w:b/>
          <w:bCs/>
          <w:rtl/>
        </w:rPr>
        <w:t xml:space="preserve"> </w:t>
      </w:r>
      <w:r w:rsidRPr="00E30D25">
        <w:rPr>
          <w:rFonts w:hint="cs"/>
          <w:b/>
          <w:bCs/>
          <w:rtl/>
        </w:rPr>
        <w:t>בחו"ש הגרב"ב</w:t>
      </w:r>
      <w:r w:rsidRPr="00E30D25">
        <w:rPr>
          <w:rtl/>
        </w:rPr>
        <w:t xml:space="preserve"> </w:t>
      </w:r>
      <w:r w:rsidRPr="00E30D25">
        <w:rPr>
          <w:rFonts w:hint="cs"/>
          <w:rtl/>
        </w:rPr>
        <w:t>בשם</w:t>
      </w:r>
      <w:r w:rsidRPr="00E30D25">
        <w:rPr>
          <w:b/>
          <w:bCs/>
          <w:rtl/>
        </w:rPr>
        <w:t xml:space="preserve"> </w:t>
      </w:r>
      <w:r w:rsidRPr="00E30D25">
        <w:rPr>
          <w:rFonts w:hint="cs"/>
          <w:b/>
          <w:bCs/>
          <w:rtl/>
        </w:rPr>
        <w:t>הגר"ח</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Ref171075242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דאעפ"י דלענין איסורין לא מצינו דמהני הודאת בע"ד, מ"מ לענין גט אפש"ל דמהני, כיון דאמרה תורה דהגט הוא תלוי בבעל וההיתר תלוי בידו, והוא הבע"ד על הגט.</w:t>
      </w:r>
      <w:bookmarkEnd w:id="2266"/>
    </w:p>
    <w:p w14:paraId="4C20A77D" w14:textId="77777777" w:rsidR="00125D6D" w:rsidRDefault="00125D6D" w:rsidP="00724A46">
      <w:pPr>
        <w:pStyle w:val="afffffe"/>
        <w:rPr>
          <w:rtl/>
        </w:rPr>
      </w:pPr>
      <w:r>
        <w:rPr>
          <w:rtl/>
        </w:rPr>
        <w:t xml:space="preserve">חדושי ושעורי ר' ברוך בער גיטין סימן </w:t>
      </w:r>
      <w:r>
        <w:rPr>
          <w:rFonts w:hint="cs"/>
          <w:rtl/>
        </w:rPr>
        <w:t>ה' ד"ה ובאופן אחר</w:t>
      </w:r>
    </w:p>
    <w:p w14:paraId="1BC642A6" w14:textId="77777777" w:rsidR="00125D6D" w:rsidRDefault="00125D6D" w:rsidP="00125D6D">
      <w:pPr>
        <w:pStyle w:val="a1"/>
        <w:rPr>
          <w:rtl/>
        </w:rPr>
      </w:pPr>
      <w:r>
        <w:rPr>
          <w:rtl/>
        </w:rPr>
        <w:t xml:space="preserve">ובאופן אחר יש לפרש קושיתו דהנה לכאורה יקשה לנו עוד היכן מצינו דמהני הודאת בע"ד באיסורין, התינח בממונא אבל באיסורין מהיכי תיתי אף דמצינו בקידושין דמהני (כפי פירוש אחד משני הפשטים שנביא להלן) הודאת בע"ד, אבל לא דמי להתם, דהתם אמרינן לענין לאסור ושפיר מהני הודאת בע"ד לחומרא, אבל להתיר כמו הכא בגיטין מהיכי תיתי הוא בע"ד, אבל אמר הגר"ח זצ"ל דאינה קושיא כלל, דהכא בבעל תלי </w:t>
      </w:r>
      <w:r>
        <w:rPr>
          <w:rtl/>
        </w:rPr>
        <w:t>רחמנא ובידו תלוי ההיתר, והוא הבע"ד על הגט ולהכי מהני בו הודאת בע"ד.</w:t>
      </w:r>
    </w:p>
    <w:p w14:paraId="1FF7A4C9" w14:textId="77777777" w:rsidR="00125D6D" w:rsidRDefault="00125D6D" w:rsidP="00125D6D">
      <w:pPr>
        <w:pStyle w:val="a7"/>
        <w:rPr>
          <w:rtl/>
        </w:rPr>
      </w:pPr>
      <w:bookmarkStart w:id="2267" w:name="_Toc171330469"/>
      <w:r>
        <w:rPr>
          <w:rFonts w:hint="cs"/>
          <w:rtl/>
        </w:rPr>
        <w:t>בי' הגרב"ב בבי' הג' דקו' הנימוק"י דאף דהבעל בע"ד בגט ל"מ לדבר שבערוה דאינו תלוי בבעל</w:t>
      </w:r>
      <w:bookmarkEnd w:id="2267"/>
    </w:p>
    <w:p w14:paraId="7A797B9F" w14:textId="29645F8C" w:rsidR="00125D6D" w:rsidRPr="00502FB2" w:rsidRDefault="00125D6D" w:rsidP="00E80966">
      <w:pPr>
        <w:pStyle w:val="a2"/>
      </w:pPr>
      <w:bookmarkStart w:id="2268" w:name="_Ref170492960"/>
      <w:r>
        <w:rPr>
          <w:rFonts w:hint="cs"/>
          <w:rtl/>
        </w:rPr>
        <w:t>ולפי"ז ביאר</w:t>
      </w:r>
      <w:r w:rsidRPr="00790AC1">
        <w:rPr>
          <w:b/>
          <w:bCs/>
          <w:rtl/>
        </w:rPr>
        <w:t xml:space="preserve"> </w:t>
      </w:r>
      <w:r>
        <w:rPr>
          <w:rFonts w:hint="cs"/>
          <w:b/>
          <w:bCs/>
          <w:rtl/>
        </w:rPr>
        <w:t>בחו"ש הגרב"ב</w:t>
      </w:r>
      <w:r>
        <w:rPr>
          <w:rtl/>
        </w:rPr>
        <w:t xml:space="preserve"> </w:t>
      </w:r>
      <w:r>
        <w:rPr>
          <w:rFonts w:hint="cs"/>
          <w:b/>
          <w:bCs/>
          <w:rtl/>
        </w:rPr>
        <w:t>בבי' הג'</w:t>
      </w:r>
      <w:r w:rsidRPr="00101DAA">
        <w:rPr>
          <w:b/>
          <w:bCs/>
          <w:rtl/>
        </w:rPr>
        <w:t xml:space="preserve"> </w:t>
      </w:r>
      <w:r>
        <w:rPr>
          <w:rFonts w:hint="cs"/>
          <w:rtl/>
        </w:rPr>
        <w:t>דכוונת</w:t>
      </w:r>
      <w:r w:rsidRPr="00502FB2">
        <w:rPr>
          <w:b/>
          <w:bCs/>
          <w:rtl/>
        </w:rPr>
        <w:t xml:space="preserve"> </w:t>
      </w:r>
      <w:r>
        <w:rPr>
          <w:rFonts w:hint="cs"/>
          <w:b/>
          <w:bCs/>
          <w:rtl/>
        </w:rPr>
        <w:t>הנימוק"י</w:t>
      </w:r>
      <w:r>
        <w:rPr>
          <w:rFonts w:hint="cs"/>
          <w:rtl/>
        </w:rPr>
        <w:t xml:space="preserve"> להקשות דאעפ"י דהבעל הוא הבע"ד על הגט, ואפש"ל דמהני בזה הודאת בע"ד, מ"מ היינו דוקא לענין מה שהתורה עשתה אותו בעלים עליו, ולכן לענין אשוויי שטרא מהני הודאתו דהוא הבע"ד, אך מ"מ בגט לא סגי רק במה שהוא שטר, דהא הוא דבר שבערוה וההיתר בזה אינו תלוי בבעל כלל, ומנלן דמהני הודאתו באיסורין, וזו כוונת</w:t>
      </w:r>
      <w:r w:rsidRPr="00041854">
        <w:rPr>
          <w:b/>
          <w:bCs/>
          <w:rtl/>
        </w:rPr>
        <w:t xml:space="preserve"> </w:t>
      </w:r>
      <w:r>
        <w:rPr>
          <w:rFonts w:hint="cs"/>
          <w:b/>
          <w:bCs/>
          <w:rtl/>
        </w:rPr>
        <w:t>הנימוק"י</w:t>
      </w:r>
      <w:r>
        <w:rPr>
          <w:rtl/>
        </w:rPr>
        <w:t xml:space="preserve"> </w:t>
      </w:r>
      <w:r>
        <w:rPr>
          <w:rFonts w:hint="cs"/>
          <w:rtl/>
        </w:rPr>
        <w:t xml:space="preserve">דבגט צריך כריתות, </w:t>
      </w:r>
      <w:bookmarkStart w:id="2269" w:name="_Hlk170492775"/>
      <w:r>
        <w:rPr>
          <w:rFonts w:hint="cs"/>
          <w:rtl/>
        </w:rPr>
        <w:t>ובתירוץ</w:t>
      </w:r>
      <w:r>
        <w:rPr>
          <w:rtl/>
        </w:rPr>
        <w:t xml:space="preserve"> </w:t>
      </w:r>
      <w:r>
        <w:rPr>
          <w:rFonts w:hint="cs"/>
          <w:b/>
          <w:bCs/>
          <w:rtl/>
        </w:rPr>
        <w:t>הנימוק"י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Ref171202295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ה)</w:t>
      </w:r>
      <w:r w:rsidRPr="00122AA5">
        <w:rPr>
          <w:rFonts w:ascii="Calibri" w:eastAsia="Times New Roman" w:hAnsi="Calibri" w:cs="Guttman Rashi"/>
          <w:noProof w:val="0"/>
          <w:sz w:val="10"/>
          <w:szCs w:val="12"/>
          <w:rtl/>
        </w:rPr>
        <w:fldChar w:fldCharType="end"/>
      </w:r>
      <w:r>
        <w:rPr>
          <w:rtl/>
        </w:rPr>
        <w:t xml:space="preserve"> </w:t>
      </w:r>
      <w:bookmarkEnd w:id="2269"/>
      <w:r>
        <w:rPr>
          <w:rFonts w:hint="cs"/>
          <w:rtl/>
        </w:rPr>
        <w:t>ביאר</w:t>
      </w:r>
      <w:r w:rsidRPr="00041854">
        <w:rPr>
          <w:b/>
          <w:bCs/>
          <w:rtl/>
        </w:rPr>
        <w:t xml:space="preserve"> </w:t>
      </w:r>
      <w:r>
        <w:rPr>
          <w:rFonts w:hint="cs"/>
          <w:b/>
          <w:bCs/>
          <w:rtl/>
        </w:rPr>
        <w:t>בחו"ש הגרב"ב</w:t>
      </w:r>
      <w:r>
        <w:rPr>
          <w:rtl/>
        </w:rPr>
        <w:t xml:space="preserve"> </w:t>
      </w:r>
      <w:bookmarkStart w:id="2270" w:name="_Hlk170492765"/>
      <w:r>
        <w:rPr>
          <w:rFonts w:hint="cs"/>
          <w:rtl/>
        </w:rPr>
        <w:t>דכיון דכתיב "ונתן", א"כ מבואר דהחשיבה התורה את כתב יד הבעל כעדות גמורה לענין גיטין ולכן מהני אף לדבר שבערוה</w:t>
      </w:r>
      <w:bookmarkEnd w:id="2270"/>
      <w:r>
        <w:rPr>
          <w:rFonts w:hint="cs"/>
          <w:rtl/>
        </w:rPr>
        <w:t>.</w:t>
      </w:r>
      <w:r>
        <w:rPr>
          <w:rtl/>
        </w:rPr>
        <w:t xml:space="preserve"> </w:t>
      </w:r>
      <w:r w:rsidRPr="00826BBF">
        <w:rPr>
          <w:sz w:val="12"/>
          <w:szCs w:val="14"/>
          <w:rtl/>
        </w:rPr>
        <w:t>[</w:t>
      </w:r>
      <w:r>
        <w:rPr>
          <w:rFonts w:hint="cs"/>
          <w:sz w:val="12"/>
          <w:szCs w:val="14"/>
          <w:rtl/>
        </w:rPr>
        <w:t>ולא רק מדין הודאת בע"ד</w:t>
      </w:r>
      <w:r w:rsidRPr="00826BBF">
        <w:rPr>
          <w:sz w:val="12"/>
          <w:szCs w:val="14"/>
          <w:rtl/>
        </w:rPr>
        <w:t>]</w:t>
      </w:r>
      <w:r>
        <w:rPr>
          <w:rFonts w:hint="cs"/>
          <w:sz w:val="12"/>
          <w:szCs w:val="14"/>
          <w:rtl/>
        </w:rPr>
        <w:t>.</w:t>
      </w:r>
      <w:bookmarkEnd w:id="2268"/>
      <w:r>
        <w:rPr>
          <w:rtl/>
        </w:rPr>
        <w:t xml:space="preserve"> </w:t>
      </w:r>
    </w:p>
    <w:p w14:paraId="21888357" w14:textId="77777777" w:rsidR="00125D6D" w:rsidRDefault="00125D6D" w:rsidP="00125D6D">
      <w:pPr>
        <w:pStyle w:val="a1"/>
      </w:pPr>
      <w:r>
        <w:rPr>
          <w:rtl/>
        </w:rPr>
        <w:t>אבל זה יתכן בדינים שמסרה לו התורה דעשתה אותו בעלים ע"ז ולכן בדין אשווייה שטרא כיון דבדידיה תלי רחמנא שפיר מהני הודאת בע"ד, אבל לדין הדבר שבערוה [שבא להתיר] שאין תלוי בדידיה מהיכי תיתי מהני הודאת בע"ד באיסורין זו היא קושית הנמוקי יוסף. ותירץ דקרא כתיב "וכתב" הרי שעשתה כאן התורה את הודאתו לעדות גמורה.</w:t>
      </w:r>
    </w:p>
    <w:p w14:paraId="0D236EC2" w14:textId="77777777" w:rsidR="00125D6D" w:rsidRDefault="00125D6D" w:rsidP="00125D6D">
      <w:pPr>
        <w:pStyle w:val="affff5"/>
        <w:rPr>
          <w:rtl/>
        </w:rPr>
      </w:pPr>
      <w:bookmarkStart w:id="2271" w:name="_Toc171012393"/>
      <w:bookmarkStart w:id="2272" w:name="_Toc171330470"/>
      <w:r>
        <w:rPr>
          <w:rFonts w:hint="cs"/>
          <w:rtl/>
        </w:rPr>
        <w:t>בספק הראשונים בדין כת"י בקידושין</w:t>
      </w:r>
      <w:bookmarkEnd w:id="2271"/>
      <w:bookmarkEnd w:id="2272"/>
      <w:r w:rsidRPr="00A4768B">
        <w:rPr>
          <w:vanish/>
          <w:rtl/>
        </w:rPr>
        <w:t xml:space="preserve">&lt; </w:t>
      </w:r>
      <w:r>
        <w:rPr>
          <w:rStyle w:val="afffffffff3"/>
          <w:rtl/>
        </w:rPr>
        <w:t xml:space="preserve"> </w:t>
      </w:r>
      <w:r w:rsidRPr="00A4768B">
        <w:rPr>
          <w:vanish/>
          <w:rtl/>
        </w:rPr>
        <w:t xml:space="preserve"> =</w:t>
      </w:r>
    </w:p>
    <w:p w14:paraId="235CCD43" w14:textId="77777777" w:rsidR="00125D6D" w:rsidRPr="004E54D8" w:rsidRDefault="00125D6D" w:rsidP="00125D6D">
      <w:pPr>
        <w:pStyle w:val="1"/>
        <w:rPr>
          <w:rtl/>
        </w:rPr>
      </w:pPr>
      <w:bookmarkStart w:id="2273" w:name="_Toc171330471"/>
      <w:r>
        <w:rPr>
          <w:rFonts w:hint="cs"/>
          <w:rtl/>
        </w:rPr>
        <w:t>ביאור הברכ"ש דהראשונים נח' בבי' קושית הגמ' בקידושין</w:t>
      </w:r>
      <w:bookmarkEnd w:id="2273"/>
      <w:r>
        <w:rPr>
          <w:rFonts w:hint="cs"/>
          <w:rtl/>
        </w:rPr>
        <w:t xml:space="preserve"> </w:t>
      </w:r>
    </w:p>
    <w:p w14:paraId="3A3B5370" w14:textId="77777777" w:rsidR="00125D6D" w:rsidRPr="00724A46" w:rsidRDefault="00125D6D" w:rsidP="00724A46">
      <w:pPr>
        <w:pStyle w:val="afffff7"/>
      </w:pPr>
      <w:bookmarkStart w:id="2274" w:name="_Toc171330543"/>
      <w:bookmarkStart w:id="2275" w:name="_Toc173964637"/>
      <w:r w:rsidRPr="00724A46">
        <w:rPr>
          <w:rFonts w:hint="cs"/>
          <w:rtl/>
        </w:rPr>
        <w:t>ברכת שמואל סימן י"א אות ג'</w:t>
      </w:r>
      <w:bookmarkEnd w:id="2274"/>
      <w:r w:rsidRPr="00724A46">
        <w:rPr>
          <w:rtl/>
        </w:rPr>
        <w:t xml:space="preserve"> (ה)</w:t>
      </w:r>
      <w:bookmarkEnd w:id="2275"/>
    </w:p>
    <w:p w14:paraId="10FCD033" w14:textId="77777777" w:rsidR="00125D6D" w:rsidRDefault="00125D6D" w:rsidP="00125D6D">
      <w:pPr>
        <w:pStyle w:val="a7"/>
        <w:rPr>
          <w:rtl/>
        </w:rPr>
      </w:pPr>
      <w:bookmarkStart w:id="2276" w:name="_Toc171330472"/>
      <w:r>
        <w:rPr>
          <w:rFonts w:hint="cs"/>
          <w:rtl/>
        </w:rPr>
        <w:t>הבי' הא' בברכ"ש דהקו' בקידושין דהודאת בע"ד כעדים לערוה וקו' הנימוק"י דאי"ז עדים ממש</w:t>
      </w:r>
      <w:bookmarkEnd w:id="2276"/>
    </w:p>
    <w:p w14:paraId="4DCBE634" w14:textId="744BDD2F" w:rsidR="00125D6D" w:rsidRPr="00E30D25" w:rsidRDefault="00125D6D" w:rsidP="00E80966">
      <w:pPr>
        <w:pStyle w:val="a2"/>
      </w:pPr>
      <w:bookmarkStart w:id="2277" w:name="_Ref170595331"/>
      <w:r>
        <w:rPr>
          <w:rFonts w:hint="cs"/>
          <w:rtl/>
        </w:rPr>
        <w:t>כתב</w:t>
      </w:r>
      <w:r>
        <w:rPr>
          <w:rtl/>
        </w:rPr>
        <w:t xml:space="preserve"> </w:t>
      </w:r>
      <w:r w:rsidRPr="00836E21">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Ref170595331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פט)</w:t>
      </w:r>
      <w:r w:rsidRPr="00E30D25">
        <w:rPr>
          <w:b/>
          <w:bCs/>
          <w:rtl/>
        </w:rPr>
        <w:fldChar w:fldCharType="end"/>
      </w:r>
      <w:r w:rsidRPr="00E30D25">
        <w:rPr>
          <w:b/>
          <w:bCs/>
          <w:rtl/>
        </w:rPr>
        <w:t xml:space="preserve"> &gt;</w:t>
      </w:r>
      <w:r w:rsidRPr="00E30D25">
        <w:rPr>
          <w:rFonts w:hint="cs"/>
          <w:b/>
          <w:bCs/>
          <w:rtl/>
        </w:rPr>
        <w:t xml:space="preserve">ברכ"ש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י"א אות ג'</w:t>
      </w:r>
      <w:r w:rsidRPr="00E30D25">
        <w:rPr>
          <w:rFonts w:ascii="Calibri" w:eastAsia="Times New Roman" w:hAnsi="Calibri" w:cs="Guttman Rashi"/>
          <w:noProof w:val="0"/>
          <w:sz w:val="10"/>
          <w:szCs w:val="12"/>
          <w:rtl/>
        </w:rPr>
        <w:t>)</w:t>
      </w:r>
      <w:bookmarkEnd w:id="2277"/>
      <w:r w:rsidRPr="00E30D25">
        <w:rPr>
          <w:rtl/>
        </w:rPr>
        <w:t xml:space="preserve">= </w:t>
      </w:r>
      <w:r w:rsidRPr="00E30D25">
        <w:rPr>
          <w:rFonts w:hint="cs"/>
          <w:rtl/>
        </w:rPr>
        <w:t>דאפשר לבאר בב' אופנים את ב' השיטות בגמ' בקידושין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דהקשה רב אשי דאי ילפינן דבר דבר מממון דמהני הודאת בע"ד בקידושין, ותירץ לו רב כהנא דהודאת בע"ד לא מהני כיון דבקידושין מחייב לאחריני, וכתב</w:t>
      </w:r>
      <w:r w:rsidRPr="00E30D25">
        <w:rPr>
          <w:b/>
          <w:bCs/>
          <w:rtl/>
        </w:rPr>
        <w:t xml:space="preserve"> </w:t>
      </w:r>
      <w:r w:rsidRPr="00E30D25">
        <w:rPr>
          <w:rFonts w:hint="cs"/>
          <w:b/>
          <w:bCs/>
          <w:rtl/>
        </w:rPr>
        <w:t>הברכ"ש</w:t>
      </w:r>
      <w:r w:rsidRPr="00E30D25">
        <w:rPr>
          <w:rtl/>
        </w:rPr>
        <w:t xml:space="preserve"> </w:t>
      </w:r>
      <w:r w:rsidRPr="00E30D25">
        <w:rPr>
          <w:rFonts w:hint="cs"/>
          <w:rtl/>
        </w:rPr>
        <w:t>דהבי' הא' בקושית רב אשי הוא דפשיטא לרב אשי דלענין הקנין דדבר שבערוה צריך ב' עדים, ואפ"ה הקשה דמ"מ הודאת בע"ד תועיל כמו עדים, וכתב</w:t>
      </w:r>
      <w:r w:rsidRPr="00E30D25">
        <w:rPr>
          <w:b/>
          <w:bCs/>
          <w:rtl/>
        </w:rPr>
        <w:t xml:space="preserve"> </w:t>
      </w:r>
      <w:r w:rsidRPr="00E30D25">
        <w:rPr>
          <w:rFonts w:hint="cs"/>
          <w:b/>
          <w:bCs/>
          <w:rtl/>
        </w:rPr>
        <w:t>הברכ"ש</w:t>
      </w:r>
      <w:r w:rsidRPr="00E30D25">
        <w:rPr>
          <w:rtl/>
        </w:rPr>
        <w:t xml:space="preserve"> </w:t>
      </w:r>
      <w:r w:rsidRPr="00E30D25">
        <w:rPr>
          <w:rFonts w:hint="cs"/>
          <w:rtl/>
        </w:rPr>
        <w:t>דע"ז הקשה</w:t>
      </w:r>
      <w:r w:rsidRPr="00E30D25">
        <w:rPr>
          <w:b/>
          <w:bCs/>
          <w:rtl/>
        </w:rPr>
        <w:t xml:space="preserve"> </w:t>
      </w:r>
      <w:r w:rsidRPr="00E30D25">
        <w:rPr>
          <w:rFonts w:hint="cs"/>
          <w:b/>
          <w:bCs/>
          <w:rtl/>
        </w:rPr>
        <w:t>הנימוק"י</w:t>
      </w:r>
      <w:r w:rsidRPr="00E30D25">
        <w:rPr>
          <w:rtl/>
        </w:rPr>
        <w:t xml:space="preserve"> </w:t>
      </w:r>
      <w:r w:rsidRPr="00E30D25">
        <w:rPr>
          <w:rFonts w:hint="cs"/>
          <w:rtl/>
        </w:rPr>
        <w:t>דהאיך אפשר ללמוד מממון דההודאת בע"ד מהני כמו עדים ממש, דהא בדבר שבערוה צריך עדים ממש בכדי שיחול הקנין, ואילו בממון כל מה שצריך עדים הוא בכדי שלא יהיה חשש משקר ולכן מהני הודאת בע"ד.</w:t>
      </w:r>
    </w:p>
    <w:p w14:paraId="224B4324" w14:textId="77777777" w:rsidR="00125D6D" w:rsidRDefault="00125D6D" w:rsidP="00724A46">
      <w:pPr>
        <w:pStyle w:val="afffffe"/>
      </w:pPr>
      <w:r>
        <w:rPr>
          <w:rFonts w:hint="cs"/>
          <w:rtl/>
        </w:rPr>
        <w:t>ברכת שמואל סימן י"א אות ג'</w:t>
      </w:r>
    </w:p>
    <w:p w14:paraId="3C5B8549" w14:textId="77777777" w:rsidR="00125D6D" w:rsidRPr="00EC1936" w:rsidRDefault="00125D6D" w:rsidP="00125D6D">
      <w:pPr>
        <w:pStyle w:val="a1"/>
      </w:pPr>
      <w:r>
        <w:rPr>
          <w:rFonts w:hint="cs"/>
          <w:rtl/>
        </w:rPr>
        <w:t>ג] ועתה נבאר בעזהש"י ב' שיטות בבאור דברי הגמ' בקדושין דף ס"ה ע"ב, א"ל רב אשי לרב כהנא מה דעתך דילפת דבר דבר ממון אי מה התם הודאת בע"ד כמאה עדים דמיא אף כאן הודאת בע"ד כק' עדים דמי א"ל התם לא קמחייב לאחריני הכא קמחייב לאחריני.</w:t>
      </w:r>
    </w:p>
    <w:p w14:paraId="1E1506C1" w14:textId="77777777" w:rsidR="00125D6D" w:rsidRDefault="00125D6D" w:rsidP="00125D6D">
      <w:pPr>
        <w:pStyle w:val="afffff5"/>
        <w:rPr>
          <w:rtl/>
        </w:rPr>
      </w:pPr>
      <w:r>
        <w:rPr>
          <w:rFonts w:hint="cs"/>
          <w:rtl/>
        </w:rPr>
        <w:t>והנה דבר הגמ' הוקשה להראשונים ז"ל מאד דקושי' רב אשי יש לפרש על ב' אופנים: א' דנאמר דזה הי' פשיטא לרב אשי בהנחה פשוטה דקדושין דהוי קנין דבר שבערוה בעי עדים לעכובא, אלא דהקושי' היא דיהי' הודאת בע"ד מועיל לענין חלות קנין דבר שבערוה כמו עדים ואם נפרש כן יהי' קשה הקושי' מהיכן יש ללמוד זה מממון דהא בממון לא בעינן עדים לעכוב רק לשקרי וע"כ מהני הודאה, אבל לענין לעכובא מנ"ל.</w:t>
      </w:r>
    </w:p>
    <w:p w14:paraId="27B0EDA9" w14:textId="77777777" w:rsidR="00125D6D" w:rsidRPr="0040300B" w:rsidRDefault="00125D6D" w:rsidP="00125D6D">
      <w:pPr>
        <w:pStyle w:val="a7"/>
      </w:pPr>
      <w:bookmarkStart w:id="2278" w:name="_Toc171330473"/>
      <w:r>
        <w:rPr>
          <w:rFonts w:hint="cs"/>
          <w:rtl/>
        </w:rPr>
        <w:t xml:space="preserve">הבי' הב' </w:t>
      </w:r>
      <w:r w:rsidRPr="005F65AC">
        <w:rPr>
          <w:rtl/>
        </w:rPr>
        <w:t>דהקו' בקידושין</w:t>
      </w:r>
      <w:r>
        <w:rPr>
          <w:rFonts w:hint="cs"/>
          <w:rtl/>
        </w:rPr>
        <w:t xml:space="preserve"> דילפי' ערוה מממון אף להודאת בע"ד וקו' הנימוק"י דצריך כריתות</w:t>
      </w:r>
      <w:bookmarkEnd w:id="2278"/>
    </w:p>
    <w:p w14:paraId="499A342D" w14:textId="77777777" w:rsidR="00125D6D" w:rsidRDefault="00125D6D" w:rsidP="00E80966">
      <w:pPr>
        <w:pStyle w:val="a2"/>
      </w:pPr>
      <w:r>
        <w:rPr>
          <w:rFonts w:hint="cs"/>
          <w:rtl/>
        </w:rPr>
        <w:t>וכתב</w:t>
      </w:r>
      <w:r w:rsidRPr="00FE163C">
        <w:rPr>
          <w:b/>
          <w:bCs/>
          <w:rtl/>
        </w:rPr>
        <w:t xml:space="preserve"> </w:t>
      </w:r>
      <w:r>
        <w:rPr>
          <w:rFonts w:hint="cs"/>
          <w:b/>
          <w:bCs/>
          <w:rtl/>
        </w:rPr>
        <w:t>הברכ"ש</w:t>
      </w:r>
      <w:r>
        <w:rPr>
          <w:rtl/>
        </w:rPr>
        <w:t xml:space="preserve"> </w:t>
      </w:r>
      <w:r>
        <w:rPr>
          <w:rFonts w:hint="cs"/>
          <w:rtl/>
        </w:rPr>
        <w:t>דהביאור הב' דכוונת רב אשי להקשות דאי כל דין ב' עדים בדבר שבערוה ג"כ ילפינן מממון, א"כ דיו לבא מן הדין להיות כנדון דכמו דבממון סגי בהודאת בע"ד וא"צ עדים ממש ה"ה בדבר שבערוה, ולפי"ז הביאור בקושית</w:t>
      </w:r>
      <w:r w:rsidRPr="0040300B">
        <w:rPr>
          <w:b/>
          <w:bCs/>
          <w:rtl/>
        </w:rPr>
        <w:t xml:space="preserve"> </w:t>
      </w:r>
      <w:r>
        <w:rPr>
          <w:rFonts w:hint="cs"/>
          <w:b/>
          <w:bCs/>
          <w:rtl/>
        </w:rPr>
        <w:t>הנימוק"י</w:t>
      </w:r>
      <w:r>
        <w:rPr>
          <w:rtl/>
        </w:rPr>
        <w:t xml:space="preserve"> </w:t>
      </w:r>
      <w:r>
        <w:rPr>
          <w:rFonts w:hint="cs"/>
          <w:rtl/>
        </w:rPr>
        <w:t>הוא דמ"מ בגט צריך כריתות.</w:t>
      </w:r>
    </w:p>
    <w:p w14:paraId="3BD07CA3" w14:textId="77777777" w:rsidR="00125D6D" w:rsidRDefault="00125D6D" w:rsidP="00125D6D">
      <w:pPr>
        <w:pStyle w:val="a1"/>
        <w:rPr>
          <w:rtl/>
        </w:rPr>
      </w:pPr>
      <w:r>
        <w:rPr>
          <w:rFonts w:hint="cs"/>
          <w:rtl/>
        </w:rPr>
        <w:t>ואם נאמר דבאור הקושי' הוא זה גופא דמכיון דעיקר דין עדים בדבר שבערוה ילפינן מן ממון דיו לבא מן הדין להיות כנדון ולא יהי' צריך כלל עדים לקנין דבר שבערוה לעכובא והרי קושיה זו הוקש' להראשונים.</w:t>
      </w:r>
    </w:p>
    <w:p w14:paraId="484A4E55" w14:textId="77777777" w:rsidR="00125D6D" w:rsidRPr="004A058C" w:rsidRDefault="00125D6D" w:rsidP="00125D6D">
      <w:pPr>
        <w:pStyle w:val="a7"/>
      </w:pPr>
      <w:bookmarkStart w:id="2279" w:name="_Toc171330474"/>
      <w:r>
        <w:rPr>
          <w:rFonts w:hint="cs"/>
          <w:rtl/>
        </w:rPr>
        <w:t>קו' הברכ"ש על הבי' הב' דמה תי' הגמ' דמחייב לאחריני דמ"מ לעצמם יאסרו דשוויה אנפשיה</w:t>
      </w:r>
      <w:bookmarkEnd w:id="2279"/>
    </w:p>
    <w:p w14:paraId="65ABF9E7" w14:textId="3EBB6CF1" w:rsidR="00125D6D" w:rsidRPr="00E30D25" w:rsidRDefault="00125D6D" w:rsidP="00E80966">
      <w:pPr>
        <w:pStyle w:val="a2"/>
      </w:pPr>
      <w:bookmarkStart w:id="2280" w:name="_Ref171071031"/>
      <w:r>
        <w:rPr>
          <w:rFonts w:hint="cs"/>
          <w:rtl/>
        </w:rPr>
        <w:t>אך תמה</w:t>
      </w:r>
      <w:r w:rsidRPr="003B36EF">
        <w:rPr>
          <w:b/>
          <w:bCs/>
          <w:rtl/>
        </w:rPr>
        <w:t xml:space="preserve"> </w:t>
      </w:r>
      <w:r>
        <w:rPr>
          <w:rFonts w:hint="cs"/>
          <w:b/>
          <w:bCs/>
          <w:rtl/>
        </w:rPr>
        <w:t>הברכ"ש</w:t>
      </w:r>
      <w:r>
        <w:rPr>
          <w:rtl/>
        </w:rPr>
        <w:t xml:space="preserve"> </w:t>
      </w:r>
      <w:r>
        <w:rPr>
          <w:rFonts w:hint="cs"/>
          <w:rtl/>
        </w:rPr>
        <w:t>דלפי"ז צ"ב מה דחתה הגמ' בקידושין דלא מהני הודאת בע"ד בקידושין דהוא מחייב לאחריני, והא כיון דלענין בירור מהני הודאת בע"ד של הבעל והאשה שהתקדשו בפני עדים, לאסור על עצמם מדין שוויה אנפשיה חתיכה דאיסורא, ה"ה דמהני הודאתם אף כשמודים שהתקדשו שלא בפני עדים, דלכה"פ יהיו אוסרים על עצמם מדין שוויה אנפשיה חתיכה דאיסורא, ועיי"ש במה שהאריך טובא</w:t>
      </w:r>
      <w:r>
        <w:rPr>
          <w:rtl/>
        </w:rPr>
        <w:t xml:space="preserve"> </w:t>
      </w:r>
      <w:r>
        <w:rPr>
          <w:rFonts w:hint="cs"/>
          <w:b/>
          <w:bCs/>
          <w:rtl/>
        </w:rPr>
        <w:t>ב</w:t>
      </w:r>
      <w:r w:rsidRPr="00671B3A">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Ref171071031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צא)</w:t>
      </w:r>
      <w:r w:rsidRPr="00E30D25">
        <w:rPr>
          <w:b/>
          <w:bCs/>
          <w:rtl/>
        </w:rPr>
        <w:fldChar w:fldCharType="end"/>
      </w:r>
      <w:r w:rsidRPr="00E30D25">
        <w:rPr>
          <w:b/>
          <w:bCs/>
          <w:rtl/>
        </w:rPr>
        <w:t xml:space="preserve"> &gt;</w:t>
      </w:r>
      <w:r w:rsidRPr="00E30D25">
        <w:rPr>
          <w:rFonts w:hint="cs"/>
          <w:b/>
          <w:bCs/>
          <w:rtl/>
        </w:rPr>
        <w:t>ברכ"ש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סי' </w:t>
      </w:r>
      <w:r w:rsidRPr="00E30D25">
        <w:rPr>
          <w:rFonts w:ascii="Calibri" w:eastAsia="Times New Roman" w:hAnsi="Calibri" w:cs="Guttman Rashi"/>
          <w:noProof w:val="0"/>
          <w:sz w:val="10"/>
          <w:szCs w:val="12"/>
          <w:rtl/>
        </w:rPr>
        <w:t>י"א אות ד' ד"ה והנה)</w:t>
      </w:r>
      <w:r w:rsidRPr="00E30D25">
        <w:rPr>
          <w:rtl/>
        </w:rPr>
        <w:t xml:space="preserve">= </w:t>
      </w:r>
      <w:r w:rsidRPr="00E30D25">
        <w:rPr>
          <w:rFonts w:hint="cs"/>
          <w:b/>
          <w:bCs/>
          <w:rtl/>
        </w:rPr>
        <w:t>וב</w:t>
      </w:r>
      <w:r w:rsidRPr="00E30D25">
        <w:rPr>
          <w:b/>
          <w:bCs/>
          <w:rtl/>
        </w:rPr>
        <w:t>&lt; &gt;</w:t>
      </w:r>
      <w:r w:rsidRPr="00E30D25">
        <w:rPr>
          <w:rFonts w:hint="cs"/>
          <w:b/>
          <w:bCs/>
          <w:rtl/>
        </w:rPr>
        <w:t>חו"ש הגרב"ב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ה' ד"ה הנה איתא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דבב' ביאורים אלו נחלקו</w:t>
      </w:r>
      <w:r w:rsidRPr="00E30D25">
        <w:rPr>
          <w:rtl/>
        </w:rPr>
        <w:t xml:space="preserve"> </w:t>
      </w:r>
      <w:r w:rsidRPr="00E30D25">
        <w:rPr>
          <w:b/>
          <w:bCs/>
          <w:rtl/>
        </w:rPr>
        <w:t>ה&lt; &gt;</w:t>
      </w:r>
      <w:r w:rsidRPr="00E30D25">
        <w:rPr>
          <w:rFonts w:hint="cs"/>
          <w:b/>
          <w:bCs/>
          <w:rtl/>
        </w:rPr>
        <w:t>רמב"ן בקידושין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סה: ד"ה הא</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ו</w:t>
      </w:r>
      <w:r w:rsidRPr="00E30D25">
        <w:rPr>
          <w:b/>
          <w:bCs/>
          <w:rtl/>
        </w:rPr>
        <w:t>ה&lt; &gt;</w:t>
      </w:r>
      <w:r w:rsidRPr="00E30D25">
        <w:rPr>
          <w:rFonts w:hint="cs"/>
          <w:b/>
          <w:bCs/>
          <w:rtl/>
        </w:rPr>
        <w:t>ריטב"א בקידושין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סה: ד"ה התם</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עם </w:t>
      </w:r>
      <w:r w:rsidRPr="00E30D25">
        <w:rPr>
          <w:b/>
          <w:bCs/>
          <w:rtl/>
        </w:rPr>
        <w:t>ה&lt; &gt;</w:t>
      </w:r>
      <w:r w:rsidRPr="00E30D25">
        <w:rPr>
          <w:rFonts w:hint="cs"/>
          <w:b/>
          <w:bCs/>
          <w:rtl/>
        </w:rPr>
        <w:t>רשב"א בקידושין</w:t>
      </w:r>
      <w:r w:rsidRPr="00E30D25">
        <w:rPr>
          <w:b/>
          <w:bCs/>
          <w:rtl/>
        </w:rPr>
        <w:t xml:space="preserve"> </w:t>
      </w:r>
      <w:r w:rsidRPr="00E30D25">
        <w:rPr>
          <w:rStyle w:val="af2"/>
          <w:rFonts w:eastAsia="Guttman Hodes" w:hint="cs"/>
          <w:rtl/>
        </w:rPr>
        <w:t>(עי' אות</w:t>
      </w:r>
      <w:r w:rsidRPr="00E30D25">
        <w:rPr>
          <w:rStyle w:val="af2"/>
          <w:rFonts w:eastAsia="Guttman Hode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Ref170208856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כח)</w:t>
      </w:r>
      <w:r w:rsidRPr="00E30D25">
        <w:rPr>
          <w:rStyle w:val="af2"/>
          <w:rFonts w:eastAsia="Guttman Hodes"/>
          <w:rtl/>
        </w:rPr>
        <w:fldChar w:fldCharType="end"/>
      </w:r>
      <w:r w:rsidRPr="00E30D25">
        <w:rPr>
          <w:rtl/>
        </w:rPr>
        <w:t>=</w:t>
      </w:r>
      <w:r w:rsidRPr="00E30D25">
        <w:rPr>
          <w:rFonts w:hint="cs"/>
          <w:rtl/>
        </w:rPr>
        <w:t>.</w:t>
      </w:r>
      <w:bookmarkEnd w:id="2280"/>
    </w:p>
    <w:p w14:paraId="119F09C2" w14:textId="77777777" w:rsidR="00125D6D" w:rsidRDefault="00125D6D" w:rsidP="00125D6D">
      <w:pPr>
        <w:pStyle w:val="a1"/>
        <w:rPr>
          <w:rtl/>
        </w:rPr>
      </w:pPr>
      <w:r>
        <w:rPr>
          <w:rFonts w:hint="cs"/>
          <w:rtl/>
        </w:rPr>
        <w:t>אבל אם נפרש כן הא מאד תמוה התי' דמשני דהכא הוי חב לאחריני וע"כ לא מועיל הודאה, ותימה והא לענין לברר הא מהני לאסור ע"פ עצמם מדין שווי' אנפשי' חתיכא דאיסורא וא"כ כמו במודים שניהם שנתקדשו בפני עדים מהני נאמנות לגבי עצמם לכה"פ, א"כ גם במודים שנתקדשו שלא בפני עדים יהי' מועלת הודאתם לכה"פ להיות אסורים מדין שויי' אנפשיה חתיכא דאיסורא.</w:t>
      </w:r>
    </w:p>
    <w:p w14:paraId="1D460E1A" w14:textId="77777777" w:rsidR="00125D6D" w:rsidRPr="00724A46" w:rsidRDefault="00125D6D" w:rsidP="00724A46">
      <w:pPr>
        <w:pStyle w:val="afffff7"/>
        <w:rPr>
          <w:rtl/>
        </w:rPr>
      </w:pPr>
      <w:bookmarkStart w:id="2281" w:name="_Toc171330544"/>
      <w:bookmarkStart w:id="2282" w:name="_Toc173964638"/>
      <w:r w:rsidRPr="00724A46">
        <w:rPr>
          <w:rtl/>
        </w:rPr>
        <w:t xml:space="preserve">חדושי ושעורי ר' ברוך בער גיטין סימן </w:t>
      </w:r>
      <w:r w:rsidRPr="00724A46">
        <w:rPr>
          <w:rFonts w:hint="cs"/>
          <w:rtl/>
        </w:rPr>
        <w:t xml:space="preserve">ה' ד"ה </w:t>
      </w:r>
      <w:r w:rsidRPr="00724A46">
        <w:rPr>
          <w:rtl/>
        </w:rPr>
        <w:t>ובזה יובן</w:t>
      </w:r>
      <w:bookmarkEnd w:id="2281"/>
      <w:r w:rsidRPr="00724A46">
        <w:rPr>
          <w:rtl/>
        </w:rPr>
        <w:t xml:space="preserve"> (ה)</w:t>
      </w:r>
      <w:bookmarkEnd w:id="2282"/>
    </w:p>
    <w:p w14:paraId="2397BEE2" w14:textId="77777777" w:rsidR="00125D6D" w:rsidRDefault="00125D6D" w:rsidP="00125D6D">
      <w:pPr>
        <w:pStyle w:val="a7"/>
        <w:rPr>
          <w:rtl/>
        </w:rPr>
      </w:pPr>
      <w:bookmarkStart w:id="2283" w:name="_Toc171330475"/>
      <w:r>
        <w:rPr>
          <w:rFonts w:hint="cs"/>
          <w:rtl/>
        </w:rPr>
        <w:t>בי' הגרב"ב דבספק התוס' בכת"י בקידושין נח' הרשב"א והריטב"א אי ילפי' מגיטין דהוי כעדות</w:t>
      </w:r>
      <w:bookmarkEnd w:id="2283"/>
    </w:p>
    <w:p w14:paraId="0F82A9DD" w14:textId="21341119" w:rsidR="00125D6D" w:rsidRPr="00E30D25" w:rsidRDefault="00125D6D" w:rsidP="00E80966">
      <w:pPr>
        <w:pStyle w:val="a2"/>
        <w:rPr>
          <w:rtl/>
        </w:rPr>
      </w:pPr>
      <w:bookmarkStart w:id="2284" w:name="_Ref171074762"/>
      <w:r>
        <w:rPr>
          <w:rFonts w:hint="cs"/>
          <w:rtl/>
        </w:rPr>
        <w:t>ולפי"ז ביאר</w:t>
      </w:r>
      <w:r>
        <w:rPr>
          <w:rtl/>
        </w:rPr>
        <w:t xml:space="preserve"> </w:t>
      </w:r>
      <w:r w:rsidRPr="00F81A1C">
        <w:rPr>
          <w:rFonts w:hint="cs"/>
          <w:b/>
          <w:bCs/>
          <w:rtl/>
        </w:rPr>
        <w:t>ב</w:t>
      </w:r>
      <w:r w:rsidRPr="00F81A1C">
        <w:rPr>
          <w:b/>
          <w:bCs/>
          <w:rtl/>
        </w:rPr>
        <w:t xml:space="preserve">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Ref171074762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צב)</w:t>
      </w:r>
      <w:r w:rsidRPr="00E30D25">
        <w:rPr>
          <w:b/>
          <w:bCs/>
          <w:rtl/>
        </w:rPr>
        <w:fldChar w:fldCharType="end"/>
      </w:r>
      <w:r w:rsidRPr="00E30D25">
        <w:rPr>
          <w:rFonts w:hint="cs"/>
          <w:b/>
          <w:bCs/>
          <w:rtl/>
        </w:rPr>
        <w:t xml:space="preserve"> &gt;חו"ש הגרב"ב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ה' ד"ה ובזה יובן</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ספק</w:t>
      </w:r>
      <w:r w:rsidRPr="00E30D25">
        <w:rPr>
          <w:rtl/>
        </w:rPr>
        <w:t xml:space="preserve"> </w:t>
      </w:r>
      <w:r w:rsidRPr="00E30D25">
        <w:rPr>
          <w:rFonts w:hint="cs"/>
          <w:b/>
          <w:bCs/>
          <w:rtl/>
        </w:rPr>
        <w:t>ר"י בתוס' בקידושין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Ref171230299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אי מהני כתב ידו בקידושין, דהספק הוא במשנה שם שהיא כדעת ר"מ, דהא לדעת ר"א דעידי מסירה כרתי אין נ"מ בזה, וציין</w:t>
      </w:r>
      <w:r w:rsidRPr="00E30D25">
        <w:rPr>
          <w:rtl/>
        </w:rPr>
        <w:t xml:space="preserve"> </w:t>
      </w:r>
      <w:r w:rsidRPr="00E30D25">
        <w:rPr>
          <w:rFonts w:hint="cs"/>
          <w:b/>
          <w:bCs/>
          <w:rtl/>
        </w:rPr>
        <w:t>בחו"ש הגרב"ב</w:t>
      </w:r>
      <w:r w:rsidRPr="00E30D25">
        <w:rPr>
          <w:rtl/>
        </w:rPr>
        <w:t xml:space="preserve"> </w:t>
      </w:r>
      <w:r w:rsidRPr="00E30D25">
        <w:rPr>
          <w:rFonts w:hint="cs"/>
          <w:rtl/>
        </w:rPr>
        <w:t>לדברי</w:t>
      </w:r>
      <w:r w:rsidRPr="00E30D25">
        <w:rPr>
          <w:b/>
          <w:bCs/>
          <w:rtl/>
        </w:rPr>
        <w:t xml:space="preserve"> </w:t>
      </w:r>
      <w:r w:rsidRPr="00E30D25">
        <w:rPr>
          <w:rFonts w:hint="cs"/>
          <w:b/>
          <w:bCs/>
          <w:rtl/>
        </w:rPr>
        <w:t>הריטב"א ביבמות</w:t>
      </w:r>
      <w:r w:rsidRPr="00E30D25">
        <w:rPr>
          <w:b/>
          <w:bCs/>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Ref170228117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דביאר דכיון דכתיב בגיטין "וכתב" דמהני כתב ידו, א"כ ילפינן דיש לו דין עדות, ואחר דנאמן להתיר בגיטין כ"ש דנאמן לאסור בקידושין, ולדברי</w:t>
      </w:r>
      <w:r w:rsidRPr="00E30D25">
        <w:rPr>
          <w:rtl/>
        </w:rPr>
        <w:t xml:space="preserve"> </w:t>
      </w:r>
      <w:r w:rsidRPr="00E30D25">
        <w:rPr>
          <w:rFonts w:hint="cs"/>
          <w:b/>
          <w:bCs/>
          <w:rtl/>
        </w:rPr>
        <w:t>הרשב"א ביבמות</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hint="cs"/>
          <w:rtl/>
        </w:rPr>
        <w:t>אות</w:t>
      </w:r>
      <w:r w:rsidRPr="00E30D25">
        <w:rPr>
          <w:rStyle w:val="af2"/>
          <w:rFonts w:eastAsia="Guttman Hode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Ref170208856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כח)</w:t>
      </w:r>
      <w:r w:rsidRPr="00E30D25">
        <w:rPr>
          <w:rStyle w:val="af2"/>
          <w:rFonts w:eastAsia="Guttman Hodes"/>
          <w:rtl/>
        </w:rPr>
        <w:fldChar w:fldCharType="end"/>
      </w:r>
      <w:r w:rsidRPr="00E30D25">
        <w:rPr>
          <w:rtl/>
        </w:rPr>
        <w:t xml:space="preserve"> </w:t>
      </w:r>
      <w:r w:rsidRPr="00E30D25">
        <w:rPr>
          <w:rFonts w:hint="cs"/>
          <w:rtl/>
        </w:rPr>
        <w:t>דאף דילפינן דכתב ידו מתיר בדבר שבערוה, אין ראיה דאוסר בדבר שבערוה דאין לך בו אלא חידושו, וזהו הספק של</w:t>
      </w:r>
      <w:r w:rsidRPr="00E30D25">
        <w:rPr>
          <w:b/>
          <w:bCs/>
          <w:rtl/>
        </w:rPr>
        <w:t xml:space="preserve"> </w:t>
      </w:r>
      <w:r w:rsidRPr="00E30D25">
        <w:rPr>
          <w:rFonts w:hint="cs"/>
          <w:b/>
          <w:bCs/>
          <w:rtl/>
        </w:rPr>
        <w:t>התוס' בקידושין</w:t>
      </w:r>
      <w:r w:rsidRPr="00E30D25">
        <w:rPr>
          <w:rtl/>
        </w:rPr>
        <w:t xml:space="preserve"> </w:t>
      </w:r>
      <w:r w:rsidRPr="00E30D25">
        <w:rPr>
          <w:rFonts w:hint="cs"/>
          <w:rtl/>
        </w:rPr>
        <w:t>אי אפשר ללמוד כתב ידו מגיטין, והיינו כמבואר</w:t>
      </w:r>
      <w:r w:rsidRPr="00E30D25">
        <w:rPr>
          <w:b/>
          <w:bCs/>
          <w:rtl/>
        </w:rPr>
        <w:t xml:space="preserve"> </w:t>
      </w:r>
      <w:r w:rsidRPr="00E30D25">
        <w:rPr>
          <w:rFonts w:hint="cs"/>
          <w:b/>
          <w:bCs/>
          <w:rtl/>
        </w:rPr>
        <w:t>בנימוק"י</w:t>
      </w:r>
      <w:r w:rsidRPr="00E30D25">
        <w:rPr>
          <w:rtl/>
        </w:rPr>
        <w:t xml:space="preserve"> </w:t>
      </w:r>
      <w:r w:rsidRPr="00E30D25">
        <w:rPr>
          <w:rFonts w:hint="cs"/>
          <w:rtl/>
        </w:rPr>
        <w:t>דלענין גיטין החשיבה תורה את כתב ידו כעדות דמהני אף לדבר שבערוה, ובזה נחלקו</w:t>
      </w:r>
      <w:r w:rsidRPr="00E30D25">
        <w:rPr>
          <w:b/>
          <w:bCs/>
          <w:rtl/>
        </w:rPr>
        <w:t xml:space="preserve"> </w:t>
      </w:r>
      <w:r w:rsidRPr="00E30D25">
        <w:rPr>
          <w:rFonts w:hint="cs"/>
          <w:b/>
          <w:bCs/>
          <w:rtl/>
        </w:rPr>
        <w:t>הרשב"א והריטב"א</w:t>
      </w:r>
      <w:r w:rsidRPr="00E30D25">
        <w:rPr>
          <w:rtl/>
        </w:rPr>
        <w:t xml:space="preserve"> </w:t>
      </w:r>
      <w:r w:rsidRPr="00E30D25">
        <w:rPr>
          <w:rFonts w:hint="cs"/>
          <w:rtl/>
        </w:rPr>
        <w:t>אי אפשר ללמוד מזה גם לקידושין דהוי כעדות לאסור דבר שבערוה.</w:t>
      </w:r>
      <w:bookmarkEnd w:id="2284"/>
    </w:p>
    <w:p w14:paraId="22BB3AE2" w14:textId="77777777" w:rsidR="00125D6D" w:rsidRPr="00B64CEC" w:rsidRDefault="00125D6D" w:rsidP="00724A46">
      <w:pPr>
        <w:pStyle w:val="afffffe"/>
        <w:rPr>
          <w:rtl/>
        </w:rPr>
      </w:pPr>
      <w:r>
        <w:rPr>
          <w:rtl/>
        </w:rPr>
        <w:t xml:space="preserve">חדושי ושעורי ר' ברוך בער גיטין </w:t>
      </w:r>
      <w:r w:rsidRPr="00B64CEC">
        <w:rPr>
          <w:rtl/>
        </w:rPr>
        <w:t xml:space="preserve">סימן </w:t>
      </w:r>
      <w:r w:rsidRPr="00B64CEC">
        <w:rPr>
          <w:rFonts w:hint="cs"/>
          <w:rtl/>
        </w:rPr>
        <w:t xml:space="preserve">ה' ד"ה </w:t>
      </w:r>
      <w:r w:rsidRPr="00B64CEC">
        <w:rPr>
          <w:rtl/>
        </w:rPr>
        <w:t>ובזה יובן</w:t>
      </w:r>
    </w:p>
    <w:p w14:paraId="03CEC167" w14:textId="77777777" w:rsidR="00125D6D" w:rsidRDefault="00125D6D" w:rsidP="00125D6D">
      <w:pPr>
        <w:pStyle w:val="a1"/>
        <w:rPr>
          <w:rtl/>
        </w:rPr>
      </w:pPr>
      <w:r>
        <w:rPr>
          <w:rtl/>
        </w:rPr>
        <w:t>ובזה יובן לנו ספיקו של הר"י שהבאנו לעיל, דזה צריך לומר ודאי שספיקו הוא אליבא דר"מ דהמשנה אזיל כותיה, דלר' אלעזר הרי עידי מסירה כרתי ומה נ"מ לן (וגם צריך לומר דאינו סובר כר"ת דלדידיה אין נ"מ לנו כיון שעכ"פ יש עידי מסירה)6 ובספיקו באמת מחלקים הרשב"א והריטב"א (יבמות דף ל"א), הריטב"א סובר דכיון דגלתה לנו התורה בגיטין דכתב ידו הוי מדין עדות כנ"ל א"כ אם להתיר כך לאסור לא כש"כ, אבל אידך סובר דאם גלתה לנו התורה בדבר שבערוה של להתיר אין ראיה של דבר שבערוה של לאסור, שאין לך בו אלא חידושו ובדבר שבערוה זה הוי אמנם ההודאת בע"ד מתורת עדות, אבל בדבר שבערוה של קידושין מהיכי תיתי לן וא"כ הודאת בע"ד אין צריך להועיל בדין הדבר שבערווה.</w:t>
      </w:r>
    </w:p>
    <w:p w14:paraId="2DDE42F8" w14:textId="77777777" w:rsidR="00125D6D" w:rsidRDefault="00125D6D" w:rsidP="00125D6D">
      <w:pPr>
        <w:pStyle w:val="a7"/>
        <w:rPr>
          <w:rtl/>
        </w:rPr>
      </w:pPr>
    </w:p>
    <w:p w14:paraId="42BBE090" w14:textId="77777777" w:rsidR="00125D6D" w:rsidRPr="004C344E" w:rsidRDefault="00125D6D" w:rsidP="00125D6D">
      <w:pPr>
        <w:pStyle w:val="afff8"/>
        <w:rPr>
          <w:rtl/>
        </w:rPr>
        <w:sectPr w:rsidR="00125D6D" w:rsidRPr="004C344E" w:rsidSect="00CA28B3">
          <w:footerReference w:type="default" r:id="rId102"/>
          <w:type w:val="continuous"/>
          <w:pgSz w:w="11906" w:h="16838"/>
          <w:pgMar w:top="720" w:right="720" w:bottom="720" w:left="720" w:header="283" w:footer="283" w:gutter="0"/>
          <w:cols w:num="2" w:space="567"/>
          <w:bidi/>
          <w:rtlGutter/>
        </w:sectPr>
      </w:pPr>
    </w:p>
    <w:p w14:paraId="3CA2BE31" w14:textId="77777777" w:rsidR="00125D6D" w:rsidRPr="008E1B37" w:rsidRDefault="00125D6D" w:rsidP="00125D6D">
      <w:pPr>
        <w:pStyle w:val="a7"/>
        <w:rPr>
          <w:rtl/>
        </w:rPr>
      </w:pPr>
    </w:p>
    <w:p w14:paraId="4A673B63" w14:textId="77777777" w:rsidR="00125D6D" w:rsidRDefault="00125D6D" w:rsidP="00125D6D">
      <w:pPr>
        <w:keepNext/>
        <w:keepLines/>
        <w:spacing w:after="0" w:line="240" w:lineRule="auto"/>
        <w:jc w:val="center"/>
        <w:outlineLvl w:val="1"/>
        <w:rPr>
          <w:rFonts w:ascii="Guttman Hodes" w:eastAsia="Guttman Hodes" w:hAnsi="Guttman Hodes" w:cs="Guttman Hodes"/>
          <w:noProof/>
          <w:sz w:val="18"/>
          <w:szCs w:val="18"/>
        </w:rPr>
        <w:sectPr w:rsidR="00125D6D" w:rsidSect="00287AE9">
          <w:type w:val="continuous"/>
          <w:pgSz w:w="11906" w:h="16838"/>
          <w:pgMar w:top="720" w:right="720" w:bottom="720" w:left="720" w:header="283" w:footer="283" w:gutter="0"/>
          <w:cols w:space="567"/>
          <w:bidi/>
          <w:rtlGutter/>
          <w:docGrid w:linePitch="299"/>
        </w:sectPr>
      </w:pPr>
    </w:p>
    <w:p w14:paraId="1BDC093A" w14:textId="0CCE7785" w:rsidR="00125D6D" w:rsidRPr="00224A5A" w:rsidRDefault="00125D6D" w:rsidP="00125D6D">
      <w:pPr>
        <w:pStyle w:val="TOC7"/>
        <w:rPr>
          <w:rFonts w:ascii="Guttman Adii-Light" w:eastAsia="Guttman Adii-Light" w:hAnsi="Guttman Adii-Light"/>
          <w:b/>
          <w:bCs/>
          <w:sz w:val="18"/>
          <w:szCs w:val="28"/>
          <w:rtl/>
        </w:rPr>
        <w:sectPr w:rsidR="00125D6D" w:rsidRPr="00224A5A" w:rsidSect="00CA28B3">
          <w:footerReference w:type="default" r:id="rId103"/>
          <w:type w:val="continuous"/>
          <w:pgSz w:w="11906" w:h="16838"/>
          <w:pgMar w:top="720" w:right="720" w:bottom="720" w:left="720" w:header="283" w:footer="283" w:gutter="0"/>
          <w:cols w:num="3" w:space="113"/>
          <w:bidi/>
          <w:rtlGutter/>
        </w:sectPr>
      </w:pPr>
    </w:p>
    <w:p w14:paraId="75FC03E2" w14:textId="77777777" w:rsidR="00D309A4" w:rsidRDefault="00D309A4" w:rsidP="000F2BD5">
      <w:pPr>
        <w:pStyle w:val="af9"/>
        <w:rPr>
          <w:rFonts w:ascii="Cambria" w:hAnsi="Cambria"/>
          <w:rtl/>
        </w:rPr>
      </w:pPr>
      <w:bookmarkStart w:id="2285" w:name="_Toc173964951"/>
      <w:r w:rsidRPr="000F2BD5">
        <w:rPr>
          <w:rFonts w:hint="cs"/>
          <w:rtl/>
        </w:rPr>
        <w:lastRenderedPageBreak/>
        <w:t xml:space="preserve">סימן </w:t>
      </w:r>
      <w:r>
        <w:rPr>
          <w:rFonts w:ascii="Cambria" w:hAnsi="Cambria" w:hint="cs"/>
          <w:rtl/>
        </w:rPr>
        <w:t>ו'</w:t>
      </w:r>
      <w:bookmarkEnd w:id="2285"/>
    </w:p>
    <w:p w14:paraId="602DF5C0" w14:textId="77777777" w:rsidR="00D309A4" w:rsidRDefault="00D309A4" w:rsidP="000F2BD5">
      <w:pPr>
        <w:pStyle w:val="af9"/>
        <w:rPr>
          <w:rtl/>
        </w:rPr>
      </w:pPr>
      <w:bookmarkStart w:id="2286" w:name="_Toc173964952"/>
      <w:r>
        <w:rPr>
          <w:rFonts w:hint="cs"/>
          <w:rtl/>
        </w:rPr>
        <w:t>סוגיא דעידי חתימה ועידי מסירה (ג')</w:t>
      </w:r>
      <w:bookmarkEnd w:id="2286"/>
    </w:p>
    <w:p w14:paraId="5E39C24E" w14:textId="77777777" w:rsidR="00D309A4" w:rsidRPr="005C193B" w:rsidRDefault="00D309A4" w:rsidP="000F2BD5">
      <w:pPr>
        <w:pStyle w:val="af9"/>
        <w:rPr>
          <w:rtl/>
        </w:rPr>
      </w:pPr>
      <w:bookmarkStart w:id="2287" w:name="_Toc173964953"/>
      <w:r>
        <w:rPr>
          <w:rFonts w:hint="cs"/>
          <w:rtl/>
        </w:rPr>
        <w:t>בעניין פסול מזוייף מתוכו לר"א מדאורייתא או מדרבנן</w:t>
      </w:r>
      <w:bookmarkEnd w:id="2287"/>
      <w:r>
        <w:rPr>
          <w:rFonts w:hint="cs"/>
          <w:rtl/>
        </w:rPr>
        <w:t xml:space="preserve"> </w:t>
      </w:r>
    </w:p>
    <w:p w14:paraId="68E01854" w14:textId="77777777" w:rsidR="00D309A4" w:rsidRPr="00224A5A" w:rsidRDefault="00D309A4" w:rsidP="00D309A4">
      <w:pPr>
        <w:keepNext/>
        <w:keepLines/>
        <w:spacing w:after="0" w:line="240" w:lineRule="auto"/>
        <w:jc w:val="center"/>
        <w:outlineLvl w:val="1"/>
        <w:rPr>
          <w:rFonts w:ascii="FrankRuehl" w:eastAsia="Guttman Adii-Light" w:hAnsi="FrankRuehl" w:cs="Guttman Hodes"/>
          <w:b/>
          <w:bCs/>
          <w:noProof/>
          <w:sz w:val="24"/>
          <w:szCs w:val="24"/>
          <w:rtl/>
        </w:rPr>
        <w:sectPr w:rsidR="00D309A4" w:rsidRPr="00224A5A" w:rsidSect="00D309A4">
          <w:headerReference w:type="default" r:id="rId104"/>
          <w:footerReference w:type="default" r:id="rId105"/>
          <w:headerReference w:type="first" r:id="rId106"/>
          <w:footerReference w:type="first" r:id="rId107"/>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7812413A" w14:textId="77777777" w:rsidR="00D309A4" w:rsidRDefault="00D309A4" w:rsidP="00D309A4">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1918741" w:history="1">
        <w:r w:rsidRPr="00B716F5">
          <w:rPr>
            <w:rStyle w:val="Hyperlink"/>
            <w:rtl/>
          </w:rPr>
          <w:t>בביאור מזוייף מתוכו בע"ח שלא לשמה</w:t>
        </w:r>
      </w:hyperlink>
    </w:p>
    <w:p w14:paraId="6F5D51CB" w14:textId="2DDEA6DD" w:rsidR="00D309A4" w:rsidRDefault="00D309A4" w:rsidP="00D309A4">
      <w:pPr>
        <w:pStyle w:val="afffffffff0"/>
        <w:rPr>
          <w:rStyle w:val="afffffffff3"/>
          <w:rtl/>
        </w:rPr>
      </w:pP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Ref171331964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א)</w:t>
      </w:r>
      <w:r w:rsidRPr="00D66FEC">
        <w:rPr>
          <w:b/>
          <w:bCs/>
          <w:rtl/>
        </w:rPr>
        <w:fldChar w:fldCharType="end"/>
      </w:r>
      <w:r w:rsidRPr="00FD67BE">
        <w:rPr>
          <w:rtl/>
        </w:rPr>
        <w:t xml:space="preserve"> </w:t>
      </w:r>
      <w:r w:rsidRPr="007100C1">
        <w:rPr>
          <w:rFonts w:hint="cs"/>
          <w:rtl/>
        </w:rPr>
        <w:t>רש"י</w:t>
      </w:r>
      <w:r w:rsidRPr="00FD67BE">
        <w:rPr>
          <w:rtl/>
        </w:rPr>
        <w:t xml:space="preserve"> </w:t>
      </w:r>
      <w:r w:rsidRPr="00622178">
        <w:rPr>
          <w:rStyle w:val="afffffffff3"/>
          <w:rtl/>
        </w:rPr>
        <w:t>(</w:t>
      </w:r>
      <w:r w:rsidRPr="00622178">
        <w:rPr>
          <w:rStyle w:val="afffffffff3"/>
          <w:rFonts w:hint="cs"/>
          <w:rtl/>
        </w:rPr>
        <w:t>ד"ה במזוייף</w:t>
      </w:r>
      <w:r w:rsidRPr="00622178">
        <w:rPr>
          <w:rStyle w:val="afffffffff3"/>
          <w:rtl/>
        </w:rPr>
        <w:t>)</w:t>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(עי' אות</w:t>
      </w:r>
      <w:r w:rsidRPr="00622178">
        <w:rPr>
          <w:rStyle w:val="afffffffff3"/>
          <w:rFonts w:hint="cs"/>
          <w:rtl/>
        </w:rPr>
        <w:t xml:space="preserve">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Ref171452632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סד)</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Ref171335237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ב)</w:t>
      </w:r>
      <w:r w:rsidRPr="00D66FEC">
        <w:rPr>
          <w:b/>
          <w:bCs/>
          <w:rtl/>
        </w:rPr>
        <w:fldChar w:fldCharType="end"/>
      </w:r>
      <w:r w:rsidRPr="00FD67BE">
        <w:rPr>
          <w:rtl/>
        </w:rPr>
        <w:t xml:space="preserve"> </w:t>
      </w:r>
      <w:r w:rsidRPr="007100C1">
        <w:rPr>
          <w:rFonts w:hint="cs"/>
          <w:rtl/>
        </w:rPr>
        <w:t>רש"י</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י: ד"ה מודה</w:t>
      </w:r>
      <w:r w:rsidRPr="00622178">
        <w:rPr>
          <w:rStyle w:val="afffffffff3"/>
          <w:rtl/>
        </w:rPr>
        <w:t>)</w:t>
      </w:r>
      <w:r w:rsidRPr="00FD67BE">
        <w:rPr>
          <w:rtl/>
        </w:rPr>
        <w:t xml:space="preserve"> </w:t>
      </w:r>
      <w:r w:rsidRPr="007100C1">
        <w:rPr>
          <w:rFonts w:hint="cs"/>
          <w:rtl/>
        </w:rPr>
        <w:t>תוס'</w:t>
      </w:r>
      <w:r w:rsidRPr="00FD67BE">
        <w:rPr>
          <w:rFonts w:hint="cs"/>
          <w:rtl/>
        </w:rPr>
        <w:t xml:space="preserve"> </w:t>
      </w:r>
      <w:r w:rsidRPr="007100C1">
        <w:rPr>
          <w:rFonts w:hint="cs"/>
          <w:rtl/>
        </w:rPr>
        <w:t>רי"ד</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י: ד"ה ומקשה</w:t>
      </w:r>
      <w:r w:rsidRPr="00622178">
        <w:rPr>
          <w:rStyle w:val="afffffffff3"/>
          <w:rtl/>
        </w:rPr>
        <w:t>)</w:t>
      </w:r>
      <w:r w:rsidRPr="00FD67BE">
        <w:rPr>
          <w:rtl/>
        </w:rPr>
        <w:t xml:space="preserve"> </w:t>
      </w:r>
      <w:r w:rsidRPr="007100C1">
        <w:rPr>
          <w:rFonts w:hint="cs"/>
          <w:rtl/>
        </w:rPr>
        <w:t>רשב"א</w:t>
      </w:r>
      <w:r w:rsidRPr="00FD67BE">
        <w:rPr>
          <w:rtl/>
        </w:rPr>
        <w:t xml:space="preserve"> </w:t>
      </w:r>
      <w:r w:rsidRPr="00622178">
        <w:rPr>
          <w:rStyle w:val="afffffffff3"/>
          <w:rtl/>
        </w:rPr>
        <w:t>(</w:t>
      </w:r>
      <w:r w:rsidRPr="00622178">
        <w:rPr>
          <w:rStyle w:val="afffffffff3"/>
          <w:rFonts w:hint="cs"/>
          <w:rtl/>
        </w:rPr>
        <w:t>ד"ה ולענין עדי מסירה)</w:t>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tl/>
        </w:rPr>
        <w:t>(</w:t>
      </w:r>
      <w:r w:rsidRPr="00622178">
        <w:rPr>
          <w:rStyle w:val="afffffffff3"/>
          <w:rFonts w:hint="cs"/>
          <w:rtl/>
        </w:rPr>
        <w:t>סי' ט"ז אות ה'</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Ref171352878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ג)</w:t>
      </w:r>
      <w:r w:rsidRPr="00D66FEC">
        <w:rPr>
          <w:b/>
          <w:bCs/>
          <w:rtl/>
        </w:rPr>
        <w:fldChar w:fldCharType="end"/>
      </w:r>
      <w:r w:rsidRPr="00FD67BE">
        <w:rPr>
          <w:rtl/>
        </w:rPr>
        <w:t xml:space="preserve"> </w:t>
      </w:r>
      <w:r w:rsidRPr="007100C1">
        <w:rPr>
          <w:rFonts w:hint="cs"/>
          <w:rtl/>
        </w:rPr>
        <w:t>רש"י</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ט: ד"ה ור"א</w:t>
      </w:r>
      <w:r w:rsidRPr="00622178">
        <w:rPr>
          <w:rStyle w:val="afffffffff3"/>
          <w:rtl/>
        </w:rPr>
        <w:t>)</w:t>
      </w:r>
      <w:r w:rsidRPr="00FD67BE">
        <w:rPr>
          <w:rtl/>
        </w:rPr>
        <w:t xml:space="preserve"> </w:t>
      </w:r>
      <w:r w:rsidRPr="007100C1">
        <w:rPr>
          <w:rFonts w:hint="cs"/>
          <w:rtl/>
        </w:rPr>
        <w:t>רש"י</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י. ד"ה איכא בינייהו</w:t>
      </w:r>
      <w:r w:rsidRPr="00622178">
        <w:rPr>
          <w:rStyle w:val="afffffffff3"/>
          <w:rtl/>
        </w:rPr>
        <w:t>)</w:t>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Ref171457809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סו)</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Ref171414864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ד)</w:t>
      </w:r>
      <w:r w:rsidRPr="00D66FEC">
        <w:rPr>
          <w:b/>
          <w:bCs/>
          <w:rtl/>
        </w:rPr>
        <w:fldChar w:fldCharType="end"/>
      </w:r>
      <w:r w:rsidRPr="00FD67BE">
        <w:rPr>
          <w:rtl/>
        </w:rPr>
        <w:t xml:space="preserve"> </w:t>
      </w:r>
      <w:r w:rsidRPr="007100C1">
        <w:rPr>
          <w:rFonts w:hint="cs"/>
          <w:rtl/>
        </w:rPr>
        <w:t>רש"י</w:t>
      </w:r>
      <w:r w:rsidRPr="00FD67BE">
        <w:rPr>
          <w:rFonts w:hint="cs"/>
          <w:rtl/>
        </w:rPr>
        <w:t xml:space="preserve"> </w:t>
      </w:r>
      <w:r w:rsidRPr="007100C1">
        <w:rPr>
          <w:rFonts w:hint="cs"/>
          <w:rtl/>
        </w:rPr>
        <w:t>בסנהדרין</w:t>
      </w:r>
      <w:r w:rsidRPr="00FD67BE">
        <w:rPr>
          <w:rtl/>
        </w:rPr>
        <w:t xml:space="preserve"> </w:t>
      </w:r>
      <w:r w:rsidRPr="00622178">
        <w:rPr>
          <w:rStyle w:val="afffffffff3"/>
          <w:rtl/>
        </w:rPr>
        <w:t>(</w:t>
      </w:r>
      <w:r w:rsidRPr="00622178">
        <w:rPr>
          <w:rStyle w:val="afffffffff3"/>
          <w:rFonts w:hint="cs"/>
          <w:rtl/>
        </w:rPr>
        <w:t>כח: ד"ה זיל, ד"ה במזוייף</w:t>
      </w:r>
      <w:r w:rsidRPr="00622178">
        <w:rPr>
          <w:rStyle w:val="afffffffff3"/>
          <w:rtl/>
        </w:rPr>
        <w:t>)</w:t>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Ref171457809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סו)</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Ref171419662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ה)</w:t>
      </w:r>
      <w:r w:rsidRPr="00D66FEC">
        <w:rPr>
          <w:b/>
          <w:bCs/>
          <w:rtl/>
        </w:rPr>
        <w:fldChar w:fldCharType="end"/>
      </w:r>
      <w:r w:rsidRPr="00FD67BE">
        <w:rPr>
          <w:rtl/>
        </w:rPr>
        <w:t xml:space="preserve"> </w:t>
      </w:r>
      <w:r w:rsidRPr="007100C1">
        <w:rPr>
          <w:rFonts w:hint="cs"/>
          <w:rtl/>
        </w:rPr>
        <w:t>חתם</w:t>
      </w:r>
      <w:r w:rsidRPr="00FD67BE">
        <w:rPr>
          <w:rFonts w:hint="cs"/>
          <w:rtl/>
        </w:rPr>
        <w:t xml:space="preserve"> </w:t>
      </w:r>
      <w:r w:rsidRPr="007100C1">
        <w:rPr>
          <w:rFonts w:hint="cs"/>
          <w:rtl/>
        </w:rPr>
        <w:t>סופר</w:t>
      </w:r>
      <w:r w:rsidRPr="00FD67BE">
        <w:rPr>
          <w:rtl/>
        </w:rPr>
        <w:t xml:space="preserve"> </w:t>
      </w:r>
      <w:r w:rsidRPr="00622178">
        <w:rPr>
          <w:rStyle w:val="afffffffff3"/>
          <w:rtl/>
        </w:rPr>
        <w:t>(</w:t>
      </w:r>
      <w:r w:rsidRPr="00622178">
        <w:rPr>
          <w:rStyle w:val="afffffffff3"/>
          <w:rFonts w:hint="cs"/>
          <w:rtl/>
        </w:rPr>
        <w:t>ד"ה מודה</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Ref171264440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ו)</w:t>
      </w:r>
      <w:r w:rsidRPr="00D66FEC">
        <w:rPr>
          <w:b/>
          <w:bCs/>
          <w:rtl/>
        </w:rPr>
        <w:fldChar w:fldCharType="end"/>
      </w:r>
      <w:r w:rsidRPr="00FD67BE">
        <w:rPr>
          <w:rtl/>
        </w:rPr>
        <w:t xml:space="preserve"> </w:t>
      </w:r>
      <w:r w:rsidRPr="007100C1">
        <w:rPr>
          <w:rFonts w:hint="cs"/>
          <w:rtl/>
        </w:rPr>
        <w:t>ר"י</w:t>
      </w:r>
      <w:r w:rsidRPr="00FD67BE">
        <w:rPr>
          <w:rFonts w:hint="cs"/>
          <w:rtl/>
        </w:rPr>
        <w:t xml:space="preserve"> </w:t>
      </w:r>
      <w:r w:rsidRPr="007100C1">
        <w:rPr>
          <w:rFonts w:hint="cs"/>
          <w:rtl/>
        </w:rPr>
        <w:t>בתוס'</w:t>
      </w:r>
      <w:r w:rsidRPr="00FD67BE">
        <w:rPr>
          <w:rtl/>
        </w:rPr>
        <w:t xml:space="preserve"> </w:t>
      </w:r>
      <w:r w:rsidRPr="00622178">
        <w:rPr>
          <w:rStyle w:val="afffffffff3"/>
          <w:rtl/>
        </w:rPr>
        <w:t>(ד"ה מודה)</w:t>
      </w:r>
      <w:r w:rsidRPr="00FD67BE">
        <w:rPr>
          <w:rtl/>
        </w:rPr>
        <w:t xml:space="preserve"> </w:t>
      </w:r>
      <w:r w:rsidRPr="007100C1">
        <w:rPr>
          <w:rFonts w:hint="cs"/>
          <w:rtl/>
        </w:rPr>
        <w:t>רשב"א</w:t>
      </w:r>
      <w:r w:rsidRPr="00FD67BE">
        <w:rPr>
          <w:rtl/>
        </w:rPr>
        <w:t xml:space="preserve"> </w:t>
      </w:r>
      <w:r w:rsidRPr="00622178">
        <w:rPr>
          <w:rStyle w:val="afffffffff3"/>
          <w:rtl/>
        </w:rPr>
        <w:t>(</w:t>
      </w:r>
      <w:r w:rsidRPr="00622178">
        <w:rPr>
          <w:rStyle w:val="afffffffff3"/>
          <w:rFonts w:hint="cs"/>
          <w:rtl/>
        </w:rPr>
        <w:t>ד"ה ואב"א</w:t>
      </w:r>
      <w:r w:rsidRPr="00622178">
        <w:rPr>
          <w:rStyle w:val="afffffffff3"/>
          <w:rtl/>
        </w:rPr>
        <w:t>)</w:t>
      </w:r>
      <w:r w:rsidRPr="00FD67BE">
        <w:rPr>
          <w:rtl/>
        </w:rPr>
        <w:t xml:space="preserve"> </w:t>
      </w:r>
      <w:r w:rsidRPr="007100C1">
        <w:rPr>
          <w:rFonts w:hint="cs"/>
          <w:rtl/>
        </w:rPr>
        <w:t>תוס'</w:t>
      </w:r>
      <w:r w:rsidRPr="00FD67BE">
        <w:rPr>
          <w:rFonts w:hint="cs"/>
          <w:rtl/>
        </w:rPr>
        <w:t xml:space="preserve"> </w:t>
      </w:r>
      <w:r w:rsidRPr="007100C1">
        <w:rPr>
          <w:rFonts w:hint="cs"/>
          <w:rtl/>
        </w:rPr>
        <w:t>הרא"ש</w:t>
      </w:r>
      <w:r w:rsidRPr="00FD67BE">
        <w:rPr>
          <w:rtl/>
        </w:rPr>
        <w:t xml:space="preserve"> </w:t>
      </w:r>
      <w:r w:rsidRPr="00622178">
        <w:rPr>
          <w:rStyle w:val="afffffffff3"/>
          <w:rtl/>
        </w:rPr>
        <w:t>(</w:t>
      </w:r>
      <w:r w:rsidRPr="00622178">
        <w:rPr>
          <w:rStyle w:val="afffffffff3"/>
          <w:rFonts w:hint="cs"/>
          <w:rtl/>
        </w:rPr>
        <w:t>ד"ה מודה</w:t>
      </w:r>
      <w:r w:rsidRPr="00622178">
        <w:rPr>
          <w:rStyle w:val="afffffffff3"/>
          <w:rtl/>
        </w:rPr>
        <w:t>)</w:t>
      </w:r>
      <w:r w:rsidRPr="00FD67BE">
        <w:rPr>
          <w:rtl/>
        </w:rPr>
        <w:t xml:space="preserve"> </w:t>
      </w:r>
      <w:r w:rsidRPr="007100C1">
        <w:rPr>
          <w:rFonts w:hint="cs"/>
          <w:rtl/>
        </w:rPr>
        <w:t>ברכ"ש</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Ref171502091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עב)</w:t>
      </w:r>
      <w:r w:rsidRPr="00622178">
        <w:rPr>
          <w:rStyle w:val="afffffffff3"/>
          <w:rtl/>
        </w:rPr>
        <w:fldChar w:fldCharType="end"/>
      </w:r>
      <w:r w:rsidRPr="00FD67BE">
        <w:rPr>
          <w:rFonts w:hint="cs"/>
          <w:rtl/>
        </w:rPr>
        <w:t xml:space="preserve"> </w:t>
      </w:r>
      <w:r w:rsidRPr="007100C1">
        <w:rPr>
          <w:rFonts w:hint="cs"/>
          <w:rtl/>
        </w:rPr>
        <w:t>בשם</w:t>
      </w:r>
      <w:r w:rsidRPr="00FD67BE">
        <w:rPr>
          <w:rFonts w:hint="cs"/>
          <w:rtl/>
        </w:rPr>
        <w:t xml:space="preserve"> </w:t>
      </w:r>
      <w:r w:rsidRPr="007100C1">
        <w:rPr>
          <w:rFonts w:hint="cs"/>
          <w:rtl/>
        </w:rPr>
        <w:t>הגר"ח</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Ref171417534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ח)</w:t>
      </w:r>
      <w:r w:rsidRPr="00D66FEC">
        <w:rPr>
          <w:b/>
          <w:bCs/>
          <w:rtl/>
        </w:rPr>
        <w:fldChar w:fldCharType="end"/>
      </w:r>
      <w:r w:rsidRPr="00FD67BE">
        <w:rPr>
          <w:rtl/>
        </w:rPr>
        <w:t xml:space="preserve"> </w:t>
      </w:r>
      <w:r w:rsidRPr="007100C1">
        <w:rPr>
          <w:rFonts w:hint="cs"/>
          <w:rtl/>
        </w:rPr>
        <w:t>חת"ס</w:t>
      </w:r>
      <w:r w:rsidRPr="00FD67BE">
        <w:rPr>
          <w:rtl/>
        </w:rPr>
        <w:t xml:space="preserve"> </w:t>
      </w:r>
      <w:r w:rsidRPr="00622178">
        <w:rPr>
          <w:rStyle w:val="afffffffff3"/>
          <w:rtl/>
        </w:rPr>
        <w:t>(</w:t>
      </w:r>
      <w:r w:rsidRPr="00622178">
        <w:rPr>
          <w:rStyle w:val="afffffffff3"/>
          <w:rFonts w:hint="cs"/>
          <w:rtl/>
        </w:rPr>
        <w:t>ד"ה מודה</w:t>
      </w:r>
      <w:r w:rsidRPr="00622178">
        <w:rPr>
          <w:rStyle w:val="afffffffff3"/>
          <w:rtl/>
        </w:rPr>
        <w:t>)</w:t>
      </w:r>
      <w:r w:rsidRPr="00FD67BE">
        <w:rPr>
          <w:rtl/>
        </w:rPr>
        <w:t xml:space="preserve"> </w:t>
      </w:r>
      <w:r w:rsidRPr="007100C1">
        <w:rPr>
          <w:rFonts w:hint="cs"/>
          <w:rtl/>
        </w:rPr>
        <w:t>רש"ש</w:t>
      </w:r>
      <w:r w:rsidRPr="00FD67BE">
        <w:rPr>
          <w:rtl/>
        </w:rPr>
        <w:t xml:space="preserve"> </w:t>
      </w:r>
      <w:r w:rsidRPr="00622178">
        <w:rPr>
          <w:rStyle w:val="afffffffff3"/>
          <w:rtl/>
        </w:rPr>
        <w:t>(</w:t>
      </w:r>
      <w:r w:rsidRPr="00622178">
        <w:rPr>
          <w:rStyle w:val="afffffffff3"/>
          <w:rFonts w:hint="cs"/>
          <w:rtl/>
        </w:rPr>
        <w:t>על תווד"ה מודה</w:t>
      </w:r>
      <w:r w:rsidRPr="00622178">
        <w:rPr>
          <w:rStyle w:val="afffffffff3"/>
          <w:rtl/>
        </w:rPr>
        <w:t>)</w:t>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w:t>
      </w:r>
      <w:r w:rsidRPr="00622178">
        <w:rPr>
          <w:rStyle w:val="afffffffff3"/>
          <w:rFonts w:hint="cs"/>
          <w:rtl/>
        </w:rPr>
        <w:t>אות צ'</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Ref169818484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סב)</w:t>
      </w:r>
      <w:r w:rsidRPr="00D66FEC">
        <w:rPr>
          <w:b/>
          <w:bCs/>
          <w:rtl/>
        </w:rPr>
        <w:fldChar w:fldCharType="end"/>
      </w:r>
      <w:r w:rsidRPr="00FD67BE">
        <w:rPr>
          <w:rFonts w:hint="cs"/>
          <w:rtl/>
        </w:rPr>
        <w:t xml:space="preserve"> </w:t>
      </w:r>
      <w:r w:rsidRPr="007100C1">
        <w:rPr>
          <w:rFonts w:hint="cs"/>
          <w:rtl/>
        </w:rPr>
        <w:t>גר"א</w:t>
      </w:r>
      <w:r w:rsidRPr="00FD67BE">
        <w:rPr>
          <w:rtl/>
        </w:rPr>
        <w:t xml:space="preserve"> </w:t>
      </w:r>
      <w:r w:rsidRPr="00622178">
        <w:rPr>
          <w:rStyle w:val="afffffffff3"/>
          <w:rtl/>
        </w:rPr>
        <w:t>(</w:t>
      </w:r>
      <w:r w:rsidRPr="00622178">
        <w:rPr>
          <w:rStyle w:val="afffffffff3"/>
          <w:rFonts w:hint="cs"/>
          <w:rtl/>
        </w:rPr>
        <w:t>סי' קל"א סק"ח</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Ref169818564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סז)</w:t>
      </w:r>
      <w:r w:rsidRPr="00D66FEC">
        <w:rPr>
          <w:b/>
          <w:bCs/>
          <w:rtl/>
        </w:rPr>
        <w:fldChar w:fldCharType="end"/>
      </w:r>
      <w:r w:rsidRPr="00FD67BE">
        <w:rPr>
          <w:rFonts w:hint="cs"/>
          <w:rtl/>
        </w:rPr>
        <w:t xml:space="preserve"> </w:t>
      </w:r>
      <w:r w:rsidRPr="007100C1">
        <w:rPr>
          <w:rFonts w:hint="cs"/>
          <w:rtl/>
        </w:rPr>
        <w:t>חזו"א</w:t>
      </w:r>
      <w:r w:rsidRPr="00FD67BE">
        <w:rPr>
          <w:rtl/>
        </w:rPr>
        <w:t xml:space="preserve"> </w:t>
      </w:r>
      <w:r w:rsidRPr="00622178">
        <w:rPr>
          <w:rStyle w:val="afffffffff3"/>
          <w:rtl/>
        </w:rPr>
        <w:t>(</w:t>
      </w:r>
      <w:r w:rsidRPr="00622178">
        <w:rPr>
          <w:rStyle w:val="afffffffff3"/>
          <w:rFonts w:hint="cs"/>
          <w:rtl/>
        </w:rPr>
        <w:t>אהע"ז סי' פ"ז סקל"ט</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Ref171419288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יא)</w:t>
      </w:r>
      <w:r w:rsidRPr="00D66FEC">
        <w:rPr>
          <w:b/>
          <w:bCs/>
          <w:rtl/>
        </w:rPr>
        <w:fldChar w:fldCharType="end"/>
      </w:r>
      <w:r w:rsidRPr="00FD67BE">
        <w:rPr>
          <w:rtl/>
        </w:rPr>
        <w:t xml:space="preserve"> </w:t>
      </w:r>
      <w:r w:rsidRPr="007100C1">
        <w:rPr>
          <w:rFonts w:hint="cs"/>
          <w:rtl/>
        </w:rPr>
        <w:t>חת"ס</w:t>
      </w:r>
      <w:r w:rsidRPr="00FD67BE">
        <w:rPr>
          <w:rtl/>
        </w:rPr>
        <w:t xml:space="preserve"> </w:t>
      </w:r>
      <w:r w:rsidRPr="00622178">
        <w:rPr>
          <w:rStyle w:val="afffffffff3"/>
          <w:rtl/>
        </w:rPr>
        <w:t>(</w:t>
      </w:r>
      <w:r w:rsidRPr="00622178">
        <w:rPr>
          <w:rStyle w:val="afffffffff3"/>
          <w:rFonts w:hint="cs"/>
          <w:rtl/>
        </w:rPr>
        <w:t>ג: ד"ה מפני, ד. ד"ה מודה</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Ref171911944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יב)</w:t>
      </w:r>
      <w:r w:rsidRPr="00D66FEC">
        <w:rPr>
          <w:b/>
          <w:bCs/>
          <w:rtl/>
        </w:rPr>
        <w:fldChar w:fldCharType="end"/>
      </w:r>
      <w:r w:rsidRPr="00FD67BE">
        <w:rPr>
          <w:rtl/>
        </w:rPr>
        <w:t xml:space="preserve"> </w:t>
      </w:r>
      <w:r w:rsidRPr="007100C1">
        <w:rPr>
          <w:rFonts w:hint="cs"/>
          <w:rtl/>
        </w:rPr>
        <w:t>פנ"י</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י: ד"ה אבל</w:t>
      </w:r>
      <w:r w:rsidRPr="00622178">
        <w:rPr>
          <w:rStyle w:val="afffffffff3"/>
          <w:rtl/>
        </w:rPr>
        <w:t>)</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Pr>
        <w:instrText>REF</w:instrText>
      </w:r>
      <w:r w:rsidRPr="00622178">
        <w:rPr>
          <w:rStyle w:val="afffffffff3"/>
          <w:rtl/>
        </w:rPr>
        <w:instrText xml:space="preserve"> _</w:instrText>
      </w:r>
      <w:r w:rsidRPr="00622178">
        <w:rPr>
          <w:rStyle w:val="afffffffff3"/>
        </w:rPr>
        <w:instrText>Ref171912340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עט)</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Ref168948307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מז)</w:t>
      </w:r>
      <w:r w:rsidRPr="00D66FEC">
        <w:rPr>
          <w:b/>
          <w:bCs/>
          <w:rtl/>
        </w:rPr>
        <w:fldChar w:fldCharType="end"/>
      </w:r>
      <w:r w:rsidRPr="00FD67BE">
        <w:rPr>
          <w:rtl/>
        </w:rPr>
        <w:t xml:space="preserve"> </w:t>
      </w:r>
      <w:r w:rsidRPr="007100C1">
        <w:rPr>
          <w:rFonts w:hint="cs"/>
          <w:rtl/>
        </w:rPr>
        <w:t>רמב"ן</w:t>
      </w:r>
      <w:r w:rsidRPr="00FD67BE">
        <w:rPr>
          <w:rFonts w:hint="cs"/>
          <w:rtl/>
        </w:rPr>
        <w:t xml:space="preserve"> </w:t>
      </w:r>
      <w:r w:rsidRPr="007100C1">
        <w:rPr>
          <w:rFonts w:hint="cs"/>
          <w:rtl/>
        </w:rPr>
        <w:t>בבי'</w:t>
      </w:r>
      <w:r w:rsidRPr="00FD67BE">
        <w:rPr>
          <w:rFonts w:hint="cs"/>
          <w:rtl/>
        </w:rPr>
        <w:t xml:space="preserve"> </w:t>
      </w:r>
      <w:r w:rsidRPr="007100C1">
        <w:rPr>
          <w:rFonts w:hint="cs"/>
          <w:rtl/>
        </w:rPr>
        <w:t>הא'</w:t>
      </w:r>
      <w:r w:rsidRPr="00FD67BE">
        <w:rPr>
          <w:rtl/>
        </w:rPr>
        <w:t xml:space="preserve"> </w:t>
      </w:r>
      <w:r w:rsidRPr="00622178">
        <w:rPr>
          <w:rStyle w:val="afffffffff3"/>
          <w:rtl/>
        </w:rPr>
        <w:t>(</w:t>
      </w:r>
      <w:r w:rsidRPr="00622178">
        <w:rPr>
          <w:rStyle w:val="afffffffff3"/>
          <w:rFonts w:hint="cs"/>
          <w:rtl/>
        </w:rPr>
        <w:t>ג: ד"ה אי ר"א</w:t>
      </w:r>
      <w:r w:rsidRPr="00622178">
        <w:rPr>
          <w:rStyle w:val="afffffffff3"/>
          <w:rtl/>
        </w:rPr>
        <w:t>)</w:t>
      </w:r>
      <w:r w:rsidRPr="00FD67BE">
        <w:rPr>
          <w:rtl/>
        </w:rPr>
        <w:t xml:space="preserve"> </w:t>
      </w:r>
      <w:r w:rsidRPr="007100C1">
        <w:rPr>
          <w:rFonts w:hint="cs"/>
          <w:rtl/>
        </w:rPr>
        <w:t>ר"ן</w:t>
      </w:r>
      <w:r w:rsidRPr="00FD67BE">
        <w:rPr>
          <w:rFonts w:hint="cs"/>
          <w:rtl/>
        </w:rPr>
        <w:t xml:space="preserve"> </w:t>
      </w:r>
      <w:r w:rsidRPr="007100C1">
        <w:rPr>
          <w:rFonts w:hint="cs"/>
          <w:rtl/>
        </w:rPr>
        <w:t>בחי'</w:t>
      </w:r>
      <w:r w:rsidRPr="00FD67BE">
        <w:rPr>
          <w:rtl/>
        </w:rPr>
        <w:t xml:space="preserve"> </w:t>
      </w:r>
      <w:r w:rsidRPr="00622178">
        <w:rPr>
          <w:rStyle w:val="afffffffff3"/>
          <w:rtl/>
        </w:rPr>
        <w:t>(</w:t>
      </w:r>
      <w:r w:rsidRPr="00622178">
        <w:rPr>
          <w:rStyle w:val="afffffffff3"/>
          <w:rFonts w:hint="cs"/>
          <w:rtl/>
        </w:rPr>
        <w:t>ג: ד"ה אי ר"א</w:t>
      </w:r>
      <w:r w:rsidRPr="00622178">
        <w:rPr>
          <w:rStyle w:val="afffffffff3"/>
          <w:rtl/>
        </w:rPr>
        <w:t>)</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Fonts w:hint="cs"/>
          <w:rtl/>
        </w:rPr>
        <w:t>(אות מ"ד</w:t>
      </w:r>
      <w:r>
        <w:rPr>
          <w:rStyle w:val="afffffffff3"/>
          <w:rtl/>
        </w:rPr>
        <w:t>,</w:t>
      </w:r>
      <w:r w:rsidRPr="00622178">
        <w:rPr>
          <w:rStyle w:val="afffffffff3"/>
          <w:rFonts w:hint="cs"/>
          <w:rtl/>
        </w:rPr>
        <w:t xml:space="preserve">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Ref169812791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מח)</w:t>
      </w:r>
      <w:r w:rsidRPr="00622178">
        <w:rPr>
          <w:rStyle w:val="afffffffff3"/>
          <w:rtl/>
        </w:rPr>
        <w:fldChar w:fldCharType="end"/>
      </w:r>
      <w:r w:rsidRPr="00FD67BE">
        <w:rPr>
          <w:rFonts w:hint="cs"/>
          <w:rtl/>
        </w:rPr>
        <w:t xml:space="preserve"> </w:t>
      </w:r>
      <w:r w:rsidRPr="007100C1">
        <w:rPr>
          <w:rFonts w:hint="cs"/>
          <w:rtl/>
        </w:rPr>
        <w:t>ריטב"א</w:t>
      </w:r>
      <w:r w:rsidRPr="00FD67BE">
        <w:rPr>
          <w:rFonts w:hint="cs"/>
          <w:rtl/>
        </w:rPr>
        <w:t xml:space="preserve"> </w:t>
      </w:r>
      <w:r w:rsidRPr="007100C1">
        <w:rPr>
          <w:rFonts w:hint="cs"/>
          <w:rtl/>
        </w:rPr>
        <w:t>בבי'</w:t>
      </w:r>
      <w:r w:rsidRPr="00FD67BE">
        <w:rPr>
          <w:rFonts w:hint="cs"/>
          <w:rtl/>
        </w:rPr>
        <w:t xml:space="preserve"> </w:t>
      </w:r>
      <w:r w:rsidRPr="007100C1">
        <w:rPr>
          <w:rFonts w:hint="cs"/>
          <w:rtl/>
        </w:rPr>
        <w:t>הב'</w:t>
      </w:r>
      <w:r w:rsidRPr="00FD67BE">
        <w:rPr>
          <w:rtl/>
        </w:rPr>
        <w:t xml:space="preserve"> </w:t>
      </w:r>
      <w:r w:rsidRPr="00622178">
        <w:rPr>
          <w:rStyle w:val="afffffffff3"/>
          <w:rtl/>
        </w:rPr>
        <w:t>(</w:t>
      </w:r>
      <w:r w:rsidRPr="00622178">
        <w:rPr>
          <w:rStyle w:val="afffffffff3"/>
          <w:rFonts w:hint="cs"/>
          <w:rtl/>
        </w:rPr>
        <w:t>סוד"ה אי ר"א</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Ref169169150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נ)</w:t>
      </w:r>
      <w:r w:rsidRPr="00D66FEC">
        <w:rPr>
          <w:b/>
          <w:bCs/>
          <w:rtl/>
        </w:rPr>
        <w:fldChar w:fldCharType="end"/>
      </w:r>
      <w:r w:rsidRPr="00FD67BE">
        <w:rPr>
          <w:rtl/>
        </w:rPr>
        <w:t xml:space="preserve"> </w:t>
      </w:r>
      <w:r w:rsidRPr="007100C1">
        <w:rPr>
          <w:rFonts w:hint="cs"/>
          <w:rtl/>
        </w:rPr>
        <w:t>רמב"ן</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פו. ד"ה דאי</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Ref169811736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נב)</w:t>
      </w:r>
      <w:r w:rsidRPr="00D66FEC">
        <w:rPr>
          <w:b/>
          <w:bCs/>
          <w:rtl/>
        </w:rPr>
        <w:fldChar w:fldCharType="end"/>
      </w:r>
      <w:r w:rsidRPr="00FD67BE">
        <w:rPr>
          <w:rFonts w:hint="cs"/>
          <w:rtl/>
        </w:rPr>
        <w:t xml:space="preserve"> </w:t>
      </w:r>
      <w:r w:rsidRPr="007100C1">
        <w:rPr>
          <w:rFonts w:hint="cs"/>
          <w:rtl/>
        </w:rPr>
        <w:t>רמב"ן</w:t>
      </w:r>
      <w:r w:rsidRPr="00FD67BE">
        <w:rPr>
          <w:rFonts w:hint="cs"/>
          <w:rtl/>
        </w:rPr>
        <w:t xml:space="preserve"> </w:t>
      </w:r>
      <w:r w:rsidRPr="007100C1">
        <w:rPr>
          <w:rFonts w:hint="cs"/>
          <w:rtl/>
        </w:rPr>
        <w:t>בבי'</w:t>
      </w:r>
      <w:r w:rsidRPr="00FD67BE">
        <w:rPr>
          <w:rFonts w:hint="cs"/>
          <w:rtl/>
        </w:rPr>
        <w:t xml:space="preserve"> </w:t>
      </w:r>
      <w:r w:rsidRPr="007100C1">
        <w:rPr>
          <w:rFonts w:hint="cs"/>
          <w:rtl/>
        </w:rPr>
        <w:t>הב'</w:t>
      </w:r>
      <w:r w:rsidRPr="00FD67BE">
        <w:rPr>
          <w:rtl/>
        </w:rPr>
        <w:t xml:space="preserve"> </w:t>
      </w:r>
      <w:r w:rsidRPr="00622178">
        <w:rPr>
          <w:rStyle w:val="afffffffff3"/>
          <w:rtl/>
        </w:rPr>
        <w:t>(</w:t>
      </w:r>
      <w:r w:rsidRPr="00622178">
        <w:rPr>
          <w:rStyle w:val="afffffffff3"/>
          <w:rFonts w:hint="cs"/>
          <w:rtl/>
        </w:rPr>
        <w:t>ג: ד"ה אי ר"א</w:t>
      </w:r>
      <w:r w:rsidRPr="00622178">
        <w:rPr>
          <w:rStyle w:val="afffffffff3"/>
          <w:rtl/>
        </w:rPr>
        <w:t>)</w:t>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ו' אות ז' ד"ה אמנם</w:t>
      </w:r>
      <w:r w:rsidRPr="00622178">
        <w:rPr>
          <w:rStyle w:val="afffffffff3"/>
          <w:rtl/>
        </w:rPr>
        <w:t>)</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Fonts w:hint="cs"/>
          <w:rtl/>
        </w:rPr>
        <w:t>(ג: אות מ"ד, הובא בסימן ד' אות צ"א)</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Ref168952130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נג)</w:t>
      </w:r>
      <w:r w:rsidRPr="00D66FEC">
        <w:rPr>
          <w:b/>
          <w:bCs/>
          <w:rtl/>
        </w:rPr>
        <w:fldChar w:fldCharType="end"/>
      </w:r>
      <w:r w:rsidRPr="00FD67BE">
        <w:rPr>
          <w:rtl/>
        </w:rPr>
        <w:t xml:space="preserve"> </w:t>
      </w:r>
      <w:r w:rsidRPr="007100C1">
        <w:rPr>
          <w:rFonts w:hint="cs"/>
          <w:rtl/>
        </w:rPr>
        <w:t>ריטב"א</w:t>
      </w:r>
      <w:r w:rsidRPr="00FD67BE">
        <w:rPr>
          <w:rFonts w:hint="cs"/>
          <w:rtl/>
        </w:rPr>
        <w:t xml:space="preserve"> </w:t>
      </w:r>
      <w:r w:rsidRPr="007100C1">
        <w:rPr>
          <w:rFonts w:hint="cs"/>
          <w:rtl/>
        </w:rPr>
        <w:t>בבי'</w:t>
      </w:r>
      <w:r w:rsidRPr="00FD67BE">
        <w:rPr>
          <w:rFonts w:hint="cs"/>
          <w:rtl/>
        </w:rPr>
        <w:t xml:space="preserve"> </w:t>
      </w:r>
      <w:r w:rsidRPr="007100C1">
        <w:rPr>
          <w:rFonts w:hint="cs"/>
          <w:rtl/>
        </w:rPr>
        <w:t>הא'</w:t>
      </w:r>
      <w:r w:rsidRPr="00FD67BE">
        <w:rPr>
          <w:rtl/>
        </w:rPr>
        <w:t xml:space="preserve"> </w:t>
      </w:r>
      <w:r w:rsidRPr="00622178">
        <w:rPr>
          <w:rStyle w:val="afffffffff3"/>
          <w:rtl/>
        </w:rPr>
        <w:t>(</w:t>
      </w:r>
      <w:r w:rsidRPr="00622178">
        <w:rPr>
          <w:rStyle w:val="afffffffff3"/>
          <w:rFonts w:hint="cs"/>
          <w:rtl/>
        </w:rPr>
        <w:t>ד"ה אי ר"א</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Ref168951350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נה)</w:t>
      </w:r>
      <w:r w:rsidRPr="00D66FEC">
        <w:rPr>
          <w:b/>
          <w:bCs/>
          <w:rtl/>
        </w:rPr>
        <w:fldChar w:fldCharType="end"/>
      </w:r>
      <w:r w:rsidRPr="00FD67BE">
        <w:rPr>
          <w:rFonts w:hint="cs"/>
          <w:rtl/>
        </w:rPr>
        <w:t xml:space="preserve"> </w:t>
      </w:r>
      <w:r w:rsidRPr="007100C1">
        <w:rPr>
          <w:rFonts w:hint="cs"/>
          <w:rtl/>
        </w:rPr>
        <w:t>ריטב"א</w:t>
      </w:r>
      <w:r w:rsidRPr="00FD67BE">
        <w:rPr>
          <w:rtl/>
        </w:rPr>
        <w:t xml:space="preserve"> </w:t>
      </w:r>
      <w:r w:rsidRPr="00622178">
        <w:rPr>
          <w:rStyle w:val="afffffffff3"/>
          <w:rtl/>
        </w:rPr>
        <w:t>(</w:t>
      </w:r>
      <w:r w:rsidRPr="00622178">
        <w:rPr>
          <w:rStyle w:val="afffffffff3"/>
          <w:rFonts w:hint="cs"/>
          <w:rtl/>
        </w:rPr>
        <w:t>ד"ה ורבינו</w:t>
      </w:r>
      <w:r w:rsidRPr="00622178">
        <w:rPr>
          <w:rStyle w:val="afffffffff3"/>
          <w:rtl/>
        </w:rPr>
        <w:t>)</w:t>
      </w:r>
      <w:r>
        <w:rPr>
          <w:rFonts w:hint="cs"/>
          <w:rtl/>
        </w:rPr>
        <w:t xml:space="preserve"> </w:t>
      </w:r>
      <w:r w:rsidRPr="007100C1">
        <w:rPr>
          <w:rFonts w:hint="cs"/>
          <w:rtl/>
        </w:rPr>
        <w:t>רא"ה</w:t>
      </w:r>
      <w:r w:rsidRPr="00FD67BE">
        <w:rPr>
          <w:rtl/>
        </w:rPr>
        <w:t xml:space="preserve"> </w:t>
      </w:r>
      <w:r w:rsidRPr="007100C1">
        <w:rPr>
          <w:rFonts w:hint="cs"/>
          <w:rtl/>
        </w:rPr>
        <w:t>בשם</w:t>
      </w:r>
      <w:r w:rsidRPr="00FD67BE">
        <w:rPr>
          <w:rtl/>
        </w:rPr>
        <w:t xml:space="preserve"> </w:t>
      </w:r>
      <w:r w:rsidRPr="007100C1">
        <w:rPr>
          <w:rFonts w:hint="cs"/>
          <w:rtl/>
        </w:rPr>
        <w:t>בן</w:t>
      </w:r>
      <w:r w:rsidRPr="00FD67BE">
        <w:rPr>
          <w:rFonts w:hint="cs"/>
          <w:rtl/>
        </w:rPr>
        <w:t xml:space="preserve"> </w:t>
      </w:r>
      <w:r w:rsidRPr="007100C1">
        <w:rPr>
          <w:rFonts w:hint="cs"/>
          <w:rtl/>
        </w:rPr>
        <w:t>אחיו</w:t>
      </w:r>
      <w:r w:rsidRPr="00FD67BE">
        <w:rPr>
          <w:rFonts w:hint="cs"/>
          <w:rtl/>
        </w:rPr>
        <w:t xml:space="preserve"> </w:t>
      </w:r>
      <w:r w:rsidRPr="007100C1">
        <w:rPr>
          <w:rFonts w:hint="cs"/>
          <w:rtl/>
        </w:rPr>
        <w:t>הר"י</w:t>
      </w:r>
      <w:r w:rsidRPr="00FD67BE">
        <w:rPr>
          <w:rFonts w:hint="cs"/>
          <w:rtl/>
        </w:rPr>
        <w:t xml:space="preserve"> </w:t>
      </w:r>
      <w:r w:rsidRPr="007100C1">
        <w:rPr>
          <w:rFonts w:hint="cs"/>
          <w:rtl/>
        </w:rPr>
        <w:t>הלוי</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Ref169171692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ס)</w:t>
      </w:r>
      <w:r w:rsidRPr="00D66FEC">
        <w:rPr>
          <w:b/>
          <w:bCs/>
          <w:rtl/>
        </w:rPr>
        <w:fldChar w:fldCharType="end"/>
      </w:r>
      <w:r w:rsidRPr="00FD67BE">
        <w:rPr>
          <w:rtl/>
        </w:rPr>
        <w:t xml:space="preserve"> </w:t>
      </w:r>
      <w:r w:rsidRPr="007100C1">
        <w:rPr>
          <w:rFonts w:hint="cs"/>
          <w:rtl/>
        </w:rPr>
        <w:t>גר"א</w:t>
      </w:r>
      <w:r w:rsidRPr="00FD67BE">
        <w:rPr>
          <w:rtl/>
        </w:rPr>
        <w:t xml:space="preserve"> </w:t>
      </w:r>
      <w:r w:rsidRPr="00622178">
        <w:rPr>
          <w:rStyle w:val="afffffffff3"/>
          <w:rtl/>
        </w:rPr>
        <w:t>(</w:t>
      </w:r>
      <w:r w:rsidRPr="00622178">
        <w:rPr>
          <w:rStyle w:val="afffffffff3"/>
          <w:rFonts w:hint="cs"/>
          <w:rtl/>
        </w:rPr>
        <w:t>סי' קל"א סק"ח</w:t>
      </w:r>
      <w:r w:rsidRPr="00622178">
        <w:rPr>
          <w:rStyle w:val="afffffffff3"/>
          <w:rtl/>
        </w:rPr>
        <w:t>)</w:t>
      </w:r>
      <w:r w:rsidRPr="00FD67BE">
        <w:rPr>
          <w:rtl/>
        </w:rPr>
        <w:t xml:space="preserve"> </w:t>
      </w:r>
      <w:r w:rsidRPr="007100C1">
        <w:rPr>
          <w:rFonts w:hint="cs"/>
          <w:rtl/>
        </w:rPr>
        <w:t>חזו"א</w:t>
      </w:r>
      <w:r w:rsidRPr="00FD67BE">
        <w:rPr>
          <w:rtl/>
        </w:rPr>
        <w:t xml:space="preserve"> </w:t>
      </w:r>
      <w:r w:rsidRPr="00622178">
        <w:rPr>
          <w:rStyle w:val="afffffffff3"/>
          <w:rtl/>
        </w:rPr>
        <w:t>(</w:t>
      </w:r>
      <w:r w:rsidRPr="00622178">
        <w:rPr>
          <w:rStyle w:val="afffffffff3"/>
          <w:rFonts w:hint="cs"/>
          <w:rtl/>
        </w:rPr>
        <w:t>אהע"ז סי' פ"ז סקל"ט, הובא בסימן ד' אות ס"ז)</w:t>
      </w:r>
      <w:r>
        <w:rPr>
          <w:rStyle w:val="afffffffff3"/>
          <w:rtl/>
        </w:rPr>
        <w:t>.</w:t>
      </w:r>
    </w:p>
    <w:p w14:paraId="6A17BF2C" w14:textId="77777777" w:rsidR="00D309A4" w:rsidRDefault="00675C4A" w:rsidP="00D309A4">
      <w:pPr>
        <w:pStyle w:val="TOC2"/>
        <w:rPr>
          <w:rFonts w:cstheme="minorBidi"/>
          <w:b w:val="0"/>
          <w:bCs w:val="0"/>
          <w:sz w:val="22"/>
          <w:szCs w:val="22"/>
          <w:rtl/>
        </w:rPr>
      </w:pPr>
      <w:hyperlink w:anchor="_Toc171918742" w:history="1">
        <w:r w:rsidR="00D309A4" w:rsidRPr="00B716F5">
          <w:rPr>
            <w:rStyle w:val="Hyperlink"/>
            <w:rtl/>
          </w:rPr>
          <w:t>באור רש"י דמזוייף מתוכו שמא ימסור את הגט בפני פסולים</w:t>
        </w:r>
      </w:hyperlink>
    </w:p>
    <w:p w14:paraId="2C0DE084" w14:textId="77777777" w:rsidR="00D309A4" w:rsidRPr="00D309A4" w:rsidRDefault="00675C4A" w:rsidP="00803990">
      <w:pPr>
        <w:pStyle w:val="a5"/>
        <w:numPr>
          <w:ilvl w:val="0"/>
          <w:numId w:val="23"/>
        </w:numPr>
        <w:rPr>
          <w:rFonts w:asciiTheme="minorHAnsi" w:eastAsiaTheme="minorEastAsia" w:hAnsiTheme="minorHAnsi" w:cstheme="minorBidi"/>
          <w:sz w:val="22"/>
          <w:szCs w:val="22"/>
          <w:rtl/>
        </w:rPr>
      </w:pPr>
      <w:hyperlink w:anchor="_Toc171918743" w:history="1">
        <w:r w:rsidR="00D309A4" w:rsidRPr="00B716F5">
          <w:rPr>
            <w:rStyle w:val="Hyperlink"/>
            <w:rtl/>
          </w:rPr>
          <w:t>בי' רש"י דמזוייף מתוכו הוא בין בחתם עד קרוב ופסול ובין בחתם שלא לשמה</w:t>
        </w:r>
      </w:hyperlink>
    </w:p>
    <w:p w14:paraId="2B6AE027" w14:textId="77777777" w:rsidR="00D309A4" w:rsidRDefault="00675C4A" w:rsidP="00BC6792">
      <w:pPr>
        <w:pStyle w:val="a5"/>
        <w:rPr>
          <w:rFonts w:asciiTheme="minorHAnsi" w:eastAsiaTheme="minorEastAsia" w:hAnsiTheme="minorHAnsi" w:cstheme="minorBidi"/>
          <w:sz w:val="22"/>
          <w:szCs w:val="22"/>
          <w:rtl/>
        </w:rPr>
      </w:pPr>
      <w:hyperlink w:anchor="_Toc171918744" w:history="1">
        <w:r w:rsidR="00D309A4" w:rsidRPr="00B716F5">
          <w:rPr>
            <w:rStyle w:val="Hyperlink"/>
            <w:rtl/>
          </w:rPr>
          <w:t>בי' רש"י דע"ח פסולים מזוייף מתוכו מדרבנן שמא ימסור בפניהם ודחה הרשב"א דהוא דוחק</w:t>
        </w:r>
      </w:hyperlink>
    </w:p>
    <w:p w14:paraId="3E25F47C" w14:textId="77777777" w:rsidR="00D309A4" w:rsidRDefault="00675C4A" w:rsidP="00BC6792">
      <w:pPr>
        <w:pStyle w:val="a5"/>
        <w:rPr>
          <w:rFonts w:asciiTheme="minorHAnsi" w:eastAsiaTheme="minorEastAsia" w:hAnsiTheme="minorHAnsi" w:cstheme="minorBidi"/>
          <w:sz w:val="22"/>
          <w:szCs w:val="22"/>
          <w:rtl/>
        </w:rPr>
      </w:pPr>
      <w:hyperlink w:anchor="_Toc171918745" w:history="1">
        <w:r w:rsidR="00D309A4" w:rsidRPr="00B716F5">
          <w:rPr>
            <w:rStyle w:val="Hyperlink"/>
            <w:rtl/>
          </w:rPr>
          <w:t>בי' רש"י דלר"א ע"ח א"צ לשמה וע"ח עכו"ם פסול מדרבנן שמא יסמוך בשמות שאינם מובהקין</w:t>
        </w:r>
      </w:hyperlink>
    </w:p>
    <w:p w14:paraId="51211B5A" w14:textId="77777777" w:rsidR="00D309A4" w:rsidRDefault="00675C4A" w:rsidP="00D309A4">
      <w:pPr>
        <w:pStyle w:val="TOC2"/>
        <w:rPr>
          <w:rFonts w:cstheme="minorBidi"/>
          <w:b w:val="0"/>
          <w:bCs w:val="0"/>
          <w:sz w:val="22"/>
          <w:szCs w:val="22"/>
          <w:rtl/>
        </w:rPr>
      </w:pPr>
      <w:hyperlink w:anchor="_Toc171918746" w:history="1">
        <w:r w:rsidR="00D309A4" w:rsidRPr="00B716F5">
          <w:rPr>
            <w:rStyle w:val="Hyperlink"/>
            <w:rtl/>
          </w:rPr>
          <w:t>בי' רש"י בסנהדרין דמזוייף מתוכו בעד פסול הוי חספא בעלמא</w:t>
        </w:r>
      </w:hyperlink>
    </w:p>
    <w:p w14:paraId="7E233185" w14:textId="77777777" w:rsidR="00D309A4" w:rsidRDefault="00675C4A" w:rsidP="00BC6792">
      <w:pPr>
        <w:pStyle w:val="a5"/>
        <w:rPr>
          <w:rFonts w:asciiTheme="minorHAnsi" w:eastAsiaTheme="minorEastAsia" w:hAnsiTheme="minorHAnsi" w:cstheme="minorBidi"/>
          <w:sz w:val="22"/>
          <w:szCs w:val="22"/>
          <w:rtl/>
        </w:rPr>
      </w:pPr>
      <w:hyperlink w:anchor="_Toc171918747" w:history="1">
        <w:r w:rsidR="00D309A4" w:rsidRPr="00B716F5">
          <w:rPr>
            <w:rStyle w:val="Hyperlink"/>
            <w:rtl/>
          </w:rPr>
          <w:t>בי' רש"י בסנהדרין דשטר קנין שהע"ח פסולים ונמסר בע"מ לר"א הוא חספא ואין לו במה לקנות</w:t>
        </w:r>
      </w:hyperlink>
    </w:p>
    <w:p w14:paraId="272FB5C0" w14:textId="77777777" w:rsidR="00D309A4" w:rsidRDefault="00675C4A" w:rsidP="00BC6792">
      <w:pPr>
        <w:pStyle w:val="a5"/>
        <w:rPr>
          <w:rFonts w:asciiTheme="minorHAnsi" w:eastAsiaTheme="minorEastAsia" w:hAnsiTheme="minorHAnsi" w:cstheme="minorBidi"/>
          <w:sz w:val="22"/>
          <w:szCs w:val="22"/>
          <w:rtl/>
        </w:rPr>
      </w:pPr>
      <w:hyperlink w:anchor="_Toc171918748" w:history="1">
        <w:r w:rsidR="00D309A4" w:rsidRPr="00B716F5">
          <w:rPr>
            <w:rStyle w:val="Hyperlink"/>
            <w:rtl/>
          </w:rPr>
          <w:t>קו' החת"ס ברש"י בסנהדרין דע"ח שלא לשמה אין השטר חספא ומ' כרשב"א דהם בכלל התורף</w:t>
        </w:r>
      </w:hyperlink>
    </w:p>
    <w:p w14:paraId="6C5C5918" w14:textId="77777777" w:rsidR="00D309A4" w:rsidRDefault="00675C4A" w:rsidP="00D309A4">
      <w:pPr>
        <w:pStyle w:val="TOC2"/>
        <w:rPr>
          <w:rFonts w:cstheme="minorBidi"/>
          <w:b w:val="0"/>
          <w:bCs w:val="0"/>
          <w:sz w:val="22"/>
          <w:szCs w:val="22"/>
          <w:rtl/>
        </w:rPr>
      </w:pPr>
      <w:hyperlink w:anchor="_Toc171918749" w:history="1">
        <w:r w:rsidR="00D309A4" w:rsidRPr="00B716F5">
          <w:rPr>
            <w:rStyle w:val="Hyperlink"/>
            <w:rtl/>
          </w:rPr>
          <w:t>ד' תוס' דמזוייף מתוכו רק בפסולים וגזרו אטו כתיבה לא לשמה</w:t>
        </w:r>
      </w:hyperlink>
    </w:p>
    <w:p w14:paraId="2DD2DF76" w14:textId="77777777" w:rsidR="00D309A4" w:rsidRDefault="00675C4A" w:rsidP="00BC6792">
      <w:pPr>
        <w:pStyle w:val="a5"/>
        <w:rPr>
          <w:rFonts w:asciiTheme="minorHAnsi" w:eastAsiaTheme="minorEastAsia" w:hAnsiTheme="minorHAnsi" w:cstheme="minorBidi"/>
          <w:sz w:val="22"/>
          <w:szCs w:val="22"/>
          <w:rtl/>
        </w:rPr>
      </w:pPr>
      <w:hyperlink w:anchor="_Toc171918750" w:history="1">
        <w:r w:rsidR="00D309A4" w:rsidRPr="00B716F5">
          <w:rPr>
            <w:rStyle w:val="Hyperlink"/>
            <w:rtl/>
          </w:rPr>
          <w:t>קו' תוס' דמזוייף מתוכו רק בפסולים ולא בכשרים דחתמו שלא לשמה וקו' התורא"ש דיש ע"מ</w:t>
        </w:r>
      </w:hyperlink>
    </w:p>
    <w:p w14:paraId="0DD38185" w14:textId="77777777" w:rsidR="00D309A4" w:rsidRDefault="00675C4A" w:rsidP="00BC6792">
      <w:pPr>
        <w:pStyle w:val="a5"/>
        <w:rPr>
          <w:rFonts w:asciiTheme="minorHAnsi" w:eastAsiaTheme="minorEastAsia" w:hAnsiTheme="minorHAnsi" w:cstheme="minorBidi"/>
          <w:sz w:val="22"/>
          <w:szCs w:val="22"/>
          <w:rtl/>
        </w:rPr>
      </w:pPr>
      <w:hyperlink w:anchor="_Toc171918751" w:history="1">
        <w:r w:rsidR="00D309A4" w:rsidRPr="00B716F5">
          <w:rPr>
            <w:rStyle w:val="Hyperlink"/>
            <w:rtl/>
          </w:rPr>
          <w:t>בי' התוס' דא"א לומר דחששו שהעדים יחתמו לפני הכתיבה דא"כ בכל שטר יצריכו לשמה</w:t>
        </w:r>
      </w:hyperlink>
    </w:p>
    <w:p w14:paraId="061C8205" w14:textId="77777777" w:rsidR="00D309A4" w:rsidRDefault="00675C4A" w:rsidP="00BC6792">
      <w:pPr>
        <w:pStyle w:val="a5"/>
        <w:rPr>
          <w:rFonts w:asciiTheme="minorHAnsi" w:eastAsiaTheme="minorEastAsia" w:hAnsiTheme="minorHAnsi" w:cstheme="minorBidi"/>
          <w:sz w:val="22"/>
          <w:szCs w:val="22"/>
          <w:rtl/>
        </w:rPr>
      </w:pPr>
      <w:hyperlink w:anchor="_Toc171918752" w:history="1">
        <w:r w:rsidR="00D309A4" w:rsidRPr="00B716F5">
          <w:rPr>
            <w:rStyle w:val="Hyperlink"/>
            <w:rtl/>
          </w:rPr>
          <w:t>תי' התוס' דמזוייף מתוכו בשלא לשמה דגזרו שמא יבואו לכתוב את הגט שלא לשמה</w:t>
        </w:r>
      </w:hyperlink>
    </w:p>
    <w:p w14:paraId="0EB49DDC" w14:textId="77777777" w:rsidR="00D309A4" w:rsidRDefault="00675C4A" w:rsidP="00BC6792">
      <w:pPr>
        <w:pStyle w:val="a5"/>
        <w:rPr>
          <w:rFonts w:asciiTheme="minorHAnsi" w:eastAsiaTheme="minorEastAsia" w:hAnsiTheme="minorHAnsi" w:cstheme="minorBidi"/>
          <w:sz w:val="22"/>
          <w:szCs w:val="22"/>
          <w:rtl/>
        </w:rPr>
      </w:pPr>
      <w:hyperlink w:anchor="_Toc171918753" w:history="1">
        <w:r w:rsidR="00D309A4" w:rsidRPr="00B716F5">
          <w:rPr>
            <w:rStyle w:val="Hyperlink"/>
            <w:rtl/>
          </w:rPr>
          <w:t>בי' הגר"א בתוס' דבע"ח לבד כשר מדאו' בלא לשמה ופסול מדרבנן אטו כתיבה שלא לשמה</w:t>
        </w:r>
      </w:hyperlink>
    </w:p>
    <w:p w14:paraId="4218C28F" w14:textId="77777777" w:rsidR="00D309A4" w:rsidRDefault="00675C4A" w:rsidP="00BC6792">
      <w:pPr>
        <w:pStyle w:val="a5"/>
        <w:rPr>
          <w:rFonts w:asciiTheme="minorHAnsi" w:eastAsiaTheme="minorEastAsia" w:hAnsiTheme="minorHAnsi" w:cstheme="minorBidi"/>
          <w:sz w:val="22"/>
          <w:szCs w:val="22"/>
          <w:rtl/>
        </w:rPr>
      </w:pPr>
      <w:hyperlink w:anchor="_Toc171918754" w:history="1">
        <w:r w:rsidR="00D309A4" w:rsidRPr="00B716F5">
          <w:rPr>
            <w:rStyle w:val="Hyperlink"/>
            <w:rtl/>
          </w:rPr>
          <w:t>דחיית החזו"א לבי' הגר"א בתוס' דהא פליגי על הרי"ף ואף בע"ח לא לשמה א"צ ע"מ לפנינו</w:t>
        </w:r>
      </w:hyperlink>
    </w:p>
    <w:p w14:paraId="4AECC649" w14:textId="77777777" w:rsidR="00D309A4" w:rsidRDefault="00675C4A" w:rsidP="00D309A4">
      <w:pPr>
        <w:pStyle w:val="TOC2"/>
        <w:rPr>
          <w:rFonts w:cstheme="minorBidi"/>
          <w:b w:val="0"/>
          <w:bCs w:val="0"/>
          <w:sz w:val="22"/>
          <w:szCs w:val="22"/>
          <w:rtl/>
        </w:rPr>
      </w:pPr>
      <w:hyperlink w:anchor="_Toc171918755" w:history="1">
        <w:r w:rsidR="00D309A4" w:rsidRPr="00B716F5">
          <w:rPr>
            <w:rStyle w:val="Hyperlink"/>
            <w:rtl/>
          </w:rPr>
          <w:t>בי' החת"ס דנח' רש"י ותוס' אי חששו שב"ד יטעו או הבע"ד</w:t>
        </w:r>
      </w:hyperlink>
    </w:p>
    <w:p w14:paraId="787FAC4B" w14:textId="77777777" w:rsidR="00D309A4" w:rsidRDefault="00675C4A" w:rsidP="00BC6792">
      <w:pPr>
        <w:pStyle w:val="a5"/>
        <w:rPr>
          <w:rFonts w:asciiTheme="minorHAnsi" w:eastAsiaTheme="minorEastAsia" w:hAnsiTheme="minorHAnsi" w:cstheme="minorBidi"/>
          <w:sz w:val="22"/>
          <w:szCs w:val="22"/>
          <w:rtl/>
        </w:rPr>
      </w:pPr>
      <w:hyperlink w:anchor="_Toc171918756" w:history="1">
        <w:r w:rsidR="00D309A4" w:rsidRPr="00B716F5">
          <w:rPr>
            <w:rStyle w:val="Hyperlink"/>
            <w:rtl/>
          </w:rPr>
          <w:t>בי' החת"ס בתוס' דמזוייף מתוכו דהב"ד יטעו בכתיבה לא לשמה וברש"י דהבע"ד יטעה במסירה</w:t>
        </w:r>
      </w:hyperlink>
    </w:p>
    <w:p w14:paraId="5501A7EA" w14:textId="77777777" w:rsidR="00D309A4" w:rsidRDefault="00675C4A" w:rsidP="00D309A4">
      <w:pPr>
        <w:pStyle w:val="TOC2"/>
        <w:rPr>
          <w:rFonts w:cstheme="minorBidi"/>
          <w:b w:val="0"/>
          <w:bCs w:val="0"/>
          <w:sz w:val="22"/>
          <w:szCs w:val="22"/>
          <w:rtl/>
        </w:rPr>
      </w:pPr>
      <w:hyperlink w:anchor="_Toc171918757" w:history="1">
        <w:r w:rsidR="00D309A4" w:rsidRPr="00B716F5">
          <w:rPr>
            <w:rStyle w:val="Hyperlink"/>
            <w:rtl/>
          </w:rPr>
          <w:t>בי' הפנ"י בתוס' דבערכאות ל"ש גזירה דחתימה אטו כתיבה</w:t>
        </w:r>
      </w:hyperlink>
    </w:p>
    <w:p w14:paraId="3B93A0C9" w14:textId="77777777" w:rsidR="00D309A4" w:rsidRDefault="00675C4A" w:rsidP="00BC6792">
      <w:pPr>
        <w:pStyle w:val="a5"/>
        <w:rPr>
          <w:rFonts w:asciiTheme="minorHAnsi" w:eastAsiaTheme="minorEastAsia" w:hAnsiTheme="minorHAnsi" w:cstheme="minorBidi"/>
          <w:sz w:val="22"/>
          <w:szCs w:val="22"/>
          <w:rtl/>
        </w:rPr>
      </w:pPr>
      <w:hyperlink w:anchor="_Toc171918758" w:history="1">
        <w:r w:rsidR="00D309A4" w:rsidRPr="00B716F5">
          <w:rPr>
            <w:rStyle w:val="Hyperlink"/>
            <w:rtl/>
          </w:rPr>
          <w:t>קו' הפנ"י בתוס' דאי בשלא לשמה גזרו חתימה אטו כתיבה אמאי לא גזרו בשמות מובהקין</w:t>
        </w:r>
      </w:hyperlink>
    </w:p>
    <w:p w14:paraId="298C24A0" w14:textId="77777777" w:rsidR="00D309A4" w:rsidRDefault="00675C4A" w:rsidP="00BC6792">
      <w:pPr>
        <w:pStyle w:val="a5"/>
        <w:rPr>
          <w:rFonts w:asciiTheme="minorHAnsi" w:eastAsiaTheme="minorEastAsia" w:hAnsiTheme="minorHAnsi" w:cstheme="minorBidi"/>
          <w:sz w:val="22"/>
          <w:szCs w:val="22"/>
          <w:rtl/>
        </w:rPr>
      </w:pPr>
      <w:hyperlink w:anchor="_Toc171918759" w:history="1">
        <w:r w:rsidR="00D309A4" w:rsidRPr="00B716F5">
          <w:rPr>
            <w:rStyle w:val="Hyperlink"/>
            <w:rtl/>
          </w:rPr>
          <w:t>תי' הפנ"י בתוס' דהגזירה אטו כתיבה שמא יתירו בלי להביא ע"מ ובערכאות ודאי דיביאו ע"מ</w:t>
        </w:r>
      </w:hyperlink>
    </w:p>
    <w:p w14:paraId="0065CD4B" w14:textId="77777777" w:rsidR="00D309A4" w:rsidRDefault="00675C4A" w:rsidP="00D309A4">
      <w:pPr>
        <w:pStyle w:val="TOC2"/>
        <w:rPr>
          <w:rFonts w:cstheme="minorBidi"/>
          <w:b w:val="0"/>
          <w:bCs w:val="0"/>
          <w:sz w:val="22"/>
          <w:szCs w:val="22"/>
          <w:rtl/>
        </w:rPr>
      </w:pPr>
      <w:hyperlink w:anchor="_Toc171918760" w:history="1">
        <w:r w:rsidR="00D309A4" w:rsidRPr="00B716F5">
          <w:rPr>
            <w:rStyle w:val="Hyperlink"/>
            <w:rtl/>
          </w:rPr>
          <w:t>ביאורי הרמב"ן והריטב"א אי כשיש רק ע"ח צריך לשמה לר"א</w:t>
        </w:r>
      </w:hyperlink>
    </w:p>
    <w:p w14:paraId="5C816E71" w14:textId="77777777" w:rsidR="00D309A4" w:rsidRDefault="00675C4A" w:rsidP="00BC6792">
      <w:pPr>
        <w:pStyle w:val="a5"/>
        <w:rPr>
          <w:rFonts w:asciiTheme="minorHAnsi" w:eastAsiaTheme="minorEastAsia" w:hAnsiTheme="minorHAnsi" w:cstheme="minorBidi"/>
          <w:sz w:val="22"/>
          <w:szCs w:val="22"/>
          <w:rtl/>
        </w:rPr>
      </w:pPr>
      <w:hyperlink w:anchor="_Toc171918761" w:history="1">
        <w:r w:rsidR="00D309A4" w:rsidRPr="00B716F5">
          <w:rPr>
            <w:rStyle w:val="Hyperlink"/>
            <w:rtl/>
          </w:rPr>
          <w:t>הבי' הא' ברמב"ן דכשיש רק ע"ח דמהני לר"א [כרי"ף] א"צ חתימה לשמה דלא בכלל "וכתב"</w:t>
        </w:r>
      </w:hyperlink>
    </w:p>
    <w:p w14:paraId="6C76C7BB" w14:textId="77777777" w:rsidR="00D309A4" w:rsidRDefault="00675C4A" w:rsidP="00BC6792">
      <w:pPr>
        <w:pStyle w:val="a5"/>
        <w:rPr>
          <w:rFonts w:asciiTheme="minorHAnsi" w:eastAsiaTheme="minorEastAsia" w:hAnsiTheme="minorHAnsi" w:cstheme="minorBidi"/>
          <w:sz w:val="22"/>
          <w:szCs w:val="22"/>
          <w:rtl/>
        </w:rPr>
      </w:pPr>
      <w:hyperlink w:anchor="_Toc171918762" w:history="1">
        <w:r w:rsidR="00D309A4" w:rsidRPr="00B716F5">
          <w:rPr>
            <w:rStyle w:val="Hyperlink"/>
            <w:rtl/>
          </w:rPr>
          <w:t>דחיית הרמב"ן דמהמסקנא דמזוייף מתוכו מוכח דצריך חתימה לשמה אף כשיש רק ע"ח</w:t>
        </w:r>
      </w:hyperlink>
    </w:p>
    <w:p w14:paraId="23D941A1" w14:textId="77777777" w:rsidR="00D309A4" w:rsidRDefault="00675C4A" w:rsidP="00BC6792">
      <w:pPr>
        <w:pStyle w:val="a5"/>
        <w:rPr>
          <w:rFonts w:asciiTheme="minorHAnsi" w:eastAsiaTheme="minorEastAsia" w:hAnsiTheme="minorHAnsi" w:cstheme="minorBidi"/>
          <w:sz w:val="22"/>
          <w:szCs w:val="22"/>
          <w:rtl/>
        </w:rPr>
      </w:pPr>
      <w:hyperlink w:anchor="_Toc171918763" w:history="1">
        <w:r w:rsidR="00D309A4" w:rsidRPr="00B716F5">
          <w:rPr>
            <w:rStyle w:val="Hyperlink"/>
            <w:rtl/>
          </w:rPr>
          <w:t>בי' הריטב"א דלהו"א לעולם א"צ בע"ח לשמה כיון דאפשר לגרש בלא ע"ח ואינו מעכב בגט</w:t>
        </w:r>
      </w:hyperlink>
    </w:p>
    <w:p w14:paraId="60B77828" w14:textId="77777777" w:rsidR="00D309A4" w:rsidRDefault="00675C4A" w:rsidP="00BC6792">
      <w:pPr>
        <w:pStyle w:val="a5"/>
        <w:rPr>
          <w:rFonts w:asciiTheme="minorHAnsi" w:eastAsiaTheme="minorEastAsia" w:hAnsiTheme="minorHAnsi" w:cstheme="minorBidi"/>
          <w:sz w:val="22"/>
          <w:szCs w:val="22"/>
          <w:rtl/>
        </w:rPr>
      </w:pPr>
      <w:hyperlink w:anchor="_Toc171918764" w:history="1">
        <w:r w:rsidR="00D309A4" w:rsidRPr="00B716F5">
          <w:rPr>
            <w:rStyle w:val="Hyperlink"/>
            <w:rtl/>
          </w:rPr>
          <w:t>בי' הריטב"א דלמסקנא הקפידה תורה בכל כתיבה בגט שתהיה לשמה וכל שיש ע"ח צריך לשמה</w:t>
        </w:r>
      </w:hyperlink>
    </w:p>
    <w:p w14:paraId="798978FC" w14:textId="77777777" w:rsidR="00D309A4" w:rsidRDefault="00675C4A" w:rsidP="00BC6792">
      <w:pPr>
        <w:pStyle w:val="a5"/>
        <w:rPr>
          <w:rFonts w:asciiTheme="minorHAnsi" w:eastAsiaTheme="minorEastAsia" w:hAnsiTheme="minorHAnsi" w:cstheme="minorBidi"/>
          <w:sz w:val="22"/>
          <w:szCs w:val="22"/>
          <w:rtl/>
        </w:rPr>
      </w:pPr>
      <w:hyperlink w:anchor="_Toc171918765" w:history="1">
        <w:r w:rsidR="00D309A4" w:rsidRPr="00B716F5">
          <w:rPr>
            <w:rStyle w:val="Hyperlink"/>
            <w:rtl/>
          </w:rPr>
          <w:t>בי' הרמב"ן לקמן דמודה ר"א דבע"ח לבד צריך לשמה דכתי' "וכתב" על כל הכתיבה שבגט</w:t>
        </w:r>
      </w:hyperlink>
    </w:p>
    <w:p w14:paraId="29F34F50" w14:textId="77777777" w:rsidR="00D309A4" w:rsidRDefault="00675C4A" w:rsidP="00BC6792">
      <w:pPr>
        <w:pStyle w:val="a5"/>
        <w:rPr>
          <w:rFonts w:asciiTheme="minorHAnsi" w:eastAsiaTheme="minorEastAsia" w:hAnsiTheme="minorHAnsi" w:cstheme="minorBidi"/>
          <w:sz w:val="22"/>
          <w:szCs w:val="22"/>
          <w:rtl/>
        </w:rPr>
      </w:pPr>
      <w:hyperlink w:anchor="_Toc171918766" w:history="1">
        <w:r w:rsidR="00D309A4" w:rsidRPr="00B716F5">
          <w:rPr>
            <w:rStyle w:val="Hyperlink"/>
            <w:rtl/>
          </w:rPr>
          <w:t>הבי' הב' ברמב"ן דבע"ח לבד צריך לשמה וקו' הגמ' דאצ"ל בפני נחתם דנותן בפני ב' ויש ע"מ</w:t>
        </w:r>
      </w:hyperlink>
    </w:p>
    <w:p w14:paraId="76367BF6" w14:textId="77777777" w:rsidR="00D309A4" w:rsidRDefault="00675C4A" w:rsidP="00BC6792">
      <w:pPr>
        <w:pStyle w:val="a5"/>
        <w:rPr>
          <w:rFonts w:asciiTheme="minorHAnsi" w:eastAsiaTheme="minorEastAsia" w:hAnsiTheme="minorHAnsi" w:cstheme="minorBidi"/>
          <w:sz w:val="22"/>
          <w:szCs w:val="22"/>
          <w:rtl/>
        </w:rPr>
      </w:pPr>
      <w:hyperlink w:anchor="_Toc171918767" w:history="1">
        <w:r w:rsidR="00D309A4" w:rsidRPr="00B716F5">
          <w:rPr>
            <w:rStyle w:val="Hyperlink"/>
            <w:rtl/>
          </w:rPr>
          <w:t>בי' הריטב"א דקו' הגמ' דבכל גט ע"י שליח יש ע"מ וא"צ בזה חתימה לשמה ול"ד לגט דעלמא</w:t>
        </w:r>
      </w:hyperlink>
    </w:p>
    <w:p w14:paraId="233E8CA6" w14:textId="77777777" w:rsidR="00D309A4" w:rsidRDefault="00675C4A" w:rsidP="00BC6792">
      <w:pPr>
        <w:pStyle w:val="a5"/>
        <w:rPr>
          <w:rFonts w:asciiTheme="minorHAnsi" w:eastAsiaTheme="minorEastAsia" w:hAnsiTheme="minorHAnsi" w:cstheme="minorBidi"/>
          <w:sz w:val="22"/>
          <w:szCs w:val="22"/>
          <w:rtl/>
        </w:rPr>
      </w:pPr>
      <w:hyperlink w:anchor="_Toc171918768" w:history="1">
        <w:r w:rsidR="00D309A4" w:rsidRPr="00B716F5">
          <w:rPr>
            <w:rStyle w:val="Hyperlink"/>
            <w:rtl/>
          </w:rPr>
          <w:t>בי' הריטב"א דלמסקנא אף כשיש ע"מ צריך לר"א חתימה לשמה דאל"ה הוא מזוייף מתוכו</w:t>
        </w:r>
      </w:hyperlink>
    </w:p>
    <w:p w14:paraId="31A66E95" w14:textId="77777777" w:rsidR="00D309A4" w:rsidRDefault="00675C4A" w:rsidP="00BC6792">
      <w:pPr>
        <w:pStyle w:val="a5"/>
        <w:rPr>
          <w:rFonts w:asciiTheme="minorHAnsi" w:eastAsiaTheme="minorEastAsia" w:hAnsiTheme="minorHAnsi" w:cstheme="minorBidi"/>
          <w:sz w:val="22"/>
          <w:szCs w:val="22"/>
          <w:rtl/>
        </w:rPr>
      </w:pPr>
      <w:hyperlink w:anchor="_Toc171918769" w:history="1">
        <w:r w:rsidR="00D309A4" w:rsidRPr="00B716F5">
          <w:rPr>
            <w:rStyle w:val="Hyperlink"/>
            <w:rtl/>
          </w:rPr>
          <w:t>בי' הר"י הלוי דלהו"א לר"א במגרש בע"מ א"צ ע"ח לשמה ובמגרש בע"ח א"צ כתיבה לשמה</w:t>
        </w:r>
      </w:hyperlink>
    </w:p>
    <w:p w14:paraId="58ED1F65" w14:textId="77777777" w:rsidR="00D309A4" w:rsidRDefault="00675C4A" w:rsidP="00BC6792">
      <w:pPr>
        <w:pStyle w:val="a5"/>
        <w:rPr>
          <w:rFonts w:asciiTheme="minorHAnsi" w:eastAsiaTheme="minorEastAsia" w:hAnsiTheme="minorHAnsi" w:cstheme="minorBidi"/>
          <w:sz w:val="22"/>
          <w:szCs w:val="22"/>
          <w:rtl/>
        </w:rPr>
      </w:pPr>
      <w:hyperlink w:anchor="_Toc171918770" w:history="1">
        <w:r w:rsidR="00D309A4" w:rsidRPr="00B716F5">
          <w:rPr>
            <w:rStyle w:val="Hyperlink"/>
            <w:rtl/>
          </w:rPr>
          <w:t>בי' הר"י הלוי דלמסקנא כשמגרש בע"מ מדינא א"צ ע"ח לשמה ורק משום מזוייף מתוכו צריך</w:t>
        </w:r>
      </w:hyperlink>
    </w:p>
    <w:p w14:paraId="1BDA5AA8" w14:textId="77777777" w:rsidR="00D309A4" w:rsidRDefault="00675C4A" w:rsidP="00BC6792">
      <w:pPr>
        <w:pStyle w:val="a5"/>
        <w:rPr>
          <w:rFonts w:asciiTheme="minorHAnsi" w:eastAsiaTheme="minorEastAsia" w:hAnsiTheme="minorHAnsi" w:cstheme="minorBidi"/>
          <w:sz w:val="22"/>
          <w:szCs w:val="22"/>
          <w:rtl/>
        </w:rPr>
      </w:pPr>
      <w:hyperlink w:anchor="_Toc171918771" w:history="1">
        <w:r w:rsidR="00D309A4" w:rsidRPr="00B716F5">
          <w:rPr>
            <w:rStyle w:val="Hyperlink"/>
            <w:rtl/>
          </w:rPr>
          <w:t>בי' הר"י הלוי דלמסקנא כשמגרש בע"ח מדינא א"צ כתיבה לשמה ורק משום מזוייף מתוכו צריך</w:t>
        </w:r>
      </w:hyperlink>
    </w:p>
    <w:p w14:paraId="22D4A744" w14:textId="77777777" w:rsidR="00D309A4" w:rsidRDefault="00675C4A" w:rsidP="00D309A4">
      <w:pPr>
        <w:pStyle w:val="TOC2"/>
        <w:rPr>
          <w:rFonts w:cstheme="minorBidi"/>
          <w:b w:val="0"/>
          <w:bCs w:val="0"/>
          <w:sz w:val="22"/>
          <w:szCs w:val="22"/>
          <w:rtl/>
        </w:rPr>
      </w:pPr>
      <w:hyperlink w:anchor="_Toc171918772" w:history="1">
        <w:r w:rsidR="00D309A4" w:rsidRPr="00B716F5">
          <w:rPr>
            <w:rStyle w:val="Hyperlink"/>
            <w:rtl/>
          </w:rPr>
          <w:t>בי' הגר"א דאף בע"ח לבד א"צ לשמה לר"א ובי' החזו"א בזה</w:t>
        </w:r>
      </w:hyperlink>
    </w:p>
    <w:p w14:paraId="53219313" w14:textId="77777777" w:rsidR="00D309A4" w:rsidRDefault="00675C4A" w:rsidP="00BC6792">
      <w:pPr>
        <w:pStyle w:val="a5"/>
        <w:rPr>
          <w:rFonts w:asciiTheme="minorHAnsi" w:eastAsiaTheme="minorEastAsia" w:hAnsiTheme="minorHAnsi" w:cstheme="minorBidi"/>
          <w:sz w:val="22"/>
          <w:szCs w:val="22"/>
          <w:rtl/>
        </w:rPr>
      </w:pPr>
      <w:hyperlink w:anchor="_Toc171918773" w:history="1">
        <w:r w:rsidR="00D309A4" w:rsidRPr="00B716F5">
          <w:rPr>
            <w:rStyle w:val="Hyperlink"/>
            <w:rtl/>
          </w:rPr>
          <w:t>בי' הגר"א דמדלא תי' הגמ' דאיירי בע"ח לבד מוכח דאף בכה"ג ס"ל לר"א דא"צ חתימה לשמה</w:t>
        </w:r>
      </w:hyperlink>
    </w:p>
    <w:p w14:paraId="4A1422A8" w14:textId="77777777" w:rsidR="00D309A4" w:rsidRDefault="00675C4A" w:rsidP="00BC6792">
      <w:pPr>
        <w:pStyle w:val="a5"/>
        <w:rPr>
          <w:rFonts w:asciiTheme="minorHAnsi" w:eastAsiaTheme="minorEastAsia" w:hAnsiTheme="minorHAnsi" w:cstheme="minorBidi"/>
          <w:sz w:val="22"/>
          <w:szCs w:val="22"/>
          <w:rtl/>
        </w:rPr>
      </w:pPr>
      <w:hyperlink w:anchor="_Toc171918774" w:history="1">
        <w:r w:rsidR="00D309A4" w:rsidRPr="00B716F5">
          <w:rPr>
            <w:rStyle w:val="Hyperlink"/>
            <w:rtl/>
          </w:rPr>
          <w:t>בי' הגר"א דלר"א "וכתב" אינו על החתימה כלל דהחתימה מדיני שטר ולא גט אף בע"ח לבד</w:t>
        </w:r>
      </w:hyperlink>
    </w:p>
    <w:p w14:paraId="0182704F" w14:textId="77777777" w:rsidR="00D309A4" w:rsidRDefault="00675C4A" w:rsidP="00D309A4">
      <w:pPr>
        <w:pStyle w:val="TOC1"/>
        <w:rPr>
          <w:rFonts w:asciiTheme="minorHAnsi" w:hAnsiTheme="minorHAnsi" w:cstheme="minorBidi"/>
          <w:b w:val="0"/>
          <w:bCs w:val="0"/>
          <w:caps w:val="0"/>
          <w:sz w:val="22"/>
          <w:szCs w:val="22"/>
          <w:rtl/>
        </w:rPr>
      </w:pPr>
      <w:hyperlink w:anchor="_Toc171918775" w:history="1">
        <w:r w:rsidR="00D309A4" w:rsidRPr="00B716F5">
          <w:rPr>
            <w:rStyle w:val="Hyperlink"/>
            <w:rtl/>
          </w:rPr>
          <w:t>בי' הרשב"א דראיה דע"ח בכלל תורף גט</w:t>
        </w:r>
      </w:hyperlink>
    </w:p>
    <w:p w14:paraId="041B420C" w14:textId="71F213E6" w:rsidR="00D309A4" w:rsidRDefault="00D309A4" w:rsidP="00D309A4">
      <w:pPr>
        <w:pStyle w:val="afffffffff0"/>
        <w:rPr>
          <w:rStyle w:val="afffffffff3"/>
          <w:rtl/>
        </w:rPr>
      </w:pP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Ref171267798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כז)</w:t>
      </w:r>
      <w:r w:rsidRPr="00D66FEC">
        <w:rPr>
          <w:b/>
          <w:bCs/>
          <w:rtl/>
        </w:rPr>
        <w:fldChar w:fldCharType="end"/>
      </w:r>
      <w:r w:rsidRPr="00FD67BE">
        <w:rPr>
          <w:rtl/>
        </w:rPr>
        <w:t xml:space="preserve"> </w:t>
      </w:r>
      <w:r w:rsidRPr="007100C1">
        <w:rPr>
          <w:rFonts w:hint="cs"/>
          <w:rtl/>
        </w:rPr>
        <w:t>רשב"א</w:t>
      </w:r>
      <w:r w:rsidRPr="00FD67BE">
        <w:rPr>
          <w:rFonts w:hint="cs"/>
          <w:rtl/>
        </w:rPr>
        <w:t xml:space="preserve"> </w:t>
      </w:r>
      <w:r w:rsidRPr="007100C1">
        <w:rPr>
          <w:rFonts w:hint="cs"/>
          <w:rtl/>
        </w:rPr>
        <w:t>בבי'</w:t>
      </w:r>
      <w:r w:rsidRPr="00FD67BE">
        <w:rPr>
          <w:rFonts w:hint="cs"/>
          <w:rtl/>
        </w:rPr>
        <w:t xml:space="preserve"> </w:t>
      </w:r>
      <w:r w:rsidRPr="007100C1">
        <w:rPr>
          <w:rFonts w:hint="cs"/>
          <w:rtl/>
        </w:rPr>
        <w:t>הא'</w:t>
      </w:r>
      <w:r w:rsidRPr="00FD67BE">
        <w:rPr>
          <w:rtl/>
        </w:rPr>
        <w:t xml:space="preserve"> </w:t>
      </w:r>
      <w:r w:rsidRPr="00622178">
        <w:rPr>
          <w:rStyle w:val="afffffffff3"/>
          <w:rtl/>
        </w:rPr>
        <w:t>(</w:t>
      </w:r>
      <w:r w:rsidRPr="00622178">
        <w:rPr>
          <w:rStyle w:val="afffffffff3"/>
          <w:rFonts w:hint="cs"/>
          <w:rtl/>
        </w:rPr>
        <w:t>ד"ה ואב"א</w:t>
      </w:r>
      <w:r w:rsidRPr="00622178">
        <w:rPr>
          <w:rStyle w:val="afffffffff3"/>
          <w:rtl/>
        </w:rPr>
        <w:t>)</w:t>
      </w:r>
      <w:r w:rsidRPr="00FD67BE">
        <w:rPr>
          <w:rtl/>
        </w:rPr>
        <w:t xml:space="preserve"> </w:t>
      </w:r>
      <w:r w:rsidRPr="007100C1">
        <w:rPr>
          <w:rFonts w:hint="cs"/>
          <w:rtl/>
        </w:rPr>
        <w:t>ברכ"ש</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Pr>
        <w:instrText>REF</w:instrText>
      </w:r>
      <w:r w:rsidRPr="00622178">
        <w:rPr>
          <w:rStyle w:val="afffffffff3"/>
          <w:rtl/>
        </w:rPr>
        <w:instrText xml:space="preserve"> _</w:instrText>
      </w:r>
      <w:r w:rsidRPr="00622178">
        <w:rPr>
          <w:rStyle w:val="afffffffff3"/>
        </w:rPr>
        <w:instrText>Ref171504949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פג)</w:t>
      </w:r>
      <w:r w:rsidRPr="00622178">
        <w:rPr>
          <w:rStyle w:val="afffffffff3"/>
          <w:rtl/>
        </w:rPr>
        <w:fldChar w:fldCharType="end"/>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Fonts w:hint="cs"/>
          <w:rtl/>
        </w:rPr>
        <w:t xml:space="preserve">(עי' אות </w:t>
      </w:r>
      <w:r w:rsidRPr="00622178">
        <w:rPr>
          <w:rStyle w:val="afffffffff3"/>
          <w:rtl/>
        </w:rPr>
        <w:t>קכד)</w:t>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Ref171913447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קז)</w:t>
      </w:r>
      <w:r w:rsidRPr="00622178">
        <w:rPr>
          <w:rStyle w:val="afffffffff3"/>
          <w:rtl/>
        </w:rPr>
        <w:fldChar w:fldCharType="end"/>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Ref171870263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צט)</w:t>
      </w:r>
      <w:r w:rsidRPr="00622178">
        <w:rPr>
          <w:rStyle w:val="afffffffff3"/>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Ref171910411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קיד)</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Ref171873228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כט)</w:t>
      </w:r>
      <w:r w:rsidRPr="00D66FEC">
        <w:rPr>
          <w:b/>
          <w:bCs/>
          <w:rtl/>
        </w:rPr>
        <w:fldChar w:fldCharType="end"/>
      </w:r>
      <w:r w:rsidRPr="00FD67BE">
        <w:rPr>
          <w:rtl/>
        </w:rPr>
        <w:t xml:space="preserve"> </w:t>
      </w:r>
      <w:r w:rsidRPr="007100C1">
        <w:rPr>
          <w:rFonts w:hint="cs"/>
          <w:rtl/>
        </w:rPr>
        <w:t>מהר"ם</w:t>
      </w:r>
      <w:r w:rsidRPr="00FD67BE">
        <w:rPr>
          <w:rFonts w:hint="cs"/>
          <w:rtl/>
        </w:rPr>
        <w:t xml:space="preserve"> </w:t>
      </w:r>
      <w:r w:rsidRPr="007100C1">
        <w:rPr>
          <w:rFonts w:hint="cs"/>
          <w:rtl/>
        </w:rPr>
        <w:t>שיף</w:t>
      </w:r>
      <w:r w:rsidRPr="00FD67BE">
        <w:rPr>
          <w:rtl/>
        </w:rPr>
        <w:t xml:space="preserve"> </w:t>
      </w:r>
      <w:r w:rsidRPr="00622178">
        <w:rPr>
          <w:rStyle w:val="afffffffff3"/>
          <w:rtl/>
        </w:rPr>
        <w:t>(</w:t>
      </w:r>
      <w:r w:rsidRPr="00622178">
        <w:rPr>
          <w:rStyle w:val="afffffffff3"/>
          <w:rFonts w:hint="cs"/>
          <w:rtl/>
        </w:rPr>
        <w:t>על תוד"ה מודה</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Ref171848677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ל)</w:t>
      </w:r>
      <w:r w:rsidRPr="00D66FEC">
        <w:rPr>
          <w:b/>
          <w:bCs/>
          <w:rtl/>
        </w:rPr>
        <w:fldChar w:fldCharType="end"/>
      </w:r>
      <w:r w:rsidRPr="00FD67BE">
        <w:rPr>
          <w:rtl/>
        </w:rPr>
        <w:t xml:space="preserve"> </w:t>
      </w:r>
      <w:r w:rsidRPr="007100C1">
        <w:rPr>
          <w:rFonts w:hint="cs"/>
          <w:rtl/>
        </w:rPr>
        <w:t>תפארת</w:t>
      </w:r>
      <w:r w:rsidRPr="00FD67BE">
        <w:rPr>
          <w:rFonts w:hint="cs"/>
          <w:rtl/>
        </w:rPr>
        <w:t xml:space="preserve"> </w:t>
      </w:r>
      <w:r w:rsidRPr="007100C1">
        <w:rPr>
          <w:rFonts w:hint="cs"/>
          <w:rtl/>
        </w:rPr>
        <w:t>יעקב</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ט: ד"ה ומכל, כג. ד"ה אמנם, אבהע"ז סי' ק"ל סק"ל</w:t>
      </w:r>
      <w:r w:rsidRPr="00622178">
        <w:rPr>
          <w:rStyle w:val="afffffffff3"/>
          <w:rtl/>
        </w:rPr>
        <w:t>)</w:t>
      </w:r>
      <w:r w:rsidRPr="00FD67BE">
        <w:rPr>
          <w:rtl/>
        </w:rPr>
        <w:t xml:space="preserve"> </w:t>
      </w:r>
      <w:r w:rsidRPr="007100C1">
        <w:rPr>
          <w:rFonts w:hint="cs"/>
          <w:rtl/>
        </w:rPr>
        <w:t>ברכ"ש</w:t>
      </w:r>
      <w:r w:rsidRPr="00FD67BE">
        <w:rPr>
          <w:rtl/>
        </w:rPr>
        <w:t xml:space="preserve"> </w:t>
      </w:r>
      <w:r w:rsidRPr="00622178">
        <w:rPr>
          <w:rStyle w:val="afffffffff3"/>
          <w:rFonts w:hint="cs"/>
          <w:rtl/>
        </w:rPr>
        <w:t>(סי' י"ב אות א' סוד"ה וביאור)</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Ref171849144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קג)</w:t>
      </w:r>
      <w:r w:rsidRPr="00622178">
        <w:rPr>
          <w:rStyle w:val="afffffffff3"/>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Ref171913447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קז)</w:t>
      </w:r>
      <w:r w:rsidRPr="00622178">
        <w:rPr>
          <w:rStyle w:val="afffffffff3"/>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Ref171913447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קז)</w:t>
      </w:r>
      <w:r w:rsidRPr="00622178">
        <w:rPr>
          <w:rStyle w:val="afffffffff3"/>
          <w:rtl/>
        </w:rPr>
        <w:fldChar w:fldCharType="end"/>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Ref171870263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צט)</w:t>
      </w:r>
      <w:r w:rsidRPr="00622178">
        <w:rPr>
          <w:rStyle w:val="afffffffff3"/>
          <w:rtl/>
        </w:rPr>
        <w:fldChar w:fldCharType="end"/>
      </w:r>
      <w:r w:rsidRPr="00FD67BE">
        <w:rPr>
          <w:rtl/>
        </w:rPr>
        <w:t xml:space="preserve"> </w:t>
      </w:r>
      <w:r w:rsidRPr="007100C1">
        <w:rPr>
          <w:rFonts w:hint="cs"/>
          <w:rtl/>
        </w:rPr>
        <w:t>גרנ"ט</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Ref171689489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קטו)</w:t>
      </w:r>
      <w:r w:rsidRPr="00622178">
        <w:rPr>
          <w:rStyle w:val="afffffffff3"/>
          <w:rtl/>
        </w:rPr>
        <w:fldChar w:fldCharType="end"/>
      </w:r>
      <w:r w:rsidRPr="00FD67BE">
        <w:rPr>
          <w:rtl/>
        </w:rPr>
        <w:t xml:space="preserve"> </w:t>
      </w:r>
      <w:r w:rsidRPr="007100C1">
        <w:rPr>
          <w:rFonts w:hint="cs"/>
          <w:rtl/>
        </w:rPr>
        <w:t>תפארת</w:t>
      </w:r>
      <w:r w:rsidRPr="00FD67BE">
        <w:rPr>
          <w:rFonts w:hint="cs"/>
          <w:rtl/>
        </w:rPr>
        <w:t xml:space="preserve"> </w:t>
      </w:r>
      <w:r w:rsidRPr="007100C1">
        <w:rPr>
          <w:rFonts w:hint="cs"/>
          <w:rtl/>
        </w:rPr>
        <w:t>יעקב</w:t>
      </w:r>
      <w:r w:rsidRPr="00FD67BE">
        <w:rPr>
          <w:rFonts w:hint="cs"/>
          <w:rtl/>
        </w:rPr>
        <w:t xml:space="preserve"> </w:t>
      </w:r>
      <w:r w:rsidRPr="00622178">
        <w:rPr>
          <w:rStyle w:val="afffffffff3"/>
          <w:rtl/>
        </w:rPr>
        <w:t>(אבהע"ז סי' ק"ל סק"</w:t>
      </w:r>
      <w:r w:rsidRPr="00622178">
        <w:rPr>
          <w:rStyle w:val="afffffffff3"/>
          <w:rFonts w:hint="cs"/>
          <w:rtl/>
        </w:rPr>
        <w:t>ב ד"ה אמנם</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Ref171454155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לב)</w:t>
      </w:r>
      <w:r w:rsidRPr="00D66FEC">
        <w:rPr>
          <w:b/>
          <w:bCs/>
          <w:rtl/>
        </w:rPr>
        <w:fldChar w:fldCharType="end"/>
      </w:r>
      <w:r w:rsidRPr="00FD67BE">
        <w:rPr>
          <w:rFonts w:hint="cs"/>
          <w:rtl/>
        </w:rPr>
        <w:t xml:space="preserve"> </w:t>
      </w:r>
      <w:r w:rsidRPr="007100C1">
        <w:rPr>
          <w:rFonts w:hint="cs"/>
          <w:rtl/>
        </w:rPr>
        <w:t>חת"ס</w:t>
      </w:r>
      <w:r w:rsidRPr="00FD67BE">
        <w:rPr>
          <w:rtl/>
        </w:rPr>
        <w:t xml:space="preserve"> </w:t>
      </w:r>
      <w:r w:rsidRPr="00622178">
        <w:rPr>
          <w:rStyle w:val="afffffffff3"/>
          <w:rtl/>
        </w:rPr>
        <w:t>(</w:t>
      </w:r>
      <w:r w:rsidRPr="00622178">
        <w:rPr>
          <w:rStyle w:val="afffffffff3"/>
          <w:rFonts w:hint="cs"/>
          <w:rtl/>
        </w:rPr>
        <w:t>ד"ה מודה</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Ref171416571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לג)</w:t>
      </w:r>
      <w:r w:rsidRPr="00D66FEC">
        <w:rPr>
          <w:b/>
          <w:bCs/>
          <w:rtl/>
        </w:rPr>
        <w:fldChar w:fldCharType="end"/>
      </w:r>
      <w:r w:rsidRPr="00FD67BE">
        <w:rPr>
          <w:rtl/>
        </w:rPr>
        <w:t xml:space="preserve"> </w:t>
      </w:r>
      <w:r w:rsidRPr="007100C1">
        <w:rPr>
          <w:rFonts w:hint="cs"/>
          <w:rtl/>
        </w:rPr>
        <w:t>רשב"א</w:t>
      </w:r>
      <w:r w:rsidRPr="00FD67BE">
        <w:rPr>
          <w:rtl/>
        </w:rPr>
        <w:t xml:space="preserve"> </w:t>
      </w:r>
      <w:r w:rsidRPr="00622178">
        <w:rPr>
          <w:rStyle w:val="afffffffff3"/>
          <w:rtl/>
        </w:rPr>
        <w:t>(ד"ה ואב"א)</w:t>
      </w:r>
      <w:r w:rsidRPr="00FD67BE">
        <w:rPr>
          <w:rtl/>
        </w:rPr>
        <w:t xml:space="preserve"> </w:t>
      </w:r>
      <w:r w:rsidRPr="007100C1">
        <w:rPr>
          <w:rFonts w:hint="cs"/>
          <w:rtl/>
        </w:rPr>
        <w:t>ברכ"ש</w:t>
      </w:r>
      <w:r w:rsidRPr="00FD67BE">
        <w:rPr>
          <w:rtl/>
        </w:rPr>
        <w:t xml:space="preserve"> </w:t>
      </w:r>
      <w:r w:rsidRPr="00622178">
        <w:rPr>
          <w:rStyle w:val="afffffffff3"/>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Pr>
        <w:instrText>REF</w:instrText>
      </w:r>
      <w:r w:rsidRPr="00622178">
        <w:rPr>
          <w:rStyle w:val="afffffffff3"/>
          <w:rtl/>
        </w:rPr>
        <w:instrText xml:space="preserve"> _</w:instrText>
      </w:r>
      <w:r w:rsidRPr="00622178">
        <w:rPr>
          <w:rStyle w:val="afffffffff3"/>
        </w:rPr>
        <w:instrText>Ref171526144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פט)</w:t>
      </w:r>
      <w:r w:rsidRPr="00622178">
        <w:rPr>
          <w:rStyle w:val="afffffffff3"/>
          <w:rtl/>
        </w:rPr>
        <w:fldChar w:fldCharType="end"/>
      </w:r>
      <w:r w:rsidRPr="00FD67BE">
        <w:rPr>
          <w:rtl/>
        </w:rPr>
        <w:t xml:space="preserve"> </w:t>
      </w:r>
      <w:r w:rsidRPr="007100C1">
        <w:rPr>
          <w:rFonts w:hint="cs"/>
          <w:rtl/>
        </w:rPr>
        <w:t>גרנ"ט</w:t>
      </w:r>
      <w:r w:rsidRPr="00FD67BE">
        <w:rPr>
          <w:rtl/>
        </w:rPr>
        <w:t xml:space="preserve"> </w:t>
      </w:r>
      <w:r w:rsidRPr="00622178">
        <w:rPr>
          <w:rStyle w:val="afffffffff3"/>
          <w:rtl/>
        </w:rPr>
        <w:t>(עי' אות</w:t>
      </w:r>
      <w:r w:rsidRPr="00622178">
        <w:rPr>
          <w:rStyle w:val="afffffffff3"/>
          <w:rFonts w:hint="cs"/>
          <w:rtl/>
        </w:rPr>
        <w:t xml:space="preserve">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Ref171689489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קטו)</w:t>
      </w:r>
      <w:r w:rsidRPr="00622178">
        <w:rPr>
          <w:rStyle w:val="afffffffff3"/>
          <w:rtl/>
        </w:rPr>
        <w:fldChar w:fldCharType="end"/>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Ref171529072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לד)</w:t>
      </w:r>
      <w:r w:rsidRPr="00D66FEC">
        <w:rPr>
          <w:b/>
          <w:bCs/>
          <w:rtl/>
        </w:rPr>
        <w:fldChar w:fldCharType="end"/>
      </w:r>
      <w:r w:rsidRPr="00FD67BE">
        <w:rPr>
          <w:rFonts w:hint="cs"/>
          <w:rtl/>
        </w:rPr>
        <w:t xml:space="preserve"> </w:t>
      </w:r>
      <w:r w:rsidRPr="007100C1">
        <w:rPr>
          <w:rFonts w:hint="cs"/>
          <w:rtl/>
        </w:rPr>
        <w:t>ברכ"ש</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Ref171529537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צג)</w:t>
      </w:r>
      <w:r w:rsidRPr="00622178">
        <w:rPr>
          <w:rStyle w:val="afffffffff3"/>
          <w:rtl/>
        </w:rPr>
        <w:fldChar w:fldCharType="end"/>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Ref171550126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לה)</w:t>
      </w:r>
      <w:r w:rsidRPr="00D66FEC">
        <w:rPr>
          <w:b/>
          <w:bCs/>
          <w:rtl/>
        </w:rPr>
        <w:fldChar w:fldCharType="end"/>
      </w:r>
      <w:r w:rsidRPr="00FD67BE">
        <w:rPr>
          <w:rFonts w:hint="cs"/>
          <w:rtl/>
        </w:rPr>
        <w:t xml:space="preserve"> </w:t>
      </w:r>
      <w:r w:rsidRPr="007100C1">
        <w:rPr>
          <w:rFonts w:hint="cs"/>
          <w:rtl/>
        </w:rPr>
        <w:t>ברכ"ש</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Ref171550110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צה)</w:t>
      </w:r>
      <w:r w:rsidRPr="00622178">
        <w:rPr>
          <w:rStyle w:val="afffffffff3"/>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(סי</w:t>
      </w:r>
      <w:r w:rsidRPr="00622178">
        <w:rPr>
          <w:rStyle w:val="afffffffff3"/>
          <w:rFonts w:hint="cs"/>
          <w:rtl/>
        </w:rPr>
        <w:t>'</w:t>
      </w:r>
      <w:r w:rsidRPr="00622178">
        <w:rPr>
          <w:rStyle w:val="afffffffff3"/>
          <w:rtl/>
        </w:rPr>
        <w:t xml:space="preserve"> י"ב אות ג' ד"ה ונלע"ד)</w:t>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Ref171870263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צט)</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Ref171910947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לט)</w:t>
      </w:r>
      <w:r w:rsidRPr="00D66FEC">
        <w:rPr>
          <w:b/>
          <w:bCs/>
          <w:rtl/>
        </w:rPr>
        <w:fldChar w:fldCharType="end"/>
      </w:r>
      <w:r w:rsidRPr="00FD67BE">
        <w:rPr>
          <w:rtl/>
        </w:rPr>
        <w:t xml:space="preserve"> </w:t>
      </w:r>
      <w:r w:rsidRPr="007100C1">
        <w:rPr>
          <w:rFonts w:hint="cs"/>
          <w:rtl/>
        </w:rPr>
        <w:t>פנ"י</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י: ד"ה הכא במאי עסקינן</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Ref171851241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מ)</w:t>
      </w:r>
      <w:r w:rsidRPr="00D66FEC">
        <w:rPr>
          <w:b/>
          <w:bCs/>
          <w:rtl/>
        </w:rPr>
        <w:fldChar w:fldCharType="end"/>
      </w:r>
      <w:r w:rsidRPr="00FD67BE">
        <w:rPr>
          <w:rtl/>
        </w:rPr>
        <w:t xml:space="preserve"> </w:t>
      </w:r>
      <w:r w:rsidRPr="007100C1">
        <w:rPr>
          <w:rFonts w:hint="cs"/>
          <w:rtl/>
        </w:rPr>
        <w:t>תפארת</w:t>
      </w:r>
      <w:r w:rsidRPr="00FD67BE">
        <w:rPr>
          <w:rFonts w:hint="cs"/>
          <w:rtl/>
        </w:rPr>
        <w:t xml:space="preserve"> </w:t>
      </w:r>
      <w:r w:rsidRPr="007100C1">
        <w:rPr>
          <w:rFonts w:hint="cs"/>
          <w:rtl/>
        </w:rPr>
        <w:t>יעקב</w:t>
      </w:r>
      <w:r w:rsidRPr="00FD67BE">
        <w:rPr>
          <w:rtl/>
        </w:rPr>
        <w:t xml:space="preserve"> </w:t>
      </w:r>
      <w:r w:rsidRPr="00622178">
        <w:rPr>
          <w:rStyle w:val="afffffffff3"/>
          <w:rtl/>
        </w:rPr>
        <w:t>(</w:t>
      </w:r>
      <w:r w:rsidRPr="00622178">
        <w:rPr>
          <w:rStyle w:val="afffffffff3"/>
          <w:rFonts w:hint="cs"/>
          <w:rtl/>
        </w:rPr>
        <w:t>ד"ה לעולם, כג. ד"ה אמנם, אבהע"ז סי' ק"ל ריש סק"ב</w:t>
      </w:r>
      <w:r w:rsidRPr="00622178">
        <w:rPr>
          <w:rStyle w:val="afffffffff3"/>
          <w:rtl/>
        </w:rPr>
        <w:t>)</w:t>
      </w:r>
      <w:r w:rsidRPr="00FD67BE">
        <w:rPr>
          <w:rtl/>
        </w:rPr>
        <w:t xml:space="preserve"> </w:t>
      </w:r>
      <w:r w:rsidRPr="007100C1">
        <w:rPr>
          <w:rFonts w:hint="cs"/>
          <w:rtl/>
        </w:rPr>
        <w:t>חת"ס</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כא: סוד"ה ופליגי</w:t>
      </w:r>
      <w:r w:rsidRPr="00622178">
        <w:rPr>
          <w:rStyle w:val="afffffffff3"/>
          <w:rtl/>
        </w:rPr>
        <w:t>)</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Ref171849144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קג)</w:t>
      </w:r>
      <w:r w:rsidRPr="00622178">
        <w:rPr>
          <w:rStyle w:val="afffffffff3"/>
          <w:rtl/>
        </w:rPr>
        <w:fldChar w:fldCharType="end"/>
      </w:r>
      <w:r w:rsidRPr="00FD67BE">
        <w:rPr>
          <w:rtl/>
        </w:rPr>
        <w:t xml:space="preserve"> </w:t>
      </w:r>
      <w:r w:rsidRPr="007100C1">
        <w:rPr>
          <w:rFonts w:hint="cs"/>
          <w:rtl/>
        </w:rPr>
        <w:t>גרנ"ט</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Ref171689489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קטו)</w:t>
      </w:r>
      <w:r w:rsidRPr="00622178">
        <w:rPr>
          <w:rStyle w:val="afffffffff3"/>
          <w:rtl/>
        </w:rPr>
        <w:fldChar w:fldCharType="end"/>
      </w:r>
      <w:r>
        <w:rPr>
          <w:rStyle w:val="afffffffff3"/>
          <w:rtl/>
        </w:rPr>
        <w:t>.</w:t>
      </w:r>
    </w:p>
    <w:p w14:paraId="24C17472" w14:textId="77777777" w:rsidR="00D309A4" w:rsidRDefault="00675C4A" w:rsidP="00D309A4">
      <w:pPr>
        <w:pStyle w:val="TOC2"/>
        <w:rPr>
          <w:rFonts w:cstheme="minorBidi"/>
          <w:b w:val="0"/>
          <w:bCs w:val="0"/>
          <w:sz w:val="22"/>
          <w:szCs w:val="22"/>
          <w:rtl/>
        </w:rPr>
      </w:pPr>
      <w:hyperlink w:anchor="_Toc171918776" w:history="1">
        <w:r w:rsidR="00D309A4" w:rsidRPr="00B716F5">
          <w:rPr>
            <w:rStyle w:val="Hyperlink"/>
            <w:rtl/>
          </w:rPr>
          <w:t>בי' הרשב"א דע"י ע"ח יש ראיה בגט מקויים והם בכלל התורף</w:t>
        </w:r>
      </w:hyperlink>
    </w:p>
    <w:p w14:paraId="2C9CED39" w14:textId="77777777" w:rsidR="00D309A4" w:rsidRDefault="00675C4A" w:rsidP="00BC6792">
      <w:pPr>
        <w:pStyle w:val="a5"/>
        <w:rPr>
          <w:rFonts w:asciiTheme="minorHAnsi" w:eastAsiaTheme="minorEastAsia" w:hAnsiTheme="minorHAnsi" w:cstheme="minorBidi"/>
          <w:sz w:val="22"/>
          <w:szCs w:val="22"/>
          <w:rtl/>
        </w:rPr>
      </w:pPr>
      <w:hyperlink w:anchor="_Toc171918777" w:history="1">
        <w:r w:rsidR="00D309A4" w:rsidRPr="00B716F5">
          <w:rPr>
            <w:rStyle w:val="Hyperlink"/>
            <w:rtl/>
          </w:rPr>
          <w:t>תי' הרשב"א דגט מקויים כשר בלי ע"מ א"כ הע"ח בכלל הכתיבה ושלא לשמה הוי מזוייף מתוכו</w:t>
        </w:r>
      </w:hyperlink>
    </w:p>
    <w:p w14:paraId="1B4579EA" w14:textId="77777777" w:rsidR="00D309A4" w:rsidRDefault="00675C4A" w:rsidP="00BC6792">
      <w:pPr>
        <w:pStyle w:val="a5"/>
        <w:rPr>
          <w:rFonts w:asciiTheme="minorHAnsi" w:eastAsiaTheme="minorEastAsia" w:hAnsiTheme="minorHAnsi" w:cstheme="minorBidi"/>
          <w:sz w:val="22"/>
          <w:szCs w:val="22"/>
          <w:rtl/>
        </w:rPr>
      </w:pPr>
      <w:hyperlink w:anchor="_Toc171918778" w:history="1">
        <w:r w:rsidR="00D309A4" w:rsidRPr="00B716F5">
          <w:rPr>
            <w:rStyle w:val="Hyperlink"/>
            <w:rtl/>
          </w:rPr>
          <w:t>הוכחת הרשב"א מדבשמות מובהקין הגט כשר כיון דאין חשש שיסמכו עליהם אף דשלא לשמה</w:t>
        </w:r>
      </w:hyperlink>
    </w:p>
    <w:p w14:paraId="5362CBCD" w14:textId="77777777" w:rsidR="00D309A4" w:rsidRDefault="00675C4A" w:rsidP="00BC6792">
      <w:pPr>
        <w:pStyle w:val="a5"/>
        <w:rPr>
          <w:rFonts w:asciiTheme="minorHAnsi" w:eastAsiaTheme="minorEastAsia" w:hAnsiTheme="minorHAnsi" w:cstheme="minorBidi"/>
          <w:sz w:val="22"/>
          <w:szCs w:val="22"/>
          <w:rtl/>
        </w:rPr>
      </w:pPr>
      <w:hyperlink w:anchor="_Toc171918779" w:history="1">
        <w:r w:rsidR="00D309A4" w:rsidRPr="00B716F5">
          <w:rPr>
            <w:rStyle w:val="Hyperlink"/>
            <w:rtl/>
          </w:rPr>
          <w:t>קו' המהר"ם שיף דע"ח לראיה אינם בכלל "וכתב" מדלא מעכבי כשיש ע"מ וא"צ חתימה לשמה</w:t>
        </w:r>
      </w:hyperlink>
    </w:p>
    <w:p w14:paraId="10316C1A" w14:textId="77777777" w:rsidR="00D309A4" w:rsidRDefault="00675C4A" w:rsidP="00D309A4">
      <w:pPr>
        <w:pStyle w:val="TOC2"/>
        <w:rPr>
          <w:rFonts w:cstheme="minorBidi"/>
          <w:b w:val="0"/>
          <w:bCs w:val="0"/>
          <w:sz w:val="22"/>
          <w:szCs w:val="22"/>
          <w:rtl/>
        </w:rPr>
      </w:pPr>
      <w:hyperlink w:anchor="_Toc171918780" w:history="1">
        <w:r w:rsidR="00D309A4" w:rsidRPr="00B716F5">
          <w:rPr>
            <w:rStyle w:val="Hyperlink"/>
            <w:rtl/>
          </w:rPr>
          <w:t>בי' האחרונים ברשב"א דע"ח שלא לשמה פסול מדאו'</w:t>
        </w:r>
      </w:hyperlink>
    </w:p>
    <w:p w14:paraId="530CDD89" w14:textId="77777777" w:rsidR="00D309A4" w:rsidRDefault="00675C4A" w:rsidP="00BC6792">
      <w:pPr>
        <w:pStyle w:val="a5"/>
        <w:rPr>
          <w:rFonts w:asciiTheme="minorHAnsi" w:eastAsiaTheme="minorEastAsia" w:hAnsiTheme="minorHAnsi" w:cstheme="minorBidi"/>
          <w:sz w:val="22"/>
          <w:szCs w:val="22"/>
          <w:rtl/>
        </w:rPr>
      </w:pPr>
      <w:hyperlink w:anchor="_Toc171918781" w:history="1">
        <w:r w:rsidR="00D309A4" w:rsidRPr="00B716F5">
          <w:rPr>
            <w:rStyle w:val="Hyperlink"/>
            <w:rtl/>
          </w:rPr>
          <w:t>בי' התפארת יעקב ברשב"א ס"ל כגאון דמזוייף מתוכו פסול מדאו' דמודה ר"א לר"מ לגמרי</w:t>
        </w:r>
      </w:hyperlink>
    </w:p>
    <w:p w14:paraId="2F9BC489" w14:textId="77777777" w:rsidR="00D309A4" w:rsidRDefault="00675C4A" w:rsidP="00BC6792">
      <w:pPr>
        <w:pStyle w:val="a5"/>
        <w:rPr>
          <w:rFonts w:asciiTheme="minorHAnsi" w:eastAsiaTheme="minorEastAsia" w:hAnsiTheme="minorHAnsi" w:cstheme="minorBidi"/>
          <w:sz w:val="22"/>
          <w:szCs w:val="22"/>
          <w:rtl/>
        </w:rPr>
      </w:pPr>
      <w:hyperlink w:anchor="_Toc171918782" w:history="1">
        <w:r w:rsidR="00D309A4" w:rsidRPr="00B716F5">
          <w:rPr>
            <w:rStyle w:val="Hyperlink"/>
            <w:rtl/>
          </w:rPr>
          <w:t>דחיית התפארת יעקב דמודה ר"א לת"ק אף דנח' בג' גיטין דבמזוייף מתוכו מודה פסול מדרבנן</w:t>
        </w:r>
      </w:hyperlink>
    </w:p>
    <w:p w14:paraId="05CF879A" w14:textId="77777777" w:rsidR="00D309A4" w:rsidRDefault="00675C4A" w:rsidP="00BC6792">
      <w:pPr>
        <w:pStyle w:val="a5"/>
        <w:rPr>
          <w:rFonts w:asciiTheme="minorHAnsi" w:eastAsiaTheme="minorEastAsia" w:hAnsiTheme="minorHAnsi" w:cstheme="minorBidi"/>
          <w:sz w:val="22"/>
          <w:szCs w:val="22"/>
          <w:rtl/>
        </w:rPr>
      </w:pPr>
      <w:hyperlink w:anchor="_Toc171918783" w:history="1">
        <w:r w:rsidR="00D309A4" w:rsidRPr="00B716F5">
          <w:rPr>
            <w:rStyle w:val="Hyperlink"/>
            <w:rtl/>
          </w:rPr>
          <w:t>בי' החת"ס ברשב"א דע"ח בכלל הכתיבה מדאו' צריך שיחתמו לשמה ובי' הברכ"ש דפסול מדאו'</w:t>
        </w:r>
      </w:hyperlink>
    </w:p>
    <w:p w14:paraId="0591CB88" w14:textId="77777777" w:rsidR="00D309A4" w:rsidRDefault="00675C4A" w:rsidP="00D309A4">
      <w:pPr>
        <w:pStyle w:val="TOC2"/>
        <w:rPr>
          <w:rFonts w:cstheme="minorBidi"/>
          <w:b w:val="0"/>
          <w:bCs w:val="0"/>
          <w:sz w:val="22"/>
          <w:szCs w:val="22"/>
          <w:rtl/>
        </w:rPr>
      </w:pPr>
      <w:hyperlink w:anchor="_Toc171918784" w:history="1">
        <w:r w:rsidR="00D309A4" w:rsidRPr="00B716F5">
          <w:rPr>
            <w:rStyle w:val="Hyperlink"/>
            <w:rtl/>
          </w:rPr>
          <w:t>בי' הרשב"א ברי"ף דלר"א סגי בע"ח אף ביש ע"מ מזוייף מתוכו</w:t>
        </w:r>
      </w:hyperlink>
    </w:p>
    <w:p w14:paraId="4539D6CE" w14:textId="77777777" w:rsidR="00D309A4" w:rsidRDefault="00675C4A" w:rsidP="00BC6792">
      <w:pPr>
        <w:pStyle w:val="a5"/>
        <w:rPr>
          <w:rFonts w:asciiTheme="minorHAnsi" w:eastAsiaTheme="minorEastAsia" w:hAnsiTheme="minorHAnsi" w:cstheme="minorBidi"/>
          <w:sz w:val="22"/>
          <w:szCs w:val="22"/>
          <w:rtl/>
        </w:rPr>
      </w:pPr>
      <w:hyperlink w:anchor="_Toc171918785" w:history="1">
        <w:r w:rsidR="00D309A4" w:rsidRPr="00B716F5">
          <w:rPr>
            <w:rStyle w:val="Hyperlink"/>
            <w:rtl/>
          </w:rPr>
          <w:t>בי' הרשב"א ברי"ף דכיון דס"ל דסגי בע"ח לכן אף ביש ע"מ בלא חתמו לשמה הוי מזוייף מתוכו</w:t>
        </w:r>
      </w:hyperlink>
    </w:p>
    <w:p w14:paraId="56F271BB" w14:textId="77777777" w:rsidR="00D309A4" w:rsidRDefault="00675C4A" w:rsidP="00BC6792">
      <w:pPr>
        <w:pStyle w:val="a5"/>
        <w:rPr>
          <w:rFonts w:asciiTheme="minorHAnsi" w:eastAsiaTheme="minorEastAsia" w:hAnsiTheme="minorHAnsi" w:cstheme="minorBidi"/>
          <w:sz w:val="22"/>
          <w:szCs w:val="22"/>
          <w:rtl/>
        </w:rPr>
      </w:pPr>
      <w:hyperlink w:anchor="_Toc171918786" w:history="1">
        <w:r w:rsidR="00D309A4" w:rsidRPr="00B716F5">
          <w:rPr>
            <w:rStyle w:val="Hyperlink"/>
            <w:rtl/>
          </w:rPr>
          <w:t>קו' הרשב"א ברי"ף דאמאי מכשיר ר"א בשמות מובהקין הא אף שיש ע"מ צריך שיחתמו לשמה</w:t>
        </w:r>
      </w:hyperlink>
    </w:p>
    <w:p w14:paraId="2E01E50E" w14:textId="77777777" w:rsidR="00D309A4" w:rsidRDefault="00675C4A" w:rsidP="00BC6792">
      <w:pPr>
        <w:pStyle w:val="a5"/>
        <w:rPr>
          <w:rFonts w:asciiTheme="minorHAnsi" w:eastAsiaTheme="minorEastAsia" w:hAnsiTheme="minorHAnsi" w:cstheme="minorBidi"/>
          <w:sz w:val="22"/>
          <w:szCs w:val="22"/>
          <w:rtl/>
        </w:rPr>
      </w:pPr>
      <w:hyperlink w:anchor="_Toc171918787" w:history="1">
        <w:r w:rsidR="00D309A4" w:rsidRPr="00B716F5">
          <w:rPr>
            <w:rStyle w:val="Hyperlink"/>
            <w:rtl/>
          </w:rPr>
          <w:t>תי' הרשב"א דחתימת עכו"ם ל"ה חתימה כלל ואינה פוסלת ובעכו"ם שכתבו גט אין כאן גט כלל</w:t>
        </w:r>
      </w:hyperlink>
    </w:p>
    <w:p w14:paraId="19BD26ED" w14:textId="77777777" w:rsidR="00D309A4" w:rsidRDefault="00675C4A" w:rsidP="00BC6792">
      <w:pPr>
        <w:pStyle w:val="a5"/>
        <w:rPr>
          <w:rFonts w:asciiTheme="minorHAnsi" w:eastAsiaTheme="minorEastAsia" w:hAnsiTheme="minorHAnsi" w:cstheme="minorBidi"/>
          <w:sz w:val="22"/>
          <w:szCs w:val="22"/>
          <w:rtl/>
        </w:rPr>
      </w:pPr>
      <w:hyperlink w:anchor="_Toc171918788" w:history="1">
        <w:r w:rsidR="00D309A4" w:rsidRPr="00B716F5">
          <w:rPr>
            <w:rStyle w:val="Hyperlink"/>
            <w:rtl/>
          </w:rPr>
          <w:t>קו' הרשב"א דלר"א "וכתב" הוא רק בכתיבה ואין נ"מ בע"ח אי חתמו לשמה ומדינא הגט כשר</w:t>
        </w:r>
      </w:hyperlink>
    </w:p>
    <w:p w14:paraId="088B079A" w14:textId="77777777" w:rsidR="00D309A4" w:rsidRDefault="00675C4A" w:rsidP="00BC6792">
      <w:pPr>
        <w:pStyle w:val="a5"/>
        <w:rPr>
          <w:rFonts w:asciiTheme="minorHAnsi" w:eastAsiaTheme="minorEastAsia" w:hAnsiTheme="minorHAnsi" w:cstheme="minorBidi"/>
          <w:sz w:val="22"/>
          <w:szCs w:val="22"/>
          <w:rtl/>
        </w:rPr>
      </w:pPr>
      <w:hyperlink w:anchor="_Toc171918789" w:history="1">
        <w:r w:rsidR="00D309A4" w:rsidRPr="00B716F5">
          <w:rPr>
            <w:rStyle w:val="Hyperlink"/>
            <w:rtl/>
          </w:rPr>
          <w:t>קו' הרשב"א דמדאמרי' דמודה ר"א במזוייף מתוכו ול"א דע"ח בכלל וכתב מבו' דפסול מדרבנן</w:t>
        </w:r>
      </w:hyperlink>
    </w:p>
    <w:p w14:paraId="58AF4695" w14:textId="77777777" w:rsidR="00D309A4" w:rsidRDefault="00675C4A" w:rsidP="00BC6792">
      <w:pPr>
        <w:pStyle w:val="a5"/>
        <w:rPr>
          <w:rFonts w:asciiTheme="minorHAnsi" w:eastAsiaTheme="minorEastAsia" w:hAnsiTheme="minorHAnsi" w:cstheme="minorBidi"/>
          <w:sz w:val="22"/>
          <w:szCs w:val="22"/>
          <w:rtl/>
        </w:rPr>
      </w:pPr>
      <w:hyperlink w:anchor="_Toc171918790" w:history="1">
        <w:r w:rsidR="00D309A4" w:rsidRPr="00B716F5">
          <w:rPr>
            <w:rStyle w:val="Hyperlink"/>
            <w:rtl/>
          </w:rPr>
          <w:t>קו' הרשב"א דמבואר לקמן דר"א מצריך רק כתיבה לשמה ולא נתינה ומבו' דא"צ חתימה לשמה</w:t>
        </w:r>
      </w:hyperlink>
    </w:p>
    <w:p w14:paraId="57339F57" w14:textId="77777777" w:rsidR="00D309A4" w:rsidRDefault="00675C4A" w:rsidP="00BC6792">
      <w:pPr>
        <w:pStyle w:val="a5"/>
        <w:rPr>
          <w:rFonts w:asciiTheme="minorHAnsi" w:eastAsiaTheme="minorEastAsia" w:hAnsiTheme="minorHAnsi" w:cstheme="minorBidi"/>
          <w:sz w:val="22"/>
          <w:szCs w:val="22"/>
          <w:rtl/>
        </w:rPr>
      </w:pPr>
      <w:hyperlink w:anchor="_Toc171918791" w:history="1">
        <w:r w:rsidR="00D309A4" w:rsidRPr="00B716F5">
          <w:rPr>
            <w:rStyle w:val="Hyperlink"/>
            <w:rtl/>
          </w:rPr>
          <w:t>בי' הפנ"י ברשב"א דחתימת ערכאות כמאן דמליא בדיוטא דלא יסמכו עליהם וצריך להביא ע"מ</w:t>
        </w:r>
      </w:hyperlink>
    </w:p>
    <w:p w14:paraId="7274A4F1" w14:textId="77777777" w:rsidR="00D309A4" w:rsidRDefault="00675C4A" w:rsidP="00BC6792">
      <w:pPr>
        <w:pStyle w:val="a5"/>
        <w:rPr>
          <w:rFonts w:asciiTheme="minorHAnsi" w:eastAsiaTheme="minorEastAsia" w:hAnsiTheme="minorHAnsi" w:cstheme="minorBidi"/>
          <w:sz w:val="22"/>
          <w:szCs w:val="22"/>
          <w:rtl/>
        </w:rPr>
      </w:pPr>
      <w:hyperlink w:anchor="_Toc171918792" w:history="1">
        <w:r w:rsidR="00D309A4" w:rsidRPr="00B716F5">
          <w:rPr>
            <w:rStyle w:val="Hyperlink"/>
            <w:rtl/>
          </w:rPr>
          <w:t>בי' התפארת יעקב והחת"ס דהרשב"א והרמב"ן בי' ברי"ף דמזוייף מתוכו דאו' דע"ח נמי כרתי</w:t>
        </w:r>
      </w:hyperlink>
    </w:p>
    <w:p w14:paraId="7FE8B7AB" w14:textId="77777777" w:rsidR="00D309A4" w:rsidRDefault="00675C4A" w:rsidP="00D309A4">
      <w:pPr>
        <w:pStyle w:val="TOC1"/>
        <w:rPr>
          <w:rFonts w:asciiTheme="minorHAnsi" w:hAnsiTheme="minorHAnsi" w:cstheme="minorBidi"/>
          <w:b w:val="0"/>
          <w:bCs w:val="0"/>
          <w:caps w:val="0"/>
          <w:sz w:val="22"/>
          <w:szCs w:val="22"/>
          <w:rtl/>
        </w:rPr>
      </w:pPr>
      <w:hyperlink w:anchor="_Toc171918793" w:history="1">
        <w:r w:rsidR="00D309A4" w:rsidRPr="00B716F5">
          <w:rPr>
            <w:rStyle w:val="Hyperlink"/>
            <w:rtl/>
          </w:rPr>
          <w:t>בדין מזוייף מתוכו בשמות מובהקין</w:t>
        </w:r>
      </w:hyperlink>
    </w:p>
    <w:p w14:paraId="1DDB20B8" w14:textId="3C4CC69F" w:rsidR="00D309A4" w:rsidRDefault="00D309A4" w:rsidP="00D309A4">
      <w:pPr>
        <w:pStyle w:val="afffffffff0"/>
        <w:rPr>
          <w:rStyle w:val="afffffffff3"/>
          <w:rtl/>
        </w:rPr>
      </w:pP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Ref171334301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מא)</w:t>
      </w:r>
      <w:r w:rsidRPr="00D66FEC">
        <w:rPr>
          <w:b/>
          <w:bCs/>
          <w:rtl/>
        </w:rPr>
        <w:fldChar w:fldCharType="end"/>
      </w:r>
      <w:r w:rsidRPr="00FD67BE">
        <w:rPr>
          <w:rtl/>
        </w:rPr>
        <w:t xml:space="preserve"> </w:t>
      </w:r>
      <w:r w:rsidRPr="007100C1">
        <w:rPr>
          <w:rFonts w:hint="cs"/>
          <w:rtl/>
        </w:rPr>
        <w:t>רשב"א</w:t>
      </w:r>
      <w:r w:rsidRPr="00FD67BE">
        <w:rPr>
          <w:rtl/>
        </w:rPr>
        <w:t xml:space="preserve"> </w:t>
      </w:r>
      <w:r w:rsidRPr="00622178">
        <w:rPr>
          <w:rStyle w:val="afffffffff3"/>
          <w:rtl/>
        </w:rPr>
        <w:t>(</w:t>
      </w:r>
      <w:r w:rsidRPr="00622178">
        <w:rPr>
          <w:rStyle w:val="afffffffff3"/>
          <w:rFonts w:hint="cs"/>
          <w:rtl/>
        </w:rPr>
        <w:t xml:space="preserve">ד"ה </w:t>
      </w:r>
      <w:r w:rsidRPr="00622178">
        <w:rPr>
          <w:rStyle w:val="afffffffff3"/>
          <w:rtl/>
        </w:rPr>
        <w:t>ולענין עדי מסירה)</w:t>
      </w:r>
      <w:r w:rsidRPr="00FD67BE">
        <w:rPr>
          <w:rtl/>
        </w:rPr>
        <w:t xml:space="preserve"> </w:t>
      </w:r>
      <w:r w:rsidRPr="007100C1">
        <w:rPr>
          <w:rFonts w:hint="cs"/>
          <w:rtl/>
        </w:rPr>
        <w:t>ראב"ד</w:t>
      </w:r>
      <w:r w:rsidRPr="00FD67BE">
        <w:rPr>
          <w:rFonts w:hint="cs"/>
          <w:rtl/>
        </w:rPr>
        <w:t xml:space="preserve"> </w:t>
      </w:r>
      <w:r w:rsidRPr="007100C1">
        <w:rPr>
          <w:rFonts w:hint="cs"/>
          <w:rtl/>
        </w:rPr>
        <w:t>בהשג'</w:t>
      </w:r>
      <w:r w:rsidRPr="00FD67BE">
        <w:rPr>
          <w:rFonts w:hint="cs"/>
          <w:rtl/>
        </w:rPr>
        <w:t xml:space="preserve"> </w:t>
      </w:r>
      <w:r w:rsidRPr="007100C1">
        <w:rPr>
          <w:rFonts w:hint="cs"/>
          <w:rtl/>
        </w:rPr>
        <w:t>על</w:t>
      </w:r>
      <w:r w:rsidRPr="00FD67BE">
        <w:rPr>
          <w:rFonts w:hint="cs"/>
          <w:rtl/>
        </w:rPr>
        <w:t xml:space="preserve"> </w:t>
      </w:r>
      <w:r w:rsidRPr="007100C1">
        <w:rPr>
          <w:rFonts w:hint="cs"/>
          <w:rtl/>
        </w:rPr>
        <w:t>הבעה"מ</w:t>
      </w:r>
      <w:r w:rsidRPr="00FD67BE">
        <w:rPr>
          <w:rFonts w:hint="cs"/>
          <w:rtl/>
        </w:rPr>
        <w:t xml:space="preserve"> </w:t>
      </w:r>
      <w:r w:rsidRPr="00622178">
        <w:rPr>
          <w:rStyle w:val="afffffffff3"/>
          <w:rFonts w:hint="cs"/>
          <w:rtl/>
        </w:rPr>
        <w:t>(מו. מדה"ר ד"ה א"א דברי הרב, מהדו' עוז והדר עמ' קמ"ו)</w:t>
      </w:r>
      <w:r w:rsidRPr="00FD67BE">
        <w:rPr>
          <w:rtl/>
        </w:rPr>
        <w:t xml:space="preserve"> </w:t>
      </w:r>
      <w:r w:rsidRPr="007100C1">
        <w:rPr>
          <w:rFonts w:hint="cs"/>
          <w:rtl/>
        </w:rPr>
        <w:t>ראב"ד</w:t>
      </w:r>
      <w:r w:rsidRPr="00FD67BE">
        <w:rPr>
          <w:rFonts w:hint="cs"/>
          <w:rtl/>
        </w:rPr>
        <w:t xml:space="preserve"> </w:t>
      </w:r>
      <w:r w:rsidRPr="007100C1">
        <w:rPr>
          <w:rFonts w:hint="cs"/>
          <w:rtl/>
        </w:rPr>
        <w:t>בהשג'</w:t>
      </w:r>
      <w:r w:rsidRPr="00FD67BE">
        <w:rPr>
          <w:rFonts w:hint="cs"/>
          <w:rtl/>
        </w:rPr>
        <w:t xml:space="preserve"> </w:t>
      </w:r>
      <w:r w:rsidRPr="007100C1">
        <w:rPr>
          <w:rFonts w:hint="cs"/>
          <w:rtl/>
        </w:rPr>
        <w:t>על</w:t>
      </w:r>
      <w:r w:rsidRPr="00FD67BE">
        <w:rPr>
          <w:rFonts w:hint="cs"/>
          <w:rtl/>
        </w:rPr>
        <w:t xml:space="preserve"> </w:t>
      </w:r>
      <w:r w:rsidRPr="007100C1">
        <w:rPr>
          <w:rFonts w:hint="cs"/>
          <w:rtl/>
        </w:rPr>
        <w:t>הרי"ף</w:t>
      </w:r>
      <w:r w:rsidRPr="00FD67BE">
        <w:rPr>
          <w:rFonts w:hint="cs"/>
          <w:rtl/>
        </w:rPr>
        <w:t xml:space="preserve"> </w:t>
      </w:r>
      <w:r w:rsidRPr="00622178">
        <w:rPr>
          <w:rStyle w:val="afffffffff3"/>
          <w:rtl/>
        </w:rPr>
        <w:t>(</w:t>
      </w:r>
      <w:r w:rsidRPr="00622178">
        <w:rPr>
          <w:rStyle w:val="afffffffff3"/>
          <w:rFonts w:hint="cs"/>
          <w:rtl/>
        </w:rPr>
        <w:t xml:space="preserve">מו: מדה"ר ד"ה כתב הרב, מהדו' עוז והדר עמ' קמ"ג ד"ה </w:t>
      </w:r>
      <w:r w:rsidRPr="00622178">
        <w:rPr>
          <w:rStyle w:val="afffffffff3"/>
          <w:rtl/>
        </w:rPr>
        <w:t>גם לתשובת)</w:t>
      </w:r>
      <w:r w:rsidRPr="00FD67BE">
        <w:rPr>
          <w:rtl/>
        </w:rPr>
        <w:t xml:space="preserve"> </w:t>
      </w:r>
      <w:r w:rsidRPr="007100C1">
        <w:rPr>
          <w:rFonts w:hint="cs"/>
          <w:rtl/>
        </w:rPr>
        <w:t>ר"ן</w:t>
      </w:r>
      <w:r w:rsidRPr="00FD67BE">
        <w:rPr>
          <w:rFonts w:hint="cs"/>
          <w:rtl/>
        </w:rPr>
        <w:t xml:space="preserve"> </w:t>
      </w:r>
      <w:r w:rsidRPr="007100C1">
        <w:rPr>
          <w:rFonts w:hint="cs"/>
          <w:rtl/>
        </w:rPr>
        <w:t>על</w:t>
      </w:r>
      <w:r w:rsidRPr="00FD67BE">
        <w:rPr>
          <w:rFonts w:hint="cs"/>
          <w:rtl/>
        </w:rPr>
        <w:t xml:space="preserve"> </w:t>
      </w:r>
      <w:r w:rsidRPr="007100C1">
        <w:rPr>
          <w:rFonts w:hint="cs"/>
          <w:rtl/>
        </w:rPr>
        <w:t>הרי"ף</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מז: מדה"ר ד"ה והיינו, מהדו' עוז והדר עמ' קמ"ד ד"ה ולא נהירא, הובאו בסימן ד' אות נ"ח</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Ref171416027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מו)</w:t>
      </w:r>
      <w:r w:rsidRPr="00D66FEC">
        <w:rPr>
          <w:b/>
          <w:bCs/>
          <w:rtl/>
        </w:rPr>
        <w:fldChar w:fldCharType="end"/>
      </w:r>
      <w:r w:rsidRPr="00FD67BE">
        <w:rPr>
          <w:rtl/>
        </w:rPr>
        <w:t xml:space="preserve"> </w:t>
      </w:r>
      <w:r w:rsidRPr="007100C1">
        <w:rPr>
          <w:rFonts w:hint="cs"/>
          <w:rtl/>
        </w:rPr>
        <w:t>תרומת</w:t>
      </w:r>
      <w:r w:rsidRPr="00FD67BE">
        <w:rPr>
          <w:rFonts w:hint="cs"/>
          <w:rtl/>
        </w:rPr>
        <w:t xml:space="preserve"> </w:t>
      </w:r>
      <w:r w:rsidRPr="007100C1">
        <w:rPr>
          <w:rFonts w:hint="cs"/>
          <w:rtl/>
        </w:rPr>
        <w:t>הדשן</w:t>
      </w:r>
      <w:r w:rsidRPr="00FD67BE">
        <w:rPr>
          <w:rFonts w:hint="cs"/>
          <w:rtl/>
        </w:rPr>
        <w:t xml:space="preserve"> </w:t>
      </w:r>
      <w:r w:rsidRPr="00622178">
        <w:rPr>
          <w:rStyle w:val="afffffffff3"/>
          <w:rtl/>
        </w:rPr>
        <w:t>(</w:t>
      </w:r>
      <w:r w:rsidRPr="00622178">
        <w:rPr>
          <w:rStyle w:val="afffffffff3"/>
          <w:rFonts w:hint="cs"/>
          <w:rtl/>
        </w:rPr>
        <w:t>סי' רכ"ח ד"ה תשובה</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Ref171443392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מז)</w:t>
      </w:r>
      <w:r w:rsidRPr="00D66FEC">
        <w:rPr>
          <w:b/>
          <w:bCs/>
          <w:rtl/>
        </w:rPr>
        <w:fldChar w:fldCharType="end"/>
      </w:r>
      <w:r w:rsidRPr="00FD67BE">
        <w:rPr>
          <w:rFonts w:hint="cs"/>
          <w:rtl/>
        </w:rPr>
        <w:t xml:space="preserve"> </w:t>
      </w:r>
      <w:r w:rsidRPr="007100C1">
        <w:rPr>
          <w:rFonts w:hint="cs"/>
          <w:rtl/>
        </w:rPr>
        <w:t>בית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קל"א סק"ו</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Ref171434135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מט)</w:t>
      </w:r>
      <w:r w:rsidRPr="00D66FEC">
        <w:rPr>
          <w:b/>
          <w:bCs/>
          <w:rtl/>
        </w:rPr>
        <w:fldChar w:fldCharType="end"/>
      </w:r>
      <w:r w:rsidRPr="00FD67BE">
        <w:rPr>
          <w:rtl/>
        </w:rPr>
        <w:t xml:space="preserve"> </w:t>
      </w:r>
      <w:r w:rsidRPr="007100C1">
        <w:rPr>
          <w:rFonts w:hint="cs"/>
          <w:rtl/>
        </w:rPr>
        <w:t>פנ"י</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י: על רש"י ד"ה מודה</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Ref171438076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נא)</w:t>
      </w:r>
      <w:r w:rsidRPr="00D66FEC">
        <w:rPr>
          <w:b/>
          <w:bCs/>
          <w:rtl/>
        </w:rPr>
        <w:fldChar w:fldCharType="end"/>
      </w:r>
      <w:r w:rsidRPr="00FD67BE">
        <w:rPr>
          <w:rtl/>
        </w:rPr>
        <w:t xml:space="preserve"> </w:t>
      </w:r>
      <w:r w:rsidRPr="007100C1">
        <w:rPr>
          <w:rFonts w:hint="cs"/>
          <w:rtl/>
        </w:rPr>
        <w:t>פנ"י</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י: ד"ה אמנם</w:t>
      </w:r>
      <w:r w:rsidRPr="00622178">
        <w:rPr>
          <w:rStyle w:val="afffffffff3"/>
          <w:rtl/>
        </w:rPr>
        <w:t>)</w:t>
      </w:r>
      <w:r w:rsidRPr="00FD67BE">
        <w:rPr>
          <w:rtl/>
        </w:rPr>
        <w:t xml:space="preserve"> </w:t>
      </w:r>
      <w:r w:rsidRPr="007100C1">
        <w:rPr>
          <w:rFonts w:hint="cs"/>
          <w:rtl/>
        </w:rPr>
        <w:t>ריא"ז</w:t>
      </w:r>
      <w:r w:rsidRPr="00FD67BE">
        <w:rPr>
          <w:rFonts w:hint="cs"/>
          <w:rtl/>
        </w:rPr>
        <w:t xml:space="preserve"> </w:t>
      </w:r>
      <w:r w:rsidRPr="007100C1">
        <w:rPr>
          <w:rFonts w:hint="cs"/>
          <w:rtl/>
        </w:rPr>
        <w:t>בשלטי</w:t>
      </w:r>
      <w:r w:rsidRPr="00FD67BE">
        <w:rPr>
          <w:rFonts w:hint="cs"/>
          <w:rtl/>
        </w:rPr>
        <w:t xml:space="preserve"> </w:t>
      </w:r>
      <w:r w:rsidRPr="007100C1">
        <w:rPr>
          <w:rFonts w:hint="cs"/>
          <w:rtl/>
        </w:rPr>
        <w:t>הגבורים</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ד: מדה"ר ד"ה גט היוצא, פסקי ריא"ז פ"א ה"ב אות ו'</w:t>
      </w:r>
      <w:r w:rsidRPr="00622178">
        <w:rPr>
          <w:rStyle w:val="afffffffff3"/>
          <w:rtl/>
        </w:rPr>
        <w:t>)</w:t>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tl/>
        </w:rPr>
        <w:t>(</w:t>
      </w:r>
      <w:r w:rsidRPr="00622178">
        <w:rPr>
          <w:rStyle w:val="afffffffff3"/>
          <w:rFonts w:hint="cs"/>
          <w:rtl/>
        </w:rPr>
        <w:t>סי' ט"ז אות ה'</w:t>
      </w:r>
      <w:r w:rsidRPr="00622178">
        <w:rPr>
          <w:rStyle w:val="afffffffff3"/>
          <w:rtl/>
        </w:rPr>
        <w:t>)</w:t>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Ref171915719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ק)</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Ref171438326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נד)</w:t>
      </w:r>
      <w:r w:rsidRPr="00D66FEC">
        <w:rPr>
          <w:b/>
          <w:bCs/>
          <w:rtl/>
        </w:rPr>
        <w:fldChar w:fldCharType="end"/>
      </w:r>
      <w:r w:rsidRPr="00FD67BE">
        <w:rPr>
          <w:rtl/>
        </w:rPr>
        <w:t xml:space="preserve"> </w:t>
      </w:r>
      <w:r w:rsidRPr="007100C1">
        <w:rPr>
          <w:rFonts w:hint="cs"/>
          <w:rtl/>
        </w:rPr>
        <w:t>תומים</w:t>
      </w:r>
      <w:r w:rsidRPr="00FD67BE">
        <w:rPr>
          <w:rtl/>
        </w:rPr>
        <w:t xml:space="preserve"> </w:t>
      </w:r>
      <w:r w:rsidRPr="00622178">
        <w:rPr>
          <w:rStyle w:val="afffffffff3"/>
          <w:rtl/>
        </w:rPr>
        <w:t>(</w:t>
      </w:r>
      <w:r w:rsidRPr="00622178">
        <w:rPr>
          <w:rStyle w:val="afffffffff3"/>
          <w:rFonts w:hint="cs"/>
          <w:rtl/>
        </w:rPr>
        <w:t>סי' ס"ח סק"ח ד"ה והנה זהו</w:t>
      </w:r>
      <w:r w:rsidRPr="00622178">
        <w:rPr>
          <w:rStyle w:val="afffffffff3"/>
          <w:rtl/>
        </w:rPr>
        <w:t>)</w:t>
      </w:r>
      <w:r w:rsidRPr="00FD67BE">
        <w:rPr>
          <w:rtl/>
        </w:rPr>
        <w:t xml:space="preserve"> </w:t>
      </w:r>
      <w:r w:rsidRPr="007100C1">
        <w:rPr>
          <w:rtl/>
        </w:rPr>
        <w:t>גרנ"ט</w:t>
      </w:r>
      <w:r w:rsidRPr="00FD67BE">
        <w:rPr>
          <w:rtl/>
        </w:rPr>
        <w:t xml:space="preserve"> </w:t>
      </w:r>
      <w:r w:rsidRPr="00622178">
        <w:rPr>
          <w:rStyle w:val="afffffffff3"/>
          <w:rtl/>
        </w:rPr>
        <w:t>(סי' ס"ח ד"ה ולפי"ז י"ל</w:t>
      </w:r>
      <w:r w:rsidRPr="00622178">
        <w:rPr>
          <w:rStyle w:val="afffffffff3"/>
          <w:rFonts w:hint="cs"/>
          <w:rtl/>
        </w:rPr>
        <w:t>)</w:t>
      </w:r>
      <w:r>
        <w:rPr>
          <w:rStyle w:val="afffffffff3"/>
          <w:rtl/>
        </w:rPr>
        <w:t>.</w:t>
      </w:r>
    </w:p>
    <w:p w14:paraId="7A830796" w14:textId="77777777" w:rsidR="00D309A4" w:rsidRDefault="00675C4A" w:rsidP="00D309A4">
      <w:pPr>
        <w:pStyle w:val="TOC2"/>
        <w:rPr>
          <w:rFonts w:cstheme="minorBidi"/>
          <w:b w:val="0"/>
          <w:bCs w:val="0"/>
          <w:sz w:val="22"/>
          <w:szCs w:val="22"/>
          <w:rtl/>
        </w:rPr>
      </w:pPr>
      <w:hyperlink w:anchor="_Toc171918794" w:history="1">
        <w:r w:rsidR="00D309A4" w:rsidRPr="00B716F5">
          <w:rPr>
            <w:rStyle w:val="Hyperlink"/>
            <w:rtl/>
          </w:rPr>
          <w:t>בי' הרשב"א בתוס' דבגט מקויים חיישי' שיטעו באינם מובהקין</w:t>
        </w:r>
      </w:hyperlink>
    </w:p>
    <w:p w14:paraId="0FC6F00B" w14:textId="77777777" w:rsidR="00D309A4" w:rsidRDefault="00675C4A" w:rsidP="00BC6792">
      <w:pPr>
        <w:pStyle w:val="a5"/>
        <w:rPr>
          <w:rFonts w:asciiTheme="minorHAnsi" w:eastAsiaTheme="minorEastAsia" w:hAnsiTheme="minorHAnsi" w:cstheme="minorBidi"/>
          <w:sz w:val="22"/>
          <w:szCs w:val="22"/>
          <w:rtl/>
        </w:rPr>
      </w:pPr>
      <w:hyperlink w:anchor="_Toc171918795" w:history="1">
        <w:r w:rsidR="00D309A4" w:rsidRPr="00B716F5">
          <w:rPr>
            <w:rStyle w:val="Hyperlink"/>
            <w:rtl/>
          </w:rPr>
          <w:t>קו' הרשב"א בתוס' דאי ע"ח לבד ל"מ אמאי שמות שאינם מובהקין פסול הא לא יסמכו עליהם</w:t>
        </w:r>
      </w:hyperlink>
    </w:p>
    <w:p w14:paraId="5DF394DC" w14:textId="77777777" w:rsidR="00D309A4" w:rsidRDefault="00675C4A" w:rsidP="00BC6792">
      <w:pPr>
        <w:pStyle w:val="a5"/>
        <w:rPr>
          <w:rFonts w:asciiTheme="minorHAnsi" w:eastAsiaTheme="minorEastAsia" w:hAnsiTheme="minorHAnsi" w:cstheme="minorBidi"/>
          <w:sz w:val="22"/>
          <w:szCs w:val="22"/>
          <w:rtl/>
        </w:rPr>
      </w:pPr>
      <w:hyperlink w:anchor="_Toc171918796" w:history="1">
        <w:r w:rsidR="00D309A4" w:rsidRPr="00B716F5">
          <w:rPr>
            <w:rStyle w:val="Hyperlink"/>
            <w:rtl/>
          </w:rPr>
          <w:t>בי' הרשב"א בשם תוס' דחיישינן שימסור בפניהם ודחיית הרשב"א דודאי לא ימסרו בפני עכו"ם</w:t>
        </w:r>
      </w:hyperlink>
    </w:p>
    <w:p w14:paraId="64A2A4F8" w14:textId="77777777" w:rsidR="00D309A4" w:rsidRDefault="00675C4A" w:rsidP="00BC6792">
      <w:pPr>
        <w:pStyle w:val="a5"/>
        <w:rPr>
          <w:rFonts w:asciiTheme="minorHAnsi" w:eastAsiaTheme="minorEastAsia" w:hAnsiTheme="minorHAnsi" w:cstheme="minorBidi"/>
          <w:sz w:val="22"/>
          <w:szCs w:val="22"/>
          <w:rtl/>
        </w:rPr>
      </w:pPr>
      <w:hyperlink w:anchor="_Toc171918797" w:history="1">
        <w:r w:rsidR="00D309A4" w:rsidRPr="00B716F5">
          <w:rPr>
            <w:rStyle w:val="Hyperlink"/>
            <w:rtl/>
          </w:rPr>
          <w:t>תי' הרשב"א דגט מקויים אמרי' דנמסר כדין וחיישי' שיטעו בשמות שאינם מובהקים דהם ישראל</w:t>
        </w:r>
      </w:hyperlink>
    </w:p>
    <w:p w14:paraId="4E9FB142" w14:textId="77777777" w:rsidR="00D309A4" w:rsidRDefault="00675C4A" w:rsidP="00BC6792">
      <w:pPr>
        <w:pStyle w:val="a5"/>
        <w:rPr>
          <w:rFonts w:asciiTheme="minorHAnsi" w:eastAsiaTheme="minorEastAsia" w:hAnsiTheme="minorHAnsi" w:cstheme="minorBidi"/>
          <w:sz w:val="22"/>
          <w:szCs w:val="22"/>
          <w:rtl/>
        </w:rPr>
      </w:pPr>
      <w:hyperlink w:anchor="_Toc171918798" w:history="1">
        <w:r w:rsidR="00D309A4" w:rsidRPr="00B716F5">
          <w:rPr>
            <w:rStyle w:val="Hyperlink"/>
            <w:rtl/>
          </w:rPr>
          <w:t>קו' הרשב"א דאי החשש מגט מקויים ידעו שהם עכו"ם דהעדים המקיימים מכירים אותם</w:t>
        </w:r>
      </w:hyperlink>
    </w:p>
    <w:p w14:paraId="5F6011C8" w14:textId="77777777" w:rsidR="00D309A4" w:rsidRDefault="00675C4A" w:rsidP="00BC6792">
      <w:pPr>
        <w:pStyle w:val="a5"/>
        <w:rPr>
          <w:rFonts w:asciiTheme="minorHAnsi" w:eastAsiaTheme="minorEastAsia" w:hAnsiTheme="minorHAnsi" w:cstheme="minorBidi"/>
          <w:sz w:val="22"/>
          <w:szCs w:val="22"/>
          <w:rtl/>
        </w:rPr>
      </w:pPr>
      <w:hyperlink w:anchor="_Toc171918799" w:history="1">
        <w:r w:rsidR="00D309A4" w:rsidRPr="00B716F5">
          <w:rPr>
            <w:rStyle w:val="Hyperlink"/>
            <w:rtl/>
          </w:rPr>
          <w:t>תי' הרשב"א דהחשש הוא שמא הקיום יהי' ע"י שטרות מכר דכשרים בעכו"ם ויטעו שהם ישראל</w:t>
        </w:r>
      </w:hyperlink>
    </w:p>
    <w:p w14:paraId="03971993" w14:textId="77777777" w:rsidR="00D309A4" w:rsidRDefault="00675C4A" w:rsidP="00D309A4">
      <w:pPr>
        <w:pStyle w:val="TOC2"/>
        <w:rPr>
          <w:rFonts w:cstheme="minorBidi"/>
          <w:b w:val="0"/>
          <w:bCs w:val="0"/>
          <w:sz w:val="22"/>
          <w:szCs w:val="22"/>
          <w:rtl/>
        </w:rPr>
      </w:pPr>
      <w:hyperlink w:anchor="_Toc171918800" w:history="1">
        <w:r w:rsidR="00D309A4" w:rsidRPr="00B716F5">
          <w:rPr>
            <w:rStyle w:val="Hyperlink"/>
            <w:rtl/>
          </w:rPr>
          <w:t>בי' התרוה"ד דרק בלשמה גזרו אטו כתיבה ולא בכל הפסולים</w:t>
        </w:r>
      </w:hyperlink>
    </w:p>
    <w:p w14:paraId="56BCCFCD" w14:textId="77777777" w:rsidR="00D309A4" w:rsidRDefault="00675C4A" w:rsidP="00BC6792">
      <w:pPr>
        <w:pStyle w:val="a5"/>
        <w:rPr>
          <w:rFonts w:asciiTheme="minorHAnsi" w:eastAsiaTheme="minorEastAsia" w:hAnsiTheme="minorHAnsi" w:cstheme="minorBidi"/>
          <w:sz w:val="22"/>
          <w:szCs w:val="22"/>
          <w:rtl/>
        </w:rPr>
      </w:pPr>
      <w:hyperlink w:anchor="_Toc171918801" w:history="1">
        <w:r w:rsidR="00D309A4" w:rsidRPr="00B716F5">
          <w:rPr>
            <w:rStyle w:val="Hyperlink"/>
            <w:rtl/>
          </w:rPr>
          <w:t>בי' התרוה"ד דמ' בתוס' דכל מה שפסול בכתיבה פסול בחתימה ודחה דרק שלא לשמה פוסל</w:t>
        </w:r>
      </w:hyperlink>
    </w:p>
    <w:p w14:paraId="247CDC8B" w14:textId="77777777" w:rsidR="00D309A4" w:rsidRDefault="00675C4A" w:rsidP="00BC6792">
      <w:pPr>
        <w:pStyle w:val="a5"/>
        <w:rPr>
          <w:rFonts w:asciiTheme="minorHAnsi" w:eastAsiaTheme="minorEastAsia" w:hAnsiTheme="minorHAnsi" w:cstheme="minorBidi"/>
          <w:sz w:val="22"/>
          <w:szCs w:val="22"/>
          <w:rtl/>
        </w:rPr>
      </w:pPr>
      <w:hyperlink w:anchor="_Toc171918802" w:history="1">
        <w:r w:rsidR="00D309A4" w:rsidRPr="00B716F5">
          <w:rPr>
            <w:rStyle w:val="Hyperlink"/>
            <w:rtl/>
          </w:rPr>
          <w:t>קו' התרוה"ד והב"ש דאי גזרו כתיב אטו חתימה א"כ הגזירה בשמות מובהקין היא אטו כתיבה</w:t>
        </w:r>
      </w:hyperlink>
    </w:p>
    <w:p w14:paraId="652577A4" w14:textId="77777777" w:rsidR="00D309A4" w:rsidRDefault="00675C4A" w:rsidP="00BC6792">
      <w:pPr>
        <w:pStyle w:val="a5"/>
        <w:rPr>
          <w:rFonts w:asciiTheme="minorHAnsi" w:eastAsiaTheme="minorEastAsia" w:hAnsiTheme="minorHAnsi" w:cstheme="minorBidi"/>
          <w:sz w:val="22"/>
          <w:szCs w:val="22"/>
          <w:rtl/>
        </w:rPr>
      </w:pPr>
      <w:hyperlink w:anchor="_Toc171918803" w:history="1">
        <w:r w:rsidR="00D309A4" w:rsidRPr="00B716F5">
          <w:rPr>
            <w:rStyle w:val="Hyperlink"/>
            <w:rtl/>
          </w:rPr>
          <w:t>בי' התרוה"ד דגזרו אטו כתיבה רק בלשמה ובשמות מובהקין אין חשש שיטעו שיכתבו עכו"ם</w:t>
        </w:r>
      </w:hyperlink>
    </w:p>
    <w:p w14:paraId="696BC2CA" w14:textId="77777777" w:rsidR="00D309A4" w:rsidRDefault="00675C4A" w:rsidP="00D309A4">
      <w:pPr>
        <w:pStyle w:val="TOC2"/>
        <w:rPr>
          <w:rFonts w:cstheme="minorBidi"/>
          <w:b w:val="0"/>
          <w:bCs w:val="0"/>
          <w:sz w:val="22"/>
          <w:szCs w:val="22"/>
          <w:rtl/>
        </w:rPr>
      </w:pPr>
      <w:hyperlink w:anchor="_Toc171918804" w:history="1">
        <w:r w:rsidR="00D309A4" w:rsidRPr="00B716F5">
          <w:rPr>
            <w:rStyle w:val="Hyperlink"/>
            <w:rtl/>
          </w:rPr>
          <w:t>בי' הפנ"י ברש"י דחששו שהבע"ד יטעה ועי"ז יטעו הב"ד ויתירו</w:t>
        </w:r>
      </w:hyperlink>
    </w:p>
    <w:p w14:paraId="661CB505" w14:textId="77777777" w:rsidR="00D309A4" w:rsidRDefault="00675C4A" w:rsidP="00BC6792">
      <w:pPr>
        <w:pStyle w:val="a5"/>
        <w:rPr>
          <w:rFonts w:asciiTheme="minorHAnsi" w:eastAsiaTheme="minorEastAsia" w:hAnsiTheme="minorHAnsi" w:cstheme="minorBidi"/>
          <w:sz w:val="22"/>
          <w:szCs w:val="22"/>
          <w:rtl/>
        </w:rPr>
      </w:pPr>
      <w:hyperlink w:anchor="_Toc171918805" w:history="1">
        <w:r w:rsidR="00D309A4" w:rsidRPr="00B716F5">
          <w:rPr>
            <w:rStyle w:val="Hyperlink"/>
            <w:rtl/>
          </w:rPr>
          <w:t>קו' הפנ"י ברש"י דהחשש בע"ח עכו"ם דיטעה שהם ישראל דאי חששו שיהיו ע"מ ה"ה במובהקין</w:t>
        </w:r>
      </w:hyperlink>
    </w:p>
    <w:p w14:paraId="76596165" w14:textId="77777777" w:rsidR="00D309A4" w:rsidRDefault="00675C4A" w:rsidP="00BC6792">
      <w:pPr>
        <w:pStyle w:val="a5"/>
        <w:rPr>
          <w:rFonts w:asciiTheme="minorHAnsi" w:eastAsiaTheme="minorEastAsia" w:hAnsiTheme="minorHAnsi" w:cstheme="minorBidi"/>
          <w:sz w:val="22"/>
          <w:szCs w:val="22"/>
          <w:rtl/>
        </w:rPr>
      </w:pPr>
      <w:hyperlink w:anchor="_Toc171918806" w:history="1">
        <w:r w:rsidR="00D309A4" w:rsidRPr="00B716F5">
          <w:rPr>
            <w:rStyle w:val="Hyperlink"/>
            <w:rtl/>
          </w:rPr>
          <w:t>בי' הפנ"י ברש"י דחששו שהבעל ימסור בפניהם והב"ד יטעו שהם ישראל ויסברו שנמסר כדין</w:t>
        </w:r>
      </w:hyperlink>
    </w:p>
    <w:p w14:paraId="5DFA6510" w14:textId="77777777" w:rsidR="00D309A4" w:rsidRDefault="00675C4A" w:rsidP="00D309A4">
      <w:pPr>
        <w:pStyle w:val="TOC2"/>
        <w:rPr>
          <w:rFonts w:cstheme="minorBidi"/>
          <w:b w:val="0"/>
          <w:bCs w:val="0"/>
          <w:sz w:val="22"/>
          <w:szCs w:val="22"/>
          <w:rtl/>
        </w:rPr>
      </w:pPr>
      <w:hyperlink w:anchor="_Toc171918807" w:history="1">
        <w:r w:rsidR="00D309A4" w:rsidRPr="00B716F5">
          <w:rPr>
            <w:rStyle w:val="Hyperlink"/>
            <w:rtl/>
          </w:rPr>
          <w:t>בי' הריא"ז דגט מתח"י בשמות מובהקין כשר דאינו מזוייף</w:t>
        </w:r>
      </w:hyperlink>
    </w:p>
    <w:p w14:paraId="6A03FCF0" w14:textId="77777777" w:rsidR="00D309A4" w:rsidRDefault="00675C4A" w:rsidP="00BC6792">
      <w:pPr>
        <w:pStyle w:val="a5"/>
        <w:rPr>
          <w:rFonts w:asciiTheme="minorHAnsi" w:eastAsiaTheme="minorEastAsia" w:hAnsiTheme="minorHAnsi" w:cstheme="minorBidi"/>
          <w:sz w:val="22"/>
          <w:szCs w:val="22"/>
          <w:rtl/>
        </w:rPr>
      </w:pPr>
      <w:hyperlink w:anchor="_Toc171918808" w:history="1">
        <w:r w:rsidR="00D309A4" w:rsidRPr="00B716F5">
          <w:rPr>
            <w:rStyle w:val="Hyperlink"/>
            <w:rtl/>
          </w:rPr>
          <w:t>בי' הריא"ז דגט שיוצא מתח"י אשה בשמות מובהקין כשר דלא מזויף והיה ביד הבעל ונמסר כדין</w:t>
        </w:r>
      </w:hyperlink>
    </w:p>
    <w:p w14:paraId="360B7322" w14:textId="77777777" w:rsidR="00D309A4" w:rsidRDefault="00675C4A" w:rsidP="00BC6792">
      <w:pPr>
        <w:pStyle w:val="a5"/>
        <w:rPr>
          <w:rFonts w:asciiTheme="minorHAnsi" w:eastAsiaTheme="minorEastAsia" w:hAnsiTheme="minorHAnsi" w:cstheme="minorBidi"/>
          <w:sz w:val="22"/>
          <w:szCs w:val="22"/>
          <w:rtl/>
        </w:rPr>
      </w:pPr>
      <w:hyperlink w:anchor="_Toc171918809" w:history="1">
        <w:r w:rsidR="00D309A4" w:rsidRPr="00B716F5">
          <w:rPr>
            <w:rStyle w:val="Hyperlink"/>
            <w:rtl/>
          </w:rPr>
          <w:t>בי' הריא"ז דבעכו"ם הדיוטות חיישינן שקיבלו שוחד והגט מזוייף בידה ואם יש ע"מ הוא כשר</w:t>
        </w:r>
      </w:hyperlink>
    </w:p>
    <w:p w14:paraId="704CA110" w14:textId="77777777" w:rsidR="00D309A4" w:rsidRDefault="00675C4A" w:rsidP="00BC6792">
      <w:pPr>
        <w:pStyle w:val="a5"/>
        <w:rPr>
          <w:rFonts w:asciiTheme="minorHAnsi" w:eastAsiaTheme="minorEastAsia" w:hAnsiTheme="minorHAnsi" w:cstheme="minorBidi"/>
          <w:sz w:val="22"/>
          <w:szCs w:val="22"/>
          <w:rtl/>
        </w:rPr>
      </w:pPr>
      <w:hyperlink w:anchor="_Toc171918810" w:history="1">
        <w:r w:rsidR="00D309A4" w:rsidRPr="00B716F5">
          <w:rPr>
            <w:rStyle w:val="Hyperlink"/>
            <w:rtl/>
          </w:rPr>
          <w:t>קו' הפנ"י בריא"ז דהחילוק בין מובהקין לאינם מובהקין רק בחשש שיטעו שהע"ח הם ישראל</w:t>
        </w:r>
      </w:hyperlink>
    </w:p>
    <w:p w14:paraId="46CBC81E" w14:textId="77777777" w:rsidR="00D309A4" w:rsidRDefault="00675C4A" w:rsidP="00BC6792">
      <w:pPr>
        <w:pStyle w:val="a5"/>
        <w:rPr>
          <w:rFonts w:asciiTheme="minorHAnsi" w:eastAsiaTheme="minorEastAsia" w:hAnsiTheme="minorHAnsi" w:cstheme="minorBidi"/>
          <w:sz w:val="22"/>
          <w:szCs w:val="22"/>
          <w:rtl/>
        </w:rPr>
      </w:pPr>
      <w:hyperlink w:anchor="_Toc171918811" w:history="1">
        <w:r w:rsidR="00D309A4" w:rsidRPr="00B716F5">
          <w:rPr>
            <w:rStyle w:val="Hyperlink"/>
            <w:rtl/>
          </w:rPr>
          <w:t>בי' הפנ"י בריא"ז דבערכאות מזוייף מתוכו דיטעה דהם ישראל וקו' הפנ"י דל"ש טעות בזה</w:t>
        </w:r>
      </w:hyperlink>
    </w:p>
    <w:p w14:paraId="12C8F08E" w14:textId="77777777" w:rsidR="00D309A4" w:rsidRDefault="00675C4A" w:rsidP="00D309A4">
      <w:pPr>
        <w:pStyle w:val="TOC1"/>
        <w:rPr>
          <w:rFonts w:asciiTheme="minorHAnsi" w:hAnsiTheme="minorHAnsi" w:cstheme="minorBidi"/>
          <w:b w:val="0"/>
          <w:bCs w:val="0"/>
          <w:caps w:val="0"/>
          <w:sz w:val="22"/>
          <w:szCs w:val="22"/>
          <w:rtl/>
        </w:rPr>
      </w:pPr>
      <w:hyperlink w:anchor="_Toc171918812" w:history="1">
        <w:r w:rsidR="00D309A4" w:rsidRPr="00B716F5">
          <w:rPr>
            <w:rStyle w:val="Hyperlink"/>
            <w:rtl/>
          </w:rPr>
          <w:t>ד' הגאון דמזוייף מתוכו הגט בטל מדאו'</w:t>
        </w:r>
      </w:hyperlink>
    </w:p>
    <w:p w14:paraId="41C14044" w14:textId="210A8EC3" w:rsidR="00D309A4" w:rsidRDefault="00D309A4" w:rsidP="00D309A4">
      <w:pPr>
        <w:pStyle w:val="afffffffff0"/>
        <w:rPr>
          <w:rStyle w:val="afffffffff3"/>
          <w:rtl/>
        </w:rPr>
      </w:pP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Ref171349829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נה)</w:t>
      </w:r>
      <w:r w:rsidRPr="00D66FEC">
        <w:rPr>
          <w:b/>
          <w:bCs/>
          <w:rtl/>
        </w:rPr>
        <w:fldChar w:fldCharType="end"/>
      </w:r>
      <w:r w:rsidRPr="00FD67BE">
        <w:rPr>
          <w:rtl/>
        </w:rPr>
        <w:t xml:space="preserve"> </w:t>
      </w:r>
      <w:r w:rsidRPr="007100C1">
        <w:rPr>
          <w:rFonts w:hint="cs"/>
          <w:rtl/>
        </w:rPr>
        <w:t>רי"ף</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מח. מדה"ר, מהדו' עוז והדר עמ' קמ"ה</w:t>
      </w:r>
      <w:r w:rsidRPr="00622178">
        <w:rPr>
          <w:rStyle w:val="afffffffff3"/>
          <w:rtl/>
        </w:rPr>
        <w:t>)</w:t>
      </w:r>
      <w:r w:rsidRPr="00FD67BE">
        <w:rPr>
          <w:rtl/>
        </w:rPr>
        <w:t xml:space="preserve"> </w:t>
      </w:r>
      <w:r w:rsidRPr="007100C1">
        <w:rPr>
          <w:rFonts w:hint="cs"/>
          <w:rtl/>
        </w:rPr>
        <w:t>בשם</w:t>
      </w:r>
      <w:r w:rsidRPr="00FD67BE">
        <w:rPr>
          <w:rtl/>
        </w:rPr>
        <w:t xml:space="preserve"> </w:t>
      </w:r>
      <w:r w:rsidRPr="007100C1">
        <w:rPr>
          <w:rFonts w:hint="cs"/>
          <w:rtl/>
        </w:rPr>
        <w:t>גאון</w:t>
      </w:r>
      <w:r w:rsidRPr="00FD67BE">
        <w:rPr>
          <w:rtl/>
        </w:rPr>
        <w:t xml:space="preserve"> </w:t>
      </w:r>
      <w:r w:rsidRPr="007100C1">
        <w:rPr>
          <w:rFonts w:hint="cs"/>
          <w:rtl/>
        </w:rPr>
        <w:t>ברכ"ש</w:t>
      </w:r>
      <w:r w:rsidRPr="00FD67BE">
        <w:rPr>
          <w:rtl/>
        </w:rPr>
        <w:t xml:space="preserve"> </w:t>
      </w:r>
      <w:r w:rsidRPr="00622178">
        <w:rPr>
          <w:rStyle w:val="afffffffff3"/>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Pr>
        <w:instrText>REF</w:instrText>
      </w:r>
      <w:r w:rsidRPr="00622178">
        <w:rPr>
          <w:rStyle w:val="afffffffff3"/>
          <w:rtl/>
        </w:rPr>
        <w:instrText xml:space="preserve"> _</w:instrText>
      </w:r>
      <w:r w:rsidRPr="00622178">
        <w:rPr>
          <w:rStyle w:val="afffffffff3"/>
        </w:rPr>
        <w:instrText>Ref171526144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פט)</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Ref171350688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נו)</w:t>
      </w:r>
      <w:r w:rsidRPr="00D66FEC">
        <w:rPr>
          <w:b/>
          <w:bCs/>
          <w:rtl/>
        </w:rPr>
        <w:fldChar w:fldCharType="end"/>
      </w:r>
      <w:r w:rsidRPr="00FD67BE">
        <w:rPr>
          <w:rtl/>
        </w:rPr>
        <w:t xml:space="preserve"> </w:t>
      </w:r>
      <w:r w:rsidRPr="007100C1">
        <w:rPr>
          <w:rFonts w:hint="cs"/>
          <w:rtl/>
        </w:rPr>
        <w:t>רמב"ם</w:t>
      </w:r>
      <w:r w:rsidRPr="00FD67BE">
        <w:rPr>
          <w:rtl/>
        </w:rPr>
        <w:t xml:space="preserve"> </w:t>
      </w:r>
      <w:r w:rsidRPr="00622178">
        <w:rPr>
          <w:rStyle w:val="afffffffff3"/>
          <w:rtl/>
        </w:rPr>
        <w:t>(</w:t>
      </w:r>
      <w:r w:rsidRPr="00622178">
        <w:rPr>
          <w:rStyle w:val="afffffffff3"/>
          <w:rFonts w:hint="cs"/>
          <w:rtl/>
        </w:rPr>
        <w:t>גירושין פ"ג ה"ח</w:t>
      </w:r>
      <w:r w:rsidRPr="00622178">
        <w:rPr>
          <w:rStyle w:val="afffffffff3"/>
          <w:rtl/>
        </w:rPr>
        <w:t>)</w:t>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Ref171915751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קא)</w:t>
      </w:r>
      <w:r w:rsidRPr="00622178">
        <w:rPr>
          <w:rStyle w:val="afffffffff3"/>
          <w:rtl/>
        </w:rPr>
        <w:fldChar w:fldCharType="end"/>
      </w:r>
      <w:r>
        <w:rPr>
          <w:rFonts w:hint="cs"/>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Ref171351336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נז)</w:t>
      </w:r>
      <w:r w:rsidRPr="00D66FEC">
        <w:rPr>
          <w:b/>
          <w:bCs/>
          <w:rtl/>
        </w:rPr>
        <w:fldChar w:fldCharType="end"/>
      </w:r>
      <w:r w:rsidRPr="00FD67BE">
        <w:rPr>
          <w:rFonts w:hint="cs"/>
          <w:rtl/>
        </w:rPr>
        <w:t xml:space="preserve"> </w:t>
      </w:r>
      <w:r w:rsidRPr="007100C1">
        <w:rPr>
          <w:rFonts w:hint="cs"/>
          <w:rtl/>
        </w:rPr>
        <w:t>רמב"ם</w:t>
      </w:r>
      <w:r w:rsidRPr="00FD67BE">
        <w:rPr>
          <w:rtl/>
        </w:rPr>
        <w:t xml:space="preserve"> </w:t>
      </w:r>
      <w:r w:rsidRPr="00622178">
        <w:rPr>
          <w:rStyle w:val="afffffffff3"/>
          <w:rtl/>
        </w:rPr>
        <w:t>(</w:t>
      </w:r>
      <w:r w:rsidRPr="00622178">
        <w:rPr>
          <w:rStyle w:val="afffffffff3"/>
          <w:rFonts w:hint="cs"/>
          <w:rtl/>
        </w:rPr>
        <w:t>גירושין פ"ג ה"ח</w:t>
      </w:r>
      <w:r w:rsidRPr="00622178">
        <w:rPr>
          <w:rStyle w:val="afffffffff3"/>
          <w:rtl/>
        </w:rPr>
        <w:t>)</w:t>
      </w:r>
      <w:r w:rsidRPr="00FD67BE">
        <w:rPr>
          <w:rFonts w:hint="cs"/>
          <w:rtl/>
        </w:rPr>
        <w:t xml:space="preserve"> </w:t>
      </w:r>
      <w:r w:rsidRPr="007100C1">
        <w:rPr>
          <w:rFonts w:hint="cs"/>
          <w:rtl/>
        </w:rPr>
        <w:t>בשם</w:t>
      </w:r>
      <w:r w:rsidRPr="00FD67BE">
        <w:rPr>
          <w:rFonts w:hint="cs"/>
          <w:rtl/>
        </w:rPr>
        <w:t xml:space="preserve"> </w:t>
      </w:r>
      <w:r w:rsidRPr="007100C1">
        <w:rPr>
          <w:rFonts w:hint="cs"/>
          <w:rtl/>
        </w:rPr>
        <w:t>יש</w:t>
      </w:r>
      <w:r w:rsidRPr="00FD67BE">
        <w:rPr>
          <w:rFonts w:hint="cs"/>
          <w:rtl/>
        </w:rPr>
        <w:t xml:space="preserve"> </w:t>
      </w:r>
      <w:r w:rsidRPr="007100C1">
        <w:rPr>
          <w:rFonts w:hint="cs"/>
          <w:rtl/>
        </w:rPr>
        <w:t>מי</w:t>
      </w:r>
      <w:r w:rsidRPr="00FD67BE">
        <w:rPr>
          <w:rFonts w:hint="cs"/>
          <w:rtl/>
        </w:rPr>
        <w:t xml:space="preserve"> </w:t>
      </w:r>
      <w:r w:rsidRPr="007100C1">
        <w:rPr>
          <w:rFonts w:hint="cs"/>
          <w:rtl/>
        </w:rPr>
        <w:t>שאומר</w:t>
      </w:r>
      <w:r w:rsidRPr="00FD67BE">
        <w:rPr>
          <w:rtl/>
        </w:rPr>
        <w:t xml:space="preserve"> </w:t>
      </w:r>
      <w:r w:rsidRPr="007100C1">
        <w:rPr>
          <w:rFonts w:hint="cs"/>
          <w:rtl/>
        </w:rPr>
        <w:t>מ"מ</w:t>
      </w:r>
      <w:r w:rsidRPr="00FD67BE">
        <w:rPr>
          <w:rtl/>
        </w:rPr>
        <w:t xml:space="preserve"> </w:t>
      </w:r>
      <w:r w:rsidRPr="00622178">
        <w:rPr>
          <w:rStyle w:val="afffffffff3"/>
          <w:rtl/>
        </w:rPr>
        <w:t>(</w:t>
      </w:r>
      <w:r w:rsidRPr="00622178">
        <w:rPr>
          <w:rStyle w:val="afffffffff3"/>
          <w:rFonts w:hint="cs"/>
          <w:rtl/>
        </w:rPr>
        <w:t>גירושין פ"ג ה"ח</w:t>
      </w:r>
      <w:r w:rsidRPr="00622178">
        <w:rPr>
          <w:rStyle w:val="afffffffff3"/>
          <w:rtl/>
        </w:rPr>
        <w:t>)</w:t>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Fonts w:hint="cs"/>
          <w:rtl/>
        </w:rPr>
        <w:t xml:space="preserve">(עי' אות </w:t>
      </w:r>
      <w:r w:rsidRPr="00622178">
        <w:rPr>
          <w:rStyle w:val="afffffffff3"/>
          <w:rtl/>
        </w:rPr>
        <w:fldChar w:fldCharType="begin"/>
      </w:r>
      <w:r w:rsidRPr="00622178">
        <w:rPr>
          <w:rStyle w:val="afffffffff3"/>
          <w:rtl/>
        </w:rPr>
        <w:instrText xml:space="preserve"> </w:instrText>
      </w:r>
      <w:r w:rsidRPr="00622178">
        <w:rPr>
          <w:rStyle w:val="afffffffff3"/>
          <w:rFonts w:hint="cs"/>
        </w:rPr>
        <w:instrText>REF</w:instrText>
      </w:r>
      <w:r w:rsidRPr="00622178">
        <w:rPr>
          <w:rStyle w:val="afffffffff3"/>
          <w:rFonts w:hint="cs"/>
          <w:rtl/>
        </w:rPr>
        <w:instrText xml:space="preserve"> _</w:instrText>
      </w:r>
      <w:r w:rsidRPr="00622178">
        <w:rPr>
          <w:rStyle w:val="afffffffff3"/>
          <w:rFonts w:hint="cs"/>
        </w:rPr>
        <w:instrText>Ref171915751 \r \h</w:instrText>
      </w:r>
      <w:r w:rsidRPr="00622178">
        <w:rPr>
          <w:rStyle w:val="afffffffff3"/>
          <w:rtl/>
        </w:rPr>
        <w:instrText xml:space="preserve">  \* </w:instrText>
      </w:r>
      <w:r w:rsidRPr="00622178">
        <w:rPr>
          <w:rStyle w:val="afffffffff3"/>
        </w:rPr>
        <w:instrText>MERGEFORMAT</w:instrText>
      </w:r>
      <w:r w:rsidRPr="00622178">
        <w:rPr>
          <w:rStyle w:val="afffffffff3"/>
          <w:rtl/>
        </w:rPr>
        <w:instrText xml:space="preserve"> </w:instrText>
      </w:r>
      <w:r w:rsidRPr="00622178">
        <w:rPr>
          <w:rStyle w:val="afffffffff3"/>
          <w:rtl/>
        </w:rPr>
      </w:r>
      <w:r w:rsidRPr="00622178">
        <w:rPr>
          <w:rStyle w:val="afffffffff3"/>
          <w:rtl/>
        </w:rPr>
        <w:fldChar w:fldCharType="separate"/>
      </w:r>
      <w:r w:rsidR="007E38C9">
        <w:rPr>
          <w:rStyle w:val="afffffffff3"/>
          <w:cs/>
        </w:rPr>
        <w:t>‎</w:t>
      </w:r>
      <w:r w:rsidR="007E38C9">
        <w:rPr>
          <w:rStyle w:val="afffffffff3"/>
          <w:rtl/>
        </w:rPr>
        <w:t>קא)</w:t>
      </w:r>
      <w:r w:rsidRPr="00622178">
        <w:rPr>
          <w:rStyle w:val="afffffffff3"/>
          <w:rtl/>
        </w:rPr>
        <w:fldChar w:fldCharType="end"/>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Ref171351686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נח)</w:t>
      </w:r>
      <w:r w:rsidRPr="00D66FEC">
        <w:rPr>
          <w:b/>
          <w:bCs/>
          <w:rtl/>
        </w:rPr>
        <w:fldChar w:fldCharType="end"/>
      </w:r>
      <w:r w:rsidRPr="00FD67BE">
        <w:rPr>
          <w:rtl/>
        </w:rPr>
        <w:t xml:space="preserve"> </w:t>
      </w:r>
      <w:r w:rsidRPr="007100C1">
        <w:rPr>
          <w:rFonts w:hint="cs"/>
          <w:rtl/>
        </w:rPr>
        <w:t>כס"מ</w:t>
      </w:r>
      <w:r w:rsidRPr="00FD67BE">
        <w:rPr>
          <w:rtl/>
        </w:rPr>
        <w:t xml:space="preserve"> </w:t>
      </w:r>
      <w:r w:rsidRPr="00622178">
        <w:rPr>
          <w:rStyle w:val="afffffffff3"/>
          <w:rtl/>
        </w:rPr>
        <w:t>(</w:t>
      </w:r>
      <w:r w:rsidRPr="00622178">
        <w:rPr>
          <w:rStyle w:val="afffffffff3"/>
          <w:rFonts w:hint="cs"/>
          <w:rtl/>
        </w:rPr>
        <w:t>גירושין פ"ג ה"ח</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Ref171448380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נט)</w:t>
      </w:r>
      <w:r w:rsidRPr="00D66FEC">
        <w:rPr>
          <w:b/>
          <w:bCs/>
          <w:rtl/>
        </w:rPr>
        <w:fldChar w:fldCharType="end"/>
      </w:r>
      <w:r w:rsidRPr="00FD67BE">
        <w:rPr>
          <w:rFonts w:hint="cs"/>
          <w:rtl/>
        </w:rPr>
        <w:t xml:space="preserve"> </w:t>
      </w:r>
      <w:r w:rsidRPr="007100C1">
        <w:rPr>
          <w:rFonts w:hint="cs"/>
          <w:rtl/>
        </w:rPr>
        <w:t>הרמב"ם</w:t>
      </w:r>
      <w:r w:rsidRPr="00FD67BE">
        <w:rPr>
          <w:rtl/>
        </w:rPr>
        <w:t xml:space="preserve"> </w:t>
      </w:r>
      <w:r w:rsidRPr="00622178">
        <w:rPr>
          <w:rStyle w:val="afffffffff3"/>
          <w:rtl/>
        </w:rPr>
        <w:t>(</w:t>
      </w:r>
      <w:r w:rsidRPr="00622178">
        <w:rPr>
          <w:rStyle w:val="afffffffff3"/>
          <w:rFonts w:hint="cs"/>
          <w:rtl/>
        </w:rPr>
        <w:t>גירושין פ"א הי"ח</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Ref171541996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ס)</w:t>
      </w:r>
      <w:r w:rsidRPr="00D66FEC">
        <w:rPr>
          <w:b/>
          <w:bCs/>
          <w:rtl/>
        </w:rPr>
        <w:fldChar w:fldCharType="end"/>
      </w:r>
      <w:r w:rsidRPr="00FD67BE">
        <w:rPr>
          <w:rtl/>
        </w:rPr>
        <w:t xml:space="preserve"> </w:t>
      </w:r>
      <w:r w:rsidRPr="007100C1">
        <w:rPr>
          <w:rFonts w:hint="cs"/>
          <w:rtl/>
        </w:rPr>
        <w:t>גר"א</w:t>
      </w:r>
      <w:r w:rsidRPr="00FD67BE">
        <w:rPr>
          <w:rtl/>
        </w:rPr>
        <w:t xml:space="preserve"> </w:t>
      </w:r>
      <w:r w:rsidRPr="00622178">
        <w:rPr>
          <w:rStyle w:val="afffffffff3"/>
          <w:rtl/>
        </w:rPr>
        <w:t>(</w:t>
      </w:r>
      <w:r w:rsidRPr="00622178">
        <w:rPr>
          <w:rStyle w:val="afffffffff3"/>
          <w:rFonts w:hint="cs"/>
          <w:rtl/>
        </w:rPr>
        <w:t>סי' קל"א סק"ח</w:t>
      </w:r>
      <w:r w:rsidRPr="00622178">
        <w:rPr>
          <w:rStyle w:val="afffffffff3"/>
          <w:rtl/>
        </w:rPr>
        <w:t>)</w:t>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tl/>
        </w:rPr>
        <w:t>(</w:t>
      </w:r>
      <w:r w:rsidRPr="00622178">
        <w:rPr>
          <w:rStyle w:val="afffffffff3"/>
          <w:rFonts w:hint="cs"/>
          <w:rtl/>
        </w:rPr>
        <w:t>סי' ט"ז אות ז'</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Ref169624232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עח)</w:t>
      </w:r>
      <w:r w:rsidRPr="00D66FEC">
        <w:rPr>
          <w:b/>
          <w:bCs/>
          <w:rtl/>
        </w:rPr>
        <w:fldChar w:fldCharType="end"/>
      </w:r>
      <w:r w:rsidRPr="00FD67BE">
        <w:rPr>
          <w:rFonts w:hint="cs"/>
          <w:rtl/>
        </w:rPr>
        <w:t xml:space="preserve"> </w:t>
      </w:r>
      <w:r w:rsidRPr="007100C1">
        <w:rPr>
          <w:rFonts w:hint="cs"/>
          <w:rtl/>
        </w:rPr>
        <w:t>לח"מ</w:t>
      </w:r>
      <w:r w:rsidRPr="00FD67BE">
        <w:rPr>
          <w:rtl/>
        </w:rPr>
        <w:t xml:space="preserve"> </w:t>
      </w:r>
      <w:r w:rsidRPr="00622178">
        <w:rPr>
          <w:rStyle w:val="afffffffff3"/>
          <w:rtl/>
        </w:rPr>
        <w:t>(גירושין פ"א הט"ז)</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Ref171417417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סב)</w:t>
      </w:r>
      <w:r w:rsidRPr="00D66FEC">
        <w:rPr>
          <w:b/>
          <w:bCs/>
          <w:rtl/>
        </w:rPr>
        <w:fldChar w:fldCharType="end"/>
      </w:r>
      <w:r w:rsidRPr="00FD67BE">
        <w:rPr>
          <w:rtl/>
        </w:rPr>
        <w:t xml:space="preserve"> </w:t>
      </w:r>
      <w:r w:rsidRPr="007100C1">
        <w:rPr>
          <w:rFonts w:hint="cs"/>
          <w:rtl/>
        </w:rPr>
        <w:t>שו"ע</w:t>
      </w:r>
      <w:r w:rsidRPr="00FD67BE">
        <w:rPr>
          <w:rtl/>
        </w:rPr>
        <w:t xml:space="preserve"> </w:t>
      </w:r>
      <w:r w:rsidRPr="00622178">
        <w:rPr>
          <w:rStyle w:val="afffffffff3"/>
          <w:rtl/>
        </w:rPr>
        <w:t>(</w:t>
      </w:r>
      <w:r w:rsidRPr="00622178">
        <w:rPr>
          <w:rStyle w:val="afffffffff3"/>
          <w:rFonts w:hint="cs"/>
          <w:rtl/>
        </w:rPr>
        <w:t>סי' קל"א ס"ו</w:t>
      </w:r>
      <w:r w:rsidRPr="00622178">
        <w:rPr>
          <w:rStyle w:val="afffffffff3"/>
          <w:rtl/>
        </w:rPr>
        <w:t>)</w:t>
      </w:r>
      <w:r w:rsidRPr="00FD67BE">
        <w:rPr>
          <w:rtl/>
        </w:rPr>
        <w:t xml:space="preserve"> </w:t>
      </w:r>
      <w:r w:rsidRPr="007100C1">
        <w:rPr>
          <w:rFonts w:hint="cs"/>
          <w:rtl/>
        </w:rPr>
        <w:t>בית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קל"א סק"ז</w:t>
      </w:r>
      <w:r w:rsidRPr="00622178">
        <w:rPr>
          <w:rStyle w:val="afffffffff3"/>
          <w:rtl/>
        </w:rPr>
        <w:t>)</w:t>
      </w:r>
      <w:r w:rsidRPr="00FD67BE">
        <w:rPr>
          <w:rtl/>
        </w:rPr>
        <w:t xml:space="preserve"> </w:t>
      </w:r>
      <w:r w:rsidRPr="007100C1">
        <w:rPr>
          <w:rFonts w:hint="cs"/>
          <w:rtl/>
        </w:rPr>
        <w:t>אגרות</w:t>
      </w:r>
      <w:r w:rsidRPr="00FD67BE">
        <w:rPr>
          <w:rFonts w:hint="cs"/>
          <w:rtl/>
        </w:rPr>
        <w:t xml:space="preserve"> </w:t>
      </w:r>
      <w:r w:rsidRPr="007100C1">
        <w:rPr>
          <w:rFonts w:hint="cs"/>
          <w:rtl/>
        </w:rPr>
        <w:t>משה</w:t>
      </w:r>
      <w:r w:rsidRPr="00FD67BE">
        <w:rPr>
          <w:rtl/>
        </w:rPr>
        <w:t xml:space="preserve"> </w:t>
      </w:r>
      <w:r w:rsidRPr="00622178">
        <w:rPr>
          <w:rStyle w:val="afffffffff3"/>
          <w:rtl/>
        </w:rPr>
        <w:t>(</w:t>
      </w:r>
      <w:r w:rsidRPr="00622178">
        <w:rPr>
          <w:rStyle w:val="afffffffff3"/>
          <w:rFonts w:hint="cs"/>
          <w:rtl/>
        </w:rPr>
        <w:t>אבהע"ז ח"א סו"ס קל"ה ד"ה וא"כ נמצא</w:t>
      </w:r>
      <w:r w:rsidRPr="00622178">
        <w:rPr>
          <w:rStyle w:val="afffffffff3"/>
          <w:rtl/>
        </w:rPr>
        <w:t>)</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אות נ"ג ד"ה ובשו"ע</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Ref171448877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סג)</w:t>
      </w:r>
      <w:r w:rsidRPr="00D66FEC">
        <w:rPr>
          <w:b/>
          <w:bCs/>
          <w:rtl/>
        </w:rPr>
        <w:fldChar w:fldCharType="end"/>
      </w:r>
      <w:r w:rsidRPr="00FD67BE">
        <w:rPr>
          <w:rFonts w:hint="cs"/>
          <w:rtl/>
        </w:rPr>
        <w:t xml:space="preserve"> </w:t>
      </w:r>
      <w:r w:rsidRPr="007100C1">
        <w:rPr>
          <w:rFonts w:hint="cs"/>
          <w:rtl/>
        </w:rPr>
        <w:t>תורת</w:t>
      </w:r>
      <w:r w:rsidRPr="00FD67BE">
        <w:rPr>
          <w:rFonts w:hint="cs"/>
          <w:rtl/>
        </w:rPr>
        <w:t xml:space="preserve"> </w:t>
      </w:r>
      <w:r w:rsidRPr="007100C1">
        <w:rPr>
          <w:rFonts w:hint="cs"/>
          <w:rtl/>
        </w:rPr>
        <w:t>גיטין</w:t>
      </w:r>
      <w:r w:rsidRPr="00FD67BE">
        <w:rPr>
          <w:rtl/>
        </w:rPr>
        <w:t xml:space="preserve"> </w:t>
      </w:r>
      <w:r w:rsidRPr="00622178">
        <w:rPr>
          <w:rStyle w:val="afffffffff3"/>
          <w:rtl/>
        </w:rPr>
        <w:t>(</w:t>
      </w:r>
      <w:r w:rsidRPr="00622178">
        <w:rPr>
          <w:rStyle w:val="afffffffff3"/>
          <w:rFonts w:hint="cs"/>
          <w:rtl/>
        </w:rPr>
        <w:t>סי' קל"א סק"ו</w:t>
      </w:r>
      <w:r w:rsidRPr="00622178">
        <w:rPr>
          <w:rStyle w:val="afffffffff3"/>
          <w:rtl/>
        </w:rPr>
        <w:t>)</w:t>
      </w:r>
      <w:r>
        <w:rPr>
          <w:rStyle w:val="afffffffff3"/>
          <w:rtl/>
        </w:rPr>
        <w:t>.</w:t>
      </w:r>
    </w:p>
    <w:p w14:paraId="2DCB51E3" w14:textId="77777777" w:rsidR="00D309A4" w:rsidRDefault="00675C4A" w:rsidP="00D309A4">
      <w:pPr>
        <w:pStyle w:val="TOC2"/>
        <w:rPr>
          <w:rFonts w:cstheme="minorBidi"/>
          <w:b w:val="0"/>
          <w:bCs w:val="0"/>
          <w:sz w:val="22"/>
          <w:szCs w:val="22"/>
          <w:rtl/>
        </w:rPr>
      </w:pPr>
      <w:hyperlink w:anchor="_Toc171918813" w:history="1">
        <w:r w:rsidR="00D309A4" w:rsidRPr="00B716F5">
          <w:rPr>
            <w:rStyle w:val="Hyperlink"/>
            <w:rtl/>
          </w:rPr>
          <w:t>בי' הגאון והי"מ ברמב"ם דחתימה שלא לשמה וע"א בטל מדאו'</w:t>
        </w:r>
      </w:hyperlink>
    </w:p>
    <w:p w14:paraId="6C113B7E" w14:textId="77777777" w:rsidR="00D309A4" w:rsidRDefault="00675C4A" w:rsidP="00BC6792">
      <w:pPr>
        <w:pStyle w:val="a5"/>
        <w:rPr>
          <w:rFonts w:asciiTheme="minorHAnsi" w:eastAsiaTheme="minorEastAsia" w:hAnsiTheme="minorHAnsi" w:cstheme="minorBidi"/>
          <w:sz w:val="22"/>
          <w:szCs w:val="22"/>
          <w:rtl/>
        </w:rPr>
      </w:pPr>
      <w:hyperlink w:anchor="_Toc171918814" w:history="1">
        <w:r w:rsidR="00D309A4" w:rsidRPr="00B716F5">
          <w:rPr>
            <w:rStyle w:val="Hyperlink"/>
            <w:rtl/>
          </w:rPr>
          <w:t>פלו' הגאון והרי"ף דכתב סופר ועד הולד ממזר לר"א דמודה ר"א במזוייף מתוכו אי בטל מדאו'</w:t>
        </w:r>
      </w:hyperlink>
    </w:p>
    <w:p w14:paraId="6C243C4B" w14:textId="77777777" w:rsidR="00D309A4" w:rsidRDefault="00675C4A" w:rsidP="00BC6792">
      <w:pPr>
        <w:pStyle w:val="a5"/>
        <w:rPr>
          <w:rFonts w:asciiTheme="minorHAnsi" w:eastAsiaTheme="minorEastAsia" w:hAnsiTheme="minorHAnsi" w:cstheme="minorBidi"/>
          <w:sz w:val="22"/>
          <w:szCs w:val="22"/>
          <w:rtl/>
        </w:rPr>
      </w:pPr>
      <w:hyperlink w:anchor="_Toc171918815" w:history="1">
        <w:r w:rsidR="00D309A4" w:rsidRPr="00B716F5">
          <w:rPr>
            <w:rStyle w:val="Hyperlink"/>
            <w:rtl/>
          </w:rPr>
          <w:t>בי' הרמב"ם דע"ח שחתמו שלא לשמה ויש ע"מ אינו בטל אלא פסול דע"ח רק מפני תיקון העולם</w:t>
        </w:r>
      </w:hyperlink>
    </w:p>
    <w:p w14:paraId="4529FC43" w14:textId="77777777" w:rsidR="00D309A4" w:rsidRDefault="00675C4A" w:rsidP="00BC6792">
      <w:pPr>
        <w:pStyle w:val="a5"/>
        <w:rPr>
          <w:rFonts w:asciiTheme="minorHAnsi" w:eastAsiaTheme="minorEastAsia" w:hAnsiTheme="minorHAnsi" w:cstheme="minorBidi"/>
          <w:sz w:val="22"/>
          <w:szCs w:val="22"/>
          <w:rtl/>
        </w:rPr>
      </w:pPr>
      <w:hyperlink w:anchor="_Toc171918816" w:history="1">
        <w:r w:rsidR="00D309A4" w:rsidRPr="00B716F5">
          <w:rPr>
            <w:rStyle w:val="Hyperlink"/>
            <w:rtl/>
          </w:rPr>
          <w:t>בי' הי"מ ברמב"ם דע"ח שלא לשמה הגט מזוייף מתוכו ובטל מדאו' וכן בעד פסול או בע"א</w:t>
        </w:r>
      </w:hyperlink>
    </w:p>
    <w:p w14:paraId="76BF6948" w14:textId="77777777" w:rsidR="00D309A4" w:rsidRDefault="00675C4A" w:rsidP="00BC6792">
      <w:pPr>
        <w:pStyle w:val="a5"/>
        <w:rPr>
          <w:rFonts w:asciiTheme="minorHAnsi" w:eastAsiaTheme="minorEastAsia" w:hAnsiTheme="minorHAnsi" w:cstheme="minorBidi"/>
          <w:sz w:val="22"/>
          <w:szCs w:val="22"/>
          <w:rtl/>
        </w:rPr>
      </w:pPr>
      <w:hyperlink w:anchor="_Toc171918817" w:history="1">
        <w:r w:rsidR="00D309A4" w:rsidRPr="00B716F5">
          <w:rPr>
            <w:rStyle w:val="Hyperlink"/>
            <w:rtl/>
          </w:rPr>
          <w:t>דחיית הרמב"ם לי"מ דע"ח פסולים או שלא לשמה הוא "כמזוייף" מתוכו ולא ודאי מזוייף מתוכו</w:t>
        </w:r>
      </w:hyperlink>
    </w:p>
    <w:p w14:paraId="2836F248" w14:textId="77777777" w:rsidR="00D309A4" w:rsidRDefault="00675C4A" w:rsidP="00BC6792">
      <w:pPr>
        <w:pStyle w:val="a5"/>
        <w:rPr>
          <w:rFonts w:asciiTheme="minorHAnsi" w:eastAsiaTheme="minorEastAsia" w:hAnsiTheme="minorHAnsi" w:cstheme="minorBidi"/>
          <w:sz w:val="22"/>
          <w:szCs w:val="22"/>
          <w:rtl/>
        </w:rPr>
      </w:pPr>
      <w:hyperlink w:anchor="_Toc171918818" w:history="1">
        <w:r w:rsidR="00D309A4" w:rsidRPr="00B716F5">
          <w:rPr>
            <w:rStyle w:val="Hyperlink"/>
            <w:rtl/>
          </w:rPr>
          <w:t>בי' הכס"מ דבפסול בחתימה שניכר מתוכו הגט כשר בע"מ ושלא לשמה שלא ניכר פסול מדרבנן</w:t>
        </w:r>
      </w:hyperlink>
    </w:p>
    <w:p w14:paraId="5EF98933" w14:textId="77777777" w:rsidR="00D309A4" w:rsidRDefault="00675C4A" w:rsidP="00BC6792">
      <w:pPr>
        <w:pStyle w:val="a5"/>
        <w:rPr>
          <w:rFonts w:asciiTheme="minorHAnsi" w:eastAsiaTheme="minorEastAsia" w:hAnsiTheme="minorHAnsi" w:cstheme="minorBidi"/>
          <w:sz w:val="22"/>
          <w:szCs w:val="22"/>
          <w:rtl/>
        </w:rPr>
      </w:pPr>
      <w:hyperlink w:anchor="_Toc171918819" w:history="1">
        <w:r w:rsidR="00D309A4" w:rsidRPr="00B716F5">
          <w:rPr>
            <w:rStyle w:val="Hyperlink"/>
            <w:rtl/>
          </w:rPr>
          <w:t>בי' הגר"א דמבו' כרמב"ם דאף כשיש ע"ח א"צ לחתום לשמה דאל"ה שמות מובהקין פסול לר"א</w:t>
        </w:r>
      </w:hyperlink>
    </w:p>
    <w:p w14:paraId="26114996" w14:textId="77777777" w:rsidR="00D309A4" w:rsidRDefault="00675C4A" w:rsidP="00BC6792">
      <w:pPr>
        <w:pStyle w:val="a5"/>
        <w:rPr>
          <w:rFonts w:asciiTheme="minorHAnsi" w:eastAsiaTheme="minorEastAsia" w:hAnsiTheme="minorHAnsi" w:cstheme="minorBidi"/>
          <w:sz w:val="22"/>
          <w:szCs w:val="22"/>
          <w:rtl/>
        </w:rPr>
      </w:pPr>
      <w:hyperlink w:anchor="_Toc171918820" w:history="1">
        <w:r w:rsidR="00D309A4" w:rsidRPr="00B716F5">
          <w:rPr>
            <w:rStyle w:val="Hyperlink"/>
            <w:rtl/>
          </w:rPr>
          <w:t>בי' הלח"מ דהרמב"ם פוסל בע"א אף בע"מ אך מ"מ מוכח דרב איירי בע"ח לבד ומהני אף לר"א</w:t>
        </w:r>
      </w:hyperlink>
    </w:p>
    <w:p w14:paraId="0040D417" w14:textId="77777777" w:rsidR="00D309A4" w:rsidRDefault="00675C4A" w:rsidP="00BC6792">
      <w:pPr>
        <w:pStyle w:val="a5"/>
        <w:rPr>
          <w:rFonts w:asciiTheme="minorHAnsi" w:eastAsiaTheme="minorEastAsia" w:hAnsiTheme="minorHAnsi" w:cstheme="minorBidi"/>
          <w:sz w:val="22"/>
          <w:szCs w:val="22"/>
          <w:rtl/>
        </w:rPr>
      </w:pPr>
      <w:hyperlink w:anchor="_Toc171918821" w:history="1">
        <w:r w:rsidR="00D309A4" w:rsidRPr="00B716F5">
          <w:rPr>
            <w:rStyle w:val="Hyperlink"/>
            <w:rtl/>
          </w:rPr>
          <w:t>קו' הב"ש דהשו"ע הביא את דעת הגאון דבמזוייף מתוכו הגט פסול רק בשלא לשמה ולא בפסול</w:t>
        </w:r>
      </w:hyperlink>
    </w:p>
    <w:p w14:paraId="52152C9A" w14:textId="77777777" w:rsidR="00D309A4" w:rsidRDefault="00675C4A" w:rsidP="00BC6792">
      <w:pPr>
        <w:pStyle w:val="a5"/>
        <w:rPr>
          <w:rFonts w:asciiTheme="minorHAnsi" w:eastAsiaTheme="minorEastAsia" w:hAnsiTheme="minorHAnsi" w:cstheme="minorBidi"/>
          <w:sz w:val="22"/>
          <w:szCs w:val="22"/>
          <w:rtl/>
        </w:rPr>
      </w:pPr>
      <w:hyperlink w:anchor="_Toc171918822" w:history="1">
        <w:r w:rsidR="00D309A4" w:rsidRPr="00B716F5">
          <w:rPr>
            <w:rStyle w:val="Hyperlink"/>
            <w:rtl/>
          </w:rPr>
          <w:t>תי' התו"ג דכ' הרשב"א דבלא לשמה ועד כשר יטעו שיש ע"מ ולכן ס"ל לגאון דבטל מדאו'</w:t>
        </w:r>
      </w:hyperlink>
    </w:p>
    <w:p w14:paraId="115CFD45" w14:textId="77777777" w:rsidR="00D309A4" w:rsidRDefault="00675C4A" w:rsidP="00D309A4">
      <w:pPr>
        <w:pStyle w:val="TOC1"/>
        <w:rPr>
          <w:rFonts w:asciiTheme="minorHAnsi" w:hAnsiTheme="minorHAnsi" w:cstheme="minorBidi"/>
          <w:b w:val="0"/>
          <w:bCs w:val="0"/>
          <w:caps w:val="0"/>
          <w:sz w:val="22"/>
          <w:szCs w:val="22"/>
          <w:rtl/>
        </w:rPr>
      </w:pPr>
      <w:hyperlink w:anchor="_Toc171918823" w:history="1">
        <w:r w:rsidR="00D309A4" w:rsidRPr="00B716F5">
          <w:rPr>
            <w:rStyle w:val="Hyperlink"/>
            <w:rtl/>
          </w:rPr>
          <w:t>~~~~~~~ ביאורי ראשי הישיבות ~~~~~~~</w:t>
        </w:r>
      </w:hyperlink>
    </w:p>
    <w:p w14:paraId="376D0274" w14:textId="77777777" w:rsidR="00D309A4" w:rsidRDefault="00675C4A" w:rsidP="00D309A4">
      <w:pPr>
        <w:pStyle w:val="TOC1"/>
        <w:rPr>
          <w:rFonts w:asciiTheme="minorHAnsi" w:hAnsiTheme="minorHAnsi" w:cstheme="minorBidi"/>
          <w:b w:val="0"/>
          <w:bCs w:val="0"/>
          <w:caps w:val="0"/>
          <w:sz w:val="22"/>
          <w:szCs w:val="22"/>
          <w:rtl/>
        </w:rPr>
      </w:pPr>
      <w:hyperlink w:anchor="_Toc171918824" w:history="1">
        <w:r w:rsidR="00D309A4" w:rsidRPr="00B716F5">
          <w:rPr>
            <w:rStyle w:val="Hyperlink"/>
            <w:rtl/>
          </w:rPr>
          <w:t>בד' רש"י אי מזוייף מתוכו דרבנן</w:t>
        </w:r>
      </w:hyperlink>
    </w:p>
    <w:p w14:paraId="6C03F36E" w14:textId="641286E7" w:rsidR="00D309A4" w:rsidRDefault="00D309A4" w:rsidP="00D309A4">
      <w:pPr>
        <w:pStyle w:val="afffffffff0"/>
        <w:rPr>
          <w:rStyle w:val="afffffffff3"/>
          <w:rtl/>
        </w:rPr>
      </w:pP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Ref171452632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סד)</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w:t>
      </w:r>
      <w:r w:rsidRPr="00622178">
        <w:rPr>
          <w:rStyle w:val="afffffffff3"/>
          <w:rFonts w:hint="cs"/>
          <w:rtl/>
        </w:rPr>
        <w:t>אות פ"ז</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Ref171453317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סו)</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w:t>
      </w:r>
      <w:r w:rsidRPr="00622178">
        <w:rPr>
          <w:rStyle w:val="afffffffff3"/>
          <w:rFonts w:hint="cs"/>
          <w:rtl/>
        </w:rPr>
        <w:t>אות פ"ח</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Ref171457484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סט)</w:t>
      </w:r>
      <w:r w:rsidRPr="00D66FEC">
        <w:rPr>
          <w:b/>
          <w:bCs/>
          <w:rtl/>
        </w:rPr>
        <w:fldChar w:fldCharType="end"/>
      </w:r>
      <w:r w:rsidRPr="00FD67BE">
        <w:rPr>
          <w:rtl/>
        </w:rPr>
        <w:t xml:space="preserve"> </w:t>
      </w:r>
      <w:r w:rsidRPr="007100C1">
        <w:rPr>
          <w:rFonts w:hint="cs"/>
          <w:rtl/>
        </w:rPr>
        <w:t>שיטמ"ק</w:t>
      </w:r>
      <w:r w:rsidRPr="00FD67BE">
        <w:rPr>
          <w:rFonts w:hint="cs"/>
          <w:rtl/>
        </w:rPr>
        <w:t xml:space="preserve"> </w:t>
      </w:r>
      <w:r w:rsidRPr="007100C1">
        <w:rPr>
          <w:rFonts w:hint="cs"/>
          <w:rtl/>
        </w:rPr>
        <w:t>בכתובות</w:t>
      </w:r>
      <w:r w:rsidRPr="00FD67BE">
        <w:rPr>
          <w:rtl/>
        </w:rPr>
        <w:t xml:space="preserve"> </w:t>
      </w:r>
      <w:r w:rsidRPr="00622178">
        <w:rPr>
          <w:rStyle w:val="afffffffff3"/>
          <w:rtl/>
        </w:rPr>
        <w:t>(</w:t>
      </w:r>
      <w:r w:rsidRPr="00622178">
        <w:rPr>
          <w:rStyle w:val="afffffffff3"/>
          <w:rFonts w:hint="cs"/>
          <w:rtl/>
        </w:rPr>
        <w:t>צד. ד"ה וגדולה מזו</w:t>
      </w:r>
      <w:r w:rsidRPr="00622178">
        <w:rPr>
          <w:rStyle w:val="afffffffff3"/>
          <w:rtl/>
        </w:rPr>
        <w:t>)</w:t>
      </w:r>
      <w:r w:rsidRPr="00FD67BE">
        <w:rPr>
          <w:rtl/>
        </w:rPr>
        <w:t xml:space="preserve"> </w:t>
      </w:r>
      <w:r w:rsidRPr="007100C1">
        <w:rPr>
          <w:rFonts w:hint="cs"/>
          <w:rtl/>
        </w:rPr>
        <w:t>שיטמ"ק</w:t>
      </w:r>
      <w:r w:rsidRPr="00FD67BE">
        <w:rPr>
          <w:rFonts w:hint="cs"/>
          <w:rtl/>
        </w:rPr>
        <w:t xml:space="preserve"> </w:t>
      </w:r>
      <w:r w:rsidRPr="007100C1">
        <w:rPr>
          <w:rFonts w:hint="cs"/>
          <w:rtl/>
        </w:rPr>
        <w:t>בכתובות</w:t>
      </w:r>
      <w:r w:rsidRPr="00FD67BE">
        <w:rPr>
          <w:rtl/>
        </w:rPr>
        <w:t xml:space="preserve"> </w:t>
      </w:r>
      <w:r w:rsidRPr="00622178">
        <w:rPr>
          <w:rStyle w:val="afffffffff3"/>
          <w:rtl/>
        </w:rPr>
        <w:t>(</w:t>
      </w:r>
      <w:r w:rsidRPr="00622178">
        <w:rPr>
          <w:rStyle w:val="afffffffff3"/>
          <w:rFonts w:hint="cs"/>
          <w:rtl/>
        </w:rPr>
        <w:t>צד. ד"ה וכ"כ רש"י במהדורא קמא</w:t>
      </w:r>
      <w:r w:rsidRPr="00622178">
        <w:rPr>
          <w:rStyle w:val="afffffffff3"/>
          <w:rtl/>
        </w:rPr>
        <w:t>)</w:t>
      </w:r>
      <w:r w:rsidRPr="00FD67BE">
        <w:rPr>
          <w:rFonts w:hint="cs"/>
          <w:rtl/>
        </w:rPr>
        <w:t xml:space="preserve"> </w:t>
      </w:r>
      <w:r w:rsidRPr="007100C1">
        <w:rPr>
          <w:rFonts w:hint="cs"/>
          <w:rtl/>
        </w:rPr>
        <w:t>בשם</w:t>
      </w:r>
      <w:r w:rsidRPr="00FD67BE">
        <w:rPr>
          <w:rtl/>
        </w:rPr>
        <w:t xml:space="preserve"> </w:t>
      </w:r>
      <w:r w:rsidRPr="007100C1">
        <w:rPr>
          <w:rFonts w:hint="cs"/>
          <w:rtl/>
        </w:rPr>
        <w:t>רש"י</w:t>
      </w:r>
      <w:r w:rsidRPr="00FD67BE">
        <w:rPr>
          <w:rFonts w:hint="cs"/>
          <w:rtl/>
        </w:rPr>
        <w:t xml:space="preserve"> </w:t>
      </w:r>
      <w:r w:rsidRPr="007100C1">
        <w:rPr>
          <w:rFonts w:hint="cs"/>
          <w:rtl/>
        </w:rPr>
        <w:t>במהדו"ק</w:t>
      </w:r>
      <w:r w:rsidRPr="00FD67BE">
        <w:rPr>
          <w:rtl/>
        </w:rPr>
        <w:t xml:space="preserve"> </w:t>
      </w:r>
      <w:r w:rsidRPr="007100C1">
        <w:rPr>
          <w:rFonts w:hint="cs"/>
          <w:rtl/>
        </w:rPr>
        <w:t>ריטב"א</w:t>
      </w:r>
      <w:r w:rsidRPr="00FD67BE">
        <w:rPr>
          <w:rtl/>
        </w:rPr>
        <w:t xml:space="preserve"> </w:t>
      </w:r>
      <w:r w:rsidRPr="007100C1">
        <w:rPr>
          <w:rFonts w:hint="cs"/>
          <w:rtl/>
        </w:rPr>
        <w:t>בכתובות</w:t>
      </w:r>
      <w:r w:rsidRPr="00FD67BE">
        <w:rPr>
          <w:rtl/>
        </w:rPr>
        <w:t xml:space="preserve"> </w:t>
      </w:r>
      <w:r w:rsidRPr="00622178">
        <w:rPr>
          <w:rStyle w:val="afffffffff3"/>
          <w:rtl/>
        </w:rPr>
        <w:t>(</w:t>
      </w:r>
      <w:r w:rsidRPr="00622178">
        <w:rPr>
          <w:rStyle w:val="afffffffff3"/>
          <w:rFonts w:hint="cs"/>
          <w:rtl/>
        </w:rPr>
        <w:t>צד. ד"ה לימא</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Ref171551109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עא)</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w:t>
      </w:r>
      <w:r w:rsidRPr="00622178">
        <w:rPr>
          <w:rStyle w:val="afffffffff3"/>
          <w:rFonts w:hint="cs"/>
          <w:rtl/>
        </w:rPr>
        <w:t>אות פ"ח ד"ה ובעיקר</w:t>
      </w:r>
      <w:r w:rsidRPr="00622178">
        <w:rPr>
          <w:rStyle w:val="afffffffff3"/>
          <w:rtl/>
        </w:rPr>
        <w:t>)</w:t>
      </w:r>
      <w:r w:rsidRPr="00FD67BE">
        <w:rPr>
          <w:rtl/>
        </w:rPr>
        <w:t xml:space="preserve"> </w:t>
      </w:r>
      <w:r w:rsidRPr="007100C1">
        <w:rPr>
          <w:rFonts w:hint="cs"/>
          <w:rtl/>
        </w:rPr>
        <w:t>ראב"ד</w:t>
      </w:r>
      <w:r w:rsidRPr="00FD67BE">
        <w:rPr>
          <w:rFonts w:hint="cs"/>
          <w:rtl/>
        </w:rPr>
        <w:t xml:space="preserve"> </w:t>
      </w:r>
      <w:r w:rsidRPr="007100C1">
        <w:rPr>
          <w:rFonts w:hint="cs"/>
          <w:rtl/>
        </w:rPr>
        <w:t>בהשג'</w:t>
      </w:r>
      <w:r w:rsidRPr="00FD67BE">
        <w:rPr>
          <w:rFonts w:hint="cs"/>
          <w:rtl/>
        </w:rPr>
        <w:t xml:space="preserve"> </w:t>
      </w:r>
      <w:r w:rsidRPr="007100C1">
        <w:rPr>
          <w:rFonts w:hint="cs"/>
          <w:rtl/>
        </w:rPr>
        <w:t>על</w:t>
      </w:r>
      <w:r w:rsidRPr="00FD67BE">
        <w:rPr>
          <w:rFonts w:hint="cs"/>
          <w:rtl/>
        </w:rPr>
        <w:t xml:space="preserve"> </w:t>
      </w:r>
      <w:r w:rsidRPr="007100C1">
        <w:rPr>
          <w:rFonts w:hint="cs"/>
          <w:rtl/>
        </w:rPr>
        <w:t>הרי"ף</w:t>
      </w:r>
      <w:r w:rsidRPr="00FD67BE">
        <w:rPr>
          <w:rFonts w:hint="cs"/>
          <w:rtl/>
        </w:rPr>
        <w:t xml:space="preserve"> </w:t>
      </w:r>
      <w:r w:rsidRPr="007100C1">
        <w:rPr>
          <w:rFonts w:hint="cs"/>
          <w:rtl/>
        </w:rPr>
        <w:t>לעיל</w:t>
      </w:r>
      <w:r w:rsidRPr="00FD67BE">
        <w:rPr>
          <w:rtl/>
        </w:rPr>
        <w:t xml:space="preserve"> </w:t>
      </w:r>
      <w:r w:rsidRPr="00622178">
        <w:rPr>
          <w:rStyle w:val="afffffffff3"/>
          <w:rtl/>
        </w:rPr>
        <w:t>(</w:t>
      </w:r>
      <w:r w:rsidRPr="00622178">
        <w:rPr>
          <w:rStyle w:val="afffffffff3"/>
          <w:rFonts w:hint="cs"/>
          <w:rtl/>
        </w:rPr>
        <w:t>א. מדה"ר, מהדו' עוז והדר עמ' ב' ד"ה והשתא</w:t>
      </w:r>
      <w:r w:rsidRPr="00622178">
        <w:rPr>
          <w:rStyle w:val="afffffffff3"/>
          <w:rtl/>
        </w:rPr>
        <w:t>)</w:t>
      </w:r>
      <w:r>
        <w:rPr>
          <w:rStyle w:val="afffffffff3"/>
          <w:rtl/>
        </w:rPr>
        <w:t>.</w:t>
      </w:r>
    </w:p>
    <w:p w14:paraId="6E9EB440" w14:textId="77777777" w:rsidR="00D309A4" w:rsidRDefault="00675C4A" w:rsidP="00D309A4">
      <w:pPr>
        <w:pStyle w:val="TOC2"/>
        <w:rPr>
          <w:rFonts w:cstheme="minorBidi"/>
          <w:b w:val="0"/>
          <w:bCs w:val="0"/>
          <w:sz w:val="22"/>
          <w:szCs w:val="22"/>
          <w:rtl/>
        </w:rPr>
      </w:pPr>
      <w:hyperlink w:anchor="_Toc171918825" w:history="1">
        <w:r w:rsidR="00D309A4" w:rsidRPr="00B716F5">
          <w:rPr>
            <w:rStyle w:val="Hyperlink"/>
            <w:rtl/>
          </w:rPr>
          <w:t>בי' הגרנ"פ ברש"י דבגט פסול מדרבנן ובממון מדאו' כד' הגאון</w:t>
        </w:r>
      </w:hyperlink>
    </w:p>
    <w:p w14:paraId="5975EDAA" w14:textId="77777777" w:rsidR="00D309A4" w:rsidRDefault="00675C4A" w:rsidP="00BC6792">
      <w:pPr>
        <w:pStyle w:val="a5"/>
        <w:rPr>
          <w:rFonts w:asciiTheme="minorHAnsi" w:eastAsiaTheme="minorEastAsia" w:hAnsiTheme="minorHAnsi" w:cstheme="minorBidi"/>
          <w:sz w:val="22"/>
          <w:szCs w:val="22"/>
          <w:rtl/>
        </w:rPr>
      </w:pPr>
      <w:hyperlink w:anchor="_Toc171918826" w:history="1">
        <w:r w:rsidR="00D309A4" w:rsidRPr="00B716F5">
          <w:rPr>
            <w:rStyle w:val="Hyperlink"/>
            <w:rtl/>
          </w:rPr>
          <w:t>בי' הגרנ"פ דמ' ברש"י דפסול מזוייף מתוכו פשוט מסברא ולא כתוס' ולא כראשונים דס"ל כרי"ף</w:t>
        </w:r>
      </w:hyperlink>
    </w:p>
    <w:p w14:paraId="1C2B7AB0" w14:textId="77777777" w:rsidR="00D309A4" w:rsidRDefault="00675C4A" w:rsidP="00BC6792">
      <w:pPr>
        <w:pStyle w:val="a5"/>
        <w:rPr>
          <w:rFonts w:asciiTheme="minorHAnsi" w:eastAsiaTheme="minorEastAsia" w:hAnsiTheme="minorHAnsi" w:cstheme="minorBidi"/>
          <w:sz w:val="22"/>
          <w:szCs w:val="22"/>
          <w:rtl/>
        </w:rPr>
      </w:pPr>
      <w:hyperlink w:anchor="_Toc171918827" w:history="1">
        <w:r w:rsidR="00D309A4" w:rsidRPr="00B716F5">
          <w:rPr>
            <w:rStyle w:val="Hyperlink"/>
            <w:rtl/>
          </w:rPr>
          <w:t>בי' הגרנ"פ דרש"י כרשב"א דהע"ח בכלל הכתיבה ולשמה מדאו' אך הפסול מזוייף מתוכו דרבנן</w:t>
        </w:r>
      </w:hyperlink>
    </w:p>
    <w:p w14:paraId="4B0E62F1" w14:textId="77777777" w:rsidR="00D309A4" w:rsidRDefault="00675C4A" w:rsidP="00BC6792">
      <w:pPr>
        <w:pStyle w:val="a5"/>
        <w:rPr>
          <w:rFonts w:asciiTheme="minorHAnsi" w:eastAsiaTheme="minorEastAsia" w:hAnsiTheme="minorHAnsi" w:cstheme="minorBidi"/>
          <w:sz w:val="22"/>
          <w:szCs w:val="22"/>
          <w:rtl/>
        </w:rPr>
      </w:pPr>
      <w:hyperlink w:anchor="_Toc171918828" w:history="1">
        <w:r w:rsidR="00D309A4" w:rsidRPr="00B716F5">
          <w:rPr>
            <w:rStyle w:val="Hyperlink"/>
            <w:rtl/>
          </w:rPr>
          <w:t>קו' הגרנ"פ בסתירת רש"י דלקמן כ' דמזוייף מתוכו פסול מדרבנן ובסנהדרין מ' דפסול מדאו'</w:t>
        </w:r>
      </w:hyperlink>
    </w:p>
    <w:p w14:paraId="01F68974" w14:textId="77777777" w:rsidR="00D309A4" w:rsidRDefault="00675C4A" w:rsidP="00BC6792">
      <w:pPr>
        <w:pStyle w:val="a5"/>
        <w:rPr>
          <w:rFonts w:asciiTheme="minorHAnsi" w:eastAsiaTheme="minorEastAsia" w:hAnsiTheme="minorHAnsi" w:cstheme="minorBidi"/>
          <w:sz w:val="22"/>
          <w:szCs w:val="22"/>
          <w:rtl/>
        </w:rPr>
      </w:pPr>
      <w:hyperlink w:anchor="_Toc171918829" w:history="1">
        <w:r w:rsidR="00D309A4" w:rsidRPr="00B716F5">
          <w:rPr>
            <w:rStyle w:val="Hyperlink"/>
            <w:rtl/>
          </w:rPr>
          <w:t>קו' הגרנ"פ ברש"י בסנהדרין דאמאי במזוייף מתוכו פסול מדאו' הא יש ע"מ ודל ע"ח מהכא</w:t>
        </w:r>
      </w:hyperlink>
    </w:p>
    <w:p w14:paraId="6A03C8B5" w14:textId="77777777" w:rsidR="00D309A4" w:rsidRDefault="00675C4A" w:rsidP="00BC6792">
      <w:pPr>
        <w:pStyle w:val="a5"/>
        <w:rPr>
          <w:rFonts w:asciiTheme="minorHAnsi" w:eastAsiaTheme="minorEastAsia" w:hAnsiTheme="minorHAnsi" w:cstheme="minorBidi"/>
          <w:sz w:val="22"/>
          <w:szCs w:val="22"/>
          <w:rtl/>
        </w:rPr>
      </w:pPr>
      <w:hyperlink w:anchor="_Toc171918830" w:history="1">
        <w:r w:rsidR="00D309A4" w:rsidRPr="00B716F5">
          <w:rPr>
            <w:rStyle w:val="Hyperlink"/>
            <w:rtl/>
          </w:rPr>
          <w:t>בי' הגרנ"פ דהגאון כרי"ף דסגי בע"ח לר"א ולכן פסול מדאו' אך ברש"י ותוס' א"א לומר כן</w:t>
        </w:r>
      </w:hyperlink>
    </w:p>
    <w:p w14:paraId="2E37AFFC" w14:textId="77777777" w:rsidR="00D309A4" w:rsidRDefault="00675C4A" w:rsidP="00BC6792">
      <w:pPr>
        <w:pStyle w:val="a5"/>
        <w:rPr>
          <w:rFonts w:asciiTheme="minorHAnsi" w:eastAsiaTheme="minorEastAsia" w:hAnsiTheme="minorHAnsi" w:cstheme="minorBidi"/>
          <w:sz w:val="22"/>
          <w:szCs w:val="22"/>
          <w:rtl/>
        </w:rPr>
      </w:pPr>
      <w:hyperlink w:anchor="_Toc171918831" w:history="1">
        <w:r w:rsidR="00D309A4" w:rsidRPr="00B716F5">
          <w:rPr>
            <w:rStyle w:val="Hyperlink"/>
            <w:rtl/>
          </w:rPr>
          <w:t>בי' הגרנ"פ דבשיטמ"ק בכתובות כתב דבממון אף רש"י סגי בע"ח לר"א ורק בגט צריך ע"מ</w:t>
        </w:r>
      </w:hyperlink>
    </w:p>
    <w:p w14:paraId="29671411" w14:textId="77777777" w:rsidR="00D309A4" w:rsidRDefault="00675C4A" w:rsidP="00BC6792">
      <w:pPr>
        <w:pStyle w:val="a5"/>
        <w:rPr>
          <w:rFonts w:asciiTheme="minorHAnsi" w:eastAsiaTheme="minorEastAsia" w:hAnsiTheme="minorHAnsi" w:cstheme="minorBidi"/>
          <w:sz w:val="22"/>
          <w:szCs w:val="22"/>
          <w:rtl/>
        </w:rPr>
      </w:pPr>
      <w:hyperlink w:anchor="_Toc171918832" w:history="1">
        <w:r w:rsidR="00D309A4" w:rsidRPr="00B716F5">
          <w:rPr>
            <w:rStyle w:val="Hyperlink"/>
            <w:rtl/>
          </w:rPr>
          <w:t>תי' הגרנ"פ בסתירת רש"י דבסנהדרין איירי בממון דפסול מדאו' כד' הגאון ולקמן איירי בגט</w:t>
        </w:r>
      </w:hyperlink>
    </w:p>
    <w:p w14:paraId="72798885" w14:textId="77777777" w:rsidR="00D309A4" w:rsidRDefault="00675C4A" w:rsidP="00BC6792">
      <w:pPr>
        <w:pStyle w:val="a5"/>
        <w:rPr>
          <w:rFonts w:asciiTheme="minorHAnsi" w:eastAsiaTheme="minorEastAsia" w:hAnsiTheme="minorHAnsi" w:cstheme="minorBidi"/>
          <w:sz w:val="22"/>
          <w:szCs w:val="22"/>
          <w:rtl/>
        </w:rPr>
      </w:pPr>
      <w:hyperlink w:anchor="_Toc171918833" w:history="1">
        <w:r w:rsidR="00D309A4" w:rsidRPr="00B716F5">
          <w:rPr>
            <w:rStyle w:val="Hyperlink"/>
            <w:rtl/>
          </w:rPr>
          <w:t>בי' הגרנ"פ דבזייף ע"ח אף לרמב"ם דמזוייף מתוכו דאו' ורק בעד פסול הוי דרבנן ודלא כראב"ד</w:t>
        </w:r>
      </w:hyperlink>
    </w:p>
    <w:p w14:paraId="3B7746EF" w14:textId="77777777" w:rsidR="00D309A4" w:rsidRDefault="00675C4A" w:rsidP="00D309A4">
      <w:pPr>
        <w:pStyle w:val="TOC1"/>
        <w:rPr>
          <w:rFonts w:asciiTheme="minorHAnsi" w:hAnsiTheme="minorHAnsi" w:cstheme="minorBidi"/>
          <w:b w:val="0"/>
          <w:bCs w:val="0"/>
          <w:caps w:val="0"/>
          <w:sz w:val="22"/>
          <w:szCs w:val="22"/>
          <w:rtl/>
        </w:rPr>
      </w:pPr>
      <w:hyperlink w:anchor="_Toc171918834" w:history="1">
        <w:r w:rsidR="00D309A4" w:rsidRPr="00B716F5">
          <w:rPr>
            <w:rStyle w:val="Hyperlink"/>
            <w:rtl/>
          </w:rPr>
          <w:t>בד' התוס' דגזרו חתימה אטו כתיבה</w:t>
        </w:r>
      </w:hyperlink>
    </w:p>
    <w:p w14:paraId="69E918F6" w14:textId="55B0823F" w:rsidR="00D309A4" w:rsidRDefault="00D309A4" w:rsidP="00D309A4">
      <w:pPr>
        <w:pStyle w:val="afffffffff0"/>
        <w:rPr>
          <w:rStyle w:val="afffffffff3"/>
          <w:rtl/>
        </w:rPr>
      </w:pP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Ref171501203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עב)</w:t>
      </w:r>
      <w:r w:rsidRPr="00D66FEC">
        <w:rPr>
          <w:b/>
          <w:bCs/>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א'</w:t>
      </w:r>
      <w:r w:rsidRPr="00622178">
        <w:rPr>
          <w:rStyle w:val="afffffffff3"/>
          <w:rtl/>
        </w:rPr>
        <w:t>)</w:t>
      </w:r>
      <w:r w:rsidRPr="00FD67BE">
        <w:rPr>
          <w:rtl/>
        </w:rPr>
        <w:t xml:space="preserve"> </w:t>
      </w:r>
      <w:r w:rsidRPr="007100C1">
        <w:rPr>
          <w:rFonts w:hint="cs"/>
          <w:rtl/>
        </w:rPr>
        <w:t>חו"ש</w:t>
      </w:r>
      <w:r w:rsidRPr="00FD67BE">
        <w:rPr>
          <w:rFonts w:hint="cs"/>
          <w:rtl/>
        </w:rPr>
        <w:t xml:space="preserve"> </w:t>
      </w:r>
      <w:r w:rsidRPr="007100C1">
        <w:rPr>
          <w:rFonts w:hint="cs"/>
          <w:rtl/>
        </w:rPr>
        <w:t>הגרב"ב</w:t>
      </w:r>
      <w:r w:rsidRPr="00FD67BE">
        <w:rPr>
          <w:rtl/>
        </w:rPr>
        <w:t xml:space="preserve"> </w:t>
      </w:r>
      <w:r w:rsidRPr="00622178">
        <w:rPr>
          <w:rStyle w:val="afffffffff3"/>
          <w:rtl/>
        </w:rPr>
        <w:t>(</w:t>
      </w:r>
      <w:r w:rsidRPr="00622178">
        <w:rPr>
          <w:rStyle w:val="afffffffff3"/>
          <w:rFonts w:hint="cs"/>
          <w:rtl/>
        </w:rPr>
        <w:t>סי' ז' אות א'</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Ref171501997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עג)</w:t>
      </w:r>
      <w:r w:rsidRPr="00D66FEC">
        <w:rPr>
          <w:b/>
          <w:bCs/>
          <w:rtl/>
        </w:rPr>
        <w:fldChar w:fldCharType="end"/>
      </w:r>
      <w:r w:rsidRPr="00FD67BE">
        <w:rPr>
          <w:rFonts w:hint="cs"/>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7100C1">
        <w:rPr>
          <w:rFonts w:hint="cs"/>
          <w:rtl/>
        </w:rPr>
        <w:t>חו"ש</w:t>
      </w:r>
      <w:r w:rsidRPr="00FD67BE">
        <w:rPr>
          <w:rFonts w:hint="cs"/>
          <w:rtl/>
        </w:rPr>
        <w:t xml:space="preserve"> </w:t>
      </w:r>
      <w:r w:rsidRPr="007100C1">
        <w:rPr>
          <w:rFonts w:hint="cs"/>
          <w:rtl/>
        </w:rPr>
        <w:t>הגרב"ב</w:t>
      </w:r>
      <w:r w:rsidRPr="00FD67BE">
        <w:rPr>
          <w:rtl/>
        </w:rPr>
        <w:t xml:space="preserve"> </w:t>
      </w:r>
      <w:r w:rsidRPr="007100C1">
        <w:rPr>
          <w:rFonts w:hint="cs"/>
          <w:rtl/>
        </w:rPr>
        <w:t>בשם</w:t>
      </w:r>
      <w:r w:rsidRPr="00FD67BE">
        <w:rPr>
          <w:rtl/>
        </w:rPr>
        <w:t xml:space="preserve"> </w:t>
      </w:r>
      <w:r w:rsidRPr="007100C1">
        <w:rPr>
          <w:rFonts w:hint="cs"/>
          <w:rtl/>
        </w:rPr>
        <w:t>הגר"ח</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Ref171505609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עד)</w:t>
      </w:r>
      <w:r w:rsidRPr="00D66FEC">
        <w:rPr>
          <w:b/>
          <w:bCs/>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א' ד"ה אבל התוס'</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Ref167220785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נח)</w:t>
      </w:r>
      <w:r w:rsidRPr="00D66FEC">
        <w:rPr>
          <w:b/>
          <w:bCs/>
          <w:rtl/>
        </w:rPr>
        <w:fldChar w:fldCharType="end"/>
      </w:r>
      <w:r w:rsidRPr="00FD67BE">
        <w:rPr>
          <w:rtl/>
        </w:rPr>
        <w:t xml:space="preserve"> </w:t>
      </w:r>
      <w:r w:rsidRPr="007100C1">
        <w:rPr>
          <w:rFonts w:hint="cs"/>
          <w:rtl/>
        </w:rPr>
        <w:t>גרי"ז</w:t>
      </w:r>
      <w:r w:rsidRPr="00FD67BE">
        <w:rPr>
          <w:rtl/>
        </w:rPr>
        <w:t xml:space="preserve"> </w:t>
      </w:r>
      <w:r w:rsidRPr="00622178">
        <w:rPr>
          <w:rStyle w:val="afffffffff3"/>
          <w:rtl/>
        </w:rPr>
        <w:t>(</w:t>
      </w:r>
      <w:r w:rsidRPr="00622178">
        <w:rPr>
          <w:rStyle w:val="afffffffff3"/>
          <w:rFonts w:hint="cs"/>
          <w:rtl/>
        </w:rPr>
        <w:t xml:space="preserve">הל' </w:t>
      </w:r>
      <w:r w:rsidRPr="00622178">
        <w:rPr>
          <w:rStyle w:val="afffffffff3"/>
          <w:rtl/>
        </w:rPr>
        <w:t>גירושין ד"ה והנראה)</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Ref171624997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עו)</w:t>
      </w:r>
      <w:r w:rsidRPr="00D66FEC">
        <w:rPr>
          <w:b/>
          <w:bCs/>
          <w:rtl/>
        </w:rPr>
        <w:fldChar w:fldCharType="end"/>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tl/>
        </w:rPr>
        <w:t>(אות נ"ב)</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Fonts w:hint="cs"/>
          <w:rtl/>
        </w:rPr>
        <w:t xml:space="preserve"> </w:t>
      </w:r>
      <w:r w:rsidRPr="007100C1">
        <w:rPr>
          <w:rFonts w:hint="cs"/>
          <w:rtl/>
        </w:rPr>
        <w:t>לעיל</w:t>
      </w:r>
      <w:r w:rsidRPr="00FD67BE">
        <w:rPr>
          <w:rtl/>
        </w:rPr>
        <w:t xml:space="preserve"> </w:t>
      </w:r>
      <w:r w:rsidRPr="00622178">
        <w:rPr>
          <w:rStyle w:val="afffffffff3"/>
          <w:rtl/>
        </w:rPr>
        <w:t>(</w:t>
      </w:r>
      <w:r w:rsidRPr="00622178">
        <w:rPr>
          <w:rStyle w:val="afffffffff3"/>
          <w:rFonts w:hint="cs"/>
          <w:rtl/>
        </w:rPr>
        <w:t>ג: אות מ"ה</w:t>
      </w:r>
      <w:r w:rsidRPr="00622178">
        <w:rPr>
          <w:rStyle w:val="afffffffff3"/>
          <w:rtl/>
        </w:rPr>
        <w:t>)</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Fonts w:hint="cs"/>
          <w:rtl/>
        </w:rPr>
        <w:t xml:space="preserve"> </w:t>
      </w:r>
      <w:r w:rsidRPr="007100C1">
        <w:rPr>
          <w:rFonts w:hint="cs"/>
          <w:rtl/>
        </w:rPr>
        <w:t>לעיל</w:t>
      </w:r>
      <w:r w:rsidRPr="00FD67BE">
        <w:rPr>
          <w:rtl/>
        </w:rPr>
        <w:t xml:space="preserve"> </w:t>
      </w:r>
      <w:r w:rsidRPr="00622178">
        <w:rPr>
          <w:rStyle w:val="afffffffff3"/>
          <w:rtl/>
        </w:rPr>
        <w:t>(</w:t>
      </w:r>
      <w:r w:rsidRPr="00622178">
        <w:rPr>
          <w:rStyle w:val="afffffffff3"/>
          <w:rFonts w:hint="cs"/>
          <w:rtl/>
        </w:rPr>
        <w:t>ג: אות מ"ז</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Ref171627583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פא)</w:t>
      </w:r>
      <w:r w:rsidRPr="00D66FEC">
        <w:rPr>
          <w:b/>
          <w:bCs/>
          <w:rtl/>
        </w:rPr>
        <w:fldChar w:fldCharType="end"/>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אות נ"ב ד"ה ומדברי הרשב"א</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Ref171845123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פב)</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שלמה</w:t>
      </w:r>
      <w:r w:rsidRPr="00FD67BE">
        <w:rPr>
          <w:rtl/>
        </w:rPr>
        <w:t xml:space="preserve"> </w:t>
      </w:r>
      <w:r w:rsidRPr="00622178">
        <w:rPr>
          <w:rStyle w:val="afffffffff3"/>
          <w:rtl/>
        </w:rPr>
        <w:t>(</w:t>
      </w:r>
      <w:r w:rsidRPr="00622178">
        <w:rPr>
          <w:rStyle w:val="afffffffff3"/>
          <w:rFonts w:hint="cs"/>
          <w:rtl/>
        </w:rPr>
        <w:t>סי' ד' ד"ה ומה מאד</w:t>
      </w:r>
      <w:r w:rsidRPr="00622178">
        <w:rPr>
          <w:rStyle w:val="afffffffff3"/>
          <w:rtl/>
        </w:rPr>
        <w:t>)</w:t>
      </w:r>
      <w:r w:rsidRPr="00FD67BE">
        <w:rPr>
          <w:rtl/>
        </w:rPr>
        <w:t xml:space="preserve"> </w:t>
      </w:r>
      <w:r w:rsidRPr="007100C1">
        <w:rPr>
          <w:rFonts w:hint="cs"/>
          <w:rtl/>
        </w:rPr>
        <w:t>רמב"ם</w:t>
      </w:r>
      <w:r w:rsidRPr="00FD67BE">
        <w:rPr>
          <w:rtl/>
        </w:rPr>
        <w:t xml:space="preserve"> </w:t>
      </w:r>
      <w:r w:rsidRPr="00622178">
        <w:rPr>
          <w:rStyle w:val="afffffffff3"/>
          <w:rtl/>
        </w:rPr>
        <w:t>(</w:t>
      </w:r>
      <w:r w:rsidRPr="00622178">
        <w:rPr>
          <w:rStyle w:val="afffffffff3"/>
          <w:rFonts w:hint="cs"/>
          <w:rtl/>
        </w:rPr>
        <w:t>עדות פ"ג ה"ד</w:t>
      </w:r>
      <w:r w:rsidRPr="00622178">
        <w:rPr>
          <w:rStyle w:val="afffffffff3"/>
          <w:rtl/>
        </w:rPr>
        <w:t>)</w:t>
      </w:r>
      <w:r>
        <w:rPr>
          <w:rStyle w:val="afffffffff3"/>
          <w:rtl/>
        </w:rPr>
        <w:t>.</w:t>
      </w:r>
    </w:p>
    <w:p w14:paraId="2E6F82EA" w14:textId="77777777" w:rsidR="00D309A4" w:rsidRDefault="00675C4A" w:rsidP="00D309A4">
      <w:pPr>
        <w:pStyle w:val="TOC2"/>
        <w:rPr>
          <w:rFonts w:cstheme="minorBidi"/>
          <w:b w:val="0"/>
          <w:bCs w:val="0"/>
          <w:sz w:val="22"/>
          <w:szCs w:val="22"/>
          <w:rtl/>
        </w:rPr>
      </w:pPr>
      <w:hyperlink w:anchor="_Toc171918835" w:history="1">
        <w:r w:rsidR="00D309A4" w:rsidRPr="00B716F5">
          <w:rPr>
            <w:rStyle w:val="Hyperlink"/>
            <w:rtl/>
          </w:rPr>
          <w:t>בי' הגר"ח והברכ"ש בתוס' דאף דהע"ח בגט א"צ חתימה לשמה</w:t>
        </w:r>
      </w:hyperlink>
    </w:p>
    <w:p w14:paraId="06FE13EB" w14:textId="77777777" w:rsidR="00D309A4" w:rsidRDefault="00675C4A" w:rsidP="00BC6792">
      <w:pPr>
        <w:pStyle w:val="a5"/>
        <w:rPr>
          <w:rFonts w:asciiTheme="minorHAnsi" w:eastAsiaTheme="minorEastAsia" w:hAnsiTheme="minorHAnsi" w:cstheme="minorBidi"/>
          <w:sz w:val="22"/>
          <w:szCs w:val="22"/>
          <w:rtl/>
        </w:rPr>
      </w:pPr>
      <w:hyperlink w:anchor="_Toc171918836" w:history="1">
        <w:r w:rsidR="00D309A4" w:rsidRPr="00B716F5">
          <w:rPr>
            <w:rStyle w:val="Hyperlink"/>
            <w:rtl/>
          </w:rPr>
          <w:t>בי' הברכ"ש בקו' תוס' דע"ח לראיה כשטר בעלמא ואפשר לתרץ דכל הכתוב בגט צריך לשמה</w:t>
        </w:r>
      </w:hyperlink>
    </w:p>
    <w:p w14:paraId="5C4EC7BB" w14:textId="77777777" w:rsidR="00D309A4" w:rsidRDefault="00675C4A" w:rsidP="00BC6792">
      <w:pPr>
        <w:pStyle w:val="a5"/>
        <w:rPr>
          <w:rFonts w:asciiTheme="minorHAnsi" w:eastAsiaTheme="minorEastAsia" w:hAnsiTheme="minorHAnsi" w:cstheme="minorBidi"/>
          <w:sz w:val="22"/>
          <w:szCs w:val="22"/>
          <w:rtl/>
        </w:rPr>
      </w:pPr>
      <w:hyperlink w:anchor="_Toc171918837" w:history="1">
        <w:r w:rsidR="00D309A4" w:rsidRPr="00B716F5">
          <w:rPr>
            <w:rStyle w:val="Hyperlink"/>
            <w:rtl/>
          </w:rPr>
          <w:t>דחיית הגר"ח דמוכח כתוס' דאף בחתומים בגט א"צ לשמה מקו' הגמ' דלר"א א"צ חתימה לשמה</w:t>
        </w:r>
      </w:hyperlink>
    </w:p>
    <w:p w14:paraId="555134F6" w14:textId="77777777" w:rsidR="00D309A4" w:rsidRDefault="00675C4A" w:rsidP="00BC6792">
      <w:pPr>
        <w:pStyle w:val="a5"/>
        <w:rPr>
          <w:rFonts w:asciiTheme="minorHAnsi" w:eastAsiaTheme="minorEastAsia" w:hAnsiTheme="minorHAnsi" w:cstheme="minorBidi"/>
          <w:sz w:val="22"/>
          <w:szCs w:val="22"/>
          <w:rtl/>
        </w:rPr>
      </w:pPr>
      <w:hyperlink w:anchor="_Toc171918838" w:history="1">
        <w:r w:rsidR="00D309A4" w:rsidRPr="00B716F5">
          <w:rPr>
            <w:rStyle w:val="Hyperlink"/>
            <w:rtl/>
          </w:rPr>
          <w:t>בי' הברכ"ש דהתוס' פליגי על הרשב"א דע"ח לא בכלל התורף אלא הוי כמוסיף שטר מתנה בגט</w:t>
        </w:r>
      </w:hyperlink>
    </w:p>
    <w:p w14:paraId="2769AE04" w14:textId="77777777" w:rsidR="00D309A4" w:rsidRDefault="00675C4A" w:rsidP="00D309A4">
      <w:pPr>
        <w:pStyle w:val="TOC2"/>
        <w:rPr>
          <w:rFonts w:cstheme="minorBidi"/>
          <w:b w:val="0"/>
          <w:bCs w:val="0"/>
          <w:sz w:val="22"/>
          <w:szCs w:val="22"/>
          <w:rtl/>
        </w:rPr>
      </w:pPr>
      <w:hyperlink w:anchor="_Toc171918839" w:history="1">
        <w:r w:rsidR="00D309A4" w:rsidRPr="00B716F5">
          <w:rPr>
            <w:rStyle w:val="Hyperlink"/>
            <w:rtl/>
          </w:rPr>
          <w:t>בי' הגרי"ז בתוס' דע"ח שלא לשמה הוי עדות כשרה לראיה</w:t>
        </w:r>
      </w:hyperlink>
    </w:p>
    <w:p w14:paraId="1C459178" w14:textId="77777777" w:rsidR="00D309A4" w:rsidRDefault="00675C4A" w:rsidP="00BC6792">
      <w:pPr>
        <w:pStyle w:val="a5"/>
        <w:rPr>
          <w:rFonts w:asciiTheme="minorHAnsi" w:eastAsiaTheme="minorEastAsia" w:hAnsiTheme="minorHAnsi" w:cstheme="minorBidi"/>
          <w:sz w:val="22"/>
          <w:szCs w:val="22"/>
          <w:rtl/>
        </w:rPr>
      </w:pPr>
      <w:hyperlink w:anchor="_Toc171918840" w:history="1">
        <w:r w:rsidR="00D309A4" w:rsidRPr="00B716F5">
          <w:rPr>
            <w:rStyle w:val="Hyperlink"/>
            <w:rtl/>
          </w:rPr>
          <w:t>בי' הגרי"ז בתוס' דע"ח שלא לשמה אינו פסול בעדות אלא הוא פסול רק בדיני הגירושין</w:t>
        </w:r>
      </w:hyperlink>
    </w:p>
    <w:p w14:paraId="33EA5D0B" w14:textId="77777777" w:rsidR="00D309A4" w:rsidRDefault="00675C4A" w:rsidP="00D309A4">
      <w:pPr>
        <w:pStyle w:val="TOC2"/>
        <w:rPr>
          <w:rFonts w:cstheme="minorBidi"/>
          <w:b w:val="0"/>
          <w:bCs w:val="0"/>
          <w:sz w:val="22"/>
          <w:szCs w:val="22"/>
          <w:rtl/>
        </w:rPr>
      </w:pPr>
      <w:hyperlink w:anchor="_Toc171918841" w:history="1">
        <w:r w:rsidR="00D309A4" w:rsidRPr="00B716F5">
          <w:rPr>
            <w:rStyle w:val="Hyperlink"/>
            <w:rtl/>
          </w:rPr>
          <w:t>חקירת הגרש"ר בתוס' אי גזרו לפסול את כל הגט או רק בע"ח</w:t>
        </w:r>
      </w:hyperlink>
    </w:p>
    <w:p w14:paraId="41004E88" w14:textId="77777777" w:rsidR="00D309A4" w:rsidRDefault="00675C4A" w:rsidP="00BC6792">
      <w:pPr>
        <w:pStyle w:val="a5"/>
        <w:rPr>
          <w:rFonts w:asciiTheme="minorHAnsi" w:eastAsiaTheme="minorEastAsia" w:hAnsiTheme="minorHAnsi" w:cstheme="minorBidi"/>
          <w:sz w:val="22"/>
          <w:szCs w:val="22"/>
          <w:rtl/>
        </w:rPr>
      </w:pPr>
      <w:hyperlink w:anchor="_Toc171918842" w:history="1">
        <w:r w:rsidR="00D309A4" w:rsidRPr="00B716F5">
          <w:rPr>
            <w:rStyle w:val="Hyperlink"/>
            <w:rtl/>
          </w:rPr>
          <w:t>חקירת הגרש"ר בתוס' אי בגזירה אטו כל הגט פסול או דחתימתם פסולה והוי עדות מפי כתבם</w:t>
        </w:r>
      </w:hyperlink>
    </w:p>
    <w:p w14:paraId="43D18196" w14:textId="77777777" w:rsidR="00D309A4" w:rsidRDefault="00675C4A" w:rsidP="00BC6792">
      <w:pPr>
        <w:pStyle w:val="a5"/>
        <w:rPr>
          <w:rFonts w:asciiTheme="minorHAnsi" w:eastAsiaTheme="minorEastAsia" w:hAnsiTheme="minorHAnsi" w:cstheme="minorBidi"/>
          <w:sz w:val="22"/>
          <w:szCs w:val="22"/>
          <w:rtl/>
        </w:rPr>
      </w:pPr>
      <w:hyperlink w:anchor="_Toc171918843" w:history="1">
        <w:r w:rsidR="00D309A4" w:rsidRPr="00B716F5">
          <w:rPr>
            <w:rStyle w:val="Hyperlink"/>
            <w:rtl/>
          </w:rPr>
          <w:t>חקירת הגרש"ר בגט שמקצתו שלא לשמה אי חשיב שכל הגט בפסול או רק החלק שלא לשמה</w:t>
        </w:r>
      </w:hyperlink>
    </w:p>
    <w:p w14:paraId="57652A96" w14:textId="77777777" w:rsidR="00D309A4" w:rsidRDefault="00675C4A" w:rsidP="00BC6792">
      <w:pPr>
        <w:pStyle w:val="a5"/>
        <w:rPr>
          <w:rFonts w:asciiTheme="minorHAnsi" w:eastAsiaTheme="minorEastAsia" w:hAnsiTheme="minorHAnsi" w:cstheme="minorBidi"/>
          <w:sz w:val="22"/>
          <w:szCs w:val="22"/>
          <w:rtl/>
        </w:rPr>
      </w:pPr>
      <w:hyperlink w:anchor="_Toc171918844" w:history="1">
        <w:r w:rsidR="00D309A4" w:rsidRPr="00B716F5">
          <w:rPr>
            <w:rStyle w:val="Hyperlink"/>
            <w:rtl/>
          </w:rPr>
          <w:t>בי' הגרש"ר דהפסול רק בחתימה דאל"ה חידש ר"א ב' דינים גם בעד פסול וגם בדין לשמה</w:t>
        </w:r>
      </w:hyperlink>
    </w:p>
    <w:p w14:paraId="5F1FA730" w14:textId="77777777" w:rsidR="00D309A4" w:rsidRDefault="00675C4A" w:rsidP="00BC6792">
      <w:pPr>
        <w:pStyle w:val="a5"/>
        <w:rPr>
          <w:rFonts w:asciiTheme="minorHAnsi" w:eastAsiaTheme="minorEastAsia" w:hAnsiTheme="minorHAnsi" w:cstheme="minorBidi"/>
          <w:sz w:val="22"/>
          <w:szCs w:val="22"/>
          <w:rtl/>
        </w:rPr>
      </w:pPr>
      <w:hyperlink w:anchor="_Toc171918845" w:history="1">
        <w:r w:rsidR="00D309A4" w:rsidRPr="00B716F5">
          <w:rPr>
            <w:rStyle w:val="Hyperlink"/>
            <w:rtl/>
          </w:rPr>
          <w:t>בי' הגרש"ר דלצד דהחתימה פסולה מיושבת קו' הפנ"י מערכאות דאינה יכולה לפסול כל העדות</w:t>
        </w:r>
      </w:hyperlink>
    </w:p>
    <w:p w14:paraId="5C5DCF73" w14:textId="77777777" w:rsidR="00D309A4" w:rsidRDefault="00675C4A" w:rsidP="00BC6792">
      <w:pPr>
        <w:pStyle w:val="a5"/>
        <w:rPr>
          <w:rFonts w:asciiTheme="minorHAnsi" w:eastAsiaTheme="minorEastAsia" w:hAnsiTheme="minorHAnsi" w:cstheme="minorBidi"/>
          <w:sz w:val="22"/>
          <w:szCs w:val="22"/>
          <w:rtl/>
        </w:rPr>
      </w:pPr>
      <w:hyperlink w:anchor="_Toc171918846" w:history="1">
        <w:r w:rsidR="00D309A4" w:rsidRPr="00B716F5">
          <w:rPr>
            <w:rStyle w:val="Hyperlink"/>
            <w:rtl/>
          </w:rPr>
          <w:t>תי' הגרש"ר לקו' הפנ"י דאף אי כל הגט נפסל הוא רק בעדות שבגט והראיה בערכאות חוץ לגט</w:t>
        </w:r>
      </w:hyperlink>
    </w:p>
    <w:p w14:paraId="15EC6804" w14:textId="77777777" w:rsidR="00D309A4" w:rsidRDefault="00675C4A" w:rsidP="00BC6792">
      <w:pPr>
        <w:pStyle w:val="a5"/>
        <w:rPr>
          <w:rFonts w:asciiTheme="minorHAnsi" w:eastAsiaTheme="minorEastAsia" w:hAnsiTheme="minorHAnsi" w:cstheme="minorBidi"/>
          <w:sz w:val="22"/>
          <w:szCs w:val="22"/>
          <w:rtl/>
        </w:rPr>
      </w:pPr>
      <w:hyperlink w:anchor="_Toc171918847" w:history="1">
        <w:r w:rsidR="00D309A4" w:rsidRPr="00B716F5">
          <w:rPr>
            <w:rStyle w:val="Hyperlink"/>
            <w:rtl/>
          </w:rPr>
          <w:t>בי' הגרש"ר דברשב"א מבו' כצד הא' דהכל פסול דאי רק החתימה פסולה אינה בכלל התורף</w:t>
        </w:r>
      </w:hyperlink>
    </w:p>
    <w:p w14:paraId="295F10E2" w14:textId="77777777" w:rsidR="00D309A4" w:rsidRDefault="00675C4A" w:rsidP="00D309A4">
      <w:pPr>
        <w:pStyle w:val="TOC2"/>
        <w:rPr>
          <w:rFonts w:cstheme="minorBidi"/>
          <w:b w:val="0"/>
          <w:bCs w:val="0"/>
          <w:sz w:val="22"/>
          <w:szCs w:val="22"/>
          <w:rtl/>
        </w:rPr>
      </w:pPr>
      <w:hyperlink w:anchor="_Toc171918848" w:history="1">
        <w:r w:rsidR="00D309A4" w:rsidRPr="00B716F5">
          <w:rPr>
            <w:rStyle w:val="Hyperlink"/>
            <w:rtl/>
          </w:rPr>
          <w:t>בי' רבי שלמה דלרמב"ם מתו' קו' תוס' דשלא לשמה כפסולים</w:t>
        </w:r>
      </w:hyperlink>
    </w:p>
    <w:p w14:paraId="3F17871E" w14:textId="77777777" w:rsidR="00D309A4" w:rsidRDefault="00675C4A" w:rsidP="00BC6792">
      <w:pPr>
        <w:pStyle w:val="a5"/>
        <w:rPr>
          <w:rFonts w:asciiTheme="minorHAnsi" w:eastAsiaTheme="minorEastAsia" w:hAnsiTheme="minorHAnsi" w:cstheme="minorBidi"/>
          <w:sz w:val="22"/>
          <w:szCs w:val="22"/>
          <w:rtl/>
        </w:rPr>
      </w:pPr>
      <w:hyperlink w:anchor="_Toc171918849" w:history="1">
        <w:r w:rsidR="00D309A4" w:rsidRPr="00B716F5">
          <w:rPr>
            <w:rStyle w:val="Hyperlink"/>
            <w:rtl/>
          </w:rPr>
          <w:t>בי' הגר"ש היימן דלרמב"ם דשטר ראיה דרבנן ע"ח שלא לשמה הם עדים פסולים ומזוייף מתוכו</w:t>
        </w:r>
      </w:hyperlink>
    </w:p>
    <w:p w14:paraId="04A75BA6" w14:textId="77777777" w:rsidR="00D309A4" w:rsidRDefault="00675C4A" w:rsidP="00D309A4">
      <w:pPr>
        <w:pStyle w:val="TOC1"/>
        <w:rPr>
          <w:rFonts w:asciiTheme="minorHAnsi" w:hAnsiTheme="minorHAnsi" w:cstheme="minorBidi"/>
          <w:b w:val="0"/>
          <w:bCs w:val="0"/>
          <w:caps w:val="0"/>
          <w:sz w:val="22"/>
          <w:szCs w:val="22"/>
          <w:rtl/>
        </w:rPr>
      </w:pPr>
      <w:hyperlink w:anchor="_Toc171918850" w:history="1">
        <w:r w:rsidR="00D309A4" w:rsidRPr="00B716F5">
          <w:rPr>
            <w:rStyle w:val="Hyperlink"/>
            <w:rtl/>
          </w:rPr>
          <w:t>הבי' בד' הרשב"א דמזוייף מתוכו דאו'</w:t>
        </w:r>
      </w:hyperlink>
    </w:p>
    <w:p w14:paraId="2373A94D" w14:textId="45134837" w:rsidR="00D309A4" w:rsidRDefault="00D309A4" w:rsidP="00D309A4">
      <w:pPr>
        <w:pStyle w:val="afffffffff0"/>
        <w:rPr>
          <w:rStyle w:val="afffffffff3"/>
          <w:rtl/>
        </w:rPr>
      </w:pP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Ref171502843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פג)</w:t>
      </w:r>
      <w:r w:rsidRPr="00D66FEC">
        <w:rPr>
          <w:b/>
          <w:bCs/>
          <w:rtl/>
        </w:rPr>
        <w:fldChar w:fldCharType="end"/>
      </w:r>
      <w:r w:rsidRPr="00FD67BE">
        <w:rPr>
          <w:rFonts w:hint="cs"/>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א' ד"ה וביאור</w:t>
      </w:r>
      <w:r w:rsidRPr="00622178">
        <w:rPr>
          <w:rStyle w:val="afffffffff3"/>
          <w:rtl/>
        </w:rPr>
        <w:t>)</w:t>
      </w:r>
      <w:r w:rsidRPr="00FD67BE">
        <w:rPr>
          <w:rtl/>
        </w:rPr>
        <w:t xml:space="preserve"> </w:t>
      </w:r>
      <w:r w:rsidRPr="007100C1">
        <w:rPr>
          <w:rFonts w:hint="cs"/>
          <w:rtl/>
        </w:rPr>
        <w:t>חו"ש</w:t>
      </w:r>
      <w:r w:rsidRPr="00FD67BE">
        <w:rPr>
          <w:rFonts w:hint="cs"/>
          <w:rtl/>
        </w:rPr>
        <w:t xml:space="preserve"> </w:t>
      </w:r>
      <w:r w:rsidRPr="007100C1">
        <w:rPr>
          <w:rFonts w:hint="cs"/>
          <w:rtl/>
        </w:rPr>
        <w:t>הגרב"ב</w:t>
      </w:r>
      <w:r w:rsidRPr="00FD67BE">
        <w:rPr>
          <w:rtl/>
        </w:rPr>
        <w:t xml:space="preserve"> </w:t>
      </w:r>
      <w:r w:rsidRPr="00622178">
        <w:rPr>
          <w:rStyle w:val="afffffffff3"/>
          <w:rtl/>
        </w:rPr>
        <w:t>(</w:t>
      </w:r>
      <w:r w:rsidRPr="00622178">
        <w:rPr>
          <w:rStyle w:val="afffffffff3"/>
          <w:rFonts w:hint="cs"/>
          <w:rtl/>
        </w:rPr>
        <w:t>סי' ז' אות א' ד"ה והנה הרשב"א</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Ref171544232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פד)</w:t>
      </w:r>
      <w:r w:rsidRPr="00D66FEC">
        <w:rPr>
          <w:b/>
          <w:bCs/>
          <w:rtl/>
        </w:rPr>
        <w:fldChar w:fldCharType="end"/>
      </w:r>
      <w:r w:rsidRPr="00FD67BE">
        <w:rPr>
          <w:rFonts w:hint="cs"/>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ראובן</w:t>
      </w:r>
      <w:r w:rsidRPr="00FD67BE">
        <w:rPr>
          <w:rtl/>
        </w:rPr>
        <w:t xml:space="preserve"> </w:t>
      </w:r>
      <w:r w:rsidRPr="00622178">
        <w:rPr>
          <w:rStyle w:val="afffffffff3"/>
          <w:rtl/>
        </w:rPr>
        <w:t>(</w:t>
      </w:r>
      <w:r w:rsidRPr="00622178">
        <w:rPr>
          <w:rStyle w:val="afffffffff3"/>
          <w:rFonts w:hint="cs"/>
          <w:rtl/>
        </w:rPr>
        <w:t>סי' ה' ד"ה וי"ל</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Ref171504872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פו)</w:t>
      </w:r>
      <w:r w:rsidRPr="00D66FEC">
        <w:rPr>
          <w:b/>
          <w:bCs/>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א' ד"ה ונ"ל</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Ref171505852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פז)</w:t>
      </w:r>
      <w:r w:rsidRPr="00D66FEC">
        <w:rPr>
          <w:b/>
          <w:bCs/>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א' ד"ה אבל התוס'</w:t>
      </w:r>
      <w:r w:rsidRPr="00622178">
        <w:rPr>
          <w:rStyle w:val="afffffffff3"/>
          <w:rtl/>
        </w:rPr>
        <w:t>)</w:t>
      </w:r>
      <w:r w:rsidRPr="00FD67BE">
        <w:rPr>
          <w:rtl/>
        </w:rPr>
        <w:t xml:space="preserve"> </w:t>
      </w:r>
      <w:r w:rsidRPr="007100C1">
        <w:rPr>
          <w:rtl/>
        </w:rPr>
        <w:t>ברכת</w:t>
      </w:r>
      <w:r w:rsidRPr="00FD67BE">
        <w:rPr>
          <w:rtl/>
        </w:rPr>
        <w:t xml:space="preserve"> </w:t>
      </w:r>
      <w:r w:rsidRPr="007100C1">
        <w:rPr>
          <w:rtl/>
        </w:rPr>
        <w:t>שמואל</w:t>
      </w:r>
      <w:r w:rsidRPr="00FD67BE">
        <w:rPr>
          <w:rtl/>
        </w:rPr>
        <w:t xml:space="preserve"> </w:t>
      </w:r>
      <w:r w:rsidRPr="00622178">
        <w:rPr>
          <w:rStyle w:val="afffffffff3"/>
          <w:rFonts w:hint="cs"/>
          <w:rtl/>
        </w:rPr>
        <w:t>(</w:t>
      </w:r>
      <w:r w:rsidRPr="00622178">
        <w:rPr>
          <w:rStyle w:val="afffffffff3"/>
          <w:rtl/>
        </w:rPr>
        <w:t>סי</w:t>
      </w:r>
      <w:r w:rsidRPr="00622178">
        <w:rPr>
          <w:rStyle w:val="afffffffff3"/>
          <w:rFonts w:hint="cs"/>
          <w:rtl/>
        </w:rPr>
        <w:t>'</w:t>
      </w:r>
      <w:r w:rsidRPr="00622178">
        <w:rPr>
          <w:rStyle w:val="afffffffff3"/>
          <w:rtl/>
        </w:rPr>
        <w:t xml:space="preserve"> י"ב אות א' ד"ה וע"כ</w:t>
      </w:r>
      <w:r w:rsidRPr="00622178">
        <w:rPr>
          <w:rStyle w:val="afffffffff3"/>
          <w:rFonts w:hint="cs"/>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Ref171917788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פח)</w:t>
      </w:r>
      <w:r w:rsidRPr="00D66FEC">
        <w:rPr>
          <w:b/>
          <w:bCs/>
          <w:rtl/>
        </w:rPr>
        <w:fldChar w:fldCharType="end"/>
      </w:r>
      <w:r w:rsidRPr="00FD67BE">
        <w:rPr>
          <w:rtl/>
        </w:rPr>
        <w:t xml:space="preserve"> </w:t>
      </w:r>
      <w:r w:rsidRPr="007100C1">
        <w:rPr>
          <w:rFonts w:hint="cs"/>
          <w:rtl/>
        </w:rPr>
        <w:t>בברכת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ד'</w:t>
      </w:r>
      <w:r w:rsidRPr="00622178">
        <w:rPr>
          <w:rStyle w:val="afffffffff3"/>
          <w:rtl/>
        </w:rPr>
        <w:t>)</w:t>
      </w:r>
      <w:r>
        <w:rPr>
          <w:rStyle w:val="afffffffff3"/>
          <w:rtl/>
        </w:rPr>
        <w:t>.</w:t>
      </w:r>
    </w:p>
    <w:p w14:paraId="2732B914" w14:textId="77777777" w:rsidR="00D309A4" w:rsidRDefault="00675C4A" w:rsidP="00D309A4">
      <w:pPr>
        <w:pStyle w:val="TOC2"/>
        <w:rPr>
          <w:rFonts w:cstheme="minorBidi"/>
          <w:b w:val="0"/>
          <w:bCs w:val="0"/>
          <w:sz w:val="22"/>
          <w:szCs w:val="22"/>
          <w:rtl/>
        </w:rPr>
      </w:pPr>
      <w:hyperlink w:anchor="_Toc171918851" w:history="1">
        <w:r w:rsidR="00D309A4" w:rsidRPr="00B716F5">
          <w:rPr>
            <w:rStyle w:val="Hyperlink"/>
            <w:rtl/>
          </w:rPr>
          <w:t>בי' הברכ"ש ברשב"א דלמסקנת הגמ' פסול מזוייף מתוכו דאו'</w:t>
        </w:r>
      </w:hyperlink>
    </w:p>
    <w:p w14:paraId="5FF30064" w14:textId="77777777" w:rsidR="00D309A4" w:rsidRDefault="00675C4A" w:rsidP="00BC6792">
      <w:pPr>
        <w:pStyle w:val="a5"/>
        <w:rPr>
          <w:rFonts w:asciiTheme="minorHAnsi" w:eastAsiaTheme="minorEastAsia" w:hAnsiTheme="minorHAnsi" w:cstheme="minorBidi"/>
          <w:sz w:val="22"/>
          <w:szCs w:val="22"/>
          <w:rtl/>
        </w:rPr>
      </w:pPr>
      <w:hyperlink w:anchor="_Toc171918852" w:history="1">
        <w:r w:rsidR="00D309A4" w:rsidRPr="00B716F5">
          <w:rPr>
            <w:rStyle w:val="Hyperlink"/>
            <w:rtl/>
          </w:rPr>
          <w:t>בי' הברכ"ש ברשב"א דאף דע"ח ל"מ לכריתות מ"מ הגט כשר ע"י הראיה והם בכלל תורף הגט</w:t>
        </w:r>
      </w:hyperlink>
    </w:p>
    <w:p w14:paraId="0862EB27" w14:textId="77777777" w:rsidR="00D309A4" w:rsidRDefault="00675C4A" w:rsidP="00BC6792">
      <w:pPr>
        <w:pStyle w:val="a5"/>
        <w:rPr>
          <w:rFonts w:asciiTheme="minorHAnsi" w:eastAsiaTheme="minorEastAsia" w:hAnsiTheme="minorHAnsi" w:cstheme="minorBidi"/>
          <w:sz w:val="22"/>
          <w:szCs w:val="22"/>
          <w:rtl/>
        </w:rPr>
      </w:pPr>
      <w:hyperlink w:anchor="_Toc171918853" w:history="1">
        <w:r w:rsidR="00D309A4" w:rsidRPr="00B716F5">
          <w:rPr>
            <w:rStyle w:val="Hyperlink"/>
            <w:rtl/>
          </w:rPr>
          <w:t>בי' הברכ"ש ברשב"א דבע"ח שלא לשמה פסול מדאו' דהם בכלל וכתב דע"י הראיה נעשה הגט</w:t>
        </w:r>
      </w:hyperlink>
    </w:p>
    <w:p w14:paraId="55E3DD15" w14:textId="77777777" w:rsidR="00D309A4" w:rsidRDefault="00675C4A" w:rsidP="00BC6792">
      <w:pPr>
        <w:pStyle w:val="a5"/>
        <w:rPr>
          <w:rFonts w:asciiTheme="minorHAnsi" w:eastAsiaTheme="minorEastAsia" w:hAnsiTheme="minorHAnsi" w:cstheme="minorBidi"/>
          <w:sz w:val="22"/>
          <w:szCs w:val="22"/>
          <w:rtl/>
        </w:rPr>
      </w:pPr>
      <w:hyperlink w:anchor="_Toc171918854" w:history="1">
        <w:r w:rsidR="00D309A4" w:rsidRPr="00B716F5">
          <w:rPr>
            <w:rStyle w:val="Hyperlink"/>
            <w:rtl/>
          </w:rPr>
          <w:t>בי' הגרב"ב דכיון דצריך ע"ח לראיה בגט הם בכלל הכתיבה והתורף וכל התורף נעשה בפסול</w:t>
        </w:r>
      </w:hyperlink>
    </w:p>
    <w:p w14:paraId="21A54506" w14:textId="77777777" w:rsidR="00D309A4" w:rsidRDefault="00675C4A" w:rsidP="00BC6792">
      <w:pPr>
        <w:pStyle w:val="a5"/>
        <w:rPr>
          <w:rFonts w:asciiTheme="minorHAnsi" w:eastAsiaTheme="minorEastAsia" w:hAnsiTheme="minorHAnsi" w:cstheme="minorBidi"/>
          <w:sz w:val="22"/>
          <w:szCs w:val="22"/>
          <w:rtl/>
        </w:rPr>
      </w:pPr>
      <w:hyperlink w:anchor="_Toc171918855" w:history="1">
        <w:r w:rsidR="00D309A4" w:rsidRPr="00B716F5">
          <w:rPr>
            <w:rStyle w:val="Hyperlink"/>
            <w:rtl/>
          </w:rPr>
          <w:t>בי' הברכ"ש בשם הגר"ח דקנין הגט נעשה ע"י הע"ח וא"כ ודאי דבשלא לשמה כל התורף פסול</w:t>
        </w:r>
      </w:hyperlink>
    </w:p>
    <w:p w14:paraId="5C55BB37" w14:textId="77777777" w:rsidR="00D309A4" w:rsidRDefault="00675C4A" w:rsidP="00BC6792">
      <w:pPr>
        <w:pStyle w:val="a5"/>
        <w:rPr>
          <w:rFonts w:asciiTheme="minorHAnsi" w:eastAsiaTheme="minorEastAsia" w:hAnsiTheme="minorHAnsi" w:cstheme="minorBidi"/>
          <w:sz w:val="22"/>
          <w:szCs w:val="22"/>
          <w:rtl/>
        </w:rPr>
      </w:pPr>
      <w:hyperlink w:anchor="_Toc171918856" w:history="1">
        <w:r w:rsidR="00D309A4" w:rsidRPr="00B716F5">
          <w:rPr>
            <w:rStyle w:val="Hyperlink"/>
            <w:rtl/>
          </w:rPr>
          <w:t>בי' הברכ"ש ברשב"א דאף דבקו' הגמ' מבו' כתוס' דא"צ ע"ח לשמה למסקנא צריך לשמה מדאו'</w:t>
        </w:r>
      </w:hyperlink>
    </w:p>
    <w:p w14:paraId="5FFC041F" w14:textId="77777777" w:rsidR="00D309A4" w:rsidRDefault="00675C4A" w:rsidP="00BC6792">
      <w:pPr>
        <w:pStyle w:val="a5"/>
        <w:rPr>
          <w:rFonts w:asciiTheme="minorHAnsi" w:eastAsiaTheme="minorEastAsia" w:hAnsiTheme="minorHAnsi" w:cstheme="minorBidi"/>
          <w:sz w:val="22"/>
          <w:szCs w:val="22"/>
          <w:rtl/>
        </w:rPr>
      </w:pPr>
      <w:hyperlink w:anchor="_Toc171918857" w:history="1">
        <w:r w:rsidR="00D309A4" w:rsidRPr="00B716F5">
          <w:rPr>
            <w:rStyle w:val="Hyperlink"/>
            <w:rtl/>
          </w:rPr>
          <w:t>בי' הגרב"ב דביעביר קולמוס על ע"ח שלא לשמה וכן ביחתמו עוד עדים לשמה הגט יהי' כשר</w:t>
        </w:r>
      </w:hyperlink>
    </w:p>
    <w:p w14:paraId="6236FC9D" w14:textId="77777777" w:rsidR="00D309A4" w:rsidRDefault="00675C4A" w:rsidP="00D309A4">
      <w:pPr>
        <w:pStyle w:val="TOC1"/>
        <w:rPr>
          <w:rFonts w:asciiTheme="minorHAnsi" w:hAnsiTheme="minorHAnsi" w:cstheme="minorBidi"/>
          <w:b w:val="0"/>
          <w:bCs w:val="0"/>
          <w:caps w:val="0"/>
          <w:sz w:val="22"/>
          <w:szCs w:val="22"/>
          <w:rtl/>
        </w:rPr>
      </w:pPr>
      <w:hyperlink w:anchor="_Toc171918858" w:history="1">
        <w:r w:rsidR="00D309A4" w:rsidRPr="00B716F5">
          <w:rPr>
            <w:rStyle w:val="Hyperlink"/>
            <w:rtl/>
          </w:rPr>
          <w:t>בבי' הרשב"א אי ס"ל כגאון דבטל מדאו'</w:t>
        </w:r>
      </w:hyperlink>
    </w:p>
    <w:p w14:paraId="72860DB1" w14:textId="29880F17" w:rsidR="00D309A4" w:rsidRDefault="00D309A4" w:rsidP="00D309A4">
      <w:pPr>
        <w:pStyle w:val="afffffffff0"/>
        <w:rPr>
          <w:rStyle w:val="afffffffff3"/>
          <w:rtl/>
        </w:rPr>
      </w:pP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Ref171524429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פט)</w:t>
      </w:r>
      <w:r w:rsidRPr="00D66FEC">
        <w:rPr>
          <w:b/>
          <w:bCs/>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ב' ד"ה וכתב</w:t>
      </w:r>
      <w:r w:rsidRPr="00622178">
        <w:rPr>
          <w:rStyle w:val="afffffffff3"/>
          <w:rtl/>
        </w:rPr>
        <w:t>)</w:t>
      </w:r>
      <w:r w:rsidRPr="00FD67BE">
        <w:rPr>
          <w:rtl/>
        </w:rPr>
        <w:t xml:space="preserve"> </w:t>
      </w:r>
      <w:r w:rsidRPr="007100C1">
        <w:rPr>
          <w:rFonts w:hint="cs"/>
          <w:rtl/>
        </w:rPr>
        <w:t>חו"ש</w:t>
      </w:r>
      <w:r w:rsidRPr="00FD67BE">
        <w:rPr>
          <w:rFonts w:hint="cs"/>
          <w:rtl/>
        </w:rPr>
        <w:t xml:space="preserve"> </w:t>
      </w:r>
      <w:r w:rsidRPr="007100C1">
        <w:rPr>
          <w:rFonts w:hint="cs"/>
          <w:rtl/>
        </w:rPr>
        <w:t>הגרב"ב</w:t>
      </w:r>
      <w:r w:rsidRPr="00FD67BE">
        <w:rPr>
          <w:rtl/>
        </w:rPr>
        <w:t xml:space="preserve"> </w:t>
      </w:r>
      <w:r w:rsidRPr="00622178">
        <w:rPr>
          <w:rStyle w:val="afffffffff3"/>
          <w:rtl/>
        </w:rPr>
        <w:t>(</w:t>
      </w:r>
      <w:r w:rsidRPr="00622178">
        <w:rPr>
          <w:rStyle w:val="afffffffff3"/>
          <w:rFonts w:hint="cs"/>
          <w:rtl/>
        </w:rPr>
        <w:t>סי' ז' אות ב'</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Ref171527115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צג)</w:t>
      </w:r>
      <w:r w:rsidRPr="00D66FEC">
        <w:rPr>
          <w:b/>
          <w:bCs/>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ג' ד"ה והקשה</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Ref171528460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צד)</w:t>
      </w:r>
      <w:r w:rsidRPr="00D66FEC">
        <w:rPr>
          <w:b/>
          <w:bCs/>
          <w:rtl/>
        </w:rPr>
        <w:fldChar w:fldCharType="end"/>
      </w:r>
      <w:r w:rsidRPr="00FD67BE">
        <w:rPr>
          <w:rtl/>
        </w:rPr>
        <w:t xml:space="preserve"> </w:t>
      </w:r>
      <w:r w:rsidRPr="007100C1">
        <w:rPr>
          <w:rFonts w:hint="cs"/>
          <w:rtl/>
        </w:rPr>
        <w:t>חו"ש</w:t>
      </w:r>
      <w:r w:rsidRPr="00FD67BE">
        <w:rPr>
          <w:rFonts w:hint="cs"/>
          <w:rtl/>
        </w:rPr>
        <w:t xml:space="preserve"> </w:t>
      </w:r>
      <w:r w:rsidRPr="007100C1">
        <w:rPr>
          <w:rFonts w:hint="cs"/>
          <w:rtl/>
        </w:rPr>
        <w:t>הגרב"ב</w:t>
      </w:r>
      <w:r w:rsidRPr="00FD67BE">
        <w:rPr>
          <w:rtl/>
        </w:rPr>
        <w:t xml:space="preserve"> </w:t>
      </w:r>
      <w:r w:rsidRPr="00622178">
        <w:rPr>
          <w:rStyle w:val="afffffffff3"/>
          <w:rtl/>
        </w:rPr>
        <w:t>(</w:t>
      </w:r>
      <w:r w:rsidRPr="00622178">
        <w:rPr>
          <w:rStyle w:val="afffffffff3"/>
          <w:rFonts w:hint="cs"/>
          <w:rtl/>
        </w:rPr>
        <w:t>סי' ז' אות ב'</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Ref171529775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צה)</w:t>
      </w:r>
      <w:r w:rsidRPr="00D66FEC">
        <w:rPr>
          <w:b/>
          <w:bCs/>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w:t>
      </w:r>
      <w:r w:rsidRPr="00622178">
        <w:rPr>
          <w:rStyle w:val="afffffffff3"/>
          <w:rtl/>
        </w:rPr>
        <w:t xml:space="preserve"> י"ב אות ג' ד"ה ותירץ)</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Ref171591152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צו)</w:t>
      </w:r>
      <w:r w:rsidRPr="00D66FEC">
        <w:rPr>
          <w:b/>
          <w:bCs/>
          <w:rtl/>
        </w:rPr>
        <w:fldChar w:fldCharType="end"/>
      </w:r>
      <w:r w:rsidRPr="00FD67BE">
        <w:rPr>
          <w:rtl/>
        </w:rPr>
        <w:t xml:space="preserve"> </w:t>
      </w:r>
      <w:r w:rsidRPr="007100C1">
        <w:rPr>
          <w:rFonts w:hint="cs"/>
          <w:rtl/>
        </w:rPr>
        <w:t>ברכת</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י"ב אות ד' ד"ה ונ"ל</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Ref171870263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צט)</w:t>
      </w:r>
      <w:r w:rsidRPr="00D66FEC">
        <w:rPr>
          <w:b/>
          <w:bCs/>
          <w:rtl/>
        </w:rPr>
        <w:fldChar w:fldCharType="end"/>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tl/>
        </w:rPr>
        <w:t>(</w:t>
      </w:r>
      <w:r w:rsidRPr="00622178">
        <w:rPr>
          <w:rStyle w:val="afffffffff3"/>
          <w:rFonts w:hint="cs"/>
          <w:rtl/>
        </w:rPr>
        <w:t>סי' ט"ז אות ו'</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Ref171871183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ק)</w:t>
      </w:r>
      <w:r w:rsidRPr="00D66FEC">
        <w:rPr>
          <w:b/>
          <w:bCs/>
          <w:rtl/>
        </w:rPr>
        <w:fldChar w:fldCharType="end"/>
      </w:r>
      <w:r w:rsidRPr="00FD67BE">
        <w:rPr>
          <w:rFonts w:hint="cs"/>
          <w:rtl/>
        </w:rPr>
        <w:t xml:space="preserve"> </w:t>
      </w:r>
      <w:r w:rsidRPr="007100C1">
        <w:rPr>
          <w:rFonts w:hint="cs"/>
          <w:rtl/>
        </w:rPr>
        <w:t>ר"ן</w:t>
      </w:r>
      <w:r w:rsidRPr="00FD67BE">
        <w:rPr>
          <w:rFonts w:hint="cs"/>
          <w:rtl/>
        </w:rPr>
        <w:t xml:space="preserve"> </w:t>
      </w:r>
      <w:r w:rsidRPr="007100C1">
        <w:rPr>
          <w:rFonts w:hint="cs"/>
          <w:rtl/>
        </w:rPr>
        <w:t>על</w:t>
      </w:r>
      <w:r w:rsidRPr="00FD67BE">
        <w:rPr>
          <w:rFonts w:hint="cs"/>
          <w:rtl/>
        </w:rPr>
        <w:t xml:space="preserve"> </w:t>
      </w:r>
      <w:r w:rsidRPr="007100C1">
        <w:rPr>
          <w:rFonts w:hint="cs"/>
          <w:rtl/>
        </w:rPr>
        <w:t>הרי"ף</w:t>
      </w:r>
      <w:r w:rsidRPr="00FD67BE">
        <w:rPr>
          <w:rFonts w:hint="cs"/>
          <w:rtl/>
        </w:rPr>
        <w:t xml:space="preserve"> </w:t>
      </w:r>
      <w:r w:rsidRPr="007100C1">
        <w:rPr>
          <w:rFonts w:hint="cs"/>
          <w:rtl/>
        </w:rPr>
        <w:t>לקמן</w:t>
      </w:r>
      <w:r w:rsidRPr="00FD67BE">
        <w:rPr>
          <w:rtl/>
        </w:rPr>
        <w:t xml:space="preserve"> </w:t>
      </w:r>
      <w:r w:rsidRPr="00622178">
        <w:rPr>
          <w:rStyle w:val="afffffffff3"/>
          <w:rtl/>
        </w:rPr>
        <w:t>(</w:t>
      </w:r>
      <w:r w:rsidRPr="00622178">
        <w:rPr>
          <w:rStyle w:val="afffffffff3"/>
          <w:rFonts w:hint="cs"/>
          <w:rtl/>
        </w:rPr>
        <w:t>מז: מדה"ר ד"ה והיינו, מהדו' עוז והדר עמ' קמ"ד ד"ה ולא נהירא</w:t>
      </w:r>
      <w:r w:rsidRPr="00622178">
        <w:rPr>
          <w:rStyle w:val="afffffffff3"/>
          <w:rtl/>
        </w:rPr>
        <w:t>)</w:t>
      </w:r>
      <w:r w:rsidRPr="00FD67BE">
        <w:rPr>
          <w:rtl/>
        </w:rPr>
        <w:t xml:space="preserve"> </w:t>
      </w:r>
      <w:r w:rsidRPr="007100C1">
        <w:rPr>
          <w:rFonts w:hint="cs"/>
          <w:rtl/>
        </w:rPr>
        <w:t>שיעורי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אות נ"ג ד"ה ויש</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Ref171872260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קא)</w:t>
      </w:r>
      <w:r w:rsidRPr="00D66FEC">
        <w:rPr>
          <w:b/>
          <w:bCs/>
          <w:rtl/>
        </w:rPr>
        <w:fldChar w:fldCharType="end"/>
      </w:r>
      <w:r w:rsidRPr="00FD67BE">
        <w:rPr>
          <w:rtl/>
        </w:rPr>
        <w:t xml:space="preserve"> </w:t>
      </w:r>
      <w:r w:rsidRPr="007100C1">
        <w:rPr>
          <w:rFonts w:hint="cs"/>
          <w:rtl/>
        </w:rPr>
        <w:t>אמרי</w:t>
      </w:r>
      <w:r w:rsidRPr="00FD67BE">
        <w:rPr>
          <w:rFonts w:hint="cs"/>
          <w:rtl/>
        </w:rPr>
        <w:t xml:space="preserve"> </w:t>
      </w:r>
      <w:r w:rsidRPr="007100C1">
        <w:rPr>
          <w:rFonts w:hint="cs"/>
          <w:rtl/>
        </w:rPr>
        <w:t>משה</w:t>
      </w:r>
      <w:r w:rsidRPr="00FD67BE">
        <w:rPr>
          <w:rtl/>
        </w:rPr>
        <w:t xml:space="preserve"> </w:t>
      </w:r>
      <w:r w:rsidRPr="00622178">
        <w:rPr>
          <w:rStyle w:val="afffffffff3"/>
          <w:rtl/>
        </w:rPr>
        <w:t>(</w:t>
      </w:r>
      <w:r w:rsidRPr="00622178">
        <w:rPr>
          <w:rStyle w:val="afffffffff3"/>
          <w:rFonts w:hint="cs"/>
          <w:rtl/>
        </w:rPr>
        <w:t>סי' ט"ז אות ז'</w:t>
      </w:r>
      <w:r w:rsidRPr="00622178">
        <w:rPr>
          <w:rStyle w:val="afffffffff3"/>
          <w:rtl/>
        </w:rPr>
        <w:t>)</w:t>
      </w:r>
      <w:r>
        <w:rPr>
          <w:rStyle w:val="afffffffff3"/>
          <w:rtl/>
        </w:rPr>
        <w:t>.</w:t>
      </w:r>
    </w:p>
    <w:p w14:paraId="1BC82668" w14:textId="77777777" w:rsidR="00D309A4" w:rsidRDefault="00675C4A" w:rsidP="00D309A4">
      <w:pPr>
        <w:pStyle w:val="TOC2"/>
        <w:rPr>
          <w:rFonts w:cstheme="minorBidi"/>
          <w:b w:val="0"/>
          <w:bCs w:val="0"/>
          <w:sz w:val="22"/>
          <w:szCs w:val="22"/>
          <w:rtl/>
        </w:rPr>
      </w:pPr>
      <w:hyperlink w:anchor="_Toc171918859" w:history="1">
        <w:r w:rsidR="00D309A4" w:rsidRPr="00B716F5">
          <w:rPr>
            <w:rStyle w:val="Hyperlink"/>
            <w:rtl/>
          </w:rPr>
          <w:t>בי' הברכ"ש בגדר הפסול מדאו' לרשב"א בד' הרי"ף ולגאון</w:t>
        </w:r>
      </w:hyperlink>
    </w:p>
    <w:p w14:paraId="687614DB" w14:textId="77777777" w:rsidR="00D309A4" w:rsidRDefault="00675C4A" w:rsidP="00BC6792">
      <w:pPr>
        <w:pStyle w:val="a5"/>
        <w:rPr>
          <w:rFonts w:asciiTheme="minorHAnsi" w:eastAsiaTheme="minorEastAsia" w:hAnsiTheme="minorHAnsi" w:cstheme="minorBidi"/>
          <w:sz w:val="22"/>
          <w:szCs w:val="22"/>
          <w:rtl/>
        </w:rPr>
      </w:pPr>
      <w:hyperlink w:anchor="_Toc171918860" w:history="1">
        <w:r w:rsidR="00D309A4" w:rsidRPr="00B716F5">
          <w:rPr>
            <w:rStyle w:val="Hyperlink"/>
            <w:rtl/>
          </w:rPr>
          <w:t>בי' הברכ"ש ברשב"א בד' הרי"ף דס"ל כגאון ונח' רק בכתב סופר ועד דלרי"ף לא פסול מדאו'</w:t>
        </w:r>
      </w:hyperlink>
    </w:p>
    <w:p w14:paraId="150B14CA" w14:textId="77777777" w:rsidR="00D309A4" w:rsidRDefault="00675C4A" w:rsidP="00BC6792">
      <w:pPr>
        <w:pStyle w:val="a5"/>
        <w:rPr>
          <w:rFonts w:asciiTheme="minorHAnsi" w:eastAsiaTheme="minorEastAsia" w:hAnsiTheme="minorHAnsi" w:cstheme="minorBidi"/>
          <w:sz w:val="22"/>
          <w:szCs w:val="22"/>
          <w:rtl/>
        </w:rPr>
      </w:pPr>
      <w:hyperlink w:anchor="_Toc171918861" w:history="1">
        <w:r w:rsidR="00D309A4" w:rsidRPr="00B716F5">
          <w:rPr>
            <w:rStyle w:val="Hyperlink"/>
            <w:rtl/>
          </w:rPr>
          <w:t>בי' הברכ"ש דכשיש ע"ח כלולים בכתיבה ועשיית הגט הפסול בקנין הגט ול"מ ע"מ בשטר פסול</w:t>
        </w:r>
      </w:hyperlink>
    </w:p>
    <w:p w14:paraId="65294D31" w14:textId="77777777" w:rsidR="00D309A4" w:rsidRDefault="00675C4A" w:rsidP="00BC6792">
      <w:pPr>
        <w:pStyle w:val="a5"/>
        <w:rPr>
          <w:rFonts w:asciiTheme="minorHAnsi" w:eastAsiaTheme="minorEastAsia" w:hAnsiTheme="minorHAnsi" w:cstheme="minorBidi"/>
          <w:sz w:val="22"/>
          <w:szCs w:val="22"/>
          <w:rtl/>
        </w:rPr>
      </w:pPr>
      <w:hyperlink w:anchor="_Toc171918862" w:history="1">
        <w:r w:rsidR="00D309A4" w:rsidRPr="00B716F5">
          <w:rPr>
            <w:rStyle w:val="Hyperlink"/>
            <w:rtl/>
          </w:rPr>
          <w:t>בי' הברכ"ש בד' הגאון דבגט שצריך חלות שטר ע"ח פוסלים בלשמה ולא במתנה שצריך עדות</w:t>
        </w:r>
      </w:hyperlink>
    </w:p>
    <w:p w14:paraId="7C833966" w14:textId="77777777" w:rsidR="00D309A4" w:rsidRDefault="00675C4A" w:rsidP="00BC6792">
      <w:pPr>
        <w:pStyle w:val="a5"/>
        <w:rPr>
          <w:rFonts w:asciiTheme="minorHAnsi" w:eastAsiaTheme="minorEastAsia" w:hAnsiTheme="minorHAnsi" w:cstheme="minorBidi"/>
          <w:sz w:val="22"/>
          <w:szCs w:val="22"/>
          <w:rtl/>
        </w:rPr>
      </w:pPr>
      <w:hyperlink w:anchor="_Toc171918863" w:history="1">
        <w:r w:rsidR="00D309A4" w:rsidRPr="00B716F5">
          <w:rPr>
            <w:rStyle w:val="Hyperlink"/>
            <w:rtl/>
          </w:rPr>
          <w:t>בי' הברכ"ש דהחסרון במזוייף מתוכו רק מחמת שצריך גט לשמה וזהו הפסול גם בע"ח פסולים</w:t>
        </w:r>
      </w:hyperlink>
    </w:p>
    <w:p w14:paraId="513DEDC6" w14:textId="77777777" w:rsidR="00D309A4" w:rsidRDefault="00675C4A" w:rsidP="00BC6792">
      <w:pPr>
        <w:pStyle w:val="a5"/>
        <w:rPr>
          <w:rFonts w:asciiTheme="minorHAnsi" w:eastAsiaTheme="minorEastAsia" w:hAnsiTheme="minorHAnsi" w:cstheme="minorBidi"/>
          <w:sz w:val="22"/>
          <w:szCs w:val="22"/>
          <w:rtl/>
        </w:rPr>
      </w:pPr>
      <w:hyperlink w:anchor="_Toc171918864" w:history="1">
        <w:r w:rsidR="00D309A4" w:rsidRPr="00B716F5">
          <w:rPr>
            <w:rStyle w:val="Hyperlink"/>
            <w:rtl/>
          </w:rPr>
          <w:t>בי' הברכ"ש דהא דלא הק' הרשב"א ברי"ף מעצם פסול עכו"ם דס"ל כגאון רק בפסול לשמה</w:t>
        </w:r>
      </w:hyperlink>
    </w:p>
    <w:p w14:paraId="4FD7982D" w14:textId="77777777" w:rsidR="00D309A4" w:rsidRDefault="00675C4A" w:rsidP="00BC6792">
      <w:pPr>
        <w:pStyle w:val="a5"/>
        <w:rPr>
          <w:rFonts w:asciiTheme="minorHAnsi" w:eastAsiaTheme="minorEastAsia" w:hAnsiTheme="minorHAnsi" w:cstheme="minorBidi"/>
          <w:sz w:val="22"/>
          <w:szCs w:val="22"/>
          <w:rtl/>
        </w:rPr>
      </w:pPr>
      <w:hyperlink w:anchor="_Toc171918865" w:history="1">
        <w:r w:rsidR="00D309A4" w:rsidRPr="00B716F5">
          <w:rPr>
            <w:rStyle w:val="Hyperlink"/>
            <w:rtl/>
          </w:rPr>
          <w:t>בי' הגרב"ב דלרשב"א ל"ק משמות מובהקין דעכו"ם אינם בכלל התורף ול"ש בהו "וכתב"</w:t>
        </w:r>
      </w:hyperlink>
    </w:p>
    <w:p w14:paraId="1CF5C89F" w14:textId="77777777" w:rsidR="00D309A4" w:rsidRDefault="00675C4A" w:rsidP="00BC6792">
      <w:pPr>
        <w:pStyle w:val="a5"/>
        <w:rPr>
          <w:rFonts w:asciiTheme="minorHAnsi" w:eastAsiaTheme="minorEastAsia" w:hAnsiTheme="minorHAnsi" w:cstheme="minorBidi"/>
          <w:sz w:val="22"/>
          <w:szCs w:val="22"/>
          <w:rtl/>
        </w:rPr>
      </w:pPr>
      <w:hyperlink w:anchor="_Toc171918866" w:history="1">
        <w:r w:rsidR="00D309A4" w:rsidRPr="00B716F5">
          <w:rPr>
            <w:rStyle w:val="Hyperlink"/>
            <w:rtl/>
          </w:rPr>
          <w:t>בי' הברכ"ש בתי' הרשב"א דאף</w:t>
        </w:r>
        <w:r w:rsidR="00D309A4">
          <w:rPr>
            <w:rStyle w:val="Hyperlink"/>
            <w:rtl/>
          </w:rPr>
          <w:t xml:space="preserve"> </w:t>
        </w:r>
        <w:r w:rsidR="00D309A4" w:rsidRPr="00B716F5">
          <w:rPr>
            <w:rStyle w:val="Hyperlink"/>
            <w:rtl/>
          </w:rPr>
          <w:t>לרי"ף חתימת עכו"ם חשיב שאין ע"ח בשטר וכדיו בעלמא בגט</w:t>
        </w:r>
      </w:hyperlink>
    </w:p>
    <w:p w14:paraId="1C1E402C" w14:textId="77777777" w:rsidR="00D309A4" w:rsidRDefault="00675C4A" w:rsidP="00D309A4">
      <w:pPr>
        <w:pStyle w:val="TOC2"/>
        <w:rPr>
          <w:rFonts w:cstheme="minorBidi"/>
          <w:b w:val="0"/>
          <w:bCs w:val="0"/>
          <w:sz w:val="22"/>
          <w:szCs w:val="22"/>
          <w:rtl/>
        </w:rPr>
      </w:pPr>
      <w:hyperlink w:anchor="_Toc171918867" w:history="1">
        <w:r w:rsidR="00D309A4" w:rsidRPr="00B716F5">
          <w:rPr>
            <w:rStyle w:val="Hyperlink"/>
            <w:rtl/>
          </w:rPr>
          <w:t>בי' הברכ"ש בפלו' הרי"ף והגאון אי מזוייף מתוכו דאו או דרבנן</w:t>
        </w:r>
      </w:hyperlink>
    </w:p>
    <w:p w14:paraId="4F90AB9B" w14:textId="77777777" w:rsidR="00D309A4" w:rsidRDefault="00675C4A" w:rsidP="00BC6792">
      <w:pPr>
        <w:pStyle w:val="a5"/>
        <w:rPr>
          <w:rFonts w:asciiTheme="minorHAnsi" w:eastAsiaTheme="minorEastAsia" w:hAnsiTheme="minorHAnsi" w:cstheme="minorBidi"/>
          <w:sz w:val="22"/>
          <w:szCs w:val="22"/>
          <w:rtl/>
        </w:rPr>
      </w:pPr>
      <w:hyperlink w:anchor="_Toc171918868" w:history="1">
        <w:r w:rsidR="00D309A4" w:rsidRPr="00B716F5">
          <w:rPr>
            <w:rStyle w:val="Hyperlink"/>
            <w:rtl/>
          </w:rPr>
          <w:t>בי' הברכ"ש הרי"ף והרמב"ם הע"ח פוסלים רק כשאין ע"מ דרק בכה"ג מהני ע"ח לאשוויי שטרא</w:t>
        </w:r>
      </w:hyperlink>
    </w:p>
    <w:p w14:paraId="7C14280E" w14:textId="77777777" w:rsidR="00D309A4" w:rsidRDefault="00675C4A" w:rsidP="00BC6792">
      <w:pPr>
        <w:pStyle w:val="a5"/>
        <w:rPr>
          <w:rFonts w:asciiTheme="minorHAnsi" w:eastAsiaTheme="minorEastAsia" w:hAnsiTheme="minorHAnsi" w:cstheme="minorBidi"/>
          <w:sz w:val="22"/>
          <w:szCs w:val="22"/>
          <w:rtl/>
        </w:rPr>
      </w:pPr>
      <w:hyperlink w:anchor="_Toc171918869" w:history="1">
        <w:r w:rsidR="00D309A4" w:rsidRPr="00B716F5">
          <w:rPr>
            <w:rStyle w:val="Hyperlink"/>
            <w:rtl/>
          </w:rPr>
          <w:t>בי' הברכ"ש דלגאון ולי"מ ברמב"ם כל שיש חתימה בגט שלא כדין הוי מזוייף מתוכו מדאו'</w:t>
        </w:r>
      </w:hyperlink>
    </w:p>
    <w:p w14:paraId="2C519D9E" w14:textId="77777777" w:rsidR="00D309A4" w:rsidRDefault="00675C4A" w:rsidP="00BC6792">
      <w:pPr>
        <w:pStyle w:val="a5"/>
        <w:rPr>
          <w:rFonts w:asciiTheme="minorHAnsi" w:eastAsiaTheme="minorEastAsia" w:hAnsiTheme="minorHAnsi" w:cstheme="minorBidi"/>
          <w:sz w:val="22"/>
          <w:szCs w:val="22"/>
          <w:rtl/>
        </w:rPr>
      </w:pPr>
      <w:hyperlink w:anchor="_Toc171918870" w:history="1">
        <w:r w:rsidR="00D309A4" w:rsidRPr="00B716F5">
          <w:rPr>
            <w:rStyle w:val="Hyperlink"/>
            <w:rtl/>
          </w:rPr>
          <w:t>בי' הברכ"ש דהרי"ף ס"ל דמתני' איירי בלא ע"מ ורק בזה מזוייף מתוכו מדאו' ולגאון אף בע"מ</w:t>
        </w:r>
      </w:hyperlink>
    </w:p>
    <w:p w14:paraId="52188C0A" w14:textId="77777777" w:rsidR="00D309A4" w:rsidRDefault="00675C4A" w:rsidP="00D309A4">
      <w:pPr>
        <w:pStyle w:val="TOC2"/>
        <w:rPr>
          <w:rFonts w:cstheme="minorBidi"/>
          <w:b w:val="0"/>
          <w:bCs w:val="0"/>
          <w:sz w:val="22"/>
          <w:szCs w:val="22"/>
          <w:rtl/>
        </w:rPr>
      </w:pPr>
      <w:hyperlink w:anchor="_Toc171918871" w:history="1">
        <w:r w:rsidR="00D309A4" w:rsidRPr="00B716F5">
          <w:rPr>
            <w:rStyle w:val="Hyperlink"/>
            <w:rtl/>
          </w:rPr>
          <w:t>בי' האמר"מ בפלו' הרשב"א והר"ן ברי"ף בדין מזוייף מתוכו דאו'</w:t>
        </w:r>
      </w:hyperlink>
    </w:p>
    <w:p w14:paraId="12C14D14" w14:textId="77777777" w:rsidR="00D309A4" w:rsidRDefault="00675C4A" w:rsidP="00BC6792">
      <w:pPr>
        <w:pStyle w:val="a5"/>
        <w:rPr>
          <w:rFonts w:asciiTheme="minorHAnsi" w:eastAsiaTheme="minorEastAsia" w:hAnsiTheme="minorHAnsi" w:cstheme="minorBidi"/>
          <w:sz w:val="22"/>
          <w:szCs w:val="22"/>
          <w:rtl/>
        </w:rPr>
      </w:pPr>
      <w:hyperlink w:anchor="_Toc171918872" w:history="1">
        <w:r w:rsidR="00D309A4" w:rsidRPr="00B716F5">
          <w:rPr>
            <w:rStyle w:val="Hyperlink"/>
            <w:rtl/>
          </w:rPr>
          <w:t>בי' האמר"מ דלרשב"א ברי"ף כשאין ע"מ פסול ע"ח לא לשמה מדאו' וביש ע"מ פסול מדרבנן</w:t>
        </w:r>
      </w:hyperlink>
    </w:p>
    <w:p w14:paraId="1CB6ABE5" w14:textId="77777777" w:rsidR="00D309A4" w:rsidRDefault="00675C4A" w:rsidP="00BC6792">
      <w:pPr>
        <w:pStyle w:val="a5"/>
        <w:rPr>
          <w:rFonts w:asciiTheme="minorHAnsi" w:eastAsiaTheme="minorEastAsia" w:hAnsiTheme="minorHAnsi" w:cstheme="minorBidi"/>
          <w:sz w:val="22"/>
          <w:szCs w:val="22"/>
          <w:rtl/>
        </w:rPr>
      </w:pPr>
      <w:hyperlink w:anchor="_Toc171918873" w:history="1">
        <w:r w:rsidR="00D309A4" w:rsidRPr="00B716F5">
          <w:rPr>
            <w:rStyle w:val="Hyperlink"/>
            <w:rtl/>
          </w:rPr>
          <w:t>בי' האמר"מ דבפשטות משמע בר"ן דלהרי"ף ע"ח שלא לשמה פסול מדאו' לר"א אף כשיש ע"מ</w:t>
        </w:r>
      </w:hyperlink>
    </w:p>
    <w:p w14:paraId="26ED2970" w14:textId="77777777" w:rsidR="00D309A4" w:rsidRDefault="00675C4A" w:rsidP="00D309A4">
      <w:pPr>
        <w:pStyle w:val="TOC2"/>
        <w:rPr>
          <w:rFonts w:cstheme="minorBidi"/>
          <w:b w:val="0"/>
          <w:bCs w:val="0"/>
          <w:sz w:val="22"/>
          <w:szCs w:val="22"/>
          <w:rtl/>
        </w:rPr>
      </w:pPr>
      <w:hyperlink w:anchor="_Toc171918874" w:history="1">
        <w:r w:rsidR="00D309A4" w:rsidRPr="00B716F5">
          <w:rPr>
            <w:rStyle w:val="Hyperlink"/>
            <w:rtl/>
          </w:rPr>
          <w:t>בי' האמר"מ דהרמב"ם והגאון נח' בפלו' הרשב"א והר"ן</w:t>
        </w:r>
      </w:hyperlink>
    </w:p>
    <w:p w14:paraId="735B7ED5" w14:textId="77777777" w:rsidR="00D309A4" w:rsidRDefault="00675C4A" w:rsidP="00BC6792">
      <w:pPr>
        <w:pStyle w:val="a5"/>
        <w:rPr>
          <w:rFonts w:asciiTheme="minorHAnsi" w:eastAsiaTheme="minorEastAsia" w:hAnsiTheme="minorHAnsi" w:cstheme="minorBidi"/>
          <w:sz w:val="22"/>
          <w:szCs w:val="22"/>
          <w:rtl/>
        </w:rPr>
      </w:pPr>
      <w:hyperlink w:anchor="_Toc171918875" w:history="1">
        <w:r w:rsidR="00D309A4" w:rsidRPr="00B716F5">
          <w:rPr>
            <w:rStyle w:val="Hyperlink"/>
            <w:rtl/>
          </w:rPr>
          <w:t>בי' האמר"מ דהרמב"ם כרשב"א דביש ע"מ פסול מדרבנן ובאין ע"מ מודה לגאון דבטל</w:t>
        </w:r>
        <w:r w:rsidR="00D309A4">
          <w:rPr>
            <w:rStyle w:val="Hyperlink"/>
            <w:rtl/>
          </w:rPr>
          <w:t xml:space="preserve"> </w:t>
        </w:r>
        <w:r w:rsidR="00D309A4" w:rsidRPr="00B716F5">
          <w:rPr>
            <w:rStyle w:val="Hyperlink"/>
            <w:rtl/>
          </w:rPr>
          <w:t>מדאו'</w:t>
        </w:r>
      </w:hyperlink>
    </w:p>
    <w:p w14:paraId="181DA6B8" w14:textId="77777777" w:rsidR="00D309A4" w:rsidRDefault="00675C4A" w:rsidP="00BC6792">
      <w:pPr>
        <w:pStyle w:val="a5"/>
        <w:rPr>
          <w:rFonts w:asciiTheme="minorHAnsi" w:eastAsiaTheme="minorEastAsia" w:hAnsiTheme="minorHAnsi" w:cstheme="minorBidi"/>
          <w:sz w:val="22"/>
          <w:szCs w:val="22"/>
          <w:rtl/>
        </w:rPr>
      </w:pPr>
      <w:hyperlink w:anchor="_Toc171918876" w:history="1">
        <w:r w:rsidR="00D309A4" w:rsidRPr="00B716F5">
          <w:rPr>
            <w:rStyle w:val="Hyperlink"/>
            <w:rtl/>
          </w:rPr>
          <w:t>בי' האמר"מ דהגאון והי"מ ברמב"ם ס"ל כר"ן דאף ביש ע"מ צריך ע"ח לראיה ופוסלים מדאו'</w:t>
        </w:r>
      </w:hyperlink>
    </w:p>
    <w:p w14:paraId="4491A5B4" w14:textId="77777777" w:rsidR="00D309A4" w:rsidRDefault="00675C4A" w:rsidP="00D309A4">
      <w:pPr>
        <w:pStyle w:val="TOC1"/>
        <w:rPr>
          <w:rFonts w:asciiTheme="minorHAnsi" w:hAnsiTheme="minorHAnsi" w:cstheme="minorBidi"/>
          <w:b w:val="0"/>
          <w:bCs w:val="0"/>
          <w:caps w:val="0"/>
          <w:sz w:val="22"/>
          <w:szCs w:val="22"/>
          <w:rtl/>
        </w:rPr>
      </w:pPr>
      <w:hyperlink w:anchor="_Toc171918877" w:history="1">
        <w:r w:rsidR="00D309A4" w:rsidRPr="00B716F5">
          <w:rPr>
            <w:rStyle w:val="Hyperlink"/>
            <w:rtl/>
          </w:rPr>
          <w:t>בסתירת הרשב"א אי מזוייף מתוכו דאו'</w:t>
        </w:r>
      </w:hyperlink>
    </w:p>
    <w:p w14:paraId="228EC176" w14:textId="516D9DDB" w:rsidR="00D309A4" w:rsidRPr="005C158D" w:rsidRDefault="00D309A4" w:rsidP="00D309A4">
      <w:pPr>
        <w:pStyle w:val="afffffffff0"/>
        <w:rPr>
          <w:rtl/>
        </w:rPr>
      </w:pP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Ref171849144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קג)</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שמואל</w:t>
      </w:r>
      <w:r w:rsidRPr="00FD67BE">
        <w:rPr>
          <w:rtl/>
        </w:rPr>
        <w:t xml:space="preserve"> </w:t>
      </w:r>
      <w:r w:rsidRPr="00622178">
        <w:rPr>
          <w:rStyle w:val="afffffffff3"/>
          <w:rtl/>
        </w:rPr>
        <w:t>(</w:t>
      </w:r>
      <w:r w:rsidRPr="00622178">
        <w:rPr>
          <w:rStyle w:val="afffffffff3"/>
          <w:rFonts w:hint="cs"/>
          <w:rtl/>
        </w:rPr>
        <w:t>סי' ו' אות ב'</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Ref171913447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קז)</w:t>
      </w:r>
      <w:r w:rsidRPr="00D66FEC">
        <w:rPr>
          <w:b/>
          <w:bCs/>
          <w:rtl/>
        </w:rPr>
        <w:fldChar w:fldCharType="end"/>
      </w:r>
      <w:r w:rsidRPr="00FD67BE">
        <w:rPr>
          <w:rFonts w:hint="cs"/>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w:t>
      </w:r>
      <w:r w:rsidRPr="00622178">
        <w:rPr>
          <w:rStyle w:val="afffffffff3"/>
          <w:rFonts w:hint="cs"/>
          <w:rtl/>
        </w:rPr>
        <w:t>אות צ"א</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Ref171889490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קי)</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(אות צ"א ד"ה וצ"ל בביאור)</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Ref171909336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קיב)</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(אות צ"א ד"ה והנראה בזה)</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Ref171910411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קיד)</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רבי</w:t>
      </w:r>
      <w:r w:rsidRPr="00FD67BE">
        <w:rPr>
          <w:rFonts w:hint="cs"/>
          <w:rtl/>
        </w:rPr>
        <w:t xml:space="preserve"> </w:t>
      </w:r>
      <w:r w:rsidRPr="007100C1">
        <w:rPr>
          <w:rFonts w:hint="cs"/>
          <w:rtl/>
        </w:rPr>
        <w:t>נחום</w:t>
      </w:r>
      <w:r w:rsidRPr="00FD67BE">
        <w:rPr>
          <w:rtl/>
        </w:rPr>
        <w:t xml:space="preserve"> </w:t>
      </w:r>
      <w:r w:rsidRPr="00622178">
        <w:rPr>
          <w:rStyle w:val="afffffffff3"/>
          <w:rtl/>
        </w:rPr>
        <w:t>(</w:t>
      </w:r>
      <w:r w:rsidRPr="00622178">
        <w:rPr>
          <w:rStyle w:val="afffffffff3"/>
          <w:rFonts w:hint="cs"/>
          <w:rtl/>
        </w:rPr>
        <w:t>אות צ"ב</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Ref171439658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קטו)</w:t>
      </w:r>
      <w:r w:rsidRPr="00D66FEC">
        <w:rPr>
          <w:b/>
          <w:bCs/>
          <w:rtl/>
        </w:rPr>
        <w:fldChar w:fldCharType="end"/>
      </w:r>
      <w:r w:rsidRPr="00FD67BE">
        <w:rPr>
          <w:rtl/>
        </w:rPr>
        <w:t xml:space="preserve"> </w:t>
      </w:r>
      <w:r w:rsidRPr="007100C1">
        <w:rPr>
          <w:rFonts w:hint="cs"/>
          <w:rtl/>
        </w:rPr>
        <w:t>גרנ"ט</w:t>
      </w:r>
      <w:r w:rsidRPr="00FD67BE">
        <w:rPr>
          <w:rtl/>
        </w:rPr>
        <w:t xml:space="preserve"> </w:t>
      </w:r>
      <w:r w:rsidRPr="00622178">
        <w:rPr>
          <w:rStyle w:val="afffffffff3"/>
          <w:rtl/>
        </w:rPr>
        <w:t>(</w:t>
      </w:r>
      <w:r w:rsidRPr="00622178">
        <w:rPr>
          <w:rStyle w:val="afffffffff3"/>
          <w:rFonts w:hint="cs"/>
          <w:rtl/>
        </w:rPr>
        <w:t>סי' ס"ח ד"ה עוד כתב</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Ref171670548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קטז)</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הגרנ"ט</w:t>
      </w:r>
      <w:r w:rsidRPr="00FD67BE">
        <w:rPr>
          <w:rFonts w:hint="cs"/>
          <w:rtl/>
        </w:rPr>
        <w:t xml:space="preserve"> </w:t>
      </w:r>
      <w:r w:rsidRPr="007100C1">
        <w:rPr>
          <w:rFonts w:hint="cs"/>
          <w:rtl/>
        </w:rPr>
        <w:t>הישנים</w:t>
      </w:r>
      <w:r w:rsidRPr="00FD67BE">
        <w:rPr>
          <w:rtl/>
        </w:rPr>
        <w:t xml:space="preserve"> </w:t>
      </w:r>
      <w:r w:rsidRPr="00622178">
        <w:rPr>
          <w:rStyle w:val="afffffffff3"/>
          <w:rtl/>
        </w:rPr>
        <w:t>(</w:t>
      </w:r>
      <w:r w:rsidRPr="00622178">
        <w:rPr>
          <w:rStyle w:val="afffffffff3"/>
          <w:rFonts w:hint="cs"/>
          <w:rtl/>
        </w:rPr>
        <w:t>דודאי משה סי' ב' ד"ה ודבריו</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Ref171671437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קיח)</w:t>
      </w:r>
      <w:r w:rsidRPr="00D66FEC">
        <w:rPr>
          <w:b/>
          <w:bCs/>
          <w:rtl/>
        </w:rPr>
        <w:fldChar w:fldCharType="end"/>
      </w:r>
      <w:r w:rsidRPr="00FD67BE">
        <w:rPr>
          <w:rFonts w:hint="cs"/>
          <w:rtl/>
        </w:rPr>
        <w:t xml:space="preserve"> </w:t>
      </w:r>
      <w:r w:rsidRPr="007100C1">
        <w:rPr>
          <w:rFonts w:hint="cs"/>
          <w:rtl/>
        </w:rPr>
        <w:t>גרנ"ט</w:t>
      </w:r>
      <w:r w:rsidRPr="00FD67BE">
        <w:rPr>
          <w:rtl/>
        </w:rPr>
        <w:t xml:space="preserve"> </w:t>
      </w:r>
      <w:r w:rsidRPr="00622178">
        <w:rPr>
          <w:rStyle w:val="afffffffff3"/>
          <w:rtl/>
        </w:rPr>
        <w:t>(סי</w:t>
      </w:r>
      <w:r w:rsidRPr="00622178">
        <w:rPr>
          <w:rStyle w:val="afffffffff3"/>
          <w:rFonts w:hint="cs"/>
          <w:rtl/>
        </w:rPr>
        <w:t>'</w:t>
      </w:r>
      <w:r w:rsidRPr="00622178">
        <w:rPr>
          <w:rStyle w:val="afffffffff3"/>
          <w:rtl/>
        </w:rPr>
        <w:t xml:space="preserve"> סח ד"ה אכן נראה)</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Ref171671662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קיט)</w:t>
      </w:r>
      <w:r w:rsidRPr="00D66FEC">
        <w:rPr>
          <w:b/>
          <w:bCs/>
          <w:rtl/>
        </w:rPr>
        <w:fldChar w:fldCharType="end"/>
      </w:r>
      <w:r w:rsidRPr="00FD67BE">
        <w:rPr>
          <w:rtl/>
        </w:rPr>
        <w:t xml:space="preserve"> </w:t>
      </w:r>
      <w:r w:rsidRPr="007100C1">
        <w:rPr>
          <w:rFonts w:hint="cs"/>
          <w:rtl/>
        </w:rPr>
        <w:t>חי'</w:t>
      </w:r>
      <w:r w:rsidRPr="00FD67BE">
        <w:rPr>
          <w:rFonts w:hint="cs"/>
          <w:rtl/>
        </w:rPr>
        <w:t xml:space="preserve"> </w:t>
      </w:r>
      <w:r w:rsidRPr="007100C1">
        <w:rPr>
          <w:rFonts w:hint="cs"/>
          <w:rtl/>
        </w:rPr>
        <w:t>הגרנ"ט</w:t>
      </w:r>
      <w:r w:rsidRPr="00FD67BE">
        <w:rPr>
          <w:rFonts w:hint="cs"/>
          <w:rtl/>
        </w:rPr>
        <w:t xml:space="preserve"> </w:t>
      </w:r>
      <w:r w:rsidRPr="007100C1">
        <w:rPr>
          <w:rFonts w:hint="cs"/>
          <w:rtl/>
        </w:rPr>
        <w:t>הישנים</w:t>
      </w:r>
      <w:r w:rsidRPr="00FD67BE">
        <w:rPr>
          <w:rtl/>
        </w:rPr>
        <w:t xml:space="preserve"> </w:t>
      </w:r>
      <w:r w:rsidRPr="00622178">
        <w:rPr>
          <w:rStyle w:val="afffffffff3"/>
          <w:rtl/>
        </w:rPr>
        <w:t>(</w:t>
      </w:r>
      <w:r w:rsidRPr="00622178">
        <w:rPr>
          <w:rStyle w:val="afffffffff3"/>
          <w:rFonts w:hint="cs"/>
          <w:rtl/>
        </w:rPr>
        <w:t>דודאי משה סי' ב' ד"ה ונראה</w:t>
      </w:r>
      <w:r w:rsidRPr="00622178">
        <w:rPr>
          <w:rStyle w:val="afffffffff3"/>
          <w:rtl/>
        </w:rPr>
        <w:t>)</w:t>
      </w:r>
      <w:r>
        <w:rPr>
          <w:rtl/>
        </w:rPr>
        <w:t>,</w:t>
      </w:r>
      <w:r w:rsidRPr="00FD67BE">
        <w:rPr>
          <w:rtl/>
        </w:rPr>
        <w:t xml:space="preserve"> </w:t>
      </w:r>
      <w:r w:rsidRPr="00D66FEC">
        <w:rPr>
          <w:b/>
          <w:bCs/>
          <w:rtl/>
        </w:rPr>
        <w:fldChar w:fldCharType="begin"/>
      </w:r>
      <w:r w:rsidRPr="00D66FEC">
        <w:rPr>
          <w:b/>
          <w:bCs/>
          <w:rtl/>
        </w:rPr>
        <w:instrText xml:space="preserve"> </w:instrText>
      </w:r>
      <w:r w:rsidRPr="00D66FEC">
        <w:rPr>
          <w:b/>
          <w:bCs/>
        </w:rPr>
        <w:instrText>REF</w:instrText>
      </w:r>
      <w:r w:rsidRPr="00D66FEC">
        <w:rPr>
          <w:b/>
          <w:bCs/>
          <w:rtl/>
        </w:rPr>
        <w:instrText xml:space="preserve"> _</w:instrText>
      </w:r>
      <w:r w:rsidRPr="00D66FEC">
        <w:rPr>
          <w:b/>
          <w:bCs/>
        </w:rPr>
        <w:instrText>Ref171618429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קכא)</w:t>
      </w:r>
      <w:r w:rsidRPr="00D66FEC">
        <w:rPr>
          <w:b/>
          <w:bCs/>
          <w:rtl/>
        </w:rPr>
        <w:fldChar w:fldCharType="end"/>
      </w:r>
      <w:r w:rsidRPr="00FD67BE">
        <w:rPr>
          <w:rtl/>
        </w:rPr>
        <w:t xml:space="preserve"> </w:t>
      </w:r>
      <w:r w:rsidRPr="007100C1">
        <w:rPr>
          <w:rFonts w:hint="cs"/>
          <w:rtl/>
        </w:rPr>
        <w:t>גרנ"ט</w:t>
      </w:r>
      <w:r w:rsidRPr="00FD67BE">
        <w:rPr>
          <w:rtl/>
        </w:rPr>
        <w:t xml:space="preserve"> </w:t>
      </w:r>
      <w:r w:rsidRPr="00622178">
        <w:rPr>
          <w:rStyle w:val="afffffffff3"/>
          <w:rtl/>
        </w:rPr>
        <w:t>(</w:t>
      </w:r>
      <w:r w:rsidRPr="00622178">
        <w:rPr>
          <w:rStyle w:val="afffffffff3"/>
          <w:rFonts w:hint="cs"/>
          <w:rtl/>
        </w:rPr>
        <w:t>סי' ס"ח</w:t>
      </w:r>
      <w:r w:rsidRPr="00622178">
        <w:rPr>
          <w:rStyle w:val="afffffffff3"/>
          <w:rtl/>
        </w:rPr>
        <w:t xml:space="preserve"> ד"ה והנה ממה שכתב)</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Ref171672609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קכב)</w:t>
      </w:r>
      <w:r w:rsidRPr="00D66FEC">
        <w:rPr>
          <w:b/>
          <w:bCs/>
          <w:rtl/>
        </w:rPr>
        <w:fldChar w:fldCharType="end"/>
      </w:r>
      <w:r w:rsidRPr="00FD67BE">
        <w:rPr>
          <w:rFonts w:hint="cs"/>
          <w:rtl/>
        </w:rPr>
        <w:t xml:space="preserve"> </w:t>
      </w:r>
      <w:r w:rsidRPr="007100C1">
        <w:rPr>
          <w:rFonts w:hint="cs"/>
          <w:rtl/>
        </w:rPr>
        <w:t>חי'</w:t>
      </w:r>
      <w:r w:rsidRPr="00FD67BE">
        <w:rPr>
          <w:rFonts w:hint="cs"/>
          <w:rtl/>
        </w:rPr>
        <w:t xml:space="preserve"> </w:t>
      </w:r>
      <w:r w:rsidRPr="007100C1">
        <w:rPr>
          <w:rFonts w:hint="cs"/>
          <w:rtl/>
        </w:rPr>
        <w:t>הגרנ"ט</w:t>
      </w:r>
      <w:r w:rsidRPr="00FD67BE">
        <w:rPr>
          <w:rFonts w:hint="cs"/>
          <w:rtl/>
        </w:rPr>
        <w:t xml:space="preserve"> </w:t>
      </w:r>
      <w:r w:rsidRPr="007100C1">
        <w:rPr>
          <w:rFonts w:hint="cs"/>
          <w:rtl/>
        </w:rPr>
        <w:t>הישנים</w:t>
      </w:r>
      <w:r w:rsidRPr="00FD67BE">
        <w:rPr>
          <w:rtl/>
        </w:rPr>
        <w:t xml:space="preserve"> </w:t>
      </w:r>
      <w:r w:rsidRPr="00622178">
        <w:rPr>
          <w:rStyle w:val="afffffffff3"/>
          <w:rtl/>
        </w:rPr>
        <w:t>(</w:t>
      </w:r>
      <w:r w:rsidRPr="00622178">
        <w:rPr>
          <w:rStyle w:val="afffffffff3"/>
          <w:rFonts w:hint="cs"/>
          <w:rtl/>
        </w:rPr>
        <w:t>דודאי משה סי' ב' ד"ה וטעמא</w:t>
      </w:r>
      <w:r w:rsidRPr="00622178">
        <w:rPr>
          <w:rStyle w:val="afffffffff3"/>
          <w:rtl/>
        </w:rPr>
        <w:t>)</w:t>
      </w:r>
      <w:r>
        <w:rPr>
          <w:rtl/>
        </w:rPr>
        <w:t>,</w:t>
      </w:r>
      <w:r w:rsidRPr="00FD67BE">
        <w:rPr>
          <w:rFonts w:hint="cs"/>
          <w:rtl/>
        </w:rPr>
        <w:t xml:space="preserve"> </w:t>
      </w:r>
      <w:r w:rsidRPr="00D66FEC">
        <w:rPr>
          <w:b/>
          <w:bCs/>
          <w:rtl/>
        </w:rPr>
        <w:fldChar w:fldCharType="begin"/>
      </w:r>
      <w:r w:rsidRPr="00D66FEC">
        <w:rPr>
          <w:b/>
          <w:bCs/>
          <w:rtl/>
        </w:rPr>
        <w:instrText xml:space="preserve"> </w:instrText>
      </w:r>
      <w:r w:rsidRPr="00D66FEC">
        <w:rPr>
          <w:rFonts w:hint="cs"/>
          <w:b/>
          <w:bCs/>
        </w:rPr>
        <w:instrText>REF</w:instrText>
      </w:r>
      <w:r w:rsidRPr="00D66FEC">
        <w:rPr>
          <w:rFonts w:hint="cs"/>
          <w:b/>
          <w:bCs/>
          <w:rtl/>
        </w:rPr>
        <w:instrText xml:space="preserve"> _</w:instrText>
      </w:r>
      <w:r w:rsidRPr="00D66FEC">
        <w:rPr>
          <w:rFonts w:hint="cs"/>
          <w:b/>
          <w:bCs/>
        </w:rPr>
        <w:instrText>Ref171675605 \r \h</w:instrText>
      </w:r>
      <w:r w:rsidRPr="00D66FEC">
        <w:rPr>
          <w:b/>
          <w:bCs/>
          <w:rtl/>
        </w:rPr>
        <w:instrText xml:space="preserve">  \* </w:instrText>
      </w:r>
      <w:r w:rsidRPr="00D66FEC">
        <w:rPr>
          <w:b/>
          <w:bCs/>
        </w:rPr>
        <w:instrText>MERGEFORMAT</w:instrText>
      </w:r>
      <w:r w:rsidRPr="00D66FEC">
        <w:rPr>
          <w:b/>
          <w:bCs/>
          <w:rtl/>
        </w:rPr>
        <w:instrText xml:space="preserve"> </w:instrText>
      </w:r>
      <w:r w:rsidRPr="00D66FEC">
        <w:rPr>
          <w:b/>
          <w:bCs/>
          <w:rtl/>
        </w:rPr>
      </w:r>
      <w:r w:rsidRPr="00D66FEC">
        <w:rPr>
          <w:b/>
          <w:bCs/>
          <w:rtl/>
        </w:rPr>
        <w:fldChar w:fldCharType="separate"/>
      </w:r>
      <w:r w:rsidR="007E38C9">
        <w:rPr>
          <w:b/>
          <w:bCs/>
          <w:cs/>
        </w:rPr>
        <w:t>‎</w:t>
      </w:r>
      <w:r w:rsidR="007E38C9">
        <w:rPr>
          <w:b/>
          <w:bCs/>
          <w:rtl/>
        </w:rPr>
        <w:t>קכג)</w:t>
      </w:r>
      <w:r w:rsidRPr="00D66FEC">
        <w:rPr>
          <w:b/>
          <w:bCs/>
          <w:rtl/>
        </w:rPr>
        <w:fldChar w:fldCharType="end"/>
      </w:r>
      <w:r w:rsidRPr="00FD67BE">
        <w:rPr>
          <w:rFonts w:hint="cs"/>
          <w:rtl/>
        </w:rPr>
        <w:t xml:space="preserve"> </w:t>
      </w:r>
      <w:r w:rsidRPr="007100C1">
        <w:rPr>
          <w:rFonts w:hint="cs"/>
          <w:rtl/>
        </w:rPr>
        <w:t>גרנ"ט</w:t>
      </w:r>
      <w:r w:rsidRPr="00FD67BE">
        <w:rPr>
          <w:rFonts w:hint="cs"/>
          <w:rtl/>
        </w:rPr>
        <w:t xml:space="preserve"> </w:t>
      </w:r>
      <w:r w:rsidRPr="00622178">
        <w:rPr>
          <w:rStyle w:val="afffffffff3"/>
          <w:rFonts w:hint="cs"/>
          <w:rtl/>
        </w:rPr>
        <w:t>(סי' ס"ח</w:t>
      </w:r>
      <w:r w:rsidRPr="00622178">
        <w:rPr>
          <w:rStyle w:val="afffffffff3"/>
          <w:rtl/>
        </w:rPr>
        <w:t xml:space="preserve"> ד"ה</w:t>
      </w:r>
      <w:r w:rsidRPr="00622178">
        <w:rPr>
          <w:rStyle w:val="afffffffff3"/>
          <w:rFonts w:hint="cs"/>
          <w:rtl/>
        </w:rPr>
        <w:t xml:space="preserve"> ולפי"ז י"ל)</w:t>
      </w:r>
      <w:r>
        <w:rPr>
          <w:rStyle w:val="afffffffff3"/>
          <w:rFonts w:hint="cs"/>
          <w:rtl/>
        </w:rPr>
        <w:t>.</w:t>
      </w:r>
    </w:p>
    <w:p w14:paraId="59A081E4" w14:textId="77777777" w:rsidR="00D309A4" w:rsidRDefault="00675C4A" w:rsidP="00D309A4">
      <w:pPr>
        <w:pStyle w:val="TOC2"/>
        <w:rPr>
          <w:rFonts w:cstheme="minorBidi"/>
          <w:b w:val="0"/>
          <w:bCs w:val="0"/>
          <w:sz w:val="22"/>
          <w:szCs w:val="22"/>
          <w:rtl/>
        </w:rPr>
      </w:pPr>
      <w:hyperlink w:anchor="_Toc171918878" w:history="1">
        <w:r w:rsidR="00D309A4" w:rsidRPr="00B716F5">
          <w:rPr>
            <w:rStyle w:val="Hyperlink"/>
            <w:rtl/>
          </w:rPr>
          <w:t>קו' הגרש"ר בסתירת הרשב"א אי מזוייף מתוכו דאו' או דרבנן</w:t>
        </w:r>
      </w:hyperlink>
    </w:p>
    <w:p w14:paraId="7DA3E03D" w14:textId="77777777" w:rsidR="00D309A4" w:rsidRDefault="00675C4A" w:rsidP="00BC6792">
      <w:pPr>
        <w:pStyle w:val="a5"/>
        <w:rPr>
          <w:rFonts w:asciiTheme="minorHAnsi" w:eastAsiaTheme="minorEastAsia" w:hAnsiTheme="minorHAnsi" w:cstheme="minorBidi"/>
          <w:sz w:val="22"/>
          <w:szCs w:val="22"/>
          <w:rtl/>
        </w:rPr>
      </w:pPr>
      <w:hyperlink w:anchor="_Toc171918879" w:history="1">
        <w:r w:rsidR="00D309A4" w:rsidRPr="00B716F5">
          <w:rPr>
            <w:rStyle w:val="Hyperlink"/>
            <w:rtl/>
          </w:rPr>
          <w:t>קו' הגרש"ר ברשב"א דכ' דהע"ח בכלל תורף הגט וא"כ פסול מדאו' ובסו"ד כ' דפסול רק מדרבנן</w:t>
        </w:r>
      </w:hyperlink>
    </w:p>
    <w:p w14:paraId="12DE9141" w14:textId="77777777" w:rsidR="00D309A4" w:rsidRDefault="00675C4A" w:rsidP="00BC6792">
      <w:pPr>
        <w:pStyle w:val="a5"/>
        <w:rPr>
          <w:rFonts w:asciiTheme="minorHAnsi" w:eastAsiaTheme="minorEastAsia" w:hAnsiTheme="minorHAnsi" w:cstheme="minorBidi"/>
          <w:sz w:val="22"/>
          <w:szCs w:val="22"/>
          <w:rtl/>
        </w:rPr>
      </w:pPr>
      <w:hyperlink w:anchor="_Toc171918880" w:history="1">
        <w:r w:rsidR="00D309A4" w:rsidRPr="00B716F5">
          <w:rPr>
            <w:rStyle w:val="Hyperlink"/>
            <w:rtl/>
          </w:rPr>
          <w:t>הבי' הא' בגרש"ר ברשב"א דחתימה לשמה מדאו' אך עדותם כשרה ופוסלים את עדות הע"מ</w:t>
        </w:r>
      </w:hyperlink>
    </w:p>
    <w:p w14:paraId="7F771F49" w14:textId="77777777" w:rsidR="00D309A4" w:rsidRDefault="00675C4A" w:rsidP="00BC6792">
      <w:pPr>
        <w:pStyle w:val="a5"/>
        <w:rPr>
          <w:rFonts w:asciiTheme="minorHAnsi" w:eastAsiaTheme="minorEastAsia" w:hAnsiTheme="minorHAnsi" w:cstheme="minorBidi"/>
          <w:sz w:val="22"/>
          <w:szCs w:val="22"/>
          <w:rtl/>
        </w:rPr>
      </w:pPr>
      <w:hyperlink w:anchor="_Toc171918881" w:history="1">
        <w:r w:rsidR="00D309A4" w:rsidRPr="00B716F5">
          <w:rPr>
            <w:rStyle w:val="Hyperlink"/>
            <w:rtl/>
          </w:rPr>
          <w:t>דחיית הגרש"ר דהבי' הא' ברשב"א הוא בד' תוס' דל"מ ע"ח בלא ע"מ ואינם עדות בדין הגט</w:t>
        </w:r>
      </w:hyperlink>
    </w:p>
    <w:p w14:paraId="17F827F6" w14:textId="77777777" w:rsidR="00D309A4" w:rsidRDefault="00675C4A" w:rsidP="00BC6792">
      <w:pPr>
        <w:pStyle w:val="a5"/>
        <w:rPr>
          <w:rFonts w:asciiTheme="minorHAnsi" w:eastAsiaTheme="minorEastAsia" w:hAnsiTheme="minorHAnsi" w:cstheme="minorBidi"/>
          <w:sz w:val="22"/>
          <w:szCs w:val="22"/>
          <w:rtl/>
        </w:rPr>
      </w:pPr>
      <w:hyperlink w:anchor="_Toc171918882" w:history="1">
        <w:r w:rsidR="00D309A4" w:rsidRPr="00B716F5">
          <w:rPr>
            <w:rStyle w:val="Hyperlink"/>
            <w:rtl/>
          </w:rPr>
          <w:t>בי' הגרש"ר ברשב"א כתו"ג דבשלא לשמה כל הגט פסול מדאו' וצ"ב סו"ד דמ' דפסול מדרבנן</w:t>
        </w:r>
      </w:hyperlink>
    </w:p>
    <w:p w14:paraId="2621C656" w14:textId="77777777" w:rsidR="00D309A4" w:rsidRDefault="00675C4A" w:rsidP="00D309A4">
      <w:pPr>
        <w:pStyle w:val="TOC2"/>
        <w:rPr>
          <w:rFonts w:cstheme="minorBidi"/>
          <w:b w:val="0"/>
          <w:bCs w:val="0"/>
          <w:sz w:val="22"/>
          <w:szCs w:val="22"/>
          <w:rtl/>
        </w:rPr>
      </w:pPr>
      <w:hyperlink w:anchor="_Toc171918883" w:history="1">
        <w:r w:rsidR="00D309A4" w:rsidRPr="00B716F5">
          <w:rPr>
            <w:rStyle w:val="Hyperlink"/>
            <w:rtl/>
          </w:rPr>
          <w:t>קו' הגרנ"פ ברשב"א דאי לשמה בע"ח מדאו' א"צ לפסול מדרבנן</w:t>
        </w:r>
      </w:hyperlink>
    </w:p>
    <w:p w14:paraId="78C28D08" w14:textId="77777777" w:rsidR="00D309A4" w:rsidRDefault="00675C4A" w:rsidP="00BC6792">
      <w:pPr>
        <w:pStyle w:val="a5"/>
        <w:rPr>
          <w:rFonts w:asciiTheme="minorHAnsi" w:eastAsiaTheme="minorEastAsia" w:hAnsiTheme="minorHAnsi" w:cstheme="minorBidi"/>
          <w:sz w:val="22"/>
          <w:szCs w:val="22"/>
          <w:rtl/>
        </w:rPr>
      </w:pPr>
      <w:hyperlink w:anchor="_Toc171918884" w:history="1">
        <w:r w:rsidR="00D309A4" w:rsidRPr="00B716F5">
          <w:rPr>
            <w:rStyle w:val="Hyperlink"/>
            <w:rtl/>
          </w:rPr>
          <w:t>קו' הגרנ"פ ברשב"א דאי הע"ח בכלל התורף פסול דל"ה לשמה וא"צ לפסול מזוייף מתוכו</w:t>
        </w:r>
      </w:hyperlink>
    </w:p>
    <w:p w14:paraId="5AA96A29" w14:textId="77777777" w:rsidR="00D309A4" w:rsidRDefault="00675C4A" w:rsidP="00BC6792">
      <w:pPr>
        <w:pStyle w:val="a5"/>
        <w:rPr>
          <w:rFonts w:asciiTheme="minorHAnsi" w:eastAsiaTheme="minorEastAsia" w:hAnsiTheme="minorHAnsi" w:cstheme="minorBidi"/>
          <w:sz w:val="22"/>
          <w:szCs w:val="22"/>
          <w:rtl/>
        </w:rPr>
      </w:pPr>
      <w:hyperlink w:anchor="_Toc171918885" w:history="1">
        <w:r w:rsidR="00D309A4" w:rsidRPr="00B716F5">
          <w:rPr>
            <w:rStyle w:val="Hyperlink"/>
            <w:rtl/>
          </w:rPr>
          <w:t>קו' הגרנ"פ דמ' ברשב"א דלבי' הא' דע"ח בכלל התורף לא הוק' לו אמאי צריך גזירה דרבנן</w:t>
        </w:r>
      </w:hyperlink>
    </w:p>
    <w:p w14:paraId="305A8348" w14:textId="77777777" w:rsidR="00D309A4" w:rsidRDefault="00675C4A" w:rsidP="00BC6792">
      <w:pPr>
        <w:pStyle w:val="a5"/>
        <w:rPr>
          <w:rFonts w:asciiTheme="minorHAnsi" w:eastAsiaTheme="minorEastAsia" w:hAnsiTheme="minorHAnsi" w:cstheme="minorBidi"/>
          <w:sz w:val="22"/>
          <w:szCs w:val="22"/>
          <w:rtl/>
        </w:rPr>
      </w:pPr>
      <w:hyperlink w:anchor="_Toc171918886" w:history="1">
        <w:r w:rsidR="00D309A4" w:rsidRPr="00B716F5">
          <w:rPr>
            <w:rStyle w:val="Hyperlink"/>
            <w:rtl/>
          </w:rPr>
          <w:t>קו' הגרנ"פ דברשב"א בבי' הא' מבו' להדיא דאף דהע"ח בכלל התורף הפסול מזוייף מתוכו דרבנן</w:t>
        </w:r>
      </w:hyperlink>
    </w:p>
    <w:p w14:paraId="1B6B3993" w14:textId="77777777" w:rsidR="00D309A4" w:rsidRDefault="00675C4A" w:rsidP="00BC6792">
      <w:pPr>
        <w:pStyle w:val="a5"/>
        <w:rPr>
          <w:rFonts w:asciiTheme="minorHAnsi" w:eastAsiaTheme="minorEastAsia" w:hAnsiTheme="minorHAnsi" w:cstheme="minorBidi"/>
          <w:sz w:val="22"/>
          <w:szCs w:val="22"/>
          <w:rtl/>
        </w:rPr>
      </w:pPr>
      <w:hyperlink w:anchor="_Toc171918887" w:history="1">
        <w:r w:rsidR="00D309A4" w:rsidRPr="00B716F5">
          <w:rPr>
            <w:rStyle w:val="Hyperlink"/>
            <w:rtl/>
          </w:rPr>
          <w:t>בי' הגרנ"פ ברשב"א דמדאו' צריך ע"ח לשמה אך בחתמו שלא לשמה אפשר להכשיר ע"י ע"מ</w:t>
        </w:r>
      </w:hyperlink>
    </w:p>
    <w:p w14:paraId="7B8C7CC3" w14:textId="77777777" w:rsidR="00D309A4" w:rsidRDefault="00675C4A" w:rsidP="00BC6792">
      <w:pPr>
        <w:pStyle w:val="a5"/>
        <w:rPr>
          <w:rFonts w:asciiTheme="minorHAnsi" w:eastAsiaTheme="minorEastAsia" w:hAnsiTheme="minorHAnsi" w:cstheme="minorBidi"/>
          <w:sz w:val="22"/>
          <w:szCs w:val="22"/>
          <w:rtl/>
        </w:rPr>
      </w:pPr>
      <w:hyperlink w:anchor="_Toc171918888" w:history="1">
        <w:r w:rsidR="00D309A4" w:rsidRPr="00B716F5">
          <w:rPr>
            <w:rStyle w:val="Hyperlink"/>
            <w:rtl/>
          </w:rPr>
          <w:t>קו' הגרנ"פ דאמאי הוק' לרשב"א ביאורו בד' הרי"ף ולא ביאר דע"ח שלא לשמה שאר הגט כשר</w:t>
        </w:r>
      </w:hyperlink>
    </w:p>
    <w:p w14:paraId="579B462A" w14:textId="77777777" w:rsidR="00D309A4" w:rsidRDefault="00675C4A" w:rsidP="00D309A4">
      <w:pPr>
        <w:pStyle w:val="TOC2"/>
        <w:rPr>
          <w:rFonts w:cstheme="minorBidi"/>
          <w:b w:val="0"/>
          <w:bCs w:val="0"/>
          <w:sz w:val="22"/>
          <w:szCs w:val="22"/>
          <w:rtl/>
        </w:rPr>
      </w:pPr>
      <w:hyperlink w:anchor="_Toc171918889" w:history="1">
        <w:r w:rsidR="00D309A4" w:rsidRPr="00B716F5">
          <w:rPr>
            <w:rStyle w:val="Hyperlink"/>
            <w:rtl/>
          </w:rPr>
          <w:t>בי' הגרנ"פ דלרשב"א בבי' הא' פסול מדרבנן ולבי' ברי"ף מדאו'</w:t>
        </w:r>
      </w:hyperlink>
    </w:p>
    <w:p w14:paraId="7ADFA6E0" w14:textId="77777777" w:rsidR="00D309A4" w:rsidRDefault="00675C4A" w:rsidP="00BC6792">
      <w:pPr>
        <w:pStyle w:val="a5"/>
        <w:rPr>
          <w:rFonts w:asciiTheme="minorHAnsi" w:eastAsiaTheme="minorEastAsia" w:hAnsiTheme="minorHAnsi" w:cstheme="minorBidi"/>
          <w:sz w:val="22"/>
          <w:szCs w:val="22"/>
          <w:rtl/>
        </w:rPr>
      </w:pPr>
      <w:hyperlink w:anchor="_Toc171918890" w:history="1">
        <w:r w:rsidR="00D309A4" w:rsidRPr="00B716F5">
          <w:rPr>
            <w:rStyle w:val="Hyperlink"/>
            <w:rtl/>
          </w:rPr>
          <w:t>בי' הגרנ"פ ברשב"א דלרי"ף כשאין ע"מ השטר נעשה בע"ח ובחתמו שלא לשמה פסול מדינא</w:t>
        </w:r>
      </w:hyperlink>
    </w:p>
    <w:p w14:paraId="7111D59C" w14:textId="77777777" w:rsidR="00D309A4" w:rsidRDefault="00675C4A" w:rsidP="00BC6792">
      <w:pPr>
        <w:pStyle w:val="a5"/>
        <w:rPr>
          <w:rFonts w:asciiTheme="minorHAnsi" w:eastAsiaTheme="minorEastAsia" w:hAnsiTheme="minorHAnsi" w:cstheme="minorBidi"/>
          <w:sz w:val="22"/>
          <w:szCs w:val="22"/>
          <w:rtl/>
        </w:rPr>
      </w:pPr>
      <w:hyperlink w:anchor="_Toc171918891" w:history="1">
        <w:r w:rsidR="00D309A4" w:rsidRPr="00B716F5">
          <w:rPr>
            <w:rStyle w:val="Hyperlink"/>
            <w:rtl/>
          </w:rPr>
          <w:t>בי' הגרנ"פ ברשב"א דלרי"ף בשמות מובהקין אין העכו"ם עושים את הגט ולכן כשר ע"י הע"מ</w:t>
        </w:r>
      </w:hyperlink>
    </w:p>
    <w:p w14:paraId="543CB3C9" w14:textId="77777777" w:rsidR="00D309A4" w:rsidRDefault="00675C4A" w:rsidP="00BC6792">
      <w:pPr>
        <w:pStyle w:val="a5"/>
        <w:rPr>
          <w:rFonts w:asciiTheme="minorHAnsi" w:eastAsiaTheme="minorEastAsia" w:hAnsiTheme="minorHAnsi" w:cstheme="minorBidi"/>
          <w:sz w:val="22"/>
          <w:szCs w:val="22"/>
          <w:rtl/>
        </w:rPr>
      </w:pPr>
      <w:hyperlink w:anchor="_Toc171918892" w:history="1">
        <w:r w:rsidR="00D309A4" w:rsidRPr="00B716F5">
          <w:rPr>
            <w:rStyle w:val="Hyperlink"/>
            <w:rtl/>
          </w:rPr>
          <w:t>בי' הגרנ"פ דלרשב"א בבי' הא' צריך ע"ח לשמה מדאו' אך אינם עושים את הגט ופסול מדרבנן</w:t>
        </w:r>
      </w:hyperlink>
    </w:p>
    <w:p w14:paraId="37CA1870" w14:textId="77777777" w:rsidR="00D309A4" w:rsidRDefault="00675C4A" w:rsidP="00D309A4">
      <w:pPr>
        <w:pStyle w:val="TOC2"/>
        <w:rPr>
          <w:rFonts w:cstheme="minorBidi"/>
          <w:b w:val="0"/>
          <w:bCs w:val="0"/>
          <w:sz w:val="22"/>
          <w:szCs w:val="22"/>
          <w:rtl/>
        </w:rPr>
      </w:pPr>
      <w:hyperlink w:anchor="_Toc171918893" w:history="1">
        <w:r w:rsidR="00D309A4" w:rsidRPr="00B716F5">
          <w:rPr>
            <w:rStyle w:val="Hyperlink"/>
            <w:rtl/>
          </w:rPr>
          <w:t>בי' הגרנ"ט בסתירת רשב"א בד' הרי"ף אי ע"ח לשמה מדינא</w:t>
        </w:r>
      </w:hyperlink>
    </w:p>
    <w:p w14:paraId="5F18422C" w14:textId="77777777" w:rsidR="00D309A4" w:rsidRDefault="00675C4A" w:rsidP="00BC6792">
      <w:pPr>
        <w:pStyle w:val="a5"/>
        <w:rPr>
          <w:rFonts w:asciiTheme="minorHAnsi" w:eastAsiaTheme="minorEastAsia" w:hAnsiTheme="minorHAnsi" w:cstheme="minorBidi"/>
          <w:sz w:val="22"/>
          <w:szCs w:val="22"/>
          <w:rtl/>
        </w:rPr>
      </w:pPr>
      <w:hyperlink w:anchor="_Toc171918894" w:history="1">
        <w:r w:rsidR="00D309A4" w:rsidRPr="00B716F5">
          <w:rPr>
            <w:rStyle w:val="Hyperlink"/>
            <w:rtl/>
          </w:rPr>
          <w:t>קו' הגרנ"ט בסתירת הרשב"א דכ' דוכתב אף בחתימה ובסו"ד כ' דרק בכתיבה או רק בחתימה</w:t>
        </w:r>
      </w:hyperlink>
    </w:p>
    <w:p w14:paraId="40AF88BF" w14:textId="77777777" w:rsidR="00D309A4" w:rsidRDefault="00675C4A" w:rsidP="00BC6792">
      <w:pPr>
        <w:pStyle w:val="a5"/>
        <w:rPr>
          <w:rFonts w:asciiTheme="minorHAnsi" w:eastAsiaTheme="minorEastAsia" w:hAnsiTheme="minorHAnsi" w:cstheme="minorBidi"/>
          <w:sz w:val="22"/>
          <w:szCs w:val="22"/>
          <w:rtl/>
        </w:rPr>
      </w:pPr>
      <w:hyperlink w:anchor="_Toc171918895" w:history="1">
        <w:r w:rsidR="00D309A4" w:rsidRPr="00B716F5">
          <w:rPr>
            <w:rStyle w:val="Hyperlink"/>
            <w:rtl/>
          </w:rPr>
          <w:t>קו' הגרנ"ט דבסו"ד ברי"ף חזר לתי' הא' דכתיבה בכלל תורף וא"צ לגזירה שמא יסמכו על ע"ח</w:t>
        </w:r>
      </w:hyperlink>
    </w:p>
    <w:p w14:paraId="291DDD68" w14:textId="77777777" w:rsidR="00D309A4" w:rsidRDefault="00675C4A" w:rsidP="00BC6792">
      <w:pPr>
        <w:pStyle w:val="a5"/>
        <w:rPr>
          <w:rFonts w:asciiTheme="minorHAnsi" w:eastAsiaTheme="minorEastAsia" w:hAnsiTheme="minorHAnsi" w:cstheme="minorBidi"/>
          <w:sz w:val="22"/>
          <w:szCs w:val="22"/>
          <w:rtl/>
        </w:rPr>
      </w:pPr>
      <w:hyperlink w:anchor="_Toc171918896" w:history="1">
        <w:r w:rsidR="00D309A4" w:rsidRPr="00B716F5">
          <w:rPr>
            <w:rStyle w:val="Hyperlink"/>
            <w:rtl/>
          </w:rPr>
          <w:t>קו' הגרנ"ט דאי מדינא סגי או בכתיבה או בחתימה מותר לסמוך על הע"ח דהגט נכתב לשמה</w:t>
        </w:r>
      </w:hyperlink>
    </w:p>
    <w:p w14:paraId="79C3A656" w14:textId="77777777" w:rsidR="00D309A4" w:rsidRDefault="00675C4A" w:rsidP="00D309A4">
      <w:pPr>
        <w:pStyle w:val="TOC2"/>
        <w:rPr>
          <w:rFonts w:cstheme="minorBidi"/>
          <w:b w:val="0"/>
          <w:bCs w:val="0"/>
          <w:sz w:val="22"/>
          <w:szCs w:val="22"/>
          <w:rtl/>
        </w:rPr>
      </w:pPr>
      <w:hyperlink w:anchor="_Toc171918897" w:history="1">
        <w:r w:rsidR="00D309A4" w:rsidRPr="00B716F5">
          <w:rPr>
            <w:rStyle w:val="Hyperlink"/>
            <w:rtl/>
          </w:rPr>
          <w:t>בי' הגרנ"ט ברשב"א דבע"ח לא לשמה מהני ע"מ ופסול מדרבנן</w:t>
        </w:r>
      </w:hyperlink>
    </w:p>
    <w:p w14:paraId="61D11CFD" w14:textId="77777777" w:rsidR="00D309A4" w:rsidRDefault="00675C4A" w:rsidP="00BC6792">
      <w:pPr>
        <w:pStyle w:val="a5"/>
        <w:rPr>
          <w:rFonts w:asciiTheme="minorHAnsi" w:eastAsiaTheme="minorEastAsia" w:hAnsiTheme="minorHAnsi" w:cstheme="minorBidi"/>
          <w:sz w:val="22"/>
          <w:szCs w:val="22"/>
          <w:rtl/>
        </w:rPr>
      </w:pPr>
      <w:hyperlink w:anchor="_Toc171918898" w:history="1">
        <w:r w:rsidR="00D309A4" w:rsidRPr="00B716F5">
          <w:rPr>
            <w:rStyle w:val="Hyperlink"/>
            <w:rtl/>
          </w:rPr>
          <w:t>בי' הגרנ"ט דבהו"א כ' דמחמת הראיה הע"ח לשמה ודחה דדל ע"ח ותי' דחששו שיסמכו עליהם</w:t>
        </w:r>
      </w:hyperlink>
    </w:p>
    <w:p w14:paraId="2E51F78B" w14:textId="77777777" w:rsidR="00D309A4" w:rsidRDefault="00675C4A" w:rsidP="00BC6792">
      <w:pPr>
        <w:pStyle w:val="a5"/>
        <w:rPr>
          <w:rFonts w:asciiTheme="minorHAnsi" w:eastAsiaTheme="minorEastAsia" w:hAnsiTheme="minorHAnsi" w:cstheme="minorBidi"/>
          <w:sz w:val="22"/>
          <w:szCs w:val="22"/>
          <w:rtl/>
        </w:rPr>
      </w:pPr>
      <w:hyperlink w:anchor="_Toc171918899" w:history="1">
        <w:r w:rsidR="00D309A4" w:rsidRPr="00B716F5">
          <w:rPr>
            <w:rStyle w:val="Hyperlink"/>
            <w:rtl/>
          </w:rPr>
          <w:t>בי' הגרנ"ט דבהו"א כ' דחתימה מדינא לשמה ודחה דרק כתיבה לשמה ובלא לשמה אינם בתורף</w:t>
        </w:r>
      </w:hyperlink>
    </w:p>
    <w:p w14:paraId="19925CFA" w14:textId="77777777" w:rsidR="00D309A4" w:rsidRDefault="00675C4A" w:rsidP="00BC6792">
      <w:pPr>
        <w:pStyle w:val="a5"/>
        <w:rPr>
          <w:rFonts w:asciiTheme="minorHAnsi" w:eastAsiaTheme="minorEastAsia" w:hAnsiTheme="minorHAnsi" w:cstheme="minorBidi"/>
          <w:sz w:val="22"/>
          <w:szCs w:val="22"/>
          <w:rtl/>
        </w:rPr>
      </w:pPr>
      <w:hyperlink w:anchor="_Toc171918900" w:history="1">
        <w:r w:rsidR="00D309A4" w:rsidRPr="00B716F5">
          <w:rPr>
            <w:rStyle w:val="Hyperlink"/>
            <w:rtl/>
          </w:rPr>
          <w:t>בי' הגרנ"ט דתי' הרשב"א דאף דהגט כשר ע"י הע"מ מ"מ פסלו את כל הגט שמא יסמכו בע"ח</w:t>
        </w:r>
      </w:hyperlink>
    </w:p>
    <w:p w14:paraId="1F058F41" w14:textId="77777777" w:rsidR="00D309A4" w:rsidRDefault="00675C4A" w:rsidP="00D309A4">
      <w:pPr>
        <w:pStyle w:val="TOC2"/>
        <w:rPr>
          <w:rFonts w:cstheme="minorBidi"/>
          <w:b w:val="0"/>
          <w:bCs w:val="0"/>
          <w:sz w:val="22"/>
          <w:szCs w:val="22"/>
          <w:rtl/>
        </w:rPr>
      </w:pPr>
      <w:hyperlink w:anchor="_Toc171918901" w:history="1">
        <w:r w:rsidR="00D309A4" w:rsidRPr="00B716F5">
          <w:rPr>
            <w:rStyle w:val="Hyperlink"/>
            <w:rtl/>
          </w:rPr>
          <w:t>בי' הגרנ"ט ברשב"א דבחתימה שלא לשמה העדות "מפי כתבם"</w:t>
        </w:r>
      </w:hyperlink>
    </w:p>
    <w:p w14:paraId="33557F70" w14:textId="77777777" w:rsidR="00D309A4" w:rsidRDefault="00675C4A" w:rsidP="00BC6792">
      <w:pPr>
        <w:pStyle w:val="a5"/>
        <w:rPr>
          <w:rFonts w:asciiTheme="minorHAnsi" w:eastAsiaTheme="minorEastAsia" w:hAnsiTheme="minorHAnsi" w:cstheme="minorBidi"/>
          <w:sz w:val="22"/>
          <w:szCs w:val="22"/>
          <w:rtl/>
        </w:rPr>
      </w:pPr>
      <w:hyperlink w:anchor="_Toc171918902" w:history="1">
        <w:r w:rsidR="00D309A4" w:rsidRPr="00B716F5">
          <w:rPr>
            <w:rStyle w:val="Hyperlink"/>
            <w:rtl/>
          </w:rPr>
          <w:t>בי' הגרנ"ט ברשב"א דחתימה שלא לשמה אי"ז עדות דאי הוי עדות א"כ הגט כשר ע"י הע"מ</w:t>
        </w:r>
      </w:hyperlink>
    </w:p>
    <w:p w14:paraId="7206C8D2" w14:textId="77777777" w:rsidR="00D309A4" w:rsidRDefault="00675C4A" w:rsidP="00BC6792">
      <w:pPr>
        <w:pStyle w:val="a5"/>
        <w:rPr>
          <w:rFonts w:asciiTheme="minorHAnsi" w:eastAsiaTheme="minorEastAsia" w:hAnsiTheme="minorHAnsi" w:cstheme="minorBidi"/>
          <w:sz w:val="22"/>
          <w:szCs w:val="22"/>
          <w:rtl/>
        </w:rPr>
      </w:pPr>
      <w:hyperlink w:anchor="_Toc171918903" w:history="1">
        <w:r w:rsidR="00D309A4" w:rsidRPr="00B716F5">
          <w:rPr>
            <w:rStyle w:val="Hyperlink"/>
            <w:rtl/>
          </w:rPr>
          <w:t>בי' הגרנ"ט דהע"ח עושים את הגט לשטר ובלא לשמה אינו כדיני השטר והוי עדות מפי כתבם</w:t>
        </w:r>
      </w:hyperlink>
    </w:p>
    <w:p w14:paraId="09531807" w14:textId="77777777" w:rsidR="00D309A4" w:rsidRDefault="00675C4A" w:rsidP="00D309A4">
      <w:pPr>
        <w:pStyle w:val="TOC2"/>
        <w:rPr>
          <w:rFonts w:cstheme="minorBidi"/>
          <w:b w:val="0"/>
          <w:bCs w:val="0"/>
          <w:sz w:val="22"/>
          <w:szCs w:val="22"/>
          <w:rtl/>
        </w:rPr>
      </w:pPr>
      <w:hyperlink w:anchor="_Toc171918904" w:history="1">
        <w:r w:rsidR="00D309A4" w:rsidRPr="00B716F5">
          <w:rPr>
            <w:rStyle w:val="Hyperlink"/>
            <w:rtl/>
          </w:rPr>
          <w:t>בי' הגרנ"ט ברי"ף דע"ח שלא לשמה הוי עדות ופוסלת את הע"מ</w:t>
        </w:r>
      </w:hyperlink>
    </w:p>
    <w:p w14:paraId="53CD8235" w14:textId="77777777" w:rsidR="00D309A4" w:rsidRDefault="00675C4A" w:rsidP="00BC6792">
      <w:pPr>
        <w:pStyle w:val="a5"/>
        <w:rPr>
          <w:rFonts w:asciiTheme="minorHAnsi" w:eastAsiaTheme="minorEastAsia" w:hAnsiTheme="minorHAnsi" w:cstheme="minorBidi"/>
          <w:sz w:val="22"/>
          <w:szCs w:val="22"/>
          <w:rtl/>
        </w:rPr>
      </w:pPr>
      <w:hyperlink w:anchor="_Toc171918905" w:history="1">
        <w:r w:rsidR="00D309A4" w:rsidRPr="00B716F5">
          <w:rPr>
            <w:rStyle w:val="Hyperlink"/>
            <w:rtl/>
          </w:rPr>
          <w:t>בי' הגרנ"ט ברי"ף דס"ל דחתימה שלא לשמה אינה פוסלת את העדות כדין עדות בכל שטר</w:t>
        </w:r>
      </w:hyperlink>
    </w:p>
    <w:p w14:paraId="0E0917E7" w14:textId="77777777" w:rsidR="00D309A4" w:rsidRDefault="00675C4A" w:rsidP="00BC6792">
      <w:pPr>
        <w:pStyle w:val="a5"/>
        <w:rPr>
          <w:rFonts w:asciiTheme="minorHAnsi" w:eastAsiaTheme="minorEastAsia" w:hAnsiTheme="minorHAnsi" w:cstheme="minorBidi"/>
          <w:sz w:val="22"/>
          <w:szCs w:val="22"/>
          <w:rtl/>
        </w:rPr>
      </w:pPr>
      <w:hyperlink w:anchor="_Toc171918906" w:history="1">
        <w:r w:rsidR="00D309A4" w:rsidRPr="00B716F5">
          <w:rPr>
            <w:rStyle w:val="Hyperlink"/>
            <w:rtl/>
          </w:rPr>
          <w:t>תי' הגרנ"ט ברי"ף דבחתימה שלא לשמה יש עדות פסולה בגט ופוסלת גם את עדות הע"מ</w:t>
        </w:r>
      </w:hyperlink>
    </w:p>
    <w:p w14:paraId="0DE6BAEF" w14:textId="77777777" w:rsidR="00D309A4" w:rsidRDefault="00D309A4" w:rsidP="00D309A4">
      <w:pPr>
        <w:keepNext/>
        <w:keepLines/>
        <w:spacing w:after="0" w:line="240" w:lineRule="auto"/>
        <w:jc w:val="center"/>
        <w:outlineLvl w:val="1"/>
        <w:rPr>
          <w:rFonts w:eastAsiaTheme="minorHAnsi" w:cs="Guttman Hodes"/>
          <w:b/>
          <w:bCs/>
          <w:noProof/>
          <w:sz w:val="14"/>
          <w:szCs w:val="14"/>
          <w:rtl/>
        </w:rPr>
        <w:sectPr w:rsidR="00D309A4" w:rsidSect="00CA28B3">
          <w:headerReference w:type="even" r:id="rId108"/>
          <w:footerReference w:type="even" r:id="rId109"/>
          <w:footerReference w:type="default" r:id="rId110"/>
          <w:headerReference w:type="first" r:id="rId111"/>
          <w:footerReference w:type="first" r:id="rId112"/>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679E1746" w14:textId="77777777" w:rsidR="00D309A4" w:rsidRPr="00224A5A" w:rsidRDefault="00D309A4" w:rsidP="00D309A4">
      <w:pPr>
        <w:spacing w:before="240" w:after="0" w:line="360" w:lineRule="auto"/>
        <w:jc w:val="center"/>
        <w:outlineLvl w:val="1"/>
        <w:rPr>
          <w:rFonts w:ascii="Guttman Adii-Light" w:eastAsia="Guttman Adii-Light" w:hAnsi="Guttman Adii-Light" w:cs="Guttman Hodes"/>
          <w:b/>
          <w:bCs/>
          <w:sz w:val="18"/>
          <w:szCs w:val="28"/>
          <w:rtl/>
        </w:rPr>
        <w:sectPr w:rsidR="00D309A4"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36EFB7F7" w14:textId="77777777" w:rsidR="00D309A4" w:rsidRDefault="00D309A4" w:rsidP="00D309A4">
      <w:pPr>
        <w:pStyle w:val="affff5"/>
        <w:rPr>
          <w:rtl/>
        </w:rPr>
      </w:pPr>
      <w:bookmarkStart w:id="2289" w:name="_Toc171918741"/>
      <w:r>
        <w:rPr>
          <w:rFonts w:hint="cs"/>
          <w:rtl/>
        </w:rPr>
        <w:t>בביאור מזוייף מתוכו בע"ח שלא לשמה</w:t>
      </w:r>
      <w:bookmarkEnd w:id="2289"/>
      <w:r w:rsidRPr="00387A1B">
        <w:rPr>
          <w:vanish/>
          <w:rtl/>
        </w:rPr>
        <w:t>&lt; # =</w:t>
      </w:r>
    </w:p>
    <w:p w14:paraId="257148E9" w14:textId="77777777" w:rsidR="00D309A4" w:rsidRDefault="00D309A4" w:rsidP="00D309A4">
      <w:pPr>
        <w:pStyle w:val="1"/>
        <w:rPr>
          <w:rtl/>
        </w:rPr>
      </w:pPr>
      <w:bookmarkStart w:id="2290" w:name="_Toc171918742"/>
      <w:r>
        <w:rPr>
          <w:rFonts w:hint="cs"/>
          <w:rtl/>
        </w:rPr>
        <w:t>באור רש"י דמזוייף מתוכו שמא ימסור את הגט בפני פסולים</w:t>
      </w:r>
      <w:bookmarkEnd w:id="2290"/>
    </w:p>
    <w:p w14:paraId="0606E5BE" w14:textId="77777777" w:rsidR="00D309A4" w:rsidRPr="00724A46" w:rsidRDefault="00D309A4" w:rsidP="00724A46">
      <w:pPr>
        <w:pStyle w:val="afffff7"/>
        <w:rPr>
          <w:rtl/>
        </w:rPr>
      </w:pPr>
      <w:bookmarkStart w:id="2291" w:name="_Toc171921019"/>
      <w:bookmarkStart w:id="2292" w:name="_Toc173964639"/>
      <w:r w:rsidRPr="00724A46">
        <w:rPr>
          <w:rtl/>
        </w:rPr>
        <w:t>רש"י גיטין ד' ע"א</w:t>
      </w:r>
      <w:r w:rsidRPr="00724A46">
        <w:rPr>
          <w:rFonts w:hint="cs"/>
          <w:rtl/>
        </w:rPr>
        <w:t xml:space="preserve"> ד"ה</w:t>
      </w:r>
      <w:r w:rsidRPr="00724A46">
        <w:rPr>
          <w:rtl/>
        </w:rPr>
        <w:t xml:space="preserve"> במזוייף</w:t>
      </w:r>
      <w:bookmarkEnd w:id="2291"/>
      <w:r w:rsidRPr="00724A46">
        <w:rPr>
          <w:rtl/>
        </w:rPr>
        <w:t xml:space="preserve"> (ו)</w:t>
      </w:r>
      <w:bookmarkEnd w:id="2292"/>
    </w:p>
    <w:p w14:paraId="51A86E5B" w14:textId="77777777" w:rsidR="00D309A4" w:rsidRDefault="00D309A4" w:rsidP="00D309A4">
      <w:pPr>
        <w:pStyle w:val="a7"/>
        <w:rPr>
          <w:rtl/>
        </w:rPr>
      </w:pPr>
      <w:bookmarkStart w:id="2293" w:name="_Toc171918743"/>
      <w:r>
        <w:rPr>
          <w:rFonts w:hint="cs"/>
          <w:rtl/>
        </w:rPr>
        <w:t>בי' רש"י דמזוייף מתוכו הוא בין בחתם עד קרוב ופסול ובין בחתם שלא לשמה</w:t>
      </w:r>
      <w:bookmarkEnd w:id="2293"/>
    </w:p>
    <w:p w14:paraId="459E8C13" w14:textId="434D64DD" w:rsidR="00D309A4" w:rsidRPr="00E30D25" w:rsidRDefault="00D309A4" w:rsidP="00803990">
      <w:pPr>
        <w:pStyle w:val="a2"/>
        <w:numPr>
          <w:ilvl w:val="0"/>
          <w:numId w:val="24"/>
        </w:numPr>
        <w:rPr>
          <w:rtl/>
        </w:rPr>
      </w:pPr>
      <w:bookmarkStart w:id="2294" w:name="_Ref171331964"/>
      <w:r>
        <w:rPr>
          <w:rFonts w:hint="cs"/>
          <w:rtl/>
        </w:rPr>
        <w:t>בתירוץ הגמ' דמודה ר"א במזוייף מתוכו, כתב</w:t>
      </w:r>
      <w:r>
        <w:rPr>
          <w:rtl/>
        </w:rPr>
        <w:t xml:space="preserve"> </w:t>
      </w:r>
      <w:r w:rsidRPr="00E80966">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Ref171331964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א)</w:t>
      </w:r>
      <w:r w:rsidRPr="00E30D25">
        <w:rPr>
          <w:b/>
          <w:bCs/>
          <w:rtl/>
        </w:rPr>
        <w:fldChar w:fldCharType="end"/>
      </w:r>
      <w:r w:rsidRPr="00E30D25">
        <w:rPr>
          <w:b/>
          <w:bCs/>
          <w:rtl/>
        </w:rPr>
        <w:t xml:space="preserve"> &gt;</w:t>
      </w:r>
      <w:r w:rsidRPr="00E30D25">
        <w:rPr>
          <w:rFonts w:hint="cs"/>
          <w:b/>
          <w:bCs/>
          <w:rtl/>
        </w:rPr>
        <w:t>רש"י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במזוייף</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דכל שהעד שחתם הוא קרוב או פסול או שחתם שלא לשמה הוי מזוייף מתוכו, ועי' במה שביאר</w:t>
      </w:r>
      <w:r w:rsidRPr="00E30D25">
        <w:rPr>
          <w:b/>
          <w:bCs/>
          <w:rtl/>
        </w:rPr>
        <w:t xml:space="preserve"> </w:t>
      </w:r>
      <w:r w:rsidRPr="00353E38">
        <w:rPr>
          <w:rStyle w:val="aff4"/>
          <w:rFonts w:hint="cs"/>
          <w:vanish/>
          <w:rtl/>
        </w:rPr>
        <w:t>ב&lt; &gt;חי' רבי נחום</w:t>
      </w:r>
      <w:r w:rsidRPr="00E30D25">
        <w:rPr>
          <w:rtl/>
        </w:rPr>
        <w:t xml:space="preserve"> </w:t>
      </w:r>
      <w:r w:rsidRPr="00E30D25">
        <w:rPr>
          <w:rStyle w:val="aff5"/>
          <w:rtl/>
        </w:rPr>
        <w:t>(עי' אות</w:t>
      </w:r>
      <w:r w:rsidRPr="00E30D25">
        <w:rPr>
          <w:rStyle w:val="aff5"/>
          <w:rFonts w:hint="cs"/>
          <w:rtl/>
        </w:rPr>
        <w:t xml:space="preserve"> </w:t>
      </w:r>
      <w:r w:rsidRPr="00E30D25">
        <w:rPr>
          <w:rStyle w:val="aff5"/>
          <w:rtl/>
        </w:rPr>
        <w:fldChar w:fldCharType="begin"/>
      </w:r>
      <w:r w:rsidRPr="00E30D25">
        <w:rPr>
          <w:rStyle w:val="aff5"/>
          <w:rtl/>
        </w:rPr>
        <w:instrText xml:space="preserve"> </w:instrText>
      </w:r>
      <w:r w:rsidRPr="00E30D25">
        <w:rPr>
          <w:rStyle w:val="aff5"/>
          <w:rFonts w:hint="cs"/>
        </w:rPr>
        <w:instrText>REF</w:instrText>
      </w:r>
      <w:r w:rsidRPr="00E30D25">
        <w:rPr>
          <w:rStyle w:val="aff5"/>
          <w:rFonts w:hint="cs"/>
          <w:rtl/>
        </w:rPr>
        <w:instrText xml:space="preserve"> _</w:instrText>
      </w:r>
      <w:r w:rsidRPr="00E30D25">
        <w:rPr>
          <w:rStyle w:val="aff5"/>
          <w:rFonts w:hint="cs"/>
        </w:rPr>
        <w:instrText>Ref171452632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סד)</w:t>
      </w:r>
      <w:r w:rsidRPr="00E30D25">
        <w:rPr>
          <w:rStyle w:val="aff5"/>
          <w:rtl/>
        </w:rPr>
        <w:fldChar w:fldCharType="end"/>
      </w:r>
      <w:r w:rsidRPr="00E30D25">
        <w:rPr>
          <w:rFonts w:hint="cs"/>
          <w:rtl/>
        </w:rPr>
        <w:t>=</w:t>
      </w:r>
      <w:r w:rsidRPr="00E30D25">
        <w:rPr>
          <w:rStyle w:val="aff5"/>
          <w:rtl/>
        </w:rPr>
        <w:t xml:space="preserve"> </w:t>
      </w:r>
      <w:r w:rsidRPr="00E30D25">
        <w:rPr>
          <w:rFonts w:hint="cs"/>
          <w:rtl/>
        </w:rPr>
        <w:t xml:space="preserve">בדעת </w:t>
      </w:r>
      <w:r w:rsidRPr="00E30D25">
        <w:rPr>
          <w:rFonts w:hint="cs"/>
          <w:b/>
          <w:bCs/>
          <w:rtl/>
        </w:rPr>
        <w:t>רש"י</w:t>
      </w:r>
      <w:r w:rsidRPr="00E30D25">
        <w:rPr>
          <w:rFonts w:hint="cs"/>
          <w:rtl/>
        </w:rPr>
        <w:t>.</w:t>
      </w:r>
      <w:bookmarkEnd w:id="2294"/>
      <w:r w:rsidRPr="00E30D25">
        <w:rPr>
          <w:rtl/>
        </w:rPr>
        <w:t xml:space="preserve"> </w:t>
      </w:r>
    </w:p>
    <w:p w14:paraId="6E7087C5" w14:textId="77777777" w:rsidR="00D309A4" w:rsidRPr="00BE4AE2" w:rsidRDefault="00D309A4" w:rsidP="00724A46">
      <w:pPr>
        <w:pStyle w:val="afffffe"/>
        <w:rPr>
          <w:rtl/>
        </w:rPr>
      </w:pPr>
      <w:r w:rsidRPr="00BE4AE2">
        <w:rPr>
          <w:rtl/>
        </w:rPr>
        <w:t>רש"י גיטין ד' ע"א</w:t>
      </w:r>
      <w:r w:rsidRPr="00BE4AE2">
        <w:rPr>
          <w:rFonts w:hint="cs"/>
          <w:rtl/>
        </w:rPr>
        <w:t xml:space="preserve"> ד"ה</w:t>
      </w:r>
      <w:r w:rsidRPr="00BE4AE2">
        <w:rPr>
          <w:rtl/>
        </w:rPr>
        <w:t xml:space="preserve"> במזוייף</w:t>
      </w:r>
    </w:p>
    <w:p w14:paraId="6E158CB8" w14:textId="77777777" w:rsidR="00D309A4" w:rsidRPr="00BE4AE2" w:rsidRDefault="00D309A4" w:rsidP="00D309A4">
      <w:pPr>
        <w:pStyle w:val="a1"/>
        <w:rPr>
          <w:rtl/>
        </w:rPr>
      </w:pPr>
      <w:r w:rsidRPr="00BE4AE2">
        <w:rPr>
          <w:rtl/>
        </w:rPr>
        <w:t>במזוייף מתוכו - שחתם עליו קרוב או פסול או שלא לשמה.</w:t>
      </w:r>
    </w:p>
    <w:p w14:paraId="4BC46E4C" w14:textId="77777777" w:rsidR="00D309A4" w:rsidRPr="00724A46" w:rsidRDefault="00D309A4" w:rsidP="00724A46">
      <w:pPr>
        <w:pStyle w:val="afffff7"/>
        <w:rPr>
          <w:rtl/>
        </w:rPr>
      </w:pPr>
      <w:bookmarkStart w:id="2295" w:name="_Toc171921020"/>
      <w:bookmarkStart w:id="2296" w:name="_Toc173964640"/>
      <w:r w:rsidRPr="00724A46">
        <w:rPr>
          <w:rtl/>
        </w:rPr>
        <w:t>רש"י גיטין י' ע"ב ד"ה מודה</w:t>
      </w:r>
      <w:bookmarkEnd w:id="2295"/>
      <w:r w:rsidRPr="00724A46">
        <w:rPr>
          <w:rtl/>
        </w:rPr>
        <w:t xml:space="preserve"> (ו)</w:t>
      </w:r>
      <w:bookmarkEnd w:id="2296"/>
    </w:p>
    <w:p w14:paraId="49C83266" w14:textId="77777777" w:rsidR="00D309A4" w:rsidRPr="00724A46" w:rsidRDefault="00D309A4" w:rsidP="00724A46">
      <w:pPr>
        <w:pStyle w:val="afffff7"/>
        <w:rPr>
          <w:rtl/>
        </w:rPr>
      </w:pPr>
      <w:bookmarkStart w:id="2297" w:name="_Toc171921021"/>
      <w:bookmarkStart w:id="2298" w:name="_Toc173964641"/>
      <w:r w:rsidRPr="00724A46">
        <w:rPr>
          <w:rFonts w:hint="cs"/>
          <w:rtl/>
        </w:rPr>
        <w:t xml:space="preserve">תוספות רי"ד </w:t>
      </w:r>
      <w:r w:rsidRPr="00724A46">
        <w:rPr>
          <w:rtl/>
        </w:rPr>
        <w:t>גיטין י' ע"ב ד"ה</w:t>
      </w:r>
      <w:r w:rsidRPr="00724A46">
        <w:rPr>
          <w:rFonts w:hint="cs"/>
          <w:rtl/>
        </w:rPr>
        <w:t xml:space="preserve"> ומקשה</w:t>
      </w:r>
      <w:bookmarkEnd w:id="2297"/>
      <w:r w:rsidRPr="00724A46">
        <w:rPr>
          <w:rtl/>
        </w:rPr>
        <w:t xml:space="preserve"> (ו)</w:t>
      </w:r>
      <w:bookmarkEnd w:id="2298"/>
    </w:p>
    <w:p w14:paraId="20425643" w14:textId="77777777" w:rsidR="00D309A4" w:rsidRPr="00724A46" w:rsidRDefault="00D309A4" w:rsidP="00724A46">
      <w:pPr>
        <w:pStyle w:val="afffff7"/>
        <w:rPr>
          <w:rtl/>
        </w:rPr>
      </w:pPr>
      <w:bookmarkStart w:id="2299" w:name="_Toc171921022"/>
      <w:bookmarkStart w:id="2300" w:name="_Toc173964642"/>
      <w:r w:rsidRPr="00724A46">
        <w:rPr>
          <w:rtl/>
        </w:rPr>
        <w:t>חדושי הרשב"א גיטין ד' ע"א</w:t>
      </w:r>
      <w:r w:rsidRPr="00724A46">
        <w:rPr>
          <w:rFonts w:hint="cs"/>
          <w:rtl/>
        </w:rPr>
        <w:t xml:space="preserve"> ד"ה</w:t>
      </w:r>
      <w:r w:rsidRPr="00724A46">
        <w:rPr>
          <w:rtl/>
        </w:rPr>
        <w:t xml:space="preserve"> ולענין עדי מסירה</w:t>
      </w:r>
      <w:bookmarkEnd w:id="2299"/>
      <w:r w:rsidRPr="00724A46">
        <w:rPr>
          <w:rtl/>
        </w:rPr>
        <w:t xml:space="preserve"> (ו)</w:t>
      </w:r>
      <w:bookmarkEnd w:id="2300"/>
    </w:p>
    <w:p w14:paraId="2BF40EB3" w14:textId="77777777" w:rsidR="00D309A4" w:rsidRDefault="00D309A4" w:rsidP="00D309A4">
      <w:pPr>
        <w:pStyle w:val="a7"/>
        <w:rPr>
          <w:rtl/>
        </w:rPr>
      </w:pPr>
      <w:bookmarkStart w:id="2301" w:name="_Toc171918744"/>
      <w:r>
        <w:rPr>
          <w:rFonts w:hint="cs"/>
          <w:rtl/>
        </w:rPr>
        <w:t>בי' רש"י דע"ח פסולים מזוייף מתוכו מדרבנן שמא ימסור בפניהם ודחה הרשב"א דהוא דוחק</w:t>
      </w:r>
      <w:bookmarkEnd w:id="2301"/>
    </w:p>
    <w:p w14:paraId="4CE4B202" w14:textId="6157D9E3" w:rsidR="00D309A4" w:rsidRPr="00E30D25" w:rsidRDefault="00D309A4" w:rsidP="00E80966">
      <w:pPr>
        <w:pStyle w:val="a2"/>
      </w:pPr>
      <w:bookmarkStart w:id="2302" w:name="_Ref171335237"/>
      <w:bookmarkStart w:id="2303" w:name="_Ref171353054"/>
      <w:r>
        <w:rPr>
          <w:rFonts w:hint="cs"/>
          <w:rtl/>
        </w:rPr>
        <w:t>כתבו</w:t>
      </w:r>
      <w:r>
        <w:rPr>
          <w:rtl/>
        </w:rPr>
        <w:t xml:space="preserve"> </w:t>
      </w:r>
      <w:r w:rsidRPr="00612C6B">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Ref171335237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ב)</w:t>
      </w:r>
      <w:r w:rsidRPr="00E30D25">
        <w:rPr>
          <w:b/>
          <w:bCs/>
          <w:rtl/>
        </w:rPr>
        <w:fldChar w:fldCharType="end"/>
      </w:r>
      <w:r w:rsidRPr="00E30D25">
        <w:rPr>
          <w:b/>
          <w:bCs/>
          <w:rtl/>
        </w:rPr>
        <w:t xml:space="preserve"> &gt;</w:t>
      </w:r>
      <w:r w:rsidRPr="00E30D25">
        <w:rPr>
          <w:rFonts w:hint="cs"/>
          <w:b/>
          <w:bCs/>
          <w:rtl/>
        </w:rPr>
        <w:t>רש"י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 ד"ה מודה</w:t>
      </w:r>
      <w:r w:rsidRPr="00E30D25">
        <w:rPr>
          <w:rFonts w:ascii="Calibri" w:eastAsia="Times New Roman" w:hAnsi="Calibri" w:cs="Guttman Rashi"/>
          <w:noProof w:val="0"/>
          <w:sz w:val="10"/>
          <w:szCs w:val="12"/>
          <w:rtl/>
        </w:rPr>
        <w:t>)</w:t>
      </w:r>
      <w:bookmarkEnd w:id="2302"/>
      <w:r w:rsidRPr="00E30D25">
        <w:rPr>
          <w:rtl/>
        </w:rPr>
        <w:t xml:space="preserve">= </w:t>
      </w:r>
      <w:r w:rsidRPr="00E30D25">
        <w:rPr>
          <w:rFonts w:hint="cs"/>
          <w:b/>
          <w:bCs/>
          <w:rtl/>
        </w:rPr>
        <w:t>ו</w:t>
      </w:r>
      <w:r w:rsidRPr="00E30D25">
        <w:rPr>
          <w:b/>
          <w:bCs/>
          <w:rtl/>
        </w:rPr>
        <w:t>ה&lt; &gt;</w:t>
      </w:r>
      <w:r w:rsidRPr="00E30D25">
        <w:rPr>
          <w:rFonts w:hint="cs"/>
          <w:b/>
          <w:bCs/>
          <w:rtl/>
        </w:rPr>
        <w:t>תוס' רי"ד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 ד"ה ומקשה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דמודה ר"א דבשמות שאינם מובהקים דהגט מזוייף מתוכו ופסול, דאעפ"י דס"ל לר"א דגט שאין בו עידי חתימה כשר בעידי מסירה, היינו דוקא כשאין עליו עידי חתימה כלל, אבל כשחתמו עליו עדים פסולים הוא פסול מדרבנן שמא יבואו לסמוך עליהם ולמסור בפניהם, וכ"כ</w:t>
      </w:r>
      <w:r w:rsidRPr="00E30D25">
        <w:rPr>
          <w:b/>
          <w:bCs/>
          <w:rtl/>
        </w:rPr>
        <w:t xml:space="preserve"> </w:t>
      </w:r>
      <w:r w:rsidRPr="00E30D25">
        <w:rPr>
          <w:rFonts w:hint="cs"/>
          <w:b/>
          <w:bCs/>
          <w:rtl/>
        </w:rPr>
        <w:t>ה&lt; &gt;רשב"א</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ולענין עדי מסירה)</w:t>
      </w:r>
      <w:r w:rsidRPr="00E30D25">
        <w:rPr>
          <w:rFonts w:hint="cs"/>
          <w:rtl/>
        </w:rPr>
        <w:t>=</w:t>
      </w:r>
      <w:r w:rsidRPr="00E30D25">
        <w:rPr>
          <w:rtl/>
        </w:rPr>
        <w:t xml:space="preserve"> </w:t>
      </w:r>
      <w:r w:rsidRPr="00E30D25">
        <w:rPr>
          <w:rFonts w:hint="cs"/>
          <w:rtl/>
        </w:rPr>
        <w:t>בשם</w:t>
      </w:r>
      <w:r w:rsidRPr="00E30D25">
        <w:rPr>
          <w:b/>
          <w:bCs/>
          <w:rtl/>
        </w:rPr>
        <w:t xml:space="preserve"> </w:t>
      </w:r>
      <w:r w:rsidRPr="00E30D25">
        <w:rPr>
          <w:rFonts w:hint="cs"/>
          <w:b/>
          <w:bCs/>
          <w:rtl/>
        </w:rPr>
        <w:t>תוס'</w:t>
      </w:r>
      <w:r w:rsidRPr="00E30D25">
        <w:rPr>
          <w:rtl/>
        </w:rPr>
        <w:t xml:space="preserve"> </w:t>
      </w:r>
      <w:r w:rsidRPr="00E30D25">
        <w:rPr>
          <w:rFonts w:hint="cs"/>
          <w:rtl/>
        </w:rPr>
        <w:t>דחששו שימסור בפני העכו"ם, ודחה</w:t>
      </w:r>
      <w:r w:rsidRPr="00E30D25">
        <w:rPr>
          <w:b/>
          <w:bCs/>
          <w:rtl/>
        </w:rPr>
        <w:t xml:space="preserve"> </w:t>
      </w:r>
      <w:r w:rsidRPr="00E30D25">
        <w:rPr>
          <w:rFonts w:hint="cs"/>
          <w:b/>
          <w:bCs/>
          <w:rtl/>
        </w:rPr>
        <w:t>הרשב"א</w:t>
      </w:r>
      <w:r w:rsidRPr="00E30D25">
        <w:rPr>
          <w:rFonts w:hint="cs"/>
          <w:rtl/>
        </w:rPr>
        <w:t xml:space="preserve"> דדוחק לומר דבאופן שהעדים לפנינו ואנחנו יודעים שהם עכו"ם דנסמוך עליהם ונמסור בפניהם, ועי' במה שביאר</w:t>
      </w:r>
      <w:r w:rsidRPr="00E30D25">
        <w:rPr>
          <w:rtl/>
        </w:rPr>
        <w:t xml:space="preserve"> </w:t>
      </w:r>
      <w:r w:rsidRPr="00E30D25">
        <w:rPr>
          <w:b/>
          <w:bCs/>
          <w:rtl/>
        </w:rPr>
        <w:t>ה&lt; &gt;</w:t>
      </w:r>
      <w:r w:rsidRPr="00E30D25">
        <w:rPr>
          <w:rFonts w:hint="cs"/>
          <w:b/>
          <w:bCs/>
          <w:rtl/>
        </w:rPr>
        <w:t>אמרי משה</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ט"ז אות 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בדעת</w:t>
      </w:r>
      <w:r w:rsidRPr="00E30D25">
        <w:rPr>
          <w:b/>
          <w:bCs/>
          <w:rtl/>
        </w:rPr>
        <w:t xml:space="preserve"> </w:t>
      </w:r>
      <w:r w:rsidRPr="00E30D25">
        <w:rPr>
          <w:rFonts w:hint="cs"/>
          <w:b/>
          <w:bCs/>
          <w:rtl/>
        </w:rPr>
        <w:t>רש"י</w:t>
      </w:r>
      <w:r w:rsidRPr="00E30D25">
        <w:rPr>
          <w:rFonts w:hint="cs"/>
          <w:rtl/>
        </w:rPr>
        <w:t>.</w:t>
      </w:r>
      <w:bookmarkEnd w:id="2303"/>
    </w:p>
    <w:p w14:paraId="7C8DCD6A" w14:textId="77777777" w:rsidR="00D309A4" w:rsidRPr="00BE4AE2" w:rsidRDefault="00D309A4" w:rsidP="00724A46">
      <w:pPr>
        <w:pStyle w:val="afffffe"/>
      </w:pPr>
      <w:r w:rsidRPr="00BE4AE2">
        <w:rPr>
          <w:rtl/>
        </w:rPr>
        <w:t>רש"י גיטין י' ע"ב ד"ה מודה</w:t>
      </w:r>
    </w:p>
    <w:p w14:paraId="670E61C7" w14:textId="77777777" w:rsidR="00D309A4" w:rsidRPr="00BE4AE2" w:rsidRDefault="00D309A4" w:rsidP="00D309A4">
      <w:pPr>
        <w:pStyle w:val="a1"/>
        <w:rPr>
          <w:rtl/>
        </w:rPr>
      </w:pPr>
      <w:r w:rsidRPr="00BE4AE2">
        <w:rPr>
          <w:rtl/>
        </w:rPr>
        <w:t>מודה ר' אלעזר במזויף מתוכו - דאע"ג דאמר ר' אלעזר גט שאין עליו עדים כשר דוקא אין עליו עדים אבל יש בו עדים פסולין פסול מדרבנן דילמא קאתי למימסריה באפייהו ומיסמך עלייהו.</w:t>
      </w:r>
    </w:p>
    <w:p w14:paraId="2DC9FC51" w14:textId="77777777" w:rsidR="00D309A4" w:rsidRPr="00BE4AE2" w:rsidRDefault="00D309A4" w:rsidP="00724A46">
      <w:pPr>
        <w:pStyle w:val="afffffe"/>
        <w:rPr>
          <w:rtl/>
        </w:rPr>
      </w:pPr>
      <w:r w:rsidRPr="00BE4AE2">
        <w:rPr>
          <w:rFonts w:hint="cs"/>
          <w:rtl/>
        </w:rPr>
        <w:t xml:space="preserve">תוספות רי"ד </w:t>
      </w:r>
      <w:r w:rsidRPr="00BE4AE2">
        <w:rPr>
          <w:rtl/>
        </w:rPr>
        <w:t>גיטין י' ע"ב ד"ה</w:t>
      </w:r>
      <w:r w:rsidRPr="00BE4AE2">
        <w:rPr>
          <w:rFonts w:hint="cs"/>
          <w:rtl/>
        </w:rPr>
        <w:t xml:space="preserve"> ומקשה</w:t>
      </w:r>
    </w:p>
    <w:p w14:paraId="38E16DEB" w14:textId="77777777" w:rsidR="00D309A4" w:rsidRPr="00A52BBC" w:rsidRDefault="00D309A4" w:rsidP="00D309A4">
      <w:pPr>
        <w:pStyle w:val="afffff5"/>
        <w:rPr>
          <w:rtl/>
        </w:rPr>
      </w:pPr>
      <w:r w:rsidRPr="00167541">
        <w:rPr>
          <w:rtl/>
        </w:rPr>
        <w:t>ומקשה והא אמר ר' אבא מודה ר"ש במזויף מתוכו שהוא פסול פי' אע"ג דא"ר אלעזר גט שאין עליו עדים כשר דוקא אם אין עליו עדים כלל אבל יש עליו עדים פסולים פסול מדרבנן דילמא אתי למיסמך עלייהו ומסר ליה לגיטא קמייהו</w:t>
      </w:r>
      <w:r>
        <w:rPr>
          <w:rFonts w:hint="cs"/>
          <w:rtl/>
        </w:rPr>
        <w:t>.</w:t>
      </w:r>
    </w:p>
    <w:p w14:paraId="3B429694" w14:textId="77777777" w:rsidR="00D309A4" w:rsidRPr="00BE4AE2" w:rsidRDefault="00D309A4" w:rsidP="00724A46">
      <w:pPr>
        <w:pStyle w:val="afffffe"/>
        <w:rPr>
          <w:rtl/>
        </w:rPr>
      </w:pPr>
      <w:r w:rsidRPr="00BE4AE2">
        <w:rPr>
          <w:rtl/>
        </w:rPr>
        <w:t>חדושי הרשב"א גיטין ד' ע"א</w:t>
      </w:r>
      <w:r w:rsidRPr="00BE4AE2">
        <w:rPr>
          <w:rFonts w:hint="cs"/>
          <w:rtl/>
        </w:rPr>
        <w:t xml:space="preserve"> ד"ה</w:t>
      </w:r>
      <w:r w:rsidRPr="00BE4AE2">
        <w:rPr>
          <w:rtl/>
        </w:rPr>
        <w:t xml:space="preserve"> ולענין עדי מסירה</w:t>
      </w:r>
    </w:p>
    <w:p w14:paraId="04978D2D" w14:textId="77777777" w:rsidR="00D309A4" w:rsidRDefault="00D309A4" w:rsidP="00D309A4">
      <w:pPr>
        <w:pStyle w:val="afffff5"/>
        <w:rPr>
          <w:rtl/>
        </w:rPr>
      </w:pPr>
      <w:r>
        <w:rPr>
          <w:rtl/>
        </w:rPr>
        <w:t>ותירצו בתוס' דהכי פירושא דילמא אתי למיסמך עלייהו דמסר ליה באפיהו</w:t>
      </w:r>
      <w:r w:rsidRPr="003C2526">
        <w:rPr>
          <w:rtl/>
        </w:rPr>
        <w:t xml:space="preserve"> </w:t>
      </w:r>
      <w:r w:rsidRPr="00BE4AE2">
        <w:rPr>
          <w:rtl/>
        </w:rPr>
        <w:t>וזה דחוק מאד, דאטו כי קיימי קמן מי לא ידעינן בהו דגוים נינהו והיכי נסמוך למימסר ליה קמייהו</w:t>
      </w:r>
      <w:r>
        <w:rPr>
          <w:rFonts w:hint="cs"/>
          <w:rtl/>
        </w:rPr>
        <w:t>.</w:t>
      </w:r>
    </w:p>
    <w:p w14:paraId="450FAFEB" w14:textId="77777777" w:rsidR="00D309A4" w:rsidRPr="00724A46" w:rsidRDefault="00D309A4" w:rsidP="00724A46">
      <w:pPr>
        <w:pStyle w:val="afffff7"/>
        <w:rPr>
          <w:rtl/>
        </w:rPr>
      </w:pPr>
      <w:bookmarkStart w:id="2304" w:name="_Toc171921023"/>
      <w:bookmarkStart w:id="2305" w:name="_Toc173964643"/>
      <w:r w:rsidRPr="00724A46">
        <w:rPr>
          <w:rtl/>
        </w:rPr>
        <w:t>רש"י גיטין ט' ע"ב ד"ה ור"א</w:t>
      </w:r>
      <w:bookmarkEnd w:id="2304"/>
      <w:r w:rsidRPr="00724A46">
        <w:rPr>
          <w:rtl/>
        </w:rPr>
        <w:t xml:space="preserve"> (ו)</w:t>
      </w:r>
      <w:bookmarkEnd w:id="2305"/>
    </w:p>
    <w:p w14:paraId="05DCA989" w14:textId="77777777" w:rsidR="00D309A4" w:rsidRPr="00724A46" w:rsidRDefault="00D309A4" w:rsidP="00724A46">
      <w:pPr>
        <w:pStyle w:val="afffff7"/>
        <w:rPr>
          <w:rtl/>
        </w:rPr>
      </w:pPr>
      <w:bookmarkStart w:id="2306" w:name="_Toc171921024"/>
      <w:bookmarkStart w:id="2307" w:name="_Toc173964644"/>
      <w:r w:rsidRPr="00724A46">
        <w:rPr>
          <w:rtl/>
        </w:rPr>
        <w:t>רש"י גיטין י' ע"א ד"ה איכא בינייהו</w:t>
      </w:r>
      <w:bookmarkEnd w:id="2306"/>
      <w:r w:rsidRPr="00724A46">
        <w:rPr>
          <w:rtl/>
        </w:rPr>
        <w:t xml:space="preserve"> (ו)</w:t>
      </w:r>
      <w:bookmarkEnd w:id="2307"/>
    </w:p>
    <w:p w14:paraId="7D60941A" w14:textId="77777777" w:rsidR="00D309A4" w:rsidRDefault="00D309A4" w:rsidP="00D309A4">
      <w:pPr>
        <w:pStyle w:val="a7"/>
        <w:rPr>
          <w:rtl/>
        </w:rPr>
      </w:pPr>
      <w:bookmarkStart w:id="2308" w:name="_Toc171918745"/>
      <w:r>
        <w:rPr>
          <w:rFonts w:hint="cs"/>
          <w:rtl/>
        </w:rPr>
        <w:t>בי' רש"י דלר"א ע"ח א"צ לשמה וע"ח עכו"ם פסול מדרבנן שמא יסמוך בשמות שאינם מובהקין</w:t>
      </w:r>
      <w:bookmarkEnd w:id="2308"/>
    </w:p>
    <w:p w14:paraId="7D1EB782" w14:textId="3ABECEFC" w:rsidR="00D309A4" w:rsidRPr="00E30D25" w:rsidRDefault="00D309A4" w:rsidP="00E80966">
      <w:pPr>
        <w:pStyle w:val="a2"/>
        <w:rPr>
          <w:rtl/>
        </w:rPr>
      </w:pPr>
      <w:bookmarkStart w:id="2309" w:name="_Ref171352878"/>
      <w:bookmarkStart w:id="2310" w:name="_Ref171453184"/>
      <w:r>
        <w:rPr>
          <w:rFonts w:hint="cs"/>
          <w:rtl/>
        </w:rPr>
        <w:t>ועוד כתב</w:t>
      </w:r>
      <w:r>
        <w:rPr>
          <w:rtl/>
        </w:rPr>
        <w:t xml:space="preserve"> </w:t>
      </w:r>
      <w:r w:rsidRPr="002E277B">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Ref171352878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ג)</w:t>
      </w:r>
      <w:r w:rsidRPr="00E30D25">
        <w:rPr>
          <w:b/>
          <w:bCs/>
          <w:rtl/>
        </w:rPr>
        <w:fldChar w:fldCharType="end"/>
      </w:r>
      <w:r w:rsidRPr="00E30D25">
        <w:rPr>
          <w:b/>
          <w:bCs/>
          <w:rtl/>
        </w:rPr>
        <w:t xml:space="preserve"> &gt;</w:t>
      </w:r>
      <w:r w:rsidRPr="00E30D25">
        <w:rPr>
          <w:rFonts w:hint="cs"/>
          <w:b/>
          <w:bCs/>
          <w:rtl/>
        </w:rPr>
        <w:t>רש"י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 ד"ה ור"א</w:t>
      </w:r>
      <w:r w:rsidRPr="00E30D25">
        <w:rPr>
          <w:rFonts w:ascii="Calibri" w:eastAsia="Times New Roman" w:hAnsi="Calibri" w:cs="Guttman Rashi"/>
          <w:noProof w:val="0"/>
          <w:sz w:val="10"/>
          <w:szCs w:val="12"/>
          <w:rtl/>
        </w:rPr>
        <w:t>)</w:t>
      </w:r>
      <w:bookmarkEnd w:id="2309"/>
      <w:r w:rsidRPr="00E30D25">
        <w:rPr>
          <w:rtl/>
        </w:rPr>
        <w:t xml:space="preserve">= </w:t>
      </w:r>
      <w:r w:rsidRPr="00E30D25">
        <w:rPr>
          <w:rFonts w:hint="cs"/>
          <w:rtl/>
        </w:rPr>
        <w:t>דלר"א מדאו' א"צ עידי חתימה בגט, דהא דכתיב "וכתב" הוא על כתיבת הגט ולא על חתימת העדים, ובכתב סופר ישראל וחתמו עכו"ם, מודה ר"א דהוא מזוייף מתוכו ופסול אף שיש בו עידי מסירה, מ"מ פסלוהו רבנן שמא יבואו לסמוך על העידי חתימה העכו"ם בלי עידי מסירה, והא דהכשיר ר"א גט בעידי מסירה, היינו דוקא באופן שאין בו עידי חתימה כלל,</w:t>
      </w:r>
      <w:r w:rsidRPr="00E30D25">
        <w:rPr>
          <w:rtl/>
        </w:rPr>
        <w:t xml:space="preserve"> </w:t>
      </w:r>
      <w:r w:rsidRPr="00E30D25">
        <w:rPr>
          <w:rFonts w:hint="cs"/>
          <w:rtl/>
        </w:rPr>
        <w:t>וכן בפלותת ת"ק ור"ש בשמות מובהקין, ביאר</w:t>
      </w:r>
      <w:r w:rsidRPr="00E30D25">
        <w:rPr>
          <w:rFonts w:hint="cs"/>
          <w:b/>
          <w:bCs/>
          <w:rtl/>
        </w:rPr>
        <w:t>&lt; &gt;רש"י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 ד"ה איכא בינייהו</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דת"ק ס"ל כר"א דעידי מסירה כרתי, </w:t>
      </w:r>
      <w:bookmarkStart w:id="2311" w:name="_Hlk171419036"/>
      <w:r w:rsidRPr="00E30D25">
        <w:rPr>
          <w:rFonts w:hint="cs"/>
          <w:rtl/>
        </w:rPr>
        <w:t>ובחתמו עדים עכו"ם פסול מדרבנן שמא יבואו לסמוך עליהם ולמסור את הגט בפניהם</w:t>
      </w:r>
      <w:bookmarkEnd w:id="2311"/>
      <w:r w:rsidRPr="00E30D25">
        <w:rPr>
          <w:rFonts w:hint="cs"/>
          <w:rtl/>
        </w:rPr>
        <w:t>, ור"ש אמר דבשמות מובהקין של עכו"ם דאין ישראל שנקראים בשמות אלו, אף לר"א הגט כשר, דאי"ז נקרא מזוייף מתוכו כיון דהכל יודעים שהעדים הם עכו"ם ולא יבואו לסמוך על העידי עכו"ם שחתומים בגט, בלי עידי מסירה, ועי' במ"ש</w:t>
      </w:r>
      <w:r w:rsidRPr="00E30D25">
        <w:rPr>
          <w:rtl/>
        </w:rPr>
        <w:t xml:space="preserve"> </w:t>
      </w:r>
      <w:r w:rsidRPr="00E30D25">
        <w:rPr>
          <w:rFonts w:hint="cs"/>
          <w:b/>
          <w:bCs/>
          <w:rtl/>
        </w:rPr>
        <w:t>החת"ס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Ref171419288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Ref171457809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rFonts w:hint="cs"/>
          <w:b/>
          <w:bCs/>
          <w:rtl/>
        </w:rPr>
        <w:t xml:space="preserve"> רש"י לקמן</w:t>
      </w:r>
      <w:r w:rsidRPr="00E30D25">
        <w:rPr>
          <w:rFonts w:hint="cs"/>
          <w:rtl/>
        </w:rPr>
        <w:t>.</w:t>
      </w:r>
      <w:bookmarkEnd w:id="2310"/>
    </w:p>
    <w:p w14:paraId="1E72DF0E" w14:textId="77777777" w:rsidR="00D309A4" w:rsidRPr="00BE4AE2" w:rsidRDefault="00D309A4" w:rsidP="00724A46">
      <w:pPr>
        <w:pStyle w:val="afffffe"/>
        <w:rPr>
          <w:rtl/>
        </w:rPr>
      </w:pPr>
      <w:r w:rsidRPr="00BE4AE2">
        <w:rPr>
          <w:rtl/>
        </w:rPr>
        <w:t>רש"י גיטין ט' ע"ב ד"ה ור"א</w:t>
      </w:r>
    </w:p>
    <w:p w14:paraId="37E3D40F" w14:textId="77777777" w:rsidR="00D309A4" w:rsidRPr="00BE4AE2" w:rsidRDefault="00D309A4" w:rsidP="00D309A4">
      <w:pPr>
        <w:pStyle w:val="a1"/>
        <w:rPr>
          <w:rtl/>
        </w:rPr>
      </w:pPr>
      <w:r w:rsidRPr="00BE4AE2">
        <w:rPr>
          <w:rtl/>
        </w:rPr>
        <w:t>ור"א היא דאמר עדי מסירה כרתי - ואין צריך לחתום בגט וכי כתב קרא וכתב אכתיבת הגט כתיב ולא אחתימת ידי עדים ומתניתין בשכתבו סופר ישראל ואשמעינן מתניתין דמודה ר"א במזוייף מתוכו בחתימת עדים פסולין שהוא פסול ואף על גב דאיכא הכשר עדי מסירה והאי פסולא מדרבנן גזירה דילמא אתי למיסמך עלייהו בלא עדי מסירה וכי אכשר ר"א היכא דלא חתימו עליה סהדי כלל.</w:t>
      </w:r>
    </w:p>
    <w:p w14:paraId="3A4B113A" w14:textId="77777777" w:rsidR="00D309A4" w:rsidRPr="00BE4AE2" w:rsidRDefault="00D309A4" w:rsidP="00724A46">
      <w:pPr>
        <w:pStyle w:val="afffffe"/>
        <w:rPr>
          <w:rtl/>
        </w:rPr>
      </w:pPr>
      <w:r w:rsidRPr="00BE4AE2">
        <w:rPr>
          <w:rtl/>
        </w:rPr>
        <w:t>רש"י גיטין י' ע"א ד"ה איכא בינייהו</w:t>
      </w:r>
    </w:p>
    <w:p w14:paraId="6CE0A660" w14:textId="77777777" w:rsidR="00D309A4" w:rsidRDefault="00D309A4" w:rsidP="00D309A4">
      <w:pPr>
        <w:pStyle w:val="afffff5"/>
        <w:rPr>
          <w:rtl/>
        </w:rPr>
      </w:pPr>
      <w:r w:rsidRPr="00BE4AE2">
        <w:rPr>
          <w:rtl/>
        </w:rPr>
        <w:t>איכא בינייהו שמות מובהקין - כלומר ת"ק בשיטתיה דרבי אלעזר קאי ומדרבנן הוא דפסלי' דילמא אתי למיסמך אחתומין ולמוסרו בפניהם ואתא ר' שמעון למימר אם שמות מובהקים דעובדי כוכבים הן שאין ישראל נקראין באותן שמות לאו היינו מזוייף מתוכו דמודה ר"א דכולי עלמא ידעי דעובדי כוכבים הם ולא אתי למיסמך עלייהו בלא עדי מסירה.</w:t>
      </w:r>
    </w:p>
    <w:p w14:paraId="015B9595" w14:textId="77777777" w:rsidR="00D309A4" w:rsidRPr="00202BC3" w:rsidRDefault="00D309A4" w:rsidP="00D309A4">
      <w:pPr>
        <w:pStyle w:val="1"/>
        <w:rPr>
          <w:rtl/>
        </w:rPr>
      </w:pPr>
      <w:bookmarkStart w:id="2312" w:name="_Toc171918746"/>
      <w:r>
        <w:rPr>
          <w:rFonts w:hint="cs"/>
          <w:rtl/>
        </w:rPr>
        <w:t>בי' רש"י בסנהדרין דמזוייף מתוכו בעד פסול הוי חספא בעלמא</w:t>
      </w:r>
      <w:bookmarkEnd w:id="2312"/>
    </w:p>
    <w:p w14:paraId="31862D67" w14:textId="77777777" w:rsidR="00D309A4" w:rsidRPr="00724A46" w:rsidRDefault="00D309A4" w:rsidP="00724A46">
      <w:pPr>
        <w:pStyle w:val="afffff7"/>
        <w:rPr>
          <w:rtl/>
        </w:rPr>
      </w:pPr>
      <w:bookmarkStart w:id="2313" w:name="_Toc171921025"/>
      <w:bookmarkStart w:id="2314" w:name="_Toc173964645"/>
      <w:r w:rsidRPr="00724A46">
        <w:rPr>
          <w:rtl/>
        </w:rPr>
        <w:t>רש"י סנהדרין כ"ח ע"ב</w:t>
      </w:r>
      <w:r w:rsidRPr="00724A46">
        <w:rPr>
          <w:rFonts w:hint="cs"/>
          <w:rtl/>
        </w:rPr>
        <w:t xml:space="preserve"> ד"</w:t>
      </w:r>
      <w:r w:rsidRPr="00724A46">
        <w:rPr>
          <w:rtl/>
        </w:rPr>
        <w:t xml:space="preserve">ה זיל, </w:t>
      </w:r>
      <w:r w:rsidRPr="00724A46">
        <w:rPr>
          <w:rFonts w:hint="cs"/>
          <w:rtl/>
        </w:rPr>
        <w:t>במזויף</w:t>
      </w:r>
      <w:bookmarkEnd w:id="2313"/>
      <w:r w:rsidRPr="00724A46">
        <w:rPr>
          <w:rtl/>
        </w:rPr>
        <w:t xml:space="preserve"> (ו)</w:t>
      </w:r>
      <w:bookmarkEnd w:id="2314"/>
    </w:p>
    <w:p w14:paraId="03888BB5" w14:textId="77777777" w:rsidR="00D309A4" w:rsidRDefault="00D309A4" w:rsidP="00D309A4">
      <w:pPr>
        <w:pStyle w:val="a7"/>
        <w:rPr>
          <w:rtl/>
        </w:rPr>
      </w:pPr>
      <w:bookmarkStart w:id="2315" w:name="_Toc171918747"/>
      <w:r>
        <w:rPr>
          <w:rFonts w:hint="cs"/>
          <w:rtl/>
        </w:rPr>
        <w:t>בי' רש"י בסנהדרין דשטר קנין שהע"ח פסולים ונמסר בע"מ לר"א הוא חספא ואין לו במה לקנות</w:t>
      </w:r>
      <w:bookmarkEnd w:id="2315"/>
      <w:r>
        <w:rPr>
          <w:rFonts w:hint="cs"/>
          <w:rtl/>
        </w:rPr>
        <w:t xml:space="preserve"> </w:t>
      </w:r>
    </w:p>
    <w:p w14:paraId="28646214" w14:textId="57B9EBA5" w:rsidR="00D309A4" w:rsidRPr="00E30D25" w:rsidRDefault="00D309A4" w:rsidP="00E80966">
      <w:pPr>
        <w:pStyle w:val="a2"/>
        <w:rPr>
          <w:rtl/>
        </w:rPr>
      </w:pPr>
      <w:bookmarkStart w:id="2316" w:name="_Ref171414864"/>
      <w:r>
        <w:rPr>
          <w:rFonts w:hint="cs"/>
          <w:rtl/>
        </w:rPr>
        <w:t>ועי' במ"ש</w:t>
      </w:r>
      <w:r>
        <w:rPr>
          <w:rtl/>
        </w:rPr>
        <w:t xml:space="preserve"> </w:t>
      </w:r>
      <w:r w:rsidRPr="00252D39">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Ref171414864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ד)</w:t>
      </w:r>
      <w:r w:rsidRPr="00E30D25">
        <w:rPr>
          <w:b/>
          <w:bCs/>
          <w:rtl/>
        </w:rPr>
        <w:fldChar w:fldCharType="end"/>
      </w:r>
      <w:r w:rsidRPr="00E30D25">
        <w:rPr>
          <w:b/>
          <w:bCs/>
          <w:rtl/>
        </w:rPr>
        <w:t xml:space="preserve"> &gt;</w:t>
      </w:r>
      <w:r w:rsidRPr="00E30D25">
        <w:rPr>
          <w:rFonts w:hint="cs"/>
          <w:b/>
          <w:bCs/>
          <w:rtl/>
        </w:rPr>
        <w:t>רש"י בסנהדרין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כח: ד"ה זיל, ד"ה במזוייף</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דשטר קנין שחתמו בו עדים פסולים, דהשטר פסול אף כשמסרו בפני עידי מסירה, אף לדעת ר"א דאף שהעידי חתימה הם רק מפני תיקון העולם, מ"מ אין לו במה לקנות, כיון שהשטר הוא חספא בעלמא, ועי' במ"ש</w:t>
      </w:r>
      <w:r w:rsidRPr="00E30D25">
        <w:rPr>
          <w:rtl/>
        </w:rPr>
        <w:t xml:space="preserve"> </w:t>
      </w:r>
      <w:r w:rsidRPr="00E30D25">
        <w:rPr>
          <w:rFonts w:hint="cs"/>
          <w:b/>
          <w:bCs/>
          <w:rtl/>
        </w:rPr>
        <w:t>החת"ס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Ref171419662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ה)</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rFonts w:hint="cs"/>
          <w:b/>
          <w:bCs/>
          <w:rtl/>
        </w:rPr>
        <w:t xml:space="preserve"> רש"י בסנהדרין</w:t>
      </w:r>
      <w:r w:rsidRPr="00E30D25">
        <w:rPr>
          <w:rFonts w:hint="cs"/>
          <w:rtl/>
        </w:rPr>
        <w:t>, וע"ע במ"ש</w:t>
      </w:r>
      <w:r w:rsidRPr="00E30D25">
        <w:rPr>
          <w:rFonts w:hint="cs"/>
          <w:b/>
          <w:bCs/>
          <w:rtl/>
        </w:rPr>
        <w:t xml:space="preserve"> 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Ref171457809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דדברי</w:t>
      </w:r>
      <w:r w:rsidRPr="00E30D25">
        <w:rPr>
          <w:rFonts w:hint="cs"/>
          <w:b/>
          <w:bCs/>
          <w:rtl/>
        </w:rPr>
        <w:t xml:space="preserve"> רש"י בסנהדרין</w:t>
      </w:r>
      <w:r w:rsidRPr="00E30D25">
        <w:rPr>
          <w:rFonts w:hint="cs"/>
          <w:rtl/>
        </w:rPr>
        <w:t xml:space="preserve"> הם רק בשטר ממון ולא בגט.</w:t>
      </w:r>
      <w:bookmarkEnd w:id="2316"/>
    </w:p>
    <w:p w14:paraId="2E1367C1" w14:textId="77777777" w:rsidR="00D309A4" w:rsidRPr="00BE4AE2" w:rsidRDefault="00D309A4" w:rsidP="00724A46">
      <w:pPr>
        <w:pStyle w:val="afffffe"/>
        <w:rPr>
          <w:rtl/>
        </w:rPr>
      </w:pPr>
      <w:r w:rsidRPr="00BE4AE2">
        <w:rPr>
          <w:rtl/>
        </w:rPr>
        <w:t>רש"י סנהדרין כ"ח ע"ב</w:t>
      </w:r>
      <w:r w:rsidRPr="00BE4AE2">
        <w:rPr>
          <w:rFonts w:hint="cs"/>
          <w:rtl/>
        </w:rPr>
        <w:t xml:space="preserve"> ד"ה </w:t>
      </w:r>
      <w:r w:rsidRPr="00BE4AE2">
        <w:rPr>
          <w:rtl/>
        </w:rPr>
        <w:t>זיל,</w:t>
      </w:r>
      <w:r w:rsidRPr="00BE4AE2">
        <w:rPr>
          <w:rFonts w:hint="cs"/>
          <w:rtl/>
        </w:rPr>
        <w:t xml:space="preserve"> במזויף</w:t>
      </w:r>
    </w:p>
    <w:p w14:paraId="39802813" w14:textId="77777777" w:rsidR="00D309A4" w:rsidRPr="00BE4AE2" w:rsidRDefault="00D309A4" w:rsidP="00D309A4">
      <w:pPr>
        <w:pStyle w:val="a1"/>
        <w:rPr>
          <w:rtl/>
        </w:rPr>
      </w:pPr>
      <w:r w:rsidRPr="00BE4AE2">
        <w:rPr>
          <w:rtl/>
        </w:rPr>
        <w:t>זיל קנייה בעדי מסירה - אם יש לך עדים אחרים שמסר לך שטר זה בפניהם, הביאם ויעידו ותהיה שלך, דסבר כר' אלעזר דאמרינן ב</w:t>
      </w:r>
      <w:r>
        <w:rPr>
          <w:rtl/>
        </w:rPr>
        <w:t>גיטין</w:t>
      </w:r>
      <w:r w:rsidRPr="00BE4AE2">
        <w:rPr>
          <w:rtl/>
        </w:rPr>
        <w:t xml:space="preserve"> (ג, ב): אפילו לא חתמו בו עדים אלא שנתנו לה בפני עדים - כשר וגובה מנכסים משועבדים, שאין העדים חותמים על הגט אלא מפני תקון העולם</w:t>
      </w:r>
      <w:r w:rsidRPr="00BE4AE2">
        <w:rPr>
          <w:rFonts w:hint="cs"/>
          <w:rtl/>
        </w:rPr>
        <w:t>.</w:t>
      </w:r>
    </w:p>
    <w:p w14:paraId="048E31A4" w14:textId="77777777" w:rsidR="00D309A4" w:rsidRDefault="00D309A4" w:rsidP="00D309A4">
      <w:pPr>
        <w:pStyle w:val="afffff5"/>
        <w:rPr>
          <w:rtl/>
        </w:rPr>
      </w:pPr>
      <w:r>
        <w:rPr>
          <w:rtl/>
        </w:rPr>
        <w:t>במזויף מתוכו - שחתמו בו עדים פסולים שהוא פסול, דבמאי קני ליה בהאי שטרא האי שטרא חספא בעלמא הוא.</w:t>
      </w:r>
    </w:p>
    <w:p w14:paraId="5E131C5F" w14:textId="77777777" w:rsidR="00D309A4" w:rsidRPr="00724A46" w:rsidRDefault="00D309A4" w:rsidP="00724A46">
      <w:pPr>
        <w:pStyle w:val="afffff7"/>
        <w:rPr>
          <w:rtl/>
        </w:rPr>
      </w:pPr>
      <w:bookmarkStart w:id="2317" w:name="_Toc171921026"/>
      <w:bookmarkStart w:id="2318" w:name="_Toc173964646"/>
      <w:bookmarkStart w:id="2319" w:name="_Toc171630052"/>
      <w:r w:rsidRPr="00724A46">
        <w:rPr>
          <w:rtl/>
        </w:rPr>
        <w:t>חתם סופר גיטין ד' ע"א</w:t>
      </w:r>
      <w:r w:rsidRPr="00724A46">
        <w:rPr>
          <w:rFonts w:hint="cs"/>
          <w:rtl/>
        </w:rPr>
        <w:t xml:space="preserve"> ד"ה מודה</w:t>
      </w:r>
      <w:bookmarkEnd w:id="2317"/>
      <w:r w:rsidRPr="00724A46">
        <w:rPr>
          <w:rtl/>
        </w:rPr>
        <w:t xml:space="preserve"> (ו)</w:t>
      </w:r>
      <w:bookmarkEnd w:id="2318"/>
    </w:p>
    <w:p w14:paraId="1E344068" w14:textId="77777777" w:rsidR="00D309A4" w:rsidRPr="007913AB" w:rsidRDefault="00D309A4" w:rsidP="00D309A4">
      <w:pPr>
        <w:pStyle w:val="a7"/>
        <w:rPr>
          <w:rtl/>
        </w:rPr>
      </w:pPr>
      <w:bookmarkStart w:id="2320" w:name="_Toc171918748"/>
      <w:r>
        <w:rPr>
          <w:rFonts w:hint="cs"/>
          <w:rtl/>
        </w:rPr>
        <w:t>קו' החת"ס ברש"י בסנהדרין דע"ח שלא לשמה אין השטר חספא ומ' כרשב"א דהם בכלל התורף</w:t>
      </w:r>
      <w:bookmarkEnd w:id="2319"/>
      <w:bookmarkEnd w:id="2320"/>
    </w:p>
    <w:p w14:paraId="55978BBB" w14:textId="575A994B" w:rsidR="00D309A4" w:rsidRPr="00E30D25" w:rsidRDefault="00D309A4" w:rsidP="00E80966">
      <w:pPr>
        <w:pStyle w:val="a2"/>
        <w:rPr>
          <w:rtl/>
        </w:rPr>
      </w:pPr>
      <w:bookmarkStart w:id="2321" w:name="_Ref171419662"/>
      <w:r>
        <w:rPr>
          <w:rFonts w:hint="cs"/>
          <w:rtl/>
        </w:rPr>
        <w:t>במ"ש</w:t>
      </w:r>
      <w:r>
        <w:rPr>
          <w:rtl/>
        </w:rPr>
        <w:t xml:space="preserve"> </w:t>
      </w:r>
      <w:r w:rsidRPr="00652F45">
        <w:rPr>
          <w:rFonts w:hint="cs"/>
          <w:b/>
          <w:bCs/>
          <w:rtl/>
        </w:rPr>
        <w:t>רש"י בסנהדרין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Ref171414864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rtl/>
        </w:rPr>
        <w:t>דבמזוייף מתוכו השטר הוא חספא בעלמא, הקשה</w:t>
      </w:r>
      <w:r>
        <w:rPr>
          <w:rtl/>
        </w:rPr>
        <w:t xml:space="preserve"> </w:t>
      </w:r>
      <w:r w:rsidRPr="00652F45">
        <w:rPr>
          <w:b/>
          <w:bCs/>
          <w:rtl/>
        </w:rPr>
        <w:t xml:space="preserve">ה &lt;, </w:t>
      </w:r>
      <w:bookmarkStart w:id="2322" w:name="_Hlk171454499"/>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Ref171419662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ה)</w:t>
      </w:r>
      <w:r w:rsidRPr="00E30D25">
        <w:rPr>
          <w:b/>
          <w:bCs/>
          <w:rtl/>
        </w:rPr>
        <w:fldChar w:fldCharType="end"/>
      </w:r>
      <w:r w:rsidRPr="00E30D25">
        <w:rPr>
          <w:b/>
          <w:bCs/>
          <w:rtl/>
        </w:rPr>
        <w:t xml:space="preserve"> &gt;</w:t>
      </w:r>
      <w:r w:rsidRPr="00E30D25">
        <w:rPr>
          <w:rFonts w:hint="cs"/>
          <w:b/>
          <w:bCs/>
          <w:rtl/>
        </w:rPr>
        <w:t xml:space="preserve">חתם </w:t>
      </w:r>
      <w:bookmarkEnd w:id="2322"/>
      <w:r w:rsidRPr="00E30D25">
        <w:rPr>
          <w:rFonts w:hint="cs"/>
          <w:b/>
          <w:bCs/>
          <w:rtl/>
        </w:rPr>
        <w:t>סופר</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מודה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דכיון שנכתב כדין ונמסר בפני עידי מסירה א"א לומר דהוא חספא בעלמא, והחשש הוא רק שמא הב"ד יסמכו עליהם כביאור</w:t>
      </w:r>
      <w:r w:rsidRPr="00E30D25">
        <w:rPr>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Ref171417534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E30D25">
        <w:rPr>
          <w:rFonts w:ascii="Calibri" w:eastAsia="Times New Roman" w:hAnsi="Calibri" w:cs="Guttman Rashi"/>
          <w:noProof w:val="0"/>
          <w:sz w:val="10"/>
          <w:szCs w:val="12"/>
          <w:rtl/>
        </w:rPr>
        <w:fldChar w:fldCharType="end"/>
      </w:r>
      <w:r w:rsidRPr="00E30D25">
        <w:rPr>
          <w:rFonts w:hint="cs"/>
          <w:rtl/>
        </w:rPr>
        <w:t>, או שמא הבע"ד יסמכו עליהם וימסרו בפניהם, כדביאר</w:t>
      </w:r>
      <w:r w:rsidRPr="00E30D25">
        <w:rPr>
          <w:rtl/>
        </w:rPr>
        <w:t xml:space="preserve"> </w:t>
      </w:r>
      <w:r w:rsidRPr="00E30D25">
        <w:rPr>
          <w:rFonts w:hint="cs"/>
          <w:b/>
          <w:bCs/>
          <w:rtl/>
        </w:rPr>
        <w:t>רש"י לקמן</w:t>
      </w:r>
      <w:r w:rsidRPr="00E30D25">
        <w:rPr>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Ref171353054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ב)</w:t>
      </w:r>
      <w:r w:rsidRPr="00E30D25">
        <w:rPr>
          <w:rFonts w:ascii="Calibri" w:eastAsia="Times New Roman" w:hAnsi="Calibri" w:cs="Guttman Rashi"/>
          <w:noProof w:val="0"/>
          <w:sz w:val="10"/>
          <w:szCs w:val="12"/>
          <w:rtl/>
        </w:rPr>
        <w:fldChar w:fldCharType="end"/>
      </w:r>
      <w:r w:rsidRPr="00E30D25">
        <w:rPr>
          <w:rFonts w:hint="cs"/>
          <w:rtl/>
        </w:rPr>
        <w:t>,</w:t>
      </w:r>
      <w:r w:rsidRPr="00E30D25">
        <w:rPr>
          <w:rtl/>
        </w:rPr>
        <w:t xml:space="preserve"> </w:t>
      </w:r>
      <w:r w:rsidRPr="00E30D25">
        <w:rPr>
          <w:sz w:val="12"/>
          <w:szCs w:val="14"/>
          <w:rtl/>
        </w:rPr>
        <w:t>[</w:t>
      </w:r>
      <w:r w:rsidRPr="00E30D25">
        <w:rPr>
          <w:rFonts w:hint="cs"/>
          <w:sz w:val="12"/>
          <w:szCs w:val="14"/>
          <w:rtl/>
        </w:rPr>
        <w:t>כמ"ש</w:t>
      </w:r>
      <w:r w:rsidRPr="00E30D25">
        <w:rPr>
          <w:sz w:val="12"/>
          <w:szCs w:val="14"/>
          <w:rtl/>
        </w:rPr>
        <w:t xml:space="preserve"> </w:t>
      </w:r>
      <w:r w:rsidRPr="00E30D25">
        <w:rPr>
          <w:rFonts w:hint="cs"/>
          <w:b/>
          <w:bCs/>
          <w:szCs w:val="14"/>
          <w:rtl/>
        </w:rPr>
        <w:t>החת"ס</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Ref171419288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יא)</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Fonts w:hint="cs"/>
          <w:rtl/>
        </w:rPr>
        <w:t xml:space="preserve"> והאיך אפש"ל דהגט חספא ואינו קונה, וכתב</w:t>
      </w:r>
      <w:r w:rsidRPr="00E30D25">
        <w:rPr>
          <w:b/>
          <w:bCs/>
          <w:rtl/>
        </w:rPr>
        <w:t xml:space="preserve"> </w:t>
      </w:r>
      <w:r w:rsidRPr="00E30D25">
        <w:rPr>
          <w:rFonts w:hint="cs"/>
          <w:b/>
          <w:bCs/>
          <w:rtl/>
        </w:rPr>
        <w:t>החת"ס</w:t>
      </w:r>
      <w:r w:rsidRPr="00E30D25">
        <w:rPr>
          <w:rtl/>
        </w:rPr>
        <w:t xml:space="preserve"> </w:t>
      </w:r>
      <w:r w:rsidRPr="00E30D25">
        <w:rPr>
          <w:rFonts w:hint="cs"/>
          <w:rtl/>
        </w:rPr>
        <w:t>דמשמעות דברי</w:t>
      </w:r>
      <w:r w:rsidRPr="00E30D25">
        <w:rPr>
          <w:b/>
          <w:bCs/>
          <w:rtl/>
        </w:rPr>
        <w:t xml:space="preserve"> </w:t>
      </w:r>
      <w:r w:rsidRPr="00E30D25">
        <w:rPr>
          <w:rFonts w:hint="cs"/>
          <w:b/>
          <w:bCs/>
          <w:rtl/>
        </w:rPr>
        <w:t>רש"י בסנהדרין</w:t>
      </w:r>
      <w:r w:rsidRPr="00E30D25">
        <w:rPr>
          <w:rtl/>
        </w:rPr>
        <w:t xml:space="preserve"> </w:t>
      </w:r>
      <w:r w:rsidRPr="00E30D25">
        <w:rPr>
          <w:rFonts w:hint="cs"/>
          <w:rtl/>
        </w:rPr>
        <w:t>כדברי</w:t>
      </w:r>
      <w:r w:rsidRPr="00E30D25">
        <w:rPr>
          <w:rtl/>
        </w:rPr>
        <w:t xml:space="preserve"> </w:t>
      </w:r>
      <w:r w:rsidRPr="00E30D25">
        <w:rPr>
          <w:rFonts w:hint="cs"/>
          <w:b/>
          <w:bCs/>
          <w:rtl/>
        </w:rPr>
        <w:t>הרשב"א בבי' הא'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Ref171417407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דכיון שתיקנו עידי חתימה בגט, הם נעשו בכלל תורף השטר, וכל שיש פסול בתורף השטר הוא חספא בעלמא, </w:t>
      </w:r>
      <w:r w:rsidRPr="00E30D25">
        <w:rPr>
          <w:rStyle w:val="af"/>
          <w:rFonts w:hint="cs"/>
          <w:rtl/>
        </w:rPr>
        <w:t xml:space="preserve">[וכתב </w:t>
      </w:r>
      <w:r w:rsidRPr="00E30D25">
        <w:rPr>
          <w:rStyle w:val="aff9"/>
          <w:rFonts w:hint="cs"/>
          <w:rtl/>
        </w:rPr>
        <w:t>ב</w:t>
      </w:r>
      <w:r w:rsidRPr="00E30D25">
        <w:rPr>
          <w:rStyle w:val="af"/>
          <w:rFonts w:hint="cs"/>
          <w:b/>
          <w:bCs/>
          <w:sz w:val="18"/>
          <w:rtl/>
        </w:rPr>
        <w:t>חי' רבי נחום</w:t>
      </w:r>
      <w:r w:rsidRPr="00E30D25">
        <w:rPr>
          <w:rStyle w:val="af"/>
          <w:b/>
          <w:bCs/>
          <w:sz w:val="18"/>
          <w:rtl/>
        </w:rPr>
        <w:t xml:space="preserve"> </w:t>
      </w:r>
      <w:r w:rsidRPr="00E30D25">
        <w:rPr>
          <w:rStyle w:val="af"/>
          <w:rFonts w:ascii="Guttman Rashi" w:eastAsia="Guttman Rashi" w:hAnsi="Guttman Rashi" w:cs="Guttman Rashi"/>
          <w:sz w:val="10"/>
          <w:szCs w:val="10"/>
          <w:rtl/>
        </w:rPr>
        <w:t xml:space="preserve">(אות </w:t>
      </w:r>
      <w:r w:rsidRPr="00E30D25">
        <w:rPr>
          <w:rStyle w:val="af"/>
          <w:rFonts w:ascii="Guttman Rashi" w:eastAsia="Guttman Rashi" w:hAnsi="Guttman Rashi" w:cs="Guttman Rashi" w:hint="cs"/>
          <w:sz w:val="10"/>
          <w:szCs w:val="10"/>
          <w:rtl/>
        </w:rPr>
        <w:t>פ"ח</w:t>
      </w:r>
      <w:r w:rsidRPr="00E30D25">
        <w:rPr>
          <w:rStyle w:val="af"/>
          <w:rFonts w:ascii="Guttman Rashi" w:eastAsia="Guttman Rashi" w:hAnsi="Guttman Rashi" w:cs="Guttman Rashi"/>
          <w:sz w:val="10"/>
          <w:szCs w:val="10"/>
          <w:rtl/>
        </w:rPr>
        <w:t>)</w:t>
      </w:r>
      <w:r w:rsidRPr="00E30D25">
        <w:rPr>
          <w:rStyle w:val="af"/>
          <w:rFonts w:hint="cs"/>
          <w:rtl/>
        </w:rPr>
        <w:t xml:space="preserve"> דכוונתו לומר </w:t>
      </w:r>
      <w:bookmarkStart w:id="2323" w:name="_Hlk171454457"/>
      <w:r w:rsidRPr="00E30D25">
        <w:rPr>
          <w:rStyle w:val="af"/>
          <w:rFonts w:hint="cs"/>
          <w:rtl/>
        </w:rPr>
        <w:t>דס"ל</w:t>
      </w:r>
      <w:r w:rsidRPr="00E30D25">
        <w:rPr>
          <w:rStyle w:val="af"/>
          <w:rtl/>
        </w:rPr>
        <w:t xml:space="preserve"> </w:t>
      </w:r>
      <w:r w:rsidRPr="00E30D25">
        <w:rPr>
          <w:rStyle w:val="af"/>
          <w:rFonts w:hint="cs"/>
          <w:b/>
          <w:bCs/>
          <w:sz w:val="18"/>
          <w:rtl/>
        </w:rPr>
        <w:t>לרש"י בסנהדרין</w:t>
      </w:r>
      <w:r w:rsidRPr="00E30D25">
        <w:rPr>
          <w:rStyle w:val="af"/>
          <w:rtl/>
        </w:rPr>
        <w:t xml:space="preserve"> </w:t>
      </w:r>
      <w:r w:rsidRPr="00E30D25">
        <w:rPr>
          <w:rStyle w:val="af"/>
          <w:rFonts w:hint="cs"/>
          <w:rtl/>
        </w:rPr>
        <w:t>דהוא פסול מדאורייתא, כדביאר</w:t>
      </w:r>
      <w:r w:rsidRPr="00E30D25">
        <w:rPr>
          <w:rStyle w:val="af"/>
          <w:rtl/>
        </w:rPr>
        <w:t xml:space="preserve"> </w:t>
      </w:r>
      <w:r w:rsidRPr="00E30D25">
        <w:rPr>
          <w:rStyle w:val="aff9"/>
          <w:rFonts w:hint="cs"/>
          <w:rtl/>
        </w:rPr>
        <w:t>החת"ס</w:t>
      </w:r>
      <w:r w:rsidRPr="00E30D25">
        <w:rPr>
          <w:rStyle w:val="aff9"/>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Fonts w:hint="cs"/>
        </w:rPr>
        <w:instrText>REF</w:instrText>
      </w:r>
      <w:r w:rsidRPr="00E30D25">
        <w:rPr>
          <w:rStyle w:val="aff5"/>
          <w:rFonts w:hint="cs"/>
          <w:rtl/>
        </w:rPr>
        <w:instrText xml:space="preserve"> _</w:instrText>
      </w:r>
      <w:r w:rsidRPr="00E30D25">
        <w:rPr>
          <w:rStyle w:val="aff5"/>
          <w:rFonts w:hint="cs"/>
        </w:rPr>
        <w:instrText>Ref171454155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לב)</w:t>
      </w:r>
      <w:r w:rsidRPr="00E30D25">
        <w:rPr>
          <w:rStyle w:val="aff5"/>
          <w:rtl/>
        </w:rPr>
        <w:fldChar w:fldCharType="end"/>
      </w:r>
      <w:r w:rsidRPr="00E30D25">
        <w:rPr>
          <w:rStyle w:val="af"/>
          <w:rtl/>
        </w:rPr>
        <w:t xml:space="preserve"> </w:t>
      </w:r>
      <w:r w:rsidRPr="00E30D25">
        <w:rPr>
          <w:rStyle w:val="af"/>
          <w:rFonts w:hint="cs"/>
          <w:b/>
          <w:bCs/>
          <w:sz w:val="18"/>
          <w:rtl/>
        </w:rPr>
        <w:t>ברשב"א</w:t>
      </w:r>
      <w:bookmarkEnd w:id="2323"/>
      <w:r w:rsidRPr="00E30D25">
        <w:rPr>
          <w:rStyle w:val="af"/>
          <w:rFonts w:hint="cs"/>
          <w:rtl/>
        </w:rPr>
        <w:t>, ועי' בהערה</w:t>
      </w:r>
      <w:bookmarkStart w:id="2324" w:name="_Ref171456040"/>
      <w:r w:rsidRPr="00E30D25">
        <w:rPr>
          <w:rStyle w:val="afff0"/>
          <w:rtl/>
        </w:rPr>
        <w:footnoteReference w:id="5"/>
      </w:r>
      <w:bookmarkEnd w:id="2324"/>
      <w:r w:rsidRPr="00E30D25">
        <w:rPr>
          <w:rStyle w:val="af"/>
          <w:rFonts w:hint="cs"/>
          <w:rtl/>
        </w:rPr>
        <w:t>],</w:t>
      </w:r>
      <w:r w:rsidRPr="00E30D25">
        <w:rPr>
          <w:rFonts w:hint="cs"/>
          <w:rtl/>
        </w:rPr>
        <w:t xml:space="preserve"> אך הקשה</w:t>
      </w:r>
      <w:r w:rsidRPr="00E30D25">
        <w:rPr>
          <w:b/>
          <w:bCs/>
          <w:rtl/>
        </w:rPr>
        <w:t xml:space="preserve"> </w:t>
      </w:r>
      <w:r w:rsidRPr="00E30D25">
        <w:rPr>
          <w:rFonts w:hint="cs"/>
          <w:b/>
          <w:bCs/>
          <w:rtl/>
        </w:rPr>
        <w:t>החת"ס</w:t>
      </w:r>
      <w:r w:rsidRPr="00E30D25">
        <w:rPr>
          <w:rtl/>
        </w:rPr>
        <w:t xml:space="preserve"> </w:t>
      </w:r>
      <w:r w:rsidRPr="00E30D25">
        <w:rPr>
          <w:rFonts w:hint="cs"/>
          <w:rtl/>
        </w:rPr>
        <w:t>דהא</w:t>
      </w:r>
      <w:r w:rsidRPr="00E30D25">
        <w:rPr>
          <w:b/>
          <w:bCs/>
          <w:rtl/>
        </w:rPr>
        <w:t xml:space="preserve"> </w:t>
      </w:r>
      <w:r w:rsidRPr="00E30D25">
        <w:rPr>
          <w:rFonts w:hint="cs"/>
          <w:b/>
          <w:bCs/>
          <w:rtl/>
        </w:rPr>
        <w:t>הרשב"א</w:t>
      </w:r>
      <w:r w:rsidRPr="00E30D25">
        <w:rPr>
          <w:rtl/>
        </w:rPr>
        <w:t xml:space="preserve"> </w:t>
      </w:r>
      <w:r w:rsidRPr="00E30D25">
        <w:rPr>
          <w:rFonts w:hint="cs"/>
          <w:rtl/>
        </w:rPr>
        <w:t>כ"כ לענין פסול לשמה בגט, ולא דמי למ"ש</w:t>
      </w:r>
      <w:r w:rsidRPr="00E30D25">
        <w:rPr>
          <w:b/>
          <w:bCs/>
          <w:rtl/>
        </w:rPr>
        <w:t xml:space="preserve"> </w:t>
      </w:r>
      <w:r w:rsidRPr="00E30D25">
        <w:rPr>
          <w:rFonts w:hint="cs"/>
          <w:b/>
          <w:bCs/>
          <w:rtl/>
        </w:rPr>
        <w:t>רש"י בסנהדרין</w:t>
      </w:r>
      <w:r w:rsidRPr="00E30D25">
        <w:rPr>
          <w:rtl/>
        </w:rPr>
        <w:t xml:space="preserve"> </w:t>
      </w:r>
      <w:r w:rsidRPr="00E30D25">
        <w:rPr>
          <w:rFonts w:hint="cs"/>
          <w:rtl/>
        </w:rPr>
        <w:t>לענין עדים פסולים בשאר שטרות, והניח</w:t>
      </w:r>
      <w:r w:rsidRPr="00E30D25">
        <w:rPr>
          <w:b/>
          <w:bCs/>
          <w:rtl/>
        </w:rPr>
        <w:t xml:space="preserve"> </w:t>
      </w:r>
      <w:r w:rsidRPr="00E30D25">
        <w:rPr>
          <w:rFonts w:hint="cs"/>
          <w:b/>
          <w:bCs/>
          <w:rtl/>
        </w:rPr>
        <w:t>החת"ס</w:t>
      </w:r>
      <w:r w:rsidRPr="00E30D25">
        <w:rPr>
          <w:rtl/>
        </w:rPr>
        <w:t xml:space="preserve"> </w:t>
      </w:r>
      <w:r w:rsidRPr="00E30D25">
        <w:rPr>
          <w:rFonts w:hint="cs"/>
          <w:rtl/>
        </w:rPr>
        <w:t>בצ"ע.</w:t>
      </w:r>
      <w:bookmarkEnd w:id="2321"/>
    </w:p>
    <w:p w14:paraId="31D85662" w14:textId="77777777" w:rsidR="00D309A4" w:rsidRDefault="00D309A4" w:rsidP="00724A46">
      <w:pPr>
        <w:pStyle w:val="afffffe"/>
        <w:rPr>
          <w:rtl/>
        </w:rPr>
      </w:pPr>
      <w:r>
        <w:rPr>
          <w:rtl/>
        </w:rPr>
        <w:t>חתם סופר גיטין ד' ע"א</w:t>
      </w:r>
      <w:r>
        <w:rPr>
          <w:rFonts w:hint="cs"/>
          <w:rtl/>
        </w:rPr>
        <w:t xml:space="preserve"> ד"ה מודה</w:t>
      </w:r>
    </w:p>
    <w:p w14:paraId="5376B216" w14:textId="77777777" w:rsidR="00D309A4" w:rsidRPr="00BE4AE2" w:rsidRDefault="00D309A4" w:rsidP="00D309A4">
      <w:pPr>
        <w:pStyle w:val="a1"/>
      </w:pPr>
      <w:r w:rsidRPr="00BE4AE2">
        <w:rPr>
          <w:rtl/>
        </w:rPr>
        <w:t>ולשון רש"י בסנהדרין כ"ח ע"ב צ"ע מ"ש ד"ה במזויף מתוכו וכו' במאי קני לי' בהאי שטרא האי שטרא חספא בעלמא הוא עכ"ל. ואיך ובמה נעשה חספא בעלמא כיון שנכתב בכשרות ונמסר בפני ע"מ רק חיישי' דלמא אתי ב"ד למסמך עלי' כמ"ש תוס' בשמעתין או אתי בע"ד למסמך עליהו כמ"ש לעיל בשם רש"י אבל להניח שהוא חספא בעלמא דמזה הטעם לא יקנה לא הבנתי ונוטה קצת לדברי הרשב"א הנ"ל כיון דתקנו חתימה ה"ל בכלל תורף השטר וכיון שהתורף נכתב בשום פסול ה"ל השטר חספא בעלמא אף על פי שאינו דומה לדרשב"א דמיירי בגט דבעי כתיבה לשמה והכא בשאר שטרות ועדיין צריך עיון.</w:t>
      </w:r>
    </w:p>
    <w:p w14:paraId="0B9AD096" w14:textId="77777777" w:rsidR="00D309A4" w:rsidRPr="00551150" w:rsidRDefault="00D309A4" w:rsidP="00D309A4">
      <w:pPr>
        <w:pStyle w:val="1"/>
        <w:rPr>
          <w:rtl/>
        </w:rPr>
      </w:pPr>
      <w:bookmarkStart w:id="2325" w:name="_Toc171918749"/>
      <w:r>
        <w:rPr>
          <w:rFonts w:hint="cs"/>
          <w:rtl/>
        </w:rPr>
        <w:t>ד' תוס' דמזוייף מתוכו רק בפסולים וגזרו אטו כתיבה לא לשמה</w:t>
      </w:r>
      <w:bookmarkEnd w:id="2325"/>
    </w:p>
    <w:p w14:paraId="4D40AEC2" w14:textId="77777777" w:rsidR="00D309A4" w:rsidRPr="00724A46" w:rsidRDefault="00D309A4" w:rsidP="00724A46">
      <w:pPr>
        <w:pStyle w:val="afffff7"/>
        <w:rPr>
          <w:rtl/>
        </w:rPr>
      </w:pPr>
      <w:bookmarkStart w:id="2326" w:name="_Toc171921027"/>
      <w:bookmarkStart w:id="2327" w:name="_Toc173964647"/>
      <w:r w:rsidRPr="00724A46">
        <w:rPr>
          <w:rtl/>
        </w:rPr>
        <w:t>תוספות גיטין ד' ע"א ד"ה מודה</w:t>
      </w:r>
      <w:bookmarkEnd w:id="2326"/>
      <w:r w:rsidRPr="00724A46">
        <w:rPr>
          <w:rtl/>
        </w:rPr>
        <w:t xml:space="preserve">  (ו)</w:t>
      </w:r>
      <w:bookmarkEnd w:id="2327"/>
    </w:p>
    <w:p w14:paraId="457D1F05" w14:textId="77777777" w:rsidR="00D309A4" w:rsidRPr="00724A46" w:rsidRDefault="00D309A4" w:rsidP="00724A46">
      <w:pPr>
        <w:pStyle w:val="afffff7"/>
        <w:rPr>
          <w:rtl/>
        </w:rPr>
      </w:pPr>
      <w:bookmarkStart w:id="2328" w:name="_Toc171921028"/>
      <w:bookmarkStart w:id="2329" w:name="_Toc173964648"/>
      <w:r w:rsidRPr="00724A46">
        <w:rPr>
          <w:rtl/>
        </w:rPr>
        <w:t>חדושי הרשב"א גיטין ד' ע"א</w:t>
      </w:r>
      <w:r w:rsidRPr="00724A46">
        <w:rPr>
          <w:rFonts w:hint="cs"/>
          <w:rtl/>
        </w:rPr>
        <w:t xml:space="preserve"> ד"ה ואב"א</w:t>
      </w:r>
      <w:bookmarkEnd w:id="2328"/>
      <w:r w:rsidRPr="00724A46">
        <w:rPr>
          <w:rtl/>
        </w:rPr>
        <w:t xml:space="preserve"> (ו)</w:t>
      </w:r>
      <w:bookmarkEnd w:id="2329"/>
    </w:p>
    <w:p w14:paraId="6C1BD4C9" w14:textId="77777777" w:rsidR="00D309A4" w:rsidRPr="00724A46" w:rsidRDefault="00D309A4" w:rsidP="00724A46">
      <w:pPr>
        <w:pStyle w:val="afffff7"/>
        <w:rPr>
          <w:rtl/>
        </w:rPr>
      </w:pPr>
      <w:bookmarkStart w:id="2330" w:name="_Toc171921029"/>
      <w:bookmarkStart w:id="2331" w:name="_Toc173964649"/>
      <w:r w:rsidRPr="00724A46">
        <w:rPr>
          <w:rtl/>
        </w:rPr>
        <w:t>תוספות הרא"ש גיטין ד' ע"א</w:t>
      </w:r>
      <w:r w:rsidRPr="00724A46">
        <w:rPr>
          <w:rFonts w:hint="cs"/>
          <w:rtl/>
        </w:rPr>
        <w:t xml:space="preserve"> ד"ה מודה</w:t>
      </w:r>
      <w:bookmarkEnd w:id="2330"/>
      <w:r w:rsidRPr="00724A46">
        <w:rPr>
          <w:rtl/>
        </w:rPr>
        <w:t xml:space="preserve"> (ו)</w:t>
      </w:r>
      <w:bookmarkEnd w:id="2331"/>
    </w:p>
    <w:p w14:paraId="02BF1849" w14:textId="77777777" w:rsidR="00D309A4" w:rsidRDefault="00D309A4" w:rsidP="00D309A4">
      <w:pPr>
        <w:pStyle w:val="a7"/>
        <w:rPr>
          <w:rtl/>
        </w:rPr>
      </w:pPr>
      <w:bookmarkStart w:id="2332" w:name="_Toc171918750"/>
      <w:r>
        <w:rPr>
          <w:rFonts w:hint="cs"/>
          <w:rtl/>
        </w:rPr>
        <w:t>קו' תוס' דמזוייף מתוכו רק בפסולים ולא בכשרים דחתמו שלא לשמה וקו' התורא"ש דיש ע"מ</w:t>
      </w:r>
      <w:bookmarkEnd w:id="2332"/>
    </w:p>
    <w:p w14:paraId="78136655" w14:textId="47FDA844" w:rsidR="00D309A4" w:rsidRPr="00E30D25" w:rsidRDefault="00D309A4" w:rsidP="00E80966">
      <w:pPr>
        <w:pStyle w:val="a2"/>
      </w:pPr>
      <w:bookmarkStart w:id="2333" w:name="_Ref171264440"/>
      <w:bookmarkStart w:id="2334" w:name="_Hlk171501118"/>
      <w:bookmarkStart w:id="2335" w:name="_Ref171458185"/>
      <w:r>
        <w:rPr>
          <w:rFonts w:hint="cs"/>
          <w:rtl/>
        </w:rPr>
        <w:t xml:space="preserve">אבל </w:t>
      </w:r>
      <w:bookmarkStart w:id="2336" w:name="_Hlk171618356"/>
      <w:r w:rsidRPr="00BB4DAF">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Ref171264440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ו)</w:t>
      </w:r>
      <w:r w:rsidRPr="00E30D25">
        <w:rPr>
          <w:b/>
          <w:bCs/>
          <w:rtl/>
        </w:rPr>
        <w:fldChar w:fldCharType="end"/>
      </w:r>
      <w:r w:rsidRPr="00E30D25">
        <w:rPr>
          <w:b/>
          <w:bCs/>
          <w:rtl/>
        </w:rPr>
        <w:t xml:space="preserve"> &gt;</w:t>
      </w:r>
      <w:r w:rsidRPr="00E30D25">
        <w:rPr>
          <w:rFonts w:hint="cs"/>
          <w:b/>
          <w:bCs/>
          <w:rtl/>
        </w:rPr>
        <w:t>ר"י בתוס'</w:t>
      </w:r>
      <w:r w:rsidRPr="00E30D25">
        <w:rPr>
          <w:b/>
          <w:bCs/>
          <w:rtl/>
        </w:rPr>
        <w:t xml:space="preserve"> </w:t>
      </w:r>
      <w:r w:rsidRPr="00E30D25">
        <w:rPr>
          <w:rFonts w:ascii="Calibri" w:eastAsia="Times New Roman" w:hAnsi="Calibri" w:cs="Guttman Rashi"/>
          <w:noProof w:val="0"/>
          <w:sz w:val="10"/>
          <w:szCs w:val="12"/>
          <w:rtl/>
        </w:rPr>
        <w:t>(ד"ה מודה)</w:t>
      </w:r>
      <w:bookmarkEnd w:id="2333"/>
      <w:r w:rsidRPr="00E30D25">
        <w:rPr>
          <w:rtl/>
        </w:rPr>
        <w:t xml:space="preserve">= </w:t>
      </w:r>
      <w:bookmarkEnd w:id="2336"/>
      <w:r w:rsidRPr="00E30D25">
        <w:rPr>
          <w:rFonts w:hint="cs"/>
          <w:rtl/>
        </w:rPr>
        <w:t>הקשה</w:t>
      </w:r>
      <w:r w:rsidRPr="00E30D25">
        <w:rPr>
          <w:rtl/>
        </w:rPr>
        <w:t xml:space="preserve"> </w:t>
      </w:r>
      <w:r w:rsidRPr="00E30D25">
        <w:rPr>
          <w:rFonts w:hint="cs"/>
          <w:rtl/>
        </w:rPr>
        <w:t>דמזוייף מתוכו שייך בחתימת קרובים או פסולים, דפסול שמא יבואו לסמוך על חתימתם או יוציאו עפי"ז ממון, דאעפ"י שהשטר הוא אמת מותר לעשות כן רק בעדות כשרה,</w:t>
      </w:r>
      <w:r w:rsidRPr="00E30D25">
        <w:rPr>
          <w:rtl/>
        </w:rPr>
        <w:t xml:space="preserve"> </w:t>
      </w:r>
      <w:r w:rsidRPr="00E30D25">
        <w:rPr>
          <w:sz w:val="12"/>
          <w:szCs w:val="14"/>
          <w:rtl/>
        </w:rPr>
        <w:t xml:space="preserve">[כדאיתא בגמ' ביבמות </w:t>
      </w:r>
      <w:r w:rsidRPr="00E30D25">
        <w:rPr>
          <w:rStyle w:val="aff5"/>
          <w:rtl/>
        </w:rPr>
        <w:t>(לא:)</w:t>
      </w:r>
      <w:r w:rsidRPr="00E30D25">
        <w:rPr>
          <w:rFonts w:hint="cs"/>
          <w:sz w:val="12"/>
          <w:szCs w:val="14"/>
          <w:rtl/>
        </w:rPr>
        <w:t xml:space="preserve"> דעדים שמעידים שאינם זוכרים ומעידים מתוך הכתב לא הוי עדות דהוא מפי כתבם</w:t>
      </w:r>
      <w:r w:rsidRPr="00E30D25">
        <w:rPr>
          <w:sz w:val="12"/>
          <w:szCs w:val="14"/>
          <w:rtl/>
        </w:rPr>
        <w:t>]</w:t>
      </w:r>
      <w:r w:rsidRPr="00E30D25">
        <w:rPr>
          <w:rFonts w:hint="cs"/>
          <w:sz w:val="12"/>
          <w:szCs w:val="14"/>
          <w:rtl/>
        </w:rPr>
        <w:t>,</w:t>
      </w:r>
      <w:r w:rsidRPr="00E30D25">
        <w:rPr>
          <w:rtl/>
        </w:rPr>
        <w:t xml:space="preserve"> </w:t>
      </w:r>
      <w:r w:rsidRPr="00E30D25">
        <w:rPr>
          <w:rFonts w:hint="cs"/>
          <w:rtl/>
        </w:rPr>
        <w:t>אבל בעדים כשרים שחתמו שלא לשמה לא שייך בזה מזוייף מתוכו, דאין כל חשש אם יסמכו עליהם, וכן הקשה</w:t>
      </w:r>
      <w:r w:rsidRPr="00E30D25">
        <w:rPr>
          <w:b/>
          <w:bCs/>
          <w:rtl/>
        </w:rPr>
        <w:t xml:space="preserve"> ה</w:t>
      </w:r>
      <w:r w:rsidRPr="00E30D25">
        <w:rPr>
          <w:rFonts w:hint="cs"/>
          <w:b/>
          <w:bCs/>
          <w:rtl/>
        </w:rPr>
        <w:t>&lt; &gt;רשב"א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ואב"א</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w:t>
      </w:r>
      <w:bookmarkEnd w:id="2334"/>
      <w:r w:rsidRPr="00E30D25">
        <w:rPr>
          <w:rFonts w:hint="cs"/>
          <w:rtl/>
        </w:rPr>
        <w:t>והוסיף</w:t>
      </w:r>
      <w:r w:rsidRPr="00E30D25">
        <w:rPr>
          <w:rtl/>
        </w:rPr>
        <w:t xml:space="preserve"> </w:t>
      </w:r>
      <w:r w:rsidRPr="00E30D25">
        <w:rPr>
          <w:b/>
          <w:bCs/>
          <w:rtl/>
        </w:rPr>
        <w:t>ה&lt; &gt;</w:t>
      </w:r>
      <w:r w:rsidRPr="00E30D25">
        <w:rPr>
          <w:rFonts w:hint="cs"/>
          <w:b/>
          <w:bCs/>
          <w:rtl/>
        </w:rPr>
        <w:t>תוס' הרא"ש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מודה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דכיון שיש עידי מסירה אין כל חשש אף אם תנשא עפ"י העדים שחתומים בו, דהם עדים כשרים, ובגמ'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איתא דבשמות עכו"ם מובהקים שלא יבואו לסמוך עליהם, הגט כשר אף דהוא מזוייף מתוכו, ועי' במה שתירץ</w:t>
      </w:r>
      <w:r w:rsidRPr="00E30D25">
        <w:rPr>
          <w:rtl/>
        </w:rPr>
        <w:t xml:space="preserve"> </w:t>
      </w:r>
      <w:r w:rsidRPr="00E30D25">
        <w:rPr>
          <w:rFonts w:hint="cs"/>
          <w:b/>
          <w:bCs/>
          <w:rtl/>
        </w:rPr>
        <w:t>הרשב"א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Ref171454161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E30D25">
        <w:rPr>
          <w:rFonts w:ascii="Calibri" w:eastAsia="Times New Roman" w:hAnsi="Calibri" w:cs="Guttman Rashi"/>
          <w:noProof w:val="0"/>
          <w:sz w:val="10"/>
          <w:szCs w:val="12"/>
          <w:rtl/>
        </w:rPr>
        <w:fldChar w:fldCharType="end"/>
      </w:r>
      <w:r w:rsidRPr="00E30D25">
        <w:rPr>
          <w:rFonts w:hint="cs"/>
          <w:rtl/>
        </w:rPr>
        <w:t>, וע"ע במה</w:t>
      </w:r>
      <w:r w:rsidRPr="00E30D25">
        <w:rPr>
          <w:rtl/>
        </w:rPr>
        <w:t xml:space="preserve"> </w:t>
      </w:r>
      <w:r w:rsidRPr="00E30D25">
        <w:rPr>
          <w:rFonts w:hint="cs"/>
          <w:rtl/>
        </w:rPr>
        <w:t>שביאר</w:t>
      </w:r>
      <w:r w:rsidRPr="00E30D25">
        <w:rPr>
          <w:rtl/>
        </w:rPr>
        <w:t xml:space="preserve"> </w:t>
      </w:r>
      <w:r w:rsidRPr="00E30D25">
        <w:rPr>
          <w:b/>
          <w:bCs/>
          <w:rtl/>
        </w:rPr>
        <w:t>ה&lt; &gt;</w:t>
      </w:r>
      <w:r w:rsidRPr="00E30D25">
        <w:rPr>
          <w:rFonts w:hint="cs"/>
          <w:b/>
          <w:bCs/>
          <w:rtl/>
        </w:rPr>
        <w:t>ברכ"ש</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Ref171502091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עב)</w:t>
      </w:r>
      <w:r w:rsidRPr="00E30D25">
        <w:rPr>
          <w:rFonts w:ascii="Calibri" w:eastAsia="Times New Roman" w:hAnsi="Calibri" w:cs="Guttman Rashi"/>
          <w:noProof w:val="0"/>
          <w:sz w:val="10"/>
          <w:szCs w:val="12"/>
          <w:rtl/>
        </w:rPr>
        <w:fldChar w:fldCharType="end"/>
      </w:r>
      <w:r w:rsidRPr="00E30D25">
        <w:rPr>
          <w:rFonts w:hint="cs"/>
          <w:rtl/>
        </w:rPr>
        <w:t xml:space="preserve"> בשם </w:t>
      </w:r>
      <w:r w:rsidRPr="00353E38">
        <w:rPr>
          <w:rStyle w:val="aff4"/>
          <w:rFonts w:hint="cs"/>
          <w:vanish/>
          <w:rtl/>
        </w:rPr>
        <w:t>הגר"ח</w:t>
      </w:r>
      <w:r w:rsidRPr="00E30D25">
        <w:rPr>
          <w:rtl/>
        </w:rPr>
        <w:t xml:space="preserve">= </w:t>
      </w:r>
      <w:r w:rsidRPr="00E30D25">
        <w:rPr>
          <w:rFonts w:hint="cs"/>
          <w:rtl/>
        </w:rPr>
        <w:t xml:space="preserve">בדברי </w:t>
      </w:r>
      <w:r w:rsidRPr="00353E38">
        <w:rPr>
          <w:rStyle w:val="aff4"/>
          <w:rFonts w:hint="cs"/>
          <w:vanish/>
          <w:rtl/>
        </w:rPr>
        <w:t>התוס'</w:t>
      </w:r>
      <w:r w:rsidRPr="00E30D25">
        <w:rPr>
          <w:rFonts w:hint="cs"/>
          <w:rtl/>
        </w:rPr>
        <w:t>.</w:t>
      </w:r>
      <w:bookmarkEnd w:id="2335"/>
    </w:p>
    <w:p w14:paraId="1B49C577" w14:textId="77777777" w:rsidR="00D309A4" w:rsidRPr="00BE4AE2" w:rsidRDefault="00D309A4" w:rsidP="00724A46">
      <w:pPr>
        <w:pStyle w:val="afffffe"/>
        <w:rPr>
          <w:rtl/>
        </w:rPr>
      </w:pPr>
      <w:r w:rsidRPr="00BE4AE2">
        <w:rPr>
          <w:rtl/>
        </w:rPr>
        <w:t xml:space="preserve">תוספות גיטין ד' ע"א </w:t>
      </w:r>
      <w:bookmarkStart w:id="2337" w:name="_Hlk171264453"/>
      <w:r w:rsidRPr="00BE4AE2">
        <w:rPr>
          <w:rtl/>
        </w:rPr>
        <w:t xml:space="preserve">ד"ה מודה </w:t>
      </w:r>
      <w:bookmarkEnd w:id="2337"/>
    </w:p>
    <w:p w14:paraId="78293713" w14:textId="77777777" w:rsidR="00D309A4" w:rsidRPr="00BE4AE2" w:rsidRDefault="00D309A4" w:rsidP="00D309A4">
      <w:pPr>
        <w:pStyle w:val="a1"/>
      </w:pPr>
      <w:r w:rsidRPr="00BE4AE2">
        <w:rPr>
          <w:rtl/>
        </w:rPr>
        <w:t>מודה רבי אלעזר במזוייף מתוכו - תימה לר"י מה ענין שלא לשמה למזוייף מתוכו שחתומים בו קרובין או פסולים דהתם בדין מיפסיל משום דלמא אתי למיסמך עילוייהו להשיאה או להוציא ממון על פיהם אף על פי שהדבר אמת אין לעשות אלא בעדות כשר כדאמר בפ' ארבעה אחין (יבמות דף לא:) נינחיה גבי עדים זימנין דחזו בכתבא ומסהדי ורחמנא אמר מפיהם ולא מפי כתבם אבל הכא שהעדים כשרים אלא שחתמו שלא לשמה מה תקלה יש בכך אם נסמוך עליהן</w:t>
      </w:r>
      <w:r>
        <w:rPr>
          <w:rFonts w:hint="cs"/>
          <w:rtl/>
        </w:rPr>
        <w:t>.</w:t>
      </w:r>
    </w:p>
    <w:p w14:paraId="6032D3BA" w14:textId="77777777" w:rsidR="00D309A4" w:rsidRPr="00BE4AE2" w:rsidRDefault="00D309A4" w:rsidP="00724A46">
      <w:pPr>
        <w:pStyle w:val="afffffe"/>
        <w:rPr>
          <w:rtl/>
        </w:rPr>
      </w:pPr>
      <w:r w:rsidRPr="00BE4AE2">
        <w:rPr>
          <w:rtl/>
        </w:rPr>
        <w:t>תוספות הרא"ש גיטין ד' ע"א</w:t>
      </w:r>
      <w:r w:rsidRPr="00BE4AE2">
        <w:rPr>
          <w:rFonts w:hint="cs"/>
          <w:rtl/>
        </w:rPr>
        <w:t xml:space="preserve"> ד"ה מודה</w:t>
      </w:r>
    </w:p>
    <w:p w14:paraId="18F18248" w14:textId="77777777" w:rsidR="00D309A4" w:rsidRPr="00BE4AE2" w:rsidRDefault="00D309A4" w:rsidP="00D309A4">
      <w:pPr>
        <w:pStyle w:val="afffff5"/>
        <w:rPr>
          <w:rtl/>
        </w:rPr>
      </w:pPr>
      <w:r w:rsidRPr="00FB099F">
        <w:rPr>
          <w:rStyle w:val="afffffffff5"/>
          <w:vanish/>
          <w:rtl/>
        </w:rPr>
        <w:t>מודה ר' אלעזר במזוייף מתוכו שהוא פסול. תימה מה ענין זה אצל מזוייף מתוכו שחותמין בו קרובין או פסולין, דהתם דין הוא למפסל דילמא אתי למיסמך עלייהו ולאפוקי ממונא על פיהם אחר שימותו עידי מסירה או ילכו למדינת הים ואף על פי שהדבר אמת אין לגבות ממון אלא בעדות כשר כדאמרינן בפ' ד' אחין נינחיה גבי עדים זימנין דחזו בכתבא ואתו ומסהדי ורחמנא אמר מפיהם ולא מפי כתבם,</w:t>
      </w:r>
      <w:r w:rsidRPr="00BE4AE2">
        <w:rPr>
          <w:rtl/>
        </w:rPr>
        <w:t xml:space="preserve"> אבל הכא מה לנו אם חתמו בו עדים שלא לשמה כיון שיש כאן עידי מסירה ולא אתי לידי תקלה דאפי' אם תנשא על פי עדים חתומים הרי עדים כשרים הם דהא לקמן מכשרינן בשמות מובהקין דלא אתי למסמך עלייהו ולא חשבינן ליה מזויף מתוכו</w:t>
      </w:r>
      <w:r w:rsidRPr="00BE4AE2">
        <w:rPr>
          <w:rFonts w:hint="cs"/>
          <w:rtl/>
        </w:rPr>
        <w:t>.</w:t>
      </w:r>
    </w:p>
    <w:p w14:paraId="041FB35D" w14:textId="77777777" w:rsidR="00D309A4" w:rsidRDefault="00D309A4" w:rsidP="00724A46">
      <w:pPr>
        <w:pStyle w:val="afffffe"/>
        <w:rPr>
          <w:rtl/>
        </w:rPr>
      </w:pPr>
      <w:r>
        <w:rPr>
          <w:rtl/>
        </w:rPr>
        <w:t>חדושי הרשב"א גיטין ד' ע"א</w:t>
      </w:r>
      <w:r>
        <w:rPr>
          <w:rFonts w:hint="cs"/>
          <w:rtl/>
        </w:rPr>
        <w:t xml:space="preserve"> ד"ה ואב"א</w:t>
      </w:r>
    </w:p>
    <w:p w14:paraId="4F30BAE5" w14:textId="77777777" w:rsidR="00D309A4" w:rsidRDefault="00D309A4" w:rsidP="00D309A4">
      <w:pPr>
        <w:pStyle w:val="afffff5"/>
        <w:rPr>
          <w:rtl/>
        </w:rPr>
      </w:pPr>
      <w:r>
        <w:rPr>
          <w:rtl/>
        </w:rPr>
        <w:t>ואיבעית אימא לעולם ר' אלעזר היא וכי לא בעי ר"א חתימה לשמה היכא דליכא עדים כלל אבל היכא דאיכא עדים בעי דאמר רבא מודה ר"א במזויף מתוכו שהוא פסול. קשיא לן דלא שייך למימר מזוייף מתוכו אלא בשחתומין בו פסולי עדות כגיטי נשים שחתומין בו גוים כדאיתא לקמן או פסולי קורבא כההיא מתנתא דהוו חתימי עלה תרי גיסי בפ' זה בורר (כ"ח ב'), אבל כאן שעידיו כשרין אלא שלא חתמוהו לשמה ואף הן אינן צריכין לחתום לשמה מאי פסול איכא כיון דעדי חתימה לא כרתי</w:t>
      </w:r>
      <w:r>
        <w:rPr>
          <w:rFonts w:hint="cs"/>
          <w:rtl/>
        </w:rPr>
        <w:t>.</w:t>
      </w:r>
    </w:p>
    <w:p w14:paraId="1B7EC14E" w14:textId="77777777" w:rsidR="00D309A4" w:rsidRPr="00947CA7" w:rsidRDefault="00D309A4" w:rsidP="00D309A4">
      <w:pPr>
        <w:pStyle w:val="a7"/>
        <w:rPr>
          <w:rtl/>
        </w:rPr>
      </w:pPr>
      <w:bookmarkStart w:id="2338" w:name="_Toc171918751"/>
      <w:r>
        <w:rPr>
          <w:rFonts w:hint="cs"/>
          <w:rtl/>
        </w:rPr>
        <w:t>בי' התוס' דא"א לומר דחששו שהעדים יחתמו לפני הכתיבה דא"כ בכל שטר יצריכו לשמה</w:t>
      </w:r>
      <w:bookmarkEnd w:id="2338"/>
    </w:p>
    <w:p w14:paraId="68CA8634" w14:textId="77777777" w:rsidR="00D309A4" w:rsidRPr="009B40B8" w:rsidRDefault="00D309A4" w:rsidP="00E80966">
      <w:pPr>
        <w:pStyle w:val="a2"/>
        <w:rPr>
          <w:rtl/>
        </w:rPr>
      </w:pPr>
      <w:bookmarkStart w:id="2339" w:name="_Ref171452662"/>
      <w:r>
        <w:rPr>
          <w:rFonts w:hint="cs"/>
          <w:rtl/>
        </w:rPr>
        <w:lastRenderedPageBreak/>
        <w:t>וכתבו</w:t>
      </w:r>
      <w:r w:rsidRPr="001E7E40">
        <w:rPr>
          <w:b/>
          <w:bCs/>
          <w:rtl/>
        </w:rPr>
        <w:t xml:space="preserve"> </w:t>
      </w:r>
      <w:r>
        <w:rPr>
          <w:rFonts w:hint="cs"/>
          <w:b/>
          <w:bCs/>
          <w:rtl/>
        </w:rPr>
        <w:t>התוס'</w:t>
      </w:r>
      <w:r>
        <w:rPr>
          <w:rtl/>
        </w:rPr>
        <w:t xml:space="preserve"> </w:t>
      </w:r>
      <w:r>
        <w:rPr>
          <w:rFonts w:hint="cs"/>
          <w:rtl/>
        </w:rPr>
        <w:t>דא"א לומר דחששו שיבואו להכשיר עדים שיחתמו בתחילה ואח"כ יכתבו את הגט, דאי"ז עדות כלל, דא"כ אף בשאר שטרות היו צריכים להחתים עדים לשמה.</w:t>
      </w:r>
      <w:bookmarkEnd w:id="2339"/>
    </w:p>
    <w:p w14:paraId="3C8B73EC" w14:textId="77777777" w:rsidR="00D309A4" w:rsidRPr="00BE4AE2" w:rsidRDefault="00D309A4" w:rsidP="00724A46">
      <w:pPr>
        <w:pStyle w:val="afffffe"/>
        <w:rPr>
          <w:rtl/>
        </w:rPr>
      </w:pPr>
      <w:r w:rsidRPr="00BE4AE2">
        <w:rPr>
          <w:rtl/>
        </w:rPr>
        <w:t xml:space="preserve">תוספות גיטין ד' ע"א ד"ה מודה </w:t>
      </w:r>
    </w:p>
    <w:p w14:paraId="4CEB0850" w14:textId="77777777" w:rsidR="00D309A4" w:rsidRPr="00BE4AE2" w:rsidRDefault="00D309A4" w:rsidP="00D309A4">
      <w:pPr>
        <w:pStyle w:val="a1"/>
        <w:rPr>
          <w:rtl/>
        </w:rPr>
      </w:pPr>
      <w:r w:rsidRPr="00BE4AE2">
        <w:rPr>
          <w:rtl/>
        </w:rPr>
        <w:t>וליכא למימר דאי שרינן בחתמו שלא לשמה יבא להכשיר זימנין דיחתמו תחלה ויכתבו גט על גבי חתימתן והתם ליכא עדות כלל דאם כן מטעם זה גם בשאר שטרות היה לנו להצריך חתימה לשמה</w:t>
      </w:r>
      <w:r w:rsidRPr="00BE4AE2">
        <w:rPr>
          <w:rFonts w:hint="cs"/>
          <w:rtl/>
        </w:rPr>
        <w:t>.</w:t>
      </w:r>
    </w:p>
    <w:p w14:paraId="6FAACE42" w14:textId="77777777" w:rsidR="00D309A4" w:rsidRPr="00724A46" w:rsidRDefault="00D309A4" w:rsidP="00724A46">
      <w:pPr>
        <w:pStyle w:val="afffff7"/>
        <w:rPr>
          <w:rtl/>
        </w:rPr>
      </w:pPr>
      <w:bookmarkStart w:id="2340" w:name="_Toc171921030"/>
      <w:bookmarkStart w:id="2341" w:name="_Toc173964650"/>
      <w:r w:rsidRPr="00724A46">
        <w:rPr>
          <w:rtl/>
        </w:rPr>
        <w:t>חתם סופר גיטין ד' ע"א</w:t>
      </w:r>
      <w:r w:rsidRPr="00724A46">
        <w:rPr>
          <w:rFonts w:hint="cs"/>
          <w:rtl/>
        </w:rPr>
        <w:t xml:space="preserve"> ד"ה מודה</w:t>
      </w:r>
      <w:bookmarkEnd w:id="2340"/>
      <w:r w:rsidRPr="00724A46">
        <w:rPr>
          <w:rtl/>
        </w:rPr>
        <w:t xml:space="preserve"> (ו)</w:t>
      </w:r>
      <w:bookmarkEnd w:id="2341"/>
    </w:p>
    <w:p w14:paraId="06B7BB15" w14:textId="77777777" w:rsidR="00D309A4" w:rsidRPr="008E4F1D" w:rsidRDefault="00D309A4" w:rsidP="00D309A4">
      <w:pPr>
        <w:pStyle w:val="a7"/>
      </w:pPr>
      <w:bookmarkStart w:id="2342" w:name="_Toc171918752"/>
      <w:r>
        <w:rPr>
          <w:rFonts w:hint="cs"/>
          <w:rtl/>
        </w:rPr>
        <w:t>תי' התוס' דמזוייף מתוכו בשלא לשמה דגזרו שמא יבואו לכתוב את הגט שלא לשמה</w:t>
      </w:r>
      <w:bookmarkEnd w:id="2342"/>
    </w:p>
    <w:p w14:paraId="5190C6E8" w14:textId="10563104" w:rsidR="00D309A4" w:rsidRPr="00E30D25" w:rsidRDefault="00D309A4" w:rsidP="00E80966">
      <w:pPr>
        <w:pStyle w:val="a2"/>
      </w:pPr>
      <w:bookmarkStart w:id="2343" w:name="_Ref171417534"/>
      <w:r>
        <w:rPr>
          <w:rFonts w:hint="cs"/>
          <w:rtl/>
        </w:rPr>
        <w:t>ותירצו</w:t>
      </w:r>
      <w:r w:rsidRPr="001E7E40">
        <w:rPr>
          <w:b/>
          <w:bCs/>
          <w:rtl/>
        </w:rPr>
        <w:t xml:space="preserve"> </w:t>
      </w:r>
      <w:r>
        <w:rPr>
          <w:rFonts w:hint="cs"/>
          <w:b/>
          <w:bCs/>
          <w:rtl/>
        </w:rPr>
        <w:t>התוס'</w:t>
      </w:r>
      <w:r>
        <w:rPr>
          <w:rtl/>
        </w:rPr>
        <w:t xml:space="preserve"> </w:t>
      </w:r>
      <w:bookmarkStart w:id="2344" w:name="_Hlk171418885"/>
      <w:r>
        <w:rPr>
          <w:rFonts w:hint="cs"/>
          <w:rtl/>
        </w:rPr>
        <w:t xml:space="preserve">דהא דמודה ר"א במזוייף מתוכו בחתמו שלא לשמה, הוא כיון דגזרו חתימה שלא לשמה, אטו כתיבה שלא לשמה, </w:t>
      </w:r>
      <w:r w:rsidRPr="00C527E5">
        <w:rPr>
          <w:sz w:val="12"/>
          <w:szCs w:val="14"/>
          <w:rtl/>
        </w:rPr>
        <w:t>[</w:t>
      </w:r>
      <w:r>
        <w:rPr>
          <w:rFonts w:hint="cs"/>
          <w:sz w:val="12"/>
          <w:szCs w:val="14"/>
          <w:rtl/>
        </w:rPr>
        <w:t>ועי'</w:t>
      </w:r>
      <w:r>
        <w:rPr>
          <w:sz w:val="12"/>
          <w:szCs w:val="14"/>
          <w:rtl/>
        </w:rPr>
        <w:t xml:space="preserve"> </w:t>
      </w:r>
      <w:r>
        <w:rPr>
          <w:rFonts w:hint="cs"/>
          <w:b/>
          <w:bCs/>
          <w:szCs w:val="14"/>
          <w:rtl/>
        </w:rPr>
        <w:t>ברשב"א</w:t>
      </w:r>
      <w:r w:rsidRPr="00C527E5">
        <w:rPr>
          <w:b/>
          <w:bCs/>
          <w:szCs w:val="14"/>
          <w:rtl/>
        </w:rPr>
        <w:t xml:space="preserve"> </w:t>
      </w:r>
      <w:r w:rsidRPr="00122AA5">
        <w:rPr>
          <w:rFonts w:ascii="Guttman Rashi" w:eastAsia="Guttman Rashi" w:hAnsi="Guttman Rashi" w:cs="Guttman Rashi"/>
          <w:sz w:val="10"/>
          <w:szCs w:val="10"/>
          <w:rtl/>
        </w:rPr>
        <w:t>(ד"ה ואב"א)</w:t>
      </w:r>
      <w:r>
        <w:rPr>
          <w:rFonts w:hint="cs"/>
          <w:sz w:val="12"/>
          <w:szCs w:val="14"/>
          <w:rtl/>
        </w:rPr>
        <w:t xml:space="preserve"> דכתב</w:t>
      </w:r>
      <w:r>
        <w:rPr>
          <w:sz w:val="12"/>
          <w:szCs w:val="14"/>
          <w:rtl/>
        </w:rPr>
        <w:t xml:space="preserve"> </w:t>
      </w:r>
      <w:r>
        <w:rPr>
          <w:rFonts w:hint="cs"/>
          <w:b/>
          <w:bCs/>
          <w:szCs w:val="14"/>
          <w:rtl/>
        </w:rPr>
        <w:t>דהתוס'</w:t>
      </w:r>
      <w:r>
        <w:rPr>
          <w:sz w:val="12"/>
          <w:szCs w:val="14"/>
          <w:rtl/>
        </w:rPr>
        <w:t xml:space="preserve"> </w:t>
      </w:r>
      <w:r>
        <w:rPr>
          <w:rFonts w:hint="cs"/>
          <w:sz w:val="12"/>
          <w:szCs w:val="14"/>
          <w:rtl/>
        </w:rPr>
        <w:t>הניחו בקושיה</w:t>
      </w:r>
      <w:r w:rsidRPr="00C527E5">
        <w:rPr>
          <w:sz w:val="12"/>
          <w:szCs w:val="14"/>
          <w:rtl/>
        </w:rPr>
        <w:t>]</w:t>
      </w:r>
      <w:r>
        <w:rPr>
          <w:rFonts w:hint="cs"/>
          <w:sz w:val="12"/>
          <w:szCs w:val="14"/>
          <w:rtl/>
        </w:rPr>
        <w:t xml:space="preserve">, </w:t>
      </w:r>
      <w:r>
        <w:rPr>
          <w:rFonts w:hint="cs"/>
          <w:rtl/>
        </w:rPr>
        <w:t>ועי' במ"ש</w:t>
      </w:r>
      <w:r>
        <w:rPr>
          <w:rtl/>
        </w:rPr>
        <w:t xml:space="preserve"> </w:t>
      </w:r>
      <w:r>
        <w:rPr>
          <w:rFonts w:hint="cs"/>
          <w:b/>
          <w:bCs/>
          <w:rtl/>
        </w:rPr>
        <w:t>הגר"א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Ref169818484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סב)</w:t>
      </w:r>
      <w:r w:rsidRPr="00122AA5">
        <w:rPr>
          <w:rFonts w:ascii="Calibri" w:eastAsia="Times New Roman" w:hAnsi="Calibri" w:cs="Guttman Rashi"/>
          <w:noProof w:val="0"/>
          <w:sz w:val="10"/>
          <w:szCs w:val="12"/>
          <w:rtl/>
        </w:rPr>
        <w:fldChar w:fldCharType="end"/>
      </w:r>
      <w:r>
        <w:rPr>
          <w:rtl/>
        </w:rPr>
        <w:t xml:space="preserve"> </w:t>
      </w:r>
      <w:r>
        <w:rPr>
          <w:rFonts w:hint="cs"/>
          <w:rtl/>
        </w:rPr>
        <w:t>בדברי</w:t>
      </w:r>
      <w:r w:rsidRPr="00DE5A32">
        <w:rPr>
          <w:rFonts w:hint="cs"/>
          <w:b/>
          <w:bCs/>
          <w:rtl/>
        </w:rPr>
        <w:t xml:space="preserve"> </w:t>
      </w:r>
      <w:r>
        <w:rPr>
          <w:rFonts w:hint="cs"/>
          <w:b/>
          <w:bCs/>
          <w:rtl/>
        </w:rPr>
        <w:t>התוס'</w:t>
      </w:r>
      <w:r>
        <w:rPr>
          <w:rFonts w:hint="cs"/>
          <w:rtl/>
        </w:rPr>
        <w:t>,</w:t>
      </w:r>
      <w:bookmarkEnd w:id="2344"/>
      <w:r>
        <w:rPr>
          <w:rFonts w:hint="cs"/>
          <w:rtl/>
        </w:rPr>
        <w:t xml:space="preserve"> וכתב</w:t>
      </w:r>
      <w:r>
        <w:rPr>
          <w:rtl/>
        </w:rPr>
        <w:t xml:space="preserve"> </w:t>
      </w:r>
      <w:r w:rsidRPr="00A95A6A">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Ref171417534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ח)</w:t>
      </w:r>
      <w:r w:rsidRPr="00E30D25">
        <w:rPr>
          <w:b/>
          <w:bCs/>
          <w:rtl/>
        </w:rPr>
        <w:fldChar w:fldCharType="end"/>
      </w:r>
      <w:r w:rsidRPr="00E30D25">
        <w:rPr>
          <w:b/>
          <w:bCs/>
          <w:rtl/>
        </w:rPr>
        <w:t xml:space="preserve"> &gt;</w:t>
      </w:r>
      <w:r w:rsidRPr="00E30D25">
        <w:rPr>
          <w:rFonts w:hint="cs"/>
          <w:b/>
          <w:bCs/>
          <w:rtl/>
        </w:rPr>
        <w:t>חת"ס</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מודה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דתירוץ</w:t>
      </w:r>
      <w:r w:rsidRPr="00E30D25">
        <w:rPr>
          <w:b/>
          <w:bCs/>
          <w:rtl/>
        </w:rPr>
        <w:t xml:space="preserve"> </w:t>
      </w:r>
      <w:r w:rsidRPr="00E30D25">
        <w:rPr>
          <w:rFonts w:hint="cs"/>
          <w:b/>
          <w:bCs/>
          <w:rtl/>
        </w:rPr>
        <w:t>התוס'</w:t>
      </w:r>
      <w:r w:rsidRPr="00E30D25">
        <w:rPr>
          <w:rtl/>
        </w:rPr>
        <w:t xml:space="preserve"> </w:t>
      </w:r>
      <w:r w:rsidRPr="00E30D25">
        <w:rPr>
          <w:rFonts w:hint="cs"/>
          <w:rtl/>
        </w:rPr>
        <w:t>הוא דוחק, וע"ע במה שביאר</w:t>
      </w:r>
      <w:r w:rsidRPr="00E30D25">
        <w:rPr>
          <w:rtl/>
        </w:rPr>
        <w:t xml:space="preserve"> </w:t>
      </w:r>
      <w:r w:rsidRPr="00E30D25">
        <w:rPr>
          <w:rFonts w:hint="cs"/>
          <w:b/>
          <w:bCs/>
          <w:rtl/>
        </w:rPr>
        <w:t>החת"ס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Ref171419288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rFonts w:hint="cs"/>
          <w:b/>
          <w:bCs/>
          <w:rtl/>
        </w:rPr>
        <w:t xml:space="preserve"> התוס'</w:t>
      </w:r>
      <w:r w:rsidRPr="00E30D25">
        <w:rPr>
          <w:rFonts w:hint="cs"/>
          <w:rtl/>
        </w:rPr>
        <w:t>.</w:t>
      </w:r>
      <w:r w:rsidRPr="00E30D25">
        <w:rPr>
          <w:rtl/>
        </w:rPr>
        <w:t xml:space="preserve"> </w:t>
      </w:r>
      <w:r w:rsidRPr="00E30D25">
        <w:rPr>
          <w:sz w:val="12"/>
          <w:szCs w:val="14"/>
          <w:rtl/>
        </w:rPr>
        <w:t>[</w:t>
      </w:r>
      <w:r w:rsidRPr="00E30D25">
        <w:rPr>
          <w:rFonts w:hint="cs"/>
          <w:sz w:val="12"/>
          <w:szCs w:val="14"/>
          <w:rtl/>
        </w:rPr>
        <w:t>ועי' במ"ש</w:t>
      </w:r>
      <w:r w:rsidRPr="00E30D25">
        <w:rPr>
          <w:b/>
          <w:bCs/>
          <w:szCs w:val="14"/>
          <w:rtl/>
        </w:rPr>
        <w:t xml:space="preserve"> </w:t>
      </w:r>
      <w:r w:rsidRPr="00E30D25">
        <w:rPr>
          <w:rStyle w:val="aff9"/>
          <w:rFonts w:hint="cs"/>
          <w:rtl/>
        </w:rPr>
        <w:t>ב</w:t>
      </w:r>
      <w:r w:rsidRPr="00E30D25">
        <w:rPr>
          <w:rStyle w:val="aff9"/>
          <w:rtl/>
        </w:rPr>
        <w:t>&lt; &gt;</w:t>
      </w:r>
      <w:r w:rsidRPr="00E30D25">
        <w:rPr>
          <w:rStyle w:val="aff9"/>
          <w:rFonts w:hint="cs"/>
          <w:rtl/>
        </w:rPr>
        <w:t>רש"ש</w:t>
      </w:r>
      <w:r w:rsidRPr="00E30D25">
        <w:rPr>
          <w:rStyle w:val="af"/>
          <w:rtl/>
        </w:rPr>
        <w:t xml:space="preserve"> </w:t>
      </w:r>
      <w:r w:rsidRPr="00E30D25">
        <w:rPr>
          <w:rStyle w:val="aff5"/>
          <w:rtl/>
        </w:rPr>
        <w:t>(</w:t>
      </w:r>
      <w:r w:rsidRPr="00E30D25">
        <w:rPr>
          <w:rStyle w:val="aff5"/>
          <w:rFonts w:hint="cs"/>
          <w:rtl/>
        </w:rPr>
        <w:t>על תווד"ה מודה</w:t>
      </w:r>
      <w:r w:rsidRPr="00E30D25">
        <w:rPr>
          <w:rStyle w:val="aff5"/>
          <w:rtl/>
        </w:rPr>
        <w:t>)</w:t>
      </w:r>
      <w:r w:rsidRPr="00E30D25">
        <w:rPr>
          <w:rStyle w:val="af"/>
          <w:rtl/>
        </w:rPr>
        <w:t>=</w:t>
      </w:r>
      <w:r w:rsidRPr="00E30D25">
        <w:rPr>
          <w:rFonts w:hint="cs"/>
          <w:sz w:val="12"/>
          <w:szCs w:val="14"/>
          <w:rtl/>
        </w:rPr>
        <w:t xml:space="preserve"> </w:t>
      </w:r>
      <w:r w:rsidRPr="00E30D25">
        <w:rPr>
          <w:rStyle w:val="aff9"/>
          <w:rFonts w:hint="cs"/>
          <w:rtl/>
        </w:rPr>
        <w:t>וב</w:t>
      </w:r>
      <w:r w:rsidRPr="00E30D25">
        <w:rPr>
          <w:rStyle w:val="aff9"/>
          <w:rtl/>
        </w:rPr>
        <w:t>&lt; &gt;</w:t>
      </w:r>
      <w:r w:rsidRPr="00E30D25">
        <w:rPr>
          <w:rStyle w:val="aff9"/>
          <w:rFonts w:hint="cs"/>
          <w:rtl/>
        </w:rPr>
        <w:t>חי' רבי נחום</w:t>
      </w:r>
      <w:r w:rsidRPr="00E30D25">
        <w:rPr>
          <w:rStyle w:val="af"/>
          <w:rtl/>
        </w:rPr>
        <w:t xml:space="preserve"> </w:t>
      </w:r>
      <w:r w:rsidRPr="00E30D25">
        <w:rPr>
          <w:rStyle w:val="aff5"/>
          <w:rtl/>
        </w:rPr>
        <w:t>(</w:t>
      </w:r>
      <w:r w:rsidRPr="00E30D25">
        <w:rPr>
          <w:rStyle w:val="aff5"/>
          <w:rFonts w:hint="cs"/>
          <w:rtl/>
        </w:rPr>
        <w:t>אות צ'</w:t>
      </w:r>
      <w:r w:rsidRPr="00E30D25">
        <w:rPr>
          <w:rStyle w:val="aff5"/>
          <w:rtl/>
        </w:rPr>
        <w:t>)</w:t>
      </w:r>
      <w:r w:rsidRPr="00E30D25">
        <w:rPr>
          <w:rStyle w:val="af"/>
          <w:rtl/>
        </w:rPr>
        <w:t>=</w:t>
      </w:r>
      <w:r w:rsidRPr="00E30D25">
        <w:rPr>
          <w:b/>
          <w:bCs/>
          <w:szCs w:val="14"/>
          <w:rtl/>
        </w:rPr>
        <w:t xml:space="preserve"> </w:t>
      </w:r>
      <w:r w:rsidRPr="00E30D25">
        <w:rPr>
          <w:rFonts w:hint="cs"/>
          <w:sz w:val="12"/>
          <w:szCs w:val="14"/>
          <w:rtl/>
        </w:rPr>
        <w:t>במה שביארו דגזירה זו היא מדין מזוייף מתוכו</w:t>
      </w:r>
      <w:r w:rsidRPr="00E30D25">
        <w:rPr>
          <w:sz w:val="12"/>
          <w:szCs w:val="14"/>
          <w:rtl/>
        </w:rPr>
        <w:t>]</w:t>
      </w:r>
      <w:r w:rsidRPr="00E30D25">
        <w:rPr>
          <w:rFonts w:hint="cs"/>
          <w:sz w:val="12"/>
          <w:szCs w:val="14"/>
          <w:rtl/>
        </w:rPr>
        <w:t>.</w:t>
      </w:r>
      <w:bookmarkEnd w:id="2343"/>
    </w:p>
    <w:p w14:paraId="3A2B878D" w14:textId="77777777" w:rsidR="00D309A4" w:rsidRPr="00BE4AE2" w:rsidRDefault="00D309A4" w:rsidP="00D309A4">
      <w:pPr>
        <w:pStyle w:val="a1"/>
        <w:rPr>
          <w:rtl/>
        </w:rPr>
      </w:pPr>
      <w:r w:rsidRPr="00BE4AE2">
        <w:rPr>
          <w:rtl/>
        </w:rPr>
        <w:t>ויש לומר דמ"מ איכא למיגזר חתימה אטו כתיבה דאם אין עושין חתימה לשמה גזרינן פן לא יכתבו גם הכתיבה לשמה.</w:t>
      </w:r>
    </w:p>
    <w:p w14:paraId="32FBFAD3" w14:textId="77777777" w:rsidR="00D309A4" w:rsidRPr="00BE4AE2" w:rsidRDefault="00D309A4" w:rsidP="00724A46">
      <w:pPr>
        <w:pStyle w:val="afffffe"/>
        <w:rPr>
          <w:rtl/>
        </w:rPr>
      </w:pPr>
      <w:r w:rsidRPr="00BE4AE2">
        <w:rPr>
          <w:rtl/>
        </w:rPr>
        <w:t>חתם סופר גיטין ד' ע"א</w:t>
      </w:r>
      <w:r w:rsidRPr="00BE4AE2">
        <w:rPr>
          <w:rFonts w:hint="cs"/>
          <w:rtl/>
        </w:rPr>
        <w:t xml:space="preserve"> ד"ה מודה</w:t>
      </w:r>
    </w:p>
    <w:p w14:paraId="07D238E3" w14:textId="77777777" w:rsidR="00D309A4" w:rsidRDefault="00D309A4" w:rsidP="00D309A4">
      <w:pPr>
        <w:pStyle w:val="afffff5"/>
        <w:rPr>
          <w:rtl/>
        </w:rPr>
      </w:pPr>
      <w:r>
        <w:rPr>
          <w:rtl/>
        </w:rPr>
        <w:t>מודה ר"א במזויף מתוכו, תוס' נדחקו בפירושם</w:t>
      </w:r>
      <w:r>
        <w:rPr>
          <w:rFonts w:hint="cs"/>
          <w:rtl/>
        </w:rPr>
        <w:t>.</w:t>
      </w:r>
    </w:p>
    <w:p w14:paraId="26DD13D7" w14:textId="77777777" w:rsidR="00D309A4" w:rsidRPr="00724A46" w:rsidRDefault="00D309A4" w:rsidP="00724A46">
      <w:pPr>
        <w:pStyle w:val="afffff7"/>
        <w:rPr>
          <w:rtl/>
        </w:rPr>
      </w:pPr>
      <w:bookmarkStart w:id="2345" w:name="_Toc171921031"/>
      <w:bookmarkStart w:id="2346" w:name="_Toc173964651"/>
      <w:r w:rsidRPr="00724A46">
        <w:rPr>
          <w:rtl/>
        </w:rPr>
        <w:t>באור הגר"א אהע</w:t>
      </w:r>
      <w:r w:rsidRPr="00724A46">
        <w:rPr>
          <w:rFonts w:hint="cs"/>
          <w:rtl/>
        </w:rPr>
        <w:t>"</w:t>
      </w:r>
      <w:r w:rsidRPr="00724A46">
        <w:rPr>
          <w:rtl/>
        </w:rPr>
        <w:t>ז סימן קלא סק"ח</w:t>
      </w:r>
      <w:bookmarkEnd w:id="2345"/>
      <w:r w:rsidRPr="00724A46">
        <w:rPr>
          <w:rtl/>
        </w:rPr>
        <w:t xml:space="preserve"> (ו)</w:t>
      </w:r>
      <w:bookmarkEnd w:id="2346"/>
    </w:p>
    <w:p w14:paraId="0A4EDB80" w14:textId="77777777" w:rsidR="00D309A4" w:rsidRPr="005501FA" w:rsidRDefault="00D309A4" w:rsidP="00D309A4">
      <w:pPr>
        <w:pStyle w:val="a7"/>
      </w:pPr>
      <w:bookmarkStart w:id="2347" w:name="_Toc171918753"/>
      <w:r>
        <w:rPr>
          <w:rFonts w:hint="cs"/>
          <w:rtl/>
        </w:rPr>
        <w:t>בי' הגר"א בתוס' דבע"ח לבד כשר מדאו' בלא לשמה ופסול מדרבנן אטו כתיבה שלא לשמה</w:t>
      </w:r>
      <w:bookmarkEnd w:id="2347"/>
    </w:p>
    <w:p w14:paraId="0E47806A" w14:textId="33679EB2" w:rsidR="00D309A4" w:rsidRPr="00E30D25" w:rsidRDefault="00D309A4" w:rsidP="00E80966">
      <w:pPr>
        <w:pStyle w:val="a2"/>
        <w:rPr>
          <w:rtl/>
        </w:rPr>
      </w:pPr>
      <w:r>
        <w:rPr>
          <w:rFonts w:hint="cs"/>
          <w:rtl/>
        </w:rPr>
        <w:t>במ"ש</w:t>
      </w:r>
      <w:r>
        <w:rPr>
          <w:rtl/>
        </w:rPr>
        <w:t xml:space="preserve"> </w:t>
      </w:r>
      <w:r w:rsidRPr="003A1632">
        <w:rPr>
          <w:b/>
          <w:bCs/>
          <w:rtl/>
        </w:rPr>
        <w:t>ה</w:t>
      </w:r>
      <w:r>
        <w:rPr>
          <w:rFonts w:hint="cs"/>
          <w:b/>
          <w:bCs/>
          <w:rtl/>
        </w:rPr>
        <w:t xml:space="preserve">תוס'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Ref171417534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122AA5">
        <w:rPr>
          <w:rFonts w:ascii="Calibri" w:eastAsia="Times New Roman" w:hAnsi="Calibri" w:cs="Guttman Rashi"/>
          <w:noProof w:val="0"/>
          <w:sz w:val="10"/>
          <w:szCs w:val="12"/>
          <w:rtl/>
        </w:rPr>
        <w:fldChar w:fldCharType="end"/>
      </w:r>
      <w:r>
        <w:rPr>
          <w:rtl/>
        </w:rPr>
        <w:t xml:space="preserve"> </w:t>
      </w:r>
      <w:r>
        <w:rPr>
          <w:rFonts w:hint="cs"/>
          <w:rtl/>
        </w:rPr>
        <w:t>דבחשש מזוייף מתוכו חששו שאם יחתמו שלא לשמה יבואו להכשיר כתיבה שלא לשמה, כתב</w:t>
      </w:r>
      <w:r w:rsidRPr="009D77F7">
        <w:rPr>
          <w:rFonts w:hint="cs"/>
          <w:b/>
          <w:bCs/>
          <w:rtl/>
        </w:rPr>
        <w:t xml:space="preserve"> </w:t>
      </w:r>
      <w:r w:rsidRPr="00833665">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Ref169818484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סב)</w:t>
      </w:r>
      <w:r w:rsidRPr="00E30D25">
        <w:rPr>
          <w:b/>
          <w:bCs/>
          <w:rtl/>
        </w:rPr>
        <w:fldChar w:fldCharType="end"/>
      </w:r>
      <w:r w:rsidRPr="00E30D25">
        <w:rPr>
          <w:rFonts w:hint="cs"/>
          <w:b/>
          <w:bCs/>
          <w:rtl/>
        </w:rPr>
        <w:t xml:space="preserve"> &gt;גר"א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קל"א סק"ח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דמבואר מדברי</w:t>
      </w:r>
      <w:r w:rsidRPr="00E30D25">
        <w:rPr>
          <w:b/>
          <w:bCs/>
          <w:rtl/>
        </w:rPr>
        <w:t xml:space="preserve"> </w:t>
      </w:r>
      <w:r w:rsidRPr="00E30D25">
        <w:rPr>
          <w:rFonts w:hint="cs"/>
          <w:b/>
          <w:bCs/>
          <w:rtl/>
        </w:rPr>
        <w:t>התוס'</w:t>
      </w:r>
      <w:r w:rsidRPr="00E30D25">
        <w:rPr>
          <w:rtl/>
        </w:rPr>
        <w:t xml:space="preserve"> </w:t>
      </w:r>
      <w:r w:rsidRPr="00E30D25">
        <w:rPr>
          <w:rFonts w:hint="cs"/>
          <w:rtl/>
        </w:rPr>
        <w:t>דאף במקום שיסמכו על עידי החתימה, דהיינו שלא היו עידי מסירה כלל, מ"מ הגט כשר מדאו', ורק מדרבנן פסול, דחששו שמא יכשירו גם כתיבה שלא לשמה, ועי' במה שדחה</w:t>
      </w:r>
      <w:r w:rsidRPr="00E30D25">
        <w:rPr>
          <w:rFonts w:hint="cs"/>
          <w:b/>
          <w:bCs/>
          <w:rtl/>
        </w:rPr>
        <w:t xml:space="preserve"> החזו"א</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אות</w:t>
      </w:r>
      <w:r w:rsidRPr="00E30D25">
        <w:rPr>
          <w:rStyle w:val="af2"/>
          <w:rFonts w:eastAsia="Guttman Hodes" w:hint="cs"/>
          <w:rtl/>
        </w:rPr>
        <w:t xml:space="preserve">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Ref169818564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סז)</w:t>
      </w:r>
      <w:r w:rsidRPr="00E30D25">
        <w:rPr>
          <w:rStyle w:val="af2"/>
          <w:rFonts w:eastAsia="Guttman Hodes"/>
          <w:rtl/>
        </w:rPr>
        <w:fldChar w:fldCharType="end"/>
      </w:r>
      <w:r w:rsidRPr="00E30D25">
        <w:rPr>
          <w:rtl/>
        </w:rPr>
        <w:t xml:space="preserve"> </w:t>
      </w:r>
      <w:r w:rsidRPr="00E30D25">
        <w:rPr>
          <w:rFonts w:hint="cs"/>
          <w:rtl/>
        </w:rPr>
        <w:t>את ביאור</w:t>
      </w:r>
      <w:r w:rsidRPr="00E30D25">
        <w:rPr>
          <w:b/>
          <w:bCs/>
          <w:rtl/>
        </w:rPr>
        <w:t xml:space="preserve"> </w:t>
      </w:r>
      <w:r w:rsidRPr="00E30D25">
        <w:rPr>
          <w:rFonts w:hint="cs"/>
          <w:b/>
          <w:bCs/>
          <w:rtl/>
        </w:rPr>
        <w:t>הגר"א</w:t>
      </w:r>
      <w:r w:rsidRPr="00E30D25">
        <w:rPr>
          <w:rFonts w:hint="cs"/>
          <w:rtl/>
        </w:rPr>
        <w:t xml:space="preserve"> בדברי</w:t>
      </w:r>
      <w:r w:rsidRPr="00E30D25">
        <w:rPr>
          <w:b/>
          <w:bCs/>
          <w:rtl/>
        </w:rPr>
        <w:t xml:space="preserve"> </w:t>
      </w:r>
      <w:r w:rsidRPr="00E30D25">
        <w:rPr>
          <w:rFonts w:hint="cs"/>
          <w:b/>
          <w:bCs/>
          <w:rtl/>
        </w:rPr>
        <w:t>התוס'</w:t>
      </w:r>
      <w:r w:rsidRPr="00E30D25">
        <w:rPr>
          <w:rFonts w:hint="cs"/>
          <w:rtl/>
        </w:rPr>
        <w:t>.</w:t>
      </w:r>
    </w:p>
    <w:p w14:paraId="68161DD9" w14:textId="77777777" w:rsidR="00D309A4" w:rsidRDefault="00D309A4" w:rsidP="00724A46">
      <w:pPr>
        <w:pStyle w:val="afffffe"/>
        <w:rPr>
          <w:rtl/>
        </w:rPr>
      </w:pPr>
      <w:r>
        <w:rPr>
          <w:rtl/>
        </w:rPr>
        <w:t>באור הגר"א אהע</w:t>
      </w:r>
      <w:r>
        <w:rPr>
          <w:rFonts w:hint="cs"/>
          <w:rtl/>
        </w:rPr>
        <w:t>"</w:t>
      </w:r>
      <w:r>
        <w:rPr>
          <w:rtl/>
        </w:rPr>
        <w:t>ז סימן קלא סק"ח</w:t>
      </w:r>
    </w:p>
    <w:p w14:paraId="338408A4" w14:textId="77777777" w:rsidR="00D309A4" w:rsidRPr="00BE4AE2" w:rsidRDefault="00D309A4" w:rsidP="00D309A4">
      <w:pPr>
        <w:pStyle w:val="a1"/>
        <w:rPr>
          <w:rtl/>
        </w:rPr>
      </w:pPr>
      <w:r w:rsidRPr="00BE4AE2">
        <w:rPr>
          <w:rtl/>
        </w:rPr>
        <w:t>ועתוס' ד' א' ד"ה מודה כו' אלמא אפילו בלא ע"מ כלל כשר מד"ת רק מדרבנן כמש"ש וי"ל כו'</w:t>
      </w:r>
      <w:r>
        <w:rPr>
          <w:rFonts w:hint="cs"/>
          <w:rtl/>
        </w:rPr>
        <w:t>.</w:t>
      </w:r>
    </w:p>
    <w:p w14:paraId="6B4C4A40" w14:textId="77777777" w:rsidR="00D309A4" w:rsidRPr="00724A46" w:rsidRDefault="00D309A4" w:rsidP="00724A46">
      <w:pPr>
        <w:pStyle w:val="afffff7"/>
      </w:pPr>
      <w:bookmarkStart w:id="2348" w:name="_Toc171921032"/>
      <w:bookmarkStart w:id="2349" w:name="_Toc173964652"/>
      <w:r w:rsidRPr="00724A46">
        <w:rPr>
          <w:rFonts w:hint="cs"/>
          <w:rtl/>
        </w:rPr>
        <w:t>חזון איש אהע"ז סימן פז סקל"ט</w:t>
      </w:r>
      <w:bookmarkEnd w:id="2348"/>
      <w:r w:rsidRPr="00724A46">
        <w:rPr>
          <w:rtl/>
        </w:rPr>
        <w:t xml:space="preserve">  (ו)</w:t>
      </w:r>
      <w:bookmarkEnd w:id="2349"/>
    </w:p>
    <w:p w14:paraId="68C96ECF" w14:textId="77777777" w:rsidR="00D309A4" w:rsidRDefault="00D309A4" w:rsidP="00D309A4">
      <w:pPr>
        <w:pStyle w:val="a7"/>
        <w:rPr>
          <w:rtl/>
        </w:rPr>
      </w:pPr>
      <w:bookmarkStart w:id="2350" w:name="_Toc171918754"/>
      <w:r>
        <w:rPr>
          <w:rFonts w:hint="cs"/>
          <w:rtl/>
        </w:rPr>
        <w:t>דחיית החזו"א לבי' הגר"א בתוס' דהא פליגי על הרי"ף ואף בע"ח לא לשמה א"צ ע"מ לפנינו</w:t>
      </w:r>
      <w:bookmarkEnd w:id="2350"/>
    </w:p>
    <w:p w14:paraId="12ACFB41" w14:textId="28067C05" w:rsidR="00D309A4" w:rsidRPr="00E30D25" w:rsidRDefault="00D309A4" w:rsidP="00E80966">
      <w:pPr>
        <w:pStyle w:val="a2"/>
      </w:pPr>
      <w:r>
        <w:rPr>
          <w:rFonts w:hint="cs"/>
          <w:rtl/>
        </w:rPr>
        <w:t>ודחה</w:t>
      </w:r>
      <w:r w:rsidRPr="00F44DC6">
        <w:rPr>
          <w:b/>
          <w:bCs/>
        </w:rPr>
        <w:t xml:space="preserve"> </w:t>
      </w:r>
      <w:r w:rsidRPr="00CD3FF0">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Ref169818564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סז)</w:t>
      </w:r>
      <w:r w:rsidRPr="00E30D25">
        <w:rPr>
          <w:b/>
          <w:bCs/>
          <w:rtl/>
        </w:rPr>
        <w:fldChar w:fldCharType="end"/>
      </w:r>
      <w:r w:rsidRPr="00E30D25">
        <w:rPr>
          <w:rFonts w:hint="cs"/>
          <w:b/>
          <w:bCs/>
          <w:rtl/>
        </w:rPr>
        <w:t xml:space="preserve"> &gt;חזו"א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אהע"ז סי' פ"ז סקל"ט</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ביאור</w:t>
      </w:r>
      <w:r w:rsidRPr="00E30D25">
        <w:rPr>
          <w:b/>
          <w:bCs/>
          <w:rtl/>
        </w:rPr>
        <w:t xml:space="preserve"> </w:t>
      </w:r>
      <w:r w:rsidRPr="00E30D25">
        <w:rPr>
          <w:rFonts w:hint="cs"/>
          <w:b/>
          <w:bCs/>
          <w:rtl/>
        </w:rPr>
        <w:t>הגר"א</w:t>
      </w:r>
      <w:r w:rsidRPr="00E30D25">
        <w:rPr>
          <w:rtl/>
        </w:rPr>
        <w:t xml:space="preserve"> </w:t>
      </w:r>
      <w:r w:rsidRPr="00E30D25">
        <w:rPr>
          <w:rFonts w:hint="cs"/>
          <w:rtl/>
        </w:rPr>
        <w:t>בדברי</w:t>
      </w:r>
      <w:r w:rsidRPr="00E30D25">
        <w:rPr>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 xml:space="preserve">אות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Ref169818484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סב)</w:t>
      </w:r>
      <w:r w:rsidRPr="00E30D25">
        <w:rPr>
          <w:rStyle w:val="af2"/>
          <w:rFonts w:eastAsia="Guttman Hodes"/>
          <w:rtl/>
        </w:rPr>
        <w:fldChar w:fldCharType="end"/>
      </w:r>
      <w:r w:rsidRPr="00E30D25">
        <w:rPr>
          <w:rFonts w:hint="cs"/>
          <w:rtl/>
        </w:rPr>
        <w:t>,</w:t>
      </w:r>
      <w:r w:rsidRPr="00E30D25">
        <w:rPr>
          <w:rtl/>
        </w:rPr>
        <w:t xml:space="preserve"> </w:t>
      </w:r>
      <w:r w:rsidRPr="00E30D25">
        <w:rPr>
          <w:rFonts w:hint="cs"/>
          <w:rtl/>
        </w:rPr>
        <w:t>דכיון ד</w:t>
      </w:r>
      <w:bookmarkStart w:id="2351" w:name="_Hlk171854126"/>
      <w:r w:rsidRPr="00E30D25">
        <w:rPr>
          <w:rFonts w:hint="cs"/>
          <w:rtl/>
        </w:rPr>
        <w:t>לדעת</w:t>
      </w:r>
      <w:r w:rsidRPr="00E30D25">
        <w:rPr>
          <w:b/>
          <w:bCs/>
          <w:rtl/>
        </w:rPr>
        <w:t xml:space="preserve"> </w:t>
      </w:r>
      <w:bookmarkStart w:id="2352" w:name="_Hlk171909991"/>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דקיי"ל, הובא בסימן ד' אות י')</w:t>
      </w:r>
      <w:r w:rsidRPr="00E30D25">
        <w:rPr>
          <w:rFonts w:hint="cs"/>
          <w:rtl/>
        </w:rPr>
        <w:t xml:space="preserve"> לר"א לא מהני גט בלא עידי מסירה בשביל חלות הגירושין, </w:t>
      </w:r>
      <w:bookmarkEnd w:id="2351"/>
      <w:bookmarkEnd w:id="2352"/>
      <w:r w:rsidRPr="00E30D25">
        <w:rPr>
          <w:rFonts w:hint="cs"/>
          <w:rtl/>
        </w:rPr>
        <w:t>וא"כ אף גט שנחתם שלא לשמה א"צ להביא את העידי מסירה לפנינו, וכל הנדון בזה הוא רק לדעת</w:t>
      </w:r>
      <w:r w:rsidRPr="00E30D25">
        <w:rPr>
          <w:b/>
          <w:bCs/>
          <w:rtl/>
        </w:rPr>
        <w:t xml:space="preserve"> </w:t>
      </w:r>
      <w:bookmarkStart w:id="2353" w:name="_Hlk171910011"/>
      <w:r w:rsidRPr="00E30D25">
        <w:rPr>
          <w:b/>
          <w:bCs/>
          <w:rtl/>
        </w:rPr>
        <w:t xml:space="preserve">הרי"ף לקמן </w:t>
      </w:r>
      <w:r w:rsidRPr="00E30D25">
        <w:rPr>
          <w:rStyle w:val="af2"/>
          <w:rFonts w:eastAsia="Guttman Rashi" w:hint="cs"/>
          <w:rtl/>
        </w:rPr>
        <w:t>(מז: מדה"ר, מהדו' עוז והדר עמ' קמ"ג, הובא בסימן ד' אות כ"ב)</w:t>
      </w:r>
      <w:r w:rsidRPr="00E30D25">
        <w:rPr>
          <w:b/>
          <w:bCs/>
          <w:rtl/>
        </w:rPr>
        <w:t xml:space="preserve"> </w:t>
      </w:r>
      <w:bookmarkEnd w:id="2353"/>
      <w:r w:rsidRPr="00E30D25">
        <w:rPr>
          <w:b/>
          <w:bCs/>
          <w:rtl/>
        </w:rPr>
        <w:t>והרמב"ם</w:t>
      </w:r>
      <w:r w:rsidRPr="00E30D25">
        <w:rPr>
          <w:rFonts w:hint="cs"/>
          <w:b/>
          <w:bCs/>
          <w:rtl/>
        </w:rPr>
        <w:t xml:space="preserve"> </w:t>
      </w:r>
      <w:r w:rsidRPr="00E30D25">
        <w:rPr>
          <w:rStyle w:val="af2"/>
          <w:rFonts w:eastAsia="Guttman Hodes" w:hint="cs"/>
          <w:rtl/>
        </w:rPr>
        <w:t>(גירושין פ"א הט"ז, הובא בסימן ד' אות כ"ו)</w:t>
      </w:r>
      <w:r w:rsidRPr="00E30D25">
        <w:rPr>
          <w:rFonts w:hint="cs"/>
          <w:rtl/>
        </w:rPr>
        <w:t xml:space="preserve"> דגט כשר לר"א בעידי חתימה בלא עידי מסירה, וא"כ א"א להוכיח כלל מדברי</w:t>
      </w:r>
      <w:r w:rsidRPr="00E30D25">
        <w:rPr>
          <w:b/>
          <w:bCs/>
          <w:rtl/>
        </w:rPr>
        <w:t xml:space="preserve"> </w:t>
      </w:r>
      <w:r w:rsidRPr="00E30D25">
        <w:rPr>
          <w:rFonts w:hint="cs"/>
          <w:b/>
          <w:bCs/>
          <w:rtl/>
        </w:rPr>
        <w:t>התוס'</w:t>
      </w:r>
      <w:r w:rsidRPr="00E30D25">
        <w:rPr>
          <w:rFonts w:hint="cs"/>
          <w:rtl/>
        </w:rPr>
        <w:t>.</w:t>
      </w:r>
    </w:p>
    <w:p w14:paraId="112FB05A" w14:textId="77777777" w:rsidR="00D309A4" w:rsidRPr="00BE4AE2" w:rsidRDefault="00D309A4" w:rsidP="00724A46">
      <w:pPr>
        <w:pStyle w:val="afffffe"/>
      </w:pPr>
      <w:r w:rsidRPr="00BE4AE2">
        <w:rPr>
          <w:rFonts w:hint="cs"/>
          <w:rtl/>
        </w:rPr>
        <w:t>חזון איש אהע"ז סימן פז סקל"ט</w:t>
      </w:r>
      <w:r w:rsidRPr="00BE4AE2">
        <w:rPr>
          <w:rtl/>
        </w:rPr>
        <w:t xml:space="preserve"> </w:t>
      </w:r>
    </w:p>
    <w:p w14:paraId="6D8D27F6" w14:textId="77777777" w:rsidR="00D309A4" w:rsidRPr="00BE4AE2" w:rsidRDefault="00D309A4" w:rsidP="00D309A4">
      <w:pPr>
        <w:pStyle w:val="a1"/>
        <w:rPr>
          <w:rtl/>
        </w:rPr>
      </w:pPr>
      <w:r w:rsidRPr="00BE4AE2">
        <w:rPr>
          <w:rtl/>
        </w:rPr>
        <w:t xml:space="preserve">אמנם מה שהביא מדברי תו' בסוגין לכאורה לדברי תו' דלעולם צריך ע"מ לענין חלות הגירושין ודאי א"צ ע"מ קמן אף אם נחתם שלא לשמה </w:t>
      </w:r>
      <w:r w:rsidRPr="00BE4AE2">
        <w:rPr>
          <w:rFonts w:hint="cs"/>
          <w:rtl/>
        </w:rPr>
        <w:t xml:space="preserve">וכל </w:t>
      </w:r>
      <w:r w:rsidRPr="00BE4AE2">
        <w:rPr>
          <w:rtl/>
        </w:rPr>
        <w:t>הדברים שנסתפקנו הוא לדעת רי"ף</w:t>
      </w:r>
      <w:r w:rsidRPr="00BE4AE2">
        <w:rPr>
          <w:rFonts w:hint="cs"/>
          <w:rtl/>
        </w:rPr>
        <w:t>.</w:t>
      </w:r>
    </w:p>
    <w:p w14:paraId="5B42FC34" w14:textId="77777777" w:rsidR="00D309A4" w:rsidRDefault="00D309A4" w:rsidP="00D309A4">
      <w:pPr>
        <w:pStyle w:val="1"/>
        <w:rPr>
          <w:rtl/>
        </w:rPr>
      </w:pPr>
      <w:bookmarkStart w:id="2354" w:name="_Toc171918755"/>
      <w:r>
        <w:rPr>
          <w:rFonts w:hint="cs"/>
          <w:rtl/>
        </w:rPr>
        <w:t>בי' החת"ס דנח' רש"י ותוס' אי חששו שב"ד יטעו או הבע"ד</w:t>
      </w:r>
      <w:bookmarkEnd w:id="2354"/>
    </w:p>
    <w:p w14:paraId="33D25033" w14:textId="77777777" w:rsidR="00D309A4" w:rsidRPr="00724A46" w:rsidRDefault="00D309A4" w:rsidP="00724A46">
      <w:pPr>
        <w:pStyle w:val="afffff7"/>
        <w:rPr>
          <w:rtl/>
        </w:rPr>
      </w:pPr>
      <w:bookmarkStart w:id="2355" w:name="_Toc171921033"/>
      <w:bookmarkStart w:id="2356" w:name="_Toc173964653"/>
      <w:r w:rsidRPr="00724A46">
        <w:rPr>
          <w:rtl/>
        </w:rPr>
        <w:t>חתם סופר גיטין ג' ע"ב</w:t>
      </w:r>
      <w:r w:rsidRPr="00724A46">
        <w:rPr>
          <w:rFonts w:hint="cs"/>
          <w:rtl/>
        </w:rPr>
        <w:t xml:space="preserve"> ד"ה מפני</w:t>
      </w:r>
      <w:bookmarkEnd w:id="2355"/>
      <w:r w:rsidRPr="00724A46">
        <w:rPr>
          <w:rtl/>
        </w:rPr>
        <w:t xml:space="preserve"> (ו)</w:t>
      </w:r>
      <w:bookmarkEnd w:id="2356"/>
    </w:p>
    <w:p w14:paraId="265B914A" w14:textId="77777777" w:rsidR="00D309A4" w:rsidRPr="00724A46" w:rsidRDefault="00D309A4" w:rsidP="00724A46">
      <w:pPr>
        <w:pStyle w:val="afffff7"/>
        <w:rPr>
          <w:rtl/>
        </w:rPr>
      </w:pPr>
      <w:bookmarkStart w:id="2357" w:name="_Toc171921034"/>
      <w:bookmarkStart w:id="2358" w:name="_Toc173964654"/>
      <w:r w:rsidRPr="00724A46">
        <w:rPr>
          <w:rtl/>
        </w:rPr>
        <w:t>חתם סופר גיטין ד' ע"א</w:t>
      </w:r>
      <w:r w:rsidRPr="00724A46">
        <w:rPr>
          <w:rFonts w:hint="cs"/>
          <w:rtl/>
        </w:rPr>
        <w:t xml:space="preserve"> ד"ה מודה</w:t>
      </w:r>
      <w:bookmarkEnd w:id="2357"/>
      <w:r w:rsidRPr="00724A46">
        <w:rPr>
          <w:rtl/>
        </w:rPr>
        <w:t xml:space="preserve"> (ו)</w:t>
      </w:r>
      <w:bookmarkEnd w:id="2358"/>
    </w:p>
    <w:p w14:paraId="21E198C7" w14:textId="77777777" w:rsidR="00D309A4" w:rsidRDefault="00D309A4" w:rsidP="00D309A4">
      <w:pPr>
        <w:pStyle w:val="a7"/>
        <w:rPr>
          <w:rtl/>
        </w:rPr>
      </w:pPr>
      <w:bookmarkStart w:id="2359" w:name="_Toc171918756"/>
      <w:r>
        <w:rPr>
          <w:rFonts w:hint="cs"/>
          <w:rtl/>
        </w:rPr>
        <w:t>בי' החת"ס בתוס' דמזוייף מתוכו דהב"ד יטעו בכתיבה לא לשמה וברש"י דהבע"ד יטעה במסירה</w:t>
      </w:r>
      <w:bookmarkEnd w:id="2359"/>
    </w:p>
    <w:p w14:paraId="66AEDC6A" w14:textId="0DDC9AD4" w:rsidR="00D309A4" w:rsidRPr="00E30D25" w:rsidRDefault="00D309A4" w:rsidP="00E80966">
      <w:pPr>
        <w:pStyle w:val="a2"/>
      </w:pPr>
      <w:bookmarkStart w:id="2360" w:name="_Ref171419288"/>
      <w:r>
        <w:rPr>
          <w:rFonts w:hint="cs"/>
          <w:rtl/>
        </w:rPr>
        <w:t>כתב</w:t>
      </w:r>
      <w:r>
        <w:rPr>
          <w:rtl/>
        </w:rPr>
        <w:t xml:space="preserve"> </w:t>
      </w:r>
      <w:r w:rsidRPr="003408B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Ref171419288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יא)</w:t>
      </w:r>
      <w:r w:rsidRPr="00E30D25">
        <w:rPr>
          <w:b/>
          <w:bCs/>
          <w:rtl/>
        </w:rPr>
        <w:fldChar w:fldCharType="end"/>
      </w:r>
      <w:r w:rsidRPr="00E30D25">
        <w:rPr>
          <w:b/>
          <w:bCs/>
          <w:rtl/>
        </w:rPr>
        <w:t xml:space="preserve"> &gt;</w:t>
      </w:r>
      <w:r w:rsidRPr="00E30D25">
        <w:rPr>
          <w:rFonts w:hint="cs"/>
          <w:b/>
          <w:bCs/>
          <w:rtl/>
        </w:rPr>
        <w:t>חת"ס</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 ד"ה מפני, ד. ד"ה מודה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דמדברי</w:t>
      </w:r>
      <w:r w:rsidRPr="00E30D25">
        <w:rPr>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Ref171417534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דכתבו דמזוייף מתוכו הוא דגזרו חתימה שלא לשמה אטו כתיבה שלא לשמה, מבואר דס"ל דהחשש הוא שהב"ד יטעו ויכתבו שלא לשמה, אבל מדברי</w:t>
      </w:r>
      <w:r w:rsidRPr="00E30D25">
        <w:rPr>
          <w:rtl/>
        </w:rPr>
        <w:t xml:space="preserve"> </w:t>
      </w:r>
      <w:r w:rsidRPr="00E30D25">
        <w:rPr>
          <w:rFonts w:hint="cs"/>
          <w:b/>
          <w:bCs/>
          <w:rtl/>
        </w:rPr>
        <w:t>רש"י לקמן</w:t>
      </w:r>
      <w:r w:rsidRPr="00E30D25">
        <w:rPr>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Ref171453184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דכתב ד</w:t>
      </w:r>
      <w:r w:rsidRPr="00E30D25">
        <w:rPr>
          <w:rtl/>
        </w:rPr>
        <w:t>בע</w:t>
      </w:r>
      <w:r w:rsidRPr="00E30D25">
        <w:rPr>
          <w:rFonts w:hint="cs"/>
          <w:rtl/>
        </w:rPr>
        <w:t>י</w:t>
      </w:r>
      <w:r w:rsidRPr="00E30D25">
        <w:rPr>
          <w:rtl/>
        </w:rPr>
        <w:t>די</w:t>
      </w:r>
      <w:r w:rsidRPr="00E30D25">
        <w:rPr>
          <w:rFonts w:hint="cs"/>
          <w:rtl/>
        </w:rPr>
        <w:t xml:space="preserve"> חתימה</w:t>
      </w:r>
      <w:r w:rsidRPr="00E30D25">
        <w:rPr>
          <w:rtl/>
        </w:rPr>
        <w:t xml:space="preserve"> עכו"ם </w:t>
      </w:r>
      <w:r w:rsidRPr="00E30D25">
        <w:rPr>
          <w:rFonts w:hint="cs"/>
          <w:rtl/>
        </w:rPr>
        <w:t xml:space="preserve">הגט </w:t>
      </w:r>
      <w:r w:rsidRPr="00E30D25">
        <w:rPr>
          <w:rtl/>
        </w:rPr>
        <w:t xml:space="preserve">פסול מדרבנן </w:t>
      </w:r>
      <w:r w:rsidRPr="00E30D25">
        <w:rPr>
          <w:rFonts w:hint="cs"/>
          <w:rtl/>
        </w:rPr>
        <w:t xml:space="preserve">אף שיש עידי מסירה, </w:t>
      </w:r>
      <w:r w:rsidRPr="00E30D25">
        <w:rPr>
          <w:rtl/>
        </w:rPr>
        <w:t>שמא יבואו לסמוך על</w:t>
      </w:r>
      <w:r w:rsidRPr="00E30D25">
        <w:rPr>
          <w:rFonts w:hint="cs"/>
          <w:rtl/>
        </w:rPr>
        <w:t xml:space="preserve"> העכו"ם</w:t>
      </w:r>
      <w:r w:rsidRPr="00E30D25">
        <w:rPr>
          <w:rtl/>
        </w:rPr>
        <w:t xml:space="preserve"> ולמסור את הגט בפניהם</w:t>
      </w:r>
      <w:r w:rsidRPr="00E30D25">
        <w:rPr>
          <w:rFonts w:hint="cs"/>
          <w:rtl/>
        </w:rPr>
        <w:t>, מבואר דהחשש אינו שהב"ד יטעו אלא שהבע"ד יטעה ויחשוב שמותר למסור בפניהם, והוסיף</w:t>
      </w:r>
      <w:r w:rsidRPr="00E30D25">
        <w:rPr>
          <w:b/>
          <w:bCs/>
          <w:rtl/>
        </w:rPr>
        <w:t xml:space="preserve"> </w:t>
      </w:r>
      <w:r w:rsidRPr="00E30D25">
        <w:rPr>
          <w:rFonts w:hint="cs"/>
          <w:b/>
          <w:bCs/>
          <w:rtl/>
        </w:rPr>
        <w:t>החת"ס</w:t>
      </w:r>
      <w:r w:rsidRPr="00E30D25">
        <w:rPr>
          <w:rtl/>
        </w:rPr>
        <w:t xml:space="preserve"> </w:t>
      </w:r>
      <w:r w:rsidRPr="00E30D25">
        <w:rPr>
          <w:rFonts w:hint="cs"/>
          <w:rtl/>
        </w:rPr>
        <w:t>דזו כוונת</w:t>
      </w:r>
      <w:r w:rsidRPr="00E30D25">
        <w:rPr>
          <w:rtl/>
        </w:rPr>
        <w:t xml:space="preserve"> </w:t>
      </w:r>
      <w:r w:rsidRPr="00E30D25">
        <w:rPr>
          <w:rFonts w:hint="cs"/>
          <w:b/>
          <w:bCs/>
          <w:rtl/>
        </w:rPr>
        <w:t>הרשב"א בבי' הא'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Ref171417407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דכתב דהפסול במזוייף מתוכו הוא כיון דהעידי חתימה מכשירים את הגט הם בכלל כתיבת הגט, וחששו שמא יסמכו עליהם, דהיינו שמא הבע"ד יסמוך עליהם, ועי' במ"ש בזה </w:t>
      </w:r>
      <w:r w:rsidRPr="00E30D25">
        <w:rPr>
          <w:b/>
          <w:bCs/>
          <w:rtl/>
        </w:rPr>
        <w:t>ה</w:t>
      </w:r>
      <w:r w:rsidRPr="00E30D25">
        <w:rPr>
          <w:rFonts w:hint="cs"/>
          <w:b/>
          <w:bCs/>
          <w:rtl/>
        </w:rPr>
        <w:t>פנ"י לקמן</w:t>
      </w:r>
      <w:r w:rsidRPr="00E30D25">
        <w:rPr>
          <w:b/>
          <w:bCs/>
          <w:rtl/>
        </w:rPr>
        <w:t xml:space="preserve"> </w:t>
      </w:r>
      <w:r w:rsidRPr="00E30D25">
        <w:rPr>
          <w:rFonts w:ascii="Calibri" w:eastAsia="Times New Roman" w:hAnsi="Calibri" w:cs="Guttman Rashi" w:hint="cs"/>
          <w:noProof w:val="0"/>
          <w:sz w:val="10"/>
          <w:szCs w:val="12"/>
          <w:rtl/>
        </w:rPr>
        <w:t xml:space="preserve">(עי' </w:t>
      </w:r>
      <w:r w:rsidRPr="00E30D25">
        <w:rPr>
          <w:rStyle w:val="af2"/>
          <w:rFonts w:eastAsia="Guttman Hodes" w:hint="c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Ref171434135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מט)</w:t>
      </w:r>
      <w:r w:rsidRPr="00E30D25">
        <w:rPr>
          <w:rStyle w:val="af2"/>
          <w:rFonts w:eastAsia="Guttman Hodes"/>
          <w:rtl/>
        </w:rPr>
        <w:fldChar w:fldCharType="end"/>
      </w:r>
      <w:r w:rsidRPr="00E30D25">
        <w:rPr>
          <w:rFonts w:hint="cs"/>
          <w:rtl/>
        </w:rPr>
        <w:t>.</w:t>
      </w:r>
      <w:bookmarkEnd w:id="2360"/>
    </w:p>
    <w:p w14:paraId="5D4AAB58" w14:textId="77777777" w:rsidR="00D309A4" w:rsidRPr="00BE4AE2" w:rsidRDefault="00D309A4" w:rsidP="00724A46">
      <w:pPr>
        <w:pStyle w:val="afffffe"/>
        <w:rPr>
          <w:rtl/>
        </w:rPr>
      </w:pPr>
      <w:r w:rsidRPr="00BE4AE2">
        <w:rPr>
          <w:rtl/>
        </w:rPr>
        <w:t>חתם סופר גיטין ג' ע"ב</w:t>
      </w:r>
      <w:r w:rsidRPr="00BE4AE2">
        <w:rPr>
          <w:rFonts w:hint="cs"/>
          <w:rtl/>
        </w:rPr>
        <w:t xml:space="preserve"> ד"ה מפני</w:t>
      </w:r>
      <w:r w:rsidRPr="00BE4AE2">
        <w:rPr>
          <w:rtl/>
        </w:rPr>
        <w:t xml:space="preserve"> </w:t>
      </w:r>
    </w:p>
    <w:p w14:paraId="149C2AD5" w14:textId="77777777" w:rsidR="00D309A4" w:rsidRPr="00BE4AE2" w:rsidRDefault="00D309A4" w:rsidP="00D309A4">
      <w:pPr>
        <w:pStyle w:val="a1"/>
      </w:pPr>
      <w:r w:rsidRPr="00BE4AE2">
        <w:rPr>
          <w:rtl/>
        </w:rPr>
        <w:t xml:space="preserve">ועפי' רש"י לקמן יו"ד ע"א ד"ה איכא ביניהו שמות מובהקים וכו' ע"ש תראה כי המזויף מתוכו דעדים גוים או שארי פסולים היינו משום דאתי בעל למסמך אהחותמים שהי' הם עצמם עידי מסירה ולא שהב"ד יסמוך עליהם אלא הבעל יסמוך עליהם וכששמותם מובהקים יכירום שאינם ישראלים, ולזה נתכוון גם הרשב"א בשמעתין גבי מזויף מתוכו </w:t>
      </w:r>
      <w:r w:rsidRPr="00FB099F">
        <w:rPr>
          <w:rStyle w:val="afffffffff5"/>
          <w:vanish/>
          <w:rtl/>
        </w:rPr>
        <w:t>והגאון בית מאיר סי' קל"א לא עמד על כוונתו ע"ש:</w:t>
      </w:r>
    </w:p>
    <w:p w14:paraId="4623FB61" w14:textId="77777777" w:rsidR="00D309A4" w:rsidRPr="00BE4AE2" w:rsidRDefault="00D309A4" w:rsidP="00724A46">
      <w:pPr>
        <w:pStyle w:val="afffffe"/>
        <w:rPr>
          <w:rtl/>
        </w:rPr>
      </w:pPr>
      <w:r w:rsidRPr="00BE4AE2">
        <w:rPr>
          <w:rtl/>
        </w:rPr>
        <w:t>חתם סופר גיטין ד' ע"א</w:t>
      </w:r>
      <w:r w:rsidRPr="00BE4AE2">
        <w:rPr>
          <w:rFonts w:hint="cs"/>
          <w:rtl/>
        </w:rPr>
        <w:t xml:space="preserve"> ד"ה מודה</w:t>
      </w:r>
    </w:p>
    <w:p w14:paraId="6D6F9572" w14:textId="77777777" w:rsidR="00D309A4" w:rsidRDefault="00D309A4" w:rsidP="00D309A4">
      <w:pPr>
        <w:pStyle w:val="afffff5"/>
        <w:rPr>
          <w:rtl/>
        </w:rPr>
      </w:pPr>
      <w:r w:rsidRPr="00BE4AE2">
        <w:rPr>
          <w:rtl/>
        </w:rPr>
        <w:t>רק חיישי' דלמא אתי ב"ד למסמך עלי' כמ"ש תוס' בשמעתין או אתי בע"ד למסמך עליהו כמ"ש לעיל בשם רש"י</w:t>
      </w:r>
      <w:r w:rsidRPr="00BE4AE2">
        <w:rPr>
          <w:rFonts w:hint="cs"/>
          <w:rtl/>
        </w:rPr>
        <w:t>.</w:t>
      </w:r>
    </w:p>
    <w:p w14:paraId="6CC5351E" w14:textId="77777777" w:rsidR="00D309A4" w:rsidRPr="00940AFB" w:rsidRDefault="00D309A4" w:rsidP="00D309A4">
      <w:pPr>
        <w:pStyle w:val="1"/>
        <w:rPr>
          <w:rtl/>
        </w:rPr>
      </w:pPr>
      <w:bookmarkStart w:id="2361" w:name="_Toc171918757"/>
      <w:r>
        <w:rPr>
          <w:rFonts w:hint="cs"/>
          <w:rtl/>
        </w:rPr>
        <w:t>בי' הפנ"י בתוס' דבערכאות ל"ש גזירה דחתימה אטו כתיבה</w:t>
      </w:r>
      <w:bookmarkEnd w:id="2361"/>
    </w:p>
    <w:p w14:paraId="64939FBB" w14:textId="77777777" w:rsidR="00D309A4" w:rsidRPr="00724A46" w:rsidRDefault="00D309A4" w:rsidP="00724A46">
      <w:pPr>
        <w:pStyle w:val="afffff7"/>
        <w:rPr>
          <w:rtl/>
        </w:rPr>
      </w:pPr>
      <w:bookmarkStart w:id="2362" w:name="_Toc171921035"/>
      <w:bookmarkStart w:id="2363" w:name="_Toc173964655"/>
      <w:r w:rsidRPr="00724A46">
        <w:rPr>
          <w:rtl/>
        </w:rPr>
        <w:t xml:space="preserve">פני יהושע גיטין י' ע"ב ד"ה </w:t>
      </w:r>
      <w:r w:rsidRPr="00724A46">
        <w:rPr>
          <w:rFonts w:hint="cs"/>
          <w:rtl/>
        </w:rPr>
        <w:t>אבל</w:t>
      </w:r>
      <w:bookmarkEnd w:id="2362"/>
      <w:r w:rsidRPr="00724A46">
        <w:rPr>
          <w:rtl/>
        </w:rPr>
        <w:t xml:space="preserve"> (ו)</w:t>
      </w:r>
      <w:bookmarkEnd w:id="2363"/>
    </w:p>
    <w:p w14:paraId="0E63AF10" w14:textId="77777777" w:rsidR="00D309A4" w:rsidRDefault="00D309A4" w:rsidP="00D309A4">
      <w:pPr>
        <w:pStyle w:val="a7"/>
        <w:rPr>
          <w:rtl/>
        </w:rPr>
      </w:pPr>
      <w:bookmarkStart w:id="2364" w:name="_Toc171918758"/>
      <w:r>
        <w:rPr>
          <w:rFonts w:hint="cs"/>
          <w:rtl/>
        </w:rPr>
        <w:t>קו' הפנ"י בתוס' דאי בשלא לשמה גזרו חתימה אטו כתיבה אמאי לא גזרו בשמות מובהקין</w:t>
      </w:r>
      <w:bookmarkEnd w:id="2364"/>
    </w:p>
    <w:p w14:paraId="213FC265" w14:textId="51380A69" w:rsidR="00D309A4" w:rsidRPr="00E30D25" w:rsidRDefault="00D309A4" w:rsidP="00E80966">
      <w:pPr>
        <w:pStyle w:val="a2"/>
        <w:rPr>
          <w:rtl/>
        </w:rPr>
      </w:pPr>
      <w:bookmarkStart w:id="2365" w:name="_Ref171911332"/>
      <w:bookmarkStart w:id="2366" w:name="_Ref171911944"/>
      <w:r>
        <w:rPr>
          <w:rFonts w:hint="cs"/>
          <w:rtl/>
        </w:rPr>
        <w:t>במ"ש</w:t>
      </w:r>
      <w:r>
        <w:rPr>
          <w:rtl/>
        </w:rPr>
        <w:t xml:space="preserve"> </w:t>
      </w:r>
      <w:r w:rsidRPr="002C3CE7">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Ref171417534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122AA5">
        <w:rPr>
          <w:rFonts w:ascii="Calibri" w:eastAsia="Times New Roman" w:hAnsi="Calibri" w:cs="Guttman Rashi"/>
          <w:noProof w:val="0"/>
          <w:sz w:val="10"/>
          <w:szCs w:val="12"/>
          <w:rtl/>
        </w:rPr>
        <w:fldChar w:fldCharType="end"/>
      </w:r>
      <w:r>
        <w:rPr>
          <w:rtl/>
        </w:rPr>
        <w:t xml:space="preserve"> </w:t>
      </w:r>
      <w:r>
        <w:rPr>
          <w:rFonts w:hint="cs"/>
          <w:rtl/>
        </w:rPr>
        <w:t>דמזוייף מתוכו הוא גזירה בחתימה שלא לשמה אטו כתיבה שלא לשמה,</w:t>
      </w:r>
      <w:bookmarkEnd w:id="2365"/>
      <w:r>
        <w:rPr>
          <w:rFonts w:hint="cs"/>
          <w:rtl/>
        </w:rPr>
        <w:t xml:space="preserve"> הקשה</w:t>
      </w:r>
      <w:r>
        <w:rPr>
          <w:rtl/>
        </w:rPr>
        <w:t xml:space="preserve"> </w:t>
      </w:r>
      <w:r w:rsidRPr="002872C3">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Ref171911944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יב)</w:t>
      </w:r>
      <w:r w:rsidRPr="00E30D25">
        <w:rPr>
          <w:b/>
          <w:bCs/>
          <w:rtl/>
        </w:rPr>
        <w:fldChar w:fldCharType="end"/>
      </w:r>
      <w:r w:rsidRPr="00E30D25">
        <w:rPr>
          <w:b/>
          <w:bCs/>
          <w:rtl/>
        </w:rPr>
        <w:t xml:space="preserve"> &gt;</w:t>
      </w:r>
      <w:r w:rsidRPr="00E30D25">
        <w:rPr>
          <w:rFonts w:hint="cs"/>
          <w:b/>
          <w:bCs/>
          <w:rtl/>
        </w:rPr>
        <w:t>פנ"י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 ד"ה אבל</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דהיאך אמרינן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דהגט כשר בשמות מובהקין, הא כיון דהעכו"ם חותמים שלא לשמה, ודאי שצריך לגזור חתימה אטו כתיבה, וכתיבת העכו"ם ודאי דפסולה מדאו', ואי בעדים כשרים שחתמו שלא לשמה גזרו אטו כתיבה, כ"ש בעכו"ם שאינם בני כריתות ואינם כותבים לשמה, ועי' במ"ש</w:t>
      </w:r>
      <w:r w:rsidRPr="00E30D25">
        <w:rPr>
          <w:rtl/>
        </w:rPr>
        <w:t xml:space="preserve"> </w:t>
      </w:r>
      <w:r w:rsidRPr="00E30D25">
        <w:rPr>
          <w:rFonts w:hint="cs"/>
          <w:b/>
          <w:bCs/>
          <w:rtl/>
        </w:rPr>
        <w:t>ב</w:t>
      </w:r>
      <w:r w:rsidRPr="00E30D25">
        <w:rPr>
          <w:b/>
          <w:bCs/>
          <w:rtl/>
        </w:rPr>
        <w:t>&lt; &gt;</w:t>
      </w:r>
      <w:r w:rsidRPr="00E30D25">
        <w:rPr>
          <w:rFonts w:hint="cs"/>
          <w:b/>
          <w:bCs/>
          <w:rtl/>
        </w:rPr>
        <w:t>שיעורי רבי שמואל</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Ref171912340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b/>
          <w:bCs/>
          <w:rtl/>
        </w:rPr>
        <w:t xml:space="preserve"> </w:t>
      </w:r>
      <w:r w:rsidRPr="00E30D25">
        <w:rPr>
          <w:rFonts w:hint="cs"/>
          <w:b/>
          <w:bCs/>
          <w:rtl/>
        </w:rPr>
        <w:t>הפנ"י</w:t>
      </w:r>
      <w:r w:rsidRPr="00E30D25">
        <w:rPr>
          <w:rFonts w:hint="cs"/>
          <w:rtl/>
        </w:rPr>
        <w:t>.</w:t>
      </w:r>
      <w:bookmarkEnd w:id="2366"/>
      <w:r w:rsidRPr="00E30D25">
        <w:rPr>
          <w:rFonts w:hint="cs"/>
          <w:rtl/>
        </w:rPr>
        <w:t xml:space="preserve"> </w:t>
      </w:r>
    </w:p>
    <w:p w14:paraId="26115E68" w14:textId="77777777" w:rsidR="00D309A4" w:rsidRDefault="00D309A4" w:rsidP="00724A46">
      <w:pPr>
        <w:pStyle w:val="afffffe"/>
        <w:rPr>
          <w:rtl/>
        </w:rPr>
      </w:pPr>
      <w:r w:rsidRPr="00F503E5">
        <w:rPr>
          <w:rtl/>
        </w:rPr>
        <w:t xml:space="preserve">פני יהושע גיטין י' ע"ב ד"ה </w:t>
      </w:r>
      <w:r>
        <w:rPr>
          <w:rFonts w:hint="cs"/>
          <w:rtl/>
        </w:rPr>
        <w:t>אבל</w:t>
      </w:r>
    </w:p>
    <w:p w14:paraId="035F7ABA" w14:textId="77777777" w:rsidR="00D309A4" w:rsidRDefault="00D309A4" w:rsidP="00D309A4">
      <w:pPr>
        <w:pStyle w:val="a1"/>
        <w:rPr>
          <w:rtl/>
        </w:rPr>
      </w:pPr>
      <w:r>
        <w:rPr>
          <w:rtl/>
        </w:rPr>
        <w:t>אבל לשיטת התוספות שכתבו לעיל (דף ד' ע"א בד"ה מודה) דהא דחשבינן חתימה שלא לשמה לר"א כמזוייף מתוכו היינו משום דגזרינן אטו כתיבה וא"כ הדרא קושיא לדוכתא בההיא דשמעתין דכיון דערכאות חתמי שלא לשמה ממילא הגט פסול מדרבנן דגזרינן אטו כתיבה שלא לשמה וכל שכן דאיכא הכא עוד חששא למיגזר בכה"ג חתימת ערכאות אטו כתיבת ערכאות ובכתיבה ודאי פסולי מדאורייתא דבעינן בני כריתות ועוד דבעינן כתיבה לשמה.</w:t>
      </w:r>
    </w:p>
    <w:p w14:paraId="00F3D4DE" w14:textId="77777777" w:rsidR="00D309A4" w:rsidRDefault="00D309A4" w:rsidP="00D309A4">
      <w:pPr>
        <w:pStyle w:val="a7"/>
        <w:rPr>
          <w:rtl/>
        </w:rPr>
      </w:pPr>
      <w:bookmarkStart w:id="2367" w:name="_Toc171918759"/>
      <w:r>
        <w:rPr>
          <w:rFonts w:hint="cs"/>
          <w:rtl/>
        </w:rPr>
        <w:t>תי' הפנ"י בתוס' דהגזירה אטו כתיבה שמא יתירו בלי להביא ע"מ ובערכאות ודאי דיביאו ע"מ</w:t>
      </w:r>
      <w:bookmarkEnd w:id="2367"/>
    </w:p>
    <w:p w14:paraId="2539EAF8" w14:textId="59D3B2A1" w:rsidR="00D309A4" w:rsidRPr="00117816" w:rsidRDefault="00D309A4" w:rsidP="00E80966">
      <w:pPr>
        <w:pStyle w:val="a2"/>
      </w:pPr>
      <w:r>
        <w:rPr>
          <w:rFonts w:hint="cs"/>
          <w:rtl/>
        </w:rPr>
        <w:t>ותירץ</w:t>
      </w:r>
      <w:r w:rsidRPr="005800DF">
        <w:rPr>
          <w:b/>
          <w:bCs/>
          <w:rtl/>
        </w:rPr>
        <w:t xml:space="preserve"> </w:t>
      </w:r>
      <w:r>
        <w:rPr>
          <w:rFonts w:hint="cs"/>
          <w:b/>
          <w:bCs/>
          <w:rtl/>
        </w:rPr>
        <w:t>הפנ"י לקמן</w:t>
      </w:r>
      <w:r>
        <w:rPr>
          <w:rtl/>
        </w:rPr>
        <w:t xml:space="preserve"> </w:t>
      </w:r>
      <w:r>
        <w:rPr>
          <w:rFonts w:hint="cs"/>
          <w:rtl/>
        </w:rPr>
        <w:t>דכל הגזירה בחתימה אטו כתיבה, היא רק בעידי חתימה כשרים, דחששו שמא יסמכו עליהם ויתירו את האשה בלי להביא את העידי מסירה לפנינו,</w:t>
      </w:r>
      <w:r>
        <w:rPr>
          <w:rtl/>
        </w:rPr>
        <w:t xml:space="preserve"> </w:t>
      </w:r>
      <w:r w:rsidRPr="005800DF">
        <w:rPr>
          <w:sz w:val="12"/>
          <w:szCs w:val="14"/>
          <w:rtl/>
        </w:rPr>
        <w:t>[</w:t>
      </w:r>
      <w:r>
        <w:rPr>
          <w:rFonts w:hint="cs"/>
          <w:sz w:val="12"/>
          <w:szCs w:val="14"/>
          <w:rtl/>
        </w:rPr>
        <w:t>כדביאר</w:t>
      </w:r>
      <w:r>
        <w:rPr>
          <w:sz w:val="12"/>
          <w:szCs w:val="14"/>
          <w:rtl/>
        </w:rPr>
        <w:t xml:space="preserve"> </w:t>
      </w:r>
      <w:r>
        <w:rPr>
          <w:rFonts w:hint="cs"/>
          <w:b/>
          <w:bCs/>
          <w:szCs w:val="14"/>
          <w:rtl/>
        </w:rPr>
        <w:t>הפנ"י לקמן</w:t>
      </w:r>
      <w:r w:rsidRPr="005800DF">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Ref171911784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לט)</w:t>
      </w:r>
      <w:r w:rsidRPr="00122AA5">
        <w:rPr>
          <w:rFonts w:ascii="Guttman Rashi" w:eastAsia="Guttman Rashi" w:hAnsi="Guttman Rashi" w:cs="Guttman Rashi"/>
          <w:sz w:val="10"/>
          <w:szCs w:val="10"/>
          <w:rtl/>
        </w:rPr>
        <w:fldChar w:fldCharType="end"/>
      </w:r>
      <w:r>
        <w:rPr>
          <w:rFonts w:hint="cs"/>
          <w:sz w:val="12"/>
          <w:szCs w:val="14"/>
          <w:rtl/>
        </w:rPr>
        <w:t xml:space="preserve"> בדעת</w:t>
      </w:r>
      <w:r>
        <w:rPr>
          <w:sz w:val="12"/>
          <w:szCs w:val="14"/>
          <w:rtl/>
        </w:rPr>
        <w:t xml:space="preserve"> </w:t>
      </w:r>
      <w:r>
        <w:rPr>
          <w:rFonts w:hint="cs"/>
          <w:b/>
          <w:bCs/>
          <w:szCs w:val="14"/>
          <w:rtl/>
        </w:rPr>
        <w:t>הרשב"א</w:t>
      </w:r>
      <w:r w:rsidRPr="005800DF">
        <w:rPr>
          <w:sz w:val="12"/>
          <w:szCs w:val="14"/>
          <w:rtl/>
        </w:rPr>
        <w:t>]</w:t>
      </w:r>
      <w:r>
        <w:rPr>
          <w:rFonts w:hint="cs"/>
          <w:sz w:val="12"/>
          <w:szCs w:val="14"/>
          <w:rtl/>
        </w:rPr>
        <w:t>,</w:t>
      </w:r>
      <w:r>
        <w:rPr>
          <w:rtl/>
        </w:rPr>
        <w:t xml:space="preserve"> </w:t>
      </w:r>
      <w:r>
        <w:rPr>
          <w:rFonts w:hint="cs"/>
          <w:rtl/>
        </w:rPr>
        <w:t>דבכה"ג העידי חתימה חשיבי כבכלל תורף הגט, ושייך לגזור חתימה שלא לשמה אטו כתיבת התורף שלא לשמה, אבל בחתימת ערכאות דאין כל נ"מ מחתימתם וודאי דבכדי להתירה להנשא היא צריכה להביא עידי מסירה, א"כ לא שייכא בזה הגזירה דחתימה אטו כתיבה.</w:t>
      </w:r>
    </w:p>
    <w:p w14:paraId="39F7E6EA" w14:textId="77777777" w:rsidR="00D309A4" w:rsidRDefault="00D309A4" w:rsidP="00D309A4">
      <w:pPr>
        <w:pStyle w:val="a1"/>
      </w:pPr>
      <w:r>
        <w:rPr>
          <w:rtl/>
        </w:rPr>
        <w:t xml:space="preserve">מיהו יש ליישב ג"כ על הדרך שכתבתי דדוקא בעידי חתימה ישראל שייך לגזור אטו כתיבה דכיון שע"י עידי חתימה אנו מתירין אותה אף שאינה מביאה עידי מסירה לפנינו ומש"ה חשיב כתורף ושייך לגזור אטו כתיבת תורף גופא, משא"כ בערכאות דכיון דחתימתן אינו מעלה ואינו מוריד שהרי אנו מזקיקין אותה להביא עידי מסירה לפנינו תו לא שייך לגזור אטו כתיבה. </w:t>
      </w:r>
    </w:p>
    <w:p w14:paraId="76627489" w14:textId="77777777" w:rsidR="00D309A4" w:rsidRPr="00EF3C26" w:rsidRDefault="00D309A4" w:rsidP="00D309A4">
      <w:pPr>
        <w:pStyle w:val="1"/>
        <w:rPr>
          <w:rtl/>
        </w:rPr>
      </w:pPr>
      <w:bookmarkStart w:id="2368" w:name="_Toc171918760"/>
      <w:r w:rsidRPr="00EF3C26">
        <w:rPr>
          <w:rFonts w:hint="cs"/>
          <w:rtl/>
        </w:rPr>
        <w:t>בי</w:t>
      </w:r>
      <w:r>
        <w:rPr>
          <w:rFonts w:hint="cs"/>
          <w:rtl/>
        </w:rPr>
        <w:t>אורי</w:t>
      </w:r>
      <w:r w:rsidRPr="00EF3C26">
        <w:rPr>
          <w:rFonts w:hint="cs"/>
          <w:rtl/>
        </w:rPr>
        <w:t xml:space="preserve"> הרמב"ן</w:t>
      </w:r>
      <w:r>
        <w:rPr>
          <w:rFonts w:hint="cs"/>
          <w:rtl/>
        </w:rPr>
        <w:t xml:space="preserve"> והריטב"א </w:t>
      </w:r>
      <w:r w:rsidRPr="00AC027A">
        <w:rPr>
          <w:rtl/>
        </w:rPr>
        <w:t>אי כשיש רק ע"ח צריך לשמה לר"א</w:t>
      </w:r>
      <w:bookmarkEnd w:id="2368"/>
    </w:p>
    <w:p w14:paraId="3A1DA5E7" w14:textId="77777777" w:rsidR="00D309A4" w:rsidRPr="00724A46" w:rsidRDefault="00D309A4" w:rsidP="00724A46">
      <w:pPr>
        <w:pStyle w:val="afffff7"/>
        <w:rPr>
          <w:rtl/>
        </w:rPr>
      </w:pPr>
      <w:bookmarkStart w:id="2369" w:name="_Toc170000449"/>
      <w:bookmarkStart w:id="2370" w:name="_Toc171921036"/>
      <w:bookmarkStart w:id="2371" w:name="_Toc173964656"/>
      <w:bookmarkStart w:id="2372" w:name="_Hlk171630695"/>
      <w:r w:rsidRPr="00724A46">
        <w:rPr>
          <w:rtl/>
        </w:rPr>
        <w:t>חדושי הרמב"ן גיטין ג' ע"ב</w:t>
      </w:r>
      <w:r w:rsidRPr="00724A46">
        <w:rPr>
          <w:rFonts w:hint="cs"/>
          <w:rtl/>
        </w:rPr>
        <w:t xml:space="preserve"> ד"ה אי ר"א</w:t>
      </w:r>
      <w:bookmarkEnd w:id="2369"/>
      <w:bookmarkEnd w:id="2370"/>
      <w:r w:rsidRPr="00724A46">
        <w:rPr>
          <w:rtl/>
        </w:rPr>
        <w:t xml:space="preserve"> (ו)</w:t>
      </w:r>
      <w:bookmarkEnd w:id="2371"/>
    </w:p>
    <w:p w14:paraId="1E726BC2" w14:textId="77777777" w:rsidR="00D309A4" w:rsidRPr="00724A46" w:rsidRDefault="00D309A4" w:rsidP="00724A46">
      <w:pPr>
        <w:pStyle w:val="afffff7"/>
        <w:rPr>
          <w:rtl/>
        </w:rPr>
      </w:pPr>
      <w:bookmarkStart w:id="2373" w:name="_Toc170000450"/>
      <w:bookmarkStart w:id="2374" w:name="_Toc171921037"/>
      <w:bookmarkStart w:id="2375" w:name="_Toc173964657"/>
      <w:bookmarkEnd w:id="2372"/>
      <w:r w:rsidRPr="00724A46">
        <w:rPr>
          <w:rtl/>
        </w:rPr>
        <w:t>חדושי הר"ן גיטין ג' ע"ב</w:t>
      </w:r>
      <w:r w:rsidRPr="00724A46">
        <w:rPr>
          <w:rFonts w:hint="cs"/>
          <w:rtl/>
        </w:rPr>
        <w:t xml:space="preserve"> ד"ה אי ר"א</w:t>
      </w:r>
      <w:bookmarkEnd w:id="2373"/>
      <w:bookmarkEnd w:id="2374"/>
      <w:r w:rsidRPr="00724A46">
        <w:rPr>
          <w:rtl/>
        </w:rPr>
        <w:t xml:space="preserve"> (ו)</w:t>
      </w:r>
      <w:bookmarkEnd w:id="2375"/>
    </w:p>
    <w:p w14:paraId="269CA6FA" w14:textId="77777777" w:rsidR="00D309A4" w:rsidRDefault="00D309A4" w:rsidP="00D309A4">
      <w:pPr>
        <w:pStyle w:val="a7"/>
        <w:rPr>
          <w:rtl/>
        </w:rPr>
      </w:pPr>
      <w:bookmarkStart w:id="2376" w:name="_Toc171458527"/>
      <w:bookmarkStart w:id="2377" w:name="_Toc171918761"/>
      <w:r>
        <w:rPr>
          <w:rFonts w:hint="cs"/>
          <w:rtl/>
        </w:rPr>
        <w:t>הבי' הא' ברמב"ן דכשיש רק ע"ח דמהני לר"א [כרי"ף] א"צ חתימה לשמה דלא בכלל "וכתב"</w:t>
      </w:r>
      <w:bookmarkEnd w:id="2376"/>
      <w:bookmarkEnd w:id="2377"/>
    </w:p>
    <w:p w14:paraId="62BE92D2" w14:textId="04D95BDD" w:rsidR="00D309A4" w:rsidRPr="00E30D25" w:rsidRDefault="00D309A4" w:rsidP="00E80966">
      <w:pPr>
        <w:pStyle w:val="a2"/>
      </w:pPr>
      <w:r>
        <w:rPr>
          <w:rFonts w:hint="cs"/>
          <w:rtl/>
        </w:rPr>
        <w:t>בקושית הגמ'</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ג:</w:t>
      </w:r>
      <w:r w:rsidRPr="00122AA5">
        <w:rPr>
          <w:rFonts w:ascii="Calibri" w:eastAsia="Times New Roman" w:hAnsi="Calibri" w:cs="Guttman Rashi"/>
          <w:noProof w:val="0"/>
          <w:sz w:val="10"/>
          <w:szCs w:val="12"/>
          <w:rtl/>
        </w:rPr>
        <w:t>)</w:t>
      </w:r>
      <w:r>
        <w:rPr>
          <w:rtl/>
        </w:rPr>
        <w:t xml:space="preserve"> </w:t>
      </w:r>
      <w:r>
        <w:rPr>
          <w:rFonts w:hint="cs"/>
          <w:rtl/>
        </w:rPr>
        <w:t>דלר"א א"צ דהחתימה תהיה לשמה, כתב</w:t>
      </w:r>
      <w:r>
        <w:rPr>
          <w:rtl/>
        </w:rPr>
        <w:t xml:space="preserve"> </w:t>
      </w:r>
      <w:r w:rsidRPr="005A35D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Ref168948307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מז)</w:t>
      </w:r>
      <w:r w:rsidRPr="00E30D25">
        <w:rPr>
          <w:b/>
          <w:bCs/>
          <w:rtl/>
        </w:rPr>
        <w:fldChar w:fldCharType="end"/>
      </w:r>
      <w:r w:rsidRPr="00E30D25">
        <w:rPr>
          <w:b/>
          <w:bCs/>
          <w:rtl/>
        </w:rPr>
        <w:t xml:space="preserve"> &gt;</w:t>
      </w:r>
      <w:r w:rsidRPr="00E30D25">
        <w:rPr>
          <w:rFonts w:hint="cs"/>
          <w:b/>
          <w:bCs/>
          <w:rtl/>
        </w:rPr>
        <w:t>רמב"ן בבי' הא'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 ד"ה אי ר"א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דאעפ"י דבמקום שיש עידי חתימה אף לר"א עידי חתימה כרתי, </w:t>
      </w:r>
      <w:r w:rsidRPr="00E30D25">
        <w:rPr>
          <w:sz w:val="12"/>
          <w:szCs w:val="14"/>
          <w:rtl/>
        </w:rPr>
        <w:t>[</w:t>
      </w:r>
      <w:r w:rsidRPr="00E30D25">
        <w:rPr>
          <w:rFonts w:hint="cs"/>
          <w:sz w:val="12"/>
          <w:szCs w:val="14"/>
          <w:rtl/>
        </w:rPr>
        <w:t>כדעת</w:t>
      </w:r>
      <w:r w:rsidRPr="00E30D25">
        <w:rPr>
          <w:sz w:val="12"/>
          <w:szCs w:val="14"/>
          <w:rtl/>
        </w:rPr>
        <w:t xml:space="preserve"> </w:t>
      </w:r>
      <w:r w:rsidRPr="00E30D25">
        <w:rPr>
          <w:rFonts w:hint="cs"/>
          <w:b/>
          <w:bCs/>
          <w:szCs w:val="14"/>
          <w:rtl/>
        </w:rPr>
        <w:t>הרי"ף</w:t>
      </w:r>
      <w:r w:rsidRPr="00E30D25">
        <w:rPr>
          <w:b/>
          <w:bCs/>
          <w:szCs w:val="14"/>
          <w:rtl/>
        </w:rPr>
        <w:t xml:space="preserve"> </w:t>
      </w:r>
      <w:r w:rsidRPr="00E30D25">
        <w:rPr>
          <w:rStyle w:val="aff9"/>
          <w:rtl/>
        </w:rPr>
        <w:t>לקמן</w:t>
      </w:r>
      <w:r w:rsidRPr="00E30D25">
        <w:rPr>
          <w:rtl/>
        </w:rPr>
        <w:t xml:space="preserve"> </w:t>
      </w:r>
      <w:r w:rsidRPr="00E30D25">
        <w:rPr>
          <w:rStyle w:val="aff5"/>
          <w:rtl/>
        </w:rPr>
        <w:t>(מז: מדה"ר, מהדו' עוז והדר עמ' קמ"ג, הובא בסימן ד' אות כ"ב)</w:t>
      </w:r>
      <w:r w:rsidRPr="00E30D25">
        <w:rPr>
          <w:sz w:val="12"/>
          <w:szCs w:val="14"/>
          <w:rtl/>
        </w:rPr>
        <w:t>]</w:t>
      </w:r>
      <w:r w:rsidRPr="00E30D25">
        <w:rPr>
          <w:rFonts w:hint="cs"/>
          <w:sz w:val="12"/>
          <w:szCs w:val="14"/>
          <w:rtl/>
        </w:rPr>
        <w:t>,</w:t>
      </w:r>
      <w:r w:rsidRPr="00E30D25">
        <w:rPr>
          <w:rtl/>
        </w:rPr>
        <w:t xml:space="preserve"> </w:t>
      </w:r>
      <w:r w:rsidRPr="00E30D25">
        <w:rPr>
          <w:rFonts w:hint="cs"/>
          <w:rtl/>
        </w:rPr>
        <w:t xml:space="preserve">מ"מ א"צ שיחתמו לשמה לר"א, דהא דכתיב "וכתב לה" לשמה הוא על כתיבת הגט ולא על החתימה, כיון שאם אינם רוצים לחתום א"צ לחתום לר"א כדמוכח בגמ' </w:t>
      </w:r>
      <w:bookmarkStart w:id="2378" w:name="_Hlk171918388"/>
      <w:r w:rsidRPr="00E30D25">
        <w:rPr>
          <w:rFonts w:hint="cs"/>
          <w:rtl/>
        </w:rPr>
        <w:t>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Fonts w:hint="cs"/>
          <w:rtl/>
        </w:rPr>
        <w:t>,</w:t>
      </w:r>
      <w:r w:rsidRPr="00E30D25">
        <w:rPr>
          <w:rtl/>
        </w:rPr>
        <w:t xml:space="preserve"> </w:t>
      </w:r>
      <w:r w:rsidRPr="00E30D25">
        <w:rPr>
          <w:sz w:val="12"/>
          <w:szCs w:val="14"/>
          <w:rtl/>
        </w:rPr>
        <w:t>[</w:t>
      </w:r>
      <w:r w:rsidRPr="00E30D25">
        <w:rPr>
          <w:rFonts w:hint="cs"/>
          <w:sz w:val="12"/>
          <w:szCs w:val="14"/>
          <w:rtl/>
        </w:rPr>
        <w:t>כדכתב</w:t>
      </w:r>
      <w:r w:rsidRPr="00E30D25">
        <w:rPr>
          <w:sz w:val="12"/>
          <w:szCs w:val="14"/>
          <w:rtl/>
        </w:rPr>
        <w:t xml:space="preserve"> </w:t>
      </w:r>
      <w:r w:rsidRPr="00E30D25">
        <w:rPr>
          <w:rFonts w:hint="cs"/>
          <w:b/>
          <w:bCs/>
          <w:szCs w:val="14"/>
          <w:rtl/>
        </w:rPr>
        <w:t xml:space="preserve">הרמב"ן </w:t>
      </w:r>
      <w:r w:rsidRPr="00E30D25">
        <w:rPr>
          <w:rStyle w:val="aff9"/>
          <w:rFonts w:hint="cs"/>
          <w:rtl/>
        </w:rPr>
        <w:t>במלחמות לקמן</w:t>
      </w:r>
      <w:r w:rsidRPr="00E30D25">
        <w:rPr>
          <w:b/>
          <w:bCs/>
          <w:rtl/>
        </w:rPr>
        <w:t xml:space="preserve"> </w:t>
      </w:r>
      <w:r w:rsidRPr="00E30D25">
        <w:rPr>
          <w:rStyle w:val="aff5"/>
          <w:rtl/>
        </w:rPr>
        <w:t>(</w:t>
      </w:r>
      <w:r w:rsidRPr="00E30D25">
        <w:rPr>
          <w:rStyle w:val="aff5"/>
          <w:rFonts w:hint="cs"/>
          <w:rtl/>
        </w:rPr>
        <w:t>מו. מדה"ר ד"ה ותנן, מהדו' עוז והדר עמ' קמ"ז, הובא בסימן ד' אות פ"ו)</w:t>
      </w:r>
      <w:r w:rsidRPr="00E30D25">
        <w:rPr>
          <w:sz w:val="12"/>
          <w:szCs w:val="14"/>
          <w:rtl/>
        </w:rPr>
        <w:t>]</w:t>
      </w:r>
      <w:r w:rsidRPr="00E30D25">
        <w:rPr>
          <w:rFonts w:hint="cs"/>
          <w:sz w:val="12"/>
          <w:szCs w:val="14"/>
          <w:rtl/>
        </w:rPr>
        <w:t>,</w:t>
      </w:r>
      <w:r w:rsidRPr="00E30D25">
        <w:rPr>
          <w:rFonts w:hint="cs"/>
          <w:rtl/>
        </w:rPr>
        <w:t xml:space="preserve"> וכ"כ</w:t>
      </w:r>
      <w:r w:rsidRPr="00E30D25">
        <w:rPr>
          <w:rtl/>
        </w:rPr>
        <w:t xml:space="preserve"> </w:t>
      </w:r>
      <w:r w:rsidRPr="00E30D25">
        <w:rPr>
          <w:b/>
          <w:bCs/>
          <w:rtl/>
        </w:rPr>
        <w:t>ה&lt; &gt;</w:t>
      </w:r>
      <w:r w:rsidRPr="00E30D25">
        <w:rPr>
          <w:rFonts w:hint="cs"/>
          <w:b/>
          <w:bCs/>
          <w:rtl/>
        </w:rPr>
        <w:t>ר"ן בחי'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ג: </w:t>
      </w:r>
      <w:r w:rsidRPr="00E30D25">
        <w:rPr>
          <w:rFonts w:ascii="Calibri" w:eastAsia="Times New Roman" w:hAnsi="Calibri" w:cs="Guttman Rashi" w:hint="cs"/>
          <w:sz w:val="10"/>
          <w:szCs w:val="12"/>
          <w:rtl/>
        </w:rPr>
        <w:t>ד"ה אי ר"א</w:t>
      </w:r>
      <w:r w:rsidRPr="00E30D25">
        <w:rPr>
          <w:rFonts w:ascii="Calibri" w:eastAsia="Times New Roman" w:hAnsi="Calibri" w:cs="Guttman Rashi"/>
          <w:noProof w:val="0"/>
          <w:sz w:val="10"/>
          <w:szCs w:val="12"/>
          <w:rtl/>
        </w:rPr>
        <w:t>)</w:t>
      </w:r>
      <w:r w:rsidRPr="00E30D25">
        <w:rPr>
          <w:rtl/>
        </w:rPr>
        <w:t>=</w:t>
      </w:r>
      <w:r w:rsidRPr="00E30D25">
        <w:rPr>
          <w:rFonts w:hint="cs"/>
          <w:rtl/>
        </w:rPr>
        <w:t>,</w:t>
      </w:r>
      <w:r w:rsidRPr="00E30D25">
        <w:rPr>
          <w:rtl/>
        </w:rPr>
        <w:t xml:space="preserve"> </w:t>
      </w:r>
      <w:r w:rsidRPr="00E30D25">
        <w:rPr>
          <w:rFonts w:hint="cs"/>
          <w:rtl/>
        </w:rPr>
        <w:t>ועי' במ"ש</w:t>
      </w:r>
      <w:r w:rsidRPr="00E30D25">
        <w:rPr>
          <w:rtl/>
        </w:rPr>
        <w:t xml:space="preserve"> </w:t>
      </w:r>
      <w:r w:rsidRPr="00E30D25">
        <w:rPr>
          <w:rFonts w:hint="cs"/>
          <w:b/>
          <w:bCs/>
          <w:rtl/>
        </w:rPr>
        <w:t>הגר"א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Ref169171692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וב</w:t>
      </w:r>
      <w:r w:rsidRPr="00E30D25">
        <w:rPr>
          <w:b/>
          <w:bCs/>
          <w:rtl/>
        </w:rPr>
        <w:t>&lt; &gt;</w:t>
      </w:r>
      <w:r w:rsidRPr="00E30D25">
        <w:rPr>
          <w:rFonts w:hint="cs"/>
          <w:b/>
          <w:bCs/>
          <w:rtl/>
        </w:rPr>
        <w:t>שיעורי רבי שמואל</w:t>
      </w:r>
      <w:r w:rsidRPr="00E30D25">
        <w:rPr>
          <w:b/>
          <w:bCs/>
          <w:rtl/>
        </w:rPr>
        <w:t xml:space="preserve"> </w:t>
      </w:r>
      <w:r w:rsidRPr="00E30D25">
        <w:rPr>
          <w:rStyle w:val="af2"/>
          <w:rFonts w:eastAsia="Guttman Hodes" w:hint="cs"/>
          <w:rtl/>
        </w:rPr>
        <w:t>(אות מ"ד</w:t>
      </w:r>
      <w:r w:rsidRPr="00E30D25">
        <w:rPr>
          <w:rStyle w:val="af2"/>
          <w:rFonts w:eastAsia="Guttman Hodes"/>
          <w:rtl/>
        </w:rPr>
        <w:t xml:space="preserve"> =</w:t>
      </w:r>
      <w:r w:rsidRPr="00E30D25">
        <w:rPr>
          <w:rStyle w:val="af2"/>
          <w:rFonts w:eastAsia="Guttman Hodes" w:hint="cs"/>
          <w:rtl/>
        </w:rPr>
        <w:t>, הובא בסימן ד' אות צ"א)</w:t>
      </w:r>
      <w:r w:rsidRPr="00E30D25">
        <w:rPr>
          <w:rFonts w:hint="cs"/>
          <w:rtl/>
        </w:rPr>
        <w:t>.</w:t>
      </w:r>
      <w:r w:rsidRPr="00E30D25">
        <w:rPr>
          <w:rtl/>
        </w:rPr>
        <w:t xml:space="preserve"> </w:t>
      </w:r>
      <w:bookmarkEnd w:id="2378"/>
    </w:p>
    <w:p w14:paraId="44135F80" w14:textId="77777777" w:rsidR="00D309A4" w:rsidRPr="00BE4AE2" w:rsidRDefault="00D309A4" w:rsidP="00724A46">
      <w:pPr>
        <w:pStyle w:val="afffffe"/>
        <w:rPr>
          <w:rtl/>
        </w:rPr>
      </w:pPr>
      <w:r w:rsidRPr="00BE4AE2">
        <w:rPr>
          <w:rtl/>
        </w:rPr>
        <w:t>חדושי הרמב"ן גיטין ג' ע"ב</w:t>
      </w:r>
      <w:r w:rsidRPr="00BE4AE2">
        <w:rPr>
          <w:rFonts w:hint="cs"/>
          <w:rtl/>
        </w:rPr>
        <w:t xml:space="preserve"> ד"ה אי ר"א</w:t>
      </w:r>
    </w:p>
    <w:p w14:paraId="364389D7" w14:textId="77777777" w:rsidR="00D309A4" w:rsidRPr="00BE4AE2" w:rsidRDefault="00D309A4" w:rsidP="00D309A4">
      <w:pPr>
        <w:pStyle w:val="a1"/>
        <w:rPr>
          <w:rtl/>
        </w:rPr>
      </w:pPr>
      <w:r w:rsidRPr="00BE4AE2">
        <w:rPr>
          <w:rtl/>
        </w:rPr>
        <w:t>אי ר"א כתיבה לשמה בעי חתימה לשמה לא בעי. ואף על גב דהיכא דאיכא עדי חתימה לר' אלעזר עדי חתימה כרתי, מיהו לא בעינן לשמה דהאי דכתב רחמנא וכתב לה לשמה אכתיבת גט קאי, דאחתימת עדים ליכא למימר כיון שאם רצו אינם חותמים והכי מוכח בפ' בתרא</w:t>
      </w:r>
      <w:r w:rsidRPr="00BE4AE2">
        <w:rPr>
          <w:rFonts w:hint="cs"/>
          <w:rtl/>
        </w:rPr>
        <w:t>.</w:t>
      </w:r>
    </w:p>
    <w:p w14:paraId="580BDCDD" w14:textId="77777777" w:rsidR="00D309A4" w:rsidRPr="00BE4AE2" w:rsidRDefault="00D309A4" w:rsidP="00724A46">
      <w:pPr>
        <w:pStyle w:val="afffffe"/>
        <w:rPr>
          <w:rtl/>
        </w:rPr>
      </w:pPr>
      <w:r w:rsidRPr="00BE4AE2">
        <w:rPr>
          <w:rtl/>
        </w:rPr>
        <w:t>חדושי הר"ן גיטין ג' ע"ב</w:t>
      </w:r>
      <w:r w:rsidRPr="00BE4AE2">
        <w:rPr>
          <w:rFonts w:hint="cs"/>
          <w:rtl/>
        </w:rPr>
        <w:t xml:space="preserve"> ד"ה אי ר"א</w:t>
      </w:r>
    </w:p>
    <w:p w14:paraId="5A24E95E" w14:textId="77777777" w:rsidR="00D309A4" w:rsidRPr="0032581B" w:rsidRDefault="00D309A4" w:rsidP="00D309A4">
      <w:pPr>
        <w:pStyle w:val="afffff5"/>
        <w:rPr>
          <w:rtl/>
        </w:rPr>
      </w:pPr>
      <w:r w:rsidRPr="0032581B">
        <w:rPr>
          <w:rtl/>
        </w:rPr>
        <w:t>אי ר' אלעזר כתיבה בעי חתימה לא בעי ליכא לפרושי דכיון דלרבי אלעזר בלא עדי חתימה סגי אפילו אי איכא עידי חתימה וסמכינן עלייהו לא בעינן דלהוי לשמה דכיון דאפשר בלא עידי חתימה ליכא למימר דוכתב לה דכתב רחמנא אחתימ' קאי.</w:t>
      </w:r>
    </w:p>
    <w:p w14:paraId="5519A83E" w14:textId="77777777" w:rsidR="00D309A4" w:rsidRDefault="00D309A4" w:rsidP="00D309A4">
      <w:pPr>
        <w:pStyle w:val="a7"/>
        <w:rPr>
          <w:rtl/>
        </w:rPr>
      </w:pPr>
      <w:bookmarkStart w:id="2379" w:name="_Toc171458531"/>
      <w:bookmarkStart w:id="2380" w:name="_Toc171918762"/>
      <w:bookmarkStart w:id="2381" w:name="_Toc170000451"/>
      <w:r>
        <w:rPr>
          <w:rFonts w:hint="cs"/>
          <w:rtl/>
        </w:rPr>
        <w:t>דחיית הרמב"ן דמהמסקנא דמזוייף מתוכו מוכח דצריך חתימה לשמה אף כשיש רק ע"ח</w:t>
      </w:r>
      <w:bookmarkEnd w:id="2379"/>
      <w:bookmarkEnd w:id="2380"/>
    </w:p>
    <w:p w14:paraId="54583E58" w14:textId="72D1F456" w:rsidR="00D309A4" w:rsidRDefault="00D309A4" w:rsidP="00E80966">
      <w:pPr>
        <w:pStyle w:val="a2"/>
      </w:pPr>
      <w:r>
        <w:rPr>
          <w:rFonts w:hint="cs"/>
          <w:rtl/>
        </w:rPr>
        <w:t>אך דחה</w:t>
      </w:r>
      <w:r w:rsidRPr="0043051B">
        <w:rPr>
          <w:b/>
          <w:bCs/>
          <w:rtl/>
        </w:rPr>
        <w:t xml:space="preserve"> </w:t>
      </w:r>
      <w:r>
        <w:rPr>
          <w:rFonts w:hint="cs"/>
          <w:b/>
          <w:bCs/>
          <w:rtl/>
        </w:rPr>
        <w:t xml:space="preserve">הרמב"ן </w:t>
      </w:r>
      <w:r>
        <w:rPr>
          <w:rFonts w:hint="cs"/>
          <w:rtl/>
        </w:rPr>
        <w:t>את</w:t>
      </w:r>
      <w:r>
        <w:rPr>
          <w:rtl/>
        </w:rPr>
        <w:t xml:space="preserve"> </w:t>
      </w:r>
      <w:r>
        <w:rPr>
          <w:rFonts w:hint="cs"/>
          <w:b/>
          <w:bCs/>
          <w:rtl/>
        </w:rPr>
        <w:t>ביאורו הא'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Ref169811702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מז)</w:t>
      </w:r>
      <w:r w:rsidRPr="00122AA5">
        <w:rPr>
          <w:rFonts w:ascii="Calibri" w:eastAsia="Times New Roman" w:hAnsi="Calibri" w:cs="Guttman Rashi"/>
          <w:noProof w:val="0"/>
          <w:sz w:val="10"/>
          <w:szCs w:val="12"/>
          <w:rtl/>
        </w:rPr>
        <w:fldChar w:fldCharType="end"/>
      </w:r>
      <w:r>
        <w:rPr>
          <w:rtl/>
        </w:rPr>
        <w:t xml:space="preserve"> </w:t>
      </w:r>
      <w:r>
        <w:rPr>
          <w:rFonts w:hint="cs"/>
          <w:rtl/>
        </w:rPr>
        <w:t>דאי אמרינן דאף בעידי חתימה בלבד א"צ לשמה לר"א, דלא חששו שיסמוך עליהם, א"כ האיך מתרתת הגמ' במסקנא</w:t>
      </w:r>
      <w:r>
        <w:rPr>
          <w:rtl/>
        </w:rPr>
        <w:t xml:space="preserve"> </w:t>
      </w:r>
      <w:r>
        <w:rPr>
          <w:rFonts w:hint="cs"/>
          <w:rtl/>
        </w:rPr>
        <w:t>דמודה ר"א במזוייף מתוכו ובמקום שיש עדים צריך שיחתמו לשמה, וכ"כ</w:t>
      </w:r>
      <w:r w:rsidRPr="003B0FB8">
        <w:rPr>
          <w:b/>
          <w:bCs/>
          <w:rtl/>
        </w:rPr>
        <w:t xml:space="preserve"> </w:t>
      </w:r>
      <w:r>
        <w:rPr>
          <w:rFonts w:hint="cs"/>
          <w:b/>
          <w:bCs/>
          <w:rtl/>
        </w:rPr>
        <w:t>הר"ן בחי'</w:t>
      </w:r>
      <w:r>
        <w:rPr>
          <w:rFonts w:hint="cs"/>
          <w:rtl/>
        </w:rPr>
        <w:t>.</w:t>
      </w:r>
    </w:p>
    <w:p w14:paraId="585C9E6B" w14:textId="77777777" w:rsidR="00D309A4" w:rsidRPr="00BE4AE2" w:rsidRDefault="00D309A4" w:rsidP="00724A46">
      <w:pPr>
        <w:pStyle w:val="afffffe"/>
        <w:rPr>
          <w:rtl/>
        </w:rPr>
      </w:pPr>
      <w:r w:rsidRPr="00BE4AE2">
        <w:rPr>
          <w:rtl/>
        </w:rPr>
        <w:t>חדושי הרמב"ן גיטין ג' ע"ב</w:t>
      </w:r>
      <w:r w:rsidRPr="00BE4AE2">
        <w:rPr>
          <w:rFonts w:hint="cs"/>
          <w:rtl/>
        </w:rPr>
        <w:t xml:space="preserve"> ד"ה אי ר"א</w:t>
      </w:r>
    </w:p>
    <w:p w14:paraId="743650A6" w14:textId="77777777" w:rsidR="00D309A4" w:rsidRPr="00BE4AE2" w:rsidRDefault="00D309A4" w:rsidP="00D309A4">
      <w:pPr>
        <w:pStyle w:val="a1"/>
        <w:rPr>
          <w:rtl/>
        </w:rPr>
      </w:pPr>
      <w:r w:rsidRPr="00BE4AE2">
        <w:rPr>
          <w:rtl/>
        </w:rPr>
        <w:t>ולא נהיר דא"כ היכי אסקינן דהיכא דאיכא עדים בעי דהו"ל מזוייף מתוכו, הא אמרת אפילו בעידי חתימה בלחוד לא בעינן לשמה וליכא למיחש דילמא סמיך עלייהו</w:t>
      </w:r>
      <w:r w:rsidRPr="00BE4AE2">
        <w:rPr>
          <w:rFonts w:hint="cs"/>
          <w:rtl/>
        </w:rPr>
        <w:t>.</w:t>
      </w:r>
    </w:p>
    <w:p w14:paraId="62C0F214" w14:textId="77777777" w:rsidR="00D309A4" w:rsidRPr="00BE4AE2" w:rsidRDefault="00D309A4" w:rsidP="00724A46">
      <w:pPr>
        <w:pStyle w:val="afffffe"/>
        <w:rPr>
          <w:rtl/>
        </w:rPr>
      </w:pPr>
      <w:r w:rsidRPr="00BE4AE2">
        <w:rPr>
          <w:rtl/>
        </w:rPr>
        <w:t>חדושי הר"ן גיטין ג' ע"ב</w:t>
      </w:r>
      <w:r w:rsidRPr="00BE4AE2">
        <w:rPr>
          <w:rFonts w:hint="cs"/>
          <w:rtl/>
        </w:rPr>
        <w:t xml:space="preserve"> ד"ה אי ר"א</w:t>
      </w:r>
    </w:p>
    <w:p w14:paraId="1F13DA2F" w14:textId="77777777" w:rsidR="00D309A4" w:rsidRPr="0032581B" w:rsidRDefault="00D309A4" w:rsidP="00D309A4">
      <w:pPr>
        <w:pStyle w:val="afffff5"/>
        <w:rPr>
          <w:rtl/>
        </w:rPr>
      </w:pPr>
      <w:r w:rsidRPr="0032581B">
        <w:rPr>
          <w:rtl/>
        </w:rPr>
        <w:t>דאי הכי היכי אסקינן דהיכא דאיכא עדים בעי דהוה ליה מזוייף מתוכו. והא אמרינן דלרבי אלעזר אפילו כי סמכינן אעידי חתימה לא בעי דלהוו לשמה ומאי מזוייף מתוכו איכא למימר.</w:t>
      </w:r>
    </w:p>
    <w:p w14:paraId="57A60CA6" w14:textId="77777777" w:rsidR="00D309A4" w:rsidRPr="00724A46" w:rsidRDefault="00D309A4" w:rsidP="00724A46">
      <w:pPr>
        <w:pStyle w:val="afffff7"/>
        <w:rPr>
          <w:rtl/>
        </w:rPr>
      </w:pPr>
      <w:bookmarkStart w:id="2382" w:name="_Toc171921038"/>
      <w:bookmarkStart w:id="2383" w:name="_Toc173964658"/>
      <w:r w:rsidRPr="00724A46">
        <w:rPr>
          <w:rtl/>
        </w:rPr>
        <w:t>חדושי הריטב"א גיטין ג' ע"ב</w:t>
      </w:r>
      <w:r w:rsidRPr="00724A46">
        <w:rPr>
          <w:rFonts w:hint="cs"/>
          <w:rtl/>
        </w:rPr>
        <w:t xml:space="preserve"> ד"ה אי ר"א</w:t>
      </w:r>
      <w:bookmarkEnd w:id="2381"/>
      <w:bookmarkEnd w:id="2382"/>
      <w:r w:rsidRPr="00724A46">
        <w:rPr>
          <w:rtl/>
        </w:rPr>
        <w:t xml:space="preserve"> (ו)</w:t>
      </w:r>
      <w:bookmarkEnd w:id="2383"/>
    </w:p>
    <w:p w14:paraId="18401266" w14:textId="77777777" w:rsidR="00D309A4" w:rsidRDefault="00D309A4" w:rsidP="00D309A4">
      <w:pPr>
        <w:pStyle w:val="a7"/>
        <w:rPr>
          <w:rtl/>
        </w:rPr>
      </w:pPr>
      <w:bookmarkStart w:id="2384" w:name="_Toc171458528"/>
      <w:bookmarkStart w:id="2385" w:name="_Toc171918763"/>
      <w:r>
        <w:rPr>
          <w:rFonts w:hint="cs"/>
          <w:rtl/>
        </w:rPr>
        <w:t>בי' הריטב"א דלהו"א לעולם א"צ בע"ח לשמה כיון דאפשר לגרש בלא ע"ח ואינו מעכב בגט</w:t>
      </w:r>
      <w:bookmarkEnd w:id="2384"/>
      <w:bookmarkEnd w:id="2385"/>
    </w:p>
    <w:p w14:paraId="6D0EA194" w14:textId="0C73AA69" w:rsidR="00D309A4" w:rsidRPr="00E30D25" w:rsidRDefault="00D309A4" w:rsidP="00E80966">
      <w:pPr>
        <w:pStyle w:val="a2"/>
      </w:pPr>
      <w:r>
        <w:rPr>
          <w:rFonts w:hint="cs"/>
          <w:rtl/>
        </w:rPr>
        <w:t xml:space="preserve">אבל </w:t>
      </w:r>
      <w:r w:rsidRPr="00E679EC">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Ref169812791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מח)</w:t>
      </w:r>
      <w:r w:rsidRPr="00E30D25">
        <w:rPr>
          <w:b/>
          <w:bCs/>
          <w:rtl/>
        </w:rPr>
        <w:fldChar w:fldCharType="end"/>
      </w:r>
      <w:r w:rsidRPr="00E30D25">
        <w:rPr>
          <w:rFonts w:hint="cs"/>
          <w:b/>
          <w:bCs/>
          <w:rtl/>
        </w:rPr>
        <w:t xml:space="preserve"> &gt;ריטב"א בבי' הב'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סוד"ה אי ר"א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ביאר</w:t>
      </w:r>
      <w:r w:rsidRPr="00E30D25">
        <w:rPr>
          <w:b/>
          <w:bCs/>
          <w:rtl/>
        </w:rPr>
        <w:t xml:space="preserve"> </w:t>
      </w:r>
      <w:r w:rsidRPr="00E30D25">
        <w:rPr>
          <w:rFonts w:hint="cs"/>
          <w:rtl/>
        </w:rPr>
        <w:t xml:space="preserve">דכוונת הגמ'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להקשות דלר"א א"צ חתימה לשמה, כיון דעידי מסירה כרתי ואפשר לגרש בלא עידי חתימה א"כ א"צ חתימה לשמה, דהא דכתיב "וכתב לה" היינו רק בכתיבה שהיא מעכבת בגט ולא בחתימה, ואף באופן שיש רק עידי חתימה ס"ל לר"א דא"צ לשמה כיון דאפשר לגרש בלא עידי חתימה, והקפידה תורה על לשמה רק בדבר שהוא מעכב בגט דהיא הכתיבה, ועי' במה שביאר</w:t>
      </w:r>
      <w:r w:rsidRPr="00E30D25">
        <w:rPr>
          <w:rtl/>
        </w:rPr>
        <w:t xml:space="preserve"> </w:t>
      </w:r>
      <w:r w:rsidRPr="00E30D25">
        <w:rPr>
          <w:rFonts w:hint="cs"/>
          <w:b/>
          <w:bCs/>
          <w:rtl/>
        </w:rPr>
        <w:t>החזו"א</w:t>
      </w:r>
      <w:r w:rsidRPr="00E30D25">
        <w:rPr>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Ref169862379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b/>
          <w:bCs/>
          <w:rtl/>
        </w:rPr>
        <w:t xml:space="preserve"> </w:t>
      </w:r>
      <w:r w:rsidRPr="00E30D25">
        <w:rPr>
          <w:rFonts w:hint="cs"/>
          <w:b/>
          <w:bCs/>
          <w:rtl/>
        </w:rPr>
        <w:t>הריטב"א</w:t>
      </w:r>
      <w:r w:rsidRPr="00E30D25">
        <w:rPr>
          <w:rFonts w:hint="cs"/>
          <w:rtl/>
        </w:rPr>
        <w:t>.</w:t>
      </w:r>
    </w:p>
    <w:p w14:paraId="65599264" w14:textId="77777777" w:rsidR="00D309A4" w:rsidRPr="00BE4AE2" w:rsidRDefault="00D309A4" w:rsidP="00724A46">
      <w:pPr>
        <w:pStyle w:val="afffffe"/>
        <w:rPr>
          <w:rtl/>
        </w:rPr>
      </w:pPr>
      <w:r w:rsidRPr="00BE4AE2">
        <w:rPr>
          <w:rtl/>
        </w:rPr>
        <w:t>חדושי הריטב"א גיטין ג' ע"ב</w:t>
      </w:r>
      <w:r w:rsidRPr="00BE4AE2">
        <w:rPr>
          <w:rFonts w:hint="cs"/>
          <w:rtl/>
        </w:rPr>
        <w:t xml:space="preserve"> ד"ה אי ר"א</w:t>
      </w:r>
    </w:p>
    <w:p w14:paraId="3851E843" w14:textId="77777777" w:rsidR="00D309A4" w:rsidRPr="00BE4AE2" w:rsidRDefault="00D309A4" w:rsidP="00D309A4">
      <w:pPr>
        <w:pStyle w:val="a1"/>
        <w:rPr>
          <w:rtl/>
        </w:rPr>
      </w:pPr>
      <w:r w:rsidRPr="00BE4AE2">
        <w:rPr>
          <w:rtl/>
        </w:rPr>
        <w:t>ואי נמי יש לפרש דה"ק אי ר"א כתיבה בעי חתימה לא בעי דכיון דלר"א עידי מסירה כרתי ועידי חתימה לא בעי, דהא אפשר לגרש בעידי מסירה בלא עידי חתימה, וכתב לה דאמר קרא לא אמר אלא בכתיבה בלחוד שהיא מעכבת אבל לא אחתימה ואפילו הוא מגרש בעידי חתימה כיון דאפשר לגרש בלא חתימה, דלא הקפידה תורה אלא אדבר המעכב דהיינו אכתיבה</w:t>
      </w:r>
      <w:r w:rsidRPr="00BE4AE2">
        <w:rPr>
          <w:rFonts w:hint="cs"/>
          <w:rtl/>
        </w:rPr>
        <w:t>.</w:t>
      </w:r>
    </w:p>
    <w:p w14:paraId="39481554" w14:textId="77777777" w:rsidR="00D309A4" w:rsidRDefault="00D309A4" w:rsidP="00D309A4">
      <w:pPr>
        <w:pStyle w:val="a7"/>
        <w:rPr>
          <w:rtl/>
        </w:rPr>
      </w:pPr>
      <w:bookmarkStart w:id="2386" w:name="_Toc171458529"/>
      <w:bookmarkStart w:id="2387" w:name="_Toc171918764"/>
      <w:r>
        <w:rPr>
          <w:rFonts w:hint="cs"/>
          <w:rtl/>
        </w:rPr>
        <w:t>בי' הריטב"א דלמסקנא הקפידה תורה בכל כתיבה בגט שתהיה לשמה וכל שיש ע"ח צריך לשמה</w:t>
      </w:r>
      <w:bookmarkEnd w:id="2386"/>
      <w:bookmarkEnd w:id="2387"/>
    </w:p>
    <w:p w14:paraId="1D66F9D4" w14:textId="2FF21910" w:rsidR="00D309A4" w:rsidRPr="00E30D25" w:rsidRDefault="00D309A4" w:rsidP="00E80966">
      <w:pPr>
        <w:pStyle w:val="a2"/>
        <w:rPr>
          <w:vanish w:val="0"/>
        </w:rPr>
      </w:pPr>
      <w:bookmarkStart w:id="2388" w:name="_Ref171507896"/>
      <w:r>
        <w:rPr>
          <w:rFonts w:hint="cs"/>
          <w:rtl/>
        </w:rPr>
        <w:t>וכתב</w:t>
      </w:r>
      <w:r w:rsidRPr="00F054B7">
        <w:rPr>
          <w:b/>
          <w:bCs/>
          <w:rtl/>
        </w:rPr>
        <w:t xml:space="preserve"> </w:t>
      </w:r>
      <w:r>
        <w:rPr>
          <w:rFonts w:hint="cs"/>
          <w:b/>
          <w:bCs/>
          <w:rtl/>
        </w:rPr>
        <w:t>הריטב"א</w:t>
      </w:r>
      <w:r>
        <w:rPr>
          <w:rtl/>
        </w:rPr>
        <w:t xml:space="preserve"> </w:t>
      </w:r>
      <w:r>
        <w:rPr>
          <w:rFonts w:hint="cs"/>
          <w:rtl/>
        </w:rPr>
        <w:t>דלפי"ז למסקנא דמודה ר"א במזוייף מתוכו, היינו דלמסקנא כשיש עידי חתימה צריך לשמה, והא דלא הקפידה תורה על חתימה דאינה מעכבת, היינו דוקא כשאין עידי חתימה, אבל כשיש עידי חתימה ומגרש בהם צריך שיחתמו לשמה, דהקפידה תורה על כל כתיבה בגט שתהיה לשמה ואף בעידי חתימה כיון שהוא מגרש בהם, וכתב</w:t>
      </w:r>
      <w:r w:rsidRPr="00DC4079">
        <w:rPr>
          <w:b/>
          <w:bCs/>
          <w:rtl/>
        </w:rPr>
        <w:t xml:space="preserve"> </w:t>
      </w:r>
      <w:r>
        <w:rPr>
          <w:rFonts w:hint="cs"/>
          <w:b/>
          <w:bCs/>
          <w:rtl/>
        </w:rPr>
        <w:t>הריטב"א</w:t>
      </w:r>
      <w:r>
        <w:rPr>
          <w:rtl/>
        </w:rPr>
        <w:t xml:space="preserve"> </w:t>
      </w:r>
      <w:r>
        <w:rPr>
          <w:rFonts w:hint="cs"/>
          <w:rtl/>
        </w:rPr>
        <w:t>דהא דאמרינן דצריך חתימה לשמה כרבי אבא דאל"ה הוא מזוייף מתוכו, הכוונה דאף באופן שמגרש רק בעידי מסירה ולא בעידי חתימה, מ"מ כל שיש עידי חתימה צריך שיחתמו לשמה, שלא יבואו לסמוך עליהם בלא לשמה כשיגרש רק בעידי חתימה.</w:t>
      </w:r>
      <w:r>
        <w:rPr>
          <w:rtl/>
        </w:rPr>
        <w:t xml:space="preserve"> </w:t>
      </w:r>
      <w:r w:rsidRPr="00646E1C">
        <w:rPr>
          <w:sz w:val="12"/>
          <w:szCs w:val="14"/>
          <w:rtl/>
        </w:rPr>
        <w:t>[</w:t>
      </w:r>
      <w:r>
        <w:rPr>
          <w:rFonts w:hint="cs"/>
          <w:sz w:val="12"/>
          <w:szCs w:val="14"/>
          <w:rtl/>
        </w:rPr>
        <w:t>וכעי"ז ביאר</w:t>
      </w:r>
      <w:r>
        <w:rPr>
          <w:sz w:val="12"/>
          <w:szCs w:val="14"/>
          <w:rtl/>
        </w:rPr>
        <w:t xml:space="preserve"> </w:t>
      </w:r>
      <w:r>
        <w:rPr>
          <w:rFonts w:hint="cs"/>
          <w:b/>
          <w:bCs/>
          <w:szCs w:val="14"/>
          <w:rtl/>
        </w:rPr>
        <w:t>הברכ"ש</w:t>
      </w:r>
      <w:r w:rsidRPr="00646E1C">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Ref171505852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פז)</w:t>
      </w:r>
      <w:r w:rsidRPr="00122AA5">
        <w:rPr>
          <w:rFonts w:ascii="Guttman Rashi" w:eastAsia="Guttman Rashi" w:hAnsi="Guttman Rashi" w:cs="Guttman Rashi"/>
          <w:sz w:val="10"/>
          <w:szCs w:val="10"/>
          <w:rtl/>
        </w:rPr>
        <w:fldChar w:fldCharType="end"/>
      </w:r>
      <w:r>
        <w:rPr>
          <w:rFonts w:hint="cs"/>
          <w:sz w:val="12"/>
          <w:szCs w:val="14"/>
          <w:rtl/>
        </w:rPr>
        <w:t xml:space="preserve"> בדעת</w:t>
      </w:r>
      <w:r>
        <w:rPr>
          <w:sz w:val="12"/>
          <w:szCs w:val="14"/>
          <w:rtl/>
        </w:rPr>
        <w:t xml:space="preserve"> </w:t>
      </w:r>
      <w:r>
        <w:rPr>
          <w:rFonts w:hint="cs"/>
          <w:b/>
          <w:bCs/>
          <w:szCs w:val="14"/>
          <w:rtl/>
        </w:rPr>
        <w:t>הרשב"א בבי' הא'</w:t>
      </w:r>
      <w:r w:rsidRPr="00646E1C">
        <w:rPr>
          <w:b/>
          <w:bCs/>
          <w:szCs w:val="14"/>
          <w:rtl/>
        </w:rPr>
        <w:t xml:space="preserve"> </w:t>
      </w:r>
      <w:r w:rsidRPr="00122AA5">
        <w:rPr>
          <w:rFonts w:ascii="Guttman Rashi" w:eastAsia="Guttman Rashi" w:hAnsi="Guttman Rashi" w:cs="Guttman Rashi"/>
          <w:sz w:val="10"/>
          <w:szCs w:val="10"/>
          <w:rtl/>
        </w:rPr>
        <w:t>(</w:t>
      </w:r>
      <w:r w:rsidRPr="00E30D25">
        <w:rPr>
          <w:rStyle w:val="aff5"/>
          <w:vanish/>
          <w:rtl/>
        </w:rPr>
        <w:t xml:space="preserve">עי' אות </w:t>
      </w:r>
      <w:r w:rsidRPr="00E30D25">
        <w:rPr>
          <w:rStyle w:val="aff5"/>
          <w:vanish/>
          <w:rtl/>
        </w:rPr>
        <w:fldChar w:fldCharType="begin"/>
      </w:r>
      <w:r w:rsidRPr="00E30D25">
        <w:rPr>
          <w:rStyle w:val="aff5"/>
          <w:vanish/>
          <w:rtl/>
        </w:rPr>
        <w:instrText xml:space="preserve"> </w:instrText>
      </w:r>
      <w:r w:rsidRPr="00E30D25">
        <w:rPr>
          <w:rStyle w:val="aff5"/>
          <w:vanish/>
        </w:rPr>
        <w:instrText>REF</w:instrText>
      </w:r>
      <w:r w:rsidRPr="00E30D25">
        <w:rPr>
          <w:rStyle w:val="aff5"/>
          <w:vanish/>
          <w:rtl/>
        </w:rPr>
        <w:instrText xml:space="preserve"> _</w:instrText>
      </w:r>
      <w:r w:rsidRPr="00E30D25">
        <w:rPr>
          <w:rStyle w:val="aff5"/>
          <w:vanish/>
        </w:rPr>
        <w:instrText>Ref171454161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כז)</w:t>
      </w:r>
      <w:r w:rsidRPr="00E30D25">
        <w:rPr>
          <w:rStyle w:val="aff5"/>
          <w:vanish/>
          <w:rtl/>
        </w:rPr>
        <w:fldChar w:fldCharType="end"/>
      </w:r>
      <w:r w:rsidRPr="00E30D25">
        <w:rPr>
          <w:vanish w:val="0"/>
          <w:sz w:val="12"/>
          <w:szCs w:val="14"/>
          <w:rtl/>
        </w:rPr>
        <w:t>]</w:t>
      </w:r>
      <w:r w:rsidRPr="00E30D25">
        <w:rPr>
          <w:rFonts w:hint="cs"/>
          <w:vanish w:val="0"/>
          <w:sz w:val="12"/>
          <w:szCs w:val="14"/>
          <w:rtl/>
        </w:rPr>
        <w:t>.</w:t>
      </w:r>
      <w:bookmarkEnd w:id="2388"/>
    </w:p>
    <w:p w14:paraId="128B0A58" w14:textId="77777777" w:rsidR="00D309A4" w:rsidRPr="00BE4AE2" w:rsidRDefault="00D309A4" w:rsidP="00D309A4">
      <w:pPr>
        <w:pStyle w:val="a1"/>
        <w:rPr>
          <w:rtl/>
        </w:rPr>
      </w:pPr>
      <w:r w:rsidRPr="00BE4AE2">
        <w:rPr>
          <w:rtl/>
        </w:rPr>
        <w:t>ולפי פירוש זה כי אמרינן לקמן לעולם ר"א היא אהדר ליה דלאו כדקס"ד דהתורה לא הקפידה אלא על הכתיבה המעכבת אבל לא על החתימה, דהני מילי היכא דליתיה אבל היכא דאיתא ומגרש בעידי חתימה בעינן חתימה לשמה, שהתורה אכל כתיבה שבגט הקפידה שיהא לשמה כיון דעידי (כתיבה) [חתימה] צריכי דהא מגרש בהו, וכיון דכן אפילו כי לא מגרש אלא בעדי מסירה בעינן שתהא חתימה לשמה מדר' אבא משום דאתי למסמך עלה כשיגרש בעדי חתימה וזה נכון.</w:t>
      </w:r>
    </w:p>
    <w:p w14:paraId="7B187AA7" w14:textId="77777777" w:rsidR="00D309A4" w:rsidRPr="00724A46" w:rsidRDefault="00D309A4" w:rsidP="00724A46">
      <w:pPr>
        <w:pStyle w:val="afffff7"/>
        <w:rPr>
          <w:rtl/>
        </w:rPr>
      </w:pPr>
      <w:bookmarkStart w:id="2389" w:name="_Toc170000452"/>
      <w:bookmarkStart w:id="2390" w:name="_Toc171921039"/>
      <w:bookmarkStart w:id="2391" w:name="_Toc173964659"/>
      <w:r w:rsidRPr="00724A46">
        <w:rPr>
          <w:rtl/>
        </w:rPr>
        <w:t>חדושי הרמב"ן גיטין פ"ו ע"ב</w:t>
      </w:r>
      <w:r w:rsidRPr="00724A46">
        <w:rPr>
          <w:rFonts w:hint="cs"/>
          <w:rtl/>
        </w:rPr>
        <w:t xml:space="preserve"> ד"ה דאי</w:t>
      </w:r>
      <w:bookmarkEnd w:id="2389"/>
      <w:bookmarkEnd w:id="2390"/>
      <w:r w:rsidRPr="00724A46">
        <w:rPr>
          <w:rtl/>
        </w:rPr>
        <w:t xml:space="preserve"> (ו)</w:t>
      </w:r>
      <w:bookmarkEnd w:id="2391"/>
    </w:p>
    <w:p w14:paraId="75264AB5" w14:textId="77777777" w:rsidR="00D309A4" w:rsidRDefault="00D309A4" w:rsidP="00D309A4">
      <w:pPr>
        <w:pStyle w:val="a7"/>
        <w:rPr>
          <w:rtl/>
        </w:rPr>
      </w:pPr>
      <w:bookmarkStart w:id="2392" w:name="_Toc171458530"/>
      <w:bookmarkStart w:id="2393" w:name="_Toc171918765"/>
      <w:r>
        <w:rPr>
          <w:rFonts w:hint="cs"/>
          <w:rtl/>
        </w:rPr>
        <w:t>בי' הרמב"ן לקמן דמודה ר"א דבע"ח לבד צריך לשמה דכתי' "וכתב" על כל הכתיבה שבגט</w:t>
      </w:r>
      <w:bookmarkEnd w:id="2392"/>
      <w:bookmarkEnd w:id="2393"/>
    </w:p>
    <w:p w14:paraId="590CED46" w14:textId="28C5C251" w:rsidR="00D309A4" w:rsidRPr="00E30D25" w:rsidRDefault="00D309A4" w:rsidP="00E80966">
      <w:pPr>
        <w:pStyle w:val="a2"/>
        <w:rPr>
          <w:rtl/>
        </w:rPr>
      </w:pPr>
      <w:r>
        <w:rPr>
          <w:rFonts w:hint="cs"/>
          <w:rtl/>
        </w:rPr>
        <w:t xml:space="preserve">וע"ע </w:t>
      </w:r>
      <w:bookmarkStart w:id="2394" w:name="_Hlk171851262"/>
      <w:r>
        <w:rPr>
          <w:rFonts w:hint="cs"/>
          <w:rtl/>
        </w:rPr>
        <w:t>בדברי</w:t>
      </w:r>
      <w:r>
        <w:rPr>
          <w:rtl/>
        </w:rPr>
        <w:t xml:space="preserve"> </w:t>
      </w:r>
      <w:r w:rsidRPr="008466B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Ref169169150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w:t>
      </w:r>
      <w:r w:rsidRPr="00E30D25">
        <w:rPr>
          <w:b/>
          <w:bCs/>
          <w:rtl/>
        </w:rPr>
        <w:fldChar w:fldCharType="end"/>
      </w:r>
      <w:r w:rsidRPr="00E30D25">
        <w:rPr>
          <w:b/>
          <w:bCs/>
          <w:rtl/>
        </w:rPr>
        <w:t xml:space="preserve"> &gt;</w:t>
      </w:r>
      <w:r w:rsidRPr="00E30D25">
        <w:rPr>
          <w:rFonts w:hint="cs"/>
          <w:b/>
          <w:bCs/>
          <w:rtl/>
        </w:rPr>
        <w:t>רמב"ן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 ד"ה דאי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דביאר דמודה ר"א דכשיש עידי חתימה צריך חתימה לשמה, היינו כיון דהא דכתיב "וכתב לה" הוא על כל הכתיבה שתהיה כתיבה לשמה, </w:t>
      </w:r>
      <w:bookmarkEnd w:id="2394"/>
      <w:r w:rsidRPr="00E30D25">
        <w:rPr>
          <w:rStyle w:val="af"/>
          <w:rFonts w:hint="cs"/>
          <w:rtl/>
        </w:rPr>
        <w:t>[וכשיש עידי חתימה הם חלק מהכתיבה],</w:t>
      </w:r>
      <w:r w:rsidRPr="00E30D25">
        <w:rPr>
          <w:rFonts w:hint="cs"/>
          <w:rtl/>
        </w:rPr>
        <w:t xml:space="preserve"> וכתב</w:t>
      </w:r>
      <w:r w:rsidRPr="00E30D25">
        <w:rPr>
          <w:rtl/>
        </w:rPr>
        <w:t xml:space="preserve"> </w:t>
      </w:r>
      <w:r w:rsidRPr="00E30D25">
        <w:rPr>
          <w:rFonts w:hint="cs"/>
          <w:b/>
          <w:bCs/>
          <w:rtl/>
        </w:rPr>
        <w:t>הת</w:t>
      </w:r>
      <w:r w:rsidRPr="00353E38">
        <w:rPr>
          <w:rStyle w:val="aff4"/>
          <w:rFonts w:hint="cs"/>
          <w:vanish/>
          <w:rtl/>
        </w:rPr>
        <w:t>פארת יעקב</w:t>
      </w:r>
      <w:r w:rsidRPr="00353E38">
        <w:rPr>
          <w:rStyle w:val="aff4"/>
          <w:vanish/>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Ref171851588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דס"ל </w:t>
      </w:r>
      <w:r w:rsidRPr="00E30D25">
        <w:rPr>
          <w:rFonts w:hint="cs"/>
          <w:b/>
          <w:bCs/>
          <w:rtl/>
        </w:rPr>
        <w:t>כרשב"א</w:t>
      </w:r>
      <w:r w:rsidRPr="00E30D25">
        <w:rPr>
          <w:rtl/>
        </w:rPr>
        <w:t xml:space="preserve"> </w:t>
      </w:r>
      <w:r w:rsidRPr="00E30D25">
        <w:rPr>
          <w:rFonts w:ascii="Calibri" w:eastAsia="Times New Roman" w:hAnsi="Calibri" w:cs="Guttman Rashi" w:hint="cs"/>
          <w:noProof w:val="0"/>
          <w:sz w:val="10"/>
          <w:szCs w:val="12"/>
          <w:rtl/>
        </w:rPr>
        <w:t xml:space="preserve">(עי' </w:t>
      </w:r>
      <w:r w:rsidRPr="00E30D25">
        <w:rPr>
          <w:rStyle w:val="af2"/>
          <w:rFonts w:eastAsia="Guttman Hodes" w:hint="c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Ref171416571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לג)</w:t>
      </w:r>
      <w:r w:rsidRPr="00E30D25">
        <w:rPr>
          <w:rStyle w:val="af2"/>
          <w:rFonts w:eastAsia="Guttman Hodes"/>
          <w:rtl/>
        </w:rPr>
        <w:fldChar w:fldCharType="end"/>
      </w:r>
      <w:r w:rsidRPr="00E30D25">
        <w:rPr>
          <w:rFonts w:hint="cs"/>
          <w:rtl/>
        </w:rPr>
        <w:t xml:space="preserve"> בדעת</w:t>
      </w:r>
      <w:r w:rsidRPr="00E30D25">
        <w:rPr>
          <w:b/>
          <w:bCs/>
          <w:rtl/>
        </w:rPr>
        <w:t xml:space="preserve"> </w:t>
      </w:r>
      <w:r w:rsidRPr="00E30D25">
        <w:rPr>
          <w:rFonts w:hint="cs"/>
          <w:b/>
          <w:bCs/>
          <w:rtl/>
        </w:rPr>
        <w:t>הרי"ף</w:t>
      </w:r>
      <w:r w:rsidRPr="00E30D25">
        <w:rPr>
          <w:rtl/>
        </w:rPr>
        <w:t xml:space="preserve"> </w:t>
      </w:r>
      <w:r w:rsidRPr="00E30D25">
        <w:rPr>
          <w:rFonts w:hint="cs"/>
          <w:rtl/>
        </w:rPr>
        <w:t>דמזוייף מתוכו פסול מדאורייתא.</w:t>
      </w:r>
    </w:p>
    <w:p w14:paraId="5FF78971" w14:textId="77777777" w:rsidR="00D309A4" w:rsidRPr="00BE4AE2" w:rsidRDefault="00D309A4" w:rsidP="00724A46">
      <w:pPr>
        <w:pStyle w:val="afffffe"/>
        <w:rPr>
          <w:rtl/>
        </w:rPr>
      </w:pPr>
      <w:r w:rsidRPr="00BE4AE2">
        <w:rPr>
          <w:rtl/>
        </w:rPr>
        <w:t>חדושי הרמב"ן גיטין פ"ו ע"ב</w:t>
      </w:r>
      <w:r w:rsidRPr="00BE4AE2">
        <w:rPr>
          <w:rFonts w:hint="cs"/>
          <w:rtl/>
        </w:rPr>
        <w:t xml:space="preserve"> ד"ה דאי</w:t>
      </w:r>
    </w:p>
    <w:p w14:paraId="3660AD49" w14:textId="77777777" w:rsidR="00D309A4" w:rsidRPr="00BE4AE2" w:rsidRDefault="00D309A4" w:rsidP="00D309A4">
      <w:pPr>
        <w:pStyle w:val="a1"/>
        <w:rPr>
          <w:rtl/>
        </w:rPr>
      </w:pPr>
      <w:r w:rsidRPr="00BE4AE2">
        <w:rPr>
          <w:rtl/>
        </w:rPr>
        <w:t>וכשם שצריך כתיבה לשמה לר' אלעזר אף כשיש שם עידי חתימה משום דוכתב לאו אחתימת עדים קאי בלחוד דא"כ מצינו חתימת עדים כורתת מן התורה אלא רחמנא אמר כל כתיבתו לשמה תהא</w:t>
      </w:r>
      <w:r w:rsidRPr="00BE4AE2">
        <w:rPr>
          <w:rFonts w:hint="cs"/>
          <w:rtl/>
        </w:rPr>
        <w:t xml:space="preserve"> וכו'.</w:t>
      </w:r>
    </w:p>
    <w:p w14:paraId="35E49F50" w14:textId="77777777" w:rsidR="00D309A4" w:rsidRPr="00724A46" w:rsidRDefault="00D309A4" w:rsidP="00724A46">
      <w:pPr>
        <w:pStyle w:val="afffff7"/>
        <w:rPr>
          <w:rtl/>
        </w:rPr>
      </w:pPr>
      <w:bookmarkStart w:id="2395" w:name="_Toc171921040"/>
      <w:bookmarkStart w:id="2396" w:name="_Toc173964660"/>
      <w:bookmarkStart w:id="2397" w:name="_Toc171458532"/>
      <w:r w:rsidRPr="00724A46">
        <w:rPr>
          <w:rtl/>
        </w:rPr>
        <w:t>חדושי ר' שמואל גיטין סימן ו</w:t>
      </w:r>
      <w:r w:rsidRPr="00724A46">
        <w:rPr>
          <w:rFonts w:hint="cs"/>
          <w:rtl/>
        </w:rPr>
        <w:t xml:space="preserve"> אות ז' ד"ה אמנם</w:t>
      </w:r>
      <w:bookmarkEnd w:id="2395"/>
      <w:r w:rsidRPr="00724A46">
        <w:rPr>
          <w:rtl/>
        </w:rPr>
        <w:t xml:space="preserve"> (ו)</w:t>
      </w:r>
      <w:bookmarkEnd w:id="2396"/>
    </w:p>
    <w:p w14:paraId="1EC09914" w14:textId="77777777" w:rsidR="00D309A4" w:rsidRDefault="00D309A4" w:rsidP="00D309A4">
      <w:pPr>
        <w:pStyle w:val="a7"/>
        <w:rPr>
          <w:rtl/>
        </w:rPr>
      </w:pPr>
      <w:bookmarkStart w:id="2398" w:name="_Toc171918766"/>
      <w:r>
        <w:rPr>
          <w:rFonts w:hint="cs"/>
          <w:rtl/>
        </w:rPr>
        <w:t>הבי' הב' ברמב"ן דבע"ח לבד צריך לשמה וקו' הגמ' דאצ"ל בפני נחתם דנותן בפני ב' ויש ע"מ</w:t>
      </w:r>
      <w:bookmarkEnd w:id="2397"/>
      <w:bookmarkEnd w:id="2398"/>
    </w:p>
    <w:p w14:paraId="5DBD6603" w14:textId="5F44142F" w:rsidR="00D309A4" w:rsidRPr="00E30D25" w:rsidRDefault="00D309A4" w:rsidP="00E80966">
      <w:pPr>
        <w:pStyle w:val="a2"/>
        <w:rPr>
          <w:rStyle w:val="af"/>
          <w:rtl/>
        </w:rPr>
      </w:pPr>
      <w:r>
        <w:rPr>
          <w:rFonts w:hint="cs"/>
          <w:rtl/>
        </w:rPr>
        <w:t>ועוד ביאר</w:t>
      </w:r>
      <w:r w:rsidRPr="00837752">
        <w:rPr>
          <w:b/>
          <w:bCs/>
          <w:rtl/>
        </w:rPr>
        <w:t xml:space="preserve"> </w:t>
      </w:r>
      <w:r>
        <w:rPr>
          <w:rFonts w:hint="cs"/>
          <w:b/>
          <w:bCs/>
          <w:rtl/>
        </w:rPr>
        <w:t>ה</w:t>
      </w:r>
      <w:r w:rsidRPr="00D836AE">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Ref169811736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נב)</w:t>
      </w:r>
      <w:r w:rsidRPr="00E30D25">
        <w:rPr>
          <w:b/>
          <w:bCs/>
          <w:rtl/>
        </w:rPr>
        <w:fldChar w:fldCharType="end"/>
      </w:r>
      <w:r w:rsidRPr="00E30D25">
        <w:rPr>
          <w:rFonts w:hint="cs"/>
          <w:b/>
          <w:bCs/>
          <w:rtl/>
        </w:rPr>
        <w:t xml:space="preserve"> &gt;רמב"ן בבי' הב'</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 ד"ה אי ר"א</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דמוכח דבמקום שיש רק עידי חתימה צריך שיחתמו לשמה לר"א, וכוונת הגמ'</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להקשות אמאי למה תיקנו כן,</w:t>
      </w:r>
      <w:r w:rsidRPr="00E30D25">
        <w:rPr>
          <w:rtl/>
        </w:rPr>
        <w:t xml:space="preserve"> </w:t>
      </w:r>
      <w:r w:rsidRPr="00E30D25">
        <w:rPr>
          <w:sz w:val="12"/>
          <w:szCs w:val="14"/>
          <w:rtl/>
        </w:rPr>
        <w:t>[</w:t>
      </w:r>
      <w:r w:rsidRPr="00E30D25">
        <w:rPr>
          <w:rFonts w:hint="cs"/>
          <w:sz w:val="12"/>
          <w:szCs w:val="14"/>
          <w:rtl/>
        </w:rPr>
        <w:t>לומר בפני "נחתם", והא ה</w:t>
      </w:r>
      <w:r w:rsidRPr="00E30D25">
        <w:rPr>
          <w:sz w:val="12"/>
          <w:szCs w:val="14"/>
          <w:rtl/>
        </w:rPr>
        <w:t>עדים חתומים על הגט רק מפני תיקון העולם</w:t>
      </w:r>
      <w:r w:rsidRPr="00E30D25">
        <w:rPr>
          <w:rFonts w:hint="cs"/>
          <w:sz w:val="12"/>
          <w:szCs w:val="14"/>
          <w:rtl/>
        </w:rPr>
        <w:t xml:space="preserve">] </w:t>
      </w:r>
      <w:r w:rsidRPr="00E30D25">
        <w:rPr>
          <w:rFonts w:hint="cs"/>
          <w:rtl/>
        </w:rPr>
        <w:t>הא כיון שהשליח נותן לה את הגט בפני שנים, א"כ יש עידי מסירה וא"צ יותר כלום, וכ"כ</w:t>
      </w:r>
      <w:r w:rsidRPr="00E30D25">
        <w:rPr>
          <w:b/>
          <w:bCs/>
          <w:rtl/>
        </w:rPr>
        <w:t xml:space="preserve"> </w:t>
      </w:r>
      <w:r w:rsidRPr="00E30D25">
        <w:rPr>
          <w:rFonts w:hint="cs"/>
          <w:b/>
          <w:bCs/>
          <w:rtl/>
        </w:rPr>
        <w:t>הר"ן בחי'</w:t>
      </w:r>
      <w:r w:rsidRPr="00E30D25">
        <w:rPr>
          <w:rFonts w:hint="cs"/>
          <w:rtl/>
        </w:rPr>
        <w:t xml:space="preserve">. </w:t>
      </w:r>
      <w:r w:rsidRPr="00E30D25">
        <w:rPr>
          <w:rStyle w:val="af"/>
          <w:rFonts w:hint="cs"/>
          <w:rtl/>
        </w:rPr>
        <w:t>[ועי' במ"ש</w:t>
      </w:r>
      <w:r w:rsidRPr="00E30D25">
        <w:rPr>
          <w:rStyle w:val="af"/>
          <w:rtl/>
        </w:rPr>
        <w:t xml:space="preserve"> </w:t>
      </w:r>
      <w:r w:rsidRPr="00E30D25">
        <w:rPr>
          <w:rStyle w:val="aff9"/>
          <w:rFonts w:hint="cs"/>
          <w:rtl/>
        </w:rPr>
        <w:t>ב</w:t>
      </w:r>
      <w:r w:rsidRPr="00E30D25">
        <w:rPr>
          <w:rStyle w:val="aff9"/>
          <w:rtl/>
        </w:rPr>
        <w:t>&lt; &gt;</w:t>
      </w:r>
      <w:r w:rsidRPr="00E30D25">
        <w:rPr>
          <w:rStyle w:val="aff9"/>
          <w:rFonts w:hint="cs"/>
          <w:rtl/>
        </w:rPr>
        <w:t>חי' רבי שמואל</w:t>
      </w:r>
      <w:r w:rsidRPr="00E30D25">
        <w:rPr>
          <w:rStyle w:val="af"/>
          <w:rtl/>
        </w:rPr>
        <w:t xml:space="preserve"> </w:t>
      </w:r>
      <w:r w:rsidRPr="00E30D25">
        <w:rPr>
          <w:rStyle w:val="aff5"/>
          <w:rtl/>
        </w:rPr>
        <w:t>(</w:t>
      </w:r>
      <w:r w:rsidRPr="00E30D25">
        <w:rPr>
          <w:rStyle w:val="aff5"/>
          <w:rFonts w:hint="cs"/>
          <w:rtl/>
        </w:rPr>
        <w:t>סי' ו' אות ז' ד"ה אמנם</w:t>
      </w:r>
      <w:r w:rsidRPr="00E30D25">
        <w:rPr>
          <w:rStyle w:val="aff5"/>
          <w:rtl/>
        </w:rPr>
        <w:t>)</w:t>
      </w:r>
      <w:r w:rsidRPr="00E30D25">
        <w:rPr>
          <w:rStyle w:val="af"/>
          <w:rtl/>
        </w:rPr>
        <w:t xml:space="preserve">= </w:t>
      </w:r>
      <w:r w:rsidRPr="00E30D25">
        <w:rPr>
          <w:rStyle w:val="af"/>
          <w:rFonts w:hint="cs"/>
          <w:rtl/>
        </w:rPr>
        <w:t>דכוונת</w:t>
      </w:r>
      <w:r w:rsidRPr="00E30D25">
        <w:rPr>
          <w:rStyle w:val="af"/>
          <w:rtl/>
        </w:rPr>
        <w:t xml:space="preserve"> </w:t>
      </w:r>
      <w:r w:rsidRPr="00E30D25">
        <w:rPr>
          <w:rStyle w:val="af"/>
          <w:rFonts w:hint="cs"/>
          <w:b/>
          <w:bCs/>
          <w:sz w:val="18"/>
          <w:rtl/>
        </w:rPr>
        <w:t>הרמב"ן</w:t>
      </w:r>
      <w:r w:rsidRPr="00E30D25">
        <w:rPr>
          <w:rStyle w:val="af"/>
          <w:rtl/>
        </w:rPr>
        <w:t xml:space="preserve"> </w:t>
      </w:r>
      <w:r w:rsidRPr="00E30D25">
        <w:rPr>
          <w:rStyle w:val="af"/>
          <w:rFonts w:hint="cs"/>
          <w:rtl/>
        </w:rPr>
        <w:t>לומר דכיון שצריך את העידי חתימה לראיה הם בכלל תורף הגט שצריך לשמה, וכעין סברת</w:t>
      </w:r>
      <w:r w:rsidRPr="00E30D25">
        <w:rPr>
          <w:rStyle w:val="af"/>
          <w:rtl/>
        </w:rPr>
        <w:t xml:space="preserve"> </w:t>
      </w:r>
      <w:r w:rsidRPr="00E30D25">
        <w:rPr>
          <w:rStyle w:val="af"/>
          <w:rFonts w:hint="cs"/>
          <w:b/>
          <w:bCs/>
          <w:sz w:val="18"/>
          <w:rtl/>
        </w:rPr>
        <w:t>הרשב"א</w:t>
      </w:r>
      <w:r w:rsidRPr="00E30D25">
        <w:rPr>
          <w:rtl/>
        </w:rPr>
        <w:t xml:space="preserve"> </w:t>
      </w:r>
      <w:r w:rsidRPr="00E30D25">
        <w:rPr>
          <w:rStyle w:val="af"/>
          <w:b/>
          <w:bCs/>
          <w:sz w:val="18"/>
          <w:rtl/>
        </w:rPr>
        <w:t xml:space="preserve">בבי' הא' </w:t>
      </w:r>
      <w:r w:rsidRPr="00E30D25">
        <w:rPr>
          <w:rStyle w:val="af"/>
          <w:rFonts w:ascii="Guttman Rashi" w:eastAsia="Guttman Rashi" w:hAnsi="Guttman Rashi" w:cs="Guttman Rashi"/>
          <w:sz w:val="10"/>
          <w:szCs w:val="10"/>
          <w:rtl/>
        </w:rPr>
        <w:t xml:space="preserve">(עי' אות </w:t>
      </w:r>
      <w:r w:rsidRPr="00E30D25">
        <w:rPr>
          <w:rStyle w:val="af"/>
          <w:rFonts w:ascii="Guttman Rashi" w:eastAsia="Guttman Rashi" w:hAnsi="Guttman Rashi" w:cs="Guttman Rashi"/>
          <w:sz w:val="10"/>
          <w:szCs w:val="10"/>
          <w:rtl/>
        </w:rPr>
        <w:fldChar w:fldCharType="begin"/>
      </w:r>
      <w:r w:rsidRPr="00E30D25">
        <w:rPr>
          <w:rStyle w:val="af"/>
          <w:rFonts w:ascii="Guttman Rashi" w:eastAsia="Guttman Rashi" w:hAnsi="Guttman Rashi" w:cs="Guttman Rashi"/>
          <w:sz w:val="10"/>
          <w:szCs w:val="10"/>
          <w:rtl/>
        </w:rPr>
        <w:instrText xml:space="preserve"> </w:instrText>
      </w:r>
      <w:r w:rsidRPr="00E30D25">
        <w:rPr>
          <w:rStyle w:val="af"/>
          <w:rFonts w:ascii="Guttman Rashi" w:eastAsia="Guttman Rashi" w:hAnsi="Guttman Rashi" w:cs="Guttman Rashi"/>
          <w:sz w:val="10"/>
          <w:szCs w:val="10"/>
        </w:rPr>
        <w:instrText>REF</w:instrText>
      </w:r>
      <w:r w:rsidRPr="00E30D25">
        <w:rPr>
          <w:rStyle w:val="af"/>
          <w:rFonts w:ascii="Guttman Rashi" w:eastAsia="Guttman Rashi" w:hAnsi="Guttman Rashi" w:cs="Guttman Rashi"/>
          <w:sz w:val="10"/>
          <w:szCs w:val="10"/>
          <w:rtl/>
        </w:rPr>
        <w:instrText xml:space="preserve"> _</w:instrText>
      </w:r>
      <w:r w:rsidRPr="00E30D25">
        <w:rPr>
          <w:rStyle w:val="af"/>
          <w:rFonts w:ascii="Guttman Rashi" w:eastAsia="Guttman Rashi" w:hAnsi="Guttman Rashi" w:cs="Guttman Rashi"/>
          <w:sz w:val="10"/>
          <w:szCs w:val="10"/>
        </w:rPr>
        <w:instrText>Ref171454161 \r \h</w:instrText>
      </w:r>
      <w:r w:rsidRPr="00E30D25">
        <w:rPr>
          <w:rStyle w:val="af"/>
          <w:rFonts w:ascii="Guttman Rashi" w:eastAsia="Guttman Rashi" w:hAnsi="Guttman Rashi" w:cs="Guttman Rashi"/>
          <w:sz w:val="10"/>
          <w:szCs w:val="10"/>
          <w:rtl/>
        </w:rPr>
        <w:instrText xml:space="preserve"> </w:instrText>
      </w:r>
      <w:r w:rsidRPr="00E30D25">
        <w:rPr>
          <w:rStyle w:val="af"/>
          <w:rFonts w:ascii="Guttman Rashi" w:eastAsia="Guttman Rashi" w:hAnsi="Guttman Rashi" w:cs="Guttman Rashi"/>
          <w:sz w:val="10"/>
          <w:szCs w:val="10"/>
          <w:rtl/>
        </w:rPr>
      </w:r>
      <w:r w:rsidRPr="00E30D25">
        <w:rPr>
          <w:rStyle w:val="af"/>
          <w:rFonts w:ascii="Guttman Rashi" w:eastAsia="Guttman Rashi" w:hAnsi="Guttman Rashi" w:cs="Guttman Rashi"/>
          <w:sz w:val="10"/>
          <w:szCs w:val="10"/>
          <w:rtl/>
        </w:rPr>
        <w:fldChar w:fldCharType="separate"/>
      </w:r>
      <w:r w:rsidR="007E38C9">
        <w:rPr>
          <w:rStyle w:val="af"/>
          <w:rFonts w:ascii="Guttman Rashi" w:eastAsia="Guttman Rashi" w:hAnsi="Guttman Rashi" w:cs="Guttman Rashi"/>
          <w:sz w:val="10"/>
          <w:szCs w:val="10"/>
          <w:cs/>
        </w:rPr>
        <w:t>‎</w:t>
      </w:r>
      <w:r w:rsidR="007E38C9">
        <w:rPr>
          <w:rStyle w:val="af"/>
          <w:rFonts w:ascii="Guttman Rashi" w:eastAsia="Guttman Rashi" w:hAnsi="Guttman Rashi" w:cs="Guttman Rashi"/>
          <w:sz w:val="10"/>
          <w:szCs w:val="10"/>
          <w:rtl/>
        </w:rPr>
        <w:t>כז)</w:t>
      </w:r>
      <w:r w:rsidRPr="00E30D25">
        <w:rPr>
          <w:rStyle w:val="af"/>
          <w:rFonts w:ascii="Guttman Rashi" w:eastAsia="Guttman Rashi" w:hAnsi="Guttman Rashi" w:cs="Guttman Rashi"/>
          <w:sz w:val="10"/>
          <w:szCs w:val="10"/>
          <w:rtl/>
        </w:rPr>
        <w:fldChar w:fldCharType="end"/>
      </w:r>
      <w:r w:rsidRPr="00E30D25">
        <w:rPr>
          <w:rStyle w:val="af"/>
          <w:rFonts w:hint="cs"/>
          <w:rtl/>
        </w:rPr>
        <w:t xml:space="preserve"> בדעת</w:t>
      </w:r>
      <w:r w:rsidRPr="00E30D25">
        <w:rPr>
          <w:rStyle w:val="af"/>
          <w:rtl/>
        </w:rPr>
        <w:t xml:space="preserve"> </w:t>
      </w:r>
      <w:r w:rsidRPr="00E30D25">
        <w:rPr>
          <w:rStyle w:val="af"/>
          <w:rFonts w:hint="cs"/>
          <w:b/>
          <w:bCs/>
          <w:sz w:val="18"/>
          <w:rtl/>
        </w:rPr>
        <w:t>התוס'</w:t>
      </w:r>
      <w:r w:rsidRPr="00E30D25">
        <w:rPr>
          <w:rStyle w:val="af"/>
          <w:rFonts w:hint="cs"/>
          <w:rtl/>
        </w:rPr>
        <w:t>, דאף אי</w:t>
      </w:r>
      <w:r w:rsidRPr="00E30D25">
        <w:rPr>
          <w:rStyle w:val="af"/>
          <w:rtl/>
        </w:rPr>
        <w:t xml:space="preserve"> </w:t>
      </w:r>
      <w:r w:rsidRPr="00E30D25">
        <w:rPr>
          <w:rStyle w:val="af"/>
          <w:rFonts w:hint="cs"/>
          <w:b/>
          <w:bCs/>
          <w:sz w:val="18"/>
          <w:rtl/>
        </w:rPr>
        <w:t>הרמב"ן</w:t>
      </w:r>
      <w:r w:rsidRPr="00E30D25">
        <w:rPr>
          <w:rStyle w:val="af"/>
          <w:rtl/>
        </w:rPr>
        <w:t xml:space="preserve"> </w:t>
      </w:r>
      <w:r w:rsidRPr="00E30D25">
        <w:rPr>
          <w:rStyle w:val="af"/>
          <w:rFonts w:hint="cs"/>
          <w:rtl/>
        </w:rPr>
        <w:t>פליג עליה בדעת</w:t>
      </w:r>
      <w:r w:rsidRPr="00E30D25">
        <w:rPr>
          <w:rStyle w:val="af"/>
          <w:rtl/>
        </w:rPr>
        <w:t xml:space="preserve"> </w:t>
      </w:r>
      <w:r w:rsidRPr="00E30D25">
        <w:rPr>
          <w:rStyle w:val="af"/>
          <w:rFonts w:hint="cs"/>
          <w:b/>
          <w:bCs/>
          <w:sz w:val="18"/>
          <w:rtl/>
        </w:rPr>
        <w:t>התוס'</w:t>
      </w:r>
      <w:r w:rsidRPr="00E30D25">
        <w:rPr>
          <w:rStyle w:val="af"/>
          <w:rtl/>
        </w:rPr>
        <w:t xml:space="preserve"> </w:t>
      </w:r>
      <w:r w:rsidRPr="00E30D25">
        <w:rPr>
          <w:rStyle w:val="af"/>
          <w:rFonts w:hint="cs"/>
          <w:rtl/>
        </w:rPr>
        <w:t>מ"מ ביאר כן בדעת</w:t>
      </w:r>
      <w:r w:rsidRPr="00E30D25">
        <w:rPr>
          <w:rStyle w:val="af"/>
          <w:rtl/>
        </w:rPr>
        <w:t xml:space="preserve"> </w:t>
      </w:r>
      <w:r w:rsidRPr="00E30D25">
        <w:rPr>
          <w:rStyle w:val="af"/>
          <w:rFonts w:hint="cs"/>
          <w:b/>
          <w:bCs/>
          <w:sz w:val="18"/>
          <w:rtl/>
        </w:rPr>
        <w:t>הרי"ף</w:t>
      </w:r>
      <w:r w:rsidRPr="00E30D25">
        <w:rPr>
          <w:rStyle w:val="af"/>
          <w:rFonts w:hint="cs"/>
          <w:rtl/>
        </w:rPr>
        <w:t>, דס"ל דסגי בעידי חתימה אף לר"א,</w:t>
      </w:r>
      <w:r w:rsidRPr="00E30D25">
        <w:rPr>
          <w:rStyle w:val="af"/>
          <w:rtl/>
        </w:rPr>
        <w:t xml:space="preserve"> </w:t>
      </w:r>
      <w:r w:rsidRPr="00E30D25">
        <w:rPr>
          <w:rStyle w:val="af"/>
          <w:rFonts w:hint="cs"/>
          <w:rtl/>
        </w:rPr>
        <w:t xml:space="preserve">וע"ע במ"ש </w:t>
      </w:r>
      <w:r w:rsidRPr="00E30D25">
        <w:rPr>
          <w:rStyle w:val="aff9"/>
          <w:rFonts w:hint="cs"/>
          <w:rtl/>
        </w:rPr>
        <w:t>ב</w:t>
      </w:r>
      <w:r w:rsidRPr="00E30D25">
        <w:rPr>
          <w:rStyle w:val="aff9"/>
          <w:rtl/>
        </w:rPr>
        <w:t>&lt; &gt;</w:t>
      </w:r>
      <w:r w:rsidRPr="00E30D25">
        <w:rPr>
          <w:rStyle w:val="aff9"/>
          <w:rFonts w:hint="cs"/>
          <w:rtl/>
        </w:rPr>
        <w:t xml:space="preserve">שיעורי </w:t>
      </w:r>
      <w:bookmarkStart w:id="2399" w:name="_Hlk171869226"/>
      <w:r w:rsidRPr="00E30D25">
        <w:rPr>
          <w:rStyle w:val="aff9"/>
          <w:rFonts w:hint="cs"/>
          <w:rtl/>
        </w:rPr>
        <w:t>רבי שמואל</w:t>
      </w:r>
      <w:r w:rsidRPr="00E30D25">
        <w:rPr>
          <w:rStyle w:val="af"/>
          <w:rtl/>
        </w:rPr>
        <w:t xml:space="preserve"> </w:t>
      </w:r>
      <w:r w:rsidRPr="00E30D25">
        <w:rPr>
          <w:rStyle w:val="aff5"/>
          <w:rFonts w:hint="cs"/>
          <w:rtl/>
        </w:rPr>
        <w:t>(ג: אות מ"ד, הובא בסימן ד' אות צ"א)</w:t>
      </w:r>
      <w:r w:rsidRPr="00E30D25">
        <w:rPr>
          <w:rStyle w:val="af"/>
          <w:rtl/>
        </w:rPr>
        <w:t>=</w:t>
      </w:r>
      <w:r w:rsidRPr="00E30D25">
        <w:rPr>
          <w:rStyle w:val="af"/>
          <w:rFonts w:hint="cs"/>
          <w:rtl/>
        </w:rPr>
        <w:t>].</w:t>
      </w:r>
      <w:bookmarkEnd w:id="2399"/>
    </w:p>
    <w:p w14:paraId="45FF6173" w14:textId="77777777" w:rsidR="00D309A4" w:rsidRPr="00BE4AE2" w:rsidRDefault="00D309A4" w:rsidP="00724A46">
      <w:pPr>
        <w:pStyle w:val="afffffe"/>
        <w:rPr>
          <w:rtl/>
        </w:rPr>
      </w:pPr>
      <w:r w:rsidRPr="00BE4AE2">
        <w:rPr>
          <w:rtl/>
        </w:rPr>
        <w:lastRenderedPageBreak/>
        <w:t>חדושי הרמב"ן גיטין ג' ע"ב</w:t>
      </w:r>
      <w:r w:rsidRPr="00BE4AE2">
        <w:rPr>
          <w:rFonts w:hint="cs"/>
          <w:rtl/>
        </w:rPr>
        <w:t xml:space="preserve"> ד"ה אי ר"א</w:t>
      </w:r>
    </w:p>
    <w:p w14:paraId="714A42E1" w14:textId="77777777" w:rsidR="00D309A4" w:rsidRPr="00BE4AE2" w:rsidRDefault="00D309A4" w:rsidP="00D309A4">
      <w:pPr>
        <w:pStyle w:val="a1"/>
        <w:rPr>
          <w:rtl/>
        </w:rPr>
      </w:pPr>
      <w:r w:rsidRPr="00BE4AE2">
        <w:rPr>
          <w:rtl/>
        </w:rPr>
        <w:t>אלא מעיקרא הכי אקשינן למה לי לתקוני הכי הא כי יהיב ליה בפני שנים יהיב ליה והוו להו עידי מסירה ותו לא צריך מידי.</w:t>
      </w:r>
    </w:p>
    <w:p w14:paraId="48F4A43A" w14:textId="77777777" w:rsidR="00D309A4" w:rsidRPr="00BE4AE2" w:rsidRDefault="00D309A4" w:rsidP="00724A46">
      <w:pPr>
        <w:pStyle w:val="afffffe"/>
        <w:rPr>
          <w:rtl/>
        </w:rPr>
      </w:pPr>
      <w:r w:rsidRPr="00BE4AE2">
        <w:rPr>
          <w:rtl/>
        </w:rPr>
        <w:t>חדושי הר"ן גיטין ג' ע"ב</w:t>
      </w:r>
      <w:r w:rsidRPr="00BE4AE2">
        <w:rPr>
          <w:rFonts w:hint="cs"/>
          <w:rtl/>
        </w:rPr>
        <w:t xml:space="preserve"> ד"ה אי ר"א</w:t>
      </w:r>
    </w:p>
    <w:p w14:paraId="6C4D33E3" w14:textId="77777777" w:rsidR="00D309A4" w:rsidRPr="0032581B" w:rsidRDefault="00D309A4" w:rsidP="00D309A4">
      <w:pPr>
        <w:pStyle w:val="afffff5"/>
        <w:rPr>
          <w:rtl/>
        </w:rPr>
      </w:pPr>
      <w:r w:rsidRPr="0032581B">
        <w:rPr>
          <w:rtl/>
        </w:rPr>
        <w:t>אלא מעיקרא הכי אקשינן למה ליה לתקוני הכי הא ביהביה לה בפני שנים יהיב לה והוו להו עדי מסירה ותו לא צריך מידי.</w:t>
      </w:r>
    </w:p>
    <w:p w14:paraId="68CC7E1A" w14:textId="77777777" w:rsidR="00D309A4" w:rsidRDefault="00D309A4" w:rsidP="00724A46">
      <w:pPr>
        <w:pStyle w:val="afffffe"/>
        <w:rPr>
          <w:rtl/>
        </w:rPr>
      </w:pPr>
      <w:bookmarkStart w:id="2400" w:name="_Toc171458533"/>
      <w:r>
        <w:rPr>
          <w:rtl/>
        </w:rPr>
        <w:t>חדושי ר' שמואל גיטין סימן ו</w:t>
      </w:r>
      <w:r>
        <w:rPr>
          <w:rFonts w:hint="cs"/>
          <w:rtl/>
        </w:rPr>
        <w:t xml:space="preserve"> אות ז' ד"ה אמנם</w:t>
      </w:r>
    </w:p>
    <w:p w14:paraId="080EA85B" w14:textId="77777777" w:rsidR="00D309A4" w:rsidRDefault="00D309A4" w:rsidP="00D309A4">
      <w:pPr>
        <w:pStyle w:val="afffff5"/>
        <w:rPr>
          <w:rtl/>
        </w:rPr>
      </w:pPr>
      <w:r>
        <w:rPr>
          <w:rtl/>
        </w:rPr>
        <w:t>אמנם הרמב"ן השיג אהאי פירושא מדמסיק בגמ' דלר"א בעי חתימה לשמה משום מזוייף מתוכו, והיינו דדילמא אתי למסמך עלייהו בלא עדי מסירה, ומוכח מזה דהיכא דליכא ע"מ בעינן חתימה לשמה מעיקרא דדינא, דאל"ה מאי גזרה איכא. אמנם סברת הרמב"ן צ"ב באמת אמאי בעינן ע"ח לשמה מדאורייתא, הא ס"ס וכתב דקרא לא קאי אלא אכתיבה גרידא, והע"ח אינם אלא מתורת שטרות וכסברת הגר"א. וי"ל דס"ל להרמב"ן דאע"ג דהוכתב לא קאי אלא אכתיבה דהוא הוא הגט ולא החתימה, מ"מ כיון דהעדי חתימה מועילים בגט דאינהו משוו ליה לגיטא ועבדי לכח הכריתות שבו, הוו אינהו נמי מכלל תורף הגט, וכעין סברת הרשב"א דס"ל כן אפי' אליבא דהתוס' דהע"ח רק לראיה דמ"מ נכללים בהתורף, ואף אם בזה לא נסבור כהרשב"א, מ"מ עכ"פ להרי"ף דהע"ח נצרכים לכריתות הגט שפיר מודה הרמב"ן לסברא זו דהוו בכלל התורף, וממילא דהוי פסול דשלא לשמה בכל התורף וכשנ"ת בהרשב"א, דכיון דמקצת התורף לא נכתב לשמה איכא גריעותא בהלשמה של כל הגט. ומעתה לו יצוייר שלא היה נעשה פסול בכל הגט, גם בהחתימה עצמה לא היה פסלות דשלא לשמה, כיון דמצד כח העדי חתימה עצמם לאשוויי גיטא א"צ לשמה, דזהו מתורת שטרות דעלמא ול"ש בהו פסולים דשלא לשמה וכיו"ב כמו דלא שייכי בשטר מתנה, וכל מאי דבעינן לשמה בהחתימות אינו אלא בשביל תורת הלשמה של התורף וכנ"ל, ודו"ק היטב בזה.</w:t>
      </w:r>
    </w:p>
    <w:p w14:paraId="355D56AB" w14:textId="77777777" w:rsidR="00D309A4" w:rsidRDefault="00D309A4" w:rsidP="00D309A4">
      <w:pPr>
        <w:pStyle w:val="a7"/>
        <w:rPr>
          <w:rtl/>
        </w:rPr>
      </w:pPr>
      <w:bookmarkStart w:id="2401" w:name="_Toc171918767"/>
      <w:r>
        <w:rPr>
          <w:rFonts w:hint="cs"/>
          <w:rtl/>
        </w:rPr>
        <w:t>בי' הריטב"א דקו' הגמ' דבכל גט ע"י שליח יש ע"מ וא"צ בזה חתימה לשמה ול"ד לגט דעלמא</w:t>
      </w:r>
      <w:bookmarkEnd w:id="2400"/>
      <w:bookmarkEnd w:id="2401"/>
    </w:p>
    <w:p w14:paraId="58D2AD05" w14:textId="64000212" w:rsidR="00D309A4" w:rsidRPr="00E30D25" w:rsidRDefault="00D309A4" w:rsidP="00E80966">
      <w:pPr>
        <w:pStyle w:val="a2"/>
        <w:rPr>
          <w:rtl/>
        </w:rPr>
      </w:pPr>
      <w:r>
        <w:rPr>
          <w:rFonts w:hint="cs"/>
          <w:rtl/>
        </w:rPr>
        <w:t>וכעי"ז ביאר</w:t>
      </w:r>
      <w:r>
        <w:rPr>
          <w:rtl/>
        </w:rPr>
        <w:t xml:space="preserve"> </w:t>
      </w:r>
      <w:r w:rsidRPr="00E679EC">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Ref168952130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נג)</w:t>
      </w:r>
      <w:r w:rsidRPr="00E30D25">
        <w:rPr>
          <w:b/>
          <w:bCs/>
          <w:rtl/>
        </w:rPr>
        <w:fldChar w:fldCharType="end"/>
      </w:r>
      <w:r w:rsidRPr="00E30D25">
        <w:rPr>
          <w:b/>
          <w:bCs/>
          <w:rtl/>
        </w:rPr>
        <w:t xml:space="preserve"> &gt;</w:t>
      </w:r>
      <w:r w:rsidRPr="00E30D25">
        <w:rPr>
          <w:rFonts w:hint="cs"/>
          <w:b/>
          <w:bCs/>
          <w:rtl/>
        </w:rPr>
        <w:t>ריטב"א בבי' הא'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אי ר"א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דס"ל לר"א דעידי מסירה כרתי בלי העידי חתימה, ואעפ"י דמודה ר"א דעידי חתימה כרתי,</w:t>
      </w:r>
      <w:r w:rsidRPr="00E30D25">
        <w:rPr>
          <w:rtl/>
        </w:rPr>
        <w:t xml:space="preserve"> </w:t>
      </w:r>
      <w:r w:rsidRPr="00E30D25">
        <w:rPr>
          <w:rFonts w:hint="cs"/>
          <w:rtl/>
        </w:rPr>
        <w:t xml:space="preserve">ופליג ר"א על ר"מ רק במה דס"ל דגם עידי מסירה כרתי, </w:t>
      </w:r>
      <w:r w:rsidRPr="00E30D25">
        <w:rPr>
          <w:sz w:val="12"/>
          <w:szCs w:val="14"/>
          <w:rtl/>
        </w:rPr>
        <w:t>[</w:t>
      </w:r>
      <w:r w:rsidRPr="00E30D25">
        <w:rPr>
          <w:rFonts w:hint="cs"/>
          <w:sz w:val="12"/>
          <w:szCs w:val="14"/>
          <w:rtl/>
        </w:rPr>
        <w:t>כדעת</w:t>
      </w:r>
      <w:r w:rsidRPr="00E30D25">
        <w:rPr>
          <w:sz w:val="12"/>
          <w:szCs w:val="14"/>
          <w:rtl/>
        </w:rPr>
        <w:t xml:space="preserve"> </w:t>
      </w:r>
      <w:r w:rsidRPr="00E30D25">
        <w:rPr>
          <w:rFonts w:hint="cs"/>
          <w:b/>
          <w:bCs/>
          <w:szCs w:val="14"/>
          <w:rtl/>
        </w:rPr>
        <w:t>הרי"</w:t>
      </w:r>
      <w:r w:rsidRPr="00E30D25">
        <w:rPr>
          <w:rStyle w:val="aff9"/>
          <w:rFonts w:hint="cs"/>
          <w:rtl/>
        </w:rPr>
        <w:t>ף</w:t>
      </w:r>
      <w:r w:rsidRPr="00E30D25">
        <w:rPr>
          <w:rStyle w:val="aff9"/>
          <w:rtl/>
        </w:rPr>
        <w:t xml:space="preserve"> לקמן</w:t>
      </w:r>
      <w:r w:rsidRPr="00E30D25">
        <w:rPr>
          <w:rtl/>
        </w:rPr>
        <w:t xml:space="preserve"> </w:t>
      </w:r>
      <w:r w:rsidRPr="00E30D25">
        <w:rPr>
          <w:rStyle w:val="aff5"/>
          <w:rtl/>
        </w:rPr>
        <w:t>(מז: מדה"ר, מהדו' עוז והדר עמ' קמ"ג, הובא בסימן ד' אות כ"ב)</w:t>
      </w:r>
      <w:r w:rsidRPr="00E30D25">
        <w:rPr>
          <w:sz w:val="12"/>
          <w:szCs w:val="14"/>
          <w:rtl/>
        </w:rPr>
        <w:t>]</w:t>
      </w:r>
      <w:r w:rsidRPr="00E30D25">
        <w:rPr>
          <w:rFonts w:hint="cs"/>
          <w:sz w:val="12"/>
          <w:szCs w:val="14"/>
          <w:rtl/>
        </w:rPr>
        <w:t>,</w:t>
      </w:r>
      <w:r w:rsidRPr="00E30D25">
        <w:rPr>
          <w:rtl/>
        </w:rPr>
        <w:t xml:space="preserve"> </w:t>
      </w:r>
      <w:r w:rsidRPr="00E30D25">
        <w:rPr>
          <w:rFonts w:hint="cs"/>
          <w:rtl/>
        </w:rPr>
        <w:t xml:space="preserve">מ"מ מקשה הגמ'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דלר"א א"צ עידי חתימה לשמה, דהו"א דבכל גט ע"י שליח דבלא"ה מוסר אותו ע"י עידי מסירה, וא"א לתת בלא עידי מסירה, כדאיתא בגמ' לעיל</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דנותנו לה בפני ב' או ג', וא"כ בכה"ג א"צ חתימה לשמה, ורק בגט שיש בו עידי חתימה ואין בו עידי מסירה מודה ר"א דצריך לשמה, וכל קושית הגמ' דר"א מצריך לשמה רק בכתיבה היינו בגט שהוא ע"י שליח, אבל בגט בעלמא אף לקושית הגמ' מודה ר"א שצריך חתימה לשמה.</w:t>
      </w:r>
    </w:p>
    <w:p w14:paraId="25447CEC" w14:textId="77777777" w:rsidR="00D309A4" w:rsidRPr="00BE4AE2" w:rsidRDefault="00D309A4" w:rsidP="00724A46">
      <w:pPr>
        <w:pStyle w:val="afffffe"/>
        <w:rPr>
          <w:rtl/>
        </w:rPr>
      </w:pPr>
      <w:r w:rsidRPr="00BE4AE2">
        <w:rPr>
          <w:rtl/>
        </w:rPr>
        <w:t>חדושי הריטב"א גיטין ג' ע"ב</w:t>
      </w:r>
      <w:r w:rsidRPr="00BE4AE2">
        <w:rPr>
          <w:rFonts w:hint="cs"/>
          <w:rtl/>
        </w:rPr>
        <w:t xml:space="preserve"> ד"ה אי ר"א</w:t>
      </w:r>
    </w:p>
    <w:p w14:paraId="4F7936FC" w14:textId="77777777" w:rsidR="00D309A4" w:rsidRPr="00BE4AE2" w:rsidRDefault="00D309A4" w:rsidP="00D309A4">
      <w:pPr>
        <w:pStyle w:val="a1"/>
        <w:rPr>
          <w:rtl/>
        </w:rPr>
      </w:pPr>
      <w:r w:rsidRPr="00BE4AE2">
        <w:rPr>
          <w:rtl/>
        </w:rPr>
        <w:t>אי ר"א כתיבה בעי חתימה לא בעי דתנן ר"א מכשיר בכולן חוץ מגיטי נשים. וטעמא משום דקסבר ר"א דעידי מסירה כרתי בלא עידי חתימה, ואף על גב דלר"א עידי חתימה נמי כרתי דלא פליג אדר' מאיר אלא דעידי מסירה נמי כרתי אבל מודה הוא דעידי חתימה כרתי וכדבעינן למימר קמן, איכא למימר דאפילו הכי קס"ד דמקשה דכל כי האי גוונא דגט ע"י שליח כיון שהוא בעידי מסירה ולא סגיא בלאו הכי דהא אמרינן דבפני ב' או ג' נותנו לה דבזה לא בעינן חתימה לשמה אלא בגט שנעשה בעידי חתימה בלא עידי מסירה, וכי מקשה הכא אי ר"א כתיבה בעי חתימה לא בעי בגט כי האי מקשינן שהוא על ידי שליח אבל בעלמא אפילו ר"א מודה דבעינן חתימה לשמה</w:t>
      </w:r>
      <w:r w:rsidRPr="00BE4AE2">
        <w:rPr>
          <w:rFonts w:hint="cs"/>
          <w:rtl/>
        </w:rPr>
        <w:t>.</w:t>
      </w:r>
    </w:p>
    <w:p w14:paraId="783F45CC" w14:textId="77777777" w:rsidR="00D309A4" w:rsidRDefault="00D309A4" w:rsidP="00D309A4">
      <w:pPr>
        <w:pStyle w:val="a7"/>
        <w:rPr>
          <w:rtl/>
        </w:rPr>
      </w:pPr>
      <w:bookmarkStart w:id="2402" w:name="_Toc171458534"/>
      <w:bookmarkStart w:id="2403" w:name="_Toc171918768"/>
      <w:r>
        <w:rPr>
          <w:rFonts w:hint="cs"/>
          <w:rtl/>
        </w:rPr>
        <w:t>בי' הריטב"א דלמסקנא אף כשיש ע"מ צריך לר"א חתימה לשמה דאל"ה הוא מזוייף מתוכו</w:t>
      </w:r>
      <w:bookmarkEnd w:id="2402"/>
      <w:bookmarkEnd w:id="2403"/>
    </w:p>
    <w:p w14:paraId="2E65A4A9" w14:textId="77777777" w:rsidR="00D309A4" w:rsidRPr="00966FEA" w:rsidRDefault="00D309A4" w:rsidP="00E80966">
      <w:pPr>
        <w:pStyle w:val="a2"/>
      </w:pPr>
      <w:r>
        <w:rPr>
          <w:rFonts w:hint="cs"/>
          <w:rtl/>
        </w:rPr>
        <w:t>וכתב</w:t>
      </w:r>
      <w:r w:rsidRPr="00452171">
        <w:rPr>
          <w:b/>
          <w:bCs/>
          <w:rtl/>
        </w:rPr>
        <w:t xml:space="preserve"> </w:t>
      </w:r>
      <w:r>
        <w:rPr>
          <w:rFonts w:hint="cs"/>
          <w:b/>
          <w:bCs/>
          <w:rtl/>
        </w:rPr>
        <w:t>הריטב"א</w:t>
      </w:r>
      <w:r>
        <w:rPr>
          <w:rtl/>
        </w:rPr>
        <w:t xml:space="preserve"> </w:t>
      </w:r>
      <w:r>
        <w:rPr>
          <w:rFonts w:hint="cs"/>
          <w:b/>
          <w:bCs/>
          <w:rtl/>
        </w:rPr>
        <w:t>בבי' הא'</w:t>
      </w:r>
      <w:r w:rsidRPr="00E679EC">
        <w:rPr>
          <w:b/>
          <w:bCs/>
          <w:rtl/>
        </w:rPr>
        <w:t xml:space="preserve"> </w:t>
      </w:r>
      <w:r>
        <w:rPr>
          <w:rFonts w:hint="cs"/>
          <w:rtl/>
        </w:rPr>
        <w:t>דלפי"ז למסקנא</w:t>
      </w:r>
      <w:r>
        <w:rPr>
          <w:rtl/>
        </w:rPr>
        <w:t xml:space="preserve"> </w:t>
      </w:r>
      <w:r>
        <w:rPr>
          <w:rFonts w:hint="cs"/>
          <w:rtl/>
        </w:rPr>
        <w:t>דמודה במזוייף מתוכו, היינו דהא דלר"א א"צ חתימה לשמה, הוא דוקא כשאין עידי חתימה, אבל כשיש עידי חתימה צריך לשמה, והיינו דחזרה בה הגמ' ממה שהבינה בקושיה דבמקום שיש עידי מסירה א"צ שהעידי חתימה יחתמו לשמה, אלא דכל שיש עדים חתומים על הגט צריך שהחתימות יהיו לשמה דבלא"ה הגט מזוייף מתוכו ופסול אף לר"א, דחששו שמא יבואו לסמוך על זה ולהכשיר גט בעידי חתימה שלא לשמה בלי עידי מסירה, ובכה"ג ודאי דלר"א צריך לשמה בחתימה כיון שאין עידי מסירה,</w:t>
      </w:r>
      <w:r w:rsidRPr="00121081">
        <w:rPr>
          <w:rFonts w:hint="cs"/>
          <w:rtl/>
        </w:rPr>
        <w:t xml:space="preserve"> </w:t>
      </w:r>
      <w:r>
        <w:rPr>
          <w:rFonts w:hint="cs"/>
          <w:rtl/>
        </w:rPr>
        <w:t>וכתב</w:t>
      </w:r>
      <w:r w:rsidRPr="00AC7A60">
        <w:rPr>
          <w:b/>
          <w:bCs/>
          <w:rtl/>
        </w:rPr>
        <w:t xml:space="preserve"> </w:t>
      </w:r>
      <w:r>
        <w:rPr>
          <w:rFonts w:hint="cs"/>
          <w:b/>
          <w:bCs/>
          <w:rtl/>
        </w:rPr>
        <w:t>הריטב"א</w:t>
      </w:r>
      <w:r>
        <w:rPr>
          <w:rtl/>
        </w:rPr>
        <w:t xml:space="preserve"> </w:t>
      </w:r>
      <w:r>
        <w:rPr>
          <w:rFonts w:hint="cs"/>
          <w:rtl/>
        </w:rPr>
        <w:t>דאפש"ל דהגמ' בקושיה לא ידעה את דברי רבי אבא דמודה ר"א במזוייף מתוכו.</w:t>
      </w:r>
    </w:p>
    <w:p w14:paraId="0C6AC37C" w14:textId="77777777" w:rsidR="00D309A4" w:rsidRPr="00BE4AE2" w:rsidRDefault="00D309A4" w:rsidP="00D309A4">
      <w:pPr>
        <w:pStyle w:val="a1"/>
        <w:rPr>
          <w:rtl/>
        </w:rPr>
      </w:pPr>
      <w:r w:rsidRPr="00BE4AE2">
        <w:rPr>
          <w:rtl/>
        </w:rPr>
        <w:t xml:space="preserve"> ולפי פירוש זה כי מתרצים לעולם ר"א היא וכי לא בעי ר"א חתימה לשמה היכא דליכא עדים אבל היכא דאיכא עדים בעי, אהדר ליה דאינו כדקס"ד דמקשה דכל היכא דמגרש בעידי מסירה דלא בעי חתימה לשמה אף על פי שעדים חתומים בגט, דודאי היכא דעדים חתומים בגט בעי משום דר' אבא דמודה ר"א במזוייף מתוכו שהוא פסול, וטעמא משום דאתי למסמך על זה כי מגרש בעידי חתימה בלא עידי מסירה להכשיר עידי חתימה שלא לשמה, והא אמרינן דאפי' לר"א כי מגרש בעידי חתימה בלא עידי מסירה דבעינן חתימה לשמה</w:t>
      </w:r>
      <w:r w:rsidRPr="00BE4AE2">
        <w:rPr>
          <w:rFonts w:hint="cs"/>
          <w:rtl/>
        </w:rPr>
        <w:t>,</w:t>
      </w:r>
      <w:r w:rsidRPr="00BE4AE2">
        <w:rPr>
          <w:rtl/>
        </w:rPr>
        <w:t xml:space="preserve"> ואפשר דמקשה לא ידע ליה להא דר' אבא</w:t>
      </w:r>
      <w:r w:rsidRPr="00BE4AE2">
        <w:rPr>
          <w:rFonts w:hint="cs"/>
          <w:rtl/>
        </w:rPr>
        <w:t>.</w:t>
      </w:r>
    </w:p>
    <w:p w14:paraId="76DA2896" w14:textId="77777777" w:rsidR="00D309A4" w:rsidRDefault="00D309A4" w:rsidP="00D309A4">
      <w:pPr>
        <w:pStyle w:val="a7"/>
        <w:rPr>
          <w:rtl/>
        </w:rPr>
      </w:pPr>
      <w:bookmarkStart w:id="2404" w:name="_Toc171458535"/>
      <w:bookmarkStart w:id="2405" w:name="_Toc171918769"/>
      <w:r>
        <w:rPr>
          <w:rFonts w:hint="cs"/>
          <w:rtl/>
        </w:rPr>
        <w:t>בי' הר"י הלוי דלהו"א לר"א במגרש בע"מ א"צ ע"ח לשמה ובמגרש בע"ח א"צ כתיבה לשמה</w:t>
      </w:r>
      <w:bookmarkEnd w:id="2404"/>
      <w:bookmarkEnd w:id="2405"/>
    </w:p>
    <w:p w14:paraId="2A53F9B4" w14:textId="438037D7" w:rsidR="00D309A4" w:rsidRPr="00E30D25" w:rsidRDefault="00D309A4" w:rsidP="00E80966">
      <w:pPr>
        <w:pStyle w:val="a2"/>
      </w:pPr>
      <w:r>
        <w:rPr>
          <w:rFonts w:hint="cs"/>
          <w:rtl/>
        </w:rPr>
        <w:t>ועוד הביא</w:t>
      </w:r>
      <w:r w:rsidRPr="00906B96">
        <w:rPr>
          <w:b/>
          <w:bCs/>
          <w:rtl/>
        </w:rPr>
        <w:t xml:space="preserve"> </w:t>
      </w:r>
      <w:r>
        <w:rPr>
          <w:rFonts w:hint="cs"/>
          <w:b/>
          <w:bCs/>
          <w:rtl/>
        </w:rPr>
        <w:t>ה</w:t>
      </w:r>
      <w:r w:rsidRPr="006037C6">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Ref168951350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נה)</w:t>
      </w:r>
      <w:r w:rsidRPr="00E30D25">
        <w:rPr>
          <w:b/>
          <w:bCs/>
          <w:rtl/>
        </w:rPr>
        <w:fldChar w:fldCharType="end"/>
      </w:r>
      <w:r w:rsidRPr="00E30D25">
        <w:rPr>
          <w:rFonts w:hint="cs"/>
          <w:b/>
          <w:bCs/>
          <w:rtl/>
        </w:rPr>
        <w:t xml:space="preserve"> &gt;ריטב"א</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ורבינו</w:t>
      </w:r>
      <w:r w:rsidRPr="00E30D25">
        <w:rPr>
          <w:rFonts w:ascii="Calibri" w:eastAsia="Times New Roman" w:hAnsi="Calibri" w:cs="Guttman Rashi"/>
          <w:noProof w:val="0"/>
          <w:sz w:val="10"/>
          <w:szCs w:val="12"/>
          <w:rtl/>
        </w:rPr>
        <w:t>)</w:t>
      </w:r>
      <w:r w:rsidRPr="00E30D25">
        <w:rPr>
          <w:rFonts w:hint="cs"/>
          <w:rtl/>
        </w:rPr>
        <w:t xml:space="preserve"> =</w:t>
      </w:r>
      <w:r w:rsidRPr="00E30D25">
        <w:rPr>
          <w:rtl/>
        </w:rPr>
        <w:t xml:space="preserve"> </w:t>
      </w:r>
      <w:r w:rsidRPr="00E30D25">
        <w:rPr>
          <w:rFonts w:hint="cs"/>
          <w:rtl/>
        </w:rPr>
        <w:t>את דברי</w:t>
      </w:r>
      <w:r w:rsidRPr="00E30D25">
        <w:rPr>
          <w:b/>
          <w:bCs/>
          <w:rtl/>
        </w:rPr>
        <w:t xml:space="preserve"> </w:t>
      </w:r>
      <w:r w:rsidRPr="00E30D25">
        <w:rPr>
          <w:rFonts w:hint="cs"/>
          <w:b/>
          <w:bCs/>
          <w:rtl/>
        </w:rPr>
        <w:t>ה&lt; &gt;רא"ה</w:t>
      </w:r>
      <w:r w:rsidRPr="00E30D25">
        <w:rPr>
          <w:rtl/>
        </w:rPr>
        <w:t xml:space="preserve"> </w:t>
      </w:r>
      <w:r w:rsidRPr="00E30D25">
        <w:rPr>
          <w:rFonts w:hint="cs"/>
          <w:rtl/>
        </w:rPr>
        <w:t>בשם</w:t>
      </w:r>
      <w:r w:rsidRPr="00E30D25">
        <w:rPr>
          <w:b/>
          <w:bCs/>
          <w:rtl/>
        </w:rPr>
        <w:t xml:space="preserve"> </w:t>
      </w:r>
      <w:r w:rsidRPr="00E30D25">
        <w:rPr>
          <w:rFonts w:hint="cs"/>
          <w:b/>
          <w:bCs/>
          <w:rtl/>
        </w:rPr>
        <w:t>בן אחיו הר"י הלוי</w:t>
      </w:r>
      <w:r w:rsidRPr="00E30D25">
        <w:rPr>
          <w:rFonts w:hint="cs"/>
          <w:rtl/>
        </w:rPr>
        <w:t>=</w:t>
      </w:r>
      <w:r w:rsidRPr="00E30D25">
        <w:rPr>
          <w:rStyle w:val="afff0"/>
          <w:b/>
          <w:bCs/>
          <w:rtl/>
        </w:rPr>
        <w:footnoteReference w:id="6"/>
      </w:r>
      <w:r w:rsidRPr="00E30D25">
        <w:rPr>
          <w:rFonts w:hint="cs"/>
          <w:b/>
          <w:bCs/>
          <w:rtl/>
        </w:rPr>
        <w:t xml:space="preserve"> </w:t>
      </w:r>
      <w:r w:rsidRPr="00E30D25">
        <w:rPr>
          <w:rFonts w:hint="cs"/>
          <w:rtl/>
        </w:rPr>
        <w:t>דכוונת הגמ' להקשות דלר"א כשמגרש בעידי מסירה צריך כתיבה לשמה, וכשמגרש בעידי חתימה פשיטא לגמ' בהו"א דאף לר"א רק בעידי חתימה צריך חתימה לשמה וא"צ כתיבה לשמה כר"מ, דאין תנא דס"ל שצריך גם כתיבה וגם חתימה, ולכן מזכירה הגמ' בקושיה רק דכתיבה צריך וחתימה א"צ, כיון דבעידי חתימה פשיטא לגמ' דא"צ כתיבה לשמה.</w:t>
      </w:r>
    </w:p>
    <w:p w14:paraId="729F47ED" w14:textId="77777777" w:rsidR="00D309A4" w:rsidRPr="00BE4AE2" w:rsidRDefault="00D309A4" w:rsidP="00D309A4">
      <w:pPr>
        <w:pStyle w:val="a1"/>
        <w:rPr>
          <w:rtl/>
        </w:rPr>
      </w:pPr>
      <w:r w:rsidRPr="00BE4AE2">
        <w:rPr>
          <w:rtl/>
        </w:rPr>
        <w:t>ורבינו כתב בשם ר' יצחק הלוי בן אחיו של רבינו נר"ו דהכי קא מקשה אי ר"א כתיבה בעי כלומר כשמגרש בעידי מסירה, וכשמגרש בעידי חתימה פשיטא ליה דחתימה בעי כתיבה לא בעי כדר' מאיר דליכא תנא דבעי תרי כתיבה וחתימה, ומשום הכי לא אדכר אלא חדא כתיבה בעי חתימה לא בעי משום דאידך פשיטא ליה</w:t>
      </w:r>
      <w:r w:rsidRPr="00BE4AE2">
        <w:rPr>
          <w:rFonts w:hint="cs"/>
          <w:rtl/>
        </w:rPr>
        <w:t>.</w:t>
      </w:r>
    </w:p>
    <w:p w14:paraId="6397519F" w14:textId="77777777" w:rsidR="00D309A4" w:rsidRDefault="00D309A4" w:rsidP="00D309A4">
      <w:pPr>
        <w:pStyle w:val="a7"/>
        <w:rPr>
          <w:rtl/>
        </w:rPr>
      </w:pPr>
      <w:bookmarkStart w:id="2406" w:name="_Toc171458536"/>
      <w:bookmarkStart w:id="2407" w:name="_Toc171918770"/>
      <w:r>
        <w:rPr>
          <w:rFonts w:hint="cs"/>
          <w:rtl/>
        </w:rPr>
        <w:t>בי' הר"י הלוי דלמסקנא כשמגרש בע"מ מדינא א"צ ע"ח לשמה ורק משום מזוייף מתוכו צריך</w:t>
      </w:r>
      <w:bookmarkEnd w:id="2406"/>
      <w:bookmarkEnd w:id="2407"/>
    </w:p>
    <w:p w14:paraId="3F232AC9" w14:textId="77777777" w:rsidR="00D309A4" w:rsidRDefault="00D309A4" w:rsidP="00E80966">
      <w:pPr>
        <w:pStyle w:val="a2"/>
      </w:pPr>
      <w:r>
        <w:rPr>
          <w:rFonts w:hint="cs"/>
          <w:rtl/>
        </w:rPr>
        <w:t>ובתירוץ הגמ' דמודה ר"א במזוייף מתוכו, ביאר</w:t>
      </w:r>
      <w:r w:rsidRPr="00AD52D9">
        <w:rPr>
          <w:rFonts w:hint="cs"/>
          <w:b/>
          <w:bCs/>
          <w:rtl/>
        </w:rPr>
        <w:t xml:space="preserve"> </w:t>
      </w:r>
      <w:r>
        <w:rPr>
          <w:rFonts w:hint="cs"/>
          <w:b/>
          <w:bCs/>
          <w:rtl/>
        </w:rPr>
        <w:t>הריטב"א</w:t>
      </w:r>
      <w:r>
        <w:rPr>
          <w:rtl/>
        </w:rPr>
        <w:t xml:space="preserve"> </w:t>
      </w:r>
      <w:r>
        <w:rPr>
          <w:rFonts w:hint="cs"/>
          <w:rtl/>
        </w:rPr>
        <w:t>בשם</w:t>
      </w:r>
      <w:r w:rsidRPr="004934DF">
        <w:rPr>
          <w:b/>
          <w:bCs/>
          <w:rtl/>
        </w:rPr>
        <w:t xml:space="preserve"> </w:t>
      </w:r>
      <w:r>
        <w:rPr>
          <w:rFonts w:hint="cs"/>
          <w:b/>
          <w:bCs/>
          <w:rtl/>
        </w:rPr>
        <w:t>הר"י הלוי</w:t>
      </w:r>
      <w:r>
        <w:rPr>
          <w:rtl/>
        </w:rPr>
        <w:t xml:space="preserve"> </w:t>
      </w:r>
      <w:r>
        <w:rPr>
          <w:rFonts w:hint="cs"/>
          <w:rtl/>
        </w:rPr>
        <w:t>דמדינא באמת א"צ חתימה לשמה לר"א כשיש עידי מסירה, אלא אמר רבי אבא דכיון דמודה ר"א במזוייף מתוכו דפסול, א"כ אפש"ל דבכל מקום שיש עידי חתימה צריך חתימה לשמה, אף באופן שהגירושין הם ע"י עידי מסירה, וה"ה באופן שמגרש בעידי חתימה דצריך שהכתיבה תהיה לשמה, דאל"ה הוא מזוייף מתוכו.</w:t>
      </w:r>
    </w:p>
    <w:p w14:paraId="432D3BAF" w14:textId="77777777" w:rsidR="00D309A4" w:rsidRPr="00BE4AE2" w:rsidRDefault="00D309A4" w:rsidP="00D309A4">
      <w:pPr>
        <w:pStyle w:val="a1"/>
        <w:rPr>
          <w:rtl/>
        </w:rPr>
      </w:pPr>
      <w:r w:rsidRPr="00BE4AE2">
        <w:rPr>
          <w:rtl/>
        </w:rPr>
        <w:t>ואיהו (אדכר) [אהדר] ליה (אמדינא) [דמדינא] אין הכי נמי אלא דמדר' אבא דאמר דמודה ר"א במזוייף מתוכו שהוא פסול אית לן למימר דכל היכא דאיכא חתימה דבעי' לשמה אף על גב דהוא מגרש בעדי מסירה, וכן נמי כי מגרש בעידי חתימה בעינן כתיבה לשמה דאי לא הוה ליה מזוייף מתוכו</w:t>
      </w:r>
      <w:r w:rsidRPr="00BE4AE2">
        <w:rPr>
          <w:rFonts w:hint="cs"/>
          <w:rtl/>
        </w:rPr>
        <w:t>.</w:t>
      </w:r>
    </w:p>
    <w:p w14:paraId="39577A2C" w14:textId="77777777" w:rsidR="00D309A4" w:rsidRDefault="00D309A4" w:rsidP="00D309A4">
      <w:pPr>
        <w:pStyle w:val="a7"/>
        <w:rPr>
          <w:rtl/>
        </w:rPr>
      </w:pPr>
      <w:bookmarkStart w:id="2408" w:name="_Toc171458537"/>
      <w:bookmarkStart w:id="2409" w:name="_Toc171918771"/>
      <w:r>
        <w:rPr>
          <w:rFonts w:hint="cs"/>
          <w:rtl/>
        </w:rPr>
        <w:t>בי' הר"י הלוי דלמסקנא כשמגרש בע"ח מדינא א"צ כתיבה לשמה ורק משום מזוייף מתוכו צריך</w:t>
      </w:r>
      <w:bookmarkEnd w:id="2408"/>
      <w:bookmarkEnd w:id="2409"/>
    </w:p>
    <w:p w14:paraId="6BF6BC67" w14:textId="77777777" w:rsidR="00D309A4" w:rsidRPr="00906B96" w:rsidRDefault="00D309A4" w:rsidP="00E80966">
      <w:pPr>
        <w:pStyle w:val="a2"/>
        <w:rPr>
          <w:rtl/>
        </w:rPr>
      </w:pPr>
      <w:r>
        <w:rPr>
          <w:rFonts w:hint="cs"/>
          <w:rtl/>
        </w:rPr>
        <w:t>וכתב</w:t>
      </w:r>
      <w:r w:rsidRPr="00602B9E">
        <w:rPr>
          <w:b/>
          <w:bCs/>
          <w:rtl/>
        </w:rPr>
        <w:t xml:space="preserve"> </w:t>
      </w:r>
      <w:r>
        <w:rPr>
          <w:rFonts w:hint="cs"/>
          <w:b/>
          <w:bCs/>
          <w:rtl/>
        </w:rPr>
        <w:t>הר"י הלוי</w:t>
      </w:r>
      <w:r>
        <w:rPr>
          <w:rtl/>
        </w:rPr>
        <w:t xml:space="preserve"> </w:t>
      </w:r>
      <w:r>
        <w:rPr>
          <w:rFonts w:hint="cs"/>
          <w:rtl/>
        </w:rPr>
        <w:t>דא"כ כשמגרש בעידי חתימה מדינא צריך רק חתימה לשמה, ובכדי שלא יהיה מזוייף מתוכו צריך שהכתיבה תהיה לשמה, וכן להיפך כשמגרש בעידי מסירה ויש עידי חתימה מדינא צריך רק שהכתיבה תהיה לשמה, ובכדי שלא יהיה מזוייף מתוכו צריך שהחתימה תהיה לשמה, שלא יבואו לסמוך על זה כשמגרש בעידי חתימה דלא יחתמו לשמה, ובכה"ג מדינא צריך לשמה.</w:t>
      </w:r>
    </w:p>
    <w:p w14:paraId="73A6B420" w14:textId="77777777" w:rsidR="00D309A4" w:rsidRPr="00BE4AE2" w:rsidRDefault="00D309A4" w:rsidP="00D309A4">
      <w:pPr>
        <w:pStyle w:val="a1"/>
        <w:rPr>
          <w:rtl/>
        </w:rPr>
      </w:pPr>
      <w:r w:rsidRPr="00BE4AE2">
        <w:rPr>
          <w:rtl/>
        </w:rPr>
        <w:t>הילכך אי מגרש בעידי חתימה בעינן חתימה לשמה מדינא, וכתיבה משום דר' אבא דדילמא אתי למסמך עלה כשיגרש בעידי מסירה לבד, ואי מגרש בעידי מסירה ועדים חתומים בגט בעינן כתיבה לשמה מדינא, וחתימה משום דר' אבא דילמא אתי למסמך עלה כשיגרש בעידי חתימה וההיא ודאי צריכה לשמה מדינא, וזה נראה נכון.</w:t>
      </w:r>
    </w:p>
    <w:p w14:paraId="5D592171" w14:textId="77777777" w:rsidR="00D309A4" w:rsidRPr="00BE4AE2" w:rsidRDefault="00D309A4" w:rsidP="00D309A4">
      <w:pPr>
        <w:pStyle w:val="1"/>
        <w:rPr>
          <w:rtl/>
        </w:rPr>
      </w:pPr>
      <w:bookmarkStart w:id="2410" w:name="_Toc171918772"/>
      <w:bookmarkStart w:id="2411" w:name="_Toc170000457"/>
      <w:r w:rsidRPr="00BE4AE2">
        <w:rPr>
          <w:rFonts w:hint="cs"/>
          <w:rtl/>
        </w:rPr>
        <w:t>בי' הגר"א דאף בע"ח לבד א"צ לשמה לר"א ובי' החזו"א בזה</w:t>
      </w:r>
      <w:bookmarkEnd w:id="2410"/>
    </w:p>
    <w:p w14:paraId="3F64C298" w14:textId="77777777" w:rsidR="00D309A4" w:rsidRPr="00724A46" w:rsidRDefault="00D309A4" w:rsidP="00724A46">
      <w:pPr>
        <w:pStyle w:val="afffff7"/>
        <w:rPr>
          <w:rtl/>
        </w:rPr>
      </w:pPr>
      <w:bookmarkStart w:id="2412" w:name="_Toc171921041"/>
      <w:bookmarkStart w:id="2413" w:name="_Toc173964661"/>
      <w:r w:rsidRPr="00724A46">
        <w:rPr>
          <w:rtl/>
        </w:rPr>
        <w:t>באור הגר"א אהע</w:t>
      </w:r>
      <w:r w:rsidRPr="00724A46">
        <w:rPr>
          <w:rFonts w:hint="cs"/>
          <w:rtl/>
        </w:rPr>
        <w:t>"</w:t>
      </w:r>
      <w:r w:rsidRPr="00724A46">
        <w:rPr>
          <w:rtl/>
        </w:rPr>
        <w:t>ז סימן קלא סק"ח</w:t>
      </w:r>
      <w:bookmarkEnd w:id="2411"/>
      <w:bookmarkEnd w:id="2412"/>
      <w:r w:rsidRPr="00724A46">
        <w:rPr>
          <w:rtl/>
        </w:rPr>
        <w:t xml:space="preserve"> (ו)</w:t>
      </w:r>
      <w:bookmarkEnd w:id="2413"/>
    </w:p>
    <w:p w14:paraId="178A1331" w14:textId="77777777" w:rsidR="00D309A4" w:rsidRDefault="00D309A4" w:rsidP="00D309A4">
      <w:pPr>
        <w:pStyle w:val="a7"/>
        <w:rPr>
          <w:rtl/>
        </w:rPr>
      </w:pPr>
      <w:bookmarkStart w:id="2414" w:name="_Toc171918773"/>
      <w:r>
        <w:rPr>
          <w:rFonts w:hint="cs"/>
          <w:rtl/>
        </w:rPr>
        <w:t>בי' הגר"א דמדלא תי' הגמ' דאיירי בע"ח לבד מוכח דאף בכה"ג ס"ל לר"א דא"צ חתימה לשמה</w:t>
      </w:r>
      <w:bookmarkEnd w:id="2414"/>
    </w:p>
    <w:p w14:paraId="270F0DB4" w14:textId="749B9206" w:rsidR="00D309A4" w:rsidRPr="00E30D25" w:rsidRDefault="00D309A4" w:rsidP="00E80966">
      <w:pPr>
        <w:pStyle w:val="a2"/>
      </w:pPr>
      <w:r>
        <w:rPr>
          <w:rFonts w:hint="cs"/>
          <w:rtl/>
        </w:rPr>
        <w:t>כתב</w:t>
      </w:r>
      <w:r>
        <w:rPr>
          <w:rtl/>
        </w:rPr>
        <w:t xml:space="preserve"> </w:t>
      </w:r>
      <w:r w:rsidRPr="00833665">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Ref169171692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w:t>
      </w:r>
      <w:r w:rsidRPr="00E30D25">
        <w:rPr>
          <w:b/>
          <w:bCs/>
          <w:rtl/>
        </w:rPr>
        <w:fldChar w:fldCharType="end"/>
      </w:r>
      <w:r w:rsidRPr="00E30D25">
        <w:rPr>
          <w:b/>
          <w:bCs/>
          <w:rtl/>
        </w:rPr>
        <w:t xml:space="preserve"> &gt;</w:t>
      </w:r>
      <w:r w:rsidRPr="00E30D25">
        <w:rPr>
          <w:rFonts w:hint="cs"/>
          <w:b/>
          <w:bCs/>
          <w:rtl/>
        </w:rPr>
        <w:t>גר"א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קל"א סק"ח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דמהא דמקשה הגמ'</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דלר"א צריך כתיבה לשמה וא"צ חתימה לשמה, ולא תירצה דאיירי באופן שאין עידי מסירה ובזה צריך חתימה לשמה אף לר"א, </w:t>
      </w:r>
      <w:r w:rsidRPr="00E30D25">
        <w:rPr>
          <w:sz w:val="12"/>
          <w:szCs w:val="14"/>
          <w:rtl/>
        </w:rPr>
        <w:t>[</w:t>
      </w:r>
      <w:r w:rsidRPr="00E30D25">
        <w:rPr>
          <w:rFonts w:hint="cs"/>
          <w:b/>
          <w:bCs/>
          <w:szCs w:val="14"/>
          <w:rtl/>
        </w:rPr>
        <w:t>כרמב"ן בבי' הב'</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Ref169811736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נב)</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מוכח דס"ל לר"א דלעולם א"צ חתימה לשמה, אף כשיש עידי חתימה ואין עידי מסירה.</w:t>
      </w:r>
      <w:r w:rsidRPr="00E30D25">
        <w:rPr>
          <w:rtl/>
        </w:rPr>
        <w:t xml:space="preserve"> </w:t>
      </w:r>
      <w:r w:rsidRPr="00E30D25">
        <w:rPr>
          <w:sz w:val="12"/>
          <w:szCs w:val="14"/>
          <w:rtl/>
        </w:rPr>
        <w:t>[</w:t>
      </w:r>
      <w:r w:rsidRPr="00E30D25">
        <w:rPr>
          <w:rFonts w:hint="cs"/>
          <w:sz w:val="12"/>
          <w:szCs w:val="14"/>
          <w:rtl/>
        </w:rPr>
        <w:t>וכ"כ</w:t>
      </w:r>
      <w:r w:rsidRPr="00E30D25">
        <w:rPr>
          <w:sz w:val="12"/>
          <w:szCs w:val="14"/>
          <w:rtl/>
        </w:rPr>
        <w:t xml:space="preserve"> </w:t>
      </w:r>
      <w:r w:rsidRPr="00E30D25">
        <w:rPr>
          <w:rFonts w:hint="cs"/>
          <w:b/>
          <w:bCs/>
          <w:szCs w:val="14"/>
          <w:rtl/>
        </w:rPr>
        <w:t>הרמב"ן בבי' הא'</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Ref169811702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מז)</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p>
    <w:p w14:paraId="078D7023" w14:textId="77777777" w:rsidR="00D309A4" w:rsidRPr="00BE4AE2" w:rsidRDefault="00D309A4" w:rsidP="00724A46">
      <w:pPr>
        <w:pStyle w:val="afffffe"/>
        <w:rPr>
          <w:rtl/>
        </w:rPr>
      </w:pPr>
      <w:r w:rsidRPr="00BE4AE2">
        <w:rPr>
          <w:rtl/>
        </w:rPr>
        <w:t>באור הגר"א אהע</w:t>
      </w:r>
      <w:r w:rsidRPr="00BE4AE2">
        <w:rPr>
          <w:rFonts w:hint="cs"/>
          <w:rtl/>
        </w:rPr>
        <w:t>"</w:t>
      </w:r>
      <w:r w:rsidRPr="00BE4AE2">
        <w:rPr>
          <w:rtl/>
        </w:rPr>
        <w:t>ז סימן קלא סק"ח</w:t>
      </w:r>
    </w:p>
    <w:p w14:paraId="5813959A" w14:textId="77777777" w:rsidR="00D309A4" w:rsidRPr="00BE4AE2" w:rsidRDefault="00D309A4" w:rsidP="00D309A4">
      <w:pPr>
        <w:pStyle w:val="a1"/>
        <w:rPr>
          <w:rtl/>
        </w:rPr>
      </w:pPr>
      <w:r w:rsidRPr="00BE4AE2">
        <w:rPr>
          <w:rtl/>
        </w:rPr>
        <w:t xml:space="preserve">ול"נ דאף אם אין עדי מסירה א"צ לשמה מדאוריי' </w:t>
      </w:r>
      <w:r w:rsidRPr="00BE4AE2">
        <w:rPr>
          <w:rFonts w:hint="cs"/>
          <w:rtl/>
        </w:rPr>
        <w:t>וכו'</w:t>
      </w:r>
      <w:r w:rsidRPr="00BE4AE2">
        <w:rPr>
          <w:rtl/>
        </w:rPr>
        <w:t xml:space="preserve"> וזה שפריך שם ג' מאן כו' אי ר"א כו' ולא משני כה"ג וכן בכמה מקומות</w:t>
      </w:r>
      <w:r w:rsidRPr="00BE4AE2">
        <w:rPr>
          <w:rFonts w:hint="cs"/>
          <w:rtl/>
        </w:rPr>
        <w:t>.</w:t>
      </w:r>
    </w:p>
    <w:p w14:paraId="025F1934" w14:textId="77777777" w:rsidR="00D309A4" w:rsidRPr="005501FA" w:rsidRDefault="00D309A4" w:rsidP="00D309A4">
      <w:pPr>
        <w:pStyle w:val="a7"/>
      </w:pPr>
      <w:bookmarkStart w:id="2415" w:name="_Toc171918774"/>
      <w:r>
        <w:rPr>
          <w:rFonts w:hint="cs"/>
          <w:rtl/>
        </w:rPr>
        <w:t>בי' הגר"א דלר"א "וכתב" אינו על החתימה כלל דהחתימה מדיני שטר ולא גט אף בע"ח לבד</w:t>
      </w:r>
      <w:bookmarkEnd w:id="2415"/>
    </w:p>
    <w:p w14:paraId="155694B8" w14:textId="535612B7" w:rsidR="00D309A4" w:rsidRDefault="00D309A4" w:rsidP="00E80966">
      <w:pPr>
        <w:pStyle w:val="a2"/>
      </w:pPr>
      <w:r w:rsidRPr="00F44E5B">
        <w:rPr>
          <w:rFonts w:hint="cs"/>
          <w:rtl/>
        </w:rPr>
        <w:t>וביאר</w:t>
      </w:r>
      <w:r>
        <w:rPr>
          <w:rtl/>
        </w:rPr>
        <w:t xml:space="preserve"> </w:t>
      </w:r>
      <w:r>
        <w:rPr>
          <w:rFonts w:hint="cs"/>
          <w:b/>
          <w:bCs/>
          <w:rtl/>
        </w:rPr>
        <w:t>הגר"א</w:t>
      </w:r>
      <w:r>
        <w:rPr>
          <w:rtl/>
        </w:rPr>
        <w:t xml:space="preserve"> </w:t>
      </w:r>
      <w:r>
        <w:rPr>
          <w:rFonts w:hint="cs"/>
          <w:rtl/>
        </w:rPr>
        <w:t>דהא דכתיב "וכתב" לא נאמר כלל על החתימה, וכל מה שעדים צריכים לחתום על הגט אינו מדיני הגט אלא מדיני שטרות, והוסיף</w:t>
      </w:r>
      <w:r w:rsidRPr="009706D4">
        <w:rPr>
          <w:b/>
          <w:bCs/>
          <w:rtl/>
        </w:rPr>
        <w:t xml:space="preserve"> </w:t>
      </w:r>
      <w:r>
        <w:rPr>
          <w:rFonts w:hint="cs"/>
          <w:b/>
          <w:bCs/>
          <w:rtl/>
        </w:rPr>
        <w:t>הגר"א</w:t>
      </w:r>
      <w:r>
        <w:rPr>
          <w:rtl/>
        </w:rPr>
        <w:t xml:space="preserve"> </w:t>
      </w:r>
      <w:r>
        <w:rPr>
          <w:rFonts w:hint="cs"/>
          <w:rtl/>
        </w:rPr>
        <w:t>דכן מוכח מכמה מקומות בגמ', ועי' במ"ש</w:t>
      </w:r>
      <w:r>
        <w:rPr>
          <w:rtl/>
        </w:rPr>
        <w:t xml:space="preserve"> </w:t>
      </w:r>
      <w:r>
        <w:rPr>
          <w:rFonts w:hint="cs"/>
          <w:b/>
          <w:bCs/>
          <w:rtl/>
        </w:rPr>
        <w:t>הרמב"ן לקמן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Ref169169150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w:t>
      </w:r>
      <w:r w:rsidRPr="00122AA5">
        <w:rPr>
          <w:rFonts w:ascii="Calibri" w:eastAsia="Times New Roman" w:hAnsi="Calibri" w:cs="Guttman Rashi"/>
          <w:noProof w:val="0"/>
          <w:sz w:val="10"/>
          <w:szCs w:val="12"/>
          <w:rtl/>
        </w:rPr>
        <w:fldChar w:fldCharType="end"/>
      </w:r>
      <w:r>
        <w:rPr>
          <w:rFonts w:hint="cs"/>
          <w:rtl/>
        </w:rPr>
        <w:t>, ועי' במה שביאר</w:t>
      </w:r>
      <w:r>
        <w:rPr>
          <w:rtl/>
        </w:rPr>
        <w:t xml:space="preserve"> </w:t>
      </w:r>
      <w:r>
        <w:rPr>
          <w:rFonts w:hint="cs"/>
          <w:b/>
          <w:bCs/>
          <w:rtl/>
        </w:rPr>
        <w:t>ה</w:t>
      </w:r>
      <w:r w:rsidRPr="0057302A">
        <w:rPr>
          <w:rFonts w:hint="cs"/>
          <w:b/>
          <w:bCs/>
          <w:rtl/>
        </w:rPr>
        <w:t>&lt; &gt;</w:t>
      </w:r>
      <w:r>
        <w:rPr>
          <w:rFonts w:hint="cs"/>
          <w:b/>
          <w:bCs/>
          <w:rtl/>
        </w:rPr>
        <w:t>חזו"א</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אהע"ז סי' פ"ז סקל"</w:t>
      </w:r>
      <w:r w:rsidRPr="00122AA5">
        <w:rPr>
          <w:rStyle w:val="af2"/>
          <w:rFonts w:eastAsia="Guttman Hodes" w:hint="cs"/>
          <w:rtl/>
        </w:rPr>
        <w:t>ט, הובא בסימן ד' אות ס"ז)</w:t>
      </w:r>
      <w:r w:rsidRPr="0057302A">
        <w:rPr>
          <w:rFonts w:hint="cs"/>
          <w:rtl/>
        </w:rPr>
        <w:t>=</w:t>
      </w:r>
      <w:r w:rsidRPr="00606D26">
        <w:rPr>
          <w:rStyle w:val="af2"/>
          <w:rFonts w:eastAsia="Guttman Hodes"/>
          <w:rtl/>
        </w:rPr>
        <w:t xml:space="preserve"> </w:t>
      </w:r>
      <w:r>
        <w:rPr>
          <w:rFonts w:hint="cs"/>
          <w:rtl/>
        </w:rPr>
        <w:t>בדברי</w:t>
      </w:r>
      <w:r w:rsidRPr="005E04B5">
        <w:rPr>
          <w:b/>
          <w:bCs/>
          <w:rtl/>
        </w:rPr>
        <w:t xml:space="preserve"> </w:t>
      </w:r>
      <w:r>
        <w:rPr>
          <w:rFonts w:hint="cs"/>
          <w:b/>
          <w:bCs/>
          <w:rtl/>
        </w:rPr>
        <w:t>הגר"א</w:t>
      </w:r>
      <w:r>
        <w:rPr>
          <w:rFonts w:hint="cs"/>
          <w:rtl/>
        </w:rPr>
        <w:t>.</w:t>
      </w:r>
    </w:p>
    <w:p w14:paraId="35940C7F" w14:textId="77777777" w:rsidR="00D309A4" w:rsidRDefault="00D309A4" w:rsidP="00D309A4">
      <w:pPr>
        <w:pStyle w:val="a1"/>
        <w:rPr>
          <w:rtl/>
        </w:rPr>
      </w:pPr>
      <w:r w:rsidRPr="00BE4AE2">
        <w:rPr>
          <w:rtl/>
        </w:rPr>
        <w:t>כיון דוכתב לא קאי אחתימה כלל וחתימה דגט אינו אלא מדין שטרות</w:t>
      </w:r>
      <w:r w:rsidRPr="00BE4AE2">
        <w:rPr>
          <w:rFonts w:hint="cs"/>
          <w:rtl/>
        </w:rPr>
        <w:t>.</w:t>
      </w:r>
    </w:p>
    <w:p w14:paraId="0BB030B8" w14:textId="77777777" w:rsidR="00D309A4" w:rsidRPr="00D177F1" w:rsidRDefault="00D309A4" w:rsidP="00D309A4">
      <w:pPr>
        <w:pStyle w:val="a7"/>
        <w:rPr>
          <w:rtl/>
        </w:rPr>
      </w:pPr>
    </w:p>
    <w:p w14:paraId="0149A863" w14:textId="77777777" w:rsidR="00D309A4" w:rsidRDefault="00D309A4" w:rsidP="00D309A4">
      <w:pPr>
        <w:pStyle w:val="affff5"/>
        <w:rPr>
          <w:rtl/>
        </w:rPr>
      </w:pPr>
      <w:bookmarkStart w:id="2416" w:name="_Toc171918775"/>
      <w:r>
        <w:rPr>
          <w:rFonts w:hint="cs"/>
          <w:rtl/>
        </w:rPr>
        <w:t>בי' הרשב"א דראיה דע"ח בכלל תורף גט</w:t>
      </w:r>
      <w:bookmarkEnd w:id="2416"/>
      <w:r w:rsidRPr="00387A1B">
        <w:rPr>
          <w:vanish/>
          <w:rtl/>
        </w:rPr>
        <w:t>&lt; # =</w:t>
      </w:r>
    </w:p>
    <w:p w14:paraId="01CD9185" w14:textId="77777777" w:rsidR="00D309A4" w:rsidRPr="004F7AA0" w:rsidRDefault="00D309A4" w:rsidP="00D309A4">
      <w:pPr>
        <w:pStyle w:val="1"/>
        <w:rPr>
          <w:rtl/>
        </w:rPr>
      </w:pPr>
      <w:bookmarkStart w:id="2417" w:name="_Toc171918776"/>
      <w:r>
        <w:rPr>
          <w:rFonts w:hint="cs"/>
          <w:rtl/>
        </w:rPr>
        <w:t>בי' הרשב"א דע"י ע"ח יש ראיה בגט מקויים והם בכלל התורף</w:t>
      </w:r>
      <w:bookmarkEnd w:id="2417"/>
    </w:p>
    <w:p w14:paraId="46544D98" w14:textId="77777777" w:rsidR="00D309A4" w:rsidRPr="00724A46" w:rsidRDefault="00D309A4" w:rsidP="00724A46">
      <w:pPr>
        <w:pStyle w:val="afffff7"/>
        <w:rPr>
          <w:rtl/>
        </w:rPr>
      </w:pPr>
      <w:bookmarkStart w:id="2418" w:name="_Toc171921042"/>
      <w:bookmarkStart w:id="2419" w:name="_Toc173964662"/>
      <w:r w:rsidRPr="00724A46">
        <w:rPr>
          <w:rtl/>
        </w:rPr>
        <w:t>חדושי הרשב"א גיטין ד' ע"א</w:t>
      </w:r>
      <w:r w:rsidRPr="00724A46">
        <w:rPr>
          <w:rFonts w:hint="cs"/>
          <w:rtl/>
        </w:rPr>
        <w:t xml:space="preserve"> ד"ה ואב"א</w:t>
      </w:r>
      <w:bookmarkEnd w:id="2418"/>
      <w:r w:rsidRPr="00724A46">
        <w:rPr>
          <w:rtl/>
        </w:rPr>
        <w:t xml:space="preserve"> (ו)</w:t>
      </w:r>
      <w:bookmarkEnd w:id="2419"/>
    </w:p>
    <w:p w14:paraId="2B31A0FD" w14:textId="77777777" w:rsidR="00D309A4" w:rsidRPr="00931BB5" w:rsidRDefault="00D309A4" w:rsidP="00D309A4">
      <w:pPr>
        <w:pStyle w:val="a7"/>
        <w:rPr>
          <w:rtl/>
        </w:rPr>
      </w:pPr>
      <w:bookmarkStart w:id="2420" w:name="_Toc171918777"/>
      <w:r>
        <w:rPr>
          <w:rFonts w:hint="cs"/>
          <w:rtl/>
        </w:rPr>
        <w:t>תי' הרשב"א דגט מקויים כשר בלי ע"מ א"כ הע"ח בכלל הכתיבה ושלא לשמה הוי מזוייף מתוכו</w:t>
      </w:r>
      <w:bookmarkEnd w:id="2420"/>
    </w:p>
    <w:p w14:paraId="29F9D032" w14:textId="5A531317" w:rsidR="00D309A4" w:rsidRPr="00E30D25" w:rsidRDefault="00D309A4" w:rsidP="00E80966">
      <w:pPr>
        <w:pStyle w:val="a2"/>
      </w:pPr>
      <w:r>
        <w:rPr>
          <w:rtl/>
        </w:rPr>
        <w:t xml:space="preserve"> </w:t>
      </w:r>
      <w:bookmarkStart w:id="2421" w:name="_Ref171267798"/>
      <w:bookmarkStart w:id="2422" w:name="_Ref171454161"/>
      <w:bookmarkStart w:id="2423" w:name="_Ref171417407"/>
      <w:r>
        <w:rPr>
          <w:rFonts w:hint="cs"/>
          <w:b/>
          <w:bCs/>
          <w:rtl/>
        </w:rPr>
        <w:t>ו</w:t>
      </w:r>
      <w:r w:rsidRPr="0071706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Ref171267798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כז)</w:t>
      </w:r>
      <w:r w:rsidRPr="00E30D25">
        <w:rPr>
          <w:b/>
          <w:bCs/>
          <w:rtl/>
        </w:rPr>
        <w:fldChar w:fldCharType="end"/>
      </w:r>
      <w:r w:rsidRPr="00E30D25">
        <w:rPr>
          <w:b/>
          <w:bCs/>
          <w:rtl/>
        </w:rPr>
        <w:t xml:space="preserve"> &gt;</w:t>
      </w:r>
      <w:r w:rsidRPr="00E30D25">
        <w:rPr>
          <w:rFonts w:hint="cs"/>
          <w:b/>
          <w:bCs/>
          <w:rtl/>
        </w:rPr>
        <w:t>רשב"א בבי' הא'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ואב"א</w:t>
      </w:r>
      <w:r w:rsidRPr="00E30D25">
        <w:rPr>
          <w:rFonts w:ascii="Calibri" w:eastAsia="Times New Roman" w:hAnsi="Calibri" w:cs="Guttman Rashi"/>
          <w:noProof w:val="0"/>
          <w:sz w:val="10"/>
          <w:szCs w:val="12"/>
          <w:rtl/>
        </w:rPr>
        <w:t>)</w:t>
      </w:r>
      <w:bookmarkEnd w:id="2421"/>
      <w:r w:rsidRPr="00E30D25">
        <w:rPr>
          <w:rtl/>
        </w:rPr>
        <w:t xml:space="preserve">= </w:t>
      </w:r>
      <w:r w:rsidRPr="00E30D25">
        <w:rPr>
          <w:rFonts w:hint="cs"/>
          <w:rtl/>
        </w:rPr>
        <w:t>תירץ את קושית</w:t>
      </w:r>
      <w:r w:rsidRPr="00E30D25">
        <w:rPr>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Ref171458185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דבחתמו שלא לשמה אעפ"י דהעדים כשרים, מ"מ קרינן ליה מזוייף מתוכו, כיון שבגט צריך שהכתיבה תהיה לשמה, וחתימת העדים היא בכלל כתיבת הגט, ולפעמים אין עידי מסירה וכשהגט מקויים הוא כשר אף לר"א דאמרינן דכיון שהוא מקויים ואינו מזוייף א"כ בודאי נמסר לאשה כדין בפני עדים ונכתב לשמה ובתלוש, וכן בשאר דיני גט, וכיון דהעידי חתימה הם עושים את הגט לגט כשר, </w:t>
      </w:r>
      <w:bookmarkStart w:id="2424" w:name="_Hlk171887551"/>
      <w:r w:rsidRPr="00E30D25">
        <w:rPr>
          <w:rFonts w:hint="cs"/>
          <w:rtl/>
        </w:rPr>
        <w:t xml:space="preserve">לכן הם בכלל כתיבת הגט, וכל שחתמו שלא לשמה הוא נקרא מזוייף מתוכו, </w:t>
      </w:r>
      <w:bookmarkEnd w:id="2424"/>
      <w:r w:rsidRPr="00E30D25">
        <w:rPr>
          <w:rFonts w:hint="cs"/>
          <w:rtl/>
        </w:rPr>
        <w:t>ועי' במה שביאר</w:t>
      </w:r>
      <w:r w:rsidRPr="00E30D25">
        <w:rPr>
          <w:rtl/>
        </w:rPr>
        <w:t xml:space="preserve"> </w:t>
      </w:r>
      <w:r w:rsidRPr="00E30D25">
        <w:rPr>
          <w:b/>
          <w:bCs/>
          <w:rtl/>
        </w:rPr>
        <w:t>ה&lt; &gt;</w:t>
      </w:r>
      <w:r w:rsidRPr="00E30D25">
        <w:rPr>
          <w:rFonts w:hint="cs"/>
          <w:b/>
          <w:bCs/>
          <w:rtl/>
        </w:rPr>
        <w:t>ברכ"ש</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Ref171504949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b/>
          <w:bCs/>
          <w:rtl/>
        </w:rPr>
        <w:t xml:space="preserve"> </w:t>
      </w:r>
      <w:r w:rsidRPr="00E30D25">
        <w:rPr>
          <w:rFonts w:hint="cs"/>
          <w:b/>
          <w:bCs/>
          <w:rtl/>
        </w:rPr>
        <w:t>הרשב"א</w:t>
      </w:r>
      <w:r w:rsidRPr="00E30D25">
        <w:rPr>
          <w:rFonts w:hint="cs"/>
          <w:rtl/>
        </w:rPr>
        <w:t>, וע"ע במה שהקשו</w:t>
      </w:r>
      <w:r w:rsidRPr="00E30D25">
        <w:rPr>
          <w:rtl/>
        </w:rPr>
        <w:t xml:space="preserve"> </w:t>
      </w:r>
      <w:r w:rsidRPr="00E30D25">
        <w:rPr>
          <w:rFonts w:hint="cs"/>
          <w:b/>
          <w:bCs/>
          <w:rtl/>
        </w:rPr>
        <w:t>ב</w:t>
      </w:r>
      <w:r w:rsidRPr="00E30D25">
        <w:rPr>
          <w:b/>
          <w:bCs/>
          <w:rtl/>
        </w:rPr>
        <w:t>&lt; &gt;</w:t>
      </w:r>
      <w:r w:rsidRPr="00E30D25">
        <w:rPr>
          <w:rFonts w:hint="cs"/>
          <w:b/>
          <w:bCs/>
          <w:rtl/>
        </w:rPr>
        <w:t>שיעורי רבי שמואל</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t>קכד)</w:t>
      </w:r>
      <w:r w:rsidRPr="00E30D25">
        <w:rPr>
          <w:rtl/>
        </w:rPr>
        <w:t xml:space="preserve">= </w:t>
      </w:r>
      <w:r w:rsidRPr="00E30D25">
        <w:rPr>
          <w:rFonts w:hint="cs"/>
          <w:b/>
          <w:bCs/>
          <w:rtl/>
        </w:rPr>
        <w:t>וב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Ref171913447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בסתירת דברי</w:t>
      </w:r>
      <w:r w:rsidRPr="00E30D25">
        <w:rPr>
          <w:b/>
          <w:bCs/>
          <w:rtl/>
        </w:rPr>
        <w:t xml:space="preserve"> </w:t>
      </w:r>
      <w:r w:rsidRPr="00E30D25">
        <w:rPr>
          <w:rFonts w:hint="cs"/>
          <w:b/>
          <w:bCs/>
          <w:rtl/>
        </w:rPr>
        <w:t>הרשב"א</w:t>
      </w:r>
      <w:r w:rsidRPr="00E30D25">
        <w:rPr>
          <w:rFonts w:hint="cs"/>
          <w:rtl/>
        </w:rPr>
        <w:t>, ובמה שביארו</w:t>
      </w:r>
      <w:r w:rsidRPr="00E30D25">
        <w:rPr>
          <w:b/>
          <w:bCs/>
          <w:rtl/>
        </w:rPr>
        <w:t xml:space="preserve"> ה&lt; &gt;</w:t>
      </w:r>
      <w:r w:rsidRPr="00E30D25">
        <w:rPr>
          <w:rFonts w:hint="cs"/>
          <w:b/>
          <w:bCs/>
          <w:rtl/>
        </w:rPr>
        <w:t>אמרי משה</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Ref171870263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צט)</w:t>
      </w:r>
      <w:r w:rsidRPr="00E30D25">
        <w:rPr>
          <w:rFonts w:ascii="Calibri" w:eastAsia="Times New Roman" w:hAnsi="Calibri" w:cs="Guttman Rashi"/>
          <w:noProof w:val="0"/>
          <w:sz w:val="10"/>
          <w:szCs w:val="12"/>
          <w:rtl/>
        </w:rPr>
        <w:fldChar w:fldCharType="end"/>
      </w:r>
      <w:r w:rsidRPr="00E30D25">
        <w:rPr>
          <w:b/>
          <w:bCs/>
          <w:rtl/>
        </w:rPr>
        <w:t xml:space="preserve">= </w:t>
      </w:r>
      <w:r w:rsidRPr="00E30D25">
        <w:rPr>
          <w:rFonts w:hint="cs"/>
          <w:b/>
          <w:bCs/>
          <w:rtl/>
        </w:rPr>
        <w:t>וב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Ref171910411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קיד)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b/>
          <w:bCs/>
          <w:rtl/>
        </w:rPr>
        <w:t xml:space="preserve"> </w:t>
      </w:r>
      <w:r w:rsidRPr="00E30D25">
        <w:rPr>
          <w:rFonts w:hint="cs"/>
          <w:b/>
          <w:bCs/>
          <w:rtl/>
        </w:rPr>
        <w:t>הרשב"א</w:t>
      </w:r>
      <w:r w:rsidRPr="00E30D25">
        <w:rPr>
          <w:rFonts w:hint="cs"/>
          <w:rtl/>
        </w:rPr>
        <w:t>.</w:t>
      </w:r>
      <w:bookmarkEnd w:id="2422"/>
    </w:p>
    <w:bookmarkEnd w:id="2423"/>
    <w:p w14:paraId="6FB4D02C" w14:textId="77777777" w:rsidR="00D309A4" w:rsidRPr="00BE4AE2" w:rsidRDefault="00D309A4" w:rsidP="00724A46">
      <w:pPr>
        <w:pStyle w:val="afffffe"/>
        <w:rPr>
          <w:rtl/>
        </w:rPr>
      </w:pPr>
      <w:r w:rsidRPr="00BE4AE2">
        <w:rPr>
          <w:rtl/>
        </w:rPr>
        <w:t>חדושי הרשב"א גיטין ד' ע"א</w:t>
      </w:r>
      <w:r w:rsidRPr="00BE4AE2">
        <w:rPr>
          <w:rFonts w:hint="cs"/>
          <w:rtl/>
        </w:rPr>
        <w:t xml:space="preserve"> ד"ה ואב"א</w:t>
      </w:r>
    </w:p>
    <w:p w14:paraId="06A3292A" w14:textId="77777777" w:rsidR="00D309A4" w:rsidRDefault="00D309A4" w:rsidP="00D309A4">
      <w:pPr>
        <w:pStyle w:val="a1"/>
        <w:rPr>
          <w:rtl/>
        </w:rPr>
      </w:pPr>
      <w:r w:rsidRPr="00BE4AE2">
        <w:rPr>
          <w:rtl/>
        </w:rPr>
        <w:t>ונראה דמשו"ה קרי ליה מזוייף מתוכו משום דלדידיה כתיבה לשמה בעי וחתימתן של עדים מכלל כתיבת הגט היא דפעמים שאין כאן עידי מסירה וגט זה מתקיים בחותמיו וכשר אף לר' אלעזר דמימר אמרינן כיון שנתקיים בחותמיו לאו מזוייף הוא ובודאי כדין נמסר לה בפני שנים וכדין נעשה לשמה ובתלוש ובשאר תקוני הגט וכיון דעידי חתימה משוו לה גט כשר בודאי מכלל כתיבת הגט הן, והילכך כיון דחתימי עליה אי לא חתמי לשמה מזוייף מתוכו קרינן ליה</w:t>
      </w:r>
      <w:r w:rsidRPr="00BE4AE2">
        <w:rPr>
          <w:rFonts w:hint="cs"/>
          <w:rtl/>
        </w:rPr>
        <w:t>.</w:t>
      </w:r>
    </w:p>
    <w:p w14:paraId="3C6EE96E" w14:textId="77777777" w:rsidR="00D309A4" w:rsidRDefault="00D309A4" w:rsidP="00D309A4">
      <w:pPr>
        <w:pStyle w:val="a7"/>
        <w:rPr>
          <w:rtl/>
        </w:rPr>
      </w:pPr>
      <w:bookmarkStart w:id="2425" w:name="_Toc171918778"/>
      <w:r>
        <w:rPr>
          <w:rFonts w:hint="cs"/>
          <w:rtl/>
        </w:rPr>
        <w:t>הוכחת הרשב"א מדבשמות מובהקין הגט כשר כיון דאין חשש שיסמכו עליהם אף דשלא לשמה</w:t>
      </w:r>
      <w:bookmarkEnd w:id="2425"/>
    </w:p>
    <w:p w14:paraId="05FDEB25" w14:textId="77777777" w:rsidR="00D309A4" w:rsidRPr="00E30D25" w:rsidRDefault="00D309A4" w:rsidP="00E80966">
      <w:pPr>
        <w:pStyle w:val="a2"/>
        <w:rPr>
          <w:vanish w:val="0"/>
        </w:rPr>
      </w:pPr>
      <w:r>
        <w:rPr>
          <w:rFonts w:hint="cs"/>
          <w:rtl/>
        </w:rPr>
        <w:t>וכתב</w:t>
      </w:r>
      <w:r w:rsidRPr="00624FD8">
        <w:rPr>
          <w:b/>
          <w:bCs/>
          <w:rtl/>
        </w:rPr>
        <w:t xml:space="preserve"> </w:t>
      </w:r>
      <w:r>
        <w:rPr>
          <w:rFonts w:hint="cs"/>
          <w:b/>
          <w:bCs/>
          <w:rtl/>
        </w:rPr>
        <w:t>הרשב"א</w:t>
      </w:r>
      <w:r>
        <w:rPr>
          <w:rtl/>
        </w:rPr>
        <w:t xml:space="preserve"> </w:t>
      </w:r>
      <w:r>
        <w:rPr>
          <w:rFonts w:hint="cs"/>
          <w:b/>
          <w:bCs/>
          <w:rtl/>
        </w:rPr>
        <w:t>בבי' הא'</w:t>
      </w:r>
      <w:r>
        <w:rPr>
          <w:rtl/>
        </w:rPr>
        <w:t xml:space="preserve"> </w:t>
      </w:r>
      <w:r>
        <w:rPr>
          <w:rFonts w:hint="cs"/>
          <w:rtl/>
        </w:rPr>
        <w:t>דכן מוכח מהא דאיתא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י:</w:t>
      </w:r>
      <w:r w:rsidRPr="00122AA5">
        <w:rPr>
          <w:rFonts w:ascii="Calibri" w:eastAsia="Times New Roman" w:hAnsi="Calibri" w:cs="Guttman Rashi"/>
          <w:noProof w:val="0"/>
          <w:sz w:val="10"/>
          <w:szCs w:val="12"/>
          <w:rtl/>
        </w:rPr>
        <w:t>)</w:t>
      </w:r>
      <w:r>
        <w:rPr>
          <w:rFonts w:hint="cs"/>
          <w:rtl/>
        </w:rPr>
        <w:t xml:space="preserve"> דבשמות מובהקין דעכו"ם הגט כשר, כיון שלא יבואו לסמוך עליהם, ומוכח דכל שאין סומכים על העדים ולא יכשירו על פיהם את הגט אין כל חשש אם הם חותמים לשמה או לא.</w:t>
      </w:r>
      <w:r w:rsidRPr="00E30D25">
        <w:rPr>
          <w:rStyle w:val="af"/>
          <w:rFonts w:hint="cs"/>
          <w:vanish/>
          <w:rtl/>
        </w:rPr>
        <w:t xml:space="preserve"> [אבל במקום שיבואו להכשיר על פיהם צריך שיחתמו לשמה].</w:t>
      </w:r>
      <w:r w:rsidRPr="00E30D25">
        <w:rPr>
          <w:rFonts w:hint="cs"/>
          <w:vanish w:val="0"/>
          <w:rtl/>
        </w:rPr>
        <w:t xml:space="preserve"> </w:t>
      </w:r>
    </w:p>
    <w:p w14:paraId="7932972C" w14:textId="77777777" w:rsidR="00D309A4" w:rsidRDefault="00D309A4" w:rsidP="00724A46">
      <w:pPr>
        <w:pStyle w:val="afffffe"/>
        <w:rPr>
          <w:rtl/>
        </w:rPr>
      </w:pPr>
      <w:r>
        <w:rPr>
          <w:rtl/>
        </w:rPr>
        <w:t>חדושי הרשב"א גיטין ד' ע"א</w:t>
      </w:r>
      <w:r>
        <w:rPr>
          <w:rFonts w:hint="cs"/>
          <w:rtl/>
        </w:rPr>
        <w:t xml:space="preserve"> ד"ה ואב"א</w:t>
      </w:r>
    </w:p>
    <w:p w14:paraId="24DE5DAF" w14:textId="77777777" w:rsidR="00D309A4" w:rsidRPr="00BE4AE2" w:rsidRDefault="00D309A4" w:rsidP="00D309A4">
      <w:pPr>
        <w:pStyle w:val="a1"/>
      </w:pPr>
      <w:r w:rsidRPr="00BE4AE2">
        <w:rPr>
          <w:rtl/>
        </w:rPr>
        <w:t>ותדע לך דהא גט שחותמיו גוים כשר לר"ש ואמרינן ירד ר"ש לשיטתו של ר"א דאמר עדי מסירה כרתי ואקשינן והאמר רבא מודה ר"א במזוייף מתוכו שהוא פסול ופרקינן הב"ע בשמות מובהקים כלומר דלא אתי למיסמך עלייהו אלמא כל שאין סומכין עליהן ואין מכשירין הגט על חתימתן לא חיישינן אי חתמי לשמה או לא דלאו מכללו של גט הן</w:t>
      </w:r>
      <w:r w:rsidRPr="00BE4AE2">
        <w:rPr>
          <w:rFonts w:hint="cs"/>
          <w:rtl/>
        </w:rPr>
        <w:t>.</w:t>
      </w:r>
      <w:r w:rsidRPr="00BE4AE2">
        <w:rPr>
          <w:rtl/>
        </w:rPr>
        <w:t xml:space="preserve"> </w:t>
      </w:r>
    </w:p>
    <w:p w14:paraId="01BCCF3B" w14:textId="77777777" w:rsidR="00D309A4" w:rsidRPr="00724A46" w:rsidRDefault="00D309A4" w:rsidP="00724A46">
      <w:pPr>
        <w:pStyle w:val="afffff7"/>
        <w:rPr>
          <w:rtl/>
        </w:rPr>
      </w:pPr>
      <w:bookmarkStart w:id="2426" w:name="_Toc171921043"/>
      <w:bookmarkStart w:id="2427" w:name="_Toc173964663"/>
      <w:r w:rsidRPr="00724A46">
        <w:rPr>
          <w:rtl/>
        </w:rPr>
        <w:t>מהר"ם שיף גיטין ד' ע"א</w:t>
      </w:r>
      <w:r w:rsidRPr="00724A46">
        <w:rPr>
          <w:rFonts w:hint="cs"/>
          <w:rtl/>
        </w:rPr>
        <w:t xml:space="preserve"> על תוד"ה מודה</w:t>
      </w:r>
      <w:bookmarkEnd w:id="2426"/>
      <w:r w:rsidRPr="00724A46">
        <w:rPr>
          <w:rtl/>
        </w:rPr>
        <w:t xml:space="preserve"> (ו)</w:t>
      </w:r>
      <w:bookmarkEnd w:id="2427"/>
    </w:p>
    <w:p w14:paraId="4366B6F1" w14:textId="77777777" w:rsidR="00D309A4" w:rsidRDefault="00D309A4" w:rsidP="00D309A4">
      <w:pPr>
        <w:pStyle w:val="a7"/>
        <w:rPr>
          <w:rtl/>
        </w:rPr>
      </w:pPr>
      <w:bookmarkStart w:id="2428" w:name="_Toc171918779"/>
      <w:r>
        <w:rPr>
          <w:rFonts w:hint="cs"/>
          <w:rtl/>
        </w:rPr>
        <w:t>קו' המהר"ם שיף דע"ח לראיה אינם בכלל "וכתב" מדלא מעכבי כשיש ע"מ וא"צ חתימה לשמה</w:t>
      </w:r>
      <w:bookmarkEnd w:id="2428"/>
    </w:p>
    <w:p w14:paraId="56851158" w14:textId="6F7B9D70" w:rsidR="00D309A4" w:rsidRPr="00E30D25" w:rsidRDefault="00D309A4" w:rsidP="00E80966">
      <w:pPr>
        <w:pStyle w:val="a2"/>
        <w:rPr>
          <w:rtl/>
        </w:rPr>
      </w:pPr>
      <w:bookmarkStart w:id="2429" w:name="_Ref171873228"/>
      <w:r>
        <w:rPr>
          <w:rFonts w:hint="cs"/>
          <w:rtl/>
        </w:rPr>
        <w:t>והקשה</w:t>
      </w:r>
      <w:r>
        <w:rPr>
          <w:rtl/>
        </w:rPr>
        <w:t xml:space="preserve"> </w:t>
      </w:r>
      <w:r w:rsidRPr="00243E03">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Ref171873228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כט)</w:t>
      </w:r>
      <w:r w:rsidRPr="00E30D25">
        <w:rPr>
          <w:b/>
          <w:bCs/>
          <w:rtl/>
        </w:rPr>
        <w:fldChar w:fldCharType="end"/>
      </w:r>
      <w:r w:rsidRPr="00E30D25">
        <w:rPr>
          <w:b/>
          <w:bCs/>
          <w:rtl/>
        </w:rPr>
        <w:t xml:space="preserve"> &gt;</w:t>
      </w:r>
      <w:r w:rsidRPr="00E30D25">
        <w:rPr>
          <w:rFonts w:hint="cs"/>
          <w:b/>
          <w:bCs/>
          <w:rtl/>
        </w:rPr>
        <w:t>מהר"ם שיף</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על תוד"ה מודה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על</w:t>
      </w:r>
      <w:r w:rsidRPr="00E30D25">
        <w:rPr>
          <w:rtl/>
        </w:rPr>
        <w:t xml:space="preserve"> </w:t>
      </w:r>
      <w:r w:rsidRPr="00E30D25">
        <w:rPr>
          <w:rFonts w:hint="cs"/>
          <w:b/>
          <w:bCs/>
          <w:rtl/>
        </w:rPr>
        <w:t>הרשב"א</w:t>
      </w:r>
      <w:r w:rsidRPr="00E30D25">
        <w:rPr>
          <w:rtl/>
        </w:rPr>
        <w:t xml:space="preserve"> </w:t>
      </w:r>
      <w:r w:rsidRPr="00E30D25">
        <w:rPr>
          <w:rFonts w:hint="cs"/>
          <w:b/>
          <w:bCs/>
          <w:rtl/>
        </w:rPr>
        <w:t>בבי' הא'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Ref171417407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דכיון דהעידי חתימה מהני רק לראיה, א"כ אין כל סברא שיצטרכו לחתום לשמה, הא הם ככל ב' עדים מעלמא שמעידים שראו את הגירושין, דהא כיון שאם היו עידי מסירה לפנינו א"צ את העידי חתימה כלל, ואין כל נ"מ מחתימתם בגט, א"כ אינם בכלל "וכתב" דכל דבר שהוא בכלל "וכתב" מעכב בגירושין, דאף במקום שהתגרשה באמת אם לא עשה את כל הדינים הכלולים בדין "וכתב" אינה מגורשת דחסר בכריתות.</w:t>
      </w:r>
      <w:bookmarkEnd w:id="2429"/>
    </w:p>
    <w:p w14:paraId="49F74CFC" w14:textId="77777777" w:rsidR="00D309A4" w:rsidRDefault="00D309A4" w:rsidP="00724A46">
      <w:pPr>
        <w:pStyle w:val="afffffe"/>
        <w:rPr>
          <w:rtl/>
        </w:rPr>
      </w:pPr>
      <w:r>
        <w:rPr>
          <w:rtl/>
        </w:rPr>
        <w:t>מהר"ם שיף גיטין ד' ע"א</w:t>
      </w:r>
      <w:r>
        <w:rPr>
          <w:rFonts w:hint="cs"/>
          <w:rtl/>
        </w:rPr>
        <w:t xml:space="preserve"> על תוד"ה מודה</w:t>
      </w:r>
    </w:p>
    <w:p w14:paraId="2F514E98" w14:textId="77777777" w:rsidR="00D309A4" w:rsidRDefault="00D309A4" w:rsidP="00D309A4">
      <w:pPr>
        <w:pStyle w:val="a1"/>
        <w:rPr>
          <w:rtl/>
        </w:rPr>
      </w:pPr>
      <w:r>
        <w:rPr>
          <w:rtl/>
        </w:rPr>
        <w:t xml:space="preserve">אבל עיקר הדבר הזה לא ברירא בעיני דמה ענינו לעיקר הגט להיות לשמה כיון דאינן מועילין אלא לראיה בעלמא כאילו אתו ב' מעלמא ומעידין שראו הגירושין ואילו היו עידי מסירה כאן לא </w:t>
      </w:r>
      <w:r>
        <w:rPr>
          <w:rtl/>
        </w:rPr>
        <w:lastRenderedPageBreak/>
        <w:t>צריך לדידהו ואין מועילין ולא מזיקין בעיקר הגט וכל מה שנכלל בוכתב מעכב בעיקר הגט שאף אם הגירושין אמת לא הוי כריתות מצד עצמן בהעדר אותו הדבר ודו"ק:</w:t>
      </w:r>
    </w:p>
    <w:p w14:paraId="5D40D809" w14:textId="77777777" w:rsidR="00D309A4" w:rsidRPr="00243E03" w:rsidRDefault="00D309A4" w:rsidP="00D309A4">
      <w:pPr>
        <w:pStyle w:val="1"/>
        <w:rPr>
          <w:rtl/>
        </w:rPr>
      </w:pPr>
      <w:bookmarkStart w:id="2430" w:name="_Toc171918780"/>
      <w:r>
        <w:rPr>
          <w:rFonts w:hint="cs"/>
          <w:rtl/>
        </w:rPr>
        <w:t>בי' האחרונים ברשב"א דע"ח שלא לשמה פסול מדאו'</w:t>
      </w:r>
      <w:bookmarkEnd w:id="2430"/>
    </w:p>
    <w:p w14:paraId="1BACC1AA" w14:textId="77777777" w:rsidR="00D309A4" w:rsidRPr="00724A46" w:rsidRDefault="00D309A4" w:rsidP="00724A46">
      <w:pPr>
        <w:pStyle w:val="afffff7"/>
        <w:rPr>
          <w:rtl/>
        </w:rPr>
      </w:pPr>
      <w:bookmarkStart w:id="2431" w:name="_Toc171921044"/>
      <w:bookmarkStart w:id="2432" w:name="_Toc173964664"/>
      <w:r w:rsidRPr="00724A46">
        <w:rPr>
          <w:rtl/>
        </w:rPr>
        <w:t>תפארת יעקב גיטין ט' ע"ב</w:t>
      </w:r>
      <w:r w:rsidRPr="00724A46">
        <w:rPr>
          <w:rFonts w:hint="cs"/>
          <w:rtl/>
        </w:rPr>
        <w:t xml:space="preserve"> ד"ה ומכל</w:t>
      </w:r>
      <w:bookmarkEnd w:id="2431"/>
      <w:r w:rsidRPr="00724A46">
        <w:rPr>
          <w:rtl/>
        </w:rPr>
        <w:t xml:space="preserve"> (ו)</w:t>
      </w:r>
      <w:bookmarkEnd w:id="2432"/>
    </w:p>
    <w:p w14:paraId="4D8E5BEB" w14:textId="77777777" w:rsidR="00D309A4" w:rsidRPr="00724A46" w:rsidRDefault="00D309A4" w:rsidP="00724A46">
      <w:pPr>
        <w:pStyle w:val="afffff7"/>
        <w:rPr>
          <w:rtl/>
        </w:rPr>
      </w:pPr>
      <w:bookmarkStart w:id="2433" w:name="_Toc171921045"/>
      <w:bookmarkStart w:id="2434" w:name="_Toc173964665"/>
      <w:r w:rsidRPr="00724A46">
        <w:rPr>
          <w:rtl/>
        </w:rPr>
        <w:t>תפארת יעקב גיטין כ"ג ע"א</w:t>
      </w:r>
      <w:r w:rsidRPr="00724A46">
        <w:rPr>
          <w:rFonts w:hint="cs"/>
          <w:rtl/>
        </w:rPr>
        <w:t xml:space="preserve"> ד"ה אמנם</w:t>
      </w:r>
      <w:bookmarkEnd w:id="2433"/>
      <w:r w:rsidRPr="00724A46">
        <w:rPr>
          <w:rtl/>
        </w:rPr>
        <w:t xml:space="preserve"> (ו)</w:t>
      </w:r>
      <w:bookmarkEnd w:id="2434"/>
    </w:p>
    <w:p w14:paraId="696912F2" w14:textId="77777777" w:rsidR="00D309A4" w:rsidRPr="00724A46" w:rsidRDefault="00D309A4" w:rsidP="00724A46">
      <w:pPr>
        <w:pStyle w:val="afffff7"/>
        <w:rPr>
          <w:rtl/>
        </w:rPr>
      </w:pPr>
      <w:bookmarkStart w:id="2435" w:name="_Toc171921046"/>
      <w:bookmarkStart w:id="2436" w:name="_Toc173964666"/>
      <w:r w:rsidRPr="00724A46">
        <w:rPr>
          <w:rFonts w:hint="cs"/>
          <w:rtl/>
        </w:rPr>
        <w:t>תפארת יעקב אבן העזר סימן ק"ל סק"ל</w:t>
      </w:r>
      <w:bookmarkEnd w:id="2435"/>
      <w:r w:rsidRPr="00724A46">
        <w:rPr>
          <w:rtl/>
        </w:rPr>
        <w:t xml:space="preserve"> (ו)</w:t>
      </w:r>
      <w:bookmarkEnd w:id="2436"/>
    </w:p>
    <w:p w14:paraId="7F08C02D" w14:textId="77777777" w:rsidR="00D309A4" w:rsidRDefault="00D309A4" w:rsidP="00D309A4">
      <w:pPr>
        <w:pStyle w:val="a7"/>
        <w:rPr>
          <w:rtl/>
        </w:rPr>
      </w:pPr>
      <w:bookmarkStart w:id="2437" w:name="_Toc171918781"/>
      <w:r>
        <w:rPr>
          <w:rFonts w:hint="cs"/>
          <w:rtl/>
        </w:rPr>
        <w:t>בי' התפארת יעקב ברשב"א ס"ל כגאון דמזוייף מתוכו פסול מדאו' דמודה ר"א לר"מ לגמרי</w:t>
      </w:r>
      <w:bookmarkEnd w:id="2437"/>
      <w:r>
        <w:rPr>
          <w:rFonts w:hint="cs"/>
          <w:rtl/>
        </w:rPr>
        <w:t xml:space="preserve"> </w:t>
      </w:r>
    </w:p>
    <w:p w14:paraId="0DC17EA1" w14:textId="7D197337" w:rsidR="00D309A4" w:rsidRPr="00E30D25" w:rsidRDefault="00D309A4" w:rsidP="00E80966">
      <w:pPr>
        <w:pStyle w:val="a2"/>
      </w:pPr>
      <w:bookmarkStart w:id="2438" w:name="_Ref171851555"/>
      <w:bookmarkStart w:id="2439" w:name="_Ref171848677"/>
      <w:r>
        <w:rPr>
          <w:rFonts w:hint="cs"/>
          <w:rtl/>
        </w:rPr>
        <w:t>במ"ש</w:t>
      </w:r>
      <w:r w:rsidRPr="00BE5F63">
        <w:rPr>
          <w:rFonts w:hint="cs"/>
          <w:rtl/>
        </w:rPr>
        <w:t xml:space="preserve"> </w:t>
      </w:r>
      <w:r w:rsidRPr="00FB1614">
        <w:rPr>
          <w:rFonts w:hint="cs"/>
          <w:b/>
          <w:bCs/>
          <w:rtl/>
        </w:rPr>
        <w:t>הרשב"א</w:t>
      </w:r>
      <w:r w:rsidRPr="00820ED6">
        <w:rPr>
          <w:rFonts w:hint="cs"/>
          <w:b/>
          <w:bCs/>
          <w:rtl/>
        </w:rPr>
        <w:t xml:space="preserve"> </w:t>
      </w:r>
      <w:r>
        <w:rPr>
          <w:rFonts w:hint="cs"/>
          <w:b/>
          <w:bCs/>
          <w:rtl/>
        </w:rPr>
        <w:t>בבי' הא'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Ref171417407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122AA5">
        <w:rPr>
          <w:rFonts w:ascii="Calibri" w:eastAsia="Times New Roman" w:hAnsi="Calibri" w:cs="Guttman Rashi"/>
          <w:noProof w:val="0"/>
          <w:sz w:val="10"/>
          <w:szCs w:val="12"/>
          <w:rtl/>
        </w:rPr>
        <w:fldChar w:fldCharType="end"/>
      </w:r>
      <w:r>
        <w:rPr>
          <w:rtl/>
        </w:rPr>
        <w:t xml:space="preserve"> </w:t>
      </w:r>
      <w:r>
        <w:rPr>
          <w:rFonts w:hint="cs"/>
          <w:rtl/>
        </w:rPr>
        <w:t>דכיון שתיקנו עידי חתימה בגט, הם נעשו בכלל תורף השטר, ולכן צריך שיחתמו לשמה אף לר"א, וכל שחתמו שלא לשמה הוא נקרא מזוייף מתוכו, כתב</w:t>
      </w:r>
      <w:r>
        <w:rPr>
          <w:rtl/>
        </w:rPr>
        <w:t xml:space="preserve"> </w:t>
      </w:r>
      <w:r w:rsidRPr="00FB161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Ref171848677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w:t>
      </w:r>
      <w:r w:rsidRPr="00E30D25">
        <w:rPr>
          <w:b/>
          <w:bCs/>
          <w:rtl/>
        </w:rPr>
        <w:fldChar w:fldCharType="end"/>
      </w:r>
      <w:r w:rsidRPr="00E30D25">
        <w:rPr>
          <w:b/>
          <w:bCs/>
          <w:rtl/>
        </w:rPr>
        <w:t xml:space="preserve"> &gt;</w:t>
      </w:r>
      <w:r w:rsidRPr="00E30D25">
        <w:rPr>
          <w:rFonts w:hint="cs"/>
          <w:b/>
          <w:bCs/>
          <w:rtl/>
        </w:rPr>
        <w:t>תפארת יעקב לקמן</w:t>
      </w:r>
      <w:r w:rsidRPr="00E30D25">
        <w:rPr>
          <w:b/>
          <w:bCs/>
          <w:rtl/>
        </w:rPr>
        <w:t xml:space="preserve"> </w:t>
      </w:r>
      <w:r w:rsidRPr="00E30D25">
        <w:rPr>
          <w:rFonts w:ascii="Calibri" w:eastAsia="Times New Roman" w:hAnsi="Calibri" w:cs="Guttman Rashi"/>
          <w:noProof w:val="0"/>
          <w:sz w:val="10"/>
          <w:szCs w:val="12"/>
          <w:rtl/>
        </w:rPr>
        <w:t>(</w:t>
      </w:r>
      <w:bookmarkStart w:id="2440" w:name="_Hlk171851156"/>
      <w:r w:rsidRPr="00E30D25">
        <w:rPr>
          <w:rFonts w:ascii="Calibri" w:eastAsia="Times New Roman" w:hAnsi="Calibri" w:cs="Guttman Rashi" w:hint="cs"/>
          <w:noProof w:val="0"/>
          <w:sz w:val="10"/>
          <w:szCs w:val="12"/>
          <w:rtl/>
        </w:rPr>
        <w:t>ט: ד"ה ומכל, כג. ד"ה אמנם, אבהע"ז סי' ק"ל סק"ל</w:t>
      </w:r>
      <w:bookmarkEnd w:id="2440"/>
      <w:r w:rsidRPr="00E30D25">
        <w:rPr>
          <w:rFonts w:ascii="Calibri" w:eastAsia="Times New Roman" w:hAnsi="Calibri" w:cs="Guttman Rashi"/>
          <w:noProof w:val="0"/>
          <w:sz w:val="10"/>
          <w:szCs w:val="12"/>
          <w:rtl/>
        </w:rPr>
        <w:t>)</w:t>
      </w:r>
      <w:r w:rsidRPr="00E30D25">
        <w:rPr>
          <w:rtl/>
        </w:rPr>
        <w:t xml:space="preserve">= </w:t>
      </w:r>
      <w:r w:rsidRPr="00E30D25">
        <w:rPr>
          <w:rFonts w:hint="cs"/>
          <w:rtl/>
        </w:rPr>
        <w:t>דס"ל כדעת</w:t>
      </w:r>
      <w:r w:rsidRPr="00E30D25">
        <w:rPr>
          <w:rFonts w:hint="cs"/>
          <w:b/>
          <w:bCs/>
          <w:rtl/>
        </w:rPr>
        <w:t xml:space="preserve"> הגאון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Ref171351387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נה)</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שהביא</w:t>
      </w:r>
      <w:r w:rsidRPr="00E30D25">
        <w:rPr>
          <w:b/>
          <w:bCs/>
          <w:rtl/>
        </w:rPr>
        <w:t xml:space="preserve"> </w:t>
      </w:r>
      <w:r w:rsidRPr="00E30D25">
        <w:rPr>
          <w:rFonts w:hint="cs"/>
          <w:b/>
          <w:bCs/>
          <w:rtl/>
        </w:rPr>
        <w:t>הרי"ף</w:t>
      </w:r>
      <w:r w:rsidRPr="00E30D25">
        <w:rPr>
          <w:rFonts w:hint="cs"/>
          <w:rtl/>
        </w:rPr>
        <w:t xml:space="preserve"> דבחתמו שלא לשמה הוא מזוייף מתוכו דאורייתא, דס"ל</w:t>
      </w:r>
      <w:r w:rsidRPr="00E30D25">
        <w:rPr>
          <w:b/>
          <w:bCs/>
          <w:rtl/>
        </w:rPr>
        <w:t xml:space="preserve"> </w:t>
      </w:r>
      <w:r w:rsidRPr="00E30D25">
        <w:rPr>
          <w:rFonts w:hint="cs"/>
          <w:b/>
          <w:bCs/>
          <w:rtl/>
        </w:rPr>
        <w:t>להרשב"א</w:t>
      </w:r>
      <w:r w:rsidRPr="00E30D25">
        <w:rPr>
          <w:rtl/>
        </w:rPr>
        <w:t xml:space="preserve"> </w:t>
      </w:r>
      <w:r w:rsidRPr="00E30D25">
        <w:rPr>
          <w:rFonts w:hint="cs"/>
          <w:rtl/>
        </w:rPr>
        <w:t xml:space="preserve">דכל שהעדים חתומים על הגט, צריך שהחתימה תהיה ככל דיני הגט כעידי חתימה לר"מ, כדמשמע מהא דאמרינן דבמזוייף מתוכו מודה ר"א לר"מ, ומשמע דמודה לו לגמרי, כיון שסומכים על העידי חתימה לראיה שהגט לא מזוייף ונמסר לה כדין ונעשה לשמה ובתלוש ושאר תיקוני הגט, וכן משמע </w:t>
      </w:r>
      <w:r w:rsidRPr="00E30D25">
        <w:rPr>
          <w:rFonts w:hint="cs"/>
          <w:b/>
          <w:bCs/>
          <w:rtl/>
        </w:rPr>
        <w:t>בתורת גיטין</w:t>
      </w:r>
      <w:r w:rsidRPr="00E30D25">
        <w:rPr>
          <w:b/>
          <w:bCs/>
          <w:rtl/>
        </w:rPr>
        <w:t xml:space="preserve"> </w:t>
      </w:r>
      <w:r w:rsidRPr="00E30D25">
        <w:rPr>
          <w:rFonts w:ascii="Calibri" w:eastAsia="Times New Roman" w:hAnsi="Calibri" w:cs="Guttman Rashi" w:hint="cs"/>
          <w:noProof w:val="0"/>
          <w:sz w:val="10"/>
          <w:szCs w:val="12"/>
          <w:rtl/>
        </w:rPr>
        <w:t>(</w:t>
      </w:r>
      <w:r w:rsidRPr="00E30D25">
        <w:rPr>
          <w:rStyle w:val="af2"/>
          <w:rFonts w:eastAsia="Guttman Hodes" w:hint="cs"/>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Ref171448877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סג)</w:t>
      </w:r>
      <w:r w:rsidRPr="00E30D25">
        <w:rPr>
          <w:rStyle w:val="af2"/>
          <w:rFonts w:eastAsia="Guttman Hodes"/>
          <w:rtl/>
        </w:rPr>
        <w:fldChar w:fldCharType="end"/>
      </w:r>
      <w:r w:rsidRPr="00E30D25">
        <w:rPr>
          <w:rFonts w:hint="cs"/>
          <w:b/>
          <w:bCs/>
          <w:rtl/>
        </w:rPr>
        <w:t xml:space="preserve"> דלהרשב"א</w:t>
      </w:r>
      <w:r w:rsidRPr="00E30D25">
        <w:rPr>
          <w:rtl/>
        </w:rPr>
        <w:t xml:space="preserve"> </w:t>
      </w:r>
      <w:r w:rsidRPr="00E30D25">
        <w:rPr>
          <w:rFonts w:hint="cs"/>
          <w:rtl/>
        </w:rPr>
        <w:t xml:space="preserve">הגט בטל מדאורייתא, וכ"כ </w:t>
      </w:r>
      <w:r w:rsidRPr="00E30D25">
        <w:rPr>
          <w:b/>
          <w:bCs/>
          <w:rtl/>
        </w:rPr>
        <w:t>ה&lt; &gt;</w:t>
      </w:r>
      <w:r w:rsidRPr="00E30D25">
        <w:rPr>
          <w:rFonts w:hint="cs"/>
          <w:b/>
          <w:bCs/>
          <w:rtl/>
        </w:rPr>
        <w:t>ברכ"ש</w:t>
      </w:r>
      <w:r w:rsidRPr="00E30D25">
        <w:rPr>
          <w:b/>
          <w:bCs/>
          <w:rtl/>
        </w:rPr>
        <w:t xml:space="preserve"> </w:t>
      </w:r>
      <w:r w:rsidRPr="00E30D25">
        <w:rPr>
          <w:rFonts w:ascii="Calibri" w:eastAsia="Times New Roman" w:hAnsi="Calibri" w:cs="Guttman Rashi" w:hint="cs"/>
          <w:noProof w:val="0"/>
          <w:sz w:val="10"/>
          <w:szCs w:val="12"/>
          <w:rtl/>
        </w:rPr>
        <w:t>(סי' י"ב אות א' סוד"ה וביאור)</w:t>
      </w:r>
      <w:r w:rsidRPr="00E30D25">
        <w:rPr>
          <w:rtl/>
        </w:rPr>
        <w:t xml:space="preserve">= </w:t>
      </w:r>
      <w:r w:rsidRPr="00E30D25">
        <w:rPr>
          <w:rFonts w:hint="cs"/>
          <w:rtl/>
        </w:rPr>
        <w:t>דלדעת</w:t>
      </w:r>
      <w:r w:rsidRPr="00E30D25">
        <w:rPr>
          <w:b/>
          <w:bCs/>
          <w:rtl/>
        </w:rPr>
        <w:t xml:space="preserve"> </w:t>
      </w:r>
      <w:r w:rsidRPr="00E30D25">
        <w:rPr>
          <w:rFonts w:hint="cs"/>
          <w:b/>
          <w:bCs/>
          <w:rtl/>
        </w:rPr>
        <w:t>הרשב"א</w:t>
      </w:r>
      <w:r w:rsidRPr="00E30D25">
        <w:rPr>
          <w:rFonts w:hint="cs"/>
          <w:rtl/>
        </w:rPr>
        <w:t xml:space="preserve"> הגט פסול מדאו', עיי"ש </w:t>
      </w:r>
      <w:r w:rsidRPr="00E30D25">
        <w:rPr>
          <w:rFonts w:hint="cs"/>
          <w:b/>
          <w:bCs/>
          <w:rtl/>
        </w:rPr>
        <w:t>בברכ"ש</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Ref171504949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פג)</w:t>
      </w:r>
      <w:r w:rsidRPr="00E30D25">
        <w:rPr>
          <w:rFonts w:ascii="Calibri" w:eastAsia="Times New Roman" w:hAnsi="Calibri" w:cs="Guttman Rashi"/>
          <w:noProof w:val="0"/>
          <w:sz w:val="10"/>
          <w:szCs w:val="12"/>
          <w:rtl/>
        </w:rPr>
        <w:fldChar w:fldCharType="end"/>
      </w:r>
      <w:r w:rsidRPr="00E30D25">
        <w:rPr>
          <w:rFonts w:hint="cs"/>
          <w:rtl/>
        </w:rPr>
        <w:t xml:space="preserve"> במה שביאר בזה</w:t>
      </w:r>
      <w:bookmarkStart w:id="2441" w:name="_Hlk171851480"/>
      <w:r w:rsidRPr="00E30D25">
        <w:rPr>
          <w:rFonts w:hint="cs"/>
          <w:rtl/>
        </w:rPr>
        <w:t>, ועי' במה שהקשה</w:t>
      </w:r>
      <w:r w:rsidRPr="00E30D25">
        <w:rPr>
          <w:rtl/>
        </w:rPr>
        <w:t xml:space="preserve"> </w:t>
      </w:r>
      <w:r w:rsidRPr="00E30D25">
        <w:rPr>
          <w:rFonts w:hint="cs"/>
          <w:b/>
          <w:bCs/>
          <w:rtl/>
        </w:rPr>
        <w:t>ב</w:t>
      </w:r>
      <w:r w:rsidRPr="00E30D25">
        <w:rPr>
          <w:b/>
          <w:bCs/>
          <w:rtl/>
        </w:rPr>
        <w:t>&lt; &gt;</w:t>
      </w:r>
      <w:r w:rsidRPr="00E30D25">
        <w:rPr>
          <w:rFonts w:hint="cs"/>
          <w:b/>
          <w:bCs/>
          <w:rtl/>
        </w:rPr>
        <w:t>שיעורי רבי שמואל</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Ref171849144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Ref171913447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בסתירת דברי</w:t>
      </w:r>
      <w:r w:rsidRPr="00E30D25">
        <w:rPr>
          <w:b/>
          <w:bCs/>
          <w:rtl/>
        </w:rPr>
        <w:t xml:space="preserve"> </w:t>
      </w:r>
      <w:r w:rsidRPr="00E30D25">
        <w:rPr>
          <w:rFonts w:hint="cs"/>
          <w:b/>
          <w:bCs/>
          <w:rtl/>
        </w:rPr>
        <w:t>הרשב"א</w:t>
      </w:r>
      <w:r w:rsidRPr="00E30D25">
        <w:rPr>
          <w:rtl/>
        </w:rPr>
        <w:t xml:space="preserve"> </w:t>
      </w:r>
      <w:r w:rsidRPr="00E30D25">
        <w:rPr>
          <w:rFonts w:hint="cs"/>
          <w:rtl/>
        </w:rPr>
        <w:t>אי פסול מדאו' או מדרבנן, ואך יעוי' במ"ש</w:t>
      </w:r>
      <w:r w:rsidRPr="00E30D25">
        <w:rPr>
          <w:rFonts w:hint="cs"/>
          <w:b/>
          <w:bCs/>
          <w:rtl/>
        </w:rPr>
        <w:t xml:space="preserve"> 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Ref171913447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דמוכח דס"ל</w:t>
      </w:r>
      <w:r w:rsidRPr="00E30D25">
        <w:rPr>
          <w:b/>
          <w:bCs/>
          <w:rtl/>
        </w:rPr>
        <w:t xml:space="preserve"> </w:t>
      </w:r>
      <w:r w:rsidRPr="00E30D25">
        <w:rPr>
          <w:rFonts w:hint="cs"/>
          <w:b/>
          <w:bCs/>
          <w:rtl/>
        </w:rPr>
        <w:t>להרשב"א</w:t>
      </w:r>
      <w:r w:rsidRPr="00E30D25">
        <w:rPr>
          <w:rtl/>
        </w:rPr>
        <w:t xml:space="preserve"> </w:t>
      </w:r>
      <w:r w:rsidRPr="00E30D25">
        <w:rPr>
          <w:rFonts w:hint="cs"/>
          <w:rtl/>
        </w:rPr>
        <w:t>דהגט פסול מדרבנן, וע"ע במ"ש</w:t>
      </w:r>
      <w:r w:rsidRPr="00E30D25">
        <w:rPr>
          <w:rtl/>
        </w:rPr>
        <w:t xml:space="preserve"> </w:t>
      </w:r>
      <w:r w:rsidRPr="00E30D25">
        <w:rPr>
          <w:b/>
          <w:bCs/>
          <w:rtl/>
        </w:rPr>
        <w:t>ה&lt; &gt;</w:t>
      </w:r>
      <w:r w:rsidRPr="00E30D25">
        <w:rPr>
          <w:rFonts w:hint="cs"/>
          <w:b/>
          <w:bCs/>
          <w:rtl/>
        </w:rPr>
        <w:t>אמרי משה</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Ref171870263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צט)</w:t>
      </w:r>
      <w:r w:rsidRPr="00E30D25">
        <w:rPr>
          <w:rFonts w:ascii="Calibri" w:eastAsia="Times New Roman" w:hAnsi="Calibri" w:cs="Guttman Rashi"/>
          <w:noProof w:val="0"/>
          <w:sz w:val="10"/>
          <w:szCs w:val="12"/>
          <w:rtl/>
        </w:rPr>
        <w:fldChar w:fldCharType="end"/>
      </w:r>
      <w:r w:rsidRPr="00E30D25">
        <w:rPr>
          <w:b/>
          <w:bCs/>
          <w:rtl/>
        </w:rPr>
        <w:t xml:space="preserve">= </w:t>
      </w:r>
      <w:r w:rsidRPr="00E30D25">
        <w:rPr>
          <w:rFonts w:hint="cs"/>
          <w:b/>
          <w:bCs/>
          <w:rtl/>
        </w:rPr>
        <w:t>ו</w:t>
      </w:r>
      <w:r w:rsidRPr="00E30D25">
        <w:rPr>
          <w:b/>
          <w:bCs/>
          <w:rtl/>
        </w:rPr>
        <w:t>ה&lt; &gt;</w:t>
      </w:r>
      <w:r w:rsidRPr="00E30D25">
        <w:rPr>
          <w:rFonts w:hint="cs"/>
          <w:b/>
          <w:bCs/>
          <w:rtl/>
        </w:rPr>
        <w:t>גרנ"ט</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Ref171689489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קטו)</w:t>
      </w:r>
      <w:r w:rsidRPr="00E30D25">
        <w:rPr>
          <w:rFonts w:ascii="Calibri" w:eastAsia="Times New Roman" w:hAnsi="Calibri" w:cs="Guttman Rashi"/>
          <w:noProof w:val="0"/>
          <w:sz w:val="10"/>
          <w:szCs w:val="12"/>
          <w:rtl/>
        </w:rPr>
        <w:fldChar w:fldCharType="end"/>
      </w:r>
      <w:r w:rsidRPr="00E30D25">
        <w:rPr>
          <w:rtl/>
        </w:rPr>
        <w:t>=</w:t>
      </w:r>
      <w:bookmarkEnd w:id="2441"/>
      <w:r w:rsidRPr="00E30D25">
        <w:rPr>
          <w:rFonts w:hint="cs"/>
          <w:rtl/>
        </w:rPr>
        <w:t xml:space="preserve">. </w:t>
      </w:r>
      <w:r w:rsidRPr="00E30D25">
        <w:rPr>
          <w:rStyle w:val="af"/>
          <w:rFonts w:hint="cs"/>
          <w:rtl/>
        </w:rPr>
        <w:t>[ועי' במ"ש</w:t>
      </w:r>
      <w:r w:rsidRPr="00E30D25">
        <w:rPr>
          <w:rStyle w:val="af"/>
          <w:rtl/>
        </w:rPr>
        <w:t xml:space="preserve"> </w:t>
      </w:r>
      <w:r w:rsidRPr="00E30D25">
        <w:rPr>
          <w:rStyle w:val="aff9"/>
          <w:rFonts w:hint="cs"/>
          <w:rtl/>
        </w:rPr>
        <w:t>התפארת יעקב</w:t>
      </w:r>
      <w:r w:rsidRPr="00E30D25">
        <w:rPr>
          <w:rStyle w:val="af"/>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Ref171851588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מ)</w:t>
      </w:r>
      <w:r w:rsidRPr="00E30D25">
        <w:rPr>
          <w:rStyle w:val="aff5"/>
          <w:rtl/>
        </w:rPr>
        <w:fldChar w:fldCharType="end"/>
      </w:r>
      <w:r w:rsidRPr="00E30D25">
        <w:rPr>
          <w:rStyle w:val="af"/>
          <w:rtl/>
        </w:rPr>
        <w:t xml:space="preserve"> </w:t>
      </w:r>
      <w:r w:rsidRPr="00E30D25">
        <w:rPr>
          <w:rStyle w:val="af"/>
          <w:rFonts w:hint="cs"/>
          <w:rtl/>
        </w:rPr>
        <w:t>דגם בדעת</w:t>
      </w:r>
      <w:r w:rsidRPr="00E30D25">
        <w:rPr>
          <w:rStyle w:val="af"/>
          <w:rtl/>
        </w:rPr>
        <w:t xml:space="preserve"> </w:t>
      </w:r>
      <w:r w:rsidRPr="00E30D25">
        <w:rPr>
          <w:rStyle w:val="aff9"/>
          <w:rFonts w:hint="cs"/>
          <w:rtl/>
        </w:rPr>
        <w:t>הרי"ף</w:t>
      </w:r>
      <w:r w:rsidRPr="00E30D25">
        <w:rPr>
          <w:rStyle w:val="af"/>
          <w:rtl/>
        </w:rPr>
        <w:t xml:space="preserve"> </w:t>
      </w:r>
      <w:r w:rsidRPr="00E30D25">
        <w:rPr>
          <w:rStyle w:val="af"/>
          <w:rFonts w:hint="cs"/>
          <w:rtl/>
        </w:rPr>
        <w:t>ביאר</w:t>
      </w:r>
      <w:r w:rsidRPr="00E30D25">
        <w:rPr>
          <w:rStyle w:val="af"/>
          <w:rtl/>
        </w:rPr>
        <w:t xml:space="preserve"> </w:t>
      </w:r>
      <w:r w:rsidRPr="00E30D25">
        <w:rPr>
          <w:rStyle w:val="aff9"/>
          <w:rFonts w:hint="cs"/>
          <w:rtl/>
        </w:rPr>
        <w:t>הרשב"א</w:t>
      </w:r>
      <w:r w:rsidRPr="00E30D25">
        <w:rPr>
          <w:rStyle w:val="af"/>
          <w:rtl/>
        </w:rPr>
        <w:t xml:space="preserve"> </w:t>
      </w:r>
      <w:r w:rsidRPr="00E30D25">
        <w:rPr>
          <w:rStyle w:val="aff5"/>
          <w:rFonts w:hint="cs"/>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Ref171416571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לג)</w:t>
      </w:r>
      <w:r w:rsidRPr="00E30D25">
        <w:rPr>
          <w:rStyle w:val="aff5"/>
          <w:rtl/>
        </w:rPr>
        <w:fldChar w:fldCharType="end"/>
      </w:r>
      <w:r w:rsidRPr="00E30D25">
        <w:rPr>
          <w:rFonts w:hint="cs"/>
          <w:rtl/>
        </w:rPr>
        <w:t xml:space="preserve"> </w:t>
      </w:r>
      <w:r w:rsidRPr="00E30D25">
        <w:rPr>
          <w:rStyle w:val="af"/>
          <w:rFonts w:hint="cs"/>
          <w:rtl/>
        </w:rPr>
        <w:t>דהוא מזוייף מתוכו מדאו'].</w:t>
      </w:r>
      <w:bookmarkEnd w:id="2438"/>
    </w:p>
    <w:bookmarkEnd w:id="2439"/>
    <w:p w14:paraId="532398C4" w14:textId="77777777" w:rsidR="00D309A4" w:rsidRDefault="00D309A4" w:rsidP="00724A46">
      <w:pPr>
        <w:pStyle w:val="afffffe"/>
        <w:rPr>
          <w:rtl/>
        </w:rPr>
      </w:pPr>
      <w:r>
        <w:rPr>
          <w:rtl/>
        </w:rPr>
        <w:t>תפארת יעקב גיטין ט' ע"ב</w:t>
      </w:r>
      <w:r>
        <w:rPr>
          <w:rFonts w:hint="cs"/>
          <w:rtl/>
        </w:rPr>
        <w:t xml:space="preserve"> ד"ה ומכל</w:t>
      </w:r>
    </w:p>
    <w:p w14:paraId="17A86C79" w14:textId="77777777" w:rsidR="00D309A4" w:rsidRPr="00A52BBC" w:rsidRDefault="00D309A4" w:rsidP="00D309A4">
      <w:pPr>
        <w:pStyle w:val="a1"/>
        <w:rPr>
          <w:rtl/>
        </w:rPr>
      </w:pPr>
      <w:r>
        <w:rPr>
          <w:rtl/>
        </w:rPr>
        <w:t>ומכל זה נראה לי ראי' ברורה להרי"ף וסייעתי' דלר"א ע"ח נמי כרתי וכל השקלא וטרי' בלי ע"מ כלל רק בע"ח או כשחותמים עדים ממילא כרתי וצריך שיהא כתב כמו שפירש הרשב"א דמזויף מתוכו פסול דאורייתא דכל שחתומים בו עדים כרתי וצריך לשמה וכן שיהא כתב, הכל כמו לר"מ, אבל לדעת הפוסקים דלר"א ע"ח לא כרתי כלל רק ע"מ ואינו רק לעצה טובה ולראי', לא נתבררו לי דברים הללו כלל כמ"ש וצע"ג, ועוד נדבר בזה לקמן די"ט בס"ד:</w:t>
      </w:r>
    </w:p>
    <w:p w14:paraId="33562C8F" w14:textId="77777777" w:rsidR="00D309A4" w:rsidRDefault="00D309A4" w:rsidP="00724A46">
      <w:pPr>
        <w:pStyle w:val="afffffe"/>
        <w:rPr>
          <w:rtl/>
        </w:rPr>
      </w:pPr>
      <w:r>
        <w:rPr>
          <w:rtl/>
        </w:rPr>
        <w:t>תפארת יעקב גיטין כ"ג ע"א</w:t>
      </w:r>
      <w:r>
        <w:rPr>
          <w:rFonts w:hint="cs"/>
          <w:rtl/>
        </w:rPr>
        <w:t xml:space="preserve"> ד"ה אמנם</w:t>
      </w:r>
    </w:p>
    <w:p w14:paraId="0BF8322F" w14:textId="77777777" w:rsidR="00D309A4" w:rsidRDefault="00D309A4" w:rsidP="00D309A4">
      <w:pPr>
        <w:pStyle w:val="afffff5"/>
        <w:rPr>
          <w:rtl/>
        </w:rPr>
      </w:pPr>
      <w:r>
        <w:rPr>
          <w:rtl/>
        </w:rPr>
        <w:t>אמנם הרשב"א בחידושיו שם מכח קושית התוס' דמאי ענין שלא לשמה למזויף מתוכו כיון דלא בעינן חתימה לשמה למה יפסל דאפילו אי נסמוך עליהם כדין נסמוך [ולהרי"ף הנ"ל לק"מ כמש"ל] ומתוך כך כתב דהא דר' אבא מדינא דאוריי' הוא כיון דאנו סומכין על ע"ח שבו בהכשר הגט דלאו מזויף הוא וכדין נמסר לה בפני שנים וכדין נעשה לשמה ובתלוש ובשאר תיקוני הגט וכיון דאינהו משוו לי' גט כשר מכלל כתיבת הגט הוא ובעי לשמה, עוד כתב דלדעת הרי"ף דע"ח נמי כרתי לשמה בעי מדאורייתא, דוכתב קאי אכתיבת גט וחתימת עדים ע"ש:</w:t>
      </w:r>
    </w:p>
    <w:p w14:paraId="4BA9EC72" w14:textId="77777777" w:rsidR="00D309A4" w:rsidRDefault="00D309A4" w:rsidP="00724A46">
      <w:pPr>
        <w:pStyle w:val="afffffe"/>
        <w:rPr>
          <w:rtl/>
        </w:rPr>
      </w:pPr>
      <w:r>
        <w:rPr>
          <w:rFonts w:hint="cs"/>
          <w:rtl/>
        </w:rPr>
        <w:t>תפארת יעקב אבן העזר סימן ק"ל סק"ל</w:t>
      </w:r>
    </w:p>
    <w:p w14:paraId="50E0B42B" w14:textId="77777777" w:rsidR="00D309A4" w:rsidRDefault="00D309A4" w:rsidP="00D309A4">
      <w:pPr>
        <w:pStyle w:val="afffff5"/>
        <w:rPr>
          <w:rtl/>
        </w:rPr>
      </w:pPr>
      <w:r>
        <w:rPr>
          <w:rFonts w:hint="cs"/>
          <w:rtl/>
        </w:rPr>
        <w:t>(</w:t>
      </w:r>
      <w:r w:rsidRPr="002A2E6B">
        <w:rPr>
          <w:rtl/>
        </w:rPr>
        <w:t>ל</w:t>
      </w:r>
      <w:r>
        <w:rPr>
          <w:rFonts w:hint="cs"/>
          <w:rtl/>
        </w:rPr>
        <w:t xml:space="preserve">) </w:t>
      </w:r>
      <w:r w:rsidRPr="002A2E6B">
        <w:rPr>
          <w:rtl/>
        </w:rPr>
        <w:t>מזוייף</w:t>
      </w:r>
      <w:r>
        <w:rPr>
          <w:rFonts w:hint="cs"/>
          <w:rtl/>
        </w:rPr>
        <w:t xml:space="preserve"> </w:t>
      </w:r>
      <w:r w:rsidRPr="002A2E6B">
        <w:rPr>
          <w:rtl/>
        </w:rPr>
        <w:t xml:space="preserve">מתוכו הרמב"ם הביא דעת הגאונים דהגט בטל </w:t>
      </w:r>
      <w:r>
        <w:rPr>
          <w:rFonts w:hint="cs"/>
          <w:rtl/>
        </w:rPr>
        <w:t>וכו'</w:t>
      </w:r>
      <w:r w:rsidRPr="002A2E6B">
        <w:rPr>
          <w:rtl/>
        </w:rPr>
        <w:t xml:space="preserve"> גם הרשב"א בחידושיו כתב כן דהגט אינו גט מן התורה ולכאורה יש סעד לדבריהם ממה שאמרו מודה ר"א במזוייף מתוכו משמע דמודה בזה לר"מ ולר"מ בטל לגמרי</w:t>
      </w:r>
      <w:r>
        <w:rPr>
          <w:rFonts w:hint="cs"/>
          <w:rtl/>
        </w:rPr>
        <w:t>.</w:t>
      </w:r>
    </w:p>
    <w:p w14:paraId="576CBEE5" w14:textId="77777777" w:rsidR="00D309A4" w:rsidRDefault="00D309A4" w:rsidP="00724A46">
      <w:pPr>
        <w:pStyle w:val="afffffe"/>
      </w:pPr>
      <w:r>
        <w:rPr>
          <w:rFonts w:hint="cs"/>
          <w:rtl/>
        </w:rPr>
        <w:t>ברכת שמואל גיטין סימן י"ב אות א' ד"ה וביאור</w:t>
      </w:r>
    </w:p>
    <w:p w14:paraId="01E438E7" w14:textId="77777777" w:rsidR="00D309A4" w:rsidRDefault="00D309A4" w:rsidP="00D309A4">
      <w:pPr>
        <w:pStyle w:val="afffff5"/>
      </w:pPr>
      <w:r w:rsidRPr="00DB6C57">
        <w:rPr>
          <w:rtl/>
        </w:rPr>
        <w:t>וע"כ אי לא הוי החתימה לשמה הוי התורף בפסול דגט לא נעשה לשמה ופסול מדאורייתא</w:t>
      </w:r>
      <w:r>
        <w:rPr>
          <w:rFonts w:hint="cs"/>
          <w:rtl/>
        </w:rPr>
        <w:t>.</w:t>
      </w:r>
    </w:p>
    <w:p w14:paraId="2B67A400" w14:textId="77777777" w:rsidR="00D309A4" w:rsidRDefault="00D309A4" w:rsidP="00D309A4">
      <w:pPr>
        <w:pStyle w:val="a7"/>
        <w:rPr>
          <w:rtl/>
        </w:rPr>
      </w:pPr>
      <w:bookmarkStart w:id="2442" w:name="_Toc171918782"/>
      <w:r>
        <w:rPr>
          <w:rFonts w:hint="cs"/>
          <w:rtl/>
        </w:rPr>
        <w:t>דחיית התפארת יעקב דמודה ר"א לת"ק אף דנח' בג' גיטין דבמזוייף מתוכו מודה פסול מדרבנן</w:t>
      </w:r>
      <w:bookmarkEnd w:id="2442"/>
    </w:p>
    <w:p w14:paraId="420B62AD" w14:textId="69AAE4C4" w:rsidR="00D309A4" w:rsidRPr="00F620DB" w:rsidRDefault="00D309A4" w:rsidP="00E80966">
      <w:pPr>
        <w:pStyle w:val="a2"/>
        <w:rPr>
          <w:rtl/>
        </w:rPr>
      </w:pPr>
      <w:r>
        <w:rPr>
          <w:rFonts w:hint="cs"/>
          <w:rtl/>
        </w:rPr>
        <w:t>אך כתב</w:t>
      </w:r>
      <w:r w:rsidRPr="00FB1614">
        <w:rPr>
          <w:rFonts w:hint="cs"/>
          <w:b/>
          <w:bCs/>
          <w:rtl/>
        </w:rPr>
        <w:t xml:space="preserve"> </w:t>
      </w:r>
      <w:r>
        <w:rPr>
          <w:rFonts w:hint="cs"/>
          <w:b/>
          <w:bCs/>
          <w:rtl/>
        </w:rPr>
        <w:t>התפארת יעקב</w:t>
      </w:r>
      <w:r w:rsidRPr="00FB1614">
        <w:rPr>
          <w:rFonts w:ascii="Calibri" w:eastAsia="Times New Roman" w:hAnsi="Calibri" w:cs="Guttman Rashi" w:hint="cs"/>
          <w:noProof w:val="0"/>
          <w:sz w:val="10"/>
          <w:szCs w:val="12"/>
          <w:rtl/>
        </w:rPr>
        <w:t xml:space="preserve"> </w:t>
      </w:r>
      <w:r w:rsidRPr="00122AA5">
        <w:rPr>
          <w:rFonts w:ascii="Calibri" w:eastAsia="Times New Roman" w:hAnsi="Calibri" w:cs="Guttman Rashi" w:hint="cs"/>
          <w:noProof w:val="0"/>
          <w:sz w:val="10"/>
          <w:szCs w:val="12"/>
          <w:rtl/>
        </w:rPr>
        <w:t>(אבהע"ז סי' ק"ל סק"ל</w:t>
      </w:r>
      <w:r w:rsidRPr="00122AA5">
        <w:rPr>
          <w:rFonts w:ascii="Calibri" w:eastAsia="Times New Roman" w:hAnsi="Calibri" w:cs="Guttman Rashi"/>
          <w:noProof w:val="0"/>
          <w:sz w:val="10"/>
          <w:szCs w:val="12"/>
          <w:rtl/>
        </w:rPr>
        <w:t>)</w:t>
      </w:r>
      <w:r>
        <w:rPr>
          <w:rFonts w:hint="cs"/>
          <w:rtl/>
        </w:rPr>
        <w:t xml:space="preserve"> דאפש"ל דהא דמודה ר"א היינו לת"ק במתני' דג' גיטין פסולין, דאף דהם כשרים לר"א לכתחילה, מ"מ מודה במזוייף מתוכו דפסול מדרבנן. </w:t>
      </w:r>
      <w:r w:rsidRPr="00FB1614">
        <w:rPr>
          <w:sz w:val="12"/>
          <w:szCs w:val="14"/>
          <w:rtl/>
        </w:rPr>
        <w:t>[</w:t>
      </w:r>
      <w:r>
        <w:rPr>
          <w:rFonts w:hint="cs"/>
          <w:sz w:val="12"/>
          <w:szCs w:val="14"/>
          <w:rtl/>
        </w:rPr>
        <w:t xml:space="preserve">וע"ע במה שתירץ </w:t>
      </w:r>
      <w:r>
        <w:rPr>
          <w:rFonts w:hint="cs"/>
          <w:b/>
          <w:bCs/>
          <w:szCs w:val="14"/>
          <w:rtl/>
        </w:rPr>
        <w:t>ה</w:t>
      </w:r>
      <w:r w:rsidRPr="00FB1614">
        <w:rPr>
          <w:rFonts w:hint="cs"/>
          <w:b/>
          <w:bCs/>
          <w:szCs w:val="14"/>
          <w:rtl/>
        </w:rPr>
        <w:t>&lt; &gt;</w:t>
      </w:r>
      <w:r>
        <w:rPr>
          <w:rFonts w:hint="cs"/>
          <w:b/>
          <w:bCs/>
          <w:szCs w:val="14"/>
          <w:rtl/>
        </w:rPr>
        <w:t xml:space="preserve">תפארת יעקב </w:t>
      </w:r>
      <w:r w:rsidRPr="00122AA5">
        <w:rPr>
          <w:rFonts w:ascii="Guttman Rashi" w:eastAsia="Guttman Rashi" w:hAnsi="Guttman Rashi" w:cs="Guttman Rashi"/>
          <w:sz w:val="10"/>
          <w:szCs w:val="10"/>
          <w:rtl/>
        </w:rPr>
        <w:t>(אבהע"ז סי' ק"ל סק"</w:t>
      </w:r>
      <w:r w:rsidRPr="00122AA5">
        <w:rPr>
          <w:rFonts w:ascii="Guttman Rashi" w:eastAsia="Guttman Rashi" w:hAnsi="Guttman Rashi" w:cs="Guttman Rashi" w:hint="cs"/>
          <w:sz w:val="10"/>
          <w:szCs w:val="10"/>
          <w:rtl/>
        </w:rPr>
        <w:t>ב ד"ה אמנם</w:t>
      </w:r>
      <w:r w:rsidRPr="00122AA5">
        <w:rPr>
          <w:rFonts w:ascii="Guttman Rashi" w:eastAsia="Guttman Rashi" w:hAnsi="Guttman Rashi" w:cs="Guttman Rashi"/>
          <w:sz w:val="10"/>
          <w:szCs w:val="10"/>
          <w:rtl/>
        </w:rPr>
        <w:t>)</w:t>
      </w:r>
      <w:r w:rsidRPr="00FB1614">
        <w:rPr>
          <w:rFonts w:hint="cs"/>
          <w:sz w:val="12"/>
          <w:szCs w:val="14"/>
          <w:rtl/>
        </w:rPr>
        <w:t>=</w:t>
      </w:r>
      <w:r>
        <w:rPr>
          <w:rFonts w:hint="cs"/>
          <w:sz w:val="12"/>
          <w:szCs w:val="14"/>
          <w:rtl/>
        </w:rPr>
        <w:t xml:space="preserve"> בתירוץ קושית</w:t>
      </w:r>
      <w:r>
        <w:rPr>
          <w:sz w:val="12"/>
          <w:szCs w:val="14"/>
          <w:rtl/>
        </w:rPr>
        <w:t xml:space="preserve"> </w:t>
      </w:r>
      <w:r>
        <w:rPr>
          <w:rFonts w:hint="cs"/>
          <w:b/>
          <w:bCs/>
          <w:szCs w:val="14"/>
          <w:rtl/>
        </w:rPr>
        <w:t>התוס'</w:t>
      </w:r>
      <w:r w:rsidRPr="00FB1614">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Ref171458185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ו)</w:t>
      </w:r>
      <w:r w:rsidRPr="00122AA5">
        <w:rPr>
          <w:rFonts w:ascii="Guttman Rashi" w:eastAsia="Guttman Rashi" w:hAnsi="Guttman Rashi" w:cs="Guttman Rashi"/>
          <w:sz w:val="10"/>
          <w:szCs w:val="10"/>
          <w:rtl/>
        </w:rPr>
        <w:fldChar w:fldCharType="end"/>
      </w:r>
      <w:r>
        <w:rPr>
          <w:rFonts w:hint="cs"/>
          <w:sz w:val="12"/>
          <w:szCs w:val="14"/>
          <w:rtl/>
        </w:rPr>
        <w:t xml:space="preserve"> וכתב</w:t>
      </w:r>
      <w:r>
        <w:rPr>
          <w:sz w:val="12"/>
          <w:szCs w:val="14"/>
          <w:rtl/>
        </w:rPr>
        <w:t xml:space="preserve"> </w:t>
      </w:r>
      <w:r>
        <w:rPr>
          <w:rFonts w:hint="cs"/>
          <w:b/>
          <w:bCs/>
          <w:szCs w:val="14"/>
          <w:rtl/>
        </w:rPr>
        <w:t>התפארת יעקב</w:t>
      </w:r>
      <w:r w:rsidRPr="00FB1614">
        <w:rPr>
          <w:b/>
          <w:bCs/>
          <w:szCs w:val="14"/>
          <w:rtl/>
        </w:rPr>
        <w:t xml:space="preserve"> </w:t>
      </w:r>
      <w:r w:rsidRPr="00122AA5">
        <w:rPr>
          <w:rFonts w:ascii="Guttman Rashi" w:eastAsia="Guttman Rashi" w:hAnsi="Guttman Rashi" w:cs="Guttman Rashi"/>
          <w:sz w:val="10"/>
          <w:szCs w:val="10"/>
          <w:rtl/>
        </w:rPr>
        <w:t>(אבהע"ז סי' ק"ל סק"ל)</w:t>
      </w:r>
      <w:r>
        <w:rPr>
          <w:rFonts w:hint="cs"/>
          <w:sz w:val="12"/>
          <w:szCs w:val="14"/>
          <w:rtl/>
        </w:rPr>
        <w:t xml:space="preserve"> דכיון דכל המקור לדברי</w:t>
      </w:r>
      <w:r>
        <w:rPr>
          <w:sz w:val="12"/>
          <w:szCs w:val="14"/>
          <w:rtl/>
        </w:rPr>
        <w:t xml:space="preserve"> </w:t>
      </w:r>
      <w:r>
        <w:rPr>
          <w:rFonts w:hint="cs"/>
          <w:b/>
          <w:bCs/>
          <w:szCs w:val="14"/>
          <w:rtl/>
        </w:rPr>
        <w:t>הרשב"א</w:t>
      </w:r>
      <w:r>
        <w:rPr>
          <w:sz w:val="12"/>
          <w:szCs w:val="14"/>
          <w:rtl/>
        </w:rPr>
        <w:t xml:space="preserve"> </w:t>
      </w:r>
      <w:r>
        <w:rPr>
          <w:rFonts w:hint="cs"/>
          <w:sz w:val="12"/>
          <w:szCs w:val="14"/>
          <w:rtl/>
        </w:rPr>
        <w:t>הוא מכח קושית</w:t>
      </w:r>
      <w:r>
        <w:rPr>
          <w:sz w:val="12"/>
          <w:szCs w:val="14"/>
          <w:rtl/>
        </w:rPr>
        <w:t xml:space="preserve"> </w:t>
      </w:r>
      <w:r>
        <w:rPr>
          <w:rFonts w:hint="cs"/>
          <w:b/>
          <w:bCs/>
          <w:szCs w:val="14"/>
          <w:rtl/>
        </w:rPr>
        <w:t>התוס'</w:t>
      </w:r>
      <w:r>
        <w:rPr>
          <w:sz w:val="12"/>
          <w:szCs w:val="14"/>
          <w:rtl/>
        </w:rPr>
        <w:t xml:space="preserve"> </w:t>
      </w:r>
      <w:r>
        <w:rPr>
          <w:rFonts w:hint="cs"/>
          <w:sz w:val="12"/>
          <w:szCs w:val="14"/>
          <w:rtl/>
        </w:rPr>
        <w:t xml:space="preserve">א"כ לתירוצו אצ"ל </w:t>
      </w:r>
      <w:r>
        <w:rPr>
          <w:rFonts w:hint="cs"/>
          <w:b/>
          <w:bCs/>
          <w:szCs w:val="14"/>
          <w:rtl/>
        </w:rPr>
        <w:t>כרשב"א</w:t>
      </w:r>
      <w:r>
        <w:rPr>
          <w:sz w:val="12"/>
          <w:szCs w:val="14"/>
          <w:rtl/>
        </w:rPr>
        <w:t xml:space="preserve"> </w:t>
      </w:r>
      <w:r>
        <w:rPr>
          <w:rFonts w:hint="cs"/>
          <w:sz w:val="12"/>
          <w:szCs w:val="14"/>
          <w:rtl/>
        </w:rPr>
        <w:t>אלא דמזוייף מתוכו פסול מדרבנן</w:t>
      </w:r>
      <w:r w:rsidRPr="00FB1614">
        <w:rPr>
          <w:sz w:val="12"/>
          <w:szCs w:val="14"/>
          <w:rtl/>
        </w:rPr>
        <w:t>]</w:t>
      </w:r>
      <w:r>
        <w:rPr>
          <w:rFonts w:hint="cs"/>
          <w:sz w:val="12"/>
          <w:szCs w:val="14"/>
          <w:rtl/>
        </w:rPr>
        <w:t>.</w:t>
      </w:r>
    </w:p>
    <w:p w14:paraId="49D56D0D" w14:textId="77777777" w:rsidR="00D309A4" w:rsidRDefault="00D309A4" w:rsidP="00D309A4">
      <w:pPr>
        <w:pStyle w:val="a1"/>
      </w:pPr>
      <w:r w:rsidRPr="002A2E6B">
        <w:rPr>
          <w:rtl/>
        </w:rPr>
        <w:t>אמנם עיקר הוכחת הרשב"א מכח קושית ר"י דמה עני</w:t>
      </w:r>
      <w:r>
        <w:rPr>
          <w:rFonts w:hint="cs"/>
          <w:rtl/>
        </w:rPr>
        <w:t>ן</w:t>
      </w:r>
      <w:r w:rsidRPr="002A2E6B">
        <w:rPr>
          <w:rtl/>
        </w:rPr>
        <w:t xml:space="preserve"> שלא לשמה למזוייף מתוכו ובאמת בלא"ה כתבתי לעיל דלק"מ א"כ שפיר י"ל דפסול מדרבנן וכן נראה דהך מודה ר"א קאי אהך ר"א דחולק על ת"ק דג' גיטין פסולין וקאמר הוא דכשר ועל זה אמר דמודה לת"ק במזוייף מתוכו והיינו דפסול ואם נשאת לא תצא</w:t>
      </w:r>
      <w:r>
        <w:rPr>
          <w:rFonts w:hint="cs"/>
          <w:rtl/>
        </w:rPr>
        <w:t>.</w:t>
      </w:r>
    </w:p>
    <w:p w14:paraId="1BC55C46" w14:textId="77777777" w:rsidR="00D309A4" w:rsidRPr="00724A46" w:rsidRDefault="00D309A4" w:rsidP="00724A46">
      <w:pPr>
        <w:pStyle w:val="afffff7"/>
        <w:rPr>
          <w:rtl/>
        </w:rPr>
      </w:pPr>
      <w:bookmarkStart w:id="2443" w:name="_Toc171921047"/>
      <w:bookmarkStart w:id="2444" w:name="_Toc173964667"/>
      <w:r w:rsidRPr="00724A46">
        <w:rPr>
          <w:rtl/>
        </w:rPr>
        <w:t>חתם סופר גיטין ד' ע"א</w:t>
      </w:r>
      <w:r w:rsidRPr="00724A46">
        <w:rPr>
          <w:rFonts w:hint="cs"/>
          <w:rtl/>
        </w:rPr>
        <w:t xml:space="preserve"> ד"ה מודה</w:t>
      </w:r>
      <w:bookmarkEnd w:id="2443"/>
      <w:r w:rsidRPr="00724A46">
        <w:rPr>
          <w:rtl/>
        </w:rPr>
        <w:t xml:space="preserve"> (ו)</w:t>
      </w:r>
      <w:bookmarkEnd w:id="2444"/>
    </w:p>
    <w:p w14:paraId="7D71A704" w14:textId="77777777" w:rsidR="00D309A4" w:rsidRPr="00072517" w:rsidRDefault="00D309A4" w:rsidP="00D309A4">
      <w:pPr>
        <w:pStyle w:val="a7"/>
        <w:rPr>
          <w:rtl/>
        </w:rPr>
      </w:pPr>
      <w:bookmarkStart w:id="2445" w:name="_Toc171918783"/>
      <w:r>
        <w:rPr>
          <w:rFonts w:hint="cs"/>
          <w:rtl/>
        </w:rPr>
        <w:t>בי' החת"ס ברשב"א דע"ח בכלל הכתיבה</w:t>
      </w:r>
      <w:r w:rsidRPr="00F64977">
        <w:rPr>
          <w:rFonts w:hint="cs"/>
          <w:rtl/>
        </w:rPr>
        <w:t xml:space="preserve"> </w:t>
      </w:r>
      <w:r>
        <w:rPr>
          <w:rFonts w:hint="cs"/>
          <w:rtl/>
        </w:rPr>
        <w:t>מדאו' צריך שיחתמו לשמה ובי' הברכ"ש דפסול מדאו'</w:t>
      </w:r>
      <w:bookmarkEnd w:id="2445"/>
    </w:p>
    <w:p w14:paraId="0C21507F" w14:textId="053793A8" w:rsidR="00D309A4" w:rsidRPr="00E30D25" w:rsidRDefault="00D309A4" w:rsidP="00E80966">
      <w:pPr>
        <w:pStyle w:val="a2"/>
        <w:rPr>
          <w:rtl/>
        </w:rPr>
      </w:pPr>
      <w:bookmarkStart w:id="2446" w:name="_Ref171454155"/>
      <w:bookmarkStart w:id="2447" w:name="_Ref171506515"/>
      <w:r>
        <w:rPr>
          <w:rFonts w:hint="cs"/>
          <w:rtl/>
        </w:rPr>
        <w:t>וע"ע במה שביאר</w:t>
      </w:r>
      <w:r>
        <w:rPr>
          <w:rtl/>
        </w:rPr>
        <w:t xml:space="preserve"> </w:t>
      </w:r>
      <w:r w:rsidRPr="00A95A6A">
        <w:rPr>
          <w:b/>
          <w:bCs/>
          <w:rtl/>
        </w:rPr>
        <w:t>ה</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Ref171454155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לב)</w:t>
      </w:r>
      <w:r w:rsidRPr="00E30D25">
        <w:rPr>
          <w:b/>
          <w:bCs/>
          <w:rtl/>
        </w:rPr>
        <w:fldChar w:fldCharType="end"/>
      </w:r>
      <w:r w:rsidRPr="00E30D25">
        <w:rPr>
          <w:rFonts w:hint="cs"/>
          <w:b/>
          <w:bCs/>
          <w:rtl/>
        </w:rPr>
        <w:t xml:space="preserve"> &gt;חת"ס</w:t>
      </w:r>
      <w:r w:rsidRPr="00E30D25">
        <w:rPr>
          <w:b/>
          <w:bCs/>
          <w:rtl/>
        </w:rPr>
        <w:t xml:space="preserve"> </w:t>
      </w:r>
      <w:r w:rsidRPr="00E30D25">
        <w:rPr>
          <w:rFonts w:ascii="Calibri" w:eastAsia="Times New Roman" w:hAnsi="Calibri" w:cs="Guttman Rashi"/>
          <w:sz w:val="10"/>
          <w:szCs w:val="12"/>
          <w:rtl/>
        </w:rPr>
        <w:t>(</w:t>
      </w:r>
      <w:r w:rsidRPr="00E30D25">
        <w:rPr>
          <w:rFonts w:ascii="Calibri" w:eastAsia="Times New Roman" w:hAnsi="Calibri" w:cs="Guttman Rashi" w:hint="cs"/>
          <w:sz w:val="10"/>
          <w:szCs w:val="12"/>
          <w:rtl/>
        </w:rPr>
        <w:t>ד"ה מודה</w:t>
      </w:r>
      <w:r w:rsidRPr="00E30D25">
        <w:rPr>
          <w:rFonts w:ascii="Calibri" w:eastAsia="Times New Roman" w:hAnsi="Calibri" w:cs="Guttman Rashi"/>
          <w:sz w:val="10"/>
          <w:szCs w:val="12"/>
          <w:rtl/>
        </w:rPr>
        <w:t>)</w:t>
      </w:r>
      <w:r w:rsidRPr="00E30D25">
        <w:rPr>
          <w:rtl/>
        </w:rPr>
        <w:t xml:space="preserve">= </w:t>
      </w:r>
      <w:r w:rsidRPr="00E30D25">
        <w:rPr>
          <w:rFonts w:hint="cs"/>
          <w:rtl/>
        </w:rPr>
        <w:t>דכוונת</w:t>
      </w:r>
      <w:r w:rsidRPr="00E30D25">
        <w:rPr>
          <w:b/>
          <w:bCs/>
          <w:rtl/>
        </w:rPr>
        <w:t xml:space="preserve"> </w:t>
      </w:r>
      <w:bookmarkStart w:id="2448" w:name="_Hlk171910072"/>
      <w:r w:rsidRPr="00E30D25">
        <w:rPr>
          <w:rFonts w:hint="cs"/>
          <w:b/>
          <w:bCs/>
          <w:rtl/>
        </w:rPr>
        <w:t>הרשב"א בבי' הא'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Ref171454161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לומר דכיון שהעידי חתימה הם בכלל כתיבת הגט, </w:t>
      </w:r>
      <w:bookmarkEnd w:id="2448"/>
      <w:r w:rsidRPr="00E30D25">
        <w:rPr>
          <w:rFonts w:hint="cs"/>
          <w:rtl/>
        </w:rPr>
        <w:t xml:space="preserve">א"כ מדאו' צריך שיחתמו לשמה, ולכן הוי מזוייף מתוכו. </w:t>
      </w:r>
      <w:bookmarkEnd w:id="2446"/>
      <w:r w:rsidRPr="00E30D25">
        <w:rPr>
          <w:rStyle w:val="af"/>
          <w:rFonts w:hint="cs"/>
          <w:rtl/>
        </w:rPr>
        <w:t xml:space="preserve">[ועי' במ"ש </w:t>
      </w:r>
      <w:r w:rsidRPr="00E30D25">
        <w:rPr>
          <w:rStyle w:val="aff9"/>
          <w:rFonts w:hint="cs"/>
          <w:rtl/>
        </w:rPr>
        <w:t>ב</w:t>
      </w:r>
      <w:r w:rsidRPr="00E30D25">
        <w:rPr>
          <w:rStyle w:val="af"/>
          <w:rFonts w:hint="cs"/>
          <w:b/>
          <w:bCs/>
          <w:sz w:val="18"/>
          <w:rtl/>
        </w:rPr>
        <w:t>חי' רבי נחום</w:t>
      </w:r>
      <w:r w:rsidRPr="00E30D25">
        <w:rPr>
          <w:rStyle w:val="af"/>
          <w:b/>
          <w:bCs/>
          <w:sz w:val="18"/>
          <w:rtl/>
        </w:rPr>
        <w:t xml:space="preserve"> </w:t>
      </w:r>
      <w:r w:rsidRPr="00E30D25">
        <w:rPr>
          <w:rStyle w:val="af"/>
          <w:rFonts w:ascii="Guttman Rashi" w:eastAsia="Guttman Rashi" w:hAnsi="Guttman Rashi" w:cs="Guttman Rashi" w:hint="cs"/>
          <w:sz w:val="10"/>
          <w:szCs w:val="10"/>
          <w:rtl/>
        </w:rPr>
        <w:t xml:space="preserve">(עי' אות </w:t>
      </w:r>
      <w:r w:rsidRPr="00E30D25">
        <w:rPr>
          <w:rStyle w:val="af"/>
          <w:rFonts w:ascii="Guttman Rashi" w:eastAsia="Guttman Rashi" w:hAnsi="Guttman Rashi" w:cs="Guttman Rashi"/>
          <w:sz w:val="10"/>
          <w:szCs w:val="10"/>
          <w:rtl/>
        </w:rPr>
        <w:fldChar w:fldCharType="begin"/>
      </w:r>
      <w:r w:rsidRPr="00E30D25">
        <w:rPr>
          <w:rStyle w:val="af"/>
          <w:rFonts w:ascii="Guttman Rashi" w:eastAsia="Guttman Rashi" w:hAnsi="Guttman Rashi" w:cs="Guttman Rashi"/>
          <w:sz w:val="10"/>
          <w:szCs w:val="10"/>
          <w:rtl/>
        </w:rPr>
        <w:instrText xml:space="preserve"> </w:instrText>
      </w:r>
      <w:r w:rsidRPr="00E30D25">
        <w:rPr>
          <w:rStyle w:val="af"/>
          <w:rFonts w:ascii="Guttman Rashi" w:eastAsia="Guttman Rashi" w:hAnsi="Guttman Rashi" w:cs="Guttman Rashi" w:hint="cs"/>
          <w:sz w:val="10"/>
          <w:szCs w:val="10"/>
        </w:rPr>
        <w:instrText>REF</w:instrText>
      </w:r>
      <w:r w:rsidRPr="00E30D25">
        <w:rPr>
          <w:rStyle w:val="af"/>
          <w:rFonts w:ascii="Guttman Rashi" w:eastAsia="Guttman Rashi" w:hAnsi="Guttman Rashi" w:cs="Guttman Rashi" w:hint="cs"/>
          <w:sz w:val="10"/>
          <w:szCs w:val="10"/>
          <w:rtl/>
        </w:rPr>
        <w:instrText xml:space="preserve"> _</w:instrText>
      </w:r>
      <w:r w:rsidRPr="00E30D25">
        <w:rPr>
          <w:rStyle w:val="af"/>
          <w:rFonts w:ascii="Guttman Rashi" w:eastAsia="Guttman Rashi" w:hAnsi="Guttman Rashi" w:cs="Guttman Rashi" w:hint="cs"/>
          <w:sz w:val="10"/>
          <w:szCs w:val="10"/>
        </w:rPr>
        <w:instrText>Ref171419662 \r \h</w:instrText>
      </w:r>
      <w:r w:rsidRPr="00E30D25">
        <w:rPr>
          <w:rStyle w:val="af"/>
          <w:rFonts w:ascii="Guttman Rashi" w:eastAsia="Guttman Rashi" w:hAnsi="Guttman Rashi" w:cs="Guttman Rashi"/>
          <w:sz w:val="10"/>
          <w:szCs w:val="10"/>
          <w:rtl/>
        </w:rPr>
        <w:instrText xml:space="preserve"> </w:instrText>
      </w:r>
      <w:r w:rsidRPr="00E30D25">
        <w:rPr>
          <w:rStyle w:val="af"/>
          <w:rFonts w:ascii="Guttman Rashi" w:eastAsia="Guttman Rashi" w:hAnsi="Guttman Rashi" w:cs="Guttman Rashi"/>
          <w:sz w:val="10"/>
          <w:szCs w:val="10"/>
          <w:rtl/>
        </w:rPr>
      </w:r>
      <w:r w:rsidRPr="00E30D25">
        <w:rPr>
          <w:rStyle w:val="af"/>
          <w:rFonts w:ascii="Guttman Rashi" w:eastAsia="Guttman Rashi" w:hAnsi="Guttman Rashi" w:cs="Guttman Rashi"/>
          <w:sz w:val="10"/>
          <w:szCs w:val="10"/>
          <w:rtl/>
        </w:rPr>
        <w:fldChar w:fldCharType="separate"/>
      </w:r>
      <w:r w:rsidR="007E38C9">
        <w:rPr>
          <w:rStyle w:val="af"/>
          <w:rFonts w:ascii="Guttman Rashi" w:eastAsia="Guttman Rashi" w:hAnsi="Guttman Rashi" w:cs="Guttman Rashi"/>
          <w:sz w:val="10"/>
          <w:szCs w:val="10"/>
          <w:cs/>
        </w:rPr>
        <w:t>‎</w:t>
      </w:r>
      <w:r w:rsidR="007E38C9">
        <w:rPr>
          <w:rStyle w:val="af"/>
          <w:rFonts w:ascii="Guttman Rashi" w:eastAsia="Guttman Rashi" w:hAnsi="Guttman Rashi" w:cs="Guttman Rashi"/>
          <w:sz w:val="10"/>
          <w:szCs w:val="10"/>
          <w:rtl/>
        </w:rPr>
        <w:t>ה)</w:t>
      </w:r>
      <w:r w:rsidRPr="00E30D25">
        <w:rPr>
          <w:rStyle w:val="af"/>
          <w:rFonts w:ascii="Guttman Rashi" w:eastAsia="Guttman Rashi" w:hAnsi="Guttman Rashi" w:cs="Guttman Rashi"/>
          <w:sz w:val="10"/>
          <w:szCs w:val="10"/>
          <w:rtl/>
        </w:rPr>
        <w:fldChar w:fldCharType="end"/>
      </w:r>
      <w:r w:rsidRPr="00E30D25">
        <w:rPr>
          <w:rStyle w:val="af"/>
          <w:rFonts w:ascii="Guttman Rashi" w:eastAsia="Guttman Rashi" w:hAnsi="Guttman Rashi" w:cs="Guttman Rashi" w:hint="cs"/>
          <w:sz w:val="10"/>
          <w:szCs w:val="10"/>
          <w:rtl/>
        </w:rPr>
        <w:t xml:space="preserve"> </w:t>
      </w:r>
      <w:r w:rsidRPr="00E30D25">
        <w:rPr>
          <w:rFonts w:hint="cs"/>
          <w:sz w:val="12"/>
          <w:szCs w:val="14"/>
          <w:rtl/>
        </w:rPr>
        <w:t>דכתב דכוונת</w:t>
      </w:r>
      <w:r w:rsidRPr="00E30D25">
        <w:rPr>
          <w:sz w:val="12"/>
          <w:szCs w:val="14"/>
          <w:rtl/>
        </w:rPr>
        <w:t xml:space="preserve"> </w:t>
      </w:r>
      <w:r w:rsidRPr="00E30D25">
        <w:rPr>
          <w:rFonts w:hint="cs"/>
          <w:b/>
          <w:bCs/>
          <w:szCs w:val="14"/>
          <w:rtl/>
        </w:rPr>
        <w:t>החת"ס</w:t>
      </w:r>
      <w:r w:rsidRPr="00E30D25">
        <w:rPr>
          <w:sz w:val="12"/>
          <w:szCs w:val="14"/>
          <w:rtl/>
        </w:rPr>
        <w:t xml:space="preserve"> </w:t>
      </w:r>
      <w:r w:rsidRPr="00E30D25">
        <w:rPr>
          <w:rFonts w:hint="cs"/>
          <w:sz w:val="12"/>
          <w:szCs w:val="14"/>
          <w:rtl/>
        </w:rPr>
        <w:t>לומר דהגט פסול מדאו' כדעת</w:t>
      </w:r>
      <w:r w:rsidRPr="00E30D25">
        <w:rPr>
          <w:sz w:val="12"/>
          <w:szCs w:val="14"/>
          <w:rtl/>
        </w:rPr>
        <w:t xml:space="preserve"> </w:t>
      </w:r>
      <w:r w:rsidRPr="00E30D25">
        <w:rPr>
          <w:rFonts w:hint="cs"/>
          <w:b/>
          <w:bCs/>
          <w:szCs w:val="14"/>
          <w:rtl/>
        </w:rPr>
        <w:t>רש"י בסנהדרין</w:t>
      </w:r>
      <w:r w:rsidRPr="00E30D25">
        <w:rPr>
          <w:rFonts w:hint="cs"/>
          <w:sz w:val="12"/>
          <w:szCs w:val="14"/>
          <w:rtl/>
        </w:rPr>
        <w:t xml:space="preserve"> דס"ל</w:t>
      </w:r>
      <w:r w:rsidRPr="00E30D25">
        <w:rPr>
          <w:sz w:val="12"/>
          <w:szCs w:val="14"/>
          <w:rtl/>
        </w:rPr>
        <w:t xml:space="preserve"> </w:t>
      </w:r>
      <w:r w:rsidRPr="00E30D25">
        <w:rPr>
          <w:rFonts w:hint="cs"/>
          <w:b/>
          <w:bCs/>
          <w:szCs w:val="14"/>
          <w:rtl/>
        </w:rPr>
        <w:t>כרשב"א</w:t>
      </w:r>
      <w:r w:rsidRPr="00E30D25">
        <w:rPr>
          <w:rStyle w:val="af"/>
          <w:rFonts w:hint="cs"/>
          <w:rtl/>
        </w:rPr>
        <w:t>, ועי' בהערה</w:t>
      </w:r>
      <w:r w:rsidRPr="00E30D25">
        <w:rPr>
          <w:vertAlign w:val="superscript"/>
          <w:rtl/>
        </w:rPr>
        <w:fldChar w:fldCharType="begin"/>
      </w:r>
      <w:r w:rsidRPr="00E30D25">
        <w:rPr>
          <w:vertAlign w:val="superscript"/>
          <w:rtl/>
        </w:rPr>
        <w:instrText xml:space="preserve"> </w:instrText>
      </w:r>
      <w:r w:rsidRPr="00E30D25">
        <w:rPr>
          <w:rFonts w:hint="cs"/>
          <w:vertAlign w:val="superscript"/>
        </w:rPr>
        <w:instrText>NOTEREF</w:instrText>
      </w:r>
      <w:r w:rsidRPr="00E30D25">
        <w:rPr>
          <w:rFonts w:hint="cs"/>
          <w:vertAlign w:val="superscript"/>
          <w:rtl/>
        </w:rPr>
        <w:instrText xml:space="preserve"> _</w:instrText>
      </w:r>
      <w:r w:rsidRPr="00E30D25">
        <w:rPr>
          <w:rFonts w:hint="cs"/>
          <w:vertAlign w:val="superscript"/>
        </w:rPr>
        <w:instrText>Ref171456040 \h</w:instrText>
      </w:r>
      <w:r w:rsidRPr="00E30D25">
        <w:rPr>
          <w:vertAlign w:val="superscript"/>
          <w:rtl/>
        </w:rPr>
        <w:instrText xml:space="preserve">  \* </w:instrText>
      </w:r>
      <w:r w:rsidRPr="00E30D25">
        <w:rPr>
          <w:vertAlign w:val="superscript"/>
        </w:rPr>
        <w:instrText>MERGEFORMAT</w:instrText>
      </w:r>
      <w:r w:rsidRPr="00E30D25">
        <w:rPr>
          <w:vertAlign w:val="superscript"/>
          <w:rtl/>
        </w:rPr>
        <w:instrText xml:space="preserve"> </w:instrText>
      </w:r>
      <w:r w:rsidRPr="00E30D25">
        <w:rPr>
          <w:vertAlign w:val="superscript"/>
          <w:rtl/>
        </w:rPr>
      </w:r>
      <w:r w:rsidRPr="00E30D25">
        <w:rPr>
          <w:vertAlign w:val="superscript"/>
          <w:rtl/>
        </w:rPr>
        <w:fldChar w:fldCharType="separate"/>
      </w:r>
      <w:r w:rsidR="007E38C9">
        <w:rPr>
          <w:vertAlign w:val="superscript"/>
          <w:rtl/>
        </w:rPr>
        <w:t>5</w:t>
      </w:r>
      <w:r w:rsidRPr="00E30D25">
        <w:rPr>
          <w:vertAlign w:val="superscript"/>
          <w:rtl/>
        </w:rPr>
        <w:fldChar w:fldCharType="end"/>
      </w:r>
      <w:r w:rsidRPr="00E30D25">
        <w:rPr>
          <w:sz w:val="12"/>
          <w:szCs w:val="14"/>
          <w:rtl/>
        </w:rPr>
        <w:t>]</w:t>
      </w:r>
      <w:bookmarkEnd w:id="2447"/>
      <w:r w:rsidRPr="00E30D25">
        <w:rPr>
          <w:rFonts w:hint="cs"/>
          <w:sz w:val="12"/>
          <w:szCs w:val="14"/>
          <w:rtl/>
        </w:rPr>
        <w:t>.</w:t>
      </w:r>
      <w:r w:rsidRPr="00E30D25">
        <w:rPr>
          <w:rtl/>
        </w:rPr>
        <w:t xml:space="preserve"> </w:t>
      </w:r>
      <w:r w:rsidRPr="00E30D25">
        <w:rPr>
          <w:rFonts w:hint="cs"/>
          <w:rtl/>
        </w:rPr>
        <w:t>וע"ע במ"ש</w:t>
      </w:r>
      <w:r w:rsidRPr="00E30D25">
        <w:rPr>
          <w:rtl/>
        </w:rPr>
        <w:t xml:space="preserve"> </w:t>
      </w:r>
      <w:r w:rsidRPr="00E30D25">
        <w:rPr>
          <w:b/>
          <w:bCs/>
          <w:rtl/>
        </w:rPr>
        <w:t>ה</w:t>
      </w:r>
      <w:r w:rsidRPr="00E30D25">
        <w:rPr>
          <w:rFonts w:hint="cs"/>
          <w:b/>
          <w:bCs/>
          <w:rtl/>
        </w:rPr>
        <w:t>חת"ס לקמן</w:t>
      </w:r>
      <w:r w:rsidRPr="00E30D25">
        <w:rPr>
          <w:b/>
          <w:bCs/>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Ref171851588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w:t>
      </w:r>
      <w:r w:rsidRPr="00E30D25">
        <w:rPr>
          <w:rFonts w:ascii="Calibri" w:eastAsia="Times New Roman" w:hAnsi="Calibri" w:cs="Guttman Rashi"/>
          <w:noProof w:val="0"/>
          <w:sz w:val="10"/>
          <w:szCs w:val="12"/>
          <w:rtl/>
        </w:rPr>
        <w:fldChar w:fldCharType="end"/>
      </w:r>
      <w:r w:rsidRPr="00E30D25">
        <w:rPr>
          <w:b/>
          <w:bCs/>
          <w:rtl/>
        </w:rPr>
        <w:t xml:space="preserve"> </w:t>
      </w:r>
      <w:r w:rsidRPr="00E30D25">
        <w:rPr>
          <w:rFonts w:hint="cs"/>
          <w:rtl/>
        </w:rPr>
        <w:t>דבדעת</w:t>
      </w:r>
      <w:r w:rsidRPr="00E30D25">
        <w:rPr>
          <w:b/>
          <w:bCs/>
          <w:rtl/>
        </w:rPr>
        <w:t xml:space="preserve"> </w:t>
      </w:r>
      <w:r w:rsidRPr="00E30D25">
        <w:rPr>
          <w:rFonts w:hint="cs"/>
          <w:b/>
          <w:bCs/>
          <w:rtl/>
        </w:rPr>
        <w:t>הרי"ף</w:t>
      </w:r>
      <w:r w:rsidRPr="00E30D25">
        <w:rPr>
          <w:rtl/>
        </w:rPr>
        <w:t xml:space="preserve"> </w:t>
      </w:r>
      <w:r w:rsidRPr="00E30D25">
        <w:rPr>
          <w:rFonts w:hint="cs"/>
          <w:rtl/>
        </w:rPr>
        <w:t>ביאר</w:t>
      </w:r>
      <w:r w:rsidRPr="00E30D25">
        <w:rPr>
          <w:rtl/>
        </w:rPr>
        <w:t xml:space="preserve"> </w:t>
      </w:r>
      <w:r w:rsidRPr="00353E38">
        <w:rPr>
          <w:rStyle w:val="aff4"/>
          <w:rFonts w:hint="cs"/>
          <w:vanish/>
          <w:rtl/>
        </w:rPr>
        <w:t>הרשב"א</w:t>
      </w:r>
      <w:r w:rsidRPr="00E30D25">
        <w:rPr>
          <w:rtl/>
        </w:rPr>
        <w:t xml:space="preserve"> </w:t>
      </w:r>
      <w:r w:rsidRPr="00E30D25">
        <w:rPr>
          <w:rStyle w:val="af2"/>
          <w:rFonts w:eastAsia="Guttman Hodes" w:hint="cs"/>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Ref171416571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לג)</w:t>
      </w:r>
      <w:r w:rsidRPr="00E30D25">
        <w:rPr>
          <w:rStyle w:val="af2"/>
          <w:rFonts w:eastAsia="Guttman Hodes"/>
          <w:rtl/>
        </w:rPr>
        <w:fldChar w:fldCharType="end"/>
      </w:r>
      <w:r w:rsidRPr="00E30D25">
        <w:rPr>
          <w:rFonts w:hint="cs"/>
          <w:rtl/>
        </w:rPr>
        <w:t xml:space="preserve"> דהוא מזוייף מתוכו מדאו'.</w:t>
      </w:r>
    </w:p>
    <w:p w14:paraId="7519DE57" w14:textId="77777777" w:rsidR="00D309A4" w:rsidRDefault="00D309A4" w:rsidP="00724A46">
      <w:pPr>
        <w:pStyle w:val="afffffe"/>
        <w:rPr>
          <w:rtl/>
        </w:rPr>
      </w:pPr>
      <w:r>
        <w:rPr>
          <w:rtl/>
        </w:rPr>
        <w:t>חתם סופר גיטין ד' ע"א</w:t>
      </w:r>
      <w:r>
        <w:rPr>
          <w:rFonts w:hint="cs"/>
          <w:rtl/>
        </w:rPr>
        <w:t xml:space="preserve"> ד"ה מודה</w:t>
      </w:r>
    </w:p>
    <w:p w14:paraId="7C73B75F" w14:textId="77777777" w:rsidR="00D309A4" w:rsidRDefault="00D309A4" w:rsidP="00D309A4">
      <w:pPr>
        <w:pStyle w:val="a1"/>
        <w:rPr>
          <w:rtl/>
        </w:rPr>
      </w:pPr>
      <w:r>
        <w:rPr>
          <w:rtl/>
        </w:rPr>
        <w:t xml:space="preserve">ורשב"א בחי' כ' אפי' אי לא נימא כהרי"ף מ"מ כיון דע"י נדע שהגט נעשה בהכשר ה"ל חתימתם מן הכתיבה מן התורף ובעי לשמה מן התורה. </w:t>
      </w:r>
    </w:p>
    <w:p w14:paraId="7E4EBCCE" w14:textId="77777777" w:rsidR="00D309A4" w:rsidRDefault="00D309A4" w:rsidP="00D309A4">
      <w:pPr>
        <w:pStyle w:val="1"/>
      </w:pPr>
      <w:bookmarkStart w:id="2449" w:name="_Toc171918784"/>
      <w:r>
        <w:rPr>
          <w:rFonts w:hint="cs"/>
          <w:rtl/>
        </w:rPr>
        <w:t>בי' הרשב"א ברי"ף דלר"א סגי בע"ח אף ביש ע"מ מזוייף מתוכו</w:t>
      </w:r>
      <w:bookmarkEnd w:id="2449"/>
    </w:p>
    <w:p w14:paraId="2DAE306F" w14:textId="77777777" w:rsidR="00D309A4" w:rsidRPr="00724A46" w:rsidRDefault="00D309A4" w:rsidP="00724A46">
      <w:pPr>
        <w:pStyle w:val="afffff7"/>
        <w:rPr>
          <w:rtl/>
        </w:rPr>
      </w:pPr>
      <w:bookmarkStart w:id="2450" w:name="_Toc171921048"/>
      <w:bookmarkStart w:id="2451" w:name="_Toc173964668"/>
      <w:r w:rsidRPr="00724A46">
        <w:rPr>
          <w:rtl/>
        </w:rPr>
        <w:t>חדושי הרשב"א גיטין ד' ע"א</w:t>
      </w:r>
      <w:r w:rsidRPr="00724A46">
        <w:rPr>
          <w:rFonts w:hint="cs"/>
          <w:rtl/>
        </w:rPr>
        <w:t xml:space="preserve"> ד"ה ואב"א</w:t>
      </w:r>
      <w:bookmarkEnd w:id="2450"/>
      <w:r w:rsidRPr="00724A46">
        <w:rPr>
          <w:rtl/>
        </w:rPr>
        <w:t xml:space="preserve"> (ו)</w:t>
      </w:r>
      <w:bookmarkEnd w:id="2451"/>
    </w:p>
    <w:p w14:paraId="0E84E712" w14:textId="77777777" w:rsidR="00D309A4" w:rsidRDefault="00D309A4" w:rsidP="00D309A4">
      <w:pPr>
        <w:pStyle w:val="a7"/>
        <w:rPr>
          <w:rtl/>
        </w:rPr>
      </w:pPr>
      <w:bookmarkStart w:id="2452" w:name="_Toc171918785"/>
      <w:r>
        <w:rPr>
          <w:rFonts w:hint="cs"/>
          <w:rtl/>
        </w:rPr>
        <w:t>בי' הרשב"א ברי"ף דכיון דס"ל דסגי בע"ח לכן אף ביש ע"מ בלא חתמו לשמה הוי מזוייף מתוכו</w:t>
      </w:r>
      <w:bookmarkEnd w:id="2452"/>
    </w:p>
    <w:p w14:paraId="1BA161BA" w14:textId="50880A9D" w:rsidR="00D309A4" w:rsidRPr="00353E38" w:rsidRDefault="00D309A4" w:rsidP="00E80966">
      <w:pPr>
        <w:pStyle w:val="a2"/>
        <w:rPr>
          <w:vanish w:val="0"/>
        </w:rPr>
      </w:pPr>
      <w:bookmarkStart w:id="2453" w:name="_Ref171689417"/>
      <w:bookmarkStart w:id="2454" w:name="_Ref171416571"/>
      <w:r>
        <w:rPr>
          <w:rFonts w:hint="cs"/>
          <w:rtl/>
        </w:rPr>
        <w:t>כתב</w:t>
      </w:r>
      <w:r>
        <w:rPr>
          <w:b/>
          <w:bCs/>
          <w:rtl/>
        </w:rPr>
        <w:t xml:space="preserve"> ה</w:t>
      </w:r>
      <w:r w:rsidRPr="00A967FE">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Ref171416571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לג)</w:t>
      </w:r>
      <w:r w:rsidRPr="00E30D25">
        <w:rPr>
          <w:b/>
          <w:bCs/>
          <w:rtl/>
        </w:rPr>
        <w:fldChar w:fldCharType="end"/>
      </w:r>
      <w:r w:rsidRPr="00E30D25">
        <w:rPr>
          <w:b/>
          <w:bCs/>
          <w:rtl/>
        </w:rPr>
        <w:t xml:space="preserve"> &gt;</w:t>
      </w:r>
      <w:r w:rsidRPr="00E30D25">
        <w:rPr>
          <w:rFonts w:hint="cs"/>
          <w:b/>
          <w:bCs/>
          <w:rtl/>
        </w:rPr>
        <w:t>רשב"א</w:t>
      </w:r>
      <w:r w:rsidRPr="00E30D25">
        <w:rPr>
          <w:b/>
          <w:bCs/>
          <w:rtl/>
        </w:rPr>
        <w:t xml:space="preserve"> </w:t>
      </w:r>
      <w:r w:rsidRPr="00E30D25">
        <w:rPr>
          <w:rFonts w:ascii="Calibri" w:eastAsia="Times New Roman" w:hAnsi="Calibri" w:cs="Guttman Rashi"/>
          <w:noProof w:val="0"/>
          <w:sz w:val="10"/>
          <w:szCs w:val="12"/>
          <w:rtl/>
        </w:rPr>
        <w:t>(ד"ה ואב"א)</w:t>
      </w:r>
      <w:r w:rsidRPr="00E30D25">
        <w:rPr>
          <w:b/>
          <w:bCs/>
          <w:rtl/>
        </w:rPr>
        <w:t xml:space="preserve">= </w:t>
      </w:r>
      <w:r w:rsidRPr="00E30D25">
        <w:rPr>
          <w:rFonts w:hint="cs"/>
          <w:rtl/>
        </w:rPr>
        <w:t>דלדעת</w:t>
      </w:r>
      <w:r w:rsidRPr="00E30D25">
        <w:rPr>
          <w:rtl/>
        </w:rPr>
        <w:t xml:space="preserve"> </w:t>
      </w:r>
      <w:bookmarkStart w:id="2455" w:name="_Hlk171851195"/>
      <w:r w:rsidRPr="00353E38">
        <w:rPr>
          <w:rStyle w:val="aff4"/>
          <w:vanish/>
          <w:rtl/>
        </w:rPr>
        <w:t>הרי"ף לקמן</w:t>
      </w:r>
      <w:r w:rsidRPr="00353E38">
        <w:rPr>
          <w:vanish w:val="0"/>
          <w:rtl/>
        </w:rPr>
        <w:t xml:space="preserve"> </w:t>
      </w:r>
      <w:r w:rsidRPr="00353E38">
        <w:rPr>
          <w:rStyle w:val="af2"/>
          <w:rFonts w:eastAsia="Guttman Hodes"/>
          <w:vanish w:val="0"/>
          <w:rtl/>
        </w:rPr>
        <w:t>(מז: מדה"ר, מהדו' עוז והדר עמ' קמ"ג, הובא בסימן ד' אות כ"ב)</w:t>
      </w:r>
      <w:r w:rsidRPr="00353E38">
        <w:rPr>
          <w:rFonts w:hint="cs"/>
          <w:vanish w:val="0"/>
          <w:rtl/>
        </w:rPr>
        <w:t xml:space="preserve"> </w:t>
      </w:r>
      <w:bookmarkEnd w:id="2455"/>
      <w:r w:rsidRPr="00353E38">
        <w:rPr>
          <w:rFonts w:hint="cs"/>
          <w:vanish w:val="0"/>
          <w:rtl/>
        </w:rPr>
        <w:t>דלר"א אף עידי חתימה כרתי, לא קשה כלל קושית</w:t>
      </w:r>
      <w:r w:rsidRPr="00353E38">
        <w:rPr>
          <w:vanish w:val="0"/>
          <w:rtl/>
        </w:rPr>
        <w:t xml:space="preserve"> </w:t>
      </w:r>
      <w:r w:rsidRPr="00353E38">
        <w:rPr>
          <w:rFonts w:hint="cs"/>
          <w:b/>
          <w:bCs/>
          <w:vanish w:val="0"/>
          <w:rtl/>
        </w:rPr>
        <w:t>התוס'</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Ref171458185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ו)</w:t>
      </w:r>
      <w:r w:rsidRPr="00353E38">
        <w:rPr>
          <w:rFonts w:ascii="Calibri" w:eastAsia="Times New Roman" w:hAnsi="Calibri" w:cs="Guttman Rashi"/>
          <w:noProof w:val="0"/>
          <w:vanish w:val="0"/>
          <w:sz w:val="10"/>
          <w:szCs w:val="12"/>
          <w:rtl/>
        </w:rPr>
        <w:fldChar w:fldCharType="end"/>
      </w:r>
      <w:r w:rsidRPr="00353E38">
        <w:rPr>
          <w:rFonts w:hint="cs"/>
          <w:vanish w:val="0"/>
          <w:rtl/>
        </w:rPr>
        <w:t xml:space="preserve"> דמזוייף מתוכו שייך בחתימת קרובים או פסולים, דכיון דלפעמים עידי חתימה כרתי לעולם צריך שיחתמו לשמה, דהא דכתיב "וכתב" הוא בין על כתיבת הגט ובין על כתיבת העדים, ועי' במה שביארו</w:t>
      </w:r>
      <w:r w:rsidRPr="00353E38">
        <w:rPr>
          <w:vanish w:val="0"/>
          <w:rtl/>
        </w:rPr>
        <w:t xml:space="preserve"> </w:t>
      </w:r>
      <w:r w:rsidRPr="00353E38">
        <w:rPr>
          <w:rFonts w:hint="cs"/>
          <w:b/>
          <w:bCs/>
          <w:vanish w:val="0"/>
          <w:rtl/>
        </w:rPr>
        <w:t>ה&lt; &gt;ברכ"ש</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Ref171526144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פט)</w:t>
      </w:r>
      <w:r w:rsidRPr="00353E38">
        <w:rPr>
          <w:rFonts w:ascii="Calibri" w:eastAsia="Times New Roman" w:hAnsi="Calibri" w:cs="Guttman Rashi"/>
          <w:noProof w:val="0"/>
          <w:vanish w:val="0"/>
          <w:sz w:val="10"/>
          <w:szCs w:val="12"/>
          <w:rtl/>
        </w:rPr>
        <w:fldChar w:fldCharType="end"/>
      </w:r>
      <w:r w:rsidRPr="00353E38">
        <w:rPr>
          <w:rFonts w:hint="cs"/>
          <w:vanish w:val="0"/>
          <w:rtl/>
        </w:rPr>
        <w:t>=</w:t>
      </w:r>
      <w:r w:rsidRPr="00353E38">
        <w:rPr>
          <w:vanish w:val="0"/>
          <w:rtl/>
        </w:rPr>
        <w:t xml:space="preserve"> </w:t>
      </w:r>
      <w:r w:rsidRPr="00353E38">
        <w:rPr>
          <w:rFonts w:hint="cs"/>
          <w:b/>
          <w:bCs/>
          <w:vanish w:val="0"/>
          <w:rtl/>
        </w:rPr>
        <w:t>וה&lt; &gt;גרנ"ט</w:t>
      </w:r>
      <w:r w:rsidRPr="00353E38">
        <w:rPr>
          <w:vanish w:val="0"/>
          <w:rtl/>
        </w:rPr>
        <w:t xml:space="preserve"> </w:t>
      </w:r>
      <w:r w:rsidRPr="00353E38">
        <w:rPr>
          <w:rFonts w:ascii="Calibri" w:eastAsia="Times New Roman" w:hAnsi="Calibri" w:cs="Guttman Rashi"/>
          <w:noProof w:val="0"/>
          <w:vanish w:val="0"/>
          <w:sz w:val="10"/>
          <w:szCs w:val="12"/>
          <w:rtl/>
        </w:rPr>
        <w:t>(עי' אות</w:t>
      </w:r>
      <w:r w:rsidRPr="00353E38">
        <w:rPr>
          <w:rFonts w:ascii="Calibri" w:eastAsia="Times New Roman" w:hAnsi="Calibri" w:cs="Guttman Rashi" w:hint="cs"/>
          <w:noProof w:val="0"/>
          <w:vanish w:val="0"/>
          <w:sz w:val="10"/>
          <w:szCs w:val="12"/>
          <w:rtl/>
        </w:rPr>
        <w:t xml:space="preserve">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hint="cs"/>
          <w:noProof w:val="0"/>
          <w:vanish w:val="0"/>
          <w:sz w:val="10"/>
          <w:szCs w:val="12"/>
        </w:rPr>
        <w:instrText>REF</w:instrText>
      </w:r>
      <w:r w:rsidRPr="00353E38">
        <w:rPr>
          <w:rFonts w:ascii="Calibri" w:eastAsia="Times New Roman" w:hAnsi="Calibri" w:cs="Guttman Rashi" w:hint="cs"/>
          <w:noProof w:val="0"/>
          <w:vanish w:val="0"/>
          <w:sz w:val="10"/>
          <w:szCs w:val="12"/>
          <w:rtl/>
        </w:rPr>
        <w:instrText xml:space="preserve"> _</w:instrText>
      </w:r>
      <w:r w:rsidRPr="00353E38">
        <w:rPr>
          <w:rFonts w:ascii="Calibri" w:eastAsia="Times New Roman" w:hAnsi="Calibri" w:cs="Guttman Rashi" w:hint="cs"/>
          <w:noProof w:val="0"/>
          <w:vanish w:val="0"/>
          <w:sz w:val="10"/>
          <w:szCs w:val="12"/>
        </w:rPr>
        <w:instrText>Ref171689489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קטו)</w:t>
      </w:r>
      <w:r w:rsidRPr="00353E38">
        <w:rPr>
          <w:rFonts w:ascii="Calibri" w:eastAsia="Times New Roman" w:hAnsi="Calibri" w:cs="Guttman Rashi"/>
          <w:noProof w:val="0"/>
          <w:vanish w:val="0"/>
          <w:sz w:val="10"/>
          <w:szCs w:val="12"/>
          <w:rtl/>
        </w:rPr>
        <w:fldChar w:fldCharType="end"/>
      </w:r>
      <w:r w:rsidRPr="00353E38">
        <w:rPr>
          <w:rFonts w:hint="cs"/>
          <w:vanish w:val="0"/>
          <w:rtl/>
        </w:rPr>
        <w:t>= בדברי</w:t>
      </w:r>
      <w:r w:rsidRPr="00353E38">
        <w:rPr>
          <w:rFonts w:hint="cs"/>
          <w:b/>
          <w:bCs/>
          <w:vanish w:val="0"/>
          <w:rtl/>
        </w:rPr>
        <w:t xml:space="preserve"> הרשב"א</w:t>
      </w:r>
      <w:r w:rsidRPr="00353E38">
        <w:rPr>
          <w:rFonts w:hint="cs"/>
          <w:vanish w:val="0"/>
          <w:rtl/>
        </w:rPr>
        <w:t>.</w:t>
      </w:r>
      <w:bookmarkEnd w:id="2453"/>
      <w:r w:rsidRPr="00353E38">
        <w:rPr>
          <w:vanish w:val="0"/>
          <w:rtl/>
        </w:rPr>
        <w:t xml:space="preserve"> </w:t>
      </w:r>
    </w:p>
    <w:bookmarkEnd w:id="2454"/>
    <w:p w14:paraId="192EDB4A" w14:textId="77777777" w:rsidR="00D309A4" w:rsidRPr="00353E38" w:rsidRDefault="00D309A4" w:rsidP="00724A46">
      <w:pPr>
        <w:pStyle w:val="afffffe"/>
        <w:rPr>
          <w:vanish/>
          <w:rtl/>
        </w:rPr>
      </w:pPr>
      <w:r w:rsidRPr="00353E38">
        <w:rPr>
          <w:vanish/>
          <w:rtl/>
        </w:rPr>
        <w:t>חדושי הרשב"א גיטין ד' ע"א</w:t>
      </w:r>
      <w:r w:rsidRPr="00353E38">
        <w:rPr>
          <w:rFonts w:hint="cs"/>
          <w:vanish/>
          <w:rtl/>
        </w:rPr>
        <w:t xml:space="preserve"> ד"ה ואב"א</w:t>
      </w:r>
    </w:p>
    <w:p w14:paraId="359F5AA2" w14:textId="77777777" w:rsidR="00D309A4" w:rsidRDefault="00D309A4" w:rsidP="00D309A4">
      <w:pPr>
        <w:pStyle w:val="a1"/>
        <w:rPr>
          <w:rtl/>
        </w:rPr>
      </w:pPr>
      <w:r w:rsidRPr="00BE4AE2">
        <w:rPr>
          <w:rtl/>
        </w:rPr>
        <w:t>ולדברי הרב אלפסי ז"ל שכתב דלר"א עדי חתימה נמי כרתי אפשר לומר דאינו קשה כלל, דכיון שפעמים כרתי לשמה בעינן, דכי כתיב לשמה אוכתב קאי ובין אכתיבת הגט בעצמו בין אכתיבת העדים</w:t>
      </w:r>
      <w:r>
        <w:rPr>
          <w:rFonts w:hint="cs"/>
          <w:rtl/>
        </w:rPr>
        <w:t>.</w:t>
      </w:r>
    </w:p>
    <w:p w14:paraId="3D64CDE5" w14:textId="77777777" w:rsidR="00D309A4" w:rsidRPr="00D56852" w:rsidRDefault="00D309A4" w:rsidP="00D309A4">
      <w:pPr>
        <w:pStyle w:val="a7"/>
      </w:pPr>
      <w:bookmarkStart w:id="2456" w:name="_Toc171918786"/>
      <w:r>
        <w:rPr>
          <w:rFonts w:hint="cs"/>
          <w:rtl/>
        </w:rPr>
        <w:t>קו' הרשב"א ברי"ף דאמאי מכשיר ר"א בשמות מובהקין הא אף שיש ע"מ צריך שיחתמו לשמה</w:t>
      </w:r>
      <w:bookmarkEnd w:id="2456"/>
    </w:p>
    <w:p w14:paraId="5F3BAA3F" w14:textId="4F36BD40" w:rsidR="00D309A4" w:rsidRPr="00E30D25" w:rsidRDefault="00D309A4" w:rsidP="00E80966">
      <w:pPr>
        <w:pStyle w:val="a2"/>
        <w:rPr>
          <w:rtl/>
        </w:rPr>
      </w:pPr>
      <w:bookmarkStart w:id="2457" w:name="_Ref171529072"/>
      <w:r>
        <w:rPr>
          <w:rFonts w:hint="cs"/>
          <w:rtl/>
        </w:rPr>
        <w:t>אך הקשה</w:t>
      </w:r>
      <w:r w:rsidRPr="00DA4AB7">
        <w:rPr>
          <w:b/>
          <w:bCs/>
          <w:rtl/>
        </w:rPr>
        <w:t xml:space="preserve"> </w:t>
      </w:r>
      <w:r>
        <w:rPr>
          <w:rFonts w:hint="cs"/>
          <w:b/>
          <w:bCs/>
          <w:rtl/>
        </w:rPr>
        <w:t>הרשב"א</w:t>
      </w:r>
      <w:r>
        <w:rPr>
          <w:rtl/>
        </w:rPr>
        <w:t xml:space="preserve"> </w:t>
      </w:r>
      <w:r>
        <w:rPr>
          <w:rFonts w:hint="cs"/>
          <w:rtl/>
        </w:rPr>
        <w:t>על</w:t>
      </w:r>
      <w:r w:rsidRPr="00DA4AB7">
        <w:rPr>
          <w:b/>
          <w:bCs/>
          <w:rtl/>
        </w:rPr>
        <w:t xml:space="preserve"> </w:t>
      </w:r>
      <w:r>
        <w:rPr>
          <w:rFonts w:hint="cs"/>
          <w:b/>
          <w:bCs/>
          <w:rtl/>
        </w:rPr>
        <w:t>הרי"ף</w:t>
      </w:r>
      <w:r>
        <w:rPr>
          <w:rtl/>
        </w:rPr>
        <w:t xml:space="preserve"> </w:t>
      </w:r>
      <w:r>
        <w:rPr>
          <w:rFonts w:hint="cs"/>
          <w:rtl/>
        </w:rPr>
        <w:t>דא"כ היאך אמרינן בגמ' לקמן</w:t>
      </w:r>
      <w:r>
        <w:rPr>
          <w:rtl/>
        </w:rPr>
        <w:t xml:space="preserve"> </w:t>
      </w:r>
      <w:r w:rsidRPr="00122AA5">
        <w:rPr>
          <w:rFonts w:ascii="Calibri" w:eastAsia="Times New Roman" w:hAnsi="Calibri" w:cs="Guttman Rashi"/>
          <w:sz w:val="10"/>
          <w:szCs w:val="12"/>
          <w:rtl/>
        </w:rPr>
        <w:t>(</w:t>
      </w:r>
      <w:r w:rsidRPr="00122AA5">
        <w:rPr>
          <w:rFonts w:ascii="Calibri" w:eastAsia="Times New Roman" w:hAnsi="Calibri" w:cs="Guttman Rashi" w:hint="cs"/>
          <w:sz w:val="10"/>
          <w:szCs w:val="12"/>
          <w:rtl/>
        </w:rPr>
        <w:t>י:</w:t>
      </w:r>
      <w:r w:rsidRPr="00122AA5">
        <w:rPr>
          <w:rFonts w:ascii="Calibri" w:eastAsia="Times New Roman" w:hAnsi="Calibri" w:cs="Guttman Rashi"/>
          <w:sz w:val="10"/>
          <w:szCs w:val="12"/>
          <w:rtl/>
        </w:rPr>
        <w:t>)</w:t>
      </w:r>
      <w:r>
        <w:rPr>
          <w:rtl/>
        </w:rPr>
        <w:t xml:space="preserve"> </w:t>
      </w:r>
      <w:r>
        <w:rPr>
          <w:rFonts w:hint="cs"/>
          <w:rtl/>
        </w:rPr>
        <w:t>דר"ש מכשיר בשמות מובהקין של עכו"ם כר"א דעידי מסירה כרתי, והא אף בכתיבת העדים צריך שיכתבו לשמה ועכו"ם לא כותבים לשמה, וכמו דגט שיש בו רק עידי חתימה ונמסר ע"י העידי חתימה ודאי דצריך לשמה, ואם נכתב בערכאות הוא פסול, ה"ה בגט שנמסר בפני עידי מסירה כשרים דכל שחתמו בו עכו"ם יפסל, כיון שצריך שכל הכתיבה תהיה לשמה, ועי' במה שביאר</w:t>
      </w:r>
      <w:r>
        <w:rPr>
          <w:rtl/>
        </w:rPr>
        <w:t xml:space="preserve"> </w:t>
      </w:r>
      <w:r w:rsidRPr="00C21646">
        <w:rPr>
          <w:b/>
          <w:bCs/>
          <w:rtl/>
        </w:rPr>
        <w:t>ה</w:t>
      </w:r>
      <w:r>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Ref171529072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לד)</w:t>
      </w:r>
      <w:r w:rsidRPr="00E30D25">
        <w:rPr>
          <w:b/>
          <w:bCs/>
          <w:rtl/>
        </w:rPr>
        <w:fldChar w:fldCharType="end"/>
      </w:r>
      <w:r w:rsidRPr="00E30D25">
        <w:rPr>
          <w:rFonts w:hint="cs"/>
          <w:b/>
          <w:bCs/>
          <w:rtl/>
        </w:rPr>
        <w:t xml:space="preserve"> &gt;ברכ"ש</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Ref171529537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b/>
          <w:bCs/>
          <w:rtl/>
        </w:rPr>
        <w:t xml:space="preserve"> </w:t>
      </w:r>
      <w:r w:rsidRPr="00E30D25">
        <w:rPr>
          <w:rFonts w:hint="cs"/>
          <w:b/>
          <w:bCs/>
          <w:rtl/>
        </w:rPr>
        <w:t>הרשב"א</w:t>
      </w:r>
      <w:r w:rsidRPr="00E30D25">
        <w:rPr>
          <w:rFonts w:hint="cs"/>
          <w:rtl/>
        </w:rPr>
        <w:t>.</w:t>
      </w:r>
      <w:bookmarkEnd w:id="2457"/>
    </w:p>
    <w:p w14:paraId="0EFF2DD9" w14:textId="77777777" w:rsidR="00D309A4" w:rsidRPr="00BE4AE2" w:rsidRDefault="00D309A4" w:rsidP="00D309A4">
      <w:pPr>
        <w:pStyle w:val="a1"/>
        <w:rPr>
          <w:rtl/>
        </w:rPr>
      </w:pPr>
      <w:r w:rsidRPr="00BE4AE2">
        <w:rPr>
          <w:rtl/>
        </w:rPr>
        <w:t>אלא שיש לדקדק דא"כ ר"ש שירד לשיטתו של ר"א היכי מכשר חותמיהן גוים אפי' בשמות מובהקין דמ"מ כתיבת העדים בעי' לשמה וליכא, וכי היכי דכי איכא עדי חתימה ואיתיהיב בעדי חתימה אפ"ה בעי' כתיבת הגט לשמה לר"א ואי איכתוב בערכאות פסול, הכי נמי כי חתימי ביה גוים אף על פי שנמסר בעדים כשרים ליפסול דהא כולה כתיבה בעינן לשמה</w:t>
      </w:r>
      <w:r w:rsidRPr="00BE4AE2">
        <w:rPr>
          <w:rFonts w:hint="cs"/>
          <w:rtl/>
        </w:rPr>
        <w:t>.</w:t>
      </w:r>
    </w:p>
    <w:p w14:paraId="6E8E9414" w14:textId="77777777" w:rsidR="00D309A4" w:rsidRDefault="00D309A4" w:rsidP="00D309A4">
      <w:pPr>
        <w:pStyle w:val="a7"/>
        <w:rPr>
          <w:rtl/>
        </w:rPr>
      </w:pPr>
      <w:bookmarkStart w:id="2458" w:name="_Toc171918787"/>
      <w:r>
        <w:rPr>
          <w:rFonts w:hint="cs"/>
          <w:rtl/>
        </w:rPr>
        <w:t>תי' הרשב"א דחתימת עכו"ם ל"ה חתימה כלל ואינה פוסלת ובעכו"ם שכתבו גט אין כאן גט כלל</w:t>
      </w:r>
      <w:bookmarkEnd w:id="2458"/>
    </w:p>
    <w:p w14:paraId="6ED3B095" w14:textId="64D15DEA" w:rsidR="00D309A4" w:rsidRPr="00E30D25" w:rsidRDefault="00D309A4" w:rsidP="00E80966">
      <w:pPr>
        <w:pStyle w:val="a2"/>
      </w:pPr>
      <w:bookmarkStart w:id="2459" w:name="_Hlk171910846"/>
      <w:bookmarkStart w:id="2460" w:name="_Ref171550126"/>
      <w:r>
        <w:rPr>
          <w:rFonts w:hint="cs"/>
          <w:rtl/>
        </w:rPr>
        <w:t>ותירץ</w:t>
      </w:r>
      <w:r w:rsidRPr="002B477C">
        <w:rPr>
          <w:b/>
          <w:bCs/>
          <w:rtl/>
        </w:rPr>
        <w:t xml:space="preserve"> </w:t>
      </w:r>
      <w:r>
        <w:rPr>
          <w:rFonts w:hint="cs"/>
          <w:b/>
          <w:bCs/>
          <w:rtl/>
        </w:rPr>
        <w:t>הרשב"א</w:t>
      </w:r>
      <w:r>
        <w:rPr>
          <w:rtl/>
        </w:rPr>
        <w:t xml:space="preserve"> </w:t>
      </w:r>
      <w:r>
        <w:rPr>
          <w:rFonts w:hint="cs"/>
          <w:rtl/>
        </w:rPr>
        <w:t xml:space="preserve">דחתימת עכו"ם אינה חתימה כלל, </w:t>
      </w:r>
      <w:r>
        <w:rPr>
          <w:rtl/>
        </w:rPr>
        <w:t>וכמאן דמלייה בדיוטא דמי</w:t>
      </w:r>
      <w:r>
        <w:rPr>
          <w:rFonts w:hint="cs"/>
          <w:rtl/>
        </w:rPr>
        <w:t>, ולכן אינם פוסלים בחתימה שלהם, ועי' במה שביאר</w:t>
      </w:r>
      <w:r>
        <w:rPr>
          <w:rtl/>
        </w:rPr>
        <w:t xml:space="preserve"> </w:t>
      </w:r>
      <w:r w:rsidRPr="00C21646">
        <w:rPr>
          <w:b/>
          <w:bCs/>
          <w:rtl/>
        </w:rPr>
        <w:t>ה</w:t>
      </w:r>
      <w:r>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Ref171550126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לה)</w:t>
      </w:r>
      <w:r w:rsidRPr="00E30D25">
        <w:rPr>
          <w:b/>
          <w:bCs/>
          <w:rtl/>
        </w:rPr>
        <w:fldChar w:fldCharType="end"/>
      </w:r>
      <w:r w:rsidRPr="00E30D25">
        <w:rPr>
          <w:rFonts w:hint="cs"/>
          <w:b/>
          <w:bCs/>
          <w:rtl/>
        </w:rPr>
        <w:t xml:space="preserve"> &gt;</w:t>
      </w:r>
      <w:bookmarkEnd w:id="2459"/>
      <w:r w:rsidRPr="00E30D25">
        <w:rPr>
          <w:rFonts w:hint="cs"/>
          <w:b/>
          <w:bCs/>
          <w:rtl/>
        </w:rPr>
        <w:t>ברכ"ש</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Ref171550110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צה)</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בתירוץ</w:t>
      </w:r>
      <w:r w:rsidRPr="00E30D25">
        <w:rPr>
          <w:b/>
          <w:bCs/>
          <w:rtl/>
        </w:rPr>
        <w:t xml:space="preserve"> </w:t>
      </w:r>
      <w:r w:rsidRPr="00E30D25">
        <w:rPr>
          <w:rFonts w:hint="cs"/>
          <w:b/>
          <w:bCs/>
          <w:rtl/>
        </w:rPr>
        <w:t>הרשב"א</w:t>
      </w:r>
      <w:r w:rsidRPr="00E30D25">
        <w:rPr>
          <w:rFonts w:hint="cs"/>
          <w:rtl/>
        </w:rPr>
        <w:t xml:space="preserve">, </w:t>
      </w:r>
      <w:bookmarkStart w:id="2461" w:name="_Hlk171529921"/>
      <w:bookmarkStart w:id="2462" w:name="_Hlk171590061"/>
      <w:r w:rsidRPr="00E30D25">
        <w:rPr>
          <w:rFonts w:hint="cs"/>
          <w:rtl/>
        </w:rPr>
        <w:t>והוסיף</w:t>
      </w:r>
      <w:r w:rsidRPr="00E30D25">
        <w:rPr>
          <w:b/>
          <w:bCs/>
          <w:rtl/>
        </w:rPr>
        <w:t xml:space="preserve"> </w:t>
      </w:r>
      <w:r w:rsidRPr="00E30D25">
        <w:rPr>
          <w:rFonts w:hint="cs"/>
          <w:b/>
          <w:bCs/>
          <w:rtl/>
        </w:rPr>
        <w:t>הרשב"א</w:t>
      </w:r>
      <w:r w:rsidRPr="00E30D25">
        <w:rPr>
          <w:rtl/>
        </w:rPr>
        <w:t xml:space="preserve"> </w:t>
      </w:r>
      <w:r w:rsidRPr="00E30D25">
        <w:rPr>
          <w:rFonts w:hint="cs"/>
          <w:rtl/>
        </w:rPr>
        <w:t>דבאופן שהגט עצמו נכתב ע"י ערכאות הוא פסול, כיון דבכתיבה צריך לשמה ועכו"ם אינם כותבים לשמה, ואי נאמר דכתיבת העכו"ם אינה כתיבה כלל, א"כ אין כאן גט</w:t>
      </w:r>
      <w:bookmarkEnd w:id="2461"/>
      <w:bookmarkEnd w:id="2462"/>
      <w:r w:rsidRPr="00E30D25">
        <w:rPr>
          <w:rFonts w:hint="cs"/>
          <w:rtl/>
        </w:rPr>
        <w:t>, ועי' במה שביאר</w:t>
      </w:r>
      <w:r w:rsidRPr="00E30D25">
        <w:rPr>
          <w:b/>
          <w:bCs/>
          <w:rtl/>
        </w:rPr>
        <w:t xml:space="preserve"> ה</w:t>
      </w:r>
      <w:r w:rsidRPr="00E30D25">
        <w:rPr>
          <w:rFonts w:hint="cs"/>
          <w:b/>
          <w:bCs/>
          <w:rtl/>
        </w:rPr>
        <w:t>&lt; &gt;ברכת שמואל</w:t>
      </w:r>
      <w:r w:rsidRPr="00E30D25">
        <w:rPr>
          <w:b/>
          <w:bCs/>
          <w:rtl/>
        </w:rPr>
        <w:t xml:space="preserve"> </w:t>
      </w:r>
      <w:r w:rsidRPr="00E30D25">
        <w:rPr>
          <w:rFonts w:ascii="Calibri" w:eastAsia="Times New Roman" w:hAnsi="Calibri" w:cs="Guttman Rashi"/>
          <w:noProof w:val="0"/>
          <w:sz w:val="10"/>
          <w:szCs w:val="12"/>
          <w:rtl/>
        </w:rPr>
        <w:t>(סי</w:t>
      </w:r>
      <w:r w:rsidRPr="00E30D25">
        <w:rPr>
          <w:rFonts w:ascii="Calibri" w:eastAsia="Times New Roman" w:hAnsi="Calibri" w:cs="Guttman Rashi" w:hint="cs"/>
          <w:noProof w:val="0"/>
          <w:sz w:val="10"/>
          <w:szCs w:val="12"/>
          <w:rtl/>
        </w:rPr>
        <w:t>'</w:t>
      </w:r>
      <w:r w:rsidRPr="00E30D25">
        <w:rPr>
          <w:rFonts w:ascii="Calibri" w:eastAsia="Times New Roman" w:hAnsi="Calibri" w:cs="Guttman Rashi"/>
          <w:noProof w:val="0"/>
          <w:sz w:val="10"/>
          <w:szCs w:val="12"/>
          <w:rtl/>
        </w:rPr>
        <w:t xml:space="preserve"> י"ב אות ג' ד"ה ונלע"ד)</w:t>
      </w:r>
      <w:r w:rsidRPr="00E30D25">
        <w:rPr>
          <w:rtl/>
        </w:rPr>
        <w:t>=</w:t>
      </w:r>
      <w:r w:rsidRPr="00E30D25">
        <w:rPr>
          <w:rFonts w:hint="cs"/>
          <w:rtl/>
        </w:rPr>
        <w:t xml:space="preserve"> בכוונת</w:t>
      </w:r>
      <w:r w:rsidRPr="00E30D25">
        <w:rPr>
          <w:rFonts w:hint="cs"/>
          <w:b/>
          <w:bCs/>
          <w:rtl/>
        </w:rPr>
        <w:t xml:space="preserve"> הרשב"א</w:t>
      </w:r>
      <w:r w:rsidRPr="00E30D25">
        <w:rPr>
          <w:rFonts w:hint="cs"/>
          <w:rtl/>
        </w:rPr>
        <w:t xml:space="preserve"> בזה.</w:t>
      </w:r>
      <w:bookmarkEnd w:id="2460"/>
    </w:p>
    <w:p w14:paraId="4A2A44EE" w14:textId="77777777" w:rsidR="00D309A4" w:rsidRPr="00BE4AE2" w:rsidRDefault="00D309A4" w:rsidP="00D309A4">
      <w:pPr>
        <w:pStyle w:val="a1"/>
        <w:rPr>
          <w:rtl/>
        </w:rPr>
      </w:pPr>
      <w:r w:rsidRPr="00BE4AE2">
        <w:rPr>
          <w:rtl/>
        </w:rPr>
        <w:t>וי"ל דחתימת נכרי אינה חתימה כלל וכמאן דמלייה בדיוטא דמי והילכך לא מיפסיל בחתימתן אבל כתיבת הגט ע"כ מיפסלא בערכאות דהא בעינן לשמה והאי לאו לשמה הוא. ואי אמרת דחשבינן ליה כמאן דליתיה כ"ש דליכא גט</w:t>
      </w:r>
      <w:r w:rsidRPr="00BE4AE2">
        <w:rPr>
          <w:rFonts w:hint="cs"/>
          <w:rtl/>
        </w:rPr>
        <w:t>.</w:t>
      </w:r>
    </w:p>
    <w:p w14:paraId="52A34197" w14:textId="77777777" w:rsidR="00D309A4" w:rsidRDefault="00D309A4" w:rsidP="00D309A4">
      <w:pPr>
        <w:pStyle w:val="a7"/>
        <w:rPr>
          <w:rtl/>
        </w:rPr>
      </w:pPr>
      <w:bookmarkStart w:id="2463" w:name="_Toc171918788"/>
      <w:r>
        <w:rPr>
          <w:rFonts w:hint="cs"/>
          <w:rtl/>
        </w:rPr>
        <w:t>קו' הרשב"א דלר"א "וכתב" הוא רק בכתיבה ואין נ"מ בע"ח אי חתמו לשמה ומדינא הגט כשר</w:t>
      </w:r>
      <w:bookmarkEnd w:id="2463"/>
    </w:p>
    <w:p w14:paraId="5C18239B" w14:textId="70A241D6" w:rsidR="00D309A4" w:rsidRPr="0057719F" w:rsidRDefault="00D309A4" w:rsidP="00E80966">
      <w:pPr>
        <w:pStyle w:val="a2"/>
      </w:pPr>
      <w:bookmarkStart w:id="2464" w:name="_Ref171616774"/>
      <w:r>
        <w:rPr>
          <w:rFonts w:hint="cs"/>
          <w:rtl/>
        </w:rPr>
        <w:t>אך הקשה</w:t>
      </w:r>
      <w:r w:rsidRPr="0057719F">
        <w:rPr>
          <w:b/>
          <w:bCs/>
          <w:rtl/>
        </w:rPr>
        <w:t xml:space="preserve"> </w:t>
      </w:r>
      <w:r>
        <w:rPr>
          <w:rFonts w:hint="cs"/>
          <w:b/>
          <w:bCs/>
          <w:rtl/>
        </w:rPr>
        <w:t>הרשב"א</w:t>
      </w:r>
      <w:r>
        <w:rPr>
          <w:rtl/>
        </w:rPr>
        <w:t xml:space="preserve"> </w:t>
      </w:r>
      <w:r>
        <w:rPr>
          <w:rFonts w:hint="cs"/>
          <w:rtl/>
        </w:rPr>
        <w:t>על</w:t>
      </w:r>
      <w:r w:rsidRPr="00AE5F7C">
        <w:rPr>
          <w:b/>
          <w:bCs/>
          <w:rtl/>
        </w:rPr>
        <w:t xml:space="preserve"> </w:t>
      </w:r>
      <w:r>
        <w:rPr>
          <w:rFonts w:hint="cs"/>
          <w:b/>
          <w:bCs/>
          <w:rtl/>
        </w:rPr>
        <w:t>הרי"ף</w:t>
      </w:r>
      <w:r>
        <w:rPr>
          <w:rtl/>
        </w:rPr>
        <w:t xml:space="preserve"> </w:t>
      </w:r>
      <w:r>
        <w:rPr>
          <w:rFonts w:hint="cs"/>
          <w:rtl/>
        </w:rPr>
        <w:t xml:space="preserve">דלדעת ר"א ודאי דא"צ חתימה לשמה, דהא דכתיב "וכתב" הוא או על כתיבה לבד או על חתימה לבד או על כתיבה וחתימה, וחתימה לבד הוא רק לדעת ר"מ דס"ל שא"צ כתיבה לשמה, וכתיבה וחתימה הוא כדעת רבי יהודה דס"ל דלעולם צריך גם חתימה לשמה, וכל שחתמו שלא לשמה פסול, ומהא דס"ל לר"א דגט כשר בעידי מסירה בלי עידי חתימה, א"כ מוכח דהא דכתיב "וכתב" הוא רק על הכתיבה, וא"כ מבואר דאף באופן שיש עידי חתימה מדינא אין נ"מ לר"א אי חתמו שלא לשמה, ועי' במ"ש </w:t>
      </w:r>
      <w:r>
        <w:rPr>
          <w:b/>
          <w:bCs/>
          <w:rtl/>
        </w:rPr>
        <w:t>ה</w:t>
      </w:r>
      <w:r w:rsidRPr="00E763A3">
        <w:rPr>
          <w:b/>
          <w:bCs/>
          <w:rtl/>
        </w:rPr>
        <w:t>&lt; &gt;</w:t>
      </w:r>
      <w:r>
        <w:rPr>
          <w:rFonts w:hint="cs"/>
          <w:b/>
          <w:bCs/>
          <w:rtl/>
        </w:rPr>
        <w:t>אמרי משה</w:t>
      </w:r>
      <w:r>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Ref171870263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צט)</w:t>
      </w:r>
      <w:r w:rsidRPr="00122AA5">
        <w:rPr>
          <w:rFonts w:ascii="Calibri" w:eastAsia="Times New Roman" w:hAnsi="Calibri" w:cs="Guttman Rashi"/>
          <w:noProof w:val="0"/>
          <w:sz w:val="10"/>
          <w:szCs w:val="12"/>
          <w:rtl/>
        </w:rPr>
        <w:fldChar w:fldCharType="end"/>
      </w:r>
      <w:r w:rsidRPr="00E763A3">
        <w:rPr>
          <w:b/>
          <w:bCs/>
          <w:rtl/>
        </w:rPr>
        <w:t>=</w:t>
      </w:r>
      <w:r>
        <w:rPr>
          <w:rFonts w:hint="cs"/>
          <w:rtl/>
        </w:rPr>
        <w:t xml:space="preserve"> בדברי</w:t>
      </w:r>
      <w:r w:rsidRPr="00CE5D99">
        <w:rPr>
          <w:b/>
          <w:bCs/>
          <w:rtl/>
        </w:rPr>
        <w:t xml:space="preserve"> </w:t>
      </w:r>
      <w:r>
        <w:rPr>
          <w:rFonts w:hint="cs"/>
          <w:b/>
          <w:bCs/>
          <w:rtl/>
        </w:rPr>
        <w:t>הרשב"א</w:t>
      </w:r>
      <w:r>
        <w:rPr>
          <w:rFonts w:hint="cs"/>
          <w:rtl/>
        </w:rPr>
        <w:t>.</w:t>
      </w:r>
      <w:bookmarkEnd w:id="2464"/>
    </w:p>
    <w:p w14:paraId="251AE4C6" w14:textId="77777777" w:rsidR="00D309A4" w:rsidRDefault="00D309A4" w:rsidP="00D309A4">
      <w:pPr>
        <w:pStyle w:val="a1"/>
        <w:rPr>
          <w:rtl/>
        </w:rPr>
      </w:pPr>
      <w:r w:rsidRPr="00BE4AE2">
        <w:rPr>
          <w:rtl/>
        </w:rPr>
        <w:t>אלא דקשיא לי דודאי משמע דלר"א לא בעי' חתימה לשמה כלל דוכתב דקרא או כתיבה לבד היא או חתימה לבד היא או כתיבה וחתימה, ואי חתימה לבד היא לא לבעי כתיבה לשמה כר"מ ואי כתיבה וחתימה היא ליבעי חתימה לעולם ולשמה כר' יהודה דאית ליה הכין ואי ליכא עידי חתימה ולשמה ליפסול, וכיון דר"א מכשר בלא עידי חתימה אלמא וכתב כתיבה לשמה ממש קאמר א"כ לר"א דבר תורה אפי' איכא עדי חתימה לא איכפת לן אי לשמה חתמו או שלא לשמה חתמו אלא משום דאתי למסמיך עלייהו בעי' להו לשמה</w:t>
      </w:r>
      <w:r>
        <w:rPr>
          <w:rFonts w:hint="cs"/>
          <w:rtl/>
        </w:rPr>
        <w:t>.</w:t>
      </w:r>
    </w:p>
    <w:p w14:paraId="13C75640" w14:textId="77777777" w:rsidR="00D309A4" w:rsidRDefault="00D309A4" w:rsidP="00D309A4">
      <w:pPr>
        <w:pStyle w:val="a7"/>
        <w:rPr>
          <w:rtl/>
        </w:rPr>
      </w:pPr>
      <w:bookmarkStart w:id="2465" w:name="_Toc171918789"/>
      <w:r>
        <w:rPr>
          <w:rFonts w:hint="cs"/>
          <w:rtl/>
        </w:rPr>
        <w:t>קו' הרשב"א דמדאמרי' דמודה ר"א במזוייף מתוכו ול"א דע"ח בכלל וכתב מבו' דפסול מדרבנן</w:t>
      </w:r>
      <w:bookmarkEnd w:id="2465"/>
    </w:p>
    <w:p w14:paraId="61449251" w14:textId="77777777" w:rsidR="00D309A4" w:rsidRPr="00852506" w:rsidRDefault="00D309A4" w:rsidP="00E80966">
      <w:pPr>
        <w:pStyle w:val="a2"/>
      </w:pPr>
      <w:bookmarkStart w:id="2466" w:name="_Ref171912678"/>
      <w:r>
        <w:rPr>
          <w:rFonts w:hint="cs"/>
          <w:rtl/>
        </w:rPr>
        <w:t>והוסיף</w:t>
      </w:r>
      <w:r w:rsidRPr="00852506">
        <w:rPr>
          <w:b/>
          <w:bCs/>
          <w:rtl/>
        </w:rPr>
        <w:t xml:space="preserve"> </w:t>
      </w:r>
      <w:r>
        <w:rPr>
          <w:rFonts w:hint="cs"/>
          <w:b/>
          <w:bCs/>
          <w:rtl/>
        </w:rPr>
        <w:t>הרשב"א</w:t>
      </w:r>
      <w:r>
        <w:rPr>
          <w:rtl/>
        </w:rPr>
        <w:t xml:space="preserve"> </w:t>
      </w:r>
      <w:r>
        <w:rPr>
          <w:rFonts w:hint="cs"/>
          <w:rtl/>
        </w:rPr>
        <w:t>להקשות דמהא דאמר רבא</w:t>
      </w:r>
      <w:r>
        <w:rPr>
          <w:rtl/>
        </w:rPr>
        <w:t xml:space="preserve"> </w:t>
      </w:r>
      <w:r w:rsidRPr="00852506">
        <w:rPr>
          <w:sz w:val="12"/>
          <w:szCs w:val="14"/>
          <w:rtl/>
        </w:rPr>
        <w:t>[</w:t>
      </w:r>
      <w:r>
        <w:rPr>
          <w:rFonts w:hint="cs"/>
          <w:sz w:val="12"/>
          <w:szCs w:val="14"/>
          <w:rtl/>
        </w:rPr>
        <w:t>לפנינו רבי אבא</w:t>
      </w:r>
      <w:r w:rsidRPr="00852506">
        <w:rPr>
          <w:sz w:val="12"/>
          <w:szCs w:val="14"/>
          <w:rtl/>
        </w:rPr>
        <w:t>]</w:t>
      </w:r>
      <w:r>
        <w:rPr>
          <w:rtl/>
        </w:rPr>
        <w:t xml:space="preserve"> </w:t>
      </w:r>
      <w:r>
        <w:rPr>
          <w:rFonts w:hint="cs"/>
          <w:rtl/>
        </w:rPr>
        <w:t>דמודה ר"א במזוייף מתוכו מוכח בגמ' דרק מגזירה שלא יסמכו עליהם צריך שיחתמו לשמה, דאי דמדינא צריך חתימה לשמה, היה לגמ' לומר דבמקום שיש עידי חתימה צריך שהחתימה תהיה לשמה מדין "וכתב", ולא לומר דמודה ר"א במזוייף מתוכו.</w:t>
      </w:r>
      <w:bookmarkEnd w:id="2466"/>
    </w:p>
    <w:p w14:paraId="1EAE08B1" w14:textId="77777777" w:rsidR="00D309A4" w:rsidRPr="00BE4AE2" w:rsidRDefault="00D309A4" w:rsidP="00D309A4">
      <w:pPr>
        <w:pStyle w:val="a1"/>
        <w:rPr>
          <w:rtl/>
        </w:rPr>
      </w:pPr>
      <w:r w:rsidRPr="00BE4AE2">
        <w:rPr>
          <w:rtl/>
        </w:rPr>
        <w:t>והיינו דאמרי' כדרבא דאמר רבא מודה ר"א במזוייף מתוכו כלומר ומשום גזירה ולא מדינא דאי הכי הוה ליה למימר היכא דאיכא עדים בעי' דכתיב וכתב לה לשמה</w:t>
      </w:r>
      <w:r w:rsidRPr="00BE4AE2">
        <w:rPr>
          <w:rFonts w:hint="cs"/>
          <w:rtl/>
        </w:rPr>
        <w:t>.</w:t>
      </w:r>
    </w:p>
    <w:p w14:paraId="15902AEC" w14:textId="77777777" w:rsidR="00D309A4" w:rsidRDefault="00D309A4" w:rsidP="00D309A4">
      <w:pPr>
        <w:pStyle w:val="a7"/>
        <w:rPr>
          <w:rtl/>
        </w:rPr>
      </w:pPr>
      <w:bookmarkStart w:id="2467" w:name="_Toc171918790"/>
      <w:r>
        <w:rPr>
          <w:rFonts w:hint="cs"/>
          <w:rtl/>
        </w:rPr>
        <w:t>קו' הרשב"א דמבואר לקמן דר"א מצריך רק כתיבה לשמה ולא נתינה ומבו' דא"צ חתימה לשמה</w:t>
      </w:r>
      <w:bookmarkEnd w:id="2467"/>
    </w:p>
    <w:p w14:paraId="56CB5130" w14:textId="77777777" w:rsidR="00D309A4" w:rsidRPr="00227845" w:rsidRDefault="00D309A4" w:rsidP="00E80966">
      <w:pPr>
        <w:pStyle w:val="a2"/>
      </w:pPr>
      <w:bookmarkStart w:id="2468" w:name="_Ref171440502"/>
      <w:r>
        <w:rPr>
          <w:rFonts w:hint="cs"/>
          <w:rtl/>
        </w:rPr>
        <w:t>ועוד הקשה</w:t>
      </w:r>
      <w:r w:rsidRPr="00227845">
        <w:rPr>
          <w:b/>
          <w:bCs/>
          <w:rtl/>
        </w:rPr>
        <w:t xml:space="preserve"> </w:t>
      </w:r>
      <w:r>
        <w:rPr>
          <w:rFonts w:hint="cs"/>
          <w:b/>
          <w:bCs/>
          <w:rtl/>
        </w:rPr>
        <w:t>הרשב"א</w:t>
      </w:r>
      <w:r>
        <w:rPr>
          <w:rtl/>
        </w:rPr>
        <w:t xml:space="preserve"> </w:t>
      </w:r>
      <w:r>
        <w:rPr>
          <w:rFonts w:hint="cs"/>
          <w:rtl/>
        </w:rPr>
        <w:t>על</w:t>
      </w:r>
      <w:r w:rsidRPr="00AE5F7C">
        <w:rPr>
          <w:b/>
          <w:bCs/>
          <w:rtl/>
        </w:rPr>
        <w:t xml:space="preserve"> </w:t>
      </w:r>
      <w:r>
        <w:rPr>
          <w:rFonts w:hint="cs"/>
          <w:b/>
          <w:bCs/>
          <w:rtl/>
        </w:rPr>
        <w:t>הרי"ף</w:t>
      </w:r>
      <w:r>
        <w:rPr>
          <w:rtl/>
        </w:rPr>
        <w:t xml:space="preserve"> </w:t>
      </w:r>
      <w:r>
        <w:rPr>
          <w:rFonts w:hint="cs"/>
          <w:rtl/>
        </w:rPr>
        <w:t>דאמרינן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פו:</w:t>
      </w:r>
      <w:r w:rsidRPr="00122AA5">
        <w:rPr>
          <w:rFonts w:ascii="Calibri" w:eastAsia="Times New Roman" w:hAnsi="Calibri" w:cs="Guttman Rashi"/>
          <w:noProof w:val="0"/>
          <w:sz w:val="10"/>
          <w:szCs w:val="12"/>
          <w:rtl/>
        </w:rPr>
        <w:t>)</w:t>
      </w:r>
      <w:r>
        <w:rPr>
          <w:rtl/>
        </w:rPr>
        <w:t xml:space="preserve"> </w:t>
      </w:r>
      <w:r>
        <w:rPr>
          <w:rFonts w:hint="cs"/>
          <w:rtl/>
        </w:rPr>
        <w:t>דהמשנה דשנים ששלחו ב' גיטין ונתערבו דנותן שניהם לזו ושניהם לזו, אפש"ל דהיא אף לדעת ר"א דס"ל דצריך רק כתיבה לשמה, וא"צ נתינה לשמה, ומוכח דהוא מצריך רק כתיבה לשמה ולא חתימה לשמה.</w:t>
      </w:r>
      <w:bookmarkEnd w:id="2468"/>
    </w:p>
    <w:p w14:paraId="50F673C8" w14:textId="77777777" w:rsidR="00D309A4" w:rsidRPr="00BE4AE2" w:rsidRDefault="00D309A4" w:rsidP="00D309A4">
      <w:pPr>
        <w:pStyle w:val="a1"/>
        <w:rPr>
          <w:rtl/>
        </w:rPr>
      </w:pPr>
      <w:r w:rsidRPr="00BE4AE2">
        <w:rPr>
          <w:rtl/>
        </w:rPr>
        <w:t>ועוד דאמרי' בפ' המגרש (פ"ו ב') גמ' שנים ששלחו שני גיטין שוין אימר דבעי ר"א כתיבה לשמה נתינה לשמה לא בעי וא"כ הו"ל למימר אימר דבעי ר' אלעזר כתיבה וחתימה לשמה נתינה לשמה לא בעי, כנ"ל.</w:t>
      </w:r>
    </w:p>
    <w:p w14:paraId="19C4953A" w14:textId="77777777" w:rsidR="00D309A4" w:rsidRPr="00724A46" w:rsidRDefault="00D309A4" w:rsidP="00724A46">
      <w:pPr>
        <w:pStyle w:val="afffff7"/>
        <w:rPr>
          <w:rtl/>
        </w:rPr>
      </w:pPr>
      <w:bookmarkStart w:id="2469" w:name="_Toc171921049"/>
      <w:bookmarkStart w:id="2470" w:name="_Toc173964669"/>
      <w:bookmarkStart w:id="2471" w:name="_Hlk171594166"/>
      <w:r w:rsidRPr="00724A46">
        <w:rPr>
          <w:rtl/>
        </w:rPr>
        <w:t>פני יהושע גיטין י' ע"ב ד"ה הכא במאי עסקינן</w:t>
      </w:r>
      <w:bookmarkEnd w:id="2469"/>
      <w:r w:rsidRPr="00724A46">
        <w:rPr>
          <w:rtl/>
        </w:rPr>
        <w:t xml:space="preserve"> (ו)</w:t>
      </w:r>
      <w:bookmarkEnd w:id="2470"/>
    </w:p>
    <w:p w14:paraId="259D962F" w14:textId="77777777" w:rsidR="00D309A4" w:rsidRDefault="00D309A4" w:rsidP="00D309A4">
      <w:pPr>
        <w:pStyle w:val="a7"/>
        <w:rPr>
          <w:rtl/>
        </w:rPr>
      </w:pPr>
      <w:bookmarkStart w:id="2472" w:name="_Toc171918791"/>
      <w:bookmarkEnd w:id="2471"/>
      <w:r>
        <w:rPr>
          <w:rFonts w:hint="cs"/>
          <w:rtl/>
        </w:rPr>
        <w:t>בי' הפנ"י ברשב"א דחתימת ערכאות כמאן דמליא בדיוטא דלא יסמכו עליהם וצריך להביא ע"מ</w:t>
      </w:r>
      <w:bookmarkEnd w:id="2472"/>
    </w:p>
    <w:p w14:paraId="299740D3" w14:textId="4691007A" w:rsidR="00D309A4" w:rsidRPr="00E30D25" w:rsidRDefault="00D309A4" w:rsidP="00E80966">
      <w:pPr>
        <w:pStyle w:val="a2"/>
        <w:rPr>
          <w:rtl/>
        </w:rPr>
      </w:pPr>
      <w:bookmarkStart w:id="2473" w:name="_Ref171910947"/>
      <w:bookmarkStart w:id="2474" w:name="_Ref171911784"/>
      <w:r>
        <w:rPr>
          <w:rFonts w:hint="cs"/>
          <w:rtl/>
        </w:rPr>
        <w:t>במ"ש</w:t>
      </w:r>
      <w:r w:rsidRPr="00896D4A">
        <w:rPr>
          <w:rFonts w:hint="cs"/>
          <w:rtl/>
        </w:rPr>
        <w:t xml:space="preserve"> </w:t>
      </w:r>
      <w:r>
        <w:rPr>
          <w:rFonts w:hint="cs"/>
          <w:b/>
          <w:bCs/>
          <w:rtl/>
        </w:rPr>
        <w:t>הרשב"א</w:t>
      </w:r>
      <w:r>
        <w:rPr>
          <w:rFonts w:hint="cs"/>
          <w:rtl/>
        </w:rPr>
        <w:t xml:space="preserve"> </w:t>
      </w:r>
      <w:r w:rsidRPr="00122AA5">
        <w:rPr>
          <w:rStyle w:val="af2"/>
          <w:rFonts w:eastAsia="Guttman Hodes" w:hint="cs"/>
          <w:rtl/>
        </w:rPr>
        <w:t>(עי' אות</w:t>
      </w:r>
      <w:r w:rsidRPr="00122AA5">
        <w:rPr>
          <w:rStyle w:val="af2"/>
          <w:rFonts w:eastAsia="Guttman Hodes"/>
          <w:rtl/>
        </w:rPr>
        <w:t xml:space="preserve">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Ref171550126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לה)</w:t>
      </w:r>
      <w:r w:rsidRPr="00122AA5">
        <w:rPr>
          <w:rStyle w:val="af2"/>
          <w:rFonts w:eastAsia="Guttman Hodes"/>
          <w:rtl/>
        </w:rPr>
        <w:fldChar w:fldCharType="end"/>
      </w:r>
      <w:r>
        <w:rPr>
          <w:rFonts w:hint="cs"/>
          <w:b/>
          <w:bCs/>
          <w:rtl/>
        </w:rPr>
        <w:t xml:space="preserve"> </w:t>
      </w:r>
      <w:r>
        <w:rPr>
          <w:rFonts w:hint="cs"/>
          <w:rtl/>
        </w:rPr>
        <w:t xml:space="preserve"> דחתימת עכו"ם אינה חתימה כלל, </w:t>
      </w:r>
      <w:r>
        <w:rPr>
          <w:rtl/>
        </w:rPr>
        <w:t>וכמאן דמלייה בדיוטא דמי</w:t>
      </w:r>
      <w:r>
        <w:rPr>
          <w:rFonts w:hint="cs"/>
          <w:rtl/>
        </w:rPr>
        <w:t>, ולכן אינם פוסלים בחתימה שלהם, ביאר</w:t>
      </w:r>
      <w:r>
        <w:rPr>
          <w:rtl/>
        </w:rPr>
        <w:t xml:space="preserve"> </w:t>
      </w:r>
      <w:r w:rsidRPr="00896D4A">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Ref171910947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לט)</w:t>
      </w:r>
      <w:r w:rsidRPr="00E30D25">
        <w:rPr>
          <w:b/>
          <w:bCs/>
          <w:rtl/>
        </w:rPr>
        <w:fldChar w:fldCharType="end"/>
      </w:r>
      <w:r w:rsidRPr="00E30D25">
        <w:rPr>
          <w:b/>
          <w:bCs/>
          <w:rtl/>
        </w:rPr>
        <w:t xml:space="preserve"> &gt;</w:t>
      </w:r>
      <w:r w:rsidRPr="00E30D25">
        <w:rPr>
          <w:rFonts w:hint="cs"/>
          <w:b/>
          <w:bCs/>
          <w:rtl/>
        </w:rPr>
        <w:t>פנ"י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 ד"ה הכא במאי עסקינן</w:t>
      </w:r>
      <w:r w:rsidRPr="00E30D25">
        <w:rPr>
          <w:rFonts w:ascii="Calibri" w:eastAsia="Times New Roman" w:hAnsi="Calibri" w:cs="Guttman Rashi"/>
          <w:noProof w:val="0"/>
          <w:sz w:val="10"/>
          <w:szCs w:val="12"/>
          <w:rtl/>
        </w:rPr>
        <w:t>)</w:t>
      </w:r>
      <w:bookmarkEnd w:id="2473"/>
      <w:r w:rsidRPr="00E30D25">
        <w:rPr>
          <w:rtl/>
        </w:rPr>
        <w:t xml:space="preserve">= </w:t>
      </w:r>
      <w:r w:rsidRPr="00E30D25">
        <w:rPr>
          <w:rFonts w:hint="cs"/>
          <w:rtl/>
        </w:rPr>
        <w:t>דהיינו כיון דס"ל</w:t>
      </w:r>
      <w:r w:rsidRPr="00E30D25">
        <w:rPr>
          <w:rFonts w:hint="cs"/>
          <w:b/>
          <w:bCs/>
          <w:rtl/>
        </w:rPr>
        <w:t xml:space="preserve"> לרשב"א בבי' הא'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Ref171417407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E30D25">
        <w:rPr>
          <w:rFonts w:ascii="Calibri" w:eastAsia="Times New Roman" w:hAnsi="Calibri" w:cs="Guttman Rashi"/>
          <w:noProof w:val="0"/>
          <w:sz w:val="10"/>
          <w:szCs w:val="12"/>
          <w:rtl/>
        </w:rPr>
        <w:fldChar w:fldCharType="end"/>
      </w:r>
      <w:r w:rsidRPr="00E30D25">
        <w:rPr>
          <w:rFonts w:hint="cs"/>
          <w:rtl/>
        </w:rPr>
        <w:t xml:space="preserve"> דאעפ"י דבמקום שיש עידי מסירה א"צ את העידי חתימה, מ"מ כל שחתמו העידי חתימה על הגט חתימתם היא בכלל תורף הגט וצריך שיחתמו לשמה, והוסיף</w:t>
      </w:r>
      <w:r w:rsidRPr="00E30D25">
        <w:rPr>
          <w:b/>
          <w:bCs/>
          <w:rtl/>
        </w:rPr>
        <w:t xml:space="preserve"> </w:t>
      </w:r>
      <w:r w:rsidRPr="00E30D25">
        <w:rPr>
          <w:rFonts w:hint="cs"/>
          <w:b/>
          <w:bCs/>
          <w:rtl/>
        </w:rPr>
        <w:t>הפנ"י</w:t>
      </w:r>
      <w:r w:rsidRPr="00E30D25">
        <w:rPr>
          <w:rtl/>
        </w:rPr>
        <w:t xml:space="preserve"> </w:t>
      </w:r>
      <w:r w:rsidRPr="00E30D25">
        <w:rPr>
          <w:rFonts w:hint="cs"/>
          <w:rtl/>
        </w:rPr>
        <w:t>דבכה"ג א"צ להביא את העידי מסירה לפנינו, דכיון שיש עידי חתימה סומכים עליהם שהגט נמסר כדין, א"כ מבואר דרק בעידי חתימה שסומכים עליהם אפש"ל דהם בכלל תורף הגט, אבל בעכו"ם, כתב</w:t>
      </w:r>
      <w:r w:rsidRPr="00E30D25">
        <w:rPr>
          <w:b/>
          <w:bCs/>
          <w:rtl/>
        </w:rPr>
        <w:t xml:space="preserve"> </w:t>
      </w:r>
      <w:r w:rsidRPr="00E30D25">
        <w:rPr>
          <w:rFonts w:hint="cs"/>
          <w:b/>
          <w:bCs/>
          <w:rtl/>
        </w:rPr>
        <w:t>הפנ"י</w:t>
      </w:r>
      <w:r w:rsidRPr="00E30D25">
        <w:rPr>
          <w:rtl/>
        </w:rPr>
        <w:t xml:space="preserve"> </w:t>
      </w:r>
      <w:r w:rsidRPr="00E30D25">
        <w:rPr>
          <w:rFonts w:hint="cs"/>
          <w:rtl/>
        </w:rPr>
        <w:t>דכיון דא"א להתיר את האשה להנשא ע"י חתימת הערכאות בלי שתביא עידי מסירה לפנינו, א"כ ודאי דחתימת העכו"ם אינה בכלל התורף, דאין כל נ"מ לגירושין מחתימתם, ולכן ביאר</w:t>
      </w:r>
      <w:r w:rsidRPr="00E30D25">
        <w:rPr>
          <w:b/>
          <w:bCs/>
          <w:rtl/>
        </w:rPr>
        <w:t xml:space="preserve"> </w:t>
      </w:r>
      <w:r w:rsidRPr="00E30D25">
        <w:rPr>
          <w:rFonts w:hint="cs"/>
          <w:b/>
          <w:bCs/>
          <w:rtl/>
        </w:rPr>
        <w:t>הרשב"א</w:t>
      </w:r>
      <w:r w:rsidRPr="00E30D25">
        <w:rPr>
          <w:rtl/>
        </w:rPr>
        <w:t xml:space="preserve"> </w:t>
      </w:r>
      <w:r w:rsidRPr="00E30D25">
        <w:rPr>
          <w:rFonts w:hint="cs"/>
          <w:rtl/>
        </w:rPr>
        <w:t>דחתימתם הם כדיוטא בעלמא.</w:t>
      </w:r>
      <w:r w:rsidRPr="00E30D25">
        <w:rPr>
          <w:rtl/>
        </w:rPr>
        <w:t xml:space="preserve"> </w:t>
      </w:r>
      <w:r w:rsidRPr="00E30D25">
        <w:rPr>
          <w:sz w:val="12"/>
          <w:szCs w:val="14"/>
          <w:rtl/>
        </w:rPr>
        <w:t>[</w:t>
      </w:r>
      <w:r w:rsidRPr="00E30D25">
        <w:rPr>
          <w:rFonts w:hint="cs"/>
          <w:sz w:val="12"/>
          <w:szCs w:val="14"/>
          <w:rtl/>
        </w:rPr>
        <w:t>ועי' במ"ש</w:t>
      </w:r>
      <w:r w:rsidRPr="00E30D25">
        <w:rPr>
          <w:sz w:val="12"/>
          <w:szCs w:val="14"/>
          <w:rtl/>
        </w:rPr>
        <w:t xml:space="preserve"> </w:t>
      </w:r>
      <w:r w:rsidRPr="00E30D25">
        <w:rPr>
          <w:rFonts w:hint="cs"/>
          <w:b/>
          <w:bCs/>
          <w:szCs w:val="14"/>
          <w:rtl/>
        </w:rPr>
        <w:t>הפנ"י</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Ref171911332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יב)</w:t>
      </w:r>
      <w:r w:rsidRPr="00E30D25">
        <w:rPr>
          <w:rFonts w:ascii="Guttman Rashi" w:eastAsia="Guttman Rashi" w:hAnsi="Guttman Rashi" w:cs="Guttman Rashi"/>
          <w:sz w:val="10"/>
          <w:szCs w:val="10"/>
          <w:rtl/>
        </w:rPr>
        <w:fldChar w:fldCharType="end"/>
      </w:r>
      <w:r w:rsidRPr="00E30D25">
        <w:rPr>
          <w:rFonts w:hint="cs"/>
          <w:sz w:val="12"/>
          <w:szCs w:val="14"/>
          <w:rtl/>
        </w:rPr>
        <w:t xml:space="preserve"> דביאור זה הוא רק לדעת</w:t>
      </w:r>
      <w:r w:rsidRPr="00E30D25">
        <w:rPr>
          <w:sz w:val="12"/>
          <w:szCs w:val="14"/>
          <w:rtl/>
        </w:rPr>
        <w:t xml:space="preserve"> </w:t>
      </w:r>
      <w:r w:rsidRPr="00E30D25">
        <w:rPr>
          <w:rFonts w:hint="cs"/>
          <w:b/>
          <w:bCs/>
          <w:szCs w:val="14"/>
          <w:rtl/>
        </w:rPr>
        <w:t>הרשב"א</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Ref171454161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כז)</w:t>
      </w:r>
      <w:r w:rsidRPr="00E30D25">
        <w:rPr>
          <w:rFonts w:ascii="Guttman Rashi" w:eastAsia="Guttman Rashi" w:hAnsi="Guttman Rashi" w:cs="Guttman Rashi"/>
          <w:sz w:val="10"/>
          <w:szCs w:val="10"/>
          <w:rtl/>
        </w:rPr>
        <w:fldChar w:fldCharType="end"/>
      </w:r>
      <w:r w:rsidRPr="00E30D25">
        <w:rPr>
          <w:rFonts w:ascii="Guttman Rashi" w:eastAsia="Guttman Rashi" w:hAnsi="Guttman Rashi" w:cs="Guttman Rashi" w:hint="cs"/>
          <w:sz w:val="10"/>
          <w:szCs w:val="10"/>
          <w:rtl/>
        </w:rPr>
        <w:t xml:space="preserve"> </w:t>
      </w:r>
      <w:r w:rsidRPr="00E30D25">
        <w:rPr>
          <w:rFonts w:hint="cs"/>
          <w:sz w:val="12"/>
          <w:szCs w:val="14"/>
          <w:rtl/>
        </w:rPr>
        <w:t xml:space="preserve">אבל </w:t>
      </w:r>
      <w:r w:rsidRPr="00E30D25">
        <w:rPr>
          <w:rStyle w:val="af"/>
          <w:rFonts w:hint="cs"/>
          <w:rtl/>
        </w:rPr>
        <w:t>בדעת</w:t>
      </w:r>
      <w:r w:rsidRPr="00E30D25">
        <w:rPr>
          <w:rStyle w:val="af"/>
          <w:rtl/>
        </w:rPr>
        <w:t xml:space="preserve"> </w:t>
      </w:r>
      <w:r w:rsidRPr="00E30D25">
        <w:rPr>
          <w:rStyle w:val="aff9"/>
          <w:rFonts w:hint="cs"/>
          <w:rtl/>
        </w:rPr>
        <w:t>התוס'</w:t>
      </w:r>
      <w:r w:rsidRPr="00E30D25">
        <w:rPr>
          <w:rStyle w:val="af"/>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Ref171417534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ח)</w:t>
      </w:r>
      <w:r w:rsidRPr="00E30D25">
        <w:rPr>
          <w:rStyle w:val="aff5"/>
          <w:rtl/>
        </w:rPr>
        <w:fldChar w:fldCharType="end"/>
      </w:r>
      <w:r w:rsidRPr="00E30D25">
        <w:rPr>
          <w:rStyle w:val="af"/>
          <w:rtl/>
        </w:rPr>
        <w:t xml:space="preserve"> </w:t>
      </w:r>
      <w:r w:rsidRPr="00E30D25">
        <w:rPr>
          <w:rStyle w:val="af"/>
          <w:rFonts w:hint="cs"/>
          <w:rtl/>
        </w:rPr>
        <w:t xml:space="preserve">דמזוייף מתוכו הוא גזירה בחתימה שלא לשמה אטו כתיבה שלא לשמה, א"א </w:t>
      </w:r>
      <w:r w:rsidRPr="00E30D25">
        <w:rPr>
          <w:rFonts w:hint="cs"/>
          <w:sz w:val="12"/>
          <w:szCs w:val="14"/>
          <w:rtl/>
        </w:rPr>
        <w:t>לבאר כן</w:t>
      </w:r>
      <w:r w:rsidRPr="00E30D25">
        <w:rPr>
          <w:sz w:val="12"/>
          <w:szCs w:val="14"/>
          <w:rtl/>
        </w:rPr>
        <w:t>]</w:t>
      </w:r>
      <w:r w:rsidRPr="00E30D25">
        <w:rPr>
          <w:rFonts w:hint="cs"/>
          <w:sz w:val="12"/>
          <w:szCs w:val="14"/>
          <w:rtl/>
        </w:rPr>
        <w:t>.</w:t>
      </w:r>
      <w:bookmarkEnd w:id="2474"/>
    </w:p>
    <w:p w14:paraId="2A9E9786" w14:textId="77777777" w:rsidR="00D309A4" w:rsidRDefault="00D309A4" w:rsidP="00724A46">
      <w:pPr>
        <w:pStyle w:val="afffffe"/>
        <w:rPr>
          <w:rtl/>
        </w:rPr>
      </w:pPr>
      <w:r w:rsidRPr="00F503E5">
        <w:rPr>
          <w:rtl/>
        </w:rPr>
        <w:t xml:space="preserve">פני יהושע גיטין י' ע"ב ד"ה </w:t>
      </w:r>
      <w:r>
        <w:rPr>
          <w:rtl/>
        </w:rPr>
        <w:t>הכא במאי עסקינן</w:t>
      </w:r>
    </w:p>
    <w:p w14:paraId="2127C45A" w14:textId="77777777" w:rsidR="00D309A4" w:rsidRDefault="00D309A4" w:rsidP="00D309A4">
      <w:pPr>
        <w:pStyle w:val="a1"/>
      </w:pPr>
      <w:r>
        <w:rPr>
          <w:rtl/>
        </w:rPr>
        <w:t>גמרא הכא במאי עסקינן בשמות מובהקין. ופירש רש"י ז"ל דמידע ידעי דעו"ג נינהו ולא אתי לאחלופי למיסמך עלייהו והקשה הרשב"א ז"ל בריש מכילתין דאכתי יש לפסול אף בשמות מובהקים דהא ודאי לא חתמו לשמה ואכתי הו"ל כמזוייף מתוכו כדאיתא לעיל להדיא (דף ד' ע"א) אף בעידי ישראל דאף לר"א דמכשיר היכא דליכא עידי חתימה כלל אפ"ה מודה היכא שחתמוה שלא לשמה דפסול כמזוייף מתוכו ואטו מי עדיפי ערכאות מעידי ישראל, ותירץ הוא דאין ה"נ דעדיפי דחתימת עו"ג הו"ל כטיוטא בעלמא ולא מיפסל משום שלא לשמה. ונראה לי בכוונת הרשב"א ז"ל דאזיל לשיטתו שהוא מפרש שם דהא דחשבינן חתימה שלא לשמה כמזוייף מתוכו היינו משום דנהי דלא בעינן חתימה כלל אפ"ה כיון שחתמו לא גרע מתורף הגט, וכבר כתבתי שם לעיל והוספתי נופך משלי דכיון שע"י עידי חתימה אין אנו מצריכין אותה להביא עידי מסירה לפנינו דאמרינן מסתמא נמסר לפניהם מש"ה חשיב שפיר תורף שהרי היא ניתרת על ידם, ולפי"ז אתי שפיר בשמעתין בערכאות כיון שאין אנו מתירין אותה אלא עד שתביא עידי מסירה לפנינו א"כ חתימתן לא מעלה ולא מורידה ותו לא חשיב כתורף אלא כטיוטא בעלמא, כן נראה לי לשיטת הרשב"א ז"ל</w:t>
      </w:r>
      <w:r>
        <w:rPr>
          <w:rFonts w:hint="cs"/>
          <w:rtl/>
        </w:rPr>
        <w:t>.</w:t>
      </w:r>
    </w:p>
    <w:p w14:paraId="0DA46DEA" w14:textId="77777777" w:rsidR="00D309A4" w:rsidRPr="00724A46" w:rsidRDefault="00D309A4" w:rsidP="00724A46">
      <w:pPr>
        <w:pStyle w:val="afffff7"/>
        <w:rPr>
          <w:rtl/>
        </w:rPr>
      </w:pPr>
      <w:bookmarkStart w:id="2475" w:name="_Toc171921050"/>
      <w:bookmarkStart w:id="2476" w:name="_Toc173964670"/>
      <w:r w:rsidRPr="00724A46">
        <w:rPr>
          <w:rtl/>
        </w:rPr>
        <w:lastRenderedPageBreak/>
        <w:t>תפארת יעקב גיטין ד' ע"א</w:t>
      </w:r>
      <w:r w:rsidRPr="00724A46">
        <w:rPr>
          <w:rFonts w:hint="cs"/>
          <w:rtl/>
        </w:rPr>
        <w:t xml:space="preserve"> ד"ה לעולם</w:t>
      </w:r>
      <w:bookmarkEnd w:id="2475"/>
      <w:r w:rsidRPr="00724A46">
        <w:rPr>
          <w:rtl/>
        </w:rPr>
        <w:t xml:space="preserve"> (ו)</w:t>
      </w:r>
      <w:bookmarkEnd w:id="2476"/>
    </w:p>
    <w:p w14:paraId="78196CD7" w14:textId="77777777" w:rsidR="00D309A4" w:rsidRPr="00724A46" w:rsidRDefault="00D309A4" w:rsidP="00724A46">
      <w:pPr>
        <w:pStyle w:val="afffff7"/>
        <w:rPr>
          <w:rtl/>
        </w:rPr>
      </w:pPr>
      <w:bookmarkStart w:id="2477" w:name="_Toc171921051"/>
      <w:bookmarkStart w:id="2478" w:name="_Toc173964671"/>
      <w:r w:rsidRPr="00724A46">
        <w:rPr>
          <w:rtl/>
        </w:rPr>
        <w:t>תפארת יעקב גיטין כ"ג ע"א</w:t>
      </w:r>
      <w:r w:rsidRPr="00724A46">
        <w:rPr>
          <w:rFonts w:hint="cs"/>
          <w:rtl/>
        </w:rPr>
        <w:t xml:space="preserve"> ד"ה אמנם</w:t>
      </w:r>
      <w:bookmarkEnd w:id="2477"/>
      <w:r w:rsidRPr="00724A46">
        <w:rPr>
          <w:rtl/>
        </w:rPr>
        <w:t xml:space="preserve"> (ו)</w:t>
      </w:r>
      <w:bookmarkEnd w:id="2478"/>
    </w:p>
    <w:p w14:paraId="02717536" w14:textId="77777777" w:rsidR="00D309A4" w:rsidRPr="00724A46" w:rsidRDefault="00D309A4" w:rsidP="00724A46">
      <w:pPr>
        <w:pStyle w:val="afffff7"/>
        <w:rPr>
          <w:rtl/>
        </w:rPr>
      </w:pPr>
      <w:bookmarkStart w:id="2479" w:name="_Toc171921052"/>
      <w:bookmarkStart w:id="2480" w:name="_Toc173964672"/>
      <w:r w:rsidRPr="00724A46">
        <w:rPr>
          <w:rFonts w:hint="cs"/>
          <w:rtl/>
        </w:rPr>
        <w:t>תפארת יעקב אבן העזר סימן ק"ל סק"ב</w:t>
      </w:r>
      <w:bookmarkEnd w:id="2479"/>
      <w:r w:rsidRPr="00724A46">
        <w:rPr>
          <w:rtl/>
        </w:rPr>
        <w:t xml:space="preserve"> (ו)</w:t>
      </w:r>
      <w:bookmarkEnd w:id="2480"/>
    </w:p>
    <w:p w14:paraId="55AA4AE5" w14:textId="77777777" w:rsidR="00D309A4" w:rsidRPr="00724A46" w:rsidRDefault="00D309A4" w:rsidP="00724A46">
      <w:pPr>
        <w:pStyle w:val="afffff7"/>
        <w:rPr>
          <w:rtl/>
        </w:rPr>
      </w:pPr>
      <w:bookmarkStart w:id="2481" w:name="_Toc171921053"/>
      <w:bookmarkStart w:id="2482" w:name="_Toc173964673"/>
      <w:r w:rsidRPr="00724A46">
        <w:rPr>
          <w:rtl/>
        </w:rPr>
        <w:t>חתם סופר גיטין כ"א ע"ב</w:t>
      </w:r>
      <w:r w:rsidRPr="00724A46">
        <w:rPr>
          <w:rFonts w:hint="cs"/>
          <w:rtl/>
        </w:rPr>
        <w:t xml:space="preserve"> ד"ה ופליגי</w:t>
      </w:r>
      <w:bookmarkEnd w:id="2481"/>
      <w:r w:rsidRPr="00724A46">
        <w:rPr>
          <w:rtl/>
        </w:rPr>
        <w:t xml:space="preserve"> (ו)</w:t>
      </w:r>
      <w:bookmarkEnd w:id="2482"/>
    </w:p>
    <w:p w14:paraId="01080877" w14:textId="77777777" w:rsidR="00D309A4" w:rsidRDefault="00D309A4" w:rsidP="00D309A4">
      <w:pPr>
        <w:pStyle w:val="a7"/>
        <w:rPr>
          <w:rtl/>
        </w:rPr>
      </w:pPr>
      <w:bookmarkStart w:id="2483" w:name="_Toc171918792"/>
      <w:r>
        <w:rPr>
          <w:rFonts w:hint="cs"/>
          <w:rtl/>
        </w:rPr>
        <w:t>בי' התפארת יעקב והחת"ס דהרשב"א והרמב"ן בי' ברי"ף דמזוייף מתוכו דאו' דע"ח נמי כרתי</w:t>
      </w:r>
      <w:bookmarkEnd w:id="2483"/>
    </w:p>
    <w:p w14:paraId="2C397C79" w14:textId="5F3173F8" w:rsidR="00D309A4" w:rsidRPr="00E30D25" w:rsidRDefault="00D309A4" w:rsidP="00E80966">
      <w:pPr>
        <w:pStyle w:val="a2"/>
        <w:rPr>
          <w:vanish w:val="0"/>
          <w:rtl/>
        </w:rPr>
      </w:pPr>
      <w:bookmarkStart w:id="2484" w:name="_Ref171851241"/>
      <w:bookmarkStart w:id="2485" w:name="_Ref171851588"/>
      <w:r>
        <w:rPr>
          <w:rFonts w:hint="cs"/>
          <w:rtl/>
        </w:rPr>
        <w:t>במ"ש</w:t>
      </w:r>
      <w:r>
        <w:rPr>
          <w:b/>
          <w:bCs/>
          <w:rtl/>
        </w:rPr>
        <w:t xml:space="preserve"> ה</w:t>
      </w:r>
      <w:r>
        <w:rPr>
          <w:rFonts w:hint="cs"/>
          <w:b/>
          <w:bCs/>
          <w:rtl/>
        </w:rPr>
        <w:t>רשב"א</w:t>
      </w:r>
      <w:r>
        <w:rPr>
          <w:b/>
          <w:bCs/>
          <w:rtl/>
        </w:rPr>
        <w:t xml:space="preserve"> </w:t>
      </w:r>
      <w:bookmarkStart w:id="2486" w:name="_Hlk171851434"/>
      <w:r w:rsidRPr="00122AA5">
        <w:rPr>
          <w:rFonts w:ascii="Calibri" w:eastAsia="Times New Roman" w:hAnsi="Calibri" w:cs="Guttman Rashi" w:hint="cs"/>
          <w:noProof w:val="0"/>
          <w:sz w:val="10"/>
          <w:szCs w:val="12"/>
          <w:rtl/>
        </w:rPr>
        <w:t xml:space="preserve">(עי' </w:t>
      </w:r>
      <w:r w:rsidRPr="00122AA5">
        <w:rPr>
          <w:rStyle w:val="af2"/>
          <w:rFonts w:eastAsia="Guttman Hodes" w:hint="c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Ref171416571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לג)</w:t>
      </w:r>
      <w:r w:rsidRPr="00122AA5">
        <w:rPr>
          <w:rStyle w:val="af2"/>
          <w:rFonts w:eastAsia="Guttman Hodes"/>
          <w:rtl/>
        </w:rPr>
        <w:fldChar w:fldCharType="end"/>
      </w:r>
      <w:bookmarkEnd w:id="2486"/>
      <w:r>
        <w:rPr>
          <w:rFonts w:hint="cs"/>
          <w:rtl/>
        </w:rPr>
        <w:t xml:space="preserve"> בדעת</w:t>
      </w:r>
      <w:r w:rsidRPr="005246F7">
        <w:rPr>
          <w:rtl/>
        </w:rPr>
        <w:t xml:space="preserve"> </w:t>
      </w:r>
      <w:r w:rsidRPr="00E30D25">
        <w:rPr>
          <w:rStyle w:val="aff4"/>
          <w:vanish/>
          <w:rtl/>
        </w:rPr>
        <w:t xml:space="preserve">הרי"ף </w:t>
      </w:r>
      <w:r w:rsidRPr="00E30D25">
        <w:rPr>
          <w:rFonts w:hint="cs"/>
          <w:vanish w:val="0"/>
          <w:rtl/>
        </w:rPr>
        <w:t>בפסול מזוייף מתוכו, דהא דכתיב "וכתב" הוא בין על כתיבת הגט ובין על כתיבת העדים, כתב</w:t>
      </w:r>
      <w:r w:rsidRPr="00E30D25">
        <w:rPr>
          <w:vanish w:val="0"/>
          <w:rtl/>
        </w:rPr>
        <w:t xml:space="preserve"> </w:t>
      </w:r>
      <w:r w:rsidRPr="00E30D25">
        <w:rPr>
          <w:b/>
          <w:bCs/>
          <w:vanish w:val="0"/>
          <w:rtl/>
        </w:rPr>
        <w:t xml:space="preserve">ה &lt;, </w:t>
      </w:r>
      <w:r w:rsidRPr="00E30D25">
        <w:rPr>
          <w:b/>
          <w:bCs/>
          <w:vanish w:val="0"/>
          <w:rtl/>
        </w:rPr>
        <w:fldChar w:fldCharType="begin"/>
      </w:r>
      <w:r w:rsidRPr="00E30D25">
        <w:rPr>
          <w:b/>
          <w:bCs/>
          <w:vanish w:val="0"/>
          <w:rtl/>
        </w:rPr>
        <w:instrText xml:space="preserve"> </w:instrText>
      </w:r>
      <w:r w:rsidRPr="00E30D25">
        <w:rPr>
          <w:b/>
          <w:bCs/>
          <w:vanish w:val="0"/>
        </w:rPr>
        <w:instrText>REF</w:instrText>
      </w:r>
      <w:r w:rsidRPr="00E30D25">
        <w:rPr>
          <w:b/>
          <w:bCs/>
          <w:vanish w:val="0"/>
          <w:rtl/>
        </w:rPr>
        <w:instrText xml:space="preserve"> _</w:instrText>
      </w:r>
      <w:r w:rsidRPr="00E30D25">
        <w:rPr>
          <w:b/>
          <w:bCs/>
          <w:vanish w:val="0"/>
        </w:rPr>
        <w:instrText>Ref171851241 \r \h</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מ)</w:t>
      </w:r>
      <w:r w:rsidRPr="00E30D25">
        <w:rPr>
          <w:b/>
          <w:bCs/>
          <w:vanish w:val="0"/>
          <w:rtl/>
        </w:rPr>
        <w:fldChar w:fldCharType="end"/>
      </w:r>
      <w:r w:rsidRPr="00E30D25">
        <w:rPr>
          <w:b/>
          <w:bCs/>
          <w:vanish w:val="0"/>
          <w:rtl/>
        </w:rPr>
        <w:t xml:space="preserve"> &gt;</w:t>
      </w:r>
      <w:r w:rsidRPr="00E30D25">
        <w:rPr>
          <w:rFonts w:hint="cs"/>
          <w:b/>
          <w:bCs/>
          <w:vanish w:val="0"/>
          <w:rtl/>
        </w:rPr>
        <w:t>תפארת יעקב</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ד"ה לעולם, כג. ד"ה אמנם, אבהע"ז סי' ק"ל ריש סק"ב</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 xml:space="preserve">דכוונתו לומר דכיון דעידי חתימה נמי כרתי לדעת </w:t>
      </w:r>
      <w:r w:rsidRPr="00E30D25">
        <w:rPr>
          <w:rStyle w:val="aff4"/>
          <w:vanish/>
          <w:rtl/>
        </w:rPr>
        <w:t>הרי"ף לקמן</w:t>
      </w:r>
      <w:r w:rsidRPr="00E30D25">
        <w:rPr>
          <w:vanish w:val="0"/>
          <w:rtl/>
        </w:rPr>
        <w:t xml:space="preserve"> </w:t>
      </w:r>
      <w:r w:rsidRPr="00E30D25">
        <w:rPr>
          <w:rStyle w:val="af2"/>
          <w:rFonts w:eastAsia="Guttman Hodes"/>
          <w:vanish w:val="0"/>
          <w:rtl/>
        </w:rPr>
        <w:t>(מז: מדה"ר, מהדו' עוז והדר עמ' קמ"ג, הובא בסימן ד' אות כ"ב)</w:t>
      </w:r>
      <w:r w:rsidRPr="00E30D25">
        <w:rPr>
          <w:rFonts w:hint="cs"/>
          <w:vanish w:val="0"/>
          <w:rtl/>
        </w:rPr>
        <w:t>, א"כ בחתמו שלא לשמה הוא מזוייף מתוכו מדאורייתא ופסול מדינא וכ"כ</w:t>
      </w:r>
      <w:r w:rsidRPr="00E30D25">
        <w:rPr>
          <w:b/>
          <w:bCs/>
          <w:vanish w:val="0"/>
          <w:rtl/>
        </w:rPr>
        <w:t xml:space="preserve"> ה&lt; &gt;</w:t>
      </w:r>
      <w:r w:rsidRPr="00E30D25">
        <w:rPr>
          <w:rFonts w:hint="cs"/>
          <w:b/>
          <w:bCs/>
          <w:vanish w:val="0"/>
          <w:rtl/>
        </w:rPr>
        <w:t>חת"ס לקמן</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כא: סוד"ה ופליגי</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דבדעת</w:t>
      </w:r>
      <w:r w:rsidRPr="00E30D25">
        <w:rPr>
          <w:b/>
          <w:bCs/>
          <w:vanish w:val="0"/>
          <w:rtl/>
        </w:rPr>
        <w:t xml:space="preserve"> </w:t>
      </w:r>
      <w:r w:rsidRPr="00E30D25">
        <w:rPr>
          <w:rFonts w:hint="cs"/>
          <w:b/>
          <w:bCs/>
          <w:vanish w:val="0"/>
          <w:rtl/>
        </w:rPr>
        <w:t>הרי"ף</w:t>
      </w:r>
      <w:r w:rsidRPr="00E30D25">
        <w:rPr>
          <w:vanish w:val="0"/>
          <w:rtl/>
        </w:rPr>
        <w:t xml:space="preserve"> </w:t>
      </w:r>
      <w:r w:rsidRPr="00E30D25">
        <w:rPr>
          <w:rFonts w:hint="cs"/>
          <w:vanish w:val="0"/>
          <w:rtl/>
        </w:rPr>
        <w:t>ביאר</w:t>
      </w:r>
      <w:r w:rsidRPr="00E30D25">
        <w:rPr>
          <w:vanish w:val="0"/>
          <w:rtl/>
        </w:rPr>
        <w:t xml:space="preserve"> </w:t>
      </w:r>
      <w:r w:rsidRPr="00E30D25">
        <w:rPr>
          <w:rStyle w:val="aff4"/>
          <w:rFonts w:hint="cs"/>
          <w:vanish/>
          <w:rtl/>
        </w:rPr>
        <w:t>הרשב"א</w:t>
      </w:r>
      <w:r w:rsidRPr="00E30D25">
        <w:rPr>
          <w:rFonts w:hint="cs"/>
          <w:vanish w:val="0"/>
          <w:rtl/>
        </w:rPr>
        <w:t xml:space="preserve"> דהוא מזוייף מתוכו מדאו', והוסיף</w:t>
      </w:r>
      <w:r w:rsidRPr="00E30D25">
        <w:rPr>
          <w:rFonts w:hint="cs"/>
          <w:b/>
          <w:bCs/>
          <w:vanish w:val="0"/>
          <w:rtl/>
        </w:rPr>
        <w:t xml:space="preserve"> התפארת יעקב</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ד"ה לעולם, כג. ד"ה אמנם</w:t>
      </w:r>
      <w:bookmarkEnd w:id="2484"/>
      <w:r w:rsidRPr="00E30D25">
        <w:rPr>
          <w:rFonts w:ascii="Calibri" w:eastAsia="Times New Roman" w:hAnsi="Calibri" w:cs="Guttman Rashi" w:hint="cs"/>
          <w:noProof w:val="0"/>
          <w:vanish w:val="0"/>
          <w:sz w:val="10"/>
          <w:szCs w:val="12"/>
          <w:rtl/>
        </w:rPr>
        <w:t>)</w:t>
      </w:r>
      <w:r w:rsidRPr="00E30D25">
        <w:rPr>
          <w:rFonts w:hint="cs"/>
          <w:vanish w:val="0"/>
          <w:rtl/>
        </w:rPr>
        <w:t xml:space="preserve"> דכן ביאר </w:t>
      </w:r>
      <w:r w:rsidRPr="00E30D25">
        <w:rPr>
          <w:b/>
          <w:bCs/>
          <w:vanish w:val="0"/>
          <w:rtl/>
        </w:rPr>
        <w:t>ה</w:t>
      </w:r>
      <w:r w:rsidRPr="00E30D25">
        <w:rPr>
          <w:rFonts w:hint="cs"/>
          <w:b/>
          <w:bCs/>
          <w:vanish w:val="0"/>
          <w:rtl/>
        </w:rPr>
        <w:t>רמב"ן לקמן</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w:t>
      </w:r>
      <w:r w:rsidRPr="00E30D25">
        <w:rPr>
          <w:rStyle w:val="af2"/>
          <w:rFonts w:eastAsia="Guttman Hodes" w:hint="cs"/>
          <w:vanish w:val="0"/>
          <w:rtl/>
        </w:rPr>
        <w:t>אות</w:t>
      </w:r>
      <w:r w:rsidRPr="00E30D25">
        <w:rPr>
          <w:rStyle w:val="af2"/>
          <w:rFonts w:eastAsia="Guttman Hodes"/>
          <w:vanish w:val="0"/>
          <w:rtl/>
        </w:rPr>
        <w:t xml:space="preserve">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vanish w:val="0"/>
        </w:rPr>
        <w:instrText>REF</w:instrText>
      </w:r>
      <w:r w:rsidRPr="00E30D25">
        <w:rPr>
          <w:rStyle w:val="af2"/>
          <w:rFonts w:eastAsia="Guttman Hodes"/>
          <w:vanish w:val="0"/>
          <w:rtl/>
        </w:rPr>
        <w:instrText xml:space="preserve"> _</w:instrText>
      </w:r>
      <w:r w:rsidRPr="00E30D25">
        <w:rPr>
          <w:rStyle w:val="af2"/>
          <w:rFonts w:eastAsia="Guttman Hodes"/>
          <w:vanish w:val="0"/>
        </w:rPr>
        <w:instrText>Ref169169150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נ)</w:t>
      </w:r>
      <w:r w:rsidRPr="00E30D25">
        <w:rPr>
          <w:rStyle w:val="af2"/>
          <w:rFonts w:eastAsia="Guttman Hodes"/>
          <w:vanish w:val="0"/>
          <w:rtl/>
        </w:rPr>
        <w:fldChar w:fldCharType="end"/>
      </w:r>
      <w:r w:rsidRPr="00E30D25">
        <w:rPr>
          <w:vanish w:val="0"/>
          <w:rtl/>
        </w:rPr>
        <w:t xml:space="preserve"> </w:t>
      </w:r>
      <w:r w:rsidRPr="00E30D25">
        <w:rPr>
          <w:rFonts w:hint="cs"/>
          <w:vanish w:val="0"/>
          <w:rtl/>
        </w:rPr>
        <w:t>בדעת</w:t>
      </w:r>
      <w:r w:rsidRPr="00E30D25">
        <w:rPr>
          <w:vanish w:val="0"/>
          <w:rtl/>
        </w:rPr>
        <w:t xml:space="preserve"> </w:t>
      </w:r>
      <w:r w:rsidRPr="00E30D25">
        <w:rPr>
          <w:rStyle w:val="aff4"/>
          <w:vanish/>
          <w:rtl/>
        </w:rPr>
        <w:t>הרי"ף</w:t>
      </w:r>
      <w:r w:rsidRPr="00E30D25">
        <w:rPr>
          <w:rFonts w:hint="cs"/>
          <w:vanish w:val="0"/>
          <w:rtl/>
        </w:rPr>
        <w:t xml:space="preserve"> דמודה ר"א דמזוייף מתוכו פסול מדאו' דכשיש עידי חתימה צריך חתימה לשמה, כיון שהם עושים את הכריתות צריך שיחתמו לשמה, וא"כ כ"ש דבחתמו שלא לשמה דאינם עושים כריתות דהגט בטל,, ועי' במה שהקשה</w:t>
      </w:r>
      <w:r w:rsidRPr="00E30D25">
        <w:rPr>
          <w:vanish w:val="0"/>
          <w:rtl/>
        </w:rPr>
        <w:t xml:space="preserve"> </w:t>
      </w:r>
      <w:r w:rsidRPr="00E30D25">
        <w:rPr>
          <w:rFonts w:hint="cs"/>
          <w:b/>
          <w:bCs/>
          <w:vanish w:val="0"/>
          <w:rtl/>
        </w:rPr>
        <w:t>ב</w:t>
      </w:r>
      <w:r w:rsidRPr="00E30D25">
        <w:rPr>
          <w:b/>
          <w:bCs/>
          <w:vanish w:val="0"/>
          <w:rtl/>
        </w:rPr>
        <w:t>&lt; &gt;</w:t>
      </w:r>
      <w:r w:rsidRPr="00E30D25">
        <w:rPr>
          <w:rFonts w:hint="cs"/>
          <w:b/>
          <w:bCs/>
          <w:vanish w:val="0"/>
          <w:rtl/>
        </w:rPr>
        <w:t>שיעורי רבי שמואל</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Ref171849144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קג)</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בסתירת דברי</w:t>
      </w:r>
      <w:r w:rsidRPr="00E30D25">
        <w:rPr>
          <w:b/>
          <w:bCs/>
          <w:vanish w:val="0"/>
          <w:rtl/>
        </w:rPr>
        <w:t xml:space="preserve"> </w:t>
      </w:r>
      <w:r w:rsidRPr="00E30D25">
        <w:rPr>
          <w:rFonts w:hint="cs"/>
          <w:b/>
          <w:bCs/>
          <w:vanish w:val="0"/>
          <w:rtl/>
        </w:rPr>
        <w:t>הרשב"א</w:t>
      </w:r>
      <w:r w:rsidRPr="00E30D25">
        <w:rPr>
          <w:vanish w:val="0"/>
          <w:rtl/>
        </w:rPr>
        <w:t xml:space="preserve"> </w:t>
      </w:r>
      <w:r w:rsidRPr="00E30D25">
        <w:rPr>
          <w:rFonts w:hint="cs"/>
          <w:vanish w:val="0"/>
          <w:rtl/>
        </w:rPr>
        <w:t>אי פסול מדאו' או מדרבנן, ובמ"ש</w:t>
      </w:r>
      <w:r w:rsidRPr="00E30D25">
        <w:rPr>
          <w:vanish w:val="0"/>
          <w:rtl/>
        </w:rPr>
        <w:t xml:space="preserve"> </w:t>
      </w:r>
      <w:r w:rsidRPr="00E30D25">
        <w:rPr>
          <w:b/>
          <w:bCs/>
          <w:vanish w:val="0"/>
          <w:rtl/>
        </w:rPr>
        <w:t>ה&lt; &gt;</w:t>
      </w:r>
      <w:r w:rsidRPr="00E30D25">
        <w:rPr>
          <w:rFonts w:hint="cs"/>
          <w:b/>
          <w:bCs/>
          <w:vanish w:val="0"/>
          <w:rtl/>
        </w:rPr>
        <w:t>גרנ"ט</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Ref171689489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קטו)</w:t>
      </w:r>
      <w:r w:rsidRPr="00E30D25">
        <w:rPr>
          <w:rFonts w:ascii="Calibri" w:eastAsia="Times New Roman" w:hAnsi="Calibri" w:cs="Guttman Rashi"/>
          <w:noProof w:val="0"/>
          <w:vanish w:val="0"/>
          <w:sz w:val="10"/>
          <w:szCs w:val="12"/>
          <w:rtl/>
        </w:rPr>
        <w:fldChar w:fldCharType="end"/>
      </w:r>
      <w:r w:rsidRPr="00E30D25">
        <w:rPr>
          <w:vanish w:val="0"/>
          <w:rtl/>
        </w:rPr>
        <w:t>=</w:t>
      </w:r>
      <w:r w:rsidRPr="00E30D25">
        <w:rPr>
          <w:rFonts w:hint="cs"/>
          <w:vanish w:val="0"/>
          <w:rtl/>
        </w:rPr>
        <w:t xml:space="preserve"> </w:t>
      </w:r>
      <w:r w:rsidRPr="00E30D25">
        <w:rPr>
          <w:rStyle w:val="af"/>
          <w:rFonts w:hint="cs"/>
          <w:vanish/>
          <w:rtl/>
        </w:rPr>
        <w:t>[ועי' במ"ש</w:t>
      </w:r>
      <w:r w:rsidRPr="00E30D25">
        <w:rPr>
          <w:rStyle w:val="af"/>
          <w:vanish/>
          <w:rtl/>
        </w:rPr>
        <w:t xml:space="preserve"> </w:t>
      </w:r>
      <w:r w:rsidRPr="00E30D25">
        <w:rPr>
          <w:rStyle w:val="aff9"/>
          <w:rFonts w:hint="cs"/>
          <w:vanish/>
          <w:rtl/>
        </w:rPr>
        <w:t>התפארת יעקב</w:t>
      </w:r>
      <w:r w:rsidRPr="00E30D25">
        <w:rPr>
          <w:rStyle w:val="af"/>
          <w:vanish/>
          <w:rtl/>
        </w:rPr>
        <w:t xml:space="preserve"> </w:t>
      </w:r>
      <w:r w:rsidRPr="00E30D25">
        <w:rPr>
          <w:rStyle w:val="aff5"/>
          <w:vanish/>
          <w:rtl/>
        </w:rPr>
        <w:t xml:space="preserve">(עי' אות </w:t>
      </w:r>
      <w:r w:rsidRPr="00E30D25">
        <w:rPr>
          <w:rStyle w:val="aff5"/>
          <w:vanish/>
          <w:rtl/>
        </w:rPr>
        <w:fldChar w:fldCharType="begin"/>
      </w:r>
      <w:r w:rsidRPr="00E30D25">
        <w:rPr>
          <w:rStyle w:val="aff5"/>
          <w:vanish/>
          <w:rtl/>
        </w:rPr>
        <w:instrText xml:space="preserve"> </w:instrText>
      </w:r>
      <w:r w:rsidRPr="00E30D25">
        <w:rPr>
          <w:rStyle w:val="aff5"/>
          <w:vanish/>
        </w:rPr>
        <w:instrText>REF</w:instrText>
      </w:r>
      <w:r w:rsidRPr="00E30D25">
        <w:rPr>
          <w:rStyle w:val="aff5"/>
          <w:vanish/>
          <w:rtl/>
        </w:rPr>
        <w:instrText xml:space="preserve"> _</w:instrText>
      </w:r>
      <w:r w:rsidRPr="00E30D25">
        <w:rPr>
          <w:rStyle w:val="aff5"/>
          <w:vanish/>
        </w:rPr>
        <w:instrText>Ref171851555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ל)</w:t>
      </w:r>
      <w:r w:rsidRPr="00E30D25">
        <w:rPr>
          <w:rStyle w:val="aff5"/>
          <w:vanish/>
          <w:rtl/>
        </w:rPr>
        <w:fldChar w:fldCharType="end"/>
      </w:r>
      <w:r w:rsidRPr="00E30D25">
        <w:rPr>
          <w:rStyle w:val="af"/>
          <w:vanish/>
          <w:rtl/>
        </w:rPr>
        <w:t xml:space="preserve"> </w:t>
      </w:r>
      <w:r w:rsidRPr="00E30D25">
        <w:rPr>
          <w:rStyle w:val="af"/>
          <w:rFonts w:hint="cs"/>
          <w:vanish/>
          <w:rtl/>
        </w:rPr>
        <w:t>דגם לפי</w:t>
      </w:r>
      <w:r w:rsidRPr="00E30D25">
        <w:rPr>
          <w:rStyle w:val="af"/>
          <w:vanish/>
          <w:rtl/>
        </w:rPr>
        <w:t xml:space="preserve"> </w:t>
      </w:r>
      <w:r w:rsidRPr="00E30D25">
        <w:rPr>
          <w:rStyle w:val="aff9"/>
          <w:rFonts w:hint="cs"/>
          <w:vanish/>
          <w:rtl/>
        </w:rPr>
        <w:t>התי' הא' ברשב"א</w:t>
      </w:r>
      <w:r w:rsidRPr="00E30D25">
        <w:rPr>
          <w:rStyle w:val="af"/>
          <w:vanish/>
          <w:rtl/>
        </w:rPr>
        <w:t xml:space="preserve"> </w:t>
      </w:r>
      <w:r w:rsidRPr="00E30D25">
        <w:rPr>
          <w:rStyle w:val="aff5"/>
          <w:vanish/>
          <w:rtl/>
        </w:rPr>
        <w:t xml:space="preserve">(עי' אות </w:t>
      </w:r>
      <w:r w:rsidRPr="00E30D25">
        <w:rPr>
          <w:rStyle w:val="aff5"/>
          <w:vanish/>
          <w:rtl/>
        </w:rPr>
        <w:fldChar w:fldCharType="begin"/>
      </w:r>
      <w:r w:rsidRPr="00E30D25">
        <w:rPr>
          <w:rStyle w:val="aff5"/>
          <w:vanish/>
          <w:rtl/>
        </w:rPr>
        <w:instrText xml:space="preserve"> </w:instrText>
      </w:r>
      <w:r w:rsidRPr="00E30D25">
        <w:rPr>
          <w:rStyle w:val="aff5"/>
          <w:vanish/>
        </w:rPr>
        <w:instrText>REF</w:instrText>
      </w:r>
      <w:r w:rsidRPr="00E30D25">
        <w:rPr>
          <w:rStyle w:val="aff5"/>
          <w:vanish/>
          <w:rtl/>
        </w:rPr>
        <w:instrText xml:space="preserve"> _</w:instrText>
      </w:r>
      <w:r w:rsidRPr="00E30D25">
        <w:rPr>
          <w:rStyle w:val="aff5"/>
          <w:vanish/>
        </w:rPr>
        <w:instrText>Ref171454161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כז)</w:t>
      </w:r>
      <w:r w:rsidRPr="00E30D25">
        <w:rPr>
          <w:rStyle w:val="aff5"/>
          <w:vanish/>
          <w:rtl/>
        </w:rPr>
        <w:fldChar w:fldCharType="end"/>
      </w:r>
      <w:r w:rsidRPr="00E30D25">
        <w:rPr>
          <w:rStyle w:val="af"/>
          <w:vanish/>
          <w:rtl/>
        </w:rPr>
        <w:t xml:space="preserve"> </w:t>
      </w:r>
      <w:r w:rsidRPr="00E30D25">
        <w:rPr>
          <w:rStyle w:val="af"/>
          <w:rFonts w:hint="cs"/>
          <w:vanish/>
          <w:rtl/>
        </w:rPr>
        <w:t>מזוייף מתוכו פסול מדאורייתא].</w:t>
      </w:r>
      <w:bookmarkEnd w:id="2485"/>
    </w:p>
    <w:p w14:paraId="3468ED20" w14:textId="77777777" w:rsidR="00D309A4" w:rsidRDefault="00D309A4" w:rsidP="00724A46">
      <w:pPr>
        <w:pStyle w:val="afffffe"/>
        <w:rPr>
          <w:rtl/>
        </w:rPr>
      </w:pPr>
      <w:r>
        <w:rPr>
          <w:rtl/>
        </w:rPr>
        <w:t>תפארת יעקב גיטין ד' ע"א</w:t>
      </w:r>
      <w:r>
        <w:rPr>
          <w:rFonts w:hint="cs"/>
          <w:rtl/>
        </w:rPr>
        <w:t xml:space="preserve"> ד"ה לעולם</w:t>
      </w:r>
    </w:p>
    <w:p w14:paraId="385DA853" w14:textId="77777777" w:rsidR="00D309A4" w:rsidRDefault="00D309A4" w:rsidP="00D309A4">
      <w:pPr>
        <w:pStyle w:val="a1"/>
      </w:pPr>
      <w:r>
        <w:rPr>
          <w:rtl/>
        </w:rPr>
        <w:t>בגמרא לעולם ר"א הוא וכו' מודה ר"א במזויף מתוכו. רבו בזה הפירושים מ"ט דר"א בענין זה גם לשון מודה ר"א משמע מדינא פסול, והרשב"א ז"ל ביקש לומר דמדינא פסול לפי שיטת הרי"ף ז"ל דע"ח נמי כרתי ודחה דבר זה כיון דמייתי מר' אבא, גם בלא"ה אינו מובן כלל כיון דאין צורך לע"ח דהא איכא ע"מ א"כ למה נפסל:</w:t>
      </w:r>
    </w:p>
    <w:p w14:paraId="7C0F431D" w14:textId="77777777" w:rsidR="00D309A4" w:rsidRDefault="00D309A4" w:rsidP="00724A46">
      <w:pPr>
        <w:pStyle w:val="afffffe"/>
        <w:rPr>
          <w:rtl/>
        </w:rPr>
      </w:pPr>
      <w:r>
        <w:rPr>
          <w:rtl/>
        </w:rPr>
        <w:t>תפארת יעקב גיטין כ"ג ע"א</w:t>
      </w:r>
      <w:r>
        <w:rPr>
          <w:rFonts w:hint="cs"/>
          <w:rtl/>
        </w:rPr>
        <w:t xml:space="preserve"> ד"ה אמנם</w:t>
      </w:r>
    </w:p>
    <w:p w14:paraId="708EB8A7" w14:textId="77777777" w:rsidR="00D309A4" w:rsidRDefault="00D309A4" w:rsidP="00D309A4">
      <w:pPr>
        <w:pStyle w:val="afffff5"/>
      </w:pPr>
      <w:r>
        <w:rPr>
          <w:rtl/>
        </w:rPr>
        <w:t>עוד כתב דלדעת הרי"ף דע"ח נמי כרתי לשמה בעי מדאורייתא, דוכתב קאי אכתיבת גט וחתימת עדים ע"ש:</w:t>
      </w:r>
      <w:r>
        <w:rPr>
          <w:rFonts w:hint="cs"/>
          <w:rtl/>
        </w:rPr>
        <w:t xml:space="preserve"> וכו' </w:t>
      </w:r>
      <w:r>
        <w:rPr>
          <w:rtl/>
        </w:rPr>
        <w:t>גם הרמב"ן פרק המגרש כתב כדברי הרשב"א הנ"ל דלהרי"ף דע"ח נמי כרתי מזויף מתוכו פסול מדאורייתא כיון שהם הכורתים בעינן שיחתמו לשמה א"כ מכ"ש אי חתמו ולא כרתי דהגט בטל כה"ג דהכא:</w:t>
      </w:r>
    </w:p>
    <w:p w14:paraId="2E4EC818" w14:textId="77777777" w:rsidR="00D309A4" w:rsidRDefault="00D309A4" w:rsidP="00724A46">
      <w:pPr>
        <w:pStyle w:val="afffffe"/>
        <w:rPr>
          <w:rtl/>
        </w:rPr>
      </w:pPr>
      <w:r>
        <w:rPr>
          <w:rFonts w:hint="cs"/>
          <w:rtl/>
        </w:rPr>
        <w:t>תפארת יעקב אבן העזר סימן ק"ל סק"ב</w:t>
      </w:r>
    </w:p>
    <w:p w14:paraId="1F5F0A13" w14:textId="77777777" w:rsidR="00D309A4" w:rsidRDefault="00D309A4" w:rsidP="00D309A4">
      <w:pPr>
        <w:pStyle w:val="afffff5"/>
      </w:pPr>
      <w:r>
        <w:rPr>
          <w:rFonts w:hint="cs"/>
          <w:rtl/>
        </w:rPr>
        <w:t>(ב) כשרים</w:t>
      </w:r>
      <w:r w:rsidRPr="002A2E6B">
        <w:rPr>
          <w:rtl/>
        </w:rPr>
        <w:t xml:space="preserve"> וא</w:t>
      </w:r>
      <w:r>
        <w:rPr>
          <w:rFonts w:hint="cs"/>
          <w:rtl/>
        </w:rPr>
        <w:t>ם</w:t>
      </w:r>
      <w:r w:rsidRPr="002A2E6B">
        <w:rPr>
          <w:rtl/>
        </w:rPr>
        <w:t xml:space="preserve"> </w:t>
      </w:r>
      <w:r>
        <w:rPr>
          <w:rFonts w:hint="cs"/>
          <w:rtl/>
        </w:rPr>
        <w:t>חתמו</w:t>
      </w:r>
      <w:r w:rsidRPr="002A2E6B">
        <w:rPr>
          <w:rtl/>
        </w:rPr>
        <w:t xml:space="preserve"> פסולי</w:t>
      </w:r>
      <w:r>
        <w:rPr>
          <w:rFonts w:hint="cs"/>
          <w:rtl/>
        </w:rPr>
        <w:t>ם</w:t>
      </w:r>
      <w:r w:rsidRPr="002A2E6B">
        <w:rPr>
          <w:rtl/>
        </w:rPr>
        <w:t xml:space="preserve"> אפי' </w:t>
      </w:r>
      <w:r>
        <w:rPr>
          <w:rFonts w:hint="cs"/>
          <w:rtl/>
        </w:rPr>
        <w:t>פ</w:t>
      </w:r>
      <w:r w:rsidRPr="002A2E6B">
        <w:rPr>
          <w:rtl/>
        </w:rPr>
        <w:t>סולי דאורייתא ל</w:t>
      </w:r>
      <w:r>
        <w:rPr>
          <w:rFonts w:hint="cs"/>
          <w:rtl/>
        </w:rPr>
        <w:t>א</w:t>
      </w:r>
      <w:r w:rsidRPr="002A2E6B">
        <w:rPr>
          <w:rtl/>
        </w:rPr>
        <w:t xml:space="preserve"> הוי רק פסול מדרבנן דמודה ר"א במזוייף מתוכו כן מבואר מתוך דברי הפוסקי</w:t>
      </w:r>
      <w:r>
        <w:rPr>
          <w:rFonts w:hint="cs"/>
          <w:rtl/>
        </w:rPr>
        <w:t>ם</w:t>
      </w:r>
      <w:r w:rsidRPr="002A2E6B">
        <w:rPr>
          <w:rtl/>
        </w:rPr>
        <w:t xml:space="preserve"> רוב</w:t>
      </w:r>
      <w:r>
        <w:rPr>
          <w:rFonts w:hint="cs"/>
          <w:rtl/>
        </w:rPr>
        <w:t>ם</w:t>
      </w:r>
      <w:r w:rsidRPr="002A2E6B">
        <w:rPr>
          <w:rtl/>
        </w:rPr>
        <w:t xml:space="preserve"> ככולם אמנם הרשב"א בחידושיו פ"ק דגיטין כתב דלדעת הרי"ף דסובר אפי' לר"א ע"ח נמי כרתי כיון דלפעמים כרתי לשמה בעי דכי כתיב לשמה אוכתב קאי ובין אכתיבת הגט בין אכתיבת עדים קאי עכ"ד </w:t>
      </w:r>
      <w:r>
        <w:rPr>
          <w:rFonts w:hint="cs"/>
          <w:rtl/>
        </w:rPr>
        <w:t>וכו'.</w:t>
      </w:r>
    </w:p>
    <w:p w14:paraId="1C124E13" w14:textId="77777777" w:rsidR="00D309A4" w:rsidRDefault="00D309A4" w:rsidP="00724A46">
      <w:pPr>
        <w:pStyle w:val="afffffe"/>
        <w:rPr>
          <w:rtl/>
        </w:rPr>
      </w:pPr>
      <w:r>
        <w:rPr>
          <w:rtl/>
        </w:rPr>
        <w:t>חתם סופר גיטין כ"א ע"ב</w:t>
      </w:r>
      <w:r>
        <w:rPr>
          <w:rFonts w:hint="cs"/>
          <w:rtl/>
        </w:rPr>
        <w:t xml:space="preserve"> ד"ה ופליגי</w:t>
      </w:r>
    </w:p>
    <w:p w14:paraId="0549FA36" w14:textId="77777777" w:rsidR="00D309A4" w:rsidRDefault="00D309A4" w:rsidP="00D309A4">
      <w:pPr>
        <w:pStyle w:val="afffff5"/>
        <w:rPr>
          <w:rtl/>
        </w:rPr>
      </w:pPr>
      <w:r>
        <w:rPr>
          <w:rtl/>
        </w:rPr>
        <w:t xml:space="preserve">וכ' הרשב"א לעיל ד' ע"א דמזוייף מתוכו להרי"ף מדאורייתא פסול כיון שצריך להעדים ה"ל מן הכתיבה עצמה וצריך לשמה ותלוש ע"ש. </w:t>
      </w:r>
    </w:p>
    <w:p w14:paraId="02108BCA" w14:textId="77777777" w:rsidR="00D309A4" w:rsidRDefault="00D309A4" w:rsidP="00D309A4">
      <w:pPr>
        <w:pStyle w:val="affff5"/>
        <w:rPr>
          <w:rtl/>
        </w:rPr>
      </w:pPr>
      <w:bookmarkStart w:id="2487" w:name="_Toc171918793"/>
      <w:r>
        <w:rPr>
          <w:rFonts w:hint="cs"/>
          <w:rtl/>
        </w:rPr>
        <w:t>בדין מזוייף מתוכו בשמות מובהקין</w:t>
      </w:r>
      <w:bookmarkEnd w:id="2487"/>
      <w:r w:rsidRPr="00387A1B">
        <w:rPr>
          <w:vanish/>
          <w:rtl/>
        </w:rPr>
        <w:t>&lt; # =</w:t>
      </w:r>
    </w:p>
    <w:p w14:paraId="4FCF7144" w14:textId="77777777" w:rsidR="00D309A4" w:rsidRPr="005245C0" w:rsidRDefault="00D309A4" w:rsidP="00D309A4">
      <w:pPr>
        <w:pStyle w:val="1"/>
        <w:rPr>
          <w:rtl/>
        </w:rPr>
      </w:pPr>
      <w:bookmarkStart w:id="2488" w:name="_Toc171918794"/>
      <w:r>
        <w:rPr>
          <w:rFonts w:hint="cs"/>
          <w:rtl/>
        </w:rPr>
        <w:t>בי' הרשב"א בתוס' דבגט מקויים חיישי' שיטעו באינם מובהקין</w:t>
      </w:r>
      <w:bookmarkEnd w:id="2488"/>
    </w:p>
    <w:p w14:paraId="64390FFA" w14:textId="77777777" w:rsidR="00D309A4" w:rsidRPr="00724A46" w:rsidRDefault="00D309A4" w:rsidP="00724A46">
      <w:pPr>
        <w:pStyle w:val="afffff7"/>
        <w:rPr>
          <w:rtl/>
        </w:rPr>
      </w:pPr>
      <w:bookmarkStart w:id="2489" w:name="_Toc171921054"/>
      <w:bookmarkStart w:id="2490" w:name="_Toc173964674"/>
      <w:r w:rsidRPr="00724A46">
        <w:rPr>
          <w:rtl/>
        </w:rPr>
        <w:t>חדושי הרשב"א גיטין ד' ע"א</w:t>
      </w:r>
      <w:r w:rsidRPr="00724A46">
        <w:rPr>
          <w:rFonts w:hint="cs"/>
          <w:rtl/>
        </w:rPr>
        <w:t xml:space="preserve"> ד"ה</w:t>
      </w:r>
      <w:r w:rsidRPr="00724A46">
        <w:rPr>
          <w:rtl/>
        </w:rPr>
        <w:t xml:space="preserve"> ולענין עדי מסירה</w:t>
      </w:r>
      <w:bookmarkEnd w:id="2489"/>
      <w:r w:rsidRPr="00724A46">
        <w:rPr>
          <w:rtl/>
        </w:rPr>
        <w:t xml:space="preserve"> (ו)</w:t>
      </w:r>
      <w:bookmarkEnd w:id="2490"/>
    </w:p>
    <w:p w14:paraId="7C26C53B" w14:textId="77777777" w:rsidR="00D309A4" w:rsidRDefault="00D309A4" w:rsidP="00D309A4">
      <w:pPr>
        <w:pStyle w:val="a7"/>
        <w:rPr>
          <w:rtl/>
        </w:rPr>
      </w:pPr>
      <w:bookmarkStart w:id="2491" w:name="_Toc171918795"/>
      <w:r>
        <w:rPr>
          <w:rFonts w:hint="cs"/>
          <w:rtl/>
        </w:rPr>
        <w:t>קו' הרשב"א בתוס' דאי ע"ח לבד ל"מ אמאי שמות שאינם מובהקין פסול הא לא יסמכו עליהם</w:t>
      </w:r>
      <w:bookmarkEnd w:id="2491"/>
      <w:r>
        <w:rPr>
          <w:rFonts w:hint="cs"/>
          <w:rtl/>
        </w:rPr>
        <w:t xml:space="preserve"> </w:t>
      </w:r>
    </w:p>
    <w:p w14:paraId="76695959" w14:textId="079B03D7" w:rsidR="00D309A4" w:rsidRPr="00E30D25" w:rsidRDefault="00D309A4" w:rsidP="00E80966">
      <w:pPr>
        <w:pStyle w:val="a2"/>
        <w:rPr>
          <w:rtl/>
        </w:rPr>
      </w:pPr>
      <w:bookmarkStart w:id="2492" w:name="_Ref171334301"/>
      <w:bookmarkStart w:id="2493" w:name="_Ref171349457"/>
      <w:r>
        <w:rPr>
          <w:rFonts w:hint="cs"/>
          <w:rtl/>
        </w:rPr>
        <w:t>עוד הביא</w:t>
      </w:r>
      <w:r>
        <w:rPr>
          <w:rtl/>
        </w:rPr>
        <w:t xml:space="preserve"> </w:t>
      </w:r>
      <w:r w:rsidRPr="00831398">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Ref171334301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מא)</w:t>
      </w:r>
      <w:r w:rsidRPr="00E30D25">
        <w:rPr>
          <w:b/>
          <w:bCs/>
          <w:rtl/>
        </w:rPr>
        <w:fldChar w:fldCharType="end"/>
      </w:r>
      <w:r w:rsidRPr="00E30D25">
        <w:rPr>
          <w:b/>
          <w:bCs/>
          <w:rtl/>
        </w:rPr>
        <w:t xml:space="preserve"> &gt;</w:t>
      </w:r>
      <w:r w:rsidRPr="00E30D25">
        <w:rPr>
          <w:rFonts w:hint="cs"/>
          <w:b/>
          <w:bCs/>
          <w:rtl/>
        </w:rPr>
        <w:t>רשב"א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ד"ה </w:t>
      </w:r>
      <w:r w:rsidRPr="00E30D25">
        <w:rPr>
          <w:rFonts w:ascii="Calibri" w:eastAsia="Times New Roman" w:hAnsi="Calibri" w:cs="Guttman Rashi"/>
          <w:noProof w:val="0"/>
          <w:sz w:val="10"/>
          <w:szCs w:val="12"/>
          <w:rtl/>
        </w:rPr>
        <w:t>ולענין עדי מסירה)</w:t>
      </w:r>
      <w:r w:rsidRPr="00E30D25">
        <w:rPr>
          <w:rtl/>
        </w:rPr>
        <w:t xml:space="preserve">= </w:t>
      </w:r>
      <w:r w:rsidRPr="00E30D25">
        <w:rPr>
          <w:rFonts w:hint="cs"/>
          <w:rtl/>
        </w:rPr>
        <w:t>את דעת</w:t>
      </w:r>
      <w:r w:rsidRPr="00E30D25">
        <w:rPr>
          <w:rFonts w:hint="cs"/>
          <w:b/>
          <w:bCs/>
          <w:rtl/>
        </w:rPr>
        <w:t xml:space="preserve"> התוס'</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דקיי"ל, הובא בסימן ד' אות י')</w:t>
      </w:r>
      <w:bookmarkEnd w:id="2492"/>
      <w:r w:rsidRPr="00E30D25">
        <w:rPr>
          <w:rFonts w:hint="cs"/>
          <w:rtl/>
        </w:rPr>
        <w:t xml:space="preserve"> דפליגי על</w:t>
      </w:r>
      <w:r w:rsidRPr="00E30D25">
        <w:rPr>
          <w:b/>
          <w:bCs/>
          <w:rtl/>
        </w:rPr>
        <w:t xml:space="preserve"> </w:t>
      </w:r>
      <w:r w:rsidRPr="00E30D25">
        <w:rPr>
          <w:rFonts w:hint="cs"/>
          <w:b/>
          <w:bCs/>
          <w:rtl/>
        </w:rPr>
        <w:t>הרי"ף</w:t>
      </w:r>
      <w:r w:rsidRPr="00E30D25">
        <w:rPr>
          <w:rtl/>
        </w:rPr>
        <w:t xml:space="preserve"> </w:t>
      </w:r>
      <w:r w:rsidRPr="00E30D25">
        <w:rPr>
          <w:rFonts w:hint="cs"/>
          <w:rtl/>
        </w:rPr>
        <w:t>וס"ל דלר"א רק עידי מסירה כרתי, ועידי חתימה בלא עידי מסירה לא מהני, והקשה</w:t>
      </w:r>
      <w:r w:rsidRPr="00E30D25">
        <w:rPr>
          <w:b/>
          <w:bCs/>
          <w:rtl/>
        </w:rPr>
        <w:t xml:space="preserve"> </w:t>
      </w:r>
      <w:r w:rsidRPr="00E30D25">
        <w:rPr>
          <w:rFonts w:hint="cs"/>
          <w:b/>
          <w:bCs/>
          <w:rtl/>
        </w:rPr>
        <w:t>הרשב"א</w:t>
      </w:r>
      <w:r w:rsidRPr="00E30D25">
        <w:rPr>
          <w:rtl/>
        </w:rPr>
        <w:t xml:space="preserve"> </w:t>
      </w:r>
      <w:r w:rsidRPr="00E30D25">
        <w:rPr>
          <w:rFonts w:hint="cs"/>
          <w:rtl/>
        </w:rPr>
        <w:t>דא"כ היאך אמרינן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דלר"א גיטין שעולין בערכאות וחתמו עליהם עכו"ם, דמדינא הם כשרים בעידי מסירה אף בשמות שאינם מובהקין, אלא שגזרו שמא יבואו לסמוך על חתימת העכו"ם, ולדעת</w:t>
      </w:r>
      <w:r w:rsidRPr="00E30D25">
        <w:rPr>
          <w:b/>
          <w:bCs/>
          <w:rtl/>
        </w:rPr>
        <w:t xml:space="preserve"> </w:t>
      </w:r>
      <w:r w:rsidRPr="00E30D25">
        <w:rPr>
          <w:rFonts w:hint="cs"/>
          <w:b/>
          <w:bCs/>
          <w:rtl/>
        </w:rPr>
        <w:t>התוס'</w:t>
      </w:r>
      <w:r w:rsidRPr="00E30D25">
        <w:rPr>
          <w:rtl/>
        </w:rPr>
        <w:t xml:space="preserve"> </w:t>
      </w:r>
      <w:r w:rsidRPr="00E30D25">
        <w:rPr>
          <w:rFonts w:hint="cs"/>
          <w:rtl/>
        </w:rPr>
        <w:t xml:space="preserve">דלר"א עידי חתימה לא כרתי כלל, א"כ אין כל חשש שיסמכו עליהם ולמה גזרו דהגט פסול, וכ"כ </w:t>
      </w:r>
      <w:r w:rsidRPr="00E30D25">
        <w:rPr>
          <w:rFonts w:hint="cs"/>
          <w:b/>
          <w:bCs/>
          <w:rtl/>
        </w:rPr>
        <w:t>ה&lt; &gt;ראב"ד בהשג' על הבעה"מ</w:t>
      </w:r>
      <w:r w:rsidRPr="00E30D25">
        <w:rPr>
          <w:rFonts w:hint="cs"/>
          <w:rtl/>
        </w:rPr>
        <w:t xml:space="preserve"> </w:t>
      </w:r>
      <w:r w:rsidRPr="00E30D25">
        <w:rPr>
          <w:rFonts w:ascii="Calibri" w:eastAsia="Times New Roman" w:hAnsi="Calibri" w:cs="Guttman Rashi" w:hint="cs"/>
          <w:noProof w:val="0"/>
          <w:sz w:val="10"/>
          <w:szCs w:val="12"/>
          <w:rtl/>
        </w:rPr>
        <w:t>(מו. מדה"ר ד"ה א"א דברי הרב, מהדו' עוז והדר עמ' קמ"ו)</w:t>
      </w:r>
      <w:r w:rsidRPr="00E30D25">
        <w:rPr>
          <w:rtl/>
        </w:rPr>
        <w:t xml:space="preserve">= </w:t>
      </w:r>
      <w:r w:rsidRPr="00E30D25">
        <w:rPr>
          <w:rFonts w:hint="cs"/>
          <w:b/>
          <w:bCs/>
          <w:rtl/>
        </w:rPr>
        <w:t>וה&lt; &gt;ראב"ד בהשג' על הרי"ף</w:t>
      </w:r>
      <w:r w:rsidRPr="00E30D25">
        <w:rPr>
          <w:rFonts w:hint="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מו: מדה"ר ד"ה כתב הרב, מהדו' עוז והדר עמ' קמ"ג ד"ה </w:t>
      </w:r>
      <w:r w:rsidRPr="00E30D25">
        <w:rPr>
          <w:rFonts w:ascii="Calibri" w:eastAsia="Times New Roman" w:hAnsi="Calibri" w:cs="Guttman Rashi"/>
          <w:noProof w:val="0"/>
          <w:sz w:val="10"/>
          <w:szCs w:val="12"/>
          <w:rtl/>
        </w:rPr>
        <w:t>גם לתשובת)</w:t>
      </w:r>
      <w:r w:rsidRPr="00E30D25">
        <w:rPr>
          <w:rtl/>
        </w:rPr>
        <w:t>=</w:t>
      </w:r>
      <w:r w:rsidRPr="00E30D25">
        <w:rPr>
          <w:b/>
          <w:bCs/>
          <w:rtl/>
        </w:rPr>
        <w:t xml:space="preserve"> ה</w:t>
      </w:r>
      <w:r w:rsidRPr="00E30D25">
        <w:rPr>
          <w:rFonts w:hint="cs"/>
          <w:b/>
          <w:bCs/>
          <w:rtl/>
        </w:rPr>
        <w:t>&lt; &gt;ר"ן על הרי"ף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מז: מדה"ר ד"ה והיינו, מהדו' עוז והדר עמ' קמ"ד ד"ה ולא נהירא, הובאו בסימן ד' אות נ"ח</w:t>
      </w:r>
      <w:r w:rsidRPr="00E30D25">
        <w:rPr>
          <w:rFonts w:ascii="Calibri" w:eastAsia="Times New Roman" w:hAnsi="Calibri" w:cs="Guttman Rashi"/>
          <w:noProof w:val="0"/>
          <w:sz w:val="10"/>
          <w:szCs w:val="12"/>
          <w:rtl/>
        </w:rPr>
        <w:t>)</w:t>
      </w:r>
      <w:r w:rsidRPr="00E30D25">
        <w:rPr>
          <w:rtl/>
        </w:rPr>
        <w:t>=</w:t>
      </w:r>
      <w:r w:rsidRPr="00E30D25">
        <w:rPr>
          <w:rFonts w:hint="cs"/>
          <w:rtl/>
        </w:rPr>
        <w:t>, דמוכח מזה כדעת</w:t>
      </w:r>
      <w:r w:rsidRPr="00E30D25">
        <w:rPr>
          <w:b/>
          <w:bCs/>
          <w:rtl/>
        </w:rPr>
        <w:t xml:space="preserve"> </w:t>
      </w:r>
      <w:r w:rsidRPr="00E30D25">
        <w:rPr>
          <w:rFonts w:hint="cs"/>
          <w:b/>
          <w:bCs/>
          <w:rtl/>
        </w:rPr>
        <w:t>הרי"ף</w:t>
      </w:r>
      <w:bookmarkEnd w:id="2493"/>
      <w:r w:rsidRPr="00E30D25">
        <w:rPr>
          <w:rFonts w:hint="cs"/>
          <w:rtl/>
        </w:rPr>
        <w:t>.</w:t>
      </w:r>
    </w:p>
    <w:p w14:paraId="4295A158" w14:textId="77777777" w:rsidR="00D309A4" w:rsidRPr="00BE4AE2" w:rsidRDefault="00D309A4" w:rsidP="00724A46">
      <w:pPr>
        <w:pStyle w:val="afffffe"/>
        <w:rPr>
          <w:rtl/>
        </w:rPr>
      </w:pPr>
      <w:r w:rsidRPr="00BE4AE2">
        <w:rPr>
          <w:rtl/>
        </w:rPr>
        <w:t>חדושי הרשב"א גיטין ד' ע"א</w:t>
      </w:r>
      <w:r w:rsidRPr="00BE4AE2">
        <w:rPr>
          <w:rFonts w:hint="cs"/>
          <w:rtl/>
        </w:rPr>
        <w:t xml:space="preserve"> ד"ה</w:t>
      </w:r>
      <w:r w:rsidRPr="00BE4AE2">
        <w:rPr>
          <w:rtl/>
        </w:rPr>
        <w:t xml:space="preserve"> ולענין עדי מסירה</w:t>
      </w:r>
    </w:p>
    <w:p w14:paraId="015B8A1C" w14:textId="77777777" w:rsidR="00D309A4" w:rsidRPr="00BE4AE2" w:rsidRDefault="00D309A4" w:rsidP="00D309A4">
      <w:pPr>
        <w:pStyle w:val="a1"/>
        <w:rPr>
          <w:rtl/>
        </w:rPr>
      </w:pPr>
      <w:r w:rsidRPr="00BE4AE2">
        <w:rPr>
          <w:rtl/>
        </w:rPr>
        <w:t xml:space="preserve">ולענין עדי מסירה לגבי גיטין מיהא דקיי"ל כר"א כתוב בתוס' רבותינו הצרפתים ז"ל בעידי מסירה דוקא ולא בעידי חתימה שלא כדעת ר' אלפסי ז"ל שכתב בפ' המגרש, </w:t>
      </w:r>
      <w:r w:rsidRPr="00FB099F">
        <w:rPr>
          <w:rStyle w:val="afffffffff5"/>
          <w:vanish/>
          <w:rtl/>
        </w:rPr>
        <w:t>וראייתם מדתנן התם שנים ששלחו שני גיטין שוין ונתערבו נותן שניהן לזו ושניהן לזו ואמרי' עלה בגמ' מאן תנא א"ר ירמיה דלא כר"א דאי ר"א כיון דאמר עדי מסירה כרתי הא לא ידעי בהי מינייהו קא מגרשה. ומשמע דלר"מ דאמר עדי חתימה כרתי שפיר דמי ואם איתא אפי' כר"א אתיא דהא ר"א אית ליה דר"מ, ויש עוד ראיות אחרות מההיא דשני שטרות שבפרק הכותב ובמקומה נאריך בה בס"ד,</w:t>
      </w:r>
      <w:r w:rsidRPr="00BE4AE2">
        <w:rPr>
          <w:rtl/>
        </w:rPr>
        <w:t xml:space="preserve"> וקשיא לן דהא גיטין העולין בערכאות של גוים וחותמיהן גוים כשרין לר"א ובעידי מסירה ובשמות שאינן מובהקין נמי כשרין אלא דגזרי בהו דילמא אתי למיסמך עלייהו ואם איתא דעידי חתימה לא כרתי כלל אליבא דר"א הא לא אתו למיסמך עלייהו כלל</w:t>
      </w:r>
      <w:r w:rsidRPr="00BE4AE2">
        <w:rPr>
          <w:rFonts w:hint="cs"/>
          <w:rtl/>
        </w:rPr>
        <w:t>.</w:t>
      </w:r>
    </w:p>
    <w:p w14:paraId="2FCDFF2F" w14:textId="77777777" w:rsidR="00D309A4" w:rsidRPr="00693797" w:rsidRDefault="00D309A4" w:rsidP="00D309A4">
      <w:pPr>
        <w:pStyle w:val="a7"/>
        <w:rPr>
          <w:rtl/>
        </w:rPr>
      </w:pPr>
      <w:bookmarkStart w:id="2494" w:name="_Toc171918796"/>
      <w:r>
        <w:rPr>
          <w:rFonts w:hint="cs"/>
          <w:rtl/>
        </w:rPr>
        <w:t>בי' הרשב"א בשם תוס' דחיישינן שימסור בפניהם ודחיית הרשב"א דודאי לא ימסרו בפני עכו"ם</w:t>
      </w:r>
      <w:bookmarkEnd w:id="2494"/>
    </w:p>
    <w:p w14:paraId="0CC36B98" w14:textId="4C3A4030" w:rsidR="00D309A4" w:rsidRPr="00D63DCC" w:rsidRDefault="00D309A4" w:rsidP="00E80966">
      <w:pPr>
        <w:pStyle w:val="a2"/>
      </w:pPr>
      <w:bookmarkStart w:id="2495" w:name="_Ref171507203"/>
      <w:r>
        <w:rPr>
          <w:rFonts w:hint="cs"/>
          <w:rtl/>
        </w:rPr>
        <w:t xml:space="preserve">והביא </w:t>
      </w:r>
      <w:r>
        <w:rPr>
          <w:rFonts w:hint="cs"/>
          <w:b/>
          <w:bCs/>
          <w:rtl/>
        </w:rPr>
        <w:t>הרשב"א</w:t>
      </w:r>
      <w:r>
        <w:rPr>
          <w:rtl/>
        </w:rPr>
        <w:t xml:space="preserve"> </w:t>
      </w:r>
      <w:r>
        <w:rPr>
          <w:rFonts w:hint="cs"/>
          <w:rtl/>
        </w:rPr>
        <w:t>בשם</w:t>
      </w:r>
      <w:r w:rsidRPr="00D63DCC">
        <w:rPr>
          <w:b/>
          <w:bCs/>
          <w:rtl/>
        </w:rPr>
        <w:t xml:space="preserve"> </w:t>
      </w:r>
      <w:r>
        <w:rPr>
          <w:rFonts w:hint="cs"/>
          <w:b/>
          <w:bCs/>
          <w:rtl/>
        </w:rPr>
        <w:t>תוס'</w:t>
      </w:r>
      <w:r>
        <w:rPr>
          <w:rtl/>
        </w:rPr>
        <w:t xml:space="preserve"> </w:t>
      </w:r>
      <w:r>
        <w:rPr>
          <w:rFonts w:hint="cs"/>
          <w:rtl/>
        </w:rPr>
        <w:t>דתירצו דחששו שימסור בפני העכו"ם,</w:t>
      </w:r>
      <w:r>
        <w:rPr>
          <w:rtl/>
        </w:rPr>
        <w:t xml:space="preserve"> </w:t>
      </w:r>
      <w:r w:rsidRPr="00CE56ED">
        <w:rPr>
          <w:sz w:val="12"/>
          <w:szCs w:val="14"/>
          <w:rtl/>
        </w:rPr>
        <w:t>[</w:t>
      </w:r>
      <w:r>
        <w:rPr>
          <w:rFonts w:hint="cs"/>
          <w:sz w:val="12"/>
          <w:szCs w:val="14"/>
          <w:rtl/>
        </w:rPr>
        <w:t>כביאור</w:t>
      </w:r>
      <w:r>
        <w:rPr>
          <w:sz w:val="12"/>
          <w:szCs w:val="14"/>
          <w:rtl/>
        </w:rPr>
        <w:t xml:space="preserve"> </w:t>
      </w:r>
      <w:r>
        <w:rPr>
          <w:rFonts w:hint="cs"/>
          <w:b/>
          <w:bCs/>
          <w:szCs w:val="14"/>
          <w:rtl/>
        </w:rPr>
        <w:t>רש"י לקמן</w:t>
      </w:r>
      <w:r w:rsidRPr="00CE56ED">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Ref171353054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ב)</w:t>
      </w:r>
      <w:r w:rsidRPr="00122AA5">
        <w:rPr>
          <w:rFonts w:ascii="Guttman Rashi" w:eastAsia="Guttman Rashi" w:hAnsi="Guttman Rashi" w:cs="Guttman Rashi"/>
          <w:sz w:val="10"/>
          <w:szCs w:val="10"/>
          <w:rtl/>
        </w:rPr>
        <w:fldChar w:fldCharType="end"/>
      </w:r>
      <w:r w:rsidRPr="00CE56ED">
        <w:rPr>
          <w:sz w:val="12"/>
          <w:szCs w:val="14"/>
          <w:rtl/>
        </w:rPr>
        <w:t>]</w:t>
      </w:r>
      <w:r>
        <w:rPr>
          <w:rFonts w:hint="cs"/>
          <w:sz w:val="12"/>
          <w:szCs w:val="14"/>
          <w:rtl/>
        </w:rPr>
        <w:t>,</w:t>
      </w:r>
      <w:r>
        <w:rPr>
          <w:rtl/>
        </w:rPr>
        <w:t xml:space="preserve"> </w:t>
      </w:r>
      <w:r>
        <w:rPr>
          <w:rFonts w:hint="cs"/>
          <w:rtl/>
        </w:rPr>
        <w:t>ודחה</w:t>
      </w:r>
      <w:r w:rsidRPr="00D63DCC">
        <w:rPr>
          <w:b/>
          <w:bCs/>
          <w:rtl/>
        </w:rPr>
        <w:t xml:space="preserve"> </w:t>
      </w:r>
      <w:r>
        <w:rPr>
          <w:rFonts w:hint="cs"/>
          <w:b/>
          <w:bCs/>
          <w:rtl/>
        </w:rPr>
        <w:t>הרשב"א</w:t>
      </w:r>
      <w:r>
        <w:rPr>
          <w:rFonts w:hint="cs"/>
          <w:rtl/>
        </w:rPr>
        <w:t xml:space="preserve"> דדוחק לומר דבאופן שהעדים לפנינו ואנחנו יודעים שהם עכו"ם דנסמוך עליהם ונמסור בפניהם.</w:t>
      </w:r>
      <w:bookmarkEnd w:id="2495"/>
    </w:p>
    <w:p w14:paraId="40036A11" w14:textId="77777777" w:rsidR="00D309A4" w:rsidRPr="00BE4AE2" w:rsidRDefault="00D309A4" w:rsidP="00D309A4">
      <w:pPr>
        <w:pStyle w:val="a1"/>
        <w:rPr>
          <w:rtl/>
        </w:rPr>
      </w:pPr>
      <w:r>
        <w:rPr>
          <w:rtl/>
        </w:rPr>
        <w:t>ותירצו בתוס' דהכי פירושא דילמא אתי למיסמך עלייהו דמסר ליה באפיהו</w:t>
      </w:r>
      <w:r w:rsidRPr="00BE4AE2">
        <w:rPr>
          <w:rtl/>
        </w:rPr>
        <w:t xml:space="preserve"> וזה דחוק מאד, דאטו כי קיימי קמן מי לא ידעינן בהו דגוים נינהו והיכי נסמוך למימסר ליה קמייהו</w:t>
      </w:r>
      <w:r w:rsidRPr="00BE4AE2">
        <w:rPr>
          <w:rFonts w:hint="cs"/>
          <w:rtl/>
        </w:rPr>
        <w:t>.</w:t>
      </w:r>
    </w:p>
    <w:p w14:paraId="5E08E714" w14:textId="77777777" w:rsidR="00D309A4" w:rsidRDefault="00D309A4" w:rsidP="00D309A4">
      <w:pPr>
        <w:pStyle w:val="a7"/>
        <w:rPr>
          <w:rtl/>
        </w:rPr>
      </w:pPr>
      <w:bookmarkStart w:id="2496" w:name="_Toc171918797"/>
      <w:r>
        <w:rPr>
          <w:rFonts w:hint="cs"/>
          <w:rtl/>
        </w:rPr>
        <w:t>תי' הרשב"א דגט מקויים אמרי' דנמסר כדין וחיישי' שיטעו בשמות שאינם מובהקים דהם ישראל</w:t>
      </w:r>
      <w:bookmarkEnd w:id="2496"/>
    </w:p>
    <w:p w14:paraId="1695C4C8" w14:textId="77777777" w:rsidR="00D309A4" w:rsidRPr="00DE724C" w:rsidRDefault="00D309A4" w:rsidP="00E80966">
      <w:pPr>
        <w:pStyle w:val="a2"/>
      </w:pPr>
      <w:r>
        <w:rPr>
          <w:rFonts w:hint="cs"/>
          <w:rtl/>
        </w:rPr>
        <w:t>אלא כתב</w:t>
      </w:r>
      <w:r w:rsidRPr="00DE724C">
        <w:rPr>
          <w:b/>
          <w:bCs/>
          <w:rtl/>
        </w:rPr>
        <w:t xml:space="preserve"> </w:t>
      </w:r>
      <w:r>
        <w:rPr>
          <w:rFonts w:hint="cs"/>
          <w:b/>
          <w:bCs/>
          <w:rtl/>
        </w:rPr>
        <w:t>הרשב"א</w:t>
      </w:r>
      <w:r>
        <w:rPr>
          <w:rFonts w:hint="cs"/>
          <w:rtl/>
        </w:rPr>
        <w:t xml:space="preserve"> דעיקר הקושיה לא קשה כלל, דכיון דכשהבעל מערער צריך לקיים את הגט, והוא כשר לכו"ע, כדאיתא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לו.</w:t>
      </w:r>
      <w:r w:rsidRPr="00122AA5">
        <w:rPr>
          <w:rFonts w:ascii="Calibri" w:eastAsia="Times New Roman" w:hAnsi="Calibri" w:cs="Guttman Rashi"/>
          <w:noProof w:val="0"/>
          <w:sz w:val="10"/>
          <w:szCs w:val="12"/>
          <w:rtl/>
        </w:rPr>
        <w:t>)</w:t>
      </w:r>
      <w:r>
        <w:rPr>
          <w:rtl/>
        </w:rPr>
        <w:t xml:space="preserve"> </w:t>
      </w:r>
      <w:r>
        <w:rPr>
          <w:rFonts w:hint="cs"/>
          <w:rtl/>
        </w:rPr>
        <w:t>דלר"א דאין עדים חותמין על הגט אלא מפני תיקון העולם, ומבואר דאף לר"א כשהעדים חתומים על הגט יש בזה תיקון העולם, שאם הלכו העידי מסירה למדינת הים או מתו, ויש ערעור הג הגט, דהוא כשר ע"י קיום ואינו בחשש מזוייף, ובכה"ג אמרינן דבודאי שהגט הגיע ליד האשה כדין ע"י עידי מסירה, ולכן גזרו בשמות שאינם מובהקים שמא יסמכו עליהם כשיקיימו את חתימת העדים העכו"ם, ויאמרו שהגט נמסר ליד האשה כדין בעידי מסירה.</w:t>
      </w:r>
    </w:p>
    <w:p w14:paraId="0AAAF052" w14:textId="77777777" w:rsidR="00D309A4" w:rsidRDefault="00D309A4" w:rsidP="00D309A4">
      <w:pPr>
        <w:pStyle w:val="a1"/>
        <w:rPr>
          <w:rtl/>
        </w:rPr>
      </w:pPr>
      <w:r w:rsidRPr="00BE4AE2">
        <w:rPr>
          <w:rtl/>
        </w:rPr>
        <w:t>ונ"ל דעיקר קושיא זו אינה, דהא ודאי בזמן שיש עליו עוררין בקיום חותמיו מכשרינן ליה לכו"ע וכדקתני ר"א אומר אף על פי שאין עליו עדים כשר שאין העדים חותמין על הגט אלא מפני תקון העולם, אלמא אפי' ר"א מודה דעדים החתומין על הגט יש בהן מפני תקון העולם כלומר שאם הלכו להם עדי מסירה ויצאו עליו עוררין יתקיימו בחותמיו וכשר דכיון שנתקיים בחותמיו ויצא מידי מזוייף אומר ודאי כדינו הגיע לידה בעדי מסירה, וכיון שכן בשמות שאינן מובהקין איכא למיגזר דילמא אתי למיסמך עלייהו דהא בקיום חתימתן נכשיר גט זה ונאמר דבעידי מסירה נמסר ליד האשה</w:t>
      </w:r>
      <w:r w:rsidRPr="00BE4AE2">
        <w:rPr>
          <w:rFonts w:hint="cs"/>
          <w:rtl/>
        </w:rPr>
        <w:t>.</w:t>
      </w:r>
    </w:p>
    <w:p w14:paraId="5AD22E16" w14:textId="77777777" w:rsidR="00D309A4" w:rsidRDefault="00D309A4" w:rsidP="00D309A4">
      <w:pPr>
        <w:pStyle w:val="a7"/>
        <w:rPr>
          <w:rtl/>
        </w:rPr>
      </w:pPr>
      <w:bookmarkStart w:id="2497" w:name="_Toc171918798"/>
      <w:r>
        <w:rPr>
          <w:rFonts w:hint="cs"/>
          <w:rtl/>
        </w:rPr>
        <w:t>קו' הרשב"א דאי החשש מגט מקויים ידעו שהם עכו"ם דהעדים המקיימים מכירים אותם</w:t>
      </w:r>
      <w:bookmarkEnd w:id="2497"/>
    </w:p>
    <w:p w14:paraId="4C3EF9F4" w14:textId="77777777" w:rsidR="00D309A4" w:rsidRDefault="00D309A4" w:rsidP="00E80966">
      <w:pPr>
        <w:pStyle w:val="a2"/>
        <w:rPr>
          <w:rtl/>
        </w:rPr>
      </w:pPr>
      <w:bookmarkStart w:id="2498" w:name="_Ref171550091"/>
      <w:r>
        <w:rPr>
          <w:rFonts w:hint="cs"/>
          <w:rtl/>
        </w:rPr>
        <w:t>אך הקשה</w:t>
      </w:r>
      <w:r w:rsidRPr="00C815C8">
        <w:rPr>
          <w:b/>
          <w:bCs/>
          <w:rtl/>
        </w:rPr>
        <w:t xml:space="preserve"> </w:t>
      </w:r>
      <w:r>
        <w:rPr>
          <w:rFonts w:hint="cs"/>
          <w:b/>
          <w:bCs/>
          <w:rtl/>
        </w:rPr>
        <w:t>הרשב"א</w:t>
      </w:r>
      <w:r>
        <w:rPr>
          <w:rtl/>
        </w:rPr>
        <w:t xml:space="preserve"> </w:t>
      </w:r>
      <w:r>
        <w:rPr>
          <w:rFonts w:hint="cs"/>
          <w:rtl/>
        </w:rPr>
        <w:t>דלא שייך שיסמכו עליהם, כיון דהעדים שמקיימים את החתימות יעידו שהם עכו"ם, ולא יבואו לסמוך עליהם שהגט נמסר כדין.</w:t>
      </w:r>
      <w:bookmarkEnd w:id="2498"/>
    </w:p>
    <w:p w14:paraId="2707D810" w14:textId="77777777" w:rsidR="00D309A4" w:rsidRDefault="00D309A4" w:rsidP="00D309A4">
      <w:pPr>
        <w:pStyle w:val="a1"/>
        <w:rPr>
          <w:rtl/>
        </w:rPr>
      </w:pPr>
      <w:r w:rsidRPr="00BE4AE2">
        <w:rPr>
          <w:rtl/>
        </w:rPr>
        <w:t>וא"ת א"כ אכתי למאי ניחוש ליה והיכי אתי למיסמך עלייהו דהא מאן דמסהיד אחתימות ידייהו יסהיד עלייהו דגוים נינהו ולא אתי למיסמך עלייהו</w:t>
      </w:r>
      <w:r>
        <w:rPr>
          <w:rFonts w:hint="cs"/>
          <w:rtl/>
        </w:rPr>
        <w:t>.</w:t>
      </w:r>
    </w:p>
    <w:p w14:paraId="72F8B028" w14:textId="77777777" w:rsidR="00D309A4" w:rsidRPr="00D177F1" w:rsidRDefault="00D309A4" w:rsidP="00D309A4">
      <w:pPr>
        <w:pStyle w:val="a7"/>
        <w:rPr>
          <w:rtl/>
        </w:rPr>
      </w:pPr>
    </w:p>
    <w:p w14:paraId="498AE046" w14:textId="77777777" w:rsidR="00D309A4" w:rsidRDefault="00D309A4" w:rsidP="00D309A4">
      <w:pPr>
        <w:pStyle w:val="a7"/>
        <w:rPr>
          <w:rtl/>
        </w:rPr>
      </w:pPr>
      <w:bookmarkStart w:id="2499" w:name="_Toc171918799"/>
      <w:r>
        <w:rPr>
          <w:rFonts w:hint="cs"/>
          <w:rtl/>
        </w:rPr>
        <w:t>תי' הרשב"א דהחשש הוא שמא הקיום יהי' ע"י שטרות מכר דכשרים בעכו"ם ויטעו שהם ישראל</w:t>
      </w:r>
      <w:bookmarkEnd w:id="2499"/>
    </w:p>
    <w:p w14:paraId="6FCAAD13" w14:textId="77777777" w:rsidR="00D309A4" w:rsidRPr="00C815C8" w:rsidRDefault="00D309A4" w:rsidP="00E80966">
      <w:pPr>
        <w:pStyle w:val="a2"/>
      </w:pPr>
      <w:r>
        <w:rPr>
          <w:rFonts w:hint="cs"/>
          <w:rtl/>
        </w:rPr>
        <w:t>ותירץ</w:t>
      </w:r>
      <w:r w:rsidRPr="00C815C8">
        <w:rPr>
          <w:b/>
          <w:bCs/>
          <w:rtl/>
        </w:rPr>
        <w:t xml:space="preserve"> </w:t>
      </w:r>
      <w:r>
        <w:rPr>
          <w:rFonts w:hint="cs"/>
          <w:b/>
          <w:bCs/>
          <w:rtl/>
        </w:rPr>
        <w:t>הרשב"א</w:t>
      </w:r>
      <w:r>
        <w:rPr>
          <w:rtl/>
        </w:rPr>
        <w:t xml:space="preserve"> </w:t>
      </w:r>
      <w:r>
        <w:rPr>
          <w:rFonts w:hint="cs"/>
          <w:rtl/>
        </w:rPr>
        <w:t>דיתכן שייקיימו את חתימות העדים, ע"י ב' שטרות של מכר, שהעכו"ם חתומים עליהם, והבעלים אכלו את השדות בשופי מכח השטרות, כדתנן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י:</w:t>
      </w:r>
      <w:r w:rsidRPr="00122AA5">
        <w:rPr>
          <w:rFonts w:ascii="Calibri" w:eastAsia="Times New Roman" w:hAnsi="Calibri" w:cs="Guttman Rashi"/>
          <w:noProof w:val="0"/>
          <w:sz w:val="10"/>
          <w:szCs w:val="12"/>
          <w:rtl/>
        </w:rPr>
        <w:t>)</w:t>
      </w:r>
      <w:r>
        <w:rPr>
          <w:rtl/>
        </w:rPr>
        <w:t xml:space="preserve"> </w:t>
      </w:r>
      <w:r>
        <w:rPr>
          <w:rFonts w:hint="cs"/>
          <w:rtl/>
        </w:rPr>
        <w:t xml:space="preserve">דשטרות שעולות בערכאות כשרים אף שחתמו עליהם עכו"ם, וכיון דאיירי בשמות שאינם מובהקים יש חשש שיטעו שהם ישראלים ויסמכו עליהם שהגט נמסר כדין, אף שאינם כשרים לעדות כלל. </w:t>
      </w:r>
    </w:p>
    <w:p w14:paraId="4D5EB553" w14:textId="77777777" w:rsidR="00D309A4" w:rsidRPr="00BE4AE2" w:rsidRDefault="00D309A4" w:rsidP="00D309A4">
      <w:pPr>
        <w:pStyle w:val="a1"/>
        <w:rPr>
          <w:rtl/>
        </w:rPr>
      </w:pPr>
      <w:r w:rsidRPr="00BE4AE2">
        <w:rPr>
          <w:rtl/>
        </w:rPr>
        <w:t>איכא למימר דילמא מקיימינן להו משני שטרות של שתי שדות של מכר שחתומין בהן שאכלום בעליהן בשופי מחמת אותן שטרות, דהא תנן (י' ב') כל השטרות העולות בערכאות של גוים אף על פי שחותמיהן גוים כשרין, וכיון דשמות שאינן מובהקין נינהו אתי למיטעי בהו דילמא ישראל נינהו ואתי למיסמך עליהו ולאכשורי גיטא בסהדותיהו ואינהו לאו בני עדות נינהו.</w:t>
      </w:r>
    </w:p>
    <w:p w14:paraId="455F2212" w14:textId="77777777" w:rsidR="00D309A4" w:rsidRDefault="00D309A4" w:rsidP="00D309A4">
      <w:pPr>
        <w:pStyle w:val="1"/>
        <w:rPr>
          <w:rtl/>
        </w:rPr>
      </w:pPr>
      <w:bookmarkStart w:id="2500" w:name="_Toc171918800"/>
      <w:bookmarkStart w:id="2501" w:name="_Toc171458526"/>
      <w:r>
        <w:rPr>
          <w:rFonts w:hint="cs"/>
          <w:rtl/>
        </w:rPr>
        <w:t>בי' התרוה"ד דרק בלשמה גזרו אטו כתיבה ולא בכל הפסולים</w:t>
      </w:r>
      <w:bookmarkEnd w:id="2500"/>
    </w:p>
    <w:p w14:paraId="6DAADC1C" w14:textId="77777777" w:rsidR="00D309A4" w:rsidRPr="00724A46" w:rsidRDefault="00D309A4" w:rsidP="00724A46">
      <w:pPr>
        <w:pStyle w:val="afffff7"/>
        <w:rPr>
          <w:rtl/>
        </w:rPr>
      </w:pPr>
      <w:bookmarkStart w:id="2502" w:name="_Toc171921055"/>
      <w:bookmarkStart w:id="2503" w:name="_Toc173964675"/>
      <w:r w:rsidRPr="00724A46">
        <w:rPr>
          <w:rtl/>
        </w:rPr>
        <w:t>תרומת הדשן סימן רכ</w:t>
      </w:r>
      <w:r w:rsidRPr="00724A46">
        <w:rPr>
          <w:rFonts w:hint="cs"/>
          <w:rtl/>
        </w:rPr>
        <w:t>"</w:t>
      </w:r>
      <w:r w:rsidRPr="00724A46">
        <w:rPr>
          <w:rtl/>
        </w:rPr>
        <w:t>ח</w:t>
      </w:r>
      <w:r w:rsidRPr="00724A46">
        <w:rPr>
          <w:rFonts w:hint="cs"/>
          <w:rtl/>
        </w:rPr>
        <w:t xml:space="preserve"> ד"ה תשובה</w:t>
      </w:r>
      <w:bookmarkEnd w:id="2502"/>
      <w:r w:rsidRPr="00724A46">
        <w:rPr>
          <w:rtl/>
        </w:rPr>
        <w:t xml:space="preserve"> (ו)</w:t>
      </w:r>
      <w:bookmarkEnd w:id="2503"/>
    </w:p>
    <w:p w14:paraId="4ECB1AA1" w14:textId="77777777" w:rsidR="00D309A4" w:rsidRDefault="00D309A4" w:rsidP="00D309A4">
      <w:pPr>
        <w:pStyle w:val="a7"/>
        <w:rPr>
          <w:rtl/>
        </w:rPr>
      </w:pPr>
      <w:bookmarkStart w:id="2504" w:name="_Toc171918801"/>
      <w:r>
        <w:rPr>
          <w:rFonts w:hint="cs"/>
          <w:rtl/>
        </w:rPr>
        <w:t>בי' התרוה"ד דמ' בתוס' דכל מה שפסול בכתיבה פסול בחתימה ודחה דרק שלא לשמה פוסל</w:t>
      </w:r>
      <w:bookmarkEnd w:id="2504"/>
    </w:p>
    <w:p w14:paraId="60C96116" w14:textId="5D9CDC19" w:rsidR="00D309A4" w:rsidRPr="00E30D25" w:rsidRDefault="00D309A4" w:rsidP="00E80966">
      <w:pPr>
        <w:pStyle w:val="a2"/>
      </w:pPr>
      <w:bookmarkStart w:id="2505" w:name="_Ref171416027"/>
      <w:r>
        <w:rPr>
          <w:rFonts w:hint="cs"/>
          <w:rtl/>
        </w:rPr>
        <w:t>במ"ש</w:t>
      </w:r>
      <w:r>
        <w:rPr>
          <w:rtl/>
        </w:rPr>
        <w:t xml:space="preserve"> </w:t>
      </w:r>
      <w:r w:rsidRPr="002C3CE7">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Ref171417534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דמזוייף מתוכו הוא גזירה בחתימה שלא לשמה אטו כתיבה שלא לשמה, כתב </w:t>
      </w:r>
      <w:r w:rsidRPr="002C3CE7">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Ref171416027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מו)</w:t>
      </w:r>
      <w:r w:rsidRPr="00E30D25">
        <w:rPr>
          <w:b/>
          <w:bCs/>
          <w:rtl/>
        </w:rPr>
        <w:fldChar w:fldCharType="end"/>
      </w:r>
      <w:r w:rsidRPr="00E30D25">
        <w:rPr>
          <w:b/>
          <w:bCs/>
          <w:rtl/>
        </w:rPr>
        <w:t xml:space="preserve"> &gt;</w:t>
      </w:r>
      <w:r w:rsidRPr="00E30D25">
        <w:rPr>
          <w:rFonts w:hint="cs"/>
          <w:b/>
          <w:bCs/>
          <w:rtl/>
        </w:rPr>
        <w:t xml:space="preserve">תרומת הדשן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רכ"ח ד"ה תשובה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דא"כ משמע דבכל הפסולים שיש בכתיבה צריך להקפיד בחתימה כגון בפסול דחק תוכות, דגזרו חתימה אטו כתיבה, וכתב </w:t>
      </w:r>
      <w:r w:rsidRPr="00E30D25">
        <w:rPr>
          <w:rFonts w:hint="cs"/>
          <w:b/>
          <w:bCs/>
          <w:rtl/>
        </w:rPr>
        <w:t>התרומת הדשן</w:t>
      </w:r>
      <w:r w:rsidRPr="00E30D25">
        <w:rPr>
          <w:rFonts w:hint="cs"/>
          <w:rtl/>
        </w:rPr>
        <w:t xml:space="preserve"> דאפש"ל דדוקא בפסול שלא לשמה דהוא שכיח גזרו</w:t>
      </w:r>
      <w:bookmarkEnd w:id="2505"/>
      <w:r w:rsidRPr="00E30D25">
        <w:rPr>
          <w:rFonts w:hint="cs"/>
          <w:rtl/>
        </w:rPr>
        <w:t>.</w:t>
      </w:r>
    </w:p>
    <w:p w14:paraId="289E7797" w14:textId="77777777" w:rsidR="00D309A4" w:rsidRPr="00BE4AE2" w:rsidRDefault="00D309A4" w:rsidP="00724A46">
      <w:pPr>
        <w:pStyle w:val="afffffe"/>
        <w:rPr>
          <w:rtl/>
        </w:rPr>
      </w:pPr>
      <w:r w:rsidRPr="00BE4AE2">
        <w:rPr>
          <w:rtl/>
        </w:rPr>
        <w:t>תרומת הדשן סימן רכ</w:t>
      </w:r>
      <w:r w:rsidRPr="00BE4AE2">
        <w:rPr>
          <w:rFonts w:hint="cs"/>
          <w:rtl/>
        </w:rPr>
        <w:t>"</w:t>
      </w:r>
      <w:r w:rsidRPr="00BE4AE2">
        <w:rPr>
          <w:rtl/>
        </w:rPr>
        <w:t>ח</w:t>
      </w:r>
      <w:r w:rsidRPr="00BE4AE2">
        <w:rPr>
          <w:rFonts w:hint="cs"/>
          <w:rtl/>
        </w:rPr>
        <w:t xml:space="preserve"> ד"ה תשובה</w:t>
      </w:r>
    </w:p>
    <w:p w14:paraId="625E933A" w14:textId="77777777" w:rsidR="00D309A4" w:rsidRDefault="00D309A4" w:rsidP="00D309A4">
      <w:pPr>
        <w:pStyle w:val="a1"/>
        <w:rPr>
          <w:rtl/>
        </w:rPr>
      </w:pPr>
      <w:r w:rsidRPr="00BE4AE2">
        <w:rPr>
          <w:rtl/>
        </w:rPr>
        <w:t xml:space="preserve">בשמעתא קמייתא דגיטין /דף ד' ע"א/ אמרינן לעולם רבי אלעזר היא וכי לא בעי רבי אלעזר חתימה לשמה היכא דליכא עדים כלל אבל היכא דאיכא עדים בעי, דאמר ר' אבא מודה רבי אלעזר במזוייף מתוכו שהוא פסול עכ"ל הגמרא. וז"ל התוספות </w:t>
      </w:r>
      <w:r w:rsidRPr="00BE4AE2">
        <w:rPr>
          <w:rFonts w:hint="cs"/>
          <w:rtl/>
        </w:rPr>
        <w:t>וכו'</w:t>
      </w:r>
      <w:r w:rsidRPr="00BE4AE2">
        <w:rPr>
          <w:rtl/>
        </w:rPr>
        <w:t xml:space="preserve">. וי"ל דמ"מ איכא למיגזר חתימה אטו כתיבה דאם לא יעשו חתימה לשמה גם כתיבה לא יעשו לשמה עכ"ל התוספות. והשתא נראה דלכאורה כי היכי דפסלינן בחתימה שלא לשמה גזירה משום כתיבה אפילו לרבי אלעזר, ה"ה פסול דחק תוכות או שאר פסולין מדאורייתא אף על גב דלא שייך למימר בהו דהוי מזוייף מתוכו, אפ"ה פסלינן להו אפילו ר"א דקיי"ל כוותיה משום גזירה אטו כתיבה. </w:t>
      </w:r>
      <w:r w:rsidRPr="00BE4AE2">
        <w:rPr>
          <w:rFonts w:hint="cs"/>
          <w:rtl/>
        </w:rPr>
        <w:t>וכו'</w:t>
      </w:r>
      <w:r w:rsidRPr="00BE4AE2">
        <w:rPr>
          <w:rtl/>
        </w:rPr>
        <w:t xml:space="preserve"> ורציתי לחלק מתרי טעמי המבוארים להדיא דשאני פסול דשלא לשמה משאר פסולין למגזר בהו בחתימה אטו כתיבה. טעם האחד דשלא לשמה שכיחי טפי משאר פסולין כדאיתא בהדיא בתוספות בריש גיטין, ואמרינן בכל דוכתא מילתא דשכיח גזרו ביה רבנן </w:t>
      </w:r>
      <w:r w:rsidRPr="00BE4AE2">
        <w:rPr>
          <w:rFonts w:hint="cs"/>
          <w:rtl/>
        </w:rPr>
        <w:t>וכו'.</w:t>
      </w:r>
    </w:p>
    <w:p w14:paraId="6142FAD3" w14:textId="77777777" w:rsidR="00D309A4" w:rsidRPr="00724A46" w:rsidRDefault="00D309A4" w:rsidP="00724A46">
      <w:pPr>
        <w:pStyle w:val="afffff7"/>
        <w:rPr>
          <w:rtl/>
        </w:rPr>
      </w:pPr>
      <w:bookmarkStart w:id="2506" w:name="_Toc171921056"/>
      <w:bookmarkStart w:id="2507" w:name="_Toc173964676"/>
      <w:r w:rsidRPr="00724A46">
        <w:rPr>
          <w:rtl/>
        </w:rPr>
        <w:t>בית שמואל סימן קל</w:t>
      </w:r>
      <w:r w:rsidRPr="00724A46">
        <w:rPr>
          <w:rFonts w:hint="cs"/>
          <w:rtl/>
        </w:rPr>
        <w:t>"</w:t>
      </w:r>
      <w:r w:rsidRPr="00724A46">
        <w:rPr>
          <w:rtl/>
        </w:rPr>
        <w:t>א ס"ק ו</w:t>
      </w:r>
      <w:bookmarkEnd w:id="2506"/>
      <w:r w:rsidRPr="00724A46">
        <w:rPr>
          <w:rtl/>
        </w:rPr>
        <w:t xml:space="preserve"> (ו)</w:t>
      </w:r>
      <w:bookmarkEnd w:id="2507"/>
    </w:p>
    <w:p w14:paraId="619D59ED" w14:textId="77777777" w:rsidR="00D309A4" w:rsidRDefault="00D309A4" w:rsidP="00D309A4">
      <w:pPr>
        <w:pStyle w:val="a7"/>
        <w:rPr>
          <w:rtl/>
        </w:rPr>
      </w:pPr>
      <w:bookmarkStart w:id="2508" w:name="_Toc171918802"/>
      <w:r>
        <w:rPr>
          <w:rFonts w:hint="cs"/>
          <w:rtl/>
        </w:rPr>
        <w:t>קו' התרוה"ד והב"ש דאי גזרו כתיב אטו חתימה א"כ הגזירה בשמות מובהקין היא אטו כתיבה</w:t>
      </w:r>
      <w:bookmarkEnd w:id="2508"/>
    </w:p>
    <w:p w14:paraId="6C8FBACD" w14:textId="1E020FD5" w:rsidR="00D309A4" w:rsidRPr="00E30D25" w:rsidRDefault="00D309A4" w:rsidP="00E80966">
      <w:pPr>
        <w:pStyle w:val="a2"/>
      </w:pPr>
      <w:bookmarkStart w:id="2509" w:name="_Ref171443392"/>
      <w:bookmarkStart w:id="2510" w:name="_Ref171542318"/>
      <w:r>
        <w:rPr>
          <w:rFonts w:hint="cs"/>
          <w:rtl/>
        </w:rPr>
        <w:t xml:space="preserve">והוסיף </w:t>
      </w:r>
      <w:r>
        <w:rPr>
          <w:rFonts w:hint="cs"/>
          <w:b/>
          <w:bCs/>
          <w:rtl/>
        </w:rPr>
        <w:t>ה</w:t>
      </w:r>
      <w:r w:rsidRPr="002C3CE7">
        <w:rPr>
          <w:rFonts w:hint="cs"/>
          <w:b/>
          <w:bCs/>
          <w:rtl/>
        </w:rPr>
        <w:t>תרו</w:t>
      </w:r>
      <w:r>
        <w:rPr>
          <w:rFonts w:hint="cs"/>
          <w:b/>
          <w:bCs/>
          <w:rtl/>
        </w:rPr>
        <w:t>מת הדשן</w:t>
      </w:r>
      <w:r>
        <w:rPr>
          <w:rFonts w:hint="cs"/>
          <w:rtl/>
        </w:rPr>
        <w:t xml:space="preserve"> דאי בכל הפסולים גזרו כתיבה אטו כתיבה, א"כ קשה דאמאי גזרו בעדים עכו"ם בשמות מובהקין אטו שמות שאינם מובהקין, הא סגי כבר בגזירה דחתימה אטו כתיבה, וכן הקשו </w:t>
      </w:r>
      <w:r w:rsidRPr="002C3CE7">
        <w:rPr>
          <w:b/>
          <w:bCs/>
          <w:rtl/>
        </w:rPr>
        <w:t>ה</w:t>
      </w:r>
      <w:r>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Ref171443392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מז)</w:t>
      </w:r>
      <w:r w:rsidRPr="00E30D25">
        <w:rPr>
          <w:b/>
          <w:bCs/>
          <w:rtl/>
        </w:rPr>
        <w:fldChar w:fldCharType="end"/>
      </w:r>
      <w:r w:rsidRPr="00E30D25">
        <w:rPr>
          <w:rFonts w:hint="cs"/>
          <w:b/>
          <w:bCs/>
          <w:rtl/>
        </w:rPr>
        <w:t xml:space="preserve"> &gt;בית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קל"א סק"ו</w:t>
      </w:r>
      <w:r w:rsidRPr="00E30D25">
        <w:rPr>
          <w:rFonts w:ascii="Calibri" w:eastAsia="Times New Roman" w:hAnsi="Calibri" w:cs="Guttman Rashi"/>
          <w:noProof w:val="0"/>
          <w:sz w:val="10"/>
          <w:szCs w:val="12"/>
          <w:rtl/>
        </w:rPr>
        <w:t>)</w:t>
      </w:r>
      <w:bookmarkEnd w:id="2509"/>
      <w:r w:rsidRPr="00E30D25">
        <w:rPr>
          <w:rtl/>
        </w:rPr>
        <w:t xml:space="preserve">= </w:t>
      </w:r>
      <w:r w:rsidRPr="00E30D25">
        <w:rPr>
          <w:rFonts w:hint="cs"/>
          <w:b/>
          <w:bCs/>
          <w:rtl/>
        </w:rPr>
        <w:t>והגר"א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Ref171542306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w:t>
      </w:r>
      <w:r w:rsidRPr="00E30D25">
        <w:rPr>
          <w:rFonts w:ascii="Calibri" w:eastAsia="Times New Roman" w:hAnsi="Calibri" w:cs="Guttman Rashi"/>
          <w:noProof w:val="0"/>
          <w:sz w:val="10"/>
          <w:szCs w:val="12"/>
          <w:rtl/>
        </w:rPr>
        <w:fldChar w:fldCharType="end"/>
      </w:r>
      <w:r w:rsidRPr="00E30D25">
        <w:rPr>
          <w:rFonts w:hint="cs"/>
          <w:rtl/>
        </w:rPr>
        <w:t>.</w:t>
      </w:r>
      <w:bookmarkEnd w:id="2510"/>
    </w:p>
    <w:p w14:paraId="60FE4547" w14:textId="77777777" w:rsidR="00D309A4" w:rsidRPr="00BE4AE2" w:rsidRDefault="00D309A4" w:rsidP="00D309A4">
      <w:pPr>
        <w:pStyle w:val="a1"/>
        <w:rPr>
          <w:rtl/>
        </w:rPr>
      </w:pPr>
      <w:r w:rsidRPr="00BE4AE2">
        <w:rPr>
          <w:rtl/>
        </w:rPr>
        <w:t xml:space="preserve">עוד הבאתי ראייה דע"כ לא בכל פסולי גזר רבי אלעזר חתימה אטו כתיבה, דגבי גט העולה בערכאות של נכרים </w:t>
      </w:r>
      <w:r w:rsidRPr="00BE4AE2">
        <w:rPr>
          <w:rFonts w:hint="cs"/>
          <w:rtl/>
        </w:rPr>
        <w:t>וכו'</w:t>
      </w:r>
      <w:r w:rsidRPr="00BE4AE2">
        <w:rPr>
          <w:rtl/>
        </w:rPr>
        <w:t xml:space="preserve"> ופריך והא מודה רבי אלעזר במזוייף מתוכו שהוא פסול ומשני בשמות מובהקים דליכא למיחש בהו דילמא אתי למיסמך עלייהו ע"כ. והשתא אי בכל פסולין גזרינן חתימה אטו כתיבה מה מועיל שמות מובקין, נהי נמי דליכא למיחש דילמא אתי למימסר באנפייהו משום דכ"ע ידעי דנכרים פסולים הם לעדות ובודאי יודעין דאנו אעידי מסירה סמכינן, מ"מ נגזור חתימה אטו כתיבה מטעם איסור אחר שאם נתיר שיחתום נכרי בגט אתי נמי לאכשורי שיכתוב הנכרי גט </w:t>
      </w:r>
      <w:r w:rsidRPr="00BE4AE2">
        <w:rPr>
          <w:rFonts w:hint="cs"/>
          <w:rtl/>
        </w:rPr>
        <w:t>וכו'.</w:t>
      </w:r>
    </w:p>
    <w:p w14:paraId="15B4A9E9" w14:textId="77777777" w:rsidR="00D309A4" w:rsidRPr="00BE4AE2" w:rsidRDefault="00D309A4" w:rsidP="00724A46">
      <w:pPr>
        <w:pStyle w:val="afffffe"/>
        <w:rPr>
          <w:rtl/>
        </w:rPr>
      </w:pPr>
      <w:r w:rsidRPr="00BE4AE2">
        <w:rPr>
          <w:rtl/>
        </w:rPr>
        <w:t>בית שמואל סימן קל</w:t>
      </w:r>
      <w:r w:rsidRPr="00BE4AE2">
        <w:rPr>
          <w:rFonts w:hint="cs"/>
          <w:rtl/>
        </w:rPr>
        <w:t>"</w:t>
      </w:r>
      <w:r w:rsidRPr="00BE4AE2">
        <w:rPr>
          <w:rtl/>
        </w:rPr>
        <w:t>א ס"ק ו</w:t>
      </w:r>
    </w:p>
    <w:p w14:paraId="4EE6FF73" w14:textId="77777777" w:rsidR="00D309A4" w:rsidRDefault="00D309A4" w:rsidP="00D309A4">
      <w:pPr>
        <w:pStyle w:val="afffff5"/>
        <w:rPr>
          <w:rtl/>
        </w:rPr>
      </w:pPr>
      <w:r>
        <w:rPr>
          <w:rtl/>
        </w:rPr>
        <w:t xml:space="preserve">(ו) ה"ז פסול. אף על גב אם לא חתמו כלל כשר הגט אם כבר ניתן כמ"ש בסי' הקודם מ"מ כאן גרע טפי משום דהוי מזויף בתוכו </w:t>
      </w:r>
      <w:r>
        <w:rPr>
          <w:rtl/>
        </w:rPr>
        <w:lastRenderedPageBreak/>
        <w:t>ש"ס ריש גיטין ופירשו תוס' הזיוף הוא משום דגזרינן חתימה שלא לשמה אטו כתיבה ולכאורה קשה לפ"ז אם עכו"ם באו על החתום והם שמות מובהקי' אמרי' בש"ס דפסול משום דגזרינן אטו שמות שאינן מובהקי', ת"ל דיש לגזור חתימה אטו כתיבה אח"ז ראיתי בתר"ה סי' רכ"ח הקשה קושיא זו:</w:t>
      </w:r>
    </w:p>
    <w:p w14:paraId="0EE2B446" w14:textId="77777777" w:rsidR="00D309A4" w:rsidRDefault="00D309A4" w:rsidP="00D309A4">
      <w:pPr>
        <w:pStyle w:val="a7"/>
        <w:rPr>
          <w:rtl/>
        </w:rPr>
      </w:pPr>
      <w:bookmarkStart w:id="2511" w:name="_Toc171918803"/>
      <w:r>
        <w:rPr>
          <w:rFonts w:hint="cs"/>
          <w:rtl/>
        </w:rPr>
        <w:t>בי' התרוה"ד דגזרו אטו כתיבה רק בלשמה ובשמות מובהקין אין חשש שיטעו שיכתבו עכו"ם</w:t>
      </w:r>
      <w:bookmarkEnd w:id="2511"/>
    </w:p>
    <w:p w14:paraId="2A2A9E93" w14:textId="77777777" w:rsidR="00D309A4" w:rsidRPr="002C3CE7" w:rsidRDefault="00D309A4" w:rsidP="00E80966">
      <w:pPr>
        <w:pStyle w:val="a2"/>
        <w:rPr>
          <w:rtl/>
        </w:rPr>
      </w:pPr>
      <w:r>
        <w:rPr>
          <w:rFonts w:hint="cs"/>
          <w:rtl/>
        </w:rPr>
        <w:t>וכתב</w:t>
      </w:r>
      <w:r w:rsidRPr="00FA5865">
        <w:rPr>
          <w:b/>
          <w:bCs/>
          <w:rtl/>
        </w:rPr>
        <w:t xml:space="preserve"> </w:t>
      </w:r>
      <w:r>
        <w:rPr>
          <w:rFonts w:hint="cs"/>
          <w:b/>
          <w:bCs/>
          <w:rtl/>
        </w:rPr>
        <w:t>התרומת הדשן</w:t>
      </w:r>
      <w:r>
        <w:rPr>
          <w:rtl/>
        </w:rPr>
        <w:t xml:space="preserve"> </w:t>
      </w:r>
      <w:r>
        <w:rPr>
          <w:rFonts w:hint="cs"/>
          <w:rtl/>
        </w:rPr>
        <w:t>דהקשו עליו דאף אי רק בלשמה גזרו כתיבה אטו חתימה, א"כ בעדים עכו"ם צריך לגזור מדין לשמה, ודחה</w:t>
      </w:r>
      <w:r w:rsidRPr="00FA5865">
        <w:rPr>
          <w:b/>
          <w:bCs/>
          <w:rtl/>
        </w:rPr>
        <w:t xml:space="preserve"> </w:t>
      </w:r>
      <w:r>
        <w:rPr>
          <w:rFonts w:hint="cs"/>
          <w:b/>
          <w:bCs/>
          <w:rtl/>
        </w:rPr>
        <w:t>התרומת הדשן</w:t>
      </w:r>
      <w:r>
        <w:rPr>
          <w:rtl/>
        </w:rPr>
        <w:t xml:space="preserve"> </w:t>
      </w:r>
      <w:r>
        <w:rPr>
          <w:rFonts w:hint="cs"/>
          <w:rtl/>
        </w:rPr>
        <w:t>דבשמות מובהקין לא שייכא הגזירה דחתימה אטו כתיבה דכו"ע ידעי דנכרים פסולים בכתיבה דלר"א צריך כתיבה לשמה, אבל לענין פסול עידי עכו"ם כיון שאינם בתורת שליחות שייך לגזור חתימה אטו כתיבה עיי"ש בדבריו.</w:t>
      </w:r>
    </w:p>
    <w:p w14:paraId="40122945" w14:textId="77777777" w:rsidR="00D309A4" w:rsidRPr="00BE4AE2" w:rsidRDefault="00D309A4" w:rsidP="00D309A4">
      <w:pPr>
        <w:pStyle w:val="a1"/>
      </w:pPr>
      <w:r w:rsidRPr="00BE4AE2">
        <w:rPr>
          <w:rtl/>
        </w:rPr>
        <w:t>והשיב לי חד מרבוותא אהוכחה זו דלדידי נמי תקשה דהא מודינא דפסול לשמה ודאי גזרינן חתימה אטו כתיבה כדאיתא בהדיא בתוספות, א"כ קשה מה מועיל שמות מובהקין אכתי אינם חותמין לשמה דאמרינן פ"ב /גיטין כג ע"א/ נכרי אדעתיה דנפשיה קעבד ופסל לכתיבה מהאי טעמא אפילו בישראל עומד על גביו. אמנם נראה דלא קשה לדידי כלל דיכילנא למימר כיון דשמות מובהקים הם וידעי דנכרים נינהו לא טעינן בה לאכשורינהו לכתיבה מדמכשרינן להו לחתימה, דכ"ע ידעי לרבי אלעזר כתיבה לשמה דאורייתא וחתימה דרבנן, והך סברא דנכרי אדעתיה דנפשיה קעביד לא פסול ודאי הוא אלא חששא כדפרש"י בפ"ב חיישינן אפי' אם יאמר שהוא כותב לשמה גמר בלבו לשם אחר. והך חששא בכתיבה דאורייתא חיישינן לה בחתימה דרבנן לא חיישינן לה. אבל אם נכרים פסולין לכתיבה משום דבעינן שליחות כפי' בתרא דר"י שפיר שייך למיגזר חתימה אטו כתיבה אפי' אי ידעינן דנכרים נינהו, דיאמר אם כשרים נכרים לעדות אף על גב דלכל עדות הגט בעינן דווקא הני דבני כריתות הן, אפי' לפירוש קמא דר"י כדאיתא בהדיא בתוס' פ' שני דרבי מאיר סבר וכתב דקרא היינו וחתם כל שכן דנכשיר אותה כתיבה אפילו לר"א. דהא לפירוש קמא דר"י לא בעי ר"א בני כריתות לכתיבה והך פסול דבני כריתות פסול ודאי הוא ולא מחמת ספק.</w:t>
      </w:r>
    </w:p>
    <w:p w14:paraId="13C61AEE" w14:textId="77777777" w:rsidR="00D309A4" w:rsidRDefault="00D309A4" w:rsidP="00D309A4">
      <w:pPr>
        <w:pStyle w:val="1"/>
        <w:rPr>
          <w:rtl/>
        </w:rPr>
      </w:pPr>
      <w:bookmarkStart w:id="2512" w:name="_Toc171918804"/>
      <w:r>
        <w:rPr>
          <w:rFonts w:hint="cs"/>
          <w:rtl/>
        </w:rPr>
        <w:t>בי' הפנ"י ברש"י דחששו שהבע"ד יטעה ועי"ז יטעו הב"ד ויתירו</w:t>
      </w:r>
      <w:bookmarkEnd w:id="2512"/>
    </w:p>
    <w:p w14:paraId="3203CE4A" w14:textId="77777777" w:rsidR="00D309A4" w:rsidRPr="00724A46" w:rsidRDefault="00D309A4" w:rsidP="00724A46">
      <w:pPr>
        <w:pStyle w:val="afffff7"/>
        <w:rPr>
          <w:rtl/>
        </w:rPr>
      </w:pPr>
      <w:bookmarkStart w:id="2513" w:name="_Toc171921057"/>
      <w:bookmarkStart w:id="2514" w:name="_Toc173964677"/>
      <w:r w:rsidRPr="00724A46">
        <w:rPr>
          <w:rtl/>
        </w:rPr>
        <w:t>פני יהושע גיטין י' ע"ב</w:t>
      </w:r>
      <w:r w:rsidRPr="00724A46">
        <w:rPr>
          <w:rFonts w:hint="cs"/>
          <w:rtl/>
        </w:rPr>
        <w:t xml:space="preserve"> על רש"י ד"ה מודה</w:t>
      </w:r>
      <w:bookmarkEnd w:id="2513"/>
      <w:r w:rsidRPr="00724A46">
        <w:rPr>
          <w:rtl/>
        </w:rPr>
        <w:t xml:space="preserve"> (ו)</w:t>
      </w:r>
      <w:bookmarkEnd w:id="2514"/>
    </w:p>
    <w:p w14:paraId="570DBEB4" w14:textId="77777777" w:rsidR="00D309A4" w:rsidRDefault="00D309A4" w:rsidP="00D309A4">
      <w:pPr>
        <w:pStyle w:val="a7"/>
        <w:rPr>
          <w:rtl/>
        </w:rPr>
      </w:pPr>
      <w:bookmarkStart w:id="2515" w:name="_Toc171918805"/>
      <w:r>
        <w:rPr>
          <w:rFonts w:hint="cs"/>
          <w:rtl/>
        </w:rPr>
        <w:t>קו' הפנ"י ברש"י דהחשש בע"ח עכו"ם דיטעה שהם ישראל דאי חששו שיהיו ע"מ ה"ה במובהקין</w:t>
      </w:r>
      <w:bookmarkEnd w:id="2515"/>
      <w:r>
        <w:rPr>
          <w:rFonts w:hint="cs"/>
          <w:rtl/>
        </w:rPr>
        <w:t xml:space="preserve"> </w:t>
      </w:r>
    </w:p>
    <w:p w14:paraId="4559E6B7" w14:textId="07B29A52" w:rsidR="00D309A4" w:rsidRPr="00E30D25" w:rsidRDefault="00D309A4" w:rsidP="00E80966">
      <w:pPr>
        <w:pStyle w:val="a2"/>
        <w:rPr>
          <w:rtl/>
        </w:rPr>
      </w:pPr>
      <w:bookmarkStart w:id="2516" w:name="_Ref171434135"/>
      <w:r>
        <w:rPr>
          <w:rFonts w:hint="cs"/>
          <w:rtl/>
        </w:rPr>
        <w:t>במ"ש</w:t>
      </w:r>
      <w:r w:rsidRPr="004F7AA0">
        <w:rPr>
          <w:rtl/>
        </w:rPr>
        <w:t xml:space="preserve"> </w:t>
      </w:r>
      <w:r>
        <w:rPr>
          <w:rFonts w:hint="cs"/>
          <w:b/>
          <w:bCs/>
          <w:rtl/>
        </w:rPr>
        <w:t>רש"י לקמן</w:t>
      </w:r>
      <w:r w:rsidRPr="00612C6B">
        <w:rPr>
          <w:b/>
          <w:bCs/>
          <w:rtl/>
        </w:rPr>
        <w:t xml:space="preserve"> </w:t>
      </w:r>
      <w:r w:rsidRPr="00122AA5">
        <w:rPr>
          <w:rFonts w:ascii="Calibri" w:eastAsia="Times New Roman" w:hAnsi="Calibri" w:cs="Guttman Rashi" w:hint="cs"/>
          <w:noProof w:val="0"/>
          <w:sz w:val="10"/>
          <w:szCs w:val="12"/>
          <w:rtl/>
        </w:rPr>
        <w:t>(עי' אות</w:t>
      </w:r>
      <w:r w:rsidRPr="00122AA5">
        <w:rPr>
          <w:rStyle w:val="af2"/>
          <w:rFonts w:eastAsia="Guttman Hodes" w:hint="cs"/>
          <w:rtl/>
        </w:rPr>
        <w:t xml:space="preserve">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Ref171335237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ב)</w:t>
      </w:r>
      <w:r w:rsidRPr="00122AA5">
        <w:rPr>
          <w:rStyle w:val="af2"/>
          <w:rFonts w:eastAsia="Guttman Hodes"/>
          <w:rtl/>
        </w:rPr>
        <w:fldChar w:fldCharType="end"/>
      </w:r>
      <w:r>
        <w:rPr>
          <w:rFonts w:hint="cs"/>
          <w:rtl/>
        </w:rPr>
        <w:t xml:space="preserve"> דבחתמו עדים פסולים פסול מדרבנן שמא יבואו לסמוך עליהם ולמסור בפניהם, הקשה</w:t>
      </w:r>
      <w:r>
        <w:rPr>
          <w:rtl/>
        </w:rPr>
        <w:t xml:space="preserve"> </w:t>
      </w:r>
      <w:r w:rsidRPr="00194A2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Ref171434135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מט)</w:t>
      </w:r>
      <w:r w:rsidRPr="00E30D25">
        <w:rPr>
          <w:b/>
          <w:bCs/>
          <w:rtl/>
        </w:rPr>
        <w:fldChar w:fldCharType="end"/>
      </w:r>
      <w:r w:rsidRPr="00E30D25">
        <w:rPr>
          <w:b/>
          <w:bCs/>
          <w:rtl/>
        </w:rPr>
        <w:t xml:space="preserve"> &gt;</w:t>
      </w:r>
      <w:r w:rsidRPr="00E30D25">
        <w:rPr>
          <w:rFonts w:hint="cs"/>
          <w:b/>
          <w:bCs/>
          <w:rtl/>
        </w:rPr>
        <w:t>פנ"י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 על רש"י ד"ה מודה</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דאי כוונתו דהחשש שהבעל יטעה למסור את הגט לפני הערכאות, </w:t>
      </w:r>
      <w:bookmarkEnd w:id="2516"/>
      <w:r w:rsidRPr="00E30D25">
        <w:rPr>
          <w:rFonts w:hint="cs"/>
          <w:rtl/>
        </w:rPr>
        <w:t>א"כ מה תירצה הגמ' דבשמות מובהקין אין חשש, הא אף בשמות שאינם מובהקין חיישינן שיטעה שמסירה בפני עכו"ם מהני, ואי כוונת הגמ' דבשמות שאינם מובהקין חיישינן שיחשוב שהם ישראל והא כיון הוא עומד לפניהם הוא יודע שהם עכו"ם, וכעי"ז הקשה</w:t>
      </w:r>
      <w:r w:rsidRPr="00E30D25">
        <w:rPr>
          <w:rtl/>
        </w:rPr>
        <w:t xml:space="preserve"> </w:t>
      </w:r>
      <w:r w:rsidRPr="00E30D25">
        <w:rPr>
          <w:rFonts w:hint="cs"/>
          <w:b/>
          <w:bCs/>
          <w:rtl/>
        </w:rPr>
        <w:t>הרשב"א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Ref171550091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מד)</w:t>
      </w:r>
      <w:r w:rsidRPr="00E30D25">
        <w:rPr>
          <w:rFonts w:ascii="Calibri" w:eastAsia="Times New Roman" w:hAnsi="Calibri" w:cs="Guttman Rashi"/>
          <w:noProof w:val="0"/>
          <w:sz w:val="10"/>
          <w:szCs w:val="12"/>
          <w:rtl/>
        </w:rPr>
        <w:fldChar w:fldCharType="end"/>
      </w:r>
      <w:r w:rsidRPr="00E30D25">
        <w:rPr>
          <w:rFonts w:hint="cs"/>
          <w:rtl/>
        </w:rPr>
        <w:t>, אלא כתב</w:t>
      </w:r>
      <w:r w:rsidRPr="00E30D25">
        <w:rPr>
          <w:b/>
          <w:bCs/>
          <w:rtl/>
        </w:rPr>
        <w:t xml:space="preserve"> </w:t>
      </w:r>
      <w:r w:rsidRPr="00E30D25">
        <w:rPr>
          <w:rFonts w:hint="cs"/>
          <w:b/>
          <w:bCs/>
          <w:rtl/>
        </w:rPr>
        <w:t>הפנ"י</w:t>
      </w:r>
      <w:r w:rsidRPr="00E30D25">
        <w:rPr>
          <w:rtl/>
        </w:rPr>
        <w:t xml:space="preserve"> </w:t>
      </w:r>
      <w:r w:rsidRPr="00E30D25">
        <w:rPr>
          <w:rFonts w:hint="cs"/>
          <w:rtl/>
        </w:rPr>
        <w:t xml:space="preserve">דמוכח דהחשש טעות אינו של הבעל, אלא של הב"ד שהאשה תביא את הגט בפניהם, ובשמות שאינם מובהקין יטעו שהעדים ישראלים והגט כשר דנמסר כדין כדעת </w:t>
      </w:r>
      <w:r w:rsidRPr="00353E38">
        <w:rPr>
          <w:rStyle w:val="aff4"/>
          <w:rFonts w:hint="cs"/>
          <w:vanish/>
          <w:rtl/>
        </w:rPr>
        <w:t>התוס'</w:t>
      </w:r>
      <w:r w:rsidRPr="00E30D25">
        <w:rPr>
          <w:rtl/>
        </w:rPr>
        <w:t xml:space="preserve"> </w:t>
      </w:r>
      <w:r w:rsidRPr="00E30D25">
        <w:rPr>
          <w:rStyle w:val="af2"/>
          <w:rFonts w:eastAsia="Guttman Hodes"/>
          <w:rtl/>
        </w:rPr>
        <w:t>(</w:t>
      </w:r>
      <w:r w:rsidRPr="00E30D25">
        <w:rPr>
          <w:rStyle w:val="af2"/>
          <w:rFonts w:eastAsiaTheme="minorEastAsia" w:hint="cs"/>
          <w:rtl/>
        </w:rPr>
        <w:t>ד"ה דקיי"ל</w:t>
      </w:r>
      <w:r w:rsidRPr="00E30D25">
        <w:rPr>
          <w:rStyle w:val="af2"/>
          <w:rFonts w:eastAsia="Guttman Hodes" w:hint="cs"/>
          <w:rtl/>
        </w:rPr>
        <w:t>, הובא בסימן</w:t>
      </w:r>
      <w:r w:rsidRPr="00E30D25">
        <w:rPr>
          <w:rFonts w:ascii="Calibri" w:eastAsia="Times New Roman" w:hAnsi="Calibri" w:cs="Guttman Rashi" w:hint="cs"/>
          <w:noProof w:val="0"/>
          <w:sz w:val="10"/>
          <w:szCs w:val="12"/>
          <w:rtl/>
        </w:rPr>
        <w:t xml:space="preserve"> ד' אות י')</w:t>
      </w:r>
      <w:r w:rsidRPr="00E30D25">
        <w:rPr>
          <w:rtl/>
        </w:rPr>
        <w:t xml:space="preserve"> </w:t>
      </w:r>
      <w:r w:rsidRPr="00E30D25">
        <w:rPr>
          <w:rFonts w:hint="cs"/>
          <w:rtl/>
        </w:rPr>
        <w:t>דאף לר"מ צריך עידי מסירה, או כדעת</w:t>
      </w:r>
      <w:r w:rsidRPr="00E30D25">
        <w:rPr>
          <w:rtl/>
        </w:rPr>
        <w:t xml:space="preserve"> </w:t>
      </w:r>
      <w:bookmarkStart w:id="2517" w:name="_Hlk171452316"/>
      <w:r w:rsidRPr="00E30D25">
        <w:rPr>
          <w:rFonts w:hint="cs"/>
          <w:b/>
          <w:bCs/>
          <w:rtl/>
        </w:rPr>
        <w:t>הרי"ף לקמן</w:t>
      </w:r>
      <w:r w:rsidRPr="00E30D25">
        <w:rPr>
          <w:rtl/>
        </w:rPr>
        <w:t xml:space="preserve"> </w:t>
      </w:r>
      <w:r w:rsidRPr="00E30D25">
        <w:rPr>
          <w:rFonts w:ascii="Calibri" w:eastAsia="Times New Roman" w:hAnsi="Calibri" w:cs="Guttman Rashi"/>
          <w:noProof w:val="0"/>
          <w:sz w:val="10"/>
          <w:szCs w:val="12"/>
          <w:rtl/>
        </w:rPr>
        <w:t>(</w:t>
      </w:r>
      <w:r w:rsidRPr="00E30D25">
        <w:rPr>
          <w:rStyle w:val="af2"/>
          <w:rFonts w:eastAsia="Guttman Hodes"/>
          <w:rtl/>
        </w:rPr>
        <w:t>מז: מדה"ר, מהדו' עוז והדר עמ' קמ"ג, הובא בסימן ד' אות כ"ב</w:t>
      </w:r>
      <w:r w:rsidRPr="00E30D25">
        <w:rPr>
          <w:rFonts w:ascii="Calibri" w:eastAsia="Times New Roman" w:hAnsi="Calibri" w:cs="Guttman Rashi" w:hint="cs"/>
          <w:noProof w:val="0"/>
          <w:sz w:val="10"/>
          <w:szCs w:val="12"/>
          <w:rtl/>
        </w:rPr>
        <w:t>)</w:t>
      </w:r>
      <w:r w:rsidRPr="00E30D25">
        <w:rPr>
          <w:rtl/>
        </w:rPr>
        <w:t xml:space="preserve"> </w:t>
      </w:r>
      <w:r w:rsidRPr="00E30D25">
        <w:rPr>
          <w:rFonts w:hint="cs"/>
          <w:rtl/>
        </w:rPr>
        <w:t>דאף לר"א סגי בעידי חתימה,</w:t>
      </w:r>
      <w:bookmarkEnd w:id="2517"/>
      <w:r w:rsidRPr="00E30D25">
        <w:rPr>
          <w:rFonts w:hint="cs"/>
          <w:rtl/>
        </w:rPr>
        <w:t xml:space="preserve"> אך הקשה</w:t>
      </w:r>
      <w:r w:rsidRPr="00E30D25">
        <w:rPr>
          <w:b/>
          <w:bCs/>
          <w:rtl/>
        </w:rPr>
        <w:t xml:space="preserve"> </w:t>
      </w:r>
      <w:r w:rsidRPr="00E30D25">
        <w:rPr>
          <w:rFonts w:hint="cs"/>
          <w:b/>
          <w:bCs/>
          <w:rtl/>
        </w:rPr>
        <w:t>הפנ"י</w:t>
      </w:r>
      <w:r w:rsidRPr="00E30D25">
        <w:rPr>
          <w:rtl/>
        </w:rPr>
        <w:t xml:space="preserve"> </w:t>
      </w:r>
      <w:r w:rsidRPr="00E30D25">
        <w:rPr>
          <w:rFonts w:hint="cs"/>
          <w:rtl/>
        </w:rPr>
        <w:t>דא"כ אמאי כתב</w:t>
      </w:r>
      <w:r w:rsidRPr="00E30D25">
        <w:rPr>
          <w:b/>
          <w:bCs/>
          <w:rtl/>
        </w:rPr>
        <w:t xml:space="preserve"> </w:t>
      </w:r>
      <w:r w:rsidRPr="00E30D25">
        <w:rPr>
          <w:rFonts w:hint="cs"/>
          <w:b/>
          <w:bCs/>
          <w:rtl/>
        </w:rPr>
        <w:t>רש"י</w:t>
      </w:r>
      <w:r w:rsidRPr="00E30D25">
        <w:rPr>
          <w:rtl/>
        </w:rPr>
        <w:t xml:space="preserve"> </w:t>
      </w:r>
      <w:r w:rsidRPr="00E30D25">
        <w:rPr>
          <w:rFonts w:hint="cs"/>
          <w:rtl/>
        </w:rPr>
        <w:t xml:space="preserve">שמא ימסור בפניהם, ולא כתב שמא יסמוך עליהם. </w:t>
      </w:r>
      <w:r w:rsidRPr="00E30D25">
        <w:rPr>
          <w:rStyle w:val="af"/>
          <w:rFonts w:hint="cs"/>
          <w:rtl/>
        </w:rPr>
        <w:t xml:space="preserve">[ועי' במ"ש </w:t>
      </w:r>
      <w:r w:rsidRPr="00E30D25">
        <w:rPr>
          <w:rStyle w:val="aff9"/>
          <w:rFonts w:hint="cs"/>
          <w:rtl/>
        </w:rPr>
        <w:t>החת"ס</w:t>
      </w:r>
      <w:r w:rsidRPr="00E30D25">
        <w:rPr>
          <w:rStyle w:val="af"/>
          <w:rtl/>
        </w:rPr>
        <w:t xml:space="preserve"> </w:t>
      </w:r>
      <w:r w:rsidRPr="00E30D25">
        <w:rPr>
          <w:rStyle w:val="aff5"/>
          <w:rFonts w:hint="cs"/>
          <w:rtl/>
        </w:rPr>
        <w:t>(עי' אות</w:t>
      </w:r>
      <w:r w:rsidRPr="00E30D25">
        <w:rPr>
          <w:rStyle w:val="aff5"/>
          <w:rtl/>
        </w:rPr>
        <w:t xml:space="preserve">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Ref171419288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יא)</w:t>
      </w:r>
      <w:r w:rsidRPr="00E30D25">
        <w:rPr>
          <w:rStyle w:val="aff5"/>
          <w:rtl/>
        </w:rPr>
        <w:fldChar w:fldCharType="end"/>
      </w:r>
      <w:r w:rsidRPr="00E30D25">
        <w:rPr>
          <w:rStyle w:val="af"/>
          <w:rtl/>
        </w:rPr>
        <w:t xml:space="preserve"> </w:t>
      </w:r>
      <w:r w:rsidRPr="00E30D25">
        <w:rPr>
          <w:rStyle w:val="af"/>
          <w:rFonts w:hint="cs"/>
          <w:rtl/>
        </w:rPr>
        <w:t>דנחלקו</w:t>
      </w:r>
      <w:r w:rsidRPr="00E30D25">
        <w:rPr>
          <w:rStyle w:val="af"/>
          <w:rtl/>
        </w:rPr>
        <w:t xml:space="preserve"> </w:t>
      </w:r>
      <w:r w:rsidRPr="00E30D25">
        <w:rPr>
          <w:rStyle w:val="aff9"/>
          <w:rFonts w:hint="cs"/>
          <w:rtl/>
        </w:rPr>
        <w:t>רש"י ותוס'</w:t>
      </w:r>
      <w:r w:rsidRPr="00E30D25">
        <w:rPr>
          <w:rStyle w:val="af"/>
          <w:rtl/>
        </w:rPr>
        <w:t xml:space="preserve"> </w:t>
      </w:r>
      <w:r w:rsidRPr="00E30D25">
        <w:rPr>
          <w:rStyle w:val="af"/>
          <w:rFonts w:hint="cs"/>
          <w:rtl/>
        </w:rPr>
        <w:t>אי חששו שהב"ד יטעו או שהבע"ד יטעה].</w:t>
      </w:r>
    </w:p>
    <w:p w14:paraId="24F4E6D4" w14:textId="77777777" w:rsidR="00D309A4" w:rsidRPr="00BE4AE2" w:rsidRDefault="00D309A4" w:rsidP="00724A46">
      <w:pPr>
        <w:pStyle w:val="afffffe"/>
        <w:rPr>
          <w:rtl/>
        </w:rPr>
      </w:pPr>
      <w:r w:rsidRPr="00BE4AE2">
        <w:rPr>
          <w:rtl/>
        </w:rPr>
        <w:t>פני יהושע גיטין י' ע"ב</w:t>
      </w:r>
      <w:r w:rsidRPr="00BE4AE2">
        <w:rPr>
          <w:rFonts w:hint="cs"/>
          <w:rtl/>
        </w:rPr>
        <w:t xml:space="preserve"> על רש"י ד"ה מודה</w:t>
      </w:r>
    </w:p>
    <w:p w14:paraId="62481F84" w14:textId="77777777" w:rsidR="00D309A4" w:rsidRDefault="00D309A4" w:rsidP="00D309A4">
      <w:pPr>
        <w:pStyle w:val="a1"/>
        <w:rPr>
          <w:rtl/>
        </w:rPr>
      </w:pPr>
      <w:r w:rsidRPr="00BE4AE2">
        <w:rPr>
          <w:rtl/>
        </w:rPr>
        <w:t>רש"י בד"ה מודה ר"א במזוייף מתוכו כו' דלמא קאתי למימסרא באפייהו ומיסמך עלייהו עכ"ל. ולשון זה צריך עיון דאם כוונתו דחיישינן דהבעל המגרש אתי למימסר באפי ערכאות דאם נתיר להחתים בערכאות יסבור שכשר נמי למסור באפייהו א"כ מאי האי דמשני תלמודא בשמות מובהקים ומאי הוי התם נמי שייך האי חששא גופא שיטעה לומר דכשר למסור בערכאות, ואם כוונתו שיטעה למסור באפייהו ע"י שיהא סבור שהם ישראלים ומש"ה מכשרינן בשמות מובהקים דמידע ידיע דעו"ג נינהו ולא אתי למיטעי וכמו שפירש"י להדיא אלא דלא יתכן כלל לומר כן דכיון שהמגרש גופא כותב ומעלה הגט בערכאות שהוא מקום בית ועד שלהם כפירש"י ז"ל במתניתין וא"כ היאך יטעה לומר שהם ישראלים, וכן הקשה הרשב"א ז"ל בחידושיו בסוף הסוגיא לקמן אלא כאן קשה יותר כיון דאיירי בערכאות, אלא ע"כ דעל הבית דין קאי דע"י שתראה האשה לפניהם הגט חתום בערכאות אתו למיסמך עלייהו דאפשר שהאשה תבוא לב"ד של מקום אחר ויסברו שחתומים ישראלים ויכשירו הגט לומר דודאי נמסר לה כדין בעידי מסירה לשיטת רבינו תם או לשיטת הרי"ף דמכשיר בעידי חתימה לחוד ונמצא שתנשא בגט פסול, וא"כ לפי"ז קשה מה זה שכתב רש"י ז"ל דלמא אתי למימסר באפייהו דלא הו"ל לפרש אלא דלמא אתי למיסמך עלייהו.</w:t>
      </w:r>
    </w:p>
    <w:p w14:paraId="03EDF641" w14:textId="77777777" w:rsidR="00D309A4" w:rsidRPr="00DE62C9" w:rsidRDefault="00D309A4" w:rsidP="00D309A4">
      <w:pPr>
        <w:pStyle w:val="a7"/>
        <w:rPr>
          <w:rtl/>
        </w:rPr>
      </w:pPr>
    </w:p>
    <w:p w14:paraId="5B0CD349" w14:textId="77777777" w:rsidR="00D309A4" w:rsidRDefault="00D309A4" w:rsidP="00D309A4">
      <w:pPr>
        <w:pStyle w:val="a7"/>
        <w:rPr>
          <w:rtl/>
        </w:rPr>
      </w:pPr>
      <w:bookmarkStart w:id="2518" w:name="_Toc171918806"/>
      <w:r>
        <w:rPr>
          <w:rFonts w:hint="cs"/>
          <w:rtl/>
        </w:rPr>
        <w:t>בי' הפנ"י ברש"י דחששו שהבעל ימסור בפניהם והב"ד יטעו שהם ישראל ויסברו שנמסר כדין</w:t>
      </w:r>
      <w:bookmarkEnd w:id="2518"/>
    </w:p>
    <w:p w14:paraId="16126FCA" w14:textId="77777777" w:rsidR="00D309A4" w:rsidRPr="000909DD" w:rsidRDefault="00D309A4" w:rsidP="00E80966">
      <w:pPr>
        <w:pStyle w:val="a2"/>
      </w:pPr>
      <w:r>
        <w:rPr>
          <w:rFonts w:hint="cs"/>
          <w:rtl/>
        </w:rPr>
        <w:t>ותירץ</w:t>
      </w:r>
      <w:r w:rsidRPr="00396E4A">
        <w:rPr>
          <w:b/>
          <w:bCs/>
          <w:rtl/>
        </w:rPr>
        <w:t xml:space="preserve"> </w:t>
      </w:r>
      <w:r>
        <w:rPr>
          <w:rFonts w:hint="cs"/>
          <w:b/>
          <w:bCs/>
          <w:rtl/>
        </w:rPr>
        <w:t>הפנ"י</w:t>
      </w:r>
      <w:r>
        <w:rPr>
          <w:rtl/>
        </w:rPr>
        <w:t xml:space="preserve"> </w:t>
      </w:r>
      <w:r>
        <w:rPr>
          <w:rFonts w:hint="cs"/>
          <w:rtl/>
        </w:rPr>
        <w:t>דס"ל</w:t>
      </w:r>
      <w:r w:rsidRPr="002C0FAD">
        <w:rPr>
          <w:b/>
          <w:bCs/>
          <w:rtl/>
        </w:rPr>
        <w:t xml:space="preserve"> </w:t>
      </w:r>
      <w:r>
        <w:rPr>
          <w:rFonts w:hint="cs"/>
          <w:b/>
          <w:bCs/>
          <w:rtl/>
        </w:rPr>
        <w:t>לרש"י</w:t>
      </w:r>
      <w:r>
        <w:rPr>
          <w:rtl/>
        </w:rPr>
        <w:t xml:space="preserve"> </w:t>
      </w:r>
      <w:r>
        <w:rPr>
          <w:rFonts w:hint="cs"/>
          <w:rtl/>
        </w:rPr>
        <w:t xml:space="preserve">דאף החשש שהבעל יטעה למסור בפני הערכאות, מ"מ לא חיישינן שהאשה תנשא ללא רשות ב"ד, וא"כ בשמות מובהקין אין חשש כיון שהב"ד לא יתירוה בלי עידי מסירה, אבל בשמות מובהקין חיישינן שהב"ד יטעו שהעידי חתימה הם ישראל ויסברו שהגט נמסר כדין, ולא יצריכוה להביא עידי מסירה ויסמכו לע גט פסול, וא"כ החשש שמא ימסור לפניהם ויסמכו עליהם הוא חשש אחד. </w:t>
      </w:r>
    </w:p>
    <w:p w14:paraId="5C574ACF" w14:textId="77777777" w:rsidR="00D309A4" w:rsidRDefault="00D309A4" w:rsidP="00D309A4">
      <w:pPr>
        <w:pStyle w:val="a1"/>
        <w:rPr>
          <w:rtl/>
        </w:rPr>
      </w:pPr>
      <w:r w:rsidRPr="00BE4AE2">
        <w:rPr>
          <w:rtl/>
        </w:rPr>
        <w:t xml:space="preserve">והנראה בזה דודאי עיקר החששא הוא שהב"ד יתירוה שלא כדין אלא דלא סגי בהאי מילתא לחוד לומר דלמא אתי למיסמך עלייהו משום דלשיטת רש"י ז"ל מתחלת הדין אפשר דבדין סמכינן עלייהו דכיון דערכאות כשירין לכל מילי משום דלא מרעי נפשייהו וא"כ ודאי שהאשה לא זייפה את הגט אלא מיד הבעל בא לידה וא"כ שפיר יש לסמוך ולהכשיר אליבא דר"א דמסתמא מסרו הבעל לידה בעידי מסירה ישראל כדמכשרינן בכל הגיטין ע"י עידי חתימה לחוד ולא חיישינן שמא מסרו לה הבעל בינו </w:t>
      </w:r>
      <w:r w:rsidRPr="00BE4AE2">
        <w:rPr>
          <w:rtl/>
        </w:rPr>
        <w:t>לבינה ולא מהני לשיטת רבינו תם אלא ע"כ דכולי עלמא ידעי דאין דבר שבערוה פחות משנים דהיינו עידי מסירה כמו שכתבו התוספות בריש מכילתין וא"כ ע"י עידי חתימה ערכאות נמי יש לומר כן, לכך כתב רש"י ז"ל דעיקר החששא דשמא ימסור לה הבעל בפני ערכאות גופייהו שיטעה דכשירין לעידי מסירה כמו דמכשרינן להו לעידי חתימה אלא דבהאי טעמא לחוד נמי לא סגי דסוף סוף אם יטעה הבעל למסור לה בערכאות לא נפקא מיניה חורבא שהרי לעולם לא יתירוה הב"ד לינשא בגט זה עד שיבואו עידי מסירה לפנינו, וליכא למימר דחיישינן שמא תנשא בלא רשות ב"ד ובטעות שסבורה שהגט כשר א"כ מה הועילו חכמים בתקנתם דאף למה דפסלי לגמרי גט של ערכאות אפשר שיטעו הבעל והאשה לומר דכשר, אלא ע"כ דעיקר תקנת חכמים להנהו דבקיאי בדינא דמסתמא לא תינשא אלא ברשות ב"ד וא"כ הדרא קושיא לדוכתא שהב"ד לא יתירוה אלא ע"י שתביא העידי מסירה לפניהם לכך מסיק רש"י ז"ל ומיסמך עלייהו כוונתו דכולה חדא חששא היא שהבעל יטעה למסור בערכאות ע"י שנתיר להחתימם וכשתבא האשה עם גיטה לב"ד שבמקום אחר יסברו הב"ד שהחתומים הם ישראלים ויתירוה בלא עידי מסירה ויאמרו כיון שהחתומים ישראלים מסתמא נמסר באנפייהו כדאמרינן בכל הגיטין לכך הו"ל שפיר כמזוייף מתוכו ומשני שפיר דאיירי בשמות מובהקים דלא שייך האי חששא דהב"ד ידעי דעו"ג נינהו ויזקיקוה להביא עידי מסירה לפניהם, כן נראה לי ליישב לשון רש"י ז"ל ודו"ק. וכמו שכתבתי נראה לי ברור ביישוב לשון רש"י ז"ל בסוגיא דשמעתין.</w:t>
      </w:r>
    </w:p>
    <w:p w14:paraId="1BDDCA68" w14:textId="77777777" w:rsidR="00D309A4" w:rsidRPr="0076443F" w:rsidRDefault="00D309A4" w:rsidP="00D309A4">
      <w:pPr>
        <w:pStyle w:val="1"/>
        <w:rPr>
          <w:rtl/>
        </w:rPr>
      </w:pPr>
      <w:bookmarkStart w:id="2519" w:name="_Toc171918807"/>
      <w:r>
        <w:rPr>
          <w:rFonts w:hint="cs"/>
          <w:rtl/>
        </w:rPr>
        <w:t>בי' הריא"ז דגט מתח"י בשמות מובהקין כשר דאינו מזוייף</w:t>
      </w:r>
      <w:bookmarkEnd w:id="2519"/>
    </w:p>
    <w:p w14:paraId="26AABE24" w14:textId="77777777" w:rsidR="00D309A4" w:rsidRPr="00724A46" w:rsidRDefault="00D309A4" w:rsidP="00724A46">
      <w:pPr>
        <w:pStyle w:val="afffff7"/>
        <w:rPr>
          <w:rtl/>
        </w:rPr>
      </w:pPr>
      <w:bookmarkStart w:id="2520" w:name="_Toc171921058"/>
      <w:bookmarkStart w:id="2521" w:name="_Toc173964678"/>
      <w:r w:rsidRPr="00724A46">
        <w:rPr>
          <w:rtl/>
        </w:rPr>
        <w:t xml:space="preserve">פני יהושע גיטין י' ע"ב ד"ה </w:t>
      </w:r>
      <w:r w:rsidRPr="00724A46">
        <w:rPr>
          <w:rFonts w:hint="cs"/>
          <w:rtl/>
        </w:rPr>
        <w:t>אמנם</w:t>
      </w:r>
      <w:bookmarkEnd w:id="2520"/>
      <w:r w:rsidRPr="00724A46">
        <w:rPr>
          <w:rtl/>
        </w:rPr>
        <w:t xml:space="preserve"> (ו)</w:t>
      </w:r>
      <w:bookmarkEnd w:id="2521"/>
    </w:p>
    <w:p w14:paraId="7F4D340E" w14:textId="77777777" w:rsidR="00D309A4" w:rsidRPr="00724A46" w:rsidRDefault="00D309A4" w:rsidP="00724A46">
      <w:pPr>
        <w:pStyle w:val="afffff7"/>
        <w:rPr>
          <w:rtl/>
        </w:rPr>
      </w:pPr>
      <w:bookmarkStart w:id="2522" w:name="_Toc171921059"/>
      <w:bookmarkStart w:id="2523" w:name="_Toc173964679"/>
      <w:r w:rsidRPr="00724A46">
        <w:rPr>
          <w:rtl/>
        </w:rPr>
        <w:t>שלטי הגבורים גיטין ד' ע"ב</w:t>
      </w:r>
      <w:r w:rsidRPr="00724A46">
        <w:rPr>
          <w:rFonts w:hint="cs"/>
          <w:rtl/>
        </w:rPr>
        <w:t xml:space="preserve"> מדה"ר ד"ה גט היוצא</w:t>
      </w:r>
      <w:bookmarkEnd w:id="2522"/>
      <w:r w:rsidRPr="00724A46">
        <w:rPr>
          <w:rtl/>
        </w:rPr>
        <w:t xml:space="preserve"> (ו)</w:t>
      </w:r>
      <w:bookmarkEnd w:id="2523"/>
    </w:p>
    <w:p w14:paraId="4FD2FA24" w14:textId="77777777" w:rsidR="00D309A4" w:rsidRPr="00724A46" w:rsidRDefault="00D309A4" w:rsidP="00724A46">
      <w:pPr>
        <w:pStyle w:val="afffff7"/>
        <w:rPr>
          <w:rtl/>
        </w:rPr>
      </w:pPr>
      <w:bookmarkStart w:id="2524" w:name="_Toc171921060"/>
      <w:bookmarkStart w:id="2525" w:name="_Toc173964680"/>
      <w:r w:rsidRPr="00724A46">
        <w:rPr>
          <w:rtl/>
        </w:rPr>
        <w:t>פסקי ריא"ז גיטין פ</w:t>
      </w:r>
      <w:r w:rsidRPr="00724A46">
        <w:rPr>
          <w:rFonts w:hint="cs"/>
          <w:rtl/>
        </w:rPr>
        <w:t>"</w:t>
      </w:r>
      <w:r w:rsidRPr="00724A46">
        <w:rPr>
          <w:rtl/>
        </w:rPr>
        <w:t>א ה</w:t>
      </w:r>
      <w:r w:rsidRPr="00724A46">
        <w:rPr>
          <w:rFonts w:hint="cs"/>
          <w:rtl/>
        </w:rPr>
        <w:t>"</w:t>
      </w:r>
      <w:r w:rsidRPr="00724A46">
        <w:rPr>
          <w:rtl/>
        </w:rPr>
        <w:t>ב</w:t>
      </w:r>
      <w:r w:rsidRPr="00724A46">
        <w:rPr>
          <w:rFonts w:hint="cs"/>
          <w:rtl/>
        </w:rPr>
        <w:t xml:space="preserve"> אות ו'</w:t>
      </w:r>
      <w:bookmarkEnd w:id="2524"/>
      <w:r w:rsidRPr="00724A46">
        <w:rPr>
          <w:rtl/>
        </w:rPr>
        <w:t xml:space="preserve"> (ו)</w:t>
      </w:r>
      <w:bookmarkEnd w:id="2525"/>
    </w:p>
    <w:p w14:paraId="6BD3170F" w14:textId="77777777" w:rsidR="00D309A4" w:rsidRDefault="00D309A4" w:rsidP="00D309A4">
      <w:pPr>
        <w:pStyle w:val="a7"/>
        <w:rPr>
          <w:rtl/>
        </w:rPr>
      </w:pPr>
      <w:bookmarkStart w:id="2526" w:name="_Toc171918808"/>
      <w:r>
        <w:rPr>
          <w:rFonts w:hint="cs"/>
          <w:rtl/>
        </w:rPr>
        <w:t>בי' הריא"ז דגט שיוצא מתח"י אשה בשמות מובהקין כשר דלא מזויף והיה ביד הבעל ונמסר כדין</w:t>
      </w:r>
      <w:bookmarkEnd w:id="2526"/>
    </w:p>
    <w:p w14:paraId="1C288E71" w14:textId="749D6145" w:rsidR="00D309A4" w:rsidRPr="00E30D25" w:rsidRDefault="00D309A4" w:rsidP="00E80966">
      <w:pPr>
        <w:pStyle w:val="a2"/>
      </w:pPr>
      <w:bookmarkStart w:id="2527" w:name="_Ref171873806"/>
      <w:bookmarkStart w:id="2528" w:name="_Ref171438076"/>
      <w:r>
        <w:rPr>
          <w:rFonts w:hint="cs"/>
          <w:rtl/>
        </w:rPr>
        <w:t>אך הביא</w:t>
      </w:r>
      <w:r>
        <w:rPr>
          <w:rtl/>
        </w:rPr>
        <w:t xml:space="preserve"> </w:t>
      </w:r>
      <w:r w:rsidRPr="00F503E5">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Ref171438076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נא)</w:t>
      </w:r>
      <w:r w:rsidRPr="00E30D25">
        <w:rPr>
          <w:b/>
          <w:bCs/>
          <w:rtl/>
        </w:rPr>
        <w:fldChar w:fldCharType="end"/>
      </w:r>
      <w:r w:rsidRPr="00E30D25">
        <w:rPr>
          <w:b/>
          <w:bCs/>
          <w:rtl/>
        </w:rPr>
        <w:t xml:space="preserve"> &gt;</w:t>
      </w:r>
      <w:r w:rsidRPr="00E30D25">
        <w:rPr>
          <w:rFonts w:hint="cs"/>
          <w:b/>
          <w:bCs/>
          <w:rtl/>
        </w:rPr>
        <w:t>פנ"י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 ד"ה אמנם</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את דברי</w:t>
      </w:r>
      <w:r w:rsidRPr="00E30D25">
        <w:rPr>
          <w:rtl/>
        </w:rPr>
        <w:t xml:space="preserve"> </w:t>
      </w:r>
      <w:r w:rsidRPr="00E30D25">
        <w:rPr>
          <w:b/>
          <w:bCs/>
          <w:rtl/>
        </w:rPr>
        <w:t>ה</w:t>
      </w:r>
      <w:r w:rsidRPr="00E30D25">
        <w:rPr>
          <w:rFonts w:hint="cs"/>
          <w:b/>
          <w:bCs/>
          <w:rtl/>
        </w:rPr>
        <w:t>&lt; &gt;ריא"ז בשלטי הגבורים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 מדה"ר ד"ה גט היוצא, פסקי ריא"ז פ"א ה"ב אות 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דכתב דגט שיוצא מתח"י האשה וחתומים בו עכו"ם בשמות מובהקין, והיא אומרת שנמסר לה כדין בפני עידי מסירה ישראל, אי איירי בשמות של עכו"ם שהם ערכאות דלא מרעי נפשייהו בשוחד, האשה מותרת בגט, כיון דע"י חתימת הערכאות ידוע שהגט היה ביד הבעל ואינו מזוייף וא"כ הבעל נתן לה אותו כדין, ועי' במה שביאר</w:t>
      </w:r>
      <w:r w:rsidRPr="00E30D25">
        <w:rPr>
          <w:rtl/>
        </w:rPr>
        <w:t xml:space="preserve"> </w:t>
      </w:r>
      <w:r w:rsidRPr="00E30D25">
        <w:rPr>
          <w:b/>
          <w:bCs/>
          <w:rtl/>
        </w:rPr>
        <w:t>ה&lt; &gt;</w:t>
      </w:r>
      <w:r w:rsidRPr="00E30D25">
        <w:rPr>
          <w:rFonts w:hint="cs"/>
          <w:b/>
          <w:bCs/>
          <w:rtl/>
        </w:rPr>
        <w:t>אמרי משה</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ט"ז אות 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בדעת</w:t>
      </w:r>
      <w:r w:rsidRPr="00E30D25">
        <w:rPr>
          <w:b/>
          <w:bCs/>
          <w:rtl/>
        </w:rPr>
        <w:t xml:space="preserve"> </w:t>
      </w:r>
      <w:r w:rsidRPr="00E30D25">
        <w:rPr>
          <w:rFonts w:hint="cs"/>
          <w:b/>
          <w:bCs/>
          <w:rtl/>
        </w:rPr>
        <w:t>הריא"ז</w:t>
      </w:r>
      <w:r w:rsidRPr="00E30D25">
        <w:rPr>
          <w:rFonts w:hint="cs"/>
          <w:rtl/>
        </w:rPr>
        <w:t>.</w:t>
      </w:r>
      <w:bookmarkEnd w:id="2527"/>
    </w:p>
    <w:bookmarkEnd w:id="2528"/>
    <w:p w14:paraId="5AED3F6B" w14:textId="77777777" w:rsidR="00D309A4" w:rsidRPr="00BE4AE2" w:rsidRDefault="00D309A4" w:rsidP="00724A46">
      <w:pPr>
        <w:pStyle w:val="afffffe"/>
        <w:rPr>
          <w:rtl/>
        </w:rPr>
      </w:pPr>
      <w:r w:rsidRPr="00BE4AE2">
        <w:rPr>
          <w:rtl/>
        </w:rPr>
        <w:t>שלטי הגבורים גיטין ד' ע"ב מדה"ר ד"ה גט היוצא</w:t>
      </w:r>
    </w:p>
    <w:p w14:paraId="5AA6D8D1" w14:textId="77777777" w:rsidR="00D309A4" w:rsidRPr="00BE4AE2" w:rsidRDefault="00D309A4" w:rsidP="00724A46">
      <w:pPr>
        <w:pStyle w:val="afffffe"/>
        <w:rPr>
          <w:rtl/>
        </w:rPr>
      </w:pPr>
      <w:r w:rsidRPr="00BE4AE2">
        <w:rPr>
          <w:rtl/>
        </w:rPr>
        <w:t>פסקי ריא"ז גיטין פ</w:t>
      </w:r>
      <w:r w:rsidRPr="00BE4AE2">
        <w:rPr>
          <w:rFonts w:hint="cs"/>
          <w:rtl/>
        </w:rPr>
        <w:t>"</w:t>
      </w:r>
      <w:r w:rsidRPr="00BE4AE2">
        <w:rPr>
          <w:rtl/>
        </w:rPr>
        <w:t>א ה</w:t>
      </w:r>
      <w:r w:rsidRPr="00BE4AE2">
        <w:rPr>
          <w:rFonts w:hint="cs"/>
          <w:rtl/>
        </w:rPr>
        <w:t>"</w:t>
      </w:r>
      <w:r w:rsidRPr="00BE4AE2">
        <w:rPr>
          <w:rtl/>
        </w:rPr>
        <w:t>ב</w:t>
      </w:r>
      <w:r w:rsidRPr="00BE4AE2">
        <w:rPr>
          <w:rFonts w:hint="cs"/>
          <w:rtl/>
        </w:rPr>
        <w:t xml:space="preserve"> אות ו'</w:t>
      </w:r>
    </w:p>
    <w:p w14:paraId="4DD8A7CF" w14:textId="77777777" w:rsidR="00D309A4" w:rsidRPr="00BE4AE2" w:rsidRDefault="00D309A4" w:rsidP="00D309A4">
      <w:pPr>
        <w:pStyle w:val="a1"/>
      </w:pPr>
      <w:r w:rsidRPr="00BE4AE2">
        <w:rPr>
          <w:rtl/>
        </w:rPr>
        <w:t>לשון ריא"ז</w:t>
      </w:r>
      <w:r w:rsidRPr="00BE4AE2">
        <w:rPr>
          <w:rFonts w:hint="cs"/>
          <w:rtl/>
        </w:rPr>
        <w:t xml:space="preserve">: </w:t>
      </w:r>
      <w:r w:rsidRPr="00BE4AE2">
        <w:rPr>
          <w:rtl/>
        </w:rPr>
        <w:t>גט היוצא מתחת ידי אשה וחתומים בו עובדי כוכבים שאין דרך ישראל לקרות באותן שמות והיא אומרת בעלי מסרו לי בפני עדי ישראל אם העובדי כוכבים החתומים בו מערכאות שלהם שהוא מקום וועד פילוליהן שאנו מכירין בהן שאינן מריעין עצמם בקבלת שוחד הרי אשה זו מותרת בגט שהדבר ידוע שלא חתמו אלו העדים אלא ביד הבעל והבעל נתנו לה בכשרות ואם היו אותן חתומים בו הדיוטים חוששין שמא קבלו שוחד וחתמו ביד האשה וגט זה מזוייף הוא ואם באו עדי ישראל ואמרו שהבעל מסרו בפניהן מותרת וכן בשטר שחרור של עבד:</w:t>
      </w:r>
    </w:p>
    <w:p w14:paraId="0BAAA0E5" w14:textId="77777777" w:rsidR="00D309A4" w:rsidRPr="00BE4AE2" w:rsidRDefault="00D309A4" w:rsidP="00724A46">
      <w:pPr>
        <w:pStyle w:val="afffffe"/>
        <w:rPr>
          <w:rtl/>
        </w:rPr>
      </w:pPr>
      <w:r w:rsidRPr="00BE4AE2">
        <w:rPr>
          <w:rtl/>
        </w:rPr>
        <w:t xml:space="preserve">פני יהושע גיטין י' ע"ב ד"ה </w:t>
      </w:r>
      <w:r w:rsidRPr="00BE4AE2">
        <w:rPr>
          <w:rFonts w:hint="cs"/>
          <w:rtl/>
        </w:rPr>
        <w:t>אמנם</w:t>
      </w:r>
    </w:p>
    <w:p w14:paraId="2BEB2BDD" w14:textId="77777777" w:rsidR="00D309A4" w:rsidRDefault="00D309A4" w:rsidP="00D309A4">
      <w:pPr>
        <w:pStyle w:val="afffff5"/>
        <w:rPr>
          <w:rtl/>
        </w:rPr>
      </w:pPr>
      <w:r>
        <w:rPr>
          <w:rtl/>
        </w:rPr>
        <w:t xml:space="preserve">אמנם אחר זה ראיתי בשלטי הגבורים בשם </w:t>
      </w:r>
      <w:r>
        <w:rPr>
          <w:rFonts w:hint="cs"/>
          <w:rtl/>
        </w:rPr>
        <w:t>(</w:t>
      </w:r>
      <w:r>
        <w:rPr>
          <w:rtl/>
        </w:rPr>
        <w:t>האור זרוע</w:t>
      </w:r>
      <w:r>
        <w:rPr>
          <w:rFonts w:hint="cs"/>
          <w:rtl/>
        </w:rPr>
        <w:t>)</w:t>
      </w:r>
      <w:r>
        <w:rPr>
          <w:rtl/>
        </w:rPr>
        <w:t xml:space="preserve"> </w:t>
      </w:r>
      <w:r>
        <w:rPr>
          <w:rFonts w:hint="cs"/>
          <w:rtl/>
        </w:rPr>
        <w:t>[</w:t>
      </w:r>
      <w:r>
        <w:rPr>
          <w:rtl/>
        </w:rPr>
        <w:t>הריא"ז</w:t>
      </w:r>
      <w:r>
        <w:rPr>
          <w:rFonts w:hint="cs"/>
          <w:rtl/>
        </w:rPr>
        <w:t>]</w:t>
      </w:r>
      <w:r>
        <w:rPr>
          <w:rtl/>
        </w:rPr>
        <w:t xml:space="preserve"> שפסק בגט היוצא תחת יד האשה בחתימות ערכאות בשמות מובהקים שהוא כשר באומרת שנמסר לה בפני עידי ישראל דכיון דערכאות לא מרעי נפשייהו למיחתם בשיקרא מסתמא נמסר לה כדין.</w:t>
      </w:r>
    </w:p>
    <w:p w14:paraId="77FE7960" w14:textId="77777777" w:rsidR="00D309A4" w:rsidRDefault="00D309A4" w:rsidP="00D309A4">
      <w:pPr>
        <w:pStyle w:val="a7"/>
        <w:rPr>
          <w:rtl/>
        </w:rPr>
      </w:pPr>
      <w:bookmarkStart w:id="2529" w:name="_Toc171918809"/>
      <w:r>
        <w:rPr>
          <w:rFonts w:hint="cs"/>
          <w:rtl/>
        </w:rPr>
        <w:t>בי' הריא"ז דבעכו"ם הדיוטות חיישינן שקיבלו שוחד והגט מזוייף בידה ואם יש ע"מ הוא כשר</w:t>
      </w:r>
      <w:bookmarkEnd w:id="2529"/>
    </w:p>
    <w:p w14:paraId="78834BA3" w14:textId="77777777" w:rsidR="00D309A4" w:rsidRDefault="00D309A4" w:rsidP="00E80966">
      <w:pPr>
        <w:pStyle w:val="a2"/>
        <w:rPr>
          <w:rtl/>
        </w:rPr>
      </w:pPr>
      <w:r>
        <w:rPr>
          <w:rFonts w:hint="cs"/>
          <w:rtl/>
        </w:rPr>
        <w:t>אך כתב</w:t>
      </w:r>
      <w:r w:rsidRPr="009A2D0F">
        <w:rPr>
          <w:b/>
          <w:bCs/>
          <w:rtl/>
        </w:rPr>
        <w:t xml:space="preserve"> </w:t>
      </w:r>
      <w:r>
        <w:rPr>
          <w:rFonts w:hint="cs"/>
          <w:b/>
          <w:bCs/>
          <w:rtl/>
        </w:rPr>
        <w:t>הריא"ז</w:t>
      </w:r>
      <w:r>
        <w:rPr>
          <w:rtl/>
        </w:rPr>
        <w:t xml:space="preserve"> </w:t>
      </w:r>
      <w:r>
        <w:rPr>
          <w:rFonts w:hint="cs"/>
          <w:rtl/>
        </w:rPr>
        <w:t>דאם העכו"ם החתומים בו הם הדיוטות חיישינן שקיבלו שוחד וחתמו גט מזוייף ביד האשה, ורק אם באו עידי מסירה ישראל הגט כשר.</w:t>
      </w:r>
    </w:p>
    <w:p w14:paraId="5FF99E7B" w14:textId="77777777" w:rsidR="00D309A4" w:rsidRPr="00BE4AE2" w:rsidRDefault="00D309A4" w:rsidP="00724A46">
      <w:pPr>
        <w:pStyle w:val="afffffe"/>
        <w:rPr>
          <w:rtl/>
        </w:rPr>
      </w:pPr>
      <w:r w:rsidRPr="00BE4AE2">
        <w:rPr>
          <w:rtl/>
        </w:rPr>
        <w:t>שלטי הגבורים גיטין ד' ע"ב מדה"ר ד"ה גט היוצא</w:t>
      </w:r>
    </w:p>
    <w:p w14:paraId="0641AEAD" w14:textId="77777777" w:rsidR="00D309A4" w:rsidRPr="00BE4AE2" w:rsidRDefault="00D309A4" w:rsidP="00724A46">
      <w:pPr>
        <w:pStyle w:val="afffffe"/>
        <w:rPr>
          <w:rtl/>
        </w:rPr>
      </w:pPr>
      <w:r w:rsidRPr="00BE4AE2">
        <w:rPr>
          <w:rtl/>
        </w:rPr>
        <w:t>פסקי ריא"ז גיטין פ</w:t>
      </w:r>
      <w:r w:rsidRPr="00BE4AE2">
        <w:rPr>
          <w:rFonts w:hint="cs"/>
          <w:rtl/>
        </w:rPr>
        <w:t>"</w:t>
      </w:r>
      <w:r w:rsidRPr="00BE4AE2">
        <w:rPr>
          <w:rtl/>
        </w:rPr>
        <w:t>א ה</w:t>
      </w:r>
      <w:r w:rsidRPr="00BE4AE2">
        <w:rPr>
          <w:rFonts w:hint="cs"/>
          <w:rtl/>
        </w:rPr>
        <w:t>"</w:t>
      </w:r>
      <w:r w:rsidRPr="00BE4AE2">
        <w:rPr>
          <w:rtl/>
        </w:rPr>
        <w:t>ב</w:t>
      </w:r>
      <w:r w:rsidRPr="00BE4AE2">
        <w:rPr>
          <w:rFonts w:hint="cs"/>
          <w:rtl/>
        </w:rPr>
        <w:t xml:space="preserve"> אות ו'</w:t>
      </w:r>
    </w:p>
    <w:p w14:paraId="20D6DC18" w14:textId="77777777" w:rsidR="00D309A4" w:rsidRPr="00BE4AE2" w:rsidRDefault="00D309A4" w:rsidP="00D309A4">
      <w:pPr>
        <w:pStyle w:val="a1"/>
      </w:pPr>
      <w:r w:rsidRPr="00BE4AE2">
        <w:rPr>
          <w:rtl/>
        </w:rPr>
        <w:t>ואם היו אותן חתומים בו הדיוטים חוששין שמא קבלו שוחד וחתמו ביד האשה וגט זה מזוייף הוא ואם באו עדי ישראל ואמרו שהבעל מסרו בפניהן מותרת וכן בשטר שחרור של עבד:</w:t>
      </w:r>
    </w:p>
    <w:p w14:paraId="6DC655DD" w14:textId="77777777" w:rsidR="00D309A4" w:rsidRPr="00BE4AE2" w:rsidRDefault="00D309A4" w:rsidP="00724A46">
      <w:pPr>
        <w:pStyle w:val="afffffe"/>
        <w:rPr>
          <w:rtl/>
        </w:rPr>
      </w:pPr>
      <w:r w:rsidRPr="00BE4AE2">
        <w:rPr>
          <w:rtl/>
        </w:rPr>
        <w:t xml:space="preserve">פני יהושע גיטין י' ע"ב ד"ה </w:t>
      </w:r>
      <w:r w:rsidRPr="00BE4AE2">
        <w:rPr>
          <w:rFonts w:hint="cs"/>
          <w:rtl/>
        </w:rPr>
        <w:t>אמנם</w:t>
      </w:r>
    </w:p>
    <w:p w14:paraId="6CD8F49F" w14:textId="77777777" w:rsidR="00D309A4" w:rsidRDefault="00D309A4" w:rsidP="00D309A4">
      <w:pPr>
        <w:pStyle w:val="afffff5"/>
        <w:rPr>
          <w:rtl/>
        </w:rPr>
      </w:pPr>
      <w:r>
        <w:rPr>
          <w:rtl/>
        </w:rPr>
        <w:t>אבל בהדיוטות כה"ג פסול דשמא מזוייף הוא וחתמו שיקרא אם לא שמביאה עידי מסירה לפנינו אז הוא כשר עכ"ל בקיצור.</w:t>
      </w:r>
    </w:p>
    <w:p w14:paraId="5A2D62FC" w14:textId="77777777" w:rsidR="00D309A4" w:rsidRDefault="00D309A4" w:rsidP="00D309A4">
      <w:pPr>
        <w:pStyle w:val="a7"/>
        <w:rPr>
          <w:rtl/>
        </w:rPr>
      </w:pPr>
      <w:bookmarkStart w:id="2530" w:name="_Toc171918810"/>
      <w:r>
        <w:rPr>
          <w:rFonts w:hint="cs"/>
          <w:rtl/>
        </w:rPr>
        <w:t>קו' הפנ"י בריא"ז דהחילוק בין מובהקין לאינם מובהקין רק בחשש שיטעו שהע"ח הם ישראל</w:t>
      </w:r>
      <w:bookmarkEnd w:id="2530"/>
      <w:r>
        <w:rPr>
          <w:rFonts w:hint="cs"/>
          <w:rtl/>
        </w:rPr>
        <w:t xml:space="preserve"> </w:t>
      </w:r>
    </w:p>
    <w:p w14:paraId="1A3B34B1" w14:textId="7ECBC574" w:rsidR="00D309A4" w:rsidRPr="000106CB" w:rsidRDefault="00D309A4" w:rsidP="00E80966">
      <w:pPr>
        <w:pStyle w:val="a2"/>
        <w:rPr>
          <w:rtl/>
        </w:rPr>
      </w:pPr>
      <w:bookmarkStart w:id="2531" w:name="_Ref171873807"/>
      <w:r>
        <w:rPr>
          <w:rFonts w:hint="cs"/>
          <w:rtl/>
        </w:rPr>
        <w:t>ותמה</w:t>
      </w:r>
      <w:r w:rsidRPr="00B87382">
        <w:rPr>
          <w:b/>
          <w:bCs/>
          <w:rtl/>
        </w:rPr>
        <w:t xml:space="preserve"> </w:t>
      </w:r>
      <w:r>
        <w:rPr>
          <w:rFonts w:hint="cs"/>
          <w:b/>
          <w:bCs/>
          <w:rtl/>
        </w:rPr>
        <w:t>הפנ"י</w:t>
      </w:r>
      <w:r>
        <w:rPr>
          <w:rtl/>
        </w:rPr>
        <w:t xml:space="preserve"> </w:t>
      </w:r>
      <w:r>
        <w:rPr>
          <w:rFonts w:hint="cs"/>
          <w:rtl/>
        </w:rPr>
        <w:t>על</w:t>
      </w:r>
      <w:r w:rsidRPr="00DF578D">
        <w:rPr>
          <w:b/>
          <w:bCs/>
          <w:rtl/>
        </w:rPr>
        <w:t xml:space="preserve"> </w:t>
      </w:r>
      <w:r>
        <w:rPr>
          <w:rFonts w:hint="cs"/>
          <w:b/>
          <w:bCs/>
          <w:rtl/>
        </w:rPr>
        <w:t>הריא"ז</w:t>
      </w:r>
      <w:r>
        <w:rPr>
          <w:rtl/>
        </w:rPr>
        <w:t xml:space="preserve"> </w:t>
      </w:r>
      <w:r>
        <w:rPr>
          <w:rFonts w:hint="cs"/>
          <w:rtl/>
        </w:rPr>
        <w:t xml:space="preserve">דכל החילוק בין שמות מובהקין לאינם מובהקין, הוא רק דבאינם מובהקין יטעו הב"ד שהם ישראלים, אבל אם אין עידי מסירה לפנינו הגט פסול, דאי תלינן שהבעל יודע את הדין ומסר לה כראוי, א"כ אף בשמות שאינם מובהקין נאמר דמסר לה כדין, ועי' במ"ש </w:t>
      </w:r>
      <w:r>
        <w:rPr>
          <w:b/>
          <w:bCs/>
          <w:rtl/>
        </w:rPr>
        <w:t>ה</w:t>
      </w:r>
      <w:r w:rsidRPr="00E763A3">
        <w:rPr>
          <w:b/>
          <w:bCs/>
          <w:rtl/>
        </w:rPr>
        <w:t>&lt; &gt;</w:t>
      </w:r>
      <w:r>
        <w:rPr>
          <w:rFonts w:hint="cs"/>
          <w:b/>
          <w:bCs/>
          <w:rtl/>
        </w:rPr>
        <w:t>אמרי משה</w:t>
      </w:r>
      <w:r>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Ref171915719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w:t>
      </w:r>
      <w:r w:rsidRPr="00122AA5">
        <w:rPr>
          <w:rFonts w:ascii="Calibri" w:eastAsia="Times New Roman" w:hAnsi="Calibri" w:cs="Guttman Rashi"/>
          <w:noProof w:val="0"/>
          <w:sz w:val="10"/>
          <w:szCs w:val="12"/>
          <w:rtl/>
        </w:rPr>
        <w:fldChar w:fldCharType="end"/>
      </w:r>
      <w:r w:rsidRPr="00E43215">
        <w:rPr>
          <w:rtl/>
        </w:rPr>
        <w:t>=</w:t>
      </w:r>
      <w:r>
        <w:rPr>
          <w:rtl/>
        </w:rPr>
        <w:t xml:space="preserve"> </w:t>
      </w:r>
      <w:r>
        <w:rPr>
          <w:rFonts w:hint="cs"/>
          <w:rtl/>
        </w:rPr>
        <w:t>בדברי</w:t>
      </w:r>
      <w:r w:rsidRPr="00CE5D99">
        <w:rPr>
          <w:b/>
          <w:bCs/>
          <w:rtl/>
        </w:rPr>
        <w:t xml:space="preserve"> </w:t>
      </w:r>
      <w:r>
        <w:rPr>
          <w:rFonts w:hint="cs"/>
          <w:b/>
          <w:bCs/>
          <w:rtl/>
        </w:rPr>
        <w:t>הריא"ז</w:t>
      </w:r>
      <w:r>
        <w:rPr>
          <w:rFonts w:hint="cs"/>
          <w:rtl/>
        </w:rPr>
        <w:t>.</w:t>
      </w:r>
      <w:bookmarkEnd w:id="2531"/>
      <w:r>
        <w:rPr>
          <w:rFonts w:hint="cs"/>
          <w:rtl/>
        </w:rPr>
        <w:t xml:space="preserve"> </w:t>
      </w:r>
    </w:p>
    <w:p w14:paraId="6C61274A" w14:textId="77777777" w:rsidR="00D309A4" w:rsidRDefault="00D309A4" w:rsidP="00D309A4">
      <w:pPr>
        <w:pStyle w:val="a1"/>
        <w:rPr>
          <w:rtl/>
        </w:rPr>
      </w:pPr>
      <w:r>
        <w:rPr>
          <w:rtl/>
        </w:rPr>
        <w:t xml:space="preserve">ויש לתמוה עליו טובא דנהי דבמה שפסק דבעידי מסירה כשר בהדיוטות אפשר דס"ל כר' שמעון דברייתא בסמוך אבל במה שהכשיר בערכאות אף באין עידי מסירה לפנינו הוא תמוה מאד דהא דמפלגינן אליבא דר' שמעון בין שמות מובהקין לשאינן מובהקין היינו דמובהקין יודעין הב"ד דעו"ג נינהו ויצטרכו להביא עידי מסירה לפנינו משא"כ בשאינן מובהקים יסברו שהם ישראלים משא"כ כשאין עידי מסירה לפנינו משמע בפשיטות </w:t>
      </w:r>
      <w:r>
        <w:rPr>
          <w:rtl/>
        </w:rPr>
        <w:lastRenderedPageBreak/>
        <w:t>דפסול בכל ענין שאם נאמר דאפילו בכה"ג כשר דתלינן שהבעל היה בקי בדין ומסר לה בפני עידי ישראל אם כן באינן מובהקים נמי ליתכשר מהאי טעמא גופא.</w:t>
      </w:r>
    </w:p>
    <w:p w14:paraId="662D3C8A" w14:textId="77777777" w:rsidR="00D309A4" w:rsidRPr="00724A46" w:rsidRDefault="00D309A4" w:rsidP="00724A46">
      <w:pPr>
        <w:pStyle w:val="afffff7"/>
        <w:rPr>
          <w:rtl/>
        </w:rPr>
      </w:pPr>
      <w:bookmarkStart w:id="2532" w:name="_Toc171921061"/>
      <w:bookmarkStart w:id="2533" w:name="_Toc173964681"/>
      <w:r w:rsidRPr="00724A46">
        <w:rPr>
          <w:rtl/>
        </w:rPr>
        <w:t>תומים סימן סח ס"</w:t>
      </w:r>
      <w:r w:rsidRPr="00724A46">
        <w:rPr>
          <w:rFonts w:hint="cs"/>
          <w:rtl/>
        </w:rPr>
        <w:t>ק ח' ד"ה והנה זהו</w:t>
      </w:r>
      <w:bookmarkEnd w:id="2532"/>
      <w:r w:rsidRPr="00724A46">
        <w:rPr>
          <w:rtl/>
        </w:rPr>
        <w:t xml:space="preserve"> (ו)</w:t>
      </w:r>
      <w:bookmarkEnd w:id="2533"/>
    </w:p>
    <w:p w14:paraId="7078614E" w14:textId="77777777" w:rsidR="00D309A4" w:rsidRDefault="00D309A4" w:rsidP="00D309A4">
      <w:pPr>
        <w:pStyle w:val="a7"/>
        <w:rPr>
          <w:rtl/>
        </w:rPr>
      </w:pPr>
      <w:bookmarkStart w:id="2534" w:name="_Toc171918811"/>
      <w:r>
        <w:rPr>
          <w:rFonts w:hint="cs"/>
          <w:rtl/>
        </w:rPr>
        <w:t>בי' הפנ"י בריא"ז דבערכאות מזוייף מתוכו דיטעה דהם ישראל וקו' הפנ"י דל"ש טעות בזה</w:t>
      </w:r>
      <w:bookmarkEnd w:id="2534"/>
    </w:p>
    <w:p w14:paraId="5539F21C" w14:textId="4DB1A13A" w:rsidR="00D309A4" w:rsidRPr="00E30D25" w:rsidRDefault="00D309A4" w:rsidP="00E80966">
      <w:pPr>
        <w:pStyle w:val="a2"/>
        <w:rPr>
          <w:rtl/>
        </w:rPr>
      </w:pPr>
      <w:bookmarkStart w:id="2535" w:name="_Ref171438326"/>
      <w:r>
        <w:rPr>
          <w:rFonts w:hint="cs"/>
          <w:rtl/>
        </w:rPr>
        <w:t>וכתבו</w:t>
      </w:r>
      <w:r w:rsidRPr="000B0DAA">
        <w:rPr>
          <w:b/>
          <w:bCs/>
          <w:rtl/>
        </w:rPr>
        <w:t xml:space="preserve"> </w:t>
      </w:r>
      <w:r>
        <w:rPr>
          <w:rFonts w:hint="cs"/>
          <w:b/>
          <w:bCs/>
          <w:rtl/>
        </w:rPr>
        <w:t>הפנ"י לקמן</w:t>
      </w:r>
      <w:r>
        <w:rPr>
          <w:rtl/>
        </w:rPr>
        <w:t xml:space="preserve"> </w:t>
      </w:r>
      <w:r>
        <w:rPr>
          <w:rFonts w:hint="cs"/>
          <w:b/>
          <w:bCs/>
          <w:rtl/>
        </w:rPr>
        <w:t>ו</w:t>
      </w:r>
      <w:r w:rsidRPr="00E43215">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Ref171438326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נד)</w:t>
      </w:r>
      <w:r w:rsidRPr="00E30D25">
        <w:rPr>
          <w:b/>
          <w:bCs/>
          <w:rtl/>
        </w:rPr>
        <w:fldChar w:fldCharType="end"/>
      </w:r>
      <w:r w:rsidRPr="00E30D25">
        <w:rPr>
          <w:b/>
          <w:bCs/>
          <w:rtl/>
        </w:rPr>
        <w:t xml:space="preserve"> &gt;</w:t>
      </w:r>
      <w:r w:rsidRPr="00E30D25">
        <w:rPr>
          <w:rFonts w:hint="cs"/>
          <w:b/>
          <w:bCs/>
          <w:rtl/>
        </w:rPr>
        <w:t>תומים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ס"ח סק"ח ד"ה והנה זהו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דמשמע דכוונת</w:t>
      </w:r>
      <w:r w:rsidRPr="00E30D25">
        <w:rPr>
          <w:b/>
          <w:bCs/>
          <w:rtl/>
        </w:rPr>
        <w:t xml:space="preserve"> </w:t>
      </w:r>
      <w:r w:rsidRPr="00E30D25">
        <w:rPr>
          <w:rFonts w:hint="cs"/>
          <w:b/>
          <w:bCs/>
          <w:rtl/>
        </w:rPr>
        <w:t>הריא"ז</w:t>
      </w:r>
      <w:r w:rsidRPr="00E30D25">
        <w:rPr>
          <w:rtl/>
        </w:rPr>
        <w:t xml:space="preserve"> </w:t>
      </w:r>
      <w:r w:rsidRPr="00E30D25">
        <w:rPr>
          <w:rFonts w:hint="cs"/>
          <w:rtl/>
        </w:rPr>
        <w:t>לומר דבערכאות הוי מזוייף מתוכו דחיישינן שהבעל יטעה שהם ישראלים, ולכן רק בשמות מובהקין דאין חשש שיטעה הגט כשר, אך לא חיישינן שהבעל יטעה דמהני מסירה בפני עכו"ם, וכתב</w:t>
      </w:r>
      <w:r w:rsidRPr="00E30D25">
        <w:rPr>
          <w:rFonts w:hint="cs"/>
          <w:b/>
          <w:bCs/>
          <w:rtl/>
        </w:rPr>
        <w:t xml:space="preserve"> הפנ"י </w:t>
      </w:r>
      <w:r w:rsidRPr="00E30D25">
        <w:rPr>
          <w:rFonts w:hint="cs"/>
          <w:rtl/>
        </w:rPr>
        <w:t>דכן ביאר</w:t>
      </w:r>
      <w:r w:rsidRPr="00E30D25">
        <w:rPr>
          <w:b/>
          <w:bCs/>
          <w:rtl/>
        </w:rPr>
        <w:t xml:space="preserve"> </w:t>
      </w:r>
      <w:r w:rsidRPr="00E30D25">
        <w:rPr>
          <w:rFonts w:hint="cs"/>
          <w:b/>
          <w:bCs/>
          <w:rtl/>
        </w:rPr>
        <w:t>הריא"ז</w:t>
      </w:r>
      <w:r w:rsidRPr="00E30D25">
        <w:rPr>
          <w:rFonts w:hint="cs"/>
          <w:rtl/>
        </w:rPr>
        <w:t xml:space="preserve"> בדברי</w:t>
      </w:r>
      <w:r w:rsidRPr="00E30D25">
        <w:rPr>
          <w:rtl/>
        </w:rPr>
        <w:t xml:space="preserve"> </w:t>
      </w:r>
      <w:r w:rsidRPr="00E30D25">
        <w:rPr>
          <w:rFonts w:hint="cs"/>
          <w:b/>
          <w:bCs/>
          <w:rtl/>
        </w:rPr>
        <w:t>רש"י לקמן</w:t>
      </w:r>
      <w:r w:rsidRPr="00E30D25">
        <w:rPr>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Ref171453184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ג)</w:t>
      </w:r>
      <w:r w:rsidRPr="00E30D25">
        <w:rPr>
          <w:rFonts w:ascii="Calibri" w:eastAsia="Times New Roman" w:hAnsi="Calibri" w:cs="Guttman Rashi"/>
          <w:noProof w:val="0"/>
          <w:sz w:val="10"/>
          <w:szCs w:val="12"/>
          <w:rtl/>
        </w:rPr>
        <w:fldChar w:fldCharType="end"/>
      </w:r>
      <w:r w:rsidRPr="00E30D25">
        <w:rPr>
          <w:rFonts w:hint="cs"/>
          <w:rtl/>
        </w:rPr>
        <w:t>, אך דחה</w:t>
      </w:r>
      <w:r w:rsidRPr="00E30D25">
        <w:rPr>
          <w:b/>
          <w:bCs/>
          <w:rtl/>
        </w:rPr>
        <w:t xml:space="preserve"> </w:t>
      </w:r>
      <w:r w:rsidRPr="00E30D25">
        <w:rPr>
          <w:rFonts w:hint="cs"/>
          <w:b/>
          <w:bCs/>
          <w:rtl/>
        </w:rPr>
        <w:t>הפנ"י</w:t>
      </w:r>
      <w:r w:rsidRPr="00E30D25">
        <w:rPr>
          <w:rtl/>
        </w:rPr>
        <w:t xml:space="preserve"> </w:t>
      </w:r>
      <w:r w:rsidRPr="00E30D25">
        <w:rPr>
          <w:rFonts w:hint="cs"/>
          <w:rtl/>
        </w:rPr>
        <w:t>דא"א לומר דבערכאות יש חשש שהבעל יטעה שהם עכו"ם כיון שהם מפורסמים דהם ערכאות של עכו"ם וזהו מקום הועד, ולא שייך לומר שיחשוב שהם ישראלים.</w:t>
      </w:r>
      <w:bookmarkEnd w:id="2535"/>
      <w:r w:rsidRPr="00E30D25">
        <w:rPr>
          <w:rtl/>
        </w:rPr>
        <w:t xml:space="preserve"> </w:t>
      </w:r>
      <w:r w:rsidRPr="00E30D25">
        <w:rPr>
          <w:sz w:val="12"/>
          <w:szCs w:val="14"/>
          <w:rtl/>
        </w:rPr>
        <w:t xml:space="preserve">[ועי' במה שתירץ </w:t>
      </w:r>
      <w:r w:rsidRPr="00E30D25">
        <w:rPr>
          <w:rStyle w:val="aff9"/>
          <w:rtl/>
        </w:rPr>
        <w:t>ה</w:t>
      </w:r>
      <w:r w:rsidRPr="00E30D25">
        <w:rPr>
          <w:rStyle w:val="aff9"/>
          <w:rFonts w:hint="cs"/>
          <w:rtl/>
        </w:rPr>
        <w:t>&lt; &gt;</w:t>
      </w:r>
      <w:r w:rsidRPr="00E30D25">
        <w:rPr>
          <w:rStyle w:val="aff9"/>
          <w:rtl/>
        </w:rPr>
        <w:t>גרנ"ט</w:t>
      </w:r>
      <w:r w:rsidRPr="00E30D25">
        <w:rPr>
          <w:sz w:val="12"/>
          <w:szCs w:val="14"/>
          <w:rtl/>
        </w:rPr>
        <w:t xml:space="preserve"> </w:t>
      </w:r>
      <w:r w:rsidRPr="00E30D25">
        <w:rPr>
          <w:rStyle w:val="aff5"/>
          <w:rtl/>
        </w:rPr>
        <w:t>(סי' ס"ח ד"ה ולפי"ז י"ל</w:t>
      </w:r>
      <w:r w:rsidRPr="00E30D25">
        <w:rPr>
          <w:rStyle w:val="aff5"/>
          <w:rFonts w:hint="cs"/>
          <w:rtl/>
        </w:rPr>
        <w:t>)</w:t>
      </w:r>
      <w:r w:rsidRPr="00E30D25">
        <w:rPr>
          <w:rFonts w:hint="cs"/>
          <w:sz w:val="12"/>
          <w:szCs w:val="14"/>
          <w:rtl/>
        </w:rPr>
        <w:t xml:space="preserve">= בדברי </w:t>
      </w:r>
      <w:r w:rsidRPr="00E30D25">
        <w:rPr>
          <w:rStyle w:val="aff9"/>
          <w:rFonts w:hint="cs"/>
          <w:rtl/>
        </w:rPr>
        <w:t>הריא"ז</w:t>
      </w:r>
      <w:r w:rsidRPr="00E30D25">
        <w:rPr>
          <w:sz w:val="12"/>
          <w:szCs w:val="14"/>
          <w:rtl/>
        </w:rPr>
        <w:t xml:space="preserve">]. </w:t>
      </w:r>
    </w:p>
    <w:p w14:paraId="2B09F0EB" w14:textId="77777777" w:rsidR="00D309A4" w:rsidRPr="00BE4AE2" w:rsidRDefault="00D309A4" w:rsidP="00D309A4">
      <w:pPr>
        <w:pStyle w:val="a1"/>
      </w:pPr>
      <w:r w:rsidRPr="00BE4AE2">
        <w:rPr>
          <w:rtl/>
        </w:rPr>
        <w:t>והנראה מזה דכוונת ריא"ז לפרש דהא דחשיב בערכאות מזוייף מתוכו היינו שהבעל בעצמו יטעה בהם לומר שהם ישראלים ומש"ה לא מכשרינן אלא במובהקים דלא אתי למיטעי, אבל לחוש שהבעל יטעה בדין להכשיר בעידי מסירה עו"ג להא לא חיישינן, ועל דרך זה הוא מפרש לשון רש"י ז"ל. אבל אין עולה על הדעת כלל לפרש כן שהבעל יטעה בהם שהם ישראלים כדפרישית דלשון ערכאות היינו שמפורסמים בכך שהם ערכאות של עו"ג ובמקום הוועד שלהם איירי ותו לא שייך למיטעי שהם ישראלים ועוד אכתי מה הועילו חכמים בתקנתן שפסלו חתימת ערכאות דאכתי לא יצאנו מידי חששא זו שיטעה בהם שהם ישראלים. מיהו בהא מצינן למימר דכיון שפסלו חכמים שמות שאין מובהקים א"כ לא יתירו הב"ד לינשא ע"י גט כזה אם לא בשמות ישראלים בודאי כדאמר ר' יוחנן לקמן [י"א ע"ב] בסוגיא דלוקוס ולוס אבל קושיא קמייתא נשאר בתימה ודברי ריא"ז בזה צריכין עיון גדול ועיין עוד בסמוך:</w:t>
      </w:r>
    </w:p>
    <w:p w14:paraId="376C2B8F" w14:textId="77777777" w:rsidR="00D309A4" w:rsidRPr="00BE4AE2" w:rsidRDefault="00D309A4" w:rsidP="00724A46">
      <w:pPr>
        <w:pStyle w:val="afffffe"/>
        <w:rPr>
          <w:rtl/>
        </w:rPr>
      </w:pPr>
      <w:r w:rsidRPr="00BE4AE2">
        <w:rPr>
          <w:rtl/>
        </w:rPr>
        <w:t>תומים סימן סח ס"</w:t>
      </w:r>
      <w:r w:rsidRPr="00BE4AE2">
        <w:rPr>
          <w:rFonts w:hint="cs"/>
          <w:rtl/>
        </w:rPr>
        <w:t>ק ח' ד"ה והנה זהו</w:t>
      </w:r>
    </w:p>
    <w:p w14:paraId="4BCFCBAA" w14:textId="77777777" w:rsidR="00D309A4" w:rsidRDefault="00D309A4" w:rsidP="00D309A4">
      <w:pPr>
        <w:pStyle w:val="afffff5"/>
        <w:rPr>
          <w:rtl/>
        </w:rPr>
      </w:pPr>
      <w:r>
        <w:rPr>
          <w:rtl/>
        </w:rPr>
        <w:t>והנה זהו הכלל דאין הבעל עשוי לקלקל אשתו בידי שמים ליתן לה גט פסול, ולכך לר"א דבעי דוקא עדי מסירה אין כותבין גט לאיש אעפ"י שאין אשתו עמו, אולי יתנו לה בינו לבינה בלי עדי מסירה ואינו גט, אלא דסמכינן חזקה דלא מקלקל אותה לגרשה בלתי עדי מסירה, ולפי"ז בבא לפנינו שטר הגט בערכאות דלא משקרי, וא"כ בלי ספק נתן הבעל הגט לגרש אשתו דלא משקרי, וא"כ אף דלאו בני כריתות נינהו, מ"מ אם הבעל נתן גט לאשתו חזקה דעשה כהוגן ומסר לה בעדי מסירה, וא"כ באמת היא מגורשת דעדי מסירה כרתי, ומה חשש פיסול יש כאן, דאתי למסמך עליו, כל כי האי יש לסמוך ואין כאן חשש תקלה. ולכן צריך לומר חשש תקלה דהבעל יטעה, ואף דודאי ימסור בעדי מסירה, מ"מ ימסור בפני גוים כי יטעה שהם ישראלים, אך בזה מהני שם מובהק דלא אתי למטעי כמש"כ לעיל, וכן כתב השלטי גיבורים (שם ד ב) בשם ריא"ז, גט העולה בערכאות ושמות מובהקים כשר, והיינו מטעם שכתבתי דודאי היה עדי מסירה, דהא לא משקרי, וחזקה דעשה כהוגן, ולומר דחשב דהם ישראלים ליכא למימר, דהא יש להם שמות מובהקין ופסק כר' שמעון, ולכך בהדיוטות פסול דאולי משקרי וליכא חזקה, ודבריו ברורים כשיטת רש"י ורבים נתקשו בו ולק"מ.</w:t>
      </w:r>
    </w:p>
    <w:p w14:paraId="7DC513DE" w14:textId="77777777" w:rsidR="00D309A4" w:rsidRDefault="00D309A4" w:rsidP="00D309A4">
      <w:pPr>
        <w:pStyle w:val="a7"/>
        <w:rPr>
          <w:rtl/>
        </w:rPr>
      </w:pPr>
    </w:p>
    <w:p w14:paraId="0C98270F" w14:textId="77777777" w:rsidR="00D309A4" w:rsidRDefault="00D309A4" w:rsidP="00D309A4">
      <w:pPr>
        <w:pStyle w:val="a7"/>
        <w:rPr>
          <w:rtl/>
        </w:rPr>
      </w:pPr>
    </w:p>
    <w:p w14:paraId="441F2438" w14:textId="77777777" w:rsidR="00D309A4" w:rsidRDefault="00D309A4" w:rsidP="00D309A4">
      <w:pPr>
        <w:pStyle w:val="a7"/>
        <w:rPr>
          <w:rtl/>
        </w:rPr>
      </w:pPr>
    </w:p>
    <w:p w14:paraId="79BD53E7" w14:textId="77777777" w:rsidR="00D309A4" w:rsidRDefault="00D309A4" w:rsidP="00D309A4">
      <w:pPr>
        <w:pStyle w:val="a7"/>
        <w:rPr>
          <w:rtl/>
        </w:rPr>
      </w:pPr>
    </w:p>
    <w:p w14:paraId="6F48C3C5" w14:textId="77777777" w:rsidR="00D309A4" w:rsidRPr="00D177F1" w:rsidRDefault="00D309A4" w:rsidP="00D309A4">
      <w:pPr>
        <w:pStyle w:val="a7"/>
        <w:rPr>
          <w:rtl/>
        </w:rPr>
      </w:pPr>
    </w:p>
    <w:p w14:paraId="558B4A56" w14:textId="77777777" w:rsidR="00D309A4" w:rsidRDefault="00D309A4" w:rsidP="00D309A4">
      <w:pPr>
        <w:pStyle w:val="affff5"/>
        <w:rPr>
          <w:rtl/>
        </w:rPr>
      </w:pPr>
      <w:bookmarkStart w:id="2536" w:name="_Toc171918812"/>
      <w:bookmarkEnd w:id="2501"/>
      <w:r>
        <w:rPr>
          <w:rFonts w:hint="cs"/>
          <w:rtl/>
        </w:rPr>
        <w:t>ד' הגאון דמזוייף מתוכו הגט בטל מדאו'</w:t>
      </w:r>
      <w:bookmarkEnd w:id="2536"/>
      <w:r w:rsidRPr="00387A1B">
        <w:rPr>
          <w:vanish/>
          <w:rtl/>
        </w:rPr>
        <w:t>&lt; # =</w:t>
      </w:r>
    </w:p>
    <w:p w14:paraId="5BAFA320" w14:textId="77777777" w:rsidR="00D309A4" w:rsidRDefault="00D309A4" w:rsidP="00D309A4">
      <w:pPr>
        <w:pStyle w:val="1"/>
        <w:rPr>
          <w:rtl/>
        </w:rPr>
      </w:pPr>
      <w:bookmarkStart w:id="2537" w:name="_Toc171918813"/>
      <w:r>
        <w:rPr>
          <w:rFonts w:hint="cs"/>
          <w:rtl/>
        </w:rPr>
        <w:t>בי' הגאון והי"מ ברמב"ם דחתימה שלא לשמה וע"א בטל מדאו'</w:t>
      </w:r>
      <w:bookmarkEnd w:id="2537"/>
    </w:p>
    <w:p w14:paraId="7C11F350" w14:textId="77777777" w:rsidR="00D309A4" w:rsidRPr="00724A46" w:rsidRDefault="00D309A4" w:rsidP="00724A46">
      <w:pPr>
        <w:pStyle w:val="afffff7"/>
        <w:rPr>
          <w:rtl/>
        </w:rPr>
      </w:pPr>
      <w:bookmarkStart w:id="2538" w:name="_Toc171921062"/>
      <w:bookmarkStart w:id="2539" w:name="_Toc173964682"/>
      <w:r w:rsidRPr="00724A46">
        <w:rPr>
          <w:rtl/>
        </w:rPr>
        <w:t>רי"ף גיטין מ"</w:t>
      </w:r>
      <w:r w:rsidRPr="00724A46">
        <w:rPr>
          <w:rFonts w:hint="cs"/>
          <w:rtl/>
        </w:rPr>
        <w:t>ח</w:t>
      </w:r>
      <w:r w:rsidRPr="00724A46">
        <w:rPr>
          <w:rtl/>
        </w:rPr>
        <w:t xml:space="preserve"> ע"</w:t>
      </w:r>
      <w:r w:rsidRPr="00724A46">
        <w:rPr>
          <w:rFonts w:hint="cs"/>
          <w:rtl/>
        </w:rPr>
        <w:t>א מדה"ר</w:t>
      </w:r>
      <w:bookmarkEnd w:id="2538"/>
      <w:r w:rsidRPr="00724A46">
        <w:rPr>
          <w:rtl/>
        </w:rPr>
        <w:t xml:space="preserve"> (ו)</w:t>
      </w:r>
      <w:bookmarkEnd w:id="2539"/>
    </w:p>
    <w:p w14:paraId="57B04B75" w14:textId="77777777" w:rsidR="00D309A4" w:rsidRDefault="00D309A4" w:rsidP="00D309A4">
      <w:pPr>
        <w:pStyle w:val="a7"/>
        <w:rPr>
          <w:rtl/>
        </w:rPr>
      </w:pPr>
      <w:bookmarkStart w:id="2540" w:name="_Toc171918814"/>
      <w:r>
        <w:rPr>
          <w:rFonts w:hint="cs"/>
          <w:rtl/>
        </w:rPr>
        <w:t>פלו' הגאון והרי"ף דכתב סופר ועד הולד ממזר לר"א דמודה ר"א במזוייף מתוכו אי בטל מדאו'</w:t>
      </w:r>
      <w:bookmarkEnd w:id="2540"/>
    </w:p>
    <w:p w14:paraId="214BAA09" w14:textId="28397DD0" w:rsidR="00D309A4" w:rsidRPr="00E30D25" w:rsidRDefault="00D309A4" w:rsidP="00E80966">
      <w:pPr>
        <w:pStyle w:val="a2"/>
        <w:rPr>
          <w:rtl/>
        </w:rPr>
      </w:pPr>
      <w:bookmarkStart w:id="2541" w:name="_Ref171349829"/>
      <w:bookmarkStart w:id="2542" w:name="_Ref171351387"/>
      <w:r>
        <w:rPr>
          <w:rFonts w:hint="cs"/>
          <w:rtl/>
        </w:rPr>
        <w:t>כתב</w:t>
      </w:r>
      <w:r>
        <w:rPr>
          <w:rtl/>
        </w:rPr>
        <w:t xml:space="preserve"> </w:t>
      </w:r>
      <w:r w:rsidRPr="00AC06C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Ref171349829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נה)</w:t>
      </w:r>
      <w:r w:rsidRPr="00E30D25">
        <w:rPr>
          <w:b/>
          <w:bCs/>
          <w:rtl/>
        </w:rPr>
        <w:fldChar w:fldCharType="end"/>
      </w:r>
      <w:r w:rsidRPr="00E30D25">
        <w:rPr>
          <w:b/>
          <w:bCs/>
          <w:rtl/>
        </w:rPr>
        <w:t xml:space="preserve"> &gt;</w:t>
      </w:r>
      <w:r w:rsidRPr="00E30D25">
        <w:rPr>
          <w:rFonts w:hint="cs"/>
          <w:b/>
          <w:bCs/>
          <w:rtl/>
        </w:rPr>
        <w:t>רי"ף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מח. מדה"ר, מהדו' עוז והדר עמ' קמ"ה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בשם</w:t>
      </w:r>
      <w:r w:rsidRPr="00E30D25">
        <w:rPr>
          <w:b/>
          <w:bCs/>
          <w:rtl/>
        </w:rPr>
        <w:t xml:space="preserve"> </w:t>
      </w:r>
      <w:r w:rsidRPr="00E30D25">
        <w:rPr>
          <w:rFonts w:hint="cs"/>
          <w:b/>
          <w:bCs/>
          <w:rtl/>
        </w:rPr>
        <w:t>גאון</w:t>
      </w:r>
      <w:bookmarkEnd w:id="2541"/>
      <w:r w:rsidRPr="00E30D25">
        <w:rPr>
          <w:rtl/>
        </w:rPr>
        <w:t xml:space="preserve">= </w:t>
      </w:r>
      <w:r w:rsidRPr="00E30D25">
        <w:rPr>
          <w:rFonts w:hint="cs"/>
          <w:rtl/>
        </w:rPr>
        <w:t>דבכתב סופר ועד הולד ממזר, כיון דבזה מודה ר"א דהגט מזוייף מתוכו דהולד ממזר, וכתב</w:t>
      </w:r>
      <w:r w:rsidRPr="00E30D25">
        <w:rPr>
          <w:b/>
          <w:bCs/>
          <w:rtl/>
        </w:rPr>
        <w:t xml:space="preserve"> </w:t>
      </w:r>
      <w:r w:rsidRPr="00E30D25">
        <w:rPr>
          <w:rFonts w:hint="cs"/>
          <w:b/>
          <w:bCs/>
          <w:rtl/>
        </w:rPr>
        <w:t>הרי"ף</w:t>
      </w:r>
      <w:r w:rsidRPr="00E30D25">
        <w:rPr>
          <w:rtl/>
        </w:rPr>
        <w:t xml:space="preserve"> </w:t>
      </w:r>
      <w:r w:rsidRPr="00E30D25">
        <w:rPr>
          <w:rFonts w:hint="cs"/>
          <w:rtl/>
        </w:rPr>
        <w:t>דאעפ"י דדברי</w:t>
      </w:r>
      <w:r w:rsidRPr="00E30D25">
        <w:rPr>
          <w:b/>
          <w:bCs/>
          <w:rtl/>
        </w:rPr>
        <w:t xml:space="preserve"> </w:t>
      </w:r>
      <w:r w:rsidRPr="00E30D25">
        <w:rPr>
          <w:rFonts w:hint="cs"/>
          <w:b/>
          <w:bCs/>
          <w:rtl/>
        </w:rPr>
        <w:t>הגאון</w:t>
      </w:r>
      <w:r w:rsidRPr="00E30D25">
        <w:rPr>
          <w:rtl/>
        </w:rPr>
        <w:t xml:space="preserve"> </w:t>
      </w:r>
      <w:r w:rsidRPr="00E30D25">
        <w:rPr>
          <w:rFonts w:hint="cs"/>
          <w:rtl/>
        </w:rPr>
        <w:t xml:space="preserve">סותרים לדבריו, </w:t>
      </w:r>
      <w:r w:rsidRPr="00E30D25">
        <w:rPr>
          <w:rStyle w:val="af"/>
          <w:rFonts w:hint="cs"/>
          <w:rtl/>
        </w:rPr>
        <w:t xml:space="preserve">[כדעת </w:t>
      </w:r>
      <w:r w:rsidRPr="00E30D25">
        <w:rPr>
          <w:rStyle w:val="aff9"/>
          <w:rtl/>
        </w:rPr>
        <w:t>הרי"ף לקמן</w:t>
      </w:r>
      <w:r w:rsidRPr="00E30D25">
        <w:rPr>
          <w:rStyle w:val="af"/>
          <w:rtl/>
        </w:rPr>
        <w:t xml:space="preserve"> </w:t>
      </w:r>
      <w:r w:rsidRPr="00E30D25">
        <w:rPr>
          <w:rStyle w:val="aff5"/>
          <w:rtl/>
        </w:rPr>
        <w:t>(מז: מדה"ר, מהדו' עוז והדר עמ' קמ"ג, הובא בסימן ד' אות כ"ב)</w:t>
      </w:r>
      <w:r w:rsidRPr="00E30D25">
        <w:rPr>
          <w:rStyle w:val="af"/>
          <w:rFonts w:hint="cs"/>
          <w:rtl/>
        </w:rPr>
        <w:t xml:space="preserve"> דלר"א סגי או בעידי חתימה או בעידי מסירה, וא"כ כשיש עידי מסירה ומזוייף מתוכו הגט כשר מדאו'], </w:t>
      </w:r>
      <w:r w:rsidRPr="00E30D25">
        <w:rPr>
          <w:rFonts w:hint="cs"/>
          <w:rtl/>
        </w:rPr>
        <w:t>מ"מ הביא את דבריו דמלאכת שמים היא, ועי' במה שביאר</w:t>
      </w:r>
      <w:r w:rsidRPr="00E30D25">
        <w:rPr>
          <w:rtl/>
        </w:rPr>
        <w:t xml:space="preserve"> </w:t>
      </w:r>
      <w:r w:rsidRPr="00E30D25">
        <w:rPr>
          <w:rFonts w:hint="cs"/>
          <w:b/>
          <w:bCs/>
          <w:rtl/>
        </w:rPr>
        <w:t>ה&lt; &gt;ברכ"ש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Ref171526144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פט)</w:t>
      </w:r>
      <w:r w:rsidRPr="00E30D25">
        <w:rPr>
          <w:rFonts w:ascii="Calibri" w:eastAsia="Times New Roman" w:hAnsi="Calibri" w:cs="Guttman Rashi"/>
          <w:noProof w:val="0"/>
          <w:sz w:val="10"/>
          <w:szCs w:val="12"/>
          <w:rtl/>
        </w:rPr>
        <w:fldChar w:fldCharType="end"/>
      </w:r>
      <w:r w:rsidRPr="00E30D25">
        <w:rPr>
          <w:rFonts w:hint="cs"/>
          <w:rtl/>
        </w:rPr>
        <w:t>=</w:t>
      </w:r>
      <w:r w:rsidRPr="00E30D25">
        <w:rPr>
          <w:rtl/>
        </w:rPr>
        <w:t xml:space="preserve"> </w:t>
      </w:r>
      <w:r w:rsidRPr="00E30D25">
        <w:rPr>
          <w:rFonts w:hint="cs"/>
          <w:rtl/>
        </w:rPr>
        <w:t>בדברי</w:t>
      </w:r>
      <w:r w:rsidRPr="00E30D25">
        <w:rPr>
          <w:rFonts w:hint="cs"/>
          <w:b/>
          <w:bCs/>
          <w:rtl/>
        </w:rPr>
        <w:t xml:space="preserve"> הגאון</w:t>
      </w:r>
      <w:r w:rsidRPr="00E30D25">
        <w:rPr>
          <w:rFonts w:hint="cs"/>
          <w:rtl/>
        </w:rPr>
        <w:t>.</w:t>
      </w:r>
      <w:bookmarkEnd w:id="2542"/>
    </w:p>
    <w:p w14:paraId="6EC6EFA3" w14:textId="77777777" w:rsidR="00D309A4" w:rsidRPr="00BE4AE2" w:rsidRDefault="00D309A4" w:rsidP="00724A46">
      <w:pPr>
        <w:pStyle w:val="afffffe"/>
        <w:rPr>
          <w:rtl/>
        </w:rPr>
      </w:pPr>
      <w:r w:rsidRPr="00BE4AE2">
        <w:rPr>
          <w:rtl/>
        </w:rPr>
        <w:t>רי"ף גיטין מ"</w:t>
      </w:r>
      <w:r w:rsidRPr="00BE4AE2">
        <w:rPr>
          <w:rFonts w:hint="cs"/>
          <w:rtl/>
        </w:rPr>
        <w:t>ח</w:t>
      </w:r>
      <w:r w:rsidRPr="00BE4AE2">
        <w:rPr>
          <w:rtl/>
        </w:rPr>
        <w:t xml:space="preserve"> ע"</w:t>
      </w:r>
      <w:r w:rsidRPr="00BE4AE2">
        <w:rPr>
          <w:rFonts w:hint="cs"/>
          <w:rtl/>
        </w:rPr>
        <w:t>א מדה"ר</w:t>
      </w:r>
    </w:p>
    <w:p w14:paraId="60E42E48" w14:textId="77777777" w:rsidR="00D309A4" w:rsidRPr="00BE4AE2" w:rsidRDefault="00D309A4" w:rsidP="00D309A4">
      <w:pPr>
        <w:pStyle w:val="a1"/>
        <w:rPr>
          <w:rtl/>
        </w:rPr>
      </w:pPr>
      <w:r w:rsidRPr="00BE4AE2">
        <w:rPr>
          <w:rtl/>
        </w:rPr>
        <w:t>וחזינן לגאון דאמר הוו ידעין דהאי דאר"א כתב סופר ועד הולד ממזר משום דהויא לה הא מילתא לר"א כמזוייף מתוכו שהולד ממזר. ואף על גב דהאי מילי דגאון סתרי למילי דידן חזינא למכתבינהו משום דמלאכת שמים היא:</w:t>
      </w:r>
    </w:p>
    <w:p w14:paraId="2CD079EB" w14:textId="77777777" w:rsidR="00D309A4" w:rsidRPr="00724A46" w:rsidRDefault="00D309A4" w:rsidP="00724A46">
      <w:pPr>
        <w:pStyle w:val="afffff7"/>
        <w:rPr>
          <w:rtl/>
        </w:rPr>
      </w:pPr>
      <w:bookmarkStart w:id="2543" w:name="_Toc171921063"/>
      <w:bookmarkStart w:id="2544" w:name="_Toc173964683"/>
      <w:r w:rsidRPr="00724A46">
        <w:rPr>
          <w:rtl/>
        </w:rPr>
        <w:t>רמב"ם גירושין ג' ח'</w:t>
      </w:r>
      <w:bookmarkEnd w:id="2543"/>
      <w:r w:rsidRPr="00724A46">
        <w:rPr>
          <w:rtl/>
        </w:rPr>
        <w:t xml:space="preserve"> (ו)</w:t>
      </w:r>
      <w:bookmarkEnd w:id="2544"/>
    </w:p>
    <w:p w14:paraId="54E1E637" w14:textId="77777777" w:rsidR="00D309A4" w:rsidRDefault="00D309A4" w:rsidP="00D309A4">
      <w:pPr>
        <w:pStyle w:val="a7"/>
        <w:rPr>
          <w:rtl/>
        </w:rPr>
      </w:pPr>
      <w:bookmarkStart w:id="2545" w:name="_Toc171918815"/>
      <w:r>
        <w:rPr>
          <w:rFonts w:hint="cs"/>
          <w:rtl/>
        </w:rPr>
        <w:t>בי' הרמב"ם דע"ח שחתמו שלא לשמה ויש ע"מ אינו בטל אלא פסול דע"ח רק מפני תיקון העולם</w:t>
      </w:r>
      <w:bookmarkEnd w:id="2545"/>
    </w:p>
    <w:p w14:paraId="7949AE82" w14:textId="6A594BDC" w:rsidR="00D309A4" w:rsidRPr="00E30D25" w:rsidRDefault="00D309A4" w:rsidP="00E80966">
      <w:pPr>
        <w:pStyle w:val="a2"/>
        <w:rPr>
          <w:rtl/>
        </w:rPr>
      </w:pPr>
      <w:bookmarkStart w:id="2546" w:name="_Ref171350688"/>
      <w:bookmarkStart w:id="2547" w:name="_Ref171550163"/>
      <w:r>
        <w:rPr>
          <w:rFonts w:hint="cs"/>
          <w:rtl/>
        </w:rPr>
        <w:t>כתב</w:t>
      </w:r>
      <w:r>
        <w:rPr>
          <w:rtl/>
        </w:rPr>
        <w:t xml:space="preserve"> </w:t>
      </w:r>
      <w:r w:rsidRPr="00881C96">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Ref171350688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נו)</w:t>
      </w:r>
      <w:r w:rsidRPr="00E30D25">
        <w:rPr>
          <w:b/>
          <w:bCs/>
          <w:rtl/>
        </w:rPr>
        <w:fldChar w:fldCharType="end"/>
      </w:r>
      <w:r w:rsidRPr="00E30D25">
        <w:rPr>
          <w:b/>
          <w:bCs/>
          <w:rtl/>
        </w:rPr>
        <w:t xml:space="preserve"> &gt;</w:t>
      </w:r>
      <w:r w:rsidRPr="00E30D25">
        <w:rPr>
          <w:rFonts w:hint="cs"/>
          <w:b/>
          <w:bCs/>
          <w:rtl/>
        </w:rPr>
        <w:t>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פ"ג ה"ח</w:t>
      </w:r>
      <w:r w:rsidRPr="00E30D25">
        <w:rPr>
          <w:rFonts w:ascii="Calibri" w:eastAsia="Times New Roman" w:hAnsi="Calibri" w:cs="Guttman Rashi"/>
          <w:noProof w:val="0"/>
          <w:sz w:val="10"/>
          <w:szCs w:val="12"/>
          <w:rtl/>
        </w:rPr>
        <w:t>)</w:t>
      </w:r>
      <w:bookmarkEnd w:id="2546"/>
      <w:r w:rsidRPr="00E30D25">
        <w:rPr>
          <w:rtl/>
        </w:rPr>
        <w:t xml:space="preserve">= </w:t>
      </w:r>
      <w:r w:rsidRPr="00E30D25">
        <w:rPr>
          <w:rFonts w:hint="cs"/>
          <w:rtl/>
        </w:rPr>
        <w:t xml:space="preserve">דגט שנכתב לשמה וחתמו העדים שלא לשמה ונמסר בפני עידי מסירה, דהרי זה גט ואינו בטל אלא הוא פסול, כיון דעידי חתימה הם רק מפני תיקון העולם, ועי' במ"ש </w:t>
      </w:r>
      <w:r w:rsidRPr="00E30D25">
        <w:rPr>
          <w:b/>
          <w:bCs/>
          <w:rtl/>
        </w:rPr>
        <w:t>ה&lt; &gt;</w:t>
      </w:r>
      <w:r w:rsidRPr="00E30D25">
        <w:rPr>
          <w:rFonts w:hint="cs"/>
          <w:b/>
          <w:bCs/>
          <w:rtl/>
        </w:rPr>
        <w:t>אמרי משה</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Ref171915751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קא)</w:t>
      </w:r>
      <w:r w:rsidRPr="00E30D25">
        <w:rPr>
          <w:rFonts w:ascii="Calibri" w:eastAsia="Times New Roman" w:hAnsi="Calibri" w:cs="Guttman Rashi"/>
          <w:noProof w:val="0"/>
          <w:sz w:val="10"/>
          <w:szCs w:val="12"/>
          <w:rtl/>
        </w:rPr>
        <w:fldChar w:fldCharType="end"/>
      </w:r>
      <w:r w:rsidRPr="00E30D25">
        <w:rPr>
          <w:rFonts w:ascii="Calibri" w:eastAsia="Times New Roman" w:hAnsi="Calibri" w:cs="Guttman Rashi" w:hint="cs"/>
          <w:noProof w:val="0"/>
          <w:sz w:val="10"/>
          <w:szCs w:val="12"/>
          <w:rtl/>
        </w:rPr>
        <w:t xml:space="preserve"> </w:t>
      </w:r>
      <w:r w:rsidRPr="00E30D25">
        <w:rPr>
          <w:rFonts w:hint="cs"/>
          <w:rtl/>
        </w:rPr>
        <w:t>בדברי</w:t>
      </w:r>
      <w:r w:rsidRPr="00E30D25">
        <w:rPr>
          <w:b/>
          <w:bCs/>
          <w:rtl/>
        </w:rPr>
        <w:t xml:space="preserve"> </w:t>
      </w:r>
      <w:r w:rsidRPr="00E30D25">
        <w:rPr>
          <w:rFonts w:hint="cs"/>
          <w:b/>
          <w:bCs/>
          <w:rtl/>
        </w:rPr>
        <w:t>הרמב"ם</w:t>
      </w:r>
      <w:r w:rsidRPr="00E30D25">
        <w:rPr>
          <w:rFonts w:hint="cs"/>
          <w:rtl/>
        </w:rPr>
        <w:t>.</w:t>
      </w:r>
      <w:bookmarkEnd w:id="2547"/>
    </w:p>
    <w:p w14:paraId="1AB8ABF6" w14:textId="77777777" w:rsidR="00D309A4" w:rsidRPr="00BE4AE2" w:rsidRDefault="00D309A4" w:rsidP="00724A46">
      <w:pPr>
        <w:pStyle w:val="afffffe"/>
        <w:rPr>
          <w:rtl/>
        </w:rPr>
      </w:pPr>
      <w:r w:rsidRPr="00BE4AE2">
        <w:rPr>
          <w:rtl/>
        </w:rPr>
        <w:t>רמב"ם גירושין ג' ח'</w:t>
      </w:r>
    </w:p>
    <w:p w14:paraId="39A9C439" w14:textId="77777777" w:rsidR="00D309A4" w:rsidRPr="00BE4AE2" w:rsidRDefault="00D309A4" w:rsidP="00D309A4">
      <w:pPr>
        <w:pStyle w:val="a1"/>
        <w:rPr>
          <w:rtl/>
        </w:rPr>
      </w:pPr>
      <w:r w:rsidRPr="00BE4AE2">
        <w:rPr>
          <w:rtl/>
        </w:rPr>
        <w:t>סופר שכתב הגט לשמו ולשמה כהלכתו וחתמו העדים שלא לשמה הואיל ומסרו לה בעדים הרי זה גט [אלא שהוא פסול ולמה אינו בטל] לפי שאין העדים חותמין על הגט אלא מפני תקון העולם.</w:t>
      </w:r>
    </w:p>
    <w:p w14:paraId="40D99FF7" w14:textId="77777777" w:rsidR="00D309A4" w:rsidRPr="00724A46" w:rsidRDefault="00D309A4" w:rsidP="00724A46">
      <w:pPr>
        <w:pStyle w:val="afffff7"/>
        <w:rPr>
          <w:rtl/>
        </w:rPr>
      </w:pPr>
      <w:bookmarkStart w:id="2548" w:name="_Toc171921064"/>
      <w:bookmarkStart w:id="2549" w:name="_Toc173964684"/>
      <w:r w:rsidRPr="00724A46">
        <w:rPr>
          <w:rtl/>
        </w:rPr>
        <w:t>מגיד משנה גירושין ג' ח'</w:t>
      </w:r>
      <w:bookmarkEnd w:id="2548"/>
      <w:r w:rsidRPr="00724A46">
        <w:rPr>
          <w:rtl/>
        </w:rPr>
        <w:t xml:space="preserve"> (ו)</w:t>
      </w:r>
      <w:bookmarkEnd w:id="2549"/>
    </w:p>
    <w:p w14:paraId="77DA97BA" w14:textId="77777777" w:rsidR="00D309A4" w:rsidRDefault="00D309A4" w:rsidP="00D309A4">
      <w:pPr>
        <w:pStyle w:val="a7"/>
        <w:rPr>
          <w:rtl/>
        </w:rPr>
      </w:pPr>
      <w:bookmarkStart w:id="2550" w:name="_Toc171918816"/>
      <w:r>
        <w:rPr>
          <w:rFonts w:hint="cs"/>
          <w:rtl/>
        </w:rPr>
        <w:t>בי' הי"מ ברמב"ם דע"ח שלא לשמה הגט מזוייף מתוכו ובטל מדאו' וכן בעד פסול או בע"א</w:t>
      </w:r>
      <w:bookmarkEnd w:id="2550"/>
    </w:p>
    <w:p w14:paraId="17FBA1F9" w14:textId="28ADC7E0" w:rsidR="00D309A4" w:rsidRPr="00E30D25" w:rsidRDefault="00D309A4" w:rsidP="00E80966">
      <w:pPr>
        <w:pStyle w:val="a2"/>
        <w:rPr>
          <w:vanish w:val="0"/>
        </w:rPr>
      </w:pPr>
      <w:bookmarkStart w:id="2551" w:name="_Ref171448667"/>
      <w:bookmarkStart w:id="2552" w:name="_Ref171351336"/>
      <w:r>
        <w:rPr>
          <w:rFonts w:hint="cs"/>
          <w:rtl/>
        </w:rPr>
        <w:t>ועוד הביא</w:t>
      </w:r>
      <w:r w:rsidRPr="00FB497E">
        <w:rPr>
          <w:b/>
          <w:bCs/>
          <w:rtl/>
        </w:rPr>
        <w:t xml:space="preserve"> </w:t>
      </w:r>
      <w:r w:rsidRPr="00E30D25">
        <w:rPr>
          <w:rStyle w:val="aff4"/>
          <w:rFonts w:hint="cs"/>
          <w:vanish/>
          <w:rtl/>
        </w:rPr>
        <w:t xml:space="preserve">ה &lt;, </w:t>
      </w:r>
      <w:r w:rsidRPr="00E30D25">
        <w:rPr>
          <w:rStyle w:val="aff4"/>
          <w:vanish/>
          <w:rtl/>
        </w:rPr>
        <w:fldChar w:fldCharType="begin"/>
      </w:r>
      <w:r w:rsidRPr="00E30D25">
        <w:rPr>
          <w:rStyle w:val="aff4"/>
          <w:vanish/>
          <w:rtl/>
        </w:rPr>
        <w:instrText xml:space="preserve"> </w:instrText>
      </w:r>
      <w:r w:rsidRPr="00E30D25">
        <w:rPr>
          <w:rStyle w:val="aff4"/>
          <w:rFonts w:hint="cs"/>
          <w:vanish/>
        </w:rPr>
        <w:instrText>REF</w:instrText>
      </w:r>
      <w:r w:rsidRPr="00E30D25">
        <w:rPr>
          <w:rStyle w:val="aff4"/>
          <w:rFonts w:hint="cs"/>
          <w:vanish/>
          <w:rtl/>
        </w:rPr>
        <w:instrText xml:space="preserve"> _</w:instrText>
      </w:r>
      <w:r w:rsidRPr="00E30D25">
        <w:rPr>
          <w:rStyle w:val="aff4"/>
          <w:rFonts w:hint="cs"/>
          <w:vanish/>
        </w:rPr>
        <w:instrText>Ref171351336 \r \h</w:instrText>
      </w:r>
      <w:r w:rsidRPr="00E30D25">
        <w:rPr>
          <w:rStyle w:val="aff4"/>
          <w:vanish/>
          <w:rtl/>
        </w:rPr>
        <w:instrText xml:space="preserve">  \* </w:instrText>
      </w:r>
      <w:r w:rsidRPr="00E30D25">
        <w:rPr>
          <w:rStyle w:val="aff4"/>
          <w:vanish/>
        </w:rPr>
        <w:instrText>MERGEFORMAT</w:instrText>
      </w:r>
      <w:r w:rsidRPr="00E30D25">
        <w:rPr>
          <w:rStyle w:val="aff4"/>
          <w:vanish/>
          <w:rtl/>
        </w:rPr>
        <w:instrText xml:space="preserve"> </w:instrText>
      </w:r>
      <w:r w:rsidRPr="00E30D25">
        <w:rPr>
          <w:rStyle w:val="aff4"/>
          <w:vanish/>
          <w:rtl/>
        </w:rPr>
      </w:r>
      <w:r w:rsidRPr="00E30D25">
        <w:rPr>
          <w:rStyle w:val="aff4"/>
          <w:vanish/>
          <w:rtl/>
        </w:rPr>
        <w:fldChar w:fldCharType="separate"/>
      </w:r>
      <w:r w:rsidR="007E38C9">
        <w:rPr>
          <w:rStyle w:val="aff4"/>
          <w:vanish/>
          <w:cs/>
        </w:rPr>
        <w:t>‎</w:t>
      </w:r>
      <w:r w:rsidR="007E38C9">
        <w:rPr>
          <w:rStyle w:val="aff4"/>
          <w:vanish/>
          <w:rtl/>
        </w:rPr>
        <w:t>נז)</w:t>
      </w:r>
      <w:r w:rsidRPr="00E30D25">
        <w:rPr>
          <w:rStyle w:val="aff4"/>
          <w:vanish/>
          <w:rtl/>
        </w:rPr>
        <w:fldChar w:fldCharType="end"/>
      </w:r>
      <w:r w:rsidRPr="00E30D25">
        <w:rPr>
          <w:rStyle w:val="aff4"/>
          <w:rFonts w:hint="cs"/>
          <w:vanish/>
          <w:rtl/>
        </w:rPr>
        <w:t xml:space="preserve"> &gt;</w:t>
      </w:r>
      <w:r w:rsidRPr="00E30D25">
        <w:rPr>
          <w:rFonts w:hint="cs"/>
          <w:b/>
          <w:bCs/>
          <w:vanish w:val="0"/>
          <w:rtl/>
        </w:rPr>
        <w:t>רמב"ם</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גירושין פ"ג ה"ח</w:t>
      </w:r>
      <w:r w:rsidRPr="00E30D25">
        <w:rPr>
          <w:rFonts w:ascii="Calibri" w:eastAsia="Times New Roman" w:hAnsi="Calibri" w:cs="Guttman Rashi"/>
          <w:noProof w:val="0"/>
          <w:vanish w:val="0"/>
          <w:sz w:val="10"/>
          <w:szCs w:val="12"/>
          <w:rtl/>
        </w:rPr>
        <w:t>)</w:t>
      </w:r>
      <w:r w:rsidRPr="00E30D25">
        <w:rPr>
          <w:rFonts w:hint="cs"/>
          <w:vanish w:val="0"/>
          <w:rtl/>
        </w:rPr>
        <w:t xml:space="preserve"> בשם </w:t>
      </w:r>
      <w:r w:rsidRPr="00E30D25">
        <w:rPr>
          <w:rFonts w:hint="cs"/>
          <w:b/>
          <w:bCs/>
          <w:vanish w:val="0"/>
          <w:rtl/>
        </w:rPr>
        <w:t>יש מי שאומר</w:t>
      </w:r>
      <w:r w:rsidRPr="00E30D25">
        <w:rPr>
          <w:rFonts w:hint="cs"/>
          <w:vanish w:val="0"/>
          <w:rtl/>
        </w:rPr>
        <w:t>= דעדים שחתמו שלא לשמה, דכיון שהגט מזוייף מתוכו הגט בטל, וה"ה אם אחד מהעידי חתימה פסול, או שחתום עליו רק ע"א, דאף שנמסר בפני עידי מסירה הגט פסול, וכתב</w:t>
      </w:r>
      <w:r w:rsidRPr="00E30D25">
        <w:rPr>
          <w:vanish w:val="0"/>
          <w:rtl/>
        </w:rPr>
        <w:t xml:space="preserve"> </w:t>
      </w:r>
      <w:r w:rsidRPr="00E30D25">
        <w:rPr>
          <w:b/>
          <w:bCs/>
          <w:vanish w:val="0"/>
          <w:rtl/>
        </w:rPr>
        <w:t>ה&lt; &gt;</w:t>
      </w:r>
      <w:r w:rsidRPr="00E30D25">
        <w:rPr>
          <w:rFonts w:hint="cs"/>
          <w:b/>
          <w:bCs/>
          <w:vanish w:val="0"/>
          <w:rtl/>
        </w:rPr>
        <w:t>מ"מ</w:t>
      </w:r>
      <w:r w:rsidRPr="00E30D25">
        <w:rPr>
          <w:b/>
          <w:bCs/>
          <w:vanish w:val="0"/>
          <w:rtl/>
        </w:rPr>
        <w:t xml:space="preserve"> </w:t>
      </w:r>
      <w:bookmarkStart w:id="2553" w:name="_Hlk171351678"/>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גירושין פ"ג ה"ח</w:t>
      </w:r>
      <w:r w:rsidRPr="00E30D25">
        <w:rPr>
          <w:rFonts w:ascii="Calibri" w:eastAsia="Times New Roman" w:hAnsi="Calibri" w:cs="Guttman Rashi"/>
          <w:noProof w:val="0"/>
          <w:vanish w:val="0"/>
          <w:sz w:val="10"/>
          <w:szCs w:val="12"/>
          <w:rtl/>
        </w:rPr>
        <w:t>)</w:t>
      </w:r>
      <w:r w:rsidRPr="00E30D25">
        <w:rPr>
          <w:vanish w:val="0"/>
          <w:rtl/>
        </w:rPr>
        <w:t xml:space="preserve">= </w:t>
      </w:r>
      <w:bookmarkEnd w:id="2553"/>
      <w:r w:rsidRPr="00E30D25">
        <w:rPr>
          <w:rFonts w:hint="cs"/>
          <w:vanish w:val="0"/>
          <w:rtl/>
        </w:rPr>
        <w:t>דהיינו כדעת</w:t>
      </w:r>
      <w:r w:rsidRPr="00E30D25">
        <w:rPr>
          <w:b/>
          <w:bCs/>
          <w:vanish w:val="0"/>
          <w:rtl/>
        </w:rPr>
        <w:t xml:space="preserve"> </w:t>
      </w:r>
      <w:r w:rsidRPr="00E30D25">
        <w:rPr>
          <w:rFonts w:hint="cs"/>
          <w:b/>
          <w:bCs/>
          <w:vanish w:val="0"/>
          <w:rtl/>
        </w:rPr>
        <w:t>הגאון</w:t>
      </w:r>
      <w:r w:rsidRPr="00E30D25">
        <w:rPr>
          <w:vanish w:val="0"/>
          <w:rtl/>
        </w:rPr>
        <w:t xml:space="preserve"> </w:t>
      </w:r>
      <w:r w:rsidRPr="00E30D25">
        <w:rPr>
          <w:rFonts w:hint="cs"/>
          <w:vanish w:val="0"/>
          <w:rtl/>
        </w:rPr>
        <w:t>שהביא</w:t>
      </w:r>
      <w:r w:rsidRPr="00E30D25">
        <w:rPr>
          <w:vanish w:val="0"/>
          <w:rtl/>
        </w:rPr>
        <w:t xml:space="preserve"> </w:t>
      </w:r>
      <w:r w:rsidRPr="00E30D25">
        <w:rPr>
          <w:rFonts w:hint="cs"/>
          <w:b/>
          <w:bCs/>
          <w:vanish w:val="0"/>
          <w:rtl/>
        </w:rPr>
        <w:t>הרי"ף</w:t>
      </w:r>
      <w:r w:rsidRPr="00E30D25">
        <w:rPr>
          <w:vanish w:val="0"/>
          <w:rtl/>
        </w:rPr>
        <w:t xml:space="preserve"> </w:t>
      </w:r>
      <w:r w:rsidRPr="00E30D25">
        <w:rPr>
          <w:rFonts w:ascii="Calibri" w:eastAsia="Times New Roman" w:hAnsi="Calibri" w:cs="Guttman Rashi"/>
          <w:noProof w:val="0"/>
          <w:vanish w:val="0"/>
          <w:sz w:val="10"/>
          <w:szCs w:val="12"/>
          <w:rtl/>
        </w:rPr>
        <w:t xml:space="preserve">(עי' </w:t>
      </w:r>
      <w:r w:rsidRPr="00E30D25">
        <w:rPr>
          <w:rStyle w:val="af2"/>
          <w:rFonts w:eastAsia="Guttman Hodes"/>
          <w:vanish w:val="0"/>
          <w:rtl/>
        </w:rPr>
        <w:t xml:space="preserve">אות </w:t>
      </w:r>
      <w:r w:rsidRPr="00E30D25">
        <w:rPr>
          <w:rStyle w:val="af2"/>
          <w:vanish w:val="0"/>
          <w:rtl/>
        </w:rPr>
        <w:fldChar w:fldCharType="begin"/>
      </w:r>
      <w:r w:rsidRPr="00E30D25">
        <w:rPr>
          <w:rStyle w:val="af2"/>
          <w:rFonts w:eastAsia="Guttman Hodes"/>
          <w:vanish w:val="0"/>
          <w:rtl/>
        </w:rPr>
        <w:instrText xml:space="preserve"> </w:instrText>
      </w:r>
      <w:r w:rsidRPr="00E30D25">
        <w:rPr>
          <w:rStyle w:val="af2"/>
          <w:rFonts w:eastAsia="Guttman Hodes"/>
          <w:vanish w:val="0"/>
        </w:rPr>
        <w:instrText>REF</w:instrText>
      </w:r>
      <w:r w:rsidRPr="00E30D25">
        <w:rPr>
          <w:rStyle w:val="af2"/>
          <w:rFonts w:eastAsia="Guttman Hodes"/>
          <w:vanish w:val="0"/>
          <w:rtl/>
        </w:rPr>
        <w:instrText xml:space="preserve"> _</w:instrText>
      </w:r>
      <w:r w:rsidRPr="00E30D25">
        <w:rPr>
          <w:rStyle w:val="af2"/>
          <w:rFonts w:eastAsia="Guttman Hodes"/>
          <w:vanish w:val="0"/>
        </w:rPr>
        <w:instrText>Ref171351387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vanish w:val="0"/>
          <w:rtl/>
        </w:rPr>
        <w:fldChar w:fldCharType="separate"/>
      </w:r>
      <w:r w:rsidR="007E38C9">
        <w:rPr>
          <w:rStyle w:val="af2"/>
          <w:rFonts w:eastAsia="Guttman Hodes"/>
          <w:vanish w:val="0"/>
          <w:cs/>
        </w:rPr>
        <w:t>‎</w:t>
      </w:r>
      <w:r w:rsidR="007E38C9">
        <w:rPr>
          <w:rStyle w:val="af2"/>
          <w:rFonts w:eastAsia="Guttman Hodes"/>
          <w:vanish w:val="0"/>
          <w:rtl/>
        </w:rPr>
        <w:t>נה)</w:t>
      </w:r>
      <w:r w:rsidRPr="00E30D25">
        <w:rPr>
          <w:rStyle w:val="af2"/>
          <w:rFonts w:eastAsia="Guttman Hodes"/>
          <w:vanish w:val="0"/>
          <w:rtl/>
        </w:rPr>
        <w:fldChar w:fldCharType="end"/>
      </w:r>
      <w:r w:rsidRPr="00E30D25">
        <w:rPr>
          <w:rFonts w:hint="cs"/>
          <w:vanish w:val="0"/>
          <w:rtl/>
        </w:rPr>
        <w:t xml:space="preserve">, ועי' במ"ש </w:t>
      </w:r>
      <w:r w:rsidRPr="00E30D25">
        <w:rPr>
          <w:b/>
          <w:bCs/>
          <w:vanish w:val="0"/>
          <w:rtl/>
        </w:rPr>
        <w:t>ה&lt; &gt;</w:t>
      </w:r>
      <w:r w:rsidRPr="00E30D25">
        <w:rPr>
          <w:rFonts w:hint="cs"/>
          <w:b/>
          <w:bCs/>
          <w:vanish w:val="0"/>
          <w:rtl/>
        </w:rPr>
        <w:t>אמרי משה</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Ref171915751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קא)</w:t>
      </w:r>
      <w:r w:rsidRPr="00E30D25">
        <w:rPr>
          <w:rFonts w:ascii="Calibri" w:eastAsia="Times New Roman" w:hAnsi="Calibri" w:cs="Guttman Rashi"/>
          <w:noProof w:val="0"/>
          <w:vanish w:val="0"/>
          <w:sz w:val="10"/>
          <w:szCs w:val="12"/>
          <w:rtl/>
        </w:rPr>
        <w:fldChar w:fldCharType="end"/>
      </w:r>
      <w:r w:rsidRPr="00E30D25">
        <w:rPr>
          <w:rFonts w:hint="cs"/>
          <w:vanish w:val="0"/>
          <w:rtl/>
        </w:rPr>
        <w:t>= בדברי</w:t>
      </w:r>
      <w:r w:rsidRPr="00E30D25">
        <w:rPr>
          <w:b/>
          <w:bCs/>
          <w:vanish w:val="0"/>
          <w:rtl/>
        </w:rPr>
        <w:t xml:space="preserve"> </w:t>
      </w:r>
      <w:r w:rsidRPr="00E30D25">
        <w:rPr>
          <w:rFonts w:hint="cs"/>
          <w:b/>
          <w:bCs/>
          <w:vanish w:val="0"/>
          <w:rtl/>
        </w:rPr>
        <w:t>הי"מ ברמב"ם</w:t>
      </w:r>
      <w:r w:rsidRPr="00E30D25">
        <w:rPr>
          <w:rFonts w:hint="cs"/>
          <w:vanish w:val="0"/>
          <w:rtl/>
        </w:rPr>
        <w:t>.</w:t>
      </w:r>
      <w:bookmarkEnd w:id="2551"/>
    </w:p>
    <w:bookmarkEnd w:id="2552"/>
    <w:p w14:paraId="2B819A69" w14:textId="77777777" w:rsidR="00D309A4" w:rsidRDefault="00D309A4" w:rsidP="00D309A4">
      <w:pPr>
        <w:pStyle w:val="a1"/>
      </w:pPr>
      <w:r w:rsidRPr="00BE4AE2">
        <w:rPr>
          <w:rtl/>
        </w:rPr>
        <w:t>יש מי שאומר שאם חתמו העדים שלא לשמה הואיל והוא כמזוייף מתוכו הרי זה גט בטל, וכן אם היה אחד מעדיו פסול או שהיה בו עד אחד בלבד כשר אף על פי שנמסר בעדים הרי זה גט בטל</w:t>
      </w:r>
      <w:r>
        <w:rPr>
          <w:rFonts w:hint="cs"/>
          <w:rtl/>
        </w:rPr>
        <w:t>.</w:t>
      </w:r>
    </w:p>
    <w:p w14:paraId="260D7687" w14:textId="77777777" w:rsidR="00D309A4" w:rsidRPr="00BE4AE2" w:rsidRDefault="00D309A4" w:rsidP="00724A46">
      <w:pPr>
        <w:pStyle w:val="afffffe"/>
        <w:rPr>
          <w:rtl/>
        </w:rPr>
      </w:pPr>
      <w:r w:rsidRPr="00BE4AE2">
        <w:rPr>
          <w:rtl/>
        </w:rPr>
        <w:t>מגיד משנה גירושין ג' ח'</w:t>
      </w:r>
    </w:p>
    <w:p w14:paraId="6D88DE59" w14:textId="77777777" w:rsidR="00D309A4" w:rsidRDefault="00D309A4" w:rsidP="00D309A4">
      <w:pPr>
        <w:pStyle w:val="afffff5"/>
        <w:rPr>
          <w:rtl/>
        </w:rPr>
      </w:pPr>
      <w:r>
        <w:rPr>
          <w:rtl/>
        </w:rPr>
        <w:t>וכתב הרב ויש מי שאומר וכו' זה דעת הגאון כמו שבאר פ"ק:</w:t>
      </w:r>
    </w:p>
    <w:p w14:paraId="36C6FD36" w14:textId="77777777" w:rsidR="00D309A4" w:rsidRPr="00724A46" w:rsidRDefault="00D309A4" w:rsidP="00724A46">
      <w:pPr>
        <w:pStyle w:val="afffff7"/>
        <w:rPr>
          <w:rtl/>
        </w:rPr>
      </w:pPr>
      <w:bookmarkStart w:id="2554" w:name="_Toc171921065"/>
      <w:bookmarkStart w:id="2555" w:name="_Toc173964685"/>
      <w:r w:rsidRPr="00724A46">
        <w:rPr>
          <w:rtl/>
        </w:rPr>
        <w:t>כסף משנה גירושין ג' ח'</w:t>
      </w:r>
      <w:bookmarkEnd w:id="2554"/>
      <w:r w:rsidRPr="00724A46">
        <w:rPr>
          <w:rtl/>
        </w:rPr>
        <w:t xml:space="preserve"> (ו)</w:t>
      </w:r>
      <w:bookmarkEnd w:id="2555"/>
    </w:p>
    <w:p w14:paraId="0AECC448" w14:textId="77777777" w:rsidR="00D309A4" w:rsidRDefault="00D309A4" w:rsidP="00D309A4">
      <w:pPr>
        <w:pStyle w:val="a7"/>
        <w:rPr>
          <w:rtl/>
        </w:rPr>
      </w:pPr>
      <w:bookmarkStart w:id="2556" w:name="_Toc171918817"/>
      <w:r>
        <w:rPr>
          <w:rFonts w:hint="cs"/>
          <w:rtl/>
        </w:rPr>
        <w:t>דחיית הרמב"ם לי"מ דע"ח פסולים או שלא לשמה הוא "כמזוייף" מתוכו ולא ודאי מזוייף מתוכו</w:t>
      </w:r>
      <w:bookmarkEnd w:id="2556"/>
    </w:p>
    <w:p w14:paraId="3832B275" w14:textId="0ED7EB37" w:rsidR="00D309A4" w:rsidRPr="00E30D25" w:rsidRDefault="00D309A4" w:rsidP="00E80966">
      <w:pPr>
        <w:pStyle w:val="a2"/>
      </w:pPr>
      <w:bookmarkStart w:id="2557" w:name="_Ref171351686"/>
      <w:bookmarkStart w:id="2558" w:name="_Ref171448599"/>
      <w:r>
        <w:rPr>
          <w:rFonts w:hint="cs"/>
          <w:rtl/>
        </w:rPr>
        <w:t>ודחה</w:t>
      </w:r>
      <w:r w:rsidRPr="00D77384">
        <w:rPr>
          <w:b/>
          <w:bCs/>
          <w:rtl/>
        </w:rPr>
        <w:t xml:space="preserve"> </w:t>
      </w:r>
      <w:r>
        <w:rPr>
          <w:rFonts w:hint="cs"/>
          <w:b/>
          <w:bCs/>
          <w:rtl/>
        </w:rPr>
        <w:t>הרמב"ם</w:t>
      </w:r>
      <w:r>
        <w:rPr>
          <w:rFonts w:hint="cs"/>
          <w:rtl/>
        </w:rPr>
        <w:t xml:space="preserve"> את דעת</w:t>
      </w:r>
      <w:r w:rsidRPr="007C37D1">
        <w:rPr>
          <w:b/>
          <w:bCs/>
          <w:rtl/>
        </w:rPr>
        <w:t xml:space="preserve"> </w:t>
      </w:r>
      <w:r>
        <w:rPr>
          <w:rFonts w:hint="cs"/>
          <w:b/>
          <w:bCs/>
          <w:rtl/>
        </w:rPr>
        <w:t>הי"א</w:t>
      </w:r>
      <w:r>
        <w:rPr>
          <w:rtl/>
        </w:rPr>
        <w:t xml:space="preserve"> </w:t>
      </w:r>
      <w:bookmarkStart w:id="2559" w:name="_Hlk171551153"/>
      <w:r>
        <w:rPr>
          <w:rFonts w:hint="cs"/>
          <w:rtl/>
        </w:rPr>
        <w:t>דבכה"ג אין הגט מזוייף מתוכו בודאי אלא "כמזוייף מתוכו" כיון שהוא נמסר בפני עדים כשרים הוא פסול רק מדרבנן, וכתב</w:t>
      </w:r>
      <w:r>
        <w:rPr>
          <w:rtl/>
        </w:rPr>
        <w:t xml:space="preserve"> </w:t>
      </w:r>
      <w:r w:rsidRPr="00AB0B7F">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Ref171351686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נח)</w:t>
      </w:r>
      <w:r w:rsidRPr="00E30D25">
        <w:rPr>
          <w:b/>
          <w:bCs/>
          <w:rtl/>
        </w:rPr>
        <w:fldChar w:fldCharType="end"/>
      </w:r>
      <w:r w:rsidRPr="00E30D25">
        <w:rPr>
          <w:b/>
          <w:bCs/>
          <w:rtl/>
        </w:rPr>
        <w:t xml:space="preserve"> &gt;</w:t>
      </w:r>
      <w:bookmarkEnd w:id="2559"/>
      <w:r w:rsidRPr="00E30D25">
        <w:rPr>
          <w:rFonts w:hint="cs"/>
          <w:b/>
          <w:bCs/>
          <w:rtl/>
        </w:rPr>
        <w:t>כס"מ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פ"ג ה"ח</w:t>
      </w:r>
      <w:r w:rsidRPr="00E30D25">
        <w:rPr>
          <w:rFonts w:ascii="Calibri" w:eastAsia="Times New Roman" w:hAnsi="Calibri" w:cs="Guttman Rashi"/>
          <w:noProof w:val="0"/>
          <w:sz w:val="10"/>
          <w:szCs w:val="12"/>
          <w:rtl/>
        </w:rPr>
        <w:t>)</w:t>
      </w:r>
      <w:bookmarkEnd w:id="2557"/>
      <w:r w:rsidRPr="00E30D25">
        <w:rPr>
          <w:rtl/>
        </w:rPr>
        <w:t xml:space="preserve">= </w:t>
      </w:r>
      <w:r w:rsidRPr="00E30D25">
        <w:rPr>
          <w:rFonts w:hint="cs"/>
          <w:rtl/>
        </w:rPr>
        <w:t>דדעת</w:t>
      </w:r>
      <w:r w:rsidRPr="00E30D25">
        <w:rPr>
          <w:rtl/>
        </w:rPr>
        <w:t xml:space="preserve"> </w:t>
      </w:r>
      <w:r w:rsidRPr="00E30D25">
        <w:rPr>
          <w:rFonts w:hint="cs"/>
          <w:b/>
          <w:bCs/>
          <w:rtl/>
        </w:rPr>
        <w:t>הי"מ ברמב"ם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Ref171448667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דהא דאמרינן דמודה ר"א במזוייף מתוכו, היינו שהוא מזוייף ממש ולכן הוא בטל, ולדעת</w:t>
      </w:r>
      <w:r w:rsidRPr="00E30D25">
        <w:rPr>
          <w:b/>
          <w:bCs/>
          <w:rtl/>
        </w:rPr>
        <w:t xml:space="preserve"> </w:t>
      </w:r>
      <w:r w:rsidRPr="00E30D25">
        <w:rPr>
          <w:rFonts w:hint="cs"/>
          <w:b/>
          <w:bCs/>
          <w:rtl/>
        </w:rPr>
        <w:t>הרמב"ם</w:t>
      </w:r>
      <w:r w:rsidRPr="00E30D25">
        <w:rPr>
          <w:rtl/>
        </w:rPr>
        <w:t xml:space="preserve"> </w:t>
      </w:r>
      <w:r w:rsidRPr="00E30D25">
        <w:rPr>
          <w:rFonts w:hint="cs"/>
          <w:rtl/>
        </w:rPr>
        <w:t>הוא כמו מזוייף ופסול רק מדרבנן.</w:t>
      </w:r>
      <w:bookmarkEnd w:id="2558"/>
    </w:p>
    <w:p w14:paraId="0BF5041B" w14:textId="77777777" w:rsidR="00D309A4" w:rsidRDefault="00D309A4" w:rsidP="00724A46">
      <w:pPr>
        <w:pStyle w:val="afffffe"/>
        <w:rPr>
          <w:rtl/>
        </w:rPr>
      </w:pPr>
      <w:r>
        <w:rPr>
          <w:rtl/>
        </w:rPr>
        <w:t>רמב"ם גירושין ג' ח'</w:t>
      </w:r>
    </w:p>
    <w:p w14:paraId="51AB2BDE" w14:textId="77777777" w:rsidR="00D309A4" w:rsidRPr="00BE4AE2" w:rsidRDefault="00D309A4" w:rsidP="00D309A4">
      <w:pPr>
        <w:pStyle w:val="a1"/>
        <w:rPr>
          <w:rtl/>
        </w:rPr>
      </w:pPr>
      <w:r w:rsidRPr="00BE4AE2">
        <w:rPr>
          <w:rtl/>
        </w:rPr>
        <w:t>ולא יראה לי דבר זה אלא כמזוייף לא מזוייף ודאי והואיל ונמסר בעדים כשרים הרי זה פסול מדבריהם.</w:t>
      </w:r>
    </w:p>
    <w:p w14:paraId="2EBEB5FF" w14:textId="77777777" w:rsidR="00D309A4" w:rsidRPr="00BE4AE2" w:rsidRDefault="00D309A4" w:rsidP="00724A46">
      <w:pPr>
        <w:pStyle w:val="afffffe"/>
        <w:rPr>
          <w:rtl/>
        </w:rPr>
      </w:pPr>
      <w:r w:rsidRPr="00BE4AE2">
        <w:rPr>
          <w:rtl/>
        </w:rPr>
        <w:t>כסף משנה גירושין ג' ח'</w:t>
      </w:r>
    </w:p>
    <w:p w14:paraId="6558C303" w14:textId="77777777" w:rsidR="00D309A4" w:rsidRDefault="00D309A4" w:rsidP="00D309A4">
      <w:pPr>
        <w:pStyle w:val="afffff5"/>
        <w:rPr>
          <w:rtl/>
        </w:rPr>
      </w:pPr>
      <w:r w:rsidRPr="00BE4AE2">
        <w:rPr>
          <w:rtl/>
        </w:rPr>
        <w:t>ומ"ש ויש מי שאומר שאם חתמו העדים שלא לשמה וכו' טעם האומר כן משום דמשמע ליה שהוא מזוייף ממש וכיון דהוא מזוייף הוי בטל, ורבינו אומר שלא אמרו מזוייף אלא כמזוייף לא מזוייף והרי הוא פסול מדבריהם</w:t>
      </w:r>
      <w:r>
        <w:rPr>
          <w:rFonts w:hint="cs"/>
          <w:rtl/>
        </w:rPr>
        <w:t>.</w:t>
      </w:r>
    </w:p>
    <w:p w14:paraId="193E3FF4" w14:textId="77777777" w:rsidR="00D309A4" w:rsidRDefault="00D309A4" w:rsidP="00D309A4">
      <w:pPr>
        <w:pStyle w:val="a7"/>
        <w:rPr>
          <w:rtl/>
        </w:rPr>
      </w:pPr>
      <w:bookmarkStart w:id="2560" w:name="_Toc171918818"/>
      <w:r>
        <w:rPr>
          <w:rFonts w:hint="cs"/>
          <w:rtl/>
        </w:rPr>
        <w:t>בי' הכס"מ דבפסול בחתימה שניכר מתוכו הגט כשר בע"מ ושלא לשמה שלא ניכר פסול מדרבנן</w:t>
      </w:r>
      <w:bookmarkEnd w:id="2560"/>
    </w:p>
    <w:p w14:paraId="042842C5" w14:textId="7338A228" w:rsidR="00D309A4" w:rsidRPr="00E30D25" w:rsidRDefault="00D309A4" w:rsidP="00E80966">
      <w:pPr>
        <w:pStyle w:val="a2"/>
        <w:rPr>
          <w:rtl/>
        </w:rPr>
      </w:pPr>
      <w:bookmarkStart w:id="2561" w:name="_Ref171448380"/>
      <w:r>
        <w:rPr>
          <w:rFonts w:hint="cs"/>
          <w:rtl/>
        </w:rPr>
        <w:t>והקשה</w:t>
      </w:r>
      <w:r w:rsidRPr="00AB0B7F">
        <w:rPr>
          <w:b/>
          <w:bCs/>
          <w:rtl/>
        </w:rPr>
        <w:t xml:space="preserve"> </w:t>
      </w:r>
      <w:r w:rsidRPr="00AB0B7F">
        <w:rPr>
          <w:rFonts w:hint="cs"/>
          <w:b/>
          <w:bCs/>
          <w:rtl/>
        </w:rPr>
        <w:t>הכס"מ</w:t>
      </w:r>
      <w:r>
        <w:rPr>
          <w:rtl/>
        </w:rPr>
        <w:t xml:space="preserve"> </w:t>
      </w:r>
      <w:r>
        <w:rPr>
          <w:rFonts w:hint="cs"/>
          <w:rtl/>
        </w:rPr>
        <w:t>דהא בגט שהעדים הרחיקו מהכתב ב' שיטין כתב</w:t>
      </w:r>
      <w:r>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Ref171448380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נט)</w:t>
      </w:r>
      <w:r w:rsidRPr="00E30D25">
        <w:rPr>
          <w:b/>
          <w:bCs/>
          <w:rtl/>
        </w:rPr>
        <w:fldChar w:fldCharType="end"/>
      </w:r>
      <w:r w:rsidRPr="00E30D25">
        <w:rPr>
          <w:rFonts w:hint="cs"/>
          <w:b/>
          <w:bCs/>
          <w:rtl/>
        </w:rPr>
        <w:t xml:space="preserve"> &gt;הרמב"ם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גירושין פ"א הי"ח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דהוא פסול ואם מסר בפני עידי מסירה כשר, ואמאי הכא אף בפני עידי מסירה הגט פסול, ותירץ</w:t>
      </w:r>
      <w:r w:rsidRPr="00E30D25">
        <w:rPr>
          <w:b/>
          <w:bCs/>
          <w:rtl/>
        </w:rPr>
        <w:t xml:space="preserve"> </w:t>
      </w:r>
      <w:r w:rsidRPr="00E30D25">
        <w:rPr>
          <w:rFonts w:hint="cs"/>
          <w:b/>
          <w:bCs/>
          <w:rtl/>
        </w:rPr>
        <w:t>הכס"מ</w:t>
      </w:r>
      <w:r w:rsidRPr="00E30D25">
        <w:rPr>
          <w:rtl/>
        </w:rPr>
        <w:t xml:space="preserve"> </w:t>
      </w:r>
      <w:r w:rsidRPr="00E30D25">
        <w:rPr>
          <w:rFonts w:hint="cs"/>
          <w:rtl/>
        </w:rPr>
        <w:t>דבהרחיק ב' שיטין הפסול של הגט ניכר בחתימה, אבל בעדים שחתמו שלא לשמה דלא ניכר הפסול מתוך החתימה, חששו שמא יסמכו על העידי חתימה, ולכן גט כזה פסול מדרבנן.</w:t>
      </w:r>
      <w:bookmarkEnd w:id="2561"/>
    </w:p>
    <w:p w14:paraId="17962BDA" w14:textId="77777777" w:rsidR="00D309A4" w:rsidRDefault="00D309A4" w:rsidP="00D309A4">
      <w:pPr>
        <w:pStyle w:val="a1"/>
        <w:rPr>
          <w:rtl/>
        </w:rPr>
      </w:pPr>
      <w:r w:rsidRPr="00BE4AE2">
        <w:rPr>
          <w:rtl/>
        </w:rPr>
        <w:t>ואף על פי שאם הרחיקו העדים שני שיטין פסול וכתב רבינו בפ"א שאם נתנו לה בעדי מסירה כשר כבר נתבאר שם הטעם דשאני התם שפיסול הגט ניכר ע"י חתימה אבל הכא שאין הפיסול ניכר דמנא ידעי שחתמו שלא לשמה חיישינן דילמא אתי למסמך ע"י חתימה ולפיכך פסול מדרבנן:</w:t>
      </w:r>
    </w:p>
    <w:p w14:paraId="771D0B15" w14:textId="77777777" w:rsidR="00D309A4" w:rsidRDefault="00D309A4" w:rsidP="00D309A4">
      <w:pPr>
        <w:pStyle w:val="a7"/>
        <w:rPr>
          <w:rtl/>
        </w:rPr>
      </w:pPr>
    </w:p>
    <w:p w14:paraId="303F0A02" w14:textId="77777777" w:rsidR="00D309A4" w:rsidRPr="00D177F1" w:rsidRDefault="00D309A4" w:rsidP="00D309A4">
      <w:pPr>
        <w:pStyle w:val="a7"/>
      </w:pPr>
    </w:p>
    <w:p w14:paraId="7D6FBF6C" w14:textId="77777777" w:rsidR="00D309A4" w:rsidRPr="00724A46" w:rsidRDefault="00D309A4" w:rsidP="00724A46">
      <w:pPr>
        <w:pStyle w:val="afffff7"/>
        <w:rPr>
          <w:rtl/>
        </w:rPr>
      </w:pPr>
      <w:bookmarkStart w:id="2562" w:name="_Toc171921066"/>
      <w:bookmarkStart w:id="2563" w:name="_Toc173964686"/>
      <w:bookmarkStart w:id="2564" w:name="_Toc170000470"/>
      <w:r w:rsidRPr="00724A46">
        <w:rPr>
          <w:rtl/>
        </w:rPr>
        <w:t>באור הגר"א אבן העזר סימן קלא ס"ק ח</w:t>
      </w:r>
      <w:bookmarkEnd w:id="2562"/>
      <w:r w:rsidRPr="00724A46">
        <w:rPr>
          <w:rtl/>
        </w:rPr>
        <w:t xml:space="preserve"> (ו)</w:t>
      </w:r>
      <w:bookmarkEnd w:id="2563"/>
    </w:p>
    <w:p w14:paraId="430F8420" w14:textId="77777777" w:rsidR="00D309A4" w:rsidRDefault="00D309A4" w:rsidP="00D309A4">
      <w:pPr>
        <w:pStyle w:val="a7"/>
        <w:rPr>
          <w:rtl/>
        </w:rPr>
      </w:pPr>
      <w:bookmarkStart w:id="2565" w:name="_Toc171918819"/>
      <w:r>
        <w:rPr>
          <w:rFonts w:hint="cs"/>
          <w:rtl/>
        </w:rPr>
        <w:t>בי' הגר"א דמבו' כרמב"ם דאף כשיש ע"ח א"צ לחתום לשמה דאל"ה שמות מובהקין פסול לר"א</w:t>
      </w:r>
      <w:bookmarkEnd w:id="2565"/>
    </w:p>
    <w:p w14:paraId="454C9D10" w14:textId="37D99B93" w:rsidR="00D309A4" w:rsidRPr="00E30D25" w:rsidRDefault="00D309A4" w:rsidP="00E80966">
      <w:pPr>
        <w:pStyle w:val="a2"/>
        <w:rPr>
          <w:rtl/>
        </w:rPr>
      </w:pPr>
      <w:bookmarkStart w:id="2566" w:name="_Ref171541996"/>
      <w:bookmarkStart w:id="2567" w:name="_Ref171542306"/>
      <w:r>
        <w:rPr>
          <w:rFonts w:hint="cs"/>
          <w:rtl/>
        </w:rPr>
        <w:t>בהא דפליג</w:t>
      </w:r>
      <w:r>
        <w:rPr>
          <w:rtl/>
        </w:rPr>
        <w:t xml:space="preserve"> </w:t>
      </w:r>
      <w:r w:rsidRPr="008546F6">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Ref171448599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נח)</w:t>
      </w:r>
      <w:r w:rsidRPr="00122AA5">
        <w:rPr>
          <w:rFonts w:ascii="Calibri" w:eastAsia="Times New Roman" w:hAnsi="Calibri" w:cs="Guttman Rashi"/>
          <w:noProof w:val="0"/>
          <w:sz w:val="10"/>
          <w:szCs w:val="12"/>
          <w:rtl/>
        </w:rPr>
        <w:fldChar w:fldCharType="end"/>
      </w:r>
      <w:r>
        <w:rPr>
          <w:rtl/>
        </w:rPr>
        <w:t xml:space="preserve"> </w:t>
      </w:r>
      <w:r>
        <w:rPr>
          <w:rFonts w:hint="cs"/>
          <w:rtl/>
        </w:rPr>
        <w:t>על דעת</w:t>
      </w:r>
      <w:r>
        <w:rPr>
          <w:rtl/>
        </w:rPr>
        <w:t xml:space="preserve"> </w:t>
      </w:r>
      <w:r w:rsidRPr="008546F6">
        <w:rPr>
          <w:rFonts w:hint="cs"/>
          <w:b/>
          <w:bCs/>
          <w:rtl/>
        </w:rPr>
        <w:t>הי"מ</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Ref171448667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נז)</w:t>
      </w:r>
      <w:r w:rsidRPr="00122AA5">
        <w:rPr>
          <w:rFonts w:ascii="Calibri" w:eastAsia="Times New Roman" w:hAnsi="Calibri" w:cs="Guttman Rashi"/>
          <w:noProof w:val="0"/>
          <w:sz w:val="10"/>
          <w:szCs w:val="12"/>
          <w:rtl/>
        </w:rPr>
        <w:fldChar w:fldCharType="end"/>
      </w:r>
      <w:r>
        <w:rPr>
          <w:rtl/>
        </w:rPr>
        <w:t xml:space="preserve"> </w:t>
      </w:r>
      <w:r>
        <w:rPr>
          <w:rFonts w:hint="cs"/>
          <w:rtl/>
        </w:rPr>
        <w:t>וס"ל דמזוייף מתוכו כשר מדאו' ופסול רק מדרבנן, כתב</w:t>
      </w:r>
      <w:r>
        <w:rPr>
          <w:rtl/>
        </w:rPr>
        <w:t xml:space="preserve"> </w:t>
      </w:r>
      <w:r w:rsidRPr="008546F6">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Ref171541996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w:t>
      </w:r>
      <w:r w:rsidRPr="00E30D25">
        <w:rPr>
          <w:b/>
          <w:bCs/>
          <w:rtl/>
        </w:rPr>
        <w:fldChar w:fldCharType="end"/>
      </w:r>
      <w:r w:rsidRPr="00E30D25">
        <w:rPr>
          <w:b/>
          <w:bCs/>
          <w:rtl/>
        </w:rPr>
        <w:t xml:space="preserve"> &gt;</w:t>
      </w:r>
      <w:r w:rsidRPr="00E30D25">
        <w:rPr>
          <w:rFonts w:hint="cs"/>
          <w:b/>
          <w:bCs/>
          <w:rtl/>
        </w:rPr>
        <w:t>גר"א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קל"א סק"ח</w:t>
      </w:r>
      <w:r w:rsidRPr="00E30D25">
        <w:rPr>
          <w:rFonts w:ascii="Calibri" w:eastAsia="Times New Roman" w:hAnsi="Calibri" w:cs="Guttman Rashi"/>
          <w:noProof w:val="0"/>
          <w:sz w:val="10"/>
          <w:szCs w:val="12"/>
          <w:rtl/>
        </w:rPr>
        <w:t>)</w:t>
      </w:r>
      <w:bookmarkEnd w:id="2566"/>
      <w:r w:rsidRPr="00E30D25">
        <w:rPr>
          <w:rtl/>
        </w:rPr>
        <w:t xml:space="preserve">= </w:t>
      </w:r>
      <w:r w:rsidRPr="00E30D25">
        <w:rPr>
          <w:rFonts w:hint="cs"/>
          <w:rtl/>
        </w:rPr>
        <w:t>דכן מוכח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דבשמות מובהקין הגט כשר בעידי מסירה לר"א, ואי מודה ר"א דכל שיש עדים שחתומים על הגט צריך מדאורייתא חתימה לשמה, כדעת</w:t>
      </w:r>
      <w:r w:rsidRPr="00E30D25">
        <w:rPr>
          <w:rFonts w:hint="cs"/>
          <w:b/>
          <w:bCs/>
          <w:rtl/>
        </w:rPr>
        <w:t xml:space="preserve"> הי"מ ברמב"ם</w:t>
      </w:r>
      <w:r w:rsidRPr="00E30D25">
        <w:rPr>
          <w:rtl/>
        </w:rPr>
        <w:t xml:space="preserve"> </w:t>
      </w:r>
      <w:r w:rsidRPr="00E30D25">
        <w:rPr>
          <w:rFonts w:hint="cs"/>
          <w:b/>
          <w:bCs/>
          <w:rtl/>
        </w:rPr>
        <w:t>ו</w:t>
      </w:r>
      <w:bookmarkStart w:id="2568" w:name="_Hlk171847883"/>
      <w:r w:rsidRPr="00E30D25">
        <w:rPr>
          <w:rFonts w:hint="cs"/>
          <w:b/>
          <w:bCs/>
          <w:rtl/>
        </w:rPr>
        <w:t>הגאון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Ref171351387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נה)</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שהביא</w:t>
      </w:r>
      <w:r w:rsidRPr="00E30D25">
        <w:rPr>
          <w:b/>
          <w:bCs/>
          <w:rtl/>
        </w:rPr>
        <w:t xml:space="preserve"> </w:t>
      </w:r>
      <w:r w:rsidRPr="00E30D25">
        <w:rPr>
          <w:rFonts w:hint="cs"/>
          <w:b/>
          <w:bCs/>
          <w:rtl/>
        </w:rPr>
        <w:t>הרי"ף</w:t>
      </w:r>
      <w:r w:rsidRPr="00E30D25">
        <w:rPr>
          <w:rtl/>
        </w:rPr>
        <w:t xml:space="preserve"> </w:t>
      </w:r>
      <w:bookmarkEnd w:id="2568"/>
      <w:r w:rsidRPr="00E30D25">
        <w:rPr>
          <w:rFonts w:hint="cs"/>
          <w:rtl/>
        </w:rPr>
        <w:t>א"כ א"א להכשיר עדים עכו"ם בשמות מובהקין, דאינם חותמים לשמה דהא עכו"ם לנפשיה עביד, כדאיתא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כג.</w:t>
      </w:r>
      <w:r w:rsidRPr="00E30D25">
        <w:rPr>
          <w:rFonts w:ascii="Calibri" w:eastAsia="Times New Roman" w:hAnsi="Calibri" w:cs="Guttman Rashi"/>
          <w:noProof w:val="0"/>
          <w:sz w:val="10"/>
          <w:szCs w:val="12"/>
          <w:rtl/>
        </w:rPr>
        <w:t>)</w:t>
      </w:r>
      <w:r w:rsidRPr="00E30D25">
        <w:rPr>
          <w:rFonts w:hint="cs"/>
          <w:rtl/>
        </w:rPr>
        <w:t>, והביא</w:t>
      </w:r>
      <w:r w:rsidRPr="00E30D25">
        <w:rPr>
          <w:b/>
          <w:bCs/>
          <w:rtl/>
        </w:rPr>
        <w:t xml:space="preserve"> </w:t>
      </w:r>
      <w:r w:rsidRPr="00E30D25">
        <w:rPr>
          <w:rFonts w:hint="cs"/>
          <w:b/>
          <w:bCs/>
          <w:rtl/>
        </w:rPr>
        <w:t>הגר"א</w:t>
      </w:r>
      <w:r w:rsidRPr="00E30D25">
        <w:rPr>
          <w:rtl/>
        </w:rPr>
        <w:t xml:space="preserve"> </w:t>
      </w:r>
      <w:r w:rsidRPr="00E30D25">
        <w:rPr>
          <w:rFonts w:hint="cs"/>
          <w:rtl/>
        </w:rPr>
        <w:t>דכ"כ</w:t>
      </w:r>
      <w:r w:rsidRPr="00E30D25">
        <w:rPr>
          <w:rtl/>
        </w:rPr>
        <w:t xml:space="preserve"> </w:t>
      </w:r>
      <w:r w:rsidRPr="00E30D25">
        <w:rPr>
          <w:rFonts w:hint="cs"/>
          <w:b/>
          <w:bCs/>
          <w:rtl/>
        </w:rPr>
        <w:t>התרוה"ד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Ref171542318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מז)</w:t>
      </w:r>
      <w:r w:rsidRPr="00E30D25">
        <w:rPr>
          <w:rFonts w:ascii="Calibri" w:eastAsia="Times New Roman" w:hAnsi="Calibri" w:cs="Guttman Rashi"/>
          <w:noProof w:val="0"/>
          <w:sz w:val="10"/>
          <w:szCs w:val="12"/>
          <w:rtl/>
        </w:rPr>
        <w:fldChar w:fldCharType="end"/>
      </w:r>
      <w:r w:rsidRPr="00E30D25">
        <w:rPr>
          <w:rFonts w:hint="cs"/>
          <w:rtl/>
        </w:rPr>
        <w:t xml:space="preserve">, ועי' במה שתמה </w:t>
      </w:r>
      <w:r w:rsidRPr="00E30D25">
        <w:rPr>
          <w:b/>
          <w:bCs/>
          <w:rtl/>
        </w:rPr>
        <w:t>ה&lt; &gt;</w:t>
      </w:r>
      <w:r w:rsidRPr="00E30D25">
        <w:rPr>
          <w:rFonts w:hint="cs"/>
          <w:b/>
          <w:bCs/>
          <w:rtl/>
        </w:rPr>
        <w:t>אמרי משה</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ט"ז אות ז'</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על ביאור</w:t>
      </w:r>
      <w:r w:rsidRPr="00E30D25">
        <w:rPr>
          <w:b/>
          <w:bCs/>
          <w:rtl/>
        </w:rPr>
        <w:t xml:space="preserve"> </w:t>
      </w:r>
      <w:r w:rsidRPr="00E30D25">
        <w:rPr>
          <w:rFonts w:hint="cs"/>
          <w:b/>
          <w:bCs/>
          <w:rtl/>
        </w:rPr>
        <w:t>הגר"א</w:t>
      </w:r>
      <w:r w:rsidRPr="00E30D25">
        <w:rPr>
          <w:rtl/>
        </w:rPr>
        <w:t xml:space="preserve"> </w:t>
      </w:r>
      <w:r w:rsidRPr="00E30D25">
        <w:rPr>
          <w:rFonts w:hint="cs"/>
          <w:rtl/>
        </w:rPr>
        <w:t>בדעת</w:t>
      </w:r>
      <w:r w:rsidRPr="00E30D25">
        <w:rPr>
          <w:b/>
          <w:bCs/>
          <w:rtl/>
        </w:rPr>
        <w:t xml:space="preserve"> </w:t>
      </w:r>
      <w:r w:rsidRPr="00E30D25">
        <w:rPr>
          <w:rFonts w:hint="cs"/>
          <w:b/>
          <w:bCs/>
          <w:rtl/>
        </w:rPr>
        <w:t>הרמב"ם</w:t>
      </w:r>
      <w:r w:rsidRPr="00E30D25">
        <w:rPr>
          <w:rFonts w:hint="cs"/>
          <w:rtl/>
        </w:rPr>
        <w:t xml:space="preserve">, ועי' במ"ש </w:t>
      </w:r>
      <w:r w:rsidRPr="00E30D25">
        <w:rPr>
          <w:rFonts w:hint="cs"/>
          <w:b/>
          <w:bCs/>
          <w:rtl/>
        </w:rPr>
        <w:t>האמרי משה</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Ref171872260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קא)</w:t>
      </w:r>
      <w:r w:rsidRPr="00E30D25">
        <w:rPr>
          <w:rStyle w:val="af2"/>
          <w:rFonts w:eastAsia="Guttman Hodes"/>
          <w:rtl/>
        </w:rPr>
        <w:fldChar w:fldCharType="end"/>
      </w:r>
      <w:r w:rsidRPr="00E30D25">
        <w:rPr>
          <w:rtl/>
        </w:rPr>
        <w:t>=</w:t>
      </w:r>
      <w:r w:rsidRPr="00E30D25">
        <w:rPr>
          <w:rFonts w:hint="cs"/>
          <w:rtl/>
        </w:rPr>
        <w:t>.</w:t>
      </w:r>
      <w:bookmarkEnd w:id="2567"/>
    </w:p>
    <w:p w14:paraId="273235B2" w14:textId="77777777" w:rsidR="00D309A4" w:rsidRDefault="00D309A4" w:rsidP="00724A46">
      <w:pPr>
        <w:pStyle w:val="afffffe"/>
        <w:rPr>
          <w:rtl/>
        </w:rPr>
      </w:pPr>
      <w:r>
        <w:rPr>
          <w:rtl/>
        </w:rPr>
        <w:t>באור הגר"א אבן העזר סימן קלא ס"ק ח</w:t>
      </w:r>
    </w:p>
    <w:p w14:paraId="4C42C10F" w14:textId="77777777" w:rsidR="00D309A4" w:rsidRDefault="00D309A4" w:rsidP="00D309A4">
      <w:pPr>
        <w:pStyle w:val="a1"/>
        <w:rPr>
          <w:rtl/>
        </w:rPr>
      </w:pPr>
      <w:r>
        <w:rPr>
          <w:rtl/>
        </w:rPr>
        <w:t>(ח) וי"א כו'. הרמב"ם שם בשם י"א וחלק עליהם והביאו הטור ג"כ ודברי הרמב"ם נכונים ממ"ש יוד ב'. והא לאו כו' ת"ש ר"ש כו' הב"ע כו' ואם איתא דמודה ר"א היכי דאיכא עדים דצריך לשמה מדאורייתא היאך מכשירין הא נכרי לדעתא דנפשיה עביד כמש"ש כ"ג א' וכ"כ בתה"ד שם</w:t>
      </w:r>
      <w:r>
        <w:rPr>
          <w:rFonts w:hint="cs"/>
          <w:rtl/>
        </w:rPr>
        <w:t>.</w:t>
      </w:r>
    </w:p>
    <w:p w14:paraId="37F53CA8" w14:textId="77777777" w:rsidR="00D309A4" w:rsidRPr="00724A46" w:rsidRDefault="00D309A4" w:rsidP="00724A46">
      <w:pPr>
        <w:pStyle w:val="afffff7"/>
        <w:rPr>
          <w:rtl/>
        </w:rPr>
      </w:pPr>
      <w:bookmarkStart w:id="2569" w:name="_Toc171921067"/>
      <w:bookmarkStart w:id="2570" w:name="_Toc173964687"/>
      <w:r w:rsidRPr="00724A46">
        <w:rPr>
          <w:rFonts w:hint="cs"/>
          <w:rtl/>
        </w:rPr>
        <w:t>לחם</w:t>
      </w:r>
      <w:r w:rsidRPr="00724A46">
        <w:rPr>
          <w:rtl/>
        </w:rPr>
        <w:t xml:space="preserve"> משנה גירושין פ"א הט"ו</w:t>
      </w:r>
      <w:bookmarkEnd w:id="2564"/>
      <w:bookmarkEnd w:id="2569"/>
      <w:r w:rsidRPr="00724A46">
        <w:rPr>
          <w:rtl/>
        </w:rPr>
        <w:t xml:space="preserve"> (ו)</w:t>
      </w:r>
      <w:bookmarkEnd w:id="2570"/>
    </w:p>
    <w:p w14:paraId="5624DB90" w14:textId="77777777" w:rsidR="00D309A4" w:rsidRDefault="00D309A4" w:rsidP="00D309A4">
      <w:pPr>
        <w:pStyle w:val="a7"/>
        <w:rPr>
          <w:rtl/>
        </w:rPr>
      </w:pPr>
      <w:bookmarkStart w:id="2571" w:name="_Toc171918820"/>
      <w:r>
        <w:rPr>
          <w:rFonts w:hint="cs"/>
          <w:rtl/>
        </w:rPr>
        <w:t>בי' הלח"מ דהרמב"ם פוסל בע"א אף בע"מ אך מ"מ מוכח דרב איירי בע"ח לבד ומהני אף לר"א</w:t>
      </w:r>
      <w:bookmarkEnd w:id="2571"/>
      <w:r>
        <w:rPr>
          <w:rFonts w:hint="cs"/>
          <w:rtl/>
        </w:rPr>
        <w:t xml:space="preserve"> </w:t>
      </w:r>
    </w:p>
    <w:p w14:paraId="5F07F7AE" w14:textId="1D138472" w:rsidR="00D309A4" w:rsidRPr="00E30D25" w:rsidRDefault="00D309A4" w:rsidP="00E80966">
      <w:pPr>
        <w:pStyle w:val="a2"/>
        <w:rPr>
          <w:rtl/>
        </w:rPr>
      </w:pPr>
      <w:r>
        <w:rPr>
          <w:rFonts w:hint="cs"/>
          <w:rtl/>
        </w:rPr>
        <w:t>במה שהוכיח</w:t>
      </w:r>
      <w:r>
        <w:rPr>
          <w:rtl/>
        </w:rPr>
        <w:t xml:space="preserve"> </w:t>
      </w:r>
      <w:r w:rsidRPr="00B42F07">
        <w:rPr>
          <w:rFonts w:hint="cs"/>
          <w:b/>
          <w:bCs/>
          <w:rtl/>
        </w:rPr>
        <w:t>הרי"ף</w:t>
      </w:r>
      <w:r>
        <w:rPr>
          <w:rtl/>
        </w:rPr>
        <w:t xml:space="preserve"> </w:t>
      </w:r>
      <w:r>
        <w:rPr>
          <w:rFonts w:hint="cs"/>
          <w:b/>
          <w:bCs/>
          <w:rtl/>
        </w:rPr>
        <w:t>לקמן</w:t>
      </w:r>
      <w:r>
        <w:rPr>
          <w:rtl/>
        </w:rPr>
        <w:t xml:space="preserve"> </w:t>
      </w:r>
      <w:r w:rsidRPr="00122AA5">
        <w:rPr>
          <w:rFonts w:ascii="Calibri" w:eastAsia="Times New Roman" w:hAnsi="Calibri" w:cs="Guttman Rashi"/>
          <w:noProof w:val="0"/>
          <w:sz w:val="10"/>
          <w:szCs w:val="12"/>
          <w:rtl/>
        </w:rPr>
        <w:t>(</w:t>
      </w:r>
      <w:r w:rsidRPr="00122AA5">
        <w:rPr>
          <w:rStyle w:val="af2"/>
          <w:rFonts w:eastAsia="Guttman Hodes"/>
          <w:rtl/>
        </w:rPr>
        <w:t>מז: מדה"ר, מהדו' עוז והדר עמ' קמ"ג, הובא בסימן ד' אות כ"ב</w:t>
      </w:r>
      <w:r w:rsidRPr="00122AA5">
        <w:rPr>
          <w:rFonts w:ascii="Calibri" w:eastAsia="Times New Roman" w:hAnsi="Calibri" w:cs="Guttman Rashi" w:hint="cs"/>
          <w:sz w:val="10"/>
          <w:szCs w:val="12"/>
          <w:rtl/>
        </w:rPr>
        <w:t>)</w:t>
      </w:r>
      <w:r>
        <w:rPr>
          <w:rFonts w:ascii="Calibri" w:eastAsia="Times New Roman" w:hAnsi="Calibri" w:cs="Guttman Rashi" w:hint="cs"/>
          <w:sz w:val="10"/>
          <w:szCs w:val="12"/>
          <w:rtl/>
        </w:rPr>
        <w:t xml:space="preserve">, </w:t>
      </w:r>
      <w:r>
        <w:rPr>
          <w:rFonts w:hint="cs"/>
          <w:rtl/>
        </w:rPr>
        <w:t>דלר"א סגי בעידי חתימה, מהא דפסל רב בכתב סופר ועד, דכשיש ע"א אינו גרוע יותר מאין בו עדים כלל אי רק עידי מסירה כרתי, ואיירי רק בעידי חתימה, כתב</w:t>
      </w:r>
      <w:r w:rsidRPr="00B42F07">
        <w:rPr>
          <w:b/>
          <w:bCs/>
          <w:rtl/>
        </w:rPr>
        <w:t xml:space="preserve"> </w:t>
      </w:r>
      <w:r w:rsidRPr="00B42F07">
        <w:rPr>
          <w:rFonts w:hint="cs"/>
          <w:b/>
          <w:bCs/>
          <w:rtl/>
        </w:rPr>
        <w:t xml:space="preserve">ה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Ref169624232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עח)</w:t>
      </w:r>
      <w:r w:rsidRPr="00E30D25">
        <w:rPr>
          <w:b/>
          <w:bCs/>
          <w:rtl/>
        </w:rPr>
        <w:fldChar w:fldCharType="end"/>
      </w:r>
      <w:r w:rsidRPr="00E30D25">
        <w:rPr>
          <w:rFonts w:hint="cs"/>
          <w:b/>
          <w:bCs/>
          <w:rtl/>
        </w:rPr>
        <w:t xml:space="preserve"> &gt;לח"מ</w:t>
      </w:r>
      <w:r w:rsidRPr="00E30D25">
        <w:rPr>
          <w:rtl/>
        </w:rPr>
        <w:t xml:space="preserve"> </w:t>
      </w:r>
      <w:r w:rsidRPr="00E30D25">
        <w:rPr>
          <w:rFonts w:ascii="Calibri" w:eastAsia="Times New Roman" w:hAnsi="Calibri" w:cs="Guttman Rashi"/>
          <w:sz w:val="10"/>
          <w:szCs w:val="12"/>
          <w:rtl/>
        </w:rPr>
        <w:t>(גירושין פ"א הט"ז)</w:t>
      </w:r>
      <w:bookmarkStart w:id="2572" w:name="_Hlk171919110"/>
      <w:r w:rsidRPr="00E30D25">
        <w:rPr>
          <w:rtl/>
        </w:rPr>
        <w:t xml:space="preserve">= </w:t>
      </w:r>
      <w:bookmarkEnd w:id="2572"/>
      <w:r w:rsidRPr="00E30D25">
        <w:rPr>
          <w:rFonts w:hint="cs"/>
          <w:rtl/>
        </w:rPr>
        <w:t>דנראה</w:t>
      </w:r>
      <w:r w:rsidRPr="00E30D25">
        <w:rPr>
          <w:rtl/>
        </w:rPr>
        <w:t xml:space="preserve"> </w:t>
      </w:r>
      <w:r w:rsidRPr="00E30D25">
        <w:rPr>
          <w:rFonts w:hint="cs"/>
          <w:b/>
          <w:bCs/>
          <w:rtl/>
        </w:rPr>
        <w:t>ד</w:t>
      </w:r>
      <w:r w:rsidRPr="00E30D25">
        <w:rPr>
          <w:b/>
          <w:bCs/>
          <w:rtl/>
        </w:rPr>
        <w:t>ה</w:t>
      </w:r>
      <w:r w:rsidRPr="00E30D25">
        <w:rPr>
          <w:rFonts w:hint="cs"/>
          <w:b/>
          <w:bCs/>
          <w:rtl/>
        </w:rPr>
        <w:t>רמב"ם</w:t>
      </w:r>
      <w:r w:rsidRPr="00E30D25">
        <w:rPr>
          <w:b/>
          <w:bCs/>
          <w:rtl/>
        </w:rPr>
        <w:t xml:space="preserve"> </w:t>
      </w:r>
      <w:r w:rsidRPr="00E30D25">
        <w:rPr>
          <w:rStyle w:val="af2"/>
          <w:rFonts w:eastAsia="Guttman Hodes" w:hint="cs"/>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Ref171448599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נח)</w:t>
      </w:r>
      <w:r w:rsidRPr="00E30D25">
        <w:rPr>
          <w:rStyle w:val="af2"/>
          <w:rFonts w:eastAsia="Guttman Hodes"/>
          <w:rtl/>
        </w:rPr>
        <w:fldChar w:fldCharType="end"/>
      </w:r>
      <w:r w:rsidRPr="00E30D25">
        <w:rPr>
          <w:rtl/>
        </w:rPr>
        <w:t xml:space="preserve"> </w:t>
      </w:r>
      <w:r w:rsidRPr="00E30D25">
        <w:rPr>
          <w:rFonts w:hint="cs"/>
          <w:rtl/>
        </w:rPr>
        <w:t>פליג על זה, כיון דכתב דבע"א הגט פסול אף שיש בו עידי מסירה, אך כתב</w:t>
      </w:r>
      <w:r w:rsidRPr="00E30D25">
        <w:rPr>
          <w:b/>
          <w:bCs/>
          <w:rtl/>
        </w:rPr>
        <w:t xml:space="preserve"> </w:t>
      </w:r>
      <w:r w:rsidRPr="00E30D25">
        <w:rPr>
          <w:rFonts w:hint="cs"/>
          <w:b/>
          <w:bCs/>
          <w:rtl/>
        </w:rPr>
        <w:t>הלח"מ</w:t>
      </w:r>
      <w:r w:rsidRPr="00E30D25">
        <w:rPr>
          <w:rtl/>
        </w:rPr>
        <w:t xml:space="preserve"> </w:t>
      </w:r>
      <w:r w:rsidRPr="00E30D25">
        <w:rPr>
          <w:rFonts w:hint="cs"/>
          <w:rtl/>
        </w:rPr>
        <w:t>דמ"מ עיקר הראיה מדברי רב נכונה כיון דאף לדעת</w:t>
      </w:r>
      <w:r w:rsidRPr="00E30D25">
        <w:rPr>
          <w:b/>
          <w:bCs/>
          <w:rtl/>
        </w:rPr>
        <w:t xml:space="preserve"> </w:t>
      </w:r>
      <w:r w:rsidRPr="00E30D25">
        <w:rPr>
          <w:rFonts w:hint="cs"/>
          <w:b/>
          <w:bCs/>
          <w:rtl/>
        </w:rPr>
        <w:t>הרמב"ם</w:t>
      </w:r>
      <w:r w:rsidRPr="00E30D25">
        <w:rPr>
          <w:rtl/>
        </w:rPr>
        <w:t xml:space="preserve"> </w:t>
      </w:r>
      <w:r w:rsidRPr="00E30D25">
        <w:rPr>
          <w:rFonts w:hint="cs"/>
          <w:rtl/>
        </w:rPr>
        <w:t>אין הפסול בזה מחמת דחשיב מזוייף מתוכו שזייפו את חתימות העדים, אלא הגט הוא "כמזוייף", ולכן הגט רק פסול אך אין הולד ממזר, ואי רב איירי בעידי מסירה אמאי אמר רב דהולד ממזר הא מדינא הגט כשר בעידי מסירה, אלא מוכח דרב איירי בעידי חתימה בלבד, ומוכח דס"ל לרב דעידי חתימה מהני.</w:t>
      </w:r>
    </w:p>
    <w:p w14:paraId="4FB5BC48" w14:textId="77777777" w:rsidR="00D309A4" w:rsidRPr="00BE4AE2" w:rsidRDefault="00D309A4" w:rsidP="00724A46">
      <w:pPr>
        <w:pStyle w:val="afffffe"/>
        <w:rPr>
          <w:rtl/>
        </w:rPr>
      </w:pPr>
      <w:r w:rsidRPr="00BE4AE2">
        <w:rPr>
          <w:rtl/>
        </w:rPr>
        <w:t>לחם משנה גירושין פ"א הט"ו</w:t>
      </w:r>
    </w:p>
    <w:p w14:paraId="0A04E97B" w14:textId="77777777" w:rsidR="00D309A4" w:rsidRPr="00BE4AE2" w:rsidRDefault="00D309A4" w:rsidP="00D309A4">
      <w:pPr>
        <w:pStyle w:val="a1"/>
      </w:pPr>
      <w:r w:rsidRPr="00BE4AE2">
        <w:rPr>
          <w:rtl/>
        </w:rPr>
        <w:t>עם היות שהראיה שהביא מההיא דפרק המגרש דאיכא עדי מסירה השתא משום דאיכא עד אחד גרע נראה דרבינו חולק על זה בפרק ג' שכתב שכשהיה בו עד אחד אפילו בעדי מסירה הגט פסול מ"מ הראיה במקומה עומדת דהוא סבור דהך לא הוי מזוייף מתוכו כמו מזוייף שזייפו החתימות אלא הוי כמזוייף ולכך לא הוי אלא פסול ולא שייך לומר הולד ממזר ואם כן אי רב איירי בעדי מסירה אמאי הולד ממזר אלא ודאי בלא עדי מסירה איירי ועדי חתימה סגי נמצא דלדעתם לר' אליעזר עדי חתימה נמי מהני.</w:t>
      </w:r>
    </w:p>
    <w:p w14:paraId="797DC68F" w14:textId="77777777" w:rsidR="00D309A4" w:rsidRPr="00724A46" w:rsidRDefault="00D309A4" w:rsidP="00724A46">
      <w:pPr>
        <w:pStyle w:val="afffff7"/>
        <w:rPr>
          <w:rtl/>
        </w:rPr>
      </w:pPr>
      <w:bookmarkStart w:id="2573" w:name="_Toc171921068"/>
      <w:bookmarkStart w:id="2574" w:name="_Toc173964688"/>
      <w:r w:rsidRPr="00724A46">
        <w:rPr>
          <w:rtl/>
        </w:rPr>
        <w:lastRenderedPageBreak/>
        <w:t>שו"ע אבהע"ז סי' קל"א ס"ו</w:t>
      </w:r>
      <w:bookmarkEnd w:id="2573"/>
      <w:r w:rsidRPr="00724A46">
        <w:rPr>
          <w:rtl/>
        </w:rPr>
        <w:t xml:space="preserve"> (ו)</w:t>
      </w:r>
      <w:bookmarkEnd w:id="2574"/>
    </w:p>
    <w:p w14:paraId="69374299" w14:textId="77777777" w:rsidR="00D309A4" w:rsidRPr="00724A46" w:rsidRDefault="00D309A4" w:rsidP="00724A46">
      <w:pPr>
        <w:pStyle w:val="afffff7"/>
        <w:rPr>
          <w:rtl/>
        </w:rPr>
      </w:pPr>
      <w:bookmarkStart w:id="2575" w:name="_Toc171921069"/>
      <w:bookmarkStart w:id="2576" w:name="_Toc173964689"/>
      <w:r w:rsidRPr="00724A46">
        <w:rPr>
          <w:rtl/>
        </w:rPr>
        <w:t>שו"ע אבהע"ז סי' ק"ל סי"ז</w:t>
      </w:r>
      <w:bookmarkEnd w:id="2575"/>
      <w:r w:rsidRPr="00724A46">
        <w:rPr>
          <w:rtl/>
        </w:rPr>
        <w:t xml:space="preserve"> (ו)</w:t>
      </w:r>
      <w:bookmarkEnd w:id="2576"/>
    </w:p>
    <w:p w14:paraId="0802E218" w14:textId="77777777" w:rsidR="00D309A4" w:rsidRPr="00724A46" w:rsidRDefault="00D309A4" w:rsidP="00724A46">
      <w:pPr>
        <w:pStyle w:val="afffff7"/>
        <w:rPr>
          <w:rtl/>
        </w:rPr>
      </w:pPr>
      <w:bookmarkStart w:id="2577" w:name="_Toc171921070"/>
      <w:bookmarkStart w:id="2578" w:name="_Toc173964690"/>
      <w:r w:rsidRPr="00724A46">
        <w:rPr>
          <w:rtl/>
        </w:rPr>
        <w:t>בית שמואל סימן קלא ס"ק ז</w:t>
      </w:r>
      <w:bookmarkEnd w:id="2577"/>
      <w:r w:rsidRPr="00724A46">
        <w:rPr>
          <w:rtl/>
        </w:rPr>
        <w:t xml:space="preserve"> (ו)</w:t>
      </w:r>
      <w:bookmarkEnd w:id="2578"/>
    </w:p>
    <w:p w14:paraId="71A86584" w14:textId="77777777" w:rsidR="00D309A4" w:rsidRDefault="00D309A4" w:rsidP="00D309A4">
      <w:pPr>
        <w:pStyle w:val="a7"/>
        <w:rPr>
          <w:rtl/>
        </w:rPr>
      </w:pPr>
      <w:bookmarkStart w:id="2579" w:name="_Toc171918821"/>
      <w:r>
        <w:rPr>
          <w:rFonts w:hint="cs"/>
          <w:rtl/>
        </w:rPr>
        <w:t>קו' הב"ש דהשו"ע הביא את דעת הגאון דבמזוייף מתוכו הגט פסול רק בשלא לשמה ולא בפסול</w:t>
      </w:r>
      <w:bookmarkEnd w:id="2579"/>
    </w:p>
    <w:p w14:paraId="644B7EFF" w14:textId="2C132201" w:rsidR="00D309A4" w:rsidRPr="00E30D25" w:rsidRDefault="00D309A4" w:rsidP="00E80966">
      <w:pPr>
        <w:pStyle w:val="a2"/>
        <w:rPr>
          <w:rtl/>
        </w:rPr>
      </w:pPr>
      <w:bookmarkStart w:id="2580" w:name="_Ref171417417"/>
      <w:r>
        <w:rPr>
          <w:rFonts w:hint="cs"/>
          <w:rtl/>
        </w:rPr>
        <w:t>כתב</w:t>
      </w:r>
      <w:r>
        <w:rPr>
          <w:rtl/>
        </w:rPr>
        <w:t xml:space="preserve"> </w:t>
      </w:r>
      <w:r w:rsidRPr="007C498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Ref171417417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סב)</w:t>
      </w:r>
      <w:r w:rsidRPr="00E30D25">
        <w:rPr>
          <w:b/>
          <w:bCs/>
          <w:rtl/>
        </w:rPr>
        <w:fldChar w:fldCharType="end"/>
      </w:r>
      <w:r w:rsidRPr="00E30D25">
        <w:rPr>
          <w:b/>
          <w:bCs/>
          <w:rtl/>
        </w:rPr>
        <w:t xml:space="preserve"> &gt;</w:t>
      </w:r>
      <w:r w:rsidRPr="00E30D25">
        <w:rPr>
          <w:rFonts w:hint="cs"/>
          <w:b/>
          <w:bCs/>
          <w:rtl/>
        </w:rPr>
        <w:t>שו"ע</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קל"א ס"ו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דבחתימה שלא לשמה הגט פסול, והביא</w:t>
      </w:r>
      <w:r w:rsidRPr="00E30D25">
        <w:rPr>
          <w:b/>
          <w:bCs/>
          <w:rtl/>
        </w:rPr>
        <w:t xml:space="preserve"> </w:t>
      </w:r>
      <w:r w:rsidRPr="00E30D25">
        <w:rPr>
          <w:rFonts w:hint="cs"/>
          <w:b/>
          <w:bCs/>
          <w:rtl/>
        </w:rPr>
        <w:t>השו"ע</w:t>
      </w:r>
      <w:r w:rsidRPr="00E30D25">
        <w:rPr>
          <w:rtl/>
        </w:rPr>
        <w:t xml:space="preserve"> </w:t>
      </w:r>
      <w:r w:rsidRPr="00E30D25">
        <w:rPr>
          <w:rFonts w:hint="cs"/>
          <w:rtl/>
        </w:rPr>
        <w:t xml:space="preserve">את דברי </w:t>
      </w:r>
      <w:r w:rsidRPr="00E30D25">
        <w:rPr>
          <w:rFonts w:hint="cs"/>
          <w:b/>
          <w:bCs/>
          <w:rtl/>
        </w:rPr>
        <w:t>הרי"ף</w:t>
      </w:r>
      <w:r w:rsidRPr="00E30D25">
        <w:rPr>
          <w:rtl/>
        </w:rPr>
        <w:t xml:space="preserve"> </w:t>
      </w:r>
      <w:r w:rsidRPr="00E30D25">
        <w:rPr>
          <w:rFonts w:hint="cs"/>
          <w:rtl/>
        </w:rPr>
        <w:t>בשם</w:t>
      </w:r>
      <w:r w:rsidRPr="00E30D25">
        <w:rPr>
          <w:rFonts w:hint="cs"/>
          <w:b/>
          <w:bCs/>
          <w:rtl/>
        </w:rPr>
        <w:t xml:space="preserve"> הגאון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Ref171351387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נה)</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והי"מ ברמב"ם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Ref171448667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דבחתימה שלא לשמה הגט בטל, והקשה</w:t>
      </w:r>
      <w:r w:rsidRPr="00E30D25">
        <w:rPr>
          <w:rtl/>
        </w:rPr>
        <w:t xml:space="preserve"> </w:t>
      </w:r>
      <w:r w:rsidRPr="00E30D25">
        <w:rPr>
          <w:b/>
          <w:bCs/>
          <w:rtl/>
        </w:rPr>
        <w:t>ה&lt; &gt;</w:t>
      </w:r>
      <w:r w:rsidRPr="00E30D25">
        <w:rPr>
          <w:rFonts w:hint="cs"/>
          <w:b/>
          <w:bCs/>
          <w:rtl/>
        </w:rPr>
        <w:t>בית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קל"א סק"ז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לענין עדים פסולים שחתמו בגט כתב</w:t>
      </w:r>
      <w:r w:rsidRPr="00E30D25">
        <w:rPr>
          <w:b/>
          <w:bCs/>
          <w:rtl/>
        </w:rPr>
        <w:t xml:space="preserve"> </w:t>
      </w:r>
      <w:r w:rsidRPr="00E30D25">
        <w:rPr>
          <w:rFonts w:hint="cs"/>
          <w:b/>
          <w:bCs/>
          <w:rtl/>
        </w:rPr>
        <w:t>השו"ע</w:t>
      </w:r>
      <w:r w:rsidRPr="00E30D25">
        <w:rPr>
          <w:rtl/>
        </w:rPr>
        <w:t xml:space="preserve"> </w:t>
      </w:r>
      <w:r w:rsidRPr="00E30D25">
        <w:rPr>
          <w:rFonts w:hint="cs"/>
          <w:rtl/>
        </w:rPr>
        <w:t>רק את דעת</w:t>
      </w:r>
      <w:r w:rsidRPr="00E30D25">
        <w:rPr>
          <w:b/>
          <w:bCs/>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Ref171550163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דהגט פסול, ולא הביא את דעת</w:t>
      </w:r>
      <w:r w:rsidRPr="00E30D25">
        <w:rPr>
          <w:b/>
          <w:bCs/>
          <w:rtl/>
        </w:rPr>
        <w:t xml:space="preserve"> </w:t>
      </w:r>
      <w:r w:rsidRPr="00E30D25">
        <w:rPr>
          <w:rFonts w:hint="cs"/>
          <w:b/>
          <w:bCs/>
          <w:rtl/>
        </w:rPr>
        <w:t>הי"מ ברמב"ם</w:t>
      </w:r>
      <w:r w:rsidRPr="00E30D25">
        <w:rPr>
          <w:rtl/>
        </w:rPr>
        <w:t xml:space="preserve"> </w:t>
      </w:r>
      <w:r w:rsidRPr="00E30D25">
        <w:rPr>
          <w:rFonts w:hint="cs"/>
          <w:rtl/>
        </w:rPr>
        <w:t>דהגט בטל, ועי' במה שתירץ</w:t>
      </w:r>
      <w:r w:rsidRPr="00E30D25">
        <w:rPr>
          <w:rtl/>
        </w:rPr>
        <w:t xml:space="preserve"> </w:t>
      </w:r>
      <w:r w:rsidRPr="00E30D25">
        <w:rPr>
          <w:b/>
          <w:bCs/>
          <w:rtl/>
        </w:rPr>
        <w:t>ה&lt; &gt;</w:t>
      </w:r>
      <w:r w:rsidRPr="00E30D25">
        <w:rPr>
          <w:rFonts w:hint="cs"/>
          <w:b/>
          <w:bCs/>
          <w:rtl/>
        </w:rPr>
        <w:t>אגרות משה</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אבהע"ז ח"א סו"ס קל"ה ד"ה וא"כ נמצא</w:t>
      </w:r>
      <w:r w:rsidRPr="00E30D25">
        <w:rPr>
          <w:rFonts w:ascii="Calibri" w:eastAsia="Times New Roman" w:hAnsi="Calibri" w:cs="Guttman Rashi"/>
          <w:noProof w:val="0"/>
          <w:sz w:val="10"/>
          <w:szCs w:val="12"/>
          <w:rtl/>
        </w:rPr>
        <w:t>)</w:t>
      </w:r>
      <w:r w:rsidRPr="00E30D25">
        <w:rPr>
          <w:rtl/>
        </w:rPr>
        <w:t>=</w:t>
      </w:r>
      <w:r w:rsidRPr="00E30D25">
        <w:rPr>
          <w:rFonts w:hint="cs"/>
          <w:rtl/>
        </w:rPr>
        <w:t>, וע"ע</w:t>
      </w:r>
      <w:r w:rsidRPr="00E30D25">
        <w:rPr>
          <w:rFonts w:hint="cs"/>
          <w:b/>
          <w:bCs/>
          <w:rtl/>
        </w:rPr>
        <w:t xml:space="preserve"> ב</w:t>
      </w:r>
      <w:r w:rsidRPr="00E30D25">
        <w:rPr>
          <w:b/>
          <w:bCs/>
          <w:rtl/>
        </w:rPr>
        <w:t>&lt;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נ"ג ד"ה ובשו"ע</w:t>
      </w:r>
      <w:r w:rsidRPr="00E30D25">
        <w:rPr>
          <w:rFonts w:ascii="Calibri" w:eastAsia="Times New Roman" w:hAnsi="Calibri" w:cs="Guttman Rashi"/>
          <w:noProof w:val="0"/>
          <w:sz w:val="10"/>
          <w:szCs w:val="12"/>
          <w:rtl/>
        </w:rPr>
        <w:t>)</w:t>
      </w:r>
      <w:r w:rsidRPr="00E30D25">
        <w:rPr>
          <w:rtl/>
        </w:rPr>
        <w:t>=</w:t>
      </w:r>
      <w:r w:rsidRPr="00E30D25">
        <w:rPr>
          <w:rFonts w:hint="cs"/>
          <w:rtl/>
        </w:rPr>
        <w:t>.</w:t>
      </w:r>
      <w:bookmarkEnd w:id="2580"/>
    </w:p>
    <w:p w14:paraId="3F53FB31" w14:textId="77777777" w:rsidR="00D309A4" w:rsidRPr="00BE4AE2" w:rsidRDefault="00D309A4" w:rsidP="00724A46">
      <w:pPr>
        <w:pStyle w:val="afffffe"/>
        <w:rPr>
          <w:rtl/>
        </w:rPr>
      </w:pPr>
      <w:r w:rsidRPr="00BE4AE2">
        <w:rPr>
          <w:rtl/>
        </w:rPr>
        <w:t>שו"ע אבהע"ז סי' קל"א ס"ו</w:t>
      </w:r>
    </w:p>
    <w:p w14:paraId="13D858A0" w14:textId="77777777" w:rsidR="00D309A4" w:rsidRPr="00BE4AE2" w:rsidRDefault="00D309A4" w:rsidP="00D309A4">
      <w:pPr>
        <w:pStyle w:val="a1"/>
      </w:pPr>
      <w:r w:rsidRPr="00BE4AE2">
        <w:rPr>
          <w:rtl/>
        </w:rPr>
        <w:t xml:space="preserve">אם לא חתמו העדים לשמו, </w:t>
      </w:r>
      <w:r w:rsidRPr="00BE4AE2">
        <w:rPr>
          <w:rFonts w:hint="cs"/>
          <w:rtl/>
        </w:rPr>
        <w:t>וכו'</w:t>
      </w:r>
      <w:r w:rsidRPr="00BE4AE2">
        <w:rPr>
          <w:rtl/>
        </w:rPr>
        <w:t xml:space="preserve"> ואם נתנו לה בעדי מסירה, הרי זה פסול. וי"א שגם זה אינו גט.</w:t>
      </w:r>
    </w:p>
    <w:p w14:paraId="6DCCB316" w14:textId="77777777" w:rsidR="00D309A4" w:rsidRPr="00BE4AE2" w:rsidRDefault="00D309A4" w:rsidP="00724A46">
      <w:pPr>
        <w:pStyle w:val="afffffe"/>
        <w:rPr>
          <w:rtl/>
        </w:rPr>
      </w:pPr>
      <w:r w:rsidRPr="00BE4AE2">
        <w:rPr>
          <w:rtl/>
        </w:rPr>
        <w:t>שו"ע אבהע"ז סי' ק"ל סי"ז</w:t>
      </w:r>
    </w:p>
    <w:p w14:paraId="60FF3F56" w14:textId="77777777" w:rsidR="00D309A4" w:rsidRDefault="00D309A4" w:rsidP="00D309A4">
      <w:pPr>
        <w:pStyle w:val="afffff5"/>
        <w:rPr>
          <w:rtl/>
        </w:rPr>
      </w:pPr>
      <w:r>
        <w:rPr>
          <w:rtl/>
        </w:rPr>
        <w:t xml:space="preserve">גט שחתמו בו עדים פסולים, אפי' אחד פסול ואחד כשר, הרי זו פסול, אפי' יש כאן עדי מסירה, שהרי הוא מזוייף מתוכו. </w:t>
      </w:r>
    </w:p>
    <w:p w14:paraId="3B2DB942" w14:textId="77777777" w:rsidR="00D309A4" w:rsidRPr="00BE4AE2" w:rsidRDefault="00D309A4" w:rsidP="00724A46">
      <w:pPr>
        <w:pStyle w:val="afffffe"/>
        <w:rPr>
          <w:rtl/>
        </w:rPr>
      </w:pPr>
      <w:r w:rsidRPr="00BE4AE2">
        <w:rPr>
          <w:rtl/>
        </w:rPr>
        <w:t>בית שמואל סימן קלא ס"ק ז</w:t>
      </w:r>
    </w:p>
    <w:p w14:paraId="6428EBD8" w14:textId="77777777" w:rsidR="00D309A4" w:rsidRDefault="00D309A4" w:rsidP="00D309A4">
      <w:pPr>
        <w:pStyle w:val="afffff5"/>
        <w:rPr>
          <w:rtl/>
        </w:rPr>
      </w:pPr>
      <w:r>
        <w:rPr>
          <w:rtl/>
        </w:rPr>
        <w:t xml:space="preserve">(ז) וי"א שגם זה אינו גט. כ"כ הרמב"ם פ"ג דין ח' בשם י"א דס"ל אם חתמו שלא לשמה הוי מזויף בתוכו מודה אפילו אם נמסר בע"מ וי"א אלו ס"ל ג"כ אם חתום ע"א ונמסר בע"מ או אם א' מעדי' פסול הגט בטל כמה שכתב בהרי"ף פ' המגרש בשם הגאון וכמה שכתב בהמגיד פ"ג די"א אלו היינו דעת הגאון הנ"ל ולהרי"ף והרמב"ם אם חתמו שלא לשמה או ע"א הוא פסול הוי </w:t>
      </w:r>
      <w:r>
        <w:rPr>
          <w:rtl/>
        </w:rPr>
        <w:t>כמזויף ולא מזויף ממש ואינו אלא פסול מדרבנן, ואם ע"א חתום על הגט ונמסר לפני עדים ס"ל להרי"ף והרמב"ם דכשר ועיין ב"י ס"ס ק"ל וצריך ישוב בסימן ק"ל סעיף י"ז פסק אם ע"א כשר וא' פסול הגט פסול ולא בטל כרמב"ם וכאן הביא דעת הגאון דס"ל הגט בטל:</w:t>
      </w:r>
    </w:p>
    <w:p w14:paraId="10ECB9A1" w14:textId="77777777" w:rsidR="00D309A4" w:rsidRPr="00724A46" w:rsidRDefault="00D309A4" w:rsidP="00724A46">
      <w:pPr>
        <w:pStyle w:val="afffff7"/>
        <w:rPr>
          <w:rtl/>
        </w:rPr>
      </w:pPr>
      <w:bookmarkStart w:id="2581" w:name="_Toc171921071"/>
      <w:bookmarkStart w:id="2582" w:name="_Toc173964691"/>
      <w:r w:rsidRPr="00724A46">
        <w:rPr>
          <w:rtl/>
        </w:rPr>
        <w:t>תורת גיטין סימן קלא ס"ק ו</w:t>
      </w:r>
      <w:r w:rsidRPr="00724A46">
        <w:rPr>
          <w:rFonts w:hint="cs"/>
          <w:rtl/>
        </w:rPr>
        <w:t>'</w:t>
      </w:r>
      <w:bookmarkEnd w:id="2581"/>
      <w:r w:rsidRPr="00724A46">
        <w:rPr>
          <w:rtl/>
        </w:rPr>
        <w:t xml:space="preserve"> (ו)</w:t>
      </w:r>
      <w:bookmarkEnd w:id="2582"/>
    </w:p>
    <w:p w14:paraId="649A0823" w14:textId="77777777" w:rsidR="00D309A4" w:rsidRDefault="00D309A4" w:rsidP="00D309A4">
      <w:pPr>
        <w:pStyle w:val="a7"/>
        <w:rPr>
          <w:rtl/>
        </w:rPr>
      </w:pPr>
      <w:bookmarkStart w:id="2583" w:name="_Toc171918822"/>
      <w:r>
        <w:rPr>
          <w:rFonts w:hint="cs"/>
          <w:rtl/>
        </w:rPr>
        <w:t>תי' התו"ג דכ' הרשב"א דבלא לשמה ועד כשר יטעו שיש ע"מ ולכן ס"ל לגאון דבטל מדאו'</w:t>
      </w:r>
      <w:bookmarkEnd w:id="2583"/>
      <w:r>
        <w:rPr>
          <w:rFonts w:hint="cs"/>
          <w:rtl/>
        </w:rPr>
        <w:t xml:space="preserve"> </w:t>
      </w:r>
    </w:p>
    <w:p w14:paraId="04371ED4" w14:textId="72D536F8" w:rsidR="00D309A4" w:rsidRPr="00E30D25" w:rsidRDefault="00D309A4" w:rsidP="00E80966">
      <w:pPr>
        <w:pStyle w:val="a2"/>
        <w:rPr>
          <w:rtl/>
        </w:rPr>
      </w:pPr>
      <w:bookmarkStart w:id="2584" w:name="_Ref171448877"/>
      <w:r>
        <w:rPr>
          <w:rFonts w:hint="cs"/>
          <w:rtl/>
        </w:rPr>
        <w:t>ותירץ</w:t>
      </w:r>
      <w:r>
        <w:rPr>
          <w:rtl/>
        </w:rPr>
        <w:t xml:space="preserve"> </w:t>
      </w:r>
      <w:r w:rsidRPr="0064047B">
        <w:rPr>
          <w:b/>
          <w:bCs/>
          <w:rtl/>
        </w:rPr>
        <w:t>ה</w:t>
      </w:r>
      <w:r>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Ref171448877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סג)</w:t>
      </w:r>
      <w:r w:rsidRPr="00E30D25">
        <w:rPr>
          <w:b/>
          <w:bCs/>
          <w:rtl/>
        </w:rPr>
        <w:fldChar w:fldCharType="end"/>
      </w:r>
      <w:r w:rsidRPr="00E30D25">
        <w:rPr>
          <w:rFonts w:hint="cs"/>
          <w:b/>
          <w:bCs/>
          <w:rtl/>
        </w:rPr>
        <w:t xml:space="preserve"> &gt;תורת גיטין</w:t>
      </w:r>
      <w:r w:rsidRPr="00E30D25">
        <w:rPr>
          <w:b/>
          <w:bCs/>
          <w:rtl/>
        </w:rPr>
        <w:t xml:space="preserve"> </w:t>
      </w:r>
      <w:r w:rsidRPr="00E30D25">
        <w:rPr>
          <w:rtl/>
        </w:rPr>
        <w:t>(</w:t>
      </w:r>
      <w:r w:rsidRPr="00E30D25">
        <w:rPr>
          <w:rFonts w:hint="cs"/>
          <w:rtl/>
        </w:rPr>
        <w:t>סי' קל"א סק"ו</w:t>
      </w:r>
      <w:r w:rsidRPr="00E30D25">
        <w:rPr>
          <w:rtl/>
        </w:rPr>
        <w:t xml:space="preserve">)= </w:t>
      </w:r>
      <w:r w:rsidRPr="00E30D25">
        <w:rPr>
          <w:rFonts w:hint="cs"/>
          <w:rtl/>
        </w:rPr>
        <w:t xml:space="preserve">את דברי </w:t>
      </w:r>
      <w:r w:rsidRPr="00E30D25">
        <w:rPr>
          <w:rFonts w:hint="cs"/>
          <w:b/>
          <w:bCs/>
          <w:rtl/>
        </w:rPr>
        <w:t>הרי"ף</w:t>
      </w:r>
      <w:r w:rsidRPr="00E30D25">
        <w:rPr>
          <w:rtl/>
        </w:rPr>
        <w:t xml:space="preserve"> </w:t>
      </w:r>
      <w:r w:rsidRPr="00E30D25">
        <w:rPr>
          <w:rFonts w:hint="cs"/>
          <w:rtl/>
        </w:rPr>
        <w:t>בשם</w:t>
      </w:r>
      <w:r w:rsidRPr="00E30D25">
        <w:rPr>
          <w:rFonts w:hint="cs"/>
          <w:b/>
          <w:bCs/>
          <w:rtl/>
        </w:rPr>
        <w:t xml:space="preserve"> </w:t>
      </w:r>
      <w:bookmarkStart w:id="2585" w:name="_Hlk171551508"/>
      <w:r w:rsidRPr="00E30D25">
        <w:rPr>
          <w:rFonts w:hint="cs"/>
          <w:b/>
          <w:bCs/>
          <w:rtl/>
        </w:rPr>
        <w:t xml:space="preserve">הגאון </w:t>
      </w:r>
      <w:r w:rsidRPr="00E30D25">
        <w:rPr>
          <w:rtl/>
        </w:rPr>
        <w:t xml:space="preserve">(עי'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Ref171351387 \r \h</w:instrText>
      </w:r>
      <w:r w:rsidRPr="00E30D25">
        <w:rPr>
          <w:rtl/>
        </w:rPr>
        <w:instrText xml:space="preserve"> </w:instrText>
      </w:r>
      <w:r w:rsidRPr="00E30D25">
        <w:rPr>
          <w:rtl/>
        </w:rPr>
      </w:r>
      <w:r w:rsidRPr="00E30D25">
        <w:rPr>
          <w:rtl/>
        </w:rPr>
        <w:fldChar w:fldCharType="separate"/>
      </w:r>
      <w:r w:rsidR="007E38C9">
        <w:rPr>
          <w:cs/>
        </w:rPr>
        <w:t>‎</w:t>
      </w:r>
      <w:r w:rsidR="007E38C9">
        <w:rPr>
          <w:rtl/>
        </w:rPr>
        <w:t>נה)</w:t>
      </w:r>
      <w:r w:rsidRPr="00E30D25">
        <w:rPr>
          <w:rtl/>
        </w:rPr>
        <w:fldChar w:fldCharType="end"/>
      </w:r>
      <w:r w:rsidRPr="00E30D25">
        <w:rPr>
          <w:rtl/>
        </w:rPr>
        <w:t xml:space="preserve"> </w:t>
      </w:r>
      <w:r w:rsidRPr="00E30D25">
        <w:rPr>
          <w:rFonts w:hint="cs"/>
          <w:b/>
          <w:bCs/>
          <w:rtl/>
        </w:rPr>
        <w:t>והי"מ ברמב"ם</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Ref171448667 \r \h</w:instrText>
      </w:r>
      <w:r w:rsidRPr="00E30D25">
        <w:rPr>
          <w:rtl/>
        </w:rPr>
        <w:instrText xml:space="preserve"> </w:instrText>
      </w:r>
      <w:r w:rsidRPr="00E30D25">
        <w:rPr>
          <w:rtl/>
        </w:rPr>
      </w:r>
      <w:r w:rsidRPr="00E30D25">
        <w:rPr>
          <w:rtl/>
        </w:rPr>
        <w:fldChar w:fldCharType="separate"/>
      </w:r>
      <w:r w:rsidR="007E38C9">
        <w:rPr>
          <w:cs/>
        </w:rPr>
        <w:t>‎</w:t>
      </w:r>
      <w:r w:rsidR="007E38C9">
        <w:rPr>
          <w:rtl/>
        </w:rPr>
        <w:t>נז)</w:t>
      </w:r>
      <w:r w:rsidRPr="00E30D25">
        <w:rPr>
          <w:rtl/>
        </w:rPr>
        <w:fldChar w:fldCharType="end"/>
      </w:r>
      <w:bookmarkEnd w:id="2585"/>
      <w:r w:rsidRPr="00E30D25">
        <w:rPr>
          <w:rtl/>
        </w:rPr>
        <w:t xml:space="preserve"> </w:t>
      </w:r>
      <w:r w:rsidRPr="00E30D25">
        <w:rPr>
          <w:rFonts w:hint="cs"/>
          <w:rtl/>
        </w:rPr>
        <w:t>דכיון דכתב</w:t>
      </w:r>
      <w:r w:rsidRPr="00E30D25">
        <w:rPr>
          <w:rtl/>
        </w:rPr>
        <w:t xml:space="preserve"> </w:t>
      </w:r>
      <w:bookmarkStart w:id="2586" w:name="_Hlk171910989"/>
      <w:r w:rsidRPr="00E30D25">
        <w:rPr>
          <w:rFonts w:hint="cs"/>
          <w:b/>
          <w:bCs/>
          <w:rtl/>
        </w:rPr>
        <w:t>הרשב"א בבי' הא'</w:t>
      </w:r>
      <w:r w:rsidRPr="00E30D25">
        <w:rPr>
          <w:rtl/>
        </w:rPr>
        <w:t xml:space="preserve"> (עי' אות </w:t>
      </w:r>
      <w:r w:rsidRPr="00E30D25">
        <w:rPr>
          <w:rtl/>
        </w:rPr>
        <w:fldChar w:fldCharType="begin"/>
      </w:r>
      <w:r w:rsidRPr="00E30D25">
        <w:rPr>
          <w:rtl/>
        </w:rPr>
        <w:instrText xml:space="preserve"> </w:instrText>
      </w:r>
      <w:r w:rsidRPr="00E30D25">
        <w:instrText>REF</w:instrText>
      </w:r>
      <w:r w:rsidRPr="00E30D25">
        <w:rPr>
          <w:rtl/>
        </w:rPr>
        <w:instrText xml:space="preserve"> _</w:instrText>
      </w:r>
      <w:r w:rsidRPr="00E30D25">
        <w:instrText>Ref171417407 \r \h</w:instrText>
      </w:r>
      <w:r w:rsidRPr="00E30D25">
        <w:rPr>
          <w:rtl/>
        </w:rPr>
        <w:instrText xml:space="preserve"> </w:instrText>
      </w:r>
      <w:r w:rsidRPr="00E30D25">
        <w:rPr>
          <w:rtl/>
        </w:rPr>
      </w:r>
      <w:r w:rsidRPr="00E30D25">
        <w:rPr>
          <w:rtl/>
        </w:rPr>
        <w:fldChar w:fldCharType="separate"/>
      </w:r>
      <w:r w:rsidR="007E38C9">
        <w:rPr>
          <w:cs/>
        </w:rPr>
        <w:t>‎</w:t>
      </w:r>
      <w:r w:rsidR="007E38C9">
        <w:rPr>
          <w:rtl/>
        </w:rPr>
        <w:t>כז)</w:t>
      </w:r>
      <w:r w:rsidRPr="00E30D25">
        <w:rPr>
          <w:rtl/>
        </w:rPr>
        <w:fldChar w:fldCharType="end"/>
      </w:r>
      <w:r w:rsidRPr="00E30D25">
        <w:rPr>
          <w:rtl/>
        </w:rPr>
        <w:t xml:space="preserve"> </w:t>
      </w:r>
      <w:bookmarkEnd w:id="2586"/>
      <w:r w:rsidRPr="00E30D25">
        <w:rPr>
          <w:rFonts w:hint="cs"/>
          <w:rtl/>
        </w:rPr>
        <w:t>שלא לשמה הוא מזוייף מתוכו כיון דלפעמים אין עידי מסירה והעידי חתימה בכלל הכתיבה, דע"י העידי חתימה אמרינן דנמסר כדין, א"כ היינו דוקא בעדים כשרים שחתמו שלא לשמה, אבל בעדים פסולים דאינם כלום, לא שייך לומר שהם חלק מתורף הגט, ולכן לכו"ע הגט כשר מדאו' ופסול רק מדרבנן.</w:t>
      </w:r>
      <w:bookmarkEnd w:id="2584"/>
      <w:r w:rsidRPr="00E30D25">
        <w:rPr>
          <w:rtl/>
        </w:rPr>
        <w:t xml:space="preserve"> </w:t>
      </w:r>
      <w:r w:rsidRPr="00E30D25">
        <w:rPr>
          <w:sz w:val="12"/>
          <w:szCs w:val="14"/>
          <w:rtl/>
        </w:rPr>
        <w:t>[</w:t>
      </w:r>
      <w:r w:rsidRPr="00E30D25">
        <w:rPr>
          <w:rFonts w:hint="cs"/>
          <w:sz w:val="12"/>
          <w:szCs w:val="14"/>
          <w:rtl/>
        </w:rPr>
        <w:t>יל"ע אי כוונתו דאף לדעת</w:t>
      </w:r>
      <w:r w:rsidRPr="00E30D25">
        <w:rPr>
          <w:sz w:val="12"/>
          <w:szCs w:val="14"/>
          <w:rtl/>
        </w:rPr>
        <w:t xml:space="preserve"> </w:t>
      </w:r>
      <w:r w:rsidRPr="00E30D25">
        <w:rPr>
          <w:rFonts w:hint="cs"/>
          <w:b/>
          <w:bCs/>
          <w:szCs w:val="14"/>
          <w:rtl/>
        </w:rPr>
        <w:t>הרשב"א</w:t>
      </w:r>
      <w:r w:rsidRPr="00E30D25">
        <w:rPr>
          <w:sz w:val="12"/>
          <w:szCs w:val="14"/>
          <w:rtl/>
        </w:rPr>
        <w:t xml:space="preserve"> </w:t>
      </w:r>
      <w:r w:rsidRPr="00E30D25">
        <w:rPr>
          <w:rFonts w:hint="cs"/>
          <w:sz w:val="12"/>
          <w:szCs w:val="14"/>
          <w:rtl/>
        </w:rPr>
        <w:t>הגט בטל מדאורייתא, או דכ"כ רק בדעת</w:t>
      </w:r>
      <w:r w:rsidRPr="00E30D25">
        <w:rPr>
          <w:sz w:val="12"/>
          <w:szCs w:val="14"/>
          <w:rtl/>
        </w:rPr>
        <w:t xml:space="preserve"> </w:t>
      </w:r>
      <w:r w:rsidRPr="00E30D25">
        <w:rPr>
          <w:rFonts w:hint="cs"/>
          <w:b/>
          <w:bCs/>
          <w:szCs w:val="14"/>
          <w:rtl/>
        </w:rPr>
        <w:t>הגאון</w:t>
      </w:r>
      <w:r w:rsidRPr="00E30D25">
        <w:rPr>
          <w:sz w:val="12"/>
          <w:szCs w:val="14"/>
          <w:rtl/>
        </w:rPr>
        <w:t xml:space="preserve"> </w:t>
      </w:r>
      <w:r w:rsidRPr="00E30D25">
        <w:rPr>
          <w:rFonts w:hint="cs"/>
          <w:sz w:val="12"/>
          <w:szCs w:val="14"/>
          <w:rtl/>
        </w:rPr>
        <w:t>דס"ל כסברת</w:t>
      </w:r>
      <w:r w:rsidRPr="00E30D25">
        <w:rPr>
          <w:sz w:val="12"/>
          <w:szCs w:val="14"/>
          <w:rtl/>
        </w:rPr>
        <w:t xml:space="preserve"> </w:t>
      </w:r>
      <w:r w:rsidRPr="00E30D25">
        <w:rPr>
          <w:rFonts w:hint="cs"/>
          <w:b/>
          <w:bCs/>
          <w:szCs w:val="14"/>
          <w:rtl/>
        </w:rPr>
        <w:t>הרשב"א</w:t>
      </w:r>
      <w:r w:rsidRPr="00E30D25">
        <w:rPr>
          <w:sz w:val="12"/>
          <w:szCs w:val="14"/>
          <w:rtl/>
        </w:rPr>
        <w:t xml:space="preserve"> </w:t>
      </w:r>
      <w:r w:rsidRPr="00E30D25">
        <w:rPr>
          <w:rFonts w:hint="cs"/>
          <w:sz w:val="12"/>
          <w:szCs w:val="14"/>
          <w:rtl/>
        </w:rPr>
        <w:t>דמדאו' צריך לשמה, והוסיף עליו דאף הפסול הוא מדאו', ועי' במה שביאר</w:t>
      </w:r>
      <w:r w:rsidRPr="00E30D25">
        <w:rPr>
          <w:rStyle w:val="aff9"/>
          <w:rFonts w:hint="cs"/>
          <w:rtl/>
        </w:rPr>
        <w:t xml:space="preserve"> בחי' רבי נחום</w:t>
      </w:r>
      <w:r w:rsidRPr="00E30D25">
        <w:rPr>
          <w:rtl/>
        </w:rPr>
        <w:t xml:space="preserve"> </w:t>
      </w:r>
      <w:r w:rsidRPr="00E30D25">
        <w:rPr>
          <w:rStyle w:val="aff5"/>
          <w:rtl/>
        </w:rPr>
        <w:t>(עי</w:t>
      </w:r>
      <w:r w:rsidRPr="00E30D25">
        <w:rPr>
          <w:rStyle w:val="aff5"/>
          <w:rFonts w:hint="cs"/>
          <w:rtl/>
        </w:rPr>
        <w:t xml:space="preserve">' אות </w:t>
      </w:r>
      <w:r w:rsidRPr="00E30D25">
        <w:rPr>
          <w:rStyle w:val="aff5"/>
          <w:rtl/>
        </w:rPr>
        <w:fldChar w:fldCharType="begin"/>
      </w:r>
      <w:r w:rsidRPr="00E30D25">
        <w:rPr>
          <w:rStyle w:val="aff5"/>
          <w:rtl/>
        </w:rPr>
        <w:instrText xml:space="preserve"> </w:instrText>
      </w:r>
      <w:r w:rsidRPr="00E30D25">
        <w:rPr>
          <w:rStyle w:val="aff5"/>
          <w:rFonts w:hint="cs"/>
        </w:rPr>
        <w:instrText>REF</w:instrText>
      </w:r>
      <w:r w:rsidRPr="00E30D25">
        <w:rPr>
          <w:rStyle w:val="aff5"/>
          <w:rFonts w:hint="cs"/>
          <w:rtl/>
        </w:rPr>
        <w:instrText xml:space="preserve"> _</w:instrText>
      </w:r>
      <w:r w:rsidRPr="00E30D25">
        <w:rPr>
          <w:rStyle w:val="aff5"/>
          <w:rFonts w:hint="cs"/>
        </w:rPr>
        <w:instrText>Ref171549307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סה)</w:t>
      </w:r>
      <w:r w:rsidRPr="00E30D25">
        <w:rPr>
          <w:rStyle w:val="aff5"/>
          <w:rtl/>
        </w:rPr>
        <w:fldChar w:fldCharType="end"/>
      </w:r>
      <w:r w:rsidRPr="00E30D25">
        <w:rPr>
          <w:rStyle w:val="aff5"/>
          <w:rtl/>
        </w:rPr>
        <w:t xml:space="preserve"> </w:t>
      </w:r>
      <w:r w:rsidRPr="00E30D25">
        <w:rPr>
          <w:rStyle w:val="af"/>
          <w:rFonts w:hint="cs"/>
          <w:rtl/>
        </w:rPr>
        <w:t xml:space="preserve">בדעת </w:t>
      </w:r>
      <w:r w:rsidRPr="00E30D25">
        <w:rPr>
          <w:rStyle w:val="aff9"/>
          <w:rFonts w:hint="cs"/>
          <w:rtl/>
        </w:rPr>
        <w:t>רש"י</w:t>
      </w:r>
      <w:r w:rsidRPr="00E30D25">
        <w:rPr>
          <w:b/>
          <w:bCs/>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Fonts w:hint="cs"/>
        </w:rPr>
        <w:instrText>REF</w:instrText>
      </w:r>
      <w:r w:rsidRPr="00E30D25">
        <w:rPr>
          <w:rStyle w:val="aff5"/>
          <w:rFonts w:hint="cs"/>
          <w:rtl/>
        </w:rPr>
        <w:instrText xml:space="preserve"> _</w:instrText>
      </w:r>
      <w:r w:rsidRPr="00E30D25">
        <w:rPr>
          <w:rStyle w:val="aff5"/>
          <w:rFonts w:hint="cs"/>
        </w:rPr>
        <w:instrText>Ref171331964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א)</w:t>
      </w:r>
      <w:r w:rsidRPr="00E30D25">
        <w:rPr>
          <w:rStyle w:val="aff5"/>
          <w:rtl/>
        </w:rPr>
        <w:fldChar w:fldCharType="end"/>
      </w:r>
      <w:r w:rsidRPr="00E30D25">
        <w:rPr>
          <w:sz w:val="12"/>
          <w:szCs w:val="14"/>
          <w:rtl/>
        </w:rPr>
        <w:t>]</w:t>
      </w:r>
      <w:r w:rsidRPr="00E30D25">
        <w:rPr>
          <w:rFonts w:hint="cs"/>
          <w:sz w:val="12"/>
          <w:szCs w:val="14"/>
          <w:rtl/>
        </w:rPr>
        <w:t>.</w:t>
      </w:r>
      <w:r w:rsidRPr="00E30D25">
        <w:rPr>
          <w:rFonts w:hint="cs"/>
          <w:rtl/>
        </w:rPr>
        <w:t xml:space="preserve"> </w:t>
      </w:r>
    </w:p>
    <w:p w14:paraId="51A66502" w14:textId="77777777" w:rsidR="00D309A4" w:rsidRPr="00BE4AE2" w:rsidRDefault="00D309A4" w:rsidP="00724A46">
      <w:pPr>
        <w:pStyle w:val="afffffe"/>
        <w:rPr>
          <w:rtl/>
        </w:rPr>
      </w:pPr>
      <w:r w:rsidRPr="00BE4AE2">
        <w:rPr>
          <w:rtl/>
        </w:rPr>
        <w:t>תורת גיטין סימן קלא ס"ק ו</w:t>
      </w:r>
      <w:r>
        <w:rPr>
          <w:rFonts w:hint="cs"/>
          <w:rtl/>
        </w:rPr>
        <w:t>'</w:t>
      </w:r>
    </w:p>
    <w:p w14:paraId="777DEE31" w14:textId="77777777" w:rsidR="00D309A4" w:rsidRDefault="00D309A4" w:rsidP="00D309A4">
      <w:pPr>
        <w:pStyle w:val="a1"/>
        <w:rPr>
          <w:rtl/>
        </w:rPr>
      </w:pPr>
      <w:r>
        <w:rPr>
          <w:rtl/>
        </w:rPr>
        <w:t>(ו) שגם זה אינו גט. עב"ש ס"ק ו' עד דס"ל הגט בטל וכו' והנה לפי מה שכתב הרשב"א בגיטין דף ד' [ע"א ד"ה ואב"א] דכיון שיש צורך בעידי חתימה שמהן ראי' שהי' עידי מסירה, ואין צריך העידי מסירה שיבאו לפנינו, הוי מתורף הגט, אפשר לומר דמהאי טעמא הוא בטל מדאורייתא. משא"כ בעדים פסולים דאין תועלת בחתימתן ולא חשוב תורף הגט:</w:t>
      </w:r>
    </w:p>
    <w:p w14:paraId="3527C04B" w14:textId="77777777" w:rsidR="00D309A4" w:rsidRPr="008F0ABF" w:rsidRDefault="00D309A4" w:rsidP="00D309A4">
      <w:pPr>
        <w:pStyle w:val="a7"/>
        <w:rPr>
          <w:rtl/>
        </w:rPr>
      </w:pPr>
    </w:p>
    <w:p w14:paraId="5108C5B3" w14:textId="77777777" w:rsidR="00D309A4" w:rsidRPr="007F1163" w:rsidRDefault="00D309A4" w:rsidP="00D309A4">
      <w:pPr>
        <w:pStyle w:val="a7"/>
        <w:rPr>
          <w:rtl/>
        </w:rPr>
        <w:sectPr w:rsidR="00D309A4" w:rsidRPr="007F1163" w:rsidSect="001541C9">
          <w:footerReference w:type="default" r:id="rId113"/>
          <w:type w:val="continuous"/>
          <w:pgSz w:w="11906" w:h="16838"/>
          <w:pgMar w:top="720" w:right="720" w:bottom="720" w:left="720" w:header="283" w:footer="283" w:gutter="0"/>
          <w:cols w:num="2" w:space="567"/>
          <w:bidi/>
          <w:rtlGutter/>
        </w:sectPr>
      </w:pPr>
    </w:p>
    <w:p w14:paraId="589556AB" w14:textId="77777777" w:rsidR="00D309A4" w:rsidRDefault="00D309A4" w:rsidP="00D309A4">
      <w:pPr>
        <w:tabs>
          <w:tab w:val="left" w:pos="1163"/>
        </w:tabs>
        <w:spacing w:after="0" w:line="240" w:lineRule="auto"/>
        <w:jc w:val="center"/>
        <w:rPr>
          <w:rFonts w:ascii="Guttman Hodes" w:eastAsia="Guttman Hodes" w:hAnsi="Guttman Hodes" w:cs="Guttman Hodes"/>
          <w:noProof/>
          <w:sz w:val="18"/>
          <w:szCs w:val="18"/>
        </w:rPr>
        <w:sectPr w:rsidR="00D309A4" w:rsidSect="001541C9">
          <w:type w:val="continuous"/>
          <w:pgSz w:w="11906" w:h="16838"/>
          <w:pgMar w:top="720" w:right="720" w:bottom="720" w:left="720" w:header="283" w:footer="283" w:gutter="0"/>
          <w:cols w:space="720"/>
          <w:bidi/>
          <w:rtlGutter/>
        </w:sectPr>
      </w:pPr>
    </w:p>
    <w:p w14:paraId="742AB483" w14:textId="77777777" w:rsidR="00D309A4" w:rsidRDefault="003E3D53" w:rsidP="00D309A4">
      <w:pPr>
        <w:tabs>
          <w:tab w:val="left" w:pos="1163"/>
        </w:tabs>
        <w:spacing w:after="0" w:line="240" w:lineRule="auto"/>
        <w:jc w:val="center"/>
      </w:pPr>
      <w:r>
        <w:rPr>
          <w:rFonts w:ascii="Guttman Hodes" w:eastAsia="Guttman Hodes" w:hAnsi="Guttman Hodes" w:cs="Guttman Hodes"/>
          <w:noProof/>
          <w:sz w:val="18"/>
          <w:szCs w:val="18"/>
        </w:rPr>
        <w:lastRenderedPageBreak/>
        <w:pict w14:anchorId="3DE46E51">
          <v:shape id="_x0000_i1030" type="#_x0000_t75" style="width:404.55pt;height:6.8pt" o:hrpct="0" o:hralign="center" o:hr="t">
            <v:imagedata r:id="rId48" o:title="BD14845_" grayscale="t" bilevel="t"/>
          </v:shape>
        </w:pict>
      </w:r>
    </w:p>
    <w:p w14:paraId="255BEFFD" w14:textId="77777777" w:rsidR="00D309A4" w:rsidRDefault="00D309A4" w:rsidP="00D309A4">
      <w:pPr>
        <w:pStyle w:val="affff5"/>
        <w:rPr>
          <w:rtl/>
        </w:rPr>
      </w:pPr>
      <w:bookmarkStart w:id="2587" w:name="_Toc171918823"/>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2587"/>
      <w:r w:rsidRPr="00387A1B">
        <w:rPr>
          <w:vanish/>
          <w:rtl/>
        </w:rPr>
        <w:t>&lt; # =</w:t>
      </w:r>
    </w:p>
    <w:p w14:paraId="5312940D" w14:textId="77777777" w:rsidR="00D309A4" w:rsidRPr="00110D58" w:rsidRDefault="00D309A4" w:rsidP="00D309A4">
      <w:pPr>
        <w:bidi w:val="0"/>
        <w:spacing w:after="0" w:line="360" w:lineRule="auto"/>
        <w:rPr>
          <w:rFonts w:eastAsia="Guttman Adii-Light" w:cs="Guttman Hodes"/>
          <w:b/>
          <w:bCs/>
          <w:sz w:val="18"/>
          <w:szCs w:val="28"/>
          <w:rtl/>
        </w:rPr>
        <w:sectPr w:rsidR="00D309A4" w:rsidRPr="00110D58" w:rsidSect="001541C9">
          <w:pgSz w:w="11906" w:h="16838"/>
          <w:pgMar w:top="720" w:right="720" w:bottom="720" w:left="720" w:header="283" w:footer="283" w:gutter="0"/>
          <w:cols w:space="720"/>
          <w:bidi/>
          <w:rtlGutter/>
        </w:sectPr>
      </w:pPr>
    </w:p>
    <w:p w14:paraId="0AC69A15" w14:textId="77777777" w:rsidR="00D309A4" w:rsidRDefault="00D309A4" w:rsidP="00D309A4">
      <w:pPr>
        <w:pStyle w:val="affff5"/>
        <w:rPr>
          <w:rtl/>
        </w:rPr>
      </w:pPr>
      <w:bookmarkStart w:id="2588" w:name="_Toc171918824"/>
      <w:r>
        <w:rPr>
          <w:rFonts w:hint="cs"/>
          <w:rtl/>
        </w:rPr>
        <w:t>בד' רש"י אי מזוייף מתוכו דרבנן</w:t>
      </w:r>
      <w:bookmarkEnd w:id="2588"/>
      <w:r w:rsidRPr="00387A1B">
        <w:rPr>
          <w:vanish/>
          <w:rtl/>
        </w:rPr>
        <w:t>&lt; # =</w:t>
      </w:r>
    </w:p>
    <w:p w14:paraId="0011C590" w14:textId="77777777" w:rsidR="00D309A4" w:rsidRDefault="00D309A4" w:rsidP="00D309A4">
      <w:pPr>
        <w:pStyle w:val="1"/>
        <w:rPr>
          <w:rtl/>
        </w:rPr>
      </w:pPr>
      <w:bookmarkStart w:id="2589" w:name="_Toc171918825"/>
      <w:r>
        <w:rPr>
          <w:rFonts w:hint="cs"/>
          <w:rtl/>
        </w:rPr>
        <w:t>בי' הגרנ"פ ברש"י דבגט פסול מדרבנן ובממון מדאו' כד' הגאון</w:t>
      </w:r>
      <w:bookmarkEnd w:id="2589"/>
    </w:p>
    <w:p w14:paraId="44D4E60D" w14:textId="77777777" w:rsidR="00D309A4" w:rsidRPr="00724A46" w:rsidRDefault="00D309A4" w:rsidP="00724A46">
      <w:pPr>
        <w:pStyle w:val="afffff7"/>
        <w:rPr>
          <w:rtl/>
        </w:rPr>
      </w:pPr>
      <w:bookmarkStart w:id="2590" w:name="_Toc171921072"/>
      <w:bookmarkStart w:id="2591" w:name="_Toc173964692"/>
      <w:r w:rsidRPr="00724A46">
        <w:rPr>
          <w:rtl/>
        </w:rPr>
        <w:t>חדושי ר' נחום גיטין ד' ע"א</w:t>
      </w:r>
      <w:r w:rsidRPr="00724A46">
        <w:rPr>
          <w:rFonts w:hint="cs"/>
          <w:rtl/>
        </w:rPr>
        <w:t xml:space="preserve"> אות פ"ז</w:t>
      </w:r>
      <w:bookmarkEnd w:id="2590"/>
      <w:r w:rsidRPr="00724A46">
        <w:rPr>
          <w:rtl/>
        </w:rPr>
        <w:t xml:space="preserve"> (ו)</w:t>
      </w:r>
      <w:bookmarkEnd w:id="2591"/>
    </w:p>
    <w:p w14:paraId="368A582B" w14:textId="77777777" w:rsidR="00D309A4" w:rsidRDefault="00D309A4" w:rsidP="00D309A4">
      <w:pPr>
        <w:pStyle w:val="a7"/>
        <w:rPr>
          <w:rtl/>
        </w:rPr>
      </w:pPr>
      <w:bookmarkStart w:id="2592" w:name="_Toc171918826"/>
      <w:r>
        <w:rPr>
          <w:rFonts w:hint="cs"/>
          <w:rtl/>
        </w:rPr>
        <w:t>בי' הגרנ"פ דמ' ברש"י דפסול מזוייף מתוכו פשוט מסברא ולא כתוס' ולא כראשונים דס"ל כרי"ף</w:t>
      </w:r>
      <w:bookmarkEnd w:id="2592"/>
    </w:p>
    <w:p w14:paraId="746529C2" w14:textId="60C4BE9F" w:rsidR="00D309A4" w:rsidRPr="00E30D25" w:rsidRDefault="00D309A4" w:rsidP="00E80966">
      <w:pPr>
        <w:pStyle w:val="a2"/>
        <w:rPr>
          <w:rtl/>
        </w:rPr>
      </w:pPr>
      <w:bookmarkStart w:id="2593" w:name="_Ref171452632"/>
      <w:r>
        <w:rPr>
          <w:rFonts w:hint="cs"/>
          <w:rtl/>
        </w:rPr>
        <w:t>במ"ש</w:t>
      </w:r>
      <w:r>
        <w:rPr>
          <w:rtl/>
        </w:rPr>
        <w:t xml:space="preserve"> </w:t>
      </w:r>
      <w:r>
        <w:rPr>
          <w:rFonts w:hint="cs"/>
          <w:b/>
          <w:bCs/>
          <w:rtl/>
        </w:rPr>
        <w:t>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Ref171331964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דמזוייף מתוכו הוא בקרוב או פסול או בשלא לשמה, ולא ביאר</w:t>
      </w:r>
      <w:r>
        <w:rPr>
          <w:rtl/>
        </w:rPr>
        <w:t xml:space="preserve"> </w:t>
      </w:r>
      <w:r>
        <w:rPr>
          <w:rFonts w:hint="cs"/>
          <w:b/>
          <w:bCs/>
          <w:rtl/>
        </w:rPr>
        <w:t>כתוס'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Ref171452662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ז)</w:t>
      </w:r>
      <w:r w:rsidRPr="00122AA5">
        <w:rPr>
          <w:rFonts w:ascii="Calibri" w:eastAsia="Times New Roman" w:hAnsi="Calibri" w:cs="Guttman Rashi"/>
          <w:noProof w:val="0"/>
          <w:sz w:val="10"/>
          <w:szCs w:val="12"/>
          <w:rtl/>
        </w:rPr>
        <w:fldChar w:fldCharType="end"/>
      </w:r>
      <w:r>
        <w:rPr>
          <w:rtl/>
        </w:rPr>
        <w:t xml:space="preserve"> </w:t>
      </w:r>
      <w:r>
        <w:rPr>
          <w:rFonts w:hint="cs"/>
          <w:rtl/>
        </w:rPr>
        <w:t>דכיון שהעדים כשרים אי"ז פסול בגט אלא גזרו אטו כתיבה לשמה, כתב</w:t>
      </w:r>
      <w:r>
        <w:rPr>
          <w:rtl/>
        </w:rPr>
        <w:t xml:space="preserve"> </w:t>
      </w:r>
      <w:r>
        <w:rPr>
          <w:rFonts w:hint="cs"/>
          <w:b/>
          <w:bCs/>
          <w:rtl/>
        </w:rPr>
        <w:t>ב</w:t>
      </w:r>
      <w:r w:rsidRPr="00AA7657">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Ref171452632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סד)</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פ"ז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דמשמע דס"ל דהפסול פשוט מסברא וא"צ ביאור בזה כלל, וכן א"א לומר דס"ל כדעת</w:t>
      </w:r>
      <w:r w:rsidRPr="00E30D25">
        <w:rPr>
          <w:rtl/>
        </w:rPr>
        <w:t xml:space="preserve"> </w:t>
      </w:r>
      <w:r w:rsidRPr="00E30D25">
        <w:rPr>
          <w:rFonts w:hint="cs"/>
          <w:b/>
          <w:bCs/>
          <w:rtl/>
        </w:rPr>
        <w:t>הראשונים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Ref169811736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דבגט שיש בו רק עידי חתימה אף לר"א צריך חתימה לשמה, דכל ביאור זה הוא רק לדעת</w:t>
      </w:r>
      <w:r w:rsidRPr="00E30D25">
        <w:rPr>
          <w:rFonts w:hint="cs"/>
          <w:b/>
          <w:bCs/>
          <w:rtl/>
        </w:rPr>
        <w:t xml:space="preserve"> הרי"ף לקמן</w:t>
      </w:r>
      <w:r w:rsidRPr="00E30D25">
        <w:rPr>
          <w:rtl/>
        </w:rPr>
        <w:t xml:space="preserve"> </w:t>
      </w:r>
      <w:r w:rsidRPr="00E30D25">
        <w:rPr>
          <w:rFonts w:ascii="Calibri" w:eastAsia="Times New Roman" w:hAnsi="Calibri" w:cs="Guttman Rashi"/>
          <w:noProof w:val="0"/>
          <w:sz w:val="10"/>
          <w:szCs w:val="12"/>
          <w:rtl/>
        </w:rPr>
        <w:t>(</w:t>
      </w:r>
      <w:r w:rsidRPr="00E30D25">
        <w:rPr>
          <w:rStyle w:val="af2"/>
          <w:rFonts w:eastAsia="Guttman Hodes"/>
          <w:rtl/>
        </w:rPr>
        <w:t>מז: מדה"ר, מהדו' עוז והדר עמ' קמ"ג, הובא בסימן ד' אות כ"ב</w:t>
      </w:r>
      <w:r w:rsidRPr="00E30D25">
        <w:rPr>
          <w:rFonts w:ascii="Calibri" w:eastAsia="Times New Roman" w:hAnsi="Calibri" w:cs="Guttman Rashi" w:hint="cs"/>
          <w:noProof w:val="0"/>
          <w:sz w:val="10"/>
          <w:szCs w:val="12"/>
          <w:rtl/>
        </w:rPr>
        <w:t>)</w:t>
      </w:r>
      <w:r w:rsidRPr="00E30D25">
        <w:rPr>
          <w:rtl/>
        </w:rPr>
        <w:t xml:space="preserve"> </w:t>
      </w:r>
      <w:r w:rsidRPr="00E30D25">
        <w:rPr>
          <w:rFonts w:hint="cs"/>
          <w:rtl/>
        </w:rPr>
        <w:t>דאף לר"א סגי בעידי חתימה, אבל</w:t>
      </w:r>
      <w:r w:rsidRPr="00E30D25">
        <w:rPr>
          <w:rtl/>
        </w:rPr>
        <w:t xml:space="preserve"> </w:t>
      </w:r>
      <w:r w:rsidRPr="00E30D25">
        <w:rPr>
          <w:rFonts w:hint="cs"/>
          <w:b/>
          <w:bCs/>
          <w:rtl/>
        </w:rPr>
        <w:t>רש"י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 ד"ה ור"א סד. ד"ה ר"א, הובא בסימן ד' אות כ')</w:t>
      </w:r>
      <w:r w:rsidRPr="00E30D25">
        <w:rPr>
          <w:rtl/>
        </w:rPr>
        <w:t xml:space="preserve"> </w:t>
      </w:r>
      <w:r w:rsidRPr="00E30D25">
        <w:rPr>
          <w:rFonts w:hint="cs"/>
          <w:rtl/>
        </w:rPr>
        <w:t>הרי ס"ל דלר"א לא מהני עידי חתימה בלי עידי מסירה.</w:t>
      </w:r>
      <w:r w:rsidRPr="00E30D25">
        <w:rPr>
          <w:rtl/>
        </w:rPr>
        <w:t xml:space="preserve"> </w:t>
      </w:r>
      <w:r w:rsidRPr="00E30D25">
        <w:rPr>
          <w:sz w:val="12"/>
          <w:szCs w:val="14"/>
          <w:rtl/>
        </w:rPr>
        <w:t>[</w:t>
      </w:r>
      <w:r w:rsidRPr="00E30D25">
        <w:rPr>
          <w:rFonts w:hint="cs"/>
          <w:sz w:val="12"/>
          <w:szCs w:val="14"/>
          <w:rtl/>
        </w:rPr>
        <w:t>כדביאר</w:t>
      </w:r>
      <w:r w:rsidRPr="00E30D25">
        <w:rPr>
          <w:sz w:val="12"/>
          <w:szCs w:val="14"/>
          <w:rtl/>
        </w:rPr>
        <w:t xml:space="preserve"> </w:t>
      </w:r>
      <w:r w:rsidRPr="00E30D25">
        <w:rPr>
          <w:rFonts w:hint="cs"/>
          <w:b/>
          <w:bCs/>
          <w:szCs w:val="14"/>
          <w:rtl/>
        </w:rPr>
        <w:t>בחי' רבי נחום</w:t>
      </w:r>
      <w:r w:rsidRPr="00E30D25">
        <w:rPr>
          <w:b/>
          <w:bCs/>
          <w:szCs w:val="14"/>
          <w:rtl/>
        </w:rPr>
        <w:t xml:space="preserve"> </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 xml:space="preserve">ג: </w:t>
      </w:r>
      <w:r w:rsidRPr="00E30D25">
        <w:rPr>
          <w:rFonts w:ascii="Guttman Rashi" w:eastAsia="Guttman Rashi" w:hAnsi="Guttman Rashi" w:cs="Guttman Rashi"/>
          <w:sz w:val="10"/>
          <w:szCs w:val="10"/>
          <w:rtl/>
        </w:rPr>
        <w:t xml:space="preserve">סוף אות ע"ד) </w:t>
      </w:r>
      <w:r w:rsidRPr="00E30D25">
        <w:rPr>
          <w:rFonts w:hint="cs"/>
          <w:b/>
          <w:bCs/>
          <w:szCs w:val="14"/>
          <w:rtl/>
        </w:rPr>
        <w:t>ברש"י</w:t>
      </w:r>
      <w:r w:rsidRPr="00E30D25">
        <w:rPr>
          <w:sz w:val="12"/>
          <w:szCs w:val="14"/>
          <w:rtl/>
        </w:rPr>
        <w:t>]</w:t>
      </w:r>
      <w:r w:rsidRPr="00E30D25">
        <w:rPr>
          <w:rFonts w:hint="cs"/>
          <w:sz w:val="12"/>
          <w:szCs w:val="14"/>
          <w:rtl/>
        </w:rPr>
        <w:t>.</w:t>
      </w:r>
      <w:bookmarkEnd w:id="2593"/>
    </w:p>
    <w:p w14:paraId="67FFE3E5" w14:textId="77777777" w:rsidR="00D309A4" w:rsidRDefault="00D309A4" w:rsidP="00724A46">
      <w:pPr>
        <w:pStyle w:val="afffffe"/>
        <w:rPr>
          <w:rtl/>
        </w:rPr>
      </w:pPr>
      <w:r>
        <w:rPr>
          <w:rtl/>
        </w:rPr>
        <w:t>חדושי ר' נחום גיטין ד' ע"א</w:t>
      </w:r>
      <w:r>
        <w:rPr>
          <w:rFonts w:hint="cs"/>
          <w:rtl/>
        </w:rPr>
        <w:t xml:space="preserve"> אות פ"ז</w:t>
      </w:r>
    </w:p>
    <w:p w14:paraId="5ED6C219" w14:textId="77777777" w:rsidR="00D309A4" w:rsidRDefault="00D309A4" w:rsidP="00D309A4">
      <w:pPr>
        <w:pStyle w:val="a1"/>
        <w:rPr>
          <w:rtl/>
        </w:rPr>
      </w:pPr>
      <w:r>
        <w:rPr>
          <w:rtl/>
        </w:rPr>
        <w:t>פז) אלא לעולם ר"א היא וכו' דאמר רבי אבא מודה ר"א במזויף מתוכו שהוא פסול, בתוס' הק' מה ענין שלא לשמה למזויף מתוכו שחתומים בו קרובים או פסולים, דהתם בדין מפסיל משום דלמא אתי למסמך עלייהו וכו', אבל הכא שחתמו שלא לשמה מה תקלה יש בכך, ומה"ט פי' התוס' דגזרי' חתימה אטו כתיבה. והנה ברש"י לא הזכיר כלום מזה, ומשמע מדבריו דהך פסול הוא פשוט מסברא וא"צ לבארו, ודוחק לומר דכונתו למש"כ התוס' דגזרי' חתימה אטו כתיבה, דכל כה"ג הו"ל לפרש [ואין לומר דכונת רש"י למש"כ הראשונים בסוגיין דגט שאין בו עדי מסירה בעי חתימה לשמה מדאורייתא, ומשו"ה גם כשמסרו בפני עדים חיישי' דלמא אתי למעבד הכי בלא ע"מ, דהרי בראשונים כתבו כן לדעת הרי"ף דע"ח גרידא ג"כ מהני, אבל לשי' רש"י דלעולם בעי' ע"מ א"א לומר כן].</w:t>
      </w:r>
    </w:p>
    <w:p w14:paraId="6FE12739" w14:textId="77777777" w:rsidR="00D309A4" w:rsidRDefault="00D309A4" w:rsidP="00D309A4">
      <w:pPr>
        <w:pStyle w:val="a7"/>
        <w:rPr>
          <w:rtl/>
        </w:rPr>
      </w:pPr>
      <w:bookmarkStart w:id="2594" w:name="_Toc171918827"/>
      <w:r>
        <w:rPr>
          <w:rFonts w:hint="cs"/>
          <w:rtl/>
        </w:rPr>
        <w:t>בי' הגרנ"פ דרש"י כרשב"א דהע"ח בכלל הכתיבה ולשמה מדאו' אך הפסול מזוייף מתוכו דרבנן</w:t>
      </w:r>
      <w:bookmarkEnd w:id="2594"/>
    </w:p>
    <w:p w14:paraId="2BAAB65C" w14:textId="2B55BF4F" w:rsidR="00D309A4" w:rsidRPr="00A055EE" w:rsidRDefault="00D309A4" w:rsidP="00E80966">
      <w:pPr>
        <w:pStyle w:val="a2"/>
        <w:rPr>
          <w:rtl/>
        </w:rPr>
      </w:pPr>
      <w:bookmarkStart w:id="2595" w:name="_Ref171549307"/>
      <w:r>
        <w:rPr>
          <w:rFonts w:hint="cs"/>
          <w:rtl/>
        </w:rPr>
        <w:t>וכתב</w:t>
      </w:r>
      <w:r w:rsidRPr="00A055EE">
        <w:rPr>
          <w:b/>
          <w:bCs/>
          <w:rtl/>
        </w:rPr>
        <w:t xml:space="preserve"> </w:t>
      </w:r>
      <w:r>
        <w:rPr>
          <w:rFonts w:hint="cs"/>
          <w:b/>
          <w:bCs/>
          <w:rtl/>
        </w:rPr>
        <w:t>בחי' רבי נחום</w:t>
      </w:r>
      <w:r>
        <w:rPr>
          <w:rtl/>
        </w:rPr>
        <w:t xml:space="preserve"> </w:t>
      </w:r>
      <w:r>
        <w:rPr>
          <w:rFonts w:hint="cs"/>
          <w:rtl/>
        </w:rPr>
        <w:t>דצ"ל דס"ל</w:t>
      </w:r>
      <w:r w:rsidRPr="00A055EE">
        <w:rPr>
          <w:b/>
          <w:bCs/>
          <w:rtl/>
        </w:rPr>
        <w:t xml:space="preserve"> </w:t>
      </w:r>
      <w:r>
        <w:rPr>
          <w:rFonts w:hint="cs"/>
          <w:b/>
          <w:bCs/>
          <w:rtl/>
        </w:rPr>
        <w:t>לרש"י</w:t>
      </w:r>
      <w:r>
        <w:rPr>
          <w:rtl/>
        </w:rPr>
        <w:t xml:space="preserve"> </w:t>
      </w:r>
      <w:r>
        <w:rPr>
          <w:rFonts w:hint="cs"/>
          <w:rtl/>
        </w:rPr>
        <w:t>כדעת</w:t>
      </w:r>
      <w:r>
        <w:rPr>
          <w:rtl/>
        </w:rPr>
        <w:t xml:space="preserve"> </w:t>
      </w:r>
      <w:r>
        <w:rPr>
          <w:rFonts w:hint="cs"/>
          <w:b/>
          <w:bCs/>
          <w:rtl/>
        </w:rPr>
        <w:t>הרשב"א בבי' הא'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Ref171417407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122AA5">
        <w:rPr>
          <w:rFonts w:ascii="Calibri" w:eastAsia="Times New Roman" w:hAnsi="Calibri" w:cs="Guttman Rashi"/>
          <w:noProof w:val="0"/>
          <w:sz w:val="10"/>
          <w:szCs w:val="12"/>
          <w:rtl/>
        </w:rPr>
        <w:fldChar w:fldCharType="end"/>
      </w:r>
      <w:r>
        <w:rPr>
          <w:rtl/>
        </w:rPr>
        <w:t xml:space="preserve"> </w:t>
      </w:r>
      <w:r>
        <w:rPr>
          <w:rFonts w:hint="cs"/>
          <w:rtl/>
        </w:rPr>
        <w:t>דאף דלר"א א"צ עידי חתימה, מ"מ כל שהחתים עדים על הגט הם בכלל כתיבת הגט וצריכים לחתום לשמה מדאו', וא"כ כל שחתמו שלא לשמה החתימה פסולה והיא מגורשת ע"י העידי מסירה, אלא דמ"מ הוי מזוייף מתוכו מדרבנן כמו בכל עד קרוב או פסול שחתם בגט ונמסר בעידי מסירה.</w:t>
      </w:r>
      <w:bookmarkEnd w:id="2595"/>
    </w:p>
    <w:p w14:paraId="4F22BC9D" w14:textId="77777777" w:rsidR="00D309A4" w:rsidRDefault="00D309A4" w:rsidP="00D309A4">
      <w:pPr>
        <w:pStyle w:val="a1"/>
        <w:rPr>
          <w:rtl/>
        </w:rPr>
      </w:pPr>
      <w:r>
        <w:rPr>
          <w:rtl/>
        </w:rPr>
        <w:t xml:space="preserve">ונראה דרש"י סבר כמש"כ הרשב"א בסוגיין דאע"ג דלר"א א"צ עדי חתימה כלל מ"מ בגונא שהבעל החתים עליו עדים בעי' לשמה מעיקר הדין, דכל היכא דאיכא ע"ח אי"ז כדבר מן הצד אלא מכלל הגט ובעי' לשמה מדאורייתא, ונמצא דחתימה שלא לשמה הויא חתימה פסולה מדאורייתא, אלא דמאורייתא אי"ז מגרע בשאר הגט דהא איכא ע"מ, ודל חתימה מהכא, וכל הפסול בזה הוא רק מטעם מזויף מתוכו דרבנן, דרבנן תקנו דחתימה פסולה פוסלת את הגט. ולפי"ז י"ל דיסוד הגזירה דמזויף מתוכו בשלא לשמה הוא דומיא דמזויף מתוכו דקרובים ופסולים, דבתרוייהו איכא </w:t>
      </w:r>
      <w:r>
        <w:rPr>
          <w:rFonts w:hint="cs"/>
          <w:rtl/>
        </w:rPr>
        <w:t>ש</w:t>
      </w:r>
      <w:r>
        <w:rPr>
          <w:rtl/>
        </w:rPr>
        <w:t>חתימה פסולה, ורבנן תקון דחתימה פסולה פוסלת את הגט ודו"ק. ועי' במשי"ת בזה בארוכה להלן (אות צ"א) בד' הרשב"א.</w:t>
      </w:r>
    </w:p>
    <w:p w14:paraId="02AAC109" w14:textId="77777777" w:rsidR="00D309A4" w:rsidRPr="00724A46" w:rsidRDefault="00D309A4" w:rsidP="00724A46">
      <w:pPr>
        <w:pStyle w:val="afffff7"/>
        <w:rPr>
          <w:rtl/>
        </w:rPr>
      </w:pPr>
      <w:bookmarkStart w:id="2596" w:name="_Toc171921073"/>
      <w:bookmarkStart w:id="2597" w:name="_Toc173964693"/>
      <w:r w:rsidRPr="00724A46">
        <w:rPr>
          <w:rtl/>
        </w:rPr>
        <w:t>חדושי ר' נחום גיטין ד' ע"א</w:t>
      </w:r>
      <w:r w:rsidRPr="00724A46">
        <w:rPr>
          <w:rFonts w:hint="cs"/>
          <w:rtl/>
        </w:rPr>
        <w:t xml:space="preserve"> אות פ"ח</w:t>
      </w:r>
      <w:bookmarkEnd w:id="2596"/>
      <w:r w:rsidRPr="00724A46">
        <w:rPr>
          <w:rtl/>
        </w:rPr>
        <w:t xml:space="preserve"> (ו)</w:t>
      </w:r>
      <w:bookmarkEnd w:id="2597"/>
    </w:p>
    <w:p w14:paraId="6BBC1C41" w14:textId="77777777" w:rsidR="00D309A4" w:rsidRDefault="00D309A4" w:rsidP="00D309A4">
      <w:pPr>
        <w:pStyle w:val="a7"/>
        <w:rPr>
          <w:rtl/>
        </w:rPr>
      </w:pPr>
      <w:bookmarkStart w:id="2598" w:name="_Toc171918828"/>
      <w:r>
        <w:rPr>
          <w:rFonts w:hint="cs"/>
          <w:rtl/>
        </w:rPr>
        <w:t>קו' הגרנ"פ בסתירת רש"י דלקמן כ' דמזוייף מתוכו פסול מדרבנן ובסנהדרין מ' דפסול מדאו'</w:t>
      </w:r>
      <w:bookmarkEnd w:id="2598"/>
    </w:p>
    <w:p w14:paraId="2A94ED57" w14:textId="7651B298" w:rsidR="00D309A4" w:rsidRPr="00E30D25" w:rsidRDefault="00D309A4" w:rsidP="00E80966">
      <w:pPr>
        <w:pStyle w:val="a2"/>
        <w:rPr>
          <w:rtl/>
        </w:rPr>
      </w:pPr>
      <w:bookmarkStart w:id="2599" w:name="_Ref171453317"/>
      <w:bookmarkStart w:id="2600" w:name="_Ref171457809"/>
      <w:r>
        <w:rPr>
          <w:rFonts w:hint="cs"/>
          <w:rtl/>
        </w:rPr>
        <w:t>במ"ש</w:t>
      </w:r>
      <w:r>
        <w:rPr>
          <w:rtl/>
        </w:rPr>
        <w:t xml:space="preserve"> </w:t>
      </w:r>
      <w:r w:rsidRPr="00111B8A">
        <w:rPr>
          <w:rFonts w:hint="cs"/>
          <w:b/>
          <w:bCs/>
          <w:rtl/>
        </w:rPr>
        <w:t>רש"י לקמן</w:t>
      </w:r>
      <w:r>
        <w:rPr>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Ref171453184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ג)</w:t>
      </w:r>
      <w:r w:rsidRPr="00122AA5">
        <w:rPr>
          <w:rFonts w:ascii="Calibri" w:eastAsia="Times New Roman" w:hAnsi="Calibri" w:cs="Guttman Rashi"/>
          <w:noProof w:val="0"/>
          <w:sz w:val="10"/>
          <w:szCs w:val="12"/>
          <w:rtl/>
        </w:rPr>
        <w:fldChar w:fldCharType="end"/>
      </w:r>
      <w:r>
        <w:rPr>
          <w:rFonts w:hint="cs"/>
          <w:rtl/>
        </w:rPr>
        <w:t xml:space="preserve"> דבמזוייף מתוכו פסול מדרבנן שמא יבוא לסמוך על העידי חתימה הפסולים וימסור בפניהם, הקשה</w:t>
      </w:r>
      <w:r>
        <w:rPr>
          <w:rtl/>
        </w:rPr>
        <w:t xml:space="preserve"> </w:t>
      </w:r>
      <w:r w:rsidRPr="00111B8A">
        <w:rPr>
          <w:rFonts w:hint="cs"/>
          <w:b/>
          <w:bCs/>
          <w:rtl/>
        </w:rPr>
        <w:t>ב</w:t>
      </w:r>
      <w:r w:rsidRPr="00111B8A">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Ref171453317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סו)</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פ"ח</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דהוא סותר למ"ש </w:t>
      </w:r>
      <w:r w:rsidRPr="00E30D25">
        <w:rPr>
          <w:rFonts w:hint="cs"/>
          <w:b/>
          <w:bCs/>
          <w:rtl/>
        </w:rPr>
        <w:t>רש"י בסנהדרין</w:t>
      </w:r>
      <w:r w:rsidRPr="00E30D25">
        <w:rPr>
          <w:b/>
          <w:bCs/>
          <w:rtl/>
        </w:rPr>
        <w:t xml:space="preserve"> </w:t>
      </w:r>
      <w:r w:rsidRPr="00E30D25">
        <w:rPr>
          <w:rStyle w:val="af2"/>
          <w:rFonts w:eastAsia="Guttman Hodes"/>
          <w:rtl/>
        </w:rPr>
        <w:t>(</w:t>
      </w:r>
      <w:r w:rsidRPr="00E30D25">
        <w:rPr>
          <w:rStyle w:val="af2"/>
          <w:rFonts w:eastAsia="Guttman Hodes" w:hint="cs"/>
          <w:rtl/>
        </w:rPr>
        <w:t>עי' אות</w:t>
      </w:r>
      <w:r w:rsidRPr="00E30D25">
        <w:rPr>
          <w:rStyle w:val="af2"/>
          <w:rFonts w:eastAsia="Guttman Hode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Ref171414864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ד)</w:t>
      </w:r>
      <w:r w:rsidRPr="00E30D25">
        <w:rPr>
          <w:rStyle w:val="af2"/>
          <w:rFonts w:eastAsia="Guttman Hodes"/>
          <w:rtl/>
        </w:rPr>
        <w:fldChar w:fldCharType="end"/>
      </w:r>
      <w:r w:rsidRPr="00E30D25">
        <w:rPr>
          <w:rFonts w:hint="cs"/>
          <w:rtl/>
        </w:rPr>
        <w:t xml:space="preserve"> כתב דשטר קנין שחתמו בו עדים פסולים, הוא חספא בעלמא</w:t>
      </w:r>
      <w:bookmarkEnd w:id="2599"/>
      <w:r w:rsidRPr="00E30D25">
        <w:rPr>
          <w:rFonts w:hint="cs"/>
          <w:rtl/>
        </w:rPr>
        <w:t>, וביאר</w:t>
      </w:r>
      <w:r w:rsidRPr="00E30D25">
        <w:rPr>
          <w:rtl/>
        </w:rPr>
        <w:t xml:space="preserve"> </w:t>
      </w:r>
      <w:r w:rsidRPr="00E30D25">
        <w:rPr>
          <w:rFonts w:hint="cs"/>
          <w:b/>
          <w:bCs/>
          <w:rtl/>
        </w:rPr>
        <w:t>החת"ס</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Ref171419662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ה)</w:t>
      </w:r>
      <w:r w:rsidRPr="00E30D25">
        <w:rPr>
          <w:rStyle w:val="af2"/>
          <w:rFonts w:eastAsia="Guttman Hodes"/>
          <w:rtl/>
        </w:rPr>
        <w:fldChar w:fldCharType="end"/>
      </w:r>
      <w:r w:rsidRPr="00E30D25">
        <w:rPr>
          <w:rFonts w:hint="cs"/>
          <w:rtl/>
        </w:rPr>
        <w:t xml:space="preserve"> דס"ל</w:t>
      </w:r>
      <w:r w:rsidRPr="00E30D25">
        <w:rPr>
          <w:rtl/>
        </w:rPr>
        <w:t xml:space="preserve"> </w:t>
      </w:r>
      <w:r w:rsidRPr="00E30D25">
        <w:rPr>
          <w:rFonts w:hint="cs"/>
          <w:rtl/>
        </w:rPr>
        <w:t xml:space="preserve">דמדאורייתא צריך שיחתמו לשמה. </w:t>
      </w:r>
      <w:r w:rsidRPr="00E30D25">
        <w:rPr>
          <w:rStyle w:val="af"/>
          <w:rFonts w:hint="cs"/>
          <w:rtl/>
        </w:rPr>
        <w:t>[כדביאר</w:t>
      </w:r>
      <w:r w:rsidRPr="00E30D25">
        <w:rPr>
          <w:rStyle w:val="af"/>
          <w:rtl/>
        </w:rPr>
        <w:t xml:space="preserve"> </w:t>
      </w:r>
      <w:r w:rsidRPr="00E30D25">
        <w:rPr>
          <w:rStyle w:val="aff9"/>
          <w:rFonts w:hint="cs"/>
          <w:rtl/>
        </w:rPr>
        <w:t>החת"ס</w:t>
      </w:r>
      <w:r w:rsidRPr="00E30D25">
        <w:rPr>
          <w:rStyle w:val="af"/>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Fonts w:hint="cs"/>
        </w:rPr>
        <w:instrText>REF</w:instrText>
      </w:r>
      <w:r w:rsidRPr="00E30D25">
        <w:rPr>
          <w:rStyle w:val="aff5"/>
          <w:rFonts w:hint="cs"/>
          <w:rtl/>
        </w:rPr>
        <w:instrText xml:space="preserve"> _</w:instrText>
      </w:r>
      <w:r w:rsidRPr="00E30D25">
        <w:rPr>
          <w:rStyle w:val="aff5"/>
          <w:rFonts w:hint="cs"/>
        </w:rPr>
        <w:instrText>Ref171454155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לב)</w:t>
      </w:r>
      <w:r w:rsidRPr="00E30D25">
        <w:rPr>
          <w:rStyle w:val="aff5"/>
          <w:rtl/>
        </w:rPr>
        <w:fldChar w:fldCharType="end"/>
      </w:r>
      <w:r w:rsidRPr="00E30D25">
        <w:rPr>
          <w:rStyle w:val="af"/>
          <w:rtl/>
        </w:rPr>
        <w:t xml:space="preserve"> </w:t>
      </w:r>
      <w:r w:rsidRPr="00E30D25">
        <w:rPr>
          <w:rStyle w:val="af"/>
          <w:rFonts w:hint="cs"/>
          <w:rtl/>
        </w:rPr>
        <w:t xml:space="preserve">בדעת </w:t>
      </w:r>
      <w:r w:rsidRPr="00E30D25">
        <w:rPr>
          <w:rStyle w:val="aff9"/>
          <w:rFonts w:hint="cs"/>
          <w:rtl/>
        </w:rPr>
        <w:t>הרשב"א</w:t>
      </w:r>
      <w:r w:rsidRPr="00E30D25">
        <w:rPr>
          <w:rtl/>
        </w:rPr>
        <w:t xml:space="preserve"> </w:t>
      </w:r>
      <w:r w:rsidRPr="00E30D25">
        <w:rPr>
          <w:rStyle w:val="aff9"/>
          <w:rtl/>
        </w:rPr>
        <w:t>בבי' הא'</w:t>
      </w:r>
      <w:r w:rsidRPr="00E30D25">
        <w:rPr>
          <w:rStyle w:val="af"/>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Ref171454161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כז)</w:t>
      </w:r>
      <w:r w:rsidRPr="00E30D25">
        <w:rPr>
          <w:rStyle w:val="aff5"/>
          <w:rtl/>
        </w:rPr>
        <w:fldChar w:fldCharType="end"/>
      </w:r>
      <w:r w:rsidRPr="00E30D25">
        <w:rPr>
          <w:rStyle w:val="af"/>
          <w:rFonts w:hint="cs"/>
          <w:rtl/>
        </w:rPr>
        <w:t>, עי' בהערה</w:t>
      </w:r>
      <w:r w:rsidRPr="00E30D25">
        <w:rPr>
          <w:vertAlign w:val="superscript"/>
          <w:rtl/>
        </w:rPr>
        <w:fldChar w:fldCharType="begin"/>
      </w:r>
      <w:r w:rsidRPr="00E30D25">
        <w:rPr>
          <w:vertAlign w:val="superscript"/>
          <w:rtl/>
        </w:rPr>
        <w:instrText xml:space="preserve"> </w:instrText>
      </w:r>
      <w:r w:rsidRPr="00E30D25">
        <w:rPr>
          <w:rFonts w:hint="cs"/>
          <w:vertAlign w:val="superscript"/>
        </w:rPr>
        <w:instrText>NOTEREF</w:instrText>
      </w:r>
      <w:r w:rsidRPr="00E30D25">
        <w:rPr>
          <w:rFonts w:hint="cs"/>
          <w:vertAlign w:val="superscript"/>
          <w:rtl/>
        </w:rPr>
        <w:instrText xml:space="preserve"> _</w:instrText>
      </w:r>
      <w:r w:rsidRPr="00E30D25">
        <w:rPr>
          <w:rFonts w:hint="cs"/>
          <w:vertAlign w:val="superscript"/>
        </w:rPr>
        <w:instrText>Ref171456040 \h</w:instrText>
      </w:r>
      <w:r w:rsidRPr="00E30D25">
        <w:rPr>
          <w:vertAlign w:val="superscript"/>
          <w:rtl/>
        </w:rPr>
        <w:instrText xml:space="preserve">  \* </w:instrText>
      </w:r>
      <w:r w:rsidRPr="00E30D25">
        <w:rPr>
          <w:vertAlign w:val="superscript"/>
        </w:rPr>
        <w:instrText>MERGEFORMAT</w:instrText>
      </w:r>
      <w:r w:rsidRPr="00E30D25">
        <w:rPr>
          <w:vertAlign w:val="superscript"/>
          <w:rtl/>
        </w:rPr>
        <w:instrText xml:space="preserve"> </w:instrText>
      </w:r>
      <w:r w:rsidRPr="00E30D25">
        <w:rPr>
          <w:vertAlign w:val="superscript"/>
          <w:rtl/>
        </w:rPr>
      </w:r>
      <w:r w:rsidRPr="00E30D25">
        <w:rPr>
          <w:vertAlign w:val="superscript"/>
          <w:rtl/>
        </w:rPr>
        <w:fldChar w:fldCharType="separate"/>
      </w:r>
      <w:r w:rsidR="007E38C9">
        <w:rPr>
          <w:vertAlign w:val="superscript"/>
          <w:rtl/>
        </w:rPr>
        <w:t>5</w:t>
      </w:r>
      <w:r w:rsidRPr="00E30D25">
        <w:rPr>
          <w:vertAlign w:val="superscript"/>
          <w:rtl/>
        </w:rPr>
        <w:fldChar w:fldCharType="end"/>
      </w:r>
      <w:r w:rsidRPr="00E30D25">
        <w:rPr>
          <w:rStyle w:val="af"/>
          <w:rFonts w:hint="cs"/>
          <w:rtl/>
        </w:rPr>
        <w:t>].</w:t>
      </w:r>
      <w:bookmarkEnd w:id="2600"/>
    </w:p>
    <w:p w14:paraId="2E61F999" w14:textId="77777777" w:rsidR="00D309A4" w:rsidRDefault="00D309A4" w:rsidP="00724A46">
      <w:pPr>
        <w:pStyle w:val="afffffe"/>
        <w:rPr>
          <w:rtl/>
        </w:rPr>
      </w:pPr>
      <w:r>
        <w:rPr>
          <w:rtl/>
        </w:rPr>
        <w:t>חדושי ר' נחום גיטין ד' ע"א</w:t>
      </w:r>
      <w:r>
        <w:rPr>
          <w:rFonts w:hint="cs"/>
          <w:rtl/>
        </w:rPr>
        <w:t xml:space="preserve"> אות פ"ח</w:t>
      </w:r>
    </w:p>
    <w:p w14:paraId="7FB137FF" w14:textId="77777777" w:rsidR="00D309A4" w:rsidRDefault="00D309A4" w:rsidP="00D309A4">
      <w:pPr>
        <w:pStyle w:val="a1"/>
        <w:rPr>
          <w:rtl/>
        </w:rPr>
      </w:pPr>
      <w:r>
        <w:rPr>
          <w:rtl/>
        </w:rPr>
        <w:t>פח) שם, ובעיקר הך דינא מזויף מתוכו מצינו סתירה ברש"י, דהנה ברש"י לקמן ד"ט ע"ב וד"י ע"ב כתב דפסול מזויף מתוכו הוא רק מדרבנן דלמא אתי למסמך עלייהו בלא ע"מ ולמימסריה באפייהו. אכן ברש"י בסנהדרין דכ"ח ע"ב ד"ה במזויף מתוכו כתב וז"ל דבמאי קני ליה בהאי שטרא האי שטרא חספא בעלמא הוא עכ"ל, ועי' בחת"ס בסוגיין שדייק מדבריו דהך פסולא הוא מדאורייתא "דהאי שטרא חספא בעלמא הוא", וכ"כ בספר פלס חיים לקמן בסוגיא דערכאות, וצ"ע סתירת ד' רש"י.</w:t>
      </w:r>
    </w:p>
    <w:p w14:paraId="4CBE3489" w14:textId="77777777" w:rsidR="00D309A4" w:rsidRDefault="00D309A4" w:rsidP="00D309A4">
      <w:pPr>
        <w:pStyle w:val="a7"/>
        <w:rPr>
          <w:rtl/>
        </w:rPr>
      </w:pPr>
      <w:bookmarkStart w:id="2601" w:name="_Toc171918829"/>
      <w:r>
        <w:rPr>
          <w:rFonts w:hint="cs"/>
          <w:rtl/>
        </w:rPr>
        <w:t>קו' הגרנ"פ ברש"י בסנהדרין דאמאי במזוייף מתוכו פסול מדאו' הא יש ע"מ ודל ע"ח מהכא</w:t>
      </w:r>
      <w:bookmarkEnd w:id="2601"/>
    </w:p>
    <w:p w14:paraId="37F25233" w14:textId="77777777" w:rsidR="00D309A4" w:rsidRPr="00CA7A70" w:rsidRDefault="00D309A4" w:rsidP="00E80966">
      <w:pPr>
        <w:pStyle w:val="a2"/>
      </w:pPr>
      <w:r>
        <w:rPr>
          <w:rFonts w:hint="cs"/>
          <w:rtl/>
        </w:rPr>
        <w:t xml:space="preserve">ובעיקר דברי </w:t>
      </w:r>
      <w:r w:rsidRPr="00111B8A">
        <w:rPr>
          <w:rFonts w:hint="cs"/>
          <w:b/>
          <w:bCs/>
          <w:rtl/>
        </w:rPr>
        <w:t>רש"י בסנהדרין</w:t>
      </w:r>
      <w:r w:rsidRPr="00111B8A">
        <w:rPr>
          <w:b/>
          <w:bCs/>
          <w:rtl/>
        </w:rPr>
        <w:t xml:space="preserve"> </w:t>
      </w:r>
      <w:r>
        <w:rPr>
          <w:rFonts w:hint="cs"/>
          <w:rtl/>
        </w:rPr>
        <w:t>הקשה</w:t>
      </w:r>
      <w:r w:rsidRPr="00111B8A">
        <w:rPr>
          <w:b/>
          <w:bCs/>
          <w:rtl/>
        </w:rPr>
        <w:t xml:space="preserve"> </w:t>
      </w:r>
      <w:r>
        <w:rPr>
          <w:rFonts w:hint="cs"/>
          <w:b/>
          <w:bCs/>
          <w:rtl/>
        </w:rPr>
        <w:t>בחי' רבי נחום</w:t>
      </w:r>
      <w:r>
        <w:rPr>
          <w:rtl/>
        </w:rPr>
        <w:t xml:space="preserve"> </w:t>
      </w:r>
      <w:r>
        <w:rPr>
          <w:rFonts w:hint="cs"/>
          <w:rtl/>
        </w:rPr>
        <w:t>דאמאי השטר פסול מדאו' הא נמסר בעידי מסירה, ודל עידי חתימה מהכא.</w:t>
      </w:r>
    </w:p>
    <w:p w14:paraId="66482D9D" w14:textId="77777777" w:rsidR="00D309A4" w:rsidRDefault="00D309A4" w:rsidP="00D309A4">
      <w:pPr>
        <w:pStyle w:val="a1"/>
        <w:rPr>
          <w:rtl/>
        </w:rPr>
      </w:pPr>
      <w:r>
        <w:rPr>
          <w:rtl/>
        </w:rPr>
        <w:t>ובאמת שעצם ד' רש"י בסנהדרין אינם מובנים אמאי פסלי' להשטר מדאורייתא הא סו"ס איכא עדי מסירה כשרים ודל עדי חתימה מהכא.</w:t>
      </w:r>
    </w:p>
    <w:p w14:paraId="7A0ADDFD" w14:textId="77777777" w:rsidR="00D309A4" w:rsidRDefault="00D309A4" w:rsidP="00D309A4">
      <w:pPr>
        <w:pStyle w:val="a7"/>
        <w:rPr>
          <w:rtl/>
        </w:rPr>
      </w:pPr>
      <w:bookmarkStart w:id="2602" w:name="_Toc171918830"/>
      <w:r>
        <w:rPr>
          <w:rFonts w:hint="cs"/>
          <w:rtl/>
        </w:rPr>
        <w:t>בי' הגרנ"פ דהגאון כרי"ף דסגי בע"ח לר"א ולכן פסול מדאו' אך ברש"י ותוס' א"א לומר כן</w:t>
      </w:r>
      <w:bookmarkEnd w:id="2602"/>
    </w:p>
    <w:p w14:paraId="0DF319B7" w14:textId="12B181E2" w:rsidR="00D309A4" w:rsidRPr="00E30D25" w:rsidRDefault="00D309A4" w:rsidP="00E80966">
      <w:pPr>
        <w:pStyle w:val="a2"/>
        <w:rPr>
          <w:vanish w:val="0"/>
        </w:rPr>
      </w:pPr>
      <w:bookmarkStart w:id="2603" w:name="_Ref171457659"/>
      <w:r>
        <w:rPr>
          <w:rFonts w:hint="cs"/>
          <w:rtl/>
        </w:rPr>
        <w:t>וכתב</w:t>
      </w:r>
      <w:r w:rsidRPr="00AC17F3">
        <w:rPr>
          <w:b/>
          <w:bCs/>
          <w:rtl/>
        </w:rPr>
        <w:t xml:space="preserve"> </w:t>
      </w:r>
      <w:r>
        <w:rPr>
          <w:rFonts w:hint="cs"/>
          <w:b/>
          <w:bCs/>
          <w:rtl/>
        </w:rPr>
        <w:t>בחי' רבי נחום</w:t>
      </w:r>
      <w:r>
        <w:rPr>
          <w:rtl/>
        </w:rPr>
        <w:t xml:space="preserve"> </w:t>
      </w:r>
      <w:r>
        <w:rPr>
          <w:rFonts w:hint="cs"/>
          <w:rtl/>
        </w:rPr>
        <w:t>דכדברי</w:t>
      </w:r>
      <w:r w:rsidRPr="00AC17F3">
        <w:rPr>
          <w:b/>
          <w:bCs/>
          <w:rtl/>
        </w:rPr>
        <w:t xml:space="preserve"> </w:t>
      </w:r>
      <w:r>
        <w:rPr>
          <w:rFonts w:hint="cs"/>
          <w:b/>
          <w:bCs/>
          <w:rtl/>
        </w:rPr>
        <w:t>רש"י בסנהדרין</w:t>
      </w:r>
      <w:r>
        <w:rPr>
          <w:rtl/>
        </w:rPr>
        <w:t xml:space="preserve"> </w:t>
      </w:r>
      <w:r>
        <w:rPr>
          <w:rFonts w:hint="cs"/>
          <w:rtl/>
        </w:rPr>
        <w:t>דמזוייף מתוכו פסול מדאו', כ"כ</w:t>
      </w:r>
      <w:r w:rsidRPr="00EB0889">
        <w:rPr>
          <w:rFonts w:hint="cs"/>
          <w:b/>
          <w:bCs/>
          <w:rtl/>
        </w:rPr>
        <w:t xml:space="preserve"> </w:t>
      </w:r>
      <w:r>
        <w:rPr>
          <w:rFonts w:hint="cs"/>
          <w:b/>
          <w:bCs/>
          <w:rtl/>
        </w:rPr>
        <w:t>הרי"ף</w:t>
      </w:r>
      <w:r>
        <w:rPr>
          <w:rtl/>
        </w:rPr>
        <w:t xml:space="preserve"> </w:t>
      </w:r>
      <w:r>
        <w:rPr>
          <w:rFonts w:hint="cs"/>
          <w:rtl/>
        </w:rPr>
        <w:t>בשם</w:t>
      </w:r>
      <w:r>
        <w:rPr>
          <w:rFonts w:hint="cs"/>
          <w:b/>
          <w:bCs/>
          <w:rtl/>
        </w:rPr>
        <w:t xml:space="preserve"> הגאון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Ref171351387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נה)</w:t>
      </w:r>
      <w:r w:rsidRPr="00122AA5">
        <w:rPr>
          <w:rFonts w:ascii="Calibri" w:eastAsia="Times New Roman" w:hAnsi="Calibri" w:cs="Guttman Rashi"/>
          <w:noProof w:val="0"/>
          <w:sz w:val="10"/>
          <w:szCs w:val="12"/>
          <w:rtl/>
        </w:rPr>
        <w:fldChar w:fldCharType="end"/>
      </w:r>
      <w:r>
        <w:rPr>
          <w:rtl/>
        </w:rPr>
        <w:t xml:space="preserve"> </w:t>
      </w:r>
      <w:r>
        <w:rPr>
          <w:rFonts w:hint="cs"/>
          <w:b/>
          <w:bCs/>
          <w:rtl/>
        </w:rPr>
        <w:t>והרמב"ם</w:t>
      </w:r>
      <w:r>
        <w:rPr>
          <w:rtl/>
        </w:rPr>
        <w:t xml:space="preserve"> </w:t>
      </w:r>
      <w:r>
        <w:rPr>
          <w:rFonts w:hint="cs"/>
          <w:rtl/>
        </w:rPr>
        <w:t xml:space="preserve">בשם </w:t>
      </w:r>
      <w:r>
        <w:rPr>
          <w:rFonts w:hint="cs"/>
          <w:b/>
          <w:bCs/>
          <w:rtl/>
        </w:rPr>
        <w:t xml:space="preserve">י"מ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Ref171448667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נז)</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דבחתימה שלא לשמה הגט בטל, אלא דהם ס"ל כדעת </w:t>
      </w:r>
      <w:r>
        <w:rPr>
          <w:rFonts w:hint="cs"/>
          <w:b/>
          <w:bCs/>
          <w:rtl/>
        </w:rPr>
        <w:t>הרי"ף לקמן</w:t>
      </w:r>
      <w:r>
        <w:rPr>
          <w:rtl/>
        </w:rPr>
        <w:t xml:space="preserve"> </w:t>
      </w:r>
      <w:r w:rsidRPr="00122AA5">
        <w:rPr>
          <w:rFonts w:ascii="Calibri" w:eastAsia="Times New Roman" w:hAnsi="Calibri" w:cs="Guttman Rashi"/>
          <w:noProof w:val="0"/>
          <w:sz w:val="10"/>
          <w:szCs w:val="12"/>
          <w:rtl/>
        </w:rPr>
        <w:t>(</w:t>
      </w:r>
      <w:r w:rsidRPr="00122AA5">
        <w:rPr>
          <w:rStyle w:val="af2"/>
          <w:rFonts w:eastAsia="Guttman Hodes"/>
          <w:rtl/>
        </w:rPr>
        <w:t>מז: מדה"ר, מהדו' עוז והדר עמ' קמ"ג, הובא בסימן ד' אות כ"ב</w:t>
      </w:r>
      <w:r w:rsidRPr="00122AA5">
        <w:rPr>
          <w:rFonts w:ascii="Calibri" w:eastAsia="Times New Roman" w:hAnsi="Calibri" w:cs="Guttman Rashi" w:hint="cs"/>
          <w:noProof w:val="0"/>
          <w:sz w:val="10"/>
          <w:szCs w:val="12"/>
          <w:rtl/>
        </w:rPr>
        <w:t>)</w:t>
      </w:r>
      <w:r>
        <w:rPr>
          <w:rtl/>
        </w:rPr>
        <w:t xml:space="preserve"> </w:t>
      </w:r>
      <w:r>
        <w:rPr>
          <w:rFonts w:hint="cs"/>
          <w:rtl/>
        </w:rPr>
        <w:t>דלר"א אף עידי חתימה כרתי, וא"כ כל שהעידי חתימה הם קרובים או פסולים ס"ל</w:t>
      </w:r>
      <w:r w:rsidRPr="004C0F3B">
        <w:rPr>
          <w:b/>
          <w:bCs/>
          <w:rtl/>
        </w:rPr>
        <w:t xml:space="preserve"> </w:t>
      </w:r>
      <w:r>
        <w:rPr>
          <w:rFonts w:hint="cs"/>
          <w:b/>
          <w:bCs/>
          <w:rtl/>
        </w:rPr>
        <w:t>להגאון</w:t>
      </w:r>
      <w:r>
        <w:rPr>
          <w:rtl/>
        </w:rPr>
        <w:t xml:space="preserve"> </w:t>
      </w:r>
      <w:r>
        <w:rPr>
          <w:rFonts w:hint="cs"/>
          <w:rtl/>
        </w:rPr>
        <w:t xml:space="preserve">דיש קלקול בשטר עצמו, כיון דע"י חתימתם מהני לאשוויי שטרא והשטר נעשה בפסול, ולא מהני עידי מסירה להכשירו, </w:t>
      </w:r>
      <w:r w:rsidRPr="00E30D25">
        <w:rPr>
          <w:rStyle w:val="af"/>
          <w:rFonts w:hint="cs"/>
          <w:vanish/>
          <w:rtl/>
        </w:rPr>
        <w:t xml:space="preserve">[דעידי מסירה מהני רק בשטר בלי עידי חתימה, דבכה"ג העידי מסירה </w:t>
      </w:r>
      <w:r w:rsidRPr="00E30D25">
        <w:rPr>
          <w:rStyle w:val="af"/>
          <w:vanish/>
          <w:rtl/>
        </w:rPr>
        <w:t>מהני לאשוויי שטרא</w:t>
      </w:r>
      <w:r w:rsidRPr="00E30D25">
        <w:rPr>
          <w:rStyle w:val="af"/>
          <w:rFonts w:hint="cs"/>
          <w:vanish/>
          <w:rtl/>
        </w:rPr>
        <w:t xml:space="preserve">], </w:t>
      </w:r>
      <w:r w:rsidRPr="00E30D25">
        <w:rPr>
          <w:rFonts w:hint="cs"/>
          <w:vanish w:val="0"/>
          <w:rtl/>
        </w:rPr>
        <w:t>אבל</w:t>
      </w:r>
      <w:r w:rsidRPr="00E30D25">
        <w:rPr>
          <w:vanish w:val="0"/>
          <w:rtl/>
        </w:rPr>
        <w:t xml:space="preserve"> </w:t>
      </w:r>
      <w:r w:rsidRPr="00E30D25">
        <w:rPr>
          <w:rStyle w:val="aff4"/>
          <w:rFonts w:hint="cs"/>
          <w:vanish/>
          <w:rtl/>
        </w:rPr>
        <w:t>התוס'</w:t>
      </w:r>
      <w:r w:rsidRPr="00E30D25">
        <w:rPr>
          <w:vanish w:val="0"/>
          <w:rtl/>
        </w:rPr>
        <w:t xml:space="preserve"> </w:t>
      </w:r>
      <w:r w:rsidRPr="00E30D25">
        <w:rPr>
          <w:rStyle w:val="af2"/>
          <w:rFonts w:eastAsia="Guttman Hodes"/>
          <w:vanish w:val="0"/>
          <w:rtl/>
        </w:rPr>
        <w:t>(</w:t>
      </w:r>
      <w:r w:rsidRPr="00E30D25">
        <w:rPr>
          <w:rStyle w:val="af2"/>
          <w:rFonts w:eastAsiaTheme="minorEastAsia" w:hint="cs"/>
          <w:vanish w:val="0"/>
          <w:rtl/>
        </w:rPr>
        <w:t>ד"ה דקיי"ל</w:t>
      </w:r>
      <w:r w:rsidRPr="00E30D25">
        <w:rPr>
          <w:rStyle w:val="af2"/>
          <w:rFonts w:eastAsia="Guttman Hodes" w:hint="cs"/>
          <w:vanish w:val="0"/>
          <w:rtl/>
        </w:rPr>
        <w:t>, הובא בסימן</w:t>
      </w:r>
      <w:r w:rsidRPr="00E30D25">
        <w:rPr>
          <w:rFonts w:ascii="Calibri" w:eastAsia="Times New Roman" w:hAnsi="Calibri" w:cs="Guttman Rashi" w:hint="cs"/>
          <w:noProof w:val="0"/>
          <w:vanish w:val="0"/>
          <w:sz w:val="10"/>
          <w:szCs w:val="12"/>
          <w:rtl/>
        </w:rPr>
        <w:t xml:space="preserve"> ד' אות י')</w:t>
      </w:r>
      <w:r w:rsidRPr="00E30D25">
        <w:rPr>
          <w:vanish w:val="0"/>
          <w:rtl/>
        </w:rPr>
        <w:t xml:space="preserve"> </w:t>
      </w:r>
      <w:r w:rsidRPr="00E30D25">
        <w:rPr>
          <w:rFonts w:hint="cs"/>
          <w:b/>
          <w:bCs/>
          <w:vanish w:val="0"/>
          <w:rtl/>
        </w:rPr>
        <w:t>ורש"י לקמן</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כ: ד"ה ור"א סד. ד"ה ר"א, הובא בסימן ד' אות כ')</w:t>
      </w:r>
      <w:r w:rsidRPr="00E30D25">
        <w:rPr>
          <w:vanish w:val="0"/>
          <w:rtl/>
        </w:rPr>
        <w:t xml:space="preserve"> </w:t>
      </w:r>
      <w:r w:rsidRPr="00E30D25">
        <w:rPr>
          <w:rFonts w:hint="cs"/>
          <w:vanish w:val="0"/>
          <w:rtl/>
        </w:rPr>
        <w:t>הרי ס"ל דלר"א לא מהני עידי חתימה בלי עידי מסירה,</w:t>
      </w:r>
      <w:r w:rsidRPr="00E30D25">
        <w:rPr>
          <w:vanish w:val="0"/>
          <w:sz w:val="12"/>
          <w:szCs w:val="14"/>
          <w:rtl/>
        </w:rPr>
        <w:t xml:space="preserve"> [</w:t>
      </w:r>
      <w:r w:rsidRPr="00E30D25">
        <w:rPr>
          <w:rFonts w:hint="cs"/>
          <w:vanish w:val="0"/>
          <w:sz w:val="12"/>
          <w:szCs w:val="14"/>
          <w:rtl/>
        </w:rPr>
        <w:t>כדביאר</w:t>
      </w:r>
      <w:r w:rsidRPr="00E30D25">
        <w:rPr>
          <w:vanish w:val="0"/>
          <w:sz w:val="12"/>
          <w:szCs w:val="14"/>
          <w:rtl/>
        </w:rPr>
        <w:t xml:space="preserve"> </w:t>
      </w:r>
      <w:r w:rsidRPr="00E30D25">
        <w:rPr>
          <w:rFonts w:hint="cs"/>
          <w:b/>
          <w:bCs/>
          <w:vanish w:val="0"/>
          <w:szCs w:val="14"/>
          <w:rtl/>
        </w:rPr>
        <w:t>בחי' רבי נחום</w:t>
      </w:r>
      <w:r w:rsidRPr="00E30D25">
        <w:rPr>
          <w:b/>
          <w:bCs/>
          <w:vanish w:val="0"/>
          <w:szCs w:val="14"/>
          <w:rtl/>
        </w:rPr>
        <w:t xml:space="preserve"> </w:t>
      </w:r>
      <w:r w:rsidRPr="00E30D25">
        <w:rPr>
          <w:rFonts w:ascii="Guttman Rashi" w:eastAsia="Guttman Rashi" w:hAnsi="Guttman Rashi" w:cs="Guttman Rashi"/>
          <w:vanish w:val="0"/>
          <w:sz w:val="10"/>
          <w:szCs w:val="10"/>
          <w:rtl/>
        </w:rPr>
        <w:t>(</w:t>
      </w:r>
      <w:r w:rsidRPr="00E30D25">
        <w:rPr>
          <w:rFonts w:ascii="Guttman Rashi" w:eastAsia="Guttman Rashi" w:hAnsi="Guttman Rashi" w:cs="Guttman Rashi" w:hint="cs"/>
          <w:vanish w:val="0"/>
          <w:sz w:val="10"/>
          <w:szCs w:val="10"/>
          <w:rtl/>
        </w:rPr>
        <w:t xml:space="preserve">ג: </w:t>
      </w:r>
      <w:r w:rsidRPr="00E30D25">
        <w:rPr>
          <w:rFonts w:ascii="Guttman Rashi" w:eastAsia="Guttman Rashi" w:hAnsi="Guttman Rashi" w:cs="Guttman Rashi"/>
          <w:vanish w:val="0"/>
          <w:sz w:val="10"/>
          <w:szCs w:val="10"/>
          <w:rtl/>
        </w:rPr>
        <w:t xml:space="preserve">סוף אות ע"ד) </w:t>
      </w:r>
      <w:r w:rsidRPr="00E30D25">
        <w:rPr>
          <w:rFonts w:hint="cs"/>
          <w:b/>
          <w:bCs/>
          <w:vanish w:val="0"/>
          <w:szCs w:val="14"/>
          <w:rtl/>
        </w:rPr>
        <w:t>ברש"י</w:t>
      </w:r>
      <w:r w:rsidRPr="00E30D25">
        <w:rPr>
          <w:vanish w:val="0"/>
          <w:sz w:val="12"/>
          <w:szCs w:val="14"/>
          <w:rtl/>
        </w:rPr>
        <w:t>]</w:t>
      </w:r>
      <w:r w:rsidRPr="00E30D25">
        <w:rPr>
          <w:rFonts w:hint="cs"/>
          <w:vanish w:val="0"/>
          <w:sz w:val="12"/>
          <w:szCs w:val="14"/>
          <w:rtl/>
        </w:rPr>
        <w:t>,</w:t>
      </w:r>
      <w:r w:rsidRPr="00E30D25">
        <w:rPr>
          <w:rFonts w:hint="cs"/>
          <w:vanish w:val="0"/>
          <w:rtl/>
        </w:rPr>
        <w:t xml:space="preserve"> וא"כ א"א לומר דכשחתמו עדים פסולים </w:t>
      </w:r>
      <w:r w:rsidRPr="00E30D25">
        <w:rPr>
          <w:rFonts w:hint="cs"/>
          <w:vanish w:val="0"/>
          <w:rtl/>
        </w:rPr>
        <w:t>השטר פסול מדאו', דחתימתם לא מעלה ולא מורידה מדאו'.</w:t>
      </w:r>
      <w:r w:rsidRPr="00E30D25">
        <w:rPr>
          <w:vanish w:val="0"/>
          <w:rtl/>
        </w:rPr>
        <w:t xml:space="preserve"> </w:t>
      </w:r>
      <w:r w:rsidRPr="00E30D25">
        <w:rPr>
          <w:vanish w:val="0"/>
          <w:sz w:val="12"/>
          <w:szCs w:val="14"/>
          <w:rtl/>
        </w:rPr>
        <w:t>[</w:t>
      </w:r>
      <w:r w:rsidRPr="00E30D25">
        <w:rPr>
          <w:rFonts w:hint="cs"/>
          <w:vanish w:val="0"/>
          <w:sz w:val="12"/>
          <w:szCs w:val="14"/>
          <w:rtl/>
        </w:rPr>
        <w:t>וציין למה שביאר</w:t>
      </w:r>
      <w:r w:rsidRPr="00E30D25">
        <w:rPr>
          <w:vanish w:val="0"/>
          <w:sz w:val="12"/>
          <w:szCs w:val="14"/>
          <w:rtl/>
        </w:rPr>
        <w:t xml:space="preserve"> </w:t>
      </w:r>
      <w:r w:rsidRPr="00E30D25">
        <w:rPr>
          <w:rFonts w:hint="cs"/>
          <w:b/>
          <w:bCs/>
          <w:vanish w:val="0"/>
          <w:szCs w:val="14"/>
          <w:rtl/>
        </w:rPr>
        <w:t>בחי' רבי נחום</w:t>
      </w:r>
      <w:r w:rsidRPr="00E30D25">
        <w:rPr>
          <w:b/>
          <w:bCs/>
          <w:vanish w:val="0"/>
          <w:szCs w:val="14"/>
          <w:rtl/>
        </w:rPr>
        <w:t xml:space="preserve"> </w:t>
      </w:r>
      <w:r w:rsidRPr="00E30D25">
        <w:rPr>
          <w:rFonts w:ascii="Guttman Rashi" w:eastAsia="Guttman Rashi" w:hAnsi="Guttman Rashi" w:cs="Guttman Rashi"/>
          <w:vanish w:val="0"/>
          <w:sz w:val="10"/>
          <w:szCs w:val="10"/>
          <w:rtl/>
        </w:rPr>
        <w:t xml:space="preserve">(עי' אות </w:t>
      </w:r>
      <w:r w:rsidRPr="00E30D25">
        <w:rPr>
          <w:rFonts w:ascii="Guttman Rashi" w:eastAsia="Guttman Rashi" w:hAnsi="Guttman Rashi" w:cs="Guttman Rashi"/>
          <w:vanish w:val="0"/>
          <w:sz w:val="10"/>
          <w:szCs w:val="10"/>
          <w:rtl/>
        </w:rPr>
        <w:fldChar w:fldCharType="begin"/>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Pr>
        <w:instrText>REF</w:instrText>
      </w:r>
      <w:r w:rsidRPr="00E30D25">
        <w:rPr>
          <w:rFonts w:ascii="Guttman Rashi" w:eastAsia="Guttman Rashi" w:hAnsi="Guttman Rashi" w:cs="Guttman Rashi"/>
          <w:vanish w:val="0"/>
          <w:sz w:val="10"/>
          <w:szCs w:val="10"/>
          <w:rtl/>
        </w:rPr>
        <w:instrText xml:space="preserve"> _</w:instrText>
      </w:r>
      <w:r w:rsidRPr="00E30D25">
        <w:rPr>
          <w:rFonts w:ascii="Guttman Rashi" w:eastAsia="Guttman Rashi" w:hAnsi="Guttman Rashi" w:cs="Guttman Rashi"/>
          <w:vanish w:val="0"/>
          <w:sz w:val="10"/>
          <w:szCs w:val="10"/>
        </w:rPr>
        <w:instrText>Ref171918558 \r \h</w:instrText>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tl/>
        </w:rPr>
      </w:r>
      <w:r w:rsidRPr="00E30D25">
        <w:rPr>
          <w:rFonts w:ascii="Guttman Rashi" w:eastAsia="Guttman Rashi" w:hAnsi="Guttman Rashi" w:cs="Guttman Rashi"/>
          <w:vanish w:val="0"/>
          <w:sz w:val="10"/>
          <w:szCs w:val="10"/>
          <w:rtl/>
        </w:rPr>
        <w:fldChar w:fldCharType="separate"/>
      </w:r>
      <w:r w:rsidR="007E38C9">
        <w:rPr>
          <w:rFonts w:ascii="Guttman Rashi" w:eastAsia="Guttman Rashi" w:hAnsi="Guttman Rashi" w:cs="Guttman Rashi"/>
          <w:vanish w:val="0"/>
          <w:sz w:val="10"/>
          <w:szCs w:val="10"/>
          <w:cs/>
        </w:rPr>
        <w:t>‎</w:t>
      </w:r>
      <w:r w:rsidR="007E38C9">
        <w:rPr>
          <w:rFonts w:ascii="Guttman Rashi" w:eastAsia="Guttman Rashi" w:hAnsi="Guttman Rashi" w:cs="Guttman Rashi"/>
          <w:vanish w:val="0"/>
          <w:sz w:val="10"/>
          <w:szCs w:val="10"/>
          <w:rtl/>
        </w:rPr>
        <w:t>קיב)</w:t>
      </w:r>
      <w:r w:rsidRPr="00E30D25">
        <w:rPr>
          <w:rFonts w:ascii="Guttman Rashi" w:eastAsia="Guttman Rashi" w:hAnsi="Guttman Rashi" w:cs="Guttman Rashi"/>
          <w:vanish w:val="0"/>
          <w:sz w:val="10"/>
          <w:szCs w:val="10"/>
          <w:rtl/>
        </w:rPr>
        <w:fldChar w:fldCharType="end"/>
      </w:r>
      <w:r w:rsidRPr="00E30D25">
        <w:rPr>
          <w:rFonts w:hint="cs"/>
          <w:vanish w:val="0"/>
          <w:sz w:val="12"/>
          <w:szCs w:val="14"/>
          <w:rtl/>
        </w:rPr>
        <w:t xml:space="preserve"> בדברי</w:t>
      </w:r>
      <w:r w:rsidRPr="00E30D25">
        <w:rPr>
          <w:vanish w:val="0"/>
          <w:sz w:val="12"/>
          <w:szCs w:val="14"/>
          <w:rtl/>
        </w:rPr>
        <w:t xml:space="preserve"> </w:t>
      </w:r>
      <w:r w:rsidRPr="00E30D25">
        <w:rPr>
          <w:rFonts w:hint="cs"/>
          <w:b/>
          <w:bCs/>
          <w:vanish w:val="0"/>
          <w:szCs w:val="14"/>
          <w:rtl/>
        </w:rPr>
        <w:t>הרשב"א</w:t>
      </w:r>
      <w:r w:rsidRPr="00E30D25">
        <w:rPr>
          <w:vanish w:val="0"/>
          <w:sz w:val="12"/>
          <w:szCs w:val="14"/>
          <w:rtl/>
        </w:rPr>
        <w:t xml:space="preserve"> </w:t>
      </w:r>
      <w:r w:rsidRPr="00E30D25">
        <w:rPr>
          <w:rFonts w:hint="cs"/>
          <w:vanish w:val="0"/>
          <w:sz w:val="12"/>
          <w:szCs w:val="14"/>
          <w:rtl/>
        </w:rPr>
        <w:t>בדעת</w:t>
      </w:r>
      <w:r w:rsidRPr="00E30D25">
        <w:rPr>
          <w:vanish w:val="0"/>
          <w:sz w:val="12"/>
          <w:szCs w:val="14"/>
          <w:rtl/>
        </w:rPr>
        <w:t xml:space="preserve"> </w:t>
      </w:r>
      <w:r w:rsidRPr="00E30D25">
        <w:rPr>
          <w:rFonts w:hint="cs"/>
          <w:b/>
          <w:bCs/>
          <w:vanish w:val="0"/>
          <w:szCs w:val="14"/>
          <w:rtl/>
        </w:rPr>
        <w:t>הרי"ף</w:t>
      </w:r>
      <w:r w:rsidRPr="00E30D25">
        <w:rPr>
          <w:vanish w:val="0"/>
          <w:sz w:val="12"/>
          <w:szCs w:val="14"/>
          <w:rtl/>
        </w:rPr>
        <w:t>]</w:t>
      </w:r>
      <w:r w:rsidRPr="00E30D25">
        <w:rPr>
          <w:rFonts w:hint="cs"/>
          <w:vanish w:val="0"/>
          <w:sz w:val="12"/>
          <w:szCs w:val="14"/>
          <w:rtl/>
        </w:rPr>
        <w:t>.</w:t>
      </w:r>
      <w:bookmarkEnd w:id="2603"/>
      <w:r w:rsidRPr="00E30D25">
        <w:rPr>
          <w:vanish w:val="0"/>
          <w:rtl/>
        </w:rPr>
        <w:t xml:space="preserve"> </w:t>
      </w:r>
    </w:p>
    <w:p w14:paraId="422E3D0C" w14:textId="77777777" w:rsidR="00D309A4" w:rsidRDefault="00D309A4" w:rsidP="00D309A4">
      <w:pPr>
        <w:pStyle w:val="a1"/>
        <w:rPr>
          <w:rtl/>
        </w:rPr>
      </w:pPr>
      <w:r>
        <w:rPr>
          <w:rtl/>
        </w:rPr>
        <w:t>והנה בעצם היסוד דמזויף מתוכו פסול מדאורייתא כבר מצינו כן ברי"ף לקמן דפ"ו בשם הגאון, וכ"ה ברמב"ם בפ"ג מהל' גרושין ה"ח וז"ל יש מי שאומר שאם חתמו העדים שלא לשמה הואיל והוא כמזוייף מתוכו הרי זה גט בטל, וכן אם היה אחד מעדיו פסול או שהיה בו ע"א בלבד כשר אף על פי שנמסר בעדים הרי זה גט בטל, ולא נראה לי דבר זה אלא כמזוייף ולא מזוייף ודאי, והואיל ונמסר בעדים כשרים הרי זה פסול מדבריהם עכ"ל. ובביאור האי שיטה נראה דהגאון סבר כשי' הרי"ף דלר"א ע"ח נמי כרתי, ולדידיה י"ל דכל היכא שחתומים בו קרובים ופסולים איכא קלקול בהשטר ול"ש לאכשורי ע"י ע"מ, דע"מ מהני רק בניירא בעלמא שלא היה עליו תורת שטר ואינהו משווי ליה שטרא, אבל כשחתמו בו קרובים ופסולים דנעשה השטר בפסול א"א להכשירו ע"י הע"מ ודו"ק. וכמובן שכ"ז הוא רק לדעת הרי"ף דע"ח נמי כרתי אבל לשיטת רש"י ותוס' דלעולם בעינן ע"מ ל"ש לומר כן, דלדידהו ל"מ חתימת הפסולים לאשווי שטרא ונמצא דחתימת הפסולים לא מעלה ולא מורידה [וכעין יסוד זה מצינו ברשב"א בסוגיין שכתב דלשי' הרי"ף דע"ח נמי כרתי י"ל דחתימה שלא לשמה פוסלת את הגט מדאורייתא, ועי' במשי"ת בזה לקמן אות צ"א].</w:t>
      </w:r>
    </w:p>
    <w:p w14:paraId="02E8DEB6" w14:textId="77777777" w:rsidR="00D309A4" w:rsidRDefault="00D309A4" w:rsidP="00D309A4">
      <w:pPr>
        <w:pStyle w:val="a7"/>
        <w:rPr>
          <w:rtl/>
        </w:rPr>
      </w:pPr>
      <w:bookmarkStart w:id="2604" w:name="_Toc171918831"/>
      <w:r>
        <w:rPr>
          <w:rFonts w:hint="cs"/>
          <w:rtl/>
        </w:rPr>
        <w:t>בי' הגרנ"פ דבשיטמ"ק בכתובות כתב דבממון אף רש"י סגי בע"ח לר"א ורק בגט צריך ע"מ</w:t>
      </w:r>
      <w:bookmarkEnd w:id="2604"/>
    </w:p>
    <w:p w14:paraId="3AB4AE6E" w14:textId="6050F15B" w:rsidR="00D309A4" w:rsidRPr="00E30D25" w:rsidRDefault="00D309A4" w:rsidP="00E80966">
      <w:pPr>
        <w:pStyle w:val="a2"/>
        <w:rPr>
          <w:rtl/>
        </w:rPr>
      </w:pPr>
      <w:bookmarkStart w:id="2605" w:name="_Ref171457484"/>
      <w:r>
        <w:rPr>
          <w:rFonts w:hint="cs"/>
          <w:rtl/>
        </w:rPr>
        <w:t>והביא</w:t>
      </w:r>
      <w:r w:rsidRPr="00511EDC">
        <w:rPr>
          <w:b/>
          <w:bCs/>
          <w:rtl/>
        </w:rPr>
        <w:t xml:space="preserve"> </w:t>
      </w:r>
      <w:r>
        <w:rPr>
          <w:rFonts w:hint="cs"/>
          <w:b/>
          <w:bCs/>
          <w:rtl/>
        </w:rPr>
        <w:t>בחי' רבי נחום</w:t>
      </w:r>
      <w:r>
        <w:rPr>
          <w:rtl/>
        </w:rPr>
        <w:t xml:space="preserve"> </w:t>
      </w:r>
      <w:r>
        <w:rPr>
          <w:rFonts w:hint="cs"/>
          <w:rtl/>
        </w:rPr>
        <w:t>את דברי</w:t>
      </w:r>
      <w:r>
        <w:rPr>
          <w:rtl/>
        </w:rPr>
        <w:t xml:space="preserve"> </w:t>
      </w:r>
      <w:r w:rsidRPr="00511EDC">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Ref171457484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סט)</w:t>
      </w:r>
      <w:r w:rsidRPr="00E30D25">
        <w:rPr>
          <w:b/>
          <w:bCs/>
          <w:rtl/>
        </w:rPr>
        <w:fldChar w:fldCharType="end"/>
      </w:r>
      <w:r w:rsidRPr="00E30D25">
        <w:rPr>
          <w:b/>
          <w:bCs/>
          <w:rtl/>
        </w:rPr>
        <w:t xml:space="preserve"> &gt;</w:t>
      </w:r>
      <w:r w:rsidRPr="00E30D25">
        <w:rPr>
          <w:rFonts w:hint="cs"/>
          <w:b/>
          <w:bCs/>
          <w:rtl/>
        </w:rPr>
        <w:t>שיטמ"ק בכתובות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צד. ד"ה וגדולה מזו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דכתב דבממון אף לדעת</w:t>
      </w:r>
      <w:r w:rsidRPr="00E30D25">
        <w:rPr>
          <w:b/>
          <w:bCs/>
          <w:rtl/>
        </w:rPr>
        <w:t xml:space="preserve"> </w:t>
      </w:r>
      <w:r w:rsidRPr="00E30D25">
        <w:rPr>
          <w:rFonts w:hint="cs"/>
          <w:b/>
          <w:bCs/>
          <w:rtl/>
        </w:rPr>
        <w:t>רש"י</w:t>
      </w:r>
      <w:r w:rsidRPr="00E30D25">
        <w:rPr>
          <w:rtl/>
        </w:rPr>
        <w:t xml:space="preserve"> </w:t>
      </w:r>
      <w:r w:rsidRPr="00E30D25">
        <w:rPr>
          <w:rFonts w:hint="cs"/>
          <w:rtl/>
        </w:rPr>
        <w:t>סגי בעידי חתימה לר"א,</w:t>
      </w:r>
      <w:r w:rsidRPr="00E30D25">
        <w:rPr>
          <w:rtl/>
        </w:rPr>
        <w:t xml:space="preserve"> </w:t>
      </w:r>
      <w:r w:rsidRPr="00E30D25">
        <w:rPr>
          <w:sz w:val="12"/>
          <w:szCs w:val="14"/>
          <w:rtl/>
        </w:rPr>
        <w:t>[</w:t>
      </w:r>
      <w:r w:rsidRPr="00E30D25">
        <w:rPr>
          <w:rFonts w:hint="cs"/>
          <w:sz w:val="12"/>
          <w:szCs w:val="14"/>
          <w:rtl/>
        </w:rPr>
        <w:t>כדהביא</w:t>
      </w:r>
      <w:r w:rsidRPr="00E30D25">
        <w:rPr>
          <w:sz w:val="12"/>
          <w:szCs w:val="14"/>
          <w:rtl/>
        </w:rPr>
        <w:t xml:space="preserve"> </w:t>
      </w:r>
      <w:r w:rsidRPr="00E30D25">
        <w:rPr>
          <w:rFonts w:hint="cs"/>
          <w:b/>
          <w:bCs/>
          <w:szCs w:val="14"/>
          <w:rtl/>
        </w:rPr>
        <w:t>ה&lt; &gt;שיטמ"ק בכתובות</w:t>
      </w:r>
      <w:r w:rsidRPr="00E30D25">
        <w:rPr>
          <w:sz w:val="12"/>
          <w:szCs w:val="14"/>
          <w:rtl/>
        </w:rPr>
        <w:t xml:space="preserve"> </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צד. ד"ה וכ"כ רש"י במהדורא קמא</w:t>
      </w:r>
      <w:r w:rsidRPr="00E30D25">
        <w:rPr>
          <w:rFonts w:ascii="Guttman Rashi" w:eastAsia="Guttman Rashi" w:hAnsi="Guttman Rashi" w:cs="Guttman Rashi"/>
          <w:sz w:val="10"/>
          <w:szCs w:val="10"/>
          <w:rtl/>
        </w:rPr>
        <w:t>)</w:t>
      </w:r>
      <w:r w:rsidRPr="00E30D25">
        <w:rPr>
          <w:rFonts w:hint="cs"/>
          <w:sz w:val="12"/>
          <w:szCs w:val="14"/>
          <w:rtl/>
        </w:rPr>
        <w:t xml:space="preserve"> בשם</w:t>
      </w:r>
      <w:r w:rsidRPr="00E30D25">
        <w:rPr>
          <w:sz w:val="12"/>
          <w:szCs w:val="14"/>
          <w:rtl/>
        </w:rPr>
        <w:t xml:space="preserve"> </w:t>
      </w:r>
      <w:r w:rsidRPr="00E30D25">
        <w:rPr>
          <w:rFonts w:hint="cs"/>
          <w:b/>
          <w:bCs/>
          <w:szCs w:val="14"/>
          <w:rtl/>
        </w:rPr>
        <w:t>רש"י במהדו"ק</w:t>
      </w:r>
      <w:r w:rsidRPr="00E30D25">
        <w:rPr>
          <w:rStyle w:val="af"/>
          <w:rFonts w:hint="cs"/>
          <w:rtl/>
        </w:rPr>
        <w:t>=</w:t>
      </w:r>
      <w:r w:rsidRPr="00E30D25">
        <w:rPr>
          <w:sz w:val="12"/>
          <w:szCs w:val="14"/>
          <w:rtl/>
        </w:rPr>
        <w:t>]</w:t>
      </w:r>
      <w:r w:rsidRPr="00E30D25">
        <w:rPr>
          <w:rFonts w:hint="cs"/>
          <w:sz w:val="12"/>
          <w:szCs w:val="14"/>
          <w:rtl/>
        </w:rPr>
        <w:t>,</w:t>
      </w:r>
      <w:r w:rsidRPr="00E30D25">
        <w:rPr>
          <w:rtl/>
        </w:rPr>
        <w:t xml:space="preserve"> </w:t>
      </w:r>
      <w:r w:rsidRPr="00E30D25">
        <w:rPr>
          <w:rFonts w:hint="cs"/>
          <w:rtl/>
        </w:rPr>
        <w:t>וכן משמע</w:t>
      </w:r>
      <w:r w:rsidRPr="00E30D25">
        <w:rPr>
          <w:rtl/>
        </w:rPr>
        <w:t xml:space="preserve"> </w:t>
      </w:r>
      <w:r w:rsidRPr="00E30D25">
        <w:rPr>
          <w:rFonts w:hint="cs"/>
          <w:b/>
          <w:bCs/>
          <w:rtl/>
        </w:rPr>
        <w:t>ב</w:t>
      </w:r>
      <w:r w:rsidRPr="00E30D25">
        <w:rPr>
          <w:b/>
          <w:bCs/>
          <w:rtl/>
        </w:rPr>
        <w:t>&lt; &gt;</w:t>
      </w:r>
      <w:r w:rsidRPr="00E30D25">
        <w:rPr>
          <w:rFonts w:hint="cs"/>
          <w:b/>
          <w:bCs/>
          <w:rtl/>
        </w:rPr>
        <w:t>ריטב"א</w:t>
      </w:r>
      <w:r w:rsidRPr="00E30D25">
        <w:rPr>
          <w:b/>
          <w:bCs/>
          <w:rtl/>
        </w:rPr>
        <w:t xml:space="preserve"> </w:t>
      </w:r>
      <w:r w:rsidRPr="00E30D25">
        <w:rPr>
          <w:rFonts w:hint="cs"/>
          <w:b/>
          <w:bCs/>
          <w:rtl/>
        </w:rPr>
        <w:t>בכתובות</w:t>
      </w:r>
      <w:r w:rsidRPr="00E30D25">
        <w:rPr>
          <w:rFonts w:ascii="Calibri" w:eastAsia="Times New Roman" w:hAnsi="Calibri" w:cs="Guttman Rashi"/>
          <w:noProof w:val="0"/>
          <w:sz w:val="10"/>
          <w:szCs w:val="12"/>
          <w:rtl/>
        </w:rPr>
        <w:t xml:space="preserve"> (</w:t>
      </w:r>
      <w:r w:rsidRPr="00E30D25">
        <w:rPr>
          <w:rFonts w:ascii="Calibri" w:eastAsia="Times New Roman" w:hAnsi="Calibri" w:cs="Guttman Rashi" w:hint="cs"/>
          <w:noProof w:val="0"/>
          <w:sz w:val="10"/>
          <w:szCs w:val="12"/>
          <w:rtl/>
        </w:rPr>
        <w:t>צד. ד"ה לימא</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והא דס"ל</w:t>
      </w:r>
      <w:r w:rsidRPr="00E30D25">
        <w:rPr>
          <w:b/>
          <w:bCs/>
          <w:rtl/>
        </w:rPr>
        <w:t xml:space="preserve"> </w:t>
      </w:r>
      <w:r w:rsidRPr="00E30D25">
        <w:rPr>
          <w:rFonts w:hint="cs"/>
          <w:b/>
          <w:bCs/>
          <w:rtl/>
        </w:rPr>
        <w:t>לרש"י</w:t>
      </w:r>
      <w:r w:rsidRPr="00E30D25">
        <w:rPr>
          <w:rtl/>
        </w:rPr>
        <w:t xml:space="preserve"> </w:t>
      </w:r>
      <w:r w:rsidRPr="00E30D25">
        <w:rPr>
          <w:rFonts w:hint="cs"/>
          <w:rtl/>
        </w:rPr>
        <w:t>דלר"א לא סגי בעידי חתימה היינו דוקא בגט</w:t>
      </w:r>
      <w:bookmarkEnd w:id="2605"/>
      <w:r w:rsidRPr="00E30D25">
        <w:rPr>
          <w:rFonts w:hint="cs"/>
          <w:rtl/>
        </w:rPr>
        <w:t>.</w:t>
      </w:r>
    </w:p>
    <w:p w14:paraId="40948249" w14:textId="77777777" w:rsidR="00D309A4" w:rsidRDefault="00D309A4" w:rsidP="00D309A4">
      <w:pPr>
        <w:pStyle w:val="a1"/>
        <w:rPr>
          <w:rtl/>
        </w:rPr>
      </w:pPr>
      <w:r>
        <w:rPr>
          <w:rtl/>
        </w:rPr>
        <w:t>ולפי"ז יש ליישב את סתירת ד' רש"י הנ"ל, דהנה בשטמ"ק בכתובות דצ"ד (ד"ה לימא) כתב בדעת רש"י דבשטרי ממון לר"א מהני ע"ח לחוד, וכן נראה מד' הריטב"א שם, ולפי דבריהם צ"ל דלשי' רש"י איכא חילוק בין שטרי ממון לגט, דהרי ברש"י בכ"מ (ד"כ ע"ב, דכ"ב ע"ב ודס"ד ע"א) כתב דלר"א אין גט כשר בלא עדי מסירה, וע"כ צ"ל דאיכא חילוק בזה בין גט לשאר שטרות, דבגט בעי' עדי מסירה דוקא ובשטרי ממון מהני גם ע"ח לחודייהו [וביאור האי חילוקא יתבאר להלן אות ק"ט].</w:t>
      </w:r>
    </w:p>
    <w:p w14:paraId="1C571093" w14:textId="77777777" w:rsidR="00D309A4" w:rsidRDefault="00D309A4" w:rsidP="00D309A4">
      <w:pPr>
        <w:pStyle w:val="a7"/>
        <w:rPr>
          <w:rtl/>
        </w:rPr>
      </w:pPr>
      <w:bookmarkStart w:id="2606" w:name="_Toc171918832"/>
      <w:r>
        <w:rPr>
          <w:rFonts w:hint="cs"/>
          <w:rtl/>
        </w:rPr>
        <w:t>תי' הגרנ"פ בסתירת רש"י דבסנהדרין איירי בממון דפסול מדאו' כד' הגאון ולקמן איירי בגט</w:t>
      </w:r>
      <w:bookmarkEnd w:id="2606"/>
      <w:r>
        <w:rPr>
          <w:rFonts w:hint="cs"/>
          <w:rtl/>
        </w:rPr>
        <w:t xml:space="preserve"> </w:t>
      </w:r>
    </w:p>
    <w:p w14:paraId="53239A03" w14:textId="1F4140F7" w:rsidR="00D309A4" w:rsidRPr="003605BD" w:rsidRDefault="00D309A4" w:rsidP="00E80966">
      <w:pPr>
        <w:pStyle w:val="a2"/>
      </w:pPr>
      <w:r>
        <w:rPr>
          <w:rFonts w:hint="cs"/>
          <w:rtl/>
        </w:rPr>
        <w:t>וכתב</w:t>
      </w:r>
      <w:r w:rsidRPr="009422FA">
        <w:rPr>
          <w:b/>
          <w:bCs/>
          <w:rtl/>
        </w:rPr>
        <w:t xml:space="preserve"> </w:t>
      </w:r>
      <w:r>
        <w:rPr>
          <w:rFonts w:hint="cs"/>
          <w:b/>
          <w:bCs/>
          <w:rtl/>
        </w:rPr>
        <w:t>בחי' רבי נחום</w:t>
      </w:r>
      <w:r>
        <w:rPr>
          <w:rtl/>
        </w:rPr>
        <w:t xml:space="preserve"> </w:t>
      </w:r>
      <w:r>
        <w:rPr>
          <w:rFonts w:hint="cs"/>
          <w:rtl/>
        </w:rPr>
        <w:t>דלפי"ז אפשר לתרץ את סתירת דברי</w:t>
      </w:r>
      <w:r w:rsidRPr="00511EDC">
        <w:rPr>
          <w:b/>
          <w:bCs/>
          <w:rtl/>
        </w:rPr>
        <w:t xml:space="preserve"> </w:t>
      </w:r>
      <w:r>
        <w:rPr>
          <w:rFonts w:hint="cs"/>
          <w:b/>
          <w:bCs/>
          <w:rtl/>
        </w:rPr>
        <w:t>רש"י</w:t>
      </w:r>
      <w:r>
        <w:rPr>
          <w:rFonts w:hint="cs"/>
          <w:rtl/>
        </w:rPr>
        <w:t>, דמ"ש</w:t>
      </w:r>
      <w:r>
        <w:rPr>
          <w:rtl/>
        </w:rPr>
        <w:t xml:space="preserve"> </w:t>
      </w:r>
      <w:r>
        <w:rPr>
          <w:rFonts w:hint="cs"/>
          <w:b/>
          <w:bCs/>
          <w:rtl/>
        </w:rPr>
        <w:t>רש"י בסנהדרין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Ref171414864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rtl/>
        </w:rPr>
        <w:t>דבמזוייף מתוכו השטר הוא חספא בעלמא, היינו דוקא בשטר ממון, וס"ל כדעת</w:t>
      </w:r>
      <w:r>
        <w:rPr>
          <w:rtl/>
        </w:rPr>
        <w:t xml:space="preserve"> </w:t>
      </w:r>
      <w:r>
        <w:rPr>
          <w:rFonts w:hint="cs"/>
          <w:b/>
          <w:bCs/>
          <w:rtl/>
        </w:rPr>
        <w:t>הגאון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Ref171457659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סח)</w:t>
      </w:r>
      <w:r w:rsidRPr="00122AA5">
        <w:rPr>
          <w:rFonts w:ascii="Calibri" w:eastAsia="Times New Roman" w:hAnsi="Calibri" w:cs="Guttman Rashi"/>
          <w:noProof w:val="0"/>
          <w:sz w:val="10"/>
          <w:szCs w:val="12"/>
          <w:rtl/>
        </w:rPr>
        <w:fldChar w:fldCharType="end"/>
      </w:r>
      <w:r>
        <w:rPr>
          <w:rtl/>
        </w:rPr>
        <w:t xml:space="preserve"> </w:t>
      </w:r>
      <w:r>
        <w:rPr>
          <w:rFonts w:hint="cs"/>
          <w:rtl/>
        </w:rPr>
        <w:t>דאף עידי חתימה כרתי, וכיון דע"י חתימתם מהני לאשוויי שטרא א"כ כשחתמו בו עדים פסולים השטר נעשה בפסול, ולא מהני עידי מסירה להכשירו, אבל בגט ס"ל</w:t>
      </w:r>
      <w:r w:rsidRPr="00C36F8F">
        <w:rPr>
          <w:b/>
          <w:bCs/>
          <w:rtl/>
        </w:rPr>
        <w:t xml:space="preserve"> </w:t>
      </w:r>
      <w:r>
        <w:rPr>
          <w:rFonts w:hint="cs"/>
          <w:b/>
          <w:bCs/>
          <w:rtl/>
        </w:rPr>
        <w:t>לרש"י</w:t>
      </w:r>
      <w:r>
        <w:rPr>
          <w:rtl/>
        </w:rPr>
        <w:t xml:space="preserve"> </w:t>
      </w:r>
      <w:r>
        <w:rPr>
          <w:rFonts w:hint="cs"/>
          <w:rtl/>
        </w:rPr>
        <w:t>דלא מהני עידי חתימה לר"א בלי עידי מסירה, ולכן ביאר</w:t>
      </w:r>
      <w:r w:rsidRPr="00C36F8F">
        <w:rPr>
          <w:rFonts w:hint="cs"/>
          <w:b/>
          <w:bCs/>
          <w:rtl/>
        </w:rPr>
        <w:t xml:space="preserve"> </w:t>
      </w:r>
      <w:r w:rsidRPr="00111B8A">
        <w:rPr>
          <w:rFonts w:hint="cs"/>
          <w:b/>
          <w:bCs/>
          <w:rtl/>
        </w:rPr>
        <w:t>רש"י לקמן</w:t>
      </w:r>
      <w:r>
        <w:rPr>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Ref171453184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ג)</w:t>
      </w:r>
      <w:r w:rsidRPr="00122AA5">
        <w:rPr>
          <w:rFonts w:ascii="Calibri" w:eastAsia="Times New Roman" w:hAnsi="Calibri" w:cs="Guttman Rashi"/>
          <w:noProof w:val="0"/>
          <w:sz w:val="10"/>
          <w:szCs w:val="12"/>
          <w:rtl/>
        </w:rPr>
        <w:fldChar w:fldCharType="end"/>
      </w:r>
      <w:r>
        <w:rPr>
          <w:rFonts w:hint="cs"/>
          <w:rtl/>
        </w:rPr>
        <w:t xml:space="preserve"> דבמזוייף מתוכו פסול מדרבנן שמא יבוא לסמוך על העידי חתימה הפסולים וימסור בפניהם.</w:t>
      </w:r>
      <w:r>
        <w:rPr>
          <w:rtl/>
        </w:rPr>
        <w:t xml:space="preserve"> </w:t>
      </w:r>
      <w:r w:rsidRPr="00834B22">
        <w:rPr>
          <w:sz w:val="12"/>
          <w:szCs w:val="14"/>
          <w:rtl/>
        </w:rPr>
        <w:t>[</w:t>
      </w:r>
      <w:r>
        <w:rPr>
          <w:rFonts w:hint="cs"/>
          <w:sz w:val="12"/>
          <w:szCs w:val="14"/>
          <w:rtl/>
        </w:rPr>
        <w:t>והוסיף</w:t>
      </w:r>
      <w:r>
        <w:rPr>
          <w:sz w:val="12"/>
          <w:szCs w:val="14"/>
          <w:rtl/>
        </w:rPr>
        <w:t xml:space="preserve"> </w:t>
      </w:r>
      <w:r>
        <w:rPr>
          <w:rFonts w:hint="cs"/>
          <w:b/>
          <w:bCs/>
          <w:szCs w:val="14"/>
          <w:rtl/>
        </w:rPr>
        <w:t>בחי' רבי נחום</w:t>
      </w:r>
      <w:r>
        <w:rPr>
          <w:sz w:val="12"/>
          <w:szCs w:val="14"/>
          <w:rtl/>
        </w:rPr>
        <w:t xml:space="preserve"> </w:t>
      </w:r>
      <w:r>
        <w:rPr>
          <w:rFonts w:hint="cs"/>
          <w:sz w:val="12"/>
          <w:szCs w:val="14"/>
          <w:rtl/>
        </w:rPr>
        <w:t>דעיקר פסול מזוייף מתוכו הוא מדאו' בשטרי ממון, ורבנן גזרו כעי"ז בגט</w:t>
      </w:r>
      <w:r w:rsidRPr="00834B22">
        <w:rPr>
          <w:sz w:val="12"/>
          <w:szCs w:val="14"/>
          <w:rtl/>
        </w:rPr>
        <w:t>]</w:t>
      </w:r>
      <w:r>
        <w:rPr>
          <w:rFonts w:hint="cs"/>
          <w:sz w:val="12"/>
          <w:szCs w:val="14"/>
          <w:rtl/>
        </w:rPr>
        <w:t>.</w:t>
      </w:r>
      <w:r>
        <w:rPr>
          <w:rtl/>
        </w:rPr>
        <w:t xml:space="preserve"> </w:t>
      </w:r>
    </w:p>
    <w:p w14:paraId="17D8514A" w14:textId="77777777" w:rsidR="00D309A4" w:rsidRDefault="00D309A4" w:rsidP="00D309A4">
      <w:pPr>
        <w:pStyle w:val="a1"/>
        <w:rPr>
          <w:rtl/>
        </w:rPr>
      </w:pPr>
      <w:r>
        <w:rPr>
          <w:rtl/>
        </w:rPr>
        <w:t>ולפי"ז א"ש ד' רש"י, די"ל דכל מש"כ רש"י בסנהדרין דמזויף מתוכו פסול מדאורייתא היינו רק בשאר שטרות דע"ח נמי כרתי, וכיון דעדותם משווי ליה להאי שטרא נמצא דהשטר נעשה בפסול וא"א להכשירו ע"י הע"מ, אבל בגיטי נשים דל"מ ע"ח לאשווי שטרא פשיטא שאין זה אלא פסול דרבנן, וכמש"כ רש"י לקמן בד"ט ע"ב וד"י ע"ב דגזרי' דלמא אתי לממסריה באפייהו</w:t>
      </w:r>
      <w:r w:rsidRPr="00FB099F">
        <w:rPr>
          <w:rStyle w:val="afffffffff5"/>
          <w:vanish/>
          <w:rtl/>
        </w:rPr>
        <w:t>. אמנם אכתי צ"ב דלפי"ז נמצא דבמימרא דרבי אבא "מודה ר"א במזויף מתוכו שהוא פסול" נכללו ב' דינים שאינם שייכים זל"ז, דבסוגיא בסנהדרין מייתי' להך מימרא לגבי שטר ממון שפסולו מן התורה, ואילו בסוגיין ובכ"מ מייתי' ליה לענין גט שפסולו רק מדרבנן.</w:t>
      </w:r>
      <w:r w:rsidRPr="00FB099F">
        <w:rPr>
          <w:rStyle w:val="afffffffff5"/>
          <w:rFonts w:hint="cs"/>
          <w:vanish/>
          <w:rtl/>
        </w:rPr>
        <w:t xml:space="preserve"> </w:t>
      </w:r>
      <w:r w:rsidRPr="00FB099F">
        <w:rPr>
          <w:rStyle w:val="afffffffff5"/>
          <w:vanish/>
          <w:rtl/>
        </w:rPr>
        <w:t>וצ"ל דרש"י ס"ל דהך גזירה דלמא אתי למסמך עלייהו ולממסריה באפייהו ל"ה גזירה בפ"ע, אלא מחמת הנך חששי תקנו רבנן שהחתימה פוסלת את הגט ולא אמרי' דל ע"ח מהכא לאכשורי ע"י הע"מ, אלא חשבי' ליה מזויף מתוכו דומיא דמזויף מתוכו דאורייתא בשטרי ממון שחתמו עליו קאו"פ. ונמצא דב' הדינים שורשם אחד, דכשנעשית החתימה בפסול איכא פסול בהשטר - בשטרי ממון מדאורייתא ובגיטי נשים מדרבנן.</w:t>
      </w:r>
    </w:p>
    <w:p w14:paraId="60B34272" w14:textId="77777777" w:rsidR="00D309A4" w:rsidRPr="00724A46" w:rsidRDefault="00D309A4" w:rsidP="00724A46">
      <w:pPr>
        <w:pStyle w:val="afffff7"/>
        <w:rPr>
          <w:rtl/>
        </w:rPr>
      </w:pPr>
      <w:bookmarkStart w:id="2607" w:name="_Toc171921074"/>
      <w:bookmarkStart w:id="2608" w:name="_Toc173964694"/>
      <w:r w:rsidRPr="00724A46">
        <w:rPr>
          <w:rtl/>
        </w:rPr>
        <w:t>חדושי ר' נחום גיטין ד' ע"א</w:t>
      </w:r>
      <w:r w:rsidRPr="00724A46">
        <w:rPr>
          <w:rFonts w:hint="cs"/>
          <w:rtl/>
        </w:rPr>
        <w:t xml:space="preserve"> אות פ"ח ד"ה ובעיקר</w:t>
      </w:r>
      <w:bookmarkEnd w:id="2607"/>
      <w:r w:rsidRPr="00724A46">
        <w:rPr>
          <w:rtl/>
        </w:rPr>
        <w:t xml:space="preserve"> (ו)</w:t>
      </w:r>
      <w:bookmarkEnd w:id="2608"/>
    </w:p>
    <w:p w14:paraId="580902F4" w14:textId="77777777" w:rsidR="00D309A4" w:rsidRPr="00724A46" w:rsidRDefault="00D309A4" w:rsidP="00724A46">
      <w:pPr>
        <w:pStyle w:val="afffff7"/>
        <w:rPr>
          <w:rtl/>
        </w:rPr>
      </w:pPr>
      <w:bookmarkStart w:id="2609" w:name="_Toc171921075"/>
      <w:bookmarkStart w:id="2610" w:name="_Toc173964695"/>
      <w:r w:rsidRPr="00724A46">
        <w:rPr>
          <w:rtl/>
        </w:rPr>
        <w:t>השגות הראב"ד על הרי"ף גיטין א' ע"א</w:t>
      </w:r>
      <w:r w:rsidRPr="00724A46">
        <w:rPr>
          <w:rFonts w:hint="cs"/>
          <w:rtl/>
        </w:rPr>
        <w:t xml:space="preserve"> מדה"ר ד"ה והשתא</w:t>
      </w:r>
      <w:bookmarkEnd w:id="2609"/>
      <w:r w:rsidRPr="00724A46">
        <w:rPr>
          <w:rtl/>
        </w:rPr>
        <w:t xml:space="preserve"> (ו)</w:t>
      </w:r>
      <w:bookmarkEnd w:id="2610"/>
    </w:p>
    <w:p w14:paraId="6CC327ED" w14:textId="77777777" w:rsidR="00D309A4" w:rsidRDefault="00D309A4" w:rsidP="00D309A4">
      <w:pPr>
        <w:pStyle w:val="a7"/>
        <w:rPr>
          <w:rtl/>
        </w:rPr>
      </w:pPr>
      <w:bookmarkStart w:id="2611" w:name="_Toc171918833"/>
      <w:r>
        <w:rPr>
          <w:rFonts w:hint="cs"/>
          <w:rtl/>
        </w:rPr>
        <w:t>בי' הגרנ"פ דבזייף ע"ח אף לרמב"ם דמזוייף מתוכו דאו' ורק בעד פסול הוי דרבנן ודלא כראב"ד</w:t>
      </w:r>
      <w:bookmarkEnd w:id="2611"/>
    </w:p>
    <w:p w14:paraId="15DF8E69" w14:textId="6246E332" w:rsidR="00D309A4" w:rsidRPr="00353E38" w:rsidRDefault="00D309A4" w:rsidP="00E80966">
      <w:pPr>
        <w:pStyle w:val="a2"/>
        <w:rPr>
          <w:vanish w:val="0"/>
          <w:rtl/>
        </w:rPr>
      </w:pPr>
      <w:bookmarkStart w:id="2612" w:name="_Ref171551109"/>
      <w:r>
        <w:rPr>
          <w:rFonts w:hint="cs"/>
          <w:rtl/>
        </w:rPr>
        <w:t>וכתב</w:t>
      </w:r>
      <w:r>
        <w:rPr>
          <w:rtl/>
        </w:rPr>
        <w:t xml:space="preserve"> </w:t>
      </w:r>
      <w:r>
        <w:rPr>
          <w:rFonts w:hint="cs"/>
          <w:b/>
          <w:bCs/>
          <w:rtl/>
        </w:rPr>
        <w:t>ב</w:t>
      </w:r>
      <w:r w:rsidRPr="00DD75A7">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Ref171551109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עא)</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פ"ח ד"ה ובעיקר</w:t>
      </w:r>
      <w:r w:rsidRPr="00E30D25">
        <w:rPr>
          <w:rFonts w:ascii="Calibri" w:eastAsia="Times New Roman" w:hAnsi="Calibri" w:cs="Guttman Rashi"/>
          <w:noProof w:val="0"/>
          <w:sz w:val="10"/>
          <w:szCs w:val="12"/>
          <w:rtl/>
        </w:rPr>
        <w:t>)</w:t>
      </w:r>
      <w:bookmarkEnd w:id="2612"/>
      <w:r w:rsidRPr="00E30D25">
        <w:rPr>
          <w:rtl/>
        </w:rPr>
        <w:t xml:space="preserve">= </w:t>
      </w:r>
      <w:r w:rsidRPr="00E30D25">
        <w:rPr>
          <w:rFonts w:hint="cs"/>
          <w:rtl/>
        </w:rPr>
        <w:t>דממ"ש</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Ref171351686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נח)</w:t>
      </w:r>
      <w:r w:rsidRPr="00E30D25">
        <w:rPr>
          <w:rStyle w:val="af2"/>
          <w:rFonts w:eastAsia="Guttman Hodes"/>
          <w:rtl/>
        </w:rPr>
        <w:fldChar w:fldCharType="end"/>
      </w:r>
      <w:r w:rsidRPr="00E30D25">
        <w:rPr>
          <w:rtl/>
        </w:rPr>
        <w:t xml:space="preserve"> </w:t>
      </w:r>
      <w:r w:rsidRPr="00E30D25">
        <w:rPr>
          <w:rFonts w:hint="cs"/>
          <w:rtl/>
        </w:rPr>
        <w:t>דאין הגט מזוייף מתוכו בודאי אלא "כמזוייף מתוכו" כיון שהוא נמסר בפני עדים כשרים הוא פסול רק מדרבנן, משמע דיש מקום דמודה</w:t>
      </w:r>
      <w:r w:rsidRPr="00E30D25">
        <w:rPr>
          <w:b/>
          <w:bCs/>
          <w:rtl/>
        </w:rPr>
        <w:t xml:space="preserve"> </w:t>
      </w:r>
      <w:r w:rsidRPr="00E30D25">
        <w:rPr>
          <w:rFonts w:hint="cs"/>
          <w:b/>
          <w:bCs/>
          <w:rtl/>
        </w:rPr>
        <w:t>הרמב"ם</w:t>
      </w:r>
      <w:r w:rsidRPr="00E30D25">
        <w:rPr>
          <w:rtl/>
        </w:rPr>
        <w:t xml:space="preserve"> </w:t>
      </w:r>
      <w:r w:rsidRPr="00E30D25">
        <w:rPr>
          <w:rFonts w:hint="cs"/>
          <w:rtl/>
        </w:rPr>
        <w:t>שהוא מזוייף מתוכו בודאי אף מדאורייתא, אלא דבגט אינו מזוייף מתוכו ממש מדאו', וצ"ל דכוונת</w:t>
      </w:r>
      <w:r w:rsidRPr="00E30D25">
        <w:rPr>
          <w:b/>
          <w:bCs/>
          <w:rtl/>
        </w:rPr>
        <w:t xml:space="preserve"> </w:t>
      </w:r>
      <w:r w:rsidRPr="00E30D25">
        <w:rPr>
          <w:rFonts w:hint="cs"/>
          <w:b/>
          <w:bCs/>
          <w:rtl/>
        </w:rPr>
        <w:t>הרמב"ם</w:t>
      </w:r>
      <w:r w:rsidRPr="00E30D25">
        <w:rPr>
          <w:rtl/>
        </w:rPr>
        <w:t xml:space="preserve"> </w:t>
      </w:r>
      <w:r w:rsidRPr="00E30D25">
        <w:rPr>
          <w:rFonts w:hint="cs"/>
          <w:rtl/>
        </w:rPr>
        <w:t>דבגט שחתמו עליו עידי שקר ואח"כ הסכים הבעל ומסרו בפני עידי מסירה, דהוא חספא בעלמא ולא מהני עידי מסירה להכשירו, וכתב</w:t>
      </w:r>
      <w:r w:rsidRPr="00E30D25">
        <w:rPr>
          <w:b/>
          <w:bCs/>
          <w:rtl/>
        </w:rPr>
        <w:t xml:space="preserve"> </w:t>
      </w:r>
      <w:r w:rsidRPr="00E30D25">
        <w:rPr>
          <w:rFonts w:hint="cs"/>
          <w:b/>
          <w:bCs/>
          <w:rtl/>
        </w:rPr>
        <w:t>הגרנ"פ</w:t>
      </w:r>
      <w:r w:rsidRPr="00E30D25">
        <w:rPr>
          <w:rtl/>
        </w:rPr>
        <w:t xml:space="preserve"> </w:t>
      </w:r>
      <w:r w:rsidRPr="00E30D25">
        <w:rPr>
          <w:rFonts w:hint="cs"/>
          <w:rtl/>
        </w:rPr>
        <w:t>דא"כ לדעת</w:t>
      </w:r>
      <w:r w:rsidRPr="00E30D25">
        <w:rPr>
          <w:rFonts w:hint="cs"/>
          <w:b/>
          <w:bCs/>
          <w:rtl/>
        </w:rPr>
        <w:t xml:space="preserve"> הגאון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Ref171351387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נה)</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והי"מ ברמב"ם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Ref171448667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נז)</w:t>
      </w:r>
      <w:r w:rsidRPr="00E30D25">
        <w:rPr>
          <w:rFonts w:ascii="Calibri" w:eastAsia="Times New Roman" w:hAnsi="Calibri" w:cs="Guttman Rashi"/>
          <w:noProof w:val="0"/>
          <w:sz w:val="10"/>
          <w:szCs w:val="12"/>
          <w:rtl/>
        </w:rPr>
        <w:fldChar w:fldCharType="end"/>
      </w:r>
      <w:r w:rsidRPr="00E30D25">
        <w:rPr>
          <w:rFonts w:ascii="Calibri" w:eastAsia="Times New Roman" w:hAnsi="Calibri" w:cs="Guttman Rashi" w:hint="cs"/>
          <w:noProof w:val="0"/>
          <w:sz w:val="10"/>
          <w:szCs w:val="12"/>
          <w:rtl/>
        </w:rPr>
        <w:t xml:space="preserve"> </w:t>
      </w:r>
      <w:r w:rsidRPr="00E30D25">
        <w:rPr>
          <w:rFonts w:hint="cs"/>
          <w:rtl/>
        </w:rPr>
        <w:t>אמרינן דכמו דגט שנחתם בשקר פסול מדאו', ה"ה בנחתם ע"י קרוב ופסול, ולדעת</w:t>
      </w:r>
      <w:r w:rsidRPr="00E30D25">
        <w:rPr>
          <w:b/>
          <w:bCs/>
          <w:rtl/>
        </w:rPr>
        <w:t xml:space="preserve"> </w:t>
      </w:r>
      <w:r w:rsidRPr="00E30D25">
        <w:rPr>
          <w:rFonts w:hint="cs"/>
          <w:b/>
          <w:bCs/>
          <w:rtl/>
        </w:rPr>
        <w:t>הרמב"ם</w:t>
      </w:r>
      <w:r w:rsidRPr="00E30D25">
        <w:rPr>
          <w:rtl/>
        </w:rPr>
        <w:t xml:space="preserve"> </w:t>
      </w:r>
      <w:r w:rsidRPr="00E30D25">
        <w:rPr>
          <w:rFonts w:hint="cs"/>
          <w:rtl/>
        </w:rPr>
        <w:t>הוא רק "כמזוייף מתוכו" ואינו מזוייף מדאו'. אך כתב</w:t>
      </w:r>
      <w:r w:rsidRPr="00E30D25">
        <w:rPr>
          <w:rtl/>
        </w:rPr>
        <w:t xml:space="preserve"> </w:t>
      </w:r>
      <w:r w:rsidRPr="00353E38">
        <w:rPr>
          <w:rStyle w:val="aff4"/>
          <w:rFonts w:hint="cs"/>
          <w:vanish/>
          <w:rtl/>
        </w:rPr>
        <w:t>בחי' רבי נחום</w:t>
      </w:r>
      <w:r w:rsidRPr="00353E38">
        <w:rPr>
          <w:vanish w:val="0"/>
          <w:rtl/>
        </w:rPr>
        <w:t xml:space="preserve"> </w:t>
      </w:r>
      <w:r w:rsidRPr="00353E38">
        <w:rPr>
          <w:rFonts w:hint="cs"/>
          <w:vanish w:val="0"/>
          <w:rtl/>
        </w:rPr>
        <w:t>דמדברי</w:t>
      </w:r>
      <w:r w:rsidRPr="00353E38">
        <w:rPr>
          <w:vanish w:val="0"/>
          <w:rtl/>
        </w:rPr>
        <w:t xml:space="preserve"> </w:t>
      </w:r>
      <w:r w:rsidRPr="00353E38">
        <w:rPr>
          <w:rStyle w:val="aff4"/>
          <w:vanish/>
          <w:rtl/>
        </w:rPr>
        <w:t>ה&lt; &gt;</w:t>
      </w:r>
      <w:r w:rsidRPr="00353E38">
        <w:rPr>
          <w:rStyle w:val="aff4"/>
          <w:rFonts w:hint="cs"/>
          <w:vanish/>
          <w:rtl/>
        </w:rPr>
        <w:t>ראב"ד בהשג' על הרי"ף לעיל</w:t>
      </w:r>
      <w:r w:rsidRPr="00353E38">
        <w:rPr>
          <w:vanish w:val="0"/>
          <w:rtl/>
        </w:rPr>
        <w:t xml:space="preserve"> </w:t>
      </w:r>
      <w:r w:rsidRPr="00353E38">
        <w:rPr>
          <w:rStyle w:val="af2"/>
          <w:rFonts w:eastAsia="Guttman Hodes"/>
          <w:vanish w:val="0"/>
          <w:rtl/>
        </w:rPr>
        <w:t>(</w:t>
      </w:r>
      <w:r w:rsidRPr="00353E38">
        <w:rPr>
          <w:rStyle w:val="af2"/>
          <w:rFonts w:eastAsia="Guttman Hodes" w:hint="cs"/>
          <w:vanish w:val="0"/>
          <w:rtl/>
        </w:rPr>
        <w:t xml:space="preserve">א. מדה"ר, מהדו' עוז והדר עמ' ב' </w:t>
      </w:r>
      <w:bookmarkStart w:id="2613" w:name="_Hlk171616034"/>
      <w:r w:rsidRPr="00353E38">
        <w:rPr>
          <w:rStyle w:val="af2"/>
          <w:rFonts w:eastAsia="Guttman Hodes" w:hint="cs"/>
          <w:vanish w:val="0"/>
          <w:rtl/>
        </w:rPr>
        <w:t>ד"ה והשתא</w:t>
      </w:r>
      <w:bookmarkEnd w:id="2613"/>
      <w:r w:rsidRPr="00353E38">
        <w:rPr>
          <w:rStyle w:val="af2"/>
          <w:rFonts w:eastAsia="Guttman Hodes"/>
          <w:vanish w:val="0"/>
          <w:rtl/>
        </w:rPr>
        <w:t>)</w:t>
      </w:r>
      <w:r w:rsidRPr="00353E38">
        <w:rPr>
          <w:vanish w:val="0"/>
          <w:rtl/>
        </w:rPr>
        <w:t xml:space="preserve">= </w:t>
      </w:r>
      <w:r w:rsidRPr="00353E38">
        <w:rPr>
          <w:rFonts w:hint="cs"/>
          <w:vanish w:val="0"/>
          <w:rtl/>
        </w:rPr>
        <w:t>מבואר דאף בזייף עידי חתימה ומסר בפני עידי מסירה, דהוא מזוייף מתוכו רק מדרבנן.</w:t>
      </w:r>
      <w:r w:rsidRPr="00353E38">
        <w:rPr>
          <w:rStyle w:val="af"/>
          <w:vanish/>
          <w:rtl/>
        </w:rPr>
        <w:t xml:space="preserve"> </w:t>
      </w:r>
    </w:p>
    <w:p w14:paraId="3C67076B" w14:textId="77777777" w:rsidR="00D309A4" w:rsidRPr="00353E38" w:rsidRDefault="00D309A4" w:rsidP="00724A46">
      <w:pPr>
        <w:pStyle w:val="afffffe"/>
        <w:rPr>
          <w:vanish/>
          <w:rtl/>
        </w:rPr>
      </w:pPr>
      <w:r w:rsidRPr="00353E38">
        <w:rPr>
          <w:vanish/>
          <w:rtl/>
        </w:rPr>
        <w:t>חדושי ר' נחום גיטין ד' ע"א</w:t>
      </w:r>
      <w:r w:rsidRPr="00353E38">
        <w:rPr>
          <w:rFonts w:hint="cs"/>
          <w:vanish/>
          <w:rtl/>
        </w:rPr>
        <w:t xml:space="preserve"> אות פ"ח ד"ה ובעיקר</w:t>
      </w:r>
    </w:p>
    <w:p w14:paraId="57947354" w14:textId="77777777" w:rsidR="00D309A4" w:rsidRDefault="00D309A4" w:rsidP="00D309A4">
      <w:pPr>
        <w:pStyle w:val="a1"/>
        <w:rPr>
          <w:rtl/>
        </w:rPr>
      </w:pPr>
      <w:r>
        <w:rPr>
          <w:rtl/>
        </w:rPr>
        <w:t xml:space="preserve">ובעיקר מש"נ דלדעת הגאון איכא בזה פסול דאורייתא, נראה להוסיף עוד דגם הרמב"ם מודה דמשכח"ל פסול מזויף מתוכו מדאורייתא, דהנה ברמב"ם שם הביא בשם הגאון דכשחתמו עליו קרובים ופסולים הרי"ז "כמזויף מתוכו" והגט בטל, וברמב"ם עצמו נח' ע"ז וכתב "ולא נראה לי דבר זה אלא כמזוייף ולא מזוייף ודאי", ומשמע מדבריו דמצינו דין מזויף מתוכו דאורייתא אלא דהך גט הוא רק "כמזוייף ולא מזוייף ודאי". ובביאור הדברים נראה לחדש דכונת הרמב"ם להיכא שהעדים חתמו על השטר בשקר ולאחמ"כ נתרצה הבעל למסרו בפני ע"מ, דבכה"ג הוי השטר שקר וחספא וא"א לאשווי ליה לשטר ע"י הע"מ, והרי"ז חספא בעלמא מדאורייתא ודו"ק [ועי' בב"ב דק"ע ע"א "הכל מודים שאם כתוב בו הוזקקנו לעדותן של עדים ונמצאת עדותן מזוייפת שהוא פסול", ולפו"ר כונת הגמ' לדין מזויף מתוכו דקרובים ופסולים, אולם לפמש"נ בד' הרמב"ם יתכן דכונת הגמ' להיכא שנמצאת החתימה מזויפת, דבכה"ג הוי </w:t>
      </w:r>
      <w:r>
        <w:rPr>
          <w:rtl/>
        </w:rPr>
        <w:lastRenderedPageBreak/>
        <w:t>השטר חפצא של שקר וא"א להכשירו ע"י ע"מ, וחכמים גזרו דכ"ה בהחתים עליו קרובים ופסולים ודו"ק].</w:t>
      </w:r>
    </w:p>
    <w:p w14:paraId="75194716" w14:textId="77777777" w:rsidR="00D309A4" w:rsidRDefault="00D309A4" w:rsidP="00D309A4">
      <w:pPr>
        <w:pStyle w:val="afffff5"/>
        <w:rPr>
          <w:rtl/>
        </w:rPr>
      </w:pPr>
      <w:r>
        <w:rPr>
          <w:rtl/>
        </w:rPr>
        <w:t>ולפי"ז יתבארו היטב ד' הגאון והרמב"ם הנ"ל, דהגאון סבר לדמות שטר שחתמו עליו קרובים ופסולים לשטר שנחתם בשקר וכמש"כ שם "הואיל והוא כמזוייף מתוכו הרי זה גט בטל", וע"ז פליג הרמב"ם דאין לדמות קרובים ופסולים לשטר שקר, "אלא כמזוייף ולא מזוייף ודאי" ודו"ק.</w:t>
      </w:r>
      <w:r>
        <w:rPr>
          <w:rFonts w:hint="cs"/>
          <w:rtl/>
        </w:rPr>
        <w:t xml:space="preserve"> </w:t>
      </w:r>
      <w:r w:rsidRPr="00FB099F">
        <w:rPr>
          <w:rStyle w:val="afffffffff5"/>
          <w:vanish/>
          <w:rtl/>
        </w:rPr>
        <w:t>ומד' הראב"ד בהשג' על הרי"ף מבואר דלא כמש"נ בדעת הרמב"ם, דהנה בראב"ד ריש מכלתין כתב דיסוד דין אתיוהו בי תרי הוא דהנך תרי חשיבי כעדי מסירה ולא חיישי' שהבעל זייף את הגט, ובטעמא דמילתא כתב הראב"ד שם דכל הפסול בזה הוא רק מדרבנן משום מזויף מתוכו וא"צ לחוש לזה, ומבואר להדיא מדבריו דגם בחתימות מזויפות הוי זה רק דין דרבנן, ולהאמור נמצא דהרמב"ם פליג ע"ז.</w:t>
      </w:r>
    </w:p>
    <w:p w14:paraId="65C91492" w14:textId="77777777" w:rsidR="00D309A4" w:rsidRDefault="00D309A4" w:rsidP="00724A46">
      <w:pPr>
        <w:pStyle w:val="afffffe"/>
        <w:rPr>
          <w:rtl/>
        </w:rPr>
      </w:pPr>
      <w:r>
        <w:rPr>
          <w:rtl/>
        </w:rPr>
        <w:t>השגות הראב"ד על הרי"ף גיטין א' ע"א</w:t>
      </w:r>
      <w:r>
        <w:rPr>
          <w:rFonts w:hint="cs"/>
          <w:rtl/>
        </w:rPr>
        <w:t xml:space="preserve"> מדה"ר </w:t>
      </w:r>
      <w:r w:rsidRPr="000E7065">
        <w:rPr>
          <w:rFonts w:hint="cs"/>
          <w:rtl/>
        </w:rPr>
        <w:t>ד"ה והשתא</w:t>
      </w:r>
    </w:p>
    <w:p w14:paraId="6E270F5C" w14:textId="77777777" w:rsidR="00D309A4" w:rsidRDefault="00D309A4" w:rsidP="00D309A4">
      <w:pPr>
        <w:pStyle w:val="afffff5"/>
        <w:rPr>
          <w:rtl/>
        </w:rPr>
      </w:pPr>
      <w:r>
        <w:rPr>
          <w:rtl/>
        </w:rPr>
        <w:t xml:space="preserve">גם לדעת רבא נאמר שמא יבא הבעל ויערער ויאמר מפני לחץ השליח לא מצאתי עדים מזומנים וכתבתי אותם בכתב ידי בשם העדים והייתי סבור שהוא כשר ואח"כ נודע לי שהוא פסול </w:t>
      </w:r>
      <w:r>
        <w:rPr>
          <w:rFonts w:hint="cs"/>
          <w:rtl/>
        </w:rPr>
        <w:t>וכו'</w:t>
      </w:r>
      <w:r>
        <w:rPr>
          <w:rtl/>
        </w:rPr>
        <w:t xml:space="preserve"> ואי אמרת הרי הוא כמזוייף מתוכו ופסול ה"מ בודאי אבל הכא ספק הוא ולא חיישינן ליה</w:t>
      </w:r>
      <w:r>
        <w:rPr>
          <w:rFonts w:hint="cs"/>
          <w:rtl/>
        </w:rPr>
        <w:t xml:space="preserve">, </w:t>
      </w:r>
      <w:r>
        <w:rPr>
          <w:rtl/>
        </w:rPr>
        <w:t>אי נמי כיון דמסירה לתרי לא חיישינן דלמא אתי בעל ומערער</w:t>
      </w:r>
      <w:r>
        <w:rPr>
          <w:rFonts w:hint="cs"/>
          <w:rtl/>
        </w:rPr>
        <w:t>, וכו'.</w:t>
      </w:r>
    </w:p>
    <w:p w14:paraId="6B8532F5" w14:textId="77777777" w:rsidR="00D309A4" w:rsidRDefault="00D309A4" w:rsidP="00D309A4">
      <w:pPr>
        <w:pStyle w:val="a7"/>
        <w:rPr>
          <w:rtl/>
        </w:rPr>
      </w:pPr>
    </w:p>
    <w:p w14:paraId="7000C8A1" w14:textId="77777777" w:rsidR="00D309A4" w:rsidRDefault="00D309A4" w:rsidP="00D309A4">
      <w:pPr>
        <w:pStyle w:val="a7"/>
        <w:rPr>
          <w:rtl/>
        </w:rPr>
      </w:pPr>
    </w:p>
    <w:p w14:paraId="691DAA6B" w14:textId="77777777" w:rsidR="00D309A4" w:rsidRDefault="00D309A4" w:rsidP="00D309A4">
      <w:pPr>
        <w:pStyle w:val="a7"/>
        <w:rPr>
          <w:rtl/>
        </w:rPr>
      </w:pPr>
    </w:p>
    <w:p w14:paraId="321FB44C" w14:textId="77777777" w:rsidR="00D309A4" w:rsidRDefault="00D309A4" w:rsidP="00D309A4">
      <w:pPr>
        <w:pStyle w:val="a7"/>
        <w:rPr>
          <w:rtl/>
        </w:rPr>
      </w:pPr>
    </w:p>
    <w:p w14:paraId="055490E5" w14:textId="77777777" w:rsidR="00D309A4" w:rsidRDefault="00D309A4" w:rsidP="00D309A4">
      <w:pPr>
        <w:pStyle w:val="a7"/>
        <w:rPr>
          <w:rtl/>
        </w:rPr>
      </w:pPr>
    </w:p>
    <w:p w14:paraId="18474708" w14:textId="77777777" w:rsidR="00D309A4" w:rsidRPr="00C42319" w:rsidRDefault="00D309A4" w:rsidP="00D309A4">
      <w:pPr>
        <w:pStyle w:val="a7"/>
        <w:rPr>
          <w:rtl/>
        </w:rPr>
      </w:pPr>
    </w:p>
    <w:p w14:paraId="017CCD56" w14:textId="77777777" w:rsidR="00D309A4" w:rsidRDefault="00D309A4" w:rsidP="00D309A4">
      <w:pPr>
        <w:pStyle w:val="affff5"/>
        <w:rPr>
          <w:rtl/>
        </w:rPr>
      </w:pPr>
      <w:bookmarkStart w:id="2614" w:name="_Toc171918834"/>
      <w:r>
        <w:rPr>
          <w:rFonts w:hint="cs"/>
          <w:rtl/>
        </w:rPr>
        <w:t>בד' התוס' דגזרו חתימה אטו כתיבה</w:t>
      </w:r>
      <w:bookmarkEnd w:id="2614"/>
      <w:r w:rsidRPr="00387A1B">
        <w:rPr>
          <w:vanish/>
          <w:rtl/>
        </w:rPr>
        <w:t>&lt; # =</w:t>
      </w:r>
    </w:p>
    <w:p w14:paraId="2BDDFE09" w14:textId="77777777" w:rsidR="00D309A4" w:rsidRDefault="00D309A4" w:rsidP="00D309A4">
      <w:pPr>
        <w:pStyle w:val="1"/>
        <w:rPr>
          <w:rtl/>
        </w:rPr>
      </w:pPr>
      <w:bookmarkStart w:id="2615" w:name="_Toc171918835"/>
      <w:r>
        <w:rPr>
          <w:rFonts w:hint="cs"/>
          <w:rtl/>
        </w:rPr>
        <w:t>בי' הגר"ח והברכ"ש בתוס' דאף דהע"ח בגט א"צ חתימה לשמה</w:t>
      </w:r>
      <w:bookmarkEnd w:id="2615"/>
    </w:p>
    <w:p w14:paraId="7E677609" w14:textId="77777777" w:rsidR="00D309A4" w:rsidRPr="00724A46" w:rsidRDefault="00D309A4" w:rsidP="00724A46">
      <w:pPr>
        <w:pStyle w:val="afffff7"/>
      </w:pPr>
      <w:bookmarkStart w:id="2616" w:name="_Toc171921076"/>
      <w:bookmarkStart w:id="2617" w:name="_Toc173964696"/>
      <w:r w:rsidRPr="00724A46">
        <w:rPr>
          <w:rFonts w:hint="cs"/>
          <w:rtl/>
        </w:rPr>
        <w:t>ברכת שמואל גיטין סימן י"ב אות א'</w:t>
      </w:r>
      <w:bookmarkEnd w:id="2616"/>
      <w:r w:rsidRPr="00724A46">
        <w:rPr>
          <w:rtl/>
        </w:rPr>
        <w:t xml:space="preserve"> (ו)</w:t>
      </w:r>
      <w:bookmarkEnd w:id="2617"/>
    </w:p>
    <w:p w14:paraId="622829A5" w14:textId="77777777" w:rsidR="00D309A4" w:rsidRPr="00724A46" w:rsidRDefault="00D309A4" w:rsidP="00724A46">
      <w:pPr>
        <w:pStyle w:val="afffff7"/>
        <w:rPr>
          <w:rtl/>
        </w:rPr>
      </w:pPr>
      <w:bookmarkStart w:id="2618" w:name="_Toc171921077"/>
      <w:bookmarkStart w:id="2619" w:name="_Toc173964697"/>
      <w:r w:rsidRPr="00724A46">
        <w:rPr>
          <w:rtl/>
        </w:rPr>
        <w:t>חדושי ושעורי ר' ברוך בער גיטין סימן ז</w:t>
      </w:r>
      <w:r w:rsidRPr="00724A46">
        <w:rPr>
          <w:rFonts w:hint="cs"/>
          <w:rtl/>
        </w:rPr>
        <w:t>' אות א'</w:t>
      </w:r>
      <w:bookmarkEnd w:id="2618"/>
      <w:r w:rsidRPr="00724A46">
        <w:rPr>
          <w:rtl/>
        </w:rPr>
        <w:t xml:space="preserve"> (ו)</w:t>
      </w:r>
      <w:bookmarkEnd w:id="2619"/>
    </w:p>
    <w:p w14:paraId="39D2969A" w14:textId="77777777" w:rsidR="00D309A4" w:rsidRDefault="00D309A4" w:rsidP="00D309A4">
      <w:pPr>
        <w:pStyle w:val="a7"/>
        <w:rPr>
          <w:rtl/>
        </w:rPr>
      </w:pPr>
      <w:bookmarkStart w:id="2620" w:name="_Toc171918836"/>
      <w:r>
        <w:rPr>
          <w:rFonts w:hint="cs"/>
          <w:rtl/>
        </w:rPr>
        <w:t>בי' הברכ"ש בקו' תוס' דע"ח לראיה כשטר בעלמא ואפשר לתרץ דכל הכתוב בגט צריך לשמה</w:t>
      </w:r>
      <w:bookmarkEnd w:id="2620"/>
    </w:p>
    <w:p w14:paraId="5EE86EDB" w14:textId="798F65D4" w:rsidR="00D309A4" w:rsidRPr="00E30D25" w:rsidRDefault="00D309A4" w:rsidP="00E80966">
      <w:pPr>
        <w:pStyle w:val="a2"/>
      </w:pPr>
      <w:bookmarkStart w:id="2621" w:name="_Ref171501203"/>
      <w:bookmarkStart w:id="2622" w:name="_Ref171502091"/>
      <w:r>
        <w:rPr>
          <w:rFonts w:hint="cs"/>
          <w:rtl/>
        </w:rPr>
        <w:t>במה שהקשו</w:t>
      </w:r>
      <w:r w:rsidRPr="001573C6">
        <w:rPr>
          <w:rFonts w:hint="cs"/>
          <w:rtl/>
        </w:rPr>
        <w:t xml:space="preserve"> </w:t>
      </w:r>
      <w:r>
        <w:rPr>
          <w:rFonts w:hint="cs"/>
          <w:b/>
          <w:bCs/>
          <w:rtl/>
        </w:rPr>
        <w:t>התוס'</w:t>
      </w:r>
      <w:r w:rsidRPr="00BB4DAF">
        <w:rPr>
          <w:b/>
          <w:bCs/>
          <w:rtl/>
        </w:rPr>
        <w:t xml:space="preserve"> </w:t>
      </w:r>
      <w:r w:rsidRPr="00122AA5">
        <w:rPr>
          <w:rFonts w:ascii="Calibri" w:eastAsia="Times New Roman" w:hAnsi="Calibri" w:cs="Guttman Rashi" w:hint="cs"/>
          <w:noProof w:val="0"/>
          <w:sz w:val="10"/>
          <w:szCs w:val="12"/>
          <w:rtl/>
        </w:rPr>
        <w:t xml:space="preserve">(עי' </w:t>
      </w:r>
      <w:r w:rsidRPr="00122AA5">
        <w:rPr>
          <w:rStyle w:val="af2"/>
          <w:rFonts w:eastAsia="Guttman Hodes" w:hint="cs"/>
          <w:rtl/>
        </w:rPr>
        <w:t>אות</w:t>
      </w:r>
      <w:r w:rsidRPr="00122AA5">
        <w:rPr>
          <w:rStyle w:val="af2"/>
          <w:rFonts w:eastAsia="Guttman Hodes"/>
          <w:rtl/>
        </w:rPr>
        <w:t xml:space="preserve">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Ref171264440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ו)</w:t>
      </w:r>
      <w:r w:rsidRPr="00122AA5">
        <w:rPr>
          <w:rStyle w:val="af2"/>
          <w:rFonts w:eastAsia="Guttman Hodes"/>
          <w:rtl/>
        </w:rPr>
        <w:fldChar w:fldCharType="end"/>
      </w:r>
      <w:r>
        <w:rPr>
          <w:rtl/>
        </w:rPr>
        <w:t xml:space="preserve"> </w:t>
      </w:r>
      <w:r>
        <w:rPr>
          <w:rFonts w:hint="cs"/>
          <w:rtl/>
        </w:rPr>
        <w:t>דבעדים כשרים שחתמו שלא לשמה לא שייך בזה מזוייף מתוכו, דאין כל חשש אם יסמכו עליהם, ביאר</w:t>
      </w:r>
      <w:r>
        <w:rPr>
          <w:rtl/>
        </w:rPr>
        <w:t xml:space="preserve"> </w:t>
      </w:r>
      <w:r w:rsidRPr="005A05BC">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Ref171501203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עב)</w:t>
      </w:r>
      <w:r w:rsidRPr="00E30D25">
        <w:rPr>
          <w:b/>
          <w:bCs/>
          <w:rtl/>
        </w:rPr>
        <w:fldChar w:fldCharType="end"/>
      </w:r>
      <w:r w:rsidRPr="00E30D25">
        <w:rPr>
          <w:b/>
          <w:bCs/>
          <w:rtl/>
        </w:rPr>
        <w:t xml:space="preserve"> &gt;</w:t>
      </w:r>
      <w:bookmarkStart w:id="2623" w:name="_Hlk171502680"/>
      <w:r w:rsidRPr="00E30D25">
        <w:rPr>
          <w:rFonts w:hint="cs"/>
          <w:b/>
          <w:bCs/>
          <w:rtl/>
        </w:rPr>
        <w:t>ברכת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י"ב אות א'</w:t>
      </w:r>
      <w:r w:rsidRPr="00E30D25">
        <w:rPr>
          <w:rFonts w:ascii="Calibri" w:eastAsia="Times New Roman" w:hAnsi="Calibri" w:cs="Guttman Rashi"/>
          <w:noProof w:val="0"/>
          <w:sz w:val="10"/>
          <w:szCs w:val="12"/>
          <w:rtl/>
        </w:rPr>
        <w:t>)</w:t>
      </w:r>
      <w:bookmarkEnd w:id="2621"/>
      <w:r w:rsidRPr="00E30D25">
        <w:rPr>
          <w:rtl/>
        </w:rPr>
        <w:t xml:space="preserve">= </w:t>
      </w:r>
      <w:bookmarkEnd w:id="2623"/>
      <w:r w:rsidRPr="00E30D25">
        <w:rPr>
          <w:rFonts w:hint="cs"/>
          <w:rtl/>
        </w:rPr>
        <w:t>דכוונתם לומר דכיון דלר"א העידי חתימה הם רק לראיה מפני תיקון העולם, ככל דיני שטרות בעלמא א"כ א"צ כלל שיחתמו לשמה, וכתב</w:t>
      </w:r>
      <w:r w:rsidRPr="00E30D25">
        <w:rPr>
          <w:rtl/>
        </w:rPr>
        <w:t xml:space="preserve"> </w:t>
      </w:r>
      <w:bookmarkStart w:id="2624" w:name="_Hlk171502690"/>
      <w:r w:rsidRPr="00E30D25">
        <w:rPr>
          <w:rFonts w:hint="cs"/>
          <w:b/>
          <w:bCs/>
          <w:rtl/>
        </w:rPr>
        <w:t>ב</w:t>
      </w:r>
      <w:r w:rsidRPr="00E30D25">
        <w:rPr>
          <w:b/>
          <w:bCs/>
          <w:rtl/>
        </w:rPr>
        <w:t>&lt; &gt;</w:t>
      </w:r>
      <w:r w:rsidRPr="00E30D25">
        <w:rPr>
          <w:rFonts w:hint="cs"/>
          <w:b/>
          <w:bCs/>
          <w:rtl/>
        </w:rPr>
        <w:t>חו"ש הגרב"ב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ז' אות א'</w:t>
      </w:r>
      <w:r w:rsidRPr="00E30D25">
        <w:rPr>
          <w:rFonts w:ascii="Calibri" w:eastAsia="Times New Roman" w:hAnsi="Calibri" w:cs="Guttman Rashi"/>
          <w:noProof w:val="0"/>
          <w:sz w:val="10"/>
          <w:szCs w:val="12"/>
          <w:rtl/>
        </w:rPr>
        <w:t>)</w:t>
      </w:r>
      <w:r w:rsidRPr="00E30D25">
        <w:rPr>
          <w:rtl/>
        </w:rPr>
        <w:t xml:space="preserve">= </w:t>
      </w:r>
      <w:bookmarkEnd w:id="2624"/>
      <w:r w:rsidRPr="00E30D25">
        <w:rPr>
          <w:rFonts w:hint="cs"/>
          <w:rtl/>
        </w:rPr>
        <w:t>בשם</w:t>
      </w:r>
      <w:r w:rsidRPr="00E30D25">
        <w:rPr>
          <w:b/>
          <w:bCs/>
          <w:rtl/>
        </w:rPr>
        <w:t xml:space="preserve"> </w:t>
      </w:r>
      <w:r w:rsidRPr="00E30D25">
        <w:rPr>
          <w:rFonts w:hint="cs"/>
          <w:b/>
          <w:bCs/>
          <w:rtl/>
        </w:rPr>
        <w:t>גאון אחד</w:t>
      </w:r>
      <w:r w:rsidRPr="00E30D25">
        <w:rPr>
          <w:rtl/>
        </w:rPr>
        <w:t xml:space="preserve"> </w:t>
      </w:r>
      <w:r w:rsidRPr="00E30D25">
        <w:rPr>
          <w:rFonts w:hint="cs"/>
          <w:rtl/>
        </w:rPr>
        <w:t>דאפשר לתרץ דאעפ"י דהחתימה היא רק מדיני שטר ולא שייכא כלל לדיני הגירושין, מ"מ כיון שהיא כתובה בגט צריך לכותבה לשמה.</w:t>
      </w:r>
      <w:bookmarkEnd w:id="2622"/>
    </w:p>
    <w:p w14:paraId="15F1AA64" w14:textId="77777777" w:rsidR="00D309A4" w:rsidRDefault="00D309A4" w:rsidP="00724A46">
      <w:pPr>
        <w:pStyle w:val="afffffe"/>
      </w:pPr>
      <w:r>
        <w:rPr>
          <w:rFonts w:hint="cs"/>
          <w:rtl/>
        </w:rPr>
        <w:t>ברכת שמואל גיטין סימן י"ב אות א'</w:t>
      </w:r>
    </w:p>
    <w:p w14:paraId="73228834" w14:textId="77777777" w:rsidR="00D309A4" w:rsidRDefault="00D309A4" w:rsidP="00D309A4">
      <w:pPr>
        <w:pStyle w:val="a1"/>
        <w:rPr>
          <w:rtl/>
        </w:rPr>
      </w:pPr>
      <w:r>
        <w:rPr>
          <w:rFonts w:hint="cs"/>
          <w:rtl/>
        </w:rPr>
        <w:t xml:space="preserve">א] דף ג. </w:t>
      </w:r>
      <w:r>
        <w:rPr>
          <w:rtl/>
        </w:rPr>
        <w:t>ולרבה דאמר לפי שאין בקיאין לשמה מאן האי תנא דבעי כתיבה לשמה ובעי</w:t>
      </w:r>
      <w:r>
        <w:rPr>
          <w:rFonts w:hint="cs"/>
          <w:rtl/>
        </w:rPr>
        <w:t xml:space="preserve"> </w:t>
      </w:r>
      <w:r>
        <w:rPr>
          <w:rtl/>
        </w:rPr>
        <w:t xml:space="preserve">חתימה לשמה אי רבי מאיר חתימה בעי כתיבה לא בעי </w:t>
      </w:r>
      <w:r>
        <w:rPr>
          <w:rFonts w:hint="cs"/>
          <w:rtl/>
        </w:rPr>
        <w:t>וכו'</w:t>
      </w:r>
      <w:r>
        <w:rPr>
          <w:rtl/>
        </w:rPr>
        <w:t xml:space="preserve"> אי רבי אלעזר כתיבה בעי חתימה לא בעי </w:t>
      </w:r>
      <w:r>
        <w:rPr>
          <w:rFonts w:hint="cs"/>
          <w:rtl/>
        </w:rPr>
        <w:t xml:space="preserve">וכו' </w:t>
      </w:r>
      <w:r>
        <w:rPr>
          <w:rtl/>
        </w:rPr>
        <w:t>אלא לעולם רבי אלעזר היא וכי לא בעי רבי אלעזר חתימה היכא דליכא עדים כלל היכא דאיכא עדים בעי דאמר רבי אבא מודה רבי אלעזר במזוייף מתוכו שהוא פסול</w:t>
      </w:r>
      <w:r>
        <w:rPr>
          <w:rFonts w:hint="cs"/>
          <w:rtl/>
        </w:rPr>
        <w:t>. והקשו בתוס' ד"ה מודה, דאמאי הוי חתימה שלא לשמה מזויף מתוכו הא אינה אלא ראיה בעלמא אליבי' דר"א כמו מעשה שטרא בעלמא, ולא בעי כלל לשמה דהעדים אינן חותמין אלא משום תקון העולם.</w:t>
      </w:r>
    </w:p>
    <w:p w14:paraId="0ED036D8" w14:textId="77777777" w:rsidR="00D309A4" w:rsidRDefault="00D309A4" w:rsidP="00724A46">
      <w:pPr>
        <w:pStyle w:val="afffffe"/>
        <w:rPr>
          <w:rtl/>
        </w:rPr>
      </w:pPr>
      <w:r>
        <w:rPr>
          <w:rtl/>
        </w:rPr>
        <w:t>חדושי ושעורי ר' ברוך בער גיטין סימן ז</w:t>
      </w:r>
      <w:r>
        <w:rPr>
          <w:rFonts w:hint="cs"/>
          <w:rtl/>
        </w:rPr>
        <w:t>' אות א'</w:t>
      </w:r>
    </w:p>
    <w:p w14:paraId="64D4AAFF" w14:textId="77777777" w:rsidR="00D309A4" w:rsidRDefault="00D309A4" w:rsidP="00D309A4">
      <w:pPr>
        <w:pStyle w:val="afffff5"/>
        <w:rPr>
          <w:rtl/>
        </w:rPr>
      </w:pPr>
      <w:r>
        <w:rPr>
          <w:rtl/>
        </w:rPr>
        <w:t xml:space="preserve">[דף ד א] א) בגמ' מסיק דמשום הכי בעינן לר' אלעזר חתימה לשמה דבלא"ה הוי מזויף מתוכו. והקשו התוס' דמהיכי תיתי יהא פסול מזויף מתוכו בשלמא קרובים או פסולים ניחא כיון דאפשר למיסמך עלייהו אבל פסול שלא לשמה זהו דוקא אם הי' על העידי חתימה דין כריתות בגט אז הי' הדין דשלא לשמה פסול אבל דהם אינם רק לראי' בעלמא דנעשה הגט בהכשר, איזה פסול שלא לשמה יהא כאן. וגאון אחד רצה לומר דאפשר דאפילו מה דכתוב בגט אפילו לא יהא נוגע בעצם הגירושין (רק יש בזה דין שטרא בעלמא) אבל כיון דכתוב בגט יש על זה דין גט וצריך לשמה וא"כ להראי' ג"כ צריך לשמה. </w:t>
      </w:r>
    </w:p>
    <w:p w14:paraId="4DB0F11F" w14:textId="77777777" w:rsidR="00D309A4" w:rsidRDefault="00D309A4" w:rsidP="00D309A4">
      <w:pPr>
        <w:pStyle w:val="a7"/>
        <w:rPr>
          <w:rtl/>
        </w:rPr>
      </w:pPr>
      <w:bookmarkStart w:id="2625" w:name="_Toc171918837"/>
      <w:r>
        <w:rPr>
          <w:rFonts w:hint="cs"/>
          <w:rtl/>
        </w:rPr>
        <w:t>דחיית הגר"ח דמוכח כתוס' דאף בחתומים בגט א"צ לשמה מקו' הגמ' דלר"א א"צ חתימה לשמה</w:t>
      </w:r>
      <w:bookmarkEnd w:id="2625"/>
    </w:p>
    <w:p w14:paraId="181F0F1A" w14:textId="546C77C4" w:rsidR="00D309A4" w:rsidRPr="00E30D25" w:rsidRDefault="00D309A4" w:rsidP="00E80966">
      <w:pPr>
        <w:pStyle w:val="a2"/>
      </w:pPr>
      <w:bookmarkStart w:id="2626" w:name="_Ref171501997"/>
      <w:r>
        <w:rPr>
          <w:rFonts w:hint="cs"/>
          <w:rtl/>
        </w:rPr>
        <w:t>ודחה</w:t>
      </w:r>
      <w:r w:rsidRPr="005D33D6">
        <w:rPr>
          <w:b/>
          <w:bCs/>
          <w:rtl/>
        </w:rPr>
        <w:t xml:space="preserve"> </w:t>
      </w:r>
      <w:r>
        <w:rPr>
          <w:rFonts w:hint="cs"/>
          <w:b/>
          <w:bCs/>
          <w:rtl/>
        </w:rPr>
        <w:t xml:space="preserve">ב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Ref171501997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עג)</w:t>
      </w:r>
      <w:r w:rsidRPr="00E30D25">
        <w:rPr>
          <w:b/>
          <w:bCs/>
          <w:rtl/>
        </w:rPr>
        <w:fldChar w:fldCharType="end"/>
      </w:r>
      <w:r w:rsidRPr="00E30D25">
        <w:rPr>
          <w:rFonts w:hint="cs"/>
          <w:b/>
          <w:bCs/>
          <w:rtl/>
        </w:rPr>
        <w:t xml:space="preserve"> &gt;ברכת שמואל</w:t>
      </w:r>
      <w:r w:rsidRPr="00E30D25">
        <w:rPr>
          <w:rtl/>
        </w:rPr>
        <w:t>=</w:t>
      </w:r>
      <w:r w:rsidRPr="00E30D25">
        <w:rPr>
          <w:rFonts w:hint="cs"/>
          <w:b/>
          <w:bCs/>
          <w:rtl/>
        </w:rPr>
        <w:t xml:space="preserve"> וב</w:t>
      </w:r>
      <w:r w:rsidRPr="00E30D25">
        <w:rPr>
          <w:b/>
          <w:bCs/>
          <w:rtl/>
        </w:rPr>
        <w:t>&lt; &gt;</w:t>
      </w:r>
      <w:r w:rsidRPr="00E30D25">
        <w:rPr>
          <w:rFonts w:hint="cs"/>
          <w:b/>
          <w:bCs/>
          <w:rtl/>
        </w:rPr>
        <w:t>חו"ש הגרב"ב</w:t>
      </w:r>
      <w:r w:rsidRPr="00E30D25">
        <w:rPr>
          <w:rtl/>
        </w:rPr>
        <w:t xml:space="preserve"> </w:t>
      </w:r>
      <w:bookmarkStart w:id="2627" w:name="_Hlk171505633"/>
      <w:r w:rsidRPr="00E30D25">
        <w:rPr>
          <w:rFonts w:hint="cs"/>
          <w:rtl/>
        </w:rPr>
        <w:t>בשם</w:t>
      </w:r>
      <w:r w:rsidRPr="00E30D25">
        <w:rPr>
          <w:rtl/>
        </w:rPr>
        <w:t xml:space="preserve"> </w:t>
      </w:r>
      <w:r w:rsidRPr="00E30D25">
        <w:rPr>
          <w:rFonts w:hint="cs"/>
          <w:b/>
          <w:bCs/>
          <w:rtl/>
        </w:rPr>
        <w:t>הגר"ח</w:t>
      </w:r>
      <w:r w:rsidRPr="00E30D25">
        <w:rPr>
          <w:rtl/>
        </w:rPr>
        <w:t xml:space="preserve">= </w:t>
      </w:r>
      <w:r w:rsidRPr="00E30D25">
        <w:rPr>
          <w:rFonts w:hint="cs"/>
          <w:rtl/>
        </w:rPr>
        <w:t>דכקושית</w:t>
      </w:r>
      <w:r w:rsidRPr="00E30D25">
        <w:rPr>
          <w:b/>
          <w:bCs/>
          <w:rtl/>
        </w:rPr>
        <w:t xml:space="preserve"> </w:t>
      </w:r>
      <w:r w:rsidRPr="00E30D25">
        <w:rPr>
          <w:rFonts w:hint="cs"/>
          <w:b/>
          <w:bCs/>
          <w:rtl/>
        </w:rPr>
        <w:t>התוס'</w:t>
      </w:r>
      <w:r w:rsidRPr="00E30D25">
        <w:rPr>
          <w:rtl/>
        </w:rPr>
        <w:t xml:space="preserve"> </w:t>
      </w:r>
      <w:r w:rsidRPr="00E30D25">
        <w:rPr>
          <w:rFonts w:hint="cs"/>
          <w:rtl/>
        </w:rPr>
        <w:t xml:space="preserve">דבחתימה לראיה א"צ לשמה, כן מוכח מקושית הגמ'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דלר"א אי צריך כתיבה לשמה א"צ חתימה לשמה, ואי אף בחתימות שהם רק לראיה מצריך ר"א לשמה לא קשה כלל, כיון דמודה ר"א דהעדים חותמים על הגט לראיה מפני תיקון העולם </w:t>
      </w:r>
      <w:bookmarkStart w:id="2628" w:name="_Hlk171505762"/>
      <w:r w:rsidRPr="00E30D25">
        <w:rPr>
          <w:rFonts w:hint="cs"/>
          <w:rtl/>
        </w:rPr>
        <w:t>צריך שיחתמו לשמה</w:t>
      </w:r>
      <w:bookmarkEnd w:id="2628"/>
      <w:r w:rsidRPr="00E30D25">
        <w:rPr>
          <w:rFonts w:hint="cs"/>
          <w:rtl/>
        </w:rPr>
        <w:t>, אלא מוכח דכיון שהחתימה היא רק מדין שטר א"צ שיחתום לשמה, דדין לשמה הוא רק בדבר שנצרך לחלות הגירושין</w:t>
      </w:r>
      <w:bookmarkEnd w:id="2627"/>
      <w:r w:rsidRPr="00E30D25">
        <w:rPr>
          <w:rFonts w:hint="cs"/>
          <w:rtl/>
        </w:rPr>
        <w:t>.</w:t>
      </w:r>
      <w:bookmarkEnd w:id="2626"/>
    </w:p>
    <w:p w14:paraId="7A930DF1" w14:textId="77777777" w:rsidR="00D309A4" w:rsidRDefault="00D309A4" w:rsidP="00724A46">
      <w:pPr>
        <w:pStyle w:val="afffffe"/>
      </w:pPr>
      <w:r>
        <w:rPr>
          <w:rFonts w:hint="cs"/>
          <w:rtl/>
        </w:rPr>
        <w:t>ברכת שמואל גיטין סימן י"ב אות א'</w:t>
      </w:r>
    </w:p>
    <w:p w14:paraId="768ACAE9" w14:textId="77777777" w:rsidR="00D309A4" w:rsidRDefault="00D309A4" w:rsidP="00D309A4">
      <w:pPr>
        <w:pStyle w:val="a1"/>
        <w:rPr>
          <w:rtl/>
        </w:rPr>
      </w:pPr>
      <w:r>
        <w:rPr>
          <w:rtl/>
        </w:rPr>
        <w:t>ומו"ר זיע"א הביא ראי' דדין חתימה שהיא רק לראי' לא בעי לשמה מקושית הגמ' שם דפריך אי ר"א כתיבה בעי חתימה לא בעי, ואם נאמר דהחתימה לראי' בעלמא בעי לשמה מה פריך הא גם לר"א העדים חותמין לראי',</w:t>
      </w:r>
      <w:r>
        <w:rPr>
          <w:rFonts w:hint="cs"/>
          <w:rtl/>
        </w:rPr>
        <w:t xml:space="preserve"> א"ו דאם החתימה משום ראי' אינה אלא דין שטרות ולא בעי לשמה.</w:t>
      </w:r>
    </w:p>
    <w:p w14:paraId="4597504B" w14:textId="77777777" w:rsidR="00D309A4" w:rsidRDefault="00D309A4" w:rsidP="00724A46">
      <w:pPr>
        <w:pStyle w:val="afffffe"/>
        <w:rPr>
          <w:rtl/>
        </w:rPr>
      </w:pPr>
      <w:r>
        <w:rPr>
          <w:rtl/>
        </w:rPr>
        <w:t>חדושי ושעורי ר' ברוך בער גיטין סימן ז</w:t>
      </w:r>
      <w:r>
        <w:rPr>
          <w:rFonts w:hint="cs"/>
          <w:rtl/>
        </w:rPr>
        <w:t>' אות א'</w:t>
      </w:r>
    </w:p>
    <w:p w14:paraId="58F02CA1" w14:textId="77777777" w:rsidR="00D309A4" w:rsidRDefault="00D309A4" w:rsidP="00D309A4">
      <w:pPr>
        <w:pStyle w:val="afffff5"/>
        <w:rPr>
          <w:rtl/>
        </w:rPr>
      </w:pPr>
      <w:r>
        <w:rPr>
          <w:rtl/>
        </w:rPr>
        <w:t xml:space="preserve">והגר"ח אמר דזה א"א לומר דא"כ למה הקשה הגמ' אליבא דר"א חתימה לשמה מי בעי הלא כיון דגם לר"א הם עדים על </w:t>
      </w:r>
      <w:r>
        <w:rPr>
          <w:rtl/>
        </w:rPr>
        <w:t>הראי' דמסתמא הגט נעשה בהכשר וכיון דכל מה דכתוב בגט יש עליו דין לשמה א"כ בעי שפיר חתימה לשמה. אלא דמוכח מזה דעיקר דין גירושין הוא דמה דבעינן לחלות הגט ומה דאיתא עוד בגט ראיה זה לא בעינן בהו דין לשמה רק דין שטר בעלמא אית בהו.</w:t>
      </w:r>
    </w:p>
    <w:p w14:paraId="10ECFF19" w14:textId="77777777" w:rsidR="00D309A4" w:rsidRPr="00724A46" w:rsidRDefault="00D309A4" w:rsidP="00724A46">
      <w:pPr>
        <w:pStyle w:val="afffff7"/>
      </w:pPr>
      <w:bookmarkStart w:id="2629" w:name="_Toc171921078"/>
      <w:bookmarkStart w:id="2630" w:name="_Toc173964698"/>
      <w:r w:rsidRPr="00724A46">
        <w:rPr>
          <w:rFonts w:hint="cs"/>
          <w:rtl/>
        </w:rPr>
        <w:t>ברכת שמואל גיטין סימן י"ב אות א' ד"ה אבל התוס'</w:t>
      </w:r>
      <w:bookmarkEnd w:id="2629"/>
      <w:r w:rsidRPr="00724A46">
        <w:rPr>
          <w:rtl/>
        </w:rPr>
        <w:t xml:space="preserve"> (ו)</w:t>
      </w:r>
      <w:bookmarkEnd w:id="2630"/>
    </w:p>
    <w:p w14:paraId="6F03170E" w14:textId="77777777" w:rsidR="00D309A4" w:rsidRDefault="00D309A4" w:rsidP="00D309A4">
      <w:pPr>
        <w:pStyle w:val="a7"/>
        <w:rPr>
          <w:rtl/>
        </w:rPr>
      </w:pPr>
      <w:bookmarkStart w:id="2631" w:name="_Toc171918838"/>
      <w:r>
        <w:rPr>
          <w:rFonts w:hint="cs"/>
          <w:rtl/>
        </w:rPr>
        <w:t>בי' הברכ"ש דהתוס' פליגי על הרשב"א דע"ח לא בכלל התורף אלא הוי כמוסיף שטר מתנה בגט</w:t>
      </w:r>
      <w:bookmarkEnd w:id="2631"/>
    </w:p>
    <w:p w14:paraId="64985E08" w14:textId="356145FE" w:rsidR="00D309A4" w:rsidRPr="00E30D25" w:rsidRDefault="00D309A4" w:rsidP="00E80966">
      <w:pPr>
        <w:pStyle w:val="a2"/>
      </w:pPr>
      <w:bookmarkStart w:id="2632" w:name="_Ref171505609"/>
      <w:r>
        <w:rPr>
          <w:rFonts w:hint="cs"/>
          <w:rtl/>
        </w:rPr>
        <w:t>והוסיף</w:t>
      </w:r>
      <w:r>
        <w:rPr>
          <w:rtl/>
        </w:rPr>
        <w:t xml:space="preserve"> </w:t>
      </w:r>
      <w:r w:rsidRPr="00164B1A">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Ref171505609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עד)</w:t>
      </w:r>
      <w:r w:rsidRPr="00E30D25">
        <w:rPr>
          <w:b/>
          <w:bCs/>
          <w:rtl/>
        </w:rPr>
        <w:fldChar w:fldCharType="end"/>
      </w:r>
      <w:r w:rsidRPr="00E30D25">
        <w:rPr>
          <w:b/>
          <w:bCs/>
          <w:rtl/>
        </w:rPr>
        <w:t xml:space="preserve"> &gt;</w:t>
      </w:r>
      <w:r w:rsidRPr="00E30D25">
        <w:rPr>
          <w:rFonts w:hint="cs"/>
          <w:b/>
          <w:bCs/>
          <w:rtl/>
        </w:rPr>
        <w:t>ברכת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י"ב אות א' ד"ה אבל התוס'</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דאף דכתב</w:t>
      </w:r>
      <w:r w:rsidRPr="00E30D25">
        <w:rPr>
          <w:rtl/>
        </w:rPr>
        <w:t xml:space="preserve"> </w:t>
      </w:r>
      <w:r w:rsidRPr="00E30D25">
        <w:rPr>
          <w:rFonts w:hint="cs"/>
          <w:b/>
          <w:bCs/>
          <w:rtl/>
        </w:rPr>
        <w:t>הרשב"א בבי' הא'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Ref171454161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דכיון שצריך את חתימת העדים לראיה, הם בכלל תורף הגט, </w:t>
      </w:r>
      <w:r w:rsidRPr="00E30D25">
        <w:rPr>
          <w:rFonts w:hint="cs"/>
          <w:b/>
          <w:bCs/>
          <w:rtl/>
        </w:rPr>
        <w:t>התוס'</w:t>
      </w:r>
      <w:r w:rsidRPr="00E30D25">
        <w:rPr>
          <w:rtl/>
        </w:rPr>
        <w:t xml:space="preserve"> </w:t>
      </w:r>
      <w:r w:rsidRPr="00E30D25">
        <w:rPr>
          <w:rFonts w:hint="cs"/>
          <w:rtl/>
        </w:rPr>
        <w:t>פליגי ע"ז וס"ל דחשיב שכתוב בגט דבר נוסף, והוי כמו שהוסיף וכתב בגט שטר מתנה, דאינו שייך לתורף הגט וא"צ לכותבו לשמה.</w:t>
      </w:r>
      <w:bookmarkEnd w:id="2632"/>
    </w:p>
    <w:p w14:paraId="445C531D" w14:textId="77777777" w:rsidR="00D309A4" w:rsidRDefault="00D309A4" w:rsidP="00D309A4">
      <w:pPr>
        <w:pStyle w:val="1"/>
        <w:rPr>
          <w:rtl/>
        </w:rPr>
      </w:pPr>
      <w:bookmarkStart w:id="2633" w:name="_Toc171918839"/>
      <w:r>
        <w:rPr>
          <w:rFonts w:hint="cs"/>
          <w:rtl/>
        </w:rPr>
        <w:t>בי' הגרי"ז בתוס' דע"ח שלא לשמה הוי עדות כשרה לראיה</w:t>
      </w:r>
      <w:bookmarkEnd w:id="2633"/>
    </w:p>
    <w:p w14:paraId="24ED6331" w14:textId="77777777" w:rsidR="00D309A4" w:rsidRPr="00724A46" w:rsidRDefault="00D309A4" w:rsidP="00724A46">
      <w:pPr>
        <w:pStyle w:val="afffff7"/>
        <w:rPr>
          <w:rtl/>
        </w:rPr>
      </w:pPr>
      <w:bookmarkStart w:id="2634" w:name="_Toc171921079"/>
      <w:bookmarkStart w:id="2635" w:name="_Toc173964699"/>
      <w:r w:rsidRPr="00724A46">
        <w:rPr>
          <w:rtl/>
        </w:rPr>
        <w:t>חידושי מרן רי"ז הלוי הל</w:t>
      </w:r>
      <w:r w:rsidRPr="00724A46">
        <w:rPr>
          <w:rFonts w:hint="cs"/>
          <w:rtl/>
        </w:rPr>
        <w:t>כות</w:t>
      </w:r>
      <w:r w:rsidRPr="00724A46">
        <w:rPr>
          <w:rtl/>
        </w:rPr>
        <w:t xml:space="preserve"> </w:t>
      </w:r>
      <w:bookmarkStart w:id="2636" w:name="_Hlk171913044"/>
      <w:r w:rsidRPr="00724A46">
        <w:rPr>
          <w:rtl/>
        </w:rPr>
        <w:t>גירושין</w:t>
      </w:r>
      <w:r w:rsidRPr="00724A46">
        <w:rPr>
          <w:rFonts w:hint="cs"/>
          <w:rtl/>
        </w:rPr>
        <w:t xml:space="preserve"> ד"ה והנראה</w:t>
      </w:r>
      <w:bookmarkEnd w:id="2634"/>
      <w:bookmarkEnd w:id="2636"/>
      <w:r w:rsidRPr="00724A46">
        <w:rPr>
          <w:rtl/>
        </w:rPr>
        <w:t xml:space="preserve"> (ו)</w:t>
      </w:r>
      <w:bookmarkEnd w:id="2635"/>
    </w:p>
    <w:p w14:paraId="4203189B" w14:textId="77777777" w:rsidR="00D309A4" w:rsidRDefault="00D309A4" w:rsidP="00D309A4">
      <w:pPr>
        <w:pStyle w:val="a7"/>
        <w:rPr>
          <w:rtl/>
        </w:rPr>
      </w:pPr>
      <w:bookmarkStart w:id="2637" w:name="_Toc171918840"/>
      <w:r>
        <w:rPr>
          <w:rFonts w:hint="cs"/>
          <w:rtl/>
        </w:rPr>
        <w:t>בי' הגרי"ז בתוס' דע"ח שלא לשמה אינו פסול בעדות אלא הוא פסול רק בדיני הגירושין</w:t>
      </w:r>
      <w:bookmarkEnd w:id="2637"/>
    </w:p>
    <w:p w14:paraId="0BD3C8EE" w14:textId="3C95E2DF" w:rsidR="00D309A4" w:rsidRPr="00E30D25" w:rsidRDefault="00D309A4" w:rsidP="00E80966">
      <w:pPr>
        <w:pStyle w:val="a2"/>
      </w:pPr>
      <w:r>
        <w:rPr>
          <w:rFonts w:hint="cs"/>
          <w:rtl/>
        </w:rPr>
        <w:t>במ"ש</w:t>
      </w:r>
      <w:r>
        <w:rPr>
          <w:rtl/>
        </w:rPr>
        <w:t xml:space="preserve"> </w:t>
      </w:r>
      <w:r w:rsidRPr="002C3CE7">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Ref171417534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122AA5">
        <w:rPr>
          <w:rFonts w:ascii="Calibri" w:eastAsia="Times New Roman" w:hAnsi="Calibri" w:cs="Guttman Rashi"/>
          <w:noProof w:val="0"/>
          <w:sz w:val="10"/>
          <w:szCs w:val="12"/>
          <w:rtl/>
        </w:rPr>
        <w:fldChar w:fldCharType="end"/>
      </w:r>
      <w:r>
        <w:rPr>
          <w:rtl/>
        </w:rPr>
        <w:t xml:space="preserve"> </w:t>
      </w:r>
      <w:r>
        <w:rPr>
          <w:rFonts w:hint="cs"/>
          <w:rtl/>
        </w:rPr>
        <w:t>דמזוייף מתוכו הוא גזירה בחתימה שלא לשמה אטו כתיבה שלא לשמה, כתב</w:t>
      </w:r>
      <w:r>
        <w:rPr>
          <w:b/>
          <w:bCs/>
          <w:rtl/>
        </w:rPr>
        <w:t xml:space="preserve"> ה</w:t>
      </w:r>
      <w:r w:rsidRPr="007911DA">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Ref167220785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נח)</w:t>
      </w:r>
      <w:r w:rsidRPr="00E30D25">
        <w:rPr>
          <w:b/>
          <w:bCs/>
          <w:rtl/>
        </w:rPr>
        <w:fldChar w:fldCharType="end"/>
      </w:r>
      <w:r w:rsidRPr="00E30D25">
        <w:rPr>
          <w:b/>
          <w:bCs/>
          <w:rtl/>
        </w:rPr>
        <w:t xml:space="preserve"> &gt;</w:t>
      </w:r>
      <w:r w:rsidRPr="00E30D25">
        <w:rPr>
          <w:rFonts w:hint="cs"/>
          <w:b/>
          <w:bCs/>
          <w:rtl/>
        </w:rPr>
        <w:t>גרי"ז</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הל' </w:t>
      </w:r>
      <w:r w:rsidRPr="00E30D25">
        <w:rPr>
          <w:rFonts w:ascii="Calibri" w:eastAsia="Times New Roman" w:hAnsi="Calibri" w:cs="Guttman Rashi"/>
          <w:noProof w:val="0"/>
          <w:sz w:val="10"/>
          <w:szCs w:val="12"/>
          <w:rtl/>
        </w:rPr>
        <w:t>גירושין ד"ה והנראה)</w:t>
      </w:r>
      <w:r w:rsidRPr="00E30D25">
        <w:rPr>
          <w:b/>
          <w:bCs/>
          <w:rtl/>
        </w:rPr>
        <w:t xml:space="preserve">= </w:t>
      </w:r>
      <w:r w:rsidRPr="00E30D25">
        <w:rPr>
          <w:rFonts w:hint="cs"/>
          <w:rtl/>
        </w:rPr>
        <w:t>דמבואר בדברי</w:t>
      </w:r>
      <w:r w:rsidRPr="00E30D25">
        <w:rPr>
          <w:b/>
          <w:bCs/>
          <w:rtl/>
        </w:rPr>
        <w:t xml:space="preserve"> ה</w:t>
      </w:r>
      <w:r w:rsidRPr="00E30D25">
        <w:rPr>
          <w:rFonts w:hint="cs"/>
          <w:b/>
          <w:bCs/>
          <w:rtl/>
        </w:rPr>
        <w:t xml:space="preserve">תוס' </w:t>
      </w:r>
      <w:r w:rsidRPr="00E30D25">
        <w:rPr>
          <w:rFonts w:hint="cs"/>
          <w:rtl/>
        </w:rPr>
        <w:t>דגט שנכתב שלא לשמה הוא עדות גמורה שיש ראיה שהאשה התגרשה, ולענין דין העדות שבשטר אין כל חסרון במה שנכתב שלא לשמה, ורק מדיני גירושין יש חסרון דאי"ז גט שכשר לגירושין, והעדות של העדים אינה על דין לשמה כלל.</w:t>
      </w:r>
    </w:p>
    <w:p w14:paraId="56D00509" w14:textId="77777777" w:rsidR="00D309A4" w:rsidRPr="00BE4AE2" w:rsidRDefault="00D309A4" w:rsidP="00724A46">
      <w:pPr>
        <w:pStyle w:val="afffffe"/>
        <w:rPr>
          <w:rtl/>
        </w:rPr>
      </w:pPr>
      <w:r w:rsidRPr="00BE4AE2">
        <w:rPr>
          <w:rtl/>
        </w:rPr>
        <w:t>חידושי מרן רי"ז הלוי הל</w:t>
      </w:r>
      <w:r w:rsidRPr="00BE4AE2">
        <w:rPr>
          <w:rFonts w:hint="cs"/>
          <w:rtl/>
        </w:rPr>
        <w:t>כות</w:t>
      </w:r>
      <w:r w:rsidRPr="00BE4AE2">
        <w:rPr>
          <w:rtl/>
        </w:rPr>
        <w:t xml:space="preserve"> גירושין</w:t>
      </w:r>
      <w:r w:rsidRPr="00BE4AE2">
        <w:rPr>
          <w:rFonts w:hint="cs"/>
          <w:rtl/>
        </w:rPr>
        <w:t xml:space="preserve"> ד"ה והנראה</w:t>
      </w:r>
    </w:p>
    <w:p w14:paraId="055E1B6A" w14:textId="77777777" w:rsidR="00D309A4" w:rsidRDefault="00D309A4" w:rsidP="00D309A4">
      <w:pPr>
        <w:pStyle w:val="a1"/>
        <w:rPr>
          <w:rtl/>
        </w:rPr>
      </w:pPr>
      <w:r w:rsidRPr="00BE4AE2">
        <w:rPr>
          <w:rtl/>
        </w:rPr>
        <w:t xml:space="preserve">אבל בגט שנחתם שלא לשמה דמבואר בתוס' גיטין </w:t>
      </w:r>
      <w:r w:rsidRPr="00BE4AE2">
        <w:rPr>
          <w:rFonts w:hint="cs"/>
          <w:rtl/>
        </w:rPr>
        <w:t>דף ד'</w:t>
      </w:r>
      <w:r w:rsidRPr="00BE4AE2">
        <w:rPr>
          <w:rtl/>
        </w:rPr>
        <w:t xml:space="preserve"> </w:t>
      </w:r>
      <w:r w:rsidRPr="00BE4AE2">
        <w:rPr>
          <w:rFonts w:hint="cs"/>
          <w:rtl/>
        </w:rPr>
        <w:t>ד</w:t>
      </w:r>
      <w:r w:rsidRPr="00BE4AE2">
        <w:rPr>
          <w:rtl/>
        </w:rPr>
        <w:t>"ה מו</w:t>
      </w:r>
      <w:r w:rsidRPr="00BE4AE2">
        <w:rPr>
          <w:rFonts w:hint="cs"/>
          <w:rtl/>
        </w:rPr>
        <w:t>ד</w:t>
      </w:r>
      <w:r w:rsidRPr="00BE4AE2">
        <w:rPr>
          <w:rtl/>
        </w:rPr>
        <w:t>ה דהויא עדות גמורה לענין ראי' שנתגרשה דנמצא דבעיקר הלכות שטר והעדות שבו לית כאן גריעותא כלל במה שנעשה שלא לשמה וכל עיקרו הוא מדיני גט דאין כשר לגירושין רק גט שנכתב ונחתם לשמה אבל אין זה מדיני שטרות והעדות שבהן כלל</w:t>
      </w:r>
      <w:r w:rsidRPr="00BE4AE2">
        <w:rPr>
          <w:rFonts w:hint="cs"/>
          <w:rtl/>
        </w:rPr>
        <w:t>.</w:t>
      </w:r>
    </w:p>
    <w:p w14:paraId="064E6FA1" w14:textId="77777777" w:rsidR="00D309A4" w:rsidRDefault="00D309A4" w:rsidP="00D309A4">
      <w:pPr>
        <w:pStyle w:val="1"/>
        <w:rPr>
          <w:rtl/>
        </w:rPr>
      </w:pPr>
      <w:bookmarkStart w:id="2638" w:name="_Toc171918841"/>
      <w:r>
        <w:rPr>
          <w:rFonts w:hint="cs"/>
          <w:rtl/>
        </w:rPr>
        <w:t>חקירת הגרש"ר בתוס' אי גזרו לפסול את כל הגט או רק בע"ח</w:t>
      </w:r>
      <w:bookmarkEnd w:id="2638"/>
    </w:p>
    <w:p w14:paraId="0A1D16DC" w14:textId="77777777" w:rsidR="00D309A4" w:rsidRPr="00724A46" w:rsidRDefault="00D309A4" w:rsidP="00724A46">
      <w:pPr>
        <w:pStyle w:val="afffff7"/>
        <w:rPr>
          <w:rtl/>
        </w:rPr>
      </w:pPr>
      <w:bookmarkStart w:id="2639" w:name="_Toc171921080"/>
      <w:bookmarkStart w:id="2640" w:name="_Toc173964700"/>
      <w:bookmarkStart w:id="2641" w:name="_Hlk171594277"/>
      <w:r w:rsidRPr="00724A46">
        <w:rPr>
          <w:rtl/>
        </w:rPr>
        <w:t>שעורי ר' שמואל גיטין ד' ע"א</w:t>
      </w:r>
      <w:r w:rsidRPr="00724A46">
        <w:rPr>
          <w:rFonts w:hint="cs"/>
          <w:rtl/>
        </w:rPr>
        <w:t xml:space="preserve"> אות נ"ב</w:t>
      </w:r>
      <w:bookmarkEnd w:id="2639"/>
      <w:r w:rsidRPr="00724A46">
        <w:rPr>
          <w:rtl/>
        </w:rPr>
        <w:t xml:space="preserve"> (ו)</w:t>
      </w:r>
      <w:bookmarkEnd w:id="2640"/>
    </w:p>
    <w:p w14:paraId="19029F36" w14:textId="77777777" w:rsidR="00D309A4" w:rsidRDefault="00D309A4" w:rsidP="00D309A4">
      <w:pPr>
        <w:pStyle w:val="a7"/>
        <w:rPr>
          <w:rtl/>
        </w:rPr>
      </w:pPr>
      <w:bookmarkStart w:id="2642" w:name="_Toc171918842"/>
      <w:bookmarkEnd w:id="2641"/>
      <w:r>
        <w:rPr>
          <w:rFonts w:hint="cs"/>
          <w:rtl/>
        </w:rPr>
        <w:t>חקירת הגרש"ר בתוס' אי בגזירה אטו כל הגט פסול או דחתימתם פסולה והוי עדות מפי כתבם</w:t>
      </w:r>
      <w:bookmarkEnd w:id="2642"/>
    </w:p>
    <w:p w14:paraId="14A29151" w14:textId="30B0E0FE" w:rsidR="00D309A4" w:rsidRPr="00E30D25" w:rsidRDefault="00D309A4" w:rsidP="00E80966">
      <w:pPr>
        <w:pStyle w:val="a2"/>
      </w:pPr>
      <w:bookmarkStart w:id="2643" w:name="_Hlk171911308"/>
      <w:bookmarkStart w:id="2644" w:name="_Ref171624997"/>
      <w:bookmarkStart w:id="2645" w:name="_Ref171627598"/>
      <w:r>
        <w:rPr>
          <w:rFonts w:hint="cs"/>
          <w:rtl/>
        </w:rPr>
        <w:t>במ"ש</w:t>
      </w:r>
      <w:r>
        <w:rPr>
          <w:rtl/>
        </w:rPr>
        <w:t xml:space="preserve"> </w:t>
      </w:r>
      <w:r w:rsidRPr="002C3CE7">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Ref171417534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דמזוייף מתוכו הוא גזירה בחתימה שלא לשמה אטו כתיבה שלא לשמה, </w:t>
      </w:r>
      <w:bookmarkEnd w:id="2643"/>
      <w:r>
        <w:rPr>
          <w:rFonts w:hint="cs"/>
          <w:rtl/>
        </w:rPr>
        <w:t>כתב</w:t>
      </w:r>
      <w:r>
        <w:rPr>
          <w:rtl/>
        </w:rPr>
        <w:t xml:space="preserve"> </w:t>
      </w:r>
      <w:r>
        <w:rPr>
          <w:rFonts w:hint="cs"/>
          <w:b/>
          <w:bCs/>
          <w:rtl/>
        </w:rPr>
        <w:t>ב</w:t>
      </w:r>
      <w:r w:rsidRPr="00BF0B81">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Ref171624997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עו)</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(אות נ"ב)</w:t>
      </w:r>
      <w:bookmarkEnd w:id="2644"/>
      <w:r w:rsidRPr="00E30D25">
        <w:rPr>
          <w:rtl/>
        </w:rPr>
        <w:t xml:space="preserve">= </w:t>
      </w:r>
      <w:r w:rsidRPr="00E30D25">
        <w:rPr>
          <w:rFonts w:hint="cs"/>
          <w:rtl/>
        </w:rPr>
        <w:t>דאפשר לבאר את כוונת</w:t>
      </w:r>
      <w:r w:rsidRPr="00E30D25">
        <w:rPr>
          <w:b/>
          <w:bCs/>
          <w:rtl/>
        </w:rPr>
        <w:t xml:space="preserve"> </w:t>
      </w:r>
      <w:r w:rsidRPr="00E30D25">
        <w:rPr>
          <w:rFonts w:hint="cs"/>
          <w:b/>
          <w:bCs/>
          <w:rtl/>
        </w:rPr>
        <w:t>התוס'</w:t>
      </w:r>
      <w:r w:rsidRPr="00E30D25">
        <w:rPr>
          <w:rtl/>
        </w:rPr>
        <w:t xml:space="preserve"> </w:t>
      </w:r>
      <w:r w:rsidRPr="00E30D25">
        <w:rPr>
          <w:rFonts w:hint="cs"/>
          <w:rtl/>
        </w:rPr>
        <w:t>בב' אופנים, הצד הא' דכוונתם</w:t>
      </w:r>
      <w:r w:rsidRPr="00E30D25">
        <w:rPr>
          <w:rtl/>
        </w:rPr>
        <w:t xml:space="preserve"> </w:t>
      </w:r>
      <w:r w:rsidRPr="00E30D25">
        <w:rPr>
          <w:rFonts w:hint="cs"/>
          <w:rtl/>
        </w:rPr>
        <w:t>דמחמת הגזירה דאטו כתיבה פסלו רבנן את כל הגט, והצד הב' דפסלו רק את חתימת העדים שחתמו שלא לשמה, וממילא אין לעידי חתימה תורת עדות והיא פסולה מדין "מפי כתבם".</w:t>
      </w:r>
      <w:r w:rsidRPr="00E30D25">
        <w:rPr>
          <w:rtl/>
        </w:rPr>
        <w:t xml:space="preserve"> </w:t>
      </w:r>
      <w:r w:rsidRPr="00E30D25">
        <w:rPr>
          <w:sz w:val="12"/>
          <w:szCs w:val="14"/>
          <w:rtl/>
        </w:rPr>
        <w:t>[</w:t>
      </w:r>
      <w:r w:rsidRPr="00E30D25">
        <w:rPr>
          <w:rFonts w:hint="cs"/>
          <w:sz w:val="12"/>
          <w:szCs w:val="14"/>
          <w:rtl/>
        </w:rPr>
        <w:t>וציין</w:t>
      </w:r>
      <w:r w:rsidRPr="00E30D25">
        <w:rPr>
          <w:sz w:val="12"/>
          <w:szCs w:val="14"/>
          <w:rtl/>
        </w:rPr>
        <w:t xml:space="preserve"> </w:t>
      </w:r>
      <w:r w:rsidRPr="00E30D25">
        <w:rPr>
          <w:rFonts w:hint="cs"/>
          <w:sz w:val="12"/>
          <w:szCs w:val="14"/>
          <w:rtl/>
        </w:rPr>
        <w:t>למה שחקר בזה</w:t>
      </w:r>
      <w:r w:rsidRPr="00E30D25">
        <w:rPr>
          <w:rFonts w:hint="cs"/>
          <w:b/>
          <w:bCs/>
          <w:szCs w:val="14"/>
          <w:rtl/>
        </w:rPr>
        <w:t xml:space="preserve"> ב&lt; &gt;שיעורי רבי שמואל לעיל</w:t>
      </w:r>
      <w:r w:rsidRPr="00E30D25">
        <w:rPr>
          <w:b/>
          <w:bCs/>
          <w:szCs w:val="14"/>
          <w:rtl/>
        </w:rPr>
        <w:t xml:space="preserve"> </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ג: אות מ"ה</w:t>
      </w:r>
      <w:r w:rsidRPr="00E30D25">
        <w:rPr>
          <w:rFonts w:ascii="Guttman Rashi" w:eastAsia="Guttman Rashi" w:hAnsi="Guttman Rashi" w:cs="Guttman Rashi"/>
          <w:sz w:val="10"/>
          <w:szCs w:val="10"/>
          <w:rtl/>
        </w:rPr>
        <w:t>)</w:t>
      </w:r>
      <w:r w:rsidRPr="00E30D25">
        <w:rPr>
          <w:rStyle w:val="af"/>
          <w:rFonts w:hint="cs"/>
          <w:rtl/>
        </w:rPr>
        <w:t>=</w:t>
      </w:r>
      <w:r w:rsidRPr="00E30D25">
        <w:rPr>
          <w:rFonts w:hint="cs"/>
          <w:sz w:val="12"/>
          <w:szCs w:val="14"/>
          <w:rtl/>
        </w:rPr>
        <w:t xml:space="preserve"> אי פסול שלא לשמה הוא פסול בעיקר העדות</w:t>
      </w:r>
      <w:r w:rsidRPr="00E30D25">
        <w:rPr>
          <w:sz w:val="12"/>
          <w:szCs w:val="14"/>
          <w:rtl/>
        </w:rPr>
        <w:t>]</w:t>
      </w:r>
      <w:r w:rsidRPr="00E30D25">
        <w:rPr>
          <w:rFonts w:hint="cs"/>
          <w:sz w:val="12"/>
          <w:szCs w:val="14"/>
          <w:rtl/>
        </w:rPr>
        <w:t>.</w:t>
      </w:r>
      <w:bookmarkEnd w:id="2645"/>
    </w:p>
    <w:p w14:paraId="3BAD9AD5" w14:textId="77777777" w:rsidR="00D309A4" w:rsidRDefault="00D309A4" w:rsidP="00724A46">
      <w:pPr>
        <w:pStyle w:val="afffffe"/>
        <w:rPr>
          <w:rtl/>
        </w:rPr>
      </w:pPr>
      <w:r>
        <w:rPr>
          <w:rtl/>
        </w:rPr>
        <w:t>שעורי ר' שמואל גיטין ד' ע"א</w:t>
      </w:r>
      <w:r>
        <w:rPr>
          <w:rFonts w:hint="cs"/>
          <w:rtl/>
        </w:rPr>
        <w:t xml:space="preserve"> אות נ"ב</w:t>
      </w:r>
    </w:p>
    <w:p w14:paraId="0E199F05" w14:textId="77777777" w:rsidR="00D309A4" w:rsidRDefault="00D309A4" w:rsidP="00D309A4">
      <w:pPr>
        <w:pStyle w:val="a1"/>
        <w:rPr>
          <w:rtl/>
        </w:rPr>
      </w:pPr>
      <w:r>
        <w:rPr>
          <w:rtl/>
        </w:rPr>
        <w:t>נב) בא"ד, וי"ל דמ"מ איכא למיגזר חתימה אטו כתיבה, כבר בארנו לעיל ס"ק מ"ה בארוכה דיש לבאר את תי' התוס' בב' אופנים, דאפשר לבאר דמשום האי גזירה פסלו חכמים את כל הגט, או דרבנן פסלו רק את העדות שבחתימה כשחתמו שלא לשמה, דאין לחתימתם תורת עדות והוי מפ"כ</w:t>
      </w:r>
      <w:r>
        <w:rPr>
          <w:rFonts w:hint="cs"/>
          <w:rtl/>
        </w:rPr>
        <w:t>.</w:t>
      </w:r>
    </w:p>
    <w:p w14:paraId="07F63ACB" w14:textId="77777777" w:rsidR="00D309A4" w:rsidRDefault="00D309A4" w:rsidP="00D309A4">
      <w:pPr>
        <w:pStyle w:val="a7"/>
        <w:rPr>
          <w:rtl/>
        </w:rPr>
      </w:pPr>
      <w:bookmarkStart w:id="2646" w:name="_Toc171918843"/>
      <w:r>
        <w:rPr>
          <w:rFonts w:hint="cs"/>
          <w:rtl/>
        </w:rPr>
        <w:t>חקירת הגרש"ר בגט שמקצתו שלא לשמה אי חשיב שכל הגט בפסול או רק החלק שלא לשמה</w:t>
      </w:r>
      <w:bookmarkEnd w:id="2646"/>
    </w:p>
    <w:p w14:paraId="0C3A2529" w14:textId="77777777" w:rsidR="00D309A4" w:rsidRDefault="00D309A4" w:rsidP="00E80966">
      <w:pPr>
        <w:pStyle w:val="a2"/>
        <w:rPr>
          <w:rtl/>
        </w:rPr>
      </w:pPr>
      <w:r>
        <w:rPr>
          <w:rFonts w:hint="cs"/>
          <w:rtl/>
        </w:rPr>
        <w:t>וביאר</w:t>
      </w:r>
      <w:r w:rsidRPr="00D74165">
        <w:rPr>
          <w:b/>
          <w:bCs/>
          <w:rtl/>
        </w:rPr>
        <w:t xml:space="preserve"> </w:t>
      </w:r>
      <w:r>
        <w:rPr>
          <w:rFonts w:hint="cs"/>
          <w:b/>
          <w:bCs/>
          <w:rtl/>
        </w:rPr>
        <w:t>בשיעורי רבי שמואל</w:t>
      </w:r>
      <w:r>
        <w:rPr>
          <w:rtl/>
        </w:rPr>
        <w:t xml:space="preserve"> </w:t>
      </w:r>
      <w:r>
        <w:rPr>
          <w:rFonts w:hint="cs"/>
          <w:rtl/>
        </w:rPr>
        <w:t>דב' אופנים אלו תלויים בביאור הפסול בגט שלא לשמה, אי בגט שמקצתו שלא לשמה נפסל כל הגט, או שהוא חסרון רק בחלק שנכתב שלא לשמה,</w:t>
      </w:r>
      <w:r w:rsidRPr="00824C08">
        <w:rPr>
          <w:sz w:val="12"/>
          <w:szCs w:val="14"/>
          <w:rtl/>
        </w:rPr>
        <w:t xml:space="preserve"> </w:t>
      </w:r>
      <w:r w:rsidRPr="004467A6">
        <w:rPr>
          <w:sz w:val="12"/>
          <w:szCs w:val="14"/>
          <w:rtl/>
        </w:rPr>
        <w:t>[</w:t>
      </w:r>
      <w:r>
        <w:rPr>
          <w:rFonts w:hint="cs"/>
          <w:sz w:val="12"/>
          <w:szCs w:val="14"/>
          <w:rtl/>
        </w:rPr>
        <w:t>וציין</w:t>
      </w:r>
      <w:r>
        <w:rPr>
          <w:sz w:val="12"/>
          <w:szCs w:val="14"/>
          <w:rtl/>
        </w:rPr>
        <w:t xml:space="preserve"> </w:t>
      </w:r>
      <w:r>
        <w:rPr>
          <w:rFonts w:hint="cs"/>
          <w:sz w:val="12"/>
          <w:szCs w:val="14"/>
          <w:rtl/>
        </w:rPr>
        <w:t>למה שחקר בזה</w:t>
      </w:r>
      <w:r w:rsidRPr="00EA5B4E">
        <w:rPr>
          <w:rFonts w:hint="cs"/>
          <w:b/>
          <w:bCs/>
          <w:szCs w:val="14"/>
          <w:rtl/>
        </w:rPr>
        <w:t xml:space="preserve"> </w:t>
      </w:r>
      <w:r>
        <w:rPr>
          <w:rFonts w:hint="cs"/>
          <w:b/>
          <w:bCs/>
          <w:szCs w:val="14"/>
          <w:rtl/>
        </w:rPr>
        <w:t>ב</w:t>
      </w:r>
      <w:r w:rsidRPr="00EA5B4E">
        <w:rPr>
          <w:rFonts w:hint="cs"/>
          <w:b/>
          <w:bCs/>
          <w:szCs w:val="14"/>
          <w:rtl/>
        </w:rPr>
        <w:t>&lt; &gt;</w:t>
      </w:r>
      <w:r>
        <w:rPr>
          <w:rFonts w:hint="cs"/>
          <w:b/>
          <w:bCs/>
          <w:szCs w:val="14"/>
          <w:rtl/>
        </w:rPr>
        <w:t>שיעורי רבי שמואל לעיל</w:t>
      </w:r>
      <w:r>
        <w:rPr>
          <w:b/>
          <w:bCs/>
          <w:szCs w:val="14"/>
          <w:rtl/>
        </w:rPr>
        <w:t xml:space="preserve"> </w:t>
      </w:r>
      <w:r w:rsidRPr="00122AA5">
        <w:rPr>
          <w:rFonts w:ascii="Guttman Rashi" w:eastAsia="Guttman Rashi" w:hAnsi="Guttman Rashi" w:cs="Guttman Rashi"/>
          <w:sz w:val="10"/>
          <w:szCs w:val="10"/>
          <w:rtl/>
        </w:rPr>
        <w:t>(</w:t>
      </w:r>
      <w:r w:rsidRPr="00122AA5">
        <w:rPr>
          <w:rFonts w:ascii="Guttman Rashi" w:eastAsia="Guttman Rashi" w:hAnsi="Guttman Rashi" w:cs="Guttman Rashi" w:hint="cs"/>
          <w:sz w:val="10"/>
          <w:szCs w:val="10"/>
          <w:rtl/>
        </w:rPr>
        <w:t>ג: אות מ"ז</w:t>
      </w:r>
      <w:r w:rsidRPr="00122AA5">
        <w:rPr>
          <w:rFonts w:ascii="Guttman Rashi" w:eastAsia="Guttman Rashi" w:hAnsi="Guttman Rashi" w:cs="Guttman Rashi"/>
          <w:sz w:val="10"/>
          <w:szCs w:val="10"/>
          <w:rtl/>
        </w:rPr>
        <w:t>)</w:t>
      </w:r>
      <w:r w:rsidRPr="00EA5B4E">
        <w:rPr>
          <w:rStyle w:val="af"/>
          <w:rFonts w:hint="cs"/>
          <w:vanish/>
          <w:rtl/>
        </w:rPr>
        <w:t>=</w:t>
      </w:r>
      <w:r w:rsidRPr="004467A6">
        <w:rPr>
          <w:sz w:val="12"/>
          <w:szCs w:val="14"/>
          <w:rtl/>
        </w:rPr>
        <w:t>]</w:t>
      </w:r>
      <w:r>
        <w:rPr>
          <w:rFonts w:hint="cs"/>
          <w:sz w:val="12"/>
          <w:szCs w:val="14"/>
          <w:rtl/>
        </w:rPr>
        <w:t>,</w:t>
      </w:r>
      <w:r>
        <w:rPr>
          <w:rFonts w:hint="cs"/>
          <w:rtl/>
        </w:rPr>
        <w:t xml:space="preserve"> דאי הוא חסרון בכל הגט, א"כ כשפסלו חתימה שלא לשמה מדין מזוייף מתוכו הפסול הוא בכל הגט, ואי במקצתו שלא לשמה רק אותו חלק פסול, א"כ גם בחתימה שלא לשמה רק היא פסולה ואין לה דין עדות, ולכן פסלו את כל הגט שלא יבואו לסמוך על העידי חתימה דהיא עדות מפי כתבם. </w:t>
      </w:r>
    </w:p>
    <w:p w14:paraId="2DB05E34" w14:textId="77777777" w:rsidR="00D309A4" w:rsidRDefault="00D309A4" w:rsidP="00D309A4">
      <w:pPr>
        <w:pStyle w:val="a1"/>
        <w:rPr>
          <w:rtl/>
        </w:rPr>
      </w:pPr>
      <w:r>
        <w:rPr>
          <w:rtl/>
        </w:rPr>
        <w:t>ודבר זה תלוי במה שבארנו לעיל בס"ק מ"ז שיש לחקור בפסולא דשל"ש, אם כשכתב חלק מכתיבת הגט כל הגט פסול או שחסר רק בהכשר הכתיבה של חלק זה שכתב של"ש, דאם בעלמא הוי פסול בכל הגט ה"נ אחר שמחמת הגזירה צריך שיחתמו לשמה, כשחתמו של"ש הוי פסול בכל הגט, אבל אם בעלמא הוי חסרון רק בהכשר הכתיבה של אותו החלק, א"כ ה"ה כשחתמו של"ש הוי חסרון רק בתורת עדות שבחתימתם, והא דהגט פסול הוא משום גזירה דלמא אתי למיסמך עלייהו, והרי אין להם תורת עדות והוי מפ"כ.</w:t>
      </w:r>
    </w:p>
    <w:p w14:paraId="621AAF3B" w14:textId="77777777" w:rsidR="00D309A4" w:rsidRDefault="00D309A4" w:rsidP="00D309A4">
      <w:pPr>
        <w:pStyle w:val="a7"/>
        <w:rPr>
          <w:rtl/>
        </w:rPr>
      </w:pPr>
      <w:bookmarkStart w:id="2647" w:name="_Toc171918844"/>
      <w:r>
        <w:rPr>
          <w:rFonts w:hint="cs"/>
          <w:rtl/>
        </w:rPr>
        <w:t>בי' הגרש"ר דהפסול רק בחתימה דאל"ה חידש ר"א ב' דינים גם בעד פסול וגם בדין לשמה</w:t>
      </w:r>
      <w:bookmarkEnd w:id="2647"/>
    </w:p>
    <w:p w14:paraId="34C14912" w14:textId="77777777" w:rsidR="00D309A4" w:rsidRPr="006063CB" w:rsidRDefault="00D309A4" w:rsidP="00E80966">
      <w:pPr>
        <w:pStyle w:val="a2"/>
      </w:pPr>
      <w:r>
        <w:rPr>
          <w:rFonts w:hint="cs"/>
          <w:rtl/>
        </w:rPr>
        <w:t>וכתב</w:t>
      </w:r>
      <w:r w:rsidRPr="005C1416">
        <w:rPr>
          <w:b/>
          <w:bCs/>
          <w:rtl/>
        </w:rPr>
        <w:t xml:space="preserve"> </w:t>
      </w:r>
      <w:r>
        <w:rPr>
          <w:rFonts w:hint="cs"/>
          <w:b/>
          <w:bCs/>
          <w:rtl/>
        </w:rPr>
        <w:t>בשיעורי רבי שמואל</w:t>
      </w:r>
      <w:r>
        <w:rPr>
          <w:rtl/>
        </w:rPr>
        <w:t xml:space="preserve"> </w:t>
      </w:r>
      <w:r>
        <w:rPr>
          <w:rFonts w:hint="cs"/>
          <w:rtl/>
        </w:rPr>
        <w:t>דמסתבר כצד הב' דהוא פסול רק בחתימה, דלצד הא' דכל הגט נפסל, א"כ כלול בדברי ר"א גם דבחתימת עדים פסולים גזרו שמא יסמכו עליהם, וגם דבחתימה שלא לשמה כל הגט פסול, ולא משמע דחידש ב' דינים נפרדים, אבל אי הפסול רק בחתימה א"כ כל הפסול הוא שלא יסמכו על חתימת עדים שלא כדין.</w:t>
      </w:r>
    </w:p>
    <w:p w14:paraId="761CFAD2" w14:textId="77777777" w:rsidR="00D309A4" w:rsidRDefault="00D309A4" w:rsidP="00D309A4">
      <w:pPr>
        <w:pStyle w:val="a1"/>
        <w:rPr>
          <w:rtl/>
        </w:rPr>
      </w:pPr>
      <w:r>
        <w:rPr>
          <w:rtl/>
        </w:rPr>
        <w:t xml:space="preserve">וכתבנו שם דיותר ניחא לומר דהפסול הוי רק בחתימתם, ומשום דאם נימא דהפסול הוי בכל הגט א"כ נמצא דבמימרא דר"א כלול ב' הלכות שאין להם שייכות כלל, דבעדים פסולים הפסול משום דלמא אתי למיסמך עלייהו, ובשל"ש הוי פסול מדרבנן בכל הגט משום גזירה חתימה אטו כתיבה, אבל אם הפסול הוי רק בחתימתם, שפיר הוי הכל מטעמא דדלמא אתי למיסמך עלייהו, </w:t>
      </w:r>
      <w:r w:rsidRPr="00FB099F">
        <w:rPr>
          <w:rStyle w:val="afffffffff5"/>
          <w:vanish/>
          <w:rtl/>
        </w:rPr>
        <w:t>ואף דאכתי צ"ל דבדר"א כלול עוד חדוש שצריך שהע"ח יחתמו לשמה, דהא אי לאו דר"א לא היה צריך כלל בעידי הראיה שיחתמו לשמה, (ובאמת צ"ע מנ"ל להגמ' מדר"א שכלל ג"כ שצריך שהע"ח יחתמו לשמה) אבל אחר שצריך מדרבנן שיחתמו לשמה שוב הוי הפסול משום דלמא אתי למיסמך עלייהו, ושפיר כללם ר"א בחדא.</w:t>
      </w:r>
    </w:p>
    <w:p w14:paraId="50CF4ED6" w14:textId="77777777" w:rsidR="00D309A4" w:rsidRDefault="00D309A4" w:rsidP="00D309A4">
      <w:pPr>
        <w:pStyle w:val="a7"/>
        <w:rPr>
          <w:rtl/>
        </w:rPr>
      </w:pPr>
      <w:bookmarkStart w:id="2648" w:name="_Toc171918845"/>
      <w:r>
        <w:rPr>
          <w:rFonts w:hint="cs"/>
          <w:rtl/>
        </w:rPr>
        <w:t>בי' הגרש"ר דלצד דהחתימה פסולה מיושבת קו' הפנ"י מערכאות דאינה יכולה לפסול כל העדות</w:t>
      </w:r>
      <w:bookmarkEnd w:id="2648"/>
    </w:p>
    <w:p w14:paraId="3C104E05" w14:textId="7A9A9711" w:rsidR="00D309A4" w:rsidRPr="001613E6" w:rsidRDefault="00D309A4" w:rsidP="00E80966">
      <w:pPr>
        <w:pStyle w:val="a2"/>
        <w:rPr>
          <w:rtl/>
        </w:rPr>
      </w:pPr>
      <w:bookmarkStart w:id="2649" w:name="_Ref171912340"/>
      <w:r>
        <w:rPr>
          <w:rFonts w:hint="cs"/>
          <w:rtl/>
        </w:rPr>
        <w:t>אך כתב</w:t>
      </w:r>
      <w:r w:rsidRPr="005659A2">
        <w:rPr>
          <w:b/>
          <w:bCs/>
          <w:rtl/>
        </w:rPr>
        <w:t xml:space="preserve"> </w:t>
      </w:r>
      <w:r>
        <w:rPr>
          <w:rFonts w:hint="cs"/>
          <w:b/>
          <w:bCs/>
          <w:rtl/>
        </w:rPr>
        <w:t>בשיעורי רבי שמואל</w:t>
      </w:r>
      <w:r>
        <w:rPr>
          <w:rtl/>
        </w:rPr>
        <w:t xml:space="preserve"> </w:t>
      </w:r>
      <w:r>
        <w:rPr>
          <w:rFonts w:hint="cs"/>
          <w:rtl/>
        </w:rPr>
        <w:t>דמקושית</w:t>
      </w:r>
      <w:r>
        <w:rPr>
          <w:rtl/>
        </w:rPr>
        <w:t xml:space="preserve"> </w:t>
      </w:r>
      <w:r>
        <w:rPr>
          <w:rFonts w:hint="cs"/>
          <w:b/>
          <w:bCs/>
          <w:rtl/>
        </w:rPr>
        <w:t>הפנ"י לקמן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Ref171911944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יב)</w:t>
      </w:r>
      <w:r w:rsidRPr="00122AA5">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דאמאי לא גזרו בשמות מובהקין חתימה אטו כתיבה, מבואר דהבין בדעת</w:t>
      </w:r>
      <w:r w:rsidRPr="002336EA">
        <w:rPr>
          <w:b/>
          <w:bCs/>
          <w:rtl/>
        </w:rPr>
        <w:t xml:space="preserve"> </w:t>
      </w:r>
      <w:r>
        <w:rPr>
          <w:rFonts w:hint="cs"/>
          <w:b/>
          <w:bCs/>
          <w:rtl/>
        </w:rPr>
        <w:t>התוס'</w:t>
      </w:r>
      <w:r>
        <w:rPr>
          <w:rtl/>
        </w:rPr>
        <w:t xml:space="preserve"> </w:t>
      </w:r>
      <w:r>
        <w:rPr>
          <w:rFonts w:hint="cs"/>
          <w:rtl/>
        </w:rPr>
        <w:t>כצד הא' דמחמת הגזירה דשמא יכתבו את הגט שלא לשמה, פסלו רבנן את כל הגט, ולכן הוקשה לו דגם בשמות מובהקין יפסלו את כל הגט, דהא לצד הב' דהפסול הוא רק בחתימה, לא קשה קושית</w:t>
      </w:r>
      <w:r w:rsidRPr="004D43B4">
        <w:rPr>
          <w:rFonts w:hint="cs"/>
          <w:b/>
          <w:bCs/>
          <w:rtl/>
        </w:rPr>
        <w:t xml:space="preserve"> </w:t>
      </w:r>
      <w:r>
        <w:rPr>
          <w:rFonts w:hint="cs"/>
          <w:b/>
          <w:bCs/>
          <w:rtl/>
        </w:rPr>
        <w:t xml:space="preserve">הפנ"י </w:t>
      </w:r>
      <w:r>
        <w:rPr>
          <w:rFonts w:hint="cs"/>
          <w:rtl/>
        </w:rPr>
        <w:t>כלל, דבעכו"ם לא שייך לומר דמחמת דחתימתם פסולה, כל העדות נפסלת, דהא עדות העכו"ם אינה עדות כלל ואינה יכולה לפסול את שאר העדות של העידי מסירה.</w:t>
      </w:r>
      <w:bookmarkEnd w:id="2649"/>
    </w:p>
    <w:p w14:paraId="588DED55" w14:textId="77777777" w:rsidR="00D309A4" w:rsidRDefault="00D309A4" w:rsidP="00D309A4">
      <w:pPr>
        <w:pStyle w:val="a1"/>
        <w:rPr>
          <w:rtl/>
        </w:rPr>
      </w:pPr>
      <w:r>
        <w:rPr>
          <w:rtl/>
        </w:rPr>
        <w:t xml:space="preserve">אכן מדברי הפנ"י מבואר שלא הבין כן בכונת התוס', דהנה לקמן י' ע"ב אמרינן דשטרי ערכאות כשרים לראיה כיון דלא מרעי נפשייהו, אבל שטרי קנין שלהם פסולים דכיון שאינם כשרים לעדות לא מצו לאשווי שטרי, ונחלקו שם הראשונים לפי שיטת התוס' דסמכינן אע"ח בגט משום דכיון דאיכא ע"ח וידעינן דהבעל מסרו לה אמרינן דמסתמא כדין עשה ומהני מדין שטר ראיה. אם ה"ה מהני שטרי ערכאות לראיה בגט, דהר"ן כתב שם דהא דערכאות נאמנים לראיה משום דלא מרעי נפשייהו הוא רק תקנתא דרבנן, יעו"ש, אבל הריא"ז בשלטי הגבורים שם כתב דגם בגט נאמנים לראיה, ואליבא דר"א דע"מ כרתי אם מסר הגט בע"מ מהני שטר הערכאות לסמוך על פיו שמסתמא כדין נעשה, דלראיה לא מרעי נפשייהו ונאמנים מה"ת, אלא דבעינן דוקא שמות מובהקים כמבואר בסוגיא שם. והקשה הפנ"י שם (בד"ה </w:t>
      </w:r>
      <w:r>
        <w:rPr>
          <w:rtl/>
        </w:rPr>
        <w:lastRenderedPageBreak/>
        <w:t>גמרא הכא במ"ע) לשיטת התוס' דידן דהא דחתימה של"ש הוי מזויף מתוכו, הוא משום גזירה חתימה אטו כתיבה, א"כ בשטרי ערכאות נמי כיון שהערכאות חתמו של"ש יפסל הגט מדרבנן משום האי גזירה אטו כתיבה, ובשלמא אם לא מהני שטרי ערכאות לראיה בגט ניחא דכיון שאינם מועילים כלום בגט ודאי אי"צ שיחתמו לשמה, אבל לשיטת הריא"ז דמהני לראיה גם בגט, יפסל הגט במה שחותמים של"ש, ע"ש. [והרשב"א הק' כן בסוגיין, ותי' דחתימת נכרי אינה חתימה כלל, יעו"ש].</w:t>
      </w:r>
    </w:p>
    <w:p w14:paraId="57D6B5B6" w14:textId="77777777" w:rsidR="00D309A4" w:rsidRDefault="00D309A4" w:rsidP="00D309A4">
      <w:pPr>
        <w:pStyle w:val="afffff5"/>
        <w:rPr>
          <w:rtl/>
        </w:rPr>
      </w:pPr>
      <w:r>
        <w:rPr>
          <w:rtl/>
        </w:rPr>
        <w:t>ומזה נראה שהפנ"י הבין בשי' התוס' דמשום האי גזירה מיפסל כל הגט במה שחתמו של"ש, ולכך הקשה דהתם נמי יפסל כל הגט, אבל לפי מה שבארנו דהוי פסול רק בעדות דבטל תורת השטר מחתימתם והוי מפ"כ, לק"מ קושיתו, דערכאות הרי אינם נאמנים מתורת עדות דהא עדים פסולים הם, ומה דסמכינן עלייהו הוא רק משום דלא מרעי נפשייהו, וזה הוי ראיה צדדית דאנן סהדי, ומאי איכפת לן דהוי מפ"כ, הא לעולם הוו מפ"כ דאין להם תורת עדות. אמנם בדעת הפנ"י שהקשה כן מוכח דהבין דכיון שהע"ח הוו הלק מהגט ממילא אחר דבעינן שיחתמו לשמה, אם חתמו של"ש פסלו את כל הגט, ולכך הקשה דהתם נמי יפסלו בחתימתם כל הגט.</w:t>
      </w:r>
    </w:p>
    <w:p w14:paraId="6305ED2B" w14:textId="77777777" w:rsidR="00D309A4" w:rsidRDefault="00D309A4" w:rsidP="00D309A4">
      <w:pPr>
        <w:pStyle w:val="a7"/>
        <w:rPr>
          <w:rtl/>
        </w:rPr>
      </w:pPr>
      <w:bookmarkStart w:id="2650" w:name="_Toc171918846"/>
      <w:r>
        <w:rPr>
          <w:rFonts w:hint="cs"/>
          <w:rtl/>
        </w:rPr>
        <w:t>תי' הגרש"ר לקו' הפנ"י דאף אי כל הגט נפסל הוא רק בעדות שבגט והראיה בערכאות חוץ לגט</w:t>
      </w:r>
      <w:bookmarkEnd w:id="2650"/>
    </w:p>
    <w:p w14:paraId="75687398" w14:textId="4C760535" w:rsidR="00D309A4" w:rsidRPr="0013394C" w:rsidRDefault="00D309A4" w:rsidP="00E80966">
      <w:pPr>
        <w:pStyle w:val="a2"/>
        <w:rPr>
          <w:rtl/>
        </w:rPr>
      </w:pPr>
      <w:r>
        <w:rPr>
          <w:rFonts w:hint="cs"/>
          <w:rtl/>
        </w:rPr>
        <w:t>ובעיקר קושית</w:t>
      </w:r>
      <w:r w:rsidRPr="0013394C">
        <w:rPr>
          <w:rFonts w:hint="cs"/>
          <w:b/>
          <w:bCs/>
          <w:rtl/>
        </w:rPr>
        <w:t xml:space="preserve"> </w:t>
      </w:r>
      <w:r>
        <w:rPr>
          <w:rFonts w:hint="cs"/>
          <w:b/>
          <w:bCs/>
          <w:rtl/>
        </w:rPr>
        <w:t>הפנ"י לקמן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Ref171911944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יב)</w:t>
      </w:r>
      <w:r w:rsidRPr="00122AA5">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כתב</w:t>
      </w:r>
      <w:r w:rsidRPr="0013394C">
        <w:rPr>
          <w:b/>
          <w:bCs/>
          <w:rtl/>
        </w:rPr>
        <w:t xml:space="preserve"> </w:t>
      </w:r>
      <w:r>
        <w:rPr>
          <w:rFonts w:hint="cs"/>
          <w:b/>
          <w:bCs/>
          <w:rtl/>
        </w:rPr>
        <w:t>בשיעורי רבי שמואל</w:t>
      </w:r>
      <w:r>
        <w:rPr>
          <w:rtl/>
        </w:rPr>
        <w:t xml:space="preserve"> </w:t>
      </w:r>
      <w:r>
        <w:rPr>
          <w:rFonts w:hint="cs"/>
          <w:rtl/>
        </w:rPr>
        <w:t>דאפש"ל דאף אי ס"ל</w:t>
      </w:r>
      <w:r w:rsidRPr="0013394C">
        <w:rPr>
          <w:b/>
          <w:bCs/>
          <w:rtl/>
        </w:rPr>
        <w:t xml:space="preserve"> </w:t>
      </w:r>
      <w:r>
        <w:rPr>
          <w:rFonts w:hint="cs"/>
          <w:b/>
          <w:bCs/>
          <w:rtl/>
        </w:rPr>
        <w:t>להתוס'</w:t>
      </w:r>
      <w:r>
        <w:rPr>
          <w:rtl/>
        </w:rPr>
        <w:t xml:space="preserve"> </w:t>
      </w:r>
      <w:r>
        <w:rPr>
          <w:rFonts w:hint="cs"/>
          <w:rtl/>
        </w:rPr>
        <w:t>כצד הא' דכל הגט פסול, מ"מ זהו דוקא בעדים כשרים שחותמים שלא לשמה, דבכה"ג יש עדות בגט שנעשית בפסול, אבל בעדים עכו"ם שעדותם פסולה ואינה עדות בגט, וכל הראיה שיש בערכאות הוא כיון דלא מרעי נפשייהו, בזה לא חשיב שיש ראיה בגט עצמו, אלא הוא ראיה מחוץ לגט, ולכן אינה פוסלת את כל הגט.</w:t>
      </w:r>
    </w:p>
    <w:p w14:paraId="43277A6A" w14:textId="77777777" w:rsidR="00D309A4" w:rsidRDefault="00D309A4" w:rsidP="00D309A4">
      <w:pPr>
        <w:pStyle w:val="a1"/>
      </w:pPr>
      <w:r>
        <w:rPr>
          <w:rtl/>
        </w:rPr>
        <w:t>עוד נראה לומר דאפילו נימא בכונת התוס' כמו שהבין הפנ"י דמשום הגזירה פסלו כל הגט, ג"כ יש ליישב את קושיתו, דנראה דמה דאמרינן דע"י שחותמים של"ש פוסלים את כל הגט זה שייך דוקא בחתימת עדים, דהוי עדות בגט, אבל ערכאות הרי הם פסולים וחתימתם אינה חתימת עדות בגט, אלא שע"י חתימתם ידעינן דלא מרעי נפשייהו, והוי הראיה מחוץ לגט, ובזה לא נימא דמה שחתמו של"ש יפסול כל הגט.</w:t>
      </w:r>
      <w:r>
        <w:rPr>
          <w:rFonts w:hint="cs"/>
          <w:rtl/>
        </w:rPr>
        <w:t xml:space="preserve"> </w:t>
      </w:r>
    </w:p>
    <w:p w14:paraId="5C90196F" w14:textId="77777777" w:rsidR="00D309A4" w:rsidRPr="00724A46" w:rsidRDefault="00D309A4" w:rsidP="00724A46">
      <w:pPr>
        <w:pStyle w:val="afffff7"/>
        <w:rPr>
          <w:rtl/>
        </w:rPr>
      </w:pPr>
      <w:bookmarkStart w:id="2651" w:name="_Toc171921081"/>
      <w:bookmarkStart w:id="2652" w:name="_Toc173964701"/>
      <w:r w:rsidRPr="00724A46">
        <w:rPr>
          <w:rtl/>
        </w:rPr>
        <w:t>שעורי ר' שמואל גיטין ד' ע"א</w:t>
      </w:r>
      <w:r w:rsidRPr="00724A46">
        <w:rPr>
          <w:rFonts w:hint="cs"/>
          <w:rtl/>
        </w:rPr>
        <w:t xml:space="preserve"> אות נ"ב ד"ה ומדברי הרשב"א</w:t>
      </w:r>
      <w:bookmarkEnd w:id="2651"/>
      <w:r w:rsidRPr="00724A46">
        <w:rPr>
          <w:rtl/>
        </w:rPr>
        <w:t xml:space="preserve"> (ו)</w:t>
      </w:r>
      <w:bookmarkEnd w:id="2652"/>
    </w:p>
    <w:p w14:paraId="1F2CAADE" w14:textId="77777777" w:rsidR="00D309A4" w:rsidRDefault="00D309A4" w:rsidP="00D309A4">
      <w:pPr>
        <w:pStyle w:val="a7"/>
        <w:rPr>
          <w:rtl/>
        </w:rPr>
      </w:pPr>
      <w:bookmarkStart w:id="2653" w:name="_Toc171918847"/>
      <w:r>
        <w:rPr>
          <w:rFonts w:hint="cs"/>
          <w:rtl/>
        </w:rPr>
        <w:t>בי' הגרש"ר דברשב"א מבו' כצד הא' דהכל פסול דאי רק החתימה פסולה אינה בכלל התורף</w:t>
      </w:r>
      <w:bookmarkEnd w:id="2653"/>
    </w:p>
    <w:p w14:paraId="0FA3BD93" w14:textId="3BA938D6" w:rsidR="00D309A4" w:rsidRPr="00E30D25" w:rsidRDefault="00D309A4" w:rsidP="00E80966">
      <w:pPr>
        <w:pStyle w:val="a2"/>
        <w:rPr>
          <w:rtl/>
        </w:rPr>
      </w:pPr>
      <w:bookmarkStart w:id="2654" w:name="_Ref171627583"/>
      <w:r>
        <w:rPr>
          <w:rFonts w:hint="cs"/>
          <w:rtl/>
        </w:rPr>
        <w:t>וכתב</w:t>
      </w:r>
      <w:r>
        <w:rPr>
          <w:rtl/>
        </w:rPr>
        <w:t xml:space="preserve"> </w:t>
      </w:r>
      <w:r>
        <w:rPr>
          <w:rFonts w:hint="cs"/>
          <w:b/>
          <w:bCs/>
          <w:rtl/>
        </w:rPr>
        <w:t>ב</w:t>
      </w:r>
      <w:r w:rsidRPr="008A557F">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Ref171627583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פא)</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נ"ב ד"ה ומדברי הרשב"א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דממ"ש </w:t>
      </w:r>
      <w:r w:rsidRPr="00E30D25">
        <w:rPr>
          <w:rFonts w:hint="cs"/>
          <w:b/>
          <w:bCs/>
          <w:rtl/>
        </w:rPr>
        <w:t>הרשב"א בבי' הא'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Ref171417407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דכיון שצריך עידי חתימה לראיה בגט, הם נעשו בכלל תורף השטר, ולכן צריך שיחתמו לשמה אף לר"א, מבואר כהצד הא'</w:t>
      </w:r>
      <w:r w:rsidRPr="00E30D25">
        <w:rPr>
          <w:rtl/>
        </w:rPr>
        <w:t xml:space="preserve"> </w:t>
      </w:r>
      <w:r w:rsidRPr="00E30D25">
        <w:rPr>
          <w:rFonts w:hint="cs"/>
          <w:b/>
          <w:bCs/>
          <w:rtl/>
        </w:rPr>
        <w:t>בגרש"ר</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Ref171627598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דחתימה שלא לשמה פוסלת את כל הגט, דאי כהצד הב' דבשלא לשמה רק החתימה נפסלת, א"כ אף שצריך את העידי חתימה לראיה להתירה להנשא ע"י הגט, מ"מ א"צ להכשיר את הגט עצמו וכמאן דליתנהו דמי, דרק במקום שחתמו לשמה שייך לומר שהם בכל תורף הגט, כיון שצריך אותם לראיה להתירה להנשא, אבל בחתמו שלא לשמה דהחתימה היא פסולה, א"כ אינה כלולה בתורף הגט ואינה פוסלתו, אלא מוכח דס"ל</w:t>
      </w:r>
      <w:r w:rsidRPr="00E30D25">
        <w:rPr>
          <w:b/>
          <w:bCs/>
          <w:rtl/>
        </w:rPr>
        <w:t xml:space="preserve"> </w:t>
      </w:r>
      <w:r w:rsidRPr="00E30D25">
        <w:rPr>
          <w:rFonts w:hint="cs"/>
          <w:b/>
          <w:bCs/>
          <w:rtl/>
        </w:rPr>
        <w:t>להרשב"א</w:t>
      </w:r>
      <w:r w:rsidRPr="00E30D25">
        <w:rPr>
          <w:rtl/>
        </w:rPr>
        <w:t xml:space="preserve"> </w:t>
      </w:r>
      <w:r w:rsidRPr="00E30D25">
        <w:rPr>
          <w:rFonts w:hint="cs"/>
          <w:rtl/>
        </w:rPr>
        <w:t>כהצד הא' דחתימה שלא לשמה פוסלת את כל הגט.</w:t>
      </w:r>
      <w:bookmarkEnd w:id="2654"/>
    </w:p>
    <w:p w14:paraId="17AC695A" w14:textId="77777777" w:rsidR="00D309A4" w:rsidRDefault="00D309A4" w:rsidP="00724A46">
      <w:pPr>
        <w:pStyle w:val="afffffe"/>
        <w:rPr>
          <w:rtl/>
        </w:rPr>
      </w:pPr>
      <w:r>
        <w:rPr>
          <w:rtl/>
        </w:rPr>
        <w:t>שעורי ר' שמואל גיטין ד' ע"א</w:t>
      </w:r>
      <w:r>
        <w:rPr>
          <w:rFonts w:hint="cs"/>
          <w:rtl/>
        </w:rPr>
        <w:t xml:space="preserve"> אות נ"ב ד"ה ומדברי הרשב"א</w:t>
      </w:r>
    </w:p>
    <w:p w14:paraId="4C5256F8" w14:textId="77777777" w:rsidR="00D309A4" w:rsidRDefault="00D309A4" w:rsidP="00D309A4">
      <w:pPr>
        <w:pStyle w:val="a1"/>
        <w:rPr>
          <w:rtl/>
        </w:rPr>
      </w:pPr>
      <w:r>
        <w:rPr>
          <w:rtl/>
        </w:rPr>
        <w:t>ומדברי הרשב"א הנ"ל שכתב דמחמת שצריך את עידי החתימה בגט לצורך הראיה אח"כ, הוו גם הע"ח בכלל תורף הגט לענין דבעינן לשמה, יש להוכיח דהיכא שכתבו חלק מהגט של"ש ה"ז פוסל את כל הגט, דאי נימא דהפסול הוי רק באותו החלק שכתב של"ש דהוי כמאן דליתיה, מאי איכפת לן הכא שעידי החתימה חתמו של"ש והא אין צריכים אותם להכשר הגט, וכמאן דליתנהו דמי, ורק מכיון דצריך את עדותם כדי להתירה לינשא הרי הם נכנסים לכלל תורף הגט וצריכים לחתום לשמה, אבל כשחתמו של"ש ד</w:t>
      </w:r>
      <w:r>
        <w:rPr>
          <w:rFonts w:hint="cs"/>
          <w:rtl/>
        </w:rPr>
        <w:t>ח</w:t>
      </w:r>
      <w:r>
        <w:rPr>
          <w:rtl/>
        </w:rPr>
        <w:t>תימתם פסולה לא יכנסו לתורף הגט. ומוכח דחתימתן של"ש פוסלת את כל הגט.</w:t>
      </w:r>
    </w:p>
    <w:p w14:paraId="0DDF478E" w14:textId="77777777" w:rsidR="00D309A4" w:rsidRDefault="00D309A4" w:rsidP="00D309A4">
      <w:pPr>
        <w:pStyle w:val="1"/>
        <w:rPr>
          <w:rtl/>
        </w:rPr>
      </w:pPr>
      <w:bookmarkStart w:id="2655" w:name="_Toc171918848"/>
      <w:r>
        <w:rPr>
          <w:rFonts w:hint="cs"/>
          <w:rtl/>
        </w:rPr>
        <w:t>בי' רבי שלמה דלרמב"ם מתו' קו' תוס' דשלא לשמה כפסולים</w:t>
      </w:r>
      <w:bookmarkEnd w:id="2655"/>
    </w:p>
    <w:p w14:paraId="49C8D5CC" w14:textId="77777777" w:rsidR="00D309A4" w:rsidRPr="00724A46" w:rsidRDefault="00D309A4" w:rsidP="00724A46">
      <w:pPr>
        <w:pStyle w:val="afffff7"/>
      </w:pPr>
      <w:bookmarkStart w:id="2656" w:name="_Toc171921082"/>
      <w:bookmarkStart w:id="2657" w:name="_Toc173964702"/>
      <w:r w:rsidRPr="00724A46">
        <w:rPr>
          <w:rFonts w:hint="cs"/>
          <w:rtl/>
        </w:rPr>
        <w:t>חידושי רבי שלמה סימן ד' ד"ה ומה מאד</w:t>
      </w:r>
      <w:bookmarkEnd w:id="2656"/>
      <w:r w:rsidRPr="00724A46">
        <w:rPr>
          <w:rtl/>
        </w:rPr>
        <w:t xml:space="preserve"> (ו)</w:t>
      </w:r>
      <w:bookmarkEnd w:id="2657"/>
    </w:p>
    <w:p w14:paraId="38BECA54" w14:textId="77777777" w:rsidR="00D309A4" w:rsidRDefault="00D309A4" w:rsidP="00D309A4">
      <w:pPr>
        <w:pStyle w:val="a7"/>
        <w:rPr>
          <w:rtl/>
        </w:rPr>
      </w:pPr>
      <w:bookmarkStart w:id="2658" w:name="_Toc171918849"/>
      <w:r>
        <w:rPr>
          <w:rFonts w:hint="cs"/>
          <w:rtl/>
        </w:rPr>
        <w:t>בי' הגר"ש היימן דלרמב"ם דשטר ראיה דרבנן ע"ח שלא לשמה הם עדים פסולים ומזוייף מתוכו</w:t>
      </w:r>
      <w:bookmarkEnd w:id="2658"/>
    </w:p>
    <w:p w14:paraId="0A64BC7B" w14:textId="232A2897" w:rsidR="00D309A4" w:rsidRPr="00E30D25" w:rsidRDefault="00D309A4" w:rsidP="00E80966">
      <w:pPr>
        <w:pStyle w:val="a2"/>
        <w:rPr>
          <w:rtl/>
        </w:rPr>
      </w:pPr>
      <w:bookmarkStart w:id="2659" w:name="_Ref171845123"/>
      <w:r>
        <w:rPr>
          <w:rFonts w:hint="cs"/>
          <w:rtl/>
        </w:rPr>
        <w:t>במה שהקשו</w:t>
      </w:r>
      <w:r w:rsidRPr="001573C6">
        <w:rPr>
          <w:rFonts w:hint="cs"/>
          <w:rtl/>
        </w:rPr>
        <w:t xml:space="preserve"> </w:t>
      </w:r>
      <w:r w:rsidRPr="003E7FD0">
        <w:rPr>
          <w:rFonts w:hint="cs"/>
          <w:b/>
          <w:bCs/>
          <w:rtl/>
        </w:rPr>
        <w:t>התוס'</w:t>
      </w:r>
      <w:r w:rsidRPr="003E7FD0">
        <w:rPr>
          <w:b/>
          <w:bCs/>
          <w:rtl/>
        </w:rPr>
        <w:t xml:space="preserve"> </w:t>
      </w:r>
      <w:r w:rsidRPr="00122AA5">
        <w:rPr>
          <w:rFonts w:ascii="Calibri" w:eastAsia="Times New Roman" w:hAnsi="Calibri" w:cs="Guttman Rashi" w:hint="cs"/>
          <w:noProof w:val="0"/>
          <w:sz w:val="10"/>
          <w:szCs w:val="12"/>
          <w:rtl/>
        </w:rPr>
        <w:t xml:space="preserve">(עי' </w:t>
      </w:r>
      <w:r w:rsidRPr="00122AA5">
        <w:rPr>
          <w:rStyle w:val="af2"/>
          <w:rFonts w:eastAsia="Guttman Hodes" w:hint="cs"/>
          <w:rtl/>
        </w:rPr>
        <w:t>אות</w:t>
      </w:r>
      <w:r w:rsidRPr="00122AA5">
        <w:rPr>
          <w:rStyle w:val="af2"/>
          <w:rFonts w:eastAsia="Guttman Hodes"/>
          <w:rtl/>
        </w:rPr>
        <w:t xml:space="preserve">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Ref171264440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ו)</w:t>
      </w:r>
      <w:r w:rsidRPr="00122AA5">
        <w:rPr>
          <w:rStyle w:val="af2"/>
          <w:rFonts w:eastAsia="Guttman Hodes"/>
          <w:rtl/>
        </w:rPr>
        <w:fldChar w:fldCharType="end"/>
      </w:r>
      <w:r>
        <w:rPr>
          <w:rtl/>
        </w:rPr>
        <w:t xml:space="preserve"> </w:t>
      </w:r>
      <w:r>
        <w:rPr>
          <w:rFonts w:hint="cs"/>
          <w:rtl/>
        </w:rPr>
        <w:t>דבעדים כשרים שחתמו שלא לשמה לא שייך בזה מזוייף מתוכו, כתב</w:t>
      </w:r>
      <w:r>
        <w:rPr>
          <w:rtl/>
        </w:rPr>
        <w:t xml:space="preserve"> </w:t>
      </w:r>
      <w:r w:rsidRPr="003E7FD0">
        <w:rPr>
          <w:rFonts w:hint="cs"/>
          <w:b/>
          <w:bCs/>
          <w:rtl/>
        </w:rPr>
        <w:t>ב</w:t>
      </w:r>
      <w:r w:rsidRPr="003E7FD0">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Ref171845123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פב)</w:t>
      </w:r>
      <w:r w:rsidRPr="00E30D25">
        <w:rPr>
          <w:b/>
          <w:bCs/>
          <w:rtl/>
        </w:rPr>
        <w:fldChar w:fldCharType="end"/>
      </w:r>
      <w:r w:rsidRPr="00E30D25">
        <w:rPr>
          <w:b/>
          <w:bCs/>
          <w:rtl/>
        </w:rPr>
        <w:t xml:space="preserve"> &gt;</w:t>
      </w:r>
      <w:r w:rsidRPr="00E30D25">
        <w:rPr>
          <w:rFonts w:hint="cs"/>
          <w:b/>
          <w:bCs/>
          <w:rtl/>
        </w:rPr>
        <w:t>חי' רבי שלמה</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ד' ד"ה ומה מאד</w:t>
      </w:r>
      <w:r w:rsidRPr="00E30D25">
        <w:rPr>
          <w:rFonts w:ascii="Calibri" w:eastAsia="Times New Roman" w:hAnsi="Calibri" w:cs="Guttman Rashi"/>
          <w:noProof w:val="0"/>
          <w:sz w:val="10"/>
          <w:szCs w:val="12"/>
          <w:rtl/>
        </w:rPr>
        <w:t>)</w:t>
      </w:r>
      <w:bookmarkEnd w:id="2659"/>
      <w:r w:rsidRPr="00E30D25">
        <w:rPr>
          <w:rtl/>
        </w:rPr>
        <w:t xml:space="preserve">= </w:t>
      </w:r>
      <w:r w:rsidRPr="00E30D25">
        <w:rPr>
          <w:rFonts w:hint="cs"/>
          <w:rtl/>
        </w:rPr>
        <w:t>דכוונתם להקשות דכיון שיש עידי מסירה, א"כ א"צ את העידי חתימה לאשוויי גיטא אלא לראיה בעלמא, ולזה א"צ עדות טובה, ולא דמי לעידי חתימה קרובים או פסולים דהוא מזוייף מתוכו אף כשיש עידי מסירה, כיון דחששו שיסמכו על העידי חתימה להשיאה או להוציא ממון על פיהם, דהוא שלא כדין אעפ"י שבאמת התגרשה בגט זה, דאין לעשות מעשה אלא עפ"י עדות כשרה, כדביארו</w:t>
      </w:r>
      <w:r w:rsidRPr="00E30D25">
        <w:rPr>
          <w:b/>
          <w:bCs/>
          <w:rtl/>
        </w:rPr>
        <w:t xml:space="preserve"> </w:t>
      </w:r>
      <w:r w:rsidRPr="00E30D25">
        <w:rPr>
          <w:rFonts w:hint="cs"/>
          <w:b/>
          <w:bCs/>
          <w:rtl/>
        </w:rPr>
        <w:t>התוס'</w:t>
      </w:r>
      <w:r w:rsidRPr="00E30D25">
        <w:rPr>
          <w:rFonts w:hint="cs"/>
          <w:rtl/>
        </w:rPr>
        <w:t>, אך כתב</w:t>
      </w:r>
      <w:r w:rsidRPr="00E30D25">
        <w:rPr>
          <w:b/>
          <w:bCs/>
          <w:rtl/>
        </w:rPr>
        <w:t xml:space="preserve"> </w:t>
      </w:r>
      <w:r w:rsidRPr="00E30D25">
        <w:rPr>
          <w:rFonts w:hint="cs"/>
          <w:b/>
          <w:bCs/>
          <w:rtl/>
        </w:rPr>
        <w:t>בחי' רבי שלמה</w:t>
      </w:r>
      <w:r w:rsidRPr="00E30D25">
        <w:rPr>
          <w:rtl/>
        </w:rPr>
        <w:t xml:space="preserve"> </w:t>
      </w:r>
      <w:r w:rsidRPr="00E30D25">
        <w:rPr>
          <w:rFonts w:hint="cs"/>
          <w:rtl/>
        </w:rPr>
        <w:t>דלדעת</w:t>
      </w:r>
      <w:r w:rsidRPr="00E30D25">
        <w:rPr>
          <w:rtl/>
        </w:rPr>
        <w:t xml:space="preserve"> </w:t>
      </w:r>
      <w:r w:rsidRPr="00E30D25">
        <w:rPr>
          <w:b/>
          <w:bCs/>
          <w:rtl/>
        </w:rPr>
        <w:t>ה&lt; &gt;</w:t>
      </w:r>
      <w:r w:rsidRPr="00E30D25">
        <w:rPr>
          <w:rFonts w:hint="cs"/>
          <w:b/>
          <w:bCs/>
          <w:rtl/>
        </w:rPr>
        <w:t>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עדות פ"ג ה"ד</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דשטר ראיה מדאו' אין לו דין שטר, הוא הוא כעדות ופסול דמפיהם ולא מפי כתבם, ומהני רק מדרבנן כדי שלא תנעול דלת בפני לווין, א"כ העידי חתימה הם כעדים פסולים, ובחתמו שלא לשמה יש בהם את החשש שמא יבואו לסמוך עליהם ככל עדים פסולים שחתמו על הגט, ורק כשחתמו לשמה דמהני חתימת העידי חתימה לאשוויי שטרא, כדעת</w:t>
      </w:r>
      <w:r w:rsidRPr="00E30D25">
        <w:rPr>
          <w:rFonts w:hint="cs"/>
          <w:b/>
          <w:bCs/>
          <w:rtl/>
        </w:rPr>
        <w:t xml:space="preserve"> הרמב"ם</w:t>
      </w:r>
      <w:r w:rsidRPr="00E30D25">
        <w:rPr>
          <w:rFonts w:ascii="Calibri" w:eastAsia="Times New Roman" w:hAnsi="Calibri" w:cs="Guttman Rashi"/>
          <w:noProof w:val="0"/>
          <w:sz w:val="10"/>
          <w:szCs w:val="12"/>
          <w:rtl/>
        </w:rPr>
        <w:t xml:space="preserve"> (גירושין פ"א הט"ז, הובא בסימן ד' אות כ"ו) </w:t>
      </w:r>
      <w:r w:rsidRPr="00E30D25">
        <w:rPr>
          <w:rFonts w:hint="cs"/>
          <w:rtl/>
        </w:rPr>
        <w:t>דגט כשר לר"א בעידי חתימה בלא עידי מסירה, א"כ בכה"ג הוא עדות גמורה וכשרה, אבל בחתמו שלא לשמה הוא עדות פסולה, ולכן שייך בזה מזוייף מתוכו, ומתורצת קושית</w:t>
      </w:r>
      <w:r w:rsidRPr="00E30D25">
        <w:rPr>
          <w:b/>
          <w:bCs/>
          <w:rtl/>
        </w:rPr>
        <w:t xml:space="preserve"> </w:t>
      </w:r>
      <w:r w:rsidRPr="00E30D25">
        <w:rPr>
          <w:rFonts w:hint="cs"/>
          <w:b/>
          <w:bCs/>
          <w:rtl/>
        </w:rPr>
        <w:t>התוס'</w:t>
      </w:r>
      <w:r w:rsidRPr="00E30D25">
        <w:rPr>
          <w:rFonts w:hint="cs"/>
          <w:rtl/>
        </w:rPr>
        <w:t>.</w:t>
      </w:r>
    </w:p>
    <w:p w14:paraId="559F647E" w14:textId="77777777" w:rsidR="00D309A4" w:rsidRDefault="00D309A4" w:rsidP="00724A46">
      <w:pPr>
        <w:pStyle w:val="afffffe"/>
      </w:pPr>
      <w:r>
        <w:rPr>
          <w:rFonts w:hint="cs"/>
          <w:rtl/>
        </w:rPr>
        <w:t>חידושי רבי שלמה סימן ד' ד"ה ומה מאד</w:t>
      </w:r>
    </w:p>
    <w:p w14:paraId="5EDF1D3F" w14:textId="77777777" w:rsidR="00D309A4" w:rsidRDefault="00D309A4" w:rsidP="00D309A4">
      <w:pPr>
        <w:pStyle w:val="a1"/>
      </w:pPr>
      <w:r w:rsidRPr="00230CD5">
        <w:rPr>
          <w:rtl/>
        </w:rPr>
        <w:t>ומה מאד יש לייש</w:t>
      </w:r>
      <w:r>
        <w:rPr>
          <w:rFonts w:hint="cs"/>
          <w:rtl/>
        </w:rPr>
        <w:t>ב</w:t>
      </w:r>
      <w:r w:rsidRPr="00230CD5">
        <w:rPr>
          <w:rtl/>
        </w:rPr>
        <w:t xml:space="preserve"> קושית התוס</w:t>
      </w:r>
      <w:r>
        <w:rPr>
          <w:rFonts w:hint="cs"/>
          <w:rtl/>
        </w:rPr>
        <w:t>'</w:t>
      </w:r>
      <w:r w:rsidRPr="00230CD5">
        <w:rPr>
          <w:rtl/>
        </w:rPr>
        <w:t xml:space="preserve"> </w:t>
      </w:r>
      <w:r>
        <w:rPr>
          <w:rFonts w:hint="cs"/>
          <w:rtl/>
        </w:rPr>
        <w:t>גיט</w:t>
      </w:r>
      <w:r w:rsidRPr="00230CD5">
        <w:rPr>
          <w:rtl/>
        </w:rPr>
        <w:t>ין ד</w:t>
      </w:r>
      <w:r>
        <w:rPr>
          <w:rFonts w:hint="cs"/>
          <w:rtl/>
        </w:rPr>
        <w:t>'</w:t>
      </w:r>
      <w:r w:rsidRPr="00230CD5">
        <w:rPr>
          <w:rtl/>
        </w:rPr>
        <w:t xml:space="preserve"> ע</w:t>
      </w:r>
      <w:r>
        <w:rPr>
          <w:rFonts w:hint="cs"/>
          <w:rtl/>
        </w:rPr>
        <w:t>"</w:t>
      </w:r>
      <w:r w:rsidRPr="00230CD5">
        <w:rPr>
          <w:rtl/>
        </w:rPr>
        <w:t>א ד"ה מודה ר"א שהקשו על הא דמ</w:t>
      </w:r>
      <w:r>
        <w:rPr>
          <w:rFonts w:hint="cs"/>
          <w:rtl/>
        </w:rPr>
        <w:t>ב</w:t>
      </w:r>
      <w:r w:rsidRPr="00230CD5">
        <w:rPr>
          <w:rtl/>
        </w:rPr>
        <w:t xml:space="preserve">ואר </w:t>
      </w:r>
      <w:r>
        <w:rPr>
          <w:rFonts w:hint="cs"/>
          <w:rtl/>
        </w:rPr>
        <w:t>בג</w:t>
      </w:r>
      <w:r w:rsidRPr="00230CD5">
        <w:rPr>
          <w:rtl/>
        </w:rPr>
        <w:t>מר</w:t>
      </w:r>
      <w:r>
        <w:rPr>
          <w:rFonts w:hint="cs"/>
          <w:rtl/>
        </w:rPr>
        <w:t>'</w:t>
      </w:r>
      <w:r w:rsidRPr="00230CD5">
        <w:rPr>
          <w:rtl/>
        </w:rPr>
        <w:t xml:space="preserve"> דלר</w:t>
      </w:r>
      <w:r>
        <w:rPr>
          <w:rFonts w:hint="cs"/>
          <w:rtl/>
        </w:rPr>
        <w:t>"</w:t>
      </w:r>
      <w:r w:rsidRPr="00230CD5">
        <w:rPr>
          <w:rtl/>
        </w:rPr>
        <w:t>א דס"ל עידי מסירה כרתי מ"מ א</w:t>
      </w:r>
      <w:r>
        <w:rPr>
          <w:rFonts w:hint="cs"/>
          <w:rtl/>
        </w:rPr>
        <w:t>ם</w:t>
      </w:r>
      <w:r w:rsidRPr="00230CD5">
        <w:rPr>
          <w:rtl/>
        </w:rPr>
        <w:t xml:space="preserve"> חתמו עדים בגט שלא לשמה פסול אף א</w:t>
      </w:r>
      <w:r>
        <w:rPr>
          <w:rFonts w:hint="cs"/>
          <w:rtl/>
        </w:rPr>
        <w:t>ם</w:t>
      </w:r>
      <w:r w:rsidRPr="00230CD5">
        <w:rPr>
          <w:rtl/>
        </w:rPr>
        <w:t xml:space="preserve"> נתנו לה בפ</w:t>
      </w:r>
      <w:r>
        <w:rPr>
          <w:rFonts w:hint="cs"/>
          <w:rtl/>
        </w:rPr>
        <w:t>נ</w:t>
      </w:r>
      <w:r w:rsidRPr="00230CD5">
        <w:rPr>
          <w:rtl/>
        </w:rPr>
        <w:t>י עידי מסירה משו</w:t>
      </w:r>
      <w:r>
        <w:rPr>
          <w:rFonts w:hint="cs"/>
          <w:rtl/>
        </w:rPr>
        <w:t>ם</w:t>
      </w:r>
      <w:r w:rsidRPr="00230CD5">
        <w:rPr>
          <w:rtl/>
        </w:rPr>
        <w:t xml:space="preserve"> דהו"ל מזויף מתוכו שהיה פסול והקשו בתוס</w:t>
      </w:r>
      <w:r>
        <w:rPr>
          <w:rFonts w:hint="cs"/>
          <w:rtl/>
        </w:rPr>
        <w:t>'</w:t>
      </w:r>
      <w:r w:rsidRPr="00230CD5">
        <w:rPr>
          <w:rtl/>
        </w:rPr>
        <w:t xml:space="preserve"> מה מזויף מתוכו יש כאן</w:t>
      </w:r>
      <w:r>
        <w:rPr>
          <w:rFonts w:hint="cs"/>
          <w:rtl/>
        </w:rPr>
        <w:t>,</w:t>
      </w:r>
      <w:r w:rsidRPr="00230CD5">
        <w:rPr>
          <w:rtl/>
        </w:rPr>
        <w:t xml:space="preserve"> וביאור קושית</w:t>
      </w:r>
      <w:r>
        <w:rPr>
          <w:rFonts w:hint="cs"/>
          <w:rtl/>
        </w:rPr>
        <w:t>ם</w:t>
      </w:r>
      <w:r w:rsidRPr="00230CD5">
        <w:rPr>
          <w:rtl/>
        </w:rPr>
        <w:t xml:space="preserve"> כיון דהעידי מסירה משוי לה להגט לר"א והעידי </w:t>
      </w:r>
      <w:r>
        <w:rPr>
          <w:rFonts w:hint="cs"/>
          <w:rtl/>
        </w:rPr>
        <w:t>ח</w:t>
      </w:r>
      <w:r w:rsidRPr="00230CD5">
        <w:rPr>
          <w:rtl/>
        </w:rPr>
        <w:t>תימה הם רק לראי</w:t>
      </w:r>
      <w:r>
        <w:rPr>
          <w:rFonts w:hint="cs"/>
          <w:rtl/>
        </w:rPr>
        <w:t>'</w:t>
      </w:r>
      <w:r w:rsidRPr="00230CD5">
        <w:rPr>
          <w:rtl/>
        </w:rPr>
        <w:t xml:space="preserve"> ב</w:t>
      </w:r>
      <w:r>
        <w:rPr>
          <w:rFonts w:hint="cs"/>
          <w:rtl/>
        </w:rPr>
        <w:t>ע</w:t>
      </w:r>
      <w:r w:rsidRPr="00230CD5">
        <w:rPr>
          <w:rtl/>
        </w:rPr>
        <w:t>למא ולראי</w:t>
      </w:r>
      <w:r>
        <w:rPr>
          <w:rFonts w:hint="cs"/>
          <w:rtl/>
        </w:rPr>
        <w:t>'</w:t>
      </w:r>
      <w:r w:rsidRPr="00230CD5">
        <w:rPr>
          <w:rtl/>
        </w:rPr>
        <w:t xml:space="preserve"> לא בעינן לשמה והוי </w:t>
      </w:r>
      <w:r>
        <w:rPr>
          <w:rFonts w:hint="cs"/>
          <w:rtl/>
        </w:rPr>
        <w:t>ע</w:t>
      </w:r>
      <w:r w:rsidRPr="00230CD5">
        <w:rPr>
          <w:rtl/>
        </w:rPr>
        <w:t>דו</w:t>
      </w:r>
      <w:r>
        <w:rPr>
          <w:rFonts w:hint="cs"/>
          <w:rtl/>
        </w:rPr>
        <w:t>ת</w:t>
      </w:r>
      <w:r w:rsidRPr="00230CD5">
        <w:rPr>
          <w:rtl/>
        </w:rPr>
        <w:t xml:space="preserve"> מעליא לראי</w:t>
      </w:r>
      <w:r>
        <w:rPr>
          <w:rFonts w:hint="cs"/>
          <w:rtl/>
        </w:rPr>
        <w:t>'</w:t>
      </w:r>
      <w:r w:rsidRPr="00230CD5">
        <w:rPr>
          <w:rtl/>
        </w:rPr>
        <w:t xml:space="preserve"> ולא דמי ל</w:t>
      </w:r>
      <w:r>
        <w:rPr>
          <w:rFonts w:hint="cs"/>
          <w:rtl/>
        </w:rPr>
        <w:t>ח</w:t>
      </w:r>
      <w:r w:rsidRPr="00230CD5">
        <w:rPr>
          <w:rtl/>
        </w:rPr>
        <w:t>תמו בו קרובים דפסול הג</w:t>
      </w:r>
      <w:r>
        <w:rPr>
          <w:rFonts w:hint="cs"/>
          <w:rtl/>
        </w:rPr>
        <w:t>ט</w:t>
      </w:r>
      <w:r w:rsidRPr="00230CD5">
        <w:rPr>
          <w:rtl/>
        </w:rPr>
        <w:t xml:space="preserve"> או השטר אף א</w:t>
      </w:r>
      <w:r>
        <w:rPr>
          <w:rFonts w:hint="cs"/>
          <w:rtl/>
        </w:rPr>
        <w:t>ם</w:t>
      </w:r>
      <w:r w:rsidRPr="00230CD5">
        <w:rPr>
          <w:rtl/>
        </w:rPr>
        <w:t xml:space="preserve"> נתנו </w:t>
      </w:r>
      <w:r>
        <w:rPr>
          <w:rFonts w:hint="cs"/>
          <w:rtl/>
        </w:rPr>
        <w:t>ב</w:t>
      </w:r>
      <w:r w:rsidRPr="00230CD5">
        <w:rPr>
          <w:rtl/>
        </w:rPr>
        <w:t>פני עידי מסירה דקרובים פסולים אף לראי</w:t>
      </w:r>
      <w:r>
        <w:rPr>
          <w:rFonts w:hint="cs"/>
          <w:rtl/>
        </w:rPr>
        <w:t>'</w:t>
      </w:r>
      <w:r w:rsidRPr="00230CD5">
        <w:rPr>
          <w:rtl/>
        </w:rPr>
        <w:t xml:space="preserve"> ואי אתי למסמך עלייהו להשיאה או להוציא ממון על פיהם הוא שלא כדין ואע"פ שהד</w:t>
      </w:r>
      <w:r>
        <w:rPr>
          <w:rFonts w:hint="cs"/>
          <w:rtl/>
        </w:rPr>
        <w:t>ב</w:t>
      </w:r>
      <w:r w:rsidRPr="00230CD5">
        <w:rPr>
          <w:rtl/>
        </w:rPr>
        <w:t xml:space="preserve">ר אמת אין לעשות אלה </w:t>
      </w:r>
      <w:r>
        <w:rPr>
          <w:rFonts w:hint="cs"/>
          <w:rtl/>
        </w:rPr>
        <w:t>בעדות</w:t>
      </w:r>
      <w:r w:rsidRPr="00230CD5">
        <w:rPr>
          <w:rtl/>
        </w:rPr>
        <w:t xml:space="preserve"> כשר א</w:t>
      </w:r>
      <w:r>
        <w:rPr>
          <w:rFonts w:hint="cs"/>
          <w:rtl/>
        </w:rPr>
        <w:t>ב</w:t>
      </w:r>
      <w:r w:rsidRPr="00230CD5">
        <w:rPr>
          <w:rtl/>
        </w:rPr>
        <w:t xml:space="preserve">ל </w:t>
      </w:r>
      <w:r>
        <w:rPr>
          <w:rFonts w:hint="cs"/>
          <w:rtl/>
        </w:rPr>
        <w:t>ב</w:t>
      </w:r>
      <w:r w:rsidRPr="00230CD5">
        <w:rPr>
          <w:rtl/>
        </w:rPr>
        <w:t xml:space="preserve">חתמו שלא לשמה הוא עדות מעליא וכשירה עיי"ש </w:t>
      </w:r>
      <w:r>
        <w:rPr>
          <w:rFonts w:hint="cs"/>
          <w:rtl/>
        </w:rPr>
        <w:t>ב</w:t>
      </w:r>
      <w:r w:rsidRPr="00230CD5">
        <w:rPr>
          <w:rtl/>
        </w:rPr>
        <w:t>ד</w:t>
      </w:r>
      <w:r>
        <w:rPr>
          <w:rFonts w:hint="cs"/>
          <w:rtl/>
        </w:rPr>
        <w:t>ב</w:t>
      </w:r>
      <w:r w:rsidRPr="00230CD5">
        <w:rPr>
          <w:rtl/>
        </w:rPr>
        <w:t>ריהם הק</w:t>
      </w:r>
      <w:r>
        <w:rPr>
          <w:rFonts w:hint="cs"/>
          <w:rtl/>
        </w:rPr>
        <w:t>'</w:t>
      </w:r>
      <w:r w:rsidRPr="00230CD5">
        <w:rPr>
          <w:rtl/>
        </w:rPr>
        <w:t xml:space="preserve"> א</w:t>
      </w:r>
      <w:r>
        <w:rPr>
          <w:rFonts w:hint="cs"/>
          <w:rtl/>
        </w:rPr>
        <w:t>ב</w:t>
      </w:r>
      <w:r w:rsidRPr="00230CD5">
        <w:rPr>
          <w:rtl/>
        </w:rPr>
        <w:t>ל לשיטת הרמ</w:t>
      </w:r>
      <w:r>
        <w:rPr>
          <w:rFonts w:hint="cs"/>
          <w:rtl/>
        </w:rPr>
        <w:t>ב</w:t>
      </w:r>
      <w:r w:rsidRPr="00230CD5">
        <w:rPr>
          <w:rtl/>
        </w:rPr>
        <w:t>"</w:t>
      </w:r>
      <w:r>
        <w:rPr>
          <w:rFonts w:hint="cs"/>
          <w:rtl/>
        </w:rPr>
        <w:t>ם</w:t>
      </w:r>
      <w:r w:rsidRPr="00230CD5">
        <w:rPr>
          <w:rtl/>
        </w:rPr>
        <w:t xml:space="preserve"> דש</w:t>
      </w:r>
      <w:r>
        <w:rPr>
          <w:rFonts w:hint="cs"/>
          <w:rtl/>
        </w:rPr>
        <w:t>ט</w:t>
      </w:r>
      <w:r w:rsidRPr="00230CD5">
        <w:rPr>
          <w:rtl/>
        </w:rPr>
        <w:t>ר ראי</w:t>
      </w:r>
      <w:r>
        <w:rPr>
          <w:rFonts w:hint="cs"/>
          <w:rtl/>
        </w:rPr>
        <w:t>'</w:t>
      </w:r>
      <w:r w:rsidRPr="00230CD5">
        <w:rPr>
          <w:rtl/>
        </w:rPr>
        <w:t xml:space="preserve"> אין עליו דין שטר והוי כמו </w:t>
      </w:r>
      <w:r>
        <w:rPr>
          <w:rFonts w:hint="cs"/>
          <w:rtl/>
        </w:rPr>
        <w:t>ע</w:t>
      </w:r>
      <w:r w:rsidRPr="00230CD5">
        <w:rPr>
          <w:rtl/>
        </w:rPr>
        <w:t>דות ופסול משום מפיהם ולא מפי כ</w:t>
      </w:r>
      <w:r>
        <w:rPr>
          <w:rFonts w:hint="cs"/>
          <w:rtl/>
        </w:rPr>
        <w:t>תבם</w:t>
      </w:r>
      <w:r w:rsidRPr="00230CD5">
        <w:rPr>
          <w:rtl/>
        </w:rPr>
        <w:t xml:space="preserve"> א"כ הוי כמו עדים פסולים ואי אתי למסמך עלייהו הוי שלא כדין ודוקא אם </w:t>
      </w:r>
      <w:r>
        <w:rPr>
          <w:rFonts w:hint="cs"/>
          <w:rtl/>
        </w:rPr>
        <w:t>ח</w:t>
      </w:r>
      <w:r w:rsidRPr="00230CD5">
        <w:rPr>
          <w:rtl/>
        </w:rPr>
        <w:t>תמו לשמה דאז מהני חתימתם לאשו</w:t>
      </w:r>
      <w:r>
        <w:rPr>
          <w:rFonts w:hint="cs"/>
          <w:rtl/>
        </w:rPr>
        <w:t>וי</w:t>
      </w:r>
      <w:r w:rsidRPr="00230CD5">
        <w:rPr>
          <w:rtl/>
        </w:rPr>
        <w:t>י שטרא א"כ יש ב</w:t>
      </w:r>
      <w:r>
        <w:rPr>
          <w:rFonts w:hint="cs"/>
          <w:rtl/>
        </w:rPr>
        <w:t>ח</w:t>
      </w:r>
      <w:r w:rsidRPr="00230CD5">
        <w:rPr>
          <w:rtl/>
        </w:rPr>
        <w:t>תימת</w:t>
      </w:r>
      <w:r>
        <w:rPr>
          <w:rFonts w:hint="cs"/>
          <w:rtl/>
        </w:rPr>
        <w:t>ם</w:t>
      </w:r>
      <w:r w:rsidRPr="00230CD5">
        <w:rPr>
          <w:rtl/>
        </w:rPr>
        <w:t xml:space="preserve"> תורת שטר</w:t>
      </w:r>
      <w:r>
        <w:rPr>
          <w:rFonts w:hint="cs"/>
          <w:rtl/>
        </w:rPr>
        <w:t xml:space="preserve"> </w:t>
      </w:r>
      <w:r w:rsidRPr="00230CD5">
        <w:rPr>
          <w:rtl/>
        </w:rPr>
        <w:t>דשיטת הרמ</w:t>
      </w:r>
      <w:r>
        <w:rPr>
          <w:rFonts w:hint="cs"/>
          <w:rtl/>
        </w:rPr>
        <w:t>ב</w:t>
      </w:r>
      <w:r w:rsidRPr="00230CD5">
        <w:rPr>
          <w:rtl/>
        </w:rPr>
        <w:t>"ם דלר"א מהני אף עדי ח</w:t>
      </w:r>
      <w:r>
        <w:rPr>
          <w:rFonts w:hint="cs"/>
          <w:rtl/>
        </w:rPr>
        <w:t>ת</w:t>
      </w:r>
      <w:r w:rsidRPr="00230CD5">
        <w:rPr>
          <w:rtl/>
        </w:rPr>
        <w:t xml:space="preserve">ימה ומיושב קושית </w:t>
      </w:r>
      <w:r>
        <w:rPr>
          <w:rFonts w:hint="cs"/>
          <w:rtl/>
        </w:rPr>
        <w:t>התוס'.</w:t>
      </w:r>
    </w:p>
    <w:p w14:paraId="3071F42C" w14:textId="77777777" w:rsidR="00D309A4" w:rsidRDefault="00D309A4" w:rsidP="00D309A4">
      <w:pPr>
        <w:pStyle w:val="affff5"/>
        <w:rPr>
          <w:rtl/>
        </w:rPr>
      </w:pPr>
      <w:bookmarkStart w:id="2660" w:name="_Toc171918850"/>
      <w:r>
        <w:rPr>
          <w:rFonts w:hint="cs"/>
          <w:rtl/>
        </w:rPr>
        <w:t>הבי' בד' הרשב"א דמזוייף מתוכו דאו'</w:t>
      </w:r>
      <w:bookmarkEnd w:id="2660"/>
      <w:r w:rsidRPr="00387A1B">
        <w:rPr>
          <w:vanish/>
          <w:rtl/>
        </w:rPr>
        <w:t>&lt; # =</w:t>
      </w:r>
    </w:p>
    <w:p w14:paraId="1EB1003F" w14:textId="77777777" w:rsidR="00D309A4" w:rsidRDefault="00D309A4" w:rsidP="00724A46">
      <w:pPr>
        <w:pStyle w:val="afffffe"/>
      </w:pPr>
      <w:r>
        <w:rPr>
          <w:rFonts w:hint="cs"/>
          <w:rtl/>
        </w:rPr>
        <w:t>ברכת שמואל גיטין סימן י"ב אות א' ד"ה אבל התוס'</w:t>
      </w:r>
    </w:p>
    <w:p w14:paraId="07633693" w14:textId="77777777" w:rsidR="00D309A4" w:rsidRDefault="00D309A4" w:rsidP="00D309A4">
      <w:pPr>
        <w:pStyle w:val="a1"/>
        <w:rPr>
          <w:rtl/>
        </w:rPr>
      </w:pPr>
      <w:r>
        <w:rPr>
          <w:rFonts w:hint="cs"/>
          <w:rtl/>
        </w:rPr>
        <w:t>אבל התוס' פליגי על שי' הרשב"א וסברתם הוא דלא נכלל כלל בתורף הגט אלא דהוי כמו שכתבו בהגט עוד ענין וכמו שכתבו בו ג"כ שטר מתנה ול"ש לתורף הגט ולא בעי לשמה.</w:t>
      </w:r>
    </w:p>
    <w:p w14:paraId="04315609" w14:textId="77777777" w:rsidR="00D309A4" w:rsidRDefault="00D309A4" w:rsidP="00D309A4">
      <w:pPr>
        <w:pStyle w:val="1"/>
        <w:rPr>
          <w:rtl/>
        </w:rPr>
      </w:pPr>
      <w:bookmarkStart w:id="2661" w:name="_Toc171918851"/>
      <w:r>
        <w:rPr>
          <w:rFonts w:hint="cs"/>
          <w:rtl/>
        </w:rPr>
        <w:t>בי' הברכ"ש ברשב"א דלמסקנת הגמ' פסול מזוייף מתוכו דאו'</w:t>
      </w:r>
      <w:bookmarkEnd w:id="2661"/>
    </w:p>
    <w:p w14:paraId="73BE4652" w14:textId="77777777" w:rsidR="00D309A4" w:rsidRPr="00724A46" w:rsidRDefault="00D309A4" w:rsidP="00724A46">
      <w:pPr>
        <w:pStyle w:val="afffff7"/>
        <w:rPr>
          <w:rtl/>
        </w:rPr>
      </w:pPr>
      <w:bookmarkStart w:id="2662" w:name="_Toc171921083"/>
      <w:bookmarkStart w:id="2663" w:name="_Toc173964703"/>
      <w:r w:rsidRPr="00724A46">
        <w:rPr>
          <w:rFonts w:hint="cs"/>
          <w:rtl/>
        </w:rPr>
        <w:t>ברכת שמואל גיטין סימן י"ב אות א' ד"ה וביאור</w:t>
      </w:r>
      <w:bookmarkEnd w:id="2662"/>
      <w:r w:rsidRPr="00724A46">
        <w:rPr>
          <w:rtl/>
        </w:rPr>
        <w:t xml:space="preserve"> (ו)</w:t>
      </w:r>
      <w:bookmarkEnd w:id="2663"/>
    </w:p>
    <w:p w14:paraId="659CBAB0" w14:textId="77777777" w:rsidR="00D309A4" w:rsidRPr="00724A46" w:rsidRDefault="00D309A4" w:rsidP="00724A46">
      <w:pPr>
        <w:pStyle w:val="afffff7"/>
        <w:rPr>
          <w:rtl/>
        </w:rPr>
      </w:pPr>
      <w:bookmarkStart w:id="2664" w:name="_Toc171921084"/>
      <w:bookmarkStart w:id="2665" w:name="_Toc173964704"/>
      <w:r w:rsidRPr="00724A46">
        <w:rPr>
          <w:rtl/>
        </w:rPr>
        <w:t>חדושי ושעורי ר' ברוך בער גיטין סימן ז</w:t>
      </w:r>
      <w:r w:rsidRPr="00724A46">
        <w:rPr>
          <w:rFonts w:hint="cs"/>
          <w:rtl/>
        </w:rPr>
        <w:t>' אות א'</w:t>
      </w:r>
      <w:bookmarkEnd w:id="2664"/>
      <w:r w:rsidRPr="00724A46">
        <w:rPr>
          <w:rtl/>
        </w:rPr>
        <w:t xml:space="preserve"> (ו)</w:t>
      </w:r>
      <w:bookmarkEnd w:id="2665"/>
    </w:p>
    <w:p w14:paraId="48B2D85D" w14:textId="77777777" w:rsidR="00D309A4" w:rsidRDefault="00D309A4" w:rsidP="00D309A4">
      <w:pPr>
        <w:pStyle w:val="a7"/>
        <w:rPr>
          <w:rtl/>
        </w:rPr>
      </w:pPr>
      <w:bookmarkStart w:id="2666" w:name="_Toc171918852"/>
      <w:r>
        <w:rPr>
          <w:rFonts w:hint="cs"/>
          <w:rtl/>
        </w:rPr>
        <w:t>בי' הברכ"ש ברשב"א דאף דע"ח ל"מ לכריתות מ"מ הגט כשר ע"י הראיה והם בכלל תורף הגט</w:t>
      </w:r>
      <w:bookmarkEnd w:id="2666"/>
    </w:p>
    <w:p w14:paraId="10234D3E" w14:textId="722BB056" w:rsidR="00D309A4" w:rsidRPr="00E30D25" w:rsidRDefault="00D309A4" w:rsidP="00E80966">
      <w:pPr>
        <w:pStyle w:val="a2"/>
      </w:pPr>
      <w:bookmarkStart w:id="2667" w:name="_Ref171502843"/>
      <w:bookmarkStart w:id="2668" w:name="_Ref171504949"/>
      <w:r>
        <w:rPr>
          <w:rFonts w:hint="cs"/>
          <w:rtl/>
        </w:rPr>
        <w:t xml:space="preserve">במה שתירץ </w:t>
      </w:r>
      <w:r>
        <w:rPr>
          <w:rFonts w:hint="cs"/>
          <w:b/>
          <w:bCs/>
          <w:rtl/>
        </w:rPr>
        <w:t>הרשב"א</w:t>
      </w:r>
      <w:r w:rsidRPr="009F2BE1">
        <w:rPr>
          <w:rFonts w:hint="cs"/>
          <w:b/>
          <w:bCs/>
          <w:rtl/>
        </w:rPr>
        <w:t xml:space="preserve"> </w:t>
      </w:r>
      <w:r>
        <w:rPr>
          <w:rFonts w:hint="cs"/>
          <w:b/>
          <w:bCs/>
          <w:rtl/>
        </w:rPr>
        <w:t>בבי' הא'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Ref171454161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122AA5">
        <w:rPr>
          <w:rFonts w:ascii="Calibri" w:eastAsia="Times New Roman" w:hAnsi="Calibri" w:cs="Guttman Rashi"/>
          <w:noProof w:val="0"/>
          <w:sz w:val="10"/>
          <w:szCs w:val="12"/>
          <w:rtl/>
        </w:rPr>
        <w:fldChar w:fldCharType="end"/>
      </w:r>
      <w:r>
        <w:rPr>
          <w:rtl/>
        </w:rPr>
        <w:t xml:space="preserve"> </w:t>
      </w:r>
      <w:r>
        <w:rPr>
          <w:rFonts w:hint="cs"/>
          <w:rtl/>
        </w:rPr>
        <w:t>את קושית</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Ref171458185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ו)</w:t>
      </w:r>
      <w:r w:rsidRPr="00122AA5">
        <w:rPr>
          <w:rFonts w:ascii="Calibri" w:eastAsia="Times New Roman" w:hAnsi="Calibri" w:cs="Guttman Rashi"/>
          <w:noProof w:val="0"/>
          <w:sz w:val="10"/>
          <w:szCs w:val="12"/>
          <w:rtl/>
        </w:rPr>
        <w:fldChar w:fldCharType="end"/>
      </w:r>
      <w:r>
        <w:rPr>
          <w:rtl/>
        </w:rPr>
        <w:t xml:space="preserve"> </w:t>
      </w:r>
      <w:r>
        <w:rPr>
          <w:rFonts w:hint="cs"/>
          <w:rtl/>
        </w:rPr>
        <w:t>וחידש דאף בחתימה צריך לשמה, דכיון שלפעמים אין עידי מסירה וגט מקויים כשר אף לר"א, דאמרינן שנמסר כדין ונכתב לשמה וכן בכל דיני הגט, דבכה"ג העידי חתימה מהני לאשויי גיטא, לכן החתימה היא בכלל תיקון הגט ובשלא לשמה נקרא מזוייף מתוכו, ביאר</w:t>
      </w:r>
      <w:r w:rsidRPr="004A2D6E">
        <w:rPr>
          <w:b/>
          <w:bCs/>
          <w:rtl/>
        </w:rPr>
        <w:t xml:space="preserve"> </w:t>
      </w:r>
      <w:r>
        <w:rPr>
          <w:rFonts w:hint="cs"/>
          <w:b/>
          <w:bCs/>
          <w:rtl/>
        </w:rPr>
        <w:t>ב</w:t>
      </w:r>
      <w:r w:rsidRPr="003311E5">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Ref171502843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פג)</w:t>
      </w:r>
      <w:r w:rsidRPr="00E30D25">
        <w:rPr>
          <w:b/>
          <w:bCs/>
          <w:rtl/>
        </w:rPr>
        <w:fldChar w:fldCharType="end"/>
      </w:r>
      <w:r w:rsidRPr="00E30D25">
        <w:rPr>
          <w:rFonts w:hint="cs"/>
          <w:b/>
          <w:bCs/>
          <w:rtl/>
        </w:rPr>
        <w:t xml:space="preserve"> &gt;ברכת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י"ב אות א' ד"ה וביאור</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וב</w:t>
      </w:r>
      <w:r w:rsidRPr="00E30D25">
        <w:rPr>
          <w:b/>
          <w:bCs/>
          <w:rtl/>
        </w:rPr>
        <w:t>&lt; &gt;</w:t>
      </w:r>
      <w:r w:rsidRPr="00E30D25">
        <w:rPr>
          <w:rFonts w:hint="cs"/>
          <w:b/>
          <w:bCs/>
          <w:rtl/>
        </w:rPr>
        <w:t>חו"ש הגרב"ב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ז' אות א' ד"ה והנה הרשב"א</w:t>
      </w:r>
      <w:r w:rsidRPr="00E30D25">
        <w:rPr>
          <w:rFonts w:ascii="Calibri" w:eastAsia="Times New Roman" w:hAnsi="Calibri" w:cs="Guttman Rashi"/>
          <w:noProof w:val="0"/>
          <w:sz w:val="10"/>
          <w:szCs w:val="12"/>
          <w:rtl/>
        </w:rPr>
        <w:t>)</w:t>
      </w:r>
      <w:bookmarkEnd w:id="2667"/>
      <w:r w:rsidRPr="00E30D25">
        <w:rPr>
          <w:rtl/>
        </w:rPr>
        <w:t>=</w:t>
      </w:r>
      <w:r w:rsidRPr="00E30D25">
        <w:rPr>
          <w:rFonts w:hint="cs"/>
          <w:rtl/>
        </w:rPr>
        <w:t xml:space="preserve"> דאעפ"י שאין לחתימה עצמה חלות בגט, דהכריתות נעשית רק ע"י העידי מסירה, מ"מ כיון שהעדים חותמים לראיה ועי"ז החתימה היא בכלל תורף הגט, וכל שהוא בכלל תורף הוא עיקר הגט וצריך לכותבו לשמה, ואעפ"י דבשאר שטרות הראיה היא עיקר השטר ובגט אינה עיקר השטר ואינה דין בגט כלל, מ"מ כיון שע"י החתימה יש ראיה שהגט הוא כשר, א"כ היא בכלל כתיבת הגט ויש לה דין תורף הגט דצריך לכותבו לשמה.</w:t>
      </w:r>
    </w:p>
    <w:bookmarkEnd w:id="2668"/>
    <w:p w14:paraId="3556F4C1" w14:textId="77777777" w:rsidR="00D309A4" w:rsidRDefault="00D309A4" w:rsidP="00724A46">
      <w:pPr>
        <w:pStyle w:val="afffffe"/>
      </w:pPr>
      <w:r>
        <w:rPr>
          <w:rFonts w:hint="cs"/>
          <w:rtl/>
        </w:rPr>
        <w:t>ברכת שמואל גיטין סימן י"ב אות א' ד"ה וביאור</w:t>
      </w:r>
    </w:p>
    <w:p w14:paraId="63F8508D" w14:textId="77777777" w:rsidR="00D309A4" w:rsidRDefault="00D309A4" w:rsidP="00D309A4">
      <w:pPr>
        <w:pStyle w:val="a1"/>
        <w:rPr>
          <w:rtl/>
        </w:rPr>
      </w:pPr>
      <w:r>
        <w:rPr>
          <w:rFonts w:hint="cs"/>
          <w:rtl/>
        </w:rPr>
        <w:t>וביאור דברי' הקדושים דביאור דין תורף בגט דהוא עיקר הגט וצריך עשייה בלשמה, שהוא יש לו דינים בהגט יותר מדן שטרות לגבי שאר שטרות דהא בגט דין חתימה דשטרות בעלמא הוא אע"ג דבשאר שטרות עיקר השטר, אבל גבי גט אינו עיקר הגט ותורפו אלא מה שהוא נכלל בכלל תורף הגט ואליבא דר"א הכתיבה הוא עיקר התורף של הגט שהוא בעי עשיי', ולזה חדש לנו הרשב"א דאע"ג דהחתימה אינה דין בהגט לר"א ורק לראי' בעלמא, מ"מ ע"י שלמדין מהחתימה שהוא גט כשר, ע"כ לכה"פ בכלל כתיבת הגט הוא, דבאור דין תורף דגט לאו דוקא מה שבלא זה א"א לגרש אלא ע"י שבכלל הכתיבה הוא ג"כ יש לו דין תורף.</w:t>
      </w:r>
    </w:p>
    <w:p w14:paraId="48371327" w14:textId="77777777" w:rsidR="00D309A4" w:rsidRDefault="00D309A4" w:rsidP="00724A46">
      <w:pPr>
        <w:pStyle w:val="afffffe"/>
        <w:rPr>
          <w:rtl/>
        </w:rPr>
      </w:pPr>
      <w:r>
        <w:rPr>
          <w:rtl/>
        </w:rPr>
        <w:t>חדושי ושעורי ר' ברוך בער גיטין סימן ז</w:t>
      </w:r>
      <w:r>
        <w:rPr>
          <w:rFonts w:hint="cs"/>
          <w:rtl/>
        </w:rPr>
        <w:t>'</w:t>
      </w:r>
      <w:r w:rsidRPr="0019335F">
        <w:rPr>
          <w:rFonts w:hint="cs"/>
          <w:rtl/>
        </w:rPr>
        <w:t xml:space="preserve"> </w:t>
      </w:r>
      <w:r>
        <w:rPr>
          <w:rFonts w:hint="cs"/>
          <w:rtl/>
        </w:rPr>
        <w:t>אות א'</w:t>
      </w:r>
    </w:p>
    <w:p w14:paraId="03E6A885" w14:textId="77777777" w:rsidR="00D309A4" w:rsidRDefault="00D309A4" w:rsidP="00D309A4">
      <w:pPr>
        <w:pStyle w:val="afffff5"/>
        <w:rPr>
          <w:rtl/>
        </w:rPr>
      </w:pPr>
      <w:r w:rsidRPr="00FB099F">
        <w:rPr>
          <w:rStyle w:val="afffffffff5"/>
          <w:vanish/>
          <w:rtl/>
        </w:rPr>
        <w:t>והנה הרשב"א תירץ על קושית התוס' וז"ל ונראה דמשום הכי קרי ליה מזויף מתוכו משום דלדידי' כתיבה לשמה בעי, וחתימתן של עדים מכלל כתיבת הגט הוא דפעמים שאין כאן עידי מסירה וגט זה מתקיים בחותמיו וכשר אף לר"א דאמר כיון שנתקיים בחותמיו לאו מזויף הוא, ובודאי בדין נמסר לה בפני שנים ובדין נעשה שלא לשמה ובתלוש ובשאר תיקוני הגט, וכיון דעידי חתימה משוי לה גט כשר בודאי מכלל כתיבת הגט הן משום הכי בעינן לשמה יעו"ש בלשונו.</w:t>
      </w:r>
      <w:r>
        <w:rPr>
          <w:rtl/>
        </w:rPr>
        <w:t xml:space="preserve"> הביאור בדבריו הוא, דזה ודאי דמצד דין חתימה אין עליה שום חלות בגט דכיון דע"מ כרתי והם פועלים בהגט, וע"ח הם לראי' בלבד דהגט נעשה בהכשר אבל חידש הרשב"א דכיון דצריכים להם לראי' על כל דיני הגט וא"כ נעשים הם מכלל הכתיבה, והכתיבה הוא עיקר התורף, הגם דלא צריך זה מגירושין.</w:t>
      </w:r>
    </w:p>
    <w:p w14:paraId="42DBB8A1" w14:textId="77777777" w:rsidR="00D309A4" w:rsidRDefault="00D309A4" w:rsidP="00D309A4">
      <w:pPr>
        <w:pStyle w:val="a7"/>
        <w:rPr>
          <w:rtl/>
        </w:rPr>
      </w:pPr>
      <w:bookmarkStart w:id="2669" w:name="_Toc171918853"/>
      <w:r>
        <w:rPr>
          <w:rFonts w:hint="cs"/>
          <w:rtl/>
        </w:rPr>
        <w:t>בי' הברכ"ש ברשב"א דבע"ח שלא לשמה פסול מדאו' דהם בכלל וכתב דע"י הראיה נעשה הגט</w:t>
      </w:r>
      <w:bookmarkEnd w:id="2669"/>
    </w:p>
    <w:p w14:paraId="0246C8D1" w14:textId="4D5B28C3" w:rsidR="00D309A4" w:rsidRPr="00E30D25" w:rsidRDefault="00D309A4" w:rsidP="00E80966">
      <w:pPr>
        <w:pStyle w:val="a2"/>
        <w:rPr>
          <w:vanish w:val="0"/>
        </w:rPr>
      </w:pPr>
      <w:bookmarkStart w:id="2670" w:name="_Ref171543614"/>
      <w:bookmarkStart w:id="2671" w:name="_Ref171544232"/>
      <w:r>
        <w:rPr>
          <w:rFonts w:hint="cs"/>
          <w:rtl/>
        </w:rPr>
        <w:t>והוסיף</w:t>
      </w:r>
      <w:r w:rsidRPr="009E0368">
        <w:rPr>
          <w:rFonts w:hint="cs"/>
          <w:b/>
          <w:bCs/>
          <w:rtl/>
        </w:rPr>
        <w:t xml:space="preserve"> </w:t>
      </w:r>
      <w:r>
        <w:rPr>
          <w:rFonts w:hint="cs"/>
          <w:b/>
          <w:bCs/>
          <w:rtl/>
        </w:rPr>
        <w:t>הברכת שמואל</w:t>
      </w:r>
      <w:r>
        <w:rPr>
          <w:rtl/>
        </w:rPr>
        <w:t xml:space="preserve"> </w:t>
      </w:r>
      <w:r>
        <w:rPr>
          <w:rFonts w:hint="cs"/>
          <w:rtl/>
        </w:rPr>
        <w:t>דס"ל</w:t>
      </w:r>
      <w:r w:rsidRPr="009E0368">
        <w:rPr>
          <w:b/>
          <w:bCs/>
          <w:rtl/>
        </w:rPr>
        <w:t xml:space="preserve"> </w:t>
      </w:r>
      <w:r>
        <w:rPr>
          <w:rFonts w:hint="cs"/>
          <w:b/>
          <w:bCs/>
          <w:rtl/>
        </w:rPr>
        <w:t>להרשב"א</w:t>
      </w:r>
      <w:r>
        <w:rPr>
          <w:rtl/>
        </w:rPr>
        <w:t xml:space="preserve"> </w:t>
      </w:r>
      <w:r>
        <w:rPr>
          <w:rFonts w:hint="cs"/>
          <w:rtl/>
        </w:rPr>
        <w:t>דכיון שהעידי חתימה בכלל תורף הגט, הם כלולים בדין "וכתב", וצריך שיחתמו לשמה כיון דעשיית הגט צריכה להיות לשמה, ובלא שנעשה לגט כדינו אין לו דין גט, וכיון דהגט נעשה לשטר דגט ע"י החתימה שהיא ראיה דהגט כשר, לכן החתימה בכלל תורף הגט יחד עם כל כתיבת הגט, ואי חתם שלא לשמה חשיב דכל תורף הגט לא נעשה בפסול שלא לשמה, וכתב</w:t>
      </w:r>
      <w:r w:rsidRPr="00665AF5">
        <w:rPr>
          <w:b/>
          <w:bCs/>
          <w:rtl/>
        </w:rPr>
        <w:t xml:space="preserve"> </w:t>
      </w:r>
      <w:r>
        <w:rPr>
          <w:rFonts w:hint="cs"/>
          <w:b/>
          <w:bCs/>
          <w:rtl/>
        </w:rPr>
        <w:t>הברכת שמואל</w:t>
      </w:r>
      <w:r>
        <w:rPr>
          <w:rtl/>
        </w:rPr>
        <w:t xml:space="preserve"> </w:t>
      </w:r>
      <w:r>
        <w:rPr>
          <w:rFonts w:hint="cs"/>
          <w:rtl/>
        </w:rPr>
        <w:t>דלכן הגט פסול מדאורייתא לדעת</w:t>
      </w:r>
      <w:r w:rsidRPr="00665AF5">
        <w:rPr>
          <w:b/>
          <w:bCs/>
          <w:rtl/>
        </w:rPr>
        <w:t xml:space="preserve"> </w:t>
      </w:r>
      <w:r>
        <w:rPr>
          <w:rFonts w:hint="cs"/>
          <w:b/>
          <w:bCs/>
          <w:rtl/>
        </w:rPr>
        <w:t>הרשב"א</w:t>
      </w:r>
      <w:r>
        <w:rPr>
          <w:rFonts w:hint="cs"/>
          <w:rtl/>
        </w:rPr>
        <w:t>.</w:t>
      </w:r>
      <w:bookmarkEnd w:id="2670"/>
      <w:r>
        <w:rPr>
          <w:rtl/>
        </w:rPr>
        <w:t xml:space="preserve"> </w:t>
      </w:r>
      <w:r w:rsidRPr="00B61240">
        <w:rPr>
          <w:sz w:val="12"/>
          <w:szCs w:val="14"/>
          <w:rtl/>
        </w:rPr>
        <w:t>[</w:t>
      </w:r>
      <w:r>
        <w:rPr>
          <w:rFonts w:hint="cs"/>
          <w:sz w:val="12"/>
          <w:szCs w:val="14"/>
          <w:rtl/>
        </w:rPr>
        <w:t>ועי' במ"</w:t>
      </w:r>
      <w:r w:rsidRPr="00E30D25">
        <w:rPr>
          <w:rStyle w:val="af"/>
          <w:rFonts w:hint="cs"/>
          <w:vanish/>
          <w:rtl/>
        </w:rPr>
        <w:t>ש</w:t>
      </w:r>
      <w:r w:rsidRPr="00E30D25">
        <w:rPr>
          <w:rStyle w:val="af"/>
          <w:vanish/>
          <w:rtl/>
        </w:rPr>
        <w:t xml:space="preserve"> </w:t>
      </w:r>
      <w:r w:rsidRPr="00E30D25">
        <w:rPr>
          <w:rStyle w:val="aff9"/>
          <w:rFonts w:hint="cs"/>
          <w:vanish/>
          <w:rtl/>
        </w:rPr>
        <w:t xml:space="preserve">ב &lt;, </w:t>
      </w:r>
      <w:r w:rsidRPr="00E30D25">
        <w:rPr>
          <w:rStyle w:val="aff9"/>
          <w:vanish/>
          <w:rtl/>
        </w:rPr>
        <w:fldChar w:fldCharType="begin"/>
      </w:r>
      <w:r w:rsidRPr="00E30D25">
        <w:rPr>
          <w:rStyle w:val="aff9"/>
          <w:vanish/>
          <w:rtl/>
        </w:rPr>
        <w:instrText xml:space="preserve"> </w:instrText>
      </w:r>
      <w:r w:rsidRPr="00E30D25">
        <w:rPr>
          <w:rStyle w:val="aff9"/>
          <w:rFonts w:hint="cs"/>
          <w:vanish/>
        </w:rPr>
        <w:instrText>REF</w:instrText>
      </w:r>
      <w:r w:rsidRPr="00E30D25">
        <w:rPr>
          <w:rStyle w:val="aff9"/>
          <w:rFonts w:hint="cs"/>
          <w:vanish/>
          <w:rtl/>
        </w:rPr>
        <w:instrText xml:space="preserve"> _</w:instrText>
      </w:r>
      <w:r w:rsidRPr="00E30D25">
        <w:rPr>
          <w:rStyle w:val="aff9"/>
          <w:rFonts w:hint="cs"/>
          <w:vanish/>
        </w:rPr>
        <w:instrText>Ref171544232 \r \h</w:instrText>
      </w:r>
      <w:r w:rsidRPr="00E30D25">
        <w:rPr>
          <w:rStyle w:val="aff9"/>
          <w:vanish/>
          <w:rtl/>
        </w:rPr>
        <w:instrText xml:space="preserve"> </w:instrText>
      </w:r>
      <w:r w:rsidRPr="00E30D25">
        <w:rPr>
          <w:rStyle w:val="aff9"/>
          <w:vanish/>
          <w:rtl/>
        </w:rPr>
      </w:r>
      <w:r w:rsidRPr="00E30D25">
        <w:rPr>
          <w:rStyle w:val="aff9"/>
          <w:vanish/>
          <w:rtl/>
        </w:rPr>
        <w:fldChar w:fldCharType="separate"/>
      </w:r>
      <w:r w:rsidR="007E38C9">
        <w:rPr>
          <w:rStyle w:val="aff9"/>
          <w:vanish/>
          <w:cs/>
        </w:rPr>
        <w:t>‎</w:t>
      </w:r>
      <w:r w:rsidR="007E38C9">
        <w:rPr>
          <w:rStyle w:val="aff9"/>
          <w:vanish/>
          <w:rtl/>
        </w:rPr>
        <w:t>פד)</w:t>
      </w:r>
      <w:r w:rsidRPr="00E30D25">
        <w:rPr>
          <w:rStyle w:val="aff9"/>
          <w:vanish/>
          <w:rtl/>
        </w:rPr>
        <w:fldChar w:fldCharType="end"/>
      </w:r>
      <w:r w:rsidRPr="00E30D25">
        <w:rPr>
          <w:rStyle w:val="aff9"/>
          <w:rFonts w:hint="cs"/>
          <w:vanish/>
          <w:rtl/>
        </w:rPr>
        <w:t xml:space="preserve"> &gt;חי' רבי ראובן</w:t>
      </w:r>
      <w:r w:rsidRPr="00E30D25">
        <w:rPr>
          <w:rStyle w:val="af"/>
          <w:vanish/>
          <w:rtl/>
        </w:rPr>
        <w:t xml:space="preserve"> </w:t>
      </w:r>
      <w:r w:rsidRPr="00E30D25">
        <w:rPr>
          <w:rStyle w:val="aff5"/>
          <w:vanish/>
          <w:rtl/>
        </w:rPr>
        <w:t>(</w:t>
      </w:r>
      <w:r w:rsidRPr="00E30D25">
        <w:rPr>
          <w:rStyle w:val="aff5"/>
          <w:rFonts w:hint="cs"/>
          <w:vanish/>
          <w:rtl/>
        </w:rPr>
        <w:t>סי' ה' ד"ה וי"ל</w:t>
      </w:r>
      <w:r w:rsidRPr="00E30D25">
        <w:rPr>
          <w:rStyle w:val="aff5"/>
          <w:vanish/>
          <w:rtl/>
        </w:rPr>
        <w:t>)</w:t>
      </w:r>
      <w:r w:rsidRPr="00E30D25">
        <w:rPr>
          <w:rStyle w:val="af"/>
          <w:vanish/>
          <w:rtl/>
        </w:rPr>
        <w:t>=</w:t>
      </w:r>
      <w:r w:rsidRPr="00E30D25">
        <w:rPr>
          <w:vanish w:val="0"/>
          <w:sz w:val="12"/>
          <w:szCs w:val="14"/>
          <w:rtl/>
        </w:rPr>
        <w:t xml:space="preserve"> </w:t>
      </w:r>
      <w:r w:rsidRPr="00E30D25">
        <w:rPr>
          <w:rFonts w:hint="cs"/>
          <w:vanish w:val="0"/>
          <w:sz w:val="12"/>
          <w:szCs w:val="14"/>
          <w:rtl/>
        </w:rPr>
        <w:t>דכל ביאור</w:t>
      </w:r>
      <w:r w:rsidRPr="00E30D25">
        <w:rPr>
          <w:vanish w:val="0"/>
          <w:sz w:val="12"/>
          <w:szCs w:val="14"/>
          <w:rtl/>
        </w:rPr>
        <w:t xml:space="preserve"> </w:t>
      </w:r>
      <w:r w:rsidRPr="00E30D25">
        <w:rPr>
          <w:rFonts w:hint="cs"/>
          <w:b/>
          <w:bCs/>
          <w:vanish w:val="0"/>
          <w:szCs w:val="14"/>
          <w:rtl/>
        </w:rPr>
        <w:t>הברכ"ש</w:t>
      </w:r>
      <w:r w:rsidRPr="00E30D25">
        <w:rPr>
          <w:vanish w:val="0"/>
          <w:sz w:val="12"/>
          <w:szCs w:val="14"/>
          <w:rtl/>
        </w:rPr>
        <w:t xml:space="preserve"> </w:t>
      </w:r>
      <w:r w:rsidRPr="00E30D25">
        <w:rPr>
          <w:rFonts w:hint="cs"/>
          <w:vanish w:val="0"/>
          <w:sz w:val="12"/>
          <w:szCs w:val="14"/>
          <w:rtl/>
        </w:rPr>
        <w:t>בדעת</w:t>
      </w:r>
      <w:r w:rsidRPr="00E30D25">
        <w:rPr>
          <w:vanish w:val="0"/>
          <w:sz w:val="12"/>
          <w:szCs w:val="14"/>
          <w:rtl/>
        </w:rPr>
        <w:t xml:space="preserve"> </w:t>
      </w:r>
      <w:r w:rsidRPr="00E30D25">
        <w:rPr>
          <w:rFonts w:hint="cs"/>
          <w:b/>
          <w:bCs/>
          <w:vanish w:val="0"/>
          <w:szCs w:val="14"/>
          <w:rtl/>
        </w:rPr>
        <w:t>הרשב"א</w:t>
      </w:r>
      <w:r w:rsidRPr="00E30D25">
        <w:rPr>
          <w:vanish w:val="0"/>
          <w:sz w:val="12"/>
          <w:szCs w:val="14"/>
          <w:rtl/>
        </w:rPr>
        <w:t xml:space="preserve"> </w:t>
      </w:r>
      <w:r w:rsidRPr="00E30D25">
        <w:rPr>
          <w:rFonts w:hint="cs"/>
          <w:vanish w:val="0"/>
          <w:sz w:val="12"/>
          <w:szCs w:val="14"/>
          <w:rtl/>
        </w:rPr>
        <w:t>הוא רק לענין פסול לשמה, דכיון דע"י העידי חתימה נעשה הגט לשטר ראיה הם בכלל "וכתב לה ספר", אבל לענין דין מחובר אין פסול מזוייף מתוכו בעידי חתימה, עיי"ש בדבריו</w:t>
      </w:r>
      <w:r w:rsidRPr="00E30D25">
        <w:rPr>
          <w:vanish w:val="0"/>
          <w:sz w:val="12"/>
          <w:szCs w:val="14"/>
          <w:rtl/>
        </w:rPr>
        <w:t>]</w:t>
      </w:r>
      <w:bookmarkEnd w:id="2671"/>
      <w:r w:rsidRPr="00E30D25">
        <w:rPr>
          <w:rFonts w:hint="cs"/>
          <w:vanish w:val="0"/>
          <w:sz w:val="12"/>
          <w:szCs w:val="14"/>
          <w:rtl/>
        </w:rPr>
        <w:t>.</w:t>
      </w:r>
    </w:p>
    <w:p w14:paraId="7092A29C" w14:textId="77777777" w:rsidR="00D309A4" w:rsidRDefault="00D309A4" w:rsidP="00D309A4">
      <w:pPr>
        <w:pStyle w:val="a1"/>
        <w:rPr>
          <w:rtl/>
        </w:rPr>
      </w:pPr>
      <w:r w:rsidRPr="00DB6C57">
        <w:rPr>
          <w:rtl/>
        </w:rPr>
        <w:t>ועי"ז שהוא בכלל תורף דגט חל עליה דין וכתב ובעינן שייעשה לשמה ונמצא דדין לשמה דבעינן דדין הוא דגט בעי עשייה ובלא עשייה א"א להיות גט והכא דע"י דחתמו הרי נכלל ג"כ בכלל התורף ובעינן ג"כ לשמה ונמצא דעשיית גט זה הוא ע"י החתימה ג"כ שהוא יחד עם יתר הכתיבה בכלל תורף הגט וע"כ אי לא הוי החתימה לשמה הוי התורף בפסול דגט לא נעשה לשמה ופסול מדאורייתא</w:t>
      </w:r>
      <w:r>
        <w:rPr>
          <w:rFonts w:hint="cs"/>
          <w:rtl/>
        </w:rPr>
        <w:t>.</w:t>
      </w:r>
    </w:p>
    <w:p w14:paraId="44752CB7" w14:textId="77777777" w:rsidR="00D309A4" w:rsidRDefault="00D309A4" w:rsidP="00D309A4">
      <w:pPr>
        <w:pStyle w:val="a7"/>
        <w:rPr>
          <w:rtl/>
        </w:rPr>
      </w:pPr>
      <w:bookmarkStart w:id="2672" w:name="_Toc171918854"/>
      <w:r>
        <w:rPr>
          <w:rFonts w:hint="cs"/>
          <w:rtl/>
        </w:rPr>
        <w:t>בי' הגרב"ב דכיון דצריך ע"ח לראיה בגט הם בכלל הכתיבה והתורף וכל התורף נעשה בפסול</w:t>
      </w:r>
      <w:bookmarkEnd w:id="2672"/>
    </w:p>
    <w:p w14:paraId="5E414491" w14:textId="17168F54" w:rsidR="00D309A4" w:rsidRDefault="00D309A4" w:rsidP="00E80966">
      <w:pPr>
        <w:pStyle w:val="a2"/>
        <w:rPr>
          <w:rtl/>
        </w:rPr>
      </w:pPr>
      <w:r>
        <w:rPr>
          <w:rFonts w:hint="cs"/>
          <w:b/>
          <w:bCs/>
          <w:rtl/>
        </w:rPr>
        <w:t>ובחו"ש הגרב"ב</w:t>
      </w:r>
      <w:r>
        <w:rPr>
          <w:rtl/>
        </w:rPr>
        <w:t xml:space="preserve"> </w:t>
      </w:r>
      <w:r>
        <w:rPr>
          <w:rFonts w:hint="cs"/>
          <w:rtl/>
        </w:rPr>
        <w:t>ביאר דס"ל</w:t>
      </w:r>
      <w:r w:rsidRPr="009009B0">
        <w:rPr>
          <w:b/>
          <w:bCs/>
          <w:rtl/>
        </w:rPr>
        <w:t xml:space="preserve"> </w:t>
      </w:r>
      <w:r>
        <w:rPr>
          <w:rFonts w:hint="cs"/>
          <w:b/>
          <w:bCs/>
          <w:rtl/>
        </w:rPr>
        <w:t>להרשב"א</w:t>
      </w:r>
      <w:r>
        <w:rPr>
          <w:rtl/>
        </w:rPr>
        <w:t xml:space="preserve"> </w:t>
      </w:r>
      <w:r>
        <w:rPr>
          <w:rFonts w:hint="cs"/>
          <w:rtl/>
        </w:rPr>
        <w:t>דכיון שצריך את העידי חתימה לראיה על הגט הם בכלל הכתיבה, וכתיבת הגט היא עיקר התורף ואף שא"צ את חתימת העדים לגירושין, מ"מ כיון דהם חלק מעיקר הגט, א"כ כל הגט נעשה בפסול, ואין הוכחה שהגט נכתב לשמה, וא"כ הפסול אינו רק בחתימה שלא נעשית לשמה אלא דכל תורף הגט נעשה בפסול.</w:t>
      </w:r>
      <w:r>
        <w:rPr>
          <w:rtl/>
        </w:rPr>
        <w:t xml:space="preserve"> </w:t>
      </w:r>
      <w:r w:rsidRPr="00FA16C1">
        <w:rPr>
          <w:sz w:val="12"/>
          <w:szCs w:val="14"/>
          <w:rtl/>
        </w:rPr>
        <w:t>[</w:t>
      </w:r>
      <w:r>
        <w:rPr>
          <w:rFonts w:hint="cs"/>
          <w:sz w:val="12"/>
          <w:szCs w:val="14"/>
          <w:rtl/>
        </w:rPr>
        <w:t>אמנם לא כתב</w:t>
      </w:r>
      <w:r>
        <w:rPr>
          <w:sz w:val="12"/>
          <w:szCs w:val="14"/>
          <w:rtl/>
        </w:rPr>
        <w:t xml:space="preserve"> </w:t>
      </w:r>
      <w:r>
        <w:rPr>
          <w:rFonts w:hint="cs"/>
          <w:b/>
          <w:bCs/>
          <w:szCs w:val="14"/>
          <w:rtl/>
        </w:rPr>
        <w:t>בחו"ש הגרב"ב</w:t>
      </w:r>
      <w:r>
        <w:rPr>
          <w:sz w:val="12"/>
          <w:szCs w:val="14"/>
          <w:rtl/>
        </w:rPr>
        <w:t xml:space="preserve"> </w:t>
      </w:r>
      <w:r>
        <w:rPr>
          <w:rFonts w:hint="cs"/>
          <w:sz w:val="12"/>
          <w:szCs w:val="14"/>
          <w:rtl/>
        </w:rPr>
        <w:t>דס"ל</w:t>
      </w:r>
      <w:r>
        <w:rPr>
          <w:sz w:val="12"/>
          <w:szCs w:val="14"/>
          <w:rtl/>
        </w:rPr>
        <w:t xml:space="preserve"> </w:t>
      </w:r>
      <w:r>
        <w:rPr>
          <w:rFonts w:hint="cs"/>
          <w:b/>
          <w:bCs/>
          <w:szCs w:val="14"/>
          <w:rtl/>
        </w:rPr>
        <w:t>להרשב"א</w:t>
      </w:r>
      <w:r>
        <w:rPr>
          <w:sz w:val="12"/>
          <w:szCs w:val="14"/>
          <w:rtl/>
        </w:rPr>
        <w:t xml:space="preserve"> </w:t>
      </w:r>
      <w:r>
        <w:rPr>
          <w:rFonts w:hint="cs"/>
          <w:sz w:val="12"/>
          <w:szCs w:val="14"/>
          <w:rtl/>
        </w:rPr>
        <w:t>דבמזוייף מתוכו הגט פסול מדאורייתא, כדכתב להדיא</w:t>
      </w:r>
      <w:r>
        <w:rPr>
          <w:b/>
          <w:bCs/>
          <w:rtl/>
        </w:rPr>
        <w:t xml:space="preserve"> </w:t>
      </w:r>
      <w:r>
        <w:rPr>
          <w:rFonts w:hint="cs"/>
          <w:b/>
          <w:bCs/>
          <w:szCs w:val="14"/>
          <w:rtl/>
        </w:rPr>
        <w:t>בברכ"ש</w:t>
      </w:r>
      <w:r w:rsidRPr="00E31A06">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Ref171543614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פד)</w:t>
      </w:r>
      <w:r w:rsidRPr="00122AA5">
        <w:rPr>
          <w:rFonts w:ascii="Guttman Rashi" w:eastAsia="Guttman Rashi" w:hAnsi="Guttman Rashi" w:cs="Guttman Rashi"/>
          <w:sz w:val="10"/>
          <w:szCs w:val="10"/>
          <w:rtl/>
        </w:rPr>
        <w:fldChar w:fldCharType="end"/>
      </w:r>
      <w:r w:rsidRPr="00FA16C1">
        <w:rPr>
          <w:sz w:val="12"/>
          <w:szCs w:val="14"/>
          <w:rtl/>
        </w:rPr>
        <w:t>]</w:t>
      </w:r>
      <w:r>
        <w:rPr>
          <w:rFonts w:hint="cs"/>
          <w:sz w:val="12"/>
          <w:szCs w:val="14"/>
          <w:rtl/>
        </w:rPr>
        <w:t>.</w:t>
      </w:r>
    </w:p>
    <w:p w14:paraId="08F05196" w14:textId="77777777" w:rsidR="00D309A4" w:rsidRDefault="00D309A4" w:rsidP="00724A46">
      <w:pPr>
        <w:pStyle w:val="afffffe"/>
        <w:rPr>
          <w:rtl/>
        </w:rPr>
      </w:pPr>
      <w:r>
        <w:rPr>
          <w:rtl/>
        </w:rPr>
        <w:t>חדושי ושעורי ר' ברוך בער גיטין סימן ז</w:t>
      </w:r>
      <w:r>
        <w:rPr>
          <w:rFonts w:hint="cs"/>
          <w:rtl/>
        </w:rPr>
        <w:t>'</w:t>
      </w:r>
      <w:r w:rsidRPr="0019335F">
        <w:rPr>
          <w:rFonts w:hint="cs"/>
          <w:rtl/>
        </w:rPr>
        <w:t xml:space="preserve"> </w:t>
      </w:r>
      <w:r>
        <w:rPr>
          <w:rFonts w:hint="cs"/>
          <w:rtl/>
        </w:rPr>
        <w:t>אות א'</w:t>
      </w:r>
    </w:p>
    <w:p w14:paraId="067691FB" w14:textId="77777777" w:rsidR="00D309A4" w:rsidRDefault="00D309A4" w:rsidP="00D309A4">
      <w:pPr>
        <w:pStyle w:val="a1"/>
        <w:rPr>
          <w:rtl/>
        </w:rPr>
      </w:pPr>
      <w:r>
        <w:rPr>
          <w:rtl/>
        </w:rPr>
        <w:t xml:space="preserve">אבל חידש הרשב"א דכיון דצריכים להם לראי' על כל דיני הגט וא"כ נעשים הם מכלל הכתיבה, והכתיבה הוא עיקר התורף, הגם דלא צריך זה מגירושין מ"מ </w:t>
      </w:r>
      <w:r>
        <w:rPr>
          <w:rFonts w:hint="cs"/>
          <w:rtl/>
        </w:rPr>
        <w:t>נ</w:t>
      </w:r>
      <w:r>
        <w:rPr>
          <w:rtl/>
        </w:rPr>
        <w:t>כלל זה בהכתיבה ונעשית חלק מעיקר הגט והוי כנעשה כל הגט בפסול וחסר כאן הוכחה לשמה, נמצא דאין הפסול בזה גופא במה דהחתימה אינה נעשית לשמה רק דכל תורף הגט הוא בפסול.</w:t>
      </w:r>
    </w:p>
    <w:p w14:paraId="0DCAFD4A" w14:textId="77777777" w:rsidR="00D309A4" w:rsidRPr="00724A46" w:rsidRDefault="00D309A4" w:rsidP="00724A46">
      <w:pPr>
        <w:pStyle w:val="afffff7"/>
        <w:rPr>
          <w:rtl/>
        </w:rPr>
      </w:pPr>
      <w:bookmarkStart w:id="2673" w:name="_Toc171921085"/>
      <w:bookmarkStart w:id="2674" w:name="_Toc173964705"/>
      <w:r w:rsidRPr="00724A46">
        <w:rPr>
          <w:rFonts w:hint="cs"/>
          <w:rtl/>
        </w:rPr>
        <w:t>ברכת שמואל גיטין סימן י"ב אות א' ד"ה ונ"ל</w:t>
      </w:r>
      <w:bookmarkEnd w:id="2673"/>
      <w:r w:rsidRPr="00724A46">
        <w:rPr>
          <w:rtl/>
        </w:rPr>
        <w:t xml:space="preserve"> (ו)</w:t>
      </w:r>
      <w:bookmarkEnd w:id="2674"/>
    </w:p>
    <w:p w14:paraId="3F63AEB7" w14:textId="77777777" w:rsidR="00D309A4" w:rsidRDefault="00D309A4" w:rsidP="00D309A4">
      <w:pPr>
        <w:pStyle w:val="a7"/>
        <w:rPr>
          <w:rtl/>
        </w:rPr>
      </w:pPr>
      <w:bookmarkStart w:id="2675" w:name="_Toc171918855"/>
      <w:r>
        <w:rPr>
          <w:rFonts w:hint="cs"/>
          <w:rtl/>
        </w:rPr>
        <w:t>בי' הברכ"ש בשם הגר"ח דקנין הגט נעשה ע"י הע"ח וא"כ ודאי דבשלא לשמה כל התורף פסול</w:t>
      </w:r>
      <w:bookmarkEnd w:id="2675"/>
    </w:p>
    <w:p w14:paraId="6E326A1C" w14:textId="2F2DFAAD" w:rsidR="00D309A4" w:rsidRPr="00E30D25" w:rsidRDefault="00D309A4" w:rsidP="00E80966">
      <w:pPr>
        <w:pStyle w:val="a2"/>
      </w:pPr>
      <w:bookmarkStart w:id="2676" w:name="_Ref171504872"/>
      <w:r>
        <w:rPr>
          <w:rFonts w:hint="cs"/>
          <w:rtl/>
        </w:rPr>
        <w:t>והוסיף</w:t>
      </w:r>
      <w:r>
        <w:rPr>
          <w:rtl/>
        </w:rPr>
        <w:t xml:space="preserve"> </w:t>
      </w:r>
      <w:r w:rsidRPr="002D58C3">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Ref171504872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פו)</w:t>
      </w:r>
      <w:r w:rsidRPr="00E30D25">
        <w:rPr>
          <w:b/>
          <w:bCs/>
          <w:rtl/>
        </w:rPr>
        <w:fldChar w:fldCharType="end"/>
      </w:r>
      <w:r w:rsidRPr="00E30D25">
        <w:rPr>
          <w:b/>
          <w:bCs/>
          <w:rtl/>
        </w:rPr>
        <w:t xml:space="preserve"> &gt;</w:t>
      </w:r>
      <w:r w:rsidRPr="00E30D25">
        <w:rPr>
          <w:rFonts w:hint="cs"/>
          <w:b/>
          <w:bCs/>
          <w:rtl/>
        </w:rPr>
        <w:t>ברכת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י"ב אות א' ד"ה ונ"ל</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דכיון דע"י החתימה נעשה הקנין של הגט, ע"י שחותמים לשמה, כדביאר</w:t>
      </w:r>
      <w:r w:rsidRPr="00E30D25">
        <w:rPr>
          <w:b/>
          <w:bCs/>
          <w:rtl/>
        </w:rPr>
        <w:t xml:space="preserve"> </w:t>
      </w:r>
      <w:r w:rsidRPr="00E30D25">
        <w:rPr>
          <w:rFonts w:hint="cs"/>
          <w:b/>
          <w:bCs/>
          <w:rtl/>
        </w:rPr>
        <w:t>הגר"ח</w:t>
      </w:r>
      <w:r w:rsidRPr="00E30D25">
        <w:rPr>
          <w:b/>
          <w:bCs/>
          <w:rtl/>
        </w:rPr>
        <w:t xml:space="preserve"> </w:t>
      </w:r>
      <w:r w:rsidRPr="00E30D25">
        <w:rPr>
          <w:sz w:val="12"/>
          <w:szCs w:val="14"/>
          <w:rtl/>
        </w:rPr>
        <w:t>[</w:t>
      </w:r>
      <w:r w:rsidRPr="00E30D25">
        <w:rPr>
          <w:rFonts w:hint="cs"/>
          <w:sz w:val="12"/>
          <w:szCs w:val="14"/>
          <w:rtl/>
        </w:rPr>
        <w:t>עי'</w:t>
      </w:r>
      <w:r w:rsidRPr="00E30D25">
        <w:rPr>
          <w:sz w:val="12"/>
          <w:szCs w:val="14"/>
          <w:rtl/>
        </w:rPr>
        <w:t xml:space="preserve"> </w:t>
      </w:r>
      <w:r w:rsidRPr="00E30D25">
        <w:rPr>
          <w:rFonts w:hint="cs"/>
          <w:b/>
          <w:bCs/>
          <w:szCs w:val="14"/>
          <w:rtl/>
        </w:rPr>
        <w:t>בברכ"ש</w:t>
      </w:r>
      <w:r w:rsidRPr="00E30D25">
        <w:rPr>
          <w:b/>
          <w:bCs/>
          <w:szCs w:val="14"/>
          <w:rtl/>
        </w:rPr>
        <w:t xml:space="preserve"> </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סי' י"ד אות ג' ד"ה ונראה</w:t>
      </w:r>
      <w:r w:rsidRPr="00E30D25">
        <w:rPr>
          <w:rFonts w:ascii="Guttman Rashi" w:eastAsia="Guttman Rashi" w:hAnsi="Guttman Rashi" w:cs="Guttman Rashi"/>
          <w:sz w:val="10"/>
          <w:szCs w:val="10"/>
          <w:rtl/>
        </w:rPr>
        <w:t>)</w:t>
      </w:r>
      <w:r w:rsidRPr="00E30D25">
        <w:rPr>
          <w:rFonts w:hint="cs"/>
          <w:sz w:val="12"/>
          <w:szCs w:val="14"/>
          <w:rtl/>
        </w:rPr>
        <w:t xml:space="preserve"> דכל שהחתימה נעשית לשמה וכדיני הגט, מהני לקנין הגט והכריתות נעשית עי"ז, והוסיף בשם</w:t>
      </w:r>
      <w:r w:rsidRPr="00E30D25">
        <w:rPr>
          <w:sz w:val="12"/>
          <w:szCs w:val="14"/>
          <w:rtl/>
        </w:rPr>
        <w:t xml:space="preserve"> </w:t>
      </w:r>
      <w:r w:rsidRPr="00E30D25">
        <w:rPr>
          <w:rFonts w:hint="cs"/>
          <w:b/>
          <w:bCs/>
          <w:szCs w:val="14"/>
          <w:rtl/>
        </w:rPr>
        <w:t>הגר"ח</w:t>
      </w:r>
      <w:r w:rsidRPr="00E30D25">
        <w:rPr>
          <w:sz w:val="12"/>
          <w:szCs w:val="14"/>
          <w:rtl/>
        </w:rPr>
        <w:t xml:space="preserve"> </w:t>
      </w:r>
      <w:r w:rsidRPr="00E30D25">
        <w:rPr>
          <w:rFonts w:hint="cs"/>
          <w:sz w:val="12"/>
          <w:szCs w:val="14"/>
          <w:rtl/>
        </w:rPr>
        <w:t>דכל שהעידי חתימה בכלל הגט הם נעשים עדים על הגירושין</w:t>
      </w:r>
      <w:r w:rsidRPr="00E30D25">
        <w:rPr>
          <w:sz w:val="12"/>
          <w:szCs w:val="14"/>
          <w:rtl/>
        </w:rPr>
        <w:t>]</w:t>
      </w:r>
      <w:r w:rsidRPr="00E30D25">
        <w:rPr>
          <w:rFonts w:hint="cs"/>
          <w:sz w:val="12"/>
          <w:szCs w:val="14"/>
          <w:rtl/>
        </w:rPr>
        <w:t xml:space="preserve">, </w:t>
      </w:r>
      <w:r w:rsidRPr="00E30D25">
        <w:rPr>
          <w:rFonts w:hint="cs"/>
          <w:rtl/>
        </w:rPr>
        <w:t>א"כ ודאי דצריך שחתימת העדים תהיה לשמה, וכל שחתמו שלא לשמה כל תורף הגט פסול.</w:t>
      </w:r>
      <w:bookmarkEnd w:id="2676"/>
    </w:p>
    <w:p w14:paraId="1F1DA6E4" w14:textId="77777777" w:rsidR="00D309A4" w:rsidRDefault="00D309A4" w:rsidP="00724A46">
      <w:pPr>
        <w:pStyle w:val="afffffe"/>
      </w:pPr>
      <w:r>
        <w:rPr>
          <w:rFonts w:hint="cs"/>
          <w:rtl/>
        </w:rPr>
        <w:t>ברכת שמואל גיטין סימן י"ב אות א' ד"ה ונ"ל</w:t>
      </w:r>
    </w:p>
    <w:p w14:paraId="4F982FE6" w14:textId="77777777" w:rsidR="00D309A4" w:rsidRDefault="00D309A4" w:rsidP="00D309A4">
      <w:pPr>
        <w:pStyle w:val="a1"/>
      </w:pPr>
      <w:r w:rsidRPr="00346E7E">
        <w:rPr>
          <w:rtl/>
        </w:rPr>
        <w:t>ונ"ל להוסיף והחתימה עושה קנין גט כדברי מו"ר זיע"א משו</w:t>
      </w:r>
      <w:r>
        <w:rPr>
          <w:rFonts w:hint="cs"/>
          <w:rtl/>
        </w:rPr>
        <w:t>ם</w:t>
      </w:r>
      <w:r w:rsidRPr="00346E7E">
        <w:rPr>
          <w:rtl/>
        </w:rPr>
        <w:t xml:space="preserve"> לשמה וע"כ צריכה להיות לשמה וע"י שהיא שלא לשמה מפסל התורף כולו</w:t>
      </w:r>
      <w:r>
        <w:rPr>
          <w:rFonts w:hint="cs"/>
          <w:rtl/>
        </w:rPr>
        <w:t>.</w:t>
      </w:r>
    </w:p>
    <w:p w14:paraId="1C7277CD" w14:textId="77777777" w:rsidR="00D309A4" w:rsidRPr="00724A46" w:rsidRDefault="00D309A4" w:rsidP="00724A46">
      <w:pPr>
        <w:pStyle w:val="afffff7"/>
      </w:pPr>
      <w:bookmarkStart w:id="2677" w:name="_Toc171921086"/>
      <w:bookmarkStart w:id="2678" w:name="_Toc173964706"/>
      <w:r w:rsidRPr="00724A46">
        <w:rPr>
          <w:rFonts w:hint="cs"/>
          <w:rtl/>
        </w:rPr>
        <w:t>ברכת שמואל גיטין סימן י"ב אות א' ד"ה אבל התוס'</w:t>
      </w:r>
      <w:bookmarkEnd w:id="2677"/>
      <w:r w:rsidRPr="00724A46">
        <w:rPr>
          <w:rtl/>
        </w:rPr>
        <w:t xml:space="preserve"> (ו)</w:t>
      </w:r>
      <w:bookmarkEnd w:id="2678"/>
    </w:p>
    <w:p w14:paraId="6E6AC6DE" w14:textId="77777777" w:rsidR="00D309A4" w:rsidRDefault="00D309A4" w:rsidP="00D309A4">
      <w:pPr>
        <w:pStyle w:val="a7"/>
        <w:rPr>
          <w:rtl/>
        </w:rPr>
      </w:pPr>
      <w:bookmarkStart w:id="2679" w:name="_Toc171918856"/>
      <w:r>
        <w:rPr>
          <w:rFonts w:hint="cs"/>
          <w:rtl/>
        </w:rPr>
        <w:t>בי' הברכ"ש ברשב"א דאף דבקו' הגמ' מבו' כתוס' דא"צ ע"ח לשמה למסקנא צריך לשמה מדאו'</w:t>
      </w:r>
      <w:bookmarkEnd w:id="2679"/>
    </w:p>
    <w:p w14:paraId="115C12DC" w14:textId="2AE0CD69" w:rsidR="00D309A4" w:rsidRPr="00E30D25" w:rsidRDefault="00D309A4" w:rsidP="00E80966">
      <w:pPr>
        <w:pStyle w:val="a2"/>
        <w:rPr>
          <w:sz w:val="12"/>
          <w:szCs w:val="14"/>
        </w:rPr>
      </w:pPr>
      <w:bookmarkStart w:id="2680" w:name="_Ref171505852"/>
      <w:r>
        <w:rPr>
          <w:rFonts w:hint="cs"/>
          <w:rtl/>
        </w:rPr>
        <w:t xml:space="preserve">וכתב </w:t>
      </w:r>
      <w:r w:rsidRPr="00CD6967">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Ref171505852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פז)</w:t>
      </w:r>
      <w:r w:rsidRPr="00E30D25">
        <w:rPr>
          <w:b/>
          <w:bCs/>
          <w:rtl/>
        </w:rPr>
        <w:fldChar w:fldCharType="end"/>
      </w:r>
      <w:r w:rsidRPr="00E30D25">
        <w:rPr>
          <w:b/>
          <w:bCs/>
          <w:rtl/>
        </w:rPr>
        <w:t xml:space="preserve"> &gt;</w:t>
      </w:r>
      <w:r w:rsidRPr="00E30D25">
        <w:rPr>
          <w:rFonts w:hint="cs"/>
          <w:b/>
          <w:bCs/>
          <w:rtl/>
        </w:rPr>
        <w:t>ברכת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י"ב אות א' ד"ה אבל התוס'</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דאעפ"י דהביא</w:t>
      </w:r>
      <w:r w:rsidRPr="00E30D25">
        <w:rPr>
          <w:rtl/>
        </w:rPr>
        <w:t xml:space="preserve"> </w:t>
      </w:r>
      <w:r w:rsidRPr="00E30D25">
        <w:rPr>
          <w:rFonts w:hint="cs"/>
          <w:b/>
          <w:bCs/>
          <w:rtl/>
        </w:rPr>
        <w:t>הגר"ח</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Ref171501997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ראיה לדעת</w:t>
      </w:r>
      <w:r w:rsidRPr="00E30D25">
        <w:rPr>
          <w:b/>
          <w:bCs/>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Ref171458185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דבחתימות שהם לראיה א"צ לשמה, מקושית הגמ'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דלר"א אי צריך כתיבה לשמה א"צ חתימה לשמה, ואי אף בחתימה שהיא רק לראיה מצריך ר"א לשמה לא קשה כלל, כיון דמודה ר"א דהעדים חותמים על הגט לראיה מפני תיקון העולם צריך שיחתמו לשמה, מ"מ ס"ל</w:t>
      </w:r>
      <w:r w:rsidRPr="00E30D25">
        <w:rPr>
          <w:b/>
          <w:bCs/>
          <w:rtl/>
        </w:rPr>
        <w:t xml:space="preserve"> </w:t>
      </w:r>
      <w:r w:rsidRPr="00E30D25">
        <w:rPr>
          <w:rFonts w:hint="cs"/>
          <w:b/>
          <w:bCs/>
          <w:rtl/>
        </w:rPr>
        <w:t>להרשב"א</w:t>
      </w:r>
      <w:r w:rsidRPr="00E30D25">
        <w:rPr>
          <w:rtl/>
        </w:rPr>
        <w:t xml:space="preserve"> </w:t>
      </w:r>
      <w:r w:rsidRPr="00E30D25">
        <w:rPr>
          <w:rFonts w:hint="cs"/>
          <w:rtl/>
        </w:rPr>
        <w:t>דזהו דוקא להבנת הגמ' בהו"א, וזהו גופא תירוץ הגמ' במסקנא דחתימות העדים אינם רק לראיה בעלמא, אלא נעשו בכלל תורף הגט וצריך שיחתמו לשמה, וכל שלא חתמו לשמה כל הגט פסול מדאורייתא, ועי' במה שביאר כעי"ז</w:t>
      </w:r>
      <w:r w:rsidRPr="00E30D25">
        <w:rPr>
          <w:rtl/>
        </w:rPr>
        <w:t xml:space="preserve"> </w:t>
      </w:r>
      <w:r w:rsidRPr="00E30D25">
        <w:rPr>
          <w:rFonts w:hint="cs"/>
          <w:b/>
          <w:bCs/>
          <w:rtl/>
        </w:rPr>
        <w:t>הריטב"א בבי' הב'</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Ref169817667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מח)</w:t>
      </w:r>
      <w:r w:rsidRPr="00E30D25">
        <w:rPr>
          <w:rFonts w:ascii="Calibri" w:eastAsia="Times New Roman" w:hAnsi="Calibri" w:cs="Guttman Rashi"/>
          <w:noProof w:val="0"/>
          <w:sz w:val="10"/>
          <w:szCs w:val="12"/>
          <w:rtl/>
        </w:rPr>
        <w:fldChar w:fldCharType="end"/>
      </w:r>
      <w:r w:rsidRPr="00E30D25">
        <w:rPr>
          <w:rFonts w:hint="cs"/>
          <w:rtl/>
        </w:rPr>
        <w:t>.</w:t>
      </w:r>
      <w:bookmarkEnd w:id="2680"/>
      <w:r w:rsidRPr="00E30D25">
        <w:rPr>
          <w:rtl/>
        </w:rPr>
        <w:t xml:space="preserve"> </w:t>
      </w:r>
      <w:r w:rsidRPr="00E30D25">
        <w:rPr>
          <w:sz w:val="12"/>
          <w:szCs w:val="14"/>
          <w:rtl/>
        </w:rPr>
        <w:t>[</w:t>
      </w:r>
      <w:r w:rsidRPr="00E30D25">
        <w:rPr>
          <w:rFonts w:hint="cs"/>
          <w:sz w:val="12"/>
          <w:szCs w:val="14"/>
          <w:rtl/>
        </w:rPr>
        <w:t>ועיי"ש במ"ש</w:t>
      </w:r>
      <w:r w:rsidRPr="00E30D25">
        <w:rPr>
          <w:rtl/>
        </w:rPr>
        <w:t xml:space="preserve"> </w:t>
      </w:r>
      <w:r w:rsidRPr="00E30D25">
        <w:rPr>
          <w:rStyle w:val="aff9"/>
          <w:rFonts w:hint="cs"/>
          <w:rtl/>
        </w:rPr>
        <w:t>ה&lt; &gt;</w:t>
      </w:r>
      <w:r w:rsidRPr="00E30D25">
        <w:rPr>
          <w:rStyle w:val="aff9"/>
          <w:rtl/>
        </w:rPr>
        <w:t>ברכת שמואל</w:t>
      </w:r>
      <w:r w:rsidRPr="00E30D25">
        <w:rPr>
          <w:sz w:val="12"/>
          <w:szCs w:val="14"/>
          <w:rtl/>
        </w:rPr>
        <w:t xml:space="preserve"> </w:t>
      </w:r>
      <w:r w:rsidRPr="00E30D25">
        <w:rPr>
          <w:rStyle w:val="aff5"/>
          <w:rFonts w:hint="cs"/>
          <w:rtl/>
        </w:rPr>
        <w:t>(</w:t>
      </w:r>
      <w:r w:rsidRPr="00E30D25">
        <w:rPr>
          <w:rStyle w:val="aff5"/>
          <w:rtl/>
        </w:rPr>
        <w:t>סי</w:t>
      </w:r>
      <w:r w:rsidRPr="00E30D25">
        <w:rPr>
          <w:rStyle w:val="aff5"/>
          <w:rFonts w:hint="cs"/>
          <w:rtl/>
        </w:rPr>
        <w:t>'</w:t>
      </w:r>
      <w:r w:rsidRPr="00E30D25">
        <w:rPr>
          <w:rStyle w:val="aff5"/>
          <w:rtl/>
        </w:rPr>
        <w:t xml:space="preserve"> י"ב אות א' ד"ה וע"כ</w:t>
      </w:r>
      <w:r w:rsidRPr="00E30D25">
        <w:rPr>
          <w:rStyle w:val="aff5"/>
          <w:rFonts w:hint="cs"/>
          <w:rtl/>
        </w:rPr>
        <w:t>)</w:t>
      </w:r>
      <w:r w:rsidRPr="00E30D25">
        <w:rPr>
          <w:rFonts w:hint="cs"/>
          <w:sz w:val="12"/>
          <w:szCs w:val="14"/>
          <w:rtl/>
        </w:rPr>
        <w:t>= נ"מ להלכה בין ביאור</w:t>
      </w:r>
      <w:r w:rsidRPr="00E30D25">
        <w:rPr>
          <w:sz w:val="12"/>
          <w:szCs w:val="14"/>
          <w:rtl/>
        </w:rPr>
        <w:t xml:space="preserve"> </w:t>
      </w:r>
      <w:r w:rsidRPr="00E30D25">
        <w:rPr>
          <w:rFonts w:hint="cs"/>
          <w:b/>
          <w:bCs/>
          <w:szCs w:val="14"/>
          <w:rtl/>
        </w:rPr>
        <w:t>התוס'</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Ref171417534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ח)</w:t>
      </w:r>
      <w:r w:rsidRPr="00E30D25">
        <w:rPr>
          <w:rFonts w:ascii="Guttman Rashi" w:eastAsia="Guttman Rashi" w:hAnsi="Guttman Rashi" w:cs="Guttman Rashi"/>
          <w:sz w:val="10"/>
          <w:szCs w:val="10"/>
          <w:rtl/>
        </w:rPr>
        <w:fldChar w:fldCharType="end"/>
      </w:r>
      <w:r w:rsidRPr="00E30D25">
        <w:rPr>
          <w:rFonts w:hint="cs"/>
          <w:sz w:val="12"/>
          <w:szCs w:val="14"/>
          <w:rtl/>
        </w:rPr>
        <w:t xml:space="preserve"> לביאור</w:t>
      </w:r>
      <w:r w:rsidRPr="00E30D25">
        <w:rPr>
          <w:sz w:val="12"/>
          <w:szCs w:val="14"/>
          <w:rtl/>
        </w:rPr>
        <w:t xml:space="preserve"> </w:t>
      </w:r>
      <w:r w:rsidRPr="00E30D25">
        <w:rPr>
          <w:rFonts w:hint="cs"/>
          <w:b/>
          <w:bCs/>
          <w:szCs w:val="14"/>
          <w:rtl/>
        </w:rPr>
        <w:t>הרשב"א בתי' הא'</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Ref171454161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כז)</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p>
    <w:p w14:paraId="144C3E18" w14:textId="77777777" w:rsidR="00D309A4" w:rsidRDefault="00D309A4" w:rsidP="00724A46">
      <w:pPr>
        <w:pStyle w:val="afffffe"/>
      </w:pPr>
      <w:r>
        <w:rPr>
          <w:rFonts w:hint="cs"/>
          <w:rtl/>
        </w:rPr>
        <w:t>ברכת שמואל גיטין סימן י"ב אות א' ד"ה אבל התוס'</w:t>
      </w:r>
    </w:p>
    <w:p w14:paraId="4BF6CCB9" w14:textId="77777777" w:rsidR="00D309A4" w:rsidRPr="008D5893" w:rsidRDefault="00D309A4" w:rsidP="00D309A4">
      <w:pPr>
        <w:pStyle w:val="a1"/>
      </w:pPr>
      <w:r>
        <w:rPr>
          <w:rFonts w:hint="cs"/>
          <w:rtl/>
        </w:rPr>
        <w:t>ולהרשב"א צ"ל דאף דהוכיח מו"ר זיע"א מקושי' הגמ' דחתימה דלראי' לא בעי לשמה, מ"מ היינו דוקא להס"ד, אבל מסקנת הגמ' דגם הראי' בעי לשמה משום דאינו רק ראיה אלא תורף הגט הוא ופסול מדאורייתא כל הגט.</w:t>
      </w:r>
    </w:p>
    <w:p w14:paraId="5618C347" w14:textId="77777777" w:rsidR="00D309A4" w:rsidRPr="00724A46" w:rsidRDefault="00D309A4" w:rsidP="00724A46">
      <w:pPr>
        <w:pStyle w:val="afffff7"/>
      </w:pPr>
      <w:bookmarkStart w:id="2681" w:name="_Toc171921087"/>
      <w:bookmarkStart w:id="2682" w:name="_Toc173964707"/>
      <w:r w:rsidRPr="00724A46">
        <w:rPr>
          <w:rFonts w:hint="cs"/>
          <w:rtl/>
        </w:rPr>
        <w:lastRenderedPageBreak/>
        <w:t>ברכת שמואל גיטין סימן י"ב אות ד'</w:t>
      </w:r>
      <w:bookmarkEnd w:id="2681"/>
      <w:r w:rsidRPr="00724A46">
        <w:rPr>
          <w:rtl/>
        </w:rPr>
        <w:t xml:space="preserve"> (ו)</w:t>
      </w:r>
      <w:bookmarkEnd w:id="2682"/>
    </w:p>
    <w:p w14:paraId="0F084E1E" w14:textId="77777777" w:rsidR="00D309A4" w:rsidRDefault="00D309A4" w:rsidP="00D309A4">
      <w:pPr>
        <w:pStyle w:val="a7"/>
        <w:rPr>
          <w:rtl/>
        </w:rPr>
      </w:pPr>
      <w:bookmarkStart w:id="2683" w:name="_Toc171918857"/>
      <w:r>
        <w:rPr>
          <w:rFonts w:hint="cs"/>
          <w:rtl/>
        </w:rPr>
        <w:t>בי' הגרב"ב דביעביר קולמוס על ע"ח שלא לשמה וכן ביחתמו עוד עדים לשמה הגט יהי' כשר</w:t>
      </w:r>
      <w:bookmarkEnd w:id="2683"/>
    </w:p>
    <w:p w14:paraId="4CA987C6" w14:textId="455F044F" w:rsidR="00D309A4" w:rsidRPr="00E30D25" w:rsidRDefault="00D309A4" w:rsidP="00E80966">
      <w:pPr>
        <w:pStyle w:val="a2"/>
        <w:rPr>
          <w:rtl/>
        </w:rPr>
      </w:pPr>
      <w:bookmarkStart w:id="2684" w:name="_Ref171917788"/>
      <w:r>
        <w:rPr>
          <w:rFonts w:hint="cs"/>
          <w:rtl/>
        </w:rPr>
        <w:t>וכתב</w:t>
      </w:r>
      <w:r>
        <w:rPr>
          <w:b/>
          <w:bCs/>
          <w:rtl/>
        </w:rPr>
        <w:t xml:space="preserve"> </w:t>
      </w:r>
      <w:r>
        <w:rPr>
          <w:rFonts w:hint="cs"/>
          <w:b/>
          <w:bCs/>
          <w:rtl/>
        </w:rPr>
        <w:t>ב</w:t>
      </w:r>
      <w:r w:rsidRPr="00647C45">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Ref171917788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פח)</w:t>
      </w:r>
      <w:r w:rsidRPr="00E30D25">
        <w:rPr>
          <w:b/>
          <w:bCs/>
          <w:rtl/>
        </w:rPr>
        <w:fldChar w:fldCharType="end"/>
      </w:r>
      <w:r w:rsidRPr="00E30D25">
        <w:rPr>
          <w:b/>
          <w:bCs/>
          <w:rtl/>
        </w:rPr>
        <w:t xml:space="preserve"> &gt;</w:t>
      </w:r>
      <w:r w:rsidRPr="00E30D25">
        <w:rPr>
          <w:rFonts w:hint="cs"/>
          <w:b/>
          <w:bCs/>
          <w:rtl/>
        </w:rPr>
        <w:t>בברכת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י"ב אות ד'</w:t>
      </w:r>
      <w:r w:rsidRPr="00E30D25">
        <w:rPr>
          <w:rFonts w:ascii="Calibri" w:eastAsia="Times New Roman" w:hAnsi="Calibri" w:cs="Guttman Rashi"/>
          <w:noProof w:val="0"/>
          <w:sz w:val="10"/>
          <w:szCs w:val="12"/>
          <w:rtl/>
        </w:rPr>
        <w:t>)</w:t>
      </w:r>
      <w:r w:rsidRPr="00E30D25">
        <w:rPr>
          <w:b/>
          <w:bCs/>
          <w:rtl/>
        </w:rPr>
        <w:t xml:space="preserve">= </w:t>
      </w:r>
      <w:r w:rsidRPr="00E30D25">
        <w:rPr>
          <w:rFonts w:hint="cs"/>
          <w:b/>
          <w:bCs/>
          <w:rtl/>
        </w:rPr>
        <w:t>ובחו"ש הגרב"ב</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ז' אות א' סוד"ה והנה הרשב"א</w:t>
      </w:r>
      <w:r w:rsidRPr="00E30D25">
        <w:rPr>
          <w:rFonts w:ascii="Calibri" w:eastAsia="Times New Roman" w:hAnsi="Calibri" w:cs="Guttman Rashi"/>
          <w:noProof w:val="0"/>
          <w:sz w:val="10"/>
          <w:szCs w:val="12"/>
          <w:rtl/>
        </w:rPr>
        <w:t>)</w:t>
      </w:r>
      <w:r w:rsidRPr="00E30D25">
        <w:rPr>
          <w:rFonts w:hint="cs"/>
          <w:rtl/>
        </w:rPr>
        <w:t xml:space="preserve"> דאף לדעת</w:t>
      </w:r>
      <w:r w:rsidRPr="00E30D25">
        <w:rPr>
          <w:b/>
          <w:bCs/>
          <w:rtl/>
        </w:rPr>
        <w:t xml:space="preserve"> </w:t>
      </w:r>
      <w:r w:rsidRPr="00E30D25">
        <w:rPr>
          <w:rFonts w:hint="cs"/>
          <w:b/>
          <w:bCs/>
          <w:rtl/>
        </w:rPr>
        <w:t>הרשב"א</w:t>
      </w:r>
      <w:r w:rsidRPr="00E30D25">
        <w:rPr>
          <w:rtl/>
        </w:rPr>
        <w:t xml:space="preserve"> </w:t>
      </w:r>
      <w:r w:rsidRPr="00E30D25">
        <w:rPr>
          <w:rFonts w:hint="cs"/>
          <w:rtl/>
        </w:rPr>
        <w:t>דחתימות העדים בכלל תורף הגט, אם יחזרו ויחתמו ע"י העברת קולמוס על חתימתם הגט כשר כדס"ל לר"מ דכתב ע"ג כתב כשר בעידי חתימה, וה"ה אם אחר חתימת העדים שלא לשמה יחתמו עדים אחרים לשמה, דהגט כשר, דאף שמקצת הכתיבה היא שלא לשמה, מ"מ כיון שיש ראיה דהגט כשר בחתימת העדים האחרים, א"כ כל תורף הגט הוא כשר, והעדים הראשונים אינם בכלל התורף דא"צ את חתימתם לראיה, אך כתב</w:t>
      </w:r>
      <w:r w:rsidRPr="00E30D25">
        <w:rPr>
          <w:b/>
          <w:bCs/>
          <w:rtl/>
        </w:rPr>
        <w:t xml:space="preserve"> </w:t>
      </w:r>
      <w:r w:rsidRPr="00E30D25">
        <w:rPr>
          <w:rFonts w:hint="cs"/>
          <w:b/>
          <w:bCs/>
          <w:rtl/>
        </w:rPr>
        <w:t>בחו"ש הגרב"ב</w:t>
      </w:r>
      <w:r w:rsidRPr="00E30D25">
        <w:rPr>
          <w:rtl/>
        </w:rPr>
        <w:t xml:space="preserve"> </w:t>
      </w:r>
      <w:r w:rsidRPr="00E30D25">
        <w:rPr>
          <w:rFonts w:hint="cs"/>
          <w:rtl/>
        </w:rPr>
        <w:t>דא"א לחתוך את חתימת העדים מהגט, דאחר שהם חתמו לראיה הם בכלל תורף הגט, וכשחתמו שלא לשמה כבר נעשה תורף הגט בפסול, ולא מהני במה שחותך את חתימתם מהגט.</w:t>
      </w:r>
      <w:r w:rsidRPr="00E30D25">
        <w:rPr>
          <w:rtl/>
        </w:rPr>
        <w:t xml:space="preserve"> </w:t>
      </w:r>
      <w:r w:rsidRPr="00E30D25">
        <w:rPr>
          <w:sz w:val="12"/>
          <w:szCs w:val="14"/>
          <w:rtl/>
        </w:rPr>
        <w:t>[</w:t>
      </w:r>
      <w:r w:rsidRPr="00E30D25">
        <w:rPr>
          <w:rFonts w:hint="cs"/>
          <w:sz w:val="12"/>
          <w:szCs w:val="14"/>
          <w:rtl/>
        </w:rPr>
        <w:t>וה"ה אם חתמו במחובר וכדומה</w:t>
      </w:r>
      <w:r w:rsidRPr="00E30D25">
        <w:rPr>
          <w:sz w:val="12"/>
          <w:szCs w:val="14"/>
          <w:rtl/>
        </w:rPr>
        <w:t>]</w:t>
      </w:r>
      <w:r w:rsidRPr="00E30D25">
        <w:rPr>
          <w:rFonts w:hint="cs"/>
          <w:sz w:val="12"/>
          <w:szCs w:val="14"/>
          <w:rtl/>
        </w:rPr>
        <w:t>.</w:t>
      </w:r>
      <w:bookmarkEnd w:id="2684"/>
      <w:r w:rsidRPr="00E30D25">
        <w:rPr>
          <w:rtl/>
        </w:rPr>
        <w:t xml:space="preserve"> </w:t>
      </w:r>
    </w:p>
    <w:p w14:paraId="1ECA9D95" w14:textId="77777777" w:rsidR="00D309A4" w:rsidRDefault="00D309A4" w:rsidP="00724A46">
      <w:pPr>
        <w:pStyle w:val="afffffe"/>
      </w:pPr>
      <w:r>
        <w:rPr>
          <w:rFonts w:hint="cs"/>
          <w:rtl/>
        </w:rPr>
        <w:t>ברכת שמואל גיטין סימן י"ב אות ד'</w:t>
      </w:r>
    </w:p>
    <w:p w14:paraId="5E0C311F" w14:textId="77777777" w:rsidR="00D309A4" w:rsidRDefault="00D309A4" w:rsidP="00D309A4">
      <w:pPr>
        <w:pStyle w:val="a1"/>
      </w:pPr>
      <w:r>
        <w:rPr>
          <w:rFonts w:hint="cs"/>
          <w:rtl/>
        </w:rPr>
        <w:t>ד] והנה ברור דלשי' הרשב"א דלהכי בעי החתימה לשמה על ידי דלמדין ממנה ולשיטת הרי"ף משום דחשיב החתימה בכלל הוכתב הדין הוא אם יפסוק או ימחוק החתימה לא מיכשר על ידי זה, דהא ליכא עשיי' בהגט דנעשה בפסול ונגרע ולא חשוב גט, ומה יועיל מה שמחק החתימה, אלא אם יכתוב את החתימה בכתב ע"ג כתב באופן דחשיב כתב, או שיוסיף עוד חתימות לשמה אז ודאי יהי' כשר ואינו מזויף מתוכו דהא נעשה עתה הוכתב כדין.</w:t>
      </w:r>
    </w:p>
    <w:p w14:paraId="14C563DB" w14:textId="77777777" w:rsidR="00D309A4" w:rsidRDefault="00D309A4" w:rsidP="00724A46">
      <w:pPr>
        <w:pStyle w:val="afffffe"/>
        <w:rPr>
          <w:rtl/>
        </w:rPr>
      </w:pPr>
      <w:r>
        <w:rPr>
          <w:rtl/>
        </w:rPr>
        <w:t>חדושי ושעורי ר' ברוך בער גיטין סימן ז</w:t>
      </w:r>
      <w:r>
        <w:rPr>
          <w:rFonts w:hint="cs"/>
          <w:rtl/>
        </w:rPr>
        <w:t>'</w:t>
      </w:r>
      <w:r w:rsidRPr="0019335F">
        <w:rPr>
          <w:rFonts w:hint="cs"/>
          <w:rtl/>
        </w:rPr>
        <w:t xml:space="preserve"> </w:t>
      </w:r>
      <w:r>
        <w:rPr>
          <w:rFonts w:hint="cs"/>
          <w:rtl/>
        </w:rPr>
        <w:t>אות א'</w:t>
      </w:r>
    </w:p>
    <w:p w14:paraId="73948A1E" w14:textId="77777777" w:rsidR="00D309A4" w:rsidRDefault="00D309A4" w:rsidP="00D309A4">
      <w:pPr>
        <w:pStyle w:val="afffff5"/>
        <w:rPr>
          <w:rtl/>
        </w:rPr>
      </w:pPr>
      <w:r>
        <w:rPr>
          <w:rtl/>
        </w:rPr>
        <w:t xml:space="preserve">ונ"ל אם יעבור קולמוס עליהם בודאי יהני כמו לר"מ גופא בכתב ע"ג כתוב דמהני בעדי חתימה, וא"כ אליבא דר"א לפי סברת הרשב"א ג"כ יהני, או אם יחתמו עוד עדים אחרים והם יחתמה לשמה אז לא יהא כאן החסרון דיש כאן מקצת כתיבה שלא לשמה כיון דכל עיקר החסרון הוא דבעינן להם לראי' דנעשה בהכשר ומשו"ה הם בכלל כתיבה אבל עכשיו דיש עדים אחרים כשרים ויש כאן כל תורף הגט בהכשר, אבל אם יחתוך הנייר היכן דהיו העדים חתומין עליו שלא לשמה בודאי יהא פסול כיון דכבר נעשית מכלל תורף הגט ונעשה כל הגט בפסול. </w:t>
      </w:r>
      <w:r w:rsidRPr="00FB099F">
        <w:rPr>
          <w:rStyle w:val="afffffffff5"/>
          <w:vanish/>
          <w:rtl/>
        </w:rPr>
        <w:t>ולאו דוקא בלשמה הוי דין זה, אלא אפילו היכא דהחתימה הי' במחובר ימסר בפני ע"מ אליבא דהרשב"א הוא פסול משום מזויף מתוכו, כיון דהעדים הם בכלל תורף הגט, וכן מבואר בחתם סופר. וכן נראה הדין עכשיו דתיקנו זמן בגיטין אם הי' הזמן שלא לשמה או במחובר אז פוסל כל הגט לפי סברת הרשב"א, דגם הזמן כיון דצריך בגט, הוא מכלל כתיבה ויש בזה פסול מזויף מתוכו כמו חתימת העדים.</w:t>
      </w:r>
    </w:p>
    <w:p w14:paraId="24839EA1" w14:textId="77777777" w:rsidR="00D309A4" w:rsidRDefault="00D309A4" w:rsidP="00D309A4">
      <w:pPr>
        <w:pStyle w:val="affff5"/>
        <w:rPr>
          <w:rtl/>
        </w:rPr>
      </w:pPr>
      <w:bookmarkStart w:id="2685" w:name="_Toc171918858"/>
      <w:r>
        <w:rPr>
          <w:rFonts w:hint="cs"/>
          <w:rtl/>
        </w:rPr>
        <w:t>בבי' הרשב"א אי ס"ל כגאון דבטל מדאו'</w:t>
      </w:r>
      <w:bookmarkEnd w:id="2685"/>
      <w:r w:rsidRPr="00387A1B">
        <w:rPr>
          <w:vanish/>
          <w:rtl/>
        </w:rPr>
        <w:t>&lt; # =</w:t>
      </w:r>
    </w:p>
    <w:p w14:paraId="68695888" w14:textId="77777777" w:rsidR="00D309A4" w:rsidRDefault="00D309A4" w:rsidP="00D309A4">
      <w:pPr>
        <w:pStyle w:val="1"/>
        <w:rPr>
          <w:rtl/>
        </w:rPr>
      </w:pPr>
      <w:bookmarkStart w:id="2686" w:name="_Toc171918859"/>
      <w:r>
        <w:rPr>
          <w:rFonts w:hint="cs"/>
          <w:rtl/>
        </w:rPr>
        <w:t>בי' הברכ"ש בגדר הפסול מדאו' לרשב"א בד' הרי"ף ולגאון</w:t>
      </w:r>
      <w:bookmarkEnd w:id="2686"/>
    </w:p>
    <w:p w14:paraId="2C7655A4" w14:textId="77777777" w:rsidR="00D309A4" w:rsidRPr="00724A46" w:rsidRDefault="00D309A4" w:rsidP="00724A46">
      <w:pPr>
        <w:pStyle w:val="afffff7"/>
      </w:pPr>
      <w:bookmarkStart w:id="2687" w:name="_Toc171921088"/>
      <w:bookmarkStart w:id="2688" w:name="_Toc173964708"/>
      <w:r w:rsidRPr="00724A46">
        <w:rPr>
          <w:rFonts w:hint="cs"/>
          <w:rtl/>
        </w:rPr>
        <w:t>ברכת שמואל גיטין סימן י"ב אות ב' ד"ה וכתב</w:t>
      </w:r>
      <w:bookmarkEnd w:id="2687"/>
      <w:r w:rsidRPr="00724A46">
        <w:rPr>
          <w:rtl/>
        </w:rPr>
        <w:t xml:space="preserve"> (ו)</w:t>
      </w:r>
      <w:bookmarkEnd w:id="2688"/>
    </w:p>
    <w:p w14:paraId="52C02E32" w14:textId="77777777" w:rsidR="00D309A4" w:rsidRPr="00724A46" w:rsidRDefault="00D309A4" w:rsidP="00724A46">
      <w:pPr>
        <w:pStyle w:val="afffff7"/>
        <w:rPr>
          <w:rtl/>
        </w:rPr>
      </w:pPr>
      <w:bookmarkStart w:id="2689" w:name="_Toc171921089"/>
      <w:bookmarkStart w:id="2690" w:name="_Toc173964709"/>
      <w:r w:rsidRPr="00724A46">
        <w:rPr>
          <w:rtl/>
        </w:rPr>
        <w:t>חדושי ושעורי ר' ברוך בער גיטין סימן ז</w:t>
      </w:r>
      <w:r w:rsidRPr="00724A46">
        <w:rPr>
          <w:rFonts w:hint="cs"/>
          <w:rtl/>
        </w:rPr>
        <w:t>' אות ב'</w:t>
      </w:r>
      <w:bookmarkEnd w:id="2689"/>
      <w:r w:rsidRPr="00724A46">
        <w:rPr>
          <w:rtl/>
        </w:rPr>
        <w:t xml:space="preserve"> (ו)</w:t>
      </w:r>
      <w:bookmarkEnd w:id="2690"/>
    </w:p>
    <w:p w14:paraId="31B92827" w14:textId="77777777" w:rsidR="00D309A4" w:rsidRDefault="00D309A4" w:rsidP="00D309A4">
      <w:pPr>
        <w:pStyle w:val="a7"/>
        <w:rPr>
          <w:rtl/>
        </w:rPr>
      </w:pPr>
      <w:bookmarkStart w:id="2691" w:name="_Toc171918860"/>
      <w:r>
        <w:rPr>
          <w:rFonts w:hint="cs"/>
          <w:rtl/>
        </w:rPr>
        <w:t>בי' הברכ"ש ברשב"א בד' הרי"ף דס"ל כגאון ונח' רק בכתב סופר ועד דלרי"ף לא פסול מדאו'</w:t>
      </w:r>
      <w:bookmarkEnd w:id="2691"/>
    </w:p>
    <w:p w14:paraId="274640E7" w14:textId="5C453073" w:rsidR="00D309A4" w:rsidRPr="00E30D25" w:rsidRDefault="00D309A4" w:rsidP="00E80966">
      <w:pPr>
        <w:pStyle w:val="a2"/>
        <w:rPr>
          <w:vanish w:val="0"/>
        </w:rPr>
      </w:pPr>
      <w:bookmarkStart w:id="2692" w:name="_Hlk171851066"/>
      <w:bookmarkStart w:id="2693" w:name="_Ref171524429"/>
      <w:bookmarkStart w:id="2694" w:name="_Ref171526144"/>
      <w:r>
        <w:rPr>
          <w:rFonts w:hint="cs"/>
          <w:rtl/>
        </w:rPr>
        <w:t>במ"ש</w:t>
      </w:r>
      <w:r>
        <w:rPr>
          <w:b/>
          <w:bCs/>
          <w:rtl/>
        </w:rPr>
        <w:t xml:space="preserve"> ה</w:t>
      </w:r>
      <w:r>
        <w:rPr>
          <w:rFonts w:hint="cs"/>
          <w:b/>
          <w:bCs/>
          <w:rtl/>
        </w:rPr>
        <w:t>רשב"א</w:t>
      </w:r>
      <w:r>
        <w:rPr>
          <w:b/>
          <w:bCs/>
          <w:rtl/>
        </w:rPr>
        <w:t xml:space="preserve"> </w:t>
      </w:r>
      <w:r w:rsidRPr="00122AA5">
        <w:rPr>
          <w:rFonts w:ascii="Calibri" w:eastAsia="Times New Roman" w:hAnsi="Calibri" w:cs="Guttman Rashi" w:hint="cs"/>
          <w:noProof w:val="0"/>
          <w:sz w:val="10"/>
          <w:szCs w:val="12"/>
          <w:rtl/>
        </w:rPr>
        <w:t xml:space="preserve">(עי' </w:t>
      </w:r>
      <w:r w:rsidRPr="00122AA5">
        <w:rPr>
          <w:rStyle w:val="af2"/>
          <w:rFonts w:eastAsia="Guttman Hodes" w:hint="c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Ref171416571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לג)</w:t>
      </w:r>
      <w:r w:rsidRPr="00122AA5">
        <w:rPr>
          <w:rStyle w:val="af2"/>
          <w:rFonts w:eastAsia="Guttman Hodes"/>
          <w:rtl/>
        </w:rPr>
        <w:fldChar w:fldCharType="end"/>
      </w:r>
      <w:r>
        <w:rPr>
          <w:rFonts w:hint="cs"/>
          <w:rtl/>
        </w:rPr>
        <w:t xml:space="preserve"> בדעת</w:t>
      </w:r>
      <w:r w:rsidRPr="005246F7">
        <w:rPr>
          <w:rtl/>
        </w:rPr>
        <w:t xml:space="preserve"> </w:t>
      </w:r>
      <w:r w:rsidRPr="00E30D25">
        <w:rPr>
          <w:rStyle w:val="aff4"/>
          <w:vanish/>
          <w:rtl/>
        </w:rPr>
        <w:t xml:space="preserve">הרי"ף </w:t>
      </w:r>
      <w:r w:rsidRPr="00E30D25">
        <w:rPr>
          <w:rFonts w:hint="cs"/>
          <w:vanish w:val="0"/>
          <w:rtl/>
        </w:rPr>
        <w:t xml:space="preserve">דמזוייף מתוכו שייך בחתימת קרובים או פסולים, דכיון דלפעמים עידי חתימה כרתי לעולם צריך שיחתמו לשמה, דהא דכתיב "וכתב" הוא בין על כתיבת הגט ובין על כתיבת העדים, </w:t>
      </w:r>
      <w:bookmarkEnd w:id="2692"/>
      <w:r w:rsidRPr="00E30D25">
        <w:rPr>
          <w:rFonts w:hint="cs"/>
          <w:vanish w:val="0"/>
          <w:rtl/>
        </w:rPr>
        <w:t>כתב</w:t>
      </w:r>
      <w:r w:rsidRPr="00E30D25">
        <w:rPr>
          <w:vanish w:val="0"/>
          <w:rtl/>
        </w:rPr>
        <w:t xml:space="preserve"> </w:t>
      </w:r>
      <w:r w:rsidRPr="00E30D25">
        <w:rPr>
          <w:b/>
          <w:bCs/>
          <w:vanish w:val="0"/>
          <w:rtl/>
        </w:rPr>
        <w:t xml:space="preserve">ה &lt;, </w:t>
      </w:r>
      <w:r w:rsidRPr="00E30D25">
        <w:rPr>
          <w:b/>
          <w:bCs/>
          <w:vanish w:val="0"/>
          <w:rtl/>
        </w:rPr>
        <w:fldChar w:fldCharType="begin"/>
      </w:r>
      <w:r w:rsidRPr="00E30D25">
        <w:rPr>
          <w:b/>
          <w:bCs/>
          <w:vanish w:val="0"/>
          <w:rtl/>
        </w:rPr>
        <w:instrText xml:space="preserve"> </w:instrText>
      </w:r>
      <w:r w:rsidRPr="00E30D25">
        <w:rPr>
          <w:b/>
          <w:bCs/>
          <w:vanish w:val="0"/>
        </w:rPr>
        <w:instrText>REF</w:instrText>
      </w:r>
      <w:r w:rsidRPr="00E30D25">
        <w:rPr>
          <w:b/>
          <w:bCs/>
          <w:vanish w:val="0"/>
          <w:rtl/>
        </w:rPr>
        <w:instrText xml:space="preserve"> _</w:instrText>
      </w:r>
      <w:r w:rsidRPr="00E30D25">
        <w:rPr>
          <w:b/>
          <w:bCs/>
          <w:vanish w:val="0"/>
        </w:rPr>
        <w:instrText>Ref171524429 \r \h</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פט)</w:t>
      </w:r>
      <w:r w:rsidRPr="00E30D25">
        <w:rPr>
          <w:b/>
          <w:bCs/>
          <w:vanish w:val="0"/>
          <w:rtl/>
        </w:rPr>
        <w:fldChar w:fldCharType="end"/>
      </w:r>
      <w:r w:rsidRPr="00E30D25">
        <w:rPr>
          <w:b/>
          <w:bCs/>
          <w:vanish w:val="0"/>
          <w:rtl/>
        </w:rPr>
        <w:t xml:space="preserve"> &gt;</w:t>
      </w:r>
      <w:r w:rsidRPr="00E30D25">
        <w:rPr>
          <w:rFonts w:hint="cs"/>
          <w:b/>
          <w:bCs/>
          <w:vanish w:val="0"/>
          <w:rtl/>
        </w:rPr>
        <w:t>ברכת שמואל</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סי' י"ב אות ב' ד"ה וכתב</w:t>
      </w:r>
      <w:r w:rsidRPr="00E30D25">
        <w:rPr>
          <w:rFonts w:ascii="Calibri" w:eastAsia="Times New Roman" w:hAnsi="Calibri" w:cs="Guttman Rashi"/>
          <w:noProof w:val="0"/>
          <w:vanish w:val="0"/>
          <w:sz w:val="10"/>
          <w:szCs w:val="12"/>
          <w:rtl/>
        </w:rPr>
        <w:t>)</w:t>
      </w:r>
      <w:bookmarkEnd w:id="2693"/>
      <w:r w:rsidRPr="00E30D25">
        <w:rPr>
          <w:vanish w:val="0"/>
          <w:rtl/>
        </w:rPr>
        <w:t xml:space="preserve">= </w:t>
      </w:r>
      <w:r w:rsidRPr="00E30D25">
        <w:rPr>
          <w:rFonts w:hint="cs"/>
          <w:vanish w:val="0"/>
          <w:rtl/>
        </w:rPr>
        <w:t>דסברת</w:t>
      </w:r>
      <w:r w:rsidRPr="00E30D25">
        <w:rPr>
          <w:b/>
          <w:bCs/>
          <w:vanish w:val="0"/>
          <w:rtl/>
        </w:rPr>
        <w:t xml:space="preserve"> </w:t>
      </w:r>
      <w:r w:rsidRPr="00E30D25">
        <w:rPr>
          <w:rFonts w:hint="cs"/>
          <w:b/>
          <w:bCs/>
          <w:vanish w:val="0"/>
          <w:rtl/>
        </w:rPr>
        <w:t>הרשב"א</w:t>
      </w:r>
      <w:r w:rsidRPr="00E30D25">
        <w:rPr>
          <w:vanish w:val="0"/>
          <w:rtl/>
        </w:rPr>
        <w:t xml:space="preserve"> </w:t>
      </w:r>
      <w:r w:rsidRPr="00E30D25">
        <w:rPr>
          <w:rFonts w:hint="cs"/>
          <w:vanish w:val="0"/>
          <w:rtl/>
        </w:rPr>
        <w:t>היא כסברת</w:t>
      </w:r>
      <w:r w:rsidRPr="00E30D25">
        <w:rPr>
          <w:vanish w:val="0"/>
          <w:rtl/>
        </w:rPr>
        <w:t xml:space="preserve"> </w:t>
      </w:r>
      <w:bookmarkStart w:id="2695" w:name="_Hlk171526282"/>
      <w:r w:rsidRPr="00E30D25">
        <w:rPr>
          <w:rFonts w:hint="cs"/>
          <w:b/>
          <w:bCs/>
          <w:vanish w:val="0"/>
          <w:rtl/>
        </w:rPr>
        <w:t>הגאון</w:t>
      </w:r>
      <w:r w:rsidRPr="00E30D25">
        <w:rPr>
          <w:vanish w:val="0"/>
          <w:rtl/>
        </w:rPr>
        <w:t xml:space="preserve"> </w:t>
      </w:r>
      <w:r w:rsidRPr="00E30D25">
        <w:rPr>
          <w:rFonts w:ascii="Calibri" w:eastAsia="Times New Roman" w:hAnsi="Calibri" w:cs="Guttman Rashi"/>
          <w:noProof w:val="0"/>
          <w:vanish w:val="0"/>
          <w:sz w:val="10"/>
          <w:szCs w:val="12"/>
          <w:rtl/>
        </w:rPr>
        <w:t>(עי' אות</w:t>
      </w:r>
      <w:r w:rsidRPr="00E30D25">
        <w:rPr>
          <w:rFonts w:ascii="Calibri" w:eastAsia="Times New Roman" w:hAnsi="Calibri" w:cs="Guttman Rashi" w:hint="cs"/>
          <w:noProof w:val="0"/>
          <w:vanish w:val="0"/>
          <w:sz w:val="10"/>
          <w:szCs w:val="12"/>
          <w:rtl/>
        </w:rPr>
        <w:t xml:space="preserve">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Ref171351387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נה)</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שהביא</w:t>
      </w:r>
      <w:r w:rsidRPr="00E30D25">
        <w:rPr>
          <w:b/>
          <w:bCs/>
          <w:vanish w:val="0"/>
          <w:rtl/>
        </w:rPr>
        <w:t xml:space="preserve"> </w:t>
      </w:r>
      <w:r w:rsidRPr="00E30D25">
        <w:rPr>
          <w:rFonts w:hint="cs"/>
          <w:b/>
          <w:bCs/>
          <w:vanish w:val="0"/>
          <w:rtl/>
        </w:rPr>
        <w:t>הרי"ף</w:t>
      </w:r>
      <w:r w:rsidRPr="00E30D25">
        <w:rPr>
          <w:vanish w:val="0"/>
          <w:rtl/>
        </w:rPr>
        <w:t xml:space="preserve"> </w:t>
      </w:r>
      <w:bookmarkEnd w:id="2695"/>
      <w:r w:rsidRPr="00E30D25">
        <w:rPr>
          <w:rFonts w:hint="cs"/>
          <w:vanish w:val="0"/>
          <w:rtl/>
        </w:rPr>
        <w:t>וכן</w:t>
      </w:r>
      <w:r w:rsidRPr="00E30D25">
        <w:rPr>
          <w:vanish w:val="0"/>
          <w:rtl/>
        </w:rPr>
        <w:t xml:space="preserve"> </w:t>
      </w:r>
      <w:r w:rsidRPr="00E30D25">
        <w:rPr>
          <w:rFonts w:hint="cs"/>
          <w:b/>
          <w:bCs/>
          <w:vanish w:val="0"/>
          <w:rtl/>
        </w:rPr>
        <w:t>הי"מ ברמב"ם</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Ref171448667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נז)</w:t>
      </w:r>
      <w:r w:rsidRPr="00E30D25">
        <w:rPr>
          <w:rFonts w:ascii="Calibri" w:eastAsia="Times New Roman" w:hAnsi="Calibri" w:cs="Guttman Rashi"/>
          <w:noProof w:val="0"/>
          <w:vanish w:val="0"/>
          <w:sz w:val="10"/>
          <w:szCs w:val="12"/>
          <w:rtl/>
        </w:rPr>
        <w:fldChar w:fldCharType="end"/>
      </w:r>
      <w:r w:rsidRPr="00E30D25">
        <w:rPr>
          <w:rFonts w:hint="cs"/>
          <w:vanish w:val="0"/>
          <w:rtl/>
        </w:rPr>
        <w:t>,</w:t>
      </w:r>
      <w:r w:rsidRPr="00E30D25">
        <w:rPr>
          <w:vanish w:val="0"/>
          <w:rtl/>
        </w:rPr>
        <w:t xml:space="preserve"> </w:t>
      </w:r>
      <w:r w:rsidRPr="00E30D25">
        <w:rPr>
          <w:rFonts w:hint="cs"/>
          <w:vanish w:val="0"/>
          <w:rtl/>
        </w:rPr>
        <w:t>אלא דדעת</w:t>
      </w:r>
      <w:r w:rsidRPr="00E30D25">
        <w:rPr>
          <w:b/>
          <w:bCs/>
          <w:vanish w:val="0"/>
        </w:rPr>
        <w:t xml:space="preserve"> </w:t>
      </w:r>
      <w:r w:rsidRPr="00E30D25">
        <w:rPr>
          <w:rFonts w:hint="cs"/>
          <w:b/>
          <w:bCs/>
          <w:vanish w:val="0"/>
          <w:rtl/>
        </w:rPr>
        <w:t>הגאון</w:t>
      </w:r>
      <w:r w:rsidRPr="00E30D25">
        <w:rPr>
          <w:rFonts w:hint="cs"/>
          <w:vanish w:val="0"/>
          <w:rtl/>
        </w:rPr>
        <w:t xml:space="preserve"> היא דאף בכתב סופר ועד הוי מזוייף מתוכו והגט בטל, ולביאור</w:t>
      </w:r>
      <w:r w:rsidRPr="00E30D25">
        <w:rPr>
          <w:b/>
          <w:bCs/>
          <w:vanish w:val="0"/>
          <w:rtl/>
        </w:rPr>
        <w:t xml:space="preserve"> </w:t>
      </w:r>
      <w:r w:rsidRPr="00E30D25">
        <w:rPr>
          <w:rFonts w:hint="cs"/>
          <w:b/>
          <w:bCs/>
          <w:vanish w:val="0"/>
          <w:rtl/>
        </w:rPr>
        <w:t>הרשב"א</w:t>
      </w:r>
      <w:r w:rsidRPr="00E30D25">
        <w:rPr>
          <w:vanish w:val="0"/>
          <w:rtl/>
        </w:rPr>
        <w:t xml:space="preserve"> </w:t>
      </w:r>
      <w:r w:rsidRPr="00E30D25">
        <w:rPr>
          <w:rFonts w:hint="cs"/>
          <w:vanish w:val="0"/>
          <w:rtl/>
        </w:rPr>
        <w:t>בדעת</w:t>
      </w:r>
      <w:r w:rsidRPr="00E30D25">
        <w:rPr>
          <w:b/>
          <w:bCs/>
          <w:vanish w:val="0"/>
          <w:rtl/>
        </w:rPr>
        <w:t xml:space="preserve"> </w:t>
      </w:r>
      <w:r w:rsidRPr="00E30D25">
        <w:rPr>
          <w:rFonts w:hint="cs"/>
          <w:b/>
          <w:bCs/>
          <w:vanish w:val="0"/>
          <w:rtl/>
        </w:rPr>
        <w:t>הרי"ף</w:t>
      </w:r>
      <w:r w:rsidRPr="00E30D25">
        <w:rPr>
          <w:vanish w:val="0"/>
          <w:rtl/>
        </w:rPr>
        <w:t xml:space="preserve"> </w:t>
      </w:r>
      <w:r w:rsidRPr="00E30D25">
        <w:rPr>
          <w:rFonts w:hint="cs"/>
          <w:vanish w:val="0"/>
          <w:rtl/>
        </w:rPr>
        <w:t>רק בחתימה שלא לשמה הגט בטל, והוסיף</w:t>
      </w:r>
      <w:r w:rsidRPr="00E30D25">
        <w:rPr>
          <w:vanish w:val="0"/>
          <w:rtl/>
        </w:rPr>
        <w:t xml:space="preserve"> </w:t>
      </w:r>
      <w:r w:rsidRPr="00E30D25">
        <w:rPr>
          <w:rFonts w:hint="cs"/>
          <w:vanish w:val="0"/>
          <w:rtl/>
        </w:rPr>
        <w:t>לבאר</w:t>
      </w:r>
      <w:r w:rsidRPr="00E30D25">
        <w:rPr>
          <w:rFonts w:hint="cs"/>
          <w:b/>
          <w:bCs/>
          <w:vanish w:val="0"/>
          <w:rtl/>
        </w:rPr>
        <w:t xml:space="preserve"> ב</w:t>
      </w:r>
      <w:r w:rsidRPr="00E30D25">
        <w:rPr>
          <w:b/>
          <w:bCs/>
          <w:vanish w:val="0"/>
          <w:rtl/>
        </w:rPr>
        <w:t>&lt; &gt;</w:t>
      </w:r>
      <w:r w:rsidRPr="00E30D25">
        <w:rPr>
          <w:rFonts w:hint="cs"/>
          <w:b/>
          <w:bCs/>
          <w:vanish w:val="0"/>
          <w:rtl/>
        </w:rPr>
        <w:t>חו"ש הגרב"ב</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סי' ז' אות ב'</w:t>
      </w:r>
      <w:r w:rsidRPr="00E30D25">
        <w:rPr>
          <w:rFonts w:ascii="Calibri" w:eastAsia="Times New Roman" w:hAnsi="Calibri" w:cs="Guttman Rashi"/>
          <w:noProof w:val="0"/>
          <w:vanish w:val="0"/>
          <w:sz w:val="10"/>
          <w:szCs w:val="12"/>
          <w:rtl/>
        </w:rPr>
        <w:t>)</w:t>
      </w:r>
      <w:r w:rsidRPr="00E30D25">
        <w:rPr>
          <w:vanish w:val="0"/>
          <w:rtl/>
        </w:rPr>
        <w:t>=</w:t>
      </w:r>
      <w:r w:rsidRPr="00E30D25">
        <w:rPr>
          <w:rFonts w:hint="cs"/>
          <w:vanish w:val="0"/>
          <w:rtl/>
        </w:rPr>
        <w:t xml:space="preserve"> דביאר</w:t>
      </w:r>
      <w:r w:rsidRPr="00E30D25">
        <w:rPr>
          <w:rFonts w:hint="cs"/>
          <w:b/>
          <w:bCs/>
          <w:vanish w:val="0"/>
          <w:rtl/>
        </w:rPr>
        <w:t xml:space="preserve"> הרשב"א</w:t>
      </w:r>
      <w:r w:rsidRPr="00E30D25">
        <w:rPr>
          <w:vanish w:val="0"/>
          <w:rtl/>
        </w:rPr>
        <w:t xml:space="preserve"> </w:t>
      </w:r>
      <w:r w:rsidRPr="00E30D25">
        <w:rPr>
          <w:rFonts w:hint="cs"/>
          <w:vanish w:val="0"/>
          <w:rtl/>
        </w:rPr>
        <w:t>בדעת</w:t>
      </w:r>
      <w:r w:rsidRPr="00E30D25">
        <w:rPr>
          <w:b/>
          <w:bCs/>
          <w:vanish w:val="0"/>
          <w:rtl/>
        </w:rPr>
        <w:t xml:space="preserve"> </w:t>
      </w:r>
      <w:r w:rsidRPr="00E30D25">
        <w:rPr>
          <w:rFonts w:hint="cs"/>
          <w:b/>
          <w:bCs/>
          <w:vanish w:val="0"/>
          <w:rtl/>
        </w:rPr>
        <w:t>הרי"ף</w:t>
      </w:r>
      <w:r w:rsidRPr="00E30D25">
        <w:rPr>
          <w:vanish w:val="0"/>
          <w:rtl/>
        </w:rPr>
        <w:t xml:space="preserve"> </w:t>
      </w:r>
      <w:r w:rsidRPr="00E30D25">
        <w:rPr>
          <w:rFonts w:hint="cs"/>
          <w:vanish w:val="0"/>
          <w:rtl/>
        </w:rPr>
        <w:t xml:space="preserve">דכ"מ דעידי מסירה כרתי הוא רק כשאין עידי חתימה, אבל כשיש עידי חתימה הם בכלל הגט לגמרי והם עושים את הגט לשטר, אף כשיש גם עידי מסירה, ולכן במזוייף מתוכו </w:t>
      </w:r>
      <w:r w:rsidRPr="00E30D25">
        <w:rPr>
          <w:rStyle w:val="af"/>
          <w:rFonts w:hint="cs"/>
          <w:vanish/>
          <w:rtl/>
        </w:rPr>
        <w:t>[כשחתמו שלא לשמה או שחתם קרוב או פסול]</w:t>
      </w:r>
      <w:r w:rsidRPr="00E30D25">
        <w:rPr>
          <w:rFonts w:hint="cs"/>
          <w:vanish w:val="0"/>
          <w:rtl/>
        </w:rPr>
        <w:t xml:space="preserve"> הגט פסול מדאורייתא.</w:t>
      </w:r>
      <w:bookmarkEnd w:id="2694"/>
    </w:p>
    <w:p w14:paraId="4D34A480" w14:textId="77777777" w:rsidR="00D309A4" w:rsidRPr="00DE66EB" w:rsidRDefault="00D309A4" w:rsidP="00724A46">
      <w:pPr>
        <w:pStyle w:val="afffffe"/>
      </w:pPr>
      <w:r>
        <w:rPr>
          <w:rFonts w:hint="cs"/>
          <w:rtl/>
        </w:rPr>
        <w:t>ברכת שמואל גיטין סימן י"ב אות ב' ד"ה וכתב</w:t>
      </w:r>
    </w:p>
    <w:p w14:paraId="7797A062" w14:textId="77777777" w:rsidR="00D309A4" w:rsidRDefault="00D309A4" w:rsidP="00D309A4">
      <w:pPr>
        <w:pStyle w:val="a1"/>
        <w:rPr>
          <w:rtl/>
        </w:rPr>
      </w:pPr>
      <w:r>
        <w:rPr>
          <w:rFonts w:hint="cs"/>
          <w:rtl/>
        </w:rPr>
        <w:t xml:space="preserve">וכתב עוד הרשב"א דלשי' האלפסי דכתב דלר"א עדי חתימה נמי כרתי אפשר לומר דלא קשה כלל דמכיון דפעמים כרתי, בעי לשמה דכי כתיב לשמה אוכתב קאי בין אכתיבת הגט ובין אחתימת עדים, </w:t>
      </w:r>
      <w:r w:rsidRPr="00C328C1">
        <w:rPr>
          <w:rtl/>
        </w:rPr>
        <w:t>וסברת הרשב"א אליבא דהרי"ף הוא כשיטת הגאון שהאלפסי הביאו וחלק עליו וכן הרמב"ם חולק עליו אלא דשיטת הגאון שהאלפסי הביאו יש בו חידוש יותר דגם כתב סופר ועד הוא מזוייף מתוכו ומדאורייתא הוי גט בטל</w:t>
      </w:r>
      <w:r>
        <w:rPr>
          <w:rFonts w:hint="cs"/>
          <w:rtl/>
        </w:rPr>
        <w:t>.</w:t>
      </w:r>
    </w:p>
    <w:p w14:paraId="0EF0C04C" w14:textId="77777777" w:rsidR="00D309A4" w:rsidRDefault="00D309A4" w:rsidP="00724A46">
      <w:pPr>
        <w:pStyle w:val="afffffe"/>
        <w:rPr>
          <w:rtl/>
        </w:rPr>
      </w:pPr>
      <w:r>
        <w:rPr>
          <w:rtl/>
        </w:rPr>
        <w:t>חדושי ושעורי ר' ברוך בער גיטין סימן ז</w:t>
      </w:r>
      <w:r>
        <w:rPr>
          <w:rFonts w:hint="cs"/>
          <w:rtl/>
        </w:rPr>
        <w:t>'</w:t>
      </w:r>
      <w:r w:rsidRPr="0019335F">
        <w:rPr>
          <w:rFonts w:hint="cs"/>
          <w:rtl/>
        </w:rPr>
        <w:t xml:space="preserve"> </w:t>
      </w:r>
      <w:r>
        <w:rPr>
          <w:rFonts w:hint="cs"/>
          <w:rtl/>
        </w:rPr>
        <w:t>אות ב'</w:t>
      </w:r>
    </w:p>
    <w:p w14:paraId="450DDE47" w14:textId="77777777" w:rsidR="00D309A4" w:rsidRDefault="00D309A4" w:rsidP="00D309A4">
      <w:pPr>
        <w:pStyle w:val="afffff5"/>
      </w:pPr>
      <w:r>
        <w:rPr>
          <w:rtl/>
        </w:rPr>
        <w:t>ב) ועוד תירץ הרשב"א על קושית התוס' בשיטת האלפס דכתב דלר"א אף ע"מ כרתי, וא"כ כיון דיכול לעשות בהחתימה גט, א"כ עכשיו היכא דחתמו אז נעשו הם הע"ח מכלל הגט והוי כמו לר"מ בע"מ, ודין ע"מ הוא רק דיכול לעשות בלי חתימה, אבל היכא דחתמו אז הם בכלל הגט ממש וכפי סברת הגאון שהביא האלפסי בהמגרש במזויף מתוכו הוא פסול דאורייתא דכיון דעשה בחתימה אז הם עושים הגט אפילו יהא ע"מ ג"כ ומשום הכי פסול במזויף מתוכו</w:t>
      </w:r>
      <w:r>
        <w:rPr>
          <w:rFonts w:hint="cs"/>
          <w:rtl/>
        </w:rPr>
        <w:t>.</w:t>
      </w:r>
    </w:p>
    <w:p w14:paraId="40152C40" w14:textId="77777777" w:rsidR="00D309A4" w:rsidRPr="00C47FC6" w:rsidRDefault="00D309A4" w:rsidP="00D309A4">
      <w:pPr>
        <w:pStyle w:val="a7"/>
        <w:rPr>
          <w:rtl/>
        </w:rPr>
      </w:pPr>
      <w:bookmarkStart w:id="2696" w:name="_Toc171918861"/>
      <w:r>
        <w:rPr>
          <w:rFonts w:hint="cs"/>
          <w:rtl/>
        </w:rPr>
        <w:t>בי' הברכ"ש דכשיש ע"ח כלולים בכתיבה ועשיית הגט הפסול בקנין הגט ול"מ ע"מ בשטר פסול</w:t>
      </w:r>
      <w:bookmarkEnd w:id="2696"/>
    </w:p>
    <w:p w14:paraId="074F60A8" w14:textId="77777777" w:rsidR="00D309A4" w:rsidRPr="00E30D25" w:rsidRDefault="00D309A4" w:rsidP="00E80966">
      <w:pPr>
        <w:pStyle w:val="a2"/>
        <w:rPr>
          <w:vanish w:val="0"/>
          <w:rtl/>
        </w:rPr>
      </w:pPr>
      <w:bookmarkStart w:id="2697" w:name="_Ref171873805"/>
      <w:r>
        <w:rPr>
          <w:rFonts w:hint="cs"/>
          <w:rtl/>
        </w:rPr>
        <w:t>וביאר</w:t>
      </w:r>
      <w:r w:rsidRPr="007C3FBF">
        <w:rPr>
          <w:rtl/>
        </w:rPr>
        <w:t xml:space="preserve"> </w:t>
      </w:r>
      <w:r w:rsidRPr="00E30D25">
        <w:rPr>
          <w:rStyle w:val="aff4"/>
          <w:rFonts w:hint="cs"/>
          <w:vanish/>
          <w:rtl/>
        </w:rPr>
        <w:t>הברכת שמואל</w:t>
      </w:r>
      <w:r w:rsidRPr="00E30D25">
        <w:rPr>
          <w:vanish w:val="0"/>
          <w:rtl/>
        </w:rPr>
        <w:t xml:space="preserve"> </w:t>
      </w:r>
      <w:r w:rsidRPr="00E30D25">
        <w:rPr>
          <w:rFonts w:hint="cs"/>
          <w:vanish w:val="0"/>
          <w:rtl/>
        </w:rPr>
        <w:t xml:space="preserve">דכיון דבמקום שיש עידי חתימה הם בכלל הכתיבה, והם עושים את הגט לשטר, א"כ כל שיש פסול בחתימה יש פסול בעיקר הקנין של הגט ולכן הוא מזוייף מתוכו, דבשטר שמזוייף מתוכו אינו רק מחמת שחסרים עדים בגט, </w:t>
      </w:r>
      <w:r w:rsidRPr="00E30D25">
        <w:rPr>
          <w:rStyle w:val="af"/>
          <w:rFonts w:hint="cs"/>
          <w:vanish/>
          <w:rtl/>
        </w:rPr>
        <w:t>[דא"כ היה חשיב כשטר דנמחל שעבודו שאפשר למוסרו בפני עידי מסירה],</w:t>
      </w:r>
      <w:r w:rsidRPr="00E30D25">
        <w:rPr>
          <w:rFonts w:hint="cs"/>
          <w:vanish w:val="0"/>
          <w:rtl/>
        </w:rPr>
        <w:t xml:space="preserve"> אלא שיש פסול בכל השטר וא"כ הכא יש פסול בכל הגט, ולכן לא מהני למוסרו בפני עידי מסירה.</w:t>
      </w:r>
      <w:bookmarkEnd w:id="2697"/>
    </w:p>
    <w:p w14:paraId="0B3BB280" w14:textId="77777777" w:rsidR="00D309A4" w:rsidRPr="00DE66EB" w:rsidRDefault="00D309A4" w:rsidP="00724A46">
      <w:pPr>
        <w:pStyle w:val="afffffe"/>
      </w:pPr>
      <w:r>
        <w:rPr>
          <w:rFonts w:hint="cs"/>
          <w:rtl/>
        </w:rPr>
        <w:t>ברכת שמואל גיטין סימן י"ב אות ב' ד"ה והסביר</w:t>
      </w:r>
    </w:p>
    <w:p w14:paraId="0C3B8516" w14:textId="77777777" w:rsidR="00D309A4" w:rsidRDefault="00D309A4" w:rsidP="00D309A4">
      <w:pPr>
        <w:pStyle w:val="a1"/>
        <w:rPr>
          <w:rtl/>
        </w:rPr>
      </w:pPr>
      <w:r w:rsidRPr="00C328C1">
        <w:rPr>
          <w:rtl/>
        </w:rPr>
        <w:t>והסביר לי גאון אחד דעל ידי דאם יש בו חתימה הוי זה הכתיבה והוי זה עשיית הגט ואם כן אי הוי פסול בהחתימה הוי הקנין של הגט בפסול וע"כ הוי מזויף מתוכו דבאור דין מזויף מתוכו דלא רק דחסר עדים דאז לא הוי רק כנמחל שעבודו והוי מהני למסור בעידי מסירה אלא דהוי פסול בכל השטר והכא הוי פסול בכל הגט וע"כ לא מהני תו עדי מסירה</w:t>
      </w:r>
      <w:r>
        <w:rPr>
          <w:rFonts w:hint="cs"/>
          <w:rtl/>
        </w:rPr>
        <w:t>.</w:t>
      </w:r>
    </w:p>
    <w:p w14:paraId="626D5363" w14:textId="77777777" w:rsidR="00D309A4" w:rsidRDefault="00D309A4" w:rsidP="00D309A4">
      <w:pPr>
        <w:pStyle w:val="a7"/>
        <w:rPr>
          <w:rtl/>
        </w:rPr>
      </w:pPr>
      <w:bookmarkStart w:id="2698" w:name="_Toc171918862"/>
      <w:r>
        <w:rPr>
          <w:rFonts w:hint="cs"/>
          <w:rtl/>
        </w:rPr>
        <w:t>בי' הברכ"ש בד' הגאון דבגט שצריך חלות שטר ע"ח פוסלים בלשמה ולא במתנה שצריך עדות</w:t>
      </w:r>
      <w:bookmarkEnd w:id="2698"/>
    </w:p>
    <w:p w14:paraId="1724F83A" w14:textId="470920FF" w:rsidR="00D309A4" w:rsidRPr="000C7CE0" w:rsidRDefault="00D309A4" w:rsidP="00E80966">
      <w:pPr>
        <w:pStyle w:val="a2"/>
      </w:pPr>
      <w:r>
        <w:rPr>
          <w:rFonts w:hint="cs"/>
          <w:rtl/>
        </w:rPr>
        <w:t>והוסיף</w:t>
      </w:r>
      <w:r w:rsidRPr="000C7CE0">
        <w:rPr>
          <w:b/>
          <w:bCs/>
          <w:rtl/>
        </w:rPr>
        <w:t xml:space="preserve"> </w:t>
      </w:r>
      <w:r>
        <w:rPr>
          <w:rFonts w:hint="cs"/>
          <w:b/>
          <w:bCs/>
          <w:rtl/>
        </w:rPr>
        <w:t>הברכ"ש</w:t>
      </w:r>
      <w:r>
        <w:rPr>
          <w:rFonts w:hint="cs"/>
          <w:rtl/>
        </w:rPr>
        <w:t xml:space="preserve"> לבאר דעיקר סברת </w:t>
      </w:r>
      <w:r>
        <w:rPr>
          <w:rFonts w:hint="cs"/>
          <w:b/>
          <w:bCs/>
          <w:rtl/>
        </w:rPr>
        <w:t>הגאון</w:t>
      </w:r>
      <w:r>
        <w:rPr>
          <w:rtl/>
        </w:rPr>
        <w:t xml:space="preserve"> </w:t>
      </w:r>
      <w:r w:rsidRPr="00122AA5">
        <w:rPr>
          <w:rFonts w:ascii="Calibri" w:eastAsia="Times New Roman" w:hAnsi="Calibri" w:cs="Guttman Rashi"/>
          <w:noProof w:val="0"/>
          <w:sz w:val="10"/>
          <w:szCs w:val="12"/>
          <w:rtl/>
        </w:rPr>
        <w:t>(עי' אות</w:t>
      </w:r>
      <w:r w:rsidRPr="00122AA5">
        <w:rPr>
          <w:rFonts w:ascii="Calibri" w:eastAsia="Times New Roman" w:hAnsi="Calibri" w:cs="Guttman Rashi" w:hint="cs"/>
          <w:noProof w:val="0"/>
          <w:sz w:val="10"/>
          <w:szCs w:val="12"/>
          <w:rtl/>
        </w:rPr>
        <w:t xml:space="preserve">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Ref171351387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נה)</w:t>
      </w:r>
      <w:r w:rsidRPr="00122AA5">
        <w:rPr>
          <w:rFonts w:ascii="Calibri" w:eastAsia="Times New Roman" w:hAnsi="Calibri" w:cs="Guttman Rashi"/>
          <w:noProof w:val="0"/>
          <w:sz w:val="10"/>
          <w:szCs w:val="12"/>
          <w:rtl/>
        </w:rPr>
        <w:fldChar w:fldCharType="end"/>
      </w:r>
      <w:r>
        <w:rPr>
          <w:rtl/>
        </w:rPr>
        <w:t xml:space="preserve"> </w:t>
      </w:r>
      <w:r>
        <w:rPr>
          <w:rFonts w:hint="cs"/>
          <w:rtl/>
        </w:rPr>
        <w:t>שהביא</w:t>
      </w:r>
      <w:r w:rsidRPr="008E16A7">
        <w:rPr>
          <w:b/>
          <w:bCs/>
          <w:rtl/>
        </w:rPr>
        <w:t xml:space="preserve"> </w:t>
      </w:r>
      <w:r>
        <w:rPr>
          <w:rFonts w:hint="cs"/>
          <w:b/>
          <w:bCs/>
          <w:rtl/>
        </w:rPr>
        <w:t>הרי"ף</w:t>
      </w:r>
      <w:r>
        <w:rPr>
          <w:rtl/>
        </w:rPr>
        <w:t xml:space="preserve"> </w:t>
      </w:r>
      <w:r>
        <w:rPr>
          <w:rFonts w:hint="cs"/>
          <w:rtl/>
        </w:rPr>
        <w:t>דבמזוייף מתוכו פסול מדאו', הוא רק בגיטין וקידושין, שצריך חלות עשייה בשטר</w:t>
      </w:r>
      <w:r w:rsidRPr="000D61B5">
        <w:rPr>
          <w:rFonts w:hint="cs"/>
          <w:rtl/>
        </w:rPr>
        <w:t xml:space="preserve"> </w:t>
      </w:r>
      <w:r>
        <w:rPr>
          <w:rFonts w:hint="cs"/>
          <w:rtl/>
        </w:rPr>
        <w:t>וע"י העידי חתימה נעשה השטר, דבגט צריך עשייה לשמה כל שחתימת העדים היא בפסול, א"כ יש פסול בכל הגט שאין בו עשייה של גט, אבל בשטר מתנה לא שייך לומר דבמזוייף מתוכו פסול מדאו', דאין בו דין עשייה מדאורייתא והשטר הוא רק עדות, וא"כ כל דין מזוייף מתוכו בשטר מתנה הוא רק מדרבנן ולא מדאורייתא, דא"א לומר שיש חסרון בכל השטר כיון שהחתימה נעשית בפסול, אלא הוא רק כשטר שנמחל שיעבודו.</w:t>
      </w:r>
    </w:p>
    <w:p w14:paraId="005374D5" w14:textId="77777777" w:rsidR="00D309A4" w:rsidRDefault="00D309A4" w:rsidP="00D309A4">
      <w:pPr>
        <w:pStyle w:val="a1"/>
        <w:rPr>
          <w:rtl/>
        </w:rPr>
      </w:pPr>
      <w:r w:rsidRPr="00081F75">
        <w:rPr>
          <w:rtl/>
        </w:rPr>
        <w:t>וכ</w:t>
      </w:r>
      <w:r>
        <w:rPr>
          <w:rFonts w:hint="cs"/>
          <w:rtl/>
        </w:rPr>
        <w:t>ע</w:t>
      </w:r>
      <w:r w:rsidRPr="00081F75">
        <w:rPr>
          <w:rtl/>
        </w:rPr>
        <w:t>ת ב"ה נתחדש לי ד</w:t>
      </w:r>
      <w:r>
        <w:rPr>
          <w:rFonts w:hint="cs"/>
          <w:rtl/>
        </w:rPr>
        <w:t>ע</w:t>
      </w:r>
      <w:r w:rsidRPr="00081F75">
        <w:rPr>
          <w:rtl/>
        </w:rPr>
        <w:t xml:space="preserve">יקר סברת הגאון היינו הגאון שהביא הרי"ף ז"ל הוא רק בגיטין וקדושין דבעי' עשיי' אבל בשטר מתנה לא שייך דין שיהי' מזוייף מתוכו פסול מן התורה דדוקא </w:t>
      </w:r>
      <w:r>
        <w:rPr>
          <w:rFonts w:hint="cs"/>
          <w:rtl/>
        </w:rPr>
        <w:t>ע</w:t>
      </w:r>
      <w:r w:rsidRPr="00081F75">
        <w:rPr>
          <w:rtl/>
        </w:rPr>
        <w:t>"י דב</w:t>
      </w:r>
      <w:r>
        <w:rPr>
          <w:rFonts w:hint="cs"/>
          <w:rtl/>
        </w:rPr>
        <w:t>ע</w:t>
      </w:r>
      <w:r w:rsidRPr="00081F75">
        <w:rPr>
          <w:rtl/>
        </w:rPr>
        <w:t xml:space="preserve">י </w:t>
      </w:r>
      <w:r>
        <w:rPr>
          <w:rFonts w:hint="cs"/>
          <w:rtl/>
        </w:rPr>
        <w:t>ע</w:t>
      </w:r>
      <w:r w:rsidRPr="00081F75">
        <w:rPr>
          <w:rtl/>
        </w:rPr>
        <w:t xml:space="preserve">שיי' לשמה </w:t>
      </w:r>
      <w:r>
        <w:rPr>
          <w:rFonts w:hint="cs"/>
          <w:rtl/>
        </w:rPr>
        <w:t>ע</w:t>
      </w:r>
      <w:r w:rsidRPr="00081F75">
        <w:rPr>
          <w:rtl/>
        </w:rPr>
        <w:t xml:space="preserve">"כ </w:t>
      </w:r>
      <w:r>
        <w:rPr>
          <w:rFonts w:hint="cs"/>
          <w:rtl/>
        </w:rPr>
        <w:t>ע</w:t>
      </w:r>
      <w:r w:rsidRPr="00081F75">
        <w:rPr>
          <w:rtl/>
        </w:rPr>
        <w:t xml:space="preserve">י"ז שנעשה הגט בפסול נעשה פסול בכל הגט דליכא עשיי' אבל בשטר מתנה דליכא דין </w:t>
      </w:r>
      <w:r>
        <w:rPr>
          <w:rFonts w:hint="cs"/>
          <w:rtl/>
        </w:rPr>
        <w:t>ע</w:t>
      </w:r>
      <w:r w:rsidRPr="00081F75">
        <w:rPr>
          <w:rtl/>
        </w:rPr>
        <w:t>שיי' רק דין עדות ליכא דין מזוייף מתוכו מדאורייתא רק מדרבנן דלא שייך לומר שיגר</w:t>
      </w:r>
      <w:r>
        <w:rPr>
          <w:rFonts w:hint="cs"/>
          <w:rtl/>
        </w:rPr>
        <w:t>ע</w:t>
      </w:r>
      <w:r w:rsidRPr="00081F75">
        <w:rPr>
          <w:rtl/>
        </w:rPr>
        <w:t xml:space="preserve"> </w:t>
      </w:r>
      <w:r>
        <w:rPr>
          <w:rFonts w:hint="cs"/>
          <w:rtl/>
        </w:rPr>
        <w:t>ע</w:t>
      </w:r>
      <w:r w:rsidRPr="00081F75">
        <w:rPr>
          <w:rtl/>
        </w:rPr>
        <w:t>"י שנ</w:t>
      </w:r>
      <w:r>
        <w:rPr>
          <w:rFonts w:hint="cs"/>
          <w:rtl/>
        </w:rPr>
        <w:t>ע</w:t>
      </w:r>
      <w:r w:rsidRPr="00081F75">
        <w:rPr>
          <w:rtl/>
        </w:rPr>
        <w:t>שה בפסול דהוי רק כמו שנמחל ש</w:t>
      </w:r>
      <w:r>
        <w:rPr>
          <w:rFonts w:hint="cs"/>
          <w:rtl/>
        </w:rPr>
        <w:t>ע</w:t>
      </w:r>
      <w:r w:rsidRPr="00081F75">
        <w:rPr>
          <w:rtl/>
        </w:rPr>
        <w:t>בודו</w:t>
      </w:r>
      <w:r>
        <w:rPr>
          <w:rFonts w:hint="cs"/>
          <w:rtl/>
        </w:rPr>
        <w:t>.</w:t>
      </w:r>
    </w:p>
    <w:p w14:paraId="1CB5C5DB" w14:textId="77777777" w:rsidR="00D309A4" w:rsidRDefault="00D309A4" w:rsidP="00D309A4">
      <w:pPr>
        <w:pStyle w:val="a7"/>
        <w:rPr>
          <w:rtl/>
        </w:rPr>
      </w:pPr>
      <w:bookmarkStart w:id="2699" w:name="_Toc171918863"/>
      <w:r>
        <w:rPr>
          <w:rFonts w:hint="cs"/>
          <w:rtl/>
        </w:rPr>
        <w:t>בי' הברכ"ש דהחסרון במזוייף מתוכו רק מחמת שצריך גט לשמה וזהו הפסול גם בע"ח פסולים</w:t>
      </w:r>
      <w:bookmarkEnd w:id="2699"/>
    </w:p>
    <w:p w14:paraId="04741810" w14:textId="77777777" w:rsidR="00D309A4" w:rsidRPr="00AD6D98" w:rsidRDefault="00D309A4" w:rsidP="00E80966">
      <w:pPr>
        <w:pStyle w:val="a2"/>
      </w:pPr>
      <w:r>
        <w:rPr>
          <w:rFonts w:hint="cs"/>
          <w:rtl/>
        </w:rPr>
        <w:t>וכתב</w:t>
      </w:r>
      <w:r w:rsidRPr="009D6480">
        <w:rPr>
          <w:b/>
          <w:bCs/>
          <w:rtl/>
        </w:rPr>
        <w:t xml:space="preserve"> </w:t>
      </w:r>
      <w:r>
        <w:rPr>
          <w:rFonts w:hint="cs"/>
          <w:b/>
          <w:bCs/>
          <w:rtl/>
        </w:rPr>
        <w:t>הברכ"ש</w:t>
      </w:r>
      <w:r>
        <w:rPr>
          <w:rtl/>
        </w:rPr>
        <w:t xml:space="preserve"> </w:t>
      </w:r>
      <w:r>
        <w:rPr>
          <w:rFonts w:hint="cs"/>
          <w:rtl/>
        </w:rPr>
        <w:t>דא"כ מבואר דכל החסרון במזוייף מתוכו הוא מחמת שצריך גט לשמה, ואף בפסול בעדים</w:t>
      </w:r>
      <w:r>
        <w:rPr>
          <w:rtl/>
        </w:rPr>
        <w:t xml:space="preserve"> </w:t>
      </w:r>
      <w:r w:rsidRPr="009D6480">
        <w:rPr>
          <w:sz w:val="12"/>
          <w:szCs w:val="14"/>
          <w:rtl/>
        </w:rPr>
        <w:t>[</w:t>
      </w:r>
      <w:r>
        <w:rPr>
          <w:rFonts w:hint="cs"/>
          <w:sz w:val="12"/>
          <w:szCs w:val="14"/>
          <w:rtl/>
        </w:rPr>
        <w:t>קרוב או פסול</w:t>
      </w:r>
      <w:r w:rsidRPr="009D6480">
        <w:rPr>
          <w:sz w:val="12"/>
          <w:szCs w:val="14"/>
          <w:rtl/>
        </w:rPr>
        <w:t>]</w:t>
      </w:r>
      <w:r>
        <w:rPr>
          <w:rtl/>
        </w:rPr>
        <w:t xml:space="preserve"> </w:t>
      </w:r>
      <w:r>
        <w:rPr>
          <w:rFonts w:hint="cs"/>
          <w:rtl/>
        </w:rPr>
        <w:t>ג"כ הפסול הוא כיון שעשיית הגט אינה עשייה לשמה.</w:t>
      </w:r>
    </w:p>
    <w:p w14:paraId="74CBD3D5" w14:textId="77777777" w:rsidR="00D309A4" w:rsidRDefault="00D309A4" w:rsidP="00D309A4">
      <w:pPr>
        <w:pStyle w:val="a1"/>
      </w:pPr>
      <w:r w:rsidRPr="00081F75">
        <w:rPr>
          <w:rtl/>
        </w:rPr>
        <w:t>ונמצא דכל החסרון הוא רק בהלשמה ואפי' פסול בה</w:t>
      </w:r>
      <w:r>
        <w:rPr>
          <w:rFonts w:hint="cs"/>
          <w:rtl/>
        </w:rPr>
        <w:t>ע</w:t>
      </w:r>
      <w:r w:rsidRPr="00081F75">
        <w:rPr>
          <w:rtl/>
        </w:rPr>
        <w:t xml:space="preserve">דות הוא ג"כ פסול </w:t>
      </w:r>
      <w:r>
        <w:rPr>
          <w:rFonts w:hint="cs"/>
          <w:rtl/>
        </w:rPr>
        <w:t>ע</w:t>
      </w:r>
      <w:r w:rsidRPr="00081F75">
        <w:rPr>
          <w:rtl/>
        </w:rPr>
        <w:t>"י דליכא עשיי' לשמה ואיני זוכר א</w:t>
      </w:r>
      <w:r>
        <w:rPr>
          <w:rFonts w:hint="cs"/>
          <w:rtl/>
        </w:rPr>
        <w:t>ם</w:t>
      </w:r>
      <w:r w:rsidRPr="00081F75">
        <w:rPr>
          <w:rtl/>
        </w:rPr>
        <w:t xml:space="preserve"> ג</w:t>
      </w:r>
      <w:r>
        <w:rPr>
          <w:rFonts w:hint="cs"/>
          <w:rtl/>
        </w:rPr>
        <w:t>ם</w:t>
      </w:r>
      <w:r w:rsidRPr="00081F75">
        <w:rPr>
          <w:rtl/>
        </w:rPr>
        <w:t xml:space="preserve"> זה שמ</w:t>
      </w:r>
      <w:r>
        <w:rPr>
          <w:rFonts w:hint="cs"/>
          <w:rtl/>
        </w:rPr>
        <w:t>ע</w:t>
      </w:r>
      <w:r w:rsidRPr="00081F75">
        <w:rPr>
          <w:rtl/>
        </w:rPr>
        <w:t>תי מפי הגאון הנ"ל</w:t>
      </w:r>
      <w:r>
        <w:rPr>
          <w:rFonts w:hint="cs"/>
          <w:rtl/>
        </w:rPr>
        <w:t>.</w:t>
      </w:r>
    </w:p>
    <w:p w14:paraId="4A8A9128" w14:textId="77777777" w:rsidR="00D309A4" w:rsidRPr="00724A46" w:rsidRDefault="00D309A4" w:rsidP="00724A46">
      <w:pPr>
        <w:pStyle w:val="afffff7"/>
      </w:pPr>
      <w:r w:rsidRPr="00724A46">
        <w:t xml:space="preserve"> </w:t>
      </w:r>
      <w:bookmarkStart w:id="2700" w:name="_Toc171921090"/>
      <w:bookmarkStart w:id="2701" w:name="_Toc173964710"/>
      <w:r w:rsidRPr="00724A46">
        <w:rPr>
          <w:rFonts w:hint="cs"/>
          <w:rtl/>
        </w:rPr>
        <w:t>ברכת שמואל גיטין סימן י"ב אות ג' ד"ה והקשה</w:t>
      </w:r>
      <w:bookmarkEnd w:id="2700"/>
      <w:r w:rsidRPr="00724A46">
        <w:rPr>
          <w:rtl/>
        </w:rPr>
        <w:t xml:space="preserve"> (ו)</w:t>
      </w:r>
      <w:bookmarkEnd w:id="2701"/>
    </w:p>
    <w:p w14:paraId="40EF9242" w14:textId="77777777" w:rsidR="00D309A4" w:rsidRDefault="00D309A4" w:rsidP="00D309A4">
      <w:pPr>
        <w:pStyle w:val="a7"/>
        <w:rPr>
          <w:rtl/>
        </w:rPr>
      </w:pPr>
      <w:bookmarkStart w:id="2702" w:name="_Toc171918864"/>
      <w:r>
        <w:rPr>
          <w:rFonts w:hint="cs"/>
          <w:rtl/>
        </w:rPr>
        <w:t>בי' הברכ"ש דהא דלא הק' הרשב"א ברי"ף מעצם פסול עכו"ם דס"ל כגאון רק בפסול לשמה</w:t>
      </w:r>
      <w:bookmarkEnd w:id="2702"/>
    </w:p>
    <w:p w14:paraId="41CAC8F1" w14:textId="39AA0F37" w:rsidR="00D309A4" w:rsidRPr="00E30D25" w:rsidRDefault="00D309A4" w:rsidP="00E80966">
      <w:pPr>
        <w:pStyle w:val="a2"/>
      </w:pPr>
      <w:bookmarkStart w:id="2703" w:name="_Ref171527115"/>
      <w:bookmarkStart w:id="2704" w:name="_Ref171529537"/>
      <w:r>
        <w:rPr>
          <w:rFonts w:hint="cs"/>
          <w:rtl/>
        </w:rPr>
        <w:t>ובמה שהקשה</w:t>
      </w:r>
      <w:r w:rsidRPr="00852E45">
        <w:rPr>
          <w:b/>
          <w:bCs/>
          <w:rtl/>
        </w:rPr>
        <w:t xml:space="preserve"> </w:t>
      </w:r>
      <w:r w:rsidRPr="00852E45">
        <w:rPr>
          <w:rFonts w:hint="cs"/>
          <w:b/>
          <w:bCs/>
          <w:rtl/>
        </w:rPr>
        <w:t>הרשב"א</w:t>
      </w:r>
      <w:r>
        <w:rPr>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Ref171529072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לד)</w:t>
      </w:r>
      <w:r w:rsidRPr="00122AA5">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על</w:t>
      </w:r>
      <w:r w:rsidRPr="00852E45">
        <w:rPr>
          <w:b/>
          <w:bCs/>
          <w:rtl/>
        </w:rPr>
        <w:t xml:space="preserve"> </w:t>
      </w:r>
      <w:r w:rsidRPr="00852E45">
        <w:rPr>
          <w:rFonts w:hint="cs"/>
          <w:b/>
          <w:bCs/>
          <w:rtl/>
        </w:rPr>
        <w:t>הרי"ף</w:t>
      </w:r>
      <w:r>
        <w:rPr>
          <w:rtl/>
        </w:rPr>
        <w:t xml:space="preserve"> </w:t>
      </w:r>
      <w:r>
        <w:rPr>
          <w:rFonts w:hint="cs"/>
          <w:rtl/>
        </w:rPr>
        <w:t>דא"כ אמאי בשמות מובהקין הגט כשר, והא כל שחתמו בו עכו"ם יפסל, כיון שצריך שכל הכתיבה תהיה לשמה, וכמו דגט שיש בו רק עידי חתימה ונמסר ע"י העידי חתימה ודאי דצריך לשמה, ובערכאות פסול, ה"ה בגט שנמסר בפני עידי מסירה כשרים דכל שחתמו בו עכו"ם יפסל, הקשה</w:t>
      </w:r>
      <w:r>
        <w:rPr>
          <w:rtl/>
        </w:rPr>
        <w:t xml:space="preserve"> </w:t>
      </w:r>
      <w:r w:rsidRPr="00852E45">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Ref171527115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צג)</w:t>
      </w:r>
      <w:r w:rsidRPr="00E30D25">
        <w:rPr>
          <w:b/>
          <w:bCs/>
          <w:rtl/>
        </w:rPr>
        <w:fldChar w:fldCharType="end"/>
      </w:r>
      <w:r w:rsidRPr="00E30D25">
        <w:rPr>
          <w:b/>
          <w:bCs/>
          <w:rtl/>
        </w:rPr>
        <w:t xml:space="preserve"> &gt;</w:t>
      </w:r>
      <w:r w:rsidRPr="00E30D25">
        <w:rPr>
          <w:rFonts w:hint="cs"/>
          <w:b/>
          <w:bCs/>
          <w:rtl/>
        </w:rPr>
        <w:t>ברכת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י"ב אות ג' ד"ה והקשה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w:t>
      </w:r>
      <w:bookmarkEnd w:id="2703"/>
      <w:r w:rsidRPr="00E30D25">
        <w:rPr>
          <w:rFonts w:hint="cs"/>
          <w:rtl/>
        </w:rPr>
        <w:t>אמאי הוצרך</w:t>
      </w:r>
      <w:r w:rsidRPr="00E30D25">
        <w:rPr>
          <w:b/>
          <w:bCs/>
          <w:rtl/>
        </w:rPr>
        <w:t xml:space="preserve"> </w:t>
      </w:r>
      <w:r w:rsidRPr="00E30D25">
        <w:rPr>
          <w:rFonts w:hint="cs"/>
          <w:b/>
          <w:bCs/>
          <w:rtl/>
        </w:rPr>
        <w:t>הרשב"א</w:t>
      </w:r>
      <w:r w:rsidRPr="00E30D25">
        <w:rPr>
          <w:rtl/>
        </w:rPr>
        <w:t xml:space="preserve"> </w:t>
      </w:r>
      <w:r w:rsidRPr="00E30D25">
        <w:rPr>
          <w:rFonts w:hint="cs"/>
          <w:rtl/>
        </w:rPr>
        <w:t>להקשות דבחתימת עד עכו"ם יש פסול מצד דלא נחתם לשמה, ולא הקשה</w:t>
      </w:r>
      <w:r w:rsidRPr="00E30D25">
        <w:rPr>
          <w:b/>
          <w:bCs/>
          <w:rtl/>
        </w:rPr>
        <w:t xml:space="preserve"> </w:t>
      </w:r>
      <w:r w:rsidRPr="00E30D25">
        <w:rPr>
          <w:rFonts w:hint="cs"/>
          <w:b/>
          <w:bCs/>
          <w:rtl/>
        </w:rPr>
        <w:t>הרשב"א</w:t>
      </w:r>
      <w:r w:rsidRPr="00E30D25">
        <w:rPr>
          <w:rtl/>
        </w:rPr>
        <w:t xml:space="preserve"> </w:t>
      </w:r>
      <w:r w:rsidRPr="00E30D25">
        <w:rPr>
          <w:rFonts w:hint="cs"/>
          <w:rtl/>
        </w:rPr>
        <w:t>מעיקר הפסול דעד עכו"ם, דכיון דהחתימה היא בכלל תורף הגט, חשיב ששהגט פסול דנכתב בעדים פסולים, ותירץ</w:t>
      </w:r>
      <w:r w:rsidRPr="00E30D25">
        <w:rPr>
          <w:b/>
          <w:bCs/>
          <w:rtl/>
        </w:rPr>
        <w:t xml:space="preserve"> </w:t>
      </w:r>
      <w:r w:rsidRPr="00E30D25">
        <w:rPr>
          <w:rFonts w:hint="cs"/>
          <w:b/>
          <w:bCs/>
          <w:rtl/>
        </w:rPr>
        <w:t>הברכ"ש</w:t>
      </w:r>
      <w:r w:rsidRPr="00E30D25">
        <w:rPr>
          <w:rtl/>
        </w:rPr>
        <w:t xml:space="preserve"> </w:t>
      </w:r>
      <w:r w:rsidRPr="00E30D25">
        <w:rPr>
          <w:rFonts w:hint="cs"/>
          <w:rtl/>
        </w:rPr>
        <w:t>דלא ברור</w:t>
      </w:r>
      <w:r w:rsidRPr="00E30D25">
        <w:rPr>
          <w:b/>
          <w:bCs/>
          <w:rtl/>
        </w:rPr>
        <w:t xml:space="preserve"> </w:t>
      </w:r>
      <w:r w:rsidRPr="00E30D25">
        <w:rPr>
          <w:rFonts w:hint="cs"/>
          <w:b/>
          <w:bCs/>
          <w:rtl/>
        </w:rPr>
        <w:t>להרשב"א</w:t>
      </w:r>
      <w:r w:rsidRPr="00E30D25">
        <w:rPr>
          <w:rtl/>
        </w:rPr>
        <w:t xml:space="preserve"> </w:t>
      </w:r>
      <w:r w:rsidRPr="00E30D25">
        <w:rPr>
          <w:rFonts w:hint="cs"/>
          <w:rtl/>
        </w:rPr>
        <w:t>כ"כ לומר דע"י עדים פסולים נפסל כל הגט, וס"ל כדעת</w:t>
      </w:r>
      <w:r w:rsidRPr="00E30D25">
        <w:rPr>
          <w:rFonts w:hint="cs"/>
          <w:b/>
          <w:bCs/>
          <w:rtl/>
        </w:rPr>
        <w:t xml:space="preserve"> הגאון</w:t>
      </w:r>
      <w:r w:rsidRPr="00E30D25">
        <w:rPr>
          <w:rtl/>
        </w:rPr>
        <w:t xml:space="preserve"> </w:t>
      </w:r>
      <w:r w:rsidRPr="00E30D25">
        <w:rPr>
          <w:rFonts w:ascii="Calibri" w:eastAsia="Times New Roman" w:hAnsi="Calibri" w:cs="Guttman Rashi"/>
          <w:noProof w:val="0"/>
          <w:sz w:val="10"/>
          <w:szCs w:val="12"/>
          <w:rtl/>
        </w:rPr>
        <w:t>(עי' אות</w:t>
      </w:r>
      <w:r w:rsidRPr="00E30D25">
        <w:rPr>
          <w:rFonts w:ascii="Calibri" w:eastAsia="Times New Roman" w:hAnsi="Calibri" w:cs="Guttman Rashi" w:hint="cs"/>
          <w:noProof w:val="0"/>
          <w:sz w:val="10"/>
          <w:szCs w:val="12"/>
          <w:rtl/>
        </w:rPr>
        <w:t xml:space="preserve">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Ref171351387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נה)</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שהביא</w:t>
      </w:r>
      <w:r w:rsidRPr="00E30D25">
        <w:rPr>
          <w:b/>
          <w:bCs/>
          <w:rtl/>
        </w:rPr>
        <w:t xml:space="preserve"> </w:t>
      </w:r>
      <w:r w:rsidRPr="00E30D25">
        <w:rPr>
          <w:rFonts w:hint="cs"/>
          <w:b/>
          <w:bCs/>
          <w:rtl/>
        </w:rPr>
        <w:t>הרי"ף</w:t>
      </w:r>
      <w:r w:rsidRPr="00E30D25">
        <w:rPr>
          <w:rFonts w:hint="cs"/>
          <w:rtl/>
        </w:rPr>
        <w:t xml:space="preserve"> רק לענין פסול מדין לשמה, דבזה נפסל כל הגט.</w:t>
      </w:r>
      <w:bookmarkEnd w:id="2704"/>
    </w:p>
    <w:p w14:paraId="1B8B8CA9" w14:textId="77777777" w:rsidR="00D309A4" w:rsidRPr="00DE66EB" w:rsidRDefault="00D309A4" w:rsidP="00724A46">
      <w:pPr>
        <w:pStyle w:val="afffffe"/>
      </w:pPr>
      <w:r>
        <w:rPr>
          <w:rFonts w:hint="cs"/>
          <w:rtl/>
        </w:rPr>
        <w:t>ברכת שמואל גיטין סימן י"ב אות ג' ד"ה והקשה</w:t>
      </w:r>
    </w:p>
    <w:p w14:paraId="539FF155" w14:textId="77777777" w:rsidR="00D309A4" w:rsidRDefault="00D309A4" w:rsidP="00D309A4">
      <w:pPr>
        <w:pStyle w:val="a1"/>
        <w:rPr>
          <w:rtl/>
        </w:rPr>
      </w:pPr>
      <w:r>
        <w:rPr>
          <w:rFonts w:hint="cs"/>
          <w:rtl/>
        </w:rPr>
        <w:t>ג] והקשה הרשב"א דלפי"ז אמאי מהני שמות מובהקין דלפסול משום דכולה כתיבה בעינן לשמה, וסיים וכי היכי דכי איכא עדי חתימה ואיתיהיב בעדי חתימה א"ה בעי כתיב הגט לשמה לר"א ואי איכתוב בערכאות פסולה, כי הכי נמי כי חתימי ביה נכרים אע"פ שנמסר בעדים כשרים לפסול דהא כולה כתיב' בעינן לשמה. וצ"ע למה לא הקשה מפסול דעכו"ם דהא מכיון דיש גם דין דהחתימה נכלל בדין תורף הגט עצמו והוי פסול ע"י עדים פסולין, ויש לומר דאפשר דלא פסיקא כ"כ לענין דע"י פסול העדים יתגרע הגט ותופס כהגאון רק דין הלשמה וצ"ע.</w:t>
      </w:r>
    </w:p>
    <w:p w14:paraId="39FA1DB9" w14:textId="77777777" w:rsidR="00D309A4" w:rsidRPr="00724A46" w:rsidRDefault="00D309A4" w:rsidP="00724A46">
      <w:pPr>
        <w:pStyle w:val="afffff7"/>
        <w:rPr>
          <w:rtl/>
        </w:rPr>
      </w:pPr>
      <w:bookmarkStart w:id="2705" w:name="_Toc171921091"/>
      <w:bookmarkStart w:id="2706" w:name="_Toc173964711"/>
      <w:r w:rsidRPr="00724A46">
        <w:rPr>
          <w:rtl/>
        </w:rPr>
        <w:t>חדושי ושעורי ר' ברוך בער גיטין סימן ז</w:t>
      </w:r>
      <w:r w:rsidRPr="00724A46">
        <w:rPr>
          <w:rFonts w:hint="cs"/>
          <w:rtl/>
        </w:rPr>
        <w:t>' אות ב'</w:t>
      </w:r>
      <w:bookmarkEnd w:id="2705"/>
      <w:r w:rsidRPr="00724A46">
        <w:rPr>
          <w:rtl/>
        </w:rPr>
        <w:t xml:space="preserve"> (ו)</w:t>
      </w:r>
      <w:bookmarkEnd w:id="2706"/>
    </w:p>
    <w:p w14:paraId="4B5325DC" w14:textId="77777777" w:rsidR="00D309A4" w:rsidRDefault="00D309A4" w:rsidP="00D309A4">
      <w:pPr>
        <w:pStyle w:val="a7"/>
        <w:rPr>
          <w:rtl/>
        </w:rPr>
      </w:pPr>
      <w:bookmarkStart w:id="2707" w:name="_Toc171918865"/>
      <w:r>
        <w:rPr>
          <w:rFonts w:hint="cs"/>
          <w:rtl/>
        </w:rPr>
        <w:t>בי' הגרב"ב דלרשב"א ל"ק משמות מובהקין דעכו"ם אינם בכלל התורף ול"ש בהו "וכתב"</w:t>
      </w:r>
      <w:bookmarkEnd w:id="2707"/>
    </w:p>
    <w:p w14:paraId="4FE05917" w14:textId="79017719" w:rsidR="00D309A4" w:rsidRPr="00E30D25" w:rsidRDefault="00D309A4" w:rsidP="00E80966">
      <w:pPr>
        <w:pStyle w:val="a2"/>
        <w:rPr>
          <w:rtl/>
        </w:rPr>
      </w:pPr>
      <w:bookmarkStart w:id="2708" w:name="_Ref171528460"/>
      <w:r>
        <w:rPr>
          <w:rFonts w:hint="cs"/>
          <w:rtl/>
        </w:rPr>
        <w:t>וכתב</w:t>
      </w:r>
      <w:r>
        <w:rPr>
          <w:rtl/>
        </w:rPr>
        <w:t xml:space="preserve"> </w:t>
      </w:r>
      <w:r w:rsidRPr="00CA1B1C">
        <w:rPr>
          <w:rFonts w:hint="cs"/>
          <w:b/>
          <w:bCs/>
          <w:rtl/>
        </w:rPr>
        <w:t>ב</w:t>
      </w:r>
      <w:r w:rsidRPr="00CA1B1C">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Ref171528460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צד)</w:t>
      </w:r>
      <w:r w:rsidRPr="00E30D25">
        <w:rPr>
          <w:b/>
          <w:bCs/>
          <w:rtl/>
        </w:rPr>
        <w:fldChar w:fldCharType="end"/>
      </w:r>
      <w:r w:rsidRPr="00E30D25">
        <w:rPr>
          <w:b/>
          <w:bCs/>
          <w:rtl/>
        </w:rPr>
        <w:t xml:space="preserve"> &gt;</w:t>
      </w:r>
      <w:r w:rsidRPr="00E30D25">
        <w:rPr>
          <w:rFonts w:hint="cs"/>
          <w:b/>
          <w:bCs/>
          <w:rtl/>
        </w:rPr>
        <w:t>חו"ש הגרב"ב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ז' אות ב'</w:t>
      </w:r>
      <w:r w:rsidRPr="00E30D25">
        <w:rPr>
          <w:rFonts w:ascii="Calibri" w:eastAsia="Times New Roman" w:hAnsi="Calibri" w:cs="Guttman Rashi"/>
          <w:noProof w:val="0"/>
          <w:sz w:val="10"/>
          <w:szCs w:val="12"/>
          <w:rtl/>
        </w:rPr>
        <w:t>)</w:t>
      </w:r>
      <w:bookmarkEnd w:id="2708"/>
      <w:r w:rsidRPr="00E30D25">
        <w:rPr>
          <w:rtl/>
        </w:rPr>
        <w:t xml:space="preserve">= </w:t>
      </w:r>
      <w:r w:rsidRPr="00E30D25">
        <w:rPr>
          <w:rFonts w:hint="cs"/>
          <w:rtl/>
        </w:rPr>
        <w:t>דלדעת</w:t>
      </w:r>
      <w:r w:rsidRPr="00E30D25">
        <w:rPr>
          <w:rFonts w:hint="cs"/>
          <w:b/>
          <w:bCs/>
          <w:rtl/>
        </w:rPr>
        <w:t xml:space="preserve"> הרשב"א</w:t>
      </w:r>
      <w:r w:rsidRPr="00E30D25">
        <w:rPr>
          <w:rtl/>
        </w:rPr>
        <w:t xml:space="preserve"> </w:t>
      </w:r>
      <w:r w:rsidRPr="00E30D25">
        <w:rPr>
          <w:rFonts w:hint="cs"/>
          <w:b/>
          <w:bCs/>
          <w:rtl/>
        </w:rPr>
        <w:t>בבי' הא'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Ref171454161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E30D25">
        <w:rPr>
          <w:rFonts w:ascii="Calibri" w:eastAsia="Times New Roman" w:hAnsi="Calibri" w:cs="Guttman Rashi"/>
          <w:noProof w:val="0"/>
          <w:sz w:val="10"/>
          <w:szCs w:val="12"/>
          <w:rtl/>
        </w:rPr>
        <w:fldChar w:fldCharType="end"/>
      </w:r>
      <w:r w:rsidRPr="00E30D25">
        <w:rPr>
          <w:rFonts w:hint="cs"/>
          <w:rtl/>
        </w:rPr>
        <w:t xml:space="preserve"> עצמו לא קשה מה שהקשה על</w:t>
      </w:r>
      <w:r w:rsidRPr="00E30D25">
        <w:rPr>
          <w:b/>
          <w:bCs/>
          <w:rtl/>
        </w:rPr>
        <w:t xml:space="preserve"> </w:t>
      </w:r>
      <w:r w:rsidRPr="00E30D25">
        <w:rPr>
          <w:rFonts w:hint="cs"/>
          <w:b/>
          <w:bCs/>
          <w:rtl/>
        </w:rPr>
        <w:t>הרי"ף</w:t>
      </w:r>
      <w:r w:rsidRPr="00E30D25">
        <w:rPr>
          <w:rtl/>
        </w:rPr>
        <w:t xml:space="preserve"> </w:t>
      </w:r>
      <w:r w:rsidRPr="00E30D25">
        <w:rPr>
          <w:rFonts w:hint="cs"/>
          <w:rtl/>
        </w:rPr>
        <w:t>משמות מובהקין, דכיון דביאר</w:t>
      </w:r>
      <w:r w:rsidRPr="00E30D25">
        <w:rPr>
          <w:rFonts w:hint="cs"/>
          <w:b/>
          <w:bCs/>
          <w:rtl/>
        </w:rPr>
        <w:t xml:space="preserve"> הרשב"א</w:t>
      </w:r>
      <w:r w:rsidRPr="00E30D25">
        <w:rPr>
          <w:rtl/>
        </w:rPr>
        <w:t xml:space="preserve"> </w:t>
      </w:r>
      <w:r w:rsidRPr="00E30D25">
        <w:rPr>
          <w:rFonts w:hint="cs"/>
          <w:rtl/>
        </w:rPr>
        <w:t>דהעידי חתימה הם בכלל תורף הגט, א"כ היינו דוקא בעדים שאפשר לסמוך עליהם וחתימתם מועלת, אבל בשמות מובהקין דלא שייך לסמוך עליהם כלל אינם בכלל כתיבת הגט, ולא שייך לומר דהם פוסלים את כל התורף, ורק לביאור</w:t>
      </w:r>
      <w:r w:rsidRPr="00E30D25">
        <w:rPr>
          <w:b/>
          <w:bCs/>
          <w:rtl/>
        </w:rPr>
        <w:t xml:space="preserve"> </w:t>
      </w:r>
      <w:r w:rsidRPr="00E30D25">
        <w:rPr>
          <w:rFonts w:hint="cs"/>
          <w:b/>
          <w:bCs/>
          <w:rtl/>
        </w:rPr>
        <w:t>הרשב"א</w:t>
      </w:r>
      <w:r w:rsidRPr="00E30D25">
        <w:rPr>
          <w:rtl/>
        </w:rPr>
        <w:t xml:space="preserve"> </w:t>
      </w:r>
      <w:r w:rsidRPr="00E30D25">
        <w:rPr>
          <w:rFonts w:hint="cs"/>
          <w:rtl/>
        </w:rPr>
        <w:t>בדעת</w:t>
      </w:r>
      <w:r w:rsidRPr="00E30D25">
        <w:rPr>
          <w:b/>
          <w:bCs/>
          <w:rtl/>
        </w:rPr>
        <w:t xml:space="preserve"> </w:t>
      </w:r>
      <w:r w:rsidRPr="00E30D25">
        <w:rPr>
          <w:rFonts w:hint="cs"/>
          <w:b/>
          <w:bCs/>
          <w:rtl/>
        </w:rPr>
        <w:t>הרי"ף</w:t>
      </w:r>
      <w:r w:rsidRPr="00E30D25">
        <w:rPr>
          <w:rtl/>
        </w:rPr>
        <w:t xml:space="preserve"> </w:t>
      </w:r>
      <w:r w:rsidRPr="00E30D25">
        <w:rPr>
          <w:rFonts w:hint="cs"/>
          <w:rtl/>
        </w:rPr>
        <w:t>דמזוייף מתוכו הוא כיון דהעידי חתימה עושים את הגט לשטר, א"כ קשה דאף בשמות מובהקין הוי מזוייף מתוכו.</w:t>
      </w:r>
    </w:p>
    <w:p w14:paraId="6CC69DF8" w14:textId="77777777" w:rsidR="00D309A4" w:rsidRDefault="00D309A4" w:rsidP="00724A46">
      <w:pPr>
        <w:pStyle w:val="afffffe"/>
        <w:rPr>
          <w:rtl/>
        </w:rPr>
      </w:pPr>
      <w:r>
        <w:rPr>
          <w:rtl/>
        </w:rPr>
        <w:t>חדושי ושעורי ר' ברוך בער גיטין סימן ז</w:t>
      </w:r>
      <w:r>
        <w:rPr>
          <w:rFonts w:hint="cs"/>
          <w:rtl/>
        </w:rPr>
        <w:t>'</w:t>
      </w:r>
      <w:r w:rsidRPr="0019335F">
        <w:rPr>
          <w:rFonts w:hint="cs"/>
          <w:rtl/>
        </w:rPr>
        <w:t xml:space="preserve"> </w:t>
      </w:r>
      <w:r>
        <w:rPr>
          <w:rFonts w:hint="cs"/>
          <w:rtl/>
        </w:rPr>
        <w:t>אות ב'</w:t>
      </w:r>
    </w:p>
    <w:p w14:paraId="1AA73266" w14:textId="77777777" w:rsidR="00D309A4" w:rsidRDefault="00D309A4" w:rsidP="00D309A4">
      <w:pPr>
        <w:pStyle w:val="a1"/>
        <w:rPr>
          <w:rtl/>
        </w:rPr>
      </w:pPr>
      <w:r>
        <w:rPr>
          <w:rtl/>
        </w:rPr>
        <w:t xml:space="preserve">אלא דהקשה על אלפסי מגמ' (דף י"א) דאיתא, ירד ר"ש לשיטתו של ר"א ואכשיר בערכאות של עכו"ם בשמות מובהקים היכא דאיכא ע"מ, והקשה כיון דהיכא דחתום בעדים אז הם העושים חלות הגט וא"כ סו"ס נעשה הגט בפסול דיש כאן חתימה שלא לשמה, בשלמא לסברתו דהם בכלל כתיבת הגט וא"כ זהו דוקא היכא דמהני בחתימתם וסמכינן עליהם, אז הם שפיר בכלל תורף הגט, אבל שמות מובהקים אין סומכין עליהם כלל ואין עליהם דין כתיבה כלל, אבל לפי האלפסי דכיון דהיכא דחתמו עדים אז העדים עושים הגט א"כ דין חתימה בפסול נעשה, והיכא מכשירין אפילו יש כאן ע"מ. </w:t>
      </w:r>
    </w:p>
    <w:p w14:paraId="1B453DE9" w14:textId="77777777" w:rsidR="00D309A4" w:rsidRPr="00724A46" w:rsidRDefault="00D309A4" w:rsidP="00724A46">
      <w:pPr>
        <w:pStyle w:val="afffff7"/>
        <w:rPr>
          <w:rtl/>
        </w:rPr>
      </w:pPr>
      <w:bookmarkStart w:id="2709" w:name="_Toc171921092"/>
      <w:bookmarkStart w:id="2710" w:name="_Toc173964712"/>
      <w:r w:rsidRPr="00724A46">
        <w:rPr>
          <w:rFonts w:hint="cs"/>
          <w:rtl/>
        </w:rPr>
        <w:t>ברכת שמואל גיטין סימן י"ב אות ג' ד"ה ותירץ</w:t>
      </w:r>
      <w:bookmarkEnd w:id="2709"/>
      <w:r w:rsidRPr="00724A46">
        <w:rPr>
          <w:rtl/>
        </w:rPr>
        <w:t xml:space="preserve"> (ו)</w:t>
      </w:r>
      <w:bookmarkEnd w:id="2710"/>
    </w:p>
    <w:p w14:paraId="4A64D8BA" w14:textId="77777777" w:rsidR="00D309A4" w:rsidRDefault="00D309A4" w:rsidP="00D309A4">
      <w:pPr>
        <w:pStyle w:val="a7"/>
        <w:rPr>
          <w:rtl/>
        </w:rPr>
      </w:pPr>
      <w:bookmarkStart w:id="2711" w:name="_Toc171918866"/>
      <w:r>
        <w:rPr>
          <w:rFonts w:hint="cs"/>
          <w:rtl/>
        </w:rPr>
        <w:t>בי' הברכ"ש בתי' הרשב"א דאף לרי"ף חתימת עכו"ם חשיב שאין ע"ח בשטר וכדיו בעלמא בגט</w:t>
      </w:r>
      <w:bookmarkEnd w:id="2711"/>
    </w:p>
    <w:p w14:paraId="19DB438B" w14:textId="377AFBA3" w:rsidR="00D309A4" w:rsidRPr="00E30D25" w:rsidRDefault="00D309A4" w:rsidP="00E80966">
      <w:pPr>
        <w:pStyle w:val="a2"/>
      </w:pPr>
      <w:bookmarkStart w:id="2712" w:name="_Ref171529775"/>
      <w:bookmarkStart w:id="2713" w:name="_Ref171550110"/>
      <w:r>
        <w:rPr>
          <w:rFonts w:hint="cs"/>
          <w:rtl/>
        </w:rPr>
        <w:t>ובמה שתירץ</w:t>
      </w:r>
      <w:r w:rsidRPr="00451E5F">
        <w:rPr>
          <w:b/>
          <w:bCs/>
          <w:rtl/>
        </w:rPr>
        <w:t xml:space="preserve"> </w:t>
      </w:r>
      <w:r w:rsidRPr="00451E5F">
        <w:rPr>
          <w:rFonts w:hint="cs"/>
          <w:b/>
          <w:bCs/>
          <w:rtl/>
        </w:rPr>
        <w:t>הרשב"א</w:t>
      </w:r>
      <w:bookmarkStart w:id="2714" w:name="_Hlk171590144"/>
      <w:r>
        <w:rPr>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Ref171550126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לה)</w:t>
      </w:r>
      <w:r w:rsidRPr="00122AA5">
        <w:rPr>
          <w:rFonts w:ascii="Calibri" w:eastAsia="Times New Roman" w:hAnsi="Calibri" w:cs="Guttman Rashi"/>
          <w:noProof w:val="0"/>
          <w:sz w:val="10"/>
          <w:szCs w:val="12"/>
          <w:rtl/>
        </w:rPr>
        <w:fldChar w:fldCharType="end"/>
      </w:r>
      <w:bookmarkEnd w:id="2714"/>
      <w:r>
        <w:rPr>
          <w:rFonts w:ascii="Calibri" w:eastAsia="Times New Roman" w:hAnsi="Calibri" w:cs="Guttman Rashi" w:hint="cs"/>
          <w:noProof w:val="0"/>
          <w:sz w:val="10"/>
          <w:szCs w:val="12"/>
          <w:rtl/>
        </w:rPr>
        <w:t xml:space="preserve"> </w:t>
      </w:r>
      <w:r>
        <w:rPr>
          <w:rFonts w:hint="cs"/>
          <w:rtl/>
        </w:rPr>
        <w:t xml:space="preserve">דחתימת עכו"ם אינה חתימה כלל, </w:t>
      </w:r>
      <w:r>
        <w:rPr>
          <w:rtl/>
        </w:rPr>
        <w:t>וכמאן דמלייה בדיוטא דמי</w:t>
      </w:r>
      <w:r>
        <w:rPr>
          <w:rFonts w:hint="cs"/>
          <w:rtl/>
        </w:rPr>
        <w:t>, ולכן אינם פוסלים בחתימה שלהם, ביאר</w:t>
      </w:r>
      <w:r>
        <w:rPr>
          <w:rtl/>
        </w:rPr>
        <w:t xml:space="preserve"> </w:t>
      </w:r>
      <w:r w:rsidRPr="00451E5F">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Ref171529775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צה)</w:t>
      </w:r>
      <w:r w:rsidRPr="00E30D25">
        <w:rPr>
          <w:b/>
          <w:bCs/>
          <w:rtl/>
        </w:rPr>
        <w:fldChar w:fldCharType="end"/>
      </w:r>
      <w:r w:rsidRPr="00E30D25">
        <w:rPr>
          <w:b/>
          <w:bCs/>
          <w:rtl/>
        </w:rPr>
        <w:t xml:space="preserve"> &gt;</w:t>
      </w:r>
      <w:r w:rsidRPr="00E30D25">
        <w:rPr>
          <w:rFonts w:hint="cs"/>
          <w:b/>
          <w:bCs/>
          <w:rtl/>
        </w:rPr>
        <w:t>ברכת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w:t>
      </w:r>
      <w:r w:rsidRPr="00E30D25">
        <w:rPr>
          <w:rtl/>
        </w:rPr>
        <w:t xml:space="preserve"> </w:t>
      </w:r>
      <w:r w:rsidRPr="00E30D25">
        <w:rPr>
          <w:rFonts w:ascii="Calibri" w:eastAsia="Times New Roman" w:hAnsi="Calibri" w:cs="Guttman Rashi"/>
          <w:noProof w:val="0"/>
          <w:sz w:val="10"/>
          <w:szCs w:val="12"/>
          <w:rtl/>
        </w:rPr>
        <w:t>י"ב אות ג' ד"ה ותירץ)</w:t>
      </w:r>
      <w:bookmarkEnd w:id="2712"/>
      <w:r w:rsidRPr="00E30D25">
        <w:rPr>
          <w:rtl/>
        </w:rPr>
        <w:t xml:space="preserve">= </w:t>
      </w:r>
      <w:r w:rsidRPr="00E30D25">
        <w:rPr>
          <w:rFonts w:hint="cs"/>
          <w:rtl/>
        </w:rPr>
        <w:t>דכיון דחתימת עכו"ם אינה עדות כלל, חשיב שאין עדים על השטר, דהא דחתימה שלא לשמה הוי מזוייף מתוכו הוא כיון דהחתימה היא בכלל "וכתב" לדעת</w:t>
      </w:r>
      <w:r w:rsidRPr="00E30D25">
        <w:rPr>
          <w:b/>
          <w:bCs/>
          <w:rtl/>
        </w:rPr>
        <w:t xml:space="preserve"> </w:t>
      </w:r>
      <w:r w:rsidRPr="00E30D25">
        <w:rPr>
          <w:rFonts w:hint="cs"/>
          <w:b/>
          <w:bCs/>
          <w:rtl/>
        </w:rPr>
        <w:t>הרי"ף</w:t>
      </w:r>
      <w:r w:rsidRPr="00E30D25">
        <w:rPr>
          <w:rFonts w:hint="cs"/>
          <w:rtl/>
        </w:rPr>
        <w:t>, אבל חתימת עכו"ם שהיא כדיוטא בעלמא אינה הוספה על הגט והוי כאין בו עדים.</w:t>
      </w:r>
      <w:bookmarkEnd w:id="2713"/>
      <w:r w:rsidRPr="00E30D25">
        <w:rPr>
          <w:rtl/>
        </w:rPr>
        <w:t xml:space="preserve"> </w:t>
      </w:r>
    </w:p>
    <w:p w14:paraId="0BBAFB86" w14:textId="77777777" w:rsidR="00D309A4" w:rsidRDefault="00D309A4" w:rsidP="00724A46">
      <w:pPr>
        <w:pStyle w:val="afffffe"/>
      </w:pPr>
      <w:r>
        <w:rPr>
          <w:rFonts w:hint="cs"/>
          <w:rtl/>
        </w:rPr>
        <w:t>ברכת שמואל גיטין סימן י"ב אות ג' ד"ה ותירץ</w:t>
      </w:r>
    </w:p>
    <w:p w14:paraId="1F4FF6DC" w14:textId="77777777" w:rsidR="00D309A4" w:rsidRDefault="00D309A4" w:rsidP="00D309A4">
      <w:pPr>
        <w:pStyle w:val="a1"/>
      </w:pPr>
      <w:r>
        <w:rPr>
          <w:rFonts w:hint="cs"/>
          <w:rtl/>
        </w:rPr>
        <w:t>ותירץ הרשב</w:t>
      </w:r>
      <w:r>
        <w:rPr>
          <w:rFonts w:cs="Guttman Hodes" w:hint="cs"/>
          <w:rtl/>
        </w:rPr>
        <w:t>"</w:t>
      </w:r>
      <w:r>
        <w:rPr>
          <w:rFonts w:hint="cs"/>
          <w:rtl/>
        </w:rPr>
        <w:t>א וזה לשונו דחתימת עכו"ם אינה אלא כטיוטא בעלמא הלכך לא מפסל בחתימתן, באור הדברים דע"י דאינה עדות כלל הוי כמו דליכא סהדי, דעיקר הדבר מה שע"י החתימה ושלא לשמה מגרע הוא ע"י דחשוב חתימה נכללה בכלל וכתב, אבל חתימת עכו"ם אינה אלא כטיוטא בעלמא ואינה הוספה והוי כליכא סהדי.</w:t>
      </w:r>
    </w:p>
    <w:p w14:paraId="59BE0BB8" w14:textId="77777777" w:rsidR="00D309A4" w:rsidRDefault="00D309A4" w:rsidP="00D309A4">
      <w:pPr>
        <w:pStyle w:val="1"/>
        <w:rPr>
          <w:rtl/>
        </w:rPr>
      </w:pPr>
      <w:bookmarkStart w:id="2715" w:name="_Toc171918867"/>
      <w:r>
        <w:rPr>
          <w:rFonts w:hint="cs"/>
          <w:rtl/>
        </w:rPr>
        <w:lastRenderedPageBreak/>
        <w:t>בי' הברכ"ש בפלו' הרי"ף והגאון אי מזוייף מתוכו דאו או דרבנן</w:t>
      </w:r>
      <w:bookmarkEnd w:id="2715"/>
    </w:p>
    <w:p w14:paraId="6AD47BB7" w14:textId="77777777" w:rsidR="00D309A4" w:rsidRPr="00724A46" w:rsidRDefault="00D309A4" w:rsidP="00724A46">
      <w:pPr>
        <w:pStyle w:val="afffff7"/>
      </w:pPr>
      <w:bookmarkStart w:id="2716" w:name="_Toc171921093"/>
      <w:bookmarkStart w:id="2717" w:name="_Toc173964713"/>
      <w:r w:rsidRPr="00724A46">
        <w:rPr>
          <w:rFonts w:hint="cs"/>
          <w:rtl/>
        </w:rPr>
        <w:t>ברכת שמואל גיטין סימן י"ב אות ד' ד"ה ונ"ל</w:t>
      </w:r>
      <w:bookmarkEnd w:id="2716"/>
      <w:r w:rsidRPr="00724A46">
        <w:rPr>
          <w:rtl/>
        </w:rPr>
        <w:t xml:space="preserve"> (ו)</w:t>
      </w:r>
      <w:bookmarkEnd w:id="2717"/>
    </w:p>
    <w:p w14:paraId="749B0E91" w14:textId="77777777" w:rsidR="00D309A4" w:rsidRDefault="00D309A4" w:rsidP="00D309A4">
      <w:pPr>
        <w:pStyle w:val="a7"/>
        <w:rPr>
          <w:rtl/>
        </w:rPr>
      </w:pPr>
      <w:bookmarkStart w:id="2718" w:name="_Toc171918868"/>
      <w:r>
        <w:rPr>
          <w:rFonts w:hint="cs"/>
          <w:rtl/>
        </w:rPr>
        <w:t>בי' הברכ"ש הרי"ף והרמב"ם הע"ח פוסלים רק כשאין ע"מ דרק בכה"ג מהני ע"ח לאשוויי שטרא</w:t>
      </w:r>
      <w:bookmarkEnd w:id="2718"/>
    </w:p>
    <w:p w14:paraId="7B8AD0E0" w14:textId="23EBABDD" w:rsidR="00D309A4" w:rsidRPr="00E30D25" w:rsidRDefault="00D309A4" w:rsidP="00E80966">
      <w:pPr>
        <w:pStyle w:val="a2"/>
      </w:pPr>
      <w:bookmarkStart w:id="2719" w:name="_Ref171591152"/>
      <w:r>
        <w:rPr>
          <w:rFonts w:hint="cs"/>
          <w:rtl/>
        </w:rPr>
        <w:t xml:space="preserve">בדעת </w:t>
      </w:r>
      <w:r>
        <w:rPr>
          <w:rFonts w:hint="cs"/>
          <w:b/>
          <w:bCs/>
          <w:rtl/>
        </w:rPr>
        <w:t>הרי"ף</w:t>
      </w:r>
      <w:r>
        <w:rPr>
          <w:rtl/>
        </w:rPr>
        <w:t xml:space="preserve"> </w:t>
      </w:r>
      <w:r w:rsidRPr="00122AA5">
        <w:rPr>
          <w:rFonts w:ascii="Calibri" w:eastAsia="Times New Roman" w:hAnsi="Calibri" w:cs="Guttman Rashi"/>
          <w:noProof w:val="0"/>
          <w:sz w:val="10"/>
          <w:szCs w:val="12"/>
          <w:rtl/>
        </w:rPr>
        <w:t>(עי' אות</w:t>
      </w:r>
      <w:r w:rsidRPr="00122AA5">
        <w:rPr>
          <w:rFonts w:ascii="Calibri" w:eastAsia="Times New Roman" w:hAnsi="Calibri" w:cs="Guttman Rashi" w:hint="cs"/>
          <w:noProof w:val="0"/>
          <w:sz w:val="10"/>
          <w:szCs w:val="12"/>
          <w:rtl/>
        </w:rPr>
        <w:t xml:space="preserve">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Ref171351387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נה)</w:t>
      </w:r>
      <w:r w:rsidRPr="00122AA5">
        <w:rPr>
          <w:rFonts w:ascii="Calibri" w:eastAsia="Times New Roman" w:hAnsi="Calibri" w:cs="Guttman Rashi"/>
          <w:noProof w:val="0"/>
          <w:sz w:val="10"/>
          <w:szCs w:val="12"/>
          <w:rtl/>
        </w:rPr>
        <w:fldChar w:fldCharType="end"/>
      </w:r>
      <w:r>
        <w:rPr>
          <w:rtl/>
        </w:rPr>
        <w:t xml:space="preserve"> </w:t>
      </w:r>
      <w:r w:rsidRPr="008546F6">
        <w:rPr>
          <w:rFonts w:hint="cs"/>
          <w:b/>
          <w:bCs/>
          <w:rtl/>
        </w:rPr>
        <w:t>הרמב"ם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Ref171448599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נח)</w:t>
      </w:r>
      <w:r w:rsidRPr="00122AA5">
        <w:rPr>
          <w:rFonts w:ascii="Calibri" w:eastAsia="Times New Roman" w:hAnsi="Calibri" w:cs="Guttman Rashi"/>
          <w:noProof w:val="0"/>
          <w:sz w:val="10"/>
          <w:szCs w:val="12"/>
          <w:rtl/>
        </w:rPr>
        <w:fldChar w:fldCharType="end"/>
      </w:r>
      <w:r>
        <w:rPr>
          <w:rtl/>
        </w:rPr>
        <w:t xml:space="preserve"> </w:t>
      </w:r>
      <w:r>
        <w:rPr>
          <w:rFonts w:hint="cs"/>
          <w:rtl/>
        </w:rPr>
        <w:t>דס"ל דמזוייף מתוכו פסול מדרבנן</w:t>
      </w:r>
      <w:r w:rsidRPr="007C1D2F">
        <w:rPr>
          <w:rFonts w:hint="cs"/>
          <w:rtl/>
        </w:rPr>
        <w:t xml:space="preserve"> </w:t>
      </w:r>
      <w:r>
        <w:rPr>
          <w:rFonts w:hint="cs"/>
          <w:rtl/>
        </w:rPr>
        <w:t>ולא מדאורייתא, כתב</w:t>
      </w:r>
      <w:r>
        <w:rPr>
          <w:rtl/>
        </w:rPr>
        <w:t xml:space="preserve"> </w:t>
      </w:r>
      <w:r w:rsidRPr="0022093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Ref171591152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צו)</w:t>
      </w:r>
      <w:r w:rsidRPr="00E30D25">
        <w:rPr>
          <w:b/>
          <w:bCs/>
          <w:rtl/>
        </w:rPr>
        <w:fldChar w:fldCharType="end"/>
      </w:r>
      <w:r w:rsidRPr="00E30D25">
        <w:rPr>
          <w:b/>
          <w:bCs/>
          <w:rtl/>
        </w:rPr>
        <w:t xml:space="preserve"> &gt;</w:t>
      </w:r>
      <w:r w:rsidRPr="00E30D25">
        <w:rPr>
          <w:rFonts w:hint="cs"/>
          <w:b/>
          <w:bCs/>
          <w:rtl/>
        </w:rPr>
        <w:t>ברכת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י"ב אות ד' ד"ה ונ"ל</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דאף</w:t>
      </w:r>
      <w:r w:rsidRPr="00E30D25">
        <w:rPr>
          <w:b/>
          <w:bCs/>
          <w:rtl/>
        </w:rPr>
        <w:t xml:space="preserve"> </w:t>
      </w:r>
      <w:r w:rsidRPr="00E30D25">
        <w:rPr>
          <w:rFonts w:hint="cs"/>
          <w:b/>
          <w:bCs/>
          <w:rtl/>
        </w:rPr>
        <w:t>הרי"ף</w:t>
      </w:r>
      <w:r w:rsidRPr="00E30D25">
        <w:rPr>
          <w:rtl/>
        </w:rPr>
        <w:t xml:space="preserve"> </w:t>
      </w:r>
      <w:r w:rsidRPr="00E30D25">
        <w:rPr>
          <w:rFonts w:hint="cs"/>
          <w:b/>
          <w:bCs/>
          <w:rtl/>
        </w:rPr>
        <w:t>והרמב"ם</w:t>
      </w:r>
      <w:r w:rsidRPr="00E30D25">
        <w:rPr>
          <w:rtl/>
        </w:rPr>
        <w:t xml:space="preserve"> </w:t>
      </w:r>
      <w:r w:rsidRPr="00E30D25">
        <w:rPr>
          <w:rFonts w:hint="cs"/>
          <w:rtl/>
        </w:rPr>
        <w:t>מודו לסברת</w:t>
      </w:r>
      <w:r w:rsidRPr="00E30D25">
        <w:rPr>
          <w:b/>
          <w:bCs/>
          <w:rtl/>
        </w:rPr>
        <w:t xml:space="preserve"> </w:t>
      </w:r>
      <w:r w:rsidRPr="00E30D25">
        <w:rPr>
          <w:rFonts w:hint="cs"/>
          <w:b/>
          <w:bCs/>
          <w:rtl/>
        </w:rPr>
        <w:t>הגאון</w:t>
      </w:r>
      <w:r w:rsidRPr="00E30D25">
        <w:rPr>
          <w:rtl/>
        </w:rPr>
        <w:t xml:space="preserve"> </w:t>
      </w:r>
      <w:r w:rsidRPr="00E30D25">
        <w:rPr>
          <w:rFonts w:ascii="Calibri" w:eastAsia="Times New Roman" w:hAnsi="Calibri" w:cs="Guttman Rashi"/>
          <w:noProof w:val="0"/>
          <w:sz w:val="10"/>
          <w:szCs w:val="12"/>
          <w:rtl/>
        </w:rPr>
        <w:t>(עי' אות</w:t>
      </w:r>
      <w:r w:rsidRPr="00E30D25">
        <w:rPr>
          <w:rFonts w:ascii="Calibri" w:eastAsia="Times New Roman" w:hAnsi="Calibri" w:cs="Guttman Rashi" w:hint="cs"/>
          <w:noProof w:val="0"/>
          <w:sz w:val="10"/>
          <w:szCs w:val="12"/>
          <w:rtl/>
        </w:rPr>
        <w:t xml:space="preserve">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Ref171351387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נה)</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והי"מ ברמב"ם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Ref171448667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נז)</w:t>
      </w:r>
      <w:r w:rsidRPr="00E30D25">
        <w:rPr>
          <w:rFonts w:ascii="Calibri" w:eastAsia="Times New Roman" w:hAnsi="Calibri" w:cs="Guttman Rashi"/>
          <w:noProof w:val="0"/>
          <w:sz w:val="10"/>
          <w:szCs w:val="12"/>
          <w:rtl/>
        </w:rPr>
        <w:fldChar w:fldCharType="end"/>
      </w:r>
      <w:r w:rsidRPr="00E30D25">
        <w:rPr>
          <w:rFonts w:hint="cs"/>
          <w:rtl/>
        </w:rPr>
        <w:t xml:space="preserve"> דכיון דע"י העידי חתימה נעשה הגט לשטר, א"כ החתימה היא בכלל הגט ושייך גם בחתימה פסול מזוייף מתוכו מדאורייתא, וא"א להכשיר את החתימה ע"י עידי מסירה, </w:t>
      </w:r>
      <w:r w:rsidRPr="00E30D25">
        <w:rPr>
          <w:rStyle w:val="af"/>
          <w:rFonts w:hint="cs"/>
          <w:rtl/>
        </w:rPr>
        <w:t>[וכדביאר</w:t>
      </w:r>
      <w:r w:rsidRPr="00E30D25">
        <w:rPr>
          <w:rStyle w:val="af"/>
          <w:rtl/>
        </w:rPr>
        <w:t xml:space="preserve"> </w:t>
      </w:r>
      <w:r w:rsidRPr="00E30D25">
        <w:rPr>
          <w:rStyle w:val="aff9"/>
          <w:rFonts w:hint="cs"/>
          <w:rtl/>
        </w:rPr>
        <w:t>הברכ"ש</w:t>
      </w:r>
      <w:r w:rsidRPr="00E30D25">
        <w:rPr>
          <w:rStyle w:val="af"/>
          <w:rtl/>
        </w:rPr>
        <w:t xml:space="preserve"> </w:t>
      </w:r>
      <w:r w:rsidRPr="00E30D25">
        <w:rPr>
          <w:rStyle w:val="aff5"/>
          <w:rFonts w:hint="cs"/>
          <w:rtl/>
        </w:rPr>
        <w:t xml:space="preserve">(עי' אות </w:t>
      </w:r>
      <w:r w:rsidRPr="00E30D25">
        <w:rPr>
          <w:rStyle w:val="aff5"/>
          <w:rtl/>
        </w:rPr>
        <w:fldChar w:fldCharType="begin"/>
      </w:r>
      <w:r w:rsidRPr="00E30D25">
        <w:rPr>
          <w:rStyle w:val="aff5"/>
          <w:rtl/>
        </w:rPr>
        <w:instrText xml:space="preserve"> </w:instrText>
      </w:r>
      <w:r w:rsidRPr="00E30D25">
        <w:rPr>
          <w:rStyle w:val="aff5"/>
          <w:rFonts w:hint="cs"/>
        </w:rPr>
        <w:instrText>REF</w:instrText>
      </w:r>
      <w:r w:rsidRPr="00E30D25">
        <w:rPr>
          <w:rStyle w:val="aff5"/>
          <w:rFonts w:hint="cs"/>
          <w:rtl/>
        </w:rPr>
        <w:instrText xml:space="preserve"> _</w:instrText>
      </w:r>
      <w:r w:rsidRPr="00E30D25">
        <w:rPr>
          <w:rStyle w:val="aff5"/>
          <w:rFonts w:hint="cs"/>
        </w:rPr>
        <w:instrText>Ref171873805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צ)</w:t>
      </w:r>
      <w:r w:rsidRPr="00E30D25">
        <w:rPr>
          <w:rStyle w:val="aff5"/>
          <w:rtl/>
        </w:rPr>
        <w:fldChar w:fldCharType="end"/>
      </w:r>
      <w:r w:rsidRPr="00E30D25">
        <w:rPr>
          <w:rStyle w:val="af"/>
          <w:rFonts w:hint="cs"/>
          <w:rtl/>
        </w:rPr>
        <w:t>],</w:t>
      </w:r>
      <w:bookmarkEnd w:id="2719"/>
      <w:r w:rsidRPr="00E30D25">
        <w:rPr>
          <w:rFonts w:hint="cs"/>
          <w:rtl/>
        </w:rPr>
        <w:t xml:space="preserve"> אלא דלדעת</w:t>
      </w:r>
      <w:r w:rsidRPr="00E30D25">
        <w:rPr>
          <w:b/>
          <w:bCs/>
          <w:rtl/>
        </w:rPr>
        <w:t xml:space="preserve"> </w:t>
      </w:r>
      <w:r w:rsidRPr="00E30D25">
        <w:rPr>
          <w:rFonts w:hint="cs"/>
          <w:b/>
          <w:bCs/>
          <w:rtl/>
        </w:rPr>
        <w:t>הרי"ף והרמב"ם</w:t>
      </w:r>
      <w:r w:rsidRPr="00E30D25">
        <w:rPr>
          <w:rtl/>
        </w:rPr>
        <w:t xml:space="preserve"> </w:t>
      </w:r>
      <w:r w:rsidRPr="00E30D25">
        <w:rPr>
          <w:rFonts w:hint="cs"/>
          <w:rtl/>
        </w:rPr>
        <w:t>כל מה דהגט נעשה לשטר ע"י העידי חתימה, הוא רק במקום שאין עידי מסירה, אבל כשיש עידי מסירה לא מהני העידי חתימה לאשוויי שטרא והיא רק לראיה בעלמא מפני תיקון העולם, ולכן לא שייך לומר דבחתמו שלא לשמה הוא פסול מדאורייתא בדין מזוייף מתוכו, וכתב</w:t>
      </w:r>
      <w:r w:rsidRPr="00E30D25">
        <w:rPr>
          <w:b/>
          <w:bCs/>
          <w:rtl/>
        </w:rPr>
        <w:t xml:space="preserve"> </w:t>
      </w:r>
      <w:r w:rsidRPr="00E30D25">
        <w:rPr>
          <w:rFonts w:hint="cs"/>
          <w:b/>
          <w:bCs/>
          <w:rtl/>
        </w:rPr>
        <w:t>הברכ"ש</w:t>
      </w:r>
      <w:r w:rsidRPr="00E30D25">
        <w:rPr>
          <w:rtl/>
        </w:rPr>
        <w:t xml:space="preserve"> </w:t>
      </w:r>
      <w:r w:rsidRPr="00E30D25">
        <w:rPr>
          <w:rFonts w:hint="cs"/>
          <w:rtl/>
        </w:rPr>
        <w:t xml:space="preserve">דכן מבואר בדברי </w:t>
      </w:r>
      <w:r w:rsidRPr="00E30D25">
        <w:rPr>
          <w:b/>
          <w:bCs/>
          <w:rtl/>
        </w:rPr>
        <w:t>ה</w:t>
      </w:r>
      <w:r w:rsidRPr="00E30D25">
        <w:rPr>
          <w:rFonts w:hint="cs"/>
          <w:b/>
          <w:bCs/>
          <w:rtl/>
        </w:rPr>
        <w:t>רמב"ם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Ref171350688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נו)</w:t>
      </w:r>
      <w:r w:rsidRPr="00E30D25">
        <w:rPr>
          <w:rStyle w:val="af2"/>
          <w:rFonts w:eastAsia="Guttman Hodes"/>
          <w:rtl/>
        </w:rPr>
        <w:fldChar w:fldCharType="end"/>
      </w:r>
      <w:r w:rsidRPr="00E30D25">
        <w:rPr>
          <w:rFonts w:hint="cs"/>
          <w:rtl/>
        </w:rPr>
        <w:t xml:space="preserve"> דכתב</w:t>
      </w:r>
      <w:r w:rsidRPr="00E30D25">
        <w:rPr>
          <w:rtl/>
        </w:rPr>
        <w:t xml:space="preserve"> </w:t>
      </w:r>
      <w:r w:rsidRPr="00E30D25">
        <w:rPr>
          <w:rFonts w:hint="cs"/>
          <w:rtl/>
        </w:rPr>
        <w:t>דגט שנכתב לשמה וחתמו העדים שלא לשמה ונמסר בפני עידי מסירה, דהרי זה גט כיון דעידי חתימה הם רק מפני תיקון העולם, וכוונתו לומר דהחתימה אינה מתוך הגט עצמו, אלא היא כדבר בפנ"ע לראיה בעלמא.</w:t>
      </w:r>
    </w:p>
    <w:p w14:paraId="177C197D" w14:textId="77777777" w:rsidR="00D309A4" w:rsidRDefault="00D309A4" w:rsidP="00724A46">
      <w:pPr>
        <w:pStyle w:val="afffffe"/>
      </w:pPr>
      <w:r>
        <w:rPr>
          <w:rFonts w:hint="cs"/>
          <w:rtl/>
        </w:rPr>
        <w:t>ברכת שמואל גיטין סימן י"ב אות ד' ד"ה ונ"ל</w:t>
      </w:r>
    </w:p>
    <w:p w14:paraId="0EEA8A7C" w14:textId="77777777" w:rsidR="00D309A4" w:rsidRDefault="00D309A4" w:rsidP="00D309A4">
      <w:pPr>
        <w:pStyle w:val="a1"/>
      </w:pPr>
      <w:r>
        <w:rPr>
          <w:rFonts w:hint="cs"/>
          <w:rtl/>
        </w:rPr>
        <w:t>ונ"ל בביאור דברי הרי"ף שכתב בפ' המגרש וחזינן לגאון שכתב הוו ידעין דהא דאמר ר"א כתב סופר ועד הולד ממזר משום דהוי' לי' לר"א כמזויף מתוכו דהולד ממזר, ואע"ג דהאי מילי דגאון סתרי למילי דידן, מ"מ חזינא לכתבינהו דמלאכת שמים היא, וכן הרמב"ם הביאו וחלק עלי'.</w:t>
      </w:r>
    </w:p>
    <w:p w14:paraId="56CF61C1" w14:textId="77777777" w:rsidR="00D309A4" w:rsidRDefault="00D309A4" w:rsidP="00D309A4">
      <w:pPr>
        <w:pStyle w:val="afffff5"/>
        <w:rPr>
          <w:rFonts w:asciiTheme="minorHAnsi" w:hAnsiTheme="minorHAnsi"/>
          <w:rtl/>
        </w:rPr>
      </w:pPr>
      <w:r>
        <w:rPr>
          <w:rFonts w:hint="cs"/>
          <w:rtl/>
        </w:rPr>
        <w:t xml:space="preserve">והנה במה תלי' המחלוקת אי הוי מזויף מתוכו מדאורייתא או לא, דא"נ דמכיון דדין חתימה בגט ובשטרות [מהני] לאשווי' שטרא, א"כ הויא זה בכלל הגט והשטר גם לענין שיהי' על ידי החתימה חל דין מזויף מתוכו, כמו שהסביר לי הגאון הנ"ל דמכיון שנחית לי' דין פסלות לא מהני שוב למחיל דין שטר ע"י מסירתו בעדים וכו"ע מודו בי' בזו הסברא, אלא דהרי"ף והרמב"ם [סוברים] דאע"ג דיש דין חתימה באשווי' שטרא, מ"מ היכא דאיכא ע"מ אז לא שייכא החתימה בדין אשווי' שטרא אלא שהיא רק לראי' כדתנן שהעדים חותמין על הגט מפני תקון העולם, וע"כ לא מצי לחול על ידי פסולם דין מזויף מתוכו על השטר וגם לא בעינן לשמה, וכן מבואר בלשון הרמב"ם דז"ל בפ"ג מ' גירושין ה"ח וז"ל </w:t>
      </w:r>
      <w:r w:rsidRPr="008E492B">
        <w:rPr>
          <w:rFonts w:asciiTheme="minorHAnsi" w:hAnsiTheme="minorHAnsi"/>
          <w:rtl/>
        </w:rPr>
        <w:t>סופר שכתב הגט לשמו ולשמה כהלכת</w:t>
      </w:r>
      <w:r>
        <w:rPr>
          <w:rFonts w:asciiTheme="minorHAnsi" w:hAnsiTheme="minorHAnsi" w:hint="cs"/>
          <w:rtl/>
        </w:rPr>
        <w:t>י'</w:t>
      </w:r>
      <w:r w:rsidRPr="008E492B">
        <w:rPr>
          <w:rFonts w:asciiTheme="minorHAnsi" w:hAnsiTheme="minorHAnsi"/>
          <w:rtl/>
        </w:rPr>
        <w:t xml:space="preserve"> וחתמו העדים שלא לשמה הואיל ומסרו לה בעדים הרי זה גט לפי שאין העדים חותמין על הגט אלא מפני תקון העולם. </w:t>
      </w:r>
      <w:r>
        <w:rPr>
          <w:rFonts w:asciiTheme="minorHAnsi" w:hAnsiTheme="minorHAnsi" w:hint="cs"/>
          <w:rtl/>
        </w:rPr>
        <w:t>פי' ואין זה חתימה בתוך הגט אלא דמלתא אחריתי.</w:t>
      </w:r>
    </w:p>
    <w:p w14:paraId="6CE6177B" w14:textId="77777777" w:rsidR="00D309A4" w:rsidRDefault="00D309A4" w:rsidP="00D309A4">
      <w:pPr>
        <w:pStyle w:val="a7"/>
        <w:rPr>
          <w:rtl/>
        </w:rPr>
      </w:pPr>
      <w:bookmarkStart w:id="2720" w:name="_Toc171918869"/>
      <w:r>
        <w:rPr>
          <w:rFonts w:hint="cs"/>
          <w:rtl/>
        </w:rPr>
        <w:t>בי' הברכ"ש דלגאון ולי"מ ברמב"ם כל שיש חתימה בגט שלא כדין הוי מזוייף מתוכו מדאו'</w:t>
      </w:r>
      <w:bookmarkEnd w:id="2720"/>
    </w:p>
    <w:p w14:paraId="521FB8E0" w14:textId="00582A5D" w:rsidR="00D309A4" w:rsidRPr="007C1D2F" w:rsidRDefault="00D309A4" w:rsidP="00E80966">
      <w:pPr>
        <w:pStyle w:val="a2"/>
        <w:rPr>
          <w:rtl/>
        </w:rPr>
      </w:pPr>
      <w:r>
        <w:rPr>
          <w:rFonts w:hint="cs"/>
          <w:rtl/>
        </w:rPr>
        <w:t>וכתב</w:t>
      </w:r>
      <w:r w:rsidRPr="008D2899">
        <w:rPr>
          <w:b/>
          <w:bCs/>
          <w:rtl/>
        </w:rPr>
        <w:t xml:space="preserve"> </w:t>
      </w:r>
      <w:r>
        <w:rPr>
          <w:rFonts w:hint="cs"/>
          <w:b/>
          <w:bCs/>
          <w:rtl/>
        </w:rPr>
        <w:t>הברכת שמואל</w:t>
      </w:r>
      <w:r>
        <w:rPr>
          <w:rtl/>
        </w:rPr>
        <w:t xml:space="preserve"> </w:t>
      </w:r>
      <w:r>
        <w:rPr>
          <w:rFonts w:hint="cs"/>
          <w:rtl/>
        </w:rPr>
        <w:t xml:space="preserve">דמדברי </w:t>
      </w:r>
      <w:r>
        <w:rPr>
          <w:rFonts w:hint="cs"/>
          <w:b/>
          <w:bCs/>
          <w:rtl/>
        </w:rPr>
        <w:t>הי"מ ברמב"ם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Ref171448667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נז)</w:t>
      </w:r>
      <w:r w:rsidRPr="00122AA5">
        <w:rPr>
          <w:rFonts w:ascii="Calibri" w:eastAsia="Times New Roman" w:hAnsi="Calibri" w:cs="Guttman Rashi"/>
          <w:noProof w:val="0"/>
          <w:sz w:val="10"/>
          <w:szCs w:val="12"/>
          <w:rtl/>
        </w:rPr>
        <w:fldChar w:fldCharType="end"/>
      </w:r>
      <w:r>
        <w:rPr>
          <w:rFonts w:hint="cs"/>
          <w:rtl/>
        </w:rPr>
        <w:t xml:space="preserve"> דכתבו</w:t>
      </w:r>
      <w:r w:rsidRPr="008D2899">
        <w:rPr>
          <w:rFonts w:hint="cs"/>
          <w:rtl/>
        </w:rPr>
        <w:t xml:space="preserve"> </w:t>
      </w:r>
      <w:r>
        <w:rPr>
          <w:rFonts w:hint="cs"/>
          <w:rtl/>
        </w:rPr>
        <w:t xml:space="preserve">דעדים שחתמו שלא לשמה, דכיון שהגט מזוייף מתוכו הגט בטל, אף שנמסר בפני עידי מסירה, מבואר דעיקר סברת </w:t>
      </w:r>
      <w:r>
        <w:rPr>
          <w:rFonts w:hint="cs"/>
          <w:b/>
          <w:bCs/>
          <w:rtl/>
        </w:rPr>
        <w:t>הגאון</w:t>
      </w:r>
      <w:r>
        <w:rPr>
          <w:rtl/>
        </w:rPr>
        <w:t xml:space="preserve"> </w:t>
      </w:r>
      <w:r w:rsidRPr="00122AA5">
        <w:rPr>
          <w:rFonts w:ascii="Calibri" w:eastAsia="Times New Roman" w:hAnsi="Calibri" w:cs="Guttman Rashi"/>
          <w:noProof w:val="0"/>
          <w:sz w:val="10"/>
          <w:szCs w:val="12"/>
          <w:rtl/>
        </w:rPr>
        <w:t>(עי' אות</w:t>
      </w:r>
      <w:r w:rsidRPr="00122AA5">
        <w:rPr>
          <w:rFonts w:ascii="Calibri" w:eastAsia="Times New Roman" w:hAnsi="Calibri" w:cs="Guttman Rashi" w:hint="cs"/>
          <w:noProof w:val="0"/>
          <w:sz w:val="10"/>
          <w:szCs w:val="12"/>
          <w:rtl/>
        </w:rPr>
        <w:t xml:space="preserve">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Ref171351387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נה)</w:t>
      </w:r>
      <w:r w:rsidRPr="00122AA5">
        <w:rPr>
          <w:rFonts w:ascii="Calibri" w:eastAsia="Times New Roman" w:hAnsi="Calibri" w:cs="Guttman Rashi"/>
          <w:noProof w:val="0"/>
          <w:sz w:val="10"/>
          <w:szCs w:val="12"/>
          <w:rtl/>
        </w:rPr>
        <w:fldChar w:fldCharType="end"/>
      </w:r>
      <w:r>
        <w:rPr>
          <w:rtl/>
        </w:rPr>
        <w:t xml:space="preserve"> </w:t>
      </w:r>
      <w:r>
        <w:rPr>
          <w:rFonts w:hint="cs"/>
          <w:b/>
          <w:bCs/>
          <w:rtl/>
        </w:rPr>
        <w:t>והי"מ ברמב"ם</w:t>
      </w:r>
      <w:r>
        <w:rPr>
          <w:rtl/>
        </w:rPr>
        <w:t xml:space="preserve"> </w:t>
      </w:r>
      <w:r>
        <w:rPr>
          <w:rFonts w:hint="cs"/>
          <w:rtl/>
        </w:rPr>
        <w:t>היא דכיון שיש דין שעידי חתימה יחתמו בגט ובשטר, א"כ בחתימה שלא כדין יש לזה דין מזוייף מתוכו מדאורייתא.</w:t>
      </w:r>
    </w:p>
    <w:p w14:paraId="2604587F" w14:textId="77777777" w:rsidR="00D309A4" w:rsidRDefault="00D309A4" w:rsidP="00D309A4">
      <w:pPr>
        <w:pStyle w:val="a1"/>
        <w:rPr>
          <w:rtl/>
        </w:rPr>
      </w:pPr>
      <w:r>
        <w:rPr>
          <w:rFonts w:hint="cs"/>
          <w:rtl/>
        </w:rPr>
        <w:t>ויש מי שאומר שאם חתמו העדים שלא לשמה הואיל והוא מזויף מתוכו הר"ז גט בטל וכן אם הי' א' מעדי' וכו' ולא נראה לי דבר זה וכו' יעו"ש. הרי דגם הגאון עיקר סברתו היא ע"י דיש דין חתימה בגט ובשטר וע"כ נעשה עי"ז מזויף מתוכו מאורייתא.</w:t>
      </w:r>
    </w:p>
    <w:p w14:paraId="0FC3C1ED" w14:textId="77777777" w:rsidR="00D309A4" w:rsidRDefault="00D309A4" w:rsidP="00D309A4">
      <w:pPr>
        <w:pStyle w:val="a7"/>
        <w:rPr>
          <w:rtl/>
        </w:rPr>
      </w:pPr>
      <w:bookmarkStart w:id="2721" w:name="_Toc171918870"/>
      <w:r>
        <w:rPr>
          <w:rFonts w:hint="cs"/>
          <w:rtl/>
        </w:rPr>
        <w:t>בי' הברכ"ש דהרי"ף ס"ל דמתני' איירי בלא ע"מ ורק בזה מזוייף מתוכו מדאו' ולגאון אף בע"מ</w:t>
      </w:r>
      <w:bookmarkEnd w:id="2721"/>
    </w:p>
    <w:p w14:paraId="63F36701" w14:textId="77777777" w:rsidR="00D309A4" w:rsidRPr="00E30D25" w:rsidRDefault="00D309A4" w:rsidP="00E80966">
      <w:pPr>
        <w:pStyle w:val="a2"/>
        <w:rPr>
          <w:vanish w:val="0"/>
          <w:rtl/>
        </w:rPr>
      </w:pPr>
      <w:r>
        <w:rPr>
          <w:rFonts w:hint="cs"/>
          <w:rtl/>
        </w:rPr>
        <w:t>וכתב</w:t>
      </w:r>
      <w:r w:rsidRPr="00994F42">
        <w:rPr>
          <w:b/>
          <w:bCs/>
          <w:rtl/>
        </w:rPr>
        <w:t xml:space="preserve"> </w:t>
      </w:r>
      <w:r>
        <w:rPr>
          <w:rFonts w:hint="cs"/>
          <w:b/>
          <w:bCs/>
          <w:rtl/>
        </w:rPr>
        <w:t>הברכת שמואל</w:t>
      </w:r>
      <w:r>
        <w:rPr>
          <w:rtl/>
        </w:rPr>
        <w:t xml:space="preserve"> </w:t>
      </w:r>
      <w:r>
        <w:rPr>
          <w:rFonts w:hint="cs"/>
          <w:rtl/>
        </w:rPr>
        <w:t>דא"כ מבואר דמ"ש</w:t>
      </w:r>
      <w:r w:rsidRPr="00994F42">
        <w:rPr>
          <w:b/>
          <w:bCs/>
          <w:rtl/>
        </w:rPr>
        <w:t xml:space="preserve"> </w:t>
      </w:r>
      <w:r>
        <w:rPr>
          <w:rFonts w:hint="cs"/>
          <w:b/>
          <w:bCs/>
          <w:rtl/>
        </w:rPr>
        <w:t>הרי"ף</w:t>
      </w:r>
      <w:r>
        <w:rPr>
          <w:rtl/>
        </w:rPr>
        <w:t xml:space="preserve"> </w:t>
      </w:r>
      <w:r>
        <w:rPr>
          <w:rFonts w:hint="cs"/>
          <w:rtl/>
        </w:rPr>
        <w:t>דדברי</w:t>
      </w:r>
      <w:r w:rsidRPr="00AC06CE">
        <w:rPr>
          <w:b/>
          <w:bCs/>
          <w:rtl/>
        </w:rPr>
        <w:t xml:space="preserve"> </w:t>
      </w:r>
      <w:r w:rsidRPr="00AC06CE">
        <w:rPr>
          <w:rFonts w:hint="cs"/>
          <w:b/>
          <w:bCs/>
          <w:rtl/>
        </w:rPr>
        <w:t>הגאון</w:t>
      </w:r>
      <w:r>
        <w:rPr>
          <w:rtl/>
        </w:rPr>
        <w:t xml:space="preserve"> </w:t>
      </w:r>
      <w:r>
        <w:rPr>
          <w:rFonts w:hint="cs"/>
          <w:rtl/>
        </w:rPr>
        <w:t>סותרים לדבריו, אין כוונתו דהוא חולק על עיקר סברתו, אלא דלדעת</w:t>
      </w:r>
      <w:r w:rsidRPr="00994F42">
        <w:rPr>
          <w:b/>
          <w:bCs/>
          <w:rtl/>
        </w:rPr>
        <w:t xml:space="preserve"> </w:t>
      </w:r>
      <w:r>
        <w:rPr>
          <w:rFonts w:hint="cs"/>
          <w:b/>
          <w:bCs/>
          <w:rtl/>
        </w:rPr>
        <w:t>הרי"ף</w:t>
      </w:r>
      <w:r>
        <w:rPr>
          <w:rtl/>
        </w:rPr>
        <w:t xml:space="preserve"> </w:t>
      </w:r>
      <w:r>
        <w:rPr>
          <w:rFonts w:hint="cs"/>
          <w:rtl/>
        </w:rPr>
        <w:t xml:space="preserve">מתני' איירי בלא עידי מסירה, ורק בזה הוי מזוייף מתוכו מדאורייתא, אבל כשיש עידי מסירה הוא מזוייף מתוכו רק מדרבנן, ואילו </w:t>
      </w:r>
      <w:r w:rsidRPr="00AC06CE">
        <w:rPr>
          <w:rFonts w:hint="cs"/>
          <w:b/>
          <w:bCs/>
          <w:rtl/>
        </w:rPr>
        <w:t>הגאון</w:t>
      </w:r>
      <w:r w:rsidRPr="00077C94">
        <w:rPr>
          <w:rtl/>
        </w:rPr>
        <w:t xml:space="preserve"> </w:t>
      </w:r>
      <w:r>
        <w:rPr>
          <w:rFonts w:hint="cs"/>
          <w:rtl/>
        </w:rPr>
        <w:t xml:space="preserve">ס"ל דמתני' איירי אף בעידי מסירה, ולכן הוי מזוייף מתוכו מדאורייתא גם בכה"ג. </w:t>
      </w:r>
      <w:r w:rsidRPr="00E30D25">
        <w:rPr>
          <w:rStyle w:val="af"/>
          <w:rFonts w:hint="cs"/>
          <w:vanish/>
          <w:rtl/>
        </w:rPr>
        <w:t>[ועוד הביא</w:t>
      </w:r>
      <w:r w:rsidRPr="00E30D25">
        <w:rPr>
          <w:rStyle w:val="af"/>
          <w:vanish/>
          <w:rtl/>
        </w:rPr>
        <w:t xml:space="preserve"> </w:t>
      </w:r>
      <w:r w:rsidRPr="00E30D25">
        <w:rPr>
          <w:rStyle w:val="aff9"/>
          <w:rFonts w:hint="cs"/>
          <w:vanish/>
          <w:rtl/>
        </w:rPr>
        <w:t>הברכ"ש</w:t>
      </w:r>
      <w:r w:rsidRPr="00E30D25">
        <w:rPr>
          <w:rStyle w:val="af"/>
          <w:vanish/>
          <w:rtl/>
        </w:rPr>
        <w:t xml:space="preserve"> </w:t>
      </w:r>
      <w:r w:rsidRPr="00E30D25">
        <w:rPr>
          <w:rStyle w:val="af"/>
          <w:rFonts w:hint="cs"/>
          <w:vanish/>
          <w:rtl/>
        </w:rPr>
        <w:t xml:space="preserve">בשם </w:t>
      </w:r>
      <w:r w:rsidRPr="00E30D25">
        <w:rPr>
          <w:rStyle w:val="aff9"/>
          <w:rFonts w:hint="cs"/>
          <w:vanish/>
          <w:rtl/>
        </w:rPr>
        <w:t>חתנו רבי</w:t>
      </w:r>
      <w:r w:rsidRPr="00E30D25">
        <w:rPr>
          <w:rStyle w:val="aff9"/>
          <w:vanish/>
          <w:rtl/>
        </w:rPr>
        <w:t xml:space="preserve"> משה ברנשטיין</w:t>
      </w:r>
      <w:r w:rsidRPr="00E30D25">
        <w:rPr>
          <w:rStyle w:val="af"/>
          <w:rFonts w:hint="cs"/>
          <w:vanish/>
          <w:rtl/>
        </w:rPr>
        <w:t xml:space="preserve"> דאפש"ל דס"ל להגאון כדעת </w:t>
      </w:r>
      <w:r w:rsidRPr="00E30D25">
        <w:rPr>
          <w:rStyle w:val="aff9"/>
          <w:rFonts w:hint="cs"/>
          <w:vanish/>
          <w:rtl/>
        </w:rPr>
        <w:t>ר"ת בתוס'</w:t>
      </w:r>
      <w:r w:rsidRPr="00E30D25">
        <w:rPr>
          <w:rStyle w:val="af"/>
          <w:vanish/>
          <w:rtl/>
        </w:rPr>
        <w:t xml:space="preserve"> </w:t>
      </w:r>
      <w:r w:rsidRPr="00E30D25">
        <w:rPr>
          <w:rStyle w:val="aff5"/>
          <w:vanish/>
          <w:rtl/>
        </w:rPr>
        <w:t>(</w:t>
      </w:r>
      <w:r w:rsidRPr="00E30D25">
        <w:rPr>
          <w:rStyle w:val="aff5"/>
          <w:rFonts w:hint="cs"/>
          <w:vanish/>
          <w:rtl/>
        </w:rPr>
        <w:t xml:space="preserve">סוד"ה דקיי"ל, הובא בסימן ה" אות </w:t>
      </w:r>
      <w:r w:rsidRPr="00E30D25">
        <w:rPr>
          <w:rStyle w:val="aff5"/>
          <w:vanish/>
          <w:rtl/>
        </w:rPr>
        <w:t>כ</w:t>
      </w:r>
      <w:r w:rsidRPr="00E30D25">
        <w:rPr>
          <w:rStyle w:val="aff5"/>
          <w:rFonts w:hint="cs"/>
          <w:vanish/>
          <w:rtl/>
        </w:rPr>
        <w:t>"</w:t>
      </w:r>
      <w:r w:rsidRPr="00E30D25">
        <w:rPr>
          <w:rStyle w:val="aff5"/>
          <w:vanish/>
          <w:rtl/>
        </w:rPr>
        <w:t>ד)</w:t>
      </w:r>
      <w:r w:rsidRPr="00E30D25">
        <w:rPr>
          <w:rStyle w:val="af"/>
          <w:vanish/>
          <w:rtl/>
        </w:rPr>
        <w:t xml:space="preserve"> </w:t>
      </w:r>
      <w:r w:rsidRPr="00E30D25">
        <w:rPr>
          <w:rStyle w:val="af"/>
          <w:rFonts w:hint="cs"/>
          <w:vanish/>
          <w:rtl/>
        </w:rPr>
        <w:t>דאף לר"מ צריך שיהיו עדים בזמן נתינת הגט, כיון דאין דבר שבערוה פחות משנים, וא"כ ודאי דמתני' איירי בעידי מסירה].</w:t>
      </w:r>
    </w:p>
    <w:p w14:paraId="0BC37D43" w14:textId="77777777" w:rsidR="00D309A4" w:rsidRDefault="00D309A4" w:rsidP="00D309A4">
      <w:pPr>
        <w:pStyle w:val="a1"/>
        <w:rPr>
          <w:rtl/>
        </w:rPr>
      </w:pPr>
      <w:r>
        <w:rPr>
          <w:rFonts w:hint="cs"/>
          <w:rtl/>
        </w:rPr>
        <w:t>ונמצא דמה דכתב הרי"ף דמילי' דגאון סתרי למילי דידן הוא רק דהרי"ף מפרש המשנה אם הי' בלא עדי מסירה, והגאון מפרשה אפי' אם הי' ע"מ מסברא דידי', וחתיני הרב ר' משה נ"י אמר דאפשר דהגאון סובר בחדא כהתוס' דלענין דבר שבערוה בעינן עדים לעכובא וע"כ הוכרח לכך.</w:t>
      </w:r>
    </w:p>
    <w:p w14:paraId="65A93C65" w14:textId="77777777" w:rsidR="00D309A4" w:rsidRDefault="00D309A4" w:rsidP="00D309A4">
      <w:pPr>
        <w:pStyle w:val="1"/>
        <w:rPr>
          <w:rtl/>
        </w:rPr>
      </w:pPr>
      <w:bookmarkStart w:id="2722" w:name="_Toc171918871"/>
      <w:r>
        <w:rPr>
          <w:rFonts w:hint="cs"/>
          <w:rtl/>
        </w:rPr>
        <w:t>בי' האמר"מ בפלו' הרשב"א והר"ן ברי"ף בדין מזוייף מתוכו דאו'</w:t>
      </w:r>
      <w:bookmarkEnd w:id="2722"/>
    </w:p>
    <w:p w14:paraId="287ECC5B" w14:textId="77777777" w:rsidR="00D309A4" w:rsidRPr="00724A46" w:rsidRDefault="00D309A4" w:rsidP="00724A46">
      <w:pPr>
        <w:pStyle w:val="afffff7"/>
        <w:rPr>
          <w:rtl/>
        </w:rPr>
      </w:pPr>
      <w:bookmarkStart w:id="2723" w:name="_Toc171921094"/>
      <w:bookmarkStart w:id="2724" w:name="_Toc173964714"/>
      <w:r w:rsidRPr="00724A46">
        <w:rPr>
          <w:rtl/>
        </w:rPr>
        <w:t xml:space="preserve">אמרי משה סימן טז אות </w:t>
      </w:r>
      <w:r w:rsidRPr="00724A46">
        <w:rPr>
          <w:rFonts w:hint="cs"/>
          <w:rtl/>
        </w:rPr>
        <w:t>ו'</w:t>
      </w:r>
      <w:bookmarkEnd w:id="2723"/>
      <w:r w:rsidRPr="00724A46">
        <w:rPr>
          <w:rtl/>
        </w:rPr>
        <w:t xml:space="preserve"> (ו)</w:t>
      </w:r>
      <w:bookmarkEnd w:id="2724"/>
    </w:p>
    <w:p w14:paraId="2372747C" w14:textId="77777777" w:rsidR="00D309A4" w:rsidRDefault="00D309A4" w:rsidP="00D309A4">
      <w:pPr>
        <w:pStyle w:val="a7"/>
        <w:rPr>
          <w:rtl/>
        </w:rPr>
      </w:pPr>
      <w:bookmarkStart w:id="2725" w:name="_Toc171918872"/>
      <w:r>
        <w:rPr>
          <w:rFonts w:hint="cs"/>
          <w:rtl/>
        </w:rPr>
        <w:t>בי' האמר"מ דלרשב"א ברי"ף כשאין ע"מ פסול ע"ח לא לשמה מדאו' וביש ע"מ פסול מדרבנן</w:t>
      </w:r>
      <w:bookmarkEnd w:id="2725"/>
    </w:p>
    <w:p w14:paraId="78EB8013" w14:textId="37077EEF" w:rsidR="00D309A4" w:rsidRPr="00E30D25" w:rsidRDefault="00D309A4" w:rsidP="00E80966">
      <w:pPr>
        <w:pStyle w:val="a2"/>
        <w:rPr>
          <w:rtl/>
        </w:rPr>
      </w:pPr>
      <w:bookmarkStart w:id="2726" w:name="_Ref171870263"/>
      <w:r>
        <w:rPr>
          <w:rFonts w:hint="cs"/>
          <w:rtl/>
        </w:rPr>
        <w:t>במ"ש</w:t>
      </w:r>
      <w:r w:rsidRPr="00782E74">
        <w:rPr>
          <w:rFonts w:hint="cs"/>
          <w:b/>
          <w:bCs/>
          <w:rtl/>
        </w:rPr>
        <w:t xml:space="preserve"> הרשב"א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Ref171616774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122AA5">
        <w:rPr>
          <w:rFonts w:ascii="Calibri" w:eastAsia="Times New Roman" w:hAnsi="Calibri" w:cs="Guttman Rashi"/>
          <w:noProof w:val="0"/>
          <w:sz w:val="10"/>
          <w:szCs w:val="12"/>
          <w:rtl/>
        </w:rPr>
        <w:fldChar w:fldCharType="end"/>
      </w:r>
      <w:r>
        <w:rPr>
          <w:rtl/>
        </w:rPr>
        <w:t xml:space="preserve"> </w:t>
      </w:r>
      <w:r>
        <w:rPr>
          <w:rFonts w:hint="cs"/>
          <w:rtl/>
        </w:rPr>
        <w:t>בסוף דבריו דצריך לשמה מגזירה שמא יסמכו על העידי חתימה, ביאר</w:t>
      </w:r>
      <w:r>
        <w:rPr>
          <w:rtl/>
        </w:rPr>
        <w:t xml:space="preserve"> </w:t>
      </w:r>
      <w:r w:rsidRPr="00782E7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Ref171870263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צט)</w:t>
      </w:r>
      <w:r w:rsidRPr="00E30D25">
        <w:rPr>
          <w:b/>
          <w:bCs/>
          <w:rtl/>
        </w:rPr>
        <w:fldChar w:fldCharType="end"/>
      </w:r>
      <w:r w:rsidRPr="00E30D25">
        <w:rPr>
          <w:b/>
          <w:bCs/>
          <w:rtl/>
        </w:rPr>
        <w:t xml:space="preserve"> &gt;</w:t>
      </w:r>
      <w:r w:rsidRPr="00E30D25">
        <w:rPr>
          <w:rFonts w:hint="cs"/>
          <w:b/>
          <w:bCs/>
          <w:rtl/>
        </w:rPr>
        <w:t>אמרי משה</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ט"ז אות 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דלמסקנת</w:t>
      </w:r>
      <w:r w:rsidRPr="00E30D25">
        <w:rPr>
          <w:b/>
          <w:bCs/>
          <w:rtl/>
        </w:rPr>
        <w:t xml:space="preserve"> </w:t>
      </w:r>
      <w:r w:rsidRPr="00E30D25">
        <w:rPr>
          <w:rFonts w:hint="cs"/>
          <w:b/>
          <w:bCs/>
          <w:rtl/>
        </w:rPr>
        <w:t>הרשב"א</w:t>
      </w:r>
      <w:r w:rsidRPr="00E30D25">
        <w:rPr>
          <w:rtl/>
        </w:rPr>
        <w:t xml:space="preserve"> </w:t>
      </w:r>
      <w:r w:rsidRPr="00E30D25">
        <w:rPr>
          <w:rFonts w:hint="cs"/>
          <w:rtl/>
        </w:rPr>
        <w:t>אף לדעת</w:t>
      </w:r>
      <w:r w:rsidRPr="00E30D25">
        <w:rPr>
          <w:b/>
          <w:bCs/>
          <w:rtl/>
        </w:rPr>
        <w:t xml:space="preserve"> </w:t>
      </w:r>
      <w:r w:rsidRPr="00E30D25">
        <w:rPr>
          <w:rFonts w:hint="cs"/>
          <w:b/>
          <w:bCs/>
          <w:rtl/>
        </w:rPr>
        <w:t>הרי"ף</w:t>
      </w:r>
      <w:r w:rsidRPr="00E30D25">
        <w:rPr>
          <w:rtl/>
        </w:rPr>
        <w:t xml:space="preserve"> </w:t>
      </w:r>
      <w:r w:rsidRPr="00E30D25">
        <w:rPr>
          <w:rFonts w:hint="cs"/>
          <w:rtl/>
        </w:rPr>
        <w:t>הביאור צ"ל</w:t>
      </w:r>
      <w:r w:rsidRPr="00E30D25">
        <w:rPr>
          <w:rtl/>
        </w:rPr>
        <w:t xml:space="preserve"> </w:t>
      </w:r>
      <w:bookmarkStart w:id="2727" w:name="_Hlk171869866"/>
      <w:r w:rsidRPr="00E30D25">
        <w:rPr>
          <w:rFonts w:hint="cs"/>
          <w:b/>
          <w:bCs/>
          <w:rtl/>
        </w:rPr>
        <w:t xml:space="preserve">כבי' הא' </w:t>
      </w:r>
      <w:bookmarkEnd w:id="2727"/>
      <w:r w:rsidRPr="00E30D25">
        <w:rPr>
          <w:rFonts w:hint="cs"/>
          <w:b/>
          <w:bCs/>
          <w:rtl/>
        </w:rPr>
        <w:t>ברשב"א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Ref171454161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דהא דצריך חתימה לשמה הוא כיון דהיא בכלל תורף הגט, ולא כדביאר </w:t>
      </w:r>
      <w:r w:rsidRPr="00E30D25">
        <w:rPr>
          <w:b/>
          <w:bCs/>
          <w:rtl/>
        </w:rPr>
        <w:t>ה</w:t>
      </w:r>
      <w:r w:rsidRPr="00E30D25">
        <w:rPr>
          <w:rFonts w:hint="cs"/>
          <w:b/>
          <w:bCs/>
          <w:rtl/>
        </w:rPr>
        <w:t>רשב"א</w:t>
      </w:r>
      <w:r w:rsidRPr="00E30D25">
        <w:rPr>
          <w:b/>
          <w:bCs/>
          <w:rtl/>
        </w:rPr>
        <w:t xml:space="preserve"> </w:t>
      </w:r>
      <w:r w:rsidRPr="00E30D25">
        <w:rPr>
          <w:rFonts w:ascii="Calibri" w:eastAsia="Times New Roman" w:hAnsi="Calibri" w:cs="Guttman Rashi" w:hint="cs"/>
          <w:noProof w:val="0"/>
          <w:sz w:val="10"/>
          <w:szCs w:val="12"/>
          <w:rtl/>
        </w:rPr>
        <w:t>(עי' אות</w:t>
      </w:r>
      <w:r w:rsidRPr="00E30D25">
        <w:rPr>
          <w:rStyle w:val="af2"/>
          <w:rFonts w:eastAsia="Guttman Hode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Ref171416571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לג)</w:t>
      </w:r>
      <w:r w:rsidRPr="00E30D25">
        <w:rPr>
          <w:rStyle w:val="af2"/>
          <w:rFonts w:eastAsia="Guttman Hodes"/>
          <w:rtl/>
        </w:rPr>
        <w:fldChar w:fldCharType="end"/>
      </w:r>
      <w:r w:rsidRPr="00E30D25">
        <w:rPr>
          <w:rFonts w:hint="cs"/>
          <w:rtl/>
        </w:rPr>
        <w:t xml:space="preserve"> בדעת</w:t>
      </w:r>
      <w:r w:rsidRPr="00E30D25">
        <w:rPr>
          <w:rtl/>
        </w:rPr>
        <w:t xml:space="preserve"> </w:t>
      </w:r>
      <w:r w:rsidRPr="00353E38">
        <w:rPr>
          <w:rStyle w:val="aff4"/>
          <w:vanish/>
          <w:rtl/>
        </w:rPr>
        <w:t xml:space="preserve">הרי"ף </w:t>
      </w:r>
      <w:r w:rsidRPr="00E30D25">
        <w:rPr>
          <w:rFonts w:hint="cs"/>
          <w:rtl/>
        </w:rPr>
        <w:t>דהא דכתיב "וכתב" הוא בין על כתיבת הגט ובין על חתימת העדים, דלמסקנתו הא דכתיב "וכתב" לר"א הוא רק על הכתיבה, אלא דכיון דבמקום שיש רק עידי חתימה הם עושים את הכריתות, ממילא הם בכלל כתיבת הגט ולכן החתימה היא בכלל התורף, אבל כשיש עידי מסירה, מדאו' חתימת העידי חתימה כשרה אף כשחתמו שלא לשמה, והפסול הוא רק מדרבנן שמא יסמכו עליהם, והיינו דלדעת</w:t>
      </w:r>
      <w:r w:rsidRPr="00E30D25">
        <w:rPr>
          <w:b/>
          <w:bCs/>
          <w:rtl/>
        </w:rPr>
        <w:t xml:space="preserve"> </w:t>
      </w:r>
      <w:r w:rsidRPr="00E30D25">
        <w:rPr>
          <w:rFonts w:hint="cs"/>
          <w:b/>
          <w:bCs/>
          <w:rtl/>
        </w:rPr>
        <w:t>הרי"ף</w:t>
      </w:r>
      <w:r w:rsidRPr="00E30D25">
        <w:rPr>
          <w:rtl/>
        </w:rPr>
        <w:t xml:space="preserve"> </w:t>
      </w:r>
      <w:r w:rsidRPr="00E30D25">
        <w:rPr>
          <w:rFonts w:hint="cs"/>
          <w:rtl/>
        </w:rPr>
        <w:t>כל שהיו עידי מסירה, אף כשבאה להנשא ע"י העידי חתימה א"צ מדאו' שיחתמו לשמה דבכה"ג אינם בכלל התורף,</w:t>
      </w:r>
      <w:r w:rsidRPr="00E30D25">
        <w:rPr>
          <w:rtl/>
        </w:rPr>
        <w:t xml:space="preserve"> </w:t>
      </w:r>
      <w:r w:rsidRPr="00E30D25">
        <w:rPr>
          <w:sz w:val="12"/>
          <w:szCs w:val="14"/>
          <w:rtl/>
        </w:rPr>
        <w:t>[</w:t>
      </w:r>
      <w:r w:rsidRPr="00E30D25">
        <w:rPr>
          <w:rFonts w:hint="cs"/>
          <w:sz w:val="12"/>
          <w:szCs w:val="14"/>
          <w:rtl/>
        </w:rPr>
        <w:t>ולא כדביאר</w:t>
      </w:r>
      <w:r w:rsidRPr="00E30D25">
        <w:rPr>
          <w:sz w:val="12"/>
          <w:szCs w:val="14"/>
          <w:rtl/>
        </w:rPr>
        <w:t xml:space="preserve"> </w:t>
      </w:r>
      <w:r w:rsidRPr="00E30D25">
        <w:rPr>
          <w:rFonts w:hint="cs"/>
          <w:b/>
          <w:bCs/>
          <w:szCs w:val="14"/>
          <w:rtl/>
        </w:rPr>
        <w:t>הרשב"א</w:t>
      </w:r>
      <w:r w:rsidRPr="00E30D25">
        <w:rPr>
          <w:rtl/>
        </w:rPr>
        <w:t xml:space="preserve"> </w:t>
      </w:r>
      <w:r w:rsidRPr="00E30D25">
        <w:rPr>
          <w:rFonts w:hint="cs"/>
          <w:b/>
          <w:bCs/>
          <w:szCs w:val="14"/>
          <w:rtl/>
        </w:rPr>
        <w:t>בבי' הא'</w:t>
      </w:r>
      <w:r w:rsidRPr="00E30D25">
        <w:rPr>
          <w:sz w:val="12"/>
          <w:szCs w:val="14"/>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Ref171454161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כז)</w:t>
      </w:r>
      <w:r w:rsidRPr="00E30D25">
        <w:rPr>
          <w:rStyle w:val="aff5"/>
          <w:rtl/>
        </w:rPr>
        <w:fldChar w:fldCharType="end"/>
      </w:r>
      <w:r w:rsidRPr="00E30D25">
        <w:rPr>
          <w:rtl/>
        </w:rPr>
        <w:t xml:space="preserve"> </w:t>
      </w:r>
      <w:r w:rsidRPr="00E30D25">
        <w:rPr>
          <w:rFonts w:hint="cs"/>
          <w:sz w:val="12"/>
          <w:szCs w:val="14"/>
          <w:rtl/>
        </w:rPr>
        <w:t>בדעת</w:t>
      </w:r>
      <w:r w:rsidRPr="00E30D25">
        <w:rPr>
          <w:sz w:val="12"/>
          <w:szCs w:val="14"/>
          <w:rtl/>
        </w:rPr>
        <w:t xml:space="preserve"> </w:t>
      </w:r>
      <w:r w:rsidRPr="00E30D25">
        <w:rPr>
          <w:rFonts w:hint="cs"/>
          <w:b/>
          <w:bCs/>
          <w:szCs w:val="14"/>
          <w:rtl/>
        </w:rPr>
        <w:t>התוס'</w:t>
      </w:r>
      <w:r w:rsidRPr="00E30D25">
        <w:rPr>
          <w:sz w:val="12"/>
          <w:szCs w:val="14"/>
          <w:rtl/>
        </w:rPr>
        <w:t xml:space="preserve"> </w:t>
      </w:r>
      <w:r w:rsidRPr="00E30D25">
        <w:rPr>
          <w:rFonts w:hint="cs"/>
          <w:sz w:val="12"/>
          <w:szCs w:val="14"/>
          <w:rtl/>
        </w:rPr>
        <w:t>דאף כשחתמו לראיה הם בכלל התורף</w:t>
      </w:r>
      <w:r w:rsidRPr="00E30D25">
        <w:rPr>
          <w:sz w:val="12"/>
          <w:szCs w:val="14"/>
          <w:rtl/>
        </w:rPr>
        <w:t>]</w:t>
      </w:r>
      <w:r w:rsidRPr="00E30D25">
        <w:rPr>
          <w:rFonts w:hint="cs"/>
          <w:sz w:val="12"/>
          <w:szCs w:val="14"/>
          <w:rtl/>
        </w:rPr>
        <w:t>,</w:t>
      </w:r>
      <w:bookmarkEnd w:id="2726"/>
      <w:r w:rsidRPr="00E30D25">
        <w:rPr>
          <w:rtl/>
        </w:rPr>
        <w:t xml:space="preserve"> </w:t>
      </w:r>
    </w:p>
    <w:p w14:paraId="7D9D6098" w14:textId="77777777" w:rsidR="00D309A4" w:rsidRDefault="00D309A4" w:rsidP="00724A46">
      <w:pPr>
        <w:pStyle w:val="afffffe"/>
        <w:rPr>
          <w:rtl/>
        </w:rPr>
      </w:pPr>
      <w:r w:rsidRPr="005450D6">
        <w:rPr>
          <w:rtl/>
        </w:rPr>
        <w:t xml:space="preserve">אמרי משה סימן טז אות </w:t>
      </w:r>
      <w:r>
        <w:rPr>
          <w:rFonts w:hint="cs"/>
          <w:rtl/>
        </w:rPr>
        <w:t>ו'</w:t>
      </w:r>
    </w:p>
    <w:p w14:paraId="198FA5A0" w14:textId="77777777" w:rsidR="00D309A4" w:rsidRDefault="00D309A4" w:rsidP="00D309A4">
      <w:pPr>
        <w:pStyle w:val="a1"/>
      </w:pPr>
      <w:r w:rsidRPr="00FB099F">
        <w:rPr>
          <w:rStyle w:val="afffffffff5"/>
          <w:vanish/>
          <w:rtl/>
        </w:rPr>
        <w:t>(ו) והנלע"ד עפי"מ שנדקדק בהרשב"א שם דמקודם כתב דמקרי מזויף מתוכו משום דמהני לראי' ומ"ה הוי בכלל הכתיבה דבעי לשמה, ומש"ה מכשירינן בערכאות דלא סמכינן לראי', ואח"כ כתב דלשיטת הרי"ף דעדי חתימה מהני גם לר"א אפ"ל דל"ק כלל דכיון שפעמים כרתי לשמה בעי, דכי כתיב לשמה בין אכתיבה ובין אחתימה קאי [היינו כיון דלפעמים העדי חתימה הם הכורתים בליכא עדי מסירה, ע"כ גם באיכא עדי מסירה ול"צ להעדי חתימה, בכ"ז גם העדי חתימה כורתים וע"כ צריך לשמה], והקשה אח"כ מערכאות דכשר בעדי מסירה והרי לא חתמי לשמה, ותירץ דחתימת עכו"ם כמאן דמלייה בדיוטא דמי והוי כמאן דליתא וכונתו דאצ"ל כמ"ש מקודם דהחתימה היא בכלל התורף, רק דהלשמה קאי על כל הגט אכתיבה ואחתימה וע"כ הקשה דא"כ מ"ט כשר ערכאות דאף דמקודם אדרבא הביא הרשב"א ראי' מזה דמכשירן ערכאות משום דלא מהני מידי, אבל כיון דקאי הדין דלשמה על כל הגט בין אכתיבה ובין אחתימה, גם חתימת הערכאות יפסל דלא חתמי לשמה וע"ז תירץ דחתימת ערכאות הוי כדיוטא וכמאן דליתא לגמרי, ואח"כ מדחה הרשב"א דכיון דלר"א סגי בלא עדי חתימה, ע"כ וכתב קאי רק אכתיבה לחוד ולא אחתימה דאל"כ לעולם ליבעי עדי חתימה ולשמה כר"י דס"ל הכי, וע"כ דלר"א מה"ת אף דאיכא עדי חתימה לא בעי לשמה רק משום דאתי למסמך עלייהו, והיינו דאמרי' כדרבא דמודה ר"א במזויף מתוכו כלומר משום גזרה ולא משום דינא עכ"ל וע"ש כי קצרתי בלשונו,</w:t>
      </w:r>
      <w:r>
        <w:rPr>
          <w:rtl/>
        </w:rPr>
        <w:t xml:space="preserve"> וכונתו בסוף דבריו דע"כ גם להרי"ף צ"ל כמ"ש מקודם דלהכי בעי החתימה לשמה משום דהוא בכלל כתיבת התורף, ולא משום דקאי הלשמה בין הכתיבה ובין אחתימה, ולעולם לא קאי הלשמה רק אכתיבה לר"א ואולם היכא דליכא עדי מסירה רק עדי חתימה לחוד והם כורתים הגט, ע"כ הוי חתימתן ג"כ בכלל התורף ומשום הכתיבה בעי לשמה מה"ת, ואולם כשיש עדי מסירה דאז א"צ להעדי חתימה אזי מה"ת כשר דלא הוי אז החתימה בכלל התורף כיון דאינם כורתים בהגט משום דבלא חתימתן איכא עדי מסירה, ורק פסול מדרבנן דילמא אתי למיסמך עלייהו גם בליכא עדי מסירה כשיחתמו שלא לשמה ואז פסול מה"ת, אבל באיכא עדי מסירה פסול רק מדרבנן, ומה דמהני העדי חתימה לראי' אח"כ כשתרצה להנשא, ס"ל להרשב"א לשיטת הרי"ף דמשום זה לא הוי החתימה בכלל כתיבת התורף כיון דאינם מועילים לעצם הכשר הגט רק לראי' והחילוק מובן</w:t>
      </w:r>
      <w:r>
        <w:rPr>
          <w:rFonts w:hint="cs"/>
          <w:rtl/>
        </w:rPr>
        <w:t xml:space="preserve"> וכו'.</w:t>
      </w:r>
    </w:p>
    <w:p w14:paraId="36D1AF16" w14:textId="77777777" w:rsidR="00D309A4" w:rsidRPr="00724A46" w:rsidRDefault="00D309A4" w:rsidP="00724A46">
      <w:pPr>
        <w:pStyle w:val="afffff7"/>
        <w:rPr>
          <w:rtl/>
        </w:rPr>
      </w:pPr>
      <w:bookmarkStart w:id="2728" w:name="_Toc171921095"/>
      <w:bookmarkStart w:id="2729" w:name="_Toc173964715"/>
      <w:r w:rsidRPr="00724A46">
        <w:rPr>
          <w:rtl/>
        </w:rPr>
        <w:t>ר"ן על הרי"ף גיטין מ"ז ע"ב</w:t>
      </w:r>
      <w:r w:rsidRPr="00724A46">
        <w:rPr>
          <w:rFonts w:hint="cs"/>
          <w:rtl/>
        </w:rPr>
        <w:t xml:space="preserve"> מדה"ר ד"ה והיינו</w:t>
      </w:r>
      <w:bookmarkEnd w:id="2728"/>
      <w:r w:rsidRPr="00724A46">
        <w:rPr>
          <w:rtl/>
        </w:rPr>
        <w:t xml:space="preserve"> (ו)</w:t>
      </w:r>
      <w:bookmarkEnd w:id="2729"/>
    </w:p>
    <w:p w14:paraId="2536AF2B" w14:textId="77777777" w:rsidR="00D309A4" w:rsidRDefault="00D309A4" w:rsidP="00D309A4">
      <w:pPr>
        <w:pStyle w:val="a7"/>
        <w:rPr>
          <w:rtl/>
        </w:rPr>
      </w:pPr>
      <w:bookmarkStart w:id="2730" w:name="_Toc171918873"/>
      <w:r>
        <w:rPr>
          <w:rFonts w:hint="cs"/>
          <w:rtl/>
        </w:rPr>
        <w:t>בי' האמר"מ דבפשטות משמע בר"ן דלהרי"ף ע"ח שלא לשמה פסול מדאו' לר"א אף כשיש ע"מ</w:t>
      </w:r>
      <w:bookmarkEnd w:id="2730"/>
    </w:p>
    <w:p w14:paraId="3DEAC5BC" w14:textId="590061B4" w:rsidR="00D309A4" w:rsidRPr="00E30D25" w:rsidRDefault="00D309A4" w:rsidP="00E80966">
      <w:pPr>
        <w:pStyle w:val="a2"/>
        <w:rPr>
          <w:rtl/>
        </w:rPr>
      </w:pPr>
      <w:bookmarkStart w:id="2731" w:name="_Ref171871183"/>
      <w:bookmarkStart w:id="2732" w:name="_Ref171915719"/>
      <w:r>
        <w:rPr>
          <w:rFonts w:hint="cs"/>
          <w:rtl/>
        </w:rPr>
        <w:t>אך כתב</w:t>
      </w:r>
      <w:r w:rsidRPr="00241301">
        <w:rPr>
          <w:b/>
          <w:bCs/>
          <w:rtl/>
        </w:rPr>
        <w:t xml:space="preserve"> </w:t>
      </w:r>
      <w:r w:rsidRPr="00241301">
        <w:rPr>
          <w:rFonts w:hint="cs"/>
          <w:b/>
          <w:bCs/>
          <w:rtl/>
        </w:rPr>
        <w:t>האמרי משה</w:t>
      </w:r>
      <w:r>
        <w:rPr>
          <w:rtl/>
        </w:rPr>
        <w:t xml:space="preserve"> </w:t>
      </w:r>
      <w:r>
        <w:rPr>
          <w:rFonts w:hint="cs"/>
          <w:rtl/>
        </w:rPr>
        <w:t xml:space="preserve">דמדברי </w:t>
      </w:r>
      <w:r w:rsidRPr="00241301">
        <w:rPr>
          <w:b/>
          <w:bCs/>
          <w:rtl/>
        </w:rPr>
        <w:t>ה</w:t>
      </w:r>
      <w:r>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Ref171871183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w:t>
      </w:r>
      <w:r w:rsidRPr="00E30D25">
        <w:rPr>
          <w:b/>
          <w:bCs/>
          <w:rtl/>
        </w:rPr>
        <w:fldChar w:fldCharType="end"/>
      </w:r>
      <w:r w:rsidRPr="00E30D25">
        <w:rPr>
          <w:rFonts w:hint="cs"/>
          <w:b/>
          <w:bCs/>
          <w:rtl/>
        </w:rPr>
        <w:t xml:space="preserve"> &gt;ר"ן על הרי"ף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מז: מדה"ר ד"ה והיינו, מהדו' עוז והדר עמ' קמ"ד ד"ה ולא נהירא</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דכתב דמוכח כדעת </w:t>
      </w:r>
      <w:r w:rsidRPr="00E30D25">
        <w:rPr>
          <w:rFonts w:hint="cs"/>
          <w:b/>
          <w:bCs/>
          <w:rtl/>
        </w:rPr>
        <w:t>הרי"ף</w:t>
      </w:r>
      <w:r w:rsidRPr="00E30D25">
        <w:rPr>
          <w:rtl/>
        </w:rPr>
        <w:t xml:space="preserve"> </w:t>
      </w:r>
      <w:r w:rsidRPr="00353E38">
        <w:rPr>
          <w:rStyle w:val="aff4"/>
          <w:vanish/>
          <w:rtl/>
        </w:rPr>
        <w:t>לקמן</w:t>
      </w:r>
      <w:r w:rsidRPr="00E30D25">
        <w:rPr>
          <w:rtl/>
        </w:rPr>
        <w:t xml:space="preserve"> </w:t>
      </w:r>
      <w:r w:rsidRPr="00E30D25">
        <w:rPr>
          <w:rStyle w:val="af2"/>
          <w:rFonts w:eastAsia="Guttman Rashi"/>
          <w:rtl/>
        </w:rPr>
        <w:t>(מז: מדה"ר, מהדו' עוז והדר עמ' קמ"ג, הובא בסימן ד' אות כ"ב)</w:t>
      </w:r>
      <w:r w:rsidRPr="00E30D25">
        <w:rPr>
          <w:rFonts w:hint="cs"/>
          <w:rtl/>
        </w:rPr>
        <w:t xml:space="preserve"> דגט כשר לר"א בעידי חתימה בלא עידי מסירה, מהא דמודה ר"א במזוייף מתוכו, ומשמע מדבריו דאף במקום שיש עידי מסירה, מ"מ כל שחתמו שלא לשמה הוא פסול מדאו', דאף העידי חתימה עושים את הכריתות יחד עם העידי מסירה, וכיון דחתימת העדים היא עדות פסולה ממילא היא פוסלת את כל העדות גם של העידי חתימה,</w:t>
      </w:r>
      <w:r w:rsidRPr="00E30D25">
        <w:rPr>
          <w:rtl/>
        </w:rPr>
        <w:t xml:space="preserve"> </w:t>
      </w:r>
      <w:r w:rsidRPr="00E30D25">
        <w:rPr>
          <w:sz w:val="12"/>
          <w:szCs w:val="14"/>
          <w:rtl/>
        </w:rPr>
        <w:t>[</w:t>
      </w:r>
      <w:r w:rsidRPr="00E30D25">
        <w:rPr>
          <w:rFonts w:hint="cs"/>
          <w:sz w:val="12"/>
          <w:szCs w:val="14"/>
          <w:rtl/>
        </w:rPr>
        <w:t>וכתב</w:t>
      </w:r>
      <w:r w:rsidRPr="00E30D25">
        <w:rPr>
          <w:sz w:val="12"/>
          <w:szCs w:val="14"/>
          <w:rtl/>
        </w:rPr>
        <w:t xml:space="preserve"> </w:t>
      </w:r>
      <w:r w:rsidRPr="00E30D25">
        <w:rPr>
          <w:rFonts w:hint="cs"/>
          <w:b/>
          <w:bCs/>
          <w:szCs w:val="14"/>
          <w:rtl/>
        </w:rPr>
        <w:t>האמרי משה</w:t>
      </w:r>
      <w:r w:rsidRPr="00E30D25">
        <w:rPr>
          <w:sz w:val="12"/>
          <w:szCs w:val="14"/>
          <w:rtl/>
        </w:rPr>
        <w:t xml:space="preserve"> </w:t>
      </w:r>
      <w:r w:rsidRPr="00E30D25">
        <w:rPr>
          <w:rFonts w:hint="cs"/>
          <w:sz w:val="12"/>
          <w:szCs w:val="14"/>
          <w:rtl/>
        </w:rPr>
        <w:t>דא"כ מבואר מדברי</w:t>
      </w:r>
      <w:r w:rsidRPr="00E30D25">
        <w:rPr>
          <w:sz w:val="12"/>
          <w:szCs w:val="14"/>
          <w:rtl/>
        </w:rPr>
        <w:t xml:space="preserve"> </w:t>
      </w:r>
      <w:r w:rsidRPr="00E30D25">
        <w:rPr>
          <w:rFonts w:hint="cs"/>
          <w:b/>
          <w:bCs/>
          <w:szCs w:val="14"/>
          <w:rtl/>
        </w:rPr>
        <w:t>הר"ן</w:t>
      </w:r>
      <w:r w:rsidRPr="00E30D25">
        <w:rPr>
          <w:sz w:val="12"/>
          <w:szCs w:val="14"/>
          <w:rtl/>
        </w:rPr>
        <w:t xml:space="preserve"> </w:t>
      </w:r>
      <w:r w:rsidRPr="00E30D25">
        <w:rPr>
          <w:rFonts w:hint="cs"/>
          <w:sz w:val="12"/>
          <w:szCs w:val="14"/>
          <w:rtl/>
        </w:rPr>
        <w:t xml:space="preserve">דלא </w:t>
      </w:r>
      <w:r w:rsidRPr="00E30D25">
        <w:rPr>
          <w:rStyle w:val="aff9"/>
          <w:rFonts w:hint="cs"/>
          <w:rtl/>
        </w:rPr>
        <w:t>כגרעק"א</w:t>
      </w:r>
      <w:r w:rsidRPr="00E30D25">
        <w:rPr>
          <w:rStyle w:val="af"/>
          <w:rtl/>
        </w:rPr>
        <w:t xml:space="preserve"> </w:t>
      </w:r>
      <w:r w:rsidRPr="00E30D25">
        <w:rPr>
          <w:rStyle w:val="aff5"/>
          <w:rtl/>
        </w:rPr>
        <w:t>(</w:t>
      </w:r>
      <w:r w:rsidRPr="00E30D25">
        <w:rPr>
          <w:rStyle w:val="aff5"/>
          <w:rFonts w:hint="cs"/>
          <w:rtl/>
        </w:rPr>
        <w:t>ג: ד"ה אי, הובא בסימן ד' אות ו')</w:t>
      </w:r>
      <w:r w:rsidRPr="00E30D25">
        <w:rPr>
          <w:rStyle w:val="af"/>
          <w:rFonts w:hint="cs"/>
          <w:rtl/>
        </w:rPr>
        <w:t xml:space="preserve"> דכתב דפסול לשמה אינו פוסל את כל העדות, ואילו</w:t>
      </w:r>
      <w:r w:rsidRPr="00E30D25">
        <w:rPr>
          <w:rStyle w:val="af"/>
          <w:rtl/>
        </w:rPr>
        <w:t xml:space="preserve"> </w:t>
      </w:r>
      <w:r w:rsidRPr="00E30D25">
        <w:rPr>
          <w:rStyle w:val="af"/>
          <w:rFonts w:hint="cs"/>
          <w:b/>
          <w:bCs/>
          <w:sz w:val="18"/>
          <w:rtl/>
        </w:rPr>
        <w:t>ברשב"א</w:t>
      </w:r>
      <w:r w:rsidRPr="00E30D25">
        <w:rPr>
          <w:rStyle w:val="af"/>
          <w:b/>
          <w:bCs/>
          <w:sz w:val="18"/>
          <w:rtl/>
        </w:rPr>
        <w:t xml:space="preserve"> </w:t>
      </w:r>
      <w:r w:rsidRPr="00E30D25">
        <w:rPr>
          <w:rStyle w:val="af"/>
          <w:rFonts w:ascii="Guttman Rashi" w:eastAsia="Guttman Rashi" w:hAnsi="Guttman Rashi" w:cs="Guttman Rashi"/>
          <w:sz w:val="10"/>
          <w:szCs w:val="10"/>
          <w:rtl/>
        </w:rPr>
        <w:t xml:space="preserve">(עי' אות </w:t>
      </w:r>
      <w:r w:rsidRPr="00E30D25">
        <w:rPr>
          <w:rStyle w:val="af"/>
          <w:rFonts w:ascii="Guttman Rashi" w:eastAsia="Guttman Rashi" w:hAnsi="Guttman Rashi" w:cs="Guttman Rashi"/>
          <w:sz w:val="10"/>
          <w:szCs w:val="10"/>
          <w:rtl/>
        </w:rPr>
        <w:fldChar w:fldCharType="begin"/>
      </w:r>
      <w:r w:rsidRPr="00E30D25">
        <w:rPr>
          <w:rStyle w:val="af"/>
          <w:rFonts w:ascii="Guttman Rashi" w:eastAsia="Guttman Rashi" w:hAnsi="Guttman Rashi" w:cs="Guttman Rashi"/>
          <w:sz w:val="10"/>
          <w:szCs w:val="10"/>
          <w:rtl/>
        </w:rPr>
        <w:instrText xml:space="preserve"> </w:instrText>
      </w:r>
      <w:r w:rsidRPr="00E30D25">
        <w:rPr>
          <w:rStyle w:val="af"/>
          <w:rFonts w:ascii="Guttman Rashi" w:eastAsia="Guttman Rashi" w:hAnsi="Guttman Rashi" w:cs="Guttman Rashi"/>
          <w:sz w:val="10"/>
          <w:szCs w:val="10"/>
        </w:rPr>
        <w:instrText>REF</w:instrText>
      </w:r>
      <w:r w:rsidRPr="00E30D25">
        <w:rPr>
          <w:rStyle w:val="af"/>
          <w:rFonts w:ascii="Guttman Rashi" w:eastAsia="Guttman Rashi" w:hAnsi="Guttman Rashi" w:cs="Guttman Rashi"/>
          <w:sz w:val="10"/>
          <w:szCs w:val="10"/>
          <w:rtl/>
        </w:rPr>
        <w:instrText xml:space="preserve"> _</w:instrText>
      </w:r>
      <w:r w:rsidRPr="00E30D25">
        <w:rPr>
          <w:rStyle w:val="af"/>
          <w:rFonts w:ascii="Guttman Rashi" w:eastAsia="Guttman Rashi" w:hAnsi="Guttman Rashi" w:cs="Guttman Rashi"/>
          <w:sz w:val="10"/>
          <w:szCs w:val="10"/>
        </w:rPr>
        <w:instrText>Ref171870263 \r \h</w:instrText>
      </w:r>
      <w:r w:rsidRPr="00E30D25">
        <w:rPr>
          <w:rStyle w:val="af"/>
          <w:rFonts w:ascii="Guttman Rashi" w:eastAsia="Guttman Rashi" w:hAnsi="Guttman Rashi" w:cs="Guttman Rashi"/>
          <w:sz w:val="10"/>
          <w:szCs w:val="10"/>
          <w:rtl/>
        </w:rPr>
        <w:instrText xml:space="preserve"> </w:instrText>
      </w:r>
      <w:r w:rsidRPr="00E30D25">
        <w:rPr>
          <w:rStyle w:val="af"/>
          <w:rFonts w:ascii="Guttman Rashi" w:eastAsia="Guttman Rashi" w:hAnsi="Guttman Rashi" w:cs="Guttman Rashi"/>
          <w:sz w:val="10"/>
          <w:szCs w:val="10"/>
          <w:rtl/>
        </w:rPr>
      </w:r>
      <w:r w:rsidRPr="00E30D25">
        <w:rPr>
          <w:rStyle w:val="af"/>
          <w:rFonts w:ascii="Guttman Rashi" w:eastAsia="Guttman Rashi" w:hAnsi="Guttman Rashi" w:cs="Guttman Rashi"/>
          <w:sz w:val="10"/>
          <w:szCs w:val="10"/>
          <w:rtl/>
        </w:rPr>
        <w:fldChar w:fldCharType="separate"/>
      </w:r>
      <w:r w:rsidR="007E38C9">
        <w:rPr>
          <w:rStyle w:val="af"/>
          <w:rFonts w:ascii="Guttman Rashi" w:eastAsia="Guttman Rashi" w:hAnsi="Guttman Rashi" w:cs="Guttman Rashi"/>
          <w:sz w:val="10"/>
          <w:szCs w:val="10"/>
          <w:cs/>
        </w:rPr>
        <w:t>‎</w:t>
      </w:r>
      <w:r w:rsidR="007E38C9">
        <w:rPr>
          <w:rStyle w:val="af"/>
          <w:rFonts w:ascii="Guttman Rashi" w:eastAsia="Guttman Rashi" w:hAnsi="Guttman Rashi" w:cs="Guttman Rashi"/>
          <w:sz w:val="10"/>
          <w:szCs w:val="10"/>
          <w:rtl/>
        </w:rPr>
        <w:t>צט)</w:t>
      </w:r>
      <w:r w:rsidRPr="00E30D25">
        <w:rPr>
          <w:rStyle w:val="af"/>
          <w:rFonts w:ascii="Guttman Rashi" w:eastAsia="Guttman Rashi" w:hAnsi="Guttman Rashi" w:cs="Guttman Rashi"/>
          <w:sz w:val="10"/>
          <w:szCs w:val="10"/>
          <w:rtl/>
        </w:rPr>
        <w:fldChar w:fldCharType="end"/>
      </w:r>
      <w:r w:rsidRPr="00E30D25">
        <w:rPr>
          <w:rFonts w:hint="cs"/>
          <w:sz w:val="12"/>
          <w:szCs w:val="14"/>
          <w:rtl/>
        </w:rPr>
        <w:t xml:space="preserve"> מבואר</w:t>
      </w:r>
      <w:r w:rsidRPr="00E30D25">
        <w:rPr>
          <w:rStyle w:val="aff9"/>
          <w:rFonts w:hint="cs"/>
          <w:rtl/>
        </w:rPr>
        <w:t xml:space="preserve"> כגרעק"א</w:t>
      </w:r>
      <w:r w:rsidRPr="00E30D25">
        <w:rPr>
          <w:sz w:val="12"/>
          <w:szCs w:val="14"/>
          <w:rtl/>
        </w:rPr>
        <w:t>]</w:t>
      </w:r>
      <w:r w:rsidRPr="00E30D25">
        <w:rPr>
          <w:rFonts w:hint="cs"/>
          <w:sz w:val="12"/>
          <w:szCs w:val="14"/>
          <w:rtl/>
        </w:rPr>
        <w:t>,</w:t>
      </w:r>
      <w:r w:rsidRPr="00E30D25">
        <w:rPr>
          <w:rtl/>
        </w:rPr>
        <w:t xml:space="preserve"> </w:t>
      </w:r>
      <w:r w:rsidRPr="00E30D25">
        <w:rPr>
          <w:rFonts w:hint="cs"/>
          <w:rtl/>
        </w:rPr>
        <w:t>אך כתב</w:t>
      </w:r>
      <w:r w:rsidRPr="00E30D25">
        <w:rPr>
          <w:b/>
          <w:bCs/>
          <w:rtl/>
        </w:rPr>
        <w:t xml:space="preserve"> </w:t>
      </w:r>
      <w:r w:rsidRPr="00E30D25">
        <w:rPr>
          <w:rFonts w:hint="cs"/>
          <w:b/>
          <w:bCs/>
          <w:rtl/>
        </w:rPr>
        <w:t>האמרי משה</w:t>
      </w:r>
      <w:r w:rsidRPr="00E30D25">
        <w:rPr>
          <w:rtl/>
        </w:rPr>
        <w:t xml:space="preserve"> </w:t>
      </w:r>
      <w:r w:rsidRPr="00E30D25">
        <w:rPr>
          <w:rFonts w:hint="cs"/>
          <w:rtl/>
        </w:rPr>
        <w:t>דאפשר לדחות דאי"ז כוונת</w:t>
      </w:r>
      <w:r w:rsidRPr="00E30D25">
        <w:rPr>
          <w:b/>
          <w:bCs/>
          <w:rtl/>
        </w:rPr>
        <w:t xml:space="preserve"> </w:t>
      </w:r>
      <w:r w:rsidRPr="00E30D25">
        <w:rPr>
          <w:rFonts w:hint="cs"/>
          <w:b/>
          <w:bCs/>
          <w:rtl/>
        </w:rPr>
        <w:t>הר"ן</w:t>
      </w:r>
      <w:r w:rsidRPr="00E30D25">
        <w:rPr>
          <w:rFonts w:hint="cs"/>
          <w:rtl/>
        </w:rPr>
        <w:t xml:space="preserve">, עיי"ש בדבריו, </w:t>
      </w:r>
      <w:r w:rsidRPr="00E30D25">
        <w:rPr>
          <w:sz w:val="12"/>
          <w:szCs w:val="14"/>
          <w:rtl/>
        </w:rPr>
        <w:t>[</w:t>
      </w:r>
      <w:r w:rsidRPr="00E30D25">
        <w:rPr>
          <w:rFonts w:hint="cs"/>
          <w:sz w:val="12"/>
          <w:szCs w:val="14"/>
          <w:rtl/>
        </w:rPr>
        <w:t>וכתב</w:t>
      </w:r>
      <w:r w:rsidRPr="00E30D25">
        <w:rPr>
          <w:sz w:val="12"/>
          <w:szCs w:val="14"/>
          <w:rtl/>
        </w:rPr>
        <w:t xml:space="preserve"> </w:t>
      </w:r>
      <w:r w:rsidRPr="00E30D25">
        <w:rPr>
          <w:rFonts w:hint="cs"/>
          <w:b/>
          <w:bCs/>
          <w:szCs w:val="14"/>
          <w:rtl/>
        </w:rPr>
        <w:t>האמרי משה</w:t>
      </w:r>
      <w:r w:rsidRPr="00E30D25">
        <w:rPr>
          <w:sz w:val="12"/>
          <w:szCs w:val="14"/>
          <w:rtl/>
        </w:rPr>
        <w:t xml:space="preserve"> </w:t>
      </w:r>
      <w:r w:rsidRPr="00E30D25">
        <w:rPr>
          <w:rFonts w:hint="cs"/>
          <w:sz w:val="12"/>
          <w:szCs w:val="14"/>
          <w:rtl/>
        </w:rPr>
        <w:t>דמ"מ לפי"ז אפשר לתרץ את קושית</w:t>
      </w:r>
      <w:r w:rsidRPr="00E30D25">
        <w:rPr>
          <w:sz w:val="12"/>
          <w:szCs w:val="14"/>
          <w:rtl/>
        </w:rPr>
        <w:t xml:space="preserve"> </w:t>
      </w:r>
      <w:r w:rsidRPr="00E30D25">
        <w:rPr>
          <w:rFonts w:hint="cs"/>
          <w:b/>
          <w:bCs/>
          <w:szCs w:val="14"/>
          <w:rtl/>
        </w:rPr>
        <w:t>הפנ"י</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Ref171873807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נג)</w:t>
      </w:r>
      <w:r w:rsidRPr="00E30D25">
        <w:rPr>
          <w:rFonts w:ascii="Guttman Rashi" w:eastAsia="Guttman Rashi" w:hAnsi="Guttman Rashi" w:cs="Guttman Rashi"/>
          <w:sz w:val="10"/>
          <w:szCs w:val="10"/>
          <w:rtl/>
        </w:rPr>
        <w:fldChar w:fldCharType="end"/>
      </w:r>
      <w:r w:rsidRPr="00E30D25">
        <w:rPr>
          <w:rFonts w:hint="cs"/>
          <w:sz w:val="12"/>
          <w:szCs w:val="14"/>
          <w:rtl/>
        </w:rPr>
        <w:t xml:space="preserve"> על</w:t>
      </w:r>
      <w:r w:rsidRPr="00E30D25">
        <w:rPr>
          <w:sz w:val="12"/>
          <w:szCs w:val="14"/>
          <w:rtl/>
        </w:rPr>
        <w:t xml:space="preserve"> </w:t>
      </w:r>
      <w:r w:rsidRPr="00E30D25">
        <w:rPr>
          <w:rFonts w:hint="cs"/>
          <w:b/>
          <w:bCs/>
          <w:szCs w:val="14"/>
          <w:rtl/>
        </w:rPr>
        <w:t xml:space="preserve">הריא"ז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Ref171873806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נא)</w:t>
      </w:r>
      <w:r w:rsidRPr="00E30D25">
        <w:rPr>
          <w:rFonts w:ascii="Guttman Rashi" w:eastAsia="Guttman Rashi" w:hAnsi="Guttman Rashi" w:cs="Guttman Rashi"/>
          <w:sz w:val="10"/>
          <w:szCs w:val="10"/>
          <w:rtl/>
        </w:rPr>
        <w:fldChar w:fldCharType="end"/>
      </w:r>
      <w:r w:rsidRPr="00E30D25">
        <w:rPr>
          <w:rFonts w:hint="cs"/>
          <w:sz w:val="12"/>
          <w:szCs w:val="14"/>
          <w:rtl/>
        </w:rPr>
        <w:t xml:space="preserve"> דרק בפסול שלא לשמה הוי עדות שפוסלת את העידי מסירה, אבל בערכות אינם פוסלים כיון שאין להם דין עדות כלל</w:t>
      </w:r>
      <w:r w:rsidRPr="00E30D25">
        <w:rPr>
          <w:sz w:val="12"/>
          <w:szCs w:val="14"/>
          <w:rtl/>
        </w:rPr>
        <w:t>]</w:t>
      </w:r>
      <w:bookmarkEnd w:id="2731"/>
      <w:r w:rsidRPr="00E30D25">
        <w:rPr>
          <w:rFonts w:hint="cs"/>
          <w:sz w:val="12"/>
          <w:szCs w:val="14"/>
          <w:rtl/>
        </w:rPr>
        <w:t>,</w:t>
      </w:r>
      <w:r w:rsidRPr="00E30D25">
        <w:rPr>
          <w:rtl/>
        </w:rPr>
        <w:t xml:space="preserve"> </w:t>
      </w:r>
      <w:r w:rsidRPr="00E30D25">
        <w:rPr>
          <w:rFonts w:hint="cs"/>
          <w:rtl/>
        </w:rPr>
        <w:t>ועי' במ"ש</w:t>
      </w:r>
      <w:r w:rsidRPr="00E30D25">
        <w:rPr>
          <w:rtl/>
        </w:rPr>
        <w:t xml:space="preserve"> </w:t>
      </w:r>
      <w:r w:rsidRPr="00E30D25">
        <w:rPr>
          <w:rFonts w:hint="cs"/>
          <w:b/>
          <w:bCs/>
          <w:rtl/>
        </w:rPr>
        <w:t>ב</w:t>
      </w:r>
      <w:r w:rsidRPr="00E30D25">
        <w:rPr>
          <w:b/>
          <w:bCs/>
          <w:rtl/>
        </w:rPr>
        <w:t>&lt;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נ"ג ד"ה ויש</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דהוא תלוי בפלוגתת</w:t>
      </w:r>
      <w:r w:rsidRPr="00E30D25">
        <w:rPr>
          <w:b/>
          <w:bCs/>
          <w:rtl/>
        </w:rPr>
        <w:t xml:space="preserve"> </w:t>
      </w:r>
      <w:r w:rsidRPr="00E30D25">
        <w:rPr>
          <w:rFonts w:hint="cs"/>
          <w:b/>
          <w:bCs/>
          <w:rtl/>
        </w:rPr>
        <w:t>האחרונים</w:t>
      </w:r>
      <w:r w:rsidRPr="00E30D25">
        <w:rPr>
          <w:rtl/>
        </w:rPr>
        <w:t xml:space="preserve"> </w:t>
      </w:r>
      <w:r w:rsidRPr="00E30D25">
        <w:rPr>
          <w:rFonts w:hint="cs"/>
          <w:rtl/>
        </w:rPr>
        <w:t>בביאור דעת</w:t>
      </w:r>
      <w:r w:rsidRPr="00E30D25">
        <w:rPr>
          <w:b/>
          <w:bCs/>
          <w:rtl/>
        </w:rPr>
        <w:t xml:space="preserve"> </w:t>
      </w:r>
      <w:r w:rsidRPr="00E30D25">
        <w:rPr>
          <w:rFonts w:hint="cs"/>
          <w:b/>
          <w:bCs/>
          <w:rtl/>
        </w:rPr>
        <w:t>הר"ן</w:t>
      </w:r>
      <w:r w:rsidRPr="00E30D25">
        <w:rPr>
          <w:rFonts w:hint="cs"/>
          <w:rtl/>
        </w:rPr>
        <w:t>, עיי"ש בדבריו.</w:t>
      </w:r>
      <w:bookmarkEnd w:id="2732"/>
    </w:p>
    <w:p w14:paraId="72B09137" w14:textId="77777777" w:rsidR="00D309A4" w:rsidRDefault="00D309A4" w:rsidP="00D309A4">
      <w:pPr>
        <w:pStyle w:val="a1"/>
        <w:rPr>
          <w:rtl/>
        </w:rPr>
      </w:pPr>
      <w:r>
        <w:rPr>
          <w:rtl/>
        </w:rPr>
        <w:t xml:space="preserve">ועיין בר"ן סוף גיטין דהביא ג"כ ראי' </w:t>
      </w:r>
      <w:r>
        <w:rPr>
          <w:rtl/>
        </w:rPr>
        <w:t xml:space="preserve">להרי"ף מהך דאמרי' דמודה ר"א במזויף מתוכו בחתמו שלא לשמה, וע"כ משום דהעדי חתימה לחוד ג"כ כורתים הגט בלא עדי מסירה, ולהכי הוי בכלל הכתיבה אבל אי עדי חתימה לחוד לא מהני רק מה דמועיל לראי' משום זה לא הוי בכלל התורף וזה כמסקנת הרשב"א לשיטת הרי"ף ולא כמ"ש מקודם דגם משום הראי' הוי בכלל הכתיבה, ואולם מהר"ן משמע דפסול מה"ת בעדי חתימה שלא לשמה אף באיכא עדי מסירה, דאף דאז א"צ להעדי חתימה אבל גם הם כורתים, והוי כאיכא הרבה עדי חתימה דצריכים כל העדי חתימה לחתום לשמה ולא סגי כשיחתמו שנים לשמה, ובאמת כבר נסתפק בזה הגרע"א וכמש"ל, ולכאורה תליא זה במחלוקת הרשב"א והר"ן הנ"ל, אך יש לדחות כמובן, ועכ"פ לפי הנ"ל ל"ק קושית הפ"י על הריא"ז דמכשיר לראי' ערכאות דא"כ יופסלו. משום שלא לשמה די"ל דס"ל כהרי"ף דרק משום דהעדי חתימה מועילים להכשר הגט הוי בכלל התורף אבל ערכאות דפסולים להכשר הגט בלא עדי מסירה אף דלראי' סמכינן עליהם לא הוי בכלל התורף וכהר"ן וכמסקנת הרשב"א וכמש"נ: </w:t>
      </w:r>
    </w:p>
    <w:p w14:paraId="7ABFD59A" w14:textId="77777777" w:rsidR="00D309A4" w:rsidRDefault="00D309A4" w:rsidP="00724A46">
      <w:pPr>
        <w:pStyle w:val="afffffe"/>
        <w:rPr>
          <w:rtl/>
        </w:rPr>
      </w:pPr>
      <w:r>
        <w:rPr>
          <w:rtl/>
        </w:rPr>
        <w:t>ר"ן על הרי"ף גיטין מ"ז ע"ב</w:t>
      </w:r>
      <w:r>
        <w:rPr>
          <w:rFonts w:hint="cs"/>
          <w:rtl/>
        </w:rPr>
        <w:t xml:space="preserve"> מדה"ר ד"ה והיינו</w:t>
      </w:r>
    </w:p>
    <w:p w14:paraId="2C726112" w14:textId="77777777" w:rsidR="00D309A4" w:rsidRDefault="00D309A4" w:rsidP="00D309A4">
      <w:pPr>
        <w:pStyle w:val="afffff5"/>
      </w:pPr>
      <w:r>
        <w:rPr>
          <w:rtl/>
        </w:rPr>
        <w:t>ועוד אי איתא דכל שיש עדי חתימה אנו סומכין שבעדי מסירה נמסר מאי האי דמפרקינן בריש מכילתין כי בעי מאן האי תנא דבעי כתיבה לשמה וחתימה לשמה ומסקינן [דף ד א] לעולם רבי אלעזר היא וכי לא בעי ר"א חתימה לשמה היכא דליכא עדים אבל היכא דאיכא עדים בעי דאמר רבי אבא מודה רבי אלעזר במזוייף מתוכו שהוא פסול שכיון שאין הכשרו אלא מחמת עדי מסירה מאי מזוייף מתוכו איכא בשלמא אי סגי ליה לרבי אלעזר בעדי חתימה שפיר שכיון שהם הכורתים בעינן שיחתמו לשמה אבל אם אין הכשרו אלא משום חזקה שבעדי מסירה נמסר כי לא חתמו לשמה מאי מזוייף מתוכו איכא</w:t>
      </w:r>
      <w:r>
        <w:rPr>
          <w:rFonts w:hint="cs"/>
          <w:rtl/>
        </w:rPr>
        <w:t>.</w:t>
      </w:r>
    </w:p>
    <w:p w14:paraId="3B02A736" w14:textId="77777777" w:rsidR="00D309A4" w:rsidRDefault="00D309A4" w:rsidP="00D309A4">
      <w:pPr>
        <w:pStyle w:val="1"/>
        <w:rPr>
          <w:rtl/>
        </w:rPr>
      </w:pPr>
      <w:bookmarkStart w:id="2733" w:name="_Toc171918874"/>
      <w:r>
        <w:rPr>
          <w:rFonts w:hint="cs"/>
          <w:rtl/>
        </w:rPr>
        <w:t>בי' האמר"מ דהרמב"ם והגאון נח' בפלו' הרשב"א והר"ן</w:t>
      </w:r>
      <w:bookmarkEnd w:id="2733"/>
      <w:r>
        <w:rPr>
          <w:rFonts w:hint="cs"/>
          <w:rtl/>
        </w:rPr>
        <w:t xml:space="preserve"> </w:t>
      </w:r>
    </w:p>
    <w:p w14:paraId="6FD59AE1" w14:textId="77777777" w:rsidR="00D309A4" w:rsidRPr="00724A46" w:rsidRDefault="00D309A4" w:rsidP="00724A46">
      <w:pPr>
        <w:pStyle w:val="afffff7"/>
        <w:rPr>
          <w:rtl/>
        </w:rPr>
      </w:pPr>
      <w:bookmarkStart w:id="2734" w:name="_Toc171921096"/>
      <w:bookmarkStart w:id="2735" w:name="_Toc173964716"/>
      <w:r w:rsidRPr="00724A46">
        <w:rPr>
          <w:rtl/>
        </w:rPr>
        <w:t xml:space="preserve">אמרי משה סימן טז אות </w:t>
      </w:r>
      <w:r w:rsidRPr="00724A46">
        <w:rPr>
          <w:rFonts w:hint="cs"/>
          <w:rtl/>
        </w:rPr>
        <w:t>ז'</w:t>
      </w:r>
      <w:bookmarkEnd w:id="2734"/>
      <w:r w:rsidRPr="00724A46">
        <w:rPr>
          <w:rtl/>
        </w:rPr>
        <w:t xml:space="preserve"> (ו)</w:t>
      </w:r>
      <w:bookmarkEnd w:id="2735"/>
    </w:p>
    <w:p w14:paraId="70A3A8E4" w14:textId="77777777" w:rsidR="00D309A4" w:rsidRDefault="00D309A4" w:rsidP="00D309A4">
      <w:pPr>
        <w:pStyle w:val="a7"/>
        <w:rPr>
          <w:rtl/>
        </w:rPr>
      </w:pPr>
      <w:bookmarkStart w:id="2736" w:name="_Toc171918875"/>
      <w:r>
        <w:rPr>
          <w:rFonts w:hint="cs"/>
          <w:rtl/>
        </w:rPr>
        <w:t>בי' האמר"מ דהרמב"ם כרשב"א דביש ע"מ פסול מדרבנן ובאין ע"מ מודה לגאון דבטל מדאו'</w:t>
      </w:r>
      <w:bookmarkEnd w:id="2736"/>
    </w:p>
    <w:p w14:paraId="5193161B" w14:textId="543C81BE" w:rsidR="00D309A4" w:rsidRPr="00E30D25" w:rsidRDefault="00D309A4" w:rsidP="00E80966">
      <w:pPr>
        <w:pStyle w:val="a2"/>
      </w:pPr>
      <w:bookmarkStart w:id="2737" w:name="_Ref171915751"/>
      <w:bookmarkStart w:id="2738" w:name="_Ref171872260"/>
      <w:r>
        <w:rPr>
          <w:rFonts w:hint="cs"/>
          <w:rtl/>
        </w:rPr>
        <w:t>וכתב</w:t>
      </w:r>
      <w:r>
        <w:rPr>
          <w:rtl/>
        </w:rPr>
        <w:t xml:space="preserve"> </w:t>
      </w:r>
      <w:r w:rsidRPr="00E145DF">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Ref171872260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קא)</w:t>
      </w:r>
      <w:r w:rsidRPr="00E30D25">
        <w:rPr>
          <w:b/>
          <w:bCs/>
          <w:rtl/>
        </w:rPr>
        <w:fldChar w:fldCharType="end"/>
      </w:r>
      <w:r w:rsidRPr="00E30D25">
        <w:rPr>
          <w:b/>
          <w:bCs/>
          <w:rtl/>
        </w:rPr>
        <w:t xml:space="preserve"> &gt;</w:t>
      </w:r>
      <w:r w:rsidRPr="00E30D25">
        <w:rPr>
          <w:rFonts w:hint="cs"/>
          <w:b/>
          <w:bCs/>
          <w:rtl/>
        </w:rPr>
        <w:t>אמרי משה</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ט"ז אות ז'</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דהא דס"ל </w:t>
      </w:r>
      <w:r w:rsidRPr="00E30D25">
        <w:rPr>
          <w:rFonts w:hint="cs"/>
          <w:b/>
          <w:bCs/>
          <w:rtl/>
        </w:rPr>
        <w:t>להרמב"ם</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Ref171351686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נח)</w:t>
      </w:r>
      <w:r w:rsidRPr="00E30D25">
        <w:rPr>
          <w:rStyle w:val="af2"/>
          <w:rFonts w:eastAsia="Guttman Hodes"/>
          <w:rtl/>
        </w:rPr>
        <w:fldChar w:fldCharType="end"/>
      </w:r>
      <w:r w:rsidRPr="00E30D25">
        <w:rPr>
          <w:rtl/>
        </w:rPr>
        <w:t xml:space="preserve"> </w:t>
      </w:r>
      <w:r w:rsidRPr="00E30D25">
        <w:rPr>
          <w:rFonts w:hint="cs"/>
          <w:rtl/>
        </w:rPr>
        <w:t>דעידי חתימה שחתמו שלא לשמה הוי "כמזוייף מתוכו", ואינו ודאי מזוייף מתוכו, ופסול מדרבנן ולא בטל מדאו', היינו כיון דס"ל כדעת</w:t>
      </w:r>
      <w:r w:rsidRPr="00E30D25">
        <w:rPr>
          <w:rtl/>
        </w:rPr>
        <w:t xml:space="preserve"> </w:t>
      </w:r>
      <w:r w:rsidRPr="00E30D25">
        <w:rPr>
          <w:rFonts w:hint="cs"/>
          <w:b/>
          <w:bCs/>
          <w:rtl/>
        </w:rPr>
        <w:t>הרשב"א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Ref171870263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דבמקום שיש עידי מסירה וחתמו שלא לשמה, הגט פסול רק מדרבנן, וכמבואר ממ"ש</w:t>
      </w:r>
      <w:r w:rsidRPr="00E30D25">
        <w:rPr>
          <w:rtl/>
        </w:rPr>
        <w:t xml:space="preserve"> </w:t>
      </w:r>
      <w:r w:rsidRPr="00E30D25">
        <w:rPr>
          <w:rFonts w:hint="cs"/>
          <w:b/>
          <w:bCs/>
          <w:rtl/>
        </w:rPr>
        <w:t>הרמב"ם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עי' </w:t>
      </w:r>
      <w:r w:rsidRPr="00E30D25">
        <w:rPr>
          <w:rStyle w:val="af2"/>
          <w:rFonts w:eastAsia="Guttman Hodes" w:hint="cs"/>
          <w:rtl/>
        </w:rPr>
        <w:t>אות</w:t>
      </w:r>
      <w:r w:rsidRPr="00E30D25">
        <w:rPr>
          <w:rStyle w:val="af2"/>
          <w:rFonts w:eastAsia="Guttman Hode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Ref171350688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נו)</w:t>
      </w:r>
      <w:r w:rsidRPr="00E30D25">
        <w:rPr>
          <w:rStyle w:val="af2"/>
          <w:rFonts w:eastAsia="Guttman Hodes"/>
          <w:rtl/>
        </w:rPr>
        <w:fldChar w:fldCharType="end"/>
      </w:r>
      <w:r w:rsidRPr="00E30D25">
        <w:rPr>
          <w:rFonts w:hint="cs"/>
          <w:rtl/>
        </w:rPr>
        <w:t xml:space="preserve"> דהגט אינו בטל אלא הוא פסול, כיון דעידי חתימה הם רק מפני תיקון העולם, ומוכח דאיירי באופן שהעידי חתימה הם רק לראיה, ולא במקום שיש רק עידי חתימה דהם עושים את הכריתות, אך מ"מ כתב</w:t>
      </w:r>
      <w:r w:rsidRPr="00E30D25">
        <w:rPr>
          <w:b/>
          <w:bCs/>
          <w:rtl/>
        </w:rPr>
        <w:t xml:space="preserve"> </w:t>
      </w:r>
      <w:r w:rsidRPr="00E30D25">
        <w:rPr>
          <w:rFonts w:hint="cs"/>
          <w:b/>
          <w:bCs/>
          <w:rtl/>
        </w:rPr>
        <w:t>האמרי משה</w:t>
      </w:r>
      <w:r w:rsidRPr="00E30D25">
        <w:rPr>
          <w:rtl/>
        </w:rPr>
        <w:t xml:space="preserve"> </w:t>
      </w:r>
      <w:r w:rsidRPr="00E30D25">
        <w:rPr>
          <w:rFonts w:hint="cs"/>
          <w:rtl/>
        </w:rPr>
        <w:t>דבמקום שאין עידי מסירה אף לדעת</w:t>
      </w:r>
      <w:r w:rsidRPr="00E30D25">
        <w:rPr>
          <w:b/>
          <w:bCs/>
          <w:rtl/>
        </w:rPr>
        <w:t xml:space="preserve"> </w:t>
      </w:r>
      <w:r w:rsidRPr="00E30D25">
        <w:rPr>
          <w:rFonts w:hint="cs"/>
          <w:b/>
          <w:bCs/>
          <w:rtl/>
        </w:rPr>
        <w:t>הרמב"ם</w:t>
      </w:r>
      <w:r w:rsidRPr="00E30D25">
        <w:rPr>
          <w:rtl/>
        </w:rPr>
        <w:t xml:space="preserve"> </w:t>
      </w:r>
      <w:r w:rsidRPr="00E30D25">
        <w:rPr>
          <w:rFonts w:hint="cs"/>
          <w:rtl/>
        </w:rPr>
        <w:t>הגט פסול מדאו', ועיי"ש במה שתמה</w:t>
      </w:r>
      <w:r w:rsidRPr="00E30D25">
        <w:rPr>
          <w:b/>
          <w:bCs/>
          <w:rtl/>
        </w:rPr>
        <w:t xml:space="preserve"> </w:t>
      </w:r>
      <w:r w:rsidRPr="00E30D25">
        <w:rPr>
          <w:rFonts w:hint="cs"/>
          <w:b/>
          <w:bCs/>
          <w:rtl/>
        </w:rPr>
        <w:t>האמרי משה</w:t>
      </w:r>
      <w:r w:rsidRPr="00E30D25">
        <w:rPr>
          <w:rtl/>
        </w:rPr>
        <w:t xml:space="preserve"> </w:t>
      </w:r>
      <w:r w:rsidRPr="00E30D25">
        <w:rPr>
          <w:rFonts w:hint="cs"/>
          <w:rtl/>
        </w:rPr>
        <w:t>על מה שביאר</w:t>
      </w:r>
      <w:r w:rsidRPr="00E30D25">
        <w:rPr>
          <w:rtl/>
        </w:rPr>
        <w:t xml:space="preserve"> </w:t>
      </w:r>
      <w:r w:rsidRPr="00E30D25">
        <w:rPr>
          <w:rFonts w:hint="cs"/>
          <w:b/>
          <w:bCs/>
          <w:rtl/>
        </w:rPr>
        <w:t>הגר"א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Ref171542306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b/>
          <w:bCs/>
          <w:rtl/>
        </w:rPr>
        <w:t xml:space="preserve"> </w:t>
      </w:r>
      <w:r w:rsidRPr="00E30D25">
        <w:rPr>
          <w:rFonts w:hint="cs"/>
          <w:b/>
          <w:bCs/>
          <w:rtl/>
        </w:rPr>
        <w:t>הרמב"ם.</w:t>
      </w:r>
      <w:bookmarkEnd w:id="2737"/>
    </w:p>
    <w:p w14:paraId="12C3FD93" w14:textId="77777777" w:rsidR="00D309A4" w:rsidRDefault="00D309A4" w:rsidP="00724A46">
      <w:pPr>
        <w:pStyle w:val="afffffe"/>
        <w:rPr>
          <w:rtl/>
        </w:rPr>
      </w:pPr>
      <w:r w:rsidRPr="005450D6">
        <w:rPr>
          <w:rtl/>
        </w:rPr>
        <w:t xml:space="preserve">אמרי משה סימן טז אות </w:t>
      </w:r>
      <w:r>
        <w:rPr>
          <w:rFonts w:hint="cs"/>
          <w:rtl/>
        </w:rPr>
        <w:t>ז'</w:t>
      </w:r>
    </w:p>
    <w:p w14:paraId="03E3BC3C" w14:textId="77777777" w:rsidR="00D309A4" w:rsidRDefault="00D309A4" w:rsidP="00D309A4">
      <w:pPr>
        <w:pStyle w:val="a1"/>
        <w:rPr>
          <w:rtl/>
        </w:rPr>
      </w:pPr>
      <w:r>
        <w:rPr>
          <w:rtl/>
        </w:rPr>
        <w:t>(ז) ועיין ברמב"ם (פ"ג הל"ח) דבעדי חתימה שלא לשמה ויש עדי מסירה הר"ז גט, ופסול מדרבנן ולמה אינו בטל לפי שהעדים אין חותמים על הגט אלא מפני תיקון העולם ויש מי שאומר היכא שחתמו שלא לשמה הואיל שהוא כמזויף מתוכו הגט בטל ולא יראה לי דבר זה אלא כמזויף ולא מזויף ודאי והואיל ונמסר בעדי מסירה ה"ז פסול מדבריהם עכ"ל, וכן הובא בשו"ע סי' קל"א שני שיטות אילו, וכפש"נ דעת הרמב"ם כהרשב"א במסקנתו דבליכא עדי מסירה פסולים עדי חתימה שלא לשמה מה"ת משום דהוי בכלל התורף, אבל באיכא עדי מסירה אינו בטל כמ"ש הרמב"ם הטעם ולמה אינו בטל משום דהעדים אין חותמים על הגט אלא מפני תיקון העולם, היינו כמש"ל דמה דמועלים רק לראי' בשביל זה לא הוי בכלל תורף הגט</w:t>
      </w:r>
      <w:r>
        <w:rPr>
          <w:rFonts w:hint="cs"/>
          <w:rtl/>
        </w:rPr>
        <w:t>.</w:t>
      </w:r>
    </w:p>
    <w:p w14:paraId="52B8F661" w14:textId="77777777" w:rsidR="00D309A4" w:rsidRPr="00D41BE1" w:rsidRDefault="00D309A4" w:rsidP="00D309A4">
      <w:pPr>
        <w:pStyle w:val="a7"/>
      </w:pPr>
      <w:bookmarkStart w:id="2739" w:name="_Toc171918876"/>
      <w:r>
        <w:rPr>
          <w:rFonts w:hint="cs"/>
          <w:rtl/>
        </w:rPr>
        <w:t>בי' האמר"מ דהגאון והי"מ ברמב"ם ס"ל כר"ן דאף ביש ע"מ צריך ע"ח לראיה ופוסלים מדאו'</w:t>
      </w:r>
      <w:bookmarkEnd w:id="2739"/>
    </w:p>
    <w:p w14:paraId="1CD0C401" w14:textId="6949FECB" w:rsidR="00D309A4" w:rsidRPr="00E30D25" w:rsidRDefault="00D309A4" w:rsidP="00E80966">
      <w:pPr>
        <w:pStyle w:val="a2"/>
        <w:rPr>
          <w:vanish w:val="0"/>
          <w:rtl/>
        </w:rPr>
      </w:pPr>
      <w:r>
        <w:rPr>
          <w:rFonts w:hint="cs"/>
          <w:rtl/>
        </w:rPr>
        <w:t>אך כתב</w:t>
      </w:r>
      <w:r w:rsidRPr="00E145DF">
        <w:rPr>
          <w:b/>
          <w:bCs/>
          <w:rtl/>
        </w:rPr>
        <w:t xml:space="preserve"> </w:t>
      </w:r>
      <w:r w:rsidRPr="00E145DF">
        <w:rPr>
          <w:rFonts w:hint="cs"/>
          <w:b/>
          <w:bCs/>
          <w:rtl/>
        </w:rPr>
        <w:t>האמרי משה</w:t>
      </w:r>
      <w:r>
        <w:rPr>
          <w:rtl/>
        </w:rPr>
        <w:t xml:space="preserve"> </w:t>
      </w:r>
      <w:r>
        <w:rPr>
          <w:rFonts w:hint="cs"/>
          <w:rtl/>
        </w:rPr>
        <w:t xml:space="preserve">דלדעת </w:t>
      </w:r>
      <w:r w:rsidRPr="00E145DF">
        <w:rPr>
          <w:rFonts w:hint="cs"/>
          <w:b/>
          <w:bCs/>
          <w:rtl/>
        </w:rPr>
        <w:t>הי"מ ברמב"ם</w:t>
      </w:r>
      <w:r>
        <w:rPr>
          <w:rtl/>
        </w:rPr>
        <w:t xml:space="preserve"> </w:t>
      </w:r>
      <w:r w:rsidRPr="00122AA5">
        <w:rPr>
          <w:rFonts w:ascii="Calibri" w:eastAsia="Times New Roman" w:hAnsi="Calibri" w:cs="Guttman Rashi"/>
          <w:noProof w:val="0"/>
          <w:szCs w:val="12"/>
          <w:rtl/>
        </w:rPr>
        <w:t xml:space="preserve">(עי' אות </w:t>
      </w:r>
      <w:r w:rsidRPr="00122AA5">
        <w:rPr>
          <w:rFonts w:ascii="Calibri" w:eastAsia="Times New Roman" w:hAnsi="Calibri" w:cs="Guttman Rashi"/>
          <w:noProof w:val="0"/>
          <w:szCs w:val="12"/>
          <w:rtl/>
        </w:rPr>
        <w:fldChar w:fldCharType="begin"/>
      </w:r>
      <w:r w:rsidRPr="00122AA5">
        <w:rPr>
          <w:rFonts w:ascii="Calibri" w:eastAsia="Times New Roman" w:hAnsi="Calibri" w:cs="Guttman Rashi"/>
          <w:noProof w:val="0"/>
          <w:szCs w:val="12"/>
          <w:rtl/>
        </w:rPr>
        <w:instrText xml:space="preserve"> </w:instrText>
      </w:r>
      <w:r w:rsidRPr="00122AA5">
        <w:rPr>
          <w:rFonts w:ascii="Calibri" w:eastAsia="Times New Roman" w:hAnsi="Calibri" w:cs="Guttman Rashi"/>
          <w:noProof w:val="0"/>
          <w:szCs w:val="12"/>
        </w:rPr>
        <w:instrText>REF</w:instrText>
      </w:r>
      <w:r w:rsidRPr="00122AA5">
        <w:rPr>
          <w:rFonts w:ascii="Calibri" w:eastAsia="Times New Roman" w:hAnsi="Calibri" w:cs="Guttman Rashi"/>
          <w:noProof w:val="0"/>
          <w:szCs w:val="12"/>
          <w:rtl/>
        </w:rPr>
        <w:instrText xml:space="preserve"> _</w:instrText>
      </w:r>
      <w:r w:rsidRPr="00122AA5">
        <w:rPr>
          <w:rFonts w:ascii="Calibri" w:eastAsia="Times New Roman" w:hAnsi="Calibri" w:cs="Guttman Rashi"/>
          <w:noProof w:val="0"/>
          <w:szCs w:val="12"/>
        </w:rPr>
        <w:instrText>Ref171448667 \r \h</w:instrText>
      </w:r>
      <w:r w:rsidRPr="00122AA5">
        <w:rPr>
          <w:rFonts w:ascii="Calibri" w:eastAsia="Times New Roman" w:hAnsi="Calibri" w:cs="Guttman Rashi"/>
          <w:noProof w:val="0"/>
          <w:szCs w:val="12"/>
          <w:rtl/>
        </w:rPr>
        <w:instrText xml:space="preserve"> </w:instrText>
      </w:r>
      <w:r w:rsidRPr="00122AA5">
        <w:rPr>
          <w:rFonts w:ascii="Calibri" w:eastAsia="Times New Roman" w:hAnsi="Calibri" w:cs="Guttman Rashi"/>
          <w:noProof w:val="0"/>
          <w:szCs w:val="12"/>
          <w:rtl/>
        </w:rPr>
      </w:r>
      <w:r w:rsidRPr="00122AA5">
        <w:rPr>
          <w:rFonts w:ascii="Calibri" w:eastAsia="Times New Roman" w:hAnsi="Calibri" w:cs="Guttman Rashi"/>
          <w:noProof w:val="0"/>
          <w:szCs w:val="12"/>
          <w:rtl/>
        </w:rPr>
        <w:fldChar w:fldCharType="separate"/>
      </w:r>
      <w:r w:rsidR="007E38C9">
        <w:rPr>
          <w:rFonts w:ascii="Calibri" w:eastAsia="Times New Roman" w:hAnsi="Calibri" w:cs="Guttman Rashi"/>
          <w:noProof w:val="0"/>
          <w:szCs w:val="12"/>
          <w:cs/>
        </w:rPr>
        <w:t>‎</w:t>
      </w:r>
      <w:r w:rsidR="007E38C9">
        <w:rPr>
          <w:rFonts w:ascii="Calibri" w:eastAsia="Times New Roman" w:hAnsi="Calibri" w:cs="Guttman Rashi"/>
          <w:noProof w:val="0"/>
          <w:szCs w:val="12"/>
          <w:rtl/>
        </w:rPr>
        <w:t>נז)</w:t>
      </w:r>
      <w:r w:rsidRPr="00122AA5">
        <w:rPr>
          <w:rFonts w:ascii="Calibri" w:eastAsia="Times New Roman" w:hAnsi="Calibri" w:cs="Guttman Rashi"/>
          <w:noProof w:val="0"/>
          <w:szCs w:val="12"/>
          <w:rtl/>
        </w:rPr>
        <w:fldChar w:fldCharType="end"/>
      </w:r>
      <w:r>
        <w:rPr>
          <w:rFonts w:hint="cs"/>
          <w:rtl/>
        </w:rPr>
        <w:t xml:space="preserve"> דבחתמו שלא לשמה הגט בטל מדאו',</w:t>
      </w:r>
      <w:r>
        <w:rPr>
          <w:rtl/>
        </w:rPr>
        <w:t xml:space="preserve"> </w:t>
      </w:r>
      <w:r w:rsidRPr="00E30D25">
        <w:rPr>
          <w:rStyle w:val="af"/>
          <w:vanish/>
          <w:rtl/>
        </w:rPr>
        <w:t>[</w:t>
      </w:r>
      <w:r w:rsidRPr="00E30D25">
        <w:rPr>
          <w:rStyle w:val="af"/>
          <w:rFonts w:hint="cs"/>
          <w:vanish/>
          <w:rtl/>
        </w:rPr>
        <w:t>כדעת</w:t>
      </w:r>
      <w:r w:rsidRPr="00E30D25">
        <w:rPr>
          <w:rStyle w:val="af"/>
          <w:vanish/>
          <w:rtl/>
        </w:rPr>
        <w:t xml:space="preserve"> </w:t>
      </w:r>
      <w:r w:rsidRPr="00E30D25">
        <w:rPr>
          <w:rStyle w:val="aff9"/>
          <w:rFonts w:hint="cs"/>
          <w:vanish/>
          <w:rtl/>
        </w:rPr>
        <w:t>הגאון</w:t>
      </w:r>
      <w:r w:rsidRPr="00E30D25">
        <w:rPr>
          <w:rStyle w:val="af"/>
          <w:vanish/>
          <w:rtl/>
        </w:rPr>
        <w:t xml:space="preserve"> </w:t>
      </w:r>
      <w:r w:rsidRPr="00E30D25">
        <w:rPr>
          <w:rStyle w:val="af"/>
          <w:rFonts w:hint="cs"/>
          <w:vanish/>
          <w:rtl/>
        </w:rPr>
        <w:t>שהביא</w:t>
      </w:r>
      <w:r w:rsidRPr="00E30D25">
        <w:rPr>
          <w:rStyle w:val="af"/>
          <w:vanish/>
          <w:rtl/>
        </w:rPr>
        <w:t xml:space="preserve"> </w:t>
      </w:r>
      <w:r w:rsidRPr="00E30D25">
        <w:rPr>
          <w:rStyle w:val="aff9"/>
          <w:rFonts w:hint="cs"/>
          <w:vanish/>
          <w:rtl/>
        </w:rPr>
        <w:t>הרי"ף</w:t>
      </w:r>
      <w:r w:rsidRPr="00E30D25">
        <w:rPr>
          <w:rStyle w:val="af"/>
          <w:vanish/>
          <w:rtl/>
        </w:rPr>
        <w:t xml:space="preserve"> </w:t>
      </w:r>
      <w:r w:rsidRPr="00E30D25">
        <w:rPr>
          <w:rStyle w:val="aff5"/>
          <w:vanish/>
          <w:rtl/>
        </w:rPr>
        <w:t xml:space="preserve">(עי' אות </w:t>
      </w:r>
      <w:r w:rsidRPr="00E30D25">
        <w:rPr>
          <w:rStyle w:val="aff5"/>
          <w:vanish/>
          <w:rtl/>
        </w:rPr>
        <w:fldChar w:fldCharType="begin"/>
      </w:r>
      <w:r w:rsidRPr="00E30D25">
        <w:rPr>
          <w:rStyle w:val="aff5"/>
          <w:vanish/>
          <w:rtl/>
        </w:rPr>
        <w:instrText xml:space="preserve"> </w:instrText>
      </w:r>
      <w:r w:rsidRPr="00E30D25">
        <w:rPr>
          <w:rStyle w:val="aff5"/>
          <w:vanish/>
        </w:rPr>
        <w:instrText>REF</w:instrText>
      </w:r>
      <w:r w:rsidRPr="00E30D25">
        <w:rPr>
          <w:rStyle w:val="aff5"/>
          <w:vanish/>
          <w:rtl/>
        </w:rPr>
        <w:instrText xml:space="preserve"> _</w:instrText>
      </w:r>
      <w:r w:rsidRPr="00E30D25">
        <w:rPr>
          <w:rStyle w:val="aff5"/>
          <w:vanish/>
        </w:rPr>
        <w:instrText>Ref171351387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נה)</w:t>
      </w:r>
      <w:r w:rsidRPr="00E30D25">
        <w:rPr>
          <w:rStyle w:val="aff5"/>
          <w:vanish/>
          <w:rtl/>
        </w:rPr>
        <w:fldChar w:fldCharType="end"/>
      </w:r>
      <w:r w:rsidRPr="00E30D25">
        <w:rPr>
          <w:rStyle w:val="af"/>
          <w:vanish/>
          <w:rtl/>
        </w:rPr>
        <w:t>]</w:t>
      </w:r>
      <w:r w:rsidRPr="00E30D25">
        <w:rPr>
          <w:rStyle w:val="af"/>
          <w:rFonts w:hint="cs"/>
          <w:vanish/>
          <w:rtl/>
        </w:rPr>
        <w:t>,</w:t>
      </w:r>
      <w:r w:rsidRPr="00E30D25">
        <w:rPr>
          <w:rFonts w:hint="cs"/>
          <w:vanish w:val="0"/>
          <w:rtl/>
        </w:rPr>
        <w:t xml:space="preserve"> היינו כיון דס"ל כדעת</w:t>
      </w:r>
      <w:r w:rsidRPr="00E30D25">
        <w:rPr>
          <w:vanish w:val="0"/>
          <w:rtl/>
        </w:rPr>
        <w:t xml:space="preserve"> </w:t>
      </w:r>
      <w:r w:rsidRPr="00E30D25">
        <w:rPr>
          <w:rFonts w:hint="cs"/>
          <w:b/>
          <w:bCs/>
          <w:vanish w:val="0"/>
          <w:rtl/>
        </w:rPr>
        <w:t>הר"ן</w:t>
      </w:r>
      <w:r w:rsidRPr="00E30D25">
        <w:rPr>
          <w:vanish w:val="0"/>
          <w:rtl/>
        </w:rPr>
        <w:t xml:space="preserve"> </w:t>
      </w:r>
      <w:r w:rsidRPr="00E30D25">
        <w:rPr>
          <w:rFonts w:ascii="Calibri" w:eastAsia="Times New Roman" w:hAnsi="Calibri" w:cs="Guttman Rashi"/>
          <w:noProof w:val="0"/>
          <w:vanish w:val="0"/>
          <w:szCs w:val="12"/>
          <w:rtl/>
        </w:rPr>
        <w:t xml:space="preserve">(עי' אות </w:t>
      </w:r>
      <w:r w:rsidRPr="00E30D25">
        <w:rPr>
          <w:rFonts w:ascii="Calibri" w:eastAsia="Times New Roman" w:hAnsi="Calibri" w:cs="Guttman Rashi"/>
          <w:noProof w:val="0"/>
          <w:vanish w:val="0"/>
          <w:szCs w:val="12"/>
          <w:rtl/>
        </w:rPr>
        <w:fldChar w:fldCharType="begin"/>
      </w:r>
      <w:r w:rsidRPr="00E30D25">
        <w:rPr>
          <w:rFonts w:ascii="Calibri" w:eastAsia="Times New Roman" w:hAnsi="Calibri" w:cs="Guttman Rashi"/>
          <w:noProof w:val="0"/>
          <w:vanish w:val="0"/>
          <w:szCs w:val="12"/>
          <w:rtl/>
        </w:rPr>
        <w:instrText xml:space="preserve"> </w:instrText>
      </w:r>
      <w:r w:rsidRPr="00E30D25">
        <w:rPr>
          <w:rFonts w:ascii="Calibri" w:eastAsia="Times New Roman" w:hAnsi="Calibri" w:cs="Guttman Rashi"/>
          <w:noProof w:val="0"/>
          <w:vanish w:val="0"/>
          <w:szCs w:val="12"/>
        </w:rPr>
        <w:instrText>REF</w:instrText>
      </w:r>
      <w:r w:rsidRPr="00E30D25">
        <w:rPr>
          <w:rFonts w:ascii="Calibri" w:eastAsia="Times New Roman" w:hAnsi="Calibri" w:cs="Guttman Rashi"/>
          <w:noProof w:val="0"/>
          <w:vanish w:val="0"/>
          <w:szCs w:val="12"/>
          <w:rtl/>
        </w:rPr>
        <w:instrText xml:space="preserve"> _</w:instrText>
      </w:r>
      <w:r w:rsidRPr="00E30D25">
        <w:rPr>
          <w:rFonts w:ascii="Calibri" w:eastAsia="Times New Roman" w:hAnsi="Calibri" w:cs="Guttman Rashi"/>
          <w:noProof w:val="0"/>
          <w:vanish w:val="0"/>
          <w:szCs w:val="12"/>
        </w:rPr>
        <w:instrText>Ref171871183 \r \h</w:instrText>
      </w:r>
      <w:r w:rsidRPr="00E30D25">
        <w:rPr>
          <w:rFonts w:ascii="Calibri" w:eastAsia="Times New Roman" w:hAnsi="Calibri" w:cs="Guttman Rashi"/>
          <w:noProof w:val="0"/>
          <w:vanish w:val="0"/>
          <w:szCs w:val="12"/>
          <w:rtl/>
        </w:rPr>
        <w:instrText xml:space="preserve"> </w:instrText>
      </w:r>
      <w:r w:rsidRPr="00E30D25">
        <w:rPr>
          <w:rFonts w:ascii="Calibri" w:eastAsia="Times New Roman" w:hAnsi="Calibri" w:cs="Guttman Rashi"/>
          <w:noProof w:val="0"/>
          <w:vanish w:val="0"/>
          <w:szCs w:val="12"/>
          <w:rtl/>
        </w:rPr>
      </w:r>
      <w:r w:rsidRPr="00E30D25">
        <w:rPr>
          <w:rFonts w:ascii="Calibri" w:eastAsia="Times New Roman" w:hAnsi="Calibri" w:cs="Guttman Rashi"/>
          <w:noProof w:val="0"/>
          <w:vanish w:val="0"/>
          <w:szCs w:val="12"/>
          <w:rtl/>
        </w:rPr>
        <w:fldChar w:fldCharType="separate"/>
      </w:r>
      <w:r w:rsidR="007E38C9">
        <w:rPr>
          <w:rFonts w:ascii="Calibri" w:eastAsia="Times New Roman" w:hAnsi="Calibri" w:cs="Guttman Rashi"/>
          <w:noProof w:val="0"/>
          <w:vanish w:val="0"/>
          <w:szCs w:val="12"/>
          <w:cs/>
        </w:rPr>
        <w:t>‎</w:t>
      </w:r>
      <w:r w:rsidR="007E38C9">
        <w:rPr>
          <w:rFonts w:ascii="Calibri" w:eastAsia="Times New Roman" w:hAnsi="Calibri" w:cs="Guttman Rashi"/>
          <w:noProof w:val="0"/>
          <w:vanish w:val="0"/>
          <w:szCs w:val="12"/>
          <w:rtl/>
        </w:rPr>
        <w:t>ק)</w:t>
      </w:r>
      <w:r w:rsidRPr="00E30D25">
        <w:rPr>
          <w:rFonts w:ascii="Calibri" w:eastAsia="Times New Roman" w:hAnsi="Calibri" w:cs="Guttman Rashi"/>
          <w:noProof w:val="0"/>
          <w:vanish w:val="0"/>
          <w:szCs w:val="12"/>
          <w:rtl/>
        </w:rPr>
        <w:fldChar w:fldCharType="end"/>
      </w:r>
      <w:r w:rsidRPr="00E30D25">
        <w:rPr>
          <w:vanish w:val="0"/>
          <w:rtl/>
        </w:rPr>
        <w:t xml:space="preserve"> </w:t>
      </w:r>
      <w:r w:rsidRPr="00E30D25">
        <w:rPr>
          <w:rFonts w:hint="cs"/>
          <w:vanish w:val="0"/>
          <w:rtl/>
        </w:rPr>
        <w:t>דאף כשיש עידי מסירה, מ"מ כיון שצריך אותם לראיה בגט כל שחתמו שלא לשמה הם פוסלים מדאו'.</w:t>
      </w:r>
      <w:bookmarkEnd w:id="2738"/>
      <w:r w:rsidRPr="00E30D25">
        <w:rPr>
          <w:vanish w:val="0"/>
          <w:rtl/>
        </w:rPr>
        <w:t xml:space="preserve"> </w:t>
      </w:r>
    </w:p>
    <w:p w14:paraId="0FFC08E6" w14:textId="77777777" w:rsidR="00D309A4" w:rsidRDefault="00D309A4" w:rsidP="00D309A4">
      <w:pPr>
        <w:pStyle w:val="a1"/>
      </w:pPr>
      <w:r>
        <w:rPr>
          <w:rtl/>
        </w:rPr>
        <w:t>ודעת הי"א הוא כשיטת הר"ן דגם באיכא עדי מסירה פסול מה"ת משום דג"כ הוי בכלל התורף דעכ"פ גם העדי חתימה מועילים להכשר הגט כנ"ל</w:t>
      </w:r>
      <w:r>
        <w:rPr>
          <w:rFonts w:hint="cs"/>
          <w:rtl/>
        </w:rPr>
        <w:t>.</w:t>
      </w:r>
    </w:p>
    <w:p w14:paraId="52EE0B50" w14:textId="77777777" w:rsidR="00D309A4" w:rsidRDefault="00D309A4" w:rsidP="00D309A4">
      <w:pPr>
        <w:pStyle w:val="affff5"/>
        <w:rPr>
          <w:rtl/>
        </w:rPr>
      </w:pPr>
      <w:bookmarkStart w:id="2740" w:name="_Toc171918877"/>
      <w:r>
        <w:rPr>
          <w:rFonts w:hint="cs"/>
          <w:rtl/>
        </w:rPr>
        <w:t>בסתירת הרשב"א אי מזוייף מתוכו דאו'</w:t>
      </w:r>
      <w:bookmarkEnd w:id="2740"/>
      <w:r>
        <w:rPr>
          <w:rFonts w:hint="cs"/>
          <w:rtl/>
        </w:rPr>
        <w:t xml:space="preserve"> </w:t>
      </w:r>
      <w:r w:rsidRPr="00387A1B">
        <w:rPr>
          <w:vanish/>
          <w:rtl/>
        </w:rPr>
        <w:t>&lt; # =</w:t>
      </w:r>
    </w:p>
    <w:p w14:paraId="1134D8E7" w14:textId="77777777" w:rsidR="00D309A4" w:rsidRPr="00B5436F" w:rsidRDefault="00D309A4" w:rsidP="00D309A4">
      <w:pPr>
        <w:pStyle w:val="1"/>
        <w:rPr>
          <w:rtl/>
        </w:rPr>
      </w:pPr>
      <w:bookmarkStart w:id="2741" w:name="_Toc171918878"/>
      <w:r>
        <w:rPr>
          <w:rFonts w:hint="cs"/>
          <w:rtl/>
        </w:rPr>
        <w:t>קו' הגרש"ר בסתירת הרשב"א אי מזוייף מתוכו דאו' או דרבנן</w:t>
      </w:r>
      <w:bookmarkEnd w:id="2741"/>
    </w:p>
    <w:p w14:paraId="3371CB6B" w14:textId="77777777" w:rsidR="00D309A4" w:rsidRPr="00724A46" w:rsidRDefault="00D309A4" w:rsidP="00724A46">
      <w:pPr>
        <w:pStyle w:val="afffff7"/>
        <w:rPr>
          <w:rtl/>
        </w:rPr>
      </w:pPr>
      <w:bookmarkStart w:id="2742" w:name="_Toc171921097"/>
      <w:bookmarkStart w:id="2743" w:name="_Toc173964717"/>
      <w:r w:rsidRPr="00724A46">
        <w:rPr>
          <w:rtl/>
        </w:rPr>
        <w:t>חדושי ר' שמואל גיטין סימן ו</w:t>
      </w:r>
      <w:r w:rsidRPr="00724A46">
        <w:rPr>
          <w:rFonts w:hint="cs"/>
          <w:rtl/>
        </w:rPr>
        <w:t xml:space="preserve"> אות ב'</w:t>
      </w:r>
      <w:bookmarkEnd w:id="2742"/>
      <w:r w:rsidRPr="00724A46">
        <w:rPr>
          <w:rtl/>
        </w:rPr>
        <w:t xml:space="preserve"> (ו)</w:t>
      </w:r>
      <w:bookmarkEnd w:id="2743"/>
    </w:p>
    <w:p w14:paraId="2F9595DF" w14:textId="77777777" w:rsidR="00D309A4" w:rsidRDefault="00D309A4" w:rsidP="00D309A4">
      <w:pPr>
        <w:pStyle w:val="a7"/>
        <w:rPr>
          <w:rtl/>
        </w:rPr>
      </w:pPr>
      <w:bookmarkStart w:id="2744" w:name="_Toc171918879"/>
      <w:r>
        <w:rPr>
          <w:rFonts w:hint="cs"/>
          <w:rtl/>
        </w:rPr>
        <w:t>קו' הגרש"ר ברשב"א דכ' דהע"ח בכלל תורף הגט וא"כ פסול מדאו' ובסו"ד כ' דפסול רק מדרבנן</w:t>
      </w:r>
      <w:bookmarkEnd w:id="2744"/>
    </w:p>
    <w:p w14:paraId="18A3693A" w14:textId="62DA32B2" w:rsidR="00D309A4" w:rsidRPr="00E30D25" w:rsidRDefault="00D309A4" w:rsidP="00E80966">
      <w:pPr>
        <w:pStyle w:val="a2"/>
      </w:pPr>
      <w:bookmarkStart w:id="2745" w:name="_Ref171849144"/>
      <w:r>
        <w:rPr>
          <w:rFonts w:hint="cs"/>
          <w:rtl/>
        </w:rPr>
        <w:lastRenderedPageBreak/>
        <w:t>בעיקר דברי</w:t>
      </w:r>
      <w:r w:rsidRPr="00A5310E">
        <w:rPr>
          <w:b/>
          <w:bCs/>
          <w:rtl/>
        </w:rPr>
        <w:t xml:space="preserve"> </w:t>
      </w:r>
      <w:r>
        <w:rPr>
          <w:rFonts w:hint="cs"/>
          <w:b/>
          <w:bCs/>
          <w:rtl/>
        </w:rPr>
        <w:t>הרשב"א</w:t>
      </w:r>
      <w:r>
        <w:rPr>
          <w:rtl/>
        </w:rPr>
        <w:t xml:space="preserve"> </w:t>
      </w:r>
      <w:r>
        <w:rPr>
          <w:rFonts w:hint="cs"/>
          <w:rtl/>
        </w:rPr>
        <w:t>הקשה</w:t>
      </w:r>
      <w:r w:rsidRPr="00A5310E">
        <w:rPr>
          <w:b/>
          <w:bCs/>
          <w:rtl/>
        </w:rPr>
        <w:t xml:space="preserve"> </w:t>
      </w:r>
      <w:r>
        <w:rPr>
          <w:rFonts w:hint="cs"/>
          <w:b/>
          <w:bCs/>
          <w:rtl/>
        </w:rPr>
        <w:t>בשיעורי רבי שמואל</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אות נ"ב ד"ה ומדברי הרשב"א</w:t>
      </w:r>
      <w:r w:rsidRPr="00122AA5">
        <w:rPr>
          <w:rFonts w:ascii="Calibri" w:eastAsia="Times New Roman" w:hAnsi="Calibri" w:cs="Guttman Rashi"/>
          <w:noProof w:val="0"/>
          <w:sz w:val="10"/>
          <w:szCs w:val="12"/>
          <w:rtl/>
        </w:rPr>
        <w:t>)</w:t>
      </w:r>
      <w:r>
        <w:rPr>
          <w:rtl/>
        </w:rPr>
        <w:t xml:space="preserve"> </w:t>
      </w:r>
      <w:r>
        <w:rPr>
          <w:rFonts w:hint="cs"/>
          <w:b/>
          <w:bCs/>
          <w:rtl/>
        </w:rPr>
        <w:t>וב</w:t>
      </w:r>
      <w:r w:rsidRPr="008F65C9">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Ref171849144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קג)</w:t>
      </w:r>
      <w:r w:rsidRPr="00E30D25">
        <w:rPr>
          <w:b/>
          <w:bCs/>
          <w:rtl/>
        </w:rPr>
        <w:fldChar w:fldCharType="end"/>
      </w:r>
      <w:r w:rsidRPr="00E30D25">
        <w:rPr>
          <w:b/>
          <w:bCs/>
          <w:rtl/>
        </w:rPr>
        <w:t xml:space="preserve"> &gt;</w:t>
      </w:r>
      <w:r w:rsidRPr="00E30D25">
        <w:rPr>
          <w:rFonts w:hint="cs"/>
          <w:b/>
          <w:bCs/>
          <w:rtl/>
        </w:rPr>
        <w:t>חי'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ו' אות 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דלפי סברת</w:t>
      </w:r>
      <w:r w:rsidRPr="00E30D25">
        <w:rPr>
          <w:b/>
          <w:bCs/>
          <w:rtl/>
        </w:rPr>
        <w:t xml:space="preserve"> </w:t>
      </w:r>
      <w:r w:rsidRPr="00E30D25">
        <w:rPr>
          <w:rFonts w:hint="cs"/>
          <w:b/>
          <w:bCs/>
          <w:rtl/>
        </w:rPr>
        <w:t>הרשב"א בבי' הא'</w:t>
      </w:r>
      <w:r w:rsidRPr="00E30D25">
        <w:rPr>
          <w:rtl/>
        </w:rPr>
        <w:t xml:space="preserve"> </w:t>
      </w:r>
      <w:bookmarkStart w:id="2746" w:name="_Hlk171854089"/>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Ref171454161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E30D25">
        <w:rPr>
          <w:rFonts w:ascii="Calibri" w:eastAsia="Times New Roman" w:hAnsi="Calibri" w:cs="Guttman Rashi"/>
          <w:noProof w:val="0"/>
          <w:sz w:val="10"/>
          <w:szCs w:val="12"/>
          <w:rtl/>
        </w:rPr>
        <w:fldChar w:fldCharType="end"/>
      </w:r>
      <w:r w:rsidRPr="00E30D25">
        <w:rPr>
          <w:rtl/>
        </w:rPr>
        <w:t xml:space="preserve"> </w:t>
      </w:r>
      <w:bookmarkEnd w:id="2746"/>
      <w:r w:rsidRPr="00E30D25">
        <w:rPr>
          <w:rFonts w:hint="cs"/>
          <w:rtl/>
        </w:rPr>
        <w:t>בדעת</w:t>
      </w:r>
      <w:r w:rsidRPr="00E30D25">
        <w:rPr>
          <w:b/>
          <w:bCs/>
          <w:rtl/>
        </w:rPr>
        <w:t xml:space="preserve"> </w:t>
      </w:r>
      <w:r w:rsidRPr="00E30D25">
        <w:rPr>
          <w:rFonts w:hint="cs"/>
          <w:b/>
          <w:bCs/>
          <w:rtl/>
        </w:rPr>
        <w:t>התוס'</w:t>
      </w:r>
      <w:r w:rsidRPr="00E30D25">
        <w:rPr>
          <w:rtl/>
        </w:rPr>
        <w:t xml:space="preserve"> </w:t>
      </w:r>
      <w:r w:rsidRPr="00E30D25">
        <w:rPr>
          <w:rFonts w:hint="cs"/>
          <w:rtl/>
        </w:rPr>
        <w:t>דחתימת העדים היא בכלל תורף הגט וצריך לכותבה לשמה, א"כ הפסול במזוייף מתוכו הוא מדאורייתא, דמדינא צריך שיכתבו לשמה ואי"ז רק גזירה דרבנן, ואעפ"י דא"צ את העידי חתימה להכשר הגט ממש, אלא לראיה בעלמא, מ"מ חידש</w:t>
      </w:r>
      <w:r w:rsidRPr="00E30D25">
        <w:rPr>
          <w:b/>
          <w:bCs/>
          <w:rtl/>
        </w:rPr>
        <w:t xml:space="preserve"> </w:t>
      </w:r>
      <w:r w:rsidRPr="00E30D25">
        <w:rPr>
          <w:rFonts w:hint="cs"/>
          <w:b/>
          <w:bCs/>
          <w:rtl/>
        </w:rPr>
        <w:t>הרשב"א</w:t>
      </w:r>
      <w:r w:rsidRPr="00E30D25">
        <w:rPr>
          <w:rtl/>
        </w:rPr>
        <w:t xml:space="preserve"> </w:t>
      </w:r>
      <w:r w:rsidRPr="00E30D25">
        <w:rPr>
          <w:rFonts w:hint="cs"/>
          <w:rtl/>
        </w:rPr>
        <w:t xml:space="preserve">חידוש גדול דהם בכלל התורף, אבל ממ"ש </w:t>
      </w:r>
      <w:r w:rsidRPr="00E30D25">
        <w:rPr>
          <w:rFonts w:hint="cs"/>
          <w:b/>
          <w:bCs/>
          <w:rtl/>
        </w:rPr>
        <w:t>הרשב"א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Ref171616774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בדעת</w:t>
      </w:r>
      <w:r w:rsidRPr="00E30D25">
        <w:rPr>
          <w:b/>
          <w:bCs/>
          <w:rtl/>
        </w:rPr>
        <w:t xml:space="preserve"> </w:t>
      </w:r>
      <w:r w:rsidRPr="00E30D25">
        <w:rPr>
          <w:rFonts w:hint="cs"/>
          <w:b/>
          <w:bCs/>
          <w:rtl/>
        </w:rPr>
        <w:t>הרי"ף</w:t>
      </w:r>
      <w:r w:rsidRPr="00E30D25">
        <w:rPr>
          <w:rtl/>
        </w:rPr>
        <w:t xml:space="preserve"> </w:t>
      </w:r>
      <w:r w:rsidRPr="00E30D25">
        <w:rPr>
          <w:rFonts w:hint="cs"/>
          <w:rtl/>
        </w:rPr>
        <w:t>בסוף דבריו דהפסול בגזירה דמזוייף מתוכו דצריך שיחתמו לשמה כדי שלא יסמכו עליהם, משמע דהוא גזירה דרבנן, והניח</w:t>
      </w:r>
      <w:r w:rsidRPr="00E30D25">
        <w:rPr>
          <w:b/>
          <w:bCs/>
          <w:rtl/>
        </w:rPr>
        <w:t xml:space="preserve"> </w:t>
      </w:r>
      <w:r w:rsidRPr="00E30D25">
        <w:rPr>
          <w:rFonts w:hint="cs"/>
          <w:b/>
          <w:bCs/>
          <w:rtl/>
        </w:rPr>
        <w:t>בשיעורי רבי שמואל</w:t>
      </w:r>
      <w:r w:rsidRPr="00E30D25">
        <w:rPr>
          <w:rtl/>
        </w:rPr>
        <w:t xml:space="preserve"> </w:t>
      </w:r>
      <w:r w:rsidRPr="00E30D25">
        <w:rPr>
          <w:rFonts w:hint="cs"/>
          <w:rtl/>
        </w:rPr>
        <w:t>בצ"ע.</w:t>
      </w:r>
      <w:bookmarkEnd w:id="2745"/>
    </w:p>
    <w:p w14:paraId="5008880C" w14:textId="77777777" w:rsidR="00D309A4" w:rsidRDefault="00D309A4" w:rsidP="00724A46">
      <w:pPr>
        <w:pStyle w:val="afffffe"/>
        <w:rPr>
          <w:rtl/>
        </w:rPr>
      </w:pPr>
      <w:r>
        <w:rPr>
          <w:rtl/>
        </w:rPr>
        <w:t>שעורי ר' שמואל גיטין ד' ע"א</w:t>
      </w:r>
      <w:r>
        <w:rPr>
          <w:rFonts w:hint="cs"/>
          <w:rtl/>
        </w:rPr>
        <w:t xml:space="preserve"> אות נ"ב ד"ה ומדברי הרשב"א</w:t>
      </w:r>
    </w:p>
    <w:p w14:paraId="7258141D" w14:textId="77777777" w:rsidR="00D309A4" w:rsidRDefault="00D309A4" w:rsidP="00D309A4">
      <w:pPr>
        <w:pStyle w:val="a1"/>
        <w:rPr>
          <w:rtl/>
        </w:rPr>
      </w:pPr>
      <w:r>
        <w:rPr>
          <w:rtl/>
        </w:rPr>
        <w:t>ובדברי הרשב"א צ"ע סתירת דבריו, דלפי האי סברא הוי הגט פסול מה"ת, ואילו בסו"ד כתב דפסולו משום גזירה דלמא אתי למיסמך עלייהו, וכבר עמדו ע"ז האחרונים, וצ"ע.</w:t>
      </w:r>
    </w:p>
    <w:p w14:paraId="3808A1FC" w14:textId="77777777" w:rsidR="00D309A4" w:rsidRDefault="00D309A4" w:rsidP="00724A46">
      <w:pPr>
        <w:pStyle w:val="afffffe"/>
        <w:rPr>
          <w:rtl/>
        </w:rPr>
      </w:pPr>
      <w:r>
        <w:rPr>
          <w:rtl/>
        </w:rPr>
        <w:t>חדושי ר' שמואל גיטין סימן ו</w:t>
      </w:r>
      <w:r>
        <w:rPr>
          <w:rFonts w:hint="cs"/>
          <w:rtl/>
        </w:rPr>
        <w:t xml:space="preserve"> אות ב'</w:t>
      </w:r>
    </w:p>
    <w:p w14:paraId="3E3B075B" w14:textId="77777777" w:rsidR="00D309A4" w:rsidRDefault="00D309A4" w:rsidP="00D309A4">
      <w:pPr>
        <w:pStyle w:val="afffff5"/>
        <w:rPr>
          <w:rtl/>
        </w:rPr>
      </w:pPr>
      <w:r>
        <w:rPr>
          <w:rtl/>
        </w:rPr>
        <w:t>ב) והנה לענין שלא לשמה יש להוכיח מהרשב"א דהוי פסול שלא לשמה בכל הגט. דברשב"א בסוגיין (ד א) ביאר בדינא דמזוייף מתוכו בע"ח שחתמו שלא לשמה, "דלר"א כתיבה לשמה בעי וחתימתן של עדים מכלל כתיבת הגט היא, דפעמים שאין כאן ע"מ וגט זה מתקיים עפ"י עדי חתימה אפי' לר"א, דאמרי' כיון שמתקיים בחותמיו לאו מזוייף הוא ובודאי כדין נמסר לה בפני שנים וכו', וכיון דע"ח משוו ליה לגט כשר בודאי מכלל כתיבת הגט הן והלכך אי חתימו עליה שלא לשמה מזוייף מתוכו קרי ליה". עכ"ל. והיינו דכיון דסמכינן אעדי חתימה לראיה שתוכל להנשא עפי"ז, הוו הע"ח מכלל תורף הגט ונכללין בהוכתב של התורף, ואף על גב דאינם נצרכים להכשר הגט ממש אלא לבירורא בעלמא, אפ"ה ס"ל להרשב"א דנכללין עי"ז בתורף הגט. [והוא חידוש גדול]. והנה יש שהקשו דבסו"ד שם (על שיטת הרי"ף) כתב דבגמ' משמע דהוי רק משום גזירה ולא משום דינא, ולכאורה הוא סותר למש"כ בתחילת דבריו (בשיטת התוס') דטעמא משום דע"ח מכלל כתיבת הגט נינהו ומשמע דמעיקר הדין הוא דבעי' לשמה ולא משום גזירה דילמא אתי למיסמך עלייהו.</w:t>
      </w:r>
    </w:p>
    <w:p w14:paraId="7995FA7B" w14:textId="77777777" w:rsidR="00D309A4" w:rsidRDefault="00D309A4" w:rsidP="00D309A4">
      <w:pPr>
        <w:pStyle w:val="a7"/>
        <w:rPr>
          <w:rtl/>
        </w:rPr>
      </w:pPr>
      <w:bookmarkStart w:id="2747" w:name="_Toc171918880"/>
      <w:r>
        <w:rPr>
          <w:rFonts w:hint="cs"/>
          <w:rtl/>
        </w:rPr>
        <w:t>הבי' הא' בגרש"ר ברשב"א דחתימה לשמה מדאו' אך עדותם כשרה ופוסלים את עדות הע"מ</w:t>
      </w:r>
      <w:bookmarkEnd w:id="2747"/>
    </w:p>
    <w:p w14:paraId="09B74B61" w14:textId="77777777" w:rsidR="00D309A4" w:rsidRPr="00D7522F" w:rsidRDefault="00D309A4" w:rsidP="00E80966">
      <w:pPr>
        <w:pStyle w:val="a2"/>
        <w:rPr>
          <w:rtl/>
        </w:rPr>
      </w:pPr>
      <w:r>
        <w:rPr>
          <w:rFonts w:hint="cs"/>
          <w:rtl/>
        </w:rPr>
        <w:t>והביא</w:t>
      </w:r>
      <w:r w:rsidRPr="00D7522F">
        <w:rPr>
          <w:b/>
          <w:bCs/>
          <w:rtl/>
        </w:rPr>
        <w:t xml:space="preserve"> </w:t>
      </w:r>
      <w:r>
        <w:rPr>
          <w:rFonts w:hint="cs"/>
          <w:b/>
          <w:bCs/>
          <w:rtl/>
        </w:rPr>
        <w:t>בחי' רבי שמואל</w:t>
      </w:r>
      <w:r>
        <w:rPr>
          <w:rtl/>
        </w:rPr>
        <w:t xml:space="preserve"> </w:t>
      </w:r>
      <w:r>
        <w:rPr>
          <w:rFonts w:hint="cs"/>
          <w:rtl/>
        </w:rPr>
        <w:t>דיש שביארו</w:t>
      </w:r>
      <w:r>
        <w:rPr>
          <w:rtl/>
        </w:rPr>
        <w:t xml:space="preserve"> </w:t>
      </w:r>
      <w:r>
        <w:rPr>
          <w:rFonts w:hint="cs"/>
          <w:rtl/>
        </w:rPr>
        <w:t>דכוונת</w:t>
      </w:r>
      <w:r w:rsidRPr="00D7522F">
        <w:rPr>
          <w:b/>
          <w:bCs/>
          <w:rtl/>
        </w:rPr>
        <w:t xml:space="preserve"> </w:t>
      </w:r>
      <w:r>
        <w:rPr>
          <w:rFonts w:hint="cs"/>
          <w:b/>
          <w:bCs/>
          <w:rtl/>
        </w:rPr>
        <w:t>הרשב"א</w:t>
      </w:r>
      <w:r>
        <w:rPr>
          <w:rtl/>
        </w:rPr>
        <w:t xml:space="preserve"> </w:t>
      </w:r>
      <w:r>
        <w:rPr>
          <w:rFonts w:hint="cs"/>
          <w:rtl/>
        </w:rPr>
        <w:t xml:space="preserve">לומר דאעפ"י דצריך חתימה לשמה מדאו', וכל שחתמו שלא לשמה חתימת העדים פסולה, מ"מ אי"ז פוסל את כל הגט, והוי כגט שאין בו עידי חתימה דמדינא הוא כשר לר"א בעידי מסירה, אלא דמ"מ הם פסולים אף לראיה כיון דבטלה תורת עדות מחתימתם בשטר, דהיא חתימה פסולה, ולכן כיון דחששו שיבואו לסמוך עליהם אף שהם עדות פסולה, לכן פסלו מדרבנן את הגט דהוא כמזוייף מתוכו, וא"כ מבואר דהחתימות עצמם פסולות מדאו', אך הפסול בכל הגט הוא מדרבנן. </w:t>
      </w:r>
    </w:p>
    <w:p w14:paraId="57D3841B" w14:textId="77777777" w:rsidR="00D309A4" w:rsidRDefault="00D309A4" w:rsidP="00D309A4">
      <w:pPr>
        <w:pStyle w:val="a1"/>
        <w:rPr>
          <w:rtl/>
        </w:rPr>
      </w:pPr>
      <w:r>
        <w:rPr>
          <w:rtl/>
        </w:rPr>
        <w:t>ולכן ביארו כוונת הרשב"א דבאמת נהי דבעינן חתימה לשמה מעיקרא דדינא, ואי חתמו שלא לשמה חתימה פסולה היא מדאורייתא וכמשמעות דברי הרשב"א, מ"מ אין זה פסלות דשלא לשמה בכל הגט רק בהחתימה לבד, וממילא דאינו אלא כגט שאין בו עדי חתימה כלל דכשר מעיקר הדין לר"א, אלא דכיון דאתי למיסמך עלייהו לראיה ובאמת פסילי לראיה דכיון דהוי חתימה שלא לשמה ופסולה נתבטל תורת עדות שבשטר לגמרי והוי מפי כתבם, מש"ה פסלוהו רבנן דהוי כמזוייף מתוכו. ונמצא דעיקר החתימות באמת פסולים מדאורייתא, אלא דמ"מ הגט עצמו אינו פסול אלא מדרבנן משום דילמא אתו למיסמך עלייהו שלא כדין וזהו פסולא דמזוייף מתוכו.</w:t>
      </w:r>
    </w:p>
    <w:p w14:paraId="687FDEAA" w14:textId="77777777" w:rsidR="00D309A4" w:rsidRDefault="00D309A4" w:rsidP="00D309A4">
      <w:pPr>
        <w:pStyle w:val="a7"/>
        <w:rPr>
          <w:rtl/>
        </w:rPr>
      </w:pPr>
    </w:p>
    <w:p w14:paraId="0C8E1E51" w14:textId="77777777" w:rsidR="00D309A4" w:rsidRPr="00C42319" w:rsidRDefault="00D309A4" w:rsidP="00D309A4">
      <w:pPr>
        <w:pStyle w:val="a7"/>
        <w:rPr>
          <w:rtl/>
        </w:rPr>
      </w:pPr>
    </w:p>
    <w:p w14:paraId="432DB4E2" w14:textId="77777777" w:rsidR="00D309A4" w:rsidRPr="00386C8E" w:rsidRDefault="00D309A4" w:rsidP="00D309A4">
      <w:pPr>
        <w:pStyle w:val="a7"/>
        <w:rPr>
          <w:rtl/>
        </w:rPr>
      </w:pPr>
      <w:bookmarkStart w:id="2748" w:name="_Toc171918881"/>
      <w:r>
        <w:rPr>
          <w:rFonts w:hint="cs"/>
          <w:rtl/>
        </w:rPr>
        <w:t>דחיית הגרש"ר דהבי' הא' ברשב"א הוא בד' תוס' דל"מ ע"ח בלא ע"מ ואינם עדות בדין הגט</w:t>
      </w:r>
      <w:bookmarkEnd w:id="2748"/>
    </w:p>
    <w:p w14:paraId="4B81296D" w14:textId="193F97E1" w:rsidR="00D309A4" w:rsidRPr="00D129B0" w:rsidRDefault="00D309A4" w:rsidP="00E80966">
      <w:pPr>
        <w:pStyle w:val="a2"/>
        <w:rPr>
          <w:rtl/>
        </w:rPr>
      </w:pPr>
      <w:r>
        <w:rPr>
          <w:rFonts w:hint="cs"/>
          <w:rtl/>
        </w:rPr>
        <w:t>אך דחה</w:t>
      </w:r>
      <w:r w:rsidRPr="00CF420E">
        <w:rPr>
          <w:b/>
          <w:bCs/>
          <w:rtl/>
        </w:rPr>
        <w:t xml:space="preserve"> </w:t>
      </w:r>
      <w:r>
        <w:rPr>
          <w:rFonts w:hint="cs"/>
          <w:b/>
          <w:bCs/>
          <w:rtl/>
        </w:rPr>
        <w:t>בחי' רבי שמואל</w:t>
      </w:r>
      <w:r>
        <w:rPr>
          <w:rtl/>
        </w:rPr>
        <w:t xml:space="preserve"> </w:t>
      </w:r>
      <w:r>
        <w:rPr>
          <w:rFonts w:hint="cs"/>
          <w:rtl/>
        </w:rPr>
        <w:t>דאין סברא שהחתימות יפסלו לגמרי, ולא יהיה להם תורת עדות בשטר, דהא</w:t>
      </w:r>
      <w:r w:rsidRPr="00CF420E">
        <w:rPr>
          <w:b/>
          <w:bCs/>
          <w:rtl/>
        </w:rPr>
        <w:t xml:space="preserve"> </w:t>
      </w:r>
      <w:r>
        <w:rPr>
          <w:rFonts w:hint="cs"/>
          <w:b/>
          <w:bCs/>
          <w:rtl/>
        </w:rPr>
        <w:t>הרשב"א</w:t>
      </w:r>
      <w:r w:rsidRPr="007E2884">
        <w:rPr>
          <w:rFonts w:hint="cs"/>
          <w:b/>
          <w:bCs/>
          <w:rtl/>
        </w:rPr>
        <w:t xml:space="preserve"> </w:t>
      </w:r>
      <w:r>
        <w:rPr>
          <w:rFonts w:hint="cs"/>
          <w:b/>
          <w:bCs/>
          <w:rtl/>
        </w:rPr>
        <w:t>בבי' הא'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Ref171454161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122AA5">
        <w:rPr>
          <w:rFonts w:ascii="Calibri" w:eastAsia="Times New Roman" w:hAnsi="Calibri" w:cs="Guttman Rashi"/>
          <w:noProof w:val="0"/>
          <w:sz w:val="10"/>
          <w:szCs w:val="12"/>
          <w:rtl/>
        </w:rPr>
        <w:fldChar w:fldCharType="end"/>
      </w:r>
      <w:r>
        <w:rPr>
          <w:rtl/>
        </w:rPr>
        <w:t xml:space="preserve"> </w:t>
      </w:r>
      <w:r>
        <w:rPr>
          <w:rFonts w:hint="cs"/>
          <w:rtl/>
        </w:rPr>
        <w:t>כ"כ בדעת</w:t>
      </w:r>
      <w:r>
        <w:rPr>
          <w:b/>
          <w:bCs/>
          <w:rtl/>
        </w:rPr>
        <w:t xml:space="preserve"> </w:t>
      </w:r>
      <w:r>
        <w:rPr>
          <w:rFonts w:hint="cs"/>
          <w:b/>
          <w:bCs/>
          <w:rtl/>
        </w:rPr>
        <w:t>התוס'</w:t>
      </w:r>
      <w:r>
        <w:rPr>
          <w:b/>
          <w:bCs/>
          <w:rtl/>
        </w:rPr>
        <w:t xml:space="preserve"> </w:t>
      </w:r>
      <w:r>
        <w:rPr>
          <w:rFonts w:hint="cs"/>
          <w:rtl/>
        </w:rPr>
        <w:t>והא ס"ל</w:t>
      </w:r>
      <w:r w:rsidRPr="00DD12C5">
        <w:rPr>
          <w:b/>
          <w:bCs/>
          <w:rtl/>
        </w:rPr>
        <w:t xml:space="preserve"> </w:t>
      </w:r>
      <w:r>
        <w:rPr>
          <w:rFonts w:hint="cs"/>
          <w:b/>
          <w:bCs/>
          <w:rtl/>
        </w:rPr>
        <w:t>להתוס'</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ד"ה דקיי"ל, הובא בסימן ד' אות י')</w:t>
      </w:r>
      <w:r>
        <w:rPr>
          <w:rFonts w:hint="cs"/>
          <w:rtl/>
        </w:rPr>
        <w:t xml:space="preserve"> דלר"א לא מהני גט בלא עידי מסירה, וא"כ העידי חתימה הם רק לראיה וא"צ תורת גירושין בחתימה וא"צ שיחתמו לשמה,</w:t>
      </w:r>
      <w:r>
        <w:rPr>
          <w:rtl/>
        </w:rPr>
        <w:t xml:space="preserve"> </w:t>
      </w:r>
      <w:r w:rsidRPr="00DC5789">
        <w:rPr>
          <w:sz w:val="12"/>
          <w:szCs w:val="14"/>
          <w:rtl/>
        </w:rPr>
        <w:t>[</w:t>
      </w:r>
      <w:r>
        <w:rPr>
          <w:rFonts w:hint="cs"/>
          <w:sz w:val="12"/>
          <w:szCs w:val="14"/>
          <w:rtl/>
        </w:rPr>
        <w:t xml:space="preserve">עיי"ש במה שהוכיח כן </w:t>
      </w:r>
      <w:r>
        <w:rPr>
          <w:rFonts w:hint="cs"/>
          <w:b/>
          <w:bCs/>
          <w:szCs w:val="14"/>
          <w:rtl/>
        </w:rPr>
        <w:t>הגרש"ר</w:t>
      </w:r>
      <w:r w:rsidRPr="00DC5789">
        <w:rPr>
          <w:sz w:val="12"/>
          <w:szCs w:val="14"/>
          <w:rtl/>
        </w:rPr>
        <w:t>]</w:t>
      </w:r>
      <w:r>
        <w:rPr>
          <w:rFonts w:hint="cs"/>
          <w:sz w:val="12"/>
          <w:szCs w:val="14"/>
          <w:rtl/>
        </w:rPr>
        <w:t xml:space="preserve">, </w:t>
      </w:r>
      <w:r>
        <w:rPr>
          <w:rFonts w:hint="cs"/>
          <w:rtl/>
        </w:rPr>
        <w:t>וא"כ אין כל סברא לפסול את העדות כשחתמו שלא לשמה דהא הם עדים כשרים לראיה.</w:t>
      </w:r>
    </w:p>
    <w:p w14:paraId="351F26F2" w14:textId="77777777" w:rsidR="00D309A4" w:rsidRDefault="00D309A4" w:rsidP="00D309A4">
      <w:pPr>
        <w:pStyle w:val="a1"/>
        <w:rPr>
          <w:rtl/>
        </w:rPr>
      </w:pPr>
      <w:r>
        <w:rPr>
          <w:rtl/>
        </w:rPr>
        <w:t xml:space="preserve">אמנם באמת דבר זה צ"ע, דמהיכי תיתי דיפסלו החתימות לגמרי מתורת עדות שבשטר, והא אזלינן השתא אליבא דשיטת התוס' דעדי חתימה אינם אלא לראיה ולזה א"צ לתורת שטר גירושין כלל אלא מתורת שטר ראיה בעלמא הוא </w:t>
      </w:r>
      <w:r w:rsidRPr="00FB099F">
        <w:rPr>
          <w:rStyle w:val="afffffffff5"/>
          <w:vanish/>
          <w:rtl/>
        </w:rPr>
        <w:t>- ומה"ט הקשה המשובב נתיבות (סי' ס"א סוף סק"ב) על שיטת רבינו שמחה דס"ל דרק בממונות איכא שטר ראיה עפ"י יסוד נביאים, אבל בגיטין וקדושין ליכא שטר ראיה כלל אלא שטר קנין בלחוד, והקשה עליו מהא דלר"א אין העדים חותמין אלא מפני תקון העולם, ולשיטת התוס' ודעימיה רק הע"מ כרתי ועדי חתימה לא הוו אלא לראיה בעלמא, ומוכח דמהני בגירושין שטר לראיה גרידא אף בלא קנין. -</w:t>
      </w:r>
      <w:r>
        <w:rPr>
          <w:rtl/>
        </w:rPr>
        <w:t xml:space="preserve"> וכיון דהוו עדי ראיה בעלמא למה יפסלו מתורת שטר לגמרי אי חתמו שלא לשמה, ומה סברא היא זו לומר דכיון דהוי מכלל כתיבת הגט ובעינן שיחתמו לשמה מדין גט, ממילא אי חתמו שלא לשמה פסילי לגמרי אף מתורת שטר ראיה, הא ס"ס כשרים הם לראיה והוי כשטר ראיה בעלמא, </w:t>
      </w:r>
      <w:r w:rsidRPr="00FB099F">
        <w:rPr>
          <w:rStyle w:val="afffffffff5"/>
          <w:vanish/>
          <w:rtl/>
        </w:rPr>
        <w:t>הגע בעצמך אילו יכתבו שטר ראיה לאחר הגירושין מי בעינן חתימה לשמה, וא"כ השתא נמי דחתמו בתחתיתו של גט ל"ה זה אלא כשטר ראיה על הגירושין, ומה איכפת לן אי בשטר זה איכא נמי גט הכשר לגרש בו.</w:t>
      </w:r>
    </w:p>
    <w:p w14:paraId="0725DE6B" w14:textId="77777777" w:rsidR="00D309A4" w:rsidRDefault="00D309A4" w:rsidP="00D309A4">
      <w:pPr>
        <w:pStyle w:val="a7"/>
        <w:rPr>
          <w:rtl/>
        </w:rPr>
      </w:pPr>
      <w:bookmarkStart w:id="2749" w:name="_Toc171918882"/>
      <w:r>
        <w:rPr>
          <w:rFonts w:hint="cs"/>
          <w:rtl/>
        </w:rPr>
        <w:t>בי' הגרש"ר ברשב"א כתו"ג דבשלא לשמה כל הגט פסול מדאו' וצ"ב סו"ד דמ' דפסול מדרבנן</w:t>
      </w:r>
      <w:bookmarkEnd w:id="2749"/>
    </w:p>
    <w:p w14:paraId="52D273CE" w14:textId="0876D925" w:rsidR="00D309A4" w:rsidRPr="005369B3" w:rsidRDefault="00D309A4" w:rsidP="00E80966">
      <w:pPr>
        <w:pStyle w:val="a2"/>
        <w:rPr>
          <w:rtl/>
        </w:rPr>
      </w:pPr>
      <w:r>
        <w:rPr>
          <w:rFonts w:hint="cs"/>
          <w:rtl/>
        </w:rPr>
        <w:t>אלא כתב</w:t>
      </w:r>
      <w:r w:rsidRPr="005369B3">
        <w:rPr>
          <w:b/>
          <w:bCs/>
          <w:rtl/>
        </w:rPr>
        <w:t xml:space="preserve"> </w:t>
      </w:r>
      <w:r>
        <w:rPr>
          <w:rFonts w:hint="cs"/>
          <w:b/>
          <w:bCs/>
          <w:rtl/>
        </w:rPr>
        <w:t>בחי' רבי שמואל</w:t>
      </w:r>
      <w:r>
        <w:rPr>
          <w:rtl/>
        </w:rPr>
        <w:t xml:space="preserve"> </w:t>
      </w:r>
      <w:r>
        <w:rPr>
          <w:rFonts w:hint="cs"/>
          <w:rtl/>
        </w:rPr>
        <w:t>דמבואר כדברי</w:t>
      </w:r>
      <w:r>
        <w:rPr>
          <w:b/>
          <w:bCs/>
          <w:rtl/>
        </w:rPr>
        <w:t xml:space="preserve"> </w:t>
      </w:r>
      <w:r>
        <w:rPr>
          <w:rFonts w:hint="cs"/>
          <w:b/>
          <w:bCs/>
          <w:rtl/>
        </w:rPr>
        <w:t>התורת גיטין</w:t>
      </w:r>
      <w:r>
        <w:rPr>
          <w:b/>
          <w:bCs/>
          <w:rtl/>
        </w:rPr>
        <w:t xml:space="preserve"> </w:t>
      </w:r>
      <w:r w:rsidRPr="00122AA5">
        <w:rPr>
          <w:rFonts w:ascii="Calibri" w:eastAsia="Times New Roman" w:hAnsi="Calibri" w:cs="Guttman Rashi" w:hint="cs"/>
          <w:noProof w:val="0"/>
          <w:sz w:val="10"/>
          <w:szCs w:val="12"/>
          <w:rtl/>
        </w:rPr>
        <w:t>(</w:t>
      </w:r>
      <w:r w:rsidRPr="00122AA5">
        <w:rPr>
          <w:rStyle w:val="af2"/>
          <w:rFonts w:eastAsia="Guttman Hodes" w:hint="cs"/>
          <w:rtl/>
        </w:rPr>
        <w:t xml:space="preserve">עי' 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Ref171448877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סג)</w:t>
      </w:r>
      <w:r w:rsidRPr="00122AA5">
        <w:rPr>
          <w:rStyle w:val="af2"/>
          <w:rFonts w:eastAsia="Guttman Hodes"/>
          <w:rtl/>
        </w:rPr>
        <w:fldChar w:fldCharType="end"/>
      </w:r>
      <w:r>
        <w:rPr>
          <w:rFonts w:hint="cs"/>
          <w:b/>
          <w:bCs/>
          <w:rtl/>
        </w:rPr>
        <w:t xml:space="preserve"> </w:t>
      </w:r>
      <w:r>
        <w:rPr>
          <w:rFonts w:hint="cs"/>
          <w:rtl/>
        </w:rPr>
        <w:t>דכוונת</w:t>
      </w:r>
      <w:r w:rsidRPr="005369B3">
        <w:rPr>
          <w:b/>
          <w:bCs/>
          <w:rtl/>
        </w:rPr>
        <w:t xml:space="preserve"> </w:t>
      </w:r>
      <w:r>
        <w:rPr>
          <w:rFonts w:hint="cs"/>
          <w:b/>
          <w:bCs/>
          <w:rtl/>
        </w:rPr>
        <w:t>הרשב"א</w:t>
      </w:r>
      <w:r>
        <w:rPr>
          <w:rtl/>
        </w:rPr>
        <w:t xml:space="preserve"> </w:t>
      </w:r>
      <w:r>
        <w:rPr>
          <w:rFonts w:hint="cs"/>
          <w:rtl/>
        </w:rPr>
        <w:t>דכיון דצריך את העידי חתימה לראיה הם בכלל תורף הגט, ולכן צריכים לחתום לשמה, ואי לא חתמו לשמה אפש"ל דהגט בטל מדאורייתא, וכתב</w:t>
      </w:r>
      <w:r w:rsidRPr="00421D72">
        <w:rPr>
          <w:b/>
          <w:bCs/>
          <w:rtl/>
        </w:rPr>
        <w:t xml:space="preserve"> </w:t>
      </w:r>
      <w:r>
        <w:rPr>
          <w:rFonts w:hint="cs"/>
          <w:b/>
          <w:bCs/>
          <w:rtl/>
        </w:rPr>
        <w:t>הגרש"ר</w:t>
      </w:r>
      <w:r>
        <w:rPr>
          <w:rtl/>
        </w:rPr>
        <w:t xml:space="preserve"> </w:t>
      </w:r>
      <w:r>
        <w:rPr>
          <w:rFonts w:hint="cs"/>
          <w:rtl/>
        </w:rPr>
        <w:t xml:space="preserve">דכוונתו לומר דדין לשמה בעידי חתימה אינו מדין הראיה שבחתימה אלא מדין כל הגט, דכל שלא חתמו לשמה חשיב שכל הגט נכתב שלא לשמה, אחר שהעידי חתימה נצרכים לראיה בגט ונעשו בכלל התורף, </w:t>
      </w:r>
      <w:r w:rsidRPr="002A4BEC">
        <w:rPr>
          <w:rFonts w:hint="cs"/>
          <w:rtl/>
        </w:rPr>
        <w:t>והוא</w:t>
      </w:r>
      <w:r w:rsidRPr="002A4BEC">
        <w:rPr>
          <w:rtl/>
        </w:rPr>
        <w:t xml:space="preserve"> </w:t>
      </w:r>
      <w:r w:rsidRPr="002A4BEC">
        <w:rPr>
          <w:rFonts w:hint="cs"/>
          <w:rtl/>
        </w:rPr>
        <w:t>כצד הב'</w:t>
      </w:r>
      <w:r>
        <w:rPr>
          <w:rFonts w:hint="cs"/>
          <w:b/>
          <w:bCs/>
          <w:rtl/>
        </w:rPr>
        <w:t xml:space="preserve"> בגרש"ר</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Ref171627598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עו)</w:t>
      </w:r>
      <w:r w:rsidRPr="00122AA5">
        <w:rPr>
          <w:rFonts w:ascii="Calibri" w:eastAsia="Times New Roman" w:hAnsi="Calibri" w:cs="Guttman Rashi"/>
          <w:noProof w:val="0"/>
          <w:sz w:val="10"/>
          <w:szCs w:val="12"/>
          <w:rtl/>
        </w:rPr>
        <w:fldChar w:fldCharType="end"/>
      </w:r>
      <w:r>
        <w:rPr>
          <w:rtl/>
        </w:rPr>
        <w:t xml:space="preserve"> </w:t>
      </w:r>
      <w:r>
        <w:rPr>
          <w:rFonts w:hint="cs"/>
          <w:rtl/>
        </w:rPr>
        <w:t>דכל שחלק מהגט נכתב שלא לשמה, כל הגט פסול, אך הקשה</w:t>
      </w:r>
      <w:r w:rsidRPr="002A4BEC">
        <w:rPr>
          <w:b/>
          <w:bCs/>
          <w:rtl/>
        </w:rPr>
        <w:t xml:space="preserve"> </w:t>
      </w:r>
      <w:r>
        <w:rPr>
          <w:rFonts w:hint="cs"/>
          <w:b/>
          <w:bCs/>
          <w:rtl/>
        </w:rPr>
        <w:t>הגרש"ר</w:t>
      </w:r>
      <w:r>
        <w:rPr>
          <w:rtl/>
        </w:rPr>
        <w:t xml:space="preserve"> </w:t>
      </w:r>
      <w:r>
        <w:rPr>
          <w:rFonts w:hint="cs"/>
          <w:rtl/>
        </w:rPr>
        <w:t xml:space="preserve">דהא בסוף דברי </w:t>
      </w:r>
      <w:r>
        <w:rPr>
          <w:rFonts w:hint="cs"/>
          <w:b/>
          <w:bCs/>
          <w:rtl/>
        </w:rPr>
        <w:t>הרשב"א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Ref171616774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122AA5">
        <w:rPr>
          <w:rFonts w:ascii="Calibri" w:eastAsia="Times New Roman" w:hAnsi="Calibri" w:cs="Guttman Rashi"/>
          <w:noProof w:val="0"/>
          <w:sz w:val="10"/>
          <w:szCs w:val="12"/>
          <w:rtl/>
        </w:rPr>
        <w:fldChar w:fldCharType="end"/>
      </w:r>
      <w:r>
        <w:rPr>
          <w:rtl/>
        </w:rPr>
        <w:t xml:space="preserve"> </w:t>
      </w:r>
      <w:r>
        <w:rPr>
          <w:rFonts w:hint="cs"/>
          <w:rtl/>
        </w:rPr>
        <w:t>משמע דס"ל דמזוייף מתוכו פסול רק מדרבנן.</w:t>
      </w:r>
    </w:p>
    <w:p w14:paraId="6EB183DE" w14:textId="77777777" w:rsidR="00D309A4" w:rsidRDefault="00D309A4" w:rsidP="00D309A4">
      <w:pPr>
        <w:pStyle w:val="a1"/>
        <w:rPr>
          <w:rtl/>
        </w:rPr>
      </w:pPr>
      <w:r>
        <w:rPr>
          <w:rtl/>
        </w:rPr>
        <w:t xml:space="preserve">ג) ולזה נראה בכוונת הרשב"א כמו שביאר דבריו בתורת גיטין סי' קל"א סק"ו וז"ל, דכיון שיש צורך בעדי חתימה שמהן ראיה שהיה ע"מ, הוי (הע"ח) כתורף הגט, ואפ"ל דמהאי טעמא הוא בטל מדאורייתא משא"כ בעדים פסולים דאין תועלת בחתימתן ולא חשוב תורף הגט, עכ"ל. וביאורו דהא דבעינן שיחתמו לשמה אי"ז משום כח העדי חתימה עצמן לראיה, אלא משום דין לשמה דכולא גיטא, דאי לא חתמי לשמה איכא חסרון לשמה בכל הגט והוי כולו כגט שלא נכתב לשמה, דכיון דהע"ח הוו מכלל תורף הגט ואינהו חתמו שלא לשמה, הרי חלק מן הגט נכתב שלא לשמה, וזה עושה חסרון דשלא לשמה בכל הגט. והיינו כהצד הב' הנ"ל דהיכא דאיכא מילתא דהוא מכלל הגט ונכתב שלא לשמה הוי זה פסלות דשלא לשמה בכל הגט. </w:t>
      </w:r>
      <w:r w:rsidRPr="00FB099F">
        <w:rPr>
          <w:rStyle w:val="afffffffff5"/>
          <w:vanish/>
          <w:rtl/>
        </w:rPr>
        <w:t>וממילא ה"ה לגבי זמן, אי כתב הזמן שלא לשמה לא חשיב רק כאין בו זמן. אלא הוי פסלות דשלא לשמה בכל הגט.</w:t>
      </w:r>
      <w:r>
        <w:rPr>
          <w:rtl/>
        </w:rPr>
        <w:t xml:space="preserve"> [אלא דלפירוש זה צע"ק סיפא דהרשב"א דמשמע דהוי רק מדרבנן].</w:t>
      </w:r>
    </w:p>
    <w:p w14:paraId="2B1CDA47" w14:textId="77777777" w:rsidR="00D309A4" w:rsidRPr="0078430E" w:rsidRDefault="00D309A4" w:rsidP="00D309A4">
      <w:pPr>
        <w:pStyle w:val="1"/>
        <w:rPr>
          <w:rFonts w:cs="Cambria"/>
        </w:rPr>
      </w:pPr>
      <w:bookmarkStart w:id="2750" w:name="_Toc171918883"/>
      <w:r>
        <w:rPr>
          <w:rFonts w:hint="cs"/>
          <w:rtl/>
        </w:rPr>
        <w:t>קו' הגרנ"פ ברשב"א דאי לשמה בע"ח מדאו' א"צ לפסול מדרבנן</w:t>
      </w:r>
      <w:bookmarkEnd w:id="2750"/>
    </w:p>
    <w:p w14:paraId="0CEEAEBC" w14:textId="77777777" w:rsidR="00D309A4" w:rsidRPr="00724A46" w:rsidRDefault="00D309A4" w:rsidP="00724A46">
      <w:pPr>
        <w:pStyle w:val="afffff7"/>
        <w:rPr>
          <w:rtl/>
        </w:rPr>
      </w:pPr>
      <w:bookmarkStart w:id="2751" w:name="_Toc171916572"/>
      <w:bookmarkStart w:id="2752" w:name="_Toc171921098"/>
      <w:bookmarkStart w:id="2753" w:name="_Toc173964718"/>
      <w:r w:rsidRPr="00724A46">
        <w:rPr>
          <w:rtl/>
        </w:rPr>
        <w:t>חדושי ר' נחום גיטין ד' ע"א</w:t>
      </w:r>
      <w:r w:rsidRPr="00724A46">
        <w:rPr>
          <w:rFonts w:hint="cs"/>
          <w:rtl/>
        </w:rPr>
        <w:t xml:space="preserve"> אות צ"א</w:t>
      </w:r>
      <w:bookmarkEnd w:id="2751"/>
      <w:bookmarkEnd w:id="2752"/>
      <w:r w:rsidRPr="00724A46">
        <w:rPr>
          <w:rtl/>
        </w:rPr>
        <w:t xml:space="preserve"> (ו)</w:t>
      </w:r>
      <w:bookmarkEnd w:id="2753"/>
    </w:p>
    <w:p w14:paraId="3BB22D13" w14:textId="77777777" w:rsidR="00D309A4" w:rsidRDefault="00D309A4" w:rsidP="00D309A4">
      <w:pPr>
        <w:pStyle w:val="a7"/>
        <w:rPr>
          <w:rtl/>
        </w:rPr>
      </w:pPr>
      <w:bookmarkStart w:id="2754" w:name="_Toc171916465"/>
      <w:bookmarkStart w:id="2755" w:name="_Toc171918884"/>
      <w:r>
        <w:rPr>
          <w:rFonts w:hint="cs"/>
          <w:rtl/>
        </w:rPr>
        <w:t>קו' הגרנ"פ ברשב"א דאי הע"ח בכלל התורף פסול דל"ה לשמה וא"צ לפסול מזוייף מתוכו</w:t>
      </w:r>
      <w:bookmarkEnd w:id="2754"/>
      <w:bookmarkEnd w:id="2755"/>
    </w:p>
    <w:p w14:paraId="3D781662" w14:textId="616009A5" w:rsidR="00D309A4" w:rsidRPr="00E30D25" w:rsidRDefault="00D309A4" w:rsidP="00E80966">
      <w:pPr>
        <w:pStyle w:val="a2"/>
        <w:rPr>
          <w:rtl/>
        </w:rPr>
      </w:pPr>
      <w:bookmarkStart w:id="2756" w:name="_Ref171913447"/>
      <w:r>
        <w:rPr>
          <w:rFonts w:hint="cs"/>
          <w:rtl/>
        </w:rPr>
        <w:t>במ"ש</w:t>
      </w:r>
      <w:r w:rsidRPr="00BE5F63">
        <w:rPr>
          <w:rFonts w:hint="cs"/>
          <w:rtl/>
        </w:rPr>
        <w:t xml:space="preserve"> </w:t>
      </w:r>
      <w:r w:rsidRPr="008C54A2">
        <w:rPr>
          <w:rFonts w:hint="cs"/>
          <w:b/>
          <w:bCs/>
          <w:rtl/>
        </w:rPr>
        <w:t>הרשב"א</w:t>
      </w:r>
      <w:r>
        <w:rPr>
          <w:rFonts w:hint="cs"/>
          <w:b/>
          <w:bCs/>
          <w:rtl/>
        </w:rPr>
        <w:t xml:space="preserve"> בבי' הא'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Ref171417407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122AA5">
        <w:rPr>
          <w:rFonts w:ascii="Calibri" w:eastAsia="Times New Roman" w:hAnsi="Calibri" w:cs="Guttman Rashi"/>
          <w:noProof w:val="0"/>
          <w:sz w:val="10"/>
          <w:szCs w:val="12"/>
          <w:rtl/>
        </w:rPr>
        <w:fldChar w:fldCharType="end"/>
      </w:r>
      <w:r>
        <w:rPr>
          <w:rtl/>
        </w:rPr>
        <w:t xml:space="preserve"> </w:t>
      </w:r>
      <w:r>
        <w:rPr>
          <w:rFonts w:hint="cs"/>
          <w:rtl/>
        </w:rPr>
        <w:t>דכיון שתיקנו עידי חתימה בגט, הם נעשו בכלל תורף השטר, ולכן צריך שיחתמו לשמה אף לר"א, וכל שחתמו שלא לשמה הוא נקרא מזוייף מתוכו, הקשה</w:t>
      </w:r>
      <w:r>
        <w:rPr>
          <w:rtl/>
        </w:rPr>
        <w:t xml:space="preserve"> </w:t>
      </w:r>
      <w:r w:rsidRPr="008C54A2">
        <w:rPr>
          <w:rFonts w:hint="cs"/>
          <w:b/>
          <w:bCs/>
          <w:rtl/>
        </w:rPr>
        <w:t>ב</w:t>
      </w:r>
      <w:r w:rsidRPr="008C54A2">
        <w:rPr>
          <w:b/>
          <w:bCs/>
          <w:rtl/>
        </w:rPr>
        <w:t xml:space="preserve">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Ref171913447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קז)</w:t>
      </w:r>
      <w:r w:rsidRPr="00E30D25">
        <w:rPr>
          <w:b/>
          <w:bCs/>
          <w:rtl/>
        </w:rPr>
        <w:fldChar w:fldCharType="end"/>
      </w:r>
      <w:r w:rsidRPr="00E30D25">
        <w:rPr>
          <w:rFonts w:hint="cs"/>
          <w:b/>
          <w:bCs/>
          <w:rtl/>
        </w:rPr>
        <w:t xml:space="preserve"> &gt;חי'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צ"א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דא"כ אמאי צריך לפסול מדין מזוייף מתוכו, והא כיון דהחתימה בכלל הכתיבה כל שלא חתמו לשמה הוא פסול מדאו', דמקצת הגט כתוב שלא לשמה והוא פסול מדאו'.</w:t>
      </w:r>
      <w:bookmarkEnd w:id="2756"/>
      <w:r w:rsidRPr="00E30D25">
        <w:rPr>
          <w:rFonts w:hint="cs"/>
          <w:rtl/>
        </w:rPr>
        <w:t xml:space="preserve"> </w:t>
      </w:r>
    </w:p>
    <w:p w14:paraId="42FF7755" w14:textId="77777777" w:rsidR="00D309A4" w:rsidRDefault="00D309A4" w:rsidP="00724A46">
      <w:pPr>
        <w:pStyle w:val="afffffe"/>
        <w:rPr>
          <w:rtl/>
        </w:rPr>
      </w:pPr>
      <w:r>
        <w:rPr>
          <w:rtl/>
        </w:rPr>
        <w:t>חדושי ר' נחום גיטין ד' ע"א</w:t>
      </w:r>
      <w:r>
        <w:rPr>
          <w:rFonts w:hint="cs"/>
          <w:rtl/>
        </w:rPr>
        <w:t xml:space="preserve"> אות צ"א</w:t>
      </w:r>
    </w:p>
    <w:p w14:paraId="5D91C787" w14:textId="77777777" w:rsidR="00D309A4" w:rsidRDefault="00D309A4" w:rsidP="00D309A4">
      <w:pPr>
        <w:pStyle w:val="a1"/>
        <w:rPr>
          <w:rtl/>
        </w:rPr>
      </w:pPr>
      <w:r>
        <w:rPr>
          <w:rtl/>
        </w:rPr>
        <w:t>צא) ברשב"א בסוגיין הק' כקו' התוס' מה ענין חתימה שלא לשמה לדין מזויף מתוכו הא לר"א א"צ חתימה לשמה ומאי פסול איכא, ותי' דגם לר"א חתימתם הויא מכלל כתיבת הגט, דפעמים שאין כאן עדי מסירה ושרי' לה להנשא עפ"י הע"ח דבודאי כדין נמסר, ומשו"ה לר"א בעי' חתימה לשמה מדין כתיבה, ויעו"ש שהביא ראיה לזה מהא דמכשרי' לקמן בגט שחותמיו עכו"ם בשמות מובהקים אף על גב דעכו"ם אדעתיה דנפשיה קא עביד ואי"ז לשמה, וע"כ דכל הטעם דבעי' חתימה לשמה לר"א הוא רק משום דהע"ח הוו מכלל הכתיבה, ומשו"ה בשמות מובהקים דלא אתי' למסמך עלייהו להתירה על פיהם אי"ז מכלל הגט ולא אכפ"ל שחתמו שלא לשמה עכת"ד.</w:t>
      </w:r>
    </w:p>
    <w:p w14:paraId="3CA0631B" w14:textId="77777777" w:rsidR="00D309A4" w:rsidRDefault="00D309A4" w:rsidP="00D309A4">
      <w:pPr>
        <w:pStyle w:val="afffff5"/>
        <w:rPr>
          <w:rtl/>
        </w:rPr>
      </w:pPr>
      <w:r>
        <w:rPr>
          <w:rtl/>
        </w:rPr>
        <w:t>ודבריו צ"ע לפי דבריו אמאי בעי' לדין מזויף מתוכו ולא סגי בהך סברא לחוד דהחתימה בכלל הכתיבה, דהא מאחר דהחתימה בכלל הכתיבה נמצא שמקצת הגט נכתב שלא לשמה ואית ביה פסול דאורייתא, ועי' ברשב"א בתו"ד שכתב "והלכך כיון דחתימי עליה אי לא חתמי לשמה מזוייף מתוכו קרינן ליה", וכונתו צ"ב.</w:t>
      </w:r>
    </w:p>
    <w:p w14:paraId="7006CD36" w14:textId="77777777" w:rsidR="00D309A4" w:rsidRDefault="00D309A4" w:rsidP="00D309A4">
      <w:pPr>
        <w:pStyle w:val="a7"/>
        <w:rPr>
          <w:rtl/>
        </w:rPr>
      </w:pPr>
      <w:bookmarkStart w:id="2757" w:name="_Toc171916466"/>
      <w:bookmarkStart w:id="2758" w:name="_Toc171918885"/>
      <w:r>
        <w:rPr>
          <w:rFonts w:hint="cs"/>
          <w:rtl/>
        </w:rPr>
        <w:t>קו' הגרנ"פ דמ' ברשב"א דלבי' הא' דע"ח בכלל התורף לא הוק' לו אמאי צריך גזירה דרבנן</w:t>
      </w:r>
      <w:bookmarkEnd w:id="2757"/>
      <w:bookmarkEnd w:id="2758"/>
    </w:p>
    <w:p w14:paraId="4FFB789E" w14:textId="6A8CE233" w:rsidR="00D309A4" w:rsidRDefault="00D309A4" w:rsidP="00E80966">
      <w:pPr>
        <w:pStyle w:val="a2"/>
      </w:pPr>
      <w:bookmarkStart w:id="2759" w:name="_Ref171913669"/>
      <w:r>
        <w:rPr>
          <w:rFonts w:hint="cs"/>
          <w:rtl/>
        </w:rPr>
        <w:t>ועוד הקשה</w:t>
      </w:r>
      <w:r w:rsidRPr="008C54A2">
        <w:rPr>
          <w:b/>
          <w:bCs/>
          <w:rtl/>
        </w:rPr>
        <w:t xml:space="preserve"> </w:t>
      </w:r>
      <w:r>
        <w:rPr>
          <w:rFonts w:hint="cs"/>
          <w:b/>
          <w:bCs/>
          <w:rtl/>
        </w:rPr>
        <w:t>בחי' רבי נחום</w:t>
      </w:r>
      <w:r>
        <w:rPr>
          <w:rtl/>
        </w:rPr>
        <w:t xml:space="preserve"> </w:t>
      </w:r>
      <w:r>
        <w:rPr>
          <w:rFonts w:hint="cs"/>
          <w:rtl/>
        </w:rPr>
        <w:t>דמהא דהקשה</w:t>
      </w:r>
      <w:r>
        <w:rPr>
          <w:rtl/>
        </w:rPr>
        <w:t xml:space="preserve"> </w:t>
      </w:r>
      <w:r w:rsidRPr="008C54A2">
        <w:rPr>
          <w:rFonts w:hint="cs"/>
          <w:b/>
          <w:bCs/>
          <w:rtl/>
        </w:rPr>
        <w:t>הרשב"א</w:t>
      </w:r>
      <w:r>
        <w:rPr>
          <w:rFonts w:hint="cs"/>
          <w:b/>
          <w:bCs/>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Ref171616774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122AA5">
        <w:rPr>
          <w:rFonts w:ascii="Calibri" w:eastAsia="Times New Roman" w:hAnsi="Calibri" w:cs="Guttman Rashi"/>
          <w:noProof w:val="0"/>
          <w:sz w:val="10"/>
          <w:szCs w:val="12"/>
          <w:rtl/>
        </w:rPr>
        <w:fldChar w:fldCharType="end"/>
      </w:r>
      <w:r>
        <w:rPr>
          <w:rtl/>
        </w:rPr>
        <w:t xml:space="preserve"> </w:t>
      </w:r>
      <w:r>
        <w:rPr>
          <w:rFonts w:hint="cs"/>
          <w:rtl/>
        </w:rPr>
        <w:t>על ביאורו בדעת</w:t>
      </w:r>
      <w:r w:rsidRPr="008C54A2">
        <w:rPr>
          <w:b/>
          <w:bCs/>
          <w:rtl/>
        </w:rPr>
        <w:t xml:space="preserve"> </w:t>
      </w:r>
      <w:r w:rsidRPr="008C54A2">
        <w:rPr>
          <w:rFonts w:hint="cs"/>
          <w:b/>
          <w:bCs/>
          <w:rtl/>
        </w:rPr>
        <w:t>הרי"ף</w:t>
      </w:r>
      <w:r w:rsidRPr="008C54A2">
        <w:rPr>
          <w:b/>
          <w:bCs/>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Ref171689417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לג)</w:t>
      </w:r>
      <w:r w:rsidRPr="00122AA5">
        <w:rPr>
          <w:rFonts w:ascii="Calibri" w:eastAsia="Times New Roman" w:hAnsi="Calibri" w:cs="Guttman Rashi"/>
          <w:noProof w:val="0"/>
          <w:sz w:val="10"/>
          <w:szCs w:val="12"/>
          <w:rtl/>
        </w:rPr>
        <w:fldChar w:fldCharType="end"/>
      </w:r>
      <w:r>
        <w:rPr>
          <w:rFonts w:hint="cs"/>
          <w:rtl/>
        </w:rPr>
        <w:t xml:space="preserve"> דלדעת ר"א ודאי דא"צ חתימה לשמה, ומוכח דרק מגזירה דמזוייף מתוכו צריך שיחתמו לשמה שלא יסמכו עליהם, והוסיף</w:t>
      </w:r>
      <w:r w:rsidRPr="00852506">
        <w:rPr>
          <w:b/>
          <w:bCs/>
          <w:rtl/>
        </w:rPr>
        <w:t xml:space="preserve"> </w:t>
      </w:r>
      <w:r>
        <w:rPr>
          <w:rFonts w:hint="cs"/>
          <w:b/>
          <w:bCs/>
          <w:rtl/>
        </w:rPr>
        <w:t>הרשב"א</w:t>
      </w:r>
      <w:r>
        <w:rPr>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Ref171912678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לז)</w:t>
      </w:r>
      <w:r w:rsidRPr="00122AA5">
        <w:rPr>
          <w:rFonts w:ascii="Calibri" w:eastAsia="Times New Roman" w:hAnsi="Calibri" w:cs="Guttman Rashi"/>
          <w:noProof w:val="0"/>
          <w:sz w:val="10"/>
          <w:szCs w:val="12"/>
          <w:rtl/>
        </w:rPr>
        <w:fldChar w:fldCharType="end"/>
      </w:r>
      <w:r>
        <w:rPr>
          <w:rtl/>
        </w:rPr>
        <w:t xml:space="preserve"> </w:t>
      </w:r>
      <w:r>
        <w:rPr>
          <w:rFonts w:hint="cs"/>
          <w:rtl/>
        </w:rPr>
        <w:t>להקשות דמהא דאמרינן דמודה ר"א במזוייף מתוכו מוכח בגמ' דרק מגזירה הגט פסול דאי מדינא היה לגמ' לומר דבמקום שיש עידי חתימה הם בכלל "וכתב", והקשה</w:t>
      </w:r>
      <w:r w:rsidRPr="00614DC2">
        <w:rPr>
          <w:b/>
          <w:bCs/>
          <w:rtl/>
        </w:rPr>
        <w:t xml:space="preserve"> </w:t>
      </w:r>
      <w:r>
        <w:rPr>
          <w:rFonts w:hint="cs"/>
          <w:b/>
          <w:bCs/>
          <w:rtl/>
        </w:rPr>
        <w:t>הגרנ"פ</w:t>
      </w:r>
      <w:r>
        <w:rPr>
          <w:rtl/>
        </w:rPr>
        <w:t xml:space="preserve"> </w:t>
      </w:r>
      <w:r>
        <w:rPr>
          <w:rFonts w:hint="cs"/>
          <w:rtl/>
        </w:rPr>
        <w:t>דמדלא הקשה כן על</w:t>
      </w:r>
      <w:r w:rsidRPr="0027753F">
        <w:rPr>
          <w:rFonts w:hint="cs"/>
          <w:b/>
          <w:bCs/>
          <w:rtl/>
        </w:rPr>
        <w:t xml:space="preserve"> </w:t>
      </w:r>
      <w:r w:rsidRPr="00652F45">
        <w:rPr>
          <w:rFonts w:hint="cs"/>
          <w:b/>
          <w:bCs/>
          <w:rtl/>
        </w:rPr>
        <w:t>ה</w:t>
      </w:r>
      <w:r>
        <w:rPr>
          <w:rFonts w:hint="cs"/>
          <w:b/>
          <w:bCs/>
          <w:rtl/>
        </w:rPr>
        <w:t>בי' הא' ב</w:t>
      </w:r>
      <w:r w:rsidRPr="00652F45">
        <w:rPr>
          <w:rFonts w:hint="cs"/>
          <w:b/>
          <w:bCs/>
          <w:rtl/>
        </w:rPr>
        <w:t>רשב"א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Ref171417407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122AA5">
        <w:rPr>
          <w:rFonts w:ascii="Calibri" w:eastAsia="Times New Roman" w:hAnsi="Calibri" w:cs="Guttman Rashi"/>
          <w:noProof w:val="0"/>
          <w:sz w:val="10"/>
          <w:szCs w:val="12"/>
          <w:rtl/>
        </w:rPr>
        <w:fldChar w:fldCharType="end"/>
      </w:r>
      <w:r>
        <w:rPr>
          <w:rFonts w:hint="cs"/>
          <w:rtl/>
        </w:rPr>
        <w:t xml:space="preserve"> משמע דלביאור זה מיושב דהפסול בגט הוא מדרבנן ולא מדאורייתא.</w:t>
      </w:r>
      <w:bookmarkEnd w:id="2759"/>
    </w:p>
    <w:p w14:paraId="7D4F23BB" w14:textId="77777777" w:rsidR="00D309A4" w:rsidRDefault="00D309A4" w:rsidP="00D309A4">
      <w:pPr>
        <w:pStyle w:val="a1"/>
        <w:rPr>
          <w:rtl/>
        </w:rPr>
      </w:pPr>
      <w:r>
        <w:rPr>
          <w:rtl/>
        </w:rPr>
        <w:t>וביותר יל"ע דהנה ברשב"א בהמשך דבריו כתב לבאר להך דינא באופ"א וז"ל ולדברי הרי"ף שכתב דלר"א ע"ח נמי כרתי אפ"ל דאינו קשה כלל, דכיון שפעמים כרתי לשמה בעי דכי כתיב לשמה אוכתב קאי ובין אכתיבת הגט בעצמו בין אכתיבת העדים עכ"ל, ויעו"ש שהק' ע"ז דא"כ מ"ט כשחתמו נכרים כשר הא עכו"ם אדעתיה דנפשיה קא עביד, ותי' דחתימת עכו"ם ל"ה חתימה כלל ולא אכפ"ל שחתמו שלא לשמה דכמאן דמלייה בדיוטא דמי. ובהמשך דבריו הק' הרשב"א על פירוש זה דודאי משמע דלר"א א"צ חתימה לשמה כלל, דכיון דלדידיה א"צ חתימה ע"כ דוכתב לאו אחתימה קאי, וכן משמע מד' הגמ' דכל הפסול הוא רק משום מזויף מתוכו דלמא אתי למסמך עלייהו, ומה"ט חזר הרשב"א לפרש כפירושא קמא דכיון דבעי' לעדותם לראיה הרי"ז מכלל הכתיבה עכת"ד. ומבואר מדבריו דלפירושא קמא ניחא הא דבעי' לדין מזויף מתוכו דרבנן וליכא למפסליה מדאורייתא</w:t>
      </w:r>
      <w:r>
        <w:rPr>
          <w:rFonts w:hint="cs"/>
          <w:rtl/>
        </w:rPr>
        <w:t>.</w:t>
      </w:r>
    </w:p>
    <w:p w14:paraId="601AB112" w14:textId="77777777" w:rsidR="00D309A4" w:rsidRDefault="00D309A4" w:rsidP="00D309A4">
      <w:pPr>
        <w:pStyle w:val="a7"/>
        <w:rPr>
          <w:rtl/>
        </w:rPr>
      </w:pPr>
      <w:bookmarkStart w:id="2760" w:name="_Toc171916467"/>
      <w:bookmarkStart w:id="2761" w:name="_Toc171918886"/>
      <w:r>
        <w:rPr>
          <w:rFonts w:hint="cs"/>
          <w:rtl/>
        </w:rPr>
        <w:t>קו' הגרנ"פ דברשב"א בבי' הא' מבו' להדיא דאף דהע"ח בכלל התורף הפסול מזוייף מתוכו דרבנן</w:t>
      </w:r>
      <w:bookmarkEnd w:id="2760"/>
      <w:bookmarkEnd w:id="2761"/>
    </w:p>
    <w:p w14:paraId="7B07EE5B" w14:textId="77777777" w:rsidR="00D309A4" w:rsidRPr="005B5B2B" w:rsidRDefault="00D309A4" w:rsidP="00E80966">
      <w:pPr>
        <w:pStyle w:val="a2"/>
        <w:rPr>
          <w:rtl/>
        </w:rPr>
      </w:pPr>
      <w:r>
        <w:rPr>
          <w:rFonts w:hint="cs"/>
          <w:rtl/>
        </w:rPr>
        <w:t>והוסיף</w:t>
      </w:r>
      <w:r w:rsidRPr="005262D9">
        <w:rPr>
          <w:b/>
          <w:bCs/>
          <w:rtl/>
        </w:rPr>
        <w:t xml:space="preserve"> </w:t>
      </w:r>
      <w:r>
        <w:rPr>
          <w:rFonts w:hint="cs"/>
          <w:b/>
          <w:bCs/>
          <w:rtl/>
        </w:rPr>
        <w:t>בחי' רבי נחום</w:t>
      </w:r>
      <w:r>
        <w:rPr>
          <w:rtl/>
        </w:rPr>
        <w:t xml:space="preserve"> </w:t>
      </w:r>
      <w:r>
        <w:rPr>
          <w:rFonts w:hint="cs"/>
          <w:rtl/>
        </w:rPr>
        <w:t xml:space="preserve">להקשות דכן מבואר להדיא בדברי </w:t>
      </w:r>
      <w:r>
        <w:rPr>
          <w:rFonts w:hint="cs"/>
          <w:b/>
          <w:bCs/>
          <w:rtl/>
        </w:rPr>
        <w:t>הרשב"א בבי' הא'</w:t>
      </w:r>
      <w:r>
        <w:rPr>
          <w:rtl/>
        </w:rPr>
        <w:t xml:space="preserve"> </w:t>
      </w:r>
      <w:r>
        <w:rPr>
          <w:rFonts w:hint="cs"/>
          <w:rtl/>
        </w:rPr>
        <w:t>דכתב דכיון דהעידי חתימה בכלל כתיבת הגט, לכן בחתמו שלא לשמה הוא נקרא מזוייף מתוכו, ומבואר דהפסול בגט הוא מתקנה דרבנן, והקשה</w:t>
      </w:r>
      <w:r w:rsidRPr="00045353">
        <w:rPr>
          <w:b/>
          <w:bCs/>
          <w:rtl/>
        </w:rPr>
        <w:t xml:space="preserve"> </w:t>
      </w:r>
      <w:r>
        <w:rPr>
          <w:rFonts w:hint="cs"/>
          <w:b/>
          <w:bCs/>
          <w:rtl/>
        </w:rPr>
        <w:t>הגרנ"פ</w:t>
      </w:r>
      <w:r>
        <w:rPr>
          <w:rtl/>
        </w:rPr>
        <w:t xml:space="preserve"> </w:t>
      </w:r>
      <w:r>
        <w:rPr>
          <w:rFonts w:hint="cs"/>
          <w:rtl/>
        </w:rPr>
        <w:t>דאחר דהעידי חתימה בכלל הכתיבה, כל שחתמו שלא לשמה אמאי צריך תקנת חכמים לפסול את הגט.</w:t>
      </w:r>
    </w:p>
    <w:p w14:paraId="7A500BB2" w14:textId="77777777" w:rsidR="00D309A4" w:rsidRDefault="00D309A4" w:rsidP="00D309A4">
      <w:pPr>
        <w:pStyle w:val="a1"/>
        <w:rPr>
          <w:rtl/>
        </w:rPr>
      </w:pPr>
      <w:r>
        <w:rPr>
          <w:rtl/>
        </w:rPr>
        <w:t>(וכמש"כ הרשב"א "הלכך כיון דחתימי עליה אי לא חתמי לשמה מזוייף מתוכו קרינן ליה"), וצ"ב אמאי בעי' בזה לתקנ"ח ולא סגי בהך טעמא דחתימה בכלל כתיבה, דהא עי"ז נמצא שמקצת הגט נכתב שלא לשמה.</w:t>
      </w:r>
    </w:p>
    <w:p w14:paraId="6BDDA891" w14:textId="77777777" w:rsidR="00D309A4" w:rsidRPr="00724A46" w:rsidRDefault="00D309A4" w:rsidP="00724A46">
      <w:pPr>
        <w:pStyle w:val="afffff7"/>
        <w:rPr>
          <w:rtl/>
        </w:rPr>
      </w:pPr>
      <w:bookmarkStart w:id="2762" w:name="_Toc171916573"/>
      <w:bookmarkStart w:id="2763" w:name="_Toc171921099"/>
      <w:bookmarkStart w:id="2764" w:name="_Toc173964719"/>
      <w:r w:rsidRPr="00724A46">
        <w:rPr>
          <w:rtl/>
        </w:rPr>
        <w:t>חדושי ר' נחום גיטין ד' ע"א</w:t>
      </w:r>
      <w:r w:rsidRPr="00724A46">
        <w:rPr>
          <w:rFonts w:hint="cs"/>
          <w:rtl/>
        </w:rPr>
        <w:t xml:space="preserve"> אות צ"א ד"ה וצ"ל בביאור</w:t>
      </w:r>
      <w:bookmarkEnd w:id="2762"/>
      <w:bookmarkEnd w:id="2763"/>
      <w:r w:rsidRPr="00724A46">
        <w:rPr>
          <w:rtl/>
        </w:rPr>
        <w:t xml:space="preserve"> (ו)</w:t>
      </w:r>
      <w:bookmarkEnd w:id="2764"/>
    </w:p>
    <w:p w14:paraId="3198BB16" w14:textId="77777777" w:rsidR="00D309A4" w:rsidRDefault="00D309A4" w:rsidP="00D309A4">
      <w:pPr>
        <w:pStyle w:val="a7"/>
        <w:rPr>
          <w:rtl/>
        </w:rPr>
      </w:pPr>
      <w:bookmarkStart w:id="2765" w:name="_Toc171916468"/>
      <w:bookmarkStart w:id="2766" w:name="_Toc171918887"/>
      <w:r>
        <w:rPr>
          <w:rFonts w:hint="cs"/>
          <w:rtl/>
        </w:rPr>
        <w:t>בי' הגרנ"פ ברשב"א דמדאו' צריך ע"ח לשמה אך בחתמו שלא לשמה אפשר להכשיר ע"י ע"מ</w:t>
      </w:r>
      <w:bookmarkEnd w:id="2765"/>
      <w:bookmarkEnd w:id="2766"/>
    </w:p>
    <w:p w14:paraId="4B4E10EF" w14:textId="0139D332" w:rsidR="00D309A4" w:rsidRPr="00E30D25" w:rsidRDefault="00D309A4" w:rsidP="00E80966">
      <w:pPr>
        <w:pStyle w:val="a2"/>
        <w:rPr>
          <w:rtl/>
        </w:rPr>
      </w:pPr>
      <w:bookmarkStart w:id="2767" w:name="_Ref171889490"/>
      <w:r>
        <w:rPr>
          <w:rFonts w:hint="cs"/>
          <w:rtl/>
        </w:rPr>
        <w:t>וכתב</w:t>
      </w:r>
      <w:r>
        <w:rPr>
          <w:rtl/>
        </w:rPr>
        <w:t xml:space="preserve"> </w:t>
      </w:r>
      <w:r>
        <w:rPr>
          <w:rFonts w:hint="cs"/>
          <w:b/>
          <w:bCs/>
          <w:rtl/>
        </w:rPr>
        <w:t>ב</w:t>
      </w:r>
      <w:r w:rsidRPr="00D1124E">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Ref171889490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קי)</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(אות צ"א ד"ה וצ"ל בביאור)</w:t>
      </w:r>
      <w:r w:rsidRPr="00E30D25">
        <w:rPr>
          <w:rtl/>
        </w:rPr>
        <w:t xml:space="preserve">= </w:t>
      </w:r>
      <w:r w:rsidRPr="00E30D25">
        <w:rPr>
          <w:rFonts w:hint="cs"/>
          <w:rtl/>
        </w:rPr>
        <w:t>דאף דביאר</w:t>
      </w:r>
      <w:r w:rsidRPr="00E30D25">
        <w:rPr>
          <w:b/>
          <w:bCs/>
          <w:rtl/>
        </w:rPr>
        <w:t xml:space="preserve"> </w:t>
      </w:r>
      <w:r w:rsidRPr="00E30D25">
        <w:rPr>
          <w:rFonts w:hint="cs"/>
          <w:b/>
          <w:bCs/>
          <w:rtl/>
        </w:rPr>
        <w:t>הרשב"א</w:t>
      </w:r>
      <w:r w:rsidRPr="00E30D25">
        <w:rPr>
          <w:rtl/>
        </w:rPr>
        <w:t xml:space="preserve"> </w:t>
      </w:r>
      <w:bookmarkStart w:id="2768" w:name="_Hlk171888194"/>
      <w:r w:rsidRPr="00E30D25">
        <w:rPr>
          <w:rFonts w:hint="cs"/>
          <w:b/>
          <w:bCs/>
          <w:rtl/>
        </w:rPr>
        <w:t>בבי' הא'</w:t>
      </w:r>
      <w:r w:rsidRPr="00E30D25">
        <w:rPr>
          <w:rtl/>
        </w:rPr>
        <w:t xml:space="preserve"> </w:t>
      </w:r>
      <w:bookmarkEnd w:id="2768"/>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Ref171417407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דהחתימה היא בכלל "וכתב" ומדינא צריך לחתום לשמה, מ"מ</w:t>
      </w:r>
      <w:bookmarkEnd w:id="2767"/>
      <w:r w:rsidRPr="00E30D25">
        <w:rPr>
          <w:rFonts w:hint="cs"/>
          <w:rtl/>
        </w:rPr>
        <w:t xml:space="preserve"> כשחתמו שלא לשמה רק החתימה פסולה, אך הגט מדאו' כשר ע"י עידי מסירה, דהחתימה הפסולה כמאן דליתא והגט כשר, ולכן צריך תקנה דרבנן לפוסלו מדין מזוייף מתוכו, דחתימת העדים פסולה כחתימת קרובים ופסולים, וכעי"ז ביאר</w:t>
      </w:r>
      <w:r w:rsidRPr="00E30D25">
        <w:rPr>
          <w:rtl/>
        </w:rPr>
        <w:t xml:space="preserve"> </w:t>
      </w:r>
      <w:r w:rsidRPr="00E30D25">
        <w:rPr>
          <w:rFonts w:hint="cs"/>
          <w:b/>
          <w:bCs/>
          <w:rtl/>
        </w:rPr>
        <w:t>הגרנ"ט</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Ref171671437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קיח)</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b/>
          <w:bCs/>
          <w:rtl/>
        </w:rPr>
        <w:t xml:space="preserve"> </w:t>
      </w:r>
      <w:r w:rsidRPr="00E30D25">
        <w:rPr>
          <w:rFonts w:hint="cs"/>
          <w:b/>
          <w:bCs/>
          <w:rtl/>
        </w:rPr>
        <w:t>הרשב"א</w:t>
      </w:r>
      <w:r w:rsidRPr="00E30D25">
        <w:rPr>
          <w:rtl/>
        </w:rPr>
        <w:t xml:space="preserve"> </w:t>
      </w:r>
      <w:r w:rsidRPr="00E30D25">
        <w:rPr>
          <w:rFonts w:hint="cs"/>
          <w:rtl/>
        </w:rPr>
        <w:t>בדעת</w:t>
      </w:r>
      <w:r w:rsidRPr="00E30D25">
        <w:rPr>
          <w:b/>
          <w:bCs/>
          <w:rtl/>
        </w:rPr>
        <w:t xml:space="preserve"> </w:t>
      </w:r>
      <w:r w:rsidRPr="00E30D25">
        <w:rPr>
          <w:rFonts w:hint="cs"/>
          <w:b/>
          <w:bCs/>
          <w:rtl/>
        </w:rPr>
        <w:t>הרי"ף</w:t>
      </w:r>
      <w:r w:rsidRPr="00E30D25">
        <w:rPr>
          <w:rFonts w:hint="cs"/>
          <w:rtl/>
        </w:rPr>
        <w:t>, ועי' במה שהקשה</w:t>
      </w:r>
      <w:r w:rsidRPr="00E30D25">
        <w:rPr>
          <w:rtl/>
        </w:rPr>
        <w:t xml:space="preserve"> </w:t>
      </w:r>
      <w:r w:rsidRPr="00E30D25">
        <w:rPr>
          <w:rFonts w:hint="cs"/>
          <w:b/>
          <w:bCs/>
          <w:rtl/>
        </w:rPr>
        <w:t>הגרש"ר</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Ref171849144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בסתירת דברי</w:t>
      </w:r>
      <w:r w:rsidRPr="00E30D25">
        <w:rPr>
          <w:b/>
          <w:bCs/>
          <w:rtl/>
        </w:rPr>
        <w:t xml:space="preserve"> </w:t>
      </w:r>
      <w:r w:rsidRPr="00E30D25">
        <w:rPr>
          <w:rFonts w:hint="cs"/>
          <w:b/>
          <w:bCs/>
          <w:rtl/>
        </w:rPr>
        <w:t>הרשב"א</w:t>
      </w:r>
      <w:r w:rsidRPr="00E30D25">
        <w:rPr>
          <w:rFonts w:hint="cs"/>
          <w:rtl/>
        </w:rPr>
        <w:t>.</w:t>
      </w:r>
    </w:p>
    <w:p w14:paraId="0CEC87C7" w14:textId="77777777" w:rsidR="00D309A4" w:rsidRDefault="00D309A4" w:rsidP="00724A46">
      <w:pPr>
        <w:pStyle w:val="afffffe"/>
        <w:rPr>
          <w:rtl/>
        </w:rPr>
      </w:pPr>
      <w:r>
        <w:rPr>
          <w:rtl/>
        </w:rPr>
        <w:t>חדושי ר' נחום גיטין ד' ע"א</w:t>
      </w:r>
      <w:r>
        <w:rPr>
          <w:rFonts w:hint="cs"/>
          <w:rtl/>
        </w:rPr>
        <w:t xml:space="preserve"> אות צ"א ד"ה וצ"ל בביאור</w:t>
      </w:r>
    </w:p>
    <w:p w14:paraId="6921A6CC" w14:textId="77777777" w:rsidR="00D309A4" w:rsidRDefault="00D309A4" w:rsidP="00D309A4">
      <w:pPr>
        <w:pStyle w:val="a1"/>
        <w:rPr>
          <w:rtl/>
        </w:rPr>
      </w:pPr>
      <w:r>
        <w:rPr>
          <w:rtl/>
        </w:rPr>
        <w:t>וצ"ל בביאור ד' הרשב"א (וכעי"ז כתב הגרנ"ט), דאע"ג דהחתימה הויא מכלל הכתיבה מ"מ כשנעשית החתימה שלא לשמה אי"ז פוסל את שאר הגט אלא רק את החתימה לבדה, ומשו"ה שפיר בעי' לדין מזוייף מתוכו, דבלא הך דינא הו"ל להכשיר את שאר הגט מכח העדי מסירה, דדל חתימה מהכא והרי הוא גט כשר, וכל הטעם דפסלי' להגט הוא רק משום שהחתימה פסולה והו"ל מזויף מתוכו כקרובים ופסולים.</w:t>
      </w:r>
    </w:p>
    <w:p w14:paraId="4B08C137" w14:textId="77777777" w:rsidR="00D309A4" w:rsidRDefault="00D309A4" w:rsidP="00D309A4">
      <w:pPr>
        <w:pStyle w:val="a7"/>
        <w:rPr>
          <w:rtl/>
        </w:rPr>
      </w:pPr>
      <w:bookmarkStart w:id="2769" w:name="_Toc171916469"/>
      <w:bookmarkStart w:id="2770" w:name="_Toc171918888"/>
      <w:r>
        <w:rPr>
          <w:rFonts w:hint="cs"/>
          <w:rtl/>
        </w:rPr>
        <w:t>קו' הגרנ"פ דאמאי הוק' לרשב"א ביאורו בד' הרי"ף ולא ביאר דע"ח שלא לשמה שאר הגט כשר</w:t>
      </w:r>
      <w:bookmarkEnd w:id="2769"/>
      <w:bookmarkEnd w:id="2770"/>
    </w:p>
    <w:p w14:paraId="29E94468" w14:textId="05D4D2E9" w:rsidR="00D309A4" w:rsidRPr="00A86C8F" w:rsidRDefault="00D309A4" w:rsidP="00E80966">
      <w:pPr>
        <w:pStyle w:val="a2"/>
        <w:rPr>
          <w:rtl/>
        </w:rPr>
      </w:pPr>
      <w:r>
        <w:rPr>
          <w:rFonts w:hint="cs"/>
          <w:rtl/>
        </w:rPr>
        <w:t>אך הקשה</w:t>
      </w:r>
      <w:r w:rsidRPr="00A86C8F">
        <w:rPr>
          <w:b/>
          <w:bCs/>
          <w:rtl/>
        </w:rPr>
        <w:t xml:space="preserve"> </w:t>
      </w:r>
      <w:r>
        <w:rPr>
          <w:rFonts w:hint="cs"/>
          <w:b/>
          <w:bCs/>
          <w:rtl/>
        </w:rPr>
        <w:t>בחי' רבי נחום</w:t>
      </w:r>
      <w:r>
        <w:rPr>
          <w:rtl/>
        </w:rPr>
        <w:t xml:space="preserve"> </w:t>
      </w:r>
      <w:r>
        <w:rPr>
          <w:rFonts w:hint="cs"/>
          <w:rtl/>
        </w:rPr>
        <w:t>דא"כ מה הקשה</w:t>
      </w:r>
      <w:r>
        <w:rPr>
          <w:rtl/>
        </w:rPr>
        <w:t xml:space="preserve"> </w:t>
      </w:r>
      <w:r>
        <w:rPr>
          <w:rFonts w:hint="cs"/>
          <w:b/>
          <w:bCs/>
          <w:rtl/>
        </w:rPr>
        <w:t>הרשב"א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Ref171616774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122AA5">
        <w:rPr>
          <w:rFonts w:ascii="Calibri" w:eastAsia="Times New Roman" w:hAnsi="Calibri" w:cs="Guttman Rashi"/>
          <w:noProof w:val="0"/>
          <w:sz w:val="10"/>
          <w:szCs w:val="12"/>
          <w:rtl/>
        </w:rPr>
        <w:fldChar w:fldCharType="end"/>
      </w:r>
      <w:r>
        <w:rPr>
          <w:rtl/>
        </w:rPr>
        <w:t xml:space="preserve"> </w:t>
      </w:r>
      <w:r>
        <w:rPr>
          <w:rFonts w:hint="cs"/>
          <w:rtl/>
        </w:rPr>
        <w:t>על</w:t>
      </w:r>
      <w:r w:rsidRPr="00A86C8F">
        <w:rPr>
          <w:b/>
          <w:bCs/>
          <w:rtl/>
        </w:rPr>
        <w:t xml:space="preserve"> </w:t>
      </w:r>
      <w:r>
        <w:rPr>
          <w:rFonts w:hint="cs"/>
          <w:b/>
          <w:bCs/>
          <w:rtl/>
        </w:rPr>
        <w:t>הרי"ף</w:t>
      </w:r>
      <w:r>
        <w:rPr>
          <w:rFonts w:hint="cs"/>
          <w:rtl/>
        </w:rPr>
        <w:t>, והא גם בדעתו אפשר לבאר כן, דהא דכתיב "וכתב" הוא גם על החתימה, אך מ"מ אי"ז פוסל את כל הגט, ורק את החתימה ולכן צריך את הגזירה דמזוייף מתוכו.</w:t>
      </w:r>
    </w:p>
    <w:p w14:paraId="74F2130F" w14:textId="77777777" w:rsidR="00D309A4" w:rsidRDefault="00D309A4" w:rsidP="00D309A4">
      <w:pPr>
        <w:pStyle w:val="a1"/>
        <w:rPr>
          <w:rtl/>
        </w:rPr>
      </w:pPr>
      <w:r>
        <w:rPr>
          <w:rtl/>
        </w:rPr>
        <w:t>אמנם יל"ע לפי"ז מה הוק' ליה להרשב"א ע"ד הרי"ף, דלכאו' גם לשיטת הרי"ף י"ל הכי, דאע"ג דלדידיה וכתב קאי נמי אחתימה מ"מ כ"ז הוא רק פסול בחתימה ולא בשאר הגט, וכיון דלר"א א"צ ע"ח כלל הו"ל להכשיר את הגט הנשאר מכח העדי מסירה דדל חתימה מהכא.</w:t>
      </w:r>
    </w:p>
    <w:p w14:paraId="05D21905" w14:textId="77777777" w:rsidR="00D309A4" w:rsidRPr="006A4E66" w:rsidRDefault="00D309A4" w:rsidP="00D309A4">
      <w:pPr>
        <w:pStyle w:val="1"/>
        <w:rPr>
          <w:rtl/>
        </w:rPr>
      </w:pPr>
      <w:bookmarkStart w:id="2771" w:name="_Toc171916470"/>
      <w:bookmarkStart w:id="2772" w:name="_Toc171918889"/>
      <w:r>
        <w:rPr>
          <w:rFonts w:hint="cs"/>
          <w:rtl/>
        </w:rPr>
        <w:t>בי' הגרנ"פ דלרשב"א</w:t>
      </w:r>
      <w:bookmarkEnd w:id="2771"/>
      <w:r>
        <w:rPr>
          <w:rFonts w:hint="cs"/>
          <w:rtl/>
        </w:rPr>
        <w:t xml:space="preserve"> בבי' הא' פסול מדרבנן ולבי' ברי"ף מדאו'</w:t>
      </w:r>
      <w:bookmarkEnd w:id="2772"/>
      <w:r>
        <w:rPr>
          <w:rFonts w:hint="cs"/>
          <w:rtl/>
        </w:rPr>
        <w:t xml:space="preserve"> </w:t>
      </w:r>
    </w:p>
    <w:p w14:paraId="68167DF3" w14:textId="77777777" w:rsidR="00D309A4" w:rsidRPr="00724A46" w:rsidRDefault="00D309A4" w:rsidP="00724A46">
      <w:pPr>
        <w:pStyle w:val="afffff7"/>
      </w:pPr>
      <w:bookmarkStart w:id="2773" w:name="_Toc171916574"/>
      <w:bookmarkStart w:id="2774" w:name="_Toc171921100"/>
      <w:bookmarkStart w:id="2775" w:name="_Toc173964720"/>
      <w:r w:rsidRPr="00724A46">
        <w:rPr>
          <w:rtl/>
        </w:rPr>
        <w:t>חדושי ר' נחום גיטין ד' ע"א</w:t>
      </w:r>
      <w:r w:rsidRPr="00724A46">
        <w:rPr>
          <w:rFonts w:hint="cs"/>
          <w:rtl/>
        </w:rPr>
        <w:t xml:space="preserve"> אות צ"א ד"ה </w:t>
      </w:r>
      <w:r w:rsidRPr="00724A46">
        <w:rPr>
          <w:rtl/>
        </w:rPr>
        <w:t>והנראה בזה</w:t>
      </w:r>
      <w:bookmarkEnd w:id="2773"/>
      <w:bookmarkEnd w:id="2774"/>
      <w:r w:rsidRPr="00724A46">
        <w:rPr>
          <w:rtl/>
        </w:rPr>
        <w:t xml:space="preserve">  (ו)</w:t>
      </w:r>
      <w:bookmarkEnd w:id="2775"/>
    </w:p>
    <w:p w14:paraId="41EAC8C4" w14:textId="77777777" w:rsidR="00D309A4" w:rsidRDefault="00D309A4" w:rsidP="00D309A4">
      <w:pPr>
        <w:pStyle w:val="a7"/>
        <w:rPr>
          <w:rtl/>
        </w:rPr>
      </w:pPr>
      <w:bookmarkStart w:id="2776" w:name="_Toc171916471"/>
      <w:bookmarkStart w:id="2777" w:name="_Toc171918890"/>
      <w:r>
        <w:rPr>
          <w:rFonts w:hint="cs"/>
          <w:rtl/>
        </w:rPr>
        <w:t>בי' הגרנ"פ ברשב"א דלרי"ף כשאין ע"מ השטר נעשה בע"ח ובחתמו שלא לשמה פסול מדינא</w:t>
      </w:r>
      <w:bookmarkEnd w:id="2776"/>
      <w:bookmarkEnd w:id="2777"/>
    </w:p>
    <w:p w14:paraId="6724D9D9" w14:textId="504C22CD" w:rsidR="00D309A4" w:rsidRPr="00E30D25" w:rsidRDefault="00D309A4" w:rsidP="00E80966">
      <w:pPr>
        <w:pStyle w:val="a2"/>
      </w:pPr>
      <w:bookmarkStart w:id="2778" w:name="_Ref171909336"/>
      <w:bookmarkStart w:id="2779" w:name="_Ref171918558"/>
      <w:r>
        <w:rPr>
          <w:rFonts w:hint="cs"/>
          <w:rtl/>
        </w:rPr>
        <w:lastRenderedPageBreak/>
        <w:t>אלא ביאר</w:t>
      </w:r>
      <w:r>
        <w:rPr>
          <w:rtl/>
        </w:rPr>
        <w:t xml:space="preserve"> </w:t>
      </w:r>
      <w:r>
        <w:rPr>
          <w:rFonts w:hint="cs"/>
          <w:b/>
          <w:bCs/>
          <w:rtl/>
        </w:rPr>
        <w:t>ב</w:t>
      </w:r>
      <w:r w:rsidRPr="00EB6B66">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Ref171909336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קיב)</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(אות צ"א ד"ה והנראה בזה)</w:t>
      </w:r>
      <w:bookmarkEnd w:id="2778"/>
      <w:r w:rsidRPr="00E30D25">
        <w:rPr>
          <w:rtl/>
        </w:rPr>
        <w:t xml:space="preserve">= </w:t>
      </w:r>
      <w:r w:rsidRPr="00E30D25">
        <w:rPr>
          <w:rFonts w:hint="cs"/>
          <w:rtl/>
        </w:rPr>
        <w:t>דמ"ש</w:t>
      </w:r>
      <w:r w:rsidRPr="00E30D25">
        <w:rPr>
          <w:rtl/>
        </w:rPr>
        <w:t xml:space="preserve"> </w:t>
      </w:r>
      <w:r w:rsidRPr="00E30D25">
        <w:rPr>
          <w:rFonts w:hint="cs"/>
          <w:b/>
          <w:bCs/>
          <w:rtl/>
        </w:rPr>
        <w:t>הרשב"א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Ref171689417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בדעת</w:t>
      </w:r>
      <w:r w:rsidRPr="00E30D25">
        <w:rPr>
          <w:b/>
          <w:bCs/>
          <w:rtl/>
        </w:rPr>
        <w:t xml:space="preserve"> </w:t>
      </w:r>
      <w:r w:rsidRPr="00E30D25">
        <w:rPr>
          <w:rFonts w:hint="cs"/>
          <w:b/>
          <w:bCs/>
          <w:rtl/>
        </w:rPr>
        <w:t>הרי"ף</w:t>
      </w:r>
      <w:r w:rsidRPr="00E30D25">
        <w:rPr>
          <w:rtl/>
        </w:rPr>
        <w:t xml:space="preserve"> </w:t>
      </w:r>
      <w:r w:rsidRPr="00E30D25">
        <w:rPr>
          <w:rFonts w:hint="cs"/>
          <w:rtl/>
        </w:rPr>
        <w:t>דבגט שיש בו רק עידי חתימה צריך חתימה לשמה, אין כוונתו דרק בכתיבה של הגט צריך לשמה, אלא בעשייה של הגט, כיון דבכה"ג אף לר"א עידי חתימה כרתי, וא"כ כל דין לשמה הוא בחתימה כדעת ר"מ, דבכה"ג אף לר"א העידי חתימה הם עושים את הגט לשטר, ולכן כתב</w:t>
      </w:r>
      <w:r w:rsidRPr="00E30D25">
        <w:rPr>
          <w:b/>
          <w:bCs/>
          <w:rtl/>
        </w:rPr>
        <w:t xml:space="preserve"> </w:t>
      </w:r>
      <w:r w:rsidRPr="00E30D25">
        <w:rPr>
          <w:rFonts w:hint="cs"/>
          <w:b/>
          <w:bCs/>
          <w:rtl/>
        </w:rPr>
        <w:t>הרשב"א</w:t>
      </w:r>
      <w:r w:rsidRPr="00E30D25">
        <w:rPr>
          <w:rtl/>
        </w:rPr>
        <w:t xml:space="preserve"> </w:t>
      </w:r>
      <w:r w:rsidRPr="00E30D25">
        <w:rPr>
          <w:rFonts w:hint="cs"/>
          <w:rtl/>
        </w:rPr>
        <w:t>דכל שהעדים חתמו שלא לשמה הוא פסול בכל הגט, וא"א לומר דל עידי חתימה מהכא ולהכשיר את הגט ע"י עידי מסירה,</w:t>
      </w:r>
      <w:r w:rsidRPr="00E30D25">
        <w:rPr>
          <w:rtl/>
        </w:rPr>
        <w:t xml:space="preserve"> </w:t>
      </w:r>
      <w:r w:rsidRPr="00E30D25">
        <w:rPr>
          <w:sz w:val="12"/>
          <w:szCs w:val="14"/>
          <w:rtl/>
        </w:rPr>
        <w:t>[</w:t>
      </w:r>
      <w:r w:rsidRPr="00E30D25">
        <w:rPr>
          <w:rFonts w:hint="cs"/>
          <w:sz w:val="12"/>
          <w:szCs w:val="14"/>
          <w:rtl/>
        </w:rPr>
        <w:t>כדביאר</w:t>
      </w:r>
      <w:r w:rsidRPr="00E30D25">
        <w:rPr>
          <w:sz w:val="12"/>
          <w:szCs w:val="14"/>
          <w:rtl/>
        </w:rPr>
        <w:t xml:space="preserve"> </w:t>
      </w:r>
      <w:r w:rsidRPr="00E30D25">
        <w:rPr>
          <w:rFonts w:hint="cs"/>
          <w:b/>
          <w:bCs/>
          <w:szCs w:val="14"/>
          <w:rtl/>
        </w:rPr>
        <w:t>בחי' רבי נחום</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Ref171910411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קיד)</w:t>
      </w:r>
      <w:r w:rsidRPr="00E30D25">
        <w:rPr>
          <w:rFonts w:ascii="Guttman Rashi" w:eastAsia="Guttman Rashi" w:hAnsi="Guttman Rashi" w:cs="Guttman Rashi"/>
          <w:sz w:val="10"/>
          <w:szCs w:val="10"/>
          <w:rtl/>
        </w:rPr>
        <w:fldChar w:fldCharType="end"/>
      </w:r>
      <w:r w:rsidRPr="00E30D25">
        <w:rPr>
          <w:rFonts w:hint="cs"/>
          <w:sz w:val="12"/>
          <w:szCs w:val="14"/>
          <w:rtl/>
        </w:rPr>
        <w:t xml:space="preserve"> בדעת</w:t>
      </w:r>
      <w:r w:rsidRPr="00E30D25">
        <w:rPr>
          <w:sz w:val="12"/>
          <w:szCs w:val="14"/>
          <w:rtl/>
        </w:rPr>
        <w:t xml:space="preserve"> </w:t>
      </w:r>
      <w:r w:rsidRPr="00E30D25">
        <w:rPr>
          <w:rFonts w:hint="cs"/>
          <w:b/>
          <w:bCs/>
          <w:szCs w:val="14"/>
          <w:rtl/>
        </w:rPr>
        <w:t>הרשב"א בבי' הא'</w:t>
      </w:r>
      <w:r w:rsidRPr="00E30D25">
        <w:rPr>
          <w:b/>
          <w:bCs/>
          <w:szCs w:val="14"/>
          <w:rtl/>
        </w:rPr>
        <w:t xml:space="preserve"> </w:t>
      </w:r>
      <w:r w:rsidRPr="00E30D25">
        <w:rPr>
          <w:rFonts w:ascii="Guttman Rashi" w:eastAsia="Guttman Rashi" w:hAnsi="Guttman Rashi" w:cs="Guttman Rashi"/>
          <w:sz w:val="10"/>
          <w:szCs w:val="10"/>
          <w:rtl/>
        </w:rPr>
        <w:t>(עי' אות</w:t>
      </w:r>
      <w:r w:rsidRPr="00E30D25">
        <w:rPr>
          <w:rFonts w:ascii="Guttman Rashi" w:eastAsia="Guttman Rashi" w:hAnsi="Guttman Rashi" w:cs="Guttman Rashi" w:hint="cs"/>
          <w:sz w:val="10"/>
          <w:szCs w:val="10"/>
          <w:rtl/>
        </w:rPr>
        <w:t xml:space="preserve">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Ref171454161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כז)</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דכל עשיית השטר בכה"ג היא רק ע"י העידי חתימה, וכיון שהם חתמו שלא לשמה כל האשוויי שטרא היא שלא לשמה, וא"א לחזור ולהכשיר את הגט אח"כ ע"י עידי מסירה, ולכן הקשה</w:t>
      </w:r>
      <w:r w:rsidRPr="00E30D25">
        <w:rPr>
          <w:rtl/>
        </w:rPr>
        <w:t xml:space="preserve"> </w:t>
      </w:r>
      <w:r w:rsidRPr="00E30D25">
        <w:rPr>
          <w:rFonts w:hint="cs"/>
          <w:b/>
          <w:bCs/>
          <w:rtl/>
        </w:rPr>
        <w:t>הרשב"א</w:t>
      </w:r>
      <w:r w:rsidRPr="00E30D25">
        <w:rPr>
          <w:rtl/>
        </w:rPr>
        <w:t xml:space="preserve"> </w:t>
      </w:r>
      <w:r w:rsidRPr="00E30D25">
        <w:rPr>
          <w:rFonts w:ascii="Calibri" w:eastAsia="Times New Roman" w:hAnsi="Calibri" w:cs="Guttman Rashi"/>
          <w:noProof w:val="0"/>
          <w:sz w:val="10"/>
          <w:szCs w:val="12"/>
          <w:rtl/>
        </w:rPr>
        <w:t>(עי' אות</w:t>
      </w:r>
      <w:r w:rsidRPr="00E30D25">
        <w:rPr>
          <w:rFonts w:ascii="Calibri" w:eastAsia="Times New Roman" w:hAnsi="Calibri" w:cs="Guttman Rashi" w:hint="cs"/>
          <w:noProof w:val="0"/>
          <w:sz w:val="10"/>
          <w:szCs w:val="12"/>
          <w:rtl/>
        </w:rPr>
        <w:t xml:space="preserve">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Ref171912678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לז)</w:t>
      </w:r>
      <w:r w:rsidRPr="00E30D25">
        <w:rPr>
          <w:rFonts w:ascii="Calibri" w:eastAsia="Times New Roman" w:hAnsi="Calibri" w:cs="Guttman Rashi"/>
          <w:noProof w:val="0"/>
          <w:sz w:val="10"/>
          <w:szCs w:val="12"/>
          <w:rtl/>
        </w:rPr>
        <w:fldChar w:fldCharType="end"/>
      </w:r>
      <w:r w:rsidRPr="00E30D25">
        <w:rPr>
          <w:rFonts w:ascii="Calibri" w:eastAsia="Times New Roman" w:hAnsi="Calibri" w:cs="Guttman Rashi" w:hint="cs"/>
          <w:noProof w:val="0"/>
          <w:sz w:val="10"/>
          <w:szCs w:val="12"/>
          <w:rtl/>
        </w:rPr>
        <w:t xml:space="preserve"> </w:t>
      </w:r>
      <w:r w:rsidRPr="00E30D25">
        <w:rPr>
          <w:rFonts w:hint="cs"/>
          <w:rtl/>
        </w:rPr>
        <w:t>דאחר דהפסול הוא מדין שלא לשמה, אמאי הוצרכה הגמ' לומר דהפסול הוא מדין מזוייף מתוכו ומשמע דהוא מתקנה שמא יבואו לסמוך עליהם.</w:t>
      </w:r>
      <w:bookmarkEnd w:id="2779"/>
    </w:p>
    <w:p w14:paraId="0BC64116" w14:textId="77777777" w:rsidR="00D309A4" w:rsidRDefault="00D309A4" w:rsidP="00724A46">
      <w:pPr>
        <w:pStyle w:val="afffffe"/>
      </w:pPr>
      <w:r>
        <w:rPr>
          <w:rtl/>
        </w:rPr>
        <w:t>חדושי ר' נחום גיטין ד' ע"א</w:t>
      </w:r>
      <w:r>
        <w:rPr>
          <w:rFonts w:hint="cs"/>
          <w:rtl/>
        </w:rPr>
        <w:t xml:space="preserve"> </w:t>
      </w:r>
      <w:bookmarkStart w:id="2780" w:name="_Hlk171909307"/>
      <w:r>
        <w:rPr>
          <w:rFonts w:hint="cs"/>
          <w:rtl/>
        </w:rPr>
        <w:t xml:space="preserve">אות צ"א ד"ה </w:t>
      </w:r>
      <w:r>
        <w:rPr>
          <w:rtl/>
        </w:rPr>
        <w:t>והנראה בזה</w:t>
      </w:r>
      <w:bookmarkEnd w:id="2780"/>
    </w:p>
    <w:p w14:paraId="4FBBA802" w14:textId="77777777" w:rsidR="00D309A4" w:rsidRDefault="00D309A4" w:rsidP="00D309A4">
      <w:pPr>
        <w:pStyle w:val="a1"/>
        <w:rPr>
          <w:rtl/>
        </w:rPr>
      </w:pPr>
      <w:r>
        <w:rPr>
          <w:rtl/>
        </w:rPr>
        <w:t>והנראה בזה הוא, דהנה בעיקר מש"כ הרשב"א דלדעת הרי"ף אי לא נמסר הגט בפני עדים בעי' חתימה לשמה נראה בכונתו דדין לשמה ל"ה דין במעשה הכתיבה גרידא אלא בעיקר עשיית הגט, דהגט צריך להעשות לשמה (וזהו יסוד מח' ר"מ ור"א אי בעינן חתימה לשמה או כתיבה לשמה, דלשי' ר"א שהשטר הוא הכתב עצמו בעי' כתיבה לשמה, ולר"מ דעיקר השטר זוהי חתימתו בעי' חתימה לשמה). ולהכי כתב הרשב"א דלשי' הרי"ף דע"ח נמי כרתי אי מסרו בלא ע"מ בעינן חתימה לשמה, דכמו דלר"מ דע"ח כרתי בעי' שיעשה השטר לשמה ע"י החתימה הכ"נ לר"א בגונא שאין עליו עדי מסירה, דבכה"ג הע"ח משוו להאי שטרא ובעי' שיעשה השטר לשמה ודו"ק.</w:t>
      </w:r>
    </w:p>
    <w:p w14:paraId="6D292559" w14:textId="77777777" w:rsidR="00D309A4" w:rsidRDefault="00D309A4" w:rsidP="00D309A4">
      <w:pPr>
        <w:pStyle w:val="afffff5"/>
        <w:rPr>
          <w:rtl/>
        </w:rPr>
      </w:pPr>
      <w:r>
        <w:rPr>
          <w:rtl/>
        </w:rPr>
        <w:t>ולפי"ז יש לבאר את מש"כ הרשב"א דלדעת הרי"ף איכא פסול דאורייתא בחתימה שלא לשמה ולא אמרי' דל חתימה מהכא, דלשיטת הרי"ף דעדי חתימה מהני לאשווי שטרא אין זה רק גריעותא בחתימה אלא בכל השטר, דהע"ח משווי ליה להך שטרא ונמצא דעשייתו היתה שלא לשמה, ובזה א"א לומר דל חתימה מהכא, דבשעת החתימה כבר נעשה השטר שלא לשמה וי"ל דא"א לאכשורי לאחמ"כ ע"י הע"מ ודו"ק.</w:t>
      </w:r>
    </w:p>
    <w:p w14:paraId="5E8AB241" w14:textId="77777777" w:rsidR="00D309A4" w:rsidRDefault="00D309A4" w:rsidP="00D309A4">
      <w:pPr>
        <w:pStyle w:val="a7"/>
        <w:rPr>
          <w:rtl/>
        </w:rPr>
      </w:pPr>
      <w:bookmarkStart w:id="2781" w:name="_Toc171916472"/>
      <w:bookmarkStart w:id="2782" w:name="_Toc171918891"/>
      <w:r>
        <w:rPr>
          <w:rFonts w:hint="cs"/>
          <w:rtl/>
        </w:rPr>
        <w:t>בי' הגרנ"פ ברשב"א דלרי"ף בשמות מובהקין אין העכו"ם עושים את הגט ולכן כשר ע"י הע"מ</w:t>
      </w:r>
      <w:bookmarkEnd w:id="2781"/>
      <w:bookmarkEnd w:id="2782"/>
    </w:p>
    <w:p w14:paraId="09E54940" w14:textId="0EBBFEC8" w:rsidR="00D309A4" w:rsidRPr="003A7939" w:rsidRDefault="00D309A4" w:rsidP="00E80966">
      <w:pPr>
        <w:pStyle w:val="a2"/>
        <w:rPr>
          <w:rtl/>
        </w:rPr>
      </w:pPr>
      <w:r>
        <w:rPr>
          <w:rFonts w:hint="cs"/>
          <w:rtl/>
        </w:rPr>
        <w:t>והוסיף</w:t>
      </w:r>
      <w:r w:rsidRPr="003A7939">
        <w:rPr>
          <w:b/>
          <w:bCs/>
          <w:rtl/>
        </w:rPr>
        <w:t xml:space="preserve"> </w:t>
      </w:r>
      <w:r>
        <w:rPr>
          <w:rFonts w:hint="cs"/>
          <w:b/>
          <w:bCs/>
          <w:rtl/>
        </w:rPr>
        <w:t>בחי' רבי נחום</w:t>
      </w:r>
      <w:r>
        <w:rPr>
          <w:rtl/>
        </w:rPr>
        <w:t xml:space="preserve"> </w:t>
      </w:r>
      <w:r>
        <w:rPr>
          <w:rFonts w:hint="cs"/>
          <w:rtl/>
        </w:rPr>
        <w:t>דלפי"ז מבואר דמ"ש</w:t>
      </w:r>
      <w:r>
        <w:rPr>
          <w:rtl/>
        </w:rPr>
        <w:t xml:space="preserve"> </w:t>
      </w:r>
      <w:r>
        <w:rPr>
          <w:rFonts w:hint="cs"/>
          <w:b/>
          <w:bCs/>
          <w:rtl/>
        </w:rPr>
        <w:t>הרשב"א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Ref171550126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לה)</w:t>
      </w:r>
      <w:r w:rsidRPr="00122AA5">
        <w:rPr>
          <w:rFonts w:ascii="Calibri" w:eastAsia="Times New Roman" w:hAnsi="Calibri" w:cs="Guttman Rashi"/>
          <w:noProof w:val="0"/>
          <w:sz w:val="10"/>
          <w:szCs w:val="12"/>
          <w:rtl/>
        </w:rPr>
        <w:fldChar w:fldCharType="end"/>
      </w:r>
      <w:r>
        <w:rPr>
          <w:rtl/>
        </w:rPr>
        <w:t xml:space="preserve"> </w:t>
      </w:r>
      <w:r>
        <w:rPr>
          <w:rFonts w:hint="cs"/>
          <w:rtl/>
        </w:rPr>
        <w:t>בדעת</w:t>
      </w:r>
      <w:r w:rsidRPr="003A7939">
        <w:rPr>
          <w:b/>
          <w:bCs/>
          <w:rtl/>
        </w:rPr>
        <w:t xml:space="preserve"> </w:t>
      </w:r>
      <w:r>
        <w:rPr>
          <w:rFonts w:hint="cs"/>
          <w:b/>
          <w:bCs/>
          <w:rtl/>
        </w:rPr>
        <w:t>הרי"ף</w:t>
      </w:r>
      <w:r>
        <w:rPr>
          <w:rtl/>
        </w:rPr>
        <w:t xml:space="preserve"> </w:t>
      </w:r>
      <w:r>
        <w:rPr>
          <w:rFonts w:hint="cs"/>
          <w:rtl/>
        </w:rPr>
        <w:t>דבשמות מובהקין הגט לא נפסל, דכמאן דמליא בדיוטא דמי, כוונתו לומר דכיון שאין לעכו"ם דין עדים כלל, א"כ חתימת העידי חתימה העכו"ם לא מהני כלום לאשוויי שטרא, ורק העידי מסירה עושים את השטר, וכיון דכתיבתו היא לשמה, אין חתימת העכו"ם פוסלת את השטר כלל.</w:t>
      </w:r>
    </w:p>
    <w:p w14:paraId="3C37C35D" w14:textId="77777777" w:rsidR="00D309A4" w:rsidRDefault="00D309A4" w:rsidP="00D309A4">
      <w:pPr>
        <w:pStyle w:val="a1"/>
        <w:rPr>
          <w:rtl/>
        </w:rPr>
      </w:pPr>
      <w:r>
        <w:rPr>
          <w:rtl/>
        </w:rPr>
        <w:t>[ולפי"ז צ"ל דמש"כ הרשב"א דבשמות מובהקים לא מפסיל דכמאן דמליא בדיוטא נמי, כונתו דכל הדין דחתימה שלא לשמה פוסלת את הגט הוא רק בגונא שהעדים חתמו על השטר בתורת עדות, דבכה"ג חתימתם משווי ליה להך שטרא ונעשה כל השטר שלא לשמה, אבל בשמות מובהקים דאי"ז עדות כלל וכמאן דמליא בדיוטא דמי אין עדותם פועלת לאשווי שטרא, ונמצא דכל השטר נעשה רק לאחמ"כ בפני העדי מסירה ודו"ק].</w:t>
      </w:r>
    </w:p>
    <w:p w14:paraId="424E9995" w14:textId="77777777" w:rsidR="00D309A4" w:rsidRDefault="00D309A4" w:rsidP="00D309A4">
      <w:pPr>
        <w:pStyle w:val="a7"/>
        <w:rPr>
          <w:rtl/>
        </w:rPr>
      </w:pPr>
      <w:bookmarkStart w:id="2783" w:name="_Toc171916473"/>
      <w:bookmarkStart w:id="2784" w:name="_Toc171918892"/>
      <w:r>
        <w:rPr>
          <w:rFonts w:hint="cs"/>
          <w:rtl/>
        </w:rPr>
        <w:t>בי' הגרנ"פ דלרשב"א בבי' הא' צריך ע"ח לשמה מדאו' אך אינם עושים את הגט ופסול מדרבנן</w:t>
      </w:r>
      <w:bookmarkEnd w:id="2783"/>
      <w:bookmarkEnd w:id="2784"/>
    </w:p>
    <w:p w14:paraId="5C66B7F4" w14:textId="40BC69BF" w:rsidR="00D309A4" w:rsidRPr="00E30D25" w:rsidRDefault="00D309A4" w:rsidP="00E80966">
      <w:pPr>
        <w:pStyle w:val="a2"/>
        <w:rPr>
          <w:vanish w:val="0"/>
          <w:rtl/>
        </w:rPr>
      </w:pPr>
      <w:bookmarkStart w:id="2785" w:name="_Ref171910411"/>
      <w:r>
        <w:rPr>
          <w:rFonts w:hint="cs"/>
          <w:rtl/>
        </w:rPr>
        <w:t>וכתב</w:t>
      </w:r>
      <w:r w:rsidRPr="0008011E">
        <w:rPr>
          <w:b/>
          <w:bCs/>
          <w:rtl/>
        </w:rPr>
        <w:t xml:space="preserve"> </w:t>
      </w:r>
      <w:r>
        <w:rPr>
          <w:rFonts w:hint="cs"/>
          <w:b/>
          <w:bCs/>
          <w:rtl/>
        </w:rPr>
        <w:t>בחי' רבי נחום</w:t>
      </w:r>
      <w:r>
        <w:rPr>
          <w:rtl/>
        </w:rPr>
        <w:t xml:space="preserve"> </w:t>
      </w:r>
      <w:r>
        <w:rPr>
          <w:rFonts w:hint="cs"/>
          <w:rtl/>
        </w:rPr>
        <w:t>דכל ביאור זה הוא רק בדברי</w:t>
      </w:r>
      <w:r w:rsidRPr="0008011E">
        <w:rPr>
          <w:b/>
          <w:bCs/>
          <w:rtl/>
        </w:rPr>
        <w:t xml:space="preserve"> </w:t>
      </w:r>
      <w:r>
        <w:rPr>
          <w:rFonts w:hint="cs"/>
          <w:b/>
          <w:bCs/>
          <w:rtl/>
        </w:rPr>
        <w:t>הרשב"א</w:t>
      </w:r>
      <w:r>
        <w:rPr>
          <w:rtl/>
        </w:rPr>
        <w:t xml:space="preserve"> </w:t>
      </w:r>
      <w:r>
        <w:rPr>
          <w:rFonts w:hint="cs"/>
          <w:rtl/>
        </w:rPr>
        <w:t>בדעת</w:t>
      </w:r>
      <w:r w:rsidRPr="0008011E">
        <w:rPr>
          <w:b/>
          <w:bCs/>
          <w:rtl/>
        </w:rPr>
        <w:t xml:space="preserve"> </w:t>
      </w:r>
      <w:r>
        <w:rPr>
          <w:rFonts w:hint="cs"/>
          <w:b/>
          <w:bCs/>
          <w:rtl/>
        </w:rPr>
        <w:t>הרי"ף</w:t>
      </w:r>
      <w:r>
        <w:rPr>
          <w:rFonts w:hint="cs"/>
          <w:rtl/>
        </w:rPr>
        <w:t>, כיון דס"ל</w:t>
      </w:r>
      <w:r w:rsidRPr="00FB4C02">
        <w:rPr>
          <w:rFonts w:hint="cs"/>
          <w:b/>
          <w:bCs/>
          <w:rtl/>
        </w:rPr>
        <w:t xml:space="preserve"> </w:t>
      </w:r>
      <w:r>
        <w:rPr>
          <w:rFonts w:hint="cs"/>
          <w:b/>
          <w:bCs/>
          <w:rtl/>
        </w:rPr>
        <w:t>להרי"ף</w:t>
      </w:r>
      <w:r>
        <w:rPr>
          <w:rtl/>
        </w:rPr>
        <w:t xml:space="preserve"> </w:t>
      </w:r>
      <w:r w:rsidRPr="00E30D25">
        <w:rPr>
          <w:rStyle w:val="aff4"/>
          <w:vanish/>
          <w:rtl/>
        </w:rPr>
        <w:t>לקמן</w:t>
      </w:r>
      <w:r w:rsidRPr="00E30D25">
        <w:rPr>
          <w:vanish w:val="0"/>
          <w:rtl/>
        </w:rPr>
        <w:t xml:space="preserve"> </w:t>
      </w:r>
      <w:r w:rsidRPr="00E30D25">
        <w:rPr>
          <w:rStyle w:val="af2"/>
          <w:rFonts w:eastAsia="Guttman Rashi"/>
          <w:vanish w:val="0"/>
          <w:rtl/>
        </w:rPr>
        <w:t>(מז: מדה"ר, מהדו' עוז והדר עמ' קמ"ג, הובא בסימן ד' אות כ"ב)</w:t>
      </w:r>
      <w:r w:rsidRPr="00E30D25">
        <w:rPr>
          <w:rFonts w:hint="cs"/>
          <w:vanish w:val="0"/>
          <w:rtl/>
        </w:rPr>
        <w:t xml:space="preserve"> דאף לר"א סגי בעידי חתימה, דכל שאין עידי מסירה מהני העידי חתימה לאשוויי שטרא, אבל מ"ש</w:t>
      </w:r>
      <w:r w:rsidRPr="00E30D25">
        <w:rPr>
          <w:rFonts w:hint="cs"/>
          <w:b/>
          <w:bCs/>
          <w:vanish w:val="0"/>
          <w:rtl/>
        </w:rPr>
        <w:t xml:space="preserve"> הרשב"א בבי' הא'</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Ref171454161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כז)</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 xml:space="preserve">דכיון שצריך את העידי חתימה לראיה לכן הם בכלל כתיבת הגט, וצריך שיחתמו לשמה, אך בלא חתמו לשמה פסול רק מדרבנן מדין מזוייף מתוכו, </w:t>
      </w:r>
      <w:r w:rsidRPr="00E30D25">
        <w:rPr>
          <w:vanish w:val="0"/>
          <w:sz w:val="12"/>
          <w:szCs w:val="14"/>
          <w:rtl/>
        </w:rPr>
        <w:t>[</w:t>
      </w:r>
      <w:r w:rsidRPr="00E30D25">
        <w:rPr>
          <w:rFonts w:hint="cs"/>
          <w:vanish w:val="0"/>
          <w:sz w:val="12"/>
          <w:szCs w:val="14"/>
          <w:rtl/>
        </w:rPr>
        <w:t>כדביאר</w:t>
      </w:r>
      <w:r w:rsidRPr="00E30D25">
        <w:rPr>
          <w:vanish w:val="0"/>
          <w:sz w:val="12"/>
          <w:szCs w:val="14"/>
          <w:rtl/>
        </w:rPr>
        <w:t xml:space="preserve"> </w:t>
      </w:r>
      <w:r w:rsidRPr="00E30D25">
        <w:rPr>
          <w:rFonts w:hint="cs"/>
          <w:b/>
          <w:bCs/>
          <w:vanish w:val="0"/>
          <w:szCs w:val="14"/>
          <w:rtl/>
        </w:rPr>
        <w:t>בחי' רבי נחום</w:t>
      </w:r>
      <w:r w:rsidRPr="00E30D25">
        <w:rPr>
          <w:b/>
          <w:bCs/>
          <w:vanish w:val="0"/>
          <w:szCs w:val="14"/>
          <w:rtl/>
        </w:rPr>
        <w:t xml:space="preserve"> </w:t>
      </w:r>
      <w:r w:rsidRPr="00E30D25">
        <w:rPr>
          <w:rFonts w:ascii="Guttman Rashi" w:eastAsia="Guttman Rashi" w:hAnsi="Guttman Rashi" w:cs="Guttman Rashi"/>
          <w:vanish w:val="0"/>
          <w:sz w:val="10"/>
          <w:szCs w:val="10"/>
          <w:rtl/>
        </w:rPr>
        <w:t xml:space="preserve">(עי' אות </w:t>
      </w:r>
      <w:r w:rsidRPr="00E30D25">
        <w:rPr>
          <w:rFonts w:ascii="Guttman Rashi" w:eastAsia="Guttman Rashi" w:hAnsi="Guttman Rashi" w:cs="Guttman Rashi"/>
          <w:vanish w:val="0"/>
          <w:sz w:val="10"/>
          <w:szCs w:val="10"/>
          <w:rtl/>
        </w:rPr>
        <w:fldChar w:fldCharType="begin"/>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Pr>
        <w:instrText>REF</w:instrText>
      </w:r>
      <w:r w:rsidRPr="00E30D25">
        <w:rPr>
          <w:rFonts w:ascii="Guttman Rashi" w:eastAsia="Guttman Rashi" w:hAnsi="Guttman Rashi" w:cs="Guttman Rashi"/>
          <w:vanish w:val="0"/>
          <w:sz w:val="10"/>
          <w:szCs w:val="10"/>
          <w:rtl/>
        </w:rPr>
        <w:instrText xml:space="preserve"> _</w:instrText>
      </w:r>
      <w:r w:rsidRPr="00E30D25">
        <w:rPr>
          <w:rFonts w:ascii="Guttman Rashi" w:eastAsia="Guttman Rashi" w:hAnsi="Guttman Rashi" w:cs="Guttman Rashi"/>
          <w:vanish w:val="0"/>
          <w:sz w:val="10"/>
          <w:szCs w:val="10"/>
        </w:rPr>
        <w:instrText>Ref171913669 \r \h</w:instrText>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tl/>
        </w:rPr>
      </w:r>
      <w:r w:rsidRPr="00E30D25">
        <w:rPr>
          <w:rFonts w:ascii="Guttman Rashi" w:eastAsia="Guttman Rashi" w:hAnsi="Guttman Rashi" w:cs="Guttman Rashi"/>
          <w:vanish w:val="0"/>
          <w:sz w:val="10"/>
          <w:szCs w:val="10"/>
          <w:rtl/>
        </w:rPr>
        <w:fldChar w:fldCharType="separate"/>
      </w:r>
      <w:r w:rsidR="007E38C9">
        <w:rPr>
          <w:rFonts w:ascii="Guttman Rashi" w:eastAsia="Guttman Rashi" w:hAnsi="Guttman Rashi" w:cs="Guttman Rashi"/>
          <w:vanish w:val="0"/>
          <w:sz w:val="10"/>
          <w:szCs w:val="10"/>
          <w:cs/>
        </w:rPr>
        <w:t>‎</w:t>
      </w:r>
      <w:r w:rsidR="007E38C9">
        <w:rPr>
          <w:rFonts w:ascii="Guttman Rashi" w:eastAsia="Guttman Rashi" w:hAnsi="Guttman Rashi" w:cs="Guttman Rashi"/>
          <w:vanish w:val="0"/>
          <w:sz w:val="10"/>
          <w:szCs w:val="10"/>
          <w:rtl/>
        </w:rPr>
        <w:t>קח)</w:t>
      </w:r>
      <w:r w:rsidRPr="00E30D25">
        <w:rPr>
          <w:rFonts w:ascii="Guttman Rashi" w:eastAsia="Guttman Rashi" w:hAnsi="Guttman Rashi" w:cs="Guttman Rashi"/>
          <w:vanish w:val="0"/>
          <w:sz w:val="10"/>
          <w:szCs w:val="10"/>
          <w:rtl/>
        </w:rPr>
        <w:fldChar w:fldCharType="end"/>
      </w:r>
      <w:r w:rsidRPr="00E30D25">
        <w:rPr>
          <w:rFonts w:hint="cs"/>
          <w:vanish w:val="0"/>
          <w:sz w:val="12"/>
          <w:szCs w:val="14"/>
          <w:rtl/>
        </w:rPr>
        <w:t xml:space="preserve"> בדעת</w:t>
      </w:r>
      <w:r w:rsidRPr="00E30D25">
        <w:rPr>
          <w:vanish w:val="0"/>
          <w:sz w:val="12"/>
          <w:szCs w:val="14"/>
          <w:rtl/>
        </w:rPr>
        <w:t xml:space="preserve"> </w:t>
      </w:r>
      <w:r w:rsidRPr="00E30D25">
        <w:rPr>
          <w:rFonts w:hint="cs"/>
          <w:b/>
          <w:bCs/>
          <w:vanish w:val="0"/>
          <w:szCs w:val="14"/>
          <w:rtl/>
        </w:rPr>
        <w:t>הרשב"א בבי' הא'</w:t>
      </w:r>
      <w:r w:rsidRPr="00E30D25">
        <w:rPr>
          <w:b/>
          <w:bCs/>
          <w:vanish w:val="0"/>
          <w:szCs w:val="14"/>
          <w:rtl/>
        </w:rPr>
        <w:t xml:space="preserve"> </w:t>
      </w:r>
      <w:r w:rsidRPr="00E30D25">
        <w:rPr>
          <w:rFonts w:ascii="Guttman Rashi" w:eastAsia="Guttman Rashi" w:hAnsi="Guttman Rashi" w:cs="Guttman Rashi"/>
          <w:vanish w:val="0"/>
          <w:sz w:val="10"/>
          <w:szCs w:val="10"/>
          <w:rtl/>
        </w:rPr>
        <w:t xml:space="preserve">(עי' אות </w:t>
      </w:r>
      <w:r w:rsidRPr="00E30D25">
        <w:rPr>
          <w:rFonts w:ascii="Guttman Rashi" w:eastAsia="Guttman Rashi" w:hAnsi="Guttman Rashi" w:cs="Guttman Rashi"/>
          <w:vanish w:val="0"/>
          <w:sz w:val="10"/>
          <w:szCs w:val="10"/>
          <w:rtl/>
        </w:rPr>
        <w:fldChar w:fldCharType="begin"/>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Pr>
        <w:instrText>REF</w:instrText>
      </w:r>
      <w:r w:rsidRPr="00E30D25">
        <w:rPr>
          <w:rFonts w:ascii="Guttman Rashi" w:eastAsia="Guttman Rashi" w:hAnsi="Guttman Rashi" w:cs="Guttman Rashi"/>
          <w:vanish w:val="0"/>
          <w:sz w:val="10"/>
          <w:szCs w:val="10"/>
          <w:rtl/>
        </w:rPr>
        <w:instrText xml:space="preserve"> _</w:instrText>
      </w:r>
      <w:r w:rsidRPr="00E30D25">
        <w:rPr>
          <w:rFonts w:ascii="Guttman Rashi" w:eastAsia="Guttman Rashi" w:hAnsi="Guttman Rashi" w:cs="Guttman Rashi"/>
          <w:vanish w:val="0"/>
          <w:sz w:val="10"/>
          <w:szCs w:val="10"/>
        </w:rPr>
        <w:instrText>Ref171454161 \r \h</w:instrText>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tl/>
        </w:rPr>
      </w:r>
      <w:r w:rsidRPr="00E30D25">
        <w:rPr>
          <w:rFonts w:ascii="Guttman Rashi" w:eastAsia="Guttman Rashi" w:hAnsi="Guttman Rashi" w:cs="Guttman Rashi"/>
          <w:vanish w:val="0"/>
          <w:sz w:val="10"/>
          <w:szCs w:val="10"/>
          <w:rtl/>
        </w:rPr>
        <w:fldChar w:fldCharType="separate"/>
      </w:r>
      <w:r w:rsidR="007E38C9">
        <w:rPr>
          <w:rFonts w:ascii="Guttman Rashi" w:eastAsia="Guttman Rashi" w:hAnsi="Guttman Rashi" w:cs="Guttman Rashi"/>
          <w:vanish w:val="0"/>
          <w:sz w:val="10"/>
          <w:szCs w:val="10"/>
          <w:cs/>
        </w:rPr>
        <w:t>‎</w:t>
      </w:r>
      <w:r w:rsidR="007E38C9">
        <w:rPr>
          <w:rFonts w:ascii="Guttman Rashi" w:eastAsia="Guttman Rashi" w:hAnsi="Guttman Rashi" w:cs="Guttman Rashi"/>
          <w:vanish w:val="0"/>
          <w:sz w:val="10"/>
          <w:szCs w:val="10"/>
          <w:rtl/>
        </w:rPr>
        <w:t>כז)</w:t>
      </w:r>
      <w:r w:rsidRPr="00E30D25">
        <w:rPr>
          <w:rFonts w:ascii="Guttman Rashi" w:eastAsia="Guttman Rashi" w:hAnsi="Guttman Rashi" w:cs="Guttman Rashi"/>
          <w:vanish w:val="0"/>
          <w:sz w:val="10"/>
          <w:szCs w:val="10"/>
          <w:rtl/>
        </w:rPr>
        <w:fldChar w:fldCharType="end"/>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כ"כ</w:t>
      </w:r>
      <w:r w:rsidRPr="00E30D25">
        <w:rPr>
          <w:b/>
          <w:bCs/>
          <w:vanish w:val="0"/>
          <w:rtl/>
        </w:rPr>
        <w:t xml:space="preserve"> </w:t>
      </w:r>
      <w:r w:rsidRPr="00E30D25">
        <w:rPr>
          <w:rFonts w:hint="cs"/>
          <w:b/>
          <w:bCs/>
          <w:vanish w:val="0"/>
          <w:rtl/>
        </w:rPr>
        <w:t>הרשב"א</w:t>
      </w:r>
      <w:r w:rsidRPr="00E30D25">
        <w:rPr>
          <w:vanish w:val="0"/>
          <w:rtl/>
        </w:rPr>
        <w:t xml:space="preserve"> </w:t>
      </w:r>
      <w:r w:rsidRPr="00E30D25">
        <w:rPr>
          <w:rFonts w:hint="cs"/>
          <w:vanish w:val="0"/>
          <w:rtl/>
        </w:rPr>
        <w:t>בדעת</w:t>
      </w:r>
      <w:r w:rsidRPr="00E30D25">
        <w:rPr>
          <w:rFonts w:hint="cs"/>
          <w:b/>
          <w:bCs/>
          <w:vanish w:val="0"/>
          <w:rtl/>
        </w:rPr>
        <w:t xml:space="preserve"> התוס'</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ד"ה דקיי"ל, הובא בסימן ד' אות י')</w:t>
      </w:r>
      <w:r w:rsidRPr="00E30D25">
        <w:rPr>
          <w:rFonts w:hint="cs"/>
          <w:vanish w:val="0"/>
          <w:rtl/>
        </w:rPr>
        <w:t xml:space="preserve"> דלר"א לא מהני גט בלא עידי מסירה, וא"כ העידי חתימה לא מהני לאשוויי שטרא כלל, ולכן אף כשחתמו שלא לשמה אינם פוסלים את כל הגט, דאמרינן דל עידי חתימה מהכא והגט כשר ע"י העידי מסירה, ולכן הוצרכה הגמ' לומר דהגט פסול מדרבנן מדין מזוייף מתוכו, וע"ע במה שהוסיף</w:t>
      </w:r>
      <w:r w:rsidRPr="00E30D25">
        <w:rPr>
          <w:vanish w:val="0"/>
          <w:rtl/>
        </w:rPr>
        <w:t xml:space="preserve"> </w:t>
      </w:r>
      <w:r w:rsidRPr="00E30D25">
        <w:rPr>
          <w:rFonts w:hint="cs"/>
          <w:b/>
          <w:bCs/>
          <w:vanish w:val="0"/>
          <w:rtl/>
        </w:rPr>
        <w:t>ב</w:t>
      </w:r>
      <w:r w:rsidRPr="00E30D25">
        <w:rPr>
          <w:b/>
          <w:bCs/>
          <w:vanish w:val="0"/>
          <w:rtl/>
        </w:rPr>
        <w:t xml:space="preserve"> &lt;, </w:t>
      </w:r>
      <w:r w:rsidRPr="00E30D25">
        <w:rPr>
          <w:b/>
          <w:bCs/>
          <w:vanish w:val="0"/>
          <w:rtl/>
        </w:rPr>
        <w:fldChar w:fldCharType="begin"/>
      </w:r>
      <w:r w:rsidRPr="00E30D25">
        <w:rPr>
          <w:b/>
          <w:bCs/>
          <w:vanish w:val="0"/>
          <w:rtl/>
        </w:rPr>
        <w:instrText xml:space="preserve"> </w:instrText>
      </w:r>
      <w:r w:rsidRPr="00E30D25">
        <w:rPr>
          <w:b/>
          <w:bCs/>
          <w:vanish w:val="0"/>
        </w:rPr>
        <w:instrText>REF</w:instrText>
      </w:r>
      <w:r w:rsidRPr="00E30D25">
        <w:rPr>
          <w:b/>
          <w:bCs/>
          <w:vanish w:val="0"/>
          <w:rtl/>
        </w:rPr>
        <w:instrText xml:space="preserve"> _</w:instrText>
      </w:r>
      <w:r w:rsidRPr="00E30D25">
        <w:rPr>
          <w:b/>
          <w:bCs/>
          <w:vanish w:val="0"/>
        </w:rPr>
        <w:instrText>Ref171910411 \r \h</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קיד)</w:t>
      </w:r>
      <w:r w:rsidRPr="00E30D25">
        <w:rPr>
          <w:b/>
          <w:bCs/>
          <w:vanish w:val="0"/>
          <w:rtl/>
        </w:rPr>
        <w:fldChar w:fldCharType="end"/>
      </w:r>
      <w:r w:rsidRPr="00E30D25">
        <w:rPr>
          <w:b/>
          <w:bCs/>
          <w:vanish w:val="0"/>
          <w:rtl/>
        </w:rPr>
        <w:t xml:space="preserve"> &gt;</w:t>
      </w:r>
      <w:r w:rsidRPr="00E30D25">
        <w:rPr>
          <w:rFonts w:hint="cs"/>
          <w:b/>
          <w:bCs/>
          <w:vanish w:val="0"/>
          <w:rtl/>
        </w:rPr>
        <w:t>חי' רבי נחום</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אות צ"ב</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ליישב בדעת</w:t>
      </w:r>
      <w:r w:rsidRPr="00E30D25">
        <w:rPr>
          <w:b/>
          <w:bCs/>
          <w:vanish w:val="0"/>
          <w:rtl/>
        </w:rPr>
        <w:t xml:space="preserve"> </w:t>
      </w:r>
      <w:r w:rsidRPr="00E30D25">
        <w:rPr>
          <w:rFonts w:hint="cs"/>
          <w:b/>
          <w:bCs/>
          <w:vanish w:val="0"/>
          <w:rtl/>
        </w:rPr>
        <w:t>הרשב"א</w:t>
      </w:r>
      <w:r w:rsidRPr="00E30D25">
        <w:rPr>
          <w:rFonts w:hint="cs"/>
          <w:vanish w:val="0"/>
          <w:rtl/>
        </w:rPr>
        <w:t>.</w:t>
      </w:r>
      <w:bookmarkEnd w:id="2785"/>
    </w:p>
    <w:p w14:paraId="6BABE8C6" w14:textId="77777777" w:rsidR="00D309A4" w:rsidRDefault="00D309A4" w:rsidP="00D309A4">
      <w:pPr>
        <w:pStyle w:val="a1"/>
        <w:rPr>
          <w:rtl/>
        </w:rPr>
      </w:pPr>
      <w:r>
        <w:rPr>
          <w:rtl/>
        </w:rPr>
        <w:t>וכמובן שכ"ז הוא רק לדעת הרי"ף דעדי חתימה נמי כרתי, אבל להסוברים דלר"א בעינן ע"מ דוקא ל"ש לומר כן, דהרי להנך רבוותא החתימה אינה פועלת כלום בהכשר השטר כלל וכל הכשירו נעשה רק לאחמ"כ בשעת המסירה, וע"כ נראה כמש"נ, דלפירושא קמא ברשב"א ליכא פסול בשאר הגט אלא רק בחלק החתימה בלבד, ולהך פירושא שפיר י"ל דל חתימה מהכא ולאכשורי עפ"י הע"מ, ומשו"ה הוצרכה הגמ' לדין מזויף מתוכו ודו"ק.</w:t>
      </w:r>
    </w:p>
    <w:p w14:paraId="3D0DEBAA" w14:textId="77777777" w:rsidR="00D309A4" w:rsidRDefault="00D309A4" w:rsidP="00D309A4">
      <w:pPr>
        <w:pStyle w:val="1"/>
        <w:rPr>
          <w:rtl/>
        </w:rPr>
      </w:pPr>
      <w:bookmarkStart w:id="2786" w:name="_Toc171918893"/>
      <w:r>
        <w:rPr>
          <w:rFonts w:hint="cs"/>
          <w:rtl/>
        </w:rPr>
        <w:t>בי' הגרנ"ט בסתירת רשב"א בד' הרי"ף אי ע"ח לשמה מדינא</w:t>
      </w:r>
      <w:bookmarkEnd w:id="2786"/>
      <w:r>
        <w:rPr>
          <w:rFonts w:hint="cs"/>
          <w:rtl/>
        </w:rPr>
        <w:t xml:space="preserve"> </w:t>
      </w:r>
    </w:p>
    <w:p w14:paraId="5A16BCC9" w14:textId="77777777" w:rsidR="00D309A4" w:rsidRPr="00724A46" w:rsidRDefault="00D309A4" w:rsidP="00724A46">
      <w:pPr>
        <w:pStyle w:val="afffff7"/>
        <w:rPr>
          <w:rtl/>
        </w:rPr>
      </w:pPr>
      <w:bookmarkStart w:id="2787" w:name="_Toc171921101"/>
      <w:bookmarkStart w:id="2788" w:name="_Toc173964721"/>
      <w:r w:rsidRPr="00724A46">
        <w:rPr>
          <w:rtl/>
        </w:rPr>
        <w:t>חדושי הגרנ"ט גיטין סימן סח</w:t>
      </w:r>
      <w:r w:rsidRPr="00724A46">
        <w:rPr>
          <w:rFonts w:hint="cs"/>
          <w:rtl/>
        </w:rPr>
        <w:t xml:space="preserve"> ד"ה</w:t>
      </w:r>
      <w:r w:rsidRPr="00724A46">
        <w:rPr>
          <w:rtl/>
        </w:rPr>
        <w:t xml:space="preserve"> עוד כתב</w:t>
      </w:r>
      <w:bookmarkEnd w:id="2787"/>
      <w:r w:rsidRPr="00724A46">
        <w:rPr>
          <w:rtl/>
        </w:rPr>
        <w:t xml:space="preserve"> (ו)</w:t>
      </w:r>
      <w:bookmarkEnd w:id="2788"/>
    </w:p>
    <w:p w14:paraId="355557AB" w14:textId="77777777" w:rsidR="00D309A4" w:rsidRDefault="00D309A4" w:rsidP="00D309A4">
      <w:pPr>
        <w:pStyle w:val="a7"/>
        <w:rPr>
          <w:rtl/>
        </w:rPr>
      </w:pPr>
      <w:bookmarkStart w:id="2789" w:name="_Toc171918894"/>
      <w:r>
        <w:rPr>
          <w:rFonts w:hint="cs"/>
          <w:rtl/>
        </w:rPr>
        <w:t>קו' הגרנ"ט בסתירת הרשב"א דכ' דוכתב אף בחתימה ובסו"ד כ' דרק בכתיבה או רק בחתימה</w:t>
      </w:r>
      <w:bookmarkEnd w:id="2789"/>
    </w:p>
    <w:p w14:paraId="2610FD23" w14:textId="4F6F4330" w:rsidR="00D309A4" w:rsidRPr="00E30D25" w:rsidRDefault="00D309A4" w:rsidP="00E80966">
      <w:pPr>
        <w:pStyle w:val="a2"/>
        <w:rPr>
          <w:vanish w:val="0"/>
          <w:rtl/>
        </w:rPr>
      </w:pPr>
      <w:bookmarkStart w:id="2790" w:name="_Ref171439658"/>
      <w:bookmarkStart w:id="2791" w:name="_Ref171689489"/>
      <w:r>
        <w:rPr>
          <w:rFonts w:hint="cs"/>
          <w:rtl/>
        </w:rPr>
        <w:t>במ"ש</w:t>
      </w:r>
      <w:r w:rsidRPr="00F80BF0">
        <w:rPr>
          <w:rFonts w:hint="cs"/>
          <w:rtl/>
        </w:rPr>
        <w:t xml:space="preserve"> </w:t>
      </w:r>
      <w:bookmarkStart w:id="2792" w:name="_Hlk171869906"/>
      <w:r>
        <w:rPr>
          <w:b/>
          <w:bCs/>
          <w:rtl/>
        </w:rPr>
        <w:t>ה</w:t>
      </w:r>
      <w:r>
        <w:rPr>
          <w:rFonts w:hint="cs"/>
          <w:b/>
          <w:bCs/>
          <w:rtl/>
        </w:rPr>
        <w:t>רשב"א</w:t>
      </w:r>
      <w:r>
        <w:rPr>
          <w:b/>
          <w:bCs/>
          <w:rtl/>
        </w:rPr>
        <w:t xml:space="preserve"> </w:t>
      </w:r>
      <w:r w:rsidRPr="00122AA5">
        <w:rPr>
          <w:rFonts w:ascii="Calibri" w:eastAsia="Times New Roman" w:hAnsi="Calibri" w:cs="Guttman Rashi" w:hint="cs"/>
          <w:noProof w:val="0"/>
          <w:sz w:val="10"/>
          <w:szCs w:val="12"/>
          <w:rtl/>
        </w:rPr>
        <w:t>(עי' אות</w:t>
      </w:r>
      <w:r w:rsidRPr="00122AA5">
        <w:rPr>
          <w:rStyle w:val="af2"/>
          <w:rFonts w:eastAsia="Guttman Hodes"/>
          <w:rtl/>
        </w:rPr>
        <w:t xml:space="preserve">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Ref171416571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לג)</w:t>
      </w:r>
      <w:r w:rsidRPr="00122AA5">
        <w:rPr>
          <w:rStyle w:val="af2"/>
          <w:rFonts w:eastAsia="Guttman Hodes"/>
          <w:rtl/>
        </w:rPr>
        <w:fldChar w:fldCharType="end"/>
      </w:r>
      <w:r>
        <w:rPr>
          <w:rFonts w:hint="cs"/>
          <w:rtl/>
        </w:rPr>
        <w:t xml:space="preserve"> דלדעת</w:t>
      </w:r>
      <w:r w:rsidRPr="005246F7">
        <w:rPr>
          <w:rtl/>
        </w:rPr>
        <w:t xml:space="preserve"> </w:t>
      </w:r>
      <w:r w:rsidRPr="00E30D25">
        <w:rPr>
          <w:rStyle w:val="aff4"/>
          <w:vanish/>
          <w:rtl/>
        </w:rPr>
        <w:t xml:space="preserve">הרי"ף </w:t>
      </w:r>
      <w:r w:rsidRPr="00E30D25">
        <w:rPr>
          <w:rFonts w:hint="cs"/>
          <w:vanish w:val="0"/>
          <w:rtl/>
        </w:rPr>
        <w:t>דלר"א אף עידי חתימה כרתי, לא קשה כלל קושית</w:t>
      </w:r>
      <w:r w:rsidRPr="00E30D25">
        <w:rPr>
          <w:vanish w:val="0"/>
          <w:rtl/>
        </w:rPr>
        <w:t xml:space="preserve"> </w:t>
      </w:r>
      <w:r w:rsidRPr="00E30D25">
        <w:rPr>
          <w:rFonts w:hint="cs"/>
          <w:b/>
          <w:bCs/>
          <w:vanish w:val="0"/>
          <w:rtl/>
        </w:rPr>
        <w:t>התוס'</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Ref171458185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ו)</w:t>
      </w:r>
      <w:r w:rsidRPr="00E30D25">
        <w:rPr>
          <w:rFonts w:ascii="Calibri" w:eastAsia="Times New Roman" w:hAnsi="Calibri" w:cs="Guttman Rashi"/>
          <w:noProof w:val="0"/>
          <w:vanish w:val="0"/>
          <w:sz w:val="10"/>
          <w:szCs w:val="12"/>
          <w:rtl/>
        </w:rPr>
        <w:fldChar w:fldCharType="end"/>
      </w:r>
      <w:r w:rsidRPr="00E30D25">
        <w:rPr>
          <w:rFonts w:hint="cs"/>
          <w:vanish w:val="0"/>
          <w:rtl/>
        </w:rPr>
        <w:t>, דכיון דלפעמים עידי חתימה כרתי לעולם צריך שיחתמו לשמה, דהא דכתיב "וכתב" הוא בין על כתיבת הגט ובין על חתימת העדים</w:t>
      </w:r>
      <w:bookmarkEnd w:id="2792"/>
      <w:r w:rsidRPr="00E30D25">
        <w:rPr>
          <w:rFonts w:hint="cs"/>
          <w:vanish w:val="0"/>
          <w:rtl/>
        </w:rPr>
        <w:t>, הקשה</w:t>
      </w:r>
      <w:r w:rsidRPr="00E30D25">
        <w:rPr>
          <w:vanish w:val="0"/>
          <w:rtl/>
        </w:rPr>
        <w:t xml:space="preserve"> </w:t>
      </w:r>
      <w:r w:rsidRPr="00E30D25">
        <w:rPr>
          <w:b/>
          <w:bCs/>
          <w:vanish w:val="0"/>
          <w:rtl/>
        </w:rPr>
        <w:t xml:space="preserve">ה &lt;, </w:t>
      </w:r>
      <w:r w:rsidRPr="00E30D25">
        <w:rPr>
          <w:b/>
          <w:bCs/>
          <w:vanish w:val="0"/>
          <w:rtl/>
        </w:rPr>
        <w:fldChar w:fldCharType="begin"/>
      </w:r>
      <w:r w:rsidRPr="00E30D25">
        <w:rPr>
          <w:b/>
          <w:bCs/>
          <w:vanish w:val="0"/>
          <w:rtl/>
        </w:rPr>
        <w:instrText xml:space="preserve"> </w:instrText>
      </w:r>
      <w:r w:rsidRPr="00E30D25">
        <w:rPr>
          <w:b/>
          <w:bCs/>
          <w:vanish w:val="0"/>
        </w:rPr>
        <w:instrText>REF</w:instrText>
      </w:r>
      <w:r w:rsidRPr="00E30D25">
        <w:rPr>
          <w:b/>
          <w:bCs/>
          <w:vanish w:val="0"/>
          <w:rtl/>
        </w:rPr>
        <w:instrText xml:space="preserve"> _</w:instrText>
      </w:r>
      <w:r w:rsidRPr="00E30D25">
        <w:rPr>
          <w:b/>
          <w:bCs/>
          <w:vanish w:val="0"/>
        </w:rPr>
        <w:instrText>Ref171439658 \r \h</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קטו)</w:t>
      </w:r>
      <w:r w:rsidRPr="00E30D25">
        <w:rPr>
          <w:b/>
          <w:bCs/>
          <w:vanish w:val="0"/>
          <w:rtl/>
        </w:rPr>
        <w:fldChar w:fldCharType="end"/>
      </w:r>
      <w:r w:rsidRPr="00E30D25">
        <w:rPr>
          <w:b/>
          <w:bCs/>
          <w:vanish w:val="0"/>
          <w:rtl/>
        </w:rPr>
        <w:t xml:space="preserve"> &gt;</w:t>
      </w:r>
      <w:r w:rsidRPr="00E30D25">
        <w:rPr>
          <w:rFonts w:hint="cs"/>
          <w:b/>
          <w:bCs/>
          <w:vanish w:val="0"/>
          <w:rtl/>
        </w:rPr>
        <w:t>גרנ"ט</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סי' ס"ח ד"ה עוד כתב</w:t>
      </w:r>
      <w:r w:rsidRPr="00E30D25">
        <w:rPr>
          <w:rFonts w:ascii="Calibri" w:eastAsia="Times New Roman" w:hAnsi="Calibri" w:cs="Guttman Rashi"/>
          <w:noProof w:val="0"/>
          <w:vanish w:val="0"/>
          <w:sz w:val="10"/>
          <w:szCs w:val="12"/>
          <w:rtl/>
        </w:rPr>
        <w:t>)</w:t>
      </w:r>
      <w:bookmarkEnd w:id="2790"/>
      <w:r w:rsidRPr="00E30D25">
        <w:rPr>
          <w:vanish w:val="0"/>
          <w:rtl/>
        </w:rPr>
        <w:t xml:space="preserve">= </w:t>
      </w:r>
      <w:r w:rsidRPr="00E30D25">
        <w:rPr>
          <w:rFonts w:hint="cs"/>
          <w:vanish w:val="0"/>
          <w:rtl/>
        </w:rPr>
        <w:t>דהוא סותר למ"ש</w:t>
      </w:r>
      <w:r w:rsidRPr="00E30D25">
        <w:rPr>
          <w:vanish w:val="0"/>
          <w:rtl/>
        </w:rPr>
        <w:t xml:space="preserve"> </w:t>
      </w:r>
      <w:r w:rsidRPr="00E30D25">
        <w:rPr>
          <w:rFonts w:hint="cs"/>
          <w:b/>
          <w:bCs/>
          <w:vanish w:val="0"/>
          <w:rtl/>
        </w:rPr>
        <w:t>הרשב"א</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Ref171616774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לו)</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בסוף דבריו דלדעת</w:t>
      </w:r>
      <w:r w:rsidRPr="00E30D25">
        <w:rPr>
          <w:b/>
          <w:bCs/>
          <w:vanish w:val="0"/>
          <w:rtl/>
        </w:rPr>
        <w:t xml:space="preserve"> </w:t>
      </w:r>
      <w:r w:rsidRPr="00E30D25">
        <w:rPr>
          <w:rFonts w:hint="cs"/>
          <w:b/>
          <w:bCs/>
          <w:vanish w:val="0"/>
          <w:rtl/>
        </w:rPr>
        <w:t>הרי"ף</w:t>
      </w:r>
      <w:r w:rsidRPr="00E30D25">
        <w:rPr>
          <w:vanish w:val="0"/>
          <w:rtl/>
        </w:rPr>
        <w:t xml:space="preserve"> </w:t>
      </w:r>
      <w:r w:rsidRPr="00E30D25">
        <w:rPr>
          <w:rFonts w:hint="cs"/>
          <w:vanish w:val="0"/>
          <w:rtl/>
        </w:rPr>
        <w:t>הא דכתיב "וכתב" הוא או רק על הכתיבה או רק על החתימה.</w:t>
      </w:r>
      <w:bookmarkEnd w:id="2791"/>
    </w:p>
    <w:p w14:paraId="74CBDC29" w14:textId="77777777" w:rsidR="00D309A4" w:rsidRDefault="00D309A4" w:rsidP="00724A46">
      <w:pPr>
        <w:pStyle w:val="afffffe"/>
        <w:rPr>
          <w:rtl/>
        </w:rPr>
      </w:pPr>
      <w:r>
        <w:rPr>
          <w:rtl/>
        </w:rPr>
        <w:t>חדושי הגרנ"ט גיטין סימן סח</w:t>
      </w:r>
      <w:r>
        <w:rPr>
          <w:rFonts w:hint="cs"/>
          <w:rtl/>
        </w:rPr>
        <w:t xml:space="preserve"> ד"ה</w:t>
      </w:r>
      <w:r w:rsidRPr="0051256D">
        <w:rPr>
          <w:rtl/>
        </w:rPr>
        <w:t xml:space="preserve"> </w:t>
      </w:r>
      <w:r>
        <w:rPr>
          <w:rtl/>
        </w:rPr>
        <w:t>עוד כתב</w:t>
      </w:r>
    </w:p>
    <w:p w14:paraId="4BCA16CA" w14:textId="77777777" w:rsidR="00D309A4" w:rsidRDefault="00D309A4" w:rsidP="00D309A4">
      <w:pPr>
        <w:pStyle w:val="a1"/>
        <w:rPr>
          <w:rtl/>
        </w:rPr>
      </w:pPr>
      <w:r>
        <w:rPr>
          <w:rtl/>
        </w:rPr>
        <w:t>עוד כתב דלשיטת הרי"ף דלר"א עדי חתימה נמי כרתי לא קשה כלל, ומשום דפעמים כרתי א"כ קרא ד"וכתב" דכתיב קאי גם אכתיבת עדים הלכך צריך להיות לשמה, והק' הרשב"א דהרי לר"א על כרחך קרא דוכתב לא קאי אלא או אכתיבת הגט או אחתימת העדים ואי קאי גם אחתימת העדים ליבעי בכל גט גם כתיבה וגם חתימה לשמה וע"כ בקרא דוכתב היינו או כתיבת הגט או חתימת העדים, וא"כ בחתמו עדים שלא לשמה לא ליפסל, דדל מהכא חתימתם ואיכא כתב הגט לשמה ועדי מסירה, ותירץ הרשב"א דס"ל להרי"ף דהואיל ויכול לסמוך גם אחתימת העדים לר"א, א"כ בחתמו שלא לשמה פסול הגט אף באיכא עדי מסירה דחיישינן דילמא אתי למיסמך עלייהו, עכת"ד. ודבריו צריכים ביאור, דמתחילה משמע דר"ל דלהרי"ף קאי "וכתב" גם אכתיבת הגט וגם אחתימת העדים, ומש"ה כתב דלהרי"ף צריך לשמה גם על החתימה, ולבסוף כתב דלא קאי וכתב אלא או אכתיבה או אחתימה.</w:t>
      </w:r>
    </w:p>
    <w:p w14:paraId="22D93401" w14:textId="77777777" w:rsidR="00D309A4" w:rsidRPr="00724A46" w:rsidRDefault="00D309A4" w:rsidP="00724A46">
      <w:pPr>
        <w:pStyle w:val="afffff7"/>
        <w:rPr>
          <w:rtl/>
        </w:rPr>
      </w:pPr>
      <w:bookmarkStart w:id="2793" w:name="_Toc171921102"/>
      <w:bookmarkStart w:id="2794" w:name="_Toc173964722"/>
      <w:r w:rsidRPr="00724A46">
        <w:rPr>
          <w:rFonts w:hint="cs"/>
          <w:rtl/>
        </w:rPr>
        <w:t>חדושי הגרנ</w:t>
      </w:r>
      <w:r w:rsidRPr="00724A46">
        <w:rPr>
          <w:rtl/>
        </w:rPr>
        <w:t>"</w:t>
      </w:r>
      <w:r w:rsidRPr="00724A46">
        <w:rPr>
          <w:rFonts w:hint="cs"/>
          <w:rtl/>
        </w:rPr>
        <w:t>ט דודאי משה גיטין סימן ב' ד"ה ודבריו</w:t>
      </w:r>
      <w:bookmarkEnd w:id="2793"/>
      <w:r w:rsidRPr="00724A46">
        <w:rPr>
          <w:rtl/>
        </w:rPr>
        <w:t xml:space="preserve"> (ו)</w:t>
      </w:r>
      <w:bookmarkEnd w:id="2794"/>
    </w:p>
    <w:p w14:paraId="01ACBE11" w14:textId="77777777" w:rsidR="00D309A4" w:rsidRDefault="00D309A4" w:rsidP="00D309A4">
      <w:pPr>
        <w:pStyle w:val="a7"/>
        <w:rPr>
          <w:rtl/>
        </w:rPr>
      </w:pPr>
      <w:bookmarkStart w:id="2795" w:name="_Toc171918895"/>
      <w:r>
        <w:rPr>
          <w:rFonts w:hint="cs"/>
          <w:rtl/>
        </w:rPr>
        <w:t>קו' הגרנ"ט דבסו"ד ברי"ף חזר לתי' הא' דכתיבה בכלל תורף וא"צ לגזירה שמא יסמכו על ע"ח</w:t>
      </w:r>
      <w:bookmarkEnd w:id="2795"/>
    </w:p>
    <w:p w14:paraId="5B045263" w14:textId="541F6A0C" w:rsidR="00D309A4" w:rsidRPr="00E30D25" w:rsidRDefault="00D309A4" w:rsidP="00E80966">
      <w:pPr>
        <w:pStyle w:val="a2"/>
        <w:rPr>
          <w:rtl/>
        </w:rPr>
      </w:pPr>
      <w:bookmarkStart w:id="2796" w:name="_Ref171670548"/>
      <w:r>
        <w:rPr>
          <w:rFonts w:hint="cs"/>
          <w:rtl/>
        </w:rPr>
        <w:t>והוסיף להקשות</w:t>
      </w:r>
      <w:r>
        <w:rPr>
          <w:rtl/>
        </w:rPr>
        <w:t xml:space="preserve"> </w:t>
      </w:r>
      <w:r>
        <w:rPr>
          <w:rFonts w:hint="cs"/>
          <w:b/>
          <w:bCs/>
          <w:rtl/>
        </w:rPr>
        <w:t>ב</w:t>
      </w:r>
      <w:r w:rsidRPr="00A83D05">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Ref171670548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קטז)</w:t>
      </w:r>
      <w:r w:rsidRPr="00E30D25">
        <w:rPr>
          <w:b/>
          <w:bCs/>
          <w:rtl/>
        </w:rPr>
        <w:fldChar w:fldCharType="end"/>
      </w:r>
      <w:r w:rsidRPr="00E30D25">
        <w:rPr>
          <w:b/>
          <w:bCs/>
          <w:rtl/>
        </w:rPr>
        <w:t xml:space="preserve"> &gt;</w:t>
      </w:r>
      <w:r w:rsidRPr="00E30D25">
        <w:rPr>
          <w:rFonts w:hint="cs"/>
          <w:b/>
          <w:bCs/>
          <w:rtl/>
        </w:rPr>
        <w:t>חי' הגרנ"ט הישנים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דודאי משה סי' ב' ד"ה ודבריו</w:t>
      </w:r>
      <w:r w:rsidRPr="00E30D25">
        <w:rPr>
          <w:rFonts w:ascii="Calibri" w:eastAsia="Times New Roman" w:hAnsi="Calibri" w:cs="Guttman Rashi"/>
          <w:noProof w:val="0"/>
          <w:sz w:val="10"/>
          <w:szCs w:val="12"/>
          <w:rtl/>
        </w:rPr>
        <w:t>)</w:t>
      </w:r>
      <w:bookmarkEnd w:id="2796"/>
      <w:r w:rsidRPr="00E30D25">
        <w:rPr>
          <w:rtl/>
        </w:rPr>
        <w:t xml:space="preserve">= </w:t>
      </w:r>
      <w:r w:rsidRPr="00E30D25">
        <w:rPr>
          <w:rFonts w:hint="cs"/>
          <w:rtl/>
        </w:rPr>
        <w:t>דאחר דכתב</w:t>
      </w:r>
      <w:r w:rsidRPr="00E30D25">
        <w:rPr>
          <w:b/>
          <w:bCs/>
          <w:rtl/>
        </w:rPr>
        <w:t xml:space="preserve"> </w:t>
      </w:r>
      <w:r w:rsidRPr="00E30D25">
        <w:rPr>
          <w:rFonts w:hint="cs"/>
          <w:b/>
          <w:bCs/>
          <w:rtl/>
        </w:rPr>
        <w:t>הרשב"א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Ref171616774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E30D25">
        <w:rPr>
          <w:rFonts w:ascii="Calibri" w:eastAsia="Times New Roman" w:hAnsi="Calibri" w:cs="Guttman Rashi"/>
          <w:noProof w:val="0"/>
          <w:sz w:val="10"/>
          <w:szCs w:val="12"/>
          <w:rtl/>
        </w:rPr>
        <w:fldChar w:fldCharType="end"/>
      </w:r>
      <w:r w:rsidRPr="00E30D25">
        <w:rPr>
          <w:rFonts w:hint="cs"/>
          <w:rtl/>
        </w:rPr>
        <w:t xml:space="preserve"> בסוף דבריו בדעת</w:t>
      </w:r>
      <w:r w:rsidRPr="00E30D25">
        <w:rPr>
          <w:b/>
          <w:bCs/>
          <w:rtl/>
        </w:rPr>
        <w:t xml:space="preserve"> </w:t>
      </w:r>
      <w:r w:rsidRPr="00E30D25">
        <w:rPr>
          <w:rFonts w:hint="cs"/>
          <w:b/>
          <w:bCs/>
          <w:rtl/>
        </w:rPr>
        <w:t>הרי"ף</w:t>
      </w:r>
      <w:r w:rsidRPr="00E30D25">
        <w:rPr>
          <w:rtl/>
        </w:rPr>
        <w:t xml:space="preserve"> </w:t>
      </w:r>
      <w:r w:rsidRPr="00E30D25">
        <w:rPr>
          <w:rFonts w:hint="cs"/>
          <w:rtl/>
        </w:rPr>
        <w:t xml:space="preserve">דהא דכתיב "וכתב" הוא או על הכתיבה או על המסירה, א"כ הוא חוזר </w:t>
      </w:r>
      <w:r w:rsidRPr="00E30D25">
        <w:rPr>
          <w:rFonts w:hint="cs"/>
          <w:b/>
          <w:bCs/>
          <w:rtl/>
        </w:rPr>
        <w:t>לבי' הא' ברשב"א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Ref171454161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דהא דצריך חתימה לשמה הוא כיון דהיא בכלל תורף הגט, ואמאי הוצרך</w:t>
      </w:r>
      <w:r w:rsidRPr="00E30D25">
        <w:rPr>
          <w:b/>
          <w:bCs/>
          <w:rtl/>
        </w:rPr>
        <w:t xml:space="preserve"> </w:t>
      </w:r>
      <w:r w:rsidRPr="00E30D25">
        <w:rPr>
          <w:rFonts w:hint="cs"/>
          <w:b/>
          <w:bCs/>
          <w:rtl/>
        </w:rPr>
        <w:t>הרשב"א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Ref171616774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בסוף דבריו לומר דצריך לשמה מגזירה שמא יסמכו על העידי חתימה בלי העידי מסירה.</w:t>
      </w:r>
    </w:p>
    <w:p w14:paraId="4FD9935B" w14:textId="77777777" w:rsidR="00D309A4" w:rsidRDefault="00D309A4" w:rsidP="00724A46">
      <w:pPr>
        <w:pStyle w:val="afffffe"/>
        <w:rPr>
          <w:rtl/>
        </w:rPr>
      </w:pPr>
      <w:r>
        <w:rPr>
          <w:rFonts w:hint="cs"/>
          <w:rtl/>
        </w:rPr>
        <w:t>חדושי הגרנ</w:t>
      </w:r>
      <w:r>
        <w:rPr>
          <w:rtl/>
        </w:rPr>
        <w:t>"</w:t>
      </w:r>
      <w:r>
        <w:rPr>
          <w:rFonts w:hint="cs"/>
          <w:rtl/>
        </w:rPr>
        <w:t>ט דודאי משה גיטין סימן ב' ד"ה ודבריו</w:t>
      </w:r>
    </w:p>
    <w:p w14:paraId="68F6F069" w14:textId="77777777" w:rsidR="00D309A4" w:rsidRDefault="00D309A4" w:rsidP="00D309A4">
      <w:pPr>
        <w:pStyle w:val="a1"/>
        <w:rPr>
          <w:rtl/>
        </w:rPr>
      </w:pPr>
      <w:r w:rsidRPr="00DB61D2">
        <w:rPr>
          <w:rtl/>
        </w:rPr>
        <w:t>ודבריו צ"ב דלכאורה ס</w:t>
      </w:r>
      <w:r>
        <w:rPr>
          <w:rFonts w:hint="cs"/>
          <w:rtl/>
        </w:rPr>
        <w:t>ו</w:t>
      </w:r>
      <w:r w:rsidRPr="00DB61D2">
        <w:rPr>
          <w:rtl/>
        </w:rPr>
        <w:t>תרין אהדדי דמתחילה חידש דלר"א ב</w:t>
      </w:r>
      <w:r>
        <w:rPr>
          <w:rFonts w:hint="cs"/>
          <w:rtl/>
        </w:rPr>
        <w:t>ע</w:t>
      </w:r>
      <w:r w:rsidRPr="00DB61D2">
        <w:rPr>
          <w:rtl/>
        </w:rPr>
        <w:t>ינן חתימה לשמה מדין כתיבת הגט והיינו משו</w:t>
      </w:r>
      <w:r>
        <w:rPr>
          <w:rFonts w:hint="cs"/>
          <w:rtl/>
        </w:rPr>
        <w:t>ם</w:t>
      </w:r>
      <w:r w:rsidRPr="00DB61D2">
        <w:rPr>
          <w:rtl/>
        </w:rPr>
        <w:t xml:space="preserve"> דהחתימה הוי בכלל התורף ושוב הוסיף דלשיטת הרי"ף בלא"ה ניחא כיון דס"ל דר"א מודה דגם ע"ח כרתי בעינן שיחתמו לשמה מדין חתימת עדים כיון דאינהו כרתי כשאין ע"מ לזה אף בדאיכא ע"מ מ"מ בעינן ג</w:t>
      </w:r>
      <w:r>
        <w:rPr>
          <w:rFonts w:hint="cs"/>
          <w:rtl/>
        </w:rPr>
        <w:t>ם</w:t>
      </w:r>
      <w:r w:rsidRPr="00DB61D2">
        <w:rPr>
          <w:rtl/>
        </w:rPr>
        <w:t xml:space="preserve"> החתימה לשמה וסתר זה דע"כ לר"א וכתב לה לשמה קאי רק אכתיבה ולא על החתימה וא"כ בפשוטו הדרינן לפשט הראשון דצריך חתימה לשמה לר"א מצד</w:t>
      </w:r>
      <w:r>
        <w:rPr>
          <w:rFonts w:hint="cs"/>
          <w:rtl/>
        </w:rPr>
        <w:t xml:space="preserve"> </w:t>
      </w:r>
      <w:r w:rsidRPr="00D54D95">
        <w:rPr>
          <w:rtl/>
        </w:rPr>
        <w:t xml:space="preserve">תורף הגט דהוא בכלל הכתיבה וא"כ למאי הוצרך הרשב"א לפרש דמיפסל בחתימה שלא לשמה רק מגזירה דאתי למיסמך </w:t>
      </w:r>
      <w:r>
        <w:rPr>
          <w:rFonts w:hint="cs"/>
          <w:rtl/>
        </w:rPr>
        <w:t>ע</w:t>
      </w:r>
      <w:r w:rsidRPr="00D54D95">
        <w:rPr>
          <w:rtl/>
        </w:rPr>
        <w:t>לייהו ד</w:t>
      </w:r>
      <w:r>
        <w:rPr>
          <w:rFonts w:hint="cs"/>
          <w:rtl/>
        </w:rPr>
        <w:t>ע</w:t>
      </w:r>
      <w:r w:rsidRPr="00D54D95">
        <w:rPr>
          <w:rtl/>
        </w:rPr>
        <w:t>"ח בלא ע"מ</w:t>
      </w:r>
      <w:r>
        <w:rPr>
          <w:rFonts w:hint="cs"/>
          <w:rtl/>
        </w:rPr>
        <w:t>.</w:t>
      </w:r>
    </w:p>
    <w:p w14:paraId="6471CAA1" w14:textId="77777777" w:rsidR="00D309A4" w:rsidRDefault="00D309A4" w:rsidP="00D309A4">
      <w:pPr>
        <w:pStyle w:val="a7"/>
        <w:rPr>
          <w:rtl/>
        </w:rPr>
      </w:pPr>
      <w:bookmarkStart w:id="2797" w:name="_Toc171918896"/>
      <w:r>
        <w:rPr>
          <w:rFonts w:hint="cs"/>
          <w:rtl/>
        </w:rPr>
        <w:t>קו' הגרנ"ט דאי מדינא סגי או בכתיבה או בחתימה מותר לסמוך על הע"ח דהגט נכתב לשמה</w:t>
      </w:r>
      <w:bookmarkEnd w:id="2797"/>
    </w:p>
    <w:p w14:paraId="7C775E32" w14:textId="77777777" w:rsidR="00D309A4" w:rsidRDefault="00D309A4" w:rsidP="00E80966">
      <w:pPr>
        <w:pStyle w:val="a2"/>
        <w:rPr>
          <w:rtl/>
        </w:rPr>
      </w:pPr>
      <w:r>
        <w:rPr>
          <w:rFonts w:hint="cs"/>
          <w:rtl/>
        </w:rPr>
        <w:t>והוסיף</w:t>
      </w:r>
      <w:r w:rsidRPr="00385DCA">
        <w:rPr>
          <w:b/>
          <w:bCs/>
          <w:rtl/>
        </w:rPr>
        <w:t xml:space="preserve"> </w:t>
      </w:r>
      <w:r>
        <w:rPr>
          <w:rFonts w:hint="cs"/>
          <w:b/>
          <w:bCs/>
          <w:rtl/>
        </w:rPr>
        <w:t>בחי' הגרנ"ט הישנים</w:t>
      </w:r>
      <w:r>
        <w:rPr>
          <w:rtl/>
        </w:rPr>
        <w:t xml:space="preserve"> </w:t>
      </w:r>
      <w:r>
        <w:rPr>
          <w:rFonts w:hint="cs"/>
          <w:rtl/>
        </w:rPr>
        <w:t>להקשות דאי באמת מדינא צריך או רק כתיבה לשמה או רק חתימה לשמה, א"כ אף אם יסמכו עליהם אין בזה פסול, כיון שהכתיבה היא לשמה.</w:t>
      </w:r>
    </w:p>
    <w:p w14:paraId="0A65B0F5" w14:textId="77777777" w:rsidR="00D309A4" w:rsidRPr="004F7D9B" w:rsidRDefault="00D309A4" w:rsidP="00D309A4">
      <w:pPr>
        <w:pStyle w:val="1"/>
      </w:pPr>
      <w:bookmarkStart w:id="2798" w:name="_Toc171918897"/>
      <w:r>
        <w:rPr>
          <w:rFonts w:hint="cs"/>
          <w:rtl/>
        </w:rPr>
        <w:t>בי' הגרנ"ט ברשב"א דבע"ח לא לשמה מהני ע"מ ופסול מדרבנן</w:t>
      </w:r>
      <w:bookmarkEnd w:id="2798"/>
    </w:p>
    <w:p w14:paraId="7A42662A" w14:textId="77777777" w:rsidR="00D309A4" w:rsidRDefault="00D309A4" w:rsidP="00D309A4">
      <w:pPr>
        <w:pStyle w:val="a1"/>
      </w:pPr>
      <w:r w:rsidRPr="00D54D95">
        <w:rPr>
          <w:rtl/>
        </w:rPr>
        <w:t xml:space="preserve">וביותר אם וכתב לה לשמה לא קאי אחתימה למה מיפסל גם חתום שלא לשמה אי סמכינן </w:t>
      </w:r>
      <w:r>
        <w:rPr>
          <w:rFonts w:hint="cs"/>
          <w:rtl/>
        </w:rPr>
        <w:t>ע</w:t>
      </w:r>
      <w:r w:rsidRPr="00D54D95">
        <w:rPr>
          <w:rtl/>
        </w:rPr>
        <w:t xml:space="preserve">ליה בלא </w:t>
      </w:r>
      <w:r>
        <w:rPr>
          <w:rFonts w:hint="cs"/>
          <w:rtl/>
        </w:rPr>
        <w:t>ע</w:t>
      </w:r>
      <w:r w:rsidRPr="00D54D95">
        <w:rPr>
          <w:rtl/>
        </w:rPr>
        <w:t>"מ וצ"ע</w:t>
      </w:r>
      <w:r>
        <w:rPr>
          <w:rFonts w:hint="cs"/>
          <w:rtl/>
        </w:rPr>
        <w:t>.</w:t>
      </w:r>
    </w:p>
    <w:p w14:paraId="60565E2E" w14:textId="77777777" w:rsidR="00D309A4" w:rsidRPr="00724A46" w:rsidRDefault="00D309A4" w:rsidP="00724A46">
      <w:pPr>
        <w:pStyle w:val="afffff7"/>
        <w:rPr>
          <w:rtl/>
        </w:rPr>
      </w:pPr>
      <w:bookmarkStart w:id="2799" w:name="_Toc171921103"/>
      <w:bookmarkStart w:id="2800" w:name="_Toc173964723"/>
      <w:r w:rsidRPr="00724A46">
        <w:rPr>
          <w:rtl/>
        </w:rPr>
        <w:t>חדושי הגרנ"ט גיטין סימן סח</w:t>
      </w:r>
      <w:r w:rsidRPr="00724A46">
        <w:rPr>
          <w:rFonts w:hint="cs"/>
          <w:rtl/>
        </w:rPr>
        <w:t xml:space="preserve"> ד"ה</w:t>
      </w:r>
      <w:r w:rsidRPr="00724A46">
        <w:rPr>
          <w:rtl/>
        </w:rPr>
        <w:t xml:space="preserve"> </w:t>
      </w:r>
      <w:r w:rsidRPr="00724A46">
        <w:rPr>
          <w:rFonts w:hint="cs"/>
          <w:rtl/>
        </w:rPr>
        <w:t>אכן נראה</w:t>
      </w:r>
      <w:bookmarkEnd w:id="2799"/>
      <w:r w:rsidRPr="00724A46">
        <w:rPr>
          <w:rtl/>
        </w:rPr>
        <w:t xml:space="preserve"> (ו)</w:t>
      </w:r>
      <w:bookmarkEnd w:id="2800"/>
    </w:p>
    <w:p w14:paraId="6C67ED8A" w14:textId="77777777" w:rsidR="00D309A4" w:rsidRPr="008965B3" w:rsidRDefault="00D309A4" w:rsidP="00D309A4">
      <w:pPr>
        <w:pStyle w:val="a7"/>
        <w:rPr>
          <w:rtl/>
        </w:rPr>
      </w:pPr>
      <w:bookmarkStart w:id="2801" w:name="_Toc171918898"/>
      <w:r>
        <w:rPr>
          <w:rFonts w:hint="cs"/>
          <w:rtl/>
        </w:rPr>
        <w:t>בי' הגרנ"ט דבהו"א כ' דמחמת הראיה הע"ח לשמה ודחה דדל ע"ח ותי' דחששו שיסמכו עליהם</w:t>
      </w:r>
      <w:bookmarkEnd w:id="2801"/>
    </w:p>
    <w:p w14:paraId="6A10B760" w14:textId="7418CE9B" w:rsidR="00D309A4" w:rsidRPr="00E30D25" w:rsidRDefault="00D309A4" w:rsidP="00E80966">
      <w:pPr>
        <w:pStyle w:val="a2"/>
        <w:rPr>
          <w:rtl/>
        </w:rPr>
      </w:pPr>
      <w:bookmarkStart w:id="2802" w:name="_Ref171671437"/>
      <w:r>
        <w:rPr>
          <w:rFonts w:hint="cs"/>
          <w:rtl/>
        </w:rPr>
        <w:t>ותירץ</w:t>
      </w:r>
      <w:r w:rsidRPr="00195F00">
        <w:rPr>
          <w:b/>
          <w:bCs/>
          <w:rtl/>
        </w:rPr>
        <w:t xml:space="preserve"> </w:t>
      </w:r>
      <w:r>
        <w:rPr>
          <w:rFonts w:hint="cs"/>
          <w:b/>
          <w:bCs/>
          <w:rtl/>
        </w:rPr>
        <w:t>ה</w:t>
      </w:r>
      <w:r w:rsidRPr="00E6383D">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Ref171671437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קיח)</w:t>
      </w:r>
      <w:r w:rsidRPr="00E30D25">
        <w:rPr>
          <w:b/>
          <w:bCs/>
          <w:rtl/>
        </w:rPr>
        <w:fldChar w:fldCharType="end"/>
      </w:r>
      <w:r w:rsidRPr="00E30D25">
        <w:rPr>
          <w:rFonts w:hint="cs"/>
          <w:b/>
          <w:bCs/>
          <w:rtl/>
        </w:rPr>
        <w:t xml:space="preserve"> &gt;גרנ"ט</w:t>
      </w:r>
      <w:r w:rsidRPr="00E30D25">
        <w:rPr>
          <w:rtl/>
        </w:rPr>
        <w:t xml:space="preserve"> </w:t>
      </w:r>
      <w:r w:rsidRPr="00E30D25">
        <w:rPr>
          <w:rFonts w:ascii="Calibri" w:eastAsia="Times New Roman" w:hAnsi="Calibri" w:cs="Guttman Rashi"/>
          <w:noProof w:val="0"/>
          <w:sz w:val="10"/>
          <w:szCs w:val="12"/>
          <w:rtl/>
        </w:rPr>
        <w:t>(סי</w:t>
      </w:r>
      <w:r w:rsidRPr="00E30D25">
        <w:rPr>
          <w:rFonts w:ascii="Calibri" w:eastAsia="Times New Roman" w:hAnsi="Calibri" w:cs="Guttman Rashi" w:hint="cs"/>
          <w:noProof w:val="0"/>
          <w:sz w:val="10"/>
          <w:szCs w:val="12"/>
          <w:rtl/>
        </w:rPr>
        <w:t>'</w:t>
      </w:r>
      <w:r w:rsidRPr="00E30D25">
        <w:rPr>
          <w:rFonts w:ascii="Calibri" w:eastAsia="Times New Roman" w:hAnsi="Calibri" w:cs="Guttman Rashi"/>
          <w:noProof w:val="0"/>
          <w:sz w:val="10"/>
          <w:szCs w:val="12"/>
          <w:rtl/>
        </w:rPr>
        <w:t xml:space="preserve"> סח ד"ה אכן נראה)</w:t>
      </w:r>
      <w:r w:rsidRPr="00E30D25">
        <w:rPr>
          <w:rFonts w:hint="cs"/>
          <w:rtl/>
        </w:rPr>
        <w:t>=</w:t>
      </w:r>
      <w:r w:rsidRPr="00E30D25">
        <w:rPr>
          <w:rtl/>
        </w:rPr>
        <w:t xml:space="preserve"> </w:t>
      </w:r>
      <w:r w:rsidRPr="00E30D25">
        <w:rPr>
          <w:rFonts w:hint="cs"/>
          <w:rtl/>
        </w:rPr>
        <w:t>דגם בתחילת דבריו ס"ל</w:t>
      </w:r>
      <w:r w:rsidRPr="00E30D25">
        <w:rPr>
          <w:b/>
          <w:bCs/>
          <w:rtl/>
        </w:rPr>
        <w:t xml:space="preserve"> </w:t>
      </w:r>
      <w:r w:rsidRPr="00E30D25">
        <w:rPr>
          <w:rFonts w:hint="cs"/>
          <w:b/>
          <w:bCs/>
          <w:rtl/>
        </w:rPr>
        <w:t>להרשב"א</w:t>
      </w:r>
      <w:r w:rsidRPr="00E30D25">
        <w:rPr>
          <w:rtl/>
        </w:rPr>
        <w:t xml:space="preserve"> </w:t>
      </w:r>
      <w:r w:rsidRPr="00E30D25">
        <w:rPr>
          <w:rFonts w:hint="cs"/>
          <w:rtl/>
        </w:rPr>
        <w:t>דהא דכתיב "וכתב" הוא או על הכתיבה או על החתימה, אלא דכוונתו לומר דכיון דבהלכו העידי מסירה למדה"י או מתו סומכים על העידי חתימה, לכן ממילא צריך לכתוב גם את החתימה לשמה, כמו שצריך לכתוב זמן בגט, ולכן הקשה</w:t>
      </w:r>
      <w:r w:rsidRPr="00E30D25">
        <w:rPr>
          <w:b/>
          <w:bCs/>
          <w:rtl/>
        </w:rPr>
        <w:t xml:space="preserve"> </w:t>
      </w:r>
      <w:r w:rsidRPr="00E30D25">
        <w:rPr>
          <w:rFonts w:hint="cs"/>
          <w:b/>
          <w:bCs/>
          <w:rtl/>
        </w:rPr>
        <w:t>הרשב"א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Ref171616774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דכיון שאין דין בכל גט שיהיו בו עידי חתימה, א"כ במקום שחתמו שלא לשמה נאמר דדל עידי חתימה מהכא, ונחשיב כאילו אין עידי חתימה בגט, וע"ז תירץ</w:t>
      </w:r>
      <w:r w:rsidRPr="00E30D25">
        <w:rPr>
          <w:b/>
          <w:bCs/>
          <w:rtl/>
        </w:rPr>
        <w:t xml:space="preserve"> </w:t>
      </w:r>
      <w:r w:rsidRPr="00E30D25">
        <w:rPr>
          <w:rFonts w:hint="cs"/>
          <w:b/>
          <w:bCs/>
          <w:rtl/>
        </w:rPr>
        <w:t>הרשב"א</w:t>
      </w:r>
      <w:r w:rsidRPr="00E30D25">
        <w:rPr>
          <w:rtl/>
        </w:rPr>
        <w:t xml:space="preserve"> </w:t>
      </w:r>
      <w:r w:rsidRPr="00E30D25">
        <w:rPr>
          <w:rFonts w:hint="cs"/>
          <w:rtl/>
        </w:rPr>
        <w:t>דחששו שמא יסמכו עליהם בלי עידי מסירה, אף שחתמו שלא לשמה.</w:t>
      </w:r>
      <w:bookmarkEnd w:id="2802"/>
    </w:p>
    <w:p w14:paraId="1E57BB9D" w14:textId="77777777" w:rsidR="00D309A4" w:rsidRDefault="00D309A4" w:rsidP="00724A46">
      <w:pPr>
        <w:pStyle w:val="afffffe"/>
        <w:rPr>
          <w:rtl/>
        </w:rPr>
      </w:pPr>
      <w:r>
        <w:rPr>
          <w:rtl/>
        </w:rPr>
        <w:t>חדושי הגרנ"ט גיטין סימן סח</w:t>
      </w:r>
      <w:r>
        <w:rPr>
          <w:rFonts w:hint="cs"/>
          <w:rtl/>
        </w:rPr>
        <w:t xml:space="preserve"> ד"ה</w:t>
      </w:r>
      <w:r w:rsidRPr="0051256D">
        <w:rPr>
          <w:rtl/>
        </w:rPr>
        <w:t xml:space="preserve"> </w:t>
      </w:r>
      <w:r>
        <w:rPr>
          <w:rFonts w:hint="cs"/>
          <w:rtl/>
        </w:rPr>
        <w:t>אכן נראה</w:t>
      </w:r>
    </w:p>
    <w:p w14:paraId="26C5326E" w14:textId="77777777" w:rsidR="00D309A4" w:rsidRDefault="00D309A4" w:rsidP="00D309A4">
      <w:pPr>
        <w:pStyle w:val="a1"/>
        <w:rPr>
          <w:rtl/>
        </w:rPr>
      </w:pPr>
      <w:r>
        <w:rPr>
          <w:rtl/>
        </w:rPr>
        <w:t>אכן נראה דגם בתחילה ס"ל להרשב"א דלהרי"ף לא קאי קרא דוכתב אלא או אכתיבה לחודה והיינו היכא דאיכא עדי מסירה, או על החתימה לחודה, והיינו היכא דליכא עדי מסירה, והא דר"ל בהרי"ף דמעיקר הדין בעינן הכתיבה והחתימה לשמה, הוא משום דס"ל דכיון דלפעמים משתמשים בהעדי חתימה וכגון דהלכו העדי מסירה למדינת הים או מתו, א"כ הוי כדין זמן בגט, דכיון דלפעמים משתמשים בו בעינן שיכתבנו לשמה, ועל זה הקשה דמ"מ דל מהכא העדי חתימה והוה הגט כשר דליכא דין דניבעי עדי חתימה בכל גט, ולא גרע עדי חתימה שלא לשמה מאילו לא היו כלל עדי חתימה, וע"ז תירץ דפסול משום דדילמא אתו למיסמך עלייהו.</w:t>
      </w:r>
    </w:p>
    <w:p w14:paraId="762C68DE" w14:textId="77777777" w:rsidR="00D309A4" w:rsidRPr="00724A46" w:rsidRDefault="00D309A4" w:rsidP="00724A46">
      <w:pPr>
        <w:pStyle w:val="afffff7"/>
        <w:rPr>
          <w:rtl/>
        </w:rPr>
      </w:pPr>
      <w:bookmarkStart w:id="2803" w:name="_Toc171921104"/>
      <w:bookmarkStart w:id="2804" w:name="_Toc173964724"/>
      <w:r w:rsidRPr="00724A46">
        <w:rPr>
          <w:rFonts w:hint="cs"/>
          <w:rtl/>
        </w:rPr>
        <w:t>חדושי הגרנ</w:t>
      </w:r>
      <w:r w:rsidRPr="00724A46">
        <w:rPr>
          <w:rtl/>
        </w:rPr>
        <w:t>"</w:t>
      </w:r>
      <w:r w:rsidRPr="00724A46">
        <w:rPr>
          <w:rFonts w:hint="cs"/>
          <w:rtl/>
        </w:rPr>
        <w:t>ט דודאי משה גיטין סימן ב' ד"ה ונראה</w:t>
      </w:r>
      <w:bookmarkEnd w:id="2803"/>
      <w:r w:rsidRPr="00724A46">
        <w:rPr>
          <w:rtl/>
        </w:rPr>
        <w:t xml:space="preserve"> (ו)</w:t>
      </w:r>
      <w:bookmarkEnd w:id="2804"/>
    </w:p>
    <w:p w14:paraId="20C014B8" w14:textId="77777777" w:rsidR="00D309A4" w:rsidRDefault="00D309A4" w:rsidP="00D309A4">
      <w:pPr>
        <w:pStyle w:val="a7"/>
        <w:rPr>
          <w:rtl/>
        </w:rPr>
      </w:pPr>
      <w:bookmarkStart w:id="2805" w:name="_Toc171918899"/>
      <w:r>
        <w:rPr>
          <w:rFonts w:hint="cs"/>
          <w:rtl/>
        </w:rPr>
        <w:t>בי' הגרנ"ט דבהו"א כ' דחתימה מדינא לשמה ודחה דרק כתיבה לשמה ובלא לשמה אינם בתורף</w:t>
      </w:r>
      <w:bookmarkEnd w:id="2805"/>
    </w:p>
    <w:p w14:paraId="03E7AB4B" w14:textId="54F7071C" w:rsidR="00D309A4" w:rsidRPr="00E30D25" w:rsidRDefault="00D309A4" w:rsidP="00E80966">
      <w:pPr>
        <w:pStyle w:val="a2"/>
        <w:rPr>
          <w:rtl/>
        </w:rPr>
      </w:pPr>
      <w:bookmarkStart w:id="2806" w:name="_Ref171671662"/>
      <w:r>
        <w:rPr>
          <w:rFonts w:hint="cs"/>
          <w:rtl/>
        </w:rPr>
        <w:t xml:space="preserve">ובנוסח אחר ביאר </w:t>
      </w:r>
      <w:r>
        <w:rPr>
          <w:rFonts w:hint="cs"/>
          <w:b/>
          <w:bCs/>
          <w:rtl/>
        </w:rPr>
        <w:t>ב</w:t>
      </w:r>
      <w:r w:rsidRPr="002963AC">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Ref171671662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קיט)</w:t>
      </w:r>
      <w:r w:rsidRPr="00E30D25">
        <w:rPr>
          <w:b/>
          <w:bCs/>
          <w:rtl/>
        </w:rPr>
        <w:fldChar w:fldCharType="end"/>
      </w:r>
      <w:r w:rsidRPr="00E30D25">
        <w:rPr>
          <w:b/>
          <w:bCs/>
          <w:rtl/>
        </w:rPr>
        <w:t xml:space="preserve"> &gt;</w:t>
      </w:r>
      <w:r w:rsidRPr="00E30D25">
        <w:rPr>
          <w:rFonts w:hint="cs"/>
          <w:b/>
          <w:bCs/>
          <w:rtl/>
        </w:rPr>
        <w:t>חי' הגרנ"ט הישנים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דודאי משה סי' ב' ד"ה ונראה</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דהרשב"א בבי' הא'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Ref171454161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ס"ל</w:t>
      </w:r>
      <w:r w:rsidRPr="00E30D25">
        <w:rPr>
          <w:b/>
          <w:bCs/>
          <w:rtl/>
        </w:rPr>
        <w:t xml:space="preserve"> </w:t>
      </w:r>
      <w:r w:rsidRPr="00E30D25">
        <w:rPr>
          <w:rFonts w:hint="cs"/>
          <w:rtl/>
        </w:rPr>
        <w:t>דצריך חתימה לשמה או כיון דהיא בכלל התורף, או לדעת</w:t>
      </w:r>
      <w:r w:rsidRPr="00E30D25">
        <w:rPr>
          <w:b/>
          <w:bCs/>
          <w:rtl/>
        </w:rPr>
        <w:t xml:space="preserve">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Ref171689417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כיון דעידי חתימה נמי כרתי וכשאין עידי מסירה צריך שיחתמו לשמה, וכל שלא חתמו לשמה הוא פוסל את הגט אף כשיש עידי מסירה, ודחה</w:t>
      </w:r>
      <w:r w:rsidRPr="00E30D25">
        <w:rPr>
          <w:rtl/>
        </w:rPr>
        <w:t xml:space="preserve"> </w:t>
      </w:r>
      <w:r w:rsidRPr="00E30D25">
        <w:rPr>
          <w:rFonts w:hint="cs"/>
          <w:b/>
          <w:bCs/>
          <w:rtl/>
        </w:rPr>
        <w:t>הרשב"א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Ref171616774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E30D25">
        <w:rPr>
          <w:rFonts w:ascii="Calibri" w:eastAsia="Times New Roman" w:hAnsi="Calibri" w:cs="Guttman Rashi"/>
          <w:noProof w:val="0"/>
          <w:sz w:val="10"/>
          <w:szCs w:val="12"/>
          <w:rtl/>
        </w:rPr>
        <w:fldChar w:fldCharType="end"/>
      </w:r>
      <w:bookmarkEnd w:id="2806"/>
      <w:r w:rsidRPr="00E30D25">
        <w:rPr>
          <w:rtl/>
        </w:rPr>
        <w:t xml:space="preserve"> </w:t>
      </w:r>
      <w:r w:rsidRPr="00E30D25">
        <w:rPr>
          <w:rFonts w:hint="cs"/>
          <w:rtl/>
        </w:rPr>
        <w:t>דלר"א צריך רק כתיבה לשמה, דהא דכתיב "וכתב" קאי רק על הכתיבה ולא על החתימה, וא"כ אף דלדעת</w:t>
      </w:r>
      <w:r w:rsidRPr="00E30D25">
        <w:rPr>
          <w:b/>
          <w:bCs/>
          <w:rtl/>
        </w:rPr>
        <w:t xml:space="preserve"> </w:t>
      </w:r>
      <w:r w:rsidRPr="00E30D25">
        <w:rPr>
          <w:rFonts w:hint="cs"/>
          <w:b/>
          <w:bCs/>
          <w:rtl/>
        </w:rPr>
        <w:t>הרי"ף</w:t>
      </w:r>
      <w:r w:rsidRPr="00E30D25">
        <w:rPr>
          <w:rtl/>
        </w:rPr>
        <w:t xml:space="preserve"> </w:t>
      </w:r>
      <w:r w:rsidRPr="00E30D25">
        <w:rPr>
          <w:rFonts w:hint="cs"/>
          <w:rtl/>
        </w:rPr>
        <w:t>עידי חתימה נמי כרתי, מ"מ א"צ שהחתימה תהיה לשמה, וא"א לפסול גם מהטעם שכתב</w:t>
      </w:r>
      <w:r w:rsidRPr="00E30D25">
        <w:rPr>
          <w:b/>
          <w:bCs/>
          <w:rtl/>
        </w:rPr>
        <w:t xml:space="preserve"> </w:t>
      </w:r>
      <w:r w:rsidRPr="00E30D25">
        <w:rPr>
          <w:rFonts w:hint="cs"/>
          <w:b/>
          <w:bCs/>
          <w:rtl/>
        </w:rPr>
        <w:t>הרשב"א</w:t>
      </w:r>
      <w:r w:rsidRPr="00E30D25">
        <w:rPr>
          <w:rtl/>
        </w:rPr>
        <w:t xml:space="preserve"> </w:t>
      </w:r>
      <w:r w:rsidRPr="00E30D25">
        <w:rPr>
          <w:rFonts w:hint="cs"/>
          <w:rtl/>
        </w:rPr>
        <w:t>בתחילת דבריו דהחתימה בכלל התורף, כיון דבלא חתמו לשמה א"כ א"א לסמוך על העידי חתימה וא"א להכשירם בכלל תורף הגט, מ"מ שאר הגט נכתב בכשרות ע"י העידי מסירה.</w:t>
      </w:r>
    </w:p>
    <w:p w14:paraId="69A3048E" w14:textId="77777777" w:rsidR="00D309A4" w:rsidRDefault="00D309A4" w:rsidP="00724A46">
      <w:pPr>
        <w:pStyle w:val="afffffe"/>
        <w:rPr>
          <w:rtl/>
        </w:rPr>
      </w:pPr>
      <w:r>
        <w:rPr>
          <w:rFonts w:hint="cs"/>
          <w:rtl/>
        </w:rPr>
        <w:t>חדושי הגרנ</w:t>
      </w:r>
      <w:r>
        <w:rPr>
          <w:rtl/>
        </w:rPr>
        <w:t>"</w:t>
      </w:r>
      <w:r>
        <w:rPr>
          <w:rFonts w:hint="cs"/>
          <w:rtl/>
        </w:rPr>
        <w:t>ט דודאי משה גיטין סימן ב' ד"ה ונראה</w:t>
      </w:r>
    </w:p>
    <w:p w14:paraId="2DF2B126" w14:textId="77777777" w:rsidR="00D309A4" w:rsidRDefault="00D309A4" w:rsidP="00D309A4">
      <w:pPr>
        <w:pStyle w:val="a1"/>
        <w:rPr>
          <w:rtl/>
        </w:rPr>
      </w:pPr>
      <w:r w:rsidRPr="00D54D95">
        <w:rPr>
          <w:rtl/>
        </w:rPr>
        <w:t xml:space="preserve">ונראה לבאר דמתחילה פירש הרשב"א דגט שנחתם שלא </w:t>
      </w:r>
      <w:r>
        <w:rPr>
          <w:rFonts w:hint="cs"/>
          <w:rtl/>
        </w:rPr>
        <w:t>ל</w:t>
      </w:r>
      <w:r w:rsidRPr="00D54D95">
        <w:rPr>
          <w:rtl/>
        </w:rPr>
        <w:t>שמה פסול אף ב</w:t>
      </w:r>
      <w:r>
        <w:rPr>
          <w:rFonts w:hint="cs"/>
          <w:rtl/>
        </w:rPr>
        <w:t>ע</w:t>
      </w:r>
      <w:r w:rsidRPr="00D54D95">
        <w:rPr>
          <w:rtl/>
        </w:rPr>
        <w:t>"מ או משו</w:t>
      </w:r>
      <w:r>
        <w:rPr>
          <w:rFonts w:hint="cs"/>
          <w:rtl/>
        </w:rPr>
        <w:t>ם</w:t>
      </w:r>
      <w:r w:rsidRPr="00D54D95">
        <w:rPr>
          <w:rtl/>
        </w:rPr>
        <w:t xml:space="preserve"> דהת</w:t>
      </w:r>
      <w:r>
        <w:rPr>
          <w:rFonts w:hint="cs"/>
          <w:rtl/>
        </w:rPr>
        <w:t>ור</w:t>
      </w:r>
      <w:r w:rsidRPr="00D54D95">
        <w:rPr>
          <w:rtl/>
        </w:rPr>
        <w:t>ף נפסל וכנ"ל או להרי"ף ד</w:t>
      </w:r>
      <w:r>
        <w:rPr>
          <w:rFonts w:hint="cs"/>
          <w:rtl/>
        </w:rPr>
        <w:t>ע</w:t>
      </w:r>
      <w:r w:rsidRPr="00D54D95">
        <w:rPr>
          <w:rtl/>
        </w:rPr>
        <w:t>"ח נמי כרתי וב</w:t>
      </w:r>
      <w:r>
        <w:rPr>
          <w:rFonts w:hint="cs"/>
          <w:rtl/>
        </w:rPr>
        <w:t>ע</w:t>
      </w:r>
      <w:r w:rsidRPr="00D54D95">
        <w:rPr>
          <w:rtl/>
        </w:rPr>
        <w:t xml:space="preserve">ינן חתימתם לשמה </w:t>
      </w:r>
      <w:r>
        <w:rPr>
          <w:rFonts w:hint="cs"/>
          <w:rtl/>
        </w:rPr>
        <w:t>ו</w:t>
      </w:r>
      <w:r w:rsidRPr="00D54D95">
        <w:rPr>
          <w:rtl/>
        </w:rPr>
        <w:t>בשלא חתמו לשמה חל פסול בגט אף ב</w:t>
      </w:r>
      <w:r>
        <w:rPr>
          <w:rFonts w:hint="cs"/>
          <w:rtl/>
        </w:rPr>
        <w:t>ע</w:t>
      </w:r>
      <w:r w:rsidRPr="00D54D95">
        <w:rPr>
          <w:rtl/>
        </w:rPr>
        <w:t xml:space="preserve">"מ וסתר זה הרשב"א דע"כ כשר </w:t>
      </w:r>
      <w:r>
        <w:rPr>
          <w:rFonts w:hint="cs"/>
          <w:rtl/>
        </w:rPr>
        <w:t>בע</w:t>
      </w:r>
      <w:r w:rsidRPr="00D54D95">
        <w:rPr>
          <w:rtl/>
        </w:rPr>
        <w:t>"מ דבאמת לר"א וכתב לא קאי כלל אחתימה וא"כ מט</w:t>
      </w:r>
      <w:r>
        <w:rPr>
          <w:rFonts w:hint="cs"/>
          <w:rtl/>
        </w:rPr>
        <w:t>עם</w:t>
      </w:r>
      <w:r w:rsidRPr="00D54D95">
        <w:rPr>
          <w:rtl/>
        </w:rPr>
        <w:t xml:space="preserve"> ע"ח כרתי אין פסול בשלא לשמה ואי משו</w:t>
      </w:r>
      <w:r>
        <w:rPr>
          <w:rFonts w:hint="cs"/>
          <w:rtl/>
        </w:rPr>
        <w:t>ם</w:t>
      </w:r>
      <w:r w:rsidRPr="00D54D95">
        <w:rPr>
          <w:rtl/>
        </w:rPr>
        <w:t xml:space="preserve"> דחתימה </w:t>
      </w:r>
      <w:r>
        <w:rPr>
          <w:rFonts w:hint="cs"/>
          <w:rtl/>
        </w:rPr>
        <w:t>ע</w:t>
      </w:r>
      <w:r w:rsidRPr="00D54D95">
        <w:rPr>
          <w:rtl/>
        </w:rPr>
        <w:t xml:space="preserve">כ"פ בכלל תורף היא מ"מ בלא חתמו לשמה נהי דא"א לסמוך </w:t>
      </w:r>
      <w:r>
        <w:rPr>
          <w:rFonts w:hint="cs"/>
          <w:rtl/>
        </w:rPr>
        <w:t>ע</w:t>
      </w:r>
      <w:r w:rsidRPr="00D54D95">
        <w:rPr>
          <w:rtl/>
        </w:rPr>
        <w:t>ל ה</w:t>
      </w:r>
      <w:r>
        <w:rPr>
          <w:rFonts w:hint="cs"/>
          <w:rtl/>
        </w:rPr>
        <w:t>ע</w:t>
      </w:r>
      <w:r w:rsidRPr="00D54D95">
        <w:rPr>
          <w:rtl/>
        </w:rPr>
        <w:t xml:space="preserve">"ח דחתימה היא חלק מתורף הגט ונפסל </w:t>
      </w:r>
      <w:r>
        <w:rPr>
          <w:rFonts w:hint="cs"/>
          <w:rtl/>
        </w:rPr>
        <w:t>ע</w:t>
      </w:r>
      <w:r w:rsidRPr="00D54D95">
        <w:rPr>
          <w:rtl/>
        </w:rPr>
        <w:t>כשיו משו</w:t>
      </w:r>
      <w:r>
        <w:rPr>
          <w:rFonts w:hint="cs"/>
          <w:rtl/>
        </w:rPr>
        <w:t>ם</w:t>
      </w:r>
      <w:r w:rsidRPr="00D54D95">
        <w:rPr>
          <w:rtl/>
        </w:rPr>
        <w:t xml:space="preserve"> שלא לשמה מ"מ שאר הגט כשר בע"מ כיון ששאר התורף נכתב לשמה</w:t>
      </w:r>
      <w:r>
        <w:rPr>
          <w:rFonts w:hint="cs"/>
          <w:rtl/>
        </w:rPr>
        <w:t>.</w:t>
      </w:r>
    </w:p>
    <w:p w14:paraId="5282D86B" w14:textId="77777777" w:rsidR="00D309A4" w:rsidRDefault="00D309A4" w:rsidP="00D309A4">
      <w:pPr>
        <w:pStyle w:val="a7"/>
        <w:rPr>
          <w:rtl/>
        </w:rPr>
      </w:pPr>
      <w:bookmarkStart w:id="2807" w:name="_Toc171918900"/>
      <w:r>
        <w:rPr>
          <w:rFonts w:hint="cs"/>
          <w:rtl/>
        </w:rPr>
        <w:t>בי' הגרנ"ט דתי' הרשב"א דאף דהגט כשר ע"י הע"מ מ"מ פסלו את כל הגט שמא יסמכו בע"ח</w:t>
      </w:r>
      <w:bookmarkEnd w:id="2807"/>
    </w:p>
    <w:p w14:paraId="00B56401" w14:textId="77777777" w:rsidR="00D309A4" w:rsidRPr="00830160" w:rsidRDefault="00D309A4" w:rsidP="00E80966">
      <w:pPr>
        <w:pStyle w:val="a2"/>
      </w:pPr>
      <w:r>
        <w:rPr>
          <w:rFonts w:hint="cs"/>
          <w:rtl/>
        </w:rPr>
        <w:lastRenderedPageBreak/>
        <w:t>וכתב</w:t>
      </w:r>
      <w:r w:rsidRPr="00830160">
        <w:rPr>
          <w:rFonts w:hint="cs"/>
          <w:b/>
          <w:bCs/>
          <w:rtl/>
        </w:rPr>
        <w:t xml:space="preserve"> </w:t>
      </w:r>
      <w:r>
        <w:rPr>
          <w:rFonts w:hint="cs"/>
          <w:b/>
          <w:bCs/>
          <w:rtl/>
        </w:rPr>
        <w:t>בחי' הגרנ"ט הישנים</w:t>
      </w:r>
      <w:r w:rsidRPr="002963AC">
        <w:rPr>
          <w:b/>
          <w:bCs/>
          <w:rtl/>
        </w:rPr>
        <w:t xml:space="preserve"> </w:t>
      </w:r>
      <w:r>
        <w:rPr>
          <w:rFonts w:hint="cs"/>
          <w:rtl/>
        </w:rPr>
        <w:t>דלכן תירץ</w:t>
      </w:r>
      <w:r w:rsidRPr="00F0164E">
        <w:rPr>
          <w:b/>
          <w:bCs/>
          <w:rtl/>
        </w:rPr>
        <w:t xml:space="preserve"> </w:t>
      </w:r>
      <w:r>
        <w:rPr>
          <w:rFonts w:hint="cs"/>
          <w:b/>
          <w:bCs/>
          <w:rtl/>
        </w:rPr>
        <w:t>הרשב"א</w:t>
      </w:r>
      <w:r>
        <w:rPr>
          <w:rtl/>
        </w:rPr>
        <w:t xml:space="preserve"> </w:t>
      </w:r>
      <w:r>
        <w:rPr>
          <w:rFonts w:hint="cs"/>
          <w:rtl/>
        </w:rPr>
        <w:t>דאעפ"י דבאמת הגט עצמו כשר ע"י העידי מסירה והחתימה שלא לשמה אינו פוסלתו, מ"מ כיון דא"א לסמוך בכה"ג על העידי חתימה לראיה דהא חתמו שלו לשמה, לכן פסלו רבנן את כל הגט שמא יבואו לסמוך עליהם לראיה.</w:t>
      </w:r>
    </w:p>
    <w:p w14:paraId="49CA39C1" w14:textId="77777777" w:rsidR="00D309A4" w:rsidRDefault="00D309A4" w:rsidP="00D309A4">
      <w:pPr>
        <w:pStyle w:val="a1"/>
      </w:pPr>
      <w:r w:rsidRPr="00D54D95">
        <w:rPr>
          <w:rtl/>
        </w:rPr>
        <w:t>ו</w:t>
      </w:r>
      <w:r>
        <w:rPr>
          <w:rFonts w:hint="cs"/>
          <w:rtl/>
        </w:rPr>
        <w:t>ע</w:t>
      </w:r>
      <w:r w:rsidRPr="00D54D95">
        <w:rPr>
          <w:rtl/>
        </w:rPr>
        <w:t>"כ פירש הרשב"א דבאמת גוף הגט לא מיפסל ע"י חתימה שלא לשמה וכשר ב</w:t>
      </w:r>
      <w:r>
        <w:rPr>
          <w:rFonts w:hint="cs"/>
          <w:rtl/>
        </w:rPr>
        <w:t>ע</w:t>
      </w:r>
      <w:r w:rsidRPr="00D54D95">
        <w:rPr>
          <w:rtl/>
        </w:rPr>
        <w:t xml:space="preserve">"מ אלא דמ"מ לראיה א"א לסמוך </w:t>
      </w:r>
      <w:r>
        <w:rPr>
          <w:rFonts w:hint="cs"/>
          <w:rtl/>
        </w:rPr>
        <w:t>ע</w:t>
      </w:r>
      <w:r w:rsidRPr="00D54D95">
        <w:rPr>
          <w:rtl/>
        </w:rPr>
        <w:t>ל ה</w:t>
      </w:r>
      <w:r>
        <w:rPr>
          <w:rFonts w:hint="cs"/>
          <w:rtl/>
        </w:rPr>
        <w:t>ע</w:t>
      </w:r>
      <w:r w:rsidRPr="00D54D95">
        <w:rPr>
          <w:rtl/>
        </w:rPr>
        <w:t>"ח בלא חתמו לשמה ו</w:t>
      </w:r>
      <w:r>
        <w:rPr>
          <w:rFonts w:hint="cs"/>
          <w:rtl/>
        </w:rPr>
        <w:t>ע</w:t>
      </w:r>
      <w:r w:rsidRPr="00D54D95">
        <w:rPr>
          <w:rtl/>
        </w:rPr>
        <w:t>"כ פסלינן הגט מדרבנן אף ב</w:t>
      </w:r>
      <w:r>
        <w:rPr>
          <w:rFonts w:hint="cs"/>
          <w:rtl/>
        </w:rPr>
        <w:t>ע</w:t>
      </w:r>
      <w:r w:rsidRPr="00D54D95">
        <w:rPr>
          <w:rtl/>
        </w:rPr>
        <w:t>"מ דילמא אתי למיסמך על ה</w:t>
      </w:r>
      <w:r>
        <w:rPr>
          <w:rFonts w:hint="cs"/>
          <w:rtl/>
        </w:rPr>
        <w:t>ע</w:t>
      </w:r>
      <w:r w:rsidRPr="00D54D95">
        <w:rPr>
          <w:rtl/>
        </w:rPr>
        <w:t>"ח לראיה</w:t>
      </w:r>
      <w:r>
        <w:rPr>
          <w:rFonts w:hint="cs"/>
          <w:rtl/>
        </w:rPr>
        <w:t>.</w:t>
      </w:r>
    </w:p>
    <w:p w14:paraId="6E166E37" w14:textId="77777777" w:rsidR="00D309A4" w:rsidRPr="004348B4" w:rsidRDefault="00D309A4" w:rsidP="00D309A4">
      <w:pPr>
        <w:pStyle w:val="1"/>
        <w:rPr>
          <w:rtl/>
        </w:rPr>
      </w:pPr>
      <w:bookmarkStart w:id="2808" w:name="_Toc171918901"/>
      <w:r>
        <w:rPr>
          <w:rFonts w:hint="cs"/>
          <w:rtl/>
        </w:rPr>
        <w:t>בי' הגרנ"ט ברשב"א דבחתימה שלא לשמה העדות "מפי כתבם"</w:t>
      </w:r>
      <w:bookmarkEnd w:id="2808"/>
    </w:p>
    <w:p w14:paraId="6D8F15C2" w14:textId="77777777" w:rsidR="00D309A4" w:rsidRPr="00724A46" w:rsidRDefault="00D309A4" w:rsidP="00724A46">
      <w:pPr>
        <w:pStyle w:val="afffff7"/>
        <w:rPr>
          <w:rtl/>
        </w:rPr>
      </w:pPr>
      <w:bookmarkStart w:id="2809" w:name="_Toc171921105"/>
      <w:bookmarkStart w:id="2810" w:name="_Toc173964725"/>
      <w:r w:rsidRPr="00724A46">
        <w:rPr>
          <w:rtl/>
        </w:rPr>
        <w:t>חדושי הגרנ"ט גיטין סימן סח</w:t>
      </w:r>
      <w:r w:rsidRPr="00724A46">
        <w:rPr>
          <w:rFonts w:hint="cs"/>
          <w:rtl/>
        </w:rPr>
        <w:t xml:space="preserve"> ד"ה</w:t>
      </w:r>
      <w:r w:rsidRPr="00724A46">
        <w:rPr>
          <w:rtl/>
        </w:rPr>
        <w:t xml:space="preserve"> והנה ממה שכתב</w:t>
      </w:r>
      <w:bookmarkEnd w:id="2809"/>
      <w:r w:rsidRPr="00724A46">
        <w:rPr>
          <w:rtl/>
        </w:rPr>
        <w:t xml:space="preserve"> (ו)</w:t>
      </w:r>
      <w:bookmarkEnd w:id="2810"/>
    </w:p>
    <w:p w14:paraId="2542B554" w14:textId="77777777" w:rsidR="00D309A4" w:rsidRDefault="00D309A4" w:rsidP="00D309A4">
      <w:pPr>
        <w:pStyle w:val="a7"/>
        <w:rPr>
          <w:rtl/>
        </w:rPr>
      </w:pPr>
      <w:bookmarkStart w:id="2811" w:name="_Toc171918902"/>
      <w:r>
        <w:rPr>
          <w:rFonts w:hint="cs"/>
          <w:rtl/>
        </w:rPr>
        <w:t>בי' הגרנ"ט ברשב"א דחתימה שלא לשמה אי"ז עדות דאי הוי עדות א"כ הגט כשר ע"י הע"מ</w:t>
      </w:r>
      <w:bookmarkEnd w:id="2811"/>
    </w:p>
    <w:p w14:paraId="0B33291E" w14:textId="640B111D" w:rsidR="00D309A4" w:rsidRPr="00E30D25" w:rsidRDefault="00D309A4" w:rsidP="00E80966">
      <w:pPr>
        <w:pStyle w:val="a2"/>
        <w:rPr>
          <w:vanish w:val="0"/>
          <w:rtl/>
        </w:rPr>
      </w:pPr>
      <w:bookmarkStart w:id="2812" w:name="_Ref171618429"/>
      <w:r>
        <w:rPr>
          <w:rFonts w:hint="cs"/>
          <w:rtl/>
        </w:rPr>
        <w:t>ובעיקר דברי</w:t>
      </w:r>
      <w:r w:rsidRPr="00E30D25">
        <w:rPr>
          <w:rStyle w:val="aff4"/>
          <w:rFonts w:hint="cs"/>
          <w:vanish/>
          <w:rtl/>
        </w:rPr>
        <w:t xml:space="preserve"> הרשב"א</w:t>
      </w:r>
      <w:r w:rsidRPr="00E30D25">
        <w:rPr>
          <w:rStyle w:val="af"/>
          <w:vanish/>
          <w:rtl/>
        </w:rPr>
        <w:t xml:space="preserve"> </w:t>
      </w:r>
      <w:r w:rsidRPr="00E30D25">
        <w:rPr>
          <w:rStyle w:val="af2"/>
          <w:rFonts w:eastAsia="Guttman Hodes"/>
          <w:vanish w:val="0"/>
          <w:rtl/>
        </w:rPr>
        <w:t xml:space="preserve">(עי' אות </w:t>
      </w:r>
      <w:r w:rsidRPr="00E30D25">
        <w:rPr>
          <w:rStyle w:val="af2"/>
          <w:vanish w:val="0"/>
          <w:rtl/>
        </w:rPr>
        <w:fldChar w:fldCharType="begin"/>
      </w:r>
      <w:r w:rsidRPr="00E30D25">
        <w:rPr>
          <w:rStyle w:val="af2"/>
          <w:rFonts w:eastAsia="Guttman Hodes"/>
          <w:vanish w:val="0"/>
          <w:rtl/>
        </w:rPr>
        <w:instrText xml:space="preserve"> </w:instrText>
      </w:r>
      <w:r w:rsidRPr="00E30D25">
        <w:rPr>
          <w:rStyle w:val="af2"/>
          <w:rFonts w:eastAsia="Guttman Hodes"/>
          <w:vanish w:val="0"/>
        </w:rPr>
        <w:instrText>REF</w:instrText>
      </w:r>
      <w:r w:rsidRPr="00E30D25">
        <w:rPr>
          <w:rStyle w:val="af2"/>
          <w:rFonts w:eastAsia="Guttman Hodes"/>
          <w:vanish w:val="0"/>
          <w:rtl/>
        </w:rPr>
        <w:instrText xml:space="preserve"> _</w:instrText>
      </w:r>
      <w:r w:rsidRPr="00E30D25">
        <w:rPr>
          <w:rStyle w:val="af2"/>
          <w:rFonts w:eastAsia="Guttman Hodes"/>
          <w:vanish w:val="0"/>
        </w:rPr>
        <w:instrText>Ref171616774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vanish w:val="0"/>
          <w:rtl/>
        </w:rPr>
        <w:fldChar w:fldCharType="separate"/>
      </w:r>
      <w:r w:rsidR="007E38C9">
        <w:rPr>
          <w:rStyle w:val="af2"/>
          <w:rFonts w:eastAsia="Guttman Hodes"/>
          <w:vanish w:val="0"/>
          <w:cs/>
        </w:rPr>
        <w:t>‎</w:t>
      </w:r>
      <w:r w:rsidR="007E38C9">
        <w:rPr>
          <w:rStyle w:val="af2"/>
          <w:rFonts w:eastAsia="Guttman Hodes"/>
          <w:vanish w:val="0"/>
          <w:rtl/>
        </w:rPr>
        <w:t>לו)</w:t>
      </w:r>
      <w:r w:rsidRPr="00E30D25">
        <w:rPr>
          <w:rStyle w:val="af2"/>
          <w:rFonts w:eastAsia="Guttman Hodes"/>
          <w:vanish w:val="0"/>
          <w:rtl/>
        </w:rPr>
        <w:fldChar w:fldCharType="end"/>
      </w:r>
      <w:r w:rsidRPr="00E30D25">
        <w:rPr>
          <w:rStyle w:val="af"/>
          <w:vanish/>
          <w:rtl/>
        </w:rPr>
        <w:t xml:space="preserve"> </w:t>
      </w:r>
      <w:r w:rsidRPr="00E30D25">
        <w:rPr>
          <w:rFonts w:hint="cs"/>
          <w:vanish w:val="0"/>
          <w:rtl/>
        </w:rPr>
        <w:t>דכתב בסוף דבריו דהפסול במזוייף מתוכו הוא כיון דצריך שיחתמו לשמה שלא יסמכו עליהם, כתב</w:t>
      </w:r>
      <w:r w:rsidRPr="00E30D25">
        <w:rPr>
          <w:vanish w:val="0"/>
          <w:rtl/>
        </w:rPr>
        <w:t xml:space="preserve"> </w:t>
      </w:r>
      <w:r w:rsidRPr="00E30D25">
        <w:rPr>
          <w:b/>
          <w:bCs/>
          <w:vanish w:val="0"/>
          <w:rtl/>
        </w:rPr>
        <w:t xml:space="preserve">ה &lt;, </w:t>
      </w:r>
      <w:r w:rsidRPr="00E30D25">
        <w:rPr>
          <w:b/>
          <w:bCs/>
          <w:vanish w:val="0"/>
          <w:rtl/>
        </w:rPr>
        <w:fldChar w:fldCharType="begin"/>
      </w:r>
      <w:r w:rsidRPr="00E30D25">
        <w:rPr>
          <w:b/>
          <w:bCs/>
          <w:vanish w:val="0"/>
          <w:rtl/>
        </w:rPr>
        <w:instrText xml:space="preserve"> </w:instrText>
      </w:r>
      <w:r w:rsidRPr="00E30D25">
        <w:rPr>
          <w:b/>
          <w:bCs/>
          <w:vanish w:val="0"/>
        </w:rPr>
        <w:instrText>REF</w:instrText>
      </w:r>
      <w:r w:rsidRPr="00E30D25">
        <w:rPr>
          <w:b/>
          <w:bCs/>
          <w:vanish w:val="0"/>
          <w:rtl/>
        </w:rPr>
        <w:instrText xml:space="preserve"> _</w:instrText>
      </w:r>
      <w:r w:rsidRPr="00E30D25">
        <w:rPr>
          <w:b/>
          <w:bCs/>
          <w:vanish w:val="0"/>
        </w:rPr>
        <w:instrText>Ref171618429 \r \h</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קכא)</w:t>
      </w:r>
      <w:r w:rsidRPr="00E30D25">
        <w:rPr>
          <w:b/>
          <w:bCs/>
          <w:vanish w:val="0"/>
          <w:rtl/>
        </w:rPr>
        <w:fldChar w:fldCharType="end"/>
      </w:r>
      <w:r w:rsidRPr="00E30D25">
        <w:rPr>
          <w:b/>
          <w:bCs/>
          <w:vanish w:val="0"/>
          <w:rtl/>
        </w:rPr>
        <w:t xml:space="preserve"> &gt;</w:t>
      </w:r>
      <w:r w:rsidRPr="00E30D25">
        <w:rPr>
          <w:rFonts w:hint="cs"/>
          <w:b/>
          <w:bCs/>
          <w:vanish w:val="0"/>
          <w:rtl/>
        </w:rPr>
        <w:t>גרנ"ט</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סי' ס"ח</w:t>
      </w:r>
      <w:r w:rsidRPr="00E30D25">
        <w:rPr>
          <w:vanish w:val="0"/>
          <w:rtl/>
        </w:rPr>
        <w:t xml:space="preserve"> </w:t>
      </w:r>
      <w:r w:rsidRPr="00E30D25">
        <w:rPr>
          <w:rFonts w:ascii="Calibri" w:eastAsia="Times New Roman" w:hAnsi="Calibri" w:cs="Guttman Rashi"/>
          <w:noProof w:val="0"/>
          <w:vanish w:val="0"/>
          <w:sz w:val="10"/>
          <w:szCs w:val="12"/>
          <w:rtl/>
        </w:rPr>
        <w:t>ד"ה והנה ממה שכתב)</w:t>
      </w:r>
      <w:r w:rsidRPr="00E30D25">
        <w:rPr>
          <w:vanish w:val="0"/>
          <w:rtl/>
        </w:rPr>
        <w:t xml:space="preserve">= </w:t>
      </w:r>
      <w:r w:rsidRPr="00E30D25">
        <w:rPr>
          <w:rFonts w:hint="cs"/>
          <w:vanish w:val="0"/>
          <w:rtl/>
        </w:rPr>
        <w:t>דמבואר דס"ל</w:t>
      </w:r>
      <w:r w:rsidRPr="00E30D25">
        <w:rPr>
          <w:b/>
          <w:bCs/>
          <w:vanish w:val="0"/>
          <w:rtl/>
        </w:rPr>
        <w:t xml:space="preserve"> </w:t>
      </w:r>
      <w:r w:rsidRPr="00E30D25">
        <w:rPr>
          <w:rFonts w:hint="cs"/>
          <w:b/>
          <w:bCs/>
          <w:vanish w:val="0"/>
          <w:rtl/>
        </w:rPr>
        <w:t>להרשב"א</w:t>
      </w:r>
      <w:r w:rsidRPr="00E30D25">
        <w:rPr>
          <w:vanish w:val="0"/>
          <w:rtl/>
        </w:rPr>
        <w:t xml:space="preserve"> </w:t>
      </w:r>
      <w:r w:rsidRPr="00E30D25">
        <w:rPr>
          <w:rFonts w:hint="cs"/>
          <w:vanish w:val="0"/>
          <w:rtl/>
        </w:rPr>
        <w:t>דעדים שחתמו שלא לשמה הוא חסרון בעיקר העדות ולא רק שחסר בדין לשמה, אלא אין כאן עדות ודין שטר כלל, והיינו דכיון שהגט לא נעשה כדינו אי"ז עדות שבשטר כלל, והוא עדות שבכתב ופסול מדין "מפי כתבם", דהא אי ס"ל</w:t>
      </w:r>
      <w:r w:rsidRPr="00E30D25">
        <w:rPr>
          <w:rFonts w:hint="cs"/>
          <w:b/>
          <w:bCs/>
          <w:vanish w:val="0"/>
          <w:rtl/>
        </w:rPr>
        <w:t xml:space="preserve"> להרשב"א</w:t>
      </w:r>
      <w:r w:rsidRPr="00E30D25">
        <w:rPr>
          <w:rFonts w:hint="cs"/>
          <w:vanish w:val="0"/>
          <w:rtl/>
        </w:rPr>
        <w:t xml:space="preserve"> דהוי עדות א"כ א"א לפסול את הגט שמא יסמכו עליהם, דהא נמסר בפני עידי מסירה כשרים, ואפשר לסמוך על העידי חתימה אף שחתימתם אינה לשמה, ולא דמי למזוייף מתוכו כמבואר מקושית </w:t>
      </w:r>
      <w:r w:rsidRPr="00E30D25">
        <w:rPr>
          <w:rFonts w:hint="cs"/>
          <w:b/>
          <w:bCs/>
          <w:vanish w:val="0"/>
          <w:rtl/>
        </w:rPr>
        <w:t xml:space="preserve">הרשב"א </w:t>
      </w:r>
      <w:r w:rsidRPr="00E30D25">
        <w:rPr>
          <w:rStyle w:val="af"/>
          <w:rFonts w:hint="cs"/>
          <w:vanish/>
          <w:rtl/>
        </w:rPr>
        <w:t>[</w:t>
      </w:r>
      <w:r w:rsidRPr="00E30D25">
        <w:rPr>
          <w:rStyle w:val="aff9"/>
          <w:rFonts w:hint="cs"/>
          <w:vanish/>
          <w:rtl/>
        </w:rPr>
        <w:t>והתוס'</w:t>
      </w:r>
      <w:r w:rsidRPr="00E30D25">
        <w:rPr>
          <w:rStyle w:val="af"/>
          <w:rFonts w:hint="cs"/>
          <w:vanish/>
          <w:rtl/>
        </w:rPr>
        <w:t>]</w:t>
      </w:r>
      <w:r w:rsidRPr="00E30D25">
        <w:rPr>
          <w:rFonts w:hint="cs"/>
          <w:b/>
          <w:bCs/>
          <w:vanish w:val="0"/>
          <w:rtl/>
        </w:rPr>
        <w:t xml:space="preserve"> </w:t>
      </w:r>
      <w:r w:rsidRPr="00E30D25">
        <w:rPr>
          <w:rFonts w:ascii="Calibri" w:eastAsia="Times New Roman" w:hAnsi="Calibri" w:cs="Guttman Rashi" w:hint="cs"/>
          <w:noProof w:val="0"/>
          <w:vanish w:val="0"/>
          <w:sz w:val="10"/>
          <w:szCs w:val="12"/>
          <w:rtl/>
        </w:rPr>
        <w:t>(עי' אות</w:t>
      </w:r>
      <w:r w:rsidRPr="00E30D25">
        <w:rPr>
          <w:rStyle w:val="af2"/>
          <w:rFonts w:eastAsia="Guttman Hodes"/>
          <w:vanish w:val="0"/>
          <w:rtl/>
        </w:rPr>
        <w:t xml:space="preserve">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vanish w:val="0"/>
        </w:rPr>
        <w:instrText>REF</w:instrText>
      </w:r>
      <w:r w:rsidRPr="00E30D25">
        <w:rPr>
          <w:rStyle w:val="af2"/>
          <w:rFonts w:eastAsia="Guttman Hodes"/>
          <w:vanish w:val="0"/>
          <w:rtl/>
        </w:rPr>
        <w:instrText xml:space="preserve"> _</w:instrText>
      </w:r>
      <w:r w:rsidRPr="00E30D25">
        <w:rPr>
          <w:rStyle w:val="af2"/>
          <w:rFonts w:eastAsia="Guttman Hodes"/>
          <w:vanish w:val="0"/>
        </w:rPr>
        <w:instrText>Ref171264440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ו)</w:t>
      </w:r>
      <w:r w:rsidRPr="00E30D25">
        <w:rPr>
          <w:rStyle w:val="af2"/>
          <w:rFonts w:eastAsia="Guttman Hodes"/>
          <w:vanish w:val="0"/>
          <w:rtl/>
        </w:rPr>
        <w:fldChar w:fldCharType="end"/>
      </w:r>
      <w:r w:rsidRPr="00E30D25">
        <w:rPr>
          <w:rFonts w:hint="cs"/>
          <w:vanish w:val="0"/>
          <w:rtl/>
        </w:rPr>
        <w:t xml:space="preserve"> בתחילת דבריו דמזוייף מתוכו הוא רק בקרוב או פסול ולא בחתימה שלא לשמה,</w:t>
      </w:r>
      <w:bookmarkEnd w:id="2812"/>
      <w:r w:rsidRPr="00E30D25">
        <w:rPr>
          <w:rFonts w:hint="cs"/>
          <w:vanish w:val="0"/>
          <w:rtl/>
        </w:rPr>
        <w:t xml:space="preserve"> ומדכתב בסוף דבריו דהפסול שמא יסמכו עליהם, מוכח דס"ל דבחתימה שלא לשמה אי"ז עדות כלל ולכן הוא מזוייף מתוכו.</w:t>
      </w:r>
    </w:p>
    <w:p w14:paraId="44BD0FF5" w14:textId="77777777" w:rsidR="00D309A4" w:rsidRDefault="00D309A4" w:rsidP="00724A46">
      <w:pPr>
        <w:pStyle w:val="afffffe"/>
        <w:rPr>
          <w:rtl/>
        </w:rPr>
      </w:pPr>
      <w:r>
        <w:rPr>
          <w:rtl/>
        </w:rPr>
        <w:t>חדושי הגרנ"ט גיטין סימן סח</w:t>
      </w:r>
      <w:r>
        <w:rPr>
          <w:rFonts w:hint="cs"/>
          <w:rtl/>
        </w:rPr>
        <w:t xml:space="preserve"> ד"ה</w:t>
      </w:r>
      <w:r w:rsidRPr="0051256D">
        <w:rPr>
          <w:rtl/>
        </w:rPr>
        <w:t xml:space="preserve"> </w:t>
      </w:r>
      <w:r w:rsidRPr="002D2CED">
        <w:rPr>
          <w:rtl/>
        </w:rPr>
        <w:t>והנה ממה שכתב</w:t>
      </w:r>
    </w:p>
    <w:p w14:paraId="2419FC5A" w14:textId="77777777" w:rsidR="00D309A4" w:rsidRDefault="00D309A4" w:rsidP="00D309A4">
      <w:pPr>
        <w:pStyle w:val="a1"/>
        <w:rPr>
          <w:rtl/>
        </w:rPr>
      </w:pPr>
      <w:r>
        <w:rPr>
          <w:rtl/>
        </w:rPr>
        <w:t xml:space="preserve">והנה ממה שכתב הרשב"א בסוף דבריו דפסולו משום דילמא אתי למיסמך עלייהו, ומוכח דס"ל דעדי הגט שלא חתמו לשמה, לא אמרינן דבאמת יש כאן עדות בשטר ורק דין לשמה לית בהו, אלא אמרינן דליכא על הגט דין שטר בכלל, והו"ל עדות שבכתב שהוא פסול מדין מפי כתבם, ואין כאן עדות כלל הואיל ולא נעשה כתיקון גט, והדברים מוכרחים דאי נימא דבאמת יש כאן עדות, א"כ אין לנו ליפסול האי גיטא משום דילמא אתי למיסמך </w:t>
      </w:r>
      <w:r>
        <w:rPr>
          <w:rtl/>
        </w:rPr>
        <w:t>עלייהו, כיון דבאמת יש עדי מסירה כשרים, ושפיר יכול לסמוך על העדי חתימה אף בחתמו שלא לשמה, הואיל והוו עדים כשרים כיון דלא דמי למזוייף מתוכו, וכקושיתו לעיל, וע"כ דס"ל דהואיל ולא חתמו לשמה ליכא עדות כלל ושפיר הוה מזוייף מתוכו.</w:t>
      </w:r>
    </w:p>
    <w:p w14:paraId="13F2D414" w14:textId="77777777" w:rsidR="00D309A4" w:rsidRPr="00724A46" w:rsidRDefault="00D309A4" w:rsidP="00724A46">
      <w:pPr>
        <w:pStyle w:val="afffff7"/>
        <w:rPr>
          <w:rtl/>
        </w:rPr>
      </w:pPr>
      <w:bookmarkStart w:id="2813" w:name="_Toc171921106"/>
      <w:bookmarkStart w:id="2814" w:name="_Toc173964726"/>
      <w:r w:rsidRPr="00724A46">
        <w:rPr>
          <w:rtl/>
        </w:rPr>
        <w:t xml:space="preserve">חדושי הגרנ"ט דודאי משה גיטין סימן ב' ד"ה </w:t>
      </w:r>
      <w:r w:rsidRPr="00724A46">
        <w:rPr>
          <w:rFonts w:hint="cs"/>
          <w:rtl/>
        </w:rPr>
        <w:t>וטעמא</w:t>
      </w:r>
      <w:bookmarkEnd w:id="2813"/>
      <w:r w:rsidRPr="00724A46">
        <w:rPr>
          <w:rtl/>
        </w:rPr>
        <w:t xml:space="preserve"> (ו)</w:t>
      </w:r>
      <w:bookmarkEnd w:id="2814"/>
    </w:p>
    <w:p w14:paraId="65BEAC66" w14:textId="77777777" w:rsidR="00D309A4" w:rsidRDefault="00D309A4" w:rsidP="00D309A4">
      <w:pPr>
        <w:pStyle w:val="a7"/>
        <w:rPr>
          <w:rtl/>
        </w:rPr>
      </w:pPr>
      <w:bookmarkStart w:id="2815" w:name="_Toc171918903"/>
      <w:r>
        <w:rPr>
          <w:rFonts w:hint="cs"/>
          <w:rtl/>
        </w:rPr>
        <w:t>בי' הגרנ"ט דהע"ח עושים את הגט לשטר ובלא לשמה אינו כדיני השטר והוי עדות מפי כתבם</w:t>
      </w:r>
      <w:bookmarkEnd w:id="2815"/>
    </w:p>
    <w:p w14:paraId="5EE8BA8A" w14:textId="6750FD08" w:rsidR="00D309A4" w:rsidRPr="00E30D25" w:rsidRDefault="00D309A4" w:rsidP="00E80966">
      <w:pPr>
        <w:pStyle w:val="a2"/>
        <w:rPr>
          <w:rtl/>
        </w:rPr>
      </w:pPr>
      <w:bookmarkStart w:id="2816" w:name="_Ref171672609"/>
      <w:r>
        <w:rPr>
          <w:rFonts w:hint="cs"/>
          <w:rtl/>
        </w:rPr>
        <w:t>והוסיף לבאר</w:t>
      </w:r>
      <w:r>
        <w:rPr>
          <w:rtl/>
        </w:rPr>
        <w:t xml:space="preserve"> </w:t>
      </w:r>
      <w:r>
        <w:rPr>
          <w:rFonts w:hint="cs"/>
          <w:b/>
          <w:bCs/>
          <w:rtl/>
        </w:rPr>
        <w:t xml:space="preserve">ב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Ref171672609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קכב)</w:t>
      </w:r>
      <w:r w:rsidRPr="00E30D25">
        <w:rPr>
          <w:b/>
          <w:bCs/>
          <w:rtl/>
        </w:rPr>
        <w:fldChar w:fldCharType="end"/>
      </w:r>
      <w:r w:rsidRPr="00E30D25">
        <w:rPr>
          <w:rFonts w:hint="cs"/>
          <w:b/>
          <w:bCs/>
          <w:rtl/>
        </w:rPr>
        <w:t xml:space="preserve"> &gt;חי' הגרנ"ט הישנים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דודאי משה סי' ב' ד"ה וטעמא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דכיון דע"י העדות של העידי חתימה נעשה הגט לכשר, א"כ עדותם היא בכלל הגט וצריך לכותבה לשמה, ובלא חתמו לשמה, אף הראיה שבחתימה היא פסולה מדאורייתא</w:t>
      </w:r>
      <w:bookmarkEnd w:id="2816"/>
      <w:r w:rsidRPr="00E30D25">
        <w:rPr>
          <w:rFonts w:hint="cs"/>
          <w:rtl/>
        </w:rPr>
        <w:t>, כמו דבשאר שטרות כל שהשטר לא נעשה כדיני השטרות אין לו דין שטר, והעדות שבו היא "מפי כתבם", ה"ה בגט שלא נעשה כדיני הגט שצריך לכותבו לשמה, דאין לו גם דין שטר ראיה, והעדות שבו היא "מפי כתבם".</w:t>
      </w:r>
    </w:p>
    <w:p w14:paraId="21493925" w14:textId="77777777" w:rsidR="00D309A4" w:rsidRDefault="00D309A4" w:rsidP="00724A46">
      <w:pPr>
        <w:pStyle w:val="afffffe"/>
        <w:rPr>
          <w:rtl/>
        </w:rPr>
      </w:pPr>
      <w:r>
        <w:rPr>
          <w:rtl/>
        </w:rPr>
        <w:t xml:space="preserve">חדושי הגרנ"ט דודאי משה גיטין </w:t>
      </w:r>
      <w:r w:rsidRPr="00B901A1">
        <w:rPr>
          <w:rtl/>
        </w:rPr>
        <w:t xml:space="preserve">סימן ב' ד"ה </w:t>
      </w:r>
      <w:r>
        <w:rPr>
          <w:rFonts w:hint="cs"/>
          <w:rtl/>
        </w:rPr>
        <w:t>וטעמא</w:t>
      </w:r>
    </w:p>
    <w:p w14:paraId="11220155" w14:textId="77777777" w:rsidR="00D309A4" w:rsidRDefault="00D309A4" w:rsidP="00D309A4">
      <w:pPr>
        <w:pStyle w:val="a1"/>
        <w:rPr>
          <w:rtl/>
        </w:rPr>
      </w:pPr>
      <w:r w:rsidRPr="00D54D95">
        <w:rPr>
          <w:rtl/>
        </w:rPr>
        <w:t>וטעמא דמיפסל לראיה אם לא חתמו לשמה אפ"ל כיון ד</w:t>
      </w:r>
      <w:r>
        <w:rPr>
          <w:rFonts w:hint="cs"/>
          <w:rtl/>
        </w:rPr>
        <w:t>ע</w:t>
      </w:r>
      <w:r w:rsidRPr="00D54D95">
        <w:rPr>
          <w:rtl/>
        </w:rPr>
        <w:t>דות</w:t>
      </w:r>
      <w:r>
        <w:rPr>
          <w:rFonts w:hint="cs"/>
          <w:rtl/>
        </w:rPr>
        <w:t>ם</w:t>
      </w:r>
      <w:r w:rsidRPr="00D54D95">
        <w:rPr>
          <w:rtl/>
        </w:rPr>
        <w:t xml:space="preserve"> משוי ליה גט כשר </w:t>
      </w:r>
      <w:r>
        <w:rPr>
          <w:rFonts w:hint="cs"/>
          <w:rtl/>
        </w:rPr>
        <w:t>ב</w:t>
      </w:r>
      <w:r w:rsidRPr="00D54D95">
        <w:rPr>
          <w:rtl/>
        </w:rPr>
        <w:t>כלל כתיבת הגט הוא להצריך החתימה לשמה וממילא אם לא חתמו לשמה נפסל ה</w:t>
      </w:r>
      <w:r>
        <w:rPr>
          <w:rFonts w:hint="cs"/>
          <w:rtl/>
        </w:rPr>
        <w:t>ע</w:t>
      </w:r>
      <w:r w:rsidRPr="00D54D95">
        <w:rPr>
          <w:rtl/>
        </w:rPr>
        <w:t>דות אף מדאורייתא אפי' לראיה</w:t>
      </w:r>
      <w:r>
        <w:rPr>
          <w:rFonts w:hint="cs"/>
          <w:rtl/>
        </w:rPr>
        <w:t xml:space="preserve"> </w:t>
      </w:r>
      <w:r w:rsidRPr="00DB61D2">
        <w:rPr>
          <w:rtl/>
        </w:rPr>
        <w:t>דכמו שבשאר שטרות אם לא נ</w:t>
      </w:r>
      <w:r>
        <w:rPr>
          <w:rFonts w:hint="cs"/>
          <w:rtl/>
        </w:rPr>
        <w:t>ע</w:t>
      </w:r>
      <w:r w:rsidRPr="00DB61D2">
        <w:rPr>
          <w:rtl/>
        </w:rPr>
        <w:t>שה כתיקון השטרות אין עליו דין שטר והוי מפי כתבם כמו"כ בגט א</w:t>
      </w:r>
      <w:r>
        <w:rPr>
          <w:rFonts w:hint="cs"/>
          <w:rtl/>
        </w:rPr>
        <w:t>ם</w:t>
      </w:r>
      <w:r w:rsidRPr="00DB61D2">
        <w:rPr>
          <w:rtl/>
        </w:rPr>
        <w:t xml:space="preserve"> לא נ</w:t>
      </w:r>
      <w:r>
        <w:rPr>
          <w:rFonts w:hint="cs"/>
          <w:rtl/>
        </w:rPr>
        <w:t>ע</w:t>
      </w:r>
      <w:r w:rsidRPr="00DB61D2">
        <w:rPr>
          <w:rtl/>
        </w:rPr>
        <w:t xml:space="preserve">שה כדין גט אפי' דין שטר ראיה אין </w:t>
      </w:r>
      <w:r>
        <w:rPr>
          <w:rFonts w:hint="cs"/>
          <w:rtl/>
        </w:rPr>
        <w:t>ע</w:t>
      </w:r>
      <w:r w:rsidRPr="00DB61D2">
        <w:rPr>
          <w:rtl/>
        </w:rPr>
        <w:t>ליו דהוי מפי כתבם</w:t>
      </w:r>
      <w:r>
        <w:rPr>
          <w:rFonts w:hint="cs"/>
          <w:rtl/>
        </w:rPr>
        <w:t>.</w:t>
      </w:r>
    </w:p>
    <w:p w14:paraId="6099D8E4" w14:textId="77777777" w:rsidR="00D309A4" w:rsidRPr="00B004F4" w:rsidRDefault="00D309A4" w:rsidP="00D309A4">
      <w:pPr>
        <w:pStyle w:val="1"/>
        <w:rPr>
          <w:rtl/>
        </w:rPr>
      </w:pPr>
      <w:bookmarkStart w:id="2817" w:name="_Toc171918904"/>
      <w:r>
        <w:rPr>
          <w:rFonts w:hint="cs"/>
          <w:rtl/>
        </w:rPr>
        <w:t>בי' הגרנ"ט ברי"ף דע"ח שלא לשמה הוי עדות ופוסלת את הע"מ</w:t>
      </w:r>
      <w:bookmarkEnd w:id="2817"/>
    </w:p>
    <w:p w14:paraId="092299D1" w14:textId="77777777" w:rsidR="00D309A4" w:rsidRPr="00724A46" w:rsidRDefault="00D309A4" w:rsidP="00724A46">
      <w:pPr>
        <w:pStyle w:val="afffff7"/>
        <w:rPr>
          <w:rtl/>
        </w:rPr>
      </w:pPr>
      <w:bookmarkStart w:id="2818" w:name="_Toc171921107"/>
      <w:bookmarkStart w:id="2819" w:name="_Toc173964727"/>
      <w:r w:rsidRPr="00724A46">
        <w:rPr>
          <w:rFonts w:hint="cs"/>
          <w:rtl/>
        </w:rPr>
        <w:t>חדושי הגרנ"ט גיטין סימן סח ד"ה ולפ"ז י"ל</w:t>
      </w:r>
      <w:bookmarkEnd w:id="2818"/>
      <w:r w:rsidRPr="00724A46">
        <w:rPr>
          <w:rtl/>
        </w:rPr>
        <w:t xml:space="preserve"> (ו)</w:t>
      </w:r>
      <w:bookmarkEnd w:id="2819"/>
    </w:p>
    <w:p w14:paraId="0F73AB7D" w14:textId="77777777" w:rsidR="00D309A4" w:rsidRDefault="00D309A4" w:rsidP="00D309A4">
      <w:pPr>
        <w:pStyle w:val="a7"/>
        <w:rPr>
          <w:rtl/>
        </w:rPr>
      </w:pPr>
      <w:bookmarkStart w:id="2820" w:name="_Toc171918905"/>
      <w:r>
        <w:rPr>
          <w:rFonts w:hint="cs"/>
          <w:rtl/>
        </w:rPr>
        <w:t>בי' הגרנ"ט ברי"ף דס"ל דחתימה שלא לשמה אינה פוסלת את העדות כדין עדות בכל שטר</w:t>
      </w:r>
      <w:bookmarkEnd w:id="2820"/>
    </w:p>
    <w:p w14:paraId="6386959A" w14:textId="36C01985" w:rsidR="00D309A4" w:rsidRPr="00E30D25" w:rsidRDefault="00D309A4" w:rsidP="00E80966">
      <w:pPr>
        <w:pStyle w:val="a2"/>
      </w:pPr>
      <w:bookmarkStart w:id="2821" w:name="_Ref171675605"/>
      <w:r>
        <w:rPr>
          <w:rFonts w:hint="cs"/>
          <w:rtl/>
        </w:rPr>
        <w:t>וכתב</w:t>
      </w:r>
      <w:r w:rsidRPr="00CF32C6">
        <w:rPr>
          <w:rFonts w:hint="cs"/>
          <w:b/>
          <w:bCs/>
          <w:rtl/>
        </w:rPr>
        <w:t xml:space="preserve"> </w:t>
      </w:r>
      <w:r>
        <w:rPr>
          <w:rFonts w:hint="cs"/>
          <w:b/>
          <w:bCs/>
          <w:rtl/>
        </w:rPr>
        <w:t>ה</w:t>
      </w:r>
      <w:r w:rsidRPr="00B004F4">
        <w:rPr>
          <w:rFonts w:hint="cs"/>
          <w:b/>
          <w:bCs/>
          <w:rtl/>
        </w:rPr>
        <w:t xml:space="preserve">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Ref171675605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קכג)</w:t>
      </w:r>
      <w:r w:rsidRPr="00E30D25">
        <w:rPr>
          <w:b/>
          <w:bCs/>
          <w:rtl/>
        </w:rPr>
        <w:fldChar w:fldCharType="end"/>
      </w:r>
      <w:r w:rsidRPr="00E30D25">
        <w:rPr>
          <w:rFonts w:hint="cs"/>
          <w:b/>
          <w:bCs/>
          <w:rtl/>
        </w:rPr>
        <w:t xml:space="preserve"> &gt;גרנ"ט</w:t>
      </w:r>
      <w:r w:rsidRPr="00E30D25">
        <w:rPr>
          <w:rFonts w:ascii="Calibri" w:eastAsia="Times New Roman" w:hAnsi="Calibri" w:cs="Guttman Rashi" w:hint="cs"/>
          <w:noProof w:val="0"/>
          <w:sz w:val="10"/>
          <w:szCs w:val="12"/>
          <w:rtl/>
        </w:rPr>
        <w:t xml:space="preserve"> </w:t>
      </w:r>
      <w:r w:rsidRPr="00E30D25">
        <w:rPr>
          <w:rStyle w:val="af2"/>
          <w:rFonts w:eastAsia="Guttman Hodes" w:hint="cs"/>
          <w:rtl/>
        </w:rPr>
        <w:t>(סי' ס"ח</w:t>
      </w:r>
      <w:r w:rsidRPr="00E30D25">
        <w:rPr>
          <w:rStyle w:val="af2"/>
          <w:rFonts w:eastAsia="Guttman Hodes"/>
          <w:rtl/>
        </w:rPr>
        <w:t xml:space="preserve"> ד"ה</w:t>
      </w:r>
      <w:r w:rsidRPr="00E30D25">
        <w:rPr>
          <w:rStyle w:val="af2"/>
          <w:rFonts w:eastAsia="Guttman Hodes" w:hint="cs"/>
          <w:rtl/>
        </w:rPr>
        <w:t xml:space="preserve"> ולפי"ז י"ל</w:t>
      </w:r>
      <w:r w:rsidRPr="00E30D25">
        <w:rPr>
          <w:rFonts w:ascii="Calibri" w:eastAsia="Times New Roman" w:hAnsi="Calibri" w:cs="Guttman Rashi" w:hint="cs"/>
          <w:noProof w:val="0"/>
          <w:sz w:val="10"/>
          <w:szCs w:val="12"/>
          <w:rtl/>
        </w:rPr>
        <w:t>)</w:t>
      </w:r>
      <w:r w:rsidRPr="00E30D25">
        <w:rPr>
          <w:rFonts w:hint="cs"/>
          <w:rtl/>
        </w:rPr>
        <w:t>=</w:t>
      </w:r>
      <w:r w:rsidRPr="00E30D25">
        <w:rPr>
          <w:rtl/>
        </w:rPr>
        <w:t xml:space="preserve"> </w:t>
      </w:r>
      <w:r w:rsidRPr="00E30D25">
        <w:rPr>
          <w:rFonts w:hint="cs"/>
          <w:rtl/>
        </w:rPr>
        <w:t>דלפי"ז מבואר דמה שהקשה</w:t>
      </w:r>
      <w:r w:rsidRPr="00E30D25">
        <w:rPr>
          <w:rtl/>
        </w:rPr>
        <w:t xml:space="preserve"> </w:t>
      </w:r>
      <w:r w:rsidRPr="00E30D25">
        <w:rPr>
          <w:rFonts w:hint="cs"/>
          <w:b/>
          <w:bCs/>
          <w:rtl/>
        </w:rPr>
        <w:t>הרשב"א</w:t>
      </w:r>
      <w:r w:rsidRPr="00E30D25">
        <w:rPr>
          <w:rtl/>
        </w:rPr>
        <w:t xml:space="preserve"> </w:t>
      </w:r>
      <w:r w:rsidRPr="00E30D25">
        <w:rPr>
          <w:rStyle w:val="af2"/>
          <w:rFonts w:eastAsia="Guttman Hodes"/>
          <w:rtl/>
        </w:rPr>
        <w:t xml:space="preserve">(עי' אות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Ref171616774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לו)</w:t>
      </w:r>
      <w:r w:rsidRPr="00E30D25">
        <w:rPr>
          <w:rStyle w:val="af2"/>
          <w:rFonts w:eastAsia="Guttman Hodes"/>
          <w:rtl/>
        </w:rPr>
        <w:fldChar w:fldCharType="end"/>
      </w:r>
      <w:r w:rsidRPr="00E30D25">
        <w:rPr>
          <w:rStyle w:val="af"/>
          <w:rtl/>
        </w:rPr>
        <w:t xml:space="preserve"> </w:t>
      </w:r>
      <w:r w:rsidRPr="00E30D25">
        <w:rPr>
          <w:rFonts w:hint="cs"/>
          <w:rtl/>
        </w:rPr>
        <w:t>על</w:t>
      </w:r>
      <w:r w:rsidRPr="00E30D25">
        <w:rPr>
          <w:b/>
          <w:bCs/>
          <w:rtl/>
        </w:rPr>
        <w:t xml:space="preserve"> </w:t>
      </w:r>
      <w:r w:rsidRPr="00E30D25">
        <w:rPr>
          <w:rFonts w:hint="cs"/>
          <w:b/>
          <w:bCs/>
          <w:rtl/>
        </w:rPr>
        <w:t>הרי"ף</w:t>
      </w:r>
      <w:r w:rsidRPr="00E30D25">
        <w:rPr>
          <w:rtl/>
        </w:rPr>
        <w:t xml:space="preserve"> </w:t>
      </w:r>
      <w:r w:rsidRPr="00E30D25">
        <w:rPr>
          <w:rFonts w:hint="cs"/>
          <w:rtl/>
        </w:rPr>
        <w:t>דכיון שיש עידי מסירה הגט כשר, ואין נ"מ אי העידי חתימה חתמו לשמה או לא, היינו לשיטתו דס"ל דחתימה שלא לשמה אינה עדות כלל, וחשיב שאין עידי חתימה בגט כלל, וכתב</w:t>
      </w:r>
      <w:r w:rsidRPr="00E30D25">
        <w:rPr>
          <w:b/>
          <w:bCs/>
          <w:rtl/>
        </w:rPr>
        <w:t xml:space="preserve"> </w:t>
      </w:r>
      <w:r w:rsidRPr="00E30D25">
        <w:rPr>
          <w:rFonts w:hint="cs"/>
          <w:b/>
          <w:bCs/>
          <w:rtl/>
        </w:rPr>
        <w:t>הגרנ"ט</w:t>
      </w:r>
      <w:r w:rsidRPr="00E30D25">
        <w:rPr>
          <w:rtl/>
        </w:rPr>
        <w:t xml:space="preserve"> </w:t>
      </w:r>
      <w:r w:rsidRPr="00E30D25">
        <w:rPr>
          <w:rFonts w:hint="cs"/>
          <w:rtl/>
        </w:rPr>
        <w:t>דא"כ אפשר לתרץ דלדעת</w:t>
      </w:r>
      <w:r w:rsidRPr="00E30D25">
        <w:rPr>
          <w:rtl/>
        </w:rPr>
        <w:t xml:space="preserve">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Ref171689417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אף בחתימה שלא לשמה חשיבא עדות בשטר, ואי"ז חסרון בדין השטר, כיון דדין העדות שבגט היא כדין עדות בשאר השטרות דא"צ חתימה לשמה, ודין לשמה בגט הוא דינן מיוחד בגירושין דבלא"ה אינה מגורשת, אך אינו שייך לדיני העדות שבשטר.</w:t>
      </w:r>
      <w:bookmarkEnd w:id="2821"/>
    </w:p>
    <w:p w14:paraId="3D2621D1" w14:textId="77777777" w:rsidR="00D309A4" w:rsidRDefault="00D309A4" w:rsidP="00724A46">
      <w:pPr>
        <w:pStyle w:val="afffffe"/>
      </w:pPr>
      <w:r>
        <w:rPr>
          <w:rFonts w:hint="cs"/>
          <w:rtl/>
        </w:rPr>
        <w:t>חדושי הגרנ"ט גיטין סימן סח ד"ה ולפ"ז י"ל</w:t>
      </w:r>
    </w:p>
    <w:p w14:paraId="7AEC25D7" w14:textId="77777777" w:rsidR="00D309A4" w:rsidRDefault="00D309A4" w:rsidP="00D309A4">
      <w:pPr>
        <w:pStyle w:val="a1"/>
        <w:rPr>
          <w:rtl/>
        </w:rPr>
      </w:pPr>
      <w:r>
        <w:rPr>
          <w:rtl/>
        </w:rPr>
        <w:t>ולפ"ז י"ל דגם מה שהקשה על הרי"ף דדל עדי חתימה מהכא וליתכשר בעדי מסירה לחודה, לשיטתו הקשה כן, דכיון דבמקום שחתמו שלא לשמה אינם עדים כלל, א"כ לא גרע היכא דחתמו שלא לשמה מאילו לא חתמו כלל, אבל בשיטת הרי"ף היה אפשר לומר דס"ל דבאמת אף היכא דחתמו שלא לשמה יש עלייהו דין עדות, משום דדין עדות שבשטר בגט הוה כעדות שבשאר שטרות דלא בעינן שיחתמו לשמה, ואף דבעינן בגט שיחתמו לשמה זה אינו אלא דין מיוחד בגירושין דאי אפשר לגרש אשה בלא"ה, אבל ליכא חסרון מצד הדין שטר שבו דלעולם יש עלייהו שם עדים</w:t>
      </w:r>
      <w:r>
        <w:rPr>
          <w:rFonts w:hint="cs"/>
          <w:rtl/>
        </w:rPr>
        <w:t>.</w:t>
      </w:r>
    </w:p>
    <w:p w14:paraId="50749DEB" w14:textId="77777777" w:rsidR="00D309A4" w:rsidRDefault="00D309A4" w:rsidP="00D309A4">
      <w:pPr>
        <w:pStyle w:val="a7"/>
        <w:rPr>
          <w:rtl/>
        </w:rPr>
      </w:pPr>
      <w:bookmarkStart w:id="2822" w:name="_Toc171918906"/>
      <w:r>
        <w:rPr>
          <w:rFonts w:hint="cs"/>
          <w:rtl/>
        </w:rPr>
        <w:t>תי' הגרנ"ט ברי"ף דבחתימה שלא לשמה יש עדות פסולה בגט ופוסלת גם את עדות הע"מ</w:t>
      </w:r>
      <w:bookmarkEnd w:id="2822"/>
    </w:p>
    <w:p w14:paraId="388FC007" w14:textId="77777777" w:rsidR="00D309A4" w:rsidRPr="00E30D25" w:rsidRDefault="00D309A4" w:rsidP="00E80966">
      <w:pPr>
        <w:pStyle w:val="a2"/>
        <w:rPr>
          <w:vanish w:val="0"/>
          <w:rtl/>
        </w:rPr>
        <w:sectPr w:rsidR="00D309A4" w:rsidRPr="00E30D25" w:rsidSect="00CA28B3">
          <w:footerReference w:type="default" r:id="rId114"/>
          <w:type w:val="continuous"/>
          <w:pgSz w:w="11906" w:h="16838"/>
          <w:pgMar w:top="720" w:right="720" w:bottom="720" w:left="720" w:header="283" w:footer="283" w:gutter="0"/>
          <w:cols w:num="2" w:space="567"/>
          <w:bidi/>
          <w:rtlGutter/>
        </w:sectPr>
      </w:pPr>
      <w:bookmarkStart w:id="2823" w:name="_Ref171675554"/>
      <w:r>
        <w:rPr>
          <w:rFonts w:hint="cs"/>
          <w:rtl/>
        </w:rPr>
        <w:t>וכתב</w:t>
      </w:r>
      <w:r w:rsidRPr="00270146">
        <w:rPr>
          <w:b/>
          <w:bCs/>
          <w:rtl/>
        </w:rPr>
        <w:t xml:space="preserve"> </w:t>
      </w:r>
      <w:r>
        <w:rPr>
          <w:rFonts w:hint="cs"/>
          <w:b/>
          <w:bCs/>
          <w:rtl/>
        </w:rPr>
        <w:t>הגרנ"ט</w:t>
      </w:r>
      <w:r>
        <w:rPr>
          <w:rtl/>
        </w:rPr>
        <w:t xml:space="preserve"> </w:t>
      </w:r>
      <w:r>
        <w:rPr>
          <w:rFonts w:hint="cs"/>
          <w:rtl/>
        </w:rPr>
        <w:t>דא"כ מבוארים דברי</w:t>
      </w:r>
      <w:r w:rsidRPr="0004567F">
        <w:rPr>
          <w:b/>
          <w:bCs/>
          <w:rtl/>
        </w:rPr>
        <w:t xml:space="preserve"> </w:t>
      </w:r>
      <w:r>
        <w:rPr>
          <w:rFonts w:hint="cs"/>
          <w:b/>
          <w:bCs/>
          <w:rtl/>
        </w:rPr>
        <w:t>הרי"ף</w:t>
      </w:r>
      <w:r>
        <w:rPr>
          <w:rFonts w:hint="cs"/>
          <w:rtl/>
        </w:rPr>
        <w:t xml:space="preserve"> דאף לר"א דעידי מסירה כרתי, מ"מ כל שיש בגט עידי חתימה שחתמו שלא לשמה, יש פסול בגט, כיון דהיא עדות כשרה על הגירושין, והעידי חתימה מעידים שלא לשמה, ואף שיש גם עידי מסירה, מ"מ עדותם בטלה כדין עדות שבטלה מקצתה בטלה כולה, וא"כ מיושבת קושית</w:t>
      </w:r>
      <w:r w:rsidRPr="00C1579C">
        <w:rPr>
          <w:b/>
          <w:bCs/>
          <w:rtl/>
        </w:rPr>
        <w:t xml:space="preserve"> </w:t>
      </w:r>
      <w:r>
        <w:rPr>
          <w:rFonts w:hint="cs"/>
          <w:b/>
          <w:bCs/>
          <w:rtl/>
        </w:rPr>
        <w:t>הרשב"א</w:t>
      </w:r>
      <w:r>
        <w:rPr>
          <w:rtl/>
        </w:rPr>
        <w:t xml:space="preserve"> </w:t>
      </w:r>
      <w:r>
        <w:rPr>
          <w:rFonts w:hint="cs"/>
          <w:rtl/>
        </w:rPr>
        <w:t>דא"א לומר דדל עידי חתימה מהכא, דהא בחתימתה על הגט הם מעידים על הגירושין ועדותם פסולה דלא חתמו לשמה ופוסלים את כל השטר.</w:t>
      </w:r>
      <w:r>
        <w:rPr>
          <w:rtl/>
        </w:rPr>
        <w:t xml:space="preserve"> </w:t>
      </w:r>
      <w:r w:rsidRPr="0093338B">
        <w:rPr>
          <w:sz w:val="12"/>
          <w:szCs w:val="14"/>
          <w:rtl/>
        </w:rPr>
        <w:t>[</w:t>
      </w:r>
      <w:r>
        <w:rPr>
          <w:rFonts w:hint="cs"/>
          <w:sz w:val="12"/>
          <w:szCs w:val="14"/>
          <w:rtl/>
        </w:rPr>
        <w:t>ועיי"ש במ"ש</w:t>
      </w:r>
      <w:r>
        <w:rPr>
          <w:sz w:val="12"/>
          <w:szCs w:val="14"/>
          <w:rtl/>
        </w:rPr>
        <w:t xml:space="preserve"> </w:t>
      </w:r>
      <w:r>
        <w:rPr>
          <w:rFonts w:hint="cs"/>
          <w:b/>
          <w:bCs/>
          <w:szCs w:val="14"/>
          <w:rtl/>
        </w:rPr>
        <w:t>הגרנ"ט</w:t>
      </w:r>
      <w:r w:rsidRPr="00E30D25">
        <w:rPr>
          <w:rStyle w:val="af"/>
          <w:rFonts w:hint="cs"/>
          <w:vanish/>
          <w:rtl/>
        </w:rPr>
        <w:t xml:space="preserve"> </w:t>
      </w:r>
      <w:bookmarkStart w:id="2824" w:name="_Hlk171871090"/>
      <w:r w:rsidRPr="00E30D25">
        <w:rPr>
          <w:rStyle w:val="af"/>
          <w:rFonts w:hint="cs"/>
          <w:vanish/>
          <w:rtl/>
        </w:rPr>
        <w:t xml:space="preserve">דמדברי </w:t>
      </w:r>
      <w:r w:rsidRPr="00E30D25">
        <w:rPr>
          <w:rStyle w:val="aff9"/>
          <w:rFonts w:hint="cs"/>
          <w:vanish/>
          <w:rtl/>
        </w:rPr>
        <w:t>הגרעק"א</w:t>
      </w:r>
      <w:r w:rsidRPr="00E30D25">
        <w:rPr>
          <w:rStyle w:val="af"/>
          <w:vanish/>
          <w:rtl/>
        </w:rPr>
        <w:t xml:space="preserve"> </w:t>
      </w:r>
      <w:r w:rsidRPr="00E30D25">
        <w:rPr>
          <w:rStyle w:val="aff5"/>
          <w:vanish/>
          <w:rtl/>
        </w:rPr>
        <w:t>(</w:t>
      </w:r>
      <w:r w:rsidRPr="00E30D25">
        <w:rPr>
          <w:rStyle w:val="aff5"/>
          <w:rFonts w:hint="cs"/>
          <w:vanish/>
          <w:rtl/>
        </w:rPr>
        <w:t>ג: ד"ה אי, הובא בסימן ד' אות ו')</w:t>
      </w:r>
      <w:r w:rsidRPr="00E30D25">
        <w:rPr>
          <w:rStyle w:val="af"/>
          <w:rFonts w:hint="cs"/>
          <w:vanish/>
          <w:rtl/>
        </w:rPr>
        <w:t xml:space="preserve"> מבואר דפסול לשמה אינו פוסל את כל העדות, </w:t>
      </w:r>
      <w:bookmarkEnd w:id="2824"/>
      <w:r w:rsidRPr="00E30D25">
        <w:rPr>
          <w:rStyle w:val="af"/>
          <w:rFonts w:hint="cs"/>
          <w:vanish/>
          <w:rtl/>
        </w:rPr>
        <w:t>אך כתב</w:t>
      </w:r>
      <w:r w:rsidRPr="00E30D25">
        <w:rPr>
          <w:rStyle w:val="af"/>
          <w:vanish/>
          <w:rtl/>
        </w:rPr>
        <w:t xml:space="preserve"> </w:t>
      </w:r>
      <w:r w:rsidRPr="00E30D25">
        <w:rPr>
          <w:rStyle w:val="af"/>
          <w:rFonts w:hint="cs"/>
          <w:b/>
          <w:bCs/>
          <w:vanish/>
          <w:sz w:val="18"/>
          <w:rtl/>
        </w:rPr>
        <w:t>הגרנ"ט</w:t>
      </w:r>
      <w:r w:rsidRPr="00E30D25">
        <w:rPr>
          <w:rStyle w:val="af"/>
          <w:vanish/>
          <w:rtl/>
        </w:rPr>
        <w:t xml:space="preserve"> </w:t>
      </w:r>
      <w:r w:rsidRPr="00E30D25">
        <w:rPr>
          <w:rStyle w:val="af"/>
          <w:rFonts w:hint="cs"/>
          <w:vanish/>
          <w:rtl/>
        </w:rPr>
        <w:t>דאפש"ל דהיינו דוקא בכתב סופר ועד, ולא בב' עדים שחתמו שלא לשמה, עיי"ש בדבריו</w:t>
      </w:r>
      <w:r w:rsidRPr="00E30D25">
        <w:rPr>
          <w:rStyle w:val="af"/>
          <w:vanish/>
          <w:rtl/>
        </w:rPr>
        <w:t>]</w:t>
      </w:r>
      <w:r w:rsidRPr="00E30D25">
        <w:rPr>
          <w:rStyle w:val="af"/>
          <w:rFonts w:hint="cs"/>
          <w:vanish/>
          <w:rtl/>
        </w:rPr>
        <w:t>.</w:t>
      </w:r>
      <w:bookmarkEnd w:id="2823"/>
    </w:p>
    <w:p w14:paraId="24DB211B" w14:textId="0014C9D6" w:rsidR="00D309A4" w:rsidRPr="00E30D25" w:rsidRDefault="00D309A4" w:rsidP="00E80966">
      <w:pPr>
        <w:pStyle w:val="a2"/>
        <w:numPr>
          <w:ilvl w:val="0"/>
          <w:numId w:val="0"/>
        </w:numPr>
        <w:rPr>
          <w:rtl/>
        </w:rPr>
      </w:pPr>
    </w:p>
    <w:p w14:paraId="0591CF65" w14:textId="77777777" w:rsidR="00D309A4" w:rsidRPr="00FB099F" w:rsidRDefault="00D309A4" w:rsidP="00D309A4">
      <w:pPr>
        <w:pStyle w:val="a1"/>
        <w:rPr>
          <w:rStyle w:val="afffffffff5"/>
          <w:vanish/>
          <w:rtl/>
        </w:rPr>
      </w:pPr>
      <w:r>
        <w:rPr>
          <w:rtl/>
        </w:rPr>
        <w:t xml:space="preserve">והלכך י"ל דדעת הרי"ף היא דהגט פסול דכיון דיש כאן גם עדי מסירה וגם עדי חתימה, והרי העדי חתימה מעידים שלא לשמה, הו"ל עדות שבטלה מקצתה ובטלה כולה, ולא שייך להקשות דדל </w:t>
      </w:r>
      <w:r>
        <w:rPr>
          <w:rtl/>
        </w:rPr>
        <w:t>עדי חתימה מכאן, דהא כיון דע"י חתימתם נעשו עדים ופסולים הם כיון שחתמו שלא לשמה, ממילא פסול כל השטר מפני שבטלה כולה</w:t>
      </w:r>
      <w:r>
        <w:rPr>
          <w:rFonts w:hint="cs"/>
          <w:rtl/>
        </w:rPr>
        <w:t>. וכו'</w:t>
      </w:r>
      <w:r w:rsidRPr="000A5CB9">
        <w:rPr>
          <w:rtl/>
        </w:rPr>
        <w:t xml:space="preserve"> </w:t>
      </w:r>
      <w:r w:rsidRPr="00FB099F">
        <w:rPr>
          <w:rStyle w:val="afffffffff5"/>
          <w:vanish/>
          <w:rtl/>
        </w:rPr>
        <w:t>אכן עיין בדרוש וחדוש רעק"א לעיל (ג, א) שכתב דהיכא דאיכא הרבה עדים ואחד מהם מעיד שלא לשמה לא אמרינן דמתפשט פסולו, הואיל ואינו פסול בגוף העד כקרוב וכדומה, ומוכיח כן משמואל דאית ליה כתב סופר ועד כשר והיינו משום דמסתמא כתב סופר ג"כ בתורת עדות, ולפ"ז בכל גיטין דאיכא ב' עדים חתומים נמצא שישנם ג' עדים להגירושין דהסופר הוא ג"כ עד, וא"כ קשה לרבי מאיר דס"ל עדי חתימה כרתי ולא בעי כתיבה לשמה, בכל גט שבעולם ניחוש דילמא הסופר כיוון עצמו ג"כ לעד והוא הרי אינו מעיד לשמה, וא"כ כל הגט פסול דאחד מן העדים בטל ובטלו כולם, וע"כ דעד שהעיד שלא לשמה אינו פוסל כולן והוא דלא כמו שנתבאר.</w:t>
      </w:r>
      <w:r w:rsidRPr="00FB099F">
        <w:rPr>
          <w:rStyle w:val="afffffffff5"/>
          <w:rFonts w:hint="cs"/>
          <w:vanish/>
          <w:rtl/>
        </w:rPr>
        <w:t xml:space="preserve"> </w:t>
      </w:r>
      <w:r w:rsidRPr="00FB099F">
        <w:rPr>
          <w:rStyle w:val="afffffffff5"/>
          <w:vanish/>
          <w:rtl/>
        </w:rPr>
        <w:t>מיהו יש לתרץ דרק היכא שהבעל מחתים על הגט עד אחד, אז אמרינן דהסופר הוא ג"כ עד הואיל והבעל רוצה בכך שיהא הסופר עד, אבל היכא שהבעל מחתים שני עדים אחרים אמרינן שהבעל אינו רוצה בעדות הסופר, הלכך אפילו כיוון הסופר לעד אינו עד, וממילא אינו פוסל כולם, ולעולם היכא דאחד מן העדים חותם שלא לשמה מתפשט פסולו על כל העדות ובטלו כולן.</w:t>
      </w:r>
    </w:p>
    <w:p w14:paraId="45CE0D37" w14:textId="77777777" w:rsidR="00D309A4" w:rsidRDefault="00D309A4" w:rsidP="00D309A4">
      <w:pPr>
        <w:pStyle w:val="a7"/>
        <w:rPr>
          <w:rtl/>
        </w:rPr>
      </w:pPr>
    </w:p>
    <w:p w14:paraId="0CDDC150" w14:textId="77777777" w:rsidR="00D309A4" w:rsidRPr="00C149BE" w:rsidRDefault="00D309A4" w:rsidP="00E80966">
      <w:pPr>
        <w:pStyle w:val="a2"/>
        <w:rPr>
          <w:rtl/>
        </w:rPr>
        <w:sectPr w:rsidR="00D309A4" w:rsidRPr="00C149BE" w:rsidSect="00CA28B3">
          <w:type w:val="continuous"/>
          <w:pgSz w:w="11906" w:h="16838"/>
          <w:pgMar w:top="720" w:right="720" w:bottom="720" w:left="720" w:header="283" w:footer="283" w:gutter="0"/>
          <w:cols w:num="2" w:space="567"/>
          <w:bidi/>
          <w:rtlGutter/>
        </w:sectPr>
      </w:pPr>
    </w:p>
    <w:p w14:paraId="324DD4BC" w14:textId="77777777" w:rsidR="00D309A4" w:rsidRPr="008E1B37" w:rsidRDefault="00D309A4" w:rsidP="00D309A4">
      <w:pPr>
        <w:pStyle w:val="a7"/>
        <w:rPr>
          <w:rtl/>
        </w:rPr>
      </w:pPr>
    </w:p>
    <w:p w14:paraId="4BEF8ACC" w14:textId="5E08B601" w:rsidR="00D309A4" w:rsidRPr="00224A5A" w:rsidRDefault="00D309A4" w:rsidP="00D309A4">
      <w:pPr>
        <w:pStyle w:val="TOC7"/>
        <w:rPr>
          <w:rFonts w:ascii="Guttman Adii-Light" w:eastAsia="Guttman Adii-Light" w:hAnsi="Guttman Adii-Light"/>
          <w:b/>
          <w:bCs/>
          <w:sz w:val="18"/>
          <w:szCs w:val="28"/>
          <w:rtl/>
        </w:rPr>
        <w:sectPr w:rsidR="00D309A4" w:rsidRPr="00224A5A" w:rsidSect="00CA28B3">
          <w:footerReference w:type="default" r:id="rId115"/>
          <w:type w:val="continuous"/>
          <w:pgSz w:w="11906" w:h="16838"/>
          <w:pgMar w:top="720" w:right="720" w:bottom="720" w:left="720" w:header="283" w:footer="283" w:gutter="0"/>
          <w:cols w:num="3" w:space="113"/>
          <w:bidi/>
          <w:rtlGutter/>
        </w:sectPr>
      </w:pPr>
    </w:p>
    <w:p w14:paraId="3FAC82EF" w14:textId="77777777" w:rsidR="00D309A4" w:rsidRPr="002510F9" w:rsidRDefault="00D309A4" w:rsidP="00D309A4">
      <w:pPr>
        <w:rPr>
          <w:rStyle w:val="Hyperlink"/>
          <w:color w:val="auto"/>
          <w:u w:val="none"/>
          <w:rtl/>
        </w:rPr>
      </w:pPr>
    </w:p>
    <w:p w14:paraId="486C7F60" w14:textId="77777777" w:rsidR="00D309A4" w:rsidRDefault="00D309A4" w:rsidP="00E866D6">
      <w:pPr>
        <w:pStyle w:val="a7"/>
        <w:rPr>
          <w:rtl/>
        </w:rPr>
        <w:sectPr w:rsidR="00D309A4" w:rsidSect="00504786">
          <w:footerReference w:type="default" r:id="rId116"/>
          <w:type w:val="continuous"/>
          <w:pgSz w:w="11906" w:h="16838"/>
          <w:pgMar w:top="720" w:right="720" w:bottom="720" w:left="720" w:header="283" w:footer="283" w:gutter="0"/>
          <w:cols w:space="113"/>
          <w:bidi/>
          <w:rtlGutter/>
        </w:sectPr>
      </w:pPr>
    </w:p>
    <w:p w14:paraId="4287D590" w14:textId="77777777" w:rsidR="00D309A4" w:rsidRDefault="00D309A4" w:rsidP="000F2BD5">
      <w:pPr>
        <w:pStyle w:val="af9"/>
        <w:rPr>
          <w:rFonts w:ascii="Cambria" w:hAnsi="Cambria"/>
          <w:rtl/>
        </w:rPr>
      </w:pPr>
      <w:bookmarkStart w:id="2825" w:name="_Toc173964954"/>
      <w:bookmarkStart w:id="2826" w:name="_Hlk172607057"/>
      <w:r w:rsidRPr="000F2BD5">
        <w:rPr>
          <w:rFonts w:hint="cs"/>
          <w:rtl/>
        </w:rPr>
        <w:lastRenderedPageBreak/>
        <w:t xml:space="preserve">סימן </w:t>
      </w:r>
      <w:r>
        <w:rPr>
          <w:rFonts w:ascii="Cambria" w:hAnsi="Cambria" w:hint="cs"/>
          <w:rtl/>
        </w:rPr>
        <w:t>ז'</w:t>
      </w:r>
      <w:bookmarkEnd w:id="2825"/>
    </w:p>
    <w:p w14:paraId="7018C63C" w14:textId="77777777" w:rsidR="00D309A4" w:rsidRDefault="00D309A4" w:rsidP="000F2BD5">
      <w:pPr>
        <w:pStyle w:val="af9"/>
        <w:rPr>
          <w:rtl/>
        </w:rPr>
      </w:pPr>
      <w:bookmarkStart w:id="2827" w:name="_Toc173964955"/>
      <w:r>
        <w:rPr>
          <w:rFonts w:hint="cs"/>
          <w:rtl/>
        </w:rPr>
        <w:t>סוגיא דעידי חתימה ועידי מסירה (ד')</w:t>
      </w:r>
      <w:bookmarkEnd w:id="2827"/>
    </w:p>
    <w:p w14:paraId="0179CC3C" w14:textId="77777777" w:rsidR="00D309A4" w:rsidRPr="005C193B" w:rsidRDefault="00D309A4" w:rsidP="000F2BD5">
      <w:pPr>
        <w:pStyle w:val="af9"/>
        <w:rPr>
          <w:rtl/>
        </w:rPr>
      </w:pPr>
      <w:bookmarkStart w:id="2828" w:name="_Toc173964956"/>
      <w:bookmarkStart w:id="2829" w:name="_Hlk172536512"/>
      <w:r>
        <w:rPr>
          <w:rFonts w:hint="cs"/>
          <w:rtl/>
        </w:rPr>
        <w:t>בבי' התוס' בדין שאר שטרות לר"מ ור"א</w:t>
      </w:r>
      <w:bookmarkEnd w:id="2828"/>
    </w:p>
    <w:bookmarkEnd w:id="2826"/>
    <w:bookmarkEnd w:id="2829"/>
    <w:p w14:paraId="389CC495" w14:textId="77777777" w:rsidR="00D309A4" w:rsidRPr="00224A5A" w:rsidRDefault="00D309A4" w:rsidP="00D309A4">
      <w:pPr>
        <w:keepNext/>
        <w:keepLines/>
        <w:spacing w:after="0" w:line="240" w:lineRule="auto"/>
        <w:jc w:val="center"/>
        <w:outlineLvl w:val="1"/>
        <w:rPr>
          <w:rFonts w:ascii="FrankRuehl" w:eastAsia="Guttman Adii-Light" w:hAnsi="FrankRuehl" w:cs="Guttman Hodes"/>
          <w:b/>
          <w:bCs/>
          <w:noProof/>
          <w:sz w:val="24"/>
          <w:szCs w:val="24"/>
          <w:rtl/>
        </w:rPr>
        <w:sectPr w:rsidR="00D309A4" w:rsidRPr="00224A5A" w:rsidSect="00BC6792">
          <w:headerReference w:type="default" r:id="rId117"/>
          <w:footerReference w:type="default" r:id="rId118"/>
          <w:headerReference w:type="first" r:id="rId119"/>
          <w:footerReference w:type="first" r:id="rId120"/>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712E571A" w14:textId="77777777" w:rsidR="00D309A4" w:rsidRDefault="00D309A4" w:rsidP="00D309A4">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2606851" w:history="1">
        <w:r w:rsidRPr="003432ED">
          <w:rPr>
            <w:rStyle w:val="Hyperlink"/>
            <w:rtl/>
          </w:rPr>
          <w:t>ביאורי ר"ת ותוס' בשטר ממון לר"מ ור"א</w:t>
        </w:r>
      </w:hyperlink>
    </w:p>
    <w:p w14:paraId="19D076FC" w14:textId="2D367998" w:rsidR="00D309A4" w:rsidRDefault="00D309A4" w:rsidP="00D309A4">
      <w:pPr>
        <w:pStyle w:val="afffffffff0"/>
        <w:rPr>
          <w:rStyle w:val="afffffffff3"/>
          <w:rtl/>
        </w:rPr>
      </w:pP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Ref172111115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א)</w:t>
      </w:r>
      <w:r w:rsidRPr="00A86F57">
        <w:rPr>
          <w:b/>
          <w:bCs/>
          <w:rtl/>
        </w:rPr>
        <w:fldChar w:fldCharType="end"/>
      </w:r>
      <w:r w:rsidRPr="00A86F57">
        <w:rPr>
          <w:rFonts w:hint="cs"/>
          <w:b/>
          <w:bCs/>
          <w:rtl/>
        </w:rPr>
        <w:t xml:space="preserve"> </w:t>
      </w:r>
      <w:r w:rsidRPr="00C652FB">
        <w:rPr>
          <w:rFonts w:hint="cs"/>
          <w:rtl/>
        </w:rPr>
        <w:t>תוס'</w:t>
      </w:r>
      <w:r w:rsidRPr="00671590">
        <w:rPr>
          <w:rtl/>
        </w:rPr>
        <w:t xml:space="preserve"> </w:t>
      </w:r>
      <w:r w:rsidRPr="00A86F57">
        <w:rPr>
          <w:rStyle w:val="afffffffff3"/>
          <w:rtl/>
        </w:rPr>
        <w:t>(</w:t>
      </w:r>
      <w:r w:rsidRPr="00A86F57">
        <w:rPr>
          <w:rStyle w:val="afffffffff3"/>
          <w:rFonts w:hint="cs"/>
          <w:rtl/>
        </w:rPr>
        <w:t>ד"ה דקיי"ל, הובא בסימן ד' אות י')</w:t>
      </w:r>
      <w:r>
        <w:rPr>
          <w:rFonts w:cs="Guttman Hodes"/>
          <w:rtl/>
        </w:rPr>
        <w:t xml:space="preserve"> </w:t>
      </w:r>
      <w:r w:rsidRPr="00A86F57">
        <w:rPr>
          <w:rFonts w:hint="cs"/>
          <w:rtl/>
        </w:rPr>
        <w:t>גנזי הגר"ח</w:t>
      </w:r>
      <w:r w:rsidRPr="00671590">
        <w:rPr>
          <w:rtl/>
        </w:rPr>
        <w:t xml:space="preserve"> </w:t>
      </w:r>
      <w:r w:rsidRPr="00A86F57">
        <w:rPr>
          <w:rStyle w:val="afffffffff3"/>
          <w:rFonts w:hint="cs"/>
          <w:rtl/>
        </w:rPr>
        <w:t>(עי' אות</w:t>
      </w:r>
      <w:r w:rsidRPr="00A86F57">
        <w:rPr>
          <w:rStyle w:val="afffffffff3"/>
          <w:rtl/>
        </w:rPr>
        <w:t xml:space="preserve">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Ref172451656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קט)</w:t>
      </w:r>
      <w:r w:rsidRPr="00A86F57">
        <w:rPr>
          <w:rStyle w:val="afffffffff3"/>
          <w:rtl/>
        </w:rPr>
        <w:fldChar w:fldCharType="end"/>
      </w:r>
      <w:r>
        <w:rPr>
          <w:rFonts w:cs="Guttman Hodes"/>
          <w:rtl/>
        </w:rPr>
        <w:t xml:space="preserve"> </w:t>
      </w:r>
      <w:r w:rsidRPr="00C652FB">
        <w:rPr>
          <w:rFonts w:hint="cs"/>
          <w:rtl/>
        </w:rPr>
        <w:t>ברכ"ש</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Ref172542790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נט)</w:t>
      </w:r>
      <w:r w:rsidRPr="00A86F57">
        <w:rPr>
          <w:rStyle w:val="afffffffff3"/>
          <w:rtl/>
        </w:rPr>
        <w:fldChar w:fldCharType="end"/>
      </w:r>
      <w:r w:rsidRPr="00671590">
        <w:rPr>
          <w:rtl/>
        </w:rPr>
        <w:t xml:space="preserve"> </w:t>
      </w:r>
      <w:r w:rsidRPr="00671590">
        <w:rPr>
          <w:rFonts w:hint="cs"/>
          <w:rtl/>
        </w:rPr>
        <w:t>בשם</w:t>
      </w:r>
      <w:r w:rsidRPr="00C652FB">
        <w:rPr>
          <w:rtl/>
        </w:rPr>
        <w:t xml:space="preserve"> </w:t>
      </w:r>
      <w:r w:rsidRPr="00C652FB">
        <w:rPr>
          <w:rFonts w:hint="cs"/>
          <w:rtl/>
        </w:rPr>
        <w:t>הגר"ח</w:t>
      </w:r>
      <w:r w:rsidRPr="00671590">
        <w:rPr>
          <w:rFonts w:hint="cs"/>
          <w:rtl/>
        </w:rPr>
        <w:t>,</w:t>
      </w:r>
      <w:r>
        <w:rPr>
          <w:rFonts w:cs="Guttman Hodes"/>
          <w:rtl/>
        </w:rPr>
        <w:t xml:space="preserve"> </w:t>
      </w:r>
      <w:r w:rsidRPr="00C652FB">
        <w:rPr>
          <w:rFonts w:hint="cs"/>
          <w:rtl/>
        </w:rPr>
        <w:t>אמרי משה</w:t>
      </w:r>
      <w:r>
        <w:rPr>
          <w:rFonts w:cs="Guttman Hodes"/>
          <w:rtl/>
        </w:rPr>
        <w:t xml:space="preserve"> </w:t>
      </w:r>
      <w:r w:rsidRPr="00C652FB">
        <w:rPr>
          <w:rFonts w:hint="cs"/>
          <w:rtl/>
        </w:rPr>
        <w:t>דברי יחזקאל</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Ref172607058 \n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פב)</w:t>
      </w:r>
      <w:r w:rsidRPr="00A86F57">
        <w:rPr>
          <w:rStyle w:val="afffffffff3"/>
          <w:rtl/>
        </w:rPr>
        <w:fldChar w:fldCharType="end"/>
      </w:r>
      <w:r>
        <w:rPr>
          <w:rFonts w:cs="Guttman Hodes"/>
          <w:rtl/>
        </w:rPr>
        <w:t xml:space="preserve"> </w:t>
      </w:r>
      <w:r w:rsidRPr="00C652FB">
        <w:rPr>
          <w:rFonts w:hint="cs"/>
          <w:rtl/>
        </w:rPr>
        <w:t>שיעורי רבי שמואל</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Ref172282276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פז)</w:t>
      </w:r>
      <w:r w:rsidRPr="00A86F57">
        <w:rPr>
          <w:rStyle w:val="afffffffff3"/>
          <w:rtl/>
        </w:rPr>
        <w:fldChar w:fldCharType="end"/>
      </w:r>
      <w:r>
        <w:rPr>
          <w:rFonts w:cs="Guttman Hodes"/>
          <w:rtl/>
        </w:rPr>
        <w:t>,</w:t>
      </w:r>
      <w:r w:rsidRPr="00A86F57">
        <w:rPr>
          <w:rFonts w:hint="cs"/>
          <w:b/>
          <w:bCs/>
          <w:rtl/>
        </w:rPr>
        <w:t xml:space="preserve"> </w:t>
      </w: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Ref169692607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כב)</w:t>
      </w:r>
      <w:r w:rsidRPr="00A86F57">
        <w:rPr>
          <w:b/>
          <w:bCs/>
          <w:rtl/>
        </w:rPr>
        <w:fldChar w:fldCharType="end"/>
      </w:r>
      <w:r w:rsidRPr="00A86F57">
        <w:rPr>
          <w:rFonts w:hint="cs"/>
          <w:b/>
          <w:bCs/>
          <w:rtl/>
        </w:rPr>
        <w:t xml:space="preserve"> </w:t>
      </w:r>
      <w:r w:rsidRPr="00C652FB">
        <w:rPr>
          <w:rFonts w:hint="cs"/>
          <w:rtl/>
        </w:rPr>
        <w:t>רי"ף לקמן</w:t>
      </w:r>
      <w:r w:rsidRPr="00C652FB">
        <w:rPr>
          <w:rtl/>
        </w:rPr>
        <w:t xml:space="preserve"> </w:t>
      </w:r>
      <w:r w:rsidRPr="00A86F57">
        <w:rPr>
          <w:rStyle w:val="afffffffff3"/>
          <w:rtl/>
        </w:rPr>
        <w:t>(</w:t>
      </w:r>
      <w:r w:rsidRPr="00A86F57">
        <w:rPr>
          <w:rStyle w:val="afffffffff3"/>
          <w:rFonts w:hint="cs"/>
          <w:rtl/>
        </w:rPr>
        <w:t>מז: מדה"ר, מהדו' עוז והדר עמ' קמ"ג, הובא בסימן ד' אות כ"ב)</w:t>
      </w:r>
      <w:r>
        <w:rPr>
          <w:rFonts w:cs="Guttman Hodes"/>
          <w:rtl/>
        </w:rPr>
        <w:t xml:space="preserve"> </w:t>
      </w:r>
      <w:r w:rsidRPr="00C652FB">
        <w:rPr>
          <w:rFonts w:hint="cs"/>
          <w:rtl/>
        </w:rPr>
        <w:t>בעה"מ לקמן</w:t>
      </w:r>
      <w:r w:rsidRPr="00C652FB">
        <w:rPr>
          <w:rtl/>
        </w:rPr>
        <w:t xml:space="preserve"> </w:t>
      </w:r>
      <w:r w:rsidRPr="00A86F57">
        <w:rPr>
          <w:rStyle w:val="afffffffff3"/>
          <w:rtl/>
        </w:rPr>
        <w:t>(</w:t>
      </w:r>
      <w:r w:rsidRPr="00A86F57">
        <w:rPr>
          <w:rStyle w:val="afffffffff3"/>
          <w:rFonts w:hint="cs"/>
          <w:rtl/>
        </w:rPr>
        <w:t>מו. מדה"ר ד"ה ואף, מהדו' עוז והדר עמ' קמ"ו</w:t>
      </w:r>
      <w:r w:rsidRPr="00A86F57">
        <w:rPr>
          <w:rStyle w:val="afffffffff3"/>
          <w:rtl/>
        </w:rPr>
        <w:t>)</w:t>
      </w:r>
      <w:r>
        <w:rPr>
          <w:rFonts w:cs="Guttman Hodes"/>
          <w:rtl/>
        </w:rPr>
        <w:t xml:space="preserve"> </w:t>
      </w:r>
      <w:r w:rsidRPr="00C652FB">
        <w:rPr>
          <w:rFonts w:hint="cs"/>
          <w:rtl/>
        </w:rPr>
        <w:t>רא"ש לקמן</w:t>
      </w:r>
      <w:r w:rsidRPr="00C652FB">
        <w:rPr>
          <w:rtl/>
        </w:rPr>
        <w:t xml:space="preserve"> </w:t>
      </w:r>
      <w:r w:rsidRPr="00A86F57">
        <w:rPr>
          <w:rStyle w:val="afffffffff3"/>
          <w:rtl/>
        </w:rPr>
        <w:t>(</w:t>
      </w:r>
      <w:r w:rsidRPr="00A86F57">
        <w:rPr>
          <w:rStyle w:val="afffffffff3"/>
          <w:rFonts w:hint="cs"/>
          <w:rtl/>
        </w:rPr>
        <w:t>פ"ט סי' ז'</w:t>
      </w:r>
      <w:r w:rsidRPr="00A86F57">
        <w:rPr>
          <w:rStyle w:val="afffffffff3"/>
          <w:rtl/>
        </w:rPr>
        <w:t>)</w:t>
      </w:r>
      <w:r>
        <w:rPr>
          <w:rFonts w:cs="Guttman Hodes"/>
          <w:rtl/>
        </w:rPr>
        <w:t>,</w:t>
      </w:r>
      <w:r w:rsidRPr="00A86F57">
        <w:rPr>
          <w:rFonts w:hint="cs"/>
          <w:b/>
          <w:bCs/>
          <w:rtl/>
        </w:rPr>
        <w:t xml:space="preserve"> </w:t>
      </w: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Ref169690526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ג)</w:t>
      </w:r>
      <w:r w:rsidRPr="00A86F57">
        <w:rPr>
          <w:b/>
          <w:bCs/>
          <w:rtl/>
        </w:rPr>
        <w:fldChar w:fldCharType="end"/>
      </w:r>
      <w:r w:rsidRPr="00A86F57">
        <w:rPr>
          <w:rFonts w:hint="cs"/>
          <w:b/>
          <w:bCs/>
          <w:rtl/>
        </w:rPr>
        <w:t xml:space="preserve"> </w:t>
      </w:r>
      <w:r w:rsidRPr="00C652FB">
        <w:rPr>
          <w:rFonts w:hint="cs"/>
          <w:rtl/>
        </w:rPr>
        <w:t>ר"ת בתוס'</w:t>
      </w:r>
      <w:r w:rsidRPr="00671590">
        <w:rPr>
          <w:rtl/>
        </w:rPr>
        <w:t xml:space="preserve"> </w:t>
      </w:r>
      <w:r w:rsidRPr="00A86F57">
        <w:rPr>
          <w:rStyle w:val="afffffffff3"/>
          <w:rtl/>
        </w:rPr>
        <w:t>(</w:t>
      </w:r>
      <w:r w:rsidRPr="00A86F57">
        <w:rPr>
          <w:rStyle w:val="afffffffff3"/>
          <w:rFonts w:hint="cs"/>
          <w:rtl/>
        </w:rPr>
        <w:t>סוד"ה דקיי"ל</w:t>
      </w:r>
      <w:r w:rsidRPr="00A86F57">
        <w:rPr>
          <w:rStyle w:val="afffffffff3"/>
          <w:rtl/>
        </w:rPr>
        <w:t>)</w:t>
      </w:r>
      <w:r>
        <w:rPr>
          <w:rFonts w:cs="Guttman Hodes"/>
          <w:rtl/>
        </w:rPr>
        <w:t xml:space="preserve"> </w:t>
      </w:r>
      <w:r w:rsidRPr="00C652FB">
        <w:rPr>
          <w:rFonts w:hint="cs"/>
          <w:rtl/>
        </w:rPr>
        <w:t>ברכ"ש</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Ref172542684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נח)</w:t>
      </w:r>
      <w:r w:rsidRPr="00A86F57">
        <w:rPr>
          <w:rStyle w:val="afffffffff3"/>
          <w:rtl/>
        </w:rPr>
        <w:fldChar w:fldCharType="end"/>
      </w:r>
      <w:r w:rsidRPr="00C652FB">
        <w:rPr>
          <w:rFonts w:cs="Guttman Hodes" w:hint="cs"/>
          <w:rtl/>
        </w:rPr>
        <w:t xml:space="preserve"> </w:t>
      </w:r>
      <w:r w:rsidRPr="00671590">
        <w:rPr>
          <w:rFonts w:hint="cs"/>
          <w:rtl/>
        </w:rPr>
        <w:t>בשם</w:t>
      </w:r>
      <w:r w:rsidRPr="00C652FB">
        <w:rPr>
          <w:rtl/>
        </w:rPr>
        <w:t xml:space="preserve"> </w:t>
      </w:r>
      <w:r w:rsidRPr="00C652FB">
        <w:rPr>
          <w:rFonts w:hint="cs"/>
          <w:rtl/>
        </w:rPr>
        <w:t>הגר"ח</w:t>
      </w:r>
      <w:r w:rsidRPr="00671590">
        <w:rPr>
          <w:rFonts w:hint="cs"/>
          <w:rtl/>
        </w:rPr>
        <w:t>,</w:t>
      </w:r>
      <w:r>
        <w:rPr>
          <w:rFonts w:cs="Guttman Hodes"/>
          <w:rtl/>
        </w:rPr>
        <w:t xml:space="preserve"> </w:t>
      </w:r>
      <w:r w:rsidRPr="00C652FB">
        <w:rPr>
          <w:rFonts w:hint="cs"/>
          <w:rtl/>
        </w:rPr>
        <w:t>חי' הגרש"ש</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Ref172406751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עא)</w:t>
      </w:r>
      <w:r w:rsidRPr="00A86F57">
        <w:rPr>
          <w:rStyle w:val="afffffffff3"/>
          <w:rtl/>
        </w:rPr>
        <w:fldChar w:fldCharType="end"/>
      </w:r>
      <w:r>
        <w:rPr>
          <w:rFonts w:cs="Guttman Hodes"/>
          <w:rtl/>
        </w:rPr>
        <w:t xml:space="preserve"> </w:t>
      </w:r>
      <w:r w:rsidRPr="00C652FB">
        <w:rPr>
          <w:rFonts w:hint="cs"/>
          <w:rtl/>
        </w:rPr>
        <w:t>אמרי משה</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Ref172607181 \n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פ)</w:t>
      </w:r>
      <w:r w:rsidRPr="00A86F57">
        <w:rPr>
          <w:rStyle w:val="afffffffff3"/>
          <w:rtl/>
        </w:rPr>
        <w:fldChar w:fldCharType="end"/>
      </w:r>
      <w:r>
        <w:rPr>
          <w:rFonts w:cs="Guttman Hodes"/>
          <w:rtl/>
        </w:rPr>
        <w:t xml:space="preserve"> </w:t>
      </w:r>
      <w:r w:rsidRPr="00C652FB">
        <w:rPr>
          <w:rFonts w:hint="cs"/>
          <w:rtl/>
        </w:rPr>
        <w:t>שיעורי רבי שמואל</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Ref172282276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פז)</w:t>
      </w:r>
      <w:r w:rsidRPr="00A86F57">
        <w:rPr>
          <w:rStyle w:val="afffffffff3"/>
          <w:rtl/>
        </w:rPr>
        <w:fldChar w:fldCharType="end"/>
      </w:r>
      <w:r>
        <w:rPr>
          <w:rFonts w:cs="Guttman Hodes"/>
          <w:rtl/>
        </w:rPr>
        <w:t xml:space="preserve"> </w:t>
      </w:r>
      <w:r w:rsidRPr="00C652FB">
        <w:rPr>
          <w:rFonts w:hint="cs"/>
          <w:rtl/>
        </w:rPr>
        <w:t>ברכ"ש</w:t>
      </w:r>
      <w:r w:rsidRPr="00C652FB">
        <w:rPr>
          <w:rtl/>
        </w:rPr>
        <w:t xml:space="preserve"> </w:t>
      </w:r>
      <w:r w:rsidRPr="00C652FB">
        <w:rPr>
          <w:rFonts w:hint="cs"/>
          <w:rtl/>
        </w:rPr>
        <w:t>בבי' הא'</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Ref172282064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סא)</w:t>
      </w:r>
      <w:r w:rsidRPr="00A86F57">
        <w:rPr>
          <w:rStyle w:val="afffffffff3"/>
          <w:rtl/>
        </w:rPr>
        <w:fldChar w:fldCharType="end"/>
      </w:r>
      <w:r w:rsidRPr="00671590">
        <w:rPr>
          <w:rFonts w:hint="cs"/>
          <w:rtl/>
        </w:rPr>
        <w:t xml:space="preserve"> בשם</w:t>
      </w:r>
      <w:r w:rsidRPr="00C652FB">
        <w:rPr>
          <w:rtl/>
        </w:rPr>
        <w:t xml:space="preserve"> </w:t>
      </w:r>
      <w:r w:rsidRPr="00C652FB">
        <w:rPr>
          <w:rFonts w:hint="cs"/>
          <w:rtl/>
        </w:rPr>
        <w:t>הגר"ח</w:t>
      </w:r>
      <w:r w:rsidRPr="00671590">
        <w:rPr>
          <w:rFonts w:hint="cs"/>
          <w:rtl/>
        </w:rPr>
        <w:t>,</w:t>
      </w:r>
      <w:r>
        <w:rPr>
          <w:rFonts w:cs="Guttman Hodes"/>
          <w:rtl/>
        </w:rPr>
        <w:t xml:space="preserve"> </w:t>
      </w:r>
      <w:r w:rsidRPr="00C652FB">
        <w:rPr>
          <w:rFonts w:hint="cs"/>
          <w:rtl/>
        </w:rPr>
        <w:t>בבי' הב'</w:t>
      </w:r>
      <w:r w:rsidRPr="00C652FB">
        <w:rPr>
          <w:rtl/>
        </w:rPr>
        <w:t xml:space="preserve"> </w:t>
      </w:r>
      <w:r w:rsidRPr="00A86F57">
        <w:rPr>
          <w:rStyle w:val="afffffffff3"/>
          <w:rFonts w:hint="cs"/>
          <w:rtl/>
        </w:rPr>
        <w:t>(עי' אות</w:t>
      </w:r>
      <w:r w:rsidRPr="00A86F57">
        <w:rPr>
          <w:rStyle w:val="afffffffff3"/>
          <w:rtl/>
        </w:rPr>
        <w:t xml:space="preserve">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Ref172230514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סד)</w:t>
      </w:r>
      <w:r w:rsidRPr="00A86F57">
        <w:rPr>
          <w:rStyle w:val="afffffffff3"/>
          <w:rtl/>
        </w:rPr>
        <w:fldChar w:fldCharType="end"/>
      </w:r>
      <w:r w:rsidRPr="00671590">
        <w:rPr>
          <w:rFonts w:hint="cs"/>
          <w:rtl/>
        </w:rPr>
        <w:t xml:space="preserve"> בשם</w:t>
      </w:r>
      <w:r w:rsidRPr="00C652FB">
        <w:rPr>
          <w:rtl/>
        </w:rPr>
        <w:t xml:space="preserve"> </w:t>
      </w:r>
      <w:r w:rsidRPr="00C652FB">
        <w:rPr>
          <w:rFonts w:hint="cs"/>
          <w:rtl/>
        </w:rPr>
        <w:t>הגר"ח</w:t>
      </w:r>
      <w:r w:rsidRPr="00671590">
        <w:rPr>
          <w:rFonts w:hint="cs"/>
          <w:rtl/>
        </w:rPr>
        <w:t>,</w:t>
      </w:r>
      <w:r>
        <w:rPr>
          <w:rFonts w:cs="Guttman Hodes"/>
          <w:rtl/>
        </w:rPr>
        <w:t xml:space="preserve"> </w:t>
      </w:r>
      <w:r w:rsidRPr="00C652FB">
        <w:rPr>
          <w:rFonts w:hint="cs"/>
          <w:rtl/>
        </w:rPr>
        <w:t>חי' הגרש"ש</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Ref172558905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עג)</w:t>
      </w:r>
      <w:r w:rsidRPr="00A86F57">
        <w:rPr>
          <w:rStyle w:val="afffffffff3"/>
          <w:rtl/>
        </w:rPr>
        <w:fldChar w:fldCharType="end"/>
      </w:r>
      <w:r>
        <w:rPr>
          <w:rFonts w:cs="Guttman Hodes"/>
          <w:rtl/>
        </w:rPr>
        <w:t xml:space="preserve"> </w:t>
      </w:r>
      <w:r w:rsidRPr="00C652FB">
        <w:rPr>
          <w:rFonts w:hint="cs"/>
          <w:rtl/>
        </w:rPr>
        <w:t>שיעורי רבי שמואל</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Ref172545217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סז)</w:t>
      </w:r>
      <w:r w:rsidRPr="00A86F57">
        <w:rPr>
          <w:rStyle w:val="afffffffff3"/>
          <w:rtl/>
        </w:rPr>
        <w:fldChar w:fldCharType="end"/>
      </w:r>
      <w:r>
        <w:rPr>
          <w:rFonts w:cs="Guttman Hodes"/>
          <w:rtl/>
        </w:rPr>
        <w:t xml:space="preserve"> </w:t>
      </w:r>
      <w:r w:rsidRPr="00C652FB">
        <w:rPr>
          <w:rFonts w:hint="cs"/>
          <w:rtl/>
        </w:rPr>
        <w:t>חי' רבי נחום</w:t>
      </w:r>
      <w:r w:rsidRPr="00C652FB">
        <w:rPr>
          <w:rtl/>
        </w:rPr>
        <w:t xml:space="preserve"> </w:t>
      </w:r>
      <w:r w:rsidRPr="00A86F57">
        <w:rPr>
          <w:rStyle w:val="afffffffff3"/>
          <w:rFonts w:hint="cs"/>
          <w:rtl/>
        </w:rPr>
        <w:t>(עי' אות</w:t>
      </w:r>
      <w:r w:rsidRPr="00A86F57">
        <w:rPr>
          <w:rStyle w:val="afffffffff3"/>
          <w:rtl/>
        </w:rPr>
        <w:t xml:space="preserve">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Ref172127442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צד)</w:t>
      </w:r>
      <w:r w:rsidRPr="00A86F57">
        <w:rPr>
          <w:rStyle w:val="afffffffff3"/>
          <w:rtl/>
        </w:rPr>
        <w:fldChar w:fldCharType="end"/>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Ref171975108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ז)</w:t>
      </w:r>
      <w:r w:rsidRPr="00A86F57">
        <w:rPr>
          <w:b/>
          <w:bCs/>
          <w:rtl/>
        </w:rPr>
        <w:fldChar w:fldCharType="end"/>
      </w:r>
      <w:r w:rsidRPr="00A86F57">
        <w:rPr>
          <w:b/>
          <w:bCs/>
          <w:rtl/>
        </w:rPr>
        <w:t xml:space="preserve"> </w:t>
      </w:r>
      <w:r w:rsidRPr="00C652FB">
        <w:rPr>
          <w:rFonts w:hint="cs"/>
          <w:rtl/>
        </w:rPr>
        <w:t>ר"י בתוס' לקמן</w:t>
      </w:r>
      <w:r w:rsidRPr="00C652FB">
        <w:rPr>
          <w:rtl/>
        </w:rPr>
        <w:t xml:space="preserve"> </w:t>
      </w:r>
      <w:r w:rsidRPr="00A86F57">
        <w:rPr>
          <w:rStyle w:val="afffffffff3"/>
          <w:rtl/>
        </w:rPr>
        <w:t>(</w:t>
      </w:r>
      <w:r w:rsidRPr="00A86F57">
        <w:rPr>
          <w:rStyle w:val="afffffffff3"/>
          <w:rFonts w:hint="cs"/>
          <w:rtl/>
        </w:rPr>
        <w:t>י: ד"ה חספא</w:t>
      </w:r>
      <w:r w:rsidRPr="00A86F57">
        <w:rPr>
          <w:rStyle w:val="afffffffff3"/>
          <w:rtl/>
        </w:rPr>
        <w:t>)</w:t>
      </w:r>
      <w:r>
        <w:rPr>
          <w:rFonts w:cs="Guttman Hodes"/>
          <w:rtl/>
        </w:rPr>
        <w:t xml:space="preserve"> </w:t>
      </w:r>
      <w:r w:rsidRPr="00C652FB">
        <w:rPr>
          <w:rFonts w:hint="cs"/>
          <w:rtl/>
        </w:rPr>
        <w:t>חי' רבי נחום</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Ref172604808 \n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קז)</w:t>
      </w:r>
      <w:r w:rsidRPr="00A86F57">
        <w:rPr>
          <w:rStyle w:val="afffffffff3"/>
          <w:rtl/>
        </w:rPr>
        <w:fldChar w:fldCharType="end"/>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Ref172024953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י)</w:t>
      </w:r>
      <w:r w:rsidRPr="00A86F57">
        <w:rPr>
          <w:b/>
          <w:bCs/>
          <w:rtl/>
        </w:rPr>
        <w:fldChar w:fldCharType="end"/>
      </w:r>
      <w:r w:rsidRPr="00A86F57">
        <w:rPr>
          <w:b/>
          <w:bCs/>
          <w:rtl/>
        </w:rPr>
        <w:t xml:space="preserve"> </w:t>
      </w:r>
      <w:r w:rsidRPr="00C652FB">
        <w:rPr>
          <w:rFonts w:hint="cs"/>
          <w:rtl/>
        </w:rPr>
        <w:t>גרעק"א בגלהש"ס</w:t>
      </w:r>
      <w:r w:rsidRPr="00C652FB">
        <w:rPr>
          <w:rtl/>
        </w:rPr>
        <w:t xml:space="preserve"> </w:t>
      </w:r>
      <w:r w:rsidRPr="00A86F57">
        <w:rPr>
          <w:rStyle w:val="afffffffff3"/>
          <w:rtl/>
        </w:rPr>
        <w:t>(</w:t>
      </w:r>
      <w:r w:rsidRPr="00A86F57">
        <w:rPr>
          <w:rStyle w:val="afffffffff3"/>
          <w:rFonts w:hint="cs"/>
          <w:rtl/>
        </w:rPr>
        <w:t>על תוד"ה דקיי"ל</w:t>
      </w:r>
      <w:r w:rsidRPr="00A86F57">
        <w:rPr>
          <w:rStyle w:val="afffffffff3"/>
          <w:rtl/>
        </w:rPr>
        <w:t>)</w:t>
      </w:r>
      <w:r>
        <w:rPr>
          <w:rFonts w:cs="Guttman Hodes"/>
          <w:rtl/>
        </w:rPr>
        <w:t xml:space="preserve"> </w:t>
      </w:r>
      <w:r w:rsidRPr="00C652FB">
        <w:rPr>
          <w:rFonts w:hint="cs"/>
          <w:rtl/>
        </w:rPr>
        <w:t>חי' רבי נחום</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Ref172603821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ק)</w:t>
      </w:r>
      <w:r w:rsidRPr="00A86F57">
        <w:rPr>
          <w:rStyle w:val="afffffffff3"/>
          <w:rtl/>
        </w:rPr>
        <w:fldChar w:fldCharType="end"/>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Ref172473804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יא)</w:t>
      </w:r>
      <w:r w:rsidRPr="00A86F57">
        <w:rPr>
          <w:b/>
          <w:bCs/>
          <w:rtl/>
        </w:rPr>
        <w:fldChar w:fldCharType="end"/>
      </w:r>
      <w:r w:rsidRPr="00A86F57">
        <w:rPr>
          <w:b/>
          <w:bCs/>
          <w:rtl/>
        </w:rPr>
        <w:t xml:space="preserve"> </w:t>
      </w:r>
      <w:r w:rsidRPr="00C652FB">
        <w:rPr>
          <w:rFonts w:hint="cs"/>
          <w:rtl/>
        </w:rPr>
        <w:t>רא"ש לקמן</w:t>
      </w:r>
      <w:r w:rsidRPr="00C652FB">
        <w:rPr>
          <w:rtl/>
        </w:rPr>
        <w:t xml:space="preserve"> </w:t>
      </w:r>
      <w:r w:rsidRPr="00A86F57">
        <w:rPr>
          <w:rStyle w:val="afffffffff3"/>
          <w:rtl/>
        </w:rPr>
        <w:t>(</w:t>
      </w:r>
      <w:r w:rsidRPr="00A86F57">
        <w:rPr>
          <w:rStyle w:val="afffffffff3"/>
          <w:rFonts w:hint="cs"/>
          <w:rtl/>
        </w:rPr>
        <w:t>פ"ט סי' ז'</w:t>
      </w:r>
      <w:r w:rsidRPr="00A86F57">
        <w:rPr>
          <w:rStyle w:val="afffffffff3"/>
          <w:rtl/>
        </w:rPr>
        <w:t>)</w:t>
      </w:r>
      <w:r>
        <w:rPr>
          <w:rFonts w:cs="Guttman Hodes"/>
          <w:rtl/>
        </w:rPr>
        <w:t xml:space="preserve"> </w:t>
      </w:r>
      <w:r w:rsidRPr="00C652FB">
        <w:rPr>
          <w:rFonts w:hint="cs"/>
          <w:rtl/>
        </w:rPr>
        <w:t>תפארת שמואל לקמן</w:t>
      </w:r>
      <w:r w:rsidRPr="00C652FB">
        <w:rPr>
          <w:rtl/>
        </w:rPr>
        <w:t xml:space="preserve"> </w:t>
      </w:r>
      <w:r w:rsidRPr="00A86F57">
        <w:rPr>
          <w:rStyle w:val="afffffffff3"/>
          <w:rtl/>
        </w:rPr>
        <w:t>(</w:t>
      </w:r>
      <w:r w:rsidRPr="00A86F57">
        <w:rPr>
          <w:rStyle w:val="afffffffff3"/>
          <w:rFonts w:hint="cs"/>
          <w:rtl/>
        </w:rPr>
        <w:t>פ"ט סי' ז' אות ג'</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Ref172024863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יב)</w:t>
      </w:r>
      <w:r w:rsidRPr="00A86F57">
        <w:rPr>
          <w:b/>
          <w:bCs/>
          <w:rtl/>
        </w:rPr>
        <w:fldChar w:fldCharType="end"/>
      </w:r>
      <w:r w:rsidRPr="00A86F57">
        <w:rPr>
          <w:b/>
          <w:bCs/>
          <w:rtl/>
        </w:rPr>
        <w:t xml:space="preserve"> </w:t>
      </w:r>
      <w:r w:rsidRPr="00C652FB">
        <w:rPr>
          <w:rFonts w:hint="cs"/>
          <w:rtl/>
        </w:rPr>
        <w:t>רא"ש בב"ב</w:t>
      </w:r>
      <w:r w:rsidRPr="00C652FB">
        <w:rPr>
          <w:rtl/>
        </w:rPr>
        <w:t xml:space="preserve"> </w:t>
      </w:r>
      <w:r w:rsidRPr="00A86F57">
        <w:rPr>
          <w:rStyle w:val="afffffffff3"/>
          <w:rtl/>
        </w:rPr>
        <w:t>(</w:t>
      </w:r>
      <w:r w:rsidRPr="00A86F57">
        <w:rPr>
          <w:rStyle w:val="afffffffff3"/>
          <w:rFonts w:hint="cs"/>
          <w:rtl/>
        </w:rPr>
        <w:t>פ"י סי' ז'</w:t>
      </w:r>
      <w:r>
        <w:rPr>
          <w:rStyle w:val="afffffffff3"/>
          <w:rtl/>
        </w:rPr>
        <w:t>).</w:t>
      </w:r>
    </w:p>
    <w:p w14:paraId="6D7162CF" w14:textId="77777777" w:rsidR="00D309A4" w:rsidRDefault="00675C4A" w:rsidP="00D309A4">
      <w:pPr>
        <w:pStyle w:val="TOC2"/>
        <w:rPr>
          <w:rFonts w:cstheme="minorBidi"/>
          <w:b w:val="0"/>
          <w:bCs w:val="0"/>
          <w:sz w:val="22"/>
          <w:szCs w:val="22"/>
          <w:rtl/>
        </w:rPr>
      </w:pPr>
      <w:hyperlink w:anchor="_Toc172606852" w:history="1">
        <w:r w:rsidR="00D309A4" w:rsidRPr="003432ED">
          <w:rPr>
            <w:rStyle w:val="Hyperlink"/>
            <w:rtl/>
          </w:rPr>
          <w:t>ראית התוס' מב' גיטין שהתערבו דלא סגי בע"ח לר"א בלא ע"מ</w:t>
        </w:r>
      </w:hyperlink>
    </w:p>
    <w:p w14:paraId="31E8810F" w14:textId="77777777" w:rsidR="00D309A4" w:rsidRDefault="00675C4A" w:rsidP="00BC6792">
      <w:pPr>
        <w:pStyle w:val="a5"/>
        <w:rPr>
          <w:rFonts w:asciiTheme="minorHAnsi" w:eastAsiaTheme="minorEastAsia" w:hAnsiTheme="minorHAnsi" w:cstheme="minorBidi"/>
          <w:sz w:val="22"/>
          <w:szCs w:val="22"/>
          <w:rtl/>
        </w:rPr>
      </w:pPr>
      <w:hyperlink w:anchor="_Toc172606853" w:history="1">
        <w:r w:rsidR="00D309A4" w:rsidRPr="003432ED">
          <w:rPr>
            <w:rStyle w:val="Hyperlink"/>
            <w:rtl/>
          </w:rPr>
          <w:t>בי' התוס' דגט עם ע"ח ונמסר בלא ע"מ אינה מגורשת לר"א דע"ח לתיקון העולם אם ימותו ע"מ</w:t>
        </w:r>
      </w:hyperlink>
    </w:p>
    <w:p w14:paraId="3FABD89E" w14:textId="77777777" w:rsidR="00D309A4" w:rsidRDefault="00675C4A" w:rsidP="00BC6792">
      <w:pPr>
        <w:pStyle w:val="a5"/>
        <w:rPr>
          <w:rFonts w:asciiTheme="minorHAnsi" w:eastAsiaTheme="minorEastAsia" w:hAnsiTheme="minorHAnsi" w:cstheme="minorBidi"/>
          <w:sz w:val="22"/>
          <w:szCs w:val="22"/>
          <w:rtl/>
        </w:rPr>
      </w:pPr>
      <w:hyperlink w:anchor="_Toc172606854" w:history="1">
        <w:r w:rsidR="00D309A4" w:rsidRPr="003432ED">
          <w:rPr>
            <w:rStyle w:val="Hyperlink"/>
            <w:rtl/>
          </w:rPr>
          <w:t>בי' התוס' דמהא דמתני' דב' גיטין שהתערבו דלא כר"א מבו' דלא סגי בע"ח וגט כשר רק בע"מ</w:t>
        </w:r>
      </w:hyperlink>
    </w:p>
    <w:p w14:paraId="3EA1F9C5" w14:textId="77777777" w:rsidR="00D309A4" w:rsidRDefault="00675C4A" w:rsidP="00BC6792">
      <w:pPr>
        <w:pStyle w:val="a5"/>
        <w:rPr>
          <w:rFonts w:asciiTheme="minorHAnsi" w:eastAsiaTheme="minorEastAsia" w:hAnsiTheme="minorHAnsi" w:cstheme="minorBidi"/>
          <w:sz w:val="22"/>
          <w:szCs w:val="22"/>
          <w:rtl/>
        </w:rPr>
      </w:pPr>
      <w:hyperlink w:anchor="_Toc172606855" w:history="1">
        <w:r w:rsidR="00D309A4" w:rsidRPr="003432ED">
          <w:rPr>
            <w:rStyle w:val="Hyperlink"/>
            <w:rtl/>
          </w:rPr>
          <w:t>בי' הרי"ף דכשיש ע"ח א"צ עידי מסירה לדעת ר"א וקו' הבעה"מ והרא"ש מב' גיטין שהתערבו</w:t>
        </w:r>
      </w:hyperlink>
    </w:p>
    <w:p w14:paraId="66F7C245" w14:textId="77777777" w:rsidR="00D309A4" w:rsidRDefault="00675C4A" w:rsidP="00D309A4">
      <w:pPr>
        <w:pStyle w:val="TOC2"/>
        <w:rPr>
          <w:rFonts w:cstheme="minorBidi"/>
          <w:b w:val="0"/>
          <w:bCs w:val="0"/>
          <w:sz w:val="22"/>
          <w:szCs w:val="22"/>
          <w:rtl/>
        </w:rPr>
      </w:pPr>
      <w:hyperlink w:anchor="_Toc172606856" w:history="1">
        <w:r w:rsidR="00D309A4" w:rsidRPr="003432ED">
          <w:rPr>
            <w:rStyle w:val="Hyperlink"/>
            <w:rtl/>
          </w:rPr>
          <w:t>ד' ר"ת דשטר מתנה ומכר ל"מ לר"א בלי ע"מ ובשטר ראיה א"צ</w:t>
        </w:r>
      </w:hyperlink>
    </w:p>
    <w:p w14:paraId="49E4CAC0" w14:textId="77777777" w:rsidR="00D309A4" w:rsidRDefault="00675C4A" w:rsidP="00BC6792">
      <w:pPr>
        <w:pStyle w:val="a5"/>
        <w:rPr>
          <w:rFonts w:asciiTheme="minorHAnsi" w:eastAsiaTheme="minorEastAsia" w:hAnsiTheme="minorHAnsi" w:cstheme="minorBidi"/>
          <w:sz w:val="22"/>
          <w:szCs w:val="22"/>
          <w:rtl/>
        </w:rPr>
      </w:pPr>
      <w:hyperlink w:anchor="_Toc172606857" w:history="1">
        <w:r w:rsidR="00D309A4" w:rsidRPr="003432ED">
          <w:rPr>
            <w:rStyle w:val="Hyperlink"/>
            <w:rtl/>
          </w:rPr>
          <w:t>בי' ר"ת דאף לר"מ דע"ח כרתי בגט צריך עדים בזמן הנתינה כיון דהוא דבר שבערוה</w:t>
        </w:r>
      </w:hyperlink>
    </w:p>
    <w:p w14:paraId="694300FD" w14:textId="77777777" w:rsidR="00D309A4" w:rsidRDefault="00675C4A" w:rsidP="00BC6792">
      <w:pPr>
        <w:pStyle w:val="a5"/>
        <w:rPr>
          <w:rFonts w:asciiTheme="minorHAnsi" w:eastAsiaTheme="minorEastAsia" w:hAnsiTheme="minorHAnsi" w:cstheme="minorBidi"/>
          <w:sz w:val="22"/>
          <w:szCs w:val="22"/>
          <w:rtl/>
        </w:rPr>
      </w:pPr>
      <w:hyperlink w:anchor="_Toc172606858" w:history="1">
        <w:r w:rsidR="00D309A4" w:rsidRPr="003432ED">
          <w:rPr>
            <w:rStyle w:val="Hyperlink"/>
            <w:rtl/>
          </w:rPr>
          <w:t>בי' ר"ת דה"ה בשטר מתנה או מכר דלר"א לא מהני כשאין עדים בנתינה ובשטר ראיה א"צ</w:t>
        </w:r>
      </w:hyperlink>
    </w:p>
    <w:p w14:paraId="4A89D090" w14:textId="77777777" w:rsidR="00D309A4" w:rsidRDefault="00675C4A" w:rsidP="00D309A4">
      <w:pPr>
        <w:pStyle w:val="TOC2"/>
        <w:rPr>
          <w:rFonts w:cstheme="minorBidi"/>
          <w:b w:val="0"/>
          <w:bCs w:val="0"/>
          <w:sz w:val="22"/>
          <w:szCs w:val="22"/>
          <w:rtl/>
        </w:rPr>
      </w:pPr>
      <w:hyperlink w:anchor="_Toc172606859" w:history="1">
        <w:r w:rsidR="00D309A4" w:rsidRPr="003432ED">
          <w:rPr>
            <w:rStyle w:val="Hyperlink"/>
            <w:rtl/>
          </w:rPr>
          <w:t>בי' תוס' דבממון א"צ ע"מ ומהני ע"ח כמו דמהני הודאת בע"ד</w:t>
        </w:r>
      </w:hyperlink>
    </w:p>
    <w:p w14:paraId="2412F84F" w14:textId="77777777" w:rsidR="00D309A4" w:rsidRDefault="00675C4A" w:rsidP="00BC6792">
      <w:pPr>
        <w:pStyle w:val="a5"/>
        <w:rPr>
          <w:rFonts w:asciiTheme="minorHAnsi" w:eastAsiaTheme="minorEastAsia" w:hAnsiTheme="minorHAnsi" w:cstheme="minorBidi"/>
          <w:sz w:val="22"/>
          <w:szCs w:val="22"/>
          <w:rtl/>
        </w:rPr>
      </w:pPr>
      <w:hyperlink w:anchor="_Toc172606860" w:history="1">
        <w:r w:rsidR="00D309A4" w:rsidRPr="003432ED">
          <w:rPr>
            <w:rStyle w:val="Hyperlink"/>
            <w:rtl/>
          </w:rPr>
          <w:t>בי' התוס' דבממון א"צ ע"מ דע"ח מהני כהודאת בע"ד משא"כ קידושין וגט דל"מ הודאת בע"ד</w:t>
        </w:r>
      </w:hyperlink>
    </w:p>
    <w:p w14:paraId="06CCB9EE" w14:textId="77777777" w:rsidR="00D309A4" w:rsidRDefault="00675C4A" w:rsidP="00D309A4">
      <w:pPr>
        <w:pStyle w:val="TOC2"/>
        <w:rPr>
          <w:rFonts w:cstheme="minorBidi"/>
          <w:b w:val="0"/>
          <w:bCs w:val="0"/>
          <w:sz w:val="22"/>
          <w:szCs w:val="22"/>
          <w:rtl/>
        </w:rPr>
      </w:pPr>
      <w:hyperlink w:anchor="_Toc172606861" w:history="1">
        <w:r w:rsidR="00D309A4" w:rsidRPr="003432ED">
          <w:rPr>
            <w:rStyle w:val="Hyperlink"/>
            <w:rtl/>
          </w:rPr>
          <w:t>בי' התוס' לקמן דע"ח ל"מ בשטר קנין ואי מהני הוו כע"מ</w:t>
        </w:r>
      </w:hyperlink>
    </w:p>
    <w:p w14:paraId="7705A105" w14:textId="77777777" w:rsidR="00D309A4" w:rsidRDefault="00675C4A" w:rsidP="00BC6792">
      <w:pPr>
        <w:pStyle w:val="a5"/>
        <w:rPr>
          <w:rFonts w:asciiTheme="minorHAnsi" w:eastAsiaTheme="minorEastAsia" w:hAnsiTheme="minorHAnsi" w:cstheme="minorBidi"/>
          <w:sz w:val="22"/>
          <w:szCs w:val="22"/>
          <w:rtl/>
        </w:rPr>
      </w:pPr>
      <w:hyperlink w:anchor="_Toc172606862" w:history="1">
        <w:r w:rsidR="00D309A4" w:rsidRPr="003432ED">
          <w:rPr>
            <w:rStyle w:val="Hyperlink"/>
            <w:rtl/>
          </w:rPr>
          <w:t>בי' התוס' לקמן דנאמנות ערכאות מתקנ"ח במלוה ומכר אך שטר מתנה צריך ע"מ מדאו'</w:t>
        </w:r>
      </w:hyperlink>
    </w:p>
    <w:p w14:paraId="2DFF3A8C" w14:textId="77777777" w:rsidR="00D309A4" w:rsidRDefault="00675C4A" w:rsidP="00BC6792">
      <w:pPr>
        <w:pStyle w:val="a5"/>
        <w:rPr>
          <w:rFonts w:asciiTheme="minorHAnsi" w:eastAsiaTheme="minorEastAsia" w:hAnsiTheme="minorHAnsi" w:cstheme="minorBidi"/>
          <w:sz w:val="22"/>
          <w:szCs w:val="22"/>
          <w:rtl/>
        </w:rPr>
      </w:pPr>
      <w:hyperlink w:anchor="_Toc172606863" w:history="1">
        <w:r w:rsidR="00D309A4" w:rsidRPr="003432ED">
          <w:rPr>
            <w:rStyle w:val="Hyperlink"/>
            <w:rtl/>
          </w:rPr>
          <w:t>בי' התוס' לקמן דאי שטר בע"ח כשר לקנין היינו דע"י הע"ח ידעי' מהמסירה וה"ה בהודאת בע"ד</w:t>
        </w:r>
      </w:hyperlink>
    </w:p>
    <w:p w14:paraId="3375DEE8" w14:textId="77777777" w:rsidR="00D309A4" w:rsidRDefault="00675C4A" w:rsidP="00BC6792">
      <w:pPr>
        <w:pStyle w:val="a5"/>
        <w:rPr>
          <w:rFonts w:asciiTheme="minorHAnsi" w:eastAsiaTheme="minorEastAsia" w:hAnsiTheme="minorHAnsi" w:cstheme="minorBidi"/>
          <w:sz w:val="22"/>
          <w:szCs w:val="22"/>
          <w:rtl/>
        </w:rPr>
      </w:pPr>
      <w:hyperlink w:anchor="_Toc172606864" w:history="1">
        <w:r w:rsidR="00D309A4" w:rsidRPr="003432ED">
          <w:rPr>
            <w:rStyle w:val="Hyperlink"/>
            <w:rtl/>
          </w:rPr>
          <w:t>בי' התוס' לקמן דבערכאות שאין עדים כלל ואין עידי מסירה והודאת בע"ד כחספא ול"מ לקנן</w:t>
        </w:r>
      </w:hyperlink>
    </w:p>
    <w:p w14:paraId="4BF54026" w14:textId="77777777" w:rsidR="00D309A4" w:rsidRDefault="00675C4A" w:rsidP="00BC6792">
      <w:pPr>
        <w:pStyle w:val="a5"/>
        <w:rPr>
          <w:rFonts w:asciiTheme="minorHAnsi" w:eastAsiaTheme="minorEastAsia" w:hAnsiTheme="minorHAnsi" w:cstheme="minorBidi"/>
          <w:sz w:val="22"/>
          <w:szCs w:val="22"/>
          <w:rtl/>
        </w:rPr>
      </w:pPr>
      <w:hyperlink w:anchor="_Toc172606865" w:history="1">
        <w:r w:rsidR="00D309A4" w:rsidRPr="003432ED">
          <w:rPr>
            <w:rStyle w:val="Hyperlink"/>
            <w:rtl/>
          </w:rPr>
          <w:t>ציון הגרעק"א בדברי התוס' בסוגיין למ"ש התוס' לקמן דע"ח מהני כע"מ ולדברי הרא"ש בב"ב</w:t>
        </w:r>
      </w:hyperlink>
    </w:p>
    <w:p w14:paraId="1AAAD1CA" w14:textId="77777777" w:rsidR="00D309A4" w:rsidRDefault="00675C4A" w:rsidP="00D309A4">
      <w:pPr>
        <w:pStyle w:val="TOC2"/>
        <w:rPr>
          <w:rFonts w:cstheme="minorBidi"/>
          <w:b w:val="0"/>
          <w:bCs w:val="0"/>
          <w:sz w:val="22"/>
          <w:szCs w:val="22"/>
          <w:rtl/>
        </w:rPr>
      </w:pPr>
      <w:hyperlink w:anchor="_Toc172606866" w:history="1">
        <w:r w:rsidR="00D309A4" w:rsidRPr="003432ED">
          <w:rPr>
            <w:rStyle w:val="Hyperlink"/>
            <w:rtl/>
          </w:rPr>
          <w:t>בי' הרא"ש לקמן דאף שטר הלוואה כשר רק בעידי מסירה כר"א</w:t>
        </w:r>
      </w:hyperlink>
    </w:p>
    <w:p w14:paraId="263F0003" w14:textId="77777777" w:rsidR="00D309A4" w:rsidRDefault="00675C4A" w:rsidP="00BC6792">
      <w:pPr>
        <w:pStyle w:val="a5"/>
        <w:rPr>
          <w:rFonts w:asciiTheme="minorHAnsi" w:eastAsiaTheme="minorEastAsia" w:hAnsiTheme="minorHAnsi" w:cstheme="minorBidi"/>
          <w:sz w:val="22"/>
          <w:szCs w:val="22"/>
          <w:rtl/>
        </w:rPr>
      </w:pPr>
      <w:hyperlink w:anchor="_Toc172606867" w:history="1">
        <w:r w:rsidR="00D309A4" w:rsidRPr="003432ED">
          <w:rPr>
            <w:rStyle w:val="Hyperlink"/>
            <w:rtl/>
          </w:rPr>
          <w:t>בי' הרא"ש דאף שטר הלוואה צריך ע"מ כר"א ובי' התפארת שמואל דהיינו לגבות ממשועבדים</w:t>
        </w:r>
      </w:hyperlink>
    </w:p>
    <w:p w14:paraId="59F02D75" w14:textId="77777777" w:rsidR="00D309A4" w:rsidRDefault="00675C4A" w:rsidP="00BC6792">
      <w:pPr>
        <w:pStyle w:val="a5"/>
        <w:rPr>
          <w:rFonts w:asciiTheme="minorHAnsi" w:eastAsiaTheme="minorEastAsia" w:hAnsiTheme="minorHAnsi" w:cstheme="minorBidi"/>
          <w:sz w:val="22"/>
          <w:szCs w:val="22"/>
          <w:rtl/>
        </w:rPr>
      </w:pPr>
      <w:hyperlink w:anchor="_Toc172606868" w:history="1">
        <w:r w:rsidR="00D309A4" w:rsidRPr="003432ED">
          <w:rPr>
            <w:rStyle w:val="Hyperlink"/>
            <w:rtl/>
          </w:rPr>
          <w:t>בי' הרא"ש בב"ב דע"א בחתימה וע"א במסירה בשטר הלוואה גובה ממשועבדים דחשיב ב' ע"מ</w:t>
        </w:r>
      </w:hyperlink>
    </w:p>
    <w:p w14:paraId="6E0CCE72" w14:textId="77777777" w:rsidR="00D309A4" w:rsidRDefault="00675C4A" w:rsidP="00D309A4">
      <w:pPr>
        <w:pStyle w:val="TOC1"/>
        <w:rPr>
          <w:rFonts w:asciiTheme="minorHAnsi" w:hAnsiTheme="minorHAnsi" w:cstheme="minorBidi"/>
          <w:b w:val="0"/>
          <w:bCs w:val="0"/>
          <w:caps w:val="0"/>
          <w:sz w:val="22"/>
          <w:szCs w:val="22"/>
          <w:rtl/>
        </w:rPr>
      </w:pPr>
      <w:hyperlink w:anchor="_Toc172606869" w:history="1">
        <w:r w:rsidR="00D309A4" w:rsidRPr="003432ED">
          <w:rPr>
            <w:rStyle w:val="Hyperlink"/>
            <w:rtl/>
          </w:rPr>
          <w:t>פלו' הש"ך והקצוה"ח בתוס' כשאין ע"ח</w:t>
        </w:r>
      </w:hyperlink>
    </w:p>
    <w:p w14:paraId="7C58EFA9" w14:textId="1FA04DC8" w:rsidR="00D309A4" w:rsidRDefault="00D309A4" w:rsidP="00D309A4">
      <w:pPr>
        <w:pStyle w:val="afffffffff0"/>
        <w:rPr>
          <w:rStyle w:val="afffffffff3"/>
          <w:rtl/>
        </w:rPr>
      </w:pP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Ref172477727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יג)</w:t>
      </w:r>
      <w:r w:rsidRPr="00A86F57">
        <w:rPr>
          <w:b/>
          <w:bCs/>
          <w:rtl/>
        </w:rPr>
        <w:fldChar w:fldCharType="end"/>
      </w:r>
      <w:r w:rsidRPr="00A86F57">
        <w:rPr>
          <w:rFonts w:hint="cs"/>
          <w:b/>
          <w:bCs/>
          <w:rtl/>
        </w:rPr>
        <w:t xml:space="preserve"> </w:t>
      </w:r>
      <w:r w:rsidRPr="00C652FB">
        <w:rPr>
          <w:rFonts w:hint="cs"/>
          <w:rtl/>
        </w:rPr>
        <w:t>ש"ך</w:t>
      </w:r>
      <w:r w:rsidRPr="00C652FB">
        <w:rPr>
          <w:rtl/>
        </w:rPr>
        <w:t xml:space="preserve"> </w:t>
      </w:r>
      <w:r w:rsidRPr="00A86F57">
        <w:rPr>
          <w:rStyle w:val="afffffffff3"/>
          <w:rtl/>
        </w:rPr>
        <w:t>(</w:t>
      </w:r>
      <w:r w:rsidRPr="00A86F57">
        <w:rPr>
          <w:rStyle w:val="afffffffff3"/>
          <w:rFonts w:hint="cs"/>
          <w:rtl/>
        </w:rPr>
        <w:t>חו"מ סי' מ"ב סק"ב</w:t>
      </w:r>
      <w:r w:rsidRPr="00A86F57">
        <w:rPr>
          <w:rStyle w:val="afffffffff3"/>
          <w:rtl/>
        </w:rPr>
        <w:t>)</w:t>
      </w:r>
      <w:r>
        <w:rPr>
          <w:rFonts w:cs="Guttman Hodes"/>
          <w:rtl/>
        </w:rPr>
        <w:t>,</w:t>
      </w:r>
      <w:r w:rsidRPr="00A86F57">
        <w:rPr>
          <w:rFonts w:hint="cs"/>
          <w:b/>
          <w:bCs/>
          <w:rtl/>
        </w:rPr>
        <w:t xml:space="preserve"> </w:t>
      </w: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Ref172493540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יד)</w:t>
      </w:r>
      <w:r w:rsidRPr="00A86F57">
        <w:rPr>
          <w:b/>
          <w:bCs/>
          <w:rtl/>
        </w:rPr>
        <w:fldChar w:fldCharType="end"/>
      </w:r>
      <w:r w:rsidRPr="00A86F57">
        <w:rPr>
          <w:rFonts w:hint="cs"/>
          <w:b/>
          <w:bCs/>
          <w:rtl/>
        </w:rPr>
        <w:t xml:space="preserve"> </w:t>
      </w:r>
      <w:r w:rsidRPr="00C652FB">
        <w:rPr>
          <w:rFonts w:hint="cs"/>
          <w:rtl/>
        </w:rPr>
        <w:t>ש"ך</w:t>
      </w:r>
      <w:r w:rsidRPr="00C652FB">
        <w:rPr>
          <w:rtl/>
        </w:rPr>
        <w:t xml:space="preserve"> </w:t>
      </w:r>
      <w:r w:rsidRPr="00A86F57">
        <w:rPr>
          <w:rStyle w:val="afffffffff3"/>
          <w:rtl/>
        </w:rPr>
        <w:t>(</w:t>
      </w:r>
      <w:r w:rsidRPr="00A86F57">
        <w:rPr>
          <w:rStyle w:val="afffffffff3"/>
          <w:rFonts w:hint="cs"/>
          <w:rtl/>
        </w:rPr>
        <w:t>סי' ס"ו סקי"א, סקע"ב</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Ref172058474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טו)</w:t>
      </w:r>
      <w:r w:rsidRPr="00A86F57">
        <w:rPr>
          <w:b/>
          <w:bCs/>
          <w:rtl/>
        </w:rPr>
        <w:fldChar w:fldCharType="end"/>
      </w:r>
      <w:r w:rsidRPr="00A86F57">
        <w:rPr>
          <w:b/>
          <w:bCs/>
          <w:rtl/>
        </w:rPr>
        <w:t xml:space="preserve"> </w:t>
      </w:r>
      <w:r w:rsidRPr="00C652FB">
        <w:rPr>
          <w:rFonts w:hint="cs"/>
          <w:rtl/>
        </w:rPr>
        <w:t>תומים</w:t>
      </w:r>
      <w:r w:rsidRPr="00C652FB">
        <w:rPr>
          <w:rtl/>
        </w:rPr>
        <w:t xml:space="preserve"> </w:t>
      </w:r>
      <w:r w:rsidRPr="00A86F57">
        <w:rPr>
          <w:rStyle w:val="afffffffff3"/>
          <w:rtl/>
        </w:rPr>
        <w:t>(</w:t>
      </w:r>
      <w:r w:rsidRPr="00A86F57">
        <w:rPr>
          <w:rStyle w:val="afffffffff3"/>
          <w:rFonts w:hint="cs"/>
          <w:rtl/>
        </w:rPr>
        <w:t>סי' מ"ב סק"ב</w:t>
      </w:r>
      <w:r w:rsidRPr="00A86F57">
        <w:rPr>
          <w:rStyle w:val="afffffffff3"/>
          <w:rtl/>
        </w:rPr>
        <w:t>)</w:t>
      </w:r>
      <w:r>
        <w:rPr>
          <w:rFonts w:cs="Guttman Hodes"/>
          <w:rtl/>
        </w:rPr>
        <w:t xml:space="preserve"> </w:t>
      </w:r>
      <w:r w:rsidRPr="00C652FB">
        <w:rPr>
          <w:rFonts w:hint="cs"/>
          <w:rtl/>
        </w:rPr>
        <w:t>תומים</w:t>
      </w:r>
      <w:r w:rsidRPr="00C652FB">
        <w:rPr>
          <w:rtl/>
        </w:rPr>
        <w:t xml:space="preserve"> </w:t>
      </w:r>
      <w:r w:rsidRPr="00A86F57">
        <w:rPr>
          <w:rStyle w:val="afffffffff3"/>
          <w:rtl/>
        </w:rPr>
        <w:t>(</w:t>
      </w:r>
      <w:r w:rsidRPr="00A86F57">
        <w:rPr>
          <w:rStyle w:val="afffffffff3"/>
          <w:rFonts w:hint="cs"/>
          <w:rtl/>
        </w:rPr>
        <w:t>סי' נ"א סק"ב</w:t>
      </w:r>
      <w:r w:rsidRPr="00A86F57">
        <w:rPr>
          <w:rStyle w:val="afffffffff3"/>
          <w:rtl/>
        </w:rPr>
        <w:t>)</w:t>
      </w:r>
      <w:r>
        <w:rPr>
          <w:rFonts w:cs="Guttman Hodes"/>
          <w:rtl/>
        </w:rPr>
        <w:t>,</w:t>
      </w:r>
      <w:r w:rsidRPr="00A86F57">
        <w:rPr>
          <w:rFonts w:hint="cs"/>
          <w:b/>
          <w:bCs/>
          <w:rtl/>
        </w:rPr>
        <w:t xml:space="preserve"> </w:t>
      </w: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Ref172479625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טז)</w:t>
      </w:r>
      <w:r w:rsidRPr="00A86F57">
        <w:rPr>
          <w:b/>
          <w:bCs/>
          <w:rtl/>
        </w:rPr>
        <w:fldChar w:fldCharType="end"/>
      </w:r>
      <w:r w:rsidRPr="00A86F57">
        <w:rPr>
          <w:rFonts w:hint="cs"/>
          <w:b/>
          <w:bCs/>
          <w:rtl/>
        </w:rPr>
        <w:t xml:space="preserve"> </w:t>
      </w:r>
      <w:r w:rsidRPr="00C652FB">
        <w:rPr>
          <w:rFonts w:hint="cs"/>
          <w:rtl/>
        </w:rPr>
        <w:t>קצוה"ח</w:t>
      </w:r>
      <w:r w:rsidRPr="00C652FB">
        <w:rPr>
          <w:rtl/>
        </w:rPr>
        <w:t xml:space="preserve"> </w:t>
      </w:r>
      <w:r w:rsidRPr="00A86F57">
        <w:rPr>
          <w:rStyle w:val="afffffffff3"/>
          <w:rtl/>
        </w:rPr>
        <w:t>(סי' מ"ב סק"א ד"ה וממילא)</w:t>
      </w:r>
      <w:r>
        <w:rPr>
          <w:rFonts w:cs="Guttman Hodes"/>
          <w:rtl/>
        </w:rPr>
        <w:t>,</w:t>
      </w:r>
      <w:r w:rsidRPr="00A86F57">
        <w:rPr>
          <w:rFonts w:hint="cs"/>
          <w:b/>
          <w:bCs/>
          <w:rtl/>
        </w:rPr>
        <w:t xml:space="preserve"> </w:t>
      </w: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Ref172493726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יז)</w:t>
      </w:r>
      <w:r w:rsidRPr="00A86F57">
        <w:rPr>
          <w:b/>
          <w:bCs/>
          <w:rtl/>
        </w:rPr>
        <w:fldChar w:fldCharType="end"/>
      </w:r>
      <w:r w:rsidRPr="00A86F57">
        <w:rPr>
          <w:rFonts w:hint="cs"/>
          <w:b/>
          <w:bCs/>
          <w:rtl/>
        </w:rPr>
        <w:t xml:space="preserve"> </w:t>
      </w:r>
      <w:r w:rsidRPr="00C652FB">
        <w:rPr>
          <w:rFonts w:hint="cs"/>
          <w:rtl/>
        </w:rPr>
        <w:t>נתיה"מ</w:t>
      </w:r>
      <w:r w:rsidRPr="00C652FB">
        <w:rPr>
          <w:rtl/>
        </w:rPr>
        <w:t xml:space="preserve"> </w:t>
      </w:r>
      <w:r w:rsidRPr="00A86F57">
        <w:rPr>
          <w:rStyle w:val="afffffffff3"/>
          <w:rtl/>
        </w:rPr>
        <w:t>(</w:t>
      </w:r>
      <w:r w:rsidRPr="00A86F57">
        <w:rPr>
          <w:rStyle w:val="afffffffff3"/>
          <w:rFonts w:hint="cs"/>
          <w:rtl/>
        </w:rPr>
        <w:t>סי' מ"ב סק"א ד"ה עוד כתב הש"ך</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Ref171966757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יח)</w:t>
      </w:r>
      <w:r w:rsidRPr="00A86F57">
        <w:rPr>
          <w:b/>
          <w:bCs/>
          <w:rtl/>
        </w:rPr>
        <w:fldChar w:fldCharType="end"/>
      </w:r>
      <w:r w:rsidRPr="00A86F57">
        <w:rPr>
          <w:b/>
          <w:bCs/>
          <w:rtl/>
        </w:rPr>
        <w:t xml:space="preserve"> </w:t>
      </w:r>
      <w:r w:rsidRPr="00C652FB">
        <w:rPr>
          <w:rFonts w:hint="cs"/>
          <w:rtl/>
        </w:rPr>
        <w:t>קצוה"ח</w:t>
      </w:r>
      <w:r w:rsidRPr="00C652FB">
        <w:rPr>
          <w:rtl/>
        </w:rPr>
        <w:t xml:space="preserve"> </w:t>
      </w:r>
      <w:r w:rsidRPr="00A86F57">
        <w:rPr>
          <w:rStyle w:val="afffffffff3"/>
          <w:rtl/>
        </w:rPr>
        <w:t>(</w:t>
      </w:r>
      <w:r w:rsidRPr="00A86F57">
        <w:rPr>
          <w:rStyle w:val="afffffffff3"/>
          <w:rFonts w:hint="cs"/>
          <w:rtl/>
        </w:rPr>
        <w:t>סי' מ"ב סק"א ד"ה ומה שכתבו התוס'</w:t>
      </w:r>
      <w:r w:rsidRPr="00A86F57">
        <w:rPr>
          <w:rStyle w:val="afffffffff3"/>
          <w:rtl/>
        </w:rPr>
        <w:t>)</w:t>
      </w:r>
      <w:r>
        <w:rPr>
          <w:rFonts w:cs="Guttman Hodes"/>
          <w:rtl/>
        </w:rPr>
        <w:t xml:space="preserve"> </w:t>
      </w:r>
      <w:r w:rsidRPr="00C652FB">
        <w:rPr>
          <w:rFonts w:hint="cs"/>
          <w:rtl/>
        </w:rPr>
        <w:t>אמרי משה ובדברי יחזקאל</w:t>
      </w:r>
      <w:r w:rsidRPr="00671590">
        <w:rPr>
          <w:rtl/>
        </w:rPr>
        <w:t xml:space="preserve"> </w:t>
      </w:r>
      <w:r w:rsidRPr="00A86F57">
        <w:rPr>
          <w:rStyle w:val="afffffffff3"/>
          <w:rtl/>
        </w:rPr>
        <w:t>(עי'</w:t>
      </w:r>
      <w:r w:rsidRPr="00A86F57">
        <w:rPr>
          <w:rStyle w:val="afffffffff3"/>
          <w:rFonts w:hint="cs"/>
          <w:rtl/>
        </w:rPr>
        <w:t xml:space="preserve">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Ref172605874 \n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עט)</w:t>
      </w:r>
      <w:r w:rsidRPr="00A86F57">
        <w:rPr>
          <w:rStyle w:val="afffffffff3"/>
          <w:rtl/>
        </w:rPr>
        <w:fldChar w:fldCharType="end"/>
      </w:r>
      <w:r>
        <w:rPr>
          <w:rFonts w:cs="Guttman Hodes"/>
          <w:rtl/>
        </w:rPr>
        <w:t xml:space="preserve"> </w:t>
      </w:r>
      <w:r w:rsidRPr="00C652FB">
        <w:rPr>
          <w:rFonts w:hint="cs"/>
          <w:rtl/>
        </w:rPr>
        <w:t>שיעורי רבי שמואל</w:t>
      </w:r>
      <w:r w:rsidRPr="00671590">
        <w:rPr>
          <w:rtl/>
        </w:rPr>
        <w:t xml:space="preserve"> </w:t>
      </w:r>
      <w:r w:rsidRPr="00A86F57">
        <w:rPr>
          <w:rStyle w:val="afffffffff3"/>
          <w:rtl/>
        </w:rPr>
        <w:t>(עי'</w:t>
      </w:r>
      <w:r w:rsidRPr="00A86F57">
        <w:rPr>
          <w:rStyle w:val="afffffffff3"/>
          <w:rFonts w:hint="cs"/>
          <w:rtl/>
        </w:rPr>
        <w:t xml:space="preserve">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Ref172558540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צא)</w:t>
      </w:r>
      <w:r w:rsidRPr="00A86F57">
        <w:rPr>
          <w:rStyle w:val="afffffffff3"/>
          <w:rtl/>
        </w:rPr>
        <w:fldChar w:fldCharType="end"/>
      </w:r>
      <w:r>
        <w:rPr>
          <w:rFonts w:cs="Guttman Hodes"/>
          <w:rtl/>
        </w:rPr>
        <w:t xml:space="preserve"> </w:t>
      </w:r>
      <w:r w:rsidRPr="00C652FB">
        <w:rPr>
          <w:rFonts w:hint="cs"/>
          <w:rtl/>
        </w:rPr>
        <w:t>חי' רבי נחום</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Ref172134291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צו)</w:t>
      </w:r>
      <w:r w:rsidRPr="00A86F57">
        <w:rPr>
          <w:rStyle w:val="afffffffff3"/>
          <w:rtl/>
        </w:rPr>
        <w:fldChar w:fldCharType="end"/>
      </w:r>
      <w:r>
        <w:rPr>
          <w:rFonts w:cs="Guttman Hodes"/>
          <w:rtl/>
        </w:rPr>
        <w:t xml:space="preserve"> </w:t>
      </w:r>
      <w:r w:rsidRPr="00A86F57">
        <w:rPr>
          <w:rFonts w:hint="cs"/>
          <w:rtl/>
        </w:rPr>
        <w:t>חי' רבי נחום</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Ref172603821 \n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ק)</w:t>
      </w:r>
      <w:r w:rsidRPr="00A86F57">
        <w:rPr>
          <w:rStyle w:val="afffffffff3"/>
          <w:rtl/>
        </w:rPr>
        <w:fldChar w:fldCharType="end"/>
      </w:r>
      <w:r>
        <w:rPr>
          <w:rFonts w:cs="Guttman Hodes"/>
          <w:rtl/>
        </w:rPr>
        <w:t xml:space="preserve"> </w:t>
      </w:r>
      <w:r w:rsidRPr="00C652FB">
        <w:rPr>
          <w:rFonts w:hint="cs"/>
          <w:rtl/>
        </w:rPr>
        <w:t>דברי יחזקאל</w:t>
      </w:r>
      <w:r w:rsidRPr="00671590">
        <w:rPr>
          <w:rtl/>
        </w:rPr>
        <w:t xml:space="preserve"> </w:t>
      </w:r>
      <w:r w:rsidRPr="00A86F57">
        <w:rPr>
          <w:rStyle w:val="afffffffff3"/>
          <w:rtl/>
        </w:rPr>
        <w:t>(עי' אות</w:t>
      </w:r>
      <w:r w:rsidRPr="00A86F57">
        <w:rPr>
          <w:rStyle w:val="afffffffff3"/>
          <w:rFonts w:hint="cs"/>
          <w:rtl/>
        </w:rPr>
        <w:t xml:space="preserve">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Ref172565540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פו)</w:t>
      </w:r>
      <w:r w:rsidRPr="00A86F57">
        <w:rPr>
          <w:rStyle w:val="afffffffff3"/>
          <w:rtl/>
        </w:rPr>
        <w:fldChar w:fldCharType="end"/>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Ref172130533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כה)</w:t>
      </w:r>
      <w:r w:rsidRPr="00A86F57">
        <w:rPr>
          <w:b/>
          <w:bCs/>
          <w:rtl/>
        </w:rPr>
        <w:fldChar w:fldCharType="end"/>
      </w:r>
      <w:r w:rsidRPr="00A86F57">
        <w:rPr>
          <w:b/>
          <w:bCs/>
          <w:rtl/>
        </w:rPr>
        <w:t xml:space="preserve"> </w:t>
      </w:r>
      <w:r w:rsidRPr="00C652FB">
        <w:rPr>
          <w:rFonts w:hint="cs"/>
          <w:rtl/>
        </w:rPr>
        <w:t>חזו"א</w:t>
      </w:r>
      <w:r w:rsidRPr="00C652FB">
        <w:rPr>
          <w:rtl/>
        </w:rPr>
        <w:t xml:space="preserve"> </w:t>
      </w:r>
      <w:r w:rsidRPr="00A86F57">
        <w:rPr>
          <w:rStyle w:val="afffffffff3"/>
          <w:rtl/>
        </w:rPr>
        <w:t>(</w:t>
      </w:r>
      <w:r w:rsidRPr="00A86F57">
        <w:rPr>
          <w:rStyle w:val="afffffffff3"/>
          <w:rFonts w:hint="cs"/>
          <w:rtl/>
        </w:rPr>
        <w:t>סי' פ"ז סק"י</w:t>
      </w:r>
      <w:r w:rsidRPr="00A86F57">
        <w:rPr>
          <w:rStyle w:val="afffffffff3"/>
          <w:rtl/>
        </w:rPr>
        <w:t>)</w:t>
      </w:r>
      <w:r>
        <w:rPr>
          <w:rFonts w:cs="Guttman Hodes"/>
          <w:rtl/>
        </w:rPr>
        <w:t xml:space="preserve"> </w:t>
      </w:r>
      <w:r w:rsidRPr="00C652FB">
        <w:rPr>
          <w:rFonts w:hint="cs"/>
          <w:rtl/>
        </w:rPr>
        <w:t>חי' רבי נחום</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Fonts w:hint="cs"/>
        </w:rPr>
        <w:instrText>REF</w:instrText>
      </w:r>
      <w:r w:rsidRPr="00A86F57">
        <w:rPr>
          <w:rStyle w:val="afffffffff3"/>
          <w:rFonts w:hint="cs"/>
          <w:rtl/>
        </w:rPr>
        <w:instrText xml:space="preserve"> _</w:instrText>
      </w:r>
      <w:r w:rsidRPr="00A86F57">
        <w:rPr>
          <w:rStyle w:val="afffffffff3"/>
          <w:rFonts w:hint="cs"/>
        </w:rPr>
        <w:instrText>Ref172607472 \n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צה)</w:t>
      </w:r>
      <w:r w:rsidRPr="00A86F57">
        <w:rPr>
          <w:rStyle w:val="afffffffff3"/>
          <w:rtl/>
        </w:rPr>
        <w:fldChar w:fldCharType="end"/>
      </w:r>
      <w:r>
        <w:rPr>
          <w:rStyle w:val="afffffffff3"/>
          <w:rtl/>
        </w:rPr>
        <w:t>.</w:t>
      </w:r>
    </w:p>
    <w:p w14:paraId="7AEF1729" w14:textId="77777777" w:rsidR="00D309A4" w:rsidRDefault="00675C4A" w:rsidP="00D309A4">
      <w:pPr>
        <w:pStyle w:val="TOC2"/>
        <w:rPr>
          <w:rFonts w:cstheme="minorBidi"/>
          <w:b w:val="0"/>
          <w:bCs w:val="0"/>
          <w:sz w:val="22"/>
          <w:szCs w:val="22"/>
          <w:rtl/>
        </w:rPr>
      </w:pPr>
      <w:hyperlink w:anchor="_Toc172606870" w:history="1">
        <w:r w:rsidR="00D309A4" w:rsidRPr="003432ED">
          <w:rPr>
            <w:rStyle w:val="Hyperlink"/>
            <w:rtl/>
          </w:rPr>
          <w:t>בי' הש"ך בתוס' דהודאת בע"ד בשטר ממון מהני בלי ע"ח וע"מ</w:t>
        </w:r>
      </w:hyperlink>
    </w:p>
    <w:p w14:paraId="415867F8" w14:textId="77777777" w:rsidR="00D309A4" w:rsidRDefault="00675C4A" w:rsidP="00BC6792">
      <w:pPr>
        <w:pStyle w:val="a5"/>
        <w:rPr>
          <w:rFonts w:asciiTheme="minorHAnsi" w:eastAsiaTheme="minorEastAsia" w:hAnsiTheme="minorHAnsi" w:cstheme="minorBidi"/>
          <w:sz w:val="22"/>
          <w:szCs w:val="22"/>
          <w:rtl/>
        </w:rPr>
      </w:pPr>
      <w:hyperlink w:anchor="_Toc172606871" w:history="1">
        <w:r w:rsidR="00D309A4" w:rsidRPr="003432ED">
          <w:rPr>
            <w:rStyle w:val="Hyperlink"/>
            <w:rtl/>
          </w:rPr>
          <w:t>בי' הש"ך בתוס' דהודאת בע"ד מהני בשטר קנין בלי ע"מ ובלי ע"ח או בע"ח ויכול להזדייף</w:t>
        </w:r>
      </w:hyperlink>
    </w:p>
    <w:p w14:paraId="77997A78" w14:textId="77777777" w:rsidR="00D309A4" w:rsidRDefault="00675C4A" w:rsidP="00BC6792">
      <w:pPr>
        <w:pStyle w:val="a5"/>
        <w:rPr>
          <w:rFonts w:asciiTheme="minorHAnsi" w:eastAsiaTheme="minorEastAsia" w:hAnsiTheme="minorHAnsi" w:cstheme="minorBidi"/>
          <w:sz w:val="22"/>
          <w:szCs w:val="22"/>
          <w:rtl/>
        </w:rPr>
      </w:pPr>
      <w:hyperlink w:anchor="_Toc172606872" w:history="1">
        <w:r w:rsidR="00D309A4" w:rsidRPr="003432ED">
          <w:rPr>
            <w:rStyle w:val="Hyperlink"/>
            <w:rtl/>
          </w:rPr>
          <w:t>משמעות דברי הש"ך דבשטר קנין שיכול להזדייף אין ע"ח כלל דהעדים רק בכדי שלא ישקר</w:t>
        </w:r>
      </w:hyperlink>
    </w:p>
    <w:p w14:paraId="55FC4494" w14:textId="77777777" w:rsidR="00D309A4" w:rsidRDefault="00675C4A" w:rsidP="00BC6792">
      <w:pPr>
        <w:pStyle w:val="a5"/>
        <w:rPr>
          <w:rFonts w:asciiTheme="minorHAnsi" w:eastAsiaTheme="minorEastAsia" w:hAnsiTheme="minorHAnsi" w:cstheme="minorBidi"/>
          <w:sz w:val="22"/>
          <w:szCs w:val="22"/>
          <w:rtl/>
        </w:rPr>
      </w:pPr>
      <w:hyperlink w:anchor="_Toc172606873" w:history="1">
        <w:r w:rsidR="00D309A4" w:rsidRPr="003432ED">
          <w:rPr>
            <w:rStyle w:val="Hyperlink"/>
            <w:rtl/>
          </w:rPr>
          <w:t>בי' התומים בש"ך ובתוס' דהודאת בע"ד חשיב כע"מ אך לא כ' תוס' כן בודאי והוא תלוי במח'</w:t>
        </w:r>
      </w:hyperlink>
    </w:p>
    <w:p w14:paraId="49DFCCB0" w14:textId="77777777" w:rsidR="00D309A4" w:rsidRDefault="00675C4A" w:rsidP="00BC6792">
      <w:pPr>
        <w:pStyle w:val="a5"/>
        <w:rPr>
          <w:rFonts w:asciiTheme="minorHAnsi" w:eastAsiaTheme="minorEastAsia" w:hAnsiTheme="minorHAnsi" w:cstheme="minorBidi"/>
          <w:sz w:val="22"/>
          <w:szCs w:val="22"/>
          <w:rtl/>
        </w:rPr>
      </w:pPr>
      <w:hyperlink w:anchor="_Toc172606874" w:history="1">
        <w:r w:rsidR="00D309A4" w:rsidRPr="003432ED">
          <w:rPr>
            <w:rStyle w:val="Hyperlink"/>
            <w:rtl/>
          </w:rPr>
          <w:t>דחיית הקצוה"ח לתומים דלתוס' שטר כשר לכו"ע בע"ח ולר"א אף בע"מ ובלא"ה הוא פסול</w:t>
        </w:r>
      </w:hyperlink>
    </w:p>
    <w:p w14:paraId="29BC5D7F" w14:textId="77777777" w:rsidR="00D309A4" w:rsidRDefault="00675C4A" w:rsidP="00D309A4">
      <w:pPr>
        <w:pStyle w:val="TOC2"/>
        <w:rPr>
          <w:rFonts w:cstheme="minorBidi"/>
          <w:b w:val="0"/>
          <w:bCs w:val="0"/>
          <w:sz w:val="22"/>
          <w:szCs w:val="22"/>
          <w:rtl/>
        </w:rPr>
      </w:pPr>
      <w:hyperlink w:anchor="_Toc172606875" w:history="1">
        <w:r w:rsidR="00D309A4" w:rsidRPr="003432ED">
          <w:rPr>
            <w:rStyle w:val="Hyperlink"/>
            <w:rtl/>
          </w:rPr>
          <w:t>בי' הנתיה"מ בש"ך דשטר בע"ח ויכול להזדייף ל"ד לאין ע"ח</w:t>
        </w:r>
      </w:hyperlink>
    </w:p>
    <w:p w14:paraId="3A5B97A5" w14:textId="77777777" w:rsidR="00D309A4" w:rsidRDefault="00675C4A" w:rsidP="00BC6792">
      <w:pPr>
        <w:pStyle w:val="a5"/>
        <w:rPr>
          <w:rFonts w:asciiTheme="minorHAnsi" w:eastAsiaTheme="minorEastAsia" w:hAnsiTheme="minorHAnsi" w:cstheme="minorBidi"/>
          <w:sz w:val="22"/>
          <w:szCs w:val="22"/>
          <w:rtl/>
        </w:rPr>
      </w:pPr>
      <w:hyperlink w:anchor="_Toc172606876" w:history="1">
        <w:r w:rsidR="00D309A4" w:rsidRPr="003432ED">
          <w:rPr>
            <w:rStyle w:val="Hyperlink"/>
            <w:rtl/>
          </w:rPr>
          <w:t>בי' הנתיה"מ בש"ך דיכול להזדייף בע"ח הוי שטר אם יעידו הע"ח שאינו מזוייף ול"ד לאין ע"ח</w:t>
        </w:r>
      </w:hyperlink>
    </w:p>
    <w:p w14:paraId="66D56BDB" w14:textId="77777777" w:rsidR="00D309A4" w:rsidRDefault="00675C4A" w:rsidP="00D309A4">
      <w:pPr>
        <w:pStyle w:val="TOC2"/>
        <w:rPr>
          <w:rFonts w:cstheme="minorBidi"/>
          <w:b w:val="0"/>
          <w:bCs w:val="0"/>
          <w:sz w:val="22"/>
          <w:szCs w:val="22"/>
          <w:rtl/>
        </w:rPr>
      </w:pPr>
      <w:hyperlink w:anchor="_Toc172606877" w:history="1">
        <w:r w:rsidR="00D309A4" w:rsidRPr="003432ED">
          <w:rPr>
            <w:rStyle w:val="Hyperlink"/>
            <w:rtl/>
          </w:rPr>
          <w:t>בי' הקצוה"ח בתוס' דע"ח גומרים את השטר וע"מ רק בערוה</w:t>
        </w:r>
      </w:hyperlink>
    </w:p>
    <w:p w14:paraId="2497A560" w14:textId="77777777" w:rsidR="00D309A4" w:rsidRDefault="00675C4A" w:rsidP="00BC6792">
      <w:pPr>
        <w:pStyle w:val="a5"/>
        <w:rPr>
          <w:rFonts w:asciiTheme="minorHAnsi" w:eastAsiaTheme="minorEastAsia" w:hAnsiTheme="minorHAnsi" w:cstheme="minorBidi"/>
          <w:sz w:val="22"/>
          <w:szCs w:val="22"/>
          <w:rtl/>
        </w:rPr>
      </w:pPr>
      <w:hyperlink w:anchor="_Toc172606878" w:history="1">
        <w:r w:rsidR="00D309A4" w:rsidRPr="003432ED">
          <w:rPr>
            <w:rStyle w:val="Hyperlink"/>
            <w:rtl/>
          </w:rPr>
          <w:t>בי' הקצוה"ח בתוס' דהודאת בע"ד במקום ע"מ רק במקום שיש ע"ח אך בלא ע"ח וכת"י ל"מ</w:t>
        </w:r>
      </w:hyperlink>
    </w:p>
    <w:p w14:paraId="68B00E2B" w14:textId="77777777" w:rsidR="00D309A4" w:rsidRDefault="00675C4A" w:rsidP="00BC6792">
      <w:pPr>
        <w:pStyle w:val="a5"/>
        <w:rPr>
          <w:rFonts w:asciiTheme="minorHAnsi" w:eastAsiaTheme="minorEastAsia" w:hAnsiTheme="minorHAnsi" w:cstheme="minorBidi"/>
          <w:sz w:val="22"/>
          <w:szCs w:val="22"/>
          <w:rtl/>
        </w:rPr>
      </w:pPr>
      <w:hyperlink w:anchor="_Toc172606879" w:history="1">
        <w:r w:rsidR="00D309A4" w:rsidRPr="003432ED">
          <w:rPr>
            <w:rStyle w:val="Hyperlink"/>
            <w:rtl/>
          </w:rPr>
          <w:t>בי' הקצוה"ח בתוס' לקמן דרק כשיש ע"ח ידעינן שהייתה מסירה וה"ה בהודאת בע"ד בע"ח</w:t>
        </w:r>
      </w:hyperlink>
    </w:p>
    <w:p w14:paraId="451C6D99" w14:textId="77777777" w:rsidR="00D309A4" w:rsidRDefault="00675C4A" w:rsidP="00BC6792">
      <w:pPr>
        <w:pStyle w:val="a5"/>
        <w:rPr>
          <w:rFonts w:asciiTheme="minorHAnsi" w:eastAsiaTheme="minorEastAsia" w:hAnsiTheme="minorHAnsi" w:cstheme="minorBidi"/>
          <w:sz w:val="22"/>
          <w:szCs w:val="22"/>
          <w:rtl/>
        </w:rPr>
      </w:pPr>
      <w:hyperlink w:anchor="_Toc172606880" w:history="1">
        <w:r w:rsidR="00D309A4" w:rsidRPr="003432ED">
          <w:rPr>
            <w:rStyle w:val="Hyperlink"/>
            <w:rtl/>
          </w:rPr>
          <w:t>בי' הקצוה"ח דר"א מודה דע"ח גומרים את השטר והא דצריך ע"מ לר"א הוא רק בדבר שבערוה</w:t>
        </w:r>
      </w:hyperlink>
    </w:p>
    <w:p w14:paraId="6EA56896" w14:textId="77777777" w:rsidR="00D309A4" w:rsidRDefault="00675C4A" w:rsidP="00BC6792">
      <w:pPr>
        <w:pStyle w:val="a5"/>
        <w:rPr>
          <w:rFonts w:asciiTheme="minorHAnsi" w:eastAsiaTheme="minorEastAsia" w:hAnsiTheme="minorHAnsi" w:cstheme="minorBidi"/>
          <w:sz w:val="22"/>
          <w:szCs w:val="22"/>
          <w:rtl/>
        </w:rPr>
      </w:pPr>
      <w:hyperlink w:anchor="_Toc172606881" w:history="1">
        <w:r w:rsidR="00D309A4" w:rsidRPr="003432ED">
          <w:rPr>
            <w:rStyle w:val="Hyperlink"/>
            <w:rtl/>
          </w:rPr>
          <w:t>בי' הקצוה"ח דמוכח ברש"י דע"מ לר"א רק מדין ערוה וא"כ בממון סגי בע"ח אף לר"א</w:t>
        </w:r>
      </w:hyperlink>
    </w:p>
    <w:p w14:paraId="5AAA32CF" w14:textId="77777777" w:rsidR="00D309A4" w:rsidRDefault="00675C4A" w:rsidP="00BC6792">
      <w:pPr>
        <w:pStyle w:val="a5"/>
        <w:rPr>
          <w:rFonts w:asciiTheme="minorHAnsi" w:eastAsiaTheme="minorEastAsia" w:hAnsiTheme="minorHAnsi" w:cstheme="minorBidi"/>
          <w:sz w:val="22"/>
          <w:szCs w:val="22"/>
          <w:rtl/>
        </w:rPr>
      </w:pPr>
      <w:hyperlink w:anchor="_Toc172606882" w:history="1">
        <w:r w:rsidR="00D309A4" w:rsidRPr="003432ED">
          <w:rPr>
            <w:rStyle w:val="Hyperlink"/>
            <w:rtl/>
          </w:rPr>
          <w:t>בי' הקצוה"ח דשטר בלי ע"ח או שיכול להזדייף אף דמודה הבע"ד מ"מ השטר פסול דאין ע"ח</w:t>
        </w:r>
      </w:hyperlink>
    </w:p>
    <w:p w14:paraId="4E6C13D4" w14:textId="77777777" w:rsidR="00D309A4" w:rsidRDefault="00675C4A" w:rsidP="00BC6792">
      <w:pPr>
        <w:pStyle w:val="a5"/>
        <w:rPr>
          <w:rFonts w:asciiTheme="minorHAnsi" w:eastAsiaTheme="minorEastAsia" w:hAnsiTheme="minorHAnsi" w:cstheme="minorBidi"/>
          <w:sz w:val="22"/>
          <w:szCs w:val="22"/>
          <w:rtl/>
        </w:rPr>
      </w:pPr>
      <w:hyperlink w:anchor="_Toc172606883" w:history="1">
        <w:r w:rsidR="00D309A4" w:rsidRPr="003432ED">
          <w:rPr>
            <w:rStyle w:val="Hyperlink"/>
            <w:rtl/>
          </w:rPr>
          <w:t>בי' הקצוה"ח דבממון מהני קנין בלי עדים בהודאת בע"ד וע"ח בשטר בינו לבינו מהני כקנין כסף</w:t>
        </w:r>
      </w:hyperlink>
    </w:p>
    <w:p w14:paraId="234183AF" w14:textId="77777777" w:rsidR="00D309A4" w:rsidRDefault="00675C4A" w:rsidP="00BC6792">
      <w:pPr>
        <w:pStyle w:val="a5"/>
        <w:rPr>
          <w:rFonts w:asciiTheme="minorHAnsi" w:eastAsiaTheme="minorEastAsia" w:hAnsiTheme="minorHAnsi" w:cstheme="minorBidi"/>
          <w:sz w:val="22"/>
          <w:szCs w:val="22"/>
          <w:rtl/>
        </w:rPr>
      </w:pPr>
      <w:hyperlink w:anchor="_Toc172606884" w:history="1">
        <w:r w:rsidR="00D309A4" w:rsidRPr="003432ED">
          <w:rPr>
            <w:rStyle w:val="Hyperlink"/>
            <w:rtl/>
          </w:rPr>
          <w:t>בי' הקצוה"ח דבגיטין וקידושין שהוא ערוה ל"מ הודאת בע"ד וצריך ע"מ כמו עדים בקידושי כסף</w:t>
        </w:r>
      </w:hyperlink>
    </w:p>
    <w:p w14:paraId="236597FC" w14:textId="77777777" w:rsidR="00D309A4" w:rsidRDefault="00675C4A" w:rsidP="00D309A4">
      <w:pPr>
        <w:pStyle w:val="TOC2"/>
        <w:rPr>
          <w:rFonts w:cstheme="minorBidi"/>
          <w:b w:val="0"/>
          <w:bCs w:val="0"/>
          <w:sz w:val="22"/>
          <w:szCs w:val="22"/>
          <w:rtl/>
        </w:rPr>
      </w:pPr>
      <w:hyperlink w:anchor="_Toc172606885" w:history="1">
        <w:r w:rsidR="00D309A4" w:rsidRPr="003432ED">
          <w:rPr>
            <w:rStyle w:val="Hyperlink"/>
            <w:rtl/>
          </w:rPr>
          <w:t>בי' החזו"א דבממון סגי בהוכחה לנותן ובגט צריך עדות לעלמא</w:t>
        </w:r>
      </w:hyperlink>
    </w:p>
    <w:p w14:paraId="0B8455FF" w14:textId="77777777" w:rsidR="00D309A4" w:rsidRDefault="00675C4A" w:rsidP="00BC6792">
      <w:pPr>
        <w:pStyle w:val="a5"/>
        <w:rPr>
          <w:rFonts w:asciiTheme="minorHAnsi" w:eastAsiaTheme="minorEastAsia" w:hAnsiTheme="minorHAnsi" w:cstheme="minorBidi"/>
          <w:sz w:val="22"/>
          <w:szCs w:val="22"/>
          <w:rtl/>
        </w:rPr>
      </w:pPr>
      <w:hyperlink w:anchor="_Toc172606886" w:history="1">
        <w:r w:rsidR="00D309A4" w:rsidRPr="003432ED">
          <w:rPr>
            <w:rStyle w:val="Hyperlink"/>
            <w:rtl/>
          </w:rPr>
          <w:t>בי' החזו"א בתוס' דאף דבממון א"צ ע"מ מ"מ צריך ע"ח לעדות על המסירה ובלא"ה ל"ה שטר</w:t>
        </w:r>
      </w:hyperlink>
    </w:p>
    <w:p w14:paraId="6EE3DAFF" w14:textId="77777777" w:rsidR="00D309A4" w:rsidRDefault="00675C4A" w:rsidP="00BC6792">
      <w:pPr>
        <w:pStyle w:val="a5"/>
        <w:rPr>
          <w:rFonts w:asciiTheme="minorHAnsi" w:eastAsiaTheme="minorEastAsia" w:hAnsiTheme="minorHAnsi" w:cstheme="minorBidi"/>
          <w:sz w:val="22"/>
          <w:szCs w:val="22"/>
          <w:rtl/>
        </w:rPr>
      </w:pPr>
      <w:hyperlink w:anchor="_Toc172606887" w:history="1">
        <w:r w:rsidR="00D309A4" w:rsidRPr="003432ED">
          <w:rPr>
            <w:rStyle w:val="Hyperlink"/>
            <w:rtl/>
          </w:rPr>
          <w:t>בי' החזו"א דאף דבגט ל"מ הודאת בע"ד דהיא הוכחה מ"מ בממון מהני הוכחה כשמוכח בשטר</w:t>
        </w:r>
      </w:hyperlink>
    </w:p>
    <w:p w14:paraId="36554DCA" w14:textId="77777777" w:rsidR="00D309A4" w:rsidRDefault="00675C4A" w:rsidP="00BC6792">
      <w:pPr>
        <w:pStyle w:val="a5"/>
        <w:rPr>
          <w:rFonts w:asciiTheme="minorHAnsi" w:eastAsiaTheme="minorEastAsia" w:hAnsiTheme="minorHAnsi" w:cstheme="minorBidi"/>
          <w:sz w:val="22"/>
          <w:szCs w:val="22"/>
          <w:rtl/>
        </w:rPr>
      </w:pPr>
      <w:hyperlink w:anchor="_Toc172606888" w:history="1">
        <w:r w:rsidR="00D309A4" w:rsidRPr="003432ED">
          <w:rPr>
            <w:rStyle w:val="Hyperlink"/>
            <w:rtl/>
          </w:rPr>
          <w:t>בי' החזו"א דבממון עיקר השטר בין הנותן למקבל וסגי בהוכחה ובגיטין בינה לעלמא וצריך עדים</w:t>
        </w:r>
      </w:hyperlink>
    </w:p>
    <w:p w14:paraId="0196209E" w14:textId="77777777" w:rsidR="00D309A4" w:rsidRDefault="00675C4A" w:rsidP="00D309A4">
      <w:pPr>
        <w:pStyle w:val="TOC1"/>
        <w:rPr>
          <w:rFonts w:asciiTheme="minorHAnsi" w:hAnsiTheme="minorHAnsi" w:cstheme="minorBidi"/>
          <w:b w:val="0"/>
          <w:bCs w:val="0"/>
          <w:caps w:val="0"/>
          <w:sz w:val="22"/>
          <w:szCs w:val="22"/>
          <w:rtl/>
        </w:rPr>
      </w:pPr>
      <w:hyperlink w:anchor="_Toc172606889" w:history="1">
        <w:r w:rsidR="00D309A4" w:rsidRPr="003432ED">
          <w:rPr>
            <w:rStyle w:val="Hyperlink"/>
            <w:rtl/>
          </w:rPr>
          <w:t>בדין מוכח מתוכו בע"ח ביכול להזדייף</w:t>
        </w:r>
      </w:hyperlink>
    </w:p>
    <w:p w14:paraId="776E05E4" w14:textId="645C0E2B" w:rsidR="00D309A4" w:rsidRDefault="00D309A4" w:rsidP="00D309A4">
      <w:pPr>
        <w:pStyle w:val="afffffffff0"/>
        <w:rPr>
          <w:rStyle w:val="afffffffff3"/>
          <w:rtl/>
        </w:rPr>
      </w:pP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Ref172538111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כח)</w:t>
      </w:r>
      <w:r w:rsidRPr="00A86F57">
        <w:rPr>
          <w:b/>
          <w:bCs/>
          <w:rtl/>
        </w:rPr>
        <w:fldChar w:fldCharType="end"/>
      </w:r>
      <w:r w:rsidRPr="00A86F57">
        <w:rPr>
          <w:rFonts w:hint="cs"/>
          <w:b/>
          <w:bCs/>
          <w:rtl/>
        </w:rPr>
        <w:t xml:space="preserve"> </w:t>
      </w:r>
      <w:r w:rsidRPr="00C652FB">
        <w:rPr>
          <w:rFonts w:hint="cs"/>
          <w:rtl/>
        </w:rPr>
        <w:t>רש"י לקמן</w:t>
      </w:r>
      <w:r w:rsidRPr="00671590">
        <w:rPr>
          <w:rtl/>
        </w:rPr>
        <w:t xml:space="preserve"> </w:t>
      </w:r>
      <w:r w:rsidRPr="00A86F57">
        <w:rPr>
          <w:rStyle w:val="afffffffff3"/>
          <w:rtl/>
        </w:rPr>
        <w:t>(</w:t>
      </w:r>
      <w:r w:rsidRPr="00A86F57">
        <w:rPr>
          <w:rStyle w:val="afffffffff3"/>
          <w:rFonts w:hint="cs"/>
          <w:rtl/>
        </w:rPr>
        <w:t>כב. ד"ה ר"א</w:t>
      </w:r>
      <w:r w:rsidRPr="00A86F57">
        <w:rPr>
          <w:rStyle w:val="afffffffff3"/>
          <w:rtl/>
        </w:rPr>
        <w:t>)</w:t>
      </w:r>
      <w:r>
        <w:rPr>
          <w:rFonts w:cs="Guttman Hodes"/>
          <w:rtl/>
        </w:rPr>
        <w:t xml:space="preserve"> </w:t>
      </w:r>
      <w:r w:rsidRPr="00C652FB">
        <w:rPr>
          <w:rFonts w:hint="cs"/>
          <w:rtl/>
        </w:rPr>
        <w:t>דברי יחזקאל</w:t>
      </w:r>
      <w:r w:rsidRPr="00671590">
        <w:rPr>
          <w:rtl/>
        </w:rPr>
        <w:t xml:space="preserve"> </w:t>
      </w:r>
      <w:r w:rsidRPr="00A86F57">
        <w:rPr>
          <w:rStyle w:val="afffffffff3"/>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Ref172565540 \r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פו)</w:t>
      </w:r>
      <w:r w:rsidRPr="00A86F57">
        <w:rPr>
          <w:rStyle w:val="afffffffff3"/>
          <w:rtl/>
        </w:rPr>
        <w:fldChar w:fldCharType="end"/>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Ref172538761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ל)</w:t>
      </w:r>
      <w:r w:rsidRPr="00A86F57">
        <w:rPr>
          <w:b/>
          <w:bCs/>
          <w:rtl/>
        </w:rPr>
        <w:fldChar w:fldCharType="end"/>
      </w:r>
      <w:r w:rsidRPr="00A86F57">
        <w:rPr>
          <w:b/>
          <w:bCs/>
          <w:rtl/>
        </w:rPr>
        <w:t xml:space="preserve"> </w:t>
      </w:r>
      <w:r w:rsidRPr="00C652FB">
        <w:rPr>
          <w:rFonts w:hint="cs"/>
          <w:rtl/>
        </w:rPr>
        <w:t>תוס' לקמן</w:t>
      </w:r>
      <w:r w:rsidRPr="00C652FB">
        <w:rPr>
          <w:rtl/>
        </w:rPr>
        <w:t xml:space="preserve"> </w:t>
      </w:r>
      <w:r w:rsidRPr="00A86F57">
        <w:rPr>
          <w:rStyle w:val="afffffffff3"/>
          <w:rtl/>
        </w:rPr>
        <w:t>(</w:t>
      </w:r>
      <w:r w:rsidRPr="00A86F57">
        <w:rPr>
          <w:rStyle w:val="afffffffff3"/>
          <w:rFonts w:hint="cs"/>
          <w:rtl/>
        </w:rPr>
        <w:t>כב. ד"ה מאן</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Ref172106519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לא)</w:t>
      </w:r>
      <w:r w:rsidRPr="00A86F57">
        <w:rPr>
          <w:b/>
          <w:bCs/>
          <w:rtl/>
        </w:rPr>
        <w:fldChar w:fldCharType="end"/>
      </w:r>
      <w:r w:rsidRPr="00A86F57">
        <w:rPr>
          <w:b/>
          <w:bCs/>
          <w:rtl/>
        </w:rPr>
        <w:t xml:space="preserve"> </w:t>
      </w:r>
      <w:r w:rsidRPr="00C652FB">
        <w:rPr>
          <w:rFonts w:hint="cs"/>
          <w:rtl/>
        </w:rPr>
        <w:t>ר"ת בתוס' בב"ב</w:t>
      </w:r>
      <w:r w:rsidRPr="00C652FB">
        <w:rPr>
          <w:rtl/>
        </w:rPr>
        <w:t xml:space="preserve"> </w:t>
      </w:r>
      <w:r w:rsidRPr="00A86F57">
        <w:rPr>
          <w:rStyle w:val="afffffffff3"/>
          <w:rtl/>
        </w:rPr>
        <w:t>(</w:t>
      </w:r>
      <w:r w:rsidRPr="00A86F57">
        <w:rPr>
          <w:rStyle w:val="afffffffff3"/>
          <w:rFonts w:hint="cs"/>
          <w:rtl/>
        </w:rPr>
        <w:t>נא. ד"ה כתב</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Ref172025764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לד)</w:t>
      </w:r>
      <w:r w:rsidRPr="00A86F57">
        <w:rPr>
          <w:b/>
          <w:bCs/>
          <w:rtl/>
        </w:rPr>
        <w:fldChar w:fldCharType="end"/>
      </w:r>
      <w:r w:rsidRPr="00A86F57">
        <w:rPr>
          <w:b/>
          <w:bCs/>
          <w:rtl/>
        </w:rPr>
        <w:t xml:space="preserve"> </w:t>
      </w:r>
      <w:r w:rsidRPr="00C652FB">
        <w:rPr>
          <w:rFonts w:hint="cs"/>
          <w:rtl/>
        </w:rPr>
        <w:t>שו"ע</w:t>
      </w:r>
      <w:r w:rsidRPr="00C652FB">
        <w:rPr>
          <w:rtl/>
        </w:rPr>
        <w:t xml:space="preserve"> </w:t>
      </w:r>
      <w:r w:rsidRPr="00A86F57">
        <w:rPr>
          <w:rStyle w:val="afffffffff3"/>
          <w:rtl/>
        </w:rPr>
        <w:t>(</w:t>
      </w:r>
      <w:r w:rsidRPr="00A86F57">
        <w:rPr>
          <w:rStyle w:val="afffffffff3"/>
          <w:rFonts w:hint="cs"/>
          <w:rtl/>
        </w:rPr>
        <w:t>חו"מ סי' קצ"א א'</w:t>
      </w:r>
      <w:r w:rsidRPr="00A86F57">
        <w:rPr>
          <w:rStyle w:val="afffffffff3"/>
          <w:rtl/>
        </w:rPr>
        <w:t>)</w:t>
      </w:r>
      <w:r>
        <w:rPr>
          <w:rFonts w:cs="Guttman Hodes"/>
          <w:rtl/>
        </w:rPr>
        <w:t xml:space="preserve"> </w:t>
      </w:r>
      <w:r w:rsidRPr="00C652FB">
        <w:rPr>
          <w:rFonts w:hint="cs"/>
          <w:rtl/>
        </w:rPr>
        <w:t>סמ"ע</w:t>
      </w:r>
      <w:r w:rsidRPr="00C652FB">
        <w:rPr>
          <w:rtl/>
        </w:rPr>
        <w:t xml:space="preserve"> </w:t>
      </w:r>
      <w:r w:rsidRPr="00A86F57">
        <w:rPr>
          <w:rStyle w:val="afffffffff3"/>
          <w:rtl/>
        </w:rPr>
        <w:t>(</w:t>
      </w:r>
      <w:r w:rsidRPr="00A86F57">
        <w:rPr>
          <w:rStyle w:val="afffffffff3"/>
          <w:rFonts w:hint="cs"/>
          <w:rtl/>
        </w:rPr>
        <w:t>סי' קצ"א סק"א</w:t>
      </w:r>
      <w:r w:rsidRPr="00A86F57">
        <w:rPr>
          <w:rStyle w:val="afffffffff3"/>
          <w:rtl/>
        </w:rPr>
        <w:t>)</w:t>
      </w:r>
      <w:r>
        <w:rPr>
          <w:rFonts w:cs="Guttman Hodes"/>
          <w:rtl/>
        </w:rPr>
        <w:t xml:space="preserve"> </w:t>
      </w:r>
      <w:r w:rsidRPr="00C652FB">
        <w:rPr>
          <w:rFonts w:hint="cs"/>
          <w:rtl/>
        </w:rPr>
        <w:t>פרישה</w:t>
      </w:r>
      <w:r w:rsidRPr="00C652FB">
        <w:rPr>
          <w:rtl/>
        </w:rPr>
        <w:t xml:space="preserve"> </w:t>
      </w:r>
      <w:r w:rsidRPr="00A86F57">
        <w:rPr>
          <w:rStyle w:val="afffffffff3"/>
          <w:rtl/>
        </w:rPr>
        <w:t>(</w:t>
      </w:r>
      <w:r w:rsidRPr="00A86F57">
        <w:rPr>
          <w:rStyle w:val="afffffffff3"/>
          <w:rFonts w:hint="cs"/>
          <w:rtl/>
        </w:rPr>
        <w:t>סי' קצ"א א'</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Ref172492240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לה)</w:t>
      </w:r>
      <w:r w:rsidRPr="00A86F57">
        <w:rPr>
          <w:b/>
          <w:bCs/>
          <w:rtl/>
        </w:rPr>
        <w:fldChar w:fldCharType="end"/>
      </w:r>
      <w:r w:rsidRPr="00A86F57">
        <w:rPr>
          <w:b/>
          <w:bCs/>
          <w:rtl/>
        </w:rPr>
        <w:t xml:space="preserve"> </w:t>
      </w:r>
      <w:r w:rsidRPr="00C652FB">
        <w:rPr>
          <w:rFonts w:hint="cs"/>
          <w:rtl/>
        </w:rPr>
        <w:t>סמ"ע</w:t>
      </w:r>
      <w:r w:rsidRPr="00C652FB">
        <w:rPr>
          <w:rtl/>
        </w:rPr>
        <w:t xml:space="preserve"> </w:t>
      </w:r>
      <w:r w:rsidRPr="00A86F57">
        <w:rPr>
          <w:rStyle w:val="afffffffff3"/>
          <w:rtl/>
        </w:rPr>
        <w:t>(</w:t>
      </w:r>
      <w:r w:rsidRPr="00A86F57">
        <w:rPr>
          <w:rStyle w:val="afffffffff3"/>
          <w:rFonts w:hint="cs"/>
          <w:rtl/>
        </w:rPr>
        <w:t>סי' קצ"א סק"ג</w:t>
      </w:r>
      <w:r w:rsidRPr="00A86F57">
        <w:rPr>
          <w:rStyle w:val="afffffffff3"/>
          <w:rtl/>
        </w:rPr>
        <w:t>)</w:t>
      </w:r>
      <w:r>
        <w:rPr>
          <w:rFonts w:cs="Guttman Hodes"/>
          <w:rtl/>
        </w:rPr>
        <w:t xml:space="preserve"> </w:t>
      </w:r>
      <w:r w:rsidRPr="00C652FB">
        <w:rPr>
          <w:rFonts w:hint="cs"/>
          <w:rtl/>
        </w:rPr>
        <w:t>ש"ך</w:t>
      </w:r>
      <w:r w:rsidRPr="00C652FB">
        <w:rPr>
          <w:rtl/>
        </w:rPr>
        <w:t xml:space="preserve"> </w:t>
      </w:r>
      <w:r w:rsidRPr="00A86F57">
        <w:rPr>
          <w:rStyle w:val="afffffffff3"/>
          <w:rtl/>
        </w:rPr>
        <w:t>(</w:t>
      </w:r>
      <w:r w:rsidRPr="00A86F57">
        <w:rPr>
          <w:rStyle w:val="afffffffff3"/>
          <w:rFonts w:hint="cs"/>
          <w:rtl/>
        </w:rPr>
        <w:t>סי' ס"ו סקי"א, סקע"ב</w:t>
      </w:r>
      <w:r w:rsidRPr="00A86F57">
        <w:rPr>
          <w:rStyle w:val="afffffffff3"/>
          <w:rtl/>
        </w:rPr>
        <w:t>)</w:t>
      </w:r>
      <w:r>
        <w:rPr>
          <w:rFonts w:cs="Guttman Hodes"/>
          <w:rtl/>
        </w:rPr>
        <w:t xml:space="preserve"> </w:t>
      </w:r>
      <w:r w:rsidRPr="00C652FB">
        <w:rPr>
          <w:rFonts w:hint="cs"/>
          <w:rtl/>
        </w:rPr>
        <w:t>גרעק"א</w:t>
      </w:r>
      <w:r w:rsidRPr="00C652FB">
        <w:rPr>
          <w:rtl/>
        </w:rPr>
        <w:t xml:space="preserve"> </w:t>
      </w:r>
      <w:r w:rsidRPr="00A86F57">
        <w:rPr>
          <w:rStyle w:val="afffffffff3"/>
          <w:rtl/>
        </w:rPr>
        <w:t xml:space="preserve">(חו"מ סימן קצא </w:t>
      </w:r>
      <w:r w:rsidRPr="00A86F57">
        <w:rPr>
          <w:rStyle w:val="afffffffff3"/>
          <w:rFonts w:hint="cs"/>
          <w:rtl/>
        </w:rPr>
        <w:t>על הסמ"ע סק"ג</w:t>
      </w:r>
      <w:r w:rsidRPr="00A86F57">
        <w:rPr>
          <w:rStyle w:val="afffffffff3"/>
          <w:rtl/>
        </w:rPr>
        <w:t>)</w:t>
      </w:r>
      <w:r>
        <w:rPr>
          <w:rFonts w:cs="Guttman Hodes"/>
          <w:rtl/>
        </w:rPr>
        <w:t xml:space="preserve"> </w:t>
      </w:r>
      <w:r w:rsidRPr="00C652FB">
        <w:rPr>
          <w:rFonts w:hint="cs"/>
          <w:rtl/>
        </w:rPr>
        <w:t>גרעק"א</w:t>
      </w:r>
      <w:r w:rsidRPr="00C652FB">
        <w:rPr>
          <w:rtl/>
        </w:rPr>
        <w:t xml:space="preserve"> </w:t>
      </w:r>
      <w:r w:rsidRPr="00A86F57">
        <w:rPr>
          <w:rStyle w:val="afffffffff3"/>
          <w:rtl/>
        </w:rPr>
        <w:t>(</w:t>
      </w:r>
      <w:r w:rsidRPr="00A86F57">
        <w:rPr>
          <w:rStyle w:val="afffffffff3"/>
          <w:rFonts w:hint="cs"/>
          <w:rtl/>
        </w:rPr>
        <w:t xml:space="preserve">כתב וחותם סי' ז' ד"ה </w:t>
      </w:r>
      <w:r w:rsidRPr="00A86F57">
        <w:rPr>
          <w:rStyle w:val="afffffffff3"/>
          <w:rtl/>
        </w:rPr>
        <w:t>ובההיא ענינא</w:t>
      </w:r>
      <w:r w:rsidRPr="00A86F57">
        <w:rPr>
          <w:rStyle w:val="afffffffff3"/>
          <w:rFonts w:hint="cs"/>
          <w:rtl/>
        </w:rPr>
        <w:t>, נד' בחי' הגרעק"א השלם כתובות ח"ב עמ' תר"ו</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Ref172027820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לו)</w:t>
      </w:r>
      <w:r w:rsidRPr="00A86F57">
        <w:rPr>
          <w:b/>
          <w:bCs/>
          <w:rtl/>
        </w:rPr>
        <w:fldChar w:fldCharType="end"/>
      </w:r>
      <w:r w:rsidRPr="00A86F57">
        <w:rPr>
          <w:b/>
          <w:bCs/>
          <w:rtl/>
        </w:rPr>
        <w:t xml:space="preserve"> </w:t>
      </w:r>
      <w:r w:rsidRPr="00C652FB">
        <w:rPr>
          <w:rFonts w:hint="cs"/>
          <w:rtl/>
        </w:rPr>
        <w:t>ב"ח</w:t>
      </w:r>
      <w:r w:rsidRPr="00C652FB">
        <w:rPr>
          <w:rtl/>
        </w:rPr>
        <w:t xml:space="preserve"> </w:t>
      </w:r>
      <w:r w:rsidRPr="00A86F57">
        <w:rPr>
          <w:rStyle w:val="afffffffff3"/>
          <w:rtl/>
        </w:rPr>
        <w:t>(</w:t>
      </w:r>
      <w:r w:rsidRPr="00A86F57">
        <w:rPr>
          <w:rStyle w:val="afffffffff3"/>
          <w:rFonts w:hint="cs"/>
          <w:rtl/>
        </w:rPr>
        <w:t>חו"מ סי' קצ"א א' ד"ה עוד כתבו</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Ref172029290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לח)</w:t>
      </w:r>
      <w:r w:rsidRPr="00A86F57">
        <w:rPr>
          <w:b/>
          <w:bCs/>
          <w:rtl/>
        </w:rPr>
        <w:fldChar w:fldCharType="end"/>
      </w:r>
      <w:r w:rsidRPr="00A86F57">
        <w:rPr>
          <w:b/>
          <w:bCs/>
          <w:rtl/>
        </w:rPr>
        <w:t xml:space="preserve"> </w:t>
      </w:r>
      <w:r w:rsidRPr="00C652FB">
        <w:rPr>
          <w:rFonts w:hint="cs"/>
          <w:rtl/>
        </w:rPr>
        <w:t>ש"ך</w:t>
      </w:r>
      <w:r w:rsidRPr="00C652FB">
        <w:rPr>
          <w:rtl/>
        </w:rPr>
        <w:t xml:space="preserve"> </w:t>
      </w:r>
      <w:r w:rsidRPr="00A86F57">
        <w:rPr>
          <w:rStyle w:val="afffffffff3"/>
          <w:rtl/>
        </w:rPr>
        <w:t>(</w:t>
      </w:r>
      <w:r w:rsidRPr="00A86F57">
        <w:rPr>
          <w:rStyle w:val="afffffffff3"/>
          <w:rFonts w:hint="cs"/>
          <w:rtl/>
        </w:rPr>
        <w:t>חו"מ סי' מ"ב סק"ב</w:t>
      </w:r>
      <w:r w:rsidRPr="00A86F57">
        <w:rPr>
          <w:rStyle w:val="afffffffff3"/>
          <w:rtl/>
        </w:rPr>
        <w:t>)</w:t>
      </w:r>
      <w:r>
        <w:rPr>
          <w:rFonts w:cs="Guttman Hodes"/>
          <w:rtl/>
        </w:rPr>
        <w:t xml:space="preserve"> </w:t>
      </w:r>
      <w:r w:rsidRPr="00C652FB">
        <w:rPr>
          <w:rFonts w:hint="cs"/>
          <w:rtl/>
        </w:rPr>
        <w:t>שו"ע</w:t>
      </w:r>
      <w:r w:rsidRPr="00C652FB">
        <w:rPr>
          <w:rtl/>
        </w:rPr>
        <w:t xml:space="preserve"> </w:t>
      </w:r>
      <w:r w:rsidRPr="00A86F57">
        <w:rPr>
          <w:rStyle w:val="afffffffff3"/>
          <w:rtl/>
        </w:rPr>
        <w:t>(</w:t>
      </w:r>
      <w:r w:rsidRPr="00A86F57">
        <w:rPr>
          <w:rStyle w:val="afffffffff3"/>
          <w:rFonts w:hint="cs"/>
          <w:rtl/>
        </w:rPr>
        <w:t>חו"מ סי' מ"ב א'</w:t>
      </w:r>
      <w:r w:rsidRPr="00A86F57">
        <w:rPr>
          <w:rStyle w:val="afffffffff3"/>
          <w:rtl/>
        </w:rPr>
        <w:t>)</w:t>
      </w:r>
      <w:r>
        <w:rPr>
          <w:rFonts w:cs="Guttman Hodes"/>
          <w:rtl/>
        </w:rPr>
        <w:t>,</w:t>
      </w:r>
      <w:r w:rsidRPr="00A86F57">
        <w:rPr>
          <w:rFonts w:hint="cs"/>
          <w:b/>
          <w:bCs/>
          <w:rtl/>
        </w:rPr>
        <w:t xml:space="preserve"> </w:t>
      </w: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Ref172479064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מב)</w:t>
      </w:r>
      <w:r w:rsidRPr="00A86F57">
        <w:rPr>
          <w:b/>
          <w:bCs/>
          <w:rtl/>
        </w:rPr>
        <w:fldChar w:fldCharType="end"/>
      </w:r>
      <w:r w:rsidRPr="00A86F57">
        <w:rPr>
          <w:rFonts w:hint="cs"/>
          <w:b/>
          <w:bCs/>
          <w:rtl/>
        </w:rPr>
        <w:t xml:space="preserve"> </w:t>
      </w:r>
      <w:r w:rsidRPr="00C652FB">
        <w:rPr>
          <w:rFonts w:hint="cs"/>
          <w:rtl/>
        </w:rPr>
        <w:t>תומים</w:t>
      </w:r>
      <w:r w:rsidRPr="00C652FB">
        <w:rPr>
          <w:rtl/>
        </w:rPr>
        <w:t xml:space="preserve"> </w:t>
      </w:r>
      <w:r w:rsidRPr="00A86F57">
        <w:rPr>
          <w:rStyle w:val="afffffffff3"/>
          <w:rtl/>
        </w:rPr>
        <w:t>(</w:t>
      </w:r>
      <w:r w:rsidRPr="00A86F57">
        <w:rPr>
          <w:rStyle w:val="afffffffff3"/>
          <w:rFonts w:hint="cs"/>
          <w:rtl/>
        </w:rPr>
        <w:t>סי' מ"ב סק"ב</w:t>
      </w:r>
      <w:r w:rsidRPr="00A86F57">
        <w:rPr>
          <w:rStyle w:val="afffffffff3"/>
          <w:rtl/>
        </w:rPr>
        <w:t>)</w:t>
      </w:r>
      <w:r>
        <w:rPr>
          <w:rFonts w:cs="Guttman Hodes"/>
          <w:rtl/>
        </w:rPr>
        <w:t xml:space="preserve"> </w:t>
      </w:r>
      <w:r w:rsidRPr="00C652FB">
        <w:rPr>
          <w:rFonts w:hint="cs"/>
          <w:rtl/>
        </w:rPr>
        <w:t>תומים</w:t>
      </w:r>
      <w:r w:rsidRPr="00C652FB">
        <w:rPr>
          <w:rtl/>
        </w:rPr>
        <w:t xml:space="preserve"> </w:t>
      </w:r>
      <w:r w:rsidRPr="00A86F57">
        <w:rPr>
          <w:rStyle w:val="afffffffff3"/>
          <w:rtl/>
        </w:rPr>
        <w:t>(</w:t>
      </w:r>
      <w:r w:rsidRPr="00A86F57">
        <w:rPr>
          <w:rStyle w:val="afffffffff3"/>
          <w:rFonts w:hint="cs"/>
          <w:rtl/>
        </w:rPr>
        <w:t>סי' נ"א סק"ב</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Ref172042496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מג)</w:t>
      </w:r>
      <w:r w:rsidRPr="00A86F57">
        <w:rPr>
          <w:b/>
          <w:bCs/>
          <w:rtl/>
        </w:rPr>
        <w:fldChar w:fldCharType="end"/>
      </w:r>
      <w:r w:rsidRPr="00A86F57">
        <w:rPr>
          <w:b/>
          <w:bCs/>
          <w:rtl/>
        </w:rPr>
        <w:t xml:space="preserve"> </w:t>
      </w:r>
      <w:r w:rsidRPr="00C652FB">
        <w:rPr>
          <w:rFonts w:hint="cs"/>
          <w:rtl/>
        </w:rPr>
        <w:t>קצוה"ח</w:t>
      </w:r>
      <w:r w:rsidRPr="00C652FB">
        <w:rPr>
          <w:rtl/>
        </w:rPr>
        <w:t xml:space="preserve"> </w:t>
      </w:r>
      <w:r w:rsidRPr="00A86F57">
        <w:rPr>
          <w:rStyle w:val="afffffffff3"/>
          <w:rtl/>
        </w:rPr>
        <w:t>(</w:t>
      </w:r>
      <w:r w:rsidRPr="00A86F57">
        <w:rPr>
          <w:rStyle w:val="afffffffff3"/>
          <w:rFonts w:hint="cs"/>
          <w:rtl/>
        </w:rPr>
        <w:t>סי' מ"ב סק"א ד"ה ואחר העיון</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Ref171966757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יח)</w:t>
      </w:r>
      <w:r w:rsidRPr="00A86F57">
        <w:rPr>
          <w:b/>
          <w:bCs/>
          <w:rtl/>
        </w:rPr>
        <w:fldChar w:fldCharType="end"/>
      </w:r>
      <w:r w:rsidRPr="00A86F57">
        <w:rPr>
          <w:b/>
          <w:bCs/>
          <w:rtl/>
        </w:rPr>
        <w:t xml:space="preserve"> </w:t>
      </w:r>
      <w:r w:rsidRPr="00C652FB">
        <w:rPr>
          <w:rFonts w:hint="cs"/>
          <w:rtl/>
        </w:rPr>
        <w:t>קצוה"ח</w:t>
      </w:r>
      <w:r w:rsidRPr="00C652FB">
        <w:rPr>
          <w:rtl/>
        </w:rPr>
        <w:t xml:space="preserve"> </w:t>
      </w:r>
      <w:r w:rsidRPr="00A86F57">
        <w:rPr>
          <w:rStyle w:val="afffffffff3"/>
          <w:rtl/>
        </w:rPr>
        <w:t>(</w:t>
      </w:r>
      <w:r w:rsidRPr="00A86F57">
        <w:rPr>
          <w:rStyle w:val="afffffffff3"/>
          <w:rFonts w:hint="cs"/>
          <w:rtl/>
        </w:rPr>
        <w:t>סי' מ"ב סק"א ד"ה ומה שכתבו התוס'</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Ref172107272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מח)</w:t>
      </w:r>
      <w:r w:rsidRPr="00A86F57">
        <w:rPr>
          <w:b/>
          <w:bCs/>
          <w:rtl/>
        </w:rPr>
        <w:fldChar w:fldCharType="end"/>
      </w:r>
      <w:r w:rsidRPr="00A86F57">
        <w:rPr>
          <w:b/>
          <w:bCs/>
          <w:rtl/>
        </w:rPr>
        <w:t xml:space="preserve"> </w:t>
      </w:r>
      <w:r w:rsidRPr="00C652FB">
        <w:rPr>
          <w:rFonts w:hint="cs"/>
          <w:rtl/>
        </w:rPr>
        <w:t>נתיה"מ</w:t>
      </w:r>
      <w:r w:rsidRPr="00C652FB">
        <w:rPr>
          <w:rtl/>
        </w:rPr>
        <w:t xml:space="preserve"> </w:t>
      </w:r>
      <w:r w:rsidRPr="00A86F57">
        <w:rPr>
          <w:rStyle w:val="afffffffff3"/>
          <w:rtl/>
        </w:rPr>
        <w:t>(</w:t>
      </w:r>
      <w:r w:rsidRPr="00A86F57">
        <w:rPr>
          <w:rStyle w:val="afffffffff3"/>
          <w:rFonts w:hint="cs"/>
          <w:rtl/>
        </w:rPr>
        <w:t>סי' מ"ב סק"א ד"ה עוד כתב הש"ך</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Ref172059957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מט)</w:t>
      </w:r>
      <w:r w:rsidRPr="00A86F57">
        <w:rPr>
          <w:b/>
          <w:bCs/>
          <w:rtl/>
        </w:rPr>
        <w:fldChar w:fldCharType="end"/>
      </w:r>
      <w:r w:rsidRPr="00A86F57">
        <w:rPr>
          <w:b/>
          <w:bCs/>
          <w:rtl/>
        </w:rPr>
        <w:t xml:space="preserve"> </w:t>
      </w:r>
      <w:r w:rsidRPr="00C652FB">
        <w:rPr>
          <w:rFonts w:hint="cs"/>
          <w:rtl/>
        </w:rPr>
        <w:t>חזו"א</w:t>
      </w:r>
      <w:r w:rsidRPr="00C652FB">
        <w:rPr>
          <w:rtl/>
        </w:rPr>
        <w:t xml:space="preserve"> </w:t>
      </w:r>
      <w:r w:rsidRPr="00A86F57">
        <w:rPr>
          <w:rStyle w:val="afffffffff3"/>
          <w:rtl/>
        </w:rPr>
        <w:t>(</w:t>
      </w:r>
      <w:r w:rsidRPr="00A86F57">
        <w:rPr>
          <w:rStyle w:val="afffffffff3"/>
          <w:rFonts w:hint="cs"/>
          <w:rtl/>
        </w:rPr>
        <w:t>סי' פ"ז סק"ח</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Ref172130235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נב)</w:t>
      </w:r>
      <w:r w:rsidRPr="00A86F57">
        <w:rPr>
          <w:b/>
          <w:bCs/>
          <w:rtl/>
        </w:rPr>
        <w:fldChar w:fldCharType="end"/>
      </w:r>
      <w:r w:rsidRPr="00A86F57">
        <w:rPr>
          <w:b/>
          <w:bCs/>
          <w:rtl/>
        </w:rPr>
        <w:t xml:space="preserve"> </w:t>
      </w:r>
      <w:r w:rsidRPr="00A86F57">
        <w:rPr>
          <w:rFonts w:hint="cs"/>
          <w:rtl/>
        </w:rPr>
        <w:t>חזו"א</w:t>
      </w:r>
      <w:r w:rsidRPr="00C652FB">
        <w:rPr>
          <w:rtl/>
        </w:rPr>
        <w:t xml:space="preserve"> </w:t>
      </w:r>
      <w:r w:rsidRPr="00A86F57">
        <w:rPr>
          <w:rStyle w:val="afffffffff3"/>
          <w:rtl/>
        </w:rPr>
        <w:t>(</w:t>
      </w:r>
      <w:r w:rsidRPr="00A86F57">
        <w:rPr>
          <w:rStyle w:val="afffffffff3"/>
          <w:rFonts w:hint="cs"/>
          <w:rtl/>
        </w:rPr>
        <w:t>סי' פ"ז סק"י</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Ref172409183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נג)</w:t>
      </w:r>
      <w:r w:rsidRPr="00A86F57">
        <w:rPr>
          <w:b/>
          <w:bCs/>
          <w:rtl/>
        </w:rPr>
        <w:fldChar w:fldCharType="end"/>
      </w:r>
      <w:r w:rsidRPr="00A86F57">
        <w:rPr>
          <w:b/>
          <w:bCs/>
          <w:rtl/>
        </w:rPr>
        <w:t xml:space="preserve"> </w:t>
      </w:r>
      <w:r w:rsidRPr="00C652FB">
        <w:rPr>
          <w:rFonts w:hint="cs"/>
          <w:rtl/>
        </w:rPr>
        <w:t>קצוה"ח</w:t>
      </w:r>
      <w:r w:rsidRPr="00C652FB">
        <w:rPr>
          <w:rtl/>
        </w:rPr>
        <w:t xml:space="preserve"> </w:t>
      </w:r>
      <w:r w:rsidRPr="00A86F57">
        <w:rPr>
          <w:rStyle w:val="afffffffff3"/>
          <w:rtl/>
        </w:rPr>
        <w:t>(</w:t>
      </w:r>
      <w:r w:rsidRPr="00A86F57">
        <w:rPr>
          <w:rStyle w:val="afffffffff3"/>
          <w:rFonts w:hint="cs"/>
          <w:rtl/>
        </w:rPr>
        <w:t>סי' רמ"א ד"ה ולפ"ז נראה</w:t>
      </w:r>
      <w:r>
        <w:rPr>
          <w:rStyle w:val="afffffffff3"/>
          <w:rtl/>
        </w:rPr>
        <w:t>).</w:t>
      </w:r>
    </w:p>
    <w:p w14:paraId="52E4FA62" w14:textId="77777777" w:rsidR="00D309A4" w:rsidRDefault="00675C4A" w:rsidP="00D309A4">
      <w:pPr>
        <w:pStyle w:val="TOC2"/>
        <w:rPr>
          <w:rFonts w:cstheme="minorBidi"/>
          <w:b w:val="0"/>
          <w:bCs w:val="0"/>
          <w:sz w:val="22"/>
          <w:szCs w:val="22"/>
          <w:rtl/>
        </w:rPr>
      </w:pPr>
      <w:hyperlink w:anchor="_Toc172606890" w:history="1">
        <w:r w:rsidR="00D309A4" w:rsidRPr="003432ED">
          <w:rPr>
            <w:rStyle w:val="Hyperlink"/>
            <w:rtl/>
          </w:rPr>
          <w:t>פלו' רש"י ותוס' לקמן בגט שיכול להזדייף ולא מוכח מתוכו</w:t>
        </w:r>
      </w:hyperlink>
    </w:p>
    <w:p w14:paraId="35665F0A" w14:textId="77777777" w:rsidR="00D309A4" w:rsidRDefault="00675C4A" w:rsidP="00BC6792">
      <w:pPr>
        <w:pStyle w:val="a5"/>
        <w:rPr>
          <w:rFonts w:asciiTheme="minorHAnsi" w:eastAsiaTheme="minorEastAsia" w:hAnsiTheme="minorHAnsi" w:cstheme="minorBidi"/>
          <w:sz w:val="22"/>
          <w:szCs w:val="22"/>
          <w:rtl/>
        </w:rPr>
      </w:pPr>
      <w:hyperlink w:anchor="_Toc172606891" w:history="1">
        <w:r w:rsidR="00D309A4" w:rsidRPr="003432ED">
          <w:rPr>
            <w:rStyle w:val="Hyperlink"/>
            <w:rtl/>
          </w:rPr>
          <w:t>בי' רש"י דלר"א כותבין גט ביכול להזדייף כיון דצריכה להביא ע"מ ואי זייפה תנאי הם יעידו</w:t>
        </w:r>
      </w:hyperlink>
    </w:p>
    <w:p w14:paraId="3358C984" w14:textId="77777777" w:rsidR="00D309A4" w:rsidRDefault="00675C4A" w:rsidP="00BC6792">
      <w:pPr>
        <w:pStyle w:val="a5"/>
        <w:rPr>
          <w:rFonts w:asciiTheme="minorHAnsi" w:eastAsiaTheme="minorEastAsia" w:hAnsiTheme="minorHAnsi" w:cstheme="minorBidi"/>
          <w:sz w:val="22"/>
          <w:szCs w:val="22"/>
          <w:rtl/>
        </w:rPr>
      </w:pPr>
      <w:hyperlink w:anchor="_Toc172606892" w:history="1">
        <w:r w:rsidR="00D309A4" w:rsidRPr="003432ED">
          <w:rPr>
            <w:rStyle w:val="Hyperlink"/>
            <w:rtl/>
          </w:rPr>
          <w:t>בי' רש"י לקמן דלר"מ גט פסול ביכול להזדייף דהיא מותרת בלי להביא את הע"ח וחיישינן לזיוף</w:t>
        </w:r>
      </w:hyperlink>
    </w:p>
    <w:p w14:paraId="7037A058" w14:textId="77777777" w:rsidR="00D309A4" w:rsidRDefault="00675C4A" w:rsidP="00BC6792">
      <w:pPr>
        <w:pStyle w:val="a5"/>
        <w:rPr>
          <w:rFonts w:asciiTheme="minorHAnsi" w:eastAsiaTheme="minorEastAsia" w:hAnsiTheme="minorHAnsi" w:cstheme="minorBidi"/>
          <w:sz w:val="22"/>
          <w:szCs w:val="22"/>
          <w:rtl/>
        </w:rPr>
      </w:pPr>
      <w:hyperlink w:anchor="_Toc172606893" w:history="1">
        <w:r w:rsidR="00D309A4" w:rsidRPr="003432ED">
          <w:rPr>
            <w:rStyle w:val="Hyperlink"/>
            <w:rtl/>
          </w:rPr>
          <w:t>בי' התוס' ברש"י דלר"מ אי הביאה ע"ח לפנינו כשר ביכול להזדייף ודחו תוס' דאין מוכח מתוכו</w:t>
        </w:r>
      </w:hyperlink>
    </w:p>
    <w:p w14:paraId="210F568B" w14:textId="77777777" w:rsidR="00D309A4" w:rsidRDefault="00675C4A" w:rsidP="00BC6792">
      <w:pPr>
        <w:pStyle w:val="a5"/>
        <w:rPr>
          <w:rFonts w:asciiTheme="minorHAnsi" w:eastAsiaTheme="minorEastAsia" w:hAnsiTheme="minorHAnsi" w:cstheme="minorBidi"/>
          <w:sz w:val="22"/>
          <w:szCs w:val="22"/>
          <w:rtl/>
        </w:rPr>
      </w:pPr>
      <w:hyperlink w:anchor="_Toc172606894" w:history="1">
        <w:r w:rsidR="00D309A4" w:rsidRPr="003432ED">
          <w:rPr>
            <w:rStyle w:val="Hyperlink"/>
            <w:rtl/>
          </w:rPr>
          <w:t>בי' התוס' בב"ב דשטר קנין כשר ביכול להזדייף רק לר"א אבל לר"מ ל"מ בע"מ דלא מוכח מתוכו</w:t>
        </w:r>
      </w:hyperlink>
    </w:p>
    <w:p w14:paraId="6477CEA9" w14:textId="77777777" w:rsidR="00D309A4" w:rsidRDefault="00675C4A" w:rsidP="00BC6792">
      <w:pPr>
        <w:pStyle w:val="a5"/>
        <w:rPr>
          <w:rFonts w:asciiTheme="minorHAnsi" w:eastAsiaTheme="minorEastAsia" w:hAnsiTheme="minorHAnsi" w:cstheme="minorBidi"/>
          <w:sz w:val="22"/>
          <w:szCs w:val="22"/>
          <w:rtl/>
        </w:rPr>
      </w:pPr>
      <w:hyperlink w:anchor="_Toc172606895" w:history="1">
        <w:r w:rsidR="00D309A4" w:rsidRPr="003432ED">
          <w:rPr>
            <w:rStyle w:val="Hyperlink"/>
            <w:rtl/>
          </w:rPr>
          <w:t>בי' התוס' בב"ב דר"א מכשיר ביכול להזדייף בגיטין ודומה להם כשרט מכר ולא בשטר ראיה</w:t>
        </w:r>
      </w:hyperlink>
    </w:p>
    <w:p w14:paraId="63402420" w14:textId="77777777" w:rsidR="00D309A4" w:rsidRDefault="00675C4A" w:rsidP="00BC6792">
      <w:pPr>
        <w:pStyle w:val="a5"/>
        <w:rPr>
          <w:rFonts w:asciiTheme="minorHAnsi" w:eastAsiaTheme="minorEastAsia" w:hAnsiTheme="minorHAnsi" w:cstheme="minorBidi"/>
          <w:sz w:val="22"/>
          <w:szCs w:val="22"/>
          <w:rtl/>
        </w:rPr>
      </w:pPr>
      <w:hyperlink w:anchor="_Toc172606896" w:history="1">
        <w:r w:rsidR="00D309A4" w:rsidRPr="003432ED">
          <w:rPr>
            <w:rStyle w:val="Hyperlink"/>
            <w:rtl/>
          </w:rPr>
          <w:t>הבי' הב' בתוס' בב"ב דר"א מכשיר בכת"י ביכול להזדייף דא"א לזייפו דניכר שאינו כתב ידו</w:t>
        </w:r>
      </w:hyperlink>
    </w:p>
    <w:p w14:paraId="2EB6CDB2" w14:textId="77777777" w:rsidR="00D309A4" w:rsidRDefault="00675C4A" w:rsidP="00D309A4">
      <w:pPr>
        <w:pStyle w:val="TOC2"/>
        <w:rPr>
          <w:rFonts w:cstheme="minorBidi"/>
          <w:b w:val="0"/>
          <w:bCs w:val="0"/>
          <w:sz w:val="22"/>
          <w:szCs w:val="22"/>
          <w:rtl/>
        </w:rPr>
      </w:pPr>
      <w:hyperlink w:anchor="_Toc172606897" w:history="1">
        <w:r w:rsidR="00D309A4" w:rsidRPr="003432ED">
          <w:rPr>
            <w:rStyle w:val="Hyperlink"/>
            <w:rtl/>
          </w:rPr>
          <w:t>פלו' הסמ"ע והב"ח בשטר קנין בע"ח אי כשר ביכול להזדייף</w:t>
        </w:r>
      </w:hyperlink>
    </w:p>
    <w:p w14:paraId="35FDF8FC" w14:textId="77777777" w:rsidR="00D309A4" w:rsidRDefault="00675C4A" w:rsidP="00BC6792">
      <w:pPr>
        <w:pStyle w:val="a5"/>
        <w:rPr>
          <w:rFonts w:asciiTheme="minorHAnsi" w:eastAsiaTheme="minorEastAsia" w:hAnsiTheme="minorHAnsi" w:cstheme="minorBidi"/>
          <w:sz w:val="22"/>
          <w:szCs w:val="22"/>
          <w:rtl/>
        </w:rPr>
      </w:pPr>
      <w:hyperlink w:anchor="_Toc172606898" w:history="1">
        <w:r w:rsidR="00D309A4" w:rsidRPr="003432ED">
          <w:rPr>
            <w:rStyle w:val="Hyperlink"/>
            <w:rtl/>
          </w:rPr>
          <w:t>בי' הסמ"ע דשטר ראיה פסול ביכול להזדייף ושטר מכר שהוא לשעה כשר אף בלי עדים כלל</w:t>
        </w:r>
      </w:hyperlink>
    </w:p>
    <w:p w14:paraId="6B45B4C9" w14:textId="77777777" w:rsidR="00D309A4" w:rsidRDefault="00675C4A" w:rsidP="00BC6792">
      <w:pPr>
        <w:pStyle w:val="a5"/>
        <w:rPr>
          <w:rFonts w:asciiTheme="minorHAnsi" w:eastAsiaTheme="minorEastAsia" w:hAnsiTheme="minorHAnsi" w:cstheme="minorBidi"/>
          <w:sz w:val="22"/>
          <w:szCs w:val="22"/>
          <w:rtl/>
        </w:rPr>
      </w:pPr>
      <w:hyperlink w:anchor="_Toc172606899" w:history="1">
        <w:r w:rsidR="00D309A4" w:rsidRPr="003432ED">
          <w:rPr>
            <w:rStyle w:val="Hyperlink"/>
            <w:rtl/>
          </w:rPr>
          <w:t>ד' הסמ"ע והש"ך דיכול להזדייף א"צ עדים דאיברו סהדי לשיקרא וקו' הגרעק"א דל"ה שטר כלל</w:t>
        </w:r>
      </w:hyperlink>
    </w:p>
    <w:p w14:paraId="6C3569AB" w14:textId="77777777" w:rsidR="00D309A4" w:rsidRDefault="00675C4A" w:rsidP="00BC6792">
      <w:pPr>
        <w:pStyle w:val="a5"/>
        <w:rPr>
          <w:rFonts w:asciiTheme="minorHAnsi" w:eastAsiaTheme="minorEastAsia" w:hAnsiTheme="minorHAnsi" w:cstheme="minorBidi"/>
          <w:sz w:val="22"/>
          <w:szCs w:val="22"/>
          <w:rtl/>
        </w:rPr>
      </w:pPr>
      <w:hyperlink w:anchor="_Toc172606900" w:history="1">
        <w:r w:rsidR="00D309A4" w:rsidRPr="003432ED">
          <w:rPr>
            <w:rStyle w:val="Hyperlink"/>
            <w:rtl/>
          </w:rPr>
          <w:t>בי' הב"ח בתוס' בב"ב דכת"י כשר ביכול להזדייף דא"א לזייפו וע"ח פסול דיזייף מעל חתימתם</w:t>
        </w:r>
      </w:hyperlink>
    </w:p>
    <w:p w14:paraId="5823BFA1" w14:textId="77777777" w:rsidR="00D309A4" w:rsidRDefault="00675C4A" w:rsidP="00BC6792">
      <w:pPr>
        <w:pStyle w:val="a5"/>
        <w:rPr>
          <w:rFonts w:asciiTheme="minorHAnsi" w:eastAsiaTheme="minorEastAsia" w:hAnsiTheme="minorHAnsi" w:cstheme="minorBidi"/>
          <w:sz w:val="22"/>
          <w:szCs w:val="22"/>
          <w:rtl/>
        </w:rPr>
      </w:pPr>
      <w:hyperlink w:anchor="_Toc172606901" w:history="1">
        <w:r w:rsidR="00D309A4" w:rsidRPr="003432ED">
          <w:rPr>
            <w:rStyle w:val="Hyperlink"/>
            <w:rtl/>
          </w:rPr>
          <w:t>קו' הב"ח דמנ"ל לסמ"ע דשטר קנין ויכול להזדייף כשר דעומד לזמן לחלק והוא דלא בתוס' בב"ב</w:t>
        </w:r>
      </w:hyperlink>
    </w:p>
    <w:p w14:paraId="6E7B5CBA" w14:textId="77777777" w:rsidR="00D309A4" w:rsidRDefault="00675C4A" w:rsidP="00D309A4">
      <w:pPr>
        <w:pStyle w:val="TOC2"/>
        <w:rPr>
          <w:rFonts w:cstheme="minorBidi"/>
          <w:b w:val="0"/>
          <w:bCs w:val="0"/>
          <w:sz w:val="22"/>
          <w:szCs w:val="22"/>
          <w:rtl/>
        </w:rPr>
      </w:pPr>
      <w:hyperlink w:anchor="_Toc172606902" w:history="1">
        <w:r w:rsidR="00D309A4" w:rsidRPr="003432ED">
          <w:rPr>
            <w:rStyle w:val="Hyperlink"/>
            <w:rtl/>
          </w:rPr>
          <w:t>בי' הש"ך והתומים דשטר קנין מהני בלי עדים כהודאת בע"ד</w:t>
        </w:r>
      </w:hyperlink>
    </w:p>
    <w:p w14:paraId="0DA1323A" w14:textId="77777777" w:rsidR="00D309A4" w:rsidRDefault="00675C4A" w:rsidP="00BC6792">
      <w:pPr>
        <w:pStyle w:val="a5"/>
        <w:rPr>
          <w:rFonts w:asciiTheme="minorHAnsi" w:eastAsiaTheme="minorEastAsia" w:hAnsiTheme="minorHAnsi" w:cstheme="minorBidi"/>
          <w:sz w:val="22"/>
          <w:szCs w:val="22"/>
          <w:rtl/>
        </w:rPr>
      </w:pPr>
      <w:hyperlink w:anchor="_Toc172606903" w:history="1">
        <w:r w:rsidR="00D309A4" w:rsidRPr="003432ED">
          <w:rPr>
            <w:rStyle w:val="Hyperlink"/>
            <w:rtl/>
          </w:rPr>
          <w:t>בי' הש"ך דמבו' בראשונים כסמ"ע דשטר קנין לשעה א"צ לכותבו כראיה וכשר ביכול להזדייף</w:t>
        </w:r>
      </w:hyperlink>
    </w:p>
    <w:p w14:paraId="7C1088D9" w14:textId="77777777" w:rsidR="00D309A4" w:rsidRDefault="00675C4A" w:rsidP="00BC6792">
      <w:pPr>
        <w:pStyle w:val="a5"/>
        <w:rPr>
          <w:rFonts w:asciiTheme="minorHAnsi" w:eastAsiaTheme="minorEastAsia" w:hAnsiTheme="minorHAnsi" w:cstheme="minorBidi"/>
          <w:sz w:val="22"/>
          <w:szCs w:val="22"/>
          <w:rtl/>
        </w:rPr>
      </w:pPr>
      <w:hyperlink w:anchor="_Toc172606904" w:history="1">
        <w:r w:rsidR="00D309A4" w:rsidRPr="003432ED">
          <w:rPr>
            <w:rStyle w:val="Hyperlink"/>
            <w:rtl/>
          </w:rPr>
          <w:t>בי' הש"ך בתוס' בב"ב דלר"א א"צ מוכח מתוכו וע"מ בערוה ובקנין מהני הודאת בע"ד וא"צ ע"מ</w:t>
        </w:r>
      </w:hyperlink>
    </w:p>
    <w:p w14:paraId="215EEC5D" w14:textId="77777777" w:rsidR="00D309A4" w:rsidRDefault="00675C4A" w:rsidP="00BC6792">
      <w:pPr>
        <w:pStyle w:val="a5"/>
        <w:rPr>
          <w:rFonts w:asciiTheme="minorHAnsi" w:eastAsiaTheme="minorEastAsia" w:hAnsiTheme="minorHAnsi" w:cstheme="minorBidi"/>
          <w:sz w:val="22"/>
          <w:szCs w:val="22"/>
          <w:rtl/>
        </w:rPr>
      </w:pPr>
      <w:hyperlink w:anchor="_Toc172606905" w:history="1">
        <w:r w:rsidR="00D309A4" w:rsidRPr="003432ED">
          <w:rPr>
            <w:rStyle w:val="Hyperlink"/>
            <w:rtl/>
          </w:rPr>
          <w:t>בי' הש"ך בתוס' בסוגיין ולקמן דבקנין סגי בהודאת בע"ד וא"צ ע"מ וכל שהנותן מודה חל הקנין</w:t>
        </w:r>
      </w:hyperlink>
    </w:p>
    <w:p w14:paraId="519E6541" w14:textId="77777777" w:rsidR="00D309A4" w:rsidRDefault="00675C4A" w:rsidP="00BC6792">
      <w:pPr>
        <w:pStyle w:val="a5"/>
        <w:rPr>
          <w:rFonts w:asciiTheme="minorHAnsi" w:eastAsiaTheme="minorEastAsia" w:hAnsiTheme="minorHAnsi" w:cstheme="minorBidi"/>
          <w:sz w:val="22"/>
          <w:szCs w:val="22"/>
          <w:rtl/>
        </w:rPr>
      </w:pPr>
      <w:hyperlink w:anchor="_Toc172606906" w:history="1">
        <w:r w:rsidR="00D309A4" w:rsidRPr="003432ED">
          <w:rPr>
            <w:rStyle w:val="Hyperlink"/>
            <w:rtl/>
          </w:rPr>
          <w:t>בי' הש"ך דאף בלי הודאת בע"ד בידוע שהנותן כתבו והוא ביד המקבל דאינו נאמן להכחישו</w:t>
        </w:r>
      </w:hyperlink>
    </w:p>
    <w:p w14:paraId="449F54AA" w14:textId="77777777" w:rsidR="00D309A4" w:rsidRDefault="00675C4A" w:rsidP="00BC6792">
      <w:pPr>
        <w:pStyle w:val="a5"/>
        <w:rPr>
          <w:rFonts w:asciiTheme="minorHAnsi" w:eastAsiaTheme="minorEastAsia" w:hAnsiTheme="minorHAnsi" w:cstheme="minorBidi"/>
          <w:sz w:val="22"/>
          <w:szCs w:val="22"/>
          <w:rtl/>
        </w:rPr>
      </w:pPr>
      <w:hyperlink w:anchor="_Toc172606907" w:history="1">
        <w:r w:rsidR="00D309A4" w:rsidRPr="003432ED">
          <w:rPr>
            <w:rStyle w:val="Hyperlink"/>
            <w:rtl/>
          </w:rPr>
          <w:t>בי' התומים דבתוס' מבו' כש"ך דלר"מ צריך מוכח מתוכו ולר"א הודאת בע"ד מהני במקום ע"מ</w:t>
        </w:r>
      </w:hyperlink>
    </w:p>
    <w:p w14:paraId="2F7FE6BC" w14:textId="77777777" w:rsidR="00D309A4" w:rsidRDefault="00675C4A" w:rsidP="00D309A4">
      <w:pPr>
        <w:pStyle w:val="TOC2"/>
        <w:rPr>
          <w:rFonts w:cstheme="minorBidi"/>
          <w:b w:val="0"/>
          <w:bCs w:val="0"/>
          <w:sz w:val="22"/>
          <w:szCs w:val="22"/>
          <w:rtl/>
        </w:rPr>
      </w:pPr>
      <w:hyperlink w:anchor="_Toc172606908" w:history="1">
        <w:r w:rsidR="00D309A4" w:rsidRPr="003432ED">
          <w:rPr>
            <w:rStyle w:val="Hyperlink"/>
            <w:rtl/>
          </w:rPr>
          <w:t>בי' הקצוה"ח דהודאת בע"ד מהני בשטר רק בע"ח דמוכח מתוכו</w:t>
        </w:r>
      </w:hyperlink>
    </w:p>
    <w:p w14:paraId="58C38021" w14:textId="77777777" w:rsidR="00D309A4" w:rsidRDefault="00675C4A" w:rsidP="00BC6792">
      <w:pPr>
        <w:pStyle w:val="a5"/>
        <w:rPr>
          <w:rFonts w:asciiTheme="minorHAnsi" w:eastAsiaTheme="minorEastAsia" w:hAnsiTheme="minorHAnsi" w:cstheme="minorBidi"/>
          <w:sz w:val="22"/>
          <w:szCs w:val="22"/>
          <w:rtl/>
        </w:rPr>
      </w:pPr>
      <w:hyperlink w:anchor="_Toc172606909" w:history="1">
        <w:r w:rsidR="00D309A4" w:rsidRPr="003432ED">
          <w:rPr>
            <w:rStyle w:val="Hyperlink"/>
            <w:rtl/>
          </w:rPr>
          <w:t>בי' הקצוה"ח כב"ח דע"ח ל"מ ביכול להזדייף אף בשטר קנין דהע"ח לא מוכח מתוכו אף במודה</w:t>
        </w:r>
      </w:hyperlink>
    </w:p>
    <w:p w14:paraId="5F1756EA" w14:textId="77777777" w:rsidR="00D309A4" w:rsidRDefault="00675C4A" w:rsidP="00BC6792">
      <w:pPr>
        <w:pStyle w:val="a5"/>
        <w:rPr>
          <w:rFonts w:asciiTheme="minorHAnsi" w:eastAsiaTheme="minorEastAsia" w:hAnsiTheme="minorHAnsi" w:cstheme="minorBidi"/>
          <w:sz w:val="22"/>
          <w:szCs w:val="22"/>
          <w:rtl/>
        </w:rPr>
      </w:pPr>
      <w:hyperlink w:anchor="_Toc172606910" w:history="1">
        <w:r w:rsidR="00D309A4" w:rsidRPr="003432ED">
          <w:rPr>
            <w:rStyle w:val="Hyperlink"/>
            <w:rtl/>
          </w:rPr>
          <w:t>בי' הקצוה"ח דר"א מכשיר ביכול להזדייף בע"מ רק לקנין ולא לראיה ובלא ע"מ ל"מ כלל לר"א</w:t>
        </w:r>
      </w:hyperlink>
    </w:p>
    <w:p w14:paraId="1D6E428D" w14:textId="77777777" w:rsidR="00D309A4" w:rsidRDefault="00675C4A" w:rsidP="00BC6792">
      <w:pPr>
        <w:pStyle w:val="a5"/>
        <w:rPr>
          <w:rFonts w:asciiTheme="minorHAnsi" w:eastAsiaTheme="minorEastAsia" w:hAnsiTheme="minorHAnsi" w:cstheme="minorBidi"/>
          <w:sz w:val="22"/>
          <w:szCs w:val="22"/>
          <w:rtl/>
        </w:rPr>
      </w:pPr>
      <w:hyperlink w:anchor="_Toc172606911" w:history="1">
        <w:r w:rsidR="00D309A4" w:rsidRPr="003432ED">
          <w:rPr>
            <w:rStyle w:val="Hyperlink"/>
            <w:rtl/>
          </w:rPr>
          <w:t>בי' הקצוה"ח דאף במודה הנותן ביכול להזדייף פסול דהע"ח כמאן דליתא ואין ע"ח וע"מ</w:t>
        </w:r>
      </w:hyperlink>
    </w:p>
    <w:p w14:paraId="29FBD226" w14:textId="77777777" w:rsidR="00D309A4" w:rsidRDefault="00675C4A" w:rsidP="00BC6792">
      <w:pPr>
        <w:pStyle w:val="a5"/>
        <w:rPr>
          <w:rFonts w:asciiTheme="minorHAnsi" w:eastAsiaTheme="minorEastAsia" w:hAnsiTheme="minorHAnsi" w:cstheme="minorBidi"/>
          <w:sz w:val="22"/>
          <w:szCs w:val="22"/>
          <w:rtl/>
        </w:rPr>
      </w:pPr>
      <w:hyperlink w:anchor="_Toc172606912" w:history="1">
        <w:r w:rsidR="00D309A4" w:rsidRPr="003432ED">
          <w:rPr>
            <w:rStyle w:val="Hyperlink"/>
            <w:rtl/>
          </w:rPr>
          <w:t>בי' הקצוה"ח בתוס' דהודאת בע"ד ל"מ בלי ע"ח או ביכול להזדייף והודאת בע"ד כקיום בממון</w:t>
        </w:r>
      </w:hyperlink>
    </w:p>
    <w:p w14:paraId="3CB9B4C0" w14:textId="77777777" w:rsidR="00D309A4" w:rsidRDefault="00675C4A" w:rsidP="00BC6792">
      <w:pPr>
        <w:pStyle w:val="a5"/>
        <w:rPr>
          <w:rFonts w:asciiTheme="minorHAnsi" w:eastAsiaTheme="minorEastAsia" w:hAnsiTheme="minorHAnsi" w:cstheme="minorBidi"/>
          <w:sz w:val="22"/>
          <w:szCs w:val="22"/>
          <w:rtl/>
        </w:rPr>
      </w:pPr>
      <w:hyperlink w:anchor="_Toc172606913" w:history="1">
        <w:r w:rsidR="00D309A4" w:rsidRPr="003432ED">
          <w:rPr>
            <w:rStyle w:val="Hyperlink"/>
            <w:rtl/>
          </w:rPr>
          <w:t>בי' הקצוה"ח דבערוה אף בע"ח צריך ע"מ לקיומי ומוכח כב"ח דיכול להזדייף בלי ע"מ ל"מ</w:t>
        </w:r>
      </w:hyperlink>
    </w:p>
    <w:p w14:paraId="3B580563" w14:textId="77777777" w:rsidR="00D309A4" w:rsidRDefault="00675C4A" w:rsidP="00D309A4">
      <w:pPr>
        <w:pStyle w:val="TOC2"/>
        <w:rPr>
          <w:rFonts w:cstheme="minorBidi"/>
          <w:b w:val="0"/>
          <w:bCs w:val="0"/>
          <w:sz w:val="22"/>
          <w:szCs w:val="22"/>
          <w:rtl/>
        </w:rPr>
      </w:pPr>
      <w:hyperlink w:anchor="_Toc172606914" w:history="1">
        <w:r w:rsidR="00D309A4" w:rsidRPr="003432ED">
          <w:rPr>
            <w:rStyle w:val="Hyperlink"/>
            <w:rtl/>
          </w:rPr>
          <w:t>תי' הנתיה"מ לקו' הקצוה"ח דביכול להזדייף חשיב שיש ע"ח</w:t>
        </w:r>
      </w:hyperlink>
    </w:p>
    <w:p w14:paraId="3AD3866D" w14:textId="77777777" w:rsidR="00D309A4" w:rsidRDefault="00675C4A" w:rsidP="00BC6792">
      <w:pPr>
        <w:pStyle w:val="a5"/>
        <w:rPr>
          <w:rFonts w:asciiTheme="minorHAnsi" w:eastAsiaTheme="minorEastAsia" w:hAnsiTheme="minorHAnsi" w:cstheme="minorBidi"/>
          <w:sz w:val="22"/>
          <w:szCs w:val="22"/>
          <w:rtl/>
        </w:rPr>
      </w:pPr>
      <w:hyperlink w:anchor="_Toc172606915" w:history="1">
        <w:r w:rsidR="00D309A4" w:rsidRPr="003432ED">
          <w:rPr>
            <w:rStyle w:val="Hyperlink"/>
            <w:rtl/>
          </w:rPr>
          <w:t>בי' הנתיה"מ בש"ך דיכול להזדייף בע"ח הוי שטר דהע"ח יכולים לקיימו ובממון א"צ מוכח מתוכו</w:t>
        </w:r>
      </w:hyperlink>
    </w:p>
    <w:p w14:paraId="5FD8C6CF" w14:textId="77777777" w:rsidR="00D309A4" w:rsidRDefault="00675C4A" w:rsidP="00D309A4">
      <w:pPr>
        <w:pStyle w:val="TOC2"/>
        <w:rPr>
          <w:rFonts w:cstheme="minorBidi"/>
          <w:b w:val="0"/>
          <w:bCs w:val="0"/>
          <w:sz w:val="22"/>
          <w:szCs w:val="22"/>
          <w:rtl/>
        </w:rPr>
      </w:pPr>
      <w:hyperlink w:anchor="_Toc172606916" w:history="1">
        <w:r w:rsidR="00D309A4" w:rsidRPr="003432ED">
          <w:rPr>
            <w:rStyle w:val="Hyperlink"/>
            <w:rtl/>
          </w:rPr>
          <w:t>בי' החזו"א דבלי ע"ח דמוכח מתוכו ל"ה שטר כלל והוי כמשטה</w:t>
        </w:r>
      </w:hyperlink>
    </w:p>
    <w:p w14:paraId="1A4FCA6B" w14:textId="77777777" w:rsidR="00D309A4" w:rsidRDefault="00675C4A" w:rsidP="00BC6792">
      <w:pPr>
        <w:pStyle w:val="a5"/>
        <w:rPr>
          <w:rFonts w:asciiTheme="minorHAnsi" w:eastAsiaTheme="minorEastAsia" w:hAnsiTheme="minorHAnsi" w:cstheme="minorBidi"/>
          <w:sz w:val="22"/>
          <w:szCs w:val="22"/>
          <w:rtl/>
        </w:rPr>
      </w:pPr>
      <w:hyperlink w:anchor="_Toc172606917" w:history="1">
        <w:r w:rsidR="00D309A4" w:rsidRPr="003432ED">
          <w:rPr>
            <w:rStyle w:val="Hyperlink"/>
            <w:rtl/>
          </w:rPr>
          <w:t>בי' החזו"א דביכול להזדייף בע"ח בלי ע"מ יכול הנותן להכחיש כיון דאסור לע"ח לחתום עליו</w:t>
        </w:r>
      </w:hyperlink>
    </w:p>
    <w:p w14:paraId="02152ED6" w14:textId="77777777" w:rsidR="00D309A4" w:rsidRDefault="00675C4A" w:rsidP="00BC6792">
      <w:pPr>
        <w:pStyle w:val="a5"/>
        <w:rPr>
          <w:rFonts w:asciiTheme="minorHAnsi" w:eastAsiaTheme="minorEastAsia" w:hAnsiTheme="minorHAnsi" w:cstheme="minorBidi"/>
          <w:sz w:val="22"/>
          <w:szCs w:val="22"/>
          <w:rtl/>
        </w:rPr>
      </w:pPr>
      <w:hyperlink w:anchor="_Toc172606918" w:history="1">
        <w:r w:rsidR="00D309A4" w:rsidRPr="003432ED">
          <w:rPr>
            <w:rStyle w:val="Hyperlink"/>
            <w:rtl/>
          </w:rPr>
          <w:t>בי' החזו"א דביכול להזדייף אף בע"מ לפנינו שמעידים על מסירת השטר זה חיישינן שזייף חלקו</w:t>
        </w:r>
      </w:hyperlink>
    </w:p>
    <w:p w14:paraId="01B2718E" w14:textId="77777777" w:rsidR="00D309A4" w:rsidRDefault="00675C4A" w:rsidP="00BC6792">
      <w:pPr>
        <w:pStyle w:val="a5"/>
        <w:rPr>
          <w:rFonts w:asciiTheme="minorHAnsi" w:eastAsiaTheme="minorEastAsia" w:hAnsiTheme="minorHAnsi" w:cstheme="minorBidi"/>
          <w:sz w:val="22"/>
          <w:szCs w:val="22"/>
          <w:rtl/>
        </w:rPr>
      </w:pPr>
      <w:hyperlink w:anchor="_Toc172606919" w:history="1">
        <w:r w:rsidR="00D309A4" w:rsidRPr="003432ED">
          <w:rPr>
            <w:rStyle w:val="Hyperlink"/>
            <w:rtl/>
          </w:rPr>
          <w:t>בי' החזו"א דאף בע"מ שמעידים שכל השטר לא מזוייף ל"מ דהשטר פסול ונאמן להכחישו</w:t>
        </w:r>
      </w:hyperlink>
    </w:p>
    <w:p w14:paraId="35BB15B4" w14:textId="77777777" w:rsidR="00D309A4" w:rsidRDefault="00675C4A" w:rsidP="00BC6792">
      <w:pPr>
        <w:pStyle w:val="a5"/>
        <w:rPr>
          <w:rFonts w:asciiTheme="minorHAnsi" w:eastAsiaTheme="minorEastAsia" w:hAnsiTheme="minorHAnsi" w:cstheme="minorBidi"/>
          <w:sz w:val="22"/>
          <w:szCs w:val="22"/>
          <w:rtl/>
        </w:rPr>
      </w:pPr>
      <w:hyperlink w:anchor="_Toc172606920" w:history="1">
        <w:r w:rsidR="00D309A4" w:rsidRPr="003432ED">
          <w:rPr>
            <w:rStyle w:val="Hyperlink"/>
            <w:rtl/>
          </w:rPr>
          <w:t>קו' החזו"א בש"ך דיכול להזדייף הע"ח ל"ה עדים כלל וכשטר בלי עדים דיכול לומר דמסרו לצור</w:t>
        </w:r>
      </w:hyperlink>
    </w:p>
    <w:p w14:paraId="653C5EF2" w14:textId="77777777" w:rsidR="00D309A4" w:rsidRDefault="00675C4A" w:rsidP="00D309A4">
      <w:pPr>
        <w:pStyle w:val="TOC2"/>
        <w:rPr>
          <w:rFonts w:cstheme="minorBidi"/>
          <w:b w:val="0"/>
          <w:bCs w:val="0"/>
          <w:sz w:val="22"/>
          <w:szCs w:val="22"/>
          <w:rtl/>
        </w:rPr>
      </w:pPr>
      <w:hyperlink w:anchor="_Toc172606921" w:history="1">
        <w:r w:rsidR="00D309A4" w:rsidRPr="003432ED">
          <w:rPr>
            <w:rStyle w:val="Hyperlink"/>
            <w:rtl/>
          </w:rPr>
          <w:t>בי' הקצוה"ח דאף בממון צריך עידי קיום והודאת בע"ד כעדים</w:t>
        </w:r>
      </w:hyperlink>
    </w:p>
    <w:p w14:paraId="581343D4" w14:textId="77777777" w:rsidR="00D309A4" w:rsidRDefault="00675C4A" w:rsidP="00BC6792">
      <w:pPr>
        <w:pStyle w:val="a5"/>
        <w:rPr>
          <w:rFonts w:asciiTheme="minorHAnsi" w:eastAsiaTheme="minorEastAsia" w:hAnsiTheme="minorHAnsi" w:cstheme="minorBidi"/>
          <w:sz w:val="22"/>
          <w:szCs w:val="22"/>
          <w:rtl/>
        </w:rPr>
      </w:pPr>
      <w:hyperlink w:anchor="_Toc172606922" w:history="1">
        <w:r w:rsidR="00D309A4" w:rsidRPr="003432ED">
          <w:rPr>
            <w:rStyle w:val="Hyperlink"/>
            <w:rtl/>
          </w:rPr>
          <w:t>בי' הקצוה"ח דבממון צריך עידי קיום והודאת בע"ד כעדים ובקידושין צריך עדים להודיע לעולם</w:t>
        </w:r>
      </w:hyperlink>
    </w:p>
    <w:p w14:paraId="761DF4A7" w14:textId="77777777" w:rsidR="00D309A4" w:rsidRDefault="00675C4A" w:rsidP="00BC6792">
      <w:pPr>
        <w:pStyle w:val="a5"/>
        <w:rPr>
          <w:rFonts w:asciiTheme="minorHAnsi" w:eastAsiaTheme="minorEastAsia" w:hAnsiTheme="minorHAnsi" w:cstheme="minorBidi"/>
          <w:sz w:val="22"/>
          <w:szCs w:val="22"/>
          <w:rtl/>
        </w:rPr>
      </w:pPr>
      <w:hyperlink w:anchor="_Toc172606923" w:history="1">
        <w:r w:rsidR="00D309A4" w:rsidRPr="003432ED">
          <w:rPr>
            <w:rStyle w:val="Hyperlink"/>
            <w:rtl/>
          </w:rPr>
          <w:t>בי' הקצוה"ח בר"ן דכל שהמסירה ידועה בע"ח מהני ומוכח דבגו"ק צריך רק ידיעה לעולם</w:t>
        </w:r>
      </w:hyperlink>
    </w:p>
    <w:p w14:paraId="763FA64C" w14:textId="77777777" w:rsidR="00D309A4" w:rsidRDefault="00675C4A" w:rsidP="00BC6792">
      <w:pPr>
        <w:pStyle w:val="a5"/>
        <w:rPr>
          <w:rFonts w:asciiTheme="minorHAnsi" w:eastAsiaTheme="minorEastAsia" w:hAnsiTheme="minorHAnsi" w:cstheme="minorBidi"/>
          <w:sz w:val="22"/>
          <w:szCs w:val="22"/>
          <w:rtl/>
        </w:rPr>
      </w:pPr>
      <w:hyperlink w:anchor="_Toc172606924" w:history="1">
        <w:r w:rsidR="00D309A4" w:rsidRPr="003432ED">
          <w:rPr>
            <w:rStyle w:val="Hyperlink"/>
            <w:rtl/>
          </w:rPr>
          <w:t>בי' הקצוה"ח בר"ן דבגו"ק מהני עדות ידיעה ובע"ד לא נאמן ובממון דהבע"ד נאמן הוי כידיעה</w:t>
        </w:r>
      </w:hyperlink>
    </w:p>
    <w:p w14:paraId="02DBA6BA" w14:textId="77777777" w:rsidR="00D309A4" w:rsidRDefault="00D309A4" w:rsidP="00D309A4">
      <w:pPr>
        <w:rPr>
          <w:rtl/>
        </w:rPr>
      </w:pPr>
    </w:p>
    <w:p w14:paraId="3F97DD73" w14:textId="77777777" w:rsidR="00D309A4" w:rsidRPr="003811CE" w:rsidRDefault="00D309A4" w:rsidP="00D309A4">
      <w:pPr>
        <w:rPr>
          <w:rtl/>
        </w:rPr>
      </w:pPr>
    </w:p>
    <w:p w14:paraId="4017613E" w14:textId="77777777" w:rsidR="00D309A4" w:rsidRDefault="00675C4A" w:rsidP="00D309A4">
      <w:pPr>
        <w:pStyle w:val="TOC1"/>
        <w:rPr>
          <w:rFonts w:asciiTheme="minorHAnsi" w:hAnsiTheme="minorHAnsi" w:cstheme="minorBidi"/>
          <w:b w:val="0"/>
          <w:bCs w:val="0"/>
          <w:caps w:val="0"/>
          <w:sz w:val="22"/>
          <w:szCs w:val="22"/>
          <w:rtl/>
        </w:rPr>
      </w:pPr>
      <w:hyperlink w:anchor="_Toc172606925" w:history="1">
        <w:r w:rsidR="00D309A4" w:rsidRPr="003432ED">
          <w:rPr>
            <w:rStyle w:val="Hyperlink"/>
            <w:rtl/>
          </w:rPr>
          <w:t>~~~~~~~ ביאורי ראשי הישיבות ~~~~~~~</w:t>
        </w:r>
      </w:hyperlink>
    </w:p>
    <w:p w14:paraId="5BFA578C" w14:textId="77777777" w:rsidR="00D309A4" w:rsidRDefault="00675C4A" w:rsidP="00D309A4">
      <w:pPr>
        <w:pStyle w:val="TOC1"/>
        <w:rPr>
          <w:rFonts w:asciiTheme="minorHAnsi" w:hAnsiTheme="minorHAnsi" w:cstheme="minorBidi"/>
          <w:b w:val="0"/>
          <w:bCs w:val="0"/>
          <w:caps w:val="0"/>
          <w:sz w:val="22"/>
          <w:szCs w:val="22"/>
          <w:rtl/>
        </w:rPr>
      </w:pPr>
      <w:hyperlink w:anchor="_Toc172606926" w:history="1">
        <w:r w:rsidR="00D309A4" w:rsidRPr="003432ED">
          <w:rPr>
            <w:rStyle w:val="Hyperlink"/>
            <w:rtl/>
          </w:rPr>
          <w:t>בגדר העדות שבשטר בממון ובערוה</w:t>
        </w:r>
      </w:hyperlink>
    </w:p>
    <w:p w14:paraId="2DFD6F66" w14:textId="17CC745E" w:rsidR="00D309A4" w:rsidRDefault="00D309A4" w:rsidP="00D309A4">
      <w:pPr>
        <w:pStyle w:val="afffffffff0"/>
        <w:rPr>
          <w:rStyle w:val="afffffffff3"/>
          <w:rtl/>
        </w:rPr>
      </w:pP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Ref172215911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נו)</w:t>
      </w:r>
      <w:r w:rsidRPr="00A86F57">
        <w:rPr>
          <w:b/>
          <w:bCs/>
          <w:rtl/>
        </w:rPr>
        <w:fldChar w:fldCharType="end"/>
      </w:r>
      <w:r w:rsidRPr="00A86F57">
        <w:rPr>
          <w:b/>
          <w:bCs/>
          <w:rtl/>
        </w:rPr>
        <w:t xml:space="preserve"> </w:t>
      </w:r>
      <w:r w:rsidRPr="00C652FB">
        <w:rPr>
          <w:rFonts w:hint="cs"/>
          <w:rtl/>
        </w:rPr>
        <w:t>ברכת שמואל</w:t>
      </w:r>
      <w:r w:rsidRPr="00C652FB">
        <w:rPr>
          <w:rtl/>
        </w:rPr>
        <w:t xml:space="preserve"> </w:t>
      </w:r>
      <w:r w:rsidRPr="00A86F57">
        <w:rPr>
          <w:rStyle w:val="afffffffff3"/>
          <w:rtl/>
        </w:rPr>
        <w:t>(</w:t>
      </w:r>
      <w:r w:rsidRPr="00A86F57">
        <w:rPr>
          <w:rStyle w:val="afffffffff3"/>
          <w:rFonts w:hint="cs"/>
          <w:rtl/>
        </w:rPr>
        <w:t>סי' י"ד אות ב'</w:t>
      </w:r>
      <w:r w:rsidRPr="00A86F57">
        <w:rPr>
          <w:rStyle w:val="afffffffff3"/>
          <w:rtl/>
        </w:rPr>
        <w:t>)</w:t>
      </w:r>
      <w:r w:rsidRPr="00671590">
        <w:rPr>
          <w:rtl/>
        </w:rPr>
        <w:t xml:space="preserve"> </w:t>
      </w:r>
      <w:r w:rsidRPr="00671590">
        <w:rPr>
          <w:rFonts w:hint="cs"/>
          <w:rtl/>
        </w:rPr>
        <w:t>בשם</w:t>
      </w:r>
      <w:r w:rsidRPr="00C652FB">
        <w:rPr>
          <w:rtl/>
        </w:rPr>
        <w:t xml:space="preserve"> </w:t>
      </w:r>
      <w:r w:rsidRPr="00C652FB">
        <w:rPr>
          <w:rFonts w:hint="cs"/>
          <w:rtl/>
        </w:rPr>
        <w:t>הגר"ח</w:t>
      </w:r>
      <w:r>
        <w:rPr>
          <w:rFonts w:cs="Guttman Hodes"/>
          <w:rtl/>
        </w:rPr>
        <w:t xml:space="preserve"> </w:t>
      </w:r>
      <w:r w:rsidRPr="00A86F57">
        <w:rPr>
          <w:rFonts w:hint="cs"/>
          <w:rtl/>
        </w:rPr>
        <w:t>גר"ח</w:t>
      </w:r>
      <w:r w:rsidRPr="00C652FB">
        <w:rPr>
          <w:rtl/>
        </w:rPr>
        <w:t xml:space="preserve"> </w:t>
      </w:r>
      <w:r w:rsidRPr="00A86F57">
        <w:rPr>
          <w:rStyle w:val="afffffffff3"/>
          <w:rtl/>
        </w:rPr>
        <w:t>(</w:t>
      </w:r>
      <w:r w:rsidRPr="00A86F57">
        <w:rPr>
          <w:rStyle w:val="afffffffff3"/>
          <w:rFonts w:hint="cs"/>
          <w:rtl/>
        </w:rPr>
        <w:t>גירושין פ"ו ד"ה ואשר נראה</w:t>
      </w:r>
      <w:r w:rsidRPr="00A86F57">
        <w:rPr>
          <w:rStyle w:val="afffffffff3"/>
          <w:rtl/>
        </w:rPr>
        <w:t>)</w:t>
      </w:r>
      <w:r>
        <w:rPr>
          <w:rFonts w:cs="Guttman Hodes"/>
          <w:rtl/>
        </w:rPr>
        <w:t>,</w:t>
      </w:r>
      <w:r w:rsidRPr="00A86F57">
        <w:rPr>
          <w:rFonts w:hint="cs"/>
          <w:b/>
          <w:bCs/>
          <w:rtl/>
        </w:rPr>
        <w:t xml:space="preserve"> </w:t>
      </w: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Ref172275915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סג)</w:t>
      </w:r>
      <w:r w:rsidRPr="00A86F57">
        <w:rPr>
          <w:b/>
          <w:bCs/>
          <w:rtl/>
        </w:rPr>
        <w:fldChar w:fldCharType="end"/>
      </w:r>
      <w:r w:rsidRPr="00A86F57">
        <w:rPr>
          <w:rFonts w:hint="cs"/>
          <w:b/>
          <w:bCs/>
          <w:rtl/>
        </w:rPr>
        <w:t xml:space="preserve"> </w:t>
      </w:r>
      <w:r w:rsidRPr="00C652FB">
        <w:rPr>
          <w:rFonts w:hint="cs"/>
          <w:rtl/>
        </w:rPr>
        <w:t>שיעורי רבי שמואל</w:t>
      </w:r>
      <w:r w:rsidRPr="00C652FB">
        <w:rPr>
          <w:rtl/>
        </w:rPr>
        <w:t xml:space="preserve"> </w:t>
      </w:r>
      <w:r w:rsidRPr="00A86F57">
        <w:rPr>
          <w:rStyle w:val="afffffffff3"/>
          <w:rtl/>
        </w:rPr>
        <w:t>(</w:t>
      </w:r>
      <w:r w:rsidRPr="00A86F57">
        <w:rPr>
          <w:rStyle w:val="afffffffff3"/>
          <w:rFonts w:hint="cs"/>
          <w:rtl/>
        </w:rPr>
        <w:t>אות נ"ו ד"ה ובברכת שמואל</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Ref172230514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סד)</w:t>
      </w:r>
      <w:r w:rsidRPr="00A86F57">
        <w:rPr>
          <w:b/>
          <w:bCs/>
          <w:rtl/>
        </w:rPr>
        <w:fldChar w:fldCharType="end"/>
      </w:r>
      <w:r w:rsidRPr="00A86F57">
        <w:rPr>
          <w:b/>
          <w:bCs/>
          <w:rtl/>
        </w:rPr>
        <w:t xml:space="preserve"> </w:t>
      </w:r>
      <w:r w:rsidRPr="00C652FB">
        <w:rPr>
          <w:rFonts w:hint="cs"/>
          <w:rtl/>
        </w:rPr>
        <w:t>ברכת שמואל בבי' הב'</w:t>
      </w:r>
      <w:r w:rsidRPr="00C652FB">
        <w:rPr>
          <w:rtl/>
        </w:rPr>
        <w:t xml:space="preserve"> </w:t>
      </w:r>
      <w:r w:rsidRPr="00A86F57">
        <w:rPr>
          <w:rStyle w:val="afffffffff3"/>
          <w:rtl/>
        </w:rPr>
        <w:t>(</w:t>
      </w:r>
      <w:r w:rsidRPr="00A86F57">
        <w:rPr>
          <w:rStyle w:val="afffffffff3"/>
          <w:rFonts w:hint="cs"/>
          <w:rtl/>
        </w:rPr>
        <w:t>סי' ט"ו ד"ה הרמב"ם</w:t>
      </w:r>
      <w:r w:rsidRPr="00A86F57">
        <w:rPr>
          <w:rStyle w:val="afffffffff3"/>
          <w:rtl/>
        </w:rPr>
        <w:t>)</w:t>
      </w:r>
      <w:r w:rsidRPr="00671590">
        <w:rPr>
          <w:rFonts w:hint="cs"/>
          <w:rtl/>
        </w:rPr>
        <w:t xml:space="preserve"> בשם</w:t>
      </w:r>
      <w:r w:rsidRPr="00C652FB">
        <w:rPr>
          <w:rtl/>
        </w:rPr>
        <w:t xml:space="preserve"> </w:t>
      </w:r>
      <w:r w:rsidRPr="00C652FB">
        <w:rPr>
          <w:rFonts w:hint="cs"/>
          <w:rtl/>
        </w:rPr>
        <w:t>הגר"ח</w:t>
      </w:r>
      <w:r>
        <w:rPr>
          <w:rFonts w:cs="Guttman Hodes"/>
          <w:rtl/>
        </w:rPr>
        <w:t xml:space="preserve"> </w:t>
      </w:r>
      <w:r w:rsidRPr="00C652FB">
        <w:rPr>
          <w:rFonts w:hint="cs"/>
          <w:rtl/>
        </w:rPr>
        <w:t>רמב"ם</w:t>
      </w:r>
      <w:r w:rsidRPr="00C652FB">
        <w:rPr>
          <w:rtl/>
        </w:rPr>
        <w:t xml:space="preserve"> </w:t>
      </w:r>
      <w:r w:rsidRPr="00A86F57">
        <w:rPr>
          <w:rStyle w:val="afffffffff3"/>
          <w:rtl/>
        </w:rPr>
        <w:t>(</w:t>
      </w:r>
      <w:r w:rsidRPr="00A86F57">
        <w:rPr>
          <w:rStyle w:val="afffffffff3"/>
          <w:rFonts w:hint="cs"/>
          <w:rtl/>
        </w:rPr>
        <w:t>גירושין פ"א הי"ג</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Ref172278698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סו)</w:t>
      </w:r>
      <w:r w:rsidRPr="00A86F57">
        <w:rPr>
          <w:b/>
          <w:bCs/>
          <w:rtl/>
        </w:rPr>
        <w:fldChar w:fldCharType="end"/>
      </w:r>
      <w:r w:rsidRPr="00A86F57">
        <w:rPr>
          <w:b/>
          <w:bCs/>
          <w:rtl/>
        </w:rPr>
        <w:t xml:space="preserve"> </w:t>
      </w:r>
      <w:r w:rsidRPr="00C652FB">
        <w:rPr>
          <w:rFonts w:hint="cs"/>
          <w:rtl/>
        </w:rPr>
        <w:t>שיעורי רבי שמואל</w:t>
      </w:r>
      <w:r w:rsidRPr="00C652FB">
        <w:rPr>
          <w:rtl/>
        </w:rPr>
        <w:t xml:space="preserve"> </w:t>
      </w:r>
      <w:r w:rsidRPr="00A86F57">
        <w:rPr>
          <w:rStyle w:val="afffffffff3"/>
          <w:rtl/>
        </w:rPr>
        <w:t>(אות נ"ו ד"ה ואפשר לבאר)</w:t>
      </w:r>
      <w:r>
        <w:rPr>
          <w:rFonts w:cs="Guttman Hodes"/>
          <w:rtl/>
        </w:rPr>
        <w:t xml:space="preserve"> </w:t>
      </w:r>
      <w:r w:rsidRPr="00C652FB">
        <w:rPr>
          <w:rFonts w:hint="cs"/>
          <w:rtl/>
        </w:rPr>
        <w:t>ר"ן על הרי"ף לקמן</w:t>
      </w:r>
      <w:r w:rsidRPr="00C652FB">
        <w:rPr>
          <w:rtl/>
        </w:rPr>
        <w:t xml:space="preserve"> </w:t>
      </w:r>
      <w:r w:rsidRPr="00A86F57">
        <w:rPr>
          <w:rStyle w:val="afffffffff3"/>
          <w:rtl/>
        </w:rPr>
        <w:t>(</w:t>
      </w:r>
      <w:r w:rsidRPr="00A86F57">
        <w:rPr>
          <w:rStyle w:val="afffffffff3"/>
          <w:rFonts w:hint="cs"/>
          <w:rtl/>
        </w:rPr>
        <w:t>מז: מדה"ר ד"ה אלא, מהדו' עוז והדר עמ' קמ"ה</w:t>
      </w:r>
      <w:r w:rsidRPr="00A86F57">
        <w:rPr>
          <w:rStyle w:val="afffffffff3"/>
          <w:rtl/>
        </w:rPr>
        <w:t>)</w:t>
      </w:r>
      <w:r w:rsidRPr="00671590">
        <w:rPr>
          <w:rFonts w:hint="cs"/>
          <w:rtl/>
        </w:rPr>
        <w:t xml:space="preserve"> בשם</w:t>
      </w:r>
      <w:r w:rsidRPr="00C652FB">
        <w:rPr>
          <w:rtl/>
        </w:rPr>
        <w:t xml:space="preserve"> </w:t>
      </w:r>
      <w:r w:rsidRPr="00C652FB">
        <w:rPr>
          <w:rFonts w:hint="cs"/>
          <w:rtl/>
        </w:rPr>
        <w:t>הרמב"ן</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Ref172280991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סט)</w:t>
      </w:r>
      <w:r w:rsidRPr="00A86F57">
        <w:rPr>
          <w:b/>
          <w:bCs/>
          <w:rtl/>
        </w:rPr>
        <w:fldChar w:fldCharType="end"/>
      </w:r>
      <w:r w:rsidRPr="00A86F57">
        <w:rPr>
          <w:b/>
          <w:bCs/>
          <w:rtl/>
        </w:rPr>
        <w:t xml:space="preserve"> </w:t>
      </w:r>
      <w:r w:rsidRPr="00C652FB">
        <w:rPr>
          <w:rFonts w:hint="cs"/>
          <w:rtl/>
        </w:rPr>
        <w:t>שיעורי רבי שמואל</w:t>
      </w:r>
      <w:r w:rsidRPr="00C652FB">
        <w:rPr>
          <w:rtl/>
        </w:rPr>
        <w:t xml:space="preserve"> </w:t>
      </w:r>
      <w:r w:rsidRPr="00A86F57">
        <w:rPr>
          <w:rStyle w:val="afffffffff3"/>
          <w:rtl/>
        </w:rPr>
        <w:t>(</w:t>
      </w:r>
      <w:r w:rsidRPr="00A86F57">
        <w:rPr>
          <w:rStyle w:val="afffffffff3"/>
          <w:rFonts w:hint="cs"/>
          <w:rtl/>
        </w:rPr>
        <w:t>אות נ"ז</w:t>
      </w:r>
      <w:r>
        <w:rPr>
          <w:rStyle w:val="afffffffff3"/>
          <w:rtl/>
        </w:rPr>
        <w:t>).</w:t>
      </w:r>
    </w:p>
    <w:p w14:paraId="6EA77837" w14:textId="77777777" w:rsidR="00D309A4" w:rsidRDefault="00675C4A" w:rsidP="00D309A4">
      <w:pPr>
        <w:pStyle w:val="TOC2"/>
        <w:rPr>
          <w:rFonts w:cstheme="minorBidi"/>
          <w:b w:val="0"/>
          <w:bCs w:val="0"/>
          <w:sz w:val="22"/>
          <w:szCs w:val="22"/>
          <w:rtl/>
        </w:rPr>
      </w:pPr>
      <w:hyperlink w:anchor="_Toc172606927" w:history="1">
        <w:r w:rsidR="00D309A4" w:rsidRPr="003432ED">
          <w:rPr>
            <w:rStyle w:val="Hyperlink"/>
            <w:rtl/>
          </w:rPr>
          <w:t>בי' הגר"ח דיש ב' דינים בעדות שטר לאשוויי שטרא ועידי קיום</w:t>
        </w:r>
      </w:hyperlink>
    </w:p>
    <w:p w14:paraId="29BBBFDB" w14:textId="77777777" w:rsidR="00D309A4" w:rsidRDefault="00675C4A" w:rsidP="00BC6792">
      <w:pPr>
        <w:pStyle w:val="a5"/>
        <w:rPr>
          <w:rFonts w:asciiTheme="minorHAnsi" w:eastAsiaTheme="minorEastAsia" w:hAnsiTheme="minorHAnsi" w:cstheme="minorBidi"/>
          <w:sz w:val="22"/>
          <w:szCs w:val="22"/>
          <w:rtl/>
        </w:rPr>
      </w:pPr>
      <w:hyperlink w:anchor="_Toc172606928" w:history="1">
        <w:r w:rsidR="00D309A4" w:rsidRPr="003432ED">
          <w:rPr>
            <w:rStyle w:val="Hyperlink"/>
            <w:rtl/>
          </w:rPr>
          <w:t>בי' הגר"ח דהדין הא' בעדות שטר הוא לאשוויי שטרא ובזה דין שאר שטרות כדין גיטין וקידושין</w:t>
        </w:r>
      </w:hyperlink>
    </w:p>
    <w:p w14:paraId="22BC015D" w14:textId="77777777" w:rsidR="00D309A4" w:rsidRDefault="00675C4A" w:rsidP="00BC6792">
      <w:pPr>
        <w:pStyle w:val="a5"/>
        <w:rPr>
          <w:rFonts w:asciiTheme="minorHAnsi" w:eastAsiaTheme="minorEastAsia" w:hAnsiTheme="minorHAnsi" w:cstheme="minorBidi"/>
          <w:sz w:val="22"/>
          <w:szCs w:val="22"/>
          <w:rtl/>
        </w:rPr>
      </w:pPr>
      <w:hyperlink w:anchor="_Toc172606929" w:history="1">
        <w:r w:rsidR="00D309A4" w:rsidRPr="003432ED">
          <w:rPr>
            <w:rStyle w:val="Hyperlink"/>
            <w:rtl/>
          </w:rPr>
          <w:t>בי' הגר"ח דהדין הב' בעדות שטר הוא עדות לקנין בערוה והוי כעדות לקיום על קידושי כסף</w:t>
        </w:r>
      </w:hyperlink>
    </w:p>
    <w:p w14:paraId="218D073B" w14:textId="77777777" w:rsidR="00D309A4" w:rsidRDefault="00675C4A" w:rsidP="00BC6792">
      <w:pPr>
        <w:pStyle w:val="a5"/>
        <w:rPr>
          <w:rFonts w:asciiTheme="minorHAnsi" w:eastAsiaTheme="minorEastAsia" w:hAnsiTheme="minorHAnsi" w:cstheme="minorBidi"/>
          <w:sz w:val="22"/>
          <w:szCs w:val="22"/>
          <w:rtl/>
        </w:rPr>
      </w:pPr>
      <w:hyperlink w:anchor="_Toc172606930" w:history="1">
        <w:r w:rsidR="00D309A4" w:rsidRPr="003432ED">
          <w:rPr>
            <w:rStyle w:val="Hyperlink"/>
            <w:rtl/>
          </w:rPr>
          <w:t>בי' הגר"ח דלר"מ אשוויי שטרא בע"ח וצריך ע"מ לקיום בערוה ולר"א אף האשוויי שטרא בע"מ</w:t>
        </w:r>
      </w:hyperlink>
    </w:p>
    <w:p w14:paraId="3A5B2FFC" w14:textId="77777777" w:rsidR="00D309A4" w:rsidRDefault="00675C4A" w:rsidP="00BC6792">
      <w:pPr>
        <w:pStyle w:val="a5"/>
        <w:rPr>
          <w:rFonts w:asciiTheme="minorHAnsi" w:eastAsiaTheme="minorEastAsia" w:hAnsiTheme="minorHAnsi" w:cstheme="minorBidi"/>
          <w:sz w:val="22"/>
          <w:szCs w:val="22"/>
          <w:rtl/>
        </w:rPr>
      </w:pPr>
      <w:hyperlink w:anchor="_Toc172606931" w:history="1">
        <w:r w:rsidR="00D309A4" w:rsidRPr="003432ED">
          <w:rPr>
            <w:rStyle w:val="Hyperlink"/>
            <w:rtl/>
          </w:rPr>
          <w:t>בי' הגר"ח בב' גיטין יש עדות מעליא מבין המסירות אך ל"ה לשמה וק' לר"ת דלר"מ צריך ע"מ</w:t>
        </w:r>
      </w:hyperlink>
    </w:p>
    <w:p w14:paraId="574CB04F" w14:textId="77777777" w:rsidR="00D309A4" w:rsidRDefault="00675C4A" w:rsidP="00BC6792">
      <w:pPr>
        <w:pStyle w:val="a5"/>
        <w:rPr>
          <w:rFonts w:asciiTheme="minorHAnsi" w:eastAsiaTheme="minorEastAsia" w:hAnsiTheme="minorHAnsi" w:cstheme="minorBidi"/>
          <w:sz w:val="22"/>
          <w:szCs w:val="22"/>
          <w:rtl/>
        </w:rPr>
      </w:pPr>
      <w:hyperlink w:anchor="_Toc172606932" w:history="1">
        <w:r w:rsidR="00D309A4" w:rsidRPr="003432ED">
          <w:rPr>
            <w:rStyle w:val="Hyperlink"/>
            <w:rtl/>
          </w:rPr>
          <w:t>תי' הגר"ח דלר"א האשוויי שטרא בע"מ והו"א דצריך לשמה ואילו לר"מ הע"מ רק לקיומי לר"ת</w:t>
        </w:r>
      </w:hyperlink>
    </w:p>
    <w:p w14:paraId="3414B7C4" w14:textId="77777777" w:rsidR="00D309A4" w:rsidRDefault="00675C4A" w:rsidP="00D309A4">
      <w:pPr>
        <w:pStyle w:val="TOC2"/>
        <w:rPr>
          <w:rFonts w:cstheme="minorBidi"/>
          <w:b w:val="0"/>
          <w:bCs w:val="0"/>
          <w:sz w:val="22"/>
          <w:szCs w:val="22"/>
          <w:rtl/>
        </w:rPr>
      </w:pPr>
      <w:hyperlink w:anchor="_Toc172606933" w:history="1">
        <w:r w:rsidR="00D309A4" w:rsidRPr="003432ED">
          <w:rPr>
            <w:rStyle w:val="Hyperlink"/>
            <w:rtl/>
          </w:rPr>
          <w:t>הבי' הא' בגר"ח דאנ"ס דע"ח מהני לאשוויי שטרא ולא לערוה</w:t>
        </w:r>
      </w:hyperlink>
    </w:p>
    <w:p w14:paraId="19DAB7B7" w14:textId="77777777" w:rsidR="00D309A4" w:rsidRDefault="00675C4A" w:rsidP="00BC6792">
      <w:pPr>
        <w:pStyle w:val="a5"/>
        <w:rPr>
          <w:rFonts w:asciiTheme="minorHAnsi" w:eastAsiaTheme="minorEastAsia" w:hAnsiTheme="minorHAnsi" w:cstheme="minorBidi"/>
          <w:sz w:val="22"/>
          <w:szCs w:val="22"/>
          <w:rtl/>
        </w:rPr>
      </w:pPr>
      <w:hyperlink w:anchor="_Toc172606934" w:history="1">
        <w:r w:rsidR="00D309A4" w:rsidRPr="003432ED">
          <w:rPr>
            <w:rStyle w:val="Hyperlink"/>
            <w:rtl/>
          </w:rPr>
          <w:t>הבי' הא' בגר"ח בתוס' דאנ"ס דע"ח מהני רק לאשוויי שטרא ול"מ האנ"ס לעדות דבר שבערוה</w:t>
        </w:r>
      </w:hyperlink>
    </w:p>
    <w:p w14:paraId="76C6B554" w14:textId="77777777" w:rsidR="00D309A4" w:rsidRDefault="00675C4A" w:rsidP="00BC6792">
      <w:pPr>
        <w:pStyle w:val="a5"/>
        <w:rPr>
          <w:rFonts w:asciiTheme="minorHAnsi" w:eastAsiaTheme="minorEastAsia" w:hAnsiTheme="minorHAnsi" w:cstheme="minorBidi"/>
          <w:sz w:val="22"/>
          <w:szCs w:val="22"/>
          <w:rtl/>
        </w:rPr>
      </w:pPr>
      <w:hyperlink w:anchor="_Toc172606935" w:history="1">
        <w:r w:rsidR="00D309A4" w:rsidRPr="003432ED">
          <w:rPr>
            <w:rStyle w:val="Hyperlink"/>
            <w:rtl/>
          </w:rPr>
          <w:t>בי' הגר"ח בתוס' דלממון מהני הודאת בע"ד דסגי בדין הא' דעדות לאשוויי שטרא באנ"ס דע"ח</w:t>
        </w:r>
      </w:hyperlink>
    </w:p>
    <w:p w14:paraId="40274D27" w14:textId="77777777" w:rsidR="00D309A4" w:rsidRDefault="00675C4A" w:rsidP="00BC6792">
      <w:pPr>
        <w:pStyle w:val="a5"/>
        <w:rPr>
          <w:rFonts w:asciiTheme="minorHAnsi" w:eastAsiaTheme="minorEastAsia" w:hAnsiTheme="minorHAnsi" w:cstheme="minorBidi"/>
          <w:sz w:val="22"/>
          <w:szCs w:val="22"/>
          <w:rtl/>
        </w:rPr>
      </w:pPr>
      <w:hyperlink w:anchor="_Toc172606936" w:history="1">
        <w:r w:rsidR="00D309A4" w:rsidRPr="003432ED">
          <w:rPr>
            <w:rStyle w:val="Hyperlink"/>
            <w:rtl/>
          </w:rPr>
          <w:t>בי' הגרש"ר בברכ"ש דלקיומי צריך ראיה והו"א דצריך לשמה ובממון סגי בעדות ידיעה בע"ח</w:t>
        </w:r>
      </w:hyperlink>
    </w:p>
    <w:p w14:paraId="3EC7B1E7" w14:textId="77777777" w:rsidR="00D309A4" w:rsidRDefault="00675C4A" w:rsidP="00D309A4">
      <w:pPr>
        <w:pStyle w:val="TOC2"/>
        <w:rPr>
          <w:rFonts w:cstheme="minorBidi"/>
          <w:b w:val="0"/>
          <w:bCs w:val="0"/>
          <w:sz w:val="22"/>
          <w:szCs w:val="22"/>
          <w:rtl/>
        </w:rPr>
      </w:pPr>
      <w:hyperlink w:anchor="_Toc172606937" w:history="1">
        <w:r w:rsidR="00D309A4" w:rsidRPr="003432ED">
          <w:rPr>
            <w:rStyle w:val="Hyperlink"/>
            <w:rtl/>
          </w:rPr>
          <w:t>הבי' הב' בברכ"ש דהע"ח ראיה דהמסירה כהודאת בע"ד</w:t>
        </w:r>
      </w:hyperlink>
    </w:p>
    <w:p w14:paraId="0E00B181" w14:textId="77777777" w:rsidR="00D309A4" w:rsidRDefault="00675C4A" w:rsidP="00BC6792">
      <w:pPr>
        <w:pStyle w:val="a5"/>
        <w:rPr>
          <w:rFonts w:asciiTheme="minorHAnsi" w:eastAsiaTheme="minorEastAsia" w:hAnsiTheme="minorHAnsi" w:cstheme="minorBidi"/>
          <w:sz w:val="22"/>
          <w:szCs w:val="22"/>
          <w:rtl/>
        </w:rPr>
      </w:pPr>
      <w:hyperlink w:anchor="_Toc172606938" w:history="1">
        <w:r w:rsidR="00D309A4" w:rsidRPr="003432ED">
          <w:rPr>
            <w:rStyle w:val="Hyperlink"/>
            <w:rtl/>
          </w:rPr>
          <w:t>הבי' הב' בגר"ח בתוס' דע"י ע"ח לר"א רואים שהנותן מסר למקבל ויש הודאת בע"ד ומשוי שטר</w:t>
        </w:r>
      </w:hyperlink>
    </w:p>
    <w:p w14:paraId="4BA65962" w14:textId="77777777" w:rsidR="00D309A4" w:rsidRDefault="00675C4A" w:rsidP="00BC6792">
      <w:pPr>
        <w:pStyle w:val="a5"/>
        <w:rPr>
          <w:rFonts w:asciiTheme="minorHAnsi" w:eastAsiaTheme="minorEastAsia" w:hAnsiTheme="minorHAnsi" w:cstheme="minorBidi"/>
          <w:sz w:val="22"/>
          <w:szCs w:val="22"/>
          <w:rtl/>
        </w:rPr>
      </w:pPr>
      <w:hyperlink w:anchor="_Toc172606939" w:history="1">
        <w:r w:rsidR="00D309A4" w:rsidRPr="003432ED">
          <w:rPr>
            <w:rStyle w:val="Hyperlink"/>
            <w:rtl/>
          </w:rPr>
          <w:t>בי' הגר"ח דבגו"ק דל"מ הודאת בע"ד צריך ע"מ דאי א"צ עדים לאשווי שטרא סגי בהודאתו</w:t>
        </w:r>
      </w:hyperlink>
    </w:p>
    <w:p w14:paraId="47BFF54B" w14:textId="77777777" w:rsidR="00D309A4" w:rsidRDefault="00675C4A" w:rsidP="00BC6792">
      <w:pPr>
        <w:pStyle w:val="a5"/>
        <w:rPr>
          <w:rFonts w:asciiTheme="minorHAnsi" w:eastAsiaTheme="minorEastAsia" w:hAnsiTheme="minorHAnsi" w:cstheme="minorBidi"/>
          <w:sz w:val="22"/>
          <w:szCs w:val="22"/>
          <w:rtl/>
        </w:rPr>
      </w:pPr>
      <w:hyperlink w:anchor="_Toc172606940" w:history="1">
        <w:r w:rsidR="00D309A4" w:rsidRPr="003432ED">
          <w:rPr>
            <w:rStyle w:val="Hyperlink"/>
            <w:rtl/>
          </w:rPr>
          <w:t>בי' הגרש"ר בברכ"ש דנתינת השטר הוי הודאה ומשוי שטרא כע"מ לר"א וע"ח שלא יכחיש</w:t>
        </w:r>
      </w:hyperlink>
    </w:p>
    <w:p w14:paraId="2A321F48" w14:textId="77777777" w:rsidR="00D309A4" w:rsidRDefault="00675C4A" w:rsidP="00BC6792">
      <w:pPr>
        <w:pStyle w:val="a5"/>
        <w:rPr>
          <w:rFonts w:asciiTheme="minorHAnsi" w:eastAsiaTheme="minorEastAsia" w:hAnsiTheme="minorHAnsi" w:cstheme="minorBidi"/>
          <w:sz w:val="22"/>
          <w:szCs w:val="22"/>
          <w:rtl/>
        </w:rPr>
      </w:pPr>
      <w:hyperlink w:anchor="_Toc172606941" w:history="1">
        <w:r w:rsidR="00D309A4" w:rsidRPr="003432ED">
          <w:rPr>
            <w:rStyle w:val="Hyperlink"/>
            <w:rtl/>
          </w:rPr>
          <w:t>בי' הגרש"ר בתוס' דבממון האשוויי שטרא בהודאת בע"ד שאינו יכול להכחישה כשיש ע"ח</w:t>
        </w:r>
      </w:hyperlink>
    </w:p>
    <w:p w14:paraId="5FE6C93F" w14:textId="77777777" w:rsidR="00D309A4" w:rsidRDefault="00675C4A" w:rsidP="00BC6792">
      <w:pPr>
        <w:pStyle w:val="a5"/>
        <w:rPr>
          <w:rFonts w:asciiTheme="minorHAnsi" w:eastAsiaTheme="minorEastAsia" w:hAnsiTheme="minorHAnsi" w:cstheme="minorBidi"/>
          <w:sz w:val="22"/>
          <w:szCs w:val="22"/>
          <w:rtl/>
        </w:rPr>
      </w:pPr>
      <w:hyperlink w:anchor="_Toc172606942" w:history="1">
        <w:r w:rsidR="00D309A4" w:rsidRPr="003432ED">
          <w:rPr>
            <w:rStyle w:val="Hyperlink"/>
            <w:rtl/>
          </w:rPr>
          <w:t>בי' הגרש"ר דלברכ"ש בבי' הא' ביכול להזדייף אין ידיעה במסירה ולבי' הב' אין ידיעה בהודאה</w:t>
        </w:r>
      </w:hyperlink>
    </w:p>
    <w:p w14:paraId="33C369A7" w14:textId="77777777" w:rsidR="00D309A4" w:rsidRDefault="00675C4A" w:rsidP="00D309A4">
      <w:pPr>
        <w:pStyle w:val="TOC2"/>
        <w:rPr>
          <w:rFonts w:cstheme="minorBidi"/>
          <w:b w:val="0"/>
          <w:bCs w:val="0"/>
          <w:sz w:val="22"/>
          <w:szCs w:val="22"/>
          <w:rtl/>
        </w:rPr>
      </w:pPr>
      <w:hyperlink w:anchor="_Toc172606943" w:history="1">
        <w:r w:rsidR="00D309A4" w:rsidRPr="003432ED">
          <w:rPr>
            <w:rStyle w:val="Hyperlink"/>
            <w:rtl/>
          </w:rPr>
          <w:t>בי' הגרש"ר בפסול שטר קנין בערכאות לפי בי' הברכ"ש בתוס'</w:t>
        </w:r>
      </w:hyperlink>
    </w:p>
    <w:p w14:paraId="6AB8F77E" w14:textId="77777777" w:rsidR="00D309A4" w:rsidRDefault="00675C4A" w:rsidP="00BC6792">
      <w:pPr>
        <w:pStyle w:val="a5"/>
        <w:rPr>
          <w:rFonts w:asciiTheme="minorHAnsi" w:eastAsiaTheme="minorEastAsia" w:hAnsiTheme="minorHAnsi" w:cstheme="minorBidi"/>
          <w:sz w:val="22"/>
          <w:szCs w:val="22"/>
          <w:rtl/>
        </w:rPr>
      </w:pPr>
      <w:hyperlink w:anchor="_Toc172606944" w:history="1">
        <w:r w:rsidR="00D309A4" w:rsidRPr="003432ED">
          <w:rPr>
            <w:rStyle w:val="Hyperlink"/>
            <w:rtl/>
          </w:rPr>
          <w:t>בי' הגרש"ר בברכ"ש דע"י הע"ח יש אנ"ס ל"מ הראיה אך בערכאות האנ"ס לא מתוך השטר ול'מ</w:t>
        </w:r>
      </w:hyperlink>
    </w:p>
    <w:p w14:paraId="54FB9615" w14:textId="77777777" w:rsidR="00D309A4" w:rsidRDefault="00675C4A" w:rsidP="00BC6792">
      <w:pPr>
        <w:pStyle w:val="a5"/>
        <w:rPr>
          <w:rFonts w:asciiTheme="minorHAnsi" w:eastAsiaTheme="minorEastAsia" w:hAnsiTheme="minorHAnsi" w:cstheme="minorBidi"/>
          <w:sz w:val="22"/>
          <w:szCs w:val="22"/>
          <w:rtl/>
        </w:rPr>
      </w:pPr>
      <w:hyperlink w:anchor="_Toc172606945" w:history="1">
        <w:r w:rsidR="00D309A4" w:rsidRPr="003432ED">
          <w:rPr>
            <w:rStyle w:val="Hyperlink"/>
            <w:rtl/>
          </w:rPr>
          <w:t>בי' הגרש"ר בברכ"ש דאף דע"י הערכאות יש ראיה שהבע"ד מודה חשיב הוכחה חיצונית ול"מ</w:t>
        </w:r>
      </w:hyperlink>
    </w:p>
    <w:p w14:paraId="52B98064" w14:textId="77777777" w:rsidR="00D309A4" w:rsidRDefault="00675C4A" w:rsidP="00D309A4">
      <w:pPr>
        <w:pStyle w:val="TOC1"/>
        <w:rPr>
          <w:rFonts w:asciiTheme="minorHAnsi" w:hAnsiTheme="minorHAnsi" w:cstheme="minorBidi"/>
          <w:b w:val="0"/>
          <w:bCs w:val="0"/>
          <w:caps w:val="0"/>
          <w:sz w:val="22"/>
          <w:szCs w:val="22"/>
          <w:rtl/>
        </w:rPr>
      </w:pPr>
      <w:hyperlink w:anchor="_Toc172606946" w:history="1">
        <w:r w:rsidR="00D309A4" w:rsidRPr="003432ED">
          <w:rPr>
            <w:rStyle w:val="Hyperlink"/>
            <w:rtl/>
          </w:rPr>
          <w:t>ד' תוס' ור"ת בשטר ממון ובבי' הקצוה"ח</w:t>
        </w:r>
      </w:hyperlink>
    </w:p>
    <w:p w14:paraId="317F5139" w14:textId="0617F83A" w:rsidR="00D309A4" w:rsidRDefault="00D309A4" w:rsidP="00D309A4">
      <w:pPr>
        <w:pStyle w:val="afffffffff0"/>
        <w:rPr>
          <w:rStyle w:val="afffffffff3"/>
          <w:rtl/>
        </w:rPr>
      </w:pP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Ref172406751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עא)</w:t>
      </w:r>
      <w:r w:rsidRPr="00A86F57">
        <w:rPr>
          <w:b/>
          <w:bCs/>
          <w:rtl/>
        </w:rPr>
        <w:fldChar w:fldCharType="end"/>
      </w:r>
      <w:r w:rsidRPr="00A86F57">
        <w:rPr>
          <w:rFonts w:hint="cs"/>
          <w:b/>
          <w:bCs/>
          <w:rtl/>
        </w:rPr>
        <w:t xml:space="preserve"> </w:t>
      </w:r>
      <w:r w:rsidRPr="00C652FB">
        <w:rPr>
          <w:rFonts w:hint="cs"/>
          <w:rtl/>
        </w:rPr>
        <w:t>חי' הגרש"ש</w:t>
      </w:r>
      <w:r w:rsidRPr="00C652FB">
        <w:rPr>
          <w:rtl/>
        </w:rPr>
        <w:t xml:space="preserve"> </w:t>
      </w:r>
      <w:r w:rsidRPr="00A86F57">
        <w:rPr>
          <w:rStyle w:val="afffffffff3"/>
          <w:rtl/>
        </w:rPr>
        <w:t>(</w:t>
      </w:r>
      <w:r w:rsidRPr="00A86F57">
        <w:rPr>
          <w:rStyle w:val="afffffffff3"/>
          <w:rFonts w:hint="cs"/>
          <w:rtl/>
        </w:rPr>
        <w:t>סי' ג' ד"ה ושיטת ר"ת</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Ref172112039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עז)</w:t>
      </w:r>
      <w:r w:rsidRPr="00A86F57">
        <w:rPr>
          <w:b/>
          <w:bCs/>
          <w:rtl/>
        </w:rPr>
        <w:fldChar w:fldCharType="end"/>
      </w:r>
      <w:r w:rsidRPr="00A86F57">
        <w:rPr>
          <w:b/>
          <w:bCs/>
          <w:rtl/>
        </w:rPr>
        <w:t xml:space="preserve"> </w:t>
      </w:r>
      <w:r w:rsidRPr="00C652FB">
        <w:rPr>
          <w:rFonts w:hint="cs"/>
          <w:rtl/>
        </w:rPr>
        <w:t>אמרי משה</w:t>
      </w:r>
      <w:r w:rsidRPr="00C652FB">
        <w:rPr>
          <w:rtl/>
        </w:rPr>
        <w:t xml:space="preserve"> </w:t>
      </w:r>
      <w:r w:rsidRPr="00A86F57">
        <w:rPr>
          <w:rStyle w:val="afffffffff3"/>
          <w:rtl/>
        </w:rPr>
        <w:t>(</w:t>
      </w:r>
      <w:r w:rsidRPr="00A86F57">
        <w:rPr>
          <w:rStyle w:val="afffffffff3"/>
          <w:rFonts w:hint="cs"/>
          <w:rtl/>
        </w:rPr>
        <w:t>סי' ט"ז אות י'</w:t>
      </w:r>
      <w:r w:rsidRPr="00A86F57">
        <w:rPr>
          <w:rStyle w:val="afffffffff3"/>
          <w:rtl/>
        </w:rPr>
        <w:t>)</w:t>
      </w:r>
      <w:r>
        <w:rPr>
          <w:rFonts w:cs="Guttman Hodes"/>
          <w:rtl/>
        </w:rPr>
        <w:t xml:space="preserve"> </w:t>
      </w:r>
      <w:r w:rsidRPr="00C652FB">
        <w:rPr>
          <w:rFonts w:hint="cs"/>
          <w:rtl/>
        </w:rPr>
        <w:t>דברי יחזקאל</w:t>
      </w:r>
      <w:r w:rsidRPr="00C652FB">
        <w:rPr>
          <w:rtl/>
        </w:rPr>
        <w:t xml:space="preserve"> </w:t>
      </w:r>
      <w:r w:rsidRPr="00A86F57">
        <w:rPr>
          <w:rStyle w:val="afffffffff3"/>
          <w:rtl/>
        </w:rPr>
        <w:t>(</w:t>
      </w:r>
      <w:r w:rsidRPr="00A86F57">
        <w:rPr>
          <w:rStyle w:val="afffffffff3"/>
          <w:rFonts w:hint="cs"/>
          <w:rtl/>
        </w:rPr>
        <w:t>סי' ל"ג אות י"א</w:t>
      </w:r>
      <w:r w:rsidRPr="00A86F57">
        <w:rPr>
          <w:rStyle w:val="afffffffff3"/>
          <w:rtl/>
        </w:rPr>
        <w:t>)</w:t>
      </w:r>
      <w:r>
        <w:rPr>
          <w:rFonts w:cs="Guttman Hodes"/>
          <w:rtl/>
        </w:rPr>
        <w:t xml:space="preserve"> </w:t>
      </w:r>
      <w:r w:rsidRPr="00C652FB">
        <w:rPr>
          <w:rFonts w:hint="cs"/>
          <w:rtl/>
        </w:rPr>
        <w:t>דברי יחזקאל</w:t>
      </w:r>
      <w:r w:rsidRPr="00C652FB">
        <w:rPr>
          <w:rtl/>
        </w:rPr>
        <w:t xml:space="preserve"> </w:t>
      </w:r>
      <w:r w:rsidRPr="00A86F57">
        <w:rPr>
          <w:rStyle w:val="afffffffff3"/>
          <w:rtl/>
        </w:rPr>
        <w:t>(</w:t>
      </w:r>
      <w:r w:rsidRPr="00A86F57">
        <w:rPr>
          <w:rStyle w:val="afffffffff3"/>
          <w:rFonts w:hint="cs"/>
          <w:rtl/>
        </w:rPr>
        <w:t>סי' ל"ג אות י"א</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Ref172282276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פז)</w:t>
      </w:r>
      <w:r w:rsidRPr="00A86F57">
        <w:rPr>
          <w:b/>
          <w:bCs/>
          <w:rtl/>
        </w:rPr>
        <w:fldChar w:fldCharType="end"/>
      </w:r>
      <w:r w:rsidRPr="00A86F57">
        <w:rPr>
          <w:b/>
          <w:bCs/>
          <w:rtl/>
        </w:rPr>
        <w:t xml:space="preserve"> </w:t>
      </w:r>
      <w:r w:rsidRPr="00C652FB">
        <w:rPr>
          <w:rFonts w:hint="cs"/>
          <w:rtl/>
        </w:rPr>
        <w:t>שיעורי רבי שמואל</w:t>
      </w:r>
      <w:r w:rsidRPr="00C652FB">
        <w:rPr>
          <w:rtl/>
        </w:rPr>
        <w:t xml:space="preserve"> </w:t>
      </w:r>
      <w:r w:rsidRPr="00A86F57">
        <w:rPr>
          <w:rStyle w:val="afffffffff3"/>
          <w:rtl/>
        </w:rPr>
        <w:t>(</w:t>
      </w:r>
      <w:r w:rsidRPr="00A86F57">
        <w:rPr>
          <w:rStyle w:val="afffffffff3"/>
          <w:rFonts w:hint="cs"/>
          <w:rtl/>
        </w:rPr>
        <w:t>אות נ"ה ד"ה בא"ד ועוד</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Ref172285096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פח)</w:t>
      </w:r>
      <w:r w:rsidRPr="00A86F57">
        <w:rPr>
          <w:b/>
          <w:bCs/>
          <w:rtl/>
        </w:rPr>
        <w:fldChar w:fldCharType="end"/>
      </w:r>
      <w:r w:rsidRPr="00A86F57">
        <w:rPr>
          <w:b/>
          <w:bCs/>
          <w:rtl/>
        </w:rPr>
        <w:t xml:space="preserve"> </w:t>
      </w:r>
      <w:r w:rsidRPr="00C652FB">
        <w:rPr>
          <w:rFonts w:hint="cs"/>
          <w:rtl/>
        </w:rPr>
        <w:t>שיעורי רבי שמואל</w:t>
      </w:r>
      <w:r w:rsidRPr="00C652FB">
        <w:rPr>
          <w:rtl/>
        </w:rPr>
        <w:t xml:space="preserve"> </w:t>
      </w:r>
      <w:r w:rsidRPr="00A86F57">
        <w:rPr>
          <w:rStyle w:val="afffffffff3"/>
          <w:rtl/>
        </w:rPr>
        <w:t>(</w:t>
      </w:r>
      <w:r w:rsidRPr="00A86F57">
        <w:rPr>
          <w:rStyle w:val="afffffffff3"/>
          <w:rFonts w:hint="cs"/>
          <w:rtl/>
        </w:rPr>
        <w:t>אות נ"ז ד"ה ועל דרך</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Ref172061061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צ)</w:t>
      </w:r>
      <w:r w:rsidRPr="00A86F57">
        <w:rPr>
          <w:b/>
          <w:bCs/>
          <w:rtl/>
        </w:rPr>
        <w:fldChar w:fldCharType="end"/>
      </w:r>
      <w:r w:rsidRPr="00A86F57">
        <w:rPr>
          <w:b/>
          <w:bCs/>
          <w:rtl/>
        </w:rPr>
        <w:t xml:space="preserve"> </w:t>
      </w:r>
      <w:r w:rsidRPr="00C652FB">
        <w:rPr>
          <w:rFonts w:hint="cs"/>
          <w:rtl/>
        </w:rPr>
        <w:t>שיעורי רבי שמואל</w:t>
      </w:r>
      <w:r w:rsidRPr="00C652FB">
        <w:rPr>
          <w:rtl/>
        </w:rPr>
        <w:t xml:space="preserve"> </w:t>
      </w:r>
      <w:r w:rsidRPr="00A86F57">
        <w:rPr>
          <w:rStyle w:val="afffffffff3"/>
          <w:rtl/>
        </w:rPr>
        <w:t>(</w:t>
      </w:r>
      <w:r w:rsidRPr="00A86F57">
        <w:rPr>
          <w:rStyle w:val="afffffffff3"/>
          <w:rFonts w:hint="cs"/>
          <w:rtl/>
        </w:rPr>
        <w:t>אות נ"ו</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Ref172127442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צד)</w:t>
      </w:r>
      <w:r w:rsidRPr="00A86F57">
        <w:rPr>
          <w:b/>
          <w:bCs/>
          <w:rtl/>
        </w:rPr>
        <w:fldChar w:fldCharType="end"/>
      </w:r>
      <w:r w:rsidRPr="00A86F57">
        <w:rPr>
          <w:b/>
          <w:bCs/>
          <w:rtl/>
        </w:rPr>
        <w:t xml:space="preserve"> </w:t>
      </w:r>
      <w:r w:rsidRPr="00C652FB">
        <w:rPr>
          <w:rFonts w:hint="cs"/>
          <w:rtl/>
        </w:rPr>
        <w:t>חי' רבי נחום</w:t>
      </w:r>
      <w:r w:rsidRPr="00C652FB">
        <w:rPr>
          <w:rtl/>
        </w:rPr>
        <w:t xml:space="preserve"> </w:t>
      </w:r>
      <w:r w:rsidRPr="00A86F57">
        <w:rPr>
          <w:rStyle w:val="afffffffff3"/>
          <w:rtl/>
        </w:rPr>
        <w:t>(</w:t>
      </w:r>
      <w:r w:rsidRPr="00A86F57">
        <w:rPr>
          <w:rStyle w:val="afffffffff3"/>
          <w:rFonts w:hint="cs"/>
          <w:rtl/>
        </w:rPr>
        <w:t>אות ק"א</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Ref172134291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צו)</w:t>
      </w:r>
      <w:r w:rsidRPr="00A86F57">
        <w:rPr>
          <w:b/>
          <w:bCs/>
          <w:rtl/>
        </w:rPr>
        <w:fldChar w:fldCharType="end"/>
      </w:r>
      <w:r w:rsidRPr="00A86F57">
        <w:rPr>
          <w:b/>
          <w:bCs/>
          <w:rtl/>
        </w:rPr>
        <w:t xml:space="preserve"> </w:t>
      </w:r>
      <w:r w:rsidRPr="00C652FB">
        <w:rPr>
          <w:rFonts w:hint="cs"/>
          <w:rtl/>
        </w:rPr>
        <w:t>חי' רבי נחום</w:t>
      </w:r>
      <w:r w:rsidRPr="00C652FB">
        <w:rPr>
          <w:rtl/>
        </w:rPr>
        <w:t xml:space="preserve"> </w:t>
      </w:r>
      <w:r w:rsidRPr="00A86F57">
        <w:rPr>
          <w:rStyle w:val="afffffffff3"/>
          <w:rtl/>
        </w:rPr>
        <w:t>(אות ק"א ד"ה ועי' בקצוה"ח)</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Ref172143456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צח)</w:t>
      </w:r>
      <w:r w:rsidRPr="00A86F57">
        <w:rPr>
          <w:b/>
          <w:bCs/>
          <w:rtl/>
        </w:rPr>
        <w:fldChar w:fldCharType="end"/>
      </w:r>
      <w:r w:rsidRPr="00A86F57">
        <w:rPr>
          <w:b/>
          <w:bCs/>
          <w:rtl/>
        </w:rPr>
        <w:t xml:space="preserve"> </w:t>
      </w:r>
      <w:r w:rsidRPr="00C652FB">
        <w:rPr>
          <w:rFonts w:hint="cs"/>
          <w:rtl/>
        </w:rPr>
        <w:t>חי' רבי נחום</w:t>
      </w:r>
      <w:r w:rsidRPr="00C652FB">
        <w:rPr>
          <w:rtl/>
        </w:rPr>
        <w:t xml:space="preserve"> </w:t>
      </w:r>
      <w:r w:rsidRPr="00A86F57">
        <w:rPr>
          <w:rStyle w:val="afffffffff3"/>
          <w:rtl/>
        </w:rPr>
        <w:t>(אות ק"א ד"ה ולענ"ד)</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Ref172144428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ק)</w:t>
      </w:r>
      <w:r w:rsidRPr="00A86F57">
        <w:rPr>
          <w:b/>
          <w:bCs/>
          <w:rtl/>
        </w:rPr>
        <w:fldChar w:fldCharType="end"/>
      </w:r>
      <w:r w:rsidRPr="00A86F57">
        <w:rPr>
          <w:b/>
          <w:bCs/>
          <w:rtl/>
        </w:rPr>
        <w:t xml:space="preserve"> </w:t>
      </w:r>
      <w:r w:rsidRPr="00C652FB">
        <w:rPr>
          <w:rFonts w:hint="cs"/>
          <w:rtl/>
        </w:rPr>
        <w:t>חי' רבי נחום</w:t>
      </w:r>
      <w:r w:rsidRPr="00C652FB">
        <w:rPr>
          <w:rtl/>
        </w:rPr>
        <w:t xml:space="preserve"> </w:t>
      </w:r>
      <w:r w:rsidRPr="00A86F57">
        <w:rPr>
          <w:rStyle w:val="afffffffff3"/>
          <w:rtl/>
        </w:rPr>
        <w:t>(אות ק"א ד"ה ולפני)</w:t>
      </w:r>
      <w:r>
        <w:rPr>
          <w:rFonts w:cs="Guttman Hodes"/>
          <w:rtl/>
        </w:rPr>
        <w:t xml:space="preserve"> </w:t>
      </w:r>
      <w:r w:rsidRPr="00C652FB">
        <w:rPr>
          <w:rFonts w:hint="cs"/>
          <w:rtl/>
        </w:rPr>
        <w:t>חי' רבי נחום</w:t>
      </w:r>
      <w:r w:rsidRPr="00C652FB">
        <w:rPr>
          <w:rtl/>
        </w:rPr>
        <w:t xml:space="preserve"> </w:t>
      </w:r>
      <w:r w:rsidRPr="00A86F57">
        <w:rPr>
          <w:rStyle w:val="afffffffff3"/>
          <w:rFonts w:hint="cs"/>
          <w:rtl/>
        </w:rPr>
        <w:t xml:space="preserve">(עי' אות </w:t>
      </w:r>
      <w:r w:rsidRPr="00A86F57">
        <w:rPr>
          <w:rStyle w:val="afffffffff3"/>
          <w:rtl/>
        </w:rPr>
        <w:fldChar w:fldCharType="begin"/>
      </w:r>
      <w:r w:rsidRPr="00A86F57">
        <w:rPr>
          <w:rStyle w:val="afffffffff3"/>
          <w:rtl/>
        </w:rPr>
        <w:instrText xml:space="preserve"> </w:instrText>
      </w:r>
      <w:r w:rsidRPr="00A86F57">
        <w:rPr>
          <w:rStyle w:val="afffffffff3"/>
        </w:rPr>
        <w:instrText>REF</w:instrText>
      </w:r>
      <w:r w:rsidRPr="00A86F57">
        <w:rPr>
          <w:rStyle w:val="afffffffff3"/>
          <w:rtl/>
        </w:rPr>
        <w:instrText xml:space="preserve"> _</w:instrText>
      </w:r>
      <w:r w:rsidRPr="00A86F57">
        <w:rPr>
          <w:rStyle w:val="afffffffff3"/>
        </w:rPr>
        <w:instrText>Ref172604808 \n \h</w:instrText>
      </w:r>
      <w:r w:rsidRPr="00A86F57">
        <w:rPr>
          <w:rStyle w:val="afffffffff3"/>
          <w:rtl/>
        </w:rPr>
        <w:instrText xml:space="preserve">  \* </w:instrText>
      </w:r>
      <w:r w:rsidRPr="00A86F57">
        <w:rPr>
          <w:rStyle w:val="afffffffff3"/>
        </w:rPr>
        <w:instrText>MERGEFORMAT</w:instrText>
      </w:r>
      <w:r w:rsidRPr="00A86F57">
        <w:rPr>
          <w:rStyle w:val="afffffffff3"/>
          <w:rtl/>
        </w:rPr>
        <w:instrText xml:space="preserve"> </w:instrText>
      </w:r>
      <w:r w:rsidRPr="00A86F57">
        <w:rPr>
          <w:rStyle w:val="afffffffff3"/>
          <w:rtl/>
        </w:rPr>
      </w:r>
      <w:r w:rsidRPr="00A86F57">
        <w:rPr>
          <w:rStyle w:val="afffffffff3"/>
          <w:rtl/>
        </w:rPr>
        <w:fldChar w:fldCharType="separate"/>
      </w:r>
      <w:r w:rsidR="007E38C9">
        <w:rPr>
          <w:rStyle w:val="afffffffff3"/>
          <w:cs/>
        </w:rPr>
        <w:t>‎</w:t>
      </w:r>
      <w:r w:rsidR="007E38C9">
        <w:rPr>
          <w:rStyle w:val="afffffffff3"/>
          <w:rtl/>
        </w:rPr>
        <w:t>קז)</w:t>
      </w:r>
      <w:r w:rsidRPr="00A86F57">
        <w:rPr>
          <w:rStyle w:val="afffffffff3"/>
          <w:rtl/>
        </w:rPr>
        <w:fldChar w:fldCharType="end"/>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Ref172289917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קא)</w:t>
      </w:r>
      <w:r w:rsidRPr="00A86F57">
        <w:rPr>
          <w:b/>
          <w:bCs/>
          <w:rtl/>
        </w:rPr>
        <w:fldChar w:fldCharType="end"/>
      </w:r>
      <w:r w:rsidRPr="00A86F57">
        <w:rPr>
          <w:b/>
          <w:bCs/>
          <w:rtl/>
        </w:rPr>
        <w:t xml:space="preserve"> </w:t>
      </w:r>
      <w:r w:rsidRPr="00A86F57">
        <w:rPr>
          <w:rFonts w:hint="cs"/>
          <w:rtl/>
        </w:rPr>
        <w:t>חי' רבי נחום</w:t>
      </w:r>
      <w:r w:rsidRPr="00C652FB">
        <w:rPr>
          <w:rtl/>
        </w:rPr>
        <w:t xml:space="preserve"> </w:t>
      </w:r>
      <w:r w:rsidRPr="00A86F57">
        <w:rPr>
          <w:rStyle w:val="afffffffff3"/>
          <w:rtl/>
        </w:rPr>
        <w:t>(אות ק"א ד"ה והנה יש)</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Ref172299777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קג)</w:t>
      </w:r>
      <w:r w:rsidRPr="00A86F57">
        <w:rPr>
          <w:b/>
          <w:bCs/>
          <w:rtl/>
        </w:rPr>
        <w:fldChar w:fldCharType="end"/>
      </w:r>
      <w:r w:rsidRPr="00A86F57">
        <w:rPr>
          <w:b/>
          <w:bCs/>
          <w:rtl/>
        </w:rPr>
        <w:t xml:space="preserve"> </w:t>
      </w:r>
      <w:r w:rsidRPr="00C652FB">
        <w:rPr>
          <w:rFonts w:hint="cs"/>
          <w:rtl/>
        </w:rPr>
        <w:t>חי' רבי נחום</w:t>
      </w:r>
      <w:r w:rsidRPr="00C652FB">
        <w:rPr>
          <w:rtl/>
        </w:rPr>
        <w:t xml:space="preserve"> </w:t>
      </w:r>
      <w:r w:rsidRPr="00A86F57">
        <w:rPr>
          <w:rStyle w:val="afffffffff3"/>
          <w:rtl/>
        </w:rPr>
        <w:t>(</w:t>
      </w:r>
      <w:r w:rsidRPr="00A86F57">
        <w:rPr>
          <w:rStyle w:val="afffffffff3"/>
          <w:rFonts w:hint="cs"/>
          <w:rtl/>
        </w:rPr>
        <w:t>אות ק"ב</w:t>
      </w:r>
      <w:r w:rsidRPr="00A86F57">
        <w:rPr>
          <w:rStyle w:val="afffffffff3"/>
          <w:rtl/>
        </w:rPr>
        <w:t>)</w:t>
      </w:r>
      <w:r>
        <w:rPr>
          <w:rFonts w:cs="Guttman Hodes"/>
          <w:rtl/>
        </w:rPr>
        <w:t xml:space="preserve"> </w:t>
      </w:r>
      <w:r w:rsidRPr="00C652FB">
        <w:rPr>
          <w:rFonts w:hint="cs"/>
          <w:rtl/>
        </w:rPr>
        <w:t>רמב"ן במלחמות</w:t>
      </w:r>
      <w:r w:rsidRPr="00671590">
        <w:rPr>
          <w:rFonts w:hint="cs"/>
          <w:rtl/>
        </w:rPr>
        <w:t xml:space="preserve"> </w:t>
      </w:r>
      <w:r w:rsidRPr="00C652FB">
        <w:rPr>
          <w:rFonts w:hint="cs"/>
          <w:rtl/>
        </w:rPr>
        <w:t>לקמן</w:t>
      </w:r>
      <w:r w:rsidRPr="00671590">
        <w:rPr>
          <w:rFonts w:hint="cs"/>
          <w:rtl/>
        </w:rPr>
        <w:t xml:space="preserve"> </w:t>
      </w:r>
      <w:r w:rsidRPr="00A86F57">
        <w:rPr>
          <w:rStyle w:val="afffffffff3"/>
          <w:rFonts w:hint="cs"/>
          <w:rtl/>
        </w:rPr>
        <w:t xml:space="preserve">(מו. מדה"ר ד"ה </w:t>
      </w:r>
      <w:r w:rsidRPr="00A86F57">
        <w:rPr>
          <w:rStyle w:val="afffffffff3"/>
          <w:rtl/>
        </w:rPr>
        <w:t>ועוד כתב</w:t>
      </w:r>
      <w:r w:rsidRPr="00A86F57">
        <w:rPr>
          <w:rStyle w:val="afffffffff3"/>
          <w:rFonts w:hint="cs"/>
          <w:rtl/>
        </w:rPr>
        <w:t>, מהדו' עוז והדר עמ' קמ"ה ד"ה</w:t>
      </w:r>
      <w:r w:rsidRPr="00A86F57">
        <w:rPr>
          <w:rStyle w:val="afffffffff3"/>
          <w:rtl/>
        </w:rPr>
        <w:t xml:space="preserve"> ועוד כתב)</w:t>
      </w:r>
      <w:r>
        <w:rPr>
          <w:rFonts w:cs="Guttman Hodes"/>
          <w:rtl/>
        </w:rPr>
        <w:t>,</w:t>
      </w:r>
      <w:r w:rsidRPr="00A86F57">
        <w:rPr>
          <w:rFonts w:hint="cs"/>
          <w:b/>
          <w:bCs/>
          <w:rtl/>
        </w:rPr>
        <w:t xml:space="preserve"> </w:t>
      </w:r>
      <w:r w:rsidRPr="00A86F57">
        <w:rPr>
          <w:b/>
          <w:bCs/>
          <w:rtl/>
        </w:rPr>
        <w:fldChar w:fldCharType="begin"/>
      </w:r>
      <w:r w:rsidRPr="00A86F57">
        <w:rPr>
          <w:b/>
          <w:bCs/>
          <w:rtl/>
        </w:rPr>
        <w:instrText xml:space="preserve"> </w:instrText>
      </w:r>
      <w:r w:rsidRPr="00A86F57">
        <w:rPr>
          <w:rFonts w:hint="cs"/>
          <w:b/>
          <w:bCs/>
        </w:rPr>
        <w:instrText>REF</w:instrText>
      </w:r>
      <w:r w:rsidRPr="00A86F57">
        <w:rPr>
          <w:rFonts w:hint="cs"/>
          <w:b/>
          <w:bCs/>
          <w:rtl/>
        </w:rPr>
        <w:instrText xml:space="preserve"> _</w:instrText>
      </w:r>
      <w:r w:rsidRPr="00A86F57">
        <w:rPr>
          <w:rFonts w:hint="cs"/>
          <w:b/>
          <w:bCs/>
        </w:rPr>
        <w:instrText>Ref172300974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קד)</w:t>
      </w:r>
      <w:r w:rsidRPr="00A86F57">
        <w:rPr>
          <w:b/>
          <w:bCs/>
          <w:rtl/>
        </w:rPr>
        <w:fldChar w:fldCharType="end"/>
      </w:r>
      <w:r w:rsidRPr="00A86F57">
        <w:rPr>
          <w:rFonts w:hint="cs"/>
          <w:b/>
          <w:bCs/>
          <w:rtl/>
        </w:rPr>
        <w:t xml:space="preserve"> </w:t>
      </w:r>
      <w:r w:rsidRPr="00C652FB">
        <w:rPr>
          <w:rFonts w:hint="cs"/>
          <w:rtl/>
        </w:rPr>
        <w:t>ר"ן על הרי"ף לקמן</w:t>
      </w:r>
      <w:r w:rsidRPr="00C652FB">
        <w:rPr>
          <w:rtl/>
        </w:rPr>
        <w:t xml:space="preserve"> </w:t>
      </w:r>
      <w:r w:rsidRPr="00A86F57">
        <w:rPr>
          <w:rStyle w:val="afffffffff3"/>
          <w:rtl/>
        </w:rPr>
        <w:t>(</w:t>
      </w:r>
      <w:r w:rsidRPr="00A86F57">
        <w:rPr>
          <w:rStyle w:val="afffffffff3"/>
          <w:rFonts w:hint="cs"/>
          <w:rtl/>
        </w:rPr>
        <w:t>מז: מדה"ר ד"ה ואינן, מהדו' עוז והדר עמ' קמ"ה</w:t>
      </w:r>
      <w:r w:rsidRPr="00A86F57">
        <w:rPr>
          <w:rStyle w:val="afffffffff3"/>
          <w:rtl/>
        </w:rPr>
        <w:t>)</w:t>
      </w:r>
      <w:r>
        <w:rPr>
          <w:rFonts w:cs="Guttman Hodes"/>
          <w:rtl/>
        </w:rPr>
        <w:t>,</w:t>
      </w:r>
      <w:r w:rsidRPr="00A86F57">
        <w:rPr>
          <w:b/>
          <w:bCs/>
          <w:rtl/>
        </w:rPr>
        <w:t xml:space="preserve"> </w:t>
      </w: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Ref172305677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קה)</w:t>
      </w:r>
      <w:r w:rsidRPr="00A86F57">
        <w:rPr>
          <w:b/>
          <w:bCs/>
          <w:rtl/>
        </w:rPr>
        <w:fldChar w:fldCharType="end"/>
      </w:r>
      <w:r w:rsidRPr="00A86F57">
        <w:rPr>
          <w:b/>
          <w:bCs/>
          <w:rtl/>
        </w:rPr>
        <w:t xml:space="preserve"> </w:t>
      </w:r>
      <w:r w:rsidRPr="00C652FB">
        <w:rPr>
          <w:rFonts w:hint="cs"/>
          <w:rtl/>
        </w:rPr>
        <w:t>חי' רבי נחום</w:t>
      </w:r>
      <w:r w:rsidRPr="00C652FB">
        <w:rPr>
          <w:rtl/>
        </w:rPr>
        <w:t xml:space="preserve"> </w:t>
      </w:r>
      <w:r w:rsidRPr="00A86F57">
        <w:rPr>
          <w:rStyle w:val="afffffffff3"/>
          <w:rtl/>
        </w:rPr>
        <w:t>(אות ק"ב ד"ה ומעתה</w:t>
      </w:r>
      <w:r>
        <w:rPr>
          <w:rStyle w:val="afffffffff3"/>
          <w:rtl/>
        </w:rPr>
        <w:t>).</w:t>
      </w:r>
    </w:p>
    <w:p w14:paraId="7C5BC9D3" w14:textId="77777777" w:rsidR="00D309A4" w:rsidRDefault="00675C4A" w:rsidP="00D309A4">
      <w:pPr>
        <w:pStyle w:val="TOC2"/>
        <w:rPr>
          <w:rFonts w:cstheme="minorBidi"/>
          <w:b w:val="0"/>
          <w:bCs w:val="0"/>
          <w:sz w:val="22"/>
          <w:szCs w:val="22"/>
          <w:rtl/>
        </w:rPr>
      </w:pPr>
      <w:hyperlink w:anchor="_Toc172606947" w:history="1">
        <w:r w:rsidR="00D309A4" w:rsidRPr="003432ED">
          <w:rPr>
            <w:rStyle w:val="Hyperlink"/>
            <w:rtl/>
          </w:rPr>
          <w:t>בי' הגרש"ש בגדרי אשוויי שטרא בממון ובדבר שבערוה</w:t>
        </w:r>
      </w:hyperlink>
    </w:p>
    <w:p w14:paraId="685AA6DA" w14:textId="77777777" w:rsidR="00D309A4" w:rsidRDefault="00675C4A" w:rsidP="00BC6792">
      <w:pPr>
        <w:pStyle w:val="a5"/>
        <w:rPr>
          <w:rFonts w:asciiTheme="minorHAnsi" w:eastAsiaTheme="minorEastAsia" w:hAnsiTheme="minorHAnsi" w:cstheme="minorBidi"/>
          <w:sz w:val="22"/>
          <w:szCs w:val="22"/>
          <w:rtl/>
        </w:rPr>
      </w:pPr>
      <w:hyperlink w:anchor="_Toc172606948" w:history="1">
        <w:r w:rsidR="00D309A4" w:rsidRPr="003432ED">
          <w:rPr>
            <w:rStyle w:val="Hyperlink"/>
            <w:rtl/>
          </w:rPr>
          <w:t>בי' הגרש"ש בר"ת דלר"מ האשוויי שטרא בע"ח ורק בזה צריך לשמה ולר"א אשוויי שטרא בע"מ</w:t>
        </w:r>
      </w:hyperlink>
    </w:p>
    <w:p w14:paraId="78BFD521" w14:textId="77777777" w:rsidR="00D309A4" w:rsidRDefault="00675C4A" w:rsidP="00BC6792">
      <w:pPr>
        <w:pStyle w:val="a5"/>
        <w:rPr>
          <w:rFonts w:asciiTheme="minorHAnsi" w:eastAsiaTheme="minorEastAsia" w:hAnsiTheme="minorHAnsi" w:cstheme="minorBidi"/>
          <w:sz w:val="22"/>
          <w:szCs w:val="22"/>
          <w:rtl/>
        </w:rPr>
      </w:pPr>
      <w:hyperlink w:anchor="_Toc172606949" w:history="1">
        <w:r w:rsidR="00D309A4" w:rsidRPr="003432ED">
          <w:rPr>
            <w:rStyle w:val="Hyperlink"/>
            <w:rtl/>
          </w:rPr>
          <w:t>בי' הגרש"ש דלר"ת הע"מ דר"מ הם רק לקיומי ול"ד לע"מ לר"א דהם לאשויי שטרא</w:t>
        </w:r>
      </w:hyperlink>
    </w:p>
    <w:p w14:paraId="72604E51" w14:textId="77777777" w:rsidR="00D309A4" w:rsidRDefault="00675C4A" w:rsidP="00BC6792">
      <w:pPr>
        <w:pStyle w:val="a5"/>
        <w:rPr>
          <w:rFonts w:asciiTheme="minorHAnsi" w:eastAsiaTheme="minorEastAsia" w:hAnsiTheme="minorHAnsi" w:cstheme="minorBidi"/>
          <w:sz w:val="22"/>
          <w:szCs w:val="22"/>
          <w:rtl/>
        </w:rPr>
      </w:pPr>
      <w:hyperlink w:anchor="_Toc172606950" w:history="1">
        <w:r w:rsidR="00D309A4" w:rsidRPr="003432ED">
          <w:rPr>
            <w:rStyle w:val="Hyperlink"/>
            <w:rtl/>
          </w:rPr>
          <w:t>בי' הגרש"ש דלמסקנת תוס' דבממון סגי בע"ח לאשווי שטרא הדק"ל דע"מ לר"א כע"מ לר"מ</w:t>
        </w:r>
      </w:hyperlink>
    </w:p>
    <w:p w14:paraId="73A97907" w14:textId="77777777" w:rsidR="00D309A4" w:rsidRDefault="00675C4A" w:rsidP="00BC6792">
      <w:pPr>
        <w:pStyle w:val="a5"/>
        <w:rPr>
          <w:rFonts w:asciiTheme="minorHAnsi" w:eastAsiaTheme="minorEastAsia" w:hAnsiTheme="minorHAnsi" w:cstheme="minorBidi"/>
          <w:sz w:val="22"/>
          <w:szCs w:val="22"/>
          <w:rtl/>
        </w:rPr>
      </w:pPr>
      <w:hyperlink w:anchor="_Toc172606951" w:history="1">
        <w:r w:rsidR="00D309A4" w:rsidRPr="003432ED">
          <w:rPr>
            <w:rStyle w:val="Hyperlink"/>
            <w:rtl/>
          </w:rPr>
          <w:t>בי' הגרש"ש דהאשוויי שטרא בגט בכלל ערוה ודחיית הגרש"ש דכת"י בעל כשר לר"מ בלי עדים</w:t>
        </w:r>
      </w:hyperlink>
    </w:p>
    <w:p w14:paraId="4794E845" w14:textId="77777777" w:rsidR="00D309A4" w:rsidRDefault="00675C4A" w:rsidP="00BC6792">
      <w:pPr>
        <w:pStyle w:val="a5"/>
        <w:rPr>
          <w:rFonts w:asciiTheme="minorHAnsi" w:eastAsiaTheme="minorEastAsia" w:hAnsiTheme="minorHAnsi" w:cstheme="minorBidi"/>
          <w:sz w:val="22"/>
          <w:szCs w:val="22"/>
          <w:rtl/>
        </w:rPr>
      </w:pPr>
      <w:hyperlink w:anchor="_Toc172606952" w:history="1">
        <w:r w:rsidR="00D309A4" w:rsidRPr="003432ED">
          <w:rPr>
            <w:rStyle w:val="Hyperlink"/>
            <w:rtl/>
          </w:rPr>
          <w:t>בי' הגרש"ש דבחלות גמר הגירושין נגמר השטר ובממון לר"א דנגמר בינו לבינו אף השטר נגמר</w:t>
        </w:r>
      </w:hyperlink>
    </w:p>
    <w:p w14:paraId="369F7A1B" w14:textId="77777777" w:rsidR="00D309A4" w:rsidRDefault="00675C4A" w:rsidP="00BC6792">
      <w:pPr>
        <w:pStyle w:val="a5"/>
        <w:rPr>
          <w:rFonts w:asciiTheme="minorHAnsi" w:eastAsiaTheme="minorEastAsia" w:hAnsiTheme="minorHAnsi" w:cstheme="minorBidi"/>
          <w:sz w:val="22"/>
          <w:szCs w:val="22"/>
          <w:rtl/>
        </w:rPr>
      </w:pPr>
      <w:hyperlink w:anchor="_Toc172606953" w:history="1">
        <w:r w:rsidR="00D309A4" w:rsidRPr="003432ED">
          <w:rPr>
            <w:rStyle w:val="Hyperlink"/>
            <w:rtl/>
          </w:rPr>
          <w:t>בי' הגרש"ש דבגו"ק דהגמר הוא בעדים דהוא ערוה אף השטר נגמר בעדים והו"א דצריך לשמה</w:t>
        </w:r>
      </w:hyperlink>
    </w:p>
    <w:p w14:paraId="1F1C2BE3" w14:textId="77777777" w:rsidR="00D309A4" w:rsidRDefault="00675C4A" w:rsidP="00D309A4">
      <w:pPr>
        <w:pStyle w:val="TOC2"/>
        <w:rPr>
          <w:rFonts w:cstheme="minorBidi"/>
          <w:b w:val="0"/>
          <w:bCs w:val="0"/>
          <w:sz w:val="22"/>
          <w:szCs w:val="22"/>
          <w:rtl/>
        </w:rPr>
      </w:pPr>
      <w:hyperlink w:anchor="_Toc172606954" w:history="1">
        <w:r w:rsidR="00D309A4" w:rsidRPr="003432ED">
          <w:rPr>
            <w:rStyle w:val="Hyperlink"/>
            <w:rtl/>
          </w:rPr>
          <w:t>בי' האמר"מ דהאשווי שטרא במסירה ובממון יש אנ"ס ע"י ע"ח</w:t>
        </w:r>
      </w:hyperlink>
    </w:p>
    <w:p w14:paraId="16CC6149" w14:textId="77777777" w:rsidR="00D309A4" w:rsidRDefault="00675C4A" w:rsidP="00BC6792">
      <w:pPr>
        <w:pStyle w:val="a5"/>
        <w:rPr>
          <w:rFonts w:asciiTheme="minorHAnsi" w:eastAsiaTheme="minorEastAsia" w:hAnsiTheme="minorHAnsi" w:cstheme="minorBidi"/>
          <w:sz w:val="22"/>
          <w:szCs w:val="22"/>
          <w:rtl/>
        </w:rPr>
      </w:pPr>
      <w:hyperlink w:anchor="_Toc172606955" w:history="1">
        <w:r w:rsidR="00D309A4" w:rsidRPr="003432ED">
          <w:rPr>
            <w:rStyle w:val="Hyperlink"/>
            <w:rtl/>
          </w:rPr>
          <w:t>בי' הגר"ח דלר"מ הכשר שטר בע"ח והע"מ לערוה ואף לר"ת דצריך ע"מ אינם מדין השטר</w:t>
        </w:r>
      </w:hyperlink>
    </w:p>
    <w:p w14:paraId="39BCDB60" w14:textId="77777777" w:rsidR="00D309A4" w:rsidRDefault="00675C4A" w:rsidP="00BC6792">
      <w:pPr>
        <w:pStyle w:val="a5"/>
        <w:rPr>
          <w:rFonts w:asciiTheme="minorHAnsi" w:eastAsiaTheme="minorEastAsia" w:hAnsiTheme="minorHAnsi" w:cstheme="minorBidi"/>
          <w:sz w:val="22"/>
          <w:szCs w:val="22"/>
          <w:rtl/>
        </w:rPr>
      </w:pPr>
      <w:hyperlink w:anchor="_Toc172606956" w:history="1">
        <w:r w:rsidR="00D309A4" w:rsidRPr="003432ED">
          <w:rPr>
            <w:rStyle w:val="Hyperlink"/>
            <w:rtl/>
          </w:rPr>
          <w:t>בי' הגר"ח דלר"א דהע"מ כרתי האשוויי שטרא ע"י הע"מ ולכן הו"א דצריך נתינה לשמה</w:t>
        </w:r>
      </w:hyperlink>
    </w:p>
    <w:p w14:paraId="1D38D203" w14:textId="77777777" w:rsidR="00D309A4" w:rsidRDefault="00675C4A" w:rsidP="00BC6792">
      <w:pPr>
        <w:pStyle w:val="a5"/>
        <w:rPr>
          <w:rFonts w:asciiTheme="minorHAnsi" w:eastAsiaTheme="minorEastAsia" w:hAnsiTheme="minorHAnsi" w:cstheme="minorBidi"/>
          <w:sz w:val="22"/>
          <w:szCs w:val="22"/>
          <w:rtl/>
        </w:rPr>
      </w:pPr>
      <w:hyperlink w:anchor="_Toc172606957" w:history="1">
        <w:r w:rsidR="00D309A4" w:rsidRPr="003432ED">
          <w:rPr>
            <w:rStyle w:val="Hyperlink"/>
            <w:rtl/>
          </w:rPr>
          <w:t>בי' האמר"מ דלגר"ח א"א לומר כקצוה"ח דלשטר סגי בע"ח לר"א דא"כ מתני' לקמן אף כר"א</w:t>
        </w:r>
      </w:hyperlink>
    </w:p>
    <w:p w14:paraId="27DD724A" w14:textId="77777777" w:rsidR="00D309A4" w:rsidRDefault="00675C4A" w:rsidP="00BC6792">
      <w:pPr>
        <w:pStyle w:val="a5"/>
        <w:rPr>
          <w:rFonts w:asciiTheme="minorHAnsi" w:eastAsiaTheme="minorEastAsia" w:hAnsiTheme="minorHAnsi" w:cstheme="minorBidi"/>
          <w:sz w:val="22"/>
          <w:szCs w:val="22"/>
          <w:rtl/>
        </w:rPr>
      </w:pPr>
      <w:hyperlink w:anchor="_Toc172606958" w:history="1">
        <w:r w:rsidR="00D309A4" w:rsidRPr="003432ED">
          <w:rPr>
            <w:rStyle w:val="Hyperlink"/>
            <w:rtl/>
          </w:rPr>
          <w:t>בי' האמר"מ דמהוכחת תוס' מההו"א לקמן מבו' דלא ס"ל כר"ת אלא דלר"מ סגי בע"ח גם בגו"ק</w:t>
        </w:r>
      </w:hyperlink>
    </w:p>
    <w:p w14:paraId="7576595F" w14:textId="77777777" w:rsidR="00D309A4" w:rsidRDefault="00675C4A" w:rsidP="00BC6792">
      <w:pPr>
        <w:pStyle w:val="a5"/>
        <w:rPr>
          <w:rFonts w:asciiTheme="minorHAnsi" w:eastAsiaTheme="minorEastAsia" w:hAnsiTheme="minorHAnsi" w:cstheme="minorBidi"/>
          <w:sz w:val="22"/>
          <w:szCs w:val="22"/>
          <w:rtl/>
        </w:rPr>
      </w:pPr>
      <w:hyperlink w:anchor="_Toc172606959" w:history="1">
        <w:r w:rsidR="00D309A4" w:rsidRPr="003432ED">
          <w:rPr>
            <w:rStyle w:val="Hyperlink"/>
            <w:rtl/>
          </w:rPr>
          <w:t>קו' האמר"מ בקצוה"ח דאי אשוויי שטרא לר"א בע"ח מה ההו"א דר"א ור"מ נח' בנתינה לשמה</w:t>
        </w:r>
      </w:hyperlink>
    </w:p>
    <w:p w14:paraId="584F7F35" w14:textId="77777777" w:rsidR="00D309A4" w:rsidRDefault="00675C4A" w:rsidP="00BC6792">
      <w:pPr>
        <w:pStyle w:val="a5"/>
        <w:rPr>
          <w:rFonts w:asciiTheme="minorHAnsi" w:eastAsiaTheme="minorEastAsia" w:hAnsiTheme="minorHAnsi" w:cstheme="minorBidi"/>
          <w:sz w:val="22"/>
          <w:szCs w:val="22"/>
          <w:rtl/>
        </w:rPr>
      </w:pPr>
      <w:hyperlink w:anchor="_Toc172606960" w:history="1">
        <w:r w:rsidR="00D309A4" w:rsidRPr="003432ED">
          <w:rPr>
            <w:rStyle w:val="Hyperlink"/>
            <w:rtl/>
          </w:rPr>
          <w:t>בי' האמר"מ בתוס' דלר"א רק הע"מ שעושים את הכריתות הם עושים את השטר ודלא כקצוה"ח</w:t>
        </w:r>
      </w:hyperlink>
    </w:p>
    <w:p w14:paraId="7CCFEB18" w14:textId="77777777" w:rsidR="00D309A4" w:rsidRDefault="00675C4A" w:rsidP="00BC6792">
      <w:pPr>
        <w:pStyle w:val="a5"/>
        <w:rPr>
          <w:rFonts w:asciiTheme="minorHAnsi" w:eastAsiaTheme="minorEastAsia" w:hAnsiTheme="minorHAnsi" w:cstheme="minorBidi"/>
          <w:sz w:val="22"/>
          <w:szCs w:val="22"/>
          <w:rtl/>
        </w:rPr>
      </w:pPr>
      <w:hyperlink w:anchor="_Toc172606961" w:history="1">
        <w:r w:rsidR="00D309A4" w:rsidRPr="003432ED">
          <w:rPr>
            <w:rStyle w:val="Hyperlink"/>
            <w:rtl/>
          </w:rPr>
          <w:t>קו' האמר"מ דאי אשוויי שטרא רק בע"מ אמאי מהני ע"ח בממון כהודאת בע"ד הא צריך ע"מ</w:t>
        </w:r>
      </w:hyperlink>
    </w:p>
    <w:p w14:paraId="4F7AE590" w14:textId="77777777" w:rsidR="00D309A4" w:rsidRDefault="00675C4A" w:rsidP="00BC6792">
      <w:pPr>
        <w:pStyle w:val="a5"/>
        <w:rPr>
          <w:rFonts w:asciiTheme="minorHAnsi" w:eastAsiaTheme="minorEastAsia" w:hAnsiTheme="minorHAnsi" w:cstheme="minorBidi"/>
          <w:sz w:val="22"/>
          <w:szCs w:val="22"/>
          <w:rtl/>
        </w:rPr>
      </w:pPr>
      <w:hyperlink w:anchor="_Toc172606962" w:history="1">
        <w:r w:rsidR="00D309A4" w:rsidRPr="003432ED">
          <w:rPr>
            <w:rStyle w:val="Hyperlink"/>
            <w:rtl/>
          </w:rPr>
          <w:t>בי' האמר"מ דבממון יש אנ"ס ע"י הע"ח למסירה ובגט צריך שהעדים ישמעו מסירה לגירושין</w:t>
        </w:r>
      </w:hyperlink>
    </w:p>
    <w:p w14:paraId="38C5AA3E" w14:textId="77777777" w:rsidR="00D309A4" w:rsidRDefault="00675C4A" w:rsidP="00BC6792">
      <w:pPr>
        <w:pStyle w:val="a5"/>
        <w:rPr>
          <w:rFonts w:asciiTheme="minorHAnsi" w:eastAsiaTheme="minorEastAsia" w:hAnsiTheme="minorHAnsi" w:cstheme="minorBidi"/>
          <w:sz w:val="22"/>
          <w:szCs w:val="22"/>
          <w:rtl/>
        </w:rPr>
      </w:pPr>
      <w:hyperlink w:anchor="_Toc172606963" w:history="1">
        <w:r w:rsidR="00D309A4" w:rsidRPr="003432ED">
          <w:rPr>
            <w:rStyle w:val="Hyperlink"/>
            <w:rtl/>
          </w:rPr>
          <w:t>הבי' הב' באמר"מ דהאנ"ס דע"ח אינו כעדים ממש ומהני רק לממון ול"מ לערוה כעדים לקיומי</w:t>
        </w:r>
      </w:hyperlink>
    </w:p>
    <w:p w14:paraId="1220D9B4" w14:textId="77777777" w:rsidR="00D309A4" w:rsidRDefault="00675C4A" w:rsidP="00BC6792">
      <w:pPr>
        <w:pStyle w:val="a5"/>
        <w:rPr>
          <w:rFonts w:asciiTheme="minorHAnsi" w:eastAsiaTheme="minorEastAsia" w:hAnsiTheme="minorHAnsi" w:cstheme="minorBidi"/>
          <w:sz w:val="22"/>
          <w:szCs w:val="22"/>
          <w:rtl/>
        </w:rPr>
      </w:pPr>
      <w:hyperlink w:anchor="_Toc172606964" w:history="1">
        <w:r w:rsidR="00D309A4" w:rsidRPr="003432ED">
          <w:rPr>
            <w:rStyle w:val="Hyperlink"/>
            <w:rtl/>
          </w:rPr>
          <w:t>דחיית הדבר"י לבי' הקצוה"ח ברש"י דאדרבה לרש"י הע"ח לא גומרים כלל וילפי' דל"ד לאיסור</w:t>
        </w:r>
      </w:hyperlink>
    </w:p>
    <w:p w14:paraId="114C8551" w14:textId="77777777" w:rsidR="00D309A4" w:rsidRDefault="00675C4A" w:rsidP="00D309A4">
      <w:pPr>
        <w:pStyle w:val="TOC2"/>
        <w:rPr>
          <w:rFonts w:cstheme="minorBidi"/>
          <w:b w:val="0"/>
          <w:bCs w:val="0"/>
          <w:sz w:val="22"/>
          <w:szCs w:val="22"/>
          <w:rtl/>
        </w:rPr>
      </w:pPr>
      <w:hyperlink w:anchor="_Toc172606965" w:history="1">
        <w:r w:rsidR="00D309A4" w:rsidRPr="003432ED">
          <w:rPr>
            <w:rStyle w:val="Hyperlink"/>
            <w:rtl/>
          </w:rPr>
          <w:t>בי' הגרש"ר בפלו' תוס' ור"ת בע"ח לר"מ אי מהני כעדות לקיומי</w:t>
        </w:r>
      </w:hyperlink>
    </w:p>
    <w:p w14:paraId="3FA32D5F" w14:textId="77777777" w:rsidR="00D309A4" w:rsidRDefault="00675C4A" w:rsidP="00BC6792">
      <w:pPr>
        <w:pStyle w:val="a5"/>
        <w:rPr>
          <w:rFonts w:asciiTheme="minorHAnsi" w:eastAsiaTheme="minorEastAsia" w:hAnsiTheme="minorHAnsi" w:cstheme="minorBidi"/>
          <w:sz w:val="22"/>
          <w:szCs w:val="22"/>
          <w:rtl/>
        </w:rPr>
      </w:pPr>
      <w:hyperlink w:anchor="_Toc172606966" w:history="1">
        <w:r w:rsidR="00D309A4" w:rsidRPr="003432ED">
          <w:rPr>
            <w:rStyle w:val="Hyperlink"/>
            <w:rtl/>
          </w:rPr>
          <w:t>קו' הגרש"ר דמ' מתחילת תוס' דלר"מ א"צ ע"מ א"כ ע"ח מהני לאשוויי שטרא ואמאי ל"מ לר"א</w:t>
        </w:r>
      </w:hyperlink>
    </w:p>
    <w:p w14:paraId="72107125" w14:textId="77777777" w:rsidR="00D309A4" w:rsidRDefault="00675C4A" w:rsidP="00BC6792">
      <w:pPr>
        <w:pStyle w:val="a5"/>
        <w:rPr>
          <w:rFonts w:asciiTheme="minorHAnsi" w:eastAsiaTheme="minorEastAsia" w:hAnsiTheme="minorHAnsi" w:cstheme="minorBidi"/>
          <w:sz w:val="22"/>
          <w:szCs w:val="22"/>
          <w:rtl/>
        </w:rPr>
      </w:pPr>
      <w:hyperlink w:anchor="_Toc172606967" w:history="1">
        <w:r w:rsidR="00D309A4" w:rsidRPr="003432ED">
          <w:rPr>
            <w:rStyle w:val="Hyperlink"/>
            <w:rtl/>
          </w:rPr>
          <w:t>תי' הגרש"ר דע"ח במקום ע"מ רק במוכח מתוכו ולר"מ דע"ח כרתי מוכח מתוכו ולר"א לא מוכח</w:t>
        </w:r>
      </w:hyperlink>
    </w:p>
    <w:p w14:paraId="7BD19E43" w14:textId="77777777" w:rsidR="00D309A4" w:rsidRDefault="00675C4A" w:rsidP="00BC6792">
      <w:pPr>
        <w:pStyle w:val="a5"/>
        <w:rPr>
          <w:rFonts w:asciiTheme="minorHAnsi" w:eastAsiaTheme="minorEastAsia" w:hAnsiTheme="minorHAnsi" w:cstheme="minorBidi"/>
          <w:sz w:val="22"/>
          <w:szCs w:val="22"/>
          <w:rtl/>
        </w:rPr>
      </w:pPr>
      <w:hyperlink w:anchor="_Toc172606968" w:history="1">
        <w:r w:rsidR="00D309A4" w:rsidRPr="003432ED">
          <w:rPr>
            <w:rStyle w:val="Hyperlink"/>
            <w:rtl/>
          </w:rPr>
          <w:t>בי' הגרש"ר דלר"מ ע"ח מעידים במעשה הגט ומהני אף בראיה חיצונית דאנ"ס ולר"ת ל"מ לר"מ</w:t>
        </w:r>
      </w:hyperlink>
    </w:p>
    <w:p w14:paraId="33B15A11" w14:textId="77777777" w:rsidR="00D309A4" w:rsidRDefault="00675C4A" w:rsidP="00D309A4">
      <w:pPr>
        <w:pStyle w:val="TOC2"/>
        <w:rPr>
          <w:rFonts w:cstheme="minorBidi"/>
          <w:b w:val="0"/>
          <w:bCs w:val="0"/>
          <w:sz w:val="22"/>
          <w:szCs w:val="22"/>
          <w:rtl/>
        </w:rPr>
      </w:pPr>
      <w:hyperlink w:anchor="_Toc172606969" w:history="1">
        <w:r w:rsidR="00D309A4" w:rsidRPr="003432ED">
          <w:rPr>
            <w:rStyle w:val="Hyperlink"/>
            <w:rtl/>
          </w:rPr>
          <w:t>בי' הגרש"ר בפלו' ר"ת ותוס' וק' דל"מ בתוס' כבי' הקצוה"ח</w:t>
        </w:r>
      </w:hyperlink>
    </w:p>
    <w:p w14:paraId="35D8FD0B" w14:textId="77777777" w:rsidR="00D309A4" w:rsidRDefault="00675C4A" w:rsidP="00BC6792">
      <w:pPr>
        <w:pStyle w:val="a5"/>
        <w:rPr>
          <w:rFonts w:asciiTheme="minorHAnsi" w:eastAsiaTheme="minorEastAsia" w:hAnsiTheme="minorHAnsi" w:cstheme="minorBidi"/>
          <w:sz w:val="22"/>
          <w:szCs w:val="22"/>
          <w:rtl/>
        </w:rPr>
      </w:pPr>
      <w:hyperlink w:anchor="_Toc172606970" w:history="1">
        <w:r w:rsidR="00D309A4" w:rsidRPr="003432ED">
          <w:rPr>
            <w:rStyle w:val="Hyperlink"/>
            <w:rtl/>
          </w:rPr>
          <w:t>בי' הגרש"ר בר"ת דלר"א ע"מ לאשוויי שטרא אף בממון ודחו תוס' דבממון סגי בהודאת בע"ד</w:t>
        </w:r>
      </w:hyperlink>
    </w:p>
    <w:p w14:paraId="607051AE" w14:textId="77777777" w:rsidR="00D309A4" w:rsidRDefault="00675C4A" w:rsidP="00BC6792">
      <w:pPr>
        <w:pStyle w:val="a5"/>
        <w:rPr>
          <w:rFonts w:asciiTheme="minorHAnsi" w:eastAsiaTheme="minorEastAsia" w:hAnsiTheme="minorHAnsi" w:cstheme="minorBidi"/>
          <w:sz w:val="22"/>
          <w:szCs w:val="22"/>
          <w:rtl/>
        </w:rPr>
      </w:pPr>
      <w:hyperlink w:anchor="_Toc172606971" w:history="1">
        <w:r w:rsidR="00D309A4" w:rsidRPr="003432ED">
          <w:rPr>
            <w:rStyle w:val="Hyperlink"/>
            <w:rtl/>
          </w:rPr>
          <w:t>בי' הגרש"ר דהע"מ מהני לאשוויי שטרא והודאת בע"ד כע"ח ובי' הקצוה"ח דהע"מ רק לערוה</w:t>
        </w:r>
      </w:hyperlink>
    </w:p>
    <w:p w14:paraId="4FFA7360" w14:textId="77777777" w:rsidR="00D309A4" w:rsidRDefault="00675C4A" w:rsidP="00BC6792">
      <w:pPr>
        <w:pStyle w:val="a5"/>
        <w:rPr>
          <w:rFonts w:asciiTheme="minorHAnsi" w:eastAsiaTheme="minorEastAsia" w:hAnsiTheme="minorHAnsi" w:cstheme="minorBidi"/>
          <w:sz w:val="22"/>
          <w:szCs w:val="22"/>
          <w:rtl/>
        </w:rPr>
      </w:pPr>
      <w:hyperlink w:anchor="_Toc172606972" w:history="1">
        <w:r w:rsidR="00D309A4" w:rsidRPr="003432ED">
          <w:rPr>
            <w:rStyle w:val="Hyperlink"/>
            <w:rtl/>
          </w:rPr>
          <w:t>בי' הגרש"ר בקצוה"ח דכל ההוכחות בתוס' דלר"א צריך ע"מ היינו רק לקיום ולא לאשוויי שטרא</w:t>
        </w:r>
      </w:hyperlink>
    </w:p>
    <w:p w14:paraId="56290AAE" w14:textId="77777777" w:rsidR="00D309A4" w:rsidRDefault="00675C4A" w:rsidP="00BC6792">
      <w:pPr>
        <w:pStyle w:val="a5"/>
        <w:rPr>
          <w:rFonts w:asciiTheme="minorHAnsi" w:eastAsiaTheme="minorEastAsia" w:hAnsiTheme="minorHAnsi" w:cstheme="minorBidi"/>
          <w:sz w:val="22"/>
          <w:szCs w:val="22"/>
          <w:rtl/>
        </w:rPr>
      </w:pPr>
      <w:hyperlink w:anchor="_Toc172606973" w:history="1">
        <w:r w:rsidR="00D309A4" w:rsidRPr="003432ED">
          <w:rPr>
            <w:rStyle w:val="Hyperlink"/>
            <w:rtl/>
          </w:rPr>
          <w:t>קו' הגרש"ר דאי ע"מ מהני רק לקיומי אמאי ל"ק לקמן לר"מ וא"כ מוכח דע"מ לאשוויי שטרא</w:t>
        </w:r>
      </w:hyperlink>
    </w:p>
    <w:p w14:paraId="7F8BA91F" w14:textId="77777777" w:rsidR="00D309A4" w:rsidRDefault="00675C4A" w:rsidP="00D309A4">
      <w:pPr>
        <w:pStyle w:val="TOC2"/>
        <w:rPr>
          <w:rFonts w:cstheme="minorBidi"/>
          <w:b w:val="0"/>
          <w:bCs w:val="0"/>
          <w:sz w:val="22"/>
          <w:szCs w:val="22"/>
          <w:rtl/>
        </w:rPr>
      </w:pPr>
      <w:hyperlink w:anchor="_Toc172606974" w:history="1">
        <w:r w:rsidR="00D309A4" w:rsidRPr="003432ED">
          <w:rPr>
            <w:rStyle w:val="Hyperlink"/>
            <w:rtl/>
          </w:rPr>
          <w:t>קו' הגרנ"פ בתוס' מה הצירוף בדין הודאת בע"ד לדין ע"ח</w:t>
        </w:r>
      </w:hyperlink>
    </w:p>
    <w:p w14:paraId="2BE40A64" w14:textId="77777777" w:rsidR="00D309A4" w:rsidRDefault="00675C4A" w:rsidP="00BC6792">
      <w:pPr>
        <w:pStyle w:val="a5"/>
        <w:rPr>
          <w:rFonts w:asciiTheme="minorHAnsi" w:eastAsiaTheme="minorEastAsia" w:hAnsiTheme="minorHAnsi" w:cstheme="minorBidi"/>
          <w:sz w:val="22"/>
          <w:szCs w:val="22"/>
          <w:rtl/>
        </w:rPr>
      </w:pPr>
      <w:hyperlink w:anchor="_Toc172606975" w:history="1">
        <w:r w:rsidR="00D309A4" w:rsidRPr="003432ED">
          <w:rPr>
            <w:rStyle w:val="Hyperlink"/>
            <w:rtl/>
          </w:rPr>
          <w:t>קו' הגרנ"פ בתוס' מה הצירוף בין הודאת בע"ד לע"ח והכא אין הודאה ואי יש הודאה א"צ ע"ח</w:t>
        </w:r>
      </w:hyperlink>
    </w:p>
    <w:p w14:paraId="666F692E" w14:textId="77777777" w:rsidR="00D309A4" w:rsidRDefault="00675C4A" w:rsidP="00BC6792">
      <w:pPr>
        <w:pStyle w:val="a5"/>
        <w:rPr>
          <w:rFonts w:asciiTheme="minorHAnsi" w:eastAsiaTheme="minorEastAsia" w:hAnsiTheme="minorHAnsi" w:cstheme="minorBidi"/>
          <w:sz w:val="22"/>
          <w:szCs w:val="22"/>
          <w:rtl/>
        </w:rPr>
      </w:pPr>
      <w:hyperlink w:anchor="_Toc172606976" w:history="1">
        <w:r w:rsidR="00D309A4" w:rsidRPr="003432ED">
          <w:rPr>
            <w:rStyle w:val="Hyperlink"/>
            <w:rtl/>
          </w:rPr>
          <w:t>בי' הגרנ"פ דא"א לבאר דתוס' הוסיפו על ר"ת דבממון א"צ קיום דהא תוס' כ"כ בר"א ור"ת בר"מ</w:t>
        </w:r>
      </w:hyperlink>
    </w:p>
    <w:p w14:paraId="5B22F528" w14:textId="77777777" w:rsidR="00D309A4" w:rsidRDefault="00675C4A" w:rsidP="00D309A4">
      <w:pPr>
        <w:pStyle w:val="TOC2"/>
        <w:rPr>
          <w:rFonts w:cstheme="minorBidi"/>
          <w:b w:val="0"/>
          <w:bCs w:val="0"/>
          <w:sz w:val="22"/>
          <w:szCs w:val="22"/>
          <w:rtl/>
        </w:rPr>
      </w:pPr>
      <w:hyperlink w:anchor="_Toc172606977" w:history="1">
        <w:r w:rsidR="00D309A4" w:rsidRPr="003432ED">
          <w:rPr>
            <w:rStyle w:val="Hyperlink"/>
            <w:rtl/>
          </w:rPr>
          <w:t>קו' הגרנ"פ דלקצוה"ח מסקנת התוס' כרי"ף בר"א ול"מ כן בתוס'</w:t>
        </w:r>
      </w:hyperlink>
    </w:p>
    <w:p w14:paraId="6723EB80" w14:textId="77777777" w:rsidR="00D309A4" w:rsidRDefault="00675C4A" w:rsidP="00BC6792">
      <w:pPr>
        <w:pStyle w:val="a5"/>
        <w:rPr>
          <w:rFonts w:asciiTheme="minorHAnsi" w:eastAsiaTheme="minorEastAsia" w:hAnsiTheme="minorHAnsi" w:cstheme="minorBidi"/>
          <w:sz w:val="22"/>
          <w:szCs w:val="22"/>
          <w:rtl/>
        </w:rPr>
      </w:pPr>
      <w:hyperlink w:anchor="_Toc172606978" w:history="1">
        <w:r w:rsidR="00D309A4" w:rsidRPr="003432ED">
          <w:rPr>
            <w:rStyle w:val="Hyperlink"/>
            <w:rtl/>
          </w:rPr>
          <w:t>בי' הגרנ"פ בקצוה"ח דתוס' חזרו בהם וס"ל כרי"ף דסגי בע"ח לר"א אלא דבגו"ק צריך עידי קיום</w:t>
        </w:r>
      </w:hyperlink>
    </w:p>
    <w:p w14:paraId="680E83E2" w14:textId="77777777" w:rsidR="00D309A4" w:rsidRDefault="00675C4A" w:rsidP="00BC6792">
      <w:pPr>
        <w:pStyle w:val="a5"/>
        <w:rPr>
          <w:rFonts w:asciiTheme="minorHAnsi" w:eastAsiaTheme="minorEastAsia" w:hAnsiTheme="minorHAnsi" w:cstheme="minorBidi"/>
          <w:sz w:val="22"/>
          <w:szCs w:val="22"/>
          <w:rtl/>
        </w:rPr>
      </w:pPr>
      <w:hyperlink w:anchor="_Toc172606979" w:history="1">
        <w:r w:rsidR="00D309A4" w:rsidRPr="003432ED">
          <w:rPr>
            <w:rStyle w:val="Hyperlink"/>
            <w:rtl/>
          </w:rPr>
          <w:t>בי' הגרנ"פ בקצוה"ח דתוס' לא כ' בפירוש דבגו"ק צריך קיום כד' הקצוה"ח דאף בממון צריך קיום</w:t>
        </w:r>
      </w:hyperlink>
    </w:p>
    <w:p w14:paraId="0FE67502" w14:textId="77777777" w:rsidR="00D309A4" w:rsidRDefault="00675C4A" w:rsidP="00BC6792">
      <w:pPr>
        <w:pStyle w:val="a5"/>
        <w:rPr>
          <w:rFonts w:asciiTheme="minorHAnsi" w:eastAsiaTheme="minorEastAsia" w:hAnsiTheme="minorHAnsi" w:cstheme="minorBidi"/>
          <w:sz w:val="22"/>
          <w:szCs w:val="22"/>
          <w:rtl/>
        </w:rPr>
      </w:pPr>
      <w:hyperlink w:anchor="_Toc172606980" w:history="1">
        <w:r w:rsidR="00D309A4" w:rsidRPr="003432ED">
          <w:rPr>
            <w:rStyle w:val="Hyperlink"/>
            <w:rtl/>
          </w:rPr>
          <w:t>קושיות הגרנ"פ דל"מ דתוס' חזרו בהם וכן ל"מ מכל דבריהם דכל החילוק הוא לענין עידי קיום</w:t>
        </w:r>
      </w:hyperlink>
    </w:p>
    <w:p w14:paraId="17238387" w14:textId="77777777" w:rsidR="00D309A4" w:rsidRDefault="00675C4A" w:rsidP="00BC6792">
      <w:pPr>
        <w:pStyle w:val="a5"/>
        <w:rPr>
          <w:rFonts w:asciiTheme="minorHAnsi" w:eastAsiaTheme="minorEastAsia" w:hAnsiTheme="minorHAnsi" w:cstheme="minorBidi"/>
          <w:sz w:val="22"/>
          <w:szCs w:val="22"/>
          <w:rtl/>
        </w:rPr>
      </w:pPr>
      <w:hyperlink w:anchor="_Toc172606981" w:history="1">
        <w:r w:rsidR="00D309A4" w:rsidRPr="003432ED">
          <w:rPr>
            <w:rStyle w:val="Hyperlink"/>
            <w:rtl/>
          </w:rPr>
          <w:t>קו' הגרנ"פ בקצוה"ח דאי החילוק בין גו"ק לממון רק בעידי קיום הדק"ל קו' תוס' מהגמ' לקמן</w:t>
        </w:r>
      </w:hyperlink>
    </w:p>
    <w:p w14:paraId="4879958E" w14:textId="77777777" w:rsidR="00D309A4" w:rsidRDefault="00675C4A" w:rsidP="00D309A4">
      <w:pPr>
        <w:pStyle w:val="TOC2"/>
        <w:rPr>
          <w:rFonts w:cstheme="minorBidi"/>
          <w:b w:val="0"/>
          <w:bCs w:val="0"/>
          <w:sz w:val="22"/>
          <w:szCs w:val="22"/>
          <w:rtl/>
        </w:rPr>
      </w:pPr>
      <w:hyperlink w:anchor="_Toc172606982" w:history="1">
        <w:r w:rsidR="00D309A4" w:rsidRPr="003432ED">
          <w:rPr>
            <w:rStyle w:val="Hyperlink"/>
            <w:rtl/>
          </w:rPr>
          <w:t>בי הגרנ"פ דא"א לומר בתוס' דע"ח כראיה דהמסירה כהודאה</w:t>
        </w:r>
      </w:hyperlink>
    </w:p>
    <w:p w14:paraId="7B6B354F" w14:textId="77777777" w:rsidR="00D309A4" w:rsidRDefault="00675C4A" w:rsidP="00BC6792">
      <w:pPr>
        <w:pStyle w:val="a5"/>
        <w:rPr>
          <w:rFonts w:asciiTheme="minorHAnsi" w:eastAsiaTheme="minorEastAsia" w:hAnsiTheme="minorHAnsi" w:cstheme="minorBidi"/>
          <w:sz w:val="22"/>
          <w:szCs w:val="22"/>
          <w:rtl/>
        </w:rPr>
      </w:pPr>
      <w:hyperlink w:anchor="_Toc172606983" w:history="1">
        <w:r w:rsidR="00D309A4" w:rsidRPr="003432ED">
          <w:rPr>
            <w:rStyle w:val="Hyperlink"/>
            <w:rtl/>
          </w:rPr>
          <w:t>קו' הגרנ"פ בגרעק"א ובקצוה"ח דבתוס' לקמן ל"מ דכוונתם לדין הודאת בע"ד כתוס' בסוגיין</w:t>
        </w:r>
      </w:hyperlink>
    </w:p>
    <w:p w14:paraId="5AE917E6" w14:textId="77777777" w:rsidR="00D309A4" w:rsidRDefault="00675C4A" w:rsidP="00BC6792">
      <w:pPr>
        <w:pStyle w:val="a5"/>
        <w:rPr>
          <w:rFonts w:asciiTheme="minorHAnsi" w:eastAsiaTheme="minorEastAsia" w:hAnsiTheme="minorHAnsi" w:cstheme="minorBidi"/>
          <w:sz w:val="22"/>
          <w:szCs w:val="22"/>
          <w:rtl/>
        </w:rPr>
      </w:pPr>
      <w:hyperlink w:anchor="_Toc172606984" w:history="1">
        <w:r w:rsidR="00D309A4" w:rsidRPr="003432ED">
          <w:rPr>
            <w:rStyle w:val="Hyperlink"/>
            <w:rtl/>
          </w:rPr>
          <w:t>בי' הגרנ"פ דאפש"ל בתוס' דכשיש ע"ח יש ראיה דהמסירה כהודאה ונגמר השטר ונעשו כע"מ</w:t>
        </w:r>
      </w:hyperlink>
    </w:p>
    <w:p w14:paraId="3B46CAAA" w14:textId="77777777" w:rsidR="00D309A4" w:rsidRDefault="00675C4A" w:rsidP="00BC6792">
      <w:pPr>
        <w:pStyle w:val="a5"/>
        <w:rPr>
          <w:rFonts w:asciiTheme="minorHAnsi" w:eastAsiaTheme="minorEastAsia" w:hAnsiTheme="minorHAnsi" w:cstheme="minorBidi"/>
          <w:sz w:val="22"/>
          <w:szCs w:val="22"/>
          <w:rtl/>
        </w:rPr>
      </w:pPr>
      <w:hyperlink w:anchor="_Toc172606985" w:history="1">
        <w:r w:rsidR="00D309A4" w:rsidRPr="003432ED">
          <w:rPr>
            <w:rStyle w:val="Hyperlink"/>
            <w:rtl/>
          </w:rPr>
          <w:t>דחיית הגרנ"פ דמ' בתוס' דההודאת בע"ד היא במקום ע"ח ול"מ דהע"ח הם רק כראיה להודאה</w:t>
        </w:r>
      </w:hyperlink>
    </w:p>
    <w:p w14:paraId="25D9BC1E" w14:textId="77777777" w:rsidR="00D309A4" w:rsidRDefault="00675C4A" w:rsidP="00D309A4">
      <w:pPr>
        <w:pStyle w:val="TOC2"/>
        <w:rPr>
          <w:rFonts w:cstheme="minorBidi"/>
          <w:b w:val="0"/>
          <w:bCs w:val="0"/>
          <w:sz w:val="22"/>
          <w:szCs w:val="22"/>
          <w:rtl/>
        </w:rPr>
      </w:pPr>
      <w:hyperlink w:anchor="_Toc172606986" w:history="1">
        <w:r w:rsidR="00D309A4" w:rsidRPr="003432ED">
          <w:rPr>
            <w:rStyle w:val="Hyperlink"/>
            <w:rtl/>
          </w:rPr>
          <w:t>בי' הגרנ"פ ברמב"ן דהמסירה הוי כהודאה אף כשאין ע"ח</w:t>
        </w:r>
      </w:hyperlink>
    </w:p>
    <w:p w14:paraId="2D129501" w14:textId="77777777" w:rsidR="00D309A4" w:rsidRDefault="00675C4A" w:rsidP="00BC6792">
      <w:pPr>
        <w:pStyle w:val="a5"/>
        <w:rPr>
          <w:rFonts w:asciiTheme="minorHAnsi" w:eastAsiaTheme="minorEastAsia" w:hAnsiTheme="minorHAnsi" w:cstheme="minorBidi"/>
          <w:sz w:val="22"/>
          <w:szCs w:val="22"/>
          <w:rtl/>
        </w:rPr>
      </w:pPr>
      <w:hyperlink w:anchor="_Toc172606987" w:history="1">
        <w:r w:rsidR="00D309A4" w:rsidRPr="003432ED">
          <w:rPr>
            <w:rStyle w:val="Hyperlink"/>
            <w:rtl/>
          </w:rPr>
          <w:t>בי' הגרנ"פ ברמב"ן דמסירת השטר הוי הודאה ונגמר השטר בלי ע"ח ולתוס' מהני רק כשיש ע"ח</w:t>
        </w:r>
      </w:hyperlink>
    </w:p>
    <w:p w14:paraId="3CEB137E" w14:textId="77777777" w:rsidR="00D309A4" w:rsidRDefault="00675C4A" w:rsidP="00BC6792">
      <w:pPr>
        <w:pStyle w:val="a5"/>
        <w:rPr>
          <w:rFonts w:asciiTheme="minorHAnsi" w:eastAsiaTheme="minorEastAsia" w:hAnsiTheme="minorHAnsi" w:cstheme="minorBidi"/>
          <w:sz w:val="22"/>
          <w:szCs w:val="22"/>
          <w:rtl/>
        </w:rPr>
      </w:pPr>
      <w:hyperlink w:anchor="_Toc172606988" w:history="1">
        <w:r w:rsidR="00D309A4" w:rsidRPr="003432ED">
          <w:rPr>
            <w:rStyle w:val="Hyperlink"/>
            <w:rtl/>
          </w:rPr>
          <w:t>הוכחת הגרנ"פ מקו' הר"ן דלרמב"ן המסירה כהודאה בלי ע"ח וצ"ל דלרמב"ן ל"מ הודאה בגו"ק</w:t>
        </w:r>
      </w:hyperlink>
    </w:p>
    <w:p w14:paraId="2157913B" w14:textId="77777777" w:rsidR="00D309A4" w:rsidRDefault="00675C4A" w:rsidP="00D309A4">
      <w:pPr>
        <w:pStyle w:val="TOC2"/>
        <w:rPr>
          <w:rFonts w:cstheme="minorBidi"/>
          <w:b w:val="0"/>
          <w:bCs w:val="0"/>
          <w:sz w:val="22"/>
          <w:szCs w:val="22"/>
          <w:rtl/>
        </w:rPr>
      </w:pPr>
      <w:hyperlink w:anchor="_Toc172606989" w:history="1">
        <w:r w:rsidR="00D309A4" w:rsidRPr="003432ED">
          <w:rPr>
            <w:rStyle w:val="Hyperlink"/>
            <w:rtl/>
          </w:rPr>
          <w:t>בי' הגרנ"פ בתוס' דע"ח מוכיחים דהמסירה כהודאה מתוך השטר</w:t>
        </w:r>
      </w:hyperlink>
    </w:p>
    <w:p w14:paraId="376B50B6" w14:textId="77777777" w:rsidR="00D309A4" w:rsidRDefault="00675C4A" w:rsidP="00BC6792">
      <w:pPr>
        <w:pStyle w:val="a5"/>
        <w:rPr>
          <w:rFonts w:asciiTheme="minorHAnsi" w:eastAsiaTheme="minorEastAsia" w:hAnsiTheme="minorHAnsi" w:cstheme="minorBidi"/>
          <w:sz w:val="22"/>
          <w:szCs w:val="22"/>
          <w:rtl/>
        </w:rPr>
      </w:pPr>
      <w:hyperlink w:anchor="_Toc172606990" w:history="1">
        <w:r w:rsidR="00D309A4" w:rsidRPr="003432ED">
          <w:rPr>
            <w:rStyle w:val="Hyperlink"/>
            <w:rtl/>
          </w:rPr>
          <w:t>בי' הגרנ"פ דהמסירה כהודאה בלי ע"ח ונגמר השטר וצריך ע"ח שלא יכחיש ויהיה מוכח מתוכו</w:t>
        </w:r>
      </w:hyperlink>
    </w:p>
    <w:p w14:paraId="2B042C83" w14:textId="77777777" w:rsidR="00D309A4" w:rsidRDefault="00675C4A" w:rsidP="00BC6792">
      <w:pPr>
        <w:pStyle w:val="a5"/>
        <w:rPr>
          <w:rFonts w:asciiTheme="minorHAnsi" w:eastAsiaTheme="minorEastAsia" w:hAnsiTheme="minorHAnsi" w:cstheme="minorBidi"/>
          <w:sz w:val="22"/>
          <w:szCs w:val="22"/>
          <w:rtl/>
        </w:rPr>
      </w:pPr>
      <w:hyperlink w:anchor="_Toc172606991" w:history="1">
        <w:r w:rsidR="00D309A4" w:rsidRPr="003432ED">
          <w:rPr>
            <w:rStyle w:val="Hyperlink"/>
            <w:rtl/>
          </w:rPr>
          <w:t>בי' הגרנ"פ בתוס' דהע"ח במקום ההודאה דגמר השטר בהודאה והע"ח רק להוכיח מתוך השטר</w:t>
        </w:r>
      </w:hyperlink>
    </w:p>
    <w:p w14:paraId="5A2C61A0" w14:textId="77777777" w:rsidR="00D309A4" w:rsidRDefault="00675C4A" w:rsidP="00BC6792">
      <w:pPr>
        <w:pStyle w:val="a5"/>
        <w:rPr>
          <w:rFonts w:asciiTheme="minorHAnsi" w:eastAsiaTheme="minorEastAsia" w:hAnsiTheme="minorHAnsi" w:cstheme="minorBidi"/>
          <w:sz w:val="22"/>
          <w:szCs w:val="22"/>
          <w:rtl/>
        </w:rPr>
      </w:pPr>
      <w:hyperlink w:anchor="_Toc172606992" w:history="1">
        <w:r w:rsidR="00D309A4" w:rsidRPr="003432ED">
          <w:rPr>
            <w:rStyle w:val="Hyperlink"/>
            <w:rtl/>
          </w:rPr>
          <w:t>בי' הגרנ"פ דהנדון בתוס' בסוגיין באשוויי שטרא בהודאת בע"ד ולקמן הנדון דמוכח מתוכו בע"ח</w:t>
        </w:r>
      </w:hyperlink>
    </w:p>
    <w:p w14:paraId="73AA0E44" w14:textId="77777777" w:rsidR="00D309A4" w:rsidRDefault="00675C4A" w:rsidP="00BC6792">
      <w:pPr>
        <w:pStyle w:val="a5"/>
        <w:rPr>
          <w:rFonts w:asciiTheme="minorHAnsi" w:eastAsiaTheme="minorEastAsia" w:hAnsiTheme="minorHAnsi" w:cstheme="minorBidi"/>
          <w:sz w:val="22"/>
          <w:szCs w:val="22"/>
          <w:rtl/>
        </w:rPr>
      </w:pPr>
      <w:hyperlink w:anchor="_Toc172606993" w:history="1">
        <w:r w:rsidR="00D309A4" w:rsidRPr="003432ED">
          <w:rPr>
            <w:rStyle w:val="Hyperlink"/>
            <w:rtl/>
          </w:rPr>
          <w:t>בי' הגרנ"פ דמבו' בתוס' כב"ח דביכול להזדייף ל"מ ע"ח דלא מוכח מתוך השטר שיש הודאה</w:t>
        </w:r>
      </w:hyperlink>
    </w:p>
    <w:p w14:paraId="5DF22A0E" w14:textId="77777777" w:rsidR="00D309A4" w:rsidRDefault="00675C4A" w:rsidP="00D309A4">
      <w:pPr>
        <w:pStyle w:val="TOC1"/>
        <w:rPr>
          <w:rFonts w:asciiTheme="minorHAnsi" w:hAnsiTheme="minorHAnsi" w:cstheme="minorBidi"/>
          <w:b w:val="0"/>
          <w:bCs w:val="0"/>
          <w:caps w:val="0"/>
          <w:sz w:val="22"/>
          <w:szCs w:val="22"/>
          <w:rtl/>
        </w:rPr>
      </w:pPr>
      <w:hyperlink w:anchor="_Toc172606994" w:history="1">
        <w:r w:rsidR="00D309A4" w:rsidRPr="003432ED">
          <w:rPr>
            <w:rStyle w:val="Hyperlink"/>
            <w:rtl/>
          </w:rPr>
          <w:t>בגדר אשוויי שטרא לר"א להתוס' ולר"ן</w:t>
        </w:r>
      </w:hyperlink>
    </w:p>
    <w:p w14:paraId="2E4455E5" w14:textId="20360937" w:rsidR="00D309A4" w:rsidRPr="00671590" w:rsidRDefault="00D309A4" w:rsidP="00D309A4">
      <w:pPr>
        <w:pStyle w:val="afffffffff0"/>
        <w:rPr>
          <w:rtl/>
        </w:rPr>
      </w:pPr>
      <w:r w:rsidRPr="00A86F57">
        <w:rPr>
          <w:b/>
          <w:bCs/>
          <w:rtl/>
        </w:rPr>
        <w:fldChar w:fldCharType="begin"/>
      </w:r>
      <w:r w:rsidRPr="00A86F57">
        <w:rPr>
          <w:b/>
          <w:bCs/>
          <w:rtl/>
        </w:rPr>
        <w:instrText xml:space="preserve"> </w:instrText>
      </w:r>
      <w:r w:rsidRPr="00A86F57">
        <w:rPr>
          <w:b/>
          <w:bCs/>
        </w:rPr>
        <w:instrText>REF</w:instrText>
      </w:r>
      <w:r w:rsidRPr="00A86F57">
        <w:rPr>
          <w:b/>
          <w:bCs/>
          <w:rtl/>
        </w:rPr>
        <w:instrText xml:space="preserve"> _</w:instrText>
      </w:r>
      <w:r w:rsidRPr="00A86F57">
        <w:rPr>
          <w:b/>
          <w:bCs/>
        </w:rPr>
        <w:instrText>Ref172451656 \r \h</w:instrText>
      </w:r>
      <w:r w:rsidRPr="00A86F57">
        <w:rPr>
          <w:b/>
          <w:bCs/>
          <w:rtl/>
        </w:rPr>
        <w:instrText xml:space="preserve">  \* </w:instrText>
      </w:r>
      <w:r w:rsidRPr="00A86F57">
        <w:rPr>
          <w:b/>
          <w:bCs/>
        </w:rPr>
        <w:instrText>MERGEFORMAT</w:instrText>
      </w:r>
      <w:r w:rsidRPr="00A86F57">
        <w:rPr>
          <w:b/>
          <w:bCs/>
          <w:rtl/>
        </w:rPr>
        <w:instrText xml:space="preserve"> </w:instrText>
      </w:r>
      <w:r w:rsidRPr="00A86F57">
        <w:rPr>
          <w:b/>
          <w:bCs/>
          <w:rtl/>
        </w:rPr>
      </w:r>
      <w:r w:rsidRPr="00A86F57">
        <w:rPr>
          <w:b/>
          <w:bCs/>
          <w:rtl/>
        </w:rPr>
        <w:fldChar w:fldCharType="separate"/>
      </w:r>
      <w:r w:rsidR="007E38C9">
        <w:rPr>
          <w:b/>
          <w:bCs/>
          <w:cs/>
        </w:rPr>
        <w:t>‎</w:t>
      </w:r>
      <w:r w:rsidR="007E38C9">
        <w:rPr>
          <w:b/>
          <w:bCs/>
          <w:rtl/>
        </w:rPr>
        <w:t>קט)</w:t>
      </w:r>
      <w:r w:rsidRPr="00A86F57">
        <w:rPr>
          <w:b/>
          <w:bCs/>
          <w:rtl/>
        </w:rPr>
        <w:fldChar w:fldCharType="end"/>
      </w:r>
      <w:r w:rsidRPr="00A86F57">
        <w:rPr>
          <w:b/>
          <w:bCs/>
          <w:rtl/>
        </w:rPr>
        <w:t xml:space="preserve"> </w:t>
      </w:r>
      <w:r w:rsidRPr="00A86F57">
        <w:rPr>
          <w:rFonts w:hint="cs"/>
          <w:rtl/>
        </w:rPr>
        <w:t>גנזי הגר"ח</w:t>
      </w:r>
      <w:r w:rsidRPr="00671590">
        <w:rPr>
          <w:rtl/>
        </w:rPr>
        <w:t xml:space="preserve"> </w:t>
      </w:r>
      <w:r w:rsidRPr="00A86F57">
        <w:rPr>
          <w:rStyle w:val="afffffffff3"/>
          <w:rtl/>
        </w:rPr>
        <w:t>(</w:t>
      </w:r>
      <w:r w:rsidRPr="00A86F57">
        <w:rPr>
          <w:rStyle w:val="afffffffff3"/>
          <w:rFonts w:hint="cs"/>
          <w:rtl/>
        </w:rPr>
        <w:t>סי' כ"ח</w:t>
      </w:r>
      <w:r w:rsidRPr="00A86F57">
        <w:rPr>
          <w:rStyle w:val="afffffffff3"/>
          <w:rtl/>
        </w:rPr>
        <w:t>)</w:t>
      </w:r>
      <w:r>
        <w:rPr>
          <w:rStyle w:val="afffffffff3"/>
          <w:rFonts w:hint="cs"/>
          <w:rtl/>
        </w:rPr>
        <w:t>.</w:t>
      </w:r>
      <w:r>
        <w:rPr>
          <w:rFonts w:cs="Guttman Hodes"/>
          <w:rtl/>
        </w:rPr>
        <w:t xml:space="preserve"> </w:t>
      </w:r>
    </w:p>
    <w:p w14:paraId="0EA000DF" w14:textId="77777777" w:rsidR="00D309A4" w:rsidRDefault="00675C4A" w:rsidP="00D309A4">
      <w:pPr>
        <w:pStyle w:val="TOC2"/>
        <w:rPr>
          <w:rFonts w:cstheme="minorBidi"/>
          <w:b w:val="0"/>
          <w:bCs w:val="0"/>
          <w:sz w:val="22"/>
          <w:szCs w:val="22"/>
          <w:rtl/>
        </w:rPr>
      </w:pPr>
      <w:hyperlink w:anchor="_Toc172606995" w:history="1">
        <w:r w:rsidR="00D309A4" w:rsidRPr="003432ED">
          <w:rPr>
            <w:rStyle w:val="Hyperlink"/>
            <w:rtl/>
          </w:rPr>
          <w:t>בי' הגר"ח דלר"א הע"ח גומרים את השטר בזמן המסירה</w:t>
        </w:r>
      </w:hyperlink>
    </w:p>
    <w:p w14:paraId="2B4E13D9" w14:textId="77777777" w:rsidR="00D309A4" w:rsidRDefault="00675C4A" w:rsidP="00BC6792">
      <w:pPr>
        <w:pStyle w:val="a5"/>
        <w:rPr>
          <w:rFonts w:asciiTheme="minorHAnsi" w:eastAsiaTheme="minorEastAsia" w:hAnsiTheme="minorHAnsi" w:cstheme="minorBidi"/>
          <w:sz w:val="22"/>
          <w:szCs w:val="22"/>
          <w:rtl/>
        </w:rPr>
      </w:pPr>
      <w:hyperlink w:anchor="_Toc172606996" w:history="1">
        <w:r w:rsidR="00D309A4" w:rsidRPr="003432ED">
          <w:rPr>
            <w:rStyle w:val="Hyperlink"/>
            <w:rtl/>
          </w:rPr>
          <w:t>בי' הגר"ח דלר"ן בגמ' לקמן דגמר עדות הע"ח לר"א היא במסירה והו"א דצריך נתינה לשמה</w:t>
        </w:r>
      </w:hyperlink>
    </w:p>
    <w:p w14:paraId="6D5C4572" w14:textId="77777777" w:rsidR="00D309A4" w:rsidRDefault="00675C4A" w:rsidP="00BC6792">
      <w:pPr>
        <w:pStyle w:val="a5"/>
        <w:rPr>
          <w:rFonts w:asciiTheme="minorHAnsi" w:eastAsiaTheme="minorEastAsia" w:hAnsiTheme="minorHAnsi" w:cstheme="minorBidi"/>
          <w:sz w:val="22"/>
          <w:szCs w:val="22"/>
          <w:rtl/>
        </w:rPr>
      </w:pPr>
      <w:hyperlink w:anchor="_Toc172606997" w:history="1">
        <w:r w:rsidR="00D309A4" w:rsidRPr="003432ED">
          <w:rPr>
            <w:rStyle w:val="Hyperlink"/>
            <w:rtl/>
          </w:rPr>
          <w:t>בי' הגר"ח בר"ת דלר"מ הע"מ לא מדיני השטר ולכן אין הו"א דצריך לר"מ לשמה בנתינה</w:t>
        </w:r>
      </w:hyperlink>
    </w:p>
    <w:p w14:paraId="07E1098C" w14:textId="77777777" w:rsidR="00D309A4" w:rsidRDefault="00675C4A" w:rsidP="00BC6792">
      <w:pPr>
        <w:pStyle w:val="a5"/>
        <w:rPr>
          <w:rFonts w:asciiTheme="minorHAnsi" w:eastAsiaTheme="minorEastAsia" w:hAnsiTheme="minorHAnsi" w:cstheme="minorBidi"/>
          <w:sz w:val="22"/>
          <w:szCs w:val="22"/>
          <w:rtl/>
        </w:rPr>
      </w:pPr>
      <w:hyperlink w:anchor="_Toc172606998" w:history="1">
        <w:r w:rsidR="00D309A4" w:rsidRPr="003432ED">
          <w:rPr>
            <w:rStyle w:val="Hyperlink"/>
            <w:rtl/>
          </w:rPr>
          <w:t>קו' הגר"ח דאף לר"א אשוויי שטרא בע"ח ודין לשמה תלוי בשטר וק' מה ההו"א בנתינה לשמה</w:t>
        </w:r>
      </w:hyperlink>
    </w:p>
    <w:p w14:paraId="5F37FF52" w14:textId="77777777" w:rsidR="00D309A4" w:rsidRDefault="00675C4A" w:rsidP="00BC6792">
      <w:pPr>
        <w:pStyle w:val="a5"/>
        <w:rPr>
          <w:rFonts w:asciiTheme="minorHAnsi" w:eastAsiaTheme="minorEastAsia" w:hAnsiTheme="minorHAnsi" w:cstheme="minorBidi"/>
          <w:sz w:val="22"/>
          <w:szCs w:val="22"/>
          <w:rtl/>
        </w:rPr>
      </w:pPr>
      <w:hyperlink w:anchor="_Toc172606999" w:history="1">
        <w:r w:rsidR="00D309A4" w:rsidRPr="003432ED">
          <w:rPr>
            <w:rStyle w:val="Hyperlink"/>
            <w:rtl/>
          </w:rPr>
          <w:t>בי' הגר"ח דמוכח כר"ן דלר"מ ע"ח משוי שטרא בחתימה ולר"א עיקר הע"ח הוא בזמן המסירה</w:t>
        </w:r>
      </w:hyperlink>
    </w:p>
    <w:p w14:paraId="024AE73A" w14:textId="77777777" w:rsidR="00D309A4" w:rsidRDefault="00D309A4" w:rsidP="00D309A4">
      <w:pPr>
        <w:keepNext/>
        <w:keepLines/>
        <w:spacing w:after="0" w:line="240" w:lineRule="auto"/>
        <w:jc w:val="center"/>
        <w:outlineLvl w:val="1"/>
        <w:rPr>
          <w:rFonts w:eastAsiaTheme="minorHAnsi" w:cs="Guttman Hodes"/>
          <w:b/>
          <w:bCs/>
          <w:noProof/>
          <w:sz w:val="14"/>
          <w:szCs w:val="14"/>
          <w:rtl/>
        </w:rPr>
        <w:sectPr w:rsidR="00D309A4" w:rsidSect="00CA28B3">
          <w:headerReference w:type="even" r:id="rId121"/>
          <w:footerReference w:type="even" r:id="rId122"/>
          <w:footerReference w:type="default" r:id="rId123"/>
          <w:headerReference w:type="first" r:id="rId124"/>
          <w:footerReference w:type="first" r:id="rId125"/>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0E9547E8" w14:textId="77777777" w:rsidR="00D309A4" w:rsidRPr="009A5D92" w:rsidRDefault="00D309A4" w:rsidP="00D309A4">
      <w:pPr>
        <w:pStyle w:val="afffffffff0"/>
        <w:rPr>
          <w:rtl/>
        </w:rPr>
      </w:pPr>
    </w:p>
    <w:p w14:paraId="0FF44CBA" w14:textId="77777777" w:rsidR="00D309A4" w:rsidRPr="00224A5A" w:rsidRDefault="00D309A4" w:rsidP="00D309A4">
      <w:pPr>
        <w:keepNext/>
        <w:keepLines/>
        <w:spacing w:after="0" w:line="240" w:lineRule="auto"/>
        <w:jc w:val="center"/>
        <w:outlineLvl w:val="1"/>
        <w:rPr>
          <w:rFonts w:ascii="FrankRuehl" w:eastAsia="Guttman Adii-Light" w:hAnsi="FrankRuehl" w:cs="Guttman Hodes"/>
          <w:b/>
          <w:bCs/>
          <w:noProof/>
          <w:sz w:val="24"/>
          <w:szCs w:val="24"/>
          <w:rtl/>
        </w:rPr>
        <w:sectPr w:rsidR="00D309A4" w:rsidRPr="00224A5A" w:rsidSect="001F10EC">
          <w:type w:val="continuous"/>
          <w:pgSz w:w="11906" w:h="16838"/>
          <w:pgMar w:top="720" w:right="720" w:bottom="720" w:left="720" w:header="284" w:footer="284" w:gutter="0"/>
          <w:cols w:num="2" w:space="113"/>
          <w:titlePg/>
          <w:bidi/>
          <w:rtlGutter/>
          <w:docGrid w:linePitch="299"/>
        </w:sectPr>
      </w:pPr>
    </w:p>
    <w:p w14:paraId="2A3043F4" w14:textId="77777777" w:rsidR="00D309A4" w:rsidRPr="00224A5A" w:rsidRDefault="00D309A4" w:rsidP="00D309A4">
      <w:pPr>
        <w:spacing w:before="240" w:after="0" w:line="360" w:lineRule="auto"/>
        <w:jc w:val="center"/>
        <w:outlineLvl w:val="1"/>
        <w:rPr>
          <w:rFonts w:ascii="Guttman Adii-Light" w:eastAsia="Guttman Adii-Light" w:hAnsi="Guttman Adii-Light" w:cs="Guttman Hodes"/>
          <w:b/>
          <w:bCs/>
          <w:sz w:val="18"/>
          <w:szCs w:val="28"/>
          <w:rtl/>
        </w:rPr>
        <w:sectPr w:rsidR="00D309A4"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18ABACF4" w14:textId="77777777" w:rsidR="00D309A4" w:rsidRDefault="00D309A4" w:rsidP="00D309A4">
      <w:pPr>
        <w:pStyle w:val="affff5"/>
        <w:rPr>
          <w:rtl/>
        </w:rPr>
      </w:pPr>
      <w:bookmarkStart w:id="2830" w:name="_Toc172606851"/>
      <w:r>
        <w:rPr>
          <w:rFonts w:hint="cs"/>
          <w:rtl/>
        </w:rPr>
        <w:t>ביאורי ר"ת ותוס' בשטר ממון לר"מ ור"א</w:t>
      </w:r>
      <w:bookmarkEnd w:id="2830"/>
      <w:r w:rsidRPr="008D1CB0">
        <w:rPr>
          <w:vanish/>
          <w:rtl/>
        </w:rPr>
        <w:t>&lt; # =</w:t>
      </w:r>
    </w:p>
    <w:p w14:paraId="0D16C0CB" w14:textId="77777777" w:rsidR="00D309A4" w:rsidRPr="00EF3C26" w:rsidRDefault="00D309A4" w:rsidP="00D309A4">
      <w:pPr>
        <w:pStyle w:val="1"/>
        <w:rPr>
          <w:rtl/>
        </w:rPr>
      </w:pPr>
      <w:bookmarkStart w:id="2831" w:name="_Toc172606852"/>
      <w:r w:rsidRPr="00EF3C26">
        <w:rPr>
          <w:rFonts w:hint="cs"/>
          <w:rtl/>
        </w:rPr>
        <w:t>ראי</w:t>
      </w:r>
      <w:r>
        <w:rPr>
          <w:rFonts w:hint="cs"/>
          <w:rtl/>
        </w:rPr>
        <w:t>ת התוס'</w:t>
      </w:r>
      <w:r w:rsidRPr="00EF3C26">
        <w:rPr>
          <w:rFonts w:hint="cs"/>
          <w:rtl/>
        </w:rPr>
        <w:t xml:space="preserve"> מב' גיטין שהתערבו</w:t>
      </w:r>
      <w:r>
        <w:rPr>
          <w:rFonts w:hint="cs"/>
          <w:rtl/>
        </w:rPr>
        <w:t xml:space="preserve"> דלא סגי בע"ח לר"א בלא ע"מ</w:t>
      </w:r>
      <w:bookmarkEnd w:id="2831"/>
    </w:p>
    <w:p w14:paraId="3CEEEF68" w14:textId="77777777" w:rsidR="00D309A4" w:rsidRPr="00724A46" w:rsidRDefault="00D309A4" w:rsidP="00724A46">
      <w:pPr>
        <w:pStyle w:val="afffff7"/>
        <w:rPr>
          <w:rtl/>
        </w:rPr>
      </w:pPr>
      <w:bookmarkStart w:id="2832" w:name="_Toc172610180"/>
      <w:bookmarkStart w:id="2833" w:name="_Toc173964728"/>
      <w:r w:rsidRPr="00724A46">
        <w:rPr>
          <w:rtl/>
        </w:rPr>
        <w:t>תוספות גיטין ד' ע"א ד"ה דקיימא לן</w:t>
      </w:r>
      <w:bookmarkEnd w:id="2832"/>
      <w:r w:rsidRPr="00724A46">
        <w:rPr>
          <w:rtl/>
        </w:rPr>
        <w:t xml:space="preserve"> (ז)</w:t>
      </w:r>
      <w:bookmarkEnd w:id="2833"/>
    </w:p>
    <w:p w14:paraId="35634372" w14:textId="77777777" w:rsidR="00D309A4" w:rsidRPr="00DD3C5A" w:rsidRDefault="00D309A4" w:rsidP="00D309A4">
      <w:pPr>
        <w:pStyle w:val="a7"/>
        <w:rPr>
          <w:rtl/>
        </w:rPr>
      </w:pPr>
      <w:bookmarkStart w:id="2834" w:name="_Toc172606853"/>
      <w:r>
        <w:rPr>
          <w:rFonts w:hint="cs"/>
          <w:rtl/>
        </w:rPr>
        <w:t>בי' התוס' דגט עם ע"ח ונמסר בלא ע"מ אינה מגורשת לר"א דע"ח לתיקון העולם אם ימותו ע"מ</w:t>
      </w:r>
      <w:bookmarkEnd w:id="2834"/>
    </w:p>
    <w:p w14:paraId="3C1F3E03" w14:textId="463CA403" w:rsidR="00D309A4" w:rsidRPr="00E30D25" w:rsidRDefault="00D309A4" w:rsidP="00803990">
      <w:pPr>
        <w:pStyle w:val="a2"/>
        <w:numPr>
          <w:ilvl w:val="0"/>
          <w:numId w:val="26"/>
        </w:numPr>
      </w:pPr>
      <w:bookmarkStart w:id="2835" w:name="_Ref172111115"/>
      <w:bookmarkStart w:id="2836" w:name="_Hlk172451369"/>
      <w:r>
        <w:rPr>
          <w:rFonts w:hint="cs"/>
          <w:rtl/>
        </w:rPr>
        <w:t>עי' במ"ש</w:t>
      </w:r>
      <w:r w:rsidRPr="00E80966">
        <w:rPr>
          <w:b/>
          <w:bCs/>
          <w:rtl/>
        </w:rPr>
        <w:t xml:space="preserve"> </w:t>
      </w:r>
      <w:r w:rsidRPr="00E80966">
        <w:rPr>
          <w:rFonts w:hint="cs"/>
          <w:b/>
          <w:bCs/>
          <w:rtl/>
        </w:rPr>
        <w:t xml:space="preserve">ה </w:t>
      </w:r>
      <w:bookmarkStart w:id="2837" w:name="_Hlk172282365"/>
      <w:r w:rsidRPr="00E80966">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Ref172111115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א)</w:t>
      </w:r>
      <w:r w:rsidRPr="00E30D25">
        <w:rPr>
          <w:b/>
          <w:bCs/>
          <w:rtl/>
        </w:rPr>
        <w:fldChar w:fldCharType="end"/>
      </w:r>
      <w:r w:rsidRPr="00E30D25">
        <w:rPr>
          <w:rFonts w:hint="cs"/>
          <w:b/>
          <w:bCs/>
          <w:rtl/>
        </w:rPr>
        <w:t xml:space="preserve"> &gt;תוס'</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דקיי"ל, הובא בסימן ד' אות י')</w:t>
      </w:r>
      <w:r w:rsidRPr="00E30D25">
        <w:rPr>
          <w:rFonts w:hint="cs"/>
          <w:rtl/>
        </w:rPr>
        <w:t>= דכיון דקיי"ל כר"א בגיטין ובשטרות, לכן צריך להזהר בגיטין שבשעת המסירה יהיו עידי מסירה דהם כורתים, ואם אין שם עידי מסירה אינה מגורשת אף שיש עידי חתימה,</w:t>
      </w:r>
      <w:r w:rsidRPr="00E30D25">
        <w:rPr>
          <w:rtl/>
        </w:rPr>
        <w:t xml:space="preserve"> </w:t>
      </w:r>
      <w:bookmarkEnd w:id="2837"/>
      <w:r w:rsidRPr="00E30D25">
        <w:rPr>
          <w:rFonts w:hint="cs"/>
          <w:rtl/>
        </w:rPr>
        <w:t>וביארו</w:t>
      </w:r>
      <w:r w:rsidRPr="00E30D25">
        <w:rPr>
          <w:b/>
          <w:bCs/>
          <w:rtl/>
        </w:rPr>
        <w:t xml:space="preserve"> </w:t>
      </w:r>
      <w:r w:rsidRPr="00E30D25">
        <w:rPr>
          <w:rFonts w:hint="cs"/>
          <w:b/>
          <w:bCs/>
          <w:rtl/>
        </w:rPr>
        <w:t>התוס'</w:t>
      </w:r>
      <w:r w:rsidRPr="00E30D25">
        <w:rPr>
          <w:rtl/>
        </w:rPr>
        <w:t xml:space="preserve"> </w:t>
      </w:r>
      <w:r w:rsidRPr="00E30D25">
        <w:rPr>
          <w:rFonts w:hint="cs"/>
          <w:rtl/>
        </w:rPr>
        <w:t>דכל מה דמהני עידי חתימה הוא שאם ימותו העידי מסירה או ילכו למדה"י דיכולה להנשא ע"י העידי חתימה, דאמרינן דמסתמא הגט נעשה בכשרות,</w:t>
      </w:r>
      <w:r w:rsidRPr="00E30D25">
        <w:rPr>
          <w:rtl/>
        </w:rPr>
        <w:t xml:space="preserve"> </w:t>
      </w:r>
      <w:r w:rsidRPr="00E30D25">
        <w:rPr>
          <w:rFonts w:hint="cs"/>
          <w:rtl/>
        </w:rPr>
        <w:t>וכתבו</w:t>
      </w:r>
      <w:r w:rsidRPr="00E30D25">
        <w:rPr>
          <w:b/>
          <w:bCs/>
          <w:rtl/>
        </w:rPr>
        <w:t xml:space="preserve"> </w:t>
      </w:r>
      <w:r w:rsidRPr="00E30D25">
        <w:rPr>
          <w:rFonts w:hint="cs"/>
          <w:b/>
          <w:bCs/>
          <w:rtl/>
        </w:rPr>
        <w:t>התוס'</w:t>
      </w:r>
      <w:r w:rsidRPr="00E30D25">
        <w:rPr>
          <w:rtl/>
        </w:rPr>
        <w:t xml:space="preserve"> </w:t>
      </w:r>
      <w:r w:rsidRPr="00E30D25">
        <w:rPr>
          <w:rFonts w:hint="cs"/>
          <w:rtl/>
        </w:rPr>
        <w:t>דכן איתא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לו.</w:t>
      </w:r>
      <w:r w:rsidRPr="00E30D25">
        <w:rPr>
          <w:rFonts w:ascii="Calibri" w:eastAsia="Times New Roman" w:hAnsi="Calibri" w:cs="Guttman Rashi"/>
          <w:noProof w:val="0"/>
          <w:sz w:val="10"/>
          <w:szCs w:val="12"/>
          <w:rtl/>
        </w:rPr>
        <w:t>)</w:t>
      </w:r>
      <w:r w:rsidRPr="00E30D25">
        <w:rPr>
          <w:rFonts w:hint="cs"/>
          <w:rtl/>
        </w:rPr>
        <w:t>,</w:t>
      </w:r>
      <w:r w:rsidRPr="00E30D25">
        <w:rPr>
          <w:rtl/>
        </w:rPr>
        <w:t xml:space="preserve"> </w:t>
      </w:r>
      <w:r w:rsidRPr="00E30D25">
        <w:rPr>
          <w:rFonts w:hint="cs"/>
          <w:rtl/>
        </w:rPr>
        <w:t>דלר"א עידי החתימה הם מפני תיקון העולם, שמא ימותו העדים או ילכו למדה"י.</w:t>
      </w:r>
      <w:bookmarkEnd w:id="2835"/>
    </w:p>
    <w:p w14:paraId="159ACB84" w14:textId="77777777" w:rsidR="00D309A4" w:rsidRDefault="00D309A4" w:rsidP="00724A46">
      <w:pPr>
        <w:pStyle w:val="afffffe"/>
        <w:rPr>
          <w:rtl/>
        </w:rPr>
      </w:pPr>
      <w:bookmarkStart w:id="2838" w:name="_Toc170000459"/>
      <w:r>
        <w:rPr>
          <w:rtl/>
        </w:rPr>
        <w:t>תוספות גיטין ד' ע"א ד"ה דקיימא לן</w:t>
      </w:r>
      <w:bookmarkEnd w:id="2838"/>
    </w:p>
    <w:p w14:paraId="6E7E32EF" w14:textId="77777777" w:rsidR="00D309A4" w:rsidRPr="00BA0BE9" w:rsidRDefault="00D309A4" w:rsidP="00D309A4">
      <w:pPr>
        <w:pStyle w:val="a1"/>
        <w:rPr>
          <w:rtl/>
        </w:rPr>
      </w:pPr>
      <w:r w:rsidRPr="00BA0BE9">
        <w:rPr>
          <w:rtl/>
        </w:rPr>
        <w:t>ולפיכך צריך ליזהר שיהו עדי מסירה בשעת נתינת הגט דאינהו כרתי דאי ליכא שם עדי מסירה אינה מגורשת אף על גב דאיכא עדי חתימה ולא מהני עדי חתימה אלא שאם ימותו עדי מסירה או ילכו להם למדינת הים שתינשא ע"י עדי חתימה דמסתמא בהכשר נעשה כדאמרינן בהשולח (לקמן דף לו.) לא צריכא אלא לר' אלעזר דאמר עדי מסירה כרתי תקינו רבנן עדי חתימה דזימנין דמייתי סהדי אי נמי דאזלי למדינת הים</w:t>
      </w:r>
      <w:r w:rsidRPr="00BA0BE9">
        <w:rPr>
          <w:rFonts w:hint="cs"/>
          <w:rtl/>
        </w:rPr>
        <w:t>.</w:t>
      </w:r>
    </w:p>
    <w:p w14:paraId="7A74EC90" w14:textId="77777777" w:rsidR="00D309A4" w:rsidRDefault="00D309A4" w:rsidP="00D309A4">
      <w:pPr>
        <w:pStyle w:val="a7"/>
        <w:rPr>
          <w:rtl/>
        </w:rPr>
      </w:pPr>
      <w:bookmarkStart w:id="2839" w:name="_Toc172606854"/>
      <w:r>
        <w:rPr>
          <w:rFonts w:hint="cs"/>
          <w:rtl/>
        </w:rPr>
        <w:t>בי' התוס' דמהא דמתני' דב' גיטין שהתערבו דלא כר"א מבו' דלא סגי בע"ח וגט כשר רק בע"מ</w:t>
      </w:r>
      <w:bookmarkEnd w:id="2839"/>
    </w:p>
    <w:p w14:paraId="72A44652" w14:textId="04A228C9" w:rsidR="00D309A4" w:rsidRPr="00E30D25" w:rsidRDefault="00D309A4" w:rsidP="00E80966">
      <w:pPr>
        <w:pStyle w:val="a2"/>
        <w:rPr>
          <w:vanish w:val="0"/>
          <w:rtl/>
        </w:rPr>
      </w:pPr>
      <w:r>
        <w:rPr>
          <w:rFonts w:hint="cs"/>
          <w:rtl/>
        </w:rPr>
        <w:t>וכתבו</w:t>
      </w:r>
      <w:r w:rsidRPr="009C1385">
        <w:rPr>
          <w:b/>
          <w:bCs/>
          <w:rtl/>
        </w:rPr>
        <w:t xml:space="preserve"> </w:t>
      </w:r>
      <w:r w:rsidRPr="00712281">
        <w:rPr>
          <w:b/>
          <w:bCs/>
          <w:rtl/>
        </w:rPr>
        <w:t>ה</w:t>
      </w:r>
      <w:r>
        <w:rPr>
          <w:rFonts w:hint="cs"/>
          <w:b/>
          <w:bCs/>
          <w:rtl/>
        </w:rPr>
        <w:t>תוס'</w:t>
      </w:r>
      <w:r w:rsidRPr="00712281">
        <w:rPr>
          <w:b/>
          <w:bCs/>
          <w:rtl/>
        </w:rPr>
        <w:t xml:space="preserve"> </w:t>
      </w:r>
      <w:r>
        <w:rPr>
          <w:rFonts w:hint="cs"/>
          <w:rtl/>
        </w:rPr>
        <w:t xml:space="preserve">דכן משמע מהא </w:t>
      </w:r>
      <w:bookmarkStart w:id="2840" w:name="_Hlk172216812"/>
      <w:r>
        <w:rPr>
          <w:rFonts w:hint="cs"/>
          <w:rtl/>
        </w:rPr>
        <w:t>דתנן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פו:</w:t>
      </w:r>
      <w:r w:rsidRPr="00122AA5">
        <w:rPr>
          <w:rFonts w:ascii="Calibri" w:eastAsia="Times New Roman" w:hAnsi="Calibri" w:cs="Guttman Rashi"/>
          <w:noProof w:val="0"/>
          <w:sz w:val="10"/>
          <w:szCs w:val="12"/>
          <w:rtl/>
        </w:rPr>
        <w:t>)</w:t>
      </w:r>
      <w:r>
        <w:rPr>
          <w:rtl/>
        </w:rPr>
        <w:t xml:space="preserve"> </w:t>
      </w:r>
      <w:r>
        <w:rPr>
          <w:rFonts w:hint="cs"/>
          <w:rtl/>
        </w:rPr>
        <w:t>דשנים ששלחו ב' גיטין שוין והתערבו דנותן שניהם לזו ולזו, ואמרינן בהו"א בגמ' דמתני' דלא כר"א דעידי מסירה כרתי, דהא אין העדים יודעים איזה גט ניתן לה ואינה נתינה מבוררת,</w:t>
      </w:r>
      <w:bookmarkEnd w:id="2840"/>
      <w:r>
        <w:rPr>
          <w:rFonts w:hint="cs"/>
          <w:rtl/>
        </w:rPr>
        <w:t xml:space="preserve"> ואי מודה ר"א דסגי בעידי חתימה א"כ מתני' אף כר"א דדל עידי מסירה וסגי בעידי חתימה, אלא מוכח דלר"א לעולם צריך עידי מסירה, ועי' במ"ש כתב</w:t>
      </w:r>
      <w:r>
        <w:rPr>
          <w:rtl/>
        </w:rPr>
        <w:t xml:space="preserve"> </w:t>
      </w:r>
      <w:r w:rsidRPr="00E30D25">
        <w:rPr>
          <w:rStyle w:val="aff4"/>
          <w:rFonts w:hint="cs"/>
          <w:vanish/>
          <w:rtl/>
        </w:rPr>
        <w:t>ב&lt; &gt;גנזי הגר"ח</w:t>
      </w:r>
      <w:r w:rsidRPr="00E30D25">
        <w:rPr>
          <w:vanish w:val="0"/>
          <w:rtl/>
        </w:rPr>
        <w:t xml:space="preserve"> </w:t>
      </w:r>
      <w:r w:rsidRPr="00E30D25">
        <w:rPr>
          <w:rFonts w:ascii="Calibri" w:eastAsia="Times New Roman" w:hAnsi="Calibri" w:cs="Guttman Rashi" w:hint="cs"/>
          <w:noProof w:val="0"/>
          <w:vanish w:val="0"/>
          <w:sz w:val="10"/>
          <w:szCs w:val="12"/>
          <w:rtl/>
        </w:rPr>
        <w:t xml:space="preserve">(עי' </w:t>
      </w:r>
      <w:r w:rsidRPr="00E30D25">
        <w:rPr>
          <w:rStyle w:val="af2"/>
          <w:rFonts w:eastAsia="Guttman Hodes" w:hint="cs"/>
          <w:vanish w:val="0"/>
          <w:rtl/>
        </w:rPr>
        <w:t>אות</w:t>
      </w:r>
      <w:r w:rsidRPr="00E30D25">
        <w:rPr>
          <w:rStyle w:val="af2"/>
          <w:rFonts w:eastAsia="Guttman Hodes"/>
          <w:vanish w:val="0"/>
          <w:rtl/>
        </w:rPr>
        <w:t xml:space="preserve">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vanish w:val="0"/>
        </w:rPr>
        <w:instrText>REF</w:instrText>
      </w:r>
      <w:r w:rsidRPr="00E30D25">
        <w:rPr>
          <w:rStyle w:val="af2"/>
          <w:rFonts w:eastAsia="Guttman Hodes"/>
          <w:vanish w:val="0"/>
          <w:rtl/>
        </w:rPr>
        <w:instrText xml:space="preserve"> _</w:instrText>
      </w:r>
      <w:r w:rsidRPr="00E30D25">
        <w:rPr>
          <w:rStyle w:val="af2"/>
          <w:rFonts w:eastAsia="Guttman Hodes"/>
          <w:vanish w:val="0"/>
        </w:rPr>
        <w:instrText>Ref172451656 \r \h</w:instrText>
      </w:r>
      <w:r w:rsidRPr="00E30D25">
        <w:rPr>
          <w:rStyle w:val="af2"/>
          <w:rFonts w:eastAsia="Guttman Hodes"/>
          <w:vanish w:val="0"/>
          <w:rtl/>
        </w:rPr>
        <w:instrText xml:space="preserve">  \* </w:instrText>
      </w:r>
      <w:r w:rsidRPr="00E30D25">
        <w:rPr>
          <w:rStyle w:val="af2"/>
          <w:rFonts w:eastAsia="Guttman Hodes"/>
          <w:vanish w:val="0"/>
        </w:rPr>
        <w:instrText>MERGEFORMAT</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קט)</w:t>
      </w:r>
      <w:r w:rsidRPr="00E30D25">
        <w:rPr>
          <w:rStyle w:val="af2"/>
          <w:rFonts w:eastAsia="Guttman Hodes"/>
          <w:vanish w:val="0"/>
          <w:rtl/>
        </w:rPr>
        <w:fldChar w:fldCharType="end"/>
      </w:r>
      <w:r w:rsidRPr="00E30D25">
        <w:rPr>
          <w:vanish w:val="0"/>
          <w:rtl/>
        </w:rPr>
        <w:t>=</w:t>
      </w:r>
      <w:r w:rsidRPr="00E30D25">
        <w:rPr>
          <w:rFonts w:hint="cs"/>
          <w:vanish w:val="0"/>
          <w:rtl/>
        </w:rPr>
        <w:t xml:space="preserve"> </w:t>
      </w:r>
      <w:r w:rsidRPr="00E30D25">
        <w:rPr>
          <w:rFonts w:hint="cs"/>
          <w:b/>
          <w:bCs/>
          <w:vanish w:val="0"/>
          <w:rtl/>
        </w:rPr>
        <w:t>וה&lt; &gt;ברכ"ש</w:t>
      </w:r>
      <w:r w:rsidRPr="00E30D25">
        <w:rPr>
          <w:b/>
          <w:bCs/>
          <w:vanish w:val="0"/>
          <w:rtl/>
        </w:rPr>
        <w:t xml:space="preserve"> </w:t>
      </w:r>
      <w:r w:rsidRPr="00E30D25">
        <w:rPr>
          <w:rFonts w:ascii="Calibri" w:eastAsia="Times New Roman" w:hAnsi="Calibri" w:cs="Guttman Rashi" w:hint="cs"/>
          <w:noProof w:val="0"/>
          <w:vanish w:val="0"/>
          <w:sz w:val="10"/>
          <w:szCs w:val="12"/>
          <w:rtl/>
        </w:rPr>
        <w:t>(</w:t>
      </w:r>
      <w:r w:rsidRPr="00E30D25">
        <w:rPr>
          <w:rStyle w:val="af2"/>
          <w:rFonts w:eastAsia="Guttman Hodes" w:hint="cs"/>
          <w:vanish w:val="0"/>
          <w:rtl/>
        </w:rPr>
        <w:t xml:space="preserve">עי' אות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hint="cs"/>
          <w:vanish w:val="0"/>
        </w:rPr>
        <w:instrText>REF</w:instrText>
      </w:r>
      <w:r w:rsidRPr="00E30D25">
        <w:rPr>
          <w:rStyle w:val="af2"/>
          <w:rFonts w:eastAsia="Guttman Hodes" w:hint="cs"/>
          <w:vanish w:val="0"/>
          <w:rtl/>
        </w:rPr>
        <w:instrText xml:space="preserve"> _</w:instrText>
      </w:r>
      <w:r w:rsidRPr="00E30D25">
        <w:rPr>
          <w:rStyle w:val="af2"/>
          <w:rFonts w:eastAsia="Guttman Hodes" w:hint="cs"/>
          <w:vanish w:val="0"/>
        </w:rPr>
        <w:instrText>Ref172542790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נט)</w:t>
      </w:r>
      <w:r w:rsidRPr="00E30D25">
        <w:rPr>
          <w:rStyle w:val="af2"/>
          <w:rFonts w:eastAsia="Guttman Hodes"/>
          <w:vanish w:val="0"/>
          <w:rtl/>
        </w:rPr>
        <w:fldChar w:fldCharType="end"/>
      </w:r>
      <w:r w:rsidRPr="00E30D25">
        <w:rPr>
          <w:vanish w:val="0"/>
          <w:rtl/>
        </w:rPr>
        <w:t xml:space="preserve"> </w:t>
      </w:r>
      <w:r w:rsidRPr="00E30D25">
        <w:rPr>
          <w:rFonts w:hint="cs"/>
          <w:vanish w:val="0"/>
          <w:rtl/>
        </w:rPr>
        <w:t>בשם</w:t>
      </w:r>
      <w:r w:rsidRPr="00E30D25">
        <w:rPr>
          <w:b/>
          <w:bCs/>
          <w:vanish w:val="0"/>
          <w:rtl/>
        </w:rPr>
        <w:t xml:space="preserve"> </w:t>
      </w:r>
      <w:r w:rsidRPr="00E30D25">
        <w:rPr>
          <w:rFonts w:hint="cs"/>
          <w:b/>
          <w:bCs/>
          <w:vanish w:val="0"/>
          <w:rtl/>
        </w:rPr>
        <w:t>הגר"ח</w:t>
      </w:r>
      <w:r w:rsidRPr="00E30D25">
        <w:rPr>
          <w:rFonts w:hint="cs"/>
          <w:vanish w:val="0"/>
          <w:rtl/>
        </w:rPr>
        <w:t>,</w:t>
      </w:r>
      <w:r w:rsidRPr="00E30D25">
        <w:rPr>
          <w:vanish w:val="0"/>
          <w:rtl/>
        </w:rPr>
        <w:t>=</w:t>
      </w:r>
      <w:r w:rsidRPr="00E30D25">
        <w:rPr>
          <w:rFonts w:hint="cs"/>
          <w:vanish w:val="0"/>
          <w:rtl/>
        </w:rPr>
        <w:t xml:space="preserve"> ובמ"ש </w:t>
      </w:r>
      <w:r w:rsidRPr="00E30D25">
        <w:rPr>
          <w:rFonts w:hint="cs"/>
          <w:b/>
          <w:bCs/>
          <w:vanish w:val="0"/>
          <w:rtl/>
        </w:rPr>
        <w:t>ב&lt; &gt;אמרי משה</w:t>
      </w:r>
      <w:r w:rsidRPr="00E30D25">
        <w:rPr>
          <w:vanish w:val="0"/>
          <w:rtl/>
        </w:rPr>
        <w:t>=</w:t>
      </w:r>
      <w:r w:rsidRPr="00E30D25">
        <w:rPr>
          <w:rFonts w:hint="cs"/>
          <w:vanish w:val="0"/>
          <w:rtl/>
        </w:rPr>
        <w:t xml:space="preserve"> </w:t>
      </w:r>
      <w:r w:rsidRPr="00E30D25">
        <w:rPr>
          <w:rStyle w:val="aff4"/>
          <w:rFonts w:hint="cs"/>
          <w:vanish/>
          <w:rtl/>
        </w:rPr>
        <w:t>ו</w:t>
      </w:r>
      <w:r w:rsidRPr="00E30D25">
        <w:rPr>
          <w:rFonts w:hint="cs"/>
          <w:b/>
          <w:bCs/>
          <w:vanish w:val="0"/>
          <w:rtl/>
        </w:rPr>
        <w:t>ב&lt; &gt;דברי יחזקאל</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Ref172607058 \n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פב)</w:t>
      </w:r>
      <w:r w:rsidRPr="00E30D25">
        <w:rPr>
          <w:rFonts w:ascii="Calibri" w:eastAsia="Times New Roman" w:hAnsi="Calibri" w:cs="Guttman Rashi"/>
          <w:noProof w:val="0"/>
          <w:vanish w:val="0"/>
          <w:sz w:val="10"/>
          <w:szCs w:val="12"/>
          <w:rtl/>
        </w:rPr>
        <w:fldChar w:fldCharType="end"/>
      </w:r>
      <w:r w:rsidRPr="00E30D25">
        <w:rPr>
          <w:vanish w:val="0"/>
          <w:rtl/>
        </w:rPr>
        <w:t>=</w:t>
      </w:r>
      <w:r w:rsidRPr="00E30D25">
        <w:rPr>
          <w:rFonts w:hint="cs"/>
          <w:vanish w:val="0"/>
          <w:rtl/>
        </w:rPr>
        <w:t xml:space="preserve"> </w:t>
      </w:r>
      <w:r w:rsidRPr="00E30D25">
        <w:rPr>
          <w:rFonts w:hint="cs"/>
          <w:b/>
          <w:bCs/>
          <w:vanish w:val="0"/>
          <w:rtl/>
        </w:rPr>
        <w:t>וב&lt; &gt;שיעורי רבי שמואל</w:t>
      </w:r>
      <w:r w:rsidRPr="00E30D25">
        <w:rPr>
          <w:b/>
          <w:bCs/>
          <w:vanish w:val="0"/>
          <w:rtl/>
        </w:rPr>
        <w:t xml:space="preserve"> </w:t>
      </w:r>
      <w:r w:rsidRPr="00E30D25">
        <w:rPr>
          <w:rFonts w:ascii="Calibri" w:eastAsia="Times New Roman" w:hAnsi="Calibri" w:cs="Guttman Rashi" w:hint="cs"/>
          <w:noProof w:val="0"/>
          <w:vanish w:val="0"/>
          <w:sz w:val="10"/>
          <w:szCs w:val="12"/>
          <w:rtl/>
        </w:rPr>
        <w:t>(עי' אות</w:t>
      </w:r>
      <w:r w:rsidRPr="00E30D25">
        <w:rPr>
          <w:rStyle w:val="af2"/>
          <w:rFonts w:eastAsia="Guttman Hodes" w:hint="cs"/>
          <w:vanish w:val="0"/>
          <w:rtl/>
        </w:rPr>
        <w:t xml:space="preserve">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vanish w:val="0"/>
        </w:rPr>
        <w:instrText>REF</w:instrText>
      </w:r>
      <w:r w:rsidRPr="00E30D25">
        <w:rPr>
          <w:rStyle w:val="af2"/>
          <w:rFonts w:eastAsia="Guttman Hodes"/>
          <w:vanish w:val="0"/>
          <w:rtl/>
        </w:rPr>
        <w:instrText xml:space="preserve"> _</w:instrText>
      </w:r>
      <w:r w:rsidRPr="00E30D25">
        <w:rPr>
          <w:rStyle w:val="af2"/>
          <w:rFonts w:eastAsia="Guttman Hodes"/>
          <w:vanish w:val="0"/>
        </w:rPr>
        <w:instrText>Ref172282276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פז)</w:t>
      </w:r>
      <w:r w:rsidRPr="00E30D25">
        <w:rPr>
          <w:rStyle w:val="af2"/>
          <w:rFonts w:eastAsia="Guttman Hodes"/>
          <w:vanish w:val="0"/>
          <w:rtl/>
        </w:rPr>
        <w:fldChar w:fldCharType="end"/>
      </w:r>
      <w:r w:rsidRPr="00E30D25">
        <w:rPr>
          <w:vanish w:val="0"/>
          <w:rtl/>
        </w:rPr>
        <w:t>=</w:t>
      </w:r>
      <w:r w:rsidRPr="00E30D25">
        <w:rPr>
          <w:rFonts w:hint="cs"/>
          <w:vanish w:val="0"/>
          <w:rtl/>
        </w:rPr>
        <w:t xml:space="preserve"> בדברי</w:t>
      </w:r>
      <w:r w:rsidRPr="00E30D25">
        <w:rPr>
          <w:b/>
          <w:bCs/>
          <w:vanish w:val="0"/>
          <w:rtl/>
        </w:rPr>
        <w:t xml:space="preserve"> </w:t>
      </w:r>
      <w:r w:rsidRPr="00E30D25">
        <w:rPr>
          <w:rFonts w:hint="cs"/>
          <w:b/>
          <w:bCs/>
          <w:vanish w:val="0"/>
          <w:rtl/>
        </w:rPr>
        <w:t>התוס'</w:t>
      </w:r>
      <w:r w:rsidRPr="00E30D25">
        <w:rPr>
          <w:rFonts w:hint="cs"/>
          <w:vanish w:val="0"/>
          <w:rtl/>
        </w:rPr>
        <w:t>.</w:t>
      </w:r>
    </w:p>
    <w:bookmarkEnd w:id="2836"/>
    <w:p w14:paraId="232ABB4A" w14:textId="77777777" w:rsidR="00D309A4" w:rsidRPr="00BA0BE9" w:rsidRDefault="00D309A4" w:rsidP="00D309A4">
      <w:pPr>
        <w:pStyle w:val="a1"/>
        <w:rPr>
          <w:rtl/>
        </w:rPr>
      </w:pPr>
      <w:r w:rsidRPr="00BA0BE9">
        <w:rPr>
          <w:rtl/>
        </w:rPr>
        <w:t xml:space="preserve">ולפיכך צריך ליזהר שיהו עדי מסירה בשעת נתינת הגט דאינהו כרתי דאי ליכא שם עדי מסירה אינה מגורשת אף על גב דאיכא עדי חתימה </w:t>
      </w:r>
      <w:r w:rsidRPr="00BA0BE9">
        <w:rPr>
          <w:rFonts w:hint="cs"/>
          <w:rtl/>
        </w:rPr>
        <w:t>וכו',</w:t>
      </w:r>
      <w:r w:rsidRPr="00BA0BE9">
        <w:rPr>
          <w:rtl/>
        </w:rPr>
        <w:t xml:space="preserve"> וכן משמע בפ' בתרא (לקמן דף פו:) גבי שנים ששלחו שני גיטין ושמותיהן שוין [ונתערבו] נותן שתיהן לזו ושתיהן לזו וקאמר בגמ' דלא כר' אלעזר משום דלא ידעי עדי מסירה בהי מינייהו מיגרשא </w:t>
      </w:r>
      <w:r w:rsidRPr="00BA0BE9">
        <w:rPr>
          <w:rFonts w:hint="cs"/>
          <w:rtl/>
        </w:rPr>
        <w:t>וכו',</w:t>
      </w:r>
      <w:r w:rsidRPr="00BA0BE9">
        <w:rPr>
          <w:rtl/>
        </w:rPr>
        <w:t xml:space="preserve"> ואי לר' אלעזר סגי בעדי חתימה אמאי לא אתיא כר' אלעזר דל עדי מסירה מהכא בעדי חתימה סגי אלא משמע דלעולם בעי ר' אלעזר עדי מסירה</w:t>
      </w:r>
      <w:r w:rsidRPr="00BA0BE9">
        <w:rPr>
          <w:rFonts w:hint="cs"/>
          <w:rtl/>
        </w:rPr>
        <w:t>.</w:t>
      </w:r>
    </w:p>
    <w:p w14:paraId="395FD755" w14:textId="77777777" w:rsidR="00D309A4" w:rsidRPr="00724A46" w:rsidRDefault="00D309A4" w:rsidP="00724A46">
      <w:pPr>
        <w:pStyle w:val="afffff7"/>
        <w:rPr>
          <w:rtl/>
        </w:rPr>
      </w:pPr>
      <w:bookmarkStart w:id="2841" w:name="_Toc170000428"/>
      <w:bookmarkStart w:id="2842" w:name="_Toc172610181"/>
      <w:bookmarkStart w:id="2843" w:name="_Toc173964729"/>
      <w:r w:rsidRPr="00724A46">
        <w:rPr>
          <w:rtl/>
        </w:rPr>
        <w:t>רי"ף גיטין מ"ז ע"ב</w:t>
      </w:r>
      <w:r w:rsidRPr="00724A46">
        <w:rPr>
          <w:rFonts w:hint="cs"/>
          <w:rtl/>
        </w:rPr>
        <w:t xml:space="preserve"> מדה"ר</w:t>
      </w:r>
      <w:bookmarkEnd w:id="2841"/>
      <w:bookmarkEnd w:id="2842"/>
      <w:r w:rsidRPr="00724A46">
        <w:rPr>
          <w:rtl/>
        </w:rPr>
        <w:t xml:space="preserve"> (ז)</w:t>
      </w:r>
      <w:bookmarkEnd w:id="2843"/>
    </w:p>
    <w:p w14:paraId="2CD49C5D" w14:textId="77777777" w:rsidR="00D309A4" w:rsidRPr="00724A46" w:rsidRDefault="00D309A4" w:rsidP="00724A46">
      <w:pPr>
        <w:pStyle w:val="afffff7"/>
        <w:rPr>
          <w:rtl/>
        </w:rPr>
      </w:pPr>
      <w:bookmarkStart w:id="2844" w:name="_Toc170000460"/>
      <w:bookmarkStart w:id="2845" w:name="_Toc172610182"/>
      <w:bookmarkStart w:id="2846" w:name="_Toc173964730"/>
      <w:r w:rsidRPr="00724A46">
        <w:rPr>
          <w:rtl/>
        </w:rPr>
        <w:t>בעל המאור גיטין מ"ו ע"א</w:t>
      </w:r>
      <w:r w:rsidRPr="00724A46">
        <w:rPr>
          <w:rFonts w:hint="cs"/>
          <w:rtl/>
        </w:rPr>
        <w:t xml:space="preserve"> מדה"ר ד"ה ואף</w:t>
      </w:r>
      <w:bookmarkEnd w:id="2844"/>
      <w:bookmarkEnd w:id="2845"/>
      <w:r w:rsidRPr="00724A46">
        <w:rPr>
          <w:rtl/>
        </w:rPr>
        <w:t xml:space="preserve"> (ז)</w:t>
      </w:r>
      <w:bookmarkEnd w:id="2846"/>
    </w:p>
    <w:p w14:paraId="737F765F" w14:textId="77777777" w:rsidR="00D309A4" w:rsidRPr="00724A46" w:rsidRDefault="00D309A4" w:rsidP="00724A46">
      <w:pPr>
        <w:pStyle w:val="afffff7"/>
        <w:rPr>
          <w:rtl/>
        </w:rPr>
      </w:pPr>
      <w:bookmarkStart w:id="2847" w:name="_Toc170000461"/>
      <w:bookmarkStart w:id="2848" w:name="_Toc172610183"/>
      <w:bookmarkStart w:id="2849" w:name="_Toc173964731"/>
      <w:r w:rsidRPr="00724A46">
        <w:rPr>
          <w:rtl/>
        </w:rPr>
        <w:t>רא"ש גיטין פ</w:t>
      </w:r>
      <w:r w:rsidRPr="00724A46">
        <w:rPr>
          <w:rFonts w:hint="cs"/>
          <w:rtl/>
        </w:rPr>
        <w:t>"</w:t>
      </w:r>
      <w:r w:rsidRPr="00724A46">
        <w:rPr>
          <w:rtl/>
        </w:rPr>
        <w:t>ט סימן ז</w:t>
      </w:r>
      <w:r w:rsidRPr="00724A46">
        <w:rPr>
          <w:rFonts w:hint="cs"/>
          <w:rtl/>
        </w:rPr>
        <w:t>'</w:t>
      </w:r>
      <w:bookmarkEnd w:id="2847"/>
      <w:bookmarkEnd w:id="2848"/>
      <w:r w:rsidRPr="00724A46">
        <w:rPr>
          <w:rtl/>
        </w:rPr>
        <w:t xml:space="preserve"> (ז)</w:t>
      </w:r>
      <w:bookmarkEnd w:id="2849"/>
    </w:p>
    <w:p w14:paraId="7BED0B80" w14:textId="77777777" w:rsidR="00D309A4" w:rsidRDefault="00D309A4" w:rsidP="00D309A4">
      <w:pPr>
        <w:pStyle w:val="a7"/>
        <w:rPr>
          <w:rtl/>
        </w:rPr>
      </w:pPr>
      <w:bookmarkStart w:id="2850" w:name="_Toc172606855"/>
      <w:r>
        <w:rPr>
          <w:rFonts w:hint="cs"/>
          <w:rtl/>
        </w:rPr>
        <w:t>בי' הרי"ף דכשיש ע"ח א"צ עידי מסירה לדעת ר"א וקו' הבעה"מ והרא"ש מב' גיטין שהתערבו</w:t>
      </w:r>
      <w:bookmarkEnd w:id="2850"/>
    </w:p>
    <w:p w14:paraId="4FDF2A68" w14:textId="08182749" w:rsidR="00D309A4" w:rsidRPr="00353E38" w:rsidRDefault="00D309A4" w:rsidP="00E80966">
      <w:pPr>
        <w:pStyle w:val="a2"/>
        <w:rPr>
          <w:vanish w:val="0"/>
          <w:rtl/>
        </w:rPr>
      </w:pPr>
      <w:r>
        <w:rPr>
          <w:rFonts w:hint="cs"/>
          <w:rtl/>
        </w:rPr>
        <w:t>ועי' במ"ש</w:t>
      </w:r>
      <w:r>
        <w:rPr>
          <w:rtl/>
        </w:rPr>
        <w:t xml:space="preserve"> </w:t>
      </w:r>
      <w:r w:rsidRPr="00AC6783">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Ref169692607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כב)</w:t>
      </w:r>
      <w:r w:rsidRPr="00E30D25">
        <w:rPr>
          <w:b/>
          <w:bCs/>
          <w:rtl/>
        </w:rPr>
        <w:fldChar w:fldCharType="end"/>
      </w:r>
      <w:r w:rsidRPr="00E30D25">
        <w:rPr>
          <w:rFonts w:hint="cs"/>
          <w:b/>
          <w:bCs/>
          <w:rtl/>
        </w:rPr>
        <w:t xml:space="preserve"> &gt;רי"ף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מז: מדה"ר, מהדו' עוז והדר עמ' קמ"ג, הובא בסימן ד' אות כ"ב)</w:t>
      </w:r>
      <w:r w:rsidRPr="00E30D25">
        <w:rPr>
          <w:rtl/>
        </w:rPr>
        <w:t xml:space="preserve">= </w:t>
      </w:r>
      <w:r w:rsidRPr="00E30D25">
        <w:rPr>
          <w:rFonts w:hint="cs"/>
          <w:rtl/>
        </w:rPr>
        <w:t>דמהא דאמר רב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דקיי"ל כר"א בגיטין, מבואר </w:t>
      </w:r>
      <w:bookmarkStart w:id="2851" w:name="_Hlk172134437"/>
      <w:r w:rsidRPr="00E30D25">
        <w:rPr>
          <w:rFonts w:hint="cs"/>
          <w:rtl/>
        </w:rPr>
        <w:t xml:space="preserve">דבמקום שיש עידי חתימה א"צ עידי מסירה, וכן דעת </w:t>
      </w:r>
      <w:bookmarkEnd w:id="2851"/>
      <w:r w:rsidRPr="00E30D25">
        <w:rPr>
          <w:b/>
          <w:bCs/>
          <w:rtl/>
        </w:rPr>
        <w:t>הרמב"ם</w:t>
      </w:r>
      <w:r w:rsidRPr="00E30D25">
        <w:rPr>
          <w:rFonts w:hint="cs"/>
          <w:b/>
          <w:bCs/>
          <w:rtl/>
        </w:rPr>
        <w:t xml:space="preserve"> </w:t>
      </w:r>
      <w:r w:rsidRPr="00E30D25">
        <w:rPr>
          <w:rStyle w:val="af2"/>
          <w:rFonts w:eastAsia="Guttman Hodes" w:hint="cs"/>
          <w:rtl/>
        </w:rPr>
        <w:t>(גירושין פ"א הט"ז, הובא בסימן ד' אות כ"ו)</w:t>
      </w:r>
      <w:r w:rsidRPr="00E30D25">
        <w:rPr>
          <w:rFonts w:hint="cs"/>
          <w:rtl/>
        </w:rPr>
        <w:t>, והקשו</w:t>
      </w:r>
      <w:r w:rsidRPr="00E30D25">
        <w:rPr>
          <w:b/>
          <w:bCs/>
          <w:rtl/>
        </w:rPr>
        <w:t xml:space="preserve"> ה</w:t>
      </w:r>
      <w:r w:rsidRPr="00E30D25">
        <w:rPr>
          <w:rFonts w:hint="cs"/>
          <w:b/>
          <w:bCs/>
          <w:rtl/>
        </w:rPr>
        <w:t>&lt; &gt;בעה"מ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מו. מדה"ר ד"ה ואף, מהדו' עוז והדר עמ' קמ"ו</w:t>
      </w:r>
      <w:r w:rsidRPr="00E30D25">
        <w:rPr>
          <w:rFonts w:ascii="Calibri" w:eastAsia="Times New Roman" w:hAnsi="Calibri" w:cs="Guttman Rashi"/>
          <w:noProof w:val="0"/>
          <w:sz w:val="10"/>
          <w:szCs w:val="12"/>
          <w:rtl/>
        </w:rPr>
        <w:t>)</w:t>
      </w:r>
      <w:r w:rsidRPr="00E30D25">
        <w:rPr>
          <w:rtl/>
        </w:rPr>
        <w:t xml:space="preserve">= </w:t>
      </w:r>
      <w:r w:rsidRPr="00353E38">
        <w:rPr>
          <w:rStyle w:val="aff4"/>
          <w:rFonts w:hint="cs"/>
          <w:vanish/>
          <w:rtl/>
        </w:rPr>
        <w:t>ו</w:t>
      </w:r>
      <w:r w:rsidRPr="00353E38">
        <w:rPr>
          <w:rStyle w:val="aff4"/>
          <w:vanish/>
          <w:rtl/>
        </w:rPr>
        <w:t>ה</w:t>
      </w:r>
      <w:r w:rsidRPr="00353E38">
        <w:rPr>
          <w:rStyle w:val="aff4"/>
          <w:rFonts w:hint="cs"/>
          <w:vanish/>
          <w:rtl/>
        </w:rPr>
        <w:t>&lt; &gt;</w:t>
      </w:r>
      <w:r w:rsidRPr="00353E38">
        <w:rPr>
          <w:rFonts w:hint="cs"/>
          <w:b/>
          <w:bCs/>
          <w:vanish w:val="0"/>
          <w:rtl/>
        </w:rPr>
        <w:t>רא"ש לקמן</w:t>
      </w:r>
      <w:r w:rsidRPr="00353E38">
        <w:rPr>
          <w:b/>
          <w:bCs/>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פ"ט סי' ז'</w:t>
      </w:r>
      <w:r w:rsidRPr="00353E38">
        <w:rPr>
          <w:rFonts w:ascii="Calibri" w:eastAsia="Times New Roman" w:hAnsi="Calibri" w:cs="Guttman Rashi"/>
          <w:noProof w:val="0"/>
          <w:vanish w:val="0"/>
          <w:sz w:val="10"/>
          <w:szCs w:val="12"/>
          <w:rtl/>
        </w:rPr>
        <w:t>)</w:t>
      </w:r>
      <w:r w:rsidRPr="00353E38">
        <w:rPr>
          <w:vanish w:val="0"/>
          <w:rtl/>
        </w:rPr>
        <w:t xml:space="preserve">= </w:t>
      </w:r>
      <w:r w:rsidRPr="00353E38">
        <w:rPr>
          <w:rFonts w:hint="cs"/>
          <w:vanish w:val="0"/>
          <w:rtl/>
        </w:rPr>
        <w:t xml:space="preserve">על </w:t>
      </w:r>
      <w:r w:rsidRPr="00353E38">
        <w:rPr>
          <w:b/>
          <w:bCs/>
          <w:vanish w:val="0"/>
          <w:rtl/>
        </w:rPr>
        <w:t>הרי"ף</w:t>
      </w:r>
      <w:r w:rsidRPr="00353E38">
        <w:rPr>
          <w:rFonts w:hint="cs"/>
          <w:b/>
          <w:bCs/>
          <w:vanish w:val="0"/>
          <w:rtl/>
        </w:rPr>
        <w:t xml:space="preserve"> </w:t>
      </w:r>
      <w:r w:rsidRPr="00353E38">
        <w:rPr>
          <w:rFonts w:hint="cs"/>
          <w:vanish w:val="0"/>
          <w:rtl/>
        </w:rPr>
        <w:t>דמההו"א בגמ' לקמן</w:t>
      </w:r>
      <w:r w:rsidRPr="00353E38">
        <w:rPr>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פו:</w:t>
      </w:r>
      <w:r w:rsidRPr="00353E38">
        <w:rPr>
          <w:rFonts w:ascii="Calibri" w:eastAsia="Times New Roman" w:hAnsi="Calibri" w:cs="Guttman Rashi"/>
          <w:noProof w:val="0"/>
          <w:vanish w:val="0"/>
          <w:sz w:val="10"/>
          <w:szCs w:val="12"/>
          <w:rtl/>
        </w:rPr>
        <w:t>)</w:t>
      </w:r>
      <w:r w:rsidRPr="00353E38">
        <w:rPr>
          <w:vanish w:val="0"/>
          <w:rtl/>
        </w:rPr>
        <w:t xml:space="preserve"> </w:t>
      </w:r>
      <w:r w:rsidRPr="00353E38">
        <w:rPr>
          <w:rFonts w:hint="cs"/>
          <w:vanish w:val="0"/>
          <w:rtl/>
        </w:rPr>
        <w:t>דלר"א צריך נתינה מבוררת מוכח דלר"א לעולם צריך עידי מסירה.</w:t>
      </w:r>
    </w:p>
    <w:p w14:paraId="3F6AA9D4" w14:textId="77777777" w:rsidR="00D309A4" w:rsidRPr="00353E38" w:rsidRDefault="00D309A4" w:rsidP="00724A46">
      <w:pPr>
        <w:pStyle w:val="afffffe"/>
        <w:rPr>
          <w:vanish/>
          <w:rtl/>
        </w:rPr>
      </w:pPr>
      <w:r w:rsidRPr="00353E38">
        <w:rPr>
          <w:vanish/>
          <w:rtl/>
        </w:rPr>
        <w:t>רי"ף גיטין מ"ז ע"ב</w:t>
      </w:r>
      <w:r w:rsidRPr="00353E38">
        <w:rPr>
          <w:rFonts w:hint="cs"/>
          <w:vanish/>
          <w:rtl/>
        </w:rPr>
        <w:t xml:space="preserve"> מדה"ר</w:t>
      </w:r>
    </w:p>
    <w:p w14:paraId="7A01FFE1" w14:textId="77777777" w:rsidR="00D309A4" w:rsidRPr="00BA0BE9" w:rsidRDefault="00D309A4" w:rsidP="00D309A4">
      <w:pPr>
        <w:pStyle w:val="a1"/>
        <w:rPr>
          <w:rtl/>
        </w:rPr>
      </w:pPr>
      <w:r w:rsidRPr="00BA0BE9">
        <w:rPr>
          <w:rtl/>
        </w:rPr>
        <w:t xml:space="preserve">ומהא נמי שמעי' דלא בעינן עדי מסירה היכא דאיכא עדי חתימה </w:t>
      </w:r>
      <w:r w:rsidRPr="00BA0BE9">
        <w:rPr>
          <w:rFonts w:hint="cs"/>
          <w:rtl/>
        </w:rPr>
        <w:t xml:space="preserve">וכו'. </w:t>
      </w:r>
    </w:p>
    <w:p w14:paraId="39C26116" w14:textId="77777777" w:rsidR="00D309A4" w:rsidRPr="00CC7530" w:rsidRDefault="00D309A4" w:rsidP="00724A46">
      <w:pPr>
        <w:pStyle w:val="afffffe"/>
        <w:rPr>
          <w:rtl/>
        </w:rPr>
      </w:pPr>
      <w:r w:rsidRPr="00CC7530">
        <w:rPr>
          <w:rtl/>
        </w:rPr>
        <w:t>בעל המאור גיטין מ"ו ע"א</w:t>
      </w:r>
      <w:r w:rsidRPr="00CC7530">
        <w:rPr>
          <w:rFonts w:hint="cs"/>
          <w:rtl/>
        </w:rPr>
        <w:t xml:space="preserve"> מדה"ר ד"ה ואף</w:t>
      </w:r>
    </w:p>
    <w:p w14:paraId="711356B1" w14:textId="77777777" w:rsidR="00D309A4" w:rsidRPr="0032581B" w:rsidRDefault="00D309A4" w:rsidP="00D309A4">
      <w:pPr>
        <w:pStyle w:val="afffff5"/>
      </w:pPr>
      <w:r w:rsidRPr="0032581B">
        <w:rPr>
          <w:rtl/>
        </w:rPr>
        <w:t>ועוד יש לנו ראיה לדברינו מההיא דתנן שנים ששלחו שני גיטין שוין ונתערבו דאוקמה רב יהודה דלא כר' אליעזר ואם איתא דאית ליה לר' אליעזר עדי חתימה נמי כרתי היכי מתוקמא מתני' כר' מאיר ולא מתוקמא כר' אליעזר ואמאי לא אוקמא בעדי חתימה ודברי הכל ותו לא מידי.</w:t>
      </w:r>
    </w:p>
    <w:p w14:paraId="0DF1AC01" w14:textId="77777777" w:rsidR="00D309A4" w:rsidRPr="00CC7530" w:rsidRDefault="00D309A4" w:rsidP="00724A46">
      <w:pPr>
        <w:pStyle w:val="afffffe"/>
        <w:rPr>
          <w:rtl/>
        </w:rPr>
      </w:pPr>
      <w:r w:rsidRPr="00CC7530">
        <w:rPr>
          <w:rtl/>
        </w:rPr>
        <w:t>רא"ש גיטין פ</w:t>
      </w:r>
      <w:r w:rsidRPr="00CC7530">
        <w:rPr>
          <w:rFonts w:hint="cs"/>
          <w:rtl/>
        </w:rPr>
        <w:t>"</w:t>
      </w:r>
      <w:r w:rsidRPr="00CC7530">
        <w:rPr>
          <w:rtl/>
        </w:rPr>
        <w:t>ט סימן ז</w:t>
      </w:r>
      <w:r w:rsidRPr="00CC7530">
        <w:rPr>
          <w:rFonts w:hint="cs"/>
          <w:rtl/>
        </w:rPr>
        <w:t>'</w:t>
      </w:r>
    </w:p>
    <w:p w14:paraId="0B6064D4" w14:textId="77777777" w:rsidR="00D309A4" w:rsidRDefault="00D309A4" w:rsidP="00D309A4">
      <w:pPr>
        <w:pStyle w:val="afffff5"/>
      </w:pPr>
      <w:r>
        <w:rPr>
          <w:rtl/>
        </w:rPr>
        <w:t>וקשה על דברי רב אלפס ז"ל מהא דדייק על מתניתין דשנים ששלחו שני גיטין מאן תנא אמר ר' ירמיה דלא כרבי אלעזר משמע אבל כרבי מאיר אתיא דאמר עדי חתימה כרתי ואי לרבי אלעזר נמי סגי בעדי חתימה אם כן אמאי לא אתיא כרבי אלעזר</w:t>
      </w:r>
      <w:r>
        <w:rPr>
          <w:rFonts w:hint="cs"/>
          <w:rtl/>
        </w:rPr>
        <w:t>.</w:t>
      </w:r>
    </w:p>
    <w:p w14:paraId="0C08D0EA" w14:textId="77777777" w:rsidR="00D309A4" w:rsidRPr="00EF3C26" w:rsidRDefault="00D309A4" w:rsidP="00D309A4">
      <w:pPr>
        <w:pStyle w:val="1"/>
        <w:rPr>
          <w:rtl/>
        </w:rPr>
      </w:pPr>
      <w:bookmarkStart w:id="2852" w:name="_Toc172606856"/>
      <w:r>
        <w:rPr>
          <w:rFonts w:hint="cs"/>
          <w:rtl/>
        </w:rPr>
        <w:t>ד</w:t>
      </w:r>
      <w:r w:rsidRPr="00EF3C26">
        <w:rPr>
          <w:rFonts w:hint="cs"/>
          <w:rtl/>
        </w:rPr>
        <w:t xml:space="preserve">' ר"ת </w:t>
      </w:r>
      <w:r>
        <w:rPr>
          <w:rFonts w:hint="cs"/>
          <w:rtl/>
        </w:rPr>
        <w:t>דשטר מתנה ומכר ל"מ לר"א בלי</w:t>
      </w:r>
      <w:r w:rsidRPr="00EF3C26">
        <w:rPr>
          <w:rFonts w:hint="cs"/>
          <w:rtl/>
        </w:rPr>
        <w:t xml:space="preserve"> </w:t>
      </w:r>
      <w:r>
        <w:rPr>
          <w:rFonts w:hint="cs"/>
          <w:rtl/>
        </w:rPr>
        <w:t>ע"מ ובשטר ראיה א"צ</w:t>
      </w:r>
      <w:bookmarkEnd w:id="2852"/>
    </w:p>
    <w:p w14:paraId="494367D1" w14:textId="77777777" w:rsidR="00D309A4" w:rsidRDefault="00D309A4" w:rsidP="00D309A4">
      <w:pPr>
        <w:pStyle w:val="a7"/>
        <w:rPr>
          <w:rtl/>
        </w:rPr>
      </w:pPr>
      <w:bookmarkStart w:id="2853" w:name="_Toc172606857"/>
      <w:r>
        <w:rPr>
          <w:rFonts w:hint="cs"/>
          <w:rtl/>
        </w:rPr>
        <w:t>בי' ר"ת דאף לר"מ דע"ח כרתי בגט צריך עדים בזמן הנתינה כיון דהוא דבר שבערוה</w:t>
      </w:r>
      <w:bookmarkEnd w:id="2853"/>
    </w:p>
    <w:p w14:paraId="39F2895A" w14:textId="570585B7" w:rsidR="00D309A4" w:rsidRPr="00353E38" w:rsidRDefault="00D309A4" w:rsidP="00E80966">
      <w:pPr>
        <w:pStyle w:val="a2"/>
        <w:rPr>
          <w:vanish w:val="0"/>
        </w:rPr>
      </w:pPr>
      <w:bookmarkStart w:id="2854" w:name="_Ref172130276"/>
      <w:r>
        <w:rPr>
          <w:rFonts w:hint="cs"/>
          <w:rtl/>
        </w:rPr>
        <w:t>וכתב</w:t>
      </w:r>
      <w:r w:rsidRPr="005C465E">
        <w:rPr>
          <w:b/>
          <w:bCs/>
          <w:rtl/>
        </w:rPr>
        <w:t xml:space="preserve"> </w:t>
      </w:r>
      <w:r w:rsidRPr="00FB2658">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Ref169690526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ג)</w:t>
      </w:r>
      <w:r w:rsidRPr="00E30D25">
        <w:rPr>
          <w:b/>
          <w:bCs/>
          <w:rtl/>
        </w:rPr>
        <w:fldChar w:fldCharType="end"/>
      </w:r>
      <w:r w:rsidRPr="00E30D25">
        <w:rPr>
          <w:rFonts w:hint="cs"/>
          <w:b/>
          <w:bCs/>
          <w:rtl/>
        </w:rPr>
        <w:t xml:space="preserve"> &gt;ר"ת בתוס'</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סוד"ה דקיי"ל</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דאף לר"מ צריך שיהיו עדים בזמן נתינת הגט, כיון דאין דבר שבערוה פחות משנים, ועי' במ"ש </w:t>
      </w:r>
      <w:r w:rsidRPr="00E30D25">
        <w:rPr>
          <w:rFonts w:hint="cs"/>
          <w:b/>
          <w:bCs/>
          <w:rtl/>
        </w:rPr>
        <w:t>ה&lt; &gt;ברכ"ש</w:t>
      </w:r>
      <w:r w:rsidRPr="00E30D25">
        <w:rPr>
          <w:b/>
          <w:bCs/>
          <w:rtl/>
        </w:rPr>
        <w:t xml:space="preserve"> </w:t>
      </w:r>
      <w:r w:rsidRPr="00E30D25">
        <w:rPr>
          <w:rFonts w:ascii="Calibri" w:eastAsia="Times New Roman" w:hAnsi="Calibri" w:cs="Guttman Rashi" w:hint="cs"/>
          <w:noProof w:val="0"/>
          <w:sz w:val="10"/>
          <w:szCs w:val="12"/>
          <w:rtl/>
        </w:rPr>
        <w:t>(</w:t>
      </w:r>
      <w:r w:rsidRPr="00E30D25">
        <w:rPr>
          <w:rStyle w:val="af2"/>
          <w:rFonts w:eastAsia="Guttman Hodes" w:hint="cs"/>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Ref172542684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נח)</w:t>
      </w:r>
      <w:r w:rsidRPr="00E30D25">
        <w:rPr>
          <w:rStyle w:val="af2"/>
          <w:rFonts w:eastAsia="Guttman Hodes"/>
          <w:rtl/>
        </w:rPr>
        <w:fldChar w:fldCharType="end"/>
      </w:r>
      <w:r w:rsidRPr="00E30D25">
        <w:rPr>
          <w:rStyle w:val="af2"/>
          <w:rFonts w:eastAsia="Guttman Hodes" w:hint="cs"/>
          <w:rtl/>
        </w:rPr>
        <w:t xml:space="preserve"> </w:t>
      </w:r>
      <w:r w:rsidRPr="00E30D25">
        <w:rPr>
          <w:rFonts w:hint="cs"/>
          <w:rtl/>
        </w:rPr>
        <w:t>בשם</w:t>
      </w:r>
      <w:r w:rsidRPr="00E30D25">
        <w:rPr>
          <w:b/>
          <w:bCs/>
          <w:rtl/>
        </w:rPr>
        <w:t xml:space="preserve"> </w:t>
      </w:r>
      <w:r w:rsidRPr="00E30D25">
        <w:rPr>
          <w:rFonts w:hint="cs"/>
          <w:b/>
          <w:bCs/>
          <w:rtl/>
        </w:rPr>
        <w:t>הגר"ח</w:t>
      </w:r>
      <w:r w:rsidRPr="00E30D25">
        <w:rPr>
          <w:rFonts w:hint="cs"/>
          <w:rtl/>
        </w:rPr>
        <w:t>,</w:t>
      </w:r>
      <w:r w:rsidRPr="00E30D25">
        <w:rPr>
          <w:rtl/>
        </w:rPr>
        <w:t>=</w:t>
      </w:r>
      <w:r w:rsidRPr="00E30D25">
        <w:rPr>
          <w:rFonts w:hint="cs"/>
          <w:rtl/>
        </w:rPr>
        <w:t xml:space="preserve"> </w:t>
      </w:r>
      <w:r w:rsidRPr="00353E38">
        <w:rPr>
          <w:rStyle w:val="aff4"/>
          <w:rFonts w:hint="cs"/>
          <w:vanish/>
          <w:rtl/>
        </w:rPr>
        <w:t>וב&lt; &gt;</w:t>
      </w:r>
      <w:r w:rsidRPr="00353E38">
        <w:rPr>
          <w:rFonts w:hint="cs"/>
          <w:b/>
          <w:bCs/>
          <w:vanish w:val="0"/>
          <w:rtl/>
        </w:rPr>
        <w:t>חי' הגרש"ש</w:t>
      </w:r>
      <w:r w:rsidRPr="00353E38">
        <w:rPr>
          <w:b/>
          <w:bCs/>
          <w:vanish w:val="0"/>
          <w:rtl/>
        </w:rPr>
        <w:t xml:space="preserve"> </w:t>
      </w:r>
      <w:r w:rsidRPr="00353E38">
        <w:rPr>
          <w:rFonts w:ascii="Calibri" w:eastAsia="Times New Roman" w:hAnsi="Calibri" w:cs="Guttman Rashi" w:hint="cs"/>
          <w:noProof w:val="0"/>
          <w:vanish w:val="0"/>
          <w:sz w:val="10"/>
          <w:szCs w:val="12"/>
          <w:rtl/>
        </w:rPr>
        <w:t xml:space="preserve">(עי' </w:t>
      </w:r>
      <w:r w:rsidRPr="00353E38">
        <w:rPr>
          <w:rStyle w:val="af2"/>
          <w:rFonts w:eastAsia="Guttman Hodes" w:hint="cs"/>
          <w:vanish w:val="0"/>
          <w:rtl/>
        </w:rPr>
        <w:t xml:space="preserve">אות </w:t>
      </w:r>
      <w:r w:rsidRPr="00353E38">
        <w:rPr>
          <w:rStyle w:val="af2"/>
          <w:rFonts w:eastAsia="Guttman Hodes"/>
          <w:vanish w:val="0"/>
          <w:rtl/>
        </w:rPr>
        <w:fldChar w:fldCharType="begin"/>
      </w:r>
      <w:r w:rsidRPr="00353E38">
        <w:rPr>
          <w:rStyle w:val="af2"/>
          <w:rFonts w:eastAsia="Guttman Hodes"/>
          <w:vanish w:val="0"/>
          <w:rtl/>
        </w:rPr>
        <w:instrText xml:space="preserve"> </w:instrText>
      </w:r>
      <w:r w:rsidRPr="00353E38">
        <w:rPr>
          <w:rStyle w:val="af2"/>
          <w:rFonts w:eastAsia="Guttman Hodes" w:hint="cs"/>
          <w:vanish w:val="0"/>
        </w:rPr>
        <w:instrText>REF</w:instrText>
      </w:r>
      <w:r w:rsidRPr="00353E38">
        <w:rPr>
          <w:rStyle w:val="af2"/>
          <w:rFonts w:eastAsia="Guttman Hodes" w:hint="cs"/>
          <w:vanish w:val="0"/>
          <w:rtl/>
        </w:rPr>
        <w:instrText xml:space="preserve"> _</w:instrText>
      </w:r>
      <w:r w:rsidRPr="00353E38">
        <w:rPr>
          <w:rStyle w:val="af2"/>
          <w:rFonts w:eastAsia="Guttman Hodes" w:hint="cs"/>
          <w:vanish w:val="0"/>
        </w:rPr>
        <w:instrText>Ref172406751 \r \h</w:instrText>
      </w:r>
      <w:r w:rsidRPr="00353E38">
        <w:rPr>
          <w:rStyle w:val="af2"/>
          <w:rFonts w:eastAsia="Guttman Hodes"/>
          <w:vanish w:val="0"/>
          <w:rtl/>
        </w:rPr>
        <w:instrText xml:space="preserve"> </w:instrText>
      </w:r>
      <w:r w:rsidRPr="00353E38">
        <w:rPr>
          <w:rStyle w:val="af2"/>
          <w:rFonts w:eastAsia="Guttman Hodes"/>
          <w:vanish w:val="0"/>
          <w:rtl/>
        </w:rPr>
      </w:r>
      <w:r w:rsidRPr="00353E38">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עא)</w:t>
      </w:r>
      <w:r w:rsidRPr="00353E38">
        <w:rPr>
          <w:rStyle w:val="af2"/>
          <w:rFonts w:eastAsia="Guttman Hodes"/>
          <w:vanish w:val="0"/>
          <w:rtl/>
        </w:rPr>
        <w:fldChar w:fldCharType="end"/>
      </w:r>
      <w:r w:rsidRPr="00353E38">
        <w:rPr>
          <w:vanish w:val="0"/>
          <w:rtl/>
        </w:rPr>
        <w:t xml:space="preserve">= </w:t>
      </w:r>
      <w:r w:rsidRPr="00353E38">
        <w:rPr>
          <w:rFonts w:hint="cs"/>
          <w:b/>
          <w:bCs/>
          <w:vanish w:val="0"/>
          <w:rtl/>
        </w:rPr>
        <w:t>וב&lt; &gt;אמרי משה</w:t>
      </w:r>
      <w:r w:rsidRPr="00353E38">
        <w:rPr>
          <w:b/>
          <w:bCs/>
          <w:vanish w:val="0"/>
          <w:rtl/>
        </w:rPr>
        <w:t xml:space="preserve"> </w:t>
      </w:r>
      <w:r w:rsidRPr="00353E38">
        <w:rPr>
          <w:rFonts w:ascii="Calibri" w:eastAsia="Times New Roman" w:hAnsi="Calibri" w:cs="Guttman Rashi" w:hint="cs"/>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hint="cs"/>
          <w:noProof w:val="0"/>
          <w:vanish w:val="0"/>
          <w:sz w:val="10"/>
          <w:szCs w:val="12"/>
        </w:rPr>
        <w:instrText>REF</w:instrText>
      </w:r>
      <w:r w:rsidRPr="00353E38">
        <w:rPr>
          <w:rFonts w:ascii="Calibri" w:eastAsia="Times New Roman" w:hAnsi="Calibri" w:cs="Guttman Rashi" w:hint="cs"/>
          <w:noProof w:val="0"/>
          <w:vanish w:val="0"/>
          <w:sz w:val="10"/>
          <w:szCs w:val="12"/>
          <w:rtl/>
        </w:rPr>
        <w:instrText xml:space="preserve"> _</w:instrText>
      </w:r>
      <w:r w:rsidRPr="00353E38">
        <w:rPr>
          <w:rFonts w:ascii="Calibri" w:eastAsia="Times New Roman" w:hAnsi="Calibri" w:cs="Guttman Rashi" w:hint="cs"/>
          <w:noProof w:val="0"/>
          <w:vanish w:val="0"/>
          <w:sz w:val="10"/>
          <w:szCs w:val="12"/>
        </w:rPr>
        <w:instrText>Ref172607181 \n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פ)</w:t>
      </w:r>
      <w:r w:rsidRPr="00353E38">
        <w:rPr>
          <w:rFonts w:ascii="Calibri" w:eastAsia="Times New Roman" w:hAnsi="Calibri" w:cs="Guttman Rashi"/>
          <w:noProof w:val="0"/>
          <w:vanish w:val="0"/>
          <w:sz w:val="10"/>
          <w:szCs w:val="12"/>
          <w:rtl/>
        </w:rPr>
        <w:fldChar w:fldCharType="end"/>
      </w:r>
      <w:r w:rsidRPr="00353E38">
        <w:rPr>
          <w:vanish w:val="0"/>
          <w:rtl/>
        </w:rPr>
        <w:t>=</w:t>
      </w:r>
      <w:r w:rsidRPr="00353E38">
        <w:rPr>
          <w:rFonts w:hint="cs"/>
          <w:vanish w:val="0"/>
          <w:rtl/>
        </w:rPr>
        <w:t xml:space="preserve"> </w:t>
      </w:r>
      <w:r w:rsidRPr="00353E38">
        <w:rPr>
          <w:rFonts w:hint="cs"/>
          <w:b/>
          <w:bCs/>
          <w:vanish w:val="0"/>
          <w:rtl/>
        </w:rPr>
        <w:t>וב&lt; &gt;שיעורי רבי שמואל</w:t>
      </w:r>
      <w:r w:rsidRPr="00353E38">
        <w:rPr>
          <w:b/>
          <w:bCs/>
          <w:vanish w:val="0"/>
          <w:rtl/>
        </w:rPr>
        <w:t xml:space="preserve"> </w:t>
      </w:r>
      <w:r w:rsidRPr="00353E38">
        <w:rPr>
          <w:rFonts w:ascii="Calibri" w:eastAsia="Times New Roman" w:hAnsi="Calibri" w:cs="Guttman Rashi" w:hint="cs"/>
          <w:noProof w:val="0"/>
          <w:vanish w:val="0"/>
          <w:sz w:val="10"/>
          <w:szCs w:val="12"/>
          <w:rtl/>
        </w:rPr>
        <w:t>(עי' אות</w:t>
      </w:r>
      <w:r w:rsidRPr="00353E38">
        <w:rPr>
          <w:rStyle w:val="af2"/>
          <w:rFonts w:eastAsia="Guttman Hodes" w:hint="cs"/>
          <w:vanish w:val="0"/>
          <w:rtl/>
        </w:rPr>
        <w:t xml:space="preserve"> </w:t>
      </w:r>
      <w:r w:rsidRPr="00353E38">
        <w:rPr>
          <w:rStyle w:val="af2"/>
          <w:rFonts w:eastAsia="Guttman Hodes"/>
          <w:vanish w:val="0"/>
          <w:rtl/>
        </w:rPr>
        <w:fldChar w:fldCharType="begin"/>
      </w:r>
      <w:r w:rsidRPr="00353E38">
        <w:rPr>
          <w:rStyle w:val="af2"/>
          <w:rFonts w:eastAsia="Guttman Hodes"/>
          <w:vanish w:val="0"/>
          <w:rtl/>
        </w:rPr>
        <w:instrText xml:space="preserve"> </w:instrText>
      </w:r>
      <w:r w:rsidRPr="00353E38">
        <w:rPr>
          <w:rStyle w:val="af2"/>
          <w:rFonts w:eastAsia="Guttman Hodes"/>
          <w:vanish w:val="0"/>
        </w:rPr>
        <w:instrText>REF</w:instrText>
      </w:r>
      <w:r w:rsidRPr="00353E38">
        <w:rPr>
          <w:rStyle w:val="af2"/>
          <w:rFonts w:eastAsia="Guttman Hodes"/>
          <w:vanish w:val="0"/>
          <w:rtl/>
        </w:rPr>
        <w:instrText xml:space="preserve"> _</w:instrText>
      </w:r>
      <w:r w:rsidRPr="00353E38">
        <w:rPr>
          <w:rStyle w:val="af2"/>
          <w:rFonts w:eastAsia="Guttman Hodes"/>
          <w:vanish w:val="0"/>
        </w:rPr>
        <w:instrText>Ref172282276 \r \h</w:instrText>
      </w:r>
      <w:r w:rsidRPr="00353E38">
        <w:rPr>
          <w:rStyle w:val="af2"/>
          <w:rFonts w:eastAsia="Guttman Hodes"/>
          <w:vanish w:val="0"/>
          <w:rtl/>
        </w:rPr>
        <w:instrText xml:space="preserve"> </w:instrText>
      </w:r>
      <w:r w:rsidRPr="00353E38">
        <w:rPr>
          <w:rStyle w:val="af2"/>
          <w:rFonts w:eastAsia="Guttman Hodes"/>
          <w:vanish w:val="0"/>
          <w:rtl/>
        </w:rPr>
      </w:r>
      <w:r w:rsidRPr="00353E38">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פז)</w:t>
      </w:r>
      <w:r w:rsidRPr="00353E38">
        <w:rPr>
          <w:rStyle w:val="af2"/>
          <w:rFonts w:eastAsia="Guttman Hodes"/>
          <w:vanish w:val="0"/>
          <w:rtl/>
        </w:rPr>
        <w:fldChar w:fldCharType="end"/>
      </w:r>
      <w:r w:rsidRPr="00353E38">
        <w:rPr>
          <w:vanish w:val="0"/>
          <w:rtl/>
        </w:rPr>
        <w:t>=</w:t>
      </w:r>
      <w:r w:rsidRPr="00353E38">
        <w:rPr>
          <w:rFonts w:hint="cs"/>
          <w:vanish w:val="0"/>
          <w:rtl/>
        </w:rPr>
        <w:t xml:space="preserve"> בדברי</w:t>
      </w:r>
      <w:r w:rsidRPr="00353E38">
        <w:rPr>
          <w:rFonts w:hint="cs"/>
          <w:b/>
          <w:bCs/>
          <w:vanish w:val="0"/>
          <w:rtl/>
        </w:rPr>
        <w:t xml:space="preserve"> ר"ת</w:t>
      </w:r>
      <w:r w:rsidRPr="00353E38">
        <w:rPr>
          <w:rFonts w:hint="cs"/>
          <w:vanish w:val="0"/>
          <w:rtl/>
        </w:rPr>
        <w:t>.</w:t>
      </w:r>
      <w:bookmarkEnd w:id="2854"/>
    </w:p>
    <w:p w14:paraId="288C2607" w14:textId="77777777" w:rsidR="00D309A4" w:rsidRPr="00353E38" w:rsidRDefault="00D309A4" w:rsidP="00724A46">
      <w:pPr>
        <w:pStyle w:val="afffffe"/>
        <w:rPr>
          <w:vanish/>
          <w:rtl/>
        </w:rPr>
      </w:pPr>
      <w:r w:rsidRPr="00353E38">
        <w:rPr>
          <w:vanish/>
          <w:rtl/>
        </w:rPr>
        <w:t>תוספות גיטין ד' ע"א ד"ה דקיימא לן</w:t>
      </w:r>
    </w:p>
    <w:p w14:paraId="239B9656" w14:textId="77777777" w:rsidR="00D309A4" w:rsidRPr="00BA0BE9" w:rsidRDefault="00D309A4" w:rsidP="00D309A4">
      <w:pPr>
        <w:pStyle w:val="a1"/>
        <w:rPr>
          <w:rtl/>
        </w:rPr>
      </w:pPr>
      <w:r w:rsidRPr="00BA0BE9">
        <w:rPr>
          <w:rtl/>
        </w:rPr>
        <w:t>ועוד דרגיל ר"ת לומר דאפילו לר"מ בעי עדים בשעת נתינת הגט דאין דבר שבערוה פחות משנים</w:t>
      </w:r>
      <w:r w:rsidRPr="00BA0BE9">
        <w:rPr>
          <w:rFonts w:hint="cs"/>
          <w:rtl/>
        </w:rPr>
        <w:t>.</w:t>
      </w:r>
    </w:p>
    <w:p w14:paraId="22E33923" w14:textId="77777777" w:rsidR="00D309A4" w:rsidRDefault="00D309A4" w:rsidP="00D309A4">
      <w:pPr>
        <w:pStyle w:val="a7"/>
        <w:rPr>
          <w:rtl/>
        </w:rPr>
      </w:pPr>
      <w:bookmarkStart w:id="2855" w:name="_Toc172606858"/>
      <w:r>
        <w:rPr>
          <w:rFonts w:hint="cs"/>
          <w:rtl/>
        </w:rPr>
        <w:t>בי' ר"ת דה"ה בשטר מתנה או מכר דלר"א לא מהני כשאין עדים בנתינה ובשטר ראיה א"צ</w:t>
      </w:r>
      <w:bookmarkEnd w:id="2855"/>
    </w:p>
    <w:p w14:paraId="0213A9AB" w14:textId="77777777" w:rsidR="00D309A4" w:rsidRPr="005C465E" w:rsidRDefault="00D309A4" w:rsidP="00E80966">
      <w:pPr>
        <w:pStyle w:val="a2"/>
      </w:pPr>
      <w:bookmarkStart w:id="2856" w:name="_Ref171966228"/>
      <w:r>
        <w:rPr>
          <w:rFonts w:hint="cs"/>
          <w:rtl/>
        </w:rPr>
        <w:t>וכתב</w:t>
      </w:r>
      <w:r w:rsidRPr="003E049B">
        <w:rPr>
          <w:b/>
          <w:bCs/>
          <w:rtl/>
        </w:rPr>
        <w:t xml:space="preserve"> </w:t>
      </w:r>
      <w:r>
        <w:rPr>
          <w:rFonts w:hint="cs"/>
          <w:b/>
          <w:bCs/>
          <w:rtl/>
        </w:rPr>
        <w:t>ר"ת בתוס'</w:t>
      </w:r>
      <w:r>
        <w:rPr>
          <w:rFonts w:hint="cs"/>
          <w:rtl/>
        </w:rPr>
        <w:t xml:space="preserve"> דכן בשטר מתנה בקרקע או שטר מכר בקרקע דאינו לשטר ראיה, לא מהני לר"א כשידוע שלא היו עידי מסירה.</w:t>
      </w:r>
      <w:bookmarkEnd w:id="2856"/>
    </w:p>
    <w:p w14:paraId="4760B034" w14:textId="77777777" w:rsidR="00D309A4" w:rsidRPr="00BA0BE9" w:rsidRDefault="00D309A4" w:rsidP="00D309A4">
      <w:pPr>
        <w:pStyle w:val="a1"/>
        <w:rPr>
          <w:rtl/>
        </w:rPr>
      </w:pPr>
      <w:r w:rsidRPr="00BA0BE9">
        <w:rPr>
          <w:rtl/>
        </w:rPr>
        <w:t>וכן שטר מתנת קרקע או שטר מכר שהוא לקנין קרקע ואינו לראיה אין מועיל כלום לר' אלעזר אם ידוע שלא נתנו בפני עדים</w:t>
      </w:r>
      <w:r w:rsidRPr="00BA0BE9">
        <w:rPr>
          <w:rFonts w:hint="cs"/>
          <w:rtl/>
        </w:rPr>
        <w:t>.</w:t>
      </w:r>
    </w:p>
    <w:p w14:paraId="6354A5BD" w14:textId="77777777" w:rsidR="00D309A4" w:rsidRDefault="00D309A4" w:rsidP="00D309A4">
      <w:pPr>
        <w:pStyle w:val="1"/>
        <w:rPr>
          <w:rtl/>
        </w:rPr>
      </w:pPr>
      <w:bookmarkStart w:id="2857" w:name="_Toc172606859"/>
      <w:r>
        <w:rPr>
          <w:rFonts w:hint="cs"/>
          <w:rtl/>
        </w:rPr>
        <w:t>בי' תוס' דבממון א"צ ע"מ ומהני ע"ח כמו דמהני הודאת בע"ד</w:t>
      </w:r>
      <w:bookmarkEnd w:id="2857"/>
    </w:p>
    <w:p w14:paraId="41673540" w14:textId="77777777" w:rsidR="00D309A4" w:rsidRDefault="00D309A4" w:rsidP="00D309A4">
      <w:pPr>
        <w:pStyle w:val="a7"/>
        <w:rPr>
          <w:rtl/>
        </w:rPr>
      </w:pPr>
      <w:bookmarkStart w:id="2858" w:name="_Toc172606860"/>
      <w:r>
        <w:rPr>
          <w:rFonts w:hint="cs"/>
          <w:rtl/>
        </w:rPr>
        <w:t>בי' התוס' דבממון א"צ ע"מ דע"ח מהני כהודאת בע"ד משא"כ קידושין וגט דל"מ הודאת בע"ד</w:t>
      </w:r>
      <w:bookmarkEnd w:id="2858"/>
    </w:p>
    <w:p w14:paraId="2F72C02D" w14:textId="0124E62C" w:rsidR="00D309A4" w:rsidRPr="00E30D25" w:rsidRDefault="00D309A4" w:rsidP="00E80966">
      <w:pPr>
        <w:pStyle w:val="a2"/>
        <w:rPr>
          <w:vanish w:val="0"/>
        </w:rPr>
      </w:pPr>
      <w:r>
        <w:rPr>
          <w:rFonts w:hint="cs"/>
          <w:rtl/>
        </w:rPr>
        <w:t>אך כתבו</w:t>
      </w:r>
      <w:r w:rsidRPr="00173A92">
        <w:rPr>
          <w:b/>
          <w:bCs/>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סוד"ה דקיי"ל</w:t>
      </w:r>
      <w:r w:rsidRPr="00122AA5">
        <w:rPr>
          <w:rFonts w:ascii="Calibri" w:eastAsia="Times New Roman" w:hAnsi="Calibri" w:cs="Guttman Rashi"/>
          <w:noProof w:val="0"/>
          <w:sz w:val="10"/>
          <w:szCs w:val="12"/>
          <w:rtl/>
        </w:rPr>
        <w:t>)</w:t>
      </w:r>
      <w:r>
        <w:rPr>
          <w:rtl/>
        </w:rPr>
        <w:t xml:space="preserve"> </w:t>
      </w:r>
      <w:r>
        <w:rPr>
          <w:rFonts w:hint="cs"/>
          <w:rtl/>
        </w:rPr>
        <w:t>דאפשר לחלק דלענין ממון כיון דמהני בזה הודאת בע"ד לכן מהני</w:t>
      </w:r>
      <w:r w:rsidRPr="00D34907">
        <w:rPr>
          <w:rFonts w:hint="cs"/>
          <w:rtl/>
        </w:rPr>
        <w:t xml:space="preserve"> </w:t>
      </w:r>
      <w:r>
        <w:rPr>
          <w:rFonts w:hint="cs"/>
          <w:rtl/>
        </w:rPr>
        <w:t xml:space="preserve">שטר בעידי חתימה בלי עידי מסירה, במקום הודאת בע"ד, אבל בקידושין וגירושין דלא מהני הודאת בע"ד כיון דהוא מחייב לאחרים, דבקידושין אוסר אותה על הקרובים, ובגירושין אוסר אותה לכהן, ועי' במ"ש </w:t>
      </w:r>
      <w:r>
        <w:rPr>
          <w:rFonts w:hint="cs"/>
          <w:b/>
          <w:bCs/>
          <w:rtl/>
        </w:rPr>
        <w:t>ה</w:t>
      </w:r>
      <w:r w:rsidRPr="006554B9">
        <w:rPr>
          <w:rFonts w:hint="cs"/>
          <w:b/>
          <w:bCs/>
          <w:rtl/>
        </w:rPr>
        <w:t>&lt; &gt;</w:t>
      </w:r>
      <w:r>
        <w:rPr>
          <w:rFonts w:hint="cs"/>
          <w:b/>
          <w:bCs/>
          <w:rtl/>
        </w:rPr>
        <w:t>ברכ"ש</w:t>
      </w:r>
      <w:r w:rsidRPr="009B6C17">
        <w:rPr>
          <w:b/>
          <w:bCs/>
          <w:rtl/>
        </w:rPr>
        <w:t xml:space="preserve"> </w:t>
      </w:r>
      <w:r>
        <w:rPr>
          <w:rFonts w:hint="cs"/>
          <w:b/>
          <w:bCs/>
          <w:rtl/>
        </w:rPr>
        <w:t>בבי' הא'</w:t>
      </w:r>
      <w:r w:rsidRPr="00C335FB">
        <w:rPr>
          <w:b/>
          <w:bCs/>
          <w:rtl/>
        </w:rPr>
        <w:t xml:space="preserve"> </w:t>
      </w:r>
      <w:r w:rsidRPr="00122AA5">
        <w:rPr>
          <w:rFonts w:ascii="Calibri" w:eastAsia="Times New Roman" w:hAnsi="Calibri" w:cs="Guttman Rashi" w:hint="cs"/>
          <w:noProof w:val="0"/>
          <w:sz w:val="10"/>
          <w:szCs w:val="12"/>
          <w:rtl/>
        </w:rPr>
        <w:t>(</w:t>
      </w:r>
      <w:r w:rsidRPr="00122AA5">
        <w:rPr>
          <w:rStyle w:val="af2"/>
          <w:rFonts w:eastAsia="Guttman Hodes" w:hint="cs"/>
          <w:rtl/>
        </w:rPr>
        <w:t xml:space="preserve">עי' 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Ref172282064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סא)</w:t>
      </w:r>
      <w:r w:rsidRPr="00122AA5">
        <w:rPr>
          <w:rStyle w:val="af2"/>
          <w:rFonts w:eastAsia="Guttman Hodes"/>
          <w:rtl/>
        </w:rPr>
        <w:fldChar w:fldCharType="end"/>
      </w:r>
      <w:r w:rsidRPr="00C71AA9">
        <w:rPr>
          <w:rFonts w:hint="cs"/>
          <w:rtl/>
        </w:rPr>
        <w:t xml:space="preserve"> </w:t>
      </w:r>
      <w:r>
        <w:rPr>
          <w:rFonts w:hint="cs"/>
          <w:rtl/>
        </w:rPr>
        <w:t>בשם</w:t>
      </w:r>
      <w:r w:rsidRPr="009B6C17">
        <w:rPr>
          <w:b/>
          <w:bCs/>
          <w:rtl/>
        </w:rPr>
        <w:t xml:space="preserve"> </w:t>
      </w:r>
      <w:r>
        <w:rPr>
          <w:rFonts w:hint="cs"/>
          <w:b/>
          <w:bCs/>
          <w:rtl/>
        </w:rPr>
        <w:t>הגר"ח</w:t>
      </w:r>
      <w:r>
        <w:rPr>
          <w:rFonts w:hint="cs"/>
          <w:rtl/>
        </w:rPr>
        <w:t>,</w:t>
      </w:r>
      <w:r w:rsidRPr="009B6C17">
        <w:rPr>
          <w:rtl/>
        </w:rPr>
        <w:t>=</w:t>
      </w:r>
      <w:r w:rsidRPr="00833049">
        <w:rPr>
          <w:rFonts w:hint="cs"/>
          <w:rtl/>
        </w:rPr>
        <w:t xml:space="preserve"> ובמ"ש </w:t>
      </w:r>
      <w:r w:rsidRPr="006554B9">
        <w:rPr>
          <w:rFonts w:hint="cs"/>
          <w:b/>
          <w:bCs/>
          <w:rtl/>
        </w:rPr>
        <w:t>&lt; &gt;</w:t>
      </w:r>
      <w:r>
        <w:rPr>
          <w:rFonts w:hint="cs"/>
          <w:b/>
          <w:bCs/>
          <w:rtl/>
        </w:rPr>
        <w:t>בבי' הב'</w:t>
      </w:r>
      <w:r w:rsidRPr="00C335FB">
        <w:rPr>
          <w:b/>
          <w:bCs/>
          <w:rtl/>
        </w:rPr>
        <w:t xml:space="preserve"> </w:t>
      </w:r>
      <w:r w:rsidRPr="00122AA5">
        <w:rPr>
          <w:rStyle w:val="af2"/>
          <w:rFonts w:eastAsia="Guttman Hodes" w:hint="cs"/>
          <w:rtl/>
        </w:rPr>
        <w:t>(עי' אות</w:t>
      </w:r>
      <w:r w:rsidRPr="00122AA5">
        <w:rPr>
          <w:rStyle w:val="af2"/>
          <w:rFonts w:eastAsia="Guttman Hodes"/>
          <w:rtl/>
        </w:rPr>
        <w:t xml:space="preserve">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Ref172230514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סד)</w:t>
      </w:r>
      <w:r w:rsidRPr="00122AA5">
        <w:rPr>
          <w:rStyle w:val="af2"/>
          <w:rFonts w:eastAsia="Guttman Hodes"/>
          <w:rtl/>
        </w:rPr>
        <w:fldChar w:fldCharType="end"/>
      </w:r>
      <w:r w:rsidRPr="000B22A2">
        <w:rPr>
          <w:rFonts w:hint="cs"/>
          <w:rtl/>
        </w:rPr>
        <w:t xml:space="preserve"> </w:t>
      </w:r>
      <w:r>
        <w:rPr>
          <w:rFonts w:hint="cs"/>
          <w:rtl/>
        </w:rPr>
        <w:t>בשם</w:t>
      </w:r>
      <w:r w:rsidRPr="009B6C17">
        <w:rPr>
          <w:b/>
          <w:bCs/>
          <w:rtl/>
        </w:rPr>
        <w:t xml:space="preserve"> </w:t>
      </w:r>
      <w:r>
        <w:rPr>
          <w:rFonts w:hint="cs"/>
          <w:b/>
          <w:bCs/>
          <w:rtl/>
        </w:rPr>
        <w:t>הגר"ח</w:t>
      </w:r>
      <w:r>
        <w:rPr>
          <w:rFonts w:hint="cs"/>
          <w:rtl/>
        </w:rPr>
        <w:t>,</w:t>
      </w:r>
      <w:r w:rsidRPr="009B6C17">
        <w:rPr>
          <w:rtl/>
        </w:rPr>
        <w:t>=</w:t>
      </w:r>
      <w:r>
        <w:rPr>
          <w:rFonts w:hint="cs"/>
          <w:rtl/>
        </w:rPr>
        <w:t xml:space="preserve"> </w:t>
      </w:r>
      <w:r w:rsidRPr="00E30D25">
        <w:rPr>
          <w:rStyle w:val="aff4"/>
          <w:rFonts w:hint="cs"/>
          <w:vanish/>
          <w:rtl/>
        </w:rPr>
        <w:t>וב&lt; &gt;</w:t>
      </w:r>
      <w:r w:rsidRPr="00E30D25">
        <w:rPr>
          <w:rFonts w:hint="cs"/>
          <w:b/>
          <w:bCs/>
          <w:vanish w:val="0"/>
          <w:rtl/>
        </w:rPr>
        <w:t>חי' הגרש"ש</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w:t>
      </w:r>
      <w:r w:rsidRPr="00E30D25">
        <w:rPr>
          <w:rStyle w:val="af2"/>
          <w:rFonts w:eastAsia="Guttman Hodes" w:hint="cs"/>
          <w:vanish w:val="0"/>
          <w:rtl/>
        </w:rPr>
        <w:t xml:space="preserve">אות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hint="cs"/>
          <w:vanish w:val="0"/>
        </w:rPr>
        <w:instrText>REF</w:instrText>
      </w:r>
      <w:r w:rsidRPr="00E30D25">
        <w:rPr>
          <w:rStyle w:val="af2"/>
          <w:rFonts w:eastAsia="Guttman Hodes" w:hint="cs"/>
          <w:vanish w:val="0"/>
          <w:rtl/>
        </w:rPr>
        <w:instrText xml:space="preserve"> _</w:instrText>
      </w:r>
      <w:r w:rsidRPr="00E30D25">
        <w:rPr>
          <w:rStyle w:val="af2"/>
          <w:rFonts w:eastAsia="Guttman Hodes" w:hint="cs"/>
          <w:vanish w:val="0"/>
        </w:rPr>
        <w:instrText>Ref172558905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עג)</w:t>
      </w:r>
      <w:r w:rsidRPr="00E30D25">
        <w:rPr>
          <w:rStyle w:val="af2"/>
          <w:rFonts w:eastAsia="Guttman Hodes"/>
          <w:vanish w:val="0"/>
          <w:rtl/>
        </w:rPr>
        <w:fldChar w:fldCharType="end"/>
      </w:r>
      <w:r w:rsidRPr="00E30D25">
        <w:rPr>
          <w:vanish w:val="0"/>
          <w:rtl/>
        </w:rPr>
        <w:t xml:space="preserve">= </w:t>
      </w:r>
      <w:r w:rsidRPr="00E30D25">
        <w:rPr>
          <w:rFonts w:hint="cs"/>
          <w:b/>
          <w:bCs/>
          <w:vanish w:val="0"/>
          <w:rtl/>
        </w:rPr>
        <w:t>וב&lt; &gt;שיעורי רבי שמואל</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Ref172545217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סז)</w:t>
      </w:r>
      <w:r w:rsidRPr="00E30D25">
        <w:rPr>
          <w:rFonts w:ascii="Calibri" w:eastAsia="Times New Roman" w:hAnsi="Calibri" w:cs="Guttman Rashi"/>
          <w:noProof w:val="0"/>
          <w:vanish w:val="0"/>
          <w:sz w:val="10"/>
          <w:szCs w:val="12"/>
          <w:rtl/>
        </w:rPr>
        <w:fldChar w:fldCharType="end"/>
      </w:r>
      <w:r w:rsidRPr="00E30D25">
        <w:rPr>
          <w:vanish w:val="0"/>
          <w:rtl/>
        </w:rPr>
        <w:t>=</w:t>
      </w:r>
      <w:r w:rsidRPr="00E30D25">
        <w:rPr>
          <w:rFonts w:ascii="Calibri" w:eastAsia="Times New Roman" w:hAnsi="Calibri" w:cs="Guttman Rashi"/>
          <w:noProof w:val="0"/>
          <w:vanish w:val="0"/>
          <w:sz w:val="10"/>
          <w:szCs w:val="12"/>
          <w:rtl/>
        </w:rPr>
        <w:t xml:space="preserve"> </w:t>
      </w:r>
      <w:r w:rsidRPr="00E30D25">
        <w:rPr>
          <w:rFonts w:hint="cs"/>
          <w:vanish w:val="0"/>
          <w:rtl/>
        </w:rPr>
        <w:t>בדברי</w:t>
      </w:r>
      <w:r w:rsidRPr="00E30D25">
        <w:rPr>
          <w:b/>
          <w:bCs/>
          <w:vanish w:val="0"/>
          <w:rtl/>
        </w:rPr>
        <w:t xml:space="preserve"> </w:t>
      </w:r>
      <w:r w:rsidRPr="00E30D25">
        <w:rPr>
          <w:rFonts w:hint="cs"/>
          <w:b/>
          <w:bCs/>
          <w:vanish w:val="0"/>
          <w:rtl/>
        </w:rPr>
        <w:t>התוס'</w:t>
      </w:r>
      <w:r w:rsidRPr="00E30D25">
        <w:rPr>
          <w:rFonts w:hint="cs"/>
          <w:vanish w:val="0"/>
          <w:rtl/>
        </w:rPr>
        <w:t xml:space="preserve">, וע"ע במה שהאריך בזה טובא </w:t>
      </w:r>
      <w:r w:rsidRPr="00E30D25">
        <w:rPr>
          <w:rStyle w:val="aff4"/>
          <w:rFonts w:hint="cs"/>
          <w:vanish/>
          <w:rtl/>
        </w:rPr>
        <w:t>ב</w:t>
      </w:r>
      <w:r w:rsidRPr="00E30D25">
        <w:rPr>
          <w:b/>
          <w:bCs/>
          <w:vanish w:val="0"/>
          <w:rtl/>
        </w:rPr>
        <w:t>&lt; &gt;</w:t>
      </w:r>
      <w:r w:rsidRPr="00E30D25">
        <w:rPr>
          <w:rFonts w:hint="cs"/>
          <w:b/>
          <w:bCs/>
          <w:vanish w:val="0"/>
          <w:rtl/>
        </w:rPr>
        <w:t>חי' רבי נחום</w:t>
      </w:r>
      <w:r w:rsidRPr="00E30D25">
        <w:rPr>
          <w:b/>
          <w:bCs/>
          <w:vanish w:val="0"/>
          <w:rtl/>
        </w:rPr>
        <w:t xml:space="preserve"> </w:t>
      </w:r>
      <w:r w:rsidRPr="00E30D25">
        <w:rPr>
          <w:rFonts w:ascii="Calibri" w:eastAsia="Times New Roman" w:hAnsi="Calibri" w:cs="Guttman Rashi" w:hint="cs"/>
          <w:noProof w:val="0"/>
          <w:vanish w:val="0"/>
          <w:sz w:val="10"/>
          <w:szCs w:val="12"/>
          <w:rtl/>
        </w:rPr>
        <w:t>(עי' אות</w:t>
      </w:r>
      <w:r w:rsidRPr="00E30D25">
        <w:rPr>
          <w:rStyle w:val="af2"/>
          <w:rFonts w:eastAsia="Guttman Hodes"/>
          <w:vanish w:val="0"/>
          <w:rtl/>
        </w:rPr>
        <w:t xml:space="preserve">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vanish w:val="0"/>
        </w:rPr>
        <w:instrText>REF</w:instrText>
      </w:r>
      <w:r w:rsidRPr="00E30D25">
        <w:rPr>
          <w:rStyle w:val="af2"/>
          <w:rFonts w:eastAsia="Guttman Hodes"/>
          <w:vanish w:val="0"/>
          <w:rtl/>
        </w:rPr>
        <w:instrText xml:space="preserve"> _</w:instrText>
      </w:r>
      <w:r w:rsidRPr="00E30D25">
        <w:rPr>
          <w:rStyle w:val="af2"/>
          <w:rFonts w:eastAsia="Guttman Hodes"/>
          <w:vanish w:val="0"/>
        </w:rPr>
        <w:instrText>Ref172127442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צד)</w:t>
      </w:r>
      <w:r w:rsidRPr="00E30D25">
        <w:rPr>
          <w:rStyle w:val="af2"/>
          <w:rFonts w:eastAsia="Guttman Hodes"/>
          <w:vanish w:val="0"/>
          <w:rtl/>
        </w:rPr>
        <w:fldChar w:fldCharType="end"/>
      </w:r>
      <w:r w:rsidRPr="00E30D25">
        <w:rPr>
          <w:vanish w:val="0"/>
          <w:rtl/>
        </w:rPr>
        <w:t>=</w:t>
      </w:r>
      <w:r w:rsidRPr="00E30D25">
        <w:rPr>
          <w:rFonts w:hint="cs"/>
          <w:vanish w:val="0"/>
          <w:rtl/>
        </w:rPr>
        <w:t>.</w:t>
      </w:r>
    </w:p>
    <w:p w14:paraId="604355B6" w14:textId="77777777" w:rsidR="00D309A4" w:rsidRPr="00BA0BE9" w:rsidRDefault="00D309A4" w:rsidP="00D309A4">
      <w:pPr>
        <w:pStyle w:val="a1"/>
        <w:rPr>
          <w:rtl/>
        </w:rPr>
      </w:pPr>
      <w:r w:rsidRPr="00BA0BE9">
        <w:rPr>
          <w:rtl/>
        </w:rPr>
        <w:t>מיהו יש לחלק דלענין ממון דמהניא הודאת בעל דין כמאה עדים סגי בעדי חתימה במקום הודאת בעל דין אבל בקידושין וגרושין לא מהניא הודאת בעל דין משום דמחייב לאחרים דבקידושין אסר לה אקרובים ובגרושין אסר לה אכהן.</w:t>
      </w:r>
    </w:p>
    <w:p w14:paraId="123C1F61" w14:textId="77777777" w:rsidR="00D309A4" w:rsidRDefault="00D309A4" w:rsidP="00D309A4">
      <w:pPr>
        <w:pStyle w:val="1"/>
        <w:rPr>
          <w:rtl/>
        </w:rPr>
      </w:pPr>
      <w:bookmarkStart w:id="2859" w:name="_Toc172606861"/>
      <w:r>
        <w:rPr>
          <w:rFonts w:hint="cs"/>
          <w:rtl/>
        </w:rPr>
        <w:t>בי' התוס' לקמן דע"ח ל"מ בשטר קנין ואי מהני הוו כע"מ</w:t>
      </w:r>
      <w:bookmarkEnd w:id="2859"/>
    </w:p>
    <w:p w14:paraId="278C942C" w14:textId="77777777" w:rsidR="00D309A4" w:rsidRPr="00724A46" w:rsidRDefault="00D309A4" w:rsidP="00724A46">
      <w:pPr>
        <w:pStyle w:val="afffff7"/>
      </w:pPr>
      <w:bookmarkStart w:id="2860" w:name="_Toc172610184"/>
      <w:bookmarkStart w:id="2861" w:name="_Toc173964732"/>
      <w:r w:rsidRPr="00724A46">
        <w:rPr>
          <w:rtl/>
        </w:rPr>
        <w:t>תוספות גיטין י' ע"ב ד"ה חספא</w:t>
      </w:r>
      <w:bookmarkEnd w:id="2860"/>
      <w:r w:rsidRPr="00724A46">
        <w:rPr>
          <w:rtl/>
        </w:rPr>
        <w:t xml:space="preserve"> (ז)</w:t>
      </w:r>
      <w:bookmarkEnd w:id="2861"/>
    </w:p>
    <w:p w14:paraId="571D1DD8" w14:textId="77777777" w:rsidR="00D309A4" w:rsidRDefault="00D309A4" w:rsidP="00D309A4">
      <w:pPr>
        <w:pStyle w:val="a7"/>
        <w:rPr>
          <w:rtl/>
        </w:rPr>
      </w:pPr>
      <w:bookmarkStart w:id="2862" w:name="_Toc172606862"/>
      <w:r>
        <w:rPr>
          <w:rFonts w:hint="cs"/>
          <w:rtl/>
        </w:rPr>
        <w:t>בי' התוס' לקמן דנאמנות ערכאות מתקנ"ח במלוה ומכר אך שטר מתנה צריך ע"מ מדאו'</w:t>
      </w:r>
      <w:bookmarkEnd w:id="2862"/>
      <w:r>
        <w:rPr>
          <w:rFonts w:hint="cs"/>
          <w:rtl/>
        </w:rPr>
        <w:t xml:space="preserve"> </w:t>
      </w:r>
    </w:p>
    <w:p w14:paraId="130EDAB6" w14:textId="0DE0C056" w:rsidR="00D309A4" w:rsidRPr="00E30D25" w:rsidRDefault="00D309A4" w:rsidP="00E80966">
      <w:pPr>
        <w:pStyle w:val="a2"/>
      </w:pPr>
      <w:bookmarkStart w:id="2863" w:name="_Ref171975108"/>
      <w:bookmarkStart w:id="2864" w:name="_Ref172024960"/>
      <w:r>
        <w:rPr>
          <w:rFonts w:hint="cs"/>
          <w:rtl/>
        </w:rPr>
        <w:t>כתב</w:t>
      </w:r>
      <w:r>
        <w:rPr>
          <w:rtl/>
        </w:rPr>
        <w:t xml:space="preserve"> </w:t>
      </w:r>
      <w:bookmarkStart w:id="2865" w:name="_Hlk172144388"/>
      <w:r w:rsidRPr="00C77182">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Ref171975108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ז)</w:t>
      </w:r>
      <w:r w:rsidRPr="00E30D25">
        <w:rPr>
          <w:b/>
          <w:bCs/>
          <w:rtl/>
        </w:rPr>
        <w:fldChar w:fldCharType="end"/>
      </w:r>
      <w:bookmarkEnd w:id="2865"/>
      <w:r w:rsidRPr="00E30D25">
        <w:rPr>
          <w:b/>
          <w:bCs/>
          <w:rtl/>
        </w:rPr>
        <w:t xml:space="preserve"> &gt;</w:t>
      </w:r>
      <w:r w:rsidRPr="00E30D25">
        <w:rPr>
          <w:rFonts w:hint="cs"/>
          <w:b/>
          <w:bCs/>
          <w:rtl/>
        </w:rPr>
        <w:t>ר"י בתוס'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 ד"ה חספא</w:t>
      </w:r>
      <w:r w:rsidRPr="00E30D25">
        <w:rPr>
          <w:rFonts w:ascii="Calibri" w:eastAsia="Times New Roman" w:hAnsi="Calibri" w:cs="Guttman Rashi"/>
          <w:noProof w:val="0"/>
          <w:sz w:val="10"/>
          <w:szCs w:val="12"/>
          <w:rtl/>
        </w:rPr>
        <w:t>)</w:t>
      </w:r>
      <w:bookmarkEnd w:id="2863"/>
      <w:r w:rsidRPr="00E30D25">
        <w:rPr>
          <w:rtl/>
        </w:rPr>
        <w:t xml:space="preserve">= </w:t>
      </w:r>
      <w:r w:rsidRPr="00E30D25">
        <w:rPr>
          <w:rFonts w:hint="cs"/>
          <w:rtl/>
        </w:rPr>
        <w:t xml:space="preserve">דכמו דערכאות פסולים בשמות מובהקים בגט אף כשיש עידי מסירה, שמא יסמכו עליהם בלי עידי מסירה, ה"ה דהם פסולים בשטר מתנה, </w:t>
      </w:r>
      <w:bookmarkStart w:id="2866" w:name="_Hlk172145822"/>
      <w:r w:rsidRPr="00E30D25">
        <w:rPr>
          <w:rFonts w:hint="cs"/>
          <w:rtl/>
        </w:rPr>
        <w:t>דכל מה שתיקנו להאמין לערכאות הוא רק בשטרי מלוה ומכר, דהם שטרי ראיה והעדות של הערכאות אינה עושה שום קנין, אבל שטר מתנה רק כשיש בו עידי מסירה כשרים השטר כשר מדאו' וקונה בו</w:t>
      </w:r>
      <w:bookmarkStart w:id="2867" w:name="_Hlk172145976"/>
      <w:bookmarkEnd w:id="2866"/>
      <w:r w:rsidRPr="00E30D25">
        <w:rPr>
          <w:rFonts w:hint="cs"/>
          <w:rtl/>
        </w:rPr>
        <w:t>.</w:t>
      </w:r>
    </w:p>
    <w:bookmarkEnd w:id="2864"/>
    <w:bookmarkEnd w:id="2867"/>
    <w:p w14:paraId="3BE93988" w14:textId="77777777" w:rsidR="00D309A4" w:rsidRPr="00CC7530" w:rsidRDefault="00D309A4" w:rsidP="00724A46">
      <w:pPr>
        <w:pStyle w:val="afffffe"/>
      </w:pPr>
      <w:r w:rsidRPr="00CC7530">
        <w:rPr>
          <w:rtl/>
        </w:rPr>
        <w:t>תוספות גיטין י' ע"ב ד"ה חספא</w:t>
      </w:r>
    </w:p>
    <w:p w14:paraId="7D50DFD5" w14:textId="77777777" w:rsidR="00D309A4" w:rsidRPr="00BA0BE9" w:rsidRDefault="00D309A4" w:rsidP="00D309A4">
      <w:pPr>
        <w:pStyle w:val="a1"/>
        <w:rPr>
          <w:rtl/>
        </w:rPr>
      </w:pPr>
      <w:r w:rsidRPr="00BA0BE9">
        <w:rPr>
          <w:rtl/>
        </w:rPr>
        <w:t>ואור"י דכי היכי דפסלי' בגט אף בעדי מסירה ושמות מובהקים משום דלמא אתי למיסמך עלייהו בלא עדי מסירה ישראל הכי נמי פסלינן בשטר מתנה ולא תיקנו חכמים להאמינם אלא בשטרי מלוה ומכר שהן לראיה ואין נעשה על פי עדותן שום קנין אבל שטר מתנה אין כשר לקנות בו מדאורייתא אלא א"כ יש עדים כשרים בשעת מסירה</w:t>
      </w:r>
      <w:r w:rsidRPr="00BA0BE9">
        <w:rPr>
          <w:rFonts w:hint="cs"/>
          <w:rtl/>
        </w:rPr>
        <w:t>.</w:t>
      </w:r>
    </w:p>
    <w:p w14:paraId="22A7EEE2" w14:textId="77777777" w:rsidR="00D309A4" w:rsidRDefault="00D309A4" w:rsidP="00D309A4">
      <w:pPr>
        <w:pStyle w:val="a7"/>
        <w:rPr>
          <w:rtl/>
        </w:rPr>
      </w:pPr>
      <w:bookmarkStart w:id="2868" w:name="_Toc172606863"/>
      <w:r>
        <w:rPr>
          <w:rFonts w:hint="cs"/>
          <w:rtl/>
        </w:rPr>
        <w:t>בי' התוס' לקמן דאי שטר בע"ח כשר לקנין היינו דע"י הע"ח ידעי' מהמסירה וה"ה בהודאת בע"ד</w:t>
      </w:r>
      <w:bookmarkEnd w:id="2868"/>
    </w:p>
    <w:p w14:paraId="1F841B5C" w14:textId="510BB83E" w:rsidR="00D309A4" w:rsidRPr="00D24E81" w:rsidRDefault="00D309A4" w:rsidP="00E80966">
      <w:pPr>
        <w:pStyle w:val="a2"/>
      </w:pPr>
      <w:bookmarkStart w:id="2869" w:name="_Ref172290956"/>
      <w:r>
        <w:rPr>
          <w:rFonts w:hint="cs"/>
          <w:rtl/>
        </w:rPr>
        <w:t>והוסיפו</w:t>
      </w:r>
      <w:r w:rsidRPr="00C77182">
        <w:rPr>
          <w:b/>
          <w:bCs/>
          <w:rtl/>
        </w:rPr>
        <w:t xml:space="preserve"> </w:t>
      </w:r>
      <w:r w:rsidRPr="00C77182">
        <w:rPr>
          <w:rFonts w:hint="cs"/>
          <w:b/>
          <w:bCs/>
          <w:rtl/>
        </w:rPr>
        <w:t>התוס' לקמן</w:t>
      </w:r>
      <w:r>
        <w:rPr>
          <w:rtl/>
        </w:rPr>
        <w:t xml:space="preserve"> </w:t>
      </w:r>
      <w:bookmarkStart w:id="2870" w:name="_Hlk172023542"/>
      <w:r>
        <w:rPr>
          <w:rFonts w:hint="cs"/>
          <w:rtl/>
        </w:rPr>
        <w:t>דאף אי נימא דשטר שיש בו עידי חתימה כשר לקנין בלי עידי מסירה, היינו כיון דע"י העידי חתימה שהם כשרים מדאו' ידעינן שהשטר בא מידי הנותן לידי המקבל</w:t>
      </w:r>
      <w:bookmarkEnd w:id="2870"/>
      <w:r>
        <w:rPr>
          <w:rFonts w:hint="cs"/>
          <w:rtl/>
        </w:rPr>
        <w:t xml:space="preserve">, וכן </w:t>
      </w:r>
      <w:bookmarkStart w:id="2871" w:name="_Hlk172023587"/>
      <w:r>
        <w:rPr>
          <w:rFonts w:hint="cs"/>
          <w:rtl/>
        </w:rPr>
        <w:t>כשיש הודאת בע"ד כשר בשטר מכר, כיון דהודאת הבע"ד כמאה עדים</w:t>
      </w:r>
      <w:bookmarkEnd w:id="2871"/>
      <w:r>
        <w:rPr>
          <w:rFonts w:hint="cs"/>
          <w:rtl/>
        </w:rPr>
        <w:t>, ועי' במה שביאר</w:t>
      </w:r>
      <w:r>
        <w:rPr>
          <w:rtl/>
        </w:rPr>
        <w:t xml:space="preserve"> </w:t>
      </w:r>
      <w:r>
        <w:rPr>
          <w:rFonts w:hint="cs"/>
          <w:b/>
          <w:bCs/>
          <w:rtl/>
        </w:rPr>
        <w:t>ב</w:t>
      </w:r>
      <w:r w:rsidRPr="00144846">
        <w:rPr>
          <w:b/>
          <w:bCs/>
          <w:rtl/>
        </w:rPr>
        <w:t>&lt; &gt;</w:t>
      </w:r>
      <w:r w:rsidRPr="001C089E">
        <w:rPr>
          <w:rFonts w:hint="cs"/>
          <w:b/>
          <w:bCs/>
          <w:rtl/>
        </w:rPr>
        <w:t>חי' רבי נחום</w:t>
      </w:r>
      <w:r w:rsidRPr="00144846">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Ref172604808 \n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קז)</w:t>
      </w:r>
      <w:r w:rsidRPr="00122AA5">
        <w:rPr>
          <w:rFonts w:ascii="Calibri" w:eastAsia="Times New Roman" w:hAnsi="Calibri" w:cs="Guttman Rashi"/>
          <w:noProof w:val="0"/>
          <w:sz w:val="10"/>
          <w:szCs w:val="12"/>
          <w:rtl/>
        </w:rPr>
        <w:fldChar w:fldCharType="end"/>
      </w:r>
      <w:r w:rsidRPr="00144846">
        <w:rPr>
          <w:rtl/>
        </w:rPr>
        <w:t>=</w:t>
      </w:r>
      <w:r>
        <w:rPr>
          <w:rtl/>
        </w:rPr>
        <w:t xml:space="preserve"> </w:t>
      </w:r>
      <w:r>
        <w:rPr>
          <w:rFonts w:hint="cs"/>
          <w:rtl/>
        </w:rPr>
        <w:t>בדברי</w:t>
      </w:r>
      <w:r w:rsidRPr="001C089E">
        <w:rPr>
          <w:b/>
          <w:bCs/>
          <w:rtl/>
        </w:rPr>
        <w:t xml:space="preserve"> </w:t>
      </w:r>
      <w:r w:rsidRPr="001C089E">
        <w:rPr>
          <w:rFonts w:hint="cs"/>
          <w:b/>
          <w:bCs/>
          <w:rtl/>
        </w:rPr>
        <w:t>התוס' לקמן</w:t>
      </w:r>
      <w:r>
        <w:rPr>
          <w:rFonts w:hint="cs"/>
          <w:rtl/>
        </w:rPr>
        <w:t>.</w:t>
      </w:r>
      <w:bookmarkEnd w:id="2869"/>
    </w:p>
    <w:p w14:paraId="2A1A684C" w14:textId="77777777" w:rsidR="00D309A4" w:rsidRPr="00BA0BE9" w:rsidRDefault="00D309A4" w:rsidP="00D309A4">
      <w:pPr>
        <w:pStyle w:val="a1"/>
        <w:rPr>
          <w:rtl/>
        </w:rPr>
      </w:pPr>
      <w:r w:rsidRPr="00BA0BE9">
        <w:rPr>
          <w:rtl/>
        </w:rPr>
        <w:t>ואפילו אם נאמר ששטר מתנה שחתמו בו ישראל כשר לקנות בו בלא עדי מסירה היינו משום שידוע ע"י עדי חתימה שהן כשרים מן התורה שבא השטר מיד הנותן ליד המקבל וכן כשר בהודאת נותן שהוא כק' עדים</w:t>
      </w:r>
      <w:r w:rsidRPr="00BA0BE9">
        <w:rPr>
          <w:rFonts w:hint="cs"/>
          <w:rtl/>
        </w:rPr>
        <w:t>.</w:t>
      </w:r>
    </w:p>
    <w:p w14:paraId="521FF736" w14:textId="77777777" w:rsidR="00D309A4" w:rsidRDefault="00D309A4" w:rsidP="00D309A4">
      <w:pPr>
        <w:pStyle w:val="a7"/>
        <w:rPr>
          <w:rtl/>
        </w:rPr>
      </w:pPr>
      <w:bookmarkStart w:id="2872" w:name="_Toc172606864"/>
      <w:r>
        <w:rPr>
          <w:rFonts w:hint="cs"/>
          <w:rtl/>
        </w:rPr>
        <w:t>בי' התוס' לקמן דבערכאות שאין עדים כלל ואין עידי מסירה והודאת בע"ד כחספא ול"מ לקנן</w:t>
      </w:r>
      <w:bookmarkEnd w:id="2872"/>
      <w:r>
        <w:rPr>
          <w:rFonts w:hint="cs"/>
          <w:rtl/>
        </w:rPr>
        <w:t xml:space="preserve"> </w:t>
      </w:r>
    </w:p>
    <w:p w14:paraId="2F5BB706" w14:textId="77777777" w:rsidR="00D309A4" w:rsidRPr="00950D93" w:rsidRDefault="00D309A4" w:rsidP="00E80966">
      <w:pPr>
        <w:pStyle w:val="a2"/>
      </w:pPr>
      <w:r>
        <w:rPr>
          <w:rFonts w:hint="cs"/>
          <w:rtl/>
        </w:rPr>
        <w:t>אך כתבו</w:t>
      </w:r>
      <w:r w:rsidRPr="005D50E7">
        <w:rPr>
          <w:b/>
          <w:bCs/>
          <w:rtl/>
        </w:rPr>
        <w:t xml:space="preserve"> </w:t>
      </w:r>
      <w:r>
        <w:rPr>
          <w:rFonts w:hint="cs"/>
          <w:b/>
          <w:bCs/>
          <w:rtl/>
        </w:rPr>
        <w:t>התוס' לקמן</w:t>
      </w:r>
      <w:r>
        <w:rPr>
          <w:rtl/>
        </w:rPr>
        <w:t xml:space="preserve"> </w:t>
      </w:r>
      <w:r>
        <w:rPr>
          <w:rFonts w:hint="cs"/>
          <w:rtl/>
        </w:rPr>
        <w:t>דבשטר שחתמו בו ערכאות ואין עידי מסירה, כיון שאין בו עדים כלל ואין הודאת בע"ד, לא חשיב כשטר קנין וא"א לקנות בו, ולכן הוא כחספא בעלמא.</w:t>
      </w:r>
    </w:p>
    <w:p w14:paraId="6C8923F0" w14:textId="77777777" w:rsidR="00D309A4" w:rsidRPr="00BA0BE9" w:rsidRDefault="00D309A4" w:rsidP="00D309A4">
      <w:pPr>
        <w:pStyle w:val="a1"/>
      </w:pPr>
      <w:r w:rsidRPr="00BA0BE9">
        <w:rPr>
          <w:rtl/>
        </w:rPr>
        <w:t>אבל בשטר שחותמין בו עובדי כוכבים שאין בו לא עדי מסירה ולא עדי חתימה שכשרים להעיד ולא הודאת בע"ד לא חשוב שטר לקנות על ידו ולא הוי אלא חספא בעלמא</w:t>
      </w:r>
      <w:r w:rsidRPr="00BA0BE9">
        <w:rPr>
          <w:rFonts w:hint="cs"/>
          <w:rtl/>
        </w:rPr>
        <w:t>.</w:t>
      </w:r>
    </w:p>
    <w:p w14:paraId="6434A852" w14:textId="77777777" w:rsidR="00D309A4" w:rsidRPr="00724A46" w:rsidRDefault="00D309A4" w:rsidP="00724A46">
      <w:pPr>
        <w:pStyle w:val="afffff7"/>
        <w:rPr>
          <w:rtl/>
        </w:rPr>
      </w:pPr>
      <w:bookmarkStart w:id="2873" w:name="_Toc172610185"/>
      <w:bookmarkStart w:id="2874" w:name="_Toc173964733"/>
      <w:r w:rsidRPr="00724A46">
        <w:rPr>
          <w:rtl/>
        </w:rPr>
        <w:t xml:space="preserve">רבי עקיבא איגר </w:t>
      </w:r>
      <w:r w:rsidRPr="00724A46">
        <w:rPr>
          <w:rFonts w:hint="cs"/>
          <w:rtl/>
        </w:rPr>
        <w:t xml:space="preserve">גלהש"ס </w:t>
      </w:r>
      <w:r w:rsidRPr="00724A46">
        <w:rPr>
          <w:rtl/>
        </w:rPr>
        <w:t>גיטין ד' ע"א</w:t>
      </w:r>
      <w:bookmarkEnd w:id="2873"/>
      <w:r w:rsidRPr="00724A46">
        <w:rPr>
          <w:rtl/>
        </w:rPr>
        <w:t xml:space="preserve"> (ז)</w:t>
      </w:r>
      <w:bookmarkEnd w:id="2874"/>
    </w:p>
    <w:p w14:paraId="532A2EA0" w14:textId="77777777" w:rsidR="00D309A4" w:rsidRDefault="00D309A4" w:rsidP="00D309A4">
      <w:pPr>
        <w:pStyle w:val="a7"/>
        <w:rPr>
          <w:rtl/>
        </w:rPr>
      </w:pPr>
      <w:bookmarkStart w:id="2875" w:name="_Toc172606865"/>
      <w:r>
        <w:rPr>
          <w:rFonts w:hint="cs"/>
          <w:rtl/>
        </w:rPr>
        <w:t>ציון הגרעק"א בדברי התוס' בסוגיין למ"ש התוס' לקמן דע"ח מהני כע"מ ולדברי הרא"ש בב"ב</w:t>
      </w:r>
      <w:bookmarkEnd w:id="2875"/>
    </w:p>
    <w:p w14:paraId="144B8BFD" w14:textId="4F77D959" w:rsidR="00D309A4" w:rsidRPr="00E30D25" w:rsidRDefault="00D309A4" w:rsidP="00E80966">
      <w:pPr>
        <w:pStyle w:val="a2"/>
        <w:rPr>
          <w:rtl/>
        </w:rPr>
      </w:pPr>
      <w:bookmarkStart w:id="2876" w:name="_Hlk172127424"/>
      <w:bookmarkStart w:id="2877" w:name="_Ref172603749"/>
      <w:bookmarkStart w:id="2878" w:name="_Ref172024953"/>
      <w:r>
        <w:rPr>
          <w:rFonts w:hint="cs"/>
          <w:rtl/>
        </w:rPr>
        <w:t xml:space="preserve">במ"ש </w:t>
      </w:r>
      <w:r>
        <w:rPr>
          <w:rFonts w:hint="cs"/>
          <w:b/>
          <w:bCs/>
          <w:rtl/>
        </w:rPr>
        <w:t>התוס' בסוגיין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Ref169881958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rtl/>
        </w:rPr>
        <w:t>דלענין ממון מהני</w:t>
      </w:r>
      <w:r w:rsidRPr="00D34907">
        <w:rPr>
          <w:rFonts w:hint="cs"/>
          <w:rtl/>
        </w:rPr>
        <w:t xml:space="preserve"> </w:t>
      </w:r>
      <w:r>
        <w:rPr>
          <w:rFonts w:hint="cs"/>
          <w:rtl/>
        </w:rPr>
        <w:t>שטר בלא עידי מסירה מדין הודאת בע"ד ולכן סגי בעידי חתימה, ציין</w:t>
      </w:r>
      <w:r>
        <w:rPr>
          <w:rtl/>
        </w:rPr>
        <w:t xml:space="preserve"> </w:t>
      </w:r>
      <w:bookmarkEnd w:id="2876"/>
      <w:r w:rsidRPr="00B85E32">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Ref172024953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w:t>
      </w:r>
      <w:r w:rsidRPr="00E30D25">
        <w:rPr>
          <w:b/>
          <w:bCs/>
          <w:rtl/>
        </w:rPr>
        <w:fldChar w:fldCharType="end"/>
      </w:r>
      <w:r w:rsidRPr="00E30D25">
        <w:rPr>
          <w:b/>
          <w:bCs/>
          <w:rtl/>
        </w:rPr>
        <w:t xml:space="preserve"> &gt;</w:t>
      </w:r>
      <w:r w:rsidRPr="00E30D25">
        <w:rPr>
          <w:rFonts w:hint="cs"/>
          <w:b/>
          <w:bCs/>
          <w:rtl/>
        </w:rPr>
        <w:t>גרעק"א בגלהש"ס</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על תוד"ה דקיי"ל</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לדברי</w:t>
      </w:r>
      <w:r w:rsidRPr="00E30D25">
        <w:rPr>
          <w:rtl/>
        </w:rPr>
        <w:t xml:space="preserve"> </w:t>
      </w:r>
      <w:r w:rsidRPr="00E30D25">
        <w:rPr>
          <w:rFonts w:hint="cs"/>
          <w:b/>
          <w:bCs/>
          <w:rtl/>
        </w:rPr>
        <w:t>התוס'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Ref172024960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דכתבו דכשיש הודאת בע"ד כשר בשטר מכר, כיון דהודאת הבע"ד כמאה עדים, והוסיפו </w:t>
      </w:r>
      <w:r w:rsidRPr="00E30D25">
        <w:rPr>
          <w:rFonts w:hint="cs"/>
          <w:b/>
          <w:bCs/>
          <w:rtl/>
        </w:rPr>
        <w:t>התוס' לקמן</w:t>
      </w:r>
      <w:r w:rsidRPr="00E30D25">
        <w:rPr>
          <w:rtl/>
        </w:rPr>
        <w:t xml:space="preserve"> </w:t>
      </w:r>
      <w:r w:rsidRPr="00E30D25">
        <w:rPr>
          <w:rFonts w:ascii="Calibri" w:eastAsia="Times New Roman" w:hAnsi="Calibri" w:cs="Guttman Rashi"/>
          <w:noProof w:val="0"/>
          <w:sz w:val="10"/>
          <w:szCs w:val="12"/>
          <w:rtl/>
        </w:rPr>
        <w:t>(עי' אות</w:t>
      </w:r>
      <w:r w:rsidRPr="00E30D25">
        <w:rPr>
          <w:rFonts w:ascii="Calibri" w:eastAsia="Times New Roman" w:hAnsi="Calibri" w:cs="Guttman Rashi" w:hint="cs"/>
          <w:noProof w:val="0"/>
          <w:sz w:val="10"/>
          <w:szCs w:val="12"/>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Ref172290956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ח)</w:t>
      </w:r>
      <w:r w:rsidRPr="00E30D25">
        <w:rPr>
          <w:rStyle w:val="af2"/>
          <w:rFonts w:eastAsia="Guttman Hodes"/>
          <w:rtl/>
        </w:rPr>
        <w:fldChar w:fldCharType="end"/>
      </w:r>
      <w:r w:rsidRPr="00E30D25">
        <w:rPr>
          <w:rStyle w:val="af2"/>
          <w:rFonts w:eastAsia="Guttman Hodes" w:hint="cs"/>
          <w:rtl/>
        </w:rPr>
        <w:t xml:space="preserve"> </w:t>
      </w:r>
      <w:r w:rsidRPr="00E30D25">
        <w:rPr>
          <w:rFonts w:hint="cs"/>
          <w:rtl/>
        </w:rPr>
        <w:t>דאף אי נימא דשטר שיש בו עידי חתימה כשר לקנין בלי עידי מסירה, היינו כיון דע"י העידי חתימה שהם כשרים מדאו' ידעינן שהשטר בא מידי הנותן לידי המקבל,</w:t>
      </w:r>
      <w:r w:rsidRPr="00E30D25">
        <w:rPr>
          <w:rtl/>
        </w:rPr>
        <w:t xml:space="preserve"> </w:t>
      </w:r>
      <w:r w:rsidRPr="00E30D25">
        <w:rPr>
          <w:rFonts w:hint="cs"/>
          <w:rtl/>
        </w:rPr>
        <w:t>ועוד ציין</w:t>
      </w:r>
      <w:r w:rsidRPr="00E30D25">
        <w:rPr>
          <w:b/>
          <w:bCs/>
          <w:rtl/>
        </w:rPr>
        <w:t xml:space="preserve"> </w:t>
      </w:r>
      <w:r w:rsidRPr="00E30D25">
        <w:rPr>
          <w:rFonts w:hint="cs"/>
          <w:b/>
          <w:bCs/>
          <w:rtl/>
        </w:rPr>
        <w:t xml:space="preserve">הגרעק"א </w:t>
      </w:r>
      <w:r w:rsidRPr="00E30D25">
        <w:rPr>
          <w:rFonts w:hint="cs"/>
          <w:rtl/>
        </w:rPr>
        <w:t>לדברי</w:t>
      </w:r>
      <w:r w:rsidRPr="00E30D25">
        <w:rPr>
          <w:rtl/>
        </w:rPr>
        <w:t xml:space="preserve"> </w:t>
      </w:r>
      <w:r w:rsidRPr="00E30D25">
        <w:rPr>
          <w:rFonts w:hint="cs"/>
          <w:b/>
          <w:bCs/>
          <w:rtl/>
        </w:rPr>
        <w:t>הרא"ש בב"ב</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Ref172024863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דכתב דהא דמהני ע"א בשטר עם ע"א שנמסר בפניו, כיון דבעידי חתימה אמרינן דמסתמא השטר נמסר בפניהם, ועי' במ"ש </w:t>
      </w:r>
      <w:r w:rsidRPr="00E30D25">
        <w:rPr>
          <w:rFonts w:hint="cs"/>
          <w:b/>
          <w:bCs/>
          <w:rtl/>
        </w:rPr>
        <w:t>ב&lt; &gt;חי' רבי נחום</w:t>
      </w:r>
      <w:r w:rsidRPr="00E30D25">
        <w:rPr>
          <w:b/>
          <w:bCs/>
          <w:rtl/>
        </w:rPr>
        <w:t xml:space="preserve"> </w:t>
      </w:r>
      <w:r w:rsidRPr="00E30D25">
        <w:rPr>
          <w:rFonts w:ascii="Calibri" w:eastAsia="Times New Roman" w:hAnsi="Calibri" w:cs="Guttman Rashi" w:hint="cs"/>
          <w:noProof w:val="0"/>
          <w:sz w:val="10"/>
          <w:szCs w:val="12"/>
          <w:rtl/>
        </w:rPr>
        <w:t>(עי' אות</w:t>
      </w:r>
      <w:r w:rsidRPr="00E30D25">
        <w:rPr>
          <w:rStyle w:val="af2"/>
          <w:rFonts w:eastAsia="Guttman Hodes" w:hint="c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Ref172603821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ק)</w:t>
      </w:r>
      <w:r w:rsidRPr="00E30D25">
        <w:rPr>
          <w:rStyle w:val="af2"/>
          <w:rFonts w:eastAsia="Guttman Hodes"/>
          <w:rtl/>
        </w:rPr>
        <w:fldChar w:fldCharType="end"/>
      </w:r>
      <w:r w:rsidRPr="00E30D25">
        <w:rPr>
          <w:rtl/>
        </w:rPr>
        <w:t>=</w:t>
      </w:r>
      <w:r w:rsidRPr="00E30D25">
        <w:rPr>
          <w:rFonts w:hint="cs"/>
          <w:rtl/>
        </w:rPr>
        <w:t xml:space="preserve"> בדברי</w:t>
      </w:r>
      <w:r w:rsidRPr="00E30D25">
        <w:rPr>
          <w:rFonts w:hint="cs"/>
          <w:b/>
          <w:bCs/>
          <w:rtl/>
        </w:rPr>
        <w:t xml:space="preserve"> הגרעק"א</w:t>
      </w:r>
      <w:r w:rsidRPr="00E30D25">
        <w:rPr>
          <w:rFonts w:hint="cs"/>
          <w:rtl/>
        </w:rPr>
        <w:t>.</w:t>
      </w:r>
      <w:bookmarkEnd w:id="2877"/>
      <w:r w:rsidRPr="00E30D25">
        <w:rPr>
          <w:sz w:val="12"/>
          <w:szCs w:val="14"/>
          <w:rtl/>
        </w:rPr>
        <w:t xml:space="preserve"> </w:t>
      </w:r>
      <w:bookmarkEnd w:id="2878"/>
    </w:p>
    <w:p w14:paraId="314636E9" w14:textId="77777777" w:rsidR="00D309A4" w:rsidRPr="00CC7530" w:rsidRDefault="00D309A4" w:rsidP="00724A46">
      <w:pPr>
        <w:pStyle w:val="afffffe"/>
        <w:rPr>
          <w:rtl/>
        </w:rPr>
      </w:pPr>
      <w:r w:rsidRPr="00CC7530">
        <w:rPr>
          <w:rtl/>
        </w:rPr>
        <w:t xml:space="preserve">רבי עקיבא איגר </w:t>
      </w:r>
      <w:r w:rsidRPr="00CC7530">
        <w:rPr>
          <w:rFonts w:hint="cs"/>
          <w:rtl/>
        </w:rPr>
        <w:t xml:space="preserve">גלהש"ס </w:t>
      </w:r>
      <w:r w:rsidRPr="00CC7530">
        <w:rPr>
          <w:rtl/>
        </w:rPr>
        <w:t>גיטין ד' ע"א</w:t>
      </w:r>
    </w:p>
    <w:p w14:paraId="6DB565DA" w14:textId="77777777" w:rsidR="00D309A4" w:rsidRPr="00BA0BE9" w:rsidRDefault="00D309A4" w:rsidP="00D309A4">
      <w:pPr>
        <w:pStyle w:val="a1"/>
        <w:rPr>
          <w:rtl/>
        </w:rPr>
      </w:pPr>
      <w:r w:rsidRPr="00BA0BE9">
        <w:rPr>
          <w:rtl/>
        </w:rPr>
        <w:t>תוס' ד"ה דקי"ל וכו' מיהו יש לחלק. עיין לקמן דף י' ע"ב תד"ה חספא בעלמא ועיין בהרא"ש ב"ב פרק גט פשוט סימן ז'.</w:t>
      </w:r>
    </w:p>
    <w:p w14:paraId="63115AE6" w14:textId="77777777" w:rsidR="00D309A4" w:rsidRPr="00065305" w:rsidRDefault="00D309A4" w:rsidP="00D309A4">
      <w:pPr>
        <w:pStyle w:val="1"/>
        <w:rPr>
          <w:rtl/>
        </w:rPr>
      </w:pPr>
      <w:bookmarkStart w:id="2879" w:name="_Toc172606866"/>
      <w:r>
        <w:rPr>
          <w:rFonts w:hint="cs"/>
          <w:rtl/>
        </w:rPr>
        <w:t>בי' הרא"ש לקמן דאף שטר הלוואה כשר רק בעידי מסירה כר"א</w:t>
      </w:r>
      <w:bookmarkEnd w:id="2879"/>
    </w:p>
    <w:p w14:paraId="2BD90964" w14:textId="77777777" w:rsidR="00D309A4" w:rsidRPr="00724A46" w:rsidRDefault="00D309A4" w:rsidP="00724A46">
      <w:pPr>
        <w:pStyle w:val="afffff7"/>
        <w:rPr>
          <w:rtl/>
        </w:rPr>
      </w:pPr>
      <w:bookmarkStart w:id="2880" w:name="_Toc172610186"/>
      <w:bookmarkStart w:id="2881" w:name="_Toc173964734"/>
      <w:r w:rsidRPr="00724A46">
        <w:rPr>
          <w:rtl/>
        </w:rPr>
        <w:t>רא"ש גיטין פרק ט</w:t>
      </w:r>
      <w:r w:rsidRPr="00724A46">
        <w:rPr>
          <w:rFonts w:hint="cs"/>
          <w:rtl/>
        </w:rPr>
        <w:t>'</w:t>
      </w:r>
      <w:r w:rsidRPr="00724A46">
        <w:rPr>
          <w:rtl/>
        </w:rPr>
        <w:t xml:space="preserve"> סימן ז</w:t>
      </w:r>
      <w:r w:rsidRPr="00724A46">
        <w:rPr>
          <w:rFonts w:hint="cs"/>
          <w:rtl/>
        </w:rPr>
        <w:t>'</w:t>
      </w:r>
      <w:bookmarkEnd w:id="2880"/>
      <w:r w:rsidRPr="00724A46">
        <w:rPr>
          <w:rtl/>
        </w:rPr>
        <w:t xml:space="preserve">  (ז)</w:t>
      </w:r>
      <w:bookmarkEnd w:id="2881"/>
    </w:p>
    <w:p w14:paraId="404A0104" w14:textId="77777777" w:rsidR="00D309A4" w:rsidRPr="00724A46" w:rsidRDefault="00D309A4" w:rsidP="00724A46">
      <w:pPr>
        <w:pStyle w:val="afffff7"/>
        <w:rPr>
          <w:rtl/>
        </w:rPr>
      </w:pPr>
      <w:bookmarkStart w:id="2882" w:name="_Toc172610187"/>
      <w:bookmarkStart w:id="2883" w:name="_Toc173964735"/>
      <w:r w:rsidRPr="00724A46">
        <w:rPr>
          <w:rtl/>
        </w:rPr>
        <w:t>תפארת שמואל גיטין פרק ט</w:t>
      </w:r>
      <w:r w:rsidRPr="00724A46">
        <w:rPr>
          <w:rFonts w:hint="cs"/>
          <w:rtl/>
        </w:rPr>
        <w:t>'</w:t>
      </w:r>
      <w:r w:rsidRPr="00724A46">
        <w:rPr>
          <w:rtl/>
        </w:rPr>
        <w:t xml:space="preserve"> סימן ז</w:t>
      </w:r>
      <w:r w:rsidRPr="00724A46">
        <w:rPr>
          <w:rFonts w:hint="cs"/>
          <w:rtl/>
        </w:rPr>
        <w:t>' אות ג'</w:t>
      </w:r>
      <w:bookmarkEnd w:id="2882"/>
      <w:r w:rsidRPr="00724A46">
        <w:rPr>
          <w:rtl/>
        </w:rPr>
        <w:t xml:space="preserve"> (ז)</w:t>
      </w:r>
      <w:bookmarkEnd w:id="2883"/>
    </w:p>
    <w:p w14:paraId="7215DF6D" w14:textId="77777777" w:rsidR="00D309A4" w:rsidRDefault="00D309A4" w:rsidP="00D309A4">
      <w:pPr>
        <w:pStyle w:val="a7"/>
        <w:rPr>
          <w:rtl/>
        </w:rPr>
      </w:pPr>
      <w:bookmarkStart w:id="2884" w:name="_Toc172606867"/>
      <w:r>
        <w:rPr>
          <w:rFonts w:hint="cs"/>
          <w:rtl/>
        </w:rPr>
        <w:t>בי' הרא"ש דאף שטר הלוואה צריך ע"מ כר"א ובי' התפארת שמואל דהיינו לגבות ממשועבדים</w:t>
      </w:r>
      <w:bookmarkEnd w:id="2884"/>
    </w:p>
    <w:p w14:paraId="4C2944CB" w14:textId="1E5896E8" w:rsidR="00D309A4" w:rsidRPr="00E30D25" w:rsidRDefault="00D309A4" w:rsidP="00E80966">
      <w:pPr>
        <w:pStyle w:val="a2"/>
        <w:rPr>
          <w:rtl/>
        </w:rPr>
      </w:pPr>
      <w:bookmarkStart w:id="2885" w:name="_Ref172473804"/>
      <w:r>
        <w:rPr>
          <w:rFonts w:hint="cs"/>
          <w:rtl/>
        </w:rPr>
        <w:t>כתב</w:t>
      </w:r>
      <w:r>
        <w:rPr>
          <w:rtl/>
        </w:rPr>
        <w:t xml:space="preserve"> </w:t>
      </w:r>
      <w:r w:rsidRPr="0051616D">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Ref172473804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יא)</w:t>
      </w:r>
      <w:r w:rsidRPr="00E30D25">
        <w:rPr>
          <w:b/>
          <w:bCs/>
          <w:rtl/>
        </w:rPr>
        <w:fldChar w:fldCharType="end"/>
      </w:r>
      <w:r w:rsidRPr="00E30D25">
        <w:rPr>
          <w:b/>
          <w:bCs/>
          <w:rtl/>
        </w:rPr>
        <w:t xml:space="preserve"> &gt;</w:t>
      </w:r>
      <w:r w:rsidRPr="00E30D25">
        <w:rPr>
          <w:rFonts w:hint="cs"/>
          <w:b/>
          <w:bCs/>
          <w:rtl/>
        </w:rPr>
        <w:t>רא"ש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פ"ט סי' 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דקיי"ל כר"א בין בגיטין ובין בשאר שטרות, דלעולם צריך עידי מסירה בין בשטרי מכר ומתנה ובין בשטרי הלוואה, וכתב</w:t>
      </w:r>
      <w:r w:rsidRPr="00E30D25">
        <w:rPr>
          <w:rtl/>
        </w:rPr>
        <w:t xml:space="preserve"> </w:t>
      </w:r>
      <w:r w:rsidRPr="00E30D25">
        <w:rPr>
          <w:b/>
          <w:bCs/>
          <w:rtl/>
        </w:rPr>
        <w:t>ה&lt; &gt;</w:t>
      </w:r>
      <w:r w:rsidRPr="00E30D25">
        <w:rPr>
          <w:rFonts w:hint="cs"/>
          <w:b/>
          <w:bCs/>
          <w:rtl/>
        </w:rPr>
        <w:t>תפארת שמואל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פ"ט סי' ז' אות 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דשטר שהוא לראיה בעלמא ודאי דמועיל אף לדעת</w:t>
      </w:r>
      <w:r w:rsidRPr="00E30D25">
        <w:rPr>
          <w:b/>
          <w:bCs/>
          <w:rtl/>
        </w:rPr>
        <w:t xml:space="preserve"> </w:t>
      </w:r>
      <w:r w:rsidRPr="00E30D25">
        <w:rPr>
          <w:rFonts w:hint="cs"/>
          <w:b/>
          <w:bCs/>
          <w:rtl/>
        </w:rPr>
        <w:t>הרא"ש</w:t>
      </w:r>
      <w:r w:rsidRPr="00E30D25">
        <w:rPr>
          <w:rFonts w:hint="cs"/>
          <w:rtl/>
        </w:rPr>
        <w:t>, אלא דכוונתו דשטר זה א"א לטרוף בו ממשועבדים, אך הקשה</w:t>
      </w:r>
      <w:r w:rsidRPr="00E30D25">
        <w:rPr>
          <w:b/>
          <w:bCs/>
          <w:rtl/>
        </w:rPr>
        <w:t xml:space="preserve"> </w:t>
      </w:r>
      <w:r w:rsidRPr="00E30D25">
        <w:rPr>
          <w:rFonts w:hint="cs"/>
          <w:b/>
          <w:bCs/>
          <w:rtl/>
        </w:rPr>
        <w:t>התפארת שמואל</w:t>
      </w:r>
      <w:r w:rsidRPr="00E30D25">
        <w:rPr>
          <w:rtl/>
        </w:rPr>
        <w:t xml:space="preserve"> </w:t>
      </w:r>
      <w:r w:rsidRPr="00E30D25">
        <w:rPr>
          <w:rFonts w:hint="cs"/>
          <w:rtl/>
        </w:rPr>
        <w:t>דהא מדאו' קיי"ל דשיעבודא דאורייתא ואף מלוה על פה צריך לדברות ממשועבדים ואינו גובה רק כיון שאין לו קול, וא"כ בשטר ראיה בעידי חתימה דיש לו קול גובה ממשועבדים, ועוד הקשה</w:t>
      </w:r>
      <w:r w:rsidRPr="00E30D25">
        <w:rPr>
          <w:b/>
          <w:bCs/>
          <w:rtl/>
        </w:rPr>
        <w:t xml:space="preserve"> </w:t>
      </w:r>
      <w:r w:rsidRPr="00E30D25">
        <w:rPr>
          <w:rFonts w:hint="cs"/>
          <w:b/>
          <w:bCs/>
          <w:rtl/>
        </w:rPr>
        <w:t>התפארת שמואל</w:t>
      </w:r>
      <w:r w:rsidRPr="00E30D25">
        <w:rPr>
          <w:b/>
          <w:bCs/>
          <w:rtl/>
        </w:rPr>
        <w:t xml:space="preserve"> </w:t>
      </w:r>
      <w:r w:rsidRPr="00E30D25">
        <w:rPr>
          <w:rFonts w:hint="cs"/>
          <w:rtl/>
        </w:rPr>
        <w:t>דרק לענין גיטין מצריך ר"א עידי מסירה כיון דהוא דבר שבערוה, אבל בשאר שטרות סגי בעידי חתימה אף לר"א, ובוודאי דבשטר הלוואה סגי.</w:t>
      </w:r>
      <w:bookmarkEnd w:id="2885"/>
    </w:p>
    <w:p w14:paraId="664104AC" w14:textId="77777777" w:rsidR="00D309A4" w:rsidRDefault="00D309A4" w:rsidP="00724A46">
      <w:pPr>
        <w:pStyle w:val="afffffe"/>
        <w:rPr>
          <w:rtl/>
        </w:rPr>
      </w:pPr>
      <w:r>
        <w:rPr>
          <w:rtl/>
        </w:rPr>
        <w:t>רא"ש גיטין פרק ט</w:t>
      </w:r>
      <w:r>
        <w:rPr>
          <w:rFonts w:hint="cs"/>
          <w:rtl/>
        </w:rPr>
        <w:t>'</w:t>
      </w:r>
      <w:r>
        <w:rPr>
          <w:rtl/>
        </w:rPr>
        <w:t xml:space="preserve"> סימן ז</w:t>
      </w:r>
      <w:r>
        <w:rPr>
          <w:rFonts w:hint="cs"/>
          <w:rtl/>
        </w:rPr>
        <w:t>'</w:t>
      </w:r>
      <w:r>
        <w:rPr>
          <w:rtl/>
        </w:rPr>
        <w:t xml:space="preserve"> </w:t>
      </w:r>
    </w:p>
    <w:p w14:paraId="675D2E06" w14:textId="77777777" w:rsidR="00D309A4" w:rsidRPr="00BA0BE9" w:rsidRDefault="00D309A4" w:rsidP="00D309A4">
      <w:pPr>
        <w:pStyle w:val="a1"/>
      </w:pPr>
      <w:r w:rsidRPr="00BA0BE9">
        <w:rPr>
          <w:rtl/>
        </w:rPr>
        <w:t xml:space="preserve">ז רבי אלעזר אומר אף על פי שאין עליו עדים וכו' אמר רב יהודה אמר רב הלכה כר' אלעזר בגיטין אבל לא בשטרות ושמואל אמר אף בשטרות </w:t>
      </w:r>
      <w:r w:rsidRPr="00BA0BE9">
        <w:rPr>
          <w:rFonts w:hint="cs"/>
          <w:rtl/>
        </w:rPr>
        <w:t>וכו'</w:t>
      </w:r>
      <w:r w:rsidRPr="00BA0BE9">
        <w:rPr>
          <w:rtl/>
        </w:rPr>
        <w:t xml:space="preserve"> אבל ר"י פוסק דהלכה כרבי אלעזר אף בשטרות </w:t>
      </w:r>
      <w:r w:rsidRPr="00BA0BE9">
        <w:rPr>
          <w:rFonts w:hint="cs"/>
          <w:rtl/>
        </w:rPr>
        <w:t>וכו'</w:t>
      </w:r>
      <w:r w:rsidRPr="00BA0BE9">
        <w:rPr>
          <w:rtl/>
        </w:rPr>
        <w:t xml:space="preserve"> והא דאמרינן בריש מכילתין (דף ד א) מהדרינן אדרבי אלעזר משום דהלכתא כוותיה בגיטין לאו למעוטי שטרות אלא משום דבגיטין קאי וכן בפרק מי שהיה נשוי (דף צד ב) עבד עובדא רב נחמן כרבי אלעזר בשטרות וכן הלכתא בין בשטרי מכר ומתנה ובין בשטרי הלואות בעינן עדי מסירה.</w:t>
      </w:r>
    </w:p>
    <w:p w14:paraId="7CBB7976" w14:textId="77777777" w:rsidR="00D309A4" w:rsidRDefault="00D309A4" w:rsidP="00724A46">
      <w:pPr>
        <w:pStyle w:val="afffffe"/>
        <w:rPr>
          <w:rtl/>
        </w:rPr>
      </w:pPr>
      <w:r>
        <w:rPr>
          <w:rtl/>
        </w:rPr>
        <w:lastRenderedPageBreak/>
        <w:t>תפארת שמואל גיטין פרק ט</w:t>
      </w:r>
      <w:r>
        <w:rPr>
          <w:rFonts w:hint="cs"/>
          <w:rtl/>
        </w:rPr>
        <w:t>'</w:t>
      </w:r>
      <w:r>
        <w:rPr>
          <w:rtl/>
        </w:rPr>
        <w:t xml:space="preserve"> סימן ז</w:t>
      </w:r>
      <w:r>
        <w:rPr>
          <w:rFonts w:hint="cs"/>
          <w:rtl/>
        </w:rPr>
        <w:t>' אות ג'</w:t>
      </w:r>
    </w:p>
    <w:p w14:paraId="3F2FA98A" w14:textId="77777777" w:rsidR="00D309A4" w:rsidRDefault="00D309A4" w:rsidP="00D309A4">
      <w:pPr>
        <w:pStyle w:val="afffff5"/>
      </w:pPr>
      <w:r>
        <w:rPr>
          <w:rtl/>
        </w:rPr>
        <w:t>(ג) ובין בשטרי הלוואה בעינן עדי מסירה וכו'. זהו לפי סברתו דאינו מועיל עדי חתימה בלא עידי מסירה וה</w:t>
      </w:r>
      <w:r>
        <w:rPr>
          <w:rFonts w:hint="cs"/>
          <w:rtl/>
        </w:rPr>
        <w:t>כ</w:t>
      </w:r>
      <w:r>
        <w:rPr>
          <w:rtl/>
        </w:rPr>
        <w:t>א איירי שהבע"ד מודה שלא היה שם עידי מסירה אבל מן הסתם מוקמינן השטר בכשרות כמו שכתב הרא"ש לקמן ומכל מקום נראה דאיירי דווקא בשטרי הקנאות שעיקר המקח ומתנה נעשית ונגמר בשטר אבל הנקנה בשאר קנינים ושטר עומד לראיה פשיטא דכשר אף בלא עדי מסירה דשטרי הלוואה נמי איכא למימר דאיירי לענין טירפא ממשעבדי דכל זמן שלא נמסר אין דין שטר עליו אלא חספא בעלמא ואינו טורף ממשעבדי ומ"מ לא נהירא לי האי פיסקא לפי מאי דקי"ל שיעבודא דאורייתא ואפילו מלוה ע"פ היה ראוי לטרוף ממשעבדי אלא דלית ליה קלא וא"כ הכא דאיכא עדים עדי חתימה דמפקי לקלא שפיר גובה מנכסי משעבדי ועוד אני אומר לענין מלוה בודאי לא פליג ר"א ואמר דבעינן עדי מסירה אלא שאף עדי מסירה מועילין כמו עדי חתימה אבל עדי חתימה לבד פשיטא שיועיל בשלמא לענין ערוה שאינו פחות משנים א"כ כל זמן שלא נמסר בפני שנים לא הוי כריתות כמו שכתב הרא"ש ז"ל אבל שטר מאי טעמא לא יועיל עדי חתימה ואף בטור לא מצאתי דין זה כל עיקר דבעינן עדי מסירה אלא שאף בשטר הלואה מהני עדי מסירה וכן עיקר:</w:t>
      </w:r>
    </w:p>
    <w:p w14:paraId="2287EEC6" w14:textId="77777777" w:rsidR="00D309A4" w:rsidRPr="00724A46" w:rsidRDefault="00D309A4" w:rsidP="00724A46">
      <w:pPr>
        <w:pStyle w:val="afffff7"/>
        <w:rPr>
          <w:rtl/>
        </w:rPr>
      </w:pPr>
      <w:bookmarkStart w:id="2886" w:name="_Toc172610188"/>
      <w:bookmarkStart w:id="2887" w:name="_Toc173964736"/>
      <w:r w:rsidRPr="00724A46">
        <w:rPr>
          <w:rtl/>
        </w:rPr>
        <w:t>רא"ש בבא בתרא פרק י סימן ז</w:t>
      </w:r>
      <w:bookmarkEnd w:id="2886"/>
      <w:r w:rsidRPr="00724A46">
        <w:rPr>
          <w:rtl/>
        </w:rPr>
        <w:t xml:space="preserve"> (ז)</w:t>
      </w:r>
      <w:bookmarkEnd w:id="2887"/>
    </w:p>
    <w:p w14:paraId="53DFDB06" w14:textId="77777777" w:rsidR="00D309A4" w:rsidRDefault="00D309A4" w:rsidP="00D309A4">
      <w:pPr>
        <w:pStyle w:val="a7"/>
        <w:rPr>
          <w:rtl/>
        </w:rPr>
      </w:pPr>
      <w:bookmarkStart w:id="2888" w:name="_Toc172606868"/>
      <w:r>
        <w:rPr>
          <w:rFonts w:hint="cs"/>
          <w:rtl/>
        </w:rPr>
        <w:t>בי' הרא"ש בב"ב דע"א בחתימה וע"א במסירה בשטר הלוואה גובה ממשועבדים דחשיב ב' ע"מ</w:t>
      </w:r>
      <w:bookmarkEnd w:id="2888"/>
    </w:p>
    <w:p w14:paraId="4DE25EC1" w14:textId="7296BA93" w:rsidR="00D309A4" w:rsidRPr="00E30D25" w:rsidRDefault="00D309A4" w:rsidP="00E80966">
      <w:pPr>
        <w:pStyle w:val="a2"/>
        <w:rPr>
          <w:rtl/>
        </w:rPr>
      </w:pPr>
      <w:bookmarkStart w:id="2889" w:name="_Ref172024863"/>
      <w:r>
        <w:rPr>
          <w:rFonts w:hint="cs"/>
          <w:rtl/>
        </w:rPr>
        <w:t>ועוד כתב</w:t>
      </w:r>
      <w:r>
        <w:rPr>
          <w:rtl/>
        </w:rPr>
        <w:t xml:space="preserve"> </w:t>
      </w:r>
      <w:r w:rsidRPr="00A06B51">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Ref172024863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יב)</w:t>
      </w:r>
      <w:r w:rsidRPr="00E30D25">
        <w:rPr>
          <w:b/>
          <w:bCs/>
          <w:rtl/>
        </w:rPr>
        <w:fldChar w:fldCharType="end"/>
      </w:r>
      <w:r w:rsidRPr="00E30D25">
        <w:rPr>
          <w:b/>
          <w:bCs/>
          <w:rtl/>
        </w:rPr>
        <w:t xml:space="preserve"> &gt;</w:t>
      </w:r>
      <w:r w:rsidRPr="00E30D25">
        <w:rPr>
          <w:rFonts w:hint="cs"/>
          <w:b/>
          <w:bCs/>
          <w:rtl/>
        </w:rPr>
        <w:t>רא"ש בב"ב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פ"י סי' 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דמלוה שיש בו ע"א חתום בשטר וע"א בע"פ, גובה מבני חורין ולא ממשועבדים דלא עדיף מכתב ידו, אך כתב</w:t>
      </w:r>
      <w:r w:rsidRPr="00E30D25">
        <w:rPr>
          <w:b/>
          <w:bCs/>
          <w:rtl/>
        </w:rPr>
        <w:t xml:space="preserve"> </w:t>
      </w:r>
      <w:r w:rsidRPr="00E30D25">
        <w:rPr>
          <w:rFonts w:hint="cs"/>
          <w:b/>
          <w:bCs/>
          <w:rtl/>
        </w:rPr>
        <w:t>הרא"ש</w:t>
      </w:r>
      <w:r w:rsidRPr="00E30D25">
        <w:rPr>
          <w:rtl/>
        </w:rPr>
        <w:t xml:space="preserve"> </w:t>
      </w:r>
      <w:r w:rsidRPr="00E30D25">
        <w:rPr>
          <w:rFonts w:hint="cs"/>
          <w:rtl/>
        </w:rPr>
        <w:t>דבאופן שהעד בעל פה מעיד שהשטר נמסר בפניו גובה ממשועבדים, דהוי כאילו יש ב' עידי מסירה, דכיון שיש ע"א שחתום בשטר אמרינן שגם בפניו הייתה המסירה, כדמוכח בהא דלר"א גובין ממשועבדים בשטר שיש בו עידי חתימה, אעפ"י שלא ידוע שנמסר בפניהם ויש עידי מסירה, ומוכח דתלינן דכיון ששניהם חתומים עליו השטר נמסר בפניהם, וה"ה בע"א.</w:t>
      </w:r>
      <w:bookmarkEnd w:id="2889"/>
    </w:p>
    <w:p w14:paraId="0059E956" w14:textId="77777777" w:rsidR="00D309A4" w:rsidRPr="00CC7530" w:rsidRDefault="00D309A4" w:rsidP="00724A46">
      <w:pPr>
        <w:pStyle w:val="afffffe"/>
        <w:rPr>
          <w:rtl/>
        </w:rPr>
      </w:pPr>
      <w:r w:rsidRPr="00CC7530">
        <w:rPr>
          <w:rtl/>
        </w:rPr>
        <w:t>רא"ש בבא בתרא פרק י סימן ז</w:t>
      </w:r>
    </w:p>
    <w:p w14:paraId="145925D8" w14:textId="77777777" w:rsidR="00D309A4" w:rsidRPr="00BA0BE9" w:rsidRDefault="00D309A4" w:rsidP="00D309A4">
      <w:pPr>
        <w:pStyle w:val="a1"/>
        <w:rPr>
          <w:rtl/>
        </w:rPr>
      </w:pPr>
      <w:r w:rsidRPr="00BA0BE9">
        <w:rPr>
          <w:rtl/>
        </w:rPr>
        <w:t xml:space="preserve">אמר אביי לא נצרכא אלא לעד אחד בכתב ועד אחד בעל פה. פרשב"ם דפסול למיגבי ביה ממשעבדי אבל מבני חרי גבי. אמימר אכשר בעד אחד בעל פה ועד אחד בכתב למיגבי ביה ממשעבדי והרמב"ן ז"ל כתב וכן ה"ר יונה ז"ל דלא מסתבר כלל האי פירושא דאין זה מלוה בשטר דלית ליה קלא כיון דבשטר ליכא תרי סהדי שלקוחות לא נשמע להן עדות של העד שמעיד בעל פה ובשביל השטר שחתום עליו אחד לא ימנעו מליקח ועוד דלא עדיף קלא דעד אחד מקלא דכתב ידו דתנן לקמן (דף קעה ב) הוציא עליו כתב ידו שהוא חייב לו גובה מנכסים בני חורין </w:t>
      </w:r>
      <w:r w:rsidRPr="00BA0BE9">
        <w:rPr>
          <w:rFonts w:hint="cs"/>
          <w:rtl/>
        </w:rPr>
        <w:t>וכו'</w:t>
      </w:r>
      <w:r w:rsidRPr="00BA0BE9">
        <w:rPr>
          <w:rtl/>
        </w:rPr>
        <w:t xml:space="preserve"> אבל אם העד מעיד שנמסר השטר בפניו גבי ממשעבדי דחשיב כאילו יש שני עדי מסירה שהעד שהוא חתום על השטר אמרינן שגם בפניו נמסר תדע דלר"א שטר הבא לפנינו ועדים חתומים עליו גובין בו אף על פי שאין אנו יודעים שנמסר בפניהם אלא שאנו תולין כיון ששניהם חתומין עליו גם נמסר בפניהם</w:t>
      </w:r>
      <w:r w:rsidRPr="00BA0BE9">
        <w:rPr>
          <w:rFonts w:hint="cs"/>
          <w:rtl/>
        </w:rPr>
        <w:t>.</w:t>
      </w:r>
    </w:p>
    <w:p w14:paraId="3B0D7948" w14:textId="77777777" w:rsidR="00D309A4" w:rsidRDefault="00D309A4" w:rsidP="00D309A4">
      <w:pPr>
        <w:pStyle w:val="affff5"/>
        <w:rPr>
          <w:rtl/>
        </w:rPr>
      </w:pPr>
      <w:bookmarkStart w:id="2890" w:name="_Toc172606869"/>
      <w:r>
        <w:rPr>
          <w:rFonts w:hint="cs"/>
          <w:rtl/>
        </w:rPr>
        <w:t>פלו' הש"ך והקצוה"ח בתוס' כשאין ע"ח</w:t>
      </w:r>
      <w:bookmarkEnd w:id="2890"/>
      <w:r w:rsidRPr="008D1CB0">
        <w:rPr>
          <w:vanish/>
          <w:rtl/>
        </w:rPr>
        <w:t>&lt; # =</w:t>
      </w:r>
    </w:p>
    <w:p w14:paraId="0EF28EA4" w14:textId="77777777" w:rsidR="00D309A4" w:rsidRDefault="00D309A4" w:rsidP="00D309A4">
      <w:pPr>
        <w:pStyle w:val="1"/>
        <w:rPr>
          <w:rtl/>
        </w:rPr>
      </w:pPr>
      <w:bookmarkStart w:id="2891" w:name="_Toc172606870"/>
      <w:r>
        <w:rPr>
          <w:rFonts w:hint="cs"/>
          <w:rtl/>
        </w:rPr>
        <w:t>בי' הש"ך בתוס' דהודאת בע"ד בשטר ממון מהני בלי ע"ח וע"מ</w:t>
      </w:r>
      <w:bookmarkEnd w:id="2891"/>
    </w:p>
    <w:p w14:paraId="0A56DA36" w14:textId="77777777" w:rsidR="00D309A4" w:rsidRPr="00724A46" w:rsidRDefault="00D309A4" w:rsidP="00724A46">
      <w:pPr>
        <w:pStyle w:val="afffff7"/>
        <w:rPr>
          <w:rtl/>
        </w:rPr>
      </w:pPr>
      <w:bookmarkStart w:id="2892" w:name="_Toc172610189"/>
      <w:bookmarkStart w:id="2893" w:name="_Toc173964737"/>
      <w:r w:rsidRPr="00724A46">
        <w:rPr>
          <w:rtl/>
        </w:rPr>
        <w:t>ש"ך חו"מ סי' מ"ב ס</w:t>
      </w:r>
      <w:r w:rsidRPr="00724A46">
        <w:rPr>
          <w:rFonts w:hint="cs"/>
          <w:rtl/>
        </w:rPr>
        <w:t>ק</w:t>
      </w:r>
      <w:r w:rsidRPr="00724A46">
        <w:rPr>
          <w:rtl/>
        </w:rPr>
        <w:t>"</w:t>
      </w:r>
      <w:r w:rsidRPr="00724A46">
        <w:rPr>
          <w:rFonts w:hint="cs"/>
          <w:rtl/>
        </w:rPr>
        <w:t>ב</w:t>
      </w:r>
      <w:bookmarkEnd w:id="2892"/>
      <w:r w:rsidRPr="00724A46">
        <w:rPr>
          <w:rtl/>
        </w:rPr>
        <w:t xml:space="preserve"> (ז)</w:t>
      </w:r>
      <w:bookmarkEnd w:id="2893"/>
    </w:p>
    <w:p w14:paraId="40FDF8AC" w14:textId="77777777" w:rsidR="00D309A4" w:rsidRDefault="00D309A4" w:rsidP="00D309A4">
      <w:pPr>
        <w:pStyle w:val="a7"/>
        <w:rPr>
          <w:rtl/>
        </w:rPr>
      </w:pPr>
      <w:bookmarkStart w:id="2894" w:name="_Toc172606871"/>
      <w:r>
        <w:rPr>
          <w:rFonts w:hint="cs"/>
          <w:rtl/>
        </w:rPr>
        <w:t>בי' הש"ך בתוס' דהודאת בע"ד מהני בשטר קנין בלי ע"מ ובלי ע"ח או בע"ח ויכול להזדייף</w:t>
      </w:r>
      <w:bookmarkEnd w:id="2894"/>
      <w:r>
        <w:rPr>
          <w:rFonts w:hint="cs"/>
          <w:rtl/>
        </w:rPr>
        <w:t xml:space="preserve"> </w:t>
      </w:r>
    </w:p>
    <w:p w14:paraId="6A39BB05" w14:textId="6A4EE259" w:rsidR="00D309A4" w:rsidRPr="00E30D25" w:rsidRDefault="00D309A4" w:rsidP="00E80966">
      <w:pPr>
        <w:pStyle w:val="a2"/>
      </w:pPr>
      <w:bookmarkStart w:id="2895" w:name="_Ref172477727"/>
      <w:r>
        <w:rPr>
          <w:rFonts w:hint="cs"/>
          <w:rtl/>
        </w:rPr>
        <w:t xml:space="preserve">עי' במ"ש </w:t>
      </w:r>
      <w:r w:rsidRPr="001646EE">
        <w:rPr>
          <w:rFonts w:hint="cs"/>
          <w:b/>
          <w:bCs/>
          <w:rtl/>
        </w:rPr>
        <w:t>הסמ"ע</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Ref172025764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לד)</w:t>
      </w:r>
      <w:r w:rsidRPr="00122AA5">
        <w:rPr>
          <w:rFonts w:ascii="Calibri" w:eastAsia="Times New Roman" w:hAnsi="Calibri" w:cs="Guttman Rashi"/>
          <w:noProof w:val="0"/>
          <w:sz w:val="10"/>
          <w:szCs w:val="12"/>
          <w:rtl/>
        </w:rPr>
        <w:fldChar w:fldCharType="end"/>
      </w:r>
      <w:r>
        <w:rPr>
          <w:rtl/>
        </w:rPr>
        <w:t xml:space="preserve"> </w:t>
      </w:r>
      <w:r>
        <w:rPr>
          <w:rFonts w:hint="cs"/>
          <w:rtl/>
        </w:rPr>
        <w:t>דשטר קנין לזמן כשר אף ביכול להזדייף, ובמה דפליג עליה</w:t>
      </w:r>
      <w:r>
        <w:rPr>
          <w:rtl/>
        </w:rPr>
        <w:t xml:space="preserve"> </w:t>
      </w:r>
      <w:r>
        <w:rPr>
          <w:rFonts w:hint="cs"/>
          <w:b/>
          <w:bCs/>
          <w:rtl/>
        </w:rPr>
        <w:t>הב"ח</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Ref172027820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122AA5">
        <w:rPr>
          <w:rFonts w:ascii="Calibri" w:eastAsia="Times New Roman" w:hAnsi="Calibri" w:cs="Guttman Rashi"/>
          <w:noProof w:val="0"/>
          <w:sz w:val="10"/>
          <w:szCs w:val="12"/>
          <w:rtl/>
        </w:rPr>
        <w:fldChar w:fldCharType="end"/>
      </w:r>
      <w:r>
        <w:rPr>
          <w:rtl/>
        </w:rPr>
        <w:t xml:space="preserve"> </w:t>
      </w:r>
      <w:r w:rsidRPr="00DF7ECB">
        <w:rPr>
          <w:rFonts w:hint="cs"/>
          <w:rtl/>
        </w:rPr>
        <w:t>דשטר</w:t>
      </w:r>
      <w:r>
        <w:rPr>
          <w:rFonts w:hint="cs"/>
          <w:rtl/>
        </w:rPr>
        <w:t xml:space="preserve"> קנין כשר בדבר העומד להזדייף רק בעידי מסירה לדעת ר"א, ועי' במ"ש</w:t>
      </w:r>
      <w:r>
        <w:rPr>
          <w:rtl/>
        </w:rPr>
        <w:t xml:space="preserve"> </w:t>
      </w:r>
      <w:r>
        <w:rPr>
          <w:rFonts w:hint="cs"/>
          <w:b/>
          <w:bCs/>
          <w:rtl/>
        </w:rPr>
        <w:t>הש"ך</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Ref172059840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לח)</w:t>
      </w:r>
      <w:r w:rsidRPr="00122AA5">
        <w:rPr>
          <w:rFonts w:ascii="Calibri" w:eastAsia="Times New Roman" w:hAnsi="Calibri" w:cs="Guttman Rashi"/>
          <w:noProof w:val="0"/>
          <w:sz w:val="10"/>
          <w:szCs w:val="12"/>
          <w:rtl/>
        </w:rPr>
        <w:fldChar w:fldCharType="end"/>
      </w:r>
      <w:r>
        <w:rPr>
          <w:rtl/>
        </w:rPr>
        <w:t xml:space="preserve"> </w:t>
      </w:r>
      <w:r>
        <w:rPr>
          <w:rFonts w:hint="cs"/>
          <w:rtl/>
        </w:rPr>
        <w:t>דמוכח</w:t>
      </w:r>
      <w:r w:rsidRPr="003D7EAA">
        <w:rPr>
          <w:b/>
          <w:bCs/>
          <w:rtl/>
        </w:rPr>
        <w:t xml:space="preserve"> </w:t>
      </w:r>
      <w:r>
        <w:rPr>
          <w:rFonts w:hint="cs"/>
          <w:b/>
          <w:bCs/>
          <w:rtl/>
        </w:rPr>
        <w:t>בראשונים</w:t>
      </w:r>
      <w:r>
        <w:rPr>
          <w:rtl/>
        </w:rPr>
        <w:t xml:space="preserve"> </w:t>
      </w:r>
      <w:r>
        <w:rPr>
          <w:rFonts w:hint="cs"/>
          <w:rtl/>
        </w:rPr>
        <w:t>כדעת</w:t>
      </w:r>
      <w:r w:rsidRPr="003D7EAA">
        <w:rPr>
          <w:rFonts w:hint="cs"/>
          <w:b/>
          <w:bCs/>
          <w:rtl/>
        </w:rPr>
        <w:t xml:space="preserve"> </w:t>
      </w:r>
      <w:r w:rsidRPr="001646EE">
        <w:rPr>
          <w:rFonts w:hint="cs"/>
          <w:b/>
          <w:bCs/>
          <w:rtl/>
        </w:rPr>
        <w:t>הסמ"ע</w:t>
      </w:r>
      <w:r>
        <w:rPr>
          <w:rFonts w:hint="cs"/>
          <w:rtl/>
        </w:rPr>
        <w:t>,</w:t>
      </w:r>
      <w:r>
        <w:rPr>
          <w:rtl/>
        </w:rPr>
        <w:t xml:space="preserve"> </w:t>
      </w:r>
      <w:r>
        <w:rPr>
          <w:rFonts w:hint="cs"/>
          <w:rtl/>
        </w:rPr>
        <w:t>והוסיף</w:t>
      </w:r>
      <w:r>
        <w:rPr>
          <w:rtl/>
        </w:rPr>
        <w:t xml:space="preserve"> </w:t>
      </w:r>
      <w:r w:rsidRPr="001646EE">
        <w:rPr>
          <w:b/>
          <w:bCs/>
          <w:rtl/>
        </w:rPr>
        <w:t>ה</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Ref172477727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יג)</w:t>
      </w:r>
      <w:r w:rsidRPr="00E30D25">
        <w:rPr>
          <w:b/>
          <w:bCs/>
          <w:rtl/>
        </w:rPr>
        <w:fldChar w:fldCharType="end"/>
      </w:r>
      <w:r w:rsidRPr="00E30D25">
        <w:rPr>
          <w:rFonts w:hint="cs"/>
          <w:b/>
          <w:bCs/>
          <w:rtl/>
        </w:rPr>
        <w:t xml:space="preserve"> &gt;ש"ך</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חו"מ סי' מ"ב סק"ב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דכן מוכח</w:t>
      </w:r>
      <w:r w:rsidRPr="00E30D25">
        <w:rPr>
          <w:rtl/>
        </w:rPr>
        <w:t xml:space="preserve"> </w:t>
      </w:r>
      <w:r w:rsidRPr="00E30D25">
        <w:rPr>
          <w:rFonts w:hint="cs"/>
          <w:b/>
          <w:bCs/>
          <w:rtl/>
        </w:rPr>
        <w:t>מהתוס' בב"ב</w:t>
      </w:r>
      <w:r w:rsidRPr="00E30D25">
        <w:rPr>
          <w:b/>
          <w:bCs/>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Ref172106519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ומ"ש</w:t>
      </w:r>
      <w:r w:rsidRPr="00E30D25">
        <w:rPr>
          <w:b/>
          <w:bCs/>
          <w:rtl/>
        </w:rPr>
        <w:t xml:space="preserve"> </w:t>
      </w:r>
      <w:r w:rsidRPr="00E30D25">
        <w:rPr>
          <w:rFonts w:hint="cs"/>
          <w:b/>
          <w:bCs/>
          <w:rtl/>
        </w:rPr>
        <w:t>התוס'</w:t>
      </w:r>
      <w:r w:rsidRPr="00E30D25">
        <w:rPr>
          <w:rtl/>
        </w:rPr>
        <w:t xml:space="preserve"> </w:t>
      </w:r>
      <w:r w:rsidRPr="00E30D25">
        <w:rPr>
          <w:rFonts w:hint="cs"/>
          <w:rtl/>
        </w:rPr>
        <w:t xml:space="preserve">דהא דאמרינן דכותבים שטר על דבר שיכול להזדייף הוא אליבא דר"א, כוונתם דלר"א א"צ שהשטר יהיה מוכח מתוכו, והא דבגיטין וכקידושין קיי"ל כר"א שצריך עידי מסירה הוא כיון שהם דבר שבערוה, אבל במכר ומתנה דמהני הודאת בע"ד כמאה עדים א"צ עידי מסירה, וכתב </w:t>
      </w:r>
      <w:r w:rsidRPr="00E30D25">
        <w:rPr>
          <w:rFonts w:hint="cs"/>
          <w:b/>
          <w:bCs/>
          <w:rtl/>
        </w:rPr>
        <w:t>הש"ך</w:t>
      </w:r>
      <w:r w:rsidRPr="00E30D25">
        <w:rPr>
          <w:rtl/>
        </w:rPr>
        <w:t xml:space="preserve"> </w:t>
      </w:r>
      <w:r w:rsidRPr="00E30D25">
        <w:rPr>
          <w:rFonts w:hint="cs"/>
          <w:rtl/>
        </w:rPr>
        <w:t>דכן כתבו</w:t>
      </w:r>
      <w:r w:rsidRPr="00E30D25">
        <w:rPr>
          <w:rtl/>
        </w:rPr>
        <w:t xml:space="preserve"> </w:t>
      </w:r>
      <w:r w:rsidRPr="00E30D25">
        <w:rPr>
          <w:rFonts w:hint="cs"/>
          <w:b/>
          <w:bCs/>
          <w:rtl/>
        </w:rPr>
        <w:t>התוס' בסוגיין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Ref169881958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ולקמן</w:t>
      </w:r>
      <w:r w:rsidRPr="00E30D25">
        <w:rPr>
          <w:rtl/>
        </w:rPr>
        <w:t xml:space="preserve"> </w:t>
      </w:r>
      <w:r w:rsidRPr="00E30D25">
        <w:rPr>
          <w:rFonts w:ascii="Calibri" w:eastAsia="Times New Roman" w:hAnsi="Calibri" w:cs="Guttman Rashi"/>
          <w:noProof w:val="0"/>
          <w:sz w:val="10"/>
          <w:szCs w:val="12"/>
          <w:rtl/>
        </w:rPr>
        <w:t>(עי' אות</w:t>
      </w:r>
      <w:r w:rsidRPr="00E30D25">
        <w:rPr>
          <w:rFonts w:ascii="Calibri" w:eastAsia="Times New Roman" w:hAnsi="Calibri" w:cs="Guttman Rashi" w:hint="cs"/>
          <w:noProof w:val="0"/>
          <w:sz w:val="10"/>
          <w:szCs w:val="12"/>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Ref172290956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ח)</w:t>
      </w:r>
      <w:r w:rsidRPr="00E30D25">
        <w:rPr>
          <w:rStyle w:val="af2"/>
          <w:rFonts w:eastAsia="Guttman Hodes"/>
          <w:rtl/>
        </w:rPr>
        <w:fldChar w:fldCharType="end"/>
      </w:r>
      <w:r w:rsidRPr="00E30D25">
        <w:rPr>
          <w:rFonts w:hint="cs"/>
          <w:rtl/>
        </w:rPr>
        <w:t>, וכתב</w:t>
      </w:r>
      <w:r w:rsidRPr="00E30D25">
        <w:rPr>
          <w:b/>
          <w:bCs/>
          <w:rtl/>
        </w:rPr>
        <w:t xml:space="preserve"> </w:t>
      </w:r>
      <w:r w:rsidRPr="00E30D25">
        <w:rPr>
          <w:rFonts w:hint="cs"/>
          <w:b/>
          <w:bCs/>
          <w:rtl/>
        </w:rPr>
        <w:t>הש"ך</w:t>
      </w:r>
      <w:r w:rsidRPr="00E30D25">
        <w:rPr>
          <w:rtl/>
        </w:rPr>
        <w:t xml:space="preserve"> </w:t>
      </w:r>
      <w:r w:rsidRPr="00E30D25">
        <w:rPr>
          <w:rFonts w:hint="cs"/>
          <w:rtl/>
        </w:rPr>
        <w:t>דא"כ כל שהנותן מודה שמסר את השטר למקבל, הוא קונה את השדה בשטר אף שלא היו עידי מסירה</w:t>
      </w:r>
      <w:bookmarkEnd w:id="2895"/>
      <w:r w:rsidRPr="00E30D25">
        <w:rPr>
          <w:rFonts w:hint="cs"/>
          <w:rtl/>
        </w:rPr>
        <w:t>.</w:t>
      </w:r>
      <w:r w:rsidRPr="00E30D25">
        <w:rPr>
          <w:rtl/>
        </w:rPr>
        <w:t xml:space="preserve"> </w:t>
      </w:r>
      <w:r w:rsidRPr="00E30D25">
        <w:rPr>
          <w:sz w:val="12"/>
          <w:szCs w:val="14"/>
          <w:rtl/>
        </w:rPr>
        <w:t>[</w:t>
      </w:r>
      <w:r w:rsidRPr="00E30D25">
        <w:rPr>
          <w:rFonts w:hint="cs"/>
          <w:sz w:val="12"/>
          <w:szCs w:val="14"/>
          <w:rtl/>
        </w:rPr>
        <w:t>והיינו דמהני הודאת בע"ד בשטר ממון בלי עידי מסירה ובלי עידי חתימה, וכן בעידי חתימה בשטר יכול להזדייף דחשיב שאין עידי חתימה, כמשמעות דברי</w:t>
      </w:r>
      <w:r w:rsidRPr="00E30D25">
        <w:rPr>
          <w:sz w:val="12"/>
          <w:szCs w:val="14"/>
          <w:rtl/>
        </w:rPr>
        <w:t xml:space="preserve"> </w:t>
      </w:r>
      <w:r w:rsidRPr="00E30D25">
        <w:rPr>
          <w:rFonts w:hint="cs"/>
          <w:b/>
          <w:bCs/>
          <w:szCs w:val="14"/>
          <w:rtl/>
        </w:rPr>
        <w:t>הש"ך</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Ref172493540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יד)</w:t>
      </w:r>
      <w:r w:rsidRPr="00E30D25">
        <w:rPr>
          <w:rFonts w:ascii="Guttman Rashi" w:eastAsia="Guttman Rashi" w:hAnsi="Guttman Rashi" w:cs="Guttman Rashi"/>
          <w:sz w:val="10"/>
          <w:szCs w:val="10"/>
          <w:rtl/>
        </w:rPr>
        <w:fldChar w:fldCharType="end"/>
      </w:r>
      <w:r w:rsidRPr="00E30D25">
        <w:rPr>
          <w:rFonts w:hint="cs"/>
          <w:sz w:val="12"/>
          <w:szCs w:val="14"/>
          <w:rtl/>
        </w:rPr>
        <w:t xml:space="preserve">, אבל </w:t>
      </w:r>
      <w:r w:rsidRPr="00E30D25">
        <w:rPr>
          <w:rFonts w:hint="cs"/>
          <w:b/>
          <w:bCs/>
          <w:szCs w:val="14"/>
          <w:rtl/>
        </w:rPr>
        <w:t>הנתיה"מ</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Ref172493726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יז)</w:t>
      </w:r>
      <w:r w:rsidRPr="00E30D25">
        <w:rPr>
          <w:rFonts w:ascii="Guttman Rashi" w:eastAsia="Guttman Rashi" w:hAnsi="Guttman Rashi" w:cs="Guttman Rashi"/>
          <w:sz w:val="10"/>
          <w:szCs w:val="10"/>
          <w:rtl/>
        </w:rPr>
        <w:fldChar w:fldCharType="end"/>
      </w:r>
      <w:r w:rsidRPr="00E30D25">
        <w:rPr>
          <w:rFonts w:hint="cs"/>
          <w:sz w:val="12"/>
          <w:szCs w:val="14"/>
          <w:rtl/>
        </w:rPr>
        <w:t xml:space="preserve"> ביאר דלא דמי לשטר שאין בו עידי חתימה כלל</w:t>
      </w:r>
      <w:r w:rsidRPr="00E30D25">
        <w:rPr>
          <w:sz w:val="12"/>
          <w:szCs w:val="14"/>
          <w:rtl/>
        </w:rPr>
        <w:t>]</w:t>
      </w:r>
      <w:r w:rsidRPr="00E30D25">
        <w:rPr>
          <w:rFonts w:hint="cs"/>
          <w:sz w:val="12"/>
          <w:szCs w:val="14"/>
          <w:rtl/>
        </w:rPr>
        <w:t>.</w:t>
      </w:r>
    </w:p>
    <w:p w14:paraId="43C8952B" w14:textId="77777777" w:rsidR="00D309A4" w:rsidRPr="00CC7530" w:rsidRDefault="00D309A4" w:rsidP="00724A46">
      <w:pPr>
        <w:pStyle w:val="afffffe"/>
        <w:rPr>
          <w:rtl/>
        </w:rPr>
      </w:pPr>
      <w:r w:rsidRPr="00CC7530">
        <w:rPr>
          <w:rtl/>
        </w:rPr>
        <w:t>ש"ך חו"מ סי' מ"ב ס</w:t>
      </w:r>
      <w:r w:rsidRPr="00CC7530">
        <w:rPr>
          <w:rFonts w:hint="cs"/>
          <w:rtl/>
        </w:rPr>
        <w:t>ק</w:t>
      </w:r>
      <w:r w:rsidRPr="00CC7530">
        <w:rPr>
          <w:rtl/>
        </w:rPr>
        <w:t>"</w:t>
      </w:r>
      <w:r w:rsidRPr="00CC7530">
        <w:rPr>
          <w:rFonts w:hint="cs"/>
          <w:rtl/>
        </w:rPr>
        <w:t>ב</w:t>
      </w:r>
    </w:p>
    <w:p w14:paraId="010F711C" w14:textId="77777777" w:rsidR="00D309A4" w:rsidRPr="00BA0BE9" w:rsidRDefault="00D309A4" w:rsidP="00D309A4">
      <w:pPr>
        <w:pStyle w:val="a1"/>
        <w:rPr>
          <w:rtl/>
        </w:rPr>
      </w:pPr>
      <w:r w:rsidRPr="00BA0BE9">
        <w:rPr>
          <w:rtl/>
        </w:rPr>
        <w:t>וגם בתוס' דפרק חזקת הבתים דף נ"א ע"א [ד"ה כתב] מוכח שם כן. ומה שכתבו התוס' שם דאתיא כר' אליעזר דאמר עדי מסירה כרתי, היינו לענין דלא בעינן שיהא מוכח מתוכו, ונהי דבגיטין וקדושין קיימא לן דבעינן עדי מסירה, היינו משום דאין דבר שבערוה פחות משנים, מה שאין כן במכר ומתנה דהודאת הנותן או המוכר כמאה עדים דמי</w:t>
      </w:r>
      <w:r w:rsidRPr="00BA0BE9">
        <w:rPr>
          <w:rFonts w:hint="cs"/>
          <w:rtl/>
        </w:rPr>
        <w:t xml:space="preserve">. </w:t>
      </w:r>
      <w:r w:rsidRPr="00BA0BE9">
        <w:rPr>
          <w:rtl/>
        </w:rPr>
        <w:t>וכמ"ש התוס' פ"ק דגיטין דף ד' ע"א סוף ד"ה דקיימא לן כו', ודף י' ע"ב ד"ה חספא כו', ורבינו ברוך בספר התרומה סי' קל"א, וא"כ אי מודה שמסרו לו נקנה לו השדה בשטר זה בלא עדי מסירה, וזה ברור.</w:t>
      </w:r>
    </w:p>
    <w:p w14:paraId="4872F485" w14:textId="77777777" w:rsidR="00D309A4" w:rsidRPr="00724A46" w:rsidRDefault="00D309A4" w:rsidP="00724A46">
      <w:pPr>
        <w:pStyle w:val="afffff7"/>
        <w:rPr>
          <w:rtl/>
        </w:rPr>
      </w:pPr>
      <w:bookmarkStart w:id="2896" w:name="_Toc172610190"/>
      <w:bookmarkStart w:id="2897" w:name="_Toc173964738"/>
      <w:r w:rsidRPr="00724A46">
        <w:rPr>
          <w:rtl/>
        </w:rPr>
        <w:t>ש"ך חושן משפט סימן סו ס"ק יא</w:t>
      </w:r>
      <w:bookmarkEnd w:id="2896"/>
      <w:r w:rsidRPr="00724A46">
        <w:rPr>
          <w:rtl/>
        </w:rPr>
        <w:t xml:space="preserve"> (ז)</w:t>
      </w:r>
      <w:bookmarkEnd w:id="2897"/>
    </w:p>
    <w:p w14:paraId="7D1B78BE" w14:textId="77777777" w:rsidR="00D309A4" w:rsidRPr="00724A46" w:rsidRDefault="00D309A4" w:rsidP="00724A46">
      <w:pPr>
        <w:pStyle w:val="afffff7"/>
        <w:rPr>
          <w:rtl/>
        </w:rPr>
      </w:pPr>
      <w:bookmarkStart w:id="2898" w:name="_Toc172610191"/>
      <w:bookmarkStart w:id="2899" w:name="_Toc173964739"/>
      <w:r w:rsidRPr="00724A46">
        <w:rPr>
          <w:rtl/>
        </w:rPr>
        <w:t>ש"ך חושן משפט סימן סו ס"ק עב</w:t>
      </w:r>
      <w:bookmarkEnd w:id="2898"/>
      <w:r w:rsidRPr="00724A46">
        <w:rPr>
          <w:rtl/>
        </w:rPr>
        <w:t xml:space="preserve"> (ז)</w:t>
      </w:r>
      <w:bookmarkEnd w:id="2899"/>
    </w:p>
    <w:p w14:paraId="21F401F1" w14:textId="77777777" w:rsidR="00D309A4" w:rsidRDefault="00D309A4" w:rsidP="00D309A4">
      <w:pPr>
        <w:pStyle w:val="a7"/>
        <w:rPr>
          <w:rtl/>
        </w:rPr>
      </w:pPr>
      <w:bookmarkStart w:id="2900" w:name="_Toc172606872"/>
      <w:r>
        <w:rPr>
          <w:rFonts w:hint="cs"/>
          <w:rtl/>
        </w:rPr>
        <w:t>משמעות דברי הש"ך דבשטר קנין שיכול להזדייף אין ע"ח כלל דהעדים רק בכדי שלא ישקר</w:t>
      </w:r>
      <w:bookmarkEnd w:id="2900"/>
    </w:p>
    <w:p w14:paraId="28FB4A34" w14:textId="461BB03D" w:rsidR="00D309A4" w:rsidRPr="00E30D25" w:rsidRDefault="00D309A4" w:rsidP="00E80966">
      <w:pPr>
        <w:pStyle w:val="a2"/>
        <w:rPr>
          <w:rtl/>
        </w:rPr>
      </w:pPr>
      <w:bookmarkStart w:id="2901" w:name="_Ref172493540"/>
      <w:r>
        <w:rPr>
          <w:rFonts w:hint="cs"/>
          <w:rtl/>
        </w:rPr>
        <w:t>וע"ע בדברי</w:t>
      </w:r>
      <w:r>
        <w:rPr>
          <w:rtl/>
        </w:rPr>
        <w:t xml:space="preserve"> </w:t>
      </w:r>
      <w:r w:rsidRPr="00AF1C22">
        <w:rPr>
          <w:b/>
          <w:bCs/>
          <w:rtl/>
        </w:rPr>
        <w:t>ה</w:t>
      </w:r>
      <w:r>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Ref172493540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יד)</w:t>
      </w:r>
      <w:r w:rsidRPr="00E30D25">
        <w:rPr>
          <w:b/>
          <w:bCs/>
          <w:rtl/>
        </w:rPr>
        <w:fldChar w:fldCharType="end"/>
      </w:r>
      <w:r w:rsidRPr="00E30D25">
        <w:rPr>
          <w:rFonts w:hint="cs"/>
          <w:b/>
          <w:bCs/>
          <w:rtl/>
        </w:rPr>
        <w:t xml:space="preserve"> &gt;ש"ך</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ס"ו סקי"א, סקע"ב</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השו"ע</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Ref172025764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דמבואר מדבריו דשטר קנין ביכול להזדייף כשר, אף שאין בו עידי חתימה כלל, דלא איברו סהדי, וכדביאר</w:t>
      </w:r>
      <w:r w:rsidRPr="00E30D25">
        <w:rPr>
          <w:rFonts w:hint="cs"/>
          <w:b/>
          <w:bCs/>
          <w:rtl/>
        </w:rPr>
        <w:t xml:space="preserve"> </w:t>
      </w:r>
      <w:r w:rsidRPr="00E30D25">
        <w:rPr>
          <w:b/>
          <w:bCs/>
          <w:rtl/>
        </w:rPr>
        <w:t>ה</w:t>
      </w:r>
      <w:r w:rsidRPr="00E30D25">
        <w:rPr>
          <w:rFonts w:hint="cs"/>
          <w:b/>
          <w:bCs/>
          <w:rtl/>
        </w:rPr>
        <w:t>סמ"ע</w:t>
      </w:r>
      <w:r w:rsidRPr="00E30D25">
        <w:rPr>
          <w:b/>
          <w:bCs/>
          <w:rtl/>
        </w:rPr>
        <w:t xml:space="preserve"> </w:t>
      </w:r>
      <w:r w:rsidRPr="00E30D25">
        <w:rPr>
          <w:rFonts w:ascii="Calibri" w:eastAsia="Times New Roman" w:hAnsi="Calibri" w:cs="Guttman Rashi" w:hint="cs"/>
          <w:noProof w:val="0"/>
          <w:sz w:val="10"/>
          <w:szCs w:val="12"/>
          <w:rtl/>
        </w:rPr>
        <w:t>(</w:t>
      </w:r>
      <w:r w:rsidRPr="00E30D25">
        <w:rPr>
          <w:rStyle w:val="af2"/>
          <w:rFonts w:eastAsia="Guttman Hodes" w:hint="cs"/>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Ref172492240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לה)</w:t>
      </w:r>
      <w:r w:rsidRPr="00E30D25">
        <w:rPr>
          <w:rStyle w:val="af2"/>
          <w:rFonts w:eastAsia="Guttman Hodes"/>
          <w:rtl/>
        </w:rPr>
        <w:fldChar w:fldCharType="end"/>
      </w:r>
      <w:r w:rsidRPr="00E30D25">
        <w:rPr>
          <w:rFonts w:hint="cs"/>
          <w:rtl/>
        </w:rPr>
        <w:t xml:space="preserve">, ועי' במה שתמה </w:t>
      </w:r>
      <w:r w:rsidRPr="00E30D25">
        <w:rPr>
          <w:rFonts w:hint="cs"/>
          <w:b/>
          <w:bCs/>
          <w:rtl/>
        </w:rPr>
        <w:t>הגרעק"א</w:t>
      </w:r>
      <w:r w:rsidRPr="00E30D25">
        <w:rPr>
          <w:b/>
          <w:bCs/>
          <w:rtl/>
        </w:rPr>
        <w:t xml:space="preserve"> </w:t>
      </w:r>
      <w:r w:rsidRPr="00E30D25">
        <w:rPr>
          <w:rFonts w:ascii="Calibri" w:eastAsia="Times New Roman" w:hAnsi="Calibri" w:cs="Guttman Rashi" w:hint="cs"/>
          <w:noProof w:val="0"/>
          <w:sz w:val="10"/>
          <w:szCs w:val="12"/>
          <w:rtl/>
        </w:rPr>
        <w:t>(</w:t>
      </w:r>
      <w:r w:rsidRPr="00E30D25">
        <w:rPr>
          <w:rStyle w:val="af2"/>
          <w:rFonts w:eastAsia="Guttman Hodes" w:hint="cs"/>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Ref172492240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לה)</w:t>
      </w:r>
      <w:r w:rsidRPr="00E30D25">
        <w:rPr>
          <w:rStyle w:val="af2"/>
          <w:rFonts w:eastAsia="Guttman Hodes"/>
          <w:rtl/>
        </w:rPr>
        <w:fldChar w:fldCharType="end"/>
      </w:r>
      <w:r w:rsidRPr="00E30D25">
        <w:rPr>
          <w:rFonts w:hint="cs"/>
          <w:rtl/>
        </w:rPr>
        <w:t xml:space="preserve"> על</w:t>
      </w:r>
      <w:r w:rsidRPr="00E30D25">
        <w:rPr>
          <w:b/>
          <w:bCs/>
          <w:rtl/>
        </w:rPr>
        <w:t xml:space="preserve"> ה</w:t>
      </w:r>
      <w:r w:rsidRPr="00E30D25">
        <w:rPr>
          <w:rFonts w:hint="cs"/>
          <w:b/>
          <w:bCs/>
          <w:rtl/>
        </w:rPr>
        <w:t>סמ"ע והש"ך</w:t>
      </w:r>
      <w:r w:rsidRPr="00E30D25">
        <w:rPr>
          <w:rFonts w:hint="cs"/>
          <w:rtl/>
        </w:rPr>
        <w:t xml:space="preserve"> דשטר בכתב סופר בלי עדים אינו שטר כלל ואינו קונה בו.</w:t>
      </w:r>
      <w:bookmarkEnd w:id="2901"/>
    </w:p>
    <w:p w14:paraId="4B5A6397" w14:textId="77777777" w:rsidR="00D309A4" w:rsidRDefault="00D309A4" w:rsidP="00724A46">
      <w:pPr>
        <w:pStyle w:val="afffffe"/>
        <w:rPr>
          <w:rtl/>
        </w:rPr>
      </w:pPr>
      <w:r>
        <w:rPr>
          <w:rtl/>
        </w:rPr>
        <w:t>ש"ך חושן משפט סימן סו ס"ק יא</w:t>
      </w:r>
    </w:p>
    <w:p w14:paraId="65AB6242" w14:textId="77777777" w:rsidR="00D309A4" w:rsidRPr="00BA0BE9" w:rsidRDefault="00D309A4" w:rsidP="00D309A4">
      <w:pPr>
        <w:pStyle w:val="a1"/>
      </w:pPr>
      <w:r w:rsidRPr="00BA0BE9">
        <w:rPr>
          <w:rtl/>
        </w:rPr>
        <w:t>ולפ"ז נראה דאע"פ שאין שם עדים קנה, דלא איברי סהדי אלא לשיקרא [קדושין ס"ה ע"ב], כדלקמן [ריש סימן קצ"א] גבי כתב לו על הנייר שדי מכורה לך שדי נתונה לך קנה אף על פי שאין שם עדים, וע"ש:</w:t>
      </w:r>
    </w:p>
    <w:p w14:paraId="7AE565F9" w14:textId="77777777" w:rsidR="00D309A4" w:rsidRDefault="00D309A4" w:rsidP="00724A46">
      <w:pPr>
        <w:pStyle w:val="afffffe"/>
        <w:rPr>
          <w:rtl/>
        </w:rPr>
      </w:pPr>
      <w:r>
        <w:rPr>
          <w:rtl/>
        </w:rPr>
        <w:t>ש"ך חושן משפט סימן סו ס"ק עב</w:t>
      </w:r>
    </w:p>
    <w:p w14:paraId="4D860628" w14:textId="77777777" w:rsidR="00D309A4" w:rsidRDefault="00D309A4" w:rsidP="00D309A4">
      <w:pPr>
        <w:pStyle w:val="afffff5"/>
      </w:pPr>
      <w:r>
        <w:rPr>
          <w:rtl/>
        </w:rPr>
        <w:t>ועוד, דכאן אין צריך עדים כלל דלא איברו סהדי אלא לשיקרא, וכמו שכתבתי לעיל סעיף ב' ס"ק י"א ע"ש:</w:t>
      </w:r>
    </w:p>
    <w:p w14:paraId="29A6FA62" w14:textId="77777777" w:rsidR="00D309A4" w:rsidRPr="00724A46" w:rsidRDefault="00D309A4" w:rsidP="00724A46">
      <w:pPr>
        <w:pStyle w:val="afffff7"/>
        <w:rPr>
          <w:rtl/>
        </w:rPr>
      </w:pPr>
      <w:bookmarkStart w:id="2902" w:name="_Toc172610192"/>
      <w:bookmarkStart w:id="2903" w:name="_Toc173964740"/>
      <w:r w:rsidRPr="00724A46">
        <w:rPr>
          <w:rtl/>
        </w:rPr>
        <w:t>תומים סימן מב ס"ק ב</w:t>
      </w:r>
      <w:bookmarkEnd w:id="2902"/>
      <w:r w:rsidRPr="00724A46">
        <w:rPr>
          <w:rtl/>
        </w:rPr>
        <w:t xml:space="preserve"> (ז)</w:t>
      </w:r>
      <w:bookmarkEnd w:id="2903"/>
    </w:p>
    <w:p w14:paraId="05E050E1" w14:textId="77777777" w:rsidR="00D309A4" w:rsidRDefault="00D309A4" w:rsidP="00D309A4">
      <w:pPr>
        <w:pStyle w:val="a7"/>
        <w:rPr>
          <w:rtl/>
        </w:rPr>
      </w:pPr>
      <w:bookmarkStart w:id="2904" w:name="_Toc172606873"/>
      <w:r>
        <w:rPr>
          <w:rFonts w:hint="cs"/>
          <w:rtl/>
        </w:rPr>
        <w:t>בי' התומים בש"ך ובתוס' דהודאת בע"ד חשיב כע"מ אך לא כ' תוס' כן בודאי והוא תלוי במח'</w:t>
      </w:r>
      <w:bookmarkEnd w:id="2904"/>
    </w:p>
    <w:p w14:paraId="098B81F6" w14:textId="6557F145" w:rsidR="00D309A4" w:rsidRPr="00E30D25" w:rsidRDefault="00D309A4" w:rsidP="00E80966">
      <w:pPr>
        <w:pStyle w:val="a2"/>
        <w:rPr>
          <w:rtl/>
        </w:rPr>
      </w:pPr>
      <w:bookmarkStart w:id="2905" w:name="_Ref172058474"/>
      <w:r>
        <w:rPr>
          <w:rFonts w:hint="cs"/>
          <w:rtl/>
        </w:rPr>
        <w:t xml:space="preserve">וביאר </w:t>
      </w:r>
      <w:r w:rsidRPr="005F1A3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Ref172058474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טו)</w:t>
      </w:r>
      <w:r w:rsidRPr="00E30D25">
        <w:rPr>
          <w:b/>
          <w:bCs/>
          <w:rtl/>
        </w:rPr>
        <w:fldChar w:fldCharType="end"/>
      </w:r>
      <w:r w:rsidRPr="00E30D25">
        <w:rPr>
          <w:b/>
          <w:bCs/>
          <w:rtl/>
        </w:rPr>
        <w:t xml:space="preserve"> &gt;</w:t>
      </w:r>
      <w:r w:rsidRPr="00E30D25">
        <w:rPr>
          <w:rFonts w:hint="cs"/>
          <w:b/>
          <w:bCs/>
          <w:rtl/>
        </w:rPr>
        <w:t>תומים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מ"ב סק"ב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דברי</w:t>
      </w:r>
      <w:r w:rsidRPr="00E30D25">
        <w:rPr>
          <w:rtl/>
        </w:rPr>
        <w:t xml:space="preserve"> </w:t>
      </w:r>
      <w:r w:rsidRPr="00E30D25">
        <w:rPr>
          <w:rFonts w:hint="cs"/>
          <w:b/>
          <w:bCs/>
          <w:rtl/>
        </w:rPr>
        <w:t>הש"ך</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Ref172059840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לח)</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דלר"מ צריך שהשטר יהיה מוכח מתוכו, ולר"א א"צ שיהיה מוכח מתוכו ולכן מהני הודאת בע"ד בשטר קנין, דהודאת בע"ד כמאה עדים במקום עידי מסירה, </w:t>
      </w:r>
      <w:r w:rsidRPr="00E30D25">
        <w:rPr>
          <w:rStyle w:val="af"/>
          <w:rFonts w:hint="cs"/>
          <w:rtl/>
        </w:rPr>
        <w:t>[והוכיח</w:t>
      </w:r>
      <w:r w:rsidRPr="00E30D25">
        <w:rPr>
          <w:rStyle w:val="af"/>
          <w:rtl/>
        </w:rPr>
        <w:t xml:space="preserve"> </w:t>
      </w:r>
      <w:r w:rsidRPr="00E30D25">
        <w:rPr>
          <w:rStyle w:val="aff9"/>
          <w:rFonts w:hint="cs"/>
          <w:rtl/>
        </w:rPr>
        <w:t>הש"</w:t>
      </w:r>
      <w:r w:rsidRPr="00E30D25">
        <w:rPr>
          <w:rStyle w:val="af"/>
          <w:rFonts w:hint="cs"/>
          <w:rtl/>
        </w:rPr>
        <w:t>ך</w:t>
      </w:r>
      <w:r w:rsidRPr="00E30D25">
        <w:rPr>
          <w:rStyle w:val="af"/>
          <w:rtl/>
        </w:rPr>
        <w:t xml:space="preserve"> </w:t>
      </w:r>
      <w:r w:rsidRPr="00E30D25">
        <w:rPr>
          <w:rStyle w:val="af"/>
          <w:rFonts w:hint="cs"/>
          <w:rtl/>
        </w:rPr>
        <w:t>מזה כדעת</w:t>
      </w:r>
      <w:r w:rsidRPr="00E30D25">
        <w:rPr>
          <w:rStyle w:val="af"/>
          <w:rtl/>
        </w:rPr>
        <w:t xml:space="preserve"> </w:t>
      </w:r>
      <w:r w:rsidRPr="00E30D25">
        <w:rPr>
          <w:rStyle w:val="aff9"/>
          <w:rFonts w:hint="cs"/>
          <w:rtl/>
        </w:rPr>
        <w:t>הסמ"ע</w:t>
      </w:r>
      <w:r w:rsidRPr="00E30D25">
        <w:rPr>
          <w:rStyle w:val="af"/>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Ref172025764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לד)</w:t>
      </w:r>
      <w:r w:rsidRPr="00E30D25">
        <w:rPr>
          <w:rStyle w:val="aff5"/>
          <w:rtl/>
        </w:rPr>
        <w:fldChar w:fldCharType="end"/>
      </w:r>
      <w:r w:rsidRPr="00E30D25">
        <w:rPr>
          <w:rStyle w:val="af"/>
          <w:rtl/>
        </w:rPr>
        <w:t xml:space="preserve"> </w:t>
      </w:r>
      <w:r w:rsidRPr="00E30D25">
        <w:rPr>
          <w:rStyle w:val="af"/>
          <w:rFonts w:hint="cs"/>
          <w:rtl/>
        </w:rPr>
        <w:t xml:space="preserve">דבדבר שיכול להזדייף מהני בשטר קנין בלי עידי מסירה], </w:t>
      </w:r>
      <w:r w:rsidRPr="00E30D25">
        <w:rPr>
          <w:rFonts w:hint="cs"/>
          <w:rtl/>
        </w:rPr>
        <w:t>וכתב</w:t>
      </w:r>
      <w:r w:rsidRPr="00E30D25">
        <w:rPr>
          <w:b/>
          <w:bCs/>
          <w:rtl/>
        </w:rPr>
        <w:t xml:space="preserve"> </w:t>
      </w:r>
      <w:r w:rsidRPr="00E30D25">
        <w:rPr>
          <w:rFonts w:hint="cs"/>
          <w:b/>
          <w:bCs/>
          <w:rtl/>
        </w:rPr>
        <w:t>התומים</w:t>
      </w:r>
      <w:r w:rsidRPr="00E30D25">
        <w:rPr>
          <w:rtl/>
        </w:rPr>
        <w:t xml:space="preserve"> </w:t>
      </w:r>
      <w:r w:rsidRPr="00E30D25">
        <w:rPr>
          <w:rFonts w:hint="cs"/>
          <w:rtl/>
        </w:rPr>
        <w:t>דכן מבואר מדברי</w:t>
      </w:r>
      <w:r w:rsidRPr="00E30D25">
        <w:rPr>
          <w:rtl/>
        </w:rPr>
        <w:t xml:space="preserve"> </w:t>
      </w:r>
      <w:r w:rsidRPr="00E30D25">
        <w:rPr>
          <w:rFonts w:hint="cs"/>
          <w:b/>
          <w:bCs/>
          <w:rtl/>
        </w:rPr>
        <w:t>התוס' בסוגיין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Ref169881958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Fonts w:hint="cs"/>
          <w:rtl/>
        </w:rPr>
        <w:t>,</w:t>
      </w:r>
      <w:r w:rsidRPr="00E30D25">
        <w:rPr>
          <w:rtl/>
        </w:rPr>
        <w:t xml:space="preserve"> </w:t>
      </w:r>
      <w:r w:rsidRPr="00E30D25">
        <w:rPr>
          <w:sz w:val="12"/>
          <w:szCs w:val="14"/>
          <w:rtl/>
        </w:rPr>
        <w:t>[</w:t>
      </w:r>
      <w:r w:rsidRPr="00E30D25">
        <w:rPr>
          <w:rFonts w:hint="cs"/>
          <w:sz w:val="12"/>
          <w:szCs w:val="14"/>
          <w:rtl/>
        </w:rPr>
        <w:t>דכתבו</w:t>
      </w:r>
      <w:r w:rsidRPr="00E30D25">
        <w:rPr>
          <w:sz w:val="12"/>
          <w:szCs w:val="14"/>
          <w:rtl/>
        </w:rPr>
        <w:t xml:space="preserve"> </w:t>
      </w:r>
      <w:r w:rsidRPr="00E30D25">
        <w:rPr>
          <w:rFonts w:hint="cs"/>
          <w:b/>
          <w:bCs/>
          <w:szCs w:val="14"/>
          <w:rtl/>
        </w:rPr>
        <w:t>התוס'</w:t>
      </w:r>
      <w:r w:rsidRPr="00E30D25">
        <w:rPr>
          <w:sz w:val="12"/>
          <w:szCs w:val="14"/>
          <w:rtl/>
        </w:rPr>
        <w:t xml:space="preserve"> </w:t>
      </w:r>
      <w:r w:rsidRPr="00E30D25">
        <w:rPr>
          <w:rFonts w:hint="cs"/>
          <w:sz w:val="12"/>
          <w:szCs w:val="14"/>
          <w:rtl/>
        </w:rPr>
        <w:t>דאף לר"א שצריך עידי מסירה, בממון סגי בהודאת בע"ד, וא"כ ה"ה ביכול להזדייף דמהני הודאת בע"ד דהיא כעידי מסירה, אעפ"י שאין עידי חתימה</w:t>
      </w:r>
      <w:r w:rsidRPr="00E30D25">
        <w:rPr>
          <w:sz w:val="12"/>
          <w:szCs w:val="14"/>
          <w:rtl/>
        </w:rPr>
        <w:t>]</w:t>
      </w:r>
      <w:r w:rsidRPr="00E30D25">
        <w:rPr>
          <w:rFonts w:hint="cs"/>
          <w:sz w:val="12"/>
          <w:szCs w:val="14"/>
          <w:rtl/>
        </w:rPr>
        <w:t>,</w:t>
      </w:r>
      <w:r w:rsidRPr="00E30D25">
        <w:rPr>
          <w:rtl/>
        </w:rPr>
        <w:t xml:space="preserve"> </w:t>
      </w:r>
      <w:r w:rsidRPr="00E30D25">
        <w:rPr>
          <w:rFonts w:hint="cs"/>
          <w:rtl/>
        </w:rPr>
        <w:t>אך כתב</w:t>
      </w:r>
      <w:r w:rsidRPr="00E30D25">
        <w:rPr>
          <w:b/>
          <w:bCs/>
          <w:rtl/>
        </w:rPr>
        <w:t xml:space="preserve"> </w:t>
      </w:r>
      <w:r w:rsidRPr="00E30D25">
        <w:rPr>
          <w:rFonts w:hint="cs"/>
          <w:b/>
          <w:bCs/>
          <w:rtl/>
        </w:rPr>
        <w:t>התומים</w:t>
      </w:r>
      <w:r w:rsidRPr="00E30D25">
        <w:rPr>
          <w:rtl/>
        </w:rPr>
        <w:t xml:space="preserve"> </w:t>
      </w:r>
      <w:r w:rsidRPr="00E30D25">
        <w:rPr>
          <w:rFonts w:hint="cs"/>
          <w:rtl/>
        </w:rPr>
        <w:t>דהוא תלוי במחלוקת וגם</w:t>
      </w:r>
      <w:r w:rsidRPr="00E30D25">
        <w:rPr>
          <w:b/>
          <w:bCs/>
          <w:rtl/>
        </w:rPr>
        <w:t xml:space="preserve"> </w:t>
      </w:r>
      <w:r w:rsidRPr="00E30D25">
        <w:rPr>
          <w:rFonts w:hint="cs"/>
          <w:b/>
          <w:bCs/>
          <w:rtl/>
        </w:rPr>
        <w:t>התוס'</w:t>
      </w:r>
      <w:r w:rsidRPr="00E30D25">
        <w:rPr>
          <w:rtl/>
        </w:rPr>
        <w:t xml:space="preserve"> </w:t>
      </w:r>
      <w:r w:rsidRPr="00E30D25">
        <w:rPr>
          <w:rFonts w:hint="cs"/>
          <w:rtl/>
        </w:rPr>
        <w:t>לא כתבו דודאי הדין כן, וציין למ"ש בזה</w:t>
      </w:r>
      <w:r w:rsidRPr="00E30D25">
        <w:rPr>
          <w:rtl/>
        </w:rPr>
        <w:t xml:space="preserve"> </w:t>
      </w:r>
      <w:r w:rsidRPr="00E30D25">
        <w:rPr>
          <w:b/>
          <w:bCs/>
          <w:rtl/>
        </w:rPr>
        <w:t>ה&lt; &gt;</w:t>
      </w:r>
      <w:r w:rsidRPr="00E30D25">
        <w:rPr>
          <w:rFonts w:hint="cs"/>
          <w:b/>
          <w:bCs/>
          <w:rtl/>
        </w:rPr>
        <w:t>תומים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נ"א סק"ב</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דהוא תלוי בפלוגתת</w:t>
      </w:r>
      <w:r w:rsidRPr="00E30D25">
        <w:rPr>
          <w:b/>
          <w:bCs/>
          <w:rtl/>
        </w:rPr>
        <w:t xml:space="preserve"> </w:t>
      </w:r>
      <w:r w:rsidRPr="00E30D25">
        <w:rPr>
          <w:rFonts w:hint="cs"/>
          <w:b/>
          <w:bCs/>
          <w:rtl/>
        </w:rPr>
        <w:t>הראשונים</w:t>
      </w:r>
      <w:r w:rsidRPr="00E30D25">
        <w:rPr>
          <w:rtl/>
        </w:rPr>
        <w:t xml:space="preserve"> </w:t>
      </w:r>
      <w:r w:rsidRPr="00E30D25">
        <w:rPr>
          <w:rFonts w:hint="cs"/>
          <w:rtl/>
        </w:rPr>
        <w:t xml:space="preserve">אי סגי בעידי חתימה לר"א, ובביאור </w:t>
      </w:r>
      <w:r w:rsidRPr="00353E38">
        <w:rPr>
          <w:rStyle w:val="aff4"/>
          <w:vanish/>
          <w:rtl/>
        </w:rPr>
        <w:t>ה</w:t>
      </w:r>
      <w:r w:rsidRPr="00353E38">
        <w:rPr>
          <w:rStyle w:val="aff4"/>
          <w:rFonts w:hint="cs"/>
          <w:vanish/>
          <w:rtl/>
        </w:rPr>
        <w:t>ר"ן על הרי"ף לקמן</w:t>
      </w:r>
      <w:r w:rsidRPr="00E30D25">
        <w:rPr>
          <w:rStyle w:val="af"/>
          <w:rtl/>
        </w:rPr>
        <w:t xml:space="preserve"> </w:t>
      </w:r>
      <w:r w:rsidRPr="00E30D25">
        <w:rPr>
          <w:rStyle w:val="af2"/>
          <w:rFonts w:eastAsia="Guttman Hodes"/>
          <w:rtl/>
        </w:rPr>
        <w:t>(</w:t>
      </w:r>
      <w:r w:rsidRPr="00E30D25">
        <w:rPr>
          <w:rStyle w:val="af2"/>
          <w:rFonts w:eastAsia="Guttman Hodes" w:hint="cs"/>
          <w:rtl/>
        </w:rPr>
        <w:t>מז: מדה"ר ד"ה והיינו, מהדו' עוז והדר עמ' קמ"ד ד"ה</w:t>
      </w:r>
      <w:r w:rsidRPr="00E30D25">
        <w:rPr>
          <w:rStyle w:val="af2"/>
          <w:rFonts w:eastAsia="Guttman Rashi"/>
          <w:rtl/>
        </w:rPr>
        <w:t>, הובא בסימן ד' אות כ"ב)</w:t>
      </w:r>
      <w:r w:rsidRPr="00E30D25">
        <w:rPr>
          <w:rStyle w:val="af"/>
          <w:rFonts w:hint="cs"/>
          <w:rtl/>
        </w:rPr>
        <w:t xml:space="preserve"> </w:t>
      </w:r>
      <w:r w:rsidRPr="00E30D25">
        <w:rPr>
          <w:rFonts w:hint="cs"/>
          <w:rtl/>
        </w:rPr>
        <w:t xml:space="preserve">שע"י העידי חתימה יש אנן סהדי דהשטר בא מיד הנותן, ועי' במה שהקשה </w:t>
      </w:r>
      <w:r w:rsidRPr="00E30D25">
        <w:rPr>
          <w:rFonts w:hint="cs"/>
          <w:b/>
          <w:bCs/>
          <w:rtl/>
        </w:rPr>
        <w:t>הגרעק"א</w:t>
      </w:r>
      <w:r w:rsidRPr="00E30D25">
        <w:rPr>
          <w:rtl/>
        </w:rPr>
        <w:t xml:space="preserve"> </w:t>
      </w:r>
      <w:r w:rsidRPr="00E30D25">
        <w:rPr>
          <w:rStyle w:val="af2"/>
          <w:rFonts w:eastAsia="Guttman Hodes" w:hint="cs"/>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Ref172492240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לה)</w:t>
      </w:r>
      <w:r w:rsidRPr="00E30D25">
        <w:rPr>
          <w:rStyle w:val="af2"/>
          <w:rFonts w:eastAsia="Guttman Hodes"/>
          <w:rtl/>
        </w:rPr>
        <w:fldChar w:fldCharType="end"/>
      </w:r>
      <w:r w:rsidRPr="00E30D25">
        <w:rPr>
          <w:rStyle w:val="af2"/>
          <w:rFonts w:eastAsia="Guttman Hodes"/>
          <w:rtl/>
        </w:rPr>
        <w:t xml:space="preserve"> </w:t>
      </w:r>
      <w:r w:rsidRPr="00E30D25">
        <w:rPr>
          <w:rFonts w:hint="cs"/>
          <w:rtl/>
        </w:rPr>
        <w:t>על דברי</w:t>
      </w:r>
      <w:r w:rsidRPr="00E30D25">
        <w:rPr>
          <w:rtl/>
        </w:rPr>
        <w:t xml:space="preserve"> </w:t>
      </w:r>
      <w:r w:rsidRPr="00E30D25">
        <w:rPr>
          <w:rFonts w:hint="cs"/>
          <w:b/>
          <w:bCs/>
          <w:rtl/>
        </w:rPr>
        <w:t>התומים</w:t>
      </w:r>
      <w:r w:rsidRPr="00E30D25">
        <w:rPr>
          <w:rFonts w:hint="cs"/>
          <w:rtl/>
        </w:rPr>
        <w:t>.</w:t>
      </w:r>
      <w:bookmarkEnd w:id="2905"/>
      <w:r w:rsidRPr="00E30D25">
        <w:rPr>
          <w:rFonts w:hint="cs"/>
          <w:rtl/>
        </w:rPr>
        <w:t xml:space="preserve"> </w:t>
      </w:r>
    </w:p>
    <w:p w14:paraId="48057303" w14:textId="77777777" w:rsidR="00D309A4" w:rsidRPr="00CC7530" w:rsidRDefault="00D309A4" w:rsidP="00724A46">
      <w:pPr>
        <w:pStyle w:val="afffffe"/>
        <w:rPr>
          <w:rtl/>
        </w:rPr>
      </w:pPr>
      <w:r w:rsidRPr="00CC7530">
        <w:rPr>
          <w:rtl/>
        </w:rPr>
        <w:t>תומים סימן מב ס"ק ב</w:t>
      </w:r>
    </w:p>
    <w:p w14:paraId="141A2038" w14:textId="77777777" w:rsidR="00D309A4" w:rsidRPr="00BA0BE9" w:rsidRDefault="00D309A4" w:rsidP="00D309A4">
      <w:pPr>
        <w:pStyle w:val="a1"/>
        <w:rPr>
          <w:rtl/>
        </w:rPr>
      </w:pPr>
      <w:r w:rsidRPr="00BA0BE9">
        <w:rPr>
          <w:rtl/>
        </w:rPr>
        <w:t>(ב) אבל שטרי אקנייתא וכו'. עיין ש"ך (סק"ב) דהביא דנחלקו הסמ"ע (לקמן סימן קצא סק"א) וב"ח (שם סעיף א ד"ה עוד כתב), דלדעת הסמ"ע אם כתב על דבר שיכול לזייף, שדי קנויה לך, ומסרו בלי עדי מסירה, רק המוכר מודה, קנה, דהוא אינו לראיה רק לגוף קנין, כי כך גזרה התורה בשטר יקנה והיינו שטר, ולדעת הב"ח בלי עדי מסירה לא מועיל אף שהמוכר מודה. והש"ך הכריע כסמ"ע כי ודאי לר"מ (גיטין כד ב) דבעינן מוכח מתוכו פסול, אבל לר"א דלא בעי מוכח מתוכו, אם כן אם המוכר מודה דנתן לו הוי כמוסרו בעדי מסירה, דהודאת בעל דין כמאה עדים דמי, ונכון כתב לשיטת תוס' בפ"ק דגיטין דף ד' (ע"א) ד"ה דקי"ל. אבל לקמן בסימן נ"א (תומים סק"ב) נרחיב בזה הדיבור אי"ה, כי לאו דברי הכל היא ויש בזו מחלוקת וכמש"כ, והתוס' ג"כ לא החליטו הדבר, ולכך הך דינא דסמ"ע והב"ח במחלוקת שנויה.</w:t>
      </w:r>
    </w:p>
    <w:p w14:paraId="4952CDEC" w14:textId="77777777" w:rsidR="00D309A4" w:rsidRPr="00724A46" w:rsidRDefault="00D309A4" w:rsidP="00724A46">
      <w:pPr>
        <w:pStyle w:val="afffff7"/>
        <w:rPr>
          <w:rtl/>
        </w:rPr>
      </w:pPr>
      <w:bookmarkStart w:id="2906" w:name="_Toc172610193"/>
      <w:bookmarkStart w:id="2907" w:name="_Toc173964741"/>
      <w:r w:rsidRPr="00724A46">
        <w:rPr>
          <w:rtl/>
        </w:rPr>
        <w:t>קצות החושן סי' מ"ב ס</w:t>
      </w:r>
      <w:r w:rsidRPr="00724A46">
        <w:rPr>
          <w:rFonts w:hint="cs"/>
          <w:rtl/>
        </w:rPr>
        <w:t>ק</w:t>
      </w:r>
      <w:r w:rsidRPr="00724A46">
        <w:rPr>
          <w:rtl/>
        </w:rPr>
        <w:t>"א</w:t>
      </w:r>
      <w:r w:rsidRPr="00724A46">
        <w:rPr>
          <w:rFonts w:hint="cs"/>
          <w:rtl/>
        </w:rPr>
        <w:t xml:space="preserve"> ד"ה וממילא</w:t>
      </w:r>
      <w:bookmarkEnd w:id="2906"/>
      <w:r w:rsidRPr="00724A46">
        <w:rPr>
          <w:rtl/>
        </w:rPr>
        <w:t xml:space="preserve"> (ז)</w:t>
      </w:r>
      <w:bookmarkEnd w:id="2907"/>
    </w:p>
    <w:p w14:paraId="08B2BED0" w14:textId="77777777" w:rsidR="00D309A4" w:rsidRDefault="00D309A4" w:rsidP="00D309A4">
      <w:pPr>
        <w:pStyle w:val="a7"/>
        <w:rPr>
          <w:rtl/>
        </w:rPr>
      </w:pPr>
      <w:bookmarkStart w:id="2908" w:name="_Toc172606874"/>
      <w:r>
        <w:rPr>
          <w:rFonts w:hint="cs"/>
          <w:rtl/>
        </w:rPr>
        <w:t>דחיית הקצוה"ח לתומים דלתוס' שטר כשר לכו"ע בע"ח ולר"א אף בע"מ ובלא"ה הוא פסול</w:t>
      </w:r>
      <w:bookmarkEnd w:id="2908"/>
    </w:p>
    <w:p w14:paraId="4C4EF080" w14:textId="13EB92F1" w:rsidR="00D309A4" w:rsidRPr="00E30D25" w:rsidRDefault="00D309A4" w:rsidP="00E80966">
      <w:pPr>
        <w:pStyle w:val="a2"/>
      </w:pPr>
      <w:bookmarkStart w:id="2909" w:name="_Ref172479625"/>
      <w:r>
        <w:rPr>
          <w:rFonts w:hint="cs"/>
          <w:rtl/>
        </w:rPr>
        <w:t>ודחה</w:t>
      </w:r>
      <w:r>
        <w:rPr>
          <w:rtl/>
        </w:rPr>
        <w:t xml:space="preserve"> </w:t>
      </w:r>
      <w:r w:rsidRPr="00463997">
        <w:rPr>
          <w:b/>
          <w:bCs/>
          <w:rtl/>
        </w:rPr>
        <w:t xml:space="preserve">ה </w:t>
      </w:r>
      <w:r w:rsidRPr="00463997">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Ref172479625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טז)</w:t>
      </w:r>
      <w:r w:rsidRPr="00E30D25">
        <w:rPr>
          <w:b/>
          <w:bCs/>
          <w:rtl/>
        </w:rPr>
        <w:fldChar w:fldCharType="end"/>
      </w:r>
      <w:r w:rsidRPr="00E30D25">
        <w:rPr>
          <w:rFonts w:hint="cs"/>
          <w:b/>
          <w:bCs/>
          <w:rtl/>
        </w:rPr>
        <w:t xml:space="preserve"> &gt;קצוה"ח</w:t>
      </w:r>
      <w:r w:rsidRPr="00E30D25">
        <w:rPr>
          <w:b/>
          <w:bCs/>
          <w:rtl/>
        </w:rPr>
        <w:t xml:space="preserve"> </w:t>
      </w:r>
      <w:r w:rsidRPr="00E30D25">
        <w:rPr>
          <w:rFonts w:ascii="Calibri" w:eastAsia="Times New Roman" w:hAnsi="Calibri" w:cs="Guttman Rashi"/>
          <w:noProof w:val="0"/>
          <w:sz w:val="10"/>
          <w:szCs w:val="12"/>
          <w:rtl/>
        </w:rPr>
        <w:t>(סי' מ"ב סק"א ד"ה וממילא)</w:t>
      </w:r>
      <w:r w:rsidRPr="00E30D25">
        <w:rPr>
          <w:rtl/>
        </w:rPr>
        <w:t xml:space="preserve">= </w:t>
      </w:r>
      <w:r w:rsidRPr="00E30D25">
        <w:rPr>
          <w:rFonts w:hint="cs"/>
          <w:rtl/>
        </w:rPr>
        <w:t>את דברי</w:t>
      </w:r>
      <w:r w:rsidRPr="00E30D25">
        <w:rPr>
          <w:rtl/>
        </w:rPr>
        <w:t xml:space="preserve"> </w:t>
      </w:r>
      <w:r w:rsidRPr="00E30D25">
        <w:rPr>
          <w:rFonts w:hint="cs"/>
          <w:b/>
          <w:bCs/>
          <w:rtl/>
        </w:rPr>
        <w:t>התומים</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אות</w:t>
      </w:r>
      <w:r w:rsidRPr="00E30D25">
        <w:rPr>
          <w:rStyle w:val="af2"/>
          <w:rFonts w:eastAsia="Guttman Hodes" w:hint="c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Ref172058474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טו)</w:t>
      </w:r>
      <w:r w:rsidRPr="00E30D25">
        <w:rPr>
          <w:rStyle w:val="af2"/>
          <w:rFonts w:eastAsia="Guttman Hodes"/>
          <w:rtl/>
        </w:rPr>
        <w:fldChar w:fldCharType="end"/>
      </w:r>
      <w:r w:rsidRPr="00E30D25">
        <w:rPr>
          <w:rtl/>
        </w:rPr>
        <w:t xml:space="preserve"> </w:t>
      </w:r>
      <w:r w:rsidRPr="00E30D25">
        <w:rPr>
          <w:rFonts w:hint="cs"/>
          <w:rtl/>
        </w:rPr>
        <w:t xml:space="preserve">דכ"מ דכתבו </w:t>
      </w:r>
      <w:r w:rsidRPr="00E30D25">
        <w:rPr>
          <w:rFonts w:hint="cs"/>
          <w:b/>
          <w:bCs/>
          <w:rtl/>
        </w:rPr>
        <w:t>התוס' בסוגיין</w:t>
      </w:r>
      <w:r w:rsidRPr="00E30D25">
        <w:rPr>
          <w:rtl/>
        </w:rPr>
        <w:t xml:space="preserve"> </w:t>
      </w:r>
      <w:r w:rsidRPr="00E30D25">
        <w:rPr>
          <w:rFonts w:hint="cs"/>
          <w:rtl/>
        </w:rPr>
        <w:t xml:space="preserve">הוא דבמקום שיש עידי חתימה בשטר שאינו יכול להזדייף דהשטר כשר לר"א כמו דהוא כשר לדעת ר"מ, ובמקום שיש עידי מסירה לר"מ לא מהני, ולר"א מהני אף בדבר שיכול להזדייף, אבל כשאין עידי מסירה אף </w:t>
      </w:r>
      <w:r w:rsidRPr="00E30D25">
        <w:rPr>
          <w:rFonts w:hint="cs"/>
          <w:b/>
          <w:bCs/>
          <w:rtl/>
        </w:rPr>
        <w:t>להתוס' בסוגיין</w:t>
      </w:r>
      <w:r w:rsidRPr="00E30D25">
        <w:rPr>
          <w:rtl/>
        </w:rPr>
        <w:t xml:space="preserve"> </w:t>
      </w:r>
      <w:r w:rsidRPr="00E30D25">
        <w:rPr>
          <w:rFonts w:hint="cs"/>
          <w:rtl/>
        </w:rPr>
        <w:t>מודה ר"א דדבר שיכול להזדייף לא מהני כמו דלא מהני לר"מ.</w:t>
      </w:r>
      <w:bookmarkEnd w:id="2909"/>
    </w:p>
    <w:p w14:paraId="0B6D4E85" w14:textId="77777777" w:rsidR="00D309A4" w:rsidRPr="00CC7530" w:rsidRDefault="00D309A4" w:rsidP="00724A46">
      <w:pPr>
        <w:pStyle w:val="afffffe"/>
        <w:rPr>
          <w:rtl/>
        </w:rPr>
      </w:pPr>
      <w:r w:rsidRPr="00CC7530">
        <w:rPr>
          <w:rtl/>
        </w:rPr>
        <w:t>קצות החושן סי' מ"ב ס</w:t>
      </w:r>
      <w:r w:rsidRPr="00CC7530">
        <w:rPr>
          <w:rFonts w:hint="cs"/>
          <w:rtl/>
        </w:rPr>
        <w:t>ק</w:t>
      </w:r>
      <w:r w:rsidRPr="00CC7530">
        <w:rPr>
          <w:rtl/>
        </w:rPr>
        <w:t>"א</w:t>
      </w:r>
      <w:r w:rsidRPr="00CC7530">
        <w:rPr>
          <w:rFonts w:hint="cs"/>
          <w:rtl/>
        </w:rPr>
        <w:t xml:space="preserve"> ד"ה וממילא</w:t>
      </w:r>
    </w:p>
    <w:p w14:paraId="7B6A0CFE" w14:textId="77777777" w:rsidR="00D309A4" w:rsidRPr="00BA0BE9" w:rsidRDefault="00D309A4" w:rsidP="00D309A4">
      <w:pPr>
        <w:pStyle w:val="a1"/>
        <w:rPr>
          <w:rtl/>
        </w:rPr>
      </w:pPr>
      <w:r w:rsidRPr="00BA0BE9">
        <w:rPr>
          <w:rtl/>
        </w:rPr>
        <w:t>וממילא יצא הדין כדברי הב"ח בלי שום ספק דאם יכול לזייף וליכא עדי מסירה ודאי לאו כלום הוא. ומהתימה על התומים (סק"ב) דגם הוא כתב דמדברי תוס' פרק קמא דגיטין דף ד' משמע כדברי הש"ך, וליתיה דהתוס' לא כתבו אלא היכא דאיכא עדי חתימה בדבר שאינו יכול לזייף, ולא עדיף לר' אלעזר מלר' מאיר אלא היכא דאיכא עדי מסירה דלר"מ לא מהני ולר' אלעזר אפילו בדבר שיכול לזייף מהני ליה עדי מסירה, אבל בלא עדי מסירה לא עדיף מלר' מאיר דאינו מועיל וכן עיקר.</w:t>
      </w:r>
    </w:p>
    <w:p w14:paraId="2E8173D2" w14:textId="77777777" w:rsidR="00D309A4" w:rsidRDefault="00D309A4" w:rsidP="00D309A4">
      <w:pPr>
        <w:pStyle w:val="1"/>
        <w:rPr>
          <w:rtl/>
        </w:rPr>
      </w:pPr>
      <w:bookmarkStart w:id="2910" w:name="_Toc172606875"/>
      <w:r>
        <w:rPr>
          <w:rFonts w:hint="cs"/>
          <w:rtl/>
        </w:rPr>
        <w:t>בי' הנתיה"מ בש"ך דשטר בע"ח ויכול להזדייף ל"ד לאין ע"ח</w:t>
      </w:r>
      <w:bookmarkEnd w:id="2910"/>
    </w:p>
    <w:p w14:paraId="37450965" w14:textId="77777777" w:rsidR="00D309A4" w:rsidRPr="00724A46" w:rsidRDefault="00D309A4" w:rsidP="00724A46">
      <w:pPr>
        <w:pStyle w:val="afffff7"/>
        <w:rPr>
          <w:rtl/>
        </w:rPr>
      </w:pPr>
      <w:bookmarkStart w:id="2911" w:name="_Toc172610194"/>
      <w:bookmarkStart w:id="2912" w:name="_Toc173964742"/>
      <w:r w:rsidRPr="00724A46">
        <w:rPr>
          <w:rtl/>
        </w:rPr>
        <w:t>נתיבות המשפט סי' מ"ב ס</w:t>
      </w:r>
      <w:r w:rsidRPr="00724A46">
        <w:rPr>
          <w:rFonts w:hint="cs"/>
          <w:rtl/>
        </w:rPr>
        <w:t>ק</w:t>
      </w:r>
      <w:r w:rsidRPr="00724A46">
        <w:rPr>
          <w:rtl/>
        </w:rPr>
        <w:t>"א</w:t>
      </w:r>
      <w:r w:rsidRPr="00724A46">
        <w:rPr>
          <w:rFonts w:hint="cs"/>
          <w:rtl/>
        </w:rPr>
        <w:t xml:space="preserve"> ד"ה עוד כתב הש"ך</w:t>
      </w:r>
      <w:bookmarkEnd w:id="2911"/>
      <w:r w:rsidRPr="00724A46">
        <w:rPr>
          <w:rtl/>
        </w:rPr>
        <w:t xml:space="preserve"> (ז)</w:t>
      </w:r>
      <w:bookmarkEnd w:id="2912"/>
    </w:p>
    <w:p w14:paraId="6E8633D1" w14:textId="77777777" w:rsidR="00D309A4" w:rsidRDefault="00D309A4" w:rsidP="00D309A4">
      <w:pPr>
        <w:pStyle w:val="a7"/>
        <w:rPr>
          <w:rtl/>
        </w:rPr>
      </w:pPr>
      <w:bookmarkStart w:id="2913" w:name="_Toc172606876"/>
      <w:r>
        <w:rPr>
          <w:rFonts w:hint="cs"/>
          <w:rtl/>
        </w:rPr>
        <w:t>בי' הנתיה"מ בש"ך דיכול להזדייף בע"ח הוי שטר אם יעידו הע"ח שאינו מזוייף ול"ד לאין ע"ח</w:t>
      </w:r>
      <w:bookmarkEnd w:id="2913"/>
    </w:p>
    <w:p w14:paraId="2D7EC7BF" w14:textId="749FED47" w:rsidR="00D309A4" w:rsidRPr="00E30D25" w:rsidRDefault="00D309A4" w:rsidP="00E80966">
      <w:pPr>
        <w:pStyle w:val="a2"/>
        <w:rPr>
          <w:rtl/>
        </w:rPr>
      </w:pPr>
      <w:bookmarkStart w:id="2914" w:name="_Ref172493726"/>
      <w:r>
        <w:rPr>
          <w:rFonts w:hint="cs"/>
          <w:rtl/>
        </w:rPr>
        <w:t>במ"ש</w:t>
      </w:r>
      <w:r w:rsidRPr="004221CB">
        <w:rPr>
          <w:rFonts w:hint="cs"/>
          <w:rtl/>
        </w:rPr>
        <w:t xml:space="preserve"> </w:t>
      </w:r>
      <w:r w:rsidRPr="00C508B8">
        <w:rPr>
          <w:rFonts w:hint="cs"/>
          <w:b/>
          <w:bCs/>
          <w:rtl/>
        </w:rPr>
        <w:t>הש"ך</w:t>
      </w:r>
      <w:r w:rsidRPr="00C508B8">
        <w:rPr>
          <w:b/>
          <w:bCs/>
          <w:rtl/>
        </w:rPr>
        <w:t xml:space="preserve"> </w:t>
      </w:r>
      <w:r w:rsidRPr="00122AA5">
        <w:rPr>
          <w:rFonts w:ascii="Calibri" w:eastAsia="Times New Roman" w:hAnsi="Calibri" w:cs="Guttman Rashi" w:hint="cs"/>
          <w:noProof w:val="0"/>
          <w:sz w:val="10"/>
          <w:szCs w:val="12"/>
          <w:rtl/>
        </w:rPr>
        <w:t xml:space="preserve">(עי' </w:t>
      </w:r>
      <w:r w:rsidRPr="00122AA5">
        <w:rPr>
          <w:rStyle w:val="af2"/>
          <w:rFonts w:eastAsia="Guttman Hodes" w:hint="c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Ref172029290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לח)</w:t>
      </w:r>
      <w:r w:rsidRPr="00122AA5">
        <w:rPr>
          <w:rStyle w:val="af2"/>
          <w:rFonts w:eastAsia="Guttman Hodes"/>
          <w:rtl/>
        </w:rPr>
        <w:fldChar w:fldCharType="end"/>
      </w:r>
      <w:r>
        <w:rPr>
          <w:rFonts w:hint="cs"/>
          <w:rtl/>
        </w:rPr>
        <w:t xml:space="preserve"> דשטר בדבר שיכול להזדייף כשר בעידי חתימה כשהודה הנותן שמסרו בינו לבינו בלי עידי מסירה, כתב </w:t>
      </w:r>
      <w:r w:rsidRPr="00C508B8">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Ref172493726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יז)</w:t>
      </w:r>
      <w:r w:rsidRPr="00E30D25">
        <w:rPr>
          <w:b/>
          <w:bCs/>
          <w:rtl/>
        </w:rPr>
        <w:fldChar w:fldCharType="end"/>
      </w:r>
      <w:r w:rsidRPr="00E30D25">
        <w:rPr>
          <w:rFonts w:hint="cs"/>
          <w:b/>
          <w:bCs/>
          <w:rtl/>
        </w:rPr>
        <w:t xml:space="preserve"> &gt;נתיה"מ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מ"ב סק"א ד"ה עוד כתב הש"ך</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דלא דמי לשטר שאין בו עידי חתימה ועידי מסירה דאינו שטר כלל, ומסרו לשטות בו, דכשיש עידי חתימה והוא יכול להזדייף הוי שטר, כיון שאם יעידו העידי חתימה שאינו מזוייף מהני השטר, וה"ה בכתב ידו דהוא כהודאת בע"ד דהוא שטר קנין גמור.</w:t>
      </w:r>
      <w:bookmarkEnd w:id="2914"/>
    </w:p>
    <w:p w14:paraId="73C1B6BC" w14:textId="77777777" w:rsidR="00D309A4" w:rsidRPr="00CC7530" w:rsidRDefault="00D309A4" w:rsidP="00724A46">
      <w:pPr>
        <w:pStyle w:val="afffffe"/>
        <w:rPr>
          <w:rtl/>
        </w:rPr>
      </w:pPr>
      <w:r w:rsidRPr="00CC7530">
        <w:rPr>
          <w:rtl/>
        </w:rPr>
        <w:t>נתיבות המשפט סי' מ"ב ס</w:t>
      </w:r>
      <w:r w:rsidRPr="00CC7530">
        <w:rPr>
          <w:rFonts w:hint="cs"/>
          <w:rtl/>
        </w:rPr>
        <w:t>ק</w:t>
      </w:r>
      <w:r w:rsidRPr="00CC7530">
        <w:rPr>
          <w:rtl/>
        </w:rPr>
        <w:t>"א</w:t>
      </w:r>
      <w:r w:rsidRPr="00CC7530">
        <w:rPr>
          <w:rFonts w:hint="cs"/>
          <w:rtl/>
        </w:rPr>
        <w:t xml:space="preserve"> ד"ה עוד כתב הש"ך</w:t>
      </w:r>
    </w:p>
    <w:p w14:paraId="698C4E05" w14:textId="77777777" w:rsidR="00D309A4" w:rsidRPr="00BA0BE9" w:rsidRDefault="00D309A4" w:rsidP="00D309A4">
      <w:pPr>
        <w:pStyle w:val="a1"/>
        <w:rPr>
          <w:rtl/>
        </w:rPr>
      </w:pPr>
      <w:r w:rsidRPr="00BA0BE9">
        <w:rPr>
          <w:rtl/>
        </w:rPr>
        <w:t xml:space="preserve">עוד כתב הש"ך, דכשר בעדי חתימה ובהודאת הנותן שמסרו לבד, אפילו ליכא עדי מסירה. </w:t>
      </w:r>
      <w:r w:rsidRPr="00BA0BE9">
        <w:rPr>
          <w:rStyle w:val="afffffffff5"/>
          <w:vanish/>
          <w:rtl/>
        </w:rPr>
        <w:t>ובספר קצות החושן [סק"א] הקשה, דהא אם מסר כתב יד אחר בינו לבינו בלא עדי מסירה לא קנה, וכיון שהוא יכול להזדייף הוי כליכא עדי חתימה, ואפילו בערכאותיהן כתבו התוס' [גיטין י' ע"ב ד"ה חספא] דפסול, עיין שם שהאריך. ואין הנידון דומה לראיה,</w:t>
      </w:r>
      <w:r w:rsidRPr="00BA0BE9">
        <w:rPr>
          <w:rtl/>
        </w:rPr>
        <w:t xml:space="preserve"> דבליכא עדי חתימה ולא עדי מסירה לאו שטרא הוא כלל, ולצחוק בעלמא מסר לו, מה שאין כן כשיש עדי חתימה רק שהוא דבר שיכול לזייף שטר, ואי אתו עדי חתימה קמן ואמרו דליכא זיוף מועיל, והכי נמי מועיל הודאת בעל דין במקום עדי חתימה, דשטר קנין גמור הוא, ועיין בית שמואל באה"ע סימן (קכ"ג) [קכ"ד] ס"ק ג' דלא בעינן מוכח לר' אלעזר אף דליכא עדי מסירה, ואף לפמ"ש בסימן קל"א [ס"ק ו' - ז'] דבעינן, זהו דוקא בגט אבל בשטרות ודאי דלא בעינן מוכח, כיון דהודאת בעל דין סגי.</w:t>
      </w:r>
    </w:p>
    <w:p w14:paraId="4699FC3E" w14:textId="77777777" w:rsidR="00D309A4" w:rsidRPr="00AE3FC8" w:rsidRDefault="00D309A4" w:rsidP="00D309A4">
      <w:pPr>
        <w:pStyle w:val="1"/>
      </w:pPr>
      <w:bookmarkStart w:id="2915" w:name="_Toc172606877"/>
      <w:r w:rsidRPr="00AE3FC8">
        <w:rPr>
          <w:rFonts w:hint="cs"/>
          <w:rtl/>
        </w:rPr>
        <w:t>בי' הקצוה"ח בתוס' דע"ח גומרים את השטר וע"מ רק בערוה</w:t>
      </w:r>
      <w:bookmarkEnd w:id="2915"/>
    </w:p>
    <w:p w14:paraId="1C6EBBFB" w14:textId="77777777" w:rsidR="00D309A4" w:rsidRPr="00724A46" w:rsidRDefault="00D309A4" w:rsidP="00724A46">
      <w:pPr>
        <w:pStyle w:val="afffff7"/>
        <w:rPr>
          <w:rtl/>
        </w:rPr>
      </w:pPr>
      <w:bookmarkStart w:id="2916" w:name="_Toc172610195"/>
      <w:bookmarkStart w:id="2917" w:name="_Toc173964743"/>
      <w:r w:rsidRPr="00724A46">
        <w:rPr>
          <w:rtl/>
        </w:rPr>
        <w:t>קצות החושן סי' מ"ב ס</w:t>
      </w:r>
      <w:r w:rsidRPr="00724A46">
        <w:rPr>
          <w:rFonts w:hint="cs"/>
          <w:rtl/>
        </w:rPr>
        <w:t>ק</w:t>
      </w:r>
      <w:r w:rsidRPr="00724A46">
        <w:rPr>
          <w:rtl/>
        </w:rPr>
        <w:t>"א</w:t>
      </w:r>
      <w:r w:rsidRPr="00724A46">
        <w:rPr>
          <w:rFonts w:hint="cs"/>
          <w:rtl/>
        </w:rPr>
        <w:t xml:space="preserve"> ד"ה ומה שכתבו התוס'</w:t>
      </w:r>
      <w:bookmarkEnd w:id="2916"/>
      <w:r w:rsidRPr="00724A46">
        <w:rPr>
          <w:rtl/>
        </w:rPr>
        <w:t xml:space="preserve"> (ז)</w:t>
      </w:r>
      <w:bookmarkEnd w:id="2917"/>
    </w:p>
    <w:p w14:paraId="5F2E3D69" w14:textId="77777777" w:rsidR="00D309A4" w:rsidRDefault="00D309A4" w:rsidP="00D309A4">
      <w:pPr>
        <w:pStyle w:val="a7"/>
        <w:rPr>
          <w:rtl/>
        </w:rPr>
      </w:pPr>
      <w:bookmarkStart w:id="2918" w:name="_Toc172606878"/>
      <w:r>
        <w:rPr>
          <w:rFonts w:hint="cs"/>
          <w:rtl/>
        </w:rPr>
        <w:t>בי' הקצוה"ח בתוס' דהודאת בע"ד במקום ע"מ רק במקום שיש ע"ח אך בלא ע"ח וכת"י ל"מ</w:t>
      </w:r>
      <w:bookmarkEnd w:id="2918"/>
    </w:p>
    <w:p w14:paraId="0BF6CBF3" w14:textId="3E8EAAD4" w:rsidR="00D309A4" w:rsidRPr="00E30D25" w:rsidRDefault="00D309A4" w:rsidP="00E80966">
      <w:pPr>
        <w:pStyle w:val="a2"/>
        <w:rPr>
          <w:rtl/>
        </w:rPr>
      </w:pPr>
      <w:bookmarkStart w:id="2919" w:name="_Hlk172215878"/>
      <w:bookmarkStart w:id="2920" w:name="_Ref171966757"/>
      <w:bookmarkStart w:id="2921" w:name="_Ref172607330"/>
      <w:r>
        <w:rPr>
          <w:rFonts w:hint="cs"/>
          <w:rtl/>
        </w:rPr>
        <w:t>ועי' במ"ש</w:t>
      </w:r>
      <w:r>
        <w:rPr>
          <w:rtl/>
        </w:rPr>
        <w:t xml:space="preserve"> </w:t>
      </w:r>
      <w:r>
        <w:rPr>
          <w:rFonts w:hint="cs"/>
          <w:b/>
          <w:bCs/>
          <w:rtl/>
        </w:rPr>
        <w:t>הקצוה"ח</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Ref172042496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מג)</w:t>
      </w:r>
      <w:r w:rsidRPr="00122AA5">
        <w:rPr>
          <w:rFonts w:ascii="Calibri" w:eastAsia="Times New Roman" w:hAnsi="Calibri" w:cs="Guttman Rashi"/>
          <w:noProof w:val="0"/>
          <w:sz w:val="10"/>
          <w:szCs w:val="12"/>
          <w:rtl/>
        </w:rPr>
        <w:fldChar w:fldCharType="end"/>
      </w:r>
      <w:r>
        <w:rPr>
          <w:rtl/>
        </w:rPr>
        <w:t xml:space="preserve"> </w:t>
      </w:r>
      <w:r>
        <w:rPr>
          <w:rFonts w:hint="cs"/>
          <w:rtl/>
        </w:rPr>
        <w:t>כדברי</w:t>
      </w:r>
      <w:r>
        <w:rPr>
          <w:rtl/>
        </w:rPr>
        <w:t xml:space="preserve"> </w:t>
      </w:r>
      <w:r>
        <w:rPr>
          <w:rFonts w:hint="cs"/>
          <w:b/>
          <w:bCs/>
          <w:rtl/>
        </w:rPr>
        <w:t>הב"ח</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Ref172027820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דשטר קנין שיכול להזדייף פסול, וביאר </w:t>
      </w:r>
      <w:r>
        <w:rPr>
          <w:rFonts w:hint="cs"/>
          <w:b/>
          <w:bCs/>
          <w:rtl/>
        </w:rPr>
        <w:t>הקצוה"ח</w:t>
      </w:r>
      <w:r>
        <w:rPr>
          <w:rtl/>
        </w:rPr>
        <w:t xml:space="preserve"> </w:t>
      </w:r>
      <w:r>
        <w:rPr>
          <w:rFonts w:hint="cs"/>
          <w:rtl/>
        </w:rPr>
        <w:t>דהא דמהני הודאת בע"ד הוא רק כשיש עידי חתימה, ובמ"ש</w:t>
      </w:r>
      <w:r w:rsidRPr="003C7E57">
        <w:rPr>
          <w:rFonts w:hint="cs"/>
          <w:rtl/>
        </w:rPr>
        <w:t xml:space="preserve"> </w:t>
      </w:r>
      <w:r w:rsidRPr="002B4AD4">
        <w:rPr>
          <w:rFonts w:hint="cs"/>
          <w:b/>
          <w:bCs/>
          <w:rtl/>
        </w:rPr>
        <w:t>התוס'</w:t>
      </w:r>
      <w:r>
        <w:rPr>
          <w:rFonts w:hint="cs"/>
          <w:b/>
          <w:bCs/>
          <w:rtl/>
        </w:rPr>
        <w:t xml:space="preserve"> בסוגיין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Ref169881958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דלענין ממון מהני </w:t>
      </w:r>
      <w:bookmarkStart w:id="2922" w:name="_Hlk171966350"/>
      <w:r>
        <w:rPr>
          <w:rFonts w:hint="cs"/>
          <w:rtl/>
        </w:rPr>
        <w:t xml:space="preserve">שטר </w:t>
      </w:r>
      <w:bookmarkEnd w:id="2922"/>
      <w:r>
        <w:rPr>
          <w:rFonts w:hint="cs"/>
          <w:rtl/>
        </w:rPr>
        <w:t xml:space="preserve">בלא עידי מסירה מדין הודאת בע"ד ולכן סגי בעידי חתימה, </w:t>
      </w:r>
      <w:bookmarkEnd w:id="2919"/>
      <w:r>
        <w:rPr>
          <w:rFonts w:hint="cs"/>
          <w:rtl/>
        </w:rPr>
        <w:t>ביאר</w:t>
      </w:r>
      <w:r>
        <w:rPr>
          <w:rtl/>
        </w:rPr>
        <w:t xml:space="preserve"> </w:t>
      </w:r>
      <w:r w:rsidRPr="002B4AD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Ref171966757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יח)</w:t>
      </w:r>
      <w:r w:rsidRPr="00E30D25">
        <w:rPr>
          <w:b/>
          <w:bCs/>
          <w:rtl/>
        </w:rPr>
        <w:fldChar w:fldCharType="end"/>
      </w:r>
      <w:r w:rsidRPr="00E30D25">
        <w:rPr>
          <w:b/>
          <w:bCs/>
          <w:rtl/>
        </w:rPr>
        <w:t xml:space="preserve"> &gt;</w:t>
      </w:r>
      <w:r w:rsidRPr="00E30D25">
        <w:rPr>
          <w:rFonts w:hint="cs"/>
          <w:b/>
          <w:bCs/>
          <w:rtl/>
        </w:rPr>
        <w:t>קצוה"ח</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מ"ב סק"א ד"ה ומה שכתבו התוס'</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דכוונתם לומר דהודאת בע"ד מהני במקום העידי מסירה אך עדיין צריך עידי חתימה, וכתב</w:t>
      </w:r>
      <w:r w:rsidRPr="00E30D25">
        <w:rPr>
          <w:b/>
          <w:bCs/>
          <w:rtl/>
        </w:rPr>
        <w:t xml:space="preserve"> </w:t>
      </w:r>
      <w:r w:rsidRPr="00E30D25">
        <w:rPr>
          <w:rFonts w:hint="cs"/>
          <w:b/>
          <w:bCs/>
          <w:rtl/>
        </w:rPr>
        <w:t>הקצוה"ח</w:t>
      </w:r>
      <w:r w:rsidRPr="00E30D25">
        <w:rPr>
          <w:rtl/>
        </w:rPr>
        <w:t xml:space="preserve"> </w:t>
      </w:r>
      <w:r w:rsidRPr="00E30D25">
        <w:rPr>
          <w:rFonts w:hint="cs"/>
          <w:rtl/>
        </w:rPr>
        <w:t>דמבואר מדברי</w:t>
      </w:r>
      <w:r w:rsidRPr="00E30D25">
        <w:rPr>
          <w:b/>
          <w:bCs/>
          <w:rtl/>
        </w:rPr>
        <w:t xml:space="preserve"> </w:t>
      </w:r>
      <w:r w:rsidRPr="00E30D25">
        <w:rPr>
          <w:rFonts w:hint="cs"/>
          <w:b/>
          <w:bCs/>
          <w:rtl/>
        </w:rPr>
        <w:t>התוס'</w:t>
      </w:r>
      <w:r w:rsidRPr="00E30D25">
        <w:rPr>
          <w:rtl/>
        </w:rPr>
        <w:t xml:space="preserve"> </w:t>
      </w:r>
      <w:r w:rsidRPr="00E30D25">
        <w:rPr>
          <w:rFonts w:hint="cs"/>
          <w:rtl/>
        </w:rPr>
        <w:t>דרק כשיש עידי חתימה חשיב במקום הודאת בע"ד, אבל כשאין עידי חתימה ונתן לו בינו לבינו שטר שאינו כתב ידו ואין עידי מסירה דלא מהני השטר כלום, וכדכתב</w:t>
      </w:r>
      <w:r w:rsidRPr="00E30D25">
        <w:rPr>
          <w:rtl/>
        </w:rPr>
        <w:t xml:space="preserve"> </w:t>
      </w:r>
      <w:r w:rsidRPr="00E30D25">
        <w:rPr>
          <w:rFonts w:hint="cs"/>
          <w:b/>
          <w:bCs/>
          <w:rtl/>
        </w:rPr>
        <w:t xml:space="preserve">המ"מ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מכירה פי"א הט"ו</w:t>
      </w:r>
      <w:r w:rsidRPr="00E30D25">
        <w:rPr>
          <w:rFonts w:ascii="Calibri" w:eastAsia="Times New Roman" w:hAnsi="Calibri" w:cs="Guttman Rashi"/>
          <w:noProof w:val="0"/>
          <w:sz w:val="10"/>
          <w:szCs w:val="12"/>
          <w:rtl/>
        </w:rPr>
        <w:t>)</w:t>
      </w:r>
      <w:r w:rsidRPr="00E30D25">
        <w:rPr>
          <w:rFonts w:hint="cs"/>
          <w:rtl/>
        </w:rPr>
        <w:t>,</w:t>
      </w:r>
      <w:r w:rsidRPr="00E30D25">
        <w:rPr>
          <w:rtl/>
        </w:rPr>
        <w:t xml:space="preserve"> </w:t>
      </w:r>
      <w:r w:rsidRPr="00E30D25">
        <w:rPr>
          <w:rFonts w:hint="cs"/>
          <w:rtl/>
        </w:rPr>
        <w:t>וכתב</w:t>
      </w:r>
      <w:r w:rsidRPr="00E30D25">
        <w:rPr>
          <w:b/>
          <w:bCs/>
          <w:rtl/>
        </w:rPr>
        <w:t xml:space="preserve"> </w:t>
      </w:r>
      <w:r w:rsidRPr="00E30D25">
        <w:rPr>
          <w:rFonts w:hint="cs"/>
          <w:b/>
          <w:bCs/>
          <w:rtl/>
        </w:rPr>
        <w:t>הקצוה"ח</w:t>
      </w:r>
      <w:r w:rsidRPr="00E30D25">
        <w:rPr>
          <w:rtl/>
        </w:rPr>
        <w:t xml:space="preserve"> </w:t>
      </w:r>
      <w:r w:rsidRPr="00E30D25">
        <w:rPr>
          <w:rFonts w:hint="cs"/>
          <w:rtl/>
        </w:rPr>
        <w:t xml:space="preserve">דלפי"ז כשכתב שטר שיכול לזייף את העידי חתימה לא מהני, ובכה"ג גם אין הודאת בע"ד, כיון דהודאת בע"ד מהני רק במקום שיש עידי חתימה, ועי' במ"ש </w:t>
      </w:r>
      <w:r w:rsidRPr="00E30D25">
        <w:rPr>
          <w:rFonts w:hint="cs"/>
          <w:b/>
          <w:bCs/>
          <w:rtl/>
        </w:rPr>
        <w:t>ב&lt; &gt;אמרי משה ובדברי יחזקאל</w:t>
      </w:r>
      <w:r w:rsidRPr="00E30D25">
        <w:rPr>
          <w:rtl/>
        </w:rPr>
        <w:t xml:space="preserve"> </w:t>
      </w:r>
      <w:r w:rsidRPr="00E30D25">
        <w:rPr>
          <w:rFonts w:ascii="Calibri" w:eastAsia="Times New Roman" w:hAnsi="Calibri" w:cs="Guttman Rashi"/>
          <w:noProof w:val="0"/>
          <w:sz w:val="10"/>
          <w:szCs w:val="12"/>
          <w:rtl/>
        </w:rPr>
        <w:t>(עי'</w:t>
      </w:r>
      <w:r w:rsidRPr="00E30D25">
        <w:rPr>
          <w:rFonts w:ascii="Calibri" w:eastAsia="Times New Roman" w:hAnsi="Calibri" w:cs="Guttman Rashi" w:hint="cs"/>
          <w:noProof w:val="0"/>
          <w:sz w:val="10"/>
          <w:szCs w:val="12"/>
          <w:rtl/>
        </w:rPr>
        <w:t xml:space="preserve">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Ref172605874 \n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עט)</w:t>
      </w:r>
      <w:r w:rsidRPr="00E30D25">
        <w:rPr>
          <w:rFonts w:ascii="Calibri" w:eastAsia="Times New Roman" w:hAnsi="Calibri" w:cs="Guttman Rashi"/>
          <w:noProof w:val="0"/>
          <w:sz w:val="10"/>
          <w:szCs w:val="12"/>
          <w:rtl/>
        </w:rPr>
        <w:fldChar w:fldCharType="end"/>
      </w:r>
      <w:r w:rsidRPr="00E30D25">
        <w:rPr>
          <w:rFonts w:hint="cs"/>
          <w:rtl/>
        </w:rPr>
        <w:t xml:space="preserve">= </w:t>
      </w:r>
      <w:r w:rsidRPr="00E30D25">
        <w:rPr>
          <w:rFonts w:hint="cs"/>
          <w:b/>
          <w:bCs/>
          <w:rtl/>
        </w:rPr>
        <w:t>וב&lt; &gt;שיעורי רבי שמואל</w:t>
      </w:r>
      <w:r w:rsidRPr="00E30D25">
        <w:rPr>
          <w:rtl/>
        </w:rPr>
        <w:t xml:space="preserve"> </w:t>
      </w:r>
      <w:r w:rsidRPr="00E30D25">
        <w:rPr>
          <w:rFonts w:ascii="Calibri" w:eastAsia="Times New Roman" w:hAnsi="Calibri" w:cs="Guttman Rashi"/>
          <w:noProof w:val="0"/>
          <w:sz w:val="10"/>
          <w:szCs w:val="12"/>
          <w:rtl/>
        </w:rPr>
        <w:t>(עי'</w:t>
      </w:r>
      <w:r w:rsidRPr="00E30D25">
        <w:rPr>
          <w:rFonts w:ascii="Calibri" w:eastAsia="Times New Roman" w:hAnsi="Calibri" w:cs="Guttman Rashi" w:hint="cs"/>
          <w:noProof w:val="0"/>
          <w:sz w:val="10"/>
          <w:szCs w:val="12"/>
          <w:rtl/>
        </w:rPr>
        <w:t xml:space="preserve">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Ref172558540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צא)</w:t>
      </w:r>
      <w:r w:rsidRPr="00E30D25">
        <w:rPr>
          <w:rFonts w:ascii="Calibri" w:eastAsia="Times New Roman" w:hAnsi="Calibri" w:cs="Guttman Rashi"/>
          <w:noProof w:val="0"/>
          <w:sz w:val="10"/>
          <w:szCs w:val="12"/>
          <w:rtl/>
        </w:rPr>
        <w:fldChar w:fldCharType="end"/>
      </w:r>
      <w:r w:rsidRPr="00E30D25">
        <w:rPr>
          <w:rFonts w:hint="cs"/>
          <w:rtl/>
        </w:rPr>
        <w:t xml:space="preserve">= </w:t>
      </w:r>
      <w:r w:rsidRPr="00E30D25">
        <w:rPr>
          <w:rFonts w:hint="cs"/>
          <w:b/>
          <w:bCs/>
          <w:rtl/>
        </w:rPr>
        <w:t>וב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Ref172134291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צו)</w:t>
      </w:r>
      <w:r w:rsidRPr="00E30D25">
        <w:rPr>
          <w:rStyle w:val="af2"/>
          <w:rFonts w:eastAsia="Guttman Hodes"/>
          <w:rtl/>
        </w:rPr>
        <w:fldChar w:fldCharType="end"/>
      </w:r>
      <w:r w:rsidRPr="00E30D25">
        <w:rPr>
          <w:rtl/>
        </w:rPr>
        <w:t>=</w:t>
      </w:r>
      <w:bookmarkEnd w:id="2920"/>
      <w:r w:rsidRPr="00E30D25">
        <w:rPr>
          <w:rFonts w:hint="cs"/>
          <w:rtl/>
        </w:rPr>
        <w:t xml:space="preserve"> בדברי </w:t>
      </w:r>
      <w:r w:rsidRPr="00E30D25">
        <w:rPr>
          <w:rFonts w:hint="cs"/>
          <w:b/>
          <w:bCs/>
          <w:rtl/>
        </w:rPr>
        <w:t>הקצוה"ח</w:t>
      </w:r>
      <w:r w:rsidRPr="00E30D25">
        <w:rPr>
          <w:rFonts w:hint="cs"/>
          <w:rtl/>
        </w:rPr>
        <w:t>.</w:t>
      </w:r>
      <w:bookmarkEnd w:id="2921"/>
    </w:p>
    <w:p w14:paraId="15FAE4D9" w14:textId="77777777" w:rsidR="00D309A4" w:rsidRPr="00CC7530" w:rsidRDefault="00D309A4" w:rsidP="00724A46">
      <w:pPr>
        <w:pStyle w:val="afffffe"/>
        <w:rPr>
          <w:rtl/>
        </w:rPr>
      </w:pPr>
      <w:r w:rsidRPr="00CC7530">
        <w:rPr>
          <w:rtl/>
        </w:rPr>
        <w:t>קצות החושן סי' מ"ב ס</w:t>
      </w:r>
      <w:r w:rsidRPr="00CC7530">
        <w:rPr>
          <w:rFonts w:hint="cs"/>
          <w:rtl/>
        </w:rPr>
        <w:t>ק</w:t>
      </w:r>
      <w:r w:rsidRPr="00CC7530">
        <w:rPr>
          <w:rtl/>
        </w:rPr>
        <w:t>"א</w:t>
      </w:r>
      <w:r w:rsidRPr="00CC7530">
        <w:rPr>
          <w:rFonts w:hint="cs"/>
          <w:rtl/>
        </w:rPr>
        <w:t xml:space="preserve"> ד</w:t>
      </w:r>
      <w:r w:rsidRPr="00CC7530">
        <w:rPr>
          <w:rFonts w:cs="Guttman Rashi" w:hint="cs"/>
          <w:rtl/>
        </w:rPr>
        <w:t>"</w:t>
      </w:r>
      <w:r w:rsidRPr="00CC7530">
        <w:rPr>
          <w:rFonts w:hint="cs"/>
          <w:rtl/>
        </w:rPr>
        <w:t>ה ומה שכתבו התוס'</w:t>
      </w:r>
    </w:p>
    <w:p w14:paraId="552A1BD1" w14:textId="77777777" w:rsidR="00D309A4" w:rsidRPr="00BA0BE9" w:rsidRDefault="00D309A4" w:rsidP="00D309A4">
      <w:pPr>
        <w:pStyle w:val="a1"/>
      </w:pPr>
      <w:r w:rsidRPr="00BA0BE9">
        <w:rPr>
          <w:rtl/>
        </w:rPr>
        <w:t xml:space="preserve">ומה שכתבו התוס' בפרק קמא דגיטין דף ד' דהודאת הנותן או המוכר סגי, היינו דלא בעי עדי מסירה לר' אלעזר אבל עדי חתימה ודאי בעי. וז"ל התוס', וכן שטר מתנת קרקע או שטר מכר שהוא לקנין קרקע ואינו לראיה אינו מועיל כלום לר' אלעזר אם ידוע שלא נתנו בפני עדים, מיהו יש לחלק דלענין ממון דמהני הודאת בעל דין כמאה עדים סגי בעדי חתימה במקום הודאת בעל דין, אבל בגיטין וקידושין לא מהני הודאת בעל דין משום דמחייב לאחריני ע"ש. ומבואר דעדי חתימה הוא במקום הודאת נותן, אבל היכא דליכא עדי חתימה ונתנו לו שטר בכתב יד אחר בינו </w:t>
      </w:r>
      <w:r w:rsidRPr="00BA0BE9">
        <w:rPr>
          <w:rtl/>
        </w:rPr>
        <w:lastRenderedPageBreak/>
        <w:t>לבינו אפילו מודה לפנינו שנתן לו זה לא מהני ולא כלום, וכמ"ש הרב המגיד בפי"א מהלכות (מלוה) [מכירה] (הט"ו) דאם היה כתב יד אחר ונתנו בינו לבינו ודאי לאו כלום הוא עכ"ל, וא"כ היכא שיוכל לזייף דעדי חתימה לא מהני, גם הודאת נותן ליכא דהודאת נותן ליכא אלא היכא דאיכא עדי חתימה</w:t>
      </w:r>
      <w:r w:rsidRPr="00BA0BE9">
        <w:rPr>
          <w:rFonts w:hint="cs"/>
          <w:rtl/>
        </w:rPr>
        <w:t>.</w:t>
      </w:r>
    </w:p>
    <w:p w14:paraId="4B7A099A" w14:textId="77777777" w:rsidR="00D309A4" w:rsidRDefault="00D309A4" w:rsidP="00D309A4">
      <w:pPr>
        <w:pStyle w:val="a7"/>
        <w:rPr>
          <w:rtl/>
        </w:rPr>
      </w:pPr>
      <w:bookmarkStart w:id="2923" w:name="_Toc172606879"/>
      <w:r>
        <w:rPr>
          <w:rFonts w:hint="cs"/>
          <w:rtl/>
        </w:rPr>
        <w:t>בי' הקצוה"ח בתוס' לקמן דרק כשיש ע"ח ידעינן שהייתה מסירה וה"ה בהודאת בע"ד בע"ח</w:t>
      </w:r>
      <w:bookmarkEnd w:id="2923"/>
    </w:p>
    <w:p w14:paraId="23CF2945" w14:textId="6B1946FA" w:rsidR="00D309A4" w:rsidRPr="00E30D25" w:rsidRDefault="00D309A4" w:rsidP="00E80966">
      <w:pPr>
        <w:pStyle w:val="a2"/>
        <w:rPr>
          <w:vanish w:val="0"/>
        </w:rPr>
      </w:pPr>
      <w:r>
        <w:rPr>
          <w:rFonts w:hint="cs"/>
          <w:rtl/>
        </w:rPr>
        <w:t>והוסיף</w:t>
      </w:r>
      <w:r w:rsidRPr="00BD7FF8">
        <w:rPr>
          <w:b/>
          <w:bCs/>
        </w:rPr>
        <w:t xml:space="preserve"> </w:t>
      </w:r>
      <w:r w:rsidRPr="00BD7FF8">
        <w:rPr>
          <w:rFonts w:hint="cs"/>
          <w:b/>
          <w:bCs/>
          <w:rtl/>
        </w:rPr>
        <w:t>הקצוה"ח</w:t>
      </w:r>
      <w:r>
        <w:rPr>
          <w:rFonts w:hint="cs"/>
          <w:rtl/>
        </w:rPr>
        <w:t xml:space="preserve"> דכן מבואר מדברי</w:t>
      </w:r>
      <w:r>
        <w:rPr>
          <w:rtl/>
        </w:rPr>
        <w:t xml:space="preserve"> </w:t>
      </w:r>
      <w:r>
        <w:rPr>
          <w:rFonts w:hint="cs"/>
          <w:b/>
          <w:bCs/>
          <w:rtl/>
        </w:rPr>
        <w:t>התוס' לקמן</w:t>
      </w:r>
      <w:r>
        <w:rPr>
          <w:rtl/>
        </w:rPr>
        <w:t xml:space="preserve"> </w:t>
      </w:r>
      <w:r w:rsidRPr="00122AA5">
        <w:rPr>
          <w:rFonts w:ascii="Calibri" w:eastAsia="Times New Roman" w:hAnsi="Calibri" w:cs="Guttman Rashi"/>
          <w:noProof w:val="0"/>
          <w:sz w:val="10"/>
          <w:szCs w:val="12"/>
          <w:rtl/>
        </w:rPr>
        <w:t>(עי' אות</w:t>
      </w:r>
      <w:r w:rsidRPr="00122AA5">
        <w:rPr>
          <w:rFonts w:ascii="Calibri" w:eastAsia="Times New Roman" w:hAnsi="Calibri" w:cs="Guttman Rashi" w:hint="cs"/>
          <w:noProof w:val="0"/>
          <w:sz w:val="10"/>
          <w:szCs w:val="12"/>
          <w:rtl/>
        </w:rPr>
        <w:t xml:space="preserve">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Ref172290956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ח)</w:t>
      </w:r>
      <w:r w:rsidRPr="00122AA5">
        <w:rPr>
          <w:rFonts w:ascii="Calibri" w:eastAsia="Times New Roman" w:hAnsi="Calibri" w:cs="Guttman Rashi"/>
          <w:noProof w:val="0"/>
          <w:sz w:val="10"/>
          <w:szCs w:val="12"/>
          <w:rtl/>
        </w:rPr>
        <w:fldChar w:fldCharType="end"/>
      </w:r>
      <w:r w:rsidRPr="00BD7FF8">
        <w:rPr>
          <w:rFonts w:ascii="Calibri" w:eastAsia="Times New Roman" w:hAnsi="Calibri" w:cs="Guttman Rashi"/>
          <w:noProof w:val="0"/>
          <w:sz w:val="10"/>
          <w:szCs w:val="12"/>
          <w:rtl/>
        </w:rPr>
        <w:t xml:space="preserve"> </w:t>
      </w:r>
      <w:r>
        <w:rPr>
          <w:rFonts w:hint="cs"/>
          <w:rtl/>
        </w:rPr>
        <w:t>דכתבו</w:t>
      </w:r>
      <w:r w:rsidRPr="00C77182">
        <w:rPr>
          <w:rFonts w:hint="cs"/>
          <w:rtl/>
        </w:rPr>
        <w:t xml:space="preserve"> </w:t>
      </w:r>
      <w:r>
        <w:rPr>
          <w:rFonts w:hint="cs"/>
          <w:rtl/>
        </w:rPr>
        <w:t xml:space="preserve">דאף אי נימא דשטר שיש בו עידי חתימה כשר לקנין בלי עידי מסירה, היינו כיון דע"י העידי חתימה שהם כשרים מדאו' ידעינן שהשטר בא מידי הנותן לידי המקבל, וכן כשיש הודאת בע"ד כשר השטר מכר </w:t>
      </w:r>
      <w:r w:rsidRPr="00142D60">
        <w:rPr>
          <w:rFonts w:hint="cs"/>
          <w:rtl/>
        </w:rPr>
        <w:t>בעידי חתימה</w:t>
      </w:r>
      <w:r>
        <w:rPr>
          <w:rFonts w:hint="cs"/>
          <w:rtl/>
        </w:rPr>
        <w:t>, כיון דהודאת הבע"ד כמאה עדים,</w:t>
      </w:r>
      <w:r>
        <w:rPr>
          <w:rtl/>
        </w:rPr>
        <w:t xml:space="preserve"> </w:t>
      </w:r>
      <w:r w:rsidRPr="00A841B2">
        <w:rPr>
          <w:sz w:val="12"/>
          <w:szCs w:val="14"/>
          <w:rtl/>
        </w:rPr>
        <w:t>[</w:t>
      </w:r>
      <w:r>
        <w:rPr>
          <w:rFonts w:hint="cs"/>
          <w:sz w:val="12"/>
          <w:szCs w:val="14"/>
          <w:rtl/>
        </w:rPr>
        <w:t>ועי' במה שהקשה</w:t>
      </w:r>
      <w:r>
        <w:rPr>
          <w:sz w:val="12"/>
          <w:szCs w:val="14"/>
          <w:rtl/>
        </w:rPr>
        <w:t xml:space="preserve"> </w:t>
      </w:r>
      <w:r w:rsidRPr="00E30D25">
        <w:rPr>
          <w:rStyle w:val="aff9"/>
          <w:rFonts w:hint="cs"/>
          <w:vanish/>
          <w:rtl/>
        </w:rPr>
        <w:t>ב</w:t>
      </w:r>
      <w:r w:rsidRPr="00E30D25">
        <w:rPr>
          <w:rStyle w:val="aff9"/>
          <w:vanish/>
          <w:rtl/>
        </w:rPr>
        <w:t>&lt; &gt;</w:t>
      </w:r>
      <w:r w:rsidRPr="00E30D25">
        <w:rPr>
          <w:rStyle w:val="aff9"/>
          <w:rFonts w:hint="cs"/>
          <w:vanish/>
          <w:rtl/>
        </w:rPr>
        <w:t>חי' רבי נחום</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Ref172603821 \n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ק)</w:t>
      </w:r>
      <w:r w:rsidRPr="00E30D25">
        <w:rPr>
          <w:rFonts w:ascii="Calibri" w:eastAsia="Times New Roman" w:hAnsi="Calibri" w:cs="Guttman Rashi"/>
          <w:noProof w:val="0"/>
          <w:vanish w:val="0"/>
          <w:sz w:val="10"/>
          <w:szCs w:val="12"/>
          <w:rtl/>
        </w:rPr>
        <w:fldChar w:fldCharType="end"/>
      </w:r>
      <w:r w:rsidRPr="00E30D25">
        <w:rPr>
          <w:vanish w:val="0"/>
          <w:sz w:val="12"/>
          <w:szCs w:val="14"/>
          <w:rtl/>
        </w:rPr>
        <w:t xml:space="preserve">= </w:t>
      </w:r>
      <w:r w:rsidRPr="00E30D25">
        <w:rPr>
          <w:rFonts w:hint="cs"/>
          <w:vanish w:val="0"/>
          <w:sz w:val="12"/>
          <w:szCs w:val="14"/>
          <w:rtl/>
        </w:rPr>
        <w:t xml:space="preserve">דלא משמע כן </w:t>
      </w:r>
      <w:r w:rsidRPr="00E30D25">
        <w:rPr>
          <w:rStyle w:val="aff9"/>
          <w:rFonts w:hint="cs"/>
          <w:vanish/>
          <w:rtl/>
        </w:rPr>
        <w:t>בתוס' לקמן</w:t>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וכתב</w:t>
      </w:r>
      <w:r w:rsidRPr="00E30D25">
        <w:rPr>
          <w:b/>
          <w:bCs/>
          <w:vanish w:val="0"/>
          <w:rtl/>
        </w:rPr>
        <w:t xml:space="preserve"> </w:t>
      </w:r>
      <w:r w:rsidRPr="00E30D25">
        <w:rPr>
          <w:rFonts w:hint="cs"/>
          <w:b/>
          <w:bCs/>
          <w:vanish w:val="0"/>
          <w:rtl/>
        </w:rPr>
        <w:t>הקצוה"ח</w:t>
      </w:r>
      <w:r w:rsidRPr="00E30D25">
        <w:rPr>
          <w:vanish w:val="0"/>
          <w:rtl/>
        </w:rPr>
        <w:t xml:space="preserve"> </w:t>
      </w:r>
      <w:r w:rsidRPr="00E30D25">
        <w:rPr>
          <w:rFonts w:hint="cs"/>
          <w:vanish w:val="0"/>
          <w:rtl/>
        </w:rPr>
        <w:t>דמבואר דס"ל דכ"מ דמהני הודאת בע"ד הוא במקום שיש עידי חתימה.</w:t>
      </w:r>
    </w:p>
    <w:p w14:paraId="5D6F0B1D" w14:textId="77777777" w:rsidR="00D309A4" w:rsidRPr="00BA0BE9" w:rsidRDefault="00D309A4" w:rsidP="00D309A4">
      <w:pPr>
        <w:pStyle w:val="a1"/>
        <w:rPr>
          <w:rtl/>
        </w:rPr>
      </w:pPr>
      <w:r w:rsidRPr="00BA0BE9">
        <w:rPr>
          <w:rtl/>
        </w:rPr>
        <w:t>וכ"כ תוס' פ"ק דגיטין דף י' (ע"ב) ד"ה חספא בעלמא ז"ל, ה"נ פסלינן בשטרי מתנה, ולא תיקנו חכמים להאמינם אלא בשטרי מלוה ומכר שהן לראיה ואין נעשה על פי עדותן שום קנין, אבל שטר מתנה אין כשר לקנות בו מדאורייתא אא"כ יש עדים כשרים בשעת מסירה, ואפילו אם נאמר שטר מתנה שחתמו בו ישראל כשר לקנות בו בלא עדי מסירה היינו משום שידוע ע"י עדי חתימה שהן כשרין מן התורה שבא השטר מיד הנותן ליד המקבל, וכן כשר בהודאת נותן שהוא כמאה עדים, אבל בשטר שחתומין בו נכרים שאין בו לא עדי חתימה ולא עדי מסירה שכשרין להעיד ולא הודאת בעל דין לא חשיב שטר לקנות על ידו עכ"ל. ומבואר להדיא דלא שייך הודאת נותן כי אם בעדי חתימה</w:t>
      </w:r>
      <w:r w:rsidRPr="00BA0BE9">
        <w:rPr>
          <w:rFonts w:hint="cs"/>
          <w:rtl/>
        </w:rPr>
        <w:t>.</w:t>
      </w:r>
    </w:p>
    <w:p w14:paraId="080A4994" w14:textId="77777777" w:rsidR="00D309A4" w:rsidRDefault="00D309A4" w:rsidP="00D309A4">
      <w:pPr>
        <w:pStyle w:val="a7"/>
        <w:rPr>
          <w:rtl/>
        </w:rPr>
      </w:pPr>
      <w:bookmarkStart w:id="2924" w:name="_Toc172606880"/>
      <w:r>
        <w:rPr>
          <w:rFonts w:hint="cs"/>
          <w:rtl/>
        </w:rPr>
        <w:t>בי' הקצוה"ח דר"א מודה דע"ח גומרים את השטר והא דצריך ע"מ לר"א הוא רק בדבר שבערוה</w:t>
      </w:r>
      <w:bookmarkEnd w:id="2924"/>
    </w:p>
    <w:p w14:paraId="0DB577C7" w14:textId="4F19A697" w:rsidR="00D309A4" w:rsidRPr="00E30D25" w:rsidRDefault="00D309A4" w:rsidP="00E80966">
      <w:pPr>
        <w:pStyle w:val="a2"/>
        <w:rPr>
          <w:vanish w:val="0"/>
          <w:rtl/>
        </w:rPr>
      </w:pPr>
      <w:bookmarkStart w:id="2925" w:name="_Ref172558553"/>
      <w:r>
        <w:rPr>
          <w:rFonts w:hint="cs"/>
          <w:rtl/>
        </w:rPr>
        <w:t>וביאר</w:t>
      </w:r>
      <w:r w:rsidRPr="00853678">
        <w:rPr>
          <w:b/>
          <w:bCs/>
          <w:rtl/>
        </w:rPr>
        <w:t xml:space="preserve"> </w:t>
      </w:r>
      <w:r>
        <w:rPr>
          <w:rFonts w:hint="cs"/>
          <w:b/>
          <w:bCs/>
          <w:rtl/>
        </w:rPr>
        <w:t>הקצוה"ח</w:t>
      </w:r>
      <w:r>
        <w:rPr>
          <w:rtl/>
        </w:rPr>
        <w:t xml:space="preserve"> </w:t>
      </w:r>
      <w:r>
        <w:rPr>
          <w:rFonts w:hint="cs"/>
          <w:rtl/>
        </w:rPr>
        <w:t xml:space="preserve">דהיינו כיון דאף ר"א מודה דעידי חתימה גומרים את הדבר, והא דמצריך ר"א עידי מסירה בגיטין וקידושין הוא כיון דהוא דבר שבערוה וצריך ב' עדים. </w:t>
      </w:r>
      <w:r w:rsidRPr="00E30D25">
        <w:rPr>
          <w:rStyle w:val="af"/>
          <w:rFonts w:hint="cs"/>
          <w:vanish/>
          <w:rtl/>
        </w:rPr>
        <w:t>[ועי' במ"ש</w:t>
      </w:r>
      <w:r w:rsidRPr="00E30D25">
        <w:rPr>
          <w:rStyle w:val="af"/>
          <w:vanish/>
          <w:rtl/>
        </w:rPr>
        <w:t xml:space="preserve"> </w:t>
      </w:r>
      <w:r w:rsidRPr="00E30D25">
        <w:rPr>
          <w:rStyle w:val="aff9"/>
          <w:rFonts w:hint="cs"/>
          <w:vanish/>
          <w:rtl/>
        </w:rPr>
        <w:t>הקצוה"ח</w:t>
      </w:r>
      <w:r w:rsidRPr="00E30D25">
        <w:rPr>
          <w:rStyle w:val="af"/>
          <w:vanish/>
          <w:rtl/>
        </w:rPr>
        <w:t xml:space="preserve"> </w:t>
      </w:r>
      <w:r w:rsidRPr="00E30D25">
        <w:rPr>
          <w:rStyle w:val="aff5"/>
          <w:rFonts w:hint="cs"/>
          <w:vanish/>
          <w:rtl/>
        </w:rPr>
        <w:t xml:space="preserve">(עי' אות </w:t>
      </w:r>
      <w:r w:rsidRPr="00E30D25">
        <w:rPr>
          <w:rStyle w:val="aff5"/>
          <w:vanish/>
          <w:rtl/>
        </w:rPr>
        <w:fldChar w:fldCharType="begin"/>
      </w:r>
      <w:r w:rsidRPr="00E30D25">
        <w:rPr>
          <w:rStyle w:val="aff5"/>
          <w:vanish/>
          <w:rtl/>
        </w:rPr>
        <w:instrText xml:space="preserve"> </w:instrText>
      </w:r>
      <w:r w:rsidRPr="00E30D25">
        <w:rPr>
          <w:rStyle w:val="aff5"/>
          <w:vanish/>
        </w:rPr>
        <w:instrText>REF</w:instrText>
      </w:r>
      <w:r w:rsidRPr="00E30D25">
        <w:rPr>
          <w:rStyle w:val="aff5"/>
          <w:vanish/>
          <w:rtl/>
        </w:rPr>
        <w:instrText xml:space="preserve"> _</w:instrText>
      </w:r>
      <w:r w:rsidRPr="00E30D25">
        <w:rPr>
          <w:rStyle w:val="aff5"/>
          <w:vanish/>
        </w:rPr>
        <w:instrText>Ref172409183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נג)</w:t>
      </w:r>
      <w:r w:rsidRPr="00E30D25">
        <w:rPr>
          <w:rStyle w:val="aff5"/>
          <w:vanish/>
          <w:rtl/>
        </w:rPr>
        <w:fldChar w:fldCharType="end"/>
      </w:r>
      <w:r w:rsidRPr="00E30D25">
        <w:rPr>
          <w:rStyle w:val="aff5"/>
          <w:vanish/>
          <w:rtl/>
        </w:rPr>
        <w:t xml:space="preserve"> </w:t>
      </w:r>
      <w:r w:rsidRPr="00E30D25">
        <w:rPr>
          <w:rStyle w:val="af"/>
          <w:rFonts w:hint="cs"/>
          <w:vanish/>
          <w:rtl/>
        </w:rPr>
        <w:t>דאף בממון צריך קיום והודאת בע"ד מהני לקיום בממון].</w:t>
      </w:r>
      <w:bookmarkEnd w:id="2925"/>
    </w:p>
    <w:p w14:paraId="05C0CBF0" w14:textId="77777777" w:rsidR="00D309A4" w:rsidRPr="00BA0BE9" w:rsidRDefault="00D309A4" w:rsidP="00D309A4">
      <w:pPr>
        <w:pStyle w:val="a1"/>
        <w:rPr>
          <w:rtl/>
        </w:rPr>
      </w:pPr>
      <w:r w:rsidRPr="00BA0BE9">
        <w:rPr>
          <w:rtl/>
        </w:rPr>
        <w:t>והיינו משום דגם ר' אלעזר מודה דנגמר הדבר בעדי חתימה, והא דמצריך בגיטין וקידושין עדי מסירה היינו משום דאין דבר שבערוה פחות משנים</w:t>
      </w:r>
      <w:r w:rsidRPr="00BA0BE9">
        <w:rPr>
          <w:rFonts w:hint="cs"/>
          <w:rtl/>
        </w:rPr>
        <w:t>.</w:t>
      </w:r>
    </w:p>
    <w:p w14:paraId="505C63F8" w14:textId="77777777" w:rsidR="00D309A4" w:rsidRDefault="00D309A4" w:rsidP="00D309A4">
      <w:pPr>
        <w:pStyle w:val="a7"/>
        <w:rPr>
          <w:rtl/>
        </w:rPr>
      </w:pPr>
      <w:bookmarkStart w:id="2926" w:name="_Toc172606881"/>
      <w:r>
        <w:rPr>
          <w:rFonts w:hint="cs"/>
          <w:rtl/>
        </w:rPr>
        <w:t>בי' הקצוה"ח דמוכח ברש"י דע"מ לר"א רק מדין ערוה וא"כ בממון סגי בע"ח אף לר"א</w:t>
      </w:r>
      <w:bookmarkEnd w:id="2926"/>
    </w:p>
    <w:p w14:paraId="0373FA43" w14:textId="2C4DDD4D" w:rsidR="00D309A4" w:rsidRPr="00ED21EC" w:rsidRDefault="00D309A4" w:rsidP="00E80966">
      <w:pPr>
        <w:pStyle w:val="a2"/>
      </w:pPr>
      <w:bookmarkStart w:id="2927" w:name="_Ref172475167"/>
      <w:r>
        <w:rPr>
          <w:rFonts w:hint="cs"/>
          <w:rtl/>
        </w:rPr>
        <w:t xml:space="preserve">והביא </w:t>
      </w:r>
      <w:r>
        <w:rPr>
          <w:rFonts w:hint="cs"/>
          <w:b/>
          <w:bCs/>
          <w:rtl/>
        </w:rPr>
        <w:t>הקצוה"ח</w:t>
      </w:r>
      <w:r>
        <w:rPr>
          <w:rtl/>
        </w:rPr>
        <w:t xml:space="preserve"> </w:t>
      </w:r>
      <w:r>
        <w:rPr>
          <w:rFonts w:hint="cs"/>
          <w:rtl/>
        </w:rPr>
        <w:t>דכן ביאר</w:t>
      </w:r>
      <w:r>
        <w:rPr>
          <w:rtl/>
        </w:rPr>
        <w:t xml:space="preserve"> </w:t>
      </w:r>
      <w:r>
        <w:rPr>
          <w:rFonts w:hint="cs"/>
          <w:b/>
          <w:bCs/>
          <w:rtl/>
        </w:rPr>
        <w:t>רש"י לקמן</w:t>
      </w:r>
      <w:r>
        <w:rPr>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Ref172538957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כח)</w:t>
      </w:r>
      <w:r w:rsidRPr="00122AA5">
        <w:rPr>
          <w:rFonts w:ascii="Calibri" w:eastAsia="Times New Roman" w:hAnsi="Calibri" w:cs="Guttman Rashi"/>
          <w:noProof w:val="0"/>
          <w:sz w:val="10"/>
          <w:szCs w:val="12"/>
          <w:rtl/>
        </w:rPr>
        <w:fldChar w:fldCharType="end"/>
      </w:r>
      <w:r>
        <w:rPr>
          <w:rtl/>
        </w:rPr>
        <w:t xml:space="preserve"> </w:t>
      </w:r>
      <w:r>
        <w:rPr>
          <w:rFonts w:hint="cs"/>
          <w:rtl/>
        </w:rPr>
        <w:t>דלר"א בגט עידי חתימה אינם מדאו' וצריך לתת את הגט רק בעידי מסירה כיון שהם עושים את הכריתות, וכתב</w:t>
      </w:r>
      <w:r w:rsidRPr="000F3178">
        <w:rPr>
          <w:b/>
          <w:bCs/>
          <w:rtl/>
        </w:rPr>
        <w:t xml:space="preserve"> </w:t>
      </w:r>
      <w:r>
        <w:rPr>
          <w:rFonts w:hint="cs"/>
          <w:b/>
          <w:bCs/>
          <w:rtl/>
        </w:rPr>
        <w:t>רש"י</w:t>
      </w:r>
      <w:r>
        <w:rPr>
          <w:rtl/>
        </w:rPr>
        <w:t xml:space="preserve"> </w:t>
      </w:r>
      <w:r>
        <w:rPr>
          <w:rFonts w:hint="cs"/>
          <w:rtl/>
        </w:rPr>
        <w:t>דמוכח דצריך עידי מסירה כדילפינן דבר דבר מממון, וכתב</w:t>
      </w:r>
      <w:r w:rsidRPr="00BD03F1">
        <w:rPr>
          <w:b/>
          <w:bCs/>
          <w:rtl/>
        </w:rPr>
        <w:t xml:space="preserve"> </w:t>
      </w:r>
      <w:r>
        <w:rPr>
          <w:rFonts w:hint="cs"/>
          <w:b/>
          <w:bCs/>
          <w:rtl/>
        </w:rPr>
        <w:t>הקצוה"ח</w:t>
      </w:r>
      <w:r>
        <w:rPr>
          <w:rtl/>
        </w:rPr>
        <w:t xml:space="preserve"> </w:t>
      </w:r>
      <w:r>
        <w:rPr>
          <w:rFonts w:hint="cs"/>
          <w:rtl/>
        </w:rPr>
        <w:t>דמבואר מדברי</w:t>
      </w:r>
      <w:r w:rsidRPr="00BD03F1">
        <w:rPr>
          <w:b/>
          <w:bCs/>
          <w:rtl/>
        </w:rPr>
        <w:t xml:space="preserve"> </w:t>
      </w:r>
      <w:r>
        <w:rPr>
          <w:rFonts w:hint="cs"/>
          <w:b/>
          <w:bCs/>
          <w:rtl/>
        </w:rPr>
        <w:t>רש"י</w:t>
      </w:r>
      <w:r>
        <w:rPr>
          <w:rtl/>
        </w:rPr>
        <w:t xml:space="preserve"> </w:t>
      </w:r>
      <w:r>
        <w:rPr>
          <w:rFonts w:hint="cs"/>
          <w:rtl/>
        </w:rPr>
        <w:t>דהעידי מסירה הם רק מדין דבר שבערוה, ולכן לענין מכר ומתנה סגי בנותן את השטר בניו לבינו דמהני מדין הודאת בע"ד, דהא לא איברי סהדי אלא לשיקרי, ועידי חתימה מהני אף לדעת ר"א, ועי' במ"ש</w:t>
      </w:r>
      <w:r>
        <w:rPr>
          <w:rtl/>
        </w:rPr>
        <w:t xml:space="preserve"> </w:t>
      </w:r>
      <w:r>
        <w:rPr>
          <w:rFonts w:hint="cs"/>
          <w:b/>
          <w:bCs/>
          <w:rtl/>
        </w:rPr>
        <w:t>ה</w:t>
      </w:r>
      <w:r w:rsidRPr="00C20679">
        <w:rPr>
          <w:rFonts w:hint="cs"/>
          <w:b/>
          <w:bCs/>
          <w:rtl/>
        </w:rPr>
        <w:t>&lt; &gt;</w:t>
      </w:r>
      <w:r>
        <w:rPr>
          <w:rFonts w:hint="cs"/>
          <w:b/>
          <w:bCs/>
          <w:rtl/>
        </w:rPr>
        <w:t>דברי יחזקאל</w:t>
      </w:r>
      <w:r>
        <w:rPr>
          <w:rtl/>
        </w:rPr>
        <w:t xml:space="preserve"> </w:t>
      </w:r>
      <w:r w:rsidRPr="00122AA5">
        <w:rPr>
          <w:rFonts w:ascii="Calibri" w:eastAsia="Times New Roman" w:hAnsi="Calibri" w:cs="Guttman Rashi"/>
          <w:noProof w:val="0"/>
          <w:sz w:val="10"/>
          <w:szCs w:val="12"/>
          <w:rtl/>
        </w:rPr>
        <w:t>(עי' אות</w:t>
      </w:r>
      <w:r w:rsidRPr="00122AA5">
        <w:rPr>
          <w:rFonts w:ascii="Calibri" w:eastAsia="Times New Roman" w:hAnsi="Calibri" w:cs="Guttman Rashi" w:hint="cs"/>
          <w:noProof w:val="0"/>
          <w:sz w:val="10"/>
          <w:szCs w:val="12"/>
          <w:rtl/>
        </w:rPr>
        <w:t xml:space="preserve">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Ref172565540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פו)</w:t>
      </w:r>
      <w:r w:rsidRPr="00122AA5">
        <w:rPr>
          <w:rFonts w:ascii="Calibri" w:eastAsia="Times New Roman" w:hAnsi="Calibri" w:cs="Guttman Rashi"/>
          <w:noProof w:val="0"/>
          <w:sz w:val="10"/>
          <w:szCs w:val="12"/>
          <w:rtl/>
        </w:rPr>
        <w:fldChar w:fldCharType="end"/>
      </w:r>
      <w:r w:rsidRPr="00C20679">
        <w:rPr>
          <w:rFonts w:hint="cs"/>
          <w:rtl/>
        </w:rPr>
        <w:t>=</w:t>
      </w:r>
      <w:r>
        <w:rPr>
          <w:rtl/>
        </w:rPr>
        <w:t xml:space="preserve"> </w:t>
      </w:r>
      <w:r>
        <w:rPr>
          <w:rFonts w:hint="cs"/>
          <w:rtl/>
        </w:rPr>
        <w:t>בדברי</w:t>
      </w:r>
      <w:r w:rsidRPr="002C1F1D">
        <w:rPr>
          <w:b/>
          <w:bCs/>
          <w:rtl/>
        </w:rPr>
        <w:t xml:space="preserve"> </w:t>
      </w:r>
      <w:r>
        <w:rPr>
          <w:rFonts w:hint="cs"/>
          <w:b/>
          <w:bCs/>
          <w:rtl/>
        </w:rPr>
        <w:t>רש"י</w:t>
      </w:r>
      <w:r>
        <w:rPr>
          <w:rFonts w:hint="cs"/>
          <w:rtl/>
        </w:rPr>
        <w:t>.</w:t>
      </w:r>
      <w:bookmarkEnd w:id="2927"/>
    </w:p>
    <w:p w14:paraId="135495AA" w14:textId="77777777" w:rsidR="00D309A4" w:rsidRPr="00CC7530" w:rsidRDefault="00D309A4" w:rsidP="00724A46">
      <w:pPr>
        <w:pStyle w:val="afffffe"/>
        <w:rPr>
          <w:rtl/>
        </w:rPr>
      </w:pPr>
      <w:r w:rsidRPr="00CC7530">
        <w:rPr>
          <w:rtl/>
        </w:rPr>
        <w:t>קצות החושן סי' מ"ב ס</w:t>
      </w:r>
      <w:r w:rsidRPr="00CC7530">
        <w:rPr>
          <w:rFonts w:hint="cs"/>
          <w:rtl/>
        </w:rPr>
        <w:t>ק</w:t>
      </w:r>
      <w:r w:rsidRPr="00CC7530">
        <w:rPr>
          <w:rtl/>
        </w:rPr>
        <w:t>"א</w:t>
      </w:r>
      <w:r w:rsidRPr="00CC7530">
        <w:rPr>
          <w:rFonts w:hint="cs"/>
          <w:rtl/>
        </w:rPr>
        <w:t xml:space="preserve"> ד</w:t>
      </w:r>
      <w:r w:rsidRPr="00CC7530">
        <w:rPr>
          <w:rFonts w:cs="Guttman Rashi" w:hint="cs"/>
          <w:rtl/>
        </w:rPr>
        <w:t>"</w:t>
      </w:r>
      <w:r w:rsidRPr="00CC7530">
        <w:rPr>
          <w:rFonts w:hint="cs"/>
          <w:rtl/>
        </w:rPr>
        <w:t>ה ומה שכתבו התוס'</w:t>
      </w:r>
    </w:p>
    <w:p w14:paraId="2EFE4C83" w14:textId="77777777" w:rsidR="00D309A4" w:rsidRPr="00BA0BE9" w:rsidRDefault="00D309A4" w:rsidP="00D309A4">
      <w:pPr>
        <w:pStyle w:val="a1"/>
        <w:rPr>
          <w:rtl/>
        </w:rPr>
      </w:pPr>
      <w:r w:rsidRPr="00BA0BE9">
        <w:rPr>
          <w:rtl/>
        </w:rPr>
        <w:t>וכמ"ש רש"י בפ"ב דגיטין דף כ"ב (ע"ב) ד"ה ר' אלעזר היא וז"ל, דאמר חתימת הגט אינו מן התורה ולא סגי למיתביה בלא עדי מסירה דאינהו הוא דעבדי כריתות, דעל כרחך בעינן עדים דילפינן לקמן דף צ' (ע"א) דבר דבר מממון, והלכך לא חיישינן דלמא מזייפא דהא אמרן (שם יט, ב) צריך למיקריה עכ"ל, ומשום הכי גבי קנין מכר ומתנה דסגי בינו לבינו ומשום הודאת נותן ולא איברי סהדי אלא לשקרי (קידושין סה, ב) גם לר' אלעזר סגי בעדי חתימה</w:t>
      </w:r>
      <w:r w:rsidRPr="00BA0BE9">
        <w:rPr>
          <w:rFonts w:hint="cs"/>
          <w:rtl/>
        </w:rPr>
        <w:t>.</w:t>
      </w:r>
    </w:p>
    <w:p w14:paraId="6CCA0871" w14:textId="77777777" w:rsidR="00D309A4" w:rsidRDefault="00D309A4" w:rsidP="00D309A4">
      <w:pPr>
        <w:pStyle w:val="a7"/>
        <w:rPr>
          <w:rtl/>
        </w:rPr>
      </w:pPr>
      <w:bookmarkStart w:id="2928" w:name="_Toc172606882"/>
      <w:r>
        <w:rPr>
          <w:rFonts w:hint="cs"/>
          <w:rtl/>
        </w:rPr>
        <w:t>בי' הקצוה"ח דשטר בלי ע"ח או שיכול להזדייף אף דמודה הבע"ד מ"מ השטר פסול דאין ע"ח</w:t>
      </w:r>
      <w:bookmarkEnd w:id="2928"/>
    </w:p>
    <w:p w14:paraId="1DB2C280" w14:textId="77777777" w:rsidR="00D309A4" w:rsidRDefault="00D309A4" w:rsidP="00E80966">
      <w:pPr>
        <w:pStyle w:val="a2"/>
      </w:pPr>
      <w:r>
        <w:rPr>
          <w:rFonts w:hint="cs"/>
          <w:rtl/>
        </w:rPr>
        <w:t>אך כתב</w:t>
      </w:r>
      <w:r w:rsidRPr="00265590">
        <w:rPr>
          <w:b/>
          <w:bCs/>
          <w:rtl/>
        </w:rPr>
        <w:t xml:space="preserve"> </w:t>
      </w:r>
      <w:r>
        <w:rPr>
          <w:rFonts w:hint="cs"/>
          <w:b/>
          <w:bCs/>
          <w:rtl/>
        </w:rPr>
        <w:t>הקצוה"ח</w:t>
      </w:r>
      <w:r>
        <w:rPr>
          <w:rtl/>
        </w:rPr>
        <w:t xml:space="preserve"> </w:t>
      </w:r>
      <w:r>
        <w:rPr>
          <w:rFonts w:hint="cs"/>
          <w:rtl/>
        </w:rPr>
        <w:t>דבמקום שאין עידי חתימה או שהחתימה יכולה להזדייף ופסולה, דלא מהני הודאת בע"ד, ואף שמודה שנתן את השטר כיון שלא היו עידי חתימה אינו כלום.</w:t>
      </w:r>
    </w:p>
    <w:p w14:paraId="6DDC6E41" w14:textId="77777777" w:rsidR="00D309A4" w:rsidRPr="00BA0BE9" w:rsidRDefault="00D309A4" w:rsidP="00D309A4">
      <w:pPr>
        <w:pStyle w:val="a1"/>
        <w:rPr>
          <w:rtl/>
        </w:rPr>
      </w:pPr>
      <w:r w:rsidRPr="00BA0BE9">
        <w:rPr>
          <w:rtl/>
        </w:rPr>
        <w:t>אבל היכא דליכא עדי חתימה או שהם פסולין משום דיכול לזייף לא שייך הודאת נותן, דנהי דמודה שנתן לו שטר זה בלא עדי חתימה, לא מהני מידי</w:t>
      </w:r>
      <w:r w:rsidRPr="00BA0BE9">
        <w:rPr>
          <w:rFonts w:hint="cs"/>
          <w:rtl/>
        </w:rPr>
        <w:t>.</w:t>
      </w:r>
    </w:p>
    <w:p w14:paraId="3C7EB7F0" w14:textId="77777777" w:rsidR="00D309A4" w:rsidRPr="000414D8" w:rsidRDefault="00D309A4" w:rsidP="00D309A4">
      <w:pPr>
        <w:pStyle w:val="a7"/>
      </w:pPr>
      <w:bookmarkStart w:id="2929" w:name="_Toc172606883"/>
      <w:r>
        <w:rPr>
          <w:rFonts w:hint="cs"/>
          <w:rtl/>
        </w:rPr>
        <w:t>בי' הקצוה"ח דבממון מהני קנין בלי עדים בהודאת בע"ד וע"ח בשטר בינו לבינו מהני כקנין כסף</w:t>
      </w:r>
      <w:bookmarkEnd w:id="2929"/>
    </w:p>
    <w:p w14:paraId="646343A2" w14:textId="77777777" w:rsidR="00D309A4" w:rsidRDefault="00D309A4" w:rsidP="00E80966">
      <w:pPr>
        <w:pStyle w:val="a2"/>
      </w:pPr>
      <w:r>
        <w:rPr>
          <w:rFonts w:hint="cs"/>
          <w:rtl/>
        </w:rPr>
        <w:t>וכתב</w:t>
      </w:r>
      <w:r w:rsidRPr="00620249">
        <w:rPr>
          <w:b/>
          <w:bCs/>
          <w:rtl/>
        </w:rPr>
        <w:t xml:space="preserve"> </w:t>
      </w:r>
      <w:r>
        <w:rPr>
          <w:rFonts w:hint="cs"/>
          <w:b/>
          <w:bCs/>
          <w:rtl/>
        </w:rPr>
        <w:t>הקצוה"ח</w:t>
      </w:r>
      <w:r>
        <w:rPr>
          <w:rtl/>
        </w:rPr>
        <w:t xml:space="preserve"> </w:t>
      </w:r>
      <w:r>
        <w:rPr>
          <w:rFonts w:hint="cs"/>
          <w:rtl/>
        </w:rPr>
        <w:t>דבממון מהני קנין בינו לבינו מדין הודאת בע"ד, דבכה"ג אמרינן עפ"י שנים יקום דבר, דהודאת הנותן היא במקום העדים דהוא כמאה עדים, ולכן סגי בעידי חתימה בינו לבינו כמו דסגי בקנין כסף.</w:t>
      </w:r>
      <w:r>
        <w:rPr>
          <w:rtl/>
        </w:rPr>
        <w:t xml:space="preserve"> </w:t>
      </w:r>
      <w:r w:rsidRPr="008F742D">
        <w:rPr>
          <w:sz w:val="12"/>
          <w:szCs w:val="14"/>
          <w:rtl/>
        </w:rPr>
        <w:t>[</w:t>
      </w:r>
      <w:r>
        <w:rPr>
          <w:rFonts w:hint="cs"/>
          <w:sz w:val="12"/>
          <w:szCs w:val="14"/>
          <w:rtl/>
        </w:rPr>
        <w:t>דהעידי חתימה מהני לאשוויי שטרא וחל הקנין ע"י השטר</w:t>
      </w:r>
      <w:r w:rsidRPr="008F742D">
        <w:rPr>
          <w:sz w:val="12"/>
          <w:szCs w:val="14"/>
          <w:rtl/>
        </w:rPr>
        <w:t>]</w:t>
      </w:r>
      <w:r>
        <w:rPr>
          <w:rFonts w:hint="cs"/>
          <w:sz w:val="12"/>
          <w:szCs w:val="14"/>
          <w:rtl/>
        </w:rPr>
        <w:t>.</w:t>
      </w:r>
    </w:p>
    <w:p w14:paraId="4F2688B3" w14:textId="77777777" w:rsidR="00D309A4" w:rsidRPr="00BA0BE9" w:rsidRDefault="00D309A4" w:rsidP="00D309A4">
      <w:pPr>
        <w:pStyle w:val="a1"/>
        <w:rPr>
          <w:rtl/>
        </w:rPr>
      </w:pPr>
      <w:r w:rsidRPr="00BA0BE9">
        <w:rPr>
          <w:rtl/>
        </w:rPr>
        <w:t>והודאת נותן כו', היינו מה דהוי הקנין בינו לבינו דאינו מועיל בגיטין וקידושין משום דאין דבר שבערוה פחות משנים, ובממונות סגי בינו לבינו דהודאת נותן הוא במקום עדים והו"ל על פי שנים עדים יקום דבר דהנותן עומד במקום עדים כיון דהודאת בעל דין כמאה עדים, ומשום הכי סגי בעדי חתימה כמו דסגי קנין כסף בינו לבינו</w:t>
      </w:r>
      <w:r w:rsidRPr="00BA0BE9">
        <w:rPr>
          <w:rFonts w:hint="cs"/>
          <w:rtl/>
        </w:rPr>
        <w:t>.</w:t>
      </w:r>
    </w:p>
    <w:p w14:paraId="1457159E" w14:textId="77777777" w:rsidR="00D309A4" w:rsidRPr="000414D8" w:rsidRDefault="00D309A4" w:rsidP="00D309A4">
      <w:pPr>
        <w:pStyle w:val="a7"/>
      </w:pPr>
      <w:bookmarkStart w:id="2930" w:name="_Toc172606884"/>
      <w:r>
        <w:rPr>
          <w:rFonts w:hint="cs"/>
          <w:rtl/>
        </w:rPr>
        <w:t>בי' הקצוה"ח דבגיטין וקידושין שהוא ערוה ל"מ הודאת בע"ד וצריך ע"מ כמו עדים בקידושי כסף</w:t>
      </w:r>
      <w:bookmarkEnd w:id="2930"/>
    </w:p>
    <w:p w14:paraId="6BE51906" w14:textId="77777777" w:rsidR="00D309A4" w:rsidRPr="00265590" w:rsidRDefault="00D309A4" w:rsidP="00E80966">
      <w:pPr>
        <w:pStyle w:val="a2"/>
      </w:pPr>
      <w:r>
        <w:rPr>
          <w:rFonts w:hint="cs"/>
          <w:rtl/>
        </w:rPr>
        <w:t>אך כתב</w:t>
      </w:r>
      <w:r w:rsidRPr="00620249">
        <w:rPr>
          <w:b/>
          <w:bCs/>
          <w:rtl/>
        </w:rPr>
        <w:t xml:space="preserve"> </w:t>
      </w:r>
      <w:r>
        <w:rPr>
          <w:rFonts w:hint="cs"/>
          <w:b/>
          <w:bCs/>
          <w:rtl/>
        </w:rPr>
        <w:t>הקצוה"ח</w:t>
      </w:r>
      <w:r>
        <w:rPr>
          <w:rtl/>
        </w:rPr>
        <w:t xml:space="preserve"> </w:t>
      </w:r>
      <w:r>
        <w:rPr>
          <w:rFonts w:hint="cs"/>
          <w:rtl/>
        </w:rPr>
        <w:t>דבגיטין וקידושין לא מהני קנין בינו לבינה כיון דהוא דבר שבערוה וצריך שנים, ולא מהני הודאת בע"ד, ואף דהשטר חתום ע"י עידי חתימה מ"מ השטר מהני רק לעשות קנין, אבל גם בקנין צריך עדים דהא קידושי כסף או ביאה לא מהני בלא עידי קיום, משא"כ בממון דכל שיש קנין דשטר או כסף או חזקה סגי כשעושה את הקנין בינו לבינו, אבל כשאין עידי חתימה לא שייכא הודאת בע"ד כלל, והוסיף</w:t>
      </w:r>
      <w:r w:rsidRPr="008D73CC">
        <w:rPr>
          <w:b/>
          <w:bCs/>
          <w:rtl/>
        </w:rPr>
        <w:t xml:space="preserve"> </w:t>
      </w:r>
      <w:r>
        <w:rPr>
          <w:rFonts w:hint="cs"/>
          <w:b/>
          <w:bCs/>
          <w:rtl/>
        </w:rPr>
        <w:t>הקצוה"ח</w:t>
      </w:r>
      <w:r>
        <w:rPr>
          <w:rtl/>
        </w:rPr>
        <w:t xml:space="preserve"> </w:t>
      </w:r>
      <w:r>
        <w:rPr>
          <w:rFonts w:hint="cs"/>
          <w:rtl/>
        </w:rPr>
        <w:t>דשטר בלי עידי חתימה לא עדיף משטר שחתומים בו עכו"ם, ואף דהם נאמנים בערכאות לראיה, מ"מ אין כאן קנין שטר.</w:t>
      </w:r>
    </w:p>
    <w:p w14:paraId="4EFDF816" w14:textId="77777777" w:rsidR="00D309A4" w:rsidRPr="00BA0BE9" w:rsidRDefault="00D309A4" w:rsidP="00D309A4">
      <w:pPr>
        <w:pStyle w:val="a1"/>
      </w:pPr>
      <w:r w:rsidRPr="00BA0BE9">
        <w:rPr>
          <w:rtl/>
        </w:rPr>
        <w:t>אבל גיטין וקידושין דלא שייך הודאת נותן צריך עדי מסירה לר' אלעזר משום דאין דבר שבערוה פחות משנים, דאע"ג דשטר הוי בעדי חתימה מכל מקום כסף או ביאה דהוי נמי קנין ואפ"ה צריך דוקא עדים, אבל בממון סגי בינו לבינו ומהני שטר בעדי חתימה כמו כסף וחזקה בינו לבינו, אבל אם עדי חתימה נמי ליכא מאי זו הודאה שייך, ולא עדיף שטר בלא עדי חתימה משטר שחתומין בו נכרים אף על גב דמהימני לראיה מכל מקום קנין ליכא. הארכתי בפשוטות ולפי שראיתי רבים מגמגמים בפירוש תוס' שכתבו הודאות ולכן פרשתי, ועוד כתבנו מזה בסימן קפ"א ע"ש.</w:t>
      </w:r>
    </w:p>
    <w:p w14:paraId="0023360B" w14:textId="77777777" w:rsidR="00D309A4" w:rsidRPr="002B34E1" w:rsidRDefault="00D309A4" w:rsidP="00D309A4">
      <w:pPr>
        <w:pStyle w:val="1"/>
        <w:rPr>
          <w:rtl/>
        </w:rPr>
      </w:pPr>
      <w:bookmarkStart w:id="2931" w:name="_Toc172606885"/>
      <w:r>
        <w:rPr>
          <w:rFonts w:hint="cs"/>
          <w:rtl/>
        </w:rPr>
        <w:t>בי' החזו"א דבממון סגי בהוכחה לנותן ובגט צריך עדות לעלמא</w:t>
      </w:r>
      <w:bookmarkEnd w:id="2931"/>
    </w:p>
    <w:p w14:paraId="61DCF380" w14:textId="77777777" w:rsidR="00D309A4" w:rsidRPr="00724A46" w:rsidRDefault="00D309A4" w:rsidP="00724A46">
      <w:pPr>
        <w:pStyle w:val="afffff7"/>
        <w:rPr>
          <w:rtl/>
        </w:rPr>
      </w:pPr>
      <w:bookmarkStart w:id="2932" w:name="_Toc172610196"/>
      <w:bookmarkStart w:id="2933" w:name="_Toc173964744"/>
      <w:r w:rsidRPr="00724A46">
        <w:rPr>
          <w:rFonts w:hint="cs"/>
          <w:rtl/>
        </w:rPr>
        <w:t xml:space="preserve">חזון איש </w:t>
      </w:r>
      <w:r w:rsidRPr="00724A46">
        <w:rPr>
          <w:rtl/>
        </w:rPr>
        <w:t>סימן פז</w:t>
      </w:r>
      <w:r w:rsidRPr="00724A46">
        <w:rPr>
          <w:rFonts w:hint="cs"/>
          <w:rtl/>
        </w:rPr>
        <w:t xml:space="preserve"> סק"י</w:t>
      </w:r>
      <w:bookmarkEnd w:id="2932"/>
      <w:r w:rsidRPr="00724A46">
        <w:rPr>
          <w:rtl/>
        </w:rPr>
        <w:t xml:space="preserve"> (ז)</w:t>
      </w:r>
      <w:bookmarkEnd w:id="2933"/>
    </w:p>
    <w:p w14:paraId="7476557B" w14:textId="77777777" w:rsidR="00D309A4" w:rsidRDefault="00D309A4" w:rsidP="00D309A4">
      <w:pPr>
        <w:pStyle w:val="a7"/>
      </w:pPr>
      <w:bookmarkStart w:id="2934" w:name="_Toc172606886"/>
      <w:r>
        <w:rPr>
          <w:rFonts w:hint="cs"/>
          <w:rtl/>
        </w:rPr>
        <w:t>בי' החזו"א בתוס' דאף דבממון א"צ ע"מ מ"מ צריך ע"ח לעדות על המסירה ובלא"ה ל"ה שטר</w:t>
      </w:r>
      <w:bookmarkEnd w:id="2934"/>
    </w:p>
    <w:p w14:paraId="7ABA520E" w14:textId="734320B0" w:rsidR="00D309A4" w:rsidRPr="00E30D25" w:rsidRDefault="00D309A4" w:rsidP="00E80966">
      <w:pPr>
        <w:pStyle w:val="a2"/>
        <w:rPr>
          <w:vanish w:val="0"/>
        </w:rPr>
      </w:pPr>
      <w:bookmarkStart w:id="2935" w:name="_Ref172130533"/>
      <w:r>
        <w:rPr>
          <w:rFonts w:hint="cs"/>
          <w:rtl/>
        </w:rPr>
        <w:t>עי' במה שהקשה</w:t>
      </w:r>
      <w:r w:rsidRPr="00B20416">
        <w:rPr>
          <w:b/>
        </w:rPr>
        <w:t xml:space="preserve"> </w:t>
      </w:r>
      <w:r w:rsidRPr="00E30D25">
        <w:rPr>
          <w:rStyle w:val="aff4"/>
          <w:rFonts w:hint="cs"/>
          <w:vanish/>
          <w:rtl/>
        </w:rPr>
        <w:t>החזו"א</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Ref172540104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נב)</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 xml:space="preserve">על </w:t>
      </w:r>
      <w:r w:rsidRPr="00E30D25">
        <w:rPr>
          <w:rFonts w:hint="cs"/>
          <w:b/>
          <w:bCs/>
          <w:vanish w:val="0"/>
          <w:rtl/>
        </w:rPr>
        <w:t>הש"ך</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w:t>
      </w:r>
      <w:r w:rsidRPr="00E30D25">
        <w:rPr>
          <w:rStyle w:val="af2"/>
          <w:rFonts w:eastAsia="Guttman Hodes" w:hint="cs"/>
          <w:vanish w:val="0"/>
          <w:rtl/>
        </w:rPr>
        <w:t xml:space="preserve">אות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vanish w:val="0"/>
        </w:rPr>
        <w:instrText>REF</w:instrText>
      </w:r>
      <w:r w:rsidRPr="00E30D25">
        <w:rPr>
          <w:rStyle w:val="af2"/>
          <w:rFonts w:eastAsia="Guttman Hodes"/>
          <w:vanish w:val="0"/>
          <w:rtl/>
        </w:rPr>
        <w:instrText xml:space="preserve"> _</w:instrText>
      </w:r>
      <w:r w:rsidRPr="00E30D25">
        <w:rPr>
          <w:rStyle w:val="af2"/>
          <w:rFonts w:eastAsia="Guttman Hodes"/>
          <w:vanish w:val="0"/>
        </w:rPr>
        <w:instrText>Ref172029290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לח)</w:t>
      </w:r>
      <w:r w:rsidRPr="00E30D25">
        <w:rPr>
          <w:rStyle w:val="af2"/>
          <w:rFonts w:eastAsia="Guttman Hodes"/>
          <w:vanish w:val="0"/>
          <w:rtl/>
        </w:rPr>
        <w:fldChar w:fldCharType="end"/>
      </w:r>
      <w:r w:rsidRPr="00E30D25">
        <w:rPr>
          <w:rFonts w:hint="cs"/>
          <w:vanish w:val="0"/>
          <w:rtl/>
        </w:rPr>
        <w:t xml:space="preserve"> דבדבר שיכול להזדייף העדים שבו לא חשיבי כעדות כלל והוא כשטר בלי עדים שמסרו בינו לבינו דלא מהני לקנין, ובמ"ש</w:t>
      </w:r>
      <w:r w:rsidRPr="00E30D25">
        <w:rPr>
          <w:vanish w:val="0"/>
          <w:rtl/>
        </w:rPr>
        <w:t xml:space="preserve"> </w:t>
      </w:r>
      <w:r w:rsidRPr="00E30D25">
        <w:rPr>
          <w:rStyle w:val="aff4"/>
          <w:rFonts w:hint="cs"/>
          <w:vanish/>
          <w:rtl/>
        </w:rPr>
        <w:t>התוס' בסוגיין</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Ref169881958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ד)</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דבממון הודאת בע"ד מהני וא"צ עידי מסירה, ביאר</w:t>
      </w:r>
      <w:r w:rsidRPr="00E30D25">
        <w:rPr>
          <w:vanish w:val="0"/>
          <w:rtl/>
        </w:rPr>
        <w:t xml:space="preserve"> </w:t>
      </w:r>
      <w:r w:rsidRPr="00E30D25">
        <w:rPr>
          <w:b/>
          <w:bCs/>
          <w:vanish w:val="0"/>
          <w:rtl/>
        </w:rPr>
        <w:t xml:space="preserve">ה &lt;, </w:t>
      </w:r>
      <w:r w:rsidRPr="00E30D25">
        <w:rPr>
          <w:b/>
          <w:bCs/>
          <w:vanish w:val="0"/>
          <w:rtl/>
        </w:rPr>
        <w:fldChar w:fldCharType="begin"/>
      </w:r>
      <w:r w:rsidRPr="00E30D25">
        <w:rPr>
          <w:b/>
          <w:bCs/>
          <w:vanish w:val="0"/>
          <w:rtl/>
        </w:rPr>
        <w:instrText xml:space="preserve"> </w:instrText>
      </w:r>
      <w:r w:rsidRPr="00E30D25">
        <w:rPr>
          <w:b/>
          <w:bCs/>
          <w:vanish w:val="0"/>
        </w:rPr>
        <w:instrText>REF</w:instrText>
      </w:r>
      <w:r w:rsidRPr="00E30D25">
        <w:rPr>
          <w:b/>
          <w:bCs/>
          <w:vanish w:val="0"/>
          <w:rtl/>
        </w:rPr>
        <w:instrText xml:space="preserve"> _</w:instrText>
      </w:r>
      <w:r w:rsidRPr="00E30D25">
        <w:rPr>
          <w:b/>
          <w:bCs/>
          <w:vanish w:val="0"/>
        </w:rPr>
        <w:instrText>Ref172130533 \r \h</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כה)</w:t>
      </w:r>
      <w:r w:rsidRPr="00E30D25">
        <w:rPr>
          <w:b/>
          <w:bCs/>
          <w:vanish w:val="0"/>
          <w:rtl/>
        </w:rPr>
        <w:fldChar w:fldCharType="end"/>
      </w:r>
      <w:r w:rsidRPr="00E30D25">
        <w:rPr>
          <w:b/>
          <w:bCs/>
          <w:vanish w:val="0"/>
          <w:rtl/>
        </w:rPr>
        <w:t xml:space="preserve"> &gt;</w:t>
      </w:r>
      <w:r w:rsidRPr="00E30D25">
        <w:rPr>
          <w:rFonts w:hint="cs"/>
          <w:b/>
          <w:bCs/>
          <w:vanish w:val="0"/>
          <w:rtl/>
        </w:rPr>
        <w:t>חזו"א</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סי' פ"ז סק"י</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דמ"מ לא מהני בדבר שיכול להזדייף, דהא אף לדברי</w:t>
      </w:r>
      <w:r w:rsidRPr="00E30D25">
        <w:rPr>
          <w:b/>
          <w:bCs/>
          <w:vanish w:val="0"/>
          <w:rtl/>
        </w:rPr>
        <w:t xml:space="preserve"> </w:t>
      </w:r>
      <w:r w:rsidRPr="00E30D25">
        <w:rPr>
          <w:rFonts w:hint="cs"/>
          <w:b/>
          <w:bCs/>
          <w:vanish w:val="0"/>
          <w:rtl/>
        </w:rPr>
        <w:t>התוס'</w:t>
      </w:r>
      <w:r w:rsidRPr="00E30D25">
        <w:rPr>
          <w:vanish w:val="0"/>
          <w:rtl/>
        </w:rPr>
        <w:t xml:space="preserve"> </w:t>
      </w:r>
      <w:r w:rsidRPr="00E30D25">
        <w:rPr>
          <w:rFonts w:hint="cs"/>
          <w:vanish w:val="0"/>
          <w:rtl/>
        </w:rPr>
        <w:t>דא"צ עידי מסירה מ"מ צריך עידי חתימה כיון דשטר קנין צריך עדות, ובלא שהיו עידי חתימה שעל ידם מוכח שהייתה מסירה, וכן לא היו עידי מסירה אין השטר עדות על המכירה או על המתנה.</w:t>
      </w:r>
    </w:p>
    <w:bookmarkEnd w:id="2935"/>
    <w:p w14:paraId="58EAE563" w14:textId="77777777" w:rsidR="00D309A4" w:rsidRDefault="00D309A4" w:rsidP="00724A46">
      <w:pPr>
        <w:pStyle w:val="afffffe"/>
        <w:rPr>
          <w:rtl/>
        </w:rPr>
      </w:pPr>
      <w:r>
        <w:rPr>
          <w:rFonts w:hint="cs"/>
          <w:rtl/>
        </w:rPr>
        <w:t xml:space="preserve">חזון איש </w:t>
      </w:r>
      <w:r w:rsidRPr="00D647E0">
        <w:rPr>
          <w:rtl/>
        </w:rPr>
        <w:t>סימן פז</w:t>
      </w:r>
      <w:r w:rsidRPr="00D647E0">
        <w:rPr>
          <w:rFonts w:hint="cs"/>
          <w:rtl/>
        </w:rPr>
        <w:t xml:space="preserve"> סק"</w:t>
      </w:r>
      <w:r>
        <w:rPr>
          <w:rFonts w:hint="cs"/>
          <w:rtl/>
        </w:rPr>
        <w:t>י</w:t>
      </w:r>
    </w:p>
    <w:p w14:paraId="466EDC02" w14:textId="77777777" w:rsidR="00D309A4" w:rsidRPr="00BA0BE9" w:rsidRDefault="00D309A4" w:rsidP="00D309A4">
      <w:pPr>
        <w:pStyle w:val="a1"/>
        <w:rPr>
          <w:rtl/>
        </w:rPr>
      </w:pPr>
      <w:r w:rsidRPr="00BA0BE9">
        <w:rPr>
          <w:rtl/>
        </w:rPr>
        <w:t>ואף שכתבו תוס׳ ד׳ א׳ ד״ה דקיי״ל דבשטרי ממון א״צ ע״מ משום דמהני הודאת בע״ד מ״מ ע״ח בעי דלא מקרי שטר אלא אם הוא עד על המכירה ועל המ</w:t>
      </w:r>
      <w:r w:rsidRPr="00BA0BE9">
        <w:rPr>
          <w:rFonts w:hint="cs"/>
          <w:rtl/>
        </w:rPr>
        <w:t>ת</w:t>
      </w:r>
      <w:r w:rsidRPr="00BA0BE9">
        <w:rPr>
          <w:rtl/>
        </w:rPr>
        <w:t>נה, בין ע״י עדים החתומים שמזה מוכח שהמוכר מסרו לו, ובין בעדים שראו המסירה</w:t>
      </w:r>
      <w:r w:rsidRPr="00BA0BE9">
        <w:rPr>
          <w:rFonts w:hint="cs"/>
          <w:rtl/>
        </w:rPr>
        <w:t>.</w:t>
      </w:r>
    </w:p>
    <w:p w14:paraId="25FB18C9" w14:textId="77777777" w:rsidR="00D309A4" w:rsidRDefault="00D309A4" w:rsidP="00D309A4">
      <w:pPr>
        <w:pStyle w:val="a7"/>
        <w:rPr>
          <w:rtl/>
        </w:rPr>
      </w:pPr>
      <w:bookmarkStart w:id="2936" w:name="_Toc172606887"/>
      <w:r>
        <w:rPr>
          <w:rFonts w:hint="cs"/>
          <w:rtl/>
        </w:rPr>
        <w:t>בי' החזו"א דאף דבגט ל"מ הודאת בע"ד דהיא הוכחה מ"מ בממון מהני הוכחה כשמוכח בשטר</w:t>
      </w:r>
      <w:bookmarkEnd w:id="2936"/>
    </w:p>
    <w:p w14:paraId="2CF2AB9D" w14:textId="44E98079" w:rsidR="00D309A4" w:rsidRPr="00E30D25" w:rsidRDefault="00D309A4" w:rsidP="00E80966">
      <w:pPr>
        <w:pStyle w:val="a2"/>
        <w:rPr>
          <w:vanish w:val="0"/>
        </w:rPr>
      </w:pPr>
      <w:bookmarkStart w:id="2937" w:name="_Ref172607519"/>
      <w:r>
        <w:rPr>
          <w:rFonts w:hint="cs"/>
          <w:rtl/>
        </w:rPr>
        <w:t>וביאר</w:t>
      </w:r>
      <w:r w:rsidRPr="008021FD">
        <w:rPr>
          <w:b/>
          <w:bCs/>
          <w:rtl/>
        </w:rPr>
        <w:t xml:space="preserve"> </w:t>
      </w:r>
      <w:r>
        <w:rPr>
          <w:rFonts w:hint="cs"/>
          <w:b/>
          <w:bCs/>
          <w:rtl/>
        </w:rPr>
        <w:t>החזו"א</w:t>
      </w:r>
      <w:r>
        <w:rPr>
          <w:rtl/>
        </w:rPr>
        <w:t xml:space="preserve"> </w:t>
      </w:r>
      <w:r>
        <w:rPr>
          <w:rFonts w:hint="cs"/>
          <w:rtl/>
        </w:rPr>
        <w:t>דכוונת</w:t>
      </w:r>
      <w:r w:rsidRPr="008021FD">
        <w:rPr>
          <w:b/>
          <w:bCs/>
          <w:rtl/>
        </w:rPr>
        <w:t xml:space="preserve"> </w:t>
      </w:r>
      <w:r>
        <w:rPr>
          <w:rFonts w:hint="cs"/>
          <w:b/>
          <w:bCs/>
          <w:rtl/>
        </w:rPr>
        <w:t>התוס'</w:t>
      </w:r>
      <w:r>
        <w:rPr>
          <w:rFonts w:hint="cs"/>
          <w:rtl/>
        </w:rPr>
        <w:t xml:space="preserve"> לומר דאעפ"י דבגט לא מהני הודאת בע"ד שהוא הוכחה וצריך עדים שיראו את המסירה,</w:t>
      </w:r>
      <w:r>
        <w:rPr>
          <w:rtl/>
        </w:rPr>
        <w:t xml:space="preserve"> </w:t>
      </w:r>
      <w:r w:rsidRPr="00963C76">
        <w:rPr>
          <w:sz w:val="12"/>
          <w:szCs w:val="14"/>
          <w:rtl/>
        </w:rPr>
        <w:t>[</w:t>
      </w:r>
      <w:r>
        <w:rPr>
          <w:rFonts w:hint="cs"/>
          <w:sz w:val="12"/>
          <w:szCs w:val="14"/>
          <w:rtl/>
        </w:rPr>
        <w:t>כדביאר</w:t>
      </w:r>
      <w:r w:rsidRPr="00963C76">
        <w:rPr>
          <w:rFonts w:hint="cs"/>
          <w:b/>
          <w:bCs/>
          <w:rtl/>
        </w:rPr>
        <w:t xml:space="preserve"> </w:t>
      </w:r>
      <w:r w:rsidRPr="00E30D25">
        <w:rPr>
          <w:rStyle w:val="aff9"/>
          <w:rFonts w:hint="cs"/>
          <w:vanish/>
          <w:rtl/>
        </w:rPr>
        <w:t>ר"ת בתוס'</w:t>
      </w:r>
      <w:r w:rsidRPr="00E30D25">
        <w:rPr>
          <w:b/>
          <w:bCs/>
          <w:vanish w:val="0"/>
          <w:rtl/>
        </w:rPr>
        <w:t xml:space="preserve"> </w:t>
      </w:r>
      <w:r w:rsidRPr="00E30D25">
        <w:rPr>
          <w:rStyle w:val="aff5"/>
          <w:vanish/>
          <w:rtl/>
        </w:rPr>
        <w:t xml:space="preserve">(עי' אות </w:t>
      </w:r>
      <w:r w:rsidRPr="00E30D25">
        <w:rPr>
          <w:rStyle w:val="aff5"/>
          <w:vanish/>
          <w:rtl/>
        </w:rPr>
        <w:fldChar w:fldCharType="begin"/>
      </w:r>
      <w:r w:rsidRPr="00E30D25">
        <w:rPr>
          <w:rStyle w:val="aff5"/>
          <w:vanish/>
          <w:rtl/>
        </w:rPr>
        <w:instrText xml:space="preserve"> </w:instrText>
      </w:r>
      <w:r w:rsidRPr="00E30D25">
        <w:rPr>
          <w:rStyle w:val="aff5"/>
          <w:vanish/>
        </w:rPr>
        <w:instrText>REF</w:instrText>
      </w:r>
      <w:r w:rsidRPr="00E30D25">
        <w:rPr>
          <w:rStyle w:val="aff5"/>
          <w:vanish/>
          <w:rtl/>
        </w:rPr>
        <w:instrText xml:space="preserve"> _</w:instrText>
      </w:r>
      <w:r w:rsidRPr="00E30D25">
        <w:rPr>
          <w:rStyle w:val="aff5"/>
          <w:vanish/>
        </w:rPr>
        <w:instrText>Ref172130276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ד)</w:t>
      </w:r>
      <w:r w:rsidRPr="00E30D25">
        <w:rPr>
          <w:rStyle w:val="aff5"/>
          <w:vanish/>
          <w:rtl/>
        </w:rPr>
        <w:fldChar w:fldCharType="end"/>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אפ"ה הוסיפו</w:t>
      </w:r>
      <w:r w:rsidRPr="00E30D25">
        <w:rPr>
          <w:rFonts w:hint="cs"/>
          <w:b/>
          <w:bCs/>
          <w:vanish w:val="0"/>
          <w:rtl/>
        </w:rPr>
        <w:t xml:space="preserve"> התוס'</w:t>
      </w:r>
      <w:r w:rsidRPr="00E30D25">
        <w:rPr>
          <w:vanish w:val="0"/>
          <w:rtl/>
        </w:rPr>
        <w:t xml:space="preserve"> </w:t>
      </w:r>
      <w:r w:rsidRPr="00E30D25">
        <w:rPr>
          <w:rFonts w:hint="cs"/>
          <w:vanish w:val="0"/>
          <w:rtl/>
        </w:rPr>
        <w:t>דבממון סגי בהוכחה ולכן מהני בעידי חתימה אף בלא עידי מסירה, וה"ה דמהני הודאת בע"ד, אך מ"מ כתב</w:t>
      </w:r>
      <w:r w:rsidRPr="00E30D25">
        <w:rPr>
          <w:b/>
          <w:bCs/>
          <w:vanish w:val="0"/>
          <w:rtl/>
        </w:rPr>
        <w:t xml:space="preserve"> </w:t>
      </w:r>
      <w:r w:rsidRPr="00E30D25">
        <w:rPr>
          <w:rFonts w:hint="cs"/>
          <w:b/>
          <w:bCs/>
          <w:vanish w:val="0"/>
          <w:rtl/>
        </w:rPr>
        <w:t>החזו"א</w:t>
      </w:r>
      <w:r w:rsidRPr="00E30D25">
        <w:rPr>
          <w:vanish w:val="0"/>
          <w:rtl/>
        </w:rPr>
        <w:t xml:space="preserve"> </w:t>
      </w:r>
      <w:r w:rsidRPr="00E30D25">
        <w:rPr>
          <w:rFonts w:hint="cs"/>
          <w:vanish w:val="0"/>
          <w:rtl/>
        </w:rPr>
        <w:t>דאף הודאת בע"ד צריך שתהיה הוכחה בשטר להודאה הזו, דבכה"ג מהני כמו עידי חתימה, ובשטר שיכול להזדייף אין הוכחה,</w:t>
      </w:r>
      <w:r w:rsidRPr="00E30D25">
        <w:rPr>
          <w:vanish w:val="0"/>
          <w:rtl/>
        </w:rPr>
        <w:t xml:space="preserve"> </w:t>
      </w:r>
      <w:r w:rsidRPr="00E30D25">
        <w:rPr>
          <w:vanish w:val="0"/>
          <w:sz w:val="12"/>
          <w:szCs w:val="14"/>
          <w:rtl/>
        </w:rPr>
        <w:t>[</w:t>
      </w:r>
      <w:r w:rsidRPr="00E30D25">
        <w:rPr>
          <w:rFonts w:hint="cs"/>
          <w:vanish w:val="0"/>
          <w:sz w:val="12"/>
          <w:szCs w:val="14"/>
          <w:rtl/>
        </w:rPr>
        <w:t>כדכתבו</w:t>
      </w:r>
      <w:r w:rsidRPr="00E30D25">
        <w:rPr>
          <w:vanish w:val="0"/>
          <w:sz w:val="12"/>
          <w:szCs w:val="14"/>
          <w:rtl/>
        </w:rPr>
        <w:t xml:space="preserve"> </w:t>
      </w:r>
      <w:r w:rsidRPr="00E30D25">
        <w:rPr>
          <w:rFonts w:hint="cs"/>
          <w:b/>
          <w:bCs/>
          <w:vanish w:val="0"/>
          <w:szCs w:val="14"/>
          <w:rtl/>
        </w:rPr>
        <w:t>התוס' לקמן</w:t>
      </w:r>
      <w:r w:rsidRPr="00E30D25">
        <w:rPr>
          <w:b/>
          <w:bCs/>
          <w:vanish w:val="0"/>
          <w:szCs w:val="14"/>
          <w:rtl/>
        </w:rPr>
        <w:t xml:space="preserve"> </w:t>
      </w:r>
      <w:r w:rsidRPr="00E30D25">
        <w:rPr>
          <w:rFonts w:ascii="Guttman Rashi" w:eastAsia="Guttman Rashi" w:hAnsi="Guttman Rashi" w:cs="Guttman Rashi"/>
          <w:vanish w:val="0"/>
          <w:sz w:val="10"/>
          <w:szCs w:val="10"/>
          <w:rtl/>
        </w:rPr>
        <w:t xml:space="preserve">(עי' אות </w:t>
      </w:r>
      <w:r w:rsidRPr="00E30D25">
        <w:rPr>
          <w:rFonts w:ascii="Guttman Rashi" w:eastAsia="Guttman Rashi" w:hAnsi="Guttman Rashi" w:cs="Guttman Rashi"/>
          <w:vanish w:val="0"/>
          <w:sz w:val="10"/>
          <w:szCs w:val="10"/>
          <w:rtl/>
        </w:rPr>
        <w:fldChar w:fldCharType="begin"/>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Pr>
        <w:instrText>REF</w:instrText>
      </w:r>
      <w:r w:rsidRPr="00E30D25">
        <w:rPr>
          <w:rFonts w:ascii="Guttman Rashi" w:eastAsia="Guttman Rashi" w:hAnsi="Guttman Rashi" w:cs="Guttman Rashi"/>
          <w:vanish w:val="0"/>
          <w:sz w:val="10"/>
          <w:szCs w:val="10"/>
          <w:rtl/>
        </w:rPr>
        <w:instrText xml:space="preserve"> _</w:instrText>
      </w:r>
      <w:r w:rsidRPr="00E30D25">
        <w:rPr>
          <w:rFonts w:ascii="Guttman Rashi" w:eastAsia="Guttman Rashi" w:hAnsi="Guttman Rashi" w:cs="Guttman Rashi"/>
          <w:vanish w:val="0"/>
          <w:sz w:val="10"/>
          <w:szCs w:val="10"/>
        </w:rPr>
        <w:instrText>Ref172538761 \r \h</w:instrText>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tl/>
        </w:rPr>
      </w:r>
      <w:r w:rsidRPr="00E30D25">
        <w:rPr>
          <w:rFonts w:ascii="Guttman Rashi" w:eastAsia="Guttman Rashi" w:hAnsi="Guttman Rashi" w:cs="Guttman Rashi"/>
          <w:vanish w:val="0"/>
          <w:sz w:val="10"/>
          <w:szCs w:val="10"/>
          <w:rtl/>
        </w:rPr>
        <w:fldChar w:fldCharType="separate"/>
      </w:r>
      <w:r w:rsidR="007E38C9">
        <w:rPr>
          <w:rFonts w:ascii="Guttman Rashi" w:eastAsia="Guttman Rashi" w:hAnsi="Guttman Rashi" w:cs="Guttman Rashi"/>
          <w:vanish w:val="0"/>
          <w:sz w:val="10"/>
          <w:szCs w:val="10"/>
          <w:cs/>
        </w:rPr>
        <w:t>‎</w:t>
      </w:r>
      <w:r w:rsidR="007E38C9">
        <w:rPr>
          <w:rFonts w:ascii="Guttman Rashi" w:eastAsia="Guttman Rashi" w:hAnsi="Guttman Rashi" w:cs="Guttman Rashi"/>
          <w:vanish w:val="0"/>
          <w:sz w:val="10"/>
          <w:szCs w:val="10"/>
          <w:rtl/>
        </w:rPr>
        <w:t>ל)</w:t>
      </w:r>
      <w:r w:rsidRPr="00E30D25">
        <w:rPr>
          <w:rFonts w:ascii="Guttman Rashi" w:eastAsia="Guttman Rashi" w:hAnsi="Guttman Rashi" w:cs="Guttman Rashi"/>
          <w:vanish w:val="0"/>
          <w:sz w:val="10"/>
          <w:szCs w:val="10"/>
          <w:rtl/>
        </w:rPr>
        <w:fldChar w:fldCharType="end"/>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ועי' במ"ש</w:t>
      </w:r>
      <w:r w:rsidRPr="00E30D25">
        <w:rPr>
          <w:vanish w:val="0"/>
          <w:rtl/>
        </w:rPr>
        <w:t xml:space="preserve"> </w:t>
      </w:r>
      <w:r w:rsidRPr="00E30D25">
        <w:rPr>
          <w:rFonts w:hint="cs"/>
          <w:b/>
          <w:bCs/>
          <w:vanish w:val="0"/>
          <w:rtl/>
        </w:rPr>
        <w:t>ב</w:t>
      </w:r>
      <w:r w:rsidRPr="00E30D25">
        <w:rPr>
          <w:b/>
          <w:bCs/>
          <w:vanish w:val="0"/>
          <w:rtl/>
        </w:rPr>
        <w:t>&lt; &gt;</w:t>
      </w:r>
      <w:r w:rsidRPr="00E30D25">
        <w:rPr>
          <w:rFonts w:hint="cs"/>
          <w:b/>
          <w:bCs/>
          <w:vanish w:val="0"/>
          <w:rtl/>
        </w:rPr>
        <w:t>חי' רבי נחום</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Ref172607472 \n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צה)</w:t>
      </w:r>
      <w:r w:rsidRPr="00E30D25">
        <w:rPr>
          <w:rFonts w:ascii="Calibri" w:eastAsia="Times New Roman" w:hAnsi="Calibri" w:cs="Guttman Rashi"/>
          <w:noProof w:val="0"/>
          <w:vanish w:val="0"/>
          <w:sz w:val="10"/>
          <w:szCs w:val="12"/>
          <w:rtl/>
        </w:rPr>
        <w:fldChar w:fldCharType="end"/>
      </w:r>
      <w:r w:rsidRPr="00E30D25">
        <w:rPr>
          <w:vanish w:val="0"/>
          <w:rtl/>
        </w:rPr>
        <w:t>=</w:t>
      </w:r>
      <w:r w:rsidRPr="00E30D25">
        <w:rPr>
          <w:rFonts w:hint="cs"/>
          <w:vanish w:val="0"/>
          <w:rtl/>
        </w:rPr>
        <w:t>.</w:t>
      </w:r>
      <w:bookmarkEnd w:id="2937"/>
    </w:p>
    <w:p w14:paraId="74AE82A5" w14:textId="77777777" w:rsidR="00D309A4" w:rsidRPr="00BA0BE9" w:rsidRDefault="00D309A4" w:rsidP="00D309A4">
      <w:pPr>
        <w:pStyle w:val="a1"/>
        <w:rPr>
          <w:rtl/>
        </w:rPr>
      </w:pPr>
      <w:r w:rsidRPr="00BA0BE9">
        <w:rPr>
          <w:rtl/>
        </w:rPr>
        <w:t>ולפי שבגט לא סגי בהוכחה אלא בעינן עדים שיראו המסירה כתב</w:t>
      </w:r>
      <w:r w:rsidRPr="00BA0BE9">
        <w:rPr>
          <w:rFonts w:hint="cs"/>
          <w:rtl/>
        </w:rPr>
        <w:t>ו</w:t>
      </w:r>
      <w:r w:rsidRPr="00BA0BE9">
        <w:rPr>
          <w:rtl/>
        </w:rPr>
        <w:t xml:space="preserve"> דבממון</w:t>
      </w:r>
      <w:r w:rsidRPr="00BA0BE9">
        <w:rPr>
          <w:rFonts w:hint="cs"/>
          <w:rtl/>
        </w:rPr>
        <w:t xml:space="preserve"> </w:t>
      </w:r>
      <w:r w:rsidRPr="00BA0BE9">
        <w:rPr>
          <w:rtl/>
        </w:rPr>
        <w:t xml:space="preserve">סגי בהוכחה שהרי יש כאן הוכחה על הודאת בע"ד </w:t>
      </w:r>
      <w:r w:rsidRPr="00BA0BE9">
        <w:rPr>
          <w:rStyle w:val="afffffffff5"/>
          <w:rFonts w:hint="cs"/>
          <w:vanish/>
          <w:rtl/>
        </w:rPr>
        <w:t>[</w:t>
      </w:r>
      <w:r w:rsidRPr="00BA0BE9">
        <w:rPr>
          <w:rStyle w:val="afffffffff5"/>
          <w:vanish/>
          <w:rtl/>
        </w:rPr>
        <w:t>ועיקר החילוק הוא שבממון עיקרו בין הנותן והמקבל אבל גט עיקרו בין האשה לעלמא והלכך צריך עדים להודיע לעלמא שהרי אם תטמין גיטה אין מי שיעיד עליה</w:t>
      </w:r>
      <w:r w:rsidRPr="00BA0BE9">
        <w:rPr>
          <w:rStyle w:val="afffffffff5"/>
          <w:rFonts w:hint="cs"/>
          <w:vanish/>
          <w:rtl/>
        </w:rPr>
        <w:t>]</w:t>
      </w:r>
      <w:r w:rsidRPr="00BA0BE9">
        <w:rPr>
          <w:rtl/>
        </w:rPr>
        <w:t xml:space="preserve"> אבל הודאת בע"ד צריך שיהא מוכח בשטר</w:t>
      </w:r>
      <w:r w:rsidRPr="00BA0BE9">
        <w:rPr>
          <w:rFonts w:hint="cs"/>
          <w:rtl/>
        </w:rPr>
        <w:t>.</w:t>
      </w:r>
    </w:p>
    <w:p w14:paraId="65D6E143" w14:textId="77777777" w:rsidR="00D309A4" w:rsidRPr="00AE3FC8" w:rsidRDefault="00D309A4" w:rsidP="00D309A4">
      <w:pPr>
        <w:pStyle w:val="a7"/>
        <w:rPr>
          <w:rtl/>
        </w:rPr>
      </w:pPr>
      <w:bookmarkStart w:id="2938" w:name="_Toc172606888"/>
      <w:r w:rsidRPr="00AE3FC8">
        <w:rPr>
          <w:rFonts w:hint="cs"/>
          <w:rtl/>
        </w:rPr>
        <w:t>בי' החזו"א דבממון עיקר השטר בין הנותן למקבל וסגי בהוכחה ובגיטין בינה לעלמא וצריך עדים</w:t>
      </w:r>
      <w:bookmarkEnd w:id="2938"/>
    </w:p>
    <w:p w14:paraId="7F8CA1C6" w14:textId="0C8CDDE8" w:rsidR="00D309A4" w:rsidRPr="00B9675D" w:rsidRDefault="00D309A4" w:rsidP="00E80966">
      <w:pPr>
        <w:pStyle w:val="a2"/>
      </w:pPr>
      <w:bookmarkStart w:id="2939" w:name="_Ref172541464"/>
      <w:r>
        <w:rPr>
          <w:rFonts w:hint="cs"/>
          <w:rtl/>
        </w:rPr>
        <w:t>והוסיף</w:t>
      </w:r>
      <w:r w:rsidRPr="007355CD">
        <w:rPr>
          <w:b/>
          <w:bCs/>
          <w:rtl/>
        </w:rPr>
        <w:t xml:space="preserve"> </w:t>
      </w:r>
      <w:r>
        <w:rPr>
          <w:rFonts w:hint="cs"/>
          <w:b/>
          <w:bCs/>
          <w:rtl/>
        </w:rPr>
        <w:t>החזו"א</w:t>
      </w:r>
      <w:r>
        <w:rPr>
          <w:rtl/>
        </w:rPr>
        <w:t xml:space="preserve"> </w:t>
      </w:r>
      <w:r>
        <w:rPr>
          <w:rFonts w:hint="cs"/>
          <w:rtl/>
        </w:rPr>
        <w:t xml:space="preserve">דעיקר החילוק בין גיטין שצריך עדות לממון דסגי בהוכחה, הוא כיון דבממון עיקר השטר הוא בין הנותן לבין המקבל, אבל בגיטין עיקר השטר הוא בין האשה לבין עלמא, ולכן צריך שיהיו עדים על הגירושין, כיון שאם האשה תטמין את הגט, לא יהיה מי שיעיד על הגירושין, ועי' במ"ש </w:t>
      </w:r>
      <w:r>
        <w:rPr>
          <w:rFonts w:hint="cs"/>
          <w:b/>
          <w:bCs/>
          <w:rtl/>
        </w:rPr>
        <w:t>ה</w:t>
      </w:r>
      <w:r w:rsidRPr="002D4659">
        <w:rPr>
          <w:rFonts w:hint="cs"/>
          <w:b/>
          <w:bCs/>
          <w:rtl/>
        </w:rPr>
        <w:t>קצוה"ח</w:t>
      </w:r>
      <w:r>
        <w:rPr>
          <w:rFonts w:hint="cs"/>
          <w:b/>
          <w:bCs/>
          <w:rtl/>
        </w:rPr>
        <w:t xml:space="preserve"> </w:t>
      </w:r>
      <w:r w:rsidRPr="00122AA5">
        <w:rPr>
          <w:rStyle w:val="af2"/>
          <w:rFonts w:eastAsia="Guttman Hodes" w:hint="cs"/>
          <w:rtl/>
        </w:rPr>
        <w:t xml:space="preserve">(עי' 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Ref172409183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נג)</w:t>
      </w:r>
      <w:r w:rsidRPr="00122AA5">
        <w:rPr>
          <w:rStyle w:val="af2"/>
          <w:rFonts w:eastAsia="Guttman Hodes"/>
          <w:rtl/>
        </w:rPr>
        <w:fldChar w:fldCharType="end"/>
      </w:r>
      <w:r>
        <w:rPr>
          <w:rFonts w:hint="cs"/>
          <w:rtl/>
        </w:rPr>
        <w:t>.</w:t>
      </w:r>
      <w:bookmarkEnd w:id="2939"/>
    </w:p>
    <w:p w14:paraId="51273259" w14:textId="77777777" w:rsidR="00D309A4" w:rsidRPr="00BA0BE9" w:rsidRDefault="00D309A4" w:rsidP="00D309A4">
      <w:pPr>
        <w:pStyle w:val="a1"/>
        <w:rPr>
          <w:rtl/>
        </w:rPr>
      </w:pPr>
      <w:r w:rsidRPr="00BA0BE9">
        <w:rPr>
          <w:rFonts w:hint="cs"/>
          <w:rtl/>
        </w:rPr>
        <w:t>[</w:t>
      </w:r>
      <w:r w:rsidRPr="00BA0BE9">
        <w:rPr>
          <w:rtl/>
        </w:rPr>
        <w:t>ועיקר החילוק הוא שבממון עיקרו בין הנותן והמקבל אבל גט עיקרו בין האשה לעלמא והלכך צריך עדים להודיע לעלמא שהרי אם תטמין גיטה אין מי שיעיד עליה</w:t>
      </w:r>
      <w:r w:rsidRPr="00BA0BE9">
        <w:rPr>
          <w:rFonts w:hint="cs"/>
          <w:rtl/>
        </w:rPr>
        <w:t>].</w:t>
      </w:r>
    </w:p>
    <w:p w14:paraId="67C35F44" w14:textId="77777777" w:rsidR="00D309A4" w:rsidRDefault="00D309A4" w:rsidP="00D309A4">
      <w:pPr>
        <w:pStyle w:val="affff5"/>
        <w:rPr>
          <w:rtl/>
        </w:rPr>
      </w:pPr>
      <w:bookmarkStart w:id="2940" w:name="_Toc172606889"/>
      <w:r>
        <w:rPr>
          <w:rFonts w:hint="cs"/>
          <w:rtl/>
        </w:rPr>
        <w:t>בדין מוכח מתוכו בע"ח ביכול להזדייף</w:t>
      </w:r>
      <w:bookmarkEnd w:id="2940"/>
      <w:r w:rsidRPr="008D1CB0">
        <w:rPr>
          <w:vanish/>
          <w:rtl/>
        </w:rPr>
        <w:t>&lt; # =</w:t>
      </w:r>
    </w:p>
    <w:p w14:paraId="4D2A92DD" w14:textId="77777777" w:rsidR="00D309A4" w:rsidRPr="00D95F69" w:rsidRDefault="00D309A4" w:rsidP="00D309A4">
      <w:pPr>
        <w:pStyle w:val="1"/>
        <w:rPr>
          <w:rtl/>
        </w:rPr>
      </w:pPr>
      <w:bookmarkStart w:id="2941" w:name="_Toc172606890"/>
      <w:r>
        <w:rPr>
          <w:rFonts w:hint="cs"/>
          <w:rtl/>
        </w:rPr>
        <w:t>פלו' רש"י ותוס' לקמן בגט שיכול להזדייף ולא מוכח מתוכו</w:t>
      </w:r>
      <w:bookmarkEnd w:id="2941"/>
    </w:p>
    <w:p w14:paraId="7550F5FC" w14:textId="77777777" w:rsidR="00D309A4" w:rsidRPr="00724A46" w:rsidRDefault="00D309A4" w:rsidP="00724A46">
      <w:pPr>
        <w:pStyle w:val="afffff7"/>
        <w:rPr>
          <w:rtl/>
        </w:rPr>
      </w:pPr>
      <w:bookmarkStart w:id="2942" w:name="_Toc172610197"/>
      <w:bookmarkStart w:id="2943" w:name="_Toc173964745"/>
      <w:r w:rsidRPr="00724A46">
        <w:rPr>
          <w:rtl/>
        </w:rPr>
        <w:t>רש"י גיטין כ"ב ע"ב ד"ה ר' אלעזר</w:t>
      </w:r>
      <w:bookmarkEnd w:id="2942"/>
      <w:r w:rsidRPr="00724A46">
        <w:rPr>
          <w:rtl/>
        </w:rPr>
        <w:t xml:space="preserve"> (ז)</w:t>
      </w:r>
      <w:bookmarkEnd w:id="2943"/>
    </w:p>
    <w:p w14:paraId="3DF9AC40" w14:textId="77777777" w:rsidR="00D309A4" w:rsidRDefault="00D309A4" w:rsidP="00D309A4">
      <w:pPr>
        <w:pStyle w:val="a7"/>
        <w:rPr>
          <w:rtl/>
        </w:rPr>
      </w:pPr>
      <w:bookmarkStart w:id="2944" w:name="_Toc172606891"/>
      <w:r>
        <w:rPr>
          <w:rFonts w:hint="cs"/>
          <w:rtl/>
        </w:rPr>
        <w:t>בי' רש"י דלר"א כותבין גט ביכול להזדייף כיון דצריכה להביא ע"מ ואי זייפה תנאי הם יעידו</w:t>
      </w:r>
      <w:bookmarkEnd w:id="2944"/>
    </w:p>
    <w:p w14:paraId="2E51D5B6" w14:textId="58C431C1" w:rsidR="00D309A4" w:rsidRPr="00E30D25" w:rsidRDefault="00D309A4" w:rsidP="00E80966">
      <w:pPr>
        <w:pStyle w:val="a2"/>
      </w:pPr>
      <w:bookmarkStart w:id="2945" w:name="_Ref172538111"/>
      <w:bookmarkStart w:id="2946" w:name="_Ref172538957"/>
      <w:r>
        <w:rPr>
          <w:rFonts w:hint="cs"/>
          <w:rtl/>
        </w:rPr>
        <w:t>בהא דאיתא בגמ' לקמן דלר"א מותר לכתוב גט בדבר שיכול להזדייף, ביאר</w:t>
      </w:r>
      <w:r w:rsidRPr="00F67225">
        <w:rPr>
          <w:rFonts w:hint="cs"/>
          <w:rtl/>
        </w:rPr>
        <w:t xml:space="preserve">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Ref172538111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כח)</w:t>
      </w:r>
      <w:r w:rsidRPr="00E30D25">
        <w:rPr>
          <w:b/>
          <w:bCs/>
          <w:rtl/>
        </w:rPr>
        <w:fldChar w:fldCharType="end"/>
      </w:r>
      <w:r w:rsidRPr="00E30D25">
        <w:rPr>
          <w:rFonts w:hint="cs"/>
          <w:b/>
          <w:bCs/>
          <w:rtl/>
        </w:rPr>
        <w:t xml:space="preserve"> &gt;רש"י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כב. ד"ה ר"א</w:t>
      </w:r>
      <w:r w:rsidRPr="00E30D25">
        <w:rPr>
          <w:rFonts w:ascii="Calibri" w:eastAsia="Times New Roman" w:hAnsi="Calibri" w:cs="Guttman Rashi"/>
          <w:noProof w:val="0"/>
          <w:sz w:val="10"/>
          <w:szCs w:val="12"/>
          <w:rtl/>
        </w:rPr>
        <w:t>)</w:t>
      </w:r>
      <w:r w:rsidRPr="00E30D25">
        <w:rPr>
          <w:rFonts w:hint="cs"/>
          <w:rtl/>
        </w:rPr>
        <w:t>=</w:t>
      </w:r>
      <w:r w:rsidRPr="00E30D25">
        <w:rPr>
          <w:rtl/>
        </w:rPr>
        <w:t xml:space="preserve"> </w:t>
      </w:r>
      <w:r w:rsidRPr="00E30D25">
        <w:rPr>
          <w:rFonts w:hint="cs"/>
          <w:rtl/>
        </w:rPr>
        <w:t>דלר"א בגט עידי חתימה אינם מדאו' וצריך לתת את הגט רק בעידי מסירה כיון שהם עושים את הכריתות, וכתב</w:t>
      </w:r>
      <w:r w:rsidRPr="00E30D25">
        <w:rPr>
          <w:b/>
          <w:bCs/>
          <w:rtl/>
        </w:rPr>
        <w:t xml:space="preserve"> </w:t>
      </w:r>
      <w:r w:rsidRPr="00E30D25">
        <w:rPr>
          <w:rFonts w:hint="cs"/>
          <w:b/>
          <w:bCs/>
          <w:rtl/>
        </w:rPr>
        <w:t>רש"י</w:t>
      </w:r>
      <w:r w:rsidRPr="00E30D25">
        <w:rPr>
          <w:rtl/>
        </w:rPr>
        <w:t xml:space="preserve"> </w:t>
      </w:r>
      <w:r w:rsidRPr="00E30D25">
        <w:rPr>
          <w:rFonts w:hint="cs"/>
          <w:rtl/>
        </w:rPr>
        <w:t xml:space="preserve">דמוכח דצריך עידי מסירה כדילפינן דבר דבר מממון, </w:t>
      </w:r>
      <w:bookmarkEnd w:id="2945"/>
      <w:r w:rsidRPr="00E30D25">
        <w:rPr>
          <w:rFonts w:hint="cs"/>
          <w:rtl/>
        </w:rPr>
        <w:t>ולכן לא חיישינן שמא זייפה את הגט כיון שצריך לקרותו ואם היה בו תנאי היו העידי מסירה יודעים, ולמ"ד דעידי מסירה עיקר, כשהאשה באה להנשא, היא צריכה להביא את העידי מסירה, ועי' במ"ש</w:t>
      </w:r>
      <w:r w:rsidRPr="00E30D25">
        <w:rPr>
          <w:rtl/>
        </w:rPr>
        <w:t xml:space="preserve"> </w:t>
      </w:r>
      <w:r w:rsidRPr="00E30D25">
        <w:rPr>
          <w:rFonts w:hint="cs"/>
          <w:b/>
          <w:bCs/>
          <w:rtl/>
        </w:rPr>
        <w:t>הקצוה"ח</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Ref172475167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וה&lt; &gt;דברי יחזקאל</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Ref172565540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פו)</w:t>
      </w:r>
      <w:r w:rsidRPr="00E30D25">
        <w:rPr>
          <w:rFonts w:ascii="Calibri" w:eastAsia="Times New Roman" w:hAnsi="Calibri" w:cs="Guttman Rashi"/>
          <w:noProof w:val="0"/>
          <w:sz w:val="10"/>
          <w:szCs w:val="12"/>
          <w:rtl/>
        </w:rPr>
        <w:fldChar w:fldCharType="end"/>
      </w:r>
      <w:r w:rsidRPr="00E30D25">
        <w:rPr>
          <w:rtl/>
        </w:rPr>
        <w:t>=</w:t>
      </w:r>
      <w:r w:rsidRPr="00E30D25">
        <w:rPr>
          <w:rFonts w:ascii="Calibri" w:eastAsia="Times New Roman" w:hAnsi="Calibri" w:cs="Guttman Rashi" w:hint="cs"/>
          <w:noProof w:val="0"/>
          <w:sz w:val="10"/>
          <w:szCs w:val="12"/>
          <w:rtl/>
        </w:rPr>
        <w:t xml:space="preserve"> </w:t>
      </w:r>
      <w:r w:rsidRPr="00E30D25">
        <w:rPr>
          <w:rFonts w:hint="cs"/>
          <w:rtl/>
        </w:rPr>
        <w:t>בדברי</w:t>
      </w:r>
      <w:r w:rsidRPr="00E30D25">
        <w:rPr>
          <w:b/>
          <w:bCs/>
          <w:rtl/>
        </w:rPr>
        <w:t xml:space="preserve"> </w:t>
      </w:r>
      <w:r w:rsidRPr="00E30D25">
        <w:rPr>
          <w:rFonts w:hint="cs"/>
          <w:b/>
          <w:bCs/>
          <w:rtl/>
        </w:rPr>
        <w:t>רש"י</w:t>
      </w:r>
      <w:r w:rsidRPr="00E30D25">
        <w:rPr>
          <w:rFonts w:hint="cs"/>
          <w:rtl/>
        </w:rPr>
        <w:t>.</w:t>
      </w:r>
      <w:bookmarkEnd w:id="2946"/>
    </w:p>
    <w:p w14:paraId="14808561" w14:textId="77777777" w:rsidR="00D309A4" w:rsidRDefault="00D309A4" w:rsidP="00724A46">
      <w:pPr>
        <w:pStyle w:val="afffffe"/>
        <w:rPr>
          <w:rtl/>
        </w:rPr>
      </w:pPr>
      <w:r>
        <w:rPr>
          <w:rtl/>
        </w:rPr>
        <w:t>רש"י גיטין כ"ב ע"ב ד"ה ר' אלעזר</w:t>
      </w:r>
    </w:p>
    <w:p w14:paraId="2189A10C" w14:textId="77777777" w:rsidR="00D309A4" w:rsidRPr="00BA0BE9" w:rsidRDefault="00D309A4" w:rsidP="00D309A4">
      <w:pPr>
        <w:pStyle w:val="a1"/>
        <w:rPr>
          <w:rtl/>
        </w:rPr>
      </w:pPr>
      <w:r w:rsidRPr="00BA0BE9">
        <w:rPr>
          <w:rtl/>
        </w:rPr>
        <w:t>ר' אלעזר היא - דאמר חתימת הגט אינה מן התורה ולא סגי למיתביה בלא עדי מסירה דאינהו הוא דעבדי כריתות דעל כרחיך בעינן עדים דילפינן (לקמן צ) ערוה דבר דבר מממון והלכך לא חיישינן לדלמא מזייפא דהא אמרן צריכי למיקרייה ואי הוה ביה תנאה אינהו ידעי ומ"ד עדי מסירה עיקר הבאה לינשא צריכה להביא עדים שנמסר לפניהם</w:t>
      </w:r>
      <w:r w:rsidRPr="00BA0BE9">
        <w:rPr>
          <w:rFonts w:hint="cs"/>
          <w:rtl/>
        </w:rPr>
        <w:t>.</w:t>
      </w:r>
    </w:p>
    <w:p w14:paraId="37F415C9" w14:textId="77777777" w:rsidR="00D309A4" w:rsidRDefault="00D309A4" w:rsidP="00D309A4">
      <w:pPr>
        <w:pStyle w:val="a7"/>
        <w:rPr>
          <w:rtl/>
        </w:rPr>
      </w:pPr>
      <w:bookmarkStart w:id="2947" w:name="_Toc172606892"/>
      <w:r>
        <w:rPr>
          <w:rFonts w:hint="cs"/>
          <w:rtl/>
        </w:rPr>
        <w:t>בי' רש"י לקמן דלר"מ גט פסול ביכול להזדייף דהיא מותרת בלי להביא את הע"ח וחיישינן לזיוף</w:t>
      </w:r>
      <w:bookmarkEnd w:id="2947"/>
    </w:p>
    <w:p w14:paraId="29F4A45A" w14:textId="77777777" w:rsidR="00D309A4" w:rsidRPr="00ED21EC" w:rsidRDefault="00D309A4" w:rsidP="00E80966">
      <w:pPr>
        <w:pStyle w:val="a2"/>
      </w:pPr>
      <w:bookmarkStart w:id="2948" w:name="_Ref172538656"/>
      <w:r>
        <w:rPr>
          <w:rFonts w:hint="cs"/>
          <w:rtl/>
        </w:rPr>
        <w:t>אך כתב</w:t>
      </w:r>
      <w:r w:rsidRPr="00CF46B1">
        <w:rPr>
          <w:b/>
          <w:bCs/>
          <w:rtl/>
        </w:rPr>
        <w:t xml:space="preserve"> </w:t>
      </w:r>
      <w:r>
        <w:rPr>
          <w:rFonts w:hint="cs"/>
          <w:b/>
          <w:bCs/>
          <w:rtl/>
        </w:rPr>
        <w:t>רש"י לקמן</w:t>
      </w:r>
      <w:r>
        <w:rPr>
          <w:rtl/>
        </w:rPr>
        <w:t xml:space="preserve"> </w:t>
      </w:r>
      <w:r>
        <w:rPr>
          <w:rFonts w:hint="cs"/>
          <w:rtl/>
        </w:rPr>
        <w:t>דלר"מ דא"צ עידי מסירה חיישינן שזייפה את הגט, דלמ"ד דסמכינן על העידי חתימה, כשהאשה באה להנשא א"צ להביא את העדים החתומים בו לפנינו וכל שקיימו את חתימתן היא מותרת, ואם יש תנאי בגט היא יכולה לזייף ולא ידעו שהיה בו תנאי.</w:t>
      </w:r>
      <w:bookmarkEnd w:id="2948"/>
    </w:p>
    <w:p w14:paraId="2951CC7D" w14:textId="77777777" w:rsidR="00D309A4" w:rsidRPr="00BA0BE9" w:rsidRDefault="00D309A4" w:rsidP="00D309A4">
      <w:pPr>
        <w:pStyle w:val="a1"/>
      </w:pPr>
      <w:r w:rsidRPr="00BA0BE9">
        <w:rPr>
          <w:rtl/>
        </w:rPr>
        <w:t>אבל לר' מאיר דאמר לא בעינן עדי מסירה איכא למיחש לזיופא דמאן דסמיך אעדי חתימה אשה הבאה לינשא בגט אינה מביאה לפנינו עדים החתומים בו אם יש מכירים בחתימתן ואם יש תנאה וזייפתיה ליכא דידע.</w:t>
      </w:r>
    </w:p>
    <w:p w14:paraId="421EAF4D" w14:textId="77777777" w:rsidR="00D309A4" w:rsidRPr="00724A46" w:rsidRDefault="00D309A4" w:rsidP="00724A46">
      <w:pPr>
        <w:pStyle w:val="afffff7"/>
        <w:rPr>
          <w:rtl/>
        </w:rPr>
      </w:pPr>
      <w:bookmarkStart w:id="2949" w:name="_Toc172610198"/>
      <w:bookmarkStart w:id="2950" w:name="_Toc173964746"/>
      <w:r w:rsidRPr="00724A46">
        <w:rPr>
          <w:rtl/>
        </w:rPr>
        <w:t>תוספות גיטין כ"ב ע"א ד"ה מאן</w:t>
      </w:r>
      <w:bookmarkEnd w:id="2949"/>
      <w:r w:rsidRPr="00724A46">
        <w:rPr>
          <w:rtl/>
        </w:rPr>
        <w:t xml:space="preserve">  (ז)</w:t>
      </w:r>
      <w:bookmarkEnd w:id="2950"/>
    </w:p>
    <w:p w14:paraId="2E37F949" w14:textId="77777777" w:rsidR="00D309A4" w:rsidRDefault="00D309A4" w:rsidP="00D309A4">
      <w:pPr>
        <w:pStyle w:val="a7"/>
        <w:rPr>
          <w:rtl/>
        </w:rPr>
      </w:pPr>
      <w:bookmarkStart w:id="2951" w:name="_Toc172606893"/>
      <w:r>
        <w:rPr>
          <w:rFonts w:hint="cs"/>
          <w:rtl/>
        </w:rPr>
        <w:t>בי' התוס' ברש"י דלר"מ אי הביאה ע"ח לפנינו כשר ביכול להזדייף ודחו תוס' דאין מוכח מתוכו</w:t>
      </w:r>
      <w:bookmarkEnd w:id="2951"/>
    </w:p>
    <w:p w14:paraId="346336F8" w14:textId="44F33666" w:rsidR="00D309A4" w:rsidRPr="00E30D25" w:rsidRDefault="00D309A4" w:rsidP="00E80966">
      <w:pPr>
        <w:pStyle w:val="a2"/>
        <w:rPr>
          <w:rtl/>
        </w:rPr>
      </w:pPr>
      <w:bookmarkStart w:id="2952" w:name="_Ref172538761"/>
      <w:r>
        <w:rPr>
          <w:rFonts w:hint="cs"/>
          <w:rtl/>
        </w:rPr>
        <w:t>וכתבו</w:t>
      </w:r>
      <w:r>
        <w:rPr>
          <w:rtl/>
        </w:rPr>
        <w:t xml:space="preserve"> </w:t>
      </w:r>
      <w:r w:rsidRPr="00CF46B1">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Ref172538761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w:t>
      </w:r>
      <w:r w:rsidRPr="00E30D25">
        <w:rPr>
          <w:b/>
          <w:bCs/>
          <w:rtl/>
        </w:rPr>
        <w:fldChar w:fldCharType="end"/>
      </w:r>
      <w:r w:rsidRPr="00E30D25">
        <w:rPr>
          <w:b/>
          <w:bCs/>
          <w:rtl/>
        </w:rPr>
        <w:t xml:space="preserve"> &gt;</w:t>
      </w:r>
      <w:r w:rsidRPr="00E30D25">
        <w:rPr>
          <w:rFonts w:hint="cs"/>
          <w:b/>
          <w:bCs/>
          <w:rtl/>
        </w:rPr>
        <w:t>תוס' לקמן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כב. ד"ה מאן</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דמשמע מדברי</w:t>
      </w:r>
      <w:r w:rsidRPr="00E30D25">
        <w:rPr>
          <w:rtl/>
        </w:rPr>
        <w:t xml:space="preserve"> </w:t>
      </w:r>
      <w:r w:rsidRPr="00E30D25">
        <w:rPr>
          <w:rFonts w:hint="cs"/>
          <w:b/>
          <w:bCs/>
          <w:rtl/>
        </w:rPr>
        <w:t>רש"י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Ref172538656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דלר"מ אי הביאה האשה את העידי חתימה לפנינו, הגט כשר ביכול להזדייף אף לר"מ, כיון דבכה"ג הם מעידים שלא היה בגט תנאי שהיא זייפתו, ודחו</w:t>
      </w:r>
      <w:r w:rsidRPr="00E30D25">
        <w:rPr>
          <w:b/>
          <w:bCs/>
          <w:rtl/>
        </w:rPr>
        <w:t xml:space="preserve"> </w:t>
      </w:r>
      <w:r w:rsidRPr="00E30D25">
        <w:rPr>
          <w:rFonts w:hint="cs"/>
          <w:b/>
          <w:bCs/>
          <w:rtl/>
        </w:rPr>
        <w:t>התוס'</w:t>
      </w:r>
      <w:r w:rsidRPr="00E30D25">
        <w:rPr>
          <w:rtl/>
        </w:rPr>
        <w:t xml:space="preserve"> </w:t>
      </w:r>
      <w:r w:rsidRPr="00E30D25">
        <w:rPr>
          <w:rFonts w:hint="cs"/>
          <w:rtl/>
        </w:rPr>
        <w:t>דלר"מ צריך שהגט יהיה מוכח מתוכו וכל שהוא יכול להזדייף לא מוכח מתוכו כלום.</w:t>
      </w:r>
      <w:bookmarkEnd w:id="2952"/>
    </w:p>
    <w:p w14:paraId="5D408C94" w14:textId="77777777" w:rsidR="00D309A4" w:rsidRDefault="00D309A4" w:rsidP="00724A46">
      <w:pPr>
        <w:pStyle w:val="afffffe"/>
        <w:rPr>
          <w:rtl/>
        </w:rPr>
      </w:pPr>
      <w:r>
        <w:rPr>
          <w:rtl/>
        </w:rPr>
        <w:t xml:space="preserve">תוספות גיטין כ"ב ע"א ד"ה מאן </w:t>
      </w:r>
    </w:p>
    <w:p w14:paraId="105DE45B" w14:textId="77777777" w:rsidR="00D309A4" w:rsidRPr="00BA0BE9" w:rsidRDefault="00D309A4" w:rsidP="00D309A4">
      <w:pPr>
        <w:pStyle w:val="a1"/>
        <w:rPr>
          <w:rtl/>
        </w:rPr>
      </w:pPr>
      <w:r w:rsidRPr="00BA0BE9">
        <w:rPr>
          <w:rtl/>
        </w:rPr>
        <w:t xml:space="preserve">מאן חכמים ר' אלעזר - פי' בקונטרס דאמר עדי מסירה עיקר והבאה להנשא צריכה להביא עדי מסירה ודוקא הכא על דבר שיכול להזדייף אומר רש"י דצריכה עדי מסירה בשעה שבאת </w:t>
      </w:r>
      <w:r w:rsidRPr="00BA0BE9">
        <w:rPr>
          <w:rtl/>
        </w:rPr>
        <w:lastRenderedPageBreak/>
        <w:t xml:space="preserve">להנשא אבל בגיטין הכתובים בדבר שאינו יכול להזדייף יכולה להנשא ע"י עדי חתימה ואפילו לר' אלעזר כדתנן בפ' בתרא (לקמן פו.) ומייתי ליה בריש מכילתין שאין העדים חותמין על הגט אלא מפני תיקון העולם אבל מה שפי' בקונטרס דלר' מאיר אשה הבאה לינשא בגט הכתוב על דבר שיכול להזדייף אינה צריכה עדי מסירה ועדים החתומים בו אינה מביאה לפנינו אם יש מכירין חתימתן ואי הוה ביה תנאה וזייפתיה ליכא דידע משמע דאי הוי סהדי קמן הוה כשר ואי אפשר לומר כן דלר' מאיר בעינן שיהא מוכח מתוכו כדמשמע בריש כל הגט (לקמן כד:) ובדבר שיכול להזדייף אין מוכיח מתוכו כלום. </w:t>
      </w:r>
    </w:p>
    <w:p w14:paraId="7D0E41AF" w14:textId="77777777" w:rsidR="00D309A4" w:rsidRPr="00724A46" w:rsidRDefault="00D309A4" w:rsidP="00724A46">
      <w:pPr>
        <w:pStyle w:val="afffff7"/>
        <w:rPr>
          <w:rtl/>
        </w:rPr>
      </w:pPr>
      <w:bookmarkStart w:id="2953" w:name="_Toc172610199"/>
      <w:bookmarkStart w:id="2954" w:name="_Toc173964747"/>
      <w:r w:rsidRPr="00724A46">
        <w:rPr>
          <w:rtl/>
        </w:rPr>
        <w:t>תוספות ב"ב נ"א ע"א ד"ה כתב</w:t>
      </w:r>
      <w:bookmarkEnd w:id="2953"/>
      <w:r w:rsidRPr="00724A46">
        <w:rPr>
          <w:rtl/>
        </w:rPr>
        <w:t xml:space="preserve">  (ז)</w:t>
      </w:r>
      <w:bookmarkEnd w:id="2954"/>
    </w:p>
    <w:p w14:paraId="26FAD37B" w14:textId="77777777" w:rsidR="00D309A4" w:rsidRDefault="00D309A4" w:rsidP="00D309A4">
      <w:pPr>
        <w:pStyle w:val="a7"/>
        <w:rPr>
          <w:rtl/>
        </w:rPr>
      </w:pPr>
      <w:bookmarkStart w:id="2955" w:name="_Toc172606894"/>
      <w:r>
        <w:rPr>
          <w:rFonts w:hint="cs"/>
          <w:rtl/>
        </w:rPr>
        <w:t>בי' התוס' בב"ב דשטר קנין כשר ביכול להזדייף רק לר"א אבל לר"מ ל"מ בע"מ דלא מוכח מתוכו</w:t>
      </w:r>
      <w:bookmarkEnd w:id="2955"/>
    </w:p>
    <w:p w14:paraId="7F8FE7BA" w14:textId="3D116F49" w:rsidR="00D309A4" w:rsidRPr="00E30D25" w:rsidRDefault="00D309A4" w:rsidP="00E80966">
      <w:pPr>
        <w:pStyle w:val="a2"/>
        <w:rPr>
          <w:rtl/>
        </w:rPr>
      </w:pPr>
      <w:bookmarkStart w:id="2956" w:name="_Ref172106519"/>
      <w:r>
        <w:rPr>
          <w:rFonts w:hint="cs"/>
          <w:rtl/>
        </w:rPr>
        <w:t>וכן בהא דתניא בב"ב</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נא.</w:t>
      </w:r>
      <w:r w:rsidRPr="00122AA5">
        <w:rPr>
          <w:rFonts w:ascii="Calibri" w:eastAsia="Times New Roman" w:hAnsi="Calibri" w:cs="Guttman Rashi"/>
          <w:noProof w:val="0"/>
          <w:sz w:val="10"/>
          <w:szCs w:val="12"/>
          <w:rtl/>
        </w:rPr>
        <w:t>)</w:t>
      </w:r>
      <w:r>
        <w:rPr>
          <w:rtl/>
        </w:rPr>
        <w:t xml:space="preserve"> </w:t>
      </w:r>
      <w:r>
        <w:rPr>
          <w:rFonts w:hint="cs"/>
          <w:rtl/>
        </w:rPr>
        <w:t>דשטר קנין כשר אף בכתבו ע"ג דבר שיכול להזדייף, וכן תני בגמ' בקידושין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כו.</w:t>
      </w:r>
      <w:r w:rsidRPr="00122AA5">
        <w:rPr>
          <w:rFonts w:ascii="Calibri" w:eastAsia="Times New Roman" w:hAnsi="Calibri" w:cs="Guttman Rashi"/>
          <w:noProof w:val="0"/>
          <w:sz w:val="10"/>
          <w:szCs w:val="12"/>
          <w:rtl/>
        </w:rPr>
        <w:t>)</w:t>
      </w:r>
      <w:r>
        <w:rPr>
          <w:rtl/>
        </w:rPr>
        <w:t xml:space="preserve"> </w:t>
      </w:r>
      <w:r>
        <w:rPr>
          <w:rFonts w:hint="cs"/>
          <w:rtl/>
        </w:rPr>
        <w:t>לענין קידושין, כתב</w:t>
      </w:r>
      <w:r>
        <w:rPr>
          <w:rtl/>
        </w:rPr>
        <w:t xml:space="preserve"> </w:t>
      </w:r>
      <w:r w:rsidRPr="00651EBC">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Ref172106519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לא)</w:t>
      </w:r>
      <w:r w:rsidRPr="00E30D25">
        <w:rPr>
          <w:b/>
          <w:bCs/>
          <w:rtl/>
        </w:rPr>
        <w:fldChar w:fldCharType="end"/>
      </w:r>
      <w:r w:rsidRPr="00E30D25">
        <w:rPr>
          <w:b/>
          <w:bCs/>
          <w:rtl/>
        </w:rPr>
        <w:t xml:space="preserve"> &gt;</w:t>
      </w:r>
      <w:r w:rsidRPr="00E30D25">
        <w:rPr>
          <w:rFonts w:hint="cs"/>
          <w:b/>
          <w:bCs/>
          <w:rtl/>
        </w:rPr>
        <w:t>ר"ת בתוס' בב"ב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נא. ד"ה כתב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דהיינו כדעת ר"א דעידי מסירה כרתי, אבל לר"מ לא מהני חתימה ע"ג דבר שיכול להזדייף, כיון שצריך שהעידי חתימה יחתמו על שטר דהם כרתי, ואף כשיש עידי מסירה לא מהני לר"מ כיון דצריך שהשטר יהיה מוכח מתוכו, כדאיתא במתני'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דביש לו ב' נשים עם אותו השם, וכתב לגרש את הגדולה דלר"מ הגט פסול כיון דלא מוכח מתוך הגט איזה מהם רוצצה לגרש.</w:t>
      </w:r>
      <w:bookmarkEnd w:id="2956"/>
    </w:p>
    <w:p w14:paraId="4EB9C6CD" w14:textId="77777777" w:rsidR="00D309A4" w:rsidRPr="00CC7530" w:rsidRDefault="00D309A4" w:rsidP="00724A46">
      <w:pPr>
        <w:pStyle w:val="afffffe"/>
        <w:rPr>
          <w:rtl/>
        </w:rPr>
      </w:pPr>
      <w:r w:rsidRPr="00CC7530">
        <w:rPr>
          <w:rtl/>
        </w:rPr>
        <w:t xml:space="preserve">תוספות ב"ב נ"א ע"א ד"ה כתב </w:t>
      </w:r>
    </w:p>
    <w:p w14:paraId="480C869B" w14:textId="77777777" w:rsidR="00D309A4" w:rsidRPr="00BA0BE9" w:rsidRDefault="00D309A4" w:rsidP="00D309A4">
      <w:pPr>
        <w:pStyle w:val="a1"/>
        <w:rPr>
          <w:rtl/>
        </w:rPr>
      </w:pPr>
      <w:r w:rsidRPr="00BA0BE9">
        <w:rPr>
          <w:rtl/>
        </w:rPr>
        <w:t>כתב לו על הנייר או על החרס - וכן תניא לענין קידושין כתב לה על הנייר או על החרס אף על פי שאין בו שוה פרוטה בתך מקודשת לי כו', אומר ר"ת דאתי כר"א דאמר עדי מסירה כרתי דלר' מאיר כיון שצריך שיחתמו עדים בשטר קידושין כדאמר בפ"ב דקידושין (דף מח. ושם) אמר ר"נ כגון דקדשה בשטר שאין עליו עדים ור"מ לטעמיה דאמר עדי חתימה כרתי א"כ לא מהניא חתימה על דבר שיכול להזדייף כדתנן בפ"ב דגיטין (דף כא:) אין כותבין לא על הנייר כו' ואפי' איכא עדי מסירה לא מהני לר"מ דצריך שיהא מוכיח מתוכו כדאמר בריש כל הגט (שם דף כד:) גבי כתב לגרש את הגדולה דלר"מ אפילו גדולה לא מצי מגרש משום דאין מוכח מתוכו הי מינייהו מגרש</w:t>
      </w:r>
      <w:r w:rsidRPr="00BA0BE9">
        <w:rPr>
          <w:rFonts w:hint="cs"/>
          <w:rtl/>
        </w:rPr>
        <w:t>.</w:t>
      </w:r>
    </w:p>
    <w:p w14:paraId="2394C3DF" w14:textId="77777777" w:rsidR="00D309A4" w:rsidRDefault="00D309A4" w:rsidP="00D309A4">
      <w:pPr>
        <w:pStyle w:val="a7"/>
        <w:rPr>
          <w:rtl/>
        </w:rPr>
      </w:pPr>
      <w:bookmarkStart w:id="2957" w:name="_Toc172606895"/>
      <w:r>
        <w:rPr>
          <w:rFonts w:hint="cs"/>
          <w:rtl/>
        </w:rPr>
        <w:t>בי' התוס' בב"ב דר"א מכשיר ביכול להזדייף בגיטין ודומה להם כשרט מכר ולא בשטר ראיה</w:t>
      </w:r>
      <w:bookmarkEnd w:id="2957"/>
    </w:p>
    <w:p w14:paraId="1D2B1A81" w14:textId="77777777" w:rsidR="00D309A4" w:rsidRPr="00E30D25" w:rsidRDefault="00D309A4" w:rsidP="00E80966">
      <w:pPr>
        <w:pStyle w:val="a2"/>
        <w:rPr>
          <w:vanish w:val="0"/>
        </w:rPr>
      </w:pPr>
      <w:r>
        <w:rPr>
          <w:rFonts w:hint="cs"/>
          <w:rtl/>
        </w:rPr>
        <w:t>והקשו</w:t>
      </w:r>
      <w:r w:rsidRPr="00BE3798">
        <w:rPr>
          <w:b/>
          <w:bCs/>
          <w:rtl/>
        </w:rPr>
        <w:t xml:space="preserve"> </w:t>
      </w:r>
      <w:r>
        <w:rPr>
          <w:rFonts w:hint="cs"/>
          <w:b/>
          <w:bCs/>
          <w:rtl/>
        </w:rPr>
        <w:t>התוס' בב"ב</w:t>
      </w:r>
      <w:r>
        <w:rPr>
          <w:rtl/>
        </w:rPr>
        <w:t xml:space="preserve"> </w:t>
      </w:r>
      <w:r>
        <w:rPr>
          <w:rFonts w:hint="cs"/>
          <w:rtl/>
        </w:rPr>
        <w:t>דאיתא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כב:</w:t>
      </w:r>
      <w:r w:rsidRPr="00122AA5">
        <w:rPr>
          <w:rFonts w:ascii="Calibri" w:eastAsia="Times New Roman" w:hAnsi="Calibri" w:cs="Guttman Rashi"/>
          <w:noProof w:val="0"/>
          <w:sz w:val="10"/>
          <w:szCs w:val="12"/>
          <w:rtl/>
        </w:rPr>
        <w:t>)</w:t>
      </w:r>
      <w:r>
        <w:rPr>
          <w:rtl/>
        </w:rPr>
        <w:t xml:space="preserve"> </w:t>
      </w:r>
      <w:r>
        <w:rPr>
          <w:rFonts w:hint="cs"/>
          <w:rtl/>
        </w:rPr>
        <w:t xml:space="preserve">דר"א מכשיר בדבר שיכול להזדייף רק בגיטין ולאלתר, ומשמע דבשאר שטרות אף לאלתר </w:t>
      </w:r>
      <w:r w:rsidRPr="00E30D25">
        <w:rPr>
          <w:rStyle w:val="af"/>
          <w:rFonts w:hint="cs"/>
          <w:vanish/>
          <w:rtl/>
        </w:rPr>
        <w:t>[בשטר קנין]</w:t>
      </w:r>
      <w:r w:rsidRPr="00E30D25">
        <w:rPr>
          <w:rFonts w:hint="cs"/>
          <w:vanish w:val="0"/>
          <w:rtl/>
        </w:rPr>
        <w:t xml:space="preserve"> לא הכשיר ר"א, ותירצו</w:t>
      </w:r>
      <w:r w:rsidRPr="00E30D25">
        <w:rPr>
          <w:b/>
          <w:bCs/>
          <w:vanish w:val="0"/>
          <w:rtl/>
        </w:rPr>
        <w:t xml:space="preserve"> </w:t>
      </w:r>
      <w:r w:rsidRPr="00E30D25">
        <w:rPr>
          <w:rFonts w:hint="cs"/>
          <w:b/>
          <w:bCs/>
          <w:vanish w:val="0"/>
          <w:rtl/>
        </w:rPr>
        <w:t>התוס' בב"ב בתי' הא'</w:t>
      </w:r>
      <w:r w:rsidRPr="00E30D25">
        <w:rPr>
          <w:vanish w:val="0"/>
          <w:rtl/>
        </w:rPr>
        <w:t xml:space="preserve"> </w:t>
      </w:r>
      <w:r w:rsidRPr="00E30D25">
        <w:rPr>
          <w:rFonts w:hint="cs"/>
          <w:vanish w:val="0"/>
          <w:rtl/>
        </w:rPr>
        <w:t>דכוונת הגמ' לומר דר"א מכשיר בגיטין והדומה להם כשטר מכר וקידושין שאין עיקרן לראיה, ולא הכשיר בשטרי ראיה.</w:t>
      </w:r>
    </w:p>
    <w:p w14:paraId="19A48E33" w14:textId="77777777" w:rsidR="00D309A4" w:rsidRPr="00BA0BE9" w:rsidRDefault="00D309A4" w:rsidP="00D309A4">
      <w:pPr>
        <w:pStyle w:val="a1"/>
        <w:rPr>
          <w:rtl/>
        </w:rPr>
      </w:pPr>
      <w:r w:rsidRPr="00BA0BE9">
        <w:rPr>
          <w:rtl/>
        </w:rPr>
        <w:t>וא"ת והא אמר בפ"ב דגיטין (דף כב:) דלא הכשיר ר' אלעזר אלא בגיטין ולא הכשיר אלא לאלתר אבל בשאר שטרות משמע דלא הכשיר אפילו לאלתר וי"ל דהכי בעי למימר דלא הכשיר רבי אלעזר אלא בגיטין ודכותייהו כמו שדה מכורה לך דהכא וכן ההיא דקידושין דלא נכתבו אלא לקנות שדה והאשה דומיא דגיטי שאינן עשויין עיקרן לראיה אלא להתגרש אבל שטרות העומדים לראיה לא</w:t>
      </w:r>
      <w:r w:rsidRPr="00BA0BE9">
        <w:rPr>
          <w:rFonts w:hint="cs"/>
          <w:rtl/>
        </w:rPr>
        <w:t>.</w:t>
      </w:r>
    </w:p>
    <w:p w14:paraId="58EFEB01" w14:textId="77777777" w:rsidR="00D309A4" w:rsidRDefault="00D309A4" w:rsidP="00D309A4">
      <w:pPr>
        <w:pStyle w:val="a7"/>
        <w:rPr>
          <w:rtl/>
        </w:rPr>
      </w:pPr>
      <w:bookmarkStart w:id="2958" w:name="_Toc172606896"/>
      <w:r>
        <w:rPr>
          <w:rFonts w:hint="cs"/>
          <w:rtl/>
        </w:rPr>
        <w:t>הבי' הב' בתוס' בב"ב דר"א מכשיר בכת"י ביכול להזדייף דא"א לזייפו דניכר שאינו כתב ידו</w:t>
      </w:r>
      <w:bookmarkEnd w:id="2958"/>
    </w:p>
    <w:p w14:paraId="07177336" w14:textId="77777777" w:rsidR="00D309A4" w:rsidRPr="00A1642A" w:rsidRDefault="00D309A4" w:rsidP="00E80966">
      <w:pPr>
        <w:pStyle w:val="a2"/>
      </w:pPr>
      <w:r>
        <w:rPr>
          <w:rFonts w:hint="cs"/>
          <w:rtl/>
        </w:rPr>
        <w:t>ועוד תירצו</w:t>
      </w:r>
      <w:r w:rsidRPr="00996A81">
        <w:rPr>
          <w:b/>
          <w:bCs/>
          <w:rtl/>
        </w:rPr>
        <w:t xml:space="preserve"> </w:t>
      </w:r>
      <w:r>
        <w:rPr>
          <w:rFonts w:hint="cs"/>
          <w:b/>
          <w:bCs/>
          <w:rtl/>
        </w:rPr>
        <w:t>התוס'</w:t>
      </w:r>
      <w:r>
        <w:rPr>
          <w:rtl/>
        </w:rPr>
        <w:t xml:space="preserve"> </w:t>
      </w:r>
      <w:r>
        <w:rPr>
          <w:rFonts w:hint="cs"/>
          <w:b/>
          <w:bCs/>
          <w:rtl/>
        </w:rPr>
        <w:t>בב"ב בתי' הב'</w:t>
      </w:r>
      <w:r>
        <w:rPr>
          <w:rtl/>
        </w:rPr>
        <w:t xml:space="preserve"> </w:t>
      </w:r>
      <w:r>
        <w:rPr>
          <w:rFonts w:hint="cs"/>
          <w:rtl/>
        </w:rPr>
        <w:t>דהברייתא בב"ב ובגמ' בקידושין דמכשירה בדבר שיכול להזדייף, איירי בכתב ידו דא"א לזייפו דניכר שאינו כתב ידו.</w:t>
      </w:r>
    </w:p>
    <w:p w14:paraId="29AB9D09" w14:textId="77777777" w:rsidR="00D309A4" w:rsidRPr="00BA0BE9" w:rsidRDefault="00D309A4" w:rsidP="00D309A4">
      <w:pPr>
        <w:pStyle w:val="a1"/>
        <w:rPr>
          <w:rtl/>
        </w:rPr>
      </w:pPr>
      <w:r w:rsidRPr="00BA0BE9">
        <w:rPr>
          <w:rtl/>
        </w:rPr>
        <w:t>ועי"ל דהכא ובקידושין לא איירי אלא בכתב ידו כדאמר הוציא עליו כתב ידו כו' וזה אינו יכול להזדייף שהיה ניכר שאין זה כתב ידו.</w:t>
      </w:r>
    </w:p>
    <w:p w14:paraId="37B42183" w14:textId="77777777" w:rsidR="00D309A4" w:rsidRDefault="00D309A4" w:rsidP="00D309A4">
      <w:pPr>
        <w:pStyle w:val="1"/>
        <w:rPr>
          <w:rtl/>
        </w:rPr>
      </w:pPr>
      <w:bookmarkStart w:id="2959" w:name="_Toc172606897"/>
      <w:r>
        <w:rPr>
          <w:rFonts w:hint="cs"/>
          <w:rtl/>
        </w:rPr>
        <w:t>פלו' הסמ"ע והב"ח בשטר קנין בע"ח אי כשר ביכול להזדייף</w:t>
      </w:r>
      <w:bookmarkEnd w:id="2959"/>
    </w:p>
    <w:p w14:paraId="14765DC2" w14:textId="77777777" w:rsidR="00D309A4" w:rsidRPr="00724A46" w:rsidRDefault="00D309A4" w:rsidP="00724A46">
      <w:pPr>
        <w:pStyle w:val="afffff7"/>
        <w:rPr>
          <w:rtl/>
        </w:rPr>
      </w:pPr>
      <w:bookmarkStart w:id="2960" w:name="_Toc172610200"/>
      <w:bookmarkStart w:id="2961" w:name="_Toc173964748"/>
      <w:r w:rsidRPr="00724A46">
        <w:rPr>
          <w:rtl/>
        </w:rPr>
        <w:t>שו"ע חו"מ סי' קצ"א ס"א</w:t>
      </w:r>
      <w:bookmarkEnd w:id="2960"/>
      <w:r w:rsidRPr="00724A46">
        <w:rPr>
          <w:rtl/>
        </w:rPr>
        <w:t xml:space="preserve"> (ז)</w:t>
      </w:r>
      <w:bookmarkEnd w:id="2961"/>
    </w:p>
    <w:p w14:paraId="1BF793AD" w14:textId="77777777" w:rsidR="00D309A4" w:rsidRPr="00724A46" w:rsidRDefault="00D309A4" w:rsidP="00724A46">
      <w:pPr>
        <w:pStyle w:val="afffff7"/>
        <w:rPr>
          <w:rtl/>
        </w:rPr>
      </w:pPr>
      <w:bookmarkStart w:id="2962" w:name="_Toc172610201"/>
      <w:bookmarkStart w:id="2963" w:name="_Toc173964749"/>
      <w:r w:rsidRPr="00724A46">
        <w:rPr>
          <w:rtl/>
        </w:rPr>
        <w:t>סמ"ע סימן קצא ס"ק א</w:t>
      </w:r>
      <w:bookmarkEnd w:id="2962"/>
      <w:r w:rsidRPr="00724A46">
        <w:rPr>
          <w:rtl/>
        </w:rPr>
        <w:t xml:space="preserve"> (ז)</w:t>
      </w:r>
      <w:bookmarkEnd w:id="2963"/>
    </w:p>
    <w:p w14:paraId="03E9102B" w14:textId="77777777" w:rsidR="00D309A4" w:rsidRPr="00724A46" w:rsidRDefault="00D309A4" w:rsidP="00724A46">
      <w:pPr>
        <w:pStyle w:val="afffff7"/>
        <w:rPr>
          <w:rtl/>
        </w:rPr>
      </w:pPr>
      <w:bookmarkStart w:id="2964" w:name="_Toc172610202"/>
      <w:bookmarkStart w:id="2965" w:name="_Toc173964750"/>
      <w:r w:rsidRPr="00724A46">
        <w:rPr>
          <w:rtl/>
        </w:rPr>
        <w:t>פרישה חושן משפט סימן קצא</w:t>
      </w:r>
      <w:r w:rsidRPr="00724A46">
        <w:rPr>
          <w:rFonts w:hint="cs"/>
          <w:rtl/>
        </w:rPr>
        <w:t xml:space="preserve"> א'</w:t>
      </w:r>
      <w:bookmarkEnd w:id="2964"/>
      <w:r w:rsidRPr="00724A46">
        <w:rPr>
          <w:rtl/>
        </w:rPr>
        <w:t xml:space="preserve"> (ז)</w:t>
      </w:r>
      <w:bookmarkEnd w:id="2965"/>
    </w:p>
    <w:p w14:paraId="1F1DFD91" w14:textId="77777777" w:rsidR="00D309A4" w:rsidRDefault="00D309A4" w:rsidP="00D309A4">
      <w:pPr>
        <w:pStyle w:val="a7"/>
        <w:rPr>
          <w:rtl/>
        </w:rPr>
      </w:pPr>
      <w:bookmarkStart w:id="2966" w:name="_Toc172606898"/>
      <w:r>
        <w:rPr>
          <w:rFonts w:hint="cs"/>
          <w:rtl/>
        </w:rPr>
        <w:t>בי' הסמ"ע דשטר ראיה פסול ביכול להזדייף ושטר מכר שהוא לשעה כשר אף בלי עדים כלל</w:t>
      </w:r>
      <w:bookmarkEnd w:id="2966"/>
    </w:p>
    <w:p w14:paraId="5C956323" w14:textId="3062CB57" w:rsidR="00D309A4" w:rsidRPr="00E30D25" w:rsidRDefault="00D309A4" w:rsidP="00E80966">
      <w:pPr>
        <w:pStyle w:val="a2"/>
        <w:rPr>
          <w:rtl/>
        </w:rPr>
      </w:pPr>
      <w:bookmarkStart w:id="2967" w:name="_Ref172025764"/>
      <w:r>
        <w:rPr>
          <w:rFonts w:hint="cs"/>
          <w:rtl/>
        </w:rPr>
        <w:t>כתב</w:t>
      </w:r>
      <w:r>
        <w:rPr>
          <w:rtl/>
        </w:rPr>
        <w:t xml:space="preserve"> </w:t>
      </w:r>
      <w:r w:rsidRPr="00F45518">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Ref172025764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לד)</w:t>
      </w:r>
      <w:r w:rsidRPr="00E30D25">
        <w:rPr>
          <w:b/>
          <w:bCs/>
          <w:rtl/>
        </w:rPr>
        <w:fldChar w:fldCharType="end"/>
      </w:r>
      <w:r w:rsidRPr="00E30D25">
        <w:rPr>
          <w:b/>
          <w:bCs/>
          <w:rtl/>
        </w:rPr>
        <w:t xml:space="preserve"> &gt;</w:t>
      </w:r>
      <w:r w:rsidRPr="00E30D25">
        <w:rPr>
          <w:rFonts w:hint="cs"/>
          <w:b/>
          <w:bCs/>
          <w:rtl/>
        </w:rPr>
        <w:t>שו"ע</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חו"מ סי' קצ"א 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דקרקע נקנית בשטר אף בכתב על דבר שיכול להזדייף, ומיד כשהגיע השטר לידי הקונה אף כשאין שם עדים כלל, וביאר</w:t>
      </w:r>
      <w:r w:rsidRPr="00E30D25">
        <w:rPr>
          <w:b/>
          <w:bCs/>
          <w:rtl/>
        </w:rPr>
        <w:t xml:space="preserve"> </w:t>
      </w:r>
      <w:r w:rsidRPr="00E30D25">
        <w:rPr>
          <w:rFonts w:hint="cs"/>
          <w:b/>
          <w:bCs/>
          <w:rtl/>
        </w:rPr>
        <w:t>ב</w:t>
      </w:r>
      <w:r w:rsidRPr="00E30D25">
        <w:rPr>
          <w:b/>
          <w:bCs/>
          <w:rtl/>
        </w:rPr>
        <w:t>&lt; &gt;</w:t>
      </w:r>
      <w:r w:rsidRPr="00E30D25">
        <w:rPr>
          <w:rFonts w:hint="cs"/>
          <w:b/>
          <w:bCs/>
          <w:rtl/>
        </w:rPr>
        <w:t>סמ"ע</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קצ"א סק"א</w:t>
      </w:r>
      <w:r w:rsidRPr="00E30D25">
        <w:rPr>
          <w:rFonts w:ascii="Calibri" w:eastAsia="Times New Roman" w:hAnsi="Calibri" w:cs="Guttman Rashi"/>
          <w:noProof w:val="0"/>
          <w:sz w:val="10"/>
          <w:szCs w:val="12"/>
          <w:rtl/>
        </w:rPr>
        <w:t>)</w:t>
      </w:r>
      <w:r w:rsidRPr="00E30D25">
        <w:rPr>
          <w:b/>
          <w:bCs/>
          <w:rtl/>
        </w:rPr>
        <w:t xml:space="preserve">= </w:t>
      </w:r>
      <w:r w:rsidRPr="00E30D25">
        <w:rPr>
          <w:rFonts w:hint="cs"/>
          <w:b/>
          <w:bCs/>
          <w:rtl/>
        </w:rPr>
        <w:t>וב&lt; &gt;פרישה</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קצ"א א'</w:t>
      </w:r>
      <w:r w:rsidRPr="00E30D25">
        <w:rPr>
          <w:rFonts w:ascii="Calibri" w:eastAsia="Times New Roman" w:hAnsi="Calibri" w:cs="Guttman Rashi"/>
          <w:noProof w:val="0"/>
          <w:sz w:val="10"/>
          <w:szCs w:val="12"/>
          <w:rtl/>
        </w:rPr>
        <w:t>)</w:t>
      </w:r>
      <w:r w:rsidRPr="00E30D25">
        <w:rPr>
          <w:b/>
          <w:bCs/>
          <w:rtl/>
        </w:rPr>
        <w:t xml:space="preserve">= </w:t>
      </w:r>
      <w:r w:rsidRPr="00E30D25">
        <w:rPr>
          <w:rFonts w:hint="cs"/>
          <w:rtl/>
        </w:rPr>
        <w:t>דדוקא בשטר מלוה יש גזיה"כ דצריך לכותבו בדבר שאינו יכול להזדייף, כיון שהוא עומד לראיה לימים רבים, משא"כ בשטר מכר דאינו עומד לראיה וסגי במה שהוא ראוי לקנין בזמן הקנין, ולאחר הקנין רגילין לכתוב שטר אחר לראיה.</w:t>
      </w:r>
      <w:bookmarkEnd w:id="2967"/>
    </w:p>
    <w:p w14:paraId="6A093025" w14:textId="77777777" w:rsidR="00D309A4" w:rsidRPr="00CC7530" w:rsidRDefault="00D309A4" w:rsidP="00724A46">
      <w:pPr>
        <w:pStyle w:val="afffffe"/>
        <w:rPr>
          <w:rtl/>
        </w:rPr>
      </w:pPr>
      <w:r w:rsidRPr="00CC7530">
        <w:rPr>
          <w:rtl/>
        </w:rPr>
        <w:t>שו"ע חו"מ סי' קצ"א ס"א</w:t>
      </w:r>
    </w:p>
    <w:p w14:paraId="7D88F3FF" w14:textId="77777777" w:rsidR="00D309A4" w:rsidRPr="00BA0BE9" w:rsidRDefault="00D309A4" w:rsidP="00D309A4">
      <w:pPr>
        <w:pStyle w:val="a1"/>
      </w:pPr>
      <w:r w:rsidRPr="00BA0BE9">
        <w:rPr>
          <w:rtl/>
        </w:rPr>
        <w:t>בשטר כיצד, כתב לו על הנייר או על החרס או על העלה שדי נתונה לך שדי מכורה לך, כיון שהגיע השטר לידו, קנה, אף על פי שאין שם עדים כלל.</w:t>
      </w:r>
    </w:p>
    <w:p w14:paraId="0A0587CF" w14:textId="77777777" w:rsidR="00D309A4" w:rsidRPr="00CC7530" w:rsidRDefault="00D309A4" w:rsidP="00724A46">
      <w:pPr>
        <w:pStyle w:val="afffffe"/>
        <w:rPr>
          <w:rtl/>
        </w:rPr>
      </w:pPr>
      <w:r w:rsidRPr="00CC7530">
        <w:rPr>
          <w:rtl/>
        </w:rPr>
        <w:t>סמ"ע סימן קצא ס"ק א</w:t>
      </w:r>
    </w:p>
    <w:p w14:paraId="1137C195" w14:textId="77777777" w:rsidR="00D309A4" w:rsidRDefault="00D309A4" w:rsidP="00D309A4">
      <w:pPr>
        <w:pStyle w:val="afffff5"/>
      </w:pPr>
      <w:r>
        <w:rPr>
          <w:rtl/>
        </w:rPr>
        <w:t>(א) או על החרס כו'. אף על גב דחרס ועלה הן דברים שיכולין לזייף הכתב שעליו, ומה"ט אין כותבין שטר חוב עליו אפילו לגבות לאלתר כמו שכתבו הטור והמחבר לעיל ריש סימן מ"ב, שאני התם דילפינן מקרא [ירמיה ל"ב י"ד] דבעינן שיהא ראוי להתקיים ימים רבים, משא"כ בשטר קנין דלעולם לא בעינן שיהא ראוי להתקיים אלא שיקנה בו לשעתו:</w:t>
      </w:r>
    </w:p>
    <w:p w14:paraId="230A1925" w14:textId="77777777" w:rsidR="00D309A4" w:rsidRPr="00CC7530" w:rsidRDefault="00D309A4" w:rsidP="00724A46">
      <w:pPr>
        <w:pStyle w:val="afffffe"/>
        <w:rPr>
          <w:rtl/>
        </w:rPr>
      </w:pPr>
      <w:r w:rsidRPr="00CC7530">
        <w:rPr>
          <w:rtl/>
        </w:rPr>
        <w:t>פרישה חושן משפט סימן קצא</w:t>
      </w:r>
      <w:r w:rsidRPr="00CC7530">
        <w:rPr>
          <w:rFonts w:hint="cs"/>
          <w:rtl/>
        </w:rPr>
        <w:t xml:space="preserve"> א'</w:t>
      </w:r>
    </w:p>
    <w:p w14:paraId="557353C4" w14:textId="77777777" w:rsidR="00D309A4" w:rsidRDefault="00D309A4" w:rsidP="00D309A4">
      <w:pPr>
        <w:pStyle w:val="afffff5"/>
        <w:rPr>
          <w:rtl/>
        </w:rPr>
      </w:pPr>
      <w:r>
        <w:rPr>
          <w:rtl/>
        </w:rPr>
        <w:t xml:space="preserve">כתב לו על הנייר או על החרס כו'. פירוש אף על פי שיכול להזדייף כיון שאינו עומד לקיים אלא לקנות בו מיד משא"כ בשטר חוב דאפילו לגבות בו מיד פסול דגזירת הכתוב הוא וכמו שכתבתי לעיל ריש סימן מ"ב (ס"ב פרישה ד"ה ואפילו) וגם יש ליתן טעם להדבר דבשטר חוב דרכו להעמידו ימים רבים משום הכי אף </w:t>
      </w:r>
      <w:r>
        <w:rPr>
          <w:rtl/>
        </w:rPr>
        <w:t>שטר שאינו נכתב אלא לשעה לא (פליג) [פלוג] ופסול משא"כ בכתב שדי נתונה לך שאין שום שטר מכירה כזה עומד להתקיים אלא לאחר הקנייה רגילין לכתוב שטר גמור לראיה משום הכי כותבין עליו:</w:t>
      </w:r>
    </w:p>
    <w:p w14:paraId="4461704D" w14:textId="77777777" w:rsidR="00D309A4" w:rsidRPr="00A2273D" w:rsidRDefault="00D309A4" w:rsidP="00D309A4">
      <w:pPr>
        <w:pStyle w:val="a7"/>
        <w:rPr>
          <w:rtl/>
        </w:rPr>
      </w:pPr>
    </w:p>
    <w:p w14:paraId="691E1B9A" w14:textId="77777777" w:rsidR="00D309A4" w:rsidRPr="00A2273D" w:rsidRDefault="00D309A4" w:rsidP="00D309A4">
      <w:pPr>
        <w:pStyle w:val="a7"/>
        <w:rPr>
          <w:rtl/>
        </w:rPr>
      </w:pPr>
    </w:p>
    <w:p w14:paraId="4315D6C9" w14:textId="77777777" w:rsidR="00D309A4" w:rsidRPr="00A2273D" w:rsidRDefault="00D309A4" w:rsidP="00D309A4">
      <w:pPr>
        <w:pStyle w:val="a7"/>
      </w:pPr>
    </w:p>
    <w:p w14:paraId="37DDAFD1" w14:textId="77777777" w:rsidR="00D309A4" w:rsidRPr="00724A46" w:rsidRDefault="00D309A4" w:rsidP="00724A46">
      <w:pPr>
        <w:pStyle w:val="afffff7"/>
        <w:rPr>
          <w:rtl/>
        </w:rPr>
      </w:pPr>
      <w:bookmarkStart w:id="2968" w:name="_Toc172610203"/>
      <w:bookmarkStart w:id="2969" w:name="_Toc173964751"/>
      <w:r w:rsidRPr="00724A46">
        <w:rPr>
          <w:rtl/>
        </w:rPr>
        <w:t>סמ"ע סימן קצא ס"ק ג</w:t>
      </w:r>
      <w:bookmarkEnd w:id="2968"/>
      <w:r w:rsidRPr="00724A46">
        <w:rPr>
          <w:rtl/>
        </w:rPr>
        <w:t xml:space="preserve"> (ז)</w:t>
      </w:r>
      <w:bookmarkEnd w:id="2969"/>
    </w:p>
    <w:p w14:paraId="4EAEB3C0" w14:textId="77777777" w:rsidR="00D309A4" w:rsidRPr="00724A46" w:rsidRDefault="00D309A4" w:rsidP="00724A46">
      <w:pPr>
        <w:pStyle w:val="afffff7"/>
        <w:rPr>
          <w:rtl/>
        </w:rPr>
      </w:pPr>
      <w:bookmarkStart w:id="2970" w:name="_Toc172610204"/>
      <w:bookmarkStart w:id="2971" w:name="_Toc173964752"/>
      <w:r w:rsidRPr="00724A46">
        <w:rPr>
          <w:rtl/>
        </w:rPr>
        <w:t>ש"ך חושן משפט סימן סו ס"ק יא</w:t>
      </w:r>
      <w:bookmarkEnd w:id="2970"/>
      <w:r w:rsidRPr="00724A46">
        <w:rPr>
          <w:rtl/>
        </w:rPr>
        <w:t xml:space="preserve"> (ז)</w:t>
      </w:r>
      <w:bookmarkEnd w:id="2971"/>
    </w:p>
    <w:p w14:paraId="1F32A9E3" w14:textId="77777777" w:rsidR="00D309A4" w:rsidRPr="00724A46" w:rsidRDefault="00D309A4" w:rsidP="00724A46">
      <w:pPr>
        <w:pStyle w:val="afffff7"/>
        <w:rPr>
          <w:rtl/>
        </w:rPr>
      </w:pPr>
      <w:bookmarkStart w:id="2972" w:name="_Toc172610205"/>
      <w:bookmarkStart w:id="2973" w:name="_Toc173964753"/>
      <w:r w:rsidRPr="00724A46">
        <w:rPr>
          <w:rtl/>
        </w:rPr>
        <w:t>ש"ך חושן משפט סימן סו ס"ק עב</w:t>
      </w:r>
      <w:bookmarkEnd w:id="2972"/>
      <w:r w:rsidRPr="00724A46">
        <w:rPr>
          <w:rtl/>
        </w:rPr>
        <w:t xml:space="preserve"> (ז)</w:t>
      </w:r>
      <w:bookmarkEnd w:id="2973"/>
    </w:p>
    <w:p w14:paraId="75AC3AD6" w14:textId="77777777" w:rsidR="00D309A4" w:rsidRPr="00724A46" w:rsidRDefault="00D309A4" w:rsidP="00724A46">
      <w:pPr>
        <w:pStyle w:val="afffff7"/>
        <w:rPr>
          <w:rtl/>
        </w:rPr>
      </w:pPr>
      <w:bookmarkStart w:id="2974" w:name="_Toc172610206"/>
      <w:bookmarkStart w:id="2975" w:name="_Toc173964754"/>
      <w:r w:rsidRPr="00724A46">
        <w:rPr>
          <w:rtl/>
        </w:rPr>
        <w:t xml:space="preserve">רבי עקיבא איגר </w:t>
      </w:r>
      <w:r w:rsidRPr="00724A46">
        <w:rPr>
          <w:rFonts w:hint="cs"/>
          <w:rtl/>
        </w:rPr>
        <w:t xml:space="preserve">חו"מ </w:t>
      </w:r>
      <w:r w:rsidRPr="00724A46">
        <w:rPr>
          <w:rtl/>
        </w:rPr>
        <w:t>סימן קצא סעיף א</w:t>
      </w:r>
      <w:bookmarkEnd w:id="2974"/>
      <w:r w:rsidRPr="00724A46">
        <w:rPr>
          <w:rtl/>
        </w:rPr>
        <w:t xml:space="preserve"> (ז)</w:t>
      </w:r>
      <w:bookmarkEnd w:id="2975"/>
    </w:p>
    <w:p w14:paraId="6B5A079F" w14:textId="77777777" w:rsidR="00D309A4" w:rsidRPr="00724A46" w:rsidRDefault="00D309A4" w:rsidP="00724A46">
      <w:pPr>
        <w:pStyle w:val="afffff7"/>
        <w:rPr>
          <w:rtl/>
        </w:rPr>
      </w:pPr>
      <w:bookmarkStart w:id="2976" w:name="_Toc172610207"/>
      <w:bookmarkStart w:id="2977" w:name="_Toc173964755"/>
      <w:r w:rsidRPr="00724A46">
        <w:rPr>
          <w:rtl/>
        </w:rPr>
        <w:t xml:space="preserve">רבי עקיבא איגר </w:t>
      </w:r>
      <w:r w:rsidRPr="00724A46">
        <w:rPr>
          <w:rFonts w:hint="cs"/>
          <w:rtl/>
        </w:rPr>
        <w:t>כתב וחותם סימן ז' ד"ה ובההיא ענינא</w:t>
      </w:r>
      <w:bookmarkEnd w:id="2976"/>
      <w:r w:rsidRPr="00724A46">
        <w:rPr>
          <w:rtl/>
        </w:rPr>
        <w:t xml:space="preserve"> (ז)</w:t>
      </w:r>
      <w:bookmarkEnd w:id="2977"/>
    </w:p>
    <w:p w14:paraId="77E33D8B" w14:textId="77777777" w:rsidR="00D309A4" w:rsidRDefault="00D309A4" w:rsidP="00D309A4">
      <w:pPr>
        <w:pStyle w:val="a7"/>
        <w:rPr>
          <w:rtl/>
        </w:rPr>
      </w:pPr>
      <w:bookmarkStart w:id="2978" w:name="_Toc172606899"/>
      <w:r>
        <w:rPr>
          <w:rFonts w:hint="cs"/>
          <w:rtl/>
        </w:rPr>
        <w:t>ד' הסמ"ע והש"ך דיכול להזדייף א"צ עדים דאיברו סהדי לשיקרא וקו' הגרעק"א דל"ה שטר כלל</w:t>
      </w:r>
      <w:bookmarkEnd w:id="2978"/>
    </w:p>
    <w:p w14:paraId="63BCF528" w14:textId="766C1B18" w:rsidR="00D309A4" w:rsidRPr="00353E38" w:rsidRDefault="00D309A4" w:rsidP="00E80966">
      <w:pPr>
        <w:pStyle w:val="a2"/>
        <w:rPr>
          <w:vanish w:val="0"/>
          <w:rtl/>
        </w:rPr>
      </w:pPr>
      <w:bookmarkStart w:id="2979" w:name="_Ref172492240"/>
      <w:bookmarkStart w:id="2980" w:name="_Ref172539941"/>
      <w:r>
        <w:rPr>
          <w:rFonts w:hint="cs"/>
          <w:rtl/>
        </w:rPr>
        <w:t>ובמ"ש</w:t>
      </w:r>
      <w:r>
        <w:rPr>
          <w:rtl/>
        </w:rPr>
        <w:t xml:space="preserve"> </w:t>
      </w:r>
      <w:r w:rsidRPr="00106B67">
        <w:rPr>
          <w:rFonts w:hint="cs"/>
          <w:b/>
          <w:bCs/>
          <w:rtl/>
        </w:rPr>
        <w:t>השו"ע</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Ref172025764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לד)</w:t>
      </w:r>
      <w:r w:rsidRPr="00122AA5">
        <w:rPr>
          <w:rFonts w:ascii="Calibri" w:eastAsia="Times New Roman" w:hAnsi="Calibri" w:cs="Guttman Rashi"/>
          <w:noProof w:val="0"/>
          <w:sz w:val="10"/>
          <w:szCs w:val="12"/>
          <w:rtl/>
        </w:rPr>
        <w:fldChar w:fldCharType="end"/>
      </w:r>
      <w:r>
        <w:rPr>
          <w:rtl/>
        </w:rPr>
        <w:t xml:space="preserve"> </w:t>
      </w:r>
      <w:r>
        <w:rPr>
          <w:rFonts w:hint="cs"/>
          <w:rtl/>
        </w:rPr>
        <w:t>דשטר קנין ביכול להזדייף כשר, אף שאין עדים על השטר כלל, ביאר</w:t>
      </w:r>
      <w:r>
        <w:rPr>
          <w:rtl/>
        </w:rPr>
        <w:t xml:space="preserve"> </w:t>
      </w:r>
      <w:r w:rsidRPr="00106B67">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Ref172492240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לה)</w:t>
      </w:r>
      <w:r w:rsidRPr="00E30D25">
        <w:rPr>
          <w:b/>
          <w:bCs/>
          <w:rtl/>
        </w:rPr>
        <w:fldChar w:fldCharType="end"/>
      </w:r>
      <w:r w:rsidRPr="00E30D25">
        <w:rPr>
          <w:b/>
          <w:bCs/>
          <w:rtl/>
        </w:rPr>
        <w:t xml:space="preserve"> &gt;</w:t>
      </w:r>
      <w:r w:rsidRPr="00E30D25">
        <w:rPr>
          <w:rFonts w:hint="cs"/>
          <w:b/>
          <w:bCs/>
          <w:rtl/>
        </w:rPr>
        <w:t>סמ"ע</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קצ"א סק"ג</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דלא איברו סהדי אלא לשיקרא</w:t>
      </w:r>
      <w:r w:rsidRPr="00E30D25">
        <w:rPr>
          <w:rtl/>
        </w:rPr>
        <w:t xml:space="preserve"> </w:t>
      </w:r>
      <w:r w:rsidRPr="00E30D25">
        <w:rPr>
          <w:rFonts w:hint="cs"/>
          <w:rtl/>
        </w:rPr>
        <w:t>כדי שלא יוכל לכפו</w:t>
      </w:r>
      <w:bookmarkStart w:id="2981" w:name="_Ref172491982"/>
      <w:r w:rsidRPr="00E30D25">
        <w:rPr>
          <w:rFonts w:hint="cs"/>
          <w:rtl/>
        </w:rPr>
        <w:t>ר, וכ"כ</w:t>
      </w:r>
      <w:r w:rsidRPr="00E30D25">
        <w:rPr>
          <w:rtl/>
        </w:rPr>
        <w:t xml:space="preserve"> </w:t>
      </w:r>
      <w:r w:rsidRPr="00E30D25">
        <w:rPr>
          <w:b/>
          <w:bCs/>
          <w:rtl/>
        </w:rPr>
        <w:t>ה&lt; &gt;</w:t>
      </w:r>
      <w:r w:rsidRPr="00E30D25">
        <w:rPr>
          <w:rFonts w:hint="cs"/>
          <w:b/>
          <w:bCs/>
          <w:rtl/>
        </w:rPr>
        <w:t>ש"ך</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ס"ו סקי"א, סקע"ב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והקשה</w:t>
      </w:r>
      <w:r w:rsidRPr="00E30D25">
        <w:rPr>
          <w:rFonts w:hint="cs"/>
          <w:b/>
          <w:bCs/>
          <w:rtl/>
        </w:rPr>
        <w:t xml:space="preserve"> </w:t>
      </w:r>
      <w:r w:rsidRPr="00E30D25">
        <w:rPr>
          <w:b/>
          <w:bCs/>
          <w:rtl/>
        </w:rPr>
        <w:t>ה</w:t>
      </w:r>
      <w:r w:rsidRPr="00E30D25">
        <w:rPr>
          <w:rFonts w:hint="cs"/>
          <w:b/>
          <w:bCs/>
          <w:rtl/>
        </w:rPr>
        <w:t>&lt; &gt;גרעק"א</w:t>
      </w:r>
      <w:r w:rsidRPr="00E30D25">
        <w:rPr>
          <w:b/>
          <w:bCs/>
          <w:rtl/>
        </w:rPr>
        <w:t xml:space="preserve"> </w:t>
      </w:r>
      <w:r w:rsidRPr="00E30D25">
        <w:rPr>
          <w:rFonts w:ascii="Calibri" w:eastAsia="Times New Roman" w:hAnsi="Calibri" w:cs="Guttman Rashi"/>
          <w:noProof w:val="0"/>
          <w:sz w:val="10"/>
          <w:szCs w:val="12"/>
          <w:rtl/>
        </w:rPr>
        <w:t xml:space="preserve">(חו"מ סימן קצא </w:t>
      </w:r>
      <w:r w:rsidRPr="00E30D25">
        <w:rPr>
          <w:rFonts w:ascii="Calibri" w:eastAsia="Times New Roman" w:hAnsi="Calibri" w:cs="Guttman Rashi" w:hint="cs"/>
          <w:noProof w:val="0"/>
          <w:sz w:val="10"/>
          <w:szCs w:val="12"/>
          <w:rtl/>
        </w:rPr>
        <w:t>על הסמ"ע סק"ג</w:t>
      </w:r>
      <w:r w:rsidRPr="00E30D25">
        <w:rPr>
          <w:rFonts w:ascii="Calibri" w:eastAsia="Times New Roman" w:hAnsi="Calibri" w:cs="Guttman Rashi"/>
          <w:noProof w:val="0"/>
          <w:sz w:val="10"/>
          <w:szCs w:val="12"/>
          <w:rtl/>
        </w:rPr>
        <w:t>)</w:t>
      </w:r>
      <w:bookmarkEnd w:id="2981"/>
      <w:r w:rsidRPr="00E30D25">
        <w:rPr>
          <w:rtl/>
        </w:rPr>
        <w:t xml:space="preserve">= </w:t>
      </w:r>
      <w:r w:rsidRPr="00E30D25">
        <w:rPr>
          <w:rFonts w:hint="cs"/>
          <w:rtl/>
        </w:rPr>
        <w:t>על</w:t>
      </w:r>
      <w:r w:rsidRPr="00E30D25">
        <w:rPr>
          <w:rtl/>
        </w:rPr>
        <w:t xml:space="preserve"> </w:t>
      </w:r>
      <w:r w:rsidRPr="00E30D25">
        <w:rPr>
          <w:rFonts w:hint="cs"/>
          <w:b/>
          <w:bCs/>
          <w:rtl/>
        </w:rPr>
        <w:t>הסמ"ע</w:t>
      </w:r>
      <w:r w:rsidRPr="00E30D25">
        <w:rPr>
          <w:rFonts w:hint="cs"/>
          <w:rtl/>
        </w:rPr>
        <w:t xml:space="preserve"> דשטר שאין בו עדים אין לו דין שטר כלל, ואין לו במה לקנות, ואי כוונתו דאיירי בכתב ידו של המוכר, א"כ הוא כחתימת ידו שהיא כמאה עדים, והיאך כתב</w:t>
      </w:r>
      <w:bookmarkEnd w:id="2979"/>
      <w:r w:rsidRPr="00E30D25">
        <w:rPr>
          <w:rFonts w:hint="cs"/>
          <w:b/>
          <w:bCs/>
          <w:rtl/>
        </w:rPr>
        <w:t xml:space="preserve"> הסמ"ע</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Ref172025764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לד)</w:t>
      </w:r>
      <w:r w:rsidRPr="00E30D25">
        <w:rPr>
          <w:rFonts w:ascii="Calibri" w:eastAsia="Times New Roman" w:hAnsi="Calibri" w:cs="Guttman Rashi"/>
          <w:noProof w:val="0"/>
          <w:sz w:val="10"/>
          <w:szCs w:val="12"/>
          <w:rtl/>
        </w:rPr>
        <w:fldChar w:fldCharType="end"/>
      </w:r>
      <w:r w:rsidRPr="00E30D25">
        <w:rPr>
          <w:rFonts w:hint="cs"/>
          <w:rtl/>
        </w:rPr>
        <w:t xml:space="preserve"> דהוא דבר שיכול להזדייף, והא את כתב יד המוכר א"א לזייף, וכן הקשה</w:t>
      </w:r>
      <w:r w:rsidRPr="00E30D25">
        <w:rPr>
          <w:b/>
          <w:bCs/>
          <w:rtl/>
        </w:rPr>
        <w:t xml:space="preserve"> ה</w:t>
      </w:r>
      <w:r w:rsidRPr="00E30D25">
        <w:rPr>
          <w:rFonts w:hint="cs"/>
          <w:b/>
          <w:bCs/>
          <w:rtl/>
        </w:rPr>
        <w:t>&lt; &gt;גרעק"א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כתב וחותם סי' ז' ד"ה </w:t>
      </w:r>
      <w:r w:rsidRPr="00E30D25">
        <w:rPr>
          <w:rFonts w:ascii="Calibri" w:eastAsia="Times New Roman" w:hAnsi="Calibri" w:cs="Guttman Rashi"/>
          <w:noProof w:val="0"/>
          <w:sz w:val="10"/>
          <w:szCs w:val="12"/>
          <w:rtl/>
        </w:rPr>
        <w:t>ובההיא ענינא</w:t>
      </w:r>
      <w:r w:rsidRPr="00E30D25">
        <w:rPr>
          <w:rFonts w:ascii="Calibri" w:eastAsia="Times New Roman" w:hAnsi="Calibri" w:cs="Guttman Rashi" w:hint="cs"/>
          <w:noProof w:val="0"/>
          <w:sz w:val="10"/>
          <w:szCs w:val="12"/>
          <w:rtl/>
        </w:rPr>
        <w:t>, נד' בחי' הגרעק"א השלם כתובות ח"ב עמ' תר"ו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על</w:t>
      </w:r>
      <w:r w:rsidRPr="00E30D25">
        <w:rPr>
          <w:rtl/>
        </w:rPr>
        <w:t xml:space="preserve"> </w:t>
      </w:r>
      <w:r w:rsidRPr="00E30D25">
        <w:rPr>
          <w:rFonts w:hint="cs"/>
          <w:b/>
          <w:bCs/>
          <w:rtl/>
        </w:rPr>
        <w:t>הש"ך</w:t>
      </w:r>
      <w:r w:rsidRPr="00E30D25">
        <w:rPr>
          <w:rFonts w:hint="cs"/>
          <w:rtl/>
        </w:rPr>
        <w:t xml:space="preserve"> ועל</w:t>
      </w:r>
      <w:r w:rsidRPr="00E30D25">
        <w:rPr>
          <w:rtl/>
        </w:rPr>
        <w:t xml:space="preserve"> </w:t>
      </w:r>
      <w:r w:rsidRPr="00E30D25">
        <w:rPr>
          <w:rFonts w:hint="cs"/>
          <w:b/>
          <w:bCs/>
          <w:rtl/>
        </w:rPr>
        <w:t>התומים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Ref172479064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שכ"כ, דשטר בלי עדים אינו שטר כלל, ורק אם הוא כתוב בכתב ידו או שחתם תחת השטר, אבל בכתב סופר ואין בו עדים פשיטא דאינו קונה בו כלל, וכעי"ז הקשה</w:t>
      </w:r>
      <w:r w:rsidRPr="00E30D25">
        <w:rPr>
          <w:rtl/>
        </w:rPr>
        <w:t xml:space="preserve"> </w:t>
      </w:r>
      <w:r w:rsidRPr="00353E38">
        <w:rPr>
          <w:rStyle w:val="aff4"/>
          <w:vanish/>
          <w:rtl/>
        </w:rPr>
        <w:t>ה</w:t>
      </w:r>
      <w:r w:rsidRPr="00353E38">
        <w:rPr>
          <w:rStyle w:val="aff4"/>
          <w:rFonts w:hint="cs"/>
          <w:vanish/>
          <w:rtl/>
        </w:rPr>
        <w:t>חזו"א</w:t>
      </w:r>
      <w:r w:rsidRPr="00353E38">
        <w:rPr>
          <w:b/>
          <w:vanish w:val="0"/>
          <w:rtl/>
        </w:rPr>
        <w:t xml:space="preserve"> </w:t>
      </w:r>
      <w:r w:rsidRPr="00353E38">
        <w:rPr>
          <w:rFonts w:ascii="Calibri" w:eastAsia="Times New Roman" w:hAnsi="Calibri" w:cs="Guttman Rashi" w:hint="cs"/>
          <w:noProof w:val="0"/>
          <w:vanish w:val="0"/>
          <w:sz w:val="10"/>
          <w:szCs w:val="12"/>
          <w:rtl/>
        </w:rPr>
        <w:t xml:space="preserve">(עי' </w:t>
      </w:r>
      <w:r w:rsidRPr="00353E38">
        <w:rPr>
          <w:rStyle w:val="af2"/>
          <w:rFonts w:eastAsia="Guttman Hodes" w:hint="cs"/>
          <w:vanish w:val="0"/>
          <w:rtl/>
        </w:rPr>
        <w:t>אות</w:t>
      </w:r>
      <w:r w:rsidRPr="00353E38">
        <w:rPr>
          <w:rStyle w:val="af2"/>
          <w:rFonts w:eastAsia="Guttman Hodes"/>
          <w:vanish w:val="0"/>
          <w:rtl/>
        </w:rPr>
        <w:t xml:space="preserve"> </w:t>
      </w:r>
      <w:r w:rsidRPr="00353E38">
        <w:rPr>
          <w:rStyle w:val="af2"/>
          <w:rFonts w:eastAsia="Guttman Hodes"/>
          <w:vanish w:val="0"/>
          <w:rtl/>
        </w:rPr>
        <w:fldChar w:fldCharType="begin"/>
      </w:r>
      <w:r w:rsidRPr="00353E38">
        <w:rPr>
          <w:rStyle w:val="af2"/>
          <w:rFonts w:eastAsia="Guttman Hodes"/>
          <w:vanish w:val="0"/>
          <w:rtl/>
        </w:rPr>
        <w:instrText xml:space="preserve"> </w:instrText>
      </w:r>
      <w:r w:rsidRPr="00353E38">
        <w:rPr>
          <w:rStyle w:val="af2"/>
          <w:rFonts w:eastAsia="Guttman Hodes"/>
          <w:vanish w:val="0"/>
        </w:rPr>
        <w:instrText>REF</w:instrText>
      </w:r>
      <w:r w:rsidRPr="00353E38">
        <w:rPr>
          <w:rStyle w:val="af2"/>
          <w:rFonts w:eastAsia="Guttman Hodes"/>
          <w:vanish w:val="0"/>
          <w:rtl/>
        </w:rPr>
        <w:instrText xml:space="preserve"> _</w:instrText>
      </w:r>
      <w:r w:rsidRPr="00353E38">
        <w:rPr>
          <w:rStyle w:val="af2"/>
          <w:rFonts w:eastAsia="Guttman Hodes"/>
          <w:vanish w:val="0"/>
        </w:rPr>
        <w:instrText>Ref172130235 \r \h</w:instrText>
      </w:r>
      <w:r w:rsidRPr="00353E38">
        <w:rPr>
          <w:rStyle w:val="af2"/>
          <w:rFonts w:eastAsia="Guttman Hodes"/>
          <w:vanish w:val="0"/>
          <w:rtl/>
        </w:rPr>
        <w:instrText xml:space="preserve"> </w:instrText>
      </w:r>
      <w:r w:rsidRPr="00353E38">
        <w:rPr>
          <w:rStyle w:val="af2"/>
          <w:rFonts w:eastAsia="Guttman Hodes"/>
          <w:vanish w:val="0"/>
          <w:rtl/>
        </w:rPr>
      </w:r>
      <w:r w:rsidRPr="00353E38">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נב)</w:t>
      </w:r>
      <w:r w:rsidRPr="00353E38">
        <w:rPr>
          <w:rStyle w:val="af2"/>
          <w:rFonts w:eastAsia="Guttman Hodes"/>
          <w:vanish w:val="0"/>
          <w:rtl/>
        </w:rPr>
        <w:fldChar w:fldCharType="end"/>
      </w:r>
      <w:r w:rsidRPr="00353E38">
        <w:rPr>
          <w:rFonts w:hint="cs"/>
          <w:vanish w:val="0"/>
          <w:rtl/>
        </w:rPr>
        <w:t>.</w:t>
      </w:r>
      <w:bookmarkEnd w:id="2980"/>
    </w:p>
    <w:p w14:paraId="6315DC84" w14:textId="77777777" w:rsidR="00D309A4" w:rsidRPr="00353E38" w:rsidRDefault="00D309A4" w:rsidP="00724A46">
      <w:pPr>
        <w:pStyle w:val="afffffe"/>
        <w:rPr>
          <w:vanish/>
          <w:rtl/>
        </w:rPr>
      </w:pPr>
      <w:r w:rsidRPr="00353E38">
        <w:rPr>
          <w:vanish/>
          <w:rtl/>
        </w:rPr>
        <w:t>סמ"ע סימן קצא ס"ק ג</w:t>
      </w:r>
    </w:p>
    <w:p w14:paraId="58B99DC0" w14:textId="77777777" w:rsidR="00D309A4" w:rsidRPr="00BA0BE9" w:rsidRDefault="00D309A4" w:rsidP="00D309A4">
      <w:pPr>
        <w:pStyle w:val="a1"/>
        <w:rPr>
          <w:rtl/>
        </w:rPr>
      </w:pPr>
      <w:r w:rsidRPr="00BA0BE9">
        <w:rPr>
          <w:rtl/>
        </w:rPr>
        <w:t xml:space="preserve">(ג) אף על פי שאין בו עדים כלל. דלא איברו סהדי אלא לשקרא, כדי שלא יוכל לכפור, וכמו שכתבו הטור והמחבר בסימן קפ"ט: </w:t>
      </w:r>
    </w:p>
    <w:p w14:paraId="63E5BADF" w14:textId="77777777" w:rsidR="00D309A4" w:rsidRDefault="00D309A4" w:rsidP="00724A46">
      <w:pPr>
        <w:pStyle w:val="afffffe"/>
        <w:rPr>
          <w:rtl/>
        </w:rPr>
      </w:pPr>
      <w:r>
        <w:rPr>
          <w:rtl/>
        </w:rPr>
        <w:t>ש"ך חושן משפט סימן סו ס"ק יא</w:t>
      </w:r>
    </w:p>
    <w:p w14:paraId="7F3EDAF8" w14:textId="77777777" w:rsidR="00D309A4" w:rsidRDefault="00D309A4" w:rsidP="00D309A4">
      <w:pPr>
        <w:pStyle w:val="afffff5"/>
      </w:pPr>
      <w:r>
        <w:rPr>
          <w:rtl/>
        </w:rPr>
        <w:t>ולפ"ז נראה דאע"פ שאין שם עדים קנה, דלא איברי סהדי אלא לשיקרא [קדושין ס"ה ע"ב], כדלקמן [ריש סימן קצ"א] גבי כתב לו על הנייר שדי מכורה לך שדי נתונה לך קנה אף על פי שאין שם עדים, וע"ש:</w:t>
      </w:r>
    </w:p>
    <w:p w14:paraId="296353C2" w14:textId="77777777" w:rsidR="00D309A4" w:rsidRDefault="00D309A4" w:rsidP="00724A46">
      <w:pPr>
        <w:pStyle w:val="afffffe"/>
        <w:rPr>
          <w:rtl/>
        </w:rPr>
      </w:pPr>
      <w:r>
        <w:rPr>
          <w:rtl/>
        </w:rPr>
        <w:t>ש"ך חושן משפט סימן סו ס"ק עב</w:t>
      </w:r>
    </w:p>
    <w:p w14:paraId="6290F019" w14:textId="77777777" w:rsidR="00D309A4" w:rsidRDefault="00D309A4" w:rsidP="00D309A4">
      <w:pPr>
        <w:pStyle w:val="afffff5"/>
      </w:pPr>
      <w:r>
        <w:rPr>
          <w:rtl/>
        </w:rPr>
        <w:t>ועוד, דכאן אין צריך עדים כלל דלא איברו סהדי אלא לשיקרא, וכמו שכתבתי לעיל סעיף ב' ס"ק י"א ע"ש:</w:t>
      </w:r>
    </w:p>
    <w:p w14:paraId="6D57D8E1" w14:textId="77777777" w:rsidR="00D309A4" w:rsidRDefault="00D309A4" w:rsidP="00724A46">
      <w:pPr>
        <w:pStyle w:val="afffffe"/>
        <w:rPr>
          <w:rtl/>
        </w:rPr>
      </w:pPr>
      <w:r>
        <w:rPr>
          <w:rtl/>
        </w:rPr>
        <w:t xml:space="preserve">רבי עקיבא איגר </w:t>
      </w:r>
      <w:r>
        <w:rPr>
          <w:rFonts w:hint="cs"/>
          <w:rtl/>
        </w:rPr>
        <w:t xml:space="preserve">חו"מ </w:t>
      </w:r>
      <w:r>
        <w:rPr>
          <w:rtl/>
        </w:rPr>
        <w:t>סימן קצא סעיף א</w:t>
      </w:r>
    </w:p>
    <w:p w14:paraId="5E281BDC" w14:textId="77777777" w:rsidR="00D309A4" w:rsidRDefault="00D309A4" w:rsidP="00D309A4">
      <w:pPr>
        <w:pStyle w:val="afffff5"/>
      </w:pPr>
      <w:r>
        <w:rPr>
          <w:rtl/>
        </w:rPr>
        <w:t xml:space="preserve">[סמ"ע אות ג] שאין בו עדים כלל. נ"ב תמהני דבכתב סופר ואין עליו עדים אין דין שטר עליו ובמה קנה. ואם בכת"י המוכר דהוי כחת"י דכק' עדים דמי. איך כתב הסמ"ע סק"א אף על גב דחרס יכול להזדייף הא בכת"י דמוכר א"י לזייף כמ"ש תוס' ב"ב נ"א: </w:t>
      </w:r>
    </w:p>
    <w:p w14:paraId="43C1A4F5" w14:textId="77777777" w:rsidR="00D309A4" w:rsidRDefault="00D309A4" w:rsidP="00724A46">
      <w:pPr>
        <w:pStyle w:val="afffffe"/>
        <w:rPr>
          <w:rtl/>
        </w:rPr>
      </w:pPr>
      <w:bookmarkStart w:id="2982" w:name="_Hlk172537490"/>
      <w:r>
        <w:rPr>
          <w:rtl/>
        </w:rPr>
        <w:t xml:space="preserve">רבי עקיבא איגר </w:t>
      </w:r>
      <w:r>
        <w:rPr>
          <w:rFonts w:hint="cs"/>
          <w:rtl/>
        </w:rPr>
        <w:t>כתב וחותם סימן ז' ד"ה ובההיא ענינא</w:t>
      </w:r>
    </w:p>
    <w:p w14:paraId="76E22344" w14:textId="77777777" w:rsidR="00D309A4" w:rsidRPr="00D74D38" w:rsidRDefault="00D309A4" w:rsidP="00D309A4">
      <w:pPr>
        <w:pStyle w:val="afffff5"/>
        <w:rPr>
          <w:rtl/>
        </w:rPr>
      </w:pPr>
      <w:r>
        <w:rPr>
          <w:rFonts w:hint="cs"/>
          <w:rtl/>
        </w:rPr>
        <w:t>ובההיא ענינא תמוהין לי דברי הש"ך חוה"מ סי' ס"ו ס"ק ע"ב ונתנו ללוי בכתיבה וכו', ועוד דכאן אין צריך עדים כלל דלא איברי סהדי אלא לשיקרא, ואחריו יאיר נתיב האו"ת שכתב כזה, ונפלאתי דשטר בלא עדים לא מהני אלא כשהוא כת"י שכ' שדי מכורה לך או שחתם תחתיו, אבל כתב סופר בלא עדים פשיטא דלא הוי שטר לקנות בו, דהא הר"ן מדמה להו וכנ"ל, וצ"ע.</w:t>
      </w:r>
    </w:p>
    <w:p w14:paraId="5C6FE6DB" w14:textId="77777777" w:rsidR="00D309A4" w:rsidRPr="00724A46" w:rsidRDefault="00D309A4" w:rsidP="00724A46">
      <w:pPr>
        <w:pStyle w:val="afffff7"/>
        <w:rPr>
          <w:rtl/>
        </w:rPr>
      </w:pPr>
      <w:bookmarkStart w:id="2983" w:name="_Toc172610208"/>
      <w:bookmarkStart w:id="2984" w:name="_Toc173964756"/>
      <w:bookmarkEnd w:id="2982"/>
      <w:r w:rsidRPr="00724A46">
        <w:rPr>
          <w:rtl/>
        </w:rPr>
        <w:t>ב"ח חושן משפט סימן קצא</w:t>
      </w:r>
      <w:r w:rsidRPr="00724A46">
        <w:rPr>
          <w:rFonts w:hint="cs"/>
          <w:rtl/>
        </w:rPr>
        <w:t xml:space="preserve"> א' ד"ה עוד כתבו</w:t>
      </w:r>
      <w:bookmarkEnd w:id="2983"/>
      <w:r w:rsidRPr="00724A46">
        <w:rPr>
          <w:rtl/>
        </w:rPr>
        <w:t xml:space="preserve"> (ז)</w:t>
      </w:r>
      <w:bookmarkEnd w:id="2984"/>
    </w:p>
    <w:p w14:paraId="4BF842D7" w14:textId="77777777" w:rsidR="00D309A4" w:rsidRDefault="00D309A4" w:rsidP="00D309A4">
      <w:pPr>
        <w:pStyle w:val="a7"/>
        <w:rPr>
          <w:rtl/>
        </w:rPr>
      </w:pPr>
      <w:bookmarkStart w:id="2985" w:name="_Toc172606900"/>
      <w:r>
        <w:rPr>
          <w:rFonts w:hint="cs"/>
          <w:rtl/>
        </w:rPr>
        <w:t>בי' הב"ח בתוס' בב"ב דכת"י כשר ביכול להזדייף דא"א לזייפו וע"ח פסול דיזייף מעל חתימתם</w:t>
      </w:r>
      <w:bookmarkEnd w:id="2985"/>
    </w:p>
    <w:p w14:paraId="0E28FF6F" w14:textId="6F71DE7C" w:rsidR="00D309A4" w:rsidRPr="00E30D25" w:rsidRDefault="00D309A4" w:rsidP="00E80966">
      <w:pPr>
        <w:pStyle w:val="a2"/>
        <w:rPr>
          <w:rtl/>
        </w:rPr>
      </w:pPr>
      <w:bookmarkStart w:id="2986" w:name="_Ref172027820"/>
      <w:r w:rsidRPr="00E621ED">
        <w:rPr>
          <w:rFonts w:hint="cs"/>
          <w:rtl/>
        </w:rPr>
        <w:t>ו</w:t>
      </w:r>
      <w:r>
        <w:rPr>
          <w:rFonts w:hint="cs"/>
          <w:rtl/>
        </w:rPr>
        <w:t>בעיקר דברי</w:t>
      </w:r>
      <w:r>
        <w:rPr>
          <w:rFonts w:hint="cs"/>
          <w:b/>
          <w:bCs/>
          <w:rtl/>
        </w:rPr>
        <w:t xml:space="preserve"> </w:t>
      </w:r>
      <w:r w:rsidRPr="00DF7ECB">
        <w:rPr>
          <w:rFonts w:hint="cs"/>
          <w:b/>
          <w:bCs/>
          <w:rtl/>
        </w:rPr>
        <w:t>הסמ"ע</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Ref172025764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לד)</w:t>
      </w:r>
      <w:r w:rsidRPr="00122AA5">
        <w:rPr>
          <w:rFonts w:ascii="Calibri" w:eastAsia="Times New Roman" w:hAnsi="Calibri" w:cs="Guttman Rashi"/>
          <w:noProof w:val="0"/>
          <w:sz w:val="10"/>
          <w:szCs w:val="12"/>
          <w:rtl/>
        </w:rPr>
        <w:fldChar w:fldCharType="end"/>
      </w:r>
      <w:r>
        <w:rPr>
          <w:rtl/>
        </w:rPr>
        <w:t xml:space="preserve"> </w:t>
      </w:r>
      <w:r>
        <w:rPr>
          <w:rFonts w:hint="cs"/>
          <w:rtl/>
        </w:rPr>
        <w:t>דשטר קנין כשר אף דיכול להזדייף, דחה</w:t>
      </w:r>
      <w:r w:rsidRPr="00DF7ECB">
        <w:rPr>
          <w:rFonts w:hint="cs"/>
          <w:b/>
          <w:bCs/>
          <w:rtl/>
        </w:rPr>
        <w:t xml:space="preserve"> </w:t>
      </w:r>
      <w:r w:rsidRPr="00DF7ECB">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Ref172027820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לו)</w:t>
      </w:r>
      <w:r w:rsidRPr="00E30D25">
        <w:rPr>
          <w:b/>
          <w:bCs/>
          <w:rtl/>
        </w:rPr>
        <w:fldChar w:fldCharType="end"/>
      </w:r>
      <w:r w:rsidRPr="00E30D25">
        <w:rPr>
          <w:b/>
          <w:bCs/>
          <w:rtl/>
        </w:rPr>
        <w:t xml:space="preserve"> &gt;</w:t>
      </w:r>
      <w:r w:rsidRPr="00E30D25">
        <w:rPr>
          <w:rFonts w:hint="cs"/>
          <w:b/>
          <w:bCs/>
          <w:rtl/>
        </w:rPr>
        <w:t>ב"ח</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חו"מ סי' קצ"א א' ד"ה עוד כתבו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דממ"ש</w:t>
      </w:r>
      <w:r w:rsidRPr="00E30D25">
        <w:rPr>
          <w:rtl/>
        </w:rPr>
        <w:t xml:space="preserve"> </w:t>
      </w:r>
      <w:r w:rsidRPr="00E30D25">
        <w:rPr>
          <w:rFonts w:hint="cs"/>
          <w:b/>
          <w:bCs/>
          <w:rtl/>
        </w:rPr>
        <w:t>התוס' בב"ב</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Ref172106519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דשטר קנין כשר בדבר העומד להזדייף רק לדעת ר"א, משמע דשטר בכתב ידו כשר לקנין אף בדבר שעומד להזדייף, דכל הפסול בזה הוא בחתימת עדים דחששו שיזייף מעל חתימת העדים ויכתוב מה שהוא רוצה, אבל שטר שכולו כתוב בכתב ידו אינו יכול לזייפו.</w:t>
      </w:r>
      <w:bookmarkEnd w:id="2986"/>
    </w:p>
    <w:p w14:paraId="55DC0A2F" w14:textId="77777777" w:rsidR="00D309A4" w:rsidRPr="00CC7530" w:rsidRDefault="00D309A4" w:rsidP="00724A46">
      <w:pPr>
        <w:pStyle w:val="afffffe"/>
        <w:rPr>
          <w:rtl/>
        </w:rPr>
      </w:pPr>
      <w:r w:rsidRPr="00CC7530">
        <w:rPr>
          <w:rtl/>
        </w:rPr>
        <w:t>ב"ח חושן משפט סימן קצא</w:t>
      </w:r>
      <w:r w:rsidRPr="00CC7530">
        <w:rPr>
          <w:rFonts w:hint="cs"/>
          <w:rtl/>
        </w:rPr>
        <w:t xml:space="preserve"> א' ד"ה עוד כתבו</w:t>
      </w:r>
    </w:p>
    <w:p w14:paraId="757F8423" w14:textId="77777777" w:rsidR="00D309A4" w:rsidRPr="00BA0BE9" w:rsidRDefault="00D309A4" w:rsidP="00D309A4">
      <w:pPr>
        <w:pStyle w:val="a1"/>
      </w:pPr>
      <w:r w:rsidRPr="00BA0BE9">
        <w:rPr>
          <w:rtl/>
        </w:rPr>
        <w:t>עוד כתבו התוספות בפרק חזקת (שם ד"ה כתב) דהך דכתב לו בנייר או על החרס או על העלה דהוי דבר שיכול להזדייף אתיא כר' אלעזר דאמר עדי מסירה כרתי כך פירש רבינו תם ועוד י"ל דכתב לו על הנייר וכו' משמע דהמוכר כתב בכתב ידו דאינו יכול להזדייף שהיה ניכר שאין זה כתב ידו דדוקא חתימת עדים על דבר שיכול להזדייף הוא דפסול דיכול לזייף למעלה מחתימת עדים ולכתוב מאי דבעי אבל כשכולו כתב ידו לא יכול לזייף</w:t>
      </w:r>
      <w:r w:rsidRPr="00BA0BE9">
        <w:rPr>
          <w:rFonts w:hint="cs"/>
          <w:rtl/>
        </w:rPr>
        <w:t>.</w:t>
      </w:r>
    </w:p>
    <w:p w14:paraId="37FD3577" w14:textId="77777777" w:rsidR="00D309A4" w:rsidRDefault="00D309A4" w:rsidP="00D309A4">
      <w:pPr>
        <w:pStyle w:val="a7"/>
        <w:rPr>
          <w:rtl/>
        </w:rPr>
      </w:pPr>
      <w:bookmarkStart w:id="2987" w:name="_Toc172606901"/>
      <w:r>
        <w:rPr>
          <w:rFonts w:hint="cs"/>
          <w:rtl/>
        </w:rPr>
        <w:t>קו' הב"ח דמנ"ל לסמ"ע דשטר קנין ויכול להזדייף כשר דעומד לזמן לחלק והוא דלא בתוס' בב"ב</w:t>
      </w:r>
      <w:bookmarkEnd w:id="2987"/>
    </w:p>
    <w:p w14:paraId="07F8EEB9" w14:textId="598BA8BC" w:rsidR="00D309A4" w:rsidRPr="00703822" w:rsidRDefault="00D309A4" w:rsidP="00E80966">
      <w:pPr>
        <w:pStyle w:val="a2"/>
      </w:pPr>
      <w:bookmarkStart w:id="2988" w:name="_Ref172540355"/>
      <w:r>
        <w:rPr>
          <w:rFonts w:hint="cs"/>
          <w:rtl/>
        </w:rPr>
        <w:t>וכתב</w:t>
      </w:r>
      <w:r w:rsidRPr="00516D41">
        <w:rPr>
          <w:b/>
          <w:bCs/>
          <w:rtl/>
        </w:rPr>
        <w:t xml:space="preserve"> </w:t>
      </w:r>
      <w:r>
        <w:rPr>
          <w:rFonts w:hint="cs"/>
          <w:b/>
          <w:bCs/>
          <w:rtl/>
        </w:rPr>
        <w:t>הב"ח</w:t>
      </w:r>
      <w:r>
        <w:rPr>
          <w:rtl/>
        </w:rPr>
        <w:t xml:space="preserve"> </w:t>
      </w:r>
      <w:r>
        <w:rPr>
          <w:rFonts w:hint="cs"/>
          <w:rtl/>
        </w:rPr>
        <w:t xml:space="preserve">דמשמע מדברי </w:t>
      </w:r>
      <w:r w:rsidRPr="00DF7ECB">
        <w:rPr>
          <w:rFonts w:hint="cs"/>
          <w:b/>
          <w:bCs/>
          <w:rtl/>
        </w:rPr>
        <w:t>הסמ"ע</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Ref172025764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לד)</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דשטר </w:t>
      </w:r>
      <w:r w:rsidRPr="00DF7ECB">
        <w:rPr>
          <w:rFonts w:hint="cs"/>
          <w:rtl/>
        </w:rPr>
        <w:t>קנין</w:t>
      </w:r>
      <w:r>
        <w:rPr>
          <w:rFonts w:hint="cs"/>
          <w:rtl/>
        </w:rPr>
        <w:t xml:space="preserve"> בכתב יד הסופר ואין בו עידי מסירה כשר בעידי חתימה, אעפ"י שהוא יכול להזדייף, כיון שאינו עומד לימים רבים אלא רק לזמן הקנין, והקשה</w:t>
      </w:r>
      <w:r w:rsidRPr="00DF7ECB">
        <w:rPr>
          <w:b/>
          <w:bCs/>
          <w:rtl/>
        </w:rPr>
        <w:t xml:space="preserve"> </w:t>
      </w:r>
      <w:r w:rsidRPr="00DF7ECB">
        <w:rPr>
          <w:rFonts w:hint="cs"/>
          <w:b/>
          <w:bCs/>
          <w:rtl/>
        </w:rPr>
        <w:t>הב"ח</w:t>
      </w:r>
      <w:r>
        <w:rPr>
          <w:rtl/>
        </w:rPr>
        <w:t xml:space="preserve"> </w:t>
      </w:r>
      <w:r>
        <w:rPr>
          <w:rFonts w:hint="cs"/>
          <w:rtl/>
        </w:rPr>
        <w:t>דמנא ליה לחלק בזה, ועוד</w:t>
      </w:r>
      <w:r w:rsidRPr="00486485">
        <w:rPr>
          <w:rFonts w:hint="cs"/>
          <w:rtl/>
        </w:rPr>
        <w:t xml:space="preserve"> </w:t>
      </w:r>
      <w:r>
        <w:rPr>
          <w:rFonts w:hint="cs"/>
          <w:rtl/>
        </w:rPr>
        <w:t>הקשה</w:t>
      </w:r>
      <w:r w:rsidRPr="00DF7ECB">
        <w:rPr>
          <w:b/>
          <w:bCs/>
          <w:rtl/>
        </w:rPr>
        <w:t xml:space="preserve"> </w:t>
      </w:r>
      <w:r w:rsidRPr="00DF7ECB">
        <w:rPr>
          <w:rFonts w:hint="cs"/>
          <w:b/>
          <w:bCs/>
          <w:rtl/>
        </w:rPr>
        <w:t>הב"ח</w:t>
      </w:r>
      <w:r>
        <w:rPr>
          <w:rtl/>
        </w:rPr>
        <w:t xml:space="preserve"> </w:t>
      </w:r>
      <w:r>
        <w:rPr>
          <w:rFonts w:hint="cs"/>
          <w:rtl/>
        </w:rPr>
        <w:t>דמבואר מדברי</w:t>
      </w:r>
      <w:r w:rsidRPr="00DF7ECB">
        <w:rPr>
          <w:b/>
          <w:bCs/>
          <w:rtl/>
        </w:rPr>
        <w:t xml:space="preserve"> </w:t>
      </w:r>
      <w:r w:rsidRPr="00DF7ECB">
        <w:rPr>
          <w:rFonts w:hint="cs"/>
          <w:b/>
          <w:bCs/>
          <w:rtl/>
        </w:rPr>
        <w:t>התוס' בב"ב</w:t>
      </w:r>
      <w:r>
        <w:rPr>
          <w:rtl/>
        </w:rPr>
        <w:t xml:space="preserve"> </w:t>
      </w:r>
      <w:r>
        <w:rPr>
          <w:rFonts w:hint="cs"/>
          <w:rtl/>
        </w:rPr>
        <w:t>להיפך מדברי</w:t>
      </w:r>
      <w:r w:rsidRPr="00DF7ECB">
        <w:rPr>
          <w:b/>
          <w:bCs/>
          <w:rtl/>
        </w:rPr>
        <w:t xml:space="preserve"> </w:t>
      </w:r>
      <w:r w:rsidRPr="00DF7ECB">
        <w:rPr>
          <w:rFonts w:hint="cs"/>
          <w:b/>
          <w:bCs/>
          <w:rtl/>
        </w:rPr>
        <w:t>הסמ"ע</w:t>
      </w:r>
      <w:r>
        <w:rPr>
          <w:rtl/>
        </w:rPr>
        <w:t xml:space="preserve"> </w:t>
      </w:r>
      <w:r>
        <w:rPr>
          <w:rFonts w:hint="cs"/>
          <w:rtl/>
        </w:rPr>
        <w:t>דרק בכתב ידו שא"א לזייפו כשר ולא בכתב סופר.</w:t>
      </w:r>
      <w:bookmarkEnd w:id="2988"/>
    </w:p>
    <w:p w14:paraId="73EAF689" w14:textId="77777777" w:rsidR="00D309A4" w:rsidRDefault="00D309A4" w:rsidP="00D309A4">
      <w:pPr>
        <w:pStyle w:val="a1"/>
        <w:rPr>
          <w:rtl/>
        </w:rPr>
      </w:pPr>
      <w:r w:rsidRPr="00BA0BE9">
        <w:rPr>
          <w:rtl/>
        </w:rPr>
        <w:t>ומדברי מהרו"ך (סמ"ע ס"ק א פרישה ס"א ד"ה כתב) נראה דאפילו אינו כתב ידו דמוכר וגם ליכא עדי מסירה אלא עדי חתימה כשר בשטר קנין כיון דאינו עומד לימים רבים אלא לפי שעה ולא ידעתי מנין לו זה החילוק ומדברי התוספות בשם רבינו תם מבואר היפך פירושו כדאמרן:</w:t>
      </w:r>
    </w:p>
    <w:p w14:paraId="1800E2FA" w14:textId="77777777" w:rsidR="00D309A4" w:rsidRPr="0079359B" w:rsidRDefault="00D309A4" w:rsidP="00D309A4">
      <w:pPr>
        <w:pStyle w:val="1"/>
        <w:rPr>
          <w:rtl/>
        </w:rPr>
      </w:pPr>
      <w:bookmarkStart w:id="2989" w:name="_Toc172606902"/>
      <w:r>
        <w:rPr>
          <w:rFonts w:hint="cs"/>
          <w:rtl/>
        </w:rPr>
        <w:t>בי' הש"ך והתומים דשטר קנין מהני בלי עדים כהודאת בע"ד</w:t>
      </w:r>
      <w:bookmarkEnd w:id="2989"/>
    </w:p>
    <w:p w14:paraId="75105860" w14:textId="77777777" w:rsidR="00D309A4" w:rsidRPr="00724A46" w:rsidRDefault="00D309A4" w:rsidP="00724A46">
      <w:pPr>
        <w:pStyle w:val="afffff7"/>
        <w:rPr>
          <w:rtl/>
        </w:rPr>
      </w:pPr>
      <w:bookmarkStart w:id="2990" w:name="_Toc172610209"/>
      <w:bookmarkStart w:id="2991" w:name="_Toc173964757"/>
      <w:r w:rsidRPr="00724A46">
        <w:rPr>
          <w:rtl/>
        </w:rPr>
        <w:t>ש"ך חו"מ סי' מ"ב ס</w:t>
      </w:r>
      <w:r w:rsidRPr="00724A46">
        <w:rPr>
          <w:rFonts w:hint="cs"/>
          <w:rtl/>
        </w:rPr>
        <w:t>ק</w:t>
      </w:r>
      <w:r w:rsidRPr="00724A46">
        <w:rPr>
          <w:rtl/>
        </w:rPr>
        <w:t>"</w:t>
      </w:r>
      <w:r w:rsidRPr="00724A46">
        <w:rPr>
          <w:rFonts w:hint="cs"/>
          <w:rtl/>
        </w:rPr>
        <w:t>ב</w:t>
      </w:r>
      <w:bookmarkEnd w:id="2990"/>
      <w:r w:rsidRPr="00724A46">
        <w:rPr>
          <w:rtl/>
        </w:rPr>
        <w:t xml:space="preserve"> (ז)</w:t>
      </w:r>
      <w:bookmarkEnd w:id="2991"/>
    </w:p>
    <w:p w14:paraId="0F1B46A0" w14:textId="77777777" w:rsidR="00D309A4" w:rsidRDefault="00D309A4" w:rsidP="00D309A4">
      <w:pPr>
        <w:pStyle w:val="a7"/>
        <w:rPr>
          <w:rtl/>
        </w:rPr>
      </w:pPr>
      <w:bookmarkStart w:id="2992" w:name="_Toc172606903"/>
      <w:r>
        <w:rPr>
          <w:rFonts w:hint="cs"/>
          <w:rtl/>
        </w:rPr>
        <w:t>בי' הש"ך דמבו' בראשונים כסמ"ע דשטר קנין לשעה א"צ לכותבו כראיה וכשר ביכול להזדייף</w:t>
      </w:r>
      <w:bookmarkEnd w:id="2992"/>
    </w:p>
    <w:p w14:paraId="24712365" w14:textId="2B47EF69" w:rsidR="00D309A4" w:rsidRPr="00E30D25" w:rsidRDefault="00D309A4" w:rsidP="00E80966">
      <w:pPr>
        <w:pStyle w:val="a2"/>
        <w:rPr>
          <w:rtl/>
        </w:rPr>
      </w:pPr>
      <w:bookmarkStart w:id="2993" w:name="_Ref172029290"/>
      <w:bookmarkStart w:id="2994" w:name="_Ref172059840"/>
      <w:r>
        <w:rPr>
          <w:rFonts w:hint="cs"/>
          <w:rtl/>
        </w:rPr>
        <w:t>כתב</w:t>
      </w:r>
      <w:r>
        <w:rPr>
          <w:rtl/>
        </w:rPr>
        <w:t xml:space="preserve"> </w:t>
      </w:r>
      <w:r w:rsidRPr="001646E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Ref172029290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לח)</w:t>
      </w:r>
      <w:r w:rsidRPr="00E30D25">
        <w:rPr>
          <w:b/>
          <w:bCs/>
          <w:rtl/>
        </w:rPr>
        <w:fldChar w:fldCharType="end"/>
      </w:r>
      <w:r w:rsidRPr="00E30D25">
        <w:rPr>
          <w:b/>
          <w:bCs/>
          <w:rtl/>
        </w:rPr>
        <w:t xml:space="preserve"> &gt;</w:t>
      </w:r>
      <w:r w:rsidRPr="00E30D25">
        <w:rPr>
          <w:rFonts w:hint="cs"/>
          <w:b/>
          <w:bCs/>
          <w:rtl/>
        </w:rPr>
        <w:t>ש"ך</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חו"מ סי' מ"ב סק"ב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דמוכח כדברי</w:t>
      </w:r>
      <w:r w:rsidRPr="00E30D25">
        <w:rPr>
          <w:rtl/>
        </w:rPr>
        <w:t xml:space="preserve"> </w:t>
      </w:r>
      <w:r w:rsidRPr="00E30D25">
        <w:rPr>
          <w:rFonts w:hint="cs"/>
          <w:b/>
          <w:bCs/>
          <w:rtl/>
        </w:rPr>
        <w:t>הסמ"ע</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Ref172025764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דשטר קנין לזמן כשר אף ביכול להזדייף, מהא דפסק </w:t>
      </w:r>
      <w:r w:rsidRPr="00E30D25">
        <w:rPr>
          <w:b/>
          <w:bCs/>
          <w:rtl/>
        </w:rPr>
        <w:t>ה&lt; &gt;</w:t>
      </w:r>
      <w:r w:rsidRPr="00E30D25">
        <w:rPr>
          <w:rFonts w:hint="cs"/>
          <w:b/>
          <w:bCs/>
          <w:rtl/>
        </w:rPr>
        <w:t>שו"ע</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חו"מ סי' מ"ב 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כדעת</w:t>
      </w:r>
      <w:r w:rsidRPr="00E30D25">
        <w:rPr>
          <w:rtl/>
        </w:rPr>
        <w:t xml:space="preserve"> </w:t>
      </w:r>
      <w:r w:rsidRPr="00E30D25">
        <w:rPr>
          <w:rFonts w:hint="cs"/>
          <w:b/>
          <w:bCs/>
          <w:rtl/>
        </w:rPr>
        <w:t>הר"ן לקמן</w:t>
      </w:r>
      <w:r w:rsidRPr="00E30D25">
        <w:rPr>
          <w:rtl/>
        </w:rPr>
        <w:t xml:space="preserve"> </w:t>
      </w:r>
      <w:r w:rsidRPr="00E30D25">
        <w:rPr>
          <w:rFonts w:ascii="Calibri" w:eastAsia="Times New Roman" w:hAnsi="Calibri" w:cs="Guttman Rashi" w:hint="cs"/>
          <w:noProof w:val="0"/>
          <w:sz w:val="10"/>
          <w:szCs w:val="12"/>
          <w:rtl/>
        </w:rPr>
        <w:t>(</w:t>
      </w:r>
      <w:r w:rsidRPr="00E30D25">
        <w:rPr>
          <w:rFonts w:ascii="Calibri" w:eastAsia="Times New Roman" w:hAnsi="Calibri" w:cs="Guttman Rashi"/>
          <w:noProof w:val="0"/>
          <w:sz w:val="10"/>
          <w:szCs w:val="12"/>
          <w:rtl/>
        </w:rPr>
        <w:t xml:space="preserve">י"א ע"א </w:t>
      </w:r>
      <w:r w:rsidRPr="00E30D25">
        <w:rPr>
          <w:rFonts w:ascii="Calibri" w:eastAsia="Times New Roman" w:hAnsi="Calibri" w:cs="Guttman Rashi" w:hint="cs"/>
          <w:noProof w:val="0"/>
          <w:sz w:val="10"/>
          <w:szCs w:val="12"/>
          <w:rtl/>
        </w:rPr>
        <w:t>מדה"ר</w:t>
      </w:r>
      <w:r w:rsidRPr="00E30D25">
        <w:rPr>
          <w:rFonts w:ascii="Calibri" w:eastAsia="Times New Roman" w:hAnsi="Calibri" w:cs="Guttman Rashi"/>
          <w:noProof w:val="0"/>
          <w:sz w:val="10"/>
          <w:szCs w:val="12"/>
          <w:rtl/>
        </w:rPr>
        <w:t xml:space="preserve"> ד"ה וה"מ)</w:t>
      </w:r>
      <w:r w:rsidRPr="00E30D25">
        <w:rPr>
          <w:rtl/>
        </w:rPr>
        <w:t xml:space="preserve"> </w:t>
      </w:r>
      <w:r w:rsidRPr="00E30D25">
        <w:rPr>
          <w:rFonts w:hint="cs"/>
          <w:rtl/>
        </w:rPr>
        <w:t>דשטר חוב שנכתב על דבר שיכול להזדייף פסול, אבל שטר קנין כשר</w:t>
      </w:r>
      <w:bookmarkEnd w:id="2993"/>
      <w:r w:rsidRPr="00E30D25">
        <w:rPr>
          <w:rFonts w:hint="cs"/>
          <w:rtl/>
        </w:rPr>
        <w:t>, ומבואר דשטר קנין שנצרך רק לשעה א"צ לכותבו כשטר ראיה, וכתב</w:t>
      </w:r>
      <w:r w:rsidRPr="00E30D25">
        <w:rPr>
          <w:b/>
          <w:bCs/>
          <w:rtl/>
        </w:rPr>
        <w:t xml:space="preserve"> </w:t>
      </w:r>
      <w:r w:rsidRPr="00E30D25">
        <w:rPr>
          <w:rFonts w:hint="cs"/>
          <w:b/>
          <w:bCs/>
          <w:rtl/>
        </w:rPr>
        <w:t>הש"ך</w:t>
      </w:r>
      <w:r w:rsidRPr="00E30D25">
        <w:rPr>
          <w:rtl/>
        </w:rPr>
        <w:t xml:space="preserve"> </w:t>
      </w:r>
      <w:r w:rsidRPr="00E30D25">
        <w:rPr>
          <w:rFonts w:hint="cs"/>
          <w:rtl/>
        </w:rPr>
        <w:t>דכן מבואר מדברי</w:t>
      </w:r>
      <w:r w:rsidRPr="00E30D25">
        <w:rPr>
          <w:rtl/>
        </w:rPr>
        <w:t xml:space="preserve"> </w:t>
      </w:r>
      <w:r w:rsidRPr="00E30D25">
        <w:rPr>
          <w:rFonts w:hint="cs"/>
          <w:b/>
          <w:bCs/>
          <w:rtl/>
        </w:rPr>
        <w:t>התוס' לקמן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Ref172024960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ועוד ראשונים</w:t>
      </w:r>
      <w:r w:rsidRPr="00E30D25">
        <w:rPr>
          <w:rFonts w:hint="cs"/>
          <w:rtl/>
        </w:rPr>
        <w:t>.</w:t>
      </w:r>
      <w:bookmarkEnd w:id="2994"/>
      <w:r w:rsidRPr="00E30D25">
        <w:rPr>
          <w:rtl/>
        </w:rPr>
        <w:t xml:space="preserve"> </w:t>
      </w:r>
    </w:p>
    <w:p w14:paraId="2367A72B" w14:textId="77777777" w:rsidR="00D309A4" w:rsidRPr="00CC7530" w:rsidRDefault="00D309A4" w:rsidP="00724A46">
      <w:pPr>
        <w:pStyle w:val="afffffe"/>
        <w:rPr>
          <w:rtl/>
        </w:rPr>
      </w:pPr>
      <w:r w:rsidRPr="00CC7530">
        <w:rPr>
          <w:rtl/>
        </w:rPr>
        <w:t>שו"ע חו"מ סי' מ"ב ס"א</w:t>
      </w:r>
    </w:p>
    <w:p w14:paraId="5A84EF6A" w14:textId="77777777" w:rsidR="00D309A4" w:rsidRPr="00BA0BE9" w:rsidRDefault="00D309A4" w:rsidP="00D309A4">
      <w:pPr>
        <w:pStyle w:val="a1"/>
        <w:rPr>
          <w:rtl/>
        </w:rPr>
      </w:pPr>
      <w:r w:rsidRPr="00BA0BE9">
        <w:rPr>
          <w:rtl/>
        </w:rPr>
        <w:t xml:space="preserve">אין כותבין שטר חוב על דבר שיכול להזדייף, ואם כתבו עליו, פסול אפילו לגבות בו לאלתר. ודוקא שטר חוב, אבל שטר אקנייתא, כשר (ר"ן פ"ב דגיטין). </w:t>
      </w:r>
    </w:p>
    <w:p w14:paraId="38E1AAB2" w14:textId="77777777" w:rsidR="00D309A4" w:rsidRPr="00CC7530" w:rsidRDefault="00D309A4" w:rsidP="00724A46">
      <w:pPr>
        <w:pStyle w:val="afffffe"/>
        <w:rPr>
          <w:rtl/>
        </w:rPr>
      </w:pPr>
      <w:r w:rsidRPr="00CC7530">
        <w:rPr>
          <w:rtl/>
        </w:rPr>
        <w:lastRenderedPageBreak/>
        <w:t>ש"ך חו"מ סי' מ"ב ס</w:t>
      </w:r>
      <w:r w:rsidRPr="00CC7530">
        <w:rPr>
          <w:rFonts w:hint="cs"/>
          <w:rtl/>
        </w:rPr>
        <w:t>ק</w:t>
      </w:r>
      <w:r w:rsidRPr="00CC7530">
        <w:rPr>
          <w:rtl/>
        </w:rPr>
        <w:t>"</w:t>
      </w:r>
      <w:r w:rsidRPr="00CC7530">
        <w:rPr>
          <w:rFonts w:hint="cs"/>
          <w:rtl/>
        </w:rPr>
        <w:t>ב</w:t>
      </w:r>
    </w:p>
    <w:p w14:paraId="445E4BCD" w14:textId="77777777" w:rsidR="00D309A4" w:rsidRDefault="00D309A4" w:rsidP="00D309A4">
      <w:pPr>
        <w:pStyle w:val="afffff5"/>
        <w:rPr>
          <w:rtl/>
        </w:rPr>
      </w:pPr>
      <w:r>
        <w:rPr>
          <w:rtl/>
        </w:rPr>
        <w:t>(ב) אבל שטר אקנייתא. שקונה בו שדה או בית, כגון שכתב לו שדי זו מכורה או נתונה לך ונקנה בזה ואינה לראיה. כ"כ הר"ן פ"ב דגיטין [י"א ע"א מדפי הרי"ף ד"ה וה"מ]. ומכאן קשה על הבית חדש לקמן סימן קצ"א [סעיף א' ד"ה ומ"ש אף על פי] שהשיג על הסמ"ע שמחלק בכך, וכתב וז"ל, כתבו התוס' בפרק חזקת הבתים [ב"ב נ"א ע"א ד"ה כתב] דהך דכתב לו על החרס אתיא כר' אליעזר דאמר עדי מסירה כרתי, ועוד יש לומר דמיירי שכתב [בכתב] ידו כו', דדוקא חתימת העדים [על דבר שיכול להזדיף] פסול כו', ומדברי מהרו"ך [בפרישה שם] נראה דאפילו אינו כתב ידו דמוכר וגם ליכא עדי מסירה אלא עדי חתימה, כשר בשטר קנין, כיון דאינו עומד לימים רבים אלא לפי שעה. ולא ידעתי מנין לו זה החילוק, ומדברי התוס' בשם ר"ת מבואר היפך פירושו כדאמרן, עכ"ל. והרי דברי הסמ"ע שם הן הן דברי הר"ן והר"ב אלו. וכן משמע בתוס' פרק קמא דקדושין דף ט' ע"א ד"ה כתב על הנייר כו', ובתוס' פרק ב' דגיטין דף כ"ב ע"ב ד"ה אבל בשטרות לא, ובתוס' פרק ב' דכתובות דף כ"א ע"א [ד"ה ודוקא], וכ"כ הריטב"א פ"ב דכתובות [שם ד"ה ודוקא] בשם הרמב"ן, וכן הוא בחידושי רשב"א פ"ב דגיטין [כ"ב ע"ב ד"ה ואמר ר"א] בשם יש מתרצים.</w:t>
      </w:r>
    </w:p>
    <w:p w14:paraId="708EC8D8" w14:textId="77777777" w:rsidR="00D309A4" w:rsidRDefault="00D309A4" w:rsidP="00D309A4">
      <w:pPr>
        <w:pStyle w:val="a7"/>
        <w:rPr>
          <w:rtl/>
        </w:rPr>
      </w:pPr>
      <w:bookmarkStart w:id="2995" w:name="_Toc172606904"/>
      <w:r>
        <w:rPr>
          <w:rFonts w:hint="cs"/>
          <w:rtl/>
        </w:rPr>
        <w:t>בי' הש"ך בתוס' בב"ב דלר"א א"צ מוכח מתוכו וע"מ בערוה ובקנין מהני הודאת בע"ד וא"צ ע"מ</w:t>
      </w:r>
      <w:bookmarkEnd w:id="2995"/>
    </w:p>
    <w:p w14:paraId="30BBEA59" w14:textId="525ECB1B" w:rsidR="00D309A4" w:rsidRDefault="00D309A4" w:rsidP="00E80966">
      <w:pPr>
        <w:pStyle w:val="a2"/>
      </w:pPr>
      <w:r>
        <w:rPr>
          <w:rFonts w:hint="cs"/>
          <w:rtl/>
        </w:rPr>
        <w:t>והוסיף</w:t>
      </w:r>
      <w:r w:rsidRPr="002B78E3">
        <w:rPr>
          <w:b/>
          <w:bCs/>
          <w:rtl/>
        </w:rPr>
        <w:t xml:space="preserve"> </w:t>
      </w:r>
      <w:r>
        <w:rPr>
          <w:rFonts w:hint="cs"/>
          <w:b/>
          <w:bCs/>
          <w:rtl/>
        </w:rPr>
        <w:t>הש"ך</w:t>
      </w:r>
      <w:r>
        <w:rPr>
          <w:rtl/>
        </w:rPr>
        <w:t xml:space="preserve"> </w:t>
      </w:r>
      <w:r>
        <w:rPr>
          <w:rFonts w:hint="cs"/>
          <w:rtl/>
        </w:rPr>
        <w:t>דכן מוכח</w:t>
      </w:r>
      <w:r>
        <w:rPr>
          <w:rtl/>
        </w:rPr>
        <w:t xml:space="preserve"> </w:t>
      </w:r>
      <w:r>
        <w:rPr>
          <w:rFonts w:hint="cs"/>
          <w:b/>
          <w:bCs/>
          <w:rtl/>
        </w:rPr>
        <w:t>מהתוס' בב"ב</w:t>
      </w:r>
      <w:r>
        <w:rPr>
          <w:b/>
          <w:bCs/>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Ref172106519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לא)</w:t>
      </w:r>
      <w:r w:rsidRPr="00122AA5">
        <w:rPr>
          <w:rFonts w:ascii="Calibri" w:eastAsia="Times New Roman" w:hAnsi="Calibri" w:cs="Guttman Rashi"/>
          <w:noProof w:val="0"/>
          <w:sz w:val="10"/>
          <w:szCs w:val="12"/>
          <w:rtl/>
        </w:rPr>
        <w:fldChar w:fldCharType="end"/>
      </w:r>
      <w:r>
        <w:rPr>
          <w:rtl/>
        </w:rPr>
        <w:t xml:space="preserve"> </w:t>
      </w:r>
      <w:r>
        <w:rPr>
          <w:rFonts w:hint="cs"/>
          <w:rtl/>
        </w:rPr>
        <w:t>ואף שכתבו</w:t>
      </w:r>
      <w:r w:rsidRPr="00DF5219">
        <w:rPr>
          <w:b/>
          <w:bCs/>
          <w:rtl/>
        </w:rPr>
        <w:t xml:space="preserve"> </w:t>
      </w:r>
      <w:r>
        <w:rPr>
          <w:rFonts w:hint="cs"/>
          <w:b/>
          <w:bCs/>
          <w:rtl/>
        </w:rPr>
        <w:t>התוס'</w:t>
      </w:r>
      <w:r>
        <w:rPr>
          <w:rtl/>
        </w:rPr>
        <w:t xml:space="preserve"> </w:t>
      </w:r>
      <w:r>
        <w:rPr>
          <w:rFonts w:hint="cs"/>
          <w:rtl/>
        </w:rPr>
        <w:t>דהא דהא דאמרינן דכותבים שטר על דבר שיכול להזדייף הוא אליבא דר"א, כוונתם דלר"א א"צ שהשטר יהיה מוכח מתוכו, והא דבגיטין וכקידושין קיי"ל כר"א שצריך עידי מסירה הוא כיון שהם דבר שבערוה, אבל במכר ומתנה דמהני הודאת בע"ד כמאה עדים א"צ עידי מסירה.</w:t>
      </w:r>
    </w:p>
    <w:p w14:paraId="341A371E" w14:textId="77777777" w:rsidR="00D309A4" w:rsidRPr="00BA0BE9" w:rsidRDefault="00D309A4" w:rsidP="00D309A4">
      <w:pPr>
        <w:pStyle w:val="a1"/>
        <w:rPr>
          <w:rtl/>
        </w:rPr>
      </w:pPr>
      <w:r w:rsidRPr="00BA0BE9">
        <w:rPr>
          <w:rtl/>
        </w:rPr>
        <w:t>וגם בתוס' דפרק חזקת הבתים דף נ"א ע"א [ד"ה כתב] מוכח שם כן. ומה שכתבו התוס' שם דאתיא כר' אליעזר דאמר עדי מסירה כרתי, היינו לענין דלא בעינן שיהא מוכח מתוכו, ונהי דבגיטין וקדושין קיימא לן דבעינן עדי מסירה, היינו משום דאין דבר שבערוה פחות משנים, מה שאין כן במכר ומתנה דהודאת הנותן או המוכר כמאה עדים דמי</w:t>
      </w:r>
      <w:r w:rsidRPr="00BA0BE9">
        <w:rPr>
          <w:rFonts w:hint="cs"/>
          <w:rtl/>
        </w:rPr>
        <w:t>.</w:t>
      </w:r>
    </w:p>
    <w:p w14:paraId="6CC14B1E" w14:textId="77777777" w:rsidR="00D309A4" w:rsidRPr="00DE6540" w:rsidRDefault="00D309A4" w:rsidP="00D309A4">
      <w:pPr>
        <w:pStyle w:val="a7"/>
      </w:pPr>
      <w:bookmarkStart w:id="2996" w:name="_Toc172606905"/>
      <w:r>
        <w:rPr>
          <w:rFonts w:hint="cs"/>
          <w:rtl/>
        </w:rPr>
        <w:t>בי' הש"ך בתוס' בסוגיין ולקמן דבקנין סגי בהודאת בע"ד וא"צ ע"מ וכל שהנותן מודה חל הקנין</w:t>
      </w:r>
      <w:bookmarkEnd w:id="2996"/>
      <w:r>
        <w:rPr>
          <w:rFonts w:hint="cs"/>
          <w:rtl/>
        </w:rPr>
        <w:t xml:space="preserve"> </w:t>
      </w:r>
    </w:p>
    <w:p w14:paraId="4E6BBA34" w14:textId="165C0D0A" w:rsidR="00D309A4" w:rsidRPr="002B78E3" w:rsidRDefault="00D309A4" w:rsidP="00E80966">
      <w:pPr>
        <w:pStyle w:val="a2"/>
        <w:rPr>
          <w:rtl/>
        </w:rPr>
      </w:pPr>
      <w:r>
        <w:rPr>
          <w:rFonts w:hint="cs"/>
          <w:rtl/>
        </w:rPr>
        <w:t xml:space="preserve">וכתב </w:t>
      </w:r>
      <w:r>
        <w:rPr>
          <w:rFonts w:hint="cs"/>
          <w:b/>
          <w:bCs/>
          <w:rtl/>
        </w:rPr>
        <w:t>הש"ך</w:t>
      </w:r>
      <w:r>
        <w:rPr>
          <w:rtl/>
        </w:rPr>
        <w:t xml:space="preserve"> </w:t>
      </w:r>
      <w:r>
        <w:rPr>
          <w:rFonts w:hint="cs"/>
          <w:rtl/>
        </w:rPr>
        <w:t>דכן כתבו</w:t>
      </w:r>
      <w:r>
        <w:rPr>
          <w:rtl/>
        </w:rPr>
        <w:t xml:space="preserve"> </w:t>
      </w:r>
      <w:r>
        <w:rPr>
          <w:rFonts w:hint="cs"/>
          <w:b/>
          <w:bCs/>
          <w:rtl/>
        </w:rPr>
        <w:t>התוס' בסוגיין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Ref169881958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b/>
          <w:bCs/>
          <w:rtl/>
        </w:rPr>
        <w:t>ולקמן</w:t>
      </w:r>
      <w:r>
        <w:rPr>
          <w:rtl/>
        </w:rPr>
        <w:t xml:space="preserve"> </w:t>
      </w:r>
      <w:r w:rsidRPr="00122AA5">
        <w:rPr>
          <w:rFonts w:ascii="Calibri" w:eastAsia="Times New Roman" w:hAnsi="Calibri" w:cs="Guttman Rashi"/>
          <w:noProof w:val="0"/>
          <w:sz w:val="10"/>
          <w:szCs w:val="12"/>
          <w:rtl/>
        </w:rPr>
        <w:t>(עי' אות</w:t>
      </w:r>
      <w:r w:rsidRPr="00122AA5">
        <w:rPr>
          <w:rFonts w:ascii="Calibri" w:eastAsia="Times New Roman" w:hAnsi="Calibri" w:cs="Guttman Rashi" w:hint="cs"/>
          <w:noProof w:val="0"/>
          <w:sz w:val="10"/>
          <w:szCs w:val="12"/>
          <w:rtl/>
        </w:rPr>
        <w:t xml:space="preserve">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Ref172290956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ח)</w:t>
      </w:r>
      <w:r w:rsidRPr="00122AA5">
        <w:rPr>
          <w:rStyle w:val="af2"/>
          <w:rFonts w:eastAsia="Guttman Hodes"/>
          <w:rtl/>
        </w:rPr>
        <w:fldChar w:fldCharType="end"/>
      </w:r>
      <w:r>
        <w:rPr>
          <w:rFonts w:hint="cs"/>
          <w:rtl/>
        </w:rPr>
        <w:t>, וכתב</w:t>
      </w:r>
      <w:r w:rsidRPr="007F5CFB">
        <w:rPr>
          <w:b/>
          <w:bCs/>
          <w:rtl/>
        </w:rPr>
        <w:t xml:space="preserve"> </w:t>
      </w:r>
      <w:r>
        <w:rPr>
          <w:rFonts w:hint="cs"/>
          <w:b/>
          <w:bCs/>
          <w:rtl/>
        </w:rPr>
        <w:t>הש"ך</w:t>
      </w:r>
      <w:r>
        <w:rPr>
          <w:rtl/>
        </w:rPr>
        <w:t xml:space="preserve"> </w:t>
      </w:r>
      <w:r>
        <w:rPr>
          <w:rFonts w:hint="cs"/>
          <w:rtl/>
        </w:rPr>
        <w:t>דא"כ כל שהנותן מודה שמסר את השטר למקבל, הוא קונה את השדה בשטר אף שלא היו עידי מסירה.</w:t>
      </w:r>
    </w:p>
    <w:p w14:paraId="15D343EC" w14:textId="77777777" w:rsidR="00D309A4" w:rsidRPr="00BA0BE9" w:rsidRDefault="00D309A4" w:rsidP="00D309A4">
      <w:pPr>
        <w:pStyle w:val="a1"/>
        <w:rPr>
          <w:rtl/>
        </w:rPr>
      </w:pPr>
      <w:r w:rsidRPr="00BA0BE9">
        <w:rPr>
          <w:rtl/>
        </w:rPr>
        <w:t>וכמ"ש התוס' פ"ק דגיטין דף ד' ע"א סוף ד"ה דקיימא לן כו', ודף י' ע"ב ד"ה חספא כו', ורבינו ברוך בספר התרומה סי' קל"א, וא"כ אי מודה שמסרו לו נקנה לו השדה בשטר זה בלא עדי מסירה, וזה ברור.</w:t>
      </w:r>
    </w:p>
    <w:p w14:paraId="64E15ED8" w14:textId="77777777" w:rsidR="00D309A4" w:rsidRDefault="00D309A4" w:rsidP="00D309A4">
      <w:pPr>
        <w:pStyle w:val="a7"/>
        <w:rPr>
          <w:rtl/>
        </w:rPr>
      </w:pPr>
      <w:bookmarkStart w:id="2997" w:name="_Toc172606906"/>
      <w:r>
        <w:rPr>
          <w:rFonts w:hint="cs"/>
          <w:rtl/>
        </w:rPr>
        <w:t>בי' הש"ך דאף בלי הודאת בע"ד בידוע שהנותן כתבו והוא ביד המקבל דאינו נאמן להכחישו</w:t>
      </w:r>
      <w:bookmarkEnd w:id="2997"/>
    </w:p>
    <w:p w14:paraId="35006175" w14:textId="43514CD5" w:rsidR="00D309A4" w:rsidRPr="00DD0B5C" w:rsidRDefault="00D309A4" w:rsidP="00E80966">
      <w:pPr>
        <w:pStyle w:val="a2"/>
        <w:rPr>
          <w:rtl/>
        </w:rPr>
      </w:pPr>
      <w:bookmarkStart w:id="2998" w:name="_Ref172478953"/>
      <w:r>
        <w:rPr>
          <w:rFonts w:hint="cs"/>
          <w:rtl/>
        </w:rPr>
        <w:t>והוסיף</w:t>
      </w:r>
      <w:r w:rsidRPr="00DD0B5C">
        <w:rPr>
          <w:b/>
          <w:bCs/>
          <w:rtl/>
        </w:rPr>
        <w:t xml:space="preserve"> </w:t>
      </w:r>
      <w:r>
        <w:rPr>
          <w:rFonts w:hint="cs"/>
          <w:b/>
          <w:bCs/>
          <w:rtl/>
        </w:rPr>
        <w:t>הש"ך</w:t>
      </w:r>
      <w:r>
        <w:rPr>
          <w:rtl/>
        </w:rPr>
        <w:t xml:space="preserve"> </w:t>
      </w:r>
      <w:r>
        <w:rPr>
          <w:rFonts w:hint="cs"/>
          <w:rtl/>
        </w:rPr>
        <w:t>דנראה דאף באופן שהמוכר או הנותן אינו מודה שמסר את השטר ללוקח או למקבל, דנאמן לומר שמסרו לו, כיון שאינו נאמן בטענת להד"ם שלא מסרו לו מעולם, דהא ידוע שהמוכר או הנותן כתבו, כיון שיש בו עידי חתימה או שחתום בכתב ידו, ועכשיו הוא ביד הלוקח הוא המקבל, וכתב</w:t>
      </w:r>
      <w:r w:rsidRPr="00BF4117">
        <w:rPr>
          <w:b/>
          <w:bCs/>
          <w:rtl/>
        </w:rPr>
        <w:t xml:space="preserve"> </w:t>
      </w:r>
      <w:r>
        <w:rPr>
          <w:rFonts w:hint="cs"/>
          <w:b/>
          <w:bCs/>
          <w:rtl/>
        </w:rPr>
        <w:t>הש"ך</w:t>
      </w:r>
      <w:r>
        <w:rPr>
          <w:rtl/>
        </w:rPr>
        <w:t xml:space="preserve"> </w:t>
      </w:r>
      <w:r>
        <w:rPr>
          <w:rFonts w:hint="cs"/>
          <w:rtl/>
        </w:rPr>
        <w:t>דכן מבואר מדברי</w:t>
      </w:r>
      <w:r>
        <w:rPr>
          <w:rtl/>
        </w:rPr>
        <w:t xml:space="preserve"> </w:t>
      </w:r>
      <w:r>
        <w:rPr>
          <w:rFonts w:hint="cs"/>
          <w:b/>
          <w:bCs/>
          <w:rtl/>
        </w:rPr>
        <w:t>התוס' בב"ב</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Ref172106519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לא)</w:t>
      </w:r>
      <w:r w:rsidRPr="00122AA5">
        <w:rPr>
          <w:rFonts w:ascii="Calibri" w:eastAsia="Times New Roman" w:hAnsi="Calibri" w:cs="Guttman Rashi"/>
          <w:noProof w:val="0"/>
          <w:sz w:val="10"/>
          <w:szCs w:val="12"/>
          <w:rtl/>
        </w:rPr>
        <w:fldChar w:fldCharType="end"/>
      </w:r>
      <w:r>
        <w:rPr>
          <w:rFonts w:hint="cs"/>
          <w:rtl/>
        </w:rPr>
        <w:t>.</w:t>
      </w:r>
      <w:bookmarkEnd w:id="2998"/>
    </w:p>
    <w:p w14:paraId="6AA788F0" w14:textId="77777777" w:rsidR="00D309A4" w:rsidRPr="00BA0BE9" w:rsidRDefault="00D309A4" w:rsidP="00D309A4">
      <w:pPr>
        <w:pStyle w:val="a1"/>
        <w:rPr>
          <w:rtl/>
        </w:rPr>
      </w:pPr>
      <w:r w:rsidRPr="00BA0BE9">
        <w:rPr>
          <w:rtl/>
        </w:rPr>
        <w:t>ועוד נראה, דאפילו אינו מודה שמסרו לו נאמן הלוקח והמקבל שמסרו לו, דנהי דיכול המוכר או הנותן לטעון תנאי היה בו וזייפתו, מ"מ אם טוען להד"ם לא מסרתי לך שטר זה מעולם אינו נאמן, כיון שהשטר ביד הלוקח או המקבל, כשידוע שהמוכר כתבו, כגון שהוא חתום בכתיבת ידו או שעדים חתומים עליו וכהאי גוונא. והכי מוכח ממה שכתבו התוס' בפרק חזקת הבתים</w:t>
      </w:r>
      <w:r w:rsidRPr="00BA0BE9">
        <w:rPr>
          <w:rFonts w:hint="cs"/>
          <w:rtl/>
        </w:rPr>
        <w:t>.</w:t>
      </w:r>
    </w:p>
    <w:p w14:paraId="383D4B4F" w14:textId="77777777" w:rsidR="00D309A4" w:rsidRPr="00724A46" w:rsidRDefault="00D309A4" w:rsidP="00724A46">
      <w:pPr>
        <w:pStyle w:val="afffff7"/>
        <w:rPr>
          <w:rtl/>
        </w:rPr>
      </w:pPr>
      <w:bookmarkStart w:id="2999" w:name="_Toc172610210"/>
      <w:bookmarkStart w:id="3000" w:name="_Toc173964758"/>
      <w:r w:rsidRPr="00724A46">
        <w:rPr>
          <w:rtl/>
        </w:rPr>
        <w:t>תומים סימן מב ס"ק ב</w:t>
      </w:r>
      <w:bookmarkEnd w:id="2999"/>
      <w:r w:rsidRPr="00724A46">
        <w:rPr>
          <w:rtl/>
        </w:rPr>
        <w:t xml:space="preserve"> (ז)</w:t>
      </w:r>
      <w:bookmarkEnd w:id="3000"/>
    </w:p>
    <w:p w14:paraId="227EF3A9" w14:textId="77777777" w:rsidR="00D309A4" w:rsidRDefault="00D309A4" w:rsidP="00D309A4">
      <w:pPr>
        <w:pStyle w:val="a7"/>
        <w:rPr>
          <w:rtl/>
        </w:rPr>
      </w:pPr>
      <w:bookmarkStart w:id="3001" w:name="_Toc172606907"/>
      <w:r>
        <w:rPr>
          <w:rFonts w:hint="cs"/>
          <w:rtl/>
        </w:rPr>
        <w:t>בי' התומים דבתוס' מבו' כש"ך דלר"מ צריך מוכח מתוכו ולר"א הודאת בע"ד מהני במקום ע"מ</w:t>
      </w:r>
      <w:bookmarkEnd w:id="3001"/>
    </w:p>
    <w:p w14:paraId="7B566BB0" w14:textId="0EBC4A92" w:rsidR="00D309A4" w:rsidRPr="00E30D25" w:rsidRDefault="00D309A4" w:rsidP="00E80966">
      <w:pPr>
        <w:pStyle w:val="a2"/>
        <w:rPr>
          <w:rtl/>
        </w:rPr>
      </w:pPr>
      <w:bookmarkStart w:id="3002" w:name="_Ref172479064"/>
      <w:r>
        <w:rPr>
          <w:rFonts w:hint="cs"/>
          <w:rtl/>
        </w:rPr>
        <w:t xml:space="preserve">הביא </w:t>
      </w:r>
      <w:r w:rsidRPr="00195D8F">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Ref172479064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מב)</w:t>
      </w:r>
      <w:r w:rsidRPr="00E30D25">
        <w:rPr>
          <w:b/>
          <w:bCs/>
          <w:rtl/>
        </w:rPr>
        <w:fldChar w:fldCharType="end"/>
      </w:r>
      <w:r w:rsidRPr="00E30D25">
        <w:rPr>
          <w:rFonts w:hint="cs"/>
          <w:b/>
          <w:bCs/>
          <w:rtl/>
        </w:rPr>
        <w:t xml:space="preserve"> &gt;תומים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מ"ב סק"ב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מ"ש</w:t>
      </w:r>
      <w:r w:rsidRPr="00E30D25">
        <w:rPr>
          <w:rtl/>
        </w:rPr>
        <w:t xml:space="preserve"> </w:t>
      </w:r>
      <w:r w:rsidRPr="00E30D25">
        <w:rPr>
          <w:rFonts w:hint="cs"/>
          <w:b/>
          <w:bCs/>
          <w:rtl/>
        </w:rPr>
        <w:t>הש"ך</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Ref172059840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לח)</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דלר"מ צריך שהשטר יהיה מוכח מתוכו, ולר"א א"צ שיהיה מוכח מתוכו ולכן מהני הודאת בע"ד בשטר קנין, דהודאת בע"ד כמאה עדים במקום עידי מסירה, והוכיח</w:t>
      </w:r>
      <w:r w:rsidRPr="00E30D25">
        <w:rPr>
          <w:b/>
          <w:bCs/>
          <w:rtl/>
        </w:rPr>
        <w:t xml:space="preserve"> </w:t>
      </w:r>
      <w:r w:rsidRPr="00E30D25">
        <w:rPr>
          <w:rFonts w:hint="cs"/>
          <w:b/>
          <w:bCs/>
          <w:rtl/>
        </w:rPr>
        <w:t>הש"ך</w:t>
      </w:r>
      <w:r w:rsidRPr="00E30D25">
        <w:rPr>
          <w:rtl/>
        </w:rPr>
        <w:t xml:space="preserve"> </w:t>
      </w:r>
      <w:r w:rsidRPr="00E30D25">
        <w:rPr>
          <w:rFonts w:hint="cs"/>
          <w:rtl/>
        </w:rPr>
        <w:t>מזה כדעת</w:t>
      </w:r>
      <w:r w:rsidRPr="00E30D25">
        <w:rPr>
          <w:rtl/>
        </w:rPr>
        <w:t xml:space="preserve"> </w:t>
      </w:r>
      <w:r w:rsidRPr="00E30D25">
        <w:rPr>
          <w:rFonts w:hint="cs"/>
          <w:b/>
          <w:bCs/>
          <w:rtl/>
        </w:rPr>
        <w:t>הסמ"ע</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Ref172025764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דבדבר שיכול להזדייף מהני בשטר קנין בלי עידי מסירה, וכתב</w:t>
      </w:r>
      <w:r w:rsidRPr="00E30D25">
        <w:rPr>
          <w:b/>
          <w:bCs/>
          <w:rtl/>
        </w:rPr>
        <w:t xml:space="preserve"> </w:t>
      </w:r>
      <w:r w:rsidRPr="00E30D25">
        <w:rPr>
          <w:rFonts w:hint="cs"/>
          <w:b/>
          <w:bCs/>
          <w:rtl/>
        </w:rPr>
        <w:t>התומים</w:t>
      </w:r>
      <w:r w:rsidRPr="00E30D25">
        <w:rPr>
          <w:rtl/>
        </w:rPr>
        <w:t xml:space="preserve"> </w:t>
      </w:r>
      <w:r w:rsidRPr="00E30D25">
        <w:rPr>
          <w:rFonts w:hint="cs"/>
          <w:rtl/>
        </w:rPr>
        <w:t>דכן מבואר מדברי</w:t>
      </w:r>
      <w:r w:rsidRPr="00E30D25">
        <w:rPr>
          <w:rtl/>
        </w:rPr>
        <w:t xml:space="preserve"> </w:t>
      </w:r>
      <w:r w:rsidRPr="00E30D25">
        <w:rPr>
          <w:rFonts w:hint="cs"/>
          <w:b/>
          <w:bCs/>
          <w:rtl/>
        </w:rPr>
        <w:t>התוס' בסוגיין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Ref169881958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Fonts w:hint="cs"/>
          <w:rtl/>
        </w:rPr>
        <w:t>,</w:t>
      </w:r>
      <w:r w:rsidRPr="00E30D25">
        <w:rPr>
          <w:rtl/>
        </w:rPr>
        <w:t xml:space="preserve"> </w:t>
      </w:r>
      <w:r w:rsidRPr="00E30D25">
        <w:rPr>
          <w:sz w:val="12"/>
          <w:szCs w:val="14"/>
          <w:rtl/>
        </w:rPr>
        <w:t>[</w:t>
      </w:r>
      <w:r w:rsidRPr="00E30D25">
        <w:rPr>
          <w:rFonts w:hint="cs"/>
          <w:sz w:val="12"/>
          <w:szCs w:val="14"/>
          <w:rtl/>
        </w:rPr>
        <w:t>דכתבו</w:t>
      </w:r>
      <w:r w:rsidRPr="00E30D25">
        <w:rPr>
          <w:sz w:val="12"/>
          <w:szCs w:val="14"/>
          <w:rtl/>
        </w:rPr>
        <w:t xml:space="preserve"> </w:t>
      </w:r>
      <w:r w:rsidRPr="00E30D25">
        <w:rPr>
          <w:rFonts w:hint="cs"/>
          <w:b/>
          <w:bCs/>
          <w:szCs w:val="14"/>
          <w:rtl/>
        </w:rPr>
        <w:t>התוס'</w:t>
      </w:r>
      <w:r w:rsidRPr="00E30D25">
        <w:rPr>
          <w:sz w:val="12"/>
          <w:szCs w:val="14"/>
          <w:rtl/>
        </w:rPr>
        <w:t xml:space="preserve"> </w:t>
      </w:r>
      <w:r w:rsidRPr="00E30D25">
        <w:rPr>
          <w:rFonts w:hint="cs"/>
          <w:sz w:val="12"/>
          <w:szCs w:val="14"/>
          <w:rtl/>
        </w:rPr>
        <w:t>דאף לר"א שצריך עידי מסירה, בממון סגי בהודאת בע"ד, וא"כ ה"ה ביכול להזדייף דמהני הודאת בע"ד דהיא כעידי מסירה, אעפ"י שאין עידי חתימה</w:t>
      </w:r>
      <w:r w:rsidRPr="00E30D25">
        <w:rPr>
          <w:sz w:val="12"/>
          <w:szCs w:val="14"/>
          <w:rtl/>
        </w:rPr>
        <w:t>]</w:t>
      </w:r>
      <w:r w:rsidRPr="00E30D25">
        <w:rPr>
          <w:rFonts w:hint="cs"/>
          <w:sz w:val="12"/>
          <w:szCs w:val="14"/>
          <w:rtl/>
        </w:rPr>
        <w:t>,</w:t>
      </w:r>
      <w:r w:rsidRPr="00E30D25">
        <w:rPr>
          <w:rtl/>
        </w:rPr>
        <w:t xml:space="preserve"> </w:t>
      </w:r>
      <w:r w:rsidRPr="00E30D25">
        <w:rPr>
          <w:rFonts w:hint="cs"/>
          <w:rtl/>
        </w:rPr>
        <w:t xml:space="preserve">ועי' במה שהקשו </w:t>
      </w:r>
      <w:r w:rsidRPr="00E30D25">
        <w:rPr>
          <w:rFonts w:hint="cs"/>
          <w:b/>
          <w:bCs/>
          <w:rtl/>
        </w:rPr>
        <w:t>הקצוה"ח</w:t>
      </w:r>
      <w:r w:rsidRPr="00E30D25">
        <w:rPr>
          <w:b/>
          <w:bCs/>
          <w:rtl/>
        </w:rPr>
        <w:t xml:space="preserve"> </w:t>
      </w:r>
      <w:r w:rsidRPr="00E30D25">
        <w:rPr>
          <w:rFonts w:ascii="Calibri" w:eastAsia="Times New Roman" w:hAnsi="Calibri" w:cs="Guttman Rashi" w:hint="cs"/>
          <w:noProof w:val="0"/>
          <w:sz w:val="10"/>
          <w:szCs w:val="12"/>
          <w:rtl/>
        </w:rPr>
        <w:t>(עי' אות</w:t>
      </w:r>
      <w:r w:rsidRPr="00E30D25">
        <w:rPr>
          <w:rStyle w:val="af2"/>
          <w:rFonts w:eastAsia="Guttman Hodes" w:hint="c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Ref172479625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טז)</w:t>
      </w:r>
      <w:r w:rsidRPr="00E30D25">
        <w:rPr>
          <w:rStyle w:val="af2"/>
          <w:rFonts w:eastAsia="Guttman Hodes"/>
          <w:rtl/>
        </w:rPr>
        <w:fldChar w:fldCharType="end"/>
      </w:r>
      <w:r w:rsidRPr="00E30D25">
        <w:rPr>
          <w:rFonts w:ascii="Calibri" w:eastAsia="Times New Roman" w:hAnsi="Calibri" w:cs="Guttman Rashi" w:hint="cs"/>
          <w:noProof w:val="0"/>
          <w:sz w:val="10"/>
          <w:szCs w:val="12"/>
          <w:rtl/>
        </w:rPr>
        <w:t xml:space="preserve"> </w:t>
      </w:r>
      <w:r w:rsidRPr="00E30D25">
        <w:rPr>
          <w:rFonts w:hint="cs"/>
          <w:b/>
          <w:bCs/>
          <w:rtl/>
        </w:rPr>
        <w:t>והגרעק"א</w:t>
      </w:r>
      <w:r w:rsidRPr="00E30D25">
        <w:rPr>
          <w:rtl/>
        </w:rPr>
        <w:t xml:space="preserve"> </w:t>
      </w:r>
      <w:r w:rsidRPr="00E30D25">
        <w:rPr>
          <w:rStyle w:val="af2"/>
          <w:rFonts w:eastAsia="Guttman Hodes" w:hint="cs"/>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Ref172492240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לה)</w:t>
      </w:r>
      <w:r w:rsidRPr="00E30D25">
        <w:rPr>
          <w:rStyle w:val="af2"/>
          <w:rFonts w:eastAsia="Guttman Hodes"/>
          <w:rtl/>
        </w:rPr>
        <w:fldChar w:fldCharType="end"/>
      </w:r>
      <w:r w:rsidRPr="00E30D25">
        <w:rPr>
          <w:rStyle w:val="af2"/>
          <w:rFonts w:eastAsia="Guttman Hodes"/>
          <w:rtl/>
        </w:rPr>
        <w:t xml:space="preserve"> </w:t>
      </w:r>
      <w:r w:rsidRPr="00E30D25">
        <w:rPr>
          <w:rFonts w:hint="cs"/>
          <w:rtl/>
        </w:rPr>
        <w:t>על דברי</w:t>
      </w:r>
      <w:r w:rsidRPr="00E30D25">
        <w:rPr>
          <w:rtl/>
        </w:rPr>
        <w:t xml:space="preserve"> </w:t>
      </w:r>
      <w:r w:rsidRPr="00E30D25">
        <w:rPr>
          <w:rFonts w:hint="cs"/>
          <w:b/>
          <w:bCs/>
          <w:rtl/>
        </w:rPr>
        <w:t>התומים</w:t>
      </w:r>
      <w:r w:rsidRPr="00E30D25">
        <w:rPr>
          <w:rFonts w:hint="cs"/>
          <w:rtl/>
        </w:rPr>
        <w:t>, אך כתב</w:t>
      </w:r>
      <w:r w:rsidRPr="00E30D25">
        <w:rPr>
          <w:b/>
          <w:bCs/>
          <w:rtl/>
        </w:rPr>
        <w:t xml:space="preserve"> </w:t>
      </w:r>
      <w:r w:rsidRPr="00E30D25">
        <w:rPr>
          <w:rFonts w:hint="cs"/>
          <w:b/>
          <w:bCs/>
          <w:rtl/>
        </w:rPr>
        <w:t>התומים</w:t>
      </w:r>
      <w:r w:rsidRPr="00E30D25">
        <w:rPr>
          <w:rtl/>
        </w:rPr>
        <w:t xml:space="preserve"> </w:t>
      </w:r>
      <w:r w:rsidRPr="00E30D25">
        <w:rPr>
          <w:rFonts w:hint="cs"/>
          <w:rtl/>
        </w:rPr>
        <w:t>דהוא תלוי במחלוקת וגם</w:t>
      </w:r>
      <w:r w:rsidRPr="00E30D25">
        <w:rPr>
          <w:b/>
          <w:bCs/>
          <w:rtl/>
        </w:rPr>
        <w:t xml:space="preserve"> </w:t>
      </w:r>
      <w:r w:rsidRPr="00E30D25">
        <w:rPr>
          <w:rFonts w:hint="cs"/>
          <w:b/>
          <w:bCs/>
          <w:rtl/>
        </w:rPr>
        <w:t>התוס'</w:t>
      </w:r>
      <w:r w:rsidRPr="00E30D25">
        <w:rPr>
          <w:rtl/>
        </w:rPr>
        <w:t xml:space="preserve"> </w:t>
      </w:r>
      <w:r w:rsidRPr="00E30D25">
        <w:rPr>
          <w:rFonts w:hint="cs"/>
          <w:rtl/>
        </w:rPr>
        <w:t>לא כתבו דודאי הדין כן, וציין למ"ש בזה</w:t>
      </w:r>
      <w:r w:rsidRPr="00E30D25">
        <w:rPr>
          <w:rtl/>
        </w:rPr>
        <w:t xml:space="preserve"> </w:t>
      </w:r>
      <w:r w:rsidRPr="00E30D25">
        <w:rPr>
          <w:b/>
          <w:bCs/>
          <w:rtl/>
        </w:rPr>
        <w:t>ה&lt; &gt;</w:t>
      </w:r>
      <w:r w:rsidRPr="00E30D25">
        <w:rPr>
          <w:rFonts w:hint="cs"/>
          <w:b/>
          <w:bCs/>
          <w:rtl/>
        </w:rPr>
        <w:t>תומים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נ"א סק"ב</w:t>
      </w:r>
      <w:r w:rsidRPr="00E30D25">
        <w:rPr>
          <w:rFonts w:ascii="Calibri" w:eastAsia="Times New Roman" w:hAnsi="Calibri" w:cs="Guttman Rashi"/>
          <w:noProof w:val="0"/>
          <w:sz w:val="10"/>
          <w:szCs w:val="12"/>
          <w:rtl/>
        </w:rPr>
        <w:t>)</w:t>
      </w:r>
      <w:r w:rsidRPr="00E30D25">
        <w:rPr>
          <w:rtl/>
        </w:rPr>
        <w:t>=</w:t>
      </w:r>
      <w:r w:rsidRPr="00E30D25">
        <w:rPr>
          <w:rFonts w:hint="cs"/>
          <w:rtl/>
        </w:rPr>
        <w:t>, ובמ"ש</w:t>
      </w:r>
      <w:r w:rsidRPr="00E30D25">
        <w:rPr>
          <w:rtl/>
        </w:rPr>
        <w:t xml:space="preserve"> </w:t>
      </w:r>
      <w:r w:rsidRPr="00E30D25">
        <w:rPr>
          <w:rFonts w:hint="cs"/>
          <w:b/>
          <w:bCs/>
          <w:rtl/>
        </w:rPr>
        <w:t>הש"ך</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Ref172478953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דאף אם הנותן מכחיש אינו נאמן שלא מסרו למקבל אף שהחתימה בשטר שיכול להזדייף, עי' במה שדחה</w:t>
      </w:r>
      <w:r w:rsidRPr="00E30D25">
        <w:rPr>
          <w:b/>
          <w:bCs/>
          <w:rtl/>
        </w:rPr>
        <w:t xml:space="preserve"> </w:t>
      </w:r>
      <w:r w:rsidRPr="00E30D25">
        <w:rPr>
          <w:rFonts w:hint="cs"/>
          <w:b/>
          <w:bCs/>
          <w:rtl/>
        </w:rPr>
        <w:t>התומים</w:t>
      </w:r>
      <w:r w:rsidRPr="00E30D25">
        <w:rPr>
          <w:rtl/>
        </w:rPr>
        <w:t xml:space="preserve"> </w:t>
      </w:r>
      <w:r w:rsidRPr="00E30D25">
        <w:rPr>
          <w:rFonts w:hint="cs"/>
          <w:rtl/>
        </w:rPr>
        <w:t>דא"א לומר כן.</w:t>
      </w:r>
      <w:bookmarkEnd w:id="3002"/>
    </w:p>
    <w:p w14:paraId="3D6E4236" w14:textId="77777777" w:rsidR="00D309A4" w:rsidRPr="00CC7530" w:rsidRDefault="00D309A4" w:rsidP="00724A46">
      <w:pPr>
        <w:pStyle w:val="afffffe"/>
        <w:rPr>
          <w:rtl/>
        </w:rPr>
      </w:pPr>
      <w:r w:rsidRPr="00CC7530">
        <w:rPr>
          <w:rtl/>
        </w:rPr>
        <w:t>תומים סימן מב ס"ק ב</w:t>
      </w:r>
    </w:p>
    <w:p w14:paraId="49EEF473" w14:textId="77777777" w:rsidR="00D309A4" w:rsidRPr="00BA0BE9" w:rsidRDefault="00D309A4" w:rsidP="00D309A4">
      <w:pPr>
        <w:pStyle w:val="a1"/>
        <w:rPr>
          <w:rtl/>
        </w:rPr>
      </w:pPr>
      <w:r w:rsidRPr="00BA0BE9">
        <w:rPr>
          <w:rtl/>
        </w:rPr>
        <w:t xml:space="preserve">(ב) אבל שטרי אקנייתא וכו'. עיין ש"ך (סק"ב) דהביא דנחלקו הסמ"ע (לקמן סימן קצא סק"א) וב"ח (שם סעיף א ד"ה עוד כתב), דלדעת הסמ"ע אם כתב על דבר שיכול לזייף, שדי קנויה לך, ומסרו בלי עדי מסירה, רק המוכר מודה, קנה, דהוא אינו לראיה רק לגוף קנין, כי כך גזרה התורה בשטר יקנה והיינו שטר, ולדעת הב"ח בלי עדי מסירה לא מועיל אף שהמוכר מודה. והש"ך הכריע כסמ"ע כי ודאי לר"מ (גיטין כד ב) דבעינן מוכח מתוכו פסול, אבל לר"א דלא בעי מוכח מתוכו, אם כן אם המוכר מודה דנתן לו הוי כמוסרו בעדי מסירה, דהודאת בעל דין כמאה עדים דמי, ונכון כתב לשיטת תוס' בפ"ק דגיטין דף ד' (ע"א) ד"ה דקי"ל. אבל לקמן בסימן נ"א (תומים סק"ב) נרחיב בזה הדיבור אי"ה, כי לאו דברי הכל היא ויש בזו מחלוקת וכמש"כ, והתוס' ג"כ לא החליטו הדבר, ולכך הך דינא דסמ"ע והב"ח במחלוקת שנויה. </w:t>
      </w:r>
      <w:r w:rsidRPr="00BA0BE9">
        <w:rPr>
          <w:rStyle w:val="afffffffff5"/>
          <w:vanish/>
          <w:rtl/>
        </w:rPr>
        <w:t>והרב הש"ך יצא לדון בדבר חדש, דאם הלוקח הוציא חרס כתוב עליו בכת"י אחר, שדי מכורה לך והמוכר חתם תחתיו או עדים, אם טען להד"ם הוחזק כפרן. ודברים אלו אין לו שורש וענף כלל, והדעת של תורה והחוש מכחישו, דאיך יהיה המוכר מוחזק כפרן בטוען להד"מ נגד חספא בעלמא, ואולי איזה דבר של שטות נכתב עליו, והוא חתם תחתיו והוא מחקו וכתב עליו שדי מכורה לך, ובזה יהיה המוכר כפרן אשר הולך בתומו ולא ידע כלל מן רמיה שלו. ואם אמרו (ב"ב קעב א) בשני יוסף בן שמעון דאין מוציאין שט"ח זה על זה, משום דאמרינן דהוא לוה ממנו והחזיר לו שטרו, ואף הוא יטעון נתתי לך שובר ומחקת אותו וכתבת ע"ג שדי מכורה וכהנה טענות, ולכן נשתקע הדבר ולא נאמר.</w:t>
      </w:r>
    </w:p>
    <w:p w14:paraId="6F24A9A7" w14:textId="77777777" w:rsidR="00D309A4" w:rsidRPr="00AE3FC8" w:rsidRDefault="00D309A4" w:rsidP="00D309A4">
      <w:pPr>
        <w:pStyle w:val="1"/>
        <w:rPr>
          <w:rtl/>
        </w:rPr>
      </w:pPr>
      <w:bookmarkStart w:id="3003" w:name="_Toc172606908"/>
      <w:r w:rsidRPr="00AE3FC8">
        <w:rPr>
          <w:rFonts w:hint="cs"/>
          <w:rtl/>
        </w:rPr>
        <w:t>בי' הקצוה"ח</w:t>
      </w:r>
      <w:r>
        <w:rPr>
          <w:rFonts w:hint="cs"/>
          <w:rtl/>
        </w:rPr>
        <w:t xml:space="preserve"> דהודאת בע"ד מהני בשטר רק בע"ח דמוכח מתוכו</w:t>
      </w:r>
      <w:bookmarkEnd w:id="3003"/>
    </w:p>
    <w:p w14:paraId="6C8D6F9D" w14:textId="77777777" w:rsidR="00D309A4" w:rsidRPr="00724A46" w:rsidRDefault="00D309A4" w:rsidP="00724A46">
      <w:pPr>
        <w:pStyle w:val="afffff7"/>
        <w:rPr>
          <w:rtl/>
        </w:rPr>
      </w:pPr>
      <w:bookmarkStart w:id="3004" w:name="_Toc172610211"/>
      <w:bookmarkStart w:id="3005" w:name="_Toc173964759"/>
      <w:r w:rsidRPr="00724A46">
        <w:rPr>
          <w:rtl/>
        </w:rPr>
        <w:t>קצות החושן סי' מ"ב ס</w:t>
      </w:r>
      <w:r w:rsidRPr="00724A46">
        <w:rPr>
          <w:rFonts w:hint="cs"/>
          <w:rtl/>
        </w:rPr>
        <w:t>ק</w:t>
      </w:r>
      <w:r w:rsidRPr="00724A46">
        <w:rPr>
          <w:rtl/>
        </w:rPr>
        <w:t>"א</w:t>
      </w:r>
      <w:r w:rsidRPr="00724A46">
        <w:rPr>
          <w:rFonts w:hint="cs"/>
          <w:rtl/>
        </w:rPr>
        <w:t xml:space="preserve"> ד"ה ואחר</w:t>
      </w:r>
      <w:bookmarkEnd w:id="3004"/>
      <w:r w:rsidRPr="00724A46">
        <w:rPr>
          <w:rtl/>
        </w:rPr>
        <w:t xml:space="preserve"> (ז)</w:t>
      </w:r>
      <w:bookmarkEnd w:id="3005"/>
    </w:p>
    <w:p w14:paraId="08FFD54C" w14:textId="77777777" w:rsidR="00D309A4" w:rsidRDefault="00D309A4" w:rsidP="00D309A4">
      <w:pPr>
        <w:pStyle w:val="a7"/>
        <w:rPr>
          <w:rtl/>
        </w:rPr>
      </w:pPr>
      <w:bookmarkStart w:id="3006" w:name="_Toc172606909"/>
      <w:r>
        <w:rPr>
          <w:rFonts w:hint="cs"/>
          <w:rtl/>
        </w:rPr>
        <w:t>בי' הקצוה"ח כב"ח דע"ח ל"מ ביכול להזדייף אף בשטר קנין דהע"ח לא מוכח מתוכו אף במודה</w:t>
      </w:r>
      <w:bookmarkEnd w:id="3006"/>
    </w:p>
    <w:p w14:paraId="59A67071" w14:textId="62AA9CED" w:rsidR="00D309A4" w:rsidRPr="00E30D25" w:rsidRDefault="00D309A4" w:rsidP="00E80966">
      <w:pPr>
        <w:pStyle w:val="a2"/>
        <w:rPr>
          <w:rtl/>
        </w:rPr>
      </w:pPr>
      <w:bookmarkStart w:id="3007" w:name="_Ref172042496"/>
      <w:r>
        <w:rPr>
          <w:rFonts w:hint="cs"/>
          <w:rtl/>
        </w:rPr>
        <w:t xml:space="preserve">אבל </w:t>
      </w:r>
      <w:r w:rsidRPr="00627F7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Ref172042496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מג)</w:t>
      </w:r>
      <w:r w:rsidRPr="00E30D25">
        <w:rPr>
          <w:b/>
          <w:bCs/>
          <w:rtl/>
        </w:rPr>
        <w:fldChar w:fldCharType="end"/>
      </w:r>
      <w:r w:rsidRPr="00E30D25">
        <w:rPr>
          <w:b/>
          <w:bCs/>
          <w:rtl/>
        </w:rPr>
        <w:t xml:space="preserve"> &gt;</w:t>
      </w:r>
      <w:r w:rsidRPr="00E30D25">
        <w:rPr>
          <w:rFonts w:hint="cs"/>
          <w:b/>
          <w:bCs/>
          <w:rtl/>
        </w:rPr>
        <w:t>קצוה"ח</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מ"ב סק"א ד"ה ואחר העיון</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תירץ</w:t>
      </w:r>
      <w:r w:rsidRPr="00E30D25">
        <w:rPr>
          <w:rtl/>
        </w:rPr>
        <w:t xml:space="preserve"> </w:t>
      </w:r>
      <w:r w:rsidRPr="00E30D25">
        <w:rPr>
          <w:rFonts w:hint="cs"/>
          <w:rtl/>
        </w:rPr>
        <w:t>את דברי</w:t>
      </w:r>
      <w:r w:rsidRPr="00E30D25">
        <w:rPr>
          <w:rtl/>
        </w:rPr>
        <w:t xml:space="preserve"> </w:t>
      </w:r>
      <w:r w:rsidRPr="00E30D25">
        <w:rPr>
          <w:rFonts w:hint="cs"/>
          <w:b/>
          <w:bCs/>
          <w:rtl/>
        </w:rPr>
        <w:t>הב"ח</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Ref172027820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דלר"מ לא מהני עידי חתימה בשטר בדבר שיכול להזדייף אף בשטר קנין וגיטין וקידושין, כיון דהעידי חתימה אינם מתוך השטר דהא הוא יכול להזדייף, ואף במקום שהנותן מודה בשטר או שיש עדים שמודים בשטר, וא"כ ידוע שאין בו זיוף, מ"מ כיון דס"ל לר"מ דעידי חתימה כרתי, א"כ כל דלא מוכח מתוכו אינו שטר דהוא כשטר בלי עידי חתימה, ואינו בכתב ידו של הנותן.</w:t>
      </w:r>
      <w:bookmarkEnd w:id="3007"/>
    </w:p>
    <w:p w14:paraId="613482DB" w14:textId="77777777" w:rsidR="00D309A4" w:rsidRPr="00CC7530" w:rsidRDefault="00D309A4" w:rsidP="00724A46">
      <w:pPr>
        <w:pStyle w:val="afffffe"/>
        <w:rPr>
          <w:rtl/>
        </w:rPr>
      </w:pPr>
      <w:r w:rsidRPr="00CC7530">
        <w:rPr>
          <w:rtl/>
        </w:rPr>
        <w:t>קצות החושן סי' מ"ב ס</w:t>
      </w:r>
      <w:r w:rsidRPr="00CC7530">
        <w:rPr>
          <w:rFonts w:hint="cs"/>
          <w:rtl/>
        </w:rPr>
        <w:t>ק</w:t>
      </w:r>
      <w:r w:rsidRPr="00CC7530">
        <w:rPr>
          <w:rtl/>
        </w:rPr>
        <w:t>"א ד"ה ואחר</w:t>
      </w:r>
    </w:p>
    <w:p w14:paraId="368CE34D" w14:textId="77777777" w:rsidR="00D309A4" w:rsidRPr="00BA0BE9" w:rsidRDefault="00D309A4" w:rsidP="00D309A4">
      <w:pPr>
        <w:pStyle w:val="a1"/>
        <w:rPr>
          <w:rtl/>
        </w:rPr>
      </w:pPr>
      <w:r w:rsidRPr="00BA0BE9">
        <w:rPr>
          <w:rtl/>
        </w:rPr>
        <w:t>ואחר העיון דברי הב"ח נכונים, והוא דודאי לר' מאיר לא מהני עדי חתימה בשטרות אפילו בשטר קנין וגיטין וקידושין אם הוא בדבר שיכול להזדייף ומשום דאינו מוכח מתוכו, ואפילו ידוע שאין בו שום זיוף עפ"י (העדאת) [הודאת] נותן ועפ"י העדאת עדים מכל מקום כיון דלר"מ עדי חתימה כרתי וכל שאינו מוכח מתוך עדי חתימה הרי הוא כמו שטר שאין בו עדי חתימה דלאו כלום הוא לר"מ אם אין בו עדי חתימה וגם אינו כתב יד הנותן</w:t>
      </w:r>
      <w:r w:rsidRPr="00BA0BE9">
        <w:rPr>
          <w:rFonts w:hint="cs"/>
          <w:rtl/>
        </w:rPr>
        <w:t>.</w:t>
      </w:r>
    </w:p>
    <w:p w14:paraId="55F8CF59" w14:textId="77777777" w:rsidR="00D309A4" w:rsidRDefault="00D309A4" w:rsidP="00D309A4">
      <w:pPr>
        <w:pStyle w:val="a7"/>
        <w:rPr>
          <w:rtl/>
        </w:rPr>
      </w:pPr>
      <w:bookmarkStart w:id="3008" w:name="_Toc172606910"/>
      <w:r>
        <w:rPr>
          <w:rFonts w:hint="cs"/>
          <w:rtl/>
        </w:rPr>
        <w:t>בי' הקצוה"ח דר"א מכשיר ביכול להזדייף בע"מ רק לקנין ולא לראיה ובלא ע"מ ל"מ כלל לר"א</w:t>
      </w:r>
      <w:bookmarkEnd w:id="3008"/>
    </w:p>
    <w:p w14:paraId="45376305" w14:textId="77777777" w:rsidR="00D309A4" w:rsidRPr="00156D8D" w:rsidRDefault="00D309A4" w:rsidP="00E80966">
      <w:pPr>
        <w:pStyle w:val="a2"/>
      </w:pPr>
      <w:bookmarkStart w:id="3009" w:name="_Ref172494532"/>
      <w:r>
        <w:rPr>
          <w:rFonts w:hint="cs"/>
          <w:rtl/>
        </w:rPr>
        <w:t>וכתב</w:t>
      </w:r>
      <w:r w:rsidRPr="00156D8D">
        <w:rPr>
          <w:b/>
          <w:bCs/>
          <w:rtl/>
        </w:rPr>
        <w:t xml:space="preserve"> </w:t>
      </w:r>
      <w:r>
        <w:rPr>
          <w:rFonts w:hint="cs"/>
          <w:b/>
          <w:bCs/>
          <w:rtl/>
        </w:rPr>
        <w:t>הקצוה"ח</w:t>
      </w:r>
      <w:r>
        <w:rPr>
          <w:rtl/>
        </w:rPr>
        <w:t xml:space="preserve"> </w:t>
      </w:r>
      <w:r>
        <w:rPr>
          <w:rFonts w:hint="cs"/>
          <w:rtl/>
        </w:rPr>
        <w:t>דלכן</w:t>
      </w:r>
      <w:r>
        <w:rPr>
          <w:rtl/>
        </w:rPr>
        <w:t xml:space="preserve"> </w:t>
      </w:r>
      <w:r>
        <w:rPr>
          <w:rFonts w:hint="cs"/>
          <w:rtl/>
        </w:rPr>
        <w:t>אמרינן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כב:</w:t>
      </w:r>
      <w:r w:rsidRPr="00122AA5">
        <w:rPr>
          <w:rFonts w:ascii="Calibri" w:eastAsia="Times New Roman" w:hAnsi="Calibri" w:cs="Guttman Rashi"/>
          <w:noProof w:val="0"/>
          <w:sz w:val="10"/>
          <w:szCs w:val="12"/>
          <w:rtl/>
        </w:rPr>
        <w:t>)</w:t>
      </w:r>
      <w:r>
        <w:rPr>
          <w:rtl/>
        </w:rPr>
        <w:t xml:space="preserve"> </w:t>
      </w:r>
      <w:r>
        <w:rPr>
          <w:rFonts w:hint="cs"/>
          <w:rtl/>
        </w:rPr>
        <w:t>דשטר דיכול להזדייף כשר רק לר"א דס"ל דעידי מסירה כרתי, אך כתב</w:t>
      </w:r>
      <w:r w:rsidRPr="005B0994">
        <w:rPr>
          <w:b/>
          <w:bCs/>
          <w:rtl/>
        </w:rPr>
        <w:t xml:space="preserve"> </w:t>
      </w:r>
      <w:r>
        <w:rPr>
          <w:rFonts w:hint="cs"/>
          <w:b/>
          <w:bCs/>
          <w:rtl/>
        </w:rPr>
        <w:t>הקצוה"ח</w:t>
      </w:r>
      <w:r>
        <w:rPr>
          <w:rtl/>
        </w:rPr>
        <w:t xml:space="preserve"> </w:t>
      </w:r>
      <w:r>
        <w:rPr>
          <w:rFonts w:hint="cs"/>
          <w:rtl/>
        </w:rPr>
        <w:t>דאף ר"א דמכשיר הוא רק בשטר קנין ולא בשטר העומד לראיה, דכיון שהוא יכול להזדייף אין השטר מועיל כלום, ורק ע"י עידי מסירה שמעידים בע"פ שהשטר אינו מזוייף יש ראיה, וא"כ אי"ז שטר ראיה דצריך שיעמוד לימים רבים, ורק בשטר קנין מהני כיון דהוא רק לזמן הקנין, וכתב</w:t>
      </w:r>
      <w:r w:rsidRPr="00D72BB9">
        <w:rPr>
          <w:b/>
          <w:bCs/>
          <w:rtl/>
        </w:rPr>
        <w:t xml:space="preserve"> </w:t>
      </w:r>
      <w:r>
        <w:rPr>
          <w:rFonts w:hint="cs"/>
          <w:b/>
          <w:bCs/>
          <w:rtl/>
        </w:rPr>
        <w:t>הקצוה"ח</w:t>
      </w:r>
      <w:r>
        <w:rPr>
          <w:rtl/>
        </w:rPr>
        <w:t xml:space="preserve"> </w:t>
      </w:r>
      <w:r>
        <w:rPr>
          <w:rFonts w:hint="cs"/>
          <w:rtl/>
        </w:rPr>
        <w:t>דא"כ מבואר דלר"א בדבר שיכול להזדייף ואין עידי מסירה ויש עידי חתימה אינו שטר כלל, דהא לר"א לא מהני עידי חתימה כיון דהוא דבר שיכול להזדייף ואין השטר מוכח מתוכו, ולא היו עידי מסירה שאפשר להכשירו על ידם.</w:t>
      </w:r>
      <w:bookmarkEnd w:id="3009"/>
    </w:p>
    <w:p w14:paraId="78DEA0E9" w14:textId="77777777" w:rsidR="00D309A4" w:rsidRPr="00BA0BE9" w:rsidRDefault="00D309A4" w:rsidP="00D309A4">
      <w:pPr>
        <w:pStyle w:val="a1"/>
        <w:rPr>
          <w:rtl/>
        </w:rPr>
      </w:pPr>
      <w:r w:rsidRPr="00BA0BE9">
        <w:rPr>
          <w:rtl/>
        </w:rPr>
        <w:t>ומש"ה אוקמה בפ"ב דגיטין (כב, ב) דברי חכמים דמכשירין בשטר שיוכל לזייף כר' אלעזר דאמר עדי מסירה כרתי, אלא דגבי שטר העומד לראיה אפילו לר' אלעזר [לא] מהני שטר שיוכל להזדייף, כיון דיכול לזייף אינו מועיל כי אם על פי עדי מסירה שיעידו בעל פה שאין בו זיוף ובשטר ראיה בעינן למען יעמדו ימים רבים (ירמיה לב, יד), אבל בשטר קנין דהוא לשעתו מהני דבר שיוכל לזייף על פי עדי מסירה, וכל זה מתבאר שם מתוך הסוגיא, וא"כ ממילא נשמע לר' אלעזר היכא דליכא עדי מסירה אלא עדי חתימה בלבד ודאי לא מהני ומדר"מ נשמע לר' אלעזר היכא דליכא עדי מסירה כיון דאין בו עדי מסירה אין זה שטר כלל, דהא עדי חתימה לא מהני ליה כיון דיכול לזייף אינו מוכח מתוכו ועדי מסירה לא היה שם</w:t>
      </w:r>
      <w:r w:rsidRPr="00BA0BE9">
        <w:rPr>
          <w:rFonts w:hint="cs"/>
          <w:rtl/>
        </w:rPr>
        <w:t>.</w:t>
      </w:r>
    </w:p>
    <w:p w14:paraId="0FD012A5" w14:textId="77777777" w:rsidR="00D309A4" w:rsidRDefault="00D309A4" w:rsidP="00D309A4">
      <w:pPr>
        <w:pStyle w:val="a7"/>
        <w:rPr>
          <w:rtl/>
        </w:rPr>
      </w:pPr>
      <w:bookmarkStart w:id="3010" w:name="_Toc172606911"/>
    </w:p>
    <w:p w14:paraId="3C67EB21" w14:textId="77777777" w:rsidR="00D309A4" w:rsidRDefault="00D309A4" w:rsidP="00D309A4">
      <w:pPr>
        <w:pStyle w:val="a7"/>
        <w:rPr>
          <w:rtl/>
        </w:rPr>
      </w:pPr>
      <w:r>
        <w:rPr>
          <w:rFonts w:hint="cs"/>
          <w:rtl/>
        </w:rPr>
        <w:t>בי' הקצוה"ח דאף במודה הנותן ביכול להזדייף פסול דהע"ח כמאן דליתא ואין ע"ח וע"מ</w:t>
      </w:r>
      <w:bookmarkEnd w:id="3010"/>
    </w:p>
    <w:p w14:paraId="79B42AC0" w14:textId="77777777" w:rsidR="00D309A4" w:rsidRPr="00F73AD0" w:rsidRDefault="00D309A4" w:rsidP="00E80966">
      <w:pPr>
        <w:pStyle w:val="a2"/>
      </w:pPr>
      <w:bookmarkStart w:id="3011" w:name="_Ref172494450"/>
      <w:r>
        <w:rPr>
          <w:rFonts w:hint="cs"/>
          <w:rtl/>
        </w:rPr>
        <w:t>וכתב</w:t>
      </w:r>
      <w:r w:rsidRPr="00AD1CF5">
        <w:rPr>
          <w:b/>
          <w:bCs/>
          <w:rtl/>
        </w:rPr>
        <w:t xml:space="preserve"> </w:t>
      </w:r>
      <w:r>
        <w:rPr>
          <w:rFonts w:hint="cs"/>
          <w:b/>
          <w:bCs/>
          <w:rtl/>
        </w:rPr>
        <w:t>הקצוה"ח</w:t>
      </w:r>
      <w:r>
        <w:rPr>
          <w:rtl/>
        </w:rPr>
        <w:t xml:space="preserve"> </w:t>
      </w:r>
      <w:r>
        <w:rPr>
          <w:rFonts w:hint="cs"/>
          <w:rtl/>
        </w:rPr>
        <w:t>דאף שמודה הנותן שהשטר נמסר בפני עידי מסירה אין השטר כשר, דהא אף שטר שאינו יכול להזדייף, אם הוא כתוב בכתב סופר ואין בו עידי חתימה ונתנו הנותן למקבל בינו לבינו, דודאי דלא הוי שטר אף שמודה שנתנו לו, דאי"ז הודאה כלל כשמודה שנתן לו נייר שכתוב בכתב יד של אחר, דכיון שאין בו עידי חתימה ועידי מסירה ודאי דלא כשר לר"א, וכן מבואר בכמה מקומות בגמ', וא"כ ה"ה בדבר שיכול להזדייף דאף שיש בו עידי חתימה הוא פסול, דעידי חתימה כמאן דליתא דמי, וממילא השטר לא מהני.</w:t>
      </w:r>
      <w:bookmarkEnd w:id="3011"/>
    </w:p>
    <w:p w14:paraId="0FD8F8D2" w14:textId="77777777" w:rsidR="00D309A4" w:rsidRPr="00BA0BE9" w:rsidRDefault="00D309A4" w:rsidP="00D309A4">
      <w:pPr>
        <w:pStyle w:val="a1"/>
        <w:rPr>
          <w:rtl/>
        </w:rPr>
      </w:pPr>
      <w:r w:rsidRPr="00BA0BE9">
        <w:rPr>
          <w:rtl/>
        </w:rPr>
        <w:t>ואי משום הודאת נותן שיהיה במקום עדי מסירה, זה ודאי ליתיה דא"כ אף אנו נאמר שטר שכתוב בכתב יד אחר ואין בו עדי חתימה ונתנו לו בינו לבינו זה הנייר אעפ"י שמודה שנתנו ודאי לא מהני דמה זו הודאה שנתן לו נייר כתוב כתב יד אחר, וכיון דזה ודאי אי אפשר לומר לר' אלעזר דאם נתן נייר וכתוב עליו שטר בכתב יד אחר בלי עדי חתימה ועדי מסירה דמהני בזה וכמבואר בש"ס ופוסקים הרבה פעמים דכה"ג ודאי לא מהני, וא"כ הוא הדין זה שחתום עליו עדי חתימה אם הוא דבר שיוכל לזייף הני עדי חתימה כמאן דליתיה וא"כ לא מהני.</w:t>
      </w:r>
    </w:p>
    <w:p w14:paraId="11CE4784" w14:textId="77777777" w:rsidR="00D309A4" w:rsidRPr="00724A46" w:rsidRDefault="00D309A4" w:rsidP="00724A46">
      <w:pPr>
        <w:pStyle w:val="afffff7"/>
        <w:rPr>
          <w:rtl/>
        </w:rPr>
      </w:pPr>
      <w:bookmarkStart w:id="3012" w:name="_Toc172610212"/>
      <w:bookmarkStart w:id="3013" w:name="_Toc173964760"/>
      <w:r w:rsidRPr="00724A46">
        <w:rPr>
          <w:rtl/>
        </w:rPr>
        <w:t>קצות החושן סי' מ"ב ס</w:t>
      </w:r>
      <w:r w:rsidRPr="00724A46">
        <w:rPr>
          <w:rFonts w:hint="cs"/>
          <w:rtl/>
        </w:rPr>
        <w:t>ק</w:t>
      </w:r>
      <w:r w:rsidRPr="00724A46">
        <w:rPr>
          <w:rtl/>
        </w:rPr>
        <w:t>"א</w:t>
      </w:r>
      <w:r w:rsidRPr="00724A46">
        <w:rPr>
          <w:rFonts w:hint="cs"/>
          <w:rtl/>
        </w:rPr>
        <w:t xml:space="preserve"> ד"ה ומה שכתבו התוס'</w:t>
      </w:r>
      <w:bookmarkEnd w:id="3012"/>
      <w:r w:rsidRPr="00724A46">
        <w:rPr>
          <w:rtl/>
        </w:rPr>
        <w:t xml:space="preserve"> (ז)</w:t>
      </w:r>
      <w:bookmarkEnd w:id="3013"/>
    </w:p>
    <w:p w14:paraId="319A4169" w14:textId="77777777" w:rsidR="00D309A4" w:rsidRDefault="00D309A4" w:rsidP="00D309A4">
      <w:pPr>
        <w:pStyle w:val="a7"/>
        <w:rPr>
          <w:rtl/>
        </w:rPr>
      </w:pPr>
      <w:bookmarkStart w:id="3014" w:name="_Toc172606912"/>
      <w:r>
        <w:rPr>
          <w:rFonts w:hint="cs"/>
          <w:rtl/>
        </w:rPr>
        <w:t>בי' הקצוה"ח בתוס' דהודאת בע"ד ל"מ בלי ע"ח או ביכול להזדייף והודאת בע"ד כקיום בממון</w:t>
      </w:r>
      <w:bookmarkEnd w:id="3014"/>
    </w:p>
    <w:p w14:paraId="05CC244D" w14:textId="419DBABB" w:rsidR="00D309A4" w:rsidRPr="00E30D25" w:rsidRDefault="00D309A4" w:rsidP="00E80966">
      <w:pPr>
        <w:pStyle w:val="a2"/>
        <w:rPr>
          <w:b/>
          <w:bCs/>
        </w:rPr>
      </w:pPr>
      <w:r>
        <w:rPr>
          <w:rFonts w:hint="cs"/>
          <w:rtl/>
        </w:rPr>
        <w:t>ועי' במה שביאר לפי"ז</w:t>
      </w:r>
      <w:r w:rsidRPr="00265590">
        <w:rPr>
          <w:b/>
          <w:bCs/>
          <w:rtl/>
        </w:rPr>
        <w:t xml:space="preserve"> </w:t>
      </w:r>
      <w:r>
        <w:rPr>
          <w:rFonts w:hint="cs"/>
          <w:b/>
          <w:bCs/>
          <w:rtl/>
        </w:rPr>
        <w:t>הקצוה"ח</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Ref171966757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יח)</w:t>
      </w:r>
      <w:r w:rsidRPr="00122AA5">
        <w:rPr>
          <w:rFonts w:ascii="Calibri" w:eastAsia="Times New Roman" w:hAnsi="Calibri" w:cs="Guttman Rashi"/>
          <w:noProof w:val="0"/>
          <w:sz w:val="10"/>
          <w:szCs w:val="12"/>
          <w:rtl/>
        </w:rPr>
        <w:fldChar w:fldCharType="end"/>
      </w:r>
      <w:r>
        <w:rPr>
          <w:rFonts w:hint="cs"/>
          <w:rtl/>
        </w:rPr>
        <w:t xml:space="preserve"> את דברי</w:t>
      </w:r>
      <w:r>
        <w:rPr>
          <w:rtl/>
        </w:rPr>
        <w:t xml:space="preserve"> </w:t>
      </w:r>
      <w:r w:rsidRPr="002B4AD4">
        <w:rPr>
          <w:rFonts w:hint="cs"/>
          <w:b/>
          <w:bCs/>
          <w:rtl/>
        </w:rPr>
        <w:t>התוס'</w:t>
      </w:r>
      <w:r>
        <w:rPr>
          <w:rFonts w:hint="cs"/>
          <w:b/>
          <w:bCs/>
          <w:rtl/>
        </w:rPr>
        <w:t xml:space="preserve"> בסוגיין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Ref169881958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rtl/>
        </w:rPr>
        <w:t>דלענין ממון מהני שטר בלא עידי מסירה מדין הודאת בע"ד ולכן סגי בעידי חתימה, ולפי"ז ביכול לזייף את העידי חתימה לא מהני ואין הודאת בע"ד, דהודאת בע"ד מהני רק במקום שיש עידי חתימה, וכתב</w:t>
      </w:r>
      <w:r>
        <w:rPr>
          <w:rtl/>
        </w:rPr>
        <w:t xml:space="preserve"> </w:t>
      </w:r>
      <w:r w:rsidRPr="002B4AD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Ref171966757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יח)</w:t>
      </w:r>
      <w:r w:rsidRPr="00E30D25">
        <w:rPr>
          <w:b/>
          <w:bCs/>
          <w:rtl/>
        </w:rPr>
        <w:fldChar w:fldCharType="end"/>
      </w:r>
      <w:r w:rsidRPr="00E30D25">
        <w:rPr>
          <w:b/>
          <w:bCs/>
          <w:rtl/>
        </w:rPr>
        <w:t xml:space="preserve"> &gt;</w:t>
      </w:r>
      <w:r w:rsidRPr="00E30D25">
        <w:rPr>
          <w:rFonts w:hint="cs"/>
          <w:b/>
          <w:bCs/>
          <w:rtl/>
        </w:rPr>
        <w:t>קצוה"ח</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מ"ב סק"א ד"ה ומה שכתבו התוס'</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דבמקום שאין עידי חתימה או שהחתימה יכולה להזדייף ופסולה, דלא מהני הודאת בע"ד, ואף שמודה שנתן את השטר כיון שלא היו עידי חתימה אינו כלום, וכתב</w:t>
      </w:r>
      <w:r w:rsidRPr="00E30D25">
        <w:rPr>
          <w:b/>
          <w:bCs/>
          <w:rtl/>
        </w:rPr>
        <w:t xml:space="preserve"> </w:t>
      </w:r>
      <w:r w:rsidRPr="00E30D25">
        <w:rPr>
          <w:rFonts w:hint="cs"/>
          <w:b/>
          <w:bCs/>
          <w:rtl/>
        </w:rPr>
        <w:t>הקצוה"ח</w:t>
      </w:r>
      <w:r w:rsidRPr="00E30D25">
        <w:rPr>
          <w:rtl/>
        </w:rPr>
        <w:t xml:space="preserve"> </w:t>
      </w:r>
      <w:r w:rsidRPr="00E30D25">
        <w:rPr>
          <w:rFonts w:hint="cs"/>
          <w:rtl/>
        </w:rPr>
        <w:t>דבממון מהני קנין בינו לבינו מדין הודאת בע"ד, דבכה"ג אמרינן עפ"י שנים יקום דבר, דהודאת הנותן היא במקום העדים דהוא כמאה עדים, ולכן סגי בעידי חתימה בינו לבינו כמו דסגי בקנין כסף.</w:t>
      </w:r>
      <w:r w:rsidRPr="00E30D25">
        <w:rPr>
          <w:rtl/>
        </w:rPr>
        <w:t xml:space="preserve"> </w:t>
      </w:r>
      <w:r w:rsidRPr="00E30D25">
        <w:rPr>
          <w:sz w:val="12"/>
          <w:szCs w:val="14"/>
          <w:rtl/>
        </w:rPr>
        <w:t>[</w:t>
      </w:r>
      <w:r w:rsidRPr="00E30D25">
        <w:rPr>
          <w:rFonts w:hint="cs"/>
          <w:sz w:val="12"/>
          <w:szCs w:val="14"/>
          <w:rtl/>
        </w:rPr>
        <w:t xml:space="preserve">דהעידי חתימה מהני לאשוויי שטרא וחל הקנין ע"י השטר, </w:t>
      </w:r>
      <w:r w:rsidRPr="00E30D25">
        <w:rPr>
          <w:rStyle w:val="af"/>
          <w:rFonts w:hint="cs"/>
          <w:rtl/>
        </w:rPr>
        <w:t>ועי' במ"ש</w:t>
      </w:r>
      <w:r w:rsidRPr="00E30D25">
        <w:rPr>
          <w:rStyle w:val="af"/>
          <w:rtl/>
        </w:rPr>
        <w:t xml:space="preserve"> </w:t>
      </w:r>
      <w:r w:rsidRPr="00E30D25">
        <w:rPr>
          <w:rStyle w:val="aff9"/>
          <w:rFonts w:hint="cs"/>
          <w:rtl/>
        </w:rPr>
        <w:t>הקצוה"ח</w:t>
      </w:r>
      <w:r w:rsidRPr="00E30D25">
        <w:rPr>
          <w:rStyle w:val="af"/>
          <w:rtl/>
        </w:rPr>
        <w:t xml:space="preserve"> </w:t>
      </w:r>
      <w:r w:rsidRPr="00E30D25">
        <w:rPr>
          <w:rStyle w:val="aff5"/>
          <w:rFonts w:hint="cs"/>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Ref172409183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נג)</w:t>
      </w:r>
      <w:r w:rsidRPr="00E30D25">
        <w:rPr>
          <w:rStyle w:val="aff5"/>
          <w:rtl/>
        </w:rPr>
        <w:fldChar w:fldCharType="end"/>
      </w:r>
      <w:r w:rsidRPr="00E30D25">
        <w:rPr>
          <w:rStyle w:val="af"/>
          <w:rFonts w:hint="cs"/>
          <w:rtl/>
        </w:rPr>
        <w:t xml:space="preserve"> דאף בממון צריך קיום והודאת בע"ד מהני לקיום בממון</w:t>
      </w:r>
      <w:r w:rsidRPr="00E30D25">
        <w:rPr>
          <w:sz w:val="12"/>
          <w:szCs w:val="14"/>
          <w:rtl/>
        </w:rPr>
        <w:t>]</w:t>
      </w:r>
      <w:r w:rsidRPr="00E30D25">
        <w:rPr>
          <w:rFonts w:hint="cs"/>
          <w:sz w:val="12"/>
          <w:szCs w:val="14"/>
          <w:rtl/>
        </w:rPr>
        <w:t>.</w:t>
      </w:r>
    </w:p>
    <w:p w14:paraId="03995892" w14:textId="77777777" w:rsidR="00D309A4" w:rsidRPr="00BA0BE9" w:rsidRDefault="00D309A4" w:rsidP="00D309A4">
      <w:pPr>
        <w:pStyle w:val="a1"/>
      </w:pPr>
      <w:r w:rsidRPr="00BA0BE9">
        <w:rPr>
          <w:rtl/>
        </w:rPr>
        <w:t>אבל היכא דליכא עדי חתימה או שהם פסולין משום דיכול לזייף לא שייך הודאת נותן, דנהי דמודה שנתן לו שטר זה בלא עדי חתימה, לא מהני מידי. והודאת נותן כו', היינו מה דהוי הקנין בינו לבינו דאינו מועיל בגיטין וקידושין משום דאין דבר שבערוה פחות משנים, ובממונות סגי בינו לבינו דהודאת נותן הוא במקום עדים והו"ל על פי שנים עדים יקום דבר דהנותן עומד במקום עדים כיון דהודאת בעל דין כמאה עדים, ומשום הכי סגי בעדי חתימה כמו דסגי קנין כסף בינו לבינו</w:t>
      </w:r>
      <w:r w:rsidRPr="00BA0BE9">
        <w:rPr>
          <w:rFonts w:hint="cs"/>
          <w:rtl/>
        </w:rPr>
        <w:t>.</w:t>
      </w:r>
    </w:p>
    <w:p w14:paraId="2CE78E2A" w14:textId="77777777" w:rsidR="00D309A4" w:rsidRPr="00957631" w:rsidRDefault="00D309A4" w:rsidP="00D309A4">
      <w:pPr>
        <w:pStyle w:val="a7"/>
      </w:pPr>
      <w:bookmarkStart w:id="3015" w:name="_Toc172606913"/>
      <w:r>
        <w:rPr>
          <w:rFonts w:hint="cs"/>
          <w:rtl/>
        </w:rPr>
        <w:t>בי' הקצוה"ח ד</w:t>
      </w:r>
      <w:r w:rsidRPr="00184FDB">
        <w:rPr>
          <w:rtl/>
        </w:rPr>
        <w:t xml:space="preserve">בערוה אף בע"ח צריך ע"מ לקיומי </w:t>
      </w:r>
      <w:r>
        <w:rPr>
          <w:rFonts w:hint="cs"/>
          <w:rtl/>
        </w:rPr>
        <w:t>ומוכח כב"ח דיכול להזדייף בלי ע"מ ל"מ</w:t>
      </w:r>
      <w:bookmarkEnd w:id="3015"/>
    </w:p>
    <w:p w14:paraId="4A45B2C8" w14:textId="462CD747" w:rsidR="00D309A4" w:rsidRDefault="00D309A4" w:rsidP="00E80966">
      <w:pPr>
        <w:pStyle w:val="a2"/>
        <w:rPr>
          <w:b/>
          <w:bCs/>
        </w:rPr>
      </w:pPr>
      <w:r>
        <w:rPr>
          <w:rFonts w:hint="cs"/>
          <w:rtl/>
        </w:rPr>
        <w:t>אך כתב</w:t>
      </w:r>
      <w:r w:rsidRPr="00620249">
        <w:rPr>
          <w:b/>
          <w:bCs/>
          <w:rtl/>
        </w:rPr>
        <w:t xml:space="preserve"> </w:t>
      </w:r>
      <w:r>
        <w:rPr>
          <w:rFonts w:hint="cs"/>
          <w:b/>
          <w:bCs/>
          <w:rtl/>
        </w:rPr>
        <w:t>הקצוה"ח</w:t>
      </w:r>
      <w:r>
        <w:rPr>
          <w:rtl/>
        </w:rPr>
        <w:t xml:space="preserve"> </w:t>
      </w:r>
      <w:r>
        <w:rPr>
          <w:rFonts w:hint="cs"/>
          <w:rtl/>
        </w:rPr>
        <w:t>דבגיטין וקידושין לא מהני קנין בינו לבינה כיון דהוא דבר שבערוה וצריך שנים, ולא מהני הודאת בע"ד, ואף דהשטר חתום ע"י עידי חתימה מ"מ השטר מהני רק לעשות קנין, אבל גם בקנין צריך עדים דהא קידושי כסף או ביאה לא מהני בלא עידי קיום, משא"כ בממון דכל שיש קנין דשטר או כסף או חזקה סגי כשעושה את הקנין בינו לבינו, אבל כשאין עידי חתימה לא שייכא הודאת בע"ד כלל, והוסיף</w:t>
      </w:r>
      <w:r w:rsidRPr="008D73CC">
        <w:rPr>
          <w:b/>
          <w:bCs/>
          <w:rtl/>
        </w:rPr>
        <w:t xml:space="preserve"> </w:t>
      </w:r>
      <w:r>
        <w:rPr>
          <w:rFonts w:hint="cs"/>
          <w:b/>
          <w:bCs/>
          <w:rtl/>
        </w:rPr>
        <w:t>הקצוה"ח</w:t>
      </w:r>
      <w:r>
        <w:rPr>
          <w:rtl/>
        </w:rPr>
        <w:t xml:space="preserve"> </w:t>
      </w:r>
      <w:r>
        <w:rPr>
          <w:rFonts w:hint="cs"/>
          <w:rtl/>
        </w:rPr>
        <w:t>דשטר בלי עידי חתימה לא עדיף משטר שחתומים בו עכו"ם, ואף דהם נאמנים בערכאות לראיה, מ"מ אין כאן קנין שטר, וכתב</w:t>
      </w:r>
      <w:r>
        <w:rPr>
          <w:rtl/>
        </w:rPr>
        <w:t xml:space="preserve"> </w:t>
      </w:r>
      <w:r w:rsidRPr="00CD5C79">
        <w:rPr>
          <w:b/>
          <w:bCs/>
          <w:rtl/>
        </w:rPr>
        <w:t>ה</w:t>
      </w:r>
      <w:r w:rsidRPr="00CD5C79">
        <w:rPr>
          <w:rFonts w:hint="cs"/>
          <w:b/>
          <w:bCs/>
          <w:rtl/>
        </w:rPr>
        <w:t>קצוה"ח</w:t>
      </w:r>
      <w:r w:rsidRPr="00CD5C79">
        <w:rPr>
          <w:b/>
          <w:bCs/>
          <w:rtl/>
        </w:rPr>
        <w:t xml:space="preserve"> </w:t>
      </w:r>
      <w:r>
        <w:rPr>
          <w:rFonts w:hint="cs"/>
          <w:rtl/>
        </w:rPr>
        <w:t>דא"כ מבואר בודאי כדברי</w:t>
      </w:r>
      <w:r>
        <w:rPr>
          <w:rtl/>
        </w:rPr>
        <w:t xml:space="preserve"> </w:t>
      </w:r>
      <w:r w:rsidRPr="00CD5C79">
        <w:rPr>
          <w:rFonts w:hint="cs"/>
          <w:b/>
          <w:bCs/>
          <w:rtl/>
        </w:rPr>
        <w:t>הב"ח</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Ref172027820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122AA5">
        <w:rPr>
          <w:rFonts w:ascii="Calibri" w:eastAsia="Times New Roman" w:hAnsi="Calibri" w:cs="Guttman Rashi"/>
          <w:noProof w:val="0"/>
          <w:sz w:val="10"/>
          <w:szCs w:val="12"/>
          <w:rtl/>
        </w:rPr>
        <w:fldChar w:fldCharType="end"/>
      </w:r>
      <w:r>
        <w:rPr>
          <w:rtl/>
        </w:rPr>
        <w:t xml:space="preserve"> </w:t>
      </w:r>
      <w:r>
        <w:rPr>
          <w:rFonts w:hint="cs"/>
          <w:rtl/>
        </w:rPr>
        <w:t>דכל שהשטר יכול להזדייף ולא היו עידי מסירה דאינו שטר כלל</w:t>
      </w:r>
      <w:r>
        <w:rPr>
          <w:rFonts w:hint="cs"/>
          <w:b/>
          <w:bCs/>
          <w:rtl/>
        </w:rPr>
        <w:t>.</w:t>
      </w:r>
    </w:p>
    <w:p w14:paraId="6EE86E1B" w14:textId="77777777" w:rsidR="00D309A4" w:rsidRPr="00BA0BE9" w:rsidRDefault="00D309A4" w:rsidP="00D309A4">
      <w:pPr>
        <w:pStyle w:val="a1"/>
        <w:rPr>
          <w:rtl/>
        </w:rPr>
      </w:pPr>
      <w:r w:rsidRPr="00BA0BE9">
        <w:rPr>
          <w:rtl/>
        </w:rPr>
        <w:t>אבל גיטין וקידושין דלא שייך הודאת נותן צריך עדי מסירה לר' אלעזר משום דאין דבר שבערוה פחות משנים, דאע"ג דשטר הוי בעדי חתימה מכל מקום כסף או ביאה דהוי נמי קנין ואפ"ה צריך דוקא עדים, אבל בממון סגי בינו לבינו ומהני שטר בעדי חתימה כמו כסף וחזקה בינו לבינו, אבל אם עדי חתימה נמי ליכא מאי זו הודאה שייך, ולא עדיף שטר בלא עדי חתימה משטר שחתומין בו נכרים אף על גב דמהימני לראיה מכל מקום קנין ליכא. הארכתי בפשוטות ולפי שראיתי רבים מגמגמים בפירוש תוס' שכתבו הודאות ולכן פרשתי, ועוד כתבנו מזה בסימן קפ"א ע"ש.</w:t>
      </w:r>
      <w:r w:rsidRPr="00BA0BE9">
        <w:rPr>
          <w:rFonts w:hint="cs"/>
          <w:rtl/>
        </w:rPr>
        <w:t xml:space="preserve"> </w:t>
      </w:r>
      <w:r w:rsidRPr="00BA0BE9">
        <w:rPr>
          <w:rtl/>
        </w:rPr>
        <w:t xml:space="preserve">וממילא יצא הדין כדברי הב"ח בלי שום ספק דאם יכול לזייף וליכא עדי מסירה ודאי לאו כלום הוא. </w:t>
      </w:r>
    </w:p>
    <w:p w14:paraId="65D4FEA3" w14:textId="77777777" w:rsidR="00D309A4" w:rsidRDefault="00D309A4" w:rsidP="00D309A4">
      <w:pPr>
        <w:pStyle w:val="1"/>
        <w:rPr>
          <w:rtl/>
        </w:rPr>
      </w:pPr>
      <w:bookmarkStart w:id="3016" w:name="_Toc172606914"/>
      <w:r>
        <w:rPr>
          <w:rFonts w:hint="cs"/>
          <w:rtl/>
        </w:rPr>
        <w:t>תי' הנתיה"מ לקו' הקצוה"ח דביכול להזדייף חשיב שיש ע"ח</w:t>
      </w:r>
      <w:bookmarkEnd w:id="3016"/>
    </w:p>
    <w:p w14:paraId="3739A4BB" w14:textId="77777777" w:rsidR="00D309A4" w:rsidRPr="00724A46" w:rsidRDefault="00D309A4" w:rsidP="00724A46">
      <w:pPr>
        <w:pStyle w:val="afffff7"/>
        <w:rPr>
          <w:rtl/>
        </w:rPr>
      </w:pPr>
      <w:bookmarkStart w:id="3017" w:name="_Toc172610213"/>
      <w:bookmarkStart w:id="3018" w:name="_Toc173964761"/>
      <w:r w:rsidRPr="00724A46">
        <w:rPr>
          <w:rtl/>
        </w:rPr>
        <w:t>נתיבות המשפט סי' מ"ב ס</w:t>
      </w:r>
      <w:r w:rsidRPr="00724A46">
        <w:rPr>
          <w:rFonts w:hint="cs"/>
          <w:rtl/>
        </w:rPr>
        <w:t>ק</w:t>
      </w:r>
      <w:r w:rsidRPr="00724A46">
        <w:rPr>
          <w:rtl/>
        </w:rPr>
        <w:t>"א</w:t>
      </w:r>
      <w:r w:rsidRPr="00724A46">
        <w:rPr>
          <w:rFonts w:hint="cs"/>
          <w:rtl/>
        </w:rPr>
        <w:t xml:space="preserve"> ד"ה עוד כתב הש"ך</w:t>
      </w:r>
      <w:bookmarkEnd w:id="3017"/>
      <w:r w:rsidRPr="00724A46">
        <w:rPr>
          <w:rtl/>
        </w:rPr>
        <w:t xml:space="preserve"> (ז)</w:t>
      </w:r>
      <w:bookmarkEnd w:id="3018"/>
    </w:p>
    <w:p w14:paraId="39717AE4" w14:textId="77777777" w:rsidR="00D309A4" w:rsidRDefault="00D309A4" w:rsidP="00D309A4">
      <w:pPr>
        <w:pStyle w:val="a7"/>
        <w:rPr>
          <w:rtl/>
        </w:rPr>
      </w:pPr>
      <w:bookmarkStart w:id="3019" w:name="_Toc172606915"/>
      <w:r>
        <w:rPr>
          <w:rFonts w:hint="cs"/>
          <w:rtl/>
        </w:rPr>
        <w:t>בי' הנתיה"מ בש"ך דיכול להזדייף בע"ח הוי שטר דהע"ח יכולים לקיימו ובממון א"צ מוכח מתוכו</w:t>
      </w:r>
      <w:bookmarkEnd w:id="3019"/>
    </w:p>
    <w:p w14:paraId="51845851" w14:textId="0EA0F250" w:rsidR="00D309A4" w:rsidRPr="00E30D25" w:rsidRDefault="00D309A4" w:rsidP="00E80966">
      <w:pPr>
        <w:pStyle w:val="a2"/>
        <w:rPr>
          <w:rtl/>
        </w:rPr>
      </w:pPr>
      <w:bookmarkStart w:id="3020" w:name="_Ref172107272"/>
      <w:r>
        <w:rPr>
          <w:rFonts w:hint="cs"/>
          <w:rtl/>
        </w:rPr>
        <w:lastRenderedPageBreak/>
        <w:t>במ"ש</w:t>
      </w:r>
      <w:r w:rsidRPr="004221CB">
        <w:rPr>
          <w:rFonts w:hint="cs"/>
          <w:rtl/>
        </w:rPr>
        <w:t xml:space="preserve"> </w:t>
      </w:r>
      <w:r w:rsidRPr="008D1272">
        <w:rPr>
          <w:rFonts w:hint="cs"/>
          <w:b/>
          <w:bCs/>
          <w:rtl/>
        </w:rPr>
        <w:t>הש"ך</w:t>
      </w:r>
      <w:r w:rsidRPr="008D1272">
        <w:rPr>
          <w:b/>
          <w:bCs/>
          <w:rtl/>
        </w:rPr>
        <w:t xml:space="preserve"> </w:t>
      </w:r>
      <w:r w:rsidRPr="00122AA5">
        <w:rPr>
          <w:rFonts w:ascii="Calibri" w:eastAsia="Times New Roman" w:hAnsi="Calibri" w:cs="Guttman Rashi" w:hint="cs"/>
          <w:noProof w:val="0"/>
          <w:sz w:val="10"/>
          <w:szCs w:val="12"/>
          <w:rtl/>
        </w:rPr>
        <w:t xml:space="preserve">(עי' </w:t>
      </w:r>
      <w:r w:rsidRPr="00122AA5">
        <w:rPr>
          <w:rStyle w:val="af2"/>
          <w:rFonts w:eastAsia="Guttman Hodes" w:hint="c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Ref172029290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לח)</w:t>
      </w:r>
      <w:r w:rsidRPr="00122AA5">
        <w:rPr>
          <w:rStyle w:val="af2"/>
          <w:rFonts w:eastAsia="Guttman Hodes"/>
          <w:rtl/>
        </w:rPr>
        <w:fldChar w:fldCharType="end"/>
      </w:r>
      <w:r>
        <w:rPr>
          <w:rFonts w:hint="cs"/>
          <w:rtl/>
        </w:rPr>
        <w:t xml:space="preserve"> דשטר בדבר שיכול להזדייף כשר בעידי חתימה כשהודה הנותן שמסרו בינו לבינו בלי עידי מסירה, ובמה שהקשה עליו</w:t>
      </w:r>
      <w:r>
        <w:rPr>
          <w:rtl/>
        </w:rPr>
        <w:t xml:space="preserve"> </w:t>
      </w:r>
      <w:r w:rsidRPr="008D1272">
        <w:rPr>
          <w:rFonts w:hint="cs"/>
          <w:b/>
          <w:bCs/>
          <w:rtl/>
        </w:rPr>
        <w:t>הקצוה"ח</w:t>
      </w:r>
      <w:r>
        <w:rPr>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Ref172494532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מד)</w:t>
      </w:r>
      <w:r w:rsidRPr="00122AA5">
        <w:rPr>
          <w:rFonts w:ascii="Calibri" w:eastAsia="Times New Roman" w:hAnsi="Calibri" w:cs="Guttman Rashi"/>
          <w:noProof w:val="0"/>
          <w:sz w:val="10"/>
          <w:szCs w:val="12"/>
          <w:rtl/>
        </w:rPr>
        <w:fldChar w:fldCharType="end"/>
      </w:r>
      <w:r>
        <w:rPr>
          <w:rtl/>
        </w:rPr>
        <w:t xml:space="preserve"> </w:t>
      </w:r>
      <w:r>
        <w:rPr>
          <w:rFonts w:hint="cs"/>
          <w:rtl/>
        </w:rPr>
        <w:t>דכשאין עידי מסירה חשיב שאין בו עידי חתימה כיון שהוא יכול להזדייף, והוא פסול אף בערכאות כמבואר</w:t>
      </w:r>
      <w:r>
        <w:rPr>
          <w:rtl/>
        </w:rPr>
        <w:t xml:space="preserve"> </w:t>
      </w:r>
      <w:r w:rsidRPr="008D1272">
        <w:rPr>
          <w:rFonts w:hint="cs"/>
          <w:b/>
          <w:bCs/>
          <w:rtl/>
        </w:rPr>
        <w:t>בתוס' לקמן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Ref172024960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ז)</w:t>
      </w:r>
      <w:r w:rsidRPr="00122AA5">
        <w:rPr>
          <w:rFonts w:ascii="Calibri" w:eastAsia="Times New Roman" w:hAnsi="Calibri" w:cs="Guttman Rashi"/>
          <w:noProof w:val="0"/>
          <w:sz w:val="10"/>
          <w:szCs w:val="12"/>
          <w:rtl/>
        </w:rPr>
        <w:fldChar w:fldCharType="end"/>
      </w:r>
      <w:r>
        <w:rPr>
          <w:rFonts w:hint="cs"/>
          <w:rtl/>
        </w:rPr>
        <w:t>, תירץ</w:t>
      </w:r>
      <w:r>
        <w:rPr>
          <w:rtl/>
        </w:rPr>
        <w:t xml:space="preserve"> </w:t>
      </w:r>
      <w:r w:rsidRPr="008D1272">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Ref172107272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מח)</w:t>
      </w:r>
      <w:r w:rsidRPr="00E30D25">
        <w:rPr>
          <w:b/>
          <w:bCs/>
          <w:rtl/>
        </w:rPr>
        <w:fldChar w:fldCharType="end"/>
      </w:r>
      <w:r w:rsidRPr="00E30D25">
        <w:rPr>
          <w:b/>
          <w:bCs/>
          <w:rtl/>
        </w:rPr>
        <w:t xml:space="preserve"> &gt;</w:t>
      </w:r>
      <w:r w:rsidRPr="00E30D25">
        <w:rPr>
          <w:rFonts w:hint="cs"/>
          <w:b/>
          <w:bCs/>
          <w:rtl/>
        </w:rPr>
        <w:t>נתיה"מ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מ"ב סק"א ד"ה עוד כתב הש"ך</w:t>
      </w:r>
      <w:r w:rsidRPr="00E30D25">
        <w:rPr>
          <w:rFonts w:ascii="Calibri" w:eastAsia="Times New Roman" w:hAnsi="Calibri" w:cs="Guttman Rashi"/>
          <w:noProof w:val="0"/>
          <w:sz w:val="10"/>
          <w:szCs w:val="12"/>
          <w:rtl/>
        </w:rPr>
        <w:t>)</w:t>
      </w:r>
      <w:bookmarkEnd w:id="3020"/>
      <w:r w:rsidRPr="00E30D25">
        <w:rPr>
          <w:rtl/>
        </w:rPr>
        <w:t xml:space="preserve">= </w:t>
      </w:r>
      <w:r w:rsidRPr="00E30D25">
        <w:rPr>
          <w:rFonts w:hint="cs"/>
          <w:rtl/>
        </w:rPr>
        <w:t>דשטר בלי עידי חתימה ועידי מסירה אינו שטר כלל, ומסרו לשטות בו, אבל כשיש עידי חתימה והוא יכול להזדייף הוי שטר, כיון שאם יעידו העידי חתימה שאינו מזוייף מהני השטר, וה"ה בכתב ידו דהוא כהודאת בע"ד דהוא שטר קנין גמור, והביא</w:t>
      </w:r>
      <w:r w:rsidRPr="00E30D25">
        <w:rPr>
          <w:b/>
          <w:bCs/>
          <w:rtl/>
        </w:rPr>
        <w:t xml:space="preserve"> </w:t>
      </w:r>
      <w:r w:rsidRPr="00E30D25">
        <w:rPr>
          <w:rFonts w:hint="cs"/>
          <w:b/>
          <w:bCs/>
          <w:rtl/>
        </w:rPr>
        <w:t>הנתיה"מ</w:t>
      </w:r>
      <w:r w:rsidRPr="00E30D25">
        <w:rPr>
          <w:rtl/>
        </w:rPr>
        <w:t xml:space="preserve"> </w:t>
      </w:r>
      <w:r w:rsidRPr="00E30D25">
        <w:rPr>
          <w:rFonts w:hint="cs"/>
          <w:rtl/>
        </w:rPr>
        <w:t>דכתב</w:t>
      </w:r>
      <w:r w:rsidRPr="00E30D25">
        <w:rPr>
          <w:b/>
          <w:bCs/>
          <w:rtl/>
        </w:rPr>
        <w:t xml:space="preserve"> </w:t>
      </w:r>
      <w:r w:rsidRPr="00E30D25">
        <w:rPr>
          <w:rFonts w:hint="cs"/>
          <w:b/>
          <w:bCs/>
          <w:rtl/>
        </w:rPr>
        <w:t>הבית שמואל</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קכ"ג סק"ג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דלר"א א"צ שהשטר יהיה מוכח מתוכו אף כשאין עידי מסירה, ורק בגיטין צריך מוכח מתוכו, ובהודאת בע"ד סגי.</w:t>
      </w:r>
      <w:r w:rsidRPr="00E30D25">
        <w:rPr>
          <w:rtl/>
        </w:rPr>
        <w:t xml:space="preserve"> </w:t>
      </w:r>
      <w:r w:rsidRPr="00E30D25">
        <w:rPr>
          <w:sz w:val="12"/>
          <w:szCs w:val="14"/>
          <w:rtl/>
        </w:rPr>
        <w:t>[</w:t>
      </w:r>
      <w:r w:rsidRPr="00E30D25">
        <w:rPr>
          <w:rFonts w:hint="cs"/>
          <w:sz w:val="12"/>
          <w:szCs w:val="14"/>
          <w:rtl/>
        </w:rPr>
        <w:t>ומתורצת קושית</w:t>
      </w:r>
      <w:r w:rsidRPr="00E30D25">
        <w:rPr>
          <w:sz w:val="12"/>
          <w:szCs w:val="14"/>
          <w:rtl/>
        </w:rPr>
        <w:t xml:space="preserve"> </w:t>
      </w:r>
      <w:r w:rsidRPr="00E30D25">
        <w:rPr>
          <w:rFonts w:hint="cs"/>
          <w:b/>
          <w:bCs/>
          <w:szCs w:val="14"/>
          <w:rtl/>
        </w:rPr>
        <w:t>הקצוה"ח</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Ref172494532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מד)</w:t>
      </w:r>
      <w:r w:rsidRPr="00E30D25">
        <w:rPr>
          <w:rFonts w:ascii="Guttman Rashi" w:eastAsia="Guttman Rashi" w:hAnsi="Guttman Rashi" w:cs="Guttman Rashi"/>
          <w:sz w:val="10"/>
          <w:szCs w:val="10"/>
          <w:rtl/>
        </w:rPr>
        <w:fldChar w:fldCharType="end"/>
      </w:r>
      <w:r w:rsidRPr="00E30D25">
        <w:rPr>
          <w:rFonts w:hint="cs"/>
          <w:sz w:val="12"/>
          <w:szCs w:val="14"/>
          <w:rtl/>
        </w:rPr>
        <w:t xml:space="preserve"> דעדות העידי חתימה שאינו מזוייף אינו מוכח מתוך השטר</w:t>
      </w:r>
      <w:r w:rsidRPr="00E30D25">
        <w:rPr>
          <w:sz w:val="12"/>
          <w:szCs w:val="14"/>
          <w:rtl/>
        </w:rPr>
        <w:t>]</w:t>
      </w:r>
      <w:r w:rsidRPr="00E30D25">
        <w:rPr>
          <w:rFonts w:hint="cs"/>
          <w:sz w:val="12"/>
          <w:szCs w:val="14"/>
          <w:rtl/>
        </w:rPr>
        <w:t>.</w:t>
      </w:r>
      <w:r w:rsidRPr="00E30D25">
        <w:rPr>
          <w:rtl/>
        </w:rPr>
        <w:t xml:space="preserve"> </w:t>
      </w:r>
    </w:p>
    <w:p w14:paraId="5D3CECF2" w14:textId="77777777" w:rsidR="00D309A4" w:rsidRPr="00CC7530" w:rsidRDefault="00D309A4" w:rsidP="00724A46">
      <w:pPr>
        <w:pStyle w:val="afffffe"/>
        <w:rPr>
          <w:rtl/>
        </w:rPr>
      </w:pPr>
      <w:r w:rsidRPr="00CC7530">
        <w:rPr>
          <w:rtl/>
        </w:rPr>
        <w:t>נתיבות המשפט סי' מ"ב ס</w:t>
      </w:r>
      <w:r w:rsidRPr="00CC7530">
        <w:rPr>
          <w:rFonts w:hint="cs"/>
          <w:rtl/>
        </w:rPr>
        <w:t>ק</w:t>
      </w:r>
      <w:r w:rsidRPr="00CC7530">
        <w:rPr>
          <w:rtl/>
        </w:rPr>
        <w:t>"א</w:t>
      </w:r>
      <w:r w:rsidRPr="00CC7530">
        <w:rPr>
          <w:rFonts w:hint="cs"/>
          <w:rtl/>
        </w:rPr>
        <w:t xml:space="preserve"> ד"ה עוד כתב הש"ך</w:t>
      </w:r>
    </w:p>
    <w:p w14:paraId="055AF1BC" w14:textId="77777777" w:rsidR="00D309A4" w:rsidRPr="00BA0BE9" w:rsidRDefault="00D309A4" w:rsidP="00D309A4">
      <w:pPr>
        <w:pStyle w:val="a1"/>
        <w:rPr>
          <w:rtl/>
        </w:rPr>
      </w:pPr>
      <w:r w:rsidRPr="00BA0BE9">
        <w:rPr>
          <w:rtl/>
        </w:rPr>
        <w:t>עוד כתב הש"ך, דכשר בעדי חתימה ובהודאת הנותן שמסרו לבד, אפילו ליכא עדי מסירה. ובספר קצות החושן [סק"א] הקשה, דהא אם מסר כתב יד אחר בינו לבינו בלא עדי מסירה לא קנה, וכיון שהוא יכול להזדייף הוי כליכא עדי חתימה, ואפילו בערכאותיהן כתבו התוס' [גיטין י' ע"ב ד"ה חספא] דפסול, עיין שם שהאריך. ואין הנידון דומה לראיה, דבליכא עדי חתימה ולא עדי מסירה לאו שטרא הוא כלל, ולצחוק בעלמא מסר לו, מה שאין כן כשיש עדי חתימה רק שהוא דבר שיכול לזייף שטר, ואי אתו עדי חתימה קמן ואמרו דליכא זיוף מועיל, והכי נמי מועיל הודאת בעל דין במקום עדי חתימה, דשטר קנין גמור הוא, ועיין בית שמואל באה"ע סימן (קכ"ג) [קכ"ד] ס"ק ג' דלא בעינן מוכח לר' אלעזר אף דליכא עדי מסירה, ואף לפמ"ש בסימן קל"א [ס"ק ו' - ז'] דבעינן, זהו דוקא בגט אבל בשטרות ודאי דלא בעינן מוכח, כיון דהודאת בעל דין סגי.</w:t>
      </w:r>
    </w:p>
    <w:p w14:paraId="0CF86967" w14:textId="77777777" w:rsidR="00D309A4" w:rsidRDefault="00D309A4" w:rsidP="00D309A4">
      <w:pPr>
        <w:pStyle w:val="1"/>
        <w:rPr>
          <w:rtl/>
        </w:rPr>
      </w:pPr>
      <w:bookmarkStart w:id="3021" w:name="_Toc172606916"/>
      <w:r>
        <w:rPr>
          <w:rFonts w:hint="cs"/>
          <w:rtl/>
        </w:rPr>
        <w:t>בי' החזו"א דבלי ע"ח דמוכח מתוכו ל"ה שטר כלל והוי כמשטה</w:t>
      </w:r>
      <w:bookmarkEnd w:id="3021"/>
    </w:p>
    <w:p w14:paraId="30F05F6C" w14:textId="77777777" w:rsidR="00D309A4" w:rsidRPr="00724A46" w:rsidRDefault="00D309A4" w:rsidP="00724A46">
      <w:pPr>
        <w:pStyle w:val="afffff7"/>
        <w:rPr>
          <w:rtl/>
        </w:rPr>
      </w:pPr>
      <w:bookmarkStart w:id="3022" w:name="_Toc172610214"/>
      <w:bookmarkStart w:id="3023" w:name="_Toc173964762"/>
      <w:r w:rsidRPr="00724A46">
        <w:rPr>
          <w:rFonts w:hint="cs"/>
          <w:rtl/>
        </w:rPr>
        <w:t>חזון איש אבן העזר סימן פז סק"ח</w:t>
      </w:r>
      <w:bookmarkEnd w:id="3022"/>
      <w:r w:rsidRPr="00724A46">
        <w:rPr>
          <w:rtl/>
        </w:rPr>
        <w:t xml:space="preserve"> (ז)</w:t>
      </w:r>
      <w:bookmarkEnd w:id="3023"/>
    </w:p>
    <w:p w14:paraId="10898542" w14:textId="77777777" w:rsidR="00D309A4" w:rsidRDefault="00D309A4" w:rsidP="00D309A4">
      <w:pPr>
        <w:pStyle w:val="a7"/>
        <w:rPr>
          <w:rtl/>
        </w:rPr>
      </w:pPr>
      <w:bookmarkStart w:id="3024" w:name="_Toc172606917"/>
      <w:r>
        <w:rPr>
          <w:rFonts w:hint="cs"/>
          <w:rtl/>
        </w:rPr>
        <w:t>בי' החזו"א דביכול להזדייף בע"ח בלי ע"מ יכול הנותן להכחיש כיון דאסור לע"ח לחתום עליו</w:t>
      </w:r>
      <w:bookmarkEnd w:id="3024"/>
    </w:p>
    <w:p w14:paraId="06C9F259" w14:textId="04D8EF40" w:rsidR="00D309A4" w:rsidRPr="00E30D25" w:rsidRDefault="00D309A4" w:rsidP="00E80966">
      <w:pPr>
        <w:pStyle w:val="a2"/>
      </w:pPr>
      <w:bookmarkStart w:id="3025" w:name="_Ref172059957"/>
      <w:r>
        <w:rPr>
          <w:rFonts w:hint="cs"/>
          <w:rtl/>
        </w:rPr>
        <w:t>במ"ש</w:t>
      </w:r>
      <w:r w:rsidRPr="00FF3012">
        <w:rPr>
          <w:b/>
          <w:bCs/>
          <w:rtl/>
        </w:rPr>
        <w:t xml:space="preserve"> ה</w:t>
      </w:r>
      <w:r w:rsidRPr="00FF3012">
        <w:rPr>
          <w:rFonts w:hint="cs"/>
          <w:b/>
          <w:bCs/>
          <w:rtl/>
        </w:rPr>
        <w:t>שו"ע</w:t>
      </w:r>
      <w:r w:rsidRPr="00FF3012">
        <w:rPr>
          <w:b/>
          <w:bCs/>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Ref172025764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לד)</w:t>
      </w:r>
      <w:r w:rsidRPr="00122AA5">
        <w:rPr>
          <w:rFonts w:ascii="Calibri" w:eastAsia="Times New Roman" w:hAnsi="Calibri" w:cs="Guttman Rashi"/>
          <w:noProof w:val="0"/>
          <w:sz w:val="10"/>
          <w:szCs w:val="12"/>
          <w:rtl/>
        </w:rPr>
        <w:fldChar w:fldCharType="end"/>
      </w:r>
      <w:r>
        <w:rPr>
          <w:rFonts w:hint="cs"/>
          <w:rtl/>
        </w:rPr>
        <w:t xml:space="preserve"> דקרקע נקנית בשטר אף בכתב על דבר שיכול להזדייף, ומיד כשהגיע השטר לידי הקונה אף כשאין שם עדים כלל, כתב</w:t>
      </w:r>
      <w:r>
        <w:rPr>
          <w:rtl/>
        </w:rPr>
        <w:t xml:space="preserve"> </w:t>
      </w:r>
      <w:r w:rsidRPr="00FF3012">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Ref172059957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מט)</w:t>
      </w:r>
      <w:r w:rsidRPr="00E30D25">
        <w:rPr>
          <w:b/>
          <w:bCs/>
          <w:rtl/>
        </w:rPr>
        <w:fldChar w:fldCharType="end"/>
      </w:r>
      <w:r w:rsidRPr="00E30D25">
        <w:rPr>
          <w:b/>
          <w:bCs/>
          <w:rtl/>
        </w:rPr>
        <w:t xml:space="preserve"> &gt;</w:t>
      </w:r>
      <w:r w:rsidRPr="00E30D25">
        <w:rPr>
          <w:rFonts w:hint="cs"/>
          <w:b/>
          <w:bCs/>
          <w:rtl/>
        </w:rPr>
        <w:t>חזו"א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פ"ז סק"ח</w:t>
      </w:r>
      <w:r w:rsidRPr="00E30D25">
        <w:rPr>
          <w:rFonts w:ascii="Calibri" w:eastAsia="Times New Roman" w:hAnsi="Calibri" w:cs="Guttman Rashi"/>
          <w:noProof w:val="0"/>
          <w:sz w:val="10"/>
          <w:szCs w:val="12"/>
          <w:rtl/>
        </w:rPr>
        <w:t>)</w:t>
      </w:r>
      <w:bookmarkEnd w:id="3025"/>
      <w:r w:rsidRPr="00E30D25">
        <w:rPr>
          <w:rtl/>
        </w:rPr>
        <w:t xml:space="preserve">= </w:t>
      </w:r>
      <w:r w:rsidRPr="00E30D25">
        <w:rPr>
          <w:rFonts w:hint="cs"/>
          <w:rtl/>
        </w:rPr>
        <w:t>דבמקום שאין עידי מסירה ודאי דהנותן יכול לומר להד"ם אף בשטר שיש בו עידי חתימה, כיון דאסור לעדים לחתום על דבר שיכול להזדייף, כמבואר בגמ' בכתובות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כא.</w:t>
      </w:r>
      <w:r w:rsidRPr="00E30D25">
        <w:rPr>
          <w:rFonts w:ascii="Calibri" w:eastAsia="Times New Roman" w:hAnsi="Calibri" w:cs="Guttman Rashi"/>
          <w:noProof w:val="0"/>
          <w:sz w:val="10"/>
          <w:szCs w:val="12"/>
          <w:rtl/>
        </w:rPr>
        <w:t>)</w:t>
      </w:r>
      <w:r w:rsidRPr="00E30D25">
        <w:rPr>
          <w:rFonts w:hint="cs"/>
          <w:rtl/>
        </w:rPr>
        <w:t>.</w:t>
      </w:r>
    </w:p>
    <w:p w14:paraId="0C62EABF" w14:textId="77777777" w:rsidR="00D309A4" w:rsidRPr="00CC7530" w:rsidRDefault="00D309A4" w:rsidP="00724A46">
      <w:pPr>
        <w:pStyle w:val="afffffe"/>
      </w:pPr>
      <w:r w:rsidRPr="00CC7530">
        <w:rPr>
          <w:rFonts w:hint="cs"/>
          <w:rtl/>
        </w:rPr>
        <w:t>חזון איש אבן העזר סימן פז סק"ח</w:t>
      </w:r>
    </w:p>
    <w:p w14:paraId="49D44D85" w14:textId="77777777" w:rsidR="00D309A4" w:rsidRPr="00BA0BE9" w:rsidRDefault="00D309A4" w:rsidP="00D309A4">
      <w:pPr>
        <w:pStyle w:val="a1"/>
        <w:rPr>
          <w:rtl/>
        </w:rPr>
      </w:pPr>
      <w:r w:rsidRPr="00BA0BE9">
        <w:rPr>
          <w:rtl/>
        </w:rPr>
        <w:t>חו"מ סי' מ"ב ס"א אין כותבין שט"ח על דבר שיכול להזדייף כו' היינו לא מבעיא כשאין כאן ע"מ לפנינו דנאמן לומר להד"מ אף שעדים חתומין עליו שהעדים רשאים לחתום על דבר שיכול להזדייף אף בשקר וכדאמר כתובות כ"א א' ליכתוב כת"י אחספא ולא חיישינן דלמא משכח לי' אינש וכתב עלי'</w:t>
      </w:r>
      <w:r w:rsidRPr="00BA0BE9">
        <w:rPr>
          <w:rFonts w:hint="cs"/>
          <w:rtl/>
        </w:rPr>
        <w:t>.</w:t>
      </w:r>
    </w:p>
    <w:p w14:paraId="70AEC0A1" w14:textId="77777777" w:rsidR="00D309A4" w:rsidRDefault="00D309A4" w:rsidP="00D309A4">
      <w:pPr>
        <w:pStyle w:val="a7"/>
        <w:rPr>
          <w:rtl/>
        </w:rPr>
      </w:pPr>
      <w:bookmarkStart w:id="3026" w:name="_Toc172606918"/>
      <w:r>
        <w:rPr>
          <w:rFonts w:hint="cs"/>
          <w:rtl/>
        </w:rPr>
        <w:t>בי' החזו"א דביכול להזדייף אף בע"מ לפנינו שמעידים על מסירת השטר זה חיישינן שזייף חלקו</w:t>
      </w:r>
      <w:bookmarkEnd w:id="3026"/>
      <w:r>
        <w:rPr>
          <w:rFonts w:hint="cs"/>
          <w:rtl/>
        </w:rPr>
        <w:t xml:space="preserve"> </w:t>
      </w:r>
    </w:p>
    <w:p w14:paraId="7B20CE1B" w14:textId="77777777" w:rsidR="00D309A4" w:rsidRDefault="00D309A4" w:rsidP="00E80966">
      <w:pPr>
        <w:pStyle w:val="a2"/>
      </w:pPr>
      <w:r>
        <w:rPr>
          <w:rFonts w:hint="cs"/>
          <w:rtl/>
        </w:rPr>
        <w:t xml:space="preserve">וכתב </w:t>
      </w:r>
      <w:r w:rsidRPr="00FF3012">
        <w:rPr>
          <w:rFonts w:hint="cs"/>
          <w:b/>
          <w:bCs/>
          <w:rtl/>
        </w:rPr>
        <w:t>החזו"א</w:t>
      </w:r>
      <w:r>
        <w:rPr>
          <w:rtl/>
        </w:rPr>
        <w:t xml:space="preserve"> </w:t>
      </w:r>
      <w:r>
        <w:rPr>
          <w:rFonts w:hint="cs"/>
          <w:rtl/>
        </w:rPr>
        <w:t>דאף במקום שהעידי מסירה לפנינו ומעידים שהנותן מסר שטר כזה למקבל, אך אינם יודעים לומר עם זהו השטר שמסר, וכן אינם זוכרים מה היה כתוב בו, דכיון שהוא דבר שיכול להזדייף השטר פסול, דיתכן שמסר לו שטר אחר, ואף באופן שהעידי מסירה זוכרים שמסר לו את השטר הזה, עדיין חיישינן שמא זייף חלק מהשטר.</w:t>
      </w:r>
    </w:p>
    <w:p w14:paraId="348FD81F" w14:textId="77777777" w:rsidR="00D309A4" w:rsidRPr="00BA0BE9" w:rsidRDefault="00D309A4" w:rsidP="00D309A4">
      <w:pPr>
        <w:pStyle w:val="a1"/>
      </w:pPr>
      <w:r w:rsidRPr="00BA0BE9">
        <w:rPr>
          <w:rtl/>
        </w:rPr>
        <w:t>אלא א</w:t>
      </w:r>
      <w:r w:rsidRPr="00BA0BE9">
        <w:rPr>
          <w:rFonts w:hint="cs"/>
          <w:rtl/>
        </w:rPr>
        <w:t>ף</w:t>
      </w:r>
      <w:r w:rsidRPr="00BA0BE9">
        <w:rPr>
          <w:rtl/>
        </w:rPr>
        <w:t xml:space="preserve"> אם ע"מ לפנינו שמסר לו שטר כזה אבל אינן מכירין שזהו השטר וגם אינן זוכרין מה היה כתוב בו דאיכא למימר שזה שטר אחר וא</w:t>
      </w:r>
      <w:r w:rsidRPr="00BA0BE9">
        <w:rPr>
          <w:rFonts w:hint="cs"/>
          <w:rtl/>
        </w:rPr>
        <w:t>ף</w:t>
      </w:r>
      <w:r w:rsidRPr="00BA0BE9">
        <w:rPr>
          <w:rtl/>
        </w:rPr>
        <w:t xml:space="preserve"> אם מכירין שזהו השטר שנמסר מ"מ איכא למימר שנזדייף</w:t>
      </w:r>
      <w:r w:rsidRPr="00BA0BE9">
        <w:rPr>
          <w:rFonts w:hint="cs"/>
          <w:rtl/>
        </w:rPr>
        <w:t>.</w:t>
      </w:r>
    </w:p>
    <w:p w14:paraId="0D62EFE9" w14:textId="77777777" w:rsidR="00D309A4" w:rsidRDefault="00D309A4" w:rsidP="00D309A4">
      <w:pPr>
        <w:pStyle w:val="a7"/>
        <w:rPr>
          <w:rtl/>
        </w:rPr>
      </w:pPr>
      <w:bookmarkStart w:id="3027" w:name="_Toc172606919"/>
      <w:r>
        <w:rPr>
          <w:rFonts w:hint="cs"/>
          <w:rtl/>
        </w:rPr>
        <w:t>בי' החזו"א דאף בע"מ שמעידים שכל השטר לא מזוייף ל"מ דהשטר פסול ונאמן להכחישו</w:t>
      </w:r>
      <w:bookmarkEnd w:id="3027"/>
    </w:p>
    <w:p w14:paraId="279A7E89" w14:textId="77777777" w:rsidR="00D309A4" w:rsidRPr="00F534A2" w:rsidRDefault="00D309A4" w:rsidP="00E80966">
      <w:pPr>
        <w:pStyle w:val="a2"/>
      </w:pPr>
      <w:r>
        <w:rPr>
          <w:rFonts w:hint="cs"/>
          <w:rtl/>
        </w:rPr>
        <w:t>והוסיף</w:t>
      </w:r>
      <w:r w:rsidRPr="00FF3012">
        <w:rPr>
          <w:b/>
          <w:bCs/>
          <w:rtl/>
        </w:rPr>
        <w:t xml:space="preserve"> </w:t>
      </w:r>
      <w:r w:rsidRPr="00FF3012">
        <w:rPr>
          <w:rFonts w:hint="cs"/>
          <w:b/>
          <w:bCs/>
          <w:rtl/>
        </w:rPr>
        <w:t>החזו"א</w:t>
      </w:r>
      <w:r>
        <w:rPr>
          <w:rtl/>
        </w:rPr>
        <w:t xml:space="preserve"> </w:t>
      </w:r>
      <w:r>
        <w:rPr>
          <w:rFonts w:hint="cs"/>
          <w:rtl/>
        </w:rPr>
        <w:t>דאף במקום שהעידי מסירה מעידים שהשטר לא השתנה כלל ולא זייפו, מ"מ אינם נאמנים להעיד כן דקיי"ל כר"א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כב:</w:t>
      </w:r>
      <w:r w:rsidRPr="00122AA5">
        <w:rPr>
          <w:rFonts w:ascii="Calibri" w:eastAsia="Times New Roman" w:hAnsi="Calibri" w:cs="Guttman Rashi"/>
          <w:noProof w:val="0"/>
          <w:sz w:val="10"/>
          <w:szCs w:val="12"/>
          <w:rtl/>
        </w:rPr>
        <w:t>)</w:t>
      </w:r>
      <w:r>
        <w:rPr>
          <w:rtl/>
        </w:rPr>
        <w:t xml:space="preserve"> </w:t>
      </w:r>
      <w:r>
        <w:rPr>
          <w:rFonts w:hint="cs"/>
          <w:rtl/>
        </w:rPr>
        <w:t>דבשאר שטרות דבר שיכול להזדייף פסול אף כשמסרו בעידי מסירה, וכיון דהשטר פסול, ממילא נאמן הנותן להכחיש את העידי מסירה, או דהוא נאמן לומר פרעתי, או דמסרתי לך לשטות בך, והוסיף</w:t>
      </w:r>
      <w:r w:rsidRPr="00FF3012">
        <w:rPr>
          <w:b/>
          <w:bCs/>
          <w:rtl/>
        </w:rPr>
        <w:t xml:space="preserve"> </w:t>
      </w:r>
      <w:r w:rsidRPr="00FF3012">
        <w:rPr>
          <w:rFonts w:hint="cs"/>
          <w:b/>
          <w:bCs/>
          <w:rtl/>
        </w:rPr>
        <w:t>החזו"א</w:t>
      </w:r>
      <w:r w:rsidRPr="00FF3012">
        <w:rPr>
          <w:b/>
          <w:bCs/>
          <w:rtl/>
        </w:rPr>
        <w:t xml:space="preserve"> </w:t>
      </w:r>
      <w:r>
        <w:rPr>
          <w:rFonts w:hint="cs"/>
          <w:rtl/>
        </w:rPr>
        <w:t>דה"ה בכתב שטר על דבר שאינו יכול להזדייף ואין בו עידי חתימה, דנאמן להכחיש את העידי מסירה, לדעת</w:t>
      </w:r>
      <w:r w:rsidRPr="00FF3012">
        <w:rPr>
          <w:b/>
          <w:bCs/>
          <w:rtl/>
        </w:rPr>
        <w:t xml:space="preserve"> </w:t>
      </w:r>
      <w:r w:rsidRPr="00FF3012">
        <w:rPr>
          <w:rFonts w:hint="cs"/>
          <w:b/>
          <w:bCs/>
          <w:rtl/>
        </w:rPr>
        <w:t>הפוסקים</w:t>
      </w:r>
      <w:r>
        <w:rPr>
          <w:rtl/>
        </w:rPr>
        <w:t xml:space="preserve"> </w:t>
      </w:r>
      <w:r>
        <w:rPr>
          <w:rFonts w:hint="cs"/>
          <w:rtl/>
        </w:rPr>
        <w:t>דקיי"ל כר"מ בשאר שטרות, כדהביא</w:t>
      </w:r>
      <w:r>
        <w:rPr>
          <w:rtl/>
        </w:rPr>
        <w:t xml:space="preserve"> </w:t>
      </w:r>
      <w:r w:rsidRPr="00FF3012">
        <w:rPr>
          <w:rFonts w:hint="cs"/>
          <w:b/>
          <w:bCs/>
          <w:rtl/>
        </w:rPr>
        <w:t>הש"ך</w:t>
      </w:r>
      <w:r w:rsidRPr="00FF3012">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סי' נ"א סוס"ק ט'</w:t>
      </w:r>
      <w:r w:rsidRPr="00122AA5">
        <w:rPr>
          <w:rFonts w:ascii="Calibri" w:eastAsia="Times New Roman" w:hAnsi="Calibri" w:cs="Guttman Rashi"/>
          <w:noProof w:val="0"/>
          <w:sz w:val="10"/>
          <w:szCs w:val="12"/>
          <w:rtl/>
        </w:rPr>
        <w:t>)</w:t>
      </w:r>
      <w:r w:rsidRPr="007D7501">
        <w:rPr>
          <w:rFonts w:hint="cs"/>
          <w:rtl/>
        </w:rPr>
        <w:t>.</w:t>
      </w:r>
    </w:p>
    <w:p w14:paraId="6CF50CC8" w14:textId="77777777" w:rsidR="00D309A4" w:rsidRPr="00BA0BE9" w:rsidRDefault="00D309A4" w:rsidP="00D309A4">
      <w:pPr>
        <w:pStyle w:val="a1"/>
        <w:rPr>
          <w:rtl/>
        </w:rPr>
      </w:pPr>
      <w:r w:rsidRPr="00BA0BE9">
        <w:rPr>
          <w:rtl/>
        </w:rPr>
        <w:t>ואף אם מעידין שבקיאין בצורתו שלא נשתנה מ"מ לא מהימני דקיי"ל כר"א גיטין כ"ב ב' דבשאר שטרות פסול על דבר שיכול להזדייף אף בע"מ וכיון דלא חשיב שטרא נאמן להכחיש העדים א"נ נאמן לומר פרעתי א"נ נאמן לומר מסרתי לך לשטות בך וכמש"כ לעיל וכל אלו הדינים אף בכתב על דבר שאינו יכול להזדייף ולא החתים</w:t>
      </w:r>
      <w:r w:rsidRPr="00BA0BE9">
        <w:rPr>
          <w:rFonts w:hint="cs"/>
          <w:rtl/>
        </w:rPr>
        <w:t xml:space="preserve"> </w:t>
      </w:r>
      <w:r w:rsidRPr="00BA0BE9">
        <w:rPr>
          <w:rtl/>
        </w:rPr>
        <w:t>עליו עדים להפוסקים כר"מ בשאר שטרות וכמו שהביא הש"ך</w:t>
      </w:r>
      <w:r w:rsidRPr="00BA0BE9">
        <w:rPr>
          <w:rFonts w:hint="cs"/>
          <w:rtl/>
        </w:rPr>
        <w:t xml:space="preserve"> סי' נ"א.</w:t>
      </w:r>
    </w:p>
    <w:p w14:paraId="0FF84BA5" w14:textId="77777777" w:rsidR="00D309A4" w:rsidRPr="00724A46" w:rsidRDefault="00D309A4" w:rsidP="00724A46">
      <w:pPr>
        <w:pStyle w:val="afffff7"/>
        <w:rPr>
          <w:rtl/>
        </w:rPr>
      </w:pPr>
      <w:bookmarkStart w:id="3028" w:name="_Toc172610215"/>
      <w:bookmarkStart w:id="3029" w:name="_Toc173964763"/>
      <w:r w:rsidRPr="00724A46">
        <w:rPr>
          <w:rFonts w:hint="cs"/>
          <w:rtl/>
        </w:rPr>
        <w:t xml:space="preserve">חזון איש </w:t>
      </w:r>
      <w:r w:rsidRPr="00724A46">
        <w:rPr>
          <w:rtl/>
        </w:rPr>
        <w:t>סימן פז</w:t>
      </w:r>
      <w:r w:rsidRPr="00724A46">
        <w:rPr>
          <w:rFonts w:hint="cs"/>
          <w:rtl/>
        </w:rPr>
        <w:t xml:space="preserve"> סק"י</w:t>
      </w:r>
      <w:bookmarkEnd w:id="3028"/>
      <w:r w:rsidRPr="00724A46">
        <w:rPr>
          <w:rtl/>
        </w:rPr>
        <w:t xml:space="preserve"> (ז)</w:t>
      </w:r>
      <w:bookmarkEnd w:id="3029"/>
    </w:p>
    <w:p w14:paraId="437ABD80" w14:textId="77777777" w:rsidR="00D309A4" w:rsidRDefault="00D309A4" w:rsidP="00D309A4">
      <w:pPr>
        <w:pStyle w:val="a7"/>
        <w:rPr>
          <w:rtl/>
        </w:rPr>
      </w:pPr>
      <w:bookmarkStart w:id="3030" w:name="_Toc172606920"/>
      <w:r>
        <w:rPr>
          <w:rFonts w:hint="cs"/>
          <w:rtl/>
        </w:rPr>
        <w:t>קו' החזו"א בש"ך דיכול להזדייף הע"ח ל"ה עדים כלל וכשטר בלי עדים דיכול לומר דמסרו לצור</w:t>
      </w:r>
      <w:bookmarkEnd w:id="3030"/>
    </w:p>
    <w:p w14:paraId="56C4B90E" w14:textId="6EFC8912" w:rsidR="00D309A4" w:rsidRPr="00E30D25" w:rsidRDefault="00D309A4" w:rsidP="00E80966">
      <w:pPr>
        <w:pStyle w:val="a2"/>
        <w:rPr>
          <w:vanish w:val="0"/>
        </w:rPr>
      </w:pPr>
      <w:bookmarkStart w:id="3031" w:name="_Ref172540104"/>
      <w:bookmarkStart w:id="3032" w:name="_Ref172130235"/>
      <w:r>
        <w:rPr>
          <w:rFonts w:hint="cs"/>
          <w:rtl/>
        </w:rPr>
        <w:t>ובמ"ש</w:t>
      </w:r>
      <w:r w:rsidRPr="004221CB">
        <w:rPr>
          <w:rFonts w:hint="cs"/>
          <w:rtl/>
        </w:rPr>
        <w:t xml:space="preserve"> </w:t>
      </w:r>
      <w:r w:rsidRPr="00B20416">
        <w:rPr>
          <w:rFonts w:hint="cs"/>
          <w:b/>
          <w:bCs/>
          <w:rtl/>
        </w:rPr>
        <w:t>הש"ך</w:t>
      </w:r>
      <w:r w:rsidRPr="00B20416">
        <w:rPr>
          <w:b/>
          <w:bCs/>
          <w:rtl/>
        </w:rPr>
        <w:t xml:space="preserve"> </w:t>
      </w:r>
      <w:r w:rsidRPr="00122AA5">
        <w:rPr>
          <w:rFonts w:ascii="Calibri" w:eastAsia="Times New Roman" w:hAnsi="Calibri" w:cs="Guttman Rashi" w:hint="cs"/>
          <w:noProof w:val="0"/>
          <w:sz w:val="10"/>
          <w:szCs w:val="12"/>
          <w:rtl/>
        </w:rPr>
        <w:t xml:space="preserve">(עי' </w:t>
      </w:r>
      <w:r w:rsidRPr="00122AA5">
        <w:rPr>
          <w:rStyle w:val="af2"/>
          <w:rFonts w:eastAsia="Guttman Hodes" w:hint="c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Ref172029290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לח)</w:t>
      </w:r>
      <w:r w:rsidRPr="00122AA5">
        <w:rPr>
          <w:rStyle w:val="af2"/>
          <w:rFonts w:eastAsia="Guttman Hodes"/>
          <w:rtl/>
        </w:rPr>
        <w:fldChar w:fldCharType="end"/>
      </w:r>
      <w:r>
        <w:rPr>
          <w:rFonts w:hint="cs"/>
          <w:rtl/>
        </w:rPr>
        <w:t xml:space="preserve"> דשטר קנין בדבר שיכול להזדייף כשר בעידי חתימה בלי עידי מסירה, הקשה</w:t>
      </w:r>
      <w:r>
        <w:rPr>
          <w:rtl/>
        </w:rPr>
        <w:t xml:space="preserve"> </w:t>
      </w:r>
      <w:r w:rsidRPr="00E30D25">
        <w:rPr>
          <w:rStyle w:val="aff4"/>
          <w:vanish/>
          <w:rtl/>
        </w:rPr>
        <w:t xml:space="preserve">ה &lt;, </w:t>
      </w:r>
      <w:r w:rsidRPr="00E30D25">
        <w:rPr>
          <w:rStyle w:val="aff4"/>
          <w:vanish/>
          <w:rtl/>
        </w:rPr>
        <w:fldChar w:fldCharType="begin"/>
      </w:r>
      <w:r w:rsidRPr="00E30D25">
        <w:rPr>
          <w:rStyle w:val="aff4"/>
          <w:vanish/>
          <w:rtl/>
        </w:rPr>
        <w:instrText xml:space="preserve"> </w:instrText>
      </w:r>
      <w:r w:rsidRPr="00E30D25">
        <w:rPr>
          <w:rStyle w:val="aff4"/>
          <w:vanish/>
        </w:rPr>
        <w:instrText>REF</w:instrText>
      </w:r>
      <w:r w:rsidRPr="00E30D25">
        <w:rPr>
          <w:rStyle w:val="aff4"/>
          <w:vanish/>
          <w:rtl/>
        </w:rPr>
        <w:instrText xml:space="preserve"> _</w:instrText>
      </w:r>
      <w:r w:rsidRPr="00E30D25">
        <w:rPr>
          <w:rStyle w:val="aff4"/>
          <w:vanish/>
        </w:rPr>
        <w:instrText>Ref172130235 \r \h</w:instrText>
      </w:r>
      <w:r w:rsidRPr="00E30D25">
        <w:rPr>
          <w:rStyle w:val="aff4"/>
          <w:vanish/>
          <w:rtl/>
        </w:rPr>
        <w:instrText xml:space="preserve"> </w:instrText>
      </w:r>
      <w:r w:rsidRPr="00E30D25">
        <w:rPr>
          <w:rStyle w:val="aff4"/>
          <w:vanish/>
          <w:rtl/>
        </w:rPr>
      </w:r>
      <w:r w:rsidRPr="00E30D25">
        <w:rPr>
          <w:rStyle w:val="aff4"/>
          <w:vanish/>
          <w:rtl/>
        </w:rPr>
        <w:fldChar w:fldCharType="separate"/>
      </w:r>
      <w:r w:rsidR="007E38C9">
        <w:rPr>
          <w:rStyle w:val="aff4"/>
          <w:vanish/>
          <w:cs/>
        </w:rPr>
        <w:t>‎</w:t>
      </w:r>
      <w:r w:rsidR="007E38C9">
        <w:rPr>
          <w:rStyle w:val="aff4"/>
          <w:vanish/>
          <w:rtl/>
        </w:rPr>
        <w:t>נב)</w:t>
      </w:r>
      <w:r w:rsidRPr="00E30D25">
        <w:rPr>
          <w:rStyle w:val="aff4"/>
          <w:vanish/>
          <w:rtl/>
        </w:rPr>
        <w:fldChar w:fldCharType="end"/>
      </w:r>
      <w:r w:rsidRPr="00E30D25">
        <w:rPr>
          <w:rStyle w:val="aff4"/>
          <w:vanish/>
          <w:rtl/>
        </w:rPr>
        <w:t xml:space="preserve"> &gt;</w:t>
      </w:r>
      <w:r w:rsidRPr="00E30D25">
        <w:rPr>
          <w:rStyle w:val="aff4"/>
          <w:rFonts w:hint="cs"/>
          <w:vanish/>
          <w:rtl/>
        </w:rPr>
        <w:t>חזו"א</w:t>
      </w:r>
      <w:r w:rsidRPr="00E30D25">
        <w:rPr>
          <w:b/>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סי' פ"ז סק"י</w:t>
      </w:r>
      <w:r w:rsidRPr="00E30D25">
        <w:rPr>
          <w:rFonts w:ascii="Calibri" w:eastAsia="Times New Roman" w:hAnsi="Calibri" w:cs="Guttman Rashi"/>
          <w:noProof w:val="0"/>
          <w:vanish w:val="0"/>
          <w:sz w:val="10"/>
          <w:szCs w:val="12"/>
          <w:rtl/>
        </w:rPr>
        <w:t>)</w:t>
      </w:r>
      <w:r w:rsidRPr="00E30D25">
        <w:rPr>
          <w:vanish w:val="0"/>
          <w:rtl/>
        </w:rPr>
        <w:t>=</w:t>
      </w:r>
      <w:r w:rsidRPr="00E30D25">
        <w:rPr>
          <w:rFonts w:hint="cs"/>
          <w:vanish w:val="0"/>
          <w:rtl/>
        </w:rPr>
        <w:t xml:space="preserve"> דבדבר שיכול להזדייף העדים שבו לא חשיבי כעדות כלל והוא כשטר בלי עדים שמסרו בינו לבינו דלא מהני לקנין, ואף נאמן הנותן לומר דמסרו לו לצור עפ"י צלוחיתו, וכתב</w:t>
      </w:r>
      <w:r w:rsidRPr="00E30D25">
        <w:rPr>
          <w:b/>
          <w:vanish w:val="0"/>
          <w:rtl/>
        </w:rPr>
        <w:t xml:space="preserve"> </w:t>
      </w:r>
      <w:r w:rsidRPr="00E30D25">
        <w:rPr>
          <w:rStyle w:val="aff4"/>
          <w:rFonts w:hint="cs"/>
          <w:vanish/>
          <w:rtl/>
        </w:rPr>
        <w:t>החזו"א</w:t>
      </w:r>
      <w:r w:rsidRPr="00E30D25">
        <w:rPr>
          <w:vanish w:val="0"/>
          <w:rtl/>
        </w:rPr>
        <w:t xml:space="preserve"> </w:t>
      </w:r>
      <w:r w:rsidRPr="00E30D25">
        <w:rPr>
          <w:rFonts w:hint="cs"/>
          <w:vanish w:val="0"/>
          <w:rtl/>
        </w:rPr>
        <w:t>דהראיות שהביא</w:t>
      </w:r>
      <w:r w:rsidRPr="00E30D25">
        <w:rPr>
          <w:b/>
          <w:vanish w:val="0"/>
          <w:rtl/>
        </w:rPr>
        <w:t xml:space="preserve"> </w:t>
      </w:r>
      <w:r w:rsidRPr="00E30D25">
        <w:rPr>
          <w:rStyle w:val="aff4"/>
          <w:rFonts w:hint="cs"/>
          <w:vanish/>
          <w:rtl/>
        </w:rPr>
        <w:t>הש"ך</w:t>
      </w:r>
      <w:r w:rsidRPr="00E30D25">
        <w:rPr>
          <w:vanish w:val="0"/>
          <w:rtl/>
        </w:rPr>
        <w:t xml:space="preserve"> </w:t>
      </w:r>
      <w:r w:rsidRPr="00E30D25">
        <w:rPr>
          <w:rFonts w:hint="cs"/>
          <w:vanish w:val="0"/>
          <w:rtl/>
        </w:rPr>
        <w:t>לדבריו, איירי בעידי מסירה, עיי"ש בדבריו, אבל בלא עידי מסירה חשיב ניירא בעלמא כדכתב</w:t>
      </w:r>
      <w:r w:rsidRPr="00E30D25">
        <w:rPr>
          <w:vanish w:val="0"/>
          <w:rtl/>
        </w:rPr>
        <w:t xml:space="preserve"> </w:t>
      </w:r>
      <w:r w:rsidRPr="00E30D25">
        <w:rPr>
          <w:rFonts w:hint="cs"/>
          <w:b/>
          <w:bCs/>
          <w:vanish w:val="0"/>
          <w:rtl/>
        </w:rPr>
        <w:t>הב"ח</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Ref172540355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לז)</w:t>
      </w:r>
      <w:r w:rsidRPr="00E30D25">
        <w:rPr>
          <w:rFonts w:ascii="Calibri" w:eastAsia="Times New Roman" w:hAnsi="Calibri" w:cs="Guttman Rashi"/>
          <w:noProof w:val="0"/>
          <w:vanish w:val="0"/>
          <w:sz w:val="10"/>
          <w:szCs w:val="12"/>
          <w:rtl/>
        </w:rPr>
        <w:fldChar w:fldCharType="end"/>
      </w:r>
      <w:r w:rsidRPr="00E30D25">
        <w:rPr>
          <w:rFonts w:hint="cs"/>
          <w:vanish w:val="0"/>
          <w:rtl/>
        </w:rPr>
        <w:t>,</w:t>
      </w:r>
      <w:r w:rsidRPr="00E30D25">
        <w:rPr>
          <w:vanish w:val="0"/>
          <w:rtl/>
        </w:rPr>
        <w:t xml:space="preserve"> </w:t>
      </w:r>
      <w:r w:rsidRPr="00E30D25">
        <w:rPr>
          <w:rFonts w:hint="cs"/>
          <w:vanish w:val="0"/>
          <w:rtl/>
        </w:rPr>
        <w:t>וכעי"ז כבר הקשה</w:t>
      </w:r>
      <w:r w:rsidRPr="00E30D25">
        <w:rPr>
          <w:vanish w:val="0"/>
          <w:rtl/>
        </w:rPr>
        <w:t xml:space="preserve"> </w:t>
      </w:r>
      <w:r w:rsidRPr="00E30D25">
        <w:rPr>
          <w:rFonts w:hint="cs"/>
          <w:b/>
          <w:bCs/>
          <w:vanish w:val="0"/>
          <w:rtl/>
        </w:rPr>
        <w:t>הגרעק"א</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Ref172539941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לה)</w:t>
      </w:r>
      <w:r w:rsidRPr="00E30D25">
        <w:rPr>
          <w:rFonts w:ascii="Calibri" w:eastAsia="Times New Roman" w:hAnsi="Calibri" w:cs="Guttman Rashi"/>
          <w:noProof w:val="0"/>
          <w:vanish w:val="0"/>
          <w:sz w:val="10"/>
          <w:szCs w:val="12"/>
          <w:rtl/>
        </w:rPr>
        <w:fldChar w:fldCharType="end"/>
      </w:r>
      <w:r w:rsidRPr="00E30D25">
        <w:rPr>
          <w:rFonts w:hint="cs"/>
          <w:vanish w:val="0"/>
          <w:rtl/>
        </w:rPr>
        <w:t>, ועי' במה שביאר</w:t>
      </w:r>
      <w:r w:rsidRPr="00E30D25">
        <w:rPr>
          <w:vanish w:val="0"/>
          <w:rtl/>
        </w:rPr>
        <w:t xml:space="preserve"> </w:t>
      </w:r>
      <w:r w:rsidRPr="00E30D25">
        <w:rPr>
          <w:rFonts w:hint="cs"/>
          <w:b/>
          <w:bCs/>
          <w:vanish w:val="0"/>
          <w:rtl/>
        </w:rPr>
        <w:t>החזו"א</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Ref172130533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כה)</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לפי"ז בדברי</w:t>
      </w:r>
      <w:r w:rsidRPr="00E30D25">
        <w:rPr>
          <w:rStyle w:val="aff4"/>
          <w:rFonts w:hint="cs"/>
          <w:vanish/>
          <w:rtl/>
        </w:rPr>
        <w:t xml:space="preserve"> התוס' בסוגיין</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Ref169881958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ד)</w:t>
      </w:r>
      <w:r w:rsidRPr="00E30D25">
        <w:rPr>
          <w:rFonts w:ascii="Calibri" w:eastAsia="Times New Roman" w:hAnsi="Calibri" w:cs="Guttman Rashi"/>
          <w:noProof w:val="0"/>
          <w:vanish w:val="0"/>
          <w:sz w:val="10"/>
          <w:szCs w:val="12"/>
          <w:rtl/>
        </w:rPr>
        <w:fldChar w:fldCharType="end"/>
      </w:r>
      <w:r w:rsidRPr="00E30D25">
        <w:rPr>
          <w:rFonts w:hint="cs"/>
          <w:vanish w:val="0"/>
          <w:rtl/>
        </w:rPr>
        <w:t>.</w:t>
      </w:r>
      <w:bookmarkEnd w:id="3031"/>
    </w:p>
    <w:bookmarkEnd w:id="3032"/>
    <w:p w14:paraId="53FC3AF5" w14:textId="77777777" w:rsidR="00D309A4" w:rsidRDefault="00D309A4" w:rsidP="00724A46">
      <w:pPr>
        <w:pStyle w:val="afffffe"/>
        <w:rPr>
          <w:rtl/>
        </w:rPr>
      </w:pPr>
      <w:r>
        <w:rPr>
          <w:rFonts w:hint="cs"/>
          <w:rtl/>
        </w:rPr>
        <w:t xml:space="preserve">חזון איש </w:t>
      </w:r>
      <w:r w:rsidRPr="00D647E0">
        <w:rPr>
          <w:rtl/>
        </w:rPr>
        <w:t>סימן פז</w:t>
      </w:r>
      <w:r w:rsidRPr="00D647E0">
        <w:rPr>
          <w:rFonts w:hint="cs"/>
          <w:rtl/>
        </w:rPr>
        <w:t xml:space="preserve"> סק"</w:t>
      </w:r>
      <w:r>
        <w:rPr>
          <w:rFonts w:hint="cs"/>
          <w:rtl/>
        </w:rPr>
        <w:t>י</w:t>
      </w:r>
    </w:p>
    <w:p w14:paraId="0E6E9FED" w14:textId="77777777" w:rsidR="00D309A4" w:rsidRPr="00BA0BE9" w:rsidRDefault="00D309A4" w:rsidP="00D309A4">
      <w:pPr>
        <w:pStyle w:val="a1"/>
        <w:rPr>
          <w:rStyle w:val="afffffffff5"/>
          <w:vanish/>
          <w:color w:val="auto"/>
          <w:sz w:val="22"/>
          <w:szCs w:val="22"/>
          <w:rtl/>
        </w:rPr>
      </w:pPr>
      <w:r w:rsidRPr="00BA0BE9">
        <w:rPr>
          <w:rFonts w:hint="cs"/>
          <w:rtl/>
        </w:rPr>
        <w:t xml:space="preserve">י) </w:t>
      </w:r>
      <w:r w:rsidRPr="00BA0BE9">
        <w:rPr>
          <w:rtl/>
        </w:rPr>
        <w:t xml:space="preserve">שם ש"ך סק"ב כתב דשטר קנין שמסר לי' שלא בפני ע"מ מהני ע"ח אף בדבר שיכול להזדייף והדברים תמוהים מאד דעדים על </w:t>
      </w:r>
      <w:r w:rsidRPr="00BA0BE9">
        <w:rPr>
          <w:rtl/>
        </w:rPr>
        <w:t xml:space="preserve">דבר שיכול להזדייף אין כאן עדות כלל והרי הוא כשטר בלא עדים שמסרו בינו לבין עצמו שאינו עושה קנין וכש"כ שנאמן לומר שמסרתי לך לצור ע"פ צלוחית וכל מה שהביא ראי' לזה אינו דכל אלו מיירי בע"מ </w:t>
      </w:r>
      <w:r w:rsidRPr="00BA0BE9">
        <w:rPr>
          <w:rStyle w:val="afffffffff5"/>
          <w:vanish/>
          <w:rtl/>
        </w:rPr>
        <w:t>וכמבואר פשט דבריהם וסוג</w:t>
      </w:r>
      <w:r w:rsidRPr="00BA0BE9">
        <w:rPr>
          <w:rStyle w:val="afffffffff5"/>
          <w:rFonts w:hint="cs"/>
          <w:vanish/>
          <w:rtl/>
        </w:rPr>
        <w:t>י</w:t>
      </w:r>
      <w:r w:rsidRPr="00BA0BE9">
        <w:rPr>
          <w:rStyle w:val="afffffffff5"/>
          <w:vanish/>
          <w:rtl/>
        </w:rPr>
        <w:t xml:space="preserve">א דכתובות מכרעת ומש"כ דאתיא כר"מ לא נראה כלל ועוד דהתו' ב"מ כ' א' כתבו דאביי כר"א ס"ל ומדברי תוס' כתובות אין ראי' כלל וכמש"כ הראנ"ח אבל לשון תו' קדושין צריך לדחוק דאין כונתם כר"מ ולא כר"א אלא דהתם מענין ראית החתימה עסקינן ומש"כ תו' דשטר קנין מועיל לראי' היינו כשהע"מ יעידו על הכרת השטר וכן דברי הרמ"א מיירי בע"מ </w:t>
      </w:r>
      <w:r w:rsidRPr="00BA0BE9">
        <w:rPr>
          <w:rtl/>
        </w:rPr>
        <w:t>אבל בלא"ה ניירא בעלמא הוא וכמש"כ הב"ח</w:t>
      </w:r>
      <w:r w:rsidRPr="00BA0BE9">
        <w:rPr>
          <w:rFonts w:hint="cs"/>
          <w:rtl/>
        </w:rPr>
        <w:t>.</w:t>
      </w:r>
    </w:p>
    <w:p w14:paraId="44F9EF2F" w14:textId="77777777" w:rsidR="00D309A4" w:rsidRPr="00AE3FC8" w:rsidRDefault="00D309A4" w:rsidP="00D309A4">
      <w:pPr>
        <w:pStyle w:val="1"/>
        <w:rPr>
          <w:rtl/>
        </w:rPr>
      </w:pPr>
      <w:bookmarkStart w:id="3033" w:name="_Toc172606921"/>
      <w:r w:rsidRPr="00AE3FC8">
        <w:rPr>
          <w:rFonts w:hint="cs"/>
          <w:rtl/>
        </w:rPr>
        <w:t>בי' הקצוה"ח דאף בממון צריך עידי קיום והודאת בע"ד כעדים</w:t>
      </w:r>
      <w:bookmarkEnd w:id="3033"/>
    </w:p>
    <w:p w14:paraId="4359BEBB" w14:textId="77777777" w:rsidR="00D309A4" w:rsidRPr="00724A46" w:rsidRDefault="00D309A4" w:rsidP="00724A46">
      <w:pPr>
        <w:pStyle w:val="afffff7"/>
        <w:rPr>
          <w:rtl/>
        </w:rPr>
      </w:pPr>
      <w:bookmarkStart w:id="3034" w:name="_Toc172610216"/>
      <w:bookmarkStart w:id="3035" w:name="_Toc173964764"/>
      <w:r w:rsidRPr="00724A46">
        <w:rPr>
          <w:rtl/>
        </w:rPr>
        <w:t>קצות החושן סימן רמא סק"א</w:t>
      </w:r>
      <w:r w:rsidRPr="00724A46">
        <w:rPr>
          <w:rFonts w:hint="cs"/>
          <w:rtl/>
        </w:rPr>
        <w:t xml:space="preserve"> ד"ה ולפ"ז נראה</w:t>
      </w:r>
      <w:bookmarkEnd w:id="3034"/>
      <w:r w:rsidRPr="00724A46">
        <w:rPr>
          <w:rtl/>
        </w:rPr>
        <w:t xml:space="preserve"> (ז)</w:t>
      </w:r>
      <w:bookmarkEnd w:id="3035"/>
    </w:p>
    <w:p w14:paraId="64F6F1E9" w14:textId="77777777" w:rsidR="00D309A4" w:rsidRPr="003A68AD" w:rsidRDefault="00D309A4" w:rsidP="00D309A4">
      <w:pPr>
        <w:pStyle w:val="a7"/>
        <w:rPr>
          <w:rtl/>
        </w:rPr>
      </w:pPr>
      <w:bookmarkStart w:id="3036" w:name="_Toc172606922"/>
      <w:r>
        <w:rPr>
          <w:rFonts w:hint="cs"/>
          <w:rtl/>
        </w:rPr>
        <w:t>בי' הקצוה"ח דבממון צריך עידי קיום והודאת בע"ד כעדים ובקידושין צריך עדים להודיע לעולם</w:t>
      </w:r>
      <w:bookmarkEnd w:id="3036"/>
    </w:p>
    <w:p w14:paraId="70AB59A6" w14:textId="23618261" w:rsidR="00D309A4" w:rsidRPr="00E30D25" w:rsidRDefault="00D309A4" w:rsidP="00E80966">
      <w:pPr>
        <w:pStyle w:val="a2"/>
      </w:pPr>
      <w:bookmarkStart w:id="3037" w:name="_Ref172606567"/>
      <w:bookmarkStart w:id="3038" w:name="_Ref172409183"/>
      <w:r>
        <w:rPr>
          <w:rFonts w:hint="cs"/>
          <w:rtl/>
        </w:rPr>
        <w:t>ועי' במ"ש</w:t>
      </w:r>
      <w:r>
        <w:rPr>
          <w:rtl/>
        </w:rPr>
        <w:t xml:space="preserve"> </w:t>
      </w:r>
      <w:r w:rsidRPr="002D465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Ref172409183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נג)</w:t>
      </w:r>
      <w:r w:rsidRPr="00E30D25">
        <w:rPr>
          <w:b/>
          <w:bCs/>
          <w:rtl/>
        </w:rPr>
        <w:fldChar w:fldCharType="end"/>
      </w:r>
      <w:r w:rsidRPr="00E30D25">
        <w:rPr>
          <w:b/>
          <w:bCs/>
          <w:rtl/>
        </w:rPr>
        <w:t xml:space="preserve"> &gt;</w:t>
      </w:r>
      <w:r w:rsidRPr="00E30D25">
        <w:rPr>
          <w:rFonts w:hint="cs"/>
          <w:b/>
          <w:bCs/>
          <w:rtl/>
        </w:rPr>
        <w:t>קצוה"ח</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רמ"א ד"ה ולפ"ז נראה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דהא דכתיב בממון "על פי שנים עדים יקום דבר" הכוונה היא דבלי עדים אין קיום גם בממון, אלא דמהני הודאת בע"ד כמאה עדים, דכל שהודה חשיב שיש עידי קיום, ואעפ"י שאח"כ הוא מכחיש שלא הודה, מ"מ הוא מחוייב שבועה כאומר קידשתיך בפני עדים והלכו למדה"י דנאסר בקרובותיה, וא"כ אף בממון הקיום בהודאת בע"ד הוא עפ"י הבע"ד שהוא כמאה עדים, וכתב</w:t>
      </w:r>
      <w:r w:rsidRPr="00E30D25">
        <w:rPr>
          <w:b/>
          <w:bCs/>
          <w:rtl/>
        </w:rPr>
        <w:t xml:space="preserve"> </w:t>
      </w:r>
      <w:r w:rsidRPr="00E30D25">
        <w:rPr>
          <w:rFonts w:hint="cs"/>
          <w:b/>
          <w:bCs/>
          <w:rtl/>
        </w:rPr>
        <w:t>הקצוה"ח</w:t>
      </w:r>
      <w:r w:rsidRPr="00E30D25">
        <w:rPr>
          <w:rtl/>
        </w:rPr>
        <w:t xml:space="preserve"> </w:t>
      </w:r>
      <w:r w:rsidRPr="00E30D25">
        <w:rPr>
          <w:rFonts w:hint="cs"/>
          <w:rtl/>
        </w:rPr>
        <w:t>דהא דבקידושין צריך עדים לקיומי ולא סגי בהודאת בע"ד, הוא כיון שצריך להודיע לעולם, ועי' במ"ש</w:t>
      </w:r>
      <w:r w:rsidRPr="00E30D25">
        <w:rPr>
          <w:rtl/>
        </w:rPr>
        <w:t xml:space="preserve"> </w:t>
      </w:r>
      <w:r w:rsidRPr="00E30D25">
        <w:rPr>
          <w:rFonts w:hint="cs"/>
          <w:b/>
          <w:bCs/>
          <w:rtl/>
        </w:rPr>
        <w:t>החזו"א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Ref172541464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כז)</w:t>
      </w:r>
      <w:r w:rsidRPr="00E30D25">
        <w:rPr>
          <w:rFonts w:ascii="Calibri" w:eastAsia="Times New Roman" w:hAnsi="Calibri" w:cs="Guttman Rashi"/>
          <w:noProof w:val="0"/>
          <w:sz w:val="10"/>
          <w:szCs w:val="12"/>
          <w:rtl/>
        </w:rPr>
        <w:fldChar w:fldCharType="end"/>
      </w:r>
      <w:r w:rsidRPr="00E30D25">
        <w:rPr>
          <w:rFonts w:hint="cs"/>
          <w:rtl/>
        </w:rPr>
        <w:t>.</w:t>
      </w:r>
      <w:bookmarkEnd w:id="3037"/>
    </w:p>
    <w:bookmarkEnd w:id="3038"/>
    <w:p w14:paraId="789B259E" w14:textId="77777777" w:rsidR="00D309A4" w:rsidRDefault="00D309A4" w:rsidP="00724A46">
      <w:pPr>
        <w:pStyle w:val="afffffe"/>
        <w:rPr>
          <w:rtl/>
        </w:rPr>
      </w:pPr>
      <w:r>
        <w:rPr>
          <w:rtl/>
        </w:rPr>
        <w:t>קצות החושן סימן רמא סק"א</w:t>
      </w:r>
      <w:r>
        <w:rPr>
          <w:rFonts w:hint="cs"/>
          <w:rtl/>
        </w:rPr>
        <w:t xml:space="preserve"> ד"ה ולפ"ז נראה</w:t>
      </w:r>
    </w:p>
    <w:p w14:paraId="72FF2963" w14:textId="77777777" w:rsidR="00D309A4" w:rsidRPr="00BA0BE9" w:rsidRDefault="00D309A4" w:rsidP="00D309A4">
      <w:pPr>
        <w:pStyle w:val="a1"/>
        <w:rPr>
          <w:rtl/>
        </w:rPr>
      </w:pPr>
      <w:r w:rsidRPr="00BA0BE9">
        <w:rPr>
          <w:rtl/>
        </w:rPr>
        <w:t>ולפ"ז נראה הא דכתיב על פי שני(ם) עדים יקום דבר היינו דבלא עדים לא מתקיים דבר כלל, אלא דגבי ממון דבע"ד נאמן כמאה עדים והרי עדיו עמו, ואף על גב דהשתא מכחיש מחויב שבועה, דהו"ל כאומר קדשתיך בפני פלוני ופלוני והלכו למדינת הים דנאסר בקרובותיה, וא"כ בממון מתקיים המעשה על פי הבע"ד שהוא כמאה עדים, דעיקרא דמלתא דצריך עדים בגוף הקידושין הוא בכדי שיוודע לעלמא</w:t>
      </w:r>
      <w:r w:rsidRPr="00BA0BE9">
        <w:rPr>
          <w:rFonts w:hint="cs"/>
          <w:rtl/>
        </w:rPr>
        <w:t>.</w:t>
      </w:r>
    </w:p>
    <w:p w14:paraId="41E3B912" w14:textId="77777777" w:rsidR="00D309A4" w:rsidRPr="0093328D" w:rsidRDefault="00D309A4" w:rsidP="00D309A4">
      <w:pPr>
        <w:pStyle w:val="a7"/>
      </w:pPr>
      <w:bookmarkStart w:id="3039" w:name="_Toc172606923"/>
      <w:r>
        <w:rPr>
          <w:rFonts w:hint="cs"/>
          <w:rtl/>
        </w:rPr>
        <w:t>בי' הקצוה"ח בר"ן דכל שהמסירה ידועה בע"ח מהני ומוכח דבגו"ק צריך רק ידיעה לעולם</w:t>
      </w:r>
      <w:bookmarkEnd w:id="3039"/>
    </w:p>
    <w:p w14:paraId="583FB5FD" w14:textId="0E290E98" w:rsidR="00D309A4" w:rsidRPr="00E30D25" w:rsidRDefault="00D309A4" w:rsidP="00E80966">
      <w:pPr>
        <w:pStyle w:val="a2"/>
        <w:rPr>
          <w:vanish w:val="0"/>
          <w:rtl/>
        </w:rPr>
      </w:pPr>
      <w:r>
        <w:rPr>
          <w:rFonts w:hint="cs"/>
          <w:rtl/>
        </w:rPr>
        <w:t>וכתב</w:t>
      </w:r>
      <w:r w:rsidRPr="002D4659">
        <w:rPr>
          <w:b/>
          <w:bCs/>
          <w:rtl/>
        </w:rPr>
        <w:t xml:space="preserve"> </w:t>
      </w:r>
      <w:r w:rsidRPr="002D4659">
        <w:rPr>
          <w:rFonts w:hint="cs"/>
          <w:b/>
          <w:bCs/>
          <w:rtl/>
        </w:rPr>
        <w:t>הקצוה"ח</w:t>
      </w:r>
      <w:r>
        <w:rPr>
          <w:rtl/>
        </w:rPr>
        <w:t xml:space="preserve"> </w:t>
      </w:r>
      <w:r>
        <w:rPr>
          <w:rFonts w:hint="cs"/>
          <w:rtl/>
        </w:rPr>
        <w:t>דכן מבואר</w:t>
      </w:r>
      <w:r>
        <w:rPr>
          <w:rtl/>
        </w:rPr>
        <w:t xml:space="preserve"> </w:t>
      </w:r>
      <w:r w:rsidRPr="00E30D25">
        <w:rPr>
          <w:rStyle w:val="aff4"/>
          <w:vanish/>
          <w:rtl/>
        </w:rPr>
        <w:t>ה</w:t>
      </w:r>
      <w:r w:rsidRPr="00E30D25">
        <w:rPr>
          <w:rStyle w:val="aff4"/>
          <w:rFonts w:hint="cs"/>
          <w:vanish/>
          <w:rtl/>
        </w:rPr>
        <w:t>ר"ן על הרי"ף לקמן</w:t>
      </w:r>
      <w:r w:rsidRPr="00E30D25">
        <w:rPr>
          <w:rStyle w:val="af"/>
          <w:vanish/>
          <w:rtl/>
        </w:rPr>
        <w:t xml:space="preserve"> </w:t>
      </w:r>
      <w:r w:rsidRPr="00E30D25">
        <w:rPr>
          <w:rStyle w:val="af2"/>
          <w:rFonts w:eastAsia="Guttman Hodes"/>
          <w:vanish w:val="0"/>
          <w:rtl/>
        </w:rPr>
        <w:t>(</w:t>
      </w:r>
      <w:r w:rsidRPr="00E30D25">
        <w:rPr>
          <w:rStyle w:val="af2"/>
          <w:rFonts w:eastAsia="Guttman Hodes" w:hint="cs"/>
          <w:vanish w:val="0"/>
          <w:rtl/>
        </w:rPr>
        <w:t>מז: מדה"ר ד"ה והיינו, מהדו' עוז והדר עמ' קמ"ד ד"ה</w:t>
      </w:r>
      <w:r w:rsidRPr="00E30D25">
        <w:rPr>
          <w:rStyle w:val="af2"/>
          <w:rFonts w:eastAsia="Guttman Rashi"/>
          <w:vanish w:val="0"/>
          <w:rtl/>
        </w:rPr>
        <w:t>, הובא בסימן ד' אות כ"ב)</w:t>
      </w:r>
      <w:r w:rsidRPr="00E30D25">
        <w:rPr>
          <w:rStyle w:val="af"/>
          <w:rFonts w:hint="cs"/>
          <w:vanish/>
          <w:rtl/>
        </w:rPr>
        <w:t xml:space="preserve"> </w:t>
      </w:r>
      <w:r w:rsidRPr="00E30D25">
        <w:rPr>
          <w:rFonts w:hint="cs"/>
          <w:vanish w:val="0"/>
          <w:rtl/>
        </w:rPr>
        <w:t>דהא דמודה ר"א דסגי בעידי חתימה בגט, לדעת</w:t>
      </w:r>
      <w:r w:rsidRPr="00E30D25">
        <w:rPr>
          <w:vanish w:val="0"/>
          <w:rtl/>
        </w:rPr>
        <w:t xml:space="preserve"> </w:t>
      </w:r>
      <w:r w:rsidRPr="00E30D25">
        <w:rPr>
          <w:rStyle w:val="aff4"/>
          <w:rFonts w:hint="cs"/>
          <w:vanish/>
          <w:rtl/>
        </w:rPr>
        <w:t>הרי"ף</w:t>
      </w:r>
      <w:r w:rsidRPr="00E30D25">
        <w:rPr>
          <w:vanish w:val="0"/>
          <w:rtl/>
        </w:rPr>
        <w:t xml:space="preserve"> </w:t>
      </w:r>
      <w:r w:rsidRPr="00E30D25">
        <w:rPr>
          <w:rStyle w:val="af2"/>
          <w:rFonts w:eastAsia="Guttman Hodes"/>
          <w:vanish w:val="0"/>
          <w:rtl/>
        </w:rPr>
        <w:t xml:space="preserve">(עי' אות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vanish w:val="0"/>
        </w:rPr>
        <w:instrText>REF</w:instrText>
      </w:r>
      <w:r w:rsidRPr="00E30D25">
        <w:rPr>
          <w:rStyle w:val="af2"/>
          <w:rFonts w:eastAsia="Guttman Hodes"/>
          <w:vanish w:val="0"/>
          <w:rtl/>
        </w:rPr>
        <w:instrText xml:space="preserve"> _</w:instrText>
      </w:r>
      <w:r w:rsidRPr="00E30D25">
        <w:rPr>
          <w:rStyle w:val="af2"/>
          <w:rFonts w:eastAsia="Guttman Hodes"/>
          <w:vanish w:val="0"/>
        </w:rPr>
        <w:instrText>Ref169692607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כב)</w:t>
      </w:r>
      <w:r w:rsidRPr="00E30D25">
        <w:rPr>
          <w:rStyle w:val="af2"/>
          <w:rFonts w:eastAsia="Guttman Hodes"/>
          <w:vanish w:val="0"/>
          <w:rtl/>
        </w:rPr>
        <w:fldChar w:fldCharType="end"/>
      </w:r>
      <w:r w:rsidRPr="00E30D25">
        <w:rPr>
          <w:rFonts w:hint="cs"/>
          <w:vanish w:val="0"/>
          <w:rtl/>
        </w:rPr>
        <w:t>, אינו כיון דס"ל דעידי חתימה כרתי אלא דהמסירה כורתת כיון שיש עדים על עיקר הדבר ועי"ז העידי חתימה נעשים כעידי מסירה, כיון דידוע עי"ז שהבעל מסר לה את הגט, וכתב</w:t>
      </w:r>
      <w:r w:rsidRPr="00E30D25">
        <w:rPr>
          <w:b/>
          <w:bCs/>
          <w:vanish w:val="0"/>
          <w:rtl/>
        </w:rPr>
        <w:t xml:space="preserve"> </w:t>
      </w:r>
      <w:r w:rsidRPr="00E30D25">
        <w:rPr>
          <w:rFonts w:hint="cs"/>
          <w:b/>
          <w:bCs/>
          <w:vanish w:val="0"/>
          <w:rtl/>
        </w:rPr>
        <w:t>הקצוה"ח</w:t>
      </w:r>
      <w:r w:rsidRPr="00E30D25">
        <w:rPr>
          <w:vanish w:val="0"/>
          <w:rtl/>
        </w:rPr>
        <w:t xml:space="preserve"> </w:t>
      </w:r>
      <w:r w:rsidRPr="00E30D25">
        <w:rPr>
          <w:rFonts w:hint="cs"/>
          <w:vanish w:val="0"/>
          <w:rtl/>
        </w:rPr>
        <w:t>דא"כ מבואר דכל שידוע שהגט נמסר לה חשיב כעדים ממש, וא"כ מוכח דכל מה שצריך עדים בגיטין וקידושין הוא בכדי להודיע לעולם.</w:t>
      </w:r>
    </w:p>
    <w:p w14:paraId="1F358B92" w14:textId="77777777" w:rsidR="00D309A4" w:rsidRPr="00BA0BE9" w:rsidRDefault="00D309A4" w:rsidP="00D309A4">
      <w:pPr>
        <w:pStyle w:val="a1"/>
      </w:pPr>
      <w:r w:rsidRPr="00BA0BE9">
        <w:rPr>
          <w:rtl/>
        </w:rPr>
        <w:t>וכמ"ש הר"ן פרק המגרש (גיטין מח, א בדפי הרי"ף) בהא דמהני עדי חתימה בלא עדי מסירה לדידן דקי"ל כר' אלעזר דאמר עדי מסירה כרתי (שם פו, א), ע"ש ז"ל, ומעתה מה שמודה ר' אלעזר דגט החתום בעדים כורת אף על פי שלא ניתן בעדי מסירה כמו שמוכיחות כל אותן ראיות שכתבתי למעלה, לאו משום דס"ל דעדי חתימה כרתי אלא שהמסירה כורתת מכיון שיש עדים על עיקר הדבר דהוי להו עדי חתימה כעדי מסירה, שהרי הגט יוצא מתחת ידה בעדים הללו ובידוע שהבעל מסר לה ונמצאו כאילו הן עצמן מעידין על המסירה וע"ש, וא"כ כל שבידוע הו"ל כעדים ממש.</w:t>
      </w:r>
    </w:p>
    <w:p w14:paraId="64381FA7" w14:textId="77777777" w:rsidR="00D309A4" w:rsidRDefault="00D309A4" w:rsidP="00D309A4">
      <w:pPr>
        <w:pStyle w:val="a7"/>
      </w:pPr>
      <w:bookmarkStart w:id="3040" w:name="_Toc172606924"/>
      <w:r>
        <w:rPr>
          <w:rFonts w:hint="cs"/>
          <w:rtl/>
        </w:rPr>
        <w:t>בי' הקצוה"ח בר"ן דבגו"ק מהני עדות ידיעה ובע"ד לא נאמן ובממון דהבע"ד נאמן הוי כידיעה</w:t>
      </w:r>
      <w:bookmarkEnd w:id="3040"/>
    </w:p>
    <w:p w14:paraId="58232BAC" w14:textId="77777777" w:rsidR="00D309A4" w:rsidRDefault="00D309A4" w:rsidP="00E80966">
      <w:pPr>
        <w:pStyle w:val="a2"/>
      </w:pPr>
      <w:r>
        <w:rPr>
          <w:rFonts w:hint="cs"/>
          <w:rtl/>
        </w:rPr>
        <w:t>והוסיף</w:t>
      </w:r>
      <w:r w:rsidRPr="007058E5">
        <w:rPr>
          <w:b/>
          <w:bCs/>
          <w:rtl/>
        </w:rPr>
        <w:t xml:space="preserve"> </w:t>
      </w:r>
      <w:r>
        <w:rPr>
          <w:rFonts w:hint="cs"/>
          <w:b/>
          <w:bCs/>
          <w:rtl/>
        </w:rPr>
        <w:t>הקצוה"ח</w:t>
      </w:r>
      <w:r>
        <w:rPr>
          <w:rtl/>
        </w:rPr>
        <w:t xml:space="preserve"> </w:t>
      </w:r>
      <w:r>
        <w:rPr>
          <w:rFonts w:hint="cs"/>
          <w:rtl/>
        </w:rPr>
        <w:t>דס"ל</w:t>
      </w:r>
      <w:r w:rsidRPr="007058E5">
        <w:rPr>
          <w:b/>
          <w:bCs/>
          <w:rtl/>
        </w:rPr>
        <w:t xml:space="preserve"> </w:t>
      </w:r>
      <w:r>
        <w:rPr>
          <w:rFonts w:hint="cs"/>
          <w:b/>
          <w:bCs/>
          <w:rtl/>
        </w:rPr>
        <w:t>לר"ן</w:t>
      </w:r>
      <w:r>
        <w:rPr>
          <w:rtl/>
        </w:rPr>
        <w:t xml:space="preserve"> </w:t>
      </w:r>
      <w:r>
        <w:rPr>
          <w:rFonts w:hint="cs"/>
          <w:rtl/>
        </w:rPr>
        <w:t>דבקידושין וגיטין מהני עדות ע"י ידיעה אף בלא ראיה, כדביאר</w:t>
      </w:r>
      <w:r>
        <w:rPr>
          <w:rtl/>
        </w:rPr>
        <w:t xml:space="preserve"> </w:t>
      </w:r>
      <w:r>
        <w:rPr>
          <w:rFonts w:hint="cs"/>
          <w:b/>
          <w:bCs/>
          <w:rtl/>
        </w:rPr>
        <w:t>הקצוה"ח</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סי' צ' סק"ז</w:t>
      </w:r>
      <w:r w:rsidRPr="00122AA5">
        <w:rPr>
          <w:rFonts w:ascii="Calibri" w:eastAsia="Times New Roman" w:hAnsi="Calibri" w:cs="Guttman Rashi"/>
          <w:noProof w:val="0"/>
          <w:sz w:val="10"/>
          <w:szCs w:val="12"/>
          <w:rtl/>
        </w:rPr>
        <w:t>)</w:t>
      </w:r>
      <w:r>
        <w:rPr>
          <w:rFonts w:hint="cs"/>
          <w:rtl/>
        </w:rPr>
        <w:t>, ולכן בממון דהודאת בע"ד כמאה עדים ולא איברי סהדי אלא לשיקרי, והבע"ד עצמו נאמן, א"כ הא דידוע לנו הוא או ע"י עדים ממש או ע"י ידיעה אף שאין ראיה, ואף אח"כ כפר בהודאתו כיון דלפי תביעת התובע הודה כבר ונגמר המעשה לכן הוא צריך להשבע, אבל בגיטין וקידושין דלא מהני הודאת בע"ד דהוא חב לאחריני, ילפינן מממון שצריך עדים לקיומי, וכיון דהבע"ד אינו כשר לעדות בזה, לכן רק כשיש עדים ממש מהני לקיומי.</w:t>
      </w:r>
    </w:p>
    <w:p w14:paraId="584F55CD" w14:textId="77777777" w:rsidR="00D309A4" w:rsidRPr="00BA0BE9" w:rsidRDefault="00D309A4" w:rsidP="00D309A4">
      <w:pPr>
        <w:pStyle w:val="a1"/>
      </w:pPr>
      <w:r w:rsidRPr="00BA0BE9">
        <w:rPr>
          <w:rtl/>
        </w:rPr>
        <w:t>ועיין בסימן צ' ושם סק"ז כתבנו מזה דס"ל להר"ן דמהני בקידושין וגיטין עדות בידיעה שלא על פי ראיה, ומש"ה בממון דבע"ד כמאה עדים לא איברי סהדי אלא לשקרי דהא בע"ד הוא עד ונאמן כמאה עדים אצלנו, ובידוע סגי הן בעדים ממש או בידיעה בלי ראיה, ואם כופר כיון דכבר נתקיים המעשה לפי דברי התובע צריך שבועה וכמ"ש, אבל בגיטין וקידושין דלא מהני הודאת בע"ד דלהימניה כמאה עדים ומשום דחייב לאחריני, בקידושין דאסר[ה] אקרובותיה ובגירושין (אסרן) [אסרה אכהן] כמ"ש תוס' בפ"ק דגיטין דף ד' (ע"א ד"ה דקיי"ל), וצריך עדים לגוף המעשה בכדי שיודע לעלמא, מש"ה צריך שני עדים כשרים. וא"כ יליף שפיר דבר דבר מממון מה התם על פי שנים עדים יקום דבר דאין קימה לדבר הן לקנין או לשאר מעשה אלא על פי עדים, אלא דגבי ממון בע"ד הוא העד ובגיטין וקידושין בעי עדים כשרים משום דבע"ד אינו עד</w:t>
      </w:r>
      <w:r w:rsidRPr="00BA0BE9">
        <w:rPr>
          <w:rFonts w:hint="cs"/>
          <w:rtl/>
        </w:rPr>
        <w:t>.</w:t>
      </w:r>
    </w:p>
    <w:p w14:paraId="769B7E06" w14:textId="77777777" w:rsidR="00D309A4" w:rsidRPr="002F1CAB" w:rsidRDefault="00D309A4" w:rsidP="00D309A4">
      <w:pPr>
        <w:pStyle w:val="a7"/>
        <w:rPr>
          <w:rtl/>
        </w:rPr>
      </w:pPr>
    </w:p>
    <w:p w14:paraId="463EA33E" w14:textId="77777777" w:rsidR="00D309A4" w:rsidRPr="007F1163" w:rsidRDefault="00D309A4" w:rsidP="00D309A4">
      <w:pPr>
        <w:pStyle w:val="a7"/>
        <w:rPr>
          <w:rtl/>
        </w:rPr>
        <w:sectPr w:rsidR="00D309A4" w:rsidRPr="007F1163" w:rsidSect="00B91273">
          <w:footerReference w:type="default" r:id="rId126"/>
          <w:type w:val="continuous"/>
          <w:pgSz w:w="11906" w:h="16838"/>
          <w:pgMar w:top="720" w:right="720" w:bottom="720" w:left="720" w:header="283" w:footer="283" w:gutter="0"/>
          <w:cols w:num="2" w:space="567"/>
          <w:bidi/>
          <w:rtlGutter/>
        </w:sectPr>
      </w:pPr>
    </w:p>
    <w:p w14:paraId="6C094D20" w14:textId="77777777" w:rsidR="00D309A4" w:rsidRDefault="00D309A4" w:rsidP="00D309A4">
      <w:pPr>
        <w:tabs>
          <w:tab w:val="left" w:pos="1163"/>
        </w:tabs>
        <w:spacing w:after="0" w:line="240" w:lineRule="auto"/>
        <w:jc w:val="center"/>
        <w:rPr>
          <w:rFonts w:ascii="Guttman Hodes" w:eastAsia="Guttman Hodes" w:hAnsi="Guttman Hodes" w:cs="Guttman Hodes"/>
          <w:noProof/>
          <w:sz w:val="18"/>
          <w:szCs w:val="18"/>
        </w:rPr>
        <w:sectPr w:rsidR="00D309A4" w:rsidSect="00B91273">
          <w:type w:val="continuous"/>
          <w:pgSz w:w="11906" w:h="16838"/>
          <w:pgMar w:top="720" w:right="720" w:bottom="720" w:left="720" w:header="283" w:footer="283" w:gutter="0"/>
          <w:cols w:space="720"/>
          <w:bidi/>
          <w:rtlGutter/>
        </w:sectPr>
      </w:pPr>
    </w:p>
    <w:p w14:paraId="3BE0A908" w14:textId="77777777" w:rsidR="00D309A4" w:rsidRDefault="003E3D53" w:rsidP="00D309A4">
      <w:pPr>
        <w:tabs>
          <w:tab w:val="left" w:pos="1163"/>
        </w:tabs>
        <w:spacing w:after="0" w:line="240" w:lineRule="auto"/>
        <w:jc w:val="center"/>
      </w:pPr>
      <w:r>
        <w:rPr>
          <w:rFonts w:ascii="Guttman Hodes" w:eastAsia="Guttman Hodes" w:hAnsi="Guttman Hodes" w:cs="Guttman Hodes"/>
          <w:noProof/>
          <w:sz w:val="18"/>
          <w:szCs w:val="18"/>
        </w:rPr>
        <w:lastRenderedPageBreak/>
        <w:pict w14:anchorId="479F7FD0">
          <v:shape id="_x0000_i1031" type="#_x0000_t75" style="width:404.55pt;height:6.8pt" o:hrpct="0" o:hralign="center" o:hr="t">
            <v:imagedata r:id="rId48" o:title="BD14845_" grayscale="t" bilevel="t"/>
          </v:shape>
        </w:pict>
      </w:r>
    </w:p>
    <w:p w14:paraId="34C15AAB" w14:textId="77777777" w:rsidR="00D309A4" w:rsidRDefault="00D309A4" w:rsidP="00D309A4">
      <w:pPr>
        <w:pStyle w:val="affff5"/>
        <w:rPr>
          <w:rtl/>
        </w:rPr>
      </w:pPr>
      <w:bookmarkStart w:id="3041" w:name="_Toc172606925"/>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3041"/>
      <w:r w:rsidRPr="008D1CB0">
        <w:rPr>
          <w:vanish/>
          <w:rtl/>
        </w:rPr>
        <w:t>&lt; # =</w:t>
      </w:r>
    </w:p>
    <w:p w14:paraId="78C025E3" w14:textId="77777777" w:rsidR="00D309A4" w:rsidRPr="00110D58" w:rsidRDefault="00D309A4" w:rsidP="00D309A4">
      <w:pPr>
        <w:bidi w:val="0"/>
        <w:spacing w:after="0" w:line="360" w:lineRule="auto"/>
        <w:rPr>
          <w:rFonts w:eastAsia="Guttman Adii-Light" w:cs="Guttman Hodes"/>
          <w:b/>
          <w:bCs/>
          <w:sz w:val="18"/>
          <w:szCs w:val="28"/>
          <w:rtl/>
        </w:rPr>
        <w:sectPr w:rsidR="00D309A4" w:rsidRPr="00110D58" w:rsidSect="00B91273">
          <w:pgSz w:w="11906" w:h="16838"/>
          <w:pgMar w:top="720" w:right="720" w:bottom="720" w:left="720" w:header="283" w:footer="283" w:gutter="0"/>
          <w:cols w:space="720"/>
          <w:bidi/>
          <w:rtlGutter/>
        </w:sectPr>
      </w:pPr>
    </w:p>
    <w:p w14:paraId="7E7A7883" w14:textId="77777777" w:rsidR="00D309A4" w:rsidRDefault="00D309A4" w:rsidP="00D309A4">
      <w:pPr>
        <w:pStyle w:val="affff5"/>
        <w:rPr>
          <w:rtl/>
        </w:rPr>
      </w:pPr>
      <w:bookmarkStart w:id="3042" w:name="_Toc172606926"/>
      <w:r>
        <w:rPr>
          <w:rFonts w:hint="cs"/>
          <w:rtl/>
        </w:rPr>
        <w:t>בגדר העדות שבשטר בממון ובערוה</w:t>
      </w:r>
      <w:bookmarkEnd w:id="3042"/>
      <w:r w:rsidRPr="008D1CB0">
        <w:rPr>
          <w:vanish/>
          <w:rtl/>
        </w:rPr>
        <w:t>&lt; # =</w:t>
      </w:r>
    </w:p>
    <w:p w14:paraId="3B6E2DF4" w14:textId="77777777" w:rsidR="00D309A4" w:rsidRDefault="00D309A4" w:rsidP="00D309A4">
      <w:pPr>
        <w:pStyle w:val="1"/>
        <w:rPr>
          <w:rtl/>
        </w:rPr>
      </w:pPr>
      <w:bookmarkStart w:id="3043" w:name="_Toc172606927"/>
      <w:r>
        <w:rPr>
          <w:rFonts w:hint="cs"/>
          <w:rtl/>
        </w:rPr>
        <w:t>בי' הגר"ח דיש ב' דינים בעדות שטר לאשוויי שטרא ועידי קיום</w:t>
      </w:r>
      <w:bookmarkEnd w:id="3043"/>
    </w:p>
    <w:p w14:paraId="0CE5C6EE" w14:textId="77777777" w:rsidR="00D309A4" w:rsidRPr="00724A46" w:rsidRDefault="00D309A4" w:rsidP="00724A46">
      <w:pPr>
        <w:pStyle w:val="afffff7"/>
      </w:pPr>
      <w:bookmarkStart w:id="3044" w:name="_Toc172610217"/>
      <w:bookmarkStart w:id="3045" w:name="_Toc173964765"/>
      <w:bookmarkStart w:id="3046" w:name="_Hlk172148632"/>
      <w:r w:rsidRPr="00724A46">
        <w:rPr>
          <w:rFonts w:hint="cs"/>
          <w:rtl/>
        </w:rPr>
        <w:t>ברכת שמואל גיטין סימן י"ד אות ב'</w:t>
      </w:r>
      <w:bookmarkEnd w:id="3044"/>
      <w:r w:rsidRPr="00724A46">
        <w:rPr>
          <w:rtl/>
        </w:rPr>
        <w:t xml:space="preserve"> (ז)</w:t>
      </w:r>
      <w:bookmarkEnd w:id="3045"/>
    </w:p>
    <w:p w14:paraId="660D5168" w14:textId="77777777" w:rsidR="00D309A4" w:rsidRDefault="00D309A4" w:rsidP="00D309A4">
      <w:pPr>
        <w:pStyle w:val="a7"/>
        <w:rPr>
          <w:rtl/>
        </w:rPr>
      </w:pPr>
      <w:bookmarkStart w:id="3047" w:name="_Toc172606928"/>
      <w:r>
        <w:rPr>
          <w:rFonts w:hint="cs"/>
          <w:rtl/>
        </w:rPr>
        <w:t>בי' הגר"ח דהדין הא' בעדות שטר הוא לאשוויי שטרא ובזה דין שאר שטרות כדין גיטין וקידושין</w:t>
      </w:r>
      <w:bookmarkEnd w:id="3047"/>
    </w:p>
    <w:p w14:paraId="27F8DE6C" w14:textId="3464C41B" w:rsidR="00D309A4" w:rsidRPr="00E30D25" w:rsidRDefault="00D309A4" w:rsidP="00E80966">
      <w:pPr>
        <w:pStyle w:val="a2"/>
      </w:pPr>
      <w:bookmarkStart w:id="3048" w:name="_Ref172215911"/>
      <w:r>
        <w:rPr>
          <w:rFonts w:hint="cs"/>
          <w:rtl/>
        </w:rPr>
        <w:t>במ"ש</w:t>
      </w:r>
      <w:r w:rsidRPr="003C7E57">
        <w:rPr>
          <w:rFonts w:hint="cs"/>
          <w:rtl/>
        </w:rPr>
        <w:t xml:space="preserve"> </w:t>
      </w:r>
      <w:bookmarkStart w:id="3049" w:name="_Hlk172230392"/>
      <w:r w:rsidRPr="002B4AD4">
        <w:rPr>
          <w:rFonts w:hint="cs"/>
          <w:b/>
          <w:bCs/>
          <w:rtl/>
        </w:rPr>
        <w:t>התוס'</w:t>
      </w:r>
      <w:r>
        <w:rPr>
          <w:rFonts w:hint="cs"/>
          <w:b/>
          <w:bCs/>
          <w:rtl/>
        </w:rPr>
        <w:t xml:space="preserve"> בסוגיין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Ref169881958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bookmarkEnd w:id="3049"/>
      <w:r>
        <w:rPr>
          <w:rtl/>
        </w:rPr>
        <w:t xml:space="preserve"> </w:t>
      </w:r>
      <w:r>
        <w:rPr>
          <w:rFonts w:hint="cs"/>
          <w:rtl/>
        </w:rPr>
        <w:t>דלענין ממון מהני שטר בלא עידי מסירה מדין הודאת בע"ד ולכן סגי בעידי חתימה, משא"כ בגיטין וקידושין דלא מהני הודאת בע"ד, ביאר</w:t>
      </w:r>
      <w:r>
        <w:rPr>
          <w:rtl/>
        </w:rPr>
        <w:t xml:space="preserve"> </w:t>
      </w:r>
      <w:r w:rsidRPr="009B6C17">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Ref172215911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נו)</w:t>
      </w:r>
      <w:r w:rsidRPr="00E30D25">
        <w:rPr>
          <w:b/>
          <w:bCs/>
          <w:rtl/>
        </w:rPr>
        <w:fldChar w:fldCharType="end"/>
      </w:r>
      <w:r w:rsidRPr="00E30D25">
        <w:rPr>
          <w:b/>
          <w:bCs/>
          <w:rtl/>
        </w:rPr>
        <w:t xml:space="preserve"> &gt;</w:t>
      </w:r>
      <w:r w:rsidRPr="00E30D25">
        <w:rPr>
          <w:rFonts w:hint="cs"/>
          <w:b/>
          <w:bCs/>
          <w:rtl/>
        </w:rPr>
        <w:t>ברכת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י"ד אות 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בשם</w:t>
      </w:r>
      <w:r w:rsidRPr="00E30D25">
        <w:rPr>
          <w:b/>
          <w:bCs/>
          <w:rtl/>
        </w:rPr>
        <w:t xml:space="preserve"> </w:t>
      </w:r>
      <w:r w:rsidRPr="00E30D25">
        <w:rPr>
          <w:rFonts w:hint="cs"/>
          <w:b/>
          <w:bCs/>
          <w:rtl/>
        </w:rPr>
        <w:t>הגר"ח</w:t>
      </w:r>
      <w:bookmarkEnd w:id="3048"/>
      <w:r w:rsidRPr="00E30D25">
        <w:rPr>
          <w:rtl/>
        </w:rPr>
        <w:t xml:space="preserve">= </w:t>
      </w:r>
      <w:r w:rsidRPr="00E30D25">
        <w:rPr>
          <w:sz w:val="12"/>
          <w:szCs w:val="14"/>
          <w:rtl/>
        </w:rPr>
        <w:t>[</w:t>
      </w:r>
      <w:r w:rsidRPr="00E30D25">
        <w:rPr>
          <w:rFonts w:hint="cs"/>
          <w:sz w:val="12"/>
          <w:szCs w:val="14"/>
          <w:rtl/>
        </w:rPr>
        <w:t xml:space="preserve">עי' </w:t>
      </w:r>
      <w:r w:rsidRPr="00E30D25">
        <w:rPr>
          <w:rFonts w:hint="cs"/>
          <w:b/>
          <w:bCs/>
          <w:szCs w:val="14"/>
          <w:rtl/>
        </w:rPr>
        <w:t>בגנזי הגר"ח</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Ref172541876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קיא)</w:t>
      </w:r>
      <w:r w:rsidRPr="00E30D25">
        <w:rPr>
          <w:rFonts w:ascii="Guttman Rashi" w:eastAsia="Guttman Rashi" w:hAnsi="Guttman Rashi" w:cs="Guttman Rashi"/>
          <w:sz w:val="10"/>
          <w:szCs w:val="10"/>
          <w:rtl/>
        </w:rPr>
        <w:fldChar w:fldCharType="end"/>
      </w:r>
      <w:r w:rsidRPr="00E30D25">
        <w:rPr>
          <w:sz w:val="12"/>
          <w:szCs w:val="14"/>
          <w:rtl/>
        </w:rPr>
        <w:t>]</w:t>
      </w:r>
      <w:r w:rsidRPr="00E30D25">
        <w:rPr>
          <w:rtl/>
        </w:rPr>
        <w:t xml:space="preserve"> </w:t>
      </w:r>
      <w:r w:rsidRPr="00E30D25">
        <w:rPr>
          <w:rFonts w:hint="cs"/>
          <w:rtl/>
        </w:rPr>
        <w:t>דבגט צריך ב' דינים בעדות, הדין הא' בעדות, הוא עדות לאשוויי שטרא, ולר"מ דעידי חתימה כרתי ע"י העדות הזו נעשית הכריתות בגט, ולר"א רק ע"י העידי מסירה נעשית הכריתות, וביאר</w:t>
      </w:r>
      <w:r w:rsidRPr="00E30D25">
        <w:rPr>
          <w:b/>
          <w:bCs/>
          <w:rtl/>
        </w:rPr>
        <w:t xml:space="preserve"> </w:t>
      </w:r>
      <w:r w:rsidRPr="00E30D25">
        <w:rPr>
          <w:rFonts w:hint="cs"/>
          <w:b/>
          <w:bCs/>
          <w:rtl/>
        </w:rPr>
        <w:t>הגר"ח</w:t>
      </w:r>
      <w:r w:rsidRPr="00E30D25">
        <w:rPr>
          <w:rtl/>
        </w:rPr>
        <w:t xml:space="preserve"> </w:t>
      </w:r>
      <w:r w:rsidRPr="00E30D25">
        <w:rPr>
          <w:rFonts w:hint="cs"/>
          <w:rtl/>
        </w:rPr>
        <w:t>דכיון דקיי"ל כר"א בין בגיטין ובין בשאר שטרות, א"כ בדין עדות לאשוויי שטרא אין כל חילוק בין גיטין וקידושין לשאר שטרות.</w:t>
      </w:r>
    </w:p>
    <w:p w14:paraId="11798E55" w14:textId="77777777" w:rsidR="00D309A4" w:rsidRDefault="00D309A4" w:rsidP="00724A46">
      <w:pPr>
        <w:pStyle w:val="afffffe"/>
      </w:pPr>
      <w:r>
        <w:rPr>
          <w:rFonts w:hint="cs"/>
          <w:rtl/>
        </w:rPr>
        <w:t>ברכת שמואל גיטין סימן י"ד אות ב'</w:t>
      </w:r>
    </w:p>
    <w:bookmarkEnd w:id="3046"/>
    <w:p w14:paraId="7F561616" w14:textId="77777777" w:rsidR="00D309A4" w:rsidRPr="00BA0BE9" w:rsidRDefault="00D309A4" w:rsidP="00D309A4">
      <w:pPr>
        <w:pStyle w:val="a1"/>
        <w:rPr>
          <w:rtl/>
        </w:rPr>
      </w:pPr>
      <w:r w:rsidRPr="00BA0BE9">
        <w:rPr>
          <w:rFonts w:hint="cs"/>
          <w:rtl/>
        </w:rPr>
        <w:t>ונראה בביאור דברי התוס' שחלקו בין ממון לגיטין וקדושין ע"פ יסוד דברי מו"ר (הגאון ר"ח מבריסק) זיע"א דבגט בעינן ב' דיני עדות, א) דין עדות של אשווי' שטרא דבזה פליגי ר"מ ור"א אם ע"ח הם הכורתין או ע"מ כרתי, ובדין זה שוה גיטין וקדושין לשטרות דהא קיי"ל כר"א בין בגטין בין בשטרות.</w:t>
      </w:r>
    </w:p>
    <w:p w14:paraId="249A4793" w14:textId="77777777" w:rsidR="00D309A4" w:rsidRDefault="00D309A4" w:rsidP="00D309A4">
      <w:pPr>
        <w:pStyle w:val="a7"/>
        <w:rPr>
          <w:rtl/>
        </w:rPr>
      </w:pPr>
      <w:bookmarkStart w:id="3050" w:name="_Toc172606929"/>
      <w:r>
        <w:rPr>
          <w:rFonts w:hint="cs"/>
          <w:rtl/>
        </w:rPr>
        <w:t>בי' הגר"ח דהדין הב' בעדות שטר הוא עדות לקנין בערוה והוי כעדות לקיום על קידושי כסף</w:t>
      </w:r>
      <w:bookmarkEnd w:id="3050"/>
    </w:p>
    <w:p w14:paraId="4DB8965D" w14:textId="77777777" w:rsidR="00D309A4" w:rsidRPr="006F1C90" w:rsidRDefault="00D309A4" w:rsidP="00E80966">
      <w:pPr>
        <w:pStyle w:val="a2"/>
      </w:pPr>
      <w:r>
        <w:rPr>
          <w:rFonts w:hint="cs"/>
          <w:rtl/>
        </w:rPr>
        <w:t>והדין הב' בעדות, כתב</w:t>
      </w:r>
      <w:r w:rsidRPr="004637F4">
        <w:rPr>
          <w:b/>
          <w:bCs/>
          <w:rtl/>
        </w:rPr>
        <w:t xml:space="preserve"> </w:t>
      </w:r>
      <w:r>
        <w:rPr>
          <w:rFonts w:hint="cs"/>
          <w:b/>
          <w:bCs/>
          <w:rtl/>
        </w:rPr>
        <w:t>הברכת שמואל</w:t>
      </w:r>
      <w:r>
        <w:rPr>
          <w:rtl/>
        </w:rPr>
        <w:t xml:space="preserve"> </w:t>
      </w:r>
      <w:r>
        <w:rPr>
          <w:rFonts w:hint="cs"/>
          <w:rtl/>
        </w:rPr>
        <w:t>בשם</w:t>
      </w:r>
      <w:r w:rsidRPr="004637F4">
        <w:rPr>
          <w:b/>
          <w:bCs/>
          <w:rtl/>
        </w:rPr>
        <w:t xml:space="preserve"> </w:t>
      </w:r>
      <w:r>
        <w:rPr>
          <w:rFonts w:hint="cs"/>
          <w:b/>
          <w:bCs/>
          <w:rtl/>
        </w:rPr>
        <w:t>הגר"ח</w:t>
      </w:r>
      <w:r>
        <w:rPr>
          <w:b/>
          <w:bCs/>
          <w:rtl/>
        </w:rPr>
        <w:t xml:space="preserve"> </w:t>
      </w:r>
      <w:r>
        <w:rPr>
          <w:rFonts w:hint="cs"/>
          <w:rtl/>
        </w:rPr>
        <w:t>דהוא עדות לקנין דבר שבערוה, ועדות זו בגט היא כמו העדות בקנין כסף בקידושין, דא"א לגרש ולקדש בלי עדים.</w:t>
      </w:r>
    </w:p>
    <w:p w14:paraId="3D6D3DF5" w14:textId="77777777" w:rsidR="00D309A4" w:rsidRPr="00BA0BE9" w:rsidRDefault="00D309A4" w:rsidP="00D309A4">
      <w:pPr>
        <w:pStyle w:val="a1"/>
        <w:rPr>
          <w:rtl/>
        </w:rPr>
      </w:pPr>
      <w:r w:rsidRPr="00BA0BE9">
        <w:rPr>
          <w:rFonts w:hint="cs"/>
          <w:rtl/>
        </w:rPr>
        <w:t>ב) דין עדות משום דהוא קנין דשב"ע ובעי עדים לעשות קנין דשבע"ר, כמו דבעינן עדים גם בקדושי כסף וכ"כ בקנין גירושין שלא יהי' מגרש בלא עדים.</w:t>
      </w:r>
    </w:p>
    <w:p w14:paraId="22EEC77B" w14:textId="77777777" w:rsidR="00D309A4" w:rsidRPr="00E076F3" w:rsidRDefault="00D309A4" w:rsidP="00D309A4">
      <w:pPr>
        <w:pStyle w:val="a7"/>
        <w:rPr>
          <w:rtl/>
        </w:rPr>
      </w:pPr>
      <w:bookmarkStart w:id="3051" w:name="_Toc172606930"/>
      <w:r>
        <w:rPr>
          <w:rFonts w:hint="cs"/>
          <w:rtl/>
        </w:rPr>
        <w:t>בי' הגר"ח דלר"מ אשוויי שטרא בע"ח וצריך ע"מ לקיום בערוה ולר"א אף האשוויי שטרא בע"מ</w:t>
      </w:r>
      <w:bookmarkEnd w:id="3051"/>
    </w:p>
    <w:p w14:paraId="3D678D9B" w14:textId="347AD99A" w:rsidR="00D309A4" w:rsidRPr="004637F4" w:rsidRDefault="00D309A4" w:rsidP="00E80966">
      <w:pPr>
        <w:pStyle w:val="a2"/>
      </w:pPr>
      <w:bookmarkStart w:id="3052" w:name="_Ref172542684"/>
      <w:r>
        <w:rPr>
          <w:rFonts w:hint="cs"/>
          <w:rtl/>
        </w:rPr>
        <w:t>וכתב</w:t>
      </w:r>
      <w:r w:rsidRPr="004637F4">
        <w:rPr>
          <w:b/>
          <w:bCs/>
          <w:rtl/>
        </w:rPr>
        <w:t xml:space="preserve"> </w:t>
      </w:r>
      <w:r>
        <w:rPr>
          <w:rFonts w:hint="cs"/>
          <w:b/>
          <w:bCs/>
          <w:rtl/>
        </w:rPr>
        <w:t>הברכת שמואל</w:t>
      </w:r>
      <w:r>
        <w:rPr>
          <w:rtl/>
        </w:rPr>
        <w:t xml:space="preserve"> </w:t>
      </w:r>
      <w:r>
        <w:rPr>
          <w:rFonts w:hint="cs"/>
          <w:rtl/>
        </w:rPr>
        <w:t>בשם</w:t>
      </w:r>
      <w:r w:rsidRPr="004637F4">
        <w:rPr>
          <w:b/>
          <w:bCs/>
          <w:rtl/>
        </w:rPr>
        <w:t xml:space="preserve"> </w:t>
      </w:r>
      <w:r>
        <w:rPr>
          <w:rFonts w:hint="cs"/>
          <w:b/>
          <w:bCs/>
          <w:rtl/>
        </w:rPr>
        <w:t>הגר"ח</w:t>
      </w:r>
      <w:r>
        <w:rPr>
          <w:b/>
          <w:bCs/>
          <w:rtl/>
        </w:rPr>
        <w:t xml:space="preserve"> </w:t>
      </w:r>
      <w:r>
        <w:rPr>
          <w:rFonts w:hint="cs"/>
          <w:rtl/>
        </w:rPr>
        <w:t>דלפי"ז לר"מ האשוויי שטרא הוא ע"י העידי חתימה, וצריך עדים בשעת המסירה,</w:t>
      </w:r>
      <w:r>
        <w:rPr>
          <w:rtl/>
        </w:rPr>
        <w:t xml:space="preserve"> </w:t>
      </w:r>
      <w:r w:rsidRPr="00E076F3">
        <w:rPr>
          <w:sz w:val="12"/>
          <w:szCs w:val="14"/>
          <w:rtl/>
        </w:rPr>
        <w:t>[</w:t>
      </w:r>
      <w:r>
        <w:rPr>
          <w:rFonts w:hint="cs"/>
          <w:sz w:val="12"/>
          <w:szCs w:val="14"/>
          <w:rtl/>
        </w:rPr>
        <w:t>כדביאר</w:t>
      </w:r>
      <w:r>
        <w:rPr>
          <w:sz w:val="12"/>
          <w:szCs w:val="14"/>
          <w:rtl/>
        </w:rPr>
        <w:t xml:space="preserve"> </w:t>
      </w:r>
      <w:r>
        <w:rPr>
          <w:rFonts w:hint="cs"/>
          <w:b/>
          <w:bCs/>
          <w:szCs w:val="14"/>
          <w:rtl/>
        </w:rPr>
        <w:t>ר"ת בתוס'</w:t>
      </w:r>
      <w:r w:rsidRPr="00E076F3">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Ref172130276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ד)</w:t>
      </w:r>
      <w:r w:rsidRPr="00122AA5">
        <w:rPr>
          <w:rFonts w:ascii="Guttman Rashi" w:eastAsia="Guttman Rashi" w:hAnsi="Guttman Rashi" w:cs="Guttman Rashi"/>
          <w:sz w:val="10"/>
          <w:szCs w:val="10"/>
          <w:rtl/>
        </w:rPr>
        <w:fldChar w:fldCharType="end"/>
      </w:r>
      <w:r>
        <w:rPr>
          <w:rFonts w:hint="cs"/>
          <w:sz w:val="12"/>
          <w:szCs w:val="14"/>
          <w:rtl/>
        </w:rPr>
        <w:t xml:space="preserve"> דאף לר"מ צריך עידי מסירה כיון דהוא דבר שבערוה</w:t>
      </w:r>
      <w:r w:rsidRPr="00E076F3">
        <w:rPr>
          <w:sz w:val="12"/>
          <w:szCs w:val="14"/>
          <w:rtl/>
        </w:rPr>
        <w:t>]</w:t>
      </w:r>
      <w:r>
        <w:rPr>
          <w:rFonts w:hint="cs"/>
          <w:sz w:val="12"/>
          <w:szCs w:val="14"/>
          <w:rtl/>
        </w:rPr>
        <w:t>,</w:t>
      </w:r>
      <w:r>
        <w:rPr>
          <w:rtl/>
        </w:rPr>
        <w:t xml:space="preserve"> </w:t>
      </w:r>
      <w:r>
        <w:rPr>
          <w:rFonts w:hint="cs"/>
          <w:rtl/>
        </w:rPr>
        <w:t>אבל לר"א בעידי מסירה מתקיימים ב' דיני העדות גם האשוויי שטרא וגם העדות לקנין דבר שבערוה.</w:t>
      </w:r>
      <w:bookmarkEnd w:id="3052"/>
    </w:p>
    <w:p w14:paraId="48B03791" w14:textId="77777777" w:rsidR="00D309A4" w:rsidRPr="00BA0BE9" w:rsidRDefault="00D309A4" w:rsidP="00D309A4">
      <w:pPr>
        <w:pStyle w:val="a1"/>
        <w:rPr>
          <w:rtl/>
        </w:rPr>
      </w:pPr>
      <w:r w:rsidRPr="00BA0BE9">
        <w:rPr>
          <w:rFonts w:hint="cs"/>
          <w:rtl/>
        </w:rPr>
        <w:t>ונמצא דאליבא דר"מ ע"ח הם עדות של אשווי' שטרא וצריך עדים גם בשעת מסירה משום קנין דשבע"ר, ולר"א עדי מסירה יש בהם ב' דיני העדות עדות של אשווי' שטרא ועדות דבר שבערוה.</w:t>
      </w:r>
    </w:p>
    <w:p w14:paraId="2B50A1B9" w14:textId="77777777" w:rsidR="00D309A4" w:rsidRDefault="00D309A4" w:rsidP="00D309A4">
      <w:pPr>
        <w:pStyle w:val="a7"/>
        <w:rPr>
          <w:rtl/>
        </w:rPr>
      </w:pPr>
      <w:bookmarkStart w:id="3053" w:name="_Toc172606931"/>
      <w:r>
        <w:rPr>
          <w:rFonts w:hint="cs"/>
          <w:rtl/>
        </w:rPr>
        <w:t>בי' הגר"ח בב' גיטין יש עדות מעליא מבין המסירות אך ל"ה לשמה וק' לר"ת דלר"מ צריך ע"מ</w:t>
      </w:r>
      <w:bookmarkEnd w:id="3053"/>
    </w:p>
    <w:p w14:paraId="4F590D33" w14:textId="34F360DE" w:rsidR="00D309A4" w:rsidRDefault="00D309A4" w:rsidP="00E80966">
      <w:pPr>
        <w:pStyle w:val="a2"/>
      </w:pPr>
      <w:bookmarkStart w:id="3054" w:name="_Ref172542790"/>
      <w:r>
        <w:rPr>
          <w:rFonts w:hint="cs"/>
          <w:rtl/>
        </w:rPr>
        <w:t xml:space="preserve">ובמה שהביאו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Ref169709456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סט)</w:t>
      </w:r>
      <w:r w:rsidRPr="00122AA5">
        <w:rPr>
          <w:rFonts w:ascii="Calibri" w:eastAsia="Times New Roman" w:hAnsi="Calibri" w:cs="Guttman Rashi"/>
          <w:noProof w:val="0"/>
          <w:sz w:val="10"/>
          <w:szCs w:val="12"/>
          <w:rtl/>
        </w:rPr>
        <w:fldChar w:fldCharType="end"/>
      </w:r>
      <w:r>
        <w:rPr>
          <w:rtl/>
        </w:rPr>
        <w:t xml:space="preserve"> </w:t>
      </w:r>
      <w:r>
        <w:rPr>
          <w:rFonts w:hint="cs"/>
          <w:rtl/>
        </w:rPr>
        <w:t>מהא</w:t>
      </w:r>
      <w:r w:rsidRPr="00414F34">
        <w:rPr>
          <w:rFonts w:hint="cs"/>
          <w:rtl/>
        </w:rPr>
        <w:t xml:space="preserve"> </w:t>
      </w:r>
      <w:r>
        <w:rPr>
          <w:rFonts w:hint="cs"/>
          <w:rtl/>
        </w:rPr>
        <w:t>דתנן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פו:</w:t>
      </w:r>
      <w:r w:rsidRPr="00122AA5">
        <w:rPr>
          <w:rFonts w:ascii="Calibri" w:eastAsia="Times New Roman" w:hAnsi="Calibri" w:cs="Guttman Rashi"/>
          <w:noProof w:val="0"/>
          <w:sz w:val="10"/>
          <w:szCs w:val="12"/>
          <w:rtl/>
        </w:rPr>
        <w:t>)</w:t>
      </w:r>
      <w:r>
        <w:rPr>
          <w:rtl/>
        </w:rPr>
        <w:t xml:space="preserve"> </w:t>
      </w:r>
      <w:r>
        <w:rPr>
          <w:rFonts w:hint="cs"/>
          <w:rtl/>
        </w:rPr>
        <w:t xml:space="preserve">דשנים ששלחו ב' גיטין שוין והתערבו דנותן שניהם לזו ולזו, ואמרינן בגמ' דמתני' דלא כר"א דעידי מסירה כרתי, דהא אין העדים יודעים איזה גט ניתן לה ואינה נתינה מבוררת, ביאר </w:t>
      </w:r>
      <w:r>
        <w:rPr>
          <w:rFonts w:hint="cs"/>
          <w:b/>
          <w:bCs/>
          <w:rtl/>
        </w:rPr>
        <w:t>הברכ"ש</w:t>
      </w:r>
      <w:r>
        <w:rPr>
          <w:rtl/>
        </w:rPr>
        <w:t xml:space="preserve"> </w:t>
      </w:r>
      <w:r>
        <w:rPr>
          <w:rFonts w:hint="cs"/>
          <w:rtl/>
        </w:rPr>
        <w:t>בשם</w:t>
      </w:r>
      <w:r>
        <w:rPr>
          <w:rtl/>
        </w:rPr>
        <w:t xml:space="preserve"> </w:t>
      </w:r>
      <w:r w:rsidRPr="00414F34">
        <w:rPr>
          <w:b/>
          <w:bCs/>
          <w:rtl/>
        </w:rPr>
        <w:t>ה</w:t>
      </w:r>
      <w:r>
        <w:rPr>
          <w:rFonts w:hint="cs"/>
          <w:b/>
          <w:bCs/>
          <w:rtl/>
        </w:rPr>
        <w:t>גר"ח</w:t>
      </w:r>
      <w:r w:rsidRPr="00414F34">
        <w:rPr>
          <w:b/>
          <w:bCs/>
          <w:rtl/>
        </w:rPr>
        <w:t xml:space="preserve"> </w:t>
      </w:r>
      <w:r>
        <w:rPr>
          <w:rFonts w:hint="cs"/>
          <w:rtl/>
        </w:rPr>
        <w:t>דאעפ"י דלענין דין עדות שצריך במסירת שטרות יש כאן עדות מעליא, דע"י ב' הנתינות של ב' הגיטין רואין העדים את מבין ב' השטרות יחד, וא"כ יש עדות על המסירה,</w:t>
      </w:r>
      <w:r w:rsidRPr="006259EF">
        <w:rPr>
          <w:rFonts w:hint="cs"/>
          <w:rtl/>
        </w:rPr>
        <w:t xml:space="preserve"> </w:t>
      </w:r>
      <w:r>
        <w:rPr>
          <w:rFonts w:hint="cs"/>
          <w:rtl/>
        </w:rPr>
        <w:t>מ"מ כיון שיש דין לשמה בגט אי"ז נתינה מבוררת לשמה, אך הקשה</w:t>
      </w:r>
      <w:r>
        <w:rPr>
          <w:rFonts w:hint="cs"/>
          <w:b/>
          <w:bCs/>
          <w:rtl/>
        </w:rPr>
        <w:t xml:space="preserve"> </w:t>
      </w:r>
      <w:r w:rsidRPr="00414F34">
        <w:rPr>
          <w:b/>
          <w:bCs/>
          <w:rtl/>
        </w:rPr>
        <w:t>ה</w:t>
      </w:r>
      <w:r>
        <w:rPr>
          <w:rFonts w:hint="cs"/>
          <w:b/>
          <w:bCs/>
          <w:rtl/>
        </w:rPr>
        <w:t>גר"ח</w:t>
      </w:r>
      <w:r>
        <w:rPr>
          <w:rFonts w:hint="cs"/>
          <w:sz w:val="12"/>
          <w:szCs w:val="14"/>
          <w:rtl/>
        </w:rPr>
        <w:t xml:space="preserve"> </w:t>
      </w:r>
      <w:r w:rsidRPr="00006CC0">
        <w:rPr>
          <w:sz w:val="12"/>
          <w:szCs w:val="14"/>
          <w:rtl/>
        </w:rPr>
        <w:t>[</w:t>
      </w:r>
      <w:r>
        <w:rPr>
          <w:rFonts w:hint="cs"/>
          <w:b/>
          <w:bCs/>
          <w:szCs w:val="14"/>
          <w:rtl/>
        </w:rPr>
        <w:t>גנזי הגר"ח</w:t>
      </w:r>
      <w:r w:rsidRPr="00006CC0">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Ref172541876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קיא)</w:t>
      </w:r>
      <w:r w:rsidRPr="00122AA5">
        <w:rPr>
          <w:rFonts w:ascii="Guttman Rashi" w:eastAsia="Guttman Rashi" w:hAnsi="Guttman Rashi" w:cs="Guttman Rashi"/>
          <w:sz w:val="10"/>
          <w:szCs w:val="10"/>
          <w:rtl/>
        </w:rPr>
        <w:fldChar w:fldCharType="end"/>
      </w:r>
      <w:r w:rsidRPr="00006CC0">
        <w:rPr>
          <w:sz w:val="12"/>
          <w:szCs w:val="14"/>
          <w:rtl/>
        </w:rPr>
        <w:t>]</w:t>
      </w:r>
      <w:r>
        <w:rPr>
          <w:rtl/>
        </w:rPr>
        <w:t xml:space="preserve"> </w:t>
      </w:r>
      <w:r w:rsidRPr="00102168">
        <w:rPr>
          <w:rFonts w:hint="cs"/>
          <w:rtl/>
        </w:rPr>
        <w:t>דהא</w:t>
      </w:r>
      <w:r>
        <w:rPr>
          <w:rFonts w:hint="cs"/>
          <w:b/>
          <w:bCs/>
          <w:rtl/>
        </w:rPr>
        <w:t xml:space="preserve"> </w:t>
      </w:r>
      <w:r>
        <w:rPr>
          <w:rFonts w:hint="cs"/>
          <w:rtl/>
        </w:rPr>
        <w:t>לדעת</w:t>
      </w:r>
      <w:r>
        <w:rPr>
          <w:rtl/>
        </w:rPr>
        <w:t xml:space="preserve"> </w:t>
      </w:r>
      <w:r>
        <w:rPr>
          <w:rFonts w:hint="cs"/>
          <w:b/>
          <w:bCs/>
          <w:rtl/>
        </w:rPr>
        <w:t>ר"ת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Ref172130276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rtl/>
        </w:rPr>
        <w:t>אף לר"מ צריך עידי מסירה, וא"כ היה לגמ' לקמן להקשות דאף לר"מ אינה נתינה מבוררת, ועי' במ"ש</w:t>
      </w:r>
      <w:r>
        <w:rPr>
          <w:rtl/>
        </w:rPr>
        <w:t xml:space="preserve"> </w:t>
      </w:r>
      <w:r>
        <w:rPr>
          <w:rFonts w:hint="cs"/>
          <w:b/>
          <w:bCs/>
          <w:rtl/>
        </w:rPr>
        <w:t>האמרי משה</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Ref172605854 \n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עז)</w:t>
      </w:r>
      <w:r w:rsidRPr="00122AA5">
        <w:rPr>
          <w:rFonts w:ascii="Calibri" w:eastAsia="Times New Roman" w:hAnsi="Calibri" w:cs="Guttman Rashi"/>
          <w:noProof w:val="0"/>
          <w:sz w:val="10"/>
          <w:szCs w:val="12"/>
          <w:rtl/>
        </w:rPr>
        <w:fldChar w:fldCharType="end"/>
      </w:r>
      <w:r>
        <w:rPr>
          <w:rFonts w:hint="cs"/>
          <w:rtl/>
        </w:rPr>
        <w:t>.</w:t>
      </w:r>
      <w:bookmarkEnd w:id="3054"/>
    </w:p>
    <w:p w14:paraId="265C32F3" w14:textId="77777777" w:rsidR="00D309A4" w:rsidRPr="00BA0BE9" w:rsidRDefault="00D309A4" w:rsidP="00D309A4">
      <w:pPr>
        <w:pStyle w:val="a1"/>
        <w:rPr>
          <w:rtl/>
        </w:rPr>
      </w:pPr>
      <w:r w:rsidRPr="00BA0BE9">
        <w:rPr>
          <w:rFonts w:hint="cs"/>
          <w:rtl/>
        </w:rPr>
        <w:t>ובזה תי' מו"ר מה דהוקשה לו בדברי הגמ' דף פ"ו ע"ב אמתני' דשנים ששלחו שני גיטין שווין ונתערבו מאן תנא אר"י דלא כר"א דאי ר"א הא לא ידעי בהי מינייהו קא מגרשה, ור"ל דליכא מסירה מבוררת לשמה, ונהי דלענין עדות דבעינן בשטרות מקרי עדות מעליא דהא העדים רואים מסירה מבין שני השטרות ביחד והוו עדי מסירה. מ"מ גבי גט הא בענין לשמה ואין כאן מסירה מבוררת לשמה, והקשה מו"ר דלשי' ר"ת הא גם אליבא דר"מ בעינן עדי מסירה ולדידי' נמי קשה דליכא מסירה לשמה.</w:t>
      </w:r>
    </w:p>
    <w:p w14:paraId="3A1B4A74" w14:textId="77777777" w:rsidR="00D309A4" w:rsidRDefault="00D309A4" w:rsidP="00D309A4">
      <w:pPr>
        <w:pStyle w:val="a7"/>
        <w:rPr>
          <w:rtl/>
        </w:rPr>
      </w:pPr>
      <w:bookmarkStart w:id="3055" w:name="_Toc172606932"/>
      <w:r>
        <w:rPr>
          <w:rFonts w:hint="cs"/>
          <w:rtl/>
        </w:rPr>
        <w:t>תי' הגר"ח דלר"א האשוויי שטרא בע"מ והו"א דצריך לשמה ואילו לר"מ הע"מ רק לקיומי לר"ת</w:t>
      </w:r>
      <w:bookmarkEnd w:id="3055"/>
    </w:p>
    <w:p w14:paraId="44040421" w14:textId="1DAAD50A" w:rsidR="00D309A4" w:rsidRDefault="00D309A4" w:rsidP="00E80966">
      <w:pPr>
        <w:pStyle w:val="a2"/>
        <w:rPr>
          <w:rtl/>
        </w:rPr>
      </w:pPr>
      <w:bookmarkStart w:id="3056" w:name="_Ref172605920"/>
      <w:r>
        <w:rPr>
          <w:rFonts w:hint="cs"/>
          <w:rtl/>
        </w:rPr>
        <w:t>ותירץ</w:t>
      </w:r>
      <w:r w:rsidRPr="00F26FB9">
        <w:rPr>
          <w:b/>
          <w:bCs/>
          <w:rtl/>
        </w:rPr>
        <w:t xml:space="preserve"> </w:t>
      </w:r>
      <w:r>
        <w:rPr>
          <w:rFonts w:hint="cs"/>
          <w:b/>
          <w:bCs/>
          <w:rtl/>
        </w:rPr>
        <w:t>הברכ"ש</w:t>
      </w:r>
      <w:r>
        <w:rPr>
          <w:rtl/>
        </w:rPr>
        <w:t xml:space="preserve"> </w:t>
      </w:r>
      <w:r>
        <w:rPr>
          <w:rFonts w:hint="cs"/>
          <w:rtl/>
        </w:rPr>
        <w:t>בשם</w:t>
      </w:r>
      <w:r>
        <w:rPr>
          <w:rtl/>
        </w:rPr>
        <w:t xml:space="preserve"> </w:t>
      </w:r>
      <w:r>
        <w:rPr>
          <w:rFonts w:hint="cs"/>
          <w:b/>
          <w:bCs/>
          <w:rtl/>
        </w:rPr>
        <w:t>הגר"ח</w:t>
      </w:r>
      <w:r>
        <w:rPr>
          <w:rFonts w:hint="cs"/>
          <w:rtl/>
        </w:rPr>
        <w:t xml:space="preserve"> דההו"א דצריך מסירה לשמה הוא כיון דלר"א האשוויי שטרא הוא ע"י העידי מסירה ולכן יש לעדותם דין של חלק מהגט והם בכלל הגזיה"כ "וכתב לה" לשמה, אבל הא דלר"מ צריך עידי מסירה</w:t>
      </w:r>
      <w:r w:rsidRPr="006420B1">
        <w:rPr>
          <w:b/>
          <w:bCs/>
          <w:rtl/>
        </w:rPr>
        <w:t xml:space="preserve"> </w:t>
      </w:r>
      <w:r>
        <w:rPr>
          <w:rFonts w:hint="cs"/>
          <w:b/>
          <w:bCs/>
          <w:rtl/>
        </w:rPr>
        <w:t>לר"ת</w:t>
      </w:r>
      <w:r>
        <w:rPr>
          <w:rFonts w:hint="cs"/>
          <w:rtl/>
        </w:rPr>
        <w:t>, הוא רק מחמת הקנין של הדבר שבערוה, דהשטר של הגט נגמר כבר הקנין שלו ע"י העידי חתימה, וא"כ לא שייך בזה הגזיה"כ דלשמה כלל, ועי' במ"ש</w:t>
      </w:r>
      <w:r>
        <w:rPr>
          <w:rtl/>
        </w:rPr>
        <w:t xml:space="preserve"> </w:t>
      </w:r>
      <w:r>
        <w:rPr>
          <w:rFonts w:hint="cs"/>
          <w:b/>
          <w:bCs/>
          <w:rtl/>
        </w:rPr>
        <w:t>האמרי משה</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Ref172605874 \n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עט)</w:t>
      </w:r>
      <w:r w:rsidRPr="00122AA5">
        <w:rPr>
          <w:rFonts w:ascii="Calibri" w:eastAsia="Times New Roman" w:hAnsi="Calibri" w:cs="Guttman Rashi"/>
          <w:noProof w:val="0"/>
          <w:sz w:val="10"/>
          <w:szCs w:val="12"/>
          <w:rtl/>
        </w:rPr>
        <w:fldChar w:fldCharType="end"/>
      </w:r>
      <w:r>
        <w:rPr>
          <w:rFonts w:hint="cs"/>
          <w:rtl/>
        </w:rPr>
        <w:t>.</w:t>
      </w:r>
      <w:bookmarkEnd w:id="3056"/>
    </w:p>
    <w:p w14:paraId="691F4478" w14:textId="77777777" w:rsidR="00D309A4" w:rsidRPr="00BA0BE9" w:rsidRDefault="00D309A4" w:rsidP="00D309A4">
      <w:pPr>
        <w:pStyle w:val="a1"/>
        <w:rPr>
          <w:rtl/>
        </w:rPr>
      </w:pPr>
      <w:r w:rsidRPr="00BA0BE9">
        <w:rPr>
          <w:rFonts w:hint="cs"/>
          <w:rtl/>
        </w:rPr>
        <w:t xml:space="preserve">ותי' ע"ז מו"ר דמה דס"ל לר' ירמי' דבעינן שיהיו עדים רואין בבירור המסירה לשמה, הוא משום דס"ל דמכיון דאנהו קא משווי' שטרא א"כ יש להם דין גט והוו בכלל גזיה"כ דוכתב ובעינן לשמה, וזה ל"ש אלא לענין העדות של אשווי' שטרא אבל מה דבעי' עדים אליבא דר"מ בשעת מסירה משום דקנין דבר שבערוה בעי עדים, דהשטר הא כבר נגמר קנינו בע"ח ורק משום דקנין דבר שבערוה נגעו בה, זה ודאי ל"ש שיהי' בכלל דין דוכתב דלבעי לשמה עכ"ד. </w:t>
      </w:r>
    </w:p>
    <w:p w14:paraId="6F92B1AB" w14:textId="77777777" w:rsidR="00D309A4" w:rsidRDefault="00D309A4" w:rsidP="00D309A4">
      <w:pPr>
        <w:pStyle w:val="1"/>
        <w:rPr>
          <w:rtl/>
        </w:rPr>
      </w:pPr>
      <w:bookmarkStart w:id="3057" w:name="_Toc172606933"/>
      <w:r>
        <w:rPr>
          <w:rFonts w:hint="cs"/>
          <w:rtl/>
        </w:rPr>
        <w:t>הבי' הא' בגר"ח דאנ"ס דע"ח מהני לאשוויי שטרא ולא לערוה</w:t>
      </w:r>
      <w:bookmarkEnd w:id="3057"/>
    </w:p>
    <w:p w14:paraId="69B6D38C" w14:textId="77777777" w:rsidR="00D309A4" w:rsidRPr="00C71AA9" w:rsidRDefault="00D309A4" w:rsidP="00D309A4">
      <w:pPr>
        <w:pStyle w:val="a7"/>
        <w:rPr>
          <w:rtl/>
        </w:rPr>
      </w:pPr>
      <w:bookmarkStart w:id="3058" w:name="_Toc172606934"/>
      <w:r>
        <w:rPr>
          <w:rFonts w:hint="cs"/>
          <w:rtl/>
        </w:rPr>
        <w:t>הבי' הא' בגר"ח בתוס' דאנ"ס דע"ח מהני רק לאשוויי שטרא ול"מ האנ"ס לעדות דבר שבערוה</w:t>
      </w:r>
      <w:bookmarkEnd w:id="3058"/>
    </w:p>
    <w:p w14:paraId="25DE8764" w14:textId="17C9D241" w:rsidR="00D309A4" w:rsidRPr="00E30D25" w:rsidRDefault="00D309A4" w:rsidP="00E80966">
      <w:pPr>
        <w:pStyle w:val="a2"/>
        <w:rPr>
          <w:vanish w:val="0"/>
          <w:rtl/>
        </w:rPr>
      </w:pPr>
      <w:bookmarkStart w:id="3059" w:name="_Ref172282064"/>
      <w:r>
        <w:rPr>
          <w:rFonts w:hint="cs"/>
          <w:rtl/>
        </w:rPr>
        <w:t xml:space="preserve">וכתב </w:t>
      </w:r>
      <w:r>
        <w:rPr>
          <w:rFonts w:hint="cs"/>
          <w:b/>
          <w:bCs/>
          <w:rtl/>
        </w:rPr>
        <w:t>הברכ"ש</w:t>
      </w:r>
      <w:r w:rsidRPr="000C222A">
        <w:rPr>
          <w:rFonts w:hint="cs"/>
          <w:b/>
          <w:bCs/>
          <w:rtl/>
        </w:rPr>
        <w:t xml:space="preserve"> </w:t>
      </w:r>
      <w:r>
        <w:rPr>
          <w:rFonts w:hint="cs"/>
          <w:b/>
          <w:bCs/>
          <w:rtl/>
        </w:rPr>
        <w:t>בבי' הא'</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סי' י"ד אות ב'</w:t>
      </w:r>
      <w:r w:rsidRPr="00122AA5">
        <w:rPr>
          <w:rFonts w:ascii="Calibri" w:eastAsia="Times New Roman" w:hAnsi="Calibri" w:cs="Guttman Rashi"/>
          <w:noProof w:val="0"/>
          <w:sz w:val="10"/>
          <w:szCs w:val="12"/>
          <w:rtl/>
        </w:rPr>
        <w:t>)</w:t>
      </w:r>
      <w:r>
        <w:rPr>
          <w:rtl/>
        </w:rPr>
        <w:t xml:space="preserve"> </w:t>
      </w:r>
      <w:r>
        <w:rPr>
          <w:rFonts w:hint="cs"/>
          <w:rtl/>
        </w:rPr>
        <w:t>בשם</w:t>
      </w:r>
      <w:r>
        <w:rPr>
          <w:rtl/>
        </w:rPr>
        <w:t xml:space="preserve"> </w:t>
      </w:r>
      <w:r>
        <w:rPr>
          <w:rFonts w:hint="cs"/>
          <w:b/>
          <w:bCs/>
          <w:rtl/>
        </w:rPr>
        <w:t>הגר"ח</w:t>
      </w:r>
      <w:r>
        <w:rPr>
          <w:rFonts w:hint="cs"/>
          <w:rtl/>
        </w:rPr>
        <w:t xml:space="preserve"> דלפי"ז מבואר דמ"ש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Ref169881958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Fonts w:hint="cs"/>
          <w:rtl/>
        </w:rPr>
        <w:t xml:space="preserve"> לחלק בין גיטין וקידושין לשאר שטרות, הוא כיון דאף </w:t>
      </w:r>
      <w:bookmarkStart w:id="3060" w:name="_Hlk172282519"/>
      <w:r>
        <w:rPr>
          <w:rFonts w:hint="cs"/>
          <w:rtl/>
        </w:rPr>
        <w:t>דביאר</w:t>
      </w:r>
      <w:r w:rsidRPr="00E30D25">
        <w:rPr>
          <w:rStyle w:val="aff9"/>
          <w:vanish/>
          <w:rtl/>
        </w:rPr>
        <w:t xml:space="preserve"> </w:t>
      </w:r>
      <w:r w:rsidRPr="00E30D25">
        <w:rPr>
          <w:rStyle w:val="aff4"/>
          <w:vanish/>
          <w:rtl/>
        </w:rPr>
        <w:t>ה</w:t>
      </w:r>
      <w:r w:rsidRPr="00E30D25">
        <w:rPr>
          <w:rStyle w:val="aff4"/>
          <w:rFonts w:hint="cs"/>
          <w:vanish/>
          <w:rtl/>
        </w:rPr>
        <w:t>ר"ן על הרי"ף לקמן</w:t>
      </w:r>
      <w:r w:rsidRPr="00E30D25">
        <w:rPr>
          <w:rStyle w:val="af"/>
          <w:vanish/>
          <w:rtl/>
        </w:rPr>
        <w:t xml:space="preserve"> </w:t>
      </w:r>
      <w:r w:rsidRPr="00E30D25">
        <w:rPr>
          <w:rStyle w:val="af2"/>
          <w:rFonts w:eastAsia="Guttman Hodes"/>
          <w:vanish w:val="0"/>
          <w:rtl/>
        </w:rPr>
        <w:t>(</w:t>
      </w:r>
      <w:r w:rsidRPr="00E30D25">
        <w:rPr>
          <w:rStyle w:val="af2"/>
          <w:rFonts w:eastAsia="Guttman Hodes" w:hint="cs"/>
          <w:vanish w:val="0"/>
          <w:rtl/>
        </w:rPr>
        <w:t>מז: מדה"ר ד"ה והיינו, מהדו' עוז והדר עמ' קמ"ד ד"ה</w:t>
      </w:r>
      <w:r w:rsidRPr="00E30D25">
        <w:rPr>
          <w:rStyle w:val="af2"/>
          <w:rFonts w:eastAsia="Guttman Rashi"/>
          <w:vanish w:val="0"/>
          <w:rtl/>
        </w:rPr>
        <w:t>, הובא בסימן ד' אות כ"ב)</w:t>
      </w:r>
      <w:r w:rsidRPr="00E30D25">
        <w:rPr>
          <w:rStyle w:val="af"/>
          <w:rFonts w:hint="cs"/>
          <w:vanish/>
          <w:rtl/>
        </w:rPr>
        <w:t xml:space="preserve"> </w:t>
      </w:r>
      <w:r w:rsidRPr="00E30D25">
        <w:rPr>
          <w:rFonts w:hint="cs"/>
          <w:vanish w:val="0"/>
          <w:rtl/>
        </w:rPr>
        <w:t xml:space="preserve">שע"י העידי חתימה יש אנן סהדי דהשטר בא מיד הנותן ליד המקבל וחשיב שיש עדים במסירה, </w:t>
      </w:r>
      <w:bookmarkEnd w:id="3060"/>
      <w:r w:rsidRPr="00E30D25">
        <w:rPr>
          <w:rFonts w:hint="cs"/>
          <w:vanish w:val="0"/>
          <w:rtl/>
        </w:rPr>
        <w:t>מ"מ ס"ל</w:t>
      </w:r>
      <w:r w:rsidRPr="00E30D25">
        <w:rPr>
          <w:b/>
          <w:bCs/>
          <w:vanish w:val="0"/>
          <w:rtl/>
        </w:rPr>
        <w:t xml:space="preserve"> </w:t>
      </w:r>
      <w:r w:rsidRPr="00E30D25">
        <w:rPr>
          <w:rFonts w:hint="cs"/>
          <w:b/>
          <w:bCs/>
          <w:vanish w:val="0"/>
          <w:rtl/>
        </w:rPr>
        <w:t>לתוס'</w:t>
      </w:r>
      <w:r w:rsidRPr="00E30D25">
        <w:rPr>
          <w:vanish w:val="0"/>
          <w:rtl/>
        </w:rPr>
        <w:t xml:space="preserve"> </w:t>
      </w:r>
      <w:r w:rsidRPr="00E30D25">
        <w:rPr>
          <w:rFonts w:hint="cs"/>
          <w:vanish w:val="0"/>
          <w:rtl/>
        </w:rPr>
        <w:t>דהאנן סהדי מהני רק לענין קנין השטר, שצריך עדים לאשוויי שטרא, ובזה ס"ל לר"מ דרק העידי מסירה עושים את הקנין בשטר, וע"י האנן סהדי חשיב דהעידי חתימה עושים את הקנין בשטר, אבל לענין הדין הב' בעדות בשטר דצריך עדות לדבר שבערוה, ביאר</w:t>
      </w:r>
      <w:r w:rsidRPr="00E30D25">
        <w:rPr>
          <w:b/>
          <w:bCs/>
          <w:vanish w:val="0"/>
          <w:rtl/>
        </w:rPr>
        <w:t xml:space="preserve"> </w:t>
      </w:r>
      <w:r w:rsidRPr="00E30D25">
        <w:rPr>
          <w:rFonts w:hint="cs"/>
          <w:b/>
          <w:bCs/>
          <w:vanish w:val="0"/>
          <w:rtl/>
        </w:rPr>
        <w:t>הגר"ח</w:t>
      </w:r>
      <w:r w:rsidRPr="00E30D25">
        <w:rPr>
          <w:vanish w:val="0"/>
          <w:rtl/>
        </w:rPr>
        <w:t xml:space="preserve"> </w:t>
      </w:r>
      <w:r w:rsidRPr="00E30D25">
        <w:rPr>
          <w:rFonts w:hint="cs"/>
          <w:vanish w:val="0"/>
          <w:rtl/>
        </w:rPr>
        <w:t>דצריך שיהיו עדים ממש ולא מהני האנן סהדי להחשיב שהגירושין היו בפני עדים.</w:t>
      </w:r>
      <w:bookmarkEnd w:id="3059"/>
      <w:r w:rsidRPr="00E30D25">
        <w:rPr>
          <w:rFonts w:hint="cs"/>
          <w:vanish w:val="0"/>
          <w:rtl/>
        </w:rPr>
        <w:t xml:space="preserve"> </w:t>
      </w:r>
      <w:r w:rsidRPr="00E30D25">
        <w:rPr>
          <w:vanish w:val="0"/>
          <w:sz w:val="12"/>
          <w:szCs w:val="14"/>
          <w:rtl/>
        </w:rPr>
        <w:t>[</w:t>
      </w:r>
      <w:r w:rsidRPr="00E30D25">
        <w:rPr>
          <w:rFonts w:hint="cs"/>
          <w:vanish w:val="0"/>
          <w:sz w:val="12"/>
          <w:szCs w:val="14"/>
          <w:rtl/>
        </w:rPr>
        <w:t xml:space="preserve">ועי' </w:t>
      </w:r>
      <w:r w:rsidRPr="00E30D25">
        <w:rPr>
          <w:rStyle w:val="af"/>
          <w:rFonts w:hint="cs"/>
          <w:vanish/>
          <w:rtl/>
        </w:rPr>
        <w:t>במ"ש</w:t>
      </w:r>
      <w:r w:rsidRPr="00E30D25">
        <w:rPr>
          <w:rStyle w:val="af"/>
          <w:vanish/>
          <w:rtl/>
        </w:rPr>
        <w:t xml:space="preserve"> </w:t>
      </w:r>
      <w:r w:rsidRPr="00E30D25">
        <w:rPr>
          <w:rStyle w:val="aff9"/>
          <w:vanish/>
          <w:rtl/>
        </w:rPr>
        <w:t>ה&lt; &gt;</w:t>
      </w:r>
      <w:r w:rsidRPr="00E30D25">
        <w:rPr>
          <w:rStyle w:val="aff9"/>
          <w:rFonts w:hint="cs"/>
          <w:vanish/>
          <w:rtl/>
        </w:rPr>
        <w:t>גר"ח</w:t>
      </w:r>
      <w:r w:rsidRPr="00E30D25">
        <w:rPr>
          <w:rStyle w:val="af"/>
          <w:vanish/>
          <w:rtl/>
        </w:rPr>
        <w:t xml:space="preserve"> </w:t>
      </w:r>
      <w:r w:rsidRPr="00E30D25">
        <w:rPr>
          <w:rStyle w:val="aff5"/>
          <w:vanish/>
          <w:rtl/>
        </w:rPr>
        <w:t>(</w:t>
      </w:r>
      <w:r w:rsidRPr="00E30D25">
        <w:rPr>
          <w:rStyle w:val="aff5"/>
          <w:rFonts w:hint="cs"/>
          <w:vanish/>
          <w:rtl/>
        </w:rPr>
        <w:t>גירושין פ"ו ד"ה ואשר נראה</w:t>
      </w:r>
      <w:r w:rsidRPr="00E30D25">
        <w:rPr>
          <w:rStyle w:val="aff5"/>
          <w:vanish/>
          <w:rtl/>
        </w:rPr>
        <w:t>)</w:t>
      </w:r>
      <w:r w:rsidRPr="00E30D25">
        <w:rPr>
          <w:rStyle w:val="af"/>
          <w:vanish/>
          <w:rtl/>
        </w:rPr>
        <w:t xml:space="preserve">= </w:t>
      </w:r>
      <w:r w:rsidRPr="00E30D25">
        <w:rPr>
          <w:rStyle w:val="af"/>
          <w:rFonts w:hint="cs"/>
          <w:vanish/>
          <w:rtl/>
        </w:rPr>
        <w:t>דהוכחה על שליחות השליח בגט וכן הוכחה דערכאות ל"מ לאשוויי שטרא, ולא לעדות לקיומי</w:t>
      </w:r>
      <w:r w:rsidRPr="00E30D25">
        <w:rPr>
          <w:rStyle w:val="af"/>
          <w:vanish/>
          <w:rtl/>
        </w:rPr>
        <w:t>]</w:t>
      </w:r>
      <w:r w:rsidRPr="00E30D25">
        <w:rPr>
          <w:rStyle w:val="af"/>
          <w:rFonts w:hint="cs"/>
          <w:vanish/>
          <w:rtl/>
        </w:rPr>
        <w:t>.</w:t>
      </w:r>
      <w:r w:rsidRPr="00E30D25">
        <w:rPr>
          <w:vanish w:val="0"/>
          <w:rtl/>
        </w:rPr>
        <w:t xml:space="preserve"> </w:t>
      </w:r>
    </w:p>
    <w:p w14:paraId="64FCBF86" w14:textId="77777777" w:rsidR="00D309A4" w:rsidRPr="00BA0BE9" w:rsidRDefault="00D309A4" w:rsidP="00D309A4">
      <w:pPr>
        <w:pStyle w:val="a1"/>
        <w:rPr>
          <w:rtl/>
        </w:rPr>
      </w:pPr>
      <w:r w:rsidRPr="00BA0BE9">
        <w:rPr>
          <w:rFonts w:hint="cs"/>
          <w:rtl/>
        </w:rPr>
        <w:t>ולפי"ז נבין סברת התוס' דס"ל דדין מה דאנן סהדי שבא מיד הנותן לידו הוי כעדים בשעת מסירה, היינו רק לענין דין קנין השטר דבעי עדים לעשות קנין השטר ור"א סובר דדוקא הע"מ הם הקונין בשטרות, מ"מ מה דאנן סהדי הוי כע"מ וקונין בהשטר, אבל לענין דין עדות בדשב"ע בזה בעינן עדים ממש ולא מהניא מה שאנן סהדי בזה שיהי' חשוב כמגרש בעדים.</w:t>
      </w:r>
    </w:p>
    <w:p w14:paraId="4F4C5A5C" w14:textId="77777777" w:rsidR="00D309A4" w:rsidRDefault="00D309A4" w:rsidP="00D309A4">
      <w:pPr>
        <w:pStyle w:val="a7"/>
        <w:rPr>
          <w:rtl/>
        </w:rPr>
      </w:pPr>
      <w:bookmarkStart w:id="3061" w:name="_Toc172606935"/>
      <w:r>
        <w:rPr>
          <w:rFonts w:hint="cs"/>
          <w:rtl/>
        </w:rPr>
        <w:t>בי' הגר"ח בתוס' דלממון מהני הודאת בע"ד דסגי בדין הא' דעדות לאשוויי שטרא באנ"ס דע"ח</w:t>
      </w:r>
      <w:bookmarkEnd w:id="3061"/>
    </w:p>
    <w:p w14:paraId="3F335DBA" w14:textId="77777777" w:rsidR="00D309A4" w:rsidRPr="00A364F5" w:rsidRDefault="00D309A4" w:rsidP="00E80966">
      <w:pPr>
        <w:pStyle w:val="a2"/>
      </w:pPr>
      <w:bookmarkStart w:id="3062" w:name="_Ref172278671"/>
      <w:r>
        <w:rPr>
          <w:rFonts w:hint="cs"/>
          <w:rtl/>
        </w:rPr>
        <w:t>וכתב</w:t>
      </w:r>
      <w:r w:rsidRPr="00A95808">
        <w:rPr>
          <w:rFonts w:hint="cs"/>
          <w:b/>
          <w:bCs/>
          <w:rtl/>
        </w:rPr>
        <w:t xml:space="preserve"> הברכ"ש</w:t>
      </w:r>
      <w:r>
        <w:rPr>
          <w:rtl/>
        </w:rPr>
        <w:t xml:space="preserve"> </w:t>
      </w:r>
      <w:r>
        <w:rPr>
          <w:rFonts w:hint="cs"/>
          <w:b/>
          <w:bCs/>
          <w:rtl/>
        </w:rPr>
        <w:t>בבי' הא'</w:t>
      </w:r>
      <w:r>
        <w:rPr>
          <w:rtl/>
        </w:rPr>
        <w:t xml:space="preserve"> </w:t>
      </w:r>
      <w:r>
        <w:rPr>
          <w:rFonts w:hint="cs"/>
          <w:rtl/>
        </w:rPr>
        <w:t>בשם</w:t>
      </w:r>
      <w:r>
        <w:rPr>
          <w:rtl/>
        </w:rPr>
        <w:t xml:space="preserve"> </w:t>
      </w:r>
      <w:r w:rsidRPr="00A95808">
        <w:rPr>
          <w:rFonts w:hint="cs"/>
          <w:b/>
          <w:bCs/>
          <w:rtl/>
        </w:rPr>
        <w:t>הגר"ח</w:t>
      </w:r>
      <w:r>
        <w:rPr>
          <w:rFonts w:hint="cs"/>
          <w:rtl/>
        </w:rPr>
        <w:t xml:space="preserve"> דלכן כתבו</w:t>
      </w:r>
      <w:r w:rsidRPr="00A95808">
        <w:rPr>
          <w:b/>
          <w:bCs/>
          <w:rtl/>
        </w:rPr>
        <w:t xml:space="preserve"> </w:t>
      </w:r>
      <w:r w:rsidRPr="00A95808">
        <w:rPr>
          <w:rFonts w:hint="cs"/>
          <w:b/>
          <w:bCs/>
          <w:rtl/>
        </w:rPr>
        <w:t>התוס'</w:t>
      </w:r>
      <w:r>
        <w:rPr>
          <w:rtl/>
        </w:rPr>
        <w:t xml:space="preserve"> </w:t>
      </w:r>
      <w:r>
        <w:rPr>
          <w:rFonts w:hint="cs"/>
          <w:rtl/>
        </w:rPr>
        <w:t>דלענין ממון מהני הודאת בע"ד, וכוונתם לומר דא"צ עדים ממש, כמו שצריך עדים בדבר שבערוה, וסגי בדין הא' בעדות בשטר דהוא עדות לאשוויי שטרא, ולכן מהני האנן סהדי לזה ע"י העידי חתימה, משא"כ בגיטין וקידושין דהוא חב לאחרים ולא מהני הודאת בע"ד וצריך עדים לעשות את הקנין בדבר שבעורה, לזה לא מהני האנן סהדי שע"י העידי חתימה, וצריך עידי מסירה ממש.</w:t>
      </w:r>
      <w:bookmarkEnd w:id="3062"/>
    </w:p>
    <w:p w14:paraId="309F8E66" w14:textId="77777777" w:rsidR="00D309A4" w:rsidRPr="00BA0BE9" w:rsidRDefault="00D309A4" w:rsidP="00D309A4">
      <w:pPr>
        <w:pStyle w:val="a1"/>
      </w:pPr>
      <w:r w:rsidRPr="00BA0BE9">
        <w:rPr>
          <w:rFonts w:hint="cs"/>
          <w:rtl/>
        </w:rPr>
        <w:t xml:space="preserve">וזהו שכתבו התוס' דלענין ממון דמהני הודאת בע"ד פי' ולא בעי עדים משום דשב"ע ורק עדים של אשווי' שטרא בזה סגי מה דאנן סהדי, משא"כ בגיטין וקידושין דחב לאחרים ובעינן עדים לעשות קנין דשבע"ר, בזה לא מהני מה דאנן סהדי ובעינן עדי מסירה ממש. </w:t>
      </w:r>
    </w:p>
    <w:p w14:paraId="7426B31F" w14:textId="77777777" w:rsidR="00D309A4" w:rsidRPr="00724A46" w:rsidRDefault="00D309A4" w:rsidP="00724A46">
      <w:pPr>
        <w:pStyle w:val="afffff7"/>
        <w:rPr>
          <w:rtl/>
        </w:rPr>
      </w:pPr>
      <w:bookmarkStart w:id="3063" w:name="_Toc172610218"/>
      <w:bookmarkStart w:id="3064" w:name="_Toc173964766"/>
      <w:r w:rsidRPr="00724A46">
        <w:rPr>
          <w:rtl/>
        </w:rPr>
        <w:t>שעורי ר' שמואל גיטין ד' ע"א</w:t>
      </w:r>
      <w:r w:rsidRPr="00724A46">
        <w:rPr>
          <w:rFonts w:hint="cs"/>
          <w:rtl/>
        </w:rPr>
        <w:t xml:space="preserve"> אות נ"ו ד"ה ובברכת שמואל</w:t>
      </w:r>
      <w:bookmarkEnd w:id="3063"/>
      <w:r w:rsidRPr="00724A46">
        <w:rPr>
          <w:rtl/>
        </w:rPr>
        <w:t xml:space="preserve"> (ז)</w:t>
      </w:r>
      <w:bookmarkEnd w:id="3064"/>
    </w:p>
    <w:p w14:paraId="0BB2A4D3" w14:textId="77777777" w:rsidR="00D309A4" w:rsidRDefault="00D309A4" w:rsidP="00D309A4">
      <w:pPr>
        <w:pStyle w:val="a7"/>
        <w:rPr>
          <w:rtl/>
        </w:rPr>
      </w:pPr>
      <w:bookmarkStart w:id="3065" w:name="_Toc172606936"/>
      <w:r>
        <w:rPr>
          <w:rFonts w:hint="cs"/>
          <w:rtl/>
        </w:rPr>
        <w:t>בי' הגרש"ר בברכ"ש דלקיומי צריך ראיה והו"א דצריך לשמה ובממון סגי בעדות ידיעה בע"ח</w:t>
      </w:r>
      <w:bookmarkEnd w:id="3065"/>
      <w:r>
        <w:rPr>
          <w:rFonts w:hint="cs"/>
          <w:rtl/>
        </w:rPr>
        <w:t xml:space="preserve"> </w:t>
      </w:r>
    </w:p>
    <w:p w14:paraId="5F69F02B" w14:textId="13D8491C" w:rsidR="00D309A4" w:rsidRPr="00E30D25" w:rsidRDefault="00D309A4" w:rsidP="00E80966">
      <w:pPr>
        <w:pStyle w:val="a2"/>
      </w:pPr>
      <w:bookmarkStart w:id="3066" w:name="_Ref172275915"/>
      <w:r>
        <w:rPr>
          <w:rFonts w:hint="cs"/>
          <w:rtl/>
        </w:rPr>
        <w:t>וביאר</w:t>
      </w:r>
      <w:r>
        <w:rPr>
          <w:rtl/>
        </w:rPr>
        <w:t xml:space="preserve"> </w:t>
      </w:r>
      <w:r w:rsidRPr="00A95808">
        <w:rPr>
          <w:rFonts w:hint="cs"/>
          <w:b/>
          <w:bCs/>
          <w:rtl/>
        </w:rPr>
        <w:t>ב</w:t>
      </w:r>
      <w:r>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Ref172275915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סג)</w:t>
      </w:r>
      <w:r w:rsidRPr="00E30D25">
        <w:rPr>
          <w:b/>
          <w:bCs/>
          <w:rtl/>
        </w:rPr>
        <w:fldChar w:fldCharType="end"/>
      </w:r>
      <w:r w:rsidRPr="00E30D25">
        <w:rPr>
          <w:rFonts w:hint="cs"/>
          <w:b/>
          <w:bCs/>
          <w:rtl/>
        </w:rPr>
        <w:t xml:space="preserve"> &gt;שיעורי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נ"ו ד"ה ובברכת שמואל</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דכוונת</w:t>
      </w:r>
      <w:r w:rsidRPr="00E30D25">
        <w:rPr>
          <w:b/>
          <w:bCs/>
          <w:rtl/>
        </w:rPr>
        <w:t xml:space="preserve"> </w:t>
      </w:r>
      <w:bookmarkStart w:id="3067" w:name="_Hlk172279944"/>
      <w:r w:rsidRPr="00E30D25">
        <w:rPr>
          <w:rFonts w:hint="cs"/>
          <w:b/>
          <w:bCs/>
          <w:rtl/>
        </w:rPr>
        <w:t>הברכ"ש בבי' הא'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Ref172278671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סב)</w:t>
      </w:r>
      <w:r w:rsidRPr="00E30D25">
        <w:rPr>
          <w:rFonts w:ascii="Calibri" w:eastAsia="Times New Roman" w:hAnsi="Calibri" w:cs="Guttman Rashi"/>
          <w:noProof w:val="0"/>
          <w:sz w:val="10"/>
          <w:szCs w:val="12"/>
          <w:rtl/>
        </w:rPr>
        <w:fldChar w:fldCharType="end"/>
      </w:r>
      <w:r w:rsidRPr="00E30D25">
        <w:rPr>
          <w:rtl/>
        </w:rPr>
        <w:t xml:space="preserve"> </w:t>
      </w:r>
      <w:bookmarkEnd w:id="3067"/>
      <w:r w:rsidRPr="00E30D25">
        <w:rPr>
          <w:rFonts w:hint="cs"/>
          <w:rtl/>
        </w:rPr>
        <w:t>לומר דלענין עדות לקיומי צריך עדות של ראיה ממש, שהעדים יראו את המסירה ולא סגי במה שיש ידיעה על המסירה ע"י העידי חתימה, ורק בשאר שטרות סגי בידיעה ע"י העידי חתימה בכדי לאשוויי שטרא, וא"כ מבוארת הגמ'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נו: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דלר"מ דעידי חתימה כרתי כל הכח של השטר נגמר בשעת החתימה, וא"כ פשיטא דא"צ נתינה לשמה, אבל לר"א דכל מה דהעידי חתימה מהני לאשוויי שטרא הוא כיון דחשיב שמעידים גם על המסירה, א"כ מבואר דהכח של השטר נגמר רק בשעת המסירה, ולכן הו"א דצריך גם נתינה מבוררת לשמה.</w:t>
      </w:r>
      <w:bookmarkEnd w:id="3066"/>
    </w:p>
    <w:p w14:paraId="7E2F8054" w14:textId="77777777" w:rsidR="00D309A4" w:rsidRDefault="00D309A4" w:rsidP="00724A46">
      <w:pPr>
        <w:pStyle w:val="afffffe"/>
        <w:rPr>
          <w:rtl/>
        </w:rPr>
      </w:pPr>
      <w:r w:rsidRPr="008545C0">
        <w:rPr>
          <w:rtl/>
        </w:rPr>
        <w:t>שעורי ר' שמואל</w:t>
      </w:r>
      <w:r>
        <w:rPr>
          <w:rtl/>
        </w:rPr>
        <w:t xml:space="preserve"> </w:t>
      </w:r>
      <w:r w:rsidRPr="008545C0">
        <w:rPr>
          <w:rtl/>
        </w:rPr>
        <w:t>גיטין ד' ע"א</w:t>
      </w:r>
      <w:r>
        <w:rPr>
          <w:rFonts w:hint="cs"/>
          <w:rtl/>
        </w:rPr>
        <w:t xml:space="preserve"> אות נ"ו ד"ה ובברכת שמואל</w:t>
      </w:r>
    </w:p>
    <w:p w14:paraId="7F5B0721" w14:textId="77777777" w:rsidR="00D309A4" w:rsidRPr="00BA0BE9" w:rsidRDefault="00D309A4" w:rsidP="00D309A4">
      <w:pPr>
        <w:pStyle w:val="a1"/>
        <w:rPr>
          <w:rtl/>
        </w:rPr>
      </w:pPr>
      <w:r w:rsidRPr="00BA0BE9">
        <w:rPr>
          <w:rStyle w:val="afffffffff5"/>
          <w:vanish/>
          <w:rtl/>
        </w:rPr>
        <w:t>ובברכת שמואל סי' י"ד כתב לבאר דרך אחרת בדברי התוס' ע"פ דרכו של הקצוה"ח, דסברי התוס' דלאשווי שטרא סגי בע"ח גם לר"א, ולא משום דע"ח כרתי, אלא כמש"כ הר"ן בשיטת רב אלפס דהע"ח חשיבי כע"מ, משא"כ לר"מ הא דמהני ע"ח לאשווי שטרא הוא משום דע"ח כרתי. אמנם לענין העדות לקיומי סברי התוס' דלזה לא מהני שיהיו הע"ח במקום ע"מ,</w:t>
      </w:r>
      <w:r w:rsidRPr="00BA0BE9">
        <w:rPr>
          <w:rtl/>
        </w:rPr>
        <w:t xml:space="preserve"> והטעם הוא דדוקא לענין אשווי שטרא סגי במה שיש לנו עדות שעל ידם נדע מהמסירה הגם שאינם רואים המסירה, משא"כ לקיומי מילתא בעינן עדות ראיה שיראו העדים את המעשה ולכן בעינן שיהו עדי מסירה. ולפי"ז ניחא הסוגיא דהמגרש, דלר"מ דע"ח כרתי הרי נגמר כח השטר בשעת החתימה ולכך פשוט להגמ' דלא בעינן נתינה לשמה, משא"כ לר"א דהא דמהני ע"ח לאשווי שטרא הוא רק משום דחשיבי כע"מ, הרי לא נגמר כח השטר רק בשעת המסירה, ומשו"ה קס"ד דבעינן נתינה לשמה.</w:t>
      </w:r>
    </w:p>
    <w:p w14:paraId="622D7D7D" w14:textId="77777777" w:rsidR="00D309A4" w:rsidRPr="00AE3FC8" w:rsidRDefault="00D309A4" w:rsidP="00D309A4">
      <w:pPr>
        <w:pStyle w:val="1"/>
        <w:rPr>
          <w:rtl/>
        </w:rPr>
      </w:pPr>
      <w:bookmarkStart w:id="3068" w:name="_Toc172606937"/>
      <w:r w:rsidRPr="00AE3FC8">
        <w:rPr>
          <w:rFonts w:hint="cs"/>
          <w:rtl/>
        </w:rPr>
        <w:t>הבי' הב' בברכ"ש</w:t>
      </w:r>
      <w:r>
        <w:rPr>
          <w:rFonts w:hint="cs"/>
          <w:rtl/>
        </w:rPr>
        <w:t xml:space="preserve"> דהע"ח ראיה דהמסירה כהודאת בע"ד</w:t>
      </w:r>
      <w:bookmarkEnd w:id="3068"/>
    </w:p>
    <w:p w14:paraId="06341209" w14:textId="77777777" w:rsidR="00D309A4" w:rsidRPr="00724A46" w:rsidRDefault="00D309A4" w:rsidP="00724A46">
      <w:pPr>
        <w:pStyle w:val="afffff7"/>
      </w:pPr>
      <w:bookmarkStart w:id="3069" w:name="_Toc172610219"/>
      <w:bookmarkStart w:id="3070" w:name="_Toc173964767"/>
      <w:r w:rsidRPr="00724A46">
        <w:rPr>
          <w:rFonts w:hint="cs"/>
          <w:rtl/>
        </w:rPr>
        <w:t>ברכת שמואל גיטין סימן טו ד"ה הרמב"ם</w:t>
      </w:r>
      <w:bookmarkEnd w:id="3069"/>
      <w:r w:rsidRPr="00724A46">
        <w:rPr>
          <w:rtl/>
        </w:rPr>
        <w:t xml:space="preserve"> (ז)</w:t>
      </w:r>
      <w:bookmarkEnd w:id="3070"/>
    </w:p>
    <w:p w14:paraId="16A48CC8" w14:textId="77777777" w:rsidR="00D309A4" w:rsidRDefault="00D309A4" w:rsidP="00D309A4">
      <w:pPr>
        <w:pStyle w:val="a7"/>
        <w:rPr>
          <w:rtl/>
        </w:rPr>
      </w:pPr>
      <w:bookmarkStart w:id="3071" w:name="_Toc172606938"/>
      <w:r>
        <w:rPr>
          <w:rFonts w:hint="cs"/>
          <w:rtl/>
        </w:rPr>
        <w:t>הבי' הב' בגר"ח בתוס' דע"י ע"ח לר"א רואים שהנותן מסר למקבל</w:t>
      </w:r>
      <w:r w:rsidRPr="007E2F2C">
        <w:rPr>
          <w:rFonts w:hint="cs"/>
          <w:rtl/>
        </w:rPr>
        <w:t xml:space="preserve"> </w:t>
      </w:r>
      <w:r>
        <w:rPr>
          <w:rFonts w:hint="cs"/>
          <w:rtl/>
        </w:rPr>
        <w:t>ויש הודאת בע"ד ומשוי שטר</w:t>
      </w:r>
      <w:bookmarkEnd w:id="3071"/>
    </w:p>
    <w:p w14:paraId="41B9A042" w14:textId="0F38D9E5" w:rsidR="00D309A4" w:rsidRPr="00E30D25" w:rsidRDefault="00D309A4" w:rsidP="00E80966">
      <w:pPr>
        <w:pStyle w:val="a2"/>
      </w:pPr>
      <w:bookmarkStart w:id="3072" w:name="_Ref172230514"/>
      <w:r>
        <w:rPr>
          <w:rFonts w:hint="cs"/>
          <w:rtl/>
        </w:rPr>
        <w:t>ועוד כתב</w:t>
      </w:r>
      <w:r>
        <w:rPr>
          <w:rtl/>
        </w:rPr>
        <w:t xml:space="preserve"> </w:t>
      </w:r>
      <w:r w:rsidRPr="00C335FB">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Ref172230514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סד)</w:t>
      </w:r>
      <w:r w:rsidRPr="00E30D25">
        <w:rPr>
          <w:b/>
          <w:bCs/>
          <w:rtl/>
        </w:rPr>
        <w:fldChar w:fldCharType="end"/>
      </w:r>
      <w:r w:rsidRPr="00E30D25">
        <w:rPr>
          <w:b/>
          <w:bCs/>
          <w:rtl/>
        </w:rPr>
        <w:t xml:space="preserve"> &gt;</w:t>
      </w:r>
      <w:r w:rsidRPr="00E30D25">
        <w:rPr>
          <w:rFonts w:hint="cs"/>
          <w:b/>
          <w:bCs/>
          <w:rtl/>
        </w:rPr>
        <w:t>ברכת שמואל בבי' הב'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ט"ו ד"ה הרמב"ם</w:t>
      </w:r>
      <w:r w:rsidRPr="00E30D25">
        <w:rPr>
          <w:rFonts w:ascii="Calibri" w:eastAsia="Times New Roman" w:hAnsi="Calibri" w:cs="Guttman Rashi"/>
          <w:noProof w:val="0"/>
          <w:sz w:val="10"/>
          <w:szCs w:val="12"/>
          <w:rtl/>
        </w:rPr>
        <w:t>)</w:t>
      </w:r>
      <w:r w:rsidRPr="00E30D25">
        <w:rPr>
          <w:rFonts w:hint="cs"/>
          <w:rtl/>
        </w:rPr>
        <w:t xml:space="preserve"> בשם</w:t>
      </w:r>
      <w:r w:rsidRPr="00E30D25">
        <w:rPr>
          <w:b/>
          <w:bCs/>
          <w:rtl/>
        </w:rPr>
        <w:t xml:space="preserve"> </w:t>
      </w:r>
      <w:r w:rsidRPr="00E30D25">
        <w:rPr>
          <w:rFonts w:hint="cs"/>
          <w:b/>
          <w:bCs/>
          <w:rtl/>
        </w:rPr>
        <w:t>הגר"ח</w:t>
      </w:r>
      <w:r w:rsidRPr="00E30D25">
        <w:rPr>
          <w:rtl/>
        </w:rPr>
        <w:t xml:space="preserve">= </w:t>
      </w:r>
      <w:r w:rsidRPr="00E30D25">
        <w:rPr>
          <w:rFonts w:hint="cs"/>
          <w:rtl/>
        </w:rPr>
        <w:t>דהביאור בדברי</w:t>
      </w:r>
      <w:r w:rsidRPr="00E30D25">
        <w:rPr>
          <w:rFonts w:hint="cs"/>
          <w:b/>
          <w:bCs/>
          <w:rtl/>
        </w:rPr>
        <w:t xml:space="preserve"> התוס' בסוגיין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Ref169881958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דאעפ"י דלר"א אין דין עידי חתימה כלל, מ"מ בממון מהני עידי חתימה אף לר"א, דמהא דמהני הודאת בע"ד בממון כמאה עדים, ה"ה בעידי חתימה דע"י חתימתם אנו רואים שהשטר הגיע מיד הנותן למקבל, ולכן אעפ"י דלר"א אין דין עידי חתימה כלל, מ"מ מהני כמו דמהני הודאת בע"ד לאשוויי שטרא, ועי' במ"ש</w:t>
      </w:r>
      <w:r w:rsidRPr="00E30D25">
        <w:rPr>
          <w:rtl/>
        </w:rPr>
        <w:t xml:space="preserve"> </w:t>
      </w:r>
      <w:r w:rsidRPr="00E30D25">
        <w:rPr>
          <w:rFonts w:hint="cs"/>
          <w:b/>
          <w:bCs/>
          <w:rtl/>
        </w:rPr>
        <w:t>הגרנ"פ</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 xml:space="preserve">אות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Ref172603821 \n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ק)</w:t>
      </w:r>
      <w:r w:rsidRPr="00E30D25">
        <w:rPr>
          <w:rStyle w:val="af2"/>
          <w:rFonts w:eastAsia="Guttman Hodes"/>
          <w:rtl/>
        </w:rPr>
        <w:fldChar w:fldCharType="end"/>
      </w:r>
      <w:r w:rsidRPr="00E30D25">
        <w:rPr>
          <w:rtl/>
        </w:rPr>
        <w:fldChar w:fldCharType="begin"/>
      </w:r>
      <w:r w:rsidRPr="00E30D25">
        <w:rPr>
          <w:rtl/>
        </w:rPr>
        <w:instrText xml:space="preserve"> </w:instrText>
      </w:r>
      <w:r w:rsidRPr="00E30D25">
        <w:rPr>
          <w:rFonts w:hint="cs"/>
        </w:rPr>
        <w:instrText>REF</w:instrText>
      </w:r>
      <w:r w:rsidRPr="00E30D25">
        <w:rPr>
          <w:rFonts w:hint="cs"/>
          <w:rtl/>
        </w:rPr>
        <w:instrText xml:space="preserve"> _</w:instrText>
      </w:r>
      <w:r w:rsidRPr="00E30D25">
        <w:rPr>
          <w:rFonts w:hint="cs"/>
        </w:rPr>
        <w:instrText>Ref172606084 \n \h</w:instrText>
      </w:r>
      <w:r w:rsidRPr="00E30D25">
        <w:rPr>
          <w:rtl/>
        </w:rPr>
        <w:instrText xml:space="preserve"> </w:instrText>
      </w:r>
      <w:r w:rsidRPr="00E30D25">
        <w:rPr>
          <w:rtl/>
        </w:rPr>
      </w:r>
      <w:r w:rsidRPr="00E30D25">
        <w:rPr>
          <w:rtl/>
        </w:rPr>
        <w:fldChar w:fldCharType="separate"/>
      </w:r>
      <w:r w:rsidR="007E38C9">
        <w:rPr>
          <w:cs/>
        </w:rPr>
        <w:t>‎</w:t>
      </w:r>
      <w:r w:rsidR="007E38C9">
        <w:rPr>
          <w:rtl/>
        </w:rPr>
        <w:t>קא)</w:t>
      </w:r>
      <w:r w:rsidRPr="00E30D25">
        <w:rPr>
          <w:rtl/>
        </w:rPr>
        <w:fldChar w:fldCharType="end"/>
      </w:r>
      <w:r w:rsidRPr="00E30D25">
        <w:rPr>
          <w:rFonts w:hint="cs"/>
          <w:rtl/>
        </w:rPr>
        <w:t>.</w:t>
      </w:r>
      <w:bookmarkEnd w:id="3072"/>
      <w:r w:rsidRPr="00E30D25">
        <w:rPr>
          <w:rFonts w:hint="cs"/>
          <w:rtl/>
        </w:rPr>
        <w:t xml:space="preserve"> </w:t>
      </w:r>
    </w:p>
    <w:p w14:paraId="0945E862" w14:textId="77777777" w:rsidR="00D309A4" w:rsidRDefault="00D309A4" w:rsidP="00724A46">
      <w:pPr>
        <w:pStyle w:val="afffffe"/>
      </w:pPr>
      <w:r>
        <w:rPr>
          <w:rFonts w:hint="cs"/>
          <w:rtl/>
        </w:rPr>
        <w:t>ברכת שמואל גיטין סימן טו ד"ה הרמב"ם</w:t>
      </w:r>
    </w:p>
    <w:p w14:paraId="59F0BA5D" w14:textId="77777777" w:rsidR="00D309A4" w:rsidRPr="00BA0BE9" w:rsidRDefault="00D309A4" w:rsidP="00D309A4">
      <w:pPr>
        <w:pStyle w:val="a1"/>
        <w:rPr>
          <w:rtl/>
        </w:rPr>
      </w:pPr>
      <w:r w:rsidRPr="00BA0BE9">
        <w:rPr>
          <w:rtl/>
        </w:rPr>
        <w:t>ושמעתי</w:t>
      </w:r>
      <w:r w:rsidRPr="00BA0BE9">
        <w:rPr>
          <w:rFonts w:hint="cs"/>
          <w:rtl/>
        </w:rPr>
        <w:t xml:space="preserve"> </w:t>
      </w:r>
      <w:r w:rsidRPr="00BA0BE9">
        <w:rPr>
          <w:rtl/>
        </w:rPr>
        <w:t xml:space="preserve">הבאור משמי׳ דמו״ר זיע״א </w:t>
      </w:r>
      <w:r w:rsidRPr="00BA0BE9">
        <w:rPr>
          <w:rFonts w:hint="cs"/>
          <w:rtl/>
        </w:rPr>
        <w:t>וכו' על פי</w:t>
      </w:r>
      <w:r w:rsidRPr="00BA0BE9">
        <w:rPr>
          <w:rtl/>
        </w:rPr>
        <w:t xml:space="preserve"> </w:t>
      </w:r>
      <w:r w:rsidRPr="00BA0BE9">
        <w:rPr>
          <w:rFonts w:hint="cs"/>
          <w:rtl/>
        </w:rPr>
        <w:t>ד</w:t>
      </w:r>
      <w:r w:rsidRPr="00BA0BE9">
        <w:rPr>
          <w:rtl/>
        </w:rPr>
        <w:t>ברי התו</w:t>
      </w:r>
      <w:r w:rsidRPr="00BA0BE9">
        <w:rPr>
          <w:rFonts w:hint="cs"/>
          <w:rtl/>
        </w:rPr>
        <w:t>ס'</w:t>
      </w:r>
      <w:r w:rsidRPr="00BA0BE9">
        <w:rPr>
          <w:rtl/>
        </w:rPr>
        <w:t xml:space="preserve"> דאע״פ דלר״א ליכא כלל דין עדי חתימה מ״מ בממון מהני ע״ח משום דהודאת בע״ד כמאה עדים דמי דע״י דחזינן ע״י החתימה שבא מידו לידה א</w:t>
      </w:r>
      <w:r w:rsidRPr="00BA0BE9">
        <w:rPr>
          <w:rFonts w:hint="cs"/>
          <w:rtl/>
        </w:rPr>
        <w:t>ע"</w:t>
      </w:r>
      <w:r w:rsidRPr="00BA0BE9">
        <w:rPr>
          <w:rtl/>
        </w:rPr>
        <w:t>פ שא</w:t>
      </w:r>
      <w:r w:rsidRPr="00BA0BE9">
        <w:rPr>
          <w:rFonts w:hint="cs"/>
          <w:rtl/>
        </w:rPr>
        <w:t>ין</w:t>
      </w:r>
      <w:r w:rsidRPr="00BA0BE9">
        <w:rPr>
          <w:rtl/>
        </w:rPr>
        <w:t xml:space="preserve"> זה ד</w:t>
      </w:r>
      <w:r w:rsidRPr="00BA0BE9">
        <w:rPr>
          <w:rFonts w:hint="cs"/>
          <w:rtl/>
        </w:rPr>
        <w:t>ין</w:t>
      </w:r>
      <w:r w:rsidRPr="00BA0BE9">
        <w:rPr>
          <w:rtl/>
        </w:rPr>
        <w:t xml:space="preserve"> חתימה מ״מ מהני </w:t>
      </w:r>
      <w:r w:rsidRPr="00BA0BE9">
        <w:rPr>
          <w:rFonts w:hint="cs"/>
          <w:rtl/>
        </w:rPr>
        <w:t>ע</w:t>
      </w:r>
      <w:r w:rsidRPr="00BA0BE9">
        <w:rPr>
          <w:rtl/>
        </w:rPr>
        <w:t>״י</w:t>
      </w:r>
      <w:r w:rsidRPr="00BA0BE9">
        <w:rPr>
          <w:rFonts w:hint="cs"/>
          <w:rtl/>
        </w:rPr>
        <w:t xml:space="preserve"> </w:t>
      </w:r>
      <w:r w:rsidRPr="00BA0BE9">
        <w:rPr>
          <w:rtl/>
        </w:rPr>
        <w:t>הודאת ב</w:t>
      </w:r>
      <w:r w:rsidRPr="00BA0BE9">
        <w:rPr>
          <w:rFonts w:hint="cs"/>
          <w:rtl/>
        </w:rPr>
        <w:t>ע</w:t>
      </w:r>
      <w:r w:rsidRPr="00BA0BE9">
        <w:rPr>
          <w:rtl/>
        </w:rPr>
        <w:t>״ד לאשו</w:t>
      </w:r>
      <w:r w:rsidRPr="00BA0BE9">
        <w:rPr>
          <w:rFonts w:hint="cs"/>
          <w:rtl/>
        </w:rPr>
        <w:t>וי</w:t>
      </w:r>
      <w:r w:rsidRPr="00BA0BE9">
        <w:rPr>
          <w:rtl/>
        </w:rPr>
        <w:t>׳ ש</w:t>
      </w:r>
      <w:r w:rsidRPr="00BA0BE9">
        <w:rPr>
          <w:rFonts w:hint="cs"/>
          <w:rtl/>
        </w:rPr>
        <w:t>ט</w:t>
      </w:r>
      <w:r w:rsidRPr="00BA0BE9">
        <w:rPr>
          <w:rtl/>
        </w:rPr>
        <w:t>רא</w:t>
      </w:r>
      <w:r w:rsidRPr="00BA0BE9">
        <w:rPr>
          <w:rFonts w:hint="cs"/>
          <w:rtl/>
        </w:rPr>
        <w:t xml:space="preserve"> וכו'.</w:t>
      </w:r>
    </w:p>
    <w:p w14:paraId="032A558F" w14:textId="77777777" w:rsidR="00D309A4" w:rsidRDefault="00D309A4" w:rsidP="00D309A4">
      <w:pPr>
        <w:pStyle w:val="a7"/>
        <w:rPr>
          <w:rtl/>
        </w:rPr>
      </w:pPr>
      <w:bookmarkStart w:id="3073" w:name="_Toc172606939"/>
      <w:r>
        <w:rPr>
          <w:rFonts w:hint="cs"/>
          <w:rtl/>
        </w:rPr>
        <w:t>בי' הגר"ח דבגו"ק דל"מ הודאת בע"ד צריך ע"מ דאי א"צ עדים לאשווי שטרא סגי בהודאתו</w:t>
      </w:r>
      <w:bookmarkEnd w:id="3073"/>
    </w:p>
    <w:p w14:paraId="0A210547" w14:textId="77777777" w:rsidR="00D309A4" w:rsidRPr="002A0E5D" w:rsidRDefault="00D309A4" w:rsidP="00E80966">
      <w:pPr>
        <w:pStyle w:val="a2"/>
      </w:pPr>
      <w:r>
        <w:rPr>
          <w:rFonts w:hint="cs"/>
          <w:rtl/>
        </w:rPr>
        <w:t>אבל בגיטין וקידושין כתב</w:t>
      </w:r>
      <w:r w:rsidRPr="002A0E5D">
        <w:rPr>
          <w:b/>
          <w:bCs/>
          <w:rtl/>
        </w:rPr>
        <w:t xml:space="preserve"> </w:t>
      </w:r>
      <w:r>
        <w:rPr>
          <w:rFonts w:hint="cs"/>
          <w:b/>
          <w:bCs/>
          <w:rtl/>
        </w:rPr>
        <w:t>הברכת שמואל</w:t>
      </w:r>
      <w:r w:rsidRPr="001200E2">
        <w:rPr>
          <w:rFonts w:hint="cs"/>
          <w:b/>
          <w:bCs/>
          <w:rtl/>
        </w:rPr>
        <w:t xml:space="preserve"> </w:t>
      </w:r>
      <w:r>
        <w:rPr>
          <w:rFonts w:hint="cs"/>
          <w:b/>
          <w:bCs/>
          <w:rtl/>
        </w:rPr>
        <w:t>בבי' הב'</w:t>
      </w:r>
      <w:r>
        <w:rPr>
          <w:rtl/>
        </w:rPr>
        <w:t xml:space="preserve"> </w:t>
      </w:r>
      <w:r>
        <w:rPr>
          <w:rFonts w:hint="cs"/>
          <w:rtl/>
        </w:rPr>
        <w:t>בשם</w:t>
      </w:r>
      <w:r w:rsidRPr="002A0E5D">
        <w:rPr>
          <w:b/>
          <w:bCs/>
          <w:rtl/>
        </w:rPr>
        <w:t xml:space="preserve"> </w:t>
      </w:r>
      <w:r>
        <w:rPr>
          <w:rFonts w:hint="cs"/>
          <w:b/>
          <w:bCs/>
          <w:rtl/>
        </w:rPr>
        <w:t>הגר"ח</w:t>
      </w:r>
      <w:r>
        <w:rPr>
          <w:rtl/>
        </w:rPr>
        <w:t xml:space="preserve"> </w:t>
      </w:r>
      <w:r>
        <w:rPr>
          <w:rFonts w:hint="cs"/>
          <w:rtl/>
        </w:rPr>
        <w:t>דכיון שצריך עדים ולא מהני הודאת בע"ד, א"כ מבואר דאף בכדי לאשוויי שטרא צריך עידי מסירה, ואי לא היה דין שצריך עדות ממש היה מהני אף הודאת בע"ד לאשוויי שטרא, כיון דלענין ההוכחה שצריך בשטר, סגי בהוכחה של הודאת בע"ד, ומהא דלא מהני הוכחה בגיטין וקידושין מוכח שצריך עידי מסירה אף לאשוויי שטרא, ועיי"ש במה שביאר לפי"ז</w:t>
      </w:r>
      <w:r w:rsidRPr="005A3D56">
        <w:rPr>
          <w:b/>
          <w:bCs/>
          <w:rtl/>
        </w:rPr>
        <w:t xml:space="preserve"> </w:t>
      </w:r>
      <w:r>
        <w:rPr>
          <w:rFonts w:hint="cs"/>
          <w:b/>
          <w:bCs/>
          <w:rtl/>
        </w:rPr>
        <w:t>הברכ"ש</w:t>
      </w:r>
      <w:r>
        <w:rPr>
          <w:rtl/>
        </w:rPr>
        <w:t xml:space="preserve"> </w:t>
      </w:r>
      <w:r>
        <w:rPr>
          <w:rFonts w:hint="cs"/>
          <w:rtl/>
        </w:rPr>
        <w:t>את דברי</w:t>
      </w:r>
      <w:r>
        <w:rPr>
          <w:rtl/>
        </w:rPr>
        <w:t xml:space="preserve"> </w:t>
      </w:r>
      <w:r w:rsidRPr="005A3D56">
        <w:rPr>
          <w:b/>
          <w:bCs/>
          <w:rtl/>
        </w:rPr>
        <w:t>ה&lt; &gt;</w:t>
      </w:r>
      <w:r>
        <w:rPr>
          <w:rFonts w:hint="cs"/>
          <w:b/>
          <w:bCs/>
          <w:rtl/>
        </w:rPr>
        <w:t>רמב"ם</w:t>
      </w:r>
      <w:r w:rsidRPr="005A3D56">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גירושין פ"א הי"ג</w:t>
      </w:r>
      <w:r w:rsidRPr="00122AA5">
        <w:rPr>
          <w:rFonts w:ascii="Calibri" w:eastAsia="Times New Roman" w:hAnsi="Calibri" w:cs="Guttman Rashi"/>
          <w:noProof w:val="0"/>
          <w:sz w:val="10"/>
          <w:szCs w:val="12"/>
          <w:rtl/>
        </w:rPr>
        <w:t>)</w:t>
      </w:r>
      <w:r w:rsidRPr="005A3D56">
        <w:rPr>
          <w:rtl/>
        </w:rPr>
        <w:t>=</w:t>
      </w:r>
      <w:r>
        <w:rPr>
          <w:rtl/>
        </w:rPr>
        <w:t xml:space="preserve"> </w:t>
      </w:r>
      <w:r>
        <w:rPr>
          <w:rFonts w:hint="cs"/>
          <w:rtl/>
        </w:rPr>
        <w:t>דכתב דהא דצריך עידי מסירה הוא כיון דילפינן דבר דבר מממון, עיי"ש.</w:t>
      </w:r>
    </w:p>
    <w:p w14:paraId="2FD41C5C" w14:textId="77777777" w:rsidR="00D309A4" w:rsidRPr="00BA0BE9" w:rsidRDefault="00D309A4" w:rsidP="00D309A4">
      <w:pPr>
        <w:pStyle w:val="a1"/>
      </w:pPr>
      <w:r w:rsidRPr="00BA0BE9">
        <w:rPr>
          <w:rStyle w:val="afffffffff5"/>
          <w:rFonts w:hint="cs"/>
          <w:vanish/>
          <w:rtl/>
        </w:rPr>
        <w:t xml:space="preserve">ולפי"ז מה מאד מתישיבם דברי הרמב"ם דכתב ומנין שימסרו לה בפני עדים הרי הוא אורמ ע"פ שנים עדים יקום דבר </w:t>
      </w:r>
      <w:r w:rsidRPr="00BA0BE9">
        <w:rPr>
          <w:rFonts w:hint="cs"/>
          <w:rtl/>
        </w:rPr>
        <w:t>דעיקר הדין תלוי במה דבעי' עדים לעכובא ולא אמר' הודאת בע"ד כק' עדים דמי, וממילא גם בשביל דין אשווי' שטרא לא מהני בלא ע"מ, אבל בלא דין דבעי' עדים לעכובא גם לדין אשווי' שטרא הוי מהני ע"י דין הודאת בע"ד דלענין שיהי' הוכחה מהני גם מה שמוכח ע"י הודאת בע"ד.</w:t>
      </w:r>
    </w:p>
    <w:p w14:paraId="7750BC4B" w14:textId="77777777" w:rsidR="00D309A4" w:rsidRPr="00724A46" w:rsidRDefault="00D309A4" w:rsidP="00724A46">
      <w:pPr>
        <w:pStyle w:val="afffff7"/>
        <w:rPr>
          <w:rtl/>
        </w:rPr>
      </w:pPr>
      <w:bookmarkStart w:id="3074" w:name="_Toc173964768"/>
      <w:r w:rsidRPr="00724A46">
        <w:rPr>
          <w:rtl/>
        </w:rPr>
        <w:t>שעורי ר' שמואל גיטין ד' ע"א</w:t>
      </w:r>
      <w:r w:rsidRPr="00724A46">
        <w:rPr>
          <w:rFonts w:hint="cs"/>
          <w:rtl/>
        </w:rPr>
        <w:t xml:space="preserve"> אות נ"ו ד"ה ואפשר לבאר</w:t>
      </w:r>
      <w:bookmarkEnd w:id="3074"/>
      <w:r w:rsidRPr="00724A46">
        <w:rPr>
          <w:rFonts w:hint="cs"/>
          <w:rtl/>
        </w:rPr>
        <w:t xml:space="preserve"> </w:t>
      </w:r>
    </w:p>
    <w:p w14:paraId="6F5473C1" w14:textId="77777777" w:rsidR="00D309A4" w:rsidRDefault="00D309A4" w:rsidP="00D309A4">
      <w:pPr>
        <w:pStyle w:val="a7"/>
        <w:rPr>
          <w:rtl/>
        </w:rPr>
      </w:pPr>
      <w:bookmarkStart w:id="3075" w:name="_Toc172606940"/>
      <w:r>
        <w:rPr>
          <w:rFonts w:hint="cs"/>
          <w:rtl/>
        </w:rPr>
        <w:t>בי' הגרש"ר בברכ"ש דנתינת השטר הוי הודאה ומשוי שטרא כע"מ לר"א וע"ח שלא יכחיש</w:t>
      </w:r>
      <w:bookmarkEnd w:id="3075"/>
    </w:p>
    <w:p w14:paraId="15E9A7EE" w14:textId="05A2A5CA" w:rsidR="00D309A4" w:rsidRPr="00E30D25" w:rsidRDefault="00D309A4" w:rsidP="00E80966">
      <w:pPr>
        <w:pStyle w:val="a2"/>
        <w:rPr>
          <w:sz w:val="12"/>
          <w:szCs w:val="14"/>
        </w:rPr>
      </w:pPr>
      <w:bookmarkStart w:id="3076" w:name="_Ref172278698"/>
      <w:r>
        <w:rPr>
          <w:rFonts w:hint="cs"/>
          <w:rtl/>
        </w:rPr>
        <w:t>וביאר</w:t>
      </w:r>
      <w:r>
        <w:rPr>
          <w:rtl/>
        </w:rPr>
        <w:t xml:space="preserve"> </w:t>
      </w:r>
      <w:r w:rsidRPr="00B8441A">
        <w:rPr>
          <w:rFonts w:hint="cs"/>
          <w:b/>
          <w:bCs/>
          <w:rtl/>
        </w:rPr>
        <w:t>ב</w:t>
      </w:r>
      <w:r w:rsidRPr="00B8441A">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Ref172278698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סו)</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(אות נ"ו ד"ה ואפשר לבאר)</w:t>
      </w:r>
      <w:r w:rsidRPr="00E30D25">
        <w:rPr>
          <w:rtl/>
        </w:rPr>
        <w:t xml:space="preserve">= </w:t>
      </w:r>
      <w:r w:rsidRPr="00E30D25">
        <w:rPr>
          <w:rFonts w:hint="cs"/>
          <w:rtl/>
        </w:rPr>
        <w:t>דכוונת</w:t>
      </w:r>
      <w:r w:rsidRPr="00E30D25">
        <w:rPr>
          <w:b/>
          <w:bCs/>
          <w:rtl/>
        </w:rPr>
        <w:t xml:space="preserve"> </w:t>
      </w:r>
      <w:bookmarkStart w:id="3077" w:name="_Hlk172279968"/>
      <w:r w:rsidRPr="00E30D25">
        <w:rPr>
          <w:rFonts w:hint="cs"/>
          <w:b/>
          <w:bCs/>
          <w:rtl/>
        </w:rPr>
        <w:t>הברכ"ש בבי' הב'</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Ref172230514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סד)</w:t>
      </w:r>
      <w:r w:rsidRPr="00E30D25">
        <w:rPr>
          <w:rFonts w:ascii="Calibri" w:eastAsia="Times New Roman" w:hAnsi="Calibri" w:cs="Guttman Rashi"/>
          <w:noProof w:val="0"/>
          <w:sz w:val="10"/>
          <w:szCs w:val="12"/>
          <w:rtl/>
        </w:rPr>
        <w:fldChar w:fldCharType="end"/>
      </w:r>
      <w:bookmarkEnd w:id="3077"/>
      <w:r w:rsidRPr="00E30D25">
        <w:rPr>
          <w:rtl/>
        </w:rPr>
        <w:t xml:space="preserve"> </w:t>
      </w:r>
      <w:r w:rsidRPr="00E30D25">
        <w:rPr>
          <w:rFonts w:hint="cs"/>
          <w:rtl/>
        </w:rPr>
        <w:t>לומר</w:t>
      </w:r>
      <w:bookmarkEnd w:id="3076"/>
      <w:r w:rsidRPr="00E30D25">
        <w:rPr>
          <w:rFonts w:hint="cs"/>
          <w:rtl/>
        </w:rPr>
        <w:t xml:space="preserve"> דבממון עצם נתינת השטר מיד הנותן למקבל היא הודאת בע"ד במה שכתוב בשטר ובזה סגי לאשוויי שטרא, וחשיב כמו שהיו עידי מסירה אף לר"א, אך מ"מ עדיין צריך עידי חתימה שיחשבו כעידי מסירה, דאי אין עידי חתימה ועידי מסירה, יכול אח"כ הבע"ד להכחיש ולומר שלא מסר את השטר ולא הייתה הודאת בע"ד, ורק כשיש עידי חתימה דעל ידם ידעינן שהייתה מסירה, והבע"ד לא יכול להכחיש שמסר, ממילא חשיב שיש הודאת בע"ד על המסירה ובממון מהני במקום העידי מסירה לר"א.</w:t>
      </w:r>
    </w:p>
    <w:p w14:paraId="3FDC0FD5" w14:textId="77777777" w:rsidR="00D309A4" w:rsidRDefault="00D309A4" w:rsidP="00724A46">
      <w:pPr>
        <w:pStyle w:val="afffffe"/>
        <w:rPr>
          <w:rtl/>
        </w:rPr>
      </w:pPr>
      <w:r w:rsidRPr="008545C0">
        <w:rPr>
          <w:rtl/>
        </w:rPr>
        <w:t>שעורי ר' שמואל</w:t>
      </w:r>
      <w:r>
        <w:rPr>
          <w:rtl/>
        </w:rPr>
        <w:t xml:space="preserve"> </w:t>
      </w:r>
      <w:r w:rsidRPr="008545C0">
        <w:rPr>
          <w:rtl/>
        </w:rPr>
        <w:t>גיטין ד' ע"א</w:t>
      </w:r>
      <w:r>
        <w:rPr>
          <w:rFonts w:hint="cs"/>
          <w:rtl/>
        </w:rPr>
        <w:t xml:space="preserve"> אות נ"ו ד</w:t>
      </w:r>
      <w:r>
        <w:rPr>
          <w:rFonts w:cs="Guttman Rashi" w:hint="cs"/>
          <w:rtl/>
        </w:rPr>
        <w:t>"</w:t>
      </w:r>
      <w:r>
        <w:rPr>
          <w:rFonts w:hint="cs"/>
          <w:rtl/>
        </w:rPr>
        <w:t xml:space="preserve">ה ואפשר לבאר </w:t>
      </w:r>
    </w:p>
    <w:p w14:paraId="785824F5" w14:textId="77777777" w:rsidR="00D309A4" w:rsidRPr="00BA0BE9" w:rsidRDefault="00D309A4" w:rsidP="00D309A4">
      <w:pPr>
        <w:pStyle w:val="a1"/>
        <w:rPr>
          <w:rtl/>
        </w:rPr>
      </w:pPr>
      <w:r w:rsidRPr="00BA0BE9">
        <w:rPr>
          <w:rtl/>
        </w:rPr>
        <w:t>ואפשר לבאר עוד דרך בדברי התוס' (עי' בברכ"ש סי' ט"ו) דבאמת בגו"ק בעינן עדי מסירה ממש גם לאשווי שטרא, אלא שבממון כיון דהודאת בע"ד כמאה עדים דמי מהני הודאתו שבשעת המסירה [בזה שהוא בעצמו נותן השטר] לאשווי שטרא וכעידי מסירה, (וכמו שכתב הקצוה"ח בסי' רמ"א סק"א סברא זו לבאר דהא דבממון לא בעינן עדים לקיום הוא משום דהודאתו מהני לקיום). ומה שצריך שיהו עדים חתומים בשטר, הוא משום דעדי מסירה שהבע"ד יכול להכחישם אינם כלום, ואם אין העדים חתומים בשטר הרי לעולם יכול הוא להכחיש ולומר להד"מ, ולכך צריך שיהא שטר שלא יוכל להכחיש את ההודאת בע"ד שבמקום העדי מסירה, וכשיש ע"ח בשטר ידעינן מהע"ח שהיתה הודאת בע"ד.</w:t>
      </w:r>
    </w:p>
    <w:p w14:paraId="688ECF40" w14:textId="77777777" w:rsidR="00D309A4" w:rsidRDefault="00D309A4" w:rsidP="00D309A4">
      <w:pPr>
        <w:pStyle w:val="a7"/>
        <w:rPr>
          <w:rtl/>
        </w:rPr>
      </w:pPr>
      <w:bookmarkStart w:id="3078" w:name="_Toc172606941"/>
      <w:r>
        <w:rPr>
          <w:rFonts w:hint="cs"/>
          <w:rtl/>
        </w:rPr>
        <w:t>בי' הגרש"ר בתוס' דבממון האשוויי שטרא בהודאת בע"ד שאינו יכול להכחישה כשיש ע"ח</w:t>
      </w:r>
      <w:bookmarkEnd w:id="3078"/>
    </w:p>
    <w:p w14:paraId="49B1BB04" w14:textId="0282F3C4" w:rsidR="00D309A4" w:rsidRPr="00E30D25" w:rsidRDefault="00D309A4" w:rsidP="00E80966">
      <w:pPr>
        <w:pStyle w:val="a2"/>
        <w:rPr>
          <w:rStyle w:val="af"/>
          <w:vanish/>
          <w:rtl/>
        </w:rPr>
      </w:pPr>
      <w:bookmarkStart w:id="3079" w:name="_Ref172545217"/>
      <w:r>
        <w:rPr>
          <w:rFonts w:hint="cs"/>
          <w:rtl/>
        </w:rPr>
        <w:lastRenderedPageBreak/>
        <w:t>וכתב</w:t>
      </w:r>
      <w:r w:rsidRPr="002C6C43">
        <w:rPr>
          <w:b/>
          <w:bCs/>
          <w:rtl/>
        </w:rPr>
        <w:t xml:space="preserve"> </w:t>
      </w:r>
      <w:r>
        <w:rPr>
          <w:rFonts w:hint="cs"/>
          <w:b/>
          <w:bCs/>
          <w:rtl/>
        </w:rPr>
        <w:t>בשיעורי רבי שמואל</w:t>
      </w:r>
      <w:r>
        <w:rPr>
          <w:rtl/>
        </w:rPr>
        <w:t xml:space="preserve"> </w:t>
      </w:r>
      <w:r>
        <w:rPr>
          <w:rFonts w:hint="cs"/>
          <w:rtl/>
        </w:rPr>
        <w:t>דזו כוונת</w:t>
      </w:r>
      <w:r w:rsidRPr="00B8441A">
        <w:rPr>
          <w:b/>
          <w:bCs/>
          <w:rtl/>
        </w:rPr>
        <w:t xml:space="preserve"> </w:t>
      </w:r>
      <w:r w:rsidRPr="00B8441A">
        <w:rPr>
          <w:rFonts w:hint="cs"/>
          <w:b/>
          <w:bCs/>
          <w:rtl/>
        </w:rPr>
        <w:t>התוס'</w:t>
      </w:r>
      <w:r>
        <w:rPr>
          <w:rtl/>
        </w:rPr>
        <w:t xml:space="preserve"> </w:t>
      </w:r>
      <w:r w:rsidRPr="00C335FB">
        <w:rPr>
          <w:rFonts w:hint="cs"/>
          <w:b/>
          <w:bCs/>
          <w:rtl/>
        </w:rPr>
        <w:t>בסוגיין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Ref169881958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rtl/>
        </w:rPr>
        <w:t>דבממון סגי בעידי חתימה במקום הודאת בע"ד, והיינו דהאשוויי שטרא הוא ע"י ההודאת בע"ד, וכשיש עידי חתימה על השטר, ידעינן מכח עדותם שהנותן מסר את השטר למקבל והייתה הודאת בע"ד על מה שכתבו בשטר, ואינו יכול להכחיש שהודה בשטר, וכתב</w:t>
      </w:r>
      <w:r w:rsidRPr="00B8441A">
        <w:rPr>
          <w:b/>
          <w:bCs/>
          <w:rtl/>
        </w:rPr>
        <w:t xml:space="preserve"> </w:t>
      </w:r>
      <w:r w:rsidRPr="00B8441A">
        <w:rPr>
          <w:rFonts w:hint="cs"/>
          <w:b/>
          <w:bCs/>
          <w:rtl/>
        </w:rPr>
        <w:t>הגרש"ר</w:t>
      </w:r>
      <w:r>
        <w:rPr>
          <w:rtl/>
        </w:rPr>
        <w:t xml:space="preserve"> </w:t>
      </w:r>
      <w:r>
        <w:rPr>
          <w:rFonts w:hint="cs"/>
          <w:rtl/>
        </w:rPr>
        <w:t xml:space="preserve">דכעין סברא זו כתב </w:t>
      </w:r>
      <w:r w:rsidRPr="00B8441A">
        <w:rPr>
          <w:b/>
          <w:bCs/>
          <w:rtl/>
        </w:rPr>
        <w:t>ה</w:t>
      </w:r>
      <w:r w:rsidRPr="00B8441A">
        <w:rPr>
          <w:rFonts w:hint="cs"/>
          <w:b/>
          <w:bCs/>
          <w:rtl/>
        </w:rPr>
        <w:t>&lt; &gt;ר"ן על הרי"ף לקמן</w:t>
      </w:r>
      <w:r w:rsidRPr="00B8441A">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מז: מדה"ר ד"ה אלא, מהדו' עוז והדר עמ' קמ"ה</w:t>
      </w:r>
      <w:r w:rsidRPr="00122AA5">
        <w:rPr>
          <w:rFonts w:ascii="Calibri" w:eastAsia="Times New Roman" w:hAnsi="Calibri" w:cs="Guttman Rashi"/>
          <w:noProof w:val="0"/>
          <w:sz w:val="10"/>
          <w:szCs w:val="12"/>
          <w:rtl/>
        </w:rPr>
        <w:t>)</w:t>
      </w:r>
      <w:r>
        <w:rPr>
          <w:rFonts w:hint="cs"/>
          <w:rtl/>
        </w:rPr>
        <w:t xml:space="preserve"> בשם</w:t>
      </w:r>
      <w:r w:rsidRPr="00B8441A">
        <w:rPr>
          <w:b/>
          <w:bCs/>
          <w:rtl/>
        </w:rPr>
        <w:t xml:space="preserve"> </w:t>
      </w:r>
      <w:r w:rsidRPr="00B8441A">
        <w:rPr>
          <w:rFonts w:hint="cs"/>
          <w:b/>
          <w:bCs/>
          <w:rtl/>
        </w:rPr>
        <w:t>הרמב"ן</w:t>
      </w:r>
      <w:r w:rsidRPr="00B8441A">
        <w:rPr>
          <w:rtl/>
        </w:rPr>
        <w:t>=</w:t>
      </w:r>
      <w:r>
        <w:rPr>
          <w:rFonts w:hint="cs"/>
          <w:rtl/>
        </w:rPr>
        <w:t xml:space="preserve"> דבממונות מהני הודאת בע"ד במקום עידי מסירה. </w:t>
      </w:r>
      <w:r w:rsidRPr="00E30D25">
        <w:rPr>
          <w:rStyle w:val="af"/>
          <w:rFonts w:hint="cs"/>
          <w:vanish/>
          <w:rtl/>
        </w:rPr>
        <w:t>[ובמה שהקשה</w:t>
      </w:r>
      <w:r w:rsidRPr="00E30D25">
        <w:rPr>
          <w:rStyle w:val="af"/>
          <w:vanish/>
          <w:rtl/>
        </w:rPr>
        <w:t xml:space="preserve"> </w:t>
      </w:r>
      <w:r w:rsidRPr="00E30D25">
        <w:rPr>
          <w:rStyle w:val="aff9"/>
          <w:rFonts w:hint="cs"/>
          <w:vanish/>
          <w:rtl/>
        </w:rPr>
        <w:t>הר"ן</w:t>
      </w:r>
      <w:r w:rsidRPr="00E30D25">
        <w:rPr>
          <w:rStyle w:val="af"/>
          <w:vanish/>
          <w:rtl/>
        </w:rPr>
        <w:t xml:space="preserve"> </w:t>
      </w:r>
      <w:r w:rsidRPr="00E30D25">
        <w:rPr>
          <w:rStyle w:val="af"/>
          <w:rFonts w:hint="cs"/>
          <w:vanish/>
          <w:rtl/>
        </w:rPr>
        <w:t xml:space="preserve">על </w:t>
      </w:r>
      <w:r w:rsidRPr="00E30D25">
        <w:rPr>
          <w:rStyle w:val="aff9"/>
          <w:rFonts w:hint="cs"/>
          <w:vanish/>
          <w:rtl/>
        </w:rPr>
        <w:t>הרמב"ן</w:t>
      </w:r>
      <w:r w:rsidRPr="00E30D25">
        <w:rPr>
          <w:rStyle w:val="af"/>
          <w:vanish/>
          <w:rtl/>
        </w:rPr>
        <w:t xml:space="preserve"> </w:t>
      </w:r>
      <w:r w:rsidRPr="00E30D25">
        <w:rPr>
          <w:rStyle w:val="af"/>
          <w:rFonts w:hint="cs"/>
          <w:vanish/>
          <w:rtl/>
        </w:rPr>
        <w:t>כתב</w:t>
      </w:r>
      <w:r w:rsidRPr="00E30D25">
        <w:rPr>
          <w:rStyle w:val="af"/>
          <w:vanish/>
          <w:rtl/>
        </w:rPr>
        <w:t xml:space="preserve"> </w:t>
      </w:r>
      <w:r w:rsidRPr="00E30D25">
        <w:rPr>
          <w:rStyle w:val="aff9"/>
          <w:rFonts w:hint="cs"/>
          <w:vanish/>
          <w:rtl/>
        </w:rPr>
        <w:t>הגרש"ר</w:t>
      </w:r>
      <w:r w:rsidRPr="00E30D25">
        <w:rPr>
          <w:rStyle w:val="af"/>
          <w:vanish/>
          <w:rtl/>
        </w:rPr>
        <w:t xml:space="preserve"> </w:t>
      </w:r>
      <w:r w:rsidRPr="00E30D25">
        <w:rPr>
          <w:rStyle w:val="af"/>
          <w:rFonts w:hint="cs"/>
          <w:vanish/>
          <w:rtl/>
        </w:rPr>
        <w:t>דצ"ע בכוונתו].</w:t>
      </w:r>
      <w:bookmarkEnd w:id="3079"/>
      <w:r w:rsidRPr="00E30D25">
        <w:rPr>
          <w:rStyle w:val="af"/>
          <w:rFonts w:hint="cs"/>
          <w:vanish/>
          <w:rtl/>
        </w:rPr>
        <w:t xml:space="preserve"> </w:t>
      </w:r>
    </w:p>
    <w:p w14:paraId="42607074" w14:textId="77777777" w:rsidR="00D309A4" w:rsidRPr="00BA0BE9" w:rsidRDefault="00D309A4" w:rsidP="00D309A4">
      <w:pPr>
        <w:pStyle w:val="a1"/>
        <w:rPr>
          <w:rtl/>
        </w:rPr>
      </w:pPr>
      <w:r w:rsidRPr="00BA0BE9">
        <w:rPr>
          <w:rtl/>
        </w:rPr>
        <w:t>וזהו מש"כ התוס' דסגי בע"ח במקום הודאת בע"ד, דבאמת ההודאת בע"ד משוי ליה לשטרא, אלא שצריך שתהא הודאה שלא יוכל להכחישה וע"ז מהני עדי חתימה, וסברא זו כתב הר"ן בפרק המגרש בשם הרמב"ן גבי ההיא דשני שטרות היוצאים ביום אחד, דאמרינן התם דאליבא דר"א דע"מ כרתי כיון שנמסר לאחד קודם לחבירו הראשון קנה, וכתב הרמב"ן דאפילו כשלא מסר בפני עדי מסירה מ"מ לענין דיני ממונות מסירת בע"ד כמאה עדים דמי. [וע"ש מה שהקשה הר"ן ע"ז וצ"ב בכונתו].</w:t>
      </w:r>
    </w:p>
    <w:p w14:paraId="08C6F07B" w14:textId="77777777" w:rsidR="00D309A4" w:rsidRDefault="00D309A4" w:rsidP="00D309A4">
      <w:pPr>
        <w:pStyle w:val="a7"/>
        <w:rPr>
          <w:rtl/>
        </w:rPr>
      </w:pPr>
      <w:bookmarkStart w:id="3080" w:name="_Toc172606942"/>
      <w:r>
        <w:rPr>
          <w:rFonts w:hint="cs"/>
          <w:rtl/>
        </w:rPr>
        <w:t>בי' הגרש"ר דלברכ"ש בבי' הא' ביכול להזדייף אין ידיעה במסירה ולבי' הב' אין ידיעה בהודאה</w:t>
      </w:r>
      <w:bookmarkEnd w:id="3080"/>
    </w:p>
    <w:p w14:paraId="53044618" w14:textId="7392D8E5" w:rsidR="00D309A4" w:rsidRPr="00C573CB" w:rsidRDefault="00D309A4" w:rsidP="00E80966">
      <w:pPr>
        <w:pStyle w:val="a2"/>
      </w:pPr>
      <w:r>
        <w:rPr>
          <w:rFonts w:hint="cs"/>
          <w:rtl/>
        </w:rPr>
        <w:t>וכתב</w:t>
      </w:r>
      <w:r w:rsidRPr="002C2060">
        <w:rPr>
          <w:b/>
          <w:bCs/>
          <w:rtl/>
        </w:rPr>
        <w:t xml:space="preserve"> </w:t>
      </w:r>
      <w:r>
        <w:rPr>
          <w:rFonts w:hint="cs"/>
          <w:b/>
          <w:bCs/>
          <w:rtl/>
        </w:rPr>
        <w:t>בשיעורי רבי שמואל</w:t>
      </w:r>
      <w:r>
        <w:rPr>
          <w:rtl/>
        </w:rPr>
        <w:t xml:space="preserve"> </w:t>
      </w:r>
      <w:r>
        <w:rPr>
          <w:rFonts w:hint="cs"/>
          <w:rtl/>
        </w:rPr>
        <w:t>דלפי ביאור</w:t>
      </w:r>
      <w:r w:rsidRPr="00D7384F">
        <w:rPr>
          <w:rFonts w:hint="cs"/>
          <w:b/>
          <w:bCs/>
          <w:rtl/>
        </w:rPr>
        <w:t xml:space="preserve"> </w:t>
      </w:r>
      <w:r w:rsidRPr="00A95808">
        <w:rPr>
          <w:rFonts w:hint="cs"/>
          <w:b/>
          <w:bCs/>
          <w:rtl/>
        </w:rPr>
        <w:t>הברכ"ש</w:t>
      </w:r>
      <w:r>
        <w:rPr>
          <w:rFonts w:hint="cs"/>
          <w:b/>
          <w:bCs/>
          <w:rtl/>
        </w:rPr>
        <w:t xml:space="preserve"> בבי' הא'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Ref172278671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סב)</w:t>
      </w:r>
      <w:r w:rsidRPr="00122AA5">
        <w:rPr>
          <w:rFonts w:ascii="Calibri" w:eastAsia="Times New Roman" w:hAnsi="Calibri" w:cs="Guttman Rashi"/>
          <w:noProof w:val="0"/>
          <w:sz w:val="10"/>
          <w:szCs w:val="12"/>
          <w:rtl/>
        </w:rPr>
        <w:fldChar w:fldCharType="end"/>
      </w:r>
      <w:r>
        <w:rPr>
          <w:rFonts w:hint="cs"/>
          <w:rtl/>
        </w:rPr>
        <w:t xml:space="preserve"> בדברי</w:t>
      </w:r>
      <w:r w:rsidRPr="004A3022">
        <w:rPr>
          <w:b/>
          <w:bCs/>
          <w:rtl/>
        </w:rPr>
        <w:t xml:space="preserve"> </w:t>
      </w:r>
      <w:r>
        <w:rPr>
          <w:rFonts w:hint="cs"/>
          <w:b/>
          <w:bCs/>
          <w:rtl/>
        </w:rPr>
        <w:t>התוס'</w:t>
      </w:r>
      <w:r>
        <w:rPr>
          <w:rtl/>
        </w:rPr>
        <w:t xml:space="preserve"> </w:t>
      </w:r>
      <w:r>
        <w:rPr>
          <w:rFonts w:hint="cs"/>
          <w:rtl/>
        </w:rPr>
        <w:t>אם יש עידי חתימה בשטר שיכול להזדייף, אין לנו ידיעה על המסירה מכח העידי חתימה, וכן לפי</w:t>
      </w:r>
      <w:r w:rsidRPr="00B27811">
        <w:rPr>
          <w:rFonts w:hint="cs"/>
          <w:b/>
          <w:bCs/>
          <w:rtl/>
        </w:rPr>
        <w:t xml:space="preserve"> </w:t>
      </w:r>
      <w:r>
        <w:rPr>
          <w:rFonts w:hint="cs"/>
          <w:rtl/>
        </w:rPr>
        <w:t>ביאור</w:t>
      </w:r>
      <w:r w:rsidRPr="00D7384F">
        <w:rPr>
          <w:rFonts w:hint="cs"/>
          <w:b/>
          <w:bCs/>
          <w:rtl/>
        </w:rPr>
        <w:t xml:space="preserve"> </w:t>
      </w:r>
      <w:r w:rsidRPr="00A95808">
        <w:rPr>
          <w:rFonts w:hint="cs"/>
          <w:b/>
          <w:bCs/>
          <w:rtl/>
        </w:rPr>
        <w:t>הברכ"ש</w:t>
      </w:r>
      <w:r>
        <w:rPr>
          <w:rFonts w:hint="cs"/>
          <w:b/>
          <w:bCs/>
          <w:rtl/>
        </w:rPr>
        <w:t xml:space="preserve"> </w:t>
      </w:r>
      <w:r w:rsidRPr="00B8441A">
        <w:rPr>
          <w:rFonts w:hint="cs"/>
          <w:b/>
          <w:bCs/>
          <w:rtl/>
        </w:rPr>
        <w:t>בבי' הב'</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Ref172230514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סד)</w:t>
      </w:r>
      <w:r w:rsidRPr="00122AA5">
        <w:rPr>
          <w:rFonts w:ascii="Calibri" w:eastAsia="Times New Roman" w:hAnsi="Calibri" w:cs="Guttman Rashi"/>
          <w:noProof w:val="0"/>
          <w:sz w:val="10"/>
          <w:szCs w:val="12"/>
          <w:rtl/>
        </w:rPr>
        <w:fldChar w:fldCharType="end"/>
      </w:r>
      <w:r>
        <w:rPr>
          <w:rFonts w:hint="cs"/>
          <w:rtl/>
        </w:rPr>
        <w:t xml:space="preserve"> בדברי</w:t>
      </w:r>
      <w:r w:rsidRPr="004A3022">
        <w:rPr>
          <w:b/>
          <w:bCs/>
          <w:rtl/>
        </w:rPr>
        <w:t xml:space="preserve"> </w:t>
      </w:r>
      <w:r>
        <w:rPr>
          <w:rFonts w:hint="cs"/>
          <w:b/>
          <w:bCs/>
          <w:rtl/>
        </w:rPr>
        <w:t>התוס'</w:t>
      </w:r>
      <w:r>
        <w:rPr>
          <w:rtl/>
        </w:rPr>
        <w:t xml:space="preserve"> </w:t>
      </w:r>
      <w:r>
        <w:rPr>
          <w:rFonts w:hint="cs"/>
          <w:rtl/>
        </w:rPr>
        <w:t>אין לנו ידיעה שהייתה הודאת בע"ד ע"י העידי חתימה,</w:t>
      </w:r>
      <w:r w:rsidRPr="002A35EA">
        <w:rPr>
          <w:rFonts w:hint="cs"/>
          <w:rtl/>
        </w:rPr>
        <w:t xml:space="preserve"> </w:t>
      </w:r>
      <w:r>
        <w:rPr>
          <w:rFonts w:hint="cs"/>
          <w:rtl/>
        </w:rPr>
        <w:t xml:space="preserve">ועדיין צריך עידי מסירה לר"א, ולא מהני חתימת העידי חתימה במקומם, וא"כ מבואר כדעת </w:t>
      </w:r>
      <w:r>
        <w:rPr>
          <w:rFonts w:hint="cs"/>
          <w:b/>
          <w:bCs/>
          <w:rtl/>
        </w:rPr>
        <w:t>הב"ח</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Ref172027820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122AA5">
        <w:rPr>
          <w:rFonts w:ascii="Calibri" w:eastAsia="Times New Roman" w:hAnsi="Calibri" w:cs="Guttman Rashi"/>
          <w:noProof w:val="0"/>
          <w:sz w:val="10"/>
          <w:szCs w:val="12"/>
          <w:rtl/>
        </w:rPr>
        <w:fldChar w:fldCharType="end"/>
      </w:r>
      <w:r>
        <w:rPr>
          <w:rtl/>
        </w:rPr>
        <w:t xml:space="preserve"> </w:t>
      </w:r>
      <w:r>
        <w:rPr>
          <w:rFonts w:hint="cs"/>
          <w:rtl/>
        </w:rPr>
        <w:t>דעידי חתימה בשטר קנין בדבר שיכול להזדייף לא מהני, אך לא מטעמיה</w:t>
      </w:r>
      <w:r w:rsidRPr="000C6DA5">
        <w:rPr>
          <w:b/>
          <w:bCs/>
          <w:rtl/>
        </w:rPr>
        <w:t xml:space="preserve"> </w:t>
      </w:r>
      <w:r>
        <w:rPr>
          <w:rFonts w:hint="cs"/>
          <w:b/>
          <w:bCs/>
          <w:rtl/>
        </w:rPr>
        <w:t>דהב"ח</w:t>
      </w:r>
      <w:r>
        <w:rPr>
          <w:rFonts w:hint="cs"/>
          <w:rtl/>
        </w:rPr>
        <w:t>, אלא כיון דעדיין צריך עידי מסירה.</w:t>
      </w:r>
    </w:p>
    <w:p w14:paraId="6601F563" w14:textId="77777777" w:rsidR="00D309A4" w:rsidRPr="00BA0BE9" w:rsidRDefault="00D309A4" w:rsidP="00D309A4">
      <w:pPr>
        <w:pStyle w:val="a1"/>
        <w:rPr>
          <w:rtl/>
        </w:rPr>
      </w:pPr>
      <w:r w:rsidRPr="00BA0BE9">
        <w:rPr>
          <w:rtl/>
        </w:rPr>
        <w:t>ולפי דרכים אלו בביאור דברי התוס' נמצא דהיכא שחתמו על דבר שיכול להזדייף, כיון שלא נדע מחתימתם שהיתה מסירה וכמו"כ לא נדע שהיתה הודאת בע"ד דהרי אפשר שהוא מזויף, ממילא לא מהני הע"ח במקום ע"מ, ועי' בקצות החושן סי' מ"ב שם שהביא מחלוקת האחרונים בזה, והכריע ע"פ דרכו כשיטת הב"ח דלא מהני, וגם לפי דרכים אלו יצא כן, אבל לא מטעמיה.</w:t>
      </w:r>
    </w:p>
    <w:p w14:paraId="742FBBAA" w14:textId="77777777" w:rsidR="00D309A4" w:rsidRDefault="00D309A4" w:rsidP="00D309A4">
      <w:pPr>
        <w:pStyle w:val="1"/>
        <w:rPr>
          <w:rtl/>
        </w:rPr>
      </w:pPr>
      <w:bookmarkStart w:id="3081" w:name="_Toc172606943"/>
      <w:r>
        <w:rPr>
          <w:rFonts w:hint="cs"/>
          <w:rtl/>
        </w:rPr>
        <w:t>בי' הגרש"ר בפסול שטר קנין בערכאות לפי בי' הברכ"ש בתוס'</w:t>
      </w:r>
      <w:bookmarkEnd w:id="3081"/>
    </w:p>
    <w:p w14:paraId="663F6DC1" w14:textId="77777777" w:rsidR="00D309A4" w:rsidRPr="00724A46" w:rsidRDefault="00D309A4" w:rsidP="00724A46">
      <w:pPr>
        <w:pStyle w:val="afffff7"/>
        <w:rPr>
          <w:rtl/>
        </w:rPr>
      </w:pPr>
      <w:bookmarkStart w:id="3082" w:name="_Toc172610220"/>
      <w:bookmarkStart w:id="3083" w:name="_Toc173964769"/>
      <w:r w:rsidRPr="00724A46">
        <w:rPr>
          <w:rtl/>
        </w:rPr>
        <w:t>שעורי ר' שמואל גיטין ד' ע"א</w:t>
      </w:r>
      <w:r w:rsidRPr="00724A46">
        <w:rPr>
          <w:rFonts w:hint="cs"/>
          <w:rtl/>
        </w:rPr>
        <w:t xml:space="preserve"> אות נ"ז</w:t>
      </w:r>
      <w:bookmarkEnd w:id="3082"/>
      <w:r w:rsidRPr="00724A46">
        <w:rPr>
          <w:rtl/>
        </w:rPr>
        <w:t xml:space="preserve"> (ז)</w:t>
      </w:r>
      <w:bookmarkEnd w:id="3083"/>
    </w:p>
    <w:p w14:paraId="2A626ED7" w14:textId="77777777" w:rsidR="00D309A4" w:rsidRDefault="00D309A4" w:rsidP="00D309A4">
      <w:pPr>
        <w:pStyle w:val="a7"/>
        <w:rPr>
          <w:rtl/>
        </w:rPr>
      </w:pPr>
      <w:bookmarkStart w:id="3084" w:name="_Toc172606944"/>
      <w:r>
        <w:rPr>
          <w:rFonts w:hint="cs"/>
          <w:rtl/>
        </w:rPr>
        <w:t>בי' הגרש"ר בברכ"ש דע"י הע"ח יש אנ"ס ל"מ הראיה אך בערכאות האנ"ס לא מתוך השטר ול'מ</w:t>
      </w:r>
      <w:bookmarkEnd w:id="3084"/>
    </w:p>
    <w:p w14:paraId="1D42ECE6" w14:textId="5A849CA3" w:rsidR="00D309A4" w:rsidRPr="00E30D25" w:rsidRDefault="00D309A4" w:rsidP="00E80966">
      <w:pPr>
        <w:pStyle w:val="a2"/>
        <w:rPr>
          <w:rtl/>
        </w:rPr>
      </w:pPr>
      <w:bookmarkStart w:id="3085" w:name="_Ref172280991"/>
      <w:bookmarkStart w:id="3086" w:name="_Ref172285085"/>
      <w:r>
        <w:rPr>
          <w:rFonts w:hint="cs"/>
          <w:rtl/>
        </w:rPr>
        <w:t>אך הקשה</w:t>
      </w:r>
      <w:r>
        <w:rPr>
          <w:rtl/>
        </w:rPr>
        <w:t xml:space="preserve"> </w:t>
      </w:r>
      <w:r>
        <w:rPr>
          <w:rFonts w:hint="cs"/>
          <w:b/>
          <w:bCs/>
          <w:rtl/>
        </w:rPr>
        <w:t>ב</w:t>
      </w:r>
      <w:r w:rsidRPr="0041668E">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Ref172280991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סט)</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נ"ז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דלפי ביאור</w:t>
      </w:r>
      <w:r w:rsidRPr="00E30D25">
        <w:rPr>
          <w:rFonts w:hint="cs"/>
          <w:b/>
          <w:bCs/>
          <w:rtl/>
        </w:rPr>
        <w:t xml:space="preserve"> הברכ"ש בבי' הא'</w:t>
      </w:r>
      <w:r w:rsidRPr="00E30D25">
        <w:rPr>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Ref172282064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סא)</w:t>
      </w:r>
      <w:r w:rsidRPr="00E30D25">
        <w:rPr>
          <w:rFonts w:ascii="Calibri" w:eastAsia="Times New Roman" w:hAnsi="Calibri" w:cs="Guttman Rashi"/>
          <w:noProof w:val="0"/>
          <w:sz w:val="10"/>
          <w:szCs w:val="12"/>
          <w:rtl/>
        </w:rPr>
        <w:fldChar w:fldCharType="end"/>
      </w:r>
      <w:r w:rsidRPr="00E30D25">
        <w:rPr>
          <w:rFonts w:ascii="Calibri" w:eastAsia="Times New Roman" w:hAnsi="Calibri" w:cs="Guttman Rashi" w:hint="cs"/>
          <w:noProof w:val="0"/>
          <w:sz w:val="10"/>
          <w:szCs w:val="12"/>
          <w:rtl/>
        </w:rPr>
        <w:t xml:space="preserve"> </w:t>
      </w:r>
      <w:r w:rsidRPr="00E30D25">
        <w:rPr>
          <w:rFonts w:hint="cs"/>
          <w:rtl/>
        </w:rPr>
        <w:t>בדברי</w:t>
      </w:r>
      <w:r w:rsidRPr="00E30D25">
        <w:rPr>
          <w:b/>
          <w:bCs/>
          <w:rtl/>
        </w:rPr>
        <w:t xml:space="preserve"> </w:t>
      </w:r>
      <w:r w:rsidRPr="00E30D25">
        <w:rPr>
          <w:rFonts w:hint="cs"/>
          <w:b/>
          <w:bCs/>
          <w:rtl/>
        </w:rPr>
        <w:t>התוס'</w:t>
      </w:r>
      <w:r w:rsidRPr="00E30D25">
        <w:rPr>
          <w:rFonts w:hint="cs"/>
          <w:rtl/>
        </w:rPr>
        <w:t xml:space="preserve"> דבשאר שטרות ע"י העידי חתימה יש אנן סהדי דהשטר בא מיד הנותן ליד המקבל, וחשיב שיש עדים במסירה ומהני לאשוויי שטרא לר"א, א"כ אמאי אמרינן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דשטרי קנין בערכאות הם חספא בעלמא, והא ע"י הערכאות דלא מרעי נפשייהו יש ראיה על המסירה, וממילא אנן סהדי שהייתה מסירה</w:t>
      </w:r>
      <w:bookmarkEnd w:id="3085"/>
      <w:r w:rsidRPr="00E30D25">
        <w:rPr>
          <w:rFonts w:hint="cs"/>
          <w:rtl/>
        </w:rPr>
        <w:t xml:space="preserve"> וחשיב כעידי מסירה, ותירץ</w:t>
      </w:r>
      <w:r w:rsidRPr="00E30D25">
        <w:rPr>
          <w:b/>
          <w:bCs/>
          <w:rtl/>
        </w:rPr>
        <w:t xml:space="preserve"> </w:t>
      </w:r>
      <w:r w:rsidRPr="00E30D25">
        <w:rPr>
          <w:rFonts w:hint="cs"/>
          <w:b/>
          <w:bCs/>
          <w:rtl/>
        </w:rPr>
        <w:t>הגרש"ר</w:t>
      </w:r>
      <w:r w:rsidRPr="00E30D25">
        <w:rPr>
          <w:rtl/>
        </w:rPr>
        <w:t xml:space="preserve"> </w:t>
      </w:r>
      <w:r w:rsidRPr="00E30D25">
        <w:rPr>
          <w:rFonts w:hint="cs"/>
          <w:rtl/>
        </w:rPr>
        <w:t>דחתימת הערכאות היא רק ראיה חיצונית דלא מרעי נפשייהו, ולכן אף שיש אנן סהדי עי"ז מ"מ אינו מוכח מתוך השטר, ובכדי לאשוויי שטרא צריך שהאנן סהדי יהיה מתוך השטר, ורק בעידי חתימה כשריהם שיש להם תורת שטר ראיה וע"י השטר ראיה יש אנן סהדי דהנותן מסר למקבל רק בכה"ג חשיב עדות בשטר ומהני לאשוויי שטרא.</w:t>
      </w:r>
      <w:bookmarkEnd w:id="3086"/>
    </w:p>
    <w:p w14:paraId="2B86EF46" w14:textId="77777777" w:rsidR="00D309A4" w:rsidRDefault="00D309A4" w:rsidP="00724A46">
      <w:pPr>
        <w:pStyle w:val="afffffe"/>
        <w:rPr>
          <w:rtl/>
        </w:rPr>
      </w:pPr>
      <w:r w:rsidRPr="008545C0">
        <w:rPr>
          <w:rtl/>
        </w:rPr>
        <w:t>שעורי ר' שמואל</w:t>
      </w:r>
      <w:r>
        <w:rPr>
          <w:rtl/>
        </w:rPr>
        <w:t xml:space="preserve"> </w:t>
      </w:r>
      <w:r w:rsidRPr="008545C0">
        <w:rPr>
          <w:rtl/>
        </w:rPr>
        <w:t>גיטין ד' ע"א</w:t>
      </w:r>
      <w:r>
        <w:rPr>
          <w:rFonts w:hint="cs"/>
          <w:rtl/>
        </w:rPr>
        <w:t xml:space="preserve"> אות נ"ז</w:t>
      </w:r>
    </w:p>
    <w:p w14:paraId="72962159" w14:textId="77777777" w:rsidR="00D309A4" w:rsidRPr="00BA0BE9" w:rsidRDefault="00D309A4" w:rsidP="00D309A4">
      <w:pPr>
        <w:pStyle w:val="a1"/>
        <w:rPr>
          <w:rtl/>
        </w:rPr>
      </w:pPr>
      <w:r w:rsidRPr="00BA0BE9">
        <w:rPr>
          <w:rtl/>
        </w:rPr>
        <w:t>נז) והנה לקמן י' ע"ב אמרינן דשטרות העולים בערכאות פסולים לקנין דחספא בעלמא נינהו, ויש להקשות לפי מה שבארנו בדברי התוס' דהע"ח מהני במקום ע"מ כיון שע"י חתימתם נדע את המסירה וכסברת הר"ן, ולפי מש"כ הקצוה"ח הטעם דמהני משום דאנן סהדי על המסירה, א"כ בערכאות אמאי לא מהני לקנין והא אמרינן התם דלראיה מהני חתימתם, וכיון שכן הרי ממילא איכא אנן סהדי על ידם שמסר ויועיל במקום עדי מסירה, דבשלמא אם הא דסגי בע"ח הוא משום דע"ח נמי כרתי שפיר אמרינן דבערכאות לא מהני כיון שהם פסולים לעדות, אבל השתא דאמרינן דהאנן סהדי משוי לשטרא וצריך לחתימתם רק לראיה אמאי לא מהני. ונראה לומר בזה, דהא דמהני האנן סהדי לאשווי שטרא הוא דוקא אם הוא מתוך הכתב, משא"כ אם האנן סהדי יבא מדבר צדדי וכגון שיעשה סימן שעי"ז נדע שהיתה מסירה מהנותן למקבל לא יועיל בכה"ג האנן סהדי לאשווי שטרא, וממילא דוקא כשיש לע"ח תורת שטר ראיה ומתוך השטר ראיה יש אנן סהדי שמסר מועיל במקום עדי מסירה, אבל ערכאות הרי הם פסולים לעדות, אלא שלראיה נאמנים משום דלא מרעי נפשייהו, כה"ג לא חשיב מתוך הכתב, אלא הוי הוכחה צדדית שהיתה מסירה, ולא מהני במקום ע"מ לאשווי שטרא.</w:t>
      </w:r>
    </w:p>
    <w:p w14:paraId="048A5A22" w14:textId="77777777" w:rsidR="00D309A4" w:rsidRDefault="00D309A4" w:rsidP="00D309A4">
      <w:pPr>
        <w:pStyle w:val="a7"/>
        <w:rPr>
          <w:rtl/>
        </w:rPr>
      </w:pPr>
      <w:bookmarkStart w:id="3087" w:name="_Toc172606945"/>
      <w:r>
        <w:rPr>
          <w:rFonts w:hint="cs"/>
          <w:rtl/>
        </w:rPr>
        <w:t>בי' הגרש"ר בברכ"ש דאף דע"י הערכאות יש ראיה שהבע"ד מודה חשיב הוכחה חיצונית ול"מ</w:t>
      </w:r>
      <w:bookmarkEnd w:id="3087"/>
    </w:p>
    <w:p w14:paraId="4AB07523" w14:textId="62115C58" w:rsidR="00D309A4" w:rsidRPr="0032140A" w:rsidRDefault="00D309A4" w:rsidP="00E80966">
      <w:pPr>
        <w:pStyle w:val="a2"/>
        <w:rPr>
          <w:rtl/>
        </w:rPr>
      </w:pPr>
      <w:r>
        <w:rPr>
          <w:rFonts w:hint="cs"/>
          <w:rtl/>
        </w:rPr>
        <w:t>אך כתב</w:t>
      </w:r>
      <w:r w:rsidRPr="002E0AC4">
        <w:rPr>
          <w:b/>
          <w:bCs/>
          <w:rtl/>
        </w:rPr>
        <w:t xml:space="preserve"> </w:t>
      </w:r>
      <w:r>
        <w:rPr>
          <w:rFonts w:hint="cs"/>
          <w:b/>
          <w:bCs/>
          <w:rtl/>
        </w:rPr>
        <w:t>בשיעורי רבי שמואל</w:t>
      </w:r>
      <w:r>
        <w:rPr>
          <w:rtl/>
        </w:rPr>
        <w:t xml:space="preserve"> </w:t>
      </w:r>
      <w:r>
        <w:rPr>
          <w:rFonts w:hint="cs"/>
          <w:rtl/>
        </w:rPr>
        <w:t>דעדיין קשה לפי ביאור</w:t>
      </w:r>
      <w:r w:rsidRPr="00D7384F">
        <w:rPr>
          <w:rFonts w:hint="cs"/>
          <w:b/>
          <w:bCs/>
          <w:rtl/>
        </w:rPr>
        <w:t xml:space="preserve"> </w:t>
      </w:r>
      <w:r w:rsidRPr="00A95808">
        <w:rPr>
          <w:rFonts w:hint="cs"/>
          <w:b/>
          <w:bCs/>
          <w:rtl/>
        </w:rPr>
        <w:t>הברכ"ש</w:t>
      </w:r>
      <w:r>
        <w:rPr>
          <w:rFonts w:hint="cs"/>
          <w:b/>
          <w:bCs/>
          <w:rtl/>
        </w:rPr>
        <w:t xml:space="preserve"> </w:t>
      </w:r>
      <w:r w:rsidRPr="00B8441A">
        <w:rPr>
          <w:rFonts w:hint="cs"/>
          <w:b/>
          <w:bCs/>
          <w:rtl/>
        </w:rPr>
        <w:t>בבי' הב'</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Ref172230514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סד)</w:t>
      </w:r>
      <w:r w:rsidRPr="00122AA5">
        <w:rPr>
          <w:rFonts w:ascii="Calibri" w:eastAsia="Times New Roman" w:hAnsi="Calibri" w:cs="Guttman Rashi"/>
          <w:noProof w:val="0"/>
          <w:sz w:val="10"/>
          <w:szCs w:val="12"/>
          <w:rtl/>
        </w:rPr>
        <w:fldChar w:fldCharType="end"/>
      </w:r>
      <w:r>
        <w:rPr>
          <w:rFonts w:hint="cs"/>
          <w:rtl/>
        </w:rPr>
        <w:t xml:space="preserve"> בדברי</w:t>
      </w:r>
      <w:r w:rsidRPr="004A3022">
        <w:rPr>
          <w:b/>
          <w:bCs/>
          <w:rtl/>
        </w:rPr>
        <w:t xml:space="preserve"> </w:t>
      </w:r>
      <w:r>
        <w:rPr>
          <w:rFonts w:hint="cs"/>
          <w:b/>
          <w:bCs/>
          <w:rtl/>
        </w:rPr>
        <w:t>התוס'</w:t>
      </w:r>
      <w:r>
        <w:rPr>
          <w:rFonts w:hint="cs"/>
          <w:rtl/>
        </w:rPr>
        <w:t xml:space="preserve"> דהאשוויי שטרא הוא ע"י ההודאת בע"ד, וכשיש עידי חתימה אין הנותן יכול להכחיש שמסר את השטר וחשיב שיש הודאת בע"ד על המסירה, וא"כ בשטר קנין בערכאות ההודאת בע"ד היא כן מתוך השטר, ורק הראיה שהייתה הודאת בע"ד דמסר את השטר היא ראיה חיצונית, מכח דערכאות לא מרעי נפשייהו, אך לאחר דמוכח שהודה מהני לאשוויי שטרא הודאתו שמסר את השטר דהיא מתוך השטר, וכתב</w:t>
      </w:r>
      <w:r w:rsidRPr="007F25C0">
        <w:rPr>
          <w:b/>
          <w:bCs/>
          <w:rtl/>
        </w:rPr>
        <w:t xml:space="preserve"> </w:t>
      </w:r>
      <w:r>
        <w:rPr>
          <w:rFonts w:hint="cs"/>
          <w:b/>
          <w:bCs/>
          <w:rtl/>
        </w:rPr>
        <w:t>הגרש"ר</w:t>
      </w:r>
      <w:r>
        <w:rPr>
          <w:rtl/>
        </w:rPr>
        <w:t xml:space="preserve"> </w:t>
      </w:r>
      <w:r>
        <w:rPr>
          <w:rFonts w:hint="cs"/>
          <w:rtl/>
        </w:rPr>
        <w:t>דצ"ל דאף הראיה שהנותן לא יכול להכחיש שהייתה הודאת בע"ד, צריך שהיא תהיה מוכחת מתוך השטר, דאל"ה חשיב כשומרים שכופין אותו שלא יכחיש את הודאתו, ולכן ההוכחה החיצונית דערכאות לא מרעי נפשייהו לא מהני להחשיב שיש ידיעה מתוך השטר שהייתה הודאת בע"ד ואינו יכול להכחישה.</w:t>
      </w:r>
    </w:p>
    <w:p w14:paraId="6E8A8EB0" w14:textId="77777777" w:rsidR="00D309A4" w:rsidRPr="00BA0BE9" w:rsidRDefault="00D309A4" w:rsidP="00D309A4">
      <w:pPr>
        <w:pStyle w:val="a1"/>
        <w:rPr>
          <w:rtl/>
        </w:rPr>
      </w:pPr>
      <w:r w:rsidRPr="00BA0BE9">
        <w:rPr>
          <w:rtl/>
        </w:rPr>
        <w:t>ואם נבאר בדברי התוס' דההודאת בע"ד משוי לשטרא, ומה שצריך את עדי החתימה הוא רק כדי שלא יוכל להכחיש את הודאתו, קשה מההיא דערכאות, דהא התם ג"כ יש הודאת בע"ד כשמוסר השטר, ולראיה הרי גם ערכאות מהני, וממילא אינו יכול לכפור הודאתו ואמאי לא תועיל הודאתו במקום ע"מ לאשווי שטרא ויועיל השטר לקנין, וע"ז לכאורה צריך להועיל גם ראיה צדדית שעל ידה לא יוכל לכפור את ההודאה, ומ"מ אפשר דגם בזה צריך שמה שלא יוכל להכחיש את הודאתו יהיה מתוך השטר דוקא, וכגון אם יעמיד שומרים שלא יכחיש הודאתו לא יועיל, וממילא בערכאות דהראיה רק משום דלא מרעי נפשייהו ה"ז הוכחה צדדית ולא מהני.</w:t>
      </w:r>
    </w:p>
    <w:p w14:paraId="5490E102" w14:textId="77777777" w:rsidR="00D309A4" w:rsidRDefault="00D309A4" w:rsidP="00D309A4">
      <w:pPr>
        <w:pStyle w:val="affff5"/>
        <w:rPr>
          <w:rtl/>
        </w:rPr>
      </w:pPr>
      <w:bookmarkStart w:id="3088" w:name="_Toc172606946"/>
      <w:r>
        <w:rPr>
          <w:rFonts w:hint="cs"/>
          <w:rtl/>
        </w:rPr>
        <w:t>ד' תוס' ור"ת בשטר ממון ובבי' הקצוה"ח</w:t>
      </w:r>
      <w:bookmarkEnd w:id="3088"/>
      <w:r w:rsidRPr="008D1CB0">
        <w:rPr>
          <w:vanish/>
          <w:rtl/>
        </w:rPr>
        <w:t>&lt; # =</w:t>
      </w:r>
    </w:p>
    <w:p w14:paraId="5514F94B" w14:textId="77777777" w:rsidR="00D309A4" w:rsidRDefault="00D309A4" w:rsidP="00D309A4">
      <w:pPr>
        <w:pStyle w:val="1"/>
        <w:rPr>
          <w:rtl/>
        </w:rPr>
      </w:pPr>
      <w:bookmarkStart w:id="3089" w:name="_Toc172606947"/>
      <w:r>
        <w:rPr>
          <w:rFonts w:hint="cs"/>
          <w:rtl/>
        </w:rPr>
        <w:t>בי' הגרש"ש בגדרי אשוויי שטרא בממון ובדבר שבערוה</w:t>
      </w:r>
      <w:bookmarkEnd w:id="3089"/>
    </w:p>
    <w:p w14:paraId="20AC9DD8" w14:textId="77777777" w:rsidR="00D309A4" w:rsidRPr="00724A46" w:rsidRDefault="00D309A4" w:rsidP="00724A46">
      <w:pPr>
        <w:pStyle w:val="afffff7"/>
        <w:rPr>
          <w:rtl/>
        </w:rPr>
      </w:pPr>
      <w:bookmarkStart w:id="3090" w:name="_Toc172610221"/>
      <w:bookmarkStart w:id="3091" w:name="_Toc173964770"/>
      <w:r w:rsidRPr="00724A46">
        <w:rPr>
          <w:rtl/>
        </w:rPr>
        <w:t>חדושי ר' שמעון גיטין סימן ג</w:t>
      </w:r>
      <w:r w:rsidRPr="00724A46">
        <w:rPr>
          <w:rFonts w:hint="cs"/>
          <w:rtl/>
        </w:rPr>
        <w:t>' ד"ה</w:t>
      </w:r>
      <w:r w:rsidRPr="00724A46">
        <w:rPr>
          <w:rtl/>
        </w:rPr>
        <w:t xml:space="preserve"> ושיטת ר"ת</w:t>
      </w:r>
      <w:bookmarkEnd w:id="3090"/>
      <w:r w:rsidRPr="00724A46">
        <w:rPr>
          <w:rtl/>
        </w:rPr>
        <w:t xml:space="preserve"> (ז)</w:t>
      </w:r>
      <w:bookmarkEnd w:id="3091"/>
    </w:p>
    <w:p w14:paraId="19303B04" w14:textId="77777777" w:rsidR="00D309A4" w:rsidRDefault="00D309A4" w:rsidP="00D309A4">
      <w:pPr>
        <w:pStyle w:val="a7"/>
        <w:rPr>
          <w:rtl/>
        </w:rPr>
      </w:pPr>
      <w:bookmarkStart w:id="3092" w:name="_Toc172606948"/>
      <w:r>
        <w:rPr>
          <w:rFonts w:hint="cs"/>
          <w:rtl/>
        </w:rPr>
        <w:t>בי' הגרש"ש בר"ת דלר"מ האשוויי שטרא בע"ח ורק בזה צריך לשמה ולר"א אשוויי שטרא בע"מ</w:t>
      </w:r>
      <w:bookmarkEnd w:id="3092"/>
    </w:p>
    <w:p w14:paraId="6A54D03B" w14:textId="7F3F48AA" w:rsidR="00D309A4" w:rsidRPr="00E30D25" w:rsidRDefault="00D309A4" w:rsidP="00E80966">
      <w:pPr>
        <w:pStyle w:val="a2"/>
        <w:rPr>
          <w:rtl/>
        </w:rPr>
      </w:pPr>
      <w:bookmarkStart w:id="3093" w:name="_Ref172406751"/>
      <w:r>
        <w:rPr>
          <w:rFonts w:hint="cs"/>
          <w:rtl/>
        </w:rPr>
        <w:t>במ"ש</w:t>
      </w:r>
      <w:r>
        <w:rPr>
          <w:rtl/>
        </w:rPr>
        <w:t xml:space="preserve"> </w:t>
      </w:r>
      <w:r>
        <w:rPr>
          <w:rFonts w:hint="cs"/>
          <w:b/>
          <w:bCs/>
          <w:rtl/>
        </w:rPr>
        <w:t>ר"ת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Ref172130276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rtl/>
        </w:rPr>
        <w:t>דבשטרות לר"א רק עידי מסירה מהני, ובגיטין אף לר"מ מהני רק בעידי מסירה כיון דהוא דבר שבערוה, כתב</w:t>
      </w:r>
      <w:r>
        <w:rPr>
          <w:rtl/>
        </w:rPr>
        <w:t xml:space="preserve"> </w:t>
      </w:r>
      <w:r>
        <w:rPr>
          <w:rFonts w:hint="cs"/>
          <w:b/>
          <w:bCs/>
          <w:rtl/>
        </w:rPr>
        <w:t>ב</w:t>
      </w:r>
      <w:r w:rsidRPr="00EE399D">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Ref172406751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עא)</w:t>
      </w:r>
      <w:r w:rsidRPr="00E30D25">
        <w:rPr>
          <w:b/>
          <w:bCs/>
          <w:rtl/>
        </w:rPr>
        <w:fldChar w:fldCharType="end"/>
      </w:r>
      <w:r w:rsidRPr="00E30D25">
        <w:rPr>
          <w:rFonts w:hint="cs"/>
          <w:b/>
          <w:bCs/>
          <w:rtl/>
        </w:rPr>
        <w:t xml:space="preserve"> &gt;חי' הגרש"ש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ג' ד"ה ושיטת ר"ת</w:t>
      </w:r>
      <w:r w:rsidRPr="00E30D25">
        <w:rPr>
          <w:rFonts w:ascii="Calibri" w:eastAsia="Times New Roman" w:hAnsi="Calibri" w:cs="Guttman Rashi"/>
          <w:noProof w:val="0"/>
          <w:sz w:val="10"/>
          <w:szCs w:val="12"/>
          <w:rtl/>
        </w:rPr>
        <w:t>)</w:t>
      </w:r>
      <w:bookmarkEnd w:id="3093"/>
      <w:r w:rsidRPr="00E30D25">
        <w:rPr>
          <w:rtl/>
        </w:rPr>
        <w:t xml:space="preserve">= </w:t>
      </w:r>
      <w:r w:rsidRPr="00E30D25">
        <w:rPr>
          <w:rFonts w:hint="cs"/>
          <w:rtl/>
        </w:rPr>
        <w:t>דהא דהו"א בגמ'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דשנים ששלחו ב' גיטין שוין והתערבו דנותן שניהם לזו ולזו, הוא דלא כר"א דעידי מסירה כרתי, דאינה נתינה מבוררת, ומבואר דאף דלר"מ ג"כ צריך עידי מסירה</w:t>
      </w:r>
      <w:r w:rsidRPr="00E30D25">
        <w:rPr>
          <w:b/>
          <w:bCs/>
          <w:rtl/>
        </w:rPr>
        <w:t xml:space="preserve"> </w:t>
      </w:r>
      <w:r w:rsidRPr="00E30D25">
        <w:rPr>
          <w:rFonts w:hint="cs"/>
          <w:b/>
          <w:bCs/>
          <w:rtl/>
        </w:rPr>
        <w:t>לר"ת</w:t>
      </w:r>
      <w:r w:rsidRPr="00E30D25">
        <w:rPr>
          <w:rtl/>
        </w:rPr>
        <w:t xml:space="preserve"> </w:t>
      </w:r>
      <w:r w:rsidRPr="00E30D25">
        <w:rPr>
          <w:rFonts w:hint="cs"/>
          <w:rtl/>
        </w:rPr>
        <w:t xml:space="preserve">מ"מ א"צ נתינה מבוררת, כיון דרק באשוויי שטרא צריך לשמה, ולר"מ האשוויי שטרא הוא ע"י החתימה, ורק לר"א דהאשוויי שטרא הוא במסירה הו"א דצריך נתינה מבוררת לשמה, ולמסקנא דחה אביי דאעפ"י דהאשוויי שטרא הוא במסירה, מ"מ דין לשמה הוא מדכתיב "וכתב לה" ולא כתיב וכתב ונתן. </w:t>
      </w:r>
      <w:r w:rsidRPr="00E30D25">
        <w:rPr>
          <w:sz w:val="12"/>
          <w:szCs w:val="14"/>
          <w:rtl/>
        </w:rPr>
        <w:t>[</w:t>
      </w:r>
      <w:r w:rsidRPr="00E30D25">
        <w:rPr>
          <w:rFonts w:hint="cs"/>
          <w:sz w:val="12"/>
          <w:szCs w:val="14"/>
          <w:rtl/>
        </w:rPr>
        <w:t xml:space="preserve">ועי' </w:t>
      </w:r>
      <w:r w:rsidRPr="00E30D25">
        <w:rPr>
          <w:rFonts w:hint="cs"/>
          <w:b/>
          <w:bCs/>
          <w:szCs w:val="14"/>
          <w:rtl/>
        </w:rPr>
        <w:t>בגנזי הגר"ח</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Ref172541876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קיא)</w:t>
      </w:r>
      <w:r w:rsidRPr="00E30D25">
        <w:rPr>
          <w:rFonts w:ascii="Guttman Rashi" w:eastAsia="Guttman Rashi" w:hAnsi="Guttman Rashi" w:cs="Guttman Rashi"/>
          <w:sz w:val="10"/>
          <w:szCs w:val="10"/>
          <w:rtl/>
        </w:rPr>
        <w:fldChar w:fldCharType="end"/>
      </w:r>
      <w:r w:rsidRPr="00E30D25">
        <w:rPr>
          <w:rFonts w:hint="cs"/>
          <w:sz w:val="12"/>
          <w:szCs w:val="14"/>
          <w:rtl/>
        </w:rPr>
        <w:t xml:space="preserve"> במ"ש בזה</w:t>
      </w:r>
      <w:r w:rsidRPr="00E30D25">
        <w:rPr>
          <w:sz w:val="12"/>
          <w:szCs w:val="14"/>
          <w:rtl/>
        </w:rPr>
        <w:t>]</w:t>
      </w:r>
      <w:r w:rsidRPr="00E30D25">
        <w:rPr>
          <w:rFonts w:hint="cs"/>
          <w:sz w:val="12"/>
          <w:szCs w:val="14"/>
          <w:rtl/>
        </w:rPr>
        <w:t>.</w:t>
      </w:r>
    </w:p>
    <w:p w14:paraId="52C56816" w14:textId="77777777" w:rsidR="00D309A4" w:rsidRDefault="00D309A4" w:rsidP="00724A46">
      <w:pPr>
        <w:pStyle w:val="afffffe"/>
        <w:rPr>
          <w:rtl/>
        </w:rPr>
      </w:pPr>
      <w:r>
        <w:rPr>
          <w:rtl/>
        </w:rPr>
        <w:t>חדושי ר' שמעון גיטין סימן ג</w:t>
      </w:r>
      <w:r>
        <w:rPr>
          <w:rFonts w:hint="cs"/>
          <w:rtl/>
        </w:rPr>
        <w:t>' ד"ה</w:t>
      </w:r>
      <w:r w:rsidRPr="00FE746C">
        <w:rPr>
          <w:rtl/>
        </w:rPr>
        <w:t xml:space="preserve"> </w:t>
      </w:r>
      <w:r>
        <w:rPr>
          <w:rtl/>
        </w:rPr>
        <w:t>ושיטת ר"ת</w:t>
      </w:r>
    </w:p>
    <w:p w14:paraId="7A36E91C" w14:textId="77777777" w:rsidR="00D309A4" w:rsidRPr="00BA0BE9" w:rsidRDefault="00D309A4" w:rsidP="00D309A4">
      <w:pPr>
        <w:pStyle w:val="a1"/>
        <w:rPr>
          <w:rtl/>
        </w:rPr>
      </w:pPr>
      <w:r w:rsidRPr="00BA0BE9">
        <w:rPr>
          <w:rtl/>
        </w:rPr>
        <w:t>ושיטת ר"ת (דף ד' ד"ה דקיימא לן) הוא דבשטרות לר"א דוקא עדי מסירה, ובגיטין גם לר"מ צריך דוקא עדי מסירה דאין דבר שבערוה פחות משנים, ומיהו כתבו בתוס' די"ס דבממון לכו"ע סגיא בעדי חתימה כיון דמהניא הודאת עצמו, ובגו"ק דהוה דבר שבערוה אין המסירה כורתת בלא עדים. והביאו ראיה דלר"א בעינן דוקא עדי מסירה מהא דאמרו בסוף פ' המגרש בשנים ששלחו שני גיטין ושמותיהם שוין נותן שנים לזו ושנים לזו דאתיא דלא כר"א משום דלא ידעי עדי מסירה בהי מינייהו מיגרשא, ולר"מ מהני דבמשולשין איירי, דבעינן לר"מ מוכח מתוכו - ואם נאמר דלר"א סגיא בע"ח בלא עדי מסירה למה לא מהני גם לר"א יעו"ש,</w:t>
      </w:r>
    </w:p>
    <w:p w14:paraId="2799BE33" w14:textId="77777777" w:rsidR="00D309A4" w:rsidRDefault="00D309A4" w:rsidP="00D309A4">
      <w:pPr>
        <w:pStyle w:val="afffff5"/>
        <w:rPr>
          <w:rtl/>
        </w:rPr>
      </w:pPr>
      <w:r>
        <w:rPr>
          <w:rtl/>
        </w:rPr>
        <w:t xml:space="preserve">והנה בפשטות נראה דהא דס"ל להגמ' דלר"א צריך שידעו עדי מסירה במה היא מתגרשת ולר"מ א"צ, אף שכתב ר"ת דלר"מ ג"כ צריך עדי מסירה משום דבר שבערוה, י"ל דאף דהי' ס"ל דצריך נתינה לשמה הוא רק לר"א דהמסירה משויא שטרא וכל מה שגורם לאשוויי שטרא בעי לשמה, כמו לר"מ דהחתימה עושה השטר צריך שתהיה החתימה לשמה, כ"כ לר"א כיון שהמסירה משווי' השטר צריך שתהי' לשמה. וכמו שצריך לשם האשה כ"כ צריכים העדים לכוון איזה שטר הם עושים לשם אשה </w:t>
      </w:r>
      <w:r>
        <w:rPr>
          <w:rFonts w:hint="cs"/>
          <w:rtl/>
        </w:rPr>
        <w:t>ז</w:t>
      </w:r>
      <w:r>
        <w:rPr>
          <w:rtl/>
        </w:rPr>
        <w:t>ו, ואיזה לשניה. (ואביי מדחי דנתינה לא בעי לשמה דאף דזה גורם לאשווי' שטרא אבל בתורה נאמר רק וכתב לה ודרשינן לשמה, אבל ונתן לשמה לא בעינן)</w:t>
      </w:r>
      <w:r>
        <w:rPr>
          <w:rFonts w:hint="cs"/>
          <w:rtl/>
        </w:rPr>
        <w:t>.</w:t>
      </w:r>
    </w:p>
    <w:p w14:paraId="50227B13" w14:textId="77777777" w:rsidR="00D309A4" w:rsidRDefault="00D309A4" w:rsidP="00D309A4">
      <w:pPr>
        <w:pStyle w:val="a7"/>
        <w:rPr>
          <w:rtl/>
        </w:rPr>
      </w:pPr>
      <w:bookmarkStart w:id="3094" w:name="_Toc172606949"/>
      <w:r>
        <w:rPr>
          <w:rFonts w:hint="cs"/>
          <w:rtl/>
        </w:rPr>
        <w:t>בי' הגרש"ש דלר"ת הע"מ דר"מ הם רק לקיומי ול"ד לע"מ לר"א דהם לאשויי שטרא</w:t>
      </w:r>
      <w:bookmarkEnd w:id="3094"/>
    </w:p>
    <w:p w14:paraId="55D86BDB" w14:textId="77777777" w:rsidR="00D309A4" w:rsidRDefault="00D309A4" w:rsidP="00E80966">
      <w:pPr>
        <w:pStyle w:val="a2"/>
        <w:rPr>
          <w:rtl/>
        </w:rPr>
      </w:pPr>
      <w:r>
        <w:rPr>
          <w:rFonts w:hint="cs"/>
          <w:rtl/>
        </w:rPr>
        <w:t>וכתב</w:t>
      </w:r>
      <w:r w:rsidRPr="00D80FA8">
        <w:rPr>
          <w:b/>
          <w:bCs/>
          <w:rtl/>
        </w:rPr>
        <w:t xml:space="preserve"> </w:t>
      </w:r>
      <w:r>
        <w:rPr>
          <w:rFonts w:hint="cs"/>
          <w:b/>
          <w:bCs/>
          <w:rtl/>
        </w:rPr>
        <w:t>בחי' הגרש"ש</w:t>
      </w:r>
      <w:r>
        <w:rPr>
          <w:rtl/>
        </w:rPr>
        <w:t xml:space="preserve"> </w:t>
      </w:r>
      <w:r>
        <w:rPr>
          <w:rFonts w:hint="cs"/>
          <w:rtl/>
        </w:rPr>
        <w:t>דלכן העידי מסירה לר"מ לא דמי לעידי מסירה דר"א, דלר"א האשוויי שטרא אינו בעידי מסירה והם רק מדין דבר שבערוה.</w:t>
      </w:r>
    </w:p>
    <w:p w14:paraId="6AAE963C" w14:textId="77777777" w:rsidR="00D309A4" w:rsidRDefault="00D309A4" w:rsidP="00D309A4">
      <w:pPr>
        <w:pStyle w:val="a1"/>
        <w:rPr>
          <w:rtl/>
        </w:rPr>
      </w:pPr>
      <w:r w:rsidRPr="00BA0BE9">
        <w:rPr>
          <w:rtl/>
        </w:rPr>
        <w:t>ומשו"ה מה דצריך עדים לר"מ על מסירת הגט אינו דומה כמו לר"א. דלר"מ אין העדים גורמים לאשווי' שטרא ורק על הגירושין משום דבר שבערוה צריך עדים, ועל ענין זה ל"צ לשמה גם לפי מאי דס"ל לר' ירמי' כיון דהשטר כבר נעשה ע"י חתימה. ורק לר"א דהעדים גורמים לאשווי' שטרא צריך שיכוונו לשם האשה וכ"כ לכוון באיזה שטר היא מתגרשת.</w:t>
      </w:r>
    </w:p>
    <w:p w14:paraId="46C6684B" w14:textId="77777777" w:rsidR="00D309A4" w:rsidRPr="0015421D" w:rsidRDefault="00D309A4" w:rsidP="00D309A4">
      <w:pPr>
        <w:pStyle w:val="a7"/>
        <w:rPr>
          <w:rtl/>
        </w:rPr>
      </w:pPr>
      <w:bookmarkStart w:id="3095" w:name="_Toc172606950"/>
      <w:r>
        <w:rPr>
          <w:rFonts w:hint="cs"/>
          <w:rtl/>
        </w:rPr>
        <w:t>בי' הגרש"ש דלמסקנת תוס' דבממון סגי בע"ח לאשווי שטרא הדק"ל דע"מ לר"א כע"מ לר"מ</w:t>
      </w:r>
      <w:bookmarkEnd w:id="3095"/>
    </w:p>
    <w:p w14:paraId="449BDFAF" w14:textId="20B5708F" w:rsidR="00D309A4" w:rsidRPr="00DC6B4D" w:rsidRDefault="00D309A4" w:rsidP="00E80966">
      <w:pPr>
        <w:pStyle w:val="a2"/>
        <w:rPr>
          <w:rtl/>
        </w:rPr>
      </w:pPr>
      <w:bookmarkStart w:id="3096" w:name="_Ref172558905"/>
      <w:r>
        <w:rPr>
          <w:rFonts w:hint="cs"/>
          <w:rtl/>
        </w:rPr>
        <w:t>אך כתב</w:t>
      </w:r>
      <w:r w:rsidRPr="00BC00BA">
        <w:rPr>
          <w:b/>
          <w:bCs/>
          <w:rtl/>
        </w:rPr>
        <w:t xml:space="preserve"> </w:t>
      </w:r>
      <w:r>
        <w:rPr>
          <w:rFonts w:hint="cs"/>
          <w:b/>
          <w:bCs/>
          <w:rtl/>
        </w:rPr>
        <w:t>הגרש"ש</w:t>
      </w:r>
      <w:r>
        <w:rPr>
          <w:rtl/>
        </w:rPr>
        <w:t xml:space="preserve"> </w:t>
      </w:r>
      <w:r>
        <w:rPr>
          <w:rFonts w:hint="cs"/>
          <w:rtl/>
        </w:rPr>
        <w:t xml:space="preserve">דלפי מסקנת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Ref169881958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rtl/>
        </w:rPr>
        <w:t>דלענין ממון מהני</w:t>
      </w:r>
      <w:r w:rsidRPr="00D34907">
        <w:rPr>
          <w:rFonts w:hint="cs"/>
          <w:rtl/>
        </w:rPr>
        <w:t xml:space="preserve"> </w:t>
      </w:r>
      <w:r>
        <w:rPr>
          <w:rFonts w:hint="cs"/>
          <w:rtl/>
        </w:rPr>
        <w:t>שטר בלא עידי מסירה מדין הודאת בע"ד ולכן סגי בעידי חתימה, מבואר דאף לר"א סגי בעידי חתימה לבד לאשוויי שטרא, והא דבגיטין וקידושין צריך עידי מסירה הוא מדין דבר שבערוה כמו לדעת ר"מ, א"כ חוזרת קושית</w:t>
      </w:r>
      <w:r>
        <w:rPr>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Ref169709456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סט)</w:t>
      </w:r>
      <w:r w:rsidRPr="00122AA5">
        <w:rPr>
          <w:rFonts w:ascii="Calibri" w:eastAsia="Times New Roman" w:hAnsi="Calibri" w:cs="Guttman Rashi"/>
          <w:noProof w:val="0"/>
          <w:sz w:val="10"/>
          <w:szCs w:val="12"/>
          <w:rtl/>
        </w:rPr>
        <w:fldChar w:fldCharType="end"/>
      </w:r>
      <w:r>
        <w:rPr>
          <w:rtl/>
        </w:rPr>
        <w:t xml:space="preserve"> </w:t>
      </w:r>
      <w:r>
        <w:rPr>
          <w:rFonts w:hint="cs"/>
          <w:rtl/>
        </w:rPr>
        <w:t>דאמאי בגמ' לקמן הו"א דרק לר"א צריך נתינה מבוררת ולא לר"מ, הא אף לר"א העידי מסירה אינם גומרים את השטר.</w:t>
      </w:r>
      <w:bookmarkEnd w:id="3096"/>
    </w:p>
    <w:p w14:paraId="2AE11FA2" w14:textId="77777777" w:rsidR="00D309A4" w:rsidRPr="00BA0BE9" w:rsidRDefault="00D309A4" w:rsidP="00D309A4">
      <w:pPr>
        <w:pStyle w:val="a1"/>
        <w:rPr>
          <w:rtl/>
        </w:rPr>
      </w:pPr>
      <w:r w:rsidRPr="00BA0BE9">
        <w:rPr>
          <w:rtl/>
        </w:rPr>
        <w:t>אמנם כ"ז אם נאמר דלר"א דוקא עדי מסירה גורמים לאשווי' שטרא, אבל לפי מה דמסקו התוס' דגם לר"א מהני בעדי חתימה לחוד, דרק המסירה גרידא כורתת, ומה דצריך עדים בגו"ק הוא משום דבר שבערוה כמו לר"מ, א"כ הדרא קושי' לדוכתא מאי שני לר"א מלר"מ.</w:t>
      </w:r>
    </w:p>
    <w:p w14:paraId="19874246" w14:textId="77777777" w:rsidR="00D309A4" w:rsidRDefault="00D309A4" w:rsidP="00D309A4">
      <w:pPr>
        <w:pStyle w:val="a7"/>
        <w:rPr>
          <w:rtl/>
        </w:rPr>
      </w:pPr>
      <w:bookmarkStart w:id="3097" w:name="_Toc172606951"/>
      <w:r>
        <w:rPr>
          <w:rFonts w:hint="cs"/>
          <w:rtl/>
        </w:rPr>
        <w:t>בי' הגרש"ש דהאשוויי שטרא בגט בכלל ערוה ודחיית הגרש"ש דכת"י בעל כשר לר"מ בלי עדים</w:t>
      </w:r>
      <w:bookmarkEnd w:id="3097"/>
    </w:p>
    <w:p w14:paraId="750648A6" w14:textId="77777777" w:rsidR="00D309A4" w:rsidRPr="007D15E8" w:rsidRDefault="00D309A4" w:rsidP="00E80966">
      <w:pPr>
        <w:pStyle w:val="a2"/>
      </w:pPr>
      <w:r>
        <w:rPr>
          <w:rFonts w:hint="cs"/>
          <w:rtl/>
        </w:rPr>
        <w:t>וכתב</w:t>
      </w:r>
      <w:r w:rsidRPr="007D15E8">
        <w:rPr>
          <w:b/>
          <w:bCs/>
          <w:rtl/>
        </w:rPr>
        <w:t xml:space="preserve"> </w:t>
      </w:r>
      <w:r>
        <w:rPr>
          <w:rFonts w:hint="cs"/>
          <w:b/>
          <w:bCs/>
          <w:rtl/>
        </w:rPr>
        <w:t>בחי' הגרש"ש</w:t>
      </w:r>
      <w:r>
        <w:rPr>
          <w:rtl/>
        </w:rPr>
        <w:t xml:space="preserve"> </w:t>
      </w:r>
      <w:r>
        <w:rPr>
          <w:rFonts w:hint="cs"/>
          <w:rtl/>
        </w:rPr>
        <w:t>דאם היה אפשר לבאר דאף האשוויי שטרא בגיטין הוא בכלל דבר שבערוה, א"כ אפש"ל דלר"א בגיטין וקידושין כיון דצריך עידי מסירה מדין דבר שבערוה אף האשוויי שטרא נעשה ע"י העידי מסירה, ולכן הו"א שצריך בזה לשמה, אבל בממון דהקנין נגמר בלי העידי מסירה ומהני מסירה בינו לבינו, לכן אף האשוויי שטרא נגמר בלי העידי מסירה, כמו לר"מ דעידי חתימה כרתי, אך דחה</w:t>
      </w:r>
      <w:r w:rsidRPr="00602CDD">
        <w:rPr>
          <w:b/>
          <w:bCs/>
          <w:rtl/>
        </w:rPr>
        <w:t xml:space="preserve"> </w:t>
      </w:r>
      <w:r>
        <w:rPr>
          <w:rFonts w:hint="cs"/>
          <w:b/>
          <w:bCs/>
          <w:rtl/>
        </w:rPr>
        <w:t>הגרש"ש</w:t>
      </w:r>
      <w:r>
        <w:rPr>
          <w:rtl/>
        </w:rPr>
        <w:t xml:space="preserve"> </w:t>
      </w:r>
      <w:r>
        <w:rPr>
          <w:rFonts w:hint="cs"/>
          <w:rtl/>
        </w:rPr>
        <w:t>דמהא דגט כשר בכתב יד הבעל לר"מ אף בלי עדים א"כ מוכח שא"צ עדים לאשוויי שטרא, וא"כ הדרא קושיא לדוכתא דאחר שהשטר נגמר בלי עדים ובין לר"מ ובין לר"א צריך עידי מסירה מחמת דהוא דבר שבערוה, אמאי הו"א דרק לר"א צריך נתינה מבוררת לשמה.</w:t>
      </w:r>
    </w:p>
    <w:p w14:paraId="0D1E049D" w14:textId="77777777" w:rsidR="00D309A4" w:rsidRPr="00BA0BE9" w:rsidRDefault="00D309A4" w:rsidP="00D309A4">
      <w:pPr>
        <w:pStyle w:val="a1"/>
        <w:rPr>
          <w:rtl/>
        </w:rPr>
      </w:pPr>
      <w:r w:rsidRPr="00BA0BE9">
        <w:rPr>
          <w:rtl/>
        </w:rPr>
        <w:t>ואם הי' מקום לאמר דגם ענין אשווי' שטרא הוה דבר שבערוה הי' אפשר לאמר דלר"א העדים גורמים בגיטין וקדושין גם לאשווי' שטרא, אבל בממון דמהני ההקנאה בלא עדים כ"כ יכול לעשות השטר ג"כ בינו לבין עצמו, ובגיטין וקדושין כמו שצריך עדים לגמור הדבר כ"כ צריך עדים דוקא לאשווי' שטרא, וכיון שהעדים גורמים לאשווי' שטרא צריך לשמה כמו בחתימה לר"מ אבל כיון דכשר היכא דכתב הבעל בעצמו בכתב ידו בלא עדים גם לר"מ מוכח שאין צריך עדים לאשווי' השטר, וכמו שיבואר בס"ד מדברי הרשב"א והנמ"י. והדרא קושי' לדוכתי'.</w:t>
      </w:r>
    </w:p>
    <w:p w14:paraId="53A3BBB3" w14:textId="77777777" w:rsidR="00D309A4" w:rsidRDefault="00D309A4" w:rsidP="00D309A4">
      <w:pPr>
        <w:pStyle w:val="a7"/>
        <w:rPr>
          <w:rtl/>
        </w:rPr>
      </w:pPr>
      <w:bookmarkStart w:id="3098" w:name="_Toc172606952"/>
      <w:r>
        <w:rPr>
          <w:rFonts w:hint="cs"/>
          <w:rtl/>
        </w:rPr>
        <w:t>בי' הגרש"ש דבחלות גמר הגירושין נגמר השטר ובממון לר"א דנגמר בינו לבינו אף השטר נגמר</w:t>
      </w:r>
      <w:bookmarkEnd w:id="3098"/>
    </w:p>
    <w:p w14:paraId="4B649280" w14:textId="77777777" w:rsidR="00D309A4" w:rsidRDefault="00D309A4" w:rsidP="00E80966">
      <w:pPr>
        <w:pStyle w:val="a2"/>
      </w:pPr>
      <w:r>
        <w:rPr>
          <w:rFonts w:hint="cs"/>
          <w:rtl/>
        </w:rPr>
        <w:t>אלא ביאר</w:t>
      </w:r>
      <w:r w:rsidRPr="00602CDD">
        <w:rPr>
          <w:b/>
          <w:bCs/>
          <w:rtl/>
        </w:rPr>
        <w:t xml:space="preserve"> </w:t>
      </w:r>
      <w:r>
        <w:rPr>
          <w:rFonts w:hint="cs"/>
          <w:b/>
          <w:bCs/>
          <w:rtl/>
        </w:rPr>
        <w:t>בחי' הגרש"ש</w:t>
      </w:r>
      <w:r>
        <w:rPr>
          <w:rtl/>
        </w:rPr>
        <w:t xml:space="preserve"> </w:t>
      </w:r>
      <w:r>
        <w:rPr>
          <w:rFonts w:hint="cs"/>
          <w:rtl/>
        </w:rPr>
        <w:t>דגדר המסירה שהוא מוסר את השטר לגירושין ובזה הוא עושה את גמר הגירושין ולכן עי"ז חל גם האשוויי שטרא, דכל דבר שמחיל חלות בגמר הגירושין הוא גם גומר את תיקון השטר, ולכן בממון דלר"א סגי במסירה בינו לבינו א"כ המסירה עצמה בלי עדים היא גומרת את השטר.</w:t>
      </w:r>
    </w:p>
    <w:p w14:paraId="6C55157C" w14:textId="77777777" w:rsidR="00D309A4" w:rsidRDefault="00D309A4" w:rsidP="00D309A4">
      <w:pPr>
        <w:pStyle w:val="a1"/>
        <w:rPr>
          <w:rtl/>
        </w:rPr>
      </w:pPr>
      <w:r w:rsidRPr="00BA0BE9">
        <w:rPr>
          <w:rtl/>
        </w:rPr>
        <w:t>אכן נלענ"ד די"ל דס"ל כיון דענין המסירה הוא שמוסר לגרש, היינו מה שעושה גמר הגירושין, וזה פועל ג"כ לאשווי' שטרא, דכל מה שפועל לענין גמר הגירושין הוא שפועל ג"כ לתיקון השטר - ומשו"ה בממון דסגיא במסירת עצמו לענין גמר ההקנאה, המסירה הזאת מועלת ג"כ לאשווי' שטרא.</w:t>
      </w:r>
    </w:p>
    <w:p w14:paraId="17261FD9" w14:textId="77777777" w:rsidR="00D309A4" w:rsidRDefault="00D309A4" w:rsidP="00D309A4">
      <w:pPr>
        <w:pStyle w:val="a7"/>
        <w:rPr>
          <w:rtl/>
        </w:rPr>
      </w:pPr>
      <w:bookmarkStart w:id="3099" w:name="_Toc172606953"/>
      <w:r>
        <w:rPr>
          <w:rFonts w:hint="cs"/>
          <w:rtl/>
        </w:rPr>
        <w:t>בי' הגרש"ש דבגו"ק דהגמר הוא בעדים דהוא ערוה אף השטר נגמר בעדים והו"א דצריך לשמה</w:t>
      </w:r>
      <w:bookmarkEnd w:id="3099"/>
    </w:p>
    <w:p w14:paraId="2CA08D97" w14:textId="77777777" w:rsidR="00D309A4" w:rsidRPr="00602CDD" w:rsidRDefault="00D309A4" w:rsidP="00E80966">
      <w:pPr>
        <w:pStyle w:val="a2"/>
        <w:rPr>
          <w:rtl/>
        </w:rPr>
      </w:pPr>
      <w:r>
        <w:rPr>
          <w:rFonts w:hint="cs"/>
          <w:rtl/>
        </w:rPr>
        <w:t>אבל בגיטין וקידושין כתב</w:t>
      </w:r>
      <w:r w:rsidRPr="0068124B">
        <w:rPr>
          <w:b/>
          <w:bCs/>
          <w:rtl/>
        </w:rPr>
        <w:t xml:space="preserve"> </w:t>
      </w:r>
      <w:r>
        <w:rPr>
          <w:rFonts w:hint="cs"/>
          <w:b/>
          <w:bCs/>
          <w:rtl/>
        </w:rPr>
        <w:t>בחי' הגרש"ש</w:t>
      </w:r>
      <w:r>
        <w:rPr>
          <w:rtl/>
        </w:rPr>
        <w:t xml:space="preserve"> </w:t>
      </w:r>
      <w:r>
        <w:rPr>
          <w:rFonts w:hint="cs"/>
          <w:rtl/>
        </w:rPr>
        <w:t>דכיון דגמר הגירושין נעשה רק ע"י עדים מדין דבר שבערוה, לכן גם הגמר של השטר נעשה ע"י העדים, כיון דכל דבר שהוא מחיל את חלות הגירושין מחיל גם את גמר תיקון השטר, ולכן הו"א בגמ' לקמן דצריך נתינה מבוררת לשמה, והוסיף</w:t>
      </w:r>
      <w:r w:rsidRPr="001454C9">
        <w:rPr>
          <w:b/>
          <w:bCs/>
          <w:rtl/>
        </w:rPr>
        <w:t xml:space="preserve"> </w:t>
      </w:r>
      <w:r>
        <w:rPr>
          <w:rFonts w:hint="cs"/>
          <w:b/>
          <w:bCs/>
          <w:rtl/>
        </w:rPr>
        <w:t>הגרש"ש</w:t>
      </w:r>
      <w:r>
        <w:rPr>
          <w:rtl/>
        </w:rPr>
        <w:t xml:space="preserve"> </w:t>
      </w:r>
      <w:r>
        <w:rPr>
          <w:rFonts w:hint="cs"/>
          <w:rtl/>
        </w:rPr>
        <w:t>דאעפ"י דאם ימסור שלא לשמה נגמר השטר, מ"מ הוי גמר שלא לשמה והוא פוסל בגירושין, כמו דחתימה שלא לשמה גומרת את השטר לר"מ, ומ"מ הגט פסול כיון דנחתם שלא לשמה.</w:t>
      </w:r>
    </w:p>
    <w:p w14:paraId="2664B7D1" w14:textId="77777777" w:rsidR="00D309A4" w:rsidRPr="00BA0BE9" w:rsidRDefault="00D309A4" w:rsidP="00D309A4">
      <w:pPr>
        <w:pStyle w:val="a1"/>
        <w:rPr>
          <w:rtl/>
        </w:rPr>
      </w:pPr>
      <w:r w:rsidRPr="00BA0BE9">
        <w:rPr>
          <w:rtl/>
        </w:rPr>
        <w:t xml:space="preserve">אבל בגו"ק דגמר הגירושין צריך עדים משום דבר שבערוה, גם השטר נעשה רק ע"י העדים. דכל מה שפועל לגירושין פועל לתיקון השטר. ונמצא שהעדים כמו שפועלים לענין גמר הגירושין כ"כ גורמים לאשווי' שטרא. משו"ה ס"ל לר' ירמי' דצריך שידעו בהי קמיגרשי. ואין להקשות דיהני אף דלא הי' לשמה כיון דעל גמר הגירושין מהני שלא לשמה כמו לר"מ, וכיון דעל גמר הגירושין מהני יהני הכא גם מסירה לאשווי' שטרא כיון דכל שנקרא עשי' לגירושין נקרא מסירה לאשווי' שטרא. אמנם זה אינו דכמו דלר"מ פסול בחתימה שלא לשמה, אף דבשאר שטרות הוה חתימה מעליא, בגיטין גזיה"כ דצריך לשמה, כ"כ לר"א אף </w:t>
      </w:r>
      <w:r w:rsidRPr="00BA0BE9">
        <w:rPr>
          <w:rtl/>
        </w:rPr>
        <w:lastRenderedPageBreak/>
        <w:t>דסגיא לאשווי' שטרא גם שלא לשמה מ"מ מיקרי עשיית שטר שלא לשמה, ובגט כל שנעשה השטר שלא לשמה לא מהני, כנלענ"ד שיטת התוס'.</w:t>
      </w:r>
    </w:p>
    <w:p w14:paraId="00EC9E3A" w14:textId="77777777" w:rsidR="00D309A4" w:rsidRDefault="00D309A4" w:rsidP="00D309A4">
      <w:pPr>
        <w:pStyle w:val="1"/>
        <w:rPr>
          <w:rtl/>
        </w:rPr>
      </w:pPr>
      <w:bookmarkStart w:id="3100" w:name="_Toc172559851"/>
      <w:bookmarkStart w:id="3101" w:name="_Toc172606954"/>
      <w:r>
        <w:rPr>
          <w:rFonts w:hint="cs"/>
          <w:rtl/>
        </w:rPr>
        <w:t>בי' האמר"מ</w:t>
      </w:r>
      <w:bookmarkEnd w:id="3100"/>
      <w:r>
        <w:rPr>
          <w:rFonts w:hint="cs"/>
          <w:rtl/>
        </w:rPr>
        <w:t xml:space="preserve"> דהאשווי שטרא במסירה ובממון יש אנ"ס ע"י ע"ח</w:t>
      </w:r>
      <w:bookmarkEnd w:id="3101"/>
    </w:p>
    <w:p w14:paraId="107ECD9F" w14:textId="77777777" w:rsidR="00D309A4" w:rsidRPr="00724A46" w:rsidRDefault="00D309A4" w:rsidP="00724A46">
      <w:pPr>
        <w:pStyle w:val="afffff7"/>
        <w:rPr>
          <w:rtl/>
        </w:rPr>
      </w:pPr>
      <w:bookmarkStart w:id="3102" w:name="_Toc172610222"/>
      <w:bookmarkStart w:id="3103" w:name="_Toc173964771"/>
      <w:r w:rsidRPr="00724A46">
        <w:rPr>
          <w:rtl/>
        </w:rPr>
        <w:t>אמרי משה סימן טז אות י</w:t>
      </w:r>
      <w:bookmarkEnd w:id="3102"/>
      <w:r w:rsidRPr="00724A46">
        <w:rPr>
          <w:rtl/>
        </w:rPr>
        <w:t xml:space="preserve"> (ז)</w:t>
      </w:r>
      <w:bookmarkEnd w:id="3103"/>
    </w:p>
    <w:p w14:paraId="6BA3093A" w14:textId="77777777" w:rsidR="00D309A4" w:rsidRDefault="00D309A4" w:rsidP="00D309A4">
      <w:pPr>
        <w:pStyle w:val="a7"/>
        <w:rPr>
          <w:rtl/>
        </w:rPr>
      </w:pPr>
      <w:bookmarkStart w:id="3104" w:name="_Toc172606955"/>
      <w:r>
        <w:rPr>
          <w:rFonts w:hint="cs"/>
          <w:rtl/>
        </w:rPr>
        <w:t>בי' הגר"ח דלר"מ הכשר שטר בע"ח והע"מ לערוה ואף לר"ת דצריך ע"מ אינם מדין השטר</w:t>
      </w:r>
      <w:bookmarkEnd w:id="3104"/>
    </w:p>
    <w:p w14:paraId="68A5F1D0" w14:textId="04F98323" w:rsidR="00D309A4" w:rsidRPr="00E30D25" w:rsidRDefault="00D309A4" w:rsidP="00E80966">
      <w:pPr>
        <w:pStyle w:val="a2"/>
      </w:pPr>
      <w:bookmarkStart w:id="3105" w:name="_Ref172112039"/>
      <w:bookmarkStart w:id="3106" w:name="_Ref172605854"/>
      <w:r>
        <w:rPr>
          <w:rFonts w:hint="cs"/>
          <w:rtl/>
        </w:rPr>
        <w:t>במ"ש</w:t>
      </w:r>
      <w:r>
        <w:rPr>
          <w:rtl/>
        </w:rPr>
        <w:t xml:space="preserve"> </w:t>
      </w:r>
      <w:bookmarkEnd w:id="3105"/>
      <w:r w:rsidRPr="00F7737B">
        <w:rPr>
          <w:rFonts w:hint="cs"/>
          <w:b/>
          <w:bCs/>
          <w:rtl/>
        </w:rPr>
        <w:t>התוס'</w:t>
      </w:r>
      <w:r>
        <w:rPr>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Ref172111115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Fonts w:hint="cs"/>
          <w:rtl/>
        </w:rPr>
        <w:t xml:space="preserve"> דעידי חתימה לא מהני לר"א, מההו"א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פו:</w:t>
      </w:r>
      <w:r w:rsidRPr="00122AA5">
        <w:rPr>
          <w:rFonts w:ascii="Calibri" w:eastAsia="Times New Roman" w:hAnsi="Calibri" w:cs="Guttman Rashi"/>
          <w:noProof w:val="0"/>
          <w:sz w:val="10"/>
          <w:szCs w:val="12"/>
          <w:rtl/>
        </w:rPr>
        <w:t>)</w:t>
      </w:r>
      <w:r>
        <w:rPr>
          <w:rtl/>
        </w:rPr>
        <w:t xml:space="preserve"> </w:t>
      </w:r>
      <w:r>
        <w:rPr>
          <w:rFonts w:hint="cs"/>
          <w:rtl/>
        </w:rPr>
        <w:t>דלר"א צריך נתינה לשמה, דמשמע דלר"א בדבר שבערוה צריך עידי מסירה דוקא, הביא</w:t>
      </w:r>
      <w:r>
        <w:rPr>
          <w:rtl/>
        </w:rPr>
        <w:t xml:space="preserve"> </w:t>
      </w:r>
      <w:r w:rsidRPr="00F7737B">
        <w:rPr>
          <w:b/>
          <w:bCs/>
          <w:rtl/>
        </w:rPr>
        <w:t xml:space="preserve">ה &lt;, </w:t>
      </w:r>
      <w:r w:rsidRPr="00E30D25">
        <w:rPr>
          <w:b/>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Ref172112039 \r \h</w:instrText>
      </w:r>
      <w:r w:rsidRPr="00E30D25">
        <w:rPr>
          <w:b/>
          <w:bCs/>
          <w:rtl/>
        </w:rPr>
        <w:instrText xml:space="preserve"> </w:instrText>
      </w:r>
      <w:r w:rsidRPr="00E30D25">
        <w:rPr>
          <w:b/>
          <w:rtl/>
        </w:rPr>
      </w:r>
      <w:r w:rsidRPr="00E30D25">
        <w:rPr>
          <w:b/>
          <w:rtl/>
        </w:rPr>
        <w:fldChar w:fldCharType="separate"/>
      </w:r>
      <w:r w:rsidR="007E38C9">
        <w:rPr>
          <w:b/>
          <w:bCs/>
          <w:cs/>
        </w:rPr>
        <w:t>‎</w:t>
      </w:r>
      <w:r w:rsidR="007E38C9">
        <w:rPr>
          <w:b/>
          <w:bCs/>
          <w:rtl/>
        </w:rPr>
        <w:t>עז)</w:t>
      </w:r>
      <w:r w:rsidRPr="00E30D25">
        <w:rPr>
          <w:b/>
          <w:rtl/>
        </w:rPr>
        <w:fldChar w:fldCharType="end"/>
      </w:r>
      <w:r w:rsidRPr="00E30D25">
        <w:rPr>
          <w:b/>
          <w:bCs/>
          <w:rtl/>
        </w:rPr>
        <w:t xml:space="preserve"> &gt;</w:t>
      </w:r>
      <w:r w:rsidRPr="00E30D25">
        <w:rPr>
          <w:rFonts w:hint="cs"/>
          <w:b/>
          <w:bCs/>
          <w:rtl/>
        </w:rPr>
        <w:t>אמרי משה</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ט"ז אות 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דהקשה</w:t>
      </w:r>
      <w:r w:rsidRPr="00E30D25">
        <w:rPr>
          <w:rtl/>
        </w:rPr>
        <w:t xml:space="preserve"> </w:t>
      </w:r>
      <w:r w:rsidRPr="00E30D25">
        <w:rPr>
          <w:b/>
          <w:bCs/>
          <w:rtl/>
        </w:rPr>
        <w:t>ה</w:t>
      </w:r>
      <w:r w:rsidRPr="00E30D25">
        <w:rPr>
          <w:rFonts w:hint="cs"/>
          <w:b/>
          <w:bCs/>
          <w:rtl/>
        </w:rPr>
        <w:t>גר"ח</w:t>
      </w:r>
      <w:r w:rsidRPr="00E30D25">
        <w:rPr>
          <w:rtl/>
        </w:rPr>
        <w:t xml:space="preserve"> </w:t>
      </w:r>
      <w:r w:rsidRPr="00E30D25">
        <w:rPr>
          <w:rStyle w:val="af2"/>
          <w:rFonts w:eastAsia="Guttman Rashi"/>
          <w:rtl/>
        </w:rPr>
        <w:t xml:space="preserve">(עי' אות </w:t>
      </w:r>
      <w:r w:rsidRPr="00E30D25">
        <w:rPr>
          <w:rStyle w:val="af2"/>
          <w:rFonts w:eastAsia="Guttman Rashi"/>
          <w:rtl/>
        </w:rPr>
        <w:fldChar w:fldCharType="begin"/>
      </w:r>
      <w:r w:rsidRPr="00E30D25">
        <w:rPr>
          <w:rStyle w:val="af2"/>
          <w:rFonts w:eastAsia="Guttman Rashi"/>
          <w:rtl/>
        </w:rPr>
        <w:instrText xml:space="preserve"> </w:instrText>
      </w:r>
      <w:r w:rsidRPr="00E30D25">
        <w:rPr>
          <w:rStyle w:val="af2"/>
          <w:rFonts w:eastAsia="Guttman Rashi"/>
        </w:rPr>
        <w:instrText>REF</w:instrText>
      </w:r>
      <w:r w:rsidRPr="00E30D25">
        <w:rPr>
          <w:rStyle w:val="af2"/>
          <w:rFonts w:eastAsia="Guttman Rashi"/>
          <w:rtl/>
        </w:rPr>
        <w:instrText xml:space="preserve"> _</w:instrText>
      </w:r>
      <w:r w:rsidRPr="00E30D25">
        <w:rPr>
          <w:rStyle w:val="af2"/>
          <w:rFonts w:eastAsia="Guttman Rashi"/>
        </w:rPr>
        <w:instrText>Ref172541876 \r \h</w:instrText>
      </w:r>
      <w:r w:rsidRPr="00E30D25">
        <w:rPr>
          <w:rStyle w:val="af2"/>
          <w:rFonts w:eastAsia="Guttman Rashi"/>
          <w:rtl/>
        </w:rPr>
        <w:instrText xml:space="preserve"> </w:instrText>
      </w:r>
      <w:r w:rsidRPr="00E30D25">
        <w:rPr>
          <w:rStyle w:val="af2"/>
          <w:rFonts w:eastAsia="Guttman Rashi"/>
          <w:rtl/>
        </w:rPr>
      </w:r>
      <w:r w:rsidRPr="00E30D25">
        <w:rPr>
          <w:rStyle w:val="af2"/>
          <w:rFonts w:eastAsia="Guttman Rashi"/>
          <w:rtl/>
        </w:rPr>
        <w:fldChar w:fldCharType="separate"/>
      </w:r>
      <w:r w:rsidR="007E38C9">
        <w:rPr>
          <w:rStyle w:val="af2"/>
          <w:rFonts w:eastAsia="Guttman Rashi"/>
          <w:cs/>
        </w:rPr>
        <w:t>‎</w:t>
      </w:r>
      <w:r w:rsidR="007E38C9">
        <w:rPr>
          <w:rStyle w:val="af2"/>
          <w:rFonts w:eastAsia="Guttman Rashi"/>
          <w:rtl/>
        </w:rPr>
        <w:t>קיא)</w:t>
      </w:r>
      <w:r w:rsidRPr="00E30D25">
        <w:rPr>
          <w:rStyle w:val="af2"/>
          <w:rFonts w:eastAsia="Guttman Rashi"/>
          <w:rtl/>
        </w:rPr>
        <w:fldChar w:fldCharType="end"/>
      </w:r>
      <w:r w:rsidRPr="00E30D25">
        <w:rPr>
          <w:rFonts w:hint="cs"/>
          <w:rtl/>
        </w:rPr>
        <w:t xml:space="preserve"> </w:t>
      </w:r>
      <w:bookmarkStart w:id="3107" w:name="_Hlk172222450"/>
      <w:r w:rsidRPr="00E30D25">
        <w:rPr>
          <w:rFonts w:hint="cs"/>
          <w:b/>
          <w:bCs/>
          <w:rtl/>
        </w:rPr>
        <w:t>דלר"ת</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Ref172130276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דלר"מ צריך עידי מסירה היה לגמ' להקשות דאף לר"מ אינה נתינה מבוררת, וכעי"ז הקשה</w:t>
      </w:r>
      <w:r w:rsidRPr="00E30D25">
        <w:rPr>
          <w:rtl/>
        </w:rPr>
        <w:t xml:space="preserve"> </w:t>
      </w:r>
      <w:r w:rsidRPr="00E30D25">
        <w:rPr>
          <w:b/>
          <w:bCs/>
          <w:rtl/>
        </w:rPr>
        <w:t>ה</w:t>
      </w:r>
      <w:r w:rsidRPr="00E30D25">
        <w:rPr>
          <w:rFonts w:hint="cs"/>
          <w:b/>
          <w:bCs/>
          <w:rtl/>
        </w:rPr>
        <w:t>&lt; &gt;דברי יחזקאל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ל"ג אות י"א</w:t>
      </w:r>
      <w:r w:rsidRPr="00E30D25">
        <w:rPr>
          <w:rFonts w:ascii="Calibri" w:eastAsia="Times New Roman" w:hAnsi="Calibri" w:cs="Guttman Rashi"/>
          <w:noProof w:val="0"/>
          <w:sz w:val="10"/>
          <w:szCs w:val="12"/>
          <w:rtl/>
        </w:rPr>
        <w:t>)</w:t>
      </w:r>
      <w:r w:rsidRPr="00E30D25">
        <w:rPr>
          <w:rtl/>
        </w:rPr>
        <w:t>=</w:t>
      </w:r>
      <w:r w:rsidRPr="00E30D25">
        <w:rPr>
          <w:rFonts w:hint="cs"/>
          <w:rtl/>
        </w:rPr>
        <w:t>,</w:t>
      </w:r>
      <w:bookmarkEnd w:id="3107"/>
      <w:r w:rsidRPr="00E30D25">
        <w:rPr>
          <w:rFonts w:hint="cs"/>
          <w:rtl/>
        </w:rPr>
        <w:t xml:space="preserve"> </w:t>
      </w:r>
      <w:bookmarkStart w:id="3108" w:name="_Hlk172222645"/>
      <w:r w:rsidRPr="00E30D25">
        <w:rPr>
          <w:rFonts w:hint="cs"/>
          <w:rtl/>
        </w:rPr>
        <w:t>ותירץ</w:t>
      </w:r>
      <w:r w:rsidRPr="00E30D25">
        <w:rPr>
          <w:b/>
          <w:bCs/>
          <w:rtl/>
        </w:rPr>
        <w:t xml:space="preserve"> </w:t>
      </w:r>
      <w:r w:rsidRPr="00E30D25">
        <w:rPr>
          <w:rFonts w:hint="cs"/>
          <w:b/>
          <w:bCs/>
          <w:rtl/>
        </w:rPr>
        <w:t>הגר"ח</w:t>
      </w:r>
      <w:r w:rsidRPr="00E30D25">
        <w:rPr>
          <w:rtl/>
        </w:rPr>
        <w:t xml:space="preserve"> </w:t>
      </w:r>
      <w:r w:rsidRPr="00E30D25">
        <w:rPr>
          <w:rFonts w:ascii="Calibri" w:eastAsia="Times New Roman" w:hAnsi="Calibri" w:cs="Guttman Rashi"/>
          <w:noProof w:val="0"/>
          <w:sz w:val="10"/>
          <w:szCs w:val="12"/>
          <w:rtl/>
        </w:rPr>
        <w:t>(עי' אות</w:t>
      </w:r>
      <w:r w:rsidRPr="00E30D25">
        <w:rPr>
          <w:rFonts w:ascii="Calibri" w:eastAsia="Times New Roman" w:hAnsi="Calibri" w:cs="Guttman Rashi" w:hint="cs"/>
          <w:noProof w:val="0"/>
          <w:sz w:val="10"/>
          <w:szCs w:val="12"/>
          <w:rtl/>
        </w:rPr>
        <w:t xml:space="preserve">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Ref172563289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קיב)</w:t>
      </w:r>
      <w:r w:rsidRPr="00E30D25">
        <w:rPr>
          <w:rFonts w:ascii="Calibri" w:eastAsia="Times New Roman" w:hAnsi="Calibri" w:cs="Guttman Rashi"/>
          <w:noProof w:val="0"/>
          <w:sz w:val="10"/>
          <w:szCs w:val="12"/>
          <w:rtl/>
        </w:rPr>
        <w:fldChar w:fldCharType="end"/>
      </w:r>
      <w:r w:rsidRPr="00E30D25">
        <w:rPr>
          <w:rFonts w:ascii="Calibri" w:eastAsia="Times New Roman" w:hAnsi="Calibri" w:cs="Guttman Rashi"/>
          <w:noProof w:val="0"/>
          <w:sz w:val="10"/>
          <w:szCs w:val="12"/>
          <w:rtl/>
        </w:rPr>
        <w:t xml:space="preserve"> </w:t>
      </w:r>
      <w:r w:rsidRPr="00E30D25">
        <w:rPr>
          <w:rFonts w:hint="cs"/>
          <w:rtl/>
        </w:rPr>
        <w:t>דלדעת ר"מ עיקר ההכשר של השטר הוא ע"י העידי חתימה דחתימתם מהני לאשוויי שטרא, וכ"מ שצריך עידי מסירה הוא כיון שיש דין שיהיו עדים בנתינה דהוא דבר שבערוה, וכמו שצריך עדים בנתינת קידושי כסף ה"ה בנתינת הגט ובקידושין שטר, וכיון דלר"מ הגט נעשה רק ע"י העידי חתימה אף דצריך עידי מסירה</w:t>
      </w:r>
      <w:r w:rsidRPr="00E30D25">
        <w:rPr>
          <w:b/>
          <w:bCs/>
          <w:rtl/>
        </w:rPr>
        <w:t xml:space="preserve"> </w:t>
      </w:r>
      <w:r w:rsidRPr="00E30D25">
        <w:rPr>
          <w:rFonts w:hint="cs"/>
          <w:b/>
          <w:bCs/>
          <w:rtl/>
        </w:rPr>
        <w:t>לר"ת</w:t>
      </w:r>
      <w:r w:rsidRPr="00E30D25">
        <w:rPr>
          <w:rFonts w:hint="cs"/>
          <w:rtl/>
        </w:rPr>
        <w:t>, הוא רק מחמת דהוא דבר שבערוה, אינם עושים את הגט ולא שייך בזה לשמה, ועי' במ"ש</w:t>
      </w:r>
      <w:r w:rsidRPr="00E30D25">
        <w:rPr>
          <w:rtl/>
        </w:rPr>
        <w:t xml:space="preserve"> </w:t>
      </w:r>
      <w:r w:rsidRPr="00E30D25">
        <w:rPr>
          <w:rFonts w:hint="cs"/>
          <w:b/>
          <w:bCs/>
          <w:rtl/>
        </w:rPr>
        <w:t>הברכ"ש</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Ref172542790 \n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נט)</w:t>
      </w:r>
      <w:r w:rsidRPr="00E30D25">
        <w:rPr>
          <w:rFonts w:ascii="Calibri" w:eastAsia="Times New Roman" w:hAnsi="Calibri" w:cs="Guttman Rashi"/>
          <w:noProof w:val="0"/>
          <w:sz w:val="10"/>
          <w:szCs w:val="12"/>
          <w:rtl/>
        </w:rPr>
        <w:fldChar w:fldCharType="end"/>
      </w:r>
      <w:r w:rsidRPr="00E30D25">
        <w:rPr>
          <w:rFonts w:hint="cs"/>
          <w:rtl/>
        </w:rPr>
        <w:t>.</w:t>
      </w:r>
      <w:bookmarkEnd w:id="3106"/>
    </w:p>
    <w:bookmarkEnd w:id="3108"/>
    <w:p w14:paraId="413AA4D6" w14:textId="77777777" w:rsidR="00D309A4" w:rsidRPr="00CC7530" w:rsidRDefault="00D309A4" w:rsidP="00724A46">
      <w:pPr>
        <w:pStyle w:val="afffffe"/>
        <w:rPr>
          <w:rtl/>
        </w:rPr>
      </w:pPr>
      <w:r w:rsidRPr="00CC7530">
        <w:rPr>
          <w:rtl/>
        </w:rPr>
        <w:t>אמרי משה סימן טז אות י</w:t>
      </w:r>
    </w:p>
    <w:p w14:paraId="01D26B48" w14:textId="77777777" w:rsidR="00D309A4" w:rsidRDefault="00D309A4" w:rsidP="00D309A4">
      <w:pPr>
        <w:pStyle w:val="a1"/>
        <w:rPr>
          <w:rtl/>
        </w:rPr>
      </w:pPr>
      <w:r w:rsidRPr="00DD00D5">
        <w:rPr>
          <w:rStyle w:val="afffffffff5"/>
          <w:vanish/>
          <w:rtl/>
        </w:rPr>
        <w:t>(י) והנה התוס' בדף ד' כתבו דל"מ עדי חתימה לר"א, וכתבו בסוף דבריהם ומיהו יש לחלק דבממון דמהני הודאת בע"ד אבל בקדושין וגירושין דל"מ הודאת בע"ד משום דחב לאחרים ולכאורה כונתם דלעולם ר"א ס"ל דעדי חתימה מהני לשווי' שטרא והא דבעינן עדי מסירה בגיטין וקדושין, היינו על מעשה הנתינה לידה כמו בקדושי כסף בעינן עדים על הנתינה לידה כ"כ בקדושי שטר ובגט אף דכבר נעשה הגט ע"י עדי חתימה אבל צריך עדי מסירה על מעשה הנתינה לידה כמו בקדושי כסף, וע"כ בממון דלא בעינן עדים על מעשה הקנין בקונה בכסף או בחזקה וסגי בהודאת בע"ד שנעשה הקנין, וע"כ מהני ג"כ עדי חתימה לר"א, כיון דהשטר כבר יש עליו דין שטר ע"י עדי חתימה כנ"ל תו על הנתינה א"צ עדים בממון, וכן מתבאר בקצות סי' מ"ב שפי' כן</w:t>
      </w:r>
      <w:r w:rsidRPr="00DD00D5">
        <w:rPr>
          <w:rStyle w:val="afffffffff5"/>
          <w:rFonts w:hint="cs"/>
          <w:vanish/>
          <w:rtl/>
        </w:rPr>
        <w:t xml:space="preserve">. </w:t>
      </w:r>
      <w:r w:rsidRPr="004225B5">
        <w:rPr>
          <w:rStyle w:val="afffffffff5"/>
          <w:vanish/>
          <w:rtl/>
        </w:rPr>
        <w:t xml:space="preserve">אבל לענ"ד א"א לומר כן דהרי </w:t>
      </w:r>
      <w:r w:rsidRPr="00BA0BE9">
        <w:rPr>
          <w:rtl/>
        </w:rPr>
        <w:t>התוס' שם הביאו ראי' דעדי חתימה ל"מ לר"א משנים ששלחו שני גיטין ושמותיהן שוין דאמר אביי שם דאתיא דלא כר"א דעדי מסירה כרתי דלא ידעי בהי מינייהו מיגרשה, ואי לר"א ג"כ סגי בעדי חתימה וא"צ עדי מסירה וליסגי בעדי חתימה, והקשה מו"ר הגר"ח זצ"ל דלר"ת דגם לר"מ בעי עדי מסירה, א"כ גם לר"מ קשה דלא ידעי עדי מסירה בהי מיגרשה, ותירץ דלר"מ עיקר הגט והכשרו לאשווי' שטרא נעשה ע"י עדי חתימה והא דצריך לר"ת עדי מסירה בגט היינו לענין דין הנתינה דג"כ צריך עדים דהוי דבר שבערוה, וכמו בקדושי כסף דצריך עדים על נתינת הקדושין כ"כ בגט וגם בקדושי שטר צריך עדים על הנתינה</w:t>
      </w:r>
      <w:r>
        <w:rPr>
          <w:rFonts w:hint="cs"/>
          <w:rtl/>
        </w:rPr>
        <w:t xml:space="preserve"> וכו'.</w:t>
      </w:r>
      <w:r w:rsidRPr="00F75154">
        <w:rPr>
          <w:rtl/>
        </w:rPr>
        <w:t xml:space="preserve"> </w:t>
      </w:r>
      <w:r w:rsidRPr="00BA0BE9">
        <w:rPr>
          <w:rtl/>
        </w:rPr>
        <w:t>אבל לר"מ אף דלר"ת ג"כ צריך עדי מסירה, אבל אין שייך זה לענין לשמה, דהגט נעשה ע"י עדי חתימה לחוד, והעדי מסירה הוא רק על מעשה הנתינה משום דבר שבערוה ול"ש על זה דין לשמה, ודבריו מוכרחים מאד</w:t>
      </w:r>
    </w:p>
    <w:p w14:paraId="006A4BDA" w14:textId="77777777" w:rsidR="00D309A4" w:rsidRDefault="00D309A4" w:rsidP="00D309A4">
      <w:pPr>
        <w:pStyle w:val="a7"/>
      </w:pPr>
      <w:bookmarkStart w:id="3109" w:name="_Toc172606956"/>
      <w:r>
        <w:rPr>
          <w:rFonts w:hint="cs"/>
          <w:rtl/>
        </w:rPr>
        <w:t>בי' הגר"ח דלר"א דהע"מ כרתי האשוויי שטרא ע"י הע"מ ולכן הו"א דצריך נתינה לשמה</w:t>
      </w:r>
      <w:bookmarkEnd w:id="3109"/>
    </w:p>
    <w:p w14:paraId="08ECA180" w14:textId="77777777" w:rsidR="00D309A4" w:rsidRPr="0034381F" w:rsidRDefault="00D309A4" w:rsidP="00E80966">
      <w:pPr>
        <w:pStyle w:val="a2"/>
      </w:pPr>
      <w:r>
        <w:rPr>
          <w:rFonts w:hint="cs"/>
          <w:rtl/>
        </w:rPr>
        <w:t>אבל לדעת ר"א</w:t>
      </w:r>
      <w:r w:rsidRPr="009B65CA">
        <w:rPr>
          <w:rFonts w:hint="cs"/>
          <w:rtl/>
        </w:rPr>
        <w:t xml:space="preserve"> </w:t>
      </w:r>
      <w:r>
        <w:rPr>
          <w:rFonts w:hint="cs"/>
          <w:rtl/>
        </w:rPr>
        <w:t>דעידי מסירה כרתי, ביאר</w:t>
      </w:r>
      <w:r w:rsidRPr="009B65CA">
        <w:rPr>
          <w:rFonts w:hint="cs"/>
          <w:b/>
          <w:bCs/>
          <w:rtl/>
        </w:rPr>
        <w:t xml:space="preserve"> </w:t>
      </w:r>
      <w:r>
        <w:rPr>
          <w:rFonts w:hint="cs"/>
          <w:b/>
          <w:bCs/>
          <w:rtl/>
        </w:rPr>
        <w:t>האמרי משה</w:t>
      </w:r>
      <w:r>
        <w:rPr>
          <w:b/>
          <w:bCs/>
          <w:rtl/>
        </w:rPr>
        <w:t xml:space="preserve"> </w:t>
      </w:r>
      <w:r>
        <w:rPr>
          <w:rFonts w:hint="cs"/>
          <w:rtl/>
        </w:rPr>
        <w:t>בשם</w:t>
      </w:r>
      <w:r w:rsidRPr="00035A2C">
        <w:rPr>
          <w:b/>
          <w:bCs/>
          <w:rtl/>
        </w:rPr>
        <w:t xml:space="preserve"> </w:t>
      </w:r>
      <w:r>
        <w:rPr>
          <w:rFonts w:hint="cs"/>
          <w:b/>
          <w:bCs/>
          <w:rtl/>
        </w:rPr>
        <w:t>הגר"ח</w:t>
      </w:r>
      <w:r>
        <w:rPr>
          <w:rFonts w:hint="cs"/>
          <w:rtl/>
        </w:rPr>
        <w:t xml:space="preserve"> דגם בשטר דעדותם מהני לאשוויי שטרא, וגם</w:t>
      </w:r>
      <w:r w:rsidRPr="00DB435F">
        <w:rPr>
          <w:rFonts w:hint="cs"/>
          <w:rtl/>
        </w:rPr>
        <w:t xml:space="preserve"> </w:t>
      </w:r>
      <w:r>
        <w:rPr>
          <w:rFonts w:hint="cs"/>
          <w:rtl/>
        </w:rPr>
        <w:t>עושים את הכריתות בנתינה, ולכן הו"א בגמ' לקמן דצריך נתינה מבוררת לשמה לדעת ר"א, דכיון דהגט נעשה ע"י העידי המסירה, לכן הו"א דהמסירה היא בכלל "וכתב לה" לשמה, כיון שע"י המסירה נעשה הגט.</w:t>
      </w:r>
    </w:p>
    <w:p w14:paraId="78FC518E" w14:textId="77777777" w:rsidR="00D309A4" w:rsidRPr="00BA0BE9" w:rsidRDefault="00D309A4" w:rsidP="00D309A4">
      <w:pPr>
        <w:pStyle w:val="a1"/>
        <w:rPr>
          <w:rtl/>
        </w:rPr>
      </w:pPr>
      <w:r w:rsidRPr="00BA0BE9">
        <w:rPr>
          <w:rtl/>
        </w:rPr>
        <w:t>ולר"א העדי מסירה כורתים על שני הדברים היינו האחד לאשווי' שטרא והשנית על מעשה הנתינה, ולזה הא דס"ד שם בגמ' דלר"א בעי הנתינה לשמה היינו על הא דע"י עדי מסירה נעשה הגט לאשווי' שטר והוי בכלל וכתב לה לשמה דע"י עדי מסירה נעשה הכשר הגט</w:t>
      </w:r>
      <w:r w:rsidRPr="00BA0BE9">
        <w:rPr>
          <w:rFonts w:hint="cs"/>
          <w:rtl/>
        </w:rPr>
        <w:t>.</w:t>
      </w:r>
    </w:p>
    <w:p w14:paraId="02D1AC28" w14:textId="77777777" w:rsidR="00D309A4" w:rsidRDefault="00D309A4" w:rsidP="00D309A4">
      <w:pPr>
        <w:pStyle w:val="a7"/>
        <w:rPr>
          <w:rtl/>
        </w:rPr>
      </w:pPr>
      <w:bookmarkStart w:id="3110" w:name="_Toc172606957"/>
      <w:r>
        <w:rPr>
          <w:rFonts w:hint="cs"/>
          <w:rtl/>
        </w:rPr>
        <w:t>בי' האמר"מ דלגר"ח א"א לומר כקצוה"ח דלשטר סגי בע"ח לר"א דא"כ מתני' לקמן אף כר"א</w:t>
      </w:r>
      <w:bookmarkEnd w:id="3110"/>
    </w:p>
    <w:p w14:paraId="40C6320E" w14:textId="76D03B33" w:rsidR="00D309A4" w:rsidRPr="00035A2C" w:rsidRDefault="00D309A4" w:rsidP="00E80966">
      <w:pPr>
        <w:pStyle w:val="a2"/>
      </w:pPr>
      <w:bookmarkStart w:id="3111" w:name="_Ref172605874"/>
      <w:r>
        <w:rPr>
          <w:rFonts w:hint="cs"/>
          <w:rtl/>
        </w:rPr>
        <w:t>וכתב</w:t>
      </w:r>
      <w:r w:rsidRPr="00035A2C">
        <w:rPr>
          <w:b/>
          <w:bCs/>
          <w:rtl/>
        </w:rPr>
        <w:t xml:space="preserve"> </w:t>
      </w:r>
      <w:r>
        <w:rPr>
          <w:rFonts w:hint="cs"/>
          <w:b/>
          <w:bCs/>
          <w:rtl/>
        </w:rPr>
        <w:t>האמרי משה</w:t>
      </w:r>
      <w:r>
        <w:rPr>
          <w:b/>
          <w:bCs/>
          <w:rtl/>
        </w:rPr>
        <w:t xml:space="preserve"> </w:t>
      </w:r>
      <w:r>
        <w:rPr>
          <w:rFonts w:hint="cs"/>
          <w:rtl/>
        </w:rPr>
        <w:t>דלפי דברי</w:t>
      </w:r>
      <w:r w:rsidRPr="00035A2C">
        <w:rPr>
          <w:b/>
          <w:bCs/>
          <w:rtl/>
        </w:rPr>
        <w:t xml:space="preserve"> </w:t>
      </w:r>
      <w:r>
        <w:rPr>
          <w:rFonts w:hint="cs"/>
          <w:b/>
          <w:bCs/>
          <w:rtl/>
        </w:rPr>
        <w:t>הגר"ח</w:t>
      </w:r>
      <w:r>
        <w:rPr>
          <w:rtl/>
        </w:rPr>
        <w:t xml:space="preserve"> </w:t>
      </w:r>
      <w:r>
        <w:rPr>
          <w:rFonts w:hint="cs"/>
          <w:rtl/>
        </w:rPr>
        <w:t>א"א לומר כדברי</w:t>
      </w:r>
      <w:r>
        <w:rPr>
          <w:rtl/>
        </w:rPr>
        <w:t xml:space="preserve"> </w:t>
      </w:r>
      <w:r>
        <w:rPr>
          <w:rFonts w:hint="cs"/>
          <w:b/>
          <w:bCs/>
          <w:rtl/>
        </w:rPr>
        <w:t>הקצוה"ח</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Ref172607330 \n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יח)</w:t>
      </w:r>
      <w:r w:rsidRPr="00122AA5">
        <w:rPr>
          <w:rFonts w:ascii="Calibri" w:eastAsia="Times New Roman" w:hAnsi="Calibri" w:cs="Guttman Rashi"/>
          <w:noProof w:val="0"/>
          <w:sz w:val="10"/>
          <w:szCs w:val="12"/>
          <w:rtl/>
        </w:rPr>
        <w:fldChar w:fldCharType="end"/>
      </w:r>
      <w:r>
        <w:rPr>
          <w:rtl/>
        </w:rPr>
        <w:t xml:space="preserve"> </w:t>
      </w:r>
      <w:r>
        <w:rPr>
          <w:rFonts w:hint="cs"/>
          <w:rtl/>
        </w:rPr>
        <w:t>דכל החילוק בין שטרות לגיטין הוא שצריך עדות בנתינה, אבל לענין לאשוויי שטרא אף לר"א מהני העידי חתימה, דא"כ במתני' דב' גיטין שנתערבו אפשר להעמיד אף כר"א, דכיון דהשטר עצמו נעשה ע"י העידי חתימה הם עושים את הכריתות וא"צ נתינה מבוררת, וכמו שביאר</w:t>
      </w:r>
      <w:r w:rsidRPr="005D7843">
        <w:rPr>
          <w:b/>
          <w:bCs/>
          <w:rtl/>
        </w:rPr>
        <w:t xml:space="preserve"> </w:t>
      </w:r>
      <w:r>
        <w:rPr>
          <w:rFonts w:hint="cs"/>
          <w:b/>
          <w:bCs/>
          <w:rtl/>
        </w:rPr>
        <w:t>הגר"ח</w:t>
      </w:r>
      <w:r>
        <w:rPr>
          <w:rtl/>
        </w:rPr>
        <w:t xml:space="preserve"> </w:t>
      </w:r>
      <w:r>
        <w:rPr>
          <w:rFonts w:hint="cs"/>
          <w:rtl/>
        </w:rPr>
        <w:t>בדעת ר"מ לדברי</w:t>
      </w:r>
      <w:r w:rsidRPr="005D7843">
        <w:rPr>
          <w:b/>
          <w:bCs/>
          <w:rtl/>
        </w:rPr>
        <w:t xml:space="preserve"> </w:t>
      </w:r>
      <w:r>
        <w:rPr>
          <w:rFonts w:hint="cs"/>
          <w:b/>
          <w:bCs/>
          <w:rtl/>
        </w:rPr>
        <w:t>ר"ת</w:t>
      </w:r>
      <w:r>
        <w:rPr>
          <w:rtl/>
        </w:rPr>
        <w:t xml:space="preserve"> </w:t>
      </w:r>
      <w:r>
        <w:rPr>
          <w:rFonts w:hint="cs"/>
          <w:rtl/>
        </w:rPr>
        <w:t>שצריך עידי מסירה, ועי' במ"ש</w:t>
      </w:r>
      <w:r>
        <w:rPr>
          <w:rtl/>
        </w:rPr>
        <w:t xml:space="preserve"> </w:t>
      </w:r>
      <w:r>
        <w:rPr>
          <w:rFonts w:hint="cs"/>
          <w:b/>
          <w:bCs/>
          <w:rtl/>
        </w:rPr>
        <w:t>הברכ"ש</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Ref172605920 \n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w:t>
      </w:r>
      <w:r w:rsidRPr="00122AA5">
        <w:rPr>
          <w:rFonts w:ascii="Calibri" w:eastAsia="Times New Roman" w:hAnsi="Calibri" w:cs="Guttman Rashi"/>
          <w:noProof w:val="0"/>
          <w:sz w:val="10"/>
          <w:szCs w:val="12"/>
          <w:rtl/>
        </w:rPr>
        <w:fldChar w:fldCharType="end"/>
      </w:r>
      <w:r>
        <w:rPr>
          <w:rFonts w:hint="cs"/>
          <w:rtl/>
        </w:rPr>
        <w:t>.</w:t>
      </w:r>
      <w:bookmarkEnd w:id="3111"/>
    </w:p>
    <w:p w14:paraId="0E7B0D6C" w14:textId="77777777" w:rsidR="00D309A4" w:rsidRPr="00BA0BE9" w:rsidRDefault="00D309A4" w:rsidP="00D309A4">
      <w:pPr>
        <w:pStyle w:val="a1"/>
        <w:rPr>
          <w:rtl/>
        </w:rPr>
      </w:pPr>
      <w:r w:rsidRPr="00BA0BE9">
        <w:rPr>
          <w:rtl/>
        </w:rPr>
        <w:t>ועפ"ז א"א לומר כנ"ל, דהחילוק בין ממון לגיטין לר"א היינו משום דלאשווי' שטרא גם ר"א מודה דנעשה ע"י עדי חתימה, ורק על מעשה הנתינה צריך עדי מסירה לר"א, דא"כ גם לר"א ניחא דל"צ לשמה על הנתינה וכמו דלר"מ ניחא לר"ת וכנ"ל, וע"כ דלר"א העדי מסירה כורתים לאשווי' שטרא וע"י עדי חתימה לא נעשה הכשר הגט לר"א לשיטת התוס' וא"כ קשה מ"ט מהני בשטר מכירה בעדי חתימה לחוד</w:t>
      </w:r>
      <w:r w:rsidRPr="00BA0BE9">
        <w:rPr>
          <w:rFonts w:hint="cs"/>
          <w:rtl/>
        </w:rPr>
        <w:t>.</w:t>
      </w:r>
    </w:p>
    <w:p w14:paraId="21BE938C" w14:textId="77777777" w:rsidR="00D309A4" w:rsidRDefault="00D309A4" w:rsidP="00D309A4">
      <w:pPr>
        <w:pStyle w:val="a7"/>
        <w:rPr>
          <w:rtl/>
        </w:rPr>
      </w:pPr>
      <w:bookmarkStart w:id="3112" w:name="_Toc172606958"/>
      <w:r>
        <w:rPr>
          <w:rFonts w:hint="cs"/>
          <w:rtl/>
        </w:rPr>
        <w:t>בי' האמר"מ דמהוכחת תוס' מההו"א לקמן מבו' דלא ס"ל כר"ת אלא דלר"מ סגי בע"ח גם בגו"ק</w:t>
      </w:r>
      <w:bookmarkEnd w:id="3112"/>
    </w:p>
    <w:p w14:paraId="272F14E3" w14:textId="48CB4F01" w:rsidR="00D309A4" w:rsidRPr="00E30D25" w:rsidRDefault="00D309A4" w:rsidP="00E80966">
      <w:pPr>
        <w:pStyle w:val="a2"/>
        <w:rPr>
          <w:vanish w:val="0"/>
        </w:rPr>
      </w:pPr>
      <w:bookmarkStart w:id="3113" w:name="_Ref172607181"/>
      <w:bookmarkStart w:id="3114" w:name="_Ref172110948"/>
      <w:r>
        <w:rPr>
          <w:rFonts w:hint="cs"/>
          <w:rtl/>
        </w:rPr>
        <w:t>והוסיף</w:t>
      </w:r>
      <w:r w:rsidRPr="00827A5B">
        <w:rPr>
          <w:b/>
          <w:bCs/>
        </w:rPr>
        <w:t xml:space="preserve"> </w:t>
      </w:r>
      <w:r>
        <w:rPr>
          <w:rFonts w:hint="cs"/>
          <w:b/>
          <w:bCs/>
          <w:rtl/>
        </w:rPr>
        <w:t xml:space="preserve">האמרי משה </w:t>
      </w:r>
      <w:r>
        <w:rPr>
          <w:rFonts w:hint="cs"/>
          <w:rtl/>
        </w:rPr>
        <w:t>דמדברי</w:t>
      </w:r>
      <w:r w:rsidRPr="001967A2">
        <w:rPr>
          <w:b/>
          <w:bCs/>
          <w:rtl/>
        </w:rPr>
        <w:t xml:space="preserve"> </w:t>
      </w:r>
      <w:r w:rsidRPr="00712281">
        <w:rPr>
          <w:b/>
          <w:bCs/>
          <w:rtl/>
        </w:rPr>
        <w:t>ה</w:t>
      </w:r>
      <w:r>
        <w:rPr>
          <w:rFonts w:hint="cs"/>
          <w:b/>
          <w:bCs/>
          <w:rtl/>
        </w:rPr>
        <w:t>תוס'</w:t>
      </w:r>
      <w:r>
        <w:rPr>
          <w:b/>
          <w:bCs/>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Ref169709456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סט)</w:t>
      </w:r>
      <w:r w:rsidRPr="00122AA5">
        <w:rPr>
          <w:rFonts w:ascii="Calibri" w:eastAsia="Times New Roman" w:hAnsi="Calibri" w:cs="Guttman Rashi"/>
          <w:noProof w:val="0"/>
          <w:sz w:val="10"/>
          <w:szCs w:val="12"/>
          <w:rtl/>
        </w:rPr>
        <w:fldChar w:fldCharType="end"/>
      </w:r>
      <w:r>
        <w:rPr>
          <w:rFonts w:hint="cs"/>
          <w:rtl/>
        </w:rPr>
        <w:t xml:space="preserve"> בתחילת דבריהם דהוצרכו להוכיח מהגמ' לקמן דלר"א צריך גם עידי מסירה, מוכח דלא ס"ל </w:t>
      </w:r>
      <w:r>
        <w:rPr>
          <w:rFonts w:hint="cs"/>
          <w:b/>
          <w:bCs/>
          <w:rtl/>
        </w:rPr>
        <w:t>כר"ת בתוס'</w:t>
      </w:r>
      <w:r>
        <w:rPr>
          <w:rtl/>
        </w:rPr>
        <w:t xml:space="preserve"> </w:t>
      </w:r>
      <w:r w:rsidRPr="00122AA5">
        <w:rPr>
          <w:rFonts w:ascii="Calibri" w:eastAsia="Times New Roman" w:hAnsi="Calibri" w:cs="Guttman Rashi" w:hint="cs"/>
          <w:noProof w:val="0"/>
          <w:sz w:val="10"/>
          <w:szCs w:val="12"/>
          <w:rtl/>
        </w:rPr>
        <w:t xml:space="preserve">(עי' </w:t>
      </w:r>
      <w:r w:rsidRPr="00122AA5">
        <w:rPr>
          <w:rStyle w:val="af2"/>
          <w:rFonts w:eastAsia="Guttman Hodes" w:hint="c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Ref169690526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ג)</w:t>
      </w:r>
      <w:r w:rsidRPr="00122AA5">
        <w:rPr>
          <w:rStyle w:val="af2"/>
          <w:rFonts w:eastAsia="Guttman Hodes"/>
          <w:rtl/>
        </w:rPr>
        <w:fldChar w:fldCharType="end"/>
      </w:r>
      <w:r>
        <w:rPr>
          <w:rtl/>
        </w:rPr>
        <w:t xml:space="preserve"> </w:t>
      </w:r>
      <w:r>
        <w:rPr>
          <w:rFonts w:hint="cs"/>
          <w:rtl/>
        </w:rPr>
        <w:t>דאף לר"מ צריך עדים בזמן נתינת הגט, דהא לדעת</w:t>
      </w:r>
      <w:r w:rsidRPr="00A77D43">
        <w:rPr>
          <w:b/>
          <w:bCs/>
          <w:rtl/>
        </w:rPr>
        <w:t xml:space="preserve"> </w:t>
      </w:r>
      <w:r>
        <w:rPr>
          <w:rFonts w:hint="cs"/>
          <w:b/>
          <w:bCs/>
          <w:rtl/>
        </w:rPr>
        <w:t>ר"ת</w:t>
      </w:r>
      <w:r>
        <w:rPr>
          <w:rtl/>
        </w:rPr>
        <w:t xml:space="preserve"> </w:t>
      </w:r>
      <w:r>
        <w:rPr>
          <w:rFonts w:hint="cs"/>
          <w:rtl/>
        </w:rPr>
        <w:t xml:space="preserve">פשיטא דלר"א עידי חתימה לבד לא מהני, דאי לר"מ לא מהני כ"ש לר"א, </w:t>
      </w:r>
      <w:r w:rsidRPr="00E30D25">
        <w:rPr>
          <w:rStyle w:val="af"/>
          <w:rFonts w:hint="cs"/>
          <w:vanish/>
          <w:rtl/>
        </w:rPr>
        <w:t>[וכתב</w:t>
      </w:r>
      <w:r w:rsidRPr="00E30D25">
        <w:rPr>
          <w:rStyle w:val="af"/>
          <w:vanish/>
          <w:rtl/>
        </w:rPr>
        <w:t xml:space="preserve"> </w:t>
      </w:r>
      <w:r w:rsidRPr="00E30D25">
        <w:rPr>
          <w:rStyle w:val="aff9"/>
          <w:rFonts w:hint="cs"/>
          <w:vanish/>
          <w:rtl/>
        </w:rPr>
        <w:t>האמרי</w:t>
      </w:r>
      <w:r w:rsidRPr="00E30D25">
        <w:rPr>
          <w:rStyle w:val="af"/>
          <w:rFonts w:hint="cs"/>
          <w:vanish/>
          <w:rtl/>
        </w:rPr>
        <w:t xml:space="preserve"> </w:t>
      </w:r>
      <w:r w:rsidRPr="00E30D25">
        <w:rPr>
          <w:rStyle w:val="aff9"/>
          <w:rFonts w:hint="cs"/>
          <w:vanish/>
          <w:rtl/>
        </w:rPr>
        <w:t>משה</w:t>
      </w:r>
      <w:r w:rsidRPr="00E30D25">
        <w:rPr>
          <w:rStyle w:val="af"/>
          <w:vanish/>
          <w:rtl/>
        </w:rPr>
        <w:t xml:space="preserve"> </w:t>
      </w:r>
      <w:r w:rsidRPr="00E30D25">
        <w:rPr>
          <w:rStyle w:val="af"/>
          <w:rFonts w:hint="cs"/>
          <w:vanish/>
          <w:rtl/>
        </w:rPr>
        <w:t>דא"א לומר דכוונת</w:t>
      </w:r>
      <w:r w:rsidRPr="00E30D25">
        <w:rPr>
          <w:rStyle w:val="af"/>
          <w:vanish/>
          <w:rtl/>
        </w:rPr>
        <w:t xml:space="preserve"> </w:t>
      </w:r>
      <w:r w:rsidRPr="00E30D25">
        <w:rPr>
          <w:rStyle w:val="aff9"/>
          <w:rFonts w:hint="cs"/>
          <w:vanish/>
          <w:rtl/>
        </w:rPr>
        <w:t>התוס'</w:t>
      </w:r>
      <w:r w:rsidRPr="00E30D25">
        <w:rPr>
          <w:rStyle w:val="af"/>
          <w:vanish/>
          <w:rtl/>
        </w:rPr>
        <w:t xml:space="preserve"> </w:t>
      </w:r>
      <w:r w:rsidRPr="00E30D25">
        <w:rPr>
          <w:rStyle w:val="af"/>
          <w:rFonts w:hint="cs"/>
          <w:vanish/>
          <w:rtl/>
        </w:rPr>
        <w:t>להוכיח דלר"א צריך לשמה בעידי מסירה, כיון דלמסקנת הגמ' לקמן אף לר"א א"צ נתינה לשמה],</w:t>
      </w:r>
      <w:r w:rsidRPr="00E30D25">
        <w:rPr>
          <w:rFonts w:hint="cs"/>
          <w:vanish w:val="0"/>
          <w:rtl/>
        </w:rPr>
        <w:t xml:space="preserve"> ומדהוצרכו</w:t>
      </w:r>
      <w:r w:rsidRPr="00E30D25">
        <w:rPr>
          <w:b/>
          <w:bCs/>
          <w:vanish w:val="0"/>
          <w:rtl/>
        </w:rPr>
        <w:t xml:space="preserve"> </w:t>
      </w:r>
      <w:r w:rsidRPr="00E30D25">
        <w:rPr>
          <w:rFonts w:hint="cs"/>
          <w:b/>
          <w:bCs/>
          <w:vanish w:val="0"/>
          <w:rtl/>
        </w:rPr>
        <w:t>התוס'</w:t>
      </w:r>
      <w:r w:rsidRPr="00E30D25">
        <w:rPr>
          <w:vanish w:val="0"/>
          <w:rtl/>
        </w:rPr>
        <w:t xml:space="preserve"> </w:t>
      </w:r>
      <w:r w:rsidRPr="00E30D25">
        <w:rPr>
          <w:rFonts w:hint="cs"/>
          <w:vanish w:val="0"/>
          <w:rtl/>
        </w:rPr>
        <w:t>להוכיח כן מוכח דלא ס"ל</w:t>
      </w:r>
      <w:r w:rsidRPr="00E30D25">
        <w:rPr>
          <w:b/>
          <w:bCs/>
          <w:vanish w:val="0"/>
          <w:rtl/>
        </w:rPr>
        <w:t xml:space="preserve"> </w:t>
      </w:r>
      <w:r w:rsidRPr="00E30D25">
        <w:rPr>
          <w:rFonts w:hint="cs"/>
          <w:b/>
          <w:bCs/>
          <w:vanish w:val="0"/>
          <w:rtl/>
        </w:rPr>
        <w:t>כר"ת</w:t>
      </w:r>
      <w:r w:rsidRPr="00E30D25">
        <w:rPr>
          <w:vanish w:val="0"/>
          <w:rtl/>
        </w:rPr>
        <w:t xml:space="preserve"> </w:t>
      </w:r>
      <w:r w:rsidRPr="00E30D25">
        <w:rPr>
          <w:rFonts w:hint="cs"/>
          <w:vanish w:val="0"/>
          <w:rtl/>
        </w:rPr>
        <w:t>אלא דלר"מ סגי בעידי חתימה בלי עידי מסירה אף בגיטין, והיינו כיון דס"ל לר"מ דהעידי חתימה הם עדים גם על הנתינה בגיטין וקידושין.</w:t>
      </w:r>
      <w:bookmarkEnd w:id="3113"/>
    </w:p>
    <w:bookmarkEnd w:id="3114"/>
    <w:p w14:paraId="544116B0" w14:textId="77777777" w:rsidR="00D309A4" w:rsidRDefault="00D309A4" w:rsidP="00D309A4">
      <w:pPr>
        <w:pStyle w:val="a1"/>
        <w:rPr>
          <w:rtl/>
        </w:rPr>
      </w:pPr>
      <w:r w:rsidRPr="00BA0BE9">
        <w:rPr>
          <w:rtl/>
        </w:rPr>
        <w:t>ועוד קשה אי נימא כנ"ל דלר"א הכשר השטר נעשה ע"י עדי חתימה לחוד מנ"ל להגמ' דר"א פליג בזה על ר"מ דבדבר שבערוה צריך עדי מסירה דוקא, דהרי התוס' שהביאו ראי' דלר"א ל"מ עדי חתימה לחוד ע"כ דלא ס"ל כר"ת דגם לר"מ בעי עדים בשעת נתינת הגט, דא"כ פשיטא דלר"א ל"מ עדי חתימה לחוד דהרי גם לר"מ ל"מ, וא"ל דהנפ"מ לענין דעדי מסירה ליבעי לשמה לר"א, דהרי להמסקנא שם גם לר"א לא בעי נתינה לשמה, וע"כ דהתוס' שהוצרכו להביא ראיות דלר"א ל"מ עדי חתימה, היינו דלא כר"ת ולר"מ סגי בעדי חתימה לחוד גם בגיטין, ומשום דס"ל דהעדי חתימה מהני גם להיות עדים על הנתינה בקדושין וגיטין</w:t>
      </w:r>
      <w:r>
        <w:rPr>
          <w:rFonts w:hint="cs"/>
          <w:rtl/>
        </w:rPr>
        <w:t>.</w:t>
      </w:r>
    </w:p>
    <w:p w14:paraId="6010500D" w14:textId="77777777" w:rsidR="00D309A4" w:rsidRPr="00724A46" w:rsidRDefault="00D309A4" w:rsidP="00724A46">
      <w:pPr>
        <w:pStyle w:val="afffff7"/>
        <w:rPr>
          <w:rtl/>
        </w:rPr>
      </w:pPr>
      <w:bookmarkStart w:id="3115" w:name="_Toc172610223"/>
      <w:bookmarkStart w:id="3116" w:name="_Toc173964772"/>
      <w:r w:rsidRPr="00724A46">
        <w:rPr>
          <w:rtl/>
        </w:rPr>
        <w:t>דברי יחזקאל סימן ל</w:t>
      </w:r>
      <w:r w:rsidRPr="00724A46">
        <w:rPr>
          <w:rFonts w:hint="cs"/>
          <w:rtl/>
        </w:rPr>
        <w:t>"</w:t>
      </w:r>
      <w:r w:rsidRPr="00724A46">
        <w:rPr>
          <w:rtl/>
        </w:rPr>
        <w:t>ג</w:t>
      </w:r>
      <w:r w:rsidRPr="00724A46">
        <w:rPr>
          <w:rFonts w:hint="cs"/>
          <w:rtl/>
        </w:rPr>
        <w:t xml:space="preserve"> אות י"א</w:t>
      </w:r>
      <w:bookmarkEnd w:id="3115"/>
      <w:r w:rsidRPr="00724A46">
        <w:rPr>
          <w:rtl/>
        </w:rPr>
        <w:t xml:space="preserve"> (ז)</w:t>
      </w:r>
      <w:bookmarkEnd w:id="3116"/>
    </w:p>
    <w:p w14:paraId="6CDBF510" w14:textId="77777777" w:rsidR="00D309A4" w:rsidRDefault="00D309A4" w:rsidP="00D309A4">
      <w:pPr>
        <w:pStyle w:val="a7"/>
        <w:rPr>
          <w:rtl/>
        </w:rPr>
      </w:pPr>
      <w:bookmarkStart w:id="3117" w:name="_Toc172606959"/>
      <w:r>
        <w:rPr>
          <w:rFonts w:hint="cs"/>
          <w:rtl/>
        </w:rPr>
        <w:t>קו' האמר"מ בקצוה"ח דאי אשוויי שטרא לר"א בע"ח מה ההו"א דר"א ור"מ נח' בנתינה לשמה</w:t>
      </w:r>
      <w:bookmarkEnd w:id="3117"/>
      <w:r>
        <w:rPr>
          <w:rFonts w:hint="cs"/>
          <w:rtl/>
        </w:rPr>
        <w:t xml:space="preserve"> </w:t>
      </w:r>
    </w:p>
    <w:p w14:paraId="4D5547B2" w14:textId="0BF6BFB8" w:rsidR="00D309A4" w:rsidRDefault="00D309A4" w:rsidP="00E80966">
      <w:pPr>
        <w:pStyle w:val="a2"/>
      </w:pPr>
      <w:r>
        <w:rPr>
          <w:rFonts w:hint="cs"/>
          <w:rtl/>
        </w:rPr>
        <w:t>והקשה</w:t>
      </w:r>
      <w:r w:rsidRPr="00D258FB">
        <w:rPr>
          <w:rFonts w:hint="cs"/>
          <w:b/>
          <w:bCs/>
          <w:rtl/>
        </w:rPr>
        <w:t xml:space="preserve"> </w:t>
      </w:r>
      <w:r>
        <w:rPr>
          <w:rFonts w:hint="cs"/>
          <w:b/>
          <w:bCs/>
          <w:rtl/>
        </w:rPr>
        <w:t xml:space="preserve">האמרי משה </w:t>
      </w:r>
      <w:r>
        <w:rPr>
          <w:rFonts w:hint="cs"/>
          <w:rtl/>
        </w:rPr>
        <w:t>דלביאור</w:t>
      </w:r>
      <w:r w:rsidRPr="00365A1D">
        <w:rPr>
          <w:b/>
          <w:bCs/>
          <w:rtl/>
        </w:rPr>
        <w:t xml:space="preserve"> </w:t>
      </w:r>
      <w:r>
        <w:rPr>
          <w:rFonts w:hint="cs"/>
          <w:b/>
          <w:bCs/>
          <w:rtl/>
        </w:rPr>
        <w:t>הקצוה"ח</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Ref172607330 \n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יח)</w:t>
      </w:r>
      <w:r w:rsidRPr="00122AA5">
        <w:rPr>
          <w:rFonts w:ascii="Calibri" w:eastAsia="Times New Roman" w:hAnsi="Calibri" w:cs="Guttman Rashi"/>
          <w:noProof w:val="0"/>
          <w:sz w:val="10"/>
          <w:szCs w:val="12"/>
          <w:rtl/>
        </w:rPr>
        <w:fldChar w:fldCharType="end"/>
      </w:r>
      <w:r>
        <w:rPr>
          <w:rtl/>
        </w:rPr>
        <w:t xml:space="preserve"> </w:t>
      </w:r>
      <w:r>
        <w:rPr>
          <w:rFonts w:hint="cs"/>
          <w:rtl/>
        </w:rPr>
        <w:t>דהאשוויי שטרא נעשה רק ע"י העידי חתימה, א"כ קשה מה ההו"א בגמ' לקמן דר"א ור"מ נחלקו בנתינה לשמה, והא אף לר"א האשוויי שטרא נעשה רק ע"י העידי חתימה, ואפש"ל דהעידי חתימה הם עדים גם על הנתינה כמו לר"מ, וכ"מ דנחלקו ר"א ור"מ דלר"א העידי מסירה מהני גם לאשוויי שטרא וגם לנתינה, ולר"מ רק עידי חתימה מהני, וכעי"ז הקשה</w:t>
      </w:r>
      <w:r>
        <w:rPr>
          <w:rtl/>
        </w:rPr>
        <w:t xml:space="preserve"> </w:t>
      </w:r>
      <w:r w:rsidRPr="003C076D">
        <w:rPr>
          <w:b/>
          <w:bCs/>
          <w:rtl/>
        </w:rPr>
        <w:t>ה</w:t>
      </w:r>
      <w:r>
        <w:rPr>
          <w:rFonts w:hint="cs"/>
          <w:b/>
          <w:bCs/>
          <w:rtl/>
        </w:rPr>
        <w:t>&lt; &gt;דברי יחזקאל</w:t>
      </w:r>
      <w:r w:rsidRPr="003C076D">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סי' ל"ג אות י"א</w:t>
      </w:r>
      <w:r w:rsidRPr="00122AA5">
        <w:rPr>
          <w:rFonts w:ascii="Calibri" w:eastAsia="Times New Roman" w:hAnsi="Calibri" w:cs="Guttman Rashi"/>
          <w:noProof w:val="0"/>
          <w:sz w:val="10"/>
          <w:szCs w:val="12"/>
          <w:rtl/>
        </w:rPr>
        <w:t>)</w:t>
      </w:r>
      <w:r w:rsidRPr="003C076D">
        <w:rPr>
          <w:rtl/>
        </w:rPr>
        <w:t>=</w:t>
      </w:r>
      <w:r>
        <w:rPr>
          <w:rFonts w:hint="cs"/>
          <w:rtl/>
        </w:rPr>
        <w:t>.</w:t>
      </w:r>
    </w:p>
    <w:p w14:paraId="5BAC4C42" w14:textId="77777777" w:rsidR="00D309A4" w:rsidRDefault="00D309A4" w:rsidP="00D309A4">
      <w:pPr>
        <w:pStyle w:val="a1"/>
        <w:rPr>
          <w:rtl/>
        </w:rPr>
      </w:pPr>
      <w:r w:rsidRPr="00BA0BE9">
        <w:rPr>
          <w:rtl/>
        </w:rPr>
        <w:t>וא"כ מהיכי תיתי לעשות פלוגתא בזה בין ר"א לר"מ, כיון דגם לר"א נעשה השטר ע"י עדי חתימה לפי הנ"ל, ומנ"ל דלר"א ל"מ עדי חתימה גם על הנתינה כמו לר"מ והרי י"ל דר"א ור"מ פליגי רק בזה דלר"א מהני גם עדי מסירה על שני הדברים ולר"מ דוקא עדי חתימה, וכמו בשטרי מכר, ומנ"ל דבגט פליג ר"א על ר"מ דלא יועיל עדי חתימה</w:t>
      </w:r>
      <w:r w:rsidRPr="00BA0BE9">
        <w:rPr>
          <w:rFonts w:hint="cs"/>
          <w:rtl/>
        </w:rPr>
        <w:t>.</w:t>
      </w:r>
    </w:p>
    <w:p w14:paraId="7BF65C96" w14:textId="77777777" w:rsidR="00D309A4" w:rsidRDefault="00D309A4" w:rsidP="00724A46">
      <w:pPr>
        <w:pStyle w:val="afffffe"/>
        <w:rPr>
          <w:rtl/>
        </w:rPr>
      </w:pPr>
      <w:r>
        <w:rPr>
          <w:rtl/>
        </w:rPr>
        <w:t>דברי יחזקאל סימן ל</w:t>
      </w:r>
      <w:r>
        <w:rPr>
          <w:rFonts w:hint="cs"/>
          <w:rtl/>
        </w:rPr>
        <w:t>"</w:t>
      </w:r>
      <w:r>
        <w:rPr>
          <w:rtl/>
        </w:rPr>
        <w:t>ג</w:t>
      </w:r>
      <w:r>
        <w:rPr>
          <w:rFonts w:hint="cs"/>
          <w:rtl/>
        </w:rPr>
        <w:t xml:space="preserve"> אות י"א</w:t>
      </w:r>
    </w:p>
    <w:p w14:paraId="354AD3D0" w14:textId="77777777" w:rsidR="00D309A4" w:rsidRPr="00BA0BE9" w:rsidRDefault="00D309A4" w:rsidP="00D309A4">
      <w:pPr>
        <w:pStyle w:val="afffff5"/>
        <w:rPr>
          <w:rtl/>
        </w:rPr>
      </w:pPr>
      <w:r w:rsidRPr="00BA0BE9">
        <w:rPr>
          <w:rtl/>
        </w:rPr>
        <w:t xml:space="preserve">[יא] וראיתי בקצה"ח (סימן מ"ב) שכתב בביאור דברי התוס' דגם ר"א מודה דגוף השטר נגמר בע"ח והא דמצריך בקדושין וגיטין </w:t>
      </w:r>
      <w:r w:rsidRPr="00BA0BE9">
        <w:rPr>
          <w:rtl/>
        </w:rPr>
        <w:t>ע"מ ה"ט משום דאין דשב"ע פחות משנים וכמ"ש רש"י לקמן (דף כ"ב) ד"ה ר"א הוא דאמר חתימת הגט אינה מן התורה ולא סגי למיתביה בלא ע"מ דאינהו הוא דעבדי כריתות דע"כ בעינן עדים דילפינן לקמן (דף צ') דבר מממון עכ"ל. ומשו"ה גבי קנין מכר ומתנה דסגי בינו לבינו ומשום הודאת נותן דלא איברי סהדי אלא לשקרי גם לר"א סגי בע"ח לאשוויי שטרא, אבל בגיטין וקדושין דבעי עדים לקיום הדבר לא מהני ע"ח בלא ע"מ אף שכבר נגמר הגט מ"מ לא עדיף מקדושי כסף דבעי עדים משום דמחייב לאחריני, ומשו"ה בעי ע"מ לר"א דאין הנותן עומד במקום עדים דל"מ הודאתו עכ"ד.</w:t>
      </w:r>
    </w:p>
    <w:p w14:paraId="12ACAD01" w14:textId="77777777" w:rsidR="00D309A4" w:rsidRDefault="00D309A4" w:rsidP="00D309A4">
      <w:pPr>
        <w:pStyle w:val="afffff5"/>
        <w:rPr>
          <w:rtl/>
        </w:rPr>
      </w:pPr>
      <w:r>
        <w:rPr>
          <w:rtl/>
        </w:rPr>
        <w:t>ודבריו תמוהין מאד. דלפי"ז הדרא קושית התוס' דמאי פריך לר"א משנים ששלחו שני גיטין ונתערבו הא לא ידעי ע"מ בהי מינייהו מיגרשה ולא הויא נתינה מבוררת לשמה, והא כיון דכבר נגמר הגט בע"ח לר"א והא דבעי ע"מ אינו אלא מתורת קיום דשב"ע תו אין כאן דין לשמה כלל, דהרי לפי דעת ר"ת דס"ל דגם לר"מ בעי ע"מ מתורת דשב"ע, ואפ"ה אתיא מתניתין כר"מ אף על גב דלא ידעי בהי מינייהו מיגרשה דדוקא בע"ח לר"מ או בע"מ לר"א דאינהו משוי כריתות הגט שייך תורת לשמה, ולא בעדים הבאים רק מתורת קיום הדבר לבד שאינם שייכים אל הגט כלל דאינם אלא כעדי קדושי כסף וכיו"ב, וע"כ מבואר מזה דלר"א הא דלא מהני ע"ח בגט היינו משום דעדיין לא נגמר כריתות הגט אלא בע"מ לבד</w:t>
      </w:r>
      <w:r>
        <w:rPr>
          <w:rFonts w:hint="cs"/>
          <w:rtl/>
        </w:rPr>
        <w:t>.</w:t>
      </w:r>
    </w:p>
    <w:p w14:paraId="0575BC0F" w14:textId="77777777" w:rsidR="00D309A4" w:rsidRDefault="00D309A4" w:rsidP="00D309A4">
      <w:pPr>
        <w:pStyle w:val="a7"/>
        <w:rPr>
          <w:rtl/>
        </w:rPr>
      </w:pPr>
      <w:bookmarkStart w:id="3118" w:name="_Toc172606960"/>
      <w:r>
        <w:rPr>
          <w:rFonts w:hint="cs"/>
          <w:rtl/>
        </w:rPr>
        <w:t>בי' האמר"מ בתוס' דלר"א רק הע"מ שעושים את הכריתות הם עושים את השטר ודלא כקצוה"ח</w:t>
      </w:r>
      <w:bookmarkEnd w:id="3118"/>
    </w:p>
    <w:p w14:paraId="10BC43E0" w14:textId="78BAF2F4" w:rsidR="00D309A4" w:rsidRPr="00827A5B" w:rsidRDefault="00D309A4" w:rsidP="00E80966">
      <w:pPr>
        <w:pStyle w:val="a2"/>
      </w:pPr>
      <w:bookmarkStart w:id="3119" w:name="_Ref172607058"/>
      <w:r>
        <w:rPr>
          <w:rFonts w:hint="cs"/>
          <w:rtl/>
        </w:rPr>
        <w:t>אלא כתב</w:t>
      </w:r>
      <w:r w:rsidRPr="008B4F35">
        <w:rPr>
          <w:b/>
          <w:bCs/>
          <w:rtl/>
        </w:rPr>
        <w:t xml:space="preserve"> </w:t>
      </w:r>
      <w:r>
        <w:rPr>
          <w:rFonts w:hint="cs"/>
          <w:b/>
          <w:bCs/>
          <w:rtl/>
        </w:rPr>
        <w:t>האמרי משה</w:t>
      </w:r>
      <w:r>
        <w:rPr>
          <w:rtl/>
        </w:rPr>
        <w:t xml:space="preserve"> </w:t>
      </w:r>
      <w:r>
        <w:rPr>
          <w:rFonts w:hint="cs"/>
          <w:rtl/>
        </w:rPr>
        <w:t>דמוכח</w:t>
      </w:r>
      <w:r w:rsidRPr="008B4F35">
        <w:rPr>
          <w:b/>
          <w:bCs/>
          <w:rtl/>
        </w:rPr>
        <w:t xml:space="preserve"> </w:t>
      </w:r>
      <w:r>
        <w:rPr>
          <w:rFonts w:hint="cs"/>
          <w:b/>
          <w:bCs/>
          <w:rtl/>
        </w:rPr>
        <w:t>ד</w:t>
      </w:r>
      <w:r w:rsidRPr="00712281">
        <w:rPr>
          <w:b/>
          <w:bCs/>
          <w:rtl/>
        </w:rPr>
        <w:t>ה</w:t>
      </w:r>
      <w:r>
        <w:rPr>
          <w:rFonts w:hint="cs"/>
          <w:b/>
          <w:bCs/>
          <w:rtl/>
        </w:rPr>
        <w:t>תוס'</w:t>
      </w:r>
      <w:r>
        <w:rPr>
          <w:b/>
          <w:bCs/>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Ref169709456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סט)</w:t>
      </w:r>
      <w:r w:rsidRPr="00122AA5">
        <w:rPr>
          <w:rFonts w:ascii="Calibri" w:eastAsia="Times New Roman" w:hAnsi="Calibri" w:cs="Guttman Rashi"/>
          <w:noProof w:val="0"/>
          <w:sz w:val="10"/>
          <w:szCs w:val="12"/>
          <w:rtl/>
        </w:rPr>
        <w:fldChar w:fldCharType="end"/>
      </w:r>
      <w:r>
        <w:rPr>
          <w:rFonts w:hint="cs"/>
          <w:rtl/>
        </w:rPr>
        <w:t xml:space="preserve"> בתחילת דבריהם ס"ל דלר"א רק עידי מסירה עושים את הכריתות ואשוויי שטרא הוא רק ע"י העידי מסירה, ודלא</w:t>
      </w:r>
      <w:r w:rsidRPr="003823A8">
        <w:rPr>
          <w:b/>
          <w:bCs/>
          <w:rtl/>
        </w:rPr>
        <w:t xml:space="preserve"> </w:t>
      </w:r>
      <w:r>
        <w:rPr>
          <w:rFonts w:hint="cs"/>
          <w:b/>
          <w:bCs/>
          <w:rtl/>
        </w:rPr>
        <w:t>כהקצוה"ח</w:t>
      </w:r>
      <w:r>
        <w:rPr>
          <w:rtl/>
        </w:rPr>
        <w:t xml:space="preserve"> </w:t>
      </w:r>
      <w:r>
        <w:rPr>
          <w:rFonts w:hint="cs"/>
          <w:rtl/>
        </w:rPr>
        <w:t>דהעידי חתימה מהני לאשוויי שטרא, והוסיף</w:t>
      </w:r>
      <w:r w:rsidRPr="004E45B2">
        <w:rPr>
          <w:rFonts w:hint="cs"/>
          <w:rtl/>
        </w:rPr>
        <w:t xml:space="preserve"> </w:t>
      </w:r>
      <w:r w:rsidRPr="003C076D">
        <w:rPr>
          <w:b/>
          <w:bCs/>
          <w:rtl/>
        </w:rPr>
        <w:t>ה</w:t>
      </w:r>
      <w:r>
        <w:rPr>
          <w:rFonts w:hint="cs"/>
          <w:b/>
          <w:bCs/>
          <w:rtl/>
        </w:rPr>
        <w:t>דברי יחזקאל</w:t>
      </w:r>
      <w:r>
        <w:rPr>
          <w:rFonts w:hint="cs"/>
          <w:rtl/>
        </w:rPr>
        <w:t xml:space="preserve"> דאף למסקנת הגמ' דא"צ נתינה מבוררת לשמה, אין הכוונה דהגט לא נגמר במסירה, אלא דמ"מ בדין לשמה א"צ נתינה דאינו בכלל גזיה"כ דכתיב "וכתב לה".</w:t>
      </w:r>
      <w:bookmarkEnd w:id="3119"/>
    </w:p>
    <w:p w14:paraId="2184933C" w14:textId="77777777" w:rsidR="00D309A4" w:rsidRPr="00CC7530" w:rsidRDefault="00D309A4" w:rsidP="00724A46">
      <w:pPr>
        <w:pStyle w:val="afffffe"/>
        <w:rPr>
          <w:rtl/>
        </w:rPr>
      </w:pPr>
      <w:r w:rsidRPr="00CC7530">
        <w:rPr>
          <w:rtl/>
        </w:rPr>
        <w:t>אמרי משה סימן טז אות י</w:t>
      </w:r>
    </w:p>
    <w:p w14:paraId="76113ABD" w14:textId="77777777" w:rsidR="00D309A4" w:rsidRPr="00BA0BE9" w:rsidRDefault="00D309A4" w:rsidP="00D309A4">
      <w:pPr>
        <w:pStyle w:val="a1"/>
        <w:rPr>
          <w:rtl/>
        </w:rPr>
      </w:pPr>
      <w:r w:rsidRPr="00BA0BE9">
        <w:rPr>
          <w:rtl/>
        </w:rPr>
        <w:t>וע"כ צ"ל דלהתוס' לר"א רק עדי מסירה כורתים הגט לאשווי' שטרא, ולא העדי חתימה.</w:t>
      </w:r>
    </w:p>
    <w:p w14:paraId="0E074B9D" w14:textId="77777777" w:rsidR="00D309A4" w:rsidRDefault="00D309A4" w:rsidP="00724A46">
      <w:pPr>
        <w:pStyle w:val="afffffe"/>
        <w:rPr>
          <w:rtl/>
        </w:rPr>
      </w:pPr>
      <w:r>
        <w:rPr>
          <w:rtl/>
        </w:rPr>
        <w:t>דברי יחזקאל סימן ל</w:t>
      </w:r>
      <w:r>
        <w:rPr>
          <w:rFonts w:hint="cs"/>
          <w:rtl/>
        </w:rPr>
        <w:t>"</w:t>
      </w:r>
      <w:r>
        <w:rPr>
          <w:rtl/>
        </w:rPr>
        <w:t>ג</w:t>
      </w:r>
      <w:r>
        <w:rPr>
          <w:rFonts w:hint="cs"/>
          <w:rtl/>
        </w:rPr>
        <w:t xml:space="preserve"> אות י"א</w:t>
      </w:r>
    </w:p>
    <w:p w14:paraId="48EC8FB0" w14:textId="77777777" w:rsidR="00D309A4" w:rsidRDefault="00D309A4" w:rsidP="00D309A4">
      <w:pPr>
        <w:pStyle w:val="afffff5"/>
        <w:rPr>
          <w:rtl/>
        </w:rPr>
      </w:pPr>
      <w:r>
        <w:rPr>
          <w:rtl/>
        </w:rPr>
        <w:t>ואפילו לפי"מ דמסיק אביי דלא בעי נתינה לשמה ג"כ לא הדרינן מהך סברא דרק לשמה לא בעי בנתינה מגזה"כ דוכתב לה דוקא ולא קאי אנתינה כלל וכמ"ש הרמב"ן והרשב"א שם, אבל הגט לא נגמר בע"ח כלל, וכן מתבאר ממ"ש התוס' לעיל מינה להוכיח מהך סוגיא דלר"א לא מהניא ע"ח כלל בין בגיטין ובין במתנה אלמא דאביי לא פליג אהך סברא דלר"א לא נגמר השטר בע"ח</w:t>
      </w:r>
      <w:r>
        <w:rPr>
          <w:rFonts w:hint="cs"/>
          <w:rtl/>
        </w:rPr>
        <w:t>.</w:t>
      </w:r>
    </w:p>
    <w:p w14:paraId="365141FB" w14:textId="77777777" w:rsidR="00D309A4" w:rsidRDefault="00D309A4" w:rsidP="00D309A4">
      <w:pPr>
        <w:pStyle w:val="a7"/>
        <w:rPr>
          <w:rtl/>
        </w:rPr>
      </w:pPr>
      <w:bookmarkStart w:id="3120" w:name="_Toc172606961"/>
      <w:r>
        <w:rPr>
          <w:rFonts w:hint="cs"/>
          <w:rtl/>
        </w:rPr>
        <w:t>קו' האמר"מ דאי אשוויי שטרא רק בע"מ אמאי מהני ע"ח בממון כהודאת בע"ד הא צריך ע"מ</w:t>
      </w:r>
      <w:bookmarkEnd w:id="3120"/>
    </w:p>
    <w:p w14:paraId="665D1B5D" w14:textId="513280FA" w:rsidR="00D309A4" w:rsidRPr="00245702" w:rsidRDefault="00D309A4" w:rsidP="00E80966">
      <w:pPr>
        <w:pStyle w:val="a2"/>
      </w:pPr>
      <w:r>
        <w:rPr>
          <w:rFonts w:hint="cs"/>
          <w:rtl/>
        </w:rPr>
        <w:t>אך הקשה</w:t>
      </w:r>
      <w:r w:rsidRPr="00CA6F77">
        <w:rPr>
          <w:b/>
          <w:bCs/>
          <w:rtl/>
        </w:rPr>
        <w:t xml:space="preserve"> </w:t>
      </w:r>
      <w:r>
        <w:rPr>
          <w:rFonts w:hint="cs"/>
          <w:b/>
          <w:bCs/>
          <w:rtl/>
        </w:rPr>
        <w:t>האמרי משה</w:t>
      </w:r>
      <w:r>
        <w:rPr>
          <w:rtl/>
        </w:rPr>
        <w:t xml:space="preserve"> </w:t>
      </w:r>
      <w:r>
        <w:rPr>
          <w:rFonts w:hint="cs"/>
          <w:rtl/>
        </w:rPr>
        <w:t>דאי האשוויי שטרא הוא רק ע"י העידי מסירה לר"א, א"כ אמאי מהני עידי חתימה בשטר מכר, ומ"ש</w:t>
      </w:r>
      <w:r>
        <w:rPr>
          <w:rtl/>
        </w:rPr>
        <w:t xml:space="preserve"> </w:t>
      </w:r>
      <w:bookmarkStart w:id="3121" w:name="_Hlk172223066"/>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Ref169881958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bookmarkEnd w:id="3121"/>
      <w:r>
        <w:rPr>
          <w:rFonts w:hint="cs"/>
          <w:rtl/>
        </w:rPr>
        <w:t>דכיון דבממון מהני הודאת בע"ד מהני לשטר, דהא לר"א לא מהני הודאת בע"ד לאשוויי שטרא כמו דלא מהני עידי חתימה.</w:t>
      </w:r>
      <w:r>
        <w:rPr>
          <w:rtl/>
        </w:rPr>
        <w:t xml:space="preserve"> </w:t>
      </w:r>
      <w:r w:rsidRPr="00D84E68">
        <w:rPr>
          <w:sz w:val="12"/>
          <w:szCs w:val="14"/>
          <w:rtl/>
        </w:rPr>
        <w:t>[</w:t>
      </w:r>
      <w:r>
        <w:rPr>
          <w:rFonts w:hint="cs"/>
          <w:sz w:val="12"/>
          <w:szCs w:val="14"/>
          <w:rtl/>
        </w:rPr>
        <w:t>כוונת</w:t>
      </w:r>
      <w:r w:rsidRPr="00996F91">
        <w:rPr>
          <w:rFonts w:hint="cs"/>
          <w:b/>
          <w:bCs/>
          <w:szCs w:val="14"/>
          <w:rtl/>
        </w:rPr>
        <w:t xml:space="preserve"> </w:t>
      </w:r>
      <w:r>
        <w:rPr>
          <w:rFonts w:hint="cs"/>
          <w:b/>
          <w:bCs/>
          <w:szCs w:val="14"/>
          <w:rtl/>
        </w:rPr>
        <w:t>האמרי משה</w:t>
      </w:r>
      <w:r>
        <w:rPr>
          <w:sz w:val="12"/>
          <w:szCs w:val="14"/>
          <w:rtl/>
        </w:rPr>
        <w:t xml:space="preserve"> </w:t>
      </w:r>
      <w:r>
        <w:rPr>
          <w:rFonts w:hint="cs"/>
          <w:sz w:val="12"/>
          <w:szCs w:val="14"/>
          <w:rtl/>
        </w:rPr>
        <w:t>לומר דמ"ש</w:t>
      </w:r>
      <w:r>
        <w:rPr>
          <w:sz w:val="12"/>
          <w:szCs w:val="14"/>
          <w:rtl/>
        </w:rPr>
        <w:t xml:space="preserve"> </w:t>
      </w:r>
      <w:r>
        <w:rPr>
          <w:rFonts w:hint="cs"/>
          <w:b/>
          <w:bCs/>
          <w:szCs w:val="14"/>
          <w:rtl/>
        </w:rPr>
        <w:t>התוס'</w:t>
      </w:r>
      <w:r>
        <w:rPr>
          <w:sz w:val="12"/>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Ref169881958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ד)</w:t>
      </w:r>
      <w:r w:rsidRPr="00122AA5">
        <w:rPr>
          <w:rFonts w:ascii="Guttman Rashi" w:eastAsia="Guttman Rashi" w:hAnsi="Guttman Rashi" w:cs="Guttman Rashi"/>
          <w:sz w:val="10"/>
          <w:szCs w:val="10"/>
          <w:rtl/>
        </w:rPr>
        <w:fldChar w:fldCharType="end"/>
      </w:r>
      <w:r>
        <w:rPr>
          <w:rFonts w:hint="cs"/>
          <w:sz w:val="12"/>
          <w:szCs w:val="14"/>
          <w:rtl/>
        </w:rPr>
        <w:t xml:space="preserve"> בסו"ד דבממון סגי בהודאת בע"ד וא"צ עידי מסירה, היינו כדעת</w:t>
      </w:r>
      <w:r>
        <w:rPr>
          <w:sz w:val="12"/>
          <w:szCs w:val="14"/>
          <w:rtl/>
        </w:rPr>
        <w:t xml:space="preserve"> </w:t>
      </w:r>
      <w:r>
        <w:rPr>
          <w:rFonts w:hint="cs"/>
          <w:b/>
          <w:bCs/>
          <w:szCs w:val="14"/>
          <w:rtl/>
        </w:rPr>
        <w:t>התוס'</w:t>
      </w:r>
      <w:r w:rsidRPr="005B47EC">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Ref169709456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סט)</w:t>
      </w:r>
      <w:r w:rsidRPr="00122AA5">
        <w:rPr>
          <w:rFonts w:ascii="Guttman Rashi" w:eastAsia="Guttman Rashi" w:hAnsi="Guttman Rashi" w:cs="Guttman Rashi"/>
          <w:sz w:val="10"/>
          <w:szCs w:val="10"/>
          <w:rtl/>
        </w:rPr>
        <w:fldChar w:fldCharType="end"/>
      </w:r>
      <w:r>
        <w:rPr>
          <w:rFonts w:hint="cs"/>
          <w:sz w:val="12"/>
          <w:szCs w:val="14"/>
          <w:rtl/>
        </w:rPr>
        <w:t xml:space="preserve"> בתחילת דבריהם דמבואר דלא ס"ל</w:t>
      </w:r>
      <w:r>
        <w:rPr>
          <w:sz w:val="12"/>
          <w:szCs w:val="14"/>
          <w:rtl/>
        </w:rPr>
        <w:t xml:space="preserve"> </w:t>
      </w:r>
      <w:r>
        <w:rPr>
          <w:rFonts w:hint="cs"/>
          <w:b/>
          <w:bCs/>
          <w:szCs w:val="14"/>
          <w:rtl/>
        </w:rPr>
        <w:t>כר"ת</w:t>
      </w:r>
      <w:r>
        <w:rPr>
          <w:rFonts w:hint="cs"/>
          <w:sz w:val="12"/>
          <w:szCs w:val="14"/>
          <w:rtl/>
        </w:rPr>
        <w:t>,</w:t>
      </w:r>
      <w:r>
        <w:rPr>
          <w:sz w:val="12"/>
          <w:szCs w:val="14"/>
          <w:rtl/>
        </w:rPr>
        <w:t xml:space="preserve"> </w:t>
      </w:r>
      <w:r>
        <w:rPr>
          <w:rFonts w:hint="cs"/>
          <w:sz w:val="12"/>
          <w:szCs w:val="14"/>
          <w:rtl/>
        </w:rPr>
        <w:t>כדהוכיח</w:t>
      </w:r>
      <w:r>
        <w:rPr>
          <w:sz w:val="12"/>
          <w:szCs w:val="14"/>
          <w:rtl/>
        </w:rPr>
        <w:t xml:space="preserve"> </w:t>
      </w:r>
      <w:r>
        <w:rPr>
          <w:rFonts w:hint="cs"/>
          <w:b/>
          <w:bCs/>
          <w:szCs w:val="14"/>
          <w:rtl/>
        </w:rPr>
        <w:t>האמרי משה</w:t>
      </w:r>
      <w:r w:rsidRPr="005B47EC">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Ref172110948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פ)</w:t>
      </w:r>
      <w:r w:rsidRPr="00122AA5">
        <w:rPr>
          <w:rFonts w:ascii="Guttman Rashi" w:eastAsia="Guttman Rashi" w:hAnsi="Guttman Rashi" w:cs="Guttman Rashi"/>
          <w:sz w:val="10"/>
          <w:szCs w:val="10"/>
          <w:rtl/>
        </w:rPr>
        <w:fldChar w:fldCharType="end"/>
      </w:r>
      <w:r w:rsidRPr="00D84E68">
        <w:rPr>
          <w:sz w:val="12"/>
          <w:szCs w:val="14"/>
          <w:rtl/>
        </w:rPr>
        <w:t>]</w:t>
      </w:r>
      <w:r>
        <w:rPr>
          <w:rFonts w:hint="cs"/>
          <w:sz w:val="12"/>
          <w:szCs w:val="14"/>
          <w:rtl/>
        </w:rPr>
        <w:t>.</w:t>
      </w:r>
    </w:p>
    <w:p w14:paraId="1CEFAF2E" w14:textId="77777777" w:rsidR="00D309A4" w:rsidRPr="00CC7530" w:rsidRDefault="00D309A4" w:rsidP="00724A46">
      <w:pPr>
        <w:pStyle w:val="afffffe"/>
        <w:rPr>
          <w:rtl/>
        </w:rPr>
      </w:pPr>
      <w:r w:rsidRPr="00CC7530">
        <w:rPr>
          <w:rtl/>
        </w:rPr>
        <w:t>אמרי משה סימן טז אות י</w:t>
      </w:r>
    </w:p>
    <w:p w14:paraId="32203CDF" w14:textId="77777777" w:rsidR="00D309A4" w:rsidRPr="00BA0BE9" w:rsidRDefault="00D309A4" w:rsidP="00D309A4">
      <w:pPr>
        <w:pStyle w:val="a1"/>
        <w:rPr>
          <w:rtl/>
        </w:rPr>
      </w:pPr>
      <w:r w:rsidRPr="00BA0BE9">
        <w:rPr>
          <w:rtl/>
        </w:rPr>
        <w:t>וא"כ קשה מ"ט מהני במכירה בעדי חתימה ומה שייך זה להא דמהני הודאה בממון</w:t>
      </w:r>
      <w:r w:rsidRPr="00BA0BE9">
        <w:rPr>
          <w:rFonts w:hint="cs"/>
          <w:rtl/>
        </w:rPr>
        <w:t>.</w:t>
      </w:r>
    </w:p>
    <w:p w14:paraId="19CC0397" w14:textId="77777777" w:rsidR="00D309A4" w:rsidRDefault="00D309A4" w:rsidP="00D309A4">
      <w:pPr>
        <w:pStyle w:val="a7"/>
        <w:rPr>
          <w:rtl/>
        </w:rPr>
      </w:pPr>
      <w:bookmarkStart w:id="3122" w:name="_Toc172606962"/>
      <w:r>
        <w:rPr>
          <w:rFonts w:hint="cs"/>
          <w:rtl/>
        </w:rPr>
        <w:t>בי' האמר"מ דבממון יש אנ"ס ע"י הע"ח למסירה ובגט צריך שהעדים ישמעו מסירה לגירושין</w:t>
      </w:r>
      <w:bookmarkEnd w:id="3122"/>
    </w:p>
    <w:p w14:paraId="42B283C2" w14:textId="00F1ACDA" w:rsidR="00D309A4" w:rsidRPr="00E30D25" w:rsidRDefault="00D309A4" w:rsidP="00E80966">
      <w:pPr>
        <w:pStyle w:val="a2"/>
        <w:rPr>
          <w:vanish w:val="0"/>
        </w:rPr>
      </w:pPr>
      <w:r>
        <w:rPr>
          <w:rFonts w:hint="cs"/>
          <w:rtl/>
        </w:rPr>
        <w:t>וכתב</w:t>
      </w:r>
      <w:r w:rsidRPr="004858E7">
        <w:rPr>
          <w:b/>
          <w:bCs/>
          <w:rtl/>
        </w:rPr>
        <w:t xml:space="preserve"> </w:t>
      </w:r>
      <w:r>
        <w:rPr>
          <w:rFonts w:hint="cs"/>
          <w:b/>
          <w:bCs/>
          <w:rtl/>
        </w:rPr>
        <w:t>האמרי משה</w:t>
      </w:r>
      <w:r>
        <w:rPr>
          <w:rtl/>
        </w:rPr>
        <w:t xml:space="preserve"> </w:t>
      </w:r>
      <w:r>
        <w:rPr>
          <w:rFonts w:hint="cs"/>
          <w:rtl/>
        </w:rPr>
        <w:t>דצ"ל דס"ל</w:t>
      </w:r>
      <w:r w:rsidRPr="00D84E68">
        <w:rPr>
          <w:b/>
          <w:bCs/>
          <w:rtl/>
        </w:rPr>
        <w:t xml:space="preserve"> </w:t>
      </w:r>
      <w:r>
        <w:rPr>
          <w:rFonts w:hint="cs"/>
          <w:b/>
          <w:bCs/>
          <w:rtl/>
        </w:rPr>
        <w:t>להתוס'</w:t>
      </w:r>
      <w:r>
        <w:rPr>
          <w:rtl/>
        </w:rPr>
        <w:t xml:space="preserve"> </w:t>
      </w:r>
      <w:r>
        <w:rPr>
          <w:rFonts w:hint="cs"/>
          <w:rtl/>
        </w:rPr>
        <w:t xml:space="preserve">דבממון מהני העידי חתימה וההודאת בע"ד לאשוויי שטרא ע"י אנן סהדי, דכל שיש עידי חתימה אנן סהדי שהשטר נמסר מיד הנותן והמוכר למקבל וללוקח, </w:t>
      </w:r>
      <w:r w:rsidRPr="00E30D25">
        <w:rPr>
          <w:rStyle w:val="af"/>
          <w:rFonts w:hint="cs"/>
          <w:vanish/>
          <w:rtl/>
        </w:rPr>
        <w:t>[</w:t>
      </w:r>
      <w:bookmarkStart w:id="3123" w:name="_Hlk172146682"/>
      <w:r w:rsidRPr="00E30D25">
        <w:rPr>
          <w:rStyle w:val="af"/>
          <w:rFonts w:hint="cs"/>
          <w:vanish/>
          <w:rtl/>
        </w:rPr>
        <w:t xml:space="preserve">כדביאר </w:t>
      </w:r>
      <w:bookmarkStart w:id="3124" w:name="_Hlk172223216"/>
      <w:r w:rsidRPr="00E30D25">
        <w:rPr>
          <w:rStyle w:val="aff9"/>
          <w:vanish/>
          <w:rtl/>
        </w:rPr>
        <w:t>ה</w:t>
      </w:r>
      <w:r w:rsidRPr="00E30D25">
        <w:rPr>
          <w:rStyle w:val="aff9"/>
          <w:rFonts w:hint="cs"/>
          <w:vanish/>
          <w:rtl/>
        </w:rPr>
        <w:t>ר"ן על הרי"ף לקמן</w:t>
      </w:r>
      <w:r w:rsidRPr="00E30D25">
        <w:rPr>
          <w:rStyle w:val="af"/>
          <w:vanish/>
          <w:rtl/>
        </w:rPr>
        <w:t xml:space="preserve"> </w:t>
      </w:r>
      <w:r w:rsidRPr="00E30D25">
        <w:rPr>
          <w:rStyle w:val="aff5"/>
          <w:vanish/>
          <w:rtl/>
        </w:rPr>
        <w:t>(</w:t>
      </w:r>
      <w:r w:rsidRPr="00E30D25">
        <w:rPr>
          <w:rStyle w:val="aff5"/>
          <w:rFonts w:hint="cs"/>
          <w:vanish/>
          <w:rtl/>
        </w:rPr>
        <w:t>מז: מדה"ר ד"ה והיינו, מהדו' עוז והדר עמ' קמ"ד ד"ה</w:t>
      </w:r>
      <w:r w:rsidRPr="00E30D25">
        <w:rPr>
          <w:rStyle w:val="aff5"/>
          <w:vanish/>
          <w:rtl/>
        </w:rPr>
        <w:t>, הובא בסימן ד' אות כ"ב)</w:t>
      </w:r>
      <w:r w:rsidRPr="00E30D25">
        <w:rPr>
          <w:rStyle w:val="af"/>
          <w:rFonts w:hint="cs"/>
          <w:vanish/>
          <w:rtl/>
        </w:rPr>
        <w:t xml:space="preserve"> </w:t>
      </w:r>
      <w:bookmarkEnd w:id="3124"/>
      <w:r w:rsidRPr="00E30D25">
        <w:rPr>
          <w:rStyle w:val="af"/>
          <w:rFonts w:hint="cs"/>
          <w:vanish/>
          <w:rtl/>
        </w:rPr>
        <w:t>בדעת</w:t>
      </w:r>
      <w:r w:rsidRPr="00E30D25">
        <w:rPr>
          <w:rStyle w:val="af"/>
          <w:vanish/>
          <w:rtl/>
        </w:rPr>
        <w:t xml:space="preserve"> </w:t>
      </w:r>
      <w:r w:rsidRPr="00E30D25">
        <w:rPr>
          <w:rStyle w:val="aff9"/>
          <w:vanish/>
          <w:rtl/>
        </w:rPr>
        <w:t>הרי"ף לקמן</w:t>
      </w:r>
      <w:r w:rsidRPr="00E30D25">
        <w:rPr>
          <w:rStyle w:val="af"/>
          <w:vanish/>
          <w:rtl/>
        </w:rPr>
        <w:t xml:space="preserve"> </w:t>
      </w:r>
      <w:r w:rsidRPr="00E30D25">
        <w:rPr>
          <w:rStyle w:val="aff5"/>
          <w:rFonts w:hint="cs"/>
          <w:vanish/>
          <w:rtl/>
        </w:rPr>
        <w:t xml:space="preserve">(מח. מדה"ר ד"ה </w:t>
      </w:r>
      <w:r w:rsidRPr="00E30D25">
        <w:rPr>
          <w:rStyle w:val="aff5"/>
          <w:vanish/>
          <w:rtl/>
        </w:rPr>
        <w:t>ומה שכתב ועוד</w:t>
      </w:r>
      <w:r w:rsidRPr="00E30D25">
        <w:rPr>
          <w:rStyle w:val="aff5"/>
          <w:rFonts w:hint="cs"/>
          <w:vanish/>
          <w:rtl/>
        </w:rPr>
        <w:t>, מהדו' עוז והדר עמ' קמ"ה, הובא בסימן ד' אות מ')</w:t>
      </w:r>
      <w:r w:rsidRPr="00E30D25">
        <w:rPr>
          <w:rStyle w:val="af"/>
          <w:vanish/>
          <w:rtl/>
        </w:rPr>
        <w:t xml:space="preserve"> </w:t>
      </w:r>
      <w:r w:rsidRPr="00E30D25">
        <w:rPr>
          <w:rStyle w:val="aff9"/>
          <w:vanish/>
          <w:rtl/>
        </w:rPr>
        <w:t>והרמב"ם</w:t>
      </w:r>
      <w:r w:rsidRPr="00E30D25">
        <w:rPr>
          <w:rStyle w:val="af"/>
          <w:rFonts w:hint="cs"/>
          <w:vanish/>
          <w:rtl/>
        </w:rPr>
        <w:t xml:space="preserve"> </w:t>
      </w:r>
      <w:r w:rsidRPr="00E30D25">
        <w:rPr>
          <w:rStyle w:val="aff5"/>
          <w:rFonts w:hint="cs"/>
          <w:vanish/>
          <w:rtl/>
        </w:rPr>
        <w:t>(גירושין פ"א הט"ז, הובא בסימן ד' אות כ"ו)</w:t>
      </w:r>
      <w:r w:rsidRPr="00E30D25">
        <w:rPr>
          <w:rStyle w:val="af"/>
          <w:rFonts w:hint="cs"/>
          <w:vanish/>
          <w:rtl/>
        </w:rPr>
        <w:t xml:space="preserve"> דמהני עידי חתימה לר"א דעי"ז יש ראיה על המסירה</w:t>
      </w:r>
      <w:bookmarkEnd w:id="3123"/>
      <w:r w:rsidRPr="00E30D25">
        <w:rPr>
          <w:rStyle w:val="af"/>
          <w:rFonts w:hint="cs"/>
          <w:vanish/>
          <w:rtl/>
        </w:rPr>
        <w:t>],</w:t>
      </w:r>
      <w:r w:rsidRPr="00E30D25">
        <w:rPr>
          <w:rFonts w:hint="cs"/>
          <w:vanish w:val="0"/>
          <w:rtl/>
        </w:rPr>
        <w:t xml:space="preserve"> אבל בגט ס"ל</w:t>
      </w:r>
      <w:r w:rsidRPr="00E30D25">
        <w:rPr>
          <w:b/>
          <w:bCs/>
          <w:vanish w:val="0"/>
          <w:rtl/>
        </w:rPr>
        <w:t xml:space="preserve"> </w:t>
      </w:r>
      <w:r w:rsidRPr="00E30D25">
        <w:rPr>
          <w:rFonts w:hint="cs"/>
          <w:b/>
          <w:bCs/>
          <w:vanish w:val="0"/>
          <w:rtl/>
        </w:rPr>
        <w:t>להתוס'</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Style w:val="af2"/>
          <w:rFonts w:eastAsia="Guttman Hodes"/>
          <w:vanish w:val="0"/>
          <w:rtl/>
        </w:rPr>
        <w:t xml:space="preserve">עי' אות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hint="cs"/>
          <w:vanish w:val="0"/>
        </w:rPr>
        <w:instrText>REF</w:instrText>
      </w:r>
      <w:r w:rsidRPr="00E30D25">
        <w:rPr>
          <w:rStyle w:val="af2"/>
          <w:rFonts w:eastAsia="Guttman Hodes" w:hint="cs"/>
          <w:vanish w:val="0"/>
          <w:rtl/>
        </w:rPr>
        <w:instrText xml:space="preserve"> _</w:instrText>
      </w:r>
      <w:r w:rsidRPr="00E30D25">
        <w:rPr>
          <w:rStyle w:val="af2"/>
          <w:rFonts w:eastAsia="Guttman Hodes" w:hint="cs"/>
          <w:vanish w:val="0"/>
        </w:rPr>
        <w:instrText>Ref172111115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א)</w:t>
      </w:r>
      <w:r w:rsidRPr="00E30D25">
        <w:rPr>
          <w:rStyle w:val="af2"/>
          <w:rFonts w:eastAsia="Guttman Hodes"/>
          <w:vanish w:val="0"/>
          <w:rtl/>
        </w:rPr>
        <w:fldChar w:fldCharType="end"/>
      </w:r>
      <w:r w:rsidRPr="00E30D25">
        <w:rPr>
          <w:rFonts w:hint="cs"/>
          <w:vanish w:val="0"/>
          <w:rtl/>
        </w:rPr>
        <w:t xml:space="preserve"> דלא מהני העידי חתימה לעשות אנן סהדי על המסירה, כיון דצריך שהעידי מסירה ישמעו דמסר לשם גירושין,</w:t>
      </w:r>
      <w:r w:rsidRPr="00E30D25">
        <w:rPr>
          <w:vanish w:val="0"/>
          <w:rtl/>
        </w:rPr>
        <w:t xml:space="preserve"> </w:t>
      </w:r>
      <w:r w:rsidRPr="00E30D25">
        <w:rPr>
          <w:vanish w:val="0"/>
          <w:sz w:val="12"/>
          <w:szCs w:val="14"/>
          <w:rtl/>
        </w:rPr>
        <w:t>[</w:t>
      </w:r>
      <w:r w:rsidRPr="00E30D25">
        <w:rPr>
          <w:rFonts w:hint="cs"/>
          <w:vanish w:val="0"/>
          <w:sz w:val="12"/>
          <w:szCs w:val="14"/>
          <w:rtl/>
        </w:rPr>
        <w:t>כמבואר</w:t>
      </w:r>
      <w:r w:rsidRPr="00E30D25">
        <w:rPr>
          <w:vanish w:val="0"/>
          <w:sz w:val="12"/>
          <w:szCs w:val="14"/>
          <w:rtl/>
        </w:rPr>
        <w:t xml:space="preserve"> </w:t>
      </w:r>
      <w:r w:rsidRPr="00E30D25">
        <w:rPr>
          <w:rFonts w:hint="cs"/>
          <w:b/>
          <w:bCs/>
          <w:vanish w:val="0"/>
          <w:szCs w:val="14"/>
          <w:rtl/>
        </w:rPr>
        <w:t>ברמב"ם</w:t>
      </w:r>
      <w:r w:rsidRPr="00E30D25">
        <w:rPr>
          <w:b/>
          <w:bCs/>
          <w:vanish w:val="0"/>
          <w:szCs w:val="14"/>
          <w:rtl/>
        </w:rPr>
        <w:t xml:space="preserve"> </w:t>
      </w:r>
      <w:r w:rsidRPr="00E30D25">
        <w:rPr>
          <w:rFonts w:ascii="Guttman Rashi" w:eastAsia="Guttman Rashi" w:hAnsi="Guttman Rashi" w:cs="Guttman Rashi"/>
          <w:vanish w:val="0"/>
          <w:sz w:val="10"/>
          <w:szCs w:val="10"/>
          <w:rtl/>
        </w:rPr>
        <w:t>(</w:t>
      </w:r>
      <w:r w:rsidRPr="00E30D25">
        <w:rPr>
          <w:rFonts w:ascii="Guttman Rashi" w:eastAsia="Guttman Rashi" w:hAnsi="Guttman Rashi" w:cs="Guttman Rashi" w:hint="cs"/>
          <w:vanish w:val="0"/>
          <w:sz w:val="10"/>
          <w:szCs w:val="10"/>
          <w:rtl/>
        </w:rPr>
        <w:t>גירושין פ"א ה"י</w:t>
      </w:r>
      <w:r w:rsidRPr="00E30D25">
        <w:rPr>
          <w:rFonts w:ascii="Guttman Rashi" w:eastAsia="Guttman Rashi" w:hAnsi="Guttman Rashi" w:cs="Guttman Rashi"/>
          <w:vanish w:val="0"/>
          <w:sz w:val="10"/>
          <w:szCs w:val="10"/>
          <w:rtl/>
        </w:rPr>
        <w:t>)</w:t>
      </w:r>
      <w:r w:rsidRPr="00E30D25">
        <w:rPr>
          <w:rFonts w:hint="cs"/>
          <w:vanish w:val="0"/>
          <w:sz w:val="12"/>
          <w:szCs w:val="14"/>
          <w:rtl/>
        </w:rPr>
        <w:t xml:space="preserve"> דצריך מסירה לשם גירושין</w:t>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והעידי חתימה אינם מעידים על המסירה לשם גירושין רק דאנן סהדי דהבעל מסרו לאשה, וכתב</w:t>
      </w:r>
      <w:r w:rsidRPr="00E30D25">
        <w:rPr>
          <w:b/>
          <w:bCs/>
          <w:vanish w:val="0"/>
          <w:rtl/>
        </w:rPr>
        <w:t xml:space="preserve"> </w:t>
      </w:r>
      <w:r w:rsidRPr="00E30D25">
        <w:rPr>
          <w:rFonts w:hint="cs"/>
          <w:b/>
          <w:bCs/>
          <w:vanish w:val="0"/>
          <w:rtl/>
        </w:rPr>
        <w:t>האמרי משה</w:t>
      </w:r>
      <w:r w:rsidRPr="00E30D25">
        <w:rPr>
          <w:vanish w:val="0"/>
          <w:rtl/>
        </w:rPr>
        <w:t xml:space="preserve"> </w:t>
      </w:r>
      <w:r w:rsidRPr="00E30D25">
        <w:rPr>
          <w:rFonts w:hint="cs"/>
          <w:vanish w:val="0"/>
          <w:rtl/>
        </w:rPr>
        <w:t>דא"כ מוכח דלר"א האשוויי שטרא הוא ע"י העידי מסירה, וכיון שהם עושים את השטר לכן הו"א בגמ' לקמן שצריך נתינה לשמה.</w:t>
      </w:r>
    </w:p>
    <w:p w14:paraId="55758364" w14:textId="77777777" w:rsidR="00D309A4" w:rsidRPr="00BA0BE9" w:rsidRDefault="00D309A4" w:rsidP="00D309A4">
      <w:pPr>
        <w:pStyle w:val="a1"/>
        <w:rPr>
          <w:rtl/>
        </w:rPr>
      </w:pPr>
      <w:r w:rsidRPr="00BA0BE9">
        <w:rPr>
          <w:rtl/>
        </w:rPr>
        <w:t>ולכאורה אפ"ל דהא דמהני בממון היינו מכח אנן סהדי דמעדי חתימה ראי' על המסירה שבא מיד הנותן והמוכר להמקבל ולהלוקח וכמ"ש הר"ן לשיטת הרי"ף והרמב"ם דמהאי טעמא מהני עדי חתימה לר"א דע"י העדי חתימה ראי' על המסירה, והא דס"ל להתוס' דבגיטין ל"מ, היינו משום דבגיטין צריכין שיהי' המסירה לשם גירושין וכמ"ש הרמב"ם והעדי מסירה כשם שצריכים לראות הנתינה כן צריכין לשמוע שנתן לשם גירושין, ולכן עדי חתימה ל"מ דנהי דאנו יודעין ע"י עדי חתימה שבא מידו לידה אבל אין ראי' מזה שמסר לגירושין, וע"כ בממון מהני דלפקדון לא חיישינן, אבל בגיטין ל"מ משום דלא ידעינן שמסר לשם גירושין וע"כ העדי מסירה משוי שטר וכיון דהעדי מסירה משוי לשטרא וע"כ ס"ד דבעינן לשמה בעדי מסירה</w:t>
      </w:r>
      <w:r w:rsidRPr="00BA0BE9">
        <w:rPr>
          <w:rFonts w:hint="cs"/>
          <w:rtl/>
        </w:rPr>
        <w:t>.</w:t>
      </w:r>
    </w:p>
    <w:p w14:paraId="183E6BF9" w14:textId="77777777" w:rsidR="00D309A4" w:rsidRDefault="00D309A4" w:rsidP="00D309A4">
      <w:pPr>
        <w:pStyle w:val="a7"/>
        <w:rPr>
          <w:rtl/>
        </w:rPr>
      </w:pPr>
      <w:bookmarkStart w:id="3125" w:name="_Toc172606963"/>
      <w:r>
        <w:rPr>
          <w:rFonts w:hint="cs"/>
          <w:rtl/>
        </w:rPr>
        <w:t>הבי' הב' באמר"מ דהאנ"ס דע"ח אינו כעדים ממש ומהני רק לממון ול"מ לערוה כעדים לקיומי</w:t>
      </w:r>
      <w:bookmarkEnd w:id="3125"/>
    </w:p>
    <w:p w14:paraId="2DC0DE5D" w14:textId="77777777" w:rsidR="00D309A4" w:rsidRPr="001B47E0" w:rsidRDefault="00D309A4" w:rsidP="00E80966">
      <w:pPr>
        <w:pStyle w:val="a2"/>
      </w:pPr>
      <w:r>
        <w:rPr>
          <w:rFonts w:hint="cs"/>
          <w:rtl/>
        </w:rPr>
        <w:t>אך כתב</w:t>
      </w:r>
      <w:r w:rsidRPr="001B47E0">
        <w:rPr>
          <w:b/>
          <w:bCs/>
          <w:rtl/>
        </w:rPr>
        <w:t xml:space="preserve"> </w:t>
      </w:r>
      <w:r>
        <w:rPr>
          <w:rFonts w:hint="cs"/>
          <w:b/>
          <w:bCs/>
          <w:rtl/>
        </w:rPr>
        <w:t>האמרי משה</w:t>
      </w:r>
      <w:r>
        <w:rPr>
          <w:rtl/>
        </w:rPr>
        <w:t xml:space="preserve"> </w:t>
      </w:r>
      <w:r>
        <w:rPr>
          <w:rFonts w:hint="cs"/>
          <w:rtl/>
        </w:rPr>
        <w:t>דיותר נראה לתרץ דס"ל</w:t>
      </w:r>
      <w:r w:rsidRPr="00507A24">
        <w:rPr>
          <w:b/>
          <w:bCs/>
          <w:rtl/>
        </w:rPr>
        <w:t xml:space="preserve"> </w:t>
      </w:r>
      <w:r>
        <w:rPr>
          <w:rFonts w:hint="cs"/>
          <w:b/>
          <w:bCs/>
          <w:rtl/>
        </w:rPr>
        <w:t>להתוס'</w:t>
      </w:r>
      <w:r>
        <w:rPr>
          <w:rtl/>
        </w:rPr>
        <w:t xml:space="preserve"> </w:t>
      </w:r>
      <w:r>
        <w:rPr>
          <w:rFonts w:hint="cs"/>
          <w:rtl/>
        </w:rPr>
        <w:t>דאף דע"י העידי חתימה אנן סהדי שנמסר לה, מ"מ אי"ז כעדים ממש, ואף דמהני בממון מ"מ בגיטין וקידושין צריך עדים לקיומי, וכמו דשניהם מודים לא מהני לקיומי ה"ה דהאנן סהדי לא מהני, ורק בממון דא"צ עדים לקיומי מהני האנן סהדי לאשוויי שטרא.</w:t>
      </w:r>
    </w:p>
    <w:p w14:paraId="5B1F6462" w14:textId="77777777" w:rsidR="00D309A4" w:rsidRPr="00BA0BE9" w:rsidRDefault="00D309A4" w:rsidP="00D309A4">
      <w:pPr>
        <w:pStyle w:val="a1"/>
        <w:rPr>
          <w:rtl/>
        </w:rPr>
      </w:pPr>
      <w:r w:rsidRPr="00BA0BE9">
        <w:rPr>
          <w:rtl/>
        </w:rPr>
        <w:t xml:space="preserve">אך יותר נראה דהתוס' ס"ל דנהי דע"י המסירה </w:t>
      </w:r>
      <w:r w:rsidRPr="00BA0BE9">
        <w:rPr>
          <w:rStyle w:val="afffffffff5"/>
          <w:rFonts w:hint="cs"/>
          <w:vanish/>
          <w:rtl/>
        </w:rPr>
        <w:t>[לכאו' צ"ל העידי חתימה]</w:t>
      </w:r>
      <w:r w:rsidRPr="00BA0BE9">
        <w:rPr>
          <w:rFonts w:hint="cs"/>
          <w:rtl/>
        </w:rPr>
        <w:t xml:space="preserve"> </w:t>
      </w:r>
      <w:r w:rsidRPr="00BA0BE9">
        <w:rPr>
          <w:rtl/>
        </w:rPr>
        <w:t>יודעים אנו שמסר אבל זה לא חשיב כעדים ממש ובקדושין וגיטין דצריך דוקא עדים לקיים הדבר ושניהם מודים ל"מ ע"כ ל"מ ג"כ האנן סהדי, אבל בממון שפיר מהני האנן סהדי לאשווי' שטרא</w:t>
      </w:r>
      <w:r w:rsidRPr="00BA0BE9">
        <w:rPr>
          <w:rFonts w:hint="cs"/>
          <w:rtl/>
        </w:rPr>
        <w:t>.</w:t>
      </w:r>
      <w:r w:rsidRPr="00BA0BE9">
        <w:rPr>
          <w:rtl/>
        </w:rPr>
        <w:t xml:space="preserve"> </w:t>
      </w:r>
      <w:r w:rsidRPr="00BA0BE9">
        <w:rPr>
          <w:rStyle w:val="afffffffff5"/>
          <w:vanish/>
          <w:rtl/>
        </w:rPr>
        <w:t>והרמב"ם מחלק בין גיטין לקדושין כמש"ל:</w:t>
      </w:r>
    </w:p>
    <w:p w14:paraId="5E5AF232" w14:textId="77777777" w:rsidR="00D309A4" w:rsidRDefault="00D309A4" w:rsidP="00D309A4">
      <w:pPr>
        <w:pStyle w:val="a7"/>
        <w:rPr>
          <w:rtl/>
        </w:rPr>
      </w:pPr>
      <w:bookmarkStart w:id="3126" w:name="_Toc172606964"/>
      <w:r>
        <w:rPr>
          <w:rFonts w:hint="cs"/>
          <w:rtl/>
        </w:rPr>
        <w:lastRenderedPageBreak/>
        <w:t>דחיית הדבר"י לבי' הקצוה"ח ברש"י דאדרבה לרש"י הע"ח לא גומרים כלל וילפי' דל"ד לאיסור</w:t>
      </w:r>
      <w:bookmarkEnd w:id="3126"/>
    </w:p>
    <w:p w14:paraId="620A45E6" w14:textId="31E7C5F7" w:rsidR="00D309A4" w:rsidRPr="00E81A51" w:rsidRDefault="00D309A4" w:rsidP="00E80966">
      <w:pPr>
        <w:pStyle w:val="a2"/>
        <w:rPr>
          <w:rtl/>
        </w:rPr>
      </w:pPr>
      <w:bookmarkStart w:id="3127" w:name="_Ref172565540"/>
      <w:r>
        <w:rPr>
          <w:rFonts w:hint="cs"/>
          <w:rtl/>
        </w:rPr>
        <w:t>ובמ"ש</w:t>
      </w:r>
      <w:r>
        <w:rPr>
          <w:rtl/>
        </w:rPr>
        <w:t xml:space="preserve"> </w:t>
      </w:r>
      <w:r>
        <w:rPr>
          <w:rFonts w:hint="cs"/>
          <w:b/>
          <w:bCs/>
          <w:rtl/>
        </w:rPr>
        <w:t>הקצוה"ח</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Ref172475167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122AA5">
        <w:rPr>
          <w:rFonts w:ascii="Calibri" w:eastAsia="Times New Roman" w:hAnsi="Calibri" w:cs="Guttman Rashi"/>
          <w:noProof w:val="0"/>
          <w:sz w:val="10"/>
          <w:szCs w:val="12"/>
          <w:rtl/>
        </w:rPr>
        <w:fldChar w:fldCharType="end"/>
      </w:r>
      <w:r>
        <w:rPr>
          <w:rFonts w:hint="cs"/>
          <w:rtl/>
        </w:rPr>
        <w:t xml:space="preserve"> דמוכח מדברי</w:t>
      </w:r>
      <w:r>
        <w:rPr>
          <w:rtl/>
        </w:rPr>
        <w:t xml:space="preserve"> </w:t>
      </w:r>
      <w:r>
        <w:rPr>
          <w:rFonts w:hint="cs"/>
          <w:b/>
          <w:bCs/>
          <w:rtl/>
        </w:rPr>
        <w:t>רש"י לקמן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Ref172538957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כח)</w:t>
      </w:r>
      <w:r w:rsidRPr="00122AA5">
        <w:rPr>
          <w:rFonts w:ascii="Calibri" w:eastAsia="Times New Roman" w:hAnsi="Calibri" w:cs="Guttman Rashi"/>
          <w:noProof w:val="0"/>
          <w:sz w:val="10"/>
          <w:szCs w:val="12"/>
          <w:rtl/>
        </w:rPr>
        <w:fldChar w:fldCharType="end"/>
      </w:r>
      <w:r>
        <w:rPr>
          <w:rtl/>
        </w:rPr>
        <w:t xml:space="preserve"> </w:t>
      </w:r>
      <w:r>
        <w:rPr>
          <w:rFonts w:hint="cs"/>
          <w:rtl/>
        </w:rPr>
        <w:t>דהעידי מסירה לר"א הם רק לקנין דבר שבערוה, כדילפינן דבר דבר מממון, דחה</w:t>
      </w:r>
      <w:r w:rsidRPr="00F518FA">
        <w:rPr>
          <w:b/>
          <w:bCs/>
          <w:rtl/>
        </w:rPr>
        <w:t xml:space="preserve"> </w:t>
      </w:r>
      <w:r>
        <w:rPr>
          <w:rFonts w:hint="cs"/>
          <w:b/>
          <w:bCs/>
          <w:rtl/>
        </w:rPr>
        <w:t>הדברי יחזקאל</w:t>
      </w:r>
      <w:r>
        <w:rPr>
          <w:rtl/>
        </w:rPr>
        <w:t xml:space="preserve"> </w:t>
      </w:r>
      <w:r>
        <w:rPr>
          <w:rFonts w:hint="cs"/>
          <w:rtl/>
        </w:rPr>
        <w:t>דמדברי</w:t>
      </w:r>
      <w:r w:rsidRPr="00F518FA">
        <w:rPr>
          <w:b/>
          <w:bCs/>
          <w:rtl/>
        </w:rPr>
        <w:t xml:space="preserve"> </w:t>
      </w:r>
      <w:r>
        <w:rPr>
          <w:rFonts w:hint="cs"/>
          <w:b/>
          <w:bCs/>
          <w:rtl/>
        </w:rPr>
        <w:t>רש"י</w:t>
      </w:r>
      <w:r>
        <w:rPr>
          <w:rFonts w:hint="cs"/>
          <w:rtl/>
        </w:rPr>
        <w:t xml:space="preserve"> דכתב דא"א לכתוב בלי עדי מסירה דהם עושים את הכריתות, מוכח להיפך דהעידי חתימה אינם גומרים את הגירושין כלל, ומ"ש</w:t>
      </w:r>
      <w:r w:rsidRPr="00F518FA">
        <w:rPr>
          <w:b/>
          <w:bCs/>
          <w:rtl/>
        </w:rPr>
        <w:t xml:space="preserve"> </w:t>
      </w:r>
      <w:r>
        <w:rPr>
          <w:rFonts w:hint="cs"/>
          <w:b/>
          <w:bCs/>
          <w:rtl/>
        </w:rPr>
        <w:t>רש"י</w:t>
      </w:r>
      <w:r>
        <w:rPr>
          <w:rtl/>
        </w:rPr>
        <w:t xml:space="preserve"> </w:t>
      </w:r>
      <w:r>
        <w:rPr>
          <w:rFonts w:hint="cs"/>
          <w:rtl/>
        </w:rPr>
        <w:t>דילפינן מממון, הוא כיון דכל מה ששטר צריך עדים הוא ילפותא ממון ולא דמי לאיסורין שא"צ בהם עדים ואין בהם דין שטר, ולולי הגזיה"כ מממון, אף דבר שבערוה דינו כאיסורין.</w:t>
      </w:r>
      <w:bookmarkEnd w:id="3127"/>
      <w:r>
        <w:rPr>
          <w:rFonts w:hint="cs"/>
          <w:rtl/>
        </w:rPr>
        <w:t xml:space="preserve"> </w:t>
      </w:r>
    </w:p>
    <w:p w14:paraId="3F286B50" w14:textId="77777777" w:rsidR="00D309A4" w:rsidRDefault="00D309A4" w:rsidP="00724A46">
      <w:pPr>
        <w:pStyle w:val="afffffe"/>
        <w:rPr>
          <w:rtl/>
        </w:rPr>
      </w:pPr>
      <w:r>
        <w:rPr>
          <w:rtl/>
        </w:rPr>
        <w:t>דברי יחזקאל סימן ל</w:t>
      </w:r>
      <w:r>
        <w:rPr>
          <w:rFonts w:hint="cs"/>
          <w:rtl/>
        </w:rPr>
        <w:t>"</w:t>
      </w:r>
      <w:r>
        <w:rPr>
          <w:rtl/>
        </w:rPr>
        <w:t>ג</w:t>
      </w:r>
      <w:r>
        <w:rPr>
          <w:rFonts w:hint="cs"/>
          <w:rtl/>
        </w:rPr>
        <w:t xml:space="preserve"> אות י"א</w:t>
      </w:r>
    </w:p>
    <w:p w14:paraId="0CA99EFA" w14:textId="77777777" w:rsidR="00D309A4" w:rsidRPr="00BA0BE9" w:rsidRDefault="00D309A4" w:rsidP="00D309A4">
      <w:pPr>
        <w:pStyle w:val="a1"/>
        <w:rPr>
          <w:rtl/>
        </w:rPr>
      </w:pPr>
      <w:r w:rsidRPr="00BA0BE9">
        <w:rPr>
          <w:rtl/>
        </w:rPr>
        <w:t>ומ"ש הקצה"ח להוכיח מדברי רש"י דעיקר הע"מ לר"א הוא רק מתורת קנין דשב"ע לבד דילפינן דבר דבר מממון אינו ראיה כלל, דאדרבה ממ"ש רש"י ולא סגי למיתביה בלא ע"מ דאינהו הוא דעבדי כריתות אלמא דאין הע"ח פועלים בגט כלל, ומה שהוצרך רש"י לדין דבר מממון היינו מטעם דעיקר דשטר דשב"ע בעי עדים הוא משום דדמי לממון, וכל דעיקר הדבר שלצורכו נעשה בעי עדים גם השטר בעי עדים. משא"כ באיסורין דליכא תורת עדים אין בהן תורת שטר להצריך עדים ואילולא ג"ש דדבר דבר מממון הוי דשב"ע כאיסורין וכבר נתבאר יותר מזה לעיל (בסימן ל"א) יעו"ש.</w:t>
      </w:r>
    </w:p>
    <w:p w14:paraId="62449829" w14:textId="77777777" w:rsidR="00D309A4" w:rsidRDefault="00D309A4" w:rsidP="00D309A4">
      <w:pPr>
        <w:pStyle w:val="1"/>
        <w:rPr>
          <w:rtl/>
        </w:rPr>
      </w:pPr>
      <w:bookmarkStart w:id="3128" w:name="_Toc172606965"/>
      <w:r>
        <w:rPr>
          <w:rFonts w:hint="cs"/>
          <w:rtl/>
        </w:rPr>
        <w:t>בי' הגרש"ר בפלו' תוס' ור"ת בע"ח לר"מ אי מהני כעדות לקיומי</w:t>
      </w:r>
      <w:bookmarkEnd w:id="3128"/>
    </w:p>
    <w:p w14:paraId="7C8E57B3" w14:textId="77777777" w:rsidR="00D309A4" w:rsidRPr="00724A46" w:rsidRDefault="00D309A4" w:rsidP="00724A46">
      <w:pPr>
        <w:pStyle w:val="afffff7"/>
        <w:rPr>
          <w:rtl/>
        </w:rPr>
      </w:pPr>
      <w:bookmarkStart w:id="3129" w:name="_Toc172610224"/>
      <w:bookmarkStart w:id="3130" w:name="_Toc173964773"/>
      <w:r w:rsidRPr="00724A46">
        <w:rPr>
          <w:rtl/>
        </w:rPr>
        <w:t>שעורי ר' שמואל גיטין ד' ע"א</w:t>
      </w:r>
      <w:r w:rsidRPr="00724A46">
        <w:rPr>
          <w:rFonts w:hint="cs"/>
          <w:rtl/>
        </w:rPr>
        <w:t xml:space="preserve"> אות נ"ה ד"ה בא</w:t>
      </w:r>
      <w:r w:rsidRPr="00724A46">
        <w:rPr>
          <w:rFonts w:cs="Guttman Hodes" w:hint="cs"/>
          <w:rtl/>
        </w:rPr>
        <w:t>"</w:t>
      </w:r>
      <w:r w:rsidRPr="00724A46">
        <w:rPr>
          <w:rFonts w:hint="cs"/>
          <w:rtl/>
        </w:rPr>
        <w:t>ד ועוד</w:t>
      </w:r>
      <w:bookmarkEnd w:id="3129"/>
      <w:r w:rsidRPr="00724A46">
        <w:rPr>
          <w:rtl/>
        </w:rPr>
        <w:t xml:space="preserve"> (ז)</w:t>
      </w:r>
      <w:bookmarkEnd w:id="3130"/>
    </w:p>
    <w:p w14:paraId="7BC76310" w14:textId="77777777" w:rsidR="00D309A4" w:rsidRDefault="00D309A4" w:rsidP="00D309A4">
      <w:pPr>
        <w:pStyle w:val="a7"/>
        <w:rPr>
          <w:rtl/>
        </w:rPr>
      </w:pPr>
      <w:bookmarkStart w:id="3131" w:name="_Toc172606966"/>
      <w:r>
        <w:rPr>
          <w:rFonts w:hint="cs"/>
          <w:rtl/>
        </w:rPr>
        <w:t>קו' הגרש"ר דמ' מתחילת תוס' דלר"מ א"צ ע"מ א"כ ע"ח מהני לאשוויי שטרא ואמאי ל"מ לר"א</w:t>
      </w:r>
      <w:bookmarkEnd w:id="3131"/>
    </w:p>
    <w:p w14:paraId="2B305287" w14:textId="7EF0F3BB" w:rsidR="00D309A4" w:rsidRPr="00353E38" w:rsidRDefault="00D309A4" w:rsidP="00E80966">
      <w:pPr>
        <w:pStyle w:val="a2"/>
        <w:rPr>
          <w:vanish w:val="0"/>
          <w:rtl/>
        </w:rPr>
      </w:pPr>
      <w:bookmarkStart w:id="3132" w:name="_Ref172282276"/>
      <w:r>
        <w:rPr>
          <w:rFonts w:hint="cs"/>
          <w:rtl/>
        </w:rPr>
        <w:t>וכעי"ז כתב</w:t>
      </w:r>
      <w:r>
        <w:rPr>
          <w:rtl/>
        </w:rPr>
        <w:t xml:space="preserve"> </w:t>
      </w:r>
      <w:r>
        <w:rPr>
          <w:rFonts w:hint="cs"/>
          <w:b/>
          <w:bCs/>
          <w:rtl/>
        </w:rPr>
        <w:t>ב</w:t>
      </w:r>
      <w:r w:rsidRPr="00D47998">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Ref172282276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פז)</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נ"ה ד"ה בא"ד ועוד</w:t>
      </w:r>
      <w:r w:rsidRPr="00E30D25">
        <w:rPr>
          <w:rFonts w:ascii="Calibri" w:eastAsia="Times New Roman" w:hAnsi="Calibri" w:cs="Guttman Rashi"/>
          <w:noProof w:val="0"/>
          <w:sz w:val="10"/>
          <w:szCs w:val="12"/>
          <w:rtl/>
        </w:rPr>
        <w:t>)</w:t>
      </w:r>
      <w:bookmarkEnd w:id="3132"/>
      <w:r w:rsidRPr="00E30D25">
        <w:rPr>
          <w:rtl/>
        </w:rPr>
        <w:t xml:space="preserve">= </w:t>
      </w:r>
      <w:r w:rsidRPr="00E30D25">
        <w:rPr>
          <w:rFonts w:hint="cs"/>
          <w:rtl/>
        </w:rPr>
        <w:t>דממ"ש</w:t>
      </w:r>
      <w:r w:rsidRPr="00E30D25">
        <w:rPr>
          <w:rtl/>
        </w:rPr>
        <w:t xml:space="preserve"> </w:t>
      </w:r>
      <w:r w:rsidRPr="00E30D25">
        <w:rPr>
          <w:rFonts w:hint="cs"/>
          <w:b/>
          <w:bCs/>
          <w:rtl/>
        </w:rPr>
        <w:t>ר"ת</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Ref172130276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דבגיטין וקידושין צריך עידי מסירה לקיומי אף לר"מ, משמע דרק</w:t>
      </w:r>
      <w:r w:rsidRPr="00E30D25">
        <w:rPr>
          <w:b/>
          <w:bCs/>
          <w:rtl/>
        </w:rPr>
        <w:t xml:space="preserve"> </w:t>
      </w:r>
      <w:r w:rsidRPr="00E30D25">
        <w:rPr>
          <w:rFonts w:hint="cs"/>
          <w:b/>
          <w:bCs/>
          <w:rtl/>
        </w:rPr>
        <w:t>לר"ת</w:t>
      </w:r>
      <w:r w:rsidRPr="00E30D25">
        <w:rPr>
          <w:rtl/>
        </w:rPr>
        <w:t xml:space="preserve"> </w:t>
      </w:r>
      <w:r w:rsidRPr="00E30D25">
        <w:rPr>
          <w:rFonts w:hint="cs"/>
          <w:rtl/>
        </w:rPr>
        <w:t xml:space="preserve">מבואר כן, אבל לביאור </w:t>
      </w:r>
      <w:r w:rsidRPr="00E30D25">
        <w:rPr>
          <w:rFonts w:hint="cs"/>
          <w:b/>
          <w:bCs/>
          <w:rtl/>
        </w:rPr>
        <w:t>התוס'</w:t>
      </w:r>
      <w:r w:rsidRPr="00E30D25">
        <w:rPr>
          <w:rtl/>
        </w:rPr>
        <w:t xml:space="preserve"> </w:t>
      </w:r>
      <w:r w:rsidRPr="00E30D25">
        <w:rPr>
          <w:rFonts w:ascii="Calibri" w:eastAsia="Times New Roman" w:hAnsi="Calibri" w:cs="Guttman Rashi" w:hint="cs"/>
          <w:noProof w:val="0"/>
          <w:sz w:val="10"/>
          <w:szCs w:val="12"/>
          <w:rtl/>
        </w:rPr>
        <w:t>(עי' אות</w:t>
      </w:r>
      <w:r w:rsidRPr="00E30D25">
        <w:rPr>
          <w:rStyle w:val="af2"/>
          <w:rFonts w:eastAsia="Guttman Hodes" w:hint="c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Ref172111115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א)</w:t>
      </w:r>
      <w:r w:rsidRPr="00E30D25">
        <w:rPr>
          <w:rStyle w:val="af2"/>
          <w:rFonts w:eastAsia="Guttman Hodes"/>
          <w:rtl/>
        </w:rPr>
        <w:fldChar w:fldCharType="end"/>
      </w:r>
      <w:r w:rsidRPr="00E30D25">
        <w:rPr>
          <w:rFonts w:hint="cs"/>
          <w:rtl/>
        </w:rPr>
        <w:t xml:space="preserve"> בתחילת דבריהם דלר"א כשאין עידי מסירה אינה מגורשת אף שיש עידי חתימה, מ"מ אפש"ל דלר"מ סגי בעידי חתימה בגיטין וקידושין אף לקיומי, והקשה</w:t>
      </w:r>
      <w:r w:rsidRPr="00E30D25">
        <w:rPr>
          <w:b/>
          <w:bCs/>
          <w:rtl/>
        </w:rPr>
        <w:t xml:space="preserve"> </w:t>
      </w:r>
      <w:r w:rsidRPr="00E30D25">
        <w:rPr>
          <w:rFonts w:hint="cs"/>
          <w:b/>
          <w:bCs/>
          <w:rtl/>
        </w:rPr>
        <w:t>הגרש"ר</w:t>
      </w:r>
      <w:r w:rsidRPr="00E30D25">
        <w:rPr>
          <w:rtl/>
        </w:rPr>
        <w:t xml:space="preserve"> </w:t>
      </w:r>
      <w:r w:rsidRPr="00E30D25">
        <w:rPr>
          <w:rFonts w:hint="cs"/>
          <w:rtl/>
        </w:rPr>
        <w:t>דאי ס"ל</w:t>
      </w:r>
      <w:r w:rsidRPr="00E30D25">
        <w:rPr>
          <w:b/>
          <w:bCs/>
          <w:rtl/>
        </w:rPr>
        <w:t xml:space="preserve"> </w:t>
      </w:r>
      <w:r w:rsidRPr="00E30D25">
        <w:rPr>
          <w:rFonts w:hint="cs"/>
          <w:b/>
          <w:bCs/>
          <w:rtl/>
        </w:rPr>
        <w:t>לתוס'</w:t>
      </w:r>
      <w:r w:rsidRPr="00E30D25">
        <w:rPr>
          <w:rtl/>
        </w:rPr>
        <w:t xml:space="preserve"> </w:t>
      </w:r>
      <w:r w:rsidRPr="00E30D25">
        <w:rPr>
          <w:rFonts w:hint="cs"/>
          <w:rtl/>
        </w:rPr>
        <w:t xml:space="preserve">דהעידי חתימה מהני לקיומי, היינו </w:t>
      </w:r>
      <w:bookmarkStart w:id="3133" w:name="_Hlk172409496"/>
      <w:r w:rsidRPr="00E30D25">
        <w:rPr>
          <w:rFonts w:hint="cs"/>
          <w:rtl/>
        </w:rPr>
        <w:t>כדביאר</w:t>
      </w:r>
      <w:r w:rsidRPr="00E30D25">
        <w:rPr>
          <w:rStyle w:val="aff9"/>
          <w:rtl/>
        </w:rPr>
        <w:t xml:space="preserve"> </w:t>
      </w:r>
      <w:r w:rsidRPr="00353E38">
        <w:rPr>
          <w:rStyle w:val="aff4"/>
          <w:vanish/>
          <w:rtl/>
        </w:rPr>
        <w:t>ה</w:t>
      </w:r>
      <w:r w:rsidRPr="00353E38">
        <w:rPr>
          <w:rStyle w:val="aff4"/>
          <w:rFonts w:hint="cs"/>
          <w:vanish/>
          <w:rtl/>
        </w:rPr>
        <w:t>ר"ן על הרי"ף לקמן</w:t>
      </w:r>
      <w:r w:rsidRPr="00353E38">
        <w:rPr>
          <w:rStyle w:val="af"/>
          <w:vanish/>
          <w:rtl/>
        </w:rPr>
        <w:t xml:space="preserve"> </w:t>
      </w:r>
      <w:r w:rsidRPr="00353E38">
        <w:rPr>
          <w:rStyle w:val="af2"/>
          <w:rFonts w:eastAsia="Guttman Hodes"/>
          <w:vanish w:val="0"/>
          <w:rtl/>
        </w:rPr>
        <w:t>(</w:t>
      </w:r>
      <w:r w:rsidRPr="00353E38">
        <w:rPr>
          <w:rStyle w:val="af2"/>
          <w:rFonts w:eastAsia="Guttman Hodes" w:hint="cs"/>
          <w:vanish w:val="0"/>
          <w:rtl/>
        </w:rPr>
        <w:t>מז: מדה"ר ד"ה והיינו, מהדו' עוז והדר עמ' קמ"ד ד"ה</w:t>
      </w:r>
      <w:r w:rsidRPr="00353E38">
        <w:rPr>
          <w:rStyle w:val="af2"/>
          <w:rFonts w:eastAsia="Guttman Rashi"/>
          <w:vanish w:val="0"/>
          <w:rtl/>
        </w:rPr>
        <w:t>, הובא בסימן ד' אות כ"ב)</w:t>
      </w:r>
      <w:r w:rsidRPr="00353E38">
        <w:rPr>
          <w:rStyle w:val="af"/>
          <w:rFonts w:hint="cs"/>
          <w:vanish/>
          <w:rtl/>
        </w:rPr>
        <w:t xml:space="preserve"> </w:t>
      </w:r>
      <w:bookmarkStart w:id="3134" w:name="_Hlk172409366"/>
      <w:bookmarkEnd w:id="3133"/>
      <w:r w:rsidRPr="00353E38">
        <w:rPr>
          <w:rFonts w:hint="cs"/>
          <w:vanish w:val="0"/>
          <w:rtl/>
        </w:rPr>
        <w:t>בדעת</w:t>
      </w:r>
      <w:r w:rsidRPr="00353E38">
        <w:rPr>
          <w:b/>
          <w:bCs/>
          <w:vanish w:val="0"/>
          <w:rtl/>
        </w:rPr>
        <w:t xml:space="preserve"> </w:t>
      </w:r>
      <w:r w:rsidRPr="00353E38">
        <w:rPr>
          <w:rFonts w:hint="cs"/>
          <w:b/>
          <w:bCs/>
          <w:vanish w:val="0"/>
          <w:rtl/>
        </w:rPr>
        <w:t>הרי"ף</w:t>
      </w:r>
      <w:r w:rsidRPr="00353E38">
        <w:rPr>
          <w:b/>
          <w:bCs/>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Ref169692607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כב)</w:t>
      </w:r>
      <w:r w:rsidRPr="00353E38">
        <w:rPr>
          <w:rFonts w:ascii="Calibri" w:eastAsia="Times New Roman" w:hAnsi="Calibri" w:cs="Guttman Rashi"/>
          <w:noProof w:val="0"/>
          <w:vanish w:val="0"/>
          <w:sz w:val="10"/>
          <w:szCs w:val="12"/>
          <w:rtl/>
        </w:rPr>
        <w:fldChar w:fldCharType="end"/>
      </w:r>
      <w:r w:rsidRPr="00353E38">
        <w:rPr>
          <w:rFonts w:hint="cs"/>
          <w:b/>
          <w:bCs/>
          <w:vanish w:val="0"/>
          <w:rtl/>
        </w:rPr>
        <w:t xml:space="preserve"> </w:t>
      </w:r>
      <w:bookmarkEnd w:id="3134"/>
      <w:r w:rsidRPr="00353E38">
        <w:rPr>
          <w:rFonts w:hint="cs"/>
          <w:vanish w:val="0"/>
          <w:rtl/>
        </w:rPr>
        <w:t>דאף לר"א ע"י העידי חתימה יש אנן סהדי דהשטר בא מיד הנותן ליד המקבל וחשיב שיש עדים במסירה,</w:t>
      </w:r>
      <w:r w:rsidRPr="00353E38">
        <w:rPr>
          <w:vanish w:val="0"/>
          <w:rtl/>
        </w:rPr>
        <w:t xml:space="preserve"> </w:t>
      </w:r>
      <w:r w:rsidRPr="00353E38">
        <w:rPr>
          <w:rFonts w:hint="cs"/>
          <w:vanish w:val="0"/>
          <w:rtl/>
        </w:rPr>
        <w:t>אלא דלדעת</w:t>
      </w:r>
      <w:r w:rsidRPr="00353E38">
        <w:rPr>
          <w:vanish w:val="0"/>
          <w:rtl/>
        </w:rPr>
        <w:t xml:space="preserve"> </w:t>
      </w:r>
      <w:r w:rsidRPr="00353E38">
        <w:rPr>
          <w:rStyle w:val="aff4"/>
          <w:rFonts w:hint="cs"/>
          <w:vanish/>
          <w:rtl/>
        </w:rPr>
        <w:t>הר"ן</w:t>
      </w:r>
      <w:r w:rsidRPr="00353E38">
        <w:rPr>
          <w:vanish w:val="0"/>
          <w:rtl/>
        </w:rPr>
        <w:t xml:space="preserve"> </w:t>
      </w:r>
      <w:r w:rsidRPr="00353E38">
        <w:rPr>
          <w:rFonts w:hint="cs"/>
          <w:vanish w:val="0"/>
          <w:rtl/>
        </w:rPr>
        <w:t>סגי בזה אף לאשוויי שטרא, ולדעת</w:t>
      </w:r>
      <w:r w:rsidRPr="00353E38">
        <w:rPr>
          <w:vanish w:val="0"/>
          <w:rtl/>
        </w:rPr>
        <w:t xml:space="preserve"> </w:t>
      </w:r>
      <w:r w:rsidRPr="00353E38">
        <w:rPr>
          <w:rStyle w:val="aff4"/>
          <w:rFonts w:hint="cs"/>
          <w:vanish/>
          <w:rtl/>
        </w:rPr>
        <w:t>התוס'</w:t>
      </w:r>
      <w:r w:rsidRPr="00353E38">
        <w:rPr>
          <w:vanish w:val="0"/>
          <w:rtl/>
        </w:rPr>
        <w:t xml:space="preserve"> </w:t>
      </w:r>
      <w:r w:rsidRPr="00353E38">
        <w:rPr>
          <w:rFonts w:hint="cs"/>
          <w:vanish w:val="0"/>
          <w:rtl/>
        </w:rPr>
        <w:t>מהני לאשוויי שטרא רק לר"מ ולא לר"א, אך קשה דאחר דלר"מ מוכח דהעידי חתימה מהני לאשוויי שטרא, אמאי לא מהני לר"א, ואי נימא דס"ל</w:t>
      </w:r>
      <w:r w:rsidRPr="00353E38">
        <w:rPr>
          <w:b/>
          <w:bCs/>
          <w:vanish w:val="0"/>
          <w:rtl/>
        </w:rPr>
        <w:t xml:space="preserve"> </w:t>
      </w:r>
      <w:r w:rsidRPr="00353E38">
        <w:rPr>
          <w:rFonts w:hint="cs"/>
          <w:b/>
          <w:bCs/>
          <w:vanish w:val="0"/>
          <w:rtl/>
        </w:rPr>
        <w:t>לתוס'</w:t>
      </w:r>
      <w:r w:rsidRPr="00353E38">
        <w:rPr>
          <w:vanish w:val="0"/>
          <w:rtl/>
        </w:rPr>
        <w:t xml:space="preserve"> </w:t>
      </w:r>
      <w:r w:rsidRPr="00353E38">
        <w:rPr>
          <w:rFonts w:hint="cs"/>
          <w:vanish w:val="0"/>
          <w:rtl/>
        </w:rPr>
        <w:t>דלר"א צריך גם עידי מסירה והעידי חתימה לא מהני להחשיבם כעידי מסירה, א"כ אף לר"מ לא מהני העידי חתימה כעידי מסירה ובגיטין וקידושין שצריך עדות על המסירה לקיומי, אף לר"מ צריך עידי מסירה, וכדביאר</w:t>
      </w:r>
      <w:r w:rsidRPr="00353E38">
        <w:rPr>
          <w:b/>
          <w:bCs/>
          <w:vanish w:val="0"/>
          <w:rtl/>
        </w:rPr>
        <w:t xml:space="preserve"> </w:t>
      </w:r>
      <w:r w:rsidRPr="00353E38">
        <w:rPr>
          <w:rFonts w:hint="cs"/>
          <w:b/>
          <w:bCs/>
          <w:vanish w:val="0"/>
          <w:rtl/>
        </w:rPr>
        <w:t>ר"ת</w:t>
      </w:r>
      <w:r w:rsidRPr="00353E38">
        <w:rPr>
          <w:rFonts w:hint="cs"/>
          <w:vanish w:val="0"/>
          <w:rtl/>
        </w:rPr>
        <w:t xml:space="preserve">. </w:t>
      </w:r>
    </w:p>
    <w:p w14:paraId="77DAC64D" w14:textId="77777777" w:rsidR="00D309A4" w:rsidRPr="00353E38" w:rsidRDefault="00D309A4" w:rsidP="00724A46">
      <w:pPr>
        <w:pStyle w:val="afffffe"/>
        <w:rPr>
          <w:vanish/>
          <w:rtl/>
        </w:rPr>
      </w:pPr>
      <w:r w:rsidRPr="00353E38">
        <w:rPr>
          <w:vanish/>
          <w:rtl/>
        </w:rPr>
        <w:t>שעורי ר' שמואל גיטין ד' ע"א</w:t>
      </w:r>
      <w:r w:rsidRPr="00353E38">
        <w:rPr>
          <w:rFonts w:hint="cs"/>
          <w:vanish/>
          <w:rtl/>
        </w:rPr>
        <w:t xml:space="preserve"> אות נ"ה ד"ה בא</w:t>
      </w:r>
      <w:r w:rsidRPr="00353E38">
        <w:rPr>
          <w:rFonts w:cs="Guttman Hodes" w:hint="cs"/>
          <w:vanish/>
          <w:rtl/>
        </w:rPr>
        <w:t>"</w:t>
      </w:r>
      <w:r w:rsidRPr="00353E38">
        <w:rPr>
          <w:rFonts w:hint="cs"/>
          <w:vanish/>
          <w:rtl/>
        </w:rPr>
        <w:t>ד ועוד</w:t>
      </w:r>
    </w:p>
    <w:p w14:paraId="1EF68032" w14:textId="77777777" w:rsidR="00D309A4" w:rsidRPr="00BA0BE9" w:rsidRDefault="00D309A4" w:rsidP="00D309A4">
      <w:pPr>
        <w:pStyle w:val="a1"/>
        <w:rPr>
          <w:rtl/>
        </w:rPr>
      </w:pPr>
      <w:r w:rsidRPr="00BA0BE9">
        <w:rPr>
          <w:rtl/>
        </w:rPr>
        <w:t>בא"ד, ועוד דרגיל ר"ת לומר דאפילו לר"מ בעי עדים בשעת נתינת הגט דאין דשב"ע פחות משנים, מלשון זה משמע שרק ר"ת חידש כן, אבל אי"ז מוכרח ממה דס"ל להתוס' דאליבא דר"א לא סגי בע"ח בלא עדי מסירה, דשפיר י"ל דלר"מ סגי בעדי חתימה בלא ע"מ אפילו לקיומי מילתא. וצ"ע בזה. דממנ"פ אם סברי התוס' דהע"ח מועילים לקיומי מילתא אליבא דר"מ, ע"כ היינו משום דהעדות חתימה שיש בשעת המסירה מועלת כעידי מסירה לקיומי מילתא, וכשיטת רב אלפס אליבא דר"א דע"ח גרידא מהני אפילו לקיומי מילתא, [דלענין עדות לקיומא ודאי דסברת הרי"ף דעדי חתימה חשיבי כע"מ, וחדושו של הר"ן הוא דלענין אשווי שטרא נמי מהני רק מטעם זה]. וא"כ אמאי לר"א לא מהני הע"ח גם לאשווי שטרא, ואם ס"ל להתוס' דהע"ח לא חשיבי כע"מ ומה"ט לא סגי לר"א בע"ח לאשווי שטרא, אמאי מהני לר"מ הע"ח לקיומי מילתא, דהרי זה פשוט דאף אחר שהעדים משוו ליה שטרא בעינן עדות לקיומי מילתא בשעת חלות הגירושין, ועי' להלן בס"ק נ"ז ישוב ע"ז.</w:t>
      </w:r>
    </w:p>
    <w:p w14:paraId="71A0BA54" w14:textId="77777777" w:rsidR="00D309A4" w:rsidRPr="00724A46" w:rsidRDefault="00D309A4" w:rsidP="00724A46">
      <w:pPr>
        <w:pStyle w:val="afffff7"/>
        <w:rPr>
          <w:rtl/>
        </w:rPr>
      </w:pPr>
      <w:bookmarkStart w:id="3135" w:name="_Toc172610225"/>
      <w:bookmarkStart w:id="3136" w:name="_Toc173964774"/>
      <w:r w:rsidRPr="00724A46">
        <w:rPr>
          <w:rtl/>
        </w:rPr>
        <w:t>שעורי ר' שמואל גיטין ד' ע"א</w:t>
      </w:r>
      <w:r w:rsidRPr="00724A46">
        <w:rPr>
          <w:rFonts w:hint="cs"/>
          <w:rtl/>
        </w:rPr>
        <w:t xml:space="preserve"> אות נ"ז ד"ה ועל דרך</w:t>
      </w:r>
      <w:bookmarkEnd w:id="3135"/>
      <w:r w:rsidRPr="00724A46">
        <w:rPr>
          <w:rtl/>
        </w:rPr>
        <w:t xml:space="preserve"> (ז)</w:t>
      </w:r>
      <w:bookmarkEnd w:id="3136"/>
    </w:p>
    <w:p w14:paraId="3E192340" w14:textId="77777777" w:rsidR="00D309A4" w:rsidRDefault="00D309A4" w:rsidP="00D309A4">
      <w:pPr>
        <w:pStyle w:val="a7"/>
        <w:rPr>
          <w:rtl/>
        </w:rPr>
      </w:pPr>
      <w:bookmarkStart w:id="3137" w:name="_Toc172606967"/>
      <w:r>
        <w:rPr>
          <w:rFonts w:hint="cs"/>
          <w:rtl/>
        </w:rPr>
        <w:t>תי' הגרש"ר דע"ח במקום ע"מ רק במוכח מתוכו ולר"מ דע"ח כרתי מוכח מתוכו ולר"א לא מוכח</w:t>
      </w:r>
      <w:bookmarkEnd w:id="3137"/>
    </w:p>
    <w:p w14:paraId="656A161B" w14:textId="60D3E57F" w:rsidR="00D309A4" w:rsidRPr="00E30D25" w:rsidRDefault="00D309A4" w:rsidP="00E80966">
      <w:pPr>
        <w:pStyle w:val="a2"/>
        <w:rPr>
          <w:rtl/>
        </w:rPr>
      </w:pPr>
      <w:bookmarkStart w:id="3138" w:name="_Ref172285096"/>
      <w:r>
        <w:rPr>
          <w:rFonts w:hint="cs"/>
          <w:rtl/>
        </w:rPr>
        <w:t>ותירץ</w:t>
      </w:r>
      <w:r>
        <w:rPr>
          <w:rtl/>
        </w:rPr>
        <w:t xml:space="preserve"> </w:t>
      </w:r>
      <w:r>
        <w:rPr>
          <w:rFonts w:hint="cs"/>
          <w:b/>
          <w:bCs/>
          <w:rtl/>
        </w:rPr>
        <w:t>ב</w:t>
      </w:r>
      <w:r w:rsidRPr="008620FF">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Ref172285096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פח)</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נ"ז ד"ה ועל דרך</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דס"ל</w:t>
      </w:r>
      <w:r w:rsidRPr="00E30D25">
        <w:rPr>
          <w:b/>
          <w:bCs/>
          <w:rtl/>
        </w:rPr>
        <w:t xml:space="preserve"> </w:t>
      </w:r>
      <w:r w:rsidRPr="00E30D25">
        <w:rPr>
          <w:rFonts w:hint="cs"/>
          <w:b/>
          <w:bCs/>
          <w:rtl/>
        </w:rPr>
        <w:t>להתוס'</w:t>
      </w:r>
      <w:r w:rsidRPr="00E30D25">
        <w:rPr>
          <w:rtl/>
        </w:rPr>
        <w:t xml:space="preserve"> </w:t>
      </w:r>
      <w:r w:rsidRPr="00E30D25">
        <w:rPr>
          <w:rFonts w:hint="cs"/>
          <w:rtl/>
        </w:rPr>
        <w:t>בתחילת דבריהם דהא דהעידי חתימה מהני במקום העידי מסירה לקיומי, הוא רק כשעדותם מוכחת מתוך השטר,</w:t>
      </w:r>
      <w:r w:rsidRPr="00E30D25">
        <w:rPr>
          <w:rtl/>
        </w:rPr>
        <w:t xml:space="preserve"> </w:t>
      </w:r>
      <w:r w:rsidRPr="00E30D25">
        <w:rPr>
          <w:sz w:val="12"/>
          <w:szCs w:val="14"/>
          <w:rtl/>
        </w:rPr>
        <w:t>[</w:t>
      </w:r>
      <w:r w:rsidRPr="00E30D25">
        <w:rPr>
          <w:rFonts w:hint="cs"/>
          <w:sz w:val="12"/>
          <w:szCs w:val="14"/>
          <w:rtl/>
        </w:rPr>
        <w:t>כדביאר</w:t>
      </w:r>
      <w:r w:rsidRPr="00E30D25">
        <w:rPr>
          <w:sz w:val="12"/>
          <w:szCs w:val="14"/>
          <w:rtl/>
        </w:rPr>
        <w:t xml:space="preserve"> </w:t>
      </w:r>
      <w:r w:rsidRPr="00E30D25">
        <w:rPr>
          <w:rFonts w:hint="cs"/>
          <w:b/>
          <w:bCs/>
          <w:szCs w:val="14"/>
          <w:rtl/>
        </w:rPr>
        <w:t>הגרש"ר</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Ref172285085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סט)</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וא"כ רק לדעת ר"מ דהעידי חתימה הם מתוך הגט כיון דעידי חתימה כרתי, א"כ יש הוכחה מתוך השטר על המסירה, וחשיב שיש עדות לקיומי, או דהעידי חתימה עצמם חשיבי כעדים על המסירה, אבל לר"א דעידי מסירה כרתי א"כ העידי חתימה אינם מתוך הגט אלא הם ראיה חיצונית שעי"ז יש אנן סהדי שהייתה מסירה, ולכן ס"ל</w:t>
      </w:r>
      <w:r w:rsidRPr="00E30D25">
        <w:rPr>
          <w:b/>
          <w:bCs/>
          <w:rtl/>
        </w:rPr>
        <w:t xml:space="preserve"> </w:t>
      </w:r>
      <w:r w:rsidRPr="00E30D25">
        <w:rPr>
          <w:rFonts w:hint="cs"/>
          <w:b/>
          <w:bCs/>
          <w:rtl/>
        </w:rPr>
        <w:t>להתוס'</w:t>
      </w:r>
      <w:r w:rsidRPr="00E30D25">
        <w:rPr>
          <w:rtl/>
        </w:rPr>
        <w:t xml:space="preserve"> </w:t>
      </w:r>
      <w:r w:rsidRPr="00E30D25">
        <w:rPr>
          <w:rFonts w:hint="cs"/>
          <w:rtl/>
        </w:rPr>
        <w:t>בתחילת דבריהם דלא מהני העידי חתימה לקיומי לר"א, כיון דעדותם אינה חלק ממעשה הגירושין והקידושין, ודמי למקדש אשה בכסף ונותן לה שטר ראיה על הקידושין, דהשטר אינו עדות לקיומי בקידושי כסף.</w:t>
      </w:r>
      <w:bookmarkEnd w:id="3138"/>
    </w:p>
    <w:p w14:paraId="31DEEB11" w14:textId="77777777" w:rsidR="00D309A4" w:rsidRDefault="00D309A4" w:rsidP="00724A46">
      <w:pPr>
        <w:pStyle w:val="afffffe"/>
        <w:rPr>
          <w:rtl/>
        </w:rPr>
      </w:pPr>
      <w:r w:rsidRPr="008545C0">
        <w:rPr>
          <w:rtl/>
        </w:rPr>
        <w:t>שעורי ר' שמואל</w:t>
      </w:r>
      <w:r>
        <w:rPr>
          <w:rtl/>
        </w:rPr>
        <w:t xml:space="preserve"> </w:t>
      </w:r>
      <w:r w:rsidRPr="008545C0">
        <w:rPr>
          <w:rtl/>
        </w:rPr>
        <w:t>גיטין ד' ע"א</w:t>
      </w:r>
      <w:r>
        <w:rPr>
          <w:rFonts w:hint="cs"/>
          <w:rtl/>
        </w:rPr>
        <w:t xml:space="preserve"> אות נ"ז ד"ה ועל דרך</w:t>
      </w:r>
    </w:p>
    <w:p w14:paraId="4FECBC2C" w14:textId="77777777" w:rsidR="00D309A4" w:rsidRPr="00BA0BE9" w:rsidRDefault="00D309A4" w:rsidP="00D309A4">
      <w:pPr>
        <w:pStyle w:val="a1"/>
        <w:rPr>
          <w:rtl/>
        </w:rPr>
      </w:pPr>
      <w:r w:rsidRPr="00BA0BE9">
        <w:rPr>
          <w:rtl/>
        </w:rPr>
        <w:t>ועל דרך זה נראה לישב גם מה שהקשינו לעיל ס"ק נ"ה על מה שמשמע מדברי התוס' שרק ר"ת חידש דאליבא דר"מ צריך ע"מ לקיום הדבר, אבל התוס' סברי מעיקרא דלר"מ אי"צ עדים לקיום אף דס"ל דלר"א לא מהני ע"ח במקום ע"מ, ולכאורה היה נראה מזה, דלקיומי מילתא סגי במה שנדע את המסירה ע"י העדי חתימה, משא"כ לאשווי שטרא צריך דוקא עדי מסירה, וזה סברא הפוכה ממה שבארנו במה שחלקו התוס' בין שטרי ממון לגו"ק. אבל לפי הנ"ל נראה לומר דסברי התוס' דאימת מועיל הע"ח לקיום הדבר דוקא אם הם מעצם הגט, ולכך אליבא דר"מ דע"ח כרתי הרי הם מעצם הגט, וכשיש מהגט אנן סהדי על המסירה אי"צ עדות לקיום הדבר, או דבכה"ג אינהו חשיבי כע"מ, אבל לר"א דלא ס"ל דע"ח כרתי הרי אינם מעצם הגט, אלא שמועילים לראיה ומזה יש אנן סהדי, כה"ג לא מהני לקיום הדבר, וכמו שאם יקדש בכסף ויתן להאשה שטר ראיה על הקדושין, נראה ברור דלא מהני כעדות לקיומי כיון שאינו ממעשה הקידושין</w:t>
      </w:r>
      <w:r w:rsidRPr="00BA0BE9">
        <w:rPr>
          <w:rFonts w:hint="cs"/>
          <w:rtl/>
        </w:rPr>
        <w:t>.</w:t>
      </w:r>
    </w:p>
    <w:p w14:paraId="47FBCB63" w14:textId="77777777" w:rsidR="00D309A4" w:rsidRDefault="00D309A4" w:rsidP="00D309A4">
      <w:pPr>
        <w:pStyle w:val="a7"/>
        <w:rPr>
          <w:rtl/>
        </w:rPr>
      </w:pPr>
      <w:bookmarkStart w:id="3139" w:name="_Toc172606968"/>
      <w:r>
        <w:rPr>
          <w:rFonts w:hint="cs"/>
          <w:rtl/>
        </w:rPr>
        <w:t>בי' הגרש"ר דלר"מ ע"ח מעידים במעשה הגט ומהני אף בראיה חיצונית דאנ"ס ולר"ת ל"מ לר"מ</w:t>
      </w:r>
      <w:bookmarkEnd w:id="3139"/>
    </w:p>
    <w:p w14:paraId="21B661EB" w14:textId="77777777" w:rsidR="00D309A4" w:rsidRPr="0008187E" w:rsidRDefault="00D309A4" w:rsidP="00E80966">
      <w:pPr>
        <w:pStyle w:val="a2"/>
      </w:pPr>
      <w:r>
        <w:rPr>
          <w:rFonts w:hint="cs"/>
          <w:rtl/>
        </w:rPr>
        <w:t>וביאר</w:t>
      </w:r>
      <w:r w:rsidRPr="0008187E">
        <w:rPr>
          <w:b/>
          <w:bCs/>
          <w:rtl/>
        </w:rPr>
        <w:t xml:space="preserve"> </w:t>
      </w:r>
      <w:r>
        <w:rPr>
          <w:rFonts w:hint="cs"/>
          <w:b/>
          <w:bCs/>
          <w:rtl/>
        </w:rPr>
        <w:t>בשיעורי רבי שמואל</w:t>
      </w:r>
      <w:r>
        <w:rPr>
          <w:rtl/>
        </w:rPr>
        <w:t xml:space="preserve"> </w:t>
      </w:r>
      <w:r>
        <w:rPr>
          <w:rFonts w:hint="cs"/>
          <w:rtl/>
        </w:rPr>
        <w:t>דס"ל</w:t>
      </w:r>
      <w:r w:rsidRPr="00C546A6">
        <w:rPr>
          <w:b/>
          <w:bCs/>
          <w:rtl/>
        </w:rPr>
        <w:t xml:space="preserve"> </w:t>
      </w:r>
      <w:r>
        <w:rPr>
          <w:rFonts w:hint="cs"/>
          <w:b/>
          <w:bCs/>
          <w:rtl/>
        </w:rPr>
        <w:t>להתוס'</w:t>
      </w:r>
      <w:r>
        <w:rPr>
          <w:rtl/>
        </w:rPr>
        <w:t xml:space="preserve"> </w:t>
      </w:r>
      <w:r>
        <w:rPr>
          <w:rFonts w:hint="cs"/>
          <w:rtl/>
        </w:rPr>
        <w:t>בתחילת דבריהם דלדעת ר"מ דהעידי חתימה חשיבי כעדים במעשה הקידושין והגירושין, א"כ מהני עדותם אף לקיומי במסירה, דעדות גמורה מהני אף כשהיא ראיה צדדית, אבל לר"א דהעידי חתימה אינם חלק ממעשה הקידושין והגירושין, אלא דע"י עדותם יש אנן סהדי שהייתה מסירה, א"כ הא דמהני אנן סהדי הוא רק כשהוא מתוך השטר עצמו, אבל אנן סהדי משטר אחר לא מהני, והוסיף</w:t>
      </w:r>
      <w:r w:rsidRPr="00D5452B">
        <w:rPr>
          <w:b/>
          <w:bCs/>
          <w:rtl/>
        </w:rPr>
        <w:t xml:space="preserve"> </w:t>
      </w:r>
      <w:r>
        <w:rPr>
          <w:rFonts w:hint="cs"/>
          <w:b/>
          <w:bCs/>
          <w:rtl/>
        </w:rPr>
        <w:t>הגרש"ר</w:t>
      </w:r>
      <w:r>
        <w:rPr>
          <w:rtl/>
        </w:rPr>
        <w:t xml:space="preserve"> </w:t>
      </w:r>
      <w:r>
        <w:rPr>
          <w:rFonts w:hint="cs"/>
          <w:rtl/>
        </w:rPr>
        <w:t>דאם יהיו עדים שרואים מיד את האנן סהדי, הם יכולים להעיד מדין עידי אומדנא על העדות לקיומי, אבל אנן סהדי לבד לא מהני, וכתב</w:t>
      </w:r>
      <w:r w:rsidRPr="00DD5D78">
        <w:rPr>
          <w:b/>
          <w:bCs/>
          <w:rtl/>
        </w:rPr>
        <w:t xml:space="preserve"> </w:t>
      </w:r>
      <w:r>
        <w:rPr>
          <w:rFonts w:hint="cs"/>
          <w:b/>
          <w:bCs/>
          <w:rtl/>
        </w:rPr>
        <w:t>הגרש"ר</w:t>
      </w:r>
      <w:r>
        <w:rPr>
          <w:rtl/>
        </w:rPr>
        <w:t xml:space="preserve"> </w:t>
      </w:r>
      <w:r>
        <w:rPr>
          <w:rFonts w:hint="cs"/>
          <w:rtl/>
        </w:rPr>
        <w:t xml:space="preserve">דלכן ס"ל </w:t>
      </w:r>
      <w:r>
        <w:rPr>
          <w:rFonts w:hint="cs"/>
          <w:b/>
          <w:bCs/>
          <w:rtl/>
        </w:rPr>
        <w:t>להתוס'</w:t>
      </w:r>
      <w:r>
        <w:rPr>
          <w:rtl/>
        </w:rPr>
        <w:t xml:space="preserve"> </w:t>
      </w:r>
      <w:r>
        <w:rPr>
          <w:rFonts w:hint="cs"/>
          <w:rtl/>
        </w:rPr>
        <w:t>בתחילת דבריהם דרק לר"מ סגי בעידי חתימה, אבל לר"א צריך עידי מסירה, וע"ז חידש</w:t>
      </w:r>
      <w:r w:rsidRPr="00DD5D78">
        <w:rPr>
          <w:b/>
          <w:bCs/>
          <w:rtl/>
        </w:rPr>
        <w:t xml:space="preserve"> </w:t>
      </w:r>
      <w:r>
        <w:rPr>
          <w:rFonts w:hint="cs"/>
          <w:b/>
          <w:bCs/>
          <w:rtl/>
        </w:rPr>
        <w:t>ר"ת</w:t>
      </w:r>
      <w:r>
        <w:rPr>
          <w:rtl/>
        </w:rPr>
        <w:t xml:space="preserve"> </w:t>
      </w:r>
      <w:r>
        <w:rPr>
          <w:rFonts w:hint="cs"/>
          <w:rtl/>
        </w:rPr>
        <w:t>דאף לר"מ דעידי חתימה כרתי, מ"מ לא מהני עדותם כעדות לקיומי.</w:t>
      </w:r>
    </w:p>
    <w:p w14:paraId="6CD73CC0" w14:textId="77777777" w:rsidR="00D309A4" w:rsidRPr="00BA0BE9" w:rsidRDefault="00D309A4" w:rsidP="00D309A4">
      <w:pPr>
        <w:pStyle w:val="a1"/>
        <w:rPr>
          <w:rtl/>
        </w:rPr>
      </w:pPr>
      <w:r w:rsidRPr="00BA0BE9">
        <w:rPr>
          <w:rtl/>
        </w:rPr>
        <w:t>והטעם בזה פשוט, דדוקא עדים מהני אף דהוו כדבר צדדי, אבל האנן סהדי כיון שאפשר לזרוק השטר יש סברא לומר שלא יועיל כלל לקיום, אלא שכן הוא הדין דכשבא מהשטר עצמו מועיל, אבל כשהוא משטר אחר ודאי לא יועיל, ואה"נ אם יהיו עדים רואים מיד את האנן סהדי יועיל בתורת עידי אומדנא אבל בלא"ה ודאי דלא מהני, ולהכי כשמקדשה בתורת כסף הוי הראיה על הקידושין כשטר אחר, אלא דאכתי י"ל דאפילו עם הע"ח לא כרתי מ"מ הרי הם חלק מהגט, אבל בסברת התוס' י"ל דכה"ג לא מהני, וכמש"נ. ור"ת חידש דאפילו לר"מ דע"ח כרתי נמי לא מהני לקיומי מילתא. [וע"ע בחי' רבי שמואל סי' ז'].</w:t>
      </w:r>
    </w:p>
    <w:p w14:paraId="18427D6D" w14:textId="77777777" w:rsidR="00D309A4" w:rsidRDefault="00D309A4" w:rsidP="00D309A4">
      <w:pPr>
        <w:pStyle w:val="1"/>
        <w:rPr>
          <w:rtl/>
        </w:rPr>
      </w:pPr>
      <w:bookmarkStart w:id="3140" w:name="_Toc172606969"/>
      <w:r>
        <w:rPr>
          <w:rFonts w:hint="cs"/>
          <w:rtl/>
        </w:rPr>
        <w:t>בי' הגרש"ר בפלו' ר"ת ותוס' וק' דל"מ בתוס' כבי' הקצוה"ח</w:t>
      </w:r>
      <w:bookmarkEnd w:id="3140"/>
      <w:r>
        <w:rPr>
          <w:rFonts w:hint="cs"/>
          <w:rtl/>
        </w:rPr>
        <w:t xml:space="preserve"> </w:t>
      </w:r>
    </w:p>
    <w:p w14:paraId="49D272D3" w14:textId="77777777" w:rsidR="00D309A4" w:rsidRPr="00724A46" w:rsidRDefault="00D309A4" w:rsidP="00724A46">
      <w:pPr>
        <w:pStyle w:val="afffff7"/>
        <w:rPr>
          <w:rtl/>
        </w:rPr>
      </w:pPr>
      <w:bookmarkStart w:id="3141" w:name="_Toc172610226"/>
      <w:bookmarkStart w:id="3142" w:name="_Toc173964775"/>
      <w:r w:rsidRPr="00724A46">
        <w:rPr>
          <w:rtl/>
        </w:rPr>
        <w:t>שעורי ר' שמואל גיטין ד' ע"א</w:t>
      </w:r>
      <w:r w:rsidRPr="00724A46">
        <w:rPr>
          <w:rFonts w:hint="cs"/>
          <w:rtl/>
        </w:rPr>
        <w:t xml:space="preserve"> אות נ"ו</w:t>
      </w:r>
      <w:bookmarkEnd w:id="3141"/>
      <w:r w:rsidRPr="00724A46">
        <w:rPr>
          <w:rtl/>
        </w:rPr>
        <w:t xml:space="preserve"> (ז)</w:t>
      </w:r>
      <w:bookmarkEnd w:id="3142"/>
    </w:p>
    <w:p w14:paraId="298BD348" w14:textId="77777777" w:rsidR="00D309A4" w:rsidRDefault="00D309A4" w:rsidP="00D309A4">
      <w:pPr>
        <w:pStyle w:val="a7"/>
        <w:rPr>
          <w:rtl/>
        </w:rPr>
      </w:pPr>
      <w:bookmarkStart w:id="3143" w:name="_Toc172606970"/>
      <w:r>
        <w:rPr>
          <w:rFonts w:hint="cs"/>
          <w:rtl/>
        </w:rPr>
        <w:t>בי' הגרש"ר בר"ת דלר"א ע"מ לאשוויי שטרא אף בממון ודחו תוס' דבממון סגי בהודאת בע"ד</w:t>
      </w:r>
      <w:bookmarkEnd w:id="3143"/>
    </w:p>
    <w:p w14:paraId="743547B2" w14:textId="45B92DE2" w:rsidR="00D309A4" w:rsidRPr="00E30D25" w:rsidRDefault="00D309A4" w:rsidP="00E80966">
      <w:pPr>
        <w:pStyle w:val="a2"/>
      </w:pPr>
      <w:bookmarkStart w:id="3144" w:name="_Ref172061061"/>
      <w:r>
        <w:rPr>
          <w:rFonts w:hint="cs"/>
          <w:rtl/>
        </w:rPr>
        <w:t xml:space="preserve">במ"ש </w:t>
      </w:r>
      <w:r>
        <w:rPr>
          <w:rFonts w:hint="cs"/>
          <w:b/>
          <w:bCs/>
          <w:rtl/>
        </w:rPr>
        <w:t>ר"ת בתוס' בסוגיין</w:t>
      </w:r>
      <w:r>
        <w:rPr>
          <w:rtl/>
        </w:rPr>
        <w:t xml:space="preserve"> </w:t>
      </w:r>
      <w:r w:rsidRPr="00122AA5">
        <w:rPr>
          <w:rFonts w:ascii="Calibri" w:eastAsia="Times New Roman" w:hAnsi="Calibri" w:cs="Guttman Rashi"/>
          <w:sz w:val="10"/>
          <w:szCs w:val="12"/>
          <w:rtl/>
        </w:rPr>
        <w:t xml:space="preserve">(עי' אות </w:t>
      </w:r>
      <w:r w:rsidRPr="00122AA5">
        <w:rPr>
          <w:rFonts w:ascii="Calibri" w:eastAsia="Times New Roman" w:hAnsi="Calibri" w:cs="Guttman Rashi"/>
          <w:sz w:val="10"/>
          <w:szCs w:val="12"/>
          <w:rtl/>
        </w:rPr>
        <w:fldChar w:fldCharType="begin"/>
      </w:r>
      <w:r w:rsidRPr="00122AA5">
        <w:rPr>
          <w:rFonts w:ascii="Calibri" w:eastAsia="Times New Roman" w:hAnsi="Calibri" w:cs="Guttman Rashi"/>
          <w:sz w:val="10"/>
          <w:szCs w:val="12"/>
          <w:rtl/>
        </w:rPr>
        <w:instrText xml:space="preserve"> </w:instrText>
      </w:r>
      <w:r w:rsidRPr="00122AA5">
        <w:rPr>
          <w:rFonts w:ascii="Calibri" w:eastAsia="Times New Roman" w:hAnsi="Calibri" w:cs="Guttman Rashi"/>
          <w:sz w:val="10"/>
          <w:szCs w:val="12"/>
        </w:rPr>
        <w:instrText>REF</w:instrText>
      </w:r>
      <w:r w:rsidRPr="00122AA5">
        <w:rPr>
          <w:rFonts w:ascii="Calibri" w:eastAsia="Times New Roman" w:hAnsi="Calibri" w:cs="Guttman Rashi"/>
          <w:sz w:val="10"/>
          <w:szCs w:val="12"/>
          <w:rtl/>
        </w:rPr>
        <w:instrText xml:space="preserve"> _</w:instrText>
      </w:r>
      <w:r w:rsidRPr="00122AA5">
        <w:rPr>
          <w:rFonts w:ascii="Calibri" w:eastAsia="Times New Roman" w:hAnsi="Calibri" w:cs="Guttman Rashi"/>
          <w:sz w:val="10"/>
          <w:szCs w:val="12"/>
        </w:rPr>
        <w:instrText>Ref171966228 \r \h</w:instrText>
      </w:r>
      <w:r w:rsidRPr="00122AA5">
        <w:rPr>
          <w:rFonts w:ascii="Calibri" w:eastAsia="Times New Roman" w:hAnsi="Calibri" w:cs="Guttman Rashi"/>
          <w:sz w:val="10"/>
          <w:szCs w:val="12"/>
          <w:rtl/>
        </w:rPr>
        <w:instrText xml:space="preserve"> </w:instrText>
      </w:r>
      <w:r w:rsidRPr="00122AA5">
        <w:rPr>
          <w:rFonts w:ascii="Calibri" w:eastAsia="Times New Roman" w:hAnsi="Calibri" w:cs="Guttman Rashi"/>
          <w:sz w:val="10"/>
          <w:szCs w:val="12"/>
          <w:rtl/>
        </w:rPr>
      </w:r>
      <w:r w:rsidRPr="00122AA5">
        <w:rPr>
          <w:rFonts w:ascii="Calibri" w:eastAsia="Times New Roman" w:hAnsi="Calibri" w:cs="Guttman Rashi"/>
          <w:sz w:val="10"/>
          <w:szCs w:val="12"/>
          <w:rtl/>
        </w:rPr>
        <w:fldChar w:fldCharType="separate"/>
      </w:r>
      <w:r w:rsidR="007E38C9">
        <w:rPr>
          <w:rFonts w:ascii="Calibri" w:eastAsia="Times New Roman" w:hAnsi="Calibri" w:cs="Guttman Rashi"/>
          <w:sz w:val="10"/>
          <w:szCs w:val="12"/>
          <w:cs/>
        </w:rPr>
        <w:t>‎</w:t>
      </w:r>
      <w:r w:rsidR="007E38C9">
        <w:rPr>
          <w:rFonts w:ascii="Calibri" w:eastAsia="Times New Roman" w:hAnsi="Calibri" w:cs="Guttman Rashi"/>
          <w:sz w:val="10"/>
          <w:szCs w:val="12"/>
          <w:rtl/>
        </w:rPr>
        <w:t>ה)</w:t>
      </w:r>
      <w:r w:rsidRPr="00122AA5">
        <w:rPr>
          <w:rFonts w:ascii="Calibri" w:eastAsia="Times New Roman" w:hAnsi="Calibri" w:cs="Guttman Rashi"/>
          <w:sz w:val="10"/>
          <w:szCs w:val="12"/>
          <w:rtl/>
        </w:rPr>
        <w:fldChar w:fldCharType="end"/>
      </w:r>
      <w:r>
        <w:rPr>
          <w:rtl/>
        </w:rPr>
        <w:t xml:space="preserve"> </w:t>
      </w:r>
      <w:r>
        <w:rPr>
          <w:rFonts w:hint="cs"/>
          <w:rtl/>
        </w:rPr>
        <w:t>דבשטר מתנה או מכר דאינו לשטר ראיה, לא מהני לר"א כשידוע שלא היו עידי מסירה, ובמ"ש</w:t>
      </w:r>
      <w:r w:rsidRPr="003650C0">
        <w:rPr>
          <w:rFonts w:hint="cs"/>
          <w:rtl/>
        </w:rPr>
        <w:t xml:space="preserve"> </w:t>
      </w:r>
      <w:bookmarkStart w:id="3145" w:name="_Hlk172407574"/>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Ref169881958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bookmarkStart w:id="3146" w:name="_Hlk172407655"/>
      <w:r>
        <w:rPr>
          <w:rFonts w:hint="cs"/>
          <w:rtl/>
        </w:rPr>
        <w:t>דלענין ממון מהני</w:t>
      </w:r>
      <w:r w:rsidRPr="00D34907">
        <w:rPr>
          <w:rFonts w:hint="cs"/>
          <w:rtl/>
        </w:rPr>
        <w:t xml:space="preserve"> </w:t>
      </w:r>
      <w:r>
        <w:rPr>
          <w:rFonts w:hint="cs"/>
          <w:rtl/>
        </w:rPr>
        <w:t xml:space="preserve">שטר בלא עידי מסירה מדין הודאת בע"ד ולכן סגי בעידי חתימה, </w:t>
      </w:r>
      <w:bookmarkEnd w:id="3145"/>
      <w:bookmarkEnd w:id="3146"/>
      <w:r>
        <w:rPr>
          <w:rFonts w:hint="cs"/>
          <w:rtl/>
        </w:rPr>
        <w:t>ביאר</w:t>
      </w:r>
      <w:r>
        <w:rPr>
          <w:rtl/>
        </w:rPr>
        <w:t xml:space="preserve"> </w:t>
      </w:r>
      <w:r>
        <w:rPr>
          <w:rFonts w:hint="cs"/>
          <w:b/>
          <w:bCs/>
          <w:rtl/>
        </w:rPr>
        <w:t>ב</w:t>
      </w:r>
      <w:r w:rsidRPr="003650C0">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Ref172061061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נ"ו</w:t>
      </w:r>
      <w:r w:rsidRPr="00E30D25">
        <w:rPr>
          <w:rFonts w:ascii="Calibri" w:eastAsia="Times New Roman" w:hAnsi="Calibri" w:cs="Guttman Rashi"/>
          <w:noProof w:val="0"/>
          <w:sz w:val="10"/>
          <w:szCs w:val="12"/>
          <w:rtl/>
        </w:rPr>
        <w:t>)</w:t>
      </w:r>
      <w:bookmarkEnd w:id="3144"/>
      <w:r w:rsidRPr="00E30D25">
        <w:rPr>
          <w:rtl/>
        </w:rPr>
        <w:t xml:space="preserve">= </w:t>
      </w:r>
      <w:r w:rsidRPr="00E30D25">
        <w:rPr>
          <w:rFonts w:hint="cs"/>
          <w:rtl/>
        </w:rPr>
        <w:t>דבתחילה ס"ל</w:t>
      </w:r>
      <w:r w:rsidRPr="00E30D25">
        <w:rPr>
          <w:b/>
          <w:bCs/>
          <w:rtl/>
        </w:rPr>
        <w:t xml:space="preserve"> </w:t>
      </w:r>
      <w:r w:rsidRPr="00E30D25">
        <w:rPr>
          <w:rFonts w:hint="cs"/>
          <w:b/>
          <w:bCs/>
          <w:rtl/>
        </w:rPr>
        <w:t>להתוס'</w:t>
      </w:r>
      <w:r w:rsidRPr="00E30D25">
        <w:rPr>
          <w:rFonts w:hint="cs"/>
          <w:rtl/>
        </w:rPr>
        <w:t xml:space="preserve"> דהא דר"א מצריך עידי מסירה היינו דוקא לאשוויי שטרא, ולא מדין דבר שבערוה, וא"כ כמו שצריך בגיטין וקידושין ה"ה בשטרי ממון, ודחו</w:t>
      </w:r>
      <w:r w:rsidRPr="00E30D25">
        <w:rPr>
          <w:b/>
          <w:bCs/>
          <w:rtl/>
        </w:rPr>
        <w:t xml:space="preserve"> </w:t>
      </w:r>
      <w:r w:rsidRPr="00E30D25">
        <w:rPr>
          <w:rFonts w:hint="cs"/>
          <w:b/>
          <w:bCs/>
          <w:rtl/>
        </w:rPr>
        <w:t>התוס'</w:t>
      </w:r>
      <w:r w:rsidRPr="00E30D25">
        <w:rPr>
          <w:rtl/>
        </w:rPr>
        <w:t xml:space="preserve"> </w:t>
      </w:r>
      <w:r w:rsidRPr="00E30D25">
        <w:rPr>
          <w:rFonts w:hint="cs"/>
          <w:rtl/>
        </w:rPr>
        <w:t>דלענין ממון סגי בהודאת בע"ד.</w:t>
      </w:r>
    </w:p>
    <w:p w14:paraId="3B0C7000" w14:textId="77777777" w:rsidR="00D309A4" w:rsidRPr="00CC7530" w:rsidRDefault="00D309A4" w:rsidP="00724A46">
      <w:pPr>
        <w:pStyle w:val="afffffe"/>
        <w:rPr>
          <w:rtl/>
        </w:rPr>
      </w:pPr>
      <w:r w:rsidRPr="00CC7530">
        <w:rPr>
          <w:rtl/>
        </w:rPr>
        <w:t>שעורי ר' שמואל גיטין ד' ע"א</w:t>
      </w:r>
      <w:r w:rsidRPr="00CC7530">
        <w:rPr>
          <w:rFonts w:hint="cs"/>
          <w:rtl/>
        </w:rPr>
        <w:t xml:space="preserve"> אות נ"ו</w:t>
      </w:r>
    </w:p>
    <w:p w14:paraId="67317F0C" w14:textId="77777777" w:rsidR="00D309A4" w:rsidRPr="00BA0BE9" w:rsidRDefault="00D309A4" w:rsidP="00D309A4">
      <w:pPr>
        <w:pStyle w:val="a1"/>
        <w:rPr>
          <w:rtl/>
        </w:rPr>
      </w:pPr>
      <w:r w:rsidRPr="00BA0BE9">
        <w:rPr>
          <w:rtl/>
        </w:rPr>
        <w:t>נו) בא"ד, וכן שטר מתנת קרקע או שטר מכר וכו' מיהו יש לחלק וכו'. בתחלה סברי התוס' דכיון דהא דלר"א בעינן דוקא ע"מ הוא לאשווי שטרא, ואי"ז מדינא דאין דשב"ע פחות משנים, דבעינן עדים לקיומי, א"כ אין חלוק בזה בין שטרי ממון לגו"ק, וגם בשטרי ממון בעינן עדים לאשווי שטרא, וע"ז מסקי התוס' דאינו כן דלענין ממון דמהניא הודאת בע"ד סגי בעדי חתימה במקום הודאת בע"ד.</w:t>
      </w:r>
    </w:p>
    <w:p w14:paraId="70E3E166" w14:textId="77777777" w:rsidR="00D309A4" w:rsidRDefault="00D309A4" w:rsidP="00D309A4">
      <w:pPr>
        <w:pStyle w:val="a7"/>
        <w:rPr>
          <w:rtl/>
        </w:rPr>
      </w:pPr>
      <w:bookmarkStart w:id="3147" w:name="_Toc172606971"/>
      <w:r>
        <w:rPr>
          <w:rFonts w:hint="cs"/>
          <w:rtl/>
        </w:rPr>
        <w:t>בי' הגרש"ר דהע"מ מהני לאשוויי שטרא והודאת בע"ד כע"ח ובי' הקצוה"ח דהע"מ רק לערוה</w:t>
      </w:r>
      <w:bookmarkEnd w:id="3147"/>
    </w:p>
    <w:p w14:paraId="714AF16D" w14:textId="70783029" w:rsidR="00D309A4" w:rsidRPr="00593BC9" w:rsidRDefault="00D309A4" w:rsidP="00E80966">
      <w:pPr>
        <w:pStyle w:val="a2"/>
      </w:pPr>
      <w:bookmarkStart w:id="3148" w:name="_Ref172558540"/>
      <w:r>
        <w:rPr>
          <w:rFonts w:hint="cs"/>
          <w:rtl/>
        </w:rPr>
        <w:t>והקשה</w:t>
      </w:r>
      <w:r w:rsidRPr="004B1BB5">
        <w:rPr>
          <w:b/>
          <w:bCs/>
          <w:rtl/>
        </w:rPr>
        <w:t xml:space="preserve"> </w:t>
      </w:r>
      <w:r>
        <w:rPr>
          <w:rFonts w:hint="cs"/>
          <w:b/>
          <w:bCs/>
          <w:rtl/>
        </w:rPr>
        <w:t>בשיעורי רבי שמואל</w:t>
      </w:r>
      <w:r>
        <w:rPr>
          <w:rtl/>
        </w:rPr>
        <w:t xml:space="preserve"> </w:t>
      </w:r>
      <w:r>
        <w:rPr>
          <w:rFonts w:hint="cs"/>
          <w:rtl/>
        </w:rPr>
        <w:t>הא כיון דהעידי מסירה מועילים לאשוויי שטרא, א"כ אף דהודאת בע"ד היא במקום העידי חתימה, מ"מ היאך מהני במקום העידי מסירה לאשוויי שטרא, והביא</w:t>
      </w:r>
      <w:r w:rsidRPr="00526CDC">
        <w:rPr>
          <w:b/>
          <w:bCs/>
          <w:rtl/>
        </w:rPr>
        <w:t xml:space="preserve"> </w:t>
      </w:r>
      <w:r>
        <w:rPr>
          <w:rFonts w:hint="cs"/>
          <w:b/>
          <w:bCs/>
          <w:rtl/>
        </w:rPr>
        <w:t>הגרש"ר</w:t>
      </w:r>
      <w:r>
        <w:rPr>
          <w:rtl/>
        </w:rPr>
        <w:t xml:space="preserve"> </w:t>
      </w:r>
      <w:r>
        <w:rPr>
          <w:rFonts w:hint="cs"/>
          <w:rtl/>
        </w:rPr>
        <w:t>את ביאור</w:t>
      </w:r>
      <w:r>
        <w:rPr>
          <w:rtl/>
        </w:rPr>
        <w:t xml:space="preserve"> </w:t>
      </w:r>
      <w:r>
        <w:rPr>
          <w:rFonts w:hint="cs"/>
          <w:b/>
          <w:bCs/>
          <w:rtl/>
        </w:rPr>
        <w:t>הקצוה"ח</w:t>
      </w:r>
      <w:r>
        <w:rPr>
          <w:rtl/>
        </w:rPr>
        <w:t xml:space="preserve"> </w:t>
      </w:r>
      <w:r w:rsidRPr="00122AA5">
        <w:rPr>
          <w:rFonts w:ascii="Calibri" w:eastAsia="Times New Roman" w:hAnsi="Calibri" w:cs="Guttman Rashi"/>
          <w:noProof w:val="0"/>
          <w:sz w:val="10"/>
          <w:szCs w:val="12"/>
          <w:rtl/>
        </w:rPr>
        <w:t>(עי' אות</w:t>
      </w:r>
      <w:r w:rsidRPr="00122AA5">
        <w:rPr>
          <w:rFonts w:ascii="Calibri" w:eastAsia="Times New Roman" w:hAnsi="Calibri" w:cs="Guttman Rashi" w:hint="cs"/>
          <w:noProof w:val="0"/>
          <w:sz w:val="10"/>
          <w:szCs w:val="12"/>
          <w:rtl/>
        </w:rPr>
        <w:t xml:space="preserve">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Ref172558553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w:t>
      </w:r>
      <w:r w:rsidRPr="00122AA5">
        <w:rPr>
          <w:rFonts w:ascii="Calibri" w:eastAsia="Times New Roman" w:hAnsi="Calibri" w:cs="Guttman Rashi"/>
          <w:noProof w:val="0"/>
          <w:sz w:val="10"/>
          <w:szCs w:val="12"/>
          <w:rtl/>
        </w:rPr>
        <w:fldChar w:fldCharType="end"/>
      </w:r>
      <w:r>
        <w:rPr>
          <w:rtl/>
        </w:rPr>
        <w:t xml:space="preserve"> </w:t>
      </w:r>
      <w:r>
        <w:rPr>
          <w:rFonts w:hint="cs"/>
          <w:rtl/>
        </w:rPr>
        <w:t>דכוונת</w:t>
      </w:r>
      <w:r w:rsidRPr="00FA4AEE">
        <w:rPr>
          <w:b/>
          <w:bCs/>
          <w:rtl/>
        </w:rPr>
        <w:t xml:space="preserve"> </w:t>
      </w:r>
      <w:r>
        <w:rPr>
          <w:rFonts w:hint="cs"/>
          <w:b/>
          <w:bCs/>
          <w:rtl/>
        </w:rPr>
        <w:t>התוס'</w:t>
      </w:r>
      <w:r>
        <w:rPr>
          <w:rtl/>
        </w:rPr>
        <w:t xml:space="preserve"> </w:t>
      </w:r>
      <w:r>
        <w:rPr>
          <w:rFonts w:hint="cs"/>
          <w:rtl/>
        </w:rPr>
        <w:t>לומר דהעידי מסירה הם רק מחמת דהוא דבר שבערוה, אבל לענין לאשוויי שטרא סגי בעידי חתימה, ולכן מהני בממון הודאת בע"ד, וציין</w:t>
      </w:r>
      <w:r w:rsidRPr="00BD0AD2">
        <w:rPr>
          <w:b/>
          <w:bCs/>
          <w:rtl/>
        </w:rPr>
        <w:t xml:space="preserve"> </w:t>
      </w:r>
      <w:r>
        <w:rPr>
          <w:rFonts w:hint="cs"/>
          <w:b/>
          <w:bCs/>
          <w:rtl/>
        </w:rPr>
        <w:t>הגרש"ר</w:t>
      </w:r>
      <w:r>
        <w:rPr>
          <w:rtl/>
        </w:rPr>
        <w:t xml:space="preserve"> </w:t>
      </w:r>
      <w:r>
        <w:rPr>
          <w:rFonts w:hint="cs"/>
          <w:rtl/>
        </w:rPr>
        <w:t>לדברי</w:t>
      </w:r>
      <w:r>
        <w:rPr>
          <w:rtl/>
        </w:rPr>
        <w:t xml:space="preserve"> </w:t>
      </w:r>
      <w:r>
        <w:rPr>
          <w:rFonts w:hint="cs"/>
          <w:b/>
          <w:bCs/>
          <w:rtl/>
        </w:rPr>
        <w:t>הקצוה"ח</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Ref172606567 \n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נג)</w:t>
      </w:r>
      <w:r w:rsidRPr="00122AA5">
        <w:rPr>
          <w:rFonts w:ascii="Calibri" w:eastAsia="Times New Roman" w:hAnsi="Calibri" w:cs="Guttman Rashi"/>
          <w:noProof w:val="0"/>
          <w:sz w:val="10"/>
          <w:szCs w:val="12"/>
          <w:rtl/>
        </w:rPr>
        <w:fldChar w:fldCharType="end"/>
      </w:r>
      <w:r w:rsidRPr="00BD0AD2">
        <w:rPr>
          <w:rFonts w:ascii="Calibri" w:eastAsia="Times New Roman" w:hAnsi="Calibri" w:cs="Guttman Rashi"/>
          <w:noProof w:val="0"/>
          <w:sz w:val="10"/>
          <w:szCs w:val="12"/>
          <w:rtl/>
        </w:rPr>
        <w:t>)</w:t>
      </w:r>
      <w:r>
        <w:rPr>
          <w:rtl/>
        </w:rPr>
        <w:t xml:space="preserve"> </w:t>
      </w:r>
      <w:r>
        <w:rPr>
          <w:rFonts w:hint="cs"/>
          <w:rtl/>
        </w:rPr>
        <w:t>בדין עדות לקיומי בממון.</w:t>
      </w:r>
      <w:bookmarkEnd w:id="3148"/>
    </w:p>
    <w:p w14:paraId="631CC7AD" w14:textId="77777777" w:rsidR="00D309A4" w:rsidRDefault="00D309A4" w:rsidP="00D309A4">
      <w:pPr>
        <w:pStyle w:val="a1"/>
        <w:rPr>
          <w:rtl/>
        </w:rPr>
      </w:pPr>
      <w:r w:rsidRPr="00BA0BE9">
        <w:rPr>
          <w:rtl/>
        </w:rPr>
        <w:t>ובפשטות דבריהם תמוהים, דהא הכא לענין אשווי שטרא איירי, מה יועיל ע"ז מה שע"ח הוו במקום הודאת בע"ד, ובקצוה"ח סי' מ"ב סק"א ביאר בדבריהם דס"ל דמה דלר"א צריך דוקא ע"מ הוא מדינא דאין דשב"ע פחות מב' דבעינן עדים לקיומי, אבל לאשווי שטרא מודה ר"א דע"ח נמי כרתי, ולכך בממון דלא בעינן עדות לקיומי ומשום דמהניא ביה הודאת בע"ד וכדאמרינן בקדושין ס"ה ע"ב דלא איברו סהדי אלא לשקרי, ואי"צ עדות אלא לאשווי שטרא ע"ז מודה ר"א דע"ח נמי כרתי. (ובהא דלא ילפי' דשב"ע מממון דלא ליבעי עדות לקיומי, יעויין בקצוה"ח סי' רמ"א סק"א מש"כ בזה).</w:t>
      </w:r>
    </w:p>
    <w:p w14:paraId="62251309" w14:textId="77777777" w:rsidR="00D309A4" w:rsidRDefault="00D309A4" w:rsidP="00D309A4">
      <w:pPr>
        <w:pStyle w:val="a7"/>
        <w:rPr>
          <w:rtl/>
        </w:rPr>
      </w:pPr>
      <w:bookmarkStart w:id="3149" w:name="_Toc172606972"/>
      <w:r>
        <w:rPr>
          <w:rFonts w:hint="cs"/>
          <w:rtl/>
        </w:rPr>
        <w:t>בי' הגרש"ר בקצוה"ח דכל ההוכחות בתוס' דלר"א צריך ע"מ היינו רק לקיום ולא לאשוויי שטרא</w:t>
      </w:r>
      <w:bookmarkEnd w:id="3149"/>
    </w:p>
    <w:p w14:paraId="43581C48" w14:textId="77777777" w:rsidR="00D309A4" w:rsidRPr="006F10BB" w:rsidRDefault="00D309A4" w:rsidP="00E80966">
      <w:pPr>
        <w:pStyle w:val="a2"/>
      </w:pPr>
      <w:r>
        <w:rPr>
          <w:rFonts w:hint="cs"/>
          <w:rtl/>
        </w:rPr>
        <w:t>וכתב</w:t>
      </w:r>
      <w:r w:rsidRPr="00BF297C">
        <w:rPr>
          <w:b/>
          <w:bCs/>
          <w:rtl/>
        </w:rPr>
        <w:t xml:space="preserve"> </w:t>
      </w:r>
      <w:r>
        <w:rPr>
          <w:rFonts w:hint="cs"/>
          <w:b/>
          <w:bCs/>
          <w:rtl/>
        </w:rPr>
        <w:t>בשיעורי רבי שמואל</w:t>
      </w:r>
      <w:r>
        <w:rPr>
          <w:rtl/>
        </w:rPr>
        <w:t xml:space="preserve"> </w:t>
      </w:r>
      <w:r>
        <w:rPr>
          <w:rFonts w:hint="cs"/>
          <w:rtl/>
        </w:rPr>
        <w:t>דלפי ביאור</w:t>
      </w:r>
      <w:r w:rsidRPr="00BD0AD2">
        <w:rPr>
          <w:b/>
          <w:bCs/>
          <w:rtl/>
        </w:rPr>
        <w:t xml:space="preserve"> </w:t>
      </w:r>
      <w:r>
        <w:rPr>
          <w:rFonts w:hint="cs"/>
          <w:b/>
          <w:bCs/>
          <w:rtl/>
        </w:rPr>
        <w:t>הקצוה"ח</w:t>
      </w:r>
      <w:r>
        <w:rPr>
          <w:rFonts w:hint="cs"/>
          <w:rtl/>
        </w:rPr>
        <w:t xml:space="preserve"> כל האריכות</w:t>
      </w:r>
      <w:r w:rsidRPr="00BF297C">
        <w:rPr>
          <w:b/>
          <w:bCs/>
          <w:rtl/>
        </w:rPr>
        <w:t xml:space="preserve"> </w:t>
      </w:r>
      <w:r>
        <w:rPr>
          <w:rFonts w:hint="cs"/>
          <w:b/>
          <w:bCs/>
          <w:rtl/>
        </w:rPr>
        <w:t>בתוס'</w:t>
      </w:r>
      <w:r>
        <w:rPr>
          <w:rtl/>
        </w:rPr>
        <w:t xml:space="preserve"> </w:t>
      </w:r>
      <w:r>
        <w:rPr>
          <w:rFonts w:hint="cs"/>
          <w:rtl/>
        </w:rPr>
        <w:t>להוכיח דלר"א צריך דוקא עידי מסירה, היינו רק לעידי קיום בגיטין וקידושין ולא לאשוויי שטרא.</w:t>
      </w:r>
    </w:p>
    <w:p w14:paraId="2641D218" w14:textId="77777777" w:rsidR="00D309A4" w:rsidRDefault="00D309A4" w:rsidP="00D309A4">
      <w:pPr>
        <w:pStyle w:val="a1"/>
        <w:rPr>
          <w:rtl/>
        </w:rPr>
      </w:pPr>
      <w:r w:rsidRPr="00BA0BE9">
        <w:rPr>
          <w:rtl/>
        </w:rPr>
        <w:t>ונמצא לפי"ז שכל מה שהאריכו התוס' להוכיח דלר"א בעינן דוקא ע"מ הוא רק לקיומי מילתא, אבל לאשווי שטרא סגי בע"ח</w:t>
      </w:r>
      <w:r w:rsidRPr="00BA0BE9">
        <w:rPr>
          <w:rFonts w:hint="cs"/>
          <w:rtl/>
        </w:rPr>
        <w:t>.</w:t>
      </w:r>
    </w:p>
    <w:p w14:paraId="4625B7B0" w14:textId="77777777" w:rsidR="00D309A4" w:rsidRDefault="00D309A4" w:rsidP="00D309A4">
      <w:pPr>
        <w:pStyle w:val="a7"/>
        <w:rPr>
          <w:rtl/>
        </w:rPr>
      </w:pPr>
    </w:p>
    <w:p w14:paraId="3004B407" w14:textId="77777777" w:rsidR="00D309A4" w:rsidRPr="00EA74B2" w:rsidRDefault="00D309A4" w:rsidP="00D309A4">
      <w:pPr>
        <w:pStyle w:val="a7"/>
        <w:rPr>
          <w:rtl/>
        </w:rPr>
      </w:pPr>
    </w:p>
    <w:p w14:paraId="3F7B4942" w14:textId="77777777" w:rsidR="00D309A4" w:rsidRDefault="00D309A4" w:rsidP="00D309A4">
      <w:pPr>
        <w:pStyle w:val="a7"/>
        <w:rPr>
          <w:rtl/>
        </w:rPr>
      </w:pPr>
      <w:bookmarkStart w:id="3150" w:name="_Toc172606973"/>
      <w:r>
        <w:rPr>
          <w:rFonts w:hint="cs"/>
          <w:rtl/>
        </w:rPr>
        <w:t>קו' הגרש"ר דאי ע"מ מהני רק לקיומי אמאי ל"ק לקמן לר"מ וא"כ מוכח דע"מ לאשוויי שטרא</w:t>
      </w:r>
      <w:bookmarkEnd w:id="3150"/>
      <w:r>
        <w:rPr>
          <w:rFonts w:hint="cs"/>
          <w:rtl/>
        </w:rPr>
        <w:t xml:space="preserve"> </w:t>
      </w:r>
    </w:p>
    <w:p w14:paraId="77B64536" w14:textId="22ACADB1" w:rsidR="00D309A4" w:rsidRPr="004D58E4" w:rsidRDefault="00D309A4" w:rsidP="00E80966">
      <w:pPr>
        <w:pStyle w:val="a2"/>
        <w:rPr>
          <w:rtl/>
        </w:rPr>
      </w:pPr>
      <w:r>
        <w:rPr>
          <w:rFonts w:hint="cs"/>
          <w:rtl/>
        </w:rPr>
        <w:t>והקשה</w:t>
      </w:r>
      <w:r w:rsidRPr="00CF25F0">
        <w:rPr>
          <w:b/>
          <w:bCs/>
          <w:rtl/>
        </w:rPr>
        <w:t xml:space="preserve"> </w:t>
      </w:r>
      <w:r>
        <w:rPr>
          <w:rFonts w:hint="cs"/>
          <w:b/>
          <w:bCs/>
          <w:rtl/>
        </w:rPr>
        <w:t>בשיעורי רבי שמואל</w:t>
      </w:r>
      <w:r>
        <w:rPr>
          <w:rtl/>
        </w:rPr>
        <w:t xml:space="preserve"> </w:t>
      </w:r>
      <w:r>
        <w:rPr>
          <w:rFonts w:hint="cs"/>
          <w:rtl/>
        </w:rPr>
        <w:t>על</w:t>
      </w:r>
      <w:r w:rsidRPr="00A11BDE">
        <w:rPr>
          <w:b/>
          <w:bCs/>
          <w:rtl/>
        </w:rPr>
        <w:t xml:space="preserve"> </w:t>
      </w:r>
      <w:r>
        <w:rPr>
          <w:rFonts w:hint="cs"/>
          <w:b/>
          <w:bCs/>
          <w:rtl/>
        </w:rPr>
        <w:t>הקצוה"ח</w:t>
      </w:r>
      <w:r>
        <w:rPr>
          <w:rtl/>
        </w:rPr>
        <w:t xml:space="preserve"> </w:t>
      </w:r>
      <w:r>
        <w:rPr>
          <w:rFonts w:hint="cs"/>
          <w:rtl/>
        </w:rPr>
        <w:t>דא"כ מה הוכיחו</w:t>
      </w:r>
      <w:r w:rsidRPr="00CF25F0">
        <w:rPr>
          <w:b/>
          <w:bCs/>
          <w:rtl/>
        </w:rPr>
        <w:t xml:space="preserve"> </w:t>
      </w:r>
      <w:r>
        <w:rPr>
          <w:rFonts w:hint="cs"/>
          <w:b/>
          <w:bCs/>
          <w:rtl/>
        </w:rPr>
        <w:t>התוס'</w:t>
      </w:r>
      <w:r>
        <w:rPr>
          <w:rtl/>
        </w:rPr>
        <w:t xml:space="preserve"> </w:t>
      </w:r>
      <w:r>
        <w:rPr>
          <w:rFonts w:hint="cs"/>
          <w:rtl/>
        </w:rPr>
        <w:t>דלר"א מהני רק עידי מסירה מההו"א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פו:</w:t>
      </w:r>
      <w:r w:rsidRPr="00122AA5">
        <w:rPr>
          <w:rFonts w:ascii="Calibri" w:eastAsia="Times New Roman" w:hAnsi="Calibri" w:cs="Guttman Rashi"/>
          <w:noProof w:val="0"/>
          <w:sz w:val="10"/>
          <w:szCs w:val="12"/>
          <w:rtl/>
        </w:rPr>
        <w:t>)</w:t>
      </w:r>
      <w:r>
        <w:rPr>
          <w:rtl/>
        </w:rPr>
        <w:t xml:space="preserve"> </w:t>
      </w:r>
      <w:r>
        <w:rPr>
          <w:rFonts w:hint="cs"/>
          <w:rtl/>
        </w:rPr>
        <w:t>דלר"א צריך דוקא נתינה לשמה, והא אי העידי מסירה הם רק לקיומי א"כ קשה מהגמ' לקמן אף לר"א דהא מודה ר"מ שצריך עידי קיום, ואפ"ה א"צ נתינה לשמה, אלא מבואר בגמ' לקמן דלר"א צריך עידי מסירה לאשוויי שטרא וכיון דבשעת המסירה נגמר השטר, לכן הו"א דצריך נתינה לשמה, וא"כ כמו דהוכיחו</w:t>
      </w:r>
      <w:r w:rsidRPr="00054320">
        <w:rPr>
          <w:b/>
          <w:bCs/>
          <w:rtl/>
        </w:rPr>
        <w:t xml:space="preserve"> </w:t>
      </w:r>
      <w:r>
        <w:rPr>
          <w:rFonts w:hint="cs"/>
          <w:b/>
          <w:bCs/>
          <w:rtl/>
        </w:rPr>
        <w:t>התוס'</w:t>
      </w:r>
      <w:r>
        <w:rPr>
          <w:rtl/>
        </w:rPr>
        <w:t xml:space="preserve"> </w:t>
      </w:r>
      <w:r>
        <w:rPr>
          <w:rFonts w:hint="cs"/>
          <w:rtl/>
        </w:rPr>
        <w:t>מהגמ' לקמן דצריך עידי מסירה לקיומי ה"ה דמוכח דצריך עידי מסירה לאשוויי שטרא ולא סגי בעידי חתימה.</w:t>
      </w:r>
      <w:r w:rsidRPr="00973203">
        <w:rPr>
          <w:sz w:val="12"/>
          <w:szCs w:val="14"/>
          <w:rtl/>
        </w:rPr>
        <w:t xml:space="preserve"> </w:t>
      </w:r>
      <w:r w:rsidRPr="00006CC0">
        <w:rPr>
          <w:sz w:val="12"/>
          <w:szCs w:val="14"/>
          <w:rtl/>
        </w:rPr>
        <w:t>[</w:t>
      </w:r>
      <w:r>
        <w:rPr>
          <w:rFonts w:hint="cs"/>
          <w:sz w:val="12"/>
          <w:szCs w:val="14"/>
          <w:rtl/>
        </w:rPr>
        <w:t xml:space="preserve">ועי' </w:t>
      </w:r>
      <w:r>
        <w:rPr>
          <w:rFonts w:hint="cs"/>
          <w:b/>
          <w:bCs/>
          <w:szCs w:val="14"/>
          <w:rtl/>
        </w:rPr>
        <w:t>בגנזי הגר"ח</w:t>
      </w:r>
      <w:r w:rsidRPr="00006CC0">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Ref172541876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קיא)</w:t>
      </w:r>
      <w:r w:rsidRPr="00122AA5">
        <w:rPr>
          <w:rFonts w:ascii="Guttman Rashi" w:eastAsia="Guttman Rashi" w:hAnsi="Guttman Rashi" w:cs="Guttman Rashi"/>
          <w:sz w:val="10"/>
          <w:szCs w:val="10"/>
          <w:rtl/>
        </w:rPr>
        <w:fldChar w:fldCharType="end"/>
      </w:r>
      <w:r>
        <w:rPr>
          <w:rFonts w:hint="cs"/>
          <w:sz w:val="12"/>
          <w:szCs w:val="14"/>
          <w:rtl/>
        </w:rPr>
        <w:t xml:space="preserve"> במה שהקשה כעי"ז</w:t>
      </w:r>
      <w:r w:rsidRPr="00006CC0">
        <w:rPr>
          <w:sz w:val="12"/>
          <w:szCs w:val="14"/>
          <w:rtl/>
        </w:rPr>
        <w:t>]</w:t>
      </w:r>
      <w:r>
        <w:rPr>
          <w:rFonts w:hint="cs"/>
          <w:sz w:val="12"/>
          <w:szCs w:val="14"/>
          <w:rtl/>
        </w:rPr>
        <w:t>.</w:t>
      </w:r>
    </w:p>
    <w:p w14:paraId="268A1976" w14:textId="77777777" w:rsidR="00D309A4" w:rsidRPr="00BA0BE9" w:rsidRDefault="00D309A4" w:rsidP="00D309A4">
      <w:pPr>
        <w:pStyle w:val="a1"/>
        <w:rPr>
          <w:rtl/>
        </w:rPr>
      </w:pPr>
      <w:r w:rsidRPr="00BA0BE9">
        <w:rPr>
          <w:rtl/>
        </w:rPr>
        <w:t>וזה פלא, ממה שהוכיחו התוס' מסוגיא דהמגרש דלר"א בעינן דוקא ע"מ ולכך ס"ד דבעינן נתינה לשמה, ואי נימא דכל מה שצריך לר"א ע"מ הוא רק לקיומי מילתא, עדיין יקשה דהא לר"מ נמי בעינן עדים לקיומי ואפ"ה לדידיה ודאי דלא בעינן נתינה לשמה, ורק לר"א דבעינן ע"מ לאשווי שטרא קס"ד דכיון דבשעת מסירה נגמר כח השטר בעינן נתינה לשמה, וא"כ כמו שהוכיחו תוס' מזה דלא סגי בע"ח לקיומי מילתא כמו"כ מוכח מזה דלא סגי בע"ח לאשווי שטרא, וצ"ע.</w:t>
      </w:r>
    </w:p>
    <w:p w14:paraId="1AFF8CA0" w14:textId="77777777" w:rsidR="00D309A4" w:rsidRPr="00AE3FC8" w:rsidRDefault="00D309A4" w:rsidP="00D309A4">
      <w:pPr>
        <w:pStyle w:val="1"/>
        <w:rPr>
          <w:rtl/>
        </w:rPr>
      </w:pPr>
      <w:bookmarkStart w:id="3151" w:name="_Toc172606974"/>
      <w:r>
        <w:rPr>
          <w:rFonts w:hint="cs"/>
          <w:rtl/>
        </w:rPr>
        <w:t>קו'</w:t>
      </w:r>
      <w:r w:rsidRPr="00AE3FC8">
        <w:rPr>
          <w:rFonts w:hint="cs"/>
          <w:rtl/>
        </w:rPr>
        <w:t xml:space="preserve"> הגרנ"פ</w:t>
      </w:r>
      <w:r>
        <w:rPr>
          <w:rFonts w:hint="cs"/>
          <w:rtl/>
        </w:rPr>
        <w:t xml:space="preserve"> בתוס' מה הצירוף בדין הודאת בע"ד לדין ע"ח</w:t>
      </w:r>
      <w:bookmarkEnd w:id="3151"/>
      <w:r>
        <w:rPr>
          <w:rFonts w:hint="cs"/>
          <w:rtl/>
        </w:rPr>
        <w:t xml:space="preserve"> </w:t>
      </w:r>
    </w:p>
    <w:p w14:paraId="58C297E9" w14:textId="77777777" w:rsidR="00D309A4" w:rsidRPr="00724A46" w:rsidRDefault="00D309A4" w:rsidP="00724A46">
      <w:pPr>
        <w:pStyle w:val="afffff7"/>
        <w:rPr>
          <w:rtl/>
        </w:rPr>
      </w:pPr>
      <w:bookmarkStart w:id="3152" w:name="_Toc172610227"/>
      <w:bookmarkStart w:id="3153" w:name="_Toc173964776"/>
      <w:bookmarkStart w:id="3154" w:name="_Hlk172144329"/>
      <w:r w:rsidRPr="00724A46">
        <w:rPr>
          <w:rtl/>
        </w:rPr>
        <w:t>חדושי ר' נחום</w:t>
      </w:r>
      <w:r w:rsidRPr="00724A46">
        <w:rPr>
          <w:rFonts w:hint="cs"/>
          <w:rtl/>
        </w:rPr>
        <w:t xml:space="preserve"> </w:t>
      </w:r>
      <w:r w:rsidRPr="00724A46">
        <w:rPr>
          <w:rtl/>
        </w:rPr>
        <w:t>גיטין ד' ע"א</w:t>
      </w:r>
      <w:r w:rsidRPr="00724A46">
        <w:rPr>
          <w:rFonts w:hint="cs"/>
          <w:rtl/>
        </w:rPr>
        <w:t xml:space="preserve"> אות ק"א</w:t>
      </w:r>
      <w:bookmarkEnd w:id="3152"/>
      <w:r w:rsidRPr="00724A46">
        <w:rPr>
          <w:rtl/>
        </w:rPr>
        <w:t xml:space="preserve"> (ז)</w:t>
      </w:r>
      <w:bookmarkEnd w:id="3153"/>
    </w:p>
    <w:p w14:paraId="3C4AB1EB" w14:textId="77777777" w:rsidR="00D309A4" w:rsidRDefault="00D309A4" w:rsidP="00D309A4">
      <w:pPr>
        <w:pStyle w:val="a7"/>
        <w:rPr>
          <w:rtl/>
        </w:rPr>
      </w:pPr>
      <w:bookmarkStart w:id="3155" w:name="_Toc172606975"/>
      <w:bookmarkEnd w:id="3154"/>
      <w:r>
        <w:rPr>
          <w:rFonts w:hint="cs"/>
          <w:rtl/>
        </w:rPr>
        <w:t>קו' הגרנ"פ בתוס' מה הצירוף בין הודאת בע"ד לע"ח והכא אין הודאה ואי יש הודאה א"צ ע"ח</w:t>
      </w:r>
      <w:bookmarkEnd w:id="3155"/>
    </w:p>
    <w:p w14:paraId="189849E8" w14:textId="4DF69EC8" w:rsidR="00D309A4" w:rsidRPr="00E30D25" w:rsidRDefault="00D309A4" w:rsidP="00E80966">
      <w:pPr>
        <w:pStyle w:val="a2"/>
        <w:rPr>
          <w:rtl/>
        </w:rPr>
      </w:pPr>
      <w:bookmarkStart w:id="3156" w:name="_Ref172127442"/>
      <w:r>
        <w:rPr>
          <w:rFonts w:hint="cs"/>
          <w:rtl/>
        </w:rPr>
        <w:lastRenderedPageBreak/>
        <w:t xml:space="preserve">במ"ש </w:t>
      </w:r>
      <w:r>
        <w:rPr>
          <w:rFonts w:hint="cs"/>
          <w:b/>
          <w:bCs/>
          <w:rtl/>
        </w:rPr>
        <w:t>התוס' בסוגיין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Ref169881958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rtl/>
        </w:rPr>
        <w:t>דלענין ממון מהני</w:t>
      </w:r>
      <w:r w:rsidRPr="00D34907">
        <w:rPr>
          <w:rFonts w:hint="cs"/>
          <w:rtl/>
        </w:rPr>
        <w:t xml:space="preserve"> </w:t>
      </w:r>
      <w:r>
        <w:rPr>
          <w:rFonts w:hint="cs"/>
          <w:rtl/>
        </w:rPr>
        <w:t>שטר בלא עידי מסירה מדין הודאת בע"ד ולכן סגי בעידי חתימה, במקום הודאת בע"ד, הקשה</w:t>
      </w:r>
      <w:r>
        <w:rPr>
          <w:rtl/>
        </w:rPr>
        <w:t xml:space="preserve"> </w:t>
      </w:r>
      <w:r>
        <w:rPr>
          <w:rFonts w:hint="cs"/>
          <w:b/>
          <w:bCs/>
          <w:rtl/>
        </w:rPr>
        <w:t>ב</w:t>
      </w:r>
      <w:r w:rsidRPr="009C64D8">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Ref172127442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צד)</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ק"א</w:t>
      </w:r>
      <w:r w:rsidRPr="00E30D25">
        <w:rPr>
          <w:rFonts w:ascii="Calibri" w:eastAsia="Times New Roman" w:hAnsi="Calibri" w:cs="Guttman Rashi"/>
          <w:noProof w:val="0"/>
          <w:sz w:val="10"/>
          <w:szCs w:val="12"/>
          <w:rtl/>
        </w:rPr>
        <w:t>)</w:t>
      </w:r>
      <w:bookmarkEnd w:id="3156"/>
      <w:r w:rsidRPr="00E30D25">
        <w:rPr>
          <w:rtl/>
        </w:rPr>
        <w:t xml:space="preserve">= </w:t>
      </w:r>
      <w:r w:rsidRPr="00E30D25">
        <w:rPr>
          <w:rFonts w:hint="cs"/>
          <w:rtl/>
        </w:rPr>
        <w:t>מה הצירוף בין ב' הדינים דעידי חתימה והודאת בע"ד, ומה כוונת</w:t>
      </w:r>
      <w:r w:rsidRPr="00E30D25">
        <w:rPr>
          <w:b/>
          <w:bCs/>
          <w:rtl/>
        </w:rPr>
        <w:t xml:space="preserve"> </w:t>
      </w:r>
      <w:r w:rsidRPr="00E30D25">
        <w:rPr>
          <w:rFonts w:hint="cs"/>
          <w:b/>
          <w:bCs/>
          <w:rtl/>
        </w:rPr>
        <w:t>התוס'</w:t>
      </w:r>
      <w:r w:rsidRPr="00E30D25">
        <w:rPr>
          <w:rtl/>
        </w:rPr>
        <w:t xml:space="preserve"> </w:t>
      </w:r>
      <w:r w:rsidRPr="00E30D25">
        <w:rPr>
          <w:rFonts w:hint="cs"/>
          <w:rtl/>
        </w:rPr>
        <w:t>במ"ש דהעידי חתימה מהני "במקום" ההודאת בע"ד, והא איירי בכתב סופר ולא בכתב ידו, ואין בזה כל הודאת בע"ד, ועוד הקשה</w:t>
      </w:r>
      <w:r w:rsidRPr="00E30D25">
        <w:rPr>
          <w:b/>
          <w:bCs/>
          <w:rtl/>
        </w:rPr>
        <w:t xml:space="preserve"> </w:t>
      </w:r>
      <w:r w:rsidRPr="00E30D25">
        <w:rPr>
          <w:rFonts w:hint="cs"/>
          <w:b/>
          <w:bCs/>
          <w:rtl/>
        </w:rPr>
        <w:t>הגרנ"פ</w:t>
      </w:r>
      <w:r w:rsidRPr="00E30D25">
        <w:rPr>
          <w:rtl/>
        </w:rPr>
        <w:t xml:space="preserve"> </w:t>
      </w:r>
      <w:r w:rsidRPr="00E30D25">
        <w:rPr>
          <w:rFonts w:hint="cs"/>
          <w:rtl/>
        </w:rPr>
        <w:t>דמה כוונת</w:t>
      </w:r>
      <w:r w:rsidRPr="00E30D25">
        <w:rPr>
          <w:b/>
          <w:bCs/>
          <w:rtl/>
        </w:rPr>
        <w:t xml:space="preserve"> </w:t>
      </w:r>
      <w:r w:rsidRPr="00E30D25">
        <w:rPr>
          <w:rFonts w:hint="cs"/>
          <w:b/>
          <w:bCs/>
          <w:rtl/>
        </w:rPr>
        <w:t>התוס'</w:t>
      </w:r>
      <w:r w:rsidRPr="00E30D25">
        <w:rPr>
          <w:rtl/>
        </w:rPr>
        <w:t xml:space="preserve"> </w:t>
      </w:r>
      <w:r w:rsidRPr="00E30D25">
        <w:rPr>
          <w:rFonts w:hint="cs"/>
          <w:rtl/>
        </w:rPr>
        <w:t>דבממון סגי בעידי חתימה במקום ההודאת בע"ד, והא אי הודאת בע"ד מהני לאשוויי שטרא, א"כ א"צ עידי חתימה כלל, ואי העידי חתימה מהני מצד עצמם, אמאי הוצרכו</w:t>
      </w:r>
      <w:r w:rsidRPr="00E30D25">
        <w:rPr>
          <w:b/>
          <w:bCs/>
          <w:rtl/>
        </w:rPr>
        <w:t xml:space="preserve"> </w:t>
      </w:r>
      <w:r w:rsidRPr="00E30D25">
        <w:rPr>
          <w:rFonts w:hint="cs"/>
          <w:b/>
          <w:bCs/>
          <w:rtl/>
        </w:rPr>
        <w:t>התוס'</w:t>
      </w:r>
      <w:r w:rsidRPr="00E30D25">
        <w:rPr>
          <w:rtl/>
        </w:rPr>
        <w:t xml:space="preserve"> </w:t>
      </w:r>
      <w:r w:rsidRPr="00E30D25">
        <w:rPr>
          <w:rFonts w:hint="cs"/>
          <w:rtl/>
        </w:rPr>
        <w:t>לומר דמהני מדין הודאת בע"ד.</w:t>
      </w:r>
    </w:p>
    <w:p w14:paraId="25581257" w14:textId="77777777" w:rsidR="00D309A4" w:rsidRPr="00247504" w:rsidRDefault="00D309A4" w:rsidP="00724A46">
      <w:pPr>
        <w:pStyle w:val="afffffe"/>
        <w:rPr>
          <w:vanish/>
          <w:rtl/>
        </w:rPr>
      </w:pPr>
      <w:r>
        <w:rPr>
          <w:rtl/>
        </w:rPr>
        <w:t>חדושי ר' נחום</w:t>
      </w:r>
      <w:r>
        <w:rPr>
          <w:rFonts w:hint="cs"/>
          <w:rtl/>
        </w:rPr>
        <w:t xml:space="preserve"> </w:t>
      </w:r>
      <w:r>
        <w:rPr>
          <w:rtl/>
        </w:rPr>
        <w:t>גיטין ד' ע"א</w:t>
      </w:r>
      <w:r>
        <w:rPr>
          <w:rFonts w:hint="cs"/>
          <w:rtl/>
        </w:rPr>
        <w:t xml:space="preserve"> אות ק"א</w:t>
      </w:r>
    </w:p>
    <w:p w14:paraId="3EC44AE7" w14:textId="77777777" w:rsidR="00D309A4" w:rsidRPr="00BA0BE9" w:rsidRDefault="00D309A4" w:rsidP="00D309A4">
      <w:pPr>
        <w:pStyle w:val="a1"/>
        <w:rPr>
          <w:rtl/>
        </w:rPr>
      </w:pPr>
      <w:r w:rsidRPr="00BA0BE9">
        <w:rPr>
          <w:rtl/>
        </w:rPr>
        <w:t>קא) ומיהו יש לחלק דלענין ממון דמהניא הודאת בע"ד כמאה עדים סגי בעדי חתימה במקום הודאת בע"ד וכו', דברי התוס' צ"ב מהי כונתם במש"כ "במקום הודאת בע"ד" הא הכא לא איירי בכתב ידו אלא בכתב סופר ומאי הודאה איכא. וכמו"כ צ"ב מהי כונתם במש"כ דבשטרי ממון "סגי בעדי חתימה במקום הודאת בע"ד", דממ"נ אם ההודאה מהניא לאשווי שטרא אמאי בעי' לעדי חתימה, ואם הע"ח לחודייהו מהני אמאי בעי' להודאת בע"ד, ומהו הצירוף בין ב' הדינים.</w:t>
      </w:r>
    </w:p>
    <w:p w14:paraId="0B7A5BB5" w14:textId="77777777" w:rsidR="00D309A4" w:rsidRDefault="00D309A4" w:rsidP="00D309A4">
      <w:pPr>
        <w:pStyle w:val="a7"/>
        <w:rPr>
          <w:rtl/>
        </w:rPr>
      </w:pPr>
      <w:bookmarkStart w:id="3157" w:name="_Toc172606976"/>
      <w:r>
        <w:rPr>
          <w:rFonts w:hint="cs"/>
          <w:rtl/>
        </w:rPr>
        <w:t>בי' הגרנ"פ דא"א לבאר דתוס' הוסיפו על ר"ת דבממון א"צ קיום דהא תוס' כ"כ בר"א ור"ת בר"מ</w:t>
      </w:r>
      <w:bookmarkEnd w:id="3157"/>
    </w:p>
    <w:p w14:paraId="701CF5C9" w14:textId="17631D78" w:rsidR="00D309A4" w:rsidRPr="00063AA3" w:rsidRDefault="00D309A4" w:rsidP="00E80966">
      <w:pPr>
        <w:pStyle w:val="a2"/>
        <w:rPr>
          <w:rtl/>
        </w:rPr>
      </w:pPr>
      <w:bookmarkStart w:id="3158" w:name="_Ref172607472"/>
      <w:r>
        <w:rPr>
          <w:rFonts w:hint="cs"/>
          <w:rtl/>
        </w:rPr>
        <w:t>והביא</w:t>
      </w:r>
      <w:r w:rsidRPr="00875B5E">
        <w:rPr>
          <w:b/>
          <w:bCs/>
          <w:rtl/>
        </w:rPr>
        <w:t xml:space="preserve"> </w:t>
      </w:r>
      <w:r>
        <w:rPr>
          <w:rFonts w:hint="cs"/>
          <w:b/>
          <w:bCs/>
          <w:rtl/>
        </w:rPr>
        <w:t>בחי' רבי נחום</w:t>
      </w:r>
      <w:r>
        <w:rPr>
          <w:rtl/>
        </w:rPr>
        <w:t xml:space="preserve"> </w:t>
      </w:r>
      <w:r>
        <w:rPr>
          <w:rFonts w:hint="cs"/>
          <w:rtl/>
        </w:rPr>
        <w:t>בשם</w:t>
      </w:r>
      <w:r w:rsidRPr="008C1713">
        <w:rPr>
          <w:b/>
          <w:bCs/>
          <w:rtl/>
        </w:rPr>
        <w:t xml:space="preserve"> </w:t>
      </w:r>
      <w:r>
        <w:rPr>
          <w:rFonts w:hint="cs"/>
          <w:b/>
          <w:bCs/>
          <w:rtl/>
        </w:rPr>
        <w:t>י"מ</w:t>
      </w:r>
      <w:r>
        <w:rPr>
          <w:b/>
          <w:bCs/>
          <w:rtl/>
        </w:rPr>
        <w:t xml:space="preserve"> </w:t>
      </w:r>
      <w:r>
        <w:rPr>
          <w:rFonts w:hint="cs"/>
          <w:rtl/>
        </w:rPr>
        <w:t>דביארו דדברי</w:t>
      </w:r>
      <w:r w:rsidRPr="008C1713">
        <w:rPr>
          <w:b/>
          <w:bCs/>
          <w:rtl/>
        </w:rPr>
        <w:t xml:space="preserve"> </w:t>
      </w:r>
      <w:r>
        <w:rPr>
          <w:rFonts w:hint="cs"/>
          <w:b/>
          <w:bCs/>
          <w:rtl/>
        </w:rPr>
        <w:t>התוס'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Ref169881958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rtl/>
        </w:rPr>
        <w:t>הם המשך לדברי</w:t>
      </w:r>
      <w:r>
        <w:rPr>
          <w:rtl/>
        </w:rPr>
        <w:t xml:space="preserve"> </w:t>
      </w:r>
      <w:r>
        <w:rPr>
          <w:rFonts w:hint="cs"/>
          <w:b/>
          <w:bCs/>
          <w:rtl/>
        </w:rPr>
        <w:t>ר"ת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Ref172130276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rtl/>
        </w:rPr>
        <w:t>דכתב דבגיטין וקידושין צריך עידי מסירה לקיומי אף לר"מ, וע"ז כתבו</w:t>
      </w:r>
      <w:r w:rsidRPr="008C1713">
        <w:rPr>
          <w:b/>
          <w:bCs/>
          <w:rtl/>
        </w:rPr>
        <w:t xml:space="preserve"> </w:t>
      </w:r>
      <w:r>
        <w:rPr>
          <w:rFonts w:hint="cs"/>
          <w:b/>
          <w:bCs/>
          <w:rtl/>
        </w:rPr>
        <w:t>התוס'</w:t>
      </w:r>
      <w:r>
        <w:rPr>
          <w:rtl/>
        </w:rPr>
        <w:t xml:space="preserve"> </w:t>
      </w:r>
      <w:r>
        <w:rPr>
          <w:rFonts w:hint="cs"/>
          <w:rtl/>
        </w:rPr>
        <w:t>דהוא רק בקידושין וגירושין שצריך עדים לקיים את החלות, אבל בממון דמהני בו הודאת בע"ד א"כ א"צ עידי קיום, ולכן מהני גם עידי חתימה, ודחה</w:t>
      </w:r>
      <w:r w:rsidRPr="00365721">
        <w:rPr>
          <w:b/>
          <w:bCs/>
          <w:rtl/>
        </w:rPr>
        <w:t xml:space="preserve"> </w:t>
      </w:r>
      <w:r>
        <w:rPr>
          <w:rFonts w:hint="cs"/>
          <w:b/>
          <w:bCs/>
          <w:rtl/>
        </w:rPr>
        <w:t>הגרנ"פ</w:t>
      </w:r>
      <w:r>
        <w:rPr>
          <w:rtl/>
        </w:rPr>
        <w:t xml:space="preserve"> </w:t>
      </w:r>
      <w:r>
        <w:rPr>
          <w:rFonts w:hint="cs"/>
          <w:rtl/>
        </w:rPr>
        <w:t>דא"א לומר כן דהא דברי</w:t>
      </w:r>
      <w:r w:rsidRPr="00702F03">
        <w:rPr>
          <w:b/>
          <w:bCs/>
          <w:rtl/>
        </w:rPr>
        <w:t xml:space="preserve"> </w:t>
      </w:r>
      <w:r>
        <w:rPr>
          <w:rFonts w:hint="cs"/>
          <w:b/>
          <w:bCs/>
          <w:rtl/>
        </w:rPr>
        <w:t>התוס'</w:t>
      </w:r>
      <w:r>
        <w:rPr>
          <w:rtl/>
        </w:rPr>
        <w:t xml:space="preserve"> </w:t>
      </w:r>
      <w:r>
        <w:rPr>
          <w:rFonts w:hint="cs"/>
          <w:rtl/>
        </w:rPr>
        <w:t>הם בדעת ר"א ולא בדעת ר"מ, דאחר דברי</w:t>
      </w:r>
      <w:r w:rsidRPr="00702F03">
        <w:rPr>
          <w:b/>
          <w:bCs/>
          <w:rtl/>
        </w:rPr>
        <w:t xml:space="preserve"> </w:t>
      </w:r>
      <w:r>
        <w:rPr>
          <w:rFonts w:hint="cs"/>
          <w:b/>
          <w:bCs/>
          <w:rtl/>
        </w:rPr>
        <w:t>ר"ת</w:t>
      </w:r>
      <w:r>
        <w:rPr>
          <w:rtl/>
        </w:rPr>
        <w:t xml:space="preserve"> </w:t>
      </w:r>
      <w:r>
        <w:rPr>
          <w:rFonts w:hint="cs"/>
          <w:rtl/>
        </w:rPr>
        <w:t>דאף לר"מ צריך עידי מסירה, הוסיף</w:t>
      </w:r>
      <w:r>
        <w:rPr>
          <w:rtl/>
        </w:rPr>
        <w:t xml:space="preserve"> </w:t>
      </w:r>
      <w:r>
        <w:rPr>
          <w:rFonts w:hint="cs"/>
          <w:b/>
          <w:bCs/>
          <w:rtl/>
        </w:rPr>
        <w:t>ר"ת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Ref171966228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ה)</w:t>
      </w:r>
      <w:r w:rsidRPr="00122AA5">
        <w:rPr>
          <w:rFonts w:ascii="Calibri" w:eastAsia="Times New Roman" w:hAnsi="Calibri" w:cs="Guttman Rashi"/>
          <w:noProof w:val="0"/>
          <w:sz w:val="10"/>
          <w:szCs w:val="12"/>
          <w:rtl/>
        </w:rPr>
        <w:fldChar w:fldCharType="end"/>
      </w:r>
      <w:r>
        <w:rPr>
          <w:rtl/>
        </w:rPr>
        <w:t xml:space="preserve"> </w:t>
      </w:r>
      <w:r>
        <w:rPr>
          <w:rFonts w:hint="cs"/>
          <w:rtl/>
        </w:rPr>
        <w:t>דבשטר מכר ומתנה צריך עידי מסירה לר"א לאשוויי שטרא, וע"ז</w:t>
      </w:r>
      <w:r w:rsidRPr="006515B0">
        <w:rPr>
          <w:rFonts w:hint="cs"/>
          <w:rtl/>
        </w:rPr>
        <w:t xml:space="preserve"> </w:t>
      </w:r>
      <w:r>
        <w:rPr>
          <w:rFonts w:hint="cs"/>
          <w:rtl/>
        </w:rPr>
        <w:t>כתבו</w:t>
      </w:r>
      <w:r w:rsidRPr="008C1713">
        <w:rPr>
          <w:b/>
          <w:bCs/>
          <w:rtl/>
        </w:rPr>
        <w:t xml:space="preserve"> </w:t>
      </w:r>
      <w:r>
        <w:rPr>
          <w:rFonts w:hint="cs"/>
          <w:b/>
          <w:bCs/>
          <w:rtl/>
        </w:rPr>
        <w:t xml:space="preserve">התוס'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Ref169881958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rtl/>
        </w:rPr>
        <w:t>דאפשר לחלק דבממון א"צ עידי מסירה, וכוונתם לומר דאף לר"א יש חילוק בין גיטין וקידושין שצריך עידי מסירה לאשוויי שטרא, לבין ממון דסגי בהודאת בע"ד לאשוויי שטרא וא"צ עידי מסירה לזה, ועי' במ"ש</w:t>
      </w:r>
      <w:r>
        <w:rPr>
          <w:rtl/>
        </w:rPr>
        <w:t xml:space="preserve"> </w:t>
      </w:r>
      <w:r>
        <w:rPr>
          <w:rFonts w:hint="cs"/>
          <w:b/>
          <w:bCs/>
          <w:rtl/>
        </w:rPr>
        <w:t>החזו"א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Ref172607519 \n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כו)</w:t>
      </w:r>
      <w:r w:rsidRPr="00122AA5">
        <w:rPr>
          <w:rFonts w:ascii="Calibri" w:eastAsia="Times New Roman" w:hAnsi="Calibri" w:cs="Guttman Rashi"/>
          <w:noProof w:val="0"/>
          <w:sz w:val="10"/>
          <w:szCs w:val="12"/>
          <w:rtl/>
        </w:rPr>
        <w:fldChar w:fldCharType="end"/>
      </w:r>
      <w:r>
        <w:rPr>
          <w:rFonts w:hint="cs"/>
          <w:rtl/>
        </w:rPr>
        <w:t>.</w:t>
      </w:r>
      <w:bookmarkEnd w:id="3158"/>
    </w:p>
    <w:p w14:paraId="220E015B" w14:textId="77777777" w:rsidR="00D309A4" w:rsidRDefault="00D309A4" w:rsidP="00D309A4">
      <w:pPr>
        <w:pStyle w:val="a1"/>
        <w:rPr>
          <w:rtl/>
        </w:rPr>
      </w:pPr>
      <w:r w:rsidRPr="00BA0BE9">
        <w:rPr>
          <w:rtl/>
        </w:rPr>
        <w:t>ונאמרו בזה כמה דרכים, דהנה יש שר"ל דהתוס' הכא קיימי ע"ד ר"ת דבגו"ק בעי' עדי מסירה לקיומי, וע"ז כתבו התוס' דכ"ז הוא רק בגו"ק דבעי' עדי חלות אבל בשטרי ממון דמהניא הודאת הנותן א"צ עדי קיום וסגי בע"ח. ופירוש זה לא ניתן להאמר, דהרי התוס' הכא לא קיימי אליבא דר"מ אלא אליבא דר"א, דמקודם לכן כתבו התוס' "וכן שטר מתנת קרקע וכו'" דלר"א גם בשטרי ממון בעי' עדי מסירה לאשווי שטרא, וע"ז כתבו "ומיהו יש לחלק וכו'", ור"ל דגם לר"א איכא חילוק בין שטרי ממון לגו"ק, דאע"ג שבגו"ק בעינן ע"מ לאשווי שטרא מ"מ בשטרי ממון דסגי בע"ח במקום הודאת בע"ד א"צ עדי מסירה לאשווי שטרא.</w:t>
      </w:r>
    </w:p>
    <w:p w14:paraId="0E56B1BD" w14:textId="77777777" w:rsidR="00D309A4" w:rsidRPr="008C20B9" w:rsidRDefault="00D309A4" w:rsidP="00D309A4">
      <w:pPr>
        <w:pStyle w:val="1"/>
        <w:rPr>
          <w:rtl/>
        </w:rPr>
      </w:pPr>
      <w:bookmarkStart w:id="3159" w:name="_Toc172606977"/>
      <w:r>
        <w:rPr>
          <w:rFonts w:hint="cs"/>
          <w:rtl/>
        </w:rPr>
        <w:t>קו' הגרנ"פ דלקצוה"ח מסקנת התוס' כרי"ף בר"א ול"מ כן בתוס'</w:t>
      </w:r>
      <w:bookmarkEnd w:id="3159"/>
      <w:r>
        <w:rPr>
          <w:rFonts w:hint="cs"/>
          <w:rtl/>
        </w:rPr>
        <w:t xml:space="preserve"> </w:t>
      </w:r>
    </w:p>
    <w:p w14:paraId="2EED638C" w14:textId="77777777" w:rsidR="00D309A4" w:rsidRPr="00724A46" w:rsidRDefault="00D309A4" w:rsidP="00724A46">
      <w:pPr>
        <w:pStyle w:val="afffff7"/>
        <w:rPr>
          <w:rtl/>
        </w:rPr>
      </w:pPr>
      <w:bookmarkStart w:id="3160" w:name="_Toc172610228"/>
      <w:bookmarkStart w:id="3161" w:name="_Toc173964777"/>
      <w:r w:rsidRPr="00724A46">
        <w:rPr>
          <w:rtl/>
        </w:rPr>
        <w:t>חדושי ר' נחום</w:t>
      </w:r>
      <w:r w:rsidRPr="00724A46">
        <w:rPr>
          <w:rFonts w:hint="cs"/>
          <w:rtl/>
        </w:rPr>
        <w:t xml:space="preserve"> </w:t>
      </w:r>
      <w:r w:rsidRPr="00724A46">
        <w:rPr>
          <w:rtl/>
        </w:rPr>
        <w:t>גיטין ד' ע"א</w:t>
      </w:r>
      <w:r w:rsidRPr="00724A46">
        <w:rPr>
          <w:rFonts w:hint="cs"/>
          <w:rtl/>
        </w:rPr>
        <w:t xml:space="preserve"> אות ק"א ד"ה ועי' בקצוה"ח</w:t>
      </w:r>
      <w:bookmarkEnd w:id="3160"/>
      <w:r w:rsidRPr="00724A46">
        <w:rPr>
          <w:rtl/>
        </w:rPr>
        <w:t xml:space="preserve"> (ז)</w:t>
      </w:r>
      <w:bookmarkEnd w:id="3161"/>
    </w:p>
    <w:p w14:paraId="6410BB10" w14:textId="77777777" w:rsidR="00D309A4" w:rsidRDefault="00D309A4" w:rsidP="00D309A4">
      <w:pPr>
        <w:pStyle w:val="a7"/>
        <w:rPr>
          <w:rtl/>
        </w:rPr>
      </w:pPr>
      <w:bookmarkStart w:id="3162" w:name="_Toc172606978"/>
      <w:r>
        <w:rPr>
          <w:rFonts w:hint="cs"/>
          <w:rtl/>
        </w:rPr>
        <w:t>בי' הגרנ"פ בקצוה"ח דתוס' חזרו בהם וס"ל כרי"ף דסגי בע"ח לר"א אלא דבגו"ק צריך עידי קיום</w:t>
      </w:r>
      <w:bookmarkEnd w:id="3162"/>
    </w:p>
    <w:p w14:paraId="70E54068" w14:textId="6E73BD16" w:rsidR="00D309A4" w:rsidRPr="00E30D25" w:rsidRDefault="00D309A4" w:rsidP="00E80966">
      <w:pPr>
        <w:pStyle w:val="a2"/>
        <w:rPr>
          <w:rtl/>
        </w:rPr>
      </w:pPr>
      <w:bookmarkStart w:id="3163" w:name="_Hlk172232044"/>
      <w:bookmarkStart w:id="3164" w:name="_Ref172134291"/>
      <w:r>
        <w:rPr>
          <w:rFonts w:hint="cs"/>
          <w:rtl/>
        </w:rPr>
        <w:t xml:space="preserve">ובמ"ש </w:t>
      </w:r>
      <w:r w:rsidRPr="002B4AD4">
        <w:rPr>
          <w:b/>
          <w:bCs/>
          <w:rtl/>
        </w:rPr>
        <w:t>ה</w:t>
      </w:r>
      <w:r w:rsidRPr="002B4AD4">
        <w:rPr>
          <w:rFonts w:hint="cs"/>
          <w:b/>
          <w:bCs/>
          <w:rtl/>
        </w:rPr>
        <w:t>קצוה"ח</w:t>
      </w:r>
      <w:r w:rsidRPr="002B4AD4">
        <w:rPr>
          <w:b/>
          <w:bCs/>
          <w:rtl/>
        </w:rPr>
        <w:t xml:space="preserve"> </w:t>
      </w:r>
      <w:r w:rsidRPr="00122AA5">
        <w:rPr>
          <w:rFonts w:ascii="Calibri" w:eastAsia="Times New Roman" w:hAnsi="Calibri" w:cs="Guttman Rashi" w:hint="cs"/>
          <w:noProof w:val="0"/>
          <w:sz w:val="10"/>
          <w:szCs w:val="12"/>
          <w:rtl/>
        </w:rPr>
        <w:t xml:space="preserve">(עי' </w:t>
      </w:r>
      <w:r w:rsidRPr="00122AA5">
        <w:rPr>
          <w:rStyle w:val="af2"/>
          <w:rFonts w:eastAsia="Guttman Hodes" w:hint="cs"/>
          <w:rtl/>
        </w:rPr>
        <w:t>אות</w:t>
      </w:r>
      <w:r w:rsidRPr="00122AA5">
        <w:rPr>
          <w:rStyle w:val="af2"/>
          <w:rFonts w:eastAsia="Guttman Hodes"/>
          <w:rtl/>
        </w:rPr>
        <w:t xml:space="preserve">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Ref171966757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יח)</w:t>
      </w:r>
      <w:r w:rsidRPr="00122AA5">
        <w:rPr>
          <w:rStyle w:val="af2"/>
          <w:rFonts w:eastAsia="Guttman Hodes"/>
          <w:rtl/>
        </w:rPr>
        <w:fldChar w:fldCharType="end"/>
      </w:r>
      <w:r>
        <w:rPr>
          <w:rtl/>
        </w:rPr>
        <w:t xml:space="preserve"> </w:t>
      </w:r>
      <w:r>
        <w:rPr>
          <w:rFonts w:hint="cs"/>
          <w:rtl/>
        </w:rPr>
        <w:t>דכוונת</w:t>
      </w:r>
      <w:r w:rsidRPr="0057009B">
        <w:rPr>
          <w:b/>
          <w:bCs/>
          <w:rtl/>
        </w:rPr>
        <w:t xml:space="preserve"> </w:t>
      </w:r>
      <w:r>
        <w:rPr>
          <w:rFonts w:hint="cs"/>
          <w:b/>
          <w:bCs/>
          <w:rtl/>
        </w:rPr>
        <w:t>התוס' בסוגיין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Ref169881958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tl/>
        </w:rPr>
        <w:t xml:space="preserve"> </w:t>
      </w:r>
      <w:r>
        <w:rPr>
          <w:rFonts w:hint="cs"/>
          <w:rtl/>
        </w:rPr>
        <w:t>לומר</w:t>
      </w:r>
      <w:r>
        <w:rPr>
          <w:rtl/>
        </w:rPr>
        <w:t xml:space="preserve"> </w:t>
      </w:r>
      <w:r>
        <w:rPr>
          <w:rFonts w:hint="cs"/>
          <w:rtl/>
        </w:rPr>
        <w:t>דהודאת בע"ד מהני במקום העידי מסירה אך עדיין צריך עידי חתימה, וא"כ כשיש עידי חתימה חשיב במקום הודאת בע"ד, וא"כ כשאין עידי חתימה ונתן לו שטר בכתב יד של אחר בלי עידי מסירה אלא בינו לבינו לא מהני השטר כלום, ביאר</w:t>
      </w:r>
      <w:r>
        <w:rPr>
          <w:rtl/>
        </w:rPr>
        <w:t xml:space="preserve"> </w:t>
      </w:r>
      <w:bookmarkEnd w:id="3163"/>
      <w:r>
        <w:rPr>
          <w:rFonts w:hint="cs"/>
          <w:b/>
          <w:bCs/>
          <w:rtl/>
        </w:rPr>
        <w:t>ב</w:t>
      </w:r>
      <w:r w:rsidRPr="0042764A">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Ref172134291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צו)</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(אות ק"א ד"ה ועי' בקצוה"ח)</w:t>
      </w:r>
      <w:bookmarkEnd w:id="3164"/>
      <w:r w:rsidRPr="00E30D25">
        <w:rPr>
          <w:rtl/>
        </w:rPr>
        <w:t xml:space="preserve">= </w:t>
      </w:r>
      <w:r w:rsidRPr="00E30D25">
        <w:rPr>
          <w:rFonts w:hint="cs"/>
          <w:rtl/>
        </w:rPr>
        <w:t>דכוונתו לומר</w:t>
      </w:r>
      <w:r w:rsidRPr="00E30D25">
        <w:rPr>
          <w:b/>
          <w:bCs/>
          <w:rtl/>
        </w:rPr>
        <w:t xml:space="preserve"> </w:t>
      </w:r>
      <w:r w:rsidRPr="00E30D25">
        <w:rPr>
          <w:rFonts w:hint="cs"/>
          <w:b/>
          <w:bCs/>
          <w:rtl/>
        </w:rPr>
        <w:t>דהתוס'</w:t>
      </w:r>
      <w:r w:rsidRPr="00E30D25">
        <w:rPr>
          <w:rtl/>
        </w:rPr>
        <w:t xml:space="preserve"> </w:t>
      </w:r>
      <w:r w:rsidRPr="00E30D25">
        <w:rPr>
          <w:rFonts w:hint="cs"/>
          <w:rtl/>
        </w:rPr>
        <w:t>בסוף דבריהם ס"ל כדעת</w:t>
      </w:r>
      <w:r w:rsidRPr="00E30D25">
        <w:rPr>
          <w:rtl/>
        </w:rPr>
        <w:t xml:space="preserve"> </w:t>
      </w:r>
      <w:r w:rsidRPr="00E30D25">
        <w:rPr>
          <w:rFonts w:hint="cs"/>
          <w:b/>
          <w:bCs/>
          <w:rtl/>
        </w:rPr>
        <w:t>הרי"ף</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Ref169692607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דעידי חתימה מהני לאשוויי שטרא לר"א, וחזרו בהם ממ"ש</w:t>
      </w:r>
      <w:r w:rsidRPr="00E30D25">
        <w:rPr>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Ref172111115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בתחילת דבריהם דלר"א לא סגי בעידי חתימה לאשוויי שטרא, אך מ"מ ביארו</w:t>
      </w:r>
      <w:r w:rsidRPr="00E30D25">
        <w:rPr>
          <w:b/>
          <w:bCs/>
          <w:rtl/>
        </w:rPr>
        <w:t xml:space="preserve"> </w:t>
      </w:r>
      <w:r w:rsidRPr="00E30D25">
        <w:rPr>
          <w:rFonts w:hint="cs"/>
          <w:b/>
          <w:bCs/>
          <w:rtl/>
        </w:rPr>
        <w:t>התוס'</w:t>
      </w:r>
      <w:r w:rsidRPr="00E30D25">
        <w:rPr>
          <w:rtl/>
        </w:rPr>
        <w:t xml:space="preserve"> </w:t>
      </w:r>
      <w:r w:rsidRPr="00E30D25">
        <w:rPr>
          <w:rFonts w:hint="cs"/>
          <w:rtl/>
        </w:rPr>
        <w:t>דבגיטין וקידושין צריך עדים לקיומי כיון דאין דבר שבערוה פחות משנים, וביאר</w:t>
      </w:r>
      <w:r w:rsidRPr="00E30D25">
        <w:rPr>
          <w:b/>
          <w:bCs/>
          <w:rtl/>
        </w:rPr>
        <w:t xml:space="preserve"> </w:t>
      </w:r>
      <w:r w:rsidRPr="00E30D25">
        <w:rPr>
          <w:rFonts w:hint="cs"/>
          <w:b/>
          <w:bCs/>
          <w:rtl/>
        </w:rPr>
        <w:t>הקצוה"ח</w:t>
      </w:r>
      <w:r w:rsidRPr="00E30D25">
        <w:rPr>
          <w:rtl/>
        </w:rPr>
        <w:t xml:space="preserve"> </w:t>
      </w:r>
      <w:r w:rsidRPr="00E30D25">
        <w:rPr>
          <w:rFonts w:hint="cs"/>
          <w:rtl/>
        </w:rPr>
        <w:t>דלכן כתבו</w:t>
      </w:r>
      <w:r w:rsidRPr="00E30D25">
        <w:rPr>
          <w:b/>
          <w:bCs/>
          <w:rtl/>
        </w:rPr>
        <w:t xml:space="preserve"> </w:t>
      </w:r>
      <w:r w:rsidRPr="00E30D25">
        <w:rPr>
          <w:rFonts w:hint="cs"/>
          <w:b/>
          <w:bCs/>
          <w:rtl/>
        </w:rPr>
        <w:t>התוס'</w:t>
      </w:r>
      <w:r w:rsidRPr="00E30D25">
        <w:rPr>
          <w:rtl/>
        </w:rPr>
        <w:t xml:space="preserve"> </w:t>
      </w:r>
      <w:r w:rsidRPr="00E30D25">
        <w:rPr>
          <w:rFonts w:hint="cs"/>
          <w:rtl/>
        </w:rPr>
        <w:t>דרק בגיטין וקידושין צריך עדים לחלות הקיום ובממון דמהני הודאת בע"ד וא"צ עידי קיום, ממילא מהני גם עידי חתימה.</w:t>
      </w:r>
    </w:p>
    <w:p w14:paraId="25E4CFB1" w14:textId="77777777" w:rsidR="00D309A4" w:rsidRDefault="00D309A4" w:rsidP="00724A46">
      <w:pPr>
        <w:pStyle w:val="afffffe"/>
        <w:rPr>
          <w:rtl/>
        </w:rPr>
      </w:pPr>
      <w:r>
        <w:rPr>
          <w:rtl/>
        </w:rPr>
        <w:t>חדושי ר' נחום</w:t>
      </w:r>
      <w:r>
        <w:rPr>
          <w:rFonts w:hint="cs"/>
          <w:rtl/>
        </w:rPr>
        <w:t xml:space="preserve"> </w:t>
      </w:r>
      <w:r>
        <w:rPr>
          <w:rtl/>
        </w:rPr>
        <w:t>גיטין ד' ע"א</w:t>
      </w:r>
      <w:r>
        <w:rPr>
          <w:rFonts w:hint="cs"/>
          <w:rtl/>
        </w:rPr>
        <w:t xml:space="preserve"> אות ק"א ד"ה ועי' בקצוה"ח</w:t>
      </w:r>
    </w:p>
    <w:p w14:paraId="56008128" w14:textId="77777777" w:rsidR="00D309A4" w:rsidRPr="00BA0BE9" w:rsidRDefault="00D309A4" w:rsidP="00D309A4">
      <w:pPr>
        <w:pStyle w:val="a1"/>
        <w:rPr>
          <w:rtl/>
        </w:rPr>
      </w:pPr>
      <w:r w:rsidRPr="00BA0BE9">
        <w:rPr>
          <w:rtl/>
        </w:rPr>
        <w:t>ועי' בקצה"ח בסי' מ"ב סק"א שכתב לבאר את דברי התוס', דהתוס' כעת הדרי בהו ממש"כ בתחילת דבריהם דלר"א ל"מ עדי חתימה לאשווי שטרא וצדדו כמש"כ הרי"ף דגם לר"א מהני ע"ח לאשווי שטרא, אלא דבגו"ק בעינן ע"מ לקיומי מילתא דאין דבר שבערוה פחות משנים, וזהו שכתבו התוס' דדוקא בגטין וקידושין בעינן עדי חלות, אבל בשטרי ממון דמהניא הודאת בע"ד א"צ עדי חלות וסגי בע"ח, דבדין אשווי שטרא גם ר"א מודה דסגי בע"ח עכת"ד.</w:t>
      </w:r>
    </w:p>
    <w:p w14:paraId="6C67BCC9" w14:textId="77777777" w:rsidR="00D309A4" w:rsidRDefault="00D309A4" w:rsidP="00D309A4">
      <w:pPr>
        <w:pStyle w:val="a7"/>
        <w:rPr>
          <w:rtl/>
        </w:rPr>
      </w:pPr>
      <w:bookmarkStart w:id="3165" w:name="_Toc172606979"/>
      <w:r>
        <w:rPr>
          <w:rFonts w:hint="cs"/>
          <w:rtl/>
        </w:rPr>
        <w:t>בי' הגרנ"פ בקצוה"ח דתוס' לא כ' בפירוש דבגו"ק צריך קיום כד' הקצוה"ח דאף בממון צריך קיום</w:t>
      </w:r>
      <w:bookmarkEnd w:id="3165"/>
    </w:p>
    <w:p w14:paraId="62C26261" w14:textId="07070FA4" w:rsidR="00D309A4" w:rsidRPr="008F4CD5" w:rsidRDefault="00D309A4" w:rsidP="00E80966">
      <w:pPr>
        <w:pStyle w:val="a2"/>
      </w:pPr>
      <w:r>
        <w:rPr>
          <w:rFonts w:hint="cs"/>
          <w:rtl/>
        </w:rPr>
        <w:t>והוסיף</w:t>
      </w:r>
      <w:r w:rsidRPr="002B62CD">
        <w:rPr>
          <w:b/>
          <w:bCs/>
          <w:rtl/>
        </w:rPr>
        <w:t xml:space="preserve"> </w:t>
      </w:r>
      <w:r>
        <w:rPr>
          <w:rFonts w:hint="cs"/>
          <w:b/>
          <w:bCs/>
          <w:rtl/>
        </w:rPr>
        <w:t>בחי' רבי נחום</w:t>
      </w:r>
      <w:r>
        <w:rPr>
          <w:rtl/>
        </w:rPr>
        <w:t xml:space="preserve"> </w:t>
      </w:r>
      <w:r>
        <w:rPr>
          <w:rFonts w:hint="cs"/>
          <w:rtl/>
        </w:rPr>
        <w:t>דלפי"ז צ"ל דהא דהוצרכו</w:t>
      </w:r>
      <w:r w:rsidRPr="002B62CD">
        <w:rPr>
          <w:b/>
          <w:bCs/>
          <w:rtl/>
        </w:rPr>
        <w:t xml:space="preserve"> </w:t>
      </w:r>
      <w:r>
        <w:rPr>
          <w:rFonts w:hint="cs"/>
          <w:b/>
          <w:bCs/>
          <w:rtl/>
        </w:rPr>
        <w:t>התוס'</w:t>
      </w:r>
      <w:r>
        <w:rPr>
          <w:rtl/>
        </w:rPr>
        <w:t xml:space="preserve"> </w:t>
      </w:r>
      <w:r>
        <w:rPr>
          <w:rFonts w:hint="cs"/>
          <w:rtl/>
        </w:rPr>
        <w:t>לומר דבממון מהני הודאת בע"ד, ולא כתבו בפשיטות דבממון א"צ עדים לקיומי, הוא כדעת</w:t>
      </w:r>
      <w:r>
        <w:rPr>
          <w:rtl/>
        </w:rPr>
        <w:t xml:space="preserve"> </w:t>
      </w:r>
      <w:r>
        <w:rPr>
          <w:rFonts w:hint="cs"/>
          <w:b/>
          <w:bCs/>
          <w:rtl/>
        </w:rPr>
        <w:t>הקצוה"ח</w:t>
      </w:r>
      <w:r>
        <w:rPr>
          <w:rtl/>
        </w:rPr>
        <w:t xml:space="preserve"> </w:t>
      </w:r>
      <w:r w:rsidRPr="00122AA5">
        <w:rPr>
          <w:rStyle w:val="af2"/>
          <w:rFonts w:eastAsia="Guttman Hodes" w:hint="cs"/>
          <w:rtl/>
        </w:rPr>
        <w:t xml:space="preserve">(עי' 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Ref172409183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נג)</w:t>
      </w:r>
      <w:r w:rsidRPr="00122AA5">
        <w:rPr>
          <w:rStyle w:val="af2"/>
          <w:rFonts w:eastAsia="Guttman Hodes"/>
          <w:rtl/>
        </w:rPr>
        <w:fldChar w:fldCharType="end"/>
      </w:r>
      <w:r>
        <w:rPr>
          <w:rFonts w:hint="cs"/>
          <w:rtl/>
        </w:rPr>
        <w:t xml:space="preserve"> דס"ל דאף בממון צריך עדים לקיומי והודאת בע"ד עצמה ג"כ מהני לקיומי, וא"כ לדבריו כוונת</w:t>
      </w:r>
      <w:r w:rsidRPr="001C67BE">
        <w:rPr>
          <w:b/>
          <w:bCs/>
          <w:rtl/>
        </w:rPr>
        <w:t xml:space="preserve"> </w:t>
      </w:r>
      <w:r>
        <w:rPr>
          <w:rFonts w:hint="cs"/>
          <w:b/>
          <w:bCs/>
          <w:rtl/>
        </w:rPr>
        <w:t>התוס'</w:t>
      </w:r>
      <w:r>
        <w:rPr>
          <w:rtl/>
        </w:rPr>
        <w:t xml:space="preserve"> </w:t>
      </w:r>
      <w:r>
        <w:rPr>
          <w:rFonts w:hint="cs"/>
          <w:rtl/>
        </w:rPr>
        <w:t>לומר דבממון יש קיום לקנין אף כשאין עדים על החלות, כיון דבממון יש הודאת בע"ד ומהני לקיומי בממון, וכתב</w:t>
      </w:r>
      <w:r w:rsidRPr="00250504">
        <w:rPr>
          <w:b/>
          <w:bCs/>
          <w:rtl/>
        </w:rPr>
        <w:t xml:space="preserve"> </w:t>
      </w:r>
      <w:r>
        <w:rPr>
          <w:rFonts w:hint="cs"/>
          <w:b/>
          <w:bCs/>
          <w:rtl/>
        </w:rPr>
        <w:t>הגרנ"פ</w:t>
      </w:r>
      <w:r>
        <w:rPr>
          <w:rtl/>
        </w:rPr>
        <w:t xml:space="preserve"> </w:t>
      </w:r>
      <w:r>
        <w:rPr>
          <w:rFonts w:hint="cs"/>
          <w:rtl/>
        </w:rPr>
        <w:t>דמתוך דברי</w:t>
      </w:r>
      <w:r w:rsidRPr="00250504">
        <w:rPr>
          <w:b/>
          <w:bCs/>
          <w:rtl/>
        </w:rPr>
        <w:t xml:space="preserve"> </w:t>
      </w:r>
      <w:r>
        <w:rPr>
          <w:rFonts w:hint="cs"/>
          <w:b/>
          <w:bCs/>
          <w:rtl/>
        </w:rPr>
        <w:t>הקצוה"ח</w:t>
      </w:r>
      <w:r>
        <w:rPr>
          <w:rtl/>
        </w:rPr>
        <w:t xml:space="preserve"> </w:t>
      </w:r>
      <w:r>
        <w:rPr>
          <w:rFonts w:hint="cs"/>
          <w:rtl/>
        </w:rPr>
        <w:t>משמע כן.</w:t>
      </w:r>
    </w:p>
    <w:p w14:paraId="56450AB7" w14:textId="77777777" w:rsidR="00D309A4" w:rsidRPr="00BA0BE9" w:rsidRDefault="00D309A4" w:rsidP="00D309A4">
      <w:pPr>
        <w:pStyle w:val="a1"/>
        <w:rPr>
          <w:rtl/>
        </w:rPr>
      </w:pPr>
      <w:r w:rsidRPr="00BA0BE9">
        <w:rPr>
          <w:rtl/>
        </w:rPr>
        <w:t>וצריך להוסיף עוד בזה, דלכאו' צ"ב להך פירושא אמאי הוצרכו התוס' לבאר דבממון איכא הודאת בע"ד, הא בממון א"צ עדי קיום כלל ופשיטא דא"צ עדים בשעת המסירה. וצ"ל דהקצה"ח אזיל בזה לשיטתו שכתב בסי' רמ"א סק"א ובכ"מ דגם בממון בעי' עדים לקיומי, אלא דבממון איכא הודאת בע"ד בשעת הקנין וההודאה גופא מהניא לקיומי מילתא יעו"ש, ולפי"ד צ"ל שזוהי גופא כונת התוס' במש"כ דבממון איכא הודאת בע"ד, דכונתם לבאר האיך נתקיים הקנין בלא עדי חלות, וע"ז כתבו דבממון איכא הודאת בע"ד וההודאה גופא מהניא לקיומי (ובקצה"ח עצמו רמז לזה בתו"ד).</w:t>
      </w:r>
    </w:p>
    <w:p w14:paraId="31B8E267" w14:textId="77777777" w:rsidR="00D309A4" w:rsidRPr="00724A46" w:rsidRDefault="00D309A4" w:rsidP="00724A46">
      <w:pPr>
        <w:pStyle w:val="afffff7"/>
        <w:rPr>
          <w:rtl/>
        </w:rPr>
      </w:pPr>
      <w:bookmarkStart w:id="3166" w:name="_Toc172610229"/>
      <w:bookmarkStart w:id="3167" w:name="_Toc173964778"/>
      <w:r w:rsidRPr="00724A46">
        <w:rPr>
          <w:rtl/>
        </w:rPr>
        <w:t>חדושי ר' נחום</w:t>
      </w:r>
      <w:r w:rsidRPr="00724A46">
        <w:rPr>
          <w:rFonts w:hint="cs"/>
          <w:rtl/>
        </w:rPr>
        <w:t xml:space="preserve"> </w:t>
      </w:r>
      <w:r w:rsidRPr="00724A46">
        <w:rPr>
          <w:rtl/>
        </w:rPr>
        <w:t>גיטין ד' ע"א</w:t>
      </w:r>
      <w:r w:rsidRPr="00724A46">
        <w:rPr>
          <w:rFonts w:hint="cs"/>
          <w:rtl/>
        </w:rPr>
        <w:t xml:space="preserve"> אות ק"א ד</w:t>
      </w:r>
      <w:r w:rsidRPr="00724A46">
        <w:rPr>
          <w:rFonts w:cs="Guttman Hodes" w:hint="cs"/>
          <w:rtl/>
        </w:rPr>
        <w:t>"</w:t>
      </w:r>
      <w:r w:rsidRPr="00724A46">
        <w:rPr>
          <w:rFonts w:hint="cs"/>
          <w:rtl/>
        </w:rPr>
        <w:t>ה ולענ</w:t>
      </w:r>
      <w:r w:rsidRPr="00724A46">
        <w:rPr>
          <w:rFonts w:cs="Guttman Hodes" w:hint="cs"/>
          <w:rtl/>
        </w:rPr>
        <w:t>"</w:t>
      </w:r>
      <w:r w:rsidRPr="00724A46">
        <w:rPr>
          <w:rFonts w:hint="cs"/>
          <w:rtl/>
        </w:rPr>
        <w:t>ד</w:t>
      </w:r>
      <w:bookmarkEnd w:id="3166"/>
      <w:r w:rsidRPr="00724A46">
        <w:rPr>
          <w:rtl/>
        </w:rPr>
        <w:t xml:space="preserve"> (ז)</w:t>
      </w:r>
      <w:bookmarkEnd w:id="3167"/>
    </w:p>
    <w:p w14:paraId="1CD24DAE" w14:textId="77777777" w:rsidR="00D309A4" w:rsidRDefault="00D309A4" w:rsidP="00D309A4">
      <w:pPr>
        <w:pStyle w:val="a7"/>
        <w:rPr>
          <w:rtl/>
        </w:rPr>
      </w:pPr>
      <w:bookmarkStart w:id="3168" w:name="_Toc172606980"/>
      <w:r>
        <w:rPr>
          <w:rFonts w:hint="cs"/>
          <w:rtl/>
        </w:rPr>
        <w:t>קושיות הגרנ"פ דל"מ דתוס' חזרו בהם וכן ל"מ מכל דבריהם דכל החילוק הוא לענין עידי קיום</w:t>
      </w:r>
      <w:bookmarkEnd w:id="3168"/>
    </w:p>
    <w:p w14:paraId="4AFAD1E5" w14:textId="00143D05" w:rsidR="00D309A4" w:rsidRPr="00E30D25" w:rsidRDefault="00D309A4" w:rsidP="00E80966">
      <w:pPr>
        <w:pStyle w:val="a2"/>
      </w:pPr>
      <w:bookmarkStart w:id="3169" w:name="_Ref172143456"/>
      <w:r>
        <w:rPr>
          <w:rFonts w:hint="cs"/>
          <w:rtl/>
        </w:rPr>
        <w:t>אך הקשה</w:t>
      </w:r>
      <w:r>
        <w:rPr>
          <w:rtl/>
        </w:rPr>
        <w:t xml:space="preserve"> </w:t>
      </w:r>
      <w:r w:rsidRPr="00185E72">
        <w:rPr>
          <w:rFonts w:hint="cs"/>
          <w:b/>
          <w:bCs/>
          <w:rtl/>
        </w:rPr>
        <w:t>ב</w:t>
      </w:r>
      <w:r w:rsidRPr="00185E72">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Ref172143456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צח)</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(אות ק"א ד"ה ולענ"ד)</w:t>
      </w:r>
      <w:bookmarkEnd w:id="3169"/>
      <w:r w:rsidRPr="00E30D25">
        <w:rPr>
          <w:rtl/>
        </w:rPr>
        <w:t xml:space="preserve">= </w:t>
      </w:r>
      <w:r w:rsidRPr="00E30D25">
        <w:rPr>
          <w:rFonts w:hint="cs"/>
          <w:rtl/>
        </w:rPr>
        <w:t>על</w:t>
      </w:r>
      <w:r w:rsidRPr="00E30D25">
        <w:rPr>
          <w:rtl/>
        </w:rPr>
        <w:t xml:space="preserve"> </w:t>
      </w:r>
      <w:r w:rsidRPr="00E30D25">
        <w:rPr>
          <w:rFonts w:hint="cs"/>
          <w:b/>
          <w:bCs/>
          <w:rtl/>
        </w:rPr>
        <w:t>הקצוה"ח</w:t>
      </w:r>
      <w:r w:rsidRPr="00E30D25">
        <w:rPr>
          <w:rtl/>
        </w:rPr>
        <w:t xml:space="preserve"> </w:t>
      </w:r>
      <w:r w:rsidRPr="00E30D25">
        <w:rPr>
          <w:rFonts w:ascii="Calibri" w:eastAsia="Times New Roman" w:hAnsi="Calibri" w:cs="Guttman Rashi" w:hint="cs"/>
          <w:noProof w:val="0"/>
          <w:sz w:val="10"/>
          <w:szCs w:val="12"/>
          <w:rtl/>
        </w:rPr>
        <w:t xml:space="preserve">(עי' </w:t>
      </w:r>
      <w:r w:rsidRPr="00E30D25">
        <w:rPr>
          <w:rStyle w:val="af2"/>
          <w:rFonts w:eastAsia="Guttman Hodes" w:hint="cs"/>
          <w:rtl/>
        </w:rPr>
        <w:t>אות</w:t>
      </w:r>
      <w:r w:rsidRPr="00E30D25">
        <w:rPr>
          <w:rStyle w:val="af2"/>
          <w:rFonts w:eastAsia="Guttman Hode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Ref171966757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יח)</w:t>
      </w:r>
      <w:r w:rsidRPr="00E30D25">
        <w:rPr>
          <w:rStyle w:val="af2"/>
          <w:rFonts w:eastAsia="Guttman Hodes"/>
          <w:rtl/>
        </w:rPr>
        <w:fldChar w:fldCharType="end"/>
      </w:r>
      <w:r w:rsidRPr="00E30D25">
        <w:rPr>
          <w:rtl/>
        </w:rPr>
        <w:t xml:space="preserve"> </w:t>
      </w:r>
      <w:r w:rsidRPr="00E30D25">
        <w:rPr>
          <w:rFonts w:hint="cs"/>
          <w:rtl/>
        </w:rPr>
        <w:t>דדוחק לומר</w:t>
      </w:r>
      <w:r w:rsidRPr="00E30D25">
        <w:rPr>
          <w:b/>
          <w:bCs/>
          <w:rtl/>
        </w:rPr>
        <w:t xml:space="preserve"> </w:t>
      </w:r>
      <w:r w:rsidRPr="00E30D25">
        <w:rPr>
          <w:rFonts w:hint="cs"/>
          <w:b/>
          <w:bCs/>
          <w:rtl/>
        </w:rPr>
        <w:t>דהתוס'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Ref169881958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Fonts w:hint="cs"/>
          <w:rtl/>
        </w:rPr>
        <w:t xml:space="preserve"> בסוף דבריהם חזרו בהם ממ"ש דלר"א צריך עידי מסירה דוקא, אחר שהביאו כמה ראיות להוכיח כן, ובמ"ש</w:t>
      </w:r>
      <w:r w:rsidRPr="00E30D25">
        <w:rPr>
          <w:b/>
          <w:bCs/>
          <w:rtl/>
        </w:rPr>
        <w:t xml:space="preserve"> </w:t>
      </w:r>
      <w:r w:rsidRPr="00E30D25">
        <w:rPr>
          <w:rFonts w:hint="cs"/>
          <w:b/>
          <w:bCs/>
          <w:rtl/>
        </w:rPr>
        <w:t>התוס'</w:t>
      </w:r>
      <w:r w:rsidRPr="00E30D25">
        <w:rPr>
          <w:rtl/>
        </w:rPr>
        <w:t xml:space="preserve"> </w:t>
      </w:r>
      <w:r w:rsidRPr="00E30D25">
        <w:rPr>
          <w:rFonts w:hint="cs"/>
          <w:rtl/>
        </w:rPr>
        <w:t>"ומיהו יש לחלק וכו'" משמע דלא חזרו בהם מעיקר מ"ש דלר"א האשוויי שטרא הוא רק ע"י עידי מסירה, רק הוסיפו דיש חילוק בין גט לממון דמהני בו עידי חתימה במקום הודאת בע"ד, ועוד הקשה</w:t>
      </w:r>
      <w:r w:rsidRPr="00E30D25">
        <w:rPr>
          <w:b/>
          <w:bCs/>
          <w:rtl/>
        </w:rPr>
        <w:t xml:space="preserve"> </w:t>
      </w:r>
      <w:r w:rsidRPr="00E30D25">
        <w:rPr>
          <w:rFonts w:hint="cs"/>
          <w:b/>
          <w:bCs/>
          <w:rtl/>
        </w:rPr>
        <w:t>הגרנ"פ</w:t>
      </w:r>
      <w:r w:rsidRPr="00E30D25">
        <w:rPr>
          <w:rtl/>
        </w:rPr>
        <w:t xml:space="preserve"> </w:t>
      </w:r>
      <w:r w:rsidRPr="00E30D25">
        <w:rPr>
          <w:rFonts w:hint="cs"/>
          <w:rtl/>
        </w:rPr>
        <w:t>דאי כוונת</w:t>
      </w:r>
      <w:r w:rsidRPr="00E30D25">
        <w:rPr>
          <w:b/>
          <w:bCs/>
          <w:rtl/>
        </w:rPr>
        <w:t xml:space="preserve"> </w:t>
      </w:r>
      <w:r w:rsidRPr="00E30D25">
        <w:rPr>
          <w:rFonts w:hint="cs"/>
          <w:b/>
          <w:bCs/>
          <w:rtl/>
        </w:rPr>
        <w:t>התוס'</w:t>
      </w:r>
      <w:r w:rsidRPr="00E30D25">
        <w:rPr>
          <w:rtl/>
        </w:rPr>
        <w:t xml:space="preserve"> </w:t>
      </w:r>
      <w:r w:rsidRPr="00E30D25">
        <w:rPr>
          <w:rFonts w:hint="cs"/>
          <w:rtl/>
        </w:rPr>
        <w:t>לחלק בין גיטין וקידושין שצריך קיום לממון שא"צ קיום, לא היה להם לומר דבממון מהני הודאת בע"ד, דהוא דין פשוט דבממון א"צ עידי קיום ולא איברו סהדי אלא לשיקרא, ועוד הקשה</w:t>
      </w:r>
      <w:r w:rsidRPr="00E30D25">
        <w:rPr>
          <w:b/>
          <w:bCs/>
          <w:rtl/>
        </w:rPr>
        <w:t xml:space="preserve"> </w:t>
      </w:r>
      <w:r w:rsidRPr="00E30D25">
        <w:rPr>
          <w:rFonts w:hint="cs"/>
          <w:b/>
          <w:bCs/>
          <w:rtl/>
        </w:rPr>
        <w:t>הגרנ"פ</w:t>
      </w:r>
      <w:r w:rsidRPr="00E30D25">
        <w:rPr>
          <w:rtl/>
        </w:rPr>
        <w:t xml:space="preserve"> </w:t>
      </w:r>
      <w:r w:rsidRPr="00E30D25">
        <w:rPr>
          <w:rFonts w:hint="cs"/>
          <w:rtl/>
        </w:rPr>
        <w:t>דלביאור</w:t>
      </w:r>
      <w:r w:rsidRPr="00E30D25">
        <w:rPr>
          <w:b/>
          <w:bCs/>
          <w:rtl/>
        </w:rPr>
        <w:t xml:space="preserve"> </w:t>
      </w:r>
      <w:r w:rsidRPr="00E30D25">
        <w:rPr>
          <w:rFonts w:hint="cs"/>
          <w:b/>
          <w:bCs/>
          <w:rtl/>
        </w:rPr>
        <w:t>הקצוה"ח</w:t>
      </w:r>
      <w:r w:rsidRPr="00E30D25">
        <w:rPr>
          <w:rtl/>
        </w:rPr>
        <w:t xml:space="preserve"> </w:t>
      </w:r>
      <w:r w:rsidRPr="00E30D25">
        <w:rPr>
          <w:rFonts w:hint="cs"/>
          <w:rtl/>
        </w:rPr>
        <w:t>היה</w:t>
      </w:r>
      <w:r w:rsidRPr="00E30D25">
        <w:rPr>
          <w:b/>
          <w:bCs/>
          <w:rtl/>
        </w:rPr>
        <w:t xml:space="preserve"> </w:t>
      </w:r>
      <w:r w:rsidRPr="00E30D25">
        <w:rPr>
          <w:rFonts w:hint="cs"/>
          <w:b/>
          <w:bCs/>
          <w:rtl/>
        </w:rPr>
        <w:t>לתוס'</w:t>
      </w:r>
      <w:r w:rsidRPr="00E30D25">
        <w:rPr>
          <w:rtl/>
        </w:rPr>
        <w:t xml:space="preserve"> </w:t>
      </w:r>
      <w:r w:rsidRPr="00E30D25">
        <w:rPr>
          <w:rFonts w:hint="cs"/>
          <w:rtl/>
        </w:rPr>
        <w:t>לומר כן בתוך דברי</w:t>
      </w:r>
      <w:r w:rsidRPr="00E30D25">
        <w:rPr>
          <w:b/>
          <w:bCs/>
          <w:rtl/>
        </w:rPr>
        <w:t xml:space="preserve"> </w:t>
      </w:r>
      <w:r w:rsidRPr="00E30D25">
        <w:rPr>
          <w:rFonts w:hint="cs"/>
          <w:b/>
          <w:bCs/>
          <w:rtl/>
        </w:rPr>
        <w:t>ר"ת</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Ref172130276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דכתב דלר"מ צריך גם עידי מסירה לקיומי, וע"ז היה</w:t>
      </w:r>
      <w:r w:rsidRPr="00E30D25">
        <w:rPr>
          <w:b/>
          <w:bCs/>
          <w:rtl/>
        </w:rPr>
        <w:t xml:space="preserve"> </w:t>
      </w:r>
      <w:r w:rsidRPr="00E30D25">
        <w:rPr>
          <w:rFonts w:hint="cs"/>
          <w:b/>
          <w:bCs/>
          <w:rtl/>
        </w:rPr>
        <w:t>לתוס'</w:t>
      </w:r>
      <w:r w:rsidRPr="00E30D25">
        <w:rPr>
          <w:rtl/>
        </w:rPr>
        <w:t xml:space="preserve"> </w:t>
      </w:r>
      <w:r w:rsidRPr="00E30D25">
        <w:rPr>
          <w:rFonts w:hint="cs"/>
          <w:rtl/>
        </w:rPr>
        <w:t>לומר דהיינו דוקא בגט אבל בממון מהני הודאת בע"ד וא"צ עידי מסירה לקיומי.</w:t>
      </w:r>
    </w:p>
    <w:p w14:paraId="13531530" w14:textId="77777777" w:rsidR="00D309A4" w:rsidRPr="00BD4FA6" w:rsidRDefault="00D309A4" w:rsidP="00724A46">
      <w:pPr>
        <w:pStyle w:val="afffffe"/>
        <w:rPr>
          <w:rtl/>
        </w:rPr>
      </w:pPr>
      <w:r>
        <w:rPr>
          <w:rtl/>
        </w:rPr>
        <w:t>חדושי ר' נחום</w:t>
      </w:r>
      <w:r>
        <w:rPr>
          <w:rFonts w:hint="cs"/>
          <w:rtl/>
        </w:rPr>
        <w:t xml:space="preserve"> </w:t>
      </w:r>
      <w:r w:rsidRPr="00BD4FA6">
        <w:rPr>
          <w:rtl/>
        </w:rPr>
        <w:t>גיטין ד' ע"א</w:t>
      </w:r>
      <w:r w:rsidRPr="00BD4FA6">
        <w:rPr>
          <w:rFonts w:hint="cs"/>
          <w:rtl/>
        </w:rPr>
        <w:t xml:space="preserve"> </w:t>
      </w:r>
      <w:bookmarkStart w:id="3170" w:name="_Hlk172143447"/>
      <w:r w:rsidRPr="00BD4FA6">
        <w:rPr>
          <w:rFonts w:hint="cs"/>
          <w:rtl/>
        </w:rPr>
        <w:t>אות ק"א ד"ה ולענ"ד</w:t>
      </w:r>
      <w:bookmarkEnd w:id="3170"/>
    </w:p>
    <w:p w14:paraId="7560817D" w14:textId="77777777" w:rsidR="00D309A4" w:rsidRPr="00BA0BE9" w:rsidRDefault="00D309A4" w:rsidP="00D309A4">
      <w:pPr>
        <w:pStyle w:val="a1"/>
        <w:rPr>
          <w:rtl/>
        </w:rPr>
      </w:pPr>
      <w:r w:rsidRPr="00BA0BE9">
        <w:rPr>
          <w:rtl/>
        </w:rPr>
        <w:t>ולענ"ד פירוש זה הוא דחוק מאד בלשון התוס', דהרי לעיל מינה הוכיחו התוס' מכמה ראיות דאליבא דר"א ל"מ ע"ח לאשווי שטרא ובעי' דוקא עדי מסירה, וע"ז כתבו "ומיהו יש לחלק וכו'", ומשמע דאין כונתם לחזור מעצם היסוד דלר"א בעי' עדי מסירה לאשווי שטרא, אלא רק לחלק בין גט לשטרי ממון, דבממון דאיכא הודאת בע"ד סגי בע"ח במקום הודאת בע"ד.</w:t>
      </w:r>
      <w:r w:rsidRPr="00BA0BE9">
        <w:rPr>
          <w:rFonts w:hint="cs"/>
          <w:rtl/>
        </w:rPr>
        <w:t xml:space="preserve"> </w:t>
      </w:r>
      <w:r w:rsidRPr="00BA0BE9">
        <w:rPr>
          <w:rtl/>
        </w:rPr>
        <w:t>וכמו"כ צ"ב להאי פירושא אמאי הוצרכו התוס' לבאר דלענין ממון מהניא הודאת בע"ד בלא עדים, הא דין זה הוא פשוט ומוסכם בכל הש"ס דבממון א"צ עדי חלות וכדאיתא בקידושין דס"ה דלא איברו סהדי אלא לשיקרי, ולא הו"ל להתוס' לבאר ד"ז.</w:t>
      </w:r>
      <w:r w:rsidRPr="00BA0BE9">
        <w:rPr>
          <w:rFonts w:hint="cs"/>
          <w:rtl/>
        </w:rPr>
        <w:t xml:space="preserve"> </w:t>
      </w:r>
      <w:r w:rsidRPr="00BA0BE9">
        <w:rPr>
          <w:rtl/>
        </w:rPr>
        <w:t xml:space="preserve">והעירוני עוד דלפי"ד הקצה"ח תיקשי אמאי לא כתבו התוס' לכ"ז לעיל מינה בד' ר"ת, דהרי לעיל הביאו התוס' את ד' ר"ת דדוקא בשטרי ממון א"צ עדי מסירה לר"מ אבל בגו"ק גם לר"מ בעי' עדי קיום בשעת המסירה, ולפי"ד הקצה"ח הו"ל לפרש דבשטרי ממון מהניא הודאת בע"ד ומשו"ה א"צ עדי מסירה לקיומי </w:t>
      </w:r>
      <w:r w:rsidRPr="00BA0BE9">
        <w:rPr>
          <w:rStyle w:val="afffffffff5"/>
          <w:vanish/>
          <w:rtl/>
        </w:rPr>
        <w:t>[ומה"ט א"א לפרש דעיקר חידוש התוס' הוא דגט חשיב חב לאחרים ולהכי ל"מ הודאת בע"ד לקיומי, דא"כ הו"ל לפרש הכי גם בד' ר"ת]</w:t>
      </w:r>
      <w:r w:rsidRPr="00BA0BE9">
        <w:rPr>
          <w:rStyle w:val="afffffffff5"/>
          <w:rFonts w:hint="cs"/>
          <w:vanish/>
          <w:rtl/>
        </w:rPr>
        <w:t>.</w:t>
      </w:r>
    </w:p>
    <w:p w14:paraId="12549B50" w14:textId="77777777" w:rsidR="00D309A4" w:rsidRDefault="00D309A4" w:rsidP="00D309A4">
      <w:pPr>
        <w:pStyle w:val="a7"/>
      </w:pPr>
      <w:bookmarkStart w:id="3171" w:name="_Toc172606981"/>
      <w:r>
        <w:rPr>
          <w:rFonts w:hint="cs"/>
          <w:rtl/>
        </w:rPr>
        <w:t>קו' הגרנ"פ בקצוה"ח דאי החילוק בין גו"ק לממון רק בעידי קיום הדק"ל קו' תוס' מהגמ' לקמן</w:t>
      </w:r>
      <w:bookmarkEnd w:id="3171"/>
    </w:p>
    <w:p w14:paraId="52D70C20" w14:textId="31BDE929" w:rsidR="00D309A4" w:rsidRDefault="00D309A4" w:rsidP="00E80966">
      <w:pPr>
        <w:pStyle w:val="a2"/>
        <w:rPr>
          <w:rtl/>
        </w:rPr>
      </w:pPr>
      <w:r>
        <w:rPr>
          <w:rFonts w:hint="cs"/>
          <w:rtl/>
        </w:rPr>
        <w:t>ועוד הקשה</w:t>
      </w:r>
      <w:r w:rsidRPr="00185E72">
        <w:rPr>
          <w:b/>
          <w:bCs/>
          <w:rtl/>
        </w:rPr>
        <w:t xml:space="preserve"> </w:t>
      </w:r>
      <w:r w:rsidRPr="00185E72">
        <w:rPr>
          <w:rFonts w:hint="cs"/>
          <w:b/>
          <w:bCs/>
          <w:rtl/>
        </w:rPr>
        <w:t>הגרנ"פ</w:t>
      </w:r>
      <w:r>
        <w:rPr>
          <w:rtl/>
        </w:rPr>
        <w:t xml:space="preserve"> </w:t>
      </w:r>
      <w:r>
        <w:rPr>
          <w:rFonts w:hint="cs"/>
          <w:rtl/>
        </w:rPr>
        <w:t>דלביאור</w:t>
      </w:r>
      <w:r w:rsidRPr="00185E72">
        <w:rPr>
          <w:b/>
          <w:bCs/>
          <w:rtl/>
        </w:rPr>
        <w:t xml:space="preserve"> </w:t>
      </w:r>
      <w:r w:rsidRPr="00185E72">
        <w:rPr>
          <w:rFonts w:hint="cs"/>
          <w:b/>
          <w:bCs/>
          <w:rtl/>
        </w:rPr>
        <w:t>הקצוה"ח</w:t>
      </w:r>
      <w:r>
        <w:rPr>
          <w:rtl/>
        </w:rPr>
        <w:t xml:space="preserve"> </w:t>
      </w:r>
      <w:r>
        <w:rPr>
          <w:rFonts w:hint="cs"/>
          <w:rtl/>
        </w:rPr>
        <w:t>חוזרת קושית</w:t>
      </w:r>
      <w:r>
        <w:rPr>
          <w:rtl/>
        </w:rPr>
        <w:t xml:space="preserve"> </w:t>
      </w:r>
      <w:r w:rsidRPr="00185E72">
        <w:rPr>
          <w:rFonts w:hint="cs"/>
          <w:b/>
          <w:bCs/>
          <w:rtl/>
        </w:rPr>
        <w:t>התוס'</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Ref172111115 \r \h</w:instrText>
      </w:r>
      <w:r w:rsidRPr="00122AA5">
        <w:rPr>
          <w:rStyle w:val="af2"/>
          <w:rFonts w:eastAsia="Guttman Hodes"/>
          <w:rtl/>
        </w:rPr>
        <w:instrText xml:space="preserve"> </w:instrText>
      </w:r>
      <w:r w:rsidRPr="00122AA5">
        <w:rPr>
          <w:rStyle w:val="af2"/>
          <w:rFonts w:eastAsia="Guttman Hodes"/>
          <w:rtl/>
        </w:rPr>
      </w:r>
      <w:r w:rsidRPr="00122AA5">
        <w:rPr>
          <w:rStyle w:val="af2"/>
          <w:rtl/>
        </w:rPr>
        <w:fldChar w:fldCharType="separate"/>
      </w:r>
      <w:r w:rsidR="007E38C9">
        <w:rPr>
          <w:rStyle w:val="af2"/>
          <w:rFonts w:eastAsia="Guttman Hodes"/>
          <w:cs/>
        </w:rPr>
        <w:t>‎</w:t>
      </w:r>
      <w:r w:rsidR="007E38C9">
        <w:rPr>
          <w:rStyle w:val="af2"/>
          <w:rFonts w:eastAsia="Guttman Hodes"/>
          <w:rtl/>
        </w:rPr>
        <w:t>א)</w:t>
      </w:r>
      <w:r w:rsidRPr="00122AA5">
        <w:rPr>
          <w:rStyle w:val="af2"/>
          <w:rFonts w:eastAsia="Guttman Hodes"/>
          <w:rtl/>
        </w:rPr>
        <w:fldChar w:fldCharType="end"/>
      </w:r>
      <w:r>
        <w:rPr>
          <w:rtl/>
        </w:rPr>
        <w:t xml:space="preserve"> </w:t>
      </w:r>
      <w:r>
        <w:rPr>
          <w:rFonts w:hint="cs"/>
          <w:rtl/>
        </w:rPr>
        <w:t>מההו"א בגמ'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פו:</w:t>
      </w:r>
      <w:r w:rsidRPr="00122AA5">
        <w:rPr>
          <w:rFonts w:ascii="Calibri" w:eastAsia="Times New Roman" w:hAnsi="Calibri" w:cs="Guttman Rashi"/>
          <w:noProof w:val="0"/>
          <w:sz w:val="10"/>
          <w:szCs w:val="12"/>
          <w:rtl/>
        </w:rPr>
        <w:t>)</w:t>
      </w:r>
      <w:r>
        <w:rPr>
          <w:rtl/>
        </w:rPr>
        <w:t xml:space="preserve"> </w:t>
      </w:r>
      <w:r>
        <w:rPr>
          <w:rFonts w:hint="cs"/>
          <w:rtl/>
        </w:rPr>
        <w:t>דלר"א צריך נתינה מבוררת, ואי למסקנתם אף לר"א מהני עידי חתימה לאשוויי שטרא, והעידי מסירה הם רק לקיום, א"כ א"צ שהנתינה תהיה מבוררת, וכדביאר</w:t>
      </w:r>
      <w:r>
        <w:rPr>
          <w:rtl/>
        </w:rPr>
        <w:t xml:space="preserve"> </w:t>
      </w:r>
      <w:r w:rsidRPr="00185E72">
        <w:rPr>
          <w:rFonts w:hint="cs"/>
          <w:b/>
          <w:bCs/>
          <w:rtl/>
        </w:rPr>
        <w:t>בחי' רבי נחום</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אות צ"ז ד"ה ולפני</w:t>
      </w:r>
      <w:r w:rsidRPr="00122AA5">
        <w:rPr>
          <w:rFonts w:ascii="Calibri" w:eastAsia="Times New Roman" w:hAnsi="Calibri" w:cs="Guttman Rashi"/>
          <w:noProof w:val="0"/>
          <w:sz w:val="10"/>
          <w:szCs w:val="12"/>
          <w:rtl/>
        </w:rPr>
        <w:t>)</w:t>
      </w:r>
      <w:r>
        <w:rPr>
          <w:rtl/>
        </w:rPr>
        <w:t xml:space="preserve"> </w:t>
      </w:r>
      <w:r>
        <w:rPr>
          <w:rFonts w:hint="cs"/>
          <w:rtl/>
        </w:rPr>
        <w:t xml:space="preserve">דהא דהו"א דצריך נתינה מבוררת הוא כיון דלר"א האשוויי שטרא נעשה בשעת המסירה, וממילא אי למסקנת </w:t>
      </w:r>
      <w:r w:rsidRPr="00185E72">
        <w:rPr>
          <w:rFonts w:hint="cs"/>
          <w:b/>
          <w:bCs/>
          <w:rtl/>
        </w:rPr>
        <w:t>התוס'</w:t>
      </w:r>
      <w:r>
        <w:rPr>
          <w:rFonts w:hint="cs"/>
          <w:rtl/>
        </w:rPr>
        <w:t xml:space="preserve"> מהני עידי חתימה לאשוויי שטרא לר"א, חוזרת הקושיה מה ההו"א דצריך נתינה מבוררת. </w:t>
      </w:r>
      <w:r w:rsidRPr="00006CC0">
        <w:rPr>
          <w:sz w:val="12"/>
          <w:szCs w:val="14"/>
          <w:rtl/>
        </w:rPr>
        <w:t>[</w:t>
      </w:r>
      <w:r>
        <w:rPr>
          <w:rFonts w:hint="cs"/>
          <w:sz w:val="12"/>
          <w:szCs w:val="14"/>
          <w:rtl/>
        </w:rPr>
        <w:t xml:space="preserve">ועי' </w:t>
      </w:r>
      <w:r>
        <w:rPr>
          <w:rFonts w:hint="cs"/>
          <w:b/>
          <w:bCs/>
          <w:szCs w:val="14"/>
          <w:rtl/>
        </w:rPr>
        <w:t>בגנזי הגר"ח</w:t>
      </w:r>
      <w:r w:rsidRPr="00006CC0">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Ref172541876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קיא)</w:t>
      </w:r>
      <w:r w:rsidRPr="00122AA5">
        <w:rPr>
          <w:rFonts w:ascii="Guttman Rashi" w:eastAsia="Guttman Rashi" w:hAnsi="Guttman Rashi" w:cs="Guttman Rashi"/>
          <w:sz w:val="10"/>
          <w:szCs w:val="10"/>
          <w:rtl/>
        </w:rPr>
        <w:fldChar w:fldCharType="end"/>
      </w:r>
      <w:r w:rsidRPr="0015323B">
        <w:rPr>
          <w:sz w:val="12"/>
          <w:szCs w:val="14"/>
          <w:rtl/>
        </w:rPr>
        <w:t>]</w:t>
      </w:r>
      <w:r>
        <w:rPr>
          <w:rFonts w:hint="cs"/>
          <w:sz w:val="12"/>
          <w:szCs w:val="14"/>
          <w:rtl/>
        </w:rPr>
        <w:t>.</w:t>
      </w:r>
      <w:r>
        <w:rPr>
          <w:rtl/>
        </w:rPr>
        <w:t xml:space="preserve"> </w:t>
      </w:r>
    </w:p>
    <w:p w14:paraId="1EF90D15" w14:textId="77777777" w:rsidR="00D309A4" w:rsidRPr="00BA0BE9" w:rsidRDefault="00D309A4" w:rsidP="00D309A4">
      <w:pPr>
        <w:pStyle w:val="a1"/>
        <w:rPr>
          <w:rtl/>
        </w:rPr>
      </w:pPr>
      <w:r w:rsidRPr="00BA0BE9">
        <w:rPr>
          <w:rtl/>
        </w:rPr>
        <w:t>עוד יל"ע (וכן הק' האמר"מ) דלפי"ד הקצה"ח הדרא קו' התוס' מהסוגיא בדפ"ו, דהרי כבר נתבאר לעיל דלשי' התוס' הא דבעי' שידעו הע"מ בהי מינייהו מגרשה הוא מדין עדים לאשווי שטרא, ואי נימא דגם לר"א נעשה השטר ע"י הע"ח והא דבעי' ע"מ הוא רק מדין עדי קיום הדק"ל אמאי בעי' שידעו הע"מ בהי מינייהו מגרשה.</w:t>
      </w:r>
    </w:p>
    <w:p w14:paraId="53778FDB" w14:textId="77777777" w:rsidR="00D309A4" w:rsidRPr="001C089E" w:rsidRDefault="00D309A4" w:rsidP="00D309A4">
      <w:pPr>
        <w:pStyle w:val="1"/>
        <w:rPr>
          <w:rtl/>
        </w:rPr>
      </w:pPr>
      <w:bookmarkStart w:id="3172" w:name="_Toc172606982"/>
      <w:r>
        <w:rPr>
          <w:rFonts w:hint="cs"/>
          <w:rtl/>
        </w:rPr>
        <w:t>בי הגרנ"פ דא"א לומר בתוס' דע"ח כראיה דהמסירה כהודאה</w:t>
      </w:r>
      <w:bookmarkEnd w:id="3172"/>
    </w:p>
    <w:p w14:paraId="2CD6AB5D" w14:textId="77777777" w:rsidR="00D309A4" w:rsidRPr="00724A46" w:rsidRDefault="00D309A4" w:rsidP="00724A46">
      <w:pPr>
        <w:pStyle w:val="afffff7"/>
        <w:rPr>
          <w:rtl/>
        </w:rPr>
      </w:pPr>
      <w:bookmarkStart w:id="3173" w:name="_Toc172610230"/>
      <w:bookmarkStart w:id="3174" w:name="_Toc173964779"/>
      <w:r w:rsidRPr="00724A46">
        <w:rPr>
          <w:rtl/>
        </w:rPr>
        <w:t>חדושי ר' נחום</w:t>
      </w:r>
      <w:r w:rsidRPr="00724A46">
        <w:rPr>
          <w:rFonts w:hint="cs"/>
          <w:rtl/>
        </w:rPr>
        <w:t xml:space="preserve"> </w:t>
      </w:r>
      <w:r w:rsidRPr="00724A46">
        <w:rPr>
          <w:rtl/>
        </w:rPr>
        <w:t>גיטין ד' ע"א</w:t>
      </w:r>
      <w:r w:rsidRPr="00724A46">
        <w:rPr>
          <w:rFonts w:hint="cs"/>
          <w:rtl/>
        </w:rPr>
        <w:t xml:space="preserve"> אות ק"א ד"ה ולפני</w:t>
      </w:r>
      <w:bookmarkEnd w:id="3173"/>
      <w:r w:rsidRPr="00724A46">
        <w:rPr>
          <w:rtl/>
        </w:rPr>
        <w:t xml:space="preserve"> (ז)</w:t>
      </w:r>
      <w:bookmarkEnd w:id="3174"/>
    </w:p>
    <w:p w14:paraId="4278CA5A" w14:textId="77777777" w:rsidR="00D309A4" w:rsidRDefault="00D309A4" w:rsidP="00D309A4">
      <w:pPr>
        <w:pStyle w:val="a7"/>
        <w:rPr>
          <w:rtl/>
        </w:rPr>
      </w:pPr>
      <w:bookmarkStart w:id="3175" w:name="_Toc172606983"/>
      <w:r>
        <w:rPr>
          <w:rFonts w:hint="cs"/>
          <w:rtl/>
        </w:rPr>
        <w:t>קו' הגרנ"פ בגרעק"א ובקצוה"ח דבתוס' לקמן ל"מ דכוונתם לדין הודאת בע"ד כתוס' בסוגיין</w:t>
      </w:r>
      <w:bookmarkEnd w:id="3175"/>
    </w:p>
    <w:p w14:paraId="2EF7C80C" w14:textId="6075011F" w:rsidR="00D309A4" w:rsidRPr="00E30D25" w:rsidRDefault="00D309A4" w:rsidP="00E80966">
      <w:pPr>
        <w:pStyle w:val="a2"/>
        <w:rPr>
          <w:rtl/>
        </w:rPr>
      </w:pPr>
      <w:bookmarkStart w:id="3176" w:name="_Ref172144428"/>
      <w:bookmarkStart w:id="3177" w:name="_Ref172603821"/>
      <w:r>
        <w:rPr>
          <w:rFonts w:hint="cs"/>
          <w:rtl/>
        </w:rPr>
        <w:t>במ"ש</w:t>
      </w:r>
      <w:r>
        <w:rPr>
          <w:rtl/>
        </w:rPr>
        <w:t xml:space="preserve"> </w:t>
      </w:r>
      <w:r w:rsidRPr="001C089E">
        <w:rPr>
          <w:rFonts w:hint="cs"/>
          <w:b/>
          <w:bCs/>
          <w:rtl/>
        </w:rPr>
        <w:t>התוס' לקמן</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Ref172290956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ח)</w:t>
      </w:r>
      <w:r w:rsidRPr="00122AA5">
        <w:rPr>
          <w:rStyle w:val="af2"/>
          <w:rFonts w:eastAsia="Guttman Hodes"/>
          <w:rtl/>
        </w:rPr>
        <w:fldChar w:fldCharType="end"/>
      </w:r>
      <w:r>
        <w:rPr>
          <w:rFonts w:hint="cs"/>
          <w:rtl/>
        </w:rPr>
        <w:t xml:space="preserve"> דאף אי נימא דשטר שיש בו עידי חתימה כשר לקנין בלי עידי מסירה, היינו כיון דע"י העידי חתימה שהם כשרים מדאו' ידעינן שהשטר בא מידי הנותן לידי המקבל, אבל בערכאות שאין עידי חתימה לא מהני, כתב</w:t>
      </w:r>
      <w:r>
        <w:rPr>
          <w:rtl/>
        </w:rPr>
        <w:t xml:space="preserve"> </w:t>
      </w:r>
      <w:r w:rsidRPr="001C089E">
        <w:rPr>
          <w:rFonts w:hint="cs"/>
          <w:b/>
          <w:bCs/>
          <w:rtl/>
        </w:rPr>
        <w:t>ב</w:t>
      </w:r>
      <w:r w:rsidRPr="001C089E">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Ref172144428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(אות ק"א ד"ה ולפני)</w:t>
      </w:r>
      <w:bookmarkEnd w:id="3176"/>
      <w:r w:rsidRPr="00E30D25">
        <w:rPr>
          <w:rtl/>
        </w:rPr>
        <w:t xml:space="preserve">= </w:t>
      </w:r>
      <w:r w:rsidRPr="00E30D25">
        <w:rPr>
          <w:rFonts w:hint="cs"/>
          <w:rtl/>
        </w:rPr>
        <w:t>דמדברי</w:t>
      </w:r>
      <w:r w:rsidRPr="00E30D25">
        <w:rPr>
          <w:rtl/>
        </w:rPr>
        <w:t xml:space="preserve"> </w:t>
      </w:r>
      <w:r w:rsidRPr="00E30D25">
        <w:rPr>
          <w:rFonts w:hint="cs"/>
          <w:b/>
          <w:bCs/>
          <w:rtl/>
        </w:rPr>
        <w:t>הגרעק"א בגלהש"ס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Ref172603749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w:t>
      </w:r>
      <w:r w:rsidRPr="00E30D25">
        <w:rPr>
          <w:rFonts w:ascii="Calibri" w:eastAsia="Times New Roman" w:hAnsi="Calibri" w:cs="Guttman Rashi"/>
          <w:noProof w:val="0"/>
          <w:sz w:val="10"/>
          <w:szCs w:val="12"/>
          <w:rtl/>
        </w:rPr>
        <w:fldChar w:fldCharType="end"/>
      </w:r>
      <w:r w:rsidRPr="00E30D25">
        <w:rPr>
          <w:rFonts w:ascii="Calibri" w:eastAsia="Times New Roman" w:hAnsi="Calibri" w:cs="Guttman Rashi"/>
          <w:noProof w:val="0"/>
          <w:sz w:val="10"/>
          <w:szCs w:val="12"/>
          <w:rtl/>
        </w:rPr>
        <w:t xml:space="preserve"> </w:t>
      </w:r>
      <w:r w:rsidRPr="00E30D25">
        <w:rPr>
          <w:rFonts w:hint="cs"/>
          <w:b/>
          <w:bCs/>
          <w:rtl/>
        </w:rPr>
        <w:t>והקצוה"ח</w:t>
      </w:r>
      <w:r w:rsidRPr="00E30D25">
        <w:rPr>
          <w:rFonts w:ascii="Calibri" w:eastAsia="Times New Roman" w:hAnsi="Calibri" w:cs="Guttman Rashi"/>
          <w:noProof w:val="0"/>
          <w:sz w:val="10"/>
          <w:szCs w:val="12"/>
          <w:rtl/>
        </w:rPr>
        <w:t xml:space="preserve"> (עי'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Ref172607330 \n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יח)</w:t>
      </w:r>
      <w:r w:rsidRPr="00E30D25">
        <w:rPr>
          <w:rFonts w:ascii="Calibri" w:eastAsia="Times New Roman" w:hAnsi="Calibri" w:cs="Guttman Rashi"/>
          <w:noProof w:val="0"/>
          <w:sz w:val="10"/>
          <w:szCs w:val="12"/>
          <w:rtl/>
        </w:rPr>
        <w:fldChar w:fldCharType="end"/>
      </w:r>
      <w:r w:rsidRPr="00E30D25">
        <w:rPr>
          <w:rFonts w:ascii="Calibri" w:eastAsia="Times New Roman" w:hAnsi="Calibri" w:cs="Guttman Rashi"/>
          <w:noProof w:val="0"/>
          <w:sz w:val="10"/>
          <w:szCs w:val="12"/>
          <w:rtl/>
        </w:rPr>
        <w:t xml:space="preserve"> </w:t>
      </w:r>
      <w:r w:rsidRPr="00E30D25">
        <w:rPr>
          <w:rFonts w:hint="cs"/>
          <w:rtl/>
        </w:rPr>
        <w:t>מבואר דכוונת</w:t>
      </w:r>
      <w:r w:rsidRPr="00E30D25">
        <w:rPr>
          <w:b/>
          <w:bCs/>
          <w:rtl/>
        </w:rPr>
        <w:t xml:space="preserve"> </w:t>
      </w:r>
      <w:r w:rsidRPr="00E30D25">
        <w:rPr>
          <w:rFonts w:hint="cs"/>
          <w:b/>
          <w:bCs/>
          <w:rtl/>
        </w:rPr>
        <w:t>התוס'</w:t>
      </w:r>
      <w:r w:rsidRPr="00E30D25">
        <w:rPr>
          <w:rFonts w:hint="cs"/>
          <w:rtl/>
        </w:rPr>
        <w:t xml:space="preserve"> בזה למ"ש</w:t>
      </w:r>
      <w:r w:rsidRPr="00E30D25">
        <w:rPr>
          <w:rtl/>
        </w:rPr>
        <w:t xml:space="preserve"> </w:t>
      </w:r>
      <w:r w:rsidRPr="00E30D25">
        <w:rPr>
          <w:rFonts w:hint="cs"/>
          <w:b/>
          <w:bCs/>
          <w:rtl/>
        </w:rPr>
        <w:t>התוס' בסוגיין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Ref169881958 \n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דבשטר ממון א"צ עידי מסירה, וכן משמע מלשון</w:t>
      </w:r>
      <w:r w:rsidRPr="00E30D25">
        <w:rPr>
          <w:b/>
          <w:bCs/>
          <w:rtl/>
        </w:rPr>
        <w:t xml:space="preserve"> </w:t>
      </w:r>
      <w:r w:rsidRPr="00E30D25">
        <w:rPr>
          <w:rFonts w:hint="cs"/>
          <w:b/>
          <w:bCs/>
          <w:rtl/>
        </w:rPr>
        <w:t>התוס' לקמן</w:t>
      </w:r>
      <w:r w:rsidRPr="00E30D25">
        <w:rPr>
          <w:rFonts w:hint="cs"/>
          <w:rtl/>
        </w:rPr>
        <w:t>, אך הקשה</w:t>
      </w:r>
      <w:r w:rsidRPr="00E30D25">
        <w:rPr>
          <w:b/>
          <w:bCs/>
          <w:rtl/>
        </w:rPr>
        <w:t xml:space="preserve"> </w:t>
      </w:r>
      <w:r w:rsidRPr="00E30D25">
        <w:rPr>
          <w:rFonts w:hint="cs"/>
          <w:b/>
          <w:bCs/>
          <w:rtl/>
        </w:rPr>
        <w:t>הגרנ"פ</w:t>
      </w:r>
      <w:r w:rsidRPr="00E30D25">
        <w:rPr>
          <w:rtl/>
        </w:rPr>
        <w:t xml:space="preserve"> </w:t>
      </w:r>
      <w:r w:rsidRPr="00E30D25">
        <w:rPr>
          <w:rFonts w:hint="cs"/>
          <w:rtl/>
        </w:rPr>
        <w:t xml:space="preserve">דהא </w:t>
      </w:r>
      <w:r w:rsidRPr="00E30D25">
        <w:rPr>
          <w:rFonts w:hint="cs"/>
          <w:b/>
          <w:bCs/>
          <w:rtl/>
        </w:rPr>
        <w:t>התוס' בסוגיין</w:t>
      </w:r>
      <w:r w:rsidRPr="00E30D25">
        <w:rPr>
          <w:rtl/>
        </w:rPr>
        <w:t xml:space="preserve"> </w:t>
      </w:r>
      <w:r w:rsidRPr="00E30D25">
        <w:rPr>
          <w:rFonts w:hint="cs"/>
          <w:rtl/>
        </w:rPr>
        <w:t>כתבו דהא דמהני עידי חתימה בממון הוא כיון דמהני הודאת בע"ד, ואילו</w:t>
      </w:r>
      <w:r w:rsidRPr="00E30D25">
        <w:rPr>
          <w:b/>
          <w:bCs/>
          <w:rtl/>
        </w:rPr>
        <w:t xml:space="preserve"> </w:t>
      </w:r>
      <w:r w:rsidRPr="00E30D25">
        <w:rPr>
          <w:rFonts w:hint="cs"/>
          <w:b/>
          <w:bCs/>
          <w:rtl/>
        </w:rPr>
        <w:t>התוס' לקמן</w:t>
      </w:r>
      <w:r w:rsidRPr="00E30D25">
        <w:rPr>
          <w:rtl/>
        </w:rPr>
        <w:t xml:space="preserve"> </w:t>
      </w:r>
      <w:r w:rsidRPr="00E30D25">
        <w:rPr>
          <w:rFonts w:hint="cs"/>
          <w:rtl/>
        </w:rPr>
        <w:t>כ"כ בסתמא ולא הזכירו דהוא כהודאת בע"ד, אלא כתב</w:t>
      </w:r>
      <w:r w:rsidRPr="00E30D25">
        <w:rPr>
          <w:b/>
          <w:bCs/>
          <w:rtl/>
        </w:rPr>
        <w:t xml:space="preserve"> </w:t>
      </w:r>
      <w:r w:rsidRPr="00E30D25">
        <w:rPr>
          <w:rFonts w:hint="cs"/>
          <w:b/>
          <w:bCs/>
          <w:rtl/>
        </w:rPr>
        <w:t>הגרנ"פ</w:t>
      </w:r>
      <w:r w:rsidRPr="00E30D25">
        <w:rPr>
          <w:rtl/>
        </w:rPr>
        <w:t xml:space="preserve"> </w:t>
      </w:r>
      <w:r w:rsidRPr="00E30D25">
        <w:rPr>
          <w:rFonts w:hint="cs"/>
          <w:rtl/>
        </w:rPr>
        <w:t>דבפשטות כוונת</w:t>
      </w:r>
      <w:r w:rsidRPr="00E30D25">
        <w:rPr>
          <w:b/>
          <w:bCs/>
          <w:rtl/>
        </w:rPr>
        <w:t xml:space="preserve"> </w:t>
      </w:r>
      <w:r w:rsidRPr="00E30D25">
        <w:rPr>
          <w:rFonts w:hint="cs"/>
          <w:b/>
          <w:bCs/>
          <w:rtl/>
        </w:rPr>
        <w:t>התוס' לקמן</w:t>
      </w:r>
      <w:r w:rsidRPr="00E30D25">
        <w:rPr>
          <w:rtl/>
        </w:rPr>
        <w:t xml:space="preserve"> </w:t>
      </w:r>
      <w:r w:rsidRPr="00E30D25">
        <w:rPr>
          <w:rFonts w:hint="cs"/>
          <w:rtl/>
        </w:rPr>
        <w:t xml:space="preserve">לבאר כדברי </w:t>
      </w:r>
      <w:r w:rsidRPr="00E30D25">
        <w:rPr>
          <w:b/>
          <w:bCs/>
          <w:rtl/>
        </w:rPr>
        <w:t>הר"ן על הרי"ף לקמן</w:t>
      </w:r>
      <w:r w:rsidRPr="00E30D25">
        <w:rPr>
          <w:rtl/>
        </w:rPr>
        <w:t xml:space="preserve"> </w:t>
      </w:r>
      <w:r w:rsidRPr="00E30D25">
        <w:rPr>
          <w:rFonts w:ascii="Calibri" w:eastAsia="Times New Roman" w:hAnsi="Calibri" w:cs="Guttman Rashi"/>
          <w:noProof w:val="0"/>
          <w:sz w:val="10"/>
          <w:szCs w:val="12"/>
          <w:rtl/>
        </w:rPr>
        <w:t xml:space="preserve">(מז: מדה"ר ד"ה והיינו, מהדו' עוז והדר עמ' קמ"ד ד"ה, הובא בסימן ד' אות כ"ב) </w:t>
      </w:r>
      <w:r w:rsidRPr="00E30D25">
        <w:rPr>
          <w:rtl/>
        </w:rPr>
        <w:t xml:space="preserve">בדעת </w:t>
      </w:r>
      <w:r w:rsidRPr="00E30D25">
        <w:rPr>
          <w:b/>
          <w:bCs/>
          <w:rtl/>
        </w:rPr>
        <w:t>הרי"ף לקמן</w:t>
      </w:r>
      <w:r w:rsidRPr="00E30D25">
        <w:rPr>
          <w:rtl/>
        </w:rPr>
        <w:t xml:space="preserve"> </w:t>
      </w:r>
      <w:r w:rsidRPr="00E30D25">
        <w:rPr>
          <w:rFonts w:ascii="Calibri" w:eastAsia="Times New Roman" w:hAnsi="Calibri" w:cs="Guttman Rashi"/>
          <w:noProof w:val="0"/>
          <w:sz w:val="10"/>
          <w:szCs w:val="12"/>
          <w:rtl/>
        </w:rPr>
        <w:t>(מח. מדה"ר ד"ה ומה שכתב ועוד, מהדו' עוז והדר עמ' קמ"ה, הובא בסימן ד' אות מ')</w:t>
      </w:r>
      <w:r w:rsidRPr="00E30D25">
        <w:rPr>
          <w:rtl/>
        </w:rPr>
        <w:t xml:space="preserve"> ד</w:t>
      </w:r>
      <w:r w:rsidRPr="00E30D25">
        <w:rPr>
          <w:rFonts w:hint="cs"/>
          <w:rtl/>
        </w:rPr>
        <w:t>אף לר"א צריך עידי מסירה דוקא, והא ד</w:t>
      </w:r>
      <w:r w:rsidRPr="00E30D25">
        <w:rPr>
          <w:rtl/>
        </w:rPr>
        <w:t xml:space="preserve">מהני עידי חתימה </w:t>
      </w:r>
      <w:r w:rsidRPr="00E30D25">
        <w:rPr>
          <w:rFonts w:hint="cs"/>
          <w:rtl/>
        </w:rPr>
        <w:t>הוא כיון</w:t>
      </w:r>
      <w:r w:rsidRPr="00E30D25">
        <w:rPr>
          <w:rtl/>
        </w:rPr>
        <w:t xml:space="preserve"> דעי"ז יש ראיה על המסירה</w:t>
      </w:r>
      <w:r w:rsidRPr="00E30D25">
        <w:rPr>
          <w:rFonts w:hint="cs"/>
          <w:rtl/>
        </w:rPr>
        <w:t>, ועי' במה שביאר</w:t>
      </w:r>
      <w:r w:rsidRPr="00E30D25">
        <w:rPr>
          <w:rtl/>
        </w:rPr>
        <w:t xml:space="preserve"> </w:t>
      </w:r>
      <w:r w:rsidRPr="00E30D25">
        <w:rPr>
          <w:rFonts w:hint="cs"/>
          <w:b/>
          <w:bCs/>
          <w:rtl/>
        </w:rPr>
        <w:t>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Ref172604808 \n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בדברי</w:t>
      </w:r>
      <w:r w:rsidRPr="00E30D25">
        <w:rPr>
          <w:b/>
          <w:bCs/>
          <w:rtl/>
        </w:rPr>
        <w:t xml:space="preserve"> </w:t>
      </w:r>
      <w:r w:rsidRPr="00E30D25">
        <w:rPr>
          <w:rFonts w:hint="cs"/>
          <w:b/>
          <w:bCs/>
          <w:rtl/>
        </w:rPr>
        <w:t>התוס' לקמן</w:t>
      </w:r>
      <w:r w:rsidRPr="00E30D25">
        <w:rPr>
          <w:rFonts w:hint="cs"/>
          <w:rtl/>
        </w:rPr>
        <w:t>.</w:t>
      </w:r>
      <w:bookmarkEnd w:id="3177"/>
    </w:p>
    <w:p w14:paraId="72C236AB" w14:textId="77777777" w:rsidR="00D309A4" w:rsidRDefault="00D309A4" w:rsidP="00724A46">
      <w:pPr>
        <w:pStyle w:val="afffffe"/>
        <w:rPr>
          <w:rtl/>
        </w:rPr>
      </w:pPr>
      <w:r>
        <w:rPr>
          <w:rtl/>
        </w:rPr>
        <w:t>חדושי ר' נחום</w:t>
      </w:r>
      <w:r>
        <w:rPr>
          <w:rFonts w:hint="cs"/>
          <w:rtl/>
        </w:rPr>
        <w:t xml:space="preserve"> </w:t>
      </w:r>
      <w:r>
        <w:rPr>
          <w:rtl/>
        </w:rPr>
        <w:t>גיטין ד' ע"א</w:t>
      </w:r>
      <w:r>
        <w:rPr>
          <w:rFonts w:hint="cs"/>
          <w:rtl/>
        </w:rPr>
        <w:t xml:space="preserve"> אות ק"א ד"ה ולפני</w:t>
      </w:r>
    </w:p>
    <w:p w14:paraId="1FB834CF" w14:textId="77777777" w:rsidR="00D309A4" w:rsidRPr="00BA0BE9" w:rsidRDefault="00D309A4" w:rsidP="00D309A4">
      <w:pPr>
        <w:pStyle w:val="a1"/>
        <w:rPr>
          <w:rtl/>
        </w:rPr>
      </w:pPr>
      <w:r w:rsidRPr="00BA0BE9">
        <w:rPr>
          <w:rtl/>
        </w:rPr>
        <w:t>ולפני שנבא לבאר את ד' התוס' עלינו להקדים ולבאר את ד' התוס' לקמן בד"י ע"ב, דהנה בתוס' שם כתבו דהא דמהימני' לערכאות משום הך סברא דלא מרעי נפשייהו הוא מתקנ"ח, וכ"ז הוא רק בשטרי ראיה דלא נעשה עפ"י עדותן שום קנין אבל שטר מתנה אין כשר לקנות בו מדאורייתא אא"כ יש עדים כשרים בשעת המסירה, ויעו"ש שהוסיפו בזה וז"ל ואפי' אם נאמר ששטר מתנה שחתמו בו ישראל כשר לקנות בו בלא עדי מסירה היינו משום שידוע ע"י ע"ח שהן כשרים מן התורה שבא השטר מיד הנותן ליד המקבל, וכן כשר בהודאת נותן שהוא כק' עדים, אבל בשטר שחותמין בו עכו"ם שאין בו לא ע"מ ולא ע"ח שכשרים להעיד ולא הודאת בע"ד ל"ח שטר לקנות על ידו ולא הוי אלא חספא בעלמא עכ"ל, והנה באחרונים נקטו (עי' רעק"א בגהש"ס ובקצה"ח בסי' מ"ב הנ"ל) דמש"כ התוס' "ואפילו אם נאמר" כונתם להך סברא שכתבו בסוגיין דבשטרי ממון א"צ עדי מסירה, וכן משמע מלשון התוס'. אמנם צ"ע דבתוס' שם ביארו להך מילתא באופ"א, דבתוס' בסוגיין כתבו דה"ט משום דבשטרי ממון סגי בעדי חתימה במקום הודאת בע"ד, ואילו בתוס' שם לא הזכירו כלל לדין הודאת בע"ד אלא רק "שידוע ע"י עדי חתימה שהן כשרים מן התורה שבא השטר מיד הנותן ליד המקבל", ובפשוטו כונתם למש"כ הר"ן בדעת הרי"ף דאליבא דר"א לעולם בעינן ע"מ והא דמהני ע"ח הוא משום דידעי' עפ"י הע"ח שנמסר השטר וזה גופא חשיב כעדי מסירה וצ"ע [ובמש"כ התוס' שם "וכן כשר בהודאת נותן" כבר פי' התו"ג דאין כונתם לומר דבכל השטרות איכא הודאת בע"ד אלא לכת"י, דבכת"י מהניא ההודאה שבשעת החתימה להחשב כעדות על המסירה כיון שידוע שבא הכת"י מיד הנותן ליד המקבל יעו"ש]. ועי' בקצה"ח שם מה שביאר בזה עפ"י דרכו הנ"ל.</w:t>
      </w:r>
    </w:p>
    <w:p w14:paraId="78CEB83F" w14:textId="77777777" w:rsidR="00D309A4" w:rsidRPr="00724A46" w:rsidRDefault="00D309A4" w:rsidP="00724A46">
      <w:pPr>
        <w:pStyle w:val="afffff7"/>
        <w:rPr>
          <w:rtl/>
        </w:rPr>
      </w:pPr>
      <w:bookmarkStart w:id="3178" w:name="_Toc172610231"/>
      <w:bookmarkStart w:id="3179" w:name="_Toc173964780"/>
      <w:r w:rsidRPr="00724A46">
        <w:rPr>
          <w:rtl/>
        </w:rPr>
        <w:t>חדושי ר' נחום</w:t>
      </w:r>
      <w:r w:rsidRPr="00724A46">
        <w:rPr>
          <w:rFonts w:hint="cs"/>
          <w:rtl/>
        </w:rPr>
        <w:t xml:space="preserve"> </w:t>
      </w:r>
      <w:r w:rsidRPr="00724A46">
        <w:rPr>
          <w:rtl/>
        </w:rPr>
        <w:t>גיטין ד' ע"א</w:t>
      </w:r>
      <w:r w:rsidRPr="00724A46">
        <w:rPr>
          <w:rFonts w:hint="cs"/>
          <w:rtl/>
        </w:rPr>
        <w:t xml:space="preserve"> אות ק"א ד"ה </w:t>
      </w:r>
      <w:r w:rsidRPr="00724A46">
        <w:rPr>
          <w:rtl/>
        </w:rPr>
        <w:t>והנה יש</w:t>
      </w:r>
      <w:bookmarkEnd w:id="3178"/>
      <w:r w:rsidRPr="00724A46">
        <w:rPr>
          <w:rtl/>
        </w:rPr>
        <w:t xml:space="preserve"> (ז)</w:t>
      </w:r>
      <w:bookmarkEnd w:id="3179"/>
    </w:p>
    <w:p w14:paraId="2D7F3AEE" w14:textId="77777777" w:rsidR="00D309A4" w:rsidRDefault="00D309A4" w:rsidP="00D309A4">
      <w:pPr>
        <w:pStyle w:val="a7"/>
        <w:rPr>
          <w:rtl/>
        </w:rPr>
      </w:pPr>
      <w:bookmarkStart w:id="3180" w:name="_Toc172606984"/>
      <w:r>
        <w:rPr>
          <w:rFonts w:hint="cs"/>
          <w:rtl/>
        </w:rPr>
        <w:t>בי' הגרנ"פ דאפש"ל בתוס' דכשיש ע"ח יש ראיה דהמסירה כהודאה ונגמר השטר ונעשו כע"מ</w:t>
      </w:r>
      <w:bookmarkEnd w:id="3180"/>
    </w:p>
    <w:p w14:paraId="050481A0" w14:textId="64ADF142" w:rsidR="00D309A4" w:rsidRPr="00E30D25" w:rsidRDefault="00D309A4" w:rsidP="00E80966">
      <w:pPr>
        <w:pStyle w:val="a2"/>
        <w:rPr>
          <w:vanish w:val="0"/>
          <w:rtl/>
        </w:rPr>
      </w:pPr>
      <w:bookmarkStart w:id="3181" w:name="_Ref172289917"/>
      <w:bookmarkStart w:id="3182" w:name="_Ref172606084"/>
      <w:r>
        <w:rPr>
          <w:rFonts w:hint="cs"/>
          <w:rtl/>
        </w:rPr>
        <w:t>ועוד הביא</w:t>
      </w:r>
      <w:r>
        <w:rPr>
          <w:rtl/>
        </w:rPr>
        <w:t xml:space="preserve"> </w:t>
      </w:r>
      <w:r w:rsidRPr="00E30D25">
        <w:rPr>
          <w:rStyle w:val="aff4"/>
          <w:rFonts w:hint="cs"/>
          <w:vanish/>
          <w:rtl/>
        </w:rPr>
        <w:t>ב</w:t>
      </w:r>
      <w:r w:rsidRPr="00E30D25">
        <w:rPr>
          <w:rStyle w:val="aff4"/>
          <w:vanish/>
          <w:rtl/>
        </w:rPr>
        <w:t xml:space="preserve"> &lt;, </w:t>
      </w:r>
      <w:r w:rsidRPr="00E30D25">
        <w:rPr>
          <w:rStyle w:val="aff4"/>
          <w:vanish/>
          <w:rtl/>
        </w:rPr>
        <w:fldChar w:fldCharType="begin"/>
      </w:r>
      <w:r w:rsidRPr="00E30D25">
        <w:rPr>
          <w:rStyle w:val="aff4"/>
          <w:vanish/>
          <w:rtl/>
        </w:rPr>
        <w:instrText xml:space="preserve"> </w:instrText>
      </w:r>
      <w:r w:rsidRPr="00E30D25">
        <w:rPr>
          <w:rStyle w:val="aff4"/>
          <w:vanish/>
        </w:rPr>
        <w:instrText>REF</w:instrText>
      </w:r>
      <w:r w:rsidRPr="00E30D25">
        <w:rPr>
          <w:rStyle w:val="aff4"/>
          <w:vanish/>
          <w:rtl/>
        </w:rPr>
        <w:instrText xml:space="preserve"> _</w:instrText>
      </w:r>
      <w:r w:rsidRPr="00E30D25">
        <w:rPr>
          <w:rStyle w:val="aff4"/>
          <w:vanish/>
        </w:rPr>
        <w:instrText>Ref172289917 \r \h</w:instrText>
      </w:r>
      <w:r w:rsidRPr="00E30D25">
        <w:rPr>
          <w:rStyle w:val="aff4"/>
          <w:vanish/>
          <w:rtl/>
        </w:rPr>
        <w:instrText xml:space="preserve">  \* </w:instrText>
      </w:r>
      <w:r w:rsidRPr="00E30D25">
        <w:rPr>
          <w:rStyle w:val="aff4"/>
          <w:vanish/>
        </w:rPr>
        <w:instrText>MERGEFORMAT</w:instrText>
      </w:r>
      <w:r w:rsidRPr="00E30D25">
        <w:rPr>
          <w:rStyle w:val="aff4"/>
          <w:vanish/>
          <w:rtl/>
        </w:rPr>
        <w:instrText xml:space="preserve"> </w:instrText>
      </w:r>
      <w:r w:rsidRPr="00E30D25">
        <w:rPr>
          <w:rStyle w:val="aff4"/>
          <w:vanish/>
          <w:rtl/>
        </w:rPr>
      </w:r>
      <w:r w:rsidRPr="00E30D25">
        <w:rPr>
          <w:rStyle w:val="aff4"/>
          <w:vanish/>
          <w:rtl/>
        </w:rPr>
        <w:fldChar w:fldCharType="separate"/>
      </w:r>
      <w:r w:rsidR="007E38C9">
        <w:rPr>
          <w:rStyle w:val="aff4"/>
          <w:vanish/>
          <w:cs/>
        </w:rPr>
        <w:t>‎</w:t>
      </w:r>
      <w:r w:rsidR="007E38C9">
        <w:rPr>
          <w:rStyle w:val="aff4"/>
          <w:vanish/>
          <w:rtl/>
        </w:rPr>
        <w:t>קא)</w:t>
      </w:r>
      <w:r w:rsidRPr="00E30D25">
        <w:rPr>
          <w:rStyle w:val="aff4"/>
          <w:vanish/>
          <w:rtl/>
        </w:rPr>
        <w:fldChar w:fldCharType="end"/>
      </w:r>
      <w:r w:rsidRPr="00E30D25">
        <w:rPr>
          <w:rStyle w:val="aff4"/>
          <w:vanish/>
          <w:rtl/>
        </w:rPr>
        <w:t xml:space="preserve"> &gt;</w:t>
      </w:r>
      <w:r w:rsidRPr="00E30D25">
        <w:rPr>
          <w:rStyle w:val="aff4"/>
          <w:rFonts w:hint="cs"/>
          <w:vanish/>
          <w:rtl/>
        </w:rPr>
        <w:t>חי' רבי נחום</w:t>
      </w:r>
      <w:r w:rsidRPr="00E30D25">
        <w:rPr>
          <w:b/>
          <w:vanish w:val="0"/>
          <w:rtl/>
        </w:rPr>
        <w:t xml:space="preserve"> </w:t>
      </w:r>
      <w:r w:rsidRPr="00E30D25">
        <w:rPr>
          <w:rFonts w:ascii="Calibri" w:eastAsia="Times New Roman" w:hAnsi="Calibri" w:cs="Guttman Rashi"/>
          <w:noProof w:val="0"/>
          <w:vanish w:val="0"/>
          <w:sz w:val="10"/>
          <w:szCs w:val="12"/>
          <w:rtl/>
        </w:rPr>
        <w:t>(אות ק"א ד"ה והנה יש)</w:t>
      </w:r>
      <w:bookmarkEnd w:id="3181"/>
      <w:r w:rsidRPr="00E30D25">
        <w:rPr>
          <w:vanish w:val="0"/>
          <w:rtl/>
        </w:rPr>
        <w:t xml:space="preserve">= </w:t>
      </w:r>
      <w:r w:rsidRPr="00E30D25">
        <w:rPr>
          <w:rFonts w:hint="cs"/>
          <w:vanish w:val="0"/>
          <w:rtl/>
        </w:rPr>
        <w:t>בשם</w:t>
      </w:r>
      <w:r w:rsidRPr="00E30D25">
        <w:rPr>
          <w:b/>
          <w:vanish w:val="0"/>
          <w:rtl/>
        </w:rPr>
        <w:t xml:space="preserve"> </w:t>
      </w:r>
      <w:r w:rsidRPr="00E30D25">
        <w:rPr>
          <w:rStyle w:val="aff4"/>
          <w:rFonts w:hint="cs"/>
          <w:vanish/>
          <w:rtl/>
        </w:rPr>
        <w:t>י"מ</w:t>
      </w:r>
      <w:r w:rsidRPr="00E30D25">
        <w:rPr>
          <w:rStyle w:val="aff4"/>
          <w:vanish/>
          <w:rtl/>
        </w:rPr>
        <w:t xml:space="preserve"> </w:t>
      </w:r>
      <w:r w:rsidRPr="00E30D25">
        <w:rPr>
          <w:rFonts w:hint="cs"/>
          <w:vanish w:val="0"/>
          <w:rtl/>
        </w:rPr>
        <w:t>דביארו דכוונת</w:t>
      </w:r>
      <w:r w:rsidRPr="00E30D25">
        <w:rPr>
          <w:rFonts w:hint="cs"/>
          <w:b/>
          <w:vanish w:val="0"/>
          <w:rtl/>
        </w:rPr>
        <w:t xml:space="preserve"> </w:t>
      </w:r>
      <w:bookmarkStart w:id="3183" w:name="_Hlk172307497"/>
      <w:r w:rsidRPr="00E30D25">
        <w:rPr>
          <w:rStyle w:val="aff4"/>
          <w:rFonts w:hint="cs"/>
          <w:vanish/>
          <w:rtl/>
        </w:rPr>
        <w:t>התוס' בסוגיין</w:t>
      </w:r>
      <w:r w:rsidRPr="00E30D25">
        <w:rPr>
          <w:rFonts w:ascii="Guttman Rashi" w:eastAsia="Guttman Rashi" w:hAnsi="Guttman Rashi" w:cs="Guttman Rashi"/>
          <w:vanish w:val="0"/>
          <w:sz w:val="10"/>
          <w:szCs w:val="1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Ref169881958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ד)</w:t>
      </w:r>
      <w:r w:rsidRPr="00E30D25">
        <w:rPr>
          <w:rFonts w:ascii="Calibri" w:eastAsia="Times New Roman" w:hAnsi="Calibri" w:cs="Guttman Rashi"/>
          <w:noProof w:val="0"/>
          <w:vanish w:val="0"/>
          <w:sz w:val="10"/>
          <w:szCs w:val="12"/>
          <w:rtl/>
        </w:rPr>
        <w:fldChar w:fldCharType="end"/>
      </w:r>
      <w:r w:rsidRPr="00E30D25">
        <w:rPr>
          <w:rFonts w:ascii="Guttman Rashi" w:eastAsia="Guttman Rashi" w:hAnsi="Guttman Rashi" w:cs="Guttman Rashi"/>
          <w:vanish w:val="0"/>
          <w:sz w:val="10"/>
          <w:szCs w:val="10"/>
          <w:rtl/>
        </w:rPr>
        <w:t xml:space="preserve"> </w:t>
      </w:r>
      <w:bookmarkEnd w:id="3183"/>
      <w:r w:rsidRPr="00E30D25">
        <w:rPr>
          <w:rFonts w:hint="cs"/>
          <w:vanish w:val="0"/>
          <w:rtl/>
        </w:rPr>
        <w:t>לומר דמסירת הנותן את השטר למקבל היא הודאת בע"ד וראיה על הקנין, וס"ל דע"י ההודאת בע"ד שבמסירה נעשה האשוויי שטרא, ורק בשטר שיש בו עידי חתימה מהני ההודאת בע"ד לאשוויי שטרא, אבל בשטר בלי עידי חתמים המוסר נתן למקבל רק כתב בעלמא ואין בזה הודאת בע"ד של שטר כלל, וכתב</w:t>
      </w:r>
      <w:r w:rsidRPr="00E30D25">
        <w:rPr>
          <w:b/>
          <w:bCs/>
          <w:vanish w:val="0"/>
          <w:rtl/>
        </w:rPr>
        <w:t xml:space="preserve"> </w:t>
      </w:r>
      <w:r w:rsidRPr="00E30D25">
        <w:rPr>
          <w:rFonts w:hint="cs"/>
          <w:b/>
          <w:bCs/>
          <w:vanish w:val="0"/>
          <w:rtl/>
        </w:rPr>
        <w:t>הגרנ"פ</w:t>
      </w:r>
      <w:r w:rsidRPr="00E30D25">
        <w:rPr>
          <w:vanish w:val="0"/>
          <w:rtl/>
        </w:rPr>
        <w:t xml:space="preserve"> </w:t>
      </w:r>
      <w:r w:rsidRPr="00E30D25">
        <w:rPr>
          <w:rFonts w:hint="cs"/>
          <w:vanish w:val="0"/>
          <w:rtl/>
        </w:rPr>
        <w:t>דלפי"ז הא דמהני עידי חתימה בשטרי ממון הוא כיון שיש הודאת בע"ד במסירה דעי"ז נעשה השטר וחשיב כעידי מסירה, ולכן כתבו</w:t>
      </w:r>
      <w:r w:rsidRPr="00E30D25">
        <w:rPr>
          <w:b/>
          <w:bCs/>
          <w:vanish w:val="0"/>
          <w:rtl/>
        </w:rPr>
        <w:t xml:space="preserve"> </w:t>
      </w:r>
      <w:r w:rsidRPr="00E30D25">
        <w:rPr>
          <w:rFonts w:hint="cs"/>
          <w:b/>
          <w:bCs/>
          <w:vanish w:val="0"/>
          <w:rtl/>
        </w:rPr>
        <w:t>התוס' בסוגיין</w:t>
      </w:r>
      <w:r w:rsidRPr="00E30D25">
        <w:rPr>
          <w:vanish w:val="0"/>
          <w:rtl/>
        </w:rPr>
        <w:t xml:space="preserve"> </w:t>
      </w:r>
      <w:bookmarkStart w:id="3184" w:name="_Hlk172307471"/>
      <w:r w:rsidRPr="00E30D25">
        <w:rPr>
          <w:rFonts w:hint="cs"/>
          <w:b/>
          <w:bCs/>
          <w:vanish w:val="0"/>
          <w:rtl/>
        </w:rPr>
        <w:t>והתוס' לקמן</w:t>
      </w:r>
      <w:r w:rsidRPr="00E30D25">
        <w:rPr>
          <w:vanish w:val="0"/>
          <w:rtl/>
        </w:rPr>
        <w:t xml:space="preserve"> </w:t>
      </w:r>
      <w:r w:rsidRPr="00E30D25">
        <w:rPr>
          <w:rFonts w:ascii="Calibri" w:eastAsia="Times New Roman" w:hAnsi="Calibri" w:cs="Guttman Rashi"/>
          <w:noProof w:val="0"/>
          <w:vanish w:val="0"/>
          <w:sz w:val="10"/>
          <w:szCs w:val="12"/>
          <w:rtl/>
        </w:rPr>
        <w:t xml:space="preserve">(עי' </w:t>
      </w:r>
      <w:r w:rsidRPr="00E30D25">
        <w:rPr>
          <w:rStyle w:val="af2"/>
          <w:rFonts w:eastAsia="Guttman Hodes"/>
          <w:vanish w:val="0"/>
          <w:rtl/>
        </w:rPr>
        <w:t xml:space="preserve">אות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hint="cs"/>
          <w:vanish w:val="0"/>
        </w:rPr>
        <w:instrText>REF</w:instrText>
      </w:r>
      <w:r w:rsidRPr="00E30D25">
        <w:rPr>
          <w:rStyle w:val="af2"/>
          <w:rFonts w:eastAsia="Guttman Hodes" w:hint="cs"/>
          <w:vanish w:val="0"/>
          <w:rtl/>
        </w:rPr>
        <w:instrText xml:space="preserve"> _</w:instrText>
      </w:r>
      <w:r w:rsidRPr="00E30D25">
        <w:rPr>
          <w:rStyle w:val="af2"/>
          <w:rFonts w:eastAsia="Guttman Hodes" w:hint="cs"/>
          <w:vanish w:val="0"/>
        </w:rPr>
        <w:instrText>Ref172290956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ח)</w:t>
      </w:r>
      <w:r w:rsidRPr="00E30D25">
        <w:rPr>
          <w:rStyle w:val="af2"/>
          <w:rFonts w:eastAsia="Guttman Hodes"/>
          <w:vanish w:val="0"/>
          <w:rtl/>
        </w:rPr>
        <w:fldChar w:fldCharType="end"/>
      </w:r>
      <w:r w:rsidRPr="00E30D25">
        <w:rPr>
          <w:vanish w:val="0"/>
          <w:rtl/>
        </w:rPr>
        <w:t xml:space="preserve"> </w:t>
      </w:r>
      <w:bookmarkEnd w:id="3184"/>
      <w:r w:rsidRPr="00E30D25">
        <w:rPr>
          <w:rFonts w:hint="cs"/>
          <w:vanish w:val="0"/>
          <w:rtl/>
        </w:rPr>
        <w:t>דשטר קנין כשר רק בעידי חתימה, דבלי העידי חתימה אין הודאת בע"ד כלל, ולכן חתימת ערכאות לא מהני בשטר קנין, ועי' במ"ש</w:t>
      </w:r>
      <w:r w:rsidRPr="00E30D25">
        <w:rPr>
          <w:vanish w:val="0"/>
          <w:rtl/>
        </w:rPr>
        <w:t xml:space="preserve"> </w:t>
      </w:r>
      <w:r w:rsidRPr="00E30D25">
        <w:rPr>
          <w:rFonts w:hint="cs"/>
          <w:b/>
          <w:bCs/>
          <w:vanish w:val="0"/>
          <w:rtl/>
        </w:rPr>
        <w:t>הברכ"ש</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Ref172230514 \n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סד)</w:t>
      </w:r>
      <w:r w:rsidRPr="00E30D25">
        <w:rPr>
          <w:rFonts w:ascii="Calibri" w:eastAsia="Times New Roman" w:hAnsi="Calibri" w:cs="Guttman Rashi"/>
          <w:noProof w:val="0"/>
          <w:vanish w:val="0"/>
          <w:sz w:val="10"/>
          <w:szCs w:val="12"/>
          <w:rtl/>
        </w:rPr>
        <w:fldChar w:fldCharType="end"/>
      </w:r>
      <w:r w:rsidRPr="00E30D25">
        <w:rPr>
          <w:rFonts w:hint="cs"/>
          <w:vanish w:val="0"/>
          <w:rtl/>
        </w:rPr>
        <w:t>.</w:t>
      </w:r>
      <w:bookmarkEnd w:id="3182"/>
    </w:p>
    <w:p w14:paraId="18ED7D57" w14:textId="77777777" w:rsidR="00D309A4" w:rsidRDefault="00D309A4" w:rsidP="00724A46">
      <w:pPr>
        <w:pStyle w:val="afffffe"/>
        <w:rPr>
          <w:rtl/>
        </w:rPr>
      </w:pPr>
      <w:r>
        <w:rPr>
          <w:rtl/>
        </w:rPr>
        <w:t>חדושי ר' נחום</w:t>
      </w:r>
      <w:r>
        <w:rPr>
          <w:rFonts w:hint="cs"/>
          <w:rtl/>
        </w:rPr>
        <w:t xml:space="preserve"> </w:t>
      </w:r>
      <w:r>
        <w:rPr>
          <w:rtl/>
        </w:rPr>
        <w:t>גיטין ד' ע"א</w:t>
      </w:r>
      <w:r>
        <w:rPr>
          <w:rFonts w:hint="cs"/>
          <w:rtl/>
        </w:rPr>
        <w:t xml:space="preserve"> </w:t>
      </w:r>
      <w:bookmarkStart w:id="3185" w:name="_Hlk172289880"/>
      <w:r>
        <w:rPr>
          <w:rFonts w:hint="cs"/>
          <w:rtl/>
        </w:rPr>
        <w:t xml:space="preserve">אות ק"א ד"ה </w:t>
      </w:r>
      <w:r>
        <w:rPr>
          <w:rtl/>
        </w:rPr>
        <w:t>והנה יש</w:t>
      </w:r>
      <w:bookmarkEnd w:id="3185"/>
    </w:p>
    <w:p w14:paraId="69EE3E81" w14:textId="77777777" w:rsidR="00D309A4" w:rsidRPr="00BA0BE9" w:rsidRDefault="00D309A4" w:rsidP="00D309A4">
      <w:pPr>
        <w:pStyle w:val="a1"/>
        <w:rPr>
          <w:rtl/>
        </w:rPr>
      </w:pPr>
      <w:r w:rsidRPr="00BA0BE9">
        <w:rPr>
          <w:rtl/>
        </w:rPr>
        <w:t xml:space="preserve">והנה יש שפירשו את ד' התוס' באופ"א, דבאמת האשווי שטרא נעשה ע"י ההודאה שבשעת המסירה, אלא דהך סברא שייכא רק בשטר שיש עליו ע"ח ולא בשטר שאין עליו ע"ח, דהנה בעיקר מש"כ התוס' דאיכא הודאת בע"ד כונתם דמסירת השטר גופא חשיבא כהודאה, דכל היכא שהנותן מוסר למקבל ראיה על הקנין הרי"ז כהודאה על הקנין, ולפי"ז י"ל דכ"ז הוא רק בשטר החתום בעדים, אבל בשטר שאין עליו עדים דהנותן לא מסר ראיה למקבל אלא רק כתב בעלמא ליכא הודאה כלל ודו"ק. ולפי דרך </w:t>
      </w:r>
      <w:r w:rsidRPr="00BA0BE9">
        <w:rPr>
          <w:rtl/>
        </w:rPr>
        <w:lastRenderedPageBreak/>
        <w:t>זו נמצא דעיקר הטעם דמהני ע"ח בשטרי ממון הוא משום דאיכא הודאת בע"ד בשעת המסירה וההודאה גופא מהניא לאשווי שטרא כעדי מסירה, ומש"כ התוס' בסוגיין ובד"י דבעי' עדי חתימה הוא משום דבלא עדי חתימה ליכא הודאה כלל, ומה"ט בעדי חתימה ערכאות דאי"ז עדות כשירה ליכא הודאה כלל עכת"ד.</w:t>
      </w:r>
    </w:p>
    <w:p w14:paraId="73E0DB23" w14:textId="77777777" w:rsidR="00D309A4" w:rsidRDefault="00D309A4" w:rsidP="00D309A4">
      <w:pPr>
        <w:pStyle w:val="a7"/>
      </w:pPr>
      <w:bookmarkStart w:id="3186" w:name="_Toc172606985"/>
      <w:r>
        <w:rPr>
          <w:rFonts w:hint="cs"/>
          <w:rtl/>
        </w:rPr>
        <w:t>דחיית הגרנ"פ דמ' בתוס' דההודאת בע"ד היא במקום ע"ח ול"מ דהע"ח הם רק כראיה להודאה</w:t>
      </w:r>
      <w:bookmarkEnd w:id="3186"/>
    </w:p>
    <w:p w14:paraId="1443CCB9" w14:textId="77777777" w:rsidR="00D309A4" w:rsidRDefault="00D309A4" w:rsidP="00E80966">
      <w:pPr>
        <w:pStyle w:val="a2"/>
        <w:rPr>
          <w:rtl/>
        </w:rPr>
      </w:pPr>
      <w:r>
        <w:rPr>
          <w:rFonts w:hint="cs"/>
          <w:rtl/>
        </w:rPr>
        <w:t>אך הקשה</w:t>
      </w:r>
      <w:r w:rsidRPr="00046BA1">
        <w:rPr>
          <w:b/>
          <w:bCs/>
          <w:rtl/>
        </w:rPr>
        <w:t xml:space="preserve"> </w:t>
      </w:r>
      <w:r>
        <w:rPr>
          <w:rFonts w:hint="cs"/>
          <w:b/>
          <w:bCs/>
          <w:rtl/>
        </w:rPr>
        <w:t>בחי' רבי נחום</w:t>
      </w:r>
      <w:r>
        <w:rPr>
          <w:rtl/>
        </w:rPr>
        <w:t xml:space="preserve"> </w:t>
      </w:r>
      <w:r>
        <w:rPr>
          <w:rFonts w:hint="cs"/>
          <w:rtl/>
        </w:rPr>
        <w:t xml:space="preserve">דלא משמע כן </w:t>
      </w:r>
      <w:r>
        <w:rPr>
          <w:rFonts w:hint="cs"/>
          <w:b/>
          <w:bCs/>
          <w:rtl/>
        </w:rPr>
        <w:t>בתוס'</w:t>
      </w:r>
      <w:r>
        <w:rPr>
          <w:rtl/>
        </w:rPr>
        <w:t xml:space="preserve"> </w:t>
      </w:r>
      <w:r>
        <w:rPr>
          <w:rFonts w:hint="cs"/>
          <w:rtl/>
        </w:rPr>
        <w:t>דכתבו דהעידי חתימה הם במקום ההודאת בע"ד, ומשמע דהעידי חתימה עצמם מהני בגט, ולא דע"י העידי חתימה יש ראיה על ההודאת בע"ד במסירה, וכן לא משמע כן בדברי</w:t>
      </w:r>
      <w:r w:rsidRPr="00DB774C">
        <w:rPr>
          <w:b/>
          <w:bCs/>
          <w:rtl/>
        </w:rPr>
        <w:t xml:space="preserve"> </w:t>
      </w:r>
      <w:r>
        <w:rPr>
          <w:rFonts w:hint="cs"/>
          <w:b/>
          <w:bCs/>
          <w:rtl/>
        </w:rPr>
        <w:t>התוס' לקמן</w:t>
      </w:r>
      <w:r>
        <w:rPr>
          <w:rtl/>
        </w:rPr>
        <w:t xml:space="preserve"> </w:t>
      </w:r>
      <w:r>
        <w:rPr>
          <w:rFonts w:hint="cs"/>
          <w:rtl/>
        </w:rPr>
        <w:t>דלא הזכירו כלל את דין הודאת בע"ד, ועוד הקשה</w:t>
      </w:r>
      <w:r w:rsidRPr="00DB774C">
        <w:rPr>
          <w:b/>
          <w:bCs/>
          <w:rtl/>
        </w:rPr>
        <w:t xml:space="preserve"> </w:t>
      </w:r>
      <w:r>
        <w:rPr>
          <w:rFonts w:hint="cs"/>
          <w:b/>
          <w:bCs/>
          <w:rtl/>
        </w:rPr>
        <w:t>הגרנ"פ</w:t>
      </w:r>
      <w:r>
        <w:rPr>
          <w:rtl/>
        </w:rPr>
        <w:t xml:space="preserve"> </w:t>
      </w:r>
      <w:r>
        <w:rPr>
          <w:rFonts w:hint="cs"/>
          <w:rtl/>
        </w:rPr>
        <w:t>דלפי"ז אמאי ערכאות אינם נאמנים כעידי חתימה, והא האשוויי שטרא נעשה ע"י ההודאת בע"ד במסירה, והעידי חתימה הם רק בכדי שנדע שהייתה הודאת בע"ד.</w:t>
      </w:r>
    </w:p>
    <w:p w14:paraId="08118431" w14:textId="77777777" w:rsidR="00D309A4" w:rsidRPr="00BA0BE9" w:rsidRDefault="00D309A4" w:rsidP="00D309A4">
      <w:pPr>
        <w:pStyle w:val="a1"/>
        <w:rPr>
          <w:rtl/>
        </w:rPr>
      </w:pPr>
      <w:r w:rsidRPr="00BA0BE9">
        <w:rPr>
          <w:rtl/>
        </w:rPr>
        <w:t>ולענ"ד גם פירוש זה הוא דחוק בלשון התוס' דידן, דהרי בתוס' כתבו "דסגי בעדי חתימה במקום הודאת בע"ד", ולא משמע דהע"ח הם רק היכ"ת בעלמא כדי שתחשב המסירה כהודאת בע"ד. וגם בדברי התוס' בד"י לא משמע הכי, דהא בתוס' שם לא הזכירו כלל לדין הודאת בע"ד.</w:t>
      </w:r>
    </w:p>
    <w:p w14:paraId="2308FB02" w14:textId="77777777" w:rsidR="00D309A4" w:rsidRDefault="00D309A4" w:rsidP="00D309A4">
      <w:pPr>
        <w:pStyle w:val="afffff5"/>
        <w:rPr>
          <w:rtl/>
        </w:rPr>
      </w:pPr>
      <w:r>
        <w:rPr>
          <w:rtl/>
        </w:rPr>
        <w:t>וביותר יל"ע אמאי ל"מ עדי חתימה ערכאות, הא להנ"ל אין הע"ח פועלים כלום בהכשר השטר וכל התועלת בחתימתם היא רק היכ"ת בעלמא כדי שתהא המסירה כהודאה, וצ"ע א"כ אמאי ל"מ חתימת ערכאות הא מאחר וסמכי' עלייהו לראיה שפיר איכא הודאת נותן בשעת המסירה, וע"ע ברש"ש לקמן ד"י ע"ב.</w:t>
      </w:r>
    </w:p>
    <w:p w14:paraId="2A923FD7" w14:textId="77777777" w:rsidR="00D309A4" w:rsidRDefault="00D309A4" w:rsidP="00D309A4">
      <w:pPr>
        <w:pStyle w:val="1"/>
        <w:rPr>
          <w:rtl/>
        </w:rPr>
      </w:pPr>
      <w:bookmarkStart w:id="3187" w:name="_Toc172606986"/>
      <w:r>
        <w:rPr>
          <w:rFonts w:hint="cs"/>
          <w:rtl/>
        </w:rPr>
        <w:t>בי' הגרנ"פ ברמב"ן דהמסירה הוי כהודאה אף כשאין ע"ח</w:t>
      </w:r>
      <w:bookmarkEnd w:id="3187"/>
    </w:p>
    <w:p w14:paraId="47A7D2DA" w14:textId="77777777" w:rsidR="00D309A4" w:rsidRPr="00724A46" w:rsidRDefault="00D309A4" w:rsidP="00724A46">
      <w:pPr>
        <w:pStyle w:val="afffff7"/>
        <w:rPr>
          <w:rtl/>
        </w:rPr>
      </w:pPr>
      <w:bookmarkStart w:id="3188" w:name="_Toc172610232"/>
      <w:bookmarkStart w:id="3189" w:name="_Toc173964781"/>
      <w:r w:rsidRPr="00724A46">
        <w:rPr>
          <w:rtl/>
        </w:rPr>
        <w:t>חדושי ר' נחום</w:t>
      </w:r>
      <w:r w:rsidRPr="00724A46">
        <w:rPr>
          <w:rFonts w:hint="cs"/>
          <w:rtl/>
        </w:rPr>
        <w:t xml:space="preserve"> </w:t>
      </w:r>
      <w:r w:rsidRPr="00724A46">
        <w:rPr>
          <w:rtl/>
        </w:rPr>
        <w:t>גיטין ד' ע"א</w:t>
      </w:r>
      <w:r w:rsidRPr="00724A46">
        <w:rPr>
          <w:rFonts w:hint="cs"/>
          <w:rtl/>
        </w:rPr>
        <w:t xml:space="preserve"> אות ק"ב</w:t>
      </w:r>
      <w:bookmarkEnd w:id="3188"/>
      <w:r w:rsidRPr="00724A46">
        <w:rPr>
          <w:rtl/>
        </w:rPr>
        <w:t xml:space="preserve"> (ז)</w:t>
      </w:r>
      <w:bookmarkEnd w:id="3189"/>
    </w:p>
    <w:p w14:paraId="0C50D46F" w14:textId="77777777" w:rsidR="00D309A4" w:rsidRPr="00724A46" w:rsidRDefault="00D309A4" w:rsidP="00724A46">
      <w:pPr>
        <w:pStyle w:val="afffff7"/>
        <w:rPr>
          <w:rtl/>
        </w:rPr>
      </w:pPr>
      <w:bookmarkStart w:id="3190" w:name="_Toc172610233"/>
      <w:bookmarkStart w:id="3191" w:name="_Toc173964782"/>
      <w:r w:rsidRPr="00724A46">
        <w:rPr>
          <w:rtl/>
        </w:rPr>
        <w:t>מלחמת ה' גיטין מ"ו ע"א</w:t>
      </w:r>
      <w:r w:rsidRPr="00724A46">
        <w:rPr>
          <w:rFonts w:hint="cs"/>
          <w:rtl/>
        </w:rPr>
        <w:t xml:space="preserve"> מדה"ר ד"ה ועוד כתב</w:t>
      </w:r>
      <w:bookmarkEnd w:id="3190"/>
      <w:r w:rsidRPr="00724A46">
        <w:rPr>
          <w:rtl/>
        </w:rPr>
        <w:t xml:space="preserve"> (ז)</w:t>
      </w:r>
      <w:bookmarkEnd w:id="3191"/>
    </w:p>
    <w:p w14:paraId="13F254A2" w14:textId="77777777" w:rsidR="00D309A4" w:rsidRDefault="00D309A4" w:rsidP="00D309A4">
      <w:pPr>
        <w:pStyle w:val="a7"/>
        <w:rPr>
          <w:rtl/>
        </w:rPr>
      </w:pPr>
      <w:bookmarkStart w:id="3192" w:name="_Toc172606987"/>
      <w:r>
        <w:rPr>
          <w:rFonts w:hint="cs"/>
          <w:rtl/>
        </w:rPr>
        <w:t>בי' הגרנ"פ ברמב"ן דמסירת השטר הוי הודאה ונגמר השטר בלי ע"ח ולתוס' מהני רק כשיש ע"ח</w:t>
      </w:r>
      <w:bookmarkEnd w:id="3192"/>
    </w:p>
    <w:p w14:paraId="52A58811" w14:textId="5A4FE089" w:rsidR="00D309A4" w:rsidRPr="00353E38" w:rsidRDefault="00D309A4" w:rsidP="00E80966">
      <w:pPr>
        <w:pStyle w:val="a2"/>
        <w:rPr>
          <w:vanish w:val="0"/>
          <w:rtl/>
        </w:rPr>
      </w:pPr>
      <w:bookmarkStart w:id="3193" w:name="_Ref172299777"/>
      <w:r>
        <w:rPr>
          <w:rFonts w:hint="cs"/>
          <w:rtl/>
        </w:rPr>
        <w:t>אלא כתב</w:t>
      </w:r>
      <w:r>
        <w:rPr>
          <w:rtl/>
        </w:rPr>
        <w:t xml:space="preserve"> </w:t>
      </w:r>
      <w:r>
        <w:rPr>
          <w:rFonts w:hint="cs"/>
          <w:b/>
          <w:bCs/>
          <w:rtl/>
        </w:rPr>
        <w:t>ב</w:t>
      </w:r>
      <w:r w:rsidRPr="0054033D">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Ref172299777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קג)</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ק"ב</w:t>
      </w:r>
      <w:r w:rsidRPr="00E30D25">
        <w:rPr>
          <w:rFonts w:ascii="Calibri" w:eastAsia="Times New Roman" w:hAnsi="Calibri" w:cs="Guttman Rashi"/>
          <w:noProof w:val="0"/>
          <w:sz w:val="10"/>
          <w:szCs w:val="12"/>
          <w:rtl/>
        </w:rPr>
        <w:t>)</w:t>
      </w:r>
      <w:bookmarkEnd w:id="3193"/>
      <w:r w:rsidRPr="00E30D25">
        <w:rPr>
          <w:rtl/>
        </w:rPr>
        <w:t xml:space="preserve">= </w:t>
      </w:r>
      <w:r w:rsidRPr="00E30D25">
        <w:rPr>
          <w:rFonts w:hint="cs"/>
          <w:rtl/>
        </w:rPr>
        <w:t xml:space="preserve">דמ"ש </w:t>
      </w:r>
      <w:r w:rsidRPr="00353E38">
        <w:rPr>
          <w:rStyle w:val="aff4"/>
          <w:rFonts w:hint="cs"/>
          <w:vanish/>
          <w:rtl/>
        </w:rPr>
        <w:t>התוס' בסוגיין</w:t>
      </w:r>
      <w:r w:rsidRPr="00353E38">
        <w:rPr>
          <w:rFonts w:ascii="Guttman Rashi" w:eastAsia="Guttman Rashi" w:hAnsi="Guttman Rashi" w:cs="Guttman Rashi"/>
          <w:vanish w:val="0"/>
          <w:sz w:val="10"/>
          <w:szCs w:val="1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Ref169881958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ד)</w:t>
      </w:r>
      <w:r w:rsidRPr="00353E38">
        <w:rPr>
          <w:rFonts w:ascii="Calibri" w:eastAsia="Times New Roman" w:hAnsi="Calibri" w:cs="Guttman Rashi"/>
          <w:noProof w:val="0"/>
          <w:vanish w:val="0"/>
          <w:sz w:val="10"/>
          <w:szCs w:val="12"/>
          <w:rtl/>
        </w:rPr>
        <w:fldChar w:fldCharType="end"/>
      </w:r>
      <w:r w:rsidRPr="00353E38">
        <w:rPr>
          <w:rFonts w:hint="cs"/>
          <w:vanish w:val="0"/>
          <w:rtl/>
        </w:rPr>
        <w:t xml:space="preserve"> דבשטרי ממון יש הודאת בע"ד בשעת המסירה, כ"כ</w:t>
      </w:r>
      <w:r w:rsidRPr="00353E38">
        <w:rPr>
          <w:rFonts w:hint="cs"/>
          <w:b/>
          <w:bCs/>
          <w:vanish w:val="0"/>
          <w:rtl/>
        </w:rPr>
        <w:t xml:space="preserve"> ה&lt; &gt;רמב"ן במלחמות</w:t>
      </w:r>
      <w:r w:rsidRPr="00353E38">
        <w:rPr>
          <w:rFonts w:hint="cs"/>
          <w:vanish w:val="0"/>
          <w:rtl/>
        </w:rPr>
        <w:t xml:space="preserve"> </w:t>
      </w:r>
      <w:r w:rsidRPr="00353E38">
        <w:rPr>
          <w:rFonts w:hint="cs"/>
          <w:b/>
          <w:bCs/>
          <w:vanish w:val="0"/>
          <w:rtl/>
        </w:rPr>
        <w:t>לקמן</w:t>
      </w:r>
      <w:r w:rsidRPr="00353E38">
        <w:rPr>
          <w:rFonts w:hint="cs"/>
          <w:vanish w:val="0"/>
          <w:rtl/>
        </w:rPr>
        <w:t xml:space="preserve"> </w:t>
      </w:r>
      <w:r w:rsidRPr="00353E38">
        <w:rPr>
          <w:rFonts w:ascii="Calibri" w:eastAsia="Times New Roman" w:hAnsi="Calibri" w:cs="Guttman Rashi" w:hint="cs"/>
          <w:noProof w:val="0"/>
          <w:vanish w:val="0"/>
          <w:sz w:val="10"/>
          <w:szCs w:val="12"/>
          <w:rtl/>
        </w:rPr>
        <w:t xml:space="preserve">(מו. מדה"ר ד"ה </w:t>
      </w:r>
      <w:r w:rsidRPr="00353E38">
        <w:rPr>
          <w:rFonts w:ascii="Calibri" w:eastAsia="Times New Roman" w:hAnsi="Calibri" w:cs="Guttman Rashi"/>
          <w:noProof w:val="0"/>
          <w:vanish w:val="0"/>
          <w:sz w:val="10"/>
          <w:szCs w:val="12"/>
          <w:rtl/>
        </w:rPr>
        <w:t>ועוד כתב</w:t>
      </w:r>
      <w:r w:rsidRPr="00353E38">
        <w:rPr>
          <w:rFonts w:ascii="Calibri" w:eastAsia="Times New Roman" w:hAnsi="Calibri" w:cs="Guttman Rashi" w:hint="cs"/>
          <w:noProof w:val="0"/>
          <w:vanish w:val="0"/>
          <w:sz w:val="10"/>
          <w:szCs w:val="12"/>
          <w:rtl/>
        </w:rPr>
        <w:t>, מהדו' עוז והדר עמ' קמ"ה ד"</w:t>
      </w:r>
      <w:r w:rsidRPr="00353E38">
        <w:rPr>
          <w:rStyle w:val="af2"/>
          <w:rFonts w:eastAsia="Guttman Hodes" w:hint="cs"/>
          <w:vanish w:val="0"/>
          <w:rtl/>
        </w:rPr>
        <w:t>ה</w:t>
      </w:r>
      <w:r w:rsidRPr="00353E38">
        <w:rPr>
          <w:rStyle w:val="af2"/>
          <w:rFonts w:eastAsia="Guttman Hodes"/>
          <w:vanish w:val="0"/>
          <w:rtl/>
        </w:rPr>
        <w:t xml:space="preserve"> ועוד</w:t>
      </w:r>
      <w:r w:rsidRPr="00353E38">
        <w:rPr>
          <w:rFonts w:ascii="Calibri" w:eastAsia="Times New Roman" w:hAnsi="Calibri" w:cs="Guttman Rashi"/>
          <w:noProof w:val="0"/>
          <w:vanish w:val="0"/>
          <w:sz w:val="10"/>
          <w:szCs w:val="12"/>
          <w:rtl/>
        </w:rPr>
        <w:t xml:space="preserve"> כתב)</w:t>
      </w:r>
      <w:r w:rsidRPr="00353E38">
        <w:rPr>
          <w:vanish w:val="0"/>
          <w:rtl/>
        </w:rPr>
        <w:t>=</w:t>
      </w:r>
      <w:r w:rsidRPr="00353E38">
        <w:rPr>
          <w:rFonts w:hint="cs"/>
          <w:vanish w:val="0"/>
          <w:rtl/>
        </w:rPr>
        <w:t>, וכוונתו לומר דעצם המסירה מיד הנותן ליד המקבל חשיבא כהודאה על הקנין שכתבו בשטר, והודאה זו עצמה מהני לאשוויי שטרא כעידי מסירה, אלא</w:t>
      </w:r>
      <w:r w:rsidRPr="00353E38">
        <w:rPr>
          <w:b/>
          <w:bCs/>
          <w:vanish w:val="0"/>
          <w:rtl/>
        </w:rPr>
        <w:t xml:space="preserve"> </w:t>
      </w:r>
      <w:r w:rsidRPr="00353E38">
        <w:rPr>
          <w:rFonts w:hint="cs"/>
          <w:b/>
          <w:bCs/>
          <w:vanish w:val="0"/>
          <w:rtl/>
        </w:rPr>
        <w:t>דברמב"ן</w:t>
      </w:r>
      <w:r w:rsidRPr="00353E38">
        <w:rPr>
          <w:vanish w:val="0"/>
          <w:rtl/>
        </w:rPr>
        <w:t xml:space="preserve"> </w:t>
      </w:r>
      <w:r w:rsidRPr="00353E38">
        <w:rPr>
          <w:rFonts w:hint="cs"/>
          <w:vanish w:val="0"/>
          <w:rtl/>
        </w:rPr>
        <w:t>משמע דאף בשטר שאין בו עידי חתימה חשיב הודאת בע"ד, אבל מדברי</w:t>
      </w:r>
      <w:r w:rsidRPr="00353E38">
        <w:rPr>
          <w:b/>
          <w:bCs/>
          <w:vanish w:val="0"/>
          <w:rtl/>
        </w:rPr>
        <w:t xml:space="preserve"> </w:t>
      </w:r>
      <w:r w:rsidRPr="00353E38">
        <w:rPr>
          <w:rFonts w:hint="cs"/>
          <w:b/>
          <w:bCs/>
          <w:vanish w:val="0"/>
          <w:rtl/>
        </w:rPr>
        <w:t>התוס'</w:t>
      </w:r>
      <w:r w:rsidRPr="00353E38">
        <w:rPr>
          <w:vanish w:val="0"/>
          <w:rtl/>
        </w:rPr>
        <w:t xml:space="preserve"> </w:t>
      </w:r>
      <w:r w:rsidRPr="00353E38">
        <w:rPr>
          <w:rFonts w:hint="cs"/>
          <w:vanish w:val="0"/>
          <w:rtl/>
        </w:rPr>
        <w:t>משמע דרק כשיש עידי חתימה חשיב הודאת בע"ד.</w:t>
      </w:r>
      <w:r w:rsidRPr="00353E38">
        <w:rPr>
          <w:vanish w:val="0"/>
          <w:rtl/>
        </w:rPr>
        <w:t xml:space="preserve"> </w:t>
      </w:r>
      <w:r w:rsidRPr="00353E38">
        <w:rPr>
          <w:vanish w:val="0"/>
          <w:sz w:val="12"/>
          <w:szCs w:val="14"/>
          <w:rtl/>
        </w:rPr>
        <w:t>[</w:t>
      </w:r>
      <w:r w:rsidRPr="00353E38">
        <w:rPr>
          <w:rFonts w:hint="cs"/>
          <w:vanish w:val="0"/>
          <w:sz w:val="12"/>
          <w:szCs w:val="14"/>
          <w:rtl/>
        </w:rPr>
        <w:t>אך הקשה</w:t>
      </w:r>
      <w:r w:rsidRPr="00353E38">
        <w:rPr>
          <w:vanish w:val="0"/>
          <w:sz w:val="12"/>
          <w:szCs w:val="14"/>
          <w:rtl/>
        </w:rPr>
        <w:t xml:space="preserve"> </w:t>
      </w:r>
      <w:r w:rsidRPr="00353E38">
        <w:rPr>
          <w:rFonts w:hint="cs"/>
          <w:b/>
          <w:bCs/>
          <w:vanish w:val="0"/>
          <w:szCs w:val="14"/>
          <w:rtl/>
        </w:rPr>
        <w:t>הגרנ"פ</w:t>
      </w:r>
      <w:r w:rsidRPr="00353E38">
        <w:rPr>
          <w:vanish w:val="0"/>
          <w:sz w:val="12"/>
          <w:szCs w:val="14"/>
          <w:rtl/>
        </w:rPr>
        <w:t xml:space="preserve"> </w:t>
      </w:r>
      <w:r w:rsidRPr="00353E38">
        <w:rPr>
          <w:rFonts w:hint="cs"/>
          <w:vanish w:val="0"/>
          <w:sz w:val="12"/>
          <w:szCs w:val="14"/>
          <w:rtl/>
        </w:rPr>
        <w:t>דא"כ הוי כהודאת בע"ד שלא בפני עדים</w:t>
      </w:r>
      <w:r w:rsidRPr="00353E38">
        <w:rPr>
          <w:vanish w:val="0"/>
          <w:sz w:val="12"/>
          <w:szCs w:val="14"/>
          <w:rtl/>
        </w:rPr>
        <w:t>]</w:t>
      </w:r>
      <w:r w:rsidRPr="00353E38">
        <w:rPr>
          <w:rFonts w:hint="cs"/>
          <w:vanish w:val="0"/>
          <w:sz w:val="12"/>
          <w:szCs w:val="14"/>
          <w:rtl/>
        </w:rPr>
        <w:t>.</w:t>
      </w:r>
    </w:p>
    <w:p w14:paraId="3361DD60" w14:textId="77777777" w:rsidR="00D309A4" w:rsidRPr="00353E38" w:rsidRDefault="00D309A4" w:rsidP="00724A46">
      <w:pPr>
        <w:pStyle w:val="afffffe"/>
        <w:rPr>
          <w:vanish/>
          <w:rtl/>
        </w:rPr>
      </w:pPr>
      <w:r w:rsidRPr="00353E38">
        <w:rPr>
          <w:vanish/>
          <w:rtl/>
        </w:rPr>
        <w:t>חדושי ר' נחום</w:t>
      </w:r>
      <w:r w:rsidRPr="00353E38">
        <w:rPr>
          <w:rFonts w:hint="cs"/>
          <w:vanish/>
          <w:rtl/>
        </w:rPr>
        <w:t xml:space="preserve"> </w:t>
      </w:r>
      <w:r w:rsidRPr="00353E38">
        <w:rPr>
          <w:vanish/>
          <w:rtl/>
        </w:rPr>
        <w:t>גיטין ד' ע"א</w:t>
      </w:r>
      <w:r w:rsidRPr="00353E38">
        <w:rPr>
          <w:rFonts w:hint="cs"/>
          <w:vanish/>
          <w:rtl/>
        </w:rPr>
        <w:t xml:space="preserve"> אות ק"ב</w:t>
      </w:r>
    </w:p>
    <w:p w14:paraId="4C76869D" w14:textId="77777777" w:rsidR="00D309A4" w:rsidRPr="00BA0BE9" w:rsidRDefault="00D309A4" w:rsidP="00D309A4">
      <w:pPr>
        <w:pStyle w:val="a1"/>
        <w:rPr>
          <w:rtl/>
        </w:rPr>
      </w:pPr>
      <w:r w:rsidRPr="00BA0BE9">
        <w:rPr>
          <w:rtl/>
        </w:rPr>
        <w:t xml:space="preserve">קב) וע"כ נראה לבאר את ד' התוס' באופ"א, דהנה בעיקר מש"כ התוס' דבשטרי ממון איכא הודאת בע"ד בשעת המסירה כבר מצינו כן במלחמות לקמן דפ"ו שכתב דלענין דיני ממונות מסירת בע"ד כמאה עדים דמי, והיינו כנ"ל דעצם המסירה חשיבא כהודאה על הקנין וזה גופא מהני לאשווי שטרא כעדי מסירה. אכן בד' הרמב"ן מצינו תוספת דברים בזה, דהנה לעיל נתבאר דהא דאיכא הודאה בשעת המסירה היינו רק בשטר שיש בו עדי חתימה, דמסירת הראיה חשיבא כהודאה, אבל מסירת כתב בעלמא ל"ה הודאה כלל (וכן נקט הקצה"ח הנ"ל), אולם מד' הרמב"ן שם נראה דגם בשטר שאין עליו עדים איכא הודאה, דעצם המסירה חשיבא כהודאה על כל הכתוב בשטר וא"צ לזה עדי חתימה </w:t>
      </w:r>
      <w:r w:rsidRPr="00BA0BE9">
        <w:rPr>
          <w:rStyle w:val="afffffffff5"/>
          <w:vanish/>
          <w:rtl/>
        </w:rPr>
        <w:t>[אכן לכאו' יש לדון בזה מצד אחר, דהרי גם בהודאה בע"פ בעי' שהבע"ד יודה בפני עדים והודאה שלא בפני עדים ל"ה הודאה כלל, ולכאו' בלא עדי חתימה הו"ל דומיא דהודאה שלא בפני עדים, ויש לדון בזה ואכמ"ל].</w:t>
      </w:r>
    </w:p>
    <w:p w14:paraId="7A170D99" w14:textId="77777777" w:rsidR="00D309A4" w:rsidRPr="00AE3FC8" w:rsidRDefault="00D309A4" w:rsidP="00724A46">
      <w:pPr>
        <w:pStyle w:val="afffffe"/>
        <w:rPr>
          <w:rtl/>
        </w:rPr>
      </w:pPr>
      <w:r w:rsidRPr="00AE3FC8">
        <w:rPr>
          <w:rtl/>
        </w:rPr>
        <w:t>מלחמת ה' גיטין מ"ו ע"א</w:t>
      </w:r>
      <w:r w:rsidRPr="00AE3FC8">
        <w:rPr>
          <w:rFonts w:hint="cs"/>
          <w:rtl/>
        </w:rPr>
        <w:t xml:space="preserve"> מדה"ר ד"ה ועוד כתב</w:t>
      </w:r>
    </w:p>
    <w:p w14:paraId="61719B3E" w14:textId="77777777" w:rsidR="00D309A4" w:rsidRPr="00AE3FC8" w:rsidRDefault="00D309A4" w:rsidP="00D309A4">
      <w:pPr>
        <w:pStyle w:val="afffff5"/>
        <w:rPr>
          <w:rtl/>
        </w:rPr>
      </w:pPr>
      <w:r w:rsidRPr="00AE3FC8">
        <w:rPr>
          <w:rtl/>
        </w:rPr>
        <w:t>וא"ת כיון דלא צריך לעדי מסירה במקום שיש עדי חתימה דלמא בלא עדי מסירה מסר. לענין דיני ממונות מסירת בעל דין כמאה עדים. ועוד היינו שודא דאמרי' הכי הוה לפי שרצה לזכות את הראשון ואת השני הטעה שהרי אפי' במסירה אפשר שמסר בבת אחת ושניהם זוכין כאחד ואפ"ה אומרין בזה אחר זה הוה מעשה ועבדינן שודא</w:t>
      </w:r>
      <w:r w:rsidRPr="00AE3FC8">
        <w:rPr>
          <w:rFonts w:hint="cs"/>
          <w:rtl/>
        </w:rPr>
        <w:t xml:space="preserve">. </w:t>
      </w:r>
    </w:p>
    <w:p w14:paraId="5E5D92AE" w14:textId="77777777" w:rsidR="00D309A4" w:rsidRPr="00724A46" w:rsidRDefault="00D309A4" w:rsidP="00724A46">
      <w:pPr>
        <w:pStyle w:val="afffff7"/>
        <w:rPr>
          <w:rtl/>
        </w:rPr>
      </w:pPr>
      <w:bookmarkStart w:id="3194" w:name="_Toc172610234"/>
      <w:bookmarkStart w:id="3195" w:name="_Toc173964783"/>
      <w:r w:rsidRPr="00724A46">
        <w:rPr>
          <w:rtl/>
        </w:rPr>
        <w:t>ר"ן על הרי"ף גיטין מ"ז ע"ב</w:t>
      </w:r>
      <w:r w:rsidRPr="00724A46">
        <w:rPr>
          <w:rFonts w:hint="cs"/>
          <w:rtl/>
        </w:rPr>
        <w:t xml:space="preserve"> מדה"ר ד"ה </w:t>
      </w:r>
      <w:r w:rsidRPr="00724A46">
        <w:rPr>
          <w:rtl/>
        </w:rPr>
        <w:t>ואינן</w:t>
      </w:r>
      <w:bookmarkEnd w:id="3194"/>
      <w:r w:rsidRPr="00724A46">
        <w:rPr>
          <w:rtl/>
        </w:rPr>
        <w:t xml:space="preserve">  (ז)</w:t>
      </w:r>
      <w:bookmarkEnd w:id="3195"/>
    </w:p>
    <w:p w14:paraId="46D11266" w14:textId="77777777" w:rsidR="00D309A4" w:rsidRPr="00245D57" w:rsidRDefault="00D309A4" w:rsidP="00D309A4">
      <w:pPr>
        <w:pStyle w:val="a7"/>
        <w:rPr>
          <w:rtl/>
        </w:rPr>
      </w:pPr>
      <w:bookmarkStart w:id="3196" w:name="_Toc172606988"/>
      <w:r>
        <w:rPr>
          <w:rFonts w:hint="cs"/>
          <w:rtl/>
        </w:rPr>
        <w:t>הוכחת הגרנ"פ מקו' הר"ן דלרמב"ן המסירה כהודאה בלי ע"ח וצ"ל דלרמב"ן ל"מ הודאה בגו"ק</w:t>
      </w:r>
      <w:bookmarkEnd w:id="3196"/>
    </w:p>
    <w:p w14:paraId="5DBBB030" w14:textId="0FE822F4" w:rsidR="00D309A4" w:rsidRPr="00E30D25" w:rsidRDefault="00D309A4" w:rsidP="00E80966">
      <w:pPr>
        <w:pStyle w:val="a2"/>
        <w:rPr>
          <w:rtl/>
        </w:rPr>
      </w:pPr>
      <w:bookmarkStart w:id="3197" w:name="_Ref172300974"/>
      <w:r>
        <w:rPr>
          <w:rFonts w:hint="cs"/>
          <w:rtl/>
        </w:rPr>
        <w:t>וכתב</w:t>
      </w:r>
      <w:r w:rsidRPr="00245D57">
        <w:rPr>
          <w:rFonts w:hint="cs"/>
          <w:b/>
          <w:bCs/>
          <w:rtl/>
        </w:rPr>
        <w:t xml:space="preserve"> </w:t>
      </w:r>
      <w:r>
        <w:rPr>
          <w:rFonts w:hint="cs"/>
          <w:b/>
          <w:bCs/>
          <w:rtl/>
        </w:rPr>
        <w:t>בחי' רבי נחום</w:t>
      </w:r>
      <w:r w:rsidRPr="0054033D">
        <w:rPr>
          <w:b/>
          <w:bCs/>
          <w:rtl/>
        </w:rPr>
        <w:t xml:space="preserve"> </w:t>
      </w:r>
      <w:r>
        <w:rPr>
          <w:rFonts w:hint="cs"/>
          <w:rtl/>
        </w:rPr>
        <w:t xml:space="preserve">דכן מוכח בדברי </w:t>
      </w:r>
      <w:r w:rsidRPr="006831DA">
        <w:rPr>
          <w:b/>
          <w:bCs/>
          <w:rtl/>
        </w:rPr>
        <w:t>ה</w:t>
      </w:r>
      <w:r>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Ref172300974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קד)</w:t>
      </w:r>
      <w:r w:rsidRPr="00E30D25">
        <w:rPr>
          <w:b/>
          <w:bCs/>
          <w:rtl/>
        </w:rPr>
        <w:fldChar w:fldCharType="end"/>
      </w:r>
      <w:r w:rsidRPr="00E30D25">
        <w:rPr>
          <w:rFonts w:hint="cs"/>
          <w:b/>
          <w:bCs/>
          <w:rtl/>
        </w:rPr>
        <w:t xml:space="preserve"> &gt;ר"ן על הרי"ף לקמן</w:t>
      </w:r>
      <w:r w:rsidRPr="00E30D25">
        <w:rPr>
          <w:b/>
          <w:bCs/>
          <w:rtl/>
        </w:rPr>
        <w:t xml:space="preserve"> </w:t>
      </w:r>
      <w:r w:rsidRPr="00E30D25">
        <w:rPr>
          <w:rFonts w:ascii="Calibri" w:eastAsia="Times New Roman" w:hAnsi="Calibri" w:cs="Guttman Rashi"/>
          <w:sz w:val="10"/>
          <w:szCs w:val="12"/>
          <w:rtl/>
        </w:rPr>
        <w:t>(</w:t>
      </w:r>
      <w:r w:rsidRPr="00E30D25">
        <w:rPr>
          <w:rFonts w:ascii="Calibri" w:eastAsia="Times New Roman" w:hAnsi="Calibri" w:cs="Guttman Rashi" w:hint="cs"/>
          <w:sz w:val="10"/>
          <w:szCs w:val="12"/>
          <w:rtl/>
        </w:rPr>
        <w:t>מז: מדה"ר ד"ה ואינן, מהדו' עוז והדר עמ' קמ"ה</w:t>
      </w:r>
      <w:r w:rsidRPr="00E30D25">
        <w:rPr>
          <w:rFonts w:ascii="Calibri" w:eastAsia="Times New Roman" w:hAnsi="Calibri" w:cs="Guttman Rashi"/>
          <w:sz w:val="10"/>
          <w:szCs w:val="12"/>
          <w:rtl/>
        </w:rPr>
        <w:t>)</w:t>
      </w:r>
      <w:r w:rsidRPr="00E30D25">
        <w:rPr>
          <w:rtl/>
        </w:rPr>
        <w:t xml:space="preserve">= </w:t>
      </w:r>
      <w:r w:rsidRPr="00E30D25">
        <w:rPr>
          <w:rFonts w:hint="cs"/>
          <w:rtl/>
        </w:rPr>
        <w:t>דהקשה על</w:t>
      </w:r>
      <w:r w:rsidRPr="00E30D25">
        <w:rPr>
          <w:b/>
          <w:bCs/>
          <w:rtl/>
        </w:rPr>
        <w:t xml:space="preserve"> </w:t>
      </w:r>
      <w:r w:rsidRPr="00E30D25">
        <w:rPr>
          <w:rFonts w:hint="cs"/>
          <w:b/>
          <w:bCs/>
          <w:rtl/>
        </w:rPr>
        <w:t>הרמב"ן</w:t>
      </w:r>
      <w:r w:rsidRPr="00E30D25">
        <w:rPr>
          <w:rtl/>
        </w:rPr>
        <w:t xml:space="preserve"> </w:t>
      </w:r>
      <w:r w:rsidRPr="00E30D25">
        <w:rPr>
          <w:rFonts w:hint="cs"/>
          <w:rtl/>
        </w:rPr>
        <w:t>דודאי לר"א צריך עידי מסירה, ואי מסר לה גט בעידי חתימה בינו לבינה לא מהני, כיון דאי מהני עידי חתימה לקנין בממון אין סברא שלא יכרתו בגט, ומוכח מדבריו דלדעת</w:t>
      </w:r>
      <w:r w:rsidRPr="00E30D25">
        <w:rPr>
          <w:b/>
          <w:bCs/>
          <w:rtl/>
        </w:rPr>
        <w:t xml:space="preserve"> </w:t>
      </w:r>
      <w:r w:rsidRPr="00E30D25">
        <w:rPr>
          <w:rFonts w:hint="cs"/>
          <w:b/>
          <w:bCs/>
          <w:rtl/>
        </w:rPr>
        <w:t>הרמב"ן</w:t>
      </w:r>
      <w:r w:rsidRPr="00E30D25">
        <w:rPr>
          <w:rtl/>
        </w:rPr>
        <w:t xml:space="preserve"> </w:t>
      </w:r>
      <w:r w:rsidRPr="00E30D25">
        <w:rPr>
          <w:rFonts w:hint="cs"/>
          <w:rtl/>
        </w:rPr>
        <w:t>אף בלא עידי חתימה יש הודאה בזמן מסירת הגט, וסגי בזה לאשוויי שטרא, ולכן הקשה</w:t>
      </w:r>
      <w:r w:rsidRPr="00E30D25">
        <w:rPr>
          <w:b/>
          <w:bCs/>
          <w:rtl/>
        </w:rPr>
        <w:t xml:space="preserve"> </w:t>
      </w:r>
      <w:r w:rsidRPr="00E30D25">
        <w:rPr>
          <w:rFonts w:hint="cs"/>
          <w:b/>
          <w:bCs/>
          <w:rtl/>
        </w:rPr>
        <w:t>הר"ן</w:t>
      </w:r>
      <w:r w:rsidRPr="00E30D25">
        <w:rPr>
          <w:rtl/>
        </w:rPr>
        <w:t xml:space="preserve"> </w:t>
      </w:r>
      <w:r w:rsidRPr="00E30D25">
        <w:rPr>
          <w:rFonts w:hint="cs"/>
          <w:rtl/>
        </w:rPr>
        <w:t>דא"כ אף בגט א"צ עידי חתימה וסגי שימסור בינו לבינה, וכתב</w:t>
      </w:r>
      <w:r w:rsidRPr="00E30D25">
        <w:rPr>
          <w:b/>
          <w:bCs/>
          <w:rtl/>
        </w:rPr>
        <w:t xml:space="preserve"> </w:t>
      </w:r>
      <w:r w:rsidRPr="00E30D25">
        <w:rPr>
          <w:rFonts w:hint="cs"/>
          <w:b/>
          <w:bCs/>
          <w:rtl/>
        </w:rPr>
        <w:t>הגרנ"פ</w:t>
      </w:r>
      <w:r w:rsidRPr="00E30D25">
        <w:rPr>
          <w:rtl/>
        </w:rPr>
        <w:t xml:space="preserve"> </w:t>
      </w:r>
      <w:r w:rsidRPr="00E30D25">
        <w:rPr>
          <w:rFonts w:hint="cs"/>
          <w:rtl/>
        </w:rPr>
        <w:t>דבדעת</w:t>
      </w:r>
      <w:r w:rsidRPr="00E30D25">
        <w:rPr>
          <w:b/>
          <w:bCs/>
          <w:rtl/>
        </w:rPr>
        <w:t xml:space="preserve"> </w:t>
      </w:r>
      <w:r w:rsidRPr="00E30D25">
        <w:rPr>
          <w:rFonts w:hint="cs"/>
          <w:b/>
          <w:bCs/>
          <w:rtl/>
        </w:rPr>
        <w:t>הרמב"ן</w:t>
      </w:r>
      <w:r w:rsidRPr="00E30D25">
        <w:rPr>
          <w:rtl/>
        </w:rPr>
        <w:t xml:space="preserve"> </w:t>
      </w:r>
      <w:r w:rsidRPr="00E30D25">
        <w:rPr>
          <w:rFonts w:hint="cs"/>
          <w:rtl/>
        </w:rPr>
        <w:t>צ"ל דס"ל כדעת</w:t>
      </w:r>
      <w:r w:rsidRPr="00E30D25">
        <w:rPr>
          <w:rtl/>
        </w:rPr>
        <w:t xml:space="preserve"> </w:t>
      </w:r>
      <w:r w:rsidRPr="00E30D25">
        <w:rPr>
          <w:rFonts w:hint="cs"/>
          <w:b/>
          <w:bCs/>
          <w:rtl/>
        </w:rPr>
        <w:t>התוס'</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Ref169881958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דגירושין הוא חב לאחריני ולא מהני הודאת בע"ד.</w:t>
      </w:r>
      <w:bookmarkEnd w:id="3197"/>
    </w:p>
    <w:p w14:paraId="0463192D" w14:textId="77777777" w:rsidR="00D309A4" w:rsidRDefault="00D309A4" w:rsidP="00724A46">
      <w:pPr>
        <w:pStyle w:val="afffffe"/>
        <w:rPr>
          <w:rtl/>
        </w:rPr>
      </w:pPr>
      <w:r>
        <w:rPr>
          <w:rtl/>
        </w:rPr>
        <w:t>חדושי ר' נחום</w:t>
      </w:r>
      <w:r>
        <w:rPr>
          <w:rFonts w:hint="cs"/>
          <w:rtl/>
        </w:rPr>
        <w:t xml:space="preserve"> </w:t>
      </w:r>
      <w:r>
        <w:rPr>
          <w:rtl/>
        </w:rPr>
        <w:t>גיטין ד' ע"א</w:t>
      </w:r>
      <w:r>
        <w:rPr>
          <w:rFonts w:hint="cs"/>
          <w:rtl/>
        </w:rPr>
        <w:t xml:space="preserve"> אות ק"ב</w:t>
      </w:r>
    </w:p>
    <w:p w14:paraId="68C990DD" w14:textId="77777777" w:rsidR="00D309A4" w:rsidRPr="00BA0BE9" w:rsidRDefault="00D309A4" w:rsidP="00D309A4">
      <w:pPr>
        <w:pStyle w:val="a1"/>
        <w:rPr>
          <w:rtl/>
        </w:rPr>
      </w:pPr>
      <w:r w:rsidRPr="00BA0BE9">
        <w:rPr>
          <w:rtl/>
        </w:rPr>
        <w:t xml:space="preserve">והדברים מבוארים להדיא בדברי הר"ן, דהנה בר"ן בדפ"ו שם הק' על תי' הרמב"ן וז"ל ואינן נראין לי דודאי ר"א מסירה בעדים מיהא בעי ומסירה בינו לבינו בלא עדים לא מהניא, שאם היה קונה בממון למה לא תכרות בגיטין וכו' עכ"ל, וחזינן מדבריו דלפי"ד הרמב"ן גם בלא עדי חתימה איכא הודאה בשעת המסירה ובזה גופא סגי לאשווי שטרא, ולהכי הק' הר"ן אמאי בעי' עדי חתימה בגט ולא סגי במסירה בינו לבינה [ובישוב ד' הרמב"ן י"ל דאיהו ס"ל כדעת התוס' דגירושין הו"ל חב לאחרים </w:t>
      </w:r>
      <w:r w:rsidRPr="00BA0BE9">
        <w:rPr>
          <w:rtl/>
        </w:rPr>
        <w:t>כיון דאסר לה אכהן, ומשו"ה בגטי נשים ל"מ ההודאה שבשעת המסירה ופשוט].</w:t>
      </w:r>
    </w:p>
    <w:p w14:paraId="17C74CFF" w14:textId="77777777" w:rsidR="00D309A4" w:rsidRDefault="00D309A4" w:rsidP="00724A46">
      <w:pPr>
        <w:pStyle w:val="afffffe"/>
      </w:pPr>
      <w:r>
        <w:rPr>
          <w:rtl/>
        </w:rPr>
        <w:t>ר"ן על הרי"ף גיטין מ"ז ע"ב</w:t>
      </w:r>
      <w:r>
        <w:rPr>
          <w:rFonts w:hint="cs"/>
          <w:rtl/>
        </w:rPr>
        <w:t xml:space="preserve"> מדה"ר ד"ה </w:t>
      </w:r>
      <w:r>
        <w:rPr>
          <w:rtl/>
        </w:rPr>
        <w:t xml:space="preserve">ואינן </w:t>
      </w:r>
    </w:p>
    <w:p w14:paraId="53E19CE4" w14:textId="77777777" w:rsidR="00D309A4" w:rsidRDefault="00D309A4" w:rsidP="00D309A4">
      <w:pPr>
        <w:pStyle w:val="afffff5"/>
        <w:rPr>
          <w:rtl/>
        </w:rPr>
      </w:pPr>
      <w:r>
        <w:rPr>
          <w:rtl/>
        </w:rPr>
        <w:t>ואינן נראין לי דודאי ר"א [מסירה בעדים] מיהא בעי ומסירה בינו לבינו בלא עדים לא מהניא שאם היה קונה בממון למה לא תכרות בגיטין</w:t>
      </w:r>
      <w:r>
        <w:rPr>
          <w:rFonts w:hint="cs"/>
          <w:rtl/>
        </w:rPr>
        <w:t>.</w:t>
      </w:r>
    </w:p>
    <w:p w14:paraId="114CB0E5" w14:textId="77777777" w:rsidR="00D309A4" w:rsidRDefault="00D309A4" w:rsidP="00D309A4">
      <w:pPr>
        <w:pStyle w:val="1"/>
        <w:rPr>
          <w:rtl/>
        </w:rPr>
      </w:pPr>
      <w:bookmarkStart w:id="3198" w:name="_Toc172606989"/>
      <w:r>
        <w:rPr>
          <w:rFonts w:hint="cs"/>
          <w:rtl/>
        </w:rPr>
        <w:t>בי' הגרנ"פ בתוס' דע"ח מוכיחים דהמסירה כהודאה מתוך השטר</w:t>
      </w:r>
      <w:bookmarkEnd w:id="3198"/>
    </w:p>
    <w:p w14:paraId="462B0168" w14:textId="77777777" w:rsidR="00D309A4" w:rsidRPr="00724A46" w:rsidRDefault="00D309A4" w:rsidP="00724A46">
      <w:pPr>
        <w:pStyle w:val="afffff7"/>
        <w:rPr>
          <w:rtl/>
        </w:rPr>
      </w:pPr>
      <w:bookmarkStart w:id="3199" w:name="_Toc172610235"/>
      <w:bookmarkStart w:id="3200" w:name="_Toc173964784"/>
      <w:r w:rsidRPr="00724A46">
        <w:rPr>
          <w:rtl/>
        </w:rPr>
        <w:t>חדושי ר' נחום</w:t>
      </w:r>
      <w:r w:rsidRPr="00724A46">
        <w:rPr>
          <w:rFonts w:hint="cs"/>
          <w:rtl/>
        </w:rPr>
        <w:t xml:space="preserve"> </w:t>
      </w:r>
      <w:r w:rsidRPr="00724A46">
        <w:rPr>
          <w:rtl/>
        </w:rPr>
        <w:t>גיטין ד' ע"א</w:t>
      </w:r>
      <w:r w:rsidRPr="00724A46">
        <w:rPr>
          <w:rFonts w:hint="cs"/>
          <w:rtl/>
        </w:rPr>
        <w:t xml:space="preserve"> אות ק"ב ד"ה ומעתה</w:t>
      </w:r>
      <w:bookmarkEnd w:id="3199"/>
      <w:r w:rsidRPr="00724A46">
        <w:rPr>
          <w:rtl/>
        </w:rPr>
        <w:t xml:space="preserve"> (ז)</w:t>
      </w:r>
      <w:bookmarkEnd w:id="3200"/>
    </w:p>
    <w:p w14:paraId="7AE1BFCE" w14:textId="77777777" w:rsidR="00D309A4" w:rsidRDefault="00D309A4" w:rsidP="00D309A4">
      <w:pPr>
        <w:pStyle w:val="a7"/>
        <w:rPr>
          <w:rtl/>
        </w:rPr>
      </w:pPr>
      <w:bookmarkStart w:id="3201" w:name="_Toc172606990"/>
      <w:r>
        <w:rPr>
          <w:rFonts w:hint="cs"/>
          <w:rtl/>
        </w:rPr>
        <w:t>בי' הגרנ"פ דהמסירה כהודאה בלי ע"ח ונגמר השטר וצריך ע"ח שלא יכחיש ויהיה מוכח מתוכו</w:t>
      </w:r>
      <w:bookmarkEnd w:id="3201"/>
    </w:p>
    <w:p w14:paraId="4188378C" w14:textId="6A1710BA" w:rsidR="00D309A4" w:rsidRPr="00353E38" w:rsidRDefault="00D309A4" w:rsidP="00E80966">
      <w:pPr>
        <w:pStyle w:val="a2"/>
        <w:rPr>
          <w:vanish w:val="0"/>
        </w:rPr>
      </w:pPr>
      <w:bookmarkStart w:id="3202" w:name="_Ref172305677"/>
      <w:r>
        <w:rPr>
          <w:rFonts w:hint="cs"/>
          <w:rtl/>
        </w:rPr>
        <w:t>וכתב</w:t>
      </w:r>
      <w:r>
        <w:rPr>
          <w:rtl/>
        </w:rPr>
        <w:t xml:space="preserve"> </w:t>
      </w:r>
      <w:r>
        <w:rPr>
          <w:rFonts w:hint="cs"/>
          <w:b/>
          <w:bCs/>
          <w:rtl/>
        </w:rPr>
        <w:t>ב</w:t>
      </w:r>
      <w:r w:rsidRPr="00F16ED4">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Ref172305677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קה)</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(אות ק"ב ד"ה ומעתה)</w:t>
      </w:r>
      <w:bookmarkEnd w:id="3202"/>
      <w:r w:rsidRPr="00E30D25">
        <w:rPr>
          <w:rtl/>
        </w:rPr>
        <w:t xml:space="preserve">= </w:t>
      </w:r>
      <w:r w:rsidRPr="00E30D25">
        <w:rPr>
          <w:rFonts w:hint="cs"/>
          <w:rtl/>
        </w:rPr>
        <w:t>דלפי"ז אפשר לבאר דכוונת</w:t>
      </w:r>
      <w:r w:rsidRPr="00E30D25">
        <w:rPr>
          <w:rFonts w:hint="cs"/>
          <w:b/>
          <w:rtl/>
        </w:rPr>
        <w:t xml:space="preserve"> </w:t>
      </w:r>
      <w:r w:rsidRPr="00353E38">
        <w:rPr>
          <w:rStyle w:val="aff4"/>
          <w:rFonts w:hint="cs"/>
          <w:vanish/>
          <w:rtl/>
        </w:rPr>
        <w:t>התוס' בסוגיין</w:t>
      </w:r>
      <w:r w:rsidRPr="00353E38">
        <w:rPr>
          <w:rFonts w:ascii="Guttman Rashi" w:eastAsia="Guttman Rashi" w:hAnsi="Guttman Rashi" w:cs="Guttman Rashi"/>
          <w:vanish w:val="0"/>
          <w:sz w:val="10"/>
          <w:szCs w:val="1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Ref169881958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ד)</w:t>
      </w:r>
      <w:r w:rsidRPr="00353E38">
        <w:rPr>
          <w:rFonts w:ascii="Calibri" w:eastAsia="Times New Roman" w:hAnsi="Calibri" w:cs="Guttman Rashi"/>
          <w:noProof w:val="0"/>
          <w:vanish w:val="0"/>
          <w:sz w:val="10"/>
          <w:szCs w:val="12"/>
          <w:rtl/>
        </w:rPr>
        <w:fldChar w:fldCharType="end"/>
      </w:r>
      <w:r w:rsidRPr="00353E38">
        <w:rPr>
          <w:rFonts w:hint="cs"/>
          <w:vanish w:val="0"/>
          <w:rtl/>
        </w:rPr>
        <w:t xml:space="preserve"> לומר דעצם המסירה מהנותן למקבל של שטר קנין, הוי הודאת בע"ד אף כשאין עידי חתימה, וההודאה הזו לבדה מהני לאשוויי שטרא, אלא דדעת</w:t>
      </w:r>
      <w:r w:rsidRPr="00353E38">
        <w:rPr>
          <w:b/>
          <w:bCs/>
          <w:vanish w:val="0"/>
          <w:rtl/>
        </w:rPr>
        <w:t xml:space="preserve"> </w:t>
      </w:r>
      <w:r w:rsidRPr="00353E38">
        <w:rPr>
          <w:rFonts w:hint="cs"/>
          <w:b/>
          <w:bCs/>
          <w:vanish w:val="0"/>
          <w:rtl/>
        </w:rPr>
        <w:t>התוס'</w:t>
      </w:r>
      <w:r w:rsidRPr="00353E38">
        <w:rPr>
          <w:vanish w:val="0"/>
          <w:rtl/>
        </w:rPr>
        <w:t xml:space="preserve"> </w:t>
      </w:r>
      <w:r w:rsidRPr="00353E38">
        <w:rPr>
          <w:rFonts w:hint="cs"/>
          <w:vanish w:val="0"/>
          <w:rtl/>
        </w:rPr>
        <w:t>דבשטר צריך שיהיה מוכח מתוכו,</w:t>
      </w:r>
      <w:r w:rsidRPr="00353E38">
        <w:rPr>
          <w:vanish w:val="0"/>
          <w:rtl/>
        </w:rPr>
        <w:t xml:space="preserve"> </w:t>
      </w:r>
      <w:r w:rsidRPr="00353E38">
        <w:rPr>
          <w:vanish w:val="0"/>
          <w:sz w:val="12"/>
          <w:szCs w:val="14"/>
          <w:rtl/>
        </w:rPr>
        <w:t>[</w:t>
      </w:r>
      <w:r w:rsidRPr="00353E38">
        <w:rPr>
          <w:rFonts w:hint="cs"/>
          <w:vanish w:val="0"/>
          <w:sz w:val="12"/>
          <w:szCs w:val="14"/>
          <w:rtl/>
        </w:rPr>
        <w:t>כדכתבו</w:t>
      </w:r>
      <w:r w:rsidRPr="00353E38">
        <w:rPr>
          <w:vanish w:val="0"/>
          <w:sz w:val="12"/>
          <w:szCs w:val="14"/>
          <w:rtl/>
        </w:rPr>
        <w:t xml:space="preserve"> </w:t>
      </w:r>
      <w:r w:rsidRPr="00353E38">
        <w:rPr>
          <w:rFonts w:hint="cs"/>
          <w:b/>
          <w:bCs/>
          <w:vanish w:val="0"/>
          <w:szCs w:val="14"/>
          <w:rtl/>
        </w:rPr>
        <w:t>התוס' לקמן</w:t>
      </w:r>
      <w:r w:rsidRPr="00353E38">
        <w:rPr>
          <w:b/>
          <w:bCs/>
          <w:vanish w:val="0"/>
          <w:szCs w:val="14"/>
          <w:rtl/>
        </w:rPr>
        <w:t xml:space="preserve"> </w:t>
      </w:r>
      <w:r w:rsidRPr="00353E38">
        <w:rPr>
          <w:rFonts w:ascii="Guttman Rashi" w:eastAsia="Guttman Rashi" w:hAnsi="Guttman Rashi" w:cs="Guttman Rashi"/>
          <w:vanish w:val="0"/>
          <w:sz w:val="10"/>
          <w:szCs w:val="10"/>
          <w:rtl/>
        </w:rPr>
        <w:t>(</w:t>
      </w:r>
      <w:r w:rsidRPr="00353E38">
        <w:rPr>
          <w:rFonts w:ascii="Guttman Rashi" w:eastAsia="Guttman Rashi" w:hAnsi="Guttman Rashi" w:cs="Guttman Rashi" w:hint="cs"/>
          <w:vanish w:val="0"/>
          <w:sz w:val="10"/>
          <w:szCs w:val="10"/>
          <w:rtl/>
        </w:rPr>
        <w:t>כד: ד"ה בעידי</w:t>
      </w:r>
      <w:r w:rsidRPr="00353E38">
        <w:rPr>
          <w:rFonts w:ascii="Guttman Rashi" w:eastAsia="Guttman Rashi" w:hAnsi="Guttman Rashi" w:cs="Guttman Rashi"/>
          <w:vanish w:val="0"/>
          <w:sz w:val="10"/>
          <w:szCs w:val="10"/>
          <w:rtl/>
        </w:rPr>
        <w:t>)</w:t>
      </w:r>
      <w:r w:rsidRPr="00353E38">
        <w:rPr>
          <w:rFonts w:hint="cs"/>
          <w:vanish w:val="0"/>
          <w:sz w:val="12"/>
          <w:szCs w:val="14"/>
          <w:rtl/>
        </w:rPr>
        <w:t xml:space="preserve"> והוסיף</w:t>
      </w:r>
      <w:r w:rsidRPr="00353E38">
        <w:rPr>
          <w:b/>
          <w:bCs/>
          <w:vanish w:val="0"/>
          <w:rtl/>
        </w:rPr>
        <w:t xml:space="preserve"> </w:t>
      </w:r>
      <w:r w:rsidRPr="00353E38">
        <w:rPr>
          <w:rFonts w:hint="cs"/>
          <w:b/>
          <w:bCs/>
          <w:vanish w:val="0"/>
          <w:szCs w:val="14"/>
          <w:rtl/>
        </w:rPr>
        <w:t>התוס' הרא"ש לעיל</w:t>
      </w:r>
      <w:r w:rsidRPr="00353E38">
        <w:rPr>
          <w:b/>
          <w:bCs/>
          <w:vanish w:val="0"/>
          <w:szCs w:val="14"/>
          <w:rtl/>
        </w:rPr>
        <w:t xml:space="preserve"> </w:t>
      </w:r>
      <w:r w:rsidRPr="00353E38">
        <w:rPr>
          <w:rFonts w:ascii="Guttman Rashi" w:eastAsia="Guttman Rashi" w:hAnsi="Guttman Rashi" w:cs="Guttman Rashi"/>
          <w:vanish w:val="0"/>
          <w:sz w:val="10"/>
          <w:szCs w:val="10"/>
          <w:rtl/>
        </w:rPr>
        <w:t>(</w:t>
      </w:r>
      <w:r w:rsidRPr="00353E38">
        <w:rPr>
          <w:rFonts w:ascii="Guttman Rashi" w:eastAsia="Guttman Rashi" w:hAnsi="Guttman Rashi" w:cs="Guttman Rashi" w:hint="cs"/>
          <w:vanish w:val="0"/>
          <w:sz w:val="10"/>
          <w:szCs w:val="10"/>
          <w:rtl/>
        </w:rPr>
        <w:t>ג: ד"ה וגובה</w:t>
      </w:r>
      <w:r w:rsidRPr="00353E38">
        <w:rPr>
          <w:rFonts w:ascii="Guttman Rashi" w:eastAsia="Guttman Rashi" w:hAnsi="Guttman Rashi" w:cs="Guttman Rashi"/>
          <w:vanish w:val="0"/>
          <w:sz w:val="10"/>
          <w:szCs w:val="10"/>
          <w:rtl/>
        </w:rPr>
        <w:t>)</w:t>
      </w:r>
      <w:r w:rsidRPr="00353E38">
        <w:rPr>
          <w:rFonts w:hint="cs"/>
          <w:vanish w:val="0"/>
          <w:sz w:val="12"/>
          <w:szCs w:val="14"/>
          <w:rtl/>
        </w:rPr>
        <w:t xml:space="preserve"> דאף בעידי מסירה לר"א צריך מוכח מתוכו, והעידי מסירה הם עידי השטר</w:t>
      </w:r>
      <w:r w:rsidRPr="00353E38">
        <w:rPr>
          <w:vanish w:val="0"/>
          <w:sz w:val="12"/>
          <w:szCs w:val="14"/>
          <w:rtl/>
        </w:rPr>
        <w:t>]</w:t>
      </w:r>
      <w:r w:rsidRPr="00353E38">
        <w:rPr>
          <w:rFonts w:hint="cs"/>
          <w:vanish w:val="0"/>
          <w:sz w:val="12"/>
          <w:szCs w:val="14"/>
          <w:rtl/>
        </w:rPr>
        <w:t>,</w:t>
      </w:r>
      <w:r w:rsidRPr="00353E38">
        <w:rPr>
          <w:vanish w:val="0"/>
          <w:rtl/>
        </w:rPr>
        <w:t xml:space="preserve"> </w:t>
      </w:r>
      <w:r w:rsidRPr="00353E38">
        <w:rPr>
          <w:rFonts w:hint="cs"/>
          <w:vanish w:val="0"/>
          <w:rtl/>
        </w:rPr>
        <w:t>וכשיש עידי מסירה על ידם חשיב שיש הוכחה בתוך השטר כיון דאח"כ אין הנותן יכול להכחיש את השטר, אבל בנותן בינו לבינו דהוא יכול להכחיש את ההודאת בע"ד שבמסירה אין הוכחה מתוך השטר, ולכן צריך עידי חתימה דעי"ז מוכח דהנותן מסר למקבל, ויש הודאת בע"ד דעל ידי ההודאה יש אשוויי שטרא.</w:t>
      </w:r>
    </w:p>
    <w:p w14:paraId="21C7DD7D" w14:textId="77777777" w:rsidR="00D309A4" w:rsidRPr="00353E38" w:rsidRDefault="00D309A4" w:rsidP="00724A46">
      <w:pPr>
        <w:pStyle w:val="afffffe"/>
        <w:rPr>
          <w:vanish/>
        </w:rPr>
      </w:pPr>
      <w:r w:rsidRPr="00353E38">
        <w:rPr>
          <w:vanish/>
          <w:rtl/>
        </w:rPr>
        <w:t>חדושי ר' נחום</w:t>
      </w:r>
      <w:r w:rsidRPr="00353E38">
        <w:rPr>
          <w:rFonts w:hint="cs"/>
          <w:vanish/>
          <w:rtl/>
        </w:rPr>
        <w:t xml:space="preserve"> </w:t>
      </w:r>
      <w:r w:rsidRPr="00353E38">
        <w:rPr>
          <w:vanish/>
          <w:rtl/>
        </w:rPr>
        <w:t>גיטין ד' ע"א</w:t>
      </w:r>
      <w:r w:rsidRPr="00353E38">
        <w:rPr>
          <w:rFonts w:hint="cs"/>
          <w:vanish/>
          <w:rtl/>
        </w:rPr>
        <w:t xml:space="preserve"> אות ק"ב ד"ה ומעתה</w:t>
      </w:r>
    </w:p>
    <w:p w14:paraId="0B88BFE8" w14:textId="77777777" w:rsidR="00D309A4" w:rsidRPr="00BA0BE9" w:rsidRDefault="00D309A4" w:rsidP="00D309A4">
      <w:pPr>
        <w:pStyle w:val="a1"/>
        <w:rPr>
          <w:rtl/>
        </w:rPr>
      </w:pPr>
      <w:r w:rsidRPr="00BA0BE9">
        <w:rPr>
          <w:rtl/>
        </w:rPr>
        <w:t>ומעתה נראה שזוהי ג"כ דעת התוס' בסוגיין, דבאמת גם בלא עדי חתימה איכא הודאת בע"ד בשעת המסירה, דכל היכא שנותן מסר למקבל כתב שכתוב בו "שדי נתונה לך" עצם המסירה חשיבא כהודאה וזה גופא מהני לאשווי שטרא. ובביאור מש"כ התוס' דבעי' עדי חתימה נראה לבאר, דהנה בתוס' בכ"ד כתבו דאליבא דר"מ בעי' שיהא השטר מוכיח מתוכו, ובתוהרא"ש בד"ג ע"א הוסיף עוד בזה דכ"ה בעדי מסירה לר"א, דגם לר"א בעי' מוכיח מתוכו אלא דאיהו ס"ל דעדי המסירה הם עדי השטר וסגי בזה דאיכא הוכחה מתוך הע"מ על כל הכתוב בשטר (ולעיל נתבאר שזוהי ג"כ כונת התוס' שם). ולפי"ז נראה דמה"ט לא סגי במסירה בינו לבינו ובעי' נמי עדי חתימה, דבלא עדי חתימה אין השטר מוכיח מתוכו, דבשלמא בעדי מסירה איכא הוכחה ע"י הע"מ ואין הנותן יכול להכחיש את השטר לאחמ"כ, אבל בגונא שהנותן מסר את השטר בינו לבינו אין השטר מוכיח מתוכו, דהא הנותן יכול להכחיש את השטר לאחמ"כ ואזי לא יהא לן הוכחה שהנותן מסר את השטר והודה בשעת המסירה, ומשו"ה כתבו התוס' דבעי' נמי עדי חתימה, דע"י הע"ח ידעי' שנמסר השטר מיד הנותן ליד המקבל ואיכא אשווי שטרא ע"י ההודאה ודו"ק.</w:t>
      </w:r>
    </w:p>
    <w:p w14:paraId="1836E34D" w14:textId="77777777" w:rsidR="00D309A4" w:rsidRDefault="00D309A4" w:rsidP="00D309A4">
      <w:pPr>
        <w:pStyle w:val="a7"/>
        <w:rPr>
          <w:rtl/>
        </w:rPr>
      </w:pPr>
      <w:bookmarkStart w:id="3203" w:name="_Toc172606991"/>
      <w:r>
        <w:rPr>
          <w:rFonts w:hint="cs"/>
          <w:rtl/>
        </w:rPr>
        <w:t>בי' הגרנ"פ בתוס' דהע"ח במקום ההודאה דגמר השטר בהודאה והע"ח רק להוכיח מתוך השטר</w:t>
      </w:r>
      <w:bookmarkEnd w:id="3203"/>
    </w:p>
    <w:p w14:paraId="0CBAC769" w14:textId="77777777" w:rsidR="00D309A4" w:rsidRPr="00495330" w:rsidRDefault="00D309A4" w:rsidP="00E80966">
      <w:pPr>
        <w:pStyle w:val="a2"/>
        <w:rPr>
          <w:rtl/>
        </w:rPr>
      </w:pPr>
      <w:r>
        <w:rPr>
          <w:rFonts w:hint="cs"/>
          <w:rtl/>
        </w:rPr>
        <w:t>וכתב</w:t>
      </w:r>
      <w:r w:rsidRPr="00CD6CBB">
        <w:rPr>
          <w:b/>
          <w:bCs/>
          <w:rtl/>
        </w:rPr>
        <w:t xml:space="preserve"> </w:t>
      </w:r>
      <w:r>
        <w:rPr>
          <w:rFonts w:hint="cs"/>
          <w:b/>
          <w:bCs/>
          <w:rtl/>
        </w:rPr>
        <w:t>בחי' רבי נחום</w:t>
      </w:r>
      <w:r>
        <w:rPr>
          <w:rtl/>
        </w:rPr>
        <w:t xml:space="preserve"> </w:t>
      </w:r>
      <w:r>
        <w:rPr>
          <w:rFonts w:hint="cs"/>
          <w:rtl/>
        </w:rPr>
        <w:t>דלפי"ז מבואר מ"ש</w:t>
      </w:r>
      <w:r w:rsidRPr="00CD6CBB">
        <w:rPr>
          <w:b/>
          <w:bCs/>
          <w:rtl/>
        </w:rPr>
        <w:t xml:space="preserve"> </w:t>
      </w:r>
      <w:r>
        <w:rPr>
          <w:rFonts w:hint="cs"/>
          <w:b/>
          <w:bCs/>
          <w:rtl/>
        </w:rPr>
        <w:t>התוס'</w:t>
      </w:r>
      <w:r>
        <w:rPr>
          <w:rtl/>
        </w:rPr>
        <w:t xml:space="preserve"> </w:t>
      </w:r>
      <w:r>
        <w:rPr>
          <w:rFonts w:hint="cs"/>
          <w:rtl/>
        </w:rPr>
        <w:t>דבממון סגי בעידי חתימה במקום הודאת בע"ד, דכוונתם לומר דהאשוויי שטרא הוא רק ע"י ההודאת בע"ד, והעידי חתימה הם רק בכדי שההודאת בע"ד תהיה מתוך השטר, והוקשה</w:t>
      </w:r>
      <w:r w:rsidRPr="002A106B">
        <w:rPr>
          <w:b/>
          <w:bCs/>
          <w:rtl/>
        </w:rPr>
        <w:t xml:space="preserve"> </w:t>
      </w:r>
      <w:r>
        <w:rPr>
          <w:rFonts w:hint="cs"/>
          <w:b/>
          <w:bCs/>
          <w:rtl/>
        </w:rPr>
        <w:t>לתוס'</w:t>
      </w:r>
      <w:r>
        <w:rPr>
          <w:rtl/>
        </w:rPr>
        <w:t xml:space="preserve"> </w:t>
      </w:r>
      <w:r>
        <w:rPr>
          <w:rFonts w:hint="cs"/>
          <w:rtl/>
        </w:rPr>
        <w:t>דא"כ אף בקידושין וגירושין יש הודאת בע"ד וע"י העידי חתימה הוא מוכח מתוכו, ותירצו דכיון דהוא חב לאחריני לא מהני בזה הודאת בע"ד.</w:t>
      </w:r>
    </w:p>
    <w:p w14:paraId="7480B0BA" w14:textId="77777777" w:rsidR="00D309A4" w:rsidRPr="00BA0BE9" w:rsidRDefault="00D309A4" w:rsidP="00D309A4">
      <w:pPr>
        <w:pStyle w:val="a1"/>
        <w:rPr>
          <w:rtl/>
        </w:rPr>
      </w:pPr>
      <w:r w:rsidRPr="00BA0BE9">
        <w:rPr>
          <w:rtl/>
        </w:rPr>
        <w:t xml:space="preserve">ולפי"ז אשה"ט מש"כ התוס' דלענין שטרי ממון "סגי בעדי חתימה במקום הודאת בע"ד", והיינו דעצם האשווי שטרא נעשה ע"י ההודאה שבשעת המסירה דמסירת בע"ד כק' עדים, ומ"מ בעי' נמי עדי חתימה "במקום הודאת בע"ד" כדי שיהא השטר מוכיח מתוכו, דבלא ע"ח אין הכתב מוכיח שהבע"ד מסרו ועשאו לשטר בשעת המסירה וכמש"נ. ומה"ט הוצרכו התוס' לבאר מ"ט בגו"ק לא סגי בהודאת הנותן, דלהנ"ל הוק' להו אמאי בגו"ק לא נימא דמסירת הבעל כק' עדים דמי (וזה כעין משה"ק הר"ן הנ"ל ע"ד הרמב"ן), וע"ז כתבו התוס' דבגו"ק הו"ל חב לאחרים ואין כאן הודאת בע"ד כלל </w:t>
      </w:r>
      <w:r w:rsidRPr="00BA0BE9">
        <w:rPr>
          <w:rStyle w:val="afffffffff5"/>
          <w:vanish/>
          <w:rtl/>
        </w:rPr>
        <w:t>[וכ"ז הוא רק לאחר שחידשו התוס' דהודאת בע"ד מהניא לאשווי שטרא, אבל לעיל בד' ר"ת לא הוצרכו התוס' לבאר ד"ז, דהרי ד"ז הוא סוגיא ערוכה בקידושין ס"ה ובכ"מ דבגו"ק בעי' עדי חלות ול"מ הודאת בע"ד לקיומי].</w:t>
      </w:r>
    </w:p>
    <w:p w14:paraId="0808C882" w14:textId="77777777" w:rsidR="00D309A4" w:rsidRPr="00AE3FC8" w:rsidRDefault="00D309A4" w:rsidP="00D309A4">
      <w:pPr>
        <w:pStyle w:val="a7"/>
        <w:rPr>
          <w:rtl/>
        </w:rPr>
      </w:pPr>
      <w:bookmarkStart w:id="3204" w:name="_Toc172606992"/>
      <w:r>
        <w:rPr>
          <w:rFonts w:hint="cs"/>
          <w:rtl/>
        </w:rPr>
        <w:t>בי' הגרנ"פ דהנדון בתוס' בסוגיין באשוויי שטרא בהודאת בע"ד ולקמן הנדון דמוכח מתוכו בע"ח</w:t>
      </w:r>
      <w:bookmarkEnd w:id="3204"/>
    </w:p>
    <w:p w14:paraId="5400DD4C" w14:textId="4BC43F37" w:rsidR="00D309A4" w:rsidRPr="00E30D25" w:rsidRDefault="00D309A4" w:rsidP="00E80966">
      <w:pPr>
        <w:pStyle w:val="a2"/>
        <w:rPr>
          <w:vanish w:val="0"/>
          <w:rtl/>
        </w:rPr>
      </w:pPr>
      <w:bookmarkStart w:id="3205" w:name="_Ref172604808"/>
      <w:r>
        <w:rPr>
          <w:rFonts w:hint="cs"/>
          <w:rtl/>
        </w:rPr>
        <w:t>וכתב</w:t>
      </w:r>
      <w:r w:rsidRPr="00F3313F">
        <w:rPr>
          <w:b/>
          <w:bCs/>
          <w:rtl/>
        </w:rPr>
        <w:t xml:space="preserve"> </w:t>
      </w:r>
      <w:r>
        <w:rPr>
          <w:rFonts w:hint="cs"/>
          <w:b/>
          <w:bCs/>
          <w:rtl/>
        </w:rPr>
        <w:t>בחי' רבי נחום</w:t>
      </w:r>
      <w:r>
        <w:rPr>
          <w:rtl/>
        </w:rPr>
        <w:t xml:space="preserve"> </w:t>
      </w:r>
      <w:r>
        <w:rPr>
          <w:rFonts w:hint="cs"/>
          <w:rtl/>
        </w:rPr>
        <w:t>דהא</w:t>
      </w:r>
      <w:r w:rsidRPr="00F3313F">
        <w:rPr>
          <w:rFonts w:hint="cs"/>
          <w:b/>
          <w:bCs/>
          <w:rtl/>
        </w:rPr>
        <w:t xml:space="preserve"> </w:t>
      </w:r>
      <w:r>
        <w:rPr>
          <w:rFonts w:hint="cs"/>
          <w:b/>
          <w:bCs/>
          <w:rtl/>
        </w:rPr>
        <w:t>ד</w:t>
      </w:r>
      <w:r w:rsidRPr="001F453E">
        <w:rPr>
          <w:rFonts w:hint="cs"/>
          <w:b/>
          <w:bCs/>
          <w:rtl/>
        </w:rPr>
        <w:t>התוס' לקמן</w:t>
      </w:r>
      <w:r>
        <w:rPr>
          <w:rtl/>
        </w:rPr>
        <w:t xml:space="preserve"> </w:t>
      </w:r>
      <w:r w:rsidRPr="00122AA5">
        <w:rPr>
          <w:rFonts w:ascii="Calibri" w:eastAsia="Times New Roman" w:hAnsi="Calibri" w:cs="Guttman Rashi"/>
          <w:noProof w:val="0"/>
          <w:szCs w:val="12"/>
          <w:rtl/>
        </w:rPr>
        <w:t xml:space="preserve">(עי' </w:t>
      </w:r>
      <w:r w:rsidRPr="00122AA5">
        <w:rPr>
          <w:rStyle w:val="af2"/>
          <w:rFonts w:eastAsia="Guttman Hode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Ref172290956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ח)</w:t>
      </w:r>
      <w:r w:rsidRPr="00122AA5">
        <w:rPr>
          <w:rStyle w:val="af2"/>
          <w:rFonts w:eastAsia="Guttman Hodes"/>
          <w:rtl/>
        </w:rPr>
        <w:fldChar w:fldCharType="end"/>
      </w:r>
      <w:r>
        <w:rPr>
          <w:rFonts w:hint="cs"/>
          <w:rtl/>
        </w:rPr>
        <w:t xml:space="preserve"> לא הזכירו הודאת בע"ד אי"ז סותר לדברי</w:t>
      </w:r>
      <w:r w:rsidRPr="00E30D25">
        <w:rPr>
          <w:rStyle w:val="aff4"/>
          <w:rFonts w:hint="cs"/>
          <w:vanish/>
          <w:rtl/>
        </w:rPr>
        <w:t xml:space="preserve"> התוס' בסוגיין</w:t>
      </w:r>
      <w:r w:rsidRPr="00E30D25">
        <w:rPr>
          <w:rFonts w:ascii="Guttman Rashi" w:eastAsia="Guttman Rashi" w:hAnsi="Guttman Rashi" w:cs="Guttman Rashi"/>
          <w:vanish w:val="0"/>
          <w:szCs w:val="10"/>
          <w:rtl/>
        </w:rPr>
        <w:t xml:space="preserve"> </w:t>
      </w:r>
      <w:r w:rsidRPr="00E30D25">
        <w:rPr>
          <w:rFonts w:ascii="Calibri" w:eastAsia="Times New Roman" w:hAnsi="Calibri" w:cs="Guttman Rashi"/>
          <w:noProof w:val="0"/>
          <w:vanish w:val="0"/>
          <w:szCs w:val="12"/>
          <w:rtl/>
        </w:rPr>
        <w:t xml:space="preserve">(עי' אות </w:t>
      </w:r>
      <w:r w:rsidRPr="00E30D25">
        <w:rPr>
          <w:rFonts w:ascii="Calibri" w:eastAsia="Times New Roman" w:hAnsi="Calibri" w:cs="Guttman Rashi"/>
          <w:noProof w:val="0"/>
          <w:vanish w:val="0"/>
          <w:szCs w:val="12"/>
          <w:rtl/>
        </w:rPr>
        <w:fldChar w:fldCharType="begin"/>
      </w:r>
      <w:r w:rsidRPr="00E30D25">
        <w:rPr>
          <w:rFonts w:ascii="Calibri" w:eastAsia="Times New Roman" w:hAnsi="Calibri" w:cs="Guttman Rashi"/>
          <w:noProof w:val="0"/>
          <w:vanish w:val="0"/>
          <w:szCs w:val="12"/>
          <w:rtl/>
        </w:rPr>
        <w:instrText xml:space="preserve"> </w:instrText>
      </w:r>
      <w:r w:rsidRPr="00E30D25">
        <w:rPr>
          <w:rFonts w:ascii="Calibri" w:eastAsia="Times New Roman" w:hAnsi="Calibri" w:cs="Guttman Rashi"/>
          <w:noProof w:val="0"/>
          <w:vanish w:val="0"/>
          <w:szCs w:val="12"/>
        </w:rPr>
        <w:instrText>REF</w:instrText>
      </w:r>
      <w:r w:rsidRPr="00E30D25">
        <w:rPr>
          <w:rFonts w:ascii="Calibri" w:eastAsia="Times New Roman" w:hAnsi="Calibri" w:cs="Guttman Rashi"/>
          <w:noProof w:val="0"/>
          <w:vanish w:val="0"/>
          <w:szCs w:val="12"/>
          <w:rtl/>
        </w:rPr>
        <w:instrText xml:space="preserve"> _</w:instrText>
      </w:r>
      <w:r w:rsidRPr="00E30D25">
        <w:rPr>
          <w:rFonts w:ascii="Calibri" w:eastAsia="Times New Roman" w:hAnsi="Calibri" w:cs="Guttman Rashi"/>
          <w:noProof w:val="0"/>
          <w:vanish w:val="0"/>
          <w:szCs w:val="12"/>
        </w:rPr>
        <w:instrText>Ref169881958 \r \h</w:instrText>
      </w:r>
      <w:r w:rsidRPr="00E30D25">
        <w:rPr>
          <w:rFonts w:ascii="Calibri" w:eastAsia="Times New Roman" w:hAnsi="Calibri" w:cs="Guttman Rashi"/>
          <w:noProof w:val="0"/>
          <w:vanish w:val="0"/>
          <w:szCs w:val="12"/>
          <w:rtl/>
        </w:rPr>
        <w:instrText xml:space="preserve"> </w:instrText>
      </w:r>
      <w:r w:rsidRPr="00E30D25">
        <w:rPr>
          <w:rFonts w:ascii="Calibri" w:eastAsia="Times New Roman" w:hAnsi="Calibri" w:cs="Guttman Rashi"/>
          <w:noProof w:val="0"/>
          <w:vanish w:val="0"/>
          <w:szCs w:val="12"/>
          <w:rtl/>
        </w:rPr>
      </w:r>
      <w:r w:rsidRPr="00E30D25">
        <w:rPr>
          <w:rFonts w:ascii="Calibri" w:eastAsia="Times New Roman" w:hAnsi="Calibri" w:cs="Guttman Rashi"/>
          <w:noProof w:val="0"/>
          <w:vanish w:val="0"/>
          <w:szCs w:val="12"/>
          <w:rtl/>
        </w:rPr>
        <w:fldChar w:fldCharType="separate"/>
      </w:r>
      <w:r w:rsidR="007E38C9">
        <w:rPr>
          <w:rFonts w:ascii="Calibri" w:eastAsia="Times New Roman" w:hAnsi="Calibri" w:cs="Guttman Rashi"/>
          <w:noProof w:val="0"/>
          <w:vanish w:val="0"/>
          <w:szCs w:val="12"/>
          <w:cs/>
        </w:rPr>
        <w:t>‎</w:t>
      </w:r>
      <w:r w:rsidR="007E38C9">
        <w:rPr>
          <w:rFonts w:ascii="Calibri" w:eastAsia="Times New Roman" w:hAnsi="Calibri" w:cs="Guttman Rashi"/>
          <w:noProof w:val="0"/>
          <w:vanish w:val="0"/>
          <w:szCs w:val="12"/>
          <w:rtl/>
        </w:rPr>
        <w:t>ד)</w:t>
      </w:r>
      <w:r w:rsidRPr="00E30D25">
        <w:rPr>
          <w:rFonts w:ascii="Calibri" w:eastAsia="Times New Roman" w:hAnsi="Calibri" w:cs="Guttman Rashi"/>
          <w:noProof w:val="0"/>
          <w:vanish w:val="0"/>
          <w:szCs w:val="12"/>
          <w:rtl/>
        </w:rPr>
        <w:fldChar w:fldCharType="end"/>
      </w:r>
      <w:r w:rsidRPr="00E30D25">
        <w:rPr>
          <w:rFonts w:hint="cs"/>
          <w:vanish w:val="0"/>
          <w:rtl/>
        </w:rPr>
        <w:t>,</w:t>
      </w:r>
      <w:r w:rsidRPr="00E30D25">
        <w:rPr>
          <w:vanish w:val="0"/>
          <w:rtl/>
        </w:rPr>
        <w:t xml:space="preserve"> </w:t>
      </w:r>
      <w:r w:rsidRPr="00E30D25">
        <w:rPr>
          <w:vanish w:val="0"/>
          <w:sz w:val="12"/>
          <w:szCs w:val="14"/>
          <w:rtl/>
        </w:rPr>
        <w:t>[</w:t>
      </w:r>
      <w:r w:rsidRPr="00E30D25">
        <w:rPr>
          <w:rFonts w:hint="cs"/>
          <w:vanish w:val="0"/>
          <w:sz w:val="12"/>
          <w:szCs w:val="14"/>
          <w:rtl/>
        </w:rPr>
        <w:t>כדהקשה</w:t>
      </w:r>
      <w:r w:rsidRPr="00E30D25">
        <w:rPr>
          <w:vanish w:val="0"/>
          <w:sz w:val="12"/>
          <w:szCs w:val="14"/>
          <w:rtl/>
        </w:rPr>
        <w:t xml:space="preserve"> </w:t>
      </w:r>
      <w:r w:rsidRPr="00E30D25">
        <w:rPr>
          <w:rFonts w:hint="cs"/>
          <w:b/>
          <w:bCs/>
          <w:vanish w:val="0"/>
          <w:szCs w:val="14"/>
          <w:rtl/>
        </w:rPr>
        <w:t>הגרנ"פ</w:t>
      </w:r>
      <w:r w:rsidRPr="00E30D25">
        <w:rPr>
          <w:b/>
          <w:bCs/>
          <w:vanish w:val="0"/>
          <w:szCs w:val="14"/>
          <w:rtl/>
        </w:rPr>
        <w:t xml:space="preserve"> </w:t>
      </w:r>
      <w:r w:rsidRPr="00E30D25">
        <w:rPr>
          <w:rFonts w:ascii="Guttman Rashi" w:eastAsia="Guttman Rashi" w:hAnsi="Guttman Rashi" w:cs="Guttman Rashi"/>
          <w:vanish w:val="0"/>
          <w:szCs w:val="10"/>
          <w:rtl/>
        </w:rPr>
        <w:t xml:space="preserve">(עי' אות </w:t>
      </w:r>
      <w:r w:rsidRPr="00E30D25">
        <w:rPr>
          <w:rFonts w:ascii="Guttman Rashi" w:eastAsia="Guttman Rashi" w:hAnsi="Guttman Rashi" w:cs="Guttman Rashi"/>
          <w:vanish w:val="0"/>
          <w:szCs w:val="10"/>
          <w:rtl/>
        </w:rPr>
        <w:fldChar w:fldCharType="begin"/>
      </w:r>
      <w:r w:rsidRPr="00E30D25">
        <w:rPr>
          <w:rFonts w:ascii="Guttman Rashi" w:eastAsia="Guttman Rashi" w:hAnsi="Guttman Rashi" w:cs="Guttman Rashi"/>
          <w:vanish w:val="0"/>
          <w:szCs w:val="10"/>
          <w:rtl/>
        </w:rPr>
        <w:instrText xml:space="preserve"> </w:instrText>
      </w:r>
      <w:r w:rsidRPr="00E30D25">
        <w:rPr>
          <w:rFonts w:ascii="Guttman Rashi" w:eastAsia="Guttman Rashi" w:hAnsi="Guttman Rashi" w:cs="Guttman Rashi"/>
          <w:vanish w:val="0"/>
          <w:szCs w:val="10"/>
        </w:rPr>
        <w:instrText>REF</w:instrText>
      </w:r>
      <w:r w:rsidRPr="00E30D25">
        <w:rPr>
          <w:rFonts w:ascii="Guttman Rashi" w:eastAsia="Guttman Rashi" w:hAnsi="Guttman Rashi" w:cs="Guttman Rashi"/>
          <w:vanish w:val="0"/>
          <w:szCs w:val="10"/>
          <w:rtl/>
        </w:rPr>
        <w:instrText xml:space="preserve"> _</w:instrText>
      </w:r>
      <w:r w:rsidRPr="00E30D25">
        <w:rPr>
          <w:rFonts w:ascii="Guttman Rashi" w:eastAsia="Guttman Rashi" w:hAnsi="Guttman Rashi" w:cs="Guttman Rashi"/>
          <w:vanish w:val="0"/>
          <w:szCs w:val="10"/>
        </w:rPr>
        <w:instrText>Ref172603821 \n \h</w:instrText>
      </w:r>
      <w:r w:rsidRPr="00E30D25">
        <w:rPr>
          <w:rFonts w:ascii="Guttman Rashi" w:eastAsia="Guttman Rashi" w:hAnsi="Guttman Rashi" w:cs="Guttman Rashi"/>
          <w:vanish w:val="0"/>
          <w:szCs w:val="10"/>
          <w:rtl/>
        </w:rPr>
        <w:instrText xml:space="preserve"> </w:instrText>
      </w:r>
      <w:r w:rsidRPr="00E30D25">
        <w:rPr>
          <w:rFonts w:ascii="Guttman Rashi" w:eastAsia="Guttman Rashi" w:hAnsi="Guttman Rashi" w:cs="Guttman Rashi"/>
          <w:vanish w:val="0"/>
          <w:szCs w:val="10"/>
          <w:rtl/>
        </w:rPr>
      </w:r>
      <w:r w:rsidRPr="00E30D25">
        <w:rPr>
          <w:rFonts w:ascii="Guttman Rashi" w:eastAsia="Guttman Rashi" w:hAnsi="Guttman Rashi" w:cs="Guttman Rashi"/>
          <w:vanish w:val="0"/>
          <w:szCs w:val="10"/>
          <w:rtl/>
        </w:rPr>
        <w:fldChar w:fldCharType="separate"/>
      </w:r>
      <w:r w:rsidR="007E38C9">
        <w:rPr>
          <w:rFonts w:ascii="Guttman Rashi" w:eastAsia="Guttman Rashi" w:hAnsi="Guttman Rashi" w:cs="Guttman Rashi"/>
          <w:vanish w:val="0"/>
          <w:szCs w:val="10"/>
          <w:cs/>
        </w:rPr>
        <w:t>‎</w:t>
      </w:r>
      <w:r w:rsidR="007E38C9">
        <w:rPr>
          <w:rFonts w:ascii="Guttman Rashi" w:eastAsia="Guttman Rashi" w:hAnsi="Guttman Rashi" w:cs="Guttman Rashi"/>
          <w:vanish w:val="0"/>
          <w:szCs w:val="10"/>
          <w:rtl/>
        </w:rPr>
        <w:t>ק)</w:t>
      </w:r>
      <w:r w:rsidRPr="00E30D25">
        <w:rPr>
          <w:rFonts w:ascii="Guttman Rashi" w:eastAsia="Guttman Rashi" w:hAnsi="Guttman Rashi" w:cs="Guttman Rashi"/>
          <w:vanish w:val="0"/>
          <w:szCs w:val="10"/>
          <w:rtl/>
        </w:rPr>
        <w:fldChar w:fldCharType="end"/>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דהנדון</w:t>
      </w:r>
      <w:r w:rsidRPr="00E30D25">
        <w:rPr>
          <w:b/>
          <w:bCs/>
          <w:vanish w:val="0"/>
          <w:rtl/>
        </w:rPr>
        <w:t xml:space="preserve"> </w:t>
      </w:r>
      <w:r w:rsidRPr="00E30D25">
        <w:rPr>
          <w:rFonts w:hint="cs"/>
          <w:b/>
          <w:bCs/>
          <w:vanish w:val="0"/>
          <w:rtl/>
        </w:rPr>
        <w:t>בתוס' בסוגיין</w:t>
      </w:r>
      <w:r w:rsidRPr="00E30D25">
        <w:rPr>
          <w:vanish w:val="0"/>
          <w:rtl/>
        </w:rPr>
        <w:t xml:space="preserve"> </w:t>
      </w:r>
      <w:r w:rsidRPr="00E30D25">
        <w:rPr>
          <w:rFonts w:hint="cs"/>
          <w:vanish w:val="0"/>
          <w:rtl/>
        </w:rPr>
        <w:t>הוא לענין לאשוויי שטרא, ולכן הוצרכו לבאר שיש הודאת בע"ד בזמן המסירה, אבל</w:t>
      </w:r>
      <w:r w:rsidRPr="00E30D25">
        <w:rPr>
          <w:b/>
          <w:bCs/>
          <w:vanish w:val="0"/>
          <w:rtl/>
        </w:rPr>
        <w:t xml:space="preserve"> </w:t>
      </w:r>
      <w:r w:rsidRPr="00E30D25">
        <w:rPr>
          <w:rFonts w:hint="cs"/>
          <w:b/>
          <w:bCs/>
          <w:vanish w:val="0"/>
          <w:rtl/>
        </w:rPr>
        <w:t>התוס' לקמן</w:t>
      </w:r>
      <w:r w:rsidRPr="00E30D25">
        <w:rPr>
          <w:vanish w:val="0"/>
          <w:rtl/>
        </w:rPr>
        <w:t xml:space="preserve"> </w:t>
      </w:r>
      <w:r w:rsidRPr="00E30D25">
        <w:rPr>
          <w:rFonts w:hint="cs"/>
          <w:vanish w:val="0"/>
          <w:rtl/>
        </w:rPr>
        <w:t>ביארו בדין דהשטר מוכח מתוכו, ולכן כתבו דכל שיש עידי חתימה ידעינן שהייתה מסירה מתוך השטר, וה"ה בכתב ידו, ובזה ביארו אמאי לא מהני חתימת ערכאות, עיי"ש בדבריו.</w:t>
      </w:r>
      <w:bookmarkEnd w:id="3205"/>
    </w:p>
    <w:p w14:paraId="40367DAF" w14:textId="77777777" w:rsidR="00D309A4" w:rsidRPr="00BA0BE9" w:rsidRDefault="00D309A4" w:rsidP="00D309A4">
      <w:pPr>
        <w:pStyle w:val="a1"/>
        <w:rPr>
          <w:rtl/>
        </w:rPr>
      </w:pPr>
      <w:r w:rsidRPr="00BA0BE9">
        <w:rPr>
          <w:rtl/>
        </w:rPr>
        <w:t xml:space="preserve">וכמו"כ נראה דאין כל סתירה בין ד' התוס' בסוגיין לד' התוס' בד"י ע"ב, דבאמת יש כאן ב' נידונים ודברי התוס' בסוגיין ובד"י </w:t>
      </w:r>
      <w:r w:rsidRPr="00BA0BE9">
        <w:rPr>
          <w:rtl/>
        </w:rPr>
        <w:lastRenderedPageBreak/>
        <w:t>משלימים זא"ז - דהתוס' בסוגיין דנו האיך נעשה האשווי שטרא, וע"ז כתבו דאיכא הודאת בע"ד בשעת המסירה, אכן בתוס' בד"י לא דנו בהל' אשווי שטרא אלא האיך הוי השטר מוכח מתוכו, וע"ז כתבו דכל היכא דאיכא עדי חתימה כשרים ידעי' שנמסר השטר מיד הנותן ליד המקבל ונעשה האשווי שטרא בשעת המסירה, וכ"ה בכת"י דהתם נמי איכא הודאה בשטר ועי"ז ידעי' שנמסר השטר מיד הנותן ליד המקבל. דהנה עיקר נידון התוס' שם הוא אמאי ל"מ עדי חתימה ערכאות</w:t>
      </w:r>
      <w:r w:rsidRPr="00BA0BE9">
        <w:rPr>
          <w:rStyle w:val="afffffffff5"/>
          <w:vanish/>
          <w:rtl/>
        </w:rPr>
        <w:t>, וע"ז כתבו התוס' דאפי' אם נאמר דבשטרי ממון סגי בהודאת בע"ד לאשווי שטרא מ"מ בעי' נמי עדי חתימה כשרים כדי שיהא השטר מוכח מתוכו וכנ"ל, אבל בע"ח ערכאות ל"מ עדותם להכשיר את השטר, דלא תקנו חכמים להאמינם אלא בשטרי הלואה ומכר שהם לראיה ולא נעשה עפ"י עדותם שום קנין [ואף על גב דלהנ"ל אין הע"ח פועלים את עצם השטר וכל התועלת בעדותם היא רק כדי שיהא השטר מוכח מתוכו, מ"מ מאחר ובלא עדותם אין השטר מועיל כלום, שפיר י"ל דלא תקנו חכמים להאמינם והו"ל כאילו אין כאן עדי חתימה כלל דהשטר הוא חספא בעלמא ודו"ק].</w:t>
      </w:r>
      <w:r w:rsidRPr="00BA0BE9">
        <w:rPr>
          <w:rFonts w:hint="cs"/>
          <w:rtl/>
        </w:rPr>
        <w:t xml:space="preserve"> </w:t>
      </w:r>
    </w:p>
    <w:p w14:paraId="05806A96" w14:textId="77777777" w:rsidR="00D309A4" w:rsidRPr="00AE3FC8" w:rsidRDefault="00D309A4" w:rsidP="00D309A4">
      <w:pPr>
        <w:pStyle w:val="a7"/>
        <w:rPr>
          <w:rtl/>
        </w:rPr>
      </w:pPr>
      <w:bookmarkStart w:id="3206" w:name="_Toc172606993"/>
      <w:r>
        <w:rPr>
          <w:rFonts w:hint="cs"/>
          <w:rtl/>
        </w:rPr>
        <w:t>בי' הגרנ"פ דמבו' בתוס' כב"ח דביכול להזדייף ל"מ ע"ח דלא מוכח מתוך השטר שיש הודאה</w:t>
      </w:r>
      <w:bookmarkEnd w:id="3206"/>
    </w:p>
    <w:p w14:paraId="2A859EF6" w14:textId="7492F38D" w:rsidR="00D309A4" w:rsidRPr="00072CD6" w:rsidRDefault="00D309A4" w:rsidP="00E80966">
      <w:pPr>
        <w:pStyle w:val="a2"/>
      </w:pPr>
      <w:r>
        <w:rPr>
          <w:rFonts w:hint="cs"/>
          <w:rtl/>
        </w:rPr>
        <w:t>והוסיף</w:t>
      </w:r>
      <w:r w:rsidRPr="006D5B61">
        <w:rPr>
          <w:b/>
          <w:bCs/>
          <w:rtl/>
        </w:rPr>
        <w:t xml:space="preserve"> </w:t>
      </w:r>
      <w:r>
        <w:rPr>
          <w:rFonts w:hint="cs"/>
          <w:b/>
          <w:bCs/>
          <w:rtl/>
        </w:rPr>
        <w:t>בחי' רבי נחום</w:t>
      </w:r>
      <w:r>
        <w:rPr>
          <w:rtl/>
        </w:rPr>
        <w:t xml:space="preserve"> </w:t>
      </w:r>
      <w:r>
        <w:rPr>
          <w:rFonts w:hint="cs"/>
          <w:rtl/>
        </w:rPr>
        <w:t>דלפי"ז מבואר דס"ל</w:t>
      </w:r>
      <w:r w:rsidRPr="00072CD6">
        <w:rPr>
          <w:b/>
          <w:bCs/>
          <w:rtl/>
        </w:rPr>
        <w:t xml:space="preserve"> </w:t>
      </w:r>
      <w:r>
        <w:rPr>
          <w:rFonts w:hint="cs"/>
          <w:b/>
          <w:bCs/>
          <w:rtl/>
        </w:rPr>
        <w:t>להתוס'</w:t>
      </w:r>
      <w:r>
        <w:rPr>
          <w:rtl/>
        </w:rPr>
        <w:t xml:space="preserve"> </w:t>
      </w:r>
      <w:r>
        <w:rPr>
          <w:rFonts w:hint="cs"/>
          <w:rtl/>
        </w:rPr>
        <w:t>כדעת</w:t>
      </w:r>
      <w:r>
        <w:rPr>
          <w:rtl/>
        </w:rPr>
        <w:t xml:space="preserve"> </w:t>
      </w:r>
      <w:r>
        <w:rPr>
          <w:rFonts w:hint="cs"/>
          <w:b/>
          <w:bCs/>
          <w:rtl/>
        </w:rPr>
        <w:t>הב"ח</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Ref172027820 \n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122AA5">
        <w:rPr>
          <w:rFonts w:ascii="Calibri" w:eastAsia="Times New Roman" w:hAnsi="Calibri" w:cs="Guttman Rashi"/>
          <w:noProof w:val="0"/>
          <w:sz w:val="10"/>
          <w:szCs w:val="12"/>
          <w:rtl/>
        </w:rPr>
        <w:fldChar w:fldCharType="end"/>
      </w:r>
      <w:r>
        <w:rPr>
          <w:rtl/>
        </w:rPr>
        <w:t xml:space="preserve"> </w:t>
      </w:r>
      <w:r>
        <w:rPr>
          <w:rFonts w:hint="cs"/>
          <w:rtl/>
        </w:rPr>
        <w:t>דעידי חתימה בדבר העומד להזדייף לא מהני, כיון דעי"ז לא מוכח מתוכו שיש הודאת בע"ד, ולא מהני ההודאת בע"ד לאשוויי שטרא.</w:t>
      </w:r>
    </w:p>
    <w:p w14:paraId="63300C1F" w14:textId="77777777" w:rsidR="00D309A4" w:rsidRDefault="00D309A4" w:rsidP="00D309A4">
      <w:pPr>
        <w:pStyle w:val="a1"/>
        <w:rPr>
          <w:rtl/>
        </w:rPr>
      </w:pPr>
      <w:r w:rsidRPr="00BA0BE9">
        <w:rPr>
          <w:rtl/>
        </w:rPr>
        <w:t>עפ"י כת"י רבינו: ולפי דברינו נראה דלשי' התוס' ל"מ חתימה על דבר העשוי להזדייף וכדעת הב"ח והקצה"ח בסי' מ"ב סק"א, דהרי בחתימת יכול להזדייף ליכא בהשטר שום ראיה על המעשה דהרי יכול להזדייף, ובגונא דליכא ראיה ל"מ ההודאה לאשווי שטרא וכמש"נ.</w:t>
      </w:r>
    </w:p>
    <w:p w14:paraId="454DE969" w14:textId="77777777" w:rsidR="00D309A4" w:rsidRDefault="00D309A4" w:rsidP="00D309A4">
      <w:pPr>
        <w:pStyle w:val="affff5"/>
        <w:rPr>
          <w:rtl/>
        </w:rPr>
      </w:pPr>
      <w:bookmarkStart w:id="3207" w:name="_Toc172606994"/>
      <w:r>
        <w:rPr>
          <w:rFonts w:hint="cs"/>
          <w:rtl/>
        </w:rPr>
        <w:t>בגדר אשוויי שטרא לר"א להתוס' ולר"ן</w:t>
      </w:r>
      <w:bookmarkEnd w:id="3207"/>
      <w:r w:rsidRPr="008D1CB0">
        <w:rPr>
          <w:vanish/>
          <w:rtl/>
        </w:rPr>
        <w:t>&lt; # =</w:t>
      </w:r>
    </w:p>
    <w:p w14:paraId="59004D6A" w14:textId="77777777" w:rsidR="00D309A4" w:rsidRDefault="00D309A4" w:rsidP="00D309A4">
      <w:pPr>
        <w:pStyle w:val="1"/>
        <w:rPr>
          <w:rtl/>
        </w:rPr>
      </w:pPr>
      <w:bookmarkStart w:id="3208" w:name="_Toc172606995"/>
      <w:r>
        <w:rPr>
          <w:rFonts w:hint="cs"/>
          <w:rtl/>
        </w:rPr>
        <w:t>בי' הגר"ח דלר"א הע"ח גומרים את השטר בזמן המסירה</w:t>
      </w:r>
      <w:bookmarkEnd w:id="3208"/>
    </w:p>
    <w:p w14:paraId="7BA6C767" w14:textId="77777777" w:rsidR="00D309A4" w:rsidRPr="00724A46" w:rsidRDefault="00D309A4" w:rsidP="00724A46">
      <w:pPr>
        <w:pStyle w:val="afffff7"/>
        <w:rPr>
          <w:rtl/>
        </w:rPr>
      </w:pPr>
      <w:bookmarkStart w:id="3209" w:name="_Toc172610236"/>
      <w:bookmarkStart w:id="3210" w:name="_Toc173964785"/>
      <w:r w:rsidRPr="00724A46">
        <w:rPr>
          <w:rFonts w:hint="cs"/>
          <w:rtl/>
        </w:rPr>
        <w:t>מגנזי הגר"ח סימן כח</w:t>
      </w:r>
      <w:bookmarkEnd w:id="3209"/>
      <w:r w:rsidRPr="00724A46">
        <w:rPr>
          <w:rtl/>
        </w:rPr>
        <w:t xml:space="preserve"> (ז)</w:t>
      </w:r>
      <w:bookmarkEnd w:id="3210"/>
    </w:p>
    <w:p w14:paraId="483CA9D6" w14:textId="77777777" w:rsidR="00D309A4" w:rsidRDefault="00D309A4" w:rsidP="00D309A4">
      <w:pPr>
        <w:pStyle w:val="a7"/>
        <w:rPr>
          <w:rtl/>
        </w:rPr>
      </w:pPr>
      <w:bookmarkStart w:id="3211" w:name="_Toc172606996"/>
      <w:r>
        <w:rPr>
          <w:rFonts w:hint="cs"/>
          <w:rtl/>
        </w:rPr>
        <w:t>בי' הגר"ח דלר"ן בגמ' לקמן דגמר עדות הע"ח לר"א היא במסירה והו"א דצריך נתינה לשמה</w:t>
      </w:r>
      <w:bookmarkEnd w:id="3211"/>
    </w:p>
    <w:p w14:paraId="5A4C547A" w14:textId="1CE9BCA9" w:rsidR="00D309A4" w:rsidRPr="00E30D25" w:rsidRDefault="00D309A4" w:rsidP="00E80966">
      <w:pPr>
        <w:pStyle w:val="a2"/>
        <w:rPr>
          <w:vanish w:val="0"/>
        </w:rPr>
      </w:pPr>
      <w:bookmarkStart w:id="3212" w:name="_Ref172451656"/>
      <w:bookmarkStart w:id="3213" w:name="_Ref172452864"/>
      <w:r>
        <w:rPr>
          <w:rFonts w:hint="cs"/>
          <w:rtl/>
        </w:rPr>
        <w:t>במ</w:t>
      </w:r>
      <w:r w:rsidRPr="007420D5">
        <w:rPr>
          <w:rFonts w:hint="cs"/>
          <w:rtl/>
        </w:rPr>
        <w:t>"</w:t>
      </w:r>
      <w:r>
        <w:rPr>
          <w:rFonts w:hint="cs"/>
          <w:rtl/>
        </w:rPr>
        <w:t>ש</w:t>
      </w:r>
      <w:r w:rsidRPr="00A050CC">
        <w:rPr>
          <w:b/>
          <w:bCs/>
          <w:rtl/>
        </w:rPr>
        <w:t xml:space="preserve"> </w:t>
      </w:r>
      <w:r w:rsidRPr="00A050CC">
        <w:rPr>
          <w:rFonts w:hint="cs"/>
          <w:b/>
          <w:bCs/>
          <w:rtl/>
        </w:rPr>
        <w:t>התוס'</w:t>
      </w:r>
      <w:r>
        <w:rPr>
          <w:rtl/>
        </w:rPr>
        <w:t xml:space="preserve"> </w:t>
      </w:r>
      <w:r w:rsidRPr="00122AA5">
        <w:rPr>
          <w:rFonts w:ascii="Calibri" w:eastAsia="Times New Roman" w:hAnsi="Calibri" w:cs="Guttman Rashi" w:hint="cs"/>
          <w:noProof w:val="0"/>
          <w:sz w:val="10"/>
          <w:szCs w:val="12"/>
          <w:rtl/>
        </w:rPr>
        <w:t xml:space="preserve">(עי' </w:t>
      </w:r>
      <w:r w:rsidRPr="00122AA5">
        <w:rPr>
          <w:rStyle w:val="af2"/>
          <w:rFonts w:eastAsia="Guttman Hodes" w:hint="cs"/>
          <w:rtl/>
        </w:rPr>
        <w:t>אות</w:t>
      </w:r>
      <w:r w:rsidRPr="00122AA5">
        <w:rPr>
          <w:rStyle w:val="af2"/>
          <w:rFonts w:eastAsia="Guttman Hodes"/>
          <w:rtl/>
        </w:rPr>
        <w:t xml:space="preserve">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Ref172111115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א)</w:t>
      </w:r>
      <w:r w:rsidRPr="00122AA5">
        <w:rPr>
          <w:rStyle w:val="af2"/>
          <w:rFonts w:eastAsia="Guttman Hodes"/>
          <w:rtl/>
        </w:rPr>
        <w:fldChar w:fldCharType="end"/>
      </w:r>
      <w:r>
        <w:rPr>
          <w:rFonts w:hint="cs"/>
          <w:rtl/>
        </w:rPr>
        <w:t xml:space="preserve"> דלר"א אם אין שם עידי מסירה אינה מגורשת אף שיש עידי חתימה,</w:t>
      </w:r>
      <w:r>
        <w:rPr>
          <w:rtl/>
        </w:rPr>
        <w:t xml:space="preserve"> </w:t>
      </w:r>
      <w:r>
        <w:rPr>
          <w:rFonts w:hint="cs"/>
          <w:rtl/>
        </w:rPr>
        <w:t>וכתבו</w:t>
      </w:r>
      <w:r w:rsidRPr="00A050CC">
        <w:rPr>
          <w:b/>
          <w:bCs/>
          <w:rtl/>
        </w:rPr>
        <w:t xml:space="preserve"> ה</w:t>
      </w:r>
      <w:r w:rsidRPr="00A050CC">
        <w:rPr>
          <w:rFonts w:hint="cs"/>
          <w:b/>
          <w:bCs/>
          <w:rtl/>
        </w:rPr>
        <w:t>תוס'</w:t>
      </w:r>
      <w:r w:rsidRPr="007420D5">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Ref169709456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סט)</w:t>
      </w:r>
      <w:r w:rsidRPr="00122AA5">
        <w:rPr>
          <w:rFonts w:ascii="Calibri" w:eastAsia="Times New Roman" w:hAnsi="Calibri" w:cs="Guttman Rashi"/>
          <w:noProof w:val="0"/>
          <w:sz w:val="10"/>
          <w:szCs w:val="12"/>
          <w:rtl/>
        </w:rPr>
        <w:fldChar w:fldCharType="end"/>
      </w:r>
      <w:r w:rsidRPr="007420D5">
        <w:rPr>
          <w:rtl/>
        </w:rPr>
        <w:t xml:space="preserve"> </w:t>
      </w:r>
      <w:r>
        <w:rPr>
          <w:rFonts w:hint="cs"/>
          <w:rtl/>
        </w:rPr>
        <w:t>דמוכח דלר</w:t>
      </w:r>
      <w:r w:rsidRPr="007420D5">
        <w:rPr>
          <w:rFonts w:hint="cs"/>
          <w:rtl/>
        </w:rPr>
        <w:t>"</w:t>
      </w:r>
      <w:r>
        <w:rPr>
          <w:rFonts w:hint="cs"/>
          <w:rtl/>
        </w:rPr>
        <w:t>א לא סגי בעידי חתימה, מהא דתנן לקמן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פו:</w:t>
      </w:r>
      <w:r w:rsidRPr="00122AA5">
        <w:rPr>
          <w:rFonts w:ascii="Calibri" w:eastAsia="Times New Roman" w:hAnsi="Calibri" w:cs="Guttman Rashi"/>
          <w:noProof w:val="0"/>
          <w:sz w:val="10"/>
          <w:szCs w:val="12"/>
          <w:rtl/>
        </w:rPr>
        <w:t>)</w:t>
      </w:r>
      <w:r>
        <w:rPr>
          <w:rtl/>
        </w:rPr>
        <w:t xml:space="preserve"> </w:t>
      </w:r>
      <w:r>
        <w:rPr>
          <w:rFonts w:hint="cs"/>
          <w:rtl/>
        </w:rPr>
        <w:t xml:space="preserve">דשנים ששלחו ב' גיטין שוין והתערבו דנותן שניהם לזו ולזו, ואמרינן </w:t>
      </w:r>
      <w:bookmarkStart w:id="3214" w:name="_Hlk172451529"/>
      <w:r>
        <w:rPr>
          <w:rFonts w:hint="cs"/>
          <w:rtl/>
        </w:rPr>
        <w:t>בהו</w:t>
      </w:r>
      <w:r w:rsidRPr="007420D5">
        <w:rPr>
          <w:rFonts w:hint="cs"/>
          <w:rtl/>
        </w:rPr>
        <w:t>"</w:t>
      </w:r>
      <w:r>
        <w:rPr>
          <w:rFonts w:hint="cs"/>
          <w:rtl/>
        </w:rPr>
        <w:t xml:space="preserve">א בגמ' </w:t>
      </w:r>
      <w:bookmarkEnd w:id="3214"/>
      <w:r>
        <w:rPr>
          <w:rFonts w:hint="cs"/>
          <w:rtl/>
        </w:rPr>
        <w:t>דמתני' דלא כר"א כיון דאינה נתינה מבוררת, ואי מודה ר"א דסגי בעידי חתימה א"כ אף סגי בעידי חתימה, כתב</w:t>
      </w:r>
      <w:r>
        <w:rPr>
          <w:rtl/>
        </w:rPr>
        <w:t xml:space="preserve"> </w:t>
      </w:r>
      <w:r w:rsidRPr="00E30D25">
        <w:rPr>
          <w:rStyle w:val="aff4"/>
          <w:rFonts w:hint="cs"/>
          <w:vanish/>
          <w:rtl/>
        </w:rPr>
        <w:t>ב</w:t>
      </w:r>
      <w:r w:rsidRPr="00E30D25">
        <w:rPr>
          <w:rStyle w:val="aff4"/>
          <w:vanish/>
          <w:rtl/>
        </w:rPr>
        <w:t xml:space="preserve"> &lt;, </w:t>
      </w:r>
      <w:r w:rsidRPr="00E30D25">
        <w:rPr>
          <w:rStyle w:val="aff4"/>
          <w:vanish/>
          <w:rtl/>
        </w:rPr>
        <w:fldChar w:fldCharType="begin"/>
      </w:r>
      <w:r w:rsidRPr="00E30D25">
        <w:rPr>
          <w:rStyle w:val="aff4"/>
          <w:vanish/>
          <w:rtl/>
        </w:rPr>
        <w:instrText xml:space="preserve"> </w:instrText>
      </w:r>
      <w:r w:rsidRPr="00E30D25">
        <w:rPr>
          <w:rStyle w:val="aff4"/>
          <w:vanish/>
        </w:rPr>
        <w:instrText>REF</w:instrText>
      </w:r>
      <w:r w:rsidRPr="00E30D25">
        <w:rPr>
          <w:rStyle w:val="aff4"/>
          <w:vanish/>
          <w:rtl/>
        </w:rPr>
        <w:instrText xml:space="preserve"> _</w:instrText>
      </w:r>
      <w:r w:rsidRPr="00E30D25">
        <w:rPr>
          <w:rStyle w:val="aff4"/>
          <w:vanish/>
        </w:rPr>
        <w:instrText>Ref172451656 \r \h</w:instrText>
      </w:r>
      <w:r w:rsidRPr="00E30D25">
        <w:rPr>
          <w:rStyle w:val="aff4"/>
          <w:vanish/>
          <w:rtl/>
        </w:rPr>
        <w:instrText xml:space="preserve">  \* </w:instrText>
      </w:r>
      <w:r w:rsidRPr="00E30D25">
        <w:rPr>
          <w:rStyle w:val="aff4"/>
          <w:vanish/>
        </w:rPr>
        <w:instrText>MERGEFORMAT</w:instrText>
      </w:r>
      <w:r w:rsidRPr="00E30D25">
        <w:rPr>
          <w:rStyle w:val="aff4"/>
          <w:vanish/>
          <w:rtl/>
        </w:rPr>
        <w:instrText xml:space="preserve"> </w:instrText>
      </w:r>
      <w:r w:rsidRPr="00E30D25">
        <w:rPr>
          <w:rStyle w:val="aff4"/>
          <w:vanish/>
          <w:rtl/>
        </w:rPr>
      </w:r>
      <w:r w:rsidRPr="00E30D25">
        <w:rPr>
          <w:rStyle w:val="aff4"/>
          <w:vanish/>
          <w:rtl/>
        </w:rPr>
        <w:fldChar w:fldCharType="separate"/>
      </w:r>
      <w:r w:rsidR="007E38C9">
        <w:rPr>
          <w:rStyle w:val="aff4"/>
          <w:vanish/>
          <w:cs/>
        </w:rPr>
        <w:t>‎</w:t>
      </w:r>
      <w:r w:rsidR="007E38C9">
        <w:rPr>
          <w:rStyle w:val="aff4"/>
          <w:vanish/>
          <w:rtl/>
        </w:rPr>
        <w:t>קט)</w:t>
      </w:r>
      <w:r w:rsidRPr="00E30D25">
        <w:rPr>
          <w:rStyle w:val="aff4"/>
          <w:vanish/>
          <w:rtl/>
        </w:rPr>
        <w:fldChar w:fldCharType="end"/>
      </w:r>
      <w:r w:rsidRPr="00E30D25">
        <w:rPr>
          <w:rStyle w:val="aff4"/>
          <w:vanish/>
          <w:rtl/>
        </w:rPr>
        <w:t xml:space="preserve"> &gt;</w:t>
      </w:r>
      <w:r w:rsidRPr="00E30D25">
        <w:rPr>
          <w:rStyle w:val="aff4"/>
          <w:rFonts w:hint="cs"/>
          <w:vanish/>
          <w:rtl/>
        </w:rPr>
        <w:t>גנזי הגר"ח</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סי' כ"ח</w:t>
      </w:r>
      <w:r w:rsidRPr="00E30D25">
        <w:rPr>
          <w:rFonts w:ascii="Calibri" w:eastAsia="Times New Roman" w:hAnsi="Calibri" w:cs="Guttman Rashi"/>
          <w:noProof w:val="0"/>
          <w:vanish w:val="0"/>
          <w:sz w:val="10"/>
          <w:szCs w:val="12"/>
          <w:rtl/>
        </w:rPr>
        <w:t>)</w:t>
      </w:r>
      <w:bookmarkEnd w:id="3212"/>
      <w:r w:rsidRPr="00E30D25">
        <w:rPr>
          <w:vanish w:val="0"/>
          <w:rtl/>
        </w:rPr>
        <w:t xml:space="preserve">= </w:t>
      </w:r>
      <w:r w:rsidRPr="00E30D25">
        <w:rPr>
          <w:rFonts w:hint="cs"/>
          <w:vanish w:val="0"/>
          <w:rtl/>
        </w:rPr>
        <w:t xml:space="preserve">דאפשר לתרץ לפי ביאור </w:t>
      </w:r>
      <w:r w:rsidRPr="00E30D25">
        <w:rPr>
          <w:rStyle w:val="aff4"/>
          <w:vanish/>
          <w:rtl/>
        </w:rPr>
        <w:t>ה</w:t>
      </w:r>
      <w:r w:rsidRPr="00E30D25">
        <w:rPr>
          <w:rStyle w:val="aff4"/>
          <w:rFonts w:hint="cs"/>
          <w:vanish/>
          <w:rtl/>
        </w:rPr>
        <w:t>ר"ן על הרי"ף לקמן</w:t>
      </w:r>
      <w:r w:rsidRPr="00E30D25">
        <w:rPr>
          <w:rStyle w:val="af"/>
          <w:vanish/>
          <w:rtl/>
        </w:rPr>
        <w:t xml:space="preserve"> </w:t>
      </w:r>
      <w:r w:rsidRPr="00E30D25">
        <w:rPr>
          <w:rStyle w:val="af2"/>
          <w:rFonts w:eastAsia="Guttman Hodes"/>
          <w:vanish w:val="0"/>
          <w:rtl/>
        </w:rPr>
        <w:t>(</w:t>
      </w:r>
      <w:r w:rsidRPr="00E30D25">
        <w:rPr>
          <w:rStyle w:val="af2"/>
          <w:rFonts w:eastAsia="Guttman Hodes" w:hint="cs"/>
          <w:vanish w:val="0"/>
          <w:rtl/>
        </w:rPr>
        <w:t>מז: מדה"ר ד"ה והיינו, מהדו' עוז והדר עמ' קמ"ד ד"ה</w:t>
      </w:r>
      <w:r w:rsidRPr="00E30D25">
        <w:rPr>
          <w:rStyle w:val="af2"/>
          <w:rFonts w:eastAsia="Guttman Rashi"/>
          <w:vanish w:val="0"/>
          <w:rtl/>
        </w:rPr>
        <w:t>, הובא בסימן ד' אות כ"ב)</w:t>
      </w:r>
      <w:r w:rsidRPr="00E30D25">
        <w:rPr>
          <w:rStyle w:val="af"/>
          <w:rFonts w:hint="cs"/>
          <w:vanish/>
          <w:rtl/>
        </w:rPr>
        <w:t xml:space="preserve"> </w:t>
      </w:r>
      <w:r w:rsidRPr="00E30D25">
        <w:rPr>
          <w:rFonts w:hint="cs"/>
          <w:vanish w:val="0"/>
          <w:rtl/>
        </w:rPr>
        <w:t>דהא דמודה ר"א דסגי בעידי חתימה בגט, לדעת</w:t>
      </w:r>
      <w:r w:rsidRPr="00E30D25">
        <w:rPr>
          <w:vanish w:val="0"/>
          <w:rtl/>
        </w:rPr>
        <w:t xml:space="preserve"> </w:t>
      </w:r>
      <w:r w:rsidRPr="00E30D25">
        <w:rPr>
          <w:rStyle w:val="aff4"/>
          <w:rFonts w:hint="cs"/>
          <w:vanish/>
          <w:rtl/>
        </w:rPr>
        <w:t>הרי"ף</w:t>
      </w:r>
      <w:r w:rsidRPr="00E30D25">
        <w:rPr>
          <w:vanish w:val="0"/>
          <w:rtl/>
        </w:rPr>
        <w:t xml:space="preserve"> </w:t>
      </w:r>
      <w:r w:rsidRPr="00E30D25">
        <w:rPr>
          <w:rStyle w:val="af2"/>
          <w:rFonts w:eastAsia="Guttman Hodes"/>
          <w:vanish w:val="0"/>
          <w:rtl/>
        </w:rPr>
        <w:t xml:space="preserve">(עי' אות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vanish w:val="0"/>
        </w:rPr>
        <w:instrText>REF</w:instrText>
      </w:r>
      <w:r w:rsidRPr="00E30D25">
        <w:rPr>
          <w:rStyle w:val="af2"/>
          <w:rFonts w:eastAsia="Guttman Hodes"/>
          <w:vanish w:val="0"/>
          <w:rtl/>
        </w:rPr>
        <w:instrText xml:space="preserve"> _</w:instrText>
      </w:r>
      <w:r w:rsidRPr="00E30D25">
        <w:rPr>
          <w:rStyle w:val="af2"/>
          <w:rFonts w:eastAsia="Guttman Hodes"/>
          <w:vanish w:val="0"/>
        </w:rPr>
        <w:instrText>Ref169692607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כב)</w:t>
      </w:r>
      <w:r w:rsidRPr="00E30D25">
        <w:rPr>
          <w:rStyle w:val="af2"/>
          <w:rFonts w:eastAsia="Guttman Hodes"/>
          <w:vanish w:val="0"/>
          <w:rtl/>
        </w:rPr>
        <w:fldChar w:fldCharType="end"/>
      </w:r>
      <w:r w:rsidRPr="00E30D25">
        <w:rPr>
          <w:rFonts w:hint="cs"/>
          <w:vanish w:val="0"/>
          <w:rtl/>
        </w:rPr>
        <w:t xml:space="preserve"> דלר"מ העידי חתימה מהני מדין העידי חתימה עצמם דהם כורתים, אבל לר"א אף לדעת</w:t>
      </w:r>
      <w:r w:rsidRPr="00E30D25">
        <w:rPr>
          <w:b/>
          <w:bCs/>
          <w:vanish w:val="0"/>
          <w:rtl/>
        </w:rPr>
        <w:t xml:space="preserve"> </w:t>
      </w:r>
      <w:r w:rsidRPr="00E30D25">
        <w:rPr>
          <w:rFonts w:hint="cs"/>
          <w:b/>
          <w:bCs/>
          <w:vanish w:val="0"/>
          <w:rtl/>
        </w:rPr>
        <w:t>הרי"ף</w:t>
      </w:r>
      <w:r w:rsidRPr="00E30D25">
        <w:rPr>
          <w:vanish w:val="0"/>
          <w:rtl/>
        </w:rPr>
        <w:t xml:space="preserve"> </w:t>
      </w:r>
      <w:r w:rsidRPr="00E30D25">
        <w:rPr>
          <w:rFonts w:hint="cs"/>
          <w:vanish w:val="0"/>
          <w:rtl/>
        </w:rPr>
        <w:t>דסגי בעידי חתימה, מ"מ הא דהעידי חתימה מהני הוא מדין עידי מסירה,</w:t>
      </w:r>
      <w:r w:rsidRPr="00E30D25">
        <w:rPr>
          <w:vanish w:val="0"/>
          <w:rtl/>
        </w:rPr>
        <w:t xml:space="preserve"> </w:t>
      </w:r>
      <w:r w:rsidRPr="00E30D25">
        <w:rPr>
          <w:vanish w:val="0"/>
          <w:sz w:val="12"/>
          <w:szCs w:val="14"/>
          <w:rtl/>
        </w:rPr>
        <w:t>[</w:t>
      </w:r>
      <w:r w:rsidRPr="00E30D25">
        <w:rPr>
          <w:rFonts w:hint="cs"/>
          <w:vanish w:val="0"/>
          <w:sz w:val="12"/>
          <w:szCs w:val="14"/>
          <w:rtl/>
        </w:rPr>
        <w:t>דע"י העידי חתימה ידעינן שהגט נמסר כדין מיד הבעל לאשה</w:t>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א"כ מבואר דלר"א עיקר העדות של העידי חתימה היא בשעת המסירה, ולכן סברה הגמ' לקמן בהו"א דכיון דבשעת המסירה הגיטין מעורבין ואין נתינה מבוררת לכן אי"ז נתינה לשמה, משא"כ לר"מ דעדות העידי חתימה היא בשעת החתימה, ובשעה זו לא היו הגיטין מעורבין.</w:t>
      </w:r>
      <w:bookmarkEnd w:id="3213"/>
    </w:p>
    <w:p w14:paraId="3D51AF14" w14:textId="77777777" w:rsidR="00D309A4" w:rsidRDefault="00D309A4" w:rsidP="00724A46">
      <w:pPr>
        <w:pStyle w:val="afffffe"/>
        <w:rPr>
          <w:rtl/>
        </w:rPr>
      </w:pPr>
      <w:r>
        <w:rPr>
          <w:rFonts w:hint="cs"/>
          <w:rtl/>
        </w:rPr>
        <w:t>מגנזי הגר"ח סימן כח</w:t>
      </w:r>
    </w:p>
    <w:p w14:paraId="01B6552E" w14:textId="77777777" w:rsidR="00D309A4" w:rsidRPr="00BA0BE9" w:rsidRDefault="00D309A4" w:rsidP="00D309A4">
      <w:pPr>
        <w:pStyle w:val="a1"/>
        <w:rPr>
          <w:rtl/>
        </w:rPr>
      </w:pPr>
      <w:r w:rsidRPr="00BA0BE9">
        <w:rPr>
          <w:rtl/>
        </w:rPr>
        <w:t xml:space="preserve">גיטין ד' הקשו בתוס' להנך פוסקים </w:t>
      </w:r>
      <w:r w:rsidRPr="00BA0BE9">
        <w:rPr>
          <w:rFonts w:hint="cs"/>
          <w:rtl/>
        </w:rPr>
        <w:t>ד</w:t>
      </w:r>
      <w:r w:rsidRPr="00BA0BE9">
        <w:rPr>
          <w:rtl/>
        </w:rPr>
        <w:t>ס"ל דלר"א גם ע"ח כרתי א"כ מאי פרי</w:t>
      </w:r>
      <w:r w:rsidRPr="00BA0BE9">
        <w:rPr>
          <w:rFonts w:hint="cs"/>
          <w:rtl/>
        </w:rPr>
        <w:t>ך</w:t>
      </w:r>
      <w:r w:rsidRPr="00BA0BE9">
        <w:rPr>
          <w:rtl/>
        </w:rPr>
        <w:t xml:space="preserve"> הגמ' לקמן גבי שנים ששלחו שני גיטין ונתערבו דמתני' דלא כר"א והלא </w:t>
      </w:r>
      <w:r w:rsidRPr="00BA0BE9">
        <w:rPr>
          <w:rFonts w:hint="cs"/>
          <w:rtl/>
        </w:rPr>
        <w:t>כ</w:t>
      </w:r>
      <w:r w:rsidRPr="00BA0BE9">
        <w:rPr>
          <w:rtl/>
        </w:rPr>
        <w:t>מו דניחא לר"מ ניחא לר"א כיון דגם לר"א מהני ע"ח ולכאורה י"ל לפי"מ ש</w:t>
      </w:r>
      <w:r w:rsidRPr="00BA0BE9">
        <w:rPr>
          <w:rFonts w:hint="cs"/>
          <w:rtl/>
        </w:rPr>
        <w:t>כת</w:t>
      </w:r>
      <w:r w:rsidRPr="00BA0BE9">
        <w:rPr>
          <w:rtl/>
        </w:rPr>
        <w:t>ב הר"ן דלר"מ מהני עדי חתימה מדין ע"ח ולר"א מהני ע"ח מדין ע"מ א"</w:t>
      </w:r>
      <w:r w:rsidRPr="00BA0BE9">
        <w:rPr>
          <w:rFonts w:hint="cs"/>
          <w:rtl/>
        </w:rPr>
        <w:t>כ</w:t>
      </w:r>
      <w:r w:rsidRPr="00BA0BE9">
        <w:rPr>
          <w:rtl/>
        </w:rPr>
        <w:t xml:space="preserve"> הא נמצא דלר"מ עיקר עדותן על השטר נעשית בשעת חתימה ושפיר הוי לשמה משא"כ לר"א דהע"ח מהני מדין ע"מ א"</w:t>
      </w:r>
      <w:r w:rsidRPr="00BA0BE9">
        <w:rPr>
          <w:rFonts w:hint="cs"/>
          <w:rtl/>
        </w:rPr>
        <w:t>כ</w:t>
      </w:r>
      <w:r w:rsidRPr="00BA0BE9">
        <w:rPr>
          <w:rtl/>
        </w:rPr>
        <w:t xml:space="preserve"> עיקר עדותן נעשית בשעת מסירה ומאחר דבשעת מסירה נתערבו נמצא דא</w:t>
      </w:r>
      <w:r w:rsidRPr="00BA0BE9">
        <w:rPr>
          <w:rFonts w:hint="cs"/>
          <w:rtl/>
        </w:rPr>
        <w:t>כ</w:t>
      </w:r>
      <w:r w:rsidRPr="00BA0BE9">
        <w:rPr>
          <w:rtl/>
        </w:rPr>
        <w:t>תי לא הוי לשמה</w:t>
      </w:r>
      <w:r w:rsidRPr="00BA0BE9">
        <w:rPr>
          <w:rFonts w:hint="cs"/>
          <w:rtl/>
        </w:rPr>
        <w:t>.</w:t>
      </w:r>
    </w:p>
    <w:p w14:paraId="4AEE810E" w14:textId="77777777" w:rsidR="00D309A4" w:rsidRDefault="00D309A4" w:rsidP="00D309A4">
      <w:pPr>
        <w:pStyle w:val="a7"/>
        <w:rPr>
          <w:rtl/>
        </w:rPr>
      </w:pPr>
      <w:bookmarkStart w:id="3215" w:name="_Toc172606997"/>
      <w:r>
        <w:rPr>
          <w:rFonts w:hint="cs"/>
          <w:rtl/>
        </w:rPr>
        <w:t>בי' הגר"ח בר"ת דלר"מ הע"מ לא מדיני השטר ולכן אין הו"א דצריך לר"מ לשמה בנתינה</w:t>
      </w:r>
      <w:bookmarkEnd w:id="3215"/>
    </w:p>
    <w:p w14:paraId="3AD9CA88" w14:textId="59398F08" w:rsidR="00D309A4" w:rsidRDefault="00D309A4" w:rsidP="00E80966">
      <w:pPr>
        <w:pStyle w:val="a2"/>
      </w:pPr>
      <w:r>
        <w:rPr>
          <w:rFonts w:hint="cs"/>
          <w:rtl/>
        </w:rPr>
        <w:t>וכתב</w:t>
      </w:r>
      <w:r w:rsidRPr="00D40B52">
        <w:rPr>
          <w:b/>
          <w:bCs/>
          <w:rtl/>
        </w:rPr>
        <w:t xml:space="preserve"> </w:t>
      </w:r>
      <w:r>
        <w:rPr>
          <w:rFonts w:hint="cs"/>
          <w:b/>
          <w:bCs/>
          <w:rtl/>
        </w:rPr>
        <w:t>בגנזי הגר"ח</w:t>
      </w:r>
      <w:r>
        <w:rPr>
          <w:rtl/>
        </w:rPr>
        <w:t xml:space="preserve"> </w:t>
      </w:r>
      <w:r>
        <w:rPr>
          <w:rFonts w:hint="cs"/>
          <w:rtl/>
        </w:rPr>
        <w:t>דכן מוכח לבאר אף בדעת</w:t>
      </w:r>
      <w:r w:rsidRPr="00D40B52">
        <w:rPr>
          <w:rFonts w:hint="cs"/>
          <w:b/>
          <w:bCs/>
          <w:rtl/>
        </w:rPr>
        <w:t xml:space="preserve"> </w:t>
      </w:r>
      <w:r>
        <w:rPr>
          <w:rFonts w:hint="cs"/>
          <w:b/>
          <w:bCs/>
          <w:rtl/>
        </w:rPr>
        <w:t>ר"ת בתוס'</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Ref172130276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122AA5">
        <w:rPr>
          <w:rFonts w:ascii="Calibri" w:eastAsia="Times New Roman" w:hAnsi="Calibri" w:cs="Guttman Rashi"/>
          <w:noProof w:val="0"/>
          <w:sz w:val="10"/>
          <w:szCs w:val="12"/>
          <w:rtl/>
        </w:rPr>
        <w:fldChar w:fldCharType="end"/>
      </w:r>
      <w:r>
        <w:rPr>
          <w:rFonts w:hint="cs"/>
          <w:rtl/>
        </w:rPr>
        <w:t xml:space="preserve"> דס"ל דלר"מ ג"כ צריך עידי מסירה, וא"כ קשה על</w:t>
      </w:r>
      <w:r w:rsidRPr="00D40B52">
        <w:rPr>
          <w:b/>
          <w:bCs/>
          <w:rtl/>
        </w:rPr>
        <w:t xml:space="preserve"> </w:t>
      </w:r>
      <w:r>
        <w:rPr>
          <w:rFonts w:hint="cs"/>
          <w:b/>
          <w:bCs/>
          <w:rtl/>
        </w:rPr>
        <w:t>ר"ת</w:t>
      </w:r>
      <w:r>
        <w:rPr>
          <w:rtl/>
        </w:rPr>
        <w:t xml:space="preserve"> </w:t>
      </w:r>
      <w:r>
        <w:rPr>
          <w:rFonts w:hint="cs"/>
          <w:rtl/>
        </w:rPr>
        <w:t>מה ההו"א בגמ' לקמן דרק לר"א צריך נתינה מבוררת, והא אף לר"מ צריך עידי מסירה, אלא כתב</w:t>
      </w:r>
      <w:r w:rsidRPr="00A65E2A">
        <w:rPr>
          <w:b/>
          <w:bCs/>
          <w:rtl/>
        </w:rPr>
        <w:t xml:space="preserve"> </w:t>
      </w:r>
      <w:r>
        <w:rPr>
          <w:rFonts w:hint="cs"/>
          <w:b/>
          <w:bCs/>
          <w:rtl/>
        </w:rPr>
        <w:t>הגר"ח</w:t>
      </w:r>
      <w:r>
        <w:rPr>
          <w:rtl/>
        </w:rPr>
        <w:t xml:space="preserve"> </w:t>
      </w:r>
      <w:r>
        <w:rPr>
          <w:rFonts w:hint="cs"/>
          <w:rtl/>
        </w:rPr>
        <w:t>דמוכח דהא דצריך עידי מסירה לר"מ אינו מדיני השטר, אלא הוא כיון דצריך עדים בשעת מעשה הגירושין, וכשאין עידי מסירה הוי גירושין בלי עדים, ולכן העידי מסירה לא שייכי כלל לדיני לשמה, אבל לר"א דס"ל דרק עידי מסירה כרתי, א"כ דין עידי מסירה הוא בעיקר דין השטר דהאשוויי שטרא הוא ע"י העידי מסירה, ולכן הו"א דצריך לשמה אף במסירה.</w:t>
      </w:r>
    </w:p>
    <w:p w14:paraId="503BA915" w14:textId="77777777" w:rsidR="00D309A4" w:rsidRPr="00BA0BE9" w:rsidRDefault="00D309A4" w:rsidP="00D309A4">
      <w:pPr>
        <w:pStyle w:val="a1"/>
        <w:rPr>
          <w:rtl/>
        </w:rPr>
      </w:pPr>
      <w:r w:rsidRPr="00BA0BE9">
        <w:rPr>
          <w:rtl/>
        </w:rPr>
        <w:t>ול</w:t>
      </w:r>
      <w:r w:rsidRPr="00BA0BE9">
        <w:rPr>
          <w:rFonts w:hint="cs"/>
          <w:rtl/>
        </w:rPr>
        <w:t>כ</w:t>
      </w:r>
      <w:r w:rsidRPr="00BA0BE9">
        <w:rPr>
          <w:rtl/>
        </w:rPr>
        <w:t>אורה נראה מו</w:t>
      </w:r>
      <w:r w:rsidRPr="00BA0BE9">
        <w:rPr>
          <w:rFonts w:hint="cs"/>
          <w:rtl/>
        </w:rPr>
        <w:t>כ</w:t>
      </w:r>
      <w:r w:rsidRPr="00BA0BE9">
        <w:rPr>
          <w:rtl/>
        </w:rPr>
        <w:t>רח כן דאל"ה תקשה גם לפי שיטת הר"ת דגם לר"מ צריך ע"מ א"</w:t>
      </w:r>
      <w:r w:rsidRPr="00BA0BE9">
        <w:rPr>
          <w:rFonts w:hint="cs"/>
          <w:rtl/>
        </w:rPr>
        <w:t>כ</w:t>
      </w:r>
      <w:r w:rsidRPr="00BA0BE9">
        <w:rPr>
          <w:rtl/>
        </w:rPr>
        <w:t xml:space="preserve"> הא לא הוי מסירה לשמה ובע"</w:t>
      </w:r>
      <w:r w:rsidRPr="00BA0BE9">
        <w:rPr>
          <w:rFonts w:hint="cs"/>
          <w:rtl/>
        </w:rPr>
        <w:t>כ</w:t>
      </w:r>
      <w:r w:rsidRPr="00BA0BE9">
        <w:rPr>
          <w:rtl/>
        </w:rPr>
        <w:t xml:space="preserve"> דמוכרחין אנו ל</w:t>
      </w:r>
      <w:r w:rsidRPr="00BA0BE9">
        <w:rPr>
          <w:rFonts w:hint="cs"/>
          <w:rtl/>
        </w:rPr>
        <w:t>ו</w:t>
      </w:r>
      <w:r w:rsidRPr="00BA0BE9">
        <w:rPr>
          <w:rtl/>
        </w:rPr>
        <w:t>מר דהא דלר"מ צריך ע"מ אינו מדין שטרות כלל אלא משום דמגרש בלא עדים דצריך עדים בשעת מעשה הגירושין וע"</w:t>
      </w:r>
      <w:r w:rsidRPr="00BA0BE9">
        <w:rPr>
          <w:rFonts w:hint="cs"/>
          <w:rtl/>
        </w:rPr>
        <w:t>כ</w:t>
      </w:r>
      <w:r w:rsidRPr="00BA0BE9">
        <w:rPr>
          <w:rtl/>
        </w:rPr>
        <w:t xml:space="preserve"> אין זה שייך לענין</w:t>
      </w:r>
      <w:r w:rsidRPr="00BA0BE9">
        <w:rPr>
          <w:rFonts w:hint="cs"/>
          <w:rtl/>
        </w:rPr>
        <w:t xml:space="preserve"> </w:t>
      </w:r>
      <w:r w:rsidRPr="00BA0BE9">
        <w:rPr>
          <w:rtl/>
        </w:rPr>
        <w:t>לשמה משא"כ לר"א דצריך המסירה בפני עדים כדי לאשוי' שטרא ע"כ שפיר שייך דין לשמה</w:t>
      </w:r>
      <w:r w:rsidRPr="00BA0BE9">
        <w:rPr>
          <w:rFonts w:hint="cs"/>
          <w:rtl/>
        </w:rPr>
        <w:t>.</w:t>
      </w:r>
    </w:p>
    <w:p w14:paraId="0770EF9A" w14:textId="77777777" w:rsidR="00904BFC" w:rsidRDefault="00904BFC" w:rsidP="00D309A4">
      <w:pPr>
        <w:pStyle w:val="a7"/>
        <w:rPr>
          <w:rtl/>
        </w:rPr>
      </w:pPr>
      <w:bookmarkStart w:id="3216" w:name="_Toc172606998"/>
    </w:p>
    <w:p w14:paraId="5231D6F9" w14:textId="77777777" w:rsidR="00904BFC" w:rsidRDefault="00904BFC" w:rsidP="00D309A4">
      <w:pPr>
        <w:pStyle w:val="a7"/>
        <w:rPr>
          <w:rtl/>
        </w:rPr>
      </w:pPr>
    </w:p>
    <w:p w14:paraId="1BD27721" w14:textId="12A4AA9C" w:rsidR="00D309A4" w:rsidRPr="009557BD" w:rsidRDefault="00D309A4" w:rsidP="00D309A4">
      <w:pPr>
        <w:pStyle w:val="a7"/>
      </w:pPr>
      <w:r>
        <w:rPr>
          <w:rFonts w:hint="cs"/>
          <w:rtl/>
        </w:rPr>
        <w:t>קו' הגר"ח דאף לר"א אשוויי שטרא בע"ח ודין לשמה תלוי בשטר וק' מה ההו"א בנתינה לשמה</w:t>
      </w:r>
      <w:bookmarkEnd w:id="3216"/>
    </w:p>
    <w:p w14:paraId="7430E110" w14:textId="77777777" w:rsidR="00D309A4" w:rsidRPr="008F562F" w:rsidRDefault="00D309A4" w:rsidP="00E80966">
      <w:pPr>
        <w:pStyle w:val="a2"/>
      </w:pPr>
      <w:bookmarkStart w:id="3217" w:name="_Ref172541876"/>
      <w:r>
        <w:rPr>
          <w:rFonts w:hint="cs"/>
          <w:rtl/>
        </w:rPr>
        <w:t>וכתב</w:t>
      </w:r>
      <w:r w:rsidRPr="009557BD">
        <w:rPr>
          <w:b/>
          <w:bCs/>
          <w:rtl/>
        </w:rPr>
        <w:t xml:space="preserve"> </w:t>
      </w:r>
      <w:r>
        <w:rPr>
          <w:rFonts w:hint="cs"/>
          <w:b/>
          <w:bCs/>
          <w:rtl/>
        </w:rPr>
        <w:t>הגר"ח</w:t>
      </w:r>
      <w:r>
        <w:rPr>
          <w:rtl/>
        </w:rPr>
        <w:t xml:space="preserve"> </w:t>
      </w:r>
      <w:r>
        <w:rPr>
          <w:rFonts w:hint="cs"/>
          <w:rtl/>
        </w:rPr>
        <w:t>דלפי"ז קשה דהיאך אפש"ל דלר"א לא סגי בעידי חתימה ולעולם צריך עידי מסירה, והא דין עידי מסירה הוא רק דין בגיטין ובקידושין, שצריך עידי קיום על מעשה הגיטין והקידושין, אבל לענין לאשוויי שטרא, פשיטא דאף לר"א עידי חתימה מהני דאי רק עידי מסירה מהני, א"כ בטלת עידי חתימה מן העולם, ואינם מועילים אף לראיה, והרי מוכח בהא דכתיב "וכתוב בספר וחתום" דעידי חתימה מהני לראיה, אלא כתב</w:t>
      </w:r>
      <w:r w:rsidRPr="00561198">
        <w:rPr>
          <w:b/>
          <w:bCs/>
          <w:rtl/>
        </w:rPr>
        <w:t xml:space="preserve"> </w:t>
      </w:r>
      <w:r>
        <w:rPr>
          <w:rFonts w:hint="cs"/>
          <w:b/>
          <w:bCs/>
          <w:rtl/>
        </w:rPr>
        <w:t>הגר"ח</w:t>
      </w:r>
      <w:r>
        <w:rPr>
          <w:rtl/>
        </w:rPr>
        <w:t xml:space="preserve"> </w:t>
      </w:r>
      <w:r>
        <w:rPr>
          <w:rFonts w:hint="cs"/>
          <w:rtl/>
        </w:rPr>
        <w:t>דמוכח דהאשוויי שטרא אף לר"א הוא רק ע"י העידי חתימה, וא"כ קשה על ההו"א בגמ' לקמן דלר"א צריך נתינה מבוררת, והא כיון דדין לשמה תלוי באשוויי שטרא, א"כ לעיקר דין השטר סגי בעידי חתימה אף לר"א.</w:t>
      </w:r>
      <w:bookmarkEnd w:id="3217"/>
      <w:r>
        <w:rPr>
          <w:rFonts w:hint="cs"/>
          <w:rtl/>
        </w:rPr>
        <w:t xml:space="preserve"> </w:t>
      </w:r>
    </w:p>
    <w:p w14:paraId="123705DF" w14:textId="77777777" w:rsidR="00D309A4" w:rsidRPr="00BA0BE9" w:rsidRDefault="00D309A4" w:rsidP="00D309A4">
      <w:pPr>
        <w:pStyle w:val="a1"/>
        <w:rPr>
          <w:rtl/>
        </w:rPr>
      </w:pPr>
      <w:r w:rsidRPr="00BA0BE9">
        <w:rPr>
          <w:rtl/>
        </w:rPr>
        <w:t>ולפי"ז הרי קשה דאיך נוכל לומר לר"א דוקא ע"מ והרי כ"ז לא שייך אלא בגיטין וקדושין דבעינן עדים על המעשה קדושין וגיטין משא"כ לענין לאשוי' שטרא הרי פשיטא דגם לר"א מהני ע"ח דאל"ה הרי בטלת תורת ע"ח מן העולם והרי לענין ראי' פשיטא דמהני ע"ח דכתיב בקרא וכתוב בספר וחתום א"</w:t>
      </w:r>
      <w:r w:rsidRPr="00BA0BE9">
        <w:rPr>
          <w:rFonts w:hint="cs"/>
          <w:rtl/>
        </w:rPr>
        <w:t>ו</w:t>
      </w:r>
      <w:r w:rsidRPr="00BA0BE9">
        <w:rPr>
          <w:rtl/>
        </w:rPr>
        <w:t xml:space="preserve"> דשטרא הוי גם בע"ח לחוד לכו"ע גם לר"א וא"כ הרי קשה דמאי פריך הגמ' לר"א טפי מלר"מ והרי לענין לשמה דתלוי בדין אשוי' שטרא לכו"ע מועיל ע"ח</w:t>
      </w:r>
      <w:r w:rsidRPr="00BA0BE9">
        <w:rPr>
          <w:rFonts w:hint="cs"/>
          <w:rtl/>
        </w:rPr>
        <w:t>.</w:t>
      </w:r>
    </w:p>
    <w:p w14:paraId="63E8F495" w14:textId="77777777" w:rsidR="00D309A4" w:rsidRDefault="00D309A4" w:rsidP="00D309A4">
      <w:pPr>
        <w:pStyle w:val="a7"/>
        <w:rPr>
          <w:rtl/>
        </w:rPr>
      </w:pPr>
      <w:bookmarkStart w:id="3218" w:name="_Toc172606999"/>
      <w:r>
        <w:rPr>
          <w:rFonts w:hint="cs"/>
          <w:rtl/>
        </w:rPr>
        <w:t>בי' הגר"ח דמוכח כר"ן דלר"מ ע"ח משוי שטרא בחתימה ולר"א עיקר הע"ח הוא בזמן המסירה</w:t>
      </w:r>
      <w:bookmarkEnd w:id="3218"/>
    </w:p>
    <w:p w14:paraId="7AFBD749" w14:textId="242792B4" w:rsidR="00D309A4" w:rsidRDefault="00D309A4" w:rsidP="00E80966">
      <w:pPr>
        <w:pStyle w:val="a2"/>
        <w:rPr>
          <w:rtl/>
        </w:rPr>
      </w:pPr>
      <w:bookmarkStart w:id="3219" w:name="_Ref172563289"/>
      <w:r>
        <w:rPr>
          <w:rFonts w:hint="cs"/>
          <w:rtl/>
        </w:rPr>
        <w:t>אלא כתב</w:t>
      </w:r>
      <w:r w:rsidRPr="00472172">
        <w:rPr>
          <w:b/>
          <w:bCs/>
          <w:rtl/>
        </w:rPr>
        <w:t xml:space="preserve"> </w:t>
      </w:r>
      <w:r>
        <w:rPr>
          <w:rFonts w:hint="cs"/>
          <w:b/>
          <w:bCs/>
          <w:rtl/>
        </w:rPr>
        <w:t>הגר"ח</w:t>
      </w:r>
      <w:r>
        <w:rPr>
          <w:rtl/>
        </w:rPr>
        <w:t xml:space="preserve"> </w:t>
      </w:r>
      <w:r>
        <w:rPr>
          <w:rFonts w:hint="cs"/>
          <w:rtl/>
        </w:rPr>
        <w:t>דמוכח כמבואר מדברי</w:t>
      </w:r>
      <w:r>
        <w:rPr>
          <w:rtl/>
        </w:rPr>
        <w:t xml:space="preserve"> </w:t>
      </w:r>
      <w:r>
        <w:rPr>
          <w:rFonts w:hint="cs"/>
          <w:b/>
          <w:bCs/>
          <w:rtl/>
        </w:rPr>
        <w:t>הר"ן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Ref172452864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קט)</w:t>
      </w:r>
      <w:r w:rsidRPr="00122AA5">
        <w:rPr>
          <w:rFonts w:ascii="Calibri" w:eastAsia="Times New Roman" w:hAnsi="Calibri" w:cs="Guttman Rashi"/>
          <w:noProof w:val="0"/>
          <w:sz w:val="10"/>
          <w:szCs w:val="12"/>
          <w:rtl/>
        </w:rPr>
        <w:fldChar w:fldCharType="end"/>
      </w:r>
      <w:r>
        <w:rPr>
          <w:rtl/>
        </w:rPr>
        <w:t xml:space="preserve"> </w:t>
      </w:r>
      <w:r>
        <w:rPr>
          <w:rFonts w:hint="cs"/>
          <w:rtl/>
        </w:rPr>
        <w:t>דאף דעידי חתימה מהני בין לר"מ ובין לר"א, מ"מ לר"מ העידי חתימה מהני בשעת החתימה, ולר"א עיקר עדות העידי חתימה היא בשעת המסירה, ולכן לא מקשה הגמ' לר"מ דהא בשעת החתימה אין הגיטין מעורבין, אבל לר"א דהעיקר תלוי בשעת המסירה, א"כ כיון דבזמן המסירה הגיטין מעורבין, אף העידי חתימה לא מהני, דלא ניכר בהי מינייהו קמגרשה.</w:t>
      </w:r>
      <w:r>
        <w:rPr>
          <w:rtl/>
        </w:rPr>
        <w:t xml:space="preserve"> </w:t>
      </w:r>
      <w:r w:rsidRPr="009466DC">
        <w:rPr>
          <w:sz w:val="12"/>
          <w:szCs w:val="14"/>
          <w:rtl/>
        </w:rPr>
        <w:t>[</w:t>
      </w:r>
      <w:r>
        <w:rPr>
          <w:rFonts w:hint="cs"/>
          <w:sz w:val="12"/>
          <w:szCs w:val="14"/>
          <w:rtl/>
        </w:rPr>
        <w:t>ועיי"ש במ"ש</w:t>
      </w:r>
      <w:r>
        <w:rPr>
          <w:sz w:val="12"/>
          <w:szCs w:val="14"/>
          <w:rtl/>
        </w:rPr>
        <w:t xml:space="preserve"> </w:t>
      </w:r>
      <w:r>
        <w:rPr>
          <w:rFonts w:hint="cs"/>
          <w:b/>
          <w:bCs/>
          <w:szCs w:val="14"/>
          <w:rtl/>
        </w:rPr>
        <w:t>הגר"ח</w:t>
      </w:r>
      <w:r>
        <w:rPr>
          <w:sz w:val="12"/>
          <w:szCs w:val="14"/>
          <w:rtl/>
        </w:rPr>
        <w:t xml:space="preserve"> </w:t>
      </w:r>
      <w:r>
        <w:rPr>
          <w:rFonts w:hint="cs"/>
          <w:sz w:val="12"/>
          <w:szCs w:val="14"/>
          <w:rtl/>
        </w:rPr>
        <w:t>דלדעת</w:t>
      </w:r>
      <w:r>
        <w:rPr>
          <w:sz w:val="12"/>
          <w:szCs w:val="14"/>
          <w:rtl/>
        </w:rPr>
        <w:t xml:space="preserve"> </w:t>
      </w:r>
      <w:r>
        <w:rPr>
          <w:rFonts w:hint="cs"/>
          <w:b/>
          <w:bCs/>
          <w:szCs w:val="14"/>
          <w:rtl/>
        </w:rPr>
        <w:t>התוס'</w:t>
      </w:r>
      <w:r>
        <w:rPr>
          <w:sz w:val="12"/>
          <w:szCs w:val="14"/>
          <w:rtl/>
        </w:rPr>
        <w:t xml:space="preserve"> </w:t>
      </w:r>
      <w:r>
        <w:rPr>
          <w:rFonts w:hint="cs"/>
          <w:sz w:val="12"/>
          <w:szCs w:val="14"/>
          <w:rtl/>
        </w:rPr>
        <w:t>דלר"מ צריך שהגט יהיה מוכח מתוכו איירי שהשמות משולשין עם שם אבי האב, וא"כ הגט עצמו אין בו תערובת, ולכן הקשו</w:t>
      </w:r>
      <w:r>
        <w:rPr>
          <w:sz w:val="12"/>
          <w:szCs w:val="14"/>
          <w:rtl/>
        </w:rPr>
        <w:t xml:space="preserve"> </w:t>
      </w:r>
      <w:r>
        <w:rPr>
          <w:rFonts w:hint="cs"/>
          <w:b/>
          <w:bCs/>
          <w:szCs w:val="14"/>
          <w:rtl/>
        </w:rPr>
        <w:t>התוס'</w:t>
      </w:r>
      <w:r>
        <w:rPr>
          <w:sz w:val="12"/>
          <w:szCs w:val="14"/>
          <w:rtl/>
        </w:rPr>
        <w:t xml:space="preserve"> </w:t>
      </w:r>
      <w:r>
        <w:rPr>
          <w:rFonts w:hint="cs"/>
          <w:sz w:val="12"/>
          <w:szCs w:val="14"/>
          <w:rtl/>
        </w:rPr>
        <w:t>דהעידי חתימה עצמם לעולם אינם מעורבין,אבל לדעת</w:t>
      </w:r>
      <w:r>
        <w:rPr>
          <w:sz w:val="12"/>
          <w:szCs w:val="14"/>
          <w:rtl/>
        </w:rPr>
        <w:t xml:space="preserve"> </w:t>
      </w:r>
      <w:r>
        <w:rPr>
          <w:rFonts w:hint="cs"/>
          <w:b/>
          <w:bCs/>
          <w:szCs w:val="14"/>
          <w:rtl/>
        </w:rPr>
        <w:t>רש"י והראשונים</w:t>
      </w:r>
      <w:r>
        <w:rPr>
          <w:sz w:val="12"/>
          <w:szCs w:val="14"/>
          <w:rtl/>
        </w:rPr>
        <w:t xml:space="preserve"> </w:t>
      </w:r>
      <w:r>
        <w:rPr>
          <w:rFonts w:hint="cs"/>
          <w:sz w:val="12"/>
          <w:szCs w:val="14"/>
          <w:rtl/>
        </w:rPr>
        <w:t>דלר"מ א"צ מוכח מתוכו לא איירי במשולשין, א"כ אף בעידי חתימה יש תערובת, עיי"ש בדבריו</w:t>
      </w:r>
      <w:r w:rsidRPr="009466DC">
        <w:rPr>
          <w:sz w:val="12"/>
          <w:szCs w:val="14"/>
          <w:rtl/>
        </w:rPr>
        <w:t>]</w:t>
      </w:r>
      <w:r>
        <w:rPr>
          <w:rFonts w:hint="cs"/>
          <w:sz w:val="12"/>
          <w:szCs w:val="14"/>
          <w:rtl/>
        </w:rPr>
        <w:t>.</w:t>
      </w:r>
      <w:bookmarkEnd w:id="3219"/>
    </w:p>
    <w:p w14:paraId="2A7EFF96" w14:textId="77777777" w:rsidR="00D309A4" w:rsidRPr="00BA0BE9" w:rsidRDefault="00D309A4" w:rsidP="00D309A4">
      <w:pPr>
        <w:pStyle w:val="a1"/>
        <w:rPr>
          <w:rtl/>
        </w:rPr>
      </w:pPr>
      <w:r w:rsidRPr="00BA0BE9">
        <w:rPr>
          <w:rtl/>
        </w:rPr>
        <w:t>א"</w:t>
      </w:r>
      <w:r w:rsidRPr="00BA0BE9">
        <w:rPr>
          <w:rFonts w:hint="cs"/>
          <w:rtl/>
        </w:rPr>
        <w:t>ו</w:t>
      </w:r>
      <w:r w:rsidRPr="00BA0BE9">
        <w:rPr>
          <w:rtl/>
        </w:rPr>
        <w:t xml:space="preserve"> כמש"כ דלר"מ מהני בשעת חתימה ולר"א מהני בשעת מסירה וע"כ הע"ח גופייהו לר"מ ניחא כיון דבשעת החתימה לא נתערבו משא"כ לר"א העיקר תלוי בשעת מסירה ואז כשנתערבו גם הע"ח אינם מועילים כיון דלא מנכרי בהי מנייהו קמגרשה</w:t>
      </w:r>
      <w:r w:rsidRPr="00BA0BE9">
        <w:rPr>
          <w:rStyle w:val="afffffffff5"/>
          <w:vanish/>
          <w:rtl/>
        </w:rPr>
        <w:t>ולפירש"י שפיר נוכל לומר כמש"כ כפי שיטת הראשונים דגם לר"א לא בעינן ע"מ כלל ומ"מ שפיר פריך הגמ' וכמש"כ. אלא דהתוס' מקשי שפיר דהע"ח אינם מעורבים לעולם אף בשעת מסירה כיון דמיירי במשולשין משום דבעינן מוכח מתוכו וע"כ שפיר מקשי דתיהני גם לר"א, אכן הרבה ראשונים חולקין ע"ז וס"ל דלא בעינן מוכח מתוכו גם לר"מ הרי לא מיירי במשולשין ונמצא דגם הע"ח נתערבו ושפיר נוכל לומר כמש"כ</w:t>
      </w:r>
      <w:r w:rsidRPr="00BA0BE9">
        <w:rPr>
          <w:rStyle w:val="afffffffff5"/>
          <w:rFonts w:hint="cs"/>
          <w:vanish/>
          <w:rtl/>
        </w:rPr>
        <w:t>.</w:t>
      </w:r>
    </w:p>
    <w:p w14:paraId="651FDEE7" w14:textId="77777777" w:rsidR="00D309A4" w:rsidRPr="00AE3FC8" w:rsidRDefault="00D309A4" w:rsidP="00D309A4">
      <w:pPr>
        <w:pStyle w:val="a7"/>
      </w:pPr>
    </w:p>
    <w:p w14:paraId="12B733B7" w14:textId="77777777" w:rsidR="00D309A4" w:rsidRPr="00AE3FC8" w:rsidRDefault="00D309A4" w:rsidP="00D309A4">
      <w:pPr>
        <w:pStyle w:val="a7"/>
        <w:rPr>
          <w:rtl/>
        </w:rPr>
        <w:sectPr w:rsidR="00D309A4" w:rsidRPr="00AE3FC8" w:rsidSect="00CA28B3">
          <w:footerReference w:type="default" r:id="rId127"/>
          <w:type w:val="continuous"/>
          <w:pgSz w:w="11906" w:h="16838"/>
          <w:pgMar w:top="720" w:right="720" w:bottom="720" w:left="720" w:header="283" w:footer="283" w:gutter="0"/>
          <w:cols w:num="2" w:space="567"/>
          <w:bidi/>
          <w:rtlGutter/>
        </w:sectPr>
      </w:pPr>
    </w:p>
    <w:p w14:paraId="1947A742" w14:textId="77777777" w:rsidR="00D309A4" w:rsidRDefault="00D309A4" w:rsidP="00D309A4">
      <w:pPr>
        <w:keepNext/>
        <w:keepLines/>
        <w:spacing w:after="0" w:line="240" w:lineRule="auto"/>
        <w:jc w:val="center"/>
        <w:outlineLvl w:val="1"/>
        <w:rPr>
          <w:rFonts w:ascii="Guttman Hodes" w:eastAsia="Guttman Hodes" w:hAnsi="Guttman Hodes" w:cs="Guttman Hodes"/>
          <w:noProof/>
          <w:sz w:val="18"/>
          <w:szCs w:val="18"/>
          <w:rtl/>
        </w:rPr>
      </w:pPr>
    </w:p>
    <w:p w14:paraId="75BAF14A" w14:textId="53EB574C" w:rsidR="00D309A4" w:rsidRPr="00224A5A" w:rsidRDefault="00D309A4" w:rsidP="00D309A4">
      <w:pPr>
        <w:pStyle w:val="TOC7"/>
        <w:rPr>
          <w:rFonts w:ascii="Guttman Adii-Light" w:eastAsia="Guttman Adii-Light" w:hAnsi="Guttman Adii-Light"/>
          <w:b/>
          <w:bCs/>
          <w:sz w:val="18"/>
          <w:szCs w:val="28"/>
          <w:rtl/>
        </w:rPr>
        <w:sectPr w:rsidR="00D309A4" w:rsidRPr="00224A5A" w:rsidSect="00CA28B3">
          <w:footerReference w:type="default" r:id="rId128"/>
          <w:type w:val="continuous"/>
          <w:pgSz w:w="11906" w:h="16838"/>
          <w:pgMar w:top="720" w:right="720" w:bottom="720" w:left="720" w:header="283" w:footer="283" w:gutter="0"/>
          <w:cols w:num="3" w:space="113"/>
          <w:bidi/>
          <w:rtlGutter/>
        </w:sectPr>
      </w:pPr>
    </w:p>
    <w:p w14:paraId="0562ECCC" w14:textId="77777777" w:rsidR="00904BFC" w:rsidRDefault="00904BFC" w:rsidP="00D309A4">
      <w:pPr>
        <w:rPr>
          <w:rStyle w:val="Hyperlink"/>
          <w:color w:val="auto"/>
          <w:u w:val="none"/>
          <w:rtl/>
        </w:rPr>
        <w:sectPr w:rsidR="00904BFC" w:rsidSect="005A5FBC">
          <w:footerReference w:type="default" r:id="rId129"/>
          <w:type w:val="continuous"/>
          <w:pgSz w:w="11906" w:h="16838"/>
          <w:pgMar w:top="720" w:right="720" w:bottom="720" w:left="720" w:header="283" w:footer="283" w:gutter="0"/>
          <w:cols w:num="3" w:space="170"/>
          <w:bidi/>
          <w:rtlGutter/>
        </w:sectPr>
      </w:pPr>
    </w:p>
    <w:p w14:paraId="5F829FB8" w14:textId="77777777" w:rsidR="0025172F" w:rsidRDefault="0025172F" w:rsidP="000F2BD5">
      <w:pPr>
        <w:pStyle w:val="af9"/>
        <w:rPr>
          <w:rFonts w:ascii="Cambria" w:hAnsi="Cambria"/>
          <w:rtl/>
        </w:rPr>
      </w:pPr>
      <w:bookmarkStart w:id="3220" w:name="_Toc173964957"/>
      <w:bookmarkStart w:id="3221" w:name="_Hlk173753069"/>
      <w:r w:rsidRPr="000F2BD5">
        <w:rPr>
          <w:rFonts w:hint="cs"/>
          <w:rtl/>
        </w:rPr>
        <w:lastRenderedPageBreak/>
        <w:t xml:space="preserve">סימן </w:t>
      </w:r>
      <w:r>
        <w:rPr>
          <w:rFonts w:ascii="Cambria" w:hAnsi="Cambria" w:hint="cs"/>
          <w:rtl/>
        </w:rPr>
        <w:t>ח'</w:t>
      </w:r>
      <w:bookmarkEnd w:id="3220"/>
    </w:p>
    <w:p w14:paraId="31364B42" w14:textId="77777777" w:rsidR="0025172F" w:rsidRDefault="0025172F" w:rsidP="000F2BD5">
      <w:pPr>
        <w:pStyle w:val="af9"/>
        <w:rPr>
          <w:rtl/>
        </w:rPr>
      </w:pPr>
      <w:bookmarkStart w:id="3222" w:name="_Toc173964958"/>
      <w:r>
        <w:rPr>
          <w:rFonts w:hint="cs"/>
          <w:rtl/>
        </w:rPr>
        <w:t>בסוגיא דפלגינן (א')</w:t>
      </w:r>
      <w:bookmarkEnd w:id="3222"/>
    </w:p>
    <w:p w14:paraId="0AF1EEA8" w14:textId="77777777" w:rsidR="0025172F" w:rsidRPr="005C193B" w:rsidRDefault="0025172F" w:rsidP="000F2BD5">
      <w:pPr>
        <w:pStyle w:val="af9"/>
        <w:rPr>
          <w:rtl/>
        </w:rPr>
      </w:pPr>
      <w:bookmarkStart w:id="3223" w:name="_Toc173964959"/>
      <w:r>
        <w:rPr>
          <w:rFonts w:hint="cs"/>
          <w:rtl/>
        </w:rPr>
        <w:t>בדיני פלגינן בשטר</w:t>
      </w:r>
      <w:bookmarkEnd w:id="3223"/>
    </w:p>
    <w:p w14:paraId="7E5D6809" w14:textId="77777777" w:rsidR="0025172F" w:rsidRPr="00224A5A" w:rsidRDefault="0025172F" w:rsidP="0025172F">
      <w:pPr>
        <w:keepNext/>
        <w:keepLines/>
        <w:spacing w:after="0" w:line="240" w:lineRule="auto"/>
        <w:jc w:val="center"/>
        <w:outlineLvl w:val="1"/>
        <w:rPr>
          <w:rFonts w:ascii="FrankRuehl" w:eastAsia="Guttman Adii-Light" w:hAnsi="FrankRuehl" w:cs="Guttman Hodes"/>
          <w:b/>
          <w:bCs/>
          <w:noProof/>
          <w:sz w:val="24"/>
          <w:szCs w:val="24"/>
          <w:rtl/>
        </w:rPr>
        <w:sectPr w:rsidR="0025172F" w:rsidRPr="00224A5A" w:rsidSect="0025172F">
          <w:headerReference w:type="default" r:id="rId130"/>
          <w:footerReference w:type="default" r:id="rId131"/>
          <w:headerReference w:type="first" r:id="rId132"/>
          <w:footerReference w:type="first" r:id="rId133"/>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606D2CA2" w14:textId="77777777" w:rsidR="0025172F" w:rsidRDefault="0025172F" w:rsidP="0025172F">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3746466" w:history="1">
        <w:r w:rsidRPr="008E335F">
          <w:rPr>
            <w:rStyle w:val="Hyperlink"/>
            <w:rtl/>
          </w:rPr>
          <w:t>בעצמך ונכסי אי איירי באומר בפ"נ</w:t>
        </w:r>
      </w:hyperlink>
    </w:p>
    <w:p w14:paraId="57563D5C" w14:textId="60B5188B" w:rsidR="0025172F" w:rsidRDefault="0025172F" w:rsidP="0025172F">
      <w:pPr>
        <w:pStyle w:val="afffffffff0"/>
        <w:rPr>
          <w:rtl/>
        </w:rPr>
      </w:pP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Ref173060095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א)</w:t>
      </w:r>
      <w:r w:rsidRPr="00C80CC6">
        <w:rPr>
          <w:b/>
          <w:bCs/>
          <w:rtl/>
        </w:rPr>
        <w:fldChar w:fldCharType="end"/>
      </w:r>
      <w:r w:rsidRPr="00C80CC6">
        <w:rPr>
          <w:b/>
          <w:bCs/>
          <w:rtl/>
        </w:rPr>
        <w:t xml:space="preserve"> </w:t>
      </w:r>
      <w:r w:rsidRPr="00C80CC6">
        <w:rPr>
          <w:rFonts w:hint="cs"/>
          <w:rtl/>
        </w:rPr>
        <w:t>רש"י</w:t>
      </w:r>
      <w:r w:rsidRPr="00C80CC6">
        <w:rPr>
          <w:rtl/>
        </w:rPr>
        <w:t xml:space="preserve"> </w:t>
      </w:r>
      <w:r w:rsidRPr="00C80CC6">
        <w:rPr>
          <w:rStyle w:val="afffffffff3"/>
          <w:rtl/>
        </w:rPr>
        <w:t>(</w:t>
      </w:r>
      <w:r w:rsidRPr="00C80CC6">
        <w:rPr>
          <w:rStyle w:val="afffffffff3"/>
          <w:rFonts w:hint="cs"/>
          <w:rtl/>
        </w:rPr>
        <w:t>ד"ה עבד</w:t>
      </w:r>
      <w:r w:rsidRPr="00C80CC6">
        <w:rPr>
          <w:rStyle w:val="afffffffff3"/>
          <w:rtl/>
        </w:rPr>
        <w:t>)</w:t>
      </w:r>
      <w:r>
        <w:rPr>
          <w:rFonts w:cs="Guttman Hodes"/>
          <w:rtl/>
        </w:rPr>
        <w:t xml:space="preserve"> </w:t>
      </w:r>
      <w:r w:rsidRPr="00C80CC6">
        <w:rPr>
          <w:rFonts w:hint="cs"/>
          <w:rtl/>
        </w:rPr>
        <w:t>אבן האזל</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Ref173272940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עג)</w:t>
      </w:r>
      <w:r w:rsidRPr="00C80CC6">
        <w:rPr>
          <w:rStyle w:val="afffffffff3"/>
          <w:rtl/>
        </w:rPr>
        <w:fldChar w:fldCharType="end"/>
      </w:r>
      <w:r>
        <w:rPr>
          <w:rFonts w:cs="Guttman Hodes"/>
          <w:rtl/>
        </w:rPr>
        <w:t xml:space="preserve"> </w:t>
      </w:r>
      <w:r w:rsidRPr="00C80CC6">
        <w:rPr>
          <w:rFonts w:hint="cs"/>
          <w:rtl/>
        </w:rPr>
        <w:t>רמב"ן</w:t>
      </w:r>
      <w:r>
        <w:rPr>
          <w:rFonts w:cs="Guttman Hodes"/>
          <w:rtl/>
        </w:rPr>
        <w:t xml:space="preserve"> </w:t>
      </w:r>
      <w:r w:rsidRPr="00C80CC6">
        <w:rPr>
          <w:rFonts w:hint="cs"/>
          <w:rtl/>
        </w:rPr>
        <w:t>ר"ן</w:t>
      </w:r>
      <w:r w:rsidRPr="00C80CC6">
        <w:rPr>
          <w:rtl/>
        </w:rPr>
        <w:t xml:space="preserve"> </w:t>
      </w:r>
      <w:r w:rsidRPr="00C80CC6">
        <w:rPr>
          <w:rStyle w:val="afffffffff3"/>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Ref173141988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ז)</w:t>
      </w:r>
      <w:r w:rsidRPr="00C80CC6">
        <w:rPr>
          <w:rStyle w:val="afffffffff3"/>
          <w:rtl/>
        </w:rPr>
        <w:fldChar w:fldCharType="end"/>
      </w:r>
      <w:r>
        <w:rPr>
          <w:rFonts w:cs="Guttman Hodes"/>
          <w:rtl/>
        </w:rPr>
        <w:t xml:space="preserve"> </w:t>
      </w:r>
      <w:r w:rsidRPr="00C80CC6">
        <w:rPr>
          <w:rFonts w:hint="cs"/>
          <w:rtl/>
        </w:rPr>
        <w:t>תוס' רי"ד</w:t>
      </w:r>
      <w:r w:rsidRPr="00C80CC6">
        <w:rPr>
          <w:rtl/>
        </w:rPr>
        <w:t xml:space="preserve"> </w:t>
      </w:r>
      <w:r w:rsidRPr="00C80CC6">
        <w:rPr>
          <w:rStyle w:val="afffffffff3"/>
          <w:rtl/>
        </w:rPr>
        <w:t>(</w:t>
      </w:r>
      <w:r w:rsidRPr="00C80CC6">
        <w:rPr>
          <w:rStyle w:val="afffffffff3"/>
          <w:rFonts w:hint="cs"/>
          <w:rtl/>
        </w:rPr>
        <w:t>ד"ה וכתיב</w:t>
      </w:r>
      <w:r w:rsidRPr="00C80CC6">
        <w:rPr>
          <w:rStyle w:val="afffffffff3"/>
          <w:rtl/>
        </w:rPr>
        <w:t>)</w:t>
      </w:r>
      <w:r>
        <w:rPr>
          <w:rFonts w:cs="Guttman Hodes"/>
          <w:rtl/>
        </w:rPr>
        <w:t xml:space="preserve"> </w:t>
      </w:r>
      <w:r w:rsidRPr="00C80CC6">
        <w:rPr>
          <w:rFonts w:hint="cs"/>
          <w:rtl/>
        </w:rPr>
        <w:t>חי' רבי שמואל</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Ref173683241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מ)</w:t>
      </w:r>
      <w:r w:rsidRPr="00C80CC6">
        <w:rPr>
          <w:rStyle w:val="afffffffff3"/>
          <w:rtl/>
        </w:rPr>
        <w:fldChar w:fldCharType="end"/>
      </w:r>
      <w:r>
        <w:rPr>
          <w:rFonts w:cs="Guttman Hodes"/>
          <w:rtl/>
        </w:rPr>
        <w:t xml:space="preserve"> </w:t>
      </w:r>
      <w:r w:rsidRPr="00C80CC6">
        <w:rPr>
          <w:rFonts w:hint="cs"/>
          <w:rtl/>
        </w:rPr>
        <w:t>חי' רבי נחום</w:t>
      </w:r>
      <w:r w:rsidRPr="00C80CC6">
        <w:rPr>
          <w:rtl/>
        </w:rPr>
        <w:t xml:space="preserve"> </w:t>
      </w:r>
      <w:r w:rsidRPr="00C80CC6">
        <w:rPr>
          <w:rStyle w:val="afffffffff3"/>
          <w:rtl/>
        </w:rPr>
        <w:t>(</w:t>
      </w:r>
      <w:r w:rsidRPr="00C80CC6">
        <w:rPr>
          <w:rStyle w:val="afffffffff3"/>
          <w:rFonts w:hint="cs"/>
          <w:rtl/>
        </w:rPr>
        <w:t>אות קע"ב</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Ref173061141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ב)</w:t>
      </w:r>
      <w:r w:rsidRPr="00C80CC6">
        <w:rPr>
          <w:b/>
          <w:bCs/>
          <w:rtl/>
        </w:rPr>
        <w:fldChar w:fldCharType="end"/>
      </w:r>
      <w:r w:rsidRPr="00C80CC6">
        <w:rPr>
          <w:b/>
          <w:bCs/>
          <w:rtl/>
        </w:rPr>
        <w:t xml:space="preserve"> </w:t>
      </w:r>
      <w:r w:rsidRPr="00C80CC6">
        <w:rPr>
          <w:rFonts w:hint="cs"/>
          <w:rtl/>
        </w:rPr>
        <w:t>גרעק"א</w:t>
      </w:r>
      <w:r w:rsidRPr="00C80CC6">
        <w:rPr>
          <w:rtl/>
        </w:rPr>
        <w:t xml:space="preserve"> </w:t>
      </w:r>
      <w:r w:rsidRPr="00C80CC6">
        <w:rPr>
          <w:rStyle w:val="afffffffff3"/>
          <w:rtl/>
        </w:rPr>
        <w:t>(</w:t>
      </w:r>
      <w:r w:rsidRPr="00C80CC6">
        <w:rPr>
          <w:rStyle w:val="afffffffff3"/>
          <w:rFonts w:hint="cs"/>
          <w:rtl/>
        </w:rPr>
        <w:t>על רש"י ד"ה עבד</w:t>
      </w:r>
      <w:r w:rsidRPr="00C80CC6">
        <w:rPr>
          <w:rStyle w:val="afffffffff3"/>
          <w:rtl/>
        </w:rPr>
        <w:t>)</w:t>
      </w:r>
      <w:r w:rsidRPr="000D6E6A">
        <w:rPr>
          <w:rtl/>
        </w:rPr>
        <w:t xml:space="preserve"> חזו"א</w:t>
      </w:r>
      <w:r w:rsidRPr="000D6E6A">
        <w:rPr>
          <w:rStyle w:val="afffffffff3"/>
          <w:rtl/>
        </w:rPr>
        <w:t xml:space="preserve"> (אבהע"ז סי' קמ"ז סק"ו ד"ה ח' ב' עבד)</w:t>
      </w:r>
      <w:r w:rsidRPr="000D6E6A">
        <w:rPr>
          <w:rtl/>
        </w:rPr>
        <w:t xml:space="preserve"> </w:t>
      </w:r>
      <w:r w:rsidRPr="00C80CC6">
        <w:rPr>
          <w:rFonts w:hint="cs"/>
          <w:rtl/>
        </w:rPr>
        <w:t>הגר"ח בסוגיין</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Ref173148820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מב)</w:t>
      </w:r>
      <w:r w:rsidRPr="00C80CC6">
        <w:rPr>
          <w:rStyle w:val="afffffffff3"/>
          <w:rtl/>
        </w:rPr>
        <w:fldChar w:fldCharType="end"/>
      </w:r>
      <w:r>
        <w:rPr>
          <w:rFonts w:cs="Guttman Hodes"/>
          <w:rtl/>
        </w:rPr>
        <w:t xml:space="preserve"> </w:t>
      </w:r>
      <w:r w:rsidRPr="00C80CC6">
        <w:rPr>
          <w:rFonts w:hint="cs"/>
          <w:rtl/>
        </w:rPr>
        <w:t>שיעורי רבי שמואל</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Ref173062122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מז)</w:t>
      </w:r>
      <w:r w:rsidRPr="00C80CC6">
        <w:rPr>
          <w:rStyle w:val="afffffffff3"/>
          <w:rtl/>
        </w:rPr>
        <w:fldChar w:fldCharType="end"/>
      </w:r>
      <w:r>
        <w:rPr>
          <w:rFonts w:cs="Guttman Hodes"/>
          <w:rtl/>
        </w:rPr>
        <w:t xml:space="preserve"> </w:t>
      </w:r>
      <w:r w:rsidRPr="00C80CC6">
        <w:rPr>
          <w:rFonts w:hint="cs"/>
          <w:rtl/>
        </w:rPr>
        <w:t>חי' רבי נחום</w:t>
      </w:r>
      <w:r w:rsidRPr="00C80CC6">
        <w:rPr>
          <w:rtl/>
        </w:rPr>
        <w:t xml:space="preserve"> </w:t>
      </w:r>
      <w:r w:rsidRPr="00C80CC6">
        <w:rPr>
          <w:rStyle w:val="afffffffff3"/>
          <w:rFonts w:hint="cs"/>
          <w:rtl/>
        </w:rPr>
        <w:t>(עי' אות</w:t>
      </w:r>
      <w:r w:rsidRPr="00C80CC6">
        <w:rPr>
          <w:rStyle w:val="afffffffff3"/>
          <w:rtl/>
        </w:rPr>
        <w:t xml:space="preserve">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Ref173167213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נח)</w:t>
      </w:r>
      <w:r w:rsidRPr="00C80CC6">
        <w:rPr>
          <w:rStyle w:val="afffffffff3"/>
          <w:rtl/>
        </w:rPr>
        <w:fldChar w:fldCharType="end"/>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Ref173096596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ג)</w:t>
      </w:r>
      <w:r w:rsidRPr="00C80CC6">
        <w:rPr>
          <w:b/>
          <w:bCs/>
          <w:rtl/>
        </w:rPr>
        <w:fldChar w:fldCharType="end"/>
      </w:r>
      <w:r w:rsidRPr="00C80CC6">
        <w:rPr>
          <w:b/>
          <w:bCs/>
          <w:rtl/>
        </w:rPr>
        <w:t xml:space="preserve"> </w:t>
      </w:r>
      <w:r w:rsidRPr="00C80CC6">
        <w:rPr>
          <w:rFonts w:hint="cs"/>
          <w:rtl/>
        </w:rPr>
        <w:t>רמב"ם</w:t>
      </w:r>
      <w:r w:rsidRPr="00C80CC6">
        <w:rPr>
          <w:rtl/>
        </w:rPr>
        <w:t xml:space="preserve"> </w:t>
      </w:r>
      <w:r w:rsidRPr="00C80CC6">
        <w:rPr>
          <w:rStyle w:val="afffffffff3"/>
          <w:rtl/>
        </w:rPr>
        <w:t>(</w:t>
      </w:r>
      <w:r w:rsidRPr="00C80CC6">
        <w:rPr>
          <w:rStyle w:val="afffffffff3"/>
          <w:rFonts w:hint="cs"/>
          <w:rtl/>
        </w:rPr>
        <w:t>עבדים פ"ז ה"ב</w:t>
      </w:r>
      <w:r w:rsidRPr="00C80CC6">
        <w:rPr>
          <w:rStyle w:val="afffffffff3"/>
          <w:rtl/>
        </w:rPr>
        <w:t>)</w:t>
      </w:r>
      <w:r>
        <w:rPr>
          <w:rFonts w:cs="Guttman Hodes"/>
          <w:rtl/>
        </w:rPr>
        <w:t xml:space="preserve"> </w:t>
      </w:r>
      <w:r w:rsidRPr="00C80CC6">
        <w:rPr>
          <w:rFonts w:hint="cs"/>
          <w:rtl/>
        </w:rPr>
        <w:t>הגר"ח בסוגיין</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Ref173148841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מא)</w:t>
      </w:r>
      <w:r w:rsidRPr="00C80CC6">
        <w:rPr>
          <w:rStyle w:val="afffffffff3"/>
          <w:rtl/>
        </w:rPr>
        <w:fldChar w:fldCharType="end"/>
      </w:r>
      <w:r>
        <w:rPr>
          <w:rFonts w:cs="Guttman Hodes"/>
          <w:rtl/>
        </w:rPr>
        <w:t xml:space="preserve"> </w:t>
      </w:r>
      <w:r w:rsidRPr="00C80CC6">
        <w:rPr>
          <w:rFonts w:hint="cs"/>
          <w:rtl/>
        </w:rPr>
        <w:t>הגר"ח בסוגיין</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Ref173684409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מו)</w:t>
      </w:r>
      <w:r w:rsidRPr="00C80CC6">
        <w:rPr>
          <w:rStyle w:val="afffffffff3"/>
          <w:rtl/>
        </w:rPr>
        <w:fldChar w:fldCharType="end"/>
      </w:r>
      <w:r>
        <w:rPr>
          <w:rFonts w:cs="Guttman Hodes"/>
          <w:rtl/>
        </w:rPr>
        <w:t xml:space="preserve"> </w:t>
      </w:r>
      <w:r w:rsidRPr="00C80CC6">
        <w:rPr>
          <w:rFonts w:hint="cs"/>
          <w:rtl/>
        </w:rPr>
        <w:t>חי' רבי שמואל</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Ref173683270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לט)</w:t>
      </w:r>
      <w:r w:rsidRPr="00C80CC6">
        <w:rPr>
          <w:rStyle w:val="afffffffff3"/>
          <w:rtl/>
        </w:rPr>
        <w:fldChar w:fldCharType="end"/>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Ref173096616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ד)</w:t>
      </w:r>
      <w:r w:rsidRPr="00C80CC6">
        <w:rPr>
          <w:b/>
          <w:bCs/>
          <w:rtl/>
        </w:rPr>
        <w:fldChar w:fldCharType="end"/>
      </w:r>
      <w:r w:rsidRPr="00C80CC6">
        <w:rPr>
          <w:b/>
          <w:bCs/>
          <w:rtl/>
        </w:rPr>
        <w:t xml:space="preserve"> </w:t>
      </w:r>
      <w:r w:rsidRPr="00C80CC6">
        <w:rPr>
          <w:rFonts w:hint="cs"/>
          <w:rtl/>
        </w:rPr>
        <w:t>כס"מ</w:t>
      </w:r>
      <w:r w:rsidRPr="00C80CC6">
        <w:rPr>
          <w:rtl/>
        </w:rPr>
        <w:t xml:space="preserve"> </w:t>
      </w:r>
      <w:r w:rsidRPr="00C80CC6">
        <w:rPr>
          <w:rStyle w:val="afffffffff3"/>
          <w:rtl/>
        </w:rPr>
        <w:t>(</w:t>
      </w:r>
      <w:r w:rsidRPr="00C80CC6">
        <w:rPr>
          <w:rStyle w:val="afffffffff3"/>
          <w:rFonts w:hint="cs"/>
          <w:rtl/>
        </w:rPr>
        <w:t>עבדים פ"ז ה"ב</w:t>
      </w:r>
      <w:r w:rsidRPr="00C80CC6">
        <w:rPr>
          <w:rStyle w:val="afffffffff3"/>
          <w:rtl/>
        </w:rPr>
        <w:t>)</w:t>
      </w:r>
      <w:r>
        <w:rPr>
          <w:rFonts w:cs="Guttman Hodes"/>
          <w:rtl/>
        </w:rPr>
        <w:t xml:space="preserve"> </w:t>
      </w:r>
      <w:r w:rsidRPr="00C80CC6">
        <w:rPr>
          <w:rFonts w:hint="cs"/>
          <w:rtl/>
        </w:rPr>
        <w:t>הגר"ח בסוגיין</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Ref173148841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מא)</w:t>
      </w:r>
      <w:r w:rsidRPr="00C80CC6">
        <w:rPr>
          <w:rStyle w:val="afffffffff3"/>
          <w:rtl/>
        </w:rPr>
        <w:fldChar w:fldCharType="end"/>
      </w:r>
      <w:r>
        <w:rPr>
          <w:rFonts w:cs="Guttman Hodes"/>
          <w:rtl/>
        </w:rPr>
        <w:t xml:space="preserve"> </w:t>
      </w:r>
      <w:r w:rsidRPr="00C80CC6">
        <w:rPr>
          <w:rFonts w:hint="cs"/>
          <w:rtl/>
        </w:rPr>
        <w:t>חי' רבי נחום</w:t>
      </w:r>
      <w:r>
        <w:rPr>
          <w:rFonts w:cs="Guttman Hodes"/>
          <w:rtl/>
        </w:rPr>
        <w:t xml:space="preserve"> </w:t>
      </w:r>
      <w:r w:rsidRPr="00C80CC6">
        <w:rPr>
          <w:rFonts w:hint="cs"/>
          <w:rtl/>
        </w:rPr>
        <w:t>שיעורי רבי שמואל</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Ref173149808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לח)</w:t>
      </w:r>
      <w:r w:rsidRPr="00C80CC6">
        <w:rPr>
          <w:rStyle w:val="afffffffff3"/>
          <w:rtl/>
        </w:rPr>
        <w:fldChar w:fldCharType="end"/>
      </w:r>
      <w:r>
        <w:rPr>
          <w:rFonts w:cs="Guttman Hodes"/>
          <w:rtl/>
        </w:rPr>
        <w:t xml:space="preserve"> </w:t>
      </w:r>
      <w:r w:rsidRPr="00C80CC6">
        <w:rPr>
          <w:rFonts w:hint="cs"/>
          <w:rtl/>
        </w:rPr>
        <w:t>אבן האזל</w:t>
      </w:r>
      <w:r w:rsidRPr="00C80CC6">
        <w:rPr>
          <w:rtl/>
        </w:rPr>
        <w:t xml:space="preserve"> </w:t>
      </w:r>
      <w:r w:rsidRPr="00C80CC6">
        <w:rPr>
          <w:rStyle w:val="afffffffff3"/>
          <w:rFonts w:hint="cs"/>
          <w:rtl/>
        </w:rPr>
        <w:t>(עי' אות</w:t>
      </w:r>
      <w:r w:rsidRPr="00C80CC6">
        <w:rPr>
          <w:rStyle w:val="afffffffff3"/>
          <w:rtl/>
        </w:rPr>
        <w:t xml:space="preserve">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Ref173272940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עג)</w:t>
      </w:r>
      <w:r w:rsidRPr="00C80CC6">
        <w:rPr>
          <w:rStyle w:val="afffffffff3"/>
          <w:rtl/>
        </w:rPr>
        <w:fldChar w:fldCharType="end"/>
      </w:r>
      <w:r>
        <w:rPr>
          <w:rFonts w:cs="Guttman Hodes"/>
          <w:rtl/>
        </w:rPr>
        <w:t>.</w:t>
      </w:r>
    </w:p>
    <w:p w14:paraId="227CCB97" w14:textId="77777777" w:rsidR="0025172F" w:rsidRDefault="00675C4A" w:rsidP="0025172F">
      <w:pPr>
        <w:pStyle w:val="TOC2"/>
        <w:rPr>
          <w:rFonts w:cstheme="minorBidi"/>
          <w:b w:val="0"/>
          <w:bCs w:val="0"/>
          <w:sz w:val="22"/>
          <w:szCs w:val="22"/>
          <w:rtl/>
        </w:rPr>
      </w:pPr>
      <w:hyperlink w:anchor="_Toc173746467" w:history="1">
        <w:r w:rsidR="0025172F" w:rsidRPr="008E335F">
          <w:rPr>
            <w:rStyle w:val="Hyperlink"/>
            <w:rtl/>
          </w:rPr>
          <w:t>פלוגתת רש"י והתורי"ד בעצמך ונכסי ובי' הגרעק"א ברש"י</w:t>
        </w:r>
      </w:hyperlink>
    </w:p>
    <w:p w14:paraId="289B192D" w14:textId="77777777" w:rsidR="0025172F" w:rsidRDefault="00675C4A" w:rsidP="00E80966">
      <w:pPr>
        <w:pStyle w:val="TOC3"/>
        <w:rPr>
          <w:rFonts w:asciiTheme="minorHAnsi" w:eastAsiaTheme="minorEastAsia" w:hAnsiTheme="minorHAnsi" w:cstheme="minorBidi"/>
          <w:sz w:val="22"/>
          <w:szCs w:val="22"/>
          <w:rtl/>
        </w:rPr>
      </w:pPr>
      <w:hyperlink w:anchor="_Toc173746468" w:history="1">
        <w:r w:rsidR="0025172F" w:rsidRPr="008E335F">
          <w:rPr>
            <w:rStyle w:val="Hyperlink"/>
            <w:rtl/>
          </w:rPr>
          <w:t>בי' רש"י דבעצמך ונכסי אומר בפ"נ וקו' הרי"ד דהוא רק בשליח הולכה ובי' הרי"ד דאצ"ל בפ"נ</w:t>
        </w:r>
      </w:hyperlink>
    </w:p>
    <w:p w14:paraId="6121AB76" w14:textId="77777777" w:rsidR="0025172F" w:rsidRDefault="00675C4A" w:rsidP="00E80966">
      <w:pPr>
        <w:pStyle w:val="TOC3"/>
        <w:rPr>
          <w:rFonts w:asciiTheme="minorHAnsi" w:eastAsiaTheme="minorEastAsia" w:hAnsiTheme="minorHAnsi" w:cstheme="minorBidi"/>
          <w:sz w:val="22"/>
          <w:szCs w:val="22"/>
          <w:rtl/>
        </w:rPr>
      </w:pPr>
      <w:hyperlink w:anchor="_Toc173746469" w:history="1">
        <w:r w:rsidR="0025172F" w:rsidRPr="008E335F">
          <w:rPr>
            <w:rStyle w:val="Hyperlink"/>
            <w:rtl/>
          </w:rPr>
          <w:t>בי' הגרעק"א דנדחק רש"י דבממון חיישי' לזיוף וכן דבבכל נכסי רק בבפ"נ צריך לדין פלגינן</w:t>
        </w:r>
      </w:hyperlink>
    </w:p>
    <w:p w14:paraId="63BBBF15" w14:textId="77777777" w:rsidR="0025172F" w:rsidRDefault="00675C4A" w:rsidP="0025172F">
      <w:pPr>
        <w:pStyle w:val="TOC2"/>
        <w:rPr>
          <w:rFonts w:cstheme="minorBidi"/>
          <w:b w:val="0"/>
          <w:bCs w:val="0"/>
          <w:sz w:val="22"/>
          <w:szCs w:val="22"/>
          <w:rtl/>
        </w:rPr>
      </w:pPr>
      <w:hyperlink w:anchor="_Toc173746470" w:history="1">
        <w:r w:rsidR="0025172F" w:rsidRPr="008E335F">
          <w:rPr>
            <w:rStyle w:val="Hyperlink"/>
            <w:rtl/>
          </w:rPr>
          <w:t>בי' הרמב"ם דלעצמו א"צ קיום ולנכסים צריך קיום ככל שטר</w:t>
        </w:r>
      </w:hyperlink>
    </w:p>
    <w:p w14:paraId="349E7414" w14:textId="77777777" w:rsidR="0025172F" w:rsidRDefault="00675C4A" w:rsidP="00E80966">
      <w:pPr>
        <w:pStyle w:val="TOC3"/>
        <w:rPr>
          <w:rFonts w:asciiTheme="minorHAnsi" w:eastAsiaTheme="minorEastAsia" w:hAnsiTheme="minorHAnsi" w:cstheme="minorBidi"/>
          <w:sz w:val="22"/>
          <w:szCs w:val="22"/>
          <w:rtl/>
        </w:rPr>
      </w:pPr>
      <w:hyperlink w:anchor="_Toc173746471" w:history="1">
        <w:r w:rsidR="0025172F" w:rsidRPr="008E335F">
          <w:rPr>
            <w:rStyle w:val="Hyperlink"/>
            <w:rtl/>
          </w:rPr>
          <w:t>בי' הרמב"ם דבעצמך ונכסי קנה עצמו ובנכסים לא קנה עד שיקיים וכן בכל נכסי דפלגינן דיבורא</w:t>
        </w:r>
      </w:hyperlink>
    </w:p>
    <w:p w14:paraId="3DD7E8E0" w14:textId="77777777" w:rsidR="0025172F" w:rsidRDefault="00675C4A" w:rsidP="00E80966">
      <w:pPr>
        <w:pStyle w:val="TOC3"/>
        <w:rPr>
          <w:rFonts w:asciiTheme="minorHAnsi" w:eastAsiaTheme="minorEastAsia" w:hAnsiTheme="minorHAnsi" w:cstheme="minorBidi"/>
          <w:sz w:val="22"/>
          <w:szCs w:val="22"/>
          <w:rtl/>
        </w:rPr>
      </w:pPr>
      <w:hyperlink w:anchor="_Toc173746472" w:history="1">
        <w:r w:rsidR="0025172F" w:rsidRPr="008E335F">
          <w:rPr>
            <w:rStyle w:val="Hyperlink"/>
            <w:rtl/>
          </w:rPr>
          <w:t>בי' הכס"מ דהרמב"ם ביאר דאיירי בעבד שאומר בפ"נ ובפ"נ</w:t>
        </w:r>
      </w:hyperlink>
    </w:p>
    <w:p w14:paraId="1F0DA967" w14:textId="77777777" w:rsidR="0025172F" w:rsidRDefault="00675C4A" w:rsidP="0025172F">
      <w:pPr>
        <w:pStyle w:val="TOC1"/>
        <w:rPr>
          <w:rFonts w:asciiTheme="minorHAnsi" w:hAnsiTheme="minorHAnsi" w:cstheme="minorBidi"/>
          <w:b w:val="0"/>
          <w:bCs w:val="0"/>
          <w:caps w:val="0"/>
          <w:sz w:val="22"/>
          <w:szCs w:val="22"/>
          <w:rtl/>
        </w:rPr>
      </w:pPr>
      <w:hyperlink w:anchor="_Toc173746473" w:history="1">
        <w:r w:rsidR="0025172F" w:rsidRPr="008E335F">
          <w:rPr>
            <w:rStyle w:val="Hyperlink"/>
            <w:rtl/>
          </w:rPr>
          <w:t>בדין פלגינן בשטר בכל נכסי קנויין לך</w:t>
        </w:r>
      </w:hyperlink>
    </w:p>
    <w:p w14:paraId="6A288797" w14:textId="449E239A" w:rsidR="0025172F" w:rsidRDefault="0025172F" w:rsidP="0025172F">
      <w:pPr>
        <w:pStyle w:val="afffffffff0"/>
        <w:rPr>
          <w:rtl/>
        </w:rPr>
      </w:pP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Ref172716599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ה)</w:t>
      </w:r>
      <w:r w:rsidRPr="00C80CC6">
        <w:rPr>
          <w:b/>
          <w:bCs/>
          <w:rtl/>
        </w:rPr>
        <w:fldChar w:fldCharType="end"/>
      </w:r>
      <w:r w:rsidRPr="00C80CC6">
        <w:rPr>
          <w:b/>
          <w:bCs/>
          <w:rtl/>
        </w:rPr>
        <w:t xml:space="preserve"> </w:t>
      </w:r>
      <w:r w:rsidRPr="00C80CC6">
        <w:rPr>
          <w:rFonts w:hint="cs"/>
          <w:rtl/>
        </w:rPr>
        <w:t>רש"י</w:t>
      </w:r>
      <w:r w:rsidRPr="00C80CC6">
        <w:rPr>
          <w:rtl/>
        </w:rPr>
        <w:t xml:space="preserve"> </w:t>
      </w:r>
      <w:r w:rsidRPr="00C80CC6">
        <w:rPr>
          <w:rStyle w:val="afffffffff3"/>
          <w:rtl/>
        </w:rPr>
        <w:t>(</w:t>
      </w:r>
      <w:r w:rsidRPr="00C80CC6">
        <w:rPr>
          <w:rStyle w:val="afffffffff3"/>
          <w:rFonts w:hint="cs"/>
          <w:rtl/>
        </w:rPr>
        <w:t>ד"ה כל</w:t>
      </w:r>
      <w:r w:rsidRPr="00C80CC6">
        <w:rPr>
          <w:rStyle w:val="afffffffff3"/>
          <w:rtl/>
        </w:rPr>
        <w:t>)</w:t>
      </w:r>
      <w:r>
        <w:rPr>
          <w:rFonts w:cs="Guttman Hodes"/>
          <w:rtl/>
        </w:rPr>
        <w:t xml:space="preserve"> </w:t>
      </w:r>
      <w:r w:rsidRPr="00C80CC6">
        <w:rPr>
          <w:rFonts w:hint="cs"/>
          <w:rtl/>
        </w:rPr>
        <w:t>חי' רבי נחום</w:t>
      </w:r>
      <w:r w:rsidRPr="00C80CC6">
        <w:rPr>
          <w:rtl/>
        </w:rPr>
        <w:t xml:space="preserve"> </w:t>
      </w:r>
      <w:r w:rsidRPr="00C80CC6">
        <w:rPr>
          <w:rStyle w:val="afffffffff3"/>
          <w:rFonts w:hint="cs"/>
          <w:rtl/>
        </w:rPr>
        <w:t>(עי' אות</w:t>
      </w:r>
      <w:r w:rsidRPr="00C80CC6">
        <w:rPr>
          <w:rStyle w:val="afffffffff3"/>
          <w:rtl/>
        </w:rPr>
        <w:t xml:space="preserve">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Ref173167213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נח)</w:t>
      </w:r>
      <w:r w:rsidRPr="00C80CC6">
        <w:rPr>
          <w:rStyle w:val="afffffffff3"/>
          <w:rtl/>
        </w:rPr>
        <w:fldChar w:fldCharType="end"/>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Ref172751367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ו)</w:t>
      </w:r>
      <w:r w:rsidRPr="00C80CC6">
        <w:rPr>
          <w:b/>
          <w:bCs/>
          <w:rtl/>
        </w:rPr>
        <w:fldChar w:fldCharType="end"/>
      </w:r>
      <w:r w:rsidRPr="00C80CC6">
        <w:rPr>
          <w:b/>
          <w:bCs/>
          <w:rtl/>
        </w:rPr>
        <w:t xml:space="preserve"> </w:t>
      </w:r>
      <w:r w:rsidRPr="00C80CC6">
        <w:rPr>
          <w:rFonts w:hint="cs"/>
          <w:rtl/>
        </w:rPr>
        <w:t>רמב"ן</w:t>
      </w:r>
      <w:r w:rsidRPr="00C80CC6">
        <w:rPr>
          <w:rtl/>
        </w:rPr>
        <w:t xml:space="preserve"> </w:t>
      </w:r>
      <w:r w:rsidRPr="00C80CC6">
        <w:rPr>
          <w:rFonts w:hint="cs"/>
          <w:rtl/>
        </w:rPr>
        <w:t>בסוגיין</w:t>
      </w:r>
      <w:r w:rsidRPr="00C80CC6">
        <w:rPr>
          <w:rtl/>
        </w:rPr>
        <w:t xml:space="preserve"> </w:t>
      </w:r>
      <w:r w:rsidRPr="00C80CC6">
        <w:rPr>
          <w:rStyle w:val="afffffffff3"/>
          <w:rtl/>
        </w:rPr>
        <w:t>(</w:t>
      </w:r>
      <w:r w:rsidRPr="00C80CC6">
        <w:rPr>
          <w:rStyle w:val="afffffffff3"/>
          <w:rFonts w:hint="cs"/>
          <w:rtl/>
        </w:rPr>
        <w:t>ד"ה ואסיקנא</w:t>
      </w:r>
      <w:r w:rsidRPr="00C80CC6">
        <w:rPr>
          <w:rStyle w:val="afffffffff3"/>
          <w:rtl/>
        </w:rPr>
        <w:t>)</w:t>
      </w:r>
      <w:r>
        <w:rPr>
          <w:rFonts w:cs="Guttman Hodes"/>
          <w:rtl/>
        </w:rPr>
        <w:t xml:space="preserve"> </w:t>
      </w:r>
      <w:r w:rsidRPr="00C80CC6">
        <w:rPr>
          <w:rFonts w:hint="cs"/>
          <w:rtl/>
        </w:rPr>
        <w:t xml:space="preserve">ר"ן </w:t>
      </w:r>
      <w:r w:rsidRPr="00C80CC6">
        <w:rPr>
          <w:rStyle w:val="afffffffff3"/>
          <w:rtl/>
        </w:rPr>
        <w:t>(</w:t>
      </w:r>
      <w:r w:rsidRPr="00C80CC6">
        <w:rPr>
          <w:rStyle w:val="afffffffff3"/>
          <w:rFonts w:hint="cs"/>
          <w:rtl/>
        </w:rPr>
        <w:t>ד"ה אעפ"י, ב: מדה"ר ד"ה וסלקא, מהדו' עוז והדר עמ' ו'</w:t>
      </w:r>
      <w:r w:rsidRPr="00C80CC6">
        <w:rPr>
          <w:rStyle w:val="afffffffff3"/>
          <w:rtl/>
        </w:rPr>
        <w:t>)</w:t>
      </w:r>
      <w:r>
        <w:rPr>
          <w:rFonts w:cs="Guttman Hodes"/>
          <w:rtl/>
        </w:rPr>
        <w:t xml:space="preserve"> </w:t>
      </w:r>
      <w:r w:rsidRPr="00C80CC6">
        <w:rPr>
          <w:rFonts w:hint="cs"/>
          <w:rtl/>
        </w:rPr>
        <w:t>ברכ"ש</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Ref173248827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פב)</w:t>
      </w:r>
      <w:r w:rsidRPr="00C80CC6">
        <w:rPr>
          <w:rStyle w:val="afffffffff3"/>
          <w:rtl/>
        </w:rPr>
        <w:fldChar w:fldCharType="end"/>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Ref173710026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ז)</w:t>
      </w:r>
      <w:r w:rsidRPr="00C80CC6">
        <w:rPr>
          <w:b/>
          <w:bCs/>
          <w:rtl/>
        </w:rPr>
        <w:fldChar w:fldCharType="end"/>
      </w:r>
      <w:r w:rsidRPr="00C80CC6">
        <w:rPr>
          <w:rFonts w:hint="cs"/>
          <w:b/>
          <w:bCs/>
          <w:rtl/>
        </w:rPr>
        <w:t xml:space="preserve"> </w:t>
      </w:r>
      <w:r w:rsidRPr="00C80CC6">
        <w:rPr>
          <w:rFonts w:hint="cs"/>
          <w:rtl/>
        </w:rPr>
        <w:t>אבן האזל</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Ref173272940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עג)</w:t>
      </w:r>
      <w:r w:rsidRPr="00C80CC6">
        <w:rPr>
          <w:rStyle w:val="afffffffff3"/>
          <w:rtl/>
        </w:rPr>
        <w:fldChar w:fldCharType="end"/>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Ref173426119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ח)</w:t>
      </w:r>
      <w:r w:rsidRPr="00C80CC6">
        <w:rPr>
          <w:b/>
          <w:bCs/>
          <w:rtl/>
        </w:rPr>
        <w:fldChar w:fldCharType="end"/>
      </w:r>
      <w:r w:rsidRPr="00C80CC6">
        <w:rPr>
          <w:rFonts w:hint="cs"/>
          <w:b/>
          <w:bCs/>
          <w:rtl/>
        </w:rPr>
        <w:t xml:space="preserve"> </w:t>
      </w:r>
      <w:r w:rsidRPr="00C80CC6">
        <w:rPr>
          <w:rFonts w:hint="cs"/>
          <w:rtl/>
        </w:rPr>
        <w:t xml:space="preserve">ברכ"ש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Ref173509881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פה)</w:t>
      </w:r>
      <w:r w:rsidRPr="00C80CC6">
        <w:rPr>
          <w:rStyle w:val="afffffffff3"/>
          <w:rtl/>
        </w:rPr>
        <w:fldChar w:fldCharType="end"/>
      </w:r>
      <w:r>
        <w:rPr>
          <w:rFonts w:cs="Guttman Hodes"/>
          <w:rtl/>
        </w:rPr>
        <w:t xml:space="preserve"> </w:t>
      </w:r>
      <w:r w:rsidRPr="00C80CC6">
        <w:rPr>
          <w:rFonts w:hint="cs"/>
          <w:rtl/>
        </w:rPr>
        <w:t>חו"ש הגרב"ב</w:t>
      </w:r>
      <w:r w:rsidRPr="00C80CC6">
        <w:rPr>
          <w:rtl/>
        </w:rPr>
        <w:t xml:space="preserve"> </w:t>
      </w:r>
      <w:r w:rsidRPr="00C80CC6">
        <w:rPr>
          <w:rStyle w:val="afffffffff3"/>
          <w:rtl/>
        </w:rPr>
        <w:t>(</w:t>
      </w:r>
      <w:r w:rsidRPr="00C80CC6">
        <w:rPr>
          <w:rStyle w:val="afffffffff3"/>
          <w:rFonts w:hint="cs"/>
          <w:rtl/>
        </w:rPr>
        <w:t>סי' ט' ד"ה והרמב"ן</w:t>
      </w:r>
      <w:r w:rsidRPr="00C80CC6">
        <w:rPr>
          <w:rStyle w:val="afffffffff3"/>
          <w:rtl/>
        </w:rPr>
        <w:t>)</w:t>
      </w:r>
      <w:r>
        <w:rPr>
          <w:rFonts w:cs="Guttman Hodes"/>
          <w:rtl/>
        </w:rPr>
        <w:t xml:space="preserve"> </w:t>
      </w:r>
      <w:r w:rsidRPr="00C80CC6">
        <w:rPr>
          <w:rFonts w:hint="cs"/>
          <w:rtl/>
        </w:rPr>
        <w:t>רמב"ן במכות</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Ref172803050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כא)</w:t>
      </w:r>
      <w:r w:rsidRPr="00C80CC6">
        <w:rPr>
          <w:rStyle w:val="afffffffff3"/>
          <w:rtl/>
        </w:rPr>
        <w:fldChar w:fldCharType="end"/>
      </w:r>
      <w:r w:rsidRPr="00C80CC6">
        <w:rPr>
          <w:rFonts w:hint="cs"/>
          <w:rtl/>
        </w:rPr>
        <w:t xml:space="preserve"> בשם</w:t>
      </w:r>
      <w:r w:rsidRPr="00C80CC6">
        <w:rPr>
          <w:rtl/>
        </w:rPr>
        <w:t xml:space="preserve"> </w:t>
      </w:r>
      <w:r w:rsidRPr="00C80CC6">
        <w:rPr>
          <w:rFonts w:hint="cs"/>
          <w:rtl/>
        </w:rPr>
        <w:t>הראב"ד בתשו'</w:t>
      </w:r>
      <w:r>
        <w:rPr>
          <w:rFonts w:cs="Guttman Hodes"/>
          <w:rtl/>
        </w:rPr>
        <w:t xml:space="preserve"> </w:t>
      </w:r>
      <w:r w:rsidRPr="00C80CC6">
        <w:rPr>
          <w:rFonts w:hint="cs"/>
          <w:rtl/>
        </w:rPr>
        <w:t>ברכ"ש</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Ref173251766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פו)</w:t>
      </w:r>
      <w:r w:rsidRPr="00C80CC6">
        <w:rPr>
          <w:rStyle w:val="afffffffff3"/>
          <w:rtl/>
        </w:rPr>
        <w:fldChar w:fldCharType="end"/>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Ref173142057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ט)</w:t>
      </w:r>
      <w:r w:rsidRPr="00C80CC6">
        <w:rPr>
          <w:b/>
          <w:bCs/>
          <w:rtl/>
        </w:rPr>
        <w:fldChar w:fldCharType="end"/>
      </w:r>
      <w:r w:rsidRPr="00C80CC6">
        <w:rPr>
          <w:rFonts w:hint="cs"/>
          <w:b/>
          <w:bCs/>
          <w:rtl/>
        </w:rPr>
        <w:t xml:space="preserve"> </w:t>
      </w:r>
      <w:r w:rsidRPr="00C80CC6">
        <w:rPr>
          <w:rFonts w:hint="cs"/>
          <w:rtl/>
        </w:rPr>
        <w:t>ברכ"ש</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Ref173710754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צט)</w:t>
      </w:r>
      <w:r w:rsidRPr="00C80CC6">
        <w:rPr>
          <w:rStyle w:val="afffffffff3"/>
          <w:rtl/>
        </w:rPr>
        <w:fldChar w:fldCharType="end"/>
      </w:r>
      <w:r>
        <w:rPr>
          <w:rFonts w:cs="Guttman Hodes"/>
          <w:rtl/>
        </w:rPr>
        <w:t xml:space="preserve"> </w:t>
      </w:r>
      <w:r w:rsidRPr="00C80CC6">
        <w:rPr>
          <w:rFonts w:hint="cs"/>
          <w:rtl/>
        </w:rPr>
        <w:t>חי' רבי נחום</w:t>
      </w:r>
      <w:r w:rsidRPr="00C80CC6">
        <w:rPr>
          <w:rtl/>
        </w:rPr>
        <w:t xml:space="preserve"> </w:t>
      </w:r>
      <w:r w:rsidRPr="00C80CC6">
        <w:rPr>
          <w:rStyle w:val="afffffffff3"/>
          <w:rFonts w:hint="cs"/>
          <w:rtl/>
        </w:rPr>
        <w:t>(עי' אות</w:t>
      </w:r>
      <w:r w:rsidRPr="00C80CC6">
        <w:rPr>
          <w:rStyle w:val="afffffffff3"/>
          <w:rtl/>
        </w:rPr>
        <w:t xml:space="preserve">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Ref173317670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קד)</w:t>
      </w:r>
      <w:r w:rsidRPr="00C80CC6">
        <w:rPr>
          <w:rStyle w:val="afffffffff3"/>
          <w:rtl/>
        </w:rPr>
        <w:fldChar w:fldCharType="end"/>
      </w:r>
      <w:r>
        <w:rPr>
          <w:rFonts w:cs="Guttman Hodes"/>
          <w:rtl/>
        </w:rPr>
        <w:t xml:space="preserve"> </w:t>
      </w:r>
      <w:r w:rsidRPr="00C80CC6">
        <w:rPr>
          <w:rtl/>
        </w:rPr>
        <w:t>ח</w:t>
      </w:r>
      <w:r w:rsidRPr="00C80CC6">
        <w:rPr>
          <w:rFonts w:hint="cs"/>
          <w:rtl/>
        </w:rPr>
        <w:t>י'</w:t>
      </w:r>
      <w:r w:rsidRPr="00C80CC6">
        <w:rPr>
          <w:rtl/>
        </w:rPr>
        <w:t xml:space="preserve"> ר' נחום </w:t>
      </w:r>
      <w:r w:rsidRPr="00C80CC6">
        <w:rPr>
          <w:rStyle w:val="afffffffff3"/>
          <w:rtl/>
        </w:rPr>
        <w:t>(אות קע"ו ד"ה והנה)</w:t>
      </w:r>
      <w:r>
        <w:rPr>
          <w:rFonts w:cs="Guttman Hodes"/>
          <w:rtl/>
        </w:rPr>
        <w:t>.</w:t>
      </w:r>
    </w:p>
    <w:p w14:paraId="2FE6AE62" w14:textId="77777777" w:rsidR="0025172F" w:rsidRDefault="00675C4A" w:rsidP="0025172F">
      <w:pPr>
        <w:pStyle w:val="TOC2"/>
        <w:rPr>
          <w:rFonts w:cstheme="minorBidi"/>
          <w:b w:val="0"/>
          <w:bCs w:val="0"/>
          <w:sz w:val="22"/>
          <w:szCs w:val="22"/>
          <w:rtl/>
        </w:rPr>
      </w:pPr>
      <w:hyperlink w:anchor="_Toc173746474" w:history="1">
        <w:r w:rsidR="0025172F" w:rsidRPr="008E335F">
          <w:rPr>
            <w:rStyle w:val="Hyperlink"/>
            <w:rtl/>
          </w:rPr>
          <w:t>בי' רש"י דעצמך ונכסי ב' דיבורים וכל נכסי דיבור א' ושייך פלגי'</w:t>
        </w:r>
      </w:hyperlink>
    </w:p>
    <w:p w14:paraId="3FBCA91D" w14:textId="77777777" w:rsidR="0025172F" w:rsidRDefault="00675C4A" w:rsidP="00E80966">
      <w:pPr>
        <w:pStyle w:val="TOC3"/>
        <w:rPr>
          <w:rFonts w:asciiTheme="minorHAnsi" w:eastAsiaTheme="minorEastAsia" w:hAnsiTheme="minorHAnsi" w:cstheme="minorBidi"/>
          <w:sz w:val="22"/>
          <w:szCs w:val="22"/>
          <w:rtl/>
        </w:rPr>
      </w:pPr>
      <w:hyperlink w:anchor="_Toc173746475" w:history="1">
        <w:r w:rsidR="0025172F" w:rsidRPr="008E335F">
          <w:rPr>
            <w:rStyle w:val="Hyperlink"/>
            <w:rtl/>
          </w:rPr>
          <w:t>בי' רש"י דעצמך ונכסי הם ב' דיבורים אבל כל נכסי הוא דיבור אחד ולכן הוא תלוי בדין פלגינן</w:t>
        </w:r>
      </w:hyperlink>
    </w:p>
    <w:p w14:paraId="43B08A43" w14:textId="77777777" w:rsidR="0025172F" w:rsidRDefault="00675C4A" w:rsidP="0025172F">
      <w:pPr>
        <w:pStyle w:val="TOC2"/>
        <w:rPr>
          <w:rFonts w:cstheme="minorBidi"/>
          <w:b w:val="0"/>
          <w:bCs w:val="0"/>
          <w:sz w:val="22"/>
          <w:szCs w:val="22"/>
          <w:rtl/>
        </w:rPr>
      </w:pPr>
      <w:hyperlink w:anchor="_Toc173746476" w:history="1">
        <w:r w:rsidR="0025172F" w:rsidRPr="008E335F">
          <w:rPr>
            <w:rStyle w:val="Hyperlink"/>
            <w:rtl/>
          </w:rPr>
          <w:t>בי' הרמב"ן לעצמו ל"ה עדות ופלגינן ועד פסול כל העדות בטלה</w:t>
        </w:r>
      </w:hyperlink>
    </w:p>
    <w:p w14:paraId="66B5062D" w14:textId="77777777" w:rsidR="0025172F" w:rsidRDefault="00675C4A" w:rsidP="00E80966">
      <w:pPr>
        <w:pStyle w:val="TOC3"/>
        <w:rPr>
          <w:rFonts w:asciiTheme="minorHAnsi" w:eastAsiaTheme="minorEastAsia" w:hAnsiTheme="minorHAnsi" w:cstheme="minorBidi"/>
          <w:sz w:val="22"/>
          <w:szCs w:val="22"/>
          <w:rtl/>
        </w:rPr>
      </w:pPr>
      <w:hyperlink w:anchor="_Toc173746477" w:history="1">
        <w:r w:rsidR="0025172F" w:rsidRPr="008E335F">
          <w:rPr>
            <w:rStyle w:val="Hyperlink"/>
            <w:rtl/>
          </w:rPr>
          <w:t>בי' הר"ן דלמסקנא בסוגיין פלגינן דיבורא וכגמ' בב"ב דתרי גופי פלגינן ובי' הר"ן דרבא לטעמיה</w:t>
        </w:r>
      </w:hyperlink>
    </w:p>
    <w:p w14:paraId="49BAE462" w14:textId="77777777" w:rsidR="0025172F" w:rsidRDefault="00675C4A" w:rsidP="00E80966">
      <w:pPr>
        <w:pStyle w:val="TOC3"/>
        <w:rPr>
          <w:rFonts w:asciiTheme="minorHAnsi" w:eastAsiaTheme="minorEastAsia" w:hAnsiTheme="minorHAnsi" w:cstheme="minorBidi"/>
          <w:sz w:val="22"/>
          <w:szCs w:val="22"/>
          <w:rtl/>
        </w:rPr>
      </w:pPr>
      <w:hyperlink w:anchor="_Toc173746478" w:history="1">
        <w:r w:rsidR="0025172F" w:rsidRPr="008E335F">
          <w:rPr>
            <w:rStyle w:val="Hyperlink"/>
            <w:rtl/>
          </w:rPr>
          <w:t>בי' הרמב"ן דהא דהו"א דאדם קרוב לעצמו ולא לאשתו היינו דבפסול קורבה לא אמרי' פלגינן</w:t>
        </w:r>
      </w:hyperlink>
    </w:p>
    <w:p w14:paraId="21D85CFE" w14:textId="77777777" w:rsidR="0025172F" w:rsidRDefault="00675C4A" w:rsidP="0025172F">
      <w:pPr>
        <w:pStyle w:val="TOC2"/>
        <w:rPr>
          <w:rFonts w:cstheme="minorBidi"/>
          <w:b w:val="0"/>
          <w:bCs w:val="0"/>
          <w:sz w:val="22"/>
          <w:szCs w:val="22"/>
          <w:rtl/>
        </w:rPr>
      </w:pPr>
      <w:hyperlink w:anchor="_Toc173746479" w:history="1">
        <w:r w:rsidR="0025172F" w:rsidRPr="008E335F">
          <w:rPr>
            <w:rStyle w:val="Hyperlink"/>
            <w:rtl/>
          </w:rPr>
          <w:t>ביאורי הרמב"ן אי שייך דין פלגינן בפסול קורבא בגט עם מתנה</w:t>
        </w:r>
      </w:hyperlink>
    </w:p>
    <w:p w14:paraId="04744A81" w14:textId="77777777" w:rsidR="0025172F" w:rsidRDefault="00675C4A" w:rsidP="00E80966">
      <w:pPr>
        <w:pStyle w:val="TOC3"/>
        <w:rPr>
          <w:rFonts w:asciiTheme="minorHAnsi" w:eastAsiaTheme="minorEastAsia" w:hAnsiTheme="minorHAnsi" w:cstheme="minorBidi"/>
          <w:sz w:val="22"/>
          <w:szCs w:val="22"/>
          <w:rtl/>
        </w:rPr>
      </w:pPr>
      <w:hyperlink w:anchor="_Toc173746480" w:history="1">
        <w:r w:rsidR="0025172F" w:rsidRPr="008E335F">
          <w:rPr>
            <w:rStyle w:val="Hyperlink"/>
            <w:rtl/>
          </w:rPr>
          <w:t>הבי' הא' ברמב"ן דקרוב שאמר בפ"נ בכל נכסי לא נאמן אף לאשה דל"א פלגינן בפסול קורבה</w:t>
        </w:r>
      </w:hyperlink>
    </w:p>
    <w:p w14:paraId="7C5ADC40" w14:textId="77777777" w:rsidR="0025172F" w:rsidRDefault="00675C4A" w:rsidP="00E80966">
      <w:pPr>
        <w:pStyle w:val="TOC3"/>
        <w:rPr>
          <w:rFonts w:asciiTheme="minorHAnsi" w:eastAsiaTheme="minorEastAsia" w:hAnsiTheme="minorHAnsi" w:cstheme="minorBidi"/>
          <w:sz w:val="22"/>
          <w:szCs w:val="22"/>
          <w:rtl/>
        </w:rPr>
      </w:pPr>
      <w:hyperlink w:anchor="_Toc173746481" w:history="1">
        <w:r w:rsidR="0025172F" w:rsidRPr="008E335F">
          <w:rPr>
            <w:rStyle w:val="Hyperlink"/>
            <w:rtl/>
          </w:rPr>
          <w:t>הבי' הב' ברמב"ן דהאשה נשאת עפ"י הע"ח ובפ"נ לגילויי מילתא ופסול קורבא לא מבטל הכל</w:t>
        </w:r>
      </w:hyperlink>
    </w:p>
    <w:p w14:paraId="44C07597" w14:textId="77777777" w:rsidR="0025172F" w:rsidRDefault="00675C4A" w:rsidP="00E80966">
      <w:pPr>
        <w:pStyle w:val="TOC3"/>
        <w:rPr>
          <w:rFonts w:asciiTheme="minorHAnsi" w:eastAsiaTheme="minorEastAsia" w:hAnsiTheme="minorHAnsi" w:cstheme="minorBidi"/>
          <w:sz w:val="22"/>
          <w:szCs w:val="22"/>
          <w:rtl/>
        </w:rPr>
      </w:pPr>
      <w:hyperlink w:anchor="_Toc173746482" w:history="1">
        <w:r w:rsidR="0025172F" w:rsidRPr="008E335F">
          <w:rPr>
            <w:rStyle w:val="Hyperlink"/>
            <w:rtl/>
          </w:rPr>
          <w:t>בי' הרמב"ן דההו"א דא"א לעשות מעשה במקצת הגט ולכן ל"א פלגינן אך ל"ד לדין בטלה כולה</w:t>
        </w:r>
      </w:hyperlink>
    </w:p>
    <w:p w14:paraId="266C02E4" w14:textId="77777777" w:rsidR="0025172F" w:rsidRDefault="00675C4A" w:rsidP="0025172F">
      <w:pPr>
        <w:pStyle w:val="TOC1"/>
        <w:rPr>
          <w:rFonts w:asciiTheme="minorHAnsi" w:hAnsiTheme="minorHAnsi" w:cstheme="minorBidi"/>
          <w:b w:val="0"/>
          <w:bCs w:val="0"/>
          <w:caps w:val="0"/>
          <w:sz w:val="22"/>
          <w:szCs w:val="22"/>
          <w:rtl/>
        </w:rPr>
      </w:pPr>
      <w:hyperlink w:anchor="_Toc173746483" w:history="1">
        <w:r w:rsidR="0025172F" w:rsidRPr="008E335F">
          <w:rPr>
            <w:rStyle w:val="Hyperlink"/>
            <w:rtl/>
          </w:rPr>
          <w:t>בדין פלגינן בשטר בכל נכסי לב' בנ"א</w:t>
        </w:r>
      </w:hyperlink>
    </w:p>
    <w:p w14:paraId="18B7A0EC" w14:textId="7F922BEF" w:rsidR="0025172F" w:rsidRDefault="0025172F" w:rsidP="0025172F">
      <w:pPr>
        <w:pStyle w:val="afffffffff0"/>
        <w:rPr>
          <w:rtl/>
        </w:rPr>
      </w:pP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Ref172751355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יא)</w:t>
      </w:r>
      <w:r w:rsidRPr="00C80CC6">
        <w:rPr>
          <w:b/>
          <w:bCs/>
          <w:rtl/>
        </w:rPr>
        <w:fldChar w:fldCharType="end"/>
      </w:r>
      <w:r w:rsidRPr="00C80CC6">
        <w:rPr>
          <w:b/>
          <w:bCs/>
          <w:rtl/>
        </w:rPr>
        <w:t xml:space="preserve"> </w:t>
      </w:r>
      <w:r w:rsidRPr="00C80CC6">
        <w:rPr>
          <w:rFonts w:hint="cs"/>
          <w:rtl/>
        </w:rPr>
        <w:t>רי"ף במכות</w:t>
      </w:r>
      <w:r w:rsidRPr="00C80CC6">
        <w:rPr>
          <w:rtl/>
        </w:rPr>
        <w:t xml:space="preserve"> </w:t>
      </w:r>
      <w:r w:rsidRPr="00C80CC6">
        <w:rPr>
          <w:rStyle w:val="afffffffff3"/>
          <w:rtl/>
        </w:rPr>
        <w:t>(</w:t>
      </w:r>
      <w:r w:rsidRPr="00C80CC6">
        <w:rPr>
          <w:rStyle w:val="afffffffff3"/>
          <w:rFonts w:hint="cs"/>
          <w:rtl/>
        </w:rPr>
        <w:t>ג. מדה"ר, מהדו' עוז והדר עמ' ו'</w:t>
      </w:r>
      <w:r w:rsidRPr="00C80CC6">
        <w:rPr>
          <w:rStyle w:val="afffffffff3"/>
          <w:rtl/>
        </w:rPr>
        <w:t>)</w:t>
      </w:r>
      <w:r>
        <w:rPr>
          <w:rFonts w:cs="Guttman Hodes"/>
          <w:rtl/>
        </w:rPr>
        <w:t xml:space="preserve"> </w:t>
      </w:r>
      <w:r w:rsidRPr="00C80CC6">
        <w:rPr>
          <w:rFonts w:hint="cs"/>
          <w:rtl/>
        </w:rPr>
        <w:t>רמב"ם</w:t>
      </w:r>
      <w:r w:rsidRPr="00C80CC6">
        <w:rPr>
          <w:rtl/>
        </w:rPr>
        <w:t xml:space="preserve"> </w:t>
      </w:r>
      <w:r w:rsidRPr="00C80CC6">
        <w:rPr>
          <w:rStyle w:val="afffffffff3"/>
          <w:rtl/>
        </w:rPr>
        <w:t>(</w:t>
      </w:r>
      <w:r w:rsidRPr="00C80CC6">
        <w:rPr>
          <w:rStyle w:val="afffffffff3"/>
          <w:rFonts w:hint="cs"/>
          <w:rtl/>
        </w:rPr>
        <w:t>עדות פי"ד ה"ז</w:t>
      </w:r>
      <w:r w:rsidRPr="00C80CC6">
        <w:rPr>
          <w:rStyle w:val="afffffffff3"/>
          <w:rtl/>
        </w:rPr>
        <w:t>)</w:t>
      </w:r>
      <w:r>
        <w:rPr>
          <w:rFonts w:cs="Guttman Hodes"/>
          <w:rtl/>
        </w:rPr>
        <w:t xml:space="preserve"> </w:t>
      </w:r>
      <w:r w:rsidRPr="00C80CC6">
        <w:rPr>
          <w:rFonts w:hint="cs"/>
          <w:rtl/>
        </w:rPr>
        <w:t>אבן האזל</w:t>
      </w:r>
      <w:r w:rsidRPr="00C80CC6">
        <w:rPr>
          <w:rtl/>
        </w:rPr>
        <w:t xml:space="preserve"> </w:t>
      </w:r>
      <w:r w:rsidRPr="00C80CC6">
        <w:rPr>
          <w:rStyle w:val="afffffffff3"/>
          <w:rFonts w:hint="cs"/>
          <w:rtl/>
        </w:rPr>
        <w:t>(עי' אות</w:t>
      </w:r>
      <w:r w:rsidRPr="00C80CC6">
        <w:rPr>
          <w:rStyle w:val="afffffffff3"/>
          <w:rtl/>
        </w:rPr>
        <w:t xml:space="preserve">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Ref173272940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עג)</w:t>
      </w:r>
      <w:r w:rsidRPr="00C80CC6">
        <w:rPr>
          <w:rStyle w:val="afffffffff3"/>
          <w:rtl/>
        </w:rPr>
        <w:fldChar w:fldCharType="end"/>
      </w:r>
      <w:r>
        <w:rPr>
          <w:rFonts w:cs="Guttman Hodes"/>
          <w:rtl/>
        </w:rPr>
        <w:t xml:space="preserve"> </w:t>
      </w:r>
      <w:r w:rsidRPr="00C80CC6">
        <w:rPr>
          <w:rFonts w:hint="cs"/>
          <w:rtl/>
        </w:rPr>
        <w:t>ריטב"א</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Ref173618249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לו)</w:t>
      </w:r>
      <w:r w:rsidRPr="00C80CC6">
        <w:rPr>
          <w:rStyle w:val="afffffffff3"/>
          <w:rtl/>
        </w:rPr>
        <w:fldChar w:fldCharType="end"/>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Ref172752145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יב)</w:t>
      </w:r>
      <w:r w:rsidRPr="00C80CC6">
        <w:rPr>
          <w:b/>
          <w:bCs/>
          <w:rtl/>
        </w:rPr>
        <w:fldChar w:fldCharType="end"/>
      </w:r>
      <w:r w:rsidRPr="00C80CC6">
        <w:rPr>
          <w:b/>
          <w:bCs/>
          <w:rtl/>
        </w:rPr>
        <w:t xml:space="preserve"> </w:t>
      </w:r>
      <w:r w:rsidRPr="00C80CC6">
        <w:rPr>
          <w:rFonts w:hint="cs"/>
          <w:rtl/>
        </w:rPr>
        <w:t>ראב"ד בהשג' על הרי"ף במכות</w:t>
      </w:r>
      <w:r w:rsidRPr="00C80CC6">
        <w:rPr>
          <w:rtl/>
        </w:rPr>
        <w:t xml:space="preserve"> </w:t>
      </w:r>
      <w:r w:rsidRPr="00C80CC6">
        <w:rPr>
          <w:rStyle w:val="afffffffff3"/>
          <w:rtl/>
        </w:rPr>
        <w:t>(</w:t>
      </w:r>
      <w:r w:rsidRPr="00C80CC6">
        <w:rPr>
          <w:rStyle w:val="afffffffff3"/>
          <w:rFonts w:hint="cs"/>
          <w:rtl/>
        </w:rPr>
        <w:t xml:space="preserve">ג. מדה"ר </w:t>
      </w:r>
      <w:r w:rsidRPr="00C80CC6">
        <w:rPr>
          <w:rStyle w:val="afffffffff3"/>
          <w:rtl/>
        </w:rPr>
        <w:t>ד"ה איכא</w:t>
      </w:r>
      <w:r w:rsidRPr="00C80CC6">
        <w:rPr>
          <w:rStyle w:val="afffffffff3"/>
          <w:rFonts w:hint="cs"/>
          <w:rtl/>
        </w:rPr>
        <w:t>, מהדו' עוז והדר עמ' ו'</w:t>
      </w:r>
      <w:r w:rsidRPr="00C80CC6">
        <w:rPr>
          <w:rStyle w:val="afffffffff3"/>
          <w:rtl/>
        </w:rPr>
        <w:t>)</w:t>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Ref173268858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יד)</w:t>
      </w:r>
      <w:r w:rsidRPr="00C80CC6">
        <w:rPr>
          <w:b/>
          <w:bCs/>
          <w:rtl/>
        </w:rPr>
        <w:fldChar w:fldCharType="end"/>
      </w:r>
      <w:r w:rsidRPr="00C80CC6">
        <w:rPr>
          <w:rFonts w:hint="cs"/>
          <w:b/>
          <w:bCs/>
          <w:rtl/>
        </w:rPr>
        <w:t xml:space="preserve"> </w:t>
      </w:r>
      <w:r w:rsidRPr="00C80CC6">
        <w:rPr>
          <w:rFonts w:hint="cs"/>
          <w:rtl/>
        </w:rPr>
        <w:t>בעה"מ</w:t>
      </w:r>
      <w:r w:rsidRPr="00C80CC6">
        <w:rPr>
          <w:rtl/>
        </w:rPr>
        <w:t xml:space="preserve"> </w:t>
      </w:r>
      <w:r w:rsidRPr="00C80CC6">
        <w:rPr>
          <w:rFonts w:hint="cs"/>
          <w:rtl/>
        </w:rPr>
        <w:t>במכות</w:t>
      </w:r>
      <w:r w:rsidRPr="00C80CC6">
        <w:rPr>
          <w:rtl/>
        </w:rPr>
        <w:t xml:space="preserve"> </w:t>
      </w:r>
      <w:r w:rsidRPr="00C80CC6">
        <w:rPr>
          <w:rStyle w:val="afffffffff3"/>
          <w:rtl/>
        </w:rPr>
        <w:t>(</w:t>
      </w:r>
      <w:r w:rsidRPr="00C80CC6">
        <w:rPr>
          <w:rStyle w:val="afffffffff3"/>
          <w:rFonts w:hint="cs"/>
          <w:rtl/>
        </w:rPr>
        <w:t>ג. מדה"ר ד"ה אילעא, מהדו' עוז והדר עמ' ח' ד"ה ומה שכתב</w:t>
      </w:r>
      <w:r w:rsidRPr="00C80CC6">
        <w:rPr>
          <w:rStyle w:val="afffffffff3"/>
          <w:rtl/>
        </w:rPr>
        <w:t>)</w:t>
      </w:r>
      <w:r>
        <w:rPr>
          <w:rFonts w:cs="Guttman Hodes"/>
          <w:rtl/>
        </w:rPr>
        <w:t xml:space="preserve"> </w:t>
      </w:r>
      <w:r w:rsidRPr="00C80CC6">
        <w:rPr>
          <w:rFonts w:hint="cs"/>
          <w:rtl/>
        </w:rPr>
        <w:t>רמב"ן במכות</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Fonts w:hint="cs"/>
        </w:rPr>
        <w:instrText>REF</w:instrText>
      </w:r>
      <w:r w:rsidRPr="00C80CC6">
        <w:rPr>
          <w:rStyle w:val="afffffffff3"/>
          <w:rFonts w:hint="cs"/>
          <w:rtl/>
        </w:rPr>
        <w:instrText xml:space="preserve"> _</w:instrText>
      </w:r>
      <w:r w:rsidRPr="00C80CC6">
        <w:rPr>
          <w:rStyle w:val="afffffffff3"/>
          <w:rFonts w:hint="cs"/>
        </w:rPr>
        <w:instrText>Ref172803050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כא)</w:t>
      </w:r>
      <w:r w:rsidRPr="00C80CC6">
        <w:rPr>
          <w:rStyle w:val="afffffffff3"/>
          <w:rtl/>
        </w:rPr>
        <w:fldChar w:fldCharType="end"/>
      </w:r>
      <w:r w:rsidRPr="00C80CC6">
        <w:rPr>
          <w:rFonts w:hint="cs"/>
          <w:rtl/>
        </w:rPr>
        <w:t xml:space="preserve"> בשם</w:t>
      </w:r>
      <w:r w:rsidRPr="00C80CC6">
        <w:rPr>
          <w:rtl/>
        </w:rPr>
        <w:t xml:space="preserve"> </w:t>
      </w:r>
      <w:r w:rsidRPr="00C80CC6">
        <w:rPr>
          <w:rFonts w:hint="cs"/>
          <w:rtl/>
        </w:rPr>
        <w:t>הראב"ד בתשו'</w:t>
      </w:r>
      <w:r w:rsidRPr="00582188">
        <w:rPr>
          <w:rFonts w:hint="cs"/>
          <w:rtl/>
        </w:rPr>
        <w:t xml:space="preserve"> רמב"ן במלחמות במכות</w:t>
      </w:r>
      <w:r w:rsidRPr="00582188">
        <w:rPr>
          <w:rtl/>
        </w:rPr>
        <w:t xml:space="preserve"> </w:t>
      </w:r>
      <w:r w:rsidRPr="00582188">
        <w:rPr>
          <w:rStyle w:val="afffffffff3"/>
          <w:rtl/>
        </w:rPr>
        <w:t>(</w:t>
      </w:r>
      <w:r w:rsidRPr="00582188">
        <w:rPr>
          <w:rStyle w:val="afffffffff3"/>
          <w:rFonts w:hint="cs"/>
          <w:rtl/>
        </w:rPr>
        <w:t>ג. מדה"ר ד"ה אבל, מהדו' עוז והדר עמ' ז'</w:t>
      </w:r>
      <w:r w:rsidRPr="00582188">
        <w:rPr>
          <w:rStyle w:val="afffffffff3"/>
          <w:rtl/>
        </w:rPr>
        <w:t>)</w:t>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Ref173140630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טז)</w:t>
      </w:r>
      <w:r w:rsidRPr="00C80CC6">
        <w:rPr>
          <w:b/>
          <w:bCs/>
          <w:rtl/>
        </w:rPr>
        <w:fldChar w:fldCharType="end"/>
      </w:r>
      <w:r w:rsidRPr="00C80CC6">
        <w:rPr>
          <w:rFonts w:hint="cs"/>
          <w:b/>
          <w:bCs/>
          <w:rtl/>
        </w:rPr>
        <w:t xml:space="preserve"> </w:t>
      </w:r>
      <w:r w:rsidRPr="00C80CC6">
        <w:rPr>
          <w:rFonts w:hint="cs"/>
          <w:rtl/>
        </w:rPr>
        <w:t>רמב"ן</w:t>
      </w:r>
      <w:r w:rsidRPr="00C80CC6">
        <w:rPr>
          <w:rtl/>
        </w:rPr>
        <w:t xml:space="preserve"> </w:t>
      </w:r>
      <w:r w:rsidRPr="00C80CC6">
        <w:rPr>
          <w:rFonts w:hint="cs"/>
          <w:rtl/>
        </w:rPr>
        <w:t>בסוגיין</w:t>
      </w:r>
      <w:r w:rsidRPr="00C80CC6">
        <w:rPr>
          <w:rtl/>
        </w:rPr>
        <w:t xml:space="preserve"> </w:t>
      </w:r>
      <w:r w:rsidRPr="00C80CC6">
        <w:rPr>
          <w:rStyle w:val="afffffffff3"/>
          <w:rtl/>
        </w:rPr>
        <w:t>(</w:t>
      </w:r>
      <w:r w:rsidRPr="00C80CC6">
        <w:rPr>
          <w:rStyle w:val="afffffffff3"/>
          <w:rFonts w:hint="cs"/>
          <w:rtl/>
        </w:rPr>
        <w:t>ד"ה ואסיקנא</w:t>
      </w:r>
      <w:r w:rsidRPr="00C80CC6">
        <w:rPr>
          <w:rStyle w:val="afffffffff3"/>
          <w:rtl/>
        </w:rPr>
        <w:t>)</w:t>
      </w:r>
      <w:r>
        <w:rPr>
          <w:rFonts w:cs="Guttman Hodes"/>
          <w:rtl/>
        </w:rPr>
        <w:t xml:space="preserve"> </w:t>
      </w:r>
      <w:r w:rsidRPr="00C80CC6">
        <w:rPr>
          <w:rFonts w:hint="cs"/>
          <w:rtl/>
        </w:rPr>
        <w:t xml:space="preserve">ר"ן </w:t>
      </w:r>
      <w:r w:rsidRPr="00C80CC6">
        <w:rPr>
          <w:rStyle w:val="afffffffff3"/>
          <w:rtl/>
        </w:rPr>
        <w:t>(</w:t>
      </w:r>
      <w:r w:rsidRPr="00C80CC6">
        <w:rPr>
          <w:rStyle w:val="afffffffff3"/>
          <w:rFonts w:hint="cs"/>
          <w:rtl/>
        </w:rPr>
        <w:t>ד"ה אעפ"י, ב: מדה"ר ד"ה וסלקא, מהדו' עוז והדר עמ' ו' ד"ה אלא</w:t>
      </w:r>
      <w:r w:rsidRPr="00C80CC6">
        <w:rPr>
          <w:rStyle w:val="afffffffff3"/>
          <w:rtl/>
        </w:rPr>
        <w:t>)</w:t>
      </w:r>
      <w:r>
        <w:rPr>
          <w:rFonts w:cs="Guttman Hodes"/>
          <w:rtl/>
        </w:rPr>
        <w:t xml:space="preserve"> </w:t>
      </w:r>
      <w:r w:rsidRPr="00C80CC6">
        <w:rPr>
          <w:rFonts w:hint="cs"/>
          <w:rtl/>
        </w:rPr>
        <w:t>הגר"ח</w:t>
      </w:r>
      <w:r w:rsidRPr="00C80CC6">
        <w:rPr>
          <w:rtl/>
        </w:rPr>
        <w:t xml:space="preserve"> </w:t>
      </w:r>
      <w:r w:rsidRPr="00C80CC6">
        <w:rPr>
          <w:rStyle w:val="afffffffff3"/>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Ref173709919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ע)</w:t>
      </w:r>
      <w:r w:rsidRPr="00C80CC6">
        <w:rPr>
          <w:rStyle w:val="afffffffff3"/>
          <w:rtl/>
        </w:rPr>
        <w:fldChar w:fldCharType="end"/>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Ref172822535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יז)</w:t>
      </w:r>
      <w:r w:rsidRPr="00C80CC6">
        <w:rPr>
          <w:b/>
          <w:bCs/>
          <w:rtl/>
        </w:rPr>
        <w:fldChar w:fldCharType="end"/>
      </w:r>
      <w:r w:rsidRPr="00C80CC6">
        <w:rPr>
          <w:b/>
          <w:bCs/>
          <w:rtl/>
        </w:rPr>
        <w:t xml:space="preserve"> </w:t>
      </w:r>
      <w:r w:rsidRPr="00C80CC6">
        <w:rPr>
          <w:rFonts w:hint="cs"/>
          <w:rtl/>
        </w:rPr>
        <w:t>רמב"ן בסוגיין</w:t>
      </w:r>
      <w:r w:rsidRPr="00C80CC6">
        <w:rPr>
          <w:rtl/>
        </w:rPr>
        <w:t xml:space="preserve"> </w:t>
      </w:r>
      <w:r w:rsidRPr="00C80CC6">
        <w:rPr>
          <w:rStyle w:val="afffffffff3"/>
          <w:rtl/>
        </w:rPr>
        <w:t>(</w:t>
      </w:r>
      <w:r w:rsidRPr="00C80CC6">
        <w:rPr>
          <w:rStyle w:val="afffffffff3"/>
          <w:rFonts w:hint="cs"/>
          <w:rtl/>
        </w:rPr>
        <w:t>ד"ה אבל</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Ref172822667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יח)</w:t>
      </w:r>
      <w:r w:rsidRPr="00C80CC6">
        <w:rPr>
          <w:b/>
          <w:bCs/>
          <w:rtl/>
        </w:rPr>
        <w:fldChar w:fldCharType="end"/>
      </w:r>
      <w:r w:rsidRPr="00C80CC6">
        <w:rPr>
          <w:b/>
          <w:bCs/>
          <w:rtl/>
        </w:rPr>
        <w:t xml:space="preserve"> </w:t>
      </w:r>
      <w:r w:rsidRPr="00C80CC6">
        <w:rPr>
          <w:rFonts w:hint="cs"/>
          <w:rtl/>
        </w:rPr>
        <w:t>רמב"ן בסוגיין</w:t>
      </w:r>
      <w:r w:rsidRPr="00C80CC6">
        <w:rPr>
          <w:rtl/>
        </w:rPr>
        <w:t xml:space="preserve"> </w:t>
      </w:r>
      <w:r w:rsidRPr="00C80CC6">
        <w:rPr>
          <w:rStyle w:val="afffffffff3"/>
          <w:rtl/>
        </w:rPr>
        <w:t>(</w:t>
      </w:r>
      <w:r w:rsidRPr="00C80CC6">
        <w:rPr>
          <w:rStyle w:val="afffffffff3"/>
          <w:rFonts w:hint="cs"/>
          <w:rtl/>
        </w:rPr>
        <w:t>ד"ה ורבנו</w:t>
      </w:r>
      <w:r w:rsidRPr="00C80CC6">
        <w:rPr>
          <w:rStyle w:val="afffffffff3"/>
          <w:rtl/>
        </w:rPr>
        <w:t>)</w:t>
      </w:r>
      <w:r>
        <w:rPr>
          <w:rFonts w:cs="Guttman Hodes"/>
          <w:rtl/>
        </w:rPr>
        <w:t xml:space="preserve"> </w:t>
      </w:r>
      <w:r w:rsidRPr="00C80CC6">
        <w:rPr>
          <w:rtl/>
        </w:rPr>
        <w:t>ה</w:t>
      </w:r>
      <w:r w:rsidRPr="00C80CC6">
        <w:rPr>
          <w:rFonts w:hint="cs"/>
          <w:rtl/>
        </w:rPr>
        <w:t>גר"ח</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Ref173508214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עב)</w:t>
      </w:r>
      <w:r w:rsidRPr="00C80CC6">
        <w:rPr>
          <w:rStyle w:val="afffffffff3"/>
          <w:rtl/>
        </w:rPr>
        <w:fldChar w:fldCharType="end"/>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Ref172796966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כא)</w:t>
      </w:r>
      <w:r w:rsidRPr="00C80CC6">
        <w:rPr>
          <w:b/>
          <w:bCs/>
          <w:rtl/>
        </w:rPr>
        <w:fldChar w:fldCharType="end"/>
      </w:r>
      <w:r w:rsidRPr="00C80CC6">
        <w:rPr>
          <w:b/>
          <w:bCs/>
          <w:rtl/>
        </w:rPr>
        <w:t xml:space="preserve"> </w:t>
      </w:r>
      <w:r w:rsidRPr="00C80CC6">
        <w:rPr>
          <w:rFonts w:hint="cs"/>
          <w:rtl/>
        </w:rPr>
        <w:t>רמב"ן במכות</w:t>
      </w:r>
      <w:r w:rsidRPr="00C80CC6">
        <w:rPr>
          <w:rtl/>
        </w:rPr>
        <w:t xml:space="preserve"> </w:t>
      </w:r>
      <w:r w:rsidRPr="00C80CC6">
        <w:rPr>
          <w:rStyle w:val="afffffffff3"/>
          <w:rtl/>
        </w:rPr>
        <w:t>(</w:t>
      </w:r>
      <w:r w:rsidRPr="00C80CC6">
        <w:rPr>
          <w:rStyle w:val="afffffffff3"/>
          <w:rFonts w:hint="cs"/>
          <w:rtl/>
        </w:rPr>
        <w:t xml:space="preserve">ד"ה </w:t>
      </w:r>
      <w:r w:rsidRPr="00C80CC6">
        <w:rPr>
          <w:rStyle w:val="afffffffff3"/>
          <w:rtl/>
        </w:rPr>
        <w:t>והרב אב"ד)</w:t>
      </w:r>
      <w:r w:rsidRPr="00C80CC6">
        <w:rPr>
          <w:rFonts w:hint="cs"/>
          <w:rtl/>
        </w:rPr>
        <w:t xml:space="preserve"> והרא"ש במכות</w:t>
      </w:r>
      <w:r w:rsidRPr="00C80CC6">
        <w:rPr>
          <w:rtl/>
        </w:rPr>
        <w:t xml:space="preserve"> </w:t>
      </w:r>
      <w:r w:rsidRPr="00C80CC6">
        <w:rPr>
          <w:rStyle w:val="afffffffff3"/>
          <w:rtl/>
        </w:rPr>
        <w:t>(</w:t>
      </w:r>
      <w:r w:rsidRPr="00C80CC6">
        <w:rPr>
          <w:rStyle w:val="afffffffff3"/>
          <w:rFonts w:hint="cs"/>
          <w:rtl/>
        </w:rPr>
        <w:t>פ"א סי' י"ג</w:t>
      </w:r>
      <w:r w:rsidRPr="00C80CC6">
        <w:rPr>
          <w:rStyle w:val="afffffffff3"/>
          <w:rtl/>
        </w:rPr>
        <w:t>)</w:t>
      </w:r>
      <w:r>
        <w:rPr>
          <w:rFonts w:cs="Guttman Hodes" w:hint="cs"/>
          <w:rtl/>
        </w:rPr>
        <w:t xml:space="preserve"> </w:t>
      </w:r>
      <w:r w:rsidRPr="00C80CC6">
        <w:rPr>
          <w:rFonts w:hint="cs"/>
          <w:rtl/>
        </w:rPr>
        <w:t>בשם הראב"ד בתשו'</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Ref172825527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כב)</w:t>
      </w:r>
      <w:r w:rsidRPr="00C80CC6">
        <w:rPr>
          <w:b/>
          <w:bCs/>
          <w:rtl/>
        </w:rPr>
        <w:fldChar w:fldCharType="end"/>
      </w:r>
      <w:r w:rsidRPr="00C80CC6">
        <w:rPr>
          <w:b/>
          <w:bCs/>
          <w:rtl/>
        </w:rPr>
        <w:t xml:space="preserve"> </w:t>
      </w:r>
      <w:r w:rsidRPr="00C80CC6">
        <w:rPr>
          <w:rFonts w:hint="cs"/>
          <w:rtl/>
        </w:rPr>
        <w:t>רמב"ן במכות</w:t>
      </w:r>
      <w:r w:rsidRPr="00C80CC6">
        <w:rPr>
          <w:rtl/>
        </w:rPr>
        <w:t xml:space="preserve"> </w:t>
      </w:r>
      <w:r w:rsidRPr="00C80CC6">
        <w:rPr>
          <w:rStyle w:val="afffffffff3"/>
          <w:rtl/>
        </w:rPr>
        <w:t>(</w:t>
      </w:r>
      <w:r w:rsidRPr="00C80CC6">
        <w:rPr>
          <w:rStyle w:val="afffffffff3"/>
          <w:rFonts w:hint="cs"/>
          <w:rtl/>
        </w:rPr>
        <w:t>ז. ד"ה ומצינו</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Ref172804274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כג)</w:t>
      </w:r>
      <w:r w:rsidRPr="00C80CC6">
        <w:rPr>
          <w:b/>
          <w:bCs/>
          <w:rtl/>
        </w:rPr>
        <w:fldChar w:fldCharType="end"/>
      </w:r>
      <w:r w:rsidRPr="00C80CC6">
        <w:rPr>
          <w:b/>
          <w:bCs/>
          <w:rtl/>
        </w:rPr>
        <w:t xml:space="preserve"> </w:t>
      </w:r>
      <w:r w:rsidRPr="00C80CC6">
        <w:rPr>
          <w:rFonts w:hint="cs"/>
          <w:rtl/>
        </w:rPr>
        <w:t>רמב"ן במכות</w:t>
      </w:r>
      <w:r w:rsidRPr="00C80CC6">
        <w:rPr>
          <w:rtl/>
        </w:rPr>
        <w:t xml:space="preserve"> </w:t>
      </w:r>
      <w:r w:rsidRPr="00C80CC6">
        <w:rPr>
          <w:rStyle w:val="afffffffff3"/>
          <w:rtl/>
        </w:rPr>
        <w:t>(</w:t>
      </w:r>
      <w:r w:rsidRPr="00C80CC6">
        <w:rPr>
          <w:rStyle w:val="afffffffff3"/>
          <w:rFonts w:hint="cs"/>
          <w:rtl/>
        </w:rPr>
        <w:t>ז. ד"ה והך</w:t>
      </w:r>
      <w:r w:rsidRPr="00C80CC6">
        <w:rPr>
          <w:rStyle w:val="afffffffff3"/>
          <w:rtl/>
        </w:rPr>
        <w:t>)</w:t>
      </w:r>
      <w:r>
        <w:rPr>
          <w:rFonts w:cs="Guttman Hodes"/>
          <w:rtl/>
        </w:rPr>
        <w:t xml:space="preserve"> </w:t>
      </w:r>
      <w:r w:rsidRPr="00C80CC6">
        <w:rPr>
          <w:rFonts w:hint="cs"/>
          <w:rtl/>
        </w:rPr>
        <w:t>רא"ש במכות</w:t>
      </w:r>
      <w:r w:rsidRPr="00C80CC6">
        <w:rPr>
          <w:rtl/>
        </w:rPr>
        <w:t xml:space="preserve"> </w:t>
      </w:r>
      <w:r w:rsidRPr="00C80CC6">
        <w:rPr>
          <w:rStyle w:val="afffffffff3"/>
          <w:rtl/>
        </w:rPr>
        <w:t>(</w:t>
      </w:r>
      <w:r w:rsidRPr="00C80CC6">
        <w:rPr>
          <w:rStyle w:val="afffffffff3"/>
          <w:rFonts w:hint="cs"/>
          <w:rtl/>
        </w:rPr>
        <w:t>פ"א סי' י"ג</w:t>
      </w:r>
      <w:r w:rsidRPr="00C80CC6">
        <w:rPr>
          <w:rStyle w:val="afffffffff3"/>
          <w:rtl/>
        </w:rPr>
        <w:t>)</w:t>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Ref173141158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כד)</w:t>
      </w:r>
      <w:r w:rsidRPr="00C80CC6">
        <w:rPr>
          <w:b/>
          <w:bCs/>
          <w:rtl/>
        </w:rPr>
        <w:fldChar w:fldCharType="end"/>
      </w:r>
      <w:r w:rsidRPr="00C80CC6">
        <w:rPr>
          <w:rFonts w:hint="cs"/>
          <w:b/>
          <w:bCs/>
          <w:rtl/>
        </w:rPr>
        <w:t xml:space="preserve"> </w:t>
      </w:r>
      <w:r w:rsidRPr="00C80CC6">
        <w:rPr>
          <w:rFonts w:hint="cs"/>
          <w:rtl/>
        </w:rPr>
        <w:t>רמב"ן במכות</w:t>
      </w:r>
      <w:r w:rsidRPr="00C80CC6">
        <w:rPr>
          <w:rtl/>
        </w:rPr>
        <w:t xml:space="preserve"> </w:t>
      </w:r>
      <w:r w:rsidRPr="00C80CC6">
        <w:rPr>
          <w:rStyle w:val="afffffffff3"/>
          <w:rtl/>
        </w:rPr>
        <w:t>(</w:t>
      </w:r>
      <w:r w:rsidRPr="00C80CC6">
        <w:rPr>
          <w:rStyle w:val="afffffffff3"/>
          <w:rFonts w:hint="cs"/>
          <w:rtl/>
        </w:rPr>
        <w:t>ז. סוד"ה והוי יודע</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Ref172804435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כה)</w:t>
      </w:r>
      <w:r w:rsidRPr="00C80CC6">
        <w:rPr>
          <w:b/>
          <w:bCs/>
          <w:rtl/>
        </w:rPr>
        <w:fldChar w:fldCharType="end"/>
      </w:r>
      <w:r w:rsidRPr="00C80CC6">
        <w:rPr>
          <w:b/>
          <w:bCs/>
          <w:rtl/>
        </w:rPr>
        <w:t xml:space="preserve"> </w:t>
      </w:r>
      <w:r w:rsidRPr="00C80CC6">
        <w:rPr>
          <w:rFonts w:hint="cs"/>
          <w:rtl/>
        </w:rPr>
        <w:t>רמב"ן במכות</w:t>
      </w:r>
      <w:r w:rsidRPr="00C80CC6">
        <w:rPr>
          <w:rtl/>
        </w:rPr>
        <w:t xml:space="preserve"> </w:t>
      </w:r>
      <w:r w:rsidRPr="00C80CC6">
        <w:rPr>
          <w:rStyle w:val="afffffffff3"/>
          <w:rtl/>
        </w:rPr>
        <w:t>(</w:t>
      </w:r>
      <w:r w:rsidRPr="00C80CC6">
        <w:rPr>
          <w:rStyle w:val="afffffffff3"/>
          <w:rFonts w:hint="cs"/>
          <w:rtl/>
        </w:rPr>
        <w:t>ז. ד"ה ושמא</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Ref172836584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כח)</w:t>
      </w:r>
      <w:r w:rsidRPr="00C80CC6">
        <w:rPr>
          <w:b/>
          <w:bCs/>
          <w:rtl/>
        </w:rPr>
        <w:fldChar w:fldCharType="end"/>
      </w:r>
      <w:r w:rsidRPr="00C80CC6">
        <w:rPr>
          <w:b/>
          <w:bCs/>
          <w:rtl/>
        </w:rPr>
        <w:t xml:space="preserve"> </w:t>
      </w:r>
      <w:r w:rsidRPr="00C80CC6">
        <w:rPr>
          <w:rFonts w:hint="cs"/>
          <w:rtl/>
        </w:rPr>
        <w:t>רא"ש במכות</w:t>
      </w:r>
      <w:r w:rsidRPr="00C80CC6">
        <w:rPr>
          <w:rtl/>
        </w:rPr>
        <w:t xml:space="preserve"> </w:t>
      </w:r>
      <w:r w:rsidRPr="00C80CC6">
        <w:rPr>
          <w:rStyle w:val="afffffffff3"/>
          <w:rtl/>
        </w:rPr>
        <w:t>(</w:t>
      </w:r>
      <w:r w:rsidRPr="00C80CC6">
        <w:rPr>
          <w:rStyle w:val="afffffffff3"/>
          <w:rFonts w:hint="cs"/>
          <w:rtl/>
        </w:rPr>
        <w:t>פ"א סי' י"ג</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Ref172880665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ל)</w:t>
      </w:r>
      <w:r w:rsidRPr="00C80CC6">
        <w:rPr>
          <w:b/>
          <w:bCs/>
          <w:rtl/>
        </w:rPr>
        <w:fldChar w:fldCharType="end"/>
      </w:r>
      <w:r w:rsidRPr="00C80CC6">
        <w:rPr>
          <w:b/>
          <w:bCs/>
          <w:rtl/>
        </w:rPr>
        <w:t xml:space="preserve"> </w:t>
      </w:r>
      <w:r w:rsidRPr="00C80CC6">
        <w:rPr>
          <w:rFonts w:hint="cs"/>
          <w:rtl/>
        </w:rPr>
        <w:t>ראבי"ה</w:t>
      </w:r>
      <w:r w:rsidRPr="00C80CC6">
        <w:rPr>
          <w:rtl/>
        </w:rPr>
        <w:t xml:space="preserve"> </w:t>
      </w:r>
      <w:r w:rsidRPr="00C80CC6">
        <w:rPr>
          <w:rStyle w:val="afffffffff3"/>
          <w:rFonts w:hint="cs"/>
          <w:rtl/>
        </w:rPr>
        <w:t>(</w:t>
      </w:r>
      <w:r w:rsidRPr="00C80CC6">
        <w:rPr>
          <w:rStyle w:val="afffffffff3"/>
          <w:rtl/>
        </w:rPr>
        <w:t xml:space="preserve">תשובות </w:t>
      </w:r>
      <w:r w:rsidRPr="00C80CC6">
        <w:rPr>
          <w:rStyle w:val="afffffffff3"/>
          <w:rFonts w:hint="cs"/>
          <w:rtl/>
        </w:rPr>
        <w:t>סו"ס תתקל"ה, ד"ה ודקית</w:t>
      </w:r>
      <w:r w:rsidRPr="00C80CC6">
        <w:rPr>
          <w:rStyle w:val="afffffffff3"/>
          <w:rtl/>
        </w:rPr>
        <w:t>)</w:t>
      </w:r>
      <w:r>
        <w:rPr>
          <w:rFonts w:cs="Guttman Hodes"/>
          <w:rtl/>
        </w:rPr>
        <w:t>.</w:t>
      </w:r>
    </w:p>
    <w:p w14:paraId="57A54B22" w14:textId="77777777" w:rsidR="0025172F" w:rsidRDefault="00675C4A" w:rsidP="0025172F">
      <w:pPr>
        <w:pStyle w:val="TOC2"/>
        <w:rPr>
          <w:rFonts w:cstheme="minorBidi"/>
          <w:b w:val="0"/>
          <w:bCs w:val="0"/>
          <w:sz w:val="22"/>
          <w:szCs w:val="22"/>
          <w:rtl/>
        </w:rPr>
      </w:pPr>
      <w:hyperlink w:anchor="_Toc173746484" w:history="1">
        <w:r w:rsidR="0025172F" w:rsidRPr="008E335F">
          <w:rPr>
            <w:rStyle w:val="Hyperlink"/>
            <w:rtl/>
          </w:rPr>
          <w:t>בי' הרי"ף והרמב"ם דקיי"ל כריו"ח בירושלמי ומ' דל"א פלגינן</w:t>
        </w:r>
      </w:hyperlink>
    </w:p>
    <w:p w14:paraId="7B40498A" w14:textId="77777777" w:rsidR="0025172F" w:rsidRDefault="00675C4A" w:rsidP="00E80966">
      <w:pPr>
        <w:pStyle w:val="TOC3"/>
        <w:rPr>
          <w:rFonts w:asciiTheme="minorHAnsi" w:eastAsiaTheme="minorEastAsia" w:hAnsiTheme="minorHAnsi" w:cstheme="minorBidi"/>
          <w:sz w:val="22"/>
          <w:szCs w:val="22"/>
          <w:rtl/>
        </w:rPr>
      </w:pPr>
      <w:hyperlink w:anchor="_Toc173746485" w:history="1">
        <w:r w:rsidR="0025172F" w:rsidRPr="008E335F">
          <w:rPr>
            <w:rStyle w:val="Hyperlink"/>
            <w:rtl/>
          </w:rPr>
          <w:t>ד' הרי"ף והרמב"ם דכותב כל נכסיו לב' בנ"א והע"ח קרובים לא' דקיי"ל כריו"ח דהשטר פסול</w:t>
        </w:r>
      </w:hyperlink>
    </w:p>
    <w:p w14:paraId="6C522C70" w14:textId="77777777" w:rsidR="0025172F" w:rsidRDefault="00675C4A" w:rsidP="0025172F">
      <w:pPr>
        <w:pStyle w:val="TOC2"/>
        <w:rPr>
          <w:rFonts w:cstheme="minorBidi"/>
          <w:b w:val="0"/>
          <w:bCs w:val="0"/>
          <w:sz w:val="22"/>
          <w:szCs w:val="22"/>
          <w:rtl/>
        </w:rPr>
      </w:pPr>
      <w:hyperlink w:anchor="_Toc173746486" w:history="1">
        <w:r w:rsidR="0025172F" w:rsidRPr="008E335F">
          <w:rPr>
            <w:rStyle w:val="Hyperlink"/>
            <w:rtl/>
          </w:rPr>
          <w:t>בי' הראב"ד דקיי"ל כר"ל דאמרי' פלגי' כדאי' בסוגיין בכל נכסי</w:t>
        </w:r>
      </w:hyperlink>
    </w:p>
    <w:p w14:paraId="277FC7E4" w14:textId="77777777" w:rsidR="0025172F" w:rsidRDefault="00675C4A" w:rsidP="00E80966">
      <w:pPr>
        <w:pStyle w:val="TOC3"/>
        <w:rPr>
          <w:rFonts w:asciiTheme="minorHAnsi" w:eastAsiaTheme="minorEastAsia" w:hAnsiTheme="minorHAnsi" w:cstheme="minorBidi"/>
          <w:sz w:val="22"/>
          <w:szCs w:val="22"/>
          <w:rtl/>
        </w:rPr>
      </w:pPr>
      <w:hyperlink w:anchor="_Toc173746487" w:history="1">
        <w:r w:rsidR="0025172F" w:rsidRPr="008E335F">
          <w:rPr>
            <w:rStyle w:val="Hyperlink"/>
            <w:rtl/>
          </w:rPr>
          <w:t>בי' הי"מ בראב"ד דמדברי רבא בסוגיין דבתרי גופי פלגינן דיבורא בשטר מבו' דלא קיי"ל כריו"ח</w:t>
        </w:r>
      </w:hyperlink>
    </w:p>
    <w:p w14:paraId="6C242B66" w14:textId="77777777" w:rsidR="0025172F" w:rsidRDefault="00675C4A" w:rsidP="00E80966">
      <w:pPr>
        <w:pStyle w:val="TOC3"/>
        <w:rPr>
          <w:rFonts w:asciiTheme="minorHAnsi" w:eastAsiaTheme="minorEastAsia" w:hAnsiTheme="minorHAnsi" w:cstheme="minorBidi"/>
          <w:sz w:val="22"/>
          <w:szCs w:val="22"/>
          <w:rtl/>
        </w:rPr>
      </w:pPr>
      <w:hyperlink w:anchor="_Toc173746488" w:history="1">
        <w:r w:rsidR="0025172F" w:rsidRPr="008E335F">
          <w:rPr>
            <w:rStyle w:val="Hyperlink"/>
            <w:rtl/>
          </w:rPr>
          <w:t>בי' עוד י"מ בראב"ד דהא דקיי"ל כריו"ח הוא כיון דהוי כמזוייף מתוכו ואי העידו בע"פ כשר</w:t>
        </w:r>
      </w:hyperlink>
    </w:p>
    <w:p w14:paraId="42A1E363" w14:textId="77777777" w:rsidR="0025172F" w:rsidRDefault="00675C4A" w:rsidP="0025172F">
      <w:pPr>
        <w:pStyle w:val="TOC2"/>
        <w:rPr>
          <w:rFonts w:cstheme="minorBidi"/>
          <w:b w:val="0"/>
          <w:bCs w:val="0"/>
          <w:sz w:val="22"/>
          <w:szCs w:val="22"/>
          <w:rtl/>
        </w:rPr>
      </w:pPr>
      <w:hyperlink w:anchor="_Toc173746489" w:history="1">
        <w:r w:rsidR="0025172F" w:rsidRPr="008E335F">
          <w:rPr>
            <w:rStyle w:val="Hyperlink"/>
            <w:rtl/>
          </w:rPr>
          <w:t>בי הבעה"מ דבשטר א' בעדות ל"א פלגינן ושלא בעדות אמרי'</w:t>
        </w:r>
      </w:hyperlink>
    </w:p>
    <w:p w14:paraId="579D2634" w14:textId="77777777" w:rsidR="0025172F" w:rsidRDefault="00675C4A" w:rsidP="00E80966">
      <w:pPr>
        <w:pStyle w:val="TOC3"/>
        <w:rPr>
          <w:rFonts w:asciiTheme="minorHAnsi" w:eastAsiaTheme="minorEastAsia" w:hAnsiTheme="minorHAnsi" w:cstheme="minorBidi"/>
          <w:sz w:val="22"/>
          <w:szCs w:val="22"/>
          <w:rtl/>
        </w:rPr>
      </w:pPr>
      <w:hyperlink w:anchor="_Toc173746490" w:history="1">
        <w:r w:rsidR="0025172F" w:rsidRPr="008E335F">
          <w:rPr>
            <w:rStyle w:val="Hyperlink"/>
            <w:rtl/>
          </w:rPr>
          <w:t>בי' הבעה"מ דלריו"ח הפסול קורבא פושט בכל השטר כעדות שבטלה קולא וה"ה בקרובים לערב</w:t>
        </w:r>
      </w:hyperlink>
    </w:p>
    <w:p w14:paraId="42CF7F8B" w14:textId="77777777" w:rsidR="0025172F" w:rsidRDefault="00675C4A" w:rsidP="00E80966">
      <w:pPr>
        <w:pStyle w:val="TOC3"/>
        <w:rPr>
          <w:rFonts w:asciiTheme="minorHAnsi" w:eastAsiaTheme="minorEastAsia" w:hAnsiTheme="minorHAnsi" w:cstheme="minorBidi"/>
          <w:sz w:val="22"/>
          <w:szCs w:val="22"/>
          <w:rtl/>
        </w:rPr>
      </w:pPr>
      <w:hyperlink w:anchor="_Toc173746491" w:history="1">
        <w:r w:rsidR="0025172F" w:rsidRPr="008E335F">
          <w:rPr>
            <w:rStyle w:val="Hyperlink"/>
            <w:rtl/>
          </w:rPr>
          <w:t>בי' הבעה"מ דרק בקרובא כל השטר פסול דכל העדות בטלה אבל בכל נכסי אין הפסול פושט</w:t>
        </w:r>
      </w:hyperlink>
    </w:p>
    <w:p w14:paraId="2D5CCB7E" w14:textId="77777777" w:rsidR="0025172F" w:rsidRDefault="00675C4A" w:rsidP="0025172F">
      <w:pPr>
        <w:pStyle w:val="TOC2"/>
        <w:rPr>
          <w:rFonts w:cstheme="minorBidi"/>
          <w:b w:val="0"/>
          <w:bCs w:val="0"/>
          <w:sz w:val="22"/>
          <w:szCs w:val="22"/>
          <w:rtl/>
        </w:rPr>
      </w:pPr>
      <w:hyperlink w:anchor="_Toc173746492" w:history="1">
        <w:r w:rsidR="0025172F" w:rsidRPr="008E335F">
          <w:rPr>
            <w:rStyle w:val="Hyperlink"/>
            <w:rtl/>
          </w:rPr>
          <w:t>קו' הרמב"ן בסתירת ההלכה דקיי"ל דפלגינן וכריו"ח בירו' בשטר</w:t>
        </w:r>
      </w:hyperlink>
    </w:p>
    <w:p w14:paraId="5BF76C00" w14:textId="77777777" w:rsidR="0025172F" w:rsidRDefault="00675C4A" w:rsidP="00E80966">
      <w:pPr>
        <w:pStyle w:val="TOC3"/>
        <w:rPr>
          <w:rFonts w:asciiTheme="minorHAnsi" w:eastAsiaTheme="minorEastAsia" w:hAnsiTheme="minorHAnsi" w:cstheme="minorBidi"/>
          <w:sz w:val="22"/>
          <w:szCs w:val="22"/>
          <w:rtl/>
        </w:rPr>
      </w:pPr>
      <w:hyperlink w:anchor="_Toc173746493" w:history="1">
        <w:r w:rsidR="0025172F" w:rsidRPr="008E335F">
          <w:rPr>
            <w:rStyle w:val="Hyperlink"/>
            <w:rtl/>
          </w:rPr>
          <w:t>בי' הרמב"ן והר"ן דמשמעות הרי"ף במכות דאף בפסול שאר קרובים לא אמרינן פלגי' כד' ריו"ח</w:t>
        </w:r>
      </w:hyperlink>
    </w:p>
    <w:p w14:paraId="3DF723ED" w14:textId="77777777" w:rsidR="0025172F" w:rsidRDefault="00675C4A" w:rsidP="00E80966">
      <w:pPr>
        <w:pStyle w:val="TOC3"/>
        <w:rPr>
          <w:rFonts w:asciiTheme="minorHAnsi" w:eastAsiaTheme="minorEastAsia" w:hAnsiTheme="minorHAnsi" w:cstheme="minorBidi"/>
          <w:sz w:val="22"/>
          <w:szCs w:val="22"/>
          <w:rtl/>
        </w:rPr>
      </w:pPr>
      <w:hyperlink w:anchor="_Toc173746494" w:history="1">
        <w:r w:rsidR="0025172F" w:rsidRPr="008E335F">
          <w:rPr>
            <w:rStyle w:val="Hyperlink"/>
            <w:rtl/>
          </w:rPr>
          <w:t>קו' הרמב"ן דהירו' דימה את כל נכסיו לב' בנ"א לכל נכסי בסוגיין וא"כ למסקנא אמרי' פלגינן</w:t>
        </w:r>
      </w:hyperlink>
    </w:p>
    <w:p w14:paraId="4D2A1277" w14:textId="77777777" w:rsidR="0025172F" w:rsidRDefault="00675C4A" w:rsidP="00E80966">
      <w:pPr>
        <w:pStyle w:val="TOC3"/>
        <w:rPr>
          <w:rFonts w:asciiTheme="minorHAnsi" w:eastAsiaTheme="minorEastAsia" w:hAnsiTheme="minorHAnsi" w:cstheme="minorBidi"/>
          <w:sz w:val="22"/>
          <w:szCs w:val="22"/>
          <w:rtl/>
        </w:rPr>
      </w:pPr>
      <w:hyperlink w:anchor="_Toc173746495" w:history="1">
        <w:r w:rsidR="0025172F" w:rsidRPr="008E335F">
          <w:rPr>
            <w:rStyle w:val="Hyperlink"/>
            <w:rtl/>
          </w:rPr>
          <w:t>קו' הרמב"ן והר"ן דפסק הרי"ף כריו"ח הוא דלא כמבואר בסוגיין דקיי"ל כרבא דאמרינן פלגינן</w:t>
        </w:r>
      </w:hyperlink>
    </w:p>
    <w:p w14:paraId="62133120" w14:textId="77777777" w:rsidR="0025172F" w:rsidRDefault="00675C4A" w:rsidP="00E80966">
      <w:pPr>
        <w:pStyle w:val="TOC3"/>
        <w:rPr>
          <w:rFonts w:asciiTheme="minorHAnsi" w:eastAsiaTheme="minorEastAsia" w:hAnsiTheme="minorHAnsi" w:cstheme="minorBidi"/>
          <w:sz w:val="22"/>
          <w:szCs w:val="22"/>
          <w:rtl/>
        </w:rPr>
      </w:pPr>
      <w:hyperlink w:anchor="_Toc173746496" w:history="1">
        <w:r w:rsidR="0025172F" w:rsidRPr="008E335F">
          <w:rPr>
            <w:rStyle w:val="Hyperlink"/>
            <w:rtl/>
          </w:rPr>
          <w:t>התי' הא' ברמב"ן דלר"ל כ"ש דבסוגיין פלגי' ולריו"ח בסוגיין פלגי' ובירו' כל העדות בטלה</w:t>
        </w:r>
      </w:hyperlink>
    </w:p>
    <w:p w14:paraId="155086EC" w14:textId="77777777" w:rsidR="0025172F" w:rsidRDefault="00675C4A" w:rsidP="00E80966">
      <w:pPr>
        <w:pStyle w:val="TOC3"/>
        <w:rPr>
          <w:rFonts w:asciiTheme="minorHAnsi" w:eastAsiaTheme="minorEastAsia" w:hAnsiTheme="minorHAnsi" w:cstheme="minorBidi"/>
          <w:sz w:val="22"/>
          <w:szCs w:val="22"/>
          <w:rtl/>
        </w:rPr>
      </w:pPr>
      <w:hyperlink w:anchor="_Toc173746497" w:history="1">
        <w:r w:rsidR="0025172F" w:rsidRPr="008E335F">
          <w:rPr>
            <w:rStyle w:val="Hyperlink"/>
            <w:rtl/>
          </w:rPr>
          <w:t>התי' הב' ברמב"ן דלמסקנא בירו' ריו"ח פסל דעדות שבטלה ול"ד לסוגיין ולא שייך לדין פלגינן</w:t>
        </w:r>
      </w:hyperlink>
    </w:p>
    <w:p w14:paraId="4D54CD99" w14:textId="77777777" w:rsidR="0025172F" w:rsidRDefault="00675C4A" w:rsidP="0025172F">
      <w:pPr>
        <w:pStyle w:val="TOC2"/>
        <w:rPr>
          <w:rFonts w:cstheme="minorBidi"/>
          <w:b w:val="0"/>
          <w:bCs w:val="0"/>
          <w:sz w:val="22"/>
          <w:szCs w:val="22"/>
          <w:rtl/>
        </w:rPr>
      </w:pPr>
      <w:hyperlink w:anchor="_Toc173746498" w:history="1">
        <w:r w:rsidR="0025172F" w:rsidRPr="008E335F">
          <w:rPr>
            <w:rStyle w:val="Hyperlink"/>
            <w:rtl/>
          </w:rPr>
          <w:t>ד' הראב"ד דבפסול קורבא כל העדות פסולה וא"א לומר פלגינן</w:t>
        </w:r>
      </w:hyperlink>
    </w:p>
    <w:p w14:paraId="49603375" w14:textId="77777777" w:rsidR="0025172F" w:rsidRDefault="00675C4A" w:rsidP="00E80966">
      <w:pPr>
        <w:pStyle w:val="TOC3"/>
        <w:rPr>
          <w:rFonts w:asciiTheme="minorHAnsi" w:eastAsiaTheme="minorEastAsia" w:hAnsiTheme="minorHAnsi" w:cstheme="minorBidi"/>
          <w:sz w:val="22"/>
          <w:szCs w:val="22"/>
          <w:rtl/>
        </w:rPr>
      </w:pPr>
      <w:hyperlink w:anchor="_Toc173746499" w:history="1">
        <w:r w:rsidR="0025172F" w:rsidRPr="008E335F">
          <w:rPr>
            <w:rStyle w:val="Hyperlink"/>
            <w:rtl/>
          </w:rPr>
          <w:t>בי' הרמב"ן והרא"ש בשם הראב"ד דרק במעיד ע"ע פלגי' דל"ה עדות אך בקרובים כולה בטלה</w:t>
        </w:r>
      </w:hyperlink>
    </w:p>
    <w:p w14:paraId="0AA2F748" w14:textId="77777777" w:rsidR="0025172F" w:rsidRDefault="00675C4A" w:rsidP="00E80966">
      <w:pPr>
        <w:pStyle w:val="TOC3"/>
        <w:rPr>
          <w:rFonts w:asciiTheme="minorHAnsi" w:eastAsiaTheme="minorEastAsia" w:hAnsiTheme="minorHAnsi" w:cstheme="minorBidi"/>
          <w:sz w:val="22"/>
          <w:szCs w:val="22"/>
          <w:rtl/>
        </w:rPr>
      </w:pPr>
      <w:hyperlink w:anchor="_Toc173746500" w:history="1">
        <w:r w:rsidR="0025172F" w:rsidRPr="008E335F">
          <w:rPr>
            <w:rStyle w:val="Hyperlink"/>
            <w:rtl/>
          </w:rPr>
          <w:t>בי' הרמב"ן והרא"ש דלבי' הראב"ד מבוארים דברי הרי"ף דקיי"ל כריו"ח דבקרובים ל"א פלגינן</w:t>
        </w:r>
      </w:hyperlink>
    </w:p>
    <w:p w14:paraId="28F54E96" w14:textId="77777777" w:rsidR="0025172F" w:rsidRDefault="00675C4A" w:rsidP="0025172F">
      <w:pPr>
        <w:pStyle w:val="TOC2"/>
        <w:rPr>
          <w:rFonts w:cstheme="minorBidi"/>
          <w:b w:val="0"/>
          <w:bCs w:val="0"/>
          <w:sz w:val="22"/>
          <w:szCs w:val="22"/>
          <w:rtl/>
        </w:rPr>
      </w:pPr>
      <w:hyperlink w:anchor="_Toc173746501" w:history="1">
        <w:r w:rsidR="0025172F" w:rsidRPr="008E335F">
          <w:rPr>
            <w:rStyle w:val="Hyperlink"/>
            <w:rtl/>
          </w:rPr>
          <w:t>ד' רבינו אפרים ורה"ג דקיי"ל כר"ל בירו' דאמרינן פלגי' כרבא</w:t>
        </w:r>
      </w:hyperlink>
    </w:p>
    <w:p w14:paraId="65D4AAA1" w14:textId="77777777" w:rsidR="0025172F" w:rsidRDefault="00675C4A" w:rsidP="00E80966">
      <w:pPr>
        <w:pStyle w:val="TOC3"/>
        <w:rPr>
          <w:rFonts w:asciiTheme="minorHAnsi" w:eastAsiaTheme="minorEastAsia" w:hAnsiTheme="minorHAnsi" w:cstheme="minorBidi"/>
          <w:sz w:val="22"/>
          <w:szCs w:val="22"/>
          <w:rtl/>
        </w:rPr>
      </w:pPr>
      <w:hyperlink w:anchor="_Toc173746502" w:history="1">
        <w:r w:rsidR="0025172F" w:rsidRPr="008E335F">
          <w:rPr>
            <w:rStyle w:val="Hyperlink"/>
            <w:rtl/>
          </w:rPr>
          <w:t>ד' רבינו אפרים דקיי"ל כר"ל דהירו' דימה את פלו' ריו"ח ור"ל לסוגיין והכא קיי"ל כרבא דפלגינן</w:t>
        </w:r>
      </w:hyperlink>
    </w:p>
    <w:p w14:paraId="2AA2D009" w14:textId="77777777" w:rsidR="0025172F" w:rsidRDefault="00675C4A" w:rsidP="00E80966">
      <w:pPr>
        <w:pStyle w:val="TOC3"/>
        <w:rPr>
          <w:rFonts w:asciiTheme="minorHAnsi" w:eastAsiaTheme="minorEastAsia" w:hAnsiTheme="minorHAnsi" w:cstheme="minorBidi"/>
          <w:sz w:val="22"/>
          <w:szCs w:val="22"/>
          <w:rtl/>
        </w:rPr>
      </w:pPr>
      <w:hyperlink w:anchor="_Toc173746503" w:history="1">
        <w:r w:rsidR="0025172F" w:rsidRPr="008E335F">
          <w:rPr>
            <w:rStyle w:val="Hyperlink"/>
            <w:rtl/>
          </w:rPr>
          <w:t>בי' הרמב"ן והרא"ש ברה"ג דקיי"ל כר"ל בירו' דאמרינן פלגינן בתרי גופי בשטר ודלא כרי"ף</w:t>
        </w:r>
      </w:hyperlink>
    </w:p>
    <w:p w14:paraId="4313B22D" w14:textId="77777777" w:rsidR="0025172F" w:rsidRDefault="00675C4A" w:rsidP="00E80966">
      <w:pPr>
        <w:pStyle w:val="TOC3"/>
        <w:rPr>
          <w:rFonts w:asciiTheme="minorHAnsi" w:eastAsiaTheme="minorEastAsia" w:hAnsiTheme="minorHAnsi" w:cstheme="minorBidi"/>
          <w:sz w:val="22"/>
          <w:szCs w:val="22"/>
          <w:rtl/>
        </w:rPr>
      </w:pPr>
      <w:hyperlink w:anchor="_Toc173746504" w:history="1">
        <w:r w:rsidR="0025172F" w:rsidRPr="008E335F">
          <w:rPr>
            <w:rStyle w:val="Hyperlink"/>
            <w:rtl/>
          </w:rPr>
          <w:t>בי' הרמב"ן ברי"ף דקיי"ל כריו"ח דנעשה השטר כדבר א' והוי כמזוייף מתוכו דדמי לבטלה כולה</w:t>
        </w:r>
      </w:hyperlink>
    </w:p>
    <w:p w14:paraId="65A73812" w14:textId="77777777" w:rsidR="0025172F" w:rsidRDefault="00675C4A" w:rsidP="00E80966">
      <w:pPr>
        <w:pStyle w:val="TOC3"/>
        <w:rPr>
          <w:rFonts w:asciiTheme="minorHAnsi" w:eastAsiaTheme="minorEastAsia" w:hAnsiTheme="minorHAnsi" w:cstheme="minorBidi"/>
          <w:sz w:val="22"/>
          <w:szCs w:val="22"/>
          <w:rtl/>
        </w:rPr>
      </w:pPr>
      <w:hyperlink w:anchor="_Toc173746505" w:history="1">
        <w:r w:rsidR="0025172F" w:rsidRPr="008E335F">
          <w:rPr>
            <w:rStyle w:val="Hyperlink"/>
            <w:rtl/>
          </w:rPr>
          <w:t>בי' הרמב"ן ברי"ף דלהו"א הנדון בירו' בפלגינן כסוגיין אך למסקנת הירו' הוא מדין עדות שבטלה</w:t>
        </w:r>
      </w:hyperlink>
    </w:p>
    <w:p w14:paraId="5B1EEE91" w14:textId="77777777" w:rsidR="0025172F" w:rsidRDefault="00675C4A" w:rsidP="00E80966">
      <w:pPr>
        <w:pStyle w:val="TOC3"/>
        <w:rPr>
          <w:rFonts w:asciiTheme="minorHAnsi" w:eastAsiaTheme="minorEastAsia" w:hAnsiTheme="minorHAnsi" w:cstheme="minorBidi"/>
          <w:sz w:val="22"/>
          <w:szCs w:val="22"/>
          <w:rtl/>
        </w:rPr>
      </w:pPr>
      <w:hyperlink w:anchor="_Toc173746506" w:history="1">
        <w:r w:rsidR="0025172F" w:rsidRPr="008E335F">
          <w:rPr>
            <w:rStyle w:val="Hyperlink"/>
            <w:rtl/>
          </w:rPr>
          <w:t>דברי הרמב"ן דאף שאפשר לתרץ כרי"ף אך הוא תלוי בלישנות בירו' וקיי"ל כר"ל כרבינו אפרים</w:t>
        </w:r>
      </w:hyperlink>
    </w:p>
    <w:p w14:paraId="4CB31D52" w14:textId="77777777" w:rsidR="0025172F" w:rsidRDefault="00675C4A" w:rsidP="0025172F">
      <w:pPr>
        <w:pStyle w:val="TOC2"/>
        <w:rPr>
          <w:rFonts w:cstheme="minorBidi"/>
          <w:b w:val="0"/>
          <w:bCs w:val="0"/>
          <w:sz w:val="22"/>
          <w:szCs w:val="22"/>
          <w:rtl/>
        </w:rPr>
      </w:pPr>
      <w:hyperlink w:anchor="_Toc173746507" w:history="1">
        <w:r w:rsidR="0025172F" w:rsidRPr="008E335F">
          <w:rPr>
            <w:rStyle w:val="Hyperlink"/>
            <w:rtl/>
          </w:rPr>
          <w:t>בי' הרא"ש במכות דאביי ורבא נח' בספק בירו' ופ' ר"ח כריו"ח</w:t>
        </w:r>
      </w:hyperlink>
    </w:p>
    <w:p w14:paraId="0E78BB2B" w14:textId="77777777" w:rsidR="0025172F" w:rsidRDefault="00675C4A" w:rsidP="00E80966">
      <w:pPr>
        <w:pStyle w:val="TOC3"/>
        <w:rPr>
          <w:rFonts w:asciiTheme="minorHAnsi" w:eastAsiaTheme="minorEastAsia" w:hAnsiTheme="minorHAnsi" w:cstheme="minorBidi"/>
          <w:sz w:val="22"/>
          <w:szCs w:val="22"/>
          <w:rtl/>
        </w:rPr>
      </w:pPr>
      <w:hyperlink w:anchor="_Toc173746508" w:history="1">
        <w:r w:rsidR="0025172F" w:rsidRPr="008E335F">
          <w:rPr>
            <w:rStyle w:val="Hyperlink"/>
            <w:rtl/>
          </w:rPr>
          <w:t>בי' הרא"ש דאביי ורבא נח' בספק בירו' בכל נכסי אי א"צ קיום בנכסים כגט או דצריך קיום בגט</w:t>
        </w:r>
      </w:hyperlink>
    </w:p>
    <w:p w14:paraId="48B11512" w14:textId="77777777" w:rsidR="0025172F" w:rsidRDefault="00675C4A" w:rsidP="00E80966">
      <w:pPr>
        <w:pStyle w:val="TOC3"/>
        <w:rPr>
          <w:rFonts w:asciiTheme="minorHAnsi" w:eastAsiaTheme="minorEastAsia" w:hAnsiTheme="minorHAnsi" w:cstheme="minorBidi"/>
          <w:sz w:val="22"/>
          <w:szCs w:val="22"/>
          <w:rtl/>
        </w:rPr>
      </w:pPr>
      <w:hyperlink w:anchor="_Toc173746509" w:history="1">
        <w:r w:rsidR="0025172F" w:rsidRPr="008E335F">
          <w:rPr>
            <w:rStyle w:val="Hyperlink"/>
            <w:rtl/>
          </w:rPr>
          <w:t>בי' הרא"ש דהירו' דימה את הנדון בסוגיין לפלו' ריו"ח ור"ל ופסק ר"ח כריו"ח דל"א פלגינן</w:t>
        </w:r>
      </w:hyperlink>
    </w:p>
    <w:p w14:paraId="4C823312" w14:textId="77777777" w:rsidR="0025172F" w:rsidRDefault="00675C4A" w:rsidP="0025172F">
      <w:pPr>
        <w:pStyle w:val="TOC2"/>
        <w:rPr>
          <w:rFonts w:cstheme="minorBidi"/>
          <w:b w:val="0"/>
          <w:bCs w:val="0"/>
          <w:sz w:val="22"/>
          <w:szCs w:val="22"/>
          <w:rtl/>
        </w:rPr>
      </w:pPr>
      <w:hyperlink w:anchor="_Toc173746510" w:history="1">
        <w:r w:rsidR="0025172F" w:rsidRPr="008E335F">
          <w:rPr>
            <w:rStyle w:val="Hyperlink"/>
            <w:rtl/>
          </w:rPr>
          <w:t>בי' הראבי"ה דקיי"ל כריו"ח דפוסל אטו כל שטרות וקיי"ל כרבא</w:t>
        </w:r>
      </w:hyperlink>
    </w:p>
    <w:p w14:paraId="39EE2A15" w14:textId="77777777" w:rsidR="0025172F" w:rsidRDefault="00675C4A" w:rsidP="00E80966">
      <w:pPr>
        <w:pStyle w:val="TOC3"/>
        <w:rPr>
          <w:rFonts w:asciiTheme="minorHAnsi" w:eastAsiaTheme="minorEastAsia" w:hAnsiTheme="minorHAnsi" w:cstheme="minorBidi"/>
          <w:sz w:val="22"/>
          <w:szCs w:val="22"/>
          <w:rtl/>
        </w:rPr>
      </w:pPr>
      <w:hyperlink w:anchor="_Toc173746511" w:history="1">
        <w:r w:rsidR="0025172F" w:rsidRPr="008E335F">
          <w:rPr>
            <w:rStyle w:val="Hyperlink"/>
            <w:rtl/>
          </w:rPr>
          <w:t>בי' הרא"ש בשם הראבי"ה דקיי"ל כריו"ח וכרבא דל"ד לכל נכסי דבשטר גזרו אטו שאר שטרות</w:t>
        </w:r>
      </w:hyperlink>
    </w:p>
    <w:p w14:paraId="00D13ABB" w14:textId="77777777" w:rsidR="0025172F" w:rsidRDefault="00675C4A" w:rsidP="0025172F">
      <w:pPr>
        <w:pStyle w:val="TOC1"/>
        <w:rPr>
          <w:rFonts w:asciiTheme="minorHAnsi" w:hAnsiTheme="minorHAnsi" w:cstheme="minorBidi"/>
          <w:b w:val="0"/>
          <w:bCs w:val="0"/>
          <w:caps w:val="0"/>
          <w:sz w:val="22"/>
          <w:szCs w:val="22"/>
          <w:rtl/>
        </w:rPr>
      </w:pPr>
      <w:hyperlink w:anchor="_Toc173746512" w:history="1">
        <w:r w:rsidR="0025172F" w:rsidRPr="008E335F">
          <w:rPr>
            <w:rStyle w:val="Hyperlink"/>
            <w:rtl/>
          </w:rPr>
          <w:t>הסוברים דבגמ' במכות פלגי' בדין שטר</w:t>
        </w:r>
      </w:hyperlink>
    </w:p>
    <w:p w14:paraId="75C6B5E7" w14:textId="6003351A" w:rsidR="0025172F" w:rsidRDefault="0025172F" w:rsidP="0025172F">
      <w:pPr>
        <w:pStyle w:val="afffffffff0"/>
        <w:rPr>
          <w:b/>
          <w:bCs/>
          <w:rtl/>
        </w:rPr>
      </w:pP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Ref172803611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לא)</w:t>
      </w:r>
      <w:r w:rsidRPr="00C80CC6">
        <w:rPr>
          <w:b/>
          <w:bCs/>
          <w:rtl/>
        </w:rPr>
        <w:fldChar w:fldCharType="end"/>
      </w:r>
      <w:r w:rsidRPr="00C80CC6">
        <w:rPr>
          <w:b/>
          <w:bCs/>
          <w:rtl/>
        </w:rPr>
        <w:t xml:space="preserve"> </w:t>
      </w:r>
      <w:r w:rsidRPr="00C80CC6">
        <w:rPr>
          <w:rFonts w:hint="cs"/>
          <w:rtl/>
        </w:rPr>
        <w:t>רמב"ן במכות</w:t>
      </w:r>
      <w:r w:rsidRPr="00C80CC6">
        <w:rPr>
          <w:rtl/>
        </w:rPr>
        <w:t xml:space="preserve"> </w:t>
      </w:r>
      <w:r w:rsidRPr="00C80CC6">
        <w:rPr>
          <w:rStyle w:val="afffffffff3"/>
          <w:rtl/>
        </w:rPr>
        <w:t>(</w:t>
      </w:r>
      <w:r w:rsidRPr="00C80CC6">
        <w:rPr>
          <w:rStyle w:val="afffffffff3"/>
          <w:rFonts w:hint="cs"/>
          <w:rtl/>
        </w:rPr>
        <w:t>ז. ד"ה ולדידי</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Ref173272097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לב)</w:t>
      </w:r>
      <w:r w:rsidRPr="00C80CC6">
        <w:rPr>
          <w:b/>
          <w:bCs/>
          <w:rtl/>
        </w:rPr>
        <w:fldChar w:fldCharType="end"/>
      </w:r>
      <w:r w:rsidRPr="00C80CC6">
        <w:rPr>
          <w:b/>
          <w:bCs/>
          <w:rtl/>
        </w:rPr>
        <w:t xml:space="preserve"> </w:t>
      </w:r>
      <w:r w:rsidRPr="00C80CC6">
        <w:rPr>
          <w:rFonts w:hint="cs"/>
          <w:rtl/>
        </w:rPr>
        <w:t>ריטב"א במכות</w:t>
      </w:r>
      <w:r w:rsidRPr="00C80CC6">
        <w:rPr>
          <w:rtl/>
        </w:rPr>
        <w:t xml:space="preserve"> </w:t>
      </w:r>
      <w:r w:rsidRPr="00C80CC6">
        <w:rPr>
          <w:rStyle w:val="afffffffff3"/>
          <w:rtl/>
        </w:rPr>
        <w:t>(</w:t>
      </w:r>
      <w:r w:rsidRPr="00C80CC6">
        <w:rPr>
          <w:rStyle w:val="afffffffff3"/>
          <w:rFonts w:hint="cs"/>
          <w:rtl/>
        </w:rPr>
        <w:t>ז. ד"ה ופירש</w:t>
      </w:r>
      <w:r w:rsidRPr="00C80CC6">
        <w:rPr>
          <w:rStyle w:val="afffffffff3"/>
          <w:rtl/>
        </w:rPr>
        <w:t>)</w:t>
      </w:r>
      <w:r>
        <w:rPr>
          <w:rFonts w:cs="Guttman Hodes"/>
          <w:rtl/>
        </w:rPr>
        <w:t xml:space="preserve"> </w:t>
      </w:r>
      <w:r w:rsidRPr="00C80CC6">
        <w:rPr>
          <w:rtl/>
        </w:rPr>
        <w:t>ה</w:t>
      </w:r>
      <w:r w:rsidRPr="00C80CC6">
        <w:rPr>
          <w:rFonts w:hint="cs"/>
          <w:rtl/>
        </w:rPr>
        <w:t>גר"ח</w:t>
      </w:r>
      <w:r w:rsidRPr="00C80CC6">
        <w:rPr>
          <w:rtl/>
        </w:rPr>
        <w:t xml:space="preserve"> </w:t>
      </w:r>
      <w:r w:rsidRPr="00C80CC6">
        <w:rPr>
          <w:rStyle w:val="afffffffff3"/>
          <w:rFonts w:hint="cs"/>
          <w:rtl/>
        </w:rPr>
        <w:t xml:space="preserve">(עי' אות </w:t>
      </w:r>
      <w:r w:rsidRPr="00C80CC6">
        <w:rPr>
          <w:rStyle w:val="afffffffff3"/>
          <w:rtl/>
        </w:rPr>
        <w:fldChar w:fldCharType="begin"/>
      </w:r>
      <w:r w:rsidRPr="00C80CC6">
        <w:rPr>
          <w:rStyle w:val="afffffffff3"/>
          <w:rtl/>
        </w:rPr>
        <w:instrText xml:space="preserve"> </w:instrText>
      </w:r>
      <w:r w:rsidRPr="00C80CC6">
        <w:rPr>
          <w:rStyle w:val="afffffffff3"/>
        </w:rPr>
        <w:instrText>REF</w:instrText>
      </w:r>
      <w:r w:rsidRPr="00C80CC6">
        <w:rPr>
          <w:rStyle w:val="afffffffff3"/>
          <w:rtl/>
        </w:rPr>
        <w:instrText xml:space="preserve"> _</w:instrText>
      </w:r>
      <w:r w:rsidRPr="00C80CC6">
        <w:rPr>
          <w:rStyle w:val="afffffffff3"/>
        </w:rPr>
        <w:instrText>Ref173508214 \r \h</w:instrText>
      </w:r>
      <w:r w:rsidRPr="00C80CC6">
        <w:rPr>
          <w:rStyle w:val="afffffffff3"/>
          <w:rtl/>
        </w:rPr>
        <w:instrText xml:space="preserve">  \* </w:instrText>
      </w:r>
      <w:r w:rsidRPr="00C80CC6">
        <w:rPr>
          <w:rStyle w:val="afffffffff3"/>
        </w:rPr>
        <w:instrText>MERGEFORMAT</w:instrText>
      </w:r>
      <w:r w:rsidRPr="00C80CC6">
        <w:rPr>
          <w:rStyle w:val="afffffffff3"/>
          <w:rtl/>
        </w:rPr>
        <w:instrText xml:space="preserve"> </w:instrText>
      </w:r>
      <w:r w:rsidRPr="00C80CC6">
        <w:rPr>
          <w:rStyle w:val="afffffffff3"/>
          <w:rtl/>
        </w:rPr>
      </w:r>
      <w:r w:rsidRPr="00C80CC6">
        <w:rPr>
          <w:rStyle w:val="afffffffff3"/>
          <w:rtl/>
        </w:rPr>
        <w:fldChar w:fldCharType="separate"/>
      </w:r>
      <w:r w:rsidR="007E38C9">
        <w:rPr>
          <w:rStyle w:val="afffffffff3"/>
          <w:cs/>
        </w:rPr>
        <w:t>‎</w:t>
      </w:r>
      <w:r w:rsidR="007E38C9">
        <w:rPr>
          <w:rStyle w:val="afffffffff3"/>
          <w:rtl/>
        </w:rPr>
        <w:t>עב)</w:t>
      </w:r>
      <w:r w:rsidRPr="00C80CC6">
        <w:rPr>
          <w:rStyle w:val="afffffffff3"/>
          <w:rtl/>
        </w:rPr>
        <w:fldChar w:fldCharType="end"/>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Ref173321319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לו)</w:t>
      </w:r>
      <w:r w:rsidRPr="00C80CC6">
        <w:rPr>
          <w:b/>
          <w:bCs/>
          <w:rtl/>
        </w:rPr>
        <w:fldChar w:fldCharType="end"/>
      </w:r>
      <w:r w:rsidRPr="00C80CC6">
        <w:rPr>
          <w:rFonts w:hint="cs"/>
          <w:b/>
          <w:bCs/>
          <w:rtl/>
        </w:rPr>
        <w:t xml:space="preserve"> </w:t>
      </w:r>
      <w:r w:rsidRPr="00C80CC6">
        <w:rPr>
          <w:rFonts w:hint="cs"/>
          <w:rtl/>
        </w:rPr>
        <w:t xml:space="preserve">רמב"ם </w:t>
      </w:r>
      <w:r w:rsidRPr="00C80CC6">
        <w:rPr>
          <w:rStyle w:val="afffffffff3"/>
          <w:rtl/>
        </w:rPr>
        <w:t>(</w:t>
      </w:r>
      <w:r w:rsidRPr="00C80CC6">
        <w:rPr>
          <w:rStyle w:val="afffffffff3"/>
          <w:rFonts w:hint="cs"/>
          <w:rtl/>
        </w:rPr>
        <w:t>עדות פי"ד ה"ז</w:t>
      </w:r>
      <w:r w:rsidRPr="00C80CC6">
        <w:rPr>
          <w:rStyle w:val="afffffffff3"/>
          <w:rtl/>
        </w:rPr>
        <w:t>)</w:t>
      </w:r>
      <w:r>
        <w:rPr>
          <w:rFonts w:cs="Guttman Hodes"/>
          <w:b/>
          <w:bCs/>
          <w:rtl/>
        </w:rPr>
        <w:t>.</w:t>
      </w:r>
    </w:p>
    <w:p w14:paraId="633D51EF" w14:textId="77777777" w:rsidR="0025172F" w:rsidRDefault="00675C4A" w:rsidP="0025172F">
      <w:pPr>
        <w:pStyle w:val="TOC2"/>
        <w:rPr>
          <w:rFonts w:cstheme="minorBidi"/>
          <w:b w:val="0"/>
          <w:bCs w:val="0"/>
          <w:sz w:val="22"/>
          <w:szCs w:val="22"/>
          <w:rtl/>
        </w:rPr>
      </w:pPr>
      <w:hyperlink w:anchor="_Toc173746513" w:history="1">
        <w:r w:rsidR="0025172F" w:rsidRPr="008E335F">
          <w:rPr>
            <w:rStyle w:val="Hyperlink"/>
            <w:rtl/>
          </w:rPr>
          <w:t>בי' הרמב"ן במכות והריטב"א דבאילעא וטוביה הנדון בדין שטר</w:t>
        </w:r>
      </w:hyperlink>
    </w:p>
    <w:p w14:paraId="427D1C4F" w14:textId="77777777" w:rsidR="0025172F" w:rsidRDefault="00675C4A" w:rsidP="00E80966">
      <w:pPr>
        <w:pStyle w:val="TOC3"/>
        <w:rPr>
          <w:rFonts w:asciiTheme="minorHAnsi" w:eastAsiaTheme="minorEastAsia" w:hAnsiTheme="minorHAnsi" w:cstheme="minorBidi"/>
          <w:sz w:val="22"/>
          <w:szCs w:val="22"/>
          <w:rtl/>
        </w:rPr>
      </w:pPr>
      <w:hyperlink w:anchor="_Toc173746514" w:history="1">
        <w:r w:rsidR="0025172F" w:rsidRPr="008E335F">
          <w:rPr>
            <w:rStyle w:val="Hyperlink"/>
            <w:rtl/>
          </w:rPr>
          <w:t>בי' הרמב"ן דהנדון באילעא וטוביה במלוה בשטר אי אמרי' פלגינן כשיש עדים על הפרעון</w:t>
        </w:r>
      </w:hyperlink>
    </w:p>
    <w:p w14:paraId="54B3DE69" w14:textId="77777777" w:rsidR="0025172F" w:rsidRDefault="00675C4A" w:rsidP="00E80966">
      <w:pPr>
        <w:pStyle w:val="TOC3"/>
        <w:rPr>
          <w:rFonts w:asciiTheme="minorHAnsi" w:eastAsiaTheme="minorEastAsia" w:hAnsiTheme="minorHAnsi" w:cstheme="minorBidi"/>
          <w:sz w:val="22"/>
          <w:szCs w:val="22"/>
          <w:rtl/>
        </w:rPr>
      </w:pPr>
      <w:hyperlink w:anchor="_Toc173746515" w:history="1">
        <w:r w:rsidR="0025172F" w:rsidRPr="008E335F">
          <w:rPr>
            <w:rStyle w:val="Hyperlink"/>
            <w:rtl/>
          </w:rPr>
          <w:t>בי' הריטב"א דבאילעא וטוביה איירי בשטר ואין עדות לחצאין אבל במלוה ע"פ הוא ב' עדויות</w:t>
        </w:r>
      </w:hyperlink>
    </w:p>
    <w:p w14:paraId="13684893" w14:textId="77777777" w:rsidR="0025172F" w:rsidRDefault="00675C4A" w:rsidP="0025172F">
      <w:pPr>
        <w:pStyle w:val="TOC2"/>
        <w:rPr>
          <w:rFonts w:cstheme="minorBidi"/>
          <w:b w:val="0"/>
          <w:bCs w:val="0"/>
          <w:sz w:val="22"/>
          <w:szCs w:val="22"/>
          <w:rtl/>
        </w:rPr>
      </w:pPr>
      <w:hyperlink w:anchor="_Toc173746516" w:history="1">
        <w:r w:rsidR="0025172F" w:rsidRPr="008E335F">
          <w:rPr>
            <w:rStyle w:val="Hyperlink"/>
            <w:rtl/>
          </w:rPr>
          <w:t>בי' הריטב"א דריו"ח ור"ל נח' בגדר עדות מתנה ול"פ בפלגינן</w:t>
        </w:r>
      </w:hyperlink>
    </w:p>
    <w:p w14:paraId="22B4EE7E" w14:textId="77777777" w:rsidR="0025172F" w:rsidRDefault="00675C4A" w:rsidP="00E80966">
      <w:pPr>
        <w:pStyle w:val="TOC3"/>
        <w:rPr>
          <w:rFonts w:asciiTheme="minorHAnsi" w:eastAsiaTheme="minorEastAsia" w:hAnsiTheme="minorHAnsi" w:cstheme="minorBidi"/>
          <w:sz w:val="22"/>
          <w:szCs w:val="22"/>
          <w:rtl/>
        </w:rPr>
      </w:pPr>
      <w:hyperlink w:anchor="_Toc173746517" w:history="1">
        <w:r w:rsidR="0025172F" w:rsidRPr="008E335F">
          <w:rPr>
            <w:rStyle w:val="Hyperlink"/>
            <w:rtl/>
          </w:rPr>
          <w:t>קו' הריטב"א על הרי"ף והרמב"ם דפ' כריו"ח בירו' דבגמ' במכות משמע דכו"ע ס"ל כר"ל</w:t>
        </w:r>
      </w:hyperlink>
    </w:p>
    <w:p w14:paraId="122E2F5E" w14:textId="77777777" w:rsidR="0025172F" w:rsidRDefault="00675C4A" w:rsidP="00E80966">
      <w:pPr>
        <w:pStyle w:val="TOC3"/>
        <w:rPr>
          <w:rFonts w:asciiTheme="minorHAnsi" w:eastAsiaTheme="minorEastAsia" w:hAnsiTheme="minorHAnsi" w:cstheme="minorBidi"/>
          <w:sz w:val="22"/>
          <w:szCs w:val="22"/>
          <w:rtl/>
        </w:rPr>
      </w:pPr>
      <w:hyperlink w:anchor="_Toc173746518" w:history="1">
        <w:r w:rsidR="0025172F" w:rsidRPr="008E335F">
          <w:rPr>
            <w:rStyle w:val="Hyperlink"/>
            <w:rtl/>
          </w:rPr>
          <w:t>תי' הריטב"א דריו"ח ור"ל נח' במתנה אי עיקר העדות בנותן דהוא גוף א' או במקבל דתרי גופי</w:t>
        </w:r>
      </w:hyperlink>
    </w:p>
    <w:p w14:paraId="10DBE997" w14:textId="77777777" w:rsidR="0025172F" w:rsidRDefault="00675C4A" w:rsidP="00E80966">
      <w:pPr>
        <w:pStyle w:val="TOC3"/>
        <w:rPr>
          <w:rFonts w:asciiTheme="minorHAnsi" w:eastAsiaTheme="minorEastAsia" w:hAnsiTheme="minorHAnsi" w:cstheme="minorBidi"/>
          <w:sz w:val="22"/>
          <w:szCs w:val="22"/>
          <w:rtl/>
        </w:rPr>
      </w:pPr>
      <w:hyperlink w:anchor="_Toc173746519" w:history="1">
        <w:r w:rsidR="0025172F" w:rsidRPr="008E335F">
          <w:rPr>
            <w:rStyle w:val="Hyperlink"/>
            <w:rtl/>
          </w:rPr>
          <w:t>בי' הריטב"א דאילעא וטוביה כנותני המתנה ולריו"ח תרי גופי אך למסקנא לוה וערב כחד גופא</w:t>
        </w:r>
      </w:hyperlink>
    </w:p>
    <w:p w14:paraId="5F9D016C" w14:textId="77777777" w:rsidR="0025172F" w:rsidRDefault="00675C4A" w:rsidP="0025172F">
      <w:pPr>
        <w:pStyle w:val="TOC2"/>
        <w:rPr>
          <w:rFonts w:cstheme="minorBidi"/>
          <w:b w:val="0"/>
          <w:bCs w:val="0"/>
          <w:sz w:val="22"/>
          <w:szCs w:val="22"/>
          <w:rtl/>
        </w:rPr>
      </w:pPr>
      <w:hyperlink w:anchor="_Toc173746520" w:history="1">
        <w:r w:rsidR="0025172F" w:rsidRPr="008E335F">
          <w:rPr>
            <w:rStyle w:val="Hyperlink"/>
            <w:rtl/>
          </w:rPr>
          <w:t>בי' הריטב"א ברמב"ם דבתרי ממוני לתרי גופי אף לריו"ח כשר</w:t>
        </w:r>
      </w:hyperlink>
    </w:p>
    <w:p w14:paraId="254C7596" w14:textId="77777777" w:rsidR="0025172F" w:rsidRDefault="00675C4A" w:rsidP="00E80966">
      <w:pPr>
        <w:pStyle w:val="TOC3"/>
        <w:rPr>
          <w:rFonts w:asciiTheme="minorHAnsi" w:eastAsiaTheme="minorEastAsia" w:hAnsiTheme="minorHAnsi" w:cstheme="minorBidi"/>
          <w:sz w:val="22"/>
          <w:szCs w:val="22"/>
          <w:rtl/>
        </w:rPr>
      </w:pPr>
      <w:hyperlink w:anchor="_Toc173746521" w:history="1">
        <w:r w:rsidR="0025172F" w:rsidRPr="008E335F">
          <w:rPr>
            <w:rStyle w:val="Hyperlink"/>
            <w:rtl/>
          </w:rPr>
          <w:t>בי' הריטב"א דברמב"ם מוכח דהמח' בירו' אינה בגדר עדות מתנה אי הוי כחד גופא או כתרי גופי</w:t>
        </w:r>
      </w:hyperlink>
    </w:p>
    <w:p w14:paraId="0147BDCF" w14:textId="77777777" w:rsidR="0025172F" w:rsidRDefault="00675C4A" w:rsidP="00E80966">
      <w:pPr>
        <w:pStyle w:val="TOC3"/>
        <w:rPr>
          <w:rFonts w:asciiTheme="minorHAnsi" w:eastAsiaTheme="minorEastAsia" w:hAnsiTheme="minorHAnsi" w:cstheme="minorBidi"/>
          <w:sz w:val="22"/>
          <w:szCs w:val="22"/>
          <w:rtl/>
        </w:rPr>
      </w:pPr>
      <w:hyperlink w:anchor="_Toc173746522" w:history="1">
        <w:r w:rsidR="0025172F" w:rsidRPr="008E335F">
          <w:rPr>
            <w:rStyle w:val="Hyperlink"/>
            <w:rtl/>
          </w:rPr>
          <w:t>בי' הריטב"א דלרמב"ם בלוה וערב דממון א' פשיטא דלריו"ח אינם נאמנים וא"צ לטעם המסקנא</w:t>
        </w:r>
      </w:hyperlink>
    </w:p>
    <w:p w14:paraId="38495829" w14:textId="77777777" w:rsidR="0025172F" w:rsidRDefault="00675C4A" w:rsidP="0025172F">
      <w:pPr>
        <w:pStyle w:val="TOC1"/>
        <w:rPr>
          <w:rFonts w:asciiTheme="minorHAnsi" w:hAnsiTheme="minorHAnsi" w:cstheme="minorBidi"/>
          <w:b w:val="0"/>
          <w:bCs w:val="0"/>
          <w:caps w:val="0"/>
          <w:sz w:val="22"/>
          <w:szCs w:val="22"/>
          <w:rtl/>
        </w:rPr>
      </w:pPr>
      <w:hyperlink w:anchor="_Toc173746523" w:history="1">
        <w:r w:rsidR="0025172F" w:rsidRPr="008E335F">
          <w:rPr>
            <w:rStyle w:val="Hyperlink"/>
            <w:rtl/>
          </w:rPr>
          <w:t>~~~~~~~ ביאורי ראשי הישיבות ~~~~~~~</w:t>
        </w:r>
      </w:hyperlink>
    </w:p>
    <w:p w14:paraId="70C7EBF1" w14:textId="77777777" w:rsidR="0025172F" w:rsidRDefault="00675C4A" w:rsidP="0025172F">
      <w:pPr>
        <w:pStyle w:val="TOC1"/>
        <w:rPr>
          <w:rFonts w:asciiTheme="minorHAnsi" w:hAnsiTheme="minorHAnsi" w:cstheme="minorBidi"/>
          <w:b w:val="0"/>
          <w:bCs w:val="0"/>
          <w:caps w:val="0"/>
          <w:sz w:val="22"/>
          <w:szCs w:val="22"/>
          <w:rtl/>
        </w:rPr>
      </w:pPr>
      <w:hyperlink w:anchor="_Toc173746524" w:history="1">
        <w:r w:rsidR="0025172F" w:rsidRPr="008E335F">
          <w:rPr>
            <w:rStyle w:val="Hyperlink"/>
            <w:rtl/>
          </w:rPr>
          <w:t>בגדר פלגינן דיבורא בעצמך ונכסי בשטר</w:t>
        </w:r>
      </w:hyperlink>
    </w:p>
    <w:p w14:paraId="40B37A0E" w14:textId="5E8B58B0" w:rsidR="0025172F" w:rsidRDefault="0025172F" w:rsidP="0025172F">
      <w:pPr>
        <w:pStyle w:val="afffffffff0"/>
        <w:rPr>
          <w:rtl/>
        </w:rPr>
      </w:pP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Ref173148945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לח)</w:t>
      </w:r>
      <w:r w:rsidRPr="00C80CC6">
        <w:rPr>
          <w:b/>
          <w:bCs/>
          <w:rtl/>
        </w:rPr>
        <w:fldChar w:fldCharType="end"/>
      </w:r>
      <w:r w:rsidRPr="00C80CC6">
        <w:rPr>
          <w:b/>
          <w:bCs/>
          <w:rtl/>
        </w:rPr>
        <w:t xml:space="preserve"> </w:t>
      </w:r>
      <w:r w:rsidRPr="00C80CC6">
        <w:rPr>
          <w:rFonts w:hint="cs"/>
          <w:rtl/>
        </w:rPr>
        <w:t>חי' רבי נחום</w:t>
      </w:r>
      <w:r w:rsidRPr="00C80CC6">
        <w:rPr>
          <w:rtl/>
        </w:rPr>
        <w:t xml:space="preserve"> </w:t>
      </w:r>
      <w:r w:rsidRPr="00C80CC6">
        <w:rPr>
          <w:rStyle w:val="afffffffff3"/>
          <w:rtl/>
        </w:rPr>
        <w:t>(</w:t>
      </w:r>
      <w:r w:rsidRPr="00C80CC6">
        <w:rPr>
          <w:rStyle w:val="afffffffff3"/>
          <w:rFonts w:hint="cs"/>
          <w:rtl/>
        </w:rPr>
        <w:t>אות קע"ב</w:t>
      </w:r>
      <w:r w:rsidRPr="00C80CC6">
        <w:rPr>
          <w:rStyle w:val="afffffffff3"/>
          <w:rtl/>
        </w:rPr>
        <w:t>)</w:t>
      </w:r>
      <w:r>
        <w:rPr>
          <w:rFonts w:cs="Guttman Hodes"/>
          <w:rtl/>
        </w:rPr>
        <w:t xml:space="preserve"> </w:t>
      </w:r>
      <w:r w:rsidRPr="00C80CC6">
        <w:rPr>
          <w:rFonts w:hint="cs"/>
          <w:rtl/>
        </w:rPr>
        <w:t>שיעורי רבי שמואל</w:t>
      </w:r>
      <w:r w:rsidRPr="00C80CC6">
        <w:rPr>
          <w:rtl/>
        </w:rPr>
        <w:t xml:space="preserve"> </w:t>
      </w:r>
      <w:r w:rsidRPr="00C80CC6">
        <w:rPr>
          <w:rStyle w:val="afffffffff3"/>
          <w:rtl/>
        </w:rPr>
        <w:t>(</w:t>
      </w:r>
      <w:r w:rsidRPr="00C80CC6">
        <w:rPr>
          <w:rStyle w:val="afffffffff3"/>
          <w:rFonts w:hint="cs"/>
          <w:rtl/>
        </w:rPr>
        <w:t>אות קט"ז</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Ref173315638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לט)</w:t>
      </w:r>
      <w:r w:rsidRPr="00C80CC6">
        <w:rPr>
          <w:b/>
          <w:bCs/>
          <w:rtl/>
        </w:rPr>
        <w:fldChar w:fldCharType="end"/>
      </w:r>
      <w:r w:rsidRPr="00C80CC6">
        <w:rPr>
          <w:b/>
          <w:bCs/>
          <w:rtl/>
        </w:rPr>
        <w:t xml:space="preserve"> </w:t>
      </w:r>
      <w:r w:rsidRPr="00C80CC6">
        <w:rPr>
          <w:rFonts w:hint="cs"/>
          <w:rtl/>
        </w:rPr>
        <w:t>חי' רבי שמואל</w:t>
      </w:r>
      <w:r w:rsidRPr="00C80CC6">
        <w:rPr>
          <w:rtl/>
        </w:rPr>
        <w:t xml:space="preserve"> </w:t>
      </w:r>
      <w:r w:rsidRPr="00C80CC6">
        <w:rPr>
          <w:rStyle w:val="afffffffff3"/>
          <w:rtl/>
        </w:rPr>
        <w:t>(</w:t>
      </w:r>
      <w:r w:rsidRPr="00C80CC6">
        <w:rPr>
          <w:rStyle w:val="afffffffff3"/>
          <w:rFonts w:hint="cs"/>
          <w:rtl/>
        </w:rPr>
        <w:t>סי' ט' אות ז'</w:t>
      </w:r>
      <w:r w:rsidRPr="00C80CC6">
        <w:rPr>
          <w:rStyle w:val="afffffffff3"/>
          <w:rtl/>
        </w:rPr>
        <w:t>)</w:t>
      </w:r>
      <w:r>
        <w:rPr>
          <w:rFonts w:cs="Guttman Hodes"/>
          <w:rtl/>
        </w:rPr>
        <w:t xml:space="preserve"> </w:t>
      </w:r>
      <w:r w:rsidRPr="00C80CC6">
        <w:rPr>
          <w:rFonts w:hint="cs"/>
          <w:rtl/>
        </w:rPr>
        <w:t>חי' רבי שמואל לעיל</w:t>
      </w:r>
      <w:r w:rsidRPr="00C80CC6">
        <w:rPr>
          <w:rtl/>
        </w:rPr>
        <w:t xml:space="preserve"> </w:t>
      </w:r>
      <w:r w:rsidRPr="00C80CC6">
        <w:rPr>
          <w:rStyle w:val="afffffffff3"/>
          <w:rtl/>
        </w:rPr>
        <w:t>(</w:t>
      </w:r>
      <w:r w:rsidRPr="00C80CC6">
        <w:rPr>
          <w:rStyle w:val="afffffffff3"/>
          <w:rFonts w:hint="cs"/>
          <w:rtl/>
        </w:rPr>
        <w:t>סי' ב' סק"ח, סי' ה' סק"ג</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Ref173097498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מא)</w:t>
      </w:r>
      <w:r w:rsidRPr="00C80CC6">
        <w:rPr>
          <w:b/>
          <w:bCs/>
          <w:rtl/>
        </w:rPr>
        <w:fldChar w:fldCharType="end"/>
      </w:r>
      <w:r w:rsidRPr="00C80CC6">
        <w:rPr>
          <w:b/>
          <w:bCs/>
          <w:rtl/>
        </w:rPr>
        <w:t xml:space="preserve"> </w:t>
      </w:r>
      <w:r w:rsidRPr="00C80CC6">
        <w:rPr>
          <w:rFonts w:hint="cs"/>
          <w:rtl/>
        </w:rPr>
        <w:t>הגר"ח בסוגיין</w:t>
      </w:r>
      <w:r w:rsidRPr="00C80CC6">
        <w:rPr>
          <w:rtl/>
        </w:rPr>
        <w:t xml:space="preserve"> </w:t>
      </w:r>
      <w:r w:rsidRPr="00C80CC6">
        <w:rPr>
          <w:rStyle w:val="afffffffff3"/>
          <w:rtl/>
        </w:rPr>
        <w:t>(</w:t>
      </w:r>
      <w:r w:rsidRPr="00C80CC6">
        <w:rPr>
          <w:rStyle w:val="afffffffff3"/>
          <w:rFonts w:hint="cs"/>
          <w:rtl/>
        </w:rPr>
        <w:t>מהדו' מישור ד"ה והנה הרמב"ם</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Ref173145264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מב)</w:t>
      </w:r>
      <w:r w:rsidRPr="00C80CC6">
        <w:rPr>
          <w:b/>
          <w:bCs/>
          <w:rtl/>
        </w:rPr>
        <w:fldChar w:fldCharType="end"/>
      </w:r>
      <w:r w:rsidRPr="00C80CC6">
        <w:rPr>
          <w:b/>
          <w:bCs/>
          <w:rtl/>
        </w:rPr>
        <w:t xml:space="preserve"> </w:t>
      </w:r>
      <w:r w:rsidRPr="00C80CC6">
        <w:rPr>
          <w:rFonts w:hint="cs"/>
          <w:rtl/>
        </w:rPr>
        <w:t>הגר"ח בסוגיין</w:t>
      </w:r>
      <w:r w:rsidRPr="00C80CC6">
        <w:rPr>
          <w:rtl/>
        </w:rPr>
        <w:t xml:space="preserve"> </w:t>
      </w:r>
      <w:r w:rsidRPr="00C80CC6">
        <w:rPr>
          <w:rStyle w:val="afffffffff3"/>
          <w:rtl/>
        </w:rPr>
        <w:t>(</w:t>
      </w:r>
      <w:r w:rsidRPr="00C80CC6">
        <w:rPr>
          <w:rStyle w:val="afffffffff3"/>
          <w:rFonts w:hint="cs"/>
          <w:rtl/>
        </w:rPr>
        <w:t>מהדו' מישור ד"ה ונמצא לפי"ז</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Ref173058309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מז)</w:t>
      </w:r>
      <w:r w:rsidRPr="00C80CC6">
        <w:rPr>
          <w:b/>
          <w:bCs/>
          <w:rtl/>
        </w:rPr>
        <w:fldChar w:fldCharType="end"/>
      </w:r>
      <w:r w:rsidRPr="00C80CC6">
        <w:rPr>
          <w:b/>
          <w:bCs/>
          <w:rtl/>
        </w:rPr>
        <w:t xml:space="preserve"> </w:t>
      </w:r>
      <w:r w:rsidRPr="00C80CC6">
        <w:rPr>
          <w:rFonts w:hint="cs"/>
          <w:rtl/>
        </w:rPr>
        <w:t>שיעורי רבי שמואל</w:t>
      </w:r>
      <w:r w:rsidRPr="00C80CC6">
        <w:rPr>
          <w:rtl/>
        </w:rPr>
        <w:t xml:space="preserve"> </w:t>
      </w:r>
      <w:r w:rsidRPr="00C80CC6">
        <w:rPr>
          <w:rStyle w:val="afffffffff3"/>
          <w:rtl/>
        </w:rPr>
        <w:t>(</w:t>
      </w:r>
      <w:r w:rsidRPr="00C80CC6">
        <w:rPr>
          <w:rStyle w:val="afffffffff3"/>
          <w:rFonts w:hint="cs"/>
          <w:rtl/>
        </w:rPr>
        <w:t>אות קי"ז ד"ה ולכאורה</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Ref173062434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נג)</w:t>
      </w:r>
      <w:r w:rsidRPr="00C80CC6">
        <w:rPr>
          <w:b/>
          <w:bCs/>
          <w:rtl/>
        </w:rPr>
        <w:fldChar w:fldCharType="end"/>
      </w:r>
      <w:r w:rsidRPr="00C80CC6">
        <w:rPr>
          <w:b/>
          <w:bCs/>
          <w:rtl/>
        </w:rPr>
        <w:t xml:space="preserve"> </w:t>
      </w:r>
      <w:r w:rsidRPr="00C80CC6">
        <w:rPr>
          <w:rFonts w:hint="cs"/>
          <w:rtl/>
        </w:rPr>
        <w:t>שיעורי רבי שמואל בבי' הב'</w:t>
      </w:r>
      <w:r w:rsidRPr="00C80CC6">
        <w:rPr>
          <w:rtl/>
        </w:rPr>
        <w:t xml:space="preserve"> </w:t>
      </w:r>
      <w:r w:rsidRPr="00C80CC6">
        <w:rPr>
          <w:rStyle w:val="afffffffff3"/>
          <w:rtl/>
        </w:rPr>
        <w:t>(</w:t>
      </w:r>
      <w:r w:rsidRPr="00C80CC6">
        <w:rPr>
          <w:rStyle w:val="afffffffff3"/>
          <w:rFonts w:hint="cs"/>
          <w:rtl/>
        </w:rPr>
        <w:t>אות קי"ח</w:t>
      </w:r>
      <w:r w:rsidRPr="00C80CC6">
        <w:rPr>
          <w:rStyle w:val="afffffffff3"/>
          <w:rtl/>
        </w:rPr>
        <w:t>)</w:t>
      </w:r>
      <w:r w:rsidRPr="000F3525">
        <w:rPr>
          <w:rFonts w:cs="Guttman Hodes"/>
          <w:rtl/>
        </w:rPr>
        <w:t xml:space="preserve"> </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Ref173084294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נז)</w:t>
      </w:r>
      <w:r w:rsidRPr="00C80CC6">
        <w:rPr>
          <w:b/>
          <w:bCs/>
          <w:rtl/>
        </w:rPr>
        <w:fldChar w:fldCharType="end"/>
      </w:r>
      <w:r w:rsidRPr="00C80CC6">
        <w:rPr>
          <w:b/>
          <w:bCs/>
          <w:rtl/>
        </w:rPr>
        <w:t xml:space="preserve"> </w:t>
      </w:r>
      <w:r w:rsidRPr="00C80CC6">
        <w:rPr>
          <w:rFonts w:hint="cs"/>
          <w:rtl/>
        </w:rPr>
        <w:t>שיעורי רבי שמואל</w:t>
      </w:r>
      <w:r w:rsidRPr="00C80CC6">
        <w:rPr>
          <w:rtl/>
        </w:rPr>
        <w:t xml:space="preserve"> </w:t>
      </w:r>
      <w:r w:rsidRPr="00C80CC6">
        <w:rPr>
          <w:rStyle w:val="afffffffff3"/>
          <w:rtl/>
        </w:rPr>
        <w:t>(</w:t>
      </w:r>
      <w:r w:rsidRPr="00C80CC6">
        <w:rPr>
          <w:rStyle w:val="afffffffff3"/>
          <w:rFonts w:hint="cs"/>
          <w:rtl/>
        </w:rPr>
        <w:t>אות קי"ט</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Ref173167213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נח)</w:t>
      </w:r>
      <w:r w:rsidRPr="00C80CC6">
        <w:rPr>
          <w:b/>
          <w:bCs/>
          <w:rtl/>
        </w:rPr>
        <w:fldChar w:fldCharType="end"/>
      </w:r>
      <w:r w:rsidRPr="00C80CC6">
        <w:rPr>
          <w:b/>
          <w:bCs/>
          <w:rtl/>
        </w:rPr>
        <w:t xml:space="preserve"> </w:t>
      </w:r>
      <w:r w:rsidRPr="00C80CC6">
        <w:rPr>
          <w:rFonts w:hint="cs"/>
          <w:rtl/>
        </w:rPr>
        <w:t>חי' רבי נחום</w:t>
      </w:r>
      <w:r w:rsidRPr="00C80CC6">
        <w:rPr>
          <w:rtl/>
        </w:rPr>
        <w:t xml:space="preserve"> </w:t>
      </w:r>
      <w:r w:rsidRPr="00C80CC6">
        <w:rPr>
          <w:rStyle w:val="afffffffff3"/>
          <w:rtl/>
        </w:rPr>
        <w:t>(</w:t>
      </w:r>
      <w:r w:rsidRPr="00C80CC6">
        <w:rPr>
          <w:rStyle w:val="afffffffff3"/>
          <w:rFonts w:hint="cs"/>
          <w:rtl/>
        </w:rPr>
        <w:t>אות קע"ג</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Ref173171843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נט)</w:t>
      </w:r>
      <w:r w:rsidRPr="00C80CC6">
        <w:rPr>
          <w:b/>
          <w:bCs/>
          <w:rtl/>
        </w:rPr>
        <w:fldChar w:fldCharType="end"/>
      </w:r>
      <w:r w:rsidRPr="00C80CC6">
        <w:rPr>
          <w:b/>
          <w:bCs/>
          <w:rtl/>
        </w:rPr>
        <w:t xml:space="preserve"> </w:t>
      </w:r>
      <w:r w:rsidRPr="00C80CC6">
        <w:rPr>
          <w:rFonts w:hint="cs"/>
          <w:rtl/>
        </w:rPr>
        <w:t>חי' רבי נחום</w:t>
      </w:r>
      <w:r w:rsidRPr="00C80CC6">
        <w:rPr>
          <w:rtl/>
        </w:rPr>
        <w:t xml:space="preserve"> </w:t>
      </w:r>
      <w:r w:rsidRPr="00C80CC6">
        <w:rPr>
          <w:rStyle w:val="afffffffff3"/>
          <w:rtl/>
        </w:rPr>
        <w:t>(</w:t>
      </w:r>
      <w:r w:rsidRPr="00C80CC6">
        <w:rPr>
          <w:rStyle w:val="afffffffff3"/>
          <w:rFonts w:hint="cs"/>
          <w:rtl/>
        </w:rPr>
        <w:t>אות קע"ג ד"ה אשר מוכרח</w:t>
      </w:r>
      <w:r w:rsidRPr="00C80CC6">
        <w:rPr>
          <w:rStyle w:val="afffffffff3"/>
          <w:rtl/>
        </w:rPr>
        <w:t>)</w:t>
      </w:r>
      <w:r>
        <w:rPr>
          <w:rFonts w:cs="Guttman Hodes"/>
          <w:rtl/>
        </w:rPr>
        <w:t xml:space="preserve"> </w:t>
      </w:r>
      <w:r w:rsidRPr="00C80CC6">
        <w:rPr>
          <w:rFonts w:hint="cs"/>
          <w:rtl/>
        </w:rPr>
        <w:t>חי' רבי נחום</w:t>
      </w:r>
      <w:r w:rsidRPr="00C80CC6">
        <w:rPr>
          <w:rtl/>
        </w:rPr>
        <w:t xml:space="preserve"> </w:t>
      </w:r>
      <w:r w:rsidRPr="00C80CC6">
        <w:rPr>
          <w:rStyle w:val="afffffffff3"/>
          <w:rtl/>
        </w:rPr>
        <w:t>(</w:t>
      </w:r>
      <w:r w:rsidRPr="00C80CC6">
        <w:rPr>
          <w:rStyle w:val="afffffffff3"/>
          <w:rFonts w:hint="cs"/>
          <w:rtl/>
        </w:rPr>
        <w:t>אות קע"ה</w:t>
      </w:r>
      <w:r w:rsidRPr="00C80CC6">
        <w:rPr>
          <w:rStyle w:val="afffffffff3"/>
          <w:rtl/>
        </w:rPr>
        <w:t>)</w:t>
      </w:r>
      <w:r>
        <w:rPr>
          <w:rFonts w:cs="Guttman Hodes"/>
          <w:rtl/>
        </w:rPr>
        <w:t xml:space="preserve"> </w:t>
      </w:r>
      <w:r w:rsidRPr="00C80CC6">
        <w:rPr>
          <w:rFonts w:hint="cs"/>
          <w:rtl/>
        </w:rPr>
        <w:t>תוס' בסנהדרין</w:t>
      </w:r>
      <w:r w:rsidRPr="00C80CC6">
        <w:rPr>
          <w:rtl/>
        </w:rPr>
        <w:t xml:space="preserve"> </w:t>
      </w:r>
      <w:r w:rsidRPr="00C80CC6">
        <w:rPr>
          <w:rStyle w:val="afffffffff3"/>
          <w:rtl/>
        </w:rPr>
        <w:t>(</w:t>
      </w:r>
      <w:r w:rsidRPr="00C80CC6">
        <w:rPr>
          <w:rStyle w:val="afffffffff3"/>
          <w:rFonts w:hint="cs"/>
          <w:rtl/>
        </w:rPr>
        <w:t>ט: ד"ה ואין</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Ref173182678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סג)</w:t>
      </w:r>
      <w:r w:rsidRPr="00C80CC6">
        <w:rPr>
          <w:b/>
          <w:bCs/>
          <w:rtl/>
        </w:rPr>
        <w:fldChar w:fldCharType="end"/>
      </w:r>
      <w:r w:rsidRPr="00C80CC6">
        <w:rPr>
          <w:b/>
          <w:bCs/>
          <w:rtl/>
        </w:rPr>
        <w:t xml:space="preserve"> </w:t>
      </w:r>
      <w:r w:rsidRPr="00C80CC6">
        <w:rPr>
          <w:rFonts w:hint="cs"/>
          <w:rtl/>
        </w:rPr>
        <w:t>חי' רבי נחום</w:t>
      </w:r>
      <w:r w:rsidRPr="00C80CC6">
        <w:rPr>
          <w:rtl/>
        </w:rPr>
        <w:t xml:space="preserve"> </w:t>
      </w:r>
      <w:r w:rsidRPr="00C80CC6">
        <w:rPr>
          <w:rStyle w:val="afffffffff3"/>
          <w:rtl/>
        </w:rPr>
        <w:t>(אות קע"ג ד"ה וצריך)</w:t>
      </w:r>
      <w:r>
        <w:rPr>
          <w:rFonts w:cs="Guttman Hodes"/>
          <w:rtl/>
        </w:rPr>
        <w:t>.</w:t>
      </w:r>
    </w:p>
    <w:p w14:paraId="405E4E84" w14:textId="77777777" w:rsidR="0025172F" w:rsidRDefault="00675C4A" w:rsidP="0025172F">
      <w:pPr>
        <w:pStyle w:val="TOC2"/>
        <w:rPr>
          <w:rFonts w:cstheme="minorBidi"/>
          <w:b w:val="0"/>
          <w:bCs w:val="0"/>
          <w:sz w:val="22"/>
          <w:szCs w:val="22"/>
          <w:rtl/>
        </w:rPr>
      </w:pPr>
      <w:hyperlink w:anchor="_Toc173746525" w:history="1">
        <w:r w:rsidR="0025172F" w:rsidRPr="008E335F">
          <w:rPr>
            <w:rStyle w:val="Hyperlink"/>
            <w:rtl/>
          </w:rPr>
          <w:t>בי' הגרנ"פ והגרש"ר דלרמב"ם איירי באופן שאצ"ל בפ"נ</w:t>
        </w:r>
      </w:hyperlink>
    </w:p>
    <w:p w14:paraId="7CF6F936" w14:textId="77777777" w:rsidR="0025172F" w:rsidRDefault="00675C4A" w:rsidP="00E80966">
      <w:pPr>
        <w:pStyle w:val="TOC3"/>
        <w:rPr>
          <w:rFonts w:asciiTheme="minorHAnsi" w:eastAsiaTheme="minorEastAsia" w:hAnsiTheme="minorHAnsi" w:cstheme="minorBidi"/>
          <w:sz w:val="22"/>
          <w:szCs w:val="22"/>
          <w:rtl/>
        </w:rPr>
      </w:pPr>
      <w:hyperlink w:anchor="_Toc173746526" w:history="1">
        <w:r w:rsidR="0025172F" w:rsidRPr="008E335F">
          <w:rPr>
            <w:rStyle w:val="Hyperlink"/>
            <w:rtl/>
          </w:rPr>
          <w:t>בי' הגרנ"פ והגרש"ר ברמב"ם דבעצמך ונכסי לא איירי בבפ"נ ודלא ככס"מ דכ' דהרמב"ם כרש"י</w:t>
        </w:r>
      </w:hyperlink>
    </w:p>
    <w:p w14:paraId="29C395F6" w14:textId="77777777" w:rsidR="0025172F" w:rsidRDefault="00675C4A" w:rsidP="0025172F">
      <w:pPr>
        <w:pStyle w:val="TOC2"/>
        <w:rPr>
          <w:rFonts w:cstheme="minorBidi"/>
          <w:b w:val="0"/>
          <w:bCs w:val="0"/>
          <w:sz w:val="22"/>
          <w:szCs w:val="22"/>
          <w:rtl/>
        </w:rPr>
      </w:pPr>
      <w:hyperlink w:anchor="_Toc173746527" w:history="1">
        <w:r w:rsidR="0025172F" w:rsidRPr="008E335F">
          <w:rPr>
            <w:rStyle w:val="Hyperlink"/>
            <w:rtl/>
          </w:rPr>
          <w:t>בי' הגרש"ר דאף לרש"י עיקר הפלגינן בשטר ולא באמירה</w:t>
        </w:r>
      </w:hyperlink>
    </w:p>
    <w:p w14:paraId="4F5CD642" w14:textId="77777777" w:rsidR="0025172F" w:rsidRDefault="00675C4A" w:rsidP="00E80966">
      <w:pPr>
        <w:pStyle w:val="TOC3"/>
        <w:rPr>
          <w:rFonts w:asciiTheme="minorHAnsi" w:eastAsiaTheme="minorEastAsia" w:hAnsiTheme="minorHAnsi" w:cstheme="minorBidi"/>
          <w:sz w:val="22"/>
          <w:szCs w:val="22"/>
          <w:rtl/>
        </w:rPr>
      </w:pPr>
      <w:hyperlink w:anchor="_Toc173746528" w:history="1">
        <w:r w:rsidR="0025172F" w:rsidRPr="008E335F">
          <w:rPr>
            <w:rStyle w:val="Hyperlink"/>
            <w:rtl/>
          </w:rPr>
          <w:t>בי' הגרש"ר ברמב"ם ובתורי"ד דנח' אביי ורבא כת"ק ור"ש בשטר שמקצת כחו בטל אי בטל כולו</w:t>
        </w:r>
      </w:hyperlink>
    </w:p>
    <w:p w14:paraId="37947E4A" w14:textId="77777777" w:rsidR="0025172F" w:rsidRDefault="00675C4A" w:rsidP="00E80966">
      <w:pPr>
        <w:pStyle w:val="TOC3"/>
        <w:rPr>
          <w:rFonts w:asciiTheme="minorHAnsi" w:eastAsiaTheme="minorEastAsia" w:hAnsiTheme="minorHAnsi" w:cstheme="minorBidi"/>
          <w:sz w:val="22"/>
          <w:szCs w:val="22"/>
          <w:rtl/>
        </w:rPr>
      </w:pPr>
      <w:hyperlink w:anchor="_Toc173746529" w:history="1">
        <w:r w:rsidR="0025172F" w:rsidRPr="008E335F">
          <w:rPr>
            <w:rStyle w:val="Hyperlink"/>
            <w:rtl/>
          </w:rPr>
          <w:t>בי' הגרש"ר ברש"י דע"י ששייך פלגי' בשטר ממילא פלגי' באמירת בפ"נ אך אינו פלגי' נאמנות</w:t>
        </w:r>
      </w:hyperlink>
    </w:p>
    <w:p w14:paraId="56BDAE54" w14:textId="77777777" w:rsidR="0025172F" w:rsidRDefault="00675C4A" w:rsidP="0025172F">
      <w:pPr>
        <w:pStyle w:val="TOC2"/>
        <w:rPr>
          <w:rFonts w:cstheme="minorBidi"/>
          <w:b w:val="0"/>
          <w:bCs w:val="0"/>
          <w:sz w:val="22"/>
          <w:szCs w:val="22"/>
          <w:rtl/>
        </w:rPr>
      </w:pPr>
      <w:hyperlink w:anchor="_Toc173746530" w:history="1">
        <w:r w:rsidR="0025172F" w:rsidRPr="008E335F">
          <w:rPr>
            <w:rStyle w:val="Hyperlink"/>
            <w:rtl/>
          </w:rPr>
          <w:t>בי' הגר"ח בפלו' רש"י והרמב"ם באומר בפ"נ אי קונה מדין פלגי'</w:t>
        </w:r>
      </w:hyperlink>
    </w:p>
    <w:p w14:paraId="45D5B75D" w14:textId="77777777" w:rsidR="0025172F" w:rsidRDefault="00675C4A" w:rsidP="00E80966">
      <w:pPr>
        <w:pStyle w:val="TOC3"/>
        <w:rPr>
          <w:rFonts w:asciiTheme="minorHAnsi" w:eastAsiaTheme="minorEastAsia" w:hAnsiTheme="minorHAnsi" w:cstheme="minorBidi"/>
          <w:sz w:val="22"/>
          <w:szCs w:val="22"/>
          <w:rtl/>
        </w:rPr>
      </w:pPr>
      <w:hyperlink w:anchor="_Toc173746531" w:history="1">
        <w:r w:rsidR="0025172F" w:rsidRPr="008E335F">
          <w:rPr>
            <w:rStyle w:val="Hyperlink"/>
            <w:rtl/>
          </w:rPr>
          <w:t>בי' הגר"ח דברמב"ם מבו' דאף באומר בפ"נ קונה עצמו מדין פלגינן ודלא כגרע"א בדעת רש"י</w:t>
        </w:r>
      </w:hyperlink>
    </w:p>
    <w:p w14:paraId="32E84560" w14:textId="77777777" w:rsidR="0025172F" w:rsidRDefault="00675C4A" w:rsidP="00E80966">
      <w:pPr>
        <w:pStyle w:val="TOC3"/>
        <w:rPr>
          <w:rFonts w:asciiTheme="minorHAnsi" w:eastAsiaTheme="minorEastAsia" w:hAnsiTheme="minorHAnsi" w:cstheme="minorBidi"/>
          <w:sz w:val="22"/>
          <w:szCs w:val="22"/>
          <w:rtl/>
        </w:rPr>
      </w:pPr>
      <w:hyperlink w:anchor="_Toc173746532" w:history="1">
        <w:r w:rsidR="0025172F" w:rsidRPr="008E335F">
          <w:rPr>
            <w:rStyle w:val="Hyperlink"/>
            <w:rtl/>
          </w:rPr>
          <w:t>בי' הגר"ח בגרעק"א ברש"י דבלא בפ"נ לענין נכסים חיישי' דכולו מזוייף ומקצת בטל ומבטל כולו</w:t>
        </w:r>
      </w:hyperlink>
    </w:p>
    <w:p w14:paraId="13BA3E82" w14:textId="77777777" w:rsidR="0025172F" w:rsidRDefault="00675C4A" w:rsidP="00E80966">
      <w:pPr>
        <w:pStyle w:val="TOC3"/>
        <w:rPr>
          <w:rFonts w:asciiTheme="minorHAnsi" w:eastAsiaTheme="minorEastAsia" w:hAnsiTheme="minorHAnsi" w:cstheme="minorBidi"/>
          <w:sz w:val="22"/>
          <w:szCs w:val="22"/>
          <w:rtl/>
        </w:rPr>
      </w:pPr>
      <w:hyperlink w:anchor="_Toc173746533" w:history="1">
        <w:r w:rsidR="0025172F" w:rsidRPr="008E335F">
          <w:rPr>
            <w:rStyle w:val="Hyperlink"/>
            <w:rtl/>
          </w:rPr>
          <w:t>בי' הגר"ח בגרעק"א דבבפ"נ במקצת של הנכסים אינו נאמן אך אי"ז פסול ואינו מבטל כל השטר</w:t>
        </w:r>
      </w:hyperlink>
    </w:p>
    <w:p w14:paraId="6AFCB167" w14:textId="77777777" w:rsidR="0025172F" w:rsidRDefault="00675C4A" w:rsidP="00E80966">
      <w:pPr>
        <w:pStyle w:val="TOC3"/>
        <w:rPr>
          <w:rFonts w:asciiTheme="minorHAnsi" w:eastAsiaTheme="minorEastAsia" w:hAnsiTheme="minorHAnsi" w:cstheme="minorBidi"/>
          <w:sz w:val="22"/>
          <w:szCs w:val="22"/>
          <w:rtl/>
        </w:rPr>
      </w:pPr>
      <w:hyperlink w:anchor="_Toc173746534" w:history="1">
        <w:r w:rsidR="0025172F" w:rsidRPr="008E335F">
          <w:rPr>
            <w:rStyle w:val="Hyperlink"/>
            <w:rtl/>
          </w:rPr>
          <w:t>קו' הגר"ח דדין בפ"נ לא שייך בנכסים כלל ועדותו רק בגט ובשחרור וא"א לומר פלגי' בעדותו</w:t>
        </w:r>
      </w:hyperlink>
    </w:p>
    <w:p w14:paraId="7B2EB4C0" w14:textId="77777777" w:rsidR="0025172F" w:rsidRDefault="00675C4A" w:rsidP="00E80966">
      <w:pPr>
        <w:pStyle w:val="TOC3"/>
        <w:rPr>
          <w:rFonts w:asciiTheme="minorHAnsi" w:eastAsiaTheme="minorEastAsia" w:hAnsiTheme="minorHAnsi" w:cstheme="minorBidi"/>
          <w:sz w:val="22"/>
          <w:szCs w:val="22"/>
          <w:rtl/>
        </w:rPr>
      </w:pPr>
      <w:hyperlink w:anchor="_Toc173746535" w:history="1">
        <w:r w:rsidR="0025172F" w:rsidRPr="008E335F">
          <w:rPr>
            <w:rStyle w:val="Hyperlink"/>
            <w:rtl/>
          </w:rPr>
          <w:t>בי' הגר"ח דצריך קיום בדיבור על כל השטר ובבפ"נ דהוא בחצי שטר מהני רק מדין פלגינן</w:t>
        </w:r>
      </w:hyperlink>
    </w:p>
    <w:p w14:paraId="49D91F2A" w14:textId="77777777" w:rsidR="0025172F" w:rsidRDefault="00675C4A" w:rsidP="00E80966">
      <w:pPr>
        <w:pStyle w:val="TOC3"/>
        <w:rPr>
          <w:rFonts w:asciiTheme="minorHAnsi" w:eastAsiaTheme="minorEastAsia" w:hAnsiTheme="minorHAnsi" w:cstheme="minorBidi"/>
          <w:sz w:val="22"/>
          <w:szCs w:val="22"/>
          <w:rtl/>
        </w:rPr>
      </w:pPr>
      <w:hyperlink w:anchor="_Toc173746536" w:history="1">
        <w:r w:rsidR="0025172F" w:rsidRPr="008E335F">
          <w:rPr>
            <w:rStyle w:val="Hyperlink"/>
            <w:rtl/>
          </w:rPr>
          <w:t>בי' הגר"ח ברמב"ם דבגט יש חזקה מדאו' דנאמנת וא"א לומר דבנכסים אין חזקה בלא פלגינן</w:t>
        </w:r>
      </w:hyperlink>
    </w:p>
    <w:p w14:paraId="298D5A03" w14:textId="77777777" w:rsidR="0025172F" w:rsidRDefault="00675C4A" w:rsidP="0025172F">
      <w:pPr>
        <w:pStyle w:val="TOC2"/>
        <w:rPr>
          <w:rFonts w:cstheme="minorBidi"/>
          <w:b w:val="0"/>
          <w:bCs w:val="0"/>
          <w:sz w:val="22"/>
          <w:szCs w:val="22"/>
          <w:rtl/>
        </w:rPr>
      </w:pPr>
      <w:hyperlink w:anchor="_Toc173746537" w:history="1">
        <w:r w:rsidR="0025172F" w:rsidRPr="008E335F">
          <w:rPr>
            <w:rStyle w:val="Hyperlink"/>
            <w:rtl/>
          </w:rPr>
          <w:t>בי' הגרש"ר דע"י דפלגי' לשון השטר מקצתו מקוים ע"י בפ"נ</w:t>
        </w:r>
      </w:hyperlink>
    </w:p>
    <w:p w14:paraId="2EC2F112" w14:textId="77777777" w:rsidR="0025172F" w:rsidRDefault="00675C4A" w:rsidP="00E80966">
      <w:pPr>
        <w:pStyle w:val="TOC3"/>
        <w:rPr>
          <w:rFonts w:asciiTheme="minorHAnsi" w:eastAsiaTheme="minorEastAsia" w:hAnsiTheme="minorHAnsi" w:cstheme="minorBidi"/>
          <w:sz w:val="22"/>
          <w:szCs w:val="22"/>
          <w:rtl/>
        </w:rPr>
      </w:pPr>
      <w:hyperlink w:anchor="_Toc173746538" w:history="1">
        <w:r w:rsidR="0025172F" w:rsidRPr="008E335F">
          <w:rPr>
            <w:rStyle w:val="Hyperlink"/>
            <w:rtl/>
          </w:rPr>
          <w:t>קו' הגרש"ר דפלגי' באמירת בפ"נ הוא פלגי' נאמנות ול"ד לפלו' ת"ק ור"ש במקצת דיבורו בטל</w:t>
        </w:r>
      </w:hyperlink>
    </w:p>
    <w:p w14:paraId="07A6FA10" w14:textId="77777777" w:rsidR="0025172F" w:rsidRDefault="00675C4A" w:rsidP="00E80966">
      <w:pPr>
        <w:pStyle w:val="TOC3"/>
        <w:rPr>
          <w:rFonts w:asciiTheme="minorHAnsi" w:eastAsiaTheme="minorEastAsia" w:hAnsiTheme="minorHAnsi" w:cstheme="minorBidi"/>
          <w:sz w:val="22"/>
          <w:szCs w:val="22"/>
          <w:rtl/>
        </w:rPr>
      </w:pPr>
      <w:hyperlink w:anchor="_Toc173746539" w:history="1">
        <w:r w:rsidR="0025172F" w:rsidRPr="008E335F">
          <w:rPr>
            <w:rStyle w:val="Hyperlink"/>
            <w:rtl/>
          </w:rPr>
          <w:t>קו' הגרש"ר דאי בכל נכסי פלגי' נאמנות ה"ה בעצמך ונכסי ומספק הגמ' מבו' דאינו בנאמנות</w:t>
        </w:r>
      </w:hyperlink>
    </w:p>
    <w:p w14:paraId="2BD3E5F8" w14:textId="77777777" w:rsidR="0025172F" w:rsidRDefault="00675C4A" w:rsidP="00E80966">
      <w:pPr>
        <w:pStyle w:val="TOC3"/>
        <w:rPr>
          <w:rFonts w:asciiTheme="minorHAnsi" w:eastAsiaTheme="minorEastAsia" w:hAnsiTheme="minorHAnsi" w:cstheme="minorBidi"/>
          <w:sz w:val="22"/>
          <w:szCs w:val="22"/>
          <w:rtl/>
        </w:rPr>
      </w:pPr>
      <w:hyperlink w:anchor="_Toc173746540" w:history="1">
        <w:r w:rsidR="0025172F" w:rsidRPr="008E335F">
          <w:rPr>
            <w:rStyle w:val="Hyperlink"/>
            <w:rtl/>
          </w:rPr>
          <w:t>בי' הגרש"ר דבעצמך ונכסי לעצמו כל השטר כשר אך בבפ"נ אין חצי קיום אלא דהוי כב' שטרות</w:t>
        </w:r>
      </w:hyperlink>
    </w:p>
    <w:p w14:paraId="7B2A30BC" w14:textId="77777777" w:rsidR="0025172F" w:rsidRDefault="00675C4A" w:rsidP="00E80966">
      <w:pPr>
        <w:pStyle w:val="TOC3"/>
        <w:rPr>
          <w:rFonts w:asciiTheme="minorHAnsi" w:eastAsiaTheme="minorEastAsia" w:hAnsiTheme="minorHAnsi" w:cstheme="minorBidi"/>
          <w:sz w:val="22"/>
          <w:szCs w:val="22"/>
          <w:rtl/>
        </w:rPr>
      </w:pPr>
      <w:hyperlink w:anchor="_Toc173746541" w:history="1">
        <w:r w:rsidR="0025172F" w:rsidRPr="008E335F">
          <w:rPr>
            <w:rStyle w:val="Hyperlink"/>
            <w:rtl/>
          </w:rPr>
          <w:t>בי' הגרש"ר דבכל נכסי הוא דיבור א' ושטר א' וכשר רק אי פלגי' כר"ש במקצת שטר כב' שטרות</w:t>
        </w:r>
      </w:hyperlink>
    </w:p>
    <w:p w14:paraId="1C9C8DBE" w14:textId="77777777" w:rsidR="0025172F" w:rsidRDefault="00675C4A" w:rsidP="00E80966">
      <w:pPr>
        <w:pStyle w:val="TOC3"/>
        <w:rPr>
          <w:rFonts w:asciiTheme="minorHAnsi" w:eastAsiaTheme="minorEastAsia" w:hAnsiTheme="minorHAnsi" w:cstheme="minorBidi"/>
          <w:sz w:val="22"/>
          <w:szCs w:val="22"/>
          <w:rtl/>
        </w:rPr>
      </w:pPr>
      <w:hyperlink w:anchor="_Toc173746542" w:history="1">
        <w:r w:rsidR="0025172F" w:rsidRPr="008E335F">
          <w:rPr>
            <w:rStyle w:val="Hyperlink"/>
            <w:rtl/>
          </w:rPr>
          <w:t>בי' הגרש"ר בגרעק"א דע"י פלגי' מקצת השטר מקויים אך בלא פלגי' ל"מ מקצת עדות שבשטר</w:t>
        </w:r>
      </w:hyperlink>
    </w:p>
    <w:p w14:paraId="3CF665CD" w14:textId="77777777" w:rsidR="0025172F" w:rsidRDefault="00675C4A" w:rsidP="00E80966">
      <w:pPr>
        <w:pStyle w:val="TOC3"/>
        <w:rPr>
          <w:rFonts w:asciiTheme="minorHAnsi" w:eastAsiaTheme="minorEastAsia" w:hAnsiTheme="minorHAnsi" w:cstheme="minorBidi"/>
          <w:sz w:val="22"/>
          <w:szCs w:val="22"/>
          <w:rtl/>
        </w:rPr>
      </w:pPr>
      <w:hyperlink w:anchor="_Toc173746543" w:history="1">
        <w:r w:rsidR="0025172F" w:rsidRPr="008E335F">
          <w:rPr>
            <w:rStyle w:val="Hyperlink"/>
            <w:rtl/>
          </w:rPr>
          <w:t>בי' הגרש"ר בגרעק"א דאי אצ"ל בפ"נ ל"ה קיום לחצאין אלא דלעצמו א"צ קיום ולנכסים צריך</w:t>
        </w:r>
      </w:hyperlink>
    </w:p>
    <w:p w14:paraId="53AC30A7" w14:textId="77777777" w:rsidR="0025172F" w:rsidRDefault="00675C4A" w:rsidP="0025172F">
      <w:pPr>
        <w:pStyle w:val="TOC2"/>
        <w:rPr>
          <w:rFonts w:cstheme="minorBidi"/>
          <w:b w:val="0"/>
          <w:bCs w:val="0"/>
          <w:sz w:val="22"/>
          <w:szCs w:val="22"/>
          <w:rtl/>
        </w:rPr>
      </w:pPr>
      <w:hyperlink w:anchor="_Toc173746544" w:history="1">
        <w:r w:rsidR="0025172F" w:rsidRPr="008E335F">
          <w:rPr>
            <w:rStyle w:val="Hyperlink"/>
            <w:rtl/>
          </w:rPr>
          <w:t>הבי' הב' בגרש"ר דע"י פלגי' בשטר לב' דיבורים פלגי' בנאמנות</w:t>
        </w:r>
      </w:hyperlink>
    </w:p>
    <w:p w14:paraId="0FD365F1" w14:textId="77777777" w:rsidR="0025172F" w:rsidRDefault="00675C4A" w:rsidP="00E80966">
      <w:pPr>
        <w:pStyle w:val="TOC3"/>
        <w:rPr>
          <w:rFonts w:asciiTheme="minorHAnsi" w:eastAsiaTheme="minorEastAsia" w:hAnsiTheme="minorHAnsi" w:cstheme="minorBidi"/>
          <w:sz w:val="22"/>
          <w:szCs w:val="22"/>
          <w:rtl/>
        </w:rPr>
      </w:pPr>
      <w:hyperlink w:anchor="_Toc173746545" w:history="1">
        <w:r w:rsidR="0025172F" w:rsidRPr="008E335F">
          <w:rPr>
            <w:rStyle w:val="Hyperlink"/>
            <w:rtl/>
          </w:rPr>
          <w:t>הבי' הב' בגרש"ר דפלגי' בבפ"נ בנאמנות ותלוי בפלגי' דיבורא דלשון השטר הוי כב' דיבורים</w:t>
        </w:r>
      </w:hyperlink>
    </w:p>
    <w:p w14:paraId="3BFA77E9" w14:textId="77777777" w:rsidR="0025172F" w:rsidRDefault="00675C4A" w:rsidP="00E80966">
      <w:pPr>
        <w:pStyle w:val="TOC3"/>
        <w:rPr>
          <w:rFonts w:asciiTheme="minorHAnsi" w:eastAsiaTheme="minorEastAsia" w:hAnsiTheme="minorHAnsi" w:cstheme="minorBidi"/>
          <w:sz w:val="22"/>
          <w:szCs w:val="22"/>
          <w:rtl/>
        </w:rPr>
      </w:pPr>
      <w:hyperlink w:anchor="_Toc173746546" w:history="1">
        <w:r w:rsidR="0025172F" w:rsidRPr="008E335F">
          <w:rPr>
            <w:rStyle w:val="Hyperlink"/>
            <w:rtl/>
          </w:rPr>
          <w:t>בי' הגרש"ר דאי ל"א פלגי' דיבורא כל נכסי הוא דין א' ול"ש לחלק בנאמנות לעצמו ולנכסים</w:t>
        </w:r>
      </w:hyperlink>
    </w:p>
    <w:p w14:paraId="12D709AD" w14:textId="77777777" w:rsidR="0025172F" w:rsidRDefault="00675C4A" w:rsidP="00E80966">
      <w:pPr>
        <w:pStyle w:val="TOC3"/>
        <w:rPr>
          <w:rFonts w:asciiTheme="minorHAnsi" w:eastAsiaTheme="minorEastAsia" w:hAnsiTheme="minorHAnsi" w:cstheme="minorBidi"/>
          <w:sz w:val="22"/>
          <w:szCs w:val="22"/>
          <w:rtl/>
        </w:rPr>
      </w:pPr>
      <w:hyperlink w:anchor="_Toc173746547" w:history="1">
        <w:r w:rsidR="0025172F" w:rsidRPr="008E335F">
          <w:rPr>
            <w:rStyle w:val="Hyperlink"/>
            <w:rtl/>
          </w:rPr>
          <w:t>בי' הגרש"ר ברש"י דאי ל"א פלגי' בדבר א' בנאמנות העד אך בלא נאמנות אף בדבר א' פלגי</w:t>
        </w:r>
      </w:hyperlink>
    </w:p>
    <w:p w14:paraId="5E9AF821" w14:textId="77777777" w:rsidR="0025172F" w:rsidRDefault="00675C4A" w:rsidP="00E80966">
      <w:pPr>
        <w:pStyle w:val="TOC3"/>
        <w:rPr>
          <w:rFonts w:asciiTheme="minorHAnsi" w:eastAsiaTheme="minorEastAsia" w:hAnsiTheme="minorHAnsi" w:cstheme="minorBidi"/>
          <w:sz w:val="22"/>
          <w:szCs w:val="22"/>
          <w:rtl/>
        </w:rPr>
      </w:pPr>
      <w:hyperlink w:anchor="_Toc173746548" w:history="1">
        <w:r w:rsidR="0025172F" w:rsidRPr="008E335F">
          <w:rPr>
            <w:rStyle w:val="Hyperlink"/>
            <w:rtl/>
          </w:rPr>
          <w:t>בי' הגרש"ר ברמב"ם ובתורי"ד דבדבר א' ל"א פלגי' אף לענין חשש מזוייף כשאצ"ל בפ"נ</w:t>
        </w:r>
      </w:hyperlink>
    </w:p>
    <w:p w14:paraId="7A2DF25C" w14:textId="77777777" w:rsidR="0025172F" w:rsidRDefault="00675C4A" w:rsidP="0025172F">
      <w:pPr>
        <w:pStyle w:val="TOC2"/>
        <w:rPr>
          <w:rFonts w:cstheme="minorBidi"/>
          <w:b w:val="0"/>
          <w:bCs w:val="0"/>
          <w:sz w:val="22"/>
          <w:szCs w:val="22"/>
          <w:rtl/>
        </w:rPr>
      </w:pPr>
      <w:hyperlink w:anchor="_Toc173746549" w:history="1">
        <w:r w:rsidR="0025172F" w:rsidRPr="008E335F">
          <w:rPr>
            <w:rStyle w:val="Hyperlink"/>
            <w:rtl/>
          </w:rPr>
          <w:t>בי' הגרש"ר בדין פלגינן בשטר דתלוי בדין פלגינן דיבורא</w:t>
        </w:r>
      </w:hyperlink>
    </w:p>
    <w:p w14:paraId="4FB7B499" w14:textId="77777777" w:rsidR="0025172F" w:rsidRDefault="00675C4A" w:rsidP="00E80966">
      <w:pPr>
        <w:pStyle w:val="TOC3"/>
        <w:rPr>
          <w:rFonts w:asciiTheme="minorHAnsi" w:eastAsiaTheme="minorEastAsia" w:hAnsiTheme="minorHAnsi" w:cstheme="minorBidi"/>
          <w:sz w:val="22"/>
          <w:szCs w:val="22"/>
          <w:rtl/>
        </w:rPr>
      </w:pPr>
      <w:hyperlink w:anchor="_Toc173746550" w:history="1">
        <w:r w:rsidR="0025172F" w:rsidRPr="008E335F">
          <w:rPr>
            <w:rStyle w:val="Hyperlink"/>
            <w:rtl/>
          </w:rPr>
          <w:t>בי' הגרש"ר דבלא קיום השטר בטל לגמרי ועצמך ונכסי ב' עדויות וכל נכסי תלוי בפלגי' דיבורא</w:t>
        </w:r>
      </w:hyperlink>
    </w:p>
    <w:p w14:paraId="5598311D" w14:textId="77777777" w:rsidR="0025172F" w:rsidRDefault="00675C4A" w:rsidP="0025172F">
      <w:pPr>
        <w:pStyle w:val="TOC2"/>
        <w:rPr>
          <w:rFonts w:cstheme="minorBidi"/>
          <w:b w:val="0"/>
          <w:bCs w:val="0"/>
          <w:sz w:val="22"/>
          <w:szCs w:val="22"/>
          <w:rtl/>
        </w:rPr>
      </w:pPr>
      <w:hyperlink w:anchor="_Toc173746551" w:history="1">
        <w:r w:rsidR="0025172F" w:rsidRPr="008E335F">
          <w:rPr>
            <w:rStyle w:val="Hyperlink"/>
            <w:rtl/>
          </w:rPr>
          <w:t>בי' הגרנ"פ ברש"י דדין פלגינן בסוגיין בקיום הדיבור שבשטר</w:t>
        </w:r>
      </w:hyperlink>
    </w:p>
    <w:p w14:paraId="4AA11614" w14:textId="77777777" w:rsidR="0025172F" w:rsidRDefault="00675C4A" w:rsidP="00E80966">
      <w:pPr>
        <w:pStyle w:val="TOC3"/>
        <w:rPr>
          <w:rFonts w:asciiTheme="minorHAnsi" w:eastAsiaTheme="minorEastAsia" w:hAnsiTheme="minorHAnsi" w:cstheme="minorBidi"/>
          <w:sz w:val="22"/>
          <w:szCs w:val="22"/>
          <w:rtl/>
        </w:rPr>
      </w:pPr>
      <w:hyperlink w:anchor="_Toc173746552" w:history="1">
        <w:r w:rsidR="0025172F" w:rsidRPr="008E335F">
          <w:rPr>
            <w:rStyle w:val="Hyperlink"/>
            <w:rtl/>
          </w:rPr>
          <w:t>קו' הגרנ"פ ברש"י דהנדון בפלגי' בנאמנות השליח וא"כ אין חילוק בין עצמך ונכסי לכל נכסי</w:t>
        </w:r>
      </w:hyperlink>
    </w:p>
    <w:p w14:paraId="20D8D05D" w14:textId="77777777" w:rsidR="0025172F" w:rsidRDefault="00675C4A" w:rsidP="00E80966">
      <w:pPr>
        <w:pStyle w:val="TOC3"/>
        <w:rPr>
          <w:rFonts w:asciiTheme="minorHAnsi" w:eastAsiaTheme="minorEastAsia" w:hAnsiTheme="minorHAnsi" w:cstheme="minorBidi"/>
          <w:sz w:val="22"/>
          <w:szCs w:val="22"/>
          <w:rtl/>
        </w:rPr>
      </w:pPr>
      <w:hyperlink w:anchor="_Toc173746553" w:history="1">
        <w:r w:rsidR="0025172F" w:rsidRPr="008E335F">
          <w:rPr>
            <w:rStyle w:val="Hyperlink"/>
            <w:rtl/>
          </w:rPr>
          <w:t>בי' הגרנ"פ ברש"י דפלגי' בסוגיין אינו בנאמנות דהקיום בעיקר השטר ופלגי' לדיבור שבשטר</w:t>
        </w:r>
      </w:hyperlink>
    </w:p>
    <w:p w14:paraId="38BE441F" w14:textId="77777777" w:rsidR="0025172F" w:rsidRDefault="00675C4A" w:rsidP="00E80966">
      <w:pPr>
        <w:pStyle w:val="TOC3"/>
        <w:rPr>
          <w:rFonts w:asciiTheme="minorHAnsi" w:eastAsiaTheme="minorEastAsia" w:hAnsiTheme="minorHAnsi" w:cstheme="minorBidi"/>
          <w:sz w:val="22"/>
          <w:szCs w:val="22"/>
          <w:rtl/>
        </w:rPr>
      </w:pPr>
      <w:hyperlink w:anchor="_Toc173746554" w:history="1">
        <w:r w:rsidR="0025172F" w:rsidRPr="008E335F">
          <w:rPr>
            <w:rStyle w:val="Hyperlink"/>
            <w:rtl/>
          </w:rPr>
          <w:t>בי' הגרנ"פ דבעצמך ונכסי יש ב' דיבורים בשטר בלא פלגי' והקיום על מקצת הדיבור ולא בע"ח</w:t>
        </w:r>
      </w:hyperlink>
    </w:p>
    <w:p w14:paraId="764825E9" w14:textId="77777777" w:rsidR="0025172F" w:rsidRDefault="00675C4A" w:rsidP="00E80966">
      <w:pPr>
        <w:pStyle w:val="TOC3"/>
        <w:rPr>
          <w:rFonts w:asciiTheme="minorHAnsi" w:eastAsiaTheme="minorEastAsia" w:hAnsiTheme="minorHAnsi" w:cstheme="minorBidi"/>
          <w:sz w:val="22"/>
          <w:szCs w:val="22"/>
          <w:rtl/>
        </w:rPr>
      </w:pPr>
      <w:hyperlink w:anchor="_Toc173746555" w:history="1">
        <w:r w:rsidR="0025172F" w:rsidRPr="008E335F">
          <w:rPr>
            <w:rStyle w:val="Hyperlink"/>
            <w:rtl/>
          </w:rPr>
          <w:t>בי' הגרנ"פ דבכל נכסי הוא דיבור א' בשטר רק ע"י דין פלגי' מהני הקיום לעצמו ולא לנכסים</w:t>
        </w:r>
      </w:hyperlink>
    </w:p>
    <w:p w14:paraId="48E354E1" w14:textId="77777777" w:rsidR="0025172F" w:rsidRDefault="00675C4A" w:rsidP="00E80966">
      <w:pPr>
        <w:pStyle w:val="TOC3"/>
        <w:rPr>
          <w:rFonts w:asciiTheme="minorHAnsi" w:eastAsiaTheme="minorEastAsia" w:hAnsiTheme="minorHAnsi" w:cstheme="minorBidi"/>
          <w:sz w:val="22"/>
          <w:szCs w:val="22"/>
          <w:rtl/>
        </w:rPr>
      </w:pPr>
      <w:hyperlink w:anchor="_Toc173746556" w:history="1">
        <w:r w:rsidR="0025172F" w:rsidRPr="008E335F">
          <w:rPr>
            <w:rStyle w:val="Hyperlink"/>
            <w:rtl/>
          </w:rPr>
          <w:t>בי' הגרנ"פ דהנדון בסוגיין בלשון השטר והנדון בסנהדרין בלשון העדות ויסוד הפלגי' הוא א'</w:t>
        </w:r>
      </w:hyperlink>
    </w:p>
    <w:p w14:paraId="543C11AE" w14:textId="77777777" w:rsidR="0025172F" w:rsidRDefault="00675C4A" w:rsidP="0025172F">
      <w:pPr>
        <w:pStyle w:val="TOC2"/>
        <w:rPr>
          <w:rFonts w:cstheme="minorBidi"/>
          <w:b w:val="0"/>
          <w:bCs w:val="0"/>
          <w:sz w:val="22"/>
          <w:szCs w:val="22"/>
          <w:rtl/>
        </w:rPr>
      </w:pPr>
      <w:hyperlink w:anchor="_Toc173746557" w:history="1">
        <w:r w:rsidR="0025172F" w:rsidRPr="008E335F">
          <w:rPr>
            <w:rStyle w:val="Hyperlink"/>
            <w:rtl/>
          </w:rPr>
          <w:t>בי' הגרנ"פ דאי הקיום בגוף השטר ע"י פלגי' בשטר נאמן לעצמו</w:t>
        </w:r>
      </w:hyperlink>
    </w:p>
    <w:p w14:paraId="1F7F272A" w14:textId="77777777" w:rsidR="0025172F" w:rsidRDefault="00675C4A" w:rsidP="00E80966">
      <w:pPr>
        <w:pStyle w:val="TOC3"/>
        <w:rPr>
          <w:rFonts w:asciiTheme="minorHAnsi" w:eastAsiaTheme="minorEastAsia" w:hAnsiTheme="minorHAnsi" w:cstheme="minorBidi"/>
          <w:sz w:val="22"/>
          <w:szCs w:val="22"/>
          <w:rtl/>
        </w:rPr>
      </w:pPr>
      <w:hyperlink w:anchor="_Toc173746558" w:history="1">
        <w:r w:rsidR="0025172F" w:rsidRPr="008E335F">
          <w:rPr>
            <w:rStyle w:val="Hyperlink"/>
            <w:rtl/>
          </w:rPr>
          <w:t>בי' הגרנ"פ דלביאורו דהנדון בסוגיין בפלגי' דיבורא מבו' דפלג"ד הוא אף בא"א לשנות במעשה</w:t>
        </w:r>
      </w:hyperlink>
    </w:p>
    <w:p w14:paraId="6C0E3FC3" w14:textId="77777777" w:rsidR="0025172F" w:rsidRDefault="00675C4A" w:rsidP="00E80966">
      <w:pPr>
        <w:pStyle w:val="TOC3"/>
        <w:rPr>
          <w:rFonts w:asciiTheme="minorHAnsi" w:eastAsiaTheme="minorEastAsia" w:hAnsiTheme="minorHAnsi" w:cstheme="minorBidi"/>
          <w:sz w:val="22"/>
          <w:szCs w:val="22"/>
          <w:rtl/>
        </w:rPr>
      </w:pPr>
      <w:hyperlink w:anchor="_Toc173746559" w:history="1">
        <w:r w:rsidR="0025172F" w:rsidRPr="008E335F">
          <w:rPr>
            <w:rStyle w:val="Hyperlink"/>
            <w:rtl/>
          </w:rPr>
          <w:t>בי' הגרנ"פ ברש"י דבכל נכסי הפלגי' בדיבור שבשטר ועי"ז נאמן באמירת בפ"נ לענין עצמו</w:t>
        </w:r>
      </w:hyperlink>
    </w:p>
    <w:p w14:paraId="79B0FCF2" w14:textId="77777777" w:rsidR="0025172F" w:rsidRDefault="00675C4A" w:rsidP="00E80966">
      <w:pPr>
        <w:pStyle w:val="TOC3"/>
        <w:rPr>
          <w:rFonts w:asciiTheme="minorHAnsi" w:eastAsiaTheme="minorEastAsia" w:hAnsiTheme="minorHAnsi" w:cstheme="minorBidi"/>
          <w:sz w:val="22"/>
          <w:szCs w:val="22"/>
          <w:rtl/>
        </w:rPr>
      </w:pPr>
      <w:hyperlink w:anchor="_Toc173746560" w:history="1">
        <w:r w:rsidR="0025172F" w:rsidRPr="008E335F">
          <w:rPr>
            <w:rStyle w:val="Hyperlink"/>
            <w:rtl/>
          </w:rPr>
          <w:t>בי' הגרנ"פ דאי קיום השטר הוא על החתימה א"א לומר פלגי' דאי הע"ח אמת נאמן אף בנכסים</w:t>
        </w:r>
      </w:hyperlink>
    </w:p>
    <w:p w14:paraId="15E4B957" w14:textId="77777777" w:rsidR="0025172F" w:rsidRDefault="00675C4A" w:rsidP="0025172F">
      <w:pPr>
        <w:pStyle w:val="TOC1"/>
        <w:rPr>
          <w:rFonts w:asciiTheme="minorHAnsi" w:hAnsiTheme="minorHAnsi" w:cstheme="minorBidi"/>
          <w:b w:val="0"/>
          <w:bCs w:val="0"/>
          <w:caps w:val="0"/>
          <w:sz w:val="22"/>
          <w:szCs w:val="22"/>
          <w:rtl/>
        </w:rPr>
      </w:pPr>
      <w:hyperlink w:anchor="_Toc173746561" w:history="1">
        <w:r w:rsidR="0025172F" w:rsidRPr="008E335F">
          <w:rPr>
            <w:rStyle w:val="Hyperlink"/>
            <w:rtl/>
          </w:rPr>
          <w:t>בד' הרי"ף דפ' כריו"ח אף דאמרי' פלגינן</w:t>
        </w:r>
      </w:hyperlink>
    </w:p>
    <w:p w14:paraId="02A707F7" w14:textId="30035C82" w:rsidR="0025172F" w:rsidRDefault="0025172F" w:rsidP="0025172F">
      <w:pPr>
        <w:pStyle w:val="afffffffff0"/>
        <w:rPr>
          <w:rtl/>
        </w:rPr>
      </w:pP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Ref173491334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סו)</w:t>
      </w:r>
      <w:r w:rsidRPr="00C80CC6">
        <w:rPr>
          <w:b/>
          <w:bCs/>
          <w:rtl/>
        </w:rPr>
        <w:fldChar w:fldCharType="end"/>
      </w:r>
      <w:r w:rsidRPr="00C80CC6">
        <w:rPr>
          <w:b/>
          <w:bCs/>
          <w:rtl/>
        </w:rPr>
        <w:t xml:space="preserve"> </w:t>
      </w:r>
      <w:r w:rsidRPr="00C80CC6">
        <w:rPr>
          <w:rFonts w:hint="cs"/>
          <w:rtl/>
        </w:rPr>
        <w:t>הגר"ח</w:t>
      </w:r>
      <w:r w:rsidRPr="00C80CC6">
        <w:rPr>
          <w:rtl/>
        </w:rPr>
        <w:t xml:space="preserve"> </w:t>
      </w:r>
      <w:r w:rsidRPr="00C80CC6">
        <w:rPr>
          <w:rStyle w:val="afffffffff3"/>
          <w:rtl/>
        </w:rPr>
        <w:t xml:space="preserve">(עדות </w:t>
      </w:r>
      <w:r w:rsidRPr="00C80CC6">
        <w:rPr>
          <w:rStyle w:val="afffffffff3"/>
          <w:rFonts w:hint="cs"/>
          <w:rtl/>
        </w:rPr>
        <w:t>פ</w:t>
      </w:r>
      <w:r w:rsidRPr="00C80CC6">
        <w:rPr>
          <w:rStyle w:val="afffffffff3"/>
          <w:rtl/>
        </w:rPr>
        <w:t xml:space="preserve">י"ד </w:t>
      </w:r>
      <w:r w:rsidRPr="00C80CC6">
        <w:rPr>
          <w:rStyle w:val="afffffffff3"/>
          <w:rFonts w:hint="cs"/>
          <w:rtl/>
        </w:rPr>
        <w:t>ה"ז</w:t>
      </w:r>
      <w:r w:rsidRPr="00C80CC6">
        <w:rPr>
          <w:rStyle w:val="afffffffff3"/>
          <w:rtl/>
        </w:rPr>
        <w:t xml:space="preserve"> ד"ה והנה בכותב)</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Ref173508214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עב)</w:t>
      </w:r>
      <w:r w:rsidRPr="00C80CC6">
        <w:rPr>
          <w:b/>
          <w:bCs/>
          <w:rtl/>
        </w:rPr>
        <w:fldChar w:fldCharType="end"/>
      </w:r>
      <w:r w:rsidRPr="00C80CC6">
        <w:rPr>
          <w:b/>
          <w:bCs/>
          <w:rtl/>
        </w:rPr>
        <w:t xml:space="preserve"> </w:t>
      </w:r>
      <w:r w:rsidRPr="00C80CC6">
        <w:rPr>
          <w:rFonts w:hint="cs"/>
          <w:rtl/>
        </w:rPr>
        <w:t>הגר"ח בקונטרס פלגינן</w:t>
      </w:r>
      <w:r w:rsidRPr="00C80CC6">
        <w:rPr>
          <w:rtl/>
        </w:rPr>
        <w:t xml:space="preserve"> </w:t>
      </w:r>
      <w:r w:rsidRPr="00C80CC6">
        <w:rPr>
          <w:rStyle w:val="afffffffff3"/>
          <w:rtl/>
        </w:rPr>
        <w:t>(</w:t>
      </w:r>
      <w:r w:rsidRPr="00C80CC6">
        <w:rPr>
          <w:rStyle w:val="afffffffff3"/>
          <w:rFonts w:hint="cs"/>
          <w:rtl/>
        </w:rPr>
        <w:t>נד' בקובץ אהל אברהם כתובות עמ' שנ"ט</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Ref173272940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עג)</w:t>
      </w:r>
      <w:r w:rsidRPr="00C80CC6">
        <w:rPr>
          <w:b/>
          <w:bCs/>
          <w:rtl/>
        </w:rPr>
        <w:fldChar w:fldCharType="end"/>
      </w:r>
      <w:r w:rsidRPr="00C80CC6">
        <w:rPr>
          <w:b/>
          <w:bCs/>
          <w:rtl/>
        </w:rPr>
        <w:t xml:space="preserve"> </w:t>
      </w:r>
      <w:r w:rsidRPr="00C80CC6">
        <w:rPr>
          <w:rFonts w:hint="cs"/>
          <w:rtl/>
        </w:rPr>
        <w:t>אבן האזל</w:t>
      </w:r>
      <w:r w:rsidRPr="00C80CC6">
        <w:rPr>
          <w:rtl/>
        </w:rPr>
        <w:t xml:space="preserve"> </w:t>
      </w:r>
      <w:r w:rsidRPr="00C80CC6">
        <w:rPr>
          <w:rStyle w:val="afffffffff3"/>
          <w:rtl/>
        </w:rPr>
        <w:t>(</w:t>
      </w:r>
      <w:r w:rsidRPr="00C80CC6">
        <w:rPr>
          <w:rStyle w:val="afffffffff3"/>
          <w:rFonts w:hint="cs"/>
          <w:rtl/>
        </w:rPr>
        <w:t>עבדים פ"ז ה"ב ד"ה ונראה</w:t>
      </w:r>
      <w:r w:rsidRPr="00C80CC6">
        <w:rPr>
          <w:rStyle w:val="afffffffff3"/>
          <w:rtl/>
        </w:rPr>
        <w:t>)</w:t>
      </w:r>
      <w:r>
        <w:rPr>
          <w:rFonts w:cs="Guttman Hodes"/>
          <w:rtl/>
        </w:rPr>
        <w:t>.</w:t>
      </w:r>
    </w:p>
    <w:p w14:paraId="5CE93B89" w14:textId="77777777" w:rsidR="0025172F" w:rsidRDefault="00675C4A" w:rsidP="0025172F">
      <w:pPr>
        <w:pStyle w:val="TOC2"/>
        <w:rPr>
          <w:rFonts w:cstheme="minorBidi"/>
          <w:b w:val="0"/>
          <w:bCs w:val="0"/>
          <w:sz w:val="22"/>
          <w:szCs w:val="22"/>
          <w:rtl/>
        </w:rPr>
      </w:pPr>
      <w:hyperlink w:anchor="_Toc173746562" w:history="1">
        <w:r w:rsidR="0025172F" w:rsidRPr="008E335F">
          <w:rPr>
            <w:rStyle w:val="Hyperlink"/>
            <w:rtl/>
          </w:rPr>
          <w:t>בי' הגר"ח דבכל נכסי לב' עיקרו עדות א' אף אם הקנין חלוק</w:t>
        </w:r>
      </w:hyperlink>
    </w:p>
    <w:p w14:paraId="7A9DE86F" w14:textId="77777777" w:rsidR="0025172F" w:rsidRDefault="00675C4A" w:rsidP="00E80966">
      <w:pPr>
        <w:pStyle w:val="TOC3"/>
        <w:rPr>
          <w:rFonts w:asciiTheme="minorHAnsi" w:eastAsiaTheme="minorEastAsia" w:hAnsiTheme="minorHAnsi" w:cstheme="minorBidi"/>
          <w:sz w:val="22"/>
          <w:szCs w:val="22"/>
          <w:rtl/>
        </w:rPr>
      </w:pPr>
      <w:hyperlink w:anchor="_Toc173746563" w:history="1">
        <w:r w:rsidR="0025172F" w:rsidRPr="008E335F">
          <w:rPr>
            <w:rStyle w:val="Hyperlink"/>
            <w:rtl/>
          </w:rPr>
          <w:t>בי' הגר"ח דמבו' בירו' דבכותב כל נכסיו לב' בנ"א והעדים כשרים לשניהם כ"א קונה בפנ"ע</w:t>
        </w:r>
      </w:hyperlink>
    </w:p>
    <w:p w14:paraId="16EAF039" w14:textId="77777777" w:rsidR="0025172F" w:rsidRDefault="00675C4A" w:rsidP="00E80966">
      <w:pPr>
        <w:pStyle w:val="TOC3"/>
        <w:rPr>
          <w:rFonts w:asciiTheme="minorHAnsi" w:eastAsiaTheme="minorEastAsia" w:hAnsiTheme="minorHAnsi" w:cstheme="minorBidi"/>
          <w:sz w:val="22"/>
          <w:szCs w:val="22"/>
          <w:rtl/>
        </w:rPr>
      </w:pPr>
      <w:hyperlink w:anchor="_Toc173746564" w:history="1">
        <w:r w:rsidR="0025172F" w:rsidRPr="008E335F">
          <w:rPr>
            <w:rStyle w:val="Hyperlink"/>
            <w:rtl/>
          </w:rPr>
          <w:t>בי' הגר"ח דכל נכסי לבנ"א הם ב' מתנות שונות דנתן לכ"א חצי וקו' הגר"ח דאמאי הוי עדות א'</w:t>
        </w:r>
      </w:hyperlink>
    </w:p>
    <w:p w14:paraId="4E0E84F6" w14:textId="77777777" w:rsidR="0025172F" w:rsidRDefault="00675C4A" w:rsidP="00E80966">
      <w:pPr>
        <w:pStyle w:val="TOC3"/>
        <w:rPr>
          <w:rFonts w:asciiTheme="minorHAnsi" w:eastAsiaTheme="minorEastAsia" w:hAnsiTheme="minorHAnsi" w:cstheme="minorBidi"/>
          <w:sz w:val="22"/>
          <w:szCs w:val="22"/>
          <w:rtl/>
        </w:rPr>
      </w:pPr>
      <w:hyperlink w:anchor="_Toc173746565" w:history="1">
        <w:r w:rsidR="0025172F" w:rsidRPr="008E335F">
          <w:rPr>
            <w:rStyle w:val="Hyperlink"/>
            <w:rtl/>
          </w:rPr>
          <w:t>דחיית הגר"ח דכל נכסי לב' בנ"א מתנה א' כששניהם קונים אבל בבטלה לא' השני קונה בפנ"ע</w:t>
        </w:r>
      </w:hyperlink>
    </w:p>
    <w:p w14:paraId="1E0FAB6F" w14:textId="77777777" w:rsidR="0025172F" w:rsidRDefault="00675C4A" w:rsidP="00E80966">
      <w:pPr>
        <w:pStyle w:val="TOC3"/>
        <w:rPr>
          <w:rFonts w:asciiTheme="minorHAnsi" w:eastAsiaTheme="minorEastAsia" w:hAnsiTheme="minorHAnsi" w:cstheme="minorBidi"/>
          <w:sz w:val="22"/>
          <w:szCs w:val="22"/>
          <w:rtl/>
        </w:rPr>
      </w:pPr>
      <w:hyperlink w:anchor="_Toc173746566" w:history="1">
        <w:r w:rsidR="0025172F" w:rsidRPr="008E335F">
          <w:rPr>
            <w:rStyle w:val="Hyperlink"/>
            <w:rtl/>
          </w:rPr>
          <w:t>בי' הגר"ח דבבטל מתנת א' הוי ב' קניינים בעדות א' ולריו"ח כל העדות בטלה ועי"ז בטל הקנין</w:t>
        </w:r>
      </w:hyperlink>
    </w:p>
    <w:p w14:paraId="5A308189" w14:textId="77777777" w:rsidR="0025172F" w:rsidRDefault="00675C4A" w:rsidP="0025172F">
      <w:pPr>
        <w:pStyle w:val="TOC2"/>
        <w:rPr>
          <w:rFonts w:cstheme="minorBidi"/>
          <w:b w:val="0"/>
          <w:bCs w:val="0"/>
          <w:sz w:val="22"/>
          <w:szCs w:val="22"/>
          <w:rtl/>
        </w:rPr>
      </w:pPr>
      <w:hyperlink w:anchor="_Toc173746567" w:history="1">
        <w:r w:rsidR="0025172F" w:rsidRPr="008E335F">
          <w:rPr>
            <w:rStyle w:val="Hyperlink"/>
            <w:rtl/>
          </w:rPr>
          <w:t>בי' הגר"ח דבפלוני רבעני עיקרו ב' עדויות ואין א' מבטלת ב'</w:t>
        </w:r>
      </w:hyperlink>
    </w:p>
    <w:p w14:paraId="11E6582A" w14:textId="77777777" w:rsidR="0025172F" w:rsidRDefault="00675C4A" w:rsidP="00E80966">
      <w:pPr>
        <w:pStyle w:val="TOC3"/>
        <w:rPr>
          <w:rFonts w:asciiTheme="minorHAnsi" w:eastAsiaTheme="minorEastAsia" w:hAnsiTheme="minorHAnsi" w:cstheme="minorBidi"/>
          <w:sz w:val="22"/>
          <w:szCs w:val="22"/>
          <w:rtl/>
        </w:rPr>
      </w:pPr>
      <w:hyperlink w:anchor="_Toc173746568" w:history="1">
        <w:r w:rsidR="0025172F" w:rsidRPr="008E335F">
          <w:rPr>
            <w:rStyle w:val="Hyperlink"/>
            <w:rtl/>
          </w:rPr>
          <w:t>בי' הגר"ח דבפלוני רבעני פלגי' דהוי ב' עדויות שונות בהגדה א' ועדות א' לא מבטלת את הב'</w:t>
        </w:r>
      </w:hyperlink>
    </w:p>
    <w:p w14:paraId="4CD0EC3E" w14:textId="77777777" w:rsidR="0025172F" w:rsidRDefault="00675C4A" w:rsidP="00E80966">
      <w:pPr>
        <w:pStyle w:val="TOC3"/>
        <w:rPr>
          <w:rFonts w:asciiTheme="minorHAnsi" w:eastAsiaTheme="minorEastAsia" w:hAnsiTheme="minorHAnsi" w:cstheme="minorBidi"/>
          <w:sz w:val="22"/>
          <w:szCs w:val="22"/>
          <w:rtl/>
        </w:rPr>
      </w:pPr>
      <w:hyperlink w:anchor="_Toc173746569" w:history="1">
        <w:r w:rsidR="0025172F" w:rsidRPr="008E335F">
          <w:rPr>
            <w:rStyle w:val="Hyperlink"/>
            <w:rtl/>
          </w:rPr>
          <w:t>בי' הגר"ח דבירו' דאי זכו שניהם הוי זכיה אחת חשיב שעיקר העדות א' ול"א פלגי' לחלק עדות</w:t>
        </w:r>
      </w:hyperlink>
    </w:p>
    <w:p w14:paraId="0603EE14" w14:textId="77777777" w:rsidR="0025172F" w:rsidRDefault="00675C4A" w:rsidP="0025172F">
      <w:pPr>
        <w:pStyle w:val="TOC2"/>
        <w:rPr>
          <w:rFonts w:cstheme="minorBidi"/>
          <w:b w:val="0"/>
          <w:bCs w:val="0"/>
          <w:sz w:val="22"/>
          <w:szCs w:val="22"/>
          <w:rtl/>
        </w:rPr>
      </w:pPr>
      <w:hyperlink w:anchor="_Toc173746570" w:history="1">
        <w:r w:rsidR="0025172F" w:rsidRPr="008E335F">
          <w:rPr>
            <w:rStyle w:val="Hyperlink"/>
            <w:rtl/>
          </w:rPr>
          <w:t>תי' הגר"ח ברי"ף דבעיקר ב' עדויות פלגי' ובעיקר א' לא פלגי'</w:t>
        </w:r>
      </w:hyperlink>
    </w:p>
    <w:p w14:paraId="5FD129CA" w14:textId="77777777" w:rsidR="0025172F" w:rsidRDefault="00675C4A" w:rsidP="00E80966">
      <w:pPr>
        <w:pStyle w:val="TOC3"/>
        <w:rPr>
          <w:rFonts w:asciiTheme="minorHAnsi" w:eastAsiaTheme="minorEastAsia" w:hAnsiTheme="minorHAnsi" w:cstheme="minorBidi"/>
          <w:sz w:val="22"/>
          <w:szCs w:val="22"/>
          <w:rtl/>
        </w:rPr>
      </w:pPr>
      <w:hyperlink w:anchor="_Toc173746571" w:history="1">
        <w:r w:rsidR="0025172F" w:rsidRPr="008E335F">
          <w:rPr>
            <w:rStyle w:val="Hyperlink"/>
            <w:rtl/>
          </w:rPr>
          <w:t>תי' הגר"ח ברי"ף דפלגי' בעיקר העדות חלוקה והגדה א' וקיי"ל כריו"ח בעיקרה עדות א' דבטלה</w:t>
        </w:r>
      </w:hyperlink>
    </w:p>
    <w:p w14:paraId="763D10E2" w14:textId="77777777" w:rsidR="0025172F" w:rsidRDefault="00675C4A" w:rsidP="0025172F">
      <w:pPr>
        <w:pStyle w:val="TOC2"/>
        <w:rPr>
          <w:rFonts w:cstheme="minorBidi"/>
          <w:b w:val="0"/>
          <w:bCs w:val="0"/>
          <w:sz w:val="22"/>
          <w:szCs w:val="22"/>
          <w:rtl/>
        </w:rPr>
      </w:pPr>
      <w:hyperlink w:anchor="_Toc173746572" w:history="1">
        <w:r w:rsidR="0025172F" w:rsidRPr="008E335F">
          <w:rPr>
            <w:rStyle w:val="Hyperlink"/>
            <w:rtl/>
          </w:rPr>
          <w:t>בי' האבהא"ז דאף פלגי' בבפ"נ עיקרו בשטר ובסנהדרין בעדות</w:t>
        </w:r>
      </w:hyperlink>
    </w:p>
    <w:p w14:paraId="1FBD9A86" w14:textId="77777777" w:rsidR="0025172F" w:rsidRDefault="00675C4A" w:rsidP="00E80966">
      <w:pPr>
        <w:pStyle w:val="TOC3"/>
        <w:rPr>
          <w:rFonts w:asciiTheme="minorHAnsi" w:eastAsiaTheme="minorEastAsia" w:hAnsiTheme="minorHAnsi" w:cstheme="minorBidi"/>
          <w:sz w:val="22"/>
          <w:szCs w:val="22"/>
          <w:rtl/>
        </w:rPr>
      </w:pPr>
      <w:hyperlink w:anchor="_Toc173746573" w:history="1">
        <w:r w:rsidR="0025172F" w:rsidRPr="008E335F">
          <w:rPr>
            <w:rStyle w:val="Hyperlink"/>
            <w:rtl/>
          </w:rPr>
          <w:t>בי' האבאה"ז ברמב"ם דלא כ' דאיירי בבפ"נ דפלגי' בעיקר קיום השטר ואי"ז עדות דבטלה כולה</w:t>
        </w:r>
      </w:hyperlink>
    </w:p>
    <w:p w14:paraId="47DDDA39" w14:textId="77777777" w:rsidR="0025172F" w:rsidRDefault="00675C4A" w:rsidP="00E80966">
      <w:pPr>
        <w:pStyle w:val="TOC3"/>
        <w:rPr>
          <w:rFonts w:asciiTheme="minorHAnsi" w:eastAsiaTheme="minorEastAsia" w:hAnsiTheme="minorHAnsi" w:cstheme="minorBidi"/>
          <w:sz w:val="22"/>
          <w:szCs w:val="22"/>
          <w:rtl/>
        </w:rPr>
      </w:pPr>
      <w:hyperlink w:anchor="_Toc173746574" w:history="1">
        <w:r w:rsidR="0025172F" w:rsidRPr="008E335F">
          <w:rPr>
            <w:rStyle w:val="Hyperlink"/>
            <w:rtl/>
          </w:rPr>
          <w:t>בי' האבהא"ז דבירו' מפורש דאיירי באומר בפ"נ והנדון בפלגי' בנאמנות ו[דמי לריו"ח דלא נאמן</w:t>
        </w:r>
      </w:hyperlink>
    </w:p>
    <w:p w14:paraId="2509AADB" w14:textId="77777777" w:rsidR="0025172F" w:rsidRDefault="00675C4A" w:rsidP="00E80966">
      <w:pPr>
        <w:pStyle w:val="TOC3"/>
        <w:rPr>
          <w:rFonts w:asciiTheme="minorHAnsi" w:eastAsiaTheme="minorEastAsia" w:hAnsiTheme="minorHAnsi" w:cstheme="minorBidi"/>
          <w:sz w:val="22"/>
          <w:szCs w:val="22"/>
          <w:rtl/>
        </w:rPr>
      </w:pPr>
      <w:hyperlink w:anchor="_Toc173746575" w:history="1">
        <w:r w:rsidR="0025172F" w:rsidRPr="008E335F">
          <w:rPr>
            <w:rStyle w:val="Hyperlink"/>
            <w:rtl/>
          </w:rPr>
          <w:t>בי' האבהא"ז דפלגי' בסוגיין בשטר אף אי פלגי' בבפ"נ העיקר בשטר ובפלוני רבעני פלגי' בעדות</w:t>
        </w:r>
      </w:hyperlink>
    </w:p>
    <w:p w14:paraId="7EEC477B" w14:textId="77777777" w:rsidR="0025172F" w:rsidRDefault="00675C4A" w:rsidP="00E80966">
      <w:pPr>
        <w:pStyle w:val="TOC3"/>
        <w:rPr>
          <w:rFonts w:asciiTheme="minorHAnsi" w:eastAsiaTheme="minorEastAsia" w:hAnsiTheme="minorHAnsi" w:cstheme="minorBidi"/>
          <w:sz w:val="22"/>
          <w:szCs w:val="22"/>
          <w:rtl/>
        </w:rPr>
      </w:pPr>
      <w:hyperlink w:anchor="_Toc173746576" w:history="1">
        <w:r w:rsidR="0025172F" w:rsidRPr="008E335F">
          <w:rPr>
            <w:rStyle w:val="Hyperlink"/>
            <w:rtl/>
          </w:rPr>
          <w:t>קו' האבהא"ז דבבי' הב' ברמב"ן בפ"נ גילוי מילתא סוגיין ל"ד לסנהדרין והר"ן כ' דרבא לטעמיה</w:t>
        </w:r>
      </w:hyperlink>
    </w:p>
    <w:p w14:paraId="497F352A" w14:textId="0875978B" w:rsidR="0025172F" w:rsidRDefault="0025172F" w:rsidP="0025172F">
      <w:pPr>
        <w:rPr>
          <w:rtl/>
        </w:rPr>
      </w:pPr>
    </w:p>
    <w:p w14:paraId="224353D7" w14:textId="77777777" w:rsidR="0025172F" w:rsidRPr="00A22118" w:rsidRDefault="0025172F" w:rsidP="0025172F">
      <w:pPr>
        <w:rPr>
          <w:rtl/>
        </w:rPr>
      </w:pPr>
    </w:p>
    <w:p w14:paraId="30277349" w14:textId="77777777" w:rsidR="0025172F" w:rsidRDefault="00675C4A" w:rsidP="0025172F">
      <w:pPr>
        <w:pStyle w:val="TOC1"/>
        <w:rPr>
          <w:rFonts w:asciiTheme="minorHAnsi" w:hAnsiTheme="minorHAnsi" w:cstheme="minorBidi"/>
          <w:b w:val="0"/>
          <w:bCs w:val="0"/>
          <w:caps w:val="0"/>
          <w:sz w:val="22"/>
          <w:szCs w:val="22"/>
          <w:rtl/>
        </w:rPr>
      </w:pPr>
      <w:hyperlink w:anchor="_Toc173746577" w:history="1">
        <w:r w:rsidR="0025172F" w:rsidRPr="008E335F">
          <w:rPr>
            <w:rStyle w:val="Hyperlink"/>
            <w:rtl/>
          </w:rPr>
          <w:t>בבי' ד' הרמב"ן בדין פלגינן בעדות קרוב</w:t>
        </w:r>
      </w:hyperlink>
    </w:p>
    <w:p w14:paraId="747E87FD" w14:textId="30755340" w:rsidR="0025172F" w:rsidRPr="00C80CC6" w:rsidRDefault="0025172F" w:rsidP="0025172F">
      <w:pPr>
        <w:pStyle w:val="afffffffff0"/>
        <w:rPr>
          <w:rtl/>
        </w:rPr>
      </w:pP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Ref173146125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עז)</w:t>
      </w:r>
      <w:r w:rsidRPr="00C80CC6">
        <w:rPr>
          <w:b/>
          <w:bCs/>
          <w:rtl/>
        </w:rPr>
        <w:fldChar w:fldCharType="end"/>
      </w:r>
      <w:r w:rsidRPr="00C80CC6">
        <w:rPr>
          <w:rFonts w:hint="cs"/>
          <w:b/>
          <w:bCs/>
          <w:rtl/>
        </w:rPr>
        <w:t xml:space="preserve"> </w:t>
      </w:r>
      <w:r w:rsidRPr="00C80CC6">
        <w:rPr>
          <w:rFonts w:hint="cs"/>
          <w:rtl/>
        </w:rPr>
        <w:t>הגר"ח בסוגיין</w:t>
      </w:r>
      <w:r w:rsidRPr="00C80CC6">
        <w:rPr>
          <w:rtl/>
        </w:rPr>
        <w:t xml:space="preserve"> </w:t>
      </w:r>
      <w:r w:rsidRPr="00C80CC6">
        <w:rPr>
          <w:rStyle w:val="afffffffff3"/>
          <w:rtl/>
        </w:rPr>
        <w:t>(</w:t>
      </w:r>
      <w:r w:rsidRPr="00C80CC6">
        <w:rPr>
          <w:rStyle w:val="afffffffff3"/>
          <w:rFonts w:hint="cs"/>
          <w:rtl/>
        </w:rPr>
        <w:t>מהדו' מישור ד"ה עוד הקשה הרמב"ן</w:t>
      </w:r>
      <w:r w:rsidRPr="00C80CC6">
        <w:rPr>
          <w:rStyle w:val="afffffffff3"/>
          <w:rtl/>
        </w:rPr>
        <w:t>)</w:t>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Ref173143878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עח)</w:t>
      </w:r>
      <w:r w:rsidRPr="00C80CC6">
        <w:rPr>
          <w:b/>
          <w:bCs/>
          <w:rtl/>
        </w:rPr>
        <w:fldChar w:fldCharType="end"/>
      </w:r>
      <w:r w:rsidRPr="00C80CC6">
        <w:rPr>
          <w:rFonts w:hint="cs"/>
          <w:b/>
          <w:bCs/>
          <w:rtl/>
        </w:rPr>
        <w:t xml:space="preserve"> </w:t>
      </w:r>
      <w:r w:rsidRPr="00C80CC6">
        <w:rPr>
          <w:rFonts w:hint="cs"/>
          <w:rtl/>
        </w:rPr>
        <w:t>נודע בשערים</w:t>
      </w:r>
      <w:r w:rsidRPr="00C80CC6">
        <w:rPr>
          <w:rtl/>
        </w:rPr>
        <w:t xml:space="preserve"> </w:t>
      </w:r>
      <w:r w:rsidRPr="00C80CC6">
        <w:rPr>
          <w:rStyle w:val="afffffffff3"/>
          <w:rtl/>
        </w:rPr>
        <w:t>(</w:t>
      </w:r>
      <w:r w:rsidRPr="00C80CC6">
        <w:rPr>
          <w:rStyle w:val="afffffffff3"/>
          <w:rFonts w:hint="cs"/>
          <w:rtl/>
        </w:rPr>
        <w:t>ח"א שו"ת סי' ז' סקי"ג</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Ref173143934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עט)</w:t>
      </w:r>
      <w:r w:rsidRPr="00C80CC6">
        <w:rPr>
          <w:b/>
          <w:bCs/>
          <w:rtl/>
        </w:rPr>
        <w:fldChar w:fldCharType="end"/>
      </w:r>
      <w:r w:rsidRPr="00C80CC6">
        <w:rPr>
          <w:b/>
          <w:bCs/>
          <w:rtl/>
        </w:rPr>
        <w:t xml:space="preserve"> </w:t>
      </w:r>
      <w:r w:rsidRPr="00C80CC6">
        <w:rPr>
          <w:rFonts w:hint="cs"/>
          <w:rtl/>
        </w:rPr>
        <w:t>הגר"ח בסוגיין</w:t>
      </w:r>
      <w:r w:rsidRPr="00C80CC6">
        <w:rPr>
          <w:rtl/>
        </w:rPr>
        <w:t xml:space="preserve"> </w:t>
      </w:r>
      <w:r w:rsidRPr="00C80CC6">
        <w:rPr>
          <w:rStyle w:val="afffffffff3"/>
          <w:rtl/>
        </w:rPr>
        <w:t>(</w:t>
      </w:r>
      <w:r w:rsidRPr="00C80CC6">
        <w:rPr>
          <w:rStyle w:val="afffffffff3"/>
          <w:rFonts w:hint="cs"/>
          <w:rtl/>
        </w:rPr>
        <w:t>מהדו' מישור ד"ה ונראה לבאר</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Ref173248827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פב)</w:t>
      </w:r>
      <w:r w:rsidRPr="00C80CC6">
        <w:rPr>
          <w:b/>
          <w:bCs/>
          <w:rtl/>
        </w:rPr>
        <w:fldChar w:fldCharType="end"/>
      </w:r>
      <w:r w:rsidRPr="00C80CC6">
        <w:rPr>
          <w:b/>
          <w:bCs/>
          <w:rtl/>
        </w:rPr>
        <w:t xml:space="preserve"> </w:t>
      </w:r>
      <w:r w:rsidRPr="00C80CC6">
        <w:rPr>
          <w:rFonts w:hint="cs"/>
          <w:rtl/>
        </w:rPr>
        <w:t>ברכת שמואל</w:t>
      </w:r>
      <w:r w:rsidRPr="00C80CC6">
        <w:rPr>
          <w:rtl/>
        </w:rPr>
        <w:t xml:space="preserve"> </w:t>
      </w:r>
      <w:r w:rsidRPr="00C80CC6">
        <w:rPr>
          <w:rStyle w:val="afffffffff3"/>
          <w:rtl/>
        </w:rPr>
        <w:t>(</w:t>
      </w:r>
      <w:r w:rsidRPr="00C80CC6">
        <w:rPr>
          <w:rStyle w:val="afffffffff3"/>
          <w:rFonts w:hint="cs"/>
          <w:rtl/>
        </w:rPr>
        <w:t>סי' י"ז אות א'</w:t>
      </w:r>
      <w:r w:rsidRPr="00C80CC6">
        <w:rPr>
          <w:rStyle w:val="afffffffff3"/>
          <w:rtl/>
        </w:rPr>
        <w:t>)</w:t>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Ref173509881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פה)</w:t>
      </w:r>
      <w:r w:rsidRPr="00C80CC6">
        <w:rPr>
          <w:b/>
          <w:bCs/>
          <w:rtl/>
        </w:rPr>
        <w:fldChar w:fldCharType="end"/>
      </w:r>
      <w:r w:rsidRPr="00C80CC6">
        <w:rPr>
          <w:rFonts w:hint="cs"/>
          <w:b/>
          <w:bCs/>
          <w:rtl/>
        </w:rPr>
        <w:t xml:space="preserve"> </w:t>
      </w:r>
      <w:r w:rsidRPr="00C80CC6">
        <w:rPr>
          <w:rFonts w:hint="cs"/>
          <w:rtl/>
        </w:rPr>
        <w:t>ברכ"ש</w:t>
      </w:r>
      <w:r w:rsidRPr="00C80CC6">
        <w:rPr>
          <w:rtl/>
        </w:rPr>
        <w:t xml:space="preserve"> </w:t>
      </w:r>
      <w:r w:rsidRPr="00C80CC6">
        <w:rPr>
          <w:rStyle w:val="afffffffff3"/>
          <w:rtl/>
        </w:rPr>
        <w:t>(</w:t>
      </w:r>
      <w:r w:rsidRPr="00C80CC6">
        <w:rPr>
          <w:rStyle w:val="afffffffff3"/>
          <w:rFonts w:hint="cs"/>
          <w:rtl/>
        </w:rPr>
        <w:t>סי' י"ז אות א' ד"ה וכתב הר"ן</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Ref173251766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פו)</w:t>
      </w:r>
      <w:r w:rsidRPr="00C80CC6">
        <w:rPr>
          <w:b/>
          <w:bCs/>
          <w:rtl/>
        </w:rPr>
        <w:fldChar w:fldCharType="end"/>
      </w:r>
      <w:r w:rsidRPr="00C80CC6">
        <w:rPr>
          <w:b/>
          <w:bCs/>
          <w:rtl/>
        </w:rPr>
        <w:t xml:space="preserve"> </w:t>
      </w:r>
      <w:r w:rsidRPr="00C80CC6">
        <w:rPr>
          <w:rFonts w:hint="cs"/>
          <w:rtl/>
        </w:rPr>
        <w:t>ברכת שמואל</w:t>
      </w:r>
      <w:r w:rsidRPr="00C80CC6">
        <w:rPr>
          <w:rtl/>
        </w:rPr>
        <w:t xml:space="preserve"> </w:t>
      </w:r>
      <w:r w:rsidRPr="00C80CC6">
        <w:rPr>
          <w:rStyle w:val="afffffffff3"/>
          <w:rtl/>
        </w:rPr>
        <w:t>(</w:t>
      </w:r>
      <w:r w:rsidRPr="00C80CC6">
        <w:rPr>
          <w:rStyle w:val="afffffffff3"/>
          <w:rFonts w:hint="cs"/>
          <w:rtl/>
        </w:rPr>
        <w:t>סי' י"ז אות ב' ד"ה והנה בביאור</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Ref173253490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פח)</w:t>
      </w:r>
      <w:r w:rsidRPr="00C80CC6">
        <w:rPr>
          <w:b/>
          <w:bCs/>
          <w:rtl/>
        </w:rPr>
        <w:fldChar w:fldCharType="end"/>
      </w:r>
      <w:r w:rsidRPr="00C80CC6">
        <w:rPr>
          <w:b/>
          <w:bCs/>
          <w:rtl/>
        </w:rPr>
        <w:t xml:space="preserve"> </w:t>
      </w:r>
      <w:r w:rsidRPr="00C80CC6">
        <w:rPr>
          <w:rFonts w:hint="cs"/>
          <w:rtl/>
        </w:rPr>
        <w:t>ברכת שמואל</w:t>
      </w:r>
      <w:r w:rsidRPr="00C80CC6">
        <w:rPr>
          <w:rtl/>
        </w:rPr>
        <w:t xml:space="preserve"> </w:t>
      </w:r>
      <w:r w:rsidRPr="00C80CC6">
        <w:rPr>
          <w:rStyle w:val="afffffffff3"/>
          <w:rtl/>
        </w:rPr>
        <w:t>(</w:t>
      </w:r>
      <w:r w:rsidRPr="00C80CC6">
        <w:rPr>
          <w:rStyle w:val="afffffffff3"/>
          <w:rFonts w:hint="cs"/>
          <w:rtl/>
        </w:rPr>
        <w:t>סי' י"ז אות ב' ד"ה והנה יש לחקור</w:t>
      </w:r>
      <w:r w:rsidRPr="00C80CC6">
        <w:rPr>
          <w:rStyle w:val="afffffffff3"/>
          <w:rtl/>
        </w:rPr>
        <w:t>)</w:t>
      </w:r>
      <w:r>
        <w:rPr>
          <w:rFonts w:cs="Guttman Hodes"/>
          <w:rtl/>
        </w:rPr>
        <w:t xml:space="preserve"> </w:t>
      </w:r>
      <w:r w:rsidRPr="00C80CC6">
        <w:rPr>
          <w:rFonts w:hint="cs"/>
          <w:rtl/>
        </w:rPr>
        <w:t>חו"ש הגרב"ב</w:t>
      </w:r>
      <w:r w:rsidRPr="00C80CC6">
        <w:rPr>
          <w:rtl/>
        </w:rPr>
        <w:t xml:space="preserve"> </w:t>
      </w:r>
      <w:r w:rsidRPr="00C80CC6">
        <w:rPr>
          <w:rStyle w:val="afffffffff3"/>
          <w:rtl/>
        </w:rPr>
        <w:t>(סי</w:t>
      </w:r>
      <w:r w:rsidRPr="00C80CC6">
        <w:rPr>
          <w:rStyle w:val="afffffffff3"/>
          <w:rFonts w:hint="cs"/>
          <w:rtl/>
        </w:rPr>
        <w:t>'</w:t>
      </w:r>
      <w:r w:rsidRPr="00C80CC6">
        <w:rPr>
          <w:rStyle w:val="afffffffff3"/>
          <w:rtl/>
        </w:rPr>
        <w:t xml:space="preserve"> ט' ד"ה והשתא)</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Ref173254934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צב)</w:t>
      </w:r>
      <w:r w:rsidRPr="00C80CC6">
        <w:rPr>
          <w:b/>
          <w:bCs/>
          <w:rtl/>
        </w:rPr>
        <w:fldChar w:fldCharType="end"/>
      </w:r>
      <w:r w:rsidRPr="00C80CC6">
        <w:rPr>
          <w:b/>
          <w:bCs/>
          <w:rtl/>
        </w:rPr>
        <w:t xml:space="preserve"> </w:t>
      </w:r>
      <w:r w:rsidRPr="00C80CC6">
        <w:rPr>
          <w:rFonts w:hint="cs"/>
          <w:rtl/>
        </w:rPr>
        <w:t>ברכת שמואל</w:t>
      </w:r>
      <w:r w:rsidRPr="00C80CC6">
        <w:rPr>
          <w:rtl/>
        </w:rPr>
        <w:t xml:space="preserve"> </w:t>
      </w:r>
      <w:r w:rsidRPr="00C80CC6">
        <w:rPr>
          <w:rStyle w:val="afffffffff3"/>
          <w:rtl/>
        </w:rPr>
        <w:t>(</w:t>
      </w:r>
      <w:r w:rsidRPr="00C80CC6">
        <w:rPr>
          <w:rStyle w:val="afffffffff3"/>
          <w:rFonts w:hint="cs"/>
          <w:rtl/>
        </w:rPr>
        <w:t>סי' י"ז אות ב' ד"ה ואולם</w:t>
      </w:r>
      <w:r w:rsidRPr="00C80CC6">
        <w:rPr>
          <w:rStyle w:val="afffffffff3"/>
          <w:rtl/>
        </w:rPr>
        <w:t>)</w:t>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Ref173710587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צג)</w:t>
      </w:r>
      <w:r w:rsidRPr="00C80CC6">
        <w:rPr>
          <w:b/>
          <w:bCs/>
          <w:rtl/>
        </w:rPr>
        <w:fldChar w:fldCharType="end"/>
      </w:r>
      <w:r w:rsidRPr="00C80CC6">
        <w:rPr>
          <w:rFonts w:hint="cs"/>
          <w:b/>
          <w:bCs/>
          <w:rtl/>
        </w:rPr>
        <w:t xml:space="preserve"> </w:t>
      </w:r>
      <w:r w:rsidRPr="00C80CC6">
        <w:rPr>
          <w:rFonts w:hint="cs"/>
          <w:rtl/>
        </w:rPr>
        <w:t>חו"ש הגרב"ב</w:t>
      </w:r>
      <w:r w:rsidRPr="00C80CC6">
        <w:rPr>
          <w:rtl/>
        </w:rPr>
        <w:t xml:space="preserve"> </w:t>
      </w:r>
      <w:r w:rsidRPr="00C80CC6">
        <w:rPr>
          <w:rStyle w:val="afffffffff3"/>
          <w:rtl/>
        </w:rPr>
        <w:t>(</w:t>
      </w:r>
      <w:r w:rsidRPr="00C80CC6">
        <w:rPr>
          <w:rStyle w:val="afffffffff3"/>
          <w:rFonts w:hint="cs"/>
          <w:rtl/>
        </w:rPr>
        <w:t>סי' ט' ד"ה כך אמר</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Ref173255072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צד)</w:t>
      </w:r>
      <w:r w:rsidRPr="00C80CC6">
        <w:rPr>
          <w:b/>
          <w:bCs/>
          <w:rtl/>
        </w:rPr>
        <w:fldChar w:fldCharType="end"/>
      </w:r>
      <w:r w:rsidRPr="00C80CC6">
        <w:rPr>
          <w:b/>
          <w:bCs/>
          <w:rtl/>
        </w:rPr>
        <w:t xml:space="preserve"> </w:t>
      </w:r>
      <w:r w:rsidRPr="00C80CC6">
        <w:rPr>
          <w:rFonts w:hint="cs"/>
          <w:rtl/>
        </w:rPr>
        <w:t xml:space="preserve">ברכת שמואל </w:t>
      </w:r>
      <w:r w:rsidRPr="00C80CC6">
        <w:rPr>
          <w:rStyle w:val="afffffffff3"/>
          <w:rtl/>
        </w:rPr>
        <w:t>(</w:t>
      </w:r>
      <w:r w:rsidRPr="00C80CC6">
        <w:rPr>
          <w:rStyle w:val="afffffffff3"/>
          <w:rFonts w:hint="cs"/>
          <w:rtl/>
        </w:rPr>
        <w:t>סי' י"ז אות ג'</w:t>
      </w:r>
      <w:r w:rsidRPr="00C80CC6">
        <w:rPr>
          <w:rStyle w:val="afffffffff3"/>
          <w:rtl/>
        </w:rPr>
        <w:t>)</w:t>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Ref173663254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צה)</w:t>
      </w:r>
      <w:r w:rsidRPr="00C80CC6">
        <w:rPr>
          <w:b/>
          <w:bCs/>
          <w:rtl/>
        </w:rPr>
        <w:fldChar w:fldCharType="end"/>
      </w:r>
      <w:r w:rsidRPr="00C80CC6">
        <w:rPr>
          <w:rFonts w:hint="cs"/>
          <w:b/>
          <w:bCs/>
          <w:rtl/>
        </w:rPr>
        <w:t xml:space="preserve"> </w:t>
      </w:r>
      <w:r w:rsidRPr="00C80CC6">
        <w:rPr>
          <w:rFonts w:hint="cs"/>
          <w:rtl/>
        </w:rPr>
        <w:t>חו"ש הגרב"ב</w:t>
      </w:r>
      <w:r w:rsidRPr="00C80CC6">
        <w:rPr>
          <w:rtl/>
        </w:rPr>
        <w:t xml:space="preserve"> </w:t>
      </w:r>
      <w:r w:rsidRPr="00C80CC6">
        <w:rPr>
          <w:rStyle w:val="afffffffff3"/>
          <w:rtl/>
        </w:rPr>
        <w:t>(</w:t>
      </w:r>
      <w:r w:rsidRPr="00C80CC6">
        <w:rPr>
          <w:rStyle w:val="afffffffff3"/>
          <w:rFonts w:hint="cs"/>
          <w:rtl/>
        </w:rPr>
        <w:t>סי' ט' ד"ה הנה בדינו</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Ref173486342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צו)</w:t>
      </w:r>
      <w:r w:rsidRPr="00C80CC6">
        <w:rPr>
          <w:b/>
          <w:bCs/>
          <w:rtl/>
        </w:rPr>
        <w:fldChar w:fldCharType="end"/>
      </w:r>
      <w:r w:rsidRPr="00C80CC6">
        <w:rPr>
          <w:b/>
          <w:bCs/>
          <w:rtl/>
        </w:rPr>
        <w:t xml:space="preserve"> </w:t>
      </w:r>
      <w:r w:rsidRPr="00C80CC6">
        <w:rPr>
          <w:rFonts w:hint="cs"/>
          <w:rtl/>
        </w:rPr>
        <w:t>ברכת שמואל</w:t>
      </w:r>
      <w:r w:rsidRPr="00C80CC6">
        <w:rPr>
          <w:rtl/>
        </w:rPr>
        <w:t xml:space="preserve"> </w:t>
      </w:r>
      <w:r w:rsidRPr="00C80CC6">
        <w:rPr>
          <w:rStyle w:val="afffffffff3"/>
          <w:rtl/>
        </w:rPr>
        <w:t>(</w:t>
      </w:r>
      <w:r w:rsidRPr="00C80CC6">
        <w:rPr>
          <w:rStyle w:val="afffffffff3"/>
          <w:rFonts w:hint="cs"/>
          <w:rtl/>
        </w:rPr>
        <w:t>סי י"ז אות ג' ד"ה ולהסביר</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Ref173486530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צז)</w:t>
      </w:r>
      <w:r w:rsidRPr="00C80CC6">
        <w:rPr>
          <w:b/>
          <w:bCs/>
          <w:rtl/>
        </w:rPr>
        <w:fldChar w:fldCharType="end"/>
      </w:r>
      <w:r w:rsidRPr="00C80CC6">
        <w:rPr>
          <w:b/>
          <w:bCs/>
          <w:rtl/>
        </w:rPr>
        <w:t xml:space="preserve"> </w:t>
      </w:r>
      <w:r w:rsidRPr="00C80CC6">
        <w:rPr>
          <w:rFonts w:hint="cs"/>
          <w:rtl/>
        </w:rPr>
        <w:t>ברכת שמואל</w:t>
      </w:r>
      <w:r w:rsidRPr="00C80CC6">
        <w:rPr>
          <w:rtl/>
        </w:rPr>
        <w:t xml:space="preserve"> </w:t>
      </w:r>
      <w:r w:rsidRPr="00C80CC6">
        <w:rPr>
          <w:rStyle w:val="afffffffff3"/>
          <w:rtl/>
        </w:rPr>
        <w:t>(</w:t>
      </w:r>
      <w:r w:rsidRPr="00C80CC6">
        <w:rPr>
          <w:rStyle w:val="afffffffff3"/>
          <w:rFonts w:hint="cs"/>
          <w:rtl/>
        </w:rPr>
        <w:t>סי' י"ז אות ג' ד"ה והנה נראה</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Ref173490451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ק)</w:t>
      </w:r>
      <w:r w:rsidRPr="00C80CC6">
        <w:rPr>
          <w:b/>
          <w:bCs/>
          <w:rtl/>
        </w:rPr>
        <w:fldChar w:fldCharType="end"/>
      </w:r>
      <w:r w:rsidRPr="00C80CC6">
        <w:rPr>
          <w:b/>
          <w:bCs/>
          <w:rtl/>
        </w:rPr>
        <w:t xml:space="preserve"> </w:t>
      </w:r>
      <w:r w:rsidRPr="00C80CC6">
        <w:rPr>
          <w:rFonts w:hint="cs"/>
          <w:rtl/>
        </w:rPr>
        <w:t>ברכת שמואל</w:t>
      </w:r>
      <w:r w:rsidRPr="00C80CC6">
        <w:rPr>
          <w:rtl/>
        </w:rPr>
        <w:t xml:space="preserve"> </w:t>
      </w:r>
      <w:r w:rsidRPr="00C80CC6">
        <w:rPr>
          <w:rStyle w:val="afffffffff3"/>
          <w:rtl/>
        </w:rPr>
        <w:t>(</w:t>
      </w:r>
      <w:r w:rsidRPr="00C80CC6">
        <w:rPr>
          <w:rStyle w:val="afffffffff3"/>
          <w:rFonts w:hint="cs"/>
          <w:rtl/>
        </w:rPr>
        <w:t>סי' י"ז אות ד'</w:t>
      </w:r>
      <w:r w:rsidRPr="00C80CC6">
        <w:rPr>
          <w:rStyle w:val="afffffffff3"/>
          <w:rtl/>
        </w:rPr>
        <w:t>)</w:t>
      </w:r>
      <w:r>
        <w:rPr>
          <w:rFonts w:cs="Guttman Hodes"/>
          <w:rtl/>
        </w:rPr>
        <w:t>,</w:t>
      </w:r>
      <w:r w:rsidRPr="00C80CC6">
        <w:rPr>
          <w:rFonts w:hint="cs"/>
          <w:b/>
          <w:bCs/>
          <w:rtl/>
        </w:rPr>
        <w:t xml:space="preserve"> </w:t>
      </w:r>
      <w:r w:rsidRPr="00C80CC6">
        <w:rPr>
          <w:b/>
          <w:bCs/>
          <w:rtl/>
        </w:rPr>
        <w:fldChar w:fldCharType="begin"/>
      </w:r>
      <w:r w:rsidRPr="00C80CC6">
        <w:rPr>
          <w:b/>
          <w:bCs/>
          <w:rtl/>
        </w:rPr>
        <w:instrText xml:space="preserve"> </w:instrText>
      </w:r>
      <w:r w:rsidRPr="00C80CC6">
        <w:rPr>
          <w:rFonts w:hint="cs"/>
          <w:b/>
          <w:bCs/>
        </w:rPr>
        <w:instrText>REF</w:instrText>
      </w:r>
      <w:r w:rsidRPr="00C80CC6">
        <w:rPr>
          <w:rFonts w:hint="cs"/>
          <w:b/>
          <w:bCs/>
          <w:rtl/>
        </w:rPr>
        <w:instrText xml:space="preserve"> _</w:instrText>
      </w:r>
      <w:r w:rsidRPr="00C80CC6">
        <w:rPr>
          <w:rFonts w:hint="cs"/>
          <w:b/>
          <w:bCs/>
        </w:rPr>
        <w:instrText>Ref173168246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קג)</w:t>
      </w:r>
      <w:r w:rsidRPr="00C80CC6">
        <w:rPr>
          <w:b/>
          <w:bCs/>
          <w:rtl/>
        </w:rPr>
        <w:fldChar w:fldCharType="end"/>
      </w:r>
      <w:r w:rsidRPr="00C80CC6">
        <w:rPr>
          <w:rFonts w:hint="cs"/>
          <w:b/>
          <w:bCs/>
          <w:rtl/>
        </w:rPr>
        <w:t xml:space="preserve"> </w:t>
      </w:r>
      <w:r w:rsidRPr="00C80CC6">
        <w:rPr>
          <w:rFonts w:hint="cs"/>
          <w:rtl/>
        </w:rPr>
        <w:t>חי' רבי נחום</w:t>
      </w:r>
      <w:r w:rsidRPr="00C80CC6">
        <w:rPr>
          <w:rtl/>
        </w:rPr>
        <w:t xml:space="preserve"> </w:t>
      </w:r>
      <w:r w:rsidRPr="00C80CC6">
        <w:rPr>
          <w:rStyle w:val="afffffffff3"/>
          <w:rtl/>
        </w:rPr>
        <w:t>(</w:t>
      </w:r>
      <w:r w:rsidRPr="00C80CC6">
        <w:rPr>
          <w:rStyle w:val="afffffffff3"/>
          <w:rFonts w:hint="cs"/>
          <w:rtl/>
        </w:rPr>
        <w:t>אות קע"ג</w:t>
      </w:r>
      <w:r w:rsidRPr="00C80CC6">
        <w:rPr>
          <w:rStyle w:val="afffffffff3"/>
          <w:rtl/>
        </w:rPr>
        <w:t>)</w:t>
      </w:r>
      <w:r>
        <w:rPr>
          <w:rFonts w:cs="Guttman Hodes"/>
          <w:rtl/>
        </w:rPr>
        <w:t>,</w:t>
      </w:r>
      <w:r w:rsidRPr="00C80CC6">
        <w:rPr>
          <w:b/>
          <w:bCs/>
          <w:rtl/>
        </w:rPr>
        <w:t xml:space="preserve"> </w:t>
      </w:r>
      <w:r w:rsidRPr="00C80CC6">
        <w:rPr>
          <w:b/>
          <w:bCs/>
          <w:rtl/>
        </w:rPr>
        <w:fldChar w:fldCharType="begin"/>
      </w:r>
      <w:r w:rsidRPr="00C80CC6">
        <w:rPr>
          <w:b/>
          <w:bCs/>
          <w:rtl/>
        </w:rPr>
        <w:instrText xml:space="preserve"> </w:instrText>
      </w:r>
      <w:r w:rsidRPr="00C80CC6">
        <w:rPr>
          <w:b/>
          <w:bCs/>
        </w:rPr>
        <w:instrText>REF</w:instrText>
      </w:r>
      <w:r w:rsidRPr="00C80CC6">
        <w:rPr>
          <w:b/>
          <w:bCs/>
          <w:rtl/>
        </w:rPr>
        <w:instrText xml:space="preserve"> _</w:instrText>
      </w:r>
      <w:r w:rsidRPr="00C80CC6">
        <w:rPr>
          <w:b/>
          <w:bCs/>
        </w:rPr>
        <w:instrText>Ref173317670 \r \h</w:instrText>
      </w:r>
      <w:r w:rsidRPr="00C80CC6">
        <w:rPr>
          <w:b/>
          <w:bCs/>
          <w:rtl/>
        </w:rPr>
        <w:instrText xml:space="preserve">  \* </w:instrText>
      </w:r>
      <w:r w:rsidRPr="00C80CC6">
        <w:rPr>
          <w:b/>
          <w:bCs/>
        </w:rPr>
        <w:instrText>MERGEFORMAT</w:instrText>
      </w:r>
      <w:r w:rsidRPr="00C80CC6">
        <w:rPr>
          <w:b/>
          <w:bCs/>
          <w:rtl/>
        </w:rPr>
        <w:instrText xml:space="preserve"> </w:instrText>
      </w:r>
      <w:r w:rsidRPr="00C80CC6">
        <w:rPr>
          <w:b/>
          <w:bCs/>
          <w:rtl/>
        </w:rPr>
      </w:r>
      <w:r w:rsidRPr="00C80CC6">
        <w:rPr>
          <w:b/>
          <w:bCs/>
          <w:rtl/>
        </w:rPr>
        <w:fldChar w:fldCharType="separate"/>
      </w:r>
      <w:r w:rsidR="007E38C9">
        <w:rPr>
          <w:b/>
          <w:bCs/>
          <w:cs/>
        </w:rPr>
        <w:t>‎</w:t>
      </w:r>
      <w:r w:rsidR="007E38C9">
        <w:rPr>
          <w:b/>
          <w:bCs/>
          <w:rtl/>
        </w:rPr>
        <w:t>קד)</w:t>
      </w:r>
      <w:r w:rsidRPr="00C80CC6">
        <w:rPr>
          <w:b/>
          <w:bCs/>
          <w:rtl/>
        </w:rPr>
        <w:fldChar w:fldCharType="end"/>
      </w:r>
      <w:r w:rsidRPr="00C80CC6">
        <w:rPr>
          <w:b/>
          <w:bCs/>
          <w:rtl/>
        </w:rPr>
        <w:t xml:space="preserve"> </w:t>
      </w:r>
      <w:r w:rsidRPr="00C80CC6">
        <w:rPr>
          <w:rFonts w:hint="cs"/>
          <w:rtl/>
        </w:rPr>
        <w:t>חי' רבי נחום</w:t>
      </w:r>
      <w:r w:rsidRPr="00C80CC6">
        <w:rPr>
          <w:rtl/>
        </w:rPr>
        <w:t xml:space="preserve"> </w:t>
      </w:r>
      <w:r w:rsidRPr="00C80CC6">
        <w:rPr>
          <w:rStyle w:val="afffffffff3"/>
          <w:rtl/>
        </w:rPr>
        <w:t>(</w:t>
      </w:r>
      <w:r w:rsidRPr="00C80CC6">
        <w:rPr>
          <w:rStyle w:val="afffffffff3"/>
          <w:rFonts w:hint="cs"/>
          <w:rtl/>
        </w:rPr>
        <w:t>אות קע"ו ד"ה ויל"ע</w:t>
      </w:r>
      <w:r w:rsidRPr="00C80CC6">
        <w:rPr>
          <w:rStyle w:val="afffffffff3"/>
          <w:rtl/>
        </w:rPr>
        <w:t>)</w:t>
      </w:r>
      <w:r>
        <w:rPr>
          <w:rFonts w:hint="cs"/>
          <w:rtl/>
        </w:rPr>
        <w:t>.</w:t>
      </w:r>
    </w:p>
    <w:p w14:paraId="3533F843" w14:textId="77777777" w:rsidR="0025172F" w:rsidRDefault="00675C4A" w:rsidP="0025172F">
      <w:pPr>
        <w:pStyle w:val="TOC2"/>
        <w:rPr>
          <w:rFonts w:cstheme="minorBidi"/>
          <w:b w:val="0"/>
          <w:bCs w:val="0"/>
          <w:sz w:val="22"/>
          <w:szCs w:val="22"/>
          <w:rtl/>
        </w:rPr>
      </w:pPr>
      <w:hyperlink w:anchor="_Toc173746578" w:history="1">
        <w:r w:rsidR="0025172F" w:rsidRPr="008E335F">
          <w:rPr>
            <w:rStyle w:val="Hyperlink"/>
            <w:rtl/>
          </w:rPr>
          <w:t>בי' הגר"ח ברמב"ן דבפ"נ ל"ה עיקר עדות בממון ולא בטל כולו</w:t>
        </w:r>
      </w:hyperlink>
    </w:p>
    <w:p w14:paraId="25C7E5DA" w14:textId="77777777" w:rsidR="0025172F" w:rsidRDefault="00675C4A" w:rsidP="00E80966">
      <w:pPr>
        <w:pStyle w:val="TOC3"/>
        <w:rPr>
          <w:rFonts w:asciiTheme="minorHAnsi" w:eastAsiaTheme="minorEastAsia" w:hAnsiTheme="minorHAnsi" w:cstheme="minorBidi"/>
          <w:sz w:val="22"/>
          <w:szCs w:val="22"/>
          <w:rtl/>
        </w:rPr>
      </w:pPr>
      <w:hyperlink w:anchor="_Toc173746579" w:history="1">
        <w:r w:rsidR="0025172F" w:rsidRPr="008E335F">
          <w:rPr>
            <w:rStyle w:val="Hyperlink"/>
            <w:rtl/>
          </w:rPr>
          <w:t>בי' הגר"ח בבי' הב' ברמב"ן דקרוב נאמן בנכסים בגילוי מילתא והק' דפסול לממון ועדותו בטלה</w:t>
        </w:r>
      </w:hyperlink>
    </w:p>
    <w:p w14:paraId="00C9A8ED" w14:textId="77777777" w:rsidR="0025172F" w:rsidRDefault="00675C4A" w:rsidP="00E80966">
      <w:pPr>
        <w:pStyle w:val="TOC3"/>
        <w:rPr>
          <w:rFonts w:asciiTheme="minorHAnsi" w:eastAsiaTheme="minorEastAsia" w:hAnsiTheme="minorHAnsi" w:cstheme="minorBidi"/>
          <w:sz w:val="22"/>
          <w:szCs w:val="22"/>
          <w:rtl/>
        </w:rPr>
      </w:pPr>
      <w:hyperlink w:anchor="_Toc173746580" w:history="1">
        <w:r w:rsidR="0025172F" w:rsidRPr="008E335F">
          <w:rPr>
            <w:rStyle w:val="Hyperlink"/>
            <w:rtl/>
          </w:rPr>
          <w:t>בי' הגר"ח דבמקום שאינו נאמן כע"א לממון אין כולה בטלה וברמב"ן דקרוב הכל בטל דפסול</w:t>
        </w:r>
      </w:hyperlink>
    </w:p>
    <w:p w14:paraId="53623F93" w14:textId="77777777" w:rsidR="0025172F" w:rsidRDefault="00675C4A" w:rsidP="00E80966">
      <w:pPr>
        <w:pStyle w:val="TOC3"/>
        <w:rPr>
          <w:rFonts w:asciiTheme="minorHAnsi" w:eastAsiaTheme="minorEastAsia" w:hAnsiTheme="minorHAnsi" w:cstheme="minorBidi"/>
          <w:sz w:val="22"/>
          <w:szCs w:val="22"/>
          <w:rtl/>
        </w:rPr>
      </w:pPr>
      <w:hyperlink w:anchor="_Toc173746581" w:history="1">
        <w:r w:rsidR="0025172F" w:rsidRPr="008E335F">
          <w:rPr>
            <w:rStyle w:val="Hyperlink"/>
            <w:rtl/>
          </w:rPr>
          <w:t>בי' הגר"ח דבעדות שעיקרה לדבר א' ויש בה חלק נוסף שאינם נאמנים אין כל העדות בטלה</w:t>
        </w:r>
      </w:hyperlink>
    </w:p>
    <w:p w14:paraId="7B2DBC12" w14:textId="77777777" w:rsidR="0025172F" w:rsidRDefault="00675C4A" w:rsidP="00E80966">
      <w:pPr>
        <w:pStyle w:val="TOC3"/>
        <w:rPr>
          <w:rFonts w:asciiTheme="minorHAnsi" w:eastAsiaTheme="minorEastAsia" w:hAnsiTheme="minorHAnsi" w:cstheme="minorBidi"/>
          <w:sz w:val="22"/>
          <w:szCs w:val="22"/>
          <w:rtl/>
        </w:rPr>
      </w:pPr>
      <w:hyperlink w:anchor="_Toc173746582" w:history="1">
        <w:r w:rsidR="0025172F" w:rsidRPr="008E335F">
          <w:rPr>
            <w:rStyle w:val="Hyperlink"/>
            <w:rtl/>
          </w:rPr>
          <w:t>בי' הגר"ח דקרוב בבפ"נ עיקרו בגט ולא בנכסים ואין פסול בהגדתו ולכן אין כל העדות בטלה</w:t>
        </w:r>
      </w:hyperlink>
    </w:p>
    <w:p w14:paraId="249509C2" w14:textId="77777777" w:rsidR="0025172F" w:rsidRDefault="00675C4A" w:rsidP="00E80966">
      <w:pPr>
        <w:pStyle w:val="TOC3"/>
        <w:rPr>
          <w:rFonts w:asciiTheme="minorHAnsi" w:eastAsiaTheme="minorEastAsia" w:hAnsiTheme="minorHAnsi" w:cstheme="minorBidi"/>
          <w:sz w:val="22"/>
          <w:szCs w:val="22"/>
          <w:rtl/>
        </w:rPr>
      </w:pPr>
      <w:hyperlink w:anchor="_Toc173746583" w:history="1">
        <w:r w:rsidR="0025172F" w:rsidRPr="008E335F">
          <w:rPr>
            <w:rStyle w:val="Hyperlink"/>
            <w:rtl/>
          </w:rPr>
          <w:t>בי' הגר"ח דבגילוי מילתא דנאמן לקיים חצי שטר ואין פסול בהגדה עיקרו לגט ולא לנכסים</w:t>
        </w:r>
      </w:hyperlink>
    </w:p>
    <w:p w14:paraId="04A41DD7" w14:textId="77777777" w:rsidR="0025172F" w:rsidRDefault="00675C4A" w:rsidP="0025172F">
      <w:pPr>
        <w:pStyle w:val="TOC2"/>
        <w:rPr>
          <w:rFonts w:cstheme="minorBidi"/>
          <w:b w:val="0"/>
          <w:bCs w:val="0"/>
          <w:sz w:val="22"/>
          <w:szCs w:val="22"/>
          <w:rtl/>
        </w:rPr>
      </w:pPr>
      <w:hyperlink w:anchor="_Toc173746584" w:history="1">
        <w:r w:rsidR="0025172F" w:rsidRPr="008E335F">
          <w:rPr>
            <w:rStyle w:val="Hyperlink"/>
            <w:rtl/>
          </w:rPr>
          <w:t>הבי' הא' בברכ"ש דאביי ורבא נח' אי פלגי' כשיש פסול בדיבור</w:t>
        </w:r>
      </w:hyperlink>
    </w:p>
    <w:p w14:paraId="271963B9" w14:textId="77777777" w:rsidR="0025172F" w:rsidRDefault="00675C4A" w:rsidP="00E80966">
      <w:pPr>
        <w:pStyle w:val="TOC3"/>
        <w:rPr>
          <w:rFonts w:asciiTheme="minorHAnsi" w:eastAsiaTheme="minorEastAsia" w:hAnsiTheme="minorHAnsi" w:cstheme="minorBidi"/>
          <w:sz w:val="22"/>
          <w:szCs w:val="22"/>
          <w:rtl/>
        </w:rPr>
      </w:pPr>
      <w:hyperlink w:anchor="_Toc173746585" w:history="1">
        <w:r w:rsidR="0025172F" w:rsidRPr="008E335F">
          <w:rPr>
            <w:rStyle w:val="Hyperlink"/>
            <w:rtl/>
          </w:rPr>
          <w:t>בי' הברכ"ש בר"ן דאפש"ל דאביי ורבא נח' כרבא ור"י בסנהדרין אי פלגי' כשיש פסול בדיבורו</w:t>
        </w:r>
      </w:hyperlink>
    </w:p>
    <w:p w14:paraId="141386E7" w14:textId="77777777" w:rsidR="0025172F" w:rsidRDefault="00675C4A" w:rsidP="0025172F">
      <w:pPr>
        <w:pStyle w:val="TOC2"/>
        <w:rPr>
          <w:rFonts w:cstheme="minorBidi"/>
          <w:b w:val="0"/>
          <w:bCs w:val="0"/>
          <w:sz w:val="22"/>
          <w:szCs w:val="22"/>
          <w:rtl/>
        </w:rPr>
      </w:pPr>
      <w:hyperlink w:anchor="_Toc173746586" w:history="1">
        <w:r w:rsidR="0025172F" w:rsidRPr="008E335F">
          <w:rPr>
            <w:rStyle w:val="Hyperlink"/>
            <w:rtl/>
          </w:rPr>
          <w:t>הבי' הב' בברכ"ש דאביי ורבא נח' אף בפסול בע"ד אי הכל בטל</w:t>
        </w:r>
      </w:hyperlink>
    </w:p>
    <w:p w14:paraId="4C2B0576" w14:textId="77777777" w:rsidR="0025172F" w:rsidRDefault="00675C4A" w:rsidP="00E80966">
      <w:pPr>
        <w:pStyle w:val="TOC3"/>
        <w:rPr>
          <w:rFonts w:asciiTheme="minorHAnsi" w:eastAsiaTheme="minorEastAsia" w:hAnsiTheme="minorHAnsi" w:cstheme="minorBidi"/>
          <w:sz w:val="22"/>
          <w:szCs w:val="22"/>
          <w:rtl/>
        </w:rPr>
      </w:pPr>
      <w:hyperlink w:anchor="_Toc173746587" w:history="1">
        <w:r w:rsidR="0025172F" w:rsidRPr="008E335F">
          <w:rPr>
            <w:rStyle w:val="Hyperlink"/>
            <w:rtl/>
          </w:rPr>
          <w:t>בי' הברכ"ש דאפש"ל דנח' בפלגי' בשינוי המעשה ולאביי אף בבע"ד כל שמקצתו פסול הכל בטל</w:t>
        </w:r>
      </w:hyperlink>
    </w:p>
    <w:p w14:paraId="297D6CE4" w14:textId="77777777" w:rsidR="0025172F" w:rsidRDefault="00675C4A" w:rsidP="00E80966">
      <w:pPr>
        <w:pStyle w:val="TOC3"/>
        <w:rPr>
          <w:rFonts w:asciiTheme="minorHAnsi" w:eastAsiaTheme="minorEastAsia" w:hAnsiTheme="minorHAnsi" w:cstheme="minorBidi"/>
          <w:sz w:val="22"/>
          <w:szCs w:val="22"/>
          <w:rtl/>
        </w:rPr>
      </w:pPr>
      <w:hyperlink w:anchor="_Toc173746588" w:history="1">
        <w:r w:rsidR="0025172F" w:rsidRPr="008E335F">
          <w:rPr>
            <w:rStyle w:val="Hyperlink"/>
            <w:rtl/>
          </w:rPr>
          <w:t>בי' הברכ"ש דלאביי אף דל"ד לעדות שבטלה כיון דל"א פלגי' הכל בטל ולרבא הוי כב' עדויות</w:t>
        </w:r>
      </w:hyperlink>
    </w:p>
    <w:p w14:paraId="4BC72551" w14:textId="77777777" w:rsidR="0025172F" w:rsidRDefault="00675C4A" w:rsidP="0025172F">
      <w:pPr>
        <w:pStyle w:val="TOC2"/>
        <w:rPr>
          <w:rFonts w:cstheme="minorBidi"/>
          <w:b w:val="0"/>
          <w:bCs w:val="0"/>
          <w:sz w:val="22"/>
          <w:szCs w:val="22"/>
          <w:rtl/>
        </w:rPr>
      </w:pPr>
      <w:hyperlink w:anchor="_Toc173746589" w:history="1">
        <w:r w:rsidR="0025172F" w:rsidRPr="008E335F">
          <w:rPr>
            <w:rStyle w:val="Hyperlink"/>
            <w:rtl/>
          </w:rPr>
          <w:t>בי' הברכ"ש בר"ן דגילוי מילתא בגט כפסול שלא בעיקר העדות</w:t>
        </w:r>
      </w:hyperlink>
    </w:p>
    <w:p w14:paraId="31EF8100" w14:textId="77777777" w:rsidR="0025172F" w:rsidRDefault="00675C4A" w:rsidP="00E80966">
      <w:pPr>
        <w:pStyle w:val="TOC3"/>
        <w:rPr>
          <w:rFonts w:asciiTheme="minorHAnsi" w:eastAsiaTheme="minorEastAsia" w:hAnsiTheme="minorHAnsi" w:cstheme="minorBidi"/>
          <w:sz w:val="22"/>
          <w:szCs w:val="22"/>
          <w:rtl/>
        </w:rPr>
      </w:pPr>
      <w:hyperlink w:anchor="_Toc173746590" w:history="1">
        <w:r w:rsidR="0025172F" w:rsidRPr="008E335F">
          <w:rPr>
            <w:rStyle w:val="Hyperlink"/>
            <w:rtl/>
          </w:rPr>
          <w:t>בי' הברכ"ש בר"ן דקרוב בעד פוסל הכל כראב"ד דרק בבע"ד פלגי' אך פסול קרוב פושט בעדות</w:t>
        </w:r>
      </w:hyperlink>
    </w:p>
    <w:p w14:paraId="4C34980B" w14:textId="77777777" w:rsidR="0025172F" w:rsidRDefault="00675C4A" w:rsidP="00E80966">
      <w:pPr>
        <w:pStyle w:val="TOC3"/>
        <w:rPr>
          <w:rFonts w:asciiTheme="minorHAnsi" w:eastAsiaTheme="minorEastAsia" w:hAnsiTheme="minorHAnsi" w:cstheme="minorBidi"/>
          <w:sz w:val="22"/>
          <w:szCs w:val="22"/>
          <w:rtl/>
        </w:rPr>
      </w:pPr>
      <w:hyperlink w:anchor="_Toc173746591" w:history="1">
        <w:r w:rsidR="0025172F" w:rsidRPr="008E335F">
          <w:rPr>
            <w:rStyle w:val="Hyperlink"/>
            <w:rtl/>
          </w:rPr>
          <w:t>בי' הברכ"ש בבי' הב' בר"ן דמבו' במכות דבעיקר עדות כשרה אף שיש בה פסול אין כולה בטלה</w:t>
        </w:r>
      </w:hyperlink>
    </w:p>
    <w:p w14:paraId="18B9BCEF" w14:textId="77777777" w:rsidR="0025172F" w:rsidRDefault="00675C4A" w:rsidP="00E80966">
      <w:pPr>
        <w:pStyle w:val="TOC3"/>
        <w:rPr>
          <w:rFonts w:asciiTheme="minorHAnsi" w:eastAsiaTheme="minorEastAsia" w:hAnsiTheme="minorHAnsi" w:cstheme="minorBidi"/>
          <w:sz w:val="22"/>
          <w:szCs w:val="22"/>
          <w:rtl/>
        </w:rPr>
      </w:pPr>
      <w:hyperlink w:anchor="_Toc173746592" w:history="1">
        <w:r w:rsidR="0025172F" w:rsidRPr="008E335F">
          <w:rPr>
            <w:rStyle w:val="Hyperlink"/>
            <w:rtl/>
          </w:rPr>
          <w:t>בי' הברכ"ש דבקרוב ואין עיקר עדותם בו נאמנים על אחר וה"ה בקרוב בגט דהוא גילוי מילתא</w:t>
        </w:r>
      </w:hyperlink>
    </w:p>
    <w:p w14:paraId="2891D59F" w14:textId="77777777" w:rsidR="0025172F" w:rsidRDefault="00675C4A" w:rsidP="0025172F">
      <w:pPr>
        <w:pStyle w:val="TOC2"/>
        <w:rPr>
          <w:rFonts w:cstheme="minorBidi"/>
          <w:b w:val="0"/>
          <w:bCs w:val="0"/>
          <w:sz w:val="22"/>
          <w:szCs w:val="22"/>
          <w:rtl/>
        </w:rPr>
      </w:pPr>
      <w:hyperlink w:anchor="_Toc173746593" w:history="1">
        <w:r w:rsidR="0025172F" w:rsidRPr="008E335F">
          <w:rPr>
            <w:rStyle w:val="Hyperlink"/>
            <w:rtl/>
          </w:rPr>
          <w:t>בי' הברכ"ש ברמב"ן דשטר בלא קיום לא בטל והקיום לא בממון</w:t>
        </w:r>
      </w:hyperlink>
    </w:p>
    <w:p w14:paraId="7DBD0275" w14:textId="77777777" w:rsidR="0025172F" w:rsidRDefault="00675C4A" w:rsidP="00E80966">
      <w:pPr>
        <w:pStyle w:val="TOC3"/>
        <w:rPr>
          <w:rFonts w:asciiTheme="minorHAnsi" w:eastAsiaTheme="minorEastAsia" w:hAnsiTheme="minorHAnsi" w:cstheme="minorBidi"/>
          <w:sz w:val="22"/>
          <w:szCs w:val="22"/>
          <w:rtl/>
        </w:rPr>
      </w:pPr>
      <w:hyperlink w:anchor="_Toc173746594" w:history="1">
        <w:r w:rsidR="0025172F" w:rsidRPr="008E335F">
          <w:rPr>
            <w:rStyle w:val="Hyperlink"/>
            <w:rtl/>
          </w:rPr>
          <w:t>חקירת הברכ"ש בגדר תקנת קיום אי השטר בטל והקיום בממון עצמו או דלא בטל והקיום בע"ח</w:t>
        </w:r>
      </w:hyperlink>
    </w:p>
    <w:p w14:paraId="57145091" w14:textId="77777777" w:rsidR="0025172F" w:rsidRDefault="00675C4A" w:rsidP="00E80966">
      <w:pPr>
        <w:pStyle w:val="TOC3"/>
        <w:rPr>
          <w:rFonts w:asciiTheme="minorHAnsi" w:eastAsiaTheme="minorEastAsia" w:hAnsiTheme="minorHAnsi" w:cstheme="minorBidi"/>
          <w:sz w:val="22"/>
          <w:szCs w:val="22"/>
          <w:rtl/>
        </w:rPr>
      </w:pPr>
      <w:hyperlink w:anchor="_Toc173746595" w:history="1">
        <w:r w:rsidR="0025172F" w:rsidRPr="008E335F">
          <w:rPr>
            <w:rStyle w:val="Hyperlink"/>
            <w:rtl/>
          </w:rPr>
          <w:t>בי' הברכ"ש דלרמב"ן בבי' הב' הקיום כנגד הלעז ובפ"נ לא מעיד בנכסים כלל ולכן אין הכל בטל</w:t>
        </w:r>
      </w:hyperlink>
    </w:p>
    <w:p w14:paraId="4163B380" w14:textId="77777777" w:rsidR="0025172F" w:rsidRDefault="00675C4A" w:rsidP="00E80966">
      <w:pPr>
        <w:pStyle w:val="TOC3"/>
        <w:rPr>
          <w:rFonts w:asciiTheme="minorHAnsi" w:eastAsiaTheme="minorEastAsia" w:hAnsiTheme="minorHAnsi" w:cstheme="minorBidi"/>
          <w:sz w:val="22"/>
          <w:szCs w:val="22"/>
          <w:rtl/>
        </w:rPr>
      </w:pPr>
      <w:hyperlink w:anchor="_Toc173746596" w:history="1">
        <w:r w:rsidR="0025172F" w:rsidRPr="008E335F">
          <w:rPr>
            <w:rStyle w:val="Hyperlink"/>
            <w:rtl/>
          </w:rPr>
          <w:t>בי' הברכ"ש דבקרוב בבפ"נ אינו מעיד עכשיו בנכסים ואין עכשיו פסול בעיקר עדותו שהיא בגט</w:t>
        </w:r>
      </w:hyperlink>
    </w:p>
    <w:p w14:paraId="28EA13C3" w14:textId="77777777" w:rsidR="0025172F" w:rsidRDefault="00675C4A" w:rsidP="00E80966">
      <w:pPr>
        <w:pStyle w:val="TOC3"/>
        <w:rPr>
          <w:rFonts w:asciiTheme="minorHAnsi" w:eastAsiaTheme="minorEastAsia" w:hAnsiTheme="minorHAnsi" w:cstheme="minorBidi"/>
          <w:sz w:val="22"/>
          <w:szCs w:val="22"/>
          <w:rtl/>
        </w:rPr>
      </w:pPr>
      <w:hyperlink w:anchor="_Toc173746597" w:history="1">
        <w:r w:rsidR="0025172F" w:rsidRPr="008E335F">
          <w:rPr>
            <w:rStyle w:val="Hyperlink"/>
            <w:rtl/>
          </w:rPr>
          <w:t>בי' הגרב"ב דבפ"נ בנכסים דמי למעיד על חזקת כשרות בעד שאח"כ מעיד בחיוב ממון דאחר</w:t>
        </w:r>
      </w:hyperlink>
    </w:p>
    <w:p w14:paraId="3704E6A6" w14:textId="77777777" w:rsidR="0025172F" w:rsidRDefault="00675C4A" w:rsidP="0025172F">
      <w:pPr>
        <w:pStyle w:val="TOC2"/>
        <w:rPr>
          <w:rFonts w:cstheme="minorBidi"/>
          <w:b w:val="0"/>
          <w:bCs w:val="0"/>
          <w:sz w:val="22"/>
          <w:szCs w:val="22"/>
          <w:rtl/>
        </w:rPr>
      </w:pPr>
      <w:hyperlink w:anchor="_Toc173746598" w:history="1">
        <w:r w:rsidR="0025172F" w:rsidRPr="008E335F">
          <w:rPr>
            <w:rStyle w:val="Hyperlink"/>
            <w:rtl/>
          </w:rPr>
          <w:t>דחיית הברכ"ש דא"א לומר דהעידי קיום אין עיקרם בממון כלל</w:t>
        </w:r>
      </w:hyperlink>
    </w:p>
    <w:p w14:paraId="52113ABB" w14:textId="77777777" w:rsidR="0025172F" w:rsidRDefault="00675C4A" w:rsidP="00E80966">
      <w:pPr>
        <w:pStyle w:val="TOC3"/>
        <w:rPr>
          <w:rFonts w:asciiTheme="minorHAnsi" w:eastAsiaTheme="minorEastAsia" w:hAnsiTheme="minorHAnsi" w:cstheme="minorBidi"/>
          <w:sz w:val="22"/>
          <w:szCs w:val="22"/>
          <w:rtl/>
        </w:rPr>
      </w:pPr>
      <w:hyperlink w:anchor="_Toc173746599" w:history="1">
        <w:r w:rsidR="0025172F" w:rsidRPr="008E335F">
          <w:rPr>
            <w:rStyle w:val="Hyperlink"/>
            <w:rtl/>
          </w:rPr>
          <w:t>דחיית הברכ"ש דאף אי עיקר עידי קיום לא בממון מ"מ עיקרה גם בנכסים ואמאי לא כולה בטלה</w:t>
        </w:r>
      </w:hyperlink>
    </w:p>
    <w:p w14:paraId="7A06FC42" w14:textId="77777777" w:rsidR="0025172F" w:rsidRDefault="00675C4A" w:rsidP="00E80966">
      <w:pPr>
        <w:pStyle w:val="TOC3"/>
        <w:rPr>
          <w:rFonts w:asciiTheme="minorHAnsi" w:eastAsiaTheme="minorEastAsia" w:hAnsiTheme="minorHAnsi" w:cstheme="minorBidi"/>
          <w:sz w:val="22"/>
          <w:szCs w:val="22"/>
          <w:rtl/>
        </w:rPr>
      </w:pPr>
      <w:hyperlink w:anchor="_Toc173746600" w:history="1">
        <w:r w:rsidR="0025172F" w:rsidRPr="008E335F">
          <w:rPr>
            <w:rStyle w:val="Hyperlink"/>
            <w:rtl/>
          </w:rPr>
          <w:t>דחיית הגרב"ב דאי עידיהקיום אינה בממון כלל א"א להזימה וכוונת הרמב"ן דעיקר הממון בע"ח</w:t>
        </w:r>
      </w:hyperlink>
    </w:p>
    <w:p w14:paraId="7908787E" w14:textId="77777777" w:rsidR="0025172F" w:rsidRDefault="00675C4A" w:rsidP="0025172F">
      <w:pPr>
        <w:pStyle w:val="TOC2"/>
        <w:rPr>
          <w:rFonts w:cstheme="minorBidi"/>
          <w:b w:val="0"/>
          <w:bCs w:val="0"/>
          <w:sz w:val="22"/>
          <w:szCs w:val="22"/>
          <w:rtl/>
        </w:rPr>
      </w:pPr>
      <w:hyperlink w:anchor="_Toc173746601" w:history="1">
        <w:r w:rsidR="0025172F" w:rsidRPr="008E335F">
          <w:rPr>
            <w:rStyle w:val="Hyperlink"/>
            <w:rtl/>
          </w:rPr>
          <w:t>בי' הברכ"ש דכל נכסי ב' עדויות נפרדות בע"פ ורק השטר מצרף</w:t>
        </w:r>
      </w:hyperlink>
    </w:p>
    <w:p w14:paraId="5503782D" w14:textId="77777777" w:rsidR="0025172F" w:rsidRDefault="00675C4A" w:rsidP="00E80966">
      <w:pPr>
        <w:pStyle w:val="TOC3"/>
        <w:rPr>
          <w:rFonts w:asciiTheme="minorHAnsi" w:eastAsiaTheme="minorEastAsia" w:hAnsiTheme="minorHAnsi" w:cstheme="minorBidi"/>
          <w:sz w:val="22"/>
          <w:szCs w:val="22"/>
          <w:rtl/>
        </w:rPr>
      </w:pPr>
      <w:hyperlink w:anchor="_Toc173746602" w:history="1">
        <w:r w:rsidR="0025172F" w:rsidRPr="008E335F">
          <w:rPr>
            <w:rStyle w:val="Hyperlink"/>
            <w:rtl/>
          </w:rPr>
          <w:t>בי' הברכ"ש דלולי פלגי' כל נכסי הוי עדות א' דבטלה כולה הוא רק בשטר אבל בע"פ עצמו קנה</w:t>
        </w:r>
      </w:hyperlink>
    </w:p>
    <w:p w14:paraId="012640AD" w14:textId="77777777" w:rsidR="0025172F" w:rsidRDefault="00675C4A" w:rsidP="00E80966">
      <w:pPr>
        <w:pStyle w:val="TOC3"/>
        <w:rPr>
          <w:rFonts w:asciiTheme="minorHAnsi" w:eastAsiaTheme="minorEastAsia" w:hAnsiTheme="minorHAnsi" w:cstheme="minorBidi"/>
          <w:sz w:val="22"/>
          <w:szCs w:val="22"/>
          <w:rtl/>
        </w:rPr>
      </w:pPr>
      <w:hyperlink w:anchor="_Toc173746603" w:history="1">
        <w:r w:rsidR="0025172F" w:rsidRPr="008E335F">
          <w:rPr>
            <w:rStyle w:val="Hyperlink"/>
            <w:rtl/>
          </w:rPr>
          <w:t>בי' הברכ"ש דלריו"ח בכל נכסי לב' בנ"א רק ע"י השטר הוי עדות א' ול"א פלגי' וה"ה כל נכסי</w:t>
        </w:r>
      </w:hyperlink>
    </w:p>
    <w:p w14:paraId="338BD6A9" w14:textId="77777777" w:rsidR="0025172F" w:rsidRDefault="00675C4A" w:rsidP="00E80966">
      <w:pPr>
        <w:pStyle w:val="TOC3"/>
        <w:rPr>
          <w:rFonts w:asciiTheme="minorHAnsi" w:eastAsiaTheme="minorEastAsia" w:hAnsiTheme="minorHAnsi" w:cstheme="minorBidi"/>
          <w:sz w:val="22"/>
          <w:szCs w:val="22"/>
          <w:rtl/>
        </w:rPr>
      </w:pPr>
      <w:hyperlink w:anchor="_Toc173746604" w:history="1">
        <w:r w:rsidR="0025172F" w:rsidRPr="008E335F">
          <w:rPr>
            <w:rStyle w:val="Hyperlink"/>
            <w:rtl/>
          </w:rPr>
          <w:t>בי' הברכ"ש דאי בכל נכסי ובעצמך ונכסי העדות הייתה בע"פ מוכח מהרמב"ן דהוי כב' עדויות</w:t>
        </w:r>
      </w:hyperlink>
    </w:p>
    <w:p w14:paraId="16B6D283" w14:textId="77777777" w:rsidR="0025172F" w:rsidRDefault="00675C4A" w:rsidP="0025172F">
      <w:pPr>
        <w:pStyle w:val="TOC2"/>
        <w:rPr>
          <w:rFonts w:cstheme="minorBidi"/>
          <w:b w:val="0"/>
          <w:bCs w:val="0"/>
          <w:sz w:val="22"/>
          <w:szCs w:val="22"/>
          <w:rtl/>
        </w:rPr>
      </w:pPr>
      <w:hyperlink w:anchor="_Toc173746605" w:history="1">
        <w:r w:rsidR="0025172F" w:rsidRPr="008E335F">
          <w:rPr>
            <w:rStyle w:val="Hyperlink"/>
            <w:rtl/>
          </w:rPr>
          <w:t>בי' הברכ"ש דשטר מצרף עדויות וכולו בטל בע"ח ולא בקיום</w:t>
        </w:r>
      </w:hyperlink>
    </w:p>
    <w:p w14:paraId="7EB6A4A5" w14:textId="77777777" w:rsidR="0025172F" w:rsidRDefault="00675C4A" w:rsidP="00E80966">
      <w:pPr>
        <w:pStyle w:val="TOC3"/>
        <w:rPr>
          <w:rFonts w:asciiTheme="minorHAnsi" w:eastAsiaTheme="minorEastAsia" w:hAnsiTheme="minorHAnsi" w:cstheme="minorBidi"/>
          <w:sz w:val="22"/>
          <w:szCs w:val="22"/>
          <w:rtl/>
        </w:rPr>
      </w:pPr>
      <w:hyperlink w:anchor="_Toc173746606" w:history="1">
        <w:r w:rsidR="0025172F" w:rsidRPr="008E335F">
          <w:rPr>
            <w:rStyle w:val="Hyperlink"/>
            <w:rtl/>
          </w:rPr>
          <w:t>בי' הברכ"ש ברמב"ן דהקיום על הע"ח ולא בגוף השטר לא בטלה כל העדות דהשטר לא פסול</w:t>
        </w:r>
      </w:hyperlink>
    </w:p>
    <w:p w14:paraId="3FD74737" w14:textId="77777777" w:rsidR="0025172F" w:rsidRDefault="00675C4A" w:rsidP="00E80966">
      <w:pPr>
        <w:pStyle w:val="TOC3"/>
        <w:rPr>
          <w:rFonts w:asciiTheme="minorHAnsi" w:eastAsiaTheme="minorEastAsia" w:hAnsiTheme="minorHAnsi" w:cstheme="minorBidi"/>
          <w:sz w:val="22"/>
          <w:szCs w:val="22"/>
          <w:rtl/>
        </w:rPr>
      </w:pPr>
      <w:hyperlink w:anchor="_Toc173746607" w:history="1">
        <w:r w:rsidR="0025172F" w:rsidRPr="008E335F">
          <w:rPr>
            <w:rStyle w:val="Hyperlink"/>
            <w:rtl/>
          </w:rPr>
          <w:t>בי' הגרב"ב ברמב"ן דרק בע"ח עצמם אפש"ל דמצרפם השטר  לעדות א' ולא בקיום בב' עדויות</w:t>
        </w:r>
      </w:hyperlink>
    </w:p>
    <w:p w14:paraId="40D3CF30" w14:textId="77777777" w:rsidR="0025172F" w:rsidRDefault="00675C4A" w:rsidP="00E80966">
      <w:pPr>
        <w:pStyle w:val="TOC3"/>
        <w:rPr>
          <w:rFonts w:asciiTheme="minorHAnsi" w:eastAsiaTheme="minorEastAsia" w:hAnsiTheme="minorHAnsi" w:cstheme="minorBidi"/>
          <w:sz w:val="22"/>
          <w:szCs w:val="22"/>
          <w:rtl/>
        </w:rPr>
      </w:pPr>
      <w:hyperlink w:anchor="_Toc173746608" w:history="1">
        <w:r w:rsidR="0025172F" w:rsidRPr="008E335F">
          <w:rPr>
            <w:rStyle w:val="Hyperlink"/>
            <w:rtl/>
          </w:rPr>
          <w:t>בי' הברכ"ש ברמב"ן דהו"א דמקצת שטר בטל כולו בטל לא מדין עדות אלא בקיום השטר עצמו</w:t>
        </w:r>
      </w:hyperlink>
    </w:p>
    <w:p w14:paraId="18C045D9" w14:textId="77777777" w:rsidR="0025172F" w:rsidRDefault="00675C4A" w:rsidP="0025172F">
      <w:pPr>
        <w:pStyle w:val="TOC2"/>
        <w:rPr>
          <w:rFonts w:cstheme="minorBidi"/>
          <w:b w:val="0"/>
          <w:bCs w:val="0"/>
          <w:sz w:val="22"/>
          <w:szCs w:val="22"/>
          <w:rtl/>
        </w:rPr>
      </w:pPr>
      <w:hyperlink w:anchor="_Toc173746609" w:history="1">
        <w:r w:rsidR="0025172F" w:rsidRPr="008E335F">
          <w:rPr>
            <w:rStyle w:val="Hyperlink"/>
            <w:rtl/>
          </w:rPr>
          <w:t>עוד בי' הברכ"ש דבקרוב קיום לא מצרף ולא בטל אף בלא פלגי'</w:t>
        </w:r>
      </w:hyperlink>
    </w:p>
    <w:p w14:paraId="23444E68" w14:textId="77777777" w:rsidR="0025172F" w:rsidRDefault="00675C4A" w:rsidP="00E80966">
      <w:pPr>
        <w:pStyle w:val="TOC3"/>
        <w:rPr>
          <w:rFonts w:asciiTheme="minorHAnsi" w:eastAsiaTheme="minorEastAsia" w:hAnsiTheme="minorHAnsi" w:cstheme="minorBidi"/>
          <w:sz w:val="22"/>
          <w:szCs w:val="22"/>
          <w:rtl/>
        </w:rPr>
      </w:pPr>
      <w:hyperlink w:anchor="_Toc173746610" w:history="1">
        <w:r w:rsidR="0025172F" w:rsidRPr="008E335F">
          <w:rPr>
            <w:rStyle w:val="Hyperlink"/>
            <w:rtl/>
          </w:rPr>
          <w:t>בי' הברכ"ש דבכל נכסי הוי ב' עדויות בע"פ שהשטר מצרף ומהני פלגי' והוי שטר רק לעצמו</w:t>
        </w:r>
      </w:hyperlink>
    </w:p>
    <w:p w14:paraId="0E80A495" w14:textId="77777777" w:rsidR="0025172F" w:rsidRDefault="00675C4A" w:rsidP="00E80966">
      <w:pPr>
        <w:pStyle w:val="TOC3"/>
        <w:rPr>
          <w:rFonts w:asciiTheme="minorHAnsi" w:eastAsiaTheme="minorEastAsia" w:hAnsiTheme="minorHAnsi" w:cstheme="minorBidi"/>
          <w:sz w:val="22"/>
          <w:szCs w:val="22"/>
          <w:rtl/>
        </w:rPr>
      </w:pPr>
      <w:hyperlink w:anchor="_Toc173746611" w:history="1">
        <w:r w:rsidR="0025172F" w:rsidRPr="008E335F">
          <w:rPr>
            <w:rStyle w:val="Hyperlink"/>
            <w:rtl/>
          </w:rPr>
          <w:t>בי' הברכ"ש דהשטר כשר והפסול בעידי קיום שאינה מצרפתם ואף בלא פלגי' הוי ב' עדויות</w:t>
        </w:r>
      </w:hyperlink>
    </w:p>
    <w:p w14:paraId="78368F77" w14:textId="77777777" w:rsidR="0025172F" w:rsidRDefault="00675C4A" w:rsidP="00E80966">
      <w:pPr>
        <w:pStyle w:val="TOC3"/>
        <w:rPr>
          <w:rFonts w:asciiTheme="minorHAnsi" w:eastAsiaTheme="minorEastAsia" w:hAnsiTheme="minorHAnsi" w:cstheme="minorBidi"/>
          <w:sz w:val="22"/>
          <w:szCs w:val="22"/>
          <w:rtl/>
        </w:rPr>
      </w:pPr>
      <w:hyperlink w:anchor="_Toc173746612" w:history="1">
        <w:r w:rsidR="0025172F" w:rsidRPr="008E335F">
          <w:rPr>
            <w:rStyle w:val="Hyperlink"/>
            <w:rtl/>
          </w:rPr>
          <w:t>בי' הברכ"ש ברמב"ן דאף בקרוב דפסול ול"ש פלגי' אין כל העדות בטלה דהקיום לא מצרפם</w:t>
        </w:r>
      </w:hyperlink>
    </w:p>
    <w:p w14:paraId="602AAFEE" w14:textId="77777777" w:rsidR="0025172F" w:rsidRDefault="00675C4A" w:rsidP="0025172F">
      <w:pPr>
        <w:pStyle w:val="TOC2"/>
        <w:rPr>
          <w:rFonts w:cstheme="minorBidi"/>
          <w:b w:val="0"/>
          <w:bCs w:val="0"/>
          <w:sz w:val="22"/>
          <w:szCs w:val="22"/>
          <w:rtl/>
        </w:rPr>
      </w:pPr>
      <w:hyperlink w:anchor="_Toc173746613" w:history="1">
        <w:r w:rsidR="0025172F" w:rsidRPr="008E335F">
          <w:rPr>
            <w:rStyle w:val="Hyperlink"/>
            <w:rtl/>
          </w:rPr>
          <w:t>בי' הגרנ"פ ברמב"ן דהנדון בסוגיין בפלגינן בשטר ולא בנאמנות</w:t>
        </w:r>
      </w:hyperlink>
    </w:p>
    <w:p w14:paraId="60AC2649" w14:textId="77777777" w:rsidR="0025172F" w:rsidRDefault="00675C4A" w:rsidP="00E80966">
      <w:pPr>
        <w:pStyle w:val="TOC3"/>
        <w:rPr>
          <w:rFonts w:asciiTheme="minorHAnsi" w:eastAsiaTheme="minorEastAsia" w:hAnsiTheme="minorHAnsi" w:cstheme="minorBidi"/>
          <w:sz w:val="22"/>
          <w:szCs w:val="22"/>
          <w:rtl/>
        </w:rPr>
      </w:pPr>
      <w:hyperlink w:anchor="_Toc173746614" w:history="1">
        <w:r w:rsidR="0025172F" w:rsidRPr="008E335F">
          <w:rPr>
            <w:rStyle w:val="Hyperlink"/>
            <w:rtl/>
          </w:rPr>
          <w:t>בי' הגרנ"פ ברמב"ן דהנדון אי כל השטר בטל דהמח' בפלגי' בשטר ולא בעדות ודלא כגרעק"א</w:t>
        </w:r>
      </w:hyperlink>
    </w:p>
    <w:p w14:paraId="47459CC7" w14:textId="77777777" w:rsidR="0025172F" w:rsidRDefault="00675C4A" w:rsidP="00E80966">
      <w:pPr>
        <w:pStyle w:val="TOC3"/>
        <w:rPr>
          <w:rFonts w:asciiTheme="minorHAnsi" w:eastAsiaTheme="minorEastAsia" w:hAnsiTheme="minorHAnsi" w:cstheme="minorBidi"/>
          <w:sz w:val="22"/>
          <w:szCs w:val="22"/>
          <w:rtl/>
        </w:rPr>
      </w:pPr>
      <w:hyperlink w:anchor="_Toc173746615" w:history="1">
        <w:r w:rsidR="0025172F" w:rsidRPr="008E335F">
          <w:rPr>
            <w:rStyle w:val="Hyperlink"/>
            <w:rtl/>
          </w:rPr>
          <w:t>קו' הגרנ"פ ברמב"ן דבעבד אין דין קרוב ובאשה ל"ש כל נכסי ול"ש דתתבטל כל העשות</w:t>
        </w:r>
      </w:hyperlink>
    </w:p>
    <w:p w14:paraId="549C6B76" w14:textId="77777777" w:rsidR="0025172F" w:rsidRDefault="00675C4A" w:rsidP="00E80966">
      <w:pPr>
        <w:pStyle w:val="TOC3"/>
        <w:rPr>
          <w:rFonts w:asciiTheme="minorHAnsi" w:eastAsiaTheme="minorEastAsia" w:hAnsiTheme="minorHAnsi" w:cstheme="minorBidi"/>
          <w:sz w:val="22"/>
          <w:szCs w:val="22"/>
          <w:rtl/>
        </w:rPr>
      </w:pPr>
      <w:hyperlink w:anchor="_Toc173746616" w:history="1">
        <w:r w:rsidR="0025172F" w:rsidRPr="008E335F">
          <w:rPr>
            <w:rStyle w:val="Hyperlink"/>
            <w:rtl/>
          </w:rPr>
          <w:t>בי' הגרנ"פ דרק בעצמך ונכסי לכו"ע פלגי' בלשון השטר ונאמן אך לענין עדות א' דמי לכל נכסי</w:t>
        </w:r>
      </w:hyperlink>
    </w:p>
    <w:p w14:paraId="0FD380A9" w14:textId="77777777" w:rsidR="0025172F" w:rsidRDefault="0025172F" w:rsidP="0025172F">
      <w:pPr>
        <w:keepNext/>
        <w:keepLines/>
        <w:spacing w:after="0" w:line="240" w:lineRule="auto"/>
        <w:jc w:val="center"/>
        <w:outlineLvl w:val="1"/>
        <w:rPr>
          <w:rFonts w:eastAsiaTheme="minorHAnsi" w:cs="Guttman Hodes"/>
          <w:b/>
          <w:bCs/>
          <w:noProof/>
          <w:sz w:val="14"/>
          <w:szCs w:val="14"/>
          <w:rtl/>
        </w:rPr>
        <w:sectPr w:rsidR="0025172F" w:rsidSect="00CA28B3">
          <w:headerReference w:type="even" r:id="rId134"/>
          <w:footerReference w:type="even" r:id="rId135"/>
          <w:footerReference w:type="default" r:id="rId136"/>
          <w:headerReference w:type="first" r:id="rId137"/>
          <w:footerReference w:type="first" r:id="rId138"/>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3FFB915C" w14:textId="77777777" w:rsidR="0025172F" w:rsidRDefault="0025172F" w:rsidP="0025172F">
      <w:pPr>
        <w:keepNext/>
        <w:keepLines/>
        <w:spacing w:after="0" w:line="240" w:lineRule="auto"/>
        <w:jc w:val="center"/>
        <w:outlineLvl w:val="1"/>
        <w:rPr>
          <w:rFonts w:ascii="FrankRuehl" w:eastAsia="Guttman Adii-Light" w:hAnsi="FrankRuehl" w:cs="Guttman Hodes"/>
          <w:b/>
          <w:bCs/>
          <w:noProof/>
          <w:sz w:val="24"/>
          <w:szCs w:val="24"/>
          <w:rtl/>
        </w:rPr>
      </w:pPr>
    </w:p>
    <w:p w14:paraId="31045894" w14:textId="77777777" w:rsidR="0025172F" w:rsidRPr="00224A5A" w:rsidRDefault="0025172F" w:rsidP="0025172F">
      <w:pPr>
        <w:keepNext/>
        <w:keepLines/>
        <w:spacing w:after="0" w:line="240" w:lineRule="auto"/>
        <w:jc w:val="center"/>
        <w:outlineLvl w:val="1"/>
        <w:rPr>
          <w:rFonts w:ascii="FrankRuehl" w:eastAsia="Guttman Adii-Light" w:hAnsi="FrankRuehl" w:cs="Guttman Hodes"/>
          <w:b/>
          <w:bCs/>
          <w:noProof/>
          <w:sz w:val="24"/>
          <w:szCs w:val="24"/>
          <w:rtl/>
        </w:rPr>
        <w:sectPr w:rsidR="0025172F" w:rsidRPr="00224A5A" w:rsidSect="001F10EC">
          <w:type w:val="continuous"/>
          <w:pgSz w:w="11906" w:h="16838"/>
          <w:pgMar w:top="720" w:right="720" w:bottom="720" w:left="720" w:header="284" w:footer="284" w:gutter="0"/>
          <w:cols w:num="2" w:space="113"/>
          <w:titlePg/>
          <w:bidi/>
          <w:rtlGutter/>
          <w:docGrid w:linePitch="299"/>
        </w:sectPr>
      </w:pPr>
    </w:p>
    <w:p w14:paraId="0EC6FDA9" w14:textId="77777777" w:rsidR="0025172F" w:rsidRPr="00224A5A" w:rsidRDefault="0025172F" w:rsidP="0025172F">
      <w:pPr>
        <w:spacing w:before="240" w:after="0" w:line="360" w:lineRule="auto"/>
        <w:jc w:val="center"/>
        <w:outlineLvl w:val="1"/>
        <w:rPr>
          <w:rFonts w:ascii="Guttman Adii-Light" w:eastAsia="Guttman Adii-Light" w:hAnsi="Guttman Adii-Light" w:cs="Guttman Hodes"/>
          <w:b/>
          <w:bCs/>
          <w:sz w:val="18"/>
          <w:szCs w:val="28"/>
          <w:rtl/>
        </w:rPr>
        <w:sectPr w:rsidR="0025172F"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02FDF259" w14:textId="77777777" w:rsidR="0025172F" w:rsidRDefault="0025172F" w:rsidP="0025172F">
      <w:pPr>
        <w:pStyle w:val="affff5"/>
        <w:rPr>
          <w:rtl/>
        </w:rPr>
      </w:pPr>
      <w:bookmarkStart w:id="3224" w:name="_Toc173746466"/>
      <w:r>
        <w:rPr>
          <w:rFonts w:hint="cs"/>
          <w:rtl/>
        </w:rPr>
        <w:t>בעצמך ונכסי אי איירי באומר בפ"נ</w:t>
      </w:r>
      <w:bookmarkEnd w:id="3224"/>
      <w:r w:rsidRPr="00B948C3">
        <w:rPr>
          <w:vanish/>
          <w:rtl/>
        </w:rPr>
        <w:t>&lt; # =</w:t>
      </w:r>
    </w:p>
    <w:p w14:paraId="6346EB6A" w14:textId="77777777" w:rsidR="0025172F" w:rsidRDefault="0025172F" w:rsidP="0025172F">
      <w:pPr>
        <w:pStyle w:val="1"/>
        <w:rPr>
          <w:rtl/>
        </w:rPr>
      </w:pPr>
      <w:bookmarkStart w:id="3225" w:name="_Toc173746467"/>
      <w:bookmarkStart w:id="3226" w:name="_Hlk173747563"/>
      <w:bookmarkStart w:id="3227" w:name="_Toc172716880"/>
      <w:bookmarkStart w:id="3228" w:name="_Toc148976934"/>
      <w:r>
        <w:rPr>
          <w:rFonts w:hint="cs"/>
          <w:rtl/>
        </w:rPr>
        <w:t>פלוגתת רש"י והתורי"ד בעצמך ונכסי ובי' הגרעק"א ברש"י</w:t>
      </w:r>
      <w:bookmarkEnd w:id="3225"/>
    </w:p>
    <w:p w14:paraId="32C22C5C" w14:textId="77777777" w:rsidR="0025172F" w:rsidRPr="00724A46" w:rsidRDefault="0025172F" w:rsidP="00724A46">
      <w:pPr>
        <w:pStyle w:val="afffff7"/>
        <w:rPr>
          <w:rtl/>
        </w:rPr>
      </w:pPr>
      <w:bookmarkStart w:id="3229" w:name="_Toc173745716"/>
      <w:bookmarkStart w:id="3230" w:name="_Toc173964786"/>
      <w:r w:rsidRPr="00724A46">
        <w:rPr>
          <w:rtl/>
        </w:rPr>
        <w:t>רש"י גיטין ח' ע"ב ד"ה עבד</w:t>
      </w:r>
      <w:bookmarkEnd w:id="3229"/>
      <w:r w:rsidRPr="00724A46">
        <w:rPr>
          <w:rtl/>
        </w:rPr>
        <w:t xml:space="preserve">  (ח)</w:t>
      </w:r>
      <w:bookmarkEnd w:id="3230"/>
    </w:p>
    <w:p w14:paraId="5E2C90A6" w14:textId="77777777" w:rsidR="0025172F" w:rsidRPr="00724A46" w:rsidRDefault="0025172F" w:rsidP="00724A46">
      <w:pPr>
        <w:pStyle w:val="afffff7"/>
      </w:pPr>
      <w:bookmarkStart w:id="3231" w:name="_Toc173745717"/>
      <w:bookmarkStart w:id="3232" w:name="_Toc173964787"/>
      <w:r w:rsidRPr="00724A46">
        <w:rPr>
          <w:rFonts w:hint="cs"/>
          <w:rtl/>
        </w:rPr>
        <w:t>תוספות רי"ד</w:t>
      </w:r>
      <w:r w:rsidRPr="00724A46">
        <w:rPr>
          <w:rtl/>
        </w:rPr>
        <w:t xml:space="preserve"> גיטין ח' ע"ב ד"ה </w:t>
      </w:r>
      <w:r w:rsidRPr="00724A46">
        <w:rPr>
          <w:rFonts w:hint="cs"/>
          <w:rtl/>
        </w:rPr>
        <w:t>וכתיב</w:t>
      </w:r>
      <w:bookmarkEnd w:id="3231"/>
      <w:r w:rsidRPr="00724A46">
        <w:rPr>
          <w:rtl/>
        </w:rPr>
        <w:t xml:space="preserve"> (ח)</w:t>
      </w:r>
      <w:bookmarkEnd w:id="3232"/>
    </w:p>
    <w:p w14:paraId="6EB6183A" w14:textId="77777777" w:rsidR="0025172F" w:rsidRPr="007329BD" w:rsidRDefault="0025172F" w:rsidP="0025172F">
      <w:pPr>
        <w:pStyle w:val="a7"/>
        <w:rPr>
          <w:rtl/>
        </w:rPr>
      </w:pPr>
      <w:bookmarkStart w:id="3233" w:name="_Toc173746468"/>
      <w:r>
        <w:rPr>
          <w:rFonts w:hint="cs"/>
          <w:rtl/>
        </w:rPr>
        <w:t>בי' רש"י דבעצמך ונכסי אומר בפ"נ וקו' הרי"ד דהוא רק בשליח הולכה ובי' הרי"ד דאצ"ל בפ"נ</w:t>
      </w:r>
      <w:bookmarkEnd w:id="3233"/>
    </w:p>
    <w:p w14:paraId="5ACC66CC" w14:textId="55FBC01C" w:rsidR="0025172F" w:rsidRPr="00E30D25" w:rsidRDefault="0025172F" w:rsidP="00803990">
      <w:pPr>
        <w:pStyle w:val="a2"/>
        <w:numPr>
          <w:ilvl w:val="0"/>
          <w:numId w:val="27"/>
        </w:numPr>
        <w:rPr>
          <w:rtl/>
        </w:rPr>
      </w:pPr>
      <w:bookmarkStart w:id="3234" w:name="_Ref173060095"/>
      <w:bookmarkStart w:id="3235" w:name="_Ref173062106"/>
      <w:bookmarkStart w:id="3236" w:name="_Ref173699278"/>
      <w:r>
        <w:rPr>
          <w:rFonts w:hint="cs"/>
          <w:rtl/>
        </w:rPr>
        <w:t>בברייתא דעבד שהביא גיטו וכתוב בו עצמך ונכסי קנויין לך, דעצמו קנה ונכסים לא קנה, כתב</w:t>
      </w:r>
      <w:r>
        <w:rPr>
          <w:rtl/>
        </w:rPr>
        <w:t xml:space="preserve"> </w:t>
      </w:r>
      <w:r w:rsidRPr="00E80966">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Ref173060095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א)</w:t>
      </w:r>
      <w:r w:rsidRPr="00E30D25">
        <w:rPr>
          <w:b/>
          <w:bCs/>
          <w:rtl/>
        </w:rPr>
        <w:fldChar w:fldCharType="end"/>
      </w:r>
      <w:r w:rsidRPr="00E30D25">
        <w:rPr>
          <w:b/>
          <w:bCs/>
          <w:rtl/>
        </w:rPr>
        <w:t xml:space="preserve"> &gt;</w:t>
      </w:r>
      <w:r w:rsidRPr="00E30D25">
        <w:rPr>
          <w:rFonts w:hint="cs"/>
          <w:b/>
          <w:bCs/>
          <w:rtl/>
        </w:rPr>
        <w:t>רש"י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עבד</w:t>
      </w:r>
      <w:r w:rsidRPr="00E30D25">
        <w:rPr>
          <w:rFonts w:ascii="Calibri" w:eastAsia="Times New Roman" w:hAnsi="Calibri" w:cs="Guttman Rashi"/>
          <w:noProof w:val="0"/>
          <w:sz w:val="10"/>
          <w:szCs w:val="12"/>
          <w:rtl/>
        </w:rPr>
        <w:t>)</w:t>
      </w:r>
      <w:bookmarkEnd w:id="3234"/>
      <w:r w:rsidRPr="00E30D25">
        <w:rPr>
          <w:rtl/>
        </w:rPr>
        <w:t xml:space="preserve">= </w:t>
      </w:r>
      <w:r w:rsidRPr="00E30D25">
        <w:rPr>
          <w:rFonts w:hint="cs"/>
          <w:rtl/>
        </w:rPr>
        <w:t>דאיירי שהביא את גיטו ממדה"י דצ"ל בפ"נ ובפ"נ כאשה,</w:t>
      </w:r>
      <w:r w:rsidRPr="00E30D25">
        <w:rPr>
          <w:rtl/>
        </w:rPr>
        <w:t xml:space="preserve"> </w:t>
      </w:r>
      <w:r w:rsidRPr="00E30D25">
        <w:rPr>
          <w:sz w:val="12"/>
          <w:szCs w:val="14"/>
          <w:rtl/>
        </w:rPr>
        <w:t>[</w:t>
      </w:r>
      <w:r w:rsidRPr="00E30D25">
        <w:rPr>
          <w:rFonts w:hint="cs"/>
          <w:sz w:val="12"/>
          <w:szCs w:val="14"/>
          <w:rtl/>
        </w:rPr>
        <w:t xml:space="preserve">וכתב </w:t>
      </w:r>
      <w:r w:rsidRPr="00E30D25">
        <w:rPr>
          <w:rStyle w:val="aff9"/>
          <w:rtl/>
        </w:rPr>
        <w:t>&lt; &gt;</w:t>
      </w:r>
      <w:r w:rsidRPr="00E30D25">
        <w:rPr>
          <w:rStyle w:val="aff9"/>
          <w:rFonts w:hint="cs"/>
          <w:rtl/>
        </w:rPr>
        <w:t>אבן האזל</w:t>
      </w:r>
      <w:r w:rsidRPr="00E30D25">
        <w:rPr>
          <w:b/>
          <w:bCs/>
          <w:rtl/>
        </w:rPr>
        <w:t xml:space="preserve"> </w:t>
      </w:r>
      <w:r w:rsidRPr="00E30D25">
        <w:rPr>
          <w:rStyle w:val="aff5"/>
          <w:rFonts w:hint="cs"/>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Ref173272940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עג)</w:t>
      </w:r>
      <w:r w:rsidRPr="00E30D25">
        <w:rPr>
          <w:rStyle w:val="aff5"/>
          <w:rtl/>
        </w:rPr>
        <w:fldChar w:fldCharType="end"/>
      </w:r>
      <w:r w:rsidRPr="00E30D25">
        <w:rPr>
          <w:rStyle w:val="af"/>
          <w:rFonts w:hint="cs"/>
          <w:rtl/>
        </w:rPr>
        <w:t xml:space="preserve">= </w:t>
      </w:r>
      <w:r w:rsidRPr="00E30D25">
        <w:rPr>
          <w:rFonts w:hint="cs"/>
          <w:sz w:val="12"/>
          <w:szCs w:val="14"/>
          <w:rtl/>
        </w:rPr>
        <w:t>דכן מבואר מדברי</w:t>
      </w:r>
      <w:r w:rsidRPr="00E30D25">
        <w:rPr>
          <w:sz w:val="12"/>
          <w:szCs w:val="14"/>
          <w:rtl/>
        </w:rPr>
        <w:t xml:space="preserve"> </w:t>
      </w:r>
      <w:r w:rsidRPr="00E30D25">
        <w:rPr>
          <w:rFonts w:hint="cs"/>
          <w:b/>
          <w:bCs/>
          <w:szCs w:val="14"/>
          <w:rtl/>
        </w:rPr>
        <w:t>ה</w:t>
      </w:r>
      <w:r w:rsidRPr="00E30D25">
        <w:rPr>
          <w:rStyle w:val="aff9"/>
          <w:rtl/>
        </w:rPr>
        <w:t>&lt; &gt;</w:t>
      </w:r>
      <w:r w:rsidRPr="00E30D25">
        <w:rPr>
          <w:rFonts w:hint="cs"/>
          <w:b/>
          <w:bCs/>
          <w:szCs w:val="14"/>
          <w:rtl/>
        </w:rPr>
        <w:t>רמב"ן</w:t>
      </w:r>
      <w:r w:rsidRPr="00E30D25">
        <w:rPr>
          <w:rStyle w:val="af"/>
          <w:rFonts w:hint="cs"/>
          <w:rtl/>
        </w:rPr>
        <w:t>=</w:t>
      </w:r>
      <w:r w:rsidRPr="00E30D25">
        <w:rPr>
          <w:rFonts w:hint="cs"/>
          <w:b/>
          <w:bCs/>
          <w:szCs w:val="14"/>
          <w:rtl/>
        </w:rPr>
        <w:t xml:space="preserve"> וה</w:t>
      </w:r>
      <w:r w:rsidRPr="00E30D25">
        <w:rPr>
          <w:rStyle w:val="aff9"/>
          <w:rtl/>
        </w:rPr>
        <w:t>&lt; &gt;</w:t>
      </w:r>
      <w:r w:rsidRPr="00E30D25">
        <w:rPr>
          <w:rFonts w:hint="cs"/>
          <w:b/>
          <w:bCs/>
          <w:szCs w:val="14"/>
          <w:rtl/>
        </w:rPr>
        <w:t>ר"ן</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Ref173141988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ז)</w:t>
      </w:r>
      <w:r w:rsidRPr="00E30D25">
        <w:rPr>
          <w:rFonts w:ascii="Guttman Rashi" w:eastAsia="Guttman Rashi" w:hAnsi="Guttman Rashi" w:cs="Guttman Rashi"/>
          <w:sz w:val="10"/>
          <w:szCs w:val="10"/>
          <w:rtl/>
        </w:rPr>
        <w:fldChar w:fldCharType="end"/>
      </w:r>
      <w:r w:rsidRPr="00E30D25">
        <w:rPr>
          <w:rStyle w:val="af"/>
          <w:rFonts w:hint="cs"/>
          <w:rtl/>
        </w:rPr>
        <w:t>=</w:t>
      </w:r>
      <w:r w:rsidRPr="00E30D25">
        <w:rPr>
          <w:sz w:val="12"/>
          <w:szCs w:val="14"/>
          <w:rtl/>
        </w:rPr>
        <w:t>]</w:t>
      </w:r>
      <w:r w:rsidRPr="00E30D25">
        <w:rPr>
          <w:rFonts w:hint="cs"/>
          <w:sz w:val="12"/>
          <w:szCs w:val="14"/>
          <w:rtl/>
        </w:rPr>
        <w:t>,</w:t>
      </w:r>
      <w:r w:rsidRPr="00E30D25">
        <w:rPr>
          <w:rtl/>
        </w:rPr>
        <w:t xml:space="preserve"> </w:t>
      </w:r>
      <w:r w:rsidRPr="00E30D25">
        <w:rPr>
          <w:rFonts w:hint="cs"/>
          <w:rtl/>
        </w:rPr>
        <w:t>והקשה</w:t>
      </w:r>
      <w:r w:rsidRPr="00E30D25">
        <w:rPr>
          <w:rtl/>
        </w:rPr>
        <w:t xml:space="preserve"> </w:t>
      </w:r>
      <w:r w:rsidRPr="00E30D25">
        <w:rPr>
          <w:b/>
          <w:bCs/>
          <w:rtl/>
        </w:rPr>
        <w:t>ה&lt; &gt;</w:t>
      </w:r>
      <w:r w:rsidRPr="00E30D25">
        <w:rPr>
          <w:rFonts w:hint="cs"/>
          <w:b/>
          <w:bCs/>
          <w:rtl/>
        </w:rPr>
        <w:t>תוס' רי"ד</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וכתיב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דבאשה שמביאה את גיטה דצ"ל בפ"נ ובפ"נ, אמרינן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דאיירי שהיא שליח להולכה עד לב"ד, אבל בהביאה גט שנתן לה בעלה אצ"ל בפ"נ ובפ"נ ונאמנת, אלא כתב</w:t>
      </w:r>
      <w:r w:rsidRPr="00E30D25">
        <w:rPr>
          <w:b/>
          <w:bCs/>
          <w:rtl/>
        </w:rPr>
        <w:t xml:space="preserve"> </w:t>
      </w:r>
      <w:r w:rsidRPr="00E30D25">
        <w:rPr>
          <w:rFonts w:hint="cs"/>
          <w:b/>
          <w:bCs/>
          <w:rtl/>
        </w:rPr>
        <w:t>התוס' רי"ד</w:t>
      </w:r>
      <w:r w:rsidRPr="00E30D25">
        <w:rPr>
          <w:rtl/>
        </w:rPr>
        <w:t xml:space="preserve"> </w:t>
      </w:r>
      <w:r w:rsidRPr="00E30D25">
        <w:rPr>
          <w:rFonts w:hint="cs"/>
          <w:rtl/>
        </w:rPr>
        <w:t>דה"ה בעבד שהביא גט שנתן לו רבו דאצ"ל בפ"נ ובפ"נ ונאמן לעצמו ולא נאמן לנכסים, דהקילו בגט אשה משום עיגונא ועבד הוקש לאשה, אבל בנכסים לא הקילו וצריך קיום, ועי' במ"ש</w:t>
      </w:r>
      <w:r w:rsidRPr="00E30D25">
        <w:rPr>
          <w:rtl/>
        </w:rPr>
        <w:t xml:space="preserve"> </w:t>
      </w:r>
      <w:bookmarkStart w:id="3237" w:name="_Hlk173754084"/>
      <w:r w:rsidRPr="00E30D25">
        <w:rPr>
          <w:rFonts w:hint="cs"/>
          <w:b/>
          <w:bCs/>
          <w:rtl/>
        </w:rPr>
        <w:t>ב</w:t>
      </w:r>
      <w:r w:rsidRPr="00E30D25">
        <w:rPr>
          <w:b/>
          <w:bCs/>
          <w:rtl/>
        </w:rPr>
        <w:t>&lt; &gt;</w:t>
      </w:r>
      <w:r w:rsidRPr="00E30D25">
        <w:rPr>
          <w:rFonts w:hint="cs"/>
          <w:b/>
          <w:bCs/>
          <w:rtl/>
        </w:rPr>
        <w:t>חי' רבי שמואל</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Ref173683241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בדעת</w:t>
      </w:r>
      <w:r w:rsidRPr="00E30D25">
        <w:rPr>
          <w:b/>
          <w:bCs/>
          <w:rtl/>
        </w:rPr>
        <w:t xml:space="preserve"> </w:t>
      </w:r>
      <w:r w:rsidRPr="00E30D25">
        <w:rPr>
          <w:rFonts w:hint="cs"/>
          <w:b/>
          <w:bCs/>
          <w:rtl/>
        </w:rPr>
        <w:t>רש"</w:t>
      </w:r>
      <w:bookmarkEnd w:id="3237"/>
      <w:r w:rsidRPr="00E30D25">
        <w:rPr>
          <w:rFonts w:hint="cs"/>
          <w:b/>
          <w:bCs/>
          <w:rtl/>
        </w:rPr>
        <w:t>י</w:t>
      </w:r>
      <w:r w:rsidRPr="00E30D25">
        <w:rPr>
          <w:rFonts w:hint="cs"/>
          <w:rtl/>
        </w:rPr>
        <w:t>.</w:t>
      </w:r>
      <w:bookmarkEnd w:id="3235"/>
      <w:r w:rsidRPr="00E30D25">
        <w:rPr>
          <w:sz w:val="12"/>
          <w:szCs w:val="14"/>
          <w:rtl/>
        </w:rPr>
        <w:t xml:space="preserve"> [</w:t>
      </w:r>
      <w:r w:rsidRPr="00E30D25">
        <w:rPr>
          <w:rStyle w:val="af"/>
          <w:rFonts w:hint="cs"/>
          <w:rtl/>
        </w:rPr>
        <w:t>וע"ע במה שביאר</w:t>
      </w:r>
      <w:r w:rsidRPr="00E30D25">
        <w:rPr>
          <w:rStyle w:val="af"/>
          <w:rtl/>
        </w:rPr>
        <w:t xml:space="preserve"> </w:t>
      </w:r>
      <w:r w:rsidRPr="00E30D25">
        <w:rPr>
          <w:rStyle w:val="aff9"/>
          <w:rFonts w:hint="cs"/>
          <w:rtl/>
        </w:rPr>
        <w:t>ב</w:t>
      </w:r>
      <w:r w:rsidRPr="00E30D25">
        <w:rPr>
          <w:rStyle w:val="aff9"/>
          <w:rtl/>
        </w:rPr>
        <w:t>&lt; &gt;</w:t>
      </w:r>
      <w:r w:rsidRPr="00E30D25">
        <w:rPr>
          <w:rStyle w:val="aff9"/>
          <w:rFonts w:hint="cs"/>
          <w:rtl/>
        </w:rPr>
        <w:t>חי' רבי נחום</w:t>
      </w:r>
      <w:r w:rsidRPr="00E30D25">
        <w:rPr>
          <w:rStyle w:val="af"/>
          <w:rtl/>
        </w:rPr>
        <w:t xml:space="preserve"> </w:t>
      </w:r>
      <w:r w:rsidRPr="00E30D25">
        <w:rPr>
          <w:rStyle w:val="aff5"/>
          <w:rtl/>
        </w:rPr>
        <w:t>(</w:t>
      </w:r>
      <w:r w:rsidRPr="00E30D25">
        <w:rPr>
          <w:rStyle w:val="aff5"/>
          <w:rFonts w:hint="cs"/>
          <w:rtl/>
        </w:rPr>
        <w:t>אות קע"ב</w:t>
      </w:r>
      <w:r w:rsidRPr="00E30D25">
        <w:rPr>
          <w:rStyle w:val="aff5"/>
          <w:rtl/>
        </w:rPr>
        <w:t>)</w:t>
      </w:r>
      <w:r w:rsidRPr="00E30D25">
        <w:rPr>
          <w:rStyle w:val="af"/>
          <w:rtl/>
        </w:rPr>
        <w:t>=</w:t>
      </w:r>
      <w:r w:rsidRPr="00E30D25">
        <w:rPr>
          <w:sz w:val="12"/>
          <w:szCs w:val="14"/>
          <w:rtl/>
        </w:rPr>
        <w:t xml:space="preserve"> </w:t>
      </w:r>
      <w:r w:rsidRPr="00E30D25">
        <w:rPr>
          <w:rFonts w:hint="cs"/>
          <w:sz w:val="12"/>
          <w:szCs w:val="14"/>
          <w:rtl/>
        </w:rPr>
        <w:t xml:space="preserve">בדברי </w:t>
      </w:r>
      <w:r w:rsidRPr="00E30D25">
        <w:rPr>
          <w:rStyle w:val="aff9"/>
          <w:rFonts w:hint="cs"/>
          <w:rtl/>
        </w:rPr>
        <w:t>התוס' רי"ד</w:t>
      </w:r>
      <w:r w:rsidRPr="00E30D25">
        <w:rPr>
          <w:sz w:val="12"/>
          <w:szCs w:val="14"/>
          <w:rtl/>
        </w:rPr>
        <w:t>]</w:t>
      </w:r>
      <w:r w:rsidRPr="00E30D25">
        <w:rPr>
          <w:rFonts w:hint="cs"/>
          <w:sz w:val="12"/>
          <w:szCs w:val="14"/>
          <w:rtl/>
        </w:rPr>
        <w:t>.</w:t>
      </w:r>
      <w:bookmarkEnd w:id="3236"/>
    </w:p>
    <w:p w14:paraId="6E909884" w14:textId="77777777" w:rsidR="0025172F" w:rsidRDefault="0025172F" w:rsidP="00724A46">
      <w:pPr>
        <w:pStyle w:val="afffffe"/>
        <w:rPr>
          <w:rtl/>
        </w:rPr>
      </w:pPr>
      <w:r>
        <w:rPr>
          <w:rtl/>
        </w:rPr>
        <w:t xml:space="preserve">רש"י גיטין ח' ע"ב ד"ה עבד </w:t>
      </w:r>
    </w:p>
    <w:p w14:paraId="3C37FC2F" w14:textId="77777777" w:rsidR="0025172F" w:rsidRDefault="0025172F" w:rsidP="0025172F">
      <w:pPr>
        <w:pStyle w:val="a1"/>
      </w:pPr>
      <w:r>
        <w:rPr>
          <w:rtl/>
        </w:rPr>
        <w:t>עבד שהביא גיטו - ממדינת הים וצריך לומר בפני נכתב כאשה המביאה גיטה דאמרינן במתני' (לקמן דף ט) אחד גיטי נשים ואחד שחרורי עבדים שוו למוליך ומביא.</w:t>
      </w:r>
    </w:p>
    <w:p w14:paraId="4AD27735" w14:textId="77777777" w:rsidR="0025172F" w:rsidRDefault="0025172F" w:rsidP="00724A46">
      <w:pPr>
        <w:pStyle w:val="afffffe"/>
      </w:pPr>
      <w:r>
        <w:rPr>
          <w:rFonts w:hint="cs"/>
          <w:rtl/>
        </w:rPr>
        <w:t>תוספות רי"ד</w:t>
      </w:r>
      <w:r>
        <w:rPr>
          <w:rtl/>
        </w:rPr>
        <w:t xml:space="preserve"> גיטין ח' ע"ב ד"ה </w:t>
      </w:r>
      <w:r>
        <w:rPr>
          <w:rFonts w:hint="cs"/>
          <w:rtl/>
        </w:rPr>
        <w:t>וכתיב</w:t>
      </w:r>
    </w:p>
    <w:p w14:paraId="073407D2" w14:textId="77777777" w:rsidR="0025172F" w:rsidRPr="00A52BBC" w:rsidRDefault="0025172F" w:rsidP="0025172F">
      <w:pPr>
        <w:pStyle w:val="afffff5"/>
        <w:rPr>
          <w:rtl/>
        </w:rPr>
      </w:pPr>
      <w:r w:rsidRPr="009151A1">
        <w:rPr>
          <w:rtl/>
        </w:rPr>
        <w:t xml:space="preserve">וכתיב בו עצמך ונכסיי קנויין לך עצמו קנה פי' המורה דנאמן הוא על שחרורו לומר בפני נכתב ואין צריך עדים לקיימו נכסים לא קנה דבעי עדים לקיים כשאר קיום שטרות ואינו </w:t>
      </w:r>
      <w:r>
        <w:rPr>
          <w:rFonts w:hint="cs"/>
          <w:rtl/>
        </w:rPr>
        <w:t>[</w:t>
      </w:r>
      <w:r w:rsidRPr="009151A1">
        <w:rPr>
          <w:rtl/>
        </w:rPr>
        <w:t>נ"ל</w:t>
      </w:r>
      <w:r>
        <w:rPr>
          <w:rFonts w:hint="cs"/>
          <w:rtl/>
        </w:rPr>
        <w:t>]</w:t>
      </w:r>
      <w:r w:rsidRPr="009151A1">
        <w:rPr>
          <w:rtl/>
        </w:rPr>
        <w:t xml:space="preserve"> </w:t>
      </w:r>
      <w:r>
        <w:rPr>
          <w:rFonts w:hint="cs"/>
          <w:rtl/>
        </w:rPr>
        <w:t>(</w:t>
      </w:r>
      <w:r w:rsidRPr="009151A1">
        <w:rPr>
          <w:rtl/>
        </w:rPr>
        <w:t>צ"ל</w:t>
      </w:r>
      <w:r>
        <w:rPr>
          <w:rFonts w:hint="cs"/>
          <w:rtl/>
        </w:rPr>
        <w:t>)</w:t>
      </w:r>
      <w:r w:rsidRPr="009151A1">
        <w:rPr>
          <w:rtl/>
        </w:rPr>
        <w:t xml:space="preserve"> דאשה המביאה </w:t>
      </w:r>
      <w:r>
        <w:rPr>
          <w:rFonts w:hint="cs"/>
          <w:rtl/>
        </w:rPr>
        <w:t>[</w:t>
      </w:r>
      <w:r w:rsidRPr="009151A1">
        <w:rPr>
          <w:rtl/>
        </w:rPr>
        <w:t>את</w:t>
      </w:r>
      <w:r>
        <w:rPr>
          <w:rFonts w:hint="cs"/>
          <w:rtl/>
        </w:rPr>
        <w:t>]</w:t>
      </w:r>
      <w:r w:rsidRPr="009151A1">
        <w:rPr>
          <w:rtl/>
        </w:rPr>
        <w:t xml:space="preserve"> גיטה שהיא צ"ל בפני נחתם מוקמינן לקמן בשלהי פרקין כגון דאמר לה את תהי שליח להולכה עד דמטית לב"ד פלוני וכדי שלא תחלוק בשליחות כדאמרן לעיל הצריכוה לומר בפני נכתב ובפני נחתם אבל אם הביאה גיטה ואמרה כי בעלה נתנו לי לצמיתות אינה צריכה לומר כלום </w:t>
      </w:r>
      <w:r>
        <w:rPr>
          <w:rFonts w:hint="cs"/>
          <w:rtl/>
        </w:rPr>
        <w:t>וכו'</w:t>
      </w:r>
      <w:r w:rsidRPr="00AF6155">
        <w:rPr>
          <w:rtl/>
        </w:rPr>
        <w:t xml:space="preserve"> ואומרת כי בעלי גירשני בזה אינה צריכה לומר כלום וב"ד מאמינין לה ומשיאין אותה וה"ה נמי עבד שהביא גיטו ואמר כי רבי נתנו לי ושחררני נאמן הוא ומתירים אותו בישראלית ואינו צ"ל כלום ולא חיישינן שמא הוא זייפו אלא נאמן לומר רבי נתנו לי כמו שהאשה נאמנת בגיטה אבל בנכסים אינו נאמן עד שיקיים החתימה דחיישינן לזיופא דדוקא בגט אשה הקלו חכמים ולא חשו לזיופא דידה משום עיגונה ועבד נמי איתקש לאשה אבל בנכסים חיישינן לזיופא ועד שלא קיים שטרו אינו זוכה בנכסים ואינו נאמן הוא עצמו לקיים שטרו כמו שנאמנת האשה כשמביאה גיטה דהתם משום עיגונה הימנוה רבנן לחד כבי תרי והימנוה לאשה עצמה מה שאין כן בקיום שטרות</w:t>
      </w:r>
      <w:r>
        <w:rPr>
          <w:rFonts w:hint="cs"/>
          <w:rtl/>
        </w:rPr>
        <w:t>.</w:t>
      </w:r>
    </w:p>
    <w:p w14:paraId="721CB56A" w14:textId="77777777" w:rsidR="0025172F" w:rsidRPr="00724A46" w:rsidRDefault="0025172F" w:rsidP="00724A46">
      <w:pPr>
        <w:pStyle w:val="afffff7"/>
        <w:rPr>
          <w:rtl/>
        </w:rPr>
      </w:pPr>
      <w:bookmarkStart w:id="3238" w:name="_Toc173745718"/>
      <w:bookmarkStart w:id="3239" w:name="_Toc173964788"/>
      <w:bookmarkStart w:id="3240" w:name="_Hlk173769196"/>
      <w:r w:rsidRPr="00724A46">
        <w:rPr>
          <w:rtl/>
        </w:rPr>
        <w:t>רבי עקיבא איגר גיטין ח' ע"ב</w:t>
      </w:r>
      <w:r w:rsidRPr="00724A46">
        <w:rPr>
          <w:rFonts w:hint="cs"/>
          <w:rtl/>
        </w:rPr>
        <w:t xml:space="preserve"> על רש"י ד"ה עבד</w:t>
      </w:r>
      <w:bookmarkEnd w:id="3238"/>
      <w:r w:rsidRPr="00724A46">
        <w:rPr>
          <w:rtl/>
        </w:rPr>
        <w:t xml:space="preserve"> (ח)</w:t>
      </w:r>
      <w:bookmarkEnd w:id="3239"/>
    </w:p>
    <w:p w14:paraId="52689134" w14:textId="77777777" w:rsidR="0025172F" w:rsidRDefault="0025172F" w:rsidP="0025172F">
      <w:pPr>
        <w:pStyle w:val="a7"/>
        <w:rPr>
          <w:rtl/>
        </w:rPr>
      </w:pPr>
      <w:bookmarkStart w:id="3241" w:name="_Toc173746469"/>
      <w:r>
        <w:rPr>
          <w:rFonts w:hint="cs"/>
          <w:rtl/>
        </w:rPr>
        <w:t>בי' הגרעק"א דנדחק רש"י דבממון חיישי' לזיוף וכן דבבכל נכסי רק בבפ"נ צריך לדין פלגינן</w:t>
      </w:r>
      <w:bookmarkEnd w:id="3241"/>
    </w:p>
    <w:p w14:paraId="10974EBC" w14:textId="185D7C63" w:rsidR="0025172F" w:rsidRPr="00E30D25" w:rsidRDefault="0025172F" w:rsidP="00E80966">
      <w:pPr>
        <w:pStyle w:val="a2"/>
        <w:rPr>
          <w:rStyle w:val="af"/>
          <w:rtl/>
        </w:rPr>
      </w:pPr>
      <w:bookmarkStart w:id="3242" w:name="_Ref173061141"/>
      <w:bookmarkStart w:id="3243" w:name="_Ref173617834"/>
      <w:r>
        <w:rPr>
          <w:rFonts w:hint="cs"/>
          <w:rtl/>
        </w:rPr>
        <w:t>וכן הקשה</w:t>
      </w:r>
      <w:r>
        <w:rPr>
          <w:rtl/>
        </w:rPr>
        <w:t xml:space="preserve"> </w:t>
      </w:r>
      <w:bookmarkStart w:id="3244" w:name="_Hlk173754146"/>
      <w:r w:rsidRPr="00492B8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Ref173061141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ב)</w:t>
      </w:r>
      <w:r w:rsidRPr="00E30D25">
        <w:rPr>
          <w:b/>
          <w:bCs/>
          <w:rtl/>
        </w:rPr>
        <w:fldChar w:fldCharType="end"/>
      </w:r>
      <w:r w:rsidRPr="00E30D25">
        <w:rPr>
          <w:b/>
          <w:bCs/>
          <w:rtl/>
        </w:rPr>
        <w:t xml:space="preserve"> &gt;</w:t>
      </w:r>
      <w:r w:rsidRPr="00E30D25">
        <w:rPr>
          <w:rFonts w:hint="cs"/>
          <w:b/>
          <w:bCs/>
          <w:rtl/>
        </w:rPr>
        <w:t>גרעק"א</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על רש"י ד"ה עבד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על</w:t>
      </w:r>
      <w:r w:rsidRPr="00E30D25">
        <w:rPr>
          <w:rtl/>
        </w:rPr>
        <w:t xml:space="preserve"> </w:t>
      </w:r>
      <w:bookmarkStart w:id="3245" w:name="_Hlk173148969"/>
      <w:bookmarkEnd w:id="3244"/>
      <w:r w:rsidRPr="00E30D25">
        <w:rPr>
          <w:rFonts w:hint="cs"/>
          <w:b/>
          <w:bCs/>
          <w:rtl/>
        </w:rPr>
        <w:t>רש"י</w:t>
      </w:r>
      <w:r w:rsidRPr="00E30D25">
        <w:rPr>
          <w:rtl/>
        </w:rPr>
        <w:t xml:space="preserve"> </w:t>
      </w:r>
      <w:r w:rsidRPr="00E30D25">
        <w:rPr>
          <w:rFonts w:ascii="Calibri" w:eastAsia="Times New Roman" w:hAnsi="Calibri" w:cs="Guttman Rashi"/>
          <w:noProof w:val="0"/>
          <w:sz w:val="10"/>
          <w:szCs w:val="12"/>
          <w:rtl/>
        </w:rPr>
        <w:t>(</w:t>
      </w:r>
      <w:bookmarkStart w:id="3246" w:name="_Hlk173082094"/>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Ref173062106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bookmarkEnd w:id="3245"/>
      <w:bookmarkEnd w:id="3246"/>
      <w:r w:rsidRPr="00E30D25">
        <w:rPr>
          <w:rtl/>
        </w:rPr>
        <w:t xml:space="preserve"> </w:t>
      </w:r>
      <w:r w:rsidRPr="00E30D25">
        <w:rPr>
          <w:rFonts w:hint="cs"/>
          <w:rtl/>
        </w:rPr>
        <w:t>דדוחק להעמיד דאיירי בעבד שליח להולכה עד לב"ד, ועיי"ש במה שביאר</w:t>
      </w:r>
      <w:r w:rsidRPr="00E30D25">
        <w:rPr>
          <w:b/>
          <w:bCs/>
          <w:rtl/>
        </w:rPr>
        <w:t xml:space="preserve"> </w:t>
      </w:r>
      <w:r w:rsidRPr="00E30D25">
        <w:rPr>
          <w:rFonts w:hint="cs"/>
          <w:b/>
          <w:bCs/>
          <w:rtl/>
        </w:rPr>
        <w:t>הגרעק"א</w:t>
      </w:r>
      <w:r w:rsidRPr="00E30D25">
        <w:rPr>
          <w:rtl/>
        </w:rPr>
        <w:t xml:space="preserve"> </w:t>
      </w:r>
      <w:r w:rsidRPr="00E30D25">
        <w:rPr>
          <w:rFonts w:hint="cs"/>
          <w:rtl/>
        </w:rPr>
        <w:t>דהוצרך</w:t>
      </w:r>
      <w:r w:rsidRPr="00E30D25">
        <w:rPr>
          <w:b/>
          <w:bCs/>
          <w:rtl/>
        </w:rPr>
        <w:t xml:space="preserve"> </w:t>
      </w:r>
      <w:r w:rsidRPr="00E30D25">
        <w:rPr>
          <w:rFonts w:hint="cs"/>
          <w:b/>
          <w:bCs/>
          <w:rtl/>
        </w:rPr>
        <w:t xml:space="preserve">רש"י </w:t>
      </w:r>
      <w:r w:rsidRPr="00E30D25">
        <w:rPr>
          <w:rFonts w:hint="cs"/>
          <w:rtl/>
        </w:rPr>
        <w:t>לבאר כן כיון דבגט ושחרור עבד משום עיגונא הקלו דאנן לא חיישינן למזוייף, אבל לענין ממון מדינא חיישינן למזוייף,</w:t>
      </w:r>
      <w:r w:rsidRPr="00E30D25">
        <w:rPr>
          <w:rtl/>
        </w:rPr>
        <w:t xml:space="preserve"> </w:t>
      </w:r>
      <w:r w:rsidRPr="00E30D25">
        <w:rPr>
          <w:rFonts w:hint="cs"/>
          <w:rtl/>
        </w:rPr>
        <w:t>עיי"ש בדבריו, והוסיף</w:t>
      </w:r>
      <w:r w:rsidRPr="00E30D25">
        <w:rPr>
          <w:b/>
          <w:bCs/>
          <w:rtl/>
        </w:rPr>
        <w:t xml:space="preserve"> </w:t>
      </w:r>
      <w:r w:rsidRPr="00E30D25">
        <w:rPr>
          <w:rFonts w:hint="cs"/>
          <w:b/>
          <w:bCs/>
          <w:rtl/>
        </w:rPr>
        <w:t>הגרעק"א</w:t>
      </w:r>
      <w:r w:rsidRPr="00E30D25">
        <w:rPr>
          <w:rtl/>
        </w:rPr>
        <w:t xml:space="preserve"> </w:t>
      </w:r>
      <w:r w:rsidRPr="00E30D25">
        <w:rPr>
          <w:rFonts w:hint="cs"/>
          <w:rtl/>
        </w:rPr>
        <w:t>דכיון דבגמ' בהמשך מבואר דהוא שייך לדין פלגינן לענין כל נכסי, ואי לא איירי בשליחות אלא שמביא גיטו שכתוב בו עצמך ונכסי, א"כ אף בכל נכסי איירי בכה"ג ואי"ז שייך לדין פלגינן כלל, דלענין עצמו השטר קיים לגמרי, דבזה הקילו משום עיגונא לא לחשוש למזוייף וה"ה בעבד, ולענין ממון השטר לא מקויים כלל כיון דהשטר אינו מקויים וחיישינן למזויף וכל השטר צריך קיום, ולכן ביאר</w:t>
      </w:r>
      <w:r w:rsidRPr="00E30D25">
        <w:rPr>
          <w:b/>
          <w:bCs/>
          <w:rtl/>
        </w:rPr>
        <w:t xml:space="preserve"> </w:t>
      </w:r>
      <w:r w:rsidRPr="00E30D25">
        <w:rPr>
          <w:rFonts w:hint="cs"/>
          <w:b/>
          <w:bCs/>
          <w:rtl/>
        </w:rPr>
        <w:t>רש"י</w:t>
      </w:r>
      <w:r w:rsidRPr="00E30D25">
        <w:rPr>
          <w:rtl/>
        </w:rPr>
        <w:t xml:space="preserve"> </w:t>
      </w:r>
      <w:r w:rsidRPr="00E30D25">
        <w:rPr>
          <w:rFonts w:hint="cs"/>
          <w:rtl/>
        </w:rPr>
        <w:t>דאיירי בעבד שאומר בפ"נ ובפ"נ דשייך לומר פלגינן, דנאמן בעדותו לעצמו ואינו נאמן לנכסים, והוא בכלל פלגינן דיבורא דעדותו מהני רק למקצת העדות,</w:t>
      </w:r>
      <w:r w:rsidRPr="00E30D25">
        <w:rPr>
          <w:rtl/>
        </w:rPr>
        <w:t xml:space="preserve"> </w:t>
      </w:r>
      <w:r w:rsidRPr="00E30D25">
        <w:rPr>
          <w:sz w:val="12"/>
          <w:szCs w:val="14"/>
          <w:rtl/>
        </w:rPr>
        <w:t>[</w:t>
      </w:r>
      <w:r w:rsidRPr="00E30D25">
        <w:rPr>
          <w:rFonts w:hint="cs"/>
          <w:sz w:val="12"/>
          <w:szCs w:val="14"/>
          <w:rtl/>
        </w:rPr>
        <w:t>ועי' במה שהקשה</w:t>
      </w:r>
      <w:r w:rsidRPr="00E30D25">
        <w:rPr>
          <w:rStyle w:val="af"/>
          <w:rFonts w:hint="cs"/>
          <w:rtl/>
        </w:rPr>
        <w:t xml:space="preserve"> </w:t>
      </w:r>
      <w:r w:rsidRPr="00E30D25">
        <w:rPr>
          <w:rStyle w:val="aff9"/>
          <w:rtl/>
        </w:rPr>
        <w:t>ה&lt; &gt;</w:t>
      </w:r>
      <w:r w:rsidRPr="00E30D25">
        <w:rPr>
          <w:rStyle w:val="aff9"/>
          <w:rFonts w:hint="cs"/>
          <w:rtl/>
        </w:rPr>
        <w:t>חזו"א</w:t>
      </w:r>
      <w:r w:rsidRPr="00E30D25">
        <w:rPr>
          <w:rStyle w:val="aff9"/>
          <w:rtl/>
        </w:rPr>
        <w:t xml:space="preserve"> </w:t>
      </w:r>
      <w:r w:rsidRPr="00E30D25">
        <w:rPr>
          <w:rStyle w:val="aff5"/>
          <w:rtl/>
        </w:rPr>
        <w:t>(</w:t>
      </w:r>
      <w:r w:rsidRPr="00E30D25">
        <w:rPr>
          <w:rStyle w:val="aff5"/>
          <w:rFonts w:hint="cs"/>
          <w:rtl/>
        </w:rPr>
        <w:t>אבהע"ז סי' קמ"ז סק"ו ד"ה ח' ב' עבד</w:t>
      </w:r>
      <w:r w:rsidRPr="00E30D25">
        <w:rPr>
          <w:rStyle w:val="aff5"/>
          <w:rtl/>
        </w:rPr>
        <w:t>)</w:t>
      </w:r>
      <w:r w:rsidRPr="00E30D25">
        <w:rPr>
          <w:rStyle w:val="af"/>
          <w:rtl/>
        </w:rPr>
        <w:t>=</w:t>
      </w:r>
      <w:r w:rsidRPr="00E30D25">
        <w:rPr>
          <w:rFonts w:hint="cs"/>
          <w:rtl/>
        </w:rPr>
        <w:t xml:space="preserve"> </w:t>
      </w:r>
      <w:r w:rsidRPr="00E30D25">
        <w:rPr>
          <w:rFonts w:hint="cs"/>
          <w:sz w:val="12"/>
          <w:szCs w:val="14"/>
          <w:rtl/>
        </w:rPr>
        <w:t>על</w:t>
      </w:r>
      <w:r w:rsidRPr="00E30D25">
        <w:rPr>
          <w:sz w:val="12"/>
          <w:szCs w:val="14"/>
          <w:rtl/>
        </w:rPr>
        <w:t xml:space="preserve"> </w:t>
      </w:r>
      <w:r w:rsidRPr="00E30D25">
        <w:rPr>
          <w:rFonts w:hint="cs"/>
          <w:b/>
          <w:bCs/>
          <w:szCs w:val="14"/>
          <w:rtl/>
        </w:rPr>
        <w:t>הגרעק"א</w:t>
      </w:r>
      <w:r w:rsidRPr="00E30D25">
        <w:rPr>
          <w:sz w:val="12"/>
          <w:szCs w:val="14"/>
          <w:rtl/>
        </w:rPr>
        <w:t>]</w:t>
      </w:r>
      <w:r w:rsidRPr="00E30D25">
        <w:rPr>
          <w:rFonts w:hint="cs"/>
          <w:sz w:val="12"/>
          <w:szCs w:val="14"/>
          <w:rtl/>
        </w:rPr>
        <w:t>,</w:t>
      </w:r>
      <w:r w:rsidRPr="00E30D25">
        <w:rPr>
          <w:rtl/>
        </w:rPr>
        <w:t xml:space="preserve"> </w:t>
      </w:r>
      <w:r w:rsidRPr="00E30D25">
        <w:rPr>
          <w:rFonts w:hint="cs"/>
          <w:rtl/>
        </w:rPr>
        <w:t>ועי' במ"ש</w:t>
      </w:r>
      <w:r w:rsidRPr="00E30D25">
        <w:rPr>
          <w:rtl/>
        </w:rPr>
        <w:t xml:space="preserve"> </w:t>
      </w:r>
      <w:r w:rsidRPr="00E30D25">
        <w:rPr>
          <w:b/>
          <w:bCs/>
          <w:rtl/>
        </w:rPr>
        <w:t>&lt; &gt;</w:t>
      </w:r>
      <w:r w:rsidRPr="00E30D25">
        <w:rPr>
          <w:rFonts w:hint="cs"/>
          <w:b/>
          <w:bCs/>
          <w:rtl/>
        </w:rPr>
        <w:t>הגר"ח בסוגיין</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Ref173148820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וב</w:t>
      </w:r>
      <w:r w:rsidRPr="00E30D25">
        <w:rPr>
          <w:b/>
          <w:bCs/>
          <w:rtl/>
        </w:rPr>
        <w:t>&lt; &gt;</w:t>
      </w:r>
      <w:r w:rsidRPr="00E30D25">
        <w:rPr>
          <w:rFonts w:hint="cs"/>
          <w:b/>
          <w:bCs/>
          <w:rtl/>
        </w:rPr>
        <w:t>שיעורי רבי שמואל</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Ref173062122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וב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w:t>
      </w:r>
      <w:r w:rsidRPr="00E30D25">
        <w:rPr>
          <w:rStyle w:val="af2"/>
          <w:rFonts w:eastAsia="Guttman Hodes" w:hint="cs"/>
          <w:rtl/>
        </w:rPr>
        <w:t>אות</w:t>
      </w:r>
      <w:r w:rsidRPr="00E30D25">
        <w:rPr>
          <w:rStyle w:val="af2"/>
          <w:rFonts w:eastAsia="Guttman Hode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Ref173167213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נח)</w:t>
      </w:r>
      <w:r w:rsidRPr="00E30D25">
        <w:rPr>
          <w:rStyle w:val="af2"/>
          <w:rFonts w:eastAsia="Guttman Hodes"/>
          <w:rtl/>
        </w:rPr>
        <w:fldChar w:fldCharType="end"/>
      </w:r>
      <w:r w:rsidRPr="00E30D25">
        <w:rPr>
          <w:rtl/>
        </w:rPr>
        <w:t xml:space="preserve">= </w:t>
      </w:r>
      <w:r w:rsidRPr="00E30D25">
        <w:rPr>
          <w:rFonts w:hint="cs"/>
          <w:rtl/>
        </w:rPr>
        <w:t>בדברי</w:t>
      </w:r>
      <w:r w:rsidRPr="00E30D25">
        <w:rPr>
          <w:b/>
          <w:bCs/>
          <w:rtl/>
        </w:rPr>
        <w:t xml:space="preserve"> </w:t>
      </w:r>
      <w:r w:rsidRPr="00E30D25">
        <w:rPr>
          <w:rFonts w:hint="cs"/>
          <w:b/>
          <w:bCs/>
          <w:rtl/>
        </w:rPr>
        <w:t>הגרעק"א</w:t>
      </w:r>
      <w:bookmarkEnd w:id="3242"/>
      <w:r w:rsidRPr="00E30D25">
        <w:rPr>
          <w:rFonts w:hint="cs"/>
          <w:rtl/>
        </w:rPr>
        <w:t>,</w:t>
      </w:r>
      <w:r w:rsidRPr="00E30D25">
        <w:rPr>
          <w:szCs w:val="14"/>
          <w:rtl/>
        </w:rPr>
        <w:t xml:space="preserve"> </w:t>
      </w:r>
      <w:r w:rsidRPr="00E30D25">
        <w:rPr>
          <w:sz w:val="12"/>
          <w:szCs w:val="14"/>
          <w:rtl/>
        </w:rPr>
        <w:t>[</w:t>
      </w:r>
      <w:r w:rsidRPr="00E30D25">
        <w:rPr>
          <w:rStyle w:val="af"/>
          <w:rFonts w:hint="cs"/>
          <w:rtl/>
        </w:rPr>
        <w:t>וע"ע במה שהאריך לבאר</w:t>
      </w:r>
      <w:r w:rsidRPr="00E30D25">
        <w:rPr>
          <w:rStyle w:val="af"/>
          <w:rtl/>
        </w:rPr>
        <w:t xml:space="preserve"> </w:t>
      </w:r>
      <w:r w:rsidRPr="00E30D25">
        <w:rPr>
          <w:rStyle w:val="aff9"/>
          <w:rFonts w:hint="cs"/>
          <w:rtl/>
        </w:rPr>
        <w:t>בחי' רבי נחום</w:t>
      </w:r>
      <w:r w:rsidRPr="00E30D25">
        <w:rPr>
          <w:rStyle w:val="af"/>
          <w:rtl/>
        </w:rPr>
        <w:t xml:space="preserve"> </w:t>
      </w:r>
      <w:r w:rsidRPr="00E30D25">
        <w:rPr>
          <w:rStyle w:val="aff5"/>
          <w:rtl/>
        </w:rPr>
        <w:t>(</w:t>
      </w:r>
      <w:r w:rsidRPr="00E30D25">
        <w:rPr>
          <w:rStyle w:val="aff5"/>
          <w:rFonts w:hint="cs"/>
          <w:rtl/>
        </w:rPr>
        <w:t>אות קע"ב</w:t>
      </w:r>
      <w:r w:rsidRPr="00E30D25">
        <w:rPr>
          <w:rStyle w:val="aff5"/>
          <w:rtl/>
        </w:rPr>
        <w:t>)</w:t>
      </w:r>
      <w:r w:rsidRPr="00E30D25">
        <w:rPr>
          <w:sz w:val="12"/>
          <w:szCs w:val="14"/>
          <w:rtl/>
        </w:rPr>
        <w:t xml:space="preserve"> </w:t>
      </w:r>
      <w:r w:rsidRPr="00E30D25">
        <w:rPr>
          <w:rFonts w:hint="cs"/>
          <w:sz w:val="12"/>
          <w:szCs w:val="14"/>
          <w:rtl/>
        </w:rPr>
        <w:t xml:space="preserve">בדברי </w:t>
      </w:r>
      <w:r w:rsidRPr="00E30D25">
        <w:rPr>
          <w:rStyle w:val="aff9"/>
          <w:rFonts w:hint="cs"/>
          <w:rtl/>
        </w:rPr>
        <w:t>הגרעק"א</w:t>
      </w:r>
      <w:r w:rsidRPr="00E30D25">
        <w:rPr>
          <w:sz w:val="12"/>
          <w:szCs w:val="14"/>
          <w:rtl/>
        </w:rPr>
        <w:t>]</w:t>
      </w:r>
      <w:bookmarkEnd w:id="3243"/>
      <w:r w:rsidRPr="00E30D25">
        <w:rPr>
          <w:rFonts w:hint="cs"/>
          <w:sz w:val="12"/>
          <w:szCs w:val="14"/>
          <w:rtl/>
        </w:rPr>
        <w:t xml:space="preserve">, </w:t>
      </w:r>
      <w:r w:rsidRPr="00E30D25">
        <w:rPr>
          <w:rFonts w:hint="cs"/>
          <w:rtl/>
        </w:rPr>
        <w:t xml:space="preserve">ועי' במ"ש </w:t>
      </w:r>
      <w:r w:rsidRPr="00E30D25">
        <w:rPr>
          <w:rFonts w:hint="cs"/>
          <w:b/>
          <w:bCs/>
          <w:rtl/>
        </w:rPr>
        <w:t>ב&lt; &gt;חי'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w:t>
      </w:r>
      <w:r w:rsidRPr="00E30D25">
        <w:rPr>
          <w:rStyle w:val="af2"/>
          <w:rFonts w:eastAsia="Guttman Hodes" w:hint="c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Ref173168246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קג)</w:t>
      </w:r>
      <w:r w:rsidRPr="00E30D25">
        <w:rPr>
          <w:rStyle w:val="af2"/>
          <w:rFonts w:eastAsia="Guttman Hodes"/>
          <w:rtl/>
        </w:rPr>
        <w:fldChar w:fldCharType="end"/>
      </w:r>
      <w:r w:rsidRPr="00E30D25">
        <w:rPr>
          <w:rtl/>
        </w:rPr>
        <w:t xml:space="preserve">= </w:t>
      </w:r>
      <w:r w:rsidRPr="00E30D25">
        <w:rPr>
          <w:rFonts w:hint="cs"/>
          <w:rtl/>
        </w:rPr>
        <w:t>דמבואר</w:t>
      </w:r>
      <w:r w:rsidRPr="00E30D25">
        <w:rPr>
          <w:b/>
          <w:bCs/>
          <w:rtl/>
        </w:rPr>
        <w:t xml:space="preserve"> </w:t>
      </w:r>
      <w:r w:rsidRPr="00E30D25">
        <w:rPr>
          <w:rFonts w:hint="cs"/>
          <w:b/>
          <w:bCs/>
          <w:rtl/>
        </w:rPr>
        <w:t>ברמב"ן</w:t>
      </w:r>
      <w:r w:rsidRPr="00E30D25">
        <w:rPr>
          <w:b/>
          <w:bCs/>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Ref173663118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w:t>
      </w:r>
      <w:r w:rsidRPr="00E30D25">
        <w:rPr>
          <w:rFonts w:ascii="Calibri" w:eastAsia="Times New Roman" w:hAnsi="Calibri" w:cs="Guttman Rashi"/>
          <w:noProof w:val="0"/>
          <w:sz w:val="10"/>
          <w:szCs w:val="12"/>
          <w:rtl/>
        </w:rPr>
        <w:fldChar w:fldCharType="end"/>
      </w:r>
      <w:r w:rsidRPr="00E30D25">
        <w:rPr>
          <w:b/>
          <w:bCs/>
          <w:rtl/>
        </w:rPr>
        <w:t xml:space="preserve"> </w:t>
      </w:r>
      <w:r w:rsidRPr="00E30D25">
        <w:rPr>
          <w:rFonts w:hint="cs"/>
          <w:rtl/>
        </w:rPr>
        <w:t>דלא</w:t>
      </w:r>
      <w:r w:rsidRPr="00E30D25">
        <w:rPr>
          <w:rFonts w:hint="cs"/>
          <w:b/>
          <w:bCs/>
          <w:rtl/>
        </w:rPr>
        <w:t xml:space="preserve"> כגרעק"א</w:t>
      </w:r>
      <w:r w:rsidRPr="00E30D25">
        <w:rPr>
          <w:rFonts w:hint="cs"/>
          <w:rtl/>
        </w:rPr>
        <w:t xml:space="preserve">. </w:t>
      </w:r>
      <w:r w:rsidRPr="00E30D25">
        <w:rPr>
          <w:rStyle w:val="af"/>
          <w:rFonts w:hint="cs"/>
          <w:rtl/>
        </w:rPr>
        <w:t>[ועוד ביאר</w:t>
      </w:r>
      <w:r w:rsidRPr="00E30D25">
        <w:rPr>
          <w:rStyle w:val="af"/>
          <w:rtl/>
        </w:rPr>
        <w:t xml:space="preserve"> </w:t>
      </w:r>
      <w:r w:rsidRPr="00E30D25">
        <w:rPr>
          <w:rStyle w:val="af"/>
          <w:rFonts w:hint="cs"/>
          <w:b/>
          <w:bCs/>
          <w:sz w:val="18"/>
          <w:rtl/>
        </w:rPr>
        <w:t>הגרעק"א</w:t>
      </w:r>
      <w:r w:rsidRPr="00E30D25">
        <w:rPr>
          <w:rStyle w:val="af"/>
          <w:rtl/>
        </w:rPr>
        <w:t xml:space="preserve"> </w:t>
      </w:r>
      <w:r w:rsidRPr="00E30D25">
        <w:rPr>
          <w:rStyle w:val="af"/>
          <w:rFonts w:hint="cs"/>
          <w:rtl/>
        </w:rPr>
        <w:t>דהוצרך</w:t>
      </w:r>
      <w:r w:rsidRPr="00E30D25">
        <w:rPr>
          <w:rStyle w:val="af"/>
          <w:rtl/>
        </w:rPr>
        <w:t xml:space="preserve"> </w:t>
      </w:r>
      <w:r w:rsidRPr="00E30D25">
        <w:rPr>
          <w:rStyle w:val="af"/>
          <w:rFonts w:hint="cs"/>
          <w:b/>
          <w:bCs/>
          <w:sz w:val="18"/>
          <w:rtl/>
        </w:rPr>
        <w:t>רש"י</w:t>
      </w:r>
      <w:r w:rsidRPr="00E30D25">
        <w:rPr>
          <w:rStyle w:val="af"/>
          <w:rtl/>
        </w:rPr>
        <w:t xml:space="preserve"> </w:t>
      </w:r>
      <w:r w:rsidRPr="00E30D25">
        <w:rPr>
          <w:rStyle w:val="af"/>
          <w:rFonts w:hint="cs"/>
          <w:rtl/>
        </w:rPr>
        <w:t>לבאר כן כיון דס"ל דהבא ליפרע מיתומים ומלקוחות או שלא בפניו לא טענינן ליה מזוייף, וכיון דהכא לא קנה נכסים מוכח דאיירי הכא שהאדון טוען מזוייף, וא"כ מוכח דהא דקנה עצמו הוא כיון דאמר בפ"נ ובפ"נ].</w:t>
      </w:r>
    </w:p>
    <w:bookmarkEnd w:id="3226"/>
    <w:p w14:paraId="17B449C8" w14:textId="77777777" w:rsidR="0025172F" w:rsidRDefault="0025172F" w:rsidP="00724A46">
      <w:pPr>
        <w:pStyle w:val="afffffe"/>
        <w:rPr>
          <w:rtl/>
        </w:rPr>
      </w:pPr>
      <w:r>
        <w:rPr>
          <w:rtl/>
        </w:rPr>
        <w:t>רבי עקיבא איגר גיטין ח' ע"ב</w:t>
      </w:r>
      <w:r>
        <w:rPr>
          <w:rFonts w:hint="cs"/>
          <w:rtl/>
        </w:rPr>
        <w:t xml:space="preserve"> על רש"י ד"ה עבד</w:t>
      </w:r>
    </w:p>
    <w:p w14:paraId="7A7F3C11" w14:textId="77777777" w:rsidR="0025172F" w:rsidRDefault="0025172F" w:rsidP="0025172F">
      <w:pPr>
        <w:pStyle w:val="a1"/>
        <w:rPr>
          <w:rtl/>
        </w:rPr>
      </w:pPr>
      <w:r>
        <w:rPr>
          <w:rtl/>
        </w:rPr>
        <w:t xml:space="preserve">רש"י ד"ה עבד, וצריך לומר בפני נכתב כאשה המביאה גיטה. לכאורה תמוה דהא אשה המביאה גיטה א"צ לומר בפנ"כ. אלא בגונא דחיקא דאמר לה הוי שליח להולכה עד דמטית התם כו' כדאיתא לקמן סוף פרק ב'. א"כ נצטרך לומר דמיירי הכא ג"כ בכה"ג ואמאי צריך רש"י לזה ולא בפשוטו דעבד המביא גיטו א"צ לומר בפנ"כ כיון דכי מטי שחרור לידו אשתחרר. והיינו הכל מטעם דאנן ל"ח למזוייף בגט ושחרור מטעם עגון. אלא דהחשש שמא יערער בשקר לומר מזוייף. והיכא דנותן בעצמו הגט ושחרור מיד ליד גומר ומגרש. ובודאי לא יערער. וזהו לענין איסור אבל לענין ממון אנן חיישי' למזוייף וא"כ מש"ה עצמו קנה דכ"ז דלא ערער האדון לומר מזוייף אנן ל"ח. אבל נכסים לא קנה דאנן חיישי' למזוייף. ואפשר לומר דס"ל לרש"י דלענין זה לא שייך פלוגתא דפלגי' דבוריה דמה דפסקי' דעצמו קנה ונכסים לא קנה לא משום דהשטר קיים לדבר א' ולא קיים לדבר א'. דבאמת אם נתקיים השטר מקויים לכל מילי. ואם הוא מזוייף בטל הוא לכל דבר. אלא דלגבי איסור משום עגון הקילו שלא לחוש למזוייף ולגבי ממון חיישי' למזוייף. אבל בגוף המתנה דכל הנכסים לא נתקיים למקצתה ולזה פירש"י דמיירי בענין דצ"ל </w:t>
      </w:r>
      <w:r>
        <w:rPr>
          <w:rtl/>
        </w:rPr>
        <w:t xml:space="preserve">בפנ"כ ומהני הקיום. ואף אם יערער האדון לא מהני. ועל עדות זה דבפנ"כ דהוי עדות קיום מהני העדות לגבי עצמו ולא לגבי נכסים וזה מקרי שפיר בכלל פלגי' דבוריה דמהני העדות במקצתה, </w:t>
      </w:r>
      <w:r w:rsidRPr="00763C3B">
        <w:rPr>
          <w:rStyle w:val="afffffffff5"/>
          <w:rtl/>
        </w:rPr>
        <w:t>גם י"ל דרש"י ס"ל כהסוברי' דבעלמא הבא ליפרע מיתומי' או מלקוחות או שלא בפניו לא טענינן מזוייף. וא"כ ע"כ הכא מיירי דהאדון מערער וטוען מזוייף וע"כ הא דעצמו קנה משום דאמר בפנ"כ.</w:t>
      </w:r>
    </w:p>
    <w:p w14:paraId="7E306423" w14:textId="77777777" w:rsidR="0025172F" w:rsidRDefault="0025172F" w:rsidP="0025172F">
      <w:pPr>
        <w:pStyle w:val="a7"/>
        <w:rPr>
          <w:rFonts w:ascii="David" w:hAnsi="David" w:cs="David"/>
          <w:bCs w:val="0"/>
          <w:vanish/>
          <w:sz w:val="22"/>
          <w:szCs w:val="22"/>
          <w:rtl/>
        </w:rPr>
      </w:pPr>
    </w:p>
    <w:p w14:paraId="217E9E9C" w14:textId="77777777" w:rsidR="0025172F" w:rsidRDefault="0025172F" w:rsidP="0025172F">
      <w:pPr>
        <w:pStyle w:val="a7"/>
        <w:rPr>
          <w:rtl/>
        </w:rPr>
      </w:pPr>
    </w:p>
    <w:p w14:paraId="11977EF2" w14:textId="77777777" w:rsidR="0025172F" w:rsidRPr="00A62DE3" w:rsidRDefault="0025172F" w:rsidP="0025172F">
      <w:pPr>
        <w:pStyle w:val="a7"/>
        <w:rPr>
          <w:rtl/>
        </w:rPr>
      </w:pPr>
    </w:p>
    <w:p w14:paraId="7BEDCD32" w14:textId="77777777" w:rsidR="0025172F" w:rsidRPr="004C0D0E" w:rsidRDefault="0025172F" w:rsidP="0025172F">
      <w:pPr>
        <w:pStyle w:val="1"/>
        <w:rPr>
          <w:rtl/>
        </w:rPr>
      </w:pPr>
      <w:bookmarkStart w:id="3247" w:name="_Toc173746470"/>
      <w:bookmarkEnd w:id="3240"/>
      <w:r>
        <w:rPr>
          <w:rFonts w:hint="cs"/>
          <w:rtl/>
        </w:rPr>
        <w:t>בי' הרמב"ם דלעצמו א"צ קיום ולנכסים צריך קיום ככל שטר</w:t>
      </w:r>
      <w:bookmarkEnd w:id="3247"/>
    </w:p>
    <w:p w14:paraId="6CE5FBB6" w14:textId="77777777" w:rsidR="0025172F" w:rsidRPr="00724A46" w:rsidRDefault="0025172F" w:rsidP="00724A46">
      <w:pPr>
        <w:pStyle w:val="afffff7"/>
        <w:rPr>
          <w:rtl/>
        </w:rPr>
      </w:pPr>
      <w:bookmarkStart w:id="3248" w:name="_Toc173745719"/>
      <w:bookmarkStart w:id="3249" w:name="_Toc173964789"/>
      <w:r w:rsidRPr="00724A46">
        <w:rPr>
          <w:rtl/>
        </w:rPr>
        <w:t>רמב"ם עבדים ז' ב'</w:t>
      </w:r>
      <w:bookmarkEnd w:id="3248"/>
      <w:r w:rsidRPr="00724A46">
        <w:rPr>
          <w:rtl/>
        </w:rPr>
        <w:t xml:space="preserve"> (ח)</w:t>
      </w:r>
      <w:bookmarkEnd w:id="3249"/>
    </w:p>
    <w:p w14:paraId="4DF65B65" w14:textId="77777777" w:rsidR="0025172F" w:rsidRDefault="0025172F" w:rsidP="0025172F">
      <w:pPr>
        <w:pStyle w:val="a7"/>
        <w:rPr>
          <w:rtl/>
        </w:rPr>
      </w:pPr>
      <w:bookmarkStart w:id="3250" w:name="_Toc173746471"/>
      <w:r>
        <w:rPr>
          <w:rFonts w:hint="cs"/>
          <w:rtl/>
        </w:rPr>
        <w:t>בי' הרמב"ם דבעצמך ונכסי קנה עצמו ובנכסים לא קנה עד שיקיים וכן בכל נכסי דפלגינן דיבורא</w:t>
      </w:r>
      <w:bookmarkEnd w:id="3250"/>
      <w:r>
        <w:rPr>
          <w:rFonts w:hint="cs"/>
          <w:rtl/>
        </w:rPr>
        <w:t xml:space="preserve"> </w:t>
      </w:r>
    </w:p>
    <w:p w14:paraId="7F1D0947" w14:textId="505999E1" w:rsidR="0025172F" w:rsidRPr="00353E38" w:rsidRDefault="0025172F" w:rsidP="00E80966">
      <w:pPr>
        <w:pStyle w:val="a2"/>
        <w:rPr>
          <w:vanish w:val="0"/>
          <w:rtl/>
        </w:rPr>
      </w:pPr>
      <w:bookmarkStart w:id="3251" w:name="_Ref173096596"/>
      <w:r>
        <w:rPr>
          <w:rFonts w:hint="cs"/>
          <w:rtl/>
        </w:rPr>
        <w:t>כתב</w:t>
      </w:r>
      <w:r>
        <w:rPr>
          <w:rtl/>
        </w:rPr>
        <w:t xml:space="preserve"> </w:t>
      </w:r>
      <w:bookmarkStart w:id="3252" w:name="_Hlk173097490"/>
      <w:r w:rsidRPr="00587C68">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Ref173096596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ג)</w:t>
      </w:r>
      <w:r w:rsidRPr="00E30D25">
        <w:rPr>
          <w:b/>
          <w:bCs/>
          <w:rtl/>
        </w:rPr>
        <w:fldChar w:fldCharType="end"/>
      </w:r>
      <w:r w:rsidRPr="00E30D25">
        <w:rPr>
          <w:b/>
          <w:bCs/>
          <w:rtl/>
        </w:rPr>
        <w:t xml:space="preserve"> &gt;</w:t>
      </w:r>
      <w:r w:rsidRPr="00E30D25">
        <w:rPr>
          <w:rFonts w:hint="cs"/>
          <w:b/>
          <w:bCs/>
          <w:rtl/>
        </w:rPr>
        <w:t>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עבדים פ"ז ה"ב</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דעבד שהביא גט שכתוב בו עצמך ונכסי קנויין לך, קנה את עצמו ולא קנה את הנכסים עד שיקיים את הגט כשאר שטרות, וכן בכתוב בו כל נכסי קנויין לך קנה עצמו ולא קנה נכסים עד שיקיים את הגט, וביאר</w:t>
      </w:r>
      <w:r w:rsidRPr="00E30D25">
        <w:rPr>
          <w:b/>
          <w:bCs/>
          <w:rtl/>
        </w:rPr>
        <w:t xml:space="preserve"> </w:t>
      </w:r>
      <w:r w:rsidRPr="00E30D25">
        <w:rPr>
          <w:rFonts w:hint="cs"/>
          <w:b/>
          <w:bCs/>
          <w:rtl/>
        </w:rPr>
        <w:t>הרמב"ם</w:t>
      </w:r>
      <w:r w:rsidRPr="00E30D25">
        <w:rPr>
          <w:rtl/>
        </w:rPr>
        <w:t xml:space="preserve"> </w:t>
      </w:r>
      <w:r w:rsidRPr="00E30D25">
        <w:rPr>
          <w:rFonts w:hint="cs"/>
          <w:rtl/>
        </w:rPr>
        <w:t xml:space="preserve">דפלגינן דיבורא ואמרינן דהוא קונה את עצמו כיון שהוא נאמן להביא את גיטו וא"צ קיום, אך את הנכסים אינו קונה </w:t>
      </w:r>
      <w:bookmarkEnd w:id="3252"/>
      <w:r w:rsidRPr="00E30D25">
        <w:rPr>
          <w:rFonts w:hint="cs"/>
          <w:rtl/>
        </w:rPr>
        <w:t>עד שיקיים את השטר, כיון דאין אדם קונה נכסים בלי ראיה ברורה, ועי' במ"ש</w:t>
      </w:r>
      <w:r w:rsidRPr="00E30D25">
        <w:rPr>
          <w:rtl/>
        </w:rPr>
        <w:t xml:space="preserve"> </w:t>
      </w:r>
      <w:r w:rsidRPr="00E30D25">
        <w:rPr>
          <w:b/>
          <w:bCs/>
          <w:rtl/>
        </w:rPr>
        <w:t>&lt; &gt;</w:t>
      </w:r>
      <w:r w:rsidRPr="00E30D25">
        <w:rPr>
          <w:rFonts w:hint="cs"/>
          <w:b/>
          <w:bCs/>
          <w:rtl/>
        </w:rPr>
        <w:t>הגר"ח בסוגיין</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Ref173148841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מא)</w:t>
      </w:r>
      <w:r w:rsidRPr="00E30D25">
        <w:rPr>
          <w:rFonts w:ascii="Calibri" w:eastAsia="Times New Roman" w:hAnsi="Calibri" w:cs="Guttman Rashi"/>
          <w:noProof w:val="0"/>
          <w:sz w:val="10"/>
          <w:szCs w:val="12"/>
          <w:rtl/>
        </w:rPr>
        <w:fldChar w:fldCharType="end"/>
      </w:r>
      <w:r w:rsidRPr="00E30D25">
        <w:rPr>
          <w:rtl/>
        </w:rPr>
        <w:t>=</w:t>
      </w:r>
      <w:r w:rsidRPr="00E30D25">
        <w:rPr>
          <w:rFonts w:hint="cs"/>
          <w:rtl/>
        </w:rPr>
        <w:t xml:space="preserve"> דמבואר מדברי</w:t>
      </w:r>
      <w:r w:rsidRPr="00E30D25">
        <w:rPr>
          <w:b/>
          <w:bCs/>
          <w:rtl/>
        </w:rPr>
        <w:t xml:space="preserve"> </w:t>
      </w:r>
      <w:r w:rsidRPr="00E30D25">
        <w:rPr>
          <w:rFonts w:hint="cs"/>
          <w:b/>
          <w:bCs/>
          <w:rtl/>
        </w:rPr>
        <w:t>הרמב"ם</w:t>
      </w:r>
      <w:r w:rsidRPr="00E30D25">
        <w:rPr>
          <w:rtl/>
        </w:rPr>
        <w:t xml:space="preserve"> </w:t>
      </w:r>
      <w:r w:rsidRPr="00E30D25">
        <w:rPr>
          <w:rFonts w:hint="cs"/>
          <w:rtl/>
        </w:rPr>
        <w:t>דלא</w:t>
      </w:r>
      <w:r w:rsidRPr="00E30D25">
        <w:rPr>
          <w:rtl/>
        </w:rPr>
        <w:t xml:space="preserve"> </w:t>
      </w:r>
      <w:r w:rsidRPr="00E30D25">
        <w:rPr>
          <w:rFonts w:hint="cs"/>
          <w:b/>
          <w:bCs/>
          <w:rtl/>
        </w:rPr>
        <w:t>כגרעק"א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Ref173617834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ב)</w:t>
      </w:r>
      <w:r w:rsidRPr="00E30D25">
        <w:rPr>
          <w:rFonts w:ascii="Calibri" w:eastAsia="Times New Roman" w:hAnsi="Calibri" w:cs="Guttman Rashi"/>
          <w:noProof w:val="0"/>
          <w:sz w:val="10"/>
          <w:szCs w:val="12"/>
          <w:rtl/>
        </w:rPr>
        <w:fldChar w:fldCharType="end"/>
      </w:r>
      <w:r w:rsidRPr="00E30D25">
        <w:rPr>
          <w:rFonts w:hint="cs"/>
          <w:rtl/>
        </w:rPr>
        <w:t>, ועי' במ"ש</w:t>
      </w:r>
      <w:r w:rsidRPr="00E30D25">
        <w:rPr>
          <w:rtl/>
        </w:rPr>
        <w:t xml:space="preserve"> </w:t>
      </w:r>
      <w:r w:rsidRPr="00E30D25">
        <w:rPr>
          <w:b/>
          <w:bCs/>
          <w:rtl/>
        </w:rPr>
        <w:t>&lt; &gt;</w:t>
      </w:r>
      <w:r w:rsidRPr="00E30D25">
        <w:rPr>
          <w:rFonts w:hint="cs"/>
          <w:b/>
          <w:bCs/>
          <w:rtl/>
        </w:rPr>
        <w:t>הגר"ח בסוגיין</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Ref173684409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מו)</w:t>
      </w:r>
      <w:r w:rsidRPr="00E30D25">
        <w:rPr>
          <w:rFonts w:ascii="Calibri" w:eastAsia="Times New Roman" w:hAnsi="Calibri" w:cs="Guttman Rashi"/>
          <w:noProof w:val="0"/>
          <w:sz w:val="10"/>
          <w:szCs w:val="12"/>
          <w:rtl/>
        </w:rPr>
        <w:fldChar w:fldCharType="end"/>
      </w:r>
      <w:r w:rsidRPr="00E30D25">
        <w:rPr>
          <w:rtl/>
        </w:rPr>
        <w:t xml:space="preserve">= </w:t>
      </w:r>
      <w:r w:rsidRPr="00353E38">
        <w:rPr>
          <w:rStyle w:val="aff4"/>
          <w:rFonts w:hint="cs"/>
          <w:vanish/>
          <w:rtl/>
        </w:rPr>
        <w:t>ו</w:t>
      </w:r>
      <w:r w:rsidRPr="00353E38">
        <w:rPr>
          <w:rFonts w:hint="cs"/>
          <w:b/>
          <w:bCs/>
          <w:vanish w:val="0"/>
          <w:rtl/>
        </w:rPr>
        <w:t>ב</w:t>
      </w:r>
      <w:r w:rsidRPr="00353E38">
        <w:rPr>
          <w:b/>
          <w:bCs/>
          <w:vanish w:val="0"/>
          <w:rtl/>
        </w:rPr>
        <w:t>&lt; &gt;</w:t>
      </w:r>
      <w:r w:rsidRPr="00353E38">
        <w:rPr>
          <w:rFonts w:hint="cs"/>
          <w:b/>
          <w:bCs/>
          <w:vanish w:val="0"/>
          <w:rtl/>
        </w:rPr>
        <w:t>חי' רבי שמואל</w:t>
      </w:r>
      <w:r w:rsidRPr="00353E38">
        <w:rPr>
          <w:b/>
          <w:bCs/>
          <w:vanish w:val="0"/>
          <w:rtl/>
        </w:rPr>
        <w:t xml:space="preserve"> </w:t>
      </w:r>
      <w:r w:rsidRPr="00353E38">
        <w:rPr>
          <w:rFonts w:ascii="Calibri" w:eastAsia="Times New Roman" w:hAnsi="Calibri" w:cs="Guttman Rashi" w:hint="cs"/>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hint="cs"/>
          <w:noProof w:val="0"/>
          <w:vanish w:val="0"/>
          <w:sz w:val="10"/>
          <w:szCs w:val="12"/>
        </w:rPr>
        <w:instrText>REF</w:instrText>
      </w:r>
      <w:r w:rsidRPr="00353E38">
        <w:rPr>
          <w:rFonts w:ascii="Calibri" w:eastAsia="Times New Roman" w:hAnsi="Calibri" w:cs="Guttman Rashi" w:hint="cs"/>
          <w:noProof w:val="0"/>
          <w:vanish w:val="0"/>
          <w:sz w:val="10"/>
          <w:szCs w:val="12"/>
          <w:rtl/>
        </w:rPr>
        <w:instrText xml:space="preserve"> _</w:instrText>
      </w:r>
      <w:r w:rsidRPr="00353E38">
        <w:rPr>
          <w:rFonts w:ascii="Calibri" w:eastAsia="Times New Roman" w:hAnsi="Calibri" w:cs="Guttman Rashi" w:hint="cs"/>
          <w:noProof w:val="0"/>
          <w:vanish w:val="0"/>
          <w:sz w:val="10"/>
          <w:szCs w:val="12"/>
        </w:rPr>
        <w:instrText>Ref173683270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לט)</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בדעת</w:t>
      </w:r>
      <w:r w:rsidRPr="00353E38">
        <w:rPr>
          <w:b/>
          <w:bCs/>
          <w:vanish w:val="0"/>
          <w:rtl/>
        </w:rPr>
        <w:t xml:space="preserve"> </w:t>
      </w:r>
      <w:r w:rsidRPr="00353E38">
        <w:rPr>
          <w:rFonts w:hint="cs"/>
          <w:b/>
          <w:bCs/>
          <w:vanish w:val="0"/>
          <w:rtl/>
        </w:rPr>
        <w:t>הרמב"ם</w:t>
      </w:r>
      <w:r w:rsidRPr="00353E38">
        <w:rPr>
          <w:rFonts w:hint="cs"/>
          <w:vanish w:val="0"/>
          <w:rtl/>
        </w:rPr>
        <w:t>.</w:t>
      </w:r>
      <w:bookmarkEnd w:id="3251"/>
    </w:p>
    <w:p w14:paraId="17F9F5F6" w14:textId="77777777" w:rsidR="0025172F" w:rsidRPr="00353E38" w:rsidRDefault="0025172F" w:rsidP="00724A46">
      <w:pPr>
        <w:pStyle w:val="afffffe"/>
        <w:rPr>
          <w:vanish/>
          <w:rtl/>
        </w:rPr>
      </w:pPr>
      <w:r w:rsidRPr="00353E38">
        <w:rPr>
          <w:vanish/>
          <w:rtl/>
        </w:rPr>
        <w:t>רמב"ם עבדים ז' ב'</w:t>
      </w:r>
    </w:p>
    <w:p w14:paraId="6B5D99EF" w14:textId="77777777" w:rsidR="0025172F" w:rsidRPr="00A52BBC" w:rsidRDefault="0025172F" w:rsidP="0025172F">
      <w:pPr>
        <w:pStyle w:val="a1"/>
        <w:rPr>
          <w:rtl/>
        </w:rPr>
      </w:pPr>
      <w:r>
        <w:rPr>
          <w:rtl/>
        </w:rPr>
        <w:t>עבד שהביא גט וכתוב בו עצמך ונכסי קנויין לך עצמו קנה והרי הוא בן חורין אבל הנכסים לא קנה עד שיתקיים הגט בחותמיו כשאר השטרות, וכן אם היה כתוב בו כל נכסי קנויין לך קנה עצמו ולא קנה הנכסים עד שיתקיים הגט בחותמיו שחולקים הדבור ואומרים עצמו קנה מפני שהוא נאמן להביא גט שחרורו ואינו צריך לקיימו אבל הנכסים שאין אדם קונה אותם אלא בראיה ברורה לא יקנה אותם עד שיתקיים השטר.</w:t>
      </w:r>
    </w:p>
    <w:p w14:paraId="00E74F2D" w14:textId="77777777" w:rsidR="0025172F" w:rsidRPr="00724A46" w:rsidRDefault="0025172F" w:rsidP="00724A46">
      <w:pPr>
        <w:pStyle w:val="afffff7"/>
        <w:rPr>
          <w:rtl/>
        </w:rPr>
      </w:pPr>
      <w:bookmarkStart w:id="3253" w:name="_Toc173745720"/>
      <w:bookmarkStart w:id="3254" w:name="_Toc173964790"/>
      <w:r w:rsidRPr="00724A46">
        <w:rPr>
          <w:rtl/>
        </w:rPr>
        <w:t>כסף משנה עבדים ז' ב'</w:t>
      </w:r>
      <w:bookmarkEnd w:id="3253"/>
      <w:r w:rsidRPr="00724A46">
        <w:rPr>
          <w:rtl/>
        </w:rPr>
        <w:t xml:space="preserve"> (ח)</w:t>
      </w:r>
      <w:bookmarkEnd w:id="3254"/>
    </w:p>
    <w:p w14:paraId="44D533CF" w14:textId="77777777" w:rsidR="0025172F" w:rsidRDefault="0025172F" w:rsidP="0025172F">
      <w:pPr>
        <w:pStyle w:val="a7"/>
        <w:rPr>
          <w:rtl/>
        </w:rPr>
      </w:pPr>
      <w:bookmarkStart w:id="3255" w:name="_Toc173746472"/>
      <w:r>
        <w:rPr>
          <w:rFonts w:hint="cs"/>
          <w:rtl/>
        </w:rPr>
        <w:t>בי' הכס"מ דהרמב"ם ביאר דאיירי בעבד שאומר בפ"נ ובפ"נ</w:t>
      </w:r>
      <w:bookmarkEnd w:id="3255"/>
      <w:r>
        <w:rPr>
          <w:rFonts w:hint="cs"/>
          <w:rtl/>
        </w:rPr>
        <w:t xml:space="preserve"> </w:t>
      </w:r>
    </w:p>
    <w:p w14:paraId="42316A76" w14:textId="356791F0" w:rsidR="0025172F" w:rsidRPr="00353E38" w:rsidRDefault="0025172F" w:rsidP="00E80966">
      <w:pPr>
        <w:pStyle w:val="a2"/>
        <w:rPr>
          <w:vanish w:val="0"/>
          <w:rtl/>
        </w:rPr>
      </w:pPr>
      <w:bookmarkStart w:id="3256" w:name="_Ref173096616"/>
      <w:bookmarkStart w:id="3257" w:name="_Ref173149905"/>
      <w:r>
        <w:rPr>
          <w:rFonts w:hint="cs"/>
          <w:rtl/>
        </w:rPr>
        <w:t>וכתב</w:t>
      </w:r>
      <w:r>
        <w:rPr>
          <w:rtl/>
        </w:rPr>
        <w:t xml:space="preserve"> </w:t>
      </w:r>
      <w:r w:rsidRPr="005F64C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Ref173096616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ד)</w:t>
      </w:r>
      <w:r w:rsidRPr="00E30D25">
        <w:rPr>
          <w:b/>
          <w:bCs/>
          <w:rtl/>
        </w:rPr>
        <w:fldChar w:fldCharType="end"/>
      </w:r>
      <w:r w:rsidRPr="00E30D25">
        <w:rPr>
          <w:b/>
          <w:bCs/>
          <w:rtl/>
        </w:rPr>
        <w:t xml:space="preserve"> &gt;</w:t>
      </w:r>
      <w:r w:rsidRPr="00E30D25">
        <w:rPr>
          <w:rFonts w:hint="cs"/>
          <w:b/>
          <w:bCs/>
          <w:rtl/>
        </w:rPr>
        <w:t>כס"מ</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עבדים פ"ז ה"ב</w:t>
      </w:r>
      <w:r w:rsidRPr="00E30D25">
        <w:rPr>
          <w:rFonts w:ascii="Calibri" w:eastAsia="Times New Roman" w:hAnsi="Calibri" w:cs="Guttman Rashi"/>
          <w:noProof w:val="0"/>
          <w:sz w:val="10"/>
          <w:szCs w:val="12"/>
          <w:rtl/>
        </w:rPr>
        <w:t>)</w:t>
      </w:r>
      <w:bookmarkEnd w:id="3256"/>
      <w:r w:rsidRPr="00E30D25">
        <w:rPr>
          <w:rtl/>
        </w:rPr>
        <w:t xml:space="preserve">= </w:t>
      </w:r>
      <w:r w:rsidRPr="00E30D25">
        <w:rPr>
          <w:rFonts w:hint="cs"/>
          <w:rtl/>
        </w:rPr>
        <w:t>דס"ל</w:t>
      </w:r>
      <w:r w:rsidRPr="00E30D25">
        <w:rPr>
          <w:b/>
          <w:bCs/>
          <w:rtl/>
        </w:rPr>
        <w:t xml:space="preserve"> </w:t>
      </w:r>
      <w:r w:rsidRPr="00E30D25">
        <w:rPr>
          <w:rFonts w:hint="cs"/>
          <w:b/>
          <w:bCs/>
          <w:rtl/>
        </w:rPr>
        <w:t>להרמב"ם</w:t>
      </w:r>
      <w:r w:rsidRPr="00E30D25">
        <w:rPr>
          <w:rtl/>
        </w:rPr>
        <w:t xml:space="preserve"> </w:t>
      </w:r>
      <w:r w:rsidRPr="00E30D25">
        <w:rPr>
          <w:rFonts w:hint="cs"/>
          <w:rtl/>
        </w:rPr>
        <w:t>כדביאר</w:t>
      </w:r>
      <w:r w:rsidRPr="00E30D25">
        <w:rPr>
          <w:rFonts w:hint="cs"/>
          <w:b/>
          <w:bCs/>
          <w:rtl/>
        </w:rPr>
        <w:t xml:space="preserve"> 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Ref173062106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Fonts w:hint="cs"/>
          <w:rtl/>
        </w:rPr>
        <w:t xml:space="preserve"> דעל שחרורו נאמן לומר בפ"נ ובפ"נ ועל הנכסים צריך עדים ככל שטרות שצריך קיום, ועי' במ"ש</w:t>
      </w:r>
      <w:r w:rsidRPr="00E30D25">
        <w:rPr>
          <w:rtl/>
        </w:rPr>
        <w:t xml:space="preserve"> </w:t>
      </w:r>
      <w:r w:rsidRPr="00E30D25">
        <w:rPr>
          <w:b/>
          <w:bCs/>
          <w:rtl/>
        </w:rPr>
        <w:t>&lt; &gt;</w:t>
      </w:r>
      <w:r w:rsidRPr="00E30D25">
        <w:rPr>
          <w:rFonts w:hint="cs"/>
          <w:b/>
          <w:bCs/>
          <w:rtl/>
        </w:rPr>
        <w:t>הגר"ח בסוגיין</w:t>
      </w:r>
      <w:r w:rsidRPr="00E30D25">
        <w:rPr>
          <w:b/>
          <w:bCs/>
          <w:rtl/>
        </w:rPr>
        <w:t xml:space="preserve"> </w:t>
      </w:r>
      <w:r w:rsidRPr="00E30D25">
        <w:rPr>
          <w:rFonts w:ascii="Calibri" w:eastAsia="Times New Roman" w:hAnsi="Calibri" w:cs="Guttman Rashi" w:hint="cs"/>
          <w:noProof w:val="0"/>
          <w:sz w:val="10"/>
          <w:szCs w:val="12"/>
          <w:rtl/>
        </w:rPr>
        <w:t xml:space="preserve">(עי' </w:t>
      </w:r>
      <w:r w:rsidRPr="00E30D25">
        <w:rPr>
          <w:rStyle w:val="af2"/>
          <w:rFonts w:eastAsia="Guttman Hodes" w:hint="c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Ref173148841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מא)</w:t>
      </w:r>
      <w:r w:rsidRPr="00E30D25">
        <w:rPr>
          <w:rStyle w:val="af2"/>
          <w:rFonts w:eastAsia="Guttman Hodes"/>
          <w:rtl/>
        </w:rPr>
        <w:fldChar w:fldCharType="end"/>
      </w:r>
      <w:r w:rsidRPr="00E30D25">
        <w:rPr>
          <w:rtl/>
        </w:rPr>
        <w:t>=</w:t>
      </w:r>
      <w:r w:rsidRPr="00E30D25">
        <w:rPr>
          <w:rFonts w:hint="cs"/>
          <w:rtl/>
        </w:rPr>
        <w:t xml:space="preserve"> </w:t>
      </w:r>
      <w:r w:rsidRPr="00E30D25">
        <w:rPr>
          <w:rFonts w:hint="cs"/>
          <w:b/>
          <w:bCs/>
          <w:rtl/>
        </w:rPr>
        <w:t>וב</w:t>
      </w:r>
      <w:r w:rsidRPr="00E30D25">
        <w:rPr>
          <w:b/>
          <w:bCs/>
          <w:rtl/>
        </w:rPr>
        <w:t>&lt; &gt;</w:t>
      </w:r>
      <w:r w:rsidRPr="00E30D25">
        <w:rPr>
          <w:rFonts w:hint="cs"/>
          <w:b/>
          <w:bCs/>
          <w:rtl/>
        </w:rPr>
        <w:t>חי' רבי נחום</w:t>
      </w:r>
      <w:r w:rsidRPr="00E30D25">
        <w:rPr>
          <w:rtl/>
        </w:rPr>
        <w:t xml:space="preserve">= </w:t>
      </w:r>
      <w:r w:rsidRPr="00E30D25">
        <w:rPr>
          <w:rFonts w:hint="cs"/>
          <w:b/>
          <w:bCs/>
          <w:rtl/>
        </w:rPr>
        <w:t>וב</w:t>
      </w:r>
      <w:r w:rsidRPr="00E30D25">
        <w:rPr>
          <w:b/>
          <w:bCs/>
          <w:rtl/>
        </w:rPr>
        <w:t>&lt; &gt;</w:t>
      </w:r>
      <w:r w:rsidRPr="00E30D25">
        <w:rPr>
          <w:rFonts w:hint="cs"/>
          <w:b/>
          <w:bCs/>
          <w:rtl/>
        </w:rPr>
        <w:t>שיעורי רבי שמואל</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Ref173149808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לח)</w:t>
      </w:r>
      <w:r w:rsidRPr="00E30D25">
        <w:rPr>
          <w:rFonts w:ascii="Calibri" w:eastAsia="Times New Roman" w:hAnsi="Calibri" w:cs="Guttman Rashi"/>
          <w:noProof w:val="0"/>
          <w:sz w:val="10"/>
          <w:szCs w:val="12"/>
          <w:rtl/>
        </w:rPr>
        <w:fldChar w:fldCharType="end"/>
      </w:r>
      <w:r w:rsidRPr="00E30D25">
        <w:rPr>
          <w:rtl/>
        </w:rPr>
        <w:t>=</w:t>
      </w:r>
      <w:r w:rsidRPr="00E30D25">
        <w:rPr>
          <w:rFonts w:hint="cs"/>
          <w:rtl/>
        </w:rPr>
        <w:t xml:space="preserve"> </w:t>
      </w:r>
      <w:r w:rsidRPr="00353E38">
        <w:rPr>
          <w:rStyle w:val="aff4"/>
          <w:rFonts w:hint="cs"/>
          <w:vanish/>
          <w:rtl/>
        </w:rPr>
        <w:t>ו</w:t>
      </w:r>
      <w:r w:rsidRPr="00353E38">
        <w:rPr>
          <w:b/>
          <w:bCs/>
          <w:vanish w:val="0"/>
          <w:rtl/>
        </w:rPr>
        <w:t>ה&lt; &gt;</w:t>
      </w:r>
      <w:r w:rsidRPr="00353E38">
        <w:rPr>
          <w:rFonts w:hint="cs"/>
          <w:b/>
          <w:bCs/>
          <w:vanish w:val="0"/>
          <w:rtl/>
        </w:rPr>
        <w:t>אבן האזל</w:t>
      </w:r>
      <w:r w:rsidRPr="00353E38">
        <w:rPr>
          <w:b/>
          <w:bCs/>
          <w:vanish w:val="0"/>
          <w:rtl/>
        </w:rPr>
        <w:t xml:space="preserve"> </w:t>
      </w:r>
      <w:r w:rsidRPr="00353E38">
        <w:rPr>
          <w:rStyle w:val="af2"/>
          <w:rFonts w:eastAsia="Guttman Hodes" w:hint="cs"/>
          <w:vanish w:val="0"/>
          <w:rtl/>
        </w:rPr>
        <w:t>(עי' אות</w:t>
      </w:r>
      <w:r w:rsidRPr="00353E38">
        <w:rPr>
          <w:rStyle w:val="af2"/>
          <w:rFonts w:eastAsia="Guttman Hodes"/>
          <w:vanish w:val="0"/>
          <w:rtl/>
        </w:rPr>
        <w:t xml:space="preserve"> </w:t>
      </w:r>
      <w:r w:rsidRPr="00353E38">
        <w:rPr>
          <w:rStyle w:val="af2"/>
          <w:rFonts w:eastAsia="Guttman Hodes"/>
          <w:vanish w:val="0"/>
          <w:rtl/>
        </w:rPr>
        <w:fldChar w:fldCharType="begin"/>
      </w:r>
      <w:r w:rsidRPr="00353E38">
        <w:rPr>
          <w:rStyle w:val="af2"/>
          <w:rFonts w:eastAsia="Guttman Hodes"/>
          <w:vanish w:val="0"/>
          <w:rtl/>
        </w:rPr>
        <w:instrText xml:space="preserve"> </w:instrText>
      </w:r>
      <w:r w:rsidRPr="00353E38">
        <w:rPr>
          <w:rStyle w:val="af2"/>
          <w:rFonts w:eastAsia="Guttman Hodes"/>
          <w:vanish w:val="0"/>
        </w:rPr>
        <w:instrText>REF</w:instrText>
      </w:r>
      <w:r w:rsidRPr="00353E38">
        <w:rPr>
          <w:rStyle w:val="af2"/>
          <w:rFonts w:eastAsia="Guttman Hodes"/>
          <w:vanish w:val="0"/>
          <w:rtl/>
        </w:rPr>
        <w:instrText xml:space="preserve"> _</w:instrText>
      </w:r>
      <w:r w:rsidRPr="00353E38">
        <w:rPr>
          <w:rStyle w:val="af2"/>
          <w:rFonts w:eastAsia="Guttman Hodes"/>
          <w:vanish w:val="0"/>
        </w:rPr>
        <w:instrText>Ref173272940 \r \h</w:instrText>
      </w:r>
      <w:r w:rsidRPr="00353E38">
        <w:rPr>
          <w:rStyle w:val="af2"/>
          <w:rFonts w:eastAsia="Guttman Hodes"/>
          <w:vanish w:val="0"/>
          <w:rtl/>
        </w:rPr>
        <w:instrText xml:space="preserve"> </w:instrText>
      </w:r>
      <w:r w:rsidRPr="00353E38">
        <w:rPr>
          <w:rStyle w:val="af2"/>
          <w:rFonts w:eastAsia="Guttman Hodes"/>
          <w:vanish w:val="0"/>
          <w:rtl/>
        </w:rPr>
      </w:r>
      <w:r w:rsidRPr="00353E38">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עג)</w:t>
      </w:r>
      <w:r w:rsidRPr="00353E38">
        <w:rPr>
          <w:rStyle w:val="af2"/>
          <w:rFonts w:eastAsia="Guttman Hodes"/>
          <w:vanish w:val="0"/>
          <w:rtl/>
        </w:rPr>
        <w:fldChar w:fldCharType="end"/>
      </w:r>
      <w:r w:rsidRPr="00353E38">
        <w:rPr>
          <w:vanish w:val="0"/>
          <w:rtl/>
        </w:rPr>
        <w:t>=</w:t>
      </w:r>
      <w:r w:rsidRPr="00353E38">
        <w:rPr>
          <w:rFonts w:hint="cs"/>
          <w:vanish w:val="0"/>
          <w:rtl/>
        </w:rPr>
        <w:t xml:space="preserve"> בדברי</w:t>
      </w:r>
      <w:r w:rsidRPr="00353E38">
        <w:rPr>
          <w:b/>
          <w:bCs/>
          <w:vanish w:val="0"/>
          <w:rtl/>
        </w:rPr>
        <w:t xml:space="preserve"> </w:t>
      </w:r>
      <w:r w:rsidRPr="00353E38">
        <w:rPr>
          <w:rFonts w:hint="cs"/>
          <w:b/>
          <w:bCs/>
          <w:vanish w:val="0"/>
          <w:rtl/>
        </w:rPr>
        <w:t>הרמב"ם</w:t>
      </w:r>
      <w:r w:rsidRPr="00353E38">
        <w:rPr>
          <w:rFonts w:hint="cs"/>
          <w:vanish w:val="0"/>
          <w:rtl/>
        </w:rPr>
        <w:t>.</w:t>
      </w:r>
      <w:bookmarkEnd w:id="3257"/>
    </w:p>
    <w:p w14:paraId="7CCE0323" w14:textId="77777777" w:rsidR="0025172F" w:rsidRPr="00353E38" w:rsidRDefault="0025172F" w:rsidP="00724A46">
      <w:pPr>
        <w:pStyle w:val="afffffe"/>
        <w:rPr>
          <w:vanish/>
          <w:rtl/>
        </w:rPr>
      </w:pPr>
      <w:r w:rsidRPr="00353E38">
        <w:rPr>
          <w:vanish/>
          <w:rtl/>
        </w:rPr>
        <w:t>כסף משנה עבדים ז' ב'</w:t>
      </w:r>
    </w:p>
    <w:p w14:paraId="065B407E" w14:textId="77777777" w:rsidR="0025172F" w:rsidRPr="00A52BBC" w:rsidRDefault="0025172F" w:rsidP="0025172F">
      <w:pPr>
        <w:pStyle w:val="a1"/>
        <w:rPr>
          <w:rtl/>
        </w:rPr>
      </w:pPr>
      <w:r>
        <w:rPr>
          <w:rtl/>
        </w:rPr>
        <w:t>[ב] עבד שהביא גט וכו'. ברייתא שם (דף ח' ע"ב) ופירש"י עצמו קנה דנאמן הוא על שיחרורו לומר בפני נכתב ואין צריך עדים לקיימו. נכסים לא קנה דבעי עדים כשאר קיום שטרות. ומ"ש וכן אם היה כתוב בו כל נכסי קנויים לך וכו'. שם בעיא ופשטה רבא הכי:</w:t>
      </w:r>
    </w:p>
    <w:p w14:paraId="75C5CF1A" w14:textId="77777777" w:rsidR="0025172F" w:rsidRDefault="0025172F" w:rsidP="0025172F">
      <w:pPr>
        <w:pStyle w:val="affff5"/>
        <w:rPr>
          <w:rtl/>
        </w:rPr>
      </w:pPr>
      <w:bookmarkStart w:id="3258" w:name="_Toc173746473"/>
      <w:r>
        <w:rPr>
          <w:rFonts w:hint="cs"/>
          <w:rtl/>
        </w:rPr>
        <w:t>בדין פלגינן בשטר בכל נכסי קנויין לך</w:t>
      </w:r>
      <w:bookmarkEnd w:id="3258"/>
      <w:r w:rsidRPr="00B948C3">
        <w:rPr>
          <w:vanish/>
          <w:rtl/>
        </w:rPr>
        <w:t>&lt; # =</w:t>
      </w:r>
    </w:p>
    <w:p w14:paraId="40A71487" w14:textId="77777777" w:rsidR="0025172F" w:rsidRDefault="0025172F" w:rsidP="0025172F">
      <w:pPr>
        <w:pStyle w:val="1"/>
        <w:rPr>
          <w:rtl/>
        </w:rPr>
      </w:pPr>
      <w:bookmarkStart w:id="3259" w:name="_Toc173746474"/>
      <w:r>
        <w:rPr>
          <w:rFonts w:hint="cs"/>
          <w:rtl/>
        </w:rPr>
        <w:t xml:space="preserve">בי' רש"י </w:t>
      </w:r>
      <w:bookmarkEnd w:id="3227"/>
      <w:r>
        <w:rPr>
          <w:rFonts w:hint="cs"/>
          <w:rtl/>
        </w:rPr>
        <w:t>דעצמך ונכסי ב' דיבורים וכל נכסי דיבור א' ושייך פלגי'</w:t>
      </w:r>
      <w:bookmarkEnd w:id="3259"/>
    </w:p>
    <w:p w14:paraId="64CB5116" w14:textId="77777777" w:rsidR="0025172F" w:rsidRPr="00724A46" w:rsidRDefault="0025172F" w:rsidP="00724A46">
      <w:pPr>
        <w:pStyle w:val="afffff7"/>
        <w:rPr>
          <w:rtl/>
        </w:rPr>
      </w:pPr>
      <w:bookmarkStart w:id="3260" w:name="_Toc172716885"/>
      <w:bookmarkStart w:id="3261" w:name="_Toc173745721"/>
      <w:bookmarkStart w:id="3262" w:name="_Toc173964791"/>
      <w:r w:rsidRPr="00724A46">
        <w:rPr>
          <w:rtl/>
        </w:rPr>
        <w:t>רש"י גיטין ח' ע"ב</w:t>
      </w:r>
      <w:r w:rsidRPr="00724A46">
        <w:rPr>
          <w:rFonts w:hint="cs"/>
          <w:rtl/>
        </w:rPr>
        <w:t xml:space="preserve"> ד"ה כל</w:t>
      </w:r>
      <w:bookmarkEnd w:id="3260"/>
      <w:bookmarkEnd w:id="3261"/>
      <w:r w:rsidRPr="00724A46">
        <w:rPr>
          <w:rtl/>
        </w:rPr>
        <w:t xml:space="preserve"> (ח)</w:t>
      </w:r>
      <w:bookmarkEnd w:id="3262"/>
    </w:p>
    <w:p w14:paraId="66F2B539" w14:textId="77777777" w:rsidR="0025172F" w:rsidRDefault="0025172F" w:rsidP="0025172F">
      <w:pPr>
        <w:pStyle w:val="a7"/>
        <w:rPr>
          <w:rtl/>
        </w:rPr>
      </w:pPr>
      <w:bookmarkStart w:id="3263" w:name="_Toc173746475"/>
      <w:r>
        <w:rPr>
          <w:rFonts w:hint="cs"/>
          <w:rtl/>
        </w:rPr>
        <w:t>בי' רש"י דעצמך ונכסי הם ב' דיבורים אבל כל נכסי הוא דיבור אחד ולכן הוא תלוי בדין פלגינן</w:t>
      </w:r>
      <w:bookmarkEnd w:id="3263"/>
    </w:p>
    <w:p w14:paraId="081F2BB2" w14:textId="5EFBF02B" w:rsidR="0025172F" w:rsidRPr="00E30D25" w:rsidRDefault="0025172F" w:rsidP="00E80966">
      <w:pPr>
        <w:pStyle w:val="a2"/>
        <w:rPr>
          <w:rtl/>
        </w:rPr>
      </w:pPr>
      <w:bookmarkStart w:id="3264" w:name="_Ref172716599"/>
      <w:r>
        <w:rPr>
          <w:rFonts w:hint="cs"/>
          <w:rtl/>
        </w:rPr>
        <w:t>בספק הגמ' בכל נכסי קנויין לך, ביאר</w:t>
      </w:r>
      <w:r>
        <w:rPr>
          <w:rtl/>
        </w:rPr>
        <w:t xml:space="preserve"> </w:t>
      </w:r>
      <w:r w:rsidRPr="001D58C6">
        <w:rPr>
          <w:b/>
          <w:bCs/>
          <w:rtl/>
        </w:rPr>
        <w:t>&lt;</w:t>
      </w:r>
      <w:r>
        <w:rPr>
          <w:rFonts w:hint="cs"/>
          <w:b/>
          <w:bCs/>
          <w:rtl/>
        </w:rPr>
        <w:t xml:space="preserve">, </w:t>
      </w:r>
      <w:bookmarkStart w:id="3265" w:name="_Hlk173167157"/>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Ref172716599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ה)</w:t>
      </w:r>
      <w:r w:rsidRPr="00E30D25">
        <w:rPr>
          <w:b/>
          <w:bCs/>
          <w:rtl/>
        </w:rPr>
        <w:fldChar w:fldCharType="end"/>
      </w:r>
      <w:r w:rsidRPr="00E30D25">
        <w:rPr>
          <w:b/>
          <w:bCs/>
          <w:rtl/>
        </w:rPr>
        <w:t xml:space="preserve"> &gt;</w:t>
      </w:r>
      <w:r w:rsidRPr="00E30D25">
        <w:rPr>
          <w:rFonts w:hint="cs"/>
          <w:b/>
          <w:bCs/>
          <w:rtl/>
        </w:rPr>
        <w:t>רש"י</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כל</w:t>
      </w:r>
      <w:r w:rsidRPr="00E30D25">
        <w:rPr>
          <w:rFonts w:ascii="Calibri" w:eastAsia="Times New Roman" w:hAnsi="Calibri" w:cs="Guttman Rashi"/>
          <w:noProof w:val="0"/>
          <w:sz w:val="10"/>
          <w:szCs w:val="12"/>
          <w:rtl/>
        </w:rPr>
        <w:t>)</w:t>
      </w:r>
      <w:bookmarkEnd w:id="3264"/>
      <w:r w:rsidRPr="00E30D25">
        <w:rPr>
          <w:rtl/>
        </w:rPr>
        <w:t xml:space="preserve">= </w:t>
      </w:r>
      <w:r w:rsidRPr="00E30D25">
        <w:rPr>
          <w:rFonts w:hint="cs"/>
          <w:rtl/>
        </w:rPr>
        <w:t xml:space="preserve">דהא דתניא דעצמך ונכסי קנויין לך דקנה את עצמו ולא קנה את הנכסים, הוא כיון דעצמך ונכסי הם ב' דיבורים, אבל כל נכסי שהוא דיבור אחד שכולל את שחרור העבד עצמו ושנתן לו את כל נכסיו, </w:t>
      </w:r>
      <w:r w:rsidRPr="00E30D25">
        <w:rPr>
          <w:rStyle w:val="af"/>
          <w:rFonts w:hint="cs"/>
          <w:rtl/>
        </w:rPr>
        <w:t>[וכדהביאה הגמ' בהמשך דהכותב כל נכסיו לעבדו יצא בן חורין, דהוא בכלל הנכסים],</w:t>
      </w:r>
      <w:r w:rsidRPr="00E30D25">
        <w:rPr>
          <w:rFonts w:hint="cs"/>
          <w:rtl/>
        </w:rPr>
        <w:t xml:space="preserve"> וא"כ כיון דהוא נאמן לשחרור עצמו נאמן גם לנכסים דלא פלגינן דיבורא, או דפלגינן דיבורא</w:t>
      </w:r>
      <w:bookmarkEnd w:id="3265"/>
      <w:r w:rsidRPr="00E30D25">
        <w:rPr>
          <w:rFonts w:hint="cs"/>
          <w:rtl/>
        </w:rPr>
        <w:t xml:space="preserve">, ועי' במ"ש </w:t>
      </w:r>
      <w:r w:rsidRPr="00E30D25">
        <w:rPr>
          <w:rFonts w:hint="cs"/>
          <w:b/>
          <w:bCs/>
          <w:rtl/>
        </w:rPr>
        <w:t>ב</w:t>
      </w:r>
      <w:r w:rsidRPr="00E30D25">
        <w:rPr>
          <w:b/>
          <w:bCs/>
          <w:rtl/>
        </w:rPr>
        <w:t>&lt; &gt;</w:t>
      </w:r>
      <w:r w:rsidRPr="00E30D25">
        <w:rPr>
          <w:rFonts w:hint="cs"/>
          <w:b/>
          <w:bCs/>
          <w:rtl/>
        </w:rPr>
        <w:t>חי' רבי נחום</w:t>
      </w:r>
      <w:r w:rsidRPr="00E30D25">
        <w:rPr>
          <w:b/>
          <w:bCs/>
          <w:rtl/>
        </w:rPr>
        <w:t xml:space="preserve"> </w:t>
      </w:r>
      <w:r w:rsidRPr="00E30D25">
        <w:rPr>
          <w:rFonts w:ascii="Calibri" w:eastAsia="Times New Roman" w:hAnsi="Calibri" w:cs="Guttman Rashi" w:hint="cs"/>
          <w:noProof w:val="0"/>
          <w:sz w:val="10"/>
          <w:szCs w:val="12"/>
          <w:rtl/>
        </w:rPr>
        <w:t xml:space="preserve">(עי' </w:t>
      </w:r>
      <w:r w:rsidRPr="00E30D25">
        <w:rPr>
          <w:rStyle w:val="af2"/>
          <w:rFonts w:eastAsia="Guttman Hodes" w:hint="cs"/>
          <w:rtl/>
        </w:rPr>
        <w:t>אות</w:t>
      </w:r>
      <w:r w:rsidRPr="00E30D25">
        <w:rPr>
          <w:rStyle w:val="af2"/>
          <w:rFonts w:eastAsia="Guttman Hode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Ref173167213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נח)</w:t>
      </w:r>
      <w:r w:rsidRPr="00E30D25">
        <w:rPr>
          <w:rStyle w:val="af2"/>
          <w:rFonts w:eastAsia="Guttman Hodes"/>
          <w:rtl/>
        </w:rPr>
        <w:fldChar w:fldCharType="end"/>
      </w:r>
      <w:r w:rsidRPr="00E30D25">
        <w:rPr>
          <w:rtl/>
        </w:rPr>
        <w:t xml:space="preserve">= </w:t>
      </w:r>
      <w:r w:rsidRPr="00E30D25">
        <w:rPr>
          <w:rFonts w:hint="cs"/>
          <w:rtl/>
        </w:rPr>
        <w:t>על</w:t>
      </w:r>
      <w:r w:rsidRPr="00E30D25">
        <w:rPr>
          <w:rFonts w:hint="cs"/>
          <w:b/>
          <w:bCs/>
          <w:rtl/>
        </w:rPr>
        <w:t xml:space="preserve"> רש"י</w:t>
      </w:r>
      <w:r w:rsidRPr="00E30D25">
        <w:rPr>
          <w:rtl/>
        </w:rPr>
        <w:t xml:space="preserve"> </w:t>
      </w:r>
      <w:r w:rsidRPr="00E30D25">
        <w:rPr>
          <w:rFonts w:hint="cs"/>
          <w:rtl/>
        </w:rPr>
        <w:t>בדעת</w:t>
      </w:r>
      <w:r w:rsidRPr="00E30D25">
        <w:rPr>
          <w:b/>
          <w:bCs/>
          <w:rtl/>
        </w:rPr>
        <w:t xml:space="preserve"> </w:t>
      </w:r>
      <w:r w:rsidRPr="00E30D25">
        <w:rPr>
          <w:rFonts w:hint="cs"/>
          <w:b/>
          <w:bCs/>
          <w:rtl/>
        </w:rPr>
        <w:t>רש"י</w:t>
      </w:r>
      <w:r w:rsidRPr="00E30D25">
        <w:rPr>
          <w:rFonts w:hint="cs"/>
          <w:rtl/>
        </w:rPr>
        <w:t>.</w:t>
      </w:r>
    </w:p>
    <w:p w14:paraId="2EDBF2EE" w14:textId="77777777" w:rsidR="0025172F" w:rsidRDefault="0025172F" w:rsidP="00724A46">
      <w:pPr>
        <w:pStyle w:val="afffffe"/>
        <w:rPr>
          <w:rtl/>
        </w:rPr>
      </w:pPr>
      <w:bookmarkStart w:id="3266" w:name="_Toc172716881"/>
      <w:r>
        <w:rPr>
          <w:rtl/>
        </w:rPr>
        <w:t>רש"י גיטין ח' ע"ב</w:t>
      </w:r>
      <w:r>
        <w:rPr>
          <w:rFonts w:hint="cs"/>
          <w:rtl/>
        </w:rPr>
        <w:t xml:space="preserve"> ד"ה כל</w:t>
      </w:r>
    </w:p>
    <w:p w14:paraId="47034ED4" w14:textId="77777777" w:rsidR="0025172F" w:rsidRDefault="0025172F" w:rsidP="0025172F">
      <w:pPr>
        <w:pStyle w:val="a1"/>
        <w:rPr>
          <w:rtl/>
        </w:rPr>
      </w:pPr>
      <w:r>
        <w:rPr>
          <w:rtl/>
        </w:rPr>
        <w:t>כל נכסיי מהו - מי אמרינן עצמך ונכסיי תרי דבורי נינהו אבל כל נכסיי כיון דבחד דיבורא אתו ליה שחרור עצמו ומתנת נכסים כדקיימא לן לקמן הכותב כל נכסיו לעבדו יצא בן חורין שהוא בכלל נכסים הילכך אי מהימן אהאי מהימן אהאי דלא פלגינן דיבורא או דלמא פלגינן.</w:t>
      </w:r>
    </w:p>
    <w:bookmarkEnd w:id="3228"/>
    <w:bookmarkEnd w:id="3266"/>
    <w:p w14:paraId="64F407F6" w14:textId="77777777" w:rsidR="0025172F" w:rsidRDefault="0025172F" w:rsidP="00724A46">
      <w:pPr>
        <w:pStyle w:val="afffffe"/>
        <w:rPr>
          <w:rtl/>
        </w:rPr>
      </w:pPr>
      <w:r>
        <w:rPr>
          <w:rtl/>
        </w:rPr>
        <w:t xml:space="preserve">רש"י מכות ז' ע"א ד"ה אילעא </w:t>
      </w:r>
    </w:p>
    <w:p w14:paraId="00E24642" w14:textId="77777777" w:rsidR="0025172F" w:rsidRDefault="0025172F" w:rsidP="0025172F">
      <w:pPr>
        <w:pStyle w:val="afffff5"/>
        <w:rPr>
          <w:rtl/>
        </w:rPr>
      </w:pPr>
      <w:r>
        <w:rPr>
          <w:rtl/>
        </w:rPr>
        <w:t>אילעא וטוביה - עדי הלואה היו קרובין אל הערב.</w:t>
      </w:r>
    </w:p>
    <w:p w14:paraId="03ADF5F2" w14:textId="77777777" w:rsidR="0025172F" w:rsidRDefault="0025172F" w:rsidP="0025172F">
      <w:pPr>
        <w:pStyle w:val="1"/>
        <w:rPr>
          <w:rtl/>
        </w:rPr>
      </w:pPr>
      <w:bookmarkStart w:id="3267" w:name="_Toc173746476"/>
      <w:r>
        <w:rPr>
          <w:rFonts w:hint="cs"/>
          <w:rtl/>
        </w:rPr>
        <w:t>בי' הרמב"ן לעצמו ל"ה עדות ופלגינן ועד פסול כל העדות בטלה</w:t>
      </w:r>
      <w:bookmarkEnd w:id="3267"/>
    </w:p>
    <w:p w14:paraId="43C0FF96" w14:textId="77777777" w:rsidR="0025172F" w:rsidRPr="00724A46" w:rsidRDefault="0025172F" w:rsidP="00724A46">
      <w:pPr>
        <w:pStyle w:val="afffff7"/>
        <w:rPr>
          <w:rtl/>
        </w:rPr>
      </w:pPr>
      <w:bookmarkStart w:id="3268" w:name="_Toc173745722"/>
      <w:bookmarkStart w:id="3269" w:name="_Toc173964792"/>
      <w:r w:rsidRPr="00724A46">
        <w:rPr>
          <w:rtl/>
        </w:rPr>
        <w:t>חדושי הרמב"ן גיטין ח' ע"ב</w:t>
      </w:r>
      <w:r w:rsidRPr="00724A46">
        <w:rPr>
          <w:rFonts w:hint="cs"/>
          <w:rtl/>
        </w:rPr>
        <w:t xml:space="preserve"> ד"ה ואסיקנא</w:t>
      </w:r>
      <w:bookmarkEnd w:id="3268"/>
      <w:r w:rsidRPr="00724A46">
        <w:rPr>
          <w:rtl/>
        </w:rPr>
        <w:t xml:space="preserve"> (ח)</w:t>
      </w:r>
      <w:bookmarkEnd w:id="3269"/>
    </w:p>
    <w:p w14:paraId="5E19E514" w14:textId="77777777" w:rsidR="0025172F" w:rsidRPr="00724A46" w:rsidRDefault="0025172F" w:rsidP="00724A46">
      <w:pPr>
        <w:pStyle w:val="afffff7"/>
        <w:rPr>
          <w:rtl/>
        </w:rPr>
      </w:pPr>
      <w:bookmarkStart w:id="3270" w:name="_Toc173745723"/>
      <w:bookmarkStart w:id="3271" w:name="_Toc173964793"/>
      <w:r w:rsidRPr="00724A46">
        <w:rPr>
          <w:rtl/>
        </w:rPr>
        <w:t>חדושי הר"ן גיטין ח' ע"ב</w:t>
      </w:r>
      <w:r w:rsidRPr="00724A46">
        <w:rPr>
          <w:rFonts w:hint="cs"/>
          <w:rtl/>
        </w:rPr>
        <w:t xml:space="preserve"> ד"ה אעפ"י</w:t>
      </w:r>
      <w:bookmarkEnd w:id="3270"/>
      <w:r w:rsidRPr="00724A46">
        <w:rPr>
          <w:rtl/>
        </w:rPr>
        <w:t xml:space="preserve"> (ח)</w:t>
      </w:r>
      <w:bookmarkEnd w:id="3271"/>
    </w:p>
    <w:p w14:paraId="22762B13" w14:textId="77777777" w:rsidR="0025172F" w:rsidRPr="00724A46" w:rsidRDefault="0025172F" w:rsidP="00724A46">
      <w:pPr>
        <w:pStyle w:val="afffff7"/>
        <w:rPr>
          <w:rtl/>
        </w:rPr>
      </w:pPr>
      <w:bookmarkStart w:id="3272" w:name="_Toc173745724"/>
      <w:bookmarkStart w:id="3273" w:name="_Toc173964794"/>
      <w:r w:rsidRPr="00724A46">
        <w:rPr>
          <w:rtl/>
        </w:rPr>
        <w:t>ר"ן על הרי"ף</w:t>
      </w:r>
      <w:r w:rsidRPr="00724A46">
        <w:rPr>
          <w:rFonts w:hint="cs"/>
          <w:rtl/>
        </w:rPr>
        <w:t xml:space="preserve"> </w:t>
      </w:r>
      <w:r w:rsidRPr="00724A46">
        <w:rPr>
          <w:rtl/>
        </w:rPr>
        <w:t>גיטין ב' ע"ב</w:t>
      </w:r>
      <w:r w:rsidRPr="00724A46">
        <w:rPr>
          <w:rFonts w:hint="cs"/>
          <w:rtl/>
        </w:rPr>
        <w:t xml:space="preserve"> מדה"ר ד"ה וסלקא</w:t>
      </w:r>
      <w:bookmarkEnd w:id="3272"/>
      <w:r w:rsidRPr="00724A46">
        <w:rPr>
          <w:rtl/>
        </w:rPr>
        <w:t xml:space="preserve"> (ח)</w:t>
      </w:r>
      <w:bookmarkEnd w:id="3273"/>
    </w:p>
    <w:p w14:paraId="2A5F4694" w14:textId="77777777" w:rsidR="0025172F" w:rsidRDefault="0025172F" w:rsidP="0025172F">
      <w:pPr>
        <w:pStyle w:val="a7"/>
        <w:rPr>
          <w:rtl/>
        </w:rPr>
      </w:pPr>
      <w:bookmarkStart w:id="3274" w:name="_Toc173746477"/>
      <w:r>
        <w:rPr>
          <w:rFonts w:hint="cs"/>
          <w:rtl/>
        </w:rPr>
        <w:t>בי' הר"ן דלמסקנא בסוגיין פלגינן דיבורא וכגמ' בב"ב דתרי גופי פלגינן ובי' הר"ן דרבא לטעמיה</w:t>
      </w:r>
      <w:bookmarkEnd w:id="3274"/>
    </w:p>
    <w:p w14:paraId="24236AF8" w14:textId="112B9AF4" w:rsidR="0025172F" w:rsidRPr="00353E38" w:rsidRDefault="0025172F" w:rsidP="00E80966">
      <w:pPr>
        <w:pStyle w:val="a2"/>
        <w:rPr>
          <w:vanish w:val="0"/>
        </w:rPr>
      </w:pPr>
      <w:bookmarkStart w:id="3275" w:name="_Ref173616144"/>
      <w:bookmarkStart w:id="3276" w:name="_Ref172751367"/>
      <w:r>
        <w:rPr>
          <w:rFonts w:hint="cs"/>
          <w:rtl/>
        </w:rPr>
        <w:lastRenderedPageBreak/>
        <w:t>כתבו</w:t>
      </w:r>
      <w:r>
        <w:rPr>
          <w:rtl/>
        </w:rPr>
        <w:t xml:space="preserve"> </w:t>
      </w:r>
      <w:r w:rsidRPr="008C4FF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Ref172751367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ו)</w:t>
      </w:r>
      <w:r w:rsidRPr="00E30D25">
        <w:rPr>
          <w:b/>
          <w:bCs/>
          <w:rtl/>
        </w:rPr>
        <w:fldChar w:fldCharType="end"/>
      </w:r>
      <w:r w:rsidRPr="00E30D25">
        <w:rPr>
          <w:b/>
          <w:bCs/>
          <w:rtl/>
        </w:rPr>
        <w:t xml:space="preserve"> &gt;</w:t>
      </w:r>
      <w:r w:rsidRPr="00E30D25">
        <w:rPr>
          <w:rFonts w:hint="cs"/>
          <w:b/>
          <w:bCs/>
          <w:rtl/>
        </w:rPr>
        <w:t>רמב"ן</w:t>
      </w:r>
      <w:r w:rsidRPr="00E30D25">
        <w:rPr>
          <w:b/>
          <w:bCs/>
          <w:rtl/>
        </w:rPr>
        <w:t xml:space="preserve"> </w:t>
      </w:r>
      <w:bookmarkStart w:id="3277" w:name="_Hlk173760941"/>
      <w:r w:rsidRPr="00353E38">
        <w:rPr>
          <w:rStyle w:val="aff4"/>
          <w:rFonts w:hint="cs"/>
          <w:vanish/>
          <w:rtl/>
        </w:rPr>
        <w:t>בסוגיין</w:t>
      </w:r>
      <w:r w:rsidRPr="00353E38">
        <w:rPr>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ד"ה ואסיקנא</w:t>
      </w:r>
      <w:r w:rsidRPr="00353E38">
        <w:rPr>
          <w:rFonts w:ascii="Calibri" w:eastAsia="Times New Roman" w:hAnsi="Calibri" w:cs="Guttman Rashi"/>
          <w:noProof w:val="0"/>
          <w:vanish w:val="0"/>
          <w:sz w:val="10"/>
          <w:szCs w:val="12"/>
          <w:rtl/>
        </w:rPr>
        <w:t>)</w:t>
      </w:r>
      <w:r w:rsidRPr="00353E38">
        <w:rPr>
          <w:vanish w:val="0"/>
          <w:rtl/>
        </w:rPr>
        <w:t xml:space="preserve">= </w:t>
      </w:r>
      <w:r w:rsidRPr="00353E38">
        <w:rPr>
          <w:rFonts w:hint="cs"/>
          <w:b/>
          <w:bCs/>
          <w:vanish w:val="0"/>
          <w:rtl/>
        </w:rPr>
        <w:t>ו</w:t>
      </w:r>
      <w:r w:rsidRPr="00353E38">
        <w:rPr>
          <w:b/>
          <w:bCs/>
          <w:vanish w:val="0"/>
          <w:rtl/>
        </w:rPr>
        <w:t>ה&lt; &gt;</w:t>
      </w:r>
      <w:r w:rsidRPr="00353E38">
        <w:rPr>
          <w:rFonts w:hint="cs"/>
          <w:b/>
          <w:bCs/>
          <w:vanish w:val="0"/>
          <w:rtl/>
        </w:rPr>
        <w:t xml:space="preserve">ר"ן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ד"ה אעפ"י, ב: מדה"ר ד"ה וסלקא, מהדו' עוז והדר עמ' ו'</w:t>
      </w:r>
      <w:r w:rsidRPr="00353E38">
        <w:rPr>
          <w:rFonts w:ascii="Calibri" w:eastAsia="Times New Roman" w:hAnsi="Calibri" w:cs="Guttman Rashi"/>
          <w:noProof w:val="0"/>
          <w:vanish w:val="0"/>
          <w:sz w:val="10"/>
          <w:szCs w:val="12"/>
          <w:rtl/>
        </w:rPr>
        <w:t>)</w:t>
      </w:r>
      <w:r w:rsidRPr="00353E38">
        <w:rPr>
          <w:vanish w:val="0"/>
          <w:rtl/>
        </w:rPr>
        <w:t xml:space="preserve">= </w:t>
      </w:r>
      <w:bookmarkEnd w:id="3277"/>
      <w:r w:rsidRPr="00353E38">
        <w:rPr>
          <w:rFonts w:hint="cs"/>
          <w:vanish w:val="0"/>
          <w:rtl/>
        </w:rPr>
        <w:t>דמסקנת הסוגיא דפלגינן דיבורא, והא דנחלקו בזה בגמ' בב"ב</w:t>
      </w:r>
      <w:r w:rsidRPr="00353E38">
        <w:rPr>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קלד:</w:t>
      </w:r>
      <w:r w:rsidRPr="00353E38">
        <w:rPr>
          <w:rFonts w:ascii="Calibri" w:eastAsia="Times New Roman" w:hAnsi="Calibri" w:cs="Guttman Rashi"/>
          <w:noProof w:val="0"/>
          <w:vanish w:val="0"/>
          <w:sz w:val="10"/>
          <w:szCs w:val="12"/>
          <w:rtl/>
        </w:rPr>
        <w:t>)</w:t>
      </w:r>
      <w:r w:rsidRPr="00353E38">
        <w:rPr>
          <w:vanish w:val="0"/>
          <w:rtl/>
        </w:rPr>
        <w:t xml:space="preserve"> </w:t>
      </w:r>
      <w:r w:rsidRPr="00353E38">
        <w:rPr>
          <w:rFonts w:hint="cs"/>
          <w:vanish w:val="0"/>
          <w:rtl/>
        </w:rPr>
        <w:t>דאמרינן בגמ' שם דהוא בחד גופא,</w:t>
      </w:r>
      <w:r w:rsidRPr="00353E38">
        <w:rPr>
          <w:vanish w:val="0"/>
          <w:rtl/>
        </w:rPr>
        <w:t xml:space="preserve"> </w:t>
      </w:r>
      <w:r w:rsidRPr="00353E38">
        <w:rPr>
          <w:vanish w:val="0"/>
          <w:sz w:val="12"/>
          <w:szCs w:val="14"/>
          <w:rtl/>
        </w:rPr>
        <w:t>[</w:t>
      </w:r>
      <w:r w:rsidRPr="00353E38">
        <w:rPr>
          <w:rFonts w:hint="cs"/>
          <w:vanish w:val="0"/>
          <w:sz w:val="12"/>
          <w:szCs w:val="14"/>
          <w:rtl/>
        </w:rPr>
        <w:t>באומר גרשתי את אשתי דנ"מ למפרע אם זינתה דאינו נאמן, ונ"מ גם להבא דנאמן</w:t>
      </w:r>
      <w:r w:rsidRPr="00353E38">
        <w:rPr>
          <w:vanish w:val="0"/>
          <w:sz w:val="12"/>
          <w:szCs w:val="14"/>
          <w:rtl/>
        </w:rPr>
        <w:t>]</w:t>
      </w:r>
      <w:r w:rsidRPr="00353E38">
        <w:rPr>
          <w:rFonts w:hint="cs"/>
          <w:vanish w:val="0"/>
          <w:sz w:val="12"/>
          <w:szCs w:val="14"/>
          <w:rtl/>
        </w:rPr>
        <w:t>,</w:t>
      </w:r>
      <w:r w:rsidRPr="00353E38">
        <w:rPr>
          <w:vanish w:val="0"/>
          <w:rtl/>
        </w:rPr>
        <w:t xml:space="preserve"> </w:t>
      </w:r>
      <w:r w:rsidRPr="00353E38">
        <w:rPr>
          <w:rFonts w:hint="cs"/>
          <w:vanish w:val="0"/>
          <w:rtl/>
        </w:rPr>
        <w:t>והכא העבד והנכסים הם תרי גופי ובזה קיי"ל כרבא דפלגינן דיבורא, כדאמר רבא בסנהדרין</w:t>
      </w:r>
      <w:r w:rsidRPr="00353E38">
        <w:rPr>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ט:</w:t>
      </w:r>
      <w:r w:rsidRPr="00353E38">
        <w:rPr>
          <w:rFonts w:ascii="Calibri" w:eastAsia="Times New Roman" w:hAnsi="Calibri" w:cs="Guttman Rashi"/>
          <w:noProof w:val="0"/>
          <w:vanish w:val="0"/>
          <w:sz w:val="10"/>
          <w:szCs w:val="12"/>
          <w:rtl/>
        </w:rPr>
        <w:t>)</w:t>
      </w:r>
      <w:r w:rsidRPr="00353E38">
        <w:rPr>
          <w:vanish w:val="0"/>
          <w:rtl/>
        </w:rPr>
        <w:t xml:space="preserve"> </w:t>
      </w:r>
      <w:r w:rsidRPr="00353E38">
        <w:rPr>
          <w:rFonts w:hint="cs"/>
          <w:vanish w:val="0"/>
          <w:rtl/>
        </w:rPr>
        <w:t>דפלוני בא על אשתי הוא ואחר מצטרפין להורגו אבל לא להורגה, והוסיף</w:t>
      </w:r>
      <w:r w:rsidRPr="00353E38">
        <w:rPr>
          <w:b/>
          <w:bCs/>
          <w:vanish w:val="0"/>
          <w:rtl/>
        </w:rPr>
        <w:t xml:space="preserve"> </w:t>
      </w:r>
      <w:r w:rsidRPr="00353E38">
        <w:rPr>
          <w:rFonts w:hint="cs"/>
          <w:b/>
          <w:bCs/>
          <w:vanish w:val="0"/>
          <w:rtl/>
        </w:rPr>
        <w:t>הר"ן</w:t>
      </w:r>
      <w:r w:rsidRPr="00353E38">
        <w:rPr>
          <w:vanish w:val="0"/>
          <w:rtl/>
        </w:rPr>
        <w:t xml:space="preserve"> </w:t>
      </w:r>
      <w:r w:rsidRPr="00353E38">
        <w:rPr>
          <w:rFonts w:hint="cs"/>
          <w:vanish w:val="0"/>
          <w:rtl/>
        </w:rPr>
        <w:t>דרבא בסוגיין לטעמיה בגמ' בסנהדרין דאמרינן פלגינן, ועי' במה שביאר</w:t>
      </w:r>
      <w:r w:rsidRPr="00353E38">
        <w:rPr>
          <w:vanish w:val="0"/>
          <w:rtl/>
        </w:rPr>
        <w:t xml:space="preserve"> </w:t>
      </w:r>
      <w:r w:rsidRPr="00353E38">
        <w:rPr>
          <w:b/>
          <w:bCs/>
          <w:vanish w:val="0"/>
          <w:rtl/>
        </w:rPr>
        <w:t>ה&lt; &gt;</w:t>
      </w:r>
      <w:r w:rsidRPr="00353E38">
        <w:rPr>
          <w:rFonts w:hint="cs"/>
          <w:b/>
          <w:bCs/>
          <w:vanish w:val="0"/>
          <w:rtl/>
        </w:rPr>
        <w:t>ברכ"ש</w:t>
      </w:r>
      <w:r w:rsidRPr="00353E38">
        <w:rPr>
          <w:b/>
          <w:bCs/>
          <w:vanish w:val="0"/>
          <w:rtl/>
        </w:rPr>
        <w:t xml:space="preserve"> </w:t>
      </w:r>
      <w:r w:rsidRPr="00353E38">
        <w:rPr>
          <w:rFonts w:ascii="Calibri" w:eastAsia="Times New Roman" w:hAnsi="Calibri" w:cs="Guttman Rashi" w:hint="cs"/>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hint="cs"/>
          <w:noProof w:val="0"/>
          <w:vanish w:val="0"/>
          <w:sz w:val="10"/>
          <w:szCs w:val="12"/>
        </w:rPr>
        <w:instrText>REF</w:instrText>
      </w:r>
      <w:r w:rsidRPr="00353E38">
        <w:rPr>
          <w:rFonts w:ascii="Calibri" w:eastAsia="Times New Roman" w:hAnsi="Calibri" w:cs="Guttman Rashi" w:hint="cs"/>
          <w:noProof w:val="0"/>
          <w:vanish w:val="0"/>
          <w:sz w:val="10"/>
          <w:szCs w:val="12"/>
          <w:rtl/>
        </w:rPr>
        <w:instrText xml:space="preserve"> _</w:instrText>
      </w:r>
      <w:r w:rsidRPr="00353E38">
        <w:rPr>
          <w:rFonts w:ascii="Calibri" w:eastAsia="Times New Roman" w:hAnsi="Calibri" w:cs="Guttman Rashi" w:hint="cs"/>
          <w:noProof w:val="0"/>
          <w:vanish w:val="0"/>
          <w:sz w:val="10"/>
          <w:szCs w:val="12"/>
        </w:rPr>
        <w:instrText>Ref173248827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פב)</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בדברי</w:t>
      </w:r>
      <w:r w:rsidRPr="00353E38">
        <w:rPr>
          <w:b/>
          <w:bCs/>
          <w:vanish w:val="0"/>
          <w:rtl/>
        </w:rPr>
        <w:t xml:space="preserve"> </w:t>
      </w:r>
      <w:r w:rsidRPr="00353E38">
        <w:rPr>
          <w:rFonts w:hint="cs"/>
          <w:b/>
          <w:bCs/>
          <w:vanish w:val="0"/>
          <w:rtl/>
        </w:rPr>
        <w:t>הר"ן</w:t>
      </w:r>
      <w:r w:rsidRPr="00353E38">
        <w:rPr>
          <w:rFonts w:hint="cs"/>
          <w:vanish w:val="0"/>
          <w:rtl/>
        </w:rPr>
        <w:t>.</w:t>
      </w:r>
      <w:bookmarkEnd w:id="3275"/>
    </w:p>
    <w:p w14:paraId="7DCB5F57" w14:textId="77777777" w:rsidR="0025172F" w:rsidRPr="00353E38" w:rsidRDefault="0025172F" w:rsidP="00724A46">
      <w:pPr>
        <w:pStyle w:val="afffffe"/>
        <w:rPr>
          <w:vanish/>
          <w:rtl/>
        </w:rPr>
      </w:pPr>
      <w:r w:rsidRPr="00353E38">
        <w:rPr>
          <w:vanish/>
          <w:rtl/>
        </w:rPr>
        <w:t>חדושי הרמב"ן גיטין ח' ע"ב</w:t>
      </w:r>
      <w:r w:rsidRPr="00353E38">
        <w:rPr>
          <w:rFonts w:hint="cs"/>
          <w:vanish/>
          <w:rtl/>
        </w:rPr>
        <w:t xml:space="preserve"> ד"ה ואסיקנא</w:t>
      </w:r>
    </w:p>
    <w:p w14:paraId="7E159618" w14:textId="77777777" w:rsidR="0025172F" w:rsidRDefault="0025172F" w:rsidP="0025172F">
      <w:pPr>
        <w:pStyle w:val="a1"/>
      </w:pPr>
      <w:r>
        <w:rPr>
          <w:rtl/>
        </w:rPr>
        <w:t>ואסיקנא לשמעתין דפלגינן דבורא ואף על גב דבפ' יש נוחלין פליגי בה רב מרי ורב זביד ההיא בחד גופא הוא והכא עבד ונכסים תרי גופי נינהו ובתרי גופי פלגינן כדרבא דאמר רבא פלוני בא על אשתי הוא ואחר מצטרפין להורגו אבל לא להורגה, והכא לטעמיה אזיל</w:t>
      </w:r>
      <w:r>
        <w:rPr>
          <w:rFonts w:hint="cs"/>
          <w:rtl/>
        </w:rPr>
        <w:t>.</w:t>
      </w:r>
    </w:p>
    <w:p w14:paraId="1D2C22E9" w14:textId="77777777" w:rsidR="0025172F" w:rsidRDefault="0025172F" w:rsidP="00724A46">
      <w:pPr>
        <w:pStyle w:val="afffffe"/>
        <w:rPr>
          <w:rtl/>
        </w:rPr>
      </w:pPr>
      <w:r>
        <w:rPr>
          <w:rtl/>
        </w:rPr>
        <w:t>חדושי הר"ן גיטין ח' ע"ב</w:t>
      </w:r>
      <w:r>
        <w:rPr>
          <w:rFonts w:hint="cs"/>
          <w:rtl/>
        </w:rPr>
        <w:t xml:space="preserve"> ד"ה אעפ"י</w:t>
      </w:r>
    </w:p>
    <w:p w14:paraId="414418CA" w14:textId="77777777" w:rsidR="0025172F" w:rsidRDefault="0025172F" w:rsidP="0025172F">
      <w:pPr>
        <w:pStyle w:val="afffff5"/>
        <w:rPr>
          <w:rtl/>
        </w:rPr>
      </w:pPr>
      <w:r w:rsidRPr="007F4220">
        <w:rPr>
          <w:rtl/>
        </w:rPr>
        <w:t>אף על פי שקלס רבי יוסי את ר"ש הלכה כר"מ הילכך נקיטינן דפלגינן דבורא ועצמו קני נכסים לא קני ואף על גב דבפרק יש נוחלין פליגי רב מארי ורב זביד אי פלגי' דבורא או לא ההיא בחד גופא אבל עבד ונכסים תרי גופי נינהו ובתרי גופי פלגי' כדרבא דאמר רבא פלוני בא על אשתו הוא ואחר מצטרפין להרגו אבל לא להורגה</w:t>
      </w:r>
      <w:r>
        <w:rPr>
          <w:rtl/>
        </w:rPr>
        <w:t xml:space="preserve"> והכא לטעמיה אזיל ומשמע דקרוב נמי שהביא גט אשה בח"ל וכתוב בו מתנת נכסים נאמן לומר בפני נכתב ובפני נחתם לגבי אשה</w:t>
      </w:r>
      <w:r>
        <w:rPr>
          <w:rFonts w:hint="cs"/>
          <w:rtl/>
        </w:rPr>
        <w:t>.</w:t>
      </w:r>
    </w:p>
    <w:p w14:paraId="6C77D68C" w14:textId="77777777" w:rsidR="0025172F" w:rsidRDefault="0025172F" w:rsidP="00724A46">
      <w:pPr>
        <w:pStyle w:val="afffffe"/>
        <w:rPr>
          <w:rtl/>
        </w:rPr>
      </w:pPr>
      <w:r>
        <w:rPr>
          <w:rtl/>
        </w:rPr>
        <w:t>ר"ן על הרי"ף</w:t>
      </w:r>
      <w:r>
        <w:rPr>
          <w:rFonts w:hint="cs"/>
          <w:rtl/>
        </w:rPr>
        <w:t xml:space="preserve"> </w:t>
      </w:r>
      <w:r>
        <w:rPr>
          <w:rtl/>
        </w:rPr>
        <w:t>גיטין ב' ע"ב</w:t>
      </w:r>
      <w:r>
        <w:rPr>
          <w:rFonts w:hint="cs"/>
          <w:rtl/>
        </w:rPr>
        <w:t xml:space="preserve"> מדה"ר ד"ה וסלקא</w:t>
      </w:r>
    </w:p>
    <w:p w14:paraId="4C6E988B" w14:textId="77777777" w:rsidR="0025172F" w:rsidRDefault="0025172F" w:rsidP="0025172F">
      <w:pPr>
        <w:pStyle w:val="afffff5"/>
      </w:pPr>
      <w:r>
        <w:rPr>
          <w:rtl/>
        </w:rPr>
        <w:t xml:space="preserve">וסלקא שמעתין דפלגינן דבורא ואף על גב דבפרק יש נוחלין (דף קלד ב) פליגי רב מארי ורב זביד אי פלגינן דבורא או לא ההיא בחד גופא אבל עבד ונכסים תרי גופי נינהו ובתרי גופי פלגינן דבורא כדרבא דאמר רבא פלוני בא על אשתו הוא ואחר מצטרפין להרגו אבל לא להרגה והכא לטעמיה אזיל </w:t>
      </w:r>
      <w:r>
        <w:rPr>
          <w:rFonts w:hint="cs"/>
          <w:rtl/>
        </w:rPr>
        <w:t>.</w:t>
      </w:r>
      <w:r>
        <w:rPr>
          <w:rtl/>
        </w:rPr>
        <w:t xml:space="preserve"> </w:t>
      </w:r>
    </w:p>
    <w:p w14:paraId="49DEE4B0" w14:textId="77777777" w:rsidR="0025172F" w:rsidRDefault="0025172F" w:rsidP="0025172F">
      <w:pPr>
        <w:pStyle w:val="a7"/>
        <w:rPr>
          <w:rtl/>
        </w:rPr>
      </w:pPr>
      <w:bookmarkStart w:id="3278" w:name="_Toc173746478"/>
      <w:bookmarkEnd w:id="3276"/>
      <w:r>
        <w:rPr>
          <w:rFonts w:hint="cs"/>
          <w:rtl/>
        </w:rPr>
        <w:t>בי' הרמב"ן דהא דהו"א דאדם קרוב לעצמו ולא לאשתו היינו דבפסול קורבה לא אמרי' פלגינן</w:t>
      </w:r>
      <w:bookmarkEnd w:id="3278"/>
    </w:p>
    <w:p w14:paraId="06F805C3" w14:textId="5FD7B487" w:rsidR="0025172F" w:rsidRPr="00E30D25" w:rsidRDefault="0025172F" w:rsidP="00E80966">
      <w:pPr>
        <w:pStyle w:val="a2"/>
        <w:rPr>
          <w:vanish w:val="0"/>
        </w:rPr>
      </w:pPr>
      <w:bookmarkStart w:id="3279" w:name="_Ref173710026"/>
      <w:bookmarkStart w:id="3280" w:name="_Ref173141988"/>
      <w:r>
        <w:rPr>
          <w:rFonts w:hint="cs"/>
          <w:rtl/>
        </w:rPr>
        <w:t>והוסיפו</w:t>
      </w:r>
      <w:r w:rsidRPr="00A77537">
        <w:rPr>
          <w:b/>
          <w:bCs/>
          <w:rtl/>
        </w:rPr>
        <w:t xml:space="preserve"> </w:t>
      </w:r>
      <w:r>
        <w:rPr>
          <w:rFonts w:hint="cs"/>
          <w:b/>
          <w:bCs/>
          <w:rtl/>
        </w:rPr>
        <w:t xml:space="preserve">הרמב"ן בסוגיין והר"ן </w:t>
      </w:r>
      <w:r>
        <w:rPr>
          <w:rFonts w:hint="cs"/>
          <w:rtl/>
        </w:rPr>
        <w:t>דהא דאמרינן בגמ' בסהנדרין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י.</w:t>
      </w:r>
      <w:r w:rsidRPr="00122AA5">
        <w:rPr>
          <w:rFonts w:ascii="Calibri" w:eastAsia="Times New Roman" w:hAnsi="Calibri" w:cs="Guttman Rashi"/>
          <w:noProof w:val="0"/>
          <w:sz w:val="10"/>
          <w:szCs w:val="12"/>
          <w:rtl/>
        </w:rPr>
        <w:t>)</w:t>
      </w:r>
      <w:r>
        <w:rPr>
          <w:rtl/>
        </w:rPr>
        <w:t xml:space="preserve"> </w:t>
      </w:r>
      <w:r>
        <w:rPr>
          <w:rFonts w:hint="cs"/>
          <w:rtl/>
        </w:rPr>
        <w:t xml:space="preserve">דהו"א דאדם קרוב אצל עצמו ולא נאמן רק על עצמו אך נאמן על אשתו, וקמ"ל דאינו נאמן אף באשתו, היינו דהו"א דרק לגבי עצמו אמרינן פלגינן אבל באשתו לא אמרינן פלגינן, ומשמע דלמסקנא רק לגבי עצמו ואשתו אמרינן פלגינן, ולא פסול קורבה ועי' במה שביאר </w:t>
      </w:r>
      <w:r w:rsidRPr="00E30D25">
        <w:rPr>
          <w:rStyle w:val="aff4"/>
          <w:rFonts w:hint="cs"/>
          <w:vanish/>
          <w:rtl/>
        </w:rPr>
        <w:t xml:space="preserve">ה &lt;, </w:t>
      </w:r>
      <w:r w:rsidRPr="00E30D25">
        <w:rPr>
          <w:rStyle w:val="aff4"/>
          <w:vanish/>
          <w:rtl/>
        </w:rPr>
        <w:fldChar w:fldCharType="begin"/>
      </w:r>
      <w:r w:rsidRPr="00E30D25">
        <w:rPr>
          <w:rStyle w:val="aff4"/>
          <w:vanish/>
          <w:rtl/>
        </w:rPr>
        <w:instrText xml:space="preserve"> </w:instrText>
      </w:r>
      <w:r w:rsidRPr="00E30D25">
        <w:rPr>
          <w:rStyle w:val="aff4"/>
          <w:rFonts w:hint="cs"/>
          <w:vanish/>
        </w:rPr>
        <w:instrText>REF</w:instrText>
      </w:r>
      <w:r w:rsidRPr="00E30D25">
        <w:rPr>
          <w:rStyle w:val="aff4"/>
          <w:rFonts w:hint="cs"/>
          <w:vanish/>
          <w:rtl/>
        </w:rPr>
        <w:instrText xml:space="preserve"> _</w:instrText>
      </w:r>
      <w:r w:rsidRPr="00E30D25">
        <w:rPr>
          <w:rStyle w:val="aff4"/>
          <w:rFonts w:hint="cs"/>
          <w:vanish/>
        </w:rPr>
        <w:instrText>Ref173710026 \r \h</w:instrText>
      </w:r>
      <w:r w:rsidRPr="00E30D25">
        <w:rPr>
          <w:rStyle w:val="aff4"/>
          <w:vanish/>
          <w:rtl/>
        </w:rPr>
        <w:instrText xml:space="preserve"> </w:instrText>
      </w:r>
      <w:r w:rsidRPr="00E30D25">
        <w:rPr>
          <w:rStyle w:val="aff4"/>
          <w:vanish/>
          <w:rtl/>
        </w:rPr>
      </w:r>
      <w:r w:rsidRPr="00E30D25">
        <w:rPr>
          <w:rStyle w:val="aff4"/>
          <w:vanish/>
          <w:rtl/>
        </w:rPr>
        <w:fldChar w:fldCharType="separate"/>
      </w:r>
      <w:r w:rsidR="007E38C9">
        <w:rPr>
          <w:rStyle w:val="aff4"/>
          <w:vanish/>
          <w:cs/>
        </w:rPr>
        <w:t>‎</w:t>
      </w:r>
      <w:r w:rsidR="007E38C9">
        <w:rPr>
          <w:rStyle w:val="aff4"/>
          <w:vanish/>
          <w:rtl/>
        </w:rPr>
        <w:t>ז)</w:t>
      </w:r>
      <w:r w:rsidRPr="00E30D25">
        <w:rPr>
          <w:rStyle w:val="aff4"/>
          <w:vanish/>
          <w:rtl/>
        </w:rPr>
        <w:fldChar w:fldCharType="end"/>
      </w:r>
      <w:r w:rsidRPr="00E30D25">
        <w:rPr>
          <w:rStyle w:val="aff4"/>
          <w:rFonts w:hint="cs"/>
          <w:vanish/>
          <w:rtl/>
        </w:rPr>
        <w:t xml:space="preserve"> &gt;אבן האזל</w:t>
      </w:r>
      <w:r w:rsidRPr="00E30D25">
        <w:rPr>
          <w:vanish w:val="0"/>
          <w:rtl/>
        </w:rPr>
        <w:t xml:space="preserve"> </w:t>
      </w:r>
      <w:r w:rsidRPr="00E30D25">
        <w:rPr>
          <w:rStyle w:val="af2"/>
          <w:rFonts w:eastAsia="Guttman Hodes" w:hint="cs"/>
          <w:vanish w:val="0"/>
          <w:rtl/>
        </w:rPr>
        <w:t xml:space="preserve">(עי' אות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vanish w:val="0"/>
        </w:rPr>
        <w:instrText>REF</w:instrText>
      </w:r>
      <w:r w:rsidRPr="00E30D25">
        <w:rPr>
          <w:rStyle w:val="af2"/>
          <w:rFonts w:eastAsia="Guttman Hodes"/>
          <w:vanish w:val="0"/>
          <w:rtl/>
        </w:rPr>
        <w:instrText xml:space="preserve"> _</w:instrText>
      </w:r>
      <w:r w:rsidRPr="00E30D25">
        <w:rPr>
          <w:rStyle w:val="af2"/>
          <w:rFonts w:eastAsia="Guttman Hodes"/>
          <w:vanish w:val="0"/>
        </w:rPr>
        <w:instrText>Ref173272940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עג)</w:t>
      </w:r>
      <w:r w:rsidRPr="00E30D25">
        <w:rPr>
          <w:rStyle w:val="af2"/>
          <w:rFonts w:eastAsia="Guttman Hodes"/>
          <w:vanish w:val="0"/>
          <w:rtl/>
        </w:rPr>
        <w:fldChar w:fldCharType="end"/>
      </w:r>
      <w:r w:rsidRPr="00E30D25">
        <w:rPr>
          <w:rFonts w:hint="cs"/>
          <w:vanish w:val="0"/>
          <w:rtl/>
        </w:rPr>
        <w:t>= בדברי</w:t>
      </w:r>
      <w:r w:rsidRPr="00E30D25">
        <w:rPr>
          <w:vanish w:val="0"/>
          <w:rtl/>
        </w:rPr>
        <w:t xml:space="preserve"> </w:t>
      </w:r>
      <w:r w:rsidRPr="00E30D25">
        <w:rPr>
          <w:rStyle w:val="aff4"/>
          <w:rFonts w:hint="cs"/>
          <w:vanish/>
          <w:rtl/>
        </w:rPr>
        <w:t>הרמב"ן והר"ן</w:t>
      </w:r>
      <w:r w:rsidRPr="00E30D25">
        <w:rPr>
          <w:rFonts w:hint="cs"/>
          <w:vanish w:val="0"/>
          <w:rtl/>
        </w:rPr>
        <w:t xml:space="preserve"> דאיירי בעבד שאומר בפ"נ ובפ"נ.</w:t>
      </w:r>
      <w:bookmarkEnd w:id="3279"/>
    </w:p>
    <w:bookmarkEnd w:id="3280"/>
    <w:p w14:paraId="7401CACD" w14:textId="77777777" w:rsidR="0025172F" w:rsidRDefault="0025172F" w:rsidP="00724A46">
      <w:pPr>
        <w:pStyle w:val="afffffe"/>
        <w:rPr>
          <w:rtl/>
        </w:rPr>
      </w:pPr>
      <w:r>
        <w:rPr>
          <w:rtl/>
        </w:rPr>
        <w:t>חדושי הרמב"ן גיטין ח' ע"ב</w:t>
      </w:r>
      <w:r>
        <w:rPr>
          <w:rFonts w:hint="cs"/>
          <w:rtl/>
        </w:rPr>
        <w:t xml:space="preserve"> ד"ה ואסיקנא</w:t>
      </w:r>
    </w:p>
    <w:p w14:paraId="03CE06D3" w14:textId="77777777" w:rsidR="0025172F" w:rsidRDefault="0025172F" w:rsidP="0025172F">
      <w:pPr>
        <w:pStyle w:val="a1"/>
        <w:rPr>
          <w:rtl/>
        </w:rPr>
      </w:pPr>
      <w:r>
        <w:rPr>
          <w:rtl/>
        </w:rPr>
        <w:t xml:space="preserve">ולפום מאי דאיתמר עלה בסנהדרין סד"א אדם קרוב אצל עצמו אמרינן אצל אשתו לא אמרינן כלומר ולא פלגינן דבורא אלא בעצמו משמע לכאורה </w:t>
      </w:r>
      <w:r>
        <w:rPr>
          <w:rFonts w:hint="cs"/>
          <w:rtl/>
        </w:rPr>
        <w:t>וכו'</w:t>
      </w:r>
      <w:r>
        <w:rPr>
          <w:rtl/>
        </w:rPr>
        <w:t xml:space="preserve"> דלא פלגינן דבורא בפסול קורבא אלא גבי עצמו ואשתו אבל בשאר קרובים עדות מיקריא וכל עדות שבטלה מקצתה בטלה כולה</w:t>
      </w:r>
      <w:r>
        <w:rPr>
          <w:rFonts w:hint="cs"/>
          <w:rtl/>
        </w:rPr>
        <w:t>.</w:t>
      </w:r>
    </w:p>
    <w:p w14:paraId="11E872F2" w14:textId="77777777" w:rsidR="0025172F" w:rsidRDefault="0025172F" w:rsidP="00724A46">
      <w:pPr>
        <w:pStyle w:val="afffffe"/>
        <w:rPr>
          <w:rtl/>
        </w:rPr>
      </w:pPr>
      <w:r>
        <w:rPr>
          <w:rtl/>
        </w:rPr>
        <w:t>חדושי הר"ן גיטין ח' ע"ב</w:t>
      </w:r>
      <w:r>
        <w:rPr>
          <w:rFonts w:hint="cs"/>
          <w:rtl/>
        </w:rPr>
        <w:t xml:space="preserve"> ד"ה אעפ"י</w:t>
      </w:r>
    </w:p>
    <w:p w14:paraId="1D8E5A6D" w14:textId="77777777" w:rsidR="0025172F" w:rsidRDefault="0025172F" w:rsidP="0025172F">
      <w:pPr>
        <w:pStyle w:val="afffff5"/>
        <w:rPr>
          <w:rtl/>
        </w:rPr>
      </w:pPr>
      <w:r>
        <w:rPr>
          <w:rtl/>
        </w:rPr>
        <w:t>ואף על גב דאיתמר בסנהדרין עלה דההיא אמר רבא פלוני בא על אשתו וכו' סלקא דעתך אמינא אדם קרוב אצל עצמו אמרינן אצל אשתו לא אמרי' כלומר ולא פלגינן דבורא אלא בעצמו ובאשתו נמי דמסקינן דפלגינן היינו משום דאשתו כגופו אבל גבי קרוב אחר לא דעדות איקרי ועדות שבטלה מקצתה בטלה כלה</w:t>
      </w:r>
      <w:r>
        <w:rPr>
          <w:rFonts w:hint="cs"/>
          <w:rtl/>
        </w:rPr>
        <w:t>.</w:t>
      </w:r>
    </w:p>
    <w:p w14:paraId="792FB706" w14:textId="77777777" w:rsidR="0025172F" w:rsidRDefault="0025172F" w:rsidP="00724A46">
      <w:pPr>
        <w:pStyle w:val="afffffe"/>
        <w:rPr>
          <w:rtl/>
        </w:rPr>
      </w:pPr>
      <w:r>
        <w:rPr>
          <w:rtl/>
        </w:rPr>
        <w:t>ר"ן על הרי"ף</w:t>
      </w:r>
      <w:r>
        <w:rPr>
          <w:rFonts w:hint="cs"/>
          <w:rtl/>
        </w:rPr>
        <w:t xml:space="preserve"> </w:t>
      </w:r>
      <w:r>
        <w:rPr>
          <w:rtl/>
        </w:rPr>
        <w:t>גיטין ב' ע"ב</w:t>
      </w:r>
      <w:r>
        <w:rPr>
          <w:rFonts w:hint="cs"/>
          <w:rtl/>
        </w:rPr>
        <w:t xml:space="preserve"> מדה"ר ד"ה וסלקא</w:t>
      </w:r>
    </w:p>
    <w:p w14:paraId="368D608F" w14:textId="77777777" w:rsidR="0025172F" w:rsidRDefault="0025172F" w:rsidP="0025172F">
      <w:pPr>
        <w:pStyle w:val="afffff5"/>
        <w:rPr>
          <w:rtl/>
        </w:rPr>
      </w:pPr>
      <w:r>
        <w:rPr>
          <w:rtl/>
        </w:rPr>
        <w:t>ואף על גב דאיתמר בסנהדרין (דף י א) עלה דההיא דאמר רבא פלוני בא על אשתו וכו' סד"א אדם קרוב אצל עצמו אמרינן אצל אשתו לא אמרינן כלומר ולא פלגינן דבורא אלא בעצמו לפי שאין לגבי עצמו תורת עדות כלל ובאשתו נמי דמסקינן דפלגינן היינו משום דאשתו כגופו אבל גבי קרוב אחר לא דעדות מקריא ועדות שבטלה מקצתה בטלה כולה</w:t>
      </w:r>
      <w:r>
        <w:rPr>
          <w:rFonts w:hint="cs"/>
          <w:rtl/>
        </w:rPr>
        <w:t>.</w:t>
      </w:r>
    </w:p>
    <w:p w14:paraId="68BE1FB2" w14:textId="77777777" w:rsidR="0025172F" w:rsidRPr="002C79F5" w:rsidRDefault="0025172F" w:rsidP="0025172F">
      <w:pPr>
        <w:pStyle w:val="1"/>
        <w:rPr>
          <w:rtl/>
        </w:rPr>
      </w:pPr>
      <w:bookmarkStart w:id="3281" w:name="_Toc173746479"/>
      <w:r>
        <w:rPr>
          <w:rFonts w:hint="cs"/>
          <w:rtl/>
        </w:rPr>
        <w:t>ביאורי הרמב"ן אי שייך דין פלגינן בפסול קורבא בגט עם מתנה</w:t>
      </w:r>
      <w:bookmarkEnd w:id="3281"/>
    </w:p>
    <w:p w14:paraId="60D2D005" w14:textId="77777777" w:rsidR="0025172F" w:rsidRPr="00BB0788" w:rsidRDefault="0025172F" w:rsidP="0025172F">
      <w:pPr>
        <w:pStyle w:val="a7"/>
      </w:pPr>
      <w:bookmarkStart w:id="3282" w:name="_Toc173746480"/>
      <w:r>
        <w:rPr>
          <w:rFonts w:hint="cs"/>
          <w:rtl/>
        </w:rPr>
        <w:t>הבי' הא' ברמב"ן דקרוב שאמר בפ"נ בכל נכסי לא נאמן אף לאשה דל"א פלגינן בפסול קורבה</w:t>
      </w:r>
      <w:bookmarkEnd w:id="3282"/>
    </w:p>
    <w:p w14:paraId="12834049" w14:textId="1B15A9F5" w:rsidR="0025172F" w:rsidRPr="00E30D25" w:rsidRDefault="0025172F" w:rsidP="00E80966">
      <w:pPr>
        <w:pStyle w:val="a2"/>
        <w:rPr>
          <w:vanish w:val="0"/>
        </w:rPr>
      </w:pPr>
      <w:bookmarkStart w:id="3283" w:name="_Ref173340389"/>
      <w:bookmarkStart w:id="3284" w:name="_Ref173426119"/>
      <w:r>
        <w:rPr>
          <w:rFonts w:hint="cs"/>
          <w:rtl/>
        </w:rPr>
        <w:t>וכתבו</w:t>
      </w:r>
      <w:r w:rsidRPr="00E30D25">
        <w:rPr>
          <w:rStyle w:val="aff4"/>
          <w:rFonts w:hint="cs"/>
          <w:vanish/>
          <w:rtl/>
        </w:rPr>
        <w:t xml:space="preserve"> הרמב"ן בסוגיין </w:t>
      </w:r>
      <w:r w:rsidRPr="00E30D25">
        <w:rPr>
          <w:rFonts w:hint="cs"/>
          <w:b/>
          <w:bCs/>
          <w:vanish w:val="0"/>
          <w:rtl/>
        </w:rPr>
        <w:t xml:space="preserve">בבי' הא'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ד"ה ואסיקנא</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b/>
          <w:bCs/>
          <w:vanish w:val="0"/>
          <w:rtl/>
        </w:rPr>
        <w:t>ו</w:t>
      </w:r>
      <w:r w:rsidRPr="00E30D25">
        <w:rPr>
          <w:b/>
          <w:bCs/>
          <w:vanish w:val="0"/>
          <w:rtl/>
        </w:rPr>
        <w:t>ה</w:t>
      </w:r>
      <w:r w:rsidRPr="00E30D25">
        <w:rPr>
          <w:rFonts w:hint="cs"/>
          <w:b/>
          <w:bCs/>
          <w:vanish w:val="0"/>
          <w:rtl/>
        </w:rPr>
        <w:t xml:space="preserve">ר"ן בבי' הא'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ד"ה אעפ"י, ב: מדה"ר ד"ה וסלקא, מהדו' עוז והדר עמ' ו'</w:t>
      </w:r>
      <w:r w:rsidRPr="00E30D25">
        <w:rPr>
          <w:rFonts w:ascii="Calibri" w:eastAsia="Times New Roman" w:hAnsi="Calibri" w:cs="Guttman Rashi"/>
          <w:noProof w:val="0"/>
          <w:vanish w:val="0"/>
          <w:sz w:val="10"/>
          <w:szCs w:val="12"/>
          <w:rtl/>
        </w:rPr>
        <w:t>)</w:t>
      </w:r>
      <w:r w:rsidRPr="00E30D25">
        <w:rPr>
          <w:vanish w:val="0"/>
          <w:rtl/>
        </w:rPr>
        <w:t xml:space="preserve"> </w:t>
      </w:r>
      <w:bookmarkStart w:id="3285" w:name="_Hlk173340634"/>
      <w:r w:rsidRPr="00E30D25">
        <w:rPr>
          <w:rFonts w:hint="cs"/>
          <w:vanish w:val="0"/>
          <w:rtl/>
        </w:rPr>
        <w:t xml:space="preserve">דא"כ בקרוב שמביא גט של אשה בחו"ל וכתוב בגט מתנת נכסים דאינו נאמן לומר בפ"נ ובפ"נ, אף לגבי האשה עצמה, כיון דהא אמרינן פלגינן הוא רק לגבי עצמו ואשתו דאי"ז נקרא עדות כלל, </w:t>
      </w:r>
      <w:bookmarkEnd w:id="3285"/>
      <w:r w:rsidRPr="00E30D25">
        <w:rPr>
          <w:rFonts w:hint="cs"/>
          <w:vanish w:val="0"/>
          <w:rtl/>
        </w:rPr>
        <w:t>אבל בפסול שאר קרובים לא אמרינן פלגינן דהוא נקרא עדות, ואמרינן דעדות שבטלה מקצתה בטלה כולה.</w:t>
      </w:r>
      <w:bookmarkEnd w:id="3283"/>
      <w:r w:rsidRPr="00E30D25">
        <w:rPr>
          <w:vanish w:val="0"/>
          <w:rtl/>
        </w:rPr>
        <w:t xml:space="preserve"> </w:t>
      </w:r>
      <w:r w:rsidRPr="00E30D25">
        <w:rPr>
          <w:vanish w:val="0"/>
          <w:sz w:val="12"/>
          <w:szCs w:val="14"/>
          <w:rtl/>
        </w:rPr>
        <w:t>[</w:t>
      </w:r>
      <w:r w:rsidRPr="00E30D25">
        <w:rPr>
          <w:rFonts w:hint="cs"/>
          <w:vanish w:val="0"/>
          <w:sz w:val="12"/>
          <w:szCs w:val="14"/>
          <w:rtl/>
        </w:rPr>
        <w:t xml:space="preserve">ועי' במה </w:t>
      </w:r>
      <w:r w:rsidRPr="00E30D25">
        <w:rPr>
          <w:rStyle w:val="af"/>
          <w:rFonts w:hint="cs"/>
          <w:vanish/>
          <w:rtl/>
        </w:rPr>
        <w:t>שביאר</w:t>
      </w:r>
      <w:r w:rsidRPr="00E30D25">
        <w:rPr>
          <w:rStyle w:val="af"/>
          <w:vanish/>
          <w:rtl/>
        </w:rPr>
        <w:t xml:space="preserve"> </w:t>
      </w:r>
      <w:r w:rsidRPr="00E30D25">
        <w:rPr>
          <w:rStyle w:val="aff9"/>
          <w:rFonts w:hint="cs"/>
          <w:vanish/>
          <w:rtl/>
        </w:rPr>
        <w:t xml:space="preserve">ב &lt;, </w:t>
      </w:r>
      <w:r w:rsidRPr="00E30D25">
        <w:rPr>
          <w:rStyle w:val="aff9"/>
          <w:vanish/>
          <w:rtl/>
        </w:rPr>
        <w:fldChar w:fldCharType="begin"/>
      </w:r>
      <w:r w:rsidRPr="00E30D25">
        <w:rPr>
          <w:rStyle w:val="aff9"/>
          <w:vanish/>
          <w:rtl/>
        </w:rPr>
        <w:instrText xml:space="preserve"> </w:instrText>
      </w:r>
      <w:r w:rsidRPr="00E30D25">
        <w:rPr>
          <w:rStyle w:val="aff9"/>
          <w:rFonts w:hint="cs"/>
          <w:vanish/>
        </w:rPr>
        <w:instrText>REF</w:instrText>
      </w:r>
      <w:r w:rsidRPr="00E30D25">
        <w:rPr>
          <w:rStyle w:val="aff9"/>
          <w:rFonts w:hint="cs"/>
          <w:vanish/>
          <w:rtl/>
        </w:rPr>
        <w:instrText xml:space="preserve"> _</w:instrText>
      </w:r>
      <w:r w:rsidRPr="00E30D25">
        <w:rPr>
          <w:rStyle w:val="aff9"/>
          <w:rFonts w:hint="cs"/>
          <w:vanish/>
        </w:rPr>
        <w:instrText>Ref173426119 \r \h</w:instrText>
      </w:r>
      <w:r w:rsidRPr="00E30D25">
        <w:rPr>
          <w:rStyle w:val="aff9"/>
          <w:vanish/>
          <w:rtl/>
        </w:rPr>
        <w:instrText xml:space="preserve"> </w:instrText>
      </w:r>
      <w:r w:rsidRPr="00E30D25">
        <w:rPr>
          <w:rStyle w:val="aff9"/>
          <w:vanish/>
          <w:rtl/>
        </w:rPr>
      </w:r>
      <w:r w:rsidRPr="00E30D25">
        <w:rPr>
          <w:rStyle w:val="aff9"/>
          <w:vanish/>
          <w:rtl/>
        </w:rPr>
        <w:fldChar w:fldCharType="separate"/>
      </w:r>
      <w:r w:rsidR="007E38C9">
        <w:rPr>
          <w:rStyle w:val="aff9"/>
          <w:vanish/>
          <w:cs/>
        </w:rPr>
        <w:t>‎</w:t>
      </w:r>
      <w:r w:rsidR="007E38C9">
        <w:rPr>
          <w:rStyle w:val="aff9"/>
          <w:vanish/>
          <w:rtl/>
        </w:rPr>
        <w:t>ח)</w:t>
      </w:r>
      <w:r w:rsidRPr="00E30D25">
        <w:rPr>
          <w:rStyle w:val="aff9"/>
          <w:vanish/>
          <w:rtl/>
        </w:rPr>
        <w:fldChar w:fldCharType="end"/>
      </w:r>
      <w:r w:rsidRPr="00E30D25">
        <w:rPr>
          <w:rStyle w:val="aff9"/>
          <w:rFonts w:hint="cs"/>
          <w:vanish/>
          <w:rtl/>
        </w:rPr>
        <w:t xml:space="preserve"> &gt;ברכ"ש </w:t>
      </w:r>
      <w:r w:rsidRPr="00E30D25">
        <w:rPr>
          <w:rStyle w:val="aff5"/>
          <w:rFonts w:hint="cs"/>
          <w:vanish/>
          <w:rtl/>
        </w:rPr>
        <w:t xml:space="preserve">(עי' אות </w:t>
      </w:r>
      <w:r w:rsidRPr="00E30D25">
        <w:rPr>
          <w:rStyle w:val="aff5"/>
          <w:vanish/>
          <w:rtl/>
        </w:rPr>
        <w:fldChar w:fldCharType="begin"/>
      </w:r>
      <w:r w:rsidRPr="00E30D25">
        <w:rPr>
          <w:rStyle w:val="aff5"/>
          <w:vanish/>
          <w:rtl/>
        </w:rPr>
        <w:instrText xml:space="preserve"> </w:instrText>
      </w:r>
      <w:r w:rsidRPr="00E30D25">
        <w:rPr>
          <w:rStyle w:val="aff5"/>
          <w:rFonts w:hint="cs"/>
          <w:vanish/>
        </w:rPr>
        <w:instrText>REF</w:instrText>
      </w:r>
      <w:r w:rsidRPr="00E30D25">
        <w:rPr>
          <w:rStyle w:val="aff5"/>
          <w:rFonts w:hint="cs"/>
          <w:vanish/>
          <w:rtl/>
        </w:rPr>
        <w:instrText xml:space="preserve"> _</w:instrText>
      </w:r>
      <w:r w:rsidRPr="00E30D25">
        <w:rPr>
          <w:rStyle w:val="aff5"/>
          <w:rFonts w:hint="cs"/>
          <w:vanish/>
        </w:rPr>
        <w:instrText>Ref173509881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פה)</w:t>
      </w:r>
      <w:r w:rsidRPr="00E30D25">
        <w:rPr>
          <w:rStyle w:val="aff5"/>
          <w:vanish/>
          <w:rtl/>
        </w:rPr>
        <w:fldChar w:fldCharType="end"/>
      </w:r>
      <w:r w:rsidRPr="00E30D25">
        <w:rPr>
          <w:rStyle w:val="af"/>
          <w:vanish/>
          <w:rtl/>
        </w:rPr>
        <w:t xml:space="preserve"> =</w:t>
      </w:r>
      <w:r w:rsidRPr="00E30D25">
        <w:rPr>
          <w:rStyle w:val="af"/>
          <w:rFonts w:hint="cs"/>
          <w:vanish/>
          <w:rtl/>
        </w:rPr>
        <w:t xml:space="preserve"> </w:t>
      </w:r>
      <w:r w:rsidRPr="00E30D25">
        <w:rPr>
          <w:rStyle w:val="aff9"/>
          <w:rFonts w:hint="cs"/>
          <w:vanish/>
          <w:rtl/>
        </w:rPr>
        <w:t>וב&lt; &gt;חו"ש הגרב"ב</w:t>
      </w:r>
      <w:r w:rsidRPr="00E30D25">
        <w:rPr>
          <w:rStyle w:val="af"/>
          <w:vanish/>
          <w:rtl/>
        </w:rPr>
        <w:t xml:space="preserve"> </w:t>
      </w:r>
      <w:r w:rsidRPr="00E30D25">
        <w:rPr>
          <w:rStyle w:val="aff5"/>
          <w:vanish/>
          <w:rtl/>
        </w:rPr>
        <w:t>(</w:t>
      </w:r>
      <w:r w:rsidRPr="00E30D25">
        <w:rPr>
          <w:rStyle w:val="aff5"/>
          <w:rFonts w:hint="cs"/>
          <w:vanish/>
          <w:rtl/>
        </w:rPr>
        <w:t>סי' ט' ד"ה והרמב"ן</w:t>
      </w:r>
      <w:r w:rsidRPr="00E30D25">
        <w:rPr>
          <w:rStyle w:val="aff5"/>
          <w:vanish/>
          <w:rtl/>
        </w:rPr>
        <w:t>)</w:t>
      </w:r>
      <w:r w:rsidRPr="00E30D25">
        <w:rPr>
          <w:rStyle w:val="af"/>
          <w:vanish/>
          <w:rtl/>
        </w:rPr>
        <w:t>=</w:t>
      </w:r>
      <w:r w:rsidRPr="00E30D25">
        <w:rPr>
          <w:vanish w:val="0"/>
          <w:sz w:val="12"/>
          <w:szCs w:val="14"/>
          <w:rtl/>
        </w:rPr>
        <w:t xml:space="preserve"> </w:t>
      </w:r>
      <w:r w:rsidRPr="00E30D25">
        <w:rPr>
          <w:rFonts w:hint="cs"/>
          <w:vanish w:val="0"/>
          <w:sz w:val="12"/>
          <w:szCs w:val="14"/>
          <w:rtl/>
        </w:rPr>
        <w:t>דכוונת</w:t>
      </w:r>
      <w:r w:rsidRPr="00E30D25">
        <w:rPr>
          <w:vanish w:val="0"/>
          <w:sz w:val="12"/>
          <w:szCs w:val="14"/>
          <w:rtl/>
        </w:rPr>
        <w:t xml:space="preserve"> </w:t>
      </w:r>
      <w:r w:rsidRPr="00E30D25">
        <w:rPr>
          <w:rFonts w:hint="cs"/>
          <w:b/>
          <w:bCs/>
          <w:vanish w:val="0"/>
          <w:szCs w:val="14"/>
          <w:rtl/>
        </w:rPr>
        <w:t>הרמב"ן והר"ן</w:t>
      </w:r>
      <w:r w:rsidRPr="00E30D25">
        <w:rPr>
          <w:vanish w:val="0"/>
          <w:sz w:val="12"/>
          <w:szCs w:val="14"/>
          <w:rtl/>
        </w:rPr>
        <w:t xml:space="preserve"> </w:t>
      </w:r>
      <w:r w:rsidRPr="00E30D25">
        <w:rPr>
          <w:rFonts w:hint="cs"/>
          <w:vanish w:val="0"/>
          <w:sz w:val="12"/>
          <w:szCs w:val="14"/>
          <w:rtl/>
        </w:rPr>
        <w:t>לבאר עפימ"ש</w:t>
      </w:r>
      <w:r w:rsidRPr="00E30D25">
        <w:rPr>
          <w:vanish w:val="0"/>
          <w:sz w:val="12"/>
          <w:szCs w:val="14"/>
          <w:rtl/>
        </w:rPr>
        <w:t xml:space="preserve"> </w:t>
      </w:r>
      <w:r w:rsidRPr="00E30D25">
        <w:rPr>
          <w:rFonts w:hint="cs"/>
          <w:b/>
          <w:bCs/>
          <w:vanish w:val="0"/>
          <w:szCs w:val="14"/>
          <w:rtl/>
        </w:rPr>
        <w:t>ה&lt; &gt;רמב"ן במכות</w:t>
      </w:r>
      <w:r w:rsidRPr="00E30D25">
        <w:rPr>
          <w:b/>
          <w:bCs/>
          <w:vanish w:val="0"/>
          <w:szCs w:val="14"/>
          <w:rtl/>
        </w:rPr>
        <w:t xml:space="preserve"> </w:t>
      </w:r>
      <w:r w:rsidRPr="00E30D25">
        <w:rPr>
          <w:rStyle w:val="aff5"/>
          <w:rFonts w:hint="cs"/>
          <w:vanish/>
          <w:rtl/>
        </w:rPr>
        <w:t xml:space="preserve">(עי' אות </w:t>
      </w:r>
      <w:r w:rsidRPr="00E30D25">
        <w:rPr>
          <w:rStyle w:val="aff5"/>
          <w:vanish/>
          <w:rtl/>
        </w:rPr>
        <w:fldChar w:fldCharType="begin"/>
      </w:r>
      <w:r w:rsidRPr="00E30D25">
        <w:rPr>
          <w:rStyle w:val="aff5"/>
          <w:vanish/>
          <w:rtl/>
        </w:rPr>
        <w:instrText xml:space="preserve"> </w:instrText>
      </w:r>
      <w:r w:rsidRPr="00E30D25">
        <w:rPr>
          <w:rStyle w:val="aff5"/>
          <w:rFonts w:hint="cs"/>
          <w:vanish/>
        </w:rPr>
        <w:instrText>REF</w:instrText>
      </w:r>
      <w:r w:rsidRPr="00E30D25">
        <w:rPr>
          <w:rStyle w:val="aff5"/>
          <w:rFonts w:hint="cs"/>
          <w:vanish/>
          <w:rtl/>
        </w:rPr>
        <w:instrText xml:space="preserve"> _</w:instrText>
      </w:r>
      <w:r w:rsidRPr="00E30D25">
        <w:rPr>
          <w:rStyle w:val="aff5"/>
          <w:rFonts w:hint="cs"/>
          <w:vanish/>
        </w:rPr>
        <w:instrText>Ref172803050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כא)</w:t>
      </w:r>
      <w:r w:rsidRPr="00E30D25">
        <w:rPr>
          <w:rStyle w:val="aff5"/>
          <w:vanish/>
          <w:rtl/>
        </w:rPr>
        <w:fldChar w:fldCharType="end"/>
      </w:r>
      <w:r w:rsidRPr="00E30D25">
        <w:rPr>
          <w:rStyle w:val="aff5"/>
          <w:rFonts w:hint="cs"/>
          <w:vanish/>
          <w:rtl/>
        </w:rPr>
        <w:t xml:space="preserve"> </w:t>
      </w:r>
      <w:r w:rsidRPr="00E30D25">
        <w:rPr>
          <w:rFonts w:hint="cs"/>
          <w:vanish w:val="0"/>
          <w:sz w:val="12"/>
          <w:szCs w:val="14"/>
          <w:rtl/>
        </w:rPr>
        <w:t>בשם</w:t>
      </w:r>
      <w:r w:rsidRPr="00E30D25">
        <w:rPr>
          <w:vanish w:val="0"/>
          <w:sz w:val="12"/>
          <w:szCs w:val="14"/>
          <w:rtl/>
        </w:rPr>
        <w:t xml:space="preserve"> </w:t>
      </w:r>
      <w:r w:rsidRPr="00E30D25">
        <w:rPr>
          <w:rFonts w:hint="cs"/>
          <w:b/>
          <w:bCs/>
          <w:vanish w:val="0"/>
          <w:szCs w:val="14"/>
          <w:rtl/>
        </w:rPr>
        <w:t>הראב"ד בתשו'</w:t>
      </w:r>
      <w:r w:rsidRPr="00E30D25">
        <w:rPr>
          <w:rStyle w:val="af"/>
          <w:vanish/>
          <w:rtl/>
        </w:rPr>
        <w:t>=</w:t>
      </w:r>
      <w:r w:rsidRPr="00E30D25">
        <w:rPr>
          <w:rFonts w:hint="cs"/>
          <w:vanish w:val="0"/>
          <w:sz w:val="12"/>
          <w:szCs w:val="14"/>
          <w:rtl/>
        </w:rPr>
        <w:t xml:space="preserve"> </w:t>
      </w:r>
      <w:r w:rsidRPr="00E30D25">
        <w:rPr>
          <w:vanish w:val="0"/>
          <w:sz w:val="12"/>
          <w:szCs w:val="14"/>
          <w:rtl/>
        </w:rPr>
        <w:t xml:space="preserve">דבעדות שמקצתה פסולה בפסול קורבה </w:t>
      </w:r>
      <w:r w:rsidRPr="00E30D25">
        <w:rPr>
          <w:rStyle w:val="af"/>
          <w:vanish/>
          <w:rtl/>
        </w:rPr>
        <w:t>כ</w:t>
      </w:r>
      <w:r w:rsidRPr="00E30D25">
        <w:rPr>
          <w:rStyle w:val="af"/>
          <w:rFonts w:hint="cs"/>
          <w:vanish/>
          <w:rtl/>
        </w:rPr>
        <w:t>ולה</w:t>
      </w:r>
      <w:r w:rsidRPr="00E30D25">
        <w:rPr>
          <w:rStyle w:val="af"/>
          <w:vanish/>
          <w:rtl/>
        </w:rPr>
        <w:t xml:space="preserve"> בטלה, </w:t>
      </w:r>
      <w:r w:rsidRPr="00E30D25">
        <w:rPr>
          <w:rStyle w:val="af"/>
          <w:rFonts w:hint="cs"/>
          <w:vanish/>
          <w:rtl/>
        </w:rPr>
        <w:t xml:space="preserve">דהפסול קורבה מתפשט בכל השטר, </w:t>
      </w:r>
      <w:r w:rsidRPr="00E30D25">
        <w:rPr>
          <w:rStyle w:val="af"/>
          <w:vanish/>
          <w:rtl/>
        </w:rPr>
        <w:t>ו</w:t>
      </w:r>
      <w:r w:rsidRPr="00E30D25">
        <w:rPr>
          <w:rFonts w:hint="cs"/>
          <w:vanish w:val="0"/>
          <w:sz w:val="12"/>
          <w:szCs w:val="14"/>
          <w:rtl/>
        </w:rPr>
        <w:t>רק</w:t>
      </w:r>
      <w:r w:rsidRPr="00E30D25">
        <w:rPr>
          <w:vanish w:val="0"/>
          <w:sz w:val="12"/>
          <w:szCs w:val="14"/>
          <w:rtl/>
        </w:rPr>
        <w:t xml:space="preserve"> </w:t>
      </w:r>
      <w:r w:rsidRPr="00E30D25">
        <w:rPr>
          <w:rFonts w:hint="cs"/>
          <w:vanish w:val="0"/>
          <w:sz w:val="12"/>
          <w:szCs w:val="14"/>
          <w:rtl/>
        </w:rPr>
        <w:t>ב</w:t>
      </w:r>
      <w:r w:rsidRPr="00E30D25">
        <w:rPr>
          <w:vanish w:val="0"/>
          <w:sz w:val="12"/>
          <w:szCs w:val="14"/>
          <w:rtl/>
        </w:rPr>
        <w:t>מעיד על עצמו</w:t>
      </w:r>
      <w:r w:rsidRPr="00E30D25">
        <w:rPr>
          <w:rFonts w:hint="cs"/>
          <w:vanish w:val="0"/>
          <w:sz w:val="12"/>
          <w:szCs w:val="14"/>
          <w:rtl/>
        </w:rPr>
        <w:t xml:space="preserve"> </w:t>
      </w:r>
      <w:r w:rsidRPr="00E30D25">
        <w:rPr>
          <w:rStyle w:val="af"/>
          <w:vanish/>
          <w:rtl/>
        </w:rPr>
        <w:t>אמרינן פלגינן</w:t>
      </w:r>
      <w:r w:rsidRPr="00E30D25">
        <w:rPr>
          <w:rStyle w:val="af"/>
          <w:rFonts w:hint="cs"/>
          <w:vanish/>
          <w:rtl/>
        </w:rPr>
        <w:t>,</w:t>
      </w:r>
      <w:r w:rsidRPr="00E30D25">
        <w:rPr>
          <w:vanish w:val="0"/>
          <w:sz w:val="12"/>
          <w:szCs w:val="14"/>
          <w:rtl/>
        </w:rPr>
        <w:t xml:space="preserve"> </w:t>
      </w:r>
      <w:r w:rsidRPr="00E30D25">
        <w:rPr>
          <w:rFonts w:hint="cs"/>
          <w:vanish w:val="0"/>
          <w:sz w:val="12"/>
          <w:szCs w:val="14"/>
          <w:rtl/>
        </w:rPr>
        <w:t>ד</w:t>
      </w:r>
      <w:r w:rsidRPr="00E30D25">
        <w:rPr>
          <w:vanish w:val="0"/>
          <w:sz w:val="12"/>
          <w:szCs w:val="14"/>
          <w:rtl/>
        </w:rPr>
        <w:t>אי"ז נקרא עדות ודבריו כמי שאינם דמי]</w:t>
      </w:r>
      <w:r w:rsidRPr="00E30D25">
        <w:rPr>
          <w:rFonts w:hint="cs"/>
          <w:vanish w:val="0"/>
          <w:sz w:val="12"/>
          <w:szCs w:val="14"/>
          <w:rtl/>
        </w:rPr>
        <w:t>.</w:t>
      </w:r>
      <w:bookmarkEnd w:id="3284"/>
    </w:p>
    <w:p w14:paraId="5045FCA5" w14:textId="77777777" w:rsidR="0025172F" w:rsidRDefault="0025172F" w:rsidP="00724A46">
      <w:pPr>
        <w:pStyle w:val="afffffe"/>
        <w:rPr>
          <w:rtl/>
        </w:rPr>
      </w:pPr>
      <w:r>
        <w:rPr>
          <w:rtl/>
        </w:rPr>
        <w:t>חדושי הרמב"ן גיטין ח' ע"ב</w:t>
      </w:r>
      <w:r>
        <w:rPr>
          <w:rFonts w:hint="cs"/>
          <w:rtl/>
        </w:rPr>
        <w:t xml:space="preserve"> ד"ה ואסיקנא</w:t>
      </w:r>
    </w:p>
    <w:p w14:paraId="27FA34C3" w14:textId="77777777" w:rsidR="0025172F" w:rsidRDefault="0025172F" w:rsidP="0025172F">
      <w:pPr>
        <w:pStyle w:val="a1"/>
        <w:rPr>
          <w:rtl/>
        </w:rPr>
      </w:pPr>
      <w:r>
        <w:rPr>
          <w:rtl/>
        </w:rPr>
        <w:t>משמע לכאורה דהכא נמי קרוב שבא בגט אשה בחוצה לארץ וכתוב בו מתנת נכסים אינו נאמן לומר בפני נכתב ובפני נחתם אפי' לגבי אשה, דלא פלגינן דבורא בפסול קורבא אלא גבי עצמו ואשתו אבל בשאר קרובים עדות מיקריא וכל עדות שבטלה מקצתה בטלה כולה</w:t>
      </w:r>
      <w:r>
        <w:rPr>
          <w:rFonts w:hint="cs"/>
          <w:rtl/>
        </w:rPr>
        <w:t>.</w:t>
      </w:r>
    </w:p>
    <w:p w14:paraId="44C6E91E" w14:textId="77777777" w:rsidR="0025172F" w:rsidRDefault="0025172F" w:rsidP="00724A46">
      <w:pPr>
        <w:pStyle w:val="afffffe"/>
        <w:rPr>
          <w:rtl/>
        </w:rPr>
      </w:pPr>
      <w:r>
        <w:rPr>
          <w:rtl/>
        </w:rPr>
        <w:t>חדושי הר"ן גיטין ח' ע"ב</w:t>
      </w:r>
      <w:r w:rsidRPr="005B499C">
        <w:rPr>
          <w:rFonts w:hint="cs"/>
          <w:rtl/>
        </w:rPr>
        <w:t xml:space="preserve"> </w:t>
      </w:r>
      <w:r>
        <w:rPr>
          <w:rFonts w:hint="cs"/>
          <w:rtl/>
        </w:rPr>
        <w:t>ד"ה אעפ"י</w:t>
      </w:r>
    </w:p>
    <w:p w14:paraId="1DE9FA4B" w14:textId="77777777" w:rsidR="0025172F" w:rsidRDefault="0025172F" w:rsidP="0025172F">
      <w:pPr>
        <w:pStyle w:val="afffff5"/>
        <w:rPr>
          <w:rtl/>
        </w:rPr>
      </w:pPr>
      <w:r>
        <w:rPr>
          <w:rtl/>
        </w:rPr>
        <w:t>אבל גבי קרוב אחר לא דעדות איקרי ועדות שבטלה מקצתה בטלה כלה</w:t>
      </w:r>
      <w:r>
        <w:rPr>
          <w:rFonts w:hint="cs"/>
          <w:rtl/>
        </w:rPr>
        <w:t>.</w:t>
      </w:r>
    </w:p>
    <w:p w14:paraId="3433D348" w14:textId="77777777" w:rsidR="0025172F" w:rsidRDefault="0025172F" w:rsidP="00724A46">
      <w:pPr>
        <w:pStyle w:val="afffffe"/>
        <w:rPr>
          <w:rtl/>
        </w:rPr>
      </w:pPr>
      <w:r>
        <w:rPr>
          <w:rtl/>
        </w:rPr>
        <w:t>ר"ן על הרי"ף</w:t>
      </w:r>
      <w:r>
        <w:rPr>
          <w:rFonts w:hint="cs"/>
          <w:rtl/>
        </w:rPr>
        <w:t xml:space="preserve"> </w:t>
      </w:r>
      <w:r>
        <w:rPr>
          <w:rtl/>
        </w:rPr>
        <w:t>גיטין ב' ע"ב</w:t>
      </w:r>
      <w:r>
        <w:rPr>
          <w:rFonts w:hint="cs"/>
          <w:rtl/>
        </w:rPr>
        <w:t xml:space="preserve"> מדה"ר ד"ה וסלקא</w:t>
      </w:r>
    </w:p>
    <w:p w14:paraId="433D484C" w14:textId="77777777" w:rsidR="0025172F" w:rsidRPr="00B24B16" w:rsidRDefault="0025172F" w:rsidP="0025172F">
      <w:pPr>
        <w:pStyle w:val="afffff5"/>
        <w:rPr>
          <w:rtl/>
        </w:rPr>
      </w:pPr>
      <w:r>
        <w:rPr>
          <w:rtl/>
        </w:rPr>
        <w:t>אבל גבי קרוב אחר לא דעדות מקריא ועדות שבטלה מקצתה בטלה כולה</w:t>
      </w:r>
      <w:r>
        <w:rPr>
          <w:rFonts w:hint="cs"/>
          <w:rtl/>
        </w:rPr>
        <w:t>.</w:t>
      </w:r>
    </w:p>
    <w:p w14:paraId="210B6EF7" w14:textId="77777777" w:rsidR="0025172F" w:rsidRDefault="0025172F" w:rsidP="0025172F">
      <w:pPr>
        <w:pStyle w:val="a7"/>
        <w:rPr>
          <w:rtl/>
        </w:rPr>
      </w:pPr>
      <w:bookmarkStart w:id="3286" w:name="_Toc173746481"/>
      <w:r>
        <w:rPr>
          <w:rFonts w:hint="cs"/>
          <w:rtl/>
        </w:rPr>
        <w:t>הבי' הב' ברמב"ן דהאשה נשאת עפ"י הע"ח ובפ"נ לגילויי מילתא ופסול קורבא לא מבטל הכל</w:t>
      </w:r>
      <w:bookmarkEnd w:id="3286"/>
    </w:p>
    <w:p w14:paraId="4EACCE06" w14:textId="724932E7" w:rsidR="0025172F" w:rsidRPr="00E30D25" w:rsidRDefault="0025172F" w:rsidP="00E80966">
      <w:pPr>
        <w:pStyle w:val="a2"/>
        <w:rPr>
          <w:vanish w:val="0"/>
        </w:rPr>
      </w:pPr>
      <w:bookmarkStart w:id="3287" w:name="_Ref173142057"/>
      <w:bookmarkStart w:id="3288" w:name="_Ref173340377"/>
      <w:r>
        <w:rPr>
          <w:rFonts w:hint="cs"/>
          <w:rtl/>
        </w:rPr>
        <w:t>אך הקשו</w:t>
      </w:r>
      <w:r w:rsidRPr="00A26CC7">
        <w:rPr>
          <w:b/>
          <w:bCs/>
          <w:rtl/>
        </w:rPr>
        <w:t xml:space="preserve"> </w:t>
      </w:r>
      <w:r>
        <w:rPr>
          <w:rFonts w:hint="cs"/>
          <w:b/>
          <w:bCs/>
          <w:rtl/>
        </w:rPr>
        <w:t>הרמב"ן</w:t>
      </w:r>
      <w:r>
        <w:rPr>
          <w:rtl/>
        </w:rPr>
        <w:t xml:space="preserve"> </w:t>
      </w:r>
      <w:r w:rsidRPr="00E30D25">
        <w:rPr>
          <w:rStyle w:val="aff4"/>
          <w:rFonts w:hint="cs"/>
          <w:vanish/>
          <w:rtl/>
        </w:rPr>
        <w:t xml:space="preserve">בסוגיין והר"ן </w:t>
      </w:r>
      <w:r w:rsidRPr="00E30D25">
        <w:rPr>
          <w:rFonts w:hint="cs"/>
          <w:vanish w:val="0"/>
          <w:rtl/>
        </w:rPr>
        <w:t>דבסוגיין מבואר דאף בשאר קרובים שייך לומר פלגינן, דהגמ' בסוגיין איירי בכל פסולי עדות, ולא דימתה הגמ' את הנדון בסוגיין לנדון בגמ' בסנהדרין לגבי עצמו ואשתו, ותירצו</w:t>
      </w:r>
      <w:r w:rsidRPr="00E30D25">
        <w:rPr>
          <w:b/>
          <w:bCs/>
          <w:vanish w:val="0"/>
          <w:rtl/>
        </w:rPr>
        <w:t xml:space="preserve"> </w:t>
      </w:r>
      <w:r w:rsidRPr="00E30D25">
        <w:rPr>
          <w:rFonts w:hint="cs"/>
          <w:b/>
          <w:bCs/>
          <w:vanish w:val="0"/>
          <w:rtl/>
        </w:rPr>
        <w:t xml:space="preserve">הרמב"ן </w:t>
      </w:r>
      <w:r w:rsidRPr="00E30D25">
        <w:rPr>
          <w:rStyle w:val="aff4"/>
          <w:rFonts w:hint="cs"/>
          <w:vanish/>
          <w:rtl/>
        </w:rPr>
        <w:t xml:space="preserve">בסוגיין </w:t>
      </w:r>
      <w:r w:rsidRPr="00E30D25">
        <w:rPr>
          <w:rFonts w:hint="cs"/>
          <w:b/>
          <w:bCs/>
          <w:vanish w:val="0"/>
          <w:rtl/>
        </w:rPr>
        <w:t>בבי' הב' והר"ן</w:t>
      </w:r>
      <w:r w:rsidRPr="00E30D25">
        <w:rPr>
          <w:vanish w:val="0"/>
          <w:rtl/>
        </w:rPr>
        <w:t xml:space="preserve"> </w:t>
      </w:r>
      <w:r w:rsidRPr="00E30D25">
        <w:rPr>
          <w:rFonts w:hint="cs"/>
          <w:vanish w:val="0"/>
          <w:rtl/>
        </w:rPr>
        <w:t>דאפש"ל דבסוגיין האשה נשאת עפ"י העידי חתימה שבגט שאינם קרובים, והקרוב שמביא את הגט הוא רק לגלויי מילתא בעלמא על חתימת העדים דלא נחשוש בהם לחששא בעלמא, וכיון דהאשה נשאת עפ"י הגט א"כ א"א לומר בזה עדות שבטלה מקצתה בטלה כולה, ואין בזה כל חשש</w:t>
      </w:r>
      <w:bookmarkEnd w:id="3287"/>
      <w:r w:rsidRPr="00E30D25">
        <w:rPr>
          <w:rFonts w:hint="cs"/>
          <w:vanish w:val="0"/>
          <w:rtl/>
        </w:rPr>
        <w:t xml:space="preserve">, ועי' במה שהאריך </w:t>
      </w:r>
      <w:r w:rsidRPr="00E30D25">
        <w:rPr>
          <w:b/>
          <w:bCs/>
          <w:vanish w:val="0"/>
          <w:rtl/>
        </w:rPr>
        <w:t>ה&lt; &gt;</w:t>
      </w:r>
      <w:r w:rsidRPr="00E30D25">
        <w:rPr>
          <w:rFonts w:hint="cs"/>
          <w:b/>
          <w:bCs/>
          <w:vanish w:val="0"/>
          <w:rtl/>
        </w:rPr>
        <w:t>ברכ"ש</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Ref173251766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פו)</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טובא לבאר את דברי</w:t>
      </w:r>
      <w:r w:rsidRPr="00E30D25">
        <w:rPr>
          <w:b/>
          <w:bCs/>
          <w:vanish w:val="0"/>
          <w:rtl/>
        </w:rPr>
        <w:t xml:space="preserve"> </w:t>
      </w:r>
      <w:r w:rsidRPr="00E30D25">
        <w:rPr>
          <w:rFonts w:hint="cs"/>
          <w:b/>
          <w:bCs/>
          <w:vanish w:val="0"/>
          <w:rtl/>
        </w:rPr>
        <w:t>הרמב"ן והר"ן</w:t>
      </w:r>
      <w:r w:rsidRPr="00E30D25">
        <w:rPr>
          <w:rFonts w:hint="cs"/>
          <w:vanish w:val="0"/>
          <w:rtl/>
        </w:rPr>
        <w:t>, וע"ע במ"ש</w:t>
      </w:r>
      <w:r w:rsidRPr="00E30D25">
        <w:rPr>
          <w:vanish w:val="0"/>
          <w:rtl/>
        </w:rPr>
        <w:t xml:space="preserve"> </w:t>
      </w:r>
      <w:r w:rsidRPr="00E30D25">
        <w:rPr>
          <w:rFonts w:hint="cs"/>
          <w:b/>
          <w:bCs/>
          <w:vanish w:val="0"/>
          <w:rtl/>
        </w:rPr>
        <w:t>ב</w:t>
      </w:r>
      <w:r w:rsidRPr="00E30D25">
        <w:rPr>
          <w:b/>
          <w:bCs/>
          <w:vanish w:val="0"/>
          <w:rtl/>
        </w:rPr>
        <w:t>&lt; &gt;</w:t>
      </w:r>
      <w:r w:rsidRPr="00E30D25">
        <w:rPr>
          <w:rFonts w:hint="cs"/>
          <w:b/>
          <w:bCs/>
          <w:vanish w:val="0"/>
          <w:rtl/>
        </w:rPr>
        <w:t>חי' רבי נחום</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Ref173745300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קד)</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בזה.</w:t>
      </w:r>
      <w:bookmarkEnd w:id="3288"/>
    </w:p>
    <w:p w14:paraId="5668A348" w14:textId="77777777" w:rsidR="0025172F" w:rsidRDefault="0025172F" w:rsidP="00724A46">
      <w:pPr>
        <w:pStyle w:val="afffffe"/>
        <w:rPr>
          <w:rtl/>
        </w:rPr>
      </w:pPr>
      <w:r>
        <w:rPr>
          <w:rtl/>
        </w:rPr>
        <w:t>חדושי הרמב"ן גיטין ח' ע"ב</w:t>
      </w:r>
      <w:r>
        <w:rPr>
          <w:rFonts w:hint="cs"/>
          <w:rtl/>
        </w:rPr>
        <w:t xml:space="preserve"> ד"ה ואסיקנא</w:t>
      </w:r>
    </w:p>
    <w:p w14:paraId="074CD89A" w14:textId="77777777" w:rsidR="0025172F" w:rsidRDefault="0025172F" w:rsidP="0025172F">
      <w:pPr>
        <w:pStyle w:val="a1"/>
        <w:rPr>
          <w:rtl/>
        </w:rPr>
      </w:pPr>
      <w:r>
        <w:rPr>
          <w:rtl/>
        </w:rPr>
        <w:t>ומיהו כי מעיינינן בשמעתא לא חזינא דשייך מפלג דבורא דהכא בכולהו פסולי עדות ולא מדמו להו בגמ' להנך דאמרן, ולפום הכי איכא למימר דהא מילתא לא שייכא בהני, דהכא על פי הגט שהוא חתום ברחוקים היא נשאת וקרוב גלויי מלתא בעלמא הוא דמגלי דהיינו חתימת ידייהו דסהדי לאפוקן מחששא בעלמא דחיישינן בה ואיהי על פי הגט היא נשאת ואין כאן עדות שבטלה מקצתה בטלה כולה כלל ואין מקום חשש</w:t>
      </w:r>
      <w:r>
        <w:rPr>
          <w:rFonts w:hint="cs"/>
          <w:rtl/>
        </w:rPr>
        <w:t>.</w:t>
      </w:r>
    </w:p>
    <w:p w14:paraId="2A1E3E73" w14:textId="77777777" w:rsidR="0025172F" w:rsidRDefault="0025172F" w:rsidP="00724A46">
      <w:pPr>
        <w:pStyle w:val="afffffe"/>
        <w:rPr>
          <w:rtl/>
        </w:rPr>
      </w:pPr>
      <w:r>
        <w:rPr>
          <w:rtl/>
        </w:rPr>
        <w:t>חדושי הר"ן גיטין ח' ע"ב</w:t>
      </w:r>
      <w:r w:rsidRPr="005B499C">
        <w:rPr>
          <w:rFonts w:hint="cs"/>
          <w:rtl/>
        </w:rPr>
        <w:t xml:space="preserve"> </w:t>
      </w:r>
      <w:r>
        <w:rPr>
          <w:rFonts w:hint="cs"/>
          <w:rtl/>
        </w:rPr>
        <w:t>ד"ה אעפ"י</w:t>
      </w:r>
    </w:p>
    <w:p w14:paraId="654E8596" w14:textId="77777777" w:rsidR="0025172F" w:rsidRDefault="0025172F" w:rsidP="0025172F">
      <w:pPr>
        <w:pStyle w:val="afffff5"/>
        <w:rPr>
          <w:rtl/>
        </w:rPr>
      </w:pPr>
      <w:r>
        <w:rPr>
          <w:rtl/>
        </w:rPr>
        <w:t xml:space="preserve">ומשמע דקרוב נמי שהביא גט אשה בח"ל וכתוב בו מתנת נכסים נאמן לומר בפני נכתב ובפני נחתם לגבי אשה </w:t>
      </w:r>
      <w:r>
        <w:rPr>
          <w:rFonts w:hint="cs"/>
          <w:rtl/>
        </w:rPr>
        <w:t>וכו'</w:t>
      </w:r>
      <w:r>
        <w:rPr>
          <w:rtl/>
        </w:rPr>
        <w:t xml:space="preserve"> אפי' הכי הכא אפשר דפלגינן לפי שע"פ הגט שהוא חתום ברחוקים היא נשאת וקרוב גלויי מלתא בעלמא הוא דמגלי דהיינו חתימות ידיהו דסהדי לאפוקי מחששא דעלמא דחיישינן בה</w:t>
      </w:r>
      <w:r>
        <w:rPr>
          <w:rFonts w:hint="cs"/>
          <w:rtl/>
        </w:rPr>
        <w:t>.</w:t>
      </w:r>
    </w:p>
    <w:p w14:paraId="1067B418" w14:textId="77777777" w:rsidR="0025172F" w:rsidRDefault="0025172F" w:rsidP="00724A46">
      <w:pPr>
        <w:pStyle w:val="afffffe"/>
        <w:rPr>
          <w:rtl/>
        </w:rPr>
      </w:pPr>
      <w:r>
        <w:rPr>
          <w:rtl/>
        </w:rPr>
        <w:t>ר"ן על הרי"ף</w:t>
      </w:r>
      <w:r>
        <w:rPr>
          <w:rFonts w:hint="cs"/>
          <w:rtl/>
        </w:rPr>
        <w:t xml:space="preserve"> </w:t>
      </w:r>
      <w:r>
        <w:rPr>
          <w:rtl/>
        </w:rPr>
        <w:t>גיטין ב' ע"ב</w:t>
      </w:r>
      <w:r>
        <w:rPr>
          <w:rFonts w:hint="cs"/>
          <w:rtl/>
        </w:rPr>
        <w:t xml:space="preserve"> מדה"ר ד"ה וסלקא</w:t>
      </w:r>
    </w:p>
    <w:p w14:paraId="7574C612" w14:textId="77777777" w:rsidR="0025172F" w:rsidRDefault="0025172F" w:rsidP="0025172F">
      <w:pPr>
        <w:pStyle w:val="afffff5"/>
      </w:pPr>
      <w:r>
        <w:rPr>
          <w:rtl/>
        </w:rPr>
        <w:t>ומשמע דקרוב נמי שהביא גט אשה בחו"ל וכתוב בו מתנת נכסים נאמן לומר בפני נכתב ובפני נחתם לגבי אשה</w:t>
      </w:r>
      <w:r>
        <w:rPr>
          <w:rFonts w:hint="cs"/>
          <w:rtl/>
        </w:rPr>
        <w:t xml:space="preserve"> וכו'</w:t>
      </w:r>
      <w:r>
        <w:rPr>
          <w:rtl/>
        </w:rPr>
        <w:t xml:space="preserve"> אפילו הכי הכא אפשר דפלגינן לפי שעל פי הגט שהוא חתום ברחוקים היא נשאת וקרוב גלוי מילתא בעלמא הוא דמגלי דהיינו חתימות ידייהו דסהדי לאפוקי מחששא דעלמא דחיישינן בה: </w:t>
      </w:r>
    </w:p>
    <w:p w14:paraId="1BDF9A13" w14:textId="77777777" w:rsidR="0025172F" w:rsidRDefault="0025172F" w:rsidP="0025172F">
      <w:pPr>
        <w:pStyle w:val="a7"/>
        <w:rPr>
          <w:rtl/>
        </w:rPr>
      </w:pPr>
      <w:bookmarkStart w:id="3289" w:name="_Toc173746482"/>
      <w:r>
        <w:rPr>
          <w:rFonts w:hint="cs"/>
          <w:rtl/>
        </w:rPr>
        <w:t>בי' הרמב"ן דההו"א דא"א לעשות מעשה במקצת הגט ולכן ל"א פלגינן אך ל"ד לדין בטלה כולה</w:t>
      </w:r>
      <w:bookmarkEnd w:id="3289"/>
    </w:p>
    <w:p w14:paraId="6C26965A" w14:textId="2C70AFE4" w:rsidR="0025172F" w:rsidRPr="00E30D25" w:rsidRDefault="0025172F" w:rsidP="00E80966">
      <w:pPr>
        <w:pStyle w:val="a2"/>
        <w:rPr>
          <w:vanish w:val="0"/>
        </w:rPr>
      </w:pPr>
      <w:bookmarkStart w:id="3290" w:name="_Ref173616412"/>
      <w:bookmarkStart w:id="3291" w:name="_Ref173663118"/>
      <w:r>
        <w:rPr>
          <w:rFonts w:hint="cs"/>
          <w:rtl/>
        </w:rPr>
        <w:t>וביאר</w:t>
      </w:r>
      <w:r w:rsidRPr="00FB3BA4">
        <w:rPr>
          <w:b/>
          <w:bCs/>
          <w:rtl/>
        </w:rPr>
        <w:t xml:space="preserve"> </w:t>
      </w:r>
      <w:r>
        <w:rPr>
          <w:rFonts w:hint="cs"/>
          <w:b/>
          <w:bCs/>
          <w:rtl/>
        </w:rPr>
        <w:t>הרמב"ן</w:t>
      </w:r>
      <w:r>
        <w:rPr>
          <w:rtl/>
        </w:rPr>
        <w:t xml:space="preserve"> </w:t>
      </w:r>
      <w:r>
        <w:rPr>
          <w:rFonts w:hint="cs"/>
          <w:rtl/>
        </w:rPr>
        <w:t xml:space="preserve">דבתחילה סברה הגמ' דבכל גט א"א לעשות מעשה בכולו דאין דנים על מקצת הגט ולכן דימתה הגמ' לשייר קרקע כל שהוא דלא יצא בן חורין, דהו"א דבכה"ג שאין דנים על כל הגט לא אמרינן פלגינן דיבורא, אבל לא שייך לומר הכא את דין עדות שבטלה מקצתה בטלה כולה, ועי' במ"ש </w:t>
      </w:r>
      <w:r w:rsidRPr="00E30D25">
        <w:rPr>
          <w:rStyle w:val="aff4"/>
          <w:rFonts w:hint="cs"/>
          <w:vanish/>
          <w:rtl/>
        </w:rPr>
        <w:t>ב</w:t>
      </w:r>
      <w:r w:rsidRPr="00E30D25">
        <w:rPr>
          <w:rFonts w:hint="cs"/>
          <w:b/>
          <w:bCs/>
          <w:vanish w:val="0"/>
          <w:rtl/>
        </w:rPr>
        <w:t xml:space="preserve"> &lt;, </w:t>
      </w:r>
      <w:r w:rsidRPr="00E30D25">
        <w:rPr>
          <w:b/>
          <w:bCs/>
          <w:vanish w:val="0"/>
          <w:rtl/>
        </w:rPr>
        <w:fldChar w:fldCharType="begin"/>
      </w:r>
      <w:r w:rsidRPr="00E30D25">
        <w:rPr>
          <w:b/>
          <w:bCs/>
          <w:vanish w:val="0"/>
          <w:rtl/>
        </w:rPr>
        <w:instrText xml:space="preserve"> </w:instrText>
      </w:r>
      <w:r w:rsidRPr="00E30D25">
        <w:rPr>
          <w:rFonts w:hint="cs"/>
          <w:b/>
          <w:bCs/>
          <w:vanish w:val="0"/>
        </w:rPr>
        <w:instrText>REF</w:instrText>
      </w:r>
      <w:r w:rsidRPr="00E30D25">
        <w:rPr>
          <w:rFonts w:hint="cs"/>
          <w:b/>
          <w:bCs/>
          <w:vanish w:val="0"/>
          <w:rtl/>
        </w:rPr>
        <w:instrText xml:space="preserve"> _</w:instrText>
      </w:r>
      <w:r w:rsidRPr="00E30D25">
        <w:rPr>
          <w:rFonts w:hint="cs"/>
          <w:b/>
          <w:bCs/>
          <w:vanish w:val="0"/>
        </w:rPr>
        <w:instrText>Ref173142057 \r \h</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ט)</w:t>
      </w:r>
      <w:r w:rsidRPr="00E30D25">
        <w:rPr>
          <w:b/>
          <w:bCs/>
          <w:vanish w:val="0"/>
          <w:rtl/>
        </w:rPr>
        <w:fldChar w:fldCharType="end"/>
      </w:r>
      <w:r w:rsidRPr="00E30D25">
        <w:rPr>
          <w:rFonts w:hint="cs"/>
          <w:b/>
          <w:bCs/>
          <w:vanish w:val="0"/>
          <w:rtl/>
        </w:rPr>
        <w:t xml:space="preserve"> &gt;ברכ"ש</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Ref173710754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צט)</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b/>
          <w:bCs/>
          <w:vanish w:val="0"/>
          <w:rtl/>
        </w:rPr>
        <w:t>וב&lt; &gt;חי' רבי נחום</w:t>
      </w:r>
      <w:r w:rsidRPr="00E30D25">
        <w:rPr>
          <w:b/>
          <w:bCs/>
          <w:vanish w:val="0"/>
          <w:rtl/>
        </w:rPr>
        <w:t xml:space="preserve"> </w:t>
      </w:r>
      <w:r w:rsidRPr="00E30D25">
        <w:rPr>
          <w:rFonts w:ascii="Calibri" w:eastAsia="Times New Roman" w:hAnsi="Calibri" w:cs="Guttman Rashi" w:hint="cs"/>
          <w:noProof w:val="0"/>
          <w:vanish w:val="0"/>
          <w:sz w:val="10"/>
          <w:szCs w:val="12"/>
          <w:rtl/>
        </w:rPr>
        <w:t xml:space="preserve">(עי' </w:t>
      </w:r>
      <w:r w:rsidRPr="00E30D25">
        <w:rPr>
          <w:rStyle w:val="af2"/>
          <w:rFonts w:eastAsia="Guttman Hodes" w:hint="cs"/>
          <w:vanish w:val="0"/>
          <w:rtl/>
        </w:rPr>
        <w:t xml:space="preserve">אות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hint="cs"/>
          <w:vanish w:val="0"/>
        </w:rPr>
        <w:instrText>REF</w:instrText>
      </w:r>
      <w:r w:rsidRPr="00E30D25">
        <w:rPr>
          <w:rStyle w:val="af2"/>
          <w:rFonts w:eastAsia="Guttman Hodes" w:hint="cs"/>
          <w:vanish w:val="0"/>
          <w:rtl/>
        </w:rPr>
        <w:instrText xml:space="preserve"> _</w:instrText>
      </w:r>
      <w:r w:rsidRPr="00E30D25">
        <w:rPr>
          <w:rStyle w:val="af2"/>
          <w:rFonts w:eastAsia="Guttman Hodes" w:hint="cs"/>
          <w:vanish w:val="0"/>
        </w:rPr>
        <w:instrText>Ref173168246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קג)</w:t>
      </w:r>
      <w:r w:rsidRPr="00E30D25">
        <w:rPr>
          <w:rStyle w:val="af2"/>
          <w:rFonts w:eastAsia="Guttman Hodes"/>
          <w:vanish w:val="0"/>
          <w:rtl/>
        </w:rPr>
        <w:fldChar w:fldCharType="end"/>
      </w:r>
      <w:r w:rsidRPr="00E30D25">
        <w:rPr>
          <w:vanish w:val="0"/>
          <w:rtl/>
        </w:rPr>
        <w:t xml:space="preserve">= </w:t>
      </w:r>
      <w:r w:rsidRPr="00E30D25">
        <w:rPr>
          <w:rFonts w:hint="cs"/>
          <w:vanish w:val="0"/>
          <w:rtl/>
        </w:rPr>
        <w:t>בדברי</w:t>
      </w:r>
      <w:r w:rsidRPr="00E30D25">
        <w:rPr>
          <w:b/>
          <w:bCs/>
          <w:vanish w:val="0"/>
          <w:rtl/>
        </w:rPr>
        <w:t xml:space="preserve"> </w:t>
      </w:r>
      <w:r w:rsidRPr="00E30D25">
        <w:rPr>
          <w:rFonts w:hint="cs"/>
          <w:b/>
          <w:bCs/>
          <w:vanish w:val="0"/>
          <w:rtl/>
        </w:rPr>
        <w:t>הרמב"ן והר"ן</w:t>
      </w:r>
      <w:r w:rsidRPr="00E30D25">
        <w:rPr>
          <w:rFonts w:hint="cs"/>
          <w:vanish w:val="0"/>
          <w:rtl/>
        </w:rPr>
        <w:t>,</w:t>
      </w:r>
      <w:r w:rsidRPr="00E30D25">
        <w:rPr>
          <w:vanish w:val="0"/>
          <w:rtl/>
        </w:rPr>
        <w:t xml:space="preserve"> </w:t>
      </w:r>
      <w:r w:rsidRPr="00E30D25">
        <w:rPr>
          <w:rFonts w:hint="cs"/>
          <w:vanish w:val="0"/>
          <w:rtl/>
        </w:rPr>
        <w:t xml:space="preserve">וע"ע במה שהוסיף </w:t>
      </w:r>
      <w:r w:rsidRPr="00E30D25">
        <w:rPr>
          <w:rFonts w:hint="cs"/>
          <w:b/>
          <w:bCs/>
          <w:vanish w:val="0"/>
          <w:rtl/>
        </w:rPr>
        <w:t>ב&lt; &gt;</w:t>
      </w:r>
      <w:r w:rsidRPr="00E30D25">
        <w:rPr>
          <w:rStyle w:val="aff4"/>
          <w:vanish/>
          <w:rtl/>
        </w:rPr>
        <w:t>ח</w:t>
      </w:r>
      <w:r w:rsidRPr="00E30D25">
        <w:rPr>
          <w:rStyle w:val="aff4"/>
          <w:rFonts w:hint="cs"/>
          <w:vanish/>
          <w:rtl/>
        </w:rPr>
        <w:t>י'</w:t>
      </w:r>
      <w:r w:rsidRPr="00E30D25">
        <w:rPr>
          <w:rStyle w:val="aff4"/>
          <w:vanish/>
          <w:rtl/>
        </w:rPr>
        <w:t xml:space="preserve"> ר' נחום</w:t>
      </w:r>
      <w:r w:rsidRPr="00E30D25">
        <w:rPr>
          <w:vanish w:val="0"/>
          <w:rtl/>
        </w:rPr>
        <w:t xml:space="preserve"> </w:t>
      </w:r>
      <w:r w:rsidRPr="00E30D25">
        <w:rPr>
          <w:rFonts w:ascii="Calibri" w:eastAsia="Times New Roman" w:hAnsi="Calibri" w:cs="Guttman Rashi"/>
          <w:noProof w:val="0"/>
          <w:vanish w:val="0"/>
          <w:sz w:val="10"/>
          <w:szCs w:val="12"/>
          <w:rtl/>
        </w:rPr>
        <w:t>(אות קע"ו ד"ה והנה)</w:t>
      </w:r>
      <w:r w:rsidRPr="00E30D25">
        <w:rPr>
          <w:vanish w:val="0"/>
          <w:rtl/>
        </w:rPr>
        <w:t>=</w:t>
      </w:r>
      <w:r w:rsidRPr="00E30D25">
        <w:rPr>
          <w:rFonts w:hint="cs"/>
          <w:vanish w:val="0"/>
          <w:rtl/>
        </w:rPr>
        <w:t xml:space="preserve"> לבאר בזה</w:t>
      </w:r>
      <w:bookmarkEnd w:id="3290"/>
      <w:r w:rsidRPr="00E30D25">
        <w:rPr>
          <w:rFonts w:hint="cs"/>
          <w:vanish w:val="0"/>
          <w:rtl/>
        </w:rPr>
        <w:t>.</w:t>
      </w:r>
      <w:bookmarkEnd w:id="3291"/>
    </w:p>
    <w:p w14:paraId="1F62F787" w14:textId="77777777" w:rsidR="0025172F" w:rsidRDefault="0025172F" w:rsidP="0025172F">
      <w:pPr>
        <w:pStyle w:val="a1"/>
        <w:rPr>
          <w:rtl/>
        </w:rPr>
      </w:pPr>
      <w:r>
        <w:rPr>
          <w:rtl/>
        </w:rPr>
        <w:t>אלא שהיו סבורין מתחלה שכל גט שאין עושין מעשה בכולו אין דנין במקצת שבו ומשום הכי מדמו לה לשייר קרקע כל שהוא לא יצא בן חורין אבל בדין עדות שבטלה מקצתה בטלה כולה לא שייכא כלל</w:t>
      </w:r>
      <w:r>
        <w:rPr>
          <w:rFonts w:hint="cs"/>
          <w:rtl/>
        </w:rPr>
        <w:t>.</w:t>
      </w:r>
    </w:p>
    <w:p w14:paraId="32BEC132" w14:textId="77777777" w:rsidR="0025172F" w:rsidRDefault="0025172F" w:rsidP="0025172F">
      <w:pPr>
        <w:pStyle w:val="a7"/>
        <w:rPr>
          <w:rtl/>
        </w:rPr>
      </w:pPr>
      <w:bookmarkStart w:id="3292" w:name="_Toc173746483"/>
    </w:p>
    <w:p w14:paraId="5B067C1F" w14:textId="77777777" w:rsidR="0025172F" w:rsidRDefault="0025172F" w:rsidP="0025172F">
      <w:pPr>
        <w:pStyle w:val="a7"/>
        <w:rPr>
          <w:rtl/>
        </w:rPr>
      </w:pPr>
    </w:p>
    <w:p w14:paraId="22D48CC0" w14:textId="77777777" w:rsidR="0025172F" w:rsidRDefault="0025172F" w:rsidP="0025172F">
      <w:pPr>
        <w:pStyle w:val="a7"/>
        <w:rPr>
          <w:rtl/>
        </w:rPr>
      </w:pPr>
    </w:p>
    <w:p w14:paraId="4F287345" w14:textId="77777777" w:rsidR="0025172F" w:rsidRPr="00A62DE3" w:rsidRDefault="0025172F" w:rsidP="0025172F">
      <w:pPr>
        <w:pStyle w:val="a7"/>
        <w:rPr>
          <w:rtl/>
        </w:rPr>
      </w:pPr>
    </w:p>
    <w:p w14:paraId="5DDB0FE2" w14:textId="77777777" w:rsidR="0025172F" w:rsidRDefault="0025172F" w:rsidP="0025172F">
      <w:pPr>
        <w:pStyle w:val="affff5"/>
        <w:rPr>
          <w:rtl/>
        </w:rPr>
      </w:pPr>
      <w:r>
        <w:rPr>
          <w:rFonts w:hint="cs"/>
          <w:rtl/>
        </w:rPr>
        <w:t>בדין פלגינן בשטר בכל נכסי לב' בנ"א</w:t>
      </w:r>
      <w:bookmarkEnd w:id="3292"/>
      <w:r>
        <w:rPr>
          <w:rFonts w:hint="cs"/>
          <w:rtl/>
        </w:rPr>
        <w:t xml:space="preserve"> </w:t>
      </w:r>
      <w:r w:rsidRPr="00B948C3">
        <w:rPr>
          <w:vanish/>
          <w:rtl/>
        </w:rPr>
        <w:t>&lt; # =</w:t>
      </w:r>
    </w:p>
    <w:p w14:paraId="37FD2792" w14:textId="77777777" w:rsidR="0025172F" w:rsidRDefault="0025172F" w:rsidP="0025172F">
      <w:pPr>
        <w:pStyle w:val="1"/>
        <w:rPr>
          <w:rtl/>
        </w:rPr>
      </w:pPr>
      <w:bookmarkStart w:id="3293" w:name="_Toc173746484"/>
      <w:r>
        <w:rPr>
          <w:rFonts w:hint="cs"/>
          <w:rtl/>
        </w:rPr>
        <w:lastRenderedPageBreak/>
        <w:t>בי' הרי"ף והרמב"ם דקיי"ל כריו"ח בירושלמי ומ' דל"א פלגינן</w:t>
      </w:r>
      <w:bookmarkEnd w:id="3293"/>
    </w:p>
    <w:p w14:paraId="05E3D70C" w14:textId="77777777" w:rsidR="0025172F" w:rsidRPr="00724A46" w:rsidRDefault="0025172F" w:rsidP="00724A46">
      <w:pPr>
        <w:pStyle w:val="afffff7"/>
        <w:rPr>
          <w:rtl/>
        </w:rPr>
      </w:pPr>
      <w:bookmarkStart w:id="3294" w:name="_Toc173745725"/>
      <w:bookmarkStart w:id="3295" w:name="_Toc173964795"/>
      <w:r w:rsidRPr="00724A46">
        <w:rPr>
          <w:rtl/>
        </w:rPr>
        <w:t>רי"ף מכות ג' ע"א</w:t>
      </w:r>
      <w:r w:rsidRPr="00724A46">
        <w:rPr>
          <w:rFonts w:hint="cs"/>
          <w:rtl/>
        </w:rPr>
        <w:t xml:space="preserve"> מדה"ר</w:t>
      </w:r>
      <w:bookmarkEnd w:id="3294"/>
      <w:r w:rsidRPr="00724A46">
        <w:rPr>
          <w:rtl/>
        </w:rPr>
        <w:t xml:space="preserve"> (ח)</w:t>
      </w:r>
      <w:bookmarkEnd w:id="3295"/>
    </w:p>
    <w:p w14:paraId="10BD9405" w14:textId="77777777" w:rsidR="0025172F" w:rsidRPr="00724A46" w:rsidRDefault="0025172F" w:rsidP="00724A46">
      <w:pPr>
        <w:pStyle w:val="afffff7"/>
        <w:rPr>
          <w:rtl/>
        </w:rPr>
      </w:pPr>
      <w:bookmarkStart w:id="3296" w:name="_Toc173745726"/>
      <w:bookmarkStart w:id="3297" w:name="_Toc173964796"/>
      <w:r w:rsidRPr="00724A46">
        <w:rPr>
          <w:rtl/>
        </w:rPr>
        <w:t>רמב"ם עדות י"ד ז'</w:t>
      </w:r>
      <w:bookmarkEnd w:id="3296"/>
      <w:r w:rsidRPr="00724A46">
        <w:rPr>
          <w:rtl/>
        </w:rPr>
        <w:t xml:space="preserve"> (ח)</w:t>
      </w:r>
      <w:bookmarkEnd w:id="3297"/>
    </w:p>
    <w:p w14:paraId="53E4412F" w14:textId="77777777" w:rsidR="0025172F" w:rsidRDefault="0025172F" w:rsidP="0025172F">
      <w:pPr>
        <w:pStyle w:val="a7"/>
        <w:rPr>
          <w:rtl/>
        </w:rPr>
      </w:pPr>
      <w:bookmarkStart w:id="3298" w:name="_Toc173746485"/>
      <w:r>
        <w:rPr>
          <w:rFonts w:hint="cs"/>
          <w:rtl/>
        </w:rPr>
        <w:t>ד' הרי"ף והרמב"ם דכותב כל נכסיו לב' בנ"א והע"ח קרובים לא' דקיי"ל כריו"ח דהשטר פסול</w:t>
      </w:r>
      <w:bookmarkEnd w:id="3298"/>
    </w:p>
    <w:p w14:paraId="76A578D8" w14:textId="2B49E232" w:rsidR="0025172F" w:rsidRPr="00E30D25" w:rsidRDefault="0025172F" w:rsidP="00E80966">
      <w:pPr>
        <w:pStyle w:val="a2"/>
      </w:pPr>
      <w:bookmarkStart w:id="3299" w:name="_Ref172751355"/>
      <w:bookmarkStart w:id="3300" w:name="_Hlk173320394"/>
      <w:bookmarkStart w:id="3301" w:name="_Ref172751667"/>
      <w:r>
        <w:rPr>
          <w:rFonts w:hint="cs"/>
          <w:rtl/>
        </w:rPr>
        <w:t>הביא</w:t>
      </w:r>
      <w:r>
        <w:rPr>
          <w:rtl/>
        </w:rPr>
        <w:t xml:space="preserve"> </w:t>
      </w:r>
      <w:r w:rsidRPr="0056446D">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Ref172751355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יא)</w:t>
      </w:r>
      <w:r w:rsidRPr="00E30D25">
        <w:rPr>
          <w:b/>
          <w:bCs/>
          <w:rtl/>
        </w:rPr>
        <w:fldChar w:fldCharType="end"/>
      </w:r>
      <w:r w:rsidRPr="00E30D25">
        <w:rPr>
          <w:b/>
          <w:bCs/>
          <w:rtl/>
        </w:rPr>
        <w:t xml:space="preserve"> &gt;</w:t>
      </w:r>
      <w:r w:rsidRPr="00E30D25">
        <w:rPr>
          <w:rFonts w:hint="cs"/>
          <w:b/>
          <w:bCs/>
          <w:rtl/>
        </w:rPr>
        <w:t>רי"ף במכות</w:t>
      </w:r>
      <w:r w:rsidRPr="00E30D25">
        <w:rPr>
          <w:b/>
          <w:bCs/>
          <w:rtl/>
        </w:rPr>
        <w:t xml:space="preserve"> </w:t>
      </w:r>
      <w:r w:rsidRPr="00E30D25">
        <w:rPr>
          <w:rFonts w:ascii="Calibri" w:eastAsia="Times New Roman" w:hAnsi="Calibri" w:cs="Guttman Rashi"/>
          <w:noProof w:val="0"/>
          <w:sz w:val="10"/>
          <w:szCs w:val="12"/>
          <w:rtl/>
        </w:rPr>
        <w:t>(</w:t>
      </w:r>
      <w:bookmarkStart w:id="3302" w:name="_Hlk172752011"/>
      <w:r w:rsidRPr="00E30D25">
        <w:rPr>
          <w:rFonts w:ascii="Calibri" w:eastAsia="Times New Roman" w:hAnsi="Calibri" w:cs="Guttman Rashi" w:hint="cs"/>
          <w:noProof w:val="0"/>
          <w:sz w:val="10"/>
          <w:szCs w:val="12"/>
          <w:rtl/>
        </w:rPr>
        <w:t>ג. מדה"ר, מהדו' עוז והדר עמ' ו'</w:t>
      </w:r>
      <w:bookmarkEnd w:id="3302"/>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את דברי </w:t>
      </w:r>
      <w:bookmarkStart w:id="3303" w:name="_Hlk172803932"/>
      <w:r w:rsidRPr="00E30D25">
        <w:rPr>
          <w:rFonts w:hint="cs"/>
          <w:rtl/>
        </w:rPr>
        <w:t>הירושלמי</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פ"א ה"א, א:, </w:t>
      </w:r>
      <w:bookmarkEnd w:id="3303"/>
      <w:r w:rsidRPr="00E30D25">
        <w:rPr>
          <w:rFonts w:ascii="Calibri" w:eastAsia="Times New Roman" w:hAnsi="Calibri" w:cs="Guttman Rashi" w:hint="cs"/>
          <w:noProof w:val="0"/>
          <w:sz w:val="10"/>
          <w:szCs w:val="12"/>
          <w:rtl/>
        </w:rPr>
        <w:t>מכות פ"א ה"ז, 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דהכותב כל נכסיו לב' בנ"א והעדים החתומים על השטר קרובים לאחד מהם וכשרים לשני, דריו"ח אמר דהשטר פסול ו</w:t>
      </w:r>
      <w:bookmarkStart w:id="3304" w:name="_Hlk172803854"/>
      <w:r w:rsidRPr="00E30D25">
        <w:rPr>
          <w:rFonts w:hint="cs"/>
          <w:rtl/>
        </w:rPr>
        <w:t>ר"ל אמר דכשר לגבי האחד שאינו קרוב</w:t>
      </w:r>
      <w:bookmarkEnd w:id="3304"/>
      <w:r w:rsidRPr="00E30D25">
        <w:rPr>
          <w:rFonts w:hint="cs"/>
          <w:rtl/>
        </w:rPr>
        <w:t xml:space="preserve">, </w:t>
      </w:r>
      <w:bookmarkStart w:id="3305" w:name="_Hlk172820003"/>
      <w:r w:rsidRPr="00E30D25">
        <w:rPr>
          <w:rFonts w:hint="cs"/>
          <w:rtl/>
        </w:rPr>
        <w:t xml:space="preserve">והביא ר' אלעזר בירושלמי ראיה לריו"ח מהברייתא דכמו דבב' עדים שנמצא אחד מהם קרוב או פסול העדות בטלה, ה"ה בג' עדים ומנין דאפי' מאה עדים ת"ל "עדים", </w:t>
      </w:r>
      <w:bookmarkEnd w:id="3305"/>
      <w:r w:rsidRPr="00E30D25">
        <w:rPr>
          <w:rFonts w:hint="cs"/>
          <w:rtl/>
        </w:rPr>
        <w:t>ומבואר דפסק</w:t>
      </w:r>
      <w:r w:rsidRPr="00E30D25">
        <w:rPr>
          <w:b/>
          <w:bCs/>
          <w:rtl/>
        </w:rPr>
        <w:t xml:space="preserve"> </w:t>
      </w:r>
      <w:r w:rsidRPr="00E30D25">
        <w:rPr>
          <w:rFonts w:hint="cs"/>
          <w:b/>
          <w:bCs/>
          <w:rtl/>
        </w:rPr>
        <w:t>הרי"ף</w:t>
      </w:r>
      <w:r w:rsidRPr="00E30D25">
        <w:rPr>
          <w:rtl/>
        </w:rPr>
        <w:t xml:space="preserve"> </w:t>
      </w:r>
      <w:r w:rsidRPr="00E30D25">
        <w:rPr>
          <w:rFonts w:hint="cs"/>
          <w:rtl/>
        </w:rPr>
        <w:t>כריו"ח דס"ל דכיון שהם פסולים לאחד הם פסולים גם לשני</w:t>
      </w:r>
      <w:bookmarkEnd w:id="3299"/>
      <w:r w:rsidRPr="00E30D25">
        <w:rPr>
          <w:rFonts w:hint="cs"/>
          <w:rtl/>
        </w:rPr>
        <w:t>, וכן פסק</w:t>
      </w:r>
      <w:r w:rsidRPr="00E30D25">
        <w:rPr>
          <w:rtl/>
        </w:rPr>
        <w:t xml:space="preserve"> </w:t>
      </w:r>
      <w:r w:rsidRPr="00E30D25">
        <w:rPr>
          <w:b/>
          <w:bCs/>
          <w:rtl/>
        </w:rPr>
        <w:t>ה&lt; &gt;</w:t>
      </w:r>
      <w:r w:rsidRPr="00E30D25">
        <w:rPr>
          <w:rFonts w:hint="cs"/>
          <w:b/>
          <w:bCs/>
          <w:rtl/>
        </w:rPr>
        <w:t>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עדות פי"ד ה"ז</w:t>
      </w:r>
      <w:r w:rsidRPr="00E30D25">
        <w:rPr>
          <w:rFonts w:ascii="Calibri" w:eastAsia="Times New Roman" w:hAnsi="Calibri" w:cs="Guttman Rashi"/>
          <w:noProof w:val="0"/>
          <w:sz w:val="10"/>
          <w:szCs w:val="12"/>
          <w:rtl/>
        </w:rPr>
        <w:t>)</w:t>
      </w:r>
      <w:r w:rsidRPr="00E30D25">
        <w:rPr>
          <w:rtl/>
        </w:rPr>
        <w:t>=</w:t>
      </w:r>
      <w:bookmarkEnd w:id="3300"/>
      <w:r w:rsidRPr="00E30D25">
        <w:rPr>
          <w:rFonts w:hint="cs"/>
          <w:rtl/>
        </w:rPr>
        <w:t xml:space="preserve"> , ועי' במ"ש</w:t>
      </w:r>
      <w:r w:rsidRPr="00E30D25">
        <w:rPr>
          <w:rtl/>
        </w:rPr>
        <w:t xml:space="preserve"> </w:t>
      </w:r>
      <w:r w:rsidRPr="00E30D25">
        <w:rPr>
          <w:b/>
          <w:bCs/>
          <w:rtl/>
        </w:rPr>
        <w:t>ה&lt; &gt;</w:t>
      </w:r>
      <w:r w:rsidRPr="00E30D25">
        <w:rPr>
          <w:rFonts w:hint="cs"/>
          <w:b/>
          <w:bCs/>
          <w:rtl/>
        </w:rPr>
        <w:t>אבן האזל</w:t>
      </w:r>
      <w:r w:rsidRPr="00E30D25">
        <w:rPr>
          <w:b/>
          <w:bCs/>
          <w:rtl/>
        </w:rPr>
        <w:t xml:space="preserve"> </w:t>
      </w:r>
      <w:r w:rsidRPr="00E30D25">
        <w:rPr>
          <w:rStyle w:val="af2"/>
          <w:rFonts w:eastAsia="Guttman Hodes" w:hint="cs"/>
          <w:rtl/>
        </w:rPr>
        <w:t>(עי' אות</w:t>
      </w:r>
      <w:r w:rsidRPr="00E30D25">
        <w:rPr>
          <w:rStyle w:val="af2"/>
          <w:rFonts w:eastAsia="Guttman Hode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Ref173272940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עג)</w:t>
      </w:r>
      <w:r w:rsidRPr="00E30D25">
        <w:rPr>
          <w:rStyle w:val="af2"/>
          <w:rFonts w:eastAsia="Guttman Hodes"/>
          <w:rtl/>
        </w:rPr>
        <w:fldChar w:fldCharType="end"/>
      </w:r>
      <w:r w:rsidRPr="00E30D25">
        <w:rPr>
          <w:rtl/>
        </w:rPr>
        <w:t>=</w:t>
      </w:r>
      <w:r w:rsidRPr="00E30D25">
        <w:rPr>
          <w:rFonts w:hint="cs"/>
          <w:rtl/>
        </w:rPr>
        <w:t xml:space="preserve"> בדברי</w:t>
      </w:r>
      <w:r w:rsidRPr="00E30D25">
        <w:rPr>
          <w:b/>
          <w:bCs/>
          <w:rtl/>
        </w:rPr>
        <w:t xml:space="preserve"> </w:t>
      </w:r>
      <w:r w:rsidRPr="00E30D25">
        <w:rPr>
          <w:rFonts w:hint="cs"/>
          <w:b/>
          <w:bCs/>
          <w:rtl/>
        </w:rPr>
        <w:t>הרמב"ם</w:t>
      </w:r>
      <w:r w:rsidRPr="00E30D25">
        <w:rPr>
          <w:rFonts w:hint="cs"/>
          <w:rtl/>
        </w:rPr>
        <w:t>, וע"ע במה שביאר</w:t>
      </w:r>
      <w:r w:rsidRPr="00E30D25">
        <w:rPr>
          <w:rtl/>
        </w:rPr>
        <w:t xml:space="preserve"> </w:t>
      </w:r>
      <w:r w:rsidRPr="00E30D25">
        <w:rPr>
          <w:b/>
          <w:bCs/>
          <w:rtl/>
        </w:rPr>
        <w:t>ה&lt; &gt;</w:t>
      </w:r>
      <w:r w:rsidRPr="00E30D25">
        <w:rPr>
          <w:rFonts w:hint="cs"/>
          <w:b/>
          <w:bCs/>
          <w:rtl/>
        </w:rPr>
        <w:t>ריטב"א</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Ref173618249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בהמשך דברי</w:t>
      </w:r>
      <w:r w:rsidRPr="00E30D25">
        <w:rPr>
          <w:b/>
          <w:bCs/>
          <w:rtl/>
        </w:rPr>
        <w:t xml:space="preserve"> </w:t>
      </w:r>
      <w:r w:rsidRPr="00E30D25">
        <w:rPr>
          <w:rFonts w:hint="cs"/>
          <w:b/>
          <w:bCs/>
          <w:rtl/>
        </w:rPr>
        <w:t>הרמב"ם</w:t>
      </w:r>
      <w:r w:rsidRPr="00E30D25">
        <w:rPr>
          <w:rtl/>
        </w:rPr>
        <w:t xml:space="preserve"> </w:t>
      </w:r>
      <w:r w:rsidRPr="00E30D25">
        <w:rPr>
          <w:rFonts w:hint="cs"/>
          <w:rtl/>
        </w:rPr>
        <w:t>בזה.</w:t>
      </w:r>
      <w:bookmarkEnd w:id="3301"/>
    </w:p>
    <w:p w14:paraId="4519EF54" w14:textId="77777777" w:rsidR="0025172F" w:rsidRDefault="0025172F" w:rsidP="00724A46">
      <w:pPr>
        <w:pStyle w:val="afffffe"/>
        <w:rPr>
          <w:rtl/>
        </w:rPr>
      </w:pPr>
      <w:r>
        <w:rPr>
          <w:rtl/>
        </w:rPr>
        <w:t>רי"ף מכות ג' ע"א</w:t>
      </w:r>
      <w:r>
        <w:rPr>
          <w:rFonts w:hint="cs"/>
          <w:rtl/>
        </w:rPr>
        <w:t xml:space="preserve"> מדה"ר</w:t>
      </w:r>
    </w:p>
    <w:p w14:paraId="0EFF42E9" w14:textId="77777777" w:rsidR="0025172F" w:rsidRDefault="0025172F" w:rsidP="0025172F">
      <w:pPr>
        <w:pStyle w:val="a1"/>
        <w:rPr>
          <w:rtl/>
        </w:rPr>
      </w:pPr>
      <w:r>
        <w:rPr>
          <w:rtl/>
        </w:rPr>
        <w:t xml:space="preserve">ירושלמי כתב כל נכסיו לב' בני אדם והעדים כשרים לזה ופסולין לזה ר' יוחנן אמר פסול ורשב"ל אמר כשר אמר (רשב"א) [ר' אלעזר] מתניתא מסייעא ליה לר' יוחנן מה שנים נמצא אחד מהן קרוב או פסול עדותן בטלה אף ג' נמצא אחד מהן קרוב או פסול עדותן בטלה ומנין אפי' מאה ת"ל עדים: </w:t>
      </w:r>
    </w:p>
    <w:p w14:paraId="71B68C81" w14:textId="77777777" w:rsidR="0025172F" w:rsidRDefault="0025172F" w:rsidP="00724A46">
      <w:pPr>
        <w:pStyle w:val="afffffe"/>
        <w:rPr>
          <w:rtl/>
        </w:rPr>
      </w:pPr>
      <w:r>
        <w:rPr>
          <w:rtl/>
        </w:rPr>
        <w:t>רמב"ם עדות י"ד ז'</w:t>
      </w:r>
    </w:p>
    <w:p w14:paraId="033922FC" w14:textId="77777777" w:rsidR="0025172F" w:rsidRDefault="0025172F" w:rsidP="0025172F">
      <w:pPr>
        <w:pStyle w:val="afffff5"/>
        <w:rPr>
          <w:rtl/>
        </w:rPr>
      </w:pPr>
      <w:r>
        <w:rPr>
          <w:rtl/>
        </w:rPr>
        <w:t xml:space="preserve">הכותב כל נכסיו לשני בני אדם בעדות אחת והעדים קרובים לאחד ממקבלי המתנה ורחוקים מן השני, הרי השטר פסול מפני שהוא עדות אחת, </w:t>
      </w:r>
    </w:p>
    <w:p w14:paraId="41FFC33C" w14:textId="77777777" w:rsidR="0025172F" w:rsidRPr="0013440B" w:rsidRDefault="0025172F" w:rsidP="0025172F">
      <w:pPr>
        <w:pStyle w:val="1"/>
      </w:pPr>
      <w:bookmarkStart w:id="3306" w:name="_Toc173746486"/>
      <w:r>
        <w:rPr>
          <w:rFonts w:hint="cs"/>
          <w:rtl/>
        </w:rPr>
        <w:t>בי' הראב"ד דקיי"ל כר"ל דאמרי' פלגי' כדאי' בסוגיין בכל נכסי</w:t>
      </w:r>
      <w:bookmarkEnd w:id="3306"/>
    </w:p>
    <w:p w14:paraId="0BF1BCA7" w14:textId="77777777" w:rsidR="0025172F" w:rsidRPr="00724A46" w:rsidRDefault="0025172F" w:rsidP="00724A46">
      <w:pPr>
        <w:pStyle w:val="afffff7"/>
        <w:rPr>
          <w:rtl/>
        </w:rPr>
      </w:pPr>
      <w:bookmarkStart w:id="3307" w:name="_Toc173745727"/>
      <w:bookmarkStart w:id="3308" w:name="_Toc173964797"/>
      <w:r w:rsidRPr="00724A46">
        <w:rPr>
          <w:rtl/>
        </w:rPr>
        <w:t>השגות הראב"ד על הרי"ף</w:t>
      </w:r>
      <w:r w:rsidRPr="00724A46">
        <w:rPr>
          <w:rFonts w:hint="cs"/>
          <w:rtl/>
        </w:rPr>
        <w:t xml:space="preserve"> מכות ג' ע"א מדה"ר ד"ה איכא</w:t>
      </w:r>
      <w:bookmarkEnd w:id="3307"/>
      <w:r w:rsidRPr="00724A46">
        <w:rPr>
          <w:rtl/>
        </w:rPr>
        <w:t xml:space="preserve"> (ח)</w:t>
      </w:r>
      <w:bookmarkEnd w:id="3308"/>
    </w:p>
    <w:p w14:paraId="53DF13B4" w14:textId="77777777" w:rsidR="0025172F" w:rsidRDefault="0025172F" w:rsidP="0025172F">
      <w:pPr>
        <w:pStyle w:val="a7"/>
        <w:rPr>
          <w:rtl/>
        </w:rPr>
      </w:pPr>
      <w:bookmarkStart w:id="3309" w:name="_Toc173746487"/>
      <w:r>
        <w:rPr>
          <w:rFonts w:hint="cs"/>
          <w:rtl/>
        </w:rPr>
        <w:t>בי' הי"מ בראב"ד דמדברי רבא בסוגיין דבתרי גופי פלגינן דיבורא בשטר מבו' דלא קיי"ל כריו"ח</w:t>
      </w:r>
      <w:bookmarkEnd w:id="3309"/>
      <w:r>
        <w:rPr>
          <w:rFonts w:hint="cs"/>
          <w:rtl/>
        </w:rPr>
        <w:t xml:space="preserve"> </w:t>
      </w:r>
    </w:p>
    <w:p w14:paraId="3003D3B5" w14:textId="69474A85" w:rsidR="0025172F" w:rsidRPr="00E30D25" w:rsidRDefault="0025172F" w:rsidP="00E80966">
      <w:pPr>
        <w:pStyle w:val="a2"/>
        <w:rPr>
          <w:rtl/>
        </w:rPr>
      </w:pPr>
      <w:bookmarkStart w:id="3310" w:name="_Ref172752145"/>
      <w:r>
        <w:rPr>
          <w:rFonts w:hint="cs"/>
          <w:rtl/>
        </w:rPr>
        <w:t>במה</w:t>
      </w:r>
      <w:r w:rsidRPr="0013440B">
        <w:rPr>
          <w:rFonts w:hint="cs"/>
          <w:rtl/>
        </w:rPr>
        <w:t xml:space="preserve"> </w:t>
      </w:r>
      <w:r>
        <w:rPr>
          <w:rFonts w:hint="cs"/>
          <w:rtl/>
        </w:rPr>
        <w:t xml:space="preserve">שפסק </w:t>
      </w:r>
      <w:r w:rsidRPr="0056446D">
        <w:rPr>
          <w:b/>
          <w:bCs/>
          <w:rtl/>
        </w:rPr>
        <w:t>ה</w:t>
      </w:r>
      <w:r>
        <w:rPr>
          <w:rFonts w:hint="cs"/>
          <w:b/>
          <w:bCs/>
          <w:rtl/>
        </w:rPr>
        <w:t>רי"ף במכות</w:t>
      </w:r>
      <w:r w:rsidRPr="0056446D">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Ref172751667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כדעת ריו"ח בירושלמי</w:t>
      </w:r>
      <w:r>
        <w:rPr>
          <w:rtl/>
        </w:rPr>
        <w:t xml:space="preserve"> </w:t>
      </w:r>
      <w:bookmarkStart w:id="3311" w:name="_Hlk173320427"/>
      <w:r>
        <w:rPr>
          <w:rFonts w:hint="cs"/>
          <w:rtl/>
        </w:rPr>
        <w:t xml:space="preserve">דהכותב כל נכסיו לב' בנ"א והעדים קרובים לאחד דהשטר פסול, </w:t>
      </w:r>
      <w:bookmarkEnd w:id="3311"/>
      <w:r>
        <w:rPr>
          <w:rFonts w:hint="cs"/>
          <w:rtl/>
        </w:rPr>
        <w:t>הביא</w:t>
      </w:r>
      <w:r>
        <w:rPr>
          <w:rtl/>
        </w:rPr>
        <w:t xml:space="preserve"> </w:t>
      </w:r>
      <w:r w:rsidRPr="00FD2DC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Ref172752145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יב)</w:t>
      </w:r>
      <w:r w:rsidRPr="00E30D25">
        <w:rPr>
          <w:b/>
          <w:bCs/>
          <w:rtl/>
        </w:rPr>
        <w:fldChar w:fldCharType="end"/>
      </w:r>
      <w:r w:rsidRPr="00E30D25">
        <w:rPr>
          <w:b/>
          <w:bCs/>
          <w:rtl/>
        </w:rPr>
        <w:t xml:space="preserve"> &gt;</w:t>
      </w:r>
      <w:r w:rsidRPr="00E30D25">
        <w:rPr>
          <w:rFonts w:hint="cs"/>
          <w:b/>
          <w:bCs/>
          <w:rtl/>
        </w:rPr>
        <w:t>ראב"ד בהשג' על הרי"ף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ג. מדה"ר </w:t>
      </w:r>
      <w:r w:rsidRPr="00E30D25">
        <w:rPr>
          <w:rFonts w:ascii="Calibri" w:eastAsia="Times New Roman" w:hAnsi="Calibri" w:cs="Guttman Rashi"/>
          <w:noProof w:val="0"/>
          <w:sz w:val="10"/>
          <w:szCs w:val="12"/>
          <w:rtl/>
        </w:rPr>
        <w:t>ד"ה איכא</w:t>
      </w:r>
      <w:r w:rsidRPr="00E30D25">
        <w:rPr>
          <w:rFonts w:ascii="Calibri" w:eastAsia="Times New Roman" w:hAnsi="Calibri" w:cs="Guttman Rashi" w:hint="cs"/>
          <w:noProof w:val="0"/>
          <w:sz w:val="10"/>
          <w:szCs w:val="12"/>
          <w:rtl/>
        </w:rPr>
        <w:t>, מהדו' עוז והדר עמ' 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בשם</w:t>
      </w:r>
      <w:r w:rsidRPr="00E30D25">
        <w:rPr>
          <w:b/>
          <w:bCs/>
          <w:rtl/>
        </w:rPr>
        <w:t xml:space="preserve"> </w:t>
      </w:r>
      <w:r w:rsidRPr="00E30D25">
        <w:rPr>
          <w:rFonts w:hint="cs"/>
          <w:b/>
          <w:bCs/>
          <w:rtl/>
        </w:rPr>
        <w:t>י"מ</w:t>
      </w:r>
      <w:r w:rsidRPr="00E30D25">
        <w:rPr>
          <w:rtl/>
        </w:rPr>
        <w:t xml:space="preserve"> </w:t>
      </w:r>
      <w:r w:rsidRPr="00E30D25">
        <w:rPr>
          <w:rFonts w:hint="cs"/>
          <w:rtl/>
        </w:rPr>
        <w:t>דדחו את דברי</w:t>
      </w:r>
      <w:r w:rsidRPr="00E30D25">
        <w:rPr>
          <w:b/>
          <w:bCs/>
          <w:rtl/>
        </w:rPr>
        <w:t xml:space="preserve"> </w:t>
      </w:r>
      <w:r w:rsidRPr="00E30D25">
        <w:rPr>
          <w:rFonts w:hint="cs"/>
          <w:b/>
          <w:bCs/>
          <w:rtl/>
        </w:rPr>
        <w:t>הרי"ף</w:t>
      </w:r>
      <w:r w:rsidRPr="00E30D25">
        <w:rPr>
          <w:rtl/>
        </w:rPr>
        <w:t xml:space="preserve"> </w:t>
      </w:r>
      <w:r w:rsidRPr="00E30D25">
        <w:rPr>
          <w:rFonts w:hint="cs"/>
          <w:rtl/>
        </w:rPr>
        <w:t>מהא דאמר רבא בסוגיין דעצמו קנה ונכסים לא קנה, ומבואר דבתרי גופי דעצמו ונכסים אמרינן פלגינן דיבורא, וא"כ ה"ה בכותב נכסים לב' בנ"א דפלגינן דיבורא.</w:t>
      </w:r>
      <w:bookmarkEnd w:id="3310"/>
      <w:r w:rsidRPr="00E30D25">
        <w:rPr>
          <w:rFonts w:hint="cs"/>
          <w:rtl/>
        </w:rPr>
        <w:t xml:space="preserve"> </w:t>
      </w:r>
    </w:p>
    <w:p w14:paraId="1DDD8F23" w14:textId="77777777" w:rsidR="0025172F" w:rsidRDefault="0025172F" w:rsidP="00724A46">
      <w:pPr>
        <w:pStyle w:val="afffffe"/>
        <w:rPr>
          <w:rtl/>
        </w:rPr>
      </w:pPr>
      <w:r w:rsidRPr="00D036D9">
        <w:rPr>
          <w:rtl/>
        </w:rPr>
        <w:t>השגות הראב"ד על הרי"ף</w:t>
      </w:r>
      <w:r w:rsidRPr="00D036D9">
        <w:rPr>
          <w:rFonts w:hint="cs"/>
          <w:rtl/>
        </w:rPr>
        <w:t xml:space="preserve"> מכות ג' ע"א מדה"ר </w:t>
      </w:r>
      <w:r w:rsidRPr="00D036D9">
        <w:rPr>
          <w:rtl/>
        </w:rPr>
        <w:t>ד"ה איכא</w:t>
      </w:r>
    </w:p>
    <w:p w14:paraId="57C8F706" w14:textId="77777777" w:rsidR="0025172F" w:rsidRDefault="0025172F" w:rsidP="0025172F">
      <w:pPr>
        <w:pStyle w:val="a1"/>
      </w:pPr>
      <w:r w:rsidRPr="00FD4B50">
        <w:rPr>
          <w:rFonts w:hint="cs"/>
          <w:rtl/>
        </w:rPr>
        <w:t>א)</w:t>
      </w:r>
      <w:r>
        <w:rPr>
          <w:rtl/>
        </w:rPr>
        <w:t xml:space="preserve"> </w:t>
      </w:r>
      <w:r w:rsidRPr="0018469D">
        <w:rPr>
          <w:rtl/>
        </w:rPr>
        <w:t>כתב הרב אלפס ז"ל ירושלמי כתב כל נכסיו לשני בני אדם כו' עד זמנין אפילו מאה תלמוד לומר עדים</w:t>
      </w:r>
      <w:r>
        <w:rPr>
          <w:rFonts w:hint="cs"/>
          <w:rtl/>
        </w:rPr>
        <w:t xml:space="preserve">. </w:t>
      </w:r>
      <w:r w:rsidRPr="0018469D">
        <w:rPr>
          <w:rtl/>
        </w:rPr>
        <w:t>כתב הראב"ד ז"ל איכא מאן דדחי להאי ירושלמי מההיא מלתא דמסכת גיטין דאמר רבא עצמו קנה נכסים לא קנה אלמא כיון דתרי גופי נינהו עצמו ונכסים פלגינן דבורא והכא נמי פלגינן דבורא</w:t>
      </w:r>
      <w:r>
        <w:rPr>
          <w:rFonts w:hint="cs"/>
          <w:rtl/>
        </w:rPr>
        <w:t>.</w:t>
      </w:r>
    </w:p>
    <w:p w14:paraId="53B97BB1" w14:textId="77777777" w:rsidR="0025172F" w:rsidRDefault="0025172F" w:rsidP="0025172F">
      <w:pPr>
        <w:pStyle w:val="a7"/>
      </w:pPr>
      <w:bookmarkStart w:id="3312" w:name="_Toc173746488"/>
      <w:r>
        <w:rPr>
          <w:rFonts w:hint="cs"/>
          <w:rtl/>
        </w:rPr>
        <w:t>בי' עוד י"מ בראב"ד דהא דקיי"ל כריו"ח הוא כיון דהוי כמזוייף מתוכו ואי העידו בע"פ כשר</w:t>
      </w:r>
      <w:bookmarkEnd w:id="3312"/>
    </w:p>
    <w:p w14:paraId="0DCB1F54" w14:textId="4A27EFC4" w:rsidR="0025172F" w:rsidRPr="00E30D25" w:rsidRDefault="0025172F" w:rsidP="00E80966">
      <w:pPr>
        <w:pStyle w:val="a2"/>
        <w:rPr>
          <w:vanish w:val="0"/>
        </w:rPr>
      </w:pPr>
      <w:bookmarkStart w:id="3313" w:name="_Hlk172753964"/>
      <w:bookmarkStart w:id="3314" w:name="_Ref173619960"/>
      <w:r>
        <w:rPr>
          <w:rFonts w:hint="cs"/>
          <w:rtl/>
        </w:rPr>
        <w:t>אך הביא</w:t>
      </w:r>
      <w:r w:rsidRPr="000944B2">
        <w:rPr>
          <w:b/>
          <w:bCs/>
          <w:rtl/>
        </w:rPr>
        <w:t xml:space="preserve"> </w:t>
      </w:r>
      <w:r>
        <w:rPr>
          <w:rFonts w:hint="cs"/>
          <w:b/>
          <w:bCs/>
          <w:rtl/>
        </w:rPr>
        <w:t>הראב"ד</w:t>
      </w:r>
      <w:r>
        <w:rPr>
          <w:rtl/>
        </w:rPr>
        <w:t xml:space="preserve"> </w:t>
      </w:r>
      <w:r>
        <w:rPr>
          <w:rFonts w:hint="cs"/>
          <w:b/>
          <w:bCs/>
          <w:rtl/>
        </w:rPr>
        <w:t>בהשג' על הרי"ף במכות</w:t>
      </w:r>
      <w:r w:rsidRPr="00FD2DC9">
        <w:rPr>
          <w:b/>
          <w:bCs/>
          <w:rtl/>
        </w:rPr>
        <w:t xml:space="preserve"> </w:t>
      </w:r>
      <w:bookmarkEnd w:id="3313"/>
      <w:r>
        <w:rPr>
          <w:rFonts w:hint="cs"/>
          <w:rtl/>
        </w:rPr>
        <w:t>בשם</w:t>
      </w:r>
      <w:r w:rsidRPr="00FD2DC9">
        <w:rPr>
          <w:b/>
          <w:bCs/>
          <w:rtl/>
        </w:rPr>
        <w:t xml:space="preserve"> </w:t>
      </w:r>
      <w:r>
        <w:rPr>
          <w:rFonts w:hint="cs"/>
          <w:b/>
          <w:bCs/>
          <w:rtl/>
        </w:rPr>
        <w:t>י"מ</w:t>
      </w:r>
      <w:r>
        <w:rPr>
          <w:rFonts w:hint="cs"/>
          <w:rtl/>
        </w:rPr>
        <w:t xml:space="preserve"> דביארו דבכותב לב' בנ"א והעדים קרובים לאחד מהם, השטר פסול כיון דהוא כמזוייף מתוכו, ונ"מ דהפסול הוא רק בעדות בשטר אבל בעדות בעל פה עדותן קיימת, ודלא כר"א בירושלמי, </w:t>
      </w:r>
      <w:r w:rsidRPr="00E30D25">
        <w:rPr>
          <w:rStyle w:val="af"/>
          <w:rFonts w:hint="cs"/>
          <w:vanish/>
          <w:rtl/>
        </w:rPr>
        <w:t>[דביאר את דברי ריו"ח מדין עדות שבטלה מקצתה בטלה כולה]</w:t>
      </w:r>
      <w:bookmarkEnd w:id="3314"/>
      <w:r w:rsidRPr="00E30D25">
        <w:rPr>
          <w:rStyle w:val="af"/>
          <w:rFonts w:hint="cs"/>
          <w:vanish/>
          <w:rtl/>
        </w:rPr>
        <w:t>,</w:t>
      </w:r>
      <w:r w:rsidRPr="00E30D25">
        <w:rPr>
          <w:rFonts w:hint="cs"/>
          <w:vanish w:val="0"/>
          <w:rtl/>
        </w:rPr>
        <w:t xml:space="preserve"> וכעי"ז כתב</w:t>
      </w:r>
      <w:r w:rsidRPr="00E30D25">
        <w:rPr>
          <w:vanish w:val="0"/>
          <w:rtl/>
        </w:rPr>
        <w:t xml:space="preserve"> </w:t>
      </w:r>
      <w:r w:rsidRPr="00E30D25">
        <w:rPr>
          <w:rFonts w:hint="cs"/>
          <w:b/>
          <w:bCs/>
          <w:vanish w:val="0"/>
          <w:rtl/>
        </w:rPr>
        <w:t>הרמב"ן</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Ref173620018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כה)</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דאפשר לבאר כן בדעת</w:t>
      </w:r>
      <w:r w:rsidRPr="00E30D25">
        <w:rPr>
          <w:b/>
          <w:bCs/>
          <w:vanish w:val="0"/>
          <w:rtl/>
        </w:rPr>
        <w:t xml:space="preserve"> ה</w:t>
      </w:r>
      <w:r w:rsidRPr="00E30D25">
        <w:rPr>
          <w:rFonts w:hint="cs"/>
          <w:b/>
          <w:bCs/>
          <w:vanish w:val="0"/>
          <w:rtl/>
        </w:rPr>
        <w:t xml:space="preserve">רי"ף </w:t>
      </w:r>
      <w:r w:rsidRPr="00E30D25">
        <w:rPr>
          <w:rFonts w:ascii="Calibri" w:eastAsia="Times New Roman" w:hAnsi="Calibri" w:cs="Guttman Rashi" w:hint="cs"/>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Ref172751667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יא)</w:t>
      </w:r>
      <w:r w:rsidRPr="00E30D25">
        <w:rPr>
          <w:rFonts w:ascii="Calibri" w:eastAsia="Times New Roman" w:hAnsi="Calibri" w:cs="Guttman Rashi"/>
          <w:noProof w:val="0"/>
          <w:vanish w:val="0"/>
          <w:sz w:val="10"/>
          <w:szCs w:val="12"/>
          <w:rtl/>
        </w:rPr>
        <w:fldChar w:fldCharType="end"/>
      </w:r>
      <w:r w:rsidRPr="00E30D25">
        <w:rPr>
          <w:rFonts w:hint="cs"/>
          <w:vanish w:val="0"/>
          <w:rtl/>
        </w:rPr>
        <w:t>.</w:t>
      </w:r>
    </w:p>
    <w:p w14:paraId="447D8DD1" w14:textId="77777777" w:rsidR="0025172F" w:rsidRDefault="0025172F" w:rsidP="0025172F">
      <w:pPr>
        <w:pStyle w:val="a1"/>
        <w:rPr>
          <w:rtl/>
        </w:rPr>
      </w:pPr>
      <w:r w:rsidRPr="0018469D">
        <w:rPr>
          <w:rtl/>
        </w:rPr>
        <w:t>ואיכא דמוקים ליה משום דהוה ליה כמזוייף מתוכו נפקא מינה דאי הוי עדות על פה עדותן קיימת דלאו כטעמיה דר' אלעזר</w:t>
      </w:r>
      <w:r>
        <w:rPr>
          <w:rFonts w:hint="cs"/>
          <w:rtl/>
        </w:rPr>
        <w:t>.</w:t>
      </w:r>
    </w:p>
    <w:p w14:paraId="1FB65C86" w14:textId="77777777" w:rsidR="0025172F" w:rsidRPr="00624759" w:rsidRDefault="0025172F" w:rsidP="0025172F">
      <w:pPr>
        <w:pStyle w:val="1"/>
      </w:pPr>
      <w:bookmarkStart w:id="3315" w:name="_Toc173746489"/>
      <w:r>
        <w:rPr>
          <w:rFonts w:hint="cs"/>
          <w:rtl/>
        </w:rPr>
        <w:t>בי הבעה"מ דבשטר א' בעדות ל"א פלגינן ושלא בעדות אמרי'</w:t>
      </w:r>
      <w:bookmarkEnd w:id="3315"/>
    </w:p>
    <w:p w14:paraId="3208531A" w14:textId="77777777" w:rsidR="0025172F" w:rsidRPr="00724A46" w:rsidRDefault="0025172F" w:rsidP="00724A46">
      <w:pPr>
        <w:pStyle w:val="afffff7"/>
        <w:rPr>
          <w:rtl/>
        </w:rPr>
      </w:pPr>
      <w:bookmarkStart w:id="3316" w:name="_Toc173745728"/>
      <w:bookmarkStart w:id="3317" w:name="_Toc173964798"/>
      <w:r w:rsidRPr="00724A46">
        <w:rPr>
          <w:rtl/>
        </w:rPr>
        <w:t>בעל המאור מכות ג' ע"א</w:t>
      </w:r>
      <w:r w:rsidRPr="00724A46">
        <w:rPr>
          <w:rFonts w:hint="cs"/>
          <w:rtl/>
        </w:rPr>
        <w:t xml:space="preserve"> מדה"ר ד"ה ומה שכתב</w:t>
      </w:r>
      <w:bookmarkEnd w:id="3316"/>
      <w:r w:rsidRPr="00724A46">
        <w:rPr>
          <w:rtl/>
        </w:rPr>
        <w:t xml:space="preserve"> (ח)</w:t>
      </w:r>
      <w:bookmarkEnd w:id="3317"/>
    </w:p>
    <w:p w14:paraId="0468DECC" w14:textId="77777777" w:rsidR="0025172F" w:rsidRDefault="0025172F" w:rsidP="0025172F">
      <w:pPr>
        <w:pStyle w:val="a7"/>
        <w:rPr>
          <w:rtl/>
        </w:rPr>
      </w:pPr>
      <w:bookmarkStart w:id="3318" w:name="_Toc173746490"/>
      <w:r>
        <w:rPr>
          <w:rFonts w:hint="cs"/>
          <w:rtl/>
        </w:rPr>
        <w:t>בי' הבעה"מ דלריו"ח הפסול קורבא פושט בכל השטר כעדות שבטלה קולא וה"ה בקרובים לערב</w:t>
      </w:r>
      <w:bookmarkEnd w:id="3318"/>
    </w:p>
    <w:p w14:paraId="4637DD20" w14:textId="4BE15E28" w:rsidR="0025172F" w:rsidRPr="00E30D25" w:rsidRDefault="0025172F" w:rsidP="00E80966">
      <w:pPr>
        <w:pStyle w:val="a2"/>
      </w:pPr>
      <w:bookmarkStart w:id="3319" w:name="_Ref173268858"/>
      <w:r>
        <w:rPr>
          <w:rFonts w:hint="cs"/>
          <w:rtl/>
        </w:rPr>
        <w:t>במה</w:t>
      </w:r>
      <w:r w:rsidRPr="0013440B">
        <w:rPr>
          <w:rFonts w:hint="cs"/>
          <w:rtl/>
        </w:rPr>
        <w:t xml:space="preserve"> </w:t>
      </w:r>
      <w:r>
        <w:rPr>
          <w:rFonts w:hint="cs"/>
          <w:rtl/>
        </w:rPr>
        <w:t xml:space="preserve">שפסק </w:t>
      </w:r>
      <w:r w:rsidRPr="0056446D">
        <w:rPr>
          <w:b/>
          <w:bCs/>
          <w:rtl/>
        </w:rPr>
        <w:t>ה</w:t>
      </w:r>
      <w:r>
        <w:rPr>
          <w:rFonts w:hint="cs"/>
          <w:b/>
          <w:bCs/>
          <w:rtl/>
        </w:rPr>
        <w:t>רי"ף במכות</w:t>
      </w:r>
      <w:r w:rsidRPr="0056446D">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Ref172751667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כדעת ריו"ח בירושלמי</w:t>
      </w:r>
      <w:r>
        <w:rPr>
          <w:rtl/>
        </w:rPr>
        <w:t xml:space="preserve"> </w:t>
      </w:r>
      <w:r>
        <w:rPr>
          <w:rFonts w:hint="cs"/>
          <w:rtl/>
        </w:rPr>
        <w:t>דהכותב כל נכסיו לב' בנ"א והעדים קרובים לאחד דהשטר פסול, כתב</w:t>
      </w:r>
      <w:r w:rsidRPr="00D62C75">
        <w:rPr>
          <w:b/>
          <w:bCs/>
          <w:rtl/>
        </w:rPr>
        <w:t xml:space="preserve"> </w:t>
      </w:r>
      <w:r>
        <w:rPr>
          <w:rFonts w:hint="cs"/>
          <w:b/>
          <w:bCs/>
          <w:rtl/>
        </w:rPr>
        <w:t>ה</w:t>
      </w:r>
      <w:r w:rsidRPr="00385254">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Ref173268858 \r \h</w:instrText>
      </w:r>
      <w:r w:rsidRPr="00E30D25">
        <w:rPr>
          <w:b/>
          <w:bCs/>
          <w:rtl/>
        </w:rPr>
        <w:instrText xml:space="preserve">  \* </w:instrText>
      </w:r>
      <w:r w:rsidRPr="00E30D25">
        <w:rPr>
          <w:b/>
          <w:bCs/>
        </w:rPr>
        <w:instrText>MERGEFORMAT</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יד)</w:t>
      </w:r>
      <w:r w:rsidRPr="00E30D25">
        <w:rPr>
          <w:b/>
          <w:bCs/>
          <w:rtl/>
        </w:rPr>
        <w:fldChar w:fldCharType="end"/>
      </w:r>
      <w:r w:rsidRPr="00E30D25">
        <w:rPr>
          <w:rFonts w:hint="cs"/>
          <w:b/>
          <w:bCs/>
          <w:rtl/>
        </w:rPr>
        <w:t xml:space="preserve"> &gt;בעה"מ</w:t>
      </w:r>
      <w:r w:rsidRPr="00E30D25">
        <w:rPr>
          <w:rtl/>
        </w:rPr>
        <w:t xml:space="preserve"> </w:t>
      </w:r>
      <w:r w:rsidRPr="00E30D25">
        <w:rPr>
          <w:rFonts w:hint="cs"/>
          <w:b/>
          <w:bCs/>
          <w:rtl/>
        </w:rPr>
        <w:t>במכות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 מדה"ר ד"ה אילעא</w:t>
      </w:r>
      <w:bookmarkStart w:id="3320" w:name="_Hlk173270693"/>
      <w:r w:rsidRPr="00E30D25">
        <w:rPr>
          <w:rFonts w:ascii="Calibri" w:eastAsia="Times New Roman" w:hAnsi="Calibri" w:cs="Guttman Rashi" w:hint="cs"/>
          <w:noProof w:val="0"/>
          <w:sz w:val="10"/>
          <w:szCs w:val="12"/>
          <w:rtl/>
        </w:rPr>
        <w:t xml:space="preserve">, מהדו' עוז והדר עמ' </w:t>
      </w:r>
      <w:bookmarkEnd w:id="3320"/>
      <w:r w:rsidRPr="00E30D25">
        <w:rPr>
          <w:rFonts w:ascii="Calibri" w:eastAsia="Times New Roman" w:hAnsi="Calibri" w:cs="Guttman Rashi" w:hint="cs"/>
          <w:noProof w:val="0"/>
          <w:sz w:val="10"/>
          <w:szCs w:val="12"/>
          <w:rtl/>
        </w:rPr>
        <w:t>ח' ד"ה ומה שכתב</w:t>
      </w:r>
      <w:r w:rsidRPr="00E30D25">
        <w:rPr>
          <w:rFonts w:ascii="Calibri" w:eastAsia="Times New Roman" w:hAnsi="Calibri" w:cs="Guttman Rashi"/>
          <w:noProof w:val="0"/>
          <w:sz w:val="10"/>
          <w:szCs w:val="12"/>
          <w:rtl/>
        </w:rPr>
        <w:t>)</w:t>
      </w:r>
      <w:r w:rsidRPr="00E30D25">
        <w:rPr>
          <w:rFonts w:hint="cs"/>
          <w:rtl/>
        </w:rPr>
        <w:t>= דס"ל לריו"ח דבעדות בשטר לא אמרינן פלגינן, כיון דפסול הקורבא פושט בכל השטר, דהא בנמצא אחד מהם קרוב או פסול כולם פסולים אפילו הן מאה, ולכן כשהעדים קרובים לערב פושטת הקורבא אף ללוה שהערב עומד במקומו.</w:t>
      </w:r>
      <w:bookmarkEnd w:id="3319"/>
    </w:p>
    <w:p w14:paraId="682AE41F" w14:textId="77777777" w:rsidR="0025172F" w:rsidRDefault="0025172F" w:rsidP="00724A46">
      <w:pPr>
        <w:pStyle w:val="afffffe"/>
        <w:rPr>
          <w:rtl/>
        </w:rPr>
      </w:pPr>
      <w:r>
        <w:rPr>
          <w:rtl/>
        </w:rPr>
        <w:t>בעל המאור מכות ג' ע"א</w:t>
      </w:r>
      <w:r>
        <w:rPr>
          <w:rFonts w:hint="cs"/>
          <w:rtl/>
        </w:rPr>
        <w:t xml:space="preserve"> מדה"ר ד"ה ומה שכתב</w:t>
      </w:r>
    </w:p>
    <w:p w14:paraId="507E6EC0" w14:textId="77777777" w:rsidR="0025172F" w:rsidRDefault="0025172F" w:rsidP="0025172F">
      <w:pPr>
        <w:pStyle w:val="a1"/>
        <w:rPr>
          <w:rtl/>
        </w:rPr>
      </w:pPr>
      <w:r>
        <w:rPr>
          <w:rtl/>
        </w:rPr>
        <w:t>ומה שכתב הרי"ף ז"ל ירושלמי כתב כל נכסיו לשני בני אדם והעדים כשרין לזה ופסולין לזה ר' יוחנן אמר פסול היינו טעמיה נמי דר' יוחנן דלא פלגי' חד שטרא וכשם שהשטר בטל מאצל זה כך בטל מאצל זה לפי שפסול הקורבה פושט בכל השטר כולו כשם שהוא פושט בכל העדים כולן אפי' הן מאה בשנמצא אחד מהן קרוב או פסול וכיון שכן דין הוא שתפשוט קורבת הערב אף בלוה שהוא עומד תחתיו במקומו</w:t>
      </w:r>
      <w:r>
        <w:rPr>
          <w:rFonts w:hint="cs"/>
          <w:rtl/>
        </w:rPr>
        <w:t>.</w:t>
      </w:r>
    </w:p>
    <w:p w14:paraId="1D6B8E66" w14:textId="77777777" w:rsidR="0025172F" w:rsidRDefault="0025172F" w:rsidP="0025172F">
      <w:pPr>
        <w:pStyle w:val="a7"/>
        <w:rPr>
          <w:rtl/>
        </w:rPr>
      </w:pPr>
      <w:bookmarkStart w:id="3321" w:name="_Toc173746491"/>
      <w:r>
        <w:rPr>
          <w:rFonts w:hint="cs"/>
          <w:rtl/>
        </w:rPr>
        <w:t>בי' הבעה"מ דרק בקרובא כל השטר פסול דכל העדות בטלה אבל בכל נכסי אין הפסול פושט</w:t>
      </w:r>
      <w:bookmarkEnd w:id="3321"/>
    </w:p>
    <w:p w14:paraId="42429FF1" w14:textId="18829A33" w:rsidR="0025172F" w:rsidRPr="00E30D25" w:rsidRDefault="0025172F" w:rsidP="00E80966">
      <w:pPr>
        <w:pStyle w:val="a2"/>
        <w:rPr>
          <w:vanish w:val="0"/>
        </w:rPr>
      </w:pPr>
      <w:bookmarkStart w:id="3322" w:name="_Ref173269018"/>
      <w:r>
        <w:rPr>
          <w:rFonts w:hint="cs"/>
          <w:rtl/>
        </w:rPr>
        <w:t>אך כתב</w:t>
      </w:r>
      <w:r w:rsidRPr="00DD27C2">
        <w:rPr>
          <w:b/>
          <w:bCs/>
          <w:rtl/>
        </w:rPr>
        <w:t xml:space="preserve"> </w:t>
      </w:r>
      <w:r>
        <w:rPr>
          <w:rFonts w:hint="cs"/>
          <w:b/>
          <w:bCs/>
          <w:rtl/>
        </w:rPr>
        <w:t>הבעה"מ במכות</w:t>
      </w:r>
      <w:r>
        <w:rPr>
          <w:rtl/>
        </w:rPr>
        <w:t xml:space="preserve"> </w:t>
      </w:r>
      <w:r>
        <w:rPr>
          <w:rFonts w:hint="cs"/>
          <w:rtl/>
        </w:rPr>
        <w:t>דרק בפסול שהעדים קרובים לא אמרינן פלגינן בחד שטרא, דהא בעדות יש גזיה"כ דעדות שבטלה מקצתה בטלה כולה, אבל בפסול אחר בשטר אמרינן פלגינן אף בחד שטרא, כמבואר בסוגיין דבכל נכסי עצמו קנה ונכסים לא קנה.</w:t>
      </w:r>
      <w:r>
        <w:rPr>
          <w:rtl/>
        </w:rPr>
        <w:t xml:space="preserve"> </w:t>
      </w:r>
      <w:r w:rsidRPr="00584391">
        <w:rPr>
          <w:sz w:val="12"/>
          <w:szCs w:val="14"/>
          <w:rtl/>
        </w:rPr>
        <w:t>[</w:t>
      </w:r>
      <w:r>
        <w:rPr>
          <w:rFonts w:hint="cs"/>
          <w:sz w:val="12"/>
          <w:szCs w:val="14"/>
          <w:rtl/>
        </w:rPr>
        <w:t>ומתורצת קושית</w:t>
      </w:r>
      <w:r>
        <w:rPr>
          <w:sz w:val="12"/>
          <w:szCs w:val="14"/>
          <w:rtl/>
        </w:rPr>
        <w:t xml:space="preserve"> </w:t>
      </w:r>
      <w:r>
        <w:rPr>
          <w:rFonts w:hint="cs"/>
          <w:b/>
          <w:bCs/>
          <w:szCs w:val="14"/>
          <w:rtl/>
        </w:rPr>
        <w:t>הרמב"ן</w:t>
      </w:r>
      <w:r>
        <w:rPr>
          <w:b/>
          <w:bCs/>
          <w:szCs w:val="14"/>
          <w:rtl/>
        </w:rPr>
        <w:t xml:space="preserve"> </w:t>
      </w:r>
      <w:r w:rsidRPr="00122AA5">
        <w:rPr>
          <w:rFonts w:ascii="Guttman Rashi" w:eastAsia="Guttman Rashi" w:hAnsi="Guttman Rashi" w:cs="Guttman Rashi"/>
          <w:sz w:val="10"/>
          <w:szCs w:val="10"/>
          <w:rtl/>
        </w:rPr>
        <w:t xml:space="preserve">(עי' </w:t>
      </w:r>
      <w:r w:rsidRPr="00E30D25">
        <w:rPr>
          <w:rStyle w:val="aff5"/>
          <w:vanish/>
          <w:rtl/>
        </w:rPr>
        <w:t xml:space="preserve">אות </w:t>
      </w:r>
      <w:r w:rsidRPr="00E30D25">
        <w:rPr>
          <w:rStyle w:val="aff5"/>
          <w:vanish/>
          <w:rtl/>
        </w:rPr>
        <w:fldChar w:fldCharType="begin"/>
      </w:r>
      <w:r w:rsidRPr="00E30D25">
        <w:rPr>
          <w:rStyle w:val="aff5"/>
          <w:vanish/>
          <w:rtl/>
        </w:rPr>
        <w:instrText xml:space="preserve"> </w:instrText>
      </w:r>
      <w:r w:rsidRPr="00E30D25">
        <w:rPr>
          <w:rStyle w:val="aff5"/>
          <w:vanish/>
        </w:rPr>
        <w:instrText>REF</w:instrText>
      </w:r>
      <w:r w:rsidRPr="00E30D25">
        <w:rPr>
          <w:rStyle w:val="aff5"/>
          <w:vanish/>
          <w:rtl/>
        </w:rPr>
        <w:instrText xml:space="preserve"> _</w:instrText>
      </w:r>
      <w:r w:rsidRPr="00E30D25">
        <w:rPr>
          <w:rStyle w:val="aff5"/>
          <w:vanish/>
        </w:rPr>
        <w:instrText>Ref172822667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יח)</w:t>
      </w:r>
      <w:r w:rsidRPr="00E30D25">
        <w:rPr>
          <w:rStyle w:val="aff5"/>
          <w:vanish/>
          <w:rtl/>
        </w:rPr>
        <w:fldChar w:fldCharType="end"/>
      </w:r>
      <w:r w:rsidRPr="00E30D25">
        <w:rPr>
          <w:rFonts w:hint="cs"/>
          <w:vanish w:val="0"/>
          <w:sz w:val="12"/>
          <w:szCs w:val="14"/>
          <w:rtl/>
        </w:rPr>
        <w:t>, ועי' במ"ש</w:t>
      </w:r>
      <w:r w:rsidRPr="00E30D25">
        <w:rPr>
          <w:vanish w:val="0"/>
          <w:sz w:val="12"/>
          <w:szCs w:val="14"/>
          <w:rtl/>
        </w:rPr>
        <w:t xml:space="preserve"> </w:t>
      </w:r>
      <w:r w:rsidRPr="00E30D25">
        <w:rPr>
          <w:rFonts w:hint="cs"/>
          <w:b/>
          <w:bCs/>
          <w:vanish w:val="0"/>
          <w:szCs w:val="14"/>
          <w:rtl/>
        </w:rPr>
        <w:t>ה&lt; &gt;רמב"ן במכות</w:t>
      </w:r>
      <w:r w:rsidRPr="00E30D25">
        <w:rPr>
          <w:b/>
          <w:bCs/>
          <w:vanish w:val="0"/>
          <w:szCs w:val="14"/>
          <w:rtl/>
        </w:rPr>
        <w:t xml:space="preserve"> </w:t>
      </w:r>
      <w:r w:rsidRPr="00E30D25">
        <w:rPr>
          <w:rStyle w:val="aff5"/>
          <w:rFonts w:hint="cs"/>
          <w:vanish/>
          <w:rtl/>
        </w:rPr>
        <w:t xml:space="preserve">(עי' אות </w:t>
      </w:r>
      <w:r w:rsidRPr="00E30D25">
        <w:rPr>
          <w:rStyle w:val="aff5"/>
          <w:vanish/>
          <w:rtl/>
        </w:rPr>
        <w:fldChar w:fldCharType="begin"/>
      </w:r>
      <w:r w:rsidRPr="00E30D25">
        <w:rPr>
          <w:rStyle w:val="aff5"/>
          <w:vanish/>
          <w:rtl/>
        </w:rPr>
        <w:instrText xml:space="preserve"> </w:instrText>
      </w:r>
      <w:r w:rsidRPr="00E30D25">
        <w:rPr>
          <w:rStyle w:val="aff5"/>
          <w:rFonts w:hint="cs"/>
          <w:vanish/>
        </w:rPr>
        <w:instrText>REF</w:instrText>
      </w:r>
      <w:r w:rsidRPr="00E30D25">
        <w:rPr>
          <w:rStyle w:val="aff5"/>
          <w:rFonts w:hint="cs"/>
          <w:vanish/>
          <w:rtl/>
        </w:rPr>
        <w:instrText xml:space="preserve"> _</w:instrText>
      </w:r>
      <w:r w:rsidRPr="00E30D25">
        <w:rPr>
          <w:rStyle w:val="aff5"/>
          <w:rFonts w:hint="cs"/>
          <w:vanish/>
        </w:rPr>
        <w:instrText>Ref172803050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כא)</w:t>
      </w:r>
      <w:r w:rsidRPr="00E30D25">
        <w:rPr>
          <w:rStyle w:val="aff5"/>
          <w:vanish/>
          <w:rtl/>
        </w:rPr>
        <w:fldChar w:fldCharType="end"/>
      </w:r>
      <w:r w:rsidRPr="00E30D25">
        <w:rPr>
          <w:rStyle w:val="aff5"/>
          <w:rFonts w:hint="cs"/>
          <w:vanish/>
          <w:rtl/>
        </w:rPr>
        <w:t xml:space="preserve"> </w:t>
      </w:r>
      <w:r w:rsidRPr="00E30D25">
        <w:rPr>
          <w:rFonts w:hint="cs"/>
          <w:vanish w:val="0"/>
          <w:sz w:val="12"/>
          <w:szCs w:val="14"/>
          <w:rtl/>
        </w:rPr>
        <w:t>בשם</w:t>
      </w:r>
      <w:r w:rsidRPr="00E30D25">
        <w:rPr>
          <w:vanish w:val="0"/>
          <w:sz w:val="12"/>
          <w:szCs w:val="14"/>
          <w:rtl/>
        </w:rPr>
        <w:t xml:space="preserve"> </w:t>
      </w:r>
      <w:r w:rsidRPr="00E30D25">
        <w:rPr>
          <w:rFonts w:hint="cs"/>
          <w:b/>
          <w:bCs/>
          <w:vanish w:val="0"/>
          <w:szCs w:val="14"/>
          <w:rtl/>
        </w:rPr>
        <w:t>הראב"ד בתשו'</w:t>
      </w:r>
      <w:r w:rsidRPr="00E30D25">
        <w:rPr>
          <w:rStyle w:val="af"/>
          <w:vanish/>
          <w:rtl/>
        </w:rPr>
        <w:t>=</w:t>
      </w:r>
      <w:r w:rsidRPr="00E30D25">
        <w:rPr>
          <w:rFonts w:hint="cs"/>
          <w:vanish w:val="0"/>
          <w:sz w:val="12"/>
          <w:szCs w:val="14"/>
          <w:rtl/>
        </w:rPr>
        <w:t xml:space="preserve"> ובמה שדחה </w:t>
      </w:r>
      <w:r w:rsidRPr="00E30D25">
        <w:rPr>
          <w:rFonts w:hint="cs"/>
          <w:b/>
          <w:bCs/>
          <w:vanish w:val="0"/>
          <w:szCs w:val="14"/>
          <w:rtl/>
        </w:rPr>
        <w:t>ה&lt; &gt;רמב"ן במלחמות במכות</w:t>
      </w:r>
      <w:r w:rsidRPr="00E30D25">
        <w:rPr>
          <w:b/>
          <w:bCs/>
          <w:vanish w:val="0"/>
          <w:szCs w:val="14"/>
          <w:rtl/>
        </w:rPr>
        <w:t xml:space="preserve"> </w:t>
      </w:r>
      <w:r w:rsidRPr="00E30D25">
        <w:rPr>
          <w:rStyle w:val="aff5"/>
          <w:vanish/>
          <w:rtl/>
        </w:rPr>
        <w:t>(</w:t>
      </w:r>
      <w:r w:rsidRPr="00E30D25">
        <w:rPr>
          <w:rStyle w:val="aff5"/>
          <w:rFonts w:hint="cs"/>
          <w:vanish/>
          <w:rtl/>
        </w:rPr>
        <w:t>ג. מדה"ר ד"ה אבל, מהדו' עוז והדר עמ' ז'</w:t>
      </w:r>
      <w:r w:rsidRPr="00E30D25">
        <w:rPr>
          <w:rStyle w:val="aff5"/>
          <w:vanish/>
          <w:rtl/>
        </w:rPr>
        <w:t>)</w:t>
      </w:r>
      <w:r w:rsidRPr="00E30D25">
        <w:rPr>
          <w:rStyle w:val="af"/>
          <w:vanish/>
          <w:rtl/>
        </w:rPr>
        <w:t>=</w:t>
      </w:r>
      <w:r w:rsidRPr="00E30D25">
        <w:rPr>
          <w:rFonts w:hint="cs"/>
          <w:vanish w:val="0"/>
          <w:sz w:val="12"/>
          <w:szCs w:val="14"/>
          <w:rtl/>
        </w:rPr>
        <w:t xml:space="preserve"> את דברי</w:t>
      </w:r>
      <w:r w:rsidRPr="00E30D25">
        <w:rPr>
          <w:vanish w:val="0"/>
          <w:sz w:val="12"/>
          <w:szCs w:val="14"/>
          <w:rtl/>
        </w:rPr>
        <w:t xml:space="preserve"> </w:t>
      </w:r>
      <w:r w:rsidRPr="00E30D25">
        <w:rPr>
          <w:rFonts w:hint="cs"/>
          <w:b/>
          <w:bCs/>
          <w:vanish w:val="0"/>
          <w:szCs w:val="14"/>
          <w:rtl/>
        </w:rPr>
        <w:t>הבעה"מ</w:t>
      </w:r>
      <w:r w:rsidRPr="00E30D25">
        <w:rPr>
          <w:vanish w:val="0"/>
          <w:sz w:val="12"/>
          <w:szCs w:val="14"/>
          <w:rtl/>
        </w:rPr>
        <w:t>]</w:t>
      </w:r>
      <w:r w:rsidRPr="00E30D25">
        <w:rPr>
          <w:rFonts w:hint="cs"/>
          <w:vanish w:val="0"/>
          <w:sz w:val="12"/>
          <w:szCs w:val="14"/>
          <w:rtl/>
        </w:rPr>
        <w:t>.</w:t>
      </w:r>
      <w:bookmarkEnd w:id="3322"/>
      <w:r w:rsidRPr="00E30D25">
        <w:rPr>
          <w:rFonts w:hint="cs"/>
          <w:vanish w:val="0"/>
          <w:rtl/>
        </w:rPr>
        <w:t xml:space="preserve"> </w:t>
      </w:r>
    </w:p>
    <w:p w14:paraId="10FEC5EF" w14:textId="77777777" w:rsidR="0025172F" w:rsidRDefault="0025172F" w:rsidP="0025172F">
      <w:pPr>
        <w:pStyle w:val="a1"/>
        <w:rPr>
          <w:rtl/>
        </w:rPr>
      </w:pPr>
      <w:r>
        <w:rPr>
          <w:rtl/>
        </w:rPr>
        <w:t>והא דאמרי' דלא פלגינן דבורא בחד שטרא ה"מ בקורבת העדים שפושטת בכל השטר כולו כשם שהיא פושטת בכל העדים כולן דגלי בה רחמנא בהיקש שלשה לשנים ואפי' הן מאה אבל במילתא אחריתי פלגינן דבורא אפי' בחד שטרא כדאמרי' בגיטין בעבד שהביא גטו וכתוב בו כל נכסי קנוים לך עצמו קנה נכסים לא קנה.</w:t>
      </w:r>
    </w:p>
    <w:p w14:paraId="18FC0C16" w14:textId="77777777" w:rsidR="0025172F" w:rsidRDefault="0025172F" w:rsidP="0025172F">
      <w:pPr>
        <w:pStyle w:val="1"/>
        <w:rPr>
          <w:rtl/>
        </w:rPr>
      </w:pPr>
      <w:bookmarkStart w:id="3323" w:name="_Toc173746492"/>
      <w:r w:rsidRPr="008B484D">
        <w:rPr>
          <w:rtl/>
        </w:rPr>
        <w:t>קו' הרמב"ן בסתירת ההלכה דקיי"ל דפלגינן וכריו"ח בירו' בשטר</w:t>
      </w:r>
      <w:bookmarkEnd w:id="3323"/>
    </w:p>
    <w:p w14:paraId="18686C8E" w14:textId="77777777" w:rsidR="0025172F" w:rsidRPr="00724A46" w:rsidRDefault="0025172F" w:rsidP="00724A46">
      <w:pPr>
        <w:pStyle w:val="afffff7"/>
        <w:rPr>
          <w:rtl/>
        </w:rPr>
      </w:pPr>
      <w:bookmarkStart w:id="3324" w:name="_Toc173745729"/>
      <w:bookmarkStart w:id="3325" w:name="_Toc173964799"/>
      <w:r w:rsidRPr="00724A46">
        <w:rPr>
          <w:rtl/>
        </w:rPr>
        <w:t>חדושי הרמב"ן גיטין ח' ע"ב</w:t>
      </w:r>
      <w:r w:rsidRPr="00724A46">
        <w:rPr>
          <w:rFonts w:hint="cs"/>
          <w:rtl/>
        </w:rPr>
        <w:t xml:space="preserve"> ד"ה ואסיקנא</w:t>
      </w:r>
      <w:bookmarkEnd w:id="3324"/>
      <w:r w:rsidRPr="00724A46">
        <w:rPr>
          <w:rtl/>
        </w:rPr>
        <w:t xml:space="preserve"> (ח)</w:t>
      </w:r>
      <w:bookmarkEnd w:id="3325"/>
    </w:p>
    <w:p w14:paraId="79193EC7" w14:textId="77777777" w:rsidR="0025172F" w:rsidRPr="00724A46" w:rsidRDefault="0025172F" w:rsidP="00724A46">
      <w:pPr>
        <w:pStyle w:val="afffff7"/>
        <w:rPr>
          <w:rtl/>
        </w:rPr>
      </w:pPr>
      <w:bookmarkStart w:id="3326" w:name="_Toc173745730"/>
      <w:bookmarkStart w:id="3327" w:name="_Toc173964800"/>
      <w:r w:rsidRPr="00724A46">
        <w:rPr>
          <w:rtl/>
        </w:rPr>
        <w:t>חדושי הר"ן גיטין ח' ע"ב</w:t>
      </w:r>
      <w:r w:rsidRPr="00724A46">
        <w:rPr>
          <w:rFonts w:hint="cs"/>
          <w:rtl/>
        </w:rPr>
        <w:t xml:space="preserve"> ד"ה אעפ"י</w:t>
      </w:r>
      <w:bookmarkEnd w:id="3326"/>
      <w:r w:rsidRPr="00724A46">
        <w:rPr>
          <w:rtl/>
        </w:rPr>
        <w:t xml:space="preserve"> (ח)</w:t>
      </w:r>
      <w:bookmarkEnd w:id="3327"/>
    </w:p>
    <w:p w14:paraId="588A452A" w14:textId="77777777" w:rsidR="0025172F" w:rsidRPr="00724A46" w:rsidRDefault="0025172F" w:rsidP="00724A46">
      <w:pPr>
        <w:pStyle w:val="afffff7"/>
        <w:rPr>
          <w:rtl/>
        </w:rPr>
      </w:pPr>
      <w:bookmarkStart w:id="3328" w:name="_Toc173745731"/>
      <w:bookmarkStart w:id="3329" w:name="_Toc173964801"/>
      <w:r w:rsidRPr="00724A46">
        <w:rPr>
          <w:rtl/>
        </w:rPr>
        <w:t>ר"ן על הרי"ף</w:t>
      </w:r>
      <w:r w:rsidRPr="00724A46">
        <w:rPr>
          <w:rFonts w:hint="cs"/>
          <w:rtl/>
        </w:rPr>
        <w:t xml:space="preserve"> </w:t>
      </w:r>
      <w:r w:rsidRPr="00724A46">
        <w:rPr>
          <w:rtl/>
        </w:rPr>
        <w:t>גיטין ב' ע"ב</w:t>
      </w:r>
      <w:r w:rsidRPr="00724A46">
        <w:rPr>
          <w:rFonts w:hint="cs"/>
          <w:rtl/>
        </w:rPr>
        <w:t xml:space="preserve"> מדה"ר ד"ה וסלקא</w:t>
      </w:r>
      <w:bookmarkEnd w:id="3328"/>
      <w:r w:rsidRPr="00724A46">
        <w:rPr>
          <w:rtl/>
        </w:rPr>
        <w:t xml:space="preserve"> (ח)</w:t>
      </w:r>
      <w:bookmarkEnd w:id="3329"/>
    </w:p>
    <w:p w14:paraId="4B8C3340" w14:textId="77777777" w:rsidR="0025172F" w:rsidRDefault="0025172F" w:rsidP="0025172F">
      <w:pPr>
        <w:pStyle w:val="a7"/>
        <w:rPr>
          <w:rtl/>
        </w:rPr>
      </w:pPr>
      <w:bookmarkStart w:id="3330" w:name="_Toc173746493"/>
      <w:r>
        <w:rPr>
          <w:rFonts w:hint="cs"/>
          <w:rtl/>
        </w:rPr>
        <w:t>בי' הרמב"ן והר"ן דמשמעות הרי"ף במכות דאף בפסול שאר קרובים לא אמרינן פלגי' כד' ריו"ח</w:t>
      </w:r>
      <w:bookmarkEnd w:id="3330"/>
    </w:p>
    <w:p w14:paraId="5C96F3AB" w14:textId="3E890C98" w:rsidR="0025172F" w:rsidRPr="00353E38" w:rsidRDefault="0025172F" w:rsidP="00E80966">
      <w:pPr>
        <w:pStyle w:val="a2"/>
        <w:rPr>
          <w:vanish w:val="0"/>
        </w:rPr>
      </w:pPr>
      <w:bookmarkStart w:id="3331" w:name="_Hlk172751732"/>
      <w:bookmarkStart w:id="3332" w:name="_Ref173140630"/>
      <w:r>
        <w:rPr>
          <w:rFonts w:hint="cs"/>
          <w:rtl/>
        </w:rPr>
        <w:t>במה</w:t>
      </w:r>
      <w:r w:rsidRPr="0013440B">
        <w:rPr>
          <w:rFonts w:hint="cs"/>
          <w:rtl/>
        </w:rPr>
        <w:t xml:space="preserve"> </w:t>
      </w:r>
      <w:r>
        <w:rPr>
          <w:rFonts w:hint="cs"/>
          <w:rtl/>
        </w:rPr>
        <w:t xml:space="preserve">שפסק </w:t>
      </w:r>
      <w:r w:rsidRPr="0056446D">
        <w:rPr>
          <w:b/>
          <w:bCs/>
          <w:rtl/>
        </w:rPr>
        <w:t>ה</w:t>
      </w:r>
      <w:r>
        <w:rPr>
          <w:rFonts w:hint="cs"/>
          <w:b/>
          <w:bCs/>
          <w:rtl/>
        </w:rPr>
        <w:t>רי"ף במכות</w:t>
      </w:r>
      <w:r w:rsidRPr="0056446D">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Ref172751667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כדעת ריו"ח בירושלמי</w:t>
      </w:r>
      <w:r>
        <w:rPr>
          <w:rtl/>
        </w:rPr>
        <w:t xml:space="preserve"> </w:t>
      </w:r>
      <w:r>
        <w:rPr>
          <w:rFonts w:hint="cs"/>
          <w:rtl/>
        </w:rPr>
        <w:t xml:space="preserve">דהכותב כל נכסיו לב' בנ"א והעדים קרובים לאחד דהשטר פסול, </w:t>
      </w:r>
      <w:bookmarkEnd w:id="3331"/>
      <w:r>
        <w:rPr>
          <w:rFonts w:hint="cs"/>
          <w:rtl/>
        </w:rPr>
        <w:t>הקשו</w:t>
      </w:r>
      <w:r w:rsidRPr="0056446D">
        <w:rPr>
          <w:b/>
          <w:bCs/>
          <w:rtl/>
        </w:rPr>
        <w:t xml:space="preserve"> </w:t>
      </w:r>
      <w:r w:rsidRPr="008C4FFE">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Ref173140630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טז)</w:t>
      </w:r>
      <w:r w:rsidRPr="00E30D25">
        <w:rPr>
          <w:b/>
          <w:bCs/>
          <w:rtl/>
        </w:rPr>
        <w:fldChar w:fldCharType="end"/>
      </w:r>
      <w:r w:rsidRPr="00E30D25">
        <w:rPr>
          <w:rFonts w:hint="cs"/>
          <w:b/>
          <w:bCs/>
          <w:rtl/>
        </w:rPr>
        <w:t xml:space="preserve"> &gt;רמב"ן</w:t>
      </w:r>
      <w:r w:rsidRPr="00E30D25">
        <w:rPr>
          <w:b/>
          <w:bCs/>
          <w:rtl/>
        </w:rPr>
        <w:t xml:space="preserve"> </w:t>
      </w:r>
      <w:r w:rsidRPr="00353E38">
        <w:rPr>
          <w:rStyle w:val="aff4"/>
          <w:rFonts w:hint="cs"/>
          <w:vanish/>
          <w:rtl/>
        </w:rPr>
        <w:t>בסוגיין</w:t>
      </w:r>
      <w:r w:rsidRPr="00353E38">
        <w:rPr>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ד"ה ואסיקנא</w:t>
      </w:r>
      <w:r w:rsidRPr="00353E38">
        <w:rPr>
          <w:rFonts w:ascii="Calibri" w:eastAsia="Times New Roman" w:hAnsi="Calibri" w:cs="Guttman Rashi"/>
          <w:noProof w:val="0"/>
          <w:vanish w:val="0"/>
          <w:sz w:val="10"/>
          <w:szCs w:val="12"/>
          <w:rtl/>
        </w:rPr>
        <w:t>)</w:t>
      </w:r>
      <w:r w:rsidRPr="00353E38">
        <w:rPr>
          <w:vanish w:val="0"/>
          <w:rtl/>
        </w:rPr>
        <w:t xml:space="preserve">= </w:t>
      </w:r>
      <w:r w:rsidRPr="00353E38">
        <w:rPr>
          <w:rFonts w:hint="cs"/>
          <w:b/>
          <w:bCs/>
          <w:vanish w:val="0"/>
          <w:rtl/>
        </w:rPr>
        <w:t>ו</w:t>
      </w:r>
      <w:r w:rsidRPr="00353E38">
        <w:rPr>
          <w:b/>
          <w:bCs/>
          <w:vanish w:val="0"/>
          <w:rtl/>
        </w:rPr>
        <w:t>ה&lt; &gt;</w:t>
      </w:r>
      <w:r w:rsidRPr="00353E38">
        <w:rPr>
          <w:rFonts w:hint="cs"/>
          <w:b/>
          <w:bCs/>
          <w:vanish w:val="0"/>
          <w:rtl/>
        </w:rPr>
        <w:t xml:space="preserve">ר"ן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ד"ה אעפ"י, ב: מדה"ר ד"ה וסלקא, מהדו' עוז והדר עמ' ו' ד"ה אלא</w:t>
      </w:r>
      <w:r w:rsidRPr="00353E38">
        <w:rPr>
          <w:rFonts w:ascii="Calibri" w:eastAsia="Times New Roman" w:hAnsi="Calibri" w:cs="Guttman Rashi"/>
          <w:noProof w:val="0"/>
          <w:vanish w:val="0"/>
          <w:sz w:val="10"/>
          <w:szCs w:val="12"/>
          <w:rtl/>
        </w:rPr>
        <w:t>)</w:t>
      </w:r>
      <w:r w:rsidRPr="00353E38">
        <w:rPr>
          <w:vanish w:val="0"/>
          <w:rtl/>
        </w:rPr>
        <w:t xml:space="preserve">= </w:t>
      </w:r>
      <w:r w:rsidRPr="00353E38">
        <w:rPr>
          <w:rFonts w:hint="cs"/>
          <w:vanish w:val="0"/>
          <w:rtl/>
        </w:rPr>
        <w:t xml:space="preserve">דמשמע מדברי </w:t>
      </w:r>
      <w:r w:rsidRPr="00353E38">
        <w:rPr>
          <w:rFonts w:hint="cs"/>
          <w:b/>
          <w:bCs/>
          <w:vanish w:val="0"/>
          <w:rtl/>
        </w:rPr>
        <w:t>הרי"ף</w:t>
      </w:r>
      <w:r w:rsidRPr="00353E38">
        <w:rPr>
          <w:vanish w:val="0"/>
          <w:rtl/>
        </w:rPr>
        <w:t xml:space="preserve"> </w:t>
      </w:r>
      <w:r w:rsidRPr="00353E38">
        <w:rPr>
          <w:rFonts w:hint="cs"/>
          <w:vanish w:val="0"/>
          <w:rtl/>
        </w:rPr>
        <w:t>דקיי"ל דלא אמרינן פלגינן אף בפסול שאר קרובים,</w:t>
      </w:r>
      <w:r w:rsidRPr="00353E38">
        <w:rPr>
          <w:vanish w:val="0"/>
          <w:rtl/>
        </w:rPr>
        <w:t xml:space="preserve"> </w:t>
      </w:r>
      <w:r w:rsidRPr="00353E38">
        <w:rPr>
          <w:vanish w:val="0"/>
          <w:sz w:val="12"/>
          <w:szCs w:val="14"/>
          <w:rtl/>
        </w:rPr>
        <w:t>[</w:t>
      </w:r>
      <w:r w:rsidRPr="00353E38">
        <w:rPr>
          <w:rFonts w:hint="cs"/>
          <w:vanish w:val="0"/>
          <w:sz w:val="12"/>
          <w:szCs w:val="14"/>
          <w:rtl/>
        </w:rPr>
        <w:t>ולא רק בפסול שמעיד לעצמו או לאשתו, כהו"א בגמ' בסנהדרין</w:t>
      </w:r>
      <w:r w:rsidRPr="00353E38">
        <w:rPr>
          <w:b/>
          <w:bCs/>
          <w:vanish w:val="0"/>
          <w:szCs w:val="14"/>
          <w:rtl/>
        </w:rPr>
        <w:t xml:space="preserve"> </w:t>
      </w:r>
      <w:r w:rsidRPr="00353E38">
        <w:rPr>
          <w:rFonts w:ascii="Guttman Rashi" w:eastAsia="Guttman Rashi" w:hAnsi="Guttman Rashi" w:cs="Guttman Rashi"/>
          <w:vanish w:val="0"/>
          <w:sz w:val="10"/>
          <w:szCs w:val="10"/>
          <w:rtl/>
        </w:rPr>
        <w:t>(</w:t>
      </w:r>
      <w:r w:rsidRPr="00353E38">
        <w:rPr>
          <w:rFonts w:ascii="Guttman Rashi" w:eastAsia="Guttman Rashi" w:hAnsi="Guttman Rashi" w:cs="Guttman Rashi" w:hint="cs"/>
          <w:vanish w:val="0"/>
          <w:sz w:val="10"/>
          <w:szCs w:val="10"/>
          <w:rtl/>
        </w:rPr>
        <w:t>ט:</w:t>
      </w:r>
      <w:r w:rsidRPr="00353E38">
        <w:rPr>
          <w:rFonts w:ascii="Guttman Rashi" w:eastAsia="Guttman Rashi" w:hAnsi="Guttman Rashi" w:cs="Guttman Rashi"/>
          <w:vanish w:val="0"/>
          <w:sz w:val="10"/>
          <w:szCs w:val="10"/>
          <w:rtl/>
        </w:rPr>
        <w:t>)</w:t>
      </w:r>
      <w:r w:rsidRPr="00353E38">
        <w:rPr>
          <w:vanish w:val="0"/>
          <w:sz w:val="12"/>
          <w:szCs w:val="14"/>
          <w:rtl/>
        </w:rPr>
        <w:t>]</w:t>
      </w:r>
      <w:r w:rsidRPr="00353E38">
        <w:rPr>
          <w:rFonts w:hint="cs"/>
          <w:vanish w:val="0"/>
          <w:sz w:val="12"/>
          <w:szCs w:val="14"/>
          <w:rtl/>
        </w:rPr>
        <w:t>,</w:t>
      </w:r>
      <w:r w:rsidRPr="00353E38">
        <w:rPr>
          <w:vanish w:val="0"/>
          <w:rtl/>
        </w:rPr>
        <w:t xml:space="preserve"> </w:t>
      </w:r>
      <w:r w:rsidRPr="00353E38">
        <w:rPr>
          <w:rFonts w:hint="cs"/>
          <w:vanish w:val="0"/>
          <w:rtl/>
        </w:rPr>
        <w:t>וביארו</w:t>
      </w:r>
      <w:r w:rsidRPr="00353E38">
        <w:rPr>
          <w:b/>
          <w:bCs/>
          <w:vanish w:val="0"/>
          <w:rtl/>
        </w:rPr>
        <w:t xml:space="preserve"> </w:t>
      </w:r>
      <w:r w:rsidRPr="00353E38">
        <w:rPr>
          <w:rFonts w:hint="cs"/>
          <w:b/>
          <w:bCs/>
          <w:vanish w:val="0"/>
          <w:rtl/>
        </w:rPr>
        <w:t>הרמב"ן והר"ן</w:t>
      </w:r>
      <w:r w:rsidRPr="00353E38">
        <w:rPr>
          <w:vanish w:val="0"/>
          <w:rtl/>
        </w:rPr>
        <w:t xml:space="preserve"> </w:t>
      </w:r>
      <w:r w:rsidRPr="00353E38">
        <w:rPr>
          <w:rFonts w:hint="cs"/>
          <w:vanish w:val="0"/>
          <w:rtl/>
        </w:rPr>
        <w:t>דבכה"ג אמרינן דעדות שבטלה מקצתה בטלה כולה,</w:t>
      </w:r>
      <w:r w:rsidRPr="00353E38">
        <w:rPr>
          <w:vanish w:val="0"/>
          <w:rtl/>
        </w:rPr>
        <w:t xml:space="preserve"> </w:t>
      </w:r>
      <w:r w:rsidRPr="00353E38">
        <w:rPr>
          <w:vanish w:val="0"/>
          <w:sz w:val="12"/>
          <w:szCs w:val="14"/>
          <w:rtl/>
        </w:rPr>
        <w:t>[</w:t>
      </w:r>
      <w:r w:rsidRPr="00353E38">
        <w:rPr>
          <w:rFonts w:hint="cs"/>
          <w:vanish w:val="0"/>
          <w:sz w:val="12"/>
          <w:szCs w:val="14"/>
          <w:rtl/>
        </w:rPr>
        <w:t>כיון דלגבי אחד מהם היא עדות גמורה</w:t>
      </w:r>
      <w:r w:rsidRPr="00353E38">
        <w:rPr>
          <w:vanish w:val="0"/>
          <w:sz w:val="12"/>
          <w:szCs w:val="14"/>
          <w:rtl/>
        </w:rPr>
        <w:t>]</w:t>
      </w:r>
      <w:bookmarkEnd w:id="3332"/>
      <w:r w:rsidRPr="00353E38">
        <w:rPr>
          <w:rFonts w:hint="cs"/>
          <w:vanish w:val="0"/>
          <w:sz w:val="12"/>
          <w:szCs w:val="14"/>
          <w:rtl/>
        </w:rPr>
        <w:t xml:space="preserve">, </w:t>
      </w:r>
      <w:r w:rsidRPr="00353E38">
        <w:rPr>
          <w:rFonts w:hint="cs"/>
          <w:vanish w:val="0"/>
          <w:rtl/>
        </w:rPr>
        <w:t>ועי' במ"ש</w:t>
      </w:r>
      <w:r w:rsidRPr="00353E38">
        <w:rPr>
          <w:vanish w:val="0"/>
          <w:rtl/>
        </w:rPr>
        <w:t xml:space="preserve"> </w:t>
      </w:r>
      <w:r w:rsidRPr="00353E38">
        <w:rPr>
          <w:b/>
          <w:bCs/>
          <w:vanish w:val="0"/>
          <w:rtl/>
        </w:rPr>
        <w:t>&lt; &gt;</w:t>
      </w:r>
      <w:r w:rsidRPr="00353E38">
        <w:rPr>
          <w:rStyle w:val="aff4"/>
          <w:rFonts w:hint="cs"/>
          <w:vanish/>
          <w:rtl/>
        </w:rPr>
        <w:t>הגר"ח</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Ref173709919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ע)</w:t>
      </w:r>
      <w:r w:rsidRPr="00353E38">
        <w:rPr>
          <w:rFonts w:ascii="Calibri" w:eastAsia="Times New Roman" w:hAnsi="Calibri" w:cs="Guttman Rashi"/>
          <w:noProof w:val="0"/>
          <w:vanish w:val="0"/>
          <w:sz w:val="10"/>
          <w:szCs w:val="12"/>
          <w:rtl/>
        </w:rPr>
        <w:fldChar w:fldCharType="end"/>
      </w:r>
      <w:r w:rsidRPr="00353E38">
        <w:rPr>
          <w:vanish w:val="0"/>
          <w:rtl/>
        </w:rPr>
        <w:t>=</w:t>
      </w:r>
      <w:r w:rsidRPr="00353E38">
        <w:rPr>
          <w:rFonts w:hint="cs"/>
          <w:vanish w:val="0"/>
          <w:rtl/>
        </w:rPr>
        <w:t>.</w:t>
      </w:r>
      <w:r w:rsidRPr="00353E38">
        <w:rPr>
          <w:vanish w:val="0"/>
          <w:rtl/>
        </w:rPr>
        <w:t xml:space="preserve"> </w:t>
      </w:r>
    </w:p>
    <w:p w14:paraId="260EC3A9" w14:textId="77777777" w:rsidR="0025172F" w:rsidRPr="00353E38" w:rsidRDefault="0025172F" w:rsidP="00724A46">
      <w:pPr>
        <w:pStyle w:val="afffffe"/>
        <w:rPr>
          <w:vanish/>
          <w:rtl/>
        </w:rPr>
      </w:pPr>
      <w:r w:rsidRPr="00353E38">
        <w:rPr>
          <w:vanish/>
          <w:rtl/>
        </w:rPr>
        <w:t>חדושי הרמב"ן גיטין ח' ע"ב</w:t>
      </w:r>
      <w:r w:rsidRPr="00353E38">
        <w:rPr>
          <w:rFonts w:hint="cs"/>
          <w:vanish/>
          <w:rtl/>
        </w:rPr>
        <w:t xml:space="preserve"> ד"ה ואסיקנא</w:t>
      </w:r>
    </w:p>
    <w:p w14:paraId="1F74EA63" w14:textId="77777777" w:rsidR="0025172F" w:rsidRDefault="0025172F" w:rsidP="0025172F">
      <w:pPr>
        <w:pStyle w:val="a1"/>
        <w:rPr>
          <w:rtl/>
        </w:rPr>
      </w:pPr>
      <w:r>
        <w:rPr>
          <w:rtl/>
        </w:rPr>
        <w:t>ומשום הכי לא הות קשיא לן אמאי דאשכחן ליה לרבנו הגדול ז"ל ירושלמי כתב כל נכסיו לשני בני אדם ובו עדים קרובים לזה ורחוקים מזה ר' יוחנן אמר מאחר שהם פסולין לזה פסולין לזה דלא פלגינן דבורא בפסולי עדות בכה"ג דעדות שבטלה מקצתה בטלה כולה היא.</w:t>
      </w:r>
    </w:p>
    <w:p w14:paraId="63509016" w14:textId="77777777" w:rsidR="0025172F" w:rsidRDefault="0025172F" w:rsidP="00724A46">
      <w:pPr>
        <w:pStyle w:val="afffffe"/>
        <w:rPr>
          <w:rtl/>
        </w:rPr>
      </w:pPr>
      <w:r>
        <w:rPr>
          <w:rtl/>
        </w:rPr>
        <w:t>חדושי הר"ן גיטין ח' ע"ב</w:t>
      </w:r>
      <w:r w:rsidRPr="005B499C">
        <w:rPr>
          <w:rFonts w:hint="cs"/>
          <w:rtl/>
        </w:rPr>
        <w:t xml:space="preserve"> </w:t>
      </w:r>
      <w:r>
        <w:rPr>
          <w:rFonts w:hint="cs"/>
          <w:rtl/>
        </w:rPr>
        <w:t>ד"ה אעפ"י</w:t>
      </w:r>
    </w:p>
    <w:p w14:paraId="24B477B5" w14:textId="77777777" w:rsidR="0025172F" w:rsidRDefault="0025172F" w:rsidP="0025172F">
      <w:pPr>
        <w:pStyle w:val="afffff5"/>
        <w:rPr>
          <w:rtl/>
        </w:rPr>
      </w:pPr>
      <w:r>
        <w:rPr>
          <w:rtl/>
        </w:rPr>
        <w:t>אלא מיהו איכא למידק מדגרסי' בירושלמי כתב כל נכסיו לעבדו אתמר הוא גטו הוא מתנתו. מה איתעבי' ליה כגט הוא וערערו בטל או כמתנה הוא וערערו קיים. ייבא סהדא כתב כל נכסיו לשני בני אדם כאחד והיו העדים כשרים לזה ופסולין לזה ר' אילא משום רבי יוסי אתפלגינן ר"י ורבי שמעון בן לקיש חד אמר מאחר שהן פסולין לזה פסולין לזה וחרנא אמר כשרין לזה ופסולין לזה אלמא דהא בהא תליא. ואשכחן ליה להרב אלפסי ז"ל שכ' בפ"ק דמכות [ירושלמי] (דר' אלפי) כתב כל נכסיו לשני בני אדם והעדים קרובים לזה ורחוקים לזה ר"י אמר מאחר שהן פסולין לזה פסולין לזה.</w:t>
      </w:r>
    </w:p>
    <w:p w14:paraId="3A611AD1" w14:textId="77777777" w:rsidR="0025172F" w:rsidRDefault="0025172F" w:rsidP="00724A46">
      <w:pPr>
        <w:pStyle w:val="afffffe"/>
        <w:rPr>
          <w:rtl/>
        </w:rPr>
      </w:pPr>
      <w:r>
        <w:rPr>
          <w:rtl/>
        </w:rPr>
        <w:t>ר"ן על הרי"ף</w:t>
      </w:r>
      <w:r>
        <w:rPr>
          <w:rFonts w:hint="cs"/>
          <w:rtl/>
        </w:rPr>
        <w:t xml:space="preserve"> </w:t>
      </w:r>
      <w:r>
        <w:rPr>
          <w:rtl/>
        </w:rPr>
        <w:t>גיטין ב' ע"ב</w:t>
      </w:r>
      <w:r>
        <w:rPr>
          <w:rFonts w:hint="cs"/>
          <w:rtl/>
        </w:rPr>
        <w:t xml:space="preserve"> מדה"ר ד"ה וסלקא</w:t>
      </w:r>
    </w:p>
    <w:p w14:paraId="3A4EA961" w14:textId="77777777" w:rsidR="0025172F" w:rsidRDefault="0025172F" w:rsidP="0025172F">
      <w:pPr>
        <w:pStyle w:val="afffff5"/>
      </w:pPr>
      <w:r>
        <w:rPr>
          <w:rtl/>
        </w:rPr>
        <w:t>אלא מיהו איכא למידק מדגרסינן בירושלמי [פרק א הלכה א] כתב כל נכסיו לעבדו את אמר הוא גיטו הוא מתנתו מה את עביד לה כגט הוא וערעורו בטל או כמתנה הוא וערעורו קיים יבא כהדא כתב כל נכסיו לשני בני אדם כאחת והיו העדים כשרים לזה ופסולים לזה רבי אילא בשם רבי אסי אתפלגון רבי יוחנן ורשב"ל חד אמר מאחר שהם פסולין לזה פסולין לזה וחד אמר כשרים לזה ופסולין לזה אלמא דהא בהא תליא</w:t>
      </w:r>
      <w:r>
        <w:rPr>
          <w:rFonts w:hint="cs"/>
          <w:rtl/>
        </w:rPr>
        <w:t>.</w:t>
      </w:r>
    </w:p>
    <w:p w14:paraId="76C4C5D4" w14:textId="77777777" w:rsidR="0025172F" w:rsidRPr="00724A46" w:rsidRDefault="0025172F" w:rsidP="00724A46">
      <w:pPr>
        <w:pStyle w:val="afffff7"/>
        <w:rPr>
          <w:rtl/>
        </w:rPr>
      </w:pPr>
      <w:bookmarkStart w:id="3333" w:name="_Toc173745732"/>
      <w:bookmarkStart w:id="3334" w:name="_Toc173964802"/>
      <w:r w:rsidRPr="00724A46">
        <w:rPr>
          <w:rtl/>
        </w:rPr>
        <w:t>חדושי הרמב"ן גיטין ח' ע"ב</w:t>
      </w:r>
      <w:r w:rsidRPr="00724A46">
        <w:rPr>
          <w:rFonts w:hint="cs"/>
          <w:rtl/>
        </w:rPr>
        <w:t xml:space="preserve"> ד"ה אבל</w:t>
      </w:r>
      <w:bookmarkEnd w:id="3333"/>
      <w:r w:rsidRPr="00724A46">
        <w:rPr>
          <w:rtl/>
        </w:rPr>
        <w:t xml:space="preserve"> (ח)</w:t>
      </w:r>
      <w:bookmarkEnd w:id="3334"/>
    </w:p>
    <w:p w14:paraId="75E63CD0" w14:textId="77777777" w:rsidR="0025172F" w:rsidRDefault="0025172F" w:rsidP="0025172F">
      <w:pPr>
        <w:pStyle w:val="a7"/>
        <w:rPr>
          <w:rtl/>
        </w:rPr>
      </w:pPr>
      <w:bookmarkStart w:id="3335" w:name="_Toc173746494"/>
      <w:r>
        <w:rPr>
          <w:rFonts w:hint="cs"/>
          <w:rtl/>
        </w:rPr>
        <w:t>קו' הרמב"ן דהירו' דימה את כל נכסיו לב' בנ"א לכל נכסי בסוגיין וא"כ למסקנא אמרי' פלגינן</w:t>
      </w:r>
      <w:bookmarkEnd w:id="3335"/>
    </w:p>
    <w:p w14:paraId="1CB7FFDC" w14:textId="7E6DE252" w:rsidR="0025172F" w:rsidRPr="00E30D25" w:rsidRDefault="0025172F" w:rsidP="00E80966">
      <w:pPr>
        <w:pStyle w:val="a2"/>
        <w:rPr>
          <w:rtl/>
        </w:rPr>
      </w:pPr>
      <w:bookmarkStart w:id="3336" w:name="_Ref172822535"/>
      <w:r>
        <w:rPr>
          <w:rFonts w:hint="cs"/>
          <w:rtl/>
        </w:rPr>
        <w:t>והביא</w:t>
      </w:r>
      <w:r>
        <w:rPr>
          <w:rtl/>
        </w:rPr>
        <w:t xml:space="preserve"> </w:t>
      </w:r>
      <w:r w:rsidRPr="00627FAB">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Ref172822535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יז)</w:t>
      </w:r>
      <w:r w:rsidRPr="00E30D25">
        <w:rPr>
          <w:b/>
          <w:bCs/>
          <w:rtl/>
        </w:rPr>
        <w:fldChar w:fldCharType="end"/>
      </w:r>
      <w:r w:rsidRPr="00E30D25">
        <w:rPr>
          <w:b/>
          <w:bCs/>
          <w:rtl/>
        </w:rPr>
        <w:t xml:space="preserve"> &gt;</w:t>
      </w:r>
      <w:r w:rsidRPr="00E30D25">
        <w:rPr>
          <w:rFonts w:hint="cs"/>
          <w:b/>
          <w:bCs/>
          <w:rtl/>
        </w:rPr>
        <w:t>רמב"ן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אבל</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דמספקא לירושלמי</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פ"א ה"א, א:)</w:t>
      </w:r>
      <w:r w:rsidRPr="00E30D25">
        <w:rPr>
          <w:rFonts w:hint="cs"/>
          <w:rtl/>
        </w:rPr>
        <w:t xml:space="preserve"> בכותב כל נכסיו לעבדו אי אמרינן דגיטו הוא המתנה שלו על הנכסים וכיון דנאמן לגבי הגט נאמן לגבי המתנה וא"א לערער עליה, או דחשיב כמתנה ואפשר לערער עליה, וע"ז הביא הירושלמי את פלוגתת ריו"ח ור"ל בכותב כל נכסיו לעבדו, אי השטר כשר או פסול, ולר' מונא לא מפורש מה ס"ל לריו"ח ומה לר"ל, ולר' אבין ריו"ח אמר דכיון דהם פסולין לזה פסולין לזה ולר"ל אמרינן כשרין לזה ופסולין לזה, והביא ר' אלעזר בירושלמי ראיה לריו"ח מהברייתא דכמו דבב' עדים שנמצא אחד מהם קרוב או פסול העדות בטלה, ה"ה בג' עדים ומנין דאפי' מאה עדים ת"ל "עדים", ואמר רבי יעקב בר אחא דנחלקו רבנן אי אמר ר"א יאות, דמ"ד דאמר יאות הוא כיון דבכותב בשטר את נכסיו לב' בנ"א חשיב כעדות אחת לאדם אחד ועדות שבטלה מקצתה בטלה כולה, ולמ"ד דלא אמר ר"א יאות נעשה כב' כיתי עדים דהם כשרים לזה ופסולים לזה, והקשה</w:t>
      </w:r>
      <w:r w:rsidRPr="00E30D25">
        <w:rPr>
          <w:b/>
          <w:bCs/>
          <w:rtl/>
        </w:rPr>
        <w:t xml:space="preserve"> </w:t>
      </w:r>
      <w:r w:rsidRPr="00E30D25">
        <w:rPr>
          <w:rFonts w:hint="cs"/>
          <w:b/>
          <w:bCs/>
          <w:rtl/>
        </w:rPr>
        <w:t>הרמב"ן</w:t>
      </w:r>
      <w:r w:rsidRPr="00E30D25">
        <w:rPr>
          <w:rtl/>
        </w:rPr>
        <w:t xml:space="preserve"> </w:t>
      </w:r>
      <w:r w:rsidRPr="00E30D25">
        <w:rPr>
          <w:rFonts w:hint="cs"/>
          <w:rtl/>
        </w:rPr>
        <w:t>דכיון דמבואר בסוגיין דאמרינן פלגינן בכותב כל נכסיו לעבדו, א"כ מהא דדימה הירושלמי את דין זה לפלוגתת ריו"ח ור"ל בכותב כל נכסיו לב' בנ"א, מבואר דאף בזה אמרינן פלגינן ודלא כר"א, ונעשה כב' כיתי עדים כשרים לזה ופסולים לזה.</w:t>
      </w:r>
      <w:bookmarkEnd w:id="3336"/>
    </w:p>
    <w:p w14:paraId="59DF5DFB" w14:textId="77777777" w:rsidR="0025172F" w:rsidRDefault="0025172F" w:rsidP="00724A46">
      <w:pPr>
        <w:pStyle w:val="afffffe"/>
        <w:rPr>
          <w:rtl/>
        </w:rPr>
      </w:pPr>
      <w:r>
        <w:rPr>
          <w:rtl/>
        </w:rPr>
        <w:t>חדושי הרמב"ן גיטין ח' ע"ב</w:t>
      </w:r>
      <w:r>
        <w:rPr>
          <w:rFonts w:hint="cs"/>
          <w:rtl/>
        </w:rPr>
        <w:t xml:space="preserve"> ד"ה אבל</w:t>
      </w:r>
    </w:p>
    <w:p w14:paraId="692555D3" w14:textId="77777777" w:rsidR="0025172F" w:rsidRDefault="0025172F" w:rsidP="0025172F">
      <w:pPr>
        <w:pStyle w:val="a1"/>
        <w:rPr>
          <w:rtl/>
        </w:rPr>
      </w:pPr>
      <w:r>
        <w:rPr>
          <w:rtl/>
        </w:rPr>
        <w:t>אבל השתא אשכחית התם בגמ' דמערבאי בהאי פירקין הכי כתב כל נכסיו לעבדו את אמר הוא גיטו הוא מתנתו, מה את עבד לה כגט הוא ועררו בטל או כמתנה הוא ועררו קיים, ייבה כהדה כתב כל נכסיו לשני בני אדם כאחד והיו העדים כשרים לזה ופסולין לזה ר' אילא בשם ר' אסי אתפלגון ר' יוחנן ורשב"ל חד אמר מאחר שהם פסולין לזה פסולין לזה וחרנא אמר כשרים לזה ופסולין לזה, ר' מונא לא מפרש, ר' אבין מפרש ר' יוחנן אמר מאחר שהם פסולין לזה פסולין לזה ריש לקיש אמר כשרין לזה ופסולין לזה, א"ר אלעזר מתניתא מסייעא לר' יוחנן מה השנים נמצא אחד מהם קרוב או פסול עדותן בטלה אף שלשה, ר' יעקב בר אחא אמר אתפלגון חברין דרבנן ורבנן חד אמר יאות אמר ר"א וחרינה אמר לא אמר ר"א יאות מן דמר יאות א"ר אלעזר נעשית עדות אחת באיש אחד כעדות שבטלה מקצתה בטלה כולה, מן דמר לא א"ר אלעזר יאות נעשה כשני כתי עדיות כשרים לזה ופסולים לזה, ועכשיו לפי זה הירושלמי כיון שעלתה שמועה זו דפלגינן דבורא התם נמי פלגינן ונעשה כשתי כתי עדים כשרים לזה ופסולים לזה.</w:t>
      </w:r>
    </w:p>
    <w:p w14:paraId="585A7237" w14:textId="77777777" w:rsidR="0025172F" w:rsidRPr="00724A46" w:rsidRDefault="0025172F" w:rsidP="00724A46">
      <w:pPr>
        <w:pStyle w:val="afffff7"/>
        <w:rPr>
          <w:rtl/>
        </w:rPr>
      </w:pPr>
      <w:bookmarkStart w:id="3337" w:name="_Toc173745733"/>
      <w:bookmarkStart w:id="3338" w:name="_Toc173964803"/>
      <w:r w:rsidRPr="00724A46">
        <w:rPr>
          <w:rtl/>
        </w:rPr>
        <w:t>חדושי הרמב"ן גיטין ח' ע"ב</w:t>
      </w:r>
      <w:r w:rsidRPr="00724A46">
        <w:rPr>
          <w:rFonts w:hint="cs"/>
          <w:rtl/>
        </w:rPr>
        <w:t xml:space="preserve"> ד"ה ורבנו</w:t>
      </w:r>
      <w:bookmarkEnd w:id="3337"/>
      <w:r w:rsidRPr="00724A46">
        <w:rPr>
          <w:rtl/>
        </w:rPr>
        <w:t xml:space="preserve"> (ח)</w:t>
      </w:r>
      <w:bookmarkEnd w:id="3338"/>
    </w:p>
    <w:p w14:paraId="20DC9DC5" w14:textId="77777777" w:rsidR="0025172F" w:rsidRDefault="0025172F" w:rsidP="0025172F">
      <w:pPr>
        <w:pStyle w:val="a7"/>
        <w:rPr>
          <w:rtl/>
        </w:rPr>
      </w:pPr>
      <w:bookmarkStart w:id="3339" w:name="_Toc173746495"/>
      <w:r>
        <w:rPr>
          <w:rFonts w:hint="cs"/>
          <w:rtl/>
        </w:rPr>
        <w:t>קו' הרמב"ן והר"ן דפסק הרי"ף כריו"ח הוא דלא כמבואר בסוגיין דקיי"ל כרבא דאמרינן פלגינן</w:t>
      </w:r>
      <w:bookmarkEnd w:id="3339"/>
      <w:r>
        <w:rPr>
          <w:rFonts w:hint="cs"/>
          <w:rtl/>
        </w:rPr>
        <w:t xml:space="preserve"> </w:t>
      </w:r>
    </w:p>
    <w:p w14:paraId="4A9D56B9" w14:textId="10A5EBB2" w:rsidR="0025172F" w:rsidRPr="00E30D25" w:rsidRDefault="0025172F" w:rsidP="00E80966">
      <w:pPr>
        <w:pStyle w:val="a2"/>
        <w:rPr>
          <w:rtl/>
        </w:rPr>
      </w:pPr>
      <w:bookmarkStart w:id="3340" w:name="_Ref172822667"/>
      <w:bookmarkStart w:id="3341" w:name="_Ref173698831"/>
      <w:r>
        <w:rPr>
          <w:rFonts w:hint="cs"/>
          <w:rtl/>
        </w:rPr>
        <w:t>והקשו</w:t>
      </w:r>
      <w:r>
        <w:rPr>
          <w:rtl/>
        </w:rPr>
        <w:t xml:space="preserve"> </w:t>
      </w:r>
      <w:r w:rsidRPr="006F4F72">
        <w:rPr>
          <w:b/>
          <w:bCs/>
          <w:rtl/>
        </w:rPr>
        <w:t xml:space="preserve">ה </w:t>
      </w:r>
      <w:bookmarkStart w:id="3342" w:name="_Hlk173098374"/>
      <w:r w:rsidRPr="006F4F72">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Ref172822667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יח)</w:t>
      </w:r>
      <w:r w:rsidRPr="00E30D25">
        <w:rPr>
          <w:b/>
          <w:bCs/>
          <w:rtl/>
        </w:rPr>
        <w:fldChar w:fldCharType="end"/>
      </w:r>
      <w:bookmarkEnd w:id="3342"/>
      <w:r w:rsidRPr="00E30D25">
        <w:rPr>
          <w:b/>
          <w:bCs/>
          <w:rtl/>
        </w:rPr>
        <w:t xml:space="preserve"> &gt;</w:t>
      </w:r>
      <w:r w:rsidRPr="00E30D25">
        <w:rPr>
          <w:rFonts w:hint="cs"/>
          <w:b/>
          <w:bCs/>
          <w:rtl/>
        </w:rPr>
        <w:t>רמב"ן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ורבנו</w:t>
      </w:r>
      <w:r w:rsidRPr="00E30D25">
        <w:rPr>
          <w:rFonts w:ascii="Calibri" w:eastAsia="Times New Roman" w:hAnsi="Calibri" w:cs="Guttman Rashi"/>
          <w:noProof w:val="0"/>
          <w:sz w:val="10"/>
          <w:szCs w:val="12"/>
          <w:rtl/>
        </w:rPr>
        <w:t>)</w:t>
      </w:r>
      <w:r w:rsidRPr="00E30D25">
        <w:rPr>
          <w:rtl/>
        </w:rPr>
        <w:t xml:space="preserve">= </w:t>
      </w:r>
      <w:r w:rsidRPr="00E30D25">
        <w:rPr>
          <w:rFonts w:hint="cs"/>
          <w:b/>
          <w:bCs/>
          <w:rtl/>
        </w:rPr>
        <w:t xml:space="preserve">והר"ן </w:t>
      </w:r>
      <w:r w:rsidRPr="00E30D25">
        <w:rPr>
          <w:rFonts w:hint="cs"/>
          <w:rtl/>
        </w:rPr>
        <w:t>על הא דפסק</w:t>
      </w:r>
      <w:r w:rsidRPr="00E30D25">
        <w:rPr>
          <w:rFonts w:hint="cs"/>
          <w:b/>
          <w:bCs/>
          <w:rtl/>
        </w:rPr>
        <w:t xml:space="preserve"> הרי"ף במכות</w:t>
      </w:r>
      <w:r w:rsidRPr="00E30D25">
        <w:rPr>
          <w:rtl/>
        </w:rPr>
        <w:t xml:space="preserve"> </w:t>
      </w:r>
      <w:r w:rsidRPr="00E30D25">
        <w:rPr>
          <w:rFonts w:ascii="Calibri" w:eastAsia="Times New Roman" w:hAnsi="Calibri" w:cs="Guttman Rashi"/>
          <w:noProof w:val="0"/>
          <w:sz w:val="10"/>
          <w:szCs w:val="12"/>
          <w:rtl/>
        </w:rPr>
        <w:t>(</w:t>
      </w:r>
      <w:r w:rsidRPr="00E30D25">
        <w:rPr>
          <w:rStyle w:val="af2"/>
          <w:rFonts w:eastAsia="Guttman Hodes"/>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Ref172751355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יא)</w:t>
      </w:r>
      <w:r w:rsidRPr="00E30D25">
        <w:rPr>
          <w:rStyle w:val="af2"/>
          <w:rFonts w:eastAsia="Guttman Hodes"/>
          <w:rtl/>
        </w:rPr>
        <w:fldChar w:fldCharType="end"/>
      </w:r>
      <w:r w:rsidRPr="00E30D25">
        <w:rPr>
          <w:rFonts w:hint="cs"/>
          <w:rtl/>
        </w:rPr>
        <w:t xml:space="preserve"> כריו"ח, דהוא דלא כמבואר בסוגיין דקיי"ל דאמרינן פלגינן, והא הירושלמי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פ"א ה"א, א:)</w:t>
      </w:r>
      <w:r w:rsidRPr="00E30D25">
        <w:rPr>
          <w:rFonts w:hint="cs"/>
          <w:rtl/>
        </w:rPr>
        <w:t xml:space="preserve"> תלה את דינא דרבא בפלוגתת ריו"ח ור"ל דלריו"ח לא אמרינן פלגינן</w:t>
      </w:r>
      <w:bookmarkEnd w:id="3340"/>
      <w:r w:rsidRPr="00E30D25">
        <w:rPr>
          <w:rFonts w:hint="cs"/>
          <w:rtl/>
        </w:rPr>
        <w:t>, וכעי"ז הקשה</w:t>
      </w:r>
      <w:r w:rsidRPr="00E30D25">
        <w:rPr>
          <w:rFonts w:hint="cs"/>
          <w:b/>
          <w:bCs/>
          <w:rtl/>
        </w:rPr>
        <w:t xml:space="preserve"> הריטב"א במכות</w:t>
      </w:r>
      <w:r w:rsidRPr="00E30D25">
        <w:rPr>
          <w:b/>
          <w:bCs/>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Ref173698933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לג)</w:t>
      </w:r>
      <w:r w:rsidRPr="00E30D25">
        <w:rPr>
          <w:rFonts w:ascii="Calibri" w:eastAsia="Times New Roman" w:hAnsi="Calibri" w:cs="Guttman Rashi"/>
          <w:noProof w:val="0"/>
          <w:sz w:val="10"/>
          <w:szCs w:val="12"/>
          <w:rtl/>
        </w:rPr>
        <w:fldChar w:fldCharType="end"/>
      </w:r>
      <w:r w:rsidRPr="00E30D25">
        <w:rPr>
          <w:rFonts w:hint="cs"/>
          <w:rtl/>
        </w:rPr>
        <w:t>, ועי' במה שתירץ</w:t>
      </w:r>
      <w:r w:rsidRPr="00E30D25">
        <w:rPr>
          <w:rtl/>
        </w:rPr>
        <w:t xml:space="preserve"> </w:t>
      </w:r>
      <w:r w:rsidRPr="00E30D25">
        <w:rPr>
          <w:b/>
          <w:bCs/>
          <w:rtl/>
        </w:rPr>
        <w:t>&lt; &gt;ה</w:t>
      </w:r>
      <w:r w:rsidRPr="00E30D25">
        <w:rPr>
          <w:rFonts w:hint="cs"/>
          <w:b/>
          <w:bCs/>
          <w:rtl/>
        </w:rPr>
        <w:t>גר"ח</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Ref173508214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עב)</w:t>
      </w:r>
      <w:r w:rsidRPr="00E30D25">
        <w:rPr>
          <w:rFonts w:ascii="Calibri" w:eastAsia="Times New Roman" w:hAnsi="Calibri" w:cs="Guttman Rashi"/>
          <w:noProof w:val="0"/>
          <w:sz w:val="10"/>
          <w:szCs w:val="12"/>
          <w:rtl/>
        </w:rPr>
        <w:fldChar w:fldCharType="end"/>
      </w:r>
      <w:r w:rsidRPr="00E30D25">
        <w:rPr>
          <w:rtl/>
        </w:rPr>
        <w:t>=</w:t>
      </w:r>
      <w:r w:rsidRPr="00E30D25">
        <w:rPr>
          <w:rFonts w:hint="cs"/>
          <w:rtl/>
        </w:rPr>
        <w:t>, וע"ע במ"ש</w:t>
      </w:r>
      <w:r w:rsidRPr="00E30D25">
        <w:rPr>
          <w:rtl/>
        </w:rPr>
        <w:t xml:space="preserve"> </w:t>
      </w:r>
      <w:r w:rsidRPr="00E30D25">
        <w:rPr>
          <w:rFonts w:hint="cs"/>
          <w:b/>
          <w:bCs/>
          <w:rtl/>
        </w:rPr>
        <w:t>הריטב"א במכות</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Ref173668049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בביאור פלוגתת ריו"ח ור"ל דלא נחלקו בפלגינן.</w:t>
      </w:r>
      <w:bookmarkEnd w:id="3341"/>
    </w:p>
    <w:p w14:paraId="1114CDFA" w14:textId="77777777" w:rsidR="0025172F" w:rsidRDefault="0025172F" w:rsidP="00724A46">
      <w:pPr>
        <w:pStyle w:val="afffffe"/>
        <w:rPr>
          <w:rtl/>
        </w:rPr>
      </w:pPr>
      <w:r>
        <w:rPr>
          <w:rtl/>
        </w:rPr>
        <w:t>חדושי הרמב"ן גיטין ח' ע"ב</w:t>
      </w:r>
      <w:r>
        <w:rPr>
          <w:rFonts w:hint="cs"/>
          <w:rtl/>
        </w:rPr>
        <w:t xml:space="preserve"> ד"ה ורבנו</w:t>
      </w:r>
    </w:p>
    <w:p w14:paraId="662EB055" w14:textId="77777777" w:rsidR="0025172F" w:rsidRDefault="0025172F" w:rsidP="0025172F">
      <w:pPr>
        <w:pStyle w:val="a1"/>
        <w:rPr>
          <w:rtl/>
        </w:rPr>
      </w:pPr>
      <w:r>
        <w:rPr>
          <w:rtl/>
        </w:rPr>
        <w:t>ורבנו הגדול ז"ל פסק בפ"ק דמכות כר' יוחנן, וקשיא לי הלכתא אהלכתא, ואפשר דהכי קאמרי מערבאי דלרשב"ל דאמר התם פלגינן דבורא כ"ש הכא דפלגינן</w:t>
      </w:r>
      <w:r>
        <w:rPr>
          <w:rFonts w:hint="cs"/>
          <w:rtl/>
        </w:rPr>
        <w:t>.</w:t>
      </w:r>
    </w:p>
    <w:p w14:paraId="282F95C8" w14:textId="77777777" w:rsidR="0025172F" w:rsidRDefault="0025172F" w:rsidP="00724A46">
      <w:pPr>
        <w:pStyle w:val="afffffe"/>
        <w:rPr>
          <w:rtl/>
        </w:rPr>
      </w:pPr>
      <w:r>
        <w:rPr>
          <w:rtl/>
        </w:rPr>
        <w:t>חדושי הר"ן גיטין ח' ע"ב</w:t>
      </w:r>
      <w:r w:rsidRPr="005B499C">
        <w:rPr>
          <w:rFonts w:hint="cs"/>
          <w:rtl/>
        </w:rPr>
        <w:t xml:space="preserve"> </w:t>
      </w:r>
      <w:r>
        <w:rPr>
          <w:rFonts w:hint="cs"/>
          <w:rtl/>
        </w:rPr>
        <w:t>ד"ה אעפ"י</w:t>
      </w:r>
    </w:p>
    <w:p w14:paraId="4491D885" w14:textId="77777777" w:rsidR="0025172F" w:rsidRDefault="0025172F" w:rsidP="0025172F">
      <w:pPr>
        <w:pStyle w:val="afffff5"/>
        <w:rPr>
          <w:rtl/>
        </w:rPr>
      </w:pPr>
      <w:r>
        <w:rPr>
          <w:rtl/>
        </w:rPr>
        <w:t xml:space="preserve">וכיון דנקיט' בההיא כרבי יוחנן היכי מסקינן הכא דפלגינן דבורא והלא באידך ירושלמי תלאום זה בזה ואפשר דהתם הכי </w:t>
      </w:r>
      <w:r>
        <w:rPr>
          <w:rtl/>
        </w:rPr>
        <w:lastRenderedPageBreak/>
        <w:t>קאמרינן דלרבי שמעון בן לקיש דאמר התם פלגינן דבורא כ"ש הכא דפלגינן.</w:t>
      </w:r>
    </w:p>
    <w:p w14:paraId="2A2C4F5E" w14:textId="77777777" w:rsidR="0025172F" w:rsidRDefault="0025172F" w:rsidP="00724A46">
      <w:pPr>
        <w:pStyle w:val="afffffe"/>
        <w:rPr>
          <w:rtl/>
        </w:rPr>
      </w:pPr>
      <w:r>
        <w:rPr>
          <w:rFonts w:hint="cs"/>
          <w:rtl/>
        </w:rPr>
        <w:t>ר</w:t>
      </w:r>
      <w:r>
        <w:rPr>
          <w:rtl/>
        </w:rPr>
        <w:t>"ן על הרי"ף</w:t>
      </w:r>
      <w:r>
        <w:rPr>
          <w:rFonts w:hint="cs"/>
          <w:rtl/>
        </w:rPr>
        <w:t xml:space="preserve"> </w:t>
      </w:r>
      <w:r>
        <w:rPr>
          <w:rtl/>
        </w:rPr>
        <w:t>גיטין ב' ע"ב</w:t>
      </w:r>
      <w:r>
        <w:rPr>
          <w:rFonts w:hint="cs"/>
          <w:rtl/>
        </w:rPr>
        <w:t xml:space="preserve"> מדה"ר ד"ה וסלקא</w:t>
      </w:r>
    </w:p>
    <w:p w14:paraId="00ED95F4" w14:textId="77777777" w:rsidR="0025172F" w:rsidRDefault="0025172F" w:rsidP="0025172F">
      <w:pPr>
        <w:pStyle w:val="afffff5"/>
        <w:rPr>
          <w:rtl/>
        </w:rPr>
      </w:pPr>
      <w:r>
        <w:rPr>
          <w:rtl/>
        </w:rPr>
        <w:t xml:space="preserve">ואשכחן ליה לרי"ף ז"ל שכתב בפ"ק דמכות ירושלמי כתב כל נכסיו לשני בני אדם והעדים קרובין לזה ורחוקין מזה רבי יוחנן אמר מאחר שהם פסולין לזה פסולין לזה וכיון דנקיטינן כההיא דר' יוחנן היכי מסקינן הכא דפלגינן דבורא והרי באידך ירושלמי תלאה זו בזו. </w:t>
      </w:r>
    </w:p>
    <w:p w14:paraId="359E6C16" w14:textId="77777777" w:rsidR="0025172F" w:rsidRDefault="0025172F" w:rsidP="0025172F">
      <w:pPr>
        <w:pStyle w:val="a7"/>
        <w:rPr>
          <w:rtl/>
        </w:rPr>
      </w:pPr>
      <w:bookmarkStart w:id="3343" w:name="_Toc173746496"/>
      <w:r>
        <w:rPr>
          <w:rFonts w:hint="cs"/>
          <w:rtl/>
        </w:rPr>
        <w:t>התי' הא' ברמב"ן דלר"ל כ"ש דבסוגיין פלגי' ולריו"ח בסוגיין פלגי' ובירו' כל העדות בטלה</w:t>
      </w:r>
      <w:bookmarkEnd w:id="3343"/>
    </w:p>
    <w:p w14:paraId="19A5558C" w14:textId="39FF503D" w:rsidR="0025172F" w:rsidRPr="003A5AC6" w:rsidRDefault="0025172F" w:rsidP="00E80966">
      <w:pPr>
        <w:pStyle w:val="a2"/>
      </w:pPr>
      <w:bookmarkStart w:id="3344" w:name="_Ref173661656"/>
      <w:r>
        <w:rPr>
          <w:rFonts w:hint="cs"/>
          <w:rtl/>
        </w:rPr>
        <w:t>ותירצו</w:t>
      </w:r>
      <w:r w:rsidRPr="006F4F72">
        <w:rPr>
          <w:b/>
          <w:bCs/>
          <w:rtl/>
        </w:rPr>
        <w:t xml:space="preserve"> </w:t>
      </w:r>
      <w:r w:rsidRPr="006F4F72">
        <w:rPr>
          <w:rFonts w:hint="cs"/>
          <w:b/>
          <w:bCs/>
          <w:rtl/>
        </w:rPr>
        <w:t>הרמב"ן בסוגיין בתי' הא'</w:t>
      </w:r>
      <w:r>
        <w:rPr>
          <w:rtl/>
        </w:rPr>
        <w:t xml:space="preserve"> </w:t>
      </w:r>
      <w:r>
        <w:rPr>
          <w:rFonts w:hint="cs"/>
          <w:b/>
          <w:bCs/>
          <w:rtl/>
        </w:rPr>
        <w:t xml:space="preserve">והר"ן </w:t>
      </w:r>
      <w:r>
        <w:rPr>
          <w:rFonts w:hint="cs"/>
          <w:rtl/>
        </w:rPr>
        <w:t>דאפש"ל דהביאור בירושלמי הוא דלר"ל דבכותב כל נכסיו לב' בנ"א דאמרינן פלגינן דיבורא, א"כ כ"ש דבכותב כל נכסיו לעבדו דאמרינן פלגינן, אבל לריו"ח אפש"ל דבכותב כל נכסיו לעבדו אמרינן פלגינן דיבורא, אבל בכותב כל נכסיו לב' בנ"א אמרינן דעדות שבטלה מקצתה בטלה כולה, וא"כ אפש"ל דקיי"ל בסוגיין דאמרינן פלגינן ובירושלמי קיי"ל כריו"ח דלא אמרינן פלגינן כיון דכל העדות בטלה, ועי' במה שתירץ</w:t>
      </w:r>
      <w:r>
        <w:rPr>
          <w:rtl/>
        </w:rPr>
        <w:t xml:space="preserve"> </w:t>
      </w:r>
      <w:r>
        <w:rPr>
          <w:rFonts w:hint="cs"/>
          <w:b/>
          <w:bCs/>
          <w:rtl/>
        </w:rPr>
        <w:t>הבעה"מ</w:t>
      </w:r>
      <w:r>
        <w:rPr>
          <w:rtl/>
        </w:rPr>
        <w:t xml:space="preserve"> </w:t>
      </w:r>
      <w:r w:rsidRPr="00122AA5">
        <w:rPr>
          <w:rFonts w:ascii="Calibri" w:eastAsia="Times New Roman" w:hAnsi="Calibri" w:cs="Guttman Rashi"/>
          <w:noProof w:val="0"/>
          <w:sz w:val="10"/>
          <w:szCs w:val="12"/>
          <w:rtl/>
        </w:rPr>
        <w:t>(עי' אות</w:t>
      </w:r>
      <w:r w:rsidRPr="00122AA5">
        <w:rPr>
          <w:rFonts w:ascii="Calibri" w:eastAsia="Times New Roman" w:hAnsi="Calibri" w:cs="Guttman Rashi" w:hint="cs"/>
          <w:noProof w:val="0"/>
          <w:sz w:val="10"/>
          <w:szCs w:val="12"/>
          <w:rtl/>
        </w:rPr>
        <w:t xml:space="preserve">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Ref173269018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טו)</w:t>
      </w:r>
      <w:r w:rsidRPr="00122AA5">
        <w:rPr>
          <w:rFonts w:ascii="Calibri" w:eastAsia="Times New Roman" w:hAnsi="Calibri" w:cs="Guttman Rashi"/>
          <w:noProof w:val="0"/>
          <w:sz w:val="10"/>
          <w:szCs w:val="12"/>
          <w:rtl/>
        </w:rPr>
        <w:fldChar w:fldCharType="end"/>
      </w:r>
      <w:r>
        <w:rPr>
          <w:rFonts w:hint="cs"/>
          <w:rtl/>
        </w:rPr>
        <w:t>.</w:t>
      </w:r>
      <w:bookmarkEnd w:id="3344"/>
    </w:p>
    <w:p w14:paraId="76CF9AB9" w14:textId="77777777" w:rsidR="0025172F" w:rsidRDefault="0025172F" w:rsidP="00724A46">
      <w:pPr>
        <w:pStyle w:val="afffffe"/>
        <w:rPr>
          <w:rtl/>
        </w:rPr>
      </w:pPr>
      <w:r>
        <w:rPr>
          <w:rtl/>
        </w:rPr>
        <w:t>חדושי הרמב"ן גיטין ח' ע"ב</w:t>
      </w:r>
      <w:r>
        <w:rPr>
          <w:rFonts w:hint="cs"/>
          <w:rtl/>
        </w:rPr>
        <w:t xml:space="preserve"> ד"ה ורבנו</w:t>
      </w:r>
    </w:p>
    <w:p w14:paraId="156F9442" w14:textId="77777777" w:rsidR="0025172F" w:rsidRDefault="0025172F" w:rsidP="0025172F">
      <w:pPr>
        <w:pStyle w:val="a1"/>
        <w:rPr>
          <w:rtl/>
        </w:rPr>
      </w:pPr>
      <w:r>
        <w:rPr>
          <w:rtl/>
        </w:rPr>
        <w:t>ומיהו לר' יוחנן אפשר דהכא פלגינן דבורא והתם עדות שבטלה מקצתה בטלה כולה, ומשום הכי קיימא לן כתרויהו</w:t>
      </w:r>
      <w:r>
        <w:rPr>
          <w:rFonts w:hint="cs"/>
          <w:rtl/>
        </w:rPr>
        <w:t>.</w:t>
      </w:r>
    </w:p>
    <w:p w14:paraId="749774ED" w14:textId="77777777" w:rsidR="0025172F" w:rsidRDefault="0025172F" w:rsidP="00724A46">
      <w:pPr>
        <w:pStyle w:val="afffffe"/>
        <w:rPr>
          <w:rtl/>
        </w:rPr>
      </w:pPr>
      <w:r>
        <w:rPr>
          <w:rtl/>
        </w:rPr>
        <w:t>חדושי הר"ן גיטין ח' ע"ב</w:t>
      </w:r>
      <w:r w:rsidRPr="005B499C">
        <w:rPr>
          <w:rFonts w:hint="cs"/>
          <w:rtl/>
        </w:rPr>
        <w:t xml:space="preserve"> </w:t>
      </w:r>
      <w:r>
        <w:rPr>
          <w:rFonts w:hint="cs"/>
          <w:rtl/>
        </w:rPr>
        <w:t>ד"ה אעפ"י</w:t>
      </w:r>
    </w:p>
    <w:p w14:paraId="716D96D7" w14:textId="77777777" w:rsidR="0025172F" w:rsidRDefault="0025172F" w:rsidP="0025172F">
      <w:pPr>
        <w:pStyle w:val="afffff5"/>
        <w:rPr>
          <w:rtl/>
        </w:rPr>
      </w:pPr>
      <w:r>
        <w:rPr>
          <w:rtl/>
        </w:rPr>
        <w:t>אפשר דהתם הכי קאמרינן דלרבי שמעון בן לקיש דאמר התם פלגינן דבורא כ"ש הכא דפלגינן ומיהו לרבי יוחנן אפשר דהכא פלגינן דבורא מטעמא דכתיבנא והתם מיקריא עדות שבטלה מקצתה בטלה כלה ומשום הכי נקיטינן לתרווייהו.</w:t>
      </w:r>
    </w:p>
    <w:p w14:paraId="1440A1EE" w14:textId="77777777" w:rsidR="0025172F" w:rsidRDefault="0025172F" w:rsidP="00724A46">
      <w:pPr>
        <w:pStyle w:val="afffffe"/>
        <w:rPr>
          <w:rtl/>
        </w:rPr>
      </w:pPr>
      <w:r>
        <w:rPr>
          <w:rFonts w:hint="cs"/>
          <w:rtl/>
        </w:rPr>
        <w:t>ר</w:t>
      </w:r>
      <w:r>
        <w:rPr>
          <w:rtl/>
        </w:rPr>
        <w:t>"ן על הרי"ף</w:t>
      </w:r>
      <w:r>
        <w:rPr>
          <w:rFonts w:hint="cs"/>
          <w:rtl/>
        </w:rPr>
        <w:t xml:space="preserve"> </w:t>
      </w:r>
      <w:r>
        <w:rPr>
          <w:rtl/>
        </w:rPr>
        <w:t>גיטין ב' ע"ב</w:t>
      </w:r>
      <w:r>
        <w:rPr>
          <w:rFonts w:hint="cs"/>
          <w:rtl/>
        </w:rPr>
        <w:t xml:space="preserve"> מדה"ר ד"ה וסלקא</w:t>
      </w:r>
    </w:p>
    <w:p w14:paraId="0E90E9A0" w14:textId="77777777" w:rsidR="0025172F" w:rsidRDefault="0025172F" w:rsidP="0025172F">
      <w:pPr>
        <w:pStyle w:val="afffff5"/>
      </w:pPr>
      <w:r>
        <w:rPr>
          <w:rtl/>
        </w:rPr>
        <w:t xml:space="preserve">ואפשר דהתם הכי קאמרי' דלרשב"ל דאמר התם פלגינן דבורא כל שכן הכא דפלגינן ומיהו לרבי יוחנן אפשר דהכא פלגינן דבורא מטעמא דכתיבנא והתם מקריא עדות שבטלה מקצתה בטלה כולה ומש"ה נקטינן כוותייהו: </w:t>
      </w:r>
    </w:p>
    <w:p w14:paraId="685F6182" w14:textId="77777777" w:rsidR="0025172F" w:rsidRPr="003A5AC6" w:rsidRDefault="0025172F" w:rsidP="0025172F">
      <w:pPr>
        <w:pStyle w:val="a7"/>
        <w:rPr>
          <w:rtl/>
        </w:rPr>
      </w:pPr>
      <w:bookmarkStart w:id="3345" w:name="_Toc173746497"/>
      <w:r>
        <w:rPr>
          <w:rFonts w:hint="cs"/>
          <w:rtl/>
        </w:rPr>
        <w:t>התי' הב' ברמב"ן דלמסקנא בירו' ריו"ח פסל דעדות שבטלה ול"ד לסוגיין ולא שייך לדין פלגינן</w:t>
      </w:r>
      <w:bookmarkEnd w:id="3345"/>
      <w:r>
        <w:rPr>
          <w:rFonts w:hint="cs"/>
          <w:rtl/>
        </w:rPr>
        <w:t xml:space="preserve"> </w:t>
      </w:r>
    </w:p>
    <w:p w14:paraId="2E2CB5E2" w14:textId="6A6CA864" w:rsidR="0025172F" w:rsidRPr="00C95970" w:rsidRDefault="0025172F" w:rsidP="00E80966">
      <w:pPr>
        <w:pStyle w:val="a2"/>
      </w:pPr>
      <w:bookmarkStart w:id="3346" w:name="_Ref173168461"/>
      <w:r>
        <w:rPr>
          <w:rFonts w:hint="cs"/>
          <w:rtl/>
        </w:rPr>
        <w:t>ועוד תירץ</w:t>
      </w:r>
      <w:r w:rsidRPr="005A1C4E">
        <w:rPr>
          <w:b/>
          <w:bCs/>
          <w:rtl/>
        </w:rPr>
        <w:t xml:space="preserve"> </w:t>
      </w:r>
      <w:r>
        <w:rPr>
          <w:rFonts w:hint="cs"/>
          <w:b/>
          <w:bCs/>
          <w:rtl/>
        </w:rPr>
        <w:t>הרמב"ן בסוגיין בתי' הב'</w:t>
      </w:r>
      <w:r>
        <w:rPr>
          <w:rtl/>
        </w:rPr>
        <w:t xml:space="preserve"> </w:t>
      </w:r>
      <w:r>
        <w:rPr>
          <w:rFonts w:hint="cs"/>
          <w:rtl/>
        </w:rPr>
        <w:t>דההו"א בירושלמי דבכותב כל נכסיו לב' בנ"א, שהעדות היא על ב' בנ"א לכן לא דמי לעדות שבטלה מקצתה בטלה כולה, והא דאמר ריו"ח דהשטר פסול הוא כיון דלא אמרינן פלגינן, וע"ז אמר המ"ד בירושלמי דלא יאות אמר ר"א, דהיינו דלמסקנא הא דפסל ריו"ח אינו מחמת דעדות שבטלה מקצתה בטלה כולה, כיון דלב' בנ"א הוא כב' עדויות, אלא דס"ל לריו"ח דלא אמרינן פלגינן דיבורא, וכל שטר שבטל מקצתו בטל כולו, וכן קיי"ל בעבד שהביא את גיטו וכתב לו כל נכסי קנויין לך, אך כתב</w:t>
      </w:r>
      <w:r w:rsidRPr="0012373F">
        <w:rPr>
          <w:b/>
          <w:bCs/>
          <w:rtl/>
        </w:rPr>
        <w:t xml:space="preserve"> </w:t>
      </w:r>
      <w:r>
        <w:rPr>
          <w:rFonts w:hint="cs"/>
          <w:b/>
          <w:bCs/>
          <w:rtl/>
        </w:rPr>
        <w:t>הרמב"ן</w:t>
      </w:r>
      <w:r>
        <w:rPr>
          <w:rtl/>
        </w:rPr>
        <w:t xml:space="preserve"> </w:t>
      </w:r>
      <w:r>
        <w:rPr>
          <w:rFonts w:hint="cs"/>
          <w:rtl/>
        </w:rPr>
        <w:t>דלפי המ"ד בירושלמי דיאות אמר ר"א הא דס"ל לריו"ח דבכותב כל נכסיו לב' בנ"א</w:t>
      </w:r>
      <w:r w:rsidRPr="0012373F">
        <w:rPr>
          <w:rFonts w:hint="cs"/>
          <w:rtl/>
        </w:rPr>
        <w:t xml:space="preserve"> </w:t>
      </w:r>
      <w:r>
        <w:rPr>
          <w:rFonts w:hint="cs"/>
          <w:rtl/>
        </w:rPr>
        <w:t>השטר פסול, דהוי כעדות אחת ועדות שבטלה מקצתה בטלה כולה, כדכתיב "על פי שנים עדים או על פי שלשה עדים", ולהלכה קיי"ל כריו"ח וכמ"ד דיאות אמר ר"א, וא"כ ריו"ח לא איירי כלל לענין פלגינן, וקיי"ל דאמרינן פלגינן דיבורא, וציין למה שכתב</w:t>
      </w:r>
      <w:r>
        <w:rPr>
          <w:rtl/>
        </w:rPr>
        <w:t xml:space="preserve"> </w:t>
      </w:r>
      <w:r>
        <w:rPr>
          <w:rFonts w:hint="cs"/>
          <w:b/>
          <w:bCs/>
          <w:rtl/>
        </w:rPr>
        <w:t>ברמב"ן במכות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Ref172803050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122AA5">
        <w:rPr>
          <w:rFonts w:ascii="Calibri" w:eastAsia="Times New Roman" w:hAnsi="Calibri" w:cs="Guttman Rashi"/>
          <w:noProof w:val="0"/>
          <w:sz w:val="10"/>
          <w:szCs w:val="12"/>
          <w:rtl/>
        </w:rPr>
        <w:fldChar w:fldCharType="end"/>
      </w:r>
      <w:r>
        <w:rPr>
          <w:rFonts w:hint="cs"/>
          <w:rtl/>
        </w:rPr>
        <w:t>.</w:t>
      </w:r>
      <w:bookmarkEnd w:id="3346"/>
    </w:p>
    <w:p w14:paraId="044A6A09" w14:textId="77777777" w:rsidR="0025172F" w:rsidRDefault="0025172F" w:rsidP="00724A46">
      <w:pPr>
        <w:pStyle w:val="afffffe"/>
        <w:rPr>
          <w:rtl/>
        </w:rPr>
      </w:pPr>
      <w:r>
        <w:rPr>
          <w:rtl/>
        </w:rPr>
        <w:t>חדושי הרמב"ן גיטין ח' ע"ב</w:t>
      </w:r>
      <w:r>
        <w:rPr>
          <w:rFonts w:hint="cs"/>
          <w:rtl/>
        </w:rPr>
        <w:t xml:space="preserve"> ד"ה ורבנו</w:t>
      </w:r>
    </w:p>
    <w:p w14:paraId="35D280F6" w14:textId="77777777" w:rsidR="0025172F" w:rsidRDefault="0025172F" w:rsidP="0025172F">
      <w:pPr>
        <w:pStyle w:val="a1"/>
        <w:rPr>
          <w:rtl/>
        </w:rPr>
      </w:pPr>
      <w:r>
        <w:rPr>
          <w:rtl/>
        </w:rPr>
        <w:t>אי נמי מעיקרא קס"ד דכיון דעל שני בני אדם הן מעידין לא דמיא לעדות שבטלה מקצתה בטלה כולה אלא טעמיה דר' יוחנן משום דלא פלגינן דבורא והיינו דאמרינן לא יאות אמר ר"א כלומר שאין טעמו של ר"י משום עדות שבטלה מקצתה בטלה כולה דהכא כשתי עדיות היא, אלא טעמיה דר"י משום דלא פלגינן דבורא וכל שטר שבטל מקצתו בטל כולו, וכן הדין בעבד שהביא גיטו, אבל למ"ד יאות אר"א טעמיה דר"י משום פסול עדות הוא דהו"ל כעדות אחת וכל עדות שבטלה מקצתה בטלה כולה דגלי רחמנא ע"פ שני עדים או ע"פ שלשה עדים, וקי"ל כר' יוחנן ואליבא דמ"ד יאות אמר ר"א וקי"ל נמי דפלגינן דבורא, ועוד אני עתיד לכתוב בענין זה בפ"ק דמכות בענין אילעא וטוביה בס"ד.</w:t>
      </w:r>
    </w:p>
    <w:p w14:paraId="67AA1EDA" w14:textId="77777777" w:rsidR="0025172F" w:rsidRPr="00780E6E" w:rsidRDefault="0025172F" w:rsidP="0025172F">
      <w:pPr>
        <w:pStyle w:val="1"/>
        <w:rPr>
          <w:rtl/>
        </w:rPr>
      </w:pPr>
      <w:bookmarkStart w:id="3347" w:name="_Toc173493283"/>
      <w:bookmarkStart w:id="3348" w:name="_Toc173746498"/>
      <w:bookmarkStart w:id="3349" w:name="_Toc173493327"/>
      <w:r>
        <w:rPr>
          <w:rFonts w:hint="cs"/>
          <w:rtl/>
        </w:rPr>
        <w:t>ד' הראב</w:t>
      </w:r>
      <w:r>
        <w:rPr>
          <w:rtl/>
        </w:rPr>
        <w:t>"</w:t>
      </w:r>
      <w:r>
        <w:rPr>
          <w:rFonts w:hint="cs"/>
          <w:rtl/>
        </w:rPr>
        <w:t xml:space="preserve">ד </w:t>
      </w:r>
      <w:bookmarkEnd w:id="3347"/>
      <w:r>
        <w:rPr>
          <w:rFonts w:hint="cs"/>
          <w:rtl/>
        </w:rPr>
        <w:t>דבפסול קורבא כל העדות פסולה וא"א לומר פלגינן</w:t>
      </w:r>
      <w:bookmarkEnd w:id="3348"/>
    </w:p>
    <w:p w14:paraId="046E87F6" w14:textId="77777777" w:rsidR="0025172F" w:rsidRPr="00724A46" w:rsidRDefault="0025172F" w:rsidP="00724A46">
      <w:pPr>
        <w:pStyle w:val="afffff7"/>
      </w:pPr>
      <w:bookmarkStart w:id="3350" w:name="_Toc173493324"/>
      <w:bookmarkStart w:id="3351" w:name="_Toc173745734"/>
      <w:bookmarkStart w:id="3352" w:name="_Toc173964804"/>
      <w:r w:rsidRPr="00724A46">
        <w:rPr>
          <w:rtl/>
        </w:rPr>
        <w:t xml:space="preserve">חדושי הרמב"ן מכות ז' ע"א </w:t>
      </w:r>
      <w:r w:rsidRPr="00724A46">
        <w:rPr>
          <w:rFonts w:hint="cs"/>
          <w:rtl/>
        </w:rPr>
        <w:t>ד"ה והרב אב"ד</w:t>
      </w:r>
      <w:bookmarkEnd w:id="3350"/>
      <w:bookmarkEnd w:id="3351"/>
      <w:r w:rsidRPr="00724A46">
        <w:rPr>
          <w:rtl/>
        </w:rPr>
        <w:t xml:space="preserve">  (ח)</w:t>
      </w:r>
      <w:bookmarkEnd w:id="3352"/>
    </w:p>
    <w:p w14:paraId="1F629806" w14:textId="77777777" w:rsidR="0025172F" w:rsidRPr="006A056F" w:rsidRDefault="0025172F" w:rsidP="0025172F">
      <w:pPr>
        <w:pStyle w:val="a7"/>
        <w:rPr>
          <w:rtl/>
        </w:rPr>
      </w:pPr>
      <w:bookmarkStart w:id="3353" w:name="_Toc173746499"/>
      <w:r>
        <w:rPr>
          <w:rFonts w:hint="cs"/>
          <w:rtl/>
        </w:rPr>
        <w:t>בי' הרמב"ן והרא"ש בשם הראב"ד דרק במעיד ע"ע פלגי' דל"ה עדות אך בקרובים כולה בטלה</w:t>
      </w:r>
      <w:bookmarkEnd w:id="3353"/>
    </w:p>
    <w:p w14:paraId="246EE5BD" w14:textId="3A7F35D9" w:rsidR="0025172F" w:rsidRPr="00E30D25" w:rsidRDefault="0025172F" w:rsidP="00E80966">
      <w:pPr>
        <w:pStyle w:val="a2"/>
        <w:rPr>
          <w:bCs/>
          <w:u w:val="single"/>
        </w:rPr>
      </w:pPr>
      <w:bookmarkStart w:id="3354" w:name="_Ref172796966"/>
      <w:bookmarkStart w:id="3355" w:name="_Hlk173097894"/>
      <w:bookmarkStart w:id="3356" w:name="_Ref172803050"/>
      <w:r>
        <w:rPr>
          <w:rFonts w:hint="cs"/>
          <w:rtl/>
        </w:rPr>
        <w:t>וע"ע במה שהביאו</w:t>
      </w:r>
      <w:r w:rsidRPr="00190D5D">
        <w:rPr>
          <w:rtl/>
        </w:rPr>
        <w:t xml:space="preserve"> </w:t>
      </w:r>
      <w:r w:rsidRPr="00190D5D">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Ref172796966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כא)</w:t>
      </w:r>
      <w:r w:rsidRPr="00E30D25">
        <w:rPr>
          <w:b/>
          <w:bCs/>
          <w:rtl/>
        </w:rPr>
        <w:fldChar w:fldCharType="end"/>
      </w:r>
      <w:r w:rsidRPr="00E30D25">
        <w:rPr>
          <w:b/>
          <w:bCs/>
          <w:rtl/>
        </w:rPr>
        <w:t xml:space="preserve"> &gt;</w:t>
      </w:r>
      <w:r w:rsidRPr="00E30D25">
        <w:rPr>
          <w:rFonts w:hint="cs"/>
          <w:b/>
          <w:bCs/>
          <w:rtl/>
        </w:rPr>
        <w:t>רמב"ן במכות</w:t>
      </w:r>
      <w:r w:rsidRPr="00E30D25">
        <w:rPr>
          <w:b/>
          <w:bCs/>
          <w:rtl/>
        </w:rPr>
        <w:t xml:space="preserve"> </w:t>
      </w:r>
      <w:r w:rsidRPr="00E30D25">
        <w:rPr>
          <w:rFonts w:ascii="Calibri" w:eastAsia="Times New Roman" w:hAnsi="Calibri" w:cs="Guttman Rashi"/>
          <w:noProof w:val="0"/>
          <w:sz w:val="10"/>
          <w:szCs w:val="12"/>
          <w:rtl/>
        </w:rPr>
        <w:t>(</w:t>
      </w:r>
      <w:bookmarkStart w:id="3357" w:name="_Hlk173425795"/>
      <w:r w:rsidRPr="00E30D25">
        <w:rPr>
          <w:rFonts w:ascii="Calibri" w:eastAsia="Times New Roman" w:hAnsi="Calibri" w:cs="Guttman Rashi" w:hint="cs"/>
          <w:noProof w:val="0"/>
          <w:sz w:val="10"/>
          <w:szCs w:val="12"/>
          <w:rtl/>
        </w:rPr>
        <w:t xml:space="preserve">ד"ה </w:t>
      </w:r>
      <w:r w:rsidRPr="00E30D25">
        <w:rPr>
          <w:rFonts w:ascii="Calibri" w:eastAsia="Times New Roman" w:hAnsi="Calibri" w:cs="Guttman Rashi"/>
          <w:noProof w:val="0"/>
          <w:sz w:val="10"/>
          <w:szCs w:val="12"/>
          <w:rtl/>
        </w:rPr>
        <w:t>והרב אב"ד</w:t>
      </w:r>
      <w:bookmarkEnd w:id="3357"/>
      <w:r w:rsidRPr="00E30D25">
        <w:rPr>
          <w:rFonts w:ascii="Calibri" w:eastAsia="Times New Roman" w:hAnsi="Calibri" w:cs="Guttman Rashi"/>
          <w:noProof w:val="0"/>
          <w:sz w:val="10"/>
          <w:szCs w:val="12"/>
          <w:rtl/>
        </w:rPr>
        <w:t>)</w:t>
      </w:r>
      <w:r w:rsidRPr="00E30D25">
        <w:rPr>
          <w:rFonts w:hint="cs"/>
          <w:rtl/>
        </w:rPr>
        <w:t xml:space="preserve"> </w:t>
      </w:r>
      <w:bookmarkEnd w:id="3354"/>
      <w:r w:rsidRPr="00E30D25">
        <w:rPr>
          <w:rFonts w:hint="cs"/>
          <w:b/>
          <w:bCs/>
          <w:rtl/>
        </w:rPr>
        <w:t>והרא"ש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פ"א סי' י"ג</w:t>
      </w:r>
      <w:r w:rsidRPr="00E30D25">
        <w:rPr>
          <w:rFonts w:ascii="Calibri" w:eastAsia="Times New Roman" w:hAnsi="Calibri" w:cs="Guttman Rashi"/>
          <w:noProof w:val="0"/>
          <w:sz w:val="10"/>
          <w:szCs w:val="12"/>
          <w:rtl/>
        </w:rPr>
        <w:t>)</w:t>
      </w:r>
      <w:r w:rsidRPr="00E30D25">
        <w:rPr>
          <w:rFonts w:hint="cs"/>
          <w:b/>
          <w:bCs/>
          <w:rtl/>
        </w:rPr>
        <w:t xml:space="preserve"> </w:t>
      </w:r>
      <w:r w:rsidRPr="00353E38">
        <w:rPr>
          <w:rStyle w:val="aff4"/>
          <w:rFonts w:hint="cs"/>
          <w:vanish/>
          <w:rtl/>
        </w:rPr>
        <w:t>&lt; &gt;</w:t>
      </w:r>
      <w:r w:rsidRPr="00E30D25">
        <w:rPr>
          <w:rFonts w:hint="cs"/>
          <w:rtl/>
        </w:rPr>
        <w:t>בשם</w:t>
      </w:r>
      <w:r w:rsidRPr="00E30D25">
        <w:rPr>
          <w:rFonts w:hint="cs"/>
          <w:b/>
          <w:bCs/>
          <w:rtl/>
        </w:rPr>
        <w:t xml:space="preserve"> הראב"ד בתשו'</w:t>
      </w:r>
      <w:r w:rsidRPr="00E30D25">
        <w:rPr>
          <w:rtl/>
        </w:rPr>
        <w:t>=</w:t>
      </w:r>
      <w:r w:rsidRPr="00E30D25">
        <w:rPr>
          <w:rStyle w:val="afff0"/>
          <w:rtl/>
        </w:rPr>
        <w:footnoteReference w:id="7"/>
      </w:r>
      <w:r w:rsidRPr="00E30D25">
        <w:rPr>
          <w:rFonts w:hint="cs"/>
          <w:rtl/>
        </w:rPr>
        <w:t xml:space="preserve"> דכתב </w:t>
      </w:r>
      <w:bookmarkStart w:id="3358" w:name="_Hlk173425822"/>
      <w:r w:rsidRPr="00E30D25">
        <w:rPr>
          <w:rFonts w:hint="cs"/>
          <w:rtl/>
        </w:rPr>
        <w:t>דבכל עדות שמקצתה פסולה בפסול של קורבה כל העדות בטלה,</w:t>
      </w:r>
      <w:bookmarkEnd w:id="3358"/>
      <w:r w:rsidRPr="00E30D25">
        <w:rPr>
          <w:rFonts w:hint="cs"/>
          <w:rtl/>
        </w:rPr>
        <w:t xml:space="preserve"> ובכה"ג לא אמרינן פלגינן דיבורא, דהא התורה לא חילקה בזה ואמרינן דכמו דב' עדים שאחד מהם קרוב או פסול עדותן בטלה, ה"ה בג' עדים, ומבואר דלא פלגינן את העדות, </w:t>
      </w:r>
      <w:r w:rsidRPr="00E30D25">
        <w:rPr>
          <w:rStyle w:val="af"/>
          <w:rFonts w:hint="cs"/>
          <w:rtl/>
        </w:rPr>
        <w:t>[דלא אמרינן דהקרוב אינו חלק מהעדות של השנים האחרים],</w:t>
      </w:r>
      <w:r w:rsidRPr="00E30D25">
        <w:rPr>
          <w:rFonts w:hint="cs"/>
          <w:rtl/>
        </w:rPr>
        <w:t xml:space="preserve"> </w:t>
      </w:r>
      <w:bookmarkStart w:id="3359" w:name="_Hlk173425877"/>
      <w:r w:rsidRPr="00E30D25">
        <w:rPr>
          <w:rFonts w:hint="cs"/>
          <w:rtl/>
        </w:rPr>
        <w:t>ואמרינן פלגינן רק כשהאדם מעיד על עצמו, דאדם קרוב אצל עצמו ואין אדם משים עצמו רשע, דבכה"ג אי"ז נקרא עדות כלל ודבריו כמי שאינם דמי</w:t>
      </w:r>
      <w:bookmarkEnd w:id="3359"/>
      <w:r w:rsidRPr="00E30D25">
        <w:rPr>
          <w:rFonts w:hint="cs"/>
          <w:rtl/>
        </w:rPr>
        <w:t>, ולכן א"א לומר שיש כאן מקצת עדות פסולה בכדי שנפסול את כולה, דאדם לגבי עצמו לא נקרא עד כלל</w:t>
      </w:r>
      <w:bookmarkEnd w:id="3355"/>
      <w:r w:rsidRPr="00E30D25">
        <w:rPr>
          <w:rFonts w:hint="cs"/>
          <w:rtl/>
        </w:rPr>
        <w:t>, ועי' במה שהוסיף</w:t>
      </w:r>
      <w:r w:rsidRPr="00E30D25">
        <w:rPr>
          <w:rtl/>
        </w:rPr>
        <w:t xml:space="preserve"> </w:t>
      </w:r>
      <w:r w:rsidRPr="00E30D25">
        <w:rPr>
          <w:rFonts w:hint="cs"/>
          <w:b/>
          <w:bCs/>
          <w:rtl/>
        </w:rPr>
        <w:t>הרמב"ן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הובא בסימן ט' אות כ"ב)</w:t>
      </w:r>
      <w:r w:rsidRPr="00E30D25">
        <w:rPr>
          <w:rtl/>
        </w:rPr>
        <w:t xml:space="preserve"> </w:t>
      </w:r>
      <w:r w:rsidRPr="00E30D25">
        <w:rPr>
          <w:rFonts w:hint="cs"/>
          <w:rtl/>
        </w:rPr>
        <w:t>לבאר בדברי</w:t>
      </w:r>
      <w:r w:rsidRPr="00E30D25">
        <w:rPr>
          <w:b/>
          <w:bCs/>
          <w:rtl/>
        </w:rPr>
        <w:t xml:space="preserve"> </w:t>
      </w:r>
      <w:r w:rsidRPr="00E30D25">
        <w:rPr>
          <w:rFonts w:hint="cs"/>
          <w:b/>
          <w:bCs/>
          <w:rtl/>
        </w:rPr>
        <w:t>הראב"ד</w:t>
      </w:r>
      <w:r w:rsidRPr="00E30D25">
        <w:rPr>
          <w:rtl/>
        </w:rPr>
        <w:t xml:space="preserve"> </w:t>
      </w:r>
      <w:r w:rsidRPr="00E30D25">
        <w:rPr>
          <w:rFonts w:hint="cs"/>
          <w:rtl/>
        </w:rPr>
        <w:t>.</w:t>
      </w:r>
      <w:bookmarkEnd w:id="3356"/>
    </w:p>
    <w:p w14:paraId="4D70490B" w14:textId="77777777" w:rsidR="0025172F" w:rsidRDefault="0025172F" w:rsidP="00724A46">
      <w:pPr>
        <w:pStyle w:val="afffffe"/>
      </w:pPr>
      <w:r>
        <w:rPr>
          <w:rtl/>
        </w:rPr>
        <w:t>חדושי הרמב"ן מכות ז' ע"א</w:t>
      </w:r>
      <w:r w:rsidRPr="00F90920">
        <w:rPr>
          <w:rtl/>
        </w:rPr>
        <w:t xml:space="preserve"> </w:t>
      </w:r>
      <w:r>
        <w:rPr>
          <w:rFonts w:hint="cs"/>
          <w:rtl/>
        </w:rPr>
        <w:t>ד"ה והרב אב"ד</w:t>
      </w:r>
      <w:r>
        <w:rPr>
          <w:rtl/>
        </w:rPr>
        <w:t xml:space="preserve"> </w:t>
      </w:r>
    </w:p>
    <w:p w14:paraId="67AF0C7A" w14:textId="77777777" w:rsidR="0025172F" w:rsidRDefault="0025172F" w:rsidP="0025172F">
      <w:pPr>
        <w:pStyle w:val="a1"/>
        <w:rPr>
          <w:rtl/>
        </w:rPr>
      </w:pPr>
      <w:r>
        <w:rPr>
          <w:rtl/>
        </w:rPr>
        <w:t>והרב אב"ד ז"ל כתב בתשובותיו שכל עדות שבטלה מקצתה מחמת פסול קורבה בטלה כולה ולא פלגינן דבורא, דהא לא פליג בהו רחמנא ואמר דמה שנים נמצא אחד מהם קרוב או פסול עדותן בטלה אף שלשה, אלמא לא פלגינן עדות, אלא הא דאמרי' אדם קרוב אצל עצמו ואין אדם משים עצמו רשע, דוקא כשהוא מעיד על עצמו שאין זה עדות כלל אלא כמי שאינו דמי, שאין אדם נקרא לעצמו עד פסול כדי שנאמר עדות שבטלה מקצתה בטלה כולה</w:t>
      </w:r>
      <w:r>
        <w:rPr>
          <w:rFonts w:hint="cs"/>
          <w:rtl/>
        </w:rPr>
        <w:t>.</w:t>
      </w:r>
    </w:p>
    <w:p w14:paraId="417E8A39" w14:textId="77777777" w:rsidR="0025172F" w:rsidRDefault="0025172F" w:rsidP="00724A46">
      <w:pPr>
        <w:pStyle w:val="afffffe"/>
        <w:rPr>
          <w:rtl/>
        </w:rPr>
      </w:pPr>
      <w:r>
        <w:rPr>
          <w:rtl/>
        </w:rPr>
        <w:t>רא"ש מכות פרק א סימן יג</w:t>
      </w:r>
    </w:p>
    <w:p w14:paraId="2E8987BF" w14:textId="77777777" w:rsidR="0025172F" w:rsidRDefault="0025172F" w:rsidP="0025172F">
      <w:pPr>
        <w:pStyle w:val="afffff5"/>
      </w:pPr>
      <w:r>
        <w:rPr>
          <w:rtl/>
        </w:rPr>
        <w:t xml:space="preserve">והראב"ד ז"ל כתב בתשובותיו שכל עדות שבטלה מקצתה מחמת פסול קורבה בטלה כולה ולא פלגינן דבורא. דהא לא פליג בהו רחמנא דאמר מה שנים נמצא אחד מהן קרוב או פסול עדותם בטילה אף שלשה אלמא לא פלגינן עדותם והא דאמר אדם קרוב אצל עצמו ואין משים עצמו רשע היינו דוקא כשמעיד על עצמו שאין זה עדות כלל אלא כמי שאינו דמי שאין אדם נקרא לעצמו עד פסול כדי שנאמר עדות שבטלה מקצתה בטלה כולה ודמיא להא דאמר לעיל במקיימי דבר הכתוב מדבר דכי היכי דכשנמצא אחד מן העדים קרוב או פסול עדותן בטילה הכי נמי כשנמצא לאחד מהן קרוב או פסול שהרי מקצת עדותן בטילה מחמת קורבה. וכי היכי שאין ההורג פוסל את שאר העדים מפני שאין </w:t>
      </w:r>
      <w:r>
        <w:rPr>
          <w:rtl/>
        </w:rPr>
        <w:t>אני קורא בו עדות שבטלה מקצתה בטלה כולה הכי נמי כשהוא מעיד על עצמו ועל אחר בכלל אין אני קורא בו עדות שבטלה מקצתה בטלה כולה לפי שאין עליו שם עד כלל</w:t>
      </w:r>
      <w:r>
        <w:rPr>
          <w:rFonts w:hint="cs"/>
          <w:rtl/>
        </w:rPr>
        <w:t>.</w:t>
      </w:r>
    </w:p>
    <w:p w14:paraId="6D297876" w14:textId="77777777" w:rsidR="0025172F" w:rsidRPr="00724A46" w:rsidRDefault="0025172F" w:rsidP="00724A46">
      <w:pPr>
        <w:pStyle w:val="afffff7"/>
      </w:pPr>
      <w:bookmarkStart w:id="3360" w:name="_Toc173493325"/>
      <w:bookmarkStart w:id="3361" w:name="_Toc173745735"/>
      <w:bookmarkStart w:id="3362" w:name="_Toc173964805"/>
      <w:r w:rsidRPr="00724A46">
        <w:rPr>
          <w:rtl/>
        </w:rPr>
        <w:t xml:space="preserve">חדושי הרמב"ן מכות ז' ע"א </w:t>
      </w:r>
      <w:r w:rsidRPr="00724A46">
        <w:rPr>
          <w:rFonts w:hint="cs"/>
          <w:rtl/>
        </w:rPr>
        <w:t>ד"ה ומצינו</w:t>
      </w:r>
      <w:bookmarkEnd w:id="3360"/>
      <w:bookmarkEnd w:id="3361"/>
      <w:r w:rsidRPr="00724A46">
        <w:rPr>
          <w:rtl/>
        </w:rPr>
        <w:t xml:space="preserve"> (ח)</w:t>
      </w:r>
      <w:bookmarkEnd w:id="3362"/>
    </w:p>
    <w:p w14:paraId="6AFF2B0B" w14:textId="77777777" w:rsidR="0025172F" w:rsidRPr="004C4DB8" w:rsidRDefault="0025172F" w:rsidP="0025172F">
      <w:pPr>
        <w:pStyle w:val="a7"/>
        <w:rPr>
          <w:rtl/>
        </w:rPr>
      </w:pPr>
      <w:bookmarkStart w:id="3363" w:name="_Toc173746500"/>
      <w:r>
        <w:rPr>
          <w:rFonts w:hint="cs"/>
          <w:rtl/>
        </w:rPr>
        <w:t>בי' הרמב"ן והרא"ש דלבי' הראב"ד מבוארים דברי הרי"ף דקיי"ל כריו"ח דבקרובים ל"א פלגינן</w:t>
      </w:r>
      <w:bookmarkEnd w:id="3363"/>
    </w:p>
    <w:p w14:paraId="5A233FA7" w14:textId="62B36DDC" w:rsidR="0025172F" w:rsidRPr="00E30D25" w:rsidRDefault="0025172F" w:rsidP="00E80966">
      <w:pPr>
        <w:pStyle w:val="a2"/>
        <w:rPr>
          <w:rStyle w:val="af"/>
          <w:rtl/>
        </w:rPr>
      </w:pPr>
      <w:bookmarkStart w:id="3364" w:name="_Ref172825527"/>
      <w:r>
        <w:rPr>
          <w:rFonts w:hint="cs"/>
          <w:rtl/>
        </w:rPr>
        <w:t>וכתבו</w:t>
      </w:r>
      <w:r>
        <w:rPr>
          <w:b/>
          <w:bCs/>
          <w:rtl/>
        </w:rPr>
        <w:t xml:space="preserve"> ה</w:t>
      </w:r>
      <w:r w:rsidRPr="004C4DB8">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Ref172825527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כב)</w:t>
      </w:r>
      <w:r w:rsidRPr="00E30D25">
        <w:rPr>
          <w:b/>
          <w:bCs/>
          <w:rtl/>
        </w:rPr>
        <w:fldChar w:fldCharType="end"/>
      </w:r>
      <w:r w:rsidRPr="00E30D25">
        <w:rPr>
          <w:b/>
          <w:bCs/>
          <w:rtl/>
        </w:rPr>
        <w:t xml:space="preserve"> &gt;</w:t>
      </w:r>
      <w:r w:rsidRPr="00E30D25">
        <w:rPr>
          <w:rFonts w:hint="cs"/>
          <w:b/>
          <w:bCs/>
          <w:rtl/>
        </w:rPr>
        <w:t>רמב"ן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ז. ד"ה ומצינו</w:t>
      </w:r>
      <w:r w:rsidRPr="00E30D25">
        <w:rPr>
          <w:rFonts w:ascii="Calibri" w:eastAsia="Times New Roman" w:hAnsi="Calibri" w:cs="Guttman Rashi"/>
          <w:noProof w:val="0"/>
          <w:sz w:val="10"/>
          <w:szCs w:val="12"/>
          <w:rtl/>
        </w:rPr>
        <w:t>)</w:t>
      </w:r>
      <w:r w:rsidRPr="00E30D25">
        <w:rPr>
          <w:b/>
          <w:bCs/>
          <w:rtl/>
        </w:rPr>
        <w:t xml:space="preserve">= </w:t>
      </w:r>
      <w:r w:rsidRPr="00E30D25">
        <w:rPr>
          <w:rFonts w:hint="cs"/>
          <w:b/>
          <w:bCs/>
          <w:rtl/>
        </w:rPr>
        <w:t>והרא"ש במכות</w:t>
      </w:r>
      <w:r w:rsidRPr="00E30D25">
        <w:rPr>
          <w:rtl/>
        </w:rPr>
        <w:t xml:space="preserve"> </w:t>
      </w:r>
      <w:r w:rsidRPr="00E30D25">
        <w:rPr>
          <w:rFonts w:hint="cs"/>
          <w:rtl/>
        </w:rPr>
        <w:t xml:space="preserve">דלפי </w:t>
      </w:r>
      <w:bookmarkStart w:id="3365" w:name="_Hlk172803013"/>
      <w:r w:rsidRPr="00E30D25">
        <w:rPr>
          <w:rFonts w:hint="cs"/>
          <w:rtl/>
        </w:rPr>
        <w:t>ביאור</w:t>
      </w:r>
      <w:r w:rsidRPr="00E30D25">
        <w:rPr>
          <w:rtl/>
        </w:rPr>
        <w:t xml:space="preserve"> </w:t>
      </w:r>
      <w:r w:rsidRPr="00E30D25">
        <w:rPr>
          <w:rFonts w:hint="cs"/>
          <w:b/>
          <w:bCs/>
          <w:rtl/>
        </w:rPr>
        <w:t>הראב</w:t>
      </w:r>
      <w:r w:rsidRPr="00E30D25">
        <w:rPr>
          <w:b/>
          <w:bCs/>
          <w:rtl/>
        </w:rPr>
        <w:t>"</w:t>
      </w:r>
      <w:r w:rsidRPr="00E30D25">
        <w:rPr>
          <w:rFonts w:hint="cs"/>
          <w:b/>
          <w:bCs/>
          <w:rtl/>
        </w:rPr>
        <w:t>ד</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Ref172803050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כא)</w:t>
      </w:r>
      <w:r w:rsidRPr="00E30D25">
        <w:rPr>
          <w:rStyle w:val="af2"/>
          <w:rFonts w:eastAsia="Guttman Hodes"/>
          <w:rtl/>
        </w:rPr>
        <w:fldChar w:fldCharType="end"/>
      </w:r>
      <w:r w:rsidRPr="00E30D25">
        <w:rPr>
          <w:rFonts w:hint="cs"/>
          <w:rtl/>
        </w:rPr>
        <w:t xml:space="preserve"> </w:t>
      </w:r>
      <w:bookmarkEnd w:id="3365"/>
      <w:r w:rsidRPr="00E30D25">
        <w:rPr>
          <w:rFonts w:hint="cs"/>
          <w:rtl/>
        </w:rPr>
        <w:t>מבוארים דברי</w:t>
      </w:r>
      <w:r w:rsidRPr="00E30D25">
        <w:rPr>
          <w:rFonts w:hint="cs"/>
          <w:b/>
          <w:bCs/>
          <w:rtl/>
        </w:rPr>
        <w:t xml:space="preserve"> </w:t>
      </w:r>
      <w:bookmarkStart w:id="3366" w:name="_Hlk172820446"/>
      <w:r w:rsidRPr="00E30D25">
        <w:rPr>
          <w:rFonts w:hint="cs"/>
          <w:b/>
          <w:bCs/>
          <w:rtl/>
        </w:rPr>
        <w:t>הרי"ף</w:t>
      </w:r>
      <w:r w:rsidRPr="00E30D25">
        <w:rPr>
          <w:rtl/>
        </w:rPr>
        <w:t xml:space="preserve"> </w:t>
      </w:r>
      <w:bookmarkEnd w:id="3366"/>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Ref172751667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 xml:space="preserve">דפסק כריו"ח בירושלמי דס"ל דלא אמרינן פלגינן דיבורא. </w:t>
      </w:r>
      <w:r w:rsidRPr="00E30D25">
        <w:rPr>
          <w:rStyle w:val="af"/>
          <w:rFonts w:hint="cs"/>
          <w:rtl/>
        </w:rPr>
        <w:t>[והיינו דכיון דהעדות לגבי הקרוב יש לה שם עדות פסולה כל העדות נפסלת, ולא דמי לעדות על עצמו דאינו עד כלל].</w:t>
      </w:r>
      <w:bookmarkEnd w:id="3364"/>
    </w:p>
    <w:p w14:paraId="154DD0D9" w14:textId="77777777" w:rsidR="0025172F" w:rsidRDefault="0025172F" w:rsidP="00724A46">
      <w:pPr>
        <w:pStyle w:val="afffffe"/>
      </w:pPr>
      <w:r>
        <w:rPr>
          <w:rtl/>
        </w:rPr>
        <w:t>חדושי הרמב"ן מכות ז' ע"א</w:t>
      </w:r>
      <w:r w:rsidRPr="00F90920">
        <w:rPr>
          <w:rtl/>
        </w:rPr>
        <w:t xml:space="preserve"> </w:t>
      </w:r>
      <w:r>
        <w:rPr>
          <w:rFonts w:hint="cs"/>
          <w:rtl/>
        </w:rPr>
        <w:t>ד"ה ומצינו</w:t>
      </w:r>
    </w:p>
    <w:p w14:paraId="6551CCE0" w14:textId="77777777" w:rsidR="0025172F" w:rsidRDefault="0025172F" w:rsidP="0025172F">
      <w:pPr>
        <w:pStyle w:val="a1"/>
        <w:rPr>
          <w:rtl/>
        </w:rPr>
      </w:pPr>
      <w:r>
        <w:rPr>
          <w:rtl/>
        </w:rPr>
        <w:t>ולפ"ז ניחא מה שאמרו בירושלמי (פ"א ה"ז) כתב כל נכסיו לשני בני אדם והעדים קרובים לזה ורחוקים לזה ר' יוחנן אמר פסול, וסייעיה ר' אלעזר ממתני' דתנן נמצא אחד מהן קרוב או פסול עדותן בטלה, כלומר כי היכי דהתם עדות שבטלה מקצתה בטלה כולה ה"נ הכא, ופסק רבינו הגדול ז"ל הלכתא כר' יוחנן ולא פלגינן דבורא</w:t>
      </w:r>
      <w:r>
        <w:rPr>
          <w:rFonts w:hint="cs"/>
          <w:rtl/>
        </w:rPr>
        <w:t>.</w:t>
      </w:r>
    </w:p>
    <w:p w14:paraId="0E2DA87C" w14:textId="77777777" w:rsidR="0025172F" w:rsidRDefault="0025172F" w:rsidP="00724A46">
      <w:pPr>
        <w:pStyle w:val="afffffe"/>
        <w:rPr>
          <w:rtl/>
        </w:rPr>
      </w:pPr>
      <w:r>
        <w:rPr>
          <w:rtl/>
        </w:rPr>
        <w:t>רא"ש מכות פרק א סימן יג</w:t>
      </w:r>
    </w:p>
    <w:p w14:paraId="08A5613C" w14:textId="77777777" w:rsidR="0025172F" w:rsidRDefault="0025172F" w:rsidP="0025172F">
      <w:pPr>
        <w:pStyle w:val="afffff5"/>
        <w:rPr>
          <w:rtl/>
        </w:rPr>
      </w:pPr>
      <w:r>
        <w:rPr>
          <w:rtl/>
        </w:rPr>
        <w:t>ולפי זה ניחא ההוא דירושלמי כתב כל נכסיו לשני בני אדם והעדים קרובים לזה ורחוקים לזה רבי יוחנן אמר פסול וסייעיה ר' אלעזר ממתני' נמצא אחד מהן קרוב או פסול עדותן בטילה דכי היכי דהתם עדות שבטלה מקצתה בטלה כולה הכי נמי הכא.</w:t>
      </w:r>
      <w:r w:rsidRPr="003E062B">
        <w:rPr>
          <w:rtl/>
        </w:rPr>
        <w:t xml:space="preserve"> </w:t>
      </w:r>
      <w:r>
        <w:rPr>
          <w:rtl/>
        </w:rPr>
        <w:t>ופסק רב אלפס הלכתא כר' יוחנן ולא פלגינן דבורא</w:t>
      </w:r>
      <w:r>
        <w:rPr>
          <w:rFonts w:hint="cs"/>
          <w:rtl/>
        </w:rPr>
        <w:t>.</w:t>
      </w:r>
    </w:p>
    <w:p w14:paraId="4B8FF983" w14:textId="77777777" w:rsidR="0025172F" w:rsidRPr="00A71349" w:rsidRDefault="0025172F" w:rsidP="0025172F">
      <w:pPr>
        <w:pStyle w:val="1"/>
      </w:pPr>
      <w:bookmarkStart w:id="3367" w:name="_Toc173746501"/>
      <w:r>
        <w:rPr>
          <w:rFonts w:hint="cs"/>
          <w:rtl/>
        </w:rPr>
        <w:t>ד' רבינו אפרים ורה"ג דקיי"ל כר"ל בירו' דאמרינן פלגי' כרבא</w:t>
      </w:r>
      <w:bookmarkEnd w:id="3367"/>
    </w:p>
    <w:p w14:paraId="6D63F1B3" w14:textId="77777777" w:rsidR="0025172F" w:rsidRPr="00724A46" w:rsidRDefault="0025172F" w:rsidP="00724A46">
      <w:pPr>
        <w:pStyle w:val="afffff7"/>
      </w:pPr>
      <w:bookmarkStart w:id="3368" w:name="_Toc173745736"/>
      <w:bookmarkStart w:id="3369" w:name="_Toc173964806"/>
      <w:r w:rsidRPr="00724A46">
        <w:rPr>
          <w:rtl/>
        </w:rPr>
        <w:t xml:space="preserve">חדושי הרמב"ן מכות ז' ע"א </w:t>
      </w:r>
      <w:r w:rsidRPr="00724A46">
        <w:rPr>
          <w:rFonts w:hint="cs"/>
          <w:rtl/>
        </w:rPr>
        <w:t>ד"ה והך</w:t>
      </w:r>
      <w:bookmarkEnd w:id="3349"/>
      <w:bookmarkEnd w:id="3368"/>
      <w:r w:rsidRPr="00724A46">
        <w:rPr>
          <w:rtl/>
        </w:rPr>
        <w:t xml:space="preserve"> (ח)</w:t>
      </w:r>
      <w:bookmarkEnd w:id="3369"/>
    </w:p>
    <w:p w14:paraId="2E3C5B70" w14:textId="77777777" w:rsidR="0025172F" w:rsidRPr="00724A46" w:rsidRDefault="0025172F" w:rsidP="00724A46">
      <w:pPr>
        <w:pStyle w:val="afffff7"/>
        <w:rPr>
          <w:rtl/>
        </w:rPr>
      </w:pPr>
      <w:bookmarkStart w:id="3370" w:name="_Toc173745737"/>
      <w:bookmarkStart w:id="3371" w:name="_Toc173964807"/>
      <w:r w:rsidRPr="00724A46">
        <w:rPr>
          <w:rtl/>
        </w:rPr>
        <w:t>רא"ש מכות פרק א סימן יג</w:t>
      </w:r>
      <w:bookmarkEnd w:id="3370"/>
      <w:r w:rsidRPr="00724A46">
        <w:rPr>
          <w:rtl/>
        </w:rPr>
        <w:t xml:space="preserve"> (ח)</w:t>
      </w:r>
      <w:bookmarkEnd w:id="3371"/>
    </w:p>
    <w:p w14:paraId="5C8C9175" w14:textId="77777777" w:rsidR="0025172F" w:rsidRDefault="0025172F" w:rsidP="0025172F">
      <w:pPr>
        <w:pStyle w:val="a7"/>
        <w:rPr>
          <w:rtl/>
        </w:rPr>
      </w:pPr>
      <w:bookmarkStart w:id="3372" w:name="_Toc173746502"/>
      <w:r>
        <w:rPr>
          <w:rFonts w:hint="cs"/>
          <w:rtl/>
        </w:rPr>
        <w:t>ד' רבינו אפרים דקיי"ל כר"ל דהירו' דימה את פלו' ריו"ח ור"ל לסוגיין והכא קיי"ל כרבא דפלגינן</w:t>
      </w:r>
      <w:bookmarkEnd w:id="3372"/>
      <w:r>
        <w:rPr>
          <w:rFonts w:hint="cs"/>
          <w:rtl/>
        </w:rPr>
        <w:t xml:space="preserve"> </w:t>
      </w:r>
    </w:p>
    <w:p w14:paraId="17B51112" w14:textId="4AFC3C15" w:rsidR="0025172F" w:rsidRPr="00E30D25" w:rsidRDefault="0025172F" w:rsidP="00E80966">
      <w:pPr>
        <w:pStyle w:val="a2"/>
      </w:pPr>
      <w:bookmarkStart w:id="3373" w:name="_Ref172804274"/>
      <w:r>
        <w:rPr>
          <w:rFonts w:hint="cs"/>
          <w:rtl/>
        </w:rPr>
        <w:t>וכתב</w:t>
      </w:r>
      <w:r>
        <w:rPr>
          <w:rtl/>
        </w:rPr>
        <w:t xml:space="preserve"> </w:t>
      </w:r>
      <w:r w:rsidRPr="00B10EC0">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Ref172804274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כג)</w:t>
      </w:r>
      <w:r w:rsidRPr="00E30D25">
        <w:rPr>
          <w:b/>
          <w:bCs/>
          <w:rtl/>
        </w:rPr>
        <w:fldChar w:fldCharType="end"/>
      </w:r>
      <w:r w:rsidRPr="00E30D25">
        <w:rPr>
          <w:b/>
          <w:bCs/>
          <w:rtl/>
        </w:rPr>
        <w:t xml:space="preserve"> &gt;</w:t>
      </w:r>
      <w:r w:rsidRPr="00E30D25">
        <w:rPr>
          <w:rFonts w:hint="cs"/>
          <w:b/>
          <w:bCs/>
          <w:rtl/>
        </w:rPr>
        <w:t>רמב"ן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ז. ד"ה והך</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דלולי דברי </w:t>
      </w:r>
      <w:r w:rsidRPr="00E30D25">
        <w:rPr>
          <w:b/>
          <w:bCs/>
          <w:rtl/>
        </w:rPr>
        <w:t>ה</w:t>
      </w:r>
      <w:r w:rsidRPr="00E30D25">
        <w:rPr>
          <w:rFonts w:hint="cs"/>
          <w:b/>
          <w:bCs/>
          <w:rtl/>
        </w:rPr>
        <w:t xml:space="preserve">רי"ף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Ref172751667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E30D25">
        <w:rPr>
          <w:rFonts w:ascii="Calibri" w:eastAsia="Times New Roman" w:hAnsi="Calibri" w:cs="Guttman Rashi"/>
          <w:noProof w:val="0"/>
          <w:sz w:val="10"/>
          <w:szCs w:val="12"/>
          <w:rtl/>
        </w:rPr>
        <w:fldChar w:fldCharType="end"/>
      </w:r>
      <w:r w:rsidRPr="00E30D25">
        <w:rPr>
          <w:rFonts w:hint="cs"/>
          <w:rtl/>
        </w:rPr>
        <w:t xml:space="preserve"> נראה דלא קיי"ל כריו"ח בירושלמי, אלא כר"ל דאמר דבכותב נכסיו לב' בנ"א והוא קרוב לא' כשר לגבי האחד שאינו קרוב, וכן </w:t>
      </w:r>
      <w:bookmarkStart w:id="3374" w:name="_Hlk172819894"/>
      <w:r w:rsidRPr="00E30D25">
        <w:rPr>
          <w:rFonts w:hint="cs"/>
          <w:rtl/>
        </w:rPr>
        <w:t>משמע בירושלמי</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פ"א ה"א, א:)</w:t>
      </w:r>
      <w:r w:rsidRPr="00E30D25">
        <w:rPr>
          <w:rFonts w:hint="cs"/>
          <w:rtl/>
        </w:rPr>
        <w:t xml:space="preserve"> דלפני שהביא את מחלוקת ריו"ח ור"ל מספקא לירושלמי בכותב כל נכסיו לעבדו אי אמרינן דגיטו הוא המתנה שלו על הנכסים וכיון דנאמן לגבי הגט נאמן לגבי המתנה וא"א לערער עליה, או דחשיב כמתנה ואפשר לערער עליה, וע"ז הביא הירושלמי את פלוגתת ריו"ח ור"ל, ואמרינן דבכותב כל נכסיו לעבדו לריו"ח לא אמרינן פלגינן ולר"ל אמרינן פלגינן, </w:t>
      </w:r>
      <w:bookmarkEnd w:id="3374"/>
      <w:r w:rsidRPr="00E30D25">
        <w:rPr>
          <w:rFonts w:hint="cs"/>
          <w:rtl/>
        </w:rPr>
        <w:t>וכתב</w:t>
      </w:r>
      <w:r w:rsidRPr="00E30D25">
        <w:rPr>
          <w:b/>
          <w:bCs/>
          <w:rtl/>
        </w:rPr>
        <w:t xml:space="preserve"> </w:t>
      </w:r>
      <w:r w:rsidRPr="00E30D25">
        <w:rPr>
          <w:rFonts w:hint="cs"/>
          <w:b/>
          <w:bCs/>
          <w:rtl/>
        </w:rPr>
        <w:t>הרמב"ן</w:t>
      </w:r>
      <w:r w:rsidRPr="00E30D25">
        <w:rPr>
          <w:rtl/>
        </w:rPr>
        <w:t xml:space="preserve"> </w:t>
      </w:r>
      <w:r w:rsidRPr="00E30D25">
        <w:rPr>
          <w:rFonts w:hint="cs"/>
          <w:rtl/>
        </w:rPr>
        <w:t>דכיון דבגמ' בסוגיין מבואר דאמרינן בזה פלגינן וקנה את עצמו ולא קנה את הנכסים, א"כ מוכח דאף בכותב כל נכסיו לב' בנ"א קיי"ל כר"ל ודלא כריו"ח, וכתב</w:t>
      </w:r>
      <w:r w:rsidRPr="00E30D25">
        <w:rPr>
          <w:b/>
          <w:bCs/>
          <w:rtl/>
        </w:rPr>
        <w:t xml:space="preserve"> </w:t>
      </w:r>
      <w:r w:rsidRPr="00E30D25">
        <w:rPr>
          <w:rFonts w:hint="cs"/>
          <w:b/>
          <w:bCs/>
          <w:rtl/>
        </w:rPr>
        <w:t>הרמב"ן במכות</w:t>
      </w:r>
      <w:r w:rsidRPr="00E30D25">
        <w:rPr>
          <w:rtl/>
        </w:rPr>
        <w:t xml:space="preserve"> </w:t>
      </w:r>
      <w:r w:rsidRPr="00E30D25">
        <w:rPr>
          <w:rFonts w:hint="cs"/>
          <w:rtl/>
        </w:rPr>
        <w:t>דכן דעת</w:t>
      </w:r>
      <w:r w:rsidRPr="00E30D25">
        <w:rPr>
          <w:b/>
          <w:bCs/>
          <w:rtl/>
        </w:rPr>
        <w:t xml:space="preserve"> </w:t>
      </w:r>
      <w:r w:rsidRPr="00E30D25">
        <w:rPr>
          <w:rFonts w:hint="cs"/>
          <w:b/>
          <w:bCs/>
          <w:rtl/>
        </w:rPr>
        <w:t>רבינו אפרים</w:t>
      </w:r>
      <w:bookmarkEnd w:id="3373"/>
      <w:r w:rsidRPr="00E30D25">
        <w:rPr>
          <w:rFonts w:hint="cs"/>
          <w:rtl/>
        </w:rPr>
        <w:t xml:space="preserve">, וכ"כ </w:t>
      </w:r>
      <w:r w:rsidRPr="00E30D25">
        <w:rPr>
          <w:b/>
          <w:bCs/>
          <w:rtl/>
        </w:rPr>
        <w:t>ה</w:t>
      </w:r>
      <w:r w:rsidRPr="00E30D25">
        <w:rPr>
          <w:rFonts w:hint="cs"/>
          <w:b/>
          <w:bCs/>
          <w:rtl/>
        </w:rPr>
        <w:t>&lt; &gt;רא"ש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פ"א סי' י"ג</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בשם</w:t>
      </w:r>
      <w:r w:rsidRPr="00E30D25">
        <w:rPr>
          <w:b/>
          <w:bCs/>
          <w:rtl/>
        </w:rPr>
        <w:t xml:space="preserve"> </w:t>
      </w:r>
      <w:r w:rsidRPr="00E30D25">
        <w:rPr>
          <w:rFonts w:hint="cs"/>
          <w:b/>
          <w:bCs/>
          <w:rtl/>
        </w:rPr>
        <w:t>רבינו אפרים</w:t>
      </w:r>
      <w:r w:rsidRPr="00E30D25">
        <w:rPr>
          <w:rFonts w:hint="cs"/>
          <w:rtl/>
        </w:rPr>
        <w:t>.</w:t>
      </w:r>
    </w:p>
    <w:p w14:paraId="185C91AB" w14:textId="77777777" w:rsidR="0025172F" w:rsidRDefault="0025172F" w:rsidP="00724A46">
      <w:pPr>
        <w:pStyle w:val="afffffe"/>
      </w:pPr>
      <w:r>
        <w:rPr>
          <w:rtl/>
        </w:rPr>
        <w:t>חדושי הרמב"ן מכות ז' ע"א</w:t>
      </w:r>
      <w:r w:rsidRPr="00F90920">
        <w:rPr>
          <w:rtl/>
        </w:rPr>
        <w:t xml:space="preserve"> </w:t>
      </w:r>
      <w:r>
        <w:rPr>
          <w:rFonts w:hint="cs"/>
          <w:rtl/>
        </w:rPr>
        <w:t>ד"ה והך</w:t>
      </w:r>
    </w:p>
    <w:p w14:paraId="324D1474" w14:textId="77777777" w:rsidR="0025172F" w:rsidRDefault="0025172F" w:rsidP="0025172F">
      <w:pPr>
        <w:pStyle w:val="a1"/>
        <w:rPr>
          <w:rtl/>
        </w:rPr>
      </w:pPr>
      <w:r>
        <w:rPr>
          <w:rtl/>
        </w:rPr>
        <w:t>והך דבירושלמי אי לאו דמסתפינא מרבינו הגדול ז"ל הוה אמינא דליתיה לדר' יוחנן, ומסייעא לי סיועא דגרסי' במס' גיטין (ירושלמי פ"א ה"א) כתב כל נכסיו לעבדו את אמר הרי הוא גיטו הרי הוא מתנתו מה את עביד ליה כגט הוא וערערו בטל או כמתנה הוא וערערו קיים יבא כהדה כתב כל נכסיו לשני בני אדם כאחד והיו עדים כשרים לזה ופסולים לזה ר' אילא בשם ר' יוסי אתפלגון רבי יוחנן ור"ל חד אמר מאחר שהן פסולין לזה פסולין לזה ואחרינא אמר כשרים לזה ופסולין לזה, ר' מנא לא מפרש רבי אבין מפרש רבי יוחנן אמר מאחר שהן פסולין לזה פסולין לזה ור"ל אמר כשרין לזה ופסולין לזה א"ר אלעזר מתניתא מסייעא לר' יוחנן מה שנים נמצא אחד מהם קרוב או פסול עדותן בטלה אף שלשה ר' יעקב בר אחא אמר אתפלגון חברין דרבנין ורבנין חד אמר יאות א"ר אלעזר ואחרינא אמר לא א"ר אלעזר יאות מאן דמר יאות א"ר אלעזר נעשה עדות אחת כאיש אחד ועדות שבטלה מקצתה בטלה כולה מאן דמר לא א"ר אלעזר יאות נעשה כשתי כתי עדויות כשרים, קרובים לזה ורחוקים לזה, ע"כ. ועכשיו לפ"ז הירושלמי כיון שאמרו בגמרתינו שם במס' גטין (ח' ב') בכותב לעבדו כל נכסי קנויים לך דפלגינן דבורא ועצמו קנה נכסים לא קנה, ע"כ הלכה כריש לקיש ולא יאות אמר ר' אלעזר, וכן דעת ה"ר אפרים ז"ל.</w:t>
      </w:r>
    </w:p>
    <w:p w14:paraId="52167CFB" w14:textId="77777777" w:rsidR="0025172F" w:rsidRDefault="0025172F" w:rsidP="00724A46">
      <w:pPr>
        <w:pStyle w:val="afffffe"/>
        <w:rPr>
          <w:rtl/>
        </w:rPr>
      </w:pPr>
      <w:bookmarkStart w:id="3375" w:name="_Toc173493328"/>
      <w:r>
        <w:rPr>
          <w:rtl/>
        </w:rPr>
        <w:t>רא"ש מכות פרק א סימן יג</w:t>
      </w:r>
    </w:p>
    <w:p w14:paraId="43C59707" w14:textId="77777777" w:rsidR="0025172F" w:rsidRDefault="0025172F" w:rsidP="0025172F">
      <w:pPr>
        <w:pStyle w:val="afffff5"/>
      </w:pPr>
      <w:r>
        <w:rPr>
          <w:rtl/>
        </w:rPr>
        <w:t>ורבינו אפרים פסק כר"ל</w:t>
      </w:r>
      <w:r>
        <w:rPr>
          <w:rFonts w:hint="cs"/>
          <w:rtl/>
        </w:rPr>
        <w:t>.</w:t>
      </w:r>
    </w:p>
    <w:p w14:paraId="0E3FCC53" w14:textId="77777777" w:rsidR="0025172F" w:rsidRPr="00724A46" w:rsidRDefault="0025172F" w:rsidP="00724A46">
      <w:pPr>
        <w:pStyle w:val="afffff7"/>
      </w:pPr>
      <w:bookmarkStart w:id="3376" w:name="_Toc173745738"/>
      <w:bookmarkStart w:id="3377" w:name="_Toc173964808"/>
      <w:r w:rsidRPr="00724A46">
        <w:rPr>
          <w:rtl/>
        </w:rPr>
        <w:t xml:space="preserve">חדושי הרמב"ן מכות ז' ע"א </w:t>
      </w:r>
      <w:r w:rsidRPr="00724A46">
        <w:rPr>
          <w:rFonts w:hint="cs"/>
          <w:rtl/>
        </w:rPr>
        <w:t>ד"ה והוי יודע</w:t>
      </w:r>
      <w:bookmarkEnd w:id="3375"/>
      <w:bookmarkEnd w:id="3376"/>
      <w:r w:rsidRPr="00724A46">
        <w:rPr>
          <w:rtl/>
        </w:rPr>
        <w:t xml:space="preserve"> (ח)</w:t>
      </w:r>
      <w:bookmarkEnd w:id="3377"/>
    </w:p>
    <w:p w14:paraId="408E4B64" w14:textId="77777777" w:rsidR="0025172F" w:rsidRPr="00AF2D32" w:rsidRDefault="0025172F" w:rsidP="0025172F">
      <w:pPr>
        <w:pStyle w:val="a7"/>
        <w:rPr>
          <w:rtl/>
        </w:rPr>
      </w:pPr>
      <w:bookmarkStart w:id="3378" w:name="_Toc173746503"/>
      <w:r>
        <w:rPr>
          <w:rFonts w:hint="cs"/>
          <w:rtl/>
        </w:rPr>
        <w:t>בי' הרמב"ן והרא"ש ברה"ג דקיי"ל כר"ל בירו' דאמרינן פלגינן בתרי גופי בשטר ודלא כרי"ף</w:t>
      </w:r>
      <w:bookmarkEnd w:id="3378"/>
    </w:p>
    <w:p w14:paraId="2DEF20DB" w14:textId="5781EE74" w:rsidR="0025172F" w:rsidRPr="00E30D25" w:rsidRDefault="0025172F" w:rsidP="00E80966">
      <w:pPr>
        <w:pStyle w:val="a2"/>
      </w:pPr>
      <w:bookmarkStart w:id="3379" w:name="_Ref173141158"/>
      <w:r>
        <w:rPr>
          <w:rFonts w:hint="cs"/>
          <w:rtl/>
        </w:rPr>
        <w:t>וכן הביאו</w:t>
      </w:r>
      <w:r w:rsidRPr="00025934">
        <w:rPr>
          <w:b/>
          <w:bCs/>
          <w:rtl/>
        </w:rPr>
        <w:t xml:space="preserve"> ה </w:t>
      </w:r>
      <w:r w:rsidRPr="00025934">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Ref173141158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כד)</w:t>
      </w:r>
      <w:r w:rsidRPr="00E30D25">
        <w:rPr>
          <w:b/>
          <w:bCs/>
          <w:rtl/>
        </w:rPr>
        <w:fldChar w:fldCharType="end"/>
      </w:r>
      <w:r w:rsidRPr="00E30D25">
        <w:rPr>
          <w:rFonts w:hint="cs"/>
          <w:b/>
          <w:bCs/>
          <w:rtl/>
        </w:rPr>
        <w:t xml:space="preserve"> &gt;רמב"ן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ז. סוד"ה והוי יודע</w:t>
      </w:r>
      <w:r w:rsidRPr="00E30D25">
        <w:rPr>
          <w:rFonts w:ascii="Calibri" w:eastAsia="Times New Roman" w:hAnsi="Calibri" w:cs="Guttman Rashi"/>
          <w:noProof w:val="0"/>
          <w:sz w:val="10"/>
          <w:szCs w:val="12"/>
          <w:rtl/>
        </w:rPr>
        <w:t>)</w:t>
      </w:r>
      <w:r w:rsidRPr="00E30D25">
        <w:rPr>
          <w:b/>
          <w:bCs/>
          <w:rtl/>
        </w:rPr>
        <w:t xml:space="preserve">= </w:t>
      </w:r>
      <w:r w:rsidRPr="00E30D25">
        <w:rPr>
          <w:rFonts w:hint="cs"/>
          <w:b/>
          <w:bCs/>
          <w:rtl/>
        </w:rPr>
        <w:t>והרא"ש במכות</w:t>
      </w:r>
      <w:r w:rsidRPr="00E30D25">
        <w:rPr>
          <w:b/>
          <w:bCs/>
          <w:rtl/>
        </w:rPr>
        <w:t xml:space="preserve"> </w:t>
      </w:r>
      <w:r w:rsidRPr="00E30D25">
        <w:rPr>
          <w:rFonts w:hint="cs"/>
          <w:rtl/>
        </w:rPr>
        <w:t>בשם</w:t>
      </w:r>
      <w:r w:rsidRPr="00E30D25">
        <w:rPr>
          <w:b/>
          <w:bCs/>
          <w:rtl/>
        </w:rPr>
        <w:t xml:space="preserve"> </w:t>
      </w:r>
      <w:r w:rsidRPr="00E30D25">
        <w:rPr>
          <w:rFonts w:hint="cs"/>
          <w:b/>
          <w:bCs/>
          <w:rtl/>
        </w:rPr>
        <w:t>רב האי גאון בתשו'</w:t>
      </w:r>
      <w:r w:rsidRPr="00E30D25">
        <w:rPr>
          <w:rtl/>
        </w:rPr>
        <w:t xml:space="preserve"> </w:t>
      </w:r>
      <w:r w:rsidRPr="00E30D25">
        <w:rPr>
          <w:rFonts w:hint="cs"/>
          <w:rtl/>
        </w:rPr>
        <w:t>דכתב לענין שטר צוואה דאחד מן העדים שחתום עליו קרוב לאחד מהיורשין, דהעד שקרוב לאותו יורש, חשיב כמאן דליתיה לגבי אותו היורש ויש ליורש זה רק ע"א בצוואה, אבל שאר היורשים שאינם קרובים לעד יש להם ב' עדים בצוואה, וכתב</w:t>
      </w:r>
      <w:r w:rsidRPr="00E30D25">
        <w:rPr>
          <w:b/>
          <w:bCs/>
          <w:rtl/>
        </w:rPr>
        <w:t xml:space="preserve"> </w:t>
      </w:r>
      <w:r w:rsidRPr="00E30D25">
        <w:rPr>
          <w:rFonts w:hint="cs"/>
          <w:b/>
          <w:bCs/>
          <w:rtl/>
        </w:rPr>
        <w:t xml:space="preserve">רב האי גאון </w:t>
      </w:r>
      <w:r w:rsidRPr="00E30D25">
        <w:rPr>
          <w:rFonts w:hint="cs"/>
          <w:rtl/>
        </w:rPr>
        <w:t xml:space="preserve">דכן מבואר בגמ' בסנהדרין </w:t>
      </w:r>
      <w:r w:rsidRPr="00E30D25">
        <w:rPr>
          <w:rFonts w:ascii="Calibri" w:eastAsia="Times New Roman" w:hAnsi="Calibri" w:cs="Guttman Rashi" w:hint="cs"/>
          <w:noProof w:val="0"/>
          <w:sz w:val="10"/>
          <w:szCs w:val="12"/>
          <w:rtl/>
        </w:rPr>
        <w:t>(ט:</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דאמר רבא דאמרינן פלגינן בפלוני בא על אשתי, והוא ואחר מצטרפין להורגו אבל לא להורגה, כיון דבתרי גופי לכו"ע אמרינן פלגינן דיבורא, וכתבו</w:t>
      </w:r>
      <w:r w:rsidRPr="00E30D25">
        <w:rPr>
          <w:b/>
          <w:bCs/>
          <w:rtl/>
        </w:rPr>
        <w:t xml:space="preserve"> </w:t>
      </w:r>
      <w:r w:rsidRPr="00E30D25">
        <w:rPr>
          <w:rFonts w:hint="cs"/>
          <w:b/>
          <w:bCs/>
          <w:rtl/>
        </w:rPr>
        <w:t>הרמב"ן והרא"ש</w:t>
      </w:r>
      <w:r w:rsidRPr="00E30D25">
        <w:rPr>
          <w:rtl/>
        </w:rPr>
        <w:t xml:space="preserve"> </w:t>
      </w:r>
      <w:r w:rsidRPr="00E30D25">
        <w:rPr>
          <w:rFonts w:hint="cs"/>
          <w:rtl/>
        </w:rPr>
        <w:t>דמבואר מדברי</w:t>
      </w:r>
      <w:r w:rsidRPr="00E30D25">
        <w:rPr>
          <w:rFonts w:hint="cs"/>
          <w:b/>
          <w:bCs/>
          <w:rtl/>
        </w:rPr>
        <w:t xml:space="preserve"> רב האי גאון </w:t>
      </w:r>
      <w:r w:rsidRPr="00E30D25">
        <w:rPr>
          <w:rFonts w:hint="cs"/>
          <w:rtl/>
        </w:rPr>
        <w:t>דלא פסק כריו"ח בירושלמי, ודלא</w:t>
      </w:r>
      <w:r w:rsidRPr="00E30D25">
        <w:rPr>
          <w:b/>
          <w:bCs/>
          <w:rtl/>
        </w:rPr>
        <w:t xml:space="preserve"> </w:t>
      </w:r>
      <w:r w:rsidRPr="00E30D25">
        <w:rPr>
          <w:rFonts w:hint="cs"/>
          <w:b/>
          <w:bCs/>
          <w:rtl/>
        </w:rPr>
        <w:t>כ</w:t>
      </w:r>
      <w:r w:rsidRPr="00E30D25">
        <w:rPr>
          <w:b/>
          <w:bCs/>
          <w:rtl/>
        </w:rPr>
        <w:t>ה</w:t>
      </w:r>
      <w:r w:rsidRPr="00E30D25">
        <w:rPr>
          <w:rFonts w:hint="cs"/>
          <w:b/>
          <w:bCs/>
          <w:rtl/>
        </w:rPr>
        <w:t xml:space="preserve">רי"ף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Ref172751667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E30D25">
        <w:rPr>
          <w:rFonts w:ascii="Calibri" w:eastAsia="Times New Roman" w:hAnsi="Calibri" w:cs="Guttman Rashi"/>
          <w:noProof w:val="0"/>
          <w:sz w:val="10"/>
          <w:szCs w:val="12"/>
          <w:rtl/>
        </w:rPr>
        <w:fldChar w:fldCharType="end"/>
      </w:r>
      <w:r w:rsidRPr="00E30D25">
        <w:rPr>
          <w:rFonts w:hint="cs"/>
          <w:rtl/>
        </w:rPr>
        <w:t>.</w:t>
      </w:r>
      <w:bookmarkEnd w:id="3379"/>
    </w:p>
    <w:p w14:paraId="49CC501E" w14:textId="77777777" w:rsidR="0025172F" w:rsidRDefault="0025172F" w:rsidP="00724A46">
      <w:pPr>
        <w:pStyle w:val="afffffe"/>
      </w:pPr>
      <w:r>
        <w:rPr>
          <w:rtl/>
        </w:rPr>
        <w:t>חדושי הרמב"ן מכות ז' ע"א</w:t>
      </w:r>
      <w:r w:rsidRPr="00F90920">
        <w:rPr>
          <w:rtl/>
        </w:rPr>
        <w:t xml:space="preserve"> </w:t>
      </w:r>
      <w:r>
        <w:rPr>
          <w:rFonts w:hint="cs"/>
          <w:rtl/>
        </w:rPr>
        <w:t>ד"ה והוי יודע</w:t>
      </w:r>
    </w:p>
    <w:p w14:paraId="3E2A7194" w14:textId="77777777" w:rsidR="0025172F" w:rsidRDefault="0025172F" w:rsidP="0025172F">
      <w:pPr>
        <w:pStyle w:val="a1"/>
        <w:rPr>
          <w:rtl/>
        </w:rPr>
      </w:pPr>
      <w:r>
        <w:rPr>
          <w:rtl/>
        </w:rPr>
        <w:t>ובתשובה לרבינו האי גאון ז"ל בשטר צואה שאחד מן העדים קרוב לאחד מן היורשין, והשיב ידוע הוא דראובן לגבי קרוב דיליה כמאן דליתיה דמי ואין לקרוב ההוא אלא עד אחד, אבל הרחוקים מן ראובן יש להם שני עדים ראובן והאחד שעמו, ומן העיקר הזה ההיא דאמר רבא פלוני בא על אשתי הוא ואחר מצטרפין להרגו אבל לא להרגה ואמרינן דבתרי גופי דברי הכל פלגינן דבורא, אלו דברי הגאון ז"ל, ומדבריו למדנו שהוא דוחה דברי ר' יוחנן שבירושלמי.</w:t>
      </w:r>
    </w:p>
    <w:p w14:paraId="7D541D11" w14:textId="77777777" w:rsidR="0025172F" w:rsidRDefault="0025172F" w:rsidP="00724A46">
      <w:pPr>
        <w:pStyle w:val="afffffe"/>
        <w:rPr>
          <w:rtl/>
        </w:rPr>
      </w:pPr>
      <w:bookmarkStart w:id="3380" w:name="_Toc173493329"/>
      <w:r>
        <w:rPr>
          <w:rtl/>
        </w:rPr>
        <w:lastRenderedPageBreak/>
        <w:t>רא"ש מכות פרק א סימן יג</w:t>
      </w:r>
    </w:p>
    <w:p w14:paraId="1EEC215E" w14:textId="77777777" w:rsidR="0025172F" w:rsidRDefault="0025172F" w:rsidP="0025172F">
      <w:pPr>
        <w:pStyle w:val="afffff5"/>
        <w:rPr>
          <w:rtl/>
        </w:rPr>
      </w:pPr>
      <w:r>
        <w:rPr>
          <w:rtl/>
        </w:rPr>
        <w:t>וכן נמצא בתשובה לרב האי גאון ז"ל בשטר צואה שאחד מן העדים קרוב לאחד מן היורשין והשיב ידוע הוא דראובן לגבי קרוב דיליה כמאן דליתיה דמי ואין לקרוב ההוא אלא עד אחד אבל הרחוקים מן ראובן יש להם שני עדים ראובן והאחר שעמו ומן העיקר הזה הוה ההיא דאמר רבא פלוני בא על אשתו הוא ואחר מצטרפין להורגו ולא להורגה ואמר דבתרי גופי דברי הכל פלגינן דבורא וכן משמע בגמ' דידן דקי"ל כרבא דאמר עצמו קנה נכסים לא קנה דפלגינן דבורא היינו כר"ל לפי הירושלמי דמדמי להו אהדדי.</w:t>
      </w:r>
    </w:p>
    <w:p w14:paraId="63C8E74B" w14:textId="77777777" w:rsidR="0025172F" w:rsidRPr="00724A46" w:rsidRDefault="0025172F" w:rsidP="00724A46">
      <w:pPr>
        <w:pStyle w:val="afffff7"/>
      </w:pPr>
      <w:bookmarkStart w:id="3381" w:name="_Toc173745739"/>
      <w:bookmarkStart w:id="3382" w:name="_Toc173964809"/>
      <w:r w:rsidRPr="00724A46">
        <w:rPr>
          <w:rtl/>
        </w:rPr>
        <w:t xml:space="preserve">חדושי הרמב"ן מכות ז' ע"א </w:t>
      </w:r>
      <w:r w:rsidRPr="00724A46">
        <w:rPr>
          <w:rFonts w:hint="cs"/>
          <w:rtl/>
        </w:rPr>
        <w:t>ד"ה ושמא</w:t>
      </w:r>
      <w:bookmarkEnd w:id="3380"/>
      <w:bookmarkEnd w:id="3381"/>
      <w:r w:rsidRPr="00724A46">
        <w:rPr>
          <w:rtl/>
        </w:rPr>
        <w:t xml:space="preserve"> (ח)</w:t>
      </w:r>
      <w:bookmarkEnd w:id="3382"/>
    </w:p>
    <w:p w14:paraId="2D5E016A" w14:textId="77777777" w:rsidR="0025172F" w:rsidRDefault="0025172F" w:rsidP="0025172F">
      <w:pPr>
        <w:pStyle w:val="a7"/>
        <w:rPr>
          <w:rtl/>
        </w:rPr>
      </w:pPr>
      <w:bookmarkStart w:id="3383" w:name="_Toc173746504"/>
      <w:r w:rsidRPr="00CF7EEC">
        <w:rPr>
          <w:rtl/>
        </w:rPr>
        <w:t xml:space="preserve">בי' </w:t>
      </w:r>
      <w:r>
        <w:rPr>
          <w:rFonts w:hint="cs"/>
          <w:rtl/>
        </w:rPr>
        <w:t>הרמב"ן ברי"ף</w:t>
      </w:r>
      <w:r w:rsidRPr="00CF7EEC">
        <w:rPr>
          <w:rtl/>
        </w:rPr>
        <w:t xml:space="preserve"> דקיי"ל כריו"ח ד</w:t>
      </w:r>
      <w:r>
        <w:rPr>
          <w:rFonts w:hint="cs"/>
          <w:rtl/>
        </w:rPr>
        <w:t>נעשה השטר כדבר א' ו</w:t>
      </w:r>
      <w:r w:rsidRPr="00CF7EEC">
        <w:rPr>
          <w:rtl/>
        </w:rPr>
        <w:t xml:space="preserve">הוי כמזוייף מתוכו </w:t>
      </w:r>
      <w:r>
        <w:rPr>
          <w:rFonts w:hint="cs"/>
          <w:rtl/>
        </w:rPr>
        <w:t>דדמי לבטלה כולה</w:t>
      </w:r>
      <w:bookmarkEnd w:id="3383"/>
    </w:p>
    <w:p w14:paraId="0A68F8D5" w14:textId="6B6248B5" w:rsidR="0025172F" w:rsidRPr="00E30D25" w:rsidRDefault="0025172F" w:rsidP="00E80966">
      <w:pPr>
        <w:pStyle w:val="a2"/>
      </w:pPr>
      <w:bookmarkStart w:id="3384" w:name="_Ref172804435"/>
      <w:bookmarkStart w:id="3385" w:name="_Ref173620018"/>
      <w:r>
        <w:rPr>
          <w:rFonts w:hint="cs"/>
          <w:rtl/>
        </w:rPr>
        <w:t>אך כתב</w:t>
      </w:r>
      <w:r>
        <w:rPr>
          <w:rtl/>
        </w:rPr>
        <w:t xml:space="preserve"> </w:t>
      </w:r>
      <w:r w:rsidRPr="00D6752C">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Ref172804435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כה)</w:t>
      </w:r>
      <w:r w:rsidRPr="00E30D25">
        <w:rPr>
          <w:b/>
          <w:bCs/>
          <w:rtl/>
        </w:rPr>
        <w:fldChar w:fldCharType="end"/>
      </w:r>
      <w:r w:rsidRPr="00E30D25">
        <w:rPr>
          <w:b/>
          <w:bCs/>
          <w:rtl/>
        </w:rPr>
        <w:t xml:space="preserve"> &gt;</w:t>
      </w:r>
      <w:r w:rsidRPr="00E30D25">
        <w:rPr>
          <w:rFonts w:hint="cs"/>
          <w:b/>
          <w:bCs/>
          <w:rtl/>
        </w:rPr>
        <w:t>רמב"ן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ז. ד"ה ושמא</w:t>
      </w:r>
      <w:r w:rsidRPr="00E30D25">
        <w:rPr>
          <w:rFonts w:ascii="Calibri" w:eastAsia="Times New Roman" w:hAnsi="Calibri" w:cs="Guttman Rashi"/>
          <w:noProof w:val="0"/>
          <w:sz w:val="10"/>
          <w:szCs w:val="12"/>
          <w:rtl/>
        </w:rPr>
        <w:t>)</w:t>
      </w:r>
      <w:bookmarkEnd w:id="3384"/>
      <w:r w:rsidRPr="00E30D25">
        <w:rPr>
          <w:rtl/>
        </w:rPr>
        <w:t xml:space="preserve">= </w:t>
      </w:r>
      <w:r w:rsidRPr="00E30D25">
        <w:rPr>
          <w:rFonts w:hint="cs"/>
          <w:rtl/>
        </w:rPr>
        <w:t>דאפשר לבאר בדברי</w:t>
      </w:r>
      <w:r w:rsidRPr="00E30D25">
        <w:rPr>
          <w:b/>
          <w:bCs/>
          <w:rtl/>
        </w:rPr>
        <w:t xml:space="preserve"> ה</w:t>
      </w:r>
      <w:r w:rsidRPr="00E30D25">
        <w:rPr>
          <w:rFonts w:hint="cs"/>
          <w:b/>
          <w:bCs/>
          <w:rtl/>
        </w:rPr>
        <w:t xml:space="preserve">רי"ף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Ref172751667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E30D25">
        <w:rPr>
          <w:rFonts w:ascii="Calibri" w:eastAsia="Times New Roman" w:hAnsi="Calibri" w:cs="Guttman Rashi"/>
          <w:noProof w:val="0"/>
          <w:sz w:val="10"/>
          <w:szCs w:val="12"/>
          <w:rtl/>
        </w:rPr>
        <w:fldChar w:fldCharType="end"/>
      </w:r>
      <w:r w:rsidRPr="00E30D25">
        <w:rPr>
          <w:rFonts w:ascii="Calibri" w:eastAsia="Times New Roman" w:hAnsi="Calibri" w:cs="Guttman Rashi" w:hint="cs"/>
          <w:noProof w:val="0"/>
          <w:sz w:val="10"/>
          <w:szCs w:val="12"/>
          <w:rtl/>
        </w:rPr>
        <w:t xml:space="preserve"> </w:t>
      </w:r>
      <w:r w:rsidRPr="00E30D25">
        <w:rPr>
          <w:rFonts w:hint="cs"/>
          <w:rtl/>
        </w:rPr>
        <w:t>דבכותב לב' בנ"א כל נכסיו והעדים קרובים לאחד מהם, דכיון שהוא עדות בשטר נעשה השטר כולו לדבר אחד והוי כמזוייף מתוכו, וזו כוונת ר' אלעזר בירושלמי דהביא ראיה לריו"ח מהברייתא דעדות שבטלה מקצתה בטלה כולה, והיינו דבשטר אחד עדות לב' בנ"א חשיבא כעדות אחת לאדם אחד, דהכתיבה של ב' העדויות בשטר אחד מצרפת אותם לעדות אחת שבטלה מקצתה ולכן דמי לדין עדות שבטלה מקצתה בטלה כולה, וכעי"ז כתב</w:t>
      </w:r>
      <w:r w:rsidRPr="00E30D25">
        <w:rPr>
          <w:rtl/>
        </w:rPr>
        <w:t xml:space="preserve"> </w:t>
      </w:r>
      <w:r w:rsidRPr="00E30D25">
        <w:rPr>
          <w:rFonts w:hint="cs"/>
          <w:b/>
          <w:bCs/>
          <w:rtl/>
        </w:rPr>
        <w:t>הראב"ד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Ref173619960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יג)</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בשם</w:t>
      </w:r>
      <w:r w:rsidRPr="00E30D25">
        <w:rPr>
          <w:b/>
          <w:bCs/>
          <w:rtl/>
        </w:rPr>
        <w:t xml:space="preserve"> </w:t>
      </w:r>
      <w:r w:rsidRPr="00E30D25">
        <w:rPr>
          <w:rFonts w:hint="cs"/>
          <w:b/>
          <w:bCs/>
          <w:rtl/>
        </w:rPr>
        <w:t>י"מ</w:t>
      </w:r>
      <w:r w:rsidRPr="00E30D25">
        <w:rPr>
          <w:rFonts w:hint="cs"/>
          <w:rtl/>
        </w:rPr>
        <w:t>.</w:t>
      </w:r>
      <w:bookmarkEnd w:id="3385"/>
    </w:p>
    <w:p w14:paraId="781EB521" w14:textId="77777777" w:rsidR="0025172F" w:rsidRDefault="0025172F" w:rsidP="00724A46">
      <w:pPr>
        <w:pStyle w:val="afffffe"/>
      </w:pPr>
      <w:r>
        <w:rPr>
          <w:rFonts w:hint="cs"/>
          <w:rtl/>
        </w:rPr>
        <w:t xml:space="preserve"> </w:t>
      </w:r>
      <w:r>
        <w:rPr>
          <w:rtl/>
        </w:rPr>
        <w:t>חדושי הרמב"ן מכות ז' ע"א</w:t>
      </w:r>
      <w:r w:rsidRPr="00F90920">
        <w:rPr>
          <w:rtl/>
        </w:rPr>
        <w:t xml:space="preserve"> </w:t>
      </w:r>
      <w:r>
        <w:rPr>
          <w:rFonts w:hint="cs"/>
          <w:rtl/>
        </w:rPr>
        <w:t>ד"ה ושמא</w:t>
      </w:r>
    </w:p>
    <w:p w14:paraId="4D17A434" w14:textId="77777777" w:rsidR="0025172F" w:rsidRDefault="0025172F" w:rsidP="0025172F">
      <w:pPr>
        <w:pStyle w:val="a1"/>
        <w:rPr>
          <w:rtl/>
        </w:rPr>
      </w:pPr>
      <w:r>
        <w:rPr>
          <w:rtl/>
        </w:rPr>
        <w:t>ושמא י"ל בדברי רבינו הגדול ז"ל דכיון דעדות בכתב הוא נעשה השטר כולו דבר אחד וכמזוייף מתוכו דמי, והיינו דאמר ר' אלעזר נעשית עדות אחת באיש אחד, כלומר שכתיבתן מצרפת הכל כעדות אחת באיש אחד ודמיא למתני'</w:t>
      </w:r>
      <w:r>
        <w:rPr>
          <w:rFonts w:hint="cs"/>
          <w:rtl/>
        </w:rPr>
        <w:t>.</w:t>
      </w:r>
    </w:p>
    <w:p w14:paraId="1F034A6A" w14:textId="77777777" w:rsidR="0025172F" w:rsidRDefault="0025172F" w:rsidP="0025172F">
      <w:pPr>
        <w:pStyle w:val="a7"/>
        <w:rPr>
          <w:rtl/>
        </w:rPr>
      </w:pPr>
      <w:bookmarkStart w:id="3386" w:name="_Toc173746505"/>
      <w:r>
        <w:rPr>
          <w:rFonts w:hint="cs"/>
          <w:rtl/>
        </w:rPr>
        <w:t>בי' הרמב"ן ברי"ף דלהו"א הנדון בירו' בפלגינן כסוגיין אך למסקנת הירו' הוא מדין עדות שבטלה</w:t>
      </w:r>
      <w:bookmarkEnd w:id="3386"/>
      <w:r>
        <w:rPr>
          <w:rFonts w:hint="cs"/>
          <w:rtl/>
        </w:rPr>
        <w:t xml:space="preserve"> </w:t>
      </w:r>
    </w:p>
    <w:p w14:paraId="5C4A9115" w14:textId="77777777" w:rsidR="0025172F" w:rsidRDefault="0025172F" w:rsidP="00E80966">
      <w:pPr>
        <w:pStyle w:val="a2"/>
      </w:pPr>
      <w:r>
        <w:rPr>
          <w:rFonts w:hint="cs"/>
          <w:rtl/>
        </w:rPr>
        <w:t>והוסיף</w:t>
      </w:r>
      <w:r w:rsidRPr="0004230F">
        <w:rPr>
          <w:b/>
          <w:bCs/>
          <w:rtl/>
        </w:rPr>
        <w:t xml:space="preserve"> </w:t>
      </w:r>
      <w:r>
        <w:rPr>
          <w:rFonts w:hint="cs"/>
          <w:b/>
          <w:bCs/>
          <w:rtl/>
        </w:rPr>
        <w:t>הרמב"ן</w:t>
      </w:r>
      <w:r>
        <w:rPr>
          <w:rtl/>
        </w:rPr>
        <w:t xml:space="preserve"> </w:t>
      </w:r>
      <w:r>
        <w:rPr>
          <w:rFonts w:hint="cs"/>
          <w:b/>
          <w:bCs/>
          <w:rtl/>
        </w:rPr>
        <w:t>במכות</w:t>
      </w:r>
      <w:r w:rsidRPr="00D6752C">
        <w:rPr>
          <w:b/>
          <w:bCs/>
          <w:rtl/>
        </w:rPr>
        <w:t xml:space="preserve"> </w:t>
      </w:r>
      <w:r>
        <w:rPr>
          <w:rFonts w:hint="cs"/>
          <w:rtl/>
        </w:rPr>
        <w:t>לבאר בדעת</w:t>
      </w:r>
      <w:r w:rsidRPr="00D6752C">
        <w:rPr>
          <w:b/>
          <w:bCs/>
          <w:rtl/>
        </w:rPr>
        <w:t xml:space="preserve"> </w:t>
      </w:r>
      <w:r w:rsidRPr="00B10EC0">
        <w:rPr>
          <w:b/>
          <w:bCs/>
          <w:rtl/>
        </w:rPr>
        <w:t>ה</w:t>
      </w:r>
      <w:r w:rsidRPr="00B10EC0">
        <w:rPr>
          <w:rFonts w:hint="cs"/>
          <w:b/>
          <w:bCs/>
          <w:rtl/>
        </w:rPr>
        <w:t xml:space="preserve">רי"ף </w:t>
      </w:r>
      <w:r>
        <w:rPr>
          <w:rFonts w:hint="cs"/>
          <w:rtl/>
        </w:rPr>
        <w:t xml:space="preserve">דלפי ההו"א בירושלמי דדימו את דין כותב נכסיו לב' בנ"א לדין כותב כל נכסיו לעבדו, סבר הירושלמי דלא דמי לעדות שבטלה מקצתה, וכמ"ד בהמשך הירושלמי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פ"א ה"א, ב.)</w:t>
      </w:r>
      <w:r>
        <w:rPr>
          <w:rFonts w:hint="cs"/>
          <w:rtl/>
        </w:rPr>
        <w:t xml:space="preserve"> דפליג על ר' אלעזר וס"ל דהוי כב' עדים דכשרים לזה וב' עדים פסולים לזה, אלא דלהו"א בירושלמי הצד דבכותב כל נכסיו לעבדו דהכל בטל, כיון דלא אמרינן פלגינן אפילו בעלמא, אבל לדעת ר"א באמת לא דמי הנדון דכותב כל נכסיו לעבדו לכותב כל נכסיו לב' בנ"א.</w:t>
      </w:r>
    </w:p>
    <w:p w14:paraId="33ACC4E5" w14:textId="77777777" w:rsidR="0025172F" w:rsidRDefault="0025172F" w:rsidP="0025172F">
      <w:pPr>
        <w:pStyle w:val="a1"/>
        <w:rPr>
          <w:rtl/>
        </w:rPr>
      </w:pPr>
      <w:r>
        <w:rPr>
          <w:rtl/>
        </w:rPr>
        <w:t>וכי מדמו לה מעיקרא לכותב כל נכסיו לעבדו לא ס"ד לדמוייה לעדות אחת שבטלה מקצתה דס"ל כמ"ד לא יאות א"ר אלעזר דכשתי עדויות דמי, אלא משום דלא פלגינן דבורא אפילו בעלמא הוא, אבל לר"א לא דמיין להדדי</w:t>
      </w:r>
      <w:r>
        <w:rPr>
          <w:rFonts w:hint="cs"/>
          <w:rtl/>
        </w:rPr>
        <w:t>.</w:t>
      </w:r>
    </w:p>
    <w:p w14:paraId="060A5F1C" w14:textId="77777777" w:rsidR="0025172F" w:rsidRDefault="0025172F" w:rsidP="0025172F">
      <w:pPr>
        <w:pStyle w:val="a7"/>
        <w:rPr>
          <w:rtl/>
        </w:rPr>
      </w:pPr>
      <w:bookmarkStart w:id="3387" w:name="_Toc173746506"/>
      <w:r>
        <w:rPr>
          <w:rFonts w:hint="cs"/>
          <w:rtl/>
        </w:rPr>
        <w:t>דברי הרמב"ן דאף שאפשר לתרץ כרי"ף אך הוא תלוי בלישנות בירו' וקיי"ל כר"ל כרבינו אפרים</w:t>
      </w:r>
      <w:bookmarkEnd w:id="3387"/>
      <w:r>
        <w:rPr>
          <w:rFonts w:hint="cs"/>
          <w:rtl/>
        </w:rPr>
        <w:t xml:space="preserve"> </w:t>
      </w:r>
    </w:p>
    <w:p w14:paraId="56EF6773" w14:textId="03B45F23" w:rsidR="0025172F" w:rsidRDefault="0025172F" w:rsidP="00E80966">
      <w:pPr>
        <w:pStyle w:val="a2"/>
      </w:pPr>
      <w:r>
        <w:rPr>
          <w:rFonts w:hint="cs"/>
          <w:rtl/>
        </w:rPr>
        <w:t>אך כתב</w:t>
      </w:r>
      <w:r w:rsidRPr="00AE3EFA">
        <w:rPr>
          <w:b/>
          <w:bCs/>
          <w:rtl/>
        </w:rPr>
        <w:t xml:space="preserve"> </w:t>
      </w:r>
      <w:r>
        <w:rPr>
          <w:rFonts w:hint="cs"/>
          <w:b/>
          <w:bCs/>
          <w:rtl/>
        </w:rPr>
        <w:t>הרמב"ן</w:t>
      </w:r>
      <w:r>
        <w:rPr>
          <w:rtl/>
        </w:rPr>
        <w:t xml:space="preserve"> </w:t>
      </w:r>
      <w:r>
        <w:rPr>
          <w:rFonts w:hint="cs"/>
          <w:b/>
          <w:bCs/>
          <w:rtl/>
        </w:rPr>
        <w:t>במכות</w:t>
      </w:r>
      <w:r w:rsidRPr="00D6752C">
        <w:rPr>
          <w:b/>
          <w:bCs/>
          <w:rtl/>
        </w:rPr>
        <w:t xml:space="preserve"> </w:t>
      </w:r>
      <w:r>
        <w:rPr>
          <w:rFonts w:hint="cs"/>
          <w:rtl/>
        </w:rPr>
        <w:t>דאעפ"י שאפשר לתרץ כן בדעת</w:t>
      </w:r>
      <w:r w:rsidRPr="00AE3EFA">
        <w:rPr>
          <w:b/>
          <w:bCs/>
          <w:rtl/>
        </w:rPr>
        <w:t xml:space="preserve"> </w:t>
      </w:r>
      <w:r>
        <w:rPr>
          <w:rFonts w:hint="cs"/>
          <w:b/>
          <w:bCs/>
          <w:rtl/>
        </w:rPr>
        <w:t>הרי"ף</w:t>
      </w:r>
      <w:r>
        <w:rPr>
          <w:rtl/>
        </w:rPr>
        <w:t xml:space="preserve"> </w:t>
      </w:r>
      <w:r>
        <w:rPr>
          <w:rFonts w:hint="cs"/>
          <w:rtl/>
        </w:rPr>
        <w:t>מ"מ אי"ז ביאור נכון, אלא הביאור הוא כדעת</w:t>
      </w:r>
      <w:r w:rsidRPr="00AE3EFA">
        <w:rPr>
          <w:b/>
          <w:bCs/>
          <w:rtl/>
        </w:rPr>
        <w:t xml:space="preserve"> </w:t>
      </w:r>
      <w:r>
        <w:rPr>
          <w:rFonts w:hint="cs"/>
          <w:b/>
          <w:bCs/>
          <w:rtl/>
        </w:rPr>
        <w:t>רבינו אפרים</w:t>
      </w:r>
      <w:r>
        <w:rPr>
          <w:b/>
          <w:bCs/>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Ref172804274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כג)</w:t>
      </w:r>
      <w:r w:rsidRPr="00122AA5">
        <w:rPr>
          <w:rFonts w:ascii="Calibri" w:eastAsia="Times New Roman" w:hAnsi="Calibri" w:cs="Guttman Rashi"/>
          <w:noProof w:val="0"/>
          <w:sz w:val="10"/>
          <w:szCs w:val="12"/>
          <w:rtl/>
        </w:rPr>
        <w:fldChar w:fldCharType="end"/>
      </w:r>
      <w:r>
        <w:rPr>
          <w:b/>
          <w:bCs/>
          <w:rtl/>
        </w:rPr>
        <w:t xml:space="preserve"> </w:t>
      </w:r>
      <w:r>
        <w:rPr>
          <w:rFonts w:hint="cs"/>
          <w:rtl/>
        </w:rPr>
        <w:t>דלא קיי"ל כריו"ח, והוסיף</w:t>
      </w:r>
      <w:r w:rsidRPr="00147032">
        <w:rPr>
          <w:b/>
          <w:bCs/>
          <w:rtl/>
        </w:rPr>
        <w:t xml:space="preserve"> </w:t>
      </w:r>
      <w:r>
        <w:rPr>
          <w:rFonts w:hint="cs"/>
          <w:b/>
          <w:bCs/>
          <w:rtl/>
        </w:rPr>
        <w:t>הרמב"ן</w:t>
      </w:r>
      <w:r>
        <w:rPr>
          <w:rtl/>
        </w:rPr>
        <w:t xml:space="preserve"> </w:t>
      </w:r>
      <w:r>
        <w:rPr>
          <w:rFonts w:hint="cs"/>
          <w:rtl/>
        </w:rPr>
        <w:t>דיש לישנא בירושלמי דלא מבואר מה דעת ריו"ח ומה דעת ר"ל אלא דחד אמר כשר וחד אמר פסול, ולכן א"א לסמוך ע"ז לפסוק כריו"ח, ועי' במה שביאר</w:t>
      </w:r>
      <w:r>
        <w:rPr>
          <w:rtl/>
        </w:rPr>
        <w:t xml:space="preserve"> </w:t>
      </w:r>
      <w:r>
        <w:rPr>
          <w:rFonts w:hint="cs"/>
          <w:b/>
          <w:bCs/>
          <w:rtl/>
        </w:rPr>
        <w:t>הרמב"ן במכות</w:t>
      </w:r>
      <w:r>
        <w:rPr>
          <w:rtl/>
        </w:rPr>
        <w:t xml:space="preserve"> </w:t>
      </w:r>
      <w:r w:rsidRPr="00122AA5">
        <w:rPr>
          <w:rFonts w:ascii="Calibri" w:eastAsia="Times New Roman" w:hAnsi="Calibri" w:cs="Guttman Rashi" w:hint="cs"/>
          <w:noProof w:val="0"/>
          <w:sz w:val="10"/>
          <w:szCs w:val="12"/>
          <w:rtl/>
        </w:rPr>
        <w:t>(הובא בסימן ט' אות י"א)</w:t>
      </w:r>
      <w:r>
        <w:rPr>
          <w:rtl/>
        </w:rPr>
        <w:t xml:space="preserve"> </w:t>
      </w:r>
      <w:r>
        <w:rPr>
          <w:rFonts w:hint="cs"/>
          <w:rtl/>
        </w:rPr>
        <w:t>לפי"ז בגדרי פלגינן בעילאה וטוביה דל"ד לפלוני בא על אשתי.</w:t>
      </w:r>
    </w:p>
    <w:p w14:paraId="39607C0C" w14:textId="77777777" w:rsidR="0025172F" w:rsidRDefault="0025172F" w:rsidP="0025172F">
      <w:pPr>
        <w:pStyle w:val="a1"/>
        <w:rPr>
          <w:rtl/>
        </w:rPr>
      </w:pPr>
      <w:r>
        <w:rPr>
          <w:rtl/>
        </w:rPr>
        <w:t xml:space="preserve">אלא שאין זה נכון ומחוורתא כדברי ה"ר אפרים ז"ל דליתא לדברי יוחנן, וללישנא דר' מונא דאיתמר התם במס' גטין לא מפרש אלא חד אמר פסולין לזה ולזה וחד אמר כשרים לזה הילכך לא סמכי' עלה למיפסק הלכתא כר' יוחנן. </w:t>
      </w:r>
    </w:p>
    <w:p w14:paraId="4583A6F6" w14:textId="77777777" w:rsidR="0025172F" w:rsidRDefault="0025172F" w:rsidP="0025172F">
      <w:pPr>
        <w:pStyle w:val="1"/>
        <w:rPr>
          <w:rtl/>
        </w:rPr>
      </w:pPr>
      <w:bookmarkStart w:id="3388" w:name="_Toc173746507"/>
      <w:r>
        <w:rPr>
          <w:rFonts w:hint="cs"/>
          <w:rtl/>
        </w:rPr>
        <w:t>בי' הרא"ש במכות דאביי ורבא נח' בספק בירו' ופ' ר"ח כריו"ח</w:t>
      </w:r>
      <w:bookmarkEnd w:id="3388"/>
    </w:p>
    <w:p w14:paraId="66A8F399" w14:textId="77777777" w:rsidR="0025172F" w:rsidRPr="00724A46" w:rsidRDefault="0025172F" w:rsidP="00724A46">
      <w:pPr>
        <w:pStyle w:val="afffff7"/>
        <w:rPr>
          <w:rtl/>
        </w:rPr>
      </w:pPr>
      <w:bookmarkStart w:id="3389" w:name="_Toc173745740"/>
      <w:bookmarkStart w:id="3390" w:name="_Toc173964810"/>
      <w:r w:rsidRPr="00724A46">
        <w:rPr>
          <w:rtl/>
        </w:rPr>
        <w:t>רא"ש מכות פרק א סימן יג</w:t>
      </w:r>
      <w:bookmarkEnd w:id="3389"/>
      <w:r w:rsidRPr="00724A46">
        <w:rPr>
          <w:rtl/>
        </w:rPr>
        <w:t xml:space="preserve"> (ח)</w:t>
      </w:r>
      <w:bookmarkEnd w:id="3390"/>
    </w:p>
    <w:p w14:paraId="7A961250" w14:textId="77777777" w:rsidR="0025172F" w:rsidRDefault="0025172F" w:rsidP="0025172F">
      <w:pPr>
        <w:pStyle w:val="a7"/>
        <w:rPr>
          <w:rtl/>
        </w:rPr>
      </w:pPr>
      <w:bookmarkStart w:id="3391" w:name="_Toc173746508"/>
      <w:r>
        <w:rPr>
          <w:rFonts w:hint="cs"/>
          <w:rtl/>
        </w:rPr>
        <w:t>בי' הרא"ש דאביי ורבא נח' בספק בירו' בכל נכסי אי א"צ קיום בנכסים כגט או דצריך קיום בגט</w:t>
      </w:r>
      <w:bookmarkEnd w:id="3391"/>
    </w:p>
    <w:p w14:paraId="6A49902E" w14:textId="0C1BE370" w:rsidR="0025172F" w:rsidRPr="00E30D25" w:rsidRDefault="0025172F" w:rsidP="00E80966">
      <w:pPr>
        <w:pStyle w:val="a2"/>
      </w:pPr>
      <w:bookmarkStart w:id="3392" w:name="_Ref172836584"/>
      <w:r>
        <w:rPr>
          <w:rFonts w:hint="cs"/>
          <w:rtl/>
        </w:rPr>
        <w:t>הביא</w:t>
      </w:r>
      <w:r>
        <w:rPr>
          <w:rtl/>
        </w:rPr>
        <w:t xml:space="preserve"> </w:t>
      </w:r>
      <w:r w:rsidRPr="005470B3">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Ref172836584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כח)</w:t>
      </w:r>
      <w:r w:rsidRPr="00E30D25">
        <w:rPr>
          <w:b/>
          <w:bCs/>
          <w:rtl/>
        </w:rPr>
        <w:fldChar w:fldCharType="end"/>
      </w:r>
      <w:r w:rsidRPr="00E30D25">
        <w:rPr>
          <w:b/>
          <w:bCs/>
          <w:rtl/>
        </w:rPr>
        <w:t xml:space="preserve"> &gt;</w:t>
      </w:r>
      <w:r w:rsidRPr="00E30D25">
        <w:rPr>
          <w:rFonts w:hint="cs"/>
          <w:b/>
          <w:bCs/>
          <w:rtl/>
        </w:rPr>
        <w:t>רא"ש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פ"א סי' י"ג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דמספקא לירושלמי</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פ"א ה"א, א:)</w:t>
      </w:r>
      <w:r w:rsidRPr="00E30D25">
        <w:rPr>
          <w:rFonts w:hint="cs"/>
          <w:rtl/>
        </w:rPr>
        <w:t xml:space="preserve"> בכותב כל נכסיו לעבדו אי אמרינן דגיטו הוא המתנה שלו על הנכסים וכיון דנאמן לגבי הגט נאמן לגבי המתנה וא"א לערער עליה, או דחשיב כמתנה ואפשר לערער עליה, וביאר</w:t>
      </w:r>
      <w:r w:rsidRPr="00E30D25">
        <w:rPr>
          <w:b/>
          <w:bCs/>
          <w:rtl/>
        </w:rPr>
        <w:t xml:space="preserve"> </w:t>
      </w:r>
      <w:r w:rsidRPr="00E30D25">
        <w:rPr>
          <w:rFonts w:hint="cs"/>
          <w:b/>
          <w:bCs/>
          <w:rtl/>
        </w:rPr>
        <w:t>הרא"ש</w:t>
      </w:r>
      <w:r w:rsidRPr="00E30D25">
        <w:rPr>
          <w:rtl/>
        </w:rPr>
        <w:t xml:space="preserve"> </w:t>
      </w:r>
      <w:r w:rsidRPr="00E30D25">
        <w:rPr>
          <w:rFonts w:hint="cs"/>
          <w:rtl/>
        </w:rPr>
        <w:t>דהצד הא' בירושלמי דכיון דקיי"ל דהכותב כל נכסיו לעבדו יצא בן חורין, וגם הוא קונה את כל הנכסים, וזו כוונת הירושלמי "היא גיטו היא מתנתו" דמה שנעשה בשטר לענין הגט דהערעור בטל, אעפ"י שכלול בשטר גם נכסים, מ"מ לענין השחרור שלו עצמו חשיב גט והערעור עליו בטל, כמו דתנן לקמן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באשה עצמה שהביאה גיטה</w:t>
      </w:r>
      <w:bookmarkEnd w:id="3392"/>
      <w:r w:rsidRPr="00E30D25">
        <w:rPr>
          <w:rFonts w:hint="cs"/>
          <w:rtl/>
        </w:rPr>
        <w:t>, וכתב</w:t>
      </w:r>
      <w:r w:rsidRPr="00E30D25">
        <w:rPr>
          <w:b/>
          <w:bCs/>
          <w:rtl/>
        </w:rPr>
        <w:t xml:space="preserve"> </w:t>
      </w:r>
      <w:r w:rsidRPr="00E30D25">
        <w:rPr>
          <w:rFonts w:hint="cs"/>
          <w:b/>
          <w:bCs/>
          <w:rtl/>
        </w:rPr>
        <w:t>הרא"ש</w:t>
      </w:r>
      <w:r w:rsidRPr="00E30D25">
        <w:rPr>
          <w:rtl/>
        </w:rPr>
        <w:t xml:space="preserve"> </w:t>
      </w:r>
      <w:r w:rsidRPr="00E30D25">
        <w:rPr>
          <w:rFonts w:hint="cs"/>
          <w:rtl/>
        </w:rPr>
        <w:t>דהצד הב' בירושלמי דכמו דאינו נאמן על הנכסים, כיון שצריך לקיים את השטר, לכן גם אינו נאמן לשחרור עצמו, וכתב</w:t>
      </w:r>
      <w:r w:rsidRPr="00E30D25">
        <w:rPr>
          <w:b/>
          <w:bCs/>
          <w:rtl/>
        </w:rPr>
        <w:t xml:space="preserve"> </w:t>
      </w:r>
      <w:r w:rsidRPr="00E30D25">
        <w:rPr>
          <w:rFonts w:hint="cs"/>
          <w:b/>
          <w:bCs/>
          <w:rtl/>
        </w:rPr>
        <w:t>הרא"ש</w:t>
      </w:r>
      <w:r w:rsidRPr="00E30D25">
        <w:rPr>
          <w:rFonts w:hint="cs"/>
          <w:rtl/>
        </w:rPr>
        <w:t xml:space="preserve"> דבב' צדדי הספק נחלקו אביי ורבא בסוגיין בכל נכסי קנויין לך, דלאביי לא אמרינן פלגינן ומתוך שלא קנה עצמו לא קנה נכסים, ולרבא אמרינן פלגינן ועצמו קנה ונכסים לא קנה, והדין בזה הוא כמו דתני בברייתא בעבד שהביא את גיטו וכתוב בו עצמך ונכסי קנוין לך, דעצמו קנה כמו בגט אשה ונכסים לא קנה דצריך קיום כשאר שטרות.</w:t>
      </w:r>
    </w:p>
    <w:p w14:paraId="232D1E23" w14:textId="77777777" w:rsidR="0025172F" w:rsidRDefault="0025172F" w:rsidP="00724A46">
      <w:pPr>
        <w:pStyle w:val="afffffe"/>
        <w:rPr>
          <w:rtl/>
        </w:rPr>
      </w:pPr>
      <w:r>
        <w:rPr>
          <w:rtl/>
        </w:rPr>
        <w:t>רא"ש מכות פרק א סימן יג</w:t>
      </w:r>
    </w:p>
    <w:p w14:paraId="14E9EDFF" w14:textId="77777777" w:rsidR="0025172F" w:rsidRDefault="0025172F" w:rsidP="0025172F">
      <w:pPr>
        <w:pStyle w:val="a1"/>
        <w:rPr>
          <w:rtl/>
        </w:rPr>
      </w:pPr>
      <w:r>
        <w:rPr>
          <w:rtl/>
        </w:rPr>
        <w:t>ובירושלמי גרס במסכת גיטין כתב כל נכסיו לעבדו איתמר היא גיטו היא מתנתו מה איתעביד לה. כגט הוא וערעורו בטל או כמתנתו הוא וערעורו קיים. פירוש דקי"ל הכותב כל נכסיו לעבדו יצא בן חורין וגם קנה כל הנכסים והיינו דקאמר היא גיטו היא מתנתו מה איתעביד לה כגט הוא וערעורו בטל פירוש אף על גב שכלול בשטר עצמו ונכסים לענין עצמו חשבינן ליה כגט והערעור שמערערין על הגט בטל כמו גט אשה דתנן (גיטין דף כג ב) האשה עצמה מביאה גיטה</w:t>
      </w:r>
      <w:r w:rsidRPr="00451151">
        <w:rPr>
          <w:rtl/>
        </w:rPr>
        <w:t xml:space="preserve"> </w:t>
      </w:r>
      <w:r>
        <w:rPr>
          <w:rtl/>
        </w:rPr>
        <w:t>או דלמא כי היכי דאנכסים לא מהימן דבעי קיום אעצמו נמי לא מהימן</w:t>
      </w:r>
      <w:r>
        <w:rPr>
          <w:rFonts w:hint="cs"/>
          <w:rtl/>
        </w:rPr>
        <w:t xml:space="preserve">, </w:t>
      </w:r>
      <w:r>
        <w:rPr>
          <w:rtl/>
        </w:rPr>
        <w:t>והיינו כפלוגתא דאביי ורבא דפ"ק דגיטין בגמ' דידן (דף ח ב) דגרסי' התם ת"ר עבד שהביא גיטו וכתוב בו עצמך ונכסי קנוין לך עצמו קנה נכסים לא קנה. עצמו קנה מידי דהוה אגט אשה דתנן האשה עצמה מביאה גיטה נכסים לא קנה דצריך לקיומיה כשאר שטרות דעלמא. איבעיא להו כל נכסי קנוין לך מהו אמר אביי מתוך שלא קנה נכסים לא קנה עצמו ולא פלגינן דיבורא ורבא אמר אחד זה ואחד זה עצמו קנה נכסים לא קנה ופלגינן דבורא</w:t>
      </w:r>
      <w:r>
        <w:rPr>
          <w:rFonts w:hint="cs"/>
          <w:rtl/>
        </w:rPr>
        <w:t>.</w:t>
      </w:r>
    </w:p>
    <w:p w14:paraId="6D5C1BD6" w14:textId="77777777" w:rsidR="0025172F" w:rsidRDefault="0025172F" w:rsidP="0025172F">
      <w:pPr>
        <w:pStyle w:val="a7"/>
        <w:rPr>
          <w:rtl/>
        </w:rPr>
      </w:pPr>
      <w:bookmarkStart w:id="3393" w:name="_Toc173746509"/>
      <w:r>
        <w:rPr>
          <w:rFonts w:hint="cs"/>
          <w:rtl/>
        </w:rPr>
        <w:t>בי' הרא"ש דהירו' דימה את הנדון בסוגיין לפלו' ריו"ח ור"ל ופסק ר"ח כריו"ח דל"א פלגינן</w:t>
      </w:r>
      <w:bookmarkEnd w:id="3393"/>
    </w:p>
    <w:p w14:paraId="01A4D689" w14:textId="77777777" w:rsidR="0025172F" w:rsidRPr="00E30D25" w:rsidRDefault="0025172F" w:rsidP="00E80966">
      <w:pPr>
        <w:pStyle w:val="a2"/>
        <w:rPr>
          <w:vanish w:val="0"/>
        </w:rPr>
      </w:pPr>
      <w:r>
        <w:rPr>
          <w:rFonts w:hint="cs"/>
          <w:rtl/>
        </w:rPr>
        <w:t xml:space="preserve">וכתב </w:t>
      </w:r>
      <w:r>
        <w:rPr>
          <w:rFonts w:hint="cs"/>
          <w:b/>
          <w:bCs/>
          <w:rtl/>
        </w:rPr>
        <w:t>הרא"ש במכות</w:t>
      </w:r>
      <w:r>
        <w:rPr>
          <w:rtl/>
        </w:rPr>
        <w:t xml:space="preserve"> </w:t>
      </w:r>
      <w:r>
        <w:rPr>
          <w:rFonts w:hint="cs"/>
          <w:rtl/>
        </w:rPr>
        <w:t>דעל הספק בירושלמי בכתב כל נכסיו לעבדו,</w:t>
      </w:r>
      <w:r>
        <w:rPr>
          <w:rtl/>
        </w:rPr>
        <w:t xml:space="preserve"> </w:t>
      </w:r>
      <w:r w:rsidRPr="00F957FE">
        <w:rPr>
          <w:sz w:val="12"/>
          <w:szCs w:val="14"/>
          <w:rtl/>
        </w:rPr>
        <w:t>[</w:t>
      </w:r>
      <w:r>
        <w:rPr>
          <w:rFonts w:hint="cs"/>
          <w:sz w:val="12"/>
          <w:szCs w:val="14"/>
          <w:rtl/>
        </w:rPr>
        <w:t>דנחלקו בזה אביי ורבא בסוגיין</w:t>
      </w:r>
      <w:r w:rsidRPr="00F957FE">
        <w:rPr>
          <w:sz w:val="12"/>
          <w:szCs w:val="14"/>
          <w:rtl/>
        </w:rPr>
        <w:t>]</w:t>
      </w:r>
      <w:r>
        <w:rPr>
          <w:rFonts w:hint="cs"/>
          <w:sz w:val="12"/>
          <w:szCs w:val="14"/>
          <w:rtl/>
        </w:rPr>
        <w:t>,</w:t>
      </w:r>
      <w:r>
        <w:rPr>
          <w:rFonts w:hint="cs"/>
          <w:rtl/>
        </w:rPr>
        <w:t xml:space="preserve"> אמרינן בירושלמי דתלוי בפלוגתת ריו"ח ור"ל בכתב כל נכסיו לב' בנ"א, ובראיה שהביא ר"א ממתני' דעדות שבטלה מקצתה, ובמחלוקת אי יאות אמר ר"א דהוי כעדות א' או דהוי כב' עדים, ופסק</w:t>
      </w:r>
      <w:r w:rsidRPr="007111D4">
        <w:rPr>
          <w:b/>
          <w:bCs/>
          <w:rtl/>
        </w:rPr>
        <w:t xml:space="preserve"> </w:t>
      </w:r>
      <w:r>
        <w:rPr>
          <w:rFonts w:hint="cs"/>
          <w:b/>
          <w:bCs/>
          <w:rtl/>
        </w:rPr>
        <w:t>ר"ח</w:t>
      </w:r>
      <w:r>
        <w:rPr>
          <w:rtl/>
        </w:rPr>
        <w:t xml:space="preserve"> </w:t>
      </w:r>
      <w:r>
        <w:rPr>
          <w:rFonts w:hint="cs"/>
          <w:rtl/>
        </w:rPr>
        <w:t xml:space="preserve">כריו"ח דהשטר פסול, ואעפ"י דלמסקנא יש מ"ד דלאו יאות אמר ר"א, מ"מ קיי"ל כריו"ח לגבי ר"ל. </w:t>
      </w:r>
      <w:r w:rsidRPr="00E30D25">
        <w:rPr>
          <w:rStyle w:val="af"/>
          <w:rFonts w:hint="cs"/>
          <w:vanish/>
          <w:rtl/>
        </w:rPr>
        <w:t>[והקשה</w:t>
      </w:r>
      <w:r w:rsidRPr="00E30D25">
        <w:rPr>
          <w:rStyle w:val="af"/>
          <w:vanish/>
          <w:rtl/>
        </w:rPr>
        <w:t xml:space="preserve"> </w:t>
      </w:r>
      <w:r w:rsidRPr="00E30D25">
        <w:rPr>
          <w:rStyle w:val="aff9"/>
          <w:rFonts w:hint="cs"/>
          <w:vanish/>
          <w:rtl/>
        </w:rPr>
        <w:t>הרא"ש</w:t>
      </w:r>
      <w:r w:rsidRPr="00E30D25">
        <w:rPr>
          <w:rStyle w:val="af"/>
          <w:vanish/>
          <w:rtl/>
        </w:rPr>
        <w:t xml:space="preserve"> </w:t>
      </w:r>
      <w:r w:rsidRPr="00E30D25">
        <w:rPr>
          <w:rStyle w:val="af"/>
          <w:rFonts w:hint="cs"/>
          <w:vanish/>
          <w:rtl/>
        </w:rPr>
        <w:t>דהא תנן בפיאה</w:t>
      </w:r>
      <w:r w:rsidRPr="00E30D25">
        <w:rPr>
          <w:rStyle w:val="af"/>
          <w:vanish/>
          <w:rtl/>
        </w:rPr>
        <w:t xml:space="preserve"> </w:t>
      </w:r>
      <w:r w:rsidRPr="00E30D25">
        <w:rPr>
          <w:rStyle w:val="aff5"/>
          <w:vanish/>
          <w:rtl/>
        </w:rPr>
        <w:t>(</w:t>
      </w:r>
      <w:r w:rsidRPr="00E30D25">
        <w:rPr>
          <w:rStyle w:val="aff5"/>
          <w:rFonts w:hint="cs"/>
          <w:vanish/>
          <w:rtl/>
        </w:rPr>
        <w:t>פ"ג מ"ח</w:t>
      </w:r>
      <w:r w:rsidRPr="00E30D25">
        <w:rPr>
          <w:rStyle w:val="aff5"/>
          <w:vanish/>
          <w:rtl/>
        </w:rPr>
        <w:t>)</w:t>
      </w:r>
      <w:r w:rsidRPr="00E30D25">
        <w:rPr>
          <w:rStyle w:val="af"/>
          <w:vanish/>
          <w:rtl/>
        </w:rPr>
        <w:t xml:space="preserve"> </w:t>
      </w:r>
      <w:r w:rsidRPr="00E30D25">
        <w:rPr>
          <w:rStyle w:val="af"/>
          <w:rFonts w:hint="cs"/>
          <w:vanish/>
          <w:rtl/>
        </w:rPr>
        <w:t>דהכותב כל נכסיו לעבדו יצא בן חורין, ומשמע שקנה גם את הנכסים, ותירץ הרא"ש דאיירי בשטר מקויים].</w:t>
      </w:r>
    </w:p>
    <w:p w14:paraId="2BC6E790" w14:textId="77777777" w:rsidR="0025172F" w:rsidRDefault="0025172F" w:rsidP="0025172F">
      <w:pPr>
        <w:pStyle w:val="a1"/>
        <w:rPr>
          <w:rtl/>
        </w:rPr>
      </w:pPr>
      <w:r>
        <w:rPr>
          <w:rtl/>
        </w:rPr>
        <w:t>וקאמר עלה בירושלמי אתיא כהדא כתב כל נכסיו לשני בני אדם כאחת והיו העדים כשירין לזה ופסולין לזה א"ר אילעי בשם רבי יוסי איתפלגון רבי יוחנן ור"ל ר"י אמר מאחר שפסולים לזה פסולים לזה ר"ל אמר פסולין לזה וכשרים לזה א"ר אלעזר מתני' מסייע לרבי יוחנן וכו' ר' יעקב בר אחא אמר איתפלגון חבריא חד אמר יאות אמר רבי אלעזר וחד אמר לא יאות אמר ר"א. מאן דאמר יאות אמר ר"א נעשה כעדות אחת באיש אחד ועדות שבטלה מקצתה בטלה כולה ומ"ד לא יאות אמר ר"א נעשה כשתי עדים כשרים לזה ופסולין לזה. ופסק ר"ח ז"ל דהלכה כר' יוחנן דאע"ג דאיכא למ"ד לאו יאות אמר ר"א מיהו קי"ל לגבי דר"ל כר"י</w:t>
      </w:r>
      <w:r>
        <w:rPr>
          <w:rFonts w:hint="cs"/>
          <w:rtl/>
        </w:rPr>
        <w:t>.</w:t>
      </w:r>
      <w:r>
        <w:rPr>
          <w:rtl/>
        </w:rPr>
        <w:t xml:space="preserve"> </w:t>
      </w:r>
      <w:r w:rsidRPr="00ED693F">
        <w:rPr>
          <w:rStyle w:val="afffffffff5"/>
          <w:rtl/>
        </w:rPr>
        <w:t>והא דתנן (פיאה פ"ג מ"ח) הכותב כל נכסיו לעבדו יצא בן חורין דמשמע שקנה גם הנכסים היינו בשטר מקוים.</w:t>
      </w:r>
    </w:p>
    <w:p w14:paraId="08AE5616" w14:textId="77777777" w:rsidR="0025172F" w:rsidRPr="00720A31" w:rsidRDefault="0025172F" w:rsidP="0025172F">
      <w:pPr>
        <w:pStyle w:val="1"/>
        <w:rPr>
          <w:rtl/>
        </w:rPr>
      </w:pPr>
      <w:bookmarkStart w:id="3394" w:name="_Toc173746510"/>
      <w:r>
        <w:rPr>
          <w:rFonts w:hint="cs"/>
          <w:rtl/>
        </w:rPr>
        <w:t>בי' הראבי"ה דקיי"ל כריו"ח דפוסל אטו כל שטרות וקיי"ל כרבא</w:t>
      </w:r>
      <w:bookmarkEnd w:id="3394"/>
    </w:p>
    <w:p w14:paraId="23292FA5" w14:textId="77777777" w:rsidR="0025172F" w:rsidRPr="00724A46" w:rsidRDefault="0025172F" w:rsidP="00724A46">
      <w:pPr>
        <w:pStyle w:val="afffff7"/>
        <w:rPr>
          <w:rtl/>
        </w:rPr>
      </w:pPr>
      <w:bookmarkStart w:id="3395" w:name="_Toc173745741"/>
      <w:bookmarkStart w:id="3396" w:name="_Toc173964811"/>
      <w:r w:rsidRPr="00724A46">
        <w:rPr>
          <w:rtl/>
        </w:rPr>
        <w:t xml:space="preserve">ראבי"ה </w:t>
      </w:r>
      <w:r w:rsidRPr="00724A46">
        <w:rPr>
          <w:rFonts w:hint="cs"/>
          <w:rtl/>
        </w:rPr>
        <w:t xml:space="preserve">תשובות </w:t>
      </w:r>
      <w:r w:rsidRPr="00724A46">
        <w:rPr>
          <w:rtl/>
        </w:rPr>
        <w:t>סימן תתקלא</w:t>
      </w:r>
      <w:r w:rsidRPr="00724A46">
        <w:rPr>
          <w:rFonts w:hint="cs"/>
          <w:rtl/>
        </w:rPr>
        <w:t xml:space="preserve"> ד"ה ודקית</w:t>
      </w:r>
      <w:bookmarkEnd w:id="3395"/>
      <w:r w:rsidRPr="00724A46">
        <w:rPr>
          <w:rtl/>
        </w:rPr>
        <w:t xml:space="preserve"> (ח)</w:t>
      </w:r>
      <w:bookmarkEnd w:id="3396"/>
    </w:p>
    <w:p w14:paraId="7E159E1F" w14:textId="77777777" w:rsidR="0025172F" w:rsidRDefault="0025172F" w:rsidP="0025172F">
      <w:pPr>
        <w:pStyle w:val="a7"/>
        <w:rPr>
          <w:rtl/>
        </w:rPr>
      </w:pPr>
      <w:bookmarkStart w:id="3397" w:name="_Toc173746511"/>
      <w:r>
        <w:rPr>
          <w:rFonts w:hint="cs"/>
          <w:rtl/>
        </w:rPr>
        <w:t>בי' הרא"ש בשם הראבי"ה דקיי"ל כריו"ח וכרבא דל"ד לכל נכסי דבשטר גזרו אטו שאר שטרות</w:t>
      </w:r>
      <w:bookmarkEnd w:id="3397"/>
    </w:p>
    <w:p w14:paraId="1E601745" w14:textId="026C8B45" w:rsidR="0025172F" w:rsidRPr="00E30D25" w:rsidRDefault="0025172F" w:rsidP="00E80966">
      <w:pPr>
        <w:pStyle w:val="a2"/>
      </w:pPr>
      <w:bookmarkStart w:id="3398" w:name="_Ref172880665"/>
      <w:r>
        <w:rPr>
          <w:rFonts w:hint="cs"/>
          <w:rtl/>
        </w:rPr>
        <w:t xml:space="preserve">ועי' במ"ש </w:t>
      </w:r>
      <w:r>
        <w:rPr>
          <w:rFonts w:hint="cs"/>
          <w:b/>
          <w:bCs/>
          <w:rtl/>
        </w:rPr>
        <w:t xml:space="preserve">הרא"ש </w:t>
      </w:r>
      <w:r>
        <w:rPr>
          <w:rFonts w:hint="cs"/>
          <w:rtl/>
        </w:rPr>
        <w:t xml:space="preserve">בשם </w:t>
      </w:r>
      <w:r>
        <w:rPr>
          <w:rFonts w:hint="cs"/>
          <w:b/>
          <w:bCs/>
          <w:rtl/>
        </w:rPr>
        <w:t>רבינו אפרים</w:t>
      </w:r>
      <w:r>
        <w:rPr>
          <w:b/>
          <w:bCs/>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Ref172804274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כג)</w:t>
      </w:r>
      <w:r w:rsidRPr="00122AA5">
        <w:rPr>
          <w:rFonts w:ascii="Calibri" w:eastAsia="Times New Roman" w:hAnsi="Calibri" w:cs="Guttman Rashi"/>
          <w:noProof w:val="0"/>
          <w:sz w:val="10"/>
          <w:szCs w:val="12"/>
          <w:rtl/>
        </w:rPr>
        <w:fldChar w:fldCharType="end"/>
      </w:r>
      <w:r>
        <w:rPr>
          <w:b/>
          <w:bCs/>
          <w:rtl/>
        </w:rPr>
        <w:t xml:space="preserve"> </w:t>
      </w:r>
      <w:r>
        <w:rPr>
          <w:rFonts w:hint="cs"/>
          <w:rtl/>
        </w:rPr>
        <w:t xml:space="preserve">ובשם </w:t>
      </w:r>
      <w:r>
        <w:rPr>
          <w:rFonts w:hint="cs"/>
          <w:b/>
          <w:bCs/>
          <w:rtl/>
        </w:rPr>
        <w:t>רב האי גאון</w:t>
      </w:r>
      <w:r>
        <w:rPr>
          <w:b/>
          <w:bCs/>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Ref173141158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כד)</w:t>
      </w:r>
      <w:r w:rsidRPr="00122AA5">
        <w:rPr>
          <w:rFonts w:ascii="Calibri" w:eastAsia="Times New Roman" w:hAnsi="Calibri" w:cs="Guttman Rashi"/>
          <w:noProof w:val="0"/>
          <w:sz w:val="10"/>
          <w:szCs w:val="12"/>
          <w:rtl/>
        </w:rPr>
        <w:fldChar w:fldCharType="end"/>
      </w:r>
      <w:r>
        <w:rPr>
          <w:b/>
          <w:bCs/>
          <w:rtl/>
        </w:rPr>
        <w:t xml:space="preserve"> </w:t>
      </w:r>
      <w:r>
        <w:rPr>
          <w:rFonts w:hint="cs"/>
          <w:rtl/>
        </w:rPr>
        <w:t>דקיי"ל כר"ל, ועוד הביא</w:t>
      </w:r>
      <w:r w:rsidRPr="0092673B">
        <w:rPr>
          <w:b/>
          <w:bCs/>
          <w:rtl/>
        </w:rPr>
        <w:t xml:space="preserve"> </w:t>
      </w:r>
      <w:r>
        <w:rPr>
          <w:rFonts w:hint="cs"/>
          <w:b/>
          <w:bCs/>
          <w:rtl/>
        </w:rPr>
        <w:t>הרא"ש במכות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פ"א סי' י"ג</w:t>
      </w:r>
      <w:r w:rsidRPr="00122AA5">
        <w:rPr>
          <w:rFonts w:ascii="Calibri" w:eastAsia="Times New Roman" w:hAnsi="Calibri" w:cs="Guttman Rashi"/>
          <w:noProof w:val="0"/>
          <w:sz w:val="10"/>
          <w:szCs w:val="12"/>
          <w:rtl/>
        </w:rPr>
        <w:t>)</w:t>
      </w:r>
      <w:r>
        <w:rPr>
          <w:rtl/>
        </w:rPr>
        <w:t xml:space="preserve"> </w:t>
      </w:r>
      <w:r>
        <w:rPr>
          <w:rFonts w:hint="cs"/>
          <w:rtl/>
        </w:rPr>
        <w:t>את דברי</w:t>
      </w:r>
      <w:r>
        <w:rPr>
          <w:rtl/>
        </w:rPr>
        <w:t xml:space="preserve"> </w:t>
      </w:r>
      <w:r w:rsidRPr="0092673B">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Ref172880665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w:t>
      </w:r>
      <w:r w:rsidRPr="00E30D25">
        <w:rPr>
          <w:b/>
          <w:bCs/>
          <w:rtl/>
        </w:rPr>
        <w:fldChar w:fldCharType="end"/>
      </w:r>
      <w:r w:rsidRPr="00E30D25">
        <w:rPr>
          <w:b/>
          <w:bCs/>
          <w:rtl/>
        </w:rPr>
        <w:t xml:space="preserve"> &gt;</w:t>
      </w:r>
      <w:r w:rsidRPr="00E30D25">
        <w:rPr>
          <w:rFonts w:hint="cs"/>
          <w:b/>
          <w:bCs/>
          <w:rtl/>
        </w:rPr>
        <w:t>ראבי"ה</w:t>
      </w:r>
      <w:r w:rsidRPr="00E30D25">
        <w:rPr>
          <w:b/>
          <w:bCs/>
          <w:rtl/>
        </w:rPr>
        <w:t xml:space="preserve"> </w:t>
      </w:r>
      <w:r w:rsidRPr="00E30D25">
        <w:rPr>
          <w:rFonts w:ascii="Calibri" w:eastAsia="Times New Roman" w:hAnsi="Calibri" w:cs="Guttman Rashi" w:hint="cs"/>
          <w:noProof w:val="0"/>
          <w:sz w:val="10"/>
          <w:szCs w:val="12"/>
          <w:rtl/>
        </w:rPr>
        <w:t>(</w:t>
      </w:r>
      <w:r w:rsidRPr="00E30D25">
        <w:rPr>
          <w:rFonts w:ascii="Calibri" w:eastAsia="Times New Roman" w:hAnsi="Calibri" w:cs="Guttman Rashi"/>
          <w:noProof w:val="0"/>
          <w:sz w:val="10"/>
          <w:szCs w:val="12"/>
          <w:rtl/>
        </w:rPr>
        <w:t xml:space="preserve">תשובות </w:t>
      </w:r>
      <w:r w:rsidRPr="00E30D25">
        <w:rPr>
          <w:rFonts w:ascii="Calibri" w:eastAsia="Times New Roman" w:hAnsi="Calibri" w:cs="Guttman Rashi" w:hint="cs"/>
          <w:noProof w:val="0"/>
          <w:sz w:val="10"/>
          <w:szCs w:val="12"/>
          <w:rtl/>
        </w:rPr>
        <w:t>סו"ס תתקל"ה, ד"ה ודקית</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דפסק כריו"ח, וביאר דרבא פליג על הירושלמי וס"ל דלא דמי כותב כל נכסיו לעבדו, לכותב כל נכסיו לב' בנ"א, וס"ל לרבא דבכותב כל נכסיו לעבדו אמרינן פלגינן, אבל בכותב לב' בנ"א מודה לריו"ח דהשטר פסול, דאתי לאיחלופי בשטרות דעלמא דיאמרו דקרוב כשר לעדות, אבל בגט שחרור לא חששו לזה כיון דצ"ל בפ"נ ובפ"נ.</w:t>
      </w:r>
      <w:bookmarkEnd w:id="3398"/>
    </w:p>
    <w:p w14:paraId="676961A5" w14:textId="77777777" w:rsidR="0025172F" w:rsidRDefault="0025172F" w:rsidP="0025172F">
      <w:pPr>
        <w:pStyle w:val="a1"/>
      </w:pPr>
      <w:r>
        <w:rPr>
          <w:rtl/>
        </w:rPr>
        <w:t>ורבי' יואל הלוי ז"ל פסק הלכה כרבי יוחנן וכתב דרבא לית ליה ההוא דירושלמי דמדמי להו אהדדי ומודה לרבי יוחנן בכותב נכסיו לשני בני אדם דמאחר שפסולין לזה פסולין לזה וטעמא משום דאתי לאיחלופי בשטרות דעלמא שלא יאמרו קרוב כשר להעיד אבל בגט שחרור לא חיישינן לאיחלופי הואיל וצריך לומר בפני נכתב ובפ"נ וכה"ג אמר בריש גיטין ובפ"ב דגיטין:</w:t>
      </w:r>
    </w:p>
    <w:p w14:paraId="50D3DDE4" w14:textId="77777777" w:rsidR="0025172F" w:rsidRDefault="0025172F" w:rsidP="00724A46">
      <w:pPr>
        <w:pStyle w:val="afffffe"/>
        <w:rPr>
          <w:rtl/>
        </w:rPr>
      </w:pPr>
      <w:r>
        <w:rPr>
          <w:rtl/>
        </w:rPr>
        <w:t xml:space="preserve">ראבי"ה </w:t>
      </w:r>
      <w:r>
        <w:rPr>
          <w:rFonts w:hint="cs"/>
          <w:rtl/>
        </w:rPr>
        <w:t xml:space="preserve">תשובות </w:t>
      </w:r>
      <w:r>
        <w:rPr>
          <w:rtl/>
        </w:rPr>
        <w:t>סימן תתקלא</w:t>
      </w:r>
      <w:r>
        <w:rPr>
          <w:rFonts w:hint="cs"/>
          <w:rtl/>
        </w:rPr>
        <w:t xml:space="preserve"> ד"ה ודקית</w:t>
      </w:r>
    </w:p>
    <w:p w14:paraId="6AF463B2" w14:textId="77777777" w:rsidR="0025172F" w:rsidRDefault="0025172F" w:rsidP="0025172F">
      <w:pPr>
        <w:pStyle w:val="afffff5"/>
        <w:rPr>
          <w:rtl/>
        </w:rPr>
      </w:pPr>
      <w:r>
        <w:rPr>
          <w:rtl/>
        </w:rPr>
        <w:t>ומסקנא דשמעת' כרבא. והשתא לפי דברי הירושלמי דפשיט הכותב כל נכסיו לעבדו מפלוגתא דר' יוחנן וריש לקיש ומדמי להך להדדי, פליג רבא עליה, וקיימא לן כרבא דבתראה הוא. וי"ל דילמא רבא לא סבירא ליה הא דירושלמי דמדמי להו אהדדי, ומודה לר' יוחנן בכותב כל נכסיו לשני בני אדם והעדים כשרין לזה ופסולין לזה שמאחר שפסולין לזה פסולין לזה, וטעמא דאתי לאחלופי בשטרות דעלמא שלא יאמרו קרוב כשר להעיד. כדאמרינן בפ"ב דגיטין כדאיתא לעיל. אבל בגט שחרור ליכא למיחש לאחלופי הואיל שצריך לומר בפני נכתב ובפני נחתם. והיינו טעמא דרבא דאמר עצמו קנה. והכי נמי אמרינן בריש מסכת גיטין (ג ע"א) ולרבא דאמר לפי שאין עדים מצויין לקיימו בדין הוא דליתני הכי בפני נחתם ומשום הכי תקינו בפני נכתב דלא ליתי לאחלופי בקיום שטר בעלמא בעד אחד. הרי ביררנו דר' יוחנן ורבא תרווייהו סבירא להו טעמא דאתי לאיחלופי.</w:t>
      </w:r>
    </w:p>
    <w:p w14:paraId="3CA184C6" w14:textId="77777777" w:rsidR="0025172F" w:rsidRDefault="0025172F" w:rsidP="0025172F">
      <w:pPr>
        <w:pStyle w:val="affff5"/>
        <w:rPr>
          <w:rtl/>
        </w:rPr>
      </w:pPr>
      <w:bookmarkStart w:id="3399" w:name="_Toc173746512"/>
      <w:bookmarkStart w:id="3400" w:name="_Toc173493284"/>
      <w:r>
        <w:rPr>
          <w:rFonts w:hint="cs"/>
          <w:rtl/>
        </w:rPr>
        <w:t>הסוברים דבגמ' במכות פלגי' בדין שטר</w:t>
      </w:r>
      <w:bookmarkEnd w:id="3399"/>
      <w:r w:rsidRPr="00B948C3">
        <w:rPr>
          <w:vanish/>
          <w:rtl/>
        </w:rPr>
        <w:t>&lt; # =</w:t>
      </w:r>
    </w:p>
    <w:p w14:paraId="1B6F62FE" w14:textId="77777777" w:rsidR="0025172F" w:rsidRDefault="0025172F" w:rsidP="0025172F">
      <w:pPr>
        <w:pStyle w:val="1"/>
        <w:rPr>
          <w:rtl/>
        </w:rPr>
      </w:pPr>
      <w:bookmarkStart w:id="3401" w:name="_Toc173746513"/>
      <w:r>
        <w:rPr>
          <w:rFonts w:hint="cs"/>
          <w:rtl/>
        </w:rPr>
        <w:t>בי' הרמב"ן במכות</w:t>
      </w:r>
      <w:bookmarkEnd w:id="3400"/>
      <w:r>
        <w:rPr>
          <w:rFonts w:hint="cs"/>
          <w:rtl/>
        </w:rPr>
        <w:t xml:space="preserve"> והריטב"א דבאילעא וטוביה הנדון בדין שטר</w:t>
      </w:r>
      <w:bookmarkEnd w:id="3401"/>
    </w:p>
    <w:p w14:paraId="1B35738E" w14:textId="77777777" w:rsidR="0025172F" w:rsidRPr="00724A46" w:rsidRDefault="0025172F" w:rsidP="00724A46">
      <w:pPr>
        <w:pStyle w:val="afffff7"/>
      </w:pPr>
      <w:bookmarkStart w:id="3402" w:name="_Toc173493326"/>
      <w:bookmarkStart w:id="3403" w:name="_Toc173745742"/>
      <w:bookmarkStart w:id="3404" w:name="_Toc173964812"/>
      <w:r w:rsidRPr="00724A46">
        <w:rPr>
          <w:rtl/>
        </w:rPr>
        <w:t xml:space="preserve">חדושי הרמב"ן מכות ז' ע"א </w:t>
      </w:r>
      <w:r w:rsidRPr="00724A46">
        <w:rPr>
          <w:rFonts w:hint="cs"/>
          <w:rtl/>
        </w:rPr>
        <w:t>ד"ה ולדידי</w:t>
      </w:r>
      <w:bookmarkEnd w:id="3402"/>
      <w:bookmarkEnd w:id="3403"/>
      <w:r w:rsidRPr="00724A46">
        <w:rPr>
          <w:rtl/>
        </w:rPr>
        <w:t xml:space="preserve"> (ח)</w:t>
      </w:r>
      <w:bookmarkEnd w:id="3404"/>
    </w:p>
    <w:p w14:paraId="6C9EDAC9" w14:textId="77777777" w:rsidR="0025172F" w:rsidRDefault="0025172F" w:rsidP="0025172F">
      <w:pPr>
        <w:pStyle w:val="a7"/>
        <w:rPr>
          <w:rtl/>
        </w:rPr>
      </w:pPr>
      <w:bookmarkStart w:id="3405" w:name="_Toc173746514"/>
      <w:bookmarkStart w:id="3406" w:name="_Hlk173834603"/>
      <w:r>
        <w:rPr>
          <w:rFonts w:hint="cs"/>
          <w:rtl/>
        </w:rPr>
        <w:t>בי' הרמב"ן דהנדון באילעא וטוביה במלוה בשטר אי אמרי' פלגינן כשיש עדים על הפרעון</w:t>
      </w:r>
      <w:bookmarkEnd w:id="3405"/>
    </w:p>
    <w:p w14:paraId="253C46CF" w14:textId="1DFF5DB9" w:rsidR="0025172F" w:rsidRPr="00E30D25" w:rsidRDefault="0025172F" w:rsidP="00E80966">
      <w:pPr>
        <w:pStyle w:val="a2"/>
        <w:rPr>
          <w:vanish w:val="0"/>
        </w:rPr>
      </w:pPr>
      <w:bookmarkStart w:id="3407" w:name="_Ref172823768"/>
      <w:bookmarkStart w:id="3408" w:name="_Ref172803611"/>
      <w:bookmarkEnd w:id="3406"/>
      <w:r>
        <w:rPr>
          <w:rFonts w:hint="cs"/>
          <w:rtl/>
        </w:rPr>
        <w:t>בנדון באילעא וטוביה בגמ' בגמ' במכות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ז.</w:t>
      </w:r>
      <w:r w:rsidRPr="00122AA5">
        <w:rPr>
          <w:rFonts w:ascii="Calibri" w:eastAsia="Times New Roman" w:hAnsi="Calibri" w:cs="Guttman Rashi"/>
          <w:noProof w:val="0"/>
          <w:sz w:val="10"/>
          <w:szCs w:val="12"/>
          <w:rtl/>
        </w:rPr>
        <w:t>)</w:t>
      </w:r>
      <w:r>
        <w:rPr>
          <w:rFonts w:hint="cs"/>
          <w:rtl/>
        </w:rPr>
        <w:t>, עי' במה שהביא</w:t>
      </w:r>
      <w:r>
        <w:rPr>
          <w:rtl/>
        </w:rPr>
        <w:t xml:space="preserve"> </w:t>
      </w:r>
      <w:bookmarkStart w:id="3409" w:name="_Hlk172824181"/>
      <w:r w:rsidRPr="00315CA9">
        <w:rPr>
          <w:b/>
          <w:bCs/>
          <w:rtl/>
        </w:rPr>
        <w:t>ה</w:t>
      </w:r>
      <w:r w:rsidRPr="00315CA9">
        <w:rPr>
          <w:rFonts w:hint="cs"/>
          <w:b/>
          <w:bCs/>
          <w:rtl/>
        </w:rPr>
        <w:t>רא"ש במכות</w:t>
      </w:r>
      <w:r w:rsidRPr="00315CA9">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פ"א סי' י"ג</w:t>
      </w:r>
      <w:bookmarkEnd w:id="3407"/>
      <w:r w:rsidRPr="00122AA5">
        <w:rPr>
          <w:rFonts w:ascii="Calibri" w:eastAsia="Times New Roman" w:hAnsi="Calibri" w:cs="Guttman Rashi" w:hint="cs"/>
          <w:noProof w:val="0"/>
          <w:sz w:val="10"/>
          <w:szCs w:val="12"/>
          <w:rtl/>
        </w:rPr>
        <w:t>, הובא בסימן ט' אות י')</w:t>
      </w:r>
      <w:r>
        <w:rPr>
          <w:rtl/>
        </w:rPr>
        <w:t xml:space="preserve"> </w:t>
      </w:r>
      <w:bookmarkEnd w:id="3409"/>
      <w:r>
        <w:rPr>
          <w:rFonts w:hint="cs"/>
          <w:rtl/>
        </w:rPr>
        <w:t>את דברי</w:t>
      </w:r>
      <w:r>
        <w:rPr>
          <w:rtl/>
        </w:rPr>
        <w:t xml:space="preserve"> </w:t>
      </w:r>
      <w:r w:rsidRPr="00E30D25">
        <w:rPr>
          <w:rStyle w:val="aff4"/>
          <w:rFonts w:hint="cs"/>
          <w:vanish/>
          <w:rtl/>
        </w:rPr>
        <w:t>רש"י במכות</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ז. ד"ה אילעא, הובא בסימן ט' אות י'</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דהעדות היא על ההלוואה, ועוד הביאו</w:t>
      </w:r>
      <w:r w:rsidRPr="00E30D25">
        <w:rPr>
          <w:vanish w:val="0"/>
          <w:rtl/>
        </w:rPr>
        <w:t xml:space="preserve"> </w:t>
      </w:r>
      <w:r w:rsidRPr="00E30D25">
        <w:rPr>
          <w:rStyle w:val="aff4"/>
          <w:rFonts w:hint="cs"/>
          <w:vanish/>
          <w:rtl/>
        </w:rPr>
        <w:t>הרמב"ן והרא"ש במכות</w:t>
      </w:r>
      <w:r w:rsidRPr="00E30D25">
        <w:rPr>
          <w:vanish w:val="0"/>
          <w:rtl/>
        </w:rPr>
        <w:t xml:space="preserve"> </w:t>
      </w:r>
      <w:r w:rsidRPr="00E30D25">
        <w:rPr>
          <w:rFonts w:ascii="Calibri" w:eastAsia="Times New Roman" w:hAnsi="Calibri" w:cs="Guttman Rashi" w:hint="cs"/>
          <w:noProof w:val="0"/>
          <w:vanish w:val="0"/>
          <w:sz w:val="10"/>
          <w:szCs w:val="12"/>
          <w:rtl/>
        </w:rPr>
        <w:t>(הובאו בסימן ט אות י"ז)</w:t>
      </w:r>
      <w:r w:rsidRPr="00E30D25">
        <w:rPr>
          <w:vanish w:val="0"/>
          <w:rtl/>
        </w:rPr>
        <w:t xml:space="preserve"> </w:t>
      </w:r>
      <w:r w:rsidRPr="00E30D25">
        <w:rPr>
          <w:rFonts w:hint="cs"/>
          <w:vanish w:val="0"/>
          <w:rtl/>
        </w:rPr>
        <w:t>את דברי</w:t>
      </w:r>
      <w:r w:rsidRPr="00E30D25">
        <w:rPr>
          <w:vanish w:val="0"/>
          <w:rtl/>
        </w:rPr>
        <w:t xml:space="preserve"> </w:t>
      </w:r>
      <w:r w:rsidRPr="00E30D25">
        <w:rPr>
          <w:rStyle w:val="aff4"/>
          <w:rFonts w:hint="cs"/>
          <w:vanish/>
          <w:rtl/>
        </w:rPr>
        <w:t>הראב"ד</w:t>
      </w:r>
      <w:r w:rsidRPr="00E30D25">
        <w:rPr>
          <w:vanish w:val="0"/>
          <w:rtl/>
        </w:rPr>
        <w:t xml:space="preserve"> </w:t>
      </w:r>
      <w:r w:rsidRPr="00E30D25">
        <w:rPr>
          <w:rFonts w:hint="cs"/>
          <w:b/>
          <w:bCs/>
          <w:vanish w:val="0"/>
          <w:rtl/>
        </w:rPr>
        <w:t>בהשג' על הרי"ף במכות</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ג. מדה"ר, מהדו' עוז והדר עמ' ז', הובא בסימן ט אות י"ג)</w:t>
      </w:r>
      <w:r w:rsidRPr="00E30D25">
        <w:rPr>
          <w:vanish w:val="0"/>
          <w:rtl/>
        </w:rPr>
        <w:t xml:space="preserve"> </w:t>
      </w:r>
      <w:r w:rsidRPr="00E30D25">
        <w:rPr>
          <w:rFonts w:hint="cs"/>
          <w:vanish w:val="0"/>
          <w:rtl/>
        </w:rPr>
        <w:t>דהעדות היא על הפרעון, וכתב</w:t>
      </w:r>
      <w:r w:rsidRPr="00E30D25">
        <w:rPr>
          <w:vanish w:val="0"/>
          <w:rtl/>
        </w:rPr>
        <w:t xml:space="preserve"> </w:t>
      </w:r>
      <w:r w:rsidRPr="00E30D25">
        <w:rPr>
          <w:b/>
          <w:bCs/>
          <w:vanish w:val="0"/>
          <w:rtl/>
        </w:rPr>
        <w:t xml:space="preserve">ה &lt;, </w:t>
      </w:r>
      <w:r w:rsidRPr="00E30D25">
        <w:rPr>
          <w:b/>
          <w:bCs/>
          <w:vanish w:val="0"/>
          <w:rtl/>
        </w:rPr>
        <w:fldChar w:fldCharType="begin"/>
      </w:r>
      <w:r w:rsidRPr="00E30D25">
        <w:rPr>
          <w:b/>
          <w:bCs/>
          <w:vanish w:val="0"/>
          <w:rtl/>
        </w:rPr>
        <w:instrText xml:space="preserve"> </w:instrText>
      </w:r>
      <w:r w:rsidRPr="00E30D25">
        <w:rPr>
          <w:b/>
          <w:bCs/>
          <w:vanish w:val="0"/>
        </w:rPr>
        <w:instrText>REF</w:instrText>
      </w:r>
      <w:r w:rsidRPr="00E30D25">
        <w:rPr>
          <w:b/>
          <w:bCs/>
          <w:vanish w:val="0"/>
          <w:rtl/>
        </w:rPr>
        <w:instrText xml:space="preserve"> _</w:instrText>
      </w:r>
      <w:r w:rsidRPr="00E30D25">
        <w:rPr>
          <w:b/>
          <w:bCs/>
          <w:vanish w:val="0"/>
        </w:rPr>
        <w:instrText>Ref172803611 \r \h</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לא)</w:t>
      </w:r>
      <w:r w:rsidRPr="00E30D25">
        <w:rPr>
          <w:b/>
          <w:bCs/>
          <w:vanish w:val="0"/>
          <w:rtl/>
        </w:rPr>
        <w:fldChar w:fldCharType="end"/>
      </w:r>
      <w:r w:rsidRPr="00E30D25">
        <w:rPr>
          <w:b/>
          <w:bCs/>
          <w:vanish w:val="0"/>
          <w:rtl/>
        </w:rPr>
        <w:t xml:space="preserve"> &gt;</w:t>
      </w:r>
      <w:r w:rsidRPr="00E30D25">
        <w:rPr>
          <w:rFonts w:hint="cs"/>
          <w:b/>
          <w:bCs/>
          <w:vanish w:val="0"/>
          <w:rtl/>
        </w:rPr>
        <w:t>רמב"ן במכות</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ז. ד"ה ולדידי</w:t>
      </w:r>
      <w:r w:rsidRPr="00E30D25">
        <w:rPr>
          <w:rFonts w:ascii="Calibri" w:eastAsia="Times New Roman" w:hAnsi="Calibri" w:cs="Guttman Rashi"/>
          <w:noProof w:val="0"/>
          <w:vanish w:val="0"/>
          <w:sz w:val="10"/>
          <w:szCs w:val="12"/>
          <w:rtl/>
        </w:rPr>
        <w:t>)</w:t>
      </w:r>
      <w:r w:rsidRPr="00E30D25">
        <w:rPr>
          <w:vanish w:val="0"/>
          <w:rtl/>
        </w:rPr>
        <w:t>=</w:t>
      </w:r>
      <w:r w:rsidRPr="00E30D25">
        <w:rPr>
          <w:rFonts w:hint="cs"/>
          <w:vanish w:val="0"/>
          <w:rtl/>
        </w:rPr>
        <w:t xml:space="preserve"> דלא נראה לבאר</w:t>
      </w:r>
      <w:r w:rsidRPr="00E30D25">
        <w:rPr>
          <w:vanish w:val="0"/>
          <w:rtl/>
        </w:rPr>
        <w:t xml:space="preserve"> </w:t>
      </w:r>
      <w:r w:rsidRPr="00E30D25">
        <w:rPr>
          <w:rFonts w:hint="cs"/>
          <w:b/>
          <w:bCs/>
          <w:vanish w:val="0"/>
          <w:rtl/>
        </w:rPr>
        <w:t>כראב"ד</w:t>
      </w:r>
      <w:r w:rsidRPr="00E30D25">
        <w:rPr>
          <w:rFonts w:hint="cs"/>
          <w:vanish w:val="0"/>
          <w:rtl/>
        </w:rPr>
        <w:t xml:space="preserve"> אלא דאיירי שהיה למלוה שטר כשר שהלוה חייב לו, והלוה והערב טוענים שפרעו והביאו עדים על הפרעון, ואותם העדים קרובים לערב, דבזה אמרינן דאי נאמין את העדים לגבי הלוה דהוא פרע, ממילא נפטר גם הערב, דא"א לחייב את הערב כשהלוה פטור, וההו"א בגמ' במכות דכיון דעכשיו המלוה תובע את הלוה ולא את הערב, ולגבי הלוה העדים כשרים לכן הם נאמנים לגבי הלוה, דהערב אינו נהנה מעדות זו דאף אם לא היו העדים מעידים שהלוה פרע, היה הלוה צריך לפרוע ולא הערב, ולמסקנא אמרינן דכיון דאם אין ללוה לשלם יגבו מהערב, א"כ כשפוטרים את הלוה מלשלם נפטר גם השיעבוד שיש על הערב שאם לא ישלם הלוה הוא יצטרך לשלם, וכיון שהעדים קרובים לערב בטלה עדותן.</w:t>
      </w:r>
      <w:bookmarkEnd w:id="3408"/>
    </w:p>
    <w:p w14:paraId="14753B5C" w14:textId="77777777" w:rsidR="0025172F" w:rsidRDefault="0025172F" w:rsidP="00724A46">
      <w:pPr>
        <w:pStyle w:val="afffffe"/>
      </w:pPr>
      <w:r>
        <w:rPr>
          <w:rtl/>
        </w:rPr>
        <w:t>חדושי הרמב"ן מכות ז' ע"א</w:t>
      </w:r>
      <w:r w:rsidRPr="00F90920">
        <w:rPr>
          <w:rtl/>
        </w:rPr>
        <w:t xml:space="preserve"> </w:t>
      </w:r>
      <w:r>
        <w:rPr>
          <w:rFonts w:hint="cs"/>
          <w:rtl/>
        </w:rPr>
        <w:t>ד"ה ולדידי</w:t>
      </w:r>
    </w:p>
    <w:p w14:paraId="7072E8D3" w14:textId="77777777" w:rsidR="0025172F" w:rsidRDefault="0025172F" w:rsidP="0025172F">
      <w:pPr>
        <w:pStyle w:val="a1"/>
        <w:rPr>
          <w:rtl/>
        </w:rPr>
      </w:pPr>
      <w:r>
        <w:rPr>
          <w:rtl/>
        </w:rPr>
        <w:t>ולדידי לא מסתבר לי הכי אלא כך נראה לי דהכא בשטענותיהן בפרעון החוב, כגון שהיה למלוה שטר כשר עליהן והללו טוענין פרענו והביא עדים קרובים לערב שפרע, שאם נאמין אותו על הלוה לפוטרו אף הערב פטור ואי אפשר לחייב זה ולפטור זה בשום פנים, וסבר רב פפא למימר כיון דהשתא מלוה עליה דלוה קא אתי ולדידיה תבע וסהדי רחיקי מיניה פטרינן ליה, ולא מתהני ערב בהכי דאי נמי לא אתו סהדי לוה פרע, וא"ל רב הונא אי לית ליה ללוה לאו בתר ערבא אזלי', וכיון שכן השתא פטרת ליה משעבודא דאיכא עליה על פי קרובים הילכך ע"כ בטלה עדותן.</w:t>
      </w:r>
    </w:p>
    <w:p w14:paraId="035ACD88" w14:textId="77777777" w:rsidR="0025172F" w:rsidRPr="00724A46" w:rsidRDefault="0025172F" w:rsidP="00724A46">
      <w:pPr>
        <w:pStyle w:val="afffff7"/>
        <w:rPr>
          <w:rtl/>
        </w:rPr>
      </w:pPr>
      <w:bookmarkStart w:id="3410" w:name="_Toc173444001"/>
      <w:bookmarkStart w:id="3411" w:name="_Toc173745743"/>
      <w:bookmarkStart w:id="3412" w:name="_Toc173964813"/>
      <w:bookmarkStart w:id="3413" w:name="_Hlk173837295"/>
      <w:r w:rsidRPr="00724A46">
        <w:rPr>
          <w:rtl/>
        </w:rPr>
        <w:lastRenderedPageBreak/>
        <w:t>חדושי הריטב"א מכות ז' ע"א</w:t>
      </w:r>
      <w:r w:rsidRPr="00724A46">
        <w:rPr>
          <w:rFonts w:hint="cs"/>
          <w:rtl/>
        </w:rPr>
        <w:t xml:space="preserve"> ד"ה ופירש</w:t>
      </w:r>
      <w:bookmarkEnd w:id="3410"/>
      <w:bookmarkEnd w:id="3411"/>
      <w:r w:rsidRPr="00724A46">
        <w:rPr>
          <w:rtl/>
        </w:rPr>
        <w:t xml:space="preserve"> (ח)</w:t>
      </w:r>
      <w:bookmarkEnd w:id="3412"/>
    </w:p>
    <w:p w14:paraId="4D8B9D04" w14:textId="77777777" w:rsidR="0025172F" w:rsidRDefault="0025172F" w:rsidP="0025172F">
      <w:pPr>
        <w:pStyle w:val="a7"/>
        <w:rPr>
          <w:rtl/>
        </w:rPr>
      </w:pPr>
      <w:bookmarkStart w:id="3414" w:name="_Toc173746515"/>
      <w:r>
        <w:rPr>
          <w:rFonts w:hint="cs"/>
          <w:rtl/>
        </w:rPr>
        <w:t>בי' הריטב"א דבאילעא וטוביה איירי בשטר ואין עדות לחצאין אבל במלוה ע"פ הוא ב' עדויות</w:t>
      </w:r>
      <w:bookmarkEnd w:id="3414"/>
      <w:r>
        <w:rPr>
          <w:rFonts w:hint="cs"/>
          <w:rtl/>
        </w:rPr>
        <w:t xml:space="preserve"> </w:t>
      </w:r>
    </w:p>
    <w:p w14:paraId="00138EA7" w14:textId="5581BB5B" w:rsidR="0025172F" w:rsidRPr="00E30D25" w:rsidRDefault="0025172F" w:rsidP="00E80966">
      <w:pPr>
        <w:pStyle w:val="a2"/>
        <w:rPr>
          <w:rtl/>
        </w:rPr>
      </w:pPr>
      <w:bookmarkStart w:id="3415" w:name="_Ref173272097"/>
      <w:r>
        <w:rPr>
          <w:rFonts w:hint="cs"/>
          <w:rtl/>
        </w:rPr>
        <w:t>וכ"כ</w:t>
      </w:r>
      <w:r>
        <w:rPr>
          <w:rtl/>
        </w:rPr>
        <w:t xml:space="preserve"> </w:t>
      </w:r>
      <w:r w:rsidRPr="001D35F0">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Ref173272097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לב)</w:t>
      </w:r>
      <w:r w:rsidRPr="00E30D25">
        <w:rPr>
          <w:b/>
          <w:bCs/>
          <w:rtl/>
        </w:rPr>
        <w:fldChar w:fldCharType="end"/>
      </w:r>
      <w:r w:rsidRPr="00E30D25">
        <w:rPr>
          <w:b/>
          <w:bCs/>
          <w:rtl/>
        </w:rPr>
        <w:t xml:space="preserve"> &gt;</w:t>
      </w:r>
      <w:r w:rsidRPr="00E30D25">
        <w:rPr>
          <w:rFonts w:hint="cs"/>
          <w:b/>
          <w:bCs/>
          <w:rtl/>
        </w:rPr>
        <w:t>ריטב"א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ז. ד"ה ופירש</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בשם</w:t>
      </w:r>
      <w:r w:rsidRPr="00E30D25">
        <w:rPr>
          <w:b/>
          <w:bCs/>
          <w:rtl/>
        </w:rPr>
        <w:t xml:space="preserve"> </w:t>
      </w:r>
      <w:r w:rsidRPr="00E30D25">
        <w:rPr>
          <w:rFonts w:hint="cs"/>
          <w:b/>
          <w:bCs/>
          <w:rtl/>
        </w:rPr>
        <w:t>רבו</w:t>
      </w:r>
      <w:r w:rsidRPr="00E30D25">
        <w:rPr>
          <w:rtl/>
        </w:rPr>
        <w:t xml:space="preserve"> </w:t>
      </w:r>
      <w:r w:rsidRPr="00E30D25">
        <w:rPr>
          <w:sz w:val="12"/>
          <w:szCs w:val="14"/>
          <w:rtl/>
        </w:rPr>
        <w:t>[</w:t>
      </w:r>
      <w:r w:rsidRPr="00E30D25">
        <w:rPr>
          <w:rFonts w:hint="cs"/>
          <w:b/>
          <w:bCs/>
          <w:szCs w:val="14"/>
          <w:rtl/>
        </w:rPr>
        <w:t>הרמב"ן</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Ref172803611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לא)</w:t>
      </w:r>
      <w:r w:rsidRPr="00E30D25">
        <w:rPr>
          <w:rFonts w:ascii="Guttman Rashi" w:eastAsia="Guttman Rashi" w:hAnsi="Guttman Rashi" w:cs="Guttman Rashi"/>
          <w:sz w:val="10"/>
          <w:szCs w:val="10"/>
          <w:rtl/>
        </w:rPr>
        <w:fldChar w:fldCharType="end"/>
      </w:r>
      <w:r w:rsidRPr="00E30D25">
        <w:rPr>
          <w:sz w:val="12"/>
          <w:szCs w:val="14"/>
          <w:rtl/>
        </w:rPr>
        <w:t>]</w:t>
      </w:r>
      <w:r w:rsidRPr="00E30D25">
        <w:rPr>
          <w:rtl/>
        </w:rPr>
        <w:t xml:space="preserve"> </w:t>
      </w:r>
      <w:r w:rsidRPr="00E30D25">
        <w:rPr>
          <w:rFonts w:hint="cs"/>
          <w:rtl/>
        </w:rPr>
        <w:t>דבמעשה דעילאה וטוביה בגמ' במכות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א"א לומר דאיירי במלוה ע"פ, דא"כ הם ב' עדויות נפרדות לגמרי, והעדים נאמנים על הלוה ואינם נאמנים על הערב, אלא דאיירי בעדות בשטר, דחתימת העדים על השטר היא כעדות אחת, וא"א להאמין לעדות לחצאין.</w:t>
      </w:r>
      <w:bookmarkEnd w:id="3415"/>
    </w:p>
    <w:p w14:paraId="09545B3D" w14:textId="77777777" w:rsidR="0025172F" w:rsidRDefault="0025172F" w:rsidP="00724A46">
      <w:pPr>
        <w:pStyle w:val="afffffe"/>
        <w:rPr>
          <w:rtl/>
        </w:rPr>
      </w:pPr>
      <w:r>
        <w:rPr>
          <w:rtl/>
        </w:rPr>
        <w:t>חדושי הריטב"א מכות ז' ע"א</w:t>
      </w:r>
      <w:r>
        <w:rPr>
          <w:rFonts w:hint="cs"/>
          <w:rtl/>
        </w:rPr>
        <w:t xml:space="preserve"> ד"ה ופירש</w:t>
      </w:r>
    </w:p>
    <w:p w14:paraId="043CD9FA" w14:textId="77777777" w:rsidR="0025172F" w:rsidRDefault="0025172F" w:rsidP="0025172F">
      <w:pPr>
        <w:pStyle w:val="a1"/>
        <w:rPr>
          <w:rtl/>
        </w:rPr>
      </w:pPr>
      <w:r>
        <w:rPr>
          <w:rtl/>
        </w:rPr>
        <w:t>ולא פירש רבינו ז"ל אם היתה תביעה זו במלוה על פה או במלוה בשטר, ופירש רבינו ז"ל דבמלוה על פה ליכא לפרושה דא"כ שתי עדיות חלוקות הם לגמרי ולמה לא יהיו נאמנים על שמעון אם אמרו שנים ראובן הלוה מנה לשמעון ומנה ללוי והם קרובים לשמעון כלום מפסלי על לוי הא אמאי, ואפילו העידו שתי העדיות תוך כדי דיבור, לכך אין לפרשה אלא בעדות בשטר שהיו חתומין בו אילעא וטוביה, וטעמא דרב הונא בריה דר"י משום דכולה שטרא דחתימי עלה כחדא סהדותא ואי אפשר להאמינה לחצאין</w:t>
      </w:r>
      <w:r>
        <w:rPr>
          <w:rFonts w:hint="cs"/>
          <w:rtl/>
        </w:rPr>
        <w:t>.</w:t>
      </w:r>
    </w:p>
    <w:p w14:paraId="2D831066" w14:textId="77777777" w:rsidR="0025172F" w:rsidRPr="009A6068" w:rsidRDefault="0025172F" w:rsidP="0025172F">
      <w:pPr>
        <w:pStyle w:val="1"/>
        <w:rPr>
          <w:rtl/>
        </w:rPr>
      </w:pPr>
      <w:bookmarkStart w:id="3416" w:name="_Toc173746516"/>
      <w:bookmarkEnd w:id="3413"/>
      <w:r>
        <w:rPr>
          <w:rFonts w:hint="cs"/>
          <w:rtl/>
        </w:rPr>
        <w:t>בי' הריטב"א דריו"ח ור"ל נח' בגדר עדות מתנה ול"פ בפלגינן</w:t>
      </w:r>
      <w:bookmarkEnd w:id="3416"/>
      <w:r>
        <w:rPr>
          <w:rFonts w:hint="cs"/>
          <w:rtl/>
        </w:rPr>
        <w:t xml:space="preserve"> </w:t>
      </w:r>
    </w:p>
    <w:p w14:paraId="1818F2C4" w14:textId="77777777" w:rsidR="0025172F" w:rsidRPr="00724A46" w:rsidRDefault="0025172F" w:rsidP="00724A46">
      <w:pPr>
        <w:pStyle w:val="afffff7"/>
        <w:rPr>
          <w:rtl/>
        </w:rPr>
      </w:pPr>
      <w:bookmarkStart w:id="3417" w:name="_Toc173745744"/>
      <w:bookmarkStart w:id="3418" w:name="_Toc173964814"/>
      <w:r w:rsidRPr="00724A46">
        <w:rPr>
          <w:rtl/>
        </w:rPr>
        <w:t>חדושי הריטב"א מכות ז' ע"א</w:t>
      </w:r>
      <w:r w:rsidRPr="00724A46">
        <w:rPr>
          <w:rFonts w:hint="cs"/>
          <w:rtl/>
        </w:rPr>
        <w:t xml:space="preserve"> ד"ה ופירש</w:t>
      </w:r>
      <w:bookmarkEnd w:id="3417"/>
      <w:r w:rsidRPr="00724A46">
        <w:rPr>
          <w:rtl/>
        </w:rPr>
        <w:t xml:space="preserve"> (ח)</w:t>
      </w:r>
      <w:bookmarkEnd w:id="3418"/>
    </w:p>
    <w:p w14:paraId="10260513" w14:textId="77777777" w:rsidR="0025172F" w:rsidRDefault="0025172F" w:rsidP="0025172F">
      <w:pPr>
        <w:pStyle w:val="a7"/>
        <w:rPr>
          <w:rtl/>
        </w:rPr>
      </w:pPr>
      <w:bookmarkStart w:id="3419" w:name="_Toc173746517"/>
      <w:r>
        <w:rPr>
          <w:rFonts w:hint="cs"/>
          <w:rtl/>
        </w:rPr>
        <w:t>קו' הריטב"א על הרי"ף והרמב"ם דפ' כריו"ח בירו' דבגמ' במכות משמע דכו"ע ס"ל כר"ל</w:t>
      </w:r>
      <w:bookmarkEnd w:id="3419"/>
    </w:p>
    <w:p w14:paraId="1D9D6267" w14:textId="17B9C092" w:rsidR="0025172F" w:rsidRPr="00F23884" w:rsidRDefault="0025172F" w:rsidP="00E80966">
      <w:pPr>
        <w:pStyle w:val="a2"/>
        <w:rPr>
          <w:rtl/>
        </w:rPr>
      </w:pPr>
      <w:bookmarkStart w:id="3420" w:name="_Ref173320488"/>
      <w:bookmarkStart w:id="3421" w:name="_Ref173698933"/>
      <w:r>
        <w:rPr>
          <w:rFonts w:hint="cs"/>
          <w:rtl/>
        </w:rPr>
        <w:t>אך הקשה</w:t>
      </w:r>
      <w:r>
        <w:rPr>
          <w:rtl/>
        </w:rPr>
        <w:t xml:space="preserve"> </w:t>
      </w:r>
      <w:r>
        <w:rPr>
          <w:rFonts w:hint="cs"/>
          <w:b/>
          <w:bCs/>
          <w:rtl/>
        </w:rPr>
        <w:t>הריטב"א במכות</w:t>
      </w:r>
      <w:r w:rsidRPr="00DE454C">
        <w:rPr>
          <w:b/>
          <w:bCs/>
          <w:rtl/>
        </w:rPr>
        <w:t xml:space="preserve"> </w:t>
      </w:r>
      <w:r>
        <w:rPr>
          <w:rFonts w:hint="cs"/>
          <w:rtl/>
        </w:rPr>
        <w:t>דא"כ במה שפסק</w:t>
      </w:r>
      <w:r>
        <w:rPr>
          <w:rtl/>
        </w:rPr>
        <w:t xml:space="preserve"> </w:t>
      </w:r>
      <w:r w:rsidRPr="0056446D">
        <w:rPr>
          <w:b/>
          <w:bCs/>
          <w:rtl/>
        </w:rPr>
        <w:t>ה</w:t>
      </w:r>
      <w:r>
        <w:rPr>
          <w:rFonts w:hint="cs"/>
          <w:b/>
          <w:bCs/>
          <w:rtl/>
        </w:rPr>
        <w:t>רי"ף במכות</w:t>
      </w:r>
      <w:r w:rsidRPr="0056446D">
        <w:rPr>
          <w:b/>
          <w:bCs/>
          <w:rtl/>
        </w:rPr>
        <w:t xml:space="preserve"> </w:t>
      </w:r>
      <w:r>
        <w:rPr>
          <w:rFonts w:hint="cs"/>
          <w:b/>
          <w:bCs/>
          <w:rtl/>
        </w:rPr>
        <w:t>והרמב"ם</w:t>
      </w:r>
      <w:r>
        <w:rPr>
          <w:rtl/>
        </w:rPr>
        <w:t xml:space="preserve"> </w:t>
      </w:r>
      <w:r w:rsidRPr="00122AA5">
        <w:rPr>
          <w:rFonts w:ascii="Calibri" w:eastAsia="Times New Roman" w:hAnsi="Calibri" w:cs="Guttman Rashi" w:hint="cs"/>
          <w:noProof w:val="0"/>
          <w:sz w:val="10"/>
          <w:szCs w:val="12"/>
          <w:rtl/>
        </w:rPr>
        <w:t xml:space="preserve">(עי' </w:t>
      </w:r>
      <w:r w:rsidRPr="00122AA5">
        <w:rPr>
          <w:rStyle w:val="af2"/>
          <w:rFonts w:eastAsia="Guttman Hodes" w:hint="c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Ref172751355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יא)</w:t>
      </w:r>
      <w:r w:rsidRPr="00122AA5">
        <w:rPr>
          <w:rStyle w:val="af2"/>
          <w:rFonts w:eastAsia="Guttman Hodes"/>
          <w:rtl/>
        </w:rPr>
        <w:fldChar w:fldCharType="end"/>
      </w:r>
      <w:r>
        <w:rPr>
          <w:rtl/>
        </w:rPr>
        <w:t xml:space="preserve"> </w:t>
      </w:r>
      <w:r>
        <w:rPr>
          <w:rFonts w:hint="cs"/>
          <w:rtl/>
        </w:rPr>
        <w:t xml:space="preserve">כריו"ח בירושלמי דבכותב כל נכסיו לב' בנ"א והעדים קרובים לאחד דהשטר פסול, </w:t>
      </w:r>
      <w:bookmarkEnd w:id="3420"/>
      <w:r>
        <w:rPr>
          <w:rFonts w:hint="cs"/>
          <w:rtl/>
        </w:rPr>
        <w:t>ואי קיי"ל כריו"ח אמאי אמרינן בגמ' במכות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ז.</w:t>
      </w:r>
      <w:r w:rsidRPr="00122AA5">
        <w:rPr>
          <w:rFonts w:ascii="Calibri" w:eastAsia="Times New Roman" w:hAnsi="Calibri" w:cs="Guttman Rashi"/>
          <w:noProof w:val="0"/>
          <w:sz w:val="10"/>
          <w:szCs w:val="12"/>
          <w:rtl/>
        </w:rPr>
        <w:t>)</w:t>
      </w:r>
      <w:r>
        <w:rPr>
          <w:rtl/>
        </w:rPr>
        <w:t xml:space="preserve"> </w:t>
      </w:r>
      <w:r>
        <w:rPr>
          <w:rFonts w:hint="cs"/>
          <w:rtl/>
        </w:rPr>
        <w:t>דבאילעא וטוביה לא אמרינן פלגינן רק מחמת הטעם דאם אין ללוה יגבה מהערב, והא אף בכותב מתנה קיי"ל כריו"ח דלא אמרינן פלגינן, וא"כ ה"ה בלוה וערב, וכ"ש דקשה על ר"פ דס"ל דבאילעא וטוביה העדים נאמנים, וכתב</w:t>
      </w:r>
      <w:r w:rsidRPr="00684784">
        <w:rPr>
          <w:b/>
          <w:bCs/>
          <w:rtl/>
        </w:rPr>
        <w:t xml:space="preserve"> </w:t>
      </w:r>
      <w:r>
        <w:rPr>
          <w:rFonts w:hint="cs"/>
          <w:b/>
          <w:bCs/>
          <w:rtl/>
        </w:rPr>
        <w:t>הריטב"א</w:t>
      </w:r>
      <w:r>
        <w:rPr>
          <w:rtl/>
        </w:rPr>
        <w:t xml:space="preserve"> </w:t>
      </w:r>
      <w:r>
        <w:rPr>
          <w:rFonts w:hint="cs"/>
          <w:rtl/>
        </w:rPr>
        <w:t>דמשמע דבין ר"פ ובין ר"ה בריה דר"י בגמ' במכות ס"ל כדעת ר"ל בירושלמי דאמרינן פלגינן בכה"ג, אלא דאמר ר"י בריה דר"י דמ"מ אינם נאמנים כיון דהערב חשיב כלוה עצמו, ועי' במה שתירץ</w:t>
      </w:r>
      <w:r>
        <w:rPr>
          <w:rtl/>
        </w:rPr>
        <w:t xml:space="preserve"> </w:t>
      </w:r>
      <w:r w:rsidRPr="00E61498">
        <w:rPr>
          <w:b/>
          <w:bCs/>
          <w:rtl/>
        </w:rPr>
        <w:t>&lt; &gt;ה</w:t>
      </w:r>
      <w:r>
        <w:rPr>
          <w:rFonts w:hint="cs"/>
          <w:b/>
          <w:bCs/>
          <w:rtl/>
        </w:rPr>
        <w:t>גר"ח</w:t>
      </w:r>
      <w:r w:rsidRPr="00E61498">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Ref173508214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עב)</w:t>
      </w:r>
      <w:r w:rsidRPr="00122AA5">
        <w:rPr>
          <w:rFonts w:ascii="Calibri" w:eastAsia="Times New Roman" w:hAnsi="Calibri" w:cs="Guttman Rashi"/>
          <w:noProof w:val="0"/>
          <w:sz w:val="10"/>
          <w:szCs w:val="12"/>
          <w:rtl/>
        </w:rPr>
        <w:fldChar w:fldCharType="end"/>
      </w:r>
      <w:r w:rsidRPr="00E61498">
        <w:rPr>
          <w:rtl/>
        </w:rPr>
        <w:t>=</w:t>
      </w:r>
      <w:r>
        <w:rPr>
          <w:rFonts w:hint="cs"/>
          <w:rtl/>
        </w:rPr>
        <w:t>.</w:t>
      </w:r>
      <w:bookmarkEnd w:id="3421"/>
      <w:r>
        <w:rPr>
          <w:rFonts w:hint="cs"/>
          <w:rtl/>
        </w:rPr>
        <w:t xml:space="preserve"> </w:t>
      </w:r>
    </w:p>
    <w:p w14:paraId="39D4BB3F" w14:textId="77777777" w:rsidR="0025172F" w:rsidRDefault="0025172F" w:rsidP="0025172F">
      <w:pPr>
        <w:pStyle w:val="a1"/>
        <w:rPr>
          <w:rtl/>
        </w:rPr>
      </w:pPr>
      <w:r>
        <w:rPr>
          <w:rtl/>
        </w:rPr>
        <w:t>ועדיין (קמ"ל) [ק"ל] מהא דאמרינן (בסנהדרין) [בירושלמי] ומייתי ליה הריא"ף ז"ל כתב כל נכסיו לשני בני אדם קרובין לזה ורחוקין לזה איתפלגין ר"ל ור"י ריש לקיש אמר כשרין לזה ופסולין לזה ור' יוחנן אמר מתוך שפסולין לזה פסולין לזה והלכתא כר"י לגבי ר"ל וכן פסקו הריא"ף ז"ל והרמב"ם ז"ל, וא"כ למה לי למיתן טעמא הכא משום דלוה בתר ערבא אזיל הא אפילו במקבלי מתנה אמר ר' יוחנן, וכש"כ דקשיא על רב פפא, ומשמע דתרוייהו אזלי לשיטתא דריש לקיש ומשו"ה הוה סבר רב פפא לאכשורי ורב הונא בריה דר"י אמר דשאני הכא דערבא כגופא דלוה הוא</w:t>
      </w:r>
      <w:r>
        <w:rPr>
          <w:rFonts w:hint="cs"/>
          <w:rtl/>
        </w:rPr>
        <w:t>.</w:t>
      </w:r>
    </w:p>
    <w:p w14:paraId="312031B6" w14:textId="77777777" w:rsidR="0025172F" w:rsidRDefault="0025172F" w:rsidP="0025172F">
      <w:pPr>
        <w:pStyle w:val="a7"/>
        <w:rPr>
          <w:rtl/>
        </w:rPr>
      </w:pPr>
      <w:bookmarkStart w:id="3422" w:name="_Toc173746518"/>
      <w:r>
        <w:rPr>
          <w:rFonts w:hint="cs"/>
          <w:rtl/>
        </w:rPr>
        <w:t>תי' הריטב"א דריו"ח ור"ל נח' במתנה אי עיקר העדות בנותן דהוא גוף א' או במקבל דתרי גופי</w:t>
      </w:r>
      <w:bookmarkEnd w:id="3422"/>
    </w:p>
    <w:p w14:paraId="3B1FD415" w14:textId="77777777" w:rsidR="0025172F" w:rsidRPr="00E30D25" w:rsidRDefault="0025172F" w:rsidP="00E80966">
      <w:pPr>
        <w:pStyle w:val="a2"/>
        <w:rPr>
          <w:vanish w:val="0"/>
        </w:rPr>
      </w:pPr>
      <w:bookmarkStart w:id="3423" w:name="_Ref173668049"/>
      <w:r>
        <w:rPr>
          <w:rFonts w:hint="cs"/>
          <w:rtl/>
        </w:rPr>
        <w:t>ותירץ</w:t>
      </w:r>
      <w:r w:rsidRPr="00D65F2F">
        <w:rPr>
          <w:b/>
          <w:bCs/>
          <w:rtl/>
        </w:rPr>
        <w:t xml:space="preserve"> </w:t>
      </w:r>
      <w:r w:rsidRPr="00E30D25">
        <w:rPr>
          <w:rStyle w:val="aff4"/>
          <w:rFonts w:hint="cs"/>
          <w:vanish/>
          <w:rtl/>
        </w:rPr>
        <w:t>ה</w:t>
      </w:r>
      <w:r w:rsidRPr="00E30D25">
        <w:rPr>
          <w:rFonts w:hint="cs"/>
          <w:b/>
          <w:bCs/>
          <w:vanish w:val="0"/>
          <w:rtl/>
        </w:rPr>
        <w:t>ריטב"א במכות</w:t>
      </w:r>
      <w:r w:rsidRPr="00E30D25">
        <w:rPr>
          <w:rFonts w:hint="cs"/>
          <w:vanish w:val="0"/>
          <w:rtl/>
        </w:rPr>
        <w:t xml:space="preserve"> בשם</w:t>
      </w:r>
      <w:r w:rsidRPr="00E30D25">
        <w:rPr>
          <w:b/>
          <w:bCs/>
          <w:vanish w:val="0"/>
          <w:rtl/>
        </w:rPr>
        <w:t xml:space="preserve"> </w:t>
      </w:r>
      <w:r w:rsidRPr="00E30D25">
        <w:rPr>
          <w:rFonts w:hint="cs"/>
          <w:b/>
          <w:bCs/>
          <w:vanish w:val="0"/>
          <w:rtl/>
        </w:rPr>
        <w:t>רבו</w:t>
      </w:r>
      <w:r w:rsidRPr="00E30D25">
        <w:rPr>
          <w:vanish w:val="0"/>
          <w:rtl/>
        </w:rPr>
        <w:t xml:space="preserve"> </w:t>
      </w:r>
      <w:r w:rsidRPr="00E30D25">
        <w:rPr>
          <w:rFonts w:hint="cs"/>
          <w:vanish w:val="0"/>
          <w:rtl/>
        </w:rPr>
        <w:t>דריו"ח ור"ל בירושלמי נחלקו בגדר העדות במתנה, דלר"ל עיקר העדות היא על מקבל המתנה, ולכן בב' בנ"א הוא פלגינן בתרי גופי, ולריו"ח עיקר העדות היא בנותן המתנה שהוא גוף אחד ולא אמרינן פלגינן.</w:t>
      </w:r>
      <w:bookmarkEnd w:id="3423"/>
    </w:p>
    <w:p w14:paraId="4F17EF9D" w14:textId="77777777" w:rsidR="0025172F" w:rsidRDefault="0025172F" w:rsidP="0025172F">
      <w:pPr>
        <w:pStyle w:val="a1"/>
        <w:rPr>
          <w:rtl/>
        </w:rPr>
      </w:pPr>
      <w:r>
        <w:rPr>
          <w:rtl/>
        </w:rPr>
        <w:t xml:space="preserve">ומיהו כבר פירשתי במהדורא קמא במס' גיטין בפ"ק משמו של רבינו ז"ל שנראה מן הירושלמי שטעם מחלקותם של ר"י ור"ל שם דר"ל סבר דעיקר עדות מתנה על מקבלי מתנה הוא דהוו </w:t>
      </w:r>
      <w:r>
        <w:rPr>
          <w:rtl/>
        </w:rPr>
        <w:t>גופין חלוקין ור"י סבר שעל הנותן הוא עיקר עדותם והוה ליה חד גופא</w:t>
      </w:r>
      <w:r>
        <w:rPr>
          <w:rFonts w:hint="cs"/>
          <w:rtl/>
        </w:rPr>
        <w:t>.</w:t>
      </w:r>
    </w:p>
    <w:p w14:paraId="64502689" w14:textId="77777777" w:rsidR="0025172F" w:rsidRDefault="0025172F" w:rsidP="0025172F">
      <w:pPr>
        <w:pStyle w:val="a7"/>
        <w:rPr>
          <w:rtl/>
        </w:rPr>
      </w:pPr>
      <w:bookmarkStart w:id="3424" w:name="_Toc173746519"/>
      <w:r>
        <w:rPr>
          <w:rFonts w:hint="cs"/>
          <w:rtl/>
        </w:rPr>
        <w:t>בי' הריטב"א דאילעא וטוביה כנותני המתנה ולריו"ח תרי גופי אך למסקנא לוה וערב כחד גופא</w:t>
      </w:r>
      <w:bookmarkEnd w:id="3424"/>
    </w:p>
    <w:p w14:paraId="71E34110" w14:textId="77777777" w:rsidR="0025172F" w:rsidRDefault="0025172F" w:rsidP="00E80966">
      <w:pPr>
        <w:pStyle w:val="a2"/>
      </w:pPr>
      <w:r>
        <w:rPr>
          <w:rFonts w:hint="cs"/>
          <w:rtl/>
        </w:rPr>
        <w:t>וכתב</w:t>
      </w:r>
      <w:r w:rsidRPr="006433BE">
        <w:rPr>
          <w:b/>
          <w:bCs/>
          <w:rtl/>
        </w:rPr>
        <w:t xml:space="preserve"> </w:t>
      </w:r>
      <w:r>
        <w:rPr>
          <w:rFonts w:hint="cs"/>
          <w:b/>
          <w:bCs/>
          <w:rtl/>
        </w:rPr>
        <w:t>הריטב"א במכות</w:t>
      </w:r>
      <w:r>
        <w:rPr>
          <w:rFonts w:hint="cs"/>
          <w:rtl/>
        </w:rPr>
        <w:t xml:space="preserve"> דלפי"ז באילעא וטוביה, הלוה והערב שהם המתחייבים בעדות זו הם כנותני המתנה, וא"כ לדעת ריו"ח הערב והלוה הם תרי גופי, ולכן</w:t>
      </w:r>
      <w:r>
        <w:rPr>
          <w:rtl/>
        </w:rPr>
        <w:t xml:space="preserve"> </w:t>
      </w:r>
      <w:r>
        <w:rPr>
          <w:rFonts w:hint="cs"/>
          <w:rtl/>
        </w:rPr>
        <w:t>ס"ל לר"פ דאמרינן בזה פלגינן,</w:t>
      </w:r>
      <w:r>
        <w:rPr>
          <w:rtl/>
        </w:rPr>
        <w:t xml:space="preserve"> </w:t>
      </w:r>
      <w:r w:rsidRPr="004A1A40">
        <w:rPr>
          <w:sz w:val="12"/>
          <w:szCs w:val="14"/>
          <w:rtl/>
        </w:rPr>
        <w:t>[</w:t>
      </w:r>
      <w:r>
        <w:rPr>
          <w:rFonts w:hint="cs"/>
          <w:sz w:val="12"/>
          <w:szCs w:val="14"/>
          <w:rtl/>
        </w:rPr>
        <w:t>והיינו דלריו"ח דלא אמרינן פלגינן בכותב נכסיו לב' בנ"א, מחמת דהנותן הוא חד גופא, לענין לוה וערב ס"ל דאמרינן פלגינן כיון דהם הנותנים והם תרי גופי</w:t>
      </w:r>
      <w:r w:rsidRPr="004A1A40">
        <w:rPr>
          <w:sz w:val="12"/>
          <w:szCs w:val="14"/>
          <w:rtl/>
        </w:rPr>
        <w:t>]</w:t>
      </w:r>
      <w:r>
        <w:rPr>
          <w:rFonts w:hint="cs"/>
          <w:sz w:val="12"/>
          <w:szCs w:val="14"/>
          <w:rtl/>
        </w:rPr>
        <w:t>,</w:t>
      </w:r>
      <w:r>
        <w:rPr>
          <w:rtl/>
        </w:rPr>
        <w:t xml:space="preserve"> </w:t>
      </w:r>
      <w:r>
        <w:rPr>
          <w:rFonts w:hint="cs"/>
          <w:rtl/>
        </w:rPr>
        <w:t>ור"ה בריה דר"י ס"ל דהלוה והערב הם כחד גופא.</w:t>
      </w:r>
    </w:p>
    <w:p w14:paraId="36440736" w14:textId="77777777" w:rsidR="0025172F" w:rsidRDefault="0025172F" w:rsidP="0025172F">
      <w:pPr>
        <w:pStyle w:val="a1"/>
        <w:rPr>
          <w:rtl/>
        </w:rPr>
      </w:pPr>
      <w:r>
        <w:rPr>
          <w:rtl/>
        </w:rPr>
        <w:t>וא"כ בהא דהכא לוה וערב שני גופין הם שהם המתחייבים והוה ליה כשני נותנין, ולר' יוחנן הוו שתי עדיות, ולהכי סבר רב פפא לאכשורי ואתא רב הונא וקאמר דלוה וערב כחדא גופא חשיבי</w:t>
      </w:r>
      <w:r>
        <w:rPr>
          <w:rFonts w:hint="cs"/>
          <w:rtl/>
        </w:rPr>
        <w:t>.</w:t>
      </w:r>
    </w:p>
    <w:p w14:paraId="6AD57AF5" w14:textId="77777777" w:rsidR="0025172F" w:rsidRPr="00C30AFF" w:rsidRDefault="0025172F" w:rsidP="0025172F">
      <w:pPr>
        <w:pStyle w:val="1"/>
        <w:rPr>
          <w:rtl/>
        </w:rPr>
      </w:pPr>
      <w:bookmarkStart w:id="3425" w:name="_Toc173746520"/>
      <w:r>
        <w:rPr>
          <w:rFonts w:hint="cs"/>
          <w:rtl/>
        </w:rPr>
        <w:t>בי' הריטב"א ברמב"ם דבתרי ממוני לתרי גופי אף לריו"ח כשר</w:t>
      </w:r>
      <w:bookmarkEnd w:id="3425"/>
    </w:p>
    <w:p w14:paraId="1ADAE8C4" w14:textId="77777777" w:rsidR="0025172F" w:rsidRPr="00724A46" w:rsidRDefault="0025172F" w:rsidP="00724A46">
      <w:pPr>
        <w:pStyle w:val="afffff7"/>
        <w:rPr>
          <w:rtl/>
        </w:rPr>
      </w:pPr>
      <w:bookmarkStart w:id="3426" w:name="_Toc173745745"/>
      <w:bookmarkStart w:id="3427" w:name="_Toc173964815"/>
      <w:r w:rsidRPr="00724A46">
        <w:rPr>
          <w:rtl/>
        </w:rPr>
        <w:t>רמב"ם עדות י"ד ז'</w:t>
      </w:r>
      <w:bookmarkEnd w:id="3426"/>
      <w:r w:rsidRPr="00724A46">
        <w:rPr>
          <w:rtl/>
        </w:rPr>
        <w:t xml:space="preserve"> (ח)</w:t>
      </w:r>
      <w:bookmarkEnd w:id="3427"/>
    </w:p>
    <w:p w14:paraId="5B206013" w14:textId="77777777" w:rsidR="0025172F" w:rsidRPr="003509C4" w:rsidRDefault="0025172F" w:rsidP="0025172F">
      <w:pPr>
        <w:pStyle w:val="a7"/>
      </w:pPr>
      <w:bookmarkStart w:id="3428" w:name="_Toc173746521"/>
      <w:r>
        <w:rPr>
          <w:rFonts w:hint="cs"/>
          <w:rtl/>
        </w:rPr>
        <w:t>בי' הריטב"א דברמב"ם מוכח דהמח' בירו' אינה בגדר עדות מתנה אי הוי כחד גופא או כתרי גופי</w:t>
      </w:r>
      <w:bookmarkEnd w:id="3428"/>
    </w:p>
    <w:p w14:paraId="04128D93" w14:textId="39B851F5" w:rsidR="0025172F" w:rsidRPr="00E30D25" w:rsidRDefault="0025172F" w:rsidP="00E80966">
      <w:pPr>
        <w:pStyle w:val="a2"/>
      </w:pPr>
      <w:bookmarkStart w:id="3429" w:name="_Ref173321319"/>
      <w:bookmarkStart w:id="3430" w:name="_Ref173618249"/>
      <w:r>
        <w:rPr>
          <w:rFonts w:hint="cs"/>
          <w:rtl/>
        </w:rPr>
        <w:t xml:space="preserve">אך כתב </w:t>
      </w:r>
      <w:r>
        <w:rPr>
          <w:rFonts w:hint="cs"/>
          <w:b/>
          <w:bCs/>
          <w:rtl/>
        </w:rPr>
        <w:t>הריטב"א במכות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ז. ד"ה ופירש</w:t>
      </w:r>
      <w:r w:rsidRPr="00122AA5">
        <w:rPr>
          <w:rFonts w:ascii="Calibri" w:eastAsia="Times New Roman" w:hAnsi="Calibri" w:cs="Guttman Rashi"/>
          <w:noProof w:val="0"/>
          <w:sz w:val="10"/>
          <w:szCs w:val="12"/>
          <w:rtl/>
        </w:rPr>
        <w:t>)</w:t>
      </w:r>
      <w:r>
        <w:rPr>
          <w:rFonts w:hint="cs"/>
          <w:rtl/>
        </w:rPr>
        <w:t>דמדברי</w:t>
      </w:r>
      <w:r w:rsidRPr="00D4226F">
        <w:rPr>
          <w:b/>
          <w:bCs/>
          <w:rtl/>
        </w:rPr>
        <w:t xml:space="preserve"> </w:t>
      </w:r>
      <w:r>
        <w:rPr>
          <w:rFonts w:hint="cs"/>
          <w:b/>
          <w:bCs/>
          <w:rtl/>
        </w:rPr>
        <w:t>הרמב"ם</w:t>
      </w:r>
      <w:r>
        <w:rPr>
          <w:rtl/>
        </w:rPr>
        <w:t xml:space="preserve"> </w:t>
      </w:r>
      <w:r>
        <w:rPr>
          <w:rFonts w:hint="cs"/>
          <w:rtl/>
        </w:rPr>
        <w:t>מבואר דהמחלוקת בגמ' במכות אינה אי חשיבי כחד גופא או כתרי גופי, דהא הוסיף</w:t>
      </w:r>
      <w:r>
        <w:rPr>
          <w:rFonts w:hint="cs"/>
          <w:b/>
          <w:bCs/>
          <w:rtl/>
        </w:rPr>
        <w:t xml:space="preserve"> ה</w:t>
      </w:r>
      <w:r w:rsidRPr="004D0AC1">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Ref173321319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לו)</w:t>
      </w:r>
      <w:r w:rsidRPr="00E30D25">
        <w:rPr>
          <w:b/>
          <w:bCs/>
          <w:rtl/>
        </w:rPr>
        <w:fldChar w:fldCharType="end"/>
      </w:r>
      <w:r w:rsidRPr="00E30D25">
        <w:rPr>
          <w:rFonts w:hint="cs"/>
          <w:b/>
          <w:bCs/>
          <w:rtl/>
        </w:rPr>
        <w:t xml:space="preserve"> &gt;רמב"ם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עדות פי"ד ה"ז</w:t>
      </w:r>
      <w:r w:rsidRPr="00E30D25">
        <w:rPr>
          <w:rFonts w:ascii="Calibri" w:eastAsia="Times New Roman" w:hAnsi="Calibri" w:cs="Guttman Rashi"/>
          <w:noProof w:val="0"/>
          <w:sz w:val="10"/>
          <w:szCs w:val="12"/>
          <w:rtl/>
        </w:rPr>
        <w:t>)</w:t>
      </w:r>
      <w:r w:rsidRPr="00E30D25">
        <w:rPr>
          <w:rtl/>
        </w:rPr>
        <w:t xml:space="preserve">= </w:t>
      </w:r>
      <w:bookmarkEnd w:id="3429"/>
      <w:r w:rsidRPr="00E30D25">
        <w:rPr>
          <w:rFonts w:hint="cs"/>
          <w:rtl/>
        </w:rPr>
        <w:t>דאם כתב בשטר אחד שנתן לראובן קרקע פלונית ולשמעון קרקע אחרת ונמצאו העדים קרובים לאחד מהם, דהמתנה קיימת אעפ"י דקיי"ל כריו"ח, כיון דבכה"ג הם ב' עדויות שונות אף שהם בשטר אחד, ודמי לאומר לעדים שיעידו שנתן לראובן כך ולשמעון כך ושלוה מלוי, דאף שאמרם באמירה אחת לאותם העדים, ודאי דהם עדויות שונות, וה"ה בכתבם בשטר אחד והמקנה הוא אדם אחד, דמ"מ הם עדויות שונות.</w:t>
      </w:r>
      <w:bookmarkEnd w:id="3430"/>
    </w:p>
    <w:p w14:paraId="56CDFD9E" w14:textId="77777777" w:rsidR="0025172F" w:rsidRDefault="0025172F" w:rsidP="0025172F">
      <w:pPr>
        <w:pStyle w:val="a1"/>
      </w:pPr>
      <w:r>
        <w:rPr>
          <w:rtl/>
        </w:rPr>
        <w:t>אבל אין זו שיטת הרמב"ם ז"ל כשהוא כתב שאם היו קרקעות חלוקות אף על פי שהנותן אחד כשרים לזה ופסולין לזה</w:t>
      </w:r>
      <w:r>
        <w:rPr>
          <w:rFonts w:hint="cs"/>
          <w:rtl/>
        </w:rPr>
        <w:t>.</w:t>
      </w:r>
    </w:p>
    <w:p w14:paraId="37877F99" w14:textId="77777777" w:rsidR="0025172F" w:rsidRDefault="0025172F" w:rsidP="00724A46">
      <w:pPr>
        <w:pStyle w:val="afffffe"/>
        <w:rPr>
          <w:rtl/>
        </w:rPr>
      </w:pPr>
      <w:r>
        <w:rPr>
          <w:rtl/>
        </w:rPr>
        <w:t>רמב"ם עדות י"ד ז'</w:t>
      </w:r>
    </w:p>
    <w:p w14:paraId="6436EB51" w14:textId="77777777" w:rsidR="0025172F" w:rsidRDefault="0025172F" w:rsidP="0025172F">
      <w:pPr>
        <w:pStyle w:val="afffff5"/>
        <w:rPr>
          <w:rtl/>
        </w:rPr>
      </w:pPr>
      <w:r>
        <w:rPr>
          <w:rtl/>
        </w:rPr>
        <w:t xml:space="preserve">הכותב כל נכסיו לשני בני אדם בעדות אחת והעדים קרובים לאחד ממקבלי המתנה ורחוקים מן השני, הרי השטר פסול מפני שהוא עדות אחת, אבל אם כתב בשטר אחד שנתתי לראובן חצר פלונית ושנתתי לשמעון שדה פלונית, ונמצאו העדים קרובים לזה ורחוקים מזה, זה שהם רחוקים ממנו מתנתו קיימת שאלו שתי עדויות אף על פי שהן בשטר אחד למה זה דומה לאומר היו עלי עדים שנתתי לראובן כך וכך ושנתתי לשמעון כך וכך ושלויתי מלוי כך וכך שאע"פ שכתב בשטר אחד והמקנה איש אחד הרי אלו שלש עדויות שאינן תלויות זו בזו. </w:t>
      </w:r>
    </w:p>
    <w:p w14:paraId="29EE815B" w14:textId="77777777" w:rsidR="0025172F" w:rsidRDefault="0025172F" w:rsidP="0025172F">
      <w:pPr>
        <w:pStyle w:val="a7"/>
        <w:rPr>
          <w:rtl/>
        </w:rPr>
      </w:pPr>
      <w:bookmarkStart w:id="3431" w:name="_Toc173746522"/>
      <w:r>
        <w:rPr>
          <w:rFonts w:hint="cs"/>
          <w:rtl/>
        </w:rPr>
        <w:t>בי' הריטב"א דלרמב"ם בלוה וערב דממון א' פשיטא דלריו"ח אינם נאמנים וא"צ לטעם המסקנא</w:t>
      </w:r>
      <w:bookmarkEnd w:id="3431"/>
      <w:r>
        <w:rPr>
          <w:rFonts w:hint="cs"/>
          <w:rtl/>
        </w:rPr>
        <w:t xml:space="preserve"> </w:t>
      </w:r>
    </w:p>
    <w:p w14:paraId="3DE54E5C" w14:textId="77777777" w:rsidR="0025172F" w:rsidRPr="00E30D25" w:rsidRDefault="0025172F" w:rsidP="00E80966">
      <w:pPr>
        <w:pStyle w:val="a2"/>
        <w:rPr>
          <w:vanish w:val="0"/>
        </w:rPr>
      </w:pPr>
      <w:r>
        <w:rPr>
          <w:rFonts w:hint="cs"/>
          <w:rtl/>
        </w:rPr>
        <w:t>וכתב</w:t>
      </w:r>
      <w:r w:rsidRPr="00A000EC">
        <w:rPr>
          <w:b/>
          <w:bCs/>
          <w:rtl/>
        </w:rPr>
        <w:t xml:space="preserve"> </w:t>
      </w:r>
      <w:r>
        <w:rPr>
          <w:rFonts w:hint="cs"/>
          <w:b/>
          <w:bCs/>
          <w:rtl/>
        </w:rPr>
        <w:t>הריטב"א</w:t>
      </w:r>
      <w:r>
        <w:rPr>
          <w:rtl/>
        </w:rPr>
        <w:t xml:space="preserve"> </w:t>
      </w:r>
      <w:r>
        <w:rPr>
          <w:rFonts w:hint="cs"/>
          <w:rtl/>
        </w:rPr>
        <w:t>דלדעת</w:t>
      </w:r>
      <w:r w:rsidRPr="00A000EC">
        <w:rPr>
          <w:b/>
          <w:bCs/>
          <w:rtl/>
        </w:rPr>
        <w:t xml:space="preserve"> </w:t>
      </w:r>
      <w:r>
        <w:rPr>
          <w:rFonts w:hint="cs"/>
          <w:b/>
          <w:bCs/>
          <w:rtl/>
        </w:rPr>
        <w:t>הרמב"ם</w:t>
      </w:r>
      <w:r>
        <w:rPr>
          <w:rtl/>
        </w:rPr>
        <w:t xml:space="preserve"> </w:t>
      </w:r>
      <w:r>
        <w:rPr>
          <w:rFonts w:hint="cs"/>
          <w:rtl/>
        </w:rPr>
        <w:t xml:space="preserve">דפלוגתת ר"י ור"ל תלויה אי איירי בממון אחד או בתרי ממוני, ובכותב ממון אחד בשטר אחד לב' בנ"א והוא פסול לאחד מהם, קיי"ל כריו"ח דהשטר פסול לגמרי אף בתרי גופי, </w:t>
      </w:r>
      <w:r w:rsidRPr="00E30D25">
        <w:rPr>
          <w:rStyle w:val="af"/>
          <w:rFonts w:hint="cs"/>
          <w:vanish/>
          <w:rtl/>
        </w:rPr>
        <w:t xml:space="preserve">[אבל בתרי ממוני השטר כשר למי שהעדים אינם קרובים אליו], </w:t>
      </w:r>
      <w:r w:rsidRPr="00E30D25">
        <w:rPr>
          <w:rFonts w:hint="cs"/>
          <w:vanish w:val="0"/>
          <w:rtl/>
        </w:rPr>
        <w:t>א"כ בלוה וערב דהוא ממון אחד בין ללוה ובין לערב, א"כ פשיטא דהעדים פסולים לריו"ח אף בלא טעמא דר"ה בריה דר"י דאם אין ללוה לשלם יגבו מהערב, אלא דעיקר העדות פסולה דהוא ממון אחד.</w:t>
      </w:r>
    </w:p>
    <w:p w14:paraId="20FBF225" w14:textId="77777777" w:rsidR="0025172F" w:rsidRDefault="0025172F" w:rsidP="00724A46">
      <w:pPr>
        <w:pStyle w:val="afffffe"/>
        <w:rPr>
          <w:rtl/>
        </w:rPr>
      </w:pPr>
      <w:r>
        <w:rPr>
          <w:rtl/>
        </w:rPr>
        <w:t>חדושי הריטב"א מכות ז' ע"א</w:t>
      </w:r>
      <w:r>
        <w:rPr>
          <w:rFonts w:hint="cs"/>
          <w:rtl/>
        </w:rPr>
        <w:t xml:space="preserve"> ד"ה ופירש</w:t>
      </w:r>
    </w:p>
    <w:p w14:paraId="7C853D4B" w14:textId="77777777" w:rsidR="0025172F" w:rsidRDefault="0025172F" w:rsidP="0025172F">
      <w:pPr>
        <w:pStyle w:val="a1"/>
        <w:rPr>
          <w:rtl/>
        </w:rPr>
      </w:pPr>
      <w:r>
        <w:rPr>
          <w:rtl/>
        </w:rPr>
        <w:t>ולפי אותו דרך פלוגתא דר"י ור"ל בחדא ממונא או בתרי ממונא תליא, וכל דהוי חד ממונא פסולין לשניהם ואפילו בתרי גופי (וא"כ הא דהכא דהוי חד ממונא פסולין לשניהם ואפילו בתרי גופי) וא"כ הא דהכא דהוי חד ממונא ללוה ולערב פשיטא דלר' יוחנן פסולין לשניהם בלאו טעמא דלוה וערב.</w:t>
      </w:r>
    </w:p>
    <w:p w14:paraId="1E8D6DDE" w14:textId="77777777" w:rsidR="0025172F" w:rsidRPr="00B17DE7" w:rsidRDefault="0025172F" w:rsidP="0025172F">
      <w:pPr>
        <w:pStyle w:val="a7"/>
        <w:rPr>
          <w:rtl/>
        </w:rPr>
      </w:pPr>
    </w:p>
    <w:p w14:paraId="32BCAECC" w14:textId="77777777" w:rsidR="0025172F" w:rsidRPr="007F1163" w:rsidRDefault="0025172F" w:rsidP="0025172F">
      <w:pPr>
        <w:pStyle w:val="a7"/>
        <w:rPr>
          <w:rtl/>
        </w:rPr>
        <w:sectPr w:rsidR="0025172F" w:rsidRPr="007F1163" w:rsidSect="00CA0AE7">
          <w:footerReference w:type="default" r:id="rId139"/>
          <w:type w:val="continuous"/>
          <w:pgSz w:w="11906" w:h="16838"/>
          <w:pgMar w:top="720" w:right="720" w:bottom="720" w:left="720" w:header="283" w:footer="283" w:gutter="0"/>
          <w:cols w:num="2" w:space="567"/>
          <w:bidi/>
          <w:rtlGutter/>
        </w:sectPr>
      </w:pPr>
    </w:p>
    <w:p w14:paraId="0B8A9716" w14:textId="77777777" w:rsidR="0025172F" w:rsidRDefault="0025172F" w:rsidP="0025172F">
      <w:pPr>
        <w:tabs>
          <w:tab w:val="left" w:pos="1163"/>
        </w:tabs>
        <w:spacing w:after="0" w:line="240" w:lineRule="auto"/>
        <w:jc w:val="center"/>
        <w:rPr>
          <w:rFonts w:ascii="Guttman Hodes" w:eastAsia="Guttman Hodes" w:hAnsi="Guttman Hodes" w:cs="Guttman Hodes"/>
          <w:noProof/>
          <w:sz w:val="18"/>
          <w:szCs w:val="18"/>
        </w:rPr>
        <w:sectPr w:rsidR="0025172F" w:rsidSect="00CA0AE7">
          <w:type w:val="continuous"/>
          <w:pgSz w:w="11906" w:h="16838"/>
          <w:pgMar w:top="720" w:right="720" w:bottom="720" w:left="720" w:header="283" w:footer="283" w:gutter="0"/>
          <w:cols w:space="720"/>
          <w:bidi/>
          <w:rtlGutter/>
        </w:sectPr>
      </w:pPr>
    </w:p>
    <w:p w14:paraId="5ED2EBB3" w14:textId="77777777" w:rsidR="0025172F" w:rsidRDefault="003E3D53" w:rsidP="0025172F">
      <w:pPr>
        <w:tabs>
          <w:tab w:val="left" w:pos="1163"/>
        </w:tabs>
        <w:spacing w:after="0" w:line="240" w:lineRule="auto"/>
        <w:jc w:val="center"/>
      </w:pPr>
      <w:r>
        <w:rPr>
          <w:rFonts w:ascii="Guttman Hodes" w:eastAsia="Guttman Hodes" w:hAnsi="Guttman Hodes" w:cs="Guttman Hodes"/>
          <w:noProof/>
          <w:sz w:val="18"/>
          <w:szCs w:val="18"/>
        </w:rPr>
        <w:lastRenderedPageBreak/>
        <w:pict w14:anchorId="19947B30">
          <v:shape id="_x0000_i1032" type="#_x0000_t75" style="width:404.55pt;height:6.8pt" o:hrpct="0" o:hralign="center" o:hr="t">
            <v:imagedata r:id="rId48" o:title="BD14845_" grayscale="t" bilevel="t"/>
          </v:shape>
        </w:pict>
      </w:r>
    </w:p>
    <w:p w14:paraId="5CA92185" w14:textId="77777777" w:rsidR="0025172F" w:rsidRDefault="0025172F" w:rsidP="0025172F">
      <w:pPr>
        <w:pStyle w:val="affff5"/>
        <w:rPr>
          <w:rtl/>
        </w:rPr>
      </w:pPr>
      <w:bookmarkStart w:id="3432" w:name="_Toc173746523"/>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3432"/>
      <w:r w:rsidRPr="00B948C3">
        <w:rPr>
          <w:vanish/>
          <w:rtl/>
        </w:rPr>
        <w:t>&lt; # =</w:t>
      </w:r>
    </w:p>
    <w:p w14:paraId="5F77CFF2" w14:textId="77777777" w:rsidR="0025172F" w:rsidRPr="00110D58" w:rsidRDefault="0025172F" w:rsidP="0025172F">
      <w:pPr>
        <w:bidi w:val="0"/>
        <w:spacing w:after="0" w:line="360" w:lineRule="auto"/>
        <w:rPr>
          <w:rFonts w:eastAsia="Guttman Adii-Light" w:cs="Guttman Hodes"/>
          <w:b/>
          <w:bCs/>
          <w:sz w:val="18"/>
          <w:szCs w:val="28"/>
          <w:rtl/>
        </w:rPr>
        <w:sectPr w:rsidR="0025172F" w:rsidRPr="00110D58" w:rsidSect="00CA0AE7">
          <w:pgSz w:w="11906" w:h="16838"/>
          <w:pgMar w:top="720" w:right="720" w:bottom="720" w:left="720" w:header="283" w:footer="283" w:gutter="0"/>
          <w:cols w:space="720"/>
          <w:bidi/>
          <w:rtlGutter/>
        </w:sectPr>
      </w:pPr>
    </w:p>
    <w:p w14:paraId="12714E95" w14:textId="77777777" w:rsidR="0025172F" w:rsidRDefault="0025172F" w:rsidP="0025172F">
      <w:pPr>
        <w:pStyle w:val="affff5"/>
        <w:rPr>
          <w:rtl/>
        </w:rPr>
      </w:pPr>
      <w:bookmarkStart w:id="3433" w:name="_Toc173746524"/>
      <w:r>
        <w:rPr>
          <w:rFonts w:hint="cs"/>
          <w:rtl/>
        </w:rPr>
        <w:t>בגדר פלגינן דיבורא בעצמך ונכסי בשטר</w:t>
      </w:r>
      <w:bookmarkEnd w:id="3433"/>
      <w:r w:rsidRPr="00B948C3">
        <w:rPr>
          <w:vanish/>
          <w:rtl/>
        </w:rPr>
        <w:t>&lt; # =</w:t>
      </w:r>
    </w:p>
    <w:p w14:paraId="1FE0718A" w14:textId="77777777" w:rsidR="0025172F" w:rsidRDefault="0025172F" w:rsidP="0025172F">
      <w:pPr>
        <w:pStyle w:val="1"/>
        <w:rPr>
          <w:rtl/>
        </w:rPr>
      </w:pPr>
      <w:bookmarkStart w:id="3434" w:name="_Toc173746525"/>
      <w:r>
        <w:rPr>
          <w:rFonts w:hint="cs"/>
          <w:rtl/>
        </w:rPr>
        <w:t>בי' הגרנ"פ והגרש"ר דלרמב"ם איירי באופן שאצ"ל בפ"נ</w:t>
      </w:r>
      <w:bookmarkEnd w:id="3434"/>
    </w:p>
    <w:p w14:paraId="00707295" w14:textId="77777777" w:rsidR="0025172F" w:rsidRPr="00724A46" w:rsidRDefault="0025172F" w:rsidP="00724A46">
      <w:pPr>
        <w:pStyle w:val="afffff7"/>
        <w:rPr>
          <w:rtl/>
        </w:rPr>
      </w:pPr>
      <w:bookmarkStart w:id="3435" w:name="_Toc173745746"/>
      <w:bookmarkStart w:id="3436" w:name="_Toc173964816"/>
      <w:r w:rsidRPr="00724A46">
        <w:rPr>
          <w:rtl/>
        </w:rPr>
        <w:t>חדושי ר' נחום גיטין ח' ע"ב</w:t>
      </w:r>
      <w:r w:rsidRPr="00724A46">
        <w:rPr>
          <w:rFonts w:hint="cs"/>
          <w:rtl/>
        </w:rPr>
        <w:t xml:space="preserve"> אות קע"ב</w:t>
      </w:r>
      <w:bookmarkEnd w:id="3435"/>
      <w:r w:rsidRPr="00724A46">
        <w:rPr>
          <w:rtl/>
        </w:rPr>
        <w:t xml:space="preserve"> (ח)</w:t>
      </w:r>
      <w:bookmarkEnd w:id="3436"/>
    </w:p>
    <w:p w14:paraId="74E8817D" w14:textId="77777777" w:rsidR="0025172F" w:rsidRPr="00724A46" w:rsidRDefault="0025172F" w:rsidP="00724A46">
      <w:pPr>
        <w:pStyle w:val="afffff7"/>
        <w:rPr>
          <w:rtl/>
        </w:rPr>
      </w:pPr>
      <w:bookmarkStart w:id="3437" w:name="_Toc173745747"/>
      <w:bookmarkStart w:id="3438" w:name="_Toc173964817"/>
      <w:r w:rsidRPr="00724A46">
        <w:rPr>
          <w:rtl/>
        </w:rPr>
        <w:t>שעורי ר' שמואל גיטין ח' ע"ב</w:t>
      </w:r>
      <w:r w:rsidRPr="00724A46">
        <w:rPr>
          <w:rFonts w:hint="cs"/>
          <w:rtl/>
        </w:rPr>
        <w:t xml:space="preserve"> אות קט"ז</w:t>
      </w:r>
      <w:bookmarkEnd w:id="3437"/>
      <w:r w:rsidRPr="00724A46">
        <w:rPr>
          <w:rtl/>
        </w:rPr>
        <w:t xml:space="preserve"> (ח)</w:t>
      </w:r>
      <w:bookmarkEnd w:id="3438"/>
    </w:p>
    <w:p w14:paraId="16BC7D91" w14:textId="77777777" w:rsidR="0025172F" w:rsidRDefault="0025172F" w:rsidP="0025172F">
      <w:pPr>
        <w:pStyle w:val="a7"/>
        <w:rPr>
          <w:rtl/>
        </w:rPr>
      </w:pPr>
      <w:bookmarkStart w:id="3439" w:name="_Toc173746526"/>
      <w:r>
        <w:rPr>
          <w:rFonts w:hint="cs"/>
          <w:rtl/>
        </w:rPr>
        <w:t>בי' הגרנ"פ והגרש"ר ברמב"ם דבעצמך ונכסי לא איירי בבפ"נ ודלא ככס"מ דכ' דהרמב"ם כרש"י</w:t>
      </w:r>
      <w:bookmarkEnd w:id="3439"/>
    </w:p>
    <w:p w14:paraId="5829EAEE" w14:textId="65661E27" w:rsidR="0025172F" w:rsidRPr="00E30D25" w:rsidRDefault="0025172F" w:rsidP="00E80966">
      <w:pPr>
        <w:pStyle w:val="a2"/>
        <w:rPr>
          <w:rtl/>
        </w:rPr>
      </w:pPr>
      <w:bookmarkStart w:id="3440" w:name="_Ref173148945"/>
      <w:bookmarkStart w:id="3441" w:name="_Ref173149808"/>
      <w:r>
        <w:rPr>
          <w:rFonts w:hint="cs"/>
          <w:rtl/>
        </w:rPr>
        <w:t xml:space="preserve">במ"ש </w:t>
      </w:r>
      <w:r w:rsidRPr="005D2E44">
        <w:rPr>
          <w:b/>
          <w:bCs/>
          <w:rtl/>
        </w:rPr>
        <w:t>ה</w:t>
      </w:r>
      <w:r w:rsidRPr="005D2E44">
        <w:rPr>
          <w:rFonts w:hint="cs"/>
          <w:b/>
          <w:bCs/>
          <w:rtl/>
        </w:rPr>
        <w:t>רמב"ם</w:t>
      </w:r>
      <w:r w:rsidRPr="005D2E44">
        <w:rPr>
          <w:b/>
          <w:bCs/>
          <w:rtl/>
        </w:rPr>
        <w:t xml:space="preserve"> </w:t>
      </w:r>
      <w:r w:rsidRPr="00122AA5">
        <w:rPr>
          <w:rFonts w:ascii="Calibri" w:eastAsia="Times New Roman" w:hAnsi="Calibri" w:cs="Guttman Rashi" w:hint="cs"/>
          <w:noProof w:val="0"/>
          <w:sz w:val="10"/>
          <w:szCs w:val="12"/>
          <w:rtl/>
        </w:rPr>
        <w:t xml:space="preserve">(עי' 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Ref173096596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ג)</w:t>
      </w:r>
      <w:r w:rsidRPr="00122AA5">
        <w:rPr>
          <w:rStyle w:val="af2"/>
          <w:rFonts w:eastAsia="Guttman Hodes"/>
          <w:rtl/>
        </w:rPr>
        <w:fldChar w:fldCharType="end"/>
      </w:r>
      <w:r>
        <w:rPr>
          <w:rFonts w:hint="cs"/>
          <w:rtl/>
        </w:rPr>
        <w:t xml:space="preserve"> דכתב דבעצמך ונכסי קנויין לך, קנה את עצמו ובנכסים צריך קיום, וכן בכל נכסי עצמו קנה ובנכסים צריך קיום דפלגינן דיבורא, כתבו</w:t>
      </w:r>
      <w:r>
        <w:rPr>
          <w:rtl/>
        </w:rPr>
        <w:t xml:space="preserve"> </w:t>
      </w:r>
      <w:r w:rsidRPr="005D2E44">
        <w:rPr>
          <w:rFonts w:hint="cs"/>
          <w:b/>
          <w:bCs/>
          <w:rtl/>
        </w:rPr>
        <w:t>ב</w:t>
      </w:r>
      <w:r w:rsidRPr="005D2E44">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Ref173148945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לח)</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קע"ב</w:t>
      </w:r>
      <w:r w:rsidRPr="00E30D25">
        <w:rPr>
          <w:rFonts w:ascii="Calibri" w:eastAsia="Times New Roman" w:hAnsi="Calibri" w:cs="Guttman Rashi"/>
          <w:noProof w:val="0"/>
          <w:sz w:val="10"/>
          <w:szCs w:val="12"/>
          <w:rtl/>
        </w:rPr>
        <w:t>)</w:t>
      </w:r>
      <w:bookmarkEnd w:id="3440"/>
      <w:r w:rsidRPr="00E30D25">
        <w:rPr>
          <w:rtl/>
        </w:rPr>
        <w:t xml:space="preserve">= </w:t>
      </w:r>
      <w:r w:rsidRPr="00E30D25">
        <w:rPr>
          <w:rFonts w:hint="cs"/>
          <w:b/>
          <w:bCs/>
          <w:rtl/>
        </w:rPr>
        <w:t>וב</w:t>
      </w:r>
      <w:r w:rsidRPr="00E30D25">
        <w:rPr>
          <w:b/>
          <w:bCs/>
          <w:rtl/>
        </w:rPr>
        <w:t>&lt;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קט"ז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דמבואר מדברי</w:t>
      </w:r>
      <w:r w:rsidRPr="00E30D25">
        <w:rPr>
          <w:b/>
          <w:bCs/>
          <w:rtl/>
        </w:rPr>
        <w:t xml:space="preserve"> </w:t>
      </w:r>
      <w:r w:rsidRPr="00E30D25">
        <w:rPr>
          <w:rFonts w:hint="cs"/>
          <w:b/>
          <w:bCs/>
          <w:rtl/>
        </w:rPr>
        <w:t>הרמב"ם</w:t>
      </w:r>
      <w:r w:rsidRPr="00E30D25">
        <w:rPr>
          <w:rFonts w:hint="cs"/>
          <w:rtl/>
        </w:rPr>
        <w:t xml:space="preserve"> דאיירי בסתם עבד שהביא גט, ודלא</w:t>
      </w:r>
      <w:r w:rsidRPr="00E30D25">
        <w:rPr>
          <w:rFonts w:hint="cs"/>
          <w:b/>
          <w:bCs/>
          <w:rtl/>
        </w:rPr>
        <w:t xml:space="preserve"> כרש"י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Ref173062106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Fonts w:hint="cs"/>
          <w:rtl/>
        </w:rPr>
        <w:t xml:space="preserve"> דאיירי בעבד שצ"ל בפ"נ ובפ"נ, וכתב </w:t>
      </w:r>
      <w:r w:rsidRPr="00E30D25">
        <w:rPr>
          <w:rFonts w:hint="cs"/>
          <w:b/>
          <w:bCs/>
          <w:rtl/>
        </w:rPr>
        <w:t>הגרש"ר</w:t>
      </w:r>
      <w:r w:rsidRPr="00E30D25">
        <w:rPr>
          <w:rtl/>
        </w:rPr>
        <w:t xml:space="preserve"> </w:t>
      </w:r>
      <w:r w:rsidRPr="00E30D25">
        <w:rPr>
          <w:rFonts w:hint="cs"/>
          <w:rtl/>
        </w:rPr>
        <w:t>דאף</w:t>
      </w:r>
      <w:r w:rsidRPr="00E30D25">
        <w:rPr>
          <w:rtl/>
        </w:rPr>
        <w:t xml:space="preserve"> </w:t>
      </w:r>
      <w:r w:rsidRPr="00E30D25">
        <w:rPr>
          <w:rFonts w:hint="cs"/>
          <w:b/>
          <w:bCs/>
          <w:rtl/>
        </w:rPr>
        <w:t>דהכס"מ</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Ref173149905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ביאר</w:t>
      </w:r>
      <w:r w:rsidRPr="00E30D25">
        <w:rPr>
          <w:b/>
          <w:bCs/>
          <w:rtl/>
        </w:rPr>
        <w:t xml:space="preserve"> </w:t>
      </w:r>
      <w:r w:rsidRPr="00E30D25">
        <w:rPr>
          <w:rFonts w:hint="cs"/>
          <w:b/>
          <w:bCs/>
          <w:rtl/>
        </w:rPr>
        <w:t>דהרמב"ם</w:t>
      </w:r>
      <w:r w:rsidRPr="00E30D25">
        <w:rPr>
          <w:rtl/>
        </w:rPr>
        <w:t xml:space="preserve"> </w:t>
      </w:r>
      <w:r w:rsidRPr="00E30D25">
        <w:rPr>
          <w:rFonts w:hint="cs"/>
          <w:rtl/>
        </w:rPr>
        <w:t>ס"ל</w:t>
      </w:r>
      <w:r w:rsidRPr="00E30D25">
        <w:rPr>
          <w:b/>
          <w:bCs/>
          <w:rtl/>
        </w:rPr>
        <w:t xml:space="preserve"> </w:t>
      </w:r>
      <w:r w:rsidRPr="00E30D25">
        <w:rPr>
          <w:rFonts w:hint="cs"/>
          <w:b/>
          <w:bCs/>
          <w:rtl/>
        </w:rPr>
        <w:t>כרש"י</w:t>
      </w:r>
      <w:r w:rsidRPr="00E30D25">
        <w:rPr>
          <w:rtl/>
        </w:rPr>
        <w:t xml:space="preserve"> </w:t>
      </w:r>
      <w:r w:rsidRPr="00E30D25">
        <w:rPr>
          <w:rFonts w:hint="cs"/>
          <w:rtl/>
        </w:rPr>
        <w:t>מ"מ לא משמע כן בלשון</w:t>
      </w:r>
      <w:r w:rsidRPr="00E30D25">
        <w:rPr>
          <w:b/>
          <w:bCs/>
          <w:rtl/>
        </w:rPr>
        <w:t xml:space="preserve"> </w:t>
      </w:r>
      <w:r w:rsidRPr="00E30D25">
        <w:rPr>
          <w:rFonts w:hint="cs"/>
          <w:b/>
          <w:bCs/>
          <w:rtl/>
        </w:rPr>
        <w:t>הרמב"ם</w:t>
      </w:r>
      <w:r w:rsidRPr="00E30D25">
        <w:rPr>
          <w:rFonts w:hint="cs"/>
          <w:rtl/>
        </w:rPr>
        <w:t>, ועי' במ"ש</w:t>
      </w:r>
      <w:r w:rsidRPr="00E30D25">
        <w:rPr>
          <w:b/>
          <w:bCs/>
          <w:rtl/>
        </w:rPr>
        <w:t xml:space="preserve"> </w:t>
      </w:r>
      <w:r w:rsidRPr="00E30D25">
        <w:rPr>
          <w:rFonts w:hint="cs"/>
          <w:b/>
          <w:bCs/>
          <w:rtl/>
        </w:rPr>
        <w:t>הגרש"ר</w:t>
      </w:r>
      <w:r w:rsidRPr="00E30D25">
        <w:rPr>
          <w:rtl/>
        </w:rPr>
        <w:t xml:space="preserve"> </w:t>
      </w:r>
      <w:r w:rsidRPr="00E30D25">
        <w:rPr>
          <w:rFonts w:hint="cs"/>
          <w:rtl/>
        </w:rPr>
        <w:t xml:space="preserve">דס"ל </w:t>
      </w:r>
      <w:r w:rsidRPr="00E30D25">
        <w:rPr>
          <w:rFonts w:hint="cs"/>
          <w:b/>
          <w:bCs/>
          <w:rtl/>
        </w:rPr>
        <w:t>להרמב"ם</w:t>
      </w:r>
      <w:r w:rsidRPr="00E30D25">
        <w:rPr>
          <w:rFonts w:hint="cs"/>
          <w:rtl/>
        </w:rPr>
        <w:t xml:space="preserve"> כביאור</w:t>
      </w:r>
      <w:r w:rsidRPr="00E30D25">
        <w:rPr>
          <w:rFonts w:hint="cs"/>
          <w:b/>
          <w:bCs/>
          <w:rtl/>
        </w:rPr>
        <w:t xml:space="preserve"> התוס' רי"ד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Ref173062106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Fonts w:hint="cs"/>
          <w:rtl/>
        </w:rPr>
        <w:t xml:space="preserve"> ובמה שהאריך בזה</w:t>
      </w:r>
      <w:r w:rsidRPr="00E30D25">
        <w:rPr>
          <w:b/>
          <w:bCs/>
          <w:rtl/>
        </w:rPr>
        <w:t xml:space="preserve"> </w:t>
      </w:r>
      <w:r w:rsidRPr="00E30D25">
        <w:rPr>
          <w:rFonts w:hint="cs"/>
          <w:b/>
          <w:bCs/>
          <w:rtl/>
        </w:rPr>
        <w:t>הגרנ"פ</w:t>
      </w:r>
      <w:r w:rsidRPr="00E30D25">
        <w:rPr>
          <w:rFonts w:hint="cs"/>
          <w:rtl/>
        </w:rPr>
        <w:t>, אך כתבו</w:t>
      </w:r>
      <w:r w:rsidRPr="00E30D25">
        <w:rPr>
          <w:b/>
          <w:bCs/>
          <w:rtl/>
        </w:rPr>
        <w:t xml:space="preserve"> </w:t>
      </w:r>
      <w:r w:rsidRPr="00E30D25">
        <w:rPr>
          <w:rFonts w:hint="cs"/>
          <w:b/>
          <w:bCs/>
          <w:rtl/>
        </w:rPr>
        <w:t>הגרש"ר והגרנ"פ</w:t>
      </w:r>
      <w:r w:rsidRPr="00E30D25">
        <w:rPr>
          <w:rtl/>
        </w:rPr>
        <w:t xml:space="preserve"> </w:t>
      </w:r>
      <w:r w:rsidRPr="00E30D25">
        <w:rPr>
          <w:rFonts w:hint="cs"/>
          <w:rtl/>
        </w:rPr>
        <w:t>דא"כ קשה קושית</w:t>
      </w:r>
      <w:r w:rsidRPr="00E30D25">
        <w:rPr>
          <w:rFonts w:hint="cs"/>
          <w:b/>
          <w:bCs/>
          <w:rtl/>
        </w:rPr>
        <w:t xml:space="preserve"> הגרעק"א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Ref173061141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דאמאי צריך להגיע לדין פלגינן, ועיי"ש במה שביאר</w:t>
      </w:r>
      <w:r w:rsidRPr="00E30D25">
        <w:rPr>
          <w:b/>
          <w:bCs/>
          <w:rtl/>
        </w:rPr>
        <w:t xml:space="preserve"> </w:t>
      </w:r>
      <w:r w:rsidRPr="00E30D25">
        <w:rPr>
          <w:rFonts w:hint="cs"/>
          <w:b/>
          <w:bCs/>
          <w:rtl/>
        </w:rPr>
        <w:t>הגרש"ר</w:t>
      </w:r>
      <w:r w:rsidRPr="00E30D25">
        <w:rPr>
          <w:rtl/>
        </w:rPr>
        <w:t xml:space="preserve"> </w:t>
      </w:r>
      <w:r w:rsidRPr="00E30D25">
        <w:rPr>
          <w:rFonts w:hint="cs"/>
          <w:rtl/>
        </w:rPr>
        <w:t>בזה.</w:t>
      </w:r>
      <w:bookmarkEnd w:id="3441"/>
    </w:p>
    <w:p w14:paraId="5B26A2B2" w14:textId="77777777" w:rsidR="0025172F" w:rsidRDefault="0025172F" w:rsidP="00724A46">
      <w:pPr>
        <w:pStyle w:val="afffffe"/>
        <w:rPr>
          <w:rtl/>
        </w:rPr>
      </w:pPr>
      <w:r>
        <w:rPr>
          <w:rtl/>
        </w:rPr>
        <w:t>חדושי ר' נחום גיטין ח' ע"ב</w:t>
      </w:r>
      <w:r>
        <w:rPr>
          <w:rFonts w:hint="cs"/>
          <w:rtl/>
        </w:rPr>
        <w:t xml:space="preserve"> אות קע"ב</w:t>
      </w:r>
    </w:p>
    <w:p w14:paraId="743C78A1" w14:textId="77777777" w:rsidR="0025172F" w:rsidRDefault="0025172F" w:rsidP="0025172F">
      <w:pPr>
        <w:pStyle w:val="a1"/>
        <w:rPr>
          <w:rtl/>
        </w:rPr>
      </w:pPr>
      <w:r>
        <w:rPr>
          <w:rtl/>
        </w:rPr>
        <w:t xml:space="preserve">קעב) ומדברי הרמב"ם נראה שפי' לסוגיין כמש"כ הגרע"א דכל הסוגיא איירי בסתם עבד המביא את גיטו דא"צ לומר בפנו"נ, דהנה ברמב"ם בפ"ז מהל' עבדים ה"ב כתב וז"ל עבד שהביא גטו וכתוב בו עצמך ונכסי קנויין לך עצמו קנה והרי הוא בן חורין אבל הנכסים לא קנה עד שיתקיים הגט בחותמיו כשאר שטרות וכו' שחולקים הדבור ואומרים עצמו קנה מפני שהוא נאמן להביא גט שחרורו ואינו צריך לקיימו, אבל הנכסים שאין אדם קונה אותם אלא בראיה ברורה לא יקנה אותם עד שיתקיים השטר עכ"ל, ומשמע מדבריו דהכא איירי בסתם עבד המביא את גיטו דלגבי עצמו א"צ קיום וכמש"כ הרמב"ם בפ"ו ה"ז. וצ"ע דלכאו' צדקו ד' הגרע"א דבכה"ג א"צ לדין פלגינן דיבורא כלל </w:t>
      </w:r>
      <w:r w:rsidRPr="00AC7C35">
        <w:rPr>
          <w:rStyle w:val="afffffffff5"/>
          <w:rtl/>
        </w:rPr>
        <w:t>[ובשו"ע סי' רס"ז סנ"ו שינה מלשון הרמב"ם והביא להך דינא בגונא שהאדון התנה עליו שיהא שליח להולכה עד דמטית לב"ד פלוני דצריך לומר בפנו"נ יעו"ש]</w:t>
      </w:r>
      <w:r>
        <w:rPr>
          <w:rStyle w:val="afffffffff5"/>
          <w:rFonts w:hint="cs"/>
          <w:rtl/>
        </w:rPr>
        <w:t>.</w:t>
      </w:r>
    </w:p>
    <w:p w14:paraId="4EEC9CE4" w14:textId="77777777" w:rsidR="0025172F" w:rsidRDefault="0025172F" w:rsidP="00724A46">
      <w:pPr>
        <w:pStyle w:val="afffffe"/>
        <w:rPr>
          <w:rtl/>
        </w:rPr>
      </w:pPr>
      <w:r>
        <w:rPr>
          <w:rtl/>
        </w:rPr>
        <w:t>שעורי ר' שמואל גיטין ח' ע"ב</w:t>
      </w:r>
      <w:r>
        <w:rPr>
          <w:rFonts w:hint="cs"/>
          <w:rtl/>
        </w:rPr>
        <w:t xml:space="preserve"> אות קט"ז</w:t>
      </w:r>
    </w:p>
    <w:p w14:paraId="664BBFF3" w14:textId="77777777" w:rsidR="0025172F" w:rsidRDefault="0025172F" w:rsidP="0025172F">
      <w:pPr>
        <w:pStyle w:val="afffff5"/>
        <w:rPr>
          <w:rtl/>
        </w:rPr>
      </w:pPr>
      <w:r>
        <w:rPr>
          <w:rtl/>
        </w:rPr>
        <w:t>ומדברי הרמב"ם פ"ז ה"ב ג"כ משמע שמפרש כהתורי"ד, שכתב וז"ל, עבד שהביא גט וכתוב בו עצמך ונכסי קנוין לך עצמו קנה והרי הוא ב"ח אבל הנכסים לא קנה עד שיתקיים הגט בחותמיו כשאר השטרות, ע"כ, ומדלא הזכיר כלל מאמירת בפ"נ, משמע שמפרש כפשוטו דעל עצמו אי"צ קיום ועל הנכסים צריך קיום כשאר השטרות, ואף על פי שהכס"מ הביא שם לשון רש"י, מ"מ לשון הרמב"ם לא משמע הכי בפ"נ. ועי' בדו"ח להגרע"א שהקשה על רש"י דלא היה לו לפרש דאיירי בגוונא דצריך שיאמר וכקושית התורי"ד הנ"ל, עיין שם.</w:t>
      </w:r>
    </w:p>
    <w:p w14:paraId="030FC76A" w14:textId="77777777" w:rsidR="0025172F" w:rsidRDefault="0025172F" w:rsidP="0025172F">
      <w:pPr>
        <w:pStyle w:val="1"/>
        <w:rPr>
          <w:rtl/>
        </w:rPr>
      </w:pPr>
      <w:bookmarkStart w:id="3442" w:name="_Toc173746527"/>
      <w:r>
        <w:rPr>
          <w:rFonts w:hint="cs"/>
          <w:rtl/>
        </w:rPr>
        <w:t>בי' הגרש"ר דאף לרש"י עיקר הפלגינן בשטר ולא באמירה</w:t>
      </w:r>
      <w:bookmarkEnd w:id="3442"/>
    </w:p>
    <w:p w14:paraId="0F61E3D6" w14:textId="77777777" w:rsidR="0025172F" w:rsidRPr="00724A46" w:rsidRDefault="0025172F" w:rsidP="00724A46">
      <w:pPr>
        <w:pStyle w:val="afffff7"/>
        <w:rPr>
          <w:rtl/>
        </w:rPr>
      </w:pPr>
      <w:bookmarkStart w:id="3443" w:name="_Toc173745748"/>
      <w:bookmarkStart w:id="3444" w:name="_Toc173964818"/>
      <w:r w:rsidRPr="00724A46">
        <w:rPr>
          <w:rtl/>
        </w:rPr>
        <w:t>חדושי ר' שמואל גיטין סימן ט</w:t>
      </w:r>
      <w:r w:rsidRPr="00724A46">
        <w:rPr>
          <w:rFonts w:hint="cs"/>
          <w:rtl/>
        </w:rPr>
        <w:t xml:space="preserve"> אות ז'</w:t>
      </w:r>
      <w:bookmarkEnd w:id="3443"/>
      <w:r w:rsidRPr="00724A46">
        <w:rPr>
          <w:rtl/>
        </w:rPr>
        <w:t xml:space="preserve"> (ח)</w:t>
      </w:r>
      <w:bookmarkEnd w:id="3444"/>
    </w:p>
    <w:p w14:paraId="396E304F" w14:textId="77777777" w:rsidR="0025172F" w:rsidRDefault="0025172F" w:rsidP="0025172F">
      <w:pPr>
        <w:pStyle w:val="a7"/>
        <w:rPr>
          <w:rtl/>
        </w:rPr>
      </w:pPr>
      <w:bookmarkStart w:id="3445" w:name="_Toc173746528"/>
      <w:r>
        <w:rPr>
          <w:rFonts w:hint="cs"/>
          <w:rtl/>
        </w:rPr>
        <w:t>בי' הגרש"ר ברמב"ם ובתורי"ד דנח' אביי ורבא כת"ק ור"ש בשטר שמקצת כחו בטל אי בטל כולו</w:t>
      </w:r>
      <w:bookmarkEnd w:id="3445"/>
      <w:r>
        <w:rPr>
          <w:rFonts w:hint="cs"/>
          <w:rtl/>
        </w:rPr>
        <w:t xml:space="preserve"> </w:t>
      </w:r>
    </w:p>
    <w:p w14:paraId="53400D95" w14:textId="1B7A6C2F" w:rsidR="0025172F" w:rsidRPr="00E30D25" w:rsidRDefault="0025172F" w:rsidP="00E80966">
      <w:pPr>
        <w:pStyle w:val="a2"/>
        <w:rPr>
          <w:vanish w:val="0"/>
        </w:rPr>
      </w:pPr>
      <w:bookmarkStart w:id="3446" w:name="_Ref173315638"/>
      <w:bookmarkStart w:id="3447" w:name="_Ref173683270"/>
      <w:r>
        <w:rPr>
          <w:rFonts w:hint="cs"/>
          <w:rtl/>
        </w:rPr>
        <w:t>וכתב</w:t>
      </w:r>
      <w:r>
        <w:rPr>
          <w:rtl/>
        </w:rPr>
        <w:t xml:space="preserve"> </w:t>
      </w:r>
      <w:r w:rsidRPr="00E30D25">
        <w:rPr>
          <w:rStyle w:val="aff4"/>
          <w:rFonts w:hint="cs"/>
          <w:vanish/>
          <w:rtl/>
        </w:rPr>
        <w:t>ב</w:t>
      </w:r>
      <w:r w:rsidRPr="00E30D25">
        <w:rPr>
          <w:rStyle w:val="aff4"/>
          <w:vanish/>
          <w:rtl/>
        </w:rPr>
        <w:t xml:space="preserve"> &lt;, </w:t>
      </w:r>
      <w:r w:rsidRPr="00E30D25">
        <w:rPr>
          <w:rStyle w:val="aff4"/>
          <w:vanish/>
          <w:rtl/>
        </w:rPr>
        <w:fldChar w:fldCharType="begin"/>
      </w:r>
      <w:r w:rsidRPr="00E30D25">
        <w:rPr>
          <w:rStyle w:val="aff4"/>
          <w:vanish/>
          <w:rtl/>
        </w:rPr>
        <w:instrText xml:space="preserve"> </w:instrText>
      </w:r>
      <w:r w:rsidRPr="00E30D25">
        <w:rPr>
          <w:rStyle w:val="aff4"/>
          <w:vanish/>
        </w:rPr>
        <w:instrText>REF</w:instrText>
      </w:r>
      <w:r w:rsidRPr="00E30D25">
        <w:rPr>
          <w:rStyle w:val="aff4"/>
          <w:vanish/>
          <w:rtl/>
        </w:rPr>
        <w:instrText xml:space="preserve"> _</w:instrText>
      </w:r>
      <w:r w:rsidRPr="00E30D25">
        <w:rPr>
          <w:rStyle w:val="aff4"/>
          <w:vanish/>
        </w:rPr>
        <w:instrText>Ref173315638 \r \h</w:instrText>
      </w:r>
      <w:r w:rsidRPr="00E30D25">
        <w:rPr>
          <w:rStyle w:val="aff4"/>
          <w:vanish/>
          <w:rtl/>
        </w:rPr>
        <w:instrText xml:space="preserve">  \* </w:instrText>
      </w:r>
      <w:r w:rsidRPr="00E30D25">
        <w:rPr>
          <w:rStyle w:val="aff4"/>
          <w:vanish/>
        </w:rPr>
        <w:instrText>MERGEFORMAT</w:instrText>
      </w:r>
      <w:r w:rsidRPr="00E30D25">
        <w:rPr>
          <w:rStyle w:val="aff4"/>
          <w:vanish/>
          <w:rtl/>
        </w:rPr>
        <w:instrText xml:space="preserve"> </w:instrText>
      </w:r>
      <w:r w:rsidRPr="00E30D25">
        <w:rPr>
          <w:rStyle w:val="aff4"/>
          <w:vanish/>
          <w:rtl/>
        </w:rPr>
      </w:r>
      <w:r w:rsidRPr="00E30D25">
        <w:rPr>
          <w:rStyle w:val="aff4"/>
          <w:vanish/>
          <w:rtl/>
        </w:rPr>
        <w:fldChar w:fldCharType="separate"/>
      </w:r>
      <w:r w:rsidR="007E38C9">
        <w:rPr>
          <w:rStyle w:val="aff4"/>
          <w:vanish/>
          <w:cs/>
        </w:rPr>
        <w:t>‎</w:t>
      </w:r>
      <w:r w:rsidR="007E38C9">
        <w:rPr>
          <w:rStyle w:val="aff4"/>
          <w:vanish/>
          <w:rtl/>
        </w:rPr>
        <w:t>לט)</w:t>
      </w:r>
      <w:r w:rsidRPr="00E30D25">
        <w:rPr>
          <w:rStyle w:val="aff4"/>
          <w:vanish/>
          <w:rtl/>
        </w:rPr>
        <w:fldChar w:fldCharType="end"/>
      </w:r>
      <w:r w:rsidRPr="00E30D25">
        <w:rPr>
          <w:rStyle w:val="aff4"/>
          <w:vanish/>
          <w:rtl/>
        </w:rPr>
        <w:t xml:space="preserve"> &gt;</w:t>
      </w:r>
      <w:r w:rsidRPr="00E30D25">
        <w:rPr>
          <w:rStyle w:val="aff4"/>
          <w:rFonts w:hint="cs"/>
          <w:vanish/>
          <w:rtl/>
        </w:rPr>
        <w:t>חי' רבי שמואל</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סי' ט' אות ז'</w:t>
      </w:r>
      <w:r w:rsidRPr="00E30D25">
        <w:rPr>
          <w:rFonts w:ascii="Calibri" w:eastAsia="Times New Roman" w:hAnsi="Calibri" w:cs="Guttman Rashi"/>
          <w:noProof w:val="0"/>
          <w:vanish w:val="0"/>
          <w:sz w:val="10"/>
          <w:szCs w:val="12"/>
          <w:rtl/>
        </w:rPr>
        <w:t>)</w:t>
      </w:r>
      <w:bookmarkEnd w:id="3446"/>
      <w:r w:rsidRPr="00E30D25">
        <w:rPr>
          <w:vanish w:val="0"/>
          <w:rtl/>
        </w:rPr>
        <w:t xml:space="preserve">= </w:t>
      </w:r>
      <w:r w:rsidRPr="00E30D25">
        <w:rPr>
          <w:rFonts w:hint="cs"/>
          <w:vanish w:val="0"/>
          <w:rtl/>
        </w:rPr>
        <w:t>דלדעת</w:t>
      </w:r>
      <w:r w:rsidRPr="00E30D25">
        <w:rPr>
          <w:b/>
          <w:bCs/>
          <w:vanish w:val="0"/>
        </w:rPr>
        <w:t xml:space="preserve"> </w:t>
      </w:r>
      <w:r w:rsidRPr="00E30D25">
        <w:rPr>
          <w:rFonts w:hint="cs"/>
          <w:b/>
          <w:bCs/>
          <w:vanish w:val="0"/>
          <w:rtl/>
        </w:rPr>
        <w:t xml:space="preserve">הרמב"ם והתוס' רי"ד </w:t>
      </w:r>
      <w:r w:rsidRPr="00E30D25">
        <w:rPr>
          <w:rFonts w:hint="cs"/>
          <w:vanish w:val="0"/>
          <w:rtl/>
        </w:rPr>
        <w:t>דאיירי בעבד שאצ"ל בפ"נ ובפ"נ, א"כ לענין העבד לא טענינן מזוייף ולענין הנכסים טענינן, וכמבואר מדברי</w:t>
      </w:r>
      <w:r w:rsidRPr="00E30D25">
        <w:rPr>
          <w:rFonts w:hint="cs"/>
          <w:b/>
          <w:bCs/>
          <w:vanish w:val="0"/>
          <w:rtl/>
        </w:rPr>
        <w:t xml:space="preserve"> הגרעק"א</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Ref173061141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ב)</w:t>
      </w:r>
      <w:r w:rsidRPr="00E30D25">
        <w:rPr>
          <w:rFonts w:ascii="Calibri" w:eastAsia="Times New Roman" w:hAnsi="Calibri" w:cs="Guttman Rashi"/>
          <w:noProof w:val="0"/>
          <w:vanish w:val="0"/>
          <w:sz w:val="10"/>
          <w:szCs w:val="12"/>
          <w:rtl/>
        </w:rPr>
        <w:fldChar w:fldCharType="end"/>
      </w:r>
      <w:r w:rsidRPr="00E30D25">
        <w:rPr>
          <w:rFonts w:hint="cs"/>
          <w:vanish w:val="0"/>
          <w:rtl/>
        </w:rPr>
        <w:t>, ולפי"ז הביאור בפלוגתת אביי ורבא הוא כיון דשטר שאינו מקויים מדין ודאי השטר בטל, וכדביאר</w:t>
      </w:r>
      <w:r w:rsidRPr="00E30D25">
        <w:rPr>
          <w:vanish w:val="0"/>
          <w:rtl/>
        </w:rPr>
        <w:t xml:space="preserve"> </w:t>
      </w:r>
      <w:r w:rsidRPr="00E30D25">
        <w:rPr>
          <w:rFonts w:hint="cs"/>
          <w:b/>
          <w:bCs/>
          <w:vanish w:val="0"/>
          <w:rtl/>
        </w:rPr>
        <w:t>ב</w:t>
      </w:r>
      <w:r w:rsidRPr="00E30D25">
        <w:rPr>
          <w:b/>
          <w:bCs/>
          <w:vanish w:val="0"/>
          <w:rtl/>
        </w:rPr>
        <w:t>&lt; &gt;</w:t>
      </w:r>
      <w:r w:rsidRPr="00E30D25">
        <w:rPr>
          <w:rFonts w:hint="cs"/>
          <w:b/>
          <w:bCs/>
          <w:vanish w:val="0"/>
          <w:rtl/>
        </w:rPr>
        <w:t>חי' רבי שמואל לעיל</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סי' ב' סק"ח, סי' ה' סק"ג</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דתיקנו דגט שלא אמר בפ"נ ובפ"נ הוא בטל מדינא, אף אי כלפי שמיא גליא דאינו מזוייף, א"כ לאביי אמרינן דכיון שמקצת כח הדיבור של השטר בטל לכן כולו בטל דלא אמרינן פלגינן בכח הדיבור של השטר, ולרבא כיון שיש מקצת בשטר שאין בו חשש מזוייף אמרינן פלגינן, ולכן דימתה הגמ' את פלוגתתם לפלוגתת ת"ק ור"ש כשבטל מקצת כח השטר, דהוא חל רק לגבי העבד ובטל לגבי שאר הנכסים.</w:t>
      </w:r>
      <w:bookmarkEnd w:id="3447"/>
    </w:p>
    <w:p w14:paraId="5B55E086" w14:textId="77777777" w:rsidR="0025172F" w:rsidRDefault="0025172F" w:rsidP="00724A46">
      <w:pPr>
        <w:pStyle w:val="afffffe"/>
        <w:rPr>
          <w:rtl/>
        </w:rPr>
      </w:pPr>
      <w:r>
        <w:t xml:space="preserve"> </w:t>
      </w:r>
      <w:r>
        <w:rPr>
          <w:rtl/>
        </w:rPr>
        <w:t>חדושי ר' שמואל גיטין סימן ט</w:t>
      </w:r>
      <w:r>
        <w:rPr>
          <w:rFonts w:hint="cs"/>
          <w:rtl/>
        </w:rPr>
        <w:t xml:space="preserve"> אות ז'</w:t>
      </w:r>
    </w:p>
    <w:p w14:paraId="089354E4" w14:textId="77777777" w:rsidR="0025172F" w:rsidRDefault="0025172F" w:rsidP="0025172F">
      <w:pPr>
        <w:pStyle w:val="a1"/>
        <w:rPr>
          <w:rtl/>
        </w:rPr>
      </w:pPr>
      <w:r>
        <w:rPr>
          <w:rtl/>
        </w:rPr>
        <w:t xml:space="preserve">ז) והא דפליגי אביי ורבא בסוגיין לענין כל נכסי אי פלגינן דבורא אי לא, היינו אי פלגינן לכח דבור השטר, דלנאמנות העבד עצמו שנאמן לגבי עצמו ולא לגבי נכסים ודאי פלגינן וכדחזינן מעצמך ונכסי דפלגינן לנאמנותו וכמשנ"ת, אלא דבכל נכסי אנו צריכים לפלג את עצם דבור השטר ובזה הוא דפליגי אביי ורבא. והנה להרמב"ם (פ"ז מעבדים ה"ב) והתורי"ד בסוגיין שפירשו דמיירי אף בהביא סתם במקום שא"צ לומר בפנ"כ ובפנ"ח דלגבי נכסים </w:t>
      </w:r>
      <w:r>
        <w:rPr>
          <w:rtl/>
        </w:rPr>
        <w:t>טענינן מזוייף ולגבי שחרור לא טענינן (עיין שם וברעק"א), לפי"ז יש לבאר בפשיטות עפימש"נ בדברינו בכמה מקומות (עי' סי' ב' סק"ח וסי' ה' סק"ג) דשטר שאינו מקויים אינו שטר כלל בתורת ודאי, וא"כ הרי חלק מהשטר בטל לגמרי כיון שאינו מקויים, והשתא פליגי אביי ורבא אי לאידך מקצת דבור השטר יש כח שטר כיון שאין בו חשש מזוייף, או לא כיון דלא פלגינן לכח דבור השטר. והיינו דמדמינן לה לההיא דר"ש דהתם נמי פלגינן לדבור השטר דכתב כל נכסיו וחל רק לגבי העבד והשאר בטל.</w:t>
      </w:r>
    </w:p>
    <w:p w14:paraId="172C6B00" w14:textId="77777777" w:rsidR="0025172F" w:rsidRDefault="0025172F" w:rsidP="0025172F">
      <w:pPr>
        <w:pStyle w:val="a7"/>
        <w:rPr>
          <w:rtl/>
        </w:rPr>
      </w:pPr>
      <w:bookmarkStart w:id="3448" w:name="_Toc173746529"/>
      <w:r>
        <w:rPr>
          <w:rFonts w:hint="cs"/>
          <w:rtl/>
        </w:rPr>
        <w:t>בי' הגרש"ר ברש"י דע"י ששייך פלגי' בשטר ממילא פלגי' באמירת בפ"נ אך אינו פלגי' נאמנות</w:t>
      </w:r>
      <w:bookmarkEnd w:id="3448"/>
    </w:p>
    <w:p w14:paraId="1E118D02" w14:textId="6B3F83A8" w:rsidR="0025172F" w:rsidRPr="00B307AA" w:rsidRDefault="0025172F" w:rsidP="00E80966">
      <w:pPr>
        <w:pStyle w:val="a2"/>
      </w:pPr>
      <w:bookmarkStart w:id="3449" w:name="_Ref173683241"/>
      <w:r>
        <w:rPr>
          <w:rFonts w:hint="cs"/>
          <w:rtl/>
        </w:rPr>
        <w:t>ואף בדעת</w:t>
      </w:r>
      <w:r w:rsidRPr="00B307AA">
        <w:rPr>
          <w:rFonts w:hint="cs"/>
          <w:b/>
          <w:bCs/>
          <w:rtl/>
        </w:rPr>
        <w:t xml:space="preserve"> </w:t>
      </w:r>
      <w:r w:rsidRPr="00481161">
        <w:rPr>
          <w:rFonts w:hint="cs"/>
          <w:b/>
          <w:bCs/>
          <w:rtl/>
        </w:rPr>
        <w:t>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Ref173062106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דרק באומר בפ"נ ובפ"נ שייך לומר פלגינן, ביאר</w:t>
      </w:r>
      <w:r w:rsidRPr="00B307AA">
        <w:rPr>
          <w:b/>
          <w:bCs/>
          <w:rtl/>
        </w:rPr>
        <w:t xml:space="preserve"> </w:t>
      </w:r>
      <w:r>
        <w:rPr>
          <w:rFonts w:hint="cs"/>
          <w:b/>
          <w:bCs/>
          <w:rtl/>
        </w:rPr>
        <w:t>בחי' רבי שמואל</w:t>
      </w:r>
      <w:r>
        <w:rPr>
          <w:rtl/>
        </w:rPr>
        <w:t xml:space="preserve"> </w:t>
      </w:r>
      <w:r>
        <w:rPr>
          <w:rFonts w:hint="cs"/>
          <w:rtl/>
        </w:rPr>
        <w:t>דאעפ"י דהנדון בפלגינן הוא על הנאמנות באמירת בפ"נ ובפ"נ, מ"מ עיקר פלוגתתם היא על כח הדיבור שבתוך השטר ולא על הנאמנות של העבד עצמו באמירת בפ"נ ובפ"נ, דלרבא דפלגינן את כח השטר, א"כ אפש"ל פלגינן בנאמנות של העבד דלענין החלק דפלגינן בשטר הוא נאמן, ולאביי דלא בפלגינן בשטר, א"כ ודאי דלא פלגינן בנאמנות של העבד, דהוא דבר אחד ממש וא"א לחלקו, וכתב</w:t>
      </w:r>
      <w:r w:rsidRPr="00C8013E">
        <w:rPr>
          <w:b/>
          <w:bCs/>
          <w:rtl/>
        </w:rPr>
        <w:t xml:space="preserve"> </w:t>
      </w:r>
      <w:r>
        <w:rPr>
          <w:rFonts w:hint="cs"/>
          <w:b/>
          <w:bCs/>
          <w:rtl/>
        </w:rPr>
        <w:t>הגרש"ר</w:t>
      </w:r>
      <w:r>
        <w:rPr>
          <w:rtl/>
        </w:rPr>
        <w:t xml:space="preserve"> </w:t>
      </w:r>
      <w:r>
        <w:rPr>
          <w:rFonts w:hint="cs"/>
          <w:rtl/>
        </w:rPr>
        <w:t>דא"כ הנדון בפלגינן בסוגיין לא שייך כלל לע"א בעדות אשה דנאמן להתירה להנשא ולא לנחלה, כיון דהעדות שם היא על ב' דברים שונים וא"צ להגיע לדין פלגינן, אבל בסוגיין דהוא דבר אחד ממש נחלקו אביי ורבא אמרינן בזה פלגינן.</w:t>
      </w:r>
      <w:r>
        <w:rPr>
          <w:rtl/>
        </w:rPr>
        <w:t xml:space="preserve"> </w:t>
      </w:r>
      <w:r w:rsidRPr="00285662">
        <w:rPr>
          <w:sz w:val="12"/>
          <w:szCs w:val="14"/>
          <w:rtl/>
        </w:rPr>
        <w:t>[</w:t>
      </w:r>
      <w:r>
        <w:rPr>
          <w:rFonts w:hint="cs"/>
          <w:sz w:val="12"/>
          <w:szCs w:val="14"/>
          <w:rtl/>
        </w:rPr>
        <w:t>ומתורצת קושית</w:t>
      </w:r>
      <w:r>
        <w:rPr>
          <w:sz w:val="12"/>
          <w:szCs w:val="14"/>
          <w:rtl/>
        </w:rPr>
        <w:t xml:space="preserve"> </w:t>
      </w:r>
      <w:r>
        <w:rPr>
          <w:rFonts w:hint="cs"/>
          <w:b/>
          <w:bCs/>
          <w:szCs w:val="14"/>
          <w:rtl/>
        </w:rPr>
        <w:t>הקובץ הערות</w:t>
      </w:r>
      <w:r w:rsidRPr="00285662">
        <w:rPr>
          <w:b/>
          <w:bCs/>
          <w:szCs w:val="14"/>
          <w:rtl/>
        </w:rPr>
        <w:t xml:space="preserve"> </w:t>
      </w:r>
      <w:r w:rsidRPr="00122AA5">
        <w:rPr>
          <w:rFonts w:ascii="Guttman Rashi" w:eastAsia="Guttman Rashi" w:hAnsi="Guttman Rashi" w:cs="Guttman Rashi"/>
          <w:sz w:val="10"/>
          <w:szCs w:val="10"/>
          <w:rtl/>
        </w:rPr>
        <w:t>(סי' כ"א אות י"א</w:t>
      </w:r>
      <w:r w:rsidRPr="00122AA5">
        <w:rPr>
          <w:rFonts w:ascii="Guttman Rashi" w:eastAsia="Guttman Rashi" w:hAnsi="Guttman Rashi" w:cs="Guttman Rashi" w:hint="cs"/>
          <w:sz w:val="10"/>
          <w:szCs w:val="10"/>
          <w:rtl/>
        </w:rPr>
        <w:t>, הובא בסימן ט' אות מ"ה)</w:t>
      </w:r>
      <w:r>
        <w:rPr>
          <w:rFonts w:hint="cs"/>
          <w:sz w:val="12"/>
          <w:szCs w:val="14"/>
          <w:rtl/>
        </w:rPr>
        <w:t xml:space="preserve"> דהאיך אפש"ל דלאביי לא אמרינן פלגינן, והא בעדות אשה תנן במתני'</w:t>
      </w:r>
      <w:r w:rsidRPr="00C20759">
        <w:rPr>
          <w:sz w:val="12"/>
          <w:szCs w:val="14"/>
          <w:rtl/>
        </w:rPr>
        <w:t xml:space="preserve"> ביבמות </w:t>
      </w:r>
      <w:r w:rsidRPr="00122AA5">
        <w:rPr>
          <w:rStyle w:val="aff5"/>
          <w:vanish/>
          <w:rtl/>
        </w:rPr>
        <w:t>(קיז.)</w:t>
      </w:r>
      <w:r w:rsidRPr="00C20759">
        <w:rPr>
          <w:sz w:val="12"/>
          <w:szCs w:val="14"/>
          <w:rtl/>
        </w:rPr>
        <w:t xml:space="preserve"> </w:t>
      </w:r>
      <w:r>
        <w:rPr>
          <w:rFonts w:hint="cs"/>
          <w:sz w:val="12"/>
          <w:szCs w:val="14"/>
          <w:rtl/>
        </w:rPr>
        <w:t>דפלגינן</w:t>
      </w:r>
      <w:r w:rsidRPr="00285662">
        <w:rPr>
          <w:sz w:val="12"/>
          <w:szCs w:val="14"/>
          <w:rtl/>
        </w:rPr>
        <w:t>]</w:t>
      </w:r>
      <w:r>
        <w:rPr>
          <w:rFonts w:hint="cs"/>
          <w:sz w:val="12"/>
          <w:szCs w:val="14"/>
          <w:rtl/>
        </w:rPr>
        <w:t>.</w:t>
      </w:r>
      <w:bookmarkEnd w:id="3449"/>
      <w:r>
        <w:rPr>
          <w:rtl/>
        </w:rPr>
        <w:t xml:space="preserve"> </w:t>
      </w:r>
    </w:p>
    <w:p w14:paraId="225B4D6F" w14:textId="77777777" w:rsidR="0025172F" w:rsidRPr="00A52BBC" w:rsidRDefault="0025172F" w:rsidP="0025172F">
      <w:pPr>
        <w:pStyle w:val="a1"/>
        <w:rPr>
          <w:rtl/>
        </w:rPr>
      </w:pPr>
      <w:r>
        <w:rPr>
          <w:rtl/>
        </w:rPr>
        <w:t>אלא דאפי' לפרש"י וסייעתו דמיירי דווקא במביא ממדה"י ובשאמר בפנ"כ ובפנ"ח, מ"מ עיקר פלוגתייהו היא על דבור השטר ולא על נאמנות העבד, וה"פ דאי פלגינן דבורא דשטרא חשיב כל חלק מהשטר כדבר בפנ"ע וממילא שייך שפיר למיפלג הנאמנות דלגבי זה נאמן ולגבי זה אינו נאמן, אבל אי לא פלגינ' דיבורא דשטרא וכולה חדא מילתא היא, בזה לכ"ע לא פלגינן נאמנות העבד, דכיון דהוא דבר אחד ממש ל"ש לחלק כלל, ואי"ז שייך לההיא דעד מיתה וסוטה, דהתם סו"ס הוי עדותן על שני דברים אבל הכא דהוי ממש דבר אחד לא פלגינן כלל, ובזה הוא דפליגי אביי ורבא אי פלגינן דבורא דשטרא או לא וכמש"נ.</w:t>
      </w:r>
    </w:p>
    <w:p w14:paraId="23B66EA6" w14:textId="77777777" w:rsidR="0025172F" w:rsidRDefault="0025172F" w:rsidP="0025172F">
      <w:pPr>
        <w:pStyle w:val="1"/>
        <w:rPr>
          <w:rtl/>
        </w:rPr>
      </w:pPr>
      <w:bookmarkStart w:id="3450" w:name="_Toc173746530"/>
      <w:r>
        <w:rPr>
          <w:rFonts w:hint="cs"/>
          <w:rtl/>
        </w:rPr>
        <w:t>בי' הגר"ח בפלו' רש"י והרמב"ם באומר בפ"נ אי קונה מדין פלגי'</w:t>
      </w:r>
      <w:bookmarkEnd w:id="3450"/>
      <w:r>
        <w:rPr>
          <w:rFonts w:hint="cs"/>
          <w:rtl/>
        </w:rPr>
        <w:t xml:space="preserve"> </w:t>
      </w:r>
    </w:p>
    <w:p w14:paraId="28BF892F" w14:textId="77777777" w:rsidR="0025172F" w:rsidRPr="00724A46" w:rsidRDefault="0025172F" w:rsidP="00724A46">
      <w:pPr>
        <w:pStyle w:val="afffff7"/>
        <w:rPr>
          <w:rtl/>
        </w:rPr>
      </w:pPr>
      <w:bookmarkStart w:id="3451" w:name="_Toc173745749"/>
      <w:bookmarkStart w:id="3452" w:name="_Toc173964819"/>
      <w:r w:rsidRPr="00724A46">
        <w:rPr>
          <w:rtl/>
        </w:rPr>
        <w:t xml:space="preserve">חדושי הגר"ח מהדו' מישור גיטין ח' ע"ב </w:t>
      </w:r>
      <w:r w:rsidRPr="00724A46">
        <w:rPr>
          <w:rFonts w:hint="cs"/>
          <w:rtl/>
        </w:rPr>
        <w:t>ד"ה והנה הרמב"ם</w:t>
      </w:r>
      <w:bookmarkEnd w:id="3451"/>
      <w:r w:rsidRPr="00724A46">
        <w:rPr>
          <w:rtl/>
        </w:rPr>
        <w:t xml:space="preserve"> (ח)</w:t>
      </w:r>
      <w:bookmarkEnd w:id="3452"/>
    </w:p>
    <w:p w14:paraId="56FE905D" w14:textId="77777777" w:rsidR="0025172F" w:rsidRDefault="0025172F" w:rsidP="0025172F">
      <w:pPr>
        <w:pStyle w:val="a7"/>
        <w:rPr>
          <w:rtl/>
        </w:rPr>
      </w:pPr>
      <w:bookmarkStart w:id="3453" w:name="_Toc173746531"/>
      <w:r>
        <w:rPr>
          <w:rFonts w:hint="cs"/>
          <w:rtl/>
        </w:rPr>
        <w:t>בי' הגר"ח דברמב"ם מבו' דאף באומר בפ"נ קונה עצמו מדין פלגינן ודלא כגרע"א בדעת רש"י</w:t>
      </w:r>
      <w:bookmarkEnd w:id="3453"/>
    </w:p>
    <w:p w14:paraId="7EF513C7" w14:textId="03E68524" w:rsidR="0025172F" w:rsidRPr="00353E38" w:rsidRDefault="0025172F" w:rsidP="00E80966">
      <w:pPr>
        <w:pStyle w:val="a2"/>
        <w:rPr>
          <w:vanish w:val="0"/>
          <w:rtl/>
        </w:rPr>
      </w:pPr>
      <w:bookmarkStart w:id="3454" w:name="_Ref173097498"/>
      <w:bookmarkStart w:id="3455" w:name="_Ref173148841"/>
      <w:r>
        <w:rPr>
          <w:rFonts w:hint="cs"/>
          <w:rtl/>
        </w:rPr>
        <w:t>במ"ש</w:t>
      </w:r>
      <w:r>
        <w:rPr>
          <w:rtl/>
        </w:rPr>
        <w:t xml:space="preserve"> </w:t>
      </w:r>
      <w:bookmarkStart w:id="3456" w:name="_Hlk173149035"/>
      <w:r w:rsidRPr="00481161">
        <w:rPr>
          <w:rFonts w:hint="cs"/>
          <w:b/>
          <w:bCs/>
          <w:rtl/>
        </w:rPr>
        <w:t>הגרעק"א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Ref173061141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ב)</w:t>
      </w:r>
      <w:r w:rsidRPr="00122AA5">
        <w:rPr>
          <w:rFonts w:ascii="Calibri" w:eastAsia="Times New Roman" w:hAnsi="Calibri" w:cs="Guttman Rashi"/>
          <w:noProof w:val="0"/>
          <w:sz w:val="10"/>
          <w:szCs w:val="12"/>
          <w:rtl/>
        </w:rPr>
        <w:fldChar w:fldCharType="end"/>
      </w:r>
      <w:r>
        <w:rPr>
          <w:rtl/>
        </w:rPr>
        <w:t xml:space="preserve"> </w:t>
      </w:r>
      <w:bookmarkEnd w:id="3456"/>
      <w:r>
        <w:rPr>
          <w:rFonts w:hint="cs"/>
          <w:rtl/>
        </w:rPr>
        <w:t>בדעת</w:t>
      </w:r>
      <w:r>
        <w:rPr>
          <w:rtl/>
        </w:rPr>
        <w:t xml:space="preserve"> </w:t>
      </w:r>
      <w:r w:rsidRPr="00481161">
        <w:rPr>
          <w:rFonts w:hint="cs"/>
          <w:b/>
          <w:bCs/>
          <w:rtl/>
        </w:rPr>
        <w:t>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Ref173062106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tl/>
        </w:rPr>
        <w:t xml:space="preserve"> </w:t>
      </w:r>
      <w:r>
        <w:rPr>
          <w:rFonts w:hint="cs"/>
          <w:rtl/>
        </w:rPr>
        <w:t>דרק באומר בפ"נ ובפ"נ שייך לומר פלגינן, דנאמן לעצמו ואינו נאמן לנכסים, אבל בלא בשליחות אי"ז שייך לדין פלגינן דיבורא, דלענין עצמו לא חיישינן לזיוף בכל השטר, ולענין הנכסים חיישינן שכל השטר מזוייף, הביא</w:t>
      </w:r>
      <w:r>
        <w:rPr>
          <w:rtl/>
        </w:rPr>
        <w:t xml:space="preserve"> </w:t>
      </w:r>
      <w:r w:rsidRPr="00481161">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Ref173097498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מא)</w:t>
      </w:r>
      <w:r w:rsidRPr="00E30D25">
        <w:rPr>
          <w:b/>
          <w:bCs/>
          <w:rtl/>
        </w:rPr>
        <w:fldChar w:fldCharType="end"/>
      </w:r>
      <w:r w:rsidRPr="00E30D25">
        <w:rPr>
          <w:b/>
          <w:bCs/>
          <w:rtl/>
        </w:rPr>
        <w:t xml:space="preserve"> &gt;</w:t>
      </w:r>
      <w:r w:rsidRPr="00353E38">
        <w:rPr>
          <w:rStyle w:val="aff4"/>
          <w:rFonts w:hint="cs"/>
          <w:vanish/>
          <w:rtl/>
        </w:rPr>
        <w:t>ה</w:t>
      </w:r>
      <w:r w:rsidRPr="00353E38">
        <w:rPr>
          <w:rFonts w:hint="cs"/>
          <w:b/>
          <w:bCs/>
          <w:vanish w:val="0"/>
          <w:rtl/>
        </w:rPr>
        <w:t>גר"ח בסוגיין</w:t>
      </w:r>
      <w:r w:rsidRPr="00353E38">
        <w:rPr>
          <w:b/>
          <w:bCs/>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מהדו' מישור ד"ה והנה הרמב"ם</w:t>
      </w:r>
      <w:r w:rsidRPr="00353E38">
        <w:rPr>
          <w:rFonts w:ascii="Calibri" w:eastAsia="Times New Roman" w:hAnsi="Calibri" w:cs="Guttman Rashi"/>
          <w:noProof w:val="0"/>
          <w:vanish w:val="0"/>
          <w:sz w:val="10"/>
          <w:szCs w:val="12"/>
          <w:rtl/>
        </w:rPr>
        <w:t>)</w:t>
      </w:r>
      <w:r w:rsidRPr="00353E38">
        <w:rPr>
          <w:vanish w:val="0"/>
          <w:rtl/>
        </w:rPr>
        <w:t xml:space="preserve">= </w:t>
      </w:r>
      <w:r w:rsidRPr="00353E38">
        <w:rPr>
          <w:rFonts w:hint="cs"/>
          <w:vanish w:val="0"/>
          <w:rtl/>
        </w:rPr>
        <w:t>את דברי</w:t>
      </w:r>
      <w:r w:rsidRPr="00353E38">
        <w:rPr>
          <w:b/>
          <w:bCs/>
          <w:vanish w:val="0"/>
          <w:rtl/>
        </w:rPr>
        <w:t xml:space="preserve"> ה</w:t>
      </w:r>
      <w:r w:rsidRPr="00353E38">
        <w:rPr>
          <w:rFonts w:hint="cs"/>
          <w:b/>
          <w:bCs/>
          <w:vanish w:val="0"/>
          <w:rtl/>
        </w:rPr>
        <w:t>רמב"ם</w:t>
      </w:r>
      <w:r w:rsidRPr="00353E38">
        <w:rPr>
          <w:b/>
          <w:bCs/>
          <w:vanish w:val="0"/>
          <w:rtl/>
        </w:rPr>
        <w:t xml:space="preserve"> </w:t>
      </w:r>
      <w:r w:rsidRPr="00353E38">
        <w:rPr>
          <w:rFonts w:ascii="Calibri" w:eastAsia="Times New Roman" w:hAnsi="Calibri" w:cs="Guttman Rashi" w:hint="cs"/>
          <w:noProof w:val="0"/>
          <w:vanish w:val="0"/>
          <w:sz w:val="10"/>
          <w:szCs w:val="12"/>
          <w:rtl/>
        </w:rPr>
        <w:t xml:space="preserve">(עי' אות </w:t>
      </w:r>
      <w:r w:rsidRPr="00353E38">
        <w:rPr>
          <w:rStyle w:val="af2"/>
          <w:rFonts w:eastAsia="Guttman Hodes"/>
          <w:vanish w:val="0"/>
          <w:rtl/>
        </w:rPr>
        <w:fldChar w:fldCharType="begin"/>
      </w:r>
      <w:r w:rsidRPr="00353E38">
        <w:rPr>
          <w:rStyle w:val="af2"/>
          <w:rFonts w:eastAsia="Guttman Hodes"/>
          <w:vanish w:val="0"/>
          <w:rtl/>
        </w:rPr>
        <w:instrText xml:space="preserve"> </w:instrText>
      </w:r>
      <w:r w:rsidRPr="00353E38">
        <w:rPr>
          <w:rStyle w:val="af2"/>
          <w:rFonts w:eastAsia="Guttman Hodes"/>
          <w:vanish w:val="0"/>
        </w:rPr>
        <w:instrText>REF</w:instrText>
      </w:r>
      <w:r w:rsidRPr="00353E38">
        <w:rPr>
          <w:rStyle w:val="af2"/>
          <w:rFonts w:eastAsia="Guttman Hodes"/>
          <w:vanish w:val="0"/>
          <w:rtl/>
        </w:rPr>
        <w:instrText xml:space="preserve"> _</w:instrText>
      </w:r>
      <w:r w:rsidRPr="00353E38">
        <w:rPr>
          <w:rStyle w:val="af2"/>
          <w:rFonts w:eastAsia="Guttman Hodes"/>
          <w:vanish w:val="0"/>
        </w:rPr>
        <w:instrText>Ref173096596 \r \h</w:instrText>
      </w:r>
      <w:r w:rsidRPr="00353E38">
        <w:rPr>
          <w:rStyle w:val="af2"/>
          <w:rFonts w:eastAsia="Guttman Hodes"/>
          <w:vanish w:val="0"/>
          <w:rtl/>
        </w:rPr>
        <w:instrText xml:space="preserve"> </w:instrText>
      </w:r>
      <w:r w:rsidRPr="00353E38">
        <w:rPr>
          <w:rStyle w:val="af2"/>
          <w:rFonts w:eastAsia="Guttman Hodes"/>
          <w:vanish w:val="0"/>
          <w:rtl/>
        </w:rPr>
      </w:r>
      <w:r w:rsidRPr="00353E38">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ג)</w:t>
      </w:r>
      <w:r w:rsidRPr="00353E38">
        <w:rPr>
          <w:rStyle w:val="af2"/>
          <w:rFonts w:eastAsia="Guttman Hodes"/>
          <w:vanish w:val="0"/>
          <w:rtl/>
        </w:rPr>
        <w:fldChar w:fldCharType="end"/>
      </w:r>
      <w:r w:rsidRPr="00353E38">
        <w:rPr>
          <w:rFonts w:hint="cs"/>
          <w:vanish w:val="0"/>
          <w:rtl/>
        </w:rPr>
        <w:t xml:space="preserve"> דכתב דבעצמך ונכסי קנויין לך, קנה את עצמו ובנכסים צריך קיום, וכן בכל נכסי עצמו קנה ובנכסים צריך קיום דפלגינן דיבורא, </w:t>
      </w:r>
      <w:bookmarkEnd w:id="3454"/>
      <w:r w:rsidRPr="00353E38">
        <w:rPr>
          <w:rFonts w:hint="cs"/>
          <w:vanish w:val="0"/>
          <w:rtl/>
        </w:rPr>
        <w:t>וכתב</w:t>
      </w:r>
      <w:r w:rsidRPr="00353E38">
        <w:rPr>
          <w:b/>
          <w:bCs/>
          <w:vanish w:val="0"/>
          <w:rtl/>
        </w:rPr>
        <w:t xml:space="preserve"> </w:t>
      </w:r>
      <w:r w:rsidRPr="00353E38">
        <w:rPr>
          <w:rFonts w:hint="cs"/>
          <w:b/>
          <w:bCs/>
          <w:vanish w:val="0"/>
          <w:rtl/>
        </w:rPr>
        <w:t>הגר"ח</w:t>
      </w:r>
      <w:r w:rsidRPr="00353E38">
        <w:rPr>
          <w:vanish w:val="0"/>
          <w:rtl/>
        </w:rPr>
        <w:t xml:space="preserve"> </w:t>
      </w:r>
      <w:r w:rsidRPr="00353E38">
        <w:rPr>
          <w:rFonts w:hint="cs"/>
          <w:vanish w:val="0"/>
          <w:rtl/>
        </w:rPr>
        <w:t>דמבואר מדברי</w:t>
      </w:r>
      <w:r w:rsidRPr="00353E38">
        <w:rPr>
          <w:b/>
          <w:bCs/>
          <w:vanish w:val="0"/>
          <w:rtl/>
        </w:rPr>
        <w:t xml:space="preserve"> </w:t>
      </w:r>
      <w:r w:rsidRPr="00353E38">
        <w:rPr>
          <w:rFonts w:hint="cs"/>
          <w:b/>
          <w:bCs/>
          <w:vanish w:val="0"/>
          <w:rtl/>
        </w:rPr>
        <w:t>הרמב"ם</w:t>
      </w:r>
      <w:r w:rsidRPr="00353E38">
        <w:rPr>
          <w:vanish w:val="0"/>
          <w:rtl/>
        </w:rPr>
        <w:t xml:space="preserve"> </w:t>
      </w:r>
      <w:r w:rsidRPr="00353E38">
        <w:rPr>
          <w:rFonts w:hint="cs"/>
          <w:vanish w:val="0"/>
          <w:rtl/>
        </w:rPr>
        <w:t>דלא כביאור</w:t>
      </w:r>
      <w:r w:rsidRPr="00353E38">
        <w:rPr>
          <w:b/>
          <w:bCs/>
          <w:vanish w:val="0"/>
          <w:rtl/>
        </w:rPr>
        <w:t xml:space="preserve"> </w:t>
      </w:r>
      <w:r w:rsidRPr="00353E38">
        <w:rPr>
          <w:rFonts w:hint="cs"/>
          <w:b/>
          <w:bCs/>
          <w:vanish w:val="0"/>
          <w:rtl/>
        </w:rPr>
        <w:t>הגרעק"א</w:t>
      </w:r>
      <w:r w:rsidRPr="00353E38">
        <w:rPr>
          <w:vanish w:val="0"/>
          <w:rtl/>
        </w:rPr>
        <w:t xml:space="preserve"> </w:t>
      </w:r>
      <w:r w:rsidRPr="00353E38">
        <w:rPr>
          <w:rFonts w:hint="cs"/>
          <w:vanish w:val="0"/>
          <w:rtl/>
        </w:rPr>
        <w:t>בדעת</w:t>
      </w:r>
      <w:r w:rsidRPr="00353E38">
        <w:rPr>
          <w:b/>
          <w:bCs/>
          <w:vanish w:val="0"/>
          <w:rtl/>
        </w:rPr>
        <w:t xml:space="preserve"> </w:t>
      </w:r>
      <w:r w:rsidRPr="00353E38">
        <w:rPr>
          <w:rFonts w:hint="cs"/>
          <w:b/>
          <w:bCs/>
          <w:vanish w:val="0"/>
          <w:rtl/>
        </w:rPr>
        <w:t>רש"י</w:t>
      </w:r>
      <w:r w:rsidRPr="00353E38">
        <w:rPr>
          <w:rFonts w:hint="cs"/>
          <w:vanish w:val="0"/>
          <w:rtl/>
        </w:rPr>
        <w:t>, אלא דאף באומר בפ"נ ובפ"נ קונה את עצמו מדין פלגינן דיבורא, וכתב</w:t>
      </w:r>
      <w:r w:rsidRPr="00353E38">
        <w:rPr>
          <w:b/>
          <w:bCs/>
          <w:vanish w:val="0"/>
          <w:rtl/>
        </w:rPr>
        <w:t xml:space="preserve"> </w:t>
      </w:r>
      <w:r w:rsidRPr="00353E38">
        <w:rPr>
          <w:rFonts w:hint="cs"/>
          <w:b/>
          <w:bCs/>
          <w:vanish w:val="0"/>
          <w:rtl/>
        </w:rPr>
        <w:t>הגר"ח</w:t>
      </w:r>
      <w:r w:rsidRPr="00353E38">
        <w:rPr>
          <w:vanish w:val="0"/>
          <w:rtl/>
        </w:rPr>
        <w:t xml:space="preserve"> </w:t>
      </w:r>
      <w:r w:rsidRPr="00353E38">
        <w:rPr>
          <w:rFonts w:hint="cs"/>
          <w:vanish w:val="0"/>
          <w:rtl/>
        </w:rPr>
        <w:t>דצ"ע במה נחלקו.</w:t>
      </w:r>
      <w:bookmarkEnd w:id="3455"/>
      <w:r w:rsidRPr="00353E38">
        <w:rPr>
          <w:vanish w:val="0"/>
          <w:rtl/>
        </w:rPr>
        <w:t xml:space="preserve"> </w:t>
      </w:r>
    </w:p>
    <w:p w14:paraId="1B04AAE3" w14:textId="77777777" w:rsidR="0025172F" w:rsidRPr="00353E38" w:rsidRDefault="0025172F" w:rsidP="00724A46">
      <w:pPr>
        <w:pStyle w:val="afffffe"/>
        <w:rPr>
          <w:vanish/>
          <w:rtl/>
        </w:rPr>
      </w:pPr>
      <w:r w:rsidRPr="00353E38">
        <w:rPr>
          <w:vanish/>
          <w:rtl/>
        </w:rPr>
        <w:t xml:space="preserve">חדושי הגר"ח מהדו' מישור גיטין ח' ע"ב </w:t>
      </w:r>
      <w:r w:rsidRPr="00353E38">
        <w:rPr>
          <w:rFonts w:hint="cs"/>
          <w:vanish/>
          <w:rtl/>
        </w:rPr>
        <w:t>ד"ה והנה הרמב"ם</w:t>
      </w:r>
    </w:p>
    <w:p w14:paraId="1D1C8808" w14:textId="77777777" w:rsidR="0025172F" w:rsidRDefault="0025172F" w:rsidP="0025172F">
      <w:pPr>
        <w:pStyle w:val="a1"/>
        <w:rPr>
          <w:rtl/>
        </w:rPr>
      </w:pPr>
      <w:r>
        <w:rPr>
          <w:rtl/>
        </w:rPr>
        <w:t>והנה הרמב"ם פסק בפ"ז מעבדים ה"ב עבד שהביא גט וכתוב בו עצמך ונכסי קנויין לך עצמו קנה והרי הוא בן חורין אבל הנכסים לא קנה עד שיתקיים הגט בחותמיו כשאר שטרות וכן אם כתב בו כל נכסי קנויין לך וכו' שחולקים הדיבור וכו', הרי מבואר דדעת הרמב"ם דגם בכה"ג אמרינן פלגינן דיבורא והיינו דלא כדברי רש"י, וצריך עיון במאי קא מיפלגי.</w:t>
      </w:r>
    </w:p>
    <w:p w14:paraId="6A9B4BE8" w14:textId="77777777" w:rsidR="0025172F" w:rsidRPr="00724A46" w:rsidRDefault="0025172F" w:rsidP="00724A46">
      <w:pPr>
        <w:pStyle w:val="afffff7"/>
        <w:rPr>
          <w:rtl/>
        </w:rPr>
      </w:pPr>
      <w:bookmarkStart w:id="3457" w:name="_Toc173745750"/>
      <w:bookmarkStart w:id="3458" w:name="_Toc173964820"/>
      <w:r w:rsidRPr="00724A46">
        <w:rPr>
          <w:rtl/>
        </w:rPr>
        <w:t xml:space="preserve">חדושי הגר"ח מהדו' מישור גיטין ח' ע"ב </w:t>
      </w:r>
      <w:r w:rsidRPr="00724A46">
        <w:rPr>
          <w:rFonts w:hint="cs"/>
          <w:rtl/>
        </w:rPr>
        <w:t>ד"ה ונמצא לפי"ז</w:t>
      </w:r>
      <w:bookmarkEnd w:id="3457"/>
      <w:r w:rsidRPr="00724A46">
        <w:rPr>
          <w:rtl/>
        </w:rPr>
        <w:t xml:space="preserve"> (ח)</w:t>
      </w:r>
      <w:bookmarkEnd w:id="3458"/>
    </w:p>
    <w:p w14:paraId="62BBFB8A" w14:textId="77777777" w:rsidR="0025172F" w:rsidRDefault="0025172F" w:rsidP="0025172F">
      <w:pPr>
        <w:pStyle w:val="a7"/>
        <w:rPr>
          <w:rtl/>
        </w:rPr>
      </w:pPr>
      <w:bookmarkStart w:id="3459" w:name="_Toc173746532"/>
      <w:r>
        <w:rPr>
          <w:rFonts w:hint="cs"/>
          <w:rtl/>
        </w:rPr>
        <w:t>בי' הגר"ח בגרעק"א ברש"י דבלא בפ"נ לענין נכסים חיישי' דכולו מזוייף ומקצת בטל ומבטל כולו</w:t>
      </w:r>
      <w:bookmarkEnd w:id="3459"/>
    </w:p>
    <w:p w14:paraId="60ADCB6D" w14:textId="7E8B400A" w:rsidR="0025172F" w:rsidRPr="00E30D25" w:rsidRDefault="0025172F" w:rsidP="00E80966">
      <w:pPr>
        <w:pStyle w:val="a2"/>
      </w:pPr>
      <w:bookmarkStart w:id="3460" w:name="_Ref173145264"/>
      <w:bookmarkStart w:id="3461" w:name="_Ref173148820"/>
      <w:r>
        <w:rPr>
          <w:rFonts w:hint="cs"/>
          <w:rtl/>
        </w:rPr>
        <w:t>ועי' במה שביאר</w:t>
      </w:r>
      <w:r w:rsidRPr="00234443">
        <w:rPr>
          <w:b/>
          <w:bCs/>
          <w:rtl/>
        </w:rPr>
        <w:t xml:space="preserve"> </w:t>
      </w:r>
      <w:r w:rsidRPr="000F4608">
        <w:rPr>
          <w:b/>
          <w:bCs/>
          <w:rtl/>
        </w:rPr>
        <w:t>ה</w:t>
      </w:r>
      <w:r>
        <w:rPr>
          <w:rFonts w:hint="cs"/>
          <w:b/>
          <w:bCs/>
          <w:rtl/>
        </w:rPr>
        <w:t>גר"ח בסוגיין</w:t>
      </w:r>
      <w:r w:rsidRPr="000F4608">
        <w:rPr>
          <w:b/>
          <w:bCs/>
          <w:rtl/>
        </w:rPr>
        <w:t xml:space="preserve"> </w:t>
      </w:r>
      <w:r w:rsidRPr="00122AA5">
        <w:rPr>
          <w:rFonts w:ascii="Calibri" w:eastAsia="Times New Roman" w:hAnsi="Calibri" w:cs="Guttman Rashi" w:hint="cs"/>
          <w:noProof w:val="0"/>
          <w:sz w:val="10"/>
          <w:szCs w:val="12"/>
          <w:rtl/>
        </w:rPr>
        <w:t xml:space="preserve">(עי' </w:t>
      </w:r>
      <w:r w:rsidRPr="00122AA5">
        <w:rPr>
          <w:rStyle w:val="af2"/>
          <w:rFonts w:eastAsia="Guttman Hodes" w:hint="c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Ref173143934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עט)</w:t>
      </w:r>
      <w:r w:rsidRPr="00122AA5">
        <w:rPr>
          <w:rStyle w:val="af2"/>
          <w:rFonts w:eastAsia="Guttman Hodes"/>
          <w:rtl/>
        </w:rPr>
        <w:fldChar w:fldCharType="end"/>
      </w:r>
      <w:r>
        <w:rPr>
          <w:rFonts w:hint="cs"/>
          <w:rtl/>
        </w:rPr>
        <w:t xml:space="preserve"> דדין עדות שבטלה מקצתה בטלה כולה, הוא רק בפסול בעיקר הגדת העדות, אבל במקום שיכול לומר דעיקר הגדתו הוא על החלק שנאמן, ובחלק שאינו נאמן אינו עד פסול אלא שאין לו נאמנות ע"ז, דבכה"ג לא אמרינן דבטלה כולה, ולפי"ז ביאר</w:t>
      </w:r>
      <w:r>
        <w:rPr>
          <w:rtl/>
        </w:rPr>
        <w:t xml:space="preserve"> </w:t>
      </w:r>
      <w:r w:rsidRPr="003B0D39">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Ref173145264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מב)</w:t>
      </w:r>
      <w:r w:rsidRPr="00E30D25">
        <w:rPr>
          <w:b/>
          <w:bCs/>
          <w:rtl/>
        </w:rPr>
        <w:fldChar w:fldCharType="end"/>
      </w:r>
      <w:r w:rsidRPr="00E30D25">
        <w:rPr>
          <w:b/>
          <w:bCs/>
          <w:rtl/>
        </w:rPr>
        <w:t xml:space="preserve"> &gt;</w:t>
      </w:r>
      <w:bookmarkStart w:id="3462" w:name="_Hlk173147544"/>
      <w:r w:rsidRPr="00E30D25">
        <w:rPr>
          <w:rFonts w:hint="cs"/>
          <w:b/>
          <w:bCs/>
          <w:rtl/>
        </w:rPr>
        <w:t>הגר"ח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מהדו' מישור ד"ה ונמצא לפי"ז</w:t>
      </w:r>
      <w:bookmarkEnd w:id="3462"/>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דברי</w:t>
      </w:r>
      <w:r w:rsidRPr="00E30D25">
        <w:rPr>
          <w:b/>
          <w:bCs/>
          <w:rtl/>
        </w:rPr>
        <w:t xml:space="preserve"> </w:t>
      </w:r>
      <w:r w:rsidRPr="00E30D25">
        <w:rPr>
          <w:rFonts w:hint="cs"/>
          <w:b/>
          <w:bCs/>
          <w:rtl/>
        </w:rPr>
        <w:t>הגרעק"א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Ref173061141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בדעת</w:t>
      </w:r>
      <w:r w:rsidRPr="00E30D25">
        <w:rPr>
          <w:rtl/>
        </w:rPr>
        <w:t xml:space="preserve"> </w:t>
      </w:r>
      <w:r w:rsidRPr="00E30D25">
        <w:rPr>
          <w:rFonts w:hint="cs"/>
          <w:b/>
          <w:bCs/>
          <w:rtl/>
        </w:rPr>
        <w:t>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Ref173062106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Fonts w:hint="cs"/>
          <w:rtl/>
        </w:rPr>
        <w:t xml:space="preserve"> דרק באומר בפ"נ ובפ"נ שייך לומר פלגינן, דנאמן לעצמו ואינו נאמן לנכסים, אבל בעבד שהביא גט שלא בשליחות אי"ז שייך לדין פלגינן דיבורא, דלענין עצמו לא חיישינן לזיוף בכל השטר, ולענין הנכסים חיישינן שכל השטר מזוייף,</w:t>
      </w:r>
      <w:bookmarkEnd w:id="3460"/>
      <w:r w:rsidRPr="00E30D25">
        <w:rPr>
          <w:rFonts w:hint="cs"/>
          <w:rtl/>
        </w:rPr>
        <w:t xml:space="preserve"> וביאר</w:t>
      </w:r>
      <w:r w:rsidRPr="00E30D25">
        <w:rPr>
          <w:b/>
          <w:bCs/>
          <w:rtl/>
        </w:rPr>
        <w:t xml:space="preserve"> </w:t>
      </w:r>
      <w:r w:rsidRPr="00E30D25">
        <w:rPr>
          <w:rFonts w:hint="cs"/>
          <w:b/>
          <w:bCs/>
          <w:rtl/>
        </w:rPr>
        <w:t>הגר"ח</w:t>
      </w:r>
      <w:r w:rsidRPr="00E30D25">
        <w:rPr>
          <w:rtl/>
        </w:rPr>
        <w:t xml:space="preserve"> </w:t>
      </w:r>
      <w:r w:rsidRPr="00E30D25">
        <w:rPr>
          <w:rFonts w:hint="cs"/>
          <w:rtl/>
        </w:rPr>
        <w:t>דכיון דלעדות הנכסים כל השטר מזוייף, א"כ חשיב דמקצת העדות בטלה ולכן כל העדות בטלה.</w:t>
      </w:r>
      <w:bookmarkEnd w:id="3461"/>
    </w:p>
    <w:p w14:paraId="0661FCD4" w14:textId="77777777" w:rsidR="0025172F" w:rsidRDefault="0025172F" w:rsidP="00724A46">
      <w:pPr>
        <w:pStyle w:val="afffffe"/>
        <w:rPr>
          <w:rtl/>
        </w:rPr>
      </w:pPr>
      <w:r>
        <w:rPr>
          <w:rtl/>
        </w:rPr>
        <w:t xml:space="preserve">חדושי הגר"ח מהדו' מישור גיטין ח' ע"ב </w:t>
      </w:r>
      <w:r>
        <w:rPr>
          <w:rFonts w:hint="cs"/>
          <w:rtl/>
        </w:rPr>
        <w:t>ד"ה ונמצא לפי"ז</w:t>
      </w:r>
    </w:p>
    <w:p w14:paraId="782CF787" w14:textId="77777777" w:rsidR="0025172F" w:rsidRDefault="0025172F" w:rsidP="0025172F">
      <w:pPr>
        <w:pStyle w:val="a1"/>
        <w:rPr>
          <w:rtl/>
        </w:rPr>
      </w:pPr>
      <w:r>
        <w:rPr>
          <w:rtl/>
        </w:rPr>
        <w:t>ונמצא לפי"ז, דמה שהבאנו לעיל דברי הגרע"א בעבד שהביא גיטו דלא חשיבי שנפסל מקצת השטר, אלא כשאנו באים לדון על הגט שחרור שבו אמרינן דכולו כשר, ולגבי נכסים אמרינן דכולו מזויף, כל זה נכון לדעת הגרע"א דמפרש הסוגיא משום חשש מזויף ולא לענין הגדת בפני נחתם, וע"כ צריכים אנו לומר דלגבי גט אמרינן דכולו כשר לגמרי ולגבי הנכסים אמרינן דכולו מזויף, דהא א"א לומר דהגט כשר ואמיתי ורק הנכסים הוא מזויף כמו שהבאתי לעיל</w:t>
      </w:r>
      <w:r>
        <w:rPr>
          <w:rFonts w:hint="cs"/>
          <w:rtl/>
        </w:rPr>
        <w:t>.</w:t>
      </w:r>
    </w:p>
    <w:p w14:paraId="7020DDD1" w14:textId="77777777" w:rsidR="0025172F" w:rsidRDefault="0025172F" w:rsidP="0025172F">
      <w:pPr>
        <w:pStyle w:val="a7"/>
        <w:rPr>
          <w:rtl/>
        </w:rPr>
      </w:pPr>
      <w:bookmarkStart w:id="3463" w:name="_Toc173746533"/>
      <w:r>
        <w:rPr>
          <w:rFonts w:hint="cs"/>
          <w:rtl/>
        </w:rPr>
        <w:t>בי' הגר"ח בגרעק"א דבבפ"נ במקצת של הנכסים אינו נאמן אך אי"ז פסול ואינו מבטל כל השטר</w:t>
      </w:r>
      <w:bookmarkEnd w:id="3463"/>
    </w:p>
    <w:p w14:paraId="37EA8ACB" w14:textId="77777777" w:rsidR="0025172F" w:rsidRPr="00701402" w:rsidRDefault="0025172F" w:rsidP="00E80966">
      <w:pPr>
        <w:pStyle w:val="a2"/>
      </w:pPr>
      <w:r>
        <w:rPr>
          <w:rFonts w:hint="cs"/>
          <w:rtl/>
        </w:rPr>
        <w:t>וכתב</w:t>
      </w:r>
      <w:r w:rsidRPr="00701402">
        <w:rPr>
          <w:b/>
          <w:bCs/>
          <w:rtl/>
        </w:rPr>
        <w:t xml:space="preserve"> </w:t>
      </w:r>
      <w:r>
        <w:rPr>
          <w:rFonts w:hint="cs"/>
          <w:b/>
          <w:bCs/>
          <w:rtl/>
        </w:rPr>
        <w:t>הגר"ח בסוגיין</w:t>
      </w:r>
      <w:r>
        <w:rPr>
          <w:rtl/>
        </w:rPr>
        <w:t xml:space="preserve"> </w:t>
      </w:r>
      <w:r>
        <w:rPr>
          <w:rFonts w:hint="cs"/>
          <w:rtl/>
        </w:rPr>
        <w:t>דזו כוונת</w:t>
      </w:r>
      <w:r w:rsidRPr="00701402">
        <w:rPr>
          <w:b/>
          <w:bCs/>
          <w:rtl/>
        </w:rPr>
        <w:t xml:space="preserve"> </w:t>
      </w:r>
      <w:r>
        <w:rPr>
          <w:rFonts w:hint="cs"/>
          <w:b/>
          <w:bCs/>
          <w:rtl/>
        </w:rPr>
        <w:t>הגרעק"א</w:t>
      </w:r>
      <w:r>
        <w:rPr>
          <w:rtl/>
        </w:rPr>
        <w:t xml:space="preserve"> </w:t>
      </w:r>
      <w:r>
        <w:rPr>
          <w:rFonts w:hint="cs"/>
          <w:rtl/>
        </w:rPr>
        <w:t>בדעת</w:t>
      </w:r>
      <w:r w:rsidRPr="00701402">
        <w:rPr>
          <w:b/>
          <w:bCs/>
          <w:rtl/>
        </w:rPr>
        <w:t xml:space="preserve"> </w:t>
      </w:r>
      <w:r>
        <w:rPr>
          <w:rFonts w:hint="cs"/>
          <w:b/>
          <w:bCs/>
          <w:rtl/>
        </w:rPr>
        <w:t>רש"י</w:t>
      </w:r>
      <w:r>
        <w:rPr>
          <w:rtl/>
        </w:rPr>
        <w:t xml:space="preserve"> </w:t>
      </w:r>
      <w:r>
        <w:rPr>
          <w:rFonts w:hint="cs"/>
          <w:rtl/>
        </w:rPr>
        <w:t>דאיירי באופן שצריך לומר בפ"נ ובפ"נ, דאף שאינו נאמן לענין הנכסים, מ"מ אי"ז פסול לענין הנכסים ואין מקצת הגט בטל, אלא דהנאמנות שלו היא רק לגט ולא לנכסים, א"כ אפש"ל דעיקר עדותו על הגט, ואף שאינו נאמן על הנכסים אין כל העדות מתבטלת.</w:t>
      </w:r>
    </w:p>
    <w:p w14:paraId="3BDB6EEE" w14:textId="77777777" w:rsidR="0025172F" w:rsidRDefault="0025172F" w:rsidP="0025172F">
      <w:pPr>
        <w:pStyle w:val="a1"/>
        <w:rPr>
          <w:rtl/>
        </w:rPr>
      </w:pPr>
      <w:r>
        <w:rPr>
          <w:rtl/>
        </w:rPr>
        <w:t>אבל הכא דמיירי לענין הגדת בפני נחתם מצינן שפיר למימר דלענין הגט מהימן ולענין הנכסים לא מהימן, ולפי"ז לא שייך לומר עדות שבטלה מקצתה.</w:t>
      </w:r>
    </w:p>
    <w:p w14:paraId="6C3B6A7D" w14:textId="77777777" w:rsidR="0025172F" w:rsidRDefault="0025172F" w:rsidP="0025172F">
      <w:pPr>
        <w:pStyle w:val="a7"/>
        <w:rPr>
          <w:rtl/>
        </w:rPr>
      </w:pPr>
      <w:bookmarkStart w:id="3464" w:name="_Toc173746534"/>
      <w:r>
        <w:rPr>
          <w:rFonts w:hint="cs"/>
          <w:rtl/>
        </w:rPr>
        <w:t>קו' הגר"ח דדין בפ"נ לא שייך בנכסים כלל ועדותו רק בגט ובשחרור וא"א לומר פלגי' בעדותו</w:t>
      </w:r>
      <w:bookmarkEnd w:id="3464"/>
    </w:p>
    <w:p w14:paraId="3E7128EF" w14:textId="77777777" w:rsidR="0025172F" w:rsidRDefault="0025172F" w:rsidP="00E80966">
      <w:pPr>
        <w:pStyle w:val="a2"/>
      </w:pPr>
      <w:r>
        <w:rPr>
          <w:rFonts w:hint="cs"/>
          <w:rtl/>
        </w:rPr>
        <w:t>אך הקשה</w:t>
      </w:r>
      <w:r w:rsidRPr="0007657D">
        <w:rPr>
          <w:b/>
          <w:bCs/>
          <w:rtl/>
        </w:rPr>
        <w:t xml:space="preserve"> </w:t>
      </w:r>
      <w:r>
        <w:rPr>
          <w:rFonts w:hint="cs"/>
          <w:b/>
          <w:bCs/>
          <w:rtl/>
        </w:rPr>
        <w:t>הגר"ח בסוגיין</w:t>
      </w:r>
      <w:r>
        <w:rPr>
          <w:rtl/>
        </w:rPr>
        <w:t xml:space="preserve"> </w:t>
      </w:r>
      <w:r>
        <w:rPr>
          <w:rFonts w:hint="cs"/>
          <w:rtl/>
        </w:rPr>
        <w:t>דכיון דכל העדות והנאמנות באמירת בפ"נ ובפ"נ היא לענין הגט והשחרור, ולא לענין הנכסים, א"כ אי"ז שייך לדין פלגינן דיבורא, דדיבורו אינו על הנכסים.</w:t>
      </w:r>
    </w:p>
    <w:p w14:paraId="163C257B" w14:textId="77777777" w:rsidR="0025172F" w:rsidRDefault="0025172F" w:rsidP="0025172F">
      <w:pPr>
        <w:pStyle w:val="a1"/>
        <w:rPr>
          <w:rtl/>
        </w:rPr>
      </w:pPr>
      <w:r>
        <w:rPr>
          <w:rtl/>
        </w:rPr>
        <w:t>ואולם לפי"ז יש לעיין מה שייך כאן פלגינן דיבורא כיון דכל תורת עדות דבפני נכתב ובפני נחתם אינו אלא על השיחרור בלבד.</w:t>
      </w:r>
    </w:p>
    <w:p w14:paraId="1C768C32" w14:textId="77777777" w:rsidR="0025172F" w:rsidRPr="00440DF4" w:rsidRDefault="0025172F" w:rsidP="0025172F">
      <w:pPr>
        <w:pStyle w:val="a7"/>
        <w:rPr>
          <w:rtl/>
        </w:rPr>
      </w:pPr>
      <w:bookmarkStart w:id="3465" w:name="_Toc173746535"/>
      <w:r>
        <w:rPr>
          <w:rFonts w:hint="cs"/>
          <w:rtl/>
        </w:rPr>
        <w:t>בי' הגר"ח דצריך קיום בדיבור על כל השטר ובבפ"נ דהוא בחצי שטר מהני רק מדין פלגינן</w:t>
      </w:r>
      <w:bookmarkEnd w:id="3465"/>
    </w:p>
    <w:p w14:paraId="0AED0999" w14:textId="77777777" w:rsidR="0025172F" w:rsidRPr="0007657D" w:rsidRDefault="0025172F" w:rsidP="00E80966">
      <w:pPr>
        <w:pStyle w:val="a2"/>
      </w:pPr>
      <w:r>
        <w:rPr>
          <w:rFonts w:hint="cs"/>
          <w:rtl/>
        </w:rPr>
        <w:lastRenderedPageBreak/>
        <w:t>ותירץ</w:t>
      </w:r>
      <w:r w:rsidRPr="000C64F4">
        <w:rPr>
          <w:b/>
          <w:bCs/>
          <w:rtl/>
        </w:rPr>
        <w:t xml:space="preserve"> </w:t>
      </w:r>
      <w:r>
        <w:rPr>
          <w:rFonts w:hint="cs"/>
          <w:b/>
          <w:bCs/>
          <w:rtl/>
        </w:rPr>
        <w:t>הגר"ח</w:t>
      </w:r>
      <w:r>
        <w:rPr>
          <w:rtl/>
        </w:rPr>
        <w:t xml:space="preserve"> </w:t>
      </w:r>
      <w:r>
        <w:rPr>
          <w:rFonts w:hint="cs"/>
          <w:rtl/>
        </w:rPr>
        <w:t>דלענין דין עדות שבטלה מקצתה בטלה כולה, הגדר הוא דכל שחצי מהעדות נפסה כולה פסולה, אבל לענין דין פלגינן דיבורא הגדר הוא דמדינא צריך קיום שההגדה תהיה על כל השטר, וכיון דעל חצי השטר לא מהני הקיום שלו, לכן צריך להגיע בזה לדין פלגינן דיבורא, וכתב</w:t>
      </w:r>
      <w:r w:rsidRPr="000E25BB">
        <w:rPr>
          <w:b/>
          <w:bCs/>
          <w:rtl/>
        </w:rPr>
        <w:t xml:space="preserve"> </w:t>
      </w:r>
      <w:r>
        <w:rPr>
          <w:rFonts w:hint="cs"/>
          <w:b/>
          <w:bCs/>
          <w:rtl/>
        </w:rPr>
        <w:t>הגר"ח</w:t>
      </w:r>
      <w:r>
        <w:rPr>
          <w:rtl/>
        </w:rPr>
        <w:t xml:space="preserve"> </w:t>
      </w:r>
      <w:r>
        <w:rPr>
          <w:rFonts w:hint="cs"/>
          <w:rtl/>
        </w:rPr>
        <w:t xml:space="preserve">דאעפ"י דלענין עדות שבטלה מקצתה בטלה כולה, חשיב שעיקר ההגדה היא רק בעדות הגט, מ"מ אמרינן פלגינן דמדינא צריך שהגדתו תעשה קיום בכל הגט, ורק חציו מקויים. </w:t>
      </w:r>
    </w:p>
    <w:p w14:paraId="4295E53C" w14:textId="77777777" w:rsidR="0025172F" w:rsidRDefault="0025172F" w:rsidP="0025172F">
      <w:pPr>
        <w:pStyle w:val="a1"/>
        <w:rPr>
          <w:rtl/>
        </w:rPr>
      </w:pPr>
      <w:r>
        <w:rPr>
          <w:rtl/>
        </w:rPr>
        <w:t>ונראה לחלק בין דינא דעדות שבטלה מקצתה לבין פלגינן דיבורא, דעדות שבטלה היינו היכי דחצי עדותו נפסלה אמרינן כיון שבטלה מקצתה בטלה כולה, אבל פלגינן דיבורא הוא דמהדין צריכים דהגדתו תתקיים על כל השטר והרי על חציו לא נתקיים לכך אמרינן פלגינן דבורא. ולפי"ז ניחא אף דלא שייך עדות שבטלה מ"מ שייך פלגינן דיבורא כיון דמהדין צריך להתקיים כולו ועתה נתקיים רק על חציו.</w:t>
      </w:r>
    </w:p>
    <w:p w14:paraId="0B88008C" w14:textId="77777777" w:rsidR="0025172F" w:rsidRDefault="0025172F" w:rsidP="0025172F">
      <w:pPr>
        <w:pStyle w:val="a7"/>
        <w:rPr>
          <w:rtl/>
        </w:rPr>
      </w:pPr>
      <w:bookmarkStart w:id="3466" w:name="_Toc173746536"/>
      <w:r>
        <w:rPr>
          <w:rFonts w:hint="cs"/>
          <w:rtl/>
        </w:rPr>
        <w:t>בי' הגר"ח ברמב"ם דבגט יש חזקה מדאו' דנאמנת וא"א לומר דבנכסים אין חזקה בלא פלגינן</w:t>
      </w:r>
      <w:bookmarkEnd w:id="3466"/>
    </w:p>
    <w:p w14:paraId="7B89B4DA" w14:textId="7D484449" w:rsidR="0025172F" w:rsidRDefault="0025172F" w:rsidP="00E80966">
      <w:pPr>
        <w:pStyle w:val="a2"/>
        <w:rPr>
          <w:rFonts w:asciiTheme="minorHAnsi" w:hAnsiTheme="minorHAnsi"/>
        </w:rPr>
      </w:pPr>
      <w:bookmarkStart w:id="3467" w:name="_Ref173684409"/>
      <w:r>
        <w:rPr>
          <w:rFonts w:hint="cs"/>
          <w:rtl/>
        </w:rPr>
        <w:t>ולפי"ז ביאר</w:t>
      </w:r>
      <w:r w:rsidRPr="00A26E2B">
        <w:rPr>
          <w:b/>
          <w:bCs/>
          <w:rtl/>
        </w:rPr>
        <w:t xml:space="preserve"> </w:t>
      </w:r>
      <w:r>
        <w:rPr>
          <w:rFonts w:hint="cs"/>
          <w:b/>
          <w:bCs/>
          <w:rtl/>
        </w:rPr>
        <w:t>הגר"ח בסוגיין</w:t>
      </w:r>
      <w:r>
        <w:rPr>
          <w:rtl/>
        </w:rPr>
        <w:t xml:space="preserve"> </w:t>
      </w:r>
      <w:r>
        <w:rPr>
          <w:rFonts w:hint="cs"/>
          <w:rtl/>
        </w:rPr>
        <w:t>את דעת</w:t>
      </w:r>
      <w:r>
        <w:rPr>
          <w:rtl/>
        </w:rPr>
        <w:t xml:space="preserve"> </w:t>
      </w:r>
      <w:r>
        <w:rPr>
          <w:rFonts w:hint="cs"/>
          <w:b/>
          <w:bCs/>
          <w:rtl/>
        </w:rPr>
        <w:t>הרמב"ם</w:t>
      </w:r>
      <w:r>
        <w:rPr>
          <w:rtl/>
        </w:rPr>
        <w:t xml:space="preserve"> </w:t>
      </w:r>
      <w:r w:rsidRPr="00122AA5">
        <w:rPr>
          <w:rFonts w:ascii="Calibri" w:eastAsia="Times New Roman" w:hAnsi="Calibri" w:cs="Guttman Rashi"/>
          <w:noProof w:val="0"/>
          <w:sz w:val="10"/>
          <w:szCs w:val="12"/>
          <w:rtl/>
        </w:rPr>
        <w:t xml:space="preserve">(עי' </w:t>
      </w:r>
      <w:r w:rsidRPr="00122AA5">
        <w:rPr>
          <w:rFonts w:ascii="Calibri" w:eastAsia="Times New Roman" w:hAnsi="Calibri" w:cs="Guttman Rashi" w:hint="cs"/>
          <w:noProof w:val="0"/>
          <w:sz w:val="10"/>
          <w:szCs w:val="12"/>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Ref173096596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ג)</w:t>
      </w:r>
      <w:r w:rsidRPr="00122AA5">
        <w:rPr>
          <w:rStyle w:val="af2"/>
          <w:rFonts w:eastAsia="Guttman Hodes"/>
          <w:rtl/>
        </w:rPr>
        <w:fldChar w:fldCharType="end"/>
      </w:r>
      <w:r>
        <w:rPr>
          <w:rtl/>
        </w:rPr>
        <w:t xml:space="preserve"> </w:t>
      </w:r>
      <w:r>
        <w:rPr>
          <w:rFonts w:hint="cs"/>
          <w:rtl/>
        </w:rPr>
        <w:t>דמבואר דס"ל דהא דבעצמך ונכסי עצמו קנה ונכסים לא קנה הוא ג"כ מדינא דפלגינן, והיינו כיון דדעת</w:t>
      </w:r>
      <w:r w:rsidRPr="00BA53AE">
        <w:rPr>
          <w:b/>
          <w:bCs/>
          <w:rtl/>
        </w:rPr>
        <w:t xml:space="preserve"> </w:t>
      </w:r>
      <w:r>
        <w:rPr>
          <w:rFonts w:hint="cs"/>
          <w:b/>
          <w:bCs/>
          <w:rtl/>
        </w:rPr>
        <w:t>הרמב"ם</w:t>
      </w:r>
      <w:r>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גירושין פ"ז הכ"ד, הובא בסימן ב' אות ל"ט)</w:t>
      </w:r>
      <w:r>
        <w:rPr>
          <w:b/>
          <w:bCs/>
          <w:rtl/>
        </w:rPr>
        <w:t xml:space="preserve"> </w:t>
      </w:r>
      <w:r>
        <w:rPr>
          <w:rFonts w:hint="cs"/>
          <w:rtl/>
        </w:rPr>
        <w:t>דהא דבגט לא טענינן מזוייף כמו בממון הוא כיון דלא</w:t>
      </w:r>
      <w:r w:rsidRPr="00EE17DE">
        <w:rPr>
          <w:rFonts w:hint="cs"/>
          <w:rtl/>
        </w:rPr>
        <w:t xml:space="preserve"> חוששים שזייפתו דאשה לא מקלקלת את עצמה,</w:t>
      </w:r>
      <w:r>
        <w:rPr>
          <w:rFonts w:hint="cs"/>
          <w:rtl/>
        </w:rPr>
        <w:t xml:space="preserve"> וביאר</w:t>
      </w:r>
      <w:r w:rsidRPr="00BF7272">
        <w:rPr>
          <w:b/>
          <w:bCs/>
          <w:rtl/>
        </w:rPr>
        <w:t xml:space="preserve"> </w:t>
      </w:r>
      <w:r>
        <w:rPr>
          <w:rFonts w:hint="cs"/>
          <w:b/>
          <w:bCs/>
          <w:rtl/>
        </w:rPr>
        <w:t>הגר"ח</w:t>
      </w:r>
      <w:r>
        <w:rPr>
          <w:rtl/>
        </w:rPr>
        <w:t xml:space="preserve"> </w:t>
      </w:r>
      <w:r>
        <w:rPr>
          <w:rFonts w:hint="cs"/>
          <w:rtl/>
        </w:rPr>
        <w:t>דכוונתו לחזקה דאשה דייקא ומינסבא, ולא ביאר דבגט לא טענינן דמשום עיגונא הקלו בה רבנן, כדביארו</w:t>
      </w:r>
      <w:r w:rsidRPr="00C666F1">
        <w:rPr>
          <w:b/>
          <w:bCs/>
          <w:rtl/>
        </w:rPr>
        <w:t xml:space="preserve"> </w:t>
      </w:r>
      <w:r>
        <w:rPr>
          <w:rFonts w:hint="cs"/>
          <w:b/>
          <w:bCs/>
          <w:rtl/>
        </w:rPr>
        <w:t>התוס' לעיל</w:t>
      </w:r>
      <w:r>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ב. ד"ה ואם, הובא בסימן ב' אות א')</w:t>
      </w:r>
      <w:r>
        <w:rPr>
          <w:rFonts w:hint="cs"/>
          <w:rtl/>
        </w:rPr>
        <w:t>, וכתב</w:t>
      </w:r>
      <w:r w:rsidRPr="008446F0">
        <w:rPr>
          <w:b/>
          <w:bCs/>
          <w:rtl/>
        </w:rPr>
        <w:t xml:space="preserve"> </w:t>
      </w:r>
      <w:r>
        <w:rPr>
          <w:rFonts w:hint="cs"/>
          <w:b/>
          <w:bCs/>
          <w:rtl/>
        </w:rPr>
        <w:t>הגר"ח</w:t>
      </w:r>
      <w:r>
        <w:rPr>
          <w:rtl/>
        </w:rPr>
        <w:t xml:space="preserve"> </w:t>
      </w:r>
      <w:r>
        <w:rPr>
          <w:rFonts w:hint="cs"/>
          <w:rtl/>
        </w:rPr>
        <w:t>דס"ל</w:t>
      </w:r>
      <w:r w:rsidRPr="000B373B">
        <w:rPr>
          <w:b/>
          <w:bCs/>
          <w:rtl/>
        </w:rPr>
        <w:t xml:space="preserve"> </w:t>
      </w:r>
      <w:r>
        <w:rPr>
          <w:rFonts w:hint="cs"/>
          <w:b/>
          <w:bCs/>
          <w:rtl/>
        </w:rPr>
        <w:t>להרמב"ם</w:t>
      </w:r>
      <w:r>
        <w:rPr>
          <w:rtl/>
        </w:rPr>
        <w:t xml:space="preserve"> </w:t>
      </w:r>
      <w:r>
        <w:rPr>
          <w:rFonts w:hint="cs"/>
          <w:rtl/>
        </w:rPr>
        <w:t>דבמקום שהבעל מערער צריך קיום מדאו', וכיון דמדינא חיישינן למזוייף לכן א"א לומר דבגט הקלו משום עיגונא מדרבנן, אלא דאף מדאו' יש חזקה שהיא נאמנת, ולפי"ז כתב</w:t>
      </w:r>
      <w:r w:rsidRPr="008446F0">
        <w:rPr>
          <w:b/>
          <w:bCs/>
          <w:rtl/>
        </w:rPr>
        <w:t xml:space="preserve"> </w:t>
      </w:r>
      <w:r>
        <w:rPr>
          <w:rFonts w:hint="cs"/>
          <w:b/>
          <w:bCs/>
          <w:rtl/>
        </w:rPr>
        <w:t>הגר"ח</w:t>
      </w:r>
      <w:r>
        <w:rPr>
          <w:rtl/>
        </w:rPr>
        <w:t xml:space="preserve"> </w:t>
      </w:r>
      <w:r>
        <w:rPr>
          <w:rFonts w:hint="cs"/>
          <w:rtl/>
        </w:rPr>
        <w:t>דכיון שלענין הגט יש חזקה שהוא מקויים, ממילא לא שייך לומר דבגט השליח נאמן ע"י החזקה ולענין הנכסים אינו נאמן ונחשוש שהגט מזוייף, ולכן ס"ל</w:t>
      </w:r>
      <w:r w:rsidRPr="008446F0">
        <w:rPr>
          <w:b/>
          <w:bCs/>
        </w:rPr>
        <w:t xml:space="preserve"> </w:t>
      </w:r>
      <w:r>
        <w:rPr>
          <w:rFonts w:hint="cs"/>
          <w:b/>
          <w:bCs/>
          <w:rtl/>
        </w:rPr>
        <w:t>להרמב"ם</w:t>
      </w:r>
      <w:r>
        <w:t xml:space="preserve"> </w:t>
      </w:r>
      <w:r>
        <w:rPr>
          <w:rFonts w:asciiTheme="minorHAnsi" w:hAnsiTheme="minorHAnsi" w:hint="cs"/>
          <w:rtl/>
        </w:rPr>
        <w:t>דאף בכה"ג צריך להגיע לדין פלגינן, ודלא</w:t>
      </w:r>
      <w:r w:rsidRPr="008446F0">
        <w:rPr>
          <w:b/>
          <w:bCs/>
          <w:rtl/>
        </w:rPr>
        <w:t xml:space="preserve"> </w:t>
      </w:r>
      <w:r>
        <w:rPr>
          <w:rFonts w:hint="cs"/>
          <w:b/>
          <w:bCs/>
          <w:rtl/>
        </w:rPr>
        <w:t>כגרעק"א</w:t>
      </w:r>
      <w:r>
        <w:rPr>
          <w:rFonts w:asciiTheme="minorHAnsi" w:hAnsiTheme="minorHAnsi" w:hint="cs"/>
          <w:rtl/>
        </w:rPr>
        <w:t>.</w:t>
      </w:r>
      <w:bookmarkEnd w:id="3467"/>
    </w:p>
    <w:p w14:paraId="6CEBFFA9" w14:textId="77777777" w:rsidR="0025172F" w:rsidRDefault="0025172F" w:rsidP="0025172F">
      <w:pPr>
        <w:pStyle w:val="a1"/>
        <w:rPr>
          <w:rtl/>
        </w:rPr>
      </w:pPr>
      <w:r>
        <w:rPr>
          <w:rtl/>
        </w:rPr>
        <w:t>ולבאר דעת הרמב"ם נראה לומר דהנה התוס' כתבו לעיל דף ב' ע"א דאע"ג דבכל שטרות טענינן מזויף, אבל בגט לא טענינן דמשום עגונא הקילו בה רבנן, והרמב"ם כתב טעמא אחרינא דהא דלא טענינן מזויף הוא משום חזקה דא"א דייקי ומינסבי. ונראה לומר דהרמב"ם כתב כן משום דסבר דבמקום עירעור הבעל בעינן קיום מדאורייתא, ולא כתב כהני פוסקים דסברי דמן התורה אין צריך קיום ורבנן הוא דאצרכוה, וכיון דסבר דמן התורה צריך למיחש למזויף ע"כ דהאי דמהימנינן לי' משום חזקה דדייקי וכו', וכיון דהוי משום חזקה לא שייך לומר דעל הגט דאיכא חזקה מהימנינן ליה ועל הנכסים לא מהימנינן ליה ונטען מזויף וממילא שפיר שייך לומר פלגינן דיבורא אף בשטר.</w:t>
      </w:r>
    </w:p>
    <w:p w14:paraId="34BBE8F6" w14:textId="77777777" w:rsidR="0025172F" w:rsidRPr="00633545" w:rsidRDefault="0025172F" w:rsidP="0025172F">
      <w:pPr>
        <w:pStyle w:val="1"/>
        <w:rPr>
          <w:rtl/>
        </w:rPr>
      </w:pPr>
      <w:bookmarkStart w:id="3468" w:name="_Toc173746537"/>
      <w:r>
        <w:rPr>
          <w:rFonts w:hint="cs"/>
          <w:rtl/>
        </w:rPr>
        <w:t>בי' הגרש"ר דע"י דפלגי' לשון השטר מקצתו מקוים ע"י בפ"נ</w:t>
      </w:r>
      <w:bookmarkEnd w:id="3468"/>
    </w:p>
    <w:p w14:paraId="27E4F4DE" w14:textId="77777777" w:rsidR="0025172F" w:rsidRPr="00724A46" w:rsidRDefault="0025172F" w:rsidP="00724A46">
      <w:pPr>
        <w:pStyle w:val="afffff7"/>
        <w:rPr>
          <w:rtl/>
        </w:rPr>
      </w:pPr>
      <w:bookmarkStart w:id="3469" w:name="_Toc173745751"/>
      <w:bookmarkStart w:id="3470" w:name="_Toc173964821"/>
      <w:r w:rsidRPr="00724A46">
        <w:rPr>
          <w:rtl/>
        </w:rPr>
        <w:t>שעורי ר' שמואל גיטין ח' ע"ב</w:t>
      </w:r>
      <w:r w:rsidRPr="00724A46">
        <w:rPr>
          <w:rFonts w:hint="cs"/>
          <w:rtl/>
        </w:rPr>
        <w:t xml:space="preserve"> אות קי"ז ד"ה ולכאורה</w:t>
      </w:r>
      <w:bookmarkEnd w:id="3469"/>
      <w:r w:rsidRPr="00724A46">
        <w:rPr>
          <w:rtl/>
        </w:rPr>
        <w:t xml:space="preserve"> (ח)</w:t>
      </w:r>
      <w:bookmarkEnd w:id="3470"/>
    </w:p>
    <w:p w14:paraId="1592B7C7" w14:textId="77777777" w:rsidR="0025172F" w:rsidRDefault="0025172F" w:rsidP="0025172F">
      <w:pPr>
        <w:pStyle w:val="a7"/>
        <w:rPr>
          <w:rtl/>
        </w:rPr>
      </w:pPr>
      <w:bookmarkStart w:id="3471" w:name="_Toc173746538"/>
      <w:r>
        <w:rPr>
          <w:rFonts w:hint="cs"/>
          <w:rtl/>
        </w:rPr>
        <w:t>קו' הגרש"ר דפלגי' באמירת בפ"נ הוא פלגי' נאמנות ול"ד לפלו' ת"ק ור"ש במקצת דיבורו בטל</w:t>
      </w:r>
      <w:bookmarkEnd w:id="3471"/>
    </w:p>
    <w:p w14:paraId="38A0F994" w14:textId="450B0D99" w:rsidR="0025172F" w:rsidRPr="00E30D25" w:rsidRDefault="0025172F" w:rsidP="00E80966">
      <w:pPr>
        <w:pStyle w:val="a2"/>
        <w:rPr>
          <w:rtl/>
        </w:rPr>
      </w:pPr>
      <w:bookmarkStart w:id="3472" w:name="_Hlk173097436"/>
      <w:bookmarkStart w:id="3473" w:name="_Ref173058309"/>
      <w:bookmarkStart w:id="3474" w:name="_Ref173062122"/>
      <w:r>
        <w:rPr>
          <w:rFonts w:hint="cs"/>
          <w:rtl/>
        </w:rPr>
        <w:t>במ"ש</w:t>
      </w:r>
      <w:r>
        <w:rPr>
          <w:rtl/>
        </w:rPr>
        <w:t xml:space="preserve"> </w:t>
      </w:r>
      <w:r>
        <w:rPr>
          <w:rFonts w:hint="cs"/>
          <w:b/>
          <w:bCs/>
          <w:rtl/>
        </w:rPr>
        <w:t>הגרעק"א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Ref173061141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ב)</w:t>
      </w:r>
      <w:r w:rsidRPr="00122AA5">
        <w:rPr>
          <w:rFonts w:ascii="Calibri" w:eastAsia="Times New Roman" w:hAnsi="Calibri" w:cs="Guttman Rashi"/>
          <w:noProof w:val="0"/>
          <w:sz w:val="10"/>
          <w:szCs w:val="12"/>
          <w:rtl/>
        </w:rPr>
        <w:fldChar w:fldCharType="end"/>
      </w:r>
      <w:r>
        <w:rPr>
          <w:rtl/>
        </w:rPr>
        <w:t xml:space="preserve"> </w:t>
      </w:r>
      <w:r>
        <w:rPr>
          <w:rFonts w:hint="cs"/>
          <w:rtl/>
        </w:rPr>
        <w:t>בדעת</w:t>
      </w:r>
      <w:r>
        <w:rPr>
          <w:rtl/>
        </w:rPr>
        <w:t xml:space="preserve"> </w:t>
      </w:r>
      <w:bookmarkStart w:id="3475" w:name="_Hlk173096998"/>
      <w:r>
        <w:rPr>
          <w:rFonts w:hint="cs"/>
          <w:b/>
          <w:bCs/>
          <w:rtl/>
        </w:rPr>
        <w:t>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Ref173062106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bookmarkEnd w:id="3475"/>
      <w:r>
        <w:rPr>
          <w:rtl/>
        </w:rPr>
        <w:t xml:space="preserve"> </w:t>
      </w:r>
      <w:r>
        <w:rPr>
          <w:rFonts w:hint="cs"/>
          <w:rtl/>
        </w:rPr>
        <w:t>דרק באומר בפ"נ ובפ"נ בזה שייך לומר פלגינן, דנאמן לעצמו ואינו נאמן לנכסים, אבל בלא בשליחות אי"ז שייך לדין פלגינן דיבורא, דלענין עצמו לא חיישינן לזיוף בכל השטר, ולענין הנכסים חיישינן שכל השטר מזוייף, הקשה</w:t>
      </w:r>
      <w:r>
        <w:rPr>
          <w:rtl/>
        </w:rPr>
        <w:t xml:space="preserve"> </w:t>
      </w:r>
      <w:bookmarkStart w:id="3476" w:name="_Hlk173754279"/>
      <w:bookmarkEnd w:id="3472"/>
      <w:r>
        <w:rPr>
          <w:rFonts w:hint="cs"/>
          <w:b/>
          <w:bCs/>
          <w:rtl/>
        </w:rPr>
        <w:t>ב</w:t>
      </w:r>
      <w:r w:rsidRPr="00EA5B32">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Ref173058309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מז)</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קי"ז ד"ה ולכאורה</w:t>
      </w:r>
      <w:r w:rsidRPr="00E30D25">
        <w:rPr>
          <w:rFonts w:ascii="Calibri" w:eastAsia="Times New Roman" w:hAnsi="Calibri" w:cs="Guttman Rashi"/>
          <w:noProof w:val="0"/>
          <w:sz w:val="10"/>
          <w:szCs w:val="12"/>
          <w:rtl/>
        </w:rPr>
        <w:t>)</w:t>
      </w:r>
      <w:bookmarkEnd w:id="3473"/>
      <w:r w:rsidRPr="00E30D25">
        <w:rPr>
          <w:rtl/>
        </w:rPr>
        <w:t xml:space="preserve">= </w:t>
      </w:r>
      <w:bookmarkEnd w:id="3476"/>
      <w:r w:rsidRPr="00E30D25">
        <w:rPr>
          <w:rFonts w:hint="cs"/>
          <w:rtl/>
        </w:rPr>
        <w:t>דפלגינן באמירת בפ"נ ובפ"נ הוא פלגינן נאמנות ואינו שייך לפלגינן דיבורא, ואף אי נימא דפלגינן נאמנות תלוי אי אמרינן פלגינן דיבורא, מ"מ לא היה לגמ' להביא את דין פלגינן במחלוקת ת"ק ור"ש בכותב כל נכסיו לעבדו ושייר קרקע, דהנדון בזה דמקצת הדיבור אינו מועיל לענין הנכסים, אי בכה"ג אמרינן פלגינן דמקצת הדיבור לענין העבד עצמו יועיל, אבל בדין פלגינן בעדות כל דיבורו שאמר בפ"נ ובפ"נ הוא דיבור אחד, והנדון בזה הוא שמקצת כח הדיבור בטל, אי בכה"ג אמרינן דכל כח הדיבור שבשטר בטל או דפלגינן את הדיבור ומקצתו קיים.</w:t>
      </w:r>
      <w:r w:rsidRPr="00E30D25">
        <w:rPr>
          <w:rtl/>
        </w:rPr>
        <w:t xml:space="preserve"> </w:t>
      </w:r>
      <w:r w:rsidRPr="00E30D25">
        <w:rPr>
          <w:sz w:val="12"/>
          <w:szCs w:val="14"/>
          <w:rtl/>
        </w:rPr>
        <w:t>[</w:t>
      </w:r>
      <w:r w:rsidRPr="00E30D25">
        <w:rPr>
          <w:rFonts w:hint="cs"/>
          <w:sz w:val="12"/>
          <w:szCs w:val="14"/>
          <w:rtl/>
        </w:rPr>
        <w:t>אמנם כתב</w:t>
      </w:r>
      <w:r w:rsidRPr="00E30D25">
        <w:rPr>
          <w:sz w:val="12"/>
          <w:szCs w:val="14"/>
          <w:rtl/>
        </w:rPr>
        <w:t xml:space="preserve"> </w:t>
      </w:r>
      <w:r w:rsidRPr="00E30D25">
        <w:rPr>
          <w:rFonts w:hint="cs"/>
          <w:b/>
          <w:bCs/>
          <w:szCs w:val="14"/>
          <w:rtl/>
        </w:rPr>
        <w:t>הגרש"ר</w:t>
      </w:r>
      <w:r w:rsidRPr="00E30D25">
        <w:rPr>
          <w:sz w:val="12"/>
          <w:szCs w:val="14"/>
          <w:rtl/>
        </w:rPr>
        <w:t xml:space="preserve"> </w:t>
      </w:r>
      <w:r w:rsidRPr="00E30D25">
        <w:rPr>
          <w:rFonts w:hint="cs"/>
          <w:sz w:val="12"/>
          <w:szCs w:val="14"/>
          <w:rtl/>
        </w:rPr>
        <w:t>דמדברי</w:t>
      </w:r>
      <w:r w:rsidRPr="00E30D25">
        <w:rPr>
          <w:sz w:val="12"/>
          <w:szCs w:val="14"/>
          <w:rtl/>
        </w:rPr>
        <w:t xml:space="preserve"> </w:t>
      </w:r>
      <w:r w:rsidRPr="00E30D25">
        <w:rPr>
          <w:rFonts w:hint="cs"/>
          <w:b/>
          <w:bCs/>
          <w:szCs w:val="14"/>
          <w:rtl/>
        </w:rPr>
        <w:t>הראשונים</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Ref173616144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ו)</w:t>
      </w:r>
      <w:r w:rsidRPr="00E30D25">
        <w:rPr>
          <w:rFonts w:ascii="Guttman Rashi" w:eastAsia="Guttman Rashi" w:hAnsi="Guttman Rashi" w:cs="Guttman Rashi"/>
          <w:sz w:val="10"/>
          <w:szCs w:val="10"/>
          <w:rtl/>
        </w:rPr>
        <w:fldChar w:fldCharType="end"/>
      </w:r>
      <w:r w:rsidRPr="00E30D25">
        <w:rPr>
          <w:rFonts w:ascii="Guttman Rashi" w:eastAsia="Guttman Rashi" w:hAnsi="Guttman Rashi" w:cs="Guttman Rashi" w:hint="cs"/>
          <w:sz w:val="10"/>
          <w:szCs w:val="10"/>
          <w:rtl/>
        </w:rPr>
        <w:t xml:space="preserve"> </w:t>
      </w:r>
      <w:r w:rsidRPr="00E30D25">
        <w:rPr>
          <w:rFonts w:hint="cs"/>
          <w:sz w:val="12"/>
          <w:szCs w:val="14"/>
          <w:rtl/>
        </w:rPr>
        <w:t>מבואר דדימו את דין בסוגיין לדין פלגינן בעדות, וצ"ל דס"ל דאף שהם ב' דינים שונים, מ"מ עיקר הנדון אי אמרינן בהם פלגינן הוא נדון אחד</w:t>
      </w:r>
      <w:r w:rsidRPr="00E30D25">
        <w:rPr>
          <w:sz w:val="12"/>
          <w:szCs w:val="14"/>
          <w:rtl/>
        </w:rPr>
        <w:t>]</w:t>
      </w:r>
      <w:r w:rsidRPr="00E30D25">
        <w:rPr>
          <w:rFonts w:hint="cs"/>
          <w:sz w:val="12"/>
          <w:szCs w:val="14"/>
          <w:rtl/>
        </w:rPr>
        <w:t>.</w:t>
      </w:r>
      <w:bookmarkEnd w:id="3474"/>
      <w:r w:rsidRPr="00E30D25">
        <w:rPr>
          <w:rtl/>
        </w:rPr>
        <w:t xml:space="preserve"> </w:t>
      </w:r>
    </w:p>
    <w:p w14:paraId="129363A8" w14:textId="77777777" w:rsidR="0025172F" w:rsidRDefault="0025172F" w:rsidP="00724A46">
      <w:pPr>
        <w:pStyle w:val="afffffe"/>
        <w:rPr>
          <w:rtl/>
        </w:rPr>
      </w:pPr>
      <w:r>
        <w:rPr>
          <w:rtl/>
        </w:rPr>
        <w:t>שעורי ר' שמואל גיטין ח' ע"ב</w:t>
      </w:r>
      <w:r>
        <w:rPr>
          <w:rFonts w:hint="cs"/>
          <w:rtl/>
        </w:rPr>
        <w:t xml:space="preserve"> אות קט"ז ד"ה ולכאורה</w:t>
      </w:r>
    </w:p>
    <w:p w14:paraId="3B62E30C" w14:textId="77777777" w:rsidR="0025172F" w:rsidRDefault="0025172F" w:rsidP="0025172F">
      <w:pPr>
        <w:pStyle w:val="a1"/>
        <w:rPr>
          <w:rtl/>
        </w:rPr>
      </w:pPr>
      <w:r>
        <w:rPr>
          <w:rtl/>
        </w:rPr>
        <w:t>ולכאורה יש לתמוה בדבריו, חדא דהא מה שנאמן על עצמו ואינו נאמן על הנכסים אין בזה פלגינן דיבורא, אלא פלגינן נאמנות, דלגבי עצמו מהימנינן ליה שבפניו נכתב ולגבי הנכסים לא מהימנינן ליה, ואפילו נימא דדין פלגינן נאמנות תלוי אי פלגינן דיבורא, מ"מ מה ענין האי פלגינן דיבורא דמייתי הגמ' מדר"ש, לפלגינן דיבורא בעדות, דהתם בדר"ש הנדון הוא, היכא שכתב בשטר כל נכסי, ומקצת הדבור אינו מועיל אם המקצת האחר יכול להועיל, דכיון דהכל דבור א' הוא, י"ל דכשבטל מקצת כח הדבור של השטר בטל כולו, ואי"ז נוגע לפלגינן דיבורא בעדות.</w:t>
      </w:r>
      <w:r w:rsidRPr="00277427">
        <w:rPr>
          <w:rtl/>
        </w:rPr>
        <w:t xml:space="preserve"> </w:t>
      </w:r>
      <w:r>
        <w:rPr>
          <w:rtl/>
        </w:rPr>
        <w:t>(איברא דבדברי הראשונים מבואר שדימו פלגינן דהכא לפלגינן דיבורא דעדות, וצ"ל דסבירא להו דהגם שהם ב' ענינים אחרים, מ"מ יסוד השאלה אחד הוא, אם פלגינן דיבורא).</w:t>
      </w:r>
    </w:p>
    <w:p w14:paraId="5BAD13FB" w14:textId="77777777" w:rsidR="0025172F" w:rsidRDefault="0025172F" w:rsidP="0025172F">
      <w:pPr>
        <w:pStyle w:val="a7"/>
        <w:rPr>
          <w:rtl/>
        </w:rPr>
      </w:pPr>
      <w:bookmarkStart w:id="3477" w:name="_Toc173746539"/>
      <w:r>
        <w:rPr>
          <w:rFonts w:hint="cs"/>
          <w:rtl/>
        </w:rPr>
        <w:t>קו' הגרש"ר דאי בכל נכסי פלגי' נאמנות ה"ה בעצמך ונכסי ומספק הגמ' מבו' דאינו בנאמנות</w:t>
      </w:r>
      <w:bookmarkEnd w:id="3477"/>
    </w:p>
    <w:p w14:paraId="19E46F1C" w14:textId="77777777" w:rsidR="0025172F" w:rsidRPr="00277427" w:rsidRDefault="0025172F" w:rsidP="00E80966">
      <w:pPr>
        <w:pStyle w:val="a2"/>
      </w:pPr>
      <w:r>
        <w:rPr>
          <w:rFonts w:hint="cs"/>
          <w:rtl/>
        </w:rPr>
        <w:t>ועוד הקשה</w:t>
      </w:r>
      <w:r w:rsidRPr="00277427">
        <w:rPr>
          <w:b/>
          <w:bCs/>
          <w:rtl/>
        </w:rPr>
        <w:t xml:space="preserve"> </w:t>
      </w:r>
      <w:r>
        <w:rPr>
          <w:rFonts w:hint="cs"/>
          <w:b/>
          <w:bCs/>
          <w:rtl/>
        </w:rPr>
        <w:t xml:space="preserve">בשיעורי רבי שמואל </w:t>
      </w:r>
      <w:r>
        <w:rPr>
          <w:rFonts w:hint="cs"/>
          <w:rtl/>
        </w:rPr>
        <w:t>דאי הנדון בכל נכסי הוא אי אמרינן פלגינן בנאמנות שלו</w:t>
      </w:r>
      <w:r w:rsidRPr="00C41FDD">
        <w:rPr>
          <w:rFonts w:hint="cs"/>
          <w:rtl/>
        </w:rPr>
        <w:t xml:space="preserve"> </w:t>
      </w:r>
      <w:r>
        <w:rPr>
          <w:rFonts w:hint="cs"/>
          <w:rtl/>
        </w:rPr>
        <w:t>באמירת בפ"נ ובפ"נ, א"כ אף בנדון בברייתא שכתוב בו עצמך ונכסי קנויין לך צ"ל פלגינן נאמנות, ומהא דתני דעצמו קנה ונכסים לא קנה, מוכח דאמרינן בזה פלגינן נאמנות ומה מספקא לגמ' בכל נכסי, אלא מוכח דהנדון בכל נכסי אינו פלגינן נאמנות אלא פלגינן דיבורא במה שאמר כל נכסי, א"כ הספק בפלגינן הוא בין בשליח שצ"ל בפ"נ ובפ"נ ובין בשטר לפנינו, דאחר דמוכח בברייתא דלענין עצמו הוא נאמן ולא חיישינן לזיוף, ולענין הנכסים אינו נאמן וחיישינן לזיוף, עדיין יש ספק אי אמרינן פלגינן דיבורא במה שאמר "כל נכסי".</w:t>
      </w:r>
    </w:p>
    <w:p w14:paraId="6B87405D" w14:textId="77777777" w:rsidR="0025172F" w:rsidRDefault="0025172F" w:rsidP="0025172F">
      <w:pPr>
        <w:pStyle w:val="a1"/>
        <w:rPr>
          <w:rtl/>
        </w:rPr>
      </w:pPr>
      <w:r>
        <w:rPr>
          <w:rtl/>
        </w:rPr>
        <w:t>ועוד דאם הנדון הכא אי פלגינן נאמנות דידיה, א"כ גם בכתוב בו עצמך ונכסי צריך לפלגינן נאמנות דהא הוא אומר בפ"נ על הכל, ומדחזינן בברייתא דבכתוב בו עצמך ונכסי עצמו קנה ונכסים לא קנה ע"כ דפלגינן נאמנות דידיה. והא דבעי הגמ' בכל נכסי בע"כ דאין הנדון אי פלגינן נאמנות דידיה, אלא הנדון דפלגינן דיבורא הוא על הדבור של כל נכסי, וכיון שכן, ממילא ה"ה כשאי"צ לאמירתו שבפ"נ, אלא דעל עצמו לא חיישינן לזיוף ועל הנכסים חיישינן, ג"כ יש לדון אי פלגינן הדבור של כל נכסי.</w:t>
      </w:r>
    </w:p>
    <w:p w14:paraId="3EBD1CA8" w14:textId="77777777" w:rsidR="0025172F" w:rsidRDefault="0025172F" w:rsidP="0025172F">
      <w:pPr>
        <w:pStyle w:val="a7"/>
        <w:rPr>
          <w:rtl/>
        </w:rPr>
      </w:pPr>
      <w:bookmarkStart w:id="3478" w:name="_Toc173746540"/>
    </w:p>
    <w:p w14:paraId="78013005" w14:textId="77777777" w:rsidR="0025172F" w:rsidRPr="0078573B" w:rsidRDefault="0025172F" w:rsidP="0025172F">
      <w:pPr>
        <w:pStyle w:val="a7"/>
        <w:rPr>
          <w:rtl/>
        </w:rPr>
      </w:pPr>
      <w:r>
        <w:rPr>
          <w:rFonts w:hint="cs"/>
          <w:rtl/>
        </w:rPr>
        <w:t>בי' הגרש"ר דבעצמך ונכסי לעצמו כל השטר כשר אך בבפ"נ אין חצי קיום אלא דהוי כב' שטרות</w:t>
      </w:r>
      <w:bookmarkEnd w:id="3478"/>
    </w:p>
    <w:p w14:paraId="609C2B99" w14:textId="58317DCD" w:rsidR="0025172F" w:rsidRDefault="0025172F" w:rsidP="00E80966">
      <w:pPr>
        <w:pStyle w:val="a2"/>
      </w:pPr>
      <w:r>
        <w:rPr>
          <w:rFonts w:hint="cs"/>
          <w:rtl/>
        </w:rPr>
        <w:t>וכתב</w:t>
      </w:r>
      <w:r w:rsidRPr="003D4AF8">
        <w:rPr>
          <w:b/>
          <w:bCs/>
          <w:rtl/>
        </w:rPr>
        <w:t xml:space="preserve"> </w:t>
      </w:r>
      <w:r>
        <w:rPr>
          <w:rFonts w:hint="cs"/>
          <w:b/>
          <w:bCs/>
          <w:rtl/>
        </w:rPr>
        <w:t xml:space="preserve">בשיעורי רבי שמואל </w:t>
      </w:r>
      <w:r>
        <w:rPr>
          <w:rFonts w:hint="cs"/>
          <w:rtl/>
        </w:rPr>
        <w:t>דצ"ל דכוונת</w:t>
      </w:r>
      <w:r>
        <w:rPr>
          <w:b/>
          <w:bCs/>
          <w:rtl/>
        </w:rPr>
        <w:t xml:space="preserve"> </w:t>
      </w:r>
      <w:r>
        <w:rPr>
          <w:rFonts w:hint="cs"/>
          <w:b/>
          <w:bCs/>
          <w:rtl/>
        </w:rPr>
        <w:t>הגרעק"א</w:t>
      </w:r>
      <w:r>
        <w:rPr>
          <w:b/>
          <w:bCs/>
          <w:rtl/>
        </w:rPr>
        <w:t xml:space="preserve"> </w:t>
      </w:r>
      <w:r>
        <w:rPr>
          <w:rFonts w:hint="cs"/>
          <w:rtl/>
        </w:rPr>
        <w:t>לומר דבברייתא דעצמך ונכסי אצ"ל פלגינן כלל, כיון דלענין עצמו כל לשון השטר אמת ולא חיישינן לזיוף כלל, ולענין הנכסים חיישינן לזיוף בכל לשון השטר, אבל באמירת בפ"נ ובפ"נ דהיא כקיום השטר, אי הוא נאמן בקיום כל הדיבור שבשטר הוא בכלל הקיום, ולא שייך לומר דלענין הנכסים חיישינן לזיוף, דא"כ אין השטר מקויים כלל, ובזה הספק אי אמרינן פלגינן, דחשיב כב' שטרות שונים כיון שכתוב בשטר ב' עניינים שונים, ואף דלענין הנכסים לא הוי קיום מ"מ לענין העבד הוי קיום, וכעי"ז כבר כתב</w:t>
      </w:r>
      <w:r>
        <w:rPr>
          <w:rtl/>
        </w:rPr>
        <w:t xml:space="preserve"> </w:t>
      </w:r>
      <w:r>
        <w:rPr>
          <w:rFonts w:hint="cs"/>
          <w:b/>
          <w:bCs/>
          <w:rtl/>
        </w:rPr>
        <w:t>הגר"ח בסוגיין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Ref173148820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מב)</w:t>
      </w:r>
      <w:r w:rsidRPr="00122AA5">
        <w:rPr>
          <w:rFonts w:ascii="Calibri" w:eastAsia="Times New Roman" w:hAnsi="Calibri" w:cs="Guttman Rashi"/>
          <w:noProof w:val="0"/>
          <w:sz w:val="10"/>
          <w:szCs w:val="12"/>
          <w:rtl/>
        </w:rPr>
        <w:fldChar w:fldCharType="end"/>
      </w:r>
      <w:r>
        <w:rPr>
          <w:rFonts w:hint="cs"/>
          <w:rtl/>
        </w:rPr>
        <w:t>.</w:t>
      </w:r>
    </w:p>
    <w:p w14:paraId="6241691E" w14:textId="77777777" w:rsidR="0025172F" w:rsidRDefault="0025172F" w:rsidP="0025172F">
      <w:pPr>
        <w:pStyle w:val="a1"/>
        <w:rPr>
          <w:rtl/>
        </w:rPr>
      </w:pPr>
      <w:r>
        <w:rPr>
          <w:rtl/>
        </w:rPr>
        <w:t>ונראה לבאר את דברי רעק"א, דבאמת הנדון הכא אי פלגינן את לשון השטר. ומשום דדוקא היכא דעל עצמו לא חיישינן לזיוף ולגבי הנכסים חיישינן, אמרינן דלגבי עצמו כל השטר אמת ולגבי הנכסים אמרינן דהכל מזוייף, ואין מחלקים בזה את לשון השטר, אבל היכא דצריך עדות דבפ"נ הרי בעינן דין קיום, והוי כעדות קיום, ובדין קיום צריך שיהיה כל דבור השטר מקויים, ואם א"א לקיים כולו אין קיום על מקצתו, דל"ש שיהיה מקצת השטר מקויים ומקצתו אינו מקויים, ולהכי בכתוב בו עצמך ונכסי הוי כב' שטרות דבשטר כתוב ב' ענינים, ובזה שייך שיהיה דיבור א' מקויים והשני אינו מקויים</w:t>
      </w:r>
      <w:r>
        <w:rPr>
          <w:rFonts w:hint="cs"/>
          <w:rtl/>
        </w:rPr>
        <w:t>.</w:t>
      </w:r>
    </w:p>
    <w:p w14:paraId="026A8A41" w14:textId="77777777" w:rsidR="0025172F" w:rsidRDefault="0025172F" w:rsidP="0025172F">
      <w:pPr>
        <w:pStyle w:val="a7"/>
        <w:rPr>
          <w:rtl/>
        </w:rPr>
      </w:pPr>
      <w:bookmarkStart w:id="3479" w:name="_Toc173746541"/>
      <w:r>
        <w:rPr>
          <w:rFonts w:hint="cs"/>
          <w:rtl/>
        </w:rPr>
        <w:t>בי' הגרש"ר דבכל נכסי הוא דיבור א' ושטר א' וכשר רק אי פלגי' כר"ש במקצת שטר כב' שטרות</w:t>
      </w:r>
      <w:bookmarkEnd w:id="3479"/>
    </w:p>
    <w:p w14:paraId="4C4697BC" w14:textId="77777777" w:rsidR="0025172F" w:rsidRDefault="0025172F" w:rsidP="00E80966">
      <w:pPr>
        <w:pStyle w:val="a2"/>
      </w:pPr>
      <w:r>
        <w:rPr>
          <w:rFonts w:hint="cs"/>
          <w:rtl/>
        </w:rPr>
        <w:t>אבל בכתב כל נכסי, כתב</w:t>
      </w:r>
      <w:r w:rsidRPr="002E6F7A">
        <w:rPr>
          <w:b/>
          <w:bCs/>
          <w:rtl/>
        </w:rPr>
        <w:t xml:space="preserve"> </w:t>
      </w:r>
      <w:r>
        <w:rPr>
          <w:rFonts w:hint="cs"/>
          <w:b/>
          <w:bCs/>
          <w:rtl/>
        </w:rPr>
        <w:t>בשיעורי רבי שמואל</w:t>
      </w:r>
      <w:r>
        <w:rPr>
          <w:rtl/>
        </w:rPr>
        <w:t xml:space="preserve"> </w:t>
      </w:r>
      <w:r>
        <w:rPr>
          <w:rFonts w:hint="cs"/>
          <w:rtl/>
        </w:rPr>
        <w:t>דכיון שהוא דיבור אחד וא"א לומר דהוא כב' שטרות, מספקא לגמ' אי אמרינן פלגינן דיבורא בלשון השטר, וע"ז הביאה הגמ' דלר"ש אמרינן פלגינן דיבורא בשטר דמקצת הלשון קיים אעפ"י שמקצת הלשון בטל, ומבואר דאף בכה"ג אפשר להחשיבו כב' שטרות שכלל את שניהם בדיבור אחד, ואף בזה שייך לעשות קיום רק לענין עצמו ולא לענין הנכסים.</w:t>
      </w:r>
    </w:p>
    <w:p w14:paraId="4B37E303" w14:textId="77777777" w:rsidR="0025172F" w:rsidRDefault="0025172F" w:rsidP="0025172F">
      <w:pPr>
        <w:pStyle w:val="a1"/>
        <w:rPr>
          <w:rtl/>
        </w:rPr>
      </w:pPr>
      <w:r>
        <w:rPr>
          <w:rtl/>
        </w:rPr>
        <w:t xml:space="preserve">אבל היכא דכתוב בו כל נכסי ה"ז תלוי אי פלגינן דיבורא בלשון השטר, ואהא מייתי הגמ' מדר"ש, דאי נימא דפלגינן דיבורא בלשון השטר, היינו דאעפ"י דמקצת דיבור השטר בטל מ"מ </w:t>
      </w:r>
      <w:r>
        <w:rPr>
          <w:rtl/>
        </w:rPr>
        <w:t>המקצת האחר קיים, וה"ז כב' דיבורים וכשני שטרות שכללם בדיבור א', שפיר שייך שיהיה מקויים לגבי עצמו ולא לגבי הנכסים</w:t>
      </w:r>
      <w:r>
        <w:rPr>
          <w:rFonts w:hint="cs"/>
          <w:rtl/>
        </w:rPr>
        <w:t>.</w:t>
      </w:r>
    </w:p>
    <w:p w14:paraId="3A0CC128" w14:textId="77777777" w:rsidR="0025172F" w:rsidRDefault="0025172F" w:rsidP="0025172F">
      <w:pPr>
        <w:pStyle w:val="a7"/>
        <w:rPr>
          <w:rtl/>
        </w:rPr>
      </w:pPr>
      <w:bookmarkStart w:id="3480" w:name="_Toc173746542"/>
      <w:r>
        <w:rPr>
          <w:rFonts w:hint="cs"/>
          <w:rtl/>
        </w:rPr>
        <w:t>בי' הגרש"ר בגרעק"א דע"י פלגי' מקצת השטר מקויים אך בלא פלגי' ל"מ מקצת עדות שבשטר</w:t>
      </w:r>
      <w:bookmarkEnd w:id="3480"/>
      <w:r>
        <w:rPr>
          <w:rFonts w:hint="cs"/>
          <w:rtl/>
        </w:rPr>
        <w:t xml:space="preserve"> </w:t>
      </w:r>
    </w:p>
    <w:p w14:paraId="165AF7EC" w14:textId="77777777" w:rsidR="0025172F" w:rsidRDefault="0025172F" w:rsidP="00E80966">
      <w:pPr>
        <w:pStyle w:val="a2"/>
      </w:pPr>
      <w:r>
        <w:rPr>
          <w:rFonts w:hint="cs"/>
          <w:rtl/>
        </w:rPr>
        <w:t>וכתב</w:t>
      </w:r>
      <w:r w:rsidRPr="0027131B">
        <w:rPr>
          <w:b/>
          <w:bCs/>
          <w:rtl/>
        </w:rPr>
        <w:t xml:space="preserve"> </w:t>
      </w:r>
      <w:r>
        <w:rPr>
          <w:rFonts w:hint="cs"/>
          <w:b/>
          <w:bCs/>
          <w:rtl/>
        </w:rPr>
        <w:t>בשיעורי רבי שמואל</w:t>
      </w:r>
      <w:r>
        <w:rPr>
          <w:rtl/>
        </w:rPr>
        <w:t xml:space="preserve"> </w:t>
      </w:r>
      <w:r>
        <w:rPr>
          <w:rFonts w:hint="cs"/>
          <w:rtl/>
        </w:rPr>
        <w:t>דזו כוונת</w:t>
      </w:r>
      <w:r w:rsidRPr="0027131B">
        <w:rPr>
          <w:b/>
          <w:bCs/>
          <w:rtl/>
        </w:rPr>
        <w:t xml:space="preserve"> </w:t>
      </w:r>
      <w:r>
        <w:rPr>
          <w:rFonts w:hint="cs"/>
          <w:b/>
          <w:bCs/>
          <w:rtl/>
        </w:rPr>
        <w:t>הגרעק"א</w:t>
      </w:r>
      <w:r>
        <w:rPr>
          <w:rtl/>
        </w:rPr>
        <w:t xml:space="preserve"> </w:t>
      </w:r>
      <w:r>
        <w:rPr>
          <w:rFonts w:hint="cs"/>
          <w:rtl/>
        </w:rPr>
        <w:t>דמהני מקצת העדות דאמירת בפ"נ ובפ"נ, והיינו דמקצת השטר מקויים, וכתב</w:t>
      </w:r>
      <w:r w:rsidRPr="0027131B">
        <w:rPr>
          <w:b/>
          <w:bCs/>
          <w:rtl/>
        </w:rPr>
        <w:t xml:space="preserve"> </w:t>
      </w:r>
      <w:r>
        <w:rPr>
          <w:rFonts w:hint="cs"/>
          <w:b/>
          <w:bCs/>
          <w:rtl/>
        </w:rPr>
        <w:t>הגרש"ר</w:t>
      </w:r>
      <w:r>
        <w:rPr>
          <w:rtl/>
        </w:rPr>
        <w:t xml:space="preserve"> </w:t>
      </w:r>
      <w:r>
        <w:rPr>
          <w:rFonts w:hint="cs"/>
          <w:rtl/>
        </w:rPr>
        <w:t>דאי לא אמרינן פלגינן דיבורא, א"כ כיון דמקצת הכח של הדיבור שבשטר מתבטל כולו מתבטל, דכל הדיבור שבשטר הוא דיבור אחד, וא"א לומר בזה דמקצת העדות מהני, דלא יתכן דיבור שמקצתו מקויים בשטר ומקצתו בטל.</w:t>
      </w:r>
    </w:p>
    <w:p w14:paraId="3AE5CACA" w14:textId="77777777" w:rsidR="0025172F" w:rsidRDefault="0025172F" w:rsidP="0025172F">
      <w:pPr>
        <w:pStyle w:val="a1"/>
        <w:rPr>
          <w:rtl/>
        </w:rPr>
      </w:pPr>
      <w:r>
        <w:rPr>
          <w:rtl/>
        </w:rPr>
        <w:t>וזהו מש"כ הגרע"א דמהני העדות במקצתה והיינו דמקצת השטר מקויים. אבל אם לא פלגינן דיבורא אזי כשבטל מקצת כח הדיבור של השטר אמרינן דבטל כולו, וא"כ חשבינן הכל כדיבור אחד, ובחד דיבור לא אמרינן דמהני העדות במקצתה, דלא שייך שיהא מקצת דיבור השטר מקויים ומקצת הדיבור אינו מקויים.</w:t>
      </w:r>
    </w:p>
    <w:p w14:paraId="1CA167C0" w14:textId="77777777" w:rsidR="0025172F" w:rsidRDefault="0025172F" w:rsidP="0025172F">
      <w:pPr>
        <w:pStyle w:val="a7"/>
        <w:rPr>
          <w:rtl/>
        </w:rPr>
      </w:pPr>
      <w:bookmarkStart w:id="3481" w:name="_Toc173746543"/>
      <w:r>
        <w:rPr>
          <w:rFonts w:hint="cs"/>
          <w:rtl/>
        </w:rPr>
        <w:t>בי' הגרש"ר בגרעק"א דאי אצ"ל בפ"נ ל"ה קיום לחצאין אלא דלעצמו א"צ קיום ולנכסים צריך</w:t>
      </w:r>
      <w:bookmarkEnd w:id="3481"/>
    </w:p>
    <w:p w14:paraId="7715E559" w14:textId="77777777" w:rsidR="0025172F" w:rsidRPr="00927427" w:rsidRDefault="0025172F" w:rsidP="00E80966">
      <w:pPr>
        <w:pStyle w:val="a2"/>
      </w:pPr>
      <w:r>
        <w:rPr>
          <w:rFonts w:hint="cs"/>
          <w:rtl/>
        </w:rPr>
        <w:t>אבל באופן שאצ"ל בפ"נ ובפ"נ, ביאר</w:t>
      </w:r>
      <w:r w:rsidRPr="00927427">
        <w:rPr>
          <w:b/>
          <w:bCs/>
          <w:rtl/>
        </w:rPr>
        <w:t xml:space="preserve"> </w:t>
      </w:r>
      <w:r>
        <w:rPr>
          <w:rFonts w:hint="cs"/>
          <w:b/>
          <w:bCs/>
          <w:rtl/>
        </w:rPr>
        <w:t>בשיעורי רבי שמואל</w:t>
      </w:r>
      <w:r>
        <w:rPr>
          <w:rtl/>
        </w:rPr>
        <w:t xml:space="preserve"> </w:t>
      </w:r>
      <w:r>
        <w:rPr>
          <w:rFonts w:hint="cs"/>
          <w:rtl/>
        </w:rPr>
        <w:t>דאף אי לא אמרינן פלגינן דיבורא עצמו קנה ונכסים לא קנה, דבכה"ג אצ"ל דחשיב שהשטר מקויים לענין עצמו ואינו מקויים לענין הנכסים, אלא דלענין עצמו מעיקרא א"צ קיום דהקילו משום עיגונא, וא"כ לענין זה כל השטר הוא אמת, ולענין הנכסים צריך קיום, ולכן ביאר</w:t>
      </w:r>
      <w:r w:rsidRPr="00B2432F">
        <w:rPr>
          <w:b/>
          <w:bCs/>
          <w:rtl/>
        </w:rPr>
        <w:t xml:space="preserve"> </w:t>
      </w:r>
      <w:r>
        <w:rPr>
          <w:rFonts w:hint="cs"/>
          <w:b/>
          <w:bCs/>
          <w:rtl/>
        </w:rPr>
        <w:t xml:space="preserve">רש"י </w:t>
      </w:r>
      <w:r>
        <w:rPr>
          <w:rFonts w:hint="cs"/>
          <w:rtl/>
        </w:rPr>
        <w:t>דאיירי באמר בפ"נ ובפ"נ.</w:t>
      </w:r>
    </w:p>
    <w:p w14:paraId="1E0C74CE" w14:textId="77777777" w:rsidR="0025172F" w:rsidRDefault="0025172F" w:rsidP="0025172F">
      <w:pPr>
        <w:pStyle w:val="a1"/>
        <w:rPr>
          <w:rtl/>
        </w:rPr>
      </w:pPr>
      <w:r>
        <w:rPr>
          <w:rtl/>
        </w:rPr>
        <w:t>משא"כ כשא"צ שיאמר בפ"נ, הא דעצמו קנה אי"ז משום דהשטר מקויים לגבי עצמו, אלא דא"צ קיום, וזה שייך שפיר גם אי לא פלגינן דיבורא, דלגבי עצמו אמרינן דהכל אמת, ולהכי הוכרח רש"י לפרש דאיירי בדאמר בפ"נ.</w:t>
      </w:r>
    </w:p>
    <w:p w14:paraId="5EE9C4D9" w14:textId="77777777" w:rsidR="0025172F" w:rsidRPr="005F3930" w:rsidRDefault="0025172F" w:rsidP="0025172F">
      <w:pPr>
        <w:pStyle w:val="1"/>
        <w:rPr>
          <w:rtl/>
        </w:rPr>
      </w:pPr>
      <w:bookmarkStart w:id="3482" w:name="_Toc173746544"/>
      <w:r>
        <w:rPr>
          <w:rFonts w:hint="cs"/>
          <w:rtl/>
        </w:rPr>
        <w:t>הבי' הב' בגרש"ר דע"י פלגי' בשטר לב' דיבורים פלגי' בנאמנות</w:t>
      </w:r>
      <w:bookmarkEnd w:id="3482"/>
    </w:p>
    <w:p w14:paraId="493193A5" w14:textId="77777777" w:rsidR="0025172F" w:rsidRPr="00724A46" w:rsidRDefault="0025172F" w:rsidP="00724A46">
      <w:pPr>
        <w:pStyle w:val="afffff7"/>
        <w:rPr>
          <w:rtl/>
        </w:rPr>
      </w:pPr>
      <w:bookmarkStart w:id="3483" w:name="_Toc173745752"/>
      <w:bookmarkStart w:id="3484" w:name="_Toc173964822"/>
      <w:r w:rsidRPr="00724A46">
        <w:rPr>
          <w:rtl/>
        </w:rPr>
        <w:t>שעורי ר' שמואל גיטין ח' ע"ב</w:t>
      </w:r>
      <w:r w:rsidRPr="00724A46">
        <w:rPr>
          <w:rFonts w:hint="cs"/>
          <w:rtl/>
        </w:rPr>
        <w:t xml:space="preserve"> אות קי"ח</w:t>
      </w:r>
      <w:bookmarkEnd w:id="3483"/>
      <w:r w:rsidRPr="00724A46">
        <w:rPr>
          <w:rtl/>
        </w:rPr>
        <w:t xml:space="preserve"> (ח)</w:t>
      </w:r>
      <w:bookmarkEnd w:id="3484"/>
    </w:p>
    <w:p w14:paraId="0DFA007A" w14:textId="77777777" w:rsidR="0025172F" w:rsidRDefault="0025172F" w:rsidP="0025172F">
      <w:pPr>
        <w:pStyle w:val="a7"/>
        <w:rPr>
          <w:rtl/>
        </w:rPr>
      </w:pPr>
      <w:bookmarkStart w:id="3485" w:name="_Toc173746545"/>
      <w:r>
        <w:rPr>
          <w:rFonts w:hint="cs"/>
          <w:rtl/>
        </w:rPr>
        <w:t>הבי' הב' בגרש"ר דפלגי' בבפ"נ בנאמנות ותלוי בפלגי' דיבורא דלשון השטר הוי כב' דיבורים</w:t>
      </w:r>
      <w:bookmarkEnd w:id="3485"/>
    </w:p>
    <w:p w14:paraId="4AF11280" w14:textId="7F18A293" w:rsidR="0025172F" w:rsidRPr="00E30D25" w:rsidRDefault="0025172F" w:rsidP="00E80966">
      <w:pPr>
        <w:pStyle w:val="a2"/>
      </w:pPr>
      <w:bookmarkStart w:id="3486" w:name="_Ref173062434"/>
      <w:r>
        <w:rPr>
          <w:rFonts w:hint="cs"/>
          <w:rtl/>
        </w:rPr>
        <w:t>ועוד ביאר</w:t>
      </w:r>
      <w:r>
        <w:rPr>
          <w:rtl/>
        </w:rPr>
        <w:t xml:space="preserve"> </w:t>
      </w:r>
      <w:bookmarkStart w:id="3487" w:name="_Hlk173062753"/>
      <w:r w:rsidRPr="005F3930">
        <w:rPr>
          <w:rFonts w:hint="cs"/>
          <w:b/>
          <w:bCs/>
          <w:rtl/>
        </w:rPr>
        <w:t>ב</w:t>
      </w:r>
      <w:r w:rsidRPr="005F3930">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Ref173062434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נג)</w:t>
      </w:r>
      <w:r w:rsidRPr="00E30D25">
        <w:rPr>
          <w:b/>
          <w:bCs/>
          <w:rtl/>
        </w:rPr>
        <w:fldChar w:fldCharType="end"/>
      </w:r>
      <w:r w:rsidRPr="00E30D25">
        <w:rPr>
          <w:b/>
          <w:bCs/>
          <w:rtl/>
        </w:rPr>
        <w:t xml:space="preserve"> &gt;</w:t>
      </w:r>
      <w:r w:rsidRPr="00E30D25">
        <w:rPr>
          <w:rFonts w:hint="cs"/>
          <w:b/>
          <w:bCs/>
          <w:rtl/>
        </w:rPr>
        <w:t>שיעורי רבי שמואל בבי' הב'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קי"ח</w:t>
      </w:r>
      <w:r w:rsidRPr="00E30D25">
        <w:rPr>
          <w:rFonts w:ascii="Calibri" w:eastAsia="Times New Roman" w:hAnsi="Calibri" w:cs="Guttman Rashi"/>
          <w:noProof w:val="0"/>
          <w:sz w:val="10"/>
          <w:szCs w:val="12"/>
          <w:rtl/>
        </w:rPr>
        <w:t>)</w:t>
      </w:r>
      <w:bookmarkEnd w:id="3486"/>
      <w:r w:rsidRPr="00E30D25">
        <w:rPr>
          <w:rtl/>
        </w:rPr>
        <w:t xml:space="preserve">= </w:t>
      </w:r>
      <w:bookmarkEnd w:id="3487"/>
      <w:r w:rsidRPr="00E30D25">
        <w:rPr>
          <w:rFonts w:hint="cs"/>
          <w:rtl/>
        </w:rPr>
        <w:t>דאעפ"י דבאמירת בפ"נ ובפ"נ הוא פלגינן נאמנות, מ"מ אמרינן בגמ' דהוא תלוי בדין פלגינן דיבורא, כיון דאי הוא נאמן רק לעצמו ולא לנכסים, א"כ חשיב דאמרינן פלגינן דיבורא בשטר דמקצת לשון השטר מועיל ומקצתו אינו מועיל, דחשיב שכתוב בשטר ב' דברים שונים, ורק ע"י דפלגינן את לשון השטר שייך לומר פלגינן נאמנות בעדות שלו, אעפ"י דאי השטר אמת כולו אמת ואי חיישינן לזיוף כולו מזוייף, מ"מ ע"י פלגינן דיבורא חשיב שיש כאן ב' דיבורים שונים, ושייך לומר פלגינן נאמנות.</w:t>
      </w:r>
    </w:p>
    <w:p w14:paraId="1D5F8B99" w14:textId="77777777" w:rsidR="0025172F" w:rsidRDefault="0025172F" w:rsidP="00724A46">
      <w:pPr>
        <w:pStyle w:val="afffffe"/>
        <w:rPr>
          <w:rtl/>
        </w:rPr>
      </w:pPr>
      <w:r>
        <w:rPr>
          <w:rtl/>
        </w:rPr>
        <w:t>שעורי ר' שמואל גיטין ח' ע"ב</w:t>
      </w:r>
      <w:r>
        <w:rPr>
          <w:rFonts w:hint="cs"/>
          <w:rtl/>
        </w:rPr>
        <w:t xml:space="preserve"> אות קי"ח</w:t>
      </w:r>
    </w:p>
    <w:p w14:paraId="757B30EA" w14:textId="77777777" w:rsidR="0025172F" w:rsidRDefault="0025172F" w:rsidP="0025172F">
      <w:pPr>
        <w:pStyle w:val="a1"/>
        <w:rPr>
          <w:rFonts w:eastAsia="David"/>
          <w:color w:val="000000" w:themeColor="text1"/>
          <w:sz w:val="14"/>
          <w:szCs w:val="16"/>
          <w:rtl/>
        </w:rPr>
      </w:pPr>
      <w:r>
        <w:rPr>
          <w:rtl/>
        </w:rPr>
        <w:t>קיח) עוד נראה לבאר סוגית הגמ' בדרך אחר קצת, דהנדון אי פלגינן הוא על נאמנות העד דבפ"נ, אלא דהא דפלגינן הנאמנות תלוי אם פלגינן דיבורא בלשון השטר, וכמו שנבאר דאם פלגינן דיבורא בלשון השטר ושייך לחלק הלשון דכל נכסי באופן שמקצתו יועיל ומקצתו לא יועיל, א"כ הוי ככתוב בשטר ב' דברים שחרור והקנאת הנכסים, ושייך שנעשה פלגינן נאמנות הגם דהוי סתירה דהא אם בפניו נחתם כל השטר כשר, ואם שלא בפניו נחתם הרי חיישינן שכולו מזוייף, מ"מ כיון דהוי כב' דיבורים פלגינן הנאמנות, ואמרינן דלגבי השחרור נתנו לו נאמנות ולגבי הקנאת הנכסים לא</w:t>
      </w:r>
      <w:r>
        <w:rPr>
          <w:rFonts w:hint="cs"/>
          <w:rtl/>
        </w:rPr>
        <w:t>.</w:t>
      </w:r>
    </w:p>
    <w:p w14:paraId="12107407" w14:textId="77777777" w:rsidR="0025172F" w:rsidRDefault="0025172F" w:rsidP="0025172F">
      <w:pPr>
        <w:pStyle w:val="a7"/>
        <w:rPr>
          <w:rtl/>
        </w:rPr>
      </w:pPr>
      <w:bookmarkStart w:id="3488" w:name="_Toc173746546"/>
      <w:r>
        <w:rPr>
          <w:rFonts w:hint="cs"/>
          <w:rtl/>
        </w:rPr>
        <w:t>בי' הגרש"ר דאי ל"א פלגי' דיבורא כל נכסי הוא דין א' ול"ש לחלק בנאמנות לעצמו ולנכסים</w:t>
      </w:r>
      <w:bookmarkEnd w:id="3488"/>
    </w:p>
    <w:p w14:paraId="1C3FDD21" w14:textId="77777777" w:rsidR="0025172F" w:rsidRPr="00B45878" w:rsidRDefault="0025172F" w:rsidP="00E80966">
      <w:pPr>
        <w:pStyle w:val="a2"/>
        <w:rPr>
          <w:rtl/>
        </w:rPr>
      </w:pPr>
      <w:r>
        <w:rPr>
          <w:rFonts w:hint="cs"/>
          <w:rtl/>
        </w:rPr>
        <w:t>וכתב</w:t>
      </w:r>
      <w:r w:rsidRPr="0077168E">
        <w:rPr>
          <w:b/>
          <w:bCs/>
        </w:rPr>
        <w:t xml:space="preserve"> </w:t>
      </w:r>
      <w:r>
        <w:rPr>
          <w:rFonts w:hint="cs"/>
          <w:b/>
          <w:bCs/>
          <w:rtl/>
        </w:rPr>
        <w:t>בשיעורי רבי שמואל</w:t>
      </w:r>
      <w:r w:rsidRPr="00D07132">
        <w:rPr>
          <w:rFonts w:hint="cs"/>
          <w:b/>
          <w:bCs/>
          <w:rtl/>
        </w:rPr>
        <w:t xml:space="preserve"> </w:t>
      </w:r>
      <w:r>
        <w:rPr>
          <w:rFonts w:hint="cs"/>
          <w:b/>
          <w:bCs/>
          <w:rtl/>
        </w:rPr>
        <w:t>בבי' הב'</w:t>
      </w:r>
      <w:r w:rsidRPr="0077168E">
        <w:rPr>
          <w:rFonts w:hint="cs"/>
          <w:rtl/>
        </w:rPr>
        <w:t xml:space="preserve"> </w:t>
      </w:r>
      <w:r>
        <w:rPr>
          <w:rFonts w:hint="cs"/>
          <w:rtl/>
        </w:rPr>
        <w:t>דאי לא אמרינן פלגינן דיבורא, א"כ כל השטר הוא דבר אחד, לא רק במציאות שאמר כן בדבר אחד, אלא גם לענין הדין חשיב דבר אחד וא"א לחלק בין השחרור של העבד והקנין של הנכסים, וא"כ א"א לומר בזה פלגינן נאמנות, דיהיה נאמן בשחרור של העבד ולא יהיה נאמן בקנין הנכסים, דכיון שהוא דבר אחד הנאמנות היא ג"כ אחת, וא"א לומר פלגינן נאמנות.</w:t>
      </w:r>
    </w:p>
    <w:p w14:paraId="5912F163" w14:textId="77777777" w:rsidR="0025172F" w:rsidRDefault="0025172F" w:rsidP="0025172F">
      <w:pPr>
        <w:pStyle w:val="a1"/>
        <w:rPr>
          <w:rStyle w:val="afffffffff5"/>
        </w:rPr>
      </w:pPr>
      <w:r>
        <w:rPr>
          <w:rtl/>
        </w:rPr>
        <w:t xml:space="preserve">אבל אי לא פלגינן דיבורא בלשון השטר, וא"כ הוי כל נכסי דבר אחד, לא רק במציאות העובדא אלא גם בדין, דהשחרור והקנאת הנכסים אינו יכול להתחלק, ואם בטל הקנאת הנכסים בטל כל דין השטר, ובכה"ג לא פלגינן הנאמנות לומר שלגבי זה נאמן ולגבי זה לא, כיון שהכל דבר אחד, ובהגדה שאומר על דבר אחד לא פלגינן הנאמנות. </w:t>
      </w:r>
    </w:p>
    <w:p w14:paraId="46C337DC" w14:textId="77777777" w:rsidR="0025172F" w:rsidRDefault="0025172F" w:rsidP="0025172F">
      <w:pPr>
        <w:pStyle w:val="a7"/>
        <w:rPr>
          <w:rtl/>
        </w:rPr>
      </w:pPr>
      <w:bookmarkStart w:id="3489" w:name="_Toc173746547"/>
      <w:r>
        <w:rPr>
          <w:rFonts w:hint="cs"/>
          <w:rtl/>
        </w:rPr>
        <w:t>בי' הגרש"ר ברש"י דאי ל"א פלגי' בדבר א' בנאמנות העד אך בלא נאמנות אף בדבר א' פלגי</w:t>
      </w:r>
      <w:bookmarkEnd w:id="3489"/>
    </w:p>
    <w:p w14:paraId="4A42C50B" w14:textId="7E916ED1" w:rsidR="0025172F" w:rsidRPr="005F182E" w:rsidRDefault="0025172F" w:rsidP="00E80966">
      <w:pPr>
        <w:pStyle w:val="a2"/>
      </w:pPr>
      <w:r>
        <w:rPr>
          <w:rFonts w:hint="cs"/>
          <w:rtl/>
        </w:rPr>
        <w:t>וכתב</w:t>
      </w:r>
      <w:r w:rsidRPr="005F182E">
        <w:rPr>
          <w:b/>
          <w:bCs/>
          <w:rtl/>
        </w:rPr>
        <w:t xml:space="preserve"> </w:t>
      </w:r>
      <w:r>
        <w:rPr>
          <w:rFonts w:hint="cs"/>
          <w:b/>
          <w:bCs/>
          <w:rtl/>
        </w:rPr>
        <w:t>בשיעורי רבי שמואל</w:t>
      </w:r>
      <w:r w:rsidRPr="00D07132">
        <w:rPr>
          <w:rFonts w:hint="cs"/>
          <w:b/>
          <w:bCs/>
          <w:rtl/>
        </w:rPr>
        <w:t xml:space="preserve"> </w:t>
      </w:r>
      <w:r>
        <w:rPr>
          <w:rFonts w:hint="cs"/>
          <w:b/>
          <w:bCs/>
          <w:rtl/>
        </w:rPr>
        <w:t>בבי' הב'</w:t>
      </w:r>
      <w:r>
        <w:rPr>
          <w:rtl/>
        </w:rPr>
        <w:t xml:space="preserve"> </w:t>
      </w:r>
      <w:r>
        <w:rPr>
          <w:rFonts w:hint="cs"/>
          <w:rtl/>
        </w:rPr>
        <w:t>דלפי"ז מבואר מ"ש</w:t>
      </w:r>
      <w:r w:rsidRPr="005F182E">
        <w:rPr>
          <w:rFonts w:hint="cs"/>
          <w:b/>
          <w:bCs/>
          <w:rtl/>
        </w:rPr>
        <w:t xml:space="preserve"> </w:t>
      </w:r>
      <w:r w:rsidRPr="00EF7AB2">
        <w:rPr>
          <w:rFonts w:hint="cs"/>
          <w:b/>
          <w:bCs/>
          <w:rtl/>
        </w:rPr>
        <w:t>רש"י</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Ref173062106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Fonts w:hint="cs"/>
          <w:rtl/>
        </w:rPr>
        <w:t xml:space="preserve"> דאיירי באופן שהעבד אומר בפ"נ ובפ"נ, דס"ל דהצד דלא אמרינן פלגינן בדבר אחד, הוא דין בעדות דבנאמנות של העד א"א לחלק דבר אחד, אבל במקום שא"צ נאמנות ויש חשש מזוייף אפש"ל פלגינן אף בדבר אחד.</w:t>
      </w:r>
    </w:p>
    <w:p w14:paraId="7E8E13D4" w14:textId="77777777" w:rsidR="0025172F" w:rsidRDefault="0025172F" w:rsidP="0025172F">
      <w:pPr>
        <w:pStyle w:val="a1"/>
      </w:pPr>
      <w:r>
        <w:rPr>
          <w:rtl/>
        </w:rPr>
        <w:t>ולפי"ז ניחא מה שפרש"י דאיירי בגוונא דצריך שיאמר בפ"נ, די"ל דס"ל דמה דאמרינן דבדבר אחד לא פלגינן, היינו דוקא בנאמנות העד, דהוא כלל בהלכות עדות ונאמנות דלא פלגינן דיבורא בדבר אחד, אבל היכא דאי"צ נאמנות, אלא דלגבי הא חיישינן לזיוף, ולהא לא חיישינן, אפילו בדבר אחד נמי פלגינן, (והא דבעבד עצמו אין מחלקים בכה"ג את הקנין איסור מהקנין ממון, צ"ל דכדי דלא ליחזי כחוכא וטלולא שמע"י לרבו ומותר בב"ח להכי כך היתה תקנת חכמים דבשחרור לא חששו לזיוף אפילו לגבי הממון).</w:t>
      </w:r>
    </w:p>
    <w:p w14:paraId="2B9BAE3E" w14:textId="77777777" w:rsidR="0025172F" w:rsidRDefault="0025172F" w:rsidP="0025172F">
      <w:pPr>
        <w:pStyle w:val="a7"/>
        <w:rPr>
          <w:rtl/>
        </w:rPr>
      </w:pPr>
      <w:bookmarkStart w:id="3490" w:name="_Toc173746548"/>
      <w:r>
        <w:rPr>
          <w:rFonts w:hint="cs"/>
          <w:rtl/>
        </w:rPr>
        <w:t>בי' הגרש"ר ברמב"ם ובתורי"ד דבדבר א' ל"א פלגי' אף לענין חשש מזוייף כשאצ"ל בפ"נ</w:t>
      </w:r>
      <w:bookmarkEnd w:id="3490"/>
    </w:p>
    <w:p w14:paraId="0E784EAD" w14:textId="5C168A41" w:rsidR="0025172F" w:rsidRPr="00D73CBC" w:rsidRDefault="0025172F" w:rsidP="00E80966">
      <w:pPr>
        <w:pStyle w:val="a2"/>
      </w:pPr>
      <w:r>
        <w:rPr>
          <w:rFonts w:hint="cs"/>
          <w:rtl/>
        </w:rPr>
        <w:t>ובדעת</w:t>
      </w:r>
      <w:r w:rsidRPr="009910BC">
        <w:rPr>
          <w:rFonts w:hint="cs"/>
          <w:b/>
          <w:bCs/>
          <w:rtl/>
        </w:rPr>
        <w:t xml:space="preserve"> </w:t>
      </w:r>
      <w:r>
        <w:rPr>
          <w:rFonts w:hint="cs"/>
          <w:b/>
          <w:bCs/>
          <w:rtl/>
        </w:rPr>
        <w:t xml:space="preserve">הרמב"ם והתוס' רי"ד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Ref173062106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122AA5">
        <w:rPr>
          <w:rFonts w:ascii="Calibri" w:eastAsia="Times New Roman" w:hAnsi="Calibri" w:cs="Guttman Rashi"/>
          <w:noProof w:val="0"/>
          <w:sz w:val="10"/>
          <w:szCs w:val="12"/>
          <w:rtl/>
        </w:rPr>
        <w:fldChar w:fldCharType="end"/>
      </w:r>
      <w:r>
        <w:rPr>
          <w:rFonts w:hint="cs"/>
          <w:rtl/>
        </w:rPr>
        <w:t xml:space="preserve"> דביארו דאיירי באופן שאצ"ל בפ"נ ובפ"נ, ביאר</w:t>
      </w:r>
      <w:r w:rsidRPr="009910BC">
        <w:rPr>
          <w:b/>
          <w:bCs/>
          <w:rtl/>
        </w:rPr>
        <w:t xml:space="preserve"> </w:t>
      </w:r>
      <w:r>
        <w:rPr>
          <w:rFonts w:hint="cs"/>
          <w:b/>
          <w:bCs/>
          <w:rtl/>
        </w:rPr>
        <w:t>בשיעורי רבי שמואל בבי' הב'</w:t>
      </w:r>
      <w:r>
        <w:rPr>
          <w:rtl/>
        </w:rPr>
        <w:t xml:space="preserve"> </w:t>
      </w:r>
      <w:r>
        <w:rPr>
          <w:rFonts w:hint="cs"/>
          <w:rtl/>
        </w:rPr>
        <w:t>דס"ל דאף לענין חשש מזוייף א"א לומר פלגינן בדבר אחד, כיון דלגבי העבד עצמו השטר מקויים ולגבי הנכסים חיישינן לזיוף וא"א לומר כן בדבר אחד.</w:t>
      </w:r>
    </w:p>
    <w:p w14:paraId="386F07A2" w14:textId="77777777" w:rsidR="0025172F" w:rsidRDefault="0025172F" w:rsidP="0025172F">
      <w:pPr>
        <w:pStyle w:val="a1"/>
        <w:rPr>
          <w:rtl/>
        </w:rPr>
      </w:pPr>
      <w:r>
        <w:rPr>
          <w:rtl/>
        </w:rPr>
        <w:t>והרמב"ם ושאר הראשונים שפירשו דמיירי בלא אמירת בפ"נ, צ"ל דס"ל דגם בחשש זיוף לא פלגינן בדבר אחד, דהא סוכ"ס הרי לגבי עצמו פוסקים על השטר שהוא אמת ולגבי הנכסים חוששים שהוא מזוייף, ובחדא מילתא לא אמרינן הכי, ואזיל בזה הרמב"ם לשיטתיה שביארנו בריש מכילתין (ס"ק ז') דגם היכא דאינו מדין נאמנות, אלא דסמכינן אחזקה נמי לא פלגינן נאמנות בדבר הבא בתולדה כההיא דמדרש כתובה, ע"ש. (ואפשר דגם הגרע"א נתכוין לבאר כן בשיטת רש"י, אבל יותר נראה מדבריו דהוא כלל בהלכות קיום דלא שייך קיום על חצי שטר וכמו שביארנו לעיל בדבריו).</w:t>
      </w:r>
    </w:p>
    <w:p w14:paraId="1684A1F4" w14:textId="77777777" w:rsidR="0025172F" w:rsidRDefault="0025172F" w:rsidP="0025172F">
      <w:pPr>
        <w:pStyle w:val="1"/>
        <w:rPr>
          <w:rtl/>
        </w:rPr>
      </w:pPr>
      <w:bookmarkStart w:id="3491" w:name="_Toc173746549"/>
      <w:bookmarkStart w:id="3492" w:name="_Hlk173169311"/>
      <w:r>
        <w:rPr>
          <w:rFonts w:hint="cs"/>
          <w:rtl/>
        </w:rPr>
        <w:lastRenderedPageBreak/>
        <w:t>בי' הגרש"ר בדין פלגינן בשטר דתלוי בדין פלגינן דיבורא</w:t>
      </w:r>
      <w:bookmarkEnd w:id="3491"/>
    </w:p>
    <w:p w14:paraId="7945C7C8" w14:textId="77777777" w:rsidR="0025172F" w:rsidRPr="00724A46" w:rsidRDefault="0025172F" w:rsidP="00724A46">
      <w:pPr>
        <w:pStyle w:val="afffff7"/>
        <w:rPr>
          <w:rtl/>
        </w:rPr>
      </w:pPr>
      <w:bookmarkStart w:id="3493" w:name="_Toc173745774"/>
      <w:bookmarkStart w:id="3494" w:name="_Toc173964823"/>
      <w:r w:rsidRPr="00724A46">
        <w:rPr>
          <w:rtl/>
        </w:rPr>
        <w:t>שעורי ר' שמואל גיטין ח' ע"ב</w:t>
      </w:r>
      <w:r w:rsidRPr="00724A46">
        <w:rPr>
          <w:rFonts w:hint="cs"/>
          <w:rtl/>
        </w:rPr>
        <w:t xml:space="preserve"> אות קי"ט</w:t>
      </w:r>
      <w:bookmarkEnd w:id="3493"/>
      <w:r w:rsidRPr="00724A46">
        <w:rPr>
          <w:rFonts w:hint="cs"/>
          <w:rtl/>
        </w:rPr>
        <w:t xml:space="preserve"> </w:t>
      </w:r>
      <w:r w:rsidRPr="00724A46">
        <w:rPr>
          <w:rtl/>
        </w:rPr>
        <w:t xml:space="preserve"> (ח)</w:t>
      </w:r>
      <w:bookmarkEnd w:id="3494"/>
    </w:p>
    <w:p w14:paraId="050E4210" w14:textId="77777777" w:rsidR="0025172F" w:rsidRDefault="0025172F" w:rsidP="0025172F">
      <w:pPr>
        <w:pStyle w:val="a7"/>
        <w:rPr>
          <w:rtl/>
        </w:rPr>
      </w:pPr>
      <w:bookmarkStart w:id="3495" w:name="_Toc173746550"/>
      <w:r>
        <w:rPr>
          <w:rFonts w:hint="cs"/>
          <w:rtl/>
        </w:rPr>
        <w:t>בי' הגרש"ר דבלא קיום השטר בטל לגמרי ועצמך ונכסי ב' עדויות וכל נכסי תלוי בפלגי' דיבורא</w:t>
      </w:r>
      <w:bookmarkEnd w:id="3495"/>
    </w:p>
    <w:p w14:paraId="0F0923C7" w14:textId="70529D6A" w:rsidR="0025172F" w:rsidRPr="00E30D25" w:rsidRDefault="0025172F" w:rsidP="00E80966">
      <w:pPr>
        <w:pStyle w:val="a2"/>
        <w:rPr>
          <w:rtl/>
        </w:rPr>
      </w:pPr>
      <w:bookmarkStart w:id="3496" w:name="_Ref173084294"/>
      <w:r>
        <w:rPr>
          <w:rFonts w:hint="cs"/>
          <w:rtl/>
        </w:rPr>
        <w:t>בהא דדימתה הגמ' את דין פלגינן בשטר לפלגינן דיבורא, ביאר</w:t>
      </w:r>
      <w:r>
        <w:rPr>
          <w:rtl/>
        </w:rPr>
        <w:t xml:space="preserve"> </w:t>
      </w:r>
      <w:r w:rsidRPr="00C14808">
        <w:rPr>
          <w:rFonts w:hint="cs"/>
          <w:b/>
          <w:bCs/>
          <w:rtl/>
        </w:rPr>
        <w:t>ב</w:t>
      </w:r>
      <w:r w:rsidRPr="00C14808">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Ref173084294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נז)</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קי"ט</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דאי אמרינן דשטר שאינו מקויים אינו שטר כלל,</w:t>
      </w:r>
      <w:r w:rsidRPr="00E30D25">
        <w:rPr>
          <w:rtl/>
        </w:rPr>
        <w:t xml:space="preserve"> </w:t>
      </w:r>
      <w:r w:rsidRPr="00E30D25">
        <w:rPr>
          <w:sz w:val="12"/>
          <w:szCs w:val="14"/>
          <w:rtl/>
        </w:rPr>
        <w:t>[</w:t>
      </w:r>
      <w:r w:rsidRPr="00E30D25">
        <w:rPr>
          <w:rFonts w:hint="cs"/>
          <w:sz w:val="12"/>
          <w:szCs w:val="14"/>
          <w:rtl/>
        </w:rPr>
        <w:t>כדביאר</w:t>
      </w:r>
      <w:r w:rsidRPr="00E30D25">
        <w:rPr>
          <w:sz w:val="12"/>
          <w:szCs w:val="14"/>
          <w:rtl/>
        </w:rPr>
        <w:t xml:space="preserve"> </w:t>
      </w:r>
      <w:r w:rsidRPr="00E30D25">
        <w:rPr>
          <w:rFonts w:hint="cs"/>
          <w:b/>
          <w:bCs/>
          <w:szCs w:val="14"/>
          <w:rtl/>
        </w:rPr>
        <w:t>בשיעורי רבי שמואל לעיל</w:t>
      </w:r>
      <w:r w:rsidRPr="00E30D25">
        <w:rPr>
          <w:b/>
          <w:bCs/>
          <w:szCs w:val="14"/>
          <w:rtl/>
        </w:rPr>
        <w:t xml:space="preserve"> </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אות ט"ז - י"ט, מ"ב</w:t>
      </w:r>
      <w:r w:rsidRPr="00E30D25">
        <w:rPr>
          <w:rFonts w:ascii="Guttman Rashi" w:eastAsia="Guttman Rashi" w:hAnsi="Guttman Rashi" w:cs="Guttman Rashi"/>
          <w:sz w:val="10"/>
          <w:szCs w:val="10"/>
          <w:rtl/>
        </w:rPr>
        <w:t>)</w:t>
      </w:r>
      <w:r w:rsidRPr="00E30D25">
        <w:rPr>
          <w:rFonts w:hint="cs"/>
          <w:sz w:val="12"/>
          <w:szCs w:val="14"/>
          <w:rtl/>
        </w:rPr>
        <w:t>, ועי' במ"ש בזה</w:t>
      </w:r>
      <w:r w:rsidRPr="00E30D25">
        <w:rPr>
          <w:sz w:val="12"/>
          <w:szCs w:val="14"/>
          <w:rtl/>
        </w:rPr>
        <w:t xml:space="preserve"> </w:t>
      </w:r>
      <w:r w:rsidRPr="00E30D25">
        <w:rPr>
          <w:rFonts w:hint="cs"/>
          <w:b/>
          <w:bCs/>
          <w:szCs w:val="14"/>
          <w:rtl/>
        </w:rPr>
        <w:t>הברכ"ש</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Ref173253490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פח)</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א"כ כיון דלענין הנכסים חיישינן שהשטר מזוייף, לענין זה בטל כח השטר לגמרי, ולכן בברייתא שכתב עצמך ונכסי דחשיב כב' עדויות בב' שטרות, אפש"ל דלענין הנכסים בטל הכח של השטר, ולענין עצמו לא בטל השטר, אבל בספק בגמ' שכתב כל נכסי, הוא תלוי בדין פלגינן דיבורא, דלולי דין פלגינן בטל כל כח השטר מהדיבור שכלולים בו הנכסים, ואף לגבי עצמו השטר בטל, ורק מדין פלגינן דיבורא, אפש"ל דלשון כל נכסי חשיב כב' שטרות, ושייך שישאר הכח של השטר לגבי עצמו, אף דבטל לגבי הנכסים.</w:t>
      </w:r>
      <w:bookmarkEnd w:id="3496"/>
    </w:p>
    <w:p w14:paraId="6CAE331A" w14:textId="77777777" w:rsidR="0025172F" w:rsidRDefault="0025172F" w:rsidP="00724A46">
      <w:pPr>
        <w:pStyle w:val="afffffe"/>
        <w:rPr>
          <w:rtl/>
        </w:rPr>
      </w:pPr>
      <w:r>
        <w:rPr>
          <w:rtl/>
        </w:rPr>
        <w:t>שעורי ר' שמואל גיטין ח' ע"ב</w:t>
      </w:r>
      <w:r>
        <w:rPr>
          <w:rFonts w:hint="cs"/>
          <w:rtl/>
        </w:rPr>
        <w:t xml:space="preserve"> אות קי"ט </w:t>
      </w:r>
    </w:p>
    <w:p w14:paraId="71EB53EB" w14:textId="77777777" w:rsidR="0025172F" w:rsidRDefault="0025172F" w:rsidP="0025172F">
      <w:pPr>
        <w:pStyle w:val="a1"/>
        <w:rPr>
          <w:rtl/>
        </w:rPr>
      </w:pPr>
      <w:r>
        <w:rPr>
          <w:rtl/>
        </w:rPr>
        <w:t>קיט) עוד היה אפשר לומר בביאור הסוגיא דמדמה הנדון דפלגינן דיבורא בלשון השטר להך דהכא, דאי נימא דשטר שאינו מקוים לא חשיב שטר כלל, (עי' לעיל ס"ק ט"ז - י"ט, וס"ק מ"ב), א"כ הכא לגבי הנכסים דחיישינן לזיוף בטל כח השטר, וממילא היכא דכתב עצמך ונכסי דהוי כב' שטרות, שייך לומר דלגבי הנכסים בטל כח השטר ולגבי עצמו לא נתבטל כח השטר, והיכא דכתב כל נכסי ה"ז תלוי אם פלגינן דיבורא, דבלא דפלגינן דיבורא כיון שבטל כח השטר מהדיבור של כל נכסי לגבי הנכסים בטל לגמרי כח השטר מדיבור זה, אבל אם פלגינן דיבורא ושייך שיתחלק הלשון של כל נכסי ה"ז כעצמך ונכסי דהוי כב' שטרות, ושייך שיתבטל כח השטר לגבי הנכסים ולגבי העבד ישאר כח השטר. (וע"ע להלן ס"ק קכ"ח בזה).</w:t>
      </w:r>
    </w:p>
    <w:p w14:paraId="6BFF58BA" w14:textId="77777777" w:rsidR="0025172F" w:rsidRDefault="0025172F" w:rsidP="0025172F">
      <w:pPr>
        <w:pStyle w:val="1"/>
        <w:rPr>
          <w:rtl/>
        </w:rPr>
      </w:pPr>
      <w:bookmarkStart w:id="3497" w:name="_Toc173746551"/>
      <w:r w:rsidRPr="00165B88">
        <w:rPr>
          <w:rtl/>
        </w:rPr>
        <w:t>בי' הגרנ"פ ברש"י דדין פלגינן בסוגיין בקיום הדיבור שבשטר</w:t>
      </w:r>
      <w:bookmarkEnd w:id="3497"/>
    </w:p>
    <w:p w14:paraId="3DFBC93D" w14:textId="77777777" w:rsidR="0025172F" w:rsidRPr="00724A46" w:rsidRDefault="0025172F" w:rsidP="00724A46">
      <w:pPr>
        <w:pStyle w:val="afffff7"/>
        <w:rPr>
          <w:rtl/>
        </w:rPr>
      </w:pPr>
      <w:bookmarkStart w:id="3498" w:name="_Toc173745753"/>
      <w:bookmarkStart w:id="3499" w:name="_Toc173964824"/>
      <w:r w:rsidRPr="00724A46">
        <w:rPr>
          <w:rtl/>
        </w:rPr>
        <w:t>חדושי ר' נחום גיטין ח' ע"ב</w:t>
      </w:r>
      <w:r w:rsidRPr="00724A46">
        <w:rPr>
          <w:rFonts w:hint="cs"/>
          <w:rtl/>
        </w:rPr>
        <w:t xml:space="preserve"> אות קע"ג</w:t>
      </w:r>
      <w:bookmarkEnd w:id="3498"/>
      <w:r w:rsidRPr="00724A46">
        <w:rPr>
          <w:rtl/>
        </w:rPr>
        <w:t xml:space="preserve"> (ח)</w:t>
      </w:r>
      <w:bookmarkEnd w:id="3499"/>
    </w:p>
    <w:p w14:paraId="7F63F1C3" w14:textId="77777777" w:rsidR="0025172F" w:rsidRDefault="0025172F" w:rsidP="0025172F">
      <w:pPr>
        <w:pStyle w:val="a7"/>
        <w:rPr>
          <w:rtl/>
        </w:rPr>
      </w:pPr>
      <w:bookmarkStart w:id="3500" w:name="_Toc173746552"/>
      <w:bookmarkEnd w:id="3492"/>
      <w:r>
        <w:rPr>
          <w:rFonts w:hint="cs"/>
          <w:rtl/>
        </w:rPr>
        <w:t>קו' הגרנ"פ ברש"י דהנדון בפלגי' בנאמנות השליח וא"כ אין חילוק בין עצמך ונכסי לכל נכסי</w:t>
      </w:r>
      <w:bookmarkEnd w:id="3500"/>
    </w:p>
    <w:p w14:paraId="383EC66B" w14:textId="2F7FAACD" w:rsidR="0025172F" w:rsidRPr="00E30D25" w:rsidRDefault="0025172F" w:rsidP="00E80966">
      <w:pPr>
        <w:pStyle w:val="a2"/>
        <w:rPr>
          <w:rtl/>
        </w:rPr>
      </w:pPr>
      <w:bookmarkStart w:id="3501" w:name="_Ref173167213"/>
      <w:bookmarkStart w:id="3502" w:name="_Ref173168097"/>
      <w:r>
        <w:rPr>
          <w:rFonts w:hint="cs"/>
          <w:rtl/>
        </w:rPr>
        <w:t xml:space="preserve">במ"ש </w:t>
      </w:r>
      <w:bookmarkStart w:id="3503" w:name="_Hlk173179434"/>
      <w:r>
        <w:rPr>
          <w:rFonts w:hint="cs"/>
          <w:b/>
          <w:bCs/>
          <w:rtl/>
        </w:rPr>
        <w:t>רש"י</w:t>
      </w:r>
      <w:r w:rsidRPr="001D58C6">
        <w:rPr>
          <w:b/>
          <w:bCs/>
          <w:rtl/>
        </w:rPr>
        <w:t xml:space="preserve"> </w:t>
      </w:r>
      <w:r w:rsidRPr="00122AA5">
        <w:rPr>
          <w:rFonts w:ascii="Calibri" w:eastAsia="Times New Roman" w:hAnsi="Calibri" w:cs="Guttman Rashi" w:hint="cs"/>
          <w:noProof w:val="0"/>
          <w:sz w:val="10"/>
          <w:szCs w:val="12"/>
          <w:rtl/>
        </w:rPr>
        <w:t xml:space="preserve">(עי' </w:t>
      </w:r>
      <w:r w:rsidRPr="00122AA5">
        <w:rPr>
          <w:rStyle w:val="af2"/>
          <w:rFonts w:eastAsia="Guttman Hodes" w:hint="c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Ref172716599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ה)</w:t>
      </w:r>
      <w:r w:rsidRPr="00122AA5">
        <w:rPr>
          <w:rStyle w:val="af2"/>
          <w:rFonts w:eastAsia="Guttman Hodes"/>
          <w:rtl/>
        </w:rPr>
        <w:fldChar w:fldCharType="end"/>
      </w:r>
      <w:bookmarkEnd w:id="3503"/>
      <w:r>
        <w:rPr>
          <w:rtl/>
        </w:rPr>
        <w:t xml:space="preserve"> </w:t>
      </w:r>
      <w:r>
        <w:rPr>
          <w:rFonts w:hint="cs"/>
          <w:rtl/>
        </w:rPr>
        <w:t>דהספק בכל נכסי שהוא דיבור אחד, אי כיון דנאמן לשחרור עצמו נאמן גם לנכסים דלא פלגינן דיבורא, או דפלגינן דיבורא, כתב</w:t>
      </w:r>
      <w:r>
        <w:rPr>
          <w:rtl/>
        </w:rPr>
        <w:t xml:space="preserve"> </w:t>
      </w:r>
      <w:bookmarkStart w:id="3504" w:name="_Hlk173754414"/>
      <w:r>
        <w:rPr>
          <w:rFonts w:hint="cs"/>
          <w:b/>
          <w:bCs/>
          <w:rtl/>
        </w:rPr>
        <w:t>ב</w:t>
      </w:r>
      <w:r w:rsidRPr="00291F63">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Ref173167213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נח)</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bookmarkStart w:id="3505" w:name="_Hlk173169345"/>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קע"ג</w:t>
      </w:r>
      <w:r w:rsidRPr="00E30D25">
        <w:rPr>
          <w:rFonts w:ascii="Calibri" w:eastAsia="Times New Roman" w:hAnsi="Calibri" w:cs="Guttman Rashi"/>
          <w:noProof w:val="0"/>
          <w:sz w:val="10"/>
          <w:szCs w:val="12"/>
          <w:rtl/>
        </w:rPr>
        <w:t>)</w:t>
      </w:r>
      <w:bookmarkEnd w:id="3501"/>
      <w:r w:rsidRPr="00E30D25">
        <w:rPr>
          <w:rtl/>
        </w:rPr>
        <w:t xml:space="preserve">= </w:t>
      </w:r>
      <w:bookmarkEnd w:id="3504"/>
      <w:bookmarkEnd w:id="3505"/>
      <w:r w:rsidRPr="00E30D25">
        <w:rPr>
          <w:rFonts w:hint="cs"/>
          <w:rtl/>
        </w:rPr>
        <w:t>דמבואר מדבר</w:t>
      </w:r>
      <w:r w:rsidRPr="00E30D25">
        <w:rPr>
          <w:b/>
          <w:bCs/>
          <w:rtl/>
        </w:rPr>
        <w:t xml:space="preserve"> </w:t>
      </w:r>
      <w:r w:rsidRPr="00E30D25">
        <w:rPr>
          <w:rFonts w:hint="cs"/>
          <w:b/>
          <w:bCs/>
          <w:rtl/>
        </w:rPr>
        <w:t>רש"י</w:t>
      </w:r>
      <w:r w:rsidRPr="00E30D25">
        <w:rPr>
          <w:rtl/>
        </w:rPr>
        <w:t xml:space="preserve"> </w:t>
      </w:r>
      <w:r w:rsidRPr="00E30D25">
        <w:rPr>
          <w:rFonts w:hint="cs"/>
          <w:rtl/>
        </w:rPr>
        <w:t>דעיקר הספק הוא בנאמנות של השליח אי שייך נאמנות לחצאין, וכן משמע מדברי</w:t>
      </w:r>
      <w:r w:rsidRPr="00E30D25">
        <w:rPr>
          <w:rFonts w:hint="cs"/>
          <w:b/>
          <w:bCs/>
          <w:rtl/>
        </w:rPr>
        <w:t xml:space="preserve"> הגרעק"א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Ref173061141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ב)</w:t>
      </w:r>
      <w:r w:rsidRPr="00E30D25">
        <w:rPr>
          <w:rFonts w:ascii="Calibri" w:eastAsia="Times New Roman" w:hAnsi="Calibri" w:cs="Guttman Rashi"/>
          <w:noProof w:val="0"/>
          <w:sz w:val="10"/>
          <w:szCs w:val="12"/>
          <w:rtl/>
        </w:rPr>
        <w:fldChar w:fldCharType="end"/>
      </w:r>
      <w:r w:rsidRPr="00E30D25">
        <w:rPr>
          <w:rFonts w:hint="cs"/>
          <w:rtl/>
        </w:rPr>
        <w:t xml:space="preserve"> דכתב דבמקום שאצ"ל בפ"נ ובפ"נ א"צ לדין פלגינן בכדי לחלק בין העבד לבין הנכסים, ומשמע מדבריו דכל הנדון בסוגיין הוא כלפי נאמנות העבד, והקשה</w:t>
      </w:r>
      <w:r w:rsidRPr="00E30D25">
        <w:rPr>
          <w:b/>
          <w:bCs/>
          <w:rtl/>
        </w:rPr>
        <w:t xml:space="preserve"> </w:t>
      </w:r>
      <w:r w:rsidRPr="00E30D25">
        <w:rPr>
          <w:rFonts w:hint="cs"/>
          <w:b/>
          <w:bCs/>
          <w:rtl/>
        </w:rPr>
        <w:t>הגרנ"פ</w:t>
      </w:r>
      <w:r w:rsidRPr="00E30D25">
        <w:rPr>
          <w:rtl/>
        </w:rPr>
        <w:t xml:space="preserve"> </w:t>
      </w:r>
      <w:r w:rsidRPr="00E30D25">
        <w:rPr>
          <w:rFonts w:hint="cs"/>
          <w:rtl/>
        </w:rPr>
        <w:t>דאי הנדון לענין נאמנות העבד ולא לענין השטר עצמו, א"כ מה החילוק בין עצמך ונכסי לבין כל נכסי, דבנאמנות דבפ"נ ובפ"נ אין חילוק ביניהם והכל הוא דיבור אחד דהשטר נכתב ונחתם בפניו.</w:t>
      </w:r>
      <w:bookmarkEnd w:id="3502"/>
      <w:r w:rsidRPr="00E30D25">
        <w:rPr>
          <w:rStyle w:val="af"/>
          <w:rFonts w:hint="cs"/>
          <w:rtl/>
        </w:rPr>
        <w:t xml:space="preserve"> [ועי' במ"ש</w:t>
      </w:r>
      <w:r w:rsidRPr="00E30D25">
        <w:rPr>
          <w:rStyle w:val="af"/>
          <w:rtl/>
        </w:rPr>
        <w:t xml:space="preserve"> </w:t>
      </w:r>
      <w:r w:rsidRPr="00E30D25">
        <w:rPr>
          <w:rStyle w:val="aff9"/>
          <w:rFonts w:hint="cs"/>
          <w:rtl/>
        </w:rPr>
        <w:t>הגרנ"פ</w:t>
      </w:r>
      <w:r w:rsidRPr="00E30D25">
        <w:rPr>
          <w:rStyle w:val="af"/>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Ref173168246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קג)</w:t>
      </w:r>
      <w:r w:rsidRPr="00E30D25">
        <w:rPr>
          <w:rStyle w:val="aff5"/>
          <w:rtl/>
        </w:rPr>
        <w:fldChar w:fldCharType="end"/>
      </w:r>
      <w:r w:rsidRPr="00E30D25">
        <w:rPr>
          <w:rStyle w:val="af"/>
          <w:rtl/>
        </w:rPr>
        <w:t xml:space="preserve"> </w:t>
      </w:r>
      <w:r w:rsidRPr="00E30D25">
        <w:rPr>
          <w:rStyle w:val="af"/>
          <w:rFonts w:hint="cs"/>
          <w:rtl/>
        </w:rPr>
        <w:t xml:space="preserve">דמדברי </w:t>
      </w:r>
      <w:r w:rsidRPr="00E30D25">
        <w:rPr>
          <w:rStyle w:val="aff9"/>
          <w:rFonts w:hint="cs"/>
          <w:rtl/>
        </w:rPr>
        <w:t>הרמב"ן בסוגיין בתי' הב'</w:t>
      </w:r>
      <w:r w:rsidRPr="00E30D25">
        <w:rPr>
          <w:rStyle w:val="af"/>
          <w:rtl/>
        </w:rPr>
        <w:t xml:space="preserve"> </w:t>
      </w:r>
      <w:r w:rsidRPr="00E30D25">
        <w:rPr>
          <w:rStyle w:val="aff5"/>
          <w:rFonts w:hint="cs"/>
          <w:rtl/>
        </w:rPr>
        <w:t xml:space="preserve">(עי' אות </w:t>
      </w:r>
      <w:r w:rsidRPr="00E30D25">
        <w:rPr>
          <w:rStyle w:val="aff5"/>
          <w:rtl/>
        </w:rPr>
        <w:fldChar w:fldCharType="begin"/>
      </w:r>
      <w:r w:rsidRPr="00E30D25">
        <w:rPr>
          <w:rStyle w:val="aff5"/>
          <w:rtl/>
        </w:rPr>
        <w:instrText xml:space="preserve"> </w:instrText>
      </w:r>
      <w:r w:rsidRPr="00E30D25">
        <w:rPr>
          <w:rStyle w:val="aff5"/>
          <w:rFonts w:hint="cs"/>
        </w:rPr>
        <w:instrText>REF</w:instrText>
      </w:r>
      <w:r w:rsidRPr="00E30D25">
        <w:rPr>
          <w:rStyle w:val="aff5"/>
          <w:rFonts w:hint="cs"/>
          <w:rtl/>
        </w:rPr>
        <w:instrText xml:space="preserve"> _</w:instrText>
      </w:r>
      <w:r w:rsidRPr="00E30D25">
        <w:rPr>
          <w:rStyle w:val="aff5"/>
          <w:rFonts w:hint="cs"/>
        </w:rPr>
        <w:instrText>Ref173663118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י)</w:t>
      </w:r>
      <w:r w:rsidRPr="00E30D25">
        <w:rPr>
          <w:rStyle w:val="aff5"/>
          <w:rtl/>
        </w:rPr>
        <w:fldChar w:fldCharType="end"/>
      </w:r>
      <w:r w:rsidRPr="00E30D25">
        <w:rPr>
          <w:rStyle w:val="aff5"/>
          <w:rFonts w:hint="cs"/>
          <w:rtl/>
        </w:rPr>
        <w:t xml:space="preserve"> </w:t>
      </w:r>
      <w:r w:rsidRPr="00E30D25">
        <w:rPr>
          <w:rStyle w:val="af"/>
          <w:rFonts w:hint="cs"/>
          <w:rtl/>
        </w:rPr>
        <w:t>מבואר דהנדון הוא בחלוקת שטר לחצאין ולא בנאמנות].</w:t>
      </w:r>
    </w:p>
    <w:p w14:paraId="5B4EC505" w14:textId="77777777" w:rsidR="0025172F" w:rsidRDefault="0025172F" w:rsidP="00724A46">
      <w:pPr>
        <w:pStyle w:val="afffffe"/>
        <w:rPr>
          <w:rtl/>
        </w:rPr>
      </w:pPr>
      <w:r>
        <w:rPr>
          <w:rtl/>
        </w:rPr>
        <w:t>חדושי ר' נחום גיטין ח' ע"ב</w:t>
      </w:r>
      <w:r>
        <w:rPr>
          <w:rFonts w:hint="cs"/>
          <w:rtl/>
        </w:rPr>
        <w:t xml:space="preserve"> אות קע"גה</w:t>
      </w:r>
    </w:p>
    <w:p w14:paraId="77E93BF6" w14:textId="77777777" w:rsidR="0025172F" w:rsidRDefault="0025172F" w:rsidP="0025172F">
      <w:pPr>
        <w:pStyle w:val="a1"/>
        <w:rPr>
          <w:rtl/>
        </w:rPr>
      </w:pPr>
      <w:r>
        <w:rPr>
          <w:rtl/>
        </w:rPr>
        <w:t>איבעיא להו כל נכסיי קנויין לך מהו, ופרש"י דמבע"ל מי אמרינן עצמך ונכסיי תרי דבורי נינהו אבל כל נכסיי כיון דבחד דיבורא אתו ליה שחרור עצמו ומתנת נכסים וכו' הילכך אי מהימן אהאי מהימן אהאי דלא פלגינן דיבורא או דלמא פלגינן עכ"ל, ומבואר מדבריו דשורש הנידון הוא בנאמנות השליח אי פלגינן לדיבוריה להאמינו לחצאין או לא [ולהך צד דלא פלגינן דיבורא פרש"י דמהימני' ליה בכל דבריו, וכונתו להא דס"ד להלן דמתוך שקנה עצמו קנה נכסים]. וכן נראה מכל ד' הגרע"א הנ"ל שכתב דבלא אמירת בפנו"נ כו"ע מודו דאיכא חילוק בין דין העבד לדין הנכסים, וכל המח' היא רק באמר בפנו"נ דבזה מספ"ל אי פלגינן דיבורא להאמינו לחצאין, ומבו' מדבריו דהנידון בסוגיין הוא על נאמנות העבד.</w:t>
      </w:r>
      <w:r w:rsidRPr="008508C8">
        <w:rPr>
          <w:rtl/>
        </w:rPr>
        <w:t xml:space="preserve"> </w:t>
      </w:r>
      <w:r>
        <w:rPr>
          <w:rtl/>
        </w:rPr>
        <w:t>ויל"ע על דבריהם מהו החילוק בין עצמך ונכסי לבין כל נכסי, דהא לפי"ד אין הנידון על דברי השטר אלא על דברי העבד שאמר בפנו"נ, ובהך עדות דבפנו"נ אין חילוק בין עצמך ונכסי לכל נכסי, דגם בעצמך ונכסי הרי זה רק חדא דיבורא שהשטר נכתב ונחתם בפניו</w:t>
      </w:r>
      <w:r>
        <w:rPr>
          <w:rFonts w:hint="cs"/>
          <w:rtl/>
        </w:rPr>
        <w:t>.</w:t>
      </w:r>
    </w:p>
    <w:p w14:paraId="49AE42D4" w14:textId="77777777" w:rsidR="0025172F" w:rsidRPr="002D162D" w:rsidRDefault="0025172F" w:rsidP="0025172F">
      <w:pPr>
        <w:pStyle w:val="a7"/>
        <w:rPr>
          <w:rtl/>
        </w:rPr>
      </w:pPr>
    </w:p>
    <w:p w14:paraId="3D469F99" w14:textId="77777777" w:rsidR="0025172F" w:rsidRPr="00724A46" w:rsidRDefault="0025172F" w:rsidP="00724A46">
      <w:pPr>
        <w:pStyle w:val="afffff7"/>
      </w:pPr>
      <w:bookmarkStart w:id="3506" w:name="_Toc173745754"/>
      <w:bookmarkStart w:id="3507" w:name="_Toc173964825"/>
      <w:bookmarkStart w:id="3508" w:name="_Hlk173172004"/>
      <w:r w:rsidRPr="00724A46">
        <w:rPr>
          <w:rtl/>
        </w:rPr>
        <w:t>חדושי ר' נחום גיטין ח' ע"ב</w:t>
      </w:r>
      <w:r w:rsidRPr="00724A46">
        <w:rPr>
          <w:rFonts w:hint="cs"/>
          <w:rtl/>
        </w:rPr>
        <w:t xml:space="preserve"> אות קע"ג ד"ה </w:t>
      </w:r>
      <w:r w:rsidRPr="00724A46">
        <w:rPr>
          <w:rtl/>
        </w:rPr>
        <w:t>אשר מוכרח</w:t>
      </w:r>
      <w:bookmarkEnd w:id="3506"/>
      <w:r w:rsidRPr="00724A46">
        <w:rPr>
          <w:rtl/>
        </w:rPr>
        <w:t xml:space="preserve">  (ח)</w:t>
      </w:r>
      <w:bookmarkEnd w:id="3507"/>
    </w:p>
    <w:p w14:paraId="59658F97" w14:textId="77777777" w:rsidR="0025172F" w:rsidRDefault="0025172F" w:rsidP="0025172F">
      <w:pPr>
        <w:pStyle w:val="a7"/>
        <w:rPr>
          <w:rtl/>
        </w:rPr>
      </w:pPr>
      <w:bookmarkStart w:id="3509" w:name="_Toc173746553"/>
      <w:r>
        <w:rPr>
          <w:rFonts w:hint="cs"/>
          <w:rtl/>
        </w:rPr>
        <w:t>בי' הגרנ"פ ברש"י דפלגי' בסוגיין אינו בנאמנות דהקיום בעיקר השטר ופלגי' לדיבור שבשטר</w:t>
      </w:r>
      <w:bookmarkEnd w:id="3509"/>
    </w:p>
    <w:p w14:paraId="284279FC" w14:textId="6AE8BDAF" w:rsidR="0025172F" w:rsidRPr="00E30D25" w:rsidRDefault="0025172F" w:rsidP="00E80966">
      <w:pPr>
        <w:pStyle w:val="a2"/>
        <w:rPr>
          <w:rtl/>
        </w:rPr>
      </w:pPr>
      <w:bookmarkStart w:id="3510" w:name="_Ref173171843"/>
      <w:bookmarkStart w:id="3511" w:name="_Ref173689134"/>
      <w:r>
        <w:rPr>
          <w:rFonts w:hint="cs"/>
          <w:rtl/>
        </w:rPr>
        <w:t>ועי' במה שהוכיח</w:t>
      </w:r>
      <w:r>
        <w:rPr>
          <w:rtl/>
        </w:rPr>
        <w:t xml:space="preserve"> </w:t>
      </w:r>
      <w:r>
        <w:rPr>
          <w:rFonts w:hint="cs"/>
          <w:b/>
          <w:bCs/>
          <w:rtl/>
        </w:rPr>
        <w:t>הגרנ"פ</w:t>
      </w:r>
      <w:r>
        <w:rPr>
          <w:rtl/>
        </w:rPr>
        <w:t xml:space="preserve"> </w:t>
      </w:r>
      <w:r w:rsidRPr="00122AA5">
        <w:rPr>
          <w:rStyle w:val="af2"/>
          <w:rFonts w:eastAsia="Guttman Hodes"/>
          <w:rtl/>
        </w:rPr>
        <w:t>(</w:t>
      </w:r>
      <w:r w:rsidRPr="00122AA5">
        <w:rPr>
          <w:rFonts w:ascii="Calibri" w:eastAsia="Times New Roman" w:hAnsi="Calibri" w:cs="Guttman Rashi" w:hint="cs"/>
          <w:noProof w:val="0"/>
          <w:sz w:val="10"/>
          <w:szCs w:val="12"/>
          <w:rtl/>
        </w:rPr>
        <w:t>אות קע"ג ד"ה והנה כב' מו"ר</w:t>
      </w:r>
      <w:r w:rsidRPr="00122AA5">
        <w:rPr>
          <w:rStyle w:val="af2"/>
          <w:rFonts w:eastAsia="Guttman Hodes" w:hint="cs"/>
          <w:rtl/>
        </w:rPr>
        <w:t>, הובא בסימן ט' אות נ"ו)</w:t>
      </w:r>
      <w:r>
        <w:rPr>
          <w:rFonts w:eastAsia="Times New Roman" w:hint="cs"/>
          <w:noProof w:val="0"/>
          <w:rtl/>
        </w:rPr>
        <w:t xml:space="preserve"> </w:t>
      </w:r>
      <w:r>
        <w:rPr>
          <w:rFonts w:hint="cs"/>
          <w:rtl/>
        </w:rPr>
        <w:t>דפלוגתת אביי ורבא בסוגיין אינו לענין פלגינן נאמנות, אלא לענין פלגינן דיבורא, ודלא כביאור</w:t>
      </w:r>
      <w:r>
        <w:rPr>
          <w:rtl/>
        </w:rPr>
        <w:t xml:space="preserve"> </w:t>
      </w:r>
      <w:r>
        <w:rPr>
          <w:rFonts w:hint="cs"/>
          <w:b/>
          <w:bCs/>
          <w:rtl/>
        </w:rPr>
        <w:t>הקוה"ע</w:t>
      </w:r>
      <w:r>
        <w:rPr>
          <w:rtl/>
        </w:rPr>
        <w:t xml:space="preserve"> </w:t>
      </w:r>
      <w:r w:rsidRPr="00122AA5">
        <w:rPr>
          <w:rStyle w:val="af2"/>
          <w:rFonts w:eastAsia="Guttman Hodes"/>
          <w:rtl/>
        </w:rPr>
        <w:t>(</w:t>
      </w:r>
      <w:r w:rsidRPr="00122AA5">
        <w:rPr>
          <w:rFonts w:ascii="Calibri" w:eastAsia="Times New Roman" w:hAnsi="Calibri" w:cs="Guttman Rashi" w:hint="cs"/>
          <w:noProof w:val="0"/>
          <w:sz w:val="10"/>
          <w:szCs w:val="12"/>
          <w:rtl/>
        </w:rPr>
        <w:t>סי' כ"א אות א'</w:t>
      </w:r>
      <w:r w:rsidRPr="00122AA5">
        <w:rPr>
          <w:rStyle w:val="af2"/>
          <w:rFonts w:eastAsia="Guttman Hodes" w:hint="cs"/>
          <w:rtl/>
        </w:rPr>
        <w:t>, הובא בסימן ט' אות נ"א)</w:t>
      </w:r>
      <w:r w:rsidRPr="00C70EF0">
        <w:rPr>
          <w:rStyle w:val="af2"/>
          <w:rFonts w:eastAsia="Guttman Hodes" w:hint="cs"/>
          <w:rtl/>
        </w:rPr>
        <w:t xml:space="preserve"> </w:t>
      </w:r>
      <w:r>
        <w:rPr>
          <w:rFonts w:hint="cs"/>
          <w:rtl/>
        </w:rPr>
        <w:t>וביאר</w:t>
      </w:r>
      <w:r>
        <w:rPr>
          <w:rtl/>
        </w:rPr>
        <w:t xml:space="preserve"> </w:t>
      </w:r>
      <w:r>
        <w:rPr>
          <w:rFonts w:hint="cs"/>
          <w:b/>
          <w:bCs/>
          <w:rtl/>
        </w:rPr>
        <w:t>ב</w:t>
      </w:r>
      <w:r w:rsidRPr="00525FAF">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Ref173171843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נט)</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Style w:val="af2"/>
          <w:rFonts w:eastAsia="Guttman Hodes"/>
          <w:rtl/>
        </w:rPr>
        <w:t>(</w:t>
      </w:r>
      <w:r w:rsidRPr="00E30D25">
        <w:rPr>
          <w:rStyle w:val="af2"/>
          <w:rFonts w:eastAsia="Guttman Hodes" w:hint="cs"/>
          <w:rtl/>
        </w:rPr>
        <w:t>אות</w:t>
      </w:r>
      <w:r w:rsidRPr="00E30D25">
        <w:rPr>
          <w:rFonts w:eastAsia="Times New Roman" w:hint="cs"/>
          <w:noProof w:val="0"/>
          <w:rtl/>
        </w:rPr>
        <w:t xml:space="preserve"> </w:t>
      </w:r>
      <w:r w:rsidRPr="00E30D25">
        <w:rPr>
          <w:rStyle w:val="af2"/>
          <w:rFonts w:eastAsia="Guttman Hodes" w:hint="cs"/>
          <w:rtl/>
        </w:rPr>
        <w:t>קע"ג ד"ה אשר מוכרח</w:t>
      </w:r>
      <w:r w:rsidRPr="00E30D25">
        <w:rPr>
          <w:rStyle w:val="af2"/>
          <w:rFonts w:eastAsia="Guttman Hodes"/>
          <w:rtl/>
        </w:rPr>
        <w:t>)</w:t>
      </w:r>
      <w:bookmarkEnd w:id="3510"/>
      <w:r w:rsidRPr="00E30D25">
        <w:rPr>
          <w:rtl/>
        </w:rPr>
        <w:t xml:space="preserve">= </w:t>
      </w:r>
      <w:r w:rsidRPr="00E30D25">
        <w:rPr>
          <w:rFonts w:hint="cs"/>
          <w:rtl/>
        </w:rPr>
        <w:t>דמוכח מכמה מקומות דקיום שטרות אינו רק על חתימת העדים לבדה, אלא על עיקר הדיבור שבשטר, דשטר מקויים היינו שהחתימה על הדיבור שבו מקויימת,</w:t>
      </w:r>
      <w:r w:rsidRPr="00E30D25">
        <w:rPr>
          <w:rtl/>
        </w:rPr>
        <w:t xml:space="preserve"> </w:t>
      </w:r>
      <w:r w:rsidRPr="00E30D25">
        <w:rPr>
          <w:sz w:val="12"/>
          <w:szCs w:val="14"/>
          <w:rtl/>
        </w:rPr>
        <w:t>[</w:t>
      </w:r>
      <w:r w:rsidRPr="00E30D25">
        <w:rPr>
          <w:rFonts w:hint="cs"/>
          <w:sz w:val="12"/>
          <w:szCs w:val="14"/>
          <w:rtl/>
        </w:rPr>
        <w:t>ודלא</w:t>
      </w:r>
      <w:r w:rsidRPr="00E30D25">
        <w:rPr>
          <w:sz w:val="12"/>
          <w:szCs w:val="14"/>
          <w:rtl/>
        </w:rPr>
        <w:t xml:space="preserve"> </w:t>
      </w:r>
      <w:r w:rsidRPr="00E30D25">
        <w:rPr>
          <w:rFonts w:hint="cs"/>
          <w:b/>
          <w:bCs/>
          <w:szCs w:val="14"/>
          <w:rtl/>
        </w:rPr>
        <w:t>כברכ"ש</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Ref173253490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פח)</w:t>
      </w:r>
      <w:r w:rsidRPr="00E30D25">
        <w:rPr>
          <w:rFonts w:ascii="Guttman Rashi" w:eastAsia="Guttman Rashi" w:hAnsi="Guttman Rashi" w:cs="Guttman Rashi"/>
          <w:sz w:val="10"/>
          <w:szCs w:val="10"/>
          <w:rtl/>
        </w:rPr>
        <w:fldChar w:fldCharType="end"/>
      </w:r>
      <w:r w:rsidRPr="00E30D25">
        <w:rPr>
          <w:rFonts w:hint="cs"/>
          <w:sz w:val="12"/>
          <w:szCs w:val="14"/>
          <w:rtl/>
        </w:rPr>
        <w:t xml:space="preserve"> בדעת</w:t>
      </w:r>
      <w:r w:rsidRPr="00E30D25">
        <w:rPr>
          <w:sz w:val="12"/>
          <w:szCs w:val="14"/>
          <w:rtl/>
        </w:rPr>
        <w:t xml:space="preserve"> </w:t>
      </w:r>
      <w:r w:rsidRPr="00E30D25">
        <w:rPr>
          <w:rFonts w:hint="cs"/>
          <w:b/>
          <w:bCs/>
          <w:szCs w:val="14"/>
          <w:rtl/>
        </w:rPr>
        <w:t>הרמב"ן</w:t>
      </w:r>
      <w:r w:rsidRPr="00E30D25">
        <w:rPr>
          <w:sz w:val="12"/>
          <w:szCs w:val="14"/>
          <w:rtl/>
        </w:rPr>
        <w:t>]</w:t>
      </w:r>
      <w:r w:rsidRPr="00E30D25">
        <w:rPr>
          <w:rFonts w:hint="cs"/>
          <w:sz w:val="12"/>
          <w:szCs w:val="14"/>
          <w:rtl/>
        </w:rPr>
        <w:t>,</w:t>
      </w:r>
      <w:r w:rsidRPr="00E30D25">
        <w:rPr>
          <w:rtl/>
        </w:rPr>
        <w:t xml:space="preserve"> </w:t>
      </w:r>
      <w:r w:rsidRPr="00E30D25">
        <w:rPr>
          <w:rFonts w:hint="cs"/>
          <w:rtl/>
        </w:rPr>
        <w:t>וכתב</w:t>
      </w:r>
      <w:r w:rsidRPr="00E30D25">
        <w:rPr>
          <w:b/>
          <w:bCs/>
          <w:rtl/>
        </w:rPr>
        <w:t xml:space="preserve"> </w:t>
      </w:r>
      <w:r w:rsidRPr="00E30D25">
        <w:rPr>
          <w:rFonts w:hint="cs"/>
          <w:b/>
          <w:bCs/>
          <w:rtl/>
        </w:rPr>
        <w:t>הגרנ"פ</w:t>
      </w:r>
      <w:r w:rsidRPr="00E30D25">
        <w:rPr>
          <w:rtl/>
        </w:rPr>
        <w:t xml:space="preserve"> </w:t>
      </w:r>
      <w:r w:rsidRPr="00E30D25">
        <w:rPr>
          <w:rFonts w:hint="cs"/>
          <w:rtl/>
        </w:rPr>
        <w:t xml:space="preserve">דלפי"ז אין כוונת </w:t>
      </w:r>
      <w:r w:rsidRPr="00E30D25">
        <w:rPr>
          <w:rFonts w:hint="cs"/>
          <w:b/>
          <w:bCs/>
          <w:rtl/>
        </w:rPr>
        <w:t>רש"י</w:t>
      </w:r>
      <w:r w:rsidRPr="00E30D25">
        <w:rPr>
          <w:b/>
          <w:bCs/>
          <w:rtl/>
        </w:rPr>
        <w:t xml:space="preserve"> </w:t>
      </w:r>
      <w:r w:rsidRPr="00E30D25">
        <w:rPr>
          <w:rStyle w:val="af2"/>
          <w:rFonts w:eastAsia="Guttman Hodes" w:hint="cs"/>
          <w:rtl/>
        </w:rPr>
        <w:t xml:space="preserve">(עי' 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Ref172716599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ה)</w:t>
      </w:r>
      <w:r w:rsidRPr="00E30D25">
        <w:rPr>
          <w:rStyle w:val="af2"/>
          <w:rFonts w:eastAsia="Guttman Hodes"/>
          <w:rtl/>
        </w:rPr>
        <w:fldChar w:fldCharType="end"/>
      </w:r>
      <w:r w:rsidRPr="00E30D25">
        <w:rPr>
          <w:rFonts w:hint="cs"/>
          <w:rtl/>
        </w:rPr>
        <w:t xml:space="preserve"> לומר דהספק בכל נכסי הוא אי אמרינן פלגינן על הדיבור של העבד שאמר בפ"נ ובפ"נ, דנאמן לעצמו ואינו נאמן לנכסים, אלא דפלגינן לדיבור שבשטר, כיון דלדיבור של העבד פשיטא דלכו"ע אין לו נאמנות לענין הנכסים אף בלא דין פלגינן,</w:t>
      </w:r>
      <w:r w:rsidRPr="00E30D25">
        <w:rPr>
          <w:rtl/>
        </w:rPr>
        <w:t xml:space="preserve"> </w:t>
      </w:r>
      <w:r w:rsidRPr="00E30D25">
        <w:rPr>
          <w:sz w:val="12"/>
          <w:szCs w:val="14"/>
          <w:rtl/>
        </w:rPr>
        <w:t>[</w:t>
      </w:r>
      <w:r w:rsidRPr="00E30D25">
        <w:rPr>
          <w:rFonts w:hint="cs"/>
          <w:sz w:val="12"/>
          <w:szCs w:val="14"/>
          <w:rtl/>
        </w:rPr>
        <w:t>וכדביאר</w:t>
      </w:r>
      <w:r w:rsidRPr="00E30D25">
        <w:rPr>
          <w:sz w:val="12"/>
          <w:szCs w:val="14"/>
          <w:rtl/>
        </w:rPr>
        <w:t xml:space="preserve"> </w:t>
      </w:r>
      <w:r w:rsidRPr="00E30D25">
        <w:rPr>
          <w:rFonts w:hint="cs"/>
          <w:b/>
          <w:bCs/>
          <w:szCs w:val="14"/>
          <w:rtl/>
        </w:rPr>
        <w:t>הגרעק"א</w:t>
      </w:r>
      <w:r w:rsidRPr="00E30D25">
        <w:rPr>
          <w:b/>
          <w:bCs/>
          <w:szCs w:val="14"/>
          <w:rtl/>
        </w:rPr>
        <w:t xml:space="preserve"> </w:t>
      </w:r>
      <w:r w:rsidRPr="00E30D25">
        <w:rPr>
          <w:rStyle w:val="aff5"/>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Ref173617834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ב)</w:t>
      </w:r>
      <w:r w:rsidRPr="00E30D25">
        <w:rPr>
          <w:rStyle w:val="aff5"/>
          <w:rtl/>
        </w:rPr>
        <w:fldChar w:fldCharType="end"/>
      </w:r>
      <w:r w:rsidRPr="00E30D25">
        <w:rPr>
          <w:sz w:val="12"/>
          <w:szCs w:val="14"/>
          <w:rtl/>
        </w:rPr>
        <w:t>]</w:t>
      </w:r>
      <w:r w:rsidRPr="00E30D25">
        <w:rPr>
          <w:rFonts w:hint="cs"/>
          <w:sz w:val="12"/>
          <w:szCs w:val="14"/>
          <w:rtl/>
        </w:rPr>
        <w:t>,</w:t>
      </w:r>
      <w:r w:rsidRPr="00E30D25">
        <w:rPr>
          <w:rtl/>
        </w:rPr>
        <w:t xml:space="preserve"> </w:t>
      </w:r>
      <w:r w:rsidRPr="00E30D25">
        <w:rPr>
          <w:rFonts w:hint="cs"/>
          <w:rtl/>
        </w:rPr>
        <w:t>ונחלקו אביי ורבא אי אמרינן פלגינן דהדיבור שבשטר חשיב מקויים רק לענין העבד ולא לענין הנכסים, או דא"א לומר פלגינן בשטר, וע"ע במה שביאר</w:t>
      </w:r>
      <w:r w:rsidRPr="00E30D25">
        <w:rPr>
          <w:rtl/>
        </w:rPr>
        <w:t xml:space="preserve"> </w:t>
      </w:r>
      <w:r w:rsidRPr="00E30D25">
        <w:rPr>
          <w:rFonts w:hint="cs"/>
          <w:b/>
          <w:bCs/>
          <w:rtl/>
        </w:rPr>
        <w:t>ב</w:t>
      </w:r>
      <w:r w:rsidRPr="00E30D25">
        <w:rPr>
          <w:b/>
          <w:bCs/>
          <w:rtl/>
        </w:rPr>
        <w:t>&lt; &gt;</w:t>
      </w:r>
      <w:r w:rsidRPr="00E30D25">
        <w:rPr>
          <w:rFonts w:hint="cs"/>
          <w:b/>
          <w:bCs/>
          <w:rtl/>
        </w:rPr>
        <w:t>חי' רבי נחום</w:t>
      </w:r>
      <w:r w:rsidRPr="00E30D25">
        <w:rPr>
          <w:b/>
          <w:bCs/>
          <w:rtl/>
        </w:rPr>
        <w:t xml:space="preserve"> </w:t>
      </w:r>
      <w:r w:rsidRPr="00E30D25">
        <w:rPr>
          <w:rStyle w:val="af2"/>
          <w:rFonts w:eastAsia="Guttman Hodes"/>
          <w:rtl/>
        </w:rPr>
        <w:t>(</w:t>
      </w:r>
      <w:r w:rsidRPr="00E30D25">
        <w:rPr>
          <w:rStyle w:val="af2"/>
          <w:rFonts w:eastAsia="Guttman Hodes" w:hint="cs"/>
          <w:rtl/>
        </w:rPr>
        <w:t>אות קע"ה</w:t>
      </w:r>
      <w:r w:rsidRPr="00E30D25">
        <w:rPr>
          <w:rStyle w:val="af2"/>
          <w:rFonts w:eastAsia="Guttman Hodes"/>
          <w:rtl/>
        </w:rPr>
        <w:t>)</w:t>
      </w:r>
      <w:r w:rsidRPr="00E30D25">
        <w:rPr>
          <w:rtl/>
        </w:rPr>
        <w:t xml:space="preserve">= </w:t>
      </w:r>
      <w:r w:rsidRPr="00E30D25">
        <w:rPr>
          <w:rFonts w:hint="cs"/>
          <w:rtl/>
        </w:rPr>
        <w:t>דכן ס"ל</w:t>
      </w:r>
      <w:r w:rsidRPr="00E30D25">
        <w:rPr>
          <w:rtl/>
        </w:rPr>
        <w:t xml:space="preserve"> </w:t>
      </w:r>
      <w:r w:rsidRPr="00E30D25">
        <w:rPr>
          <w:rFonts w:hint="cs"/>
          <w:b/>
          <w:bCs/>
          <w:rtl/>
        </w:rPr>
        <w:t>ל</w:t>
      </w:r>
      <w:r w:rsidRPr="00E30D25">
        <w:rPr>
          <w:b/>
          <w:bCs/>
          <w:rtl/>
        </w:rPr>
        <w:t>&lt; &gt;</w:t>
      </w:r>
      <w:r w:rsidRPr="00E30D25">
        <w:rPr>
          <w:rFonts w:hint="cs"/>
          <w:b/>
          <w:bCs/>
          <w:rtl/>
        </w:rPr>
        <w:t>תוס' בסנהדרין</w:t>
      </w:r>
      <w:r w:rsidRPr="00E30D25">
        <w:rPr>
          <w:b/>
          <w:bCs/>
          <w:rtl/>
        </w:rPr>
        <w:t xml:space="preserve"> </w:t>
      </w:r>
      <w:r w:rsidRPr="00E30D25">
        <w:rPr>
          <w:rStyle w:val="af2"/>
          <w:rFonts w:eastAsia="Guttman Hodes"/>
          <w:rtl/>
        </w:rPr>
        <w:t>(</w:t>
      </w:r>
      <w:r w:rsidRPr="00E30D25">
        <w:rPr>
          <w:rStyle w:val="af2"/>
          <w:rFonts w:eastAsia="Guttman Hodes" w:hint="cs"/>
          <w:rtl/>
        </w:rPr>
        <w:t>ט: ד"ה ואין</w:t>
      </w:r>
      <w:r w:rsidRPr="00E30D25">
        <w:rPr>
          <w:rStyle w:val="af2"/>
          <w:rFonts w:eastAsia="Guttman Hodes"/>
          <w:rtl/>
        </w:rPr>
        <w:t>)</w:t>
      </w:r>
      <w:r w:rsidRPr="00E30D25">
        <w:rPr>
          <w:rtl/>
        </w:rPr>
        <w:t>=</w:t>
      </w:r>
      <w:r w:rsidRPr="00E30D25">
        <w:rPr>
          <w:rFonts w:hint="cs"/>
          <w:rtl/>
        </w:rPr>
        <w:t>.</w:t>
      </w:r>
      <w:bookmarkEnd w:id="3511"/>
    </w:p>
    <w:p w14:paraId="194E8221" w14:textId="77777777" w:rsidR="0025172F" w:rsidRDefault="0025172F" w:rsidP="00724A46">
      <w:pPr>
        <w:pStyle w:val="afffffe"/>
        <w:rPr>
          <w:rtl/>
        </w:rPr>
      </w:pPr>
      <w:r>
        <w:rPr>
          <w:rtl/>
        </w:rPr>
        <w:t>חדושי ר' נחום גיטין ח' ע"ב</w:t>
      </w:r>
      <w:r>
        <w:rPr>
          <w:rFonts w:hint="cs"/>
          <w:rtl/>
        </w:rPr>
        <w:t xml:space="preserve"> אות קע"ג ד"ה </w:t>
      </w:r>
      <w:r>
        <w:rPr>
          <w:rtl/>
        </w:rPr>
        <w:t xml:space="preserve">אשר מוכרח </w:t>
      </w:r>
    </w:p>
    <w:p w14:paraId="73E2EDB3" w14:textId="77777777" w:rsidR="0025172F" w:rsidRDefault="0025172F" w:rsidP="0025172F">
      <w:pPr>
        <w:pStyle w:val="a1"/>
        <w:rPr>
          <w:rtl/>
        </w:rPr>
      </w:pPr>
      <w:r>
        <w:rPr>
          <w:rtl/>
        </w:rPr>
        <w:t>אשר מוכרח ומבואר מכ"ז דיסוד מח' אביי ורבא ל"ה בדין פלגינן נאמנות אלא בדין פלגינן דיבורא, ובביאור הדברים נראה דהנה לפו"ר היה אפ"ל דבכל קיום שטרות אין העדות על השטר אלא על החתימה, דכל עדותו היא רק שהחתימה אינה מזויפת, אמנם מכמה דוכתי מוכח דהעדות דקיום אינה על החתימה לחודה אלא על דברי השטר, דעיקר הקיום הוא על דיבור השטר שיש לו חתימה וזהו שטר מקוים [ואף שנוסח העדות הוא על החתימה לחודה - שהחתימה אינה מזויפת - מ"מ עיקר נאמנותו היא ע"ז שהעדים חתמו על כל דברי השטר, וזהו החפצא דקיום שטרות, דבלא עדותו חיישי' דלמא השטר מזויף והעדים לא העידו על דברי השטר, וע"י הקיום ידעי' שהחתימה נעשתה על כל הכתוב בשטר ודו"ק].</w:t>
      </w:r>
    </w:p>
    <w:bookmarkEnd w:id="3508"/>
    <w:p w14:paraId="63C5D154" w14:textId="77777777" w:rsidR="0025172F" w:rsidRDefault="0025172F" w:rsidP="0025172F">
      <w:pPr>
        <w:pStyle w:val="afffff5"/>
        <w:rPr>
          <w:rtl/>
        </w:rPr>
      </w:pPr>
      <w:r>
        <w:rPr>
          <w:rtl/>
        </w:rPr>
        <w:t xml:space="preserve">ולפי"ז נראה דאין כונת רש"י לבאר דהנידון בסוגיין הוא אי פלגינן לדברי העבד אלא אי פלגינן לדברי השטר, דבאמת לגבי דברי העבד כו"ע מודו דאית ליה נאמנות לגבי השחרור ולא לגבי הנכסים וא"צ בזה להל' פלגינן דיבורא או פלגינן נאמנות וכנ"ל, וכל הנידון בסוגיין הוא רק לגבי דברי השטר וכמשי"ת. </w:t>
      </w:r>
    </w:p>
    <w:p w14:paraId="36FC7389" w14:textId="77777777" w:rsidR="0025172F" w:rsidRDefault="0025172F" w:rsidP="0025172F">
      <w:pPr>
        <w:pStyle w:val="a7"/>
        <w:rPr>
          <w:rtl/>
        </w:rPr>
      </w:pPr>
      <w:bookmarkStart w:id="3512" w:name="_Toc173746554"/>
      <w:r>
        <w:rPr>
          <w:rFonts w:hint="cs"/>
          <w:rtl/>
        </w:rPr>
        <w:t>בי' הגרנ"פ דבעצמך ונכסי יש ב' דיבורים בשטר בלא פלגי' והקיום על מקצת הדיבור ולא בע"ח</w:t>
      </w:r>
      <w:bookmarkEnd w:id="3512"/>
    </w:p>
    <w:p w14:paraId="0DE91774" w14:textId="77777777" w:rsidR="0025172F" w:rsidRPr="00F05BCC" w:rsidRDefault="0025172F" w:rsidP="00E80966">
      <w:pPr>
        <w:pStyle w:val="a2"/>
        <w:rPr>
          <w:rtl/>
        </w:rPr>
      </w:pPr>
      <w:r>
        <w:rPr>
          <w:rFonts w:hint="cs"/>
          <w:rtl/>
        </w:rPr>
        <w:t>וכתב</w:t>
      </w:r>
      <w:r w:rsidRPr="001917EE">
        <w:rPr>
          <w:b/>
          <w:bCs/>
          <w:rtl/>
        </w:rPr>
        <w:t xml:space="preserve"> </w:t>
      </w:r>
      <w:r>
        <w:rPr>
          <w:rFonts w:hint="cs"/>
          <w:b/>
          <w:bCs/>
          <w:rtl/>
        </w:rPr>
        <w:t>בחי' רבי נחום</w:t>
      </w:r>
      <w:r>
        <w:rPr>
          <w:rtl/>
        </w:rPr>
        <w:t xml:space="preserve"> </w:t>
      </w:r>
      <w:r>
        <w:rPr>
          <w:rFonts w:hint="cs"/>
          <w:rtl/>
        </w:rPr>
        <w:t>דלפי"ז בברייתא דעצמך ונכסי, פשיטא דמהני הקיום של השטר למקצת השטר, כיון שיש בשטר ב' דיבורים שונים לענין העבד ולענין הנכסים, ואף בלא דין פלגינן אפש"ל דהשטר מקויים רק בדיבור של שחרור העבד, וכתב</w:t>
      </w:r>
      <w:r w:rsidRPr="00591653">
        <w:rPr>
          <w:b/>
          <w:bCs/>
          <w:rtl/>
        </w:rPr>
        <w:t xml:space="preserve"> </w:t>
      </w:r>
      <w:r>
        <w:rPr>
          <w:rFonts w:hint="cs"/>
          <w:b/>
          <w:bCs/>
          <w:rtl/>
        </w:rPr>
        <w:t>הגרנ"פ</w:t>
      </w:r>
      <w:r>
        <w:rPr>
          <w:rtl/>
        </w:rPr>
        <w:t xml:space="preserve"> </w:t>
      </w:r>
      <w:r>
        <w:rPr>
          <w:rFonts w:hint="cs"/>
          <w:rtl/>
        </w:rPr>
        <w:t>דאעפ"י דהחתימה על השטר היא חתימה אחת, ואי היא מקויימת למקצת הדיבור שבו ממילא א"א לומר שהיא מזוייפת, מ"מ כיון דהנדון בקיום אינו רק על החתימה, אלא על כל הדיבור שבשטר, אמרינן דרק מקצת דיבור מקויים.</w:t>
      </w:r>
    </w:p>
    <w:p w14:paraId="423577F6" w14:textId="77777777" w:rsidR="0025172F" w:rsidRDefault="0025172F" w:rsidP="0025172F">
      <w:pPr>
        <w:pStyle w:val="a1"/>
        <w:rPr>
          <w:rtl/>
        </w:rPr>
      </w:pPr>
      <w:r>
        <w:rPr>
          <w:rtl/>
        </w:rPr>
        <w:t>דהנה להמתבאר נראה דבגונא שנכתב בשטר עצמך ונכסי פשיטא דאפשר לקיים את השטר במקצת ולדון דהך דיבורא ד"עצמך קנוי לך" הוי מקוים והעדים חתמו עליו ומאידך הך דיבורא ד"נכסי קנויים לך" ל"ה מקוים [ואף שבמציאות אי"ז יכול להתחלק, דממ"נ או שהחתימה אמתית או שהיא מזויפת, מ"מ מאחר והנידון הוא על עצם השטר אי הוי מקוים ולא על החתימה לבדה, כך הוא הדין דהדיבור דהשחרור הוי מקוים והדיבור דכל נכסי לא הוי מקוים, דלגבי השחרור סגי בהך נאמנות ולגבי הנכסים לא סגי בהך נאמנות ודו"ק].</w:t>
      </w:r>
    </w:p>
    <w:p w14:paraId="1847E266" w14:textId="77777777" w:rsidR="0025172F" w:rsidRDefault="0025172F" w:rsidP="0025172F">
      <w:pPr>
        <w:pStyle w:val="a7"/>
        <w:rPr>
          <w:rtl/>
        </w:rPr>
      </w:pPr>
      <w:bookmarkStart w:id="3513" w:name="_Toc173746555"/>
      <w:r>
        <w:rPr>
          <w:rFonts w:hint="cs"/>
          <w:rtl/>
        </w:rPr>
        <w:t>בי' הגרנ"פ דבכל נכסי הוא דיבור א' בשטר רק ע"י דין פלגי' מהני הקיום לעצמו ולא לנכסים</w:t>
      </w:r>
      <w:bookmarkEnd w:id="3513"/>
      <w:r>
        <w:rPr>
          <w:rFonts w:hint="cs"/>
          <w:rtl/>
        </w:rPr>
        <w:t xml:space="preserve"> </w:t>
      </w:r>
    </w:p>
    <w:p w14:paraId="18C52837" w14:textId="77777777" w:rsidR="0025172F" w:rsidRPr="008F48D5" w:rsidRDefault="0025172F" w:rsidP="00E80966">
      <w:pPr>
        <w:pStyle w:val="a2"/>
        <w:rPr>
          <w:rtl/>
        </w:rPr>
      </w:pPr>
      <w:r>
        <w:rPr>
          <w:rFonts w:hint="cs"/>
          <w:rtl/>
        </w:rPr>
        <w:t>אבל בשטר שכתוב בו כל נכסי, ביאר</w:t>
      </w:r>
      <w:r w:rsidRPr="006D4B20">
        <w:rPr>
          <w:b/>
          <w:bCs/>
          <w:rtl/>
        </w:rPr>
        <w:t xml:space="preserve"> </w:t>
      </w:r>
      <w:r>
        <w:rPr>
          <w:rFonts w:hint="cs"/>
          <w:b/>
          <w:bCs/>
          <w:rtl/>
        </w:rPr>
        <w:t>בחי' רבי נחום</w:t>
      </w:r>
      <w:r>
        <w:rPr>
          <w:rtl/>
        </w:rPr>
        <w:t xml:space="preserve"> </w:t>
      </w:r>
      <w:r>
        <w:rPr>
          <w:rFonts w:hint="cs"/>
          <w:rtl/>
        </w:rPr>
        <w:t>דבלא דין פלגינן א"א לומר דהקיום הוא רק לענין הדיבור של שחרור העבד ולא לענין הנכסים, דהוא דיבור אחד, ובזה נחלקו אביי ורבא דלאביי כיון דהוא דיבור אחד א"א לקיים את השטר לחצאין ולומר דרק מקצת השטר אמת, ורבא ס"ל דע"י דין פלגינן אמרינן שיש בשטר ב' דיבורים של שחרור ושל הקנאת הנכסים, ולכן אפש"ל דהשטר מקויים לענין הדיבור של השחרור ואינו מקוים לענין הנכסים.</w:t>
      </w:r>
    </w:p>
    <w:p w14:paraId="5EA4928E" w14:textId="77777777" w:rsidR="0025172F" w:rsidRDefault="0025172F" w:rsidP="0025172F">
      <w:pPr>
        <w:pStyle w:val="a1"/>
        <w:rPr>
          <w:rtl/>
        </w:rPr>
      </w:pPr>
      <w:r>
        <w:rPr>
          <w:rtl/>
        </w:rPr>
        <w:t>אמנם בגונא שנכתב בשטר חדא דיבורא "כל נכסי" א"א לדון דדבור השחרור מקוים ודבור ההקנאה אינו מקוים, ובזה הוא דפליגי אביי ורבא, דאביי סבר לא פלגינן דיבורא וכיון דאיכא חדא דיבורא בשטר א"א לקיים את השטר לחצאין ולדון דרק מקצתו אמת, ורבא סבר דפלגינן דיבורא ודייני' דאיכא ב' דיבורים בשטר - שחרור והקנאה, ומשו"ה שפיר אפ' לדון דדיבור השחרור מקוים ודיבור ההקנאה אינו מקוים ודו"ק</w:t>
      </w:r>
      <w:r>
        <w:rPr>
          <w:rFonts w:hint="cs"/>
          <w:rtl/>
        </w:rPr>
        <w:t>.</w:t>
      </w:r>
    </w:p>
    <w:p w14:paraId="6A9743D9" w14:textId="77777777" w:rsidR="0025172F" w:rsidRDefault="0025172F" w:rsidP="0025172F">
      <w:pPr>
        <w:pStyle w:val="a7"/>
        <w:rPr>
          <w:rtl/>
        </w:rPr>
      </w:pPr>
      <w:bookmarkStart w:id="3514" w:name="_Toc173746556"/>
      <w:r>
        <w:rPr>
          <w:rFonts w:hint="cs"/>
          <w:rtl/>
        </w:rPr>
        <w:t>בי' הגרנ"פ דהנדון בסוגיין בלשון השטר והנדון בסנהדרין בלשון העדות ויסוד הפלגי' הוא א'</w:t>
      </w:r>
      <w:bookmarkEnd w:id="3514"/>
    </w:p>
    <w:p w14:paraId="4812DC1C" w14:textId="0F0981F1" w:rsidR="0025172F" w:rsidRPr="008B68DC" w:rsidRDefault="0025172F" w:rsidP="00E80966">
      <w:pPr>
        <w:pStyle w:val="a2"/>
      </w:pPr>
      <w:r>
        <w:rPr>
          <w:rFonts w:hint="cs"/>
          <w:rtl/>
        </w:rPr>
        <w:t>אך הקשה</w:t>
      </w:r>
      <w:r w:rsidRPr="008B68DC">
        <w:rPr>
          <w:b/>
          <w:bCs/>
          <w:rtl/>
        </w:rPr>
        <w:t xml:space="preserve"> </w:t>
      </w:r>
      <w:r>
        <w:rPr>
          <w:rFonts w:hint="cs"/>
          <w:b/>
          <w:bCs/>
          <w:rtl/>
        </w:rPr>
        <w:t>בחי' רבי נחום</w:t>
      </w:r>
      <w:r>
        <w:rPr>
          <w:rtl/>
        </w:rPr>
        <w:t xml:space="preserve"> </w:t>
      </w:r>
      <w:r>
        <w:rPr>
          <w:rFonts w:hint="cs"/>
          <w:rtl/>
        </w:rPr>
        <w:t>דהא כתבו</w:t>
      </w:r>
      <w:r>
        <w:rPr>
          <w:rtl/>
        </w:rPr>
        <w:t xml:space="preserve"> </w:t>
      </w:r>
      <w:r>
        <w:rPr>
          <w:rFonts w:hint="cs"/>
          <w:b/>
          <w:bCs/>
          <w:rtl/>
        </w:rPr>
        <w:t>הראשונים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Ref173616144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ו)</w:t>
      </w:r>
      <w:r w:rsidRPr="00122AA5">
        <w:rPr>
          <w:rFonts w:ascii="Calibri" w:eastAsia="Times New Roman" w:hAnsi="Calibri" w:cs="Guttman Rashi"/>
          <w:noProof w:val="0"/>
          <w:sz w:val="10"/>
          <w:szCs w:val="12"/>
          <w:rtl/>
        </w:rPr>
        <w:fldChar w:fldCharType="end"/>
      </w:r>
      <w:r>
        <w:rPr>
          <w:rtl/>
        </w:rPr>
        <w:t xml:space="preserve"> </w:t>
      </w:r>
      <w:r>
        <w:rPr>
          <w:rFonts w:hint="cs"/>
          <w:rtl/>
        </w:rPr>
        <w:t>דדינא דפלגינן בסוגיין, תלוי בפלוגתת רבא ורב יוסף בגמ' בסנהדרין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ט:</w:t>
      </w:r>
      <w:r w:rsidRPr="00122AA5">
        <w:rPr>
          <w:rFonts w:ascii="Calibri" w:eastAsia="Times New Roman" w:hAnsi="Calibri" w:cs="Guttman Rashi"/>
          <w:noProof w:val="0"/>
          <w:sz w:val="10"/>
          <w:szCs w:val="12"/>
          <w:rtl/>
        </w:rPr>
        <w:t>)</w:t>
      </w:r>
      <w:r>
        <w:rPr>
          <w:rtl/>
        </w:rPr>
        <w:t xml:space="preserve"> </w:t>
      </w:r>
      <w:r>
        <w:rPr>
          <w:rFonts w:hint="cs"/>
          <w:rtl/>
        </w:rPr>
        <w:t>בפלוני בא על אשתי אי הוא ואחר מצטרפין להורגו אבל לא להורגה, ומשמע דהנדון בסוגיין הוא ככל פלגינן דיבורא, ולא לענין פלגינן בקיום השטר, ותירץ</w:t>
      </w:r>
      <w:r w:rsidRPr="004767B5">
        <w:rPr>
          <w:b/>
          <w:bCs/>
          <w:rtl/>
        </w:rPr>
        <w:t xml:space="preserve"> </w:t>
      </w:r>
      <w:r>
        <w:rPr>
          <w:rFonts w:hint="cs"/>
          <w:b/>
          <w:bCs/>
          <w:rtl/>
        </w:rPr>
        <w:t>הגרנ"פ</w:t>
      </w:r>
      <w:r>
        <w:rPr>
          <w:rtl/>
        </w:rPr>
        <w:t xml:space="preserve"> </w:t>
      </w:r>
      <w:r>
        <w:rPr>
          <w:rFonts w:hint="cs"/>
          <w:rtl/>
        </w:rPr>
        <w:t>דהנדון בסוגיין הוא על לשון השטר, והנדון בגמ' בסנהדרין הוא על לשון העדות, אך יסוד הדין הוא יסוד אחד, אי אפשר לחלק דיבור אחד לב' דיבורים, לענין עדות ולענין שטר.</w:t>
      </w:r>
    </w:p>
    <w:p w14:paraId="1692F6D1" w14:textId="77777777" w:rsidR="0025172F" w:rsidRDefault="0025172F" w:rsidP="0025172F">
      <w:pPr>
        <w:pStyle w:val="a1"/>
        <w:rPr>
          <w:rtl/>
        </w:rPr>
      </w:pPr>
      <w:r>
        <w:rPr>
          <w:rtl/>
        </w:rPr>
        <w:t>[והנה בראשונים בסוגיין כתבו דהפלגינן האמור בסוגיין תלי במח' רבא ור"י בההיא דסנהדרין, ונראה דאי"ז סתירה לדברינו, דאע"ג דבסוגיין דייני' על לשון השטר והתם דייני' על לשון העדות מ"מ ב' הדינים יסודם אחד אי פלגי' לחדא דיבורא להחשיבו כב' דיבורים, דבסוגיא שם דייני' על לשון העדות והכא דייני' על לשון השטר].</w:t>
      </w:r>
    </w:p>
    <w:p w14:paraId="1F135ED5" w14:textId="77777777" w:rsidR="0025172F" w:rsidRPr="004526FB" w:rsidRDefault="0025172F" w:rsidP="0025172F">
      <w:pPr>
        <w:pStyle w:val="1"/>
        <w:rPr>
          <w:rtl/>
        </w:rPr>
      </w:pPr>
      <w:bookmarkStart w:id="3515" w:name="_Toc173746557"/>
      <w:r>
        <w:rPr>
          <w:rFonts w:hint="cs"/>
          <w:rtl/>
        </w:rPr>
        <w:t>בי' הגרנ"פ דאי הקיום בגוף השטר ע"י פלגי' בשטר נאמן לעצמו</w:t>
      </w:r>
      <w:bookmarkEnd w:id="3515"/>
    </w:p>
    <w:p w14:paraId="4529DFFB" w14:textId="77777777" w:rsidR="0025172F" w:rsidRPr="00724A46" w:rsidRDefault="0025172F" w:rsidP="00724A46">
      <w:pPr>
        <w:pStyle w:val="afffff7"/>
      </w:pPr>
      <w:bookmarkStart w:id="3516" w:name="_Toc173745755"/>
      <w:bookmarkStart w:id="3517" w:name="_Toc173964826"/>
      <w:r w:rsidRPr="00724A46">
        <w:rPr>
          <w:rtl/>
        </w:rPr>
        <w:t>חדושי ר' נחום גיטין ח' ע"ב</w:t>
      </w:r>
      <w:r w:rsidRPr="00724A46">
        <w:rPr>
          <w:rFonts w:hint="cs"/>
          <w:rtl/>
        </w:rPr>
        <w:t xml:space="preserve"> אות קע"ג ד"ה </w:t>
      </w:r>
      <w:r w:rsidRPr="00724A46">
        <w:rPr>
          <w:rtl/>
        </w:rPr>
        <w:t>וצריך</w:t>
      </w:r>
      <w:bookmarkEnd w:id="3516"/>
      <w:r w:rsidRPr="00724A46">
        <w:rPr>
          <w:rtl/>
        </w:rPr>
        <w:t xml:space="preserve"> (ח)</w:t>
      </w:r>
      <w:bookmarkEnd w:id="3517"/>
    </w:p>
    <w:p w14:paraId="72826869" w14:textId="77777777" w:rsidR="0025172F" w:rsidRDefault="0025172F" w:rsidP="0025172F">
      <w:pPr>
        <w:pStyle w:val="a7"/>
        <w:rPr>
          <w:rtl/>
        </w:rPr>
      </w:pPr>
      <w:bookmarkStart w:id="3518" w:name="_Toc173746558"/>
      <w:r>
        <w:rPr>
          <w:rFonts w:hint="cs"/>
          <w:rtl/>
        </w:rPr>
        <w:t>בי' הגרנ"פ דלביאורו דהנדון בסוגיין בפלגי' דיבורא מבו' דפלג"ד הוא אף בא"א לשנות במעשה</w:t>
      </w:r>
      <w:bookmarkEnd w:id="3518"/>
    </w:p>
    <w:p w14:paraId="0FEC883F" w14:textId="109464D6" w:rsidR="0025172F" w:rsidRPr="00E30D25" w:rsidRDefault="0025172F" w:rsidP="00E80966">
      <w:pPr>
        <w:pStyle w:val="a2"/>
      </w:pPr>
      <w:bookmarkStart w:id="3519" w:name="_Ref173182678"/>
      <w:r>
        <w:rPr>
          <w:rFonts w:hint="cs"/>
          <w:rtl/>
        </w:rPr>
        <w:t>וכתב</w:t>
      </w:r>
      <w:r>
        <w:rPr>
          <w:rtl/>
        </w:rPr>
        <w:t xml:space="preserve"> </w:t>
      </w:r>
      <w:r>
        <w:rPr>
          <w:rFonts w:hint="cs"/>
          <w:b/>
          <w:bCs/>
          <w:rtl/>
        </w:rPr>
        <w:t>ב</w:t>
      </w:r>
      <w:r w:rsidRPr="007602E9">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Ref173182678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סג)</w:t>
      </w:r>
      <w:r w:rsidRPr="00E30D25">
        <w:rPr>
          <w:b/>
          <w:bCs/>
          <w:rtl/>
        </w:rPr>
        <w:fldChar w:fldCharType="end"/>
      </w:r>
      <w:r w:rsidRPr="00E30D25">
        <w:rPr>
          <w:b/>
          <w:bCs/>
          <w:rtl/>
        </w:rPr>
        <w:t xml:space="preserve"> &gt;</w:t>
      </w:r>
      <w:r w:rsidRPr="00E30D25">
        <w:rPr>
          <w:rFonts w:hint="cs"/>
          <w:b/>
          <w:bCs/>
          <w:rtl/>
        </w:rPr>
        <w:t>חי' רבי נחום</w:t>
      </w:r>
      <w:r w:rsidRPr="00E30D25">
        <w:rPr>
          <w:b/>
          <w:bCs/>
          <w:rtl/>
        </w:rPr>
        <w:t xml:space="preserve"> </w:t>
      </w:r>
      <w:r w:rsidRPr="00E30D25">
        <w:rPr>
          <w:rFonts w:ascii="Calibri" w:eastAsia="Times New Roman" w:hAnsi="Calibri" w:cs="Guttman Rashi"/>
          <w:noProof w:val="0"/>
          <w:sz w:val="10"/>
          <w:szCs w:val="12"/>
          <w:rtl/>
        </w:rPr>
        <w:t>(אות קע"ג ד"ה וצריך)</w:t>
      </w:r>
      <w:bookmarkEnd w:id="3519"/>
      <w:r w:rsidRPr="00E30D25">
        <w:rPr>
          <w:rtl/>
        </w:rPr>
        <w:t xml:space="preserve">= </w:t>
      </w:r>
      <w:r w:rsidRPr="00E30D25">
        <w:rPr>
          <w:rFonts w:hint="cs"/>
          <w:rtl/>
        </w:rPr>
        <w:t>דלפום ריהטא היה אפש"ל דכל דין פלגינן דיבורא הוא שייך רק באופנים שבגמ' בסנהדרין, כפלוני רבעני לרצוני, דנאמן במקצת המעשה היה דאותו פלוני רבע ואינו נאמן לענין הנרבע, ואמרינן דהנרבע היה אחר או שרבעו לאונסו, אך לפי ביאור</w:t>
      </w:r>
      <w:r w:rsidRPr="00E30D25">
        <w:rPr>
          <w:rtl/>
        </w:rPr>
        <w:t xml:space="preserve"> </w:t>
      </w:r>
      <w:r w:rsidRPr="00E30D25">
        <w:rPr>
          <w:rFonts w:hint="cs"/>
          <w:b/>
          <w:bCs/>
          <w:rtl/>
        </w:rPr>
        <w:t>הגרנ"פ</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Ref173689134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נט)</w:t>
      </w:r>
      <w:r w:rsidRPr="00E30D25">
        <w:rPr>
          <w:rFonts w:ascii="Calibri" w:eastAsia="Times New Roman" w:hAnsi="Calibri" w:cs="Guttman Rashi"/>
          <w:noProof w:val="0"/>
          <w:sz w:val="10"/>
          <w:szCs w:val="12"/>
          <w:rtl/>
        </w:rPr>
        <w:fldChar w:fldCharType="end"/>
      </w:r>
      <w:r w:rsidRPr="00E30D25">
        <w:rPr>
          <w:rFonts w:hint="cs"/>
          <w:rtl/>
        </w:rPr>
        <w:t xml:space="preserve"> דהנדון בסוגיין הוא גם לענין פלגינן דיבורא, א"כ</w:t>
      </w:r>
      <w:r w:rsidRPr="00E30D25">
        <w:rPr>
          <w:rtl/>
        </w:rPr>
        <w:t xml:space="preserve"> </w:t>
      </w:r>
      <w:r w:rsidRPr="00E30D25">
        <w:rPr>
          <w:rFonts w:hint="cs"/>
          <w:rtl/>
        </w:rPr>
        <w:t>מבואר דדין פלגינן הוא אף כשא"א לומר דהמעשה היה מעשה אחר, כיון דלא יתכן לומר דהדיבור של השחרור שבשטר הוא דיבור של אמת, והדיבור של ההקנאה הוא מזוייף.</w:t>
      </w:r>
    </w:p>
    <w:p w14:paraId="0033955C" w14:textId="77777777" w:rsidR="0025172F" w:rsidRDefault="0025172F" w:rsidP="00724A46">
      <w:pPr>
        <w:pStyle w:val="afffffe"/>
      </w:pPr>
      <w:r>
        <w:rPr>
          <w:rtl/>
        </w:rPr>
        <w:t>חדושי ר' נחום גיטין ח' ע"ב</w:t>
      </w:r>
      <w:r>
        <w:rPr>
          <w:rFonts w:hint="cs"/>
          <w:rtl/>
        </w:rPr>
        <w:t xml:space="preserve"> אות קע"ג ד"ה </w:t>
      </w:r>
      <w:r>
        <w:rPr>
          <w:rtl/>
        </w:rPr>
        <w:t>וצריך</w:t>
      </w:r>
    </w:p>
    <w:p w14:paraId="55F58DF0" w14:textId="77777777" w:rsidR="0025172F" w:rsidRDefault="0025172F" w:rsidP="0025172F">
      <w:pPr>
        <w:pStyle w:val="a1"/>
        <w:rPr>
          <w:rtl/>
        </w:rPr>
      </w:pPr>
      <w:r>
        <w:rPr>
          <w:rtl/>
        </w:rPr>
        <w:t>וצריך להוסיף עוד בזה, דהנה לפו"ר היה אפ"ל דדין פלגינן דיבורא נא' רק בגונא שאפ' לשנות את פרטי המעשה ולהאמין לעד רק על מקצתו, וכגון בההיא דסנהדרין בפלוני רבעני לרצוני דמהימני' ליה בהך עדות שפלוני רבע ולא מהימני' ליה לגבי הנרבע ותלי' שאדם אחר היה הנרבע או שהוא עצמו נרבע לאונסו, אמנם לפמש"נ דכונת הגמ' הכא לדין פלגינן דיבורא מוכח דה"ה בגונא שא"א לשנות את פרטי המעשה, דהרי בנידו"ד לא יתכן שדיבור השחרור אמת ודיבור ההקנאה מזויף ודו"ק.</w:t>
      </w:r>
    </w:p>
    <w:p w14:paraId="48530DC6" w14:textId="77777777" w:rsidR="0025172F" w:rsidRDefault="0025172F" w:rsidP="0025172F">
      <w:pPr>
        <w:pStyle w:val="a7"/>
        <w:rPr>
          <w:rtl/>
        </w:rPr>
      </w:pPr>
      <w:bookmarkStart w:id="3520" w:name="_Toc173746559"/>
      <w:r>
        <w:rPr>
          <w:rFonts w:hint="cs"/>
          <w:rtl/>
        </w:rPr>
        <w:t>בי' הגרנ"פ ברש"י דבכל נכסי הפלגי' בדיבור שבשטר ועי"ז נאמן באמירת בפ"נ לענין עצמו</w:t>
      </w:r>
      <w:bookmarkEnd w:id="3520"/>
    </w:p>
    <w:p w14:paraId="35444823" w14:textId="4F8B3864" w:rsidR="0025172F" w:rsidRPr="00180AD4" w:rsidRDefault="0025172F" w:rsidP="00E80966">
      <w:pPr>
        <w:pStyle w:val="a2"/>
        <w:rPr>
          <w:rtl/>
        </w:rPr>
      </w:pPr>
      <w:r>
        <w:rPr>
          <w:rFonts w:hint="cs"/>
          <w:rtl/>
        </w:rPr>
        <w:t>, וכתב</w:t>
      </w:r>
      <w:r w:rsidRPr="000E2D2E">
        <w:rPr>
          <w:b/>
          <w:bCs/>
          <w:rtl/>
        </w:rPr>
        <w:t xml:space="preserve"> </w:t>
      </w:r>
      <w:r>
        <w:rPr>
          <w:rFonts w:hint="cs"/>
          <w:b/>
          <w:bCs/>
          <w:rtl/>
        </w:rPr>
        <w:t>בחי' רבי נחום</w:t>
      </w:r>
      <w:r>
        <w:rPr>
          <w:rtl/>
        </w:rPr>
        <w:t xml:space="preserve"> </w:t>
      </w:r>
      <w:r>
        <w:rPr>
          <w:rFonts w:hint="cs"/>
          <w:rtl/>
        </w:rPr>
        <w:t xml:space="preserve">דלפי"ז אין כוונת </w:t>
      </w:r>
      <w:r>
        <w:rPr>
          <w:rFonts w:hint="cs"/>
          <w:b/>
          <w:bCs/>
          <w:rtl/>
        </w:rPr>
        <w:t>רש"י</w:t>
      </w:r>
      <w:r w:rsidRPr="001D58C6">
        <w:rPr>
          <w:b/>
          <w:bCs/>
          <w:rtl/>
        </w:rPr>
        <w:t xml:space="preserve"> </w:t>
      </w:r>
      <w:r w:rsidRPr="00122AA5">
        <w:rPr>
          <w:rFonts w:ascii="Calibri" w:eastAsia="Times New Roman" w:hAnsi="Calibri" w:cs="Guttman Rashi" w:hint="cs"/>
          <w:noProof w:val="0"/>
          <w:sz w:val="10"/>
          <w:szCs w:val="12"/>
          <w:rtl/>
        </w:rPr>
        <w:t xml:space="preserve">(עי' </w:t>
      </w:r>
      <w:r w:rsidRPr="00122AA5">
        <w:rPr>
          <w:rStyle w:val="af2"/>
          <w:rFonts w:eastAsia="Guttman Hodes" w:hint="c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Ref172716599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ה)</w:t>
      </w:r>
      <w:r w:rsidRPr="00122AA5">
        <w:rPr>
          <w:rStyle w:val="af2"/>
          <w:rFonts w:eastAsia="Guttman Hodes"/>
          <w:rtl/>
        </w:rPr>
        <w:fldChar w:fldCharType="end"/>
      </w:r>
      <w:r>
        <w:rPr>
          <w:rFonts w:hint="cs"/>
          <w:rtl/>
        </w:rPr>
        <w:t xml:space="preserve"> לומר דהספק בכל נכסי הוא אי אמרינן פלגינן על הדיבור של העבד שאמר בפ"נ ובפ"נ, דהפלגינן הוא בדיבור שבשטר, ומ"ש</w:t>
      </w:r>
      <w:r w:rsidRPr="002F1F41">
        <w:rPr>
          <w:b/>
          <w:bCs/>
          <w:rtl/>
        </w:rPr>
        <w:t xml:space="preserve"> </w:t>
      </w:r>
      <w:r>
        <w:rPr>
          <w:rFonts w:hint="cs"/>
          <w:b/>
          <w:bCs/>
          <w:rtl/>
        </w:rPr>
        <w:t>רש"י</w:t>
      </w:r>
      <w:r>
        <w:rPr>
          <w:rtl/>
        </w:rPr>
        <w:t xml:space="preserve"> </w:t>
      </w:r>
      <w:r>
        <w:rPr>
          <w:rFonts w:hint="cs"/>
          <w:rtl/>
        </w:rPr>
        <w:t>דהספק אי הוא נאמן או לא היינו דאי פלגינן את הדיבור שבשטר וחשיב שיש בו ב' דיבורים, ממילא אפשר להאמינו לענין הדיבור של השחרור ולא לדיבור של הנכסים, ואי לא אמרינן פלגינן א"כ יש בשטר רק דיבור אחד, וא"א להאמינו לחצאין.</w:t>
      </w:r>
    </w:p>
    <w:p w14:paraId="17902D13" w14:textId="77777777" w:rsidR="0025172F" w:rsidRDefault="0025172F" w:rsidP="0025172F">
      <w:pPr>
        <w:pStyle w:val="a1"/>
        <w:rPr>
          <w:rtl/>
        </w:rPr>
      </w:pPr>
      <w:r>
        <w:rPr>
          <w:rtl/>
        </w:rPr>
        <w:t>ולפי"ז נמצא דאין כונת רש"י לבאר דהנידון בסוגיין הוא אי פלגי' לדברי העבד, דבאמת אנן פלגינן להשטר ומש"כ רש"י דהנידון הוא אי מהימן אהאי מהימן אהאי כונתו דבזה תליא הנאמנות דהעבד, דלמאן דס"ל דפלגי' להשטר ויש בו ב' דיבורים אפ' להאמין לעבד לגבי השחרור ולא לגבי הנכסים, משא"כ אי לא פלגי' להשטר א"א להאמינו לחצאין</w:t>
      </w:r>
      <w:r>
        <w:rPr>
          <w:rFonts w:hint="cs"/>
          <w:rtl/>
        </w:rPr>
        <w:t>.</w:t>
      </w:r>
    </w:p>
    <w:p w14:paraId="111DFAE3" w14:textId="77777777" w:rsidR="0025172F" w:rsidRDefault="0025172F" w:rsidP="0025172F">
      <w:pPr>
        <w:pStyle w:val="a7"/>
        <w:rPr>
          <w:rtl/>
        </w:rPr>
      </w:pPr>
      <w:bookmarkStart w:id="3521" w:name="_Toc173746560"/>
      <w:r>
        <w:rPr>
          <w:rFonts w:hint="cs"/>
          <w:rtl/>
        </w:rPr>
        <w:t>בי' הגרנ"פ דאי קיום השטר הוא על החתימה א"א לומר פלגי' דאי הע"ח אמת נאמן אף בנכסים</w:t>
      </w:r>
      <w:bookmarkEnd w:id="3521"/>
    </w:p>
    <w:p w14:paraId="462E86CB" w14:textId="77777777" w:rsidR="0025172F" w:rsidRPr="00AC02C7" w:rsidRDefault="0025172F" w:rsidP="00E80966">
      <w:pPr>
        <w:pStyle w:val="a2"/>
      </w:pPr>
      <w:r>
        <w:rPr>
          <w:rFonts w:hint="cs"/>
          <w:rtl/>
        </w:rPr>
        <w:t>אך כתב</w:t>
      </w:r>
      <w:r w:rsidRPr="00AC02C7">
        <w:rPr>
          <w:b/>
          <w:bCs/>
          <w:rtl/>
        </w:rPr>
        <w:t xml:space="preserve"> </w:t>
      </w:r>
      <w:r>
        <w:rPr>
          <w:rFonts w:hint="cs"/>
          <w:b/>
          <w:bCs/>
          <w:rtl/>
        </w:rPr>
        <w:t>בחי' רבי נחום</w:t>
      </w:r>
      <w:r>
        <w:rPr>
          <w:rtl/>
        </w:rPr>
        <w:t xml:space="preserve"> </w:t>
      </w:r>
      <w:r>
        <w:rPr>
          <w:rFonts w:hint="cs"/>
          <w:rtl/>
        </w:rPr>
        <w:t xml:space="preserve">דכ"ז רק אי נבאר דהקיום באמירת בפ"נ ובפ"נ הוא על כל הדיבור שבשטר, דהעדות שבו היא אמת, אבל אי הקיום הוא רק על חתימת העדים, א"כ אין חילוק בין עצמך ונכסי לבין כל נכסי, דבשניהם הנדון הוא האם החתימה שבשטר אמת. </w:t>
      </w:r>
    </w:p>
    <w:p w14:paraId="01F5F9A9" w14:textId="77777777" w:rsidR="0025172F" w:rsidRDefault="0025172F" w:rsidP="0025172F">
      <w:pPr>
        <w:pStyle w:val="a1"/>
        <w:rPr>
          <w:rtl/>
        </w:rPr>
      </w:pPr>
      <w:r>
        <w:rPr>
          <w:rtl/>
        </w:rPr>
        <w:t>[וכמובן שכ"ז הוא רק לפמש"נ דהך עדות דבפנו"נ ל"ה רק על אמיתות החתימה אלא על עצם השטר - שהעדות שבו אמת, דאי נימא שהנידון הוא על אמיתות החתימה נמצא שגם בעצמך ונכסי הרי"ז רק נידון אחד - אם החתימה אמיתית או לא ודו"ק].</w:t>
      </w:r>
    </w:p>
    <w:p w14:paraId="547768B0" w14:textId="77777777" w:rsidR="0025172F" w:rsidRDefault="0025172F" w:rsidP="0025172F">
      <w:pPr>
        <w:pStyle w:val="affff5"/>
        <w:rPr>
          <w:rtl/>
        </w:rPr>
      </w:pPr>
      <w:bookmarkStart w:id="3522" w:name="_Toc173746561"/>
      <w:r>
        <w:rPr>
          <w:rFonts w:hint="cs"/>
          <w:rtl/>
        </w:rPr>
        <w:t>בד' הרי"ף דפ' כריו"ח אף דאמרי' פלגינן</w:t>
      </w:r>
      <w:bookmarkEnd w:id="3522"/>
      <w:r w:rsidRPr="00B948C3">
        <w:rPr>
          <w:vanish/>
          <w:rtl/>
        </w:rPr>
        <w:t>&lt; # =</w:t>
      </w:r>
    </w:p>
    <w:p w14:paraId="03F80CCC" w14:textId="77777777" w:rsidR="0025172F" w:rsidRDefault="0025172F" w:rsidP="0025172F">
      <w:pPr>
        <w:pStyle w:val="1"/>
        <w:rPr>
          <w:rtl/>
        </w:rPr>
      </w:pPr>
      <w:bookmarkStart w:id="3523" w:name="_Toc173746562"/>
      <w:r>
        <w:rPr>
          <w:rFonts w:hint="cs"/>
          <w:rtl/>
        </w:rPr>
        <w:t>בי' הגר"ח דבכל נכסי לב' עיקרו עדות א' אף אם הקנין חלוק</w:t>
      </w:r>
      <w:bookmarkEnd w:id="3523"/>
    </w:p>
    <w:p w14:paraId="5E0FA4F5" w14:textId="77777777" w:rsidR="0025172F" w:rsidRPr="00724A46" w:rsidRDefault="0025172F" w:rsidP="00724A46">
      <w:pPr>
        <w:pStyle w:val="afffff7"/>
        <w:rPr>
          <w:rtl/>
        </w:rPr>
      </w:pPr>
      <w:bookmarkStart w:id="3524" w:name="_Toc173745756"/>
      <w:bookmarkStart w:id="3525" w:name="_Toc173964827"/>
      <w:r w:rsidRPr="00724A46">
        <w:rPr>
          <w:rtl/>
        </w:rPr>
        <w:t>חדושי ר' חיים הלוי עדות י"ד</w:t>
      </w:r>
      <w:r w:rsidRPr="00724A46">
        <w:rPr>
          <w:rFonts w:hint="cs"/>
          <w:rtl/>
        </w:rPr>
        <w:t xml:space="preserve"> ז' ד"ה והנה בכותב</w:t>
      </w:r>
      <w:bookmarkEnd w:id="3524"/>
      <w:r w:rsidRPr="00724A46">
        <w:rPr>
          <w:rtl/>
        </w:rPr>
        <w:t xml:space="preserve"> (ח)</w:t>
      </w:r>
      <w:bookmarkEnd w:id="3525"/>
    </w:p>
    <w:p w14:paraId="19382359" w14:textId="77777777" w:rsidR="0025172F" w:rsidRDefault="0025172F" w:rsidP="0025172F">
      <w:pPr>
        <w:pStyle w:val="a7"/>
        <w:rPr>
          <w:rtl/>
        </w:rPr>
      </w:pPr>
      <w:bookmarkStart w:id="3526" w:name="_Toc173746563"/>
      <w:r>
        <w:rPr>
          <w:rFonts w:hint="cs"/>
          <w:rtl/>
        </w:rPr>
        <w:t>בי' הגר"ח דמבו' בירו' דבכותב כל נכסיו לב' בנ"א והעדים כשרים לשניהם כ"א קונה בפנ"ע</w:t>
      </w:r>
      <w:bookmarkEnd w:id="3526"/>
    </w:p>
    <w:p w14:paraId="19B0C6BB" w14:textId="1D9796E5" w:rsidR="0025172F" w:rsidRPr="00E30D25" w:rsidRDefault="0025172F" w:rsidP="00E80966">
      <w:pPr>
        <w:pStyle w:val="a2"/>
        <w:rPr>
          <w:rtl/>
        </w:rPr>
      </w:pPr>
      <w:bookmarkStart w:id="3527" w:name="_Ref173491334"/>
      <w:r>
        <w:rPr>
          <w:rFonts w:hint="cs"/>
          <w:rtl/>
        </w:rPr>
        <w:lastRenderedPageBreak/>
        <w:t>כתב</w:t>
      </w:r>
      <w:r>
        <w:rPr>
          <w:rtl/>
        </w:rPr>
        <w:t xml:space="preserve"> </w:t>
      </w:r>
      <w:r w:rsidRPr="001F0EF8">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Ref173491334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סו)</w:t>
      </w:r>
      <w:r w:rsidRPr="00E30D25">
        <w:rPr>
          <w:b/>
          <w:bCs/>
          <w:rtl/>
        </w:rPr>
        <w:fldChar w:fldCharType="end"/>
      </w:r>
      <w:r w:rsidRPr="00E30D25">
        <w:rPr>
          <w:b/>
          <w:bCs/>
          <w:rtl/>
        </w:rPr>
        <w:t xml:space="preserve"> &gt;</w:t>
      </w:r>
      <w:r w:rsidRPr="00E30D25">
        <w:rPr>
          <w:rFonts w:hint="cs"/>
          <w:b/>
          <w:bCs/>
          <w:rtl/>
        </w:rPr>
        <w:t>הגר"ח</w:t>
      </w:r>
      <w:r w:rsidRPr="00E30D25">
        <w:rPr>
          <w:b/>
          <w:bCs/>
          <w:rtl/>
        </w:rPr>
        <w:t xml:space="preserve"> </w:t>
      </w:r>
      <w:r w:rsidRPr="00E30D25">
        <w:rPr>
          <w:rFonts w:ascii="Calibri" w:eastAsia="Times New Roman" w:hAnsi="Calibri" w:cs="Guttman Rashi"/>
          <w:noProof w:val="0"/>
          <w:sz w:val="10"/>
          <w:szCs w:val="12"/>
          <w:rtl/>
        </w:rPr>
        <w:t xml:space="preserve">(עדות </w:t>
      </w:r>
      <w:r w:rsidRPr="00E30D25">
        <w:rPr>
          <w:rFonts w:ascii="Calibri" w:eastAsia="Times New Roman" w:hAnsi="Calibri" w:cs="Guttman Rashi" w:hint="cs"/>
          <w:noProof w:val="0"/>
          <w:sz w:val="10"/>
          <w:szCs w:val="12"/>
          <w:rtl/>
        </w:rPr>
        <w:t>פ</w:t>
      </w:r>
      <w:r w:rsidRPr="00E30D25">
        <w:rPr>
          <w:rFonts w:ascii="Calibri" w:eastAsia="Times New Roman" w:hAnsi="Calibri" w:cs="Guttman Rashi"/>
          <w:noProof w:val="0"/>
          <w:sz w:val="10"/>
          <w:szCs w:val="12"/>
          <w:rtl/>
        </w:rPr>
        <w:t xml:space="preserve">י"ד </w:t>
      </w:r>
      <w:r w:rsidRPr="00E30D25">
        <w:rPr>
          <w:rFonts w:ascii="Calibri" w:eastAsia="Times New Roman" w:hAnsi="Calibri" w:cs="Guttman Rashi" w:hint="cs"/>
          <w:noProof w:val="0"/>
          <w:sz w:val="10"/>
          <w:szCs w:val="12"/>
          <w:rtl/>
        </w:rPr>
        <w:t>ה"ז</w:t>
      </w:r>
      <w:r w:rsidRPr="00E30D25">
        <w:rPr>
          <w:rFonts w:ascii="Calibri" w:eastAsia="Times New Roman" w:hAnsi="Calibri" w:cs="Guttman Rashi"/>
          <w:noProof w:val="0"/>
          <w:sz w:val="10"/>
          <w:szCs w:val="12"/>
          <w:rtl/>
        </w:rPr>
        <w:t xml:space="preserve"> ד"ה והנה בכותב)</w:t>
      </w:r>
      <w:bookmarkEnd w:id="3527"/>
      <w:r w:rsidRPr="00E30D25">
        <w:rPr>
          <w:rtl/>
        </w:rPr>
        <w:t xml:space="preserve">= </w:t>
      </w:r>
      <w:r w:rsidRPr="00E30D25">
        <w:rPr>
          <w:rFonts w:hint="cs"/>
          <w:rtl/>
        </w:rPr>
        <w:t>דבדינא דהירושלמי בכותב כל נכסי לב' בנ"א והעדים קרובים לאחד וכשרים לשני, דלענין הקנין כל אחד מהם קונה בפנ"ע בלי השני, וכדמוכח מהא דהביא ר"א בירושלמי ראיה לריו"ח דהשטר פסול ממתני' דעדות שבטלה מקצתה בטלה כולה, ומבואר דלולי דכל העדות בטלה, היה אחד מהם קונה ורק מי שהעדים קרובים לו לא היה קונה, ומוכח דהקנין עצמו מהני לכ"א מהם בפנ"ע.</w:t>
      </w:r>
    </w:p>
    <w:p w14:paraId="2DC4ACA8" w14:textId="77777777" w:rsidR="0025172F" w:rsidRDefault="0025172F" w:rsidP="00724A46">
      <w:pPr>
        <w:pStyle w:val="afffffe"/>
        <w:rPr>
          <w:rtl/>
        </w:rPr>
      </w:pPr>
      <w:r>
        <w:rPr>
          <w:rtl/>
        </w:rPr>
        <w:t>חדושי ר' חיים הלוי עדות י"ד</w:t>
      </w:r>
      <w:r>
        <w:rPr>
          <w:rFonts w:hint="cs"/>
          <w:rtl/>
        </w:rPr>
        <w:t xml:space="preserve"> ז' ד"ה והנה בכותב</w:t>
      </w:r>
    </w:p>
    <w:p w14:paraId="6D206FC3" w14:textId="77777777" w:rsidR="0025172F" w:rsidRDefault="0025172F" w:rsidP="0025172F">
      <w:pPr>
        <w:pStyle w:val="a1"/>
        <w:rPr>
          <w:rtl/>
        </w:rPr>
      </w:pPr>
      <w:r>
        <w:rPr>
          <w:rtl/>
        </w:rPr>
        <w:t>והנה בכותב נכסיו לשני בני אדם הרי קונה כל אחד גם בלא חבירו, וראיה לזה מהא דצריכינן הכא לטעמא דעדות שבטלה מקצתה בטלה כולה, הרי דבלאו הכי הוה דינא דהרחוק קונה והקרוב אינו קונה, הרי להדיא דאחד קונה בלא חבירו.</w:t>
      </w:r>
    </w:p>
    <w:p w14:paraId="106C77AA" w14:textId="77777777" w:rsidR="0025172F" w:rsidRDefault="0025172F" w:rsidP="0025172F">
      <w:pPr>
        <w:pStyle w:val="a7"/>
        <w:rPr>
          <w:rtl/>
        </w:rPr>
      </w:pPr>
      <w:bookmarkStart w:id="3528" w:name="_Toc173746564"/>
      <w:r>
        <w:rPr>
          <w:rFonts w:hint="cs"/>
          <w:rtl/>
        </w:rPr>
        <w:t>בי' הגר"ח דכל נכסי לבנ"א הם ב' מתנות שונות דנתן לכ"א חצי וקו' הגר"ח דאמאי הוי עדות א'</w:t>
      </w:r>
      <w:bookmarkEnd w:id="3528"/>
    </w:p>
    <w:p w14:paraId="2C3776EC" w14:textId="77777777" w:rsidR="0025172F" w:rsidRPr="00122368" w:rsidRDefault="0025172F" w:rsidP="00E80966">
      <w:pPr>
        <w:pStyle w:val="a2"/>
      </w:pPr>
      <w:r>
        <w:rPr>
          <w:rFonts w:hint="cs"/>
          <w:rtl/>
        </w:rPr>
        <w:t>וכתב</w:t>
      </w:r>
      <w:r w:rsidRPr="00122368">
        <w:rPr>
          <w:b/>
          <w:bCs/>
          <w:rtl/>
        </w:rPr>
        <w:t xml:space="preserve"> </w:t>
      </w:r>
      <w:r>
        <w:rPr>
          <w:rFonts w:hint="cs"/>
          <w:b/>
          <w:bCs/>
          <w:rtl/>
        </w:rPr>
        <w:t>הגר"ח</w:t>
      </w:r>
      <w:r>
        <w:rPr>
          <w:rtl/>
        </w:rPr>
        <w:t xml:space="preserve"> </w:t>
      </w:r>
      <w:r>
        <w:rPr>
          <w:rFonts w:hint="cs"/>
          <w:rtl/>
        </w:rPr>
        <w:t>דא"כ מבואר דבכל נכסי לב' בנ"א הם ב' מתנות שונות שנתן לכ"א מהם חצי מנכסיו, אלא שעירב יחד את ב' המתנות, והקשה</w:t>
      </w:r>
      <w:r w:rsidRPr="00122368">
        <w:rPr>
          <w:b/>
          <w:bCs/>
          <w:rtl/>
        </w:rPr>
        <w:t xml:space="preserve"> </w:t>
      </w:r>
      <w:r>
        <w:rPr>
          <w:rFonts w:hint="cs"/>
          <w:b/>
          <w:bCs/>
          <w:rtl/>
        </w:rPr>
        <w:t>הגר"ח</w:t>
      </w:r>
      <w:r>
        <w:rPr>
          <w:rtl/>
        </w:rPr>
        <w:t xml:space="preserve"> </w:t>
      </w:r>
      <w:r>
        <w:rPr>
          <w:rFonts w:hint="cs"/>
          <w:rtl/>
        </w:rPr>
        <w:t>דא"כ אמאי חשיבי כעדות אחת דבבטלה מקצתה בטלה כולה, הא הם מתנות בפנ"ע.</w:t>
      </w:r>
    </w:p>
    <w:p w14:paraId="66D9FE1E" w14:textId="77777777" w:rsidR="0025172F" w:rsidRDefault="0025172F" w:rsidP="0025172F">
      <w:pPr>
        <w:pStyle w:val="a1"/>
        <w:rPr>
          <w:rtl/>
        </w:rPr>
      </w:pPr>
      <w:r>
        <w:rPr>
          <w:rtl/>
        </w:rPr>
        <w:t>ולפי זה הא נמצא דכל כותב נכסיו לשני בני אדם הויין באמת שתי מתנות לכל אחד החצי ורק דערבינהו יחד. ולפי זה צ"ע בהא דאמרינן הכא עדות שבטלה מקצתה בטלה כולה, ומפרש טעמא משום דהויא עדות אחת, וקשה דהא כיון דלכל אחד הויא מתנה בפני עצמו א"כ הא הויין שתי עדיות.</w:t>
      </w:r>
    </w:p>
    <w:p w14:paraId="53F6C28D" w14:textId="77777777" w:rsidR="0025172F" w:rsidRDefault="0025172F" w:rsidP="0025172F">
      <w:pPr>
        <w:pStyle w:val="a7"/>
        <w:rPr>
          <w:rtl/>
        </w:rPr>
      </w:pPr>
      <w:bookmarkStart w:id="3529" w:name="_Toc173746565"/>
      <w:r>
        <w:rPr>
          <w:rFonts w:hint="cs"/>
          <w:rtl/>
        </w:rPr>
        <w:t>דחיית הגר"ח דכל נכסי לב' בנ"א מתנה א' כששניהם קונים אבל בבטלה לא' השני קונה בפנ"ע</w:t>
      </w:r>
      <w:bookmarkEnd w:id="3529"/>
    </w:p>
    <w:p w14:paraId="3C928C84" w14:textId="77777777" w:rsidR="0025172F" w:rsidRPr="00E30D25" w:rsidRDefault="0025172F" w:rsidP="00E80966">
      <w:pPr>
        <w:pStyle w:val="a2"/>
        <w:rPr>
          <w:vanish w:val="0"/>
        </w:rPr>
      </w:pPr>
      <w:r>
        <w:rPr>
          <w:rFonts w:hint="cs"/>
          <w:rtl/>
        </w:rPr>
        <w:t>אלא דחה</w:t>
      </w:r>
      <w:r w:rsidRPr="009A15F2">
        <w:rPr>
          <w:b/>
          <w:bCs/>
          <w:rtl/>
        </w:rPr>
        <w:t xml:space="preserve"> </w:t>
      </w:r>
      <w:r w:rsidRPr="009A15F2">
        <w:rPr>
          <w:rFonts w:hint="cs"/>
          <w:b/>
          <w:bCs/>
          <w:rtl/>
        </w:rPr>
        <w:t>הגר"ח</w:t>
      </w:r>
      <w:r>
        <w:rPr>
          <w:rtl/>
        </w:rPr>
        <w:t xml:space="preserve"> </w:t>
      </w:r>
      <w:r>
        <w:rPr>
          <w:rFonts w:hint="cs"/>
          <w:rtl/>
        </w:rPr>
        <w:t>דמבואר מזה דכשנותן מתנה אחת לב' בנ</w:t>
      </w:r>
      <w:r w:rsidRPr="009A15F2">
        <w:rPr>
          <w:rFonts w:hint="cs"/>
          <w:rtl/>
        </w:rPr>
        <w:t>"</w:t>
      </w:r>
      <w:r>
        <w:rPr>
          <w:rFonts w:hint="cs"/>
          <w:rtl/>
        </w:rPr>
        <w:t>א, חשיבא כמתנה אחת ולא כב' מתנות נפרדות,</w:t>
      </w:r>
      <w:r>
        <w:rPr>
          <w:rtl/>
        </w:rPr>
        <w:t xml:space="preserve"> </w:t>
      </w:r>
      <w:r>
        <w:rPr>
          <w:rFonts w:hint="cs"/>
          <w:rtl/>
        </w:rPr>
        <w:t>אך כתב</w:t>
      </w:r>
      <w:r w:rsidRPr="009A15F2">
        <w:rPr>
          <w:b/>
          <w:bCs/>
          <w:rtl/>
        </w:rPr>
        <w:t xml:space="preserve"> </w:t>
      </w:r>
      <w:r>
        <w:rPr>
          <w:rFonts w:hint="cs"/>
          <w:b/>
          <w:bCs/>
          <w:rtl/>
        </w:rPr>
        <w:t>הגר"ח</w:t>
      </w:r>
      <w:r>
        <w:rPr>
          <w:rtl/>
        </w:rPr>
        <w:t xml:space="preserve"> </w:t>
      </w:r>
      <w:r>
        <w:rPr>
          <w:rFonts w:hint="cs"/>
          <w:rtl/>
        </w:rPr>
        <w:t xml:space="preserve">דהיינו דוקא באופן ששניהם קונים יחד, ואין אחד מהם קונה בלי השני, דבכה"ג הוא הקנאה אחת וזכיה אחת לשניהם, אבל באופן שהמתנה של אחת מהם מתבטלת, </w:t>
      </w:r>
      <w:r w:rsidRPr="00E30D25">
        <w:rPr>
          <w:rStyle w:val="af"/>
          <w:rFonts w:hint="cs"/>
          <w:vanish/>
          <w:rtl/>
        </w:rPr>
        <w:t>[כגון שהעדים קרובים לו],</w:t>
      </w:r>
      <w:r w:rsidRPr="00E30D25">
        <w:rPr>
          <w:rFonts w:hint="cs"/>
          <w:vanish w:val="0"/>
          <w:rtl/>
        </w:rPr>
        <w:t xml:space="preserve"> דבכה"ג נתינת המתנה עצמה היא באופן אחר, דאחד קונה בלי השני, והוי כב' מתנות שונות.</w:t>
      </w:r>
    </w:p>
    <w:p w14:paraId="5D257001" w14:textId="77777777" w:rsidR="0025172F" w:rsidRDefault="0025172F" w:rsidP="0025172F">
      <w:pPr>
        <w:pStyle w:val="a1"/>
        <w:rPr>
          <w:rtl/>
        </w:rPr>
      </w:pPr>
      <w:r>
        <w:rPr>
          <w:rtl/>
        </w:rPr>
        <w:t>והנראה מוכרח מזה, דכל נותן מתנה לשנים דינם נחלק, דבעת שקנו שניהם אז הויא חדא מתנה לשניהם, ואין אחד קונה בלא חבירו, כי אם דהויא הקנאה אחת וזכיה אחת לשניהם ביחד, ואך אם מתבטלת מתנת אחד מהם אז הוא דנשתנה סדר המתנה וקונה אחד בלא חבירו.</w:t>
      </w:r>
    </w:p>
    <w:p w14:paraId="0046BE38" w14:textId="77777777" w:rsidR="0025172F" w:rsidRPr="002D162D" w:rsidRDefault="0025172F" w:rsidP="0025172F">
      <w:pPr>
        <w:pStyle w:val="a7"/>
        <w:rPr>
          <w:rtl/>
        </w:rPr>
      </w:pPr>
    </w:p>
    <w:p w14:paraId="34FC1461" w14:textId="77777777" w:rsidR="0025172F" w:rsidRDefault="0025172F" w:rsidP="0025172F">
      <w:pPr>
        <w:pStyle w:val="a7"/>
        <w:rPr>
          <w:rtl/>
        </w:rPr>
      </w:pPr>
      <w:bookmarkStart w:id="3530" w:name="_Toc173746566"/>
      <w:r>
        <w:rPr>
          <w:rFonts w:hint="cs"/>
          <w:rtl/>
        </w:rPr>
        <w:t>בי' הגר"ח דבבטל מתנת א' הוי ב' קניינים בעדות א' ולריו"ח כל העדות בטלה ועי"ז בטל הקנין</w:t>
      </w:r>
      <w:bookmarkEnd w:id="3530"/>
    </w:p>
    <w:p w14:paraId="45A6A342" w14:textId="17FCCBEE" w:rsidR="0025172F" w:rsidRPr="00B74568" w:rsidRDefault="0025172F" w:rsidP="00E80966">
      <w:pPr>
        <w:pStyle w:val="a2"/>
      </w:pPr>
      <w:bookmarkStart w:id="3531" w:name="_Ref173704008"/>
      <w:r>
        <w:rPr>
          <w:rFonts w:hint="cs"/>
          <w:rtl/>
        </w:rPr>
        <w:t>וכתב</w:t>
      </w:r>
      <w:r w:rsidRPr="00B74568">
        <w:rPr>
          <w:b/>
          <w:bCs/>
          <w:rtl/>
        </w:rPr>
        <w:t xml:space="preserve"> </w:t>
      </w:r>
      <w:r>
        <w:rPr>
          <w:rFonts w:hint="cs"/>
          <w:b/>
          <w:bCs/>
          <w:rtl/>
        </w:rPr>
        <w:t>הגר"ח</w:t>
      </w:r>
      <w:r>
        <w:rPr>
          <w:rtl/>
        </w:rPr>
        <w:t xml:space="preserve"> </w:t>
      </w:r>
      <w:r>
        <w:rPr>
          <w:rFonts w:hint="cs"/>
          <w:rtl/>
        </w:rPr>
        <w:t>דלפי"ז מבואר הא דאמר ר"א בירושלמי דלריו"ח השטר פסול מדין עדות שבטלה מקצתה בטלה כולה, כיון דמדיני קניינים אין כאן ביטול כלל, דכיון שהעדים קרובים לאחד מהם ובטלה מתנתו, ממילא המתנה של השני אינה שייכת למתנה שבטלה, והקנין שלו הוא קנין בפנ"ע והקנין שלו קיים לגמרי, אלא דמ"מ מדיני עדות אזלינן בתר עיקר העדות, וכיון שהעדות היא עדות אחת על ב' המתנות, לכן שייך בזה דין עדות שבטלה מקצתה בטלה כולה, וכתב</w:t>
      </w:r>
      <w:r w:rsidRPr="00EC6660">
        <w:rPr>
          <w:b/>
          <w:bCs/>
          <w:rtl/>
        </w:rPr>
        <w:t xml:space="preserve"> </w:t>
      </w:r>
      <w:r>
        <w:rPr>
          <w:rFonts w:hint="cs"/>
          <w:b/>
          <w:bCs/>
          <w:rtl/>
        </w:rPr>
        <w:t>הגר"ח</w:t>
      </w:r>
      <w:r>
        <w:rPr>
          <w:rtl/>
        </w:rPr>
        <w:t xml:space="preserve"> </w:t>
      </w:r>
      <w:r>
        <w:rPr>
          <w:rFonts w:hint="cs"/>
          <w:rtl/>
        </w:rPr>
        <w:t>דאעפ"י שהעדות יכולה להתחלק לב' מתנות, מ"מ כל דיני העדות הם לפי מה שהם העידו, בין לקיים את כל העדות ובין לבטלה, וכיון שהם העידו על מתנה אחת לשניהם ואחד מהם בטל, כל העדות בטלה, ועי"ז גם המתנה והקנין מתבטלים.</w:t>
      </w:r>
      <w:bookmarkEnd w:id="3531"/>
      <w:r w:rsidRPr="00C14D72">
        <w:rPr>
          <w:sz w:val="12"/>
          <w:szCs w:val="14"/>
          <w:rtl/>
        </w:rPr>
        <w:t xml:space="preserve"> </w:t>
      </w:r>
      <w:r w:rsidRPr="007968F6">
        <w:rPr>
          <w:sz w:val="12"/>
          <w:szCs w:val="14"/>
          <w:rtl/>
        </w:rPr>
        <w:t>[</w:t>
      </w:r>
      <w:r>
        <w:rPr>
          <w:rFonts w:hint="cs"/>
          <w:sz w:val="12"/>
          <w:szCs w:val="14"/>
          <w:rtl/>
        </w:rPr>
        <w:t>ועי' במ"ש</w:t>
      </w:r>
      <w:r>
        <w:rPr>
          <w:sz w:val="12"/>
          <w:szCs w:val="14"/>
          <w:rtl/>
        </w:rPr>
        <w:t xml:space="preserve"> </w:t>
      </w:r>
      <w:r>
        <w:rPr>
          <w:rFonts w:hint="cs"/>
          <w:b/>
          <w:bCs/>
          <w:szCs w:val="14"/>
          <w:rtl/>
        </w:rPr>
        <w:t>:</w:t>
      </w:r>
      <w:r>
        <w:rPr>
          <w:sz w:val="12"/>
          <w:szCs w:val="14"/>
          <w:rtl/>
        </w:rPr>
        <w:t xml:space="preserve"> </w:t>
      </w:r>
      <w:r>
        <w:rPr>
          <w:rFonts w:hint="cs"/>
          <w:b/>
          <w:bCs/>
          <w:szCs w:val="14"/>
          <w:rtl/>
        </w:rPr>
        <w:t>הגר"ח בסוגיין</w:t>
      </w:r>
      <w:r w:rsidRPr="007968F6">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Ref173703912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עט)</w:t>
      </w:r>
      <w:r w:rsidRPr="00122AA5">
        <w:rPr>
          <w:rFonts w:ascii="Guttman Rashi" w:eastAsia="Guttman Rashi" w:hAnsi="Guttman Rashi" w:cs="Guttman Rashi"/>
          <w:sz w:val="10"/>
          <w:szCs w:val="10"/>
          <w:rtl/>
        </w:rPr>
        <w:fldChar w:fldCharType="end"/>
      </w:r>
      <w:r>
        <w:rPr>
          <w:rFonts w:hint="cs"/>
          <w:sz w:val="12"/>
          <w:szCs w:val="14"/>
          <w:rtl/>
        </w:rPr>
        <w:t xml:space="preserve"> בעיקר העדות</w:t>
      </w:r>
      <w:r w:rsidRPr="007968F6">
        <w:rPr>
          <w:sz w:val="12"/>
          <w:szCs w:val="14"/>
          <w:rtl/>
        </w:rPr>
        <w:t>]</w:t>
      </w:r>
      <w:r>
        <w:rPr>
          <w:rFonts w:hint="cs"/>
          <w:sz w:val="12"/>
          <w:szCs w:val="14"/>
          <w:rtl/>
        </w:rPr>
        <w:t>.</w:t>
      </w:r>
      <w:r>
        <w:rPr>
          <w:rFonts w:hint="cs"/>
          <w:rtl/>
        </w:rPr>
        <w:t xml:space="preserve"> </w:t>
      </w:r>
    </w:p>
    <w:p w14:paraId="24D1F0EC" w14:textId="77777777" w:rsidR="0025172F" w:rsidRDefault="0025172F" w:rsidP="0025172F">
      <w:pPr>
        <w:pStyle w:val="a1"/>
        <w:rPr>
          <w:rtl/>
        </w:rPr>
      </w:pPr>
      <w:r>
        <w:rPr>
          <w:rtl/>
        </w:rPr>
        <w:t>ואשר על כן הא ניחא הך טעמא דעדות שבטלה מקצתה בטלה כולה, דאי משום דיני קנין, הוי דינא כיון דנתבטלה מתנת הקרוב א"כ נתחלקה מתנת הרחוק להיות מתנה בפני עצמו, ושתהא מתנה קיימת, אבל בדין עדות אזלינן בתר עיקר עדותן, ואם לפי מה שהעידו הויא חדא עדות וחייל בה דין בטלה מקצתה בטלה כולה לא מהניא מה דיכולה עדותן להתחלק, כי אם דהכל הולך לפי מה שהעידו, בין להתבטל ובין להתקיים, ועל כן גם הכא כיון דעדותן היתה שהיא מתנה לשניהם ביחד א"כ הא נכלל בעדותן דהויא חדא מתנה וחדא עדות, ממילא אית בה דין בטלה מקצתה בטלה כולה, ועדות הקרוב מבטלה גם עדות הרחוק, ובטלה כל העדות והשטר, ונתבטלה כל ההקנאה והמתנה.</w:t>
      </w:r>
    </w:p>
    <w:p w14:paraId="25144E53" w14:textId="77777777" w:rsidR="0025172F" w:rsidRDefault="0025172F" w:rsidP="0025172F">
      <w:pPr>
        <w:pStyle w:val="1"/>
        <w:rPr>
          <w:rtl/>
        </w:rPr>
      </w:pPr>
      <w:bookmarkStart w:id="3532" w:name="_Toc173746567"/>
      <w:r>
        <w:rPr>
          <w:rFonts w:hint="cs"/>
          <w:rtl/>
        </w:rPr>
        <w:t>בי' הגר"ח דבפלוני רבעני עיקרו ב' עדויות ואין א' מבטלת ב'</w:t>
      </w:r>
      <w:bookmarkEnd w:id="3532"/>
    </w:p>
    <w:p w14:paraId="170D8FA9" w14:textId="77777777" w:rsidR="0025172F" w:rsidRDefault="0025172F" w:rsidP="0025172F">
      <w:pPr>
        <w:pStyle w:val="a7"/>
        <w:rPr>
          <w:rtl/>
        </w:rPr>
      </w:pPr>
      <w:bookmarkStart w:id="3533" w:name="_Toc173746568"/>
      <w:r>
        <w:rPr>
          <w:rFonts w:hint="cs"/>
          <w:rtl/>
        </w:rPr>
        <w:t>בי' הגר"ח דבפלוני רבעני פלגי' דהוי ב' עדויות שונות בהגדה א' ועדות א' לא מבטלת את הב'</w:t>
      </w:r>
      <w:bookmarkEnd w:id="3533"/>
    </w:p>
    <w:p w14:paraId="7E4D0123" w14:textId="7404D324" w:rsidR="0025172F" w:rsidRPr="00623194" w:rsidRDefault="0025172F" w:rsidP="00E80966">
      <w:pPr>
        <w:pStyle w:val="a2"/>
      </w:pPr>
      <w:bookmarkStart w:id="3534" w:name="_Ref173709919"/>
      <w:r>
        <w:rPr>
          <w:rFonts w:hint="cs"/>
          <w:rtl/>
        </w:rPr>
        <w:t>וכתב</w:t>
      </w:r>
      <w:r w:rsidRPr="00623194">
        <w:rPr>
          <w:b/>
          <w:bCs/>
          <w:rtl/>
        </w:rPr>
        <w:t xml:space="preserve"> </w:t>
      </w:r>
      <w:r>
        <w:rPr>
          <w:rFonts w:hint="cs"/>
          <w:b/>
          <w:bCs/>
          <w:rtl/>
        </w:rPr>
        <w:t>הגר"ח</w:t>
      </w:r>
      <w:r>
        <w:rPr>
          <w:rtl/>
        </w:rPr>
        <w:t xml:space="preserve"> </w:t>
      </w:r>
      <w:r w:rsidRPr="00122AA5">
        <w:rPr>
          <w:rFonts w:ascii="Calibri" w:eastAsia="Times New Roman" w:hAnsi="Calibri" w:cs="Guttman Rashi"/>
          <w:noProof w:val="0"/>
          <w:sz w:val="10"/>
          <w:szCs w:val="12"/>
          <w:rtl/>
        </w:rPr>
        <w:t xml:space="preserve">(עדות </w:t>
      </w:r>
      <w:r w:rsidRPr="00122AA5">
        <w:rPr>
          <w:rFonts w:ascii="Calibri" w:eastAsia="Times New Roman" w:hAnsi="Calibri" w:cs="Guttman Rashi" w:hint="cs"/>
          <w:noProof w:val="0"/>
          <w:sz w:val="10"/>
          <w:szCs w:val="12"/>
          <w:rtl/>
        </w:rPr>
        <w:t>פ</w:t>
      </w:r>
      <w:r w:rsidRPr="00122AA5">
        <w:rPr>
          <w:rFonts w:ascii="Calibri" w:eastAsia="Times New Roman" w:hAnsi="Calibri" w:cs="Guttman Rashi"/>
          <w:noProof w:val="0"/>
          <w:sz w:val="10"/>
          <w:szCs w:val="12"/>
          <w:rtl/>
        </w:rPr>
        <w:t xml:space="preserve">י"ד </w:t>
      </w:r>
      <w:r w:rsidRPr="00122AA5">
        <w:rPr>
          <w:rFonts w:ascii="Calibri" w:eastAsia="Times New Roman" w:hAnsi="Calibri" w:cs="Guttman Rashi" w:hint="cs"/>
          <w:noProof w:val="0"/>
          <w:sz w:val="10"/>
          <w:szCs w:val="12"/>
          <w:rtl/>
        </w:rPr>
        <w:t>ה"ז</w:t>
      </w:r>
      <w:r w:rsidRPr="00122AA5">
        <w:rPr>
          <w:rFonts w:ascii="Calibri" w:eastAsia="Times New Roman" w:hAnsi="Calibri" w:cs="Guttman Rashi"/>
          <w:noProof w:val="0"/>
          <w:sz w:val="10"/>
          <w:szCs w:val="12"/>
          <w:rtl/>
        </w:rPr>
        <w:t xml:space="preserve"> ד"ה והנה בכותב)</w:t>
      </w:r>
      <w:r>
        <w:rPr>
          <w:rtl/>
        </w:rPr>
        <w:t xml:space="preserve"> </w:t>
      </w:r>
      <w:r>
        <w:rPr>
          <w:rFonts w:hint="cs"/>
          <w:rtl/>
        </w:rPr>
        <w:t>דלפי"ז מתורצת קושית</w:t>
      </w:r>
      <w:r>
        <w:rPr>
          <w:rtl/>
        </w:rPr>
        <w:t xml:space="preserve"> </w:t>
      </w:r>
      <w:r>
        <w:rPr>
          <w:rFonts w:hint="cs"/>
          <w:b/>
          <w:bCs/>
          <w:rtl/>
        </w:rPr>
        <w:t>הראשונים</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Ref173140630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טז)</w:t>
      </w:r>
      <w:r w:rsidRPr="00122AA5">
        <w:rPr>
          <w:rFonts w:ascii="Calibri" w:eastAsia="Times New Roman" w:hAnsi="Calibri" w:cs="Guttman Rashi"/>
          <w:noProof w:val="0"/>
          <w:sz w:val="10"/>
          <w:szCs w:val="12"/>
          <w:rtl/>
        </w:rPr>
        <w:fldChar w:fldCharType="end"/>
      </w:r>
      <w:r>
        <w:rPr>
          <w:rtl/>
        </w:rPr>
        <w:t xml:space="preserve"> </w:t>
      </w:r>
      <w:r>
        <w:rPr>
          <w:rFonts w:hint="cs"/>
          <w:rtl/>
        </w:rPr>
        <w:t>דאמאי בירושלמי בכותב כל נכסיו לב' בנ"א אמרינן עדות שבטלה מקצתה בטלה כולה, ולא אמרינן פלגינן דיבורא כמו בפלוני רבעני לרצוני, כיון דבפלוני רבעני החיוב של כ"א מהם הוא חיוב בפנ"ע לגמרי, ולכן אף שהם בעדות אחת, מ"מ חשיבא כב' עדויות של חיוב לכ"א בפנ"ע, ורק המעשה וההגדה שלהם הוא ביחד, ובזה אמרינן פלגינן דיבורא, לחלק את המעשה וההגדה, וממילא נשארו כאן ב' עדויות שונות ואין אחת מבטלת את השניה.</w:t>
      </w:r>
      <w:bookmarkEnd w:id="3534"/>
    </w:p>
    <w:p w14:paraId="6B318523" w14:textId="77777777" w:rsidR="0025172F" w:rsidRDefault="0025172F" w:rsidP="0025172F">
      <w:pPr>
        <w:pStyle w:val="a1"/>
        <w:rPr>
          <w:rtl/>
        </w:rPr>
      </w:pPr>
      <w:r>
        <w:rPr>
          <w:rtl/>
        </w:rPr>
        <w:t>ולפי זה הרי ניחא מה</w:t>
      </w:r>
      <w:r w:rsidRPr="00623194">
        <w:rPr>
          <w:rtl/>
        </w:rPr>
        <w:t xml:space="preserve"> דבטלה הכא העדות כולה, דלא נאמר דין פלגינן דיבורא רק כמו התם בפלוני רבעני לרצוני, דבדינם הרי כל אחד חייב בפני עצמו, וממילא דבעיקר העדות הויין ג"כ שתי עדיות של חיוב, על כל אחד בפני עצמו, ורק דנכללו יחד בחד מעשה וחדא הגדה, ובזה הוא דפלגינן דיבורא, ואין עדות אחת מבטלת עדות השניה</w:t>
      </w:r>
      <w:r>
        <w:rPr>
          <w:rFonts w:hint="cs"/>
          <w:rtl/>
        </w:rPr>
        <w:t>.</w:t>
      </w:r>
    </w:p>
    <w:p w14:paraId="65CD7F6E" w14:textId="77777777" w:rsidR="0025172F" w:rsidRDefault="0025172F" w:rsidP="0025172F">
      <w:pPr>
        <w:pStyle w:val="a7"/>
        <w:rPr>
          <w:rtl/>
        </w:rPr>
      </w:pPr>
      <w:bookmarkStart w:id="3535" w:name="_Toc173746569"/>
      <w:r>
        <w:rPr>
          <w:rFonts w:hint="cs"/>
          <w:rtl/>
        </w:rPr>
        <w:t>בי' הגר"ח דבירו' דאי זכו שניהם הוי זכיה אחת חשיב שעיקר העדות א' ול"א פלגי' לחלק עדות</w:t>
      </w:r>
      <w:bookmarkEnd w:id="3535"/>
    </w:p>
    <w:p w14:paraId="179E9893" w14:textId="77777777" w:rsidR="0025172F" w:rsidRPr="00944B89" w:rsidRDefault="0025172F" w:rsidP="00E80966">
      <w:pPr>
        <w:pStyle w:val="a2"/>
      </w:pPr>
      <w:r>
        <w:rPr>
          <w:rFonts w:hint="cs"/>
          <w:rtl/>
        </w:rPr>
        <w:t>אבל בכותב כל נכסיו לב' בנ"א, כתב</w:t>
      </w:r>
      <w:r w:rsidRPr="00944B89">
        <w:rPr>
          <w:b/>
          <w:bCs/>
          <w:rtl/>
        </w:rPr>
        <w:t xml:space="preserve"> </w:t>
      </w:r>
      <w:r>
        <w:rPr>
          <w:rFonts w:hint="cs"/>
          <w:b/>
          <w:bCs/>
          <w:rtl/>
        </w:rPr>
        <w:t>הגר"ח</w:t>
      </w:r>
      <w:r>
        <w:rPr>
          <w:rtl/>
        </w:rPr>
        <w:t xml:space="preserve"> </w:t>
      </w:r>
      <w:r>
        <w:rPr>
          <w:rFonts w:hint="cs"/>
          <w:rtl/>
        </w:rPr>
        <w:t>דכיון דכששניהם זוכים הזכיה במתנה היא זכיה אחת, ואין אחד מהם יכול לזכות בלי השני, א"כ אף בעדות חשיבא שעיקר העדות היא עדות אחת, דהא הקנין של אחד מהם בלי השני הוא חצי דבר וחצי עדות, ולכן כל שבטל קנין של אחד בטלה כל העדות, ולא אמרינן פלגינן דיבורא דאפשר לחלק רק את הדיבור לבדו וא"א לחלק את העדות.</w:t>
      </w:r>
    </w:p>
    <w:p w14:paraId="3A4FEB50" w14:textId="77777777" w:rsidR="0025172F" w:rsidRDefault="0025172F" w:rsidP="0025172F">
      <w:pPr>
        <w:pStyle w:val="a1"/>
        <w:rPr>
          <w:rtl/>
        </w:rPr>
      </w:pPr>
      <w:r w:rsidRPr="00623194">
        <w:rPr>
          <w:rtl/>
        </w:rPr>
        <w:t>משא"כ הכא דהויא זכיה אחת לשניהם, ואין אחד זוכה בלא חבירו, דלפי זה הא הויא זאת חדא עדות גם בעיקר דין עדותן, כיון דאחד בלא חבירו הוי חצי דבר וחצי עדות, ובכה"ג שפיר מתבטלת העדות כולה, דלא מפלגינן רק דיבורא, אבל עדות לא מפלגינן, וכל שהיא עדות אחת בטלה כולה</w:t>
      </w:r>
      <w:r>
        <w:rPr>
          <w:rFonts w:hint="cs"/>
          <w:rtl/>
        </w:rPr>
        <w:t>.</w:t>
      </w:r>
    </w:p>
    <w:p w14:paraId="27032079" w14:textId="77777777" w:rsidR="0025172F" w:rsidRDefault="0025172F" w:rsidP="0025172F">
      <w:pPr>
        <w:pStyle w:val="1"/>
        <w:rPr>
          <w:rtl/>
        </w:rPr>
      </w:pPr>
      <w:bookmarkStart w:id="3536" w:name="_Toc173746570"/>
      <w:r>
        <w:rPr>
          <w:rFonts w:hint="cs"/>
          <w:rtl/>
        </w:rPr>
        <w:t>תי' הגר"ח ברי"ף דבעיקר ב' עדויות פלגי' ובעיקר א' לא פלגי'</w:t>
      </w:r>
      <w:bookmarkEnd w:id="3536"/>
    </w:p>
    <w:p w14:paraId="3E019594" w14:textId="77777777" w:rsidR="0025172F" w:rsidRDefault="0025172F" w:rsidP="0025172F">
      <w:pPr>
        <w:pStyle w:val="a7"/>
        <w:rPr>
          <w:rtl/>
        </w:rPr>
      </w:pPr>
      <w:bookmarkStart w:id="3537" w:name="_Toc173746571"/>
      <w:r>
        <w:rPr>
          <w:rFonts w:hint="cs"/>
          <w:rtl/>
        </w:rPr>
        <w:t>תי' הגר"ח ברי"ף דפלגי' בעיקר העדות חלוקה והגדה א' וקיי"ל כריו"ח בעיקרה עדות א' דבטלה</w:t>
      </w:r>
      <w:bookmarkEnd w:id="3537"/>
      <w:r>
        <w:rPr>
          <w:rFonts w:hint="cs"/>
          <w:rtl/>
        </w:rPr>
        <w:t xml:space="preserve"> </w:t>
      </w:r>
    </w:p>
    <w:p w14:paraId="5DD41D84" w14:textId="2B8C0E67" w:rsidR="0025172F" w:rsidRPr="00E30D25" w:rsidRDefault="0025172F" w:rsidP="00E80966">
      <w:pPr>
        <w:pStyle w:val="a2"/>
      </w:pPr>
      <w:bookmarkStart w:id="3538" w:name="_Ref173508214"/>
      <w:r>
        <w:rPr>
          <w:rFonts w:hint="cs"/>
          <w:rtl/>
        </w:rPr>
        <w:t>ולפי"ז תירץ</w:t>
      </w:r>
      <w:r w:rsidRPr="00747646">
        <w:rPr>
          <w:b/>
          <w:bCs/>
          <w:rtl/>
        </w:rPr>
        <w:t xml:space="preserve"> </w:t>
      </w:r>
      <w:r>
        <w:rPr>
          <w:rFonts w:hint="cs"/>
          <w:b/>
          <w:bCs/>
          <w:rtl/>
        </w:rPr>
        <w:t>הגר"ח</w:t>
      </w:r>
      <w:r>
        <w:rPr>
          <w:rtl/>
        </w:rPr>
        <w:t xml:space="preserve"> </w:t>
      </w:r>
      <w:r w:rsidRPr="00122AA5">
        <w:rPr>
          <w:rtl/>
        </w:rPr>
        <w:t xml:space="preserve">(עדות </w:t>
      </w:r>
      <w:r w:rsidRPr="00122AA5">
        <w:rPr>
          <w:rFonts w:hint="cs"/>
          <w:rtl/>
        </w:rPr>
        <w:t>פ</w:t>
      </w:r>
      <w:r w:rsidRPr="00122AA5">
        <w:rPr>
          <w:rtl/>
        </w:rPr>
        <w:t xml:space="preserve">י"ד </w:t>
      </w:r>
      <w:r w:rsidRPr="00122AA5">
        <w:rPr>
          <w:rFonts w:hint="cs"/>
          <w:rtl/>
        </w:rPr>
        <w:t>ה"ז</w:t>
      </w:r>
      <w:r w:rsidRPr="00122AA5">
        <w:rPr>
          <w:rtl/>
        </w:rPr>
        <w:t xml:space="preserve"> </w:t>
      </w:r>
      <w:r w:rsidRPr="00122AA5">
        <w:rPr>
          <w:rFonts w:hint="cs"/>
          <w:rtl/>
        </w:rPr>
        <w:t>סו</w:t>
      </w:r>
      <w:r w:rsidRPr="00122AA5">
        <w:rPr>
          <w:rtl/>
        </w:rPr>
        <w:t>ד"ה והנה בכותב)</w:t>
      </w:r>
      <w:r>
        <w:rPr>
          <w:rtl/>
        </w:rPr>
        <w:t xml:space="preserve"> </w:t>
      </w:r>
      <w:r>
        <w:rPr>
          <w:rFonts w:hint="cs"/>
          <w:rtl/>
        </w:rPr>
        <w:t>את קושית</w:t>
      </w:r>
      <w:r>
        <w:rPr>
          <w:rtl/>
        </w:rPr>
        <w:t xml:space="preserve"> </w:t>
      </w:r>
      <w:r>
        <w:rPr>
          <w:rFonts w:hint="cs"/>
          <w:b/>
          <w:bCs/>
          <w:rtl/>
        </w:rPr>
        <w:t>הרמב"ן</w:t>
      </w:r>
      <w:r>
        <w:rPr>
          <w:b/>
          <w:bCs/>
          <w:rtl/>
        </w:rPr>
        <w:t xml:space="preserve"> </w:t>
      </w:r>
      <w:r w:rsidRPr="00122AA5">
        <w:rPr>
          <w:rtl/>
        </w:rPr>
        <w:t xml:space="preserve">(עי' אות </w:t>
      </w:r>
      <w:r w:rsidRPr="00122AA5">
        <w:rPr>
          <w:rtl/>
        </w:rPr>
        <w:fldChar w:fldCharType="begin"/>
      </w:r>
      <w:r w:rsidRPr="00122AA5">
        <w:rPr>
          <w:rtl/>
        </w:rPr>
        <w:instrText xml:space="preserve"> </w:instrText>
      </w:r>
      <w:r w:rsidRPr="00122AA5">
        <w:instrText>REF</w:instrText>
      </w:r>
      <w:r w:rsidRPr="00122AA5">
        <w:rPr>
          <w:rtl/>
        </w:rPr>
        <w:instrText xml:space="preserve"> _</w:instrText>
      </w:r>
      <w:r w:rsidRPr="00122AA5">
        <w:instrText>Ref173698831 \r \h</w:instrText>
      </w:r>
      <w:r w:rsidRPr="00122AA5">
        <w:rPr>
          <w:rtl/>
        </w:rPr>
        <w:instrText xml:space="preserve"> </w:instrText>
      </w:r>
      <w:r w:rsidRPr="00122AA5">
        <w:rPr>
          <w:rtl/>
        </w:rPr>
      </w:r>
      <w:r w:rsidRPr="00122AA5">
        <w:rPr>
          <w:rtl/>
        </w:rPr>
        <w:fldChar w:fldCharType="separate"/>
      </w:r>
      <w:r w:rsidR="007E38C9">
        <w:rPr>
          <w:cs/>
        </w:rPr>
        <w:t>‎</w:t>
      </w:r>
      <w:r w:rsidR="007E38C9">
        <w:rPr>
          <w:rtl/>
        </w:rPr>
        <w:t>יח)</w:t>
      </w:r>
      <w:r w:rsidRPr="00122AA5">
        <w:rPr>
          <w:rtl/>
        </w:rPr>
        <w:fldChar w:fldCharType="end"/>
      </w:r>
      <w:r>
        <w:rPr>
          <w:b/>
          <w:bCs/>
          <w:rtl/>
        </w:rPr>
        <w:t xml:space="preserve"> </w:t>
      </w:r>
      <w:r>
        <w:rPr>
          <w:rFonts w:hint="cs"/>
          <w:b/>
          <w:bCs/>
          <w:rtl/>
        </w:rPr>
        <w:t>והריטב"א</w:t>
      </w:r>
      <w:r>
        <w:rPr>
          <w:b/>
          <w:bCs/>
          <w:rtl/>
        </w:rPr>
        <w:t xml:space="preserve"> </w:t>
      </w:r>
      <w:r w:rsidRPr="00122AA5">
        <w:rPr>
          <w:rtl/>
        </w:rPr>
        <w:t xml:space="preserve">(עי' אות </w:t>
      </w:r>
      <w:r w:rsidRPr="00122AA5">
        <w:rPr>
          <w:rtl/>
        </w:rPr>
        <w:fldChar w:fldCharType="begin"/>
      </w:r>
      <w:r w:rsidRPr="00122AA5">
        <w:rPr>
          <w:rtl/>
        </w:rPr>
        <w:instrText xml:space="preserve"> </w:instrText>
      </w:r>
      <w:r w:rsidRPr="00122AA5">
        <w:instrText>REF</w:instrText>
      </w:r>
      <w:r w:rsidRPr="00122AA5">
        <w:rPr>
          <w:rtl/>
        </w:rPr>
        <w:instrText xml:space="preserve"> _</w:instrText>
      </w:r>
      <w:r w:rsidRPr="00122AA5">
        <w:instrText>Ref173698933 \r \h</w:instrText>
      </w:r>
      <w:r w:rsidRPr="00122AA5">
        <w:rPr>
          <w:rtl/>
        </w:rPr>
        <w:instrText xml:space="preserve"> </w:instrText>
      </w:r>
      <w:r w:rsidRPr="00122AA5">
        <w:rPr>
          <w:rtl/>
        </w:rPr>
      </w:r>
      <w:r w:rsidRPr="00122AA5">
        <w:rPr>
          <w:rtl/>
        </w:rPr>
        <w:fldChar w:fldCharType="separate"/>
      </w:r>
      <w:r w:rsidR="007E38C9">
        <w:rPr>
          <w:cs/>
        </w:rPr>
        <w:t>‎</w:t>
      </w:r>
      <w:r w:rsidR="007E38C9">
        <w:rPr>
          <w:rtl/>
        </w:rPr>
        <w:t>לג)</w:t>
      </w:r>
      <w:r w:rsidRPr="00122AA5">
        <w:rPr>
          <w:rtl/>
        </w:rPr>
        <w:fldChar w:fldCharType="end"/>
      </w:r>
      <w:r>
        <w:rPr>
          <w:rtl/>
        </w:rPr>
        <w:t xml:space="preserve"> </w:t>
      </w:r>
      <w:r>
        <w:rPr>
          <w:rFonts w:hint="cs"/>
          <w:rtl/>
        </w:rPr>
        <w:t>על</w:t>
      </w:r>
      <w:r>
        <w:rPr>
          <w:rtl/>
        </w:rPr>
        <w:t xml:space="preserve"> </w:t>
      </w:r>
      <w:r>
        <w:rPr>
          <w:rFonts w:hint="cs"/>
          <w:b/>
          <w:bCs/>
          <w:rtl/>
        </w:rPr>
        <w:t>הרי"ף והרמב"ם</w:t>
      </w:r>
      <w:r>
        <w:rPr>
          <w:rtl/>
        </w:rPr>
        <w:t xml:space="preserve"> </w:t>
      </w:r>
      <w:r w:rsidRPr="00122AA5">
        <w:rPr>
          <w:rtl/>
        </w:rPr>
        <w:t xml:space="preserve">(עי' אות </w:t>
      </w:r>
      <w:r w:rsidRPr="00122AA5">
        <w:rPr>
          <w:rtl/>
        </w:rPr>
        <w:fldChar w:fldCharType="begin"/>
      </w:r>
      <w:r w:rsidRPr="00122AA5">
        <w:rPr>
          <w:rtl/>
        </w:rPr>
        <w:instrText xml:space="preserve"> </w:instrText>
      </w:r>
      <w:r w:rsidRPr="00122AA5">
        <w:instrText>REF</w:instrText>
      </w:r>
      <w:r w:rsidRPr="00122AA5">
        <w:rPr>
          <w:rtl/>
        </w:rPr>
        <w:instrText xml:space="preserve"> _</w:instrText>
      </w:r>
      <w:r w:rsidRPr="00122AA5">
        <w:instrText>Ref172751667 \r \h</w:instrText>
      </w:r>
      <w:r w:rsidRPr="00122AA5">
        <w:rPr>
          <w:rtl/>
        </w:rPr>
        <w:instrText xml:space="preserve"> </w:instrText>
      </w:r>
      <w:r w:rsidRPr="00122AA5">
        <w:rPr>
          <w:rtl/>
        </w:rPr>
      </w:r>
      <w:r w:rsidRPr="00122AA5">
        <w:rPr>
          <w:rtl/>
        </w:rPr>
        <w:fldChar w:fldCharType="separate"/>
      </w:r>
      <w:r w:rsidR="007E38C9">
        <w:rPr>
          <w:cs/>
        </w:rPr>
        <w:t>‎</w:t>
      </w:r>
      <w:r w:rsidR="007E38C9">
        <w:rPr>
          <w:rtl/>
        </w:rPr>
        <w:t>יא)</w:t>
      </w:r>
      <w:r w:rsidRPr="00122AA5">
        <w:rPr>
          <w:rtl/>
        </w:rPr>
        <w:fldChar w:fldCharType="end"/>
      </w:r>
      <w:r>
        <w:rPr>
          <w:rtl/>
        </w:rPr>
        <w:t xml:space="preserve"> </w:t>
      </w:r>
      <w:r>
        <w:rPr>
          <w:rFonts w:hint="cs"/>
          <w:rtl/>
        </w:rPr>
        <w:t>דפסקו דאמרינן פלגינן דיבורא, ופסקו כריו"ח בירושלמי דבכותב כל נכסיו לב' בנ"א והעדים קרובים לאחד מהם דהשטר פסול, והיינו כיון דבכותב לב' בנ"א הוא עדות אחת ואמרינן בזה עדות שבטלה מקצתה בטלה כולה, וא"א לומר בזה פלגינן, והא דפסקו דאמרינן פלגינן הוא במקום שעיקר העדות חלוקה לב' עדויות, ורק ע"י ההגדה נעשו לעדות אחת, ובזה ע"י פלגינן דיבורא חשיבי כב' עדויות, ולא אמרינן בזה עדות שבטלה מקצתה בטלה כולה, וע"ע במה שהאריך בזה</w:t>
      </w:r>
      <w:r>
        <w:rPr>
          <w:rtl/>
        </w:rPr>
        <w:t xml:space="preserve"> </w:t>
      </w:r>
      <w:bookmarkStart w:id="3539" w:name="_Hlk173508463"/>
      <w:r w:rsidRPr="002F0E64">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Ref173508214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עב)</w:t>
      </w:r>
      <w:r w:rsidRPr="00E30D25">
        <w:rPr>
          <w:b/>
          <w:bCs/>
          <w:rtl/>
        </w:rPr>
        <w:fldChar w:fldCharType="end"/>
      </w:r>
      <w:r w:rsidRPr="00E30D25">
        <w:rPr>
          <w:b/>
          <w:bCs/>
          <w:rtl/>
        </w:rPr>
        <w:t xml:space="preserve"> &gt;</w:t>
      </w:r>
      <w:r w:rsidRPr="00E30D25">
        <w:rPr>
          <w:rFonts w:hint="cs"/>
          <w:b/>
          <w:bCs/>
          <w:rtl/>
        </w:rPr>
        <w:t>הגר"ח בקונטרס פלגינן</w:t>
      </w:r>
      <w:r w:rsidRPr="00E30D25">
        <w:rPr>
          <w:b/>
          <w:bCs/>
          <w:rtl/>
        </w:rPr>
        <w:t xml:space="preserve"> </w:t>
      </w:r>
      <w:r w:rsidRPr="00E30D25">
        <w:rPr>
          <w:rtl/>
        </w:rPr>
        <w:t>(</w:t>
      </w:r>
      <w:r w:rsidRPr="00E30D25">
        <w:rPr>
          <w:rFonts w:hint="cs"/>
          <w:rtl/>
        </w:rPr>
        <w:t>נד' בקובץ אהל אברהם כתובות עמ' שנ"ט</w:t>
      </w:r>
      <w:r w:rsidRPr="00E30D25">
        <w:rPr>
          <w:rtl/>
        </w:rPr>
        <w:t>)=</w:t>
      </w:r>
      <w:bookmarkEnd w:id="3539"/>
      <w:r w:rsidRPr="00E30D25">
        <w:rPr>
          <w:rFonts w:hint="cs"/>
          <w:rtl/>
        </w:rPr>
        <w:t>.</w:t>
      </w:r>
      <w:bookmarkEnd w:id="3538"/>
    </w:p>
    <w:p w14:paraId="2D7D271F" w14:textId="77777777" w:rsidR="0025172F" w:rsidRDefault="0025172F" w:rsidP="0025172F">
      <w:pPr>
        <w:pStyle w:val="a1"/>
      </w:pPr>
      <w:r w:rsidRPr="00623194">
        <w:rPr>
          <w:rtl/>
        </w:rPr>
        <w:t>דזהו עיקר הדין דעדות שבטלה מקצתה בטלה כולה, וניחא דעת הרמב"ם שפסק כר"י דבירושלמי, כיון דאין זה סותר לדין פלגינן דיבורא, וכמו שכתבנו.</w:t>
      </w:r>
    </w:p>
    <w:p w14:paraId="3552A5C2" w14:textId="77777777" w:rsidR="0025172F" w:rsidRPr="00326AAD" w:rsidRDefault="0025172F" w:rsidP="0025172F">
      <w:pPr>
        <w:pStyle w:val="1"/>
        <w:rPr>
          <w:rtl/>
        </w:rPr>
      </w:pPr>
      <w:bookmarkStart w:id="3540" w:name="_Toc173493301"/>
      <w:bookmarkStart w:id="3541" w:name="_Toc173746572"/>
      <w:r>
        <w:rPr>
          <w:rFonts w:hint="cs"/>
          <w:rtl/>
        </w:rPr>
        <w:t>בי' האבהא"ז</w:t>
      </w:r>
      <w:bookmarkEnd w:id="3540"/>
      <w:r>
        <w:rPr>
          <w:rFonts w:hint="cs"/>
          <w:rtl/>
        </w:rPr>
        <w:t xml:space="preserve"> דאף פלגי' בבפ"נ עיקרו בשטר ובסנהדרין בעדות</w:t>
      </w:r>
      <w:bookmarkEnd w:id="3541"/>
    </w:p>
    <w:p w14:paraId="3EADC09E" w14:textId="77777777" w:rsidR="0025172F" w:rsidRPr="00724A46" w:rsidRDefault="0025172F" w:rsidP="00724A46">
      <w:pPr>
        <w:pStyle w:val="afffff7"/>
        <w:rPr>
          <w:rtl/>
        </w:rPr>
      </w:pPr>
      <w:bookmarkStart w:id="3542" w:name="_Toc173493352"/>
      <w:bookmarkStart w:id="3543" w:name="_Toc173745757"/>
      <w:bookmarkStart w:id="3544" w:name="_Toc173964828"/>
      <w:r w:rsidRPr="00724A46">
        <w:rPr>
          <w:rtl/>
        </w:rPr>
        <w:t>אבן האזל עבדים ז' ב'</w:t>
      </w:r>
      <w:r w:rsidRPr="00724A46">
        <w:rPr>
          <w:rFonts w:hint="cs"/>
          <w:rtl/>
        </w:rPr>
        <w:t xml:space="preserve"> ד"ה ונראה</w:t>
      </w:r>
      <w:bookmarkEnd w:id="3542"/>
      <w:bookmarkEnd w:id="3543"/>
      <w:r w:rsidRPr="00724A46">
        <w:rPr>
          <w:rtl/>
        </w:rPr>
        <w:t xml:space="preserve"> (ח)</w:t>
      </w:r>
      <w:bookmarkEnd w:id="3544"/>
    </w:p>
    <w:p w14:paraId="2AC34FA2" w14:textId="77777777" w:rsidR="0025172F" w:rsidRDefault="0025172F" w:rsidP="0025172F">
      <w:pPr>
        <w:pStyle w:val="a7"/>
        <w:rPr>
          <w:rtl/>
        </w:rPr>
      </w:pPr>
      <w:bookmarkStart w:id="3545" w:name="_Toc173746573"/>
      <w:r>
        <w:rPr>
          <w:rFonts w:hint="cs"/>
          <w:rtl/>
        </w:rPr>
        <w:t>בי' האבאה"ז ברמב"ם דלא כ' דאיירי בבפ"נ דפלגי' בעיקר קיום השטר ואי"ז עדות דבטלה כולה</w:t>
      </w:r>
      <w:bookmarkEnd w:id="3545"/>
    </w:p>
    <w:p w14:paraId="21D2B25A" w14:textId="4FCC8BD1" w:rsidR="0025172F" w:rsidRPr="00E30D25" w:rsidRDefault="0025172F" w:rsidP="00E80966">
      <w:pPr>
        <w:pStyle w:val="a2"/>
      </w:pPr>
      <w:bookmarkStart w:id="3546" w:name="_Ref173272940"/>
      <w:r>
        <w:rPr>
          <w:rFonts w:hint="cs"/>
          <w:rtl/>
        </w:rPr>
        <w:t>במה שהקשה</w:t>
      </w:r>
      <w:r>
        <w:rPr>
          <w:rtl/>
        </w:rPr>
        <w:t xml:space="preserve"> </w:t>
      </w:r>
      <w:r>
        <w:rPr>
          <w:rFonts w:hint="cs"/>
          <w:b/>
          <w:bCs/>
          <w:rtl/>
        </w:rPr>
        <w:t>הרמב"ן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Ref173698831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יח)</w:t>
      </w:r>
      <w:r w:rsidRPr="00122AA5">
        <w:rPr>
          <w:rFonts w:ascii="Calibri" w:eastAsia="Times New Roman" w:hAnsi="Calibri" w:cs="Guttman Rashi"/>
          <w:noProof w:val="0"/>
          <w:sz w:val="10"/>
          <w:szCs w:val="12"/>
          <w:rtl/>
        </w:rPr>
        <w:fldChar w:fldCharType="end"/>
      </w:r>
      <w:r>
        <w:rPr>
          <w:rtl/>
        </w:rPr>
        <w:t xml:space="preserve"> </w:t>
      </w:r>
      <w:r>
        <w:rPr>
          <w:rFonts w:hint="cs"/>
          <w:rtl/>
        </w:rPr>
        <w:t>על</w:t>
      </w:r>
      <w:r>
        <w:rPr>
          <w:rtl/>
        </w:rPr>
        <w:t xml:space="preserve"> </w:t>
      </w:r>
      <w:r>
        <w:rPr>
          <w:rFonts w:hint="cs"/>
          <w:b/>
          <w:bCs/>
          <w:rtl/>
        </w:rPr>
        <w:t>הרי"ף</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Ref172751667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122AA5">
        <w:rPr>
          <w:rFonts w:ascii="Calibri" w:eastAsia="Times New Roman" w:hAnsi="Calibri" w:cs="Guttman Rashi"/>
          <w:noProof w:val="0"/>
          <w:sz w:val="10"/>
          <w:szCs w:val="12"/>
          <w:rtl/>
        </w:rPr>
        <w:fldChar w:fldCharType="end"/>
      </w:r>
      <w:r>
        <w:rPr>
          <w:rtl/>
        </w:rPr>
        <w:t xml:space="preserve"> </w:t>
      </w:r>
      <w:r>
        <w:rPr>
          <w:rFonts w:hint="cs"/>
          <w:rtl/>
        </w:rPr>
        <w:t>דפסק כריו"ח בכותב כל נכסיו לב' בנ"א והעדים קרובים לא' מהם דהשטר פסול, דאמאי לא אמרינן בזה פלגינן, כתב</w:t>
      </w:r>
      <w:r>
        <w:rPr>
          <w:rtl/>
        </w:rPr>
        <w:t xml:space="preserve"> </w:t>
      </w:r>
      <w:r w:rsidRPr="004D60FB">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Ref173272940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עג)</w:t>
      </w:r>
      <w:r w:rsidRPr="00E30D25">
        <w:rPr>
          <w:b/>
          <w:bCs/>
          <w:rtl/>
        </w:rPr>
        <w:fldChar w:fldCharType="end"/>
      </w:r>
      <w:r w:rsidRPr="00E30D25">
        <w:rPr>
          <w:b/>
          <w:bCs/>
          <w:rtl/>
        </w:rPr>
        <w:t xml:space="preserve"> &gt;</w:t>
      </w:r>
      <w:r w:rsidRPr="00E30D25">
        <w:rPr>
          <w:rFonts w:hint="cs"/>
          <w:b/>
          <w:bCs/>
          <w:rtl/>
        </w:rPr>
        <w:t>אבן האזל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עבדים פ"ז ה"ב ד"ה ונראה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דבפשטות קושית </w:t>
      </w:r>
      <w:r w:rsidRPr="00E30D25">
        <w:rPr>
          <w:rFonts w:hint="cs"/>
          <w:b/>
          <w:bCs/>
          <w:rtl/>
        </w:rPr>
        <w:t>הרמב"ן</w:t>
      </w:r>
      <w:r w:rsidRPr="00E30D25">
        <w:rPr>
          <w:rtl/>
        </w:rPr>
        <w:t xml:space="preserve"> </w:t>
      </w:r>
      <w:r w:rsidRPr="00E30D25">
        <w:rPr>
          <w:rFonts w:hint="cs"/>
          <w:rtl/>
        </w:rPr>
        <w:t>היא גם על</w:t>
      </w:r>
      <w:r w:rsidRPr="00E30D25">
        <w:rPr>
          <w:rtl/>
        </w:rPr>
        <w:t xml:space="preserve"> </w:t>
      </w:r>
      <w:r w:rsidRPr="00E30D25">
        <w:rPr>
          <w:rFonts w:hint="cs"/>
          <w:b/>
          <w:bCs/>
          <w:rtl/>
        </w:rPr>
        <w:t>הרמב"ם</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Ref172751667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דפסק כריו"ח, אך כתב</w:t>
      </w:r>
      <w:r w:rsidRPr="00E30D25">
        <w:rPr>
          <w:b/>
          <w:bCs/>
          <w:rtl/>
        </w:rPr>
        <w:t xml:space="preserve"> </w:t>
      </w:r>
      <w:r w:rsidRPr="00E30D25">
        <w:rPr>
          <w:rFonts w:hint="cs"/>
          <w:b/>
          <w:bCs/>
          <w:rtl/>
        </w:rPr>
        <w:t>האבה"ז</w:t>
      </w:r>
      <w:r w:rsidRPr="00E30D25">
        <w:rPr>
          <w:rtl/>
        </w:rPr>
        <w:t xml:space="preserve"> </w:t>
      </w:r>
      <w:r w:rsidRPr="00E30D25">
        <w:rPr>
          <w:rFonts w:hint="cs"/>
          <w:rtl/>
        </w:rPr>
        <w:t>דמדברי</w:t>
      </w:r>
      <w:r w:rsidRPr="00E30D25">
        <w:rPr>
          <w:rtl/>
        </w:rPr>
        <w:t xml:space="preserve"> </w:t>
      </w:r>
      <w:r w:rsidRPr="00E30D25">
        <w:rPr>
          <w:rFonts w:hint="cs"/>
          <w:b/>
          <w:bCs/>
          <w:rtl/>
        </w:rPr>
        <w:t>הרמב"ן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Ref173710026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ז)</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מבואר דביאר בסוגיין</w:t>
      </w:r>
      <w:r w:rsidRPr="00E30D25">
        <w:rPr>
          <w:rtl/>
        </w:rPr>
        <w:t xml:space="preserve"> </w:t>
      </w:r>
      <w:r w:rsidRPr="00E30D25">
        <w:rPr>
          <w:rFonts w:hint="cs"/>
          <w:b/>
          <w:bCs/>
          <w:rtl/>
        </w:rPr>
        <w:t>כרש"י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Ref173699278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דאיירי בעבד שאומר בפ"נ ובפ"נ, וכן מבואר מדברי הירושלמי, דאמרינן דאי השטר נחשב כגט הערעור בטל, והיינו שאם האדון יערער על הגט שחרור אין ערעורו כלום, ומוכח דאיירי באמר בפ"נ ובפ"נ, אבל</w:t>
      </w:r>
      <w:r w:rsidRPr="00E30D25">
        <w:rPr>
          <w:b/>
          <w:bCs/>
          <w:rtl/>
        </w:rPr>
        <w:t xml:space="preserve"> </w:t>
      </w:r>
      <w:r w:rsidRPr="00E30D25">
        <w:rPr>
          <w:rFonts w:hint="cs"/>
          <w:b/>
          <w:bCs/>
          <w:rtl/>
        </w:rPr>
        <w:t>הרמב"ם</w:t>
      </w:r>
      <w:r w:rsidRPr="00E30D25">
        <w:rPr>
          <w:b/>
          <w:bCs/>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Ref173096596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ג)</w:t>
      </w:r>
      <w:r w:rsidRPr="00E30D25">
        <w:rPr>
          <w:rFonts w:ascii="Calibri" w:eastAsia="Times New Roman" w:hAnsi="Calibri" w:cs="Guttman Rashi"/>
          <w:noProof w:val="0"/>
          <w:sz w:val="10"/>
          <w:szCs w:val="12"/>
          <w:rtl/>
        </w:rPr>
        <w:fldChar w:fldCharType="end"/>
      </w:r>
      <w:r w:rsidRPr="00E30D25">
        <w:rPr>
          <w:b/>
          <w:bCs/>
          <w:rtl/>
        </w:rPr>
        <w:t xml:space="preserve"> </w:t>
      </w:r>
      <w:r w:rsidRPr="00E30D25">
        <w:rPr>
          <w:rFonts w:hint="cs"/>
          <w:rtl/>
        </w:rPr>
        <w:t>כלל לא הזכיר דאיירי באמירת בפ"נ ובפ"נ, אלא כתב דעצמו קנה כיון דא"צ קיום וכמ"ש</w:t>
      </w:r>
      <w:r w:rsidRPr="00E30D25">
        <w:rPr>
          <w:b/>
          <w:bCs/>
          <w:rtl/>
        </w:rPr>
        <w:t xml:space="preserve"> </w:t>
      </w:r>
      <w:r w:rsidRPr="00E30D25">
        <w:rPr>
          <w:rFonts w:hint="cs"/>
          <w:b/>
          <w:bCs/>
          <w:rtl/>
        </w:rPr>
        <w:t>הרמב"ם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עבדים פ"ו ה"ז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דעבד שהביא גיטו א"צ קיום, וכתב</w:t>
      </w:r>
      <w:r w:rsidRPr="00E30D25">
        <w:rPr>
          <w:b/>
          <w:bCs/>
          <w:rtl/>
        </w:rPr>
        <w:t xml:space="preserve"> </w:t>
      </w:r>
      <w:r w:rsidRPr="00E30D25">
        <w:rPr>
          <w:rFonts w:hint="cs"/>
          <w:b/>
          <w:bCs/>
          <w:rtl/>
        </w:rPr>
        <w:t>האבהא"ז</w:t>
      </w:r>
      <w:r w:rsidRPr="00E30D25">
        <w:rPr>
          <w:rFonts w:hint="cs"/>
          <w:rtl/>
        </w:rPr>
        <w:t xml:space="preserve"> דא"כ מבואר דלדעת</w:t>
      </w:r>
      <w:r w:rsidRPr="00E30D25">
        <w:rPr>
          <w:b/>
          <w:bCs/>
          <w:rtl/>
        </w:rPr>
        <w:t xml:space="preserve"> </w:t>
      </w:r>
      <w:r w:rsidRPr="00E30D25">
        <w:rPr>
          <w:rFonts w:hint="cs"/>
          <w:b/>
          <w:bCs/>
          <w:rtl/>
        </w:rPr>
        <w:t>הרמב"ם</w:t>
      </w:r>
      <w:r w:rsidRPr="00E30D25">
        <w:rPr>
          <w:rtl/>
        </w:rPr>
        <w:t xml:space="preserve"> </w:t>
      </w:r>
      <w:r w:rsidRPr="00E30D25">
        <w:rPr>
          <w:rFonts w:hint="cs"/>
          <w:rtl/>
        </w:rPr>
        <w:t>הא דאמרינן פלגינן היינו בעיקר השטר, דמקצתו מקויים לענין השחרור של העבד, ומקצתו אינו מקויים לענין הנכסים, אך כתב</w:t>
      </w:r>
      <w:r w:rsidRPr="00E30D25">
        <w:rPr>
          <w:b/>
          <w:bCs/>
          <w:rtl/>
        </w:rPr>
        <w:t xml:space="preserve"> </w:t>
      </w:r>
      <w:r w:rsidRPr="00E30D25">
        <w:rPr>
          <w:rFonts w:hint="cs"/>
          <w:b/>
          <w:bCs/>
          <w:rtl/>
        </w:rPr>
        <w:t>האבהא"ז</w:t>
      </w:r>
      <w:r w:rsidRPr="00E30D25">
        <w:rPr>
          <w:rFonts w:hint="cs"/>
          <w:rtl/>
        </w:rPr>
        <w:t xml:space="preserve"> דאי"ז עדות ודין של נאמנות דשייך לומר בזה עדות שבטלה מקצתה בטלה כולה.</w:t>
      </w:r>
      <w:bookmarkEnd w:id="3546"/>
    </w:p>
    <w:p w14:paraId="2B10D886" w14:textId="77777777" w:rsidR="0025172F" w:rsidRDefault="0025172F" w:rsidP="00724A46">
      <w:pPr>
        <w:pStyle w:val="afffffe"/>
        <w:rPr>
          <w:rtl/>
        </w:rPr>
      </w:pPr>
      <w:r>
        <w:rPr>
          <w:rtl/>
        </w:rPr>
        <w:t>אבן האזל עבדים ז' ב'</w:t>
      </w:r>
      <w:r>
        <w:rPr>
          <w:rFonts w:hint="cs"/>
          <w:rtl/>
        </w:rPr>
        <w:t xml:space="preserve"> ד"ה ונראה</w:t>
      </w:r>
    </w:p>
    <w:p w14:paraId="404F5E80" w14:textId="77777777" w:rsidR="0025172F" w:rsidRDefault="0025172F" w:rsidP="0025172F">
      <w:pPr>
        <w:pStyle w:val="a1"/>
        <w:rPr>
          <w:rtl/>
        </w:rPr>
      </w:pPr>
      <w:r>
        <w:rPr>
          <w:rtl/>
        </w:rPr>
        <w:t>ונראה דעיקר קושיא לא קשה כלל על הרמב"ם דבדברי הרמב"ן מבואר שמפרש כפירש"י דעבד שהביא גיטו היינו שאמר בפ"נ ובפנ"ח והיינו באופן שעשו אותו שליח להולכה, וכן מבואר להדיא בדברי הירוש' דהא אמר מה את עביד ליה כגט הוא ועררו בטל, והיינו שאם יבוא האדון ויערער אין ערעורו כלום, וע"כ משום דהעבד אמר בפ"נ אבל הרמב"ם הא לא הזכיר באופן שאמר בפ"נ, וכתב עצמו קנה מפני שהוא נאמן להביא שחרורו והיינו שא"צ קיום וכמו שכתב בפ"ו וא"כ עיקר מה דאמר בגמ' דתליא בהא דפלגינן דבורא היינו על עיקר השטר שאנו מחזיקין השטר למקויים במקצתו לגבי השחרור ולאינו מקויים לגבי הנכסים, אבל אין כאן עדות ונאמנות שנאמר בזה עדות שבטלה מקצתה בטלה כולה, דשטר שחרור א"צ קיום כלל</w:t>
      </w:r>
      <w:r>
        <w:rPr>
          <w:rFonts w:hint="cs"/>
          <w:rtl/>
        </w:rPr>
        <w:t>.</w:t>
      </w:r>
    </w:p>
    <w:p w14:paraId="3FE93BD4" w14:textId="77777777" w:rsidR="0025172F" w:rsidRDefault="0025172F" w:rsidP="0025172F">
      <w:pPr>
        <w:pStyle w:val="a7"/>
        <w:rPr>
          <w:rtl/>
        </w:rPr>
      </w:pPr>
      <w:bookmarkStart w:id="3547" w:name="_Toc173746574"/>
      <w:r>
        <w:rPr>
          <w:rFonts w:hint="cs"/>
          <w:rtl/>
        </w:rPr>
        <w:t>בי' האבהא"ז דבירו' מפורש דאיירי באומר בפ"נ והנדון בפלגי' בנאמנות ו[דמי לריו"ח דלא נאמן</w:t>
      </w:r>
      <w:bookmarkEnd w:id="3547"/>
    </w:p>
    <w:p w14:paraId="71A8F9FF" w14:textId="77777777" w:rsidR="0025172F" w:rsidRPr="00FE23B7" w:rsidRDefault="0025172F" w:rsidP="00E80966">
      <w:pPr>
        <w:pStyle w:val="a2"/>
        <w:rPr>
          <w:rtl/>
        </w:rPr>
      </w:pPr>
      <w:r>
        <w:rPr>
          <w:rFonts w:hint="cs"/>
          <w:rtl/>
        </w:rPr>
        <w:t>אבל בירושלמי כתב</w:t>
      </w:r>
      <w:r w:rsidRPr="00530BB2">
        <w:rPr>
          <w:b/>
          <w:bCs/>
          <w:rtl/>
        </w:rPr>
        <w:t xml:space="preserve"> </w:t>
      </w:r>
      <w:r>
        <w:rPr>
          <w:rFonts w:hint="cs"/>
          <w:b/>
          <w:bCs/>
          <w:rtl/>
        </w:rPr>
        <w:t>האבן האזל</w:t>
      </w:r>
      <w:r>
        <w:rPr>
          <w:rtl/>
        </w:rPr>
        <w:t xml:space="preserve"> </w:t>
      </w:r>
      <w:r>
        <w:rPr>
          <w:rFonts w:hint="cs"/>
          <w:rtl/>
        </w:rPr>
        <w:t>דמפורש דאיירי באומר בפ"נ ובפ"נ, דאמרינן דאי השטר נחשב כגט הערעור בטל, וא"כ הנדון הוא על הנאמנות שלו, ולכן אף שאינו עדות לגבי עצמו מ"מ יש לזה דין של נאמנות, דא"א להאמינו על הנכסים אינו נאמן על</w:t>
      </w:r>
      <w:r w:rsidRPr="00773F00">
        <w:rPr>
          <w:rFonts w:hint="cs"/>
          <w:rtl/>
        </w:rPr>
        <w:t xml:space="preserve"> </w:t>
      </w:r>
      <w:r>
        <w:rPr>
          <w:rFonts w:hint="cs"/>
          <w:rtl/>
        </w:rPr>
        <w:t>עצמו, ולכן אמרינן בירושלמי דדמי לכותב כל נכסיו לב' בנ"א, דגם בזה אינו נאמן לריו"ח.</w:t>
      </w:r>
    </w:p>
    <w:p w14:paraId="7A8B9E80" w14:textId="77777777" w:rsidR="0025172F" w:rsidRDefault="0025172F" w:rsidP="0025172F">
      <w:pPr>
        <w:pStyle w:val="a1"/>
        <w:rPr>
          <w:rtl/>
        </w:rPr>
      </w:pPr>
      <w:r>
        <w:rPr>
          <w:rtl/>
        </w:rPr>
        <w:t>והירוש' הא מיירי להדיא כשאמר העבד בפני נכתב, וצריכים אנו להאמינו על אמירתו שאומר בפ"נ, ואף דאינו עדות לגבי עצמו אבל יש בזה נאמנות דהוי כמו גדר עדות ובזה תלי שפיר הירוש' בדין כתב כל נכסיו לשני ב"א דכיון שלא נוכל להאמינו באמירתו בפ"נ על הנכסים לא נוכל להאמינו גם על עצמו.</w:t>
      </w:r>
    </w:p>
    <w:p w14:paraId="594C7FDF" w14:textId="77777777" w:rsidR="0025172F" w:rsidRDefault="0025172F" w:rsidP="0025172F">
      <w:pPr>
        <w:pStyle w:val="a7"/>
        <w:rPr>
          <w:rtl/>
        </w:rPr>
      </w:pPr>
      <w:bookmarkStart w:id="3548" w:name="_Toc173746575"/>
      <w:r>
        <w:rPr>
          <w:rFonts w:hint="cs"/>
          <w:rtl/>
        </w:rPr>
        <w:t>בי' האבהא"ז דפלגי' בסוגיין בשטר אף אי פלגי' בבפ"נ העיקר בשטר ובפלוני רבעני פלגי' בעדות</w:t>
      </w:r>
      <w:bookmarkEnd w:id="3548"/>
    </w:p>
    <w:p w14:paraId="66D27317" w14:textId="77777777" w:rsidR="0025172F" w:rsidRPr="003D5147" w:rsidRDefault="0025172F" w:rsidP="00E80966">
      <w:pPr>
        <w:pStyle w:val="a2"/>
      </w:pPr>
      <w:r>
        <w:rPr>
          <w:rFonts w:hint="cs"/>
          <w:rtl/>
        </w:rPr>
        <w:t>וכתב</w:t>
      </w:r>
      <w:r w:rsidRPr="003D5147">
        <w:rPr>
          <w:b/>
          <w:bCs/>
          <w:rtl/>
        </w:rPr>
        <w:t xml:space="preserve"> </w:t>
      </w:r>
      <w:r>
        <w:rPr>
          <w:rFonts w:hint="cs"/>
          <w:b/>
          <w:bCs/>
          <w:rtl/>
        </w:rPr>
        <w:t>האבן האזל</w:t>
      </w:r>
      <w:r>
        <w:rPr>
          <w:rtl/>
        </w:rPr>
        <w:t xml:space="preserve"> </w:t>
      </w:r>
      <w:r>
        <w:rPr>
          <w:rFonts w:hint="cs"/>
          <w:rtl/>
        </w:rPr>
        <w:t>דא"כ דין פלגינן בסוגיין דהוא פלגינן בשטר, לא תלי כלל בדין פלגינן בגמ' בסנהדרין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ט:</w:t>
      </w:r>
      <w:r w:rsidRPr="00122AA5">
        <w:rPr>
          <w:rFonts w:ascii="Calibri" w:eastAsia="Times New Roman" w:hAnsi="Calibri" w:cs="Guttman Rashi"/>
          <w:noProof w:val="0"/>
          <w:sz w:val="10"/>
          <w:szCs w:val="12"/>
          <w:rtl/>
        </w:rPr>
        <w:t>)</w:t>
      </w:r>
      <w:r>
        <w:rPr>
          <w:rtl/>
        </w:rPr>
        <w:t xml:space="preserve"> </w:t>
      </w:r>
      <w:r>
        <w:rPr>
          <w:rFonts w:hint="cs"/>
          <w:rtl/>
        </w:rPr>
        <w:t>בפלוני רבעני לרצוני, דהוא פלגינן בנאמנות שלו בעדות, ולכן לא אמרינן בסנהדרין דרבא דס"ל פלגינן הוא כדעת ר"ש, דר"ש איירי בפלגינן בשטר, והוסיף</w:t>
      </w:r>
      <w:r w:rsidRPr="00EC79B8">
        <w:rPr>
          <w:b/>
          <w:bCs/>
          <w:rtl/>
        </w:rPr>
        <w:t xml:space="preserve"> </w:t>
      </w:r>
      <w:r>
        <w:rPr>
          <w:rFonts w:hint="cs"/>
          <w:b/>
          <w:bCs/>
          <w:rtl/>
        </w:rPr>
        <w:t>האבהא"ז</w:t>
      </w:r>
      <w:r>
        <w:rPr>
          <w:rtl/>
        </w:rPr>
        <w:t xml:space="preserve"> </w:t>
      </w:r>
      <w:r>
        <w:rPr>
          <w:rFonts w:hint="cs"/>
          <w:rtl/>
        </w:rPr>
        <w:t>דאף לדעת</w:t>
      </w:r>
      <w:r w:rsidRPr="00EC79B8">
        <w:rPr>
          <w:b/>
          <w:bCs/>
          <w:rtl/>
        </w:rPr>
        <w:t xml:space="preserve"> </w:t>
      </w:r>
      <w:r>
        <w:rPr>
          <w:rFonts w:hint="cs"/>
          <w:b/>
          <w:bCs/>
          <w:rtl/>
        </w:rPr>
        <w:t>הרמב"ן</w:t>
      </w:r>
      <w:r>
        <w:rPr>
          <w:rtl/>
        </w:rPr>
        <w:t xml:space="preserve"> </w:t>
      </w:r>
      <w:r>
        <w:rPr>
          <w:rFonts w:hint="cs"/>
          <w:rtl/>
        </w:rPr>
        <w:t>דפלגינן בסוגיין בנאמנות אמירת בפ"נ ובפ"נ, מ"מ כיון דעיקר הגט והשטר שחרור הוא בשטר לכן הוא נאמן גם באמירת בפ"נ ובפ"נ שהוא גילוי מילתא בעלמא.</w:t>
      </w:r>
    </w:p>
    <w:p w14:paraId="32961478" w14:textId="77777777" w:rsidR="0025172F" w:rsidRDefault="0025172F" w:rsidP="0025172F">
      <w:pPr>
        <w:pStyle w:val="a1"/>
        <w:rPr>
          <w:rtl/>
        </w:rPr>
      </w:pPr>
      <w:r>
        <w:rPr>
          <w:rtl/>
        </w:rPr>
        <w:t>ולפי"ז הך פלגינן דבורא לא תליא כלל בפלגינן דבורא דפלוני רבעני לרצוני דשם הוא על הנאמנות והכא הוא על השטר, ומבואר דהתם לא פריך לרבא כמאן כר"ש משום דר"ש הא מיירי בפלגינן דשטר, וכן הוא מבואר גם בדברי הרמב"ן לשיטתו דאף דמיירי באמירת בפ"נ מ"מ כיון דעיקר הגט או השחרור הוא השטר שפיר מהימנינן ליה על בפ"נ רק דהוי סבר מעיקרא דכיון שאין עושין מעשה בכולו אין עושין מעשה במקצתו כמו שכתב שם</w:t>
      </w:r>
      <w:r>
        <w:rPr>
          <w:rFonts w:hint="cs"/>
          <w:rtl/>
        </w:rPr>
        <w:t>.</w:t>
      </w:r>
    </w:p>
    <w:p w14:paraId="429C14A3" w14:textId="77777777" w:rsidR="0025172F" w:rsidRDefault="0025172F" w:rsidP="0025172F">
      <w:pPr>
        <w:pStyle w:val="a7"/>
        <w:rPr>
          <w:rtl/>
        </w:rPr>
      </w:pPr>
      <w:bookmarkStart w:id="3549" w:name="_Toc173746576"/>
      <w:r>
        <w:rPr>
          <w:rFonts w:hint="cs"/>
          <w:rtl/>
        </w:rPr>
        <w:t>קו' האבהא"ז דבבי' הב' ברמב"ן בפ"נ גילוי מילתא סוגיין ל"ד לסנהדרין והר"ן כ' דרבא לטעמיה</w:t>
      </w:r>
      <w:bookmarkEnd w:id="3549"/>
    </w:p>
    <w:p w14:paraId="78D09145" w14:textId="5DEB8DE5" w:rsidR="0025172F" w:rsidRPr="00620C66" w:rsidRDefault="0025172F" w:rsidP="00E80966">
      <w:pPr>
        <w:pStyle w:val="a2"/>
      </w:pPr>
      <w:r>
        <w:rPr>
          <w:rFonts w:hint="cs"/>
          <w:rtl/>
        </w:rPr>
        <w:t>אך הקשה</w:t>
      </w:r>
      <w:r w:rsidRPr="00620C66">
        <w:rPr>
          <w:b/>
          <w:bCs/>
          <w:rtl/>
        </w:rPr>
        <w:t xml:space="preserve"> </w:t>
      </w:r>
      <w:r>
        <w:rPr>
          <w:rFonts w:hint="cs"/>
          <w:b/>
          <w:bCs/>
          <w:rtl/>
        </w:rPr>
        <w:t>האבן האזל</w:t>
      </w:r>
      <w:r>
        <w:rPr>
          <w:rtl/>
        </w:rPr>
        <w:t xml:space="preserve"> </w:t>
      </w:r>
      <w:r>
        <w:rPr>
          <w:rFonts w:hint="cs"/>
          <w:rtl/>
        </w:rPr>
        <w:t>על</w:t>
      </w:r>
      <w:r>
        <w:rPr>
          <w:rtl/>
        </w:rPr>
        <w:t xml:space="preserve"> </w:t>
      </w:r>
      <w:r>
        <w:rPr>
          <w:rFonts w:hint="cs"/>
          <w:b/>
          <w:bCs/>
          <w:rtl/>
        </w:rPr>
        <w:t>הר"ן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Ref173616144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ו)</w:t>
      </w:r>
      <w:r w:rsidRPr="00122AA5">
        <w:rPr>
          <w:rFonts w:ascii="Calibri" w:eastAsia="Times New Roman" w:hAnsi="Calibri" w:cs="Guttman Rashi"/>
          <w:noProof w:val="0"/>
          <w:sz w:val="10"/>
          <w:szCs w:val="12"/>
          <w:rtl/>
        </w:rPr>
        <w:fldChar w:fldCharType="end"/>
      </w:r>
      <w:r>
        <w:rPr>
          <w:rtl/>
        </w:rPr>
        <w:t xml:space="preserve"> </w:t>
      </w:r>
      <w:r>
        <w:rPr>
          <w:rFonts w:hint="cs"/>
          <w:rtl/>
        </w:rPr>
        <w:t>דכתב</w:t>
      </w:r>
      <w:r w:rsidRPr="00620C66">
        <w:rPr>
          <w:b/>
          <w:bCs/>
          <w:rtl/>
        </w:rPr>
        <w:t xml:space="preserve"> </w:t>
      </w:r>
      <w:r>
        <w:rPr>
          <w:rFonts w:hint="cs"/>
          <w:b/>
          <w:bCs/>
          <w:rtl/>
        </w:rPr>
        <w:t>כרמב"ן</w:t>
      </w:r>
      <w:r>
        <w:rPr>
          <w:rtl/>
        </w:rPr>
        <w:t xml:space="preserve"> </w:t>
      </w:r>
      <w:r>
        <w:rPr>
          <w:rFonts w:hint="cs"/>
          <w:rtl/>
        </w:rPr>
        <w:t>דרבא דס"ל פלגינן בסוגיין, לטעמיה דפלגינן בפלוני רבעני, ואח"כ כתב</w:t>
      </w:r>
      <w:r>
        <w:rPr>
          <w:rtl/>
        </w:rPr>
        <w:t xml:space="preserve"> </w:t>
      </w:r>
      <w:r>
        <w:rPr>
          <w:rFonts w:hint="cs"/>
          <w:b/>
          <w:bCs/>
          <w:rtl/>
        </w:rPr>
        <w:t>הרמב"ן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Ref173340377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w:t>
      </w:r>
      <w:r w:rsidRPr="00122AA5">
        <w:rPr>
          <w:rFonts w:ascii="Calibri" w:eastAsia="Times New Roman" w:hAnsi="Calibri" w:cs="Guttman Rashi"/>
          <w:noProof w:val="0"/>
          <w:sz w:val="10"/>
          <w:szCs w:val="12"/>
          <w:rtl/>
        </w:rPr>
        <w:fldChar w:fldCharType="end"/>
      </w:r>
      <w:r>
        <w:rPr>
          <w:rtl/>
        </w:rPr>
        <w:t xml:space="preserve"> </w:t>
      </w:r>
      <w:r>
        <w:rPr>
          <w:rFonts w:hint="cs"/>
          <w:rtl/>
        </w:rPr>
        <w:t>דהגמ' בסוגיין איירי בכל פסולי עדות, ולא דימתה הגמ' את הנדון בסוגיין לנדון בגמ' בסנהדרין לגבי עצמו ואשתו, וביארו</w:t>
      </w:r>
      <w:r w:rsidRPr="00A90A23">
        <w:rPr>
          <w:b/>
          <w:bCs/>
          <w:rtl/>
        </w:rPr>
        <w:t xml:space="preserve"> </w:t>
      </w:r>
      <w:r>
        <w:rPr>
          <w:rFonts w:hint="cs"/>
          <w:b/>
          <w:bCs/>
          <w:rtl/>
        </w:rPr>
        <w:t>הרמב"ן והר"ן בבי' הב'</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Ref173340377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w:t>
      </w:r>
      <w:r w:rsidRPr="00122AA5">
        <w:rPr>
          <w:rFonts w:ascii="Calibri" w:eastAsia="Times New Roman" w:hAnsi="Calibri" w:cs="Guttman Rashi"/>
          <w:noProof w:val="0"/>
          <w:sz w:val="10"/>
          <w:szCs w:val="12"/>
          <w:rtl/>
        </w:rPr>
        <w:fldChar w:fldCharType="end"/>
      </w:r>
      <w:r>
        <w:rPr>
          <w:rtl/>
        </w:rPr>
        <w:t xml:space="preserve"> </w:t>
      </w:r>
      <w:r>
        <w:rPr>
          <w:rFonts w:hint="cs"/>
          <w:rtl/>
        </w:rPr>
        <w:t>דבסוגיין הוא גילוי מילתא בעלמא, ומבואר דמסקנת</w:t>
      </w:r>
      <w:r w:rsidRPr="002A0D48">
        <w:rPr>
          <w:b/>
          <w:bCs/>
          <w:rtl/>
        </w:rPr>
        <w:t xml:space="preserve"> </w:t>
      </w:r>
      <w:r>
        <w:rPr>
          <w:rFonts w:hint="cs"/>
          <w:b/>
          <w:bCs/>
          <w:rtl/>
        </w:rPr>
        <w:t>הרמב"ן</w:t>
      </w:r>
      <w:r>
        <w:rPr>
          <w:rtl/>
        </w:rPr>
        <w:t xml:space="preserve"> </w:t>
      </w:r>
      <w:r>
        <w:rPr>
          <w:rFonts w:hint="cs"/>
          <w:rtl/>
        </w:rPr>
        <w:t>דפלגינן בסוגיין לא דמי לפלגינן בפלוני רבעני, אבל</w:t>
      </w:r>
      <w:r w:rsidRPr="00A90A23">
        <w:rPr>
          <w:b/>
          <w:bCs/>
          <w:rtl/>
        </w:rPr>
        <w:t xml:space="preserve"> </w:t>
      </w:r>
      <w:r>
        <w:rPr>
          <w:rFonts w:hint="cs"/>
          <w:b/>
          <w:bCs/>
          <w:rtl/>
        </w:rPr>
        <w:t>בר"ן</w:t>
      </w:r>
      <w:r>
        <w:rPr>
          <w:rtl/>
        </w:rPr>
        <w:t xml:space="preserve"> </w:t>
      </w:r>
      <w:r>
        <w:rPr>
          <w:rFonts w:hint="cs"/>
          <w:rtl/>
        </w:rPr>
        <w:t>משמע דאף למסקנתו רבא לטעמיה, והא כיון דס"ל דהכא קרוב נאמן דהוא גילוי מילתא א"כ אי"ז שייך לדברי רבא.</w:t>
      </w:r>
    </w:p>
    <w:p w14:paraId="7461FF05" w14:textId="77777777" w:rsidR="0025172F" w:rsidRDefault="0025172F" w:rsidP="0025172F">
      <w:pPr>
        <w:pStyle w:val="a1"/>
        <w:rPr>
          <w:rtl/>
        </w:rPr>
      </w:pPr>
      <w:r>
        <w:rPr>
          <w:rtl/>
        </w:rPr>
        <w:t>ואני תמה לפי"ז על הר"נ בהלכות שכתב כדברי הרמב"ן דרבא לטעמיה, ובאמת הרמב"ן כתב זה מקודם, ואח"כ כשכתב ומיהו כי מעיינא בשמעתא לא חזינא דשייך מפלג דבורא דהכא בכולהו פסולי דעדות ע"ש א"כ לא שייך להא דרבא, וכיון שהר"נ כתב כדבריו לענין קרוב א"כ לא תליא זה בזה, אכן לדברי הרמב"ם מיושב יותר דלא שייך זל"ז כלל.</w:t>
      </w:r>
    </w:p>
    <w:p w14:paraId="6E8165DD" w14:textId="77777777" w:rsidR="0025172F" w:rsidRPr="002D162D" w:rsidRDefault="0025172F" w:rsidP="0025172F">
      <w:pPr>
        <w:pStyle w:val="a7"/>
        <w:rPr>
          <w:rtl/>
        </w:rPr>
      </w:pPr>
    </w:p>
    <w:p w14:paraId="752DC3A5" w14:textId="77777777" w:rsidR="0025172F" w:rsidRPr="002D162D" w:rsidRDefault="0025172F" w:rsidP="0025172F">
      <w:pPr>
        <w:pStyle w:val="a7"/>
        <w:rPr>
          <w:rtl/>
        </w:rPr>
      </w:pPr>
    </w:p>
    <w:p w14:paraId="77B79496" w14:textId="77777777" w:rsidR="0025172F" w:rsidRPr="002D162D" w:rsidRDefault="0025172F" w:rsidP="0025172F">
      <w:pPr>
        <w:pStyle w:val="a7"/>
        <w:rPr>
          <w:rtl/>
        </w:rPr>
      </w:pPr>
    </w:p>
    <w:p w14:paraId="58CC443D" w14:textId="77777777" w:rsidR="0025172F" w:rsidRDefault="0025172F" w:rsidP="0025172F">
      <w:pPr>
        <w:pStyle w:val="affff5"/>
        <w:rPr>
          <w:rtl/>
        </w:rPr>
      </w:pPr>
      <w:bookmarkStart w:id="3550" w:name="_Toc173746577"/>
      <w:r>
        <w:rPr>
          <w:rFonts w:hint="cs"/>
          <w:rtl/>
        </w:rPr>
        <w:t>בבי' ד' הרמב"ן בדין פלגינן בעדות קרוב</w:t>
      </w:r>
      <w:bookmarkEnd w:id="3550"/>
      <w:r w:rsidRPr="00B948C3">
        <w:rPr>
          <w:vanish/>
          <w:rtl/>
        </w:rPr>
        <w:t>&lt; # =</w:t>
      </w:r>
    </w:p>
    <w:p w14:paraId="2F62BAD8" w14:textId="77777777" w:rsidR="0025172F" w:rsidRDefault="0025172F" w:rsidP="0025172F">
      <w:pPr>
        <w:pStyle w:val="1"/>
        <w:rPr>
          <w:rtl/>
        </w:rPr>
      </w:pPr>
      <w:bookmarkStart w:id="3551" w:name="_Toc173746578"/>
      <w:r>
        <w:rPr>
          <w:rFonts w:hint="cs"/>
          <w:rtl/>
        </w:rPr>
        <w:t>בי' הגר"ח ברמב"ן דבפ"נ ל"ה עיקר עדות בממון ולא בטל כולו</w:t>
      </w:r>
      <w:bookmarkEnd w:id="3551"/>
    </w:p>
    <w:p w14:paraId="79A6AC68" w14:textId="77777777" w:rsidR="0025172F" w:rsidRPr="00724A46" w:rsidRDefault="0025172F" w:rsidP="00724A46">
      <w:pPr>
        <w:pStyle w:val="afffff7"/>
        <w:rPr>
          <w:rtl/>
        </w:rPr>
      </w:pPr>
      <w:bookmarkStart w:id="3552" w:name="_Toc173493350"/>
      <w:bookmarkStart w:id="3553" w:name="_Toc173745758"/>
      <w:bookmarkStart w:id="3554" w:name="_Toc173964829"/>
      <w:bookmarkStart w:id="3555" w:name="_Hlk173100102"/>
      <w:r w:rsidRPr="00724A46">
        <w:rPr>
          <w:rtl/>
        </w:rPr>
        <w:t xml:space="preserve">חדושי הגר"ח מהדו' מישור גיטין ח' ע"ב </w:t>
      </w:r>
      <w:r w:rsidRPr="00724A46">
        <w:rPr>
          <w:rFonts w:hint="cs"/>
          <w:rtl/>
        </w:rPr>
        <w:t>ד"ה עוד הקשה הרמב"ן</w:t>
      </w:r>
      <w:bookmarkEnd w:id="3552"/>
      <w:bookmarkEnd w:id="3553"/>
      <w:r w:rsidRPr="00724A46">
        <w:rPr>
          <w:rtl/>
        </w:rPr>
        <w:t xml:space="preserve"> (ח)</w:t>
      </w:r>
      <w:bookmarkEnd w:id="3554"/>
    </w:p>
    <w:p w14:paraId="0A311DFA" w14:textId="77777777" w:rsidR="0025172F" w:rsidRDefault="0025172F" w:rsidP="0025172F">
      <w:pPr>
        <w:pStyle w:val="a7"/>
        <w:rPr>
          <w:rtl/>
        </w:rPr>
      </w:pPr>
      <w:bookmarkStart w:id="3556" w:name="_Toc173746579"/>
      <w:r>
        <w:rPr>
          <w:rFonts w:hint="cs"/>
          <w:rtl/>
        </w:rPr>
        <w:t>בי' הגר"ח בבי' הב' ברמב"ן דקרוב נאמן בנכסים בגילוי מילתא והק' דפסול לממון ועדותו בטלה</w:t>
      </w:r>
      <w:bookmarkEnd w:id="3556"/>
    </w:p>
    <w:p w14:paraId="1957AD9B" w14:textId="44193595" w:rsidR="0025172F" w:rsidRPr="00E30D25" w:rsidRDefault="0025172F" w:rsidP="00E80966">
      <w:pPr>
        <w:pStyle w:val="a2"/>
      </w:pPr>
      <w:bookmarkStart w:id="3557" w:name="_Ref173146125"/>
      <w:r>
        <w:rPr>
          <w:rFonts w:hint="cs"/>
          <w:rtl/>
        </w:rPr>
        <w:t>במה שהקשה</w:t>
      </w:r>
      <w:r w:rsidRPr="00AF0E80">
        <w:rPr>
          <w:b/>
          <w:bCs/>
          <w:rtl/>
        </w:rPr>
        <w:t xml:space="preserve"> </w:t>
      </w:r>
      <w:r w:rsidRPr="00AF0E80">
        <w:rPr>
          <w:rFonts w:hint="cs"/>
          <w:b/>
          <w:bCs/>
          <w:rtl/>
        </w:rPr>
        <w:t>הרמב"ן</w:t>
      </w:r>
      <w:r>
        <w:rPr>
          <w:rtl/>
        </w:rPr>
        <w:t xml:space="preserve"> </w:t>
      </w:r>
      <w:bookmarkStart w:id="3558" w:name="_Hlk173141892"/>
      <w:r w:rsidRPr="00122AA5">
        <w:rPr>
          <w:rStyle w:val="af2"/>
          <w:rFonts w:eastAsia="Guttman Hodes"/>
          <w:rtl/>
        </w:rPr>
        <w:t xml:space="preserve">(עי' אות </w:t>
      </w:r>
      <w:r w:rsidRPr="00122AA5">
        <w:rPr>
          <w:rStyle w:val="af2"/>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Ref173142057 \r \h</w:instrText>
      </w:r>
      <w:r w:rsidRPr="00122AA5">
        <w:rPr>
          <w:rStyle w:val="af2"/>
          <w:rFonts w:eastAsia="Guttman Hodes"/>
          <w:rtl/>
        </w:rPr>
        <w:instrText xml:space="preserve"> </w:instrText>
      </w:r>
      <w:r w:rsidRPr="00122AA5">
        <w:rPr>
          <w:rStyle w:val="af2"/>
          <w:rFonts w:eastAsia="Guttman Hodes"/>
          <w:rtl/>
        </w:rPr>
      </w:r>
      <w:r w:rsidRPr="00122AA5">
        <w:rPr>
          <w:rStyle w:val="af2"/>
          <w:rtl/>
        </w:rPr>
        <w:fldChar w:fldCharType="separate"/>
      </w:r>
      <w:r w:rsidR="007E38C9">
        <w:rPr>
          <w:rStyle w:val="af2"/>
          <w:rFonts w:eastAsia="Guttman Hodes"/>
          <w:cs/>
        </w:rPr>
        <w:t>‎</w:t>
      </w:r>
      <w:r w:rsidR="007E38C9">
        <w:rPr>
          <w:rStyle w:val="af2"/>
          <w:rFonts w:eastAsia="Guttman Hodes"/>
          <w:rtl/>
        </w:rPr>
        <w:t>ט)</w:t>
      </w:r>
      <w:r w:rsidRPr="00122AA5">
        <w:rPr>
          <w:rStyle w:val="af2"/>
          <w:rFonts w:eastAsia="Guttman Hodes"/>
          <w:rtl/>
        </w:rPr>
        <w:fldChar w:fldCharType="end"/>
      </w:r>
      <w:r>
        <w:rPr>
          <w:rFonts w:hint="cs"/>
          <w:rtl/>
        </w:rPr>
        <w:t xml:space="preserve"> </w:t>
      </w:r>
      <w:bookmarkEnd w:id="3558"/>
      <w:r>
        <w:rPr>
          <w:rFonts w:hint="cs"/>
          <w:rtl/>
        </w:rPr>
        <w:t>דבסוגיין משמע דבין אם קרוב של האשה שהביא גט ובין אם הביא הבע"ד, אמרינן דעצמו קנה ונכסים לא קנה, והא בקרוב נאמר דעדות שבטלה מקצתה בטלה כולה, כיון דקרוב הוא פסול בעדות ולא חשיב כבע"ד, וביאר</w:t>
      </w:r>
      <w:r>
        <w:rPr>
          <w:rtl/>
        </w:rPr>
        <w:t xml:space="preserve"> </w:t>
      </w:r>
      <w:r>
        <w:rPr>
          <w:rFonts w:hint="cs"/>
          <w:b/>
          <w:bCs/>
          <w:rtl/>
        </w:rPr>
        <w:t>הרמב"ן</w:t>
      </w:r>
      <w:r>
        <w:rPr>
          <w:rFonts w:hint="cs"/>
          <w:rtl/>
        </w:rPr>
        <w:t xml:space="preserve"> </w:t>
      </w:r>
      <w:r>
        <w:rPr>
          <w:rFonts w:hint="cs"/>
          <w:b/>
          <w:bCs/>
          <w:rtl/>
        </w:rPr>
        <w:t>בבי' הב'</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Ref173340377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w:t>
      </w:r>
      <w:r w:rsidRPr="00122AA5">
        <w:rPr>
          <w:rFonts w:ascii="Calibri" w:eastAsia="Times New Roman" w:hAnsi="Calibri" w:cs="Guttman Rashi"/>
          <w:noProof w:val="0"/>
          <w:sz w:val="10"/>
          <w:szCs w:val="12"/>
          <w:rtl/>
        </w:rPr>
        <w:fldChar w:fldCharType="end"/>
      </w:r>
      <w:r>
        <w:rPr>
          <w:rtl/>
        </w:rPr>
        <w:t xml:space="preserve"> </w:t>
      </w:r>
      <w:r>
        <w:rPr>
          <w:rFonts w:hint="cs"/>
          <w:rtl/>
        </w:rPr>
        <w:t>דהאשה נשאת עפ"י הגט ואמירת בפ"נ ובפ"נ דאמר הקרוב הוא גילוי מילתא בעלמא,</w:t>
      </w:r>
      <w:r w:rsidRPr="00FE7DF4">
        <w:rPr>
          <w:rFonts w:hint="cs"/>
          <w:rtl/>
        </w:rPr>
        <w:t xml:space="preserve"> </w:t>
      </w:r>
      <w:r>
        <w:rPr>
          <w:rFonts w:hint="cs"/>
          <w:rtl/>
        </w:rPr>
        <w:t>כתב</w:t>
      </w:r>
      <w:r>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Ref173146125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עז)</w:t>
      </w:r>
      <w:r w:rsidRPr="00E30D25">
        <w:rPr>
          <w:b/>
          <w:bCs/>
          <w:rtl/>
        </w:rPr>
        <w:fldChar w:fldCharType="end"/>
      </w:r>
      <w:r w:rsidRPr="00E30D25">
        <w:rPr>
          <w:rFonts w:hint="cs"/>
          <w:b/>
          <w:bCs/>
          <w:rtl/>
        </w:rPr>
        <w:t xml:space="preserve"> &gt;הגר"ח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מהדו' מישור ד"ה </w:t>
      </w:r>
      <w:r w:rsidRPr="00E30D25">
        <w:rPr>
          <w:rFonts w:ascii="Calibri" w:eastAsia="Times New Roman" w:hAnsi="Calibri" w:cs="Guttman Rashi" w:hint="cs"/>
          <w:noProof w:val="0"/>
          <w:szCs w:val="12"/>
          <w:rtl/>
        </w:rPr>
        <w:t>עוד הקשה הרמב"ן</w:t>
      </w:r>
      <w:r w:rsidRPr="00E30D25">
        <w:rPr>
          <w:rFonts w:ascii="Calibri" w:eastAsia="Times New Roman" w:hAnsi="Calibri" w:cs="Guttman Rashi"/>
          <w:noProof w:val="0"/>
          <w:szCs w:val="12"/>
          <w:rtl/>
        </w:rPr>
        <w:t>)</w:t>
      </w:r>
      <w:r w:rsidRPr="00E30D25">
        <w:rPr>
          <w:rtl/>
        </w:rPr>
        <w:t>=</w:t>
      </w:r>
      <w:r w:rsidRPr="00E30D25">
        <w:rPr>
          <w:rFonts w:hint="cs"/>
          <w:rtl/>
        </w:rPr>
        <w:t xml:space="preserve"> דבפשטות כוונת</w:t>
      </w:r>
      <w:r w:rsidRPr="00E30D25">
        <w:rPr>
          <w:b/>
          <w:bCs/>
          <w:rtl/>
        </w:rPr>
        <w:t xml:space="preserve"> </w:t>
      </w:r>
      <w:r w:rsidRPr="00E30D25">
        <w:rPr>
          <w:rFonts w:hint="cs"/>
          <w:b/>
          <w:bCs/>
          <w:rtl/>
        </w:rPr>
        <w:t>הרמב"ן</w:t>
      </w:r>
      <w:r w:rsidRPr="00E30D25">
        <w:rPr>
          <w:rtl/>
        </w:rPr>
        <w:t xml:space="preserve"> </w:t>
      </w:r>
      <w:r w:rsidRPr="00E30D25">
        <w:rPr>
          <w:rFonts w:hint="cs"/>
          <w:rtl/>
        </w:rPr>
        <w:t>לומר דבגילוי מילתא הקרוב נאמן אף לגבי הנכסים, והקשה</w:t>
      </w:r>
      <w:r w:rsidRPr="00E30D25">
        <w:rPr>
          <w:b/>
          <w:bCs/>
          <w:rtl/>
        </w:rPr>
        <w:t xml:space="preserve"> </w:t>
      </w:r>
      <w:r w:rsidRPr="00E30D25">
        <w:rPr>
          <w:rFonts w:hint="cs"/>
          <w:b/>
          <w:bCs/>
          <w:rtl/>
        </w:rPr>
        <w:t>הגר"ח</w:t>
      </w:r>
      <w:r w:rsidRPr="00E30D25">
        <w:rPr>
          <w:rtl/>
        </w:rPr>
        <w:t xml:space="preserve"> </w:t>
      </w:r>
      <w:r w:rsidRPr="00E30D25">
        <w:rPr>
          <w:rFonts w:hint="cs"/>
          <w:rtl/>
        </w:rPr>
        <w:t>דהא אין לו נאמנות לקיום בשאר שטרות, וא"כ לענין הנכסים אינו נאמן, ואחר שהוא עד פסול לענין הנכסים ממילא תתבטל כל העדות.</w:t>
      </w:r>
      <w:bookmarkEnd w:id="3557"/>
    </w:p>
    <w:p w14:paraId="53ABC61C" w14:textId="77777777" w:rsidR="0025172F" w:rsidRDefault="0025172F" w:rsidP="00724A46">
      <w:pPr>
        <w:pStyle w:val="afffffe"/>
        <w:rPr>
          <w:rtl/>
        </w:rPr>
      </w:pPr>
      <w:r>
        <w:rPr>
          <w:rtl/>
        </w:rPr>
        <w:t xml:space="preserve">חדושי הגר"ח מהדו' מישור גיטין ח' ע"ב </w:t>
      </w:r>
      <w:r>
        <w:rPr>
          <w:rFonts w:hint="cs"/>
          <w:rtl/>
        </w:rPr>
        <w:t>ד"ה עוד הקשה הרמב"ן</w:t>
      </w:r>
    </w:p>
    <w:p w14:paraId="7FDBFFDA" w14:textId="77777777" w:rsidR="0025172F" w:rsidRDefault="0025172F" w:rsidP="0025172F">
      <w:pPr>
        <w:pStyle w:val="a1"/>
        <w:rPr>
          <w:rtl/>
        </w:rPr>
      </w:pPr>
      <w:r>
        <w:rPr>
          <w:rtl/>
        </w:rPr>
        <w:t xml:space="preserve">עוד הקשה הרמב"ן דהיכא דקרוב של העבד הביא גיטו באמת יהא הדין דעדות שבטלה מקצתה בטלה כולו וגם עצמו אינו קונה כיון דהוי פסול עדות ולא בעל דבר ובסוגיא משמע דבין בקרוב ובין בבעל דבר אמרינן דעצמו קנה נכסים לא קנה עיין שם. [א"ה, נראה דכוונתו להקשות מאשה ולא מעבד דהא בעבד ליכא קרובים דאפילו בבנו אמרינן דלית ליה חייס]. וכתב הרמב"ן לתרץ דלא שייך לומר כאן הפסול דעדות שבטלה משום שעל פי הגט ברחוק היא נשאת ועדות הקרוב אינו אלא גילוי דעת בעלמא דהיינו חתימת ידייהו לאפוקי מחששא דילמא שטר מזויף הוא </w:t>
      </w:r>
      <w:r>
        <w:rPr>
          <w:rtl/>
        </w:rPr>
        <w:lastRenderedPageBreak/>
        <w:t>ולכן לא שייך לומר עדות שבטלה ע"ש. ופשטות כוונת דבריו הוא דעדות קיום אינו אלא גלוי מילתא בעלמא לכך כשר אף קרוב אף לענין הנכסים, ולכאורה דבריו צריכים ביאור, דסו"ס הא קיי"ל דאינו נאמן להעיד עדות קיום על שאר השטרות וא"כ גם בשטר של כל נכסי הדין הוא דאינו נאמן לענין הנכסים וממילא הרי הדר דינא דהוי עדות שבטלה מקצתה וכו' והדרא הקושיא לדוכתא וצ"ע.</w:t>
      </w:r>
    </w:p>
    <w:p w14:paraId="35F34CAD" w14:textId="77777777" w:rsidR="0025172F" w:rsidRDefault="0025172F" w:rsidP="0025172F">
      <w:pPr>
        <w:pStyle w:val="a7"/>
        <w:rPr>
          <w:rtl/>
        </w:rPr>
      </w:pPr>
      <w:bookmarkStart w:id="3559" w:name="_Toc173746580"/>
      <w:r>
        <w:rPr>
          <w:rFonts w:hint="cs"/>
          <w:rtl/>
        </w:rPr>
        <w:t>בי' הגר"ח דבמקום שאינו נאמן כע"א לממון אין כולה בטלה וברמב"ן דקרוב הכל בטל דפסול</w:t>
      </w:r>
      <w:bookmarkEnd w:id="3559"/>
    </w:p>
    <w:p w14:paraId="51D153B3" w14:textId="4F22AB4C" w:rsidR="0025172F" w:rsidRPr="00E30D25" w:rsidRDefault="0025172F" w:rsidP="00E80966">
      <w:pPr>
        <w:pStyle w:val="a2"/>
        <w:rPr>
          <w:rtl/>
        </w:rPr>
      </w:pPr>
      <w:bookmarkStart w:id="3560" w:name="_Ref173143878"/>
      <w:r>
        <w:rPr>
          <w:rFonts w:hint="cs"/>
          <w:rtl/>
        </w:rPr>
        <w:t>וכתב</w:t>
      </w:r>
      <w:r w:rsidRPr="00E63E99">
        <w:rPr>
          <w:b/>
          <w:bCs/>
          <w:rtl/>
        </w:rPr>
        <w:t xml:space="preserve"> </w:t>
      </w:r>
      <w:r>
        <w:rPr>
          <w:rFonts w:hint="cs"/>
          <w:b/>
          <w:bCs/>
          <w:rtl/>
        </w:rPr>
        <w:t>הגר"ח בסוגיין</w:t>
      </w:r>
      <w:r>
        <w:rPr>
          <w:rtl/>
        </w:rPr>
        <w:t xml:space="preserve"> </w:t>
      </w:r>
      <w:r>
        <w:rPr>
          <w:rFonts w:hint="cs"/>
          <w:rtl/>
        </w:rPr>
        <w:t>דאפש"ל דהא דאמרינן עדות שבטלה מקצתה בטלה כולה, היינו באופן שיש פסול בעדותו, אבל באופן שעדותו אינה פסולה אלא שאין לו נאמנות לזה, לא אמרינן דבטלה כולה, והביא</w:t>
      </w:r>
      <w:r w:rsidRPr="00F31CDD">
        <w:rPr>
          <w:b/>
          <w:bCs/>
          <w:rtl/>
        </w:rPr>
        <w:t xml:space="preserve"> </w:t>
      </w:r>
      <w:r>
        <w:rPr>
          <w:rFonts w:hint="cs"/>
          <w:b/>
          <w:bCs/>
          <w:rtl/>
        </w:rPr>
        <w:t>הגר"ח</w:t>
      </w:r>
      <w:r>
        <w:rPr>
          <w:rtl/>
        </w:rPr>
        <w:t xml:space="preserve"> </w:t>
      </w:r>
      <w:r>
        <w:rPr>
          <w:rFonts w:hint="cs"/>
          <w:rtl/>
        </w:rPr>
        <w:t>דכ"כ בספר</w:t>
      </w:r>
      <w:r w:rsidRPr="00F31CDD">
        <w:rPr>
          <w:b/>
          <w:bCs/>
          <w:rtl/>
        </w:rPr>
        <w:t xml:space="preserve">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Ref173143878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עח)</w:t>
      </w:r>
      <w:r w:rsidRPr="00E30D25">
        <w:rPr>
          <w:b/>
          <w:bCs/>
          <w:rtl/>
        </w:rPr>
        <w:fldChar w:fldCharType="end"/>
      </w:r>
      <w:r w:rsidRPr="00E30D25">
        <w:rPr>
          <w:rFonts w:hint="cs"/>
          <w:b/>
          <w:bCs/>
          <w:rtl/>
        </w:rPr>
        <w:t xml:space="preserve"> &gt;נודע בשערים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ח"א שו"ת סי' ז' סקי"ג</w:t>
      </w:r>
      <w:r w:rsidRPr="00E30D25">
        <w:rPr>
          <w:rFonts w:ascii="Calibri" w:eastAsia="Times New Roman" w:hAnsi="Calibri" w:cs="Guttman Rashi"/>
          <w:noProof w:val="0"/>
          <w:sz w:val="10"/>
          <w:szCs w:val="12"/>
          <w:rtl/>
        </w:rPr>
        <w:t>)</w:t>
      </w:r>
      <w:r w:rsidRPr="00E30D25">
        <w:rPr>
          <w:rFonts w:hint="cs"/>
          <w:rtl/>
        </w:rPr>
        <w:t>=</w:t>
      </w:r>
      <w:r w:rsidRPr="00E30D25">
        <w:rPr>
          <w:rtl/>
        </w:rPr>
        <w:t xml:space="preserve"> </w:t>
      </w:r>
      <w:r w:rsidRPr="00E30D25">
        <w:rPr>
          <w:rFonts w:hint="cs"/>
          <w:rtl/>
        </w:rPr>
        <w:t>דבעדות שמקצתה בטלה כיון שאין לו נאמנות בזה,</w:t>
      </w:r>
      <w:r w:rsidRPr="00E30D25">
        <w:rPr>
          <w:rtl/>
        </w:rPr>
        <w:t xml:space="preserve"> </w:t>
      </w:r>
      <w:r w:rsidRPr="00E30D25">
        <w:rPr>
          <w:sz w:val="12"/>
          <w:szCs w:val="14"/>
          <w:rtl/>
        </w:rPr>
        <w:t>[</w:t>
      </w:r>
      <w:r w:rsidRPr="00E30D25">
        <w:rPr>
          <w:rFonts w:hint="cs"/>
          <w:sz w:val="12"/>
          <w:szCs w:val="14"/>
          <w:rtl/>
        </w:rPr>
        <w:t>כגון בעדות אשה</w:t>
      </w:r>
      <w:r w:rsidRPr="00E30D25">
        <w:rPr>
          <w:sz w:val="12"/>
          <w:szCs w:val="14"/>
          <w:rtl/>
        </w:rPr>
        <w:t>]</w:t>
      </w:r>
      <w:r w:rsidRPr="00E30D25">
        <w:rPr>
          <w:rFonts w:hint="cs"/>
          <w:sz w:val="12"/>
          <w:szCs w:val="14"/>
          <w:rtl/>
        </w:rPr>
        <w:t>,</w:t>
      </w:r>
      <w:r w:rsidRPr="00E30D25">
        <w:rPr>
          <w:rtl/>
        </w:rPr>
        <w:t xml:space="preserve"> </w:t>
      </w:r>
      <w:r w:rsidRPr="00E30D25">
        <w:rPr>
          <w:rFonts w:hint="cs"/>
          <w:rtl/>
        </w:rPr>
        <w:t>ולא מחמת דהוא פסול, לא אמרינן דכל העדות בטלה, אך כתב</w:t>
      </w:r>
      <w:r w:rsidRPr="00E30D25">
        <w:rPr>
          <w:b/>
          <w:bCs/>
          <w:rtl/>
        </w:rPr>
        <w:t xml:space="preserve"> </w:t>
      </w:r>
      <w:r w:rsidRPr="00E30D25">
        <w:rPr>
          <w:rFonts w:hint="cs"/>
          <w:b/>
          <w:bCs/>
          <w:rtl/>
        </w:rPr>
        <w:t>הגר"ח</w:t>
      </w:r>
      <w:r w:rsidRPr="00E30D25">
        <w:rPr>
          <w:rtl/>
        </w:rPr>
        <w:t xml:space="preserve"> </w:t>
      </w:r>
      <w:r w:rsidRPr="00E30D25">
        <w:rPr>
          <w:rFonts w:hint="cs"/>
          <w:rtl/>
        </w:rPr>
        <w:t>דעל דברי</w:t>
      </w:r>
      <w:r w:rsidRPr="00E30D25">
        <w:rPr>
          <w:b/>
          <w:bCs/>
          <w:rtl/>
        </w:rPr>
        <w:t xml:space="preserve"> </w:t>
      </w:r>
      <w:r w:rsidRPr="00E30D25">
        <w:rPr>
          <w:rFonts w:hint="cs"/>
          <w:b/>
          <w:bCs/>
          <w:rtl/>
        </w:rPr>
        <w:t>הרמב"ן</w:t>
      </w:r>
      <w:r w:rsidRPr="00E30D25">
        <w:rPr>
          <w:rtl/>
        </w:rPr>
        <w:t xml:space="preserve"> </w:t>
      </w:r>
      <w:r w:rsidRPr="00E30D25">
        <w:rPr>
          <w:rFonts w:hint="cs"/>
          <w:rtl/>
        </w:rPr>
        <w:t>עדיין קשה דהא בעדות קרוב הוא פסול בעדות לענין הנכסים, ואמאי לא בטלה כולה.</w:t>
      </w:r>
      <w:r w:rsidRPr="00E30D25">
        <w:rPr>
          <w:rtl/>
        </w:rPr>
        <w:t xml:space="preserve"> </w:t>
      </w:r>
      <w:r w:rsidRPr="00E30D25">
        <w:rPr>
          <w:sz w:val="12"/>
          <w:szCs w:val="14"/>
          <w:rtl/>
        </w:rPr>
        <w:t>[</w:t>
      </w:r>
      <w:r w:rsidRPr="00E30D25">
        <w:rPr>
          <w:rFonts w:hint="cs"/>
          <w:sz w:val="12"/>
          <w:szCs w:val="14"/>
          <w:rtl/>
        </w:rPr>
        <w:t>וכתב</w:t>
      </w:r>
      <w:r w:rsidRPr="00E30D25">
        <w:rPr>
          <w:sz w:val="12"/>
          <w:szCs w:val="14"/>
          <w:rtl/>
        </w:rPr>
        <w:t xml:space="preserve"> </w:t>
      </w:r>
      <w:r w:rsidRPr="00E30D25">
        <w:rPr>
          <w:rStyle w:val="aff9"/>
          <w:rtl/>
        </w:rPr>
        <w:t>הגר"ח</w:t>
      </w:r>
      <w:r w:rsidRPr="00E30D25">
        <w:rPr>
          <w:sz w:val="12"/>
          <w:szCs w:val="14"/>
          <w:rtl/>
        </w:rPr>
        <w:t xml:space="preserve"> ד</w:t>
      </w:r>
      <w:r w:rsidRPr="00E30D25">
        <w:rPr>
          <w:rFonts w:hint="cs"/>
          <w:sz w:val="12"/>
          <w:szCs w:val="14"/>
          <w:rtl/>
        </w:rPr>
        <w:t>היה אפש"ל ד</w:t>
      </w:r>
      <w:r w:rsidRPr="00E30D25">
        <w:rPr>
          <w:sz w:val="12"/>
          <w:szCs w:val="14"/>
          <w:rtl/>
        </w:rPr>
        <w:t xml:space="preserve">כוונת </w:t>
      </w:r>
      <w:r w:rsidRPr="00E30D25">
        <w:rPr>
          <w:rStyle w:val="aff9"/>
          <w:rtl/>
        </w:rPr>
        <w:t>הרמב"ן</w:t>
      </w:r>
      <w:r w:rsidRPr="00E30D25">
        <w:rPr>
          <w:sz w:val="12"/>
          <w:szCs w:val="14"/>
          <w:rtl/>
        </w:rPr>
        <w:t xml:space="preserve"> לומר דכיון דכל עדות קיום היא גילוי מילתא בעלמא, לכן בכל שטרות אין בזה פסול של קרוב, ואי"ז נאמנות רק לענין גט, והא דבשאר שטרות אין קרוב נאמן לקיים אינו מחמת פסול קורבא אלא מחמת חשש משקר, וא"כ לא חשיב שיש כאן מקצת עדות פסולה אלא דלמקצת העדות אינו נאמן, ובכה"ג לא אמרינן עדות שבטלה מקצתה בבטלה כולה, אך דחה </w:t>
      </w:r>
      <w:r w:rsidRPr="00E30D25">
        <w:rPr>
          <w:rStyle w:val="aff9"/>
          <w:rtl/>
        </w:rPr>
        <w:t>הגר"ח</w:t>
      </w:r>
      <w:r w:rsidRPr="00E30D25">
        <w:rPr>
          <w:sz w:val="12"/>
          <w:szCs w:val="14"/>
          <w:rtl/>
        </w:rPr>
        <w:t xml:space="preserve"> דאף בחשש משקר אפש"ל דהוא פסול ואינו רק חסרון בנאמנות, וכל העדות בטלה]</w:t>
      </w:r>
      <w:r w:rsidRPr="00E30D25">
        <w:rPr>
          <w:rFonts w:hint="cs"/>
          <w:sz w:val="12"/>
          <w:szCs w:val="14"/>
          <w:rtl/>
        </w:rPr>
        <w:t>.</w:t>
      </w:r>
      <w:bookmarkEnd w:id="3560"/>
    </w:p>
    <w:bookmarkEnd w:id="3555"/>
    <w:p w14:paraId="6684E579" w14:textId="77777777" w:rsidR="0025172F" w:rsidRDefault="0025172F" w:rsidP="0025172F">
      <w:pPr>
        <w:pStyle w:val="a1"/>
        <w:rPr>
          <w:rtl/>
        </w:rPr>
      </w:pPr>
      <w:r>
        <w:rPr>
          <w:rtl/>
        </w:rPr>
        <w:t xml:space="preserve">והנה יש לחקור בהאי דינא דעדות שבטלה מקצתה וכו' היכא דליכא פסול רק דלית ליה נאמנות על מקצת עדותו אם גם בזה איכא חסרון דעדות שבטלה וכו' דאפשר לומר דרק כשמבטלין מקצת עדותו מחמת פסול כגון קרוב אז אמרינן עדות שבטלה, אבל אם נבטל חצי עדותו לא מטעם פסול רק שאין אנו מאמינים על זה לא שייך לומר עדות שבטלה. </w:t>
      </w:r>
      <w:r w:rsidRPr="00E63E99">
        <w:rPr>
          <w:rStyle w:val="afffffffff5"/>
          <w:rtl/>
        </w:rPr>
        <w:t>ולכאורה יש להביא ראיה מגמ' ב"ב דף לא ע"א זה אומר של אבותי ואכלתי' שני חזקה וזה אומר של אבותי ואכלתי' שני חזקה, האי אייתי סהדי דאבהתיה ואכלה שני חזקה והאי אייתי סהדי דאכלה שני חזקה, ופליגי בה רב נחמן ורבא רב נחמן אמר אוקי אכילה בהדי אכילה ואוקי ארעא בחזקת אבהתא ורבא אמר הא עדות מוכחשת היא, אמר ליה רב נחמן נהי דאיתכחש באכילתה באבהתא מי איתכחש עיין שם, ואף על גב שנתבטל מקצת עדותו שאמר שאכל שני חזקה והיה צריך להיות עדות שבטלה וכו', ואמאי אמרינן אוקי ארעא בחזקת אבהתא, ע"כ צריכין לומר דהא דאמרינן עדות שבטלה מקצתה היינו היכי דנמצא פסול בחצי עדותו, אבל בזה שאין אנו מאמינין מקצת העדות מחמת הכחשה וחיישינן לשיקרא, מ"מ אי לאו דמיפסיל לעדות לא שייך לומר עדות שבטלה מקצתה. אך יש מקום לדחות דהתם אכילה ואבהתא שני עדיות הם, לכך לא אמרינן עדות שבטלה וכו' אבל הכא שנתבטל חצי עדותו אף מחמת חשש משקר ג"כ נוכל לומר עדות שבטלה מקצתה.</w:t>
      </w:r>
      <w:r>
        <w:rPr>
          <w:rtl/>
        </w:rPr>
        <w:t xml:space="preserve"> ואח"כ מצאתי הדברים האלה בספר נודע בשערים דהיכי דנתבטל חצי עדותו לא משום פסול אלא שאין מאמינים אותו בזה לא אמרינן עדות שבטלה, ונמצא דאילו הוי הפסול דקיום משום חסרון בנאמנות לא קשה מידי דליכא למימר בזה עדות שבטלה מקצתה וכו'. ברם, הכא דמיירי בקרוב המביא גט דלא נתבטל מחמת שאין אנו מאמינים אותו אלא רק משום קרוב אצל הנכסים וקרוב הוא פסול לעדות לכאורה שייך שפיר לומר עדות שבטלה וכו'</w:t>
      </w:r>
      <w:r>
        <w:rPr>
          <w:rFonts w:hint="cs"/>
          <w:rtl/>
        </w:rPr>
        <w:t xml:space="preserve">. </w:t>
      </w:r>
      <w:r w:rsidRPr="00786558">
        <w:rPr>
          <w:rStyle w:val="afffffffff5"/>
          <w:rtl/>
        </w:rPr>
        <w:t>אמנם נראה לבאר דברי הרמב"ן דכיון דעדות קיום אינו אלא גלוי מילתא בעלמא ממילא ליכא פסול קרוב אף לענין קיום שאר שטרות ולא רק בגט, והא דלא מהימני קרוב בקיום שטרות בעלמא אין זה מתורת פסלות כי אם משום חשש משקר, ולכן לא שייך לומר כאן עדות שבטלה מקצתה וכו' כדאמרן, ואולם אי נימא דגם היכי דנתבטל העדות מחמת חשש משקר אמרינן הך כללא דעדות שבטלה מקצתה קשה טובא דמ"ש עדות קיום דאמרינן פלגינן דיבורא ולא אמרינן עדות שבטלה.</w:t>
      </w:r>
    </w:p>
    <w:p w14:paraId="13643EEF" w14:textId="77777777" w:rsidR="0025172F" w:rsidRPr="00724A46" w:rsidRDefault="0025172F" w:rsidP="00724A46">
      <w:pPr>
        <w:pStyle w:val="afffff7"/>
        <w:rPr>
          <w:rtl/>
        </w:rPr>
      </w:pPr>
      <w:bookmarkStart w:id="3561" w:name="_Toc173493351"/>
      <w:bookmarkStart w:id="3562" w:name="_Toc173745759"/>
      <w:bookmarkStart w:id="3563" w:name="_Toc173964830"/>
      <w:r w:rsidRPr="00724A46">
        <w:rPr>
          <w:rtl/>
        </w:rPr>
        <w:t xml:space="preserve">חדושי הגר"ח מהדו' מישור גיטין ח' ע"ב </w:t>
      </w:r>
      <w:r w:rsidRPr="00724A46">
        <w:rPr>
          <w:rFonts w:hint="cs"/>
          <w:rtl/>
        </w:rPr>
        <w:t xml:space="preserve">ד"ה </w:t>
      </w:r>
      <w:r w:rsidRPr="00724A46">
        <w:rPr>
          <w:rtl/>
        </w:rPr>
        <w:t>ונראה לבאר</w:t>
      </w:r>
      <w:bookmarkEnd w:id="3561"/>
      <w:bookmarkEnd w:id="3562"/>
      <w:r w:rsidRPr="00724A46">
        <w:rPr>
          <w:rtl/>
        </w:rPr>
        <w:t xml:space="preserve"> (ח)</w:t>
      </w:r>
      <w:bookmarkEnd w:id="3563"/>
    </w:p>
    <w:p w14:paraId="07CF007D" w14:textId="77777777" w:rsidR="0025172F" w:rsidRDefault="0025172F" w:rsidP="0025172F">
      <w:pPr>
        <w:pStyle w:val="a7"/>
        <w:rPr>
          <w:rtl/>
        </w:rPr>
      </w:pPr>
      <w:bookmarkStart w:id="3564" w:name="_Toc173746581"/>
      <w:r>
        <w:rPr>
          <w:rFonts w:hint="cs"/>
          <w:rtl/>
        </w:rPr>
        <w:t>בי' הגר"ח דבעדות שעיקרה לדבר א' ויש בה חלק נוסף שאינם נאמנים אין כל העדות בטלה</w:t>
      </w:r>
      <w:bookmarkEnd w:id="3564"/>
    </w:p>
    <w:p w14:paraId="2B526E96" w14:textId="07F71061" w:rsidR="0025172F" w:rsidRPr="00E30D25" w:rsidRDefault="0025172F" w:rsidP="00E80966">
      <w:pPr>
        <w:pStyle w:val="a2"/>
      </w:pPr>
      <w:bookmarkStart w:id="3565" w:name="_Ref173143934"/>
      <w:bookmarkStart w:id="3566" w:name="_Ref173703912"/>
      <w:r>
        <w:rPr>
          <w:rFonts w:hint="cs"/>
          <w:rtl/>
        </w:rPr>
        <w:t>אלא ביאר</w:t>
      </w:r>
      <w:r>
        <w:rPr>
          <w:rtl/>
        </w:rPr>
        <w:t xml:space="preserve"> </w:t>
      </w:r>
      <w:r w:rsidRPr="000F4608">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Ref173143934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עט)</w:t>
      </w:r>
      <w:r w:rsidRPr="00E30D25">
        <w:rPr>
          <w:b/>
          <w:bCs/>
          <w:rtl/>
        </w:rPr>
        <w:fldChar w:fldCharType="end"/>
      </w:r>
      <w:r w:rsidRPr="00E30D25">
        <w:rPr>
          <w:b/>
          <w:bCs/>
          <w:rtl/>
        </w:rPr>
        <w:t xml:space="preserve"> &gt;</w:t>
      </w:r>
      <w:r w:rsidRPr="00E30D25">
        <w:rPr>
          <w:rFonts w:hint="cs"/>
          <w:b/>
          <w:bCs/>
          <w:rtl/>
        </w:rPr>
        <w:t>הגר"ח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מהדו' מישור ד"ה ונראה לבאר</w:t>
      </w:r>
      <w:r w:rsidRPr="00E30D25">
        <w:rPr>
          <w:rFonts w:ascii="Calibri" w:eastAsia="Times New Roman" w:hAnsi="Calibri" w:cs="Guttman Rashi"/>
          <w:noProof w:val="0"/>
          <w:sz w:val="10"/>
          <w:szCs w:val="12"/>
          <w:rtl/>
        </w:rPr>
        <w:t>)</w:t>
      </w:r>
      <w:bookmarkEnd w:id="3565"/>
      <w:r w:rsidRPr="00E30D25">
        <w:rPr>
          <w:rtl/>
        </w:rPr>
        <w:t xml:space="preserve">= </w:t>
      </w:r>
      <w:r w:rsidRPr="00E30D25">
        <w:rPr>
          <w:rFonts w:hint="cs"/>
          <w:rtl/>
        </w:rPr>
        <w:t xml:space="preserve">דבעדות שעיקר הגדת העד היא לדבר אחד, ויש בעדות עוד דבר שאין העדים נאמנים בזה, דאין כל העדות נפסלת כיון דלעיקר ההגדה הכם כשרים, </w:t>
      </w:r>
      <w:r w:rsidRPr="00E30D25">
        <w:rPr>
          <w:rStyle w:val="af"/>
          <w:rFonts w:hint="cs"/>
          <w:rtl/>
        </w:rPr>
        <w:t>[וכן מצינו בגמ' בסנהדרין</w:t>
      </w:r>
      <w:r w:rsidRPr="00E30D25">
        <w:rPr>
          <w:rStyle w:val="af"/>
          <w:rtl/>
        </w:rPr>
        <w:t xml:space="preserve"> </w:t>
      </w:r>
      <w:r w:rsidRPr="00E30D25">
        <w:rPr>
          <w:rStyle w:val="aff5"/>
          <w:rtl/>
        </w:rPr>
        <w:t>(</w:t>
      </w:r>
      <w:r w:rsidRPr="00E30D25">
        <w:rPr>
          <w:rStyle w:val="aff5"/>
          <w:rFonts w:hint="cs"/>
          <w:rtl/>
        </w:rPr>
        <w:t>מא.</w:t>
      </w:r>
      <w:r w:rsidRPr="00E30D25">
        <w:rPr>
          <w:rStyle w:val="aff5"/>
          <w:rtl/>
        </w:rPr>
        <w:t>)</w:t>
      </w:r>
      <w:r w:rsidRPr="00E30D25">
        <w:rPr>
          <w:rStyle w:val="af"/>
          <w:rtl/>
        </w:rPr>
        <w:t xml:space="preserve"> </w:t>
      </w:r>
      <w:r w:rsidRPr="00E30D25">
        <w:rPr>
          <w:rStyle w:val="af"/>
          <w:rFonts w:hint="cs"/>
          <w:rtl/>
        </w:rPr>
        <w:t>דעידי נערה המאורסה שהוזמו יכולים לומר לאוסרה על בעלה באנו, ואינם נהרגים עליה, ומבואר דאעפ"י דלענין להורגה אינם נאמנים כיון דהוא עדות שא"א להזימה דלא יתחייבו מיתה כשאומרים שבאו להורגה, מ"מ לא אמרינן בכה"ג עדות שבטלה מקצתה בטלה כולה, כיון דעיקר הגדת העדות שלהם היא להורגה],</w:t>
      </w:r>
      <w:r w:rsidRPr="00E30D25">
        <w:rPr>
          <w:sz w:val="12"/>
          <w:szCs w:val="14"/>
          <w:rtl/>
        </w:rPr>
        <w:t xml:space="preserve"> </w:t>
      </w:r>
      <w:r w:rsidRPr="00E30D25">
        <w:rPr>
          <w:rFonts w:hint="cs"/>
          <w:rtl/>
        </w:rPr>
        <w:t>ועי' במ"ש</w:t>
      </w:r>
      <w:r w:rsidRPr="00E30D25">
        <w:rPr>
          <w:rtl/>
        </w:rPr>
        <w:t xml:space="preserve"> </w:t>
      </w:r>
      <w:r w:rsidRPr="00353E38">
        <w:rPr>
          <w:rStyle w:val="aff4"/>
          <w:rFonts w:hint="cs"/>
          <w:vanish/>
          <w:rtl/>
        </w:rPr>
        <w:t>הגר"ח</w:t>
      </w:r>
      <w:r w:rsidRPr="00E30D25">
        <w:rPr>
          <w:rtl/>
        </w:rPr>
        <w:t xml:space="preserve"> </w:t>
      </w:r>
      <w:r w:rsidRPr="00E30D25">
        <w:rPr>
          <w:rStyle w:val="af2"/>
          <w:rFonts w:eastAsia="Guttman Hodes"/>
          <w:rtl/>
        </w:rPr>
        <w:t xml:space="preserve">(עי' אות </w:t>
      </w:r>
      <w:r w:rsidRPr="00E30D25">
        <w:rPr>
          <w:rStyle w:val="af2"/>
          <w:rFonts w:eastAsia="Guttman Rashi"/>
          <w:rtl/>
        </w:rPr>
        <w:fldChar w:fldCharType="begin"/>
      </w:r>
      <w:r w:rsidRPr="00E30D25">
        <w:rPr>
          <w:rStyle w:val="af2"/>
          <w:rFonts w:eastAsia="Guttman Rashi"/>
          <w:rtl/>
        </w:rPr>
        <w:instrText xml:space="preserve"> </w:instrText>
      </w:r>
      <w:r w:rsidRPr="00E30D25">
        <w:rPr>
          <w:rStyle w:val="af2"/>
          <w:rFonts w:eastAsia="Guttman Rashi"/>
        </w:rPr>
        <w:instrText>REF</w:instrText>
      </w:r>
      <w:r w:rsidRPr="00E30D25">
        <w:rPr>
          <w:rStyle w:val="af2"/>
          <w:rFonts w:eastAsia="Guttman Rashi"/>
          <w:rtl/>
        </w:rPr>
        <w:instrText xml:space="preserve"> _</w:instrText>
      </w:r>
      <w:r w:rsidRPr="00E30D25">
        <w:rPr>
          <w:rStyle w:val="af2"/>
          <w:rFonts w:eastAsia="Guttman Rashi"/>
        </w:rPr>
        <w:instrText>Ref173704008 \r \h</w:instrText>
      </w:r>
      <w:r w:rsidRPr="00E30D25">
        <w:rPr>
          <w:rStyle w:val="af2"/>
          <w:rFonts w:eastAsia="Guttman Rashi"/>
          <w:rtl/>
        </w:rPr>
        <w:instrText xml:space="preserve"> </w:instrText>
      </w:r>
      <w:r w:rsidRPr="00E30D25">
        <w:rPr>
          <w:rStyle w:val="af2"/>
          <w:rFonts w:eastAsia="Guttman Rashi"/>
          <w:rtl/>
        </w:rPr>
      </w:r>
      <w:r w:rsidRPr="00E30D25">
        <w:rPr>
          <w:rStyle w:val="af2"/>
          <w:rFonts w:eastAsia="Guttman Rashi"/>
          <w:rtl/>
        </w:rPr>
        <w:fldChar w:fldCharType="separate"/>
      </w:r>
      <w:r w:rsidR="007E38C9">
        <w:rPr>
          <w:rStyle w:val="af2"/>
          <w:rFonts w:eastAsia="Guttman Rashi"/>
          <w:cs/>
        </w:rPr>
        <w:t>‎</w:t>
      </w:r>
      <w:r w:rsidR="007E38C9">
        <w:rPr>
          <w:rStyle w:val="af2"/>
          <w:rFonts w:eastAsia="Guttman Rashi"/>
          <w:rtl/>
        </w:rPr>
        <w:t>סט)</w:t>
      </w:r>
      <w:r w:rsidRPr="00E30D25">
        <w:rPr>
          <w:rStyle w:val="af2"/>
          <w:rFonts w:eastAsia="Guttman Rashi"/>
          <w:rtl/>
        </w:rPr>
        <w:fldChar w:fldCharType="end"/>
      </w:r>
      <w:r w:rsidRPr="00E30D25">
        <w:rPr>
          <w:rFonts w:hint="cs"/>
          <w:rtl/>
        </w:rPr>
        <w:t xml:space="preserve"> בעיקר העדות בירושלמי.</w:t>
      </w:r>
    </w:p>
    <w:bookmarkEnd w:id="3566"/>
    <w:p w14:paraId="14694CA8" w14:textId="77777777" w:rsidR="0025172F" w:rsidRDefault="0025172F" w:rsidP="00724A46">
      <w:pPr>
        <w:pStyle w:val="afffffe"/>
        <w:rPr>
          <w:rtl/>
        </w:rPr>
      </w:pPr>
      <w:r>
        <w:rPr>
          <w:rtl/>
        </w:rPr>
        <w:t xml:space="preserve">חדושי הגר"ח מהדו' מישור גיטין ח' ע"ב </w:t>
      </w:r>
      <w:r>
        <w:rPr>
          <w:rFonts w:hint="cs"/>
          <w:rtl/>
        </w:rPr>
        <w:t xml:space="preserve">ד"ה </w:t>
      </w:r>
      <w:r>
        <w:rPr>
          <w:rtl/>
        </w:rPr>
        <w:t>ונראה לבאר</w:t>
      </w:r>
    </w:p>
    <w:p w14:paraId="26AE8C8B" w14:textId="77777777" w:rsidR="0025172F" w:rsidRDefault="0025172F" w:rsidP="0025172F">
      <w:pPr>
        <w:pStyle w:val="a1"/>
        <w:rPr>
          <w:rtl/>
        </w:rPr>
      </w:pPr>
      <w:r>
        <w:rPr>
          <w:rtl/>
        </w:rPr>
        <w:t>ונראה לבאר דברי הרמב"ן על פי מה דאיתא בסנהדרין דף מ"א ע"א דעידי נערה מאורסה שהוזמו אין נהרגין דמצי אמרי לאוסרה על בעלה באנו, ולכאורה קשה כיון דלהורגה אין נאמנים משום דהוי עדות שאי אתה יכול להזימה נמצא שנתבטל מקצת העדות והוי עדות שבטלה מקצתה בטלה כולה. אלא ע"כ דעיקר עדותם הוא לאוסרה על בעלה ולא להורגה לכך לא שייך לומר עדות שבטלה, דהגדת העדות שלהם הוא רק לענין מה שבאו להעיד והגם דאפשר לשמוע עוד הגדת עדות בתוך עדותם היינו לענין חיוב מיתה אבל אין זה נוגע לדין בטלה מקצתה וכו' דזה תלוי בהגדתם היינו מה שבאו להעיד בהגדתם ודו"ק.</w:t>
      </w:r>
    </w:p>
    <w:p w14:paraId="11527D3A" w14:textId="77777777" w:rsidR="0025172F" w:rsidRPr="007B5943" w:rsidRDefault="0025172F" w:rsidP="0025172F">
      <w:pPr>
        <w:pStyle w:val="a7"/>
        <w:rPr>
          <w:rtl/>
        </w:rPr>
      </w:pPr>
      <w:bookmarkStart w:id="3567" w:name="_Toc173746582"/>
      <w:r>
        <w:rPr>
          <w:rFonts w:hint="cs"/>
          <w:rtl/>
        </w:rPr>
        <w:t>בי' הגר"ח דקרוב בבפ"נ עיקרו בגט ולא בנכסים ואין פסול בהגדתו ולכן אין כל העדות בטלה</w:t>
      </w:r>
      <w:bookmarkEnd w:id="3567"/>
    </w:p>
    <w:p w14:paraId="249ACD8C" w14:textId="082BD0B3" w:rsidR="0025172F" w:rsidRDefault="0025172F" w:rsidP="00E80966">
      <w:pPr>
        <w:pStyle w:val="a2"/>
      </w:pPr>
      <w:bookmarkStart w:id="3568" w:name="_Ref173708043"/>
      <w:r>
        <w:rPr>
          <w:rFonts w:hint="cs"/>
          <w:rtl/>
        </w:rPr>
        <w:t>וכתב</w:t>
      </w:r>
      <w:r w:rsidRPr="00C10BED">
        <w:rPr>
          <w:rFonts w:hint="cs"/>
          <w:b/>
          <w:bCs/>
          <w:rtl/>
        </w:rPr>
        <w:t xml:space="preserve"> </w:t>
      </w:r>
      <w:r>
        <w:rPr>
          <w:rFonts w:hint="cs"/>
          <w:b/>
          <w:bCs/>
          <w:rtl/>
        </w:rPr>
        <w:t>הגר"ח בסוגיין</w:t>
      </w:r>
      <w:r>
        <w:rPr>
          <w:rtl/>
        </w:rPr>
        <w:t xml:space="preserve"> </w:t>
      </w:r>
      <w:r>
        <w:rPr>
          <w:rFonts w:hint="cs"/>
          <w:rtl/>
        </w:rPr>
        <w:t>דרק במקום שמקצת הגדת העדות נפסלת אמרינן דבטלה כולה, אבל בקרוב שהביא גט ואמר בפ"נ ובפ"נ, הוא יכול לומר דעיקר הגדתו היא לענין הגט ולא לענין הנכסים, וא"כ אעפ"י דאינו נאמן על הנכסים, מ"מ אי"ז מבטל את כל העדות קיום שלו, דאין פסול בהגדה שלו, דהא לענין הגירושין הוא נאמן לומר דהגט אינו מזוייף, ורק לענין ממון אינו נאמן, וכיון דאינו נאמן בזה מקצת השטר פסול, אך ההגדה אינה פסולה, וכעי"ז כתב</w:t>
      </w:r>
      <w:r>
        <w:rPr>
          <w:rtl/>
        </w:rPr>
        <w:t xml:space="preserve"> </w:t>
      </w:r>
      <w:r>
        <w:rPr>
          <w:rFonts w:hint="cs"/>
          <w:b/>
          <w:bCs/>
          <w:rtl/>
        </w:rPr>
        <w:t>הברכ"ש</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Ref173708005 \r \h</w:instrText>
      </w:r>
      <w:r w:rsidRPr="00122AA5">
        <w:rPr>
          <w:rStyle w:val="af2"/>
          <w:rFonts w:eastAsia="Guttman Hodes"/>
          <w:rtl/>
        </w:rPr>
        <w:instrText xml:space="preserve"> </w:instrText>
      </w:r>
      <w:r w:rsidRPr="00122AA5">
        <w:rPr>
          <w:rStyle w:val="af2"/>
          <w:rFonts w:eastAsia="Guttman Hodes"/>
          <w:rtl/>
        </w:rPr>
      </w:r>
      <w:r w:rsidRPr="00122AA5">
        <w:rPr>
          <w:rStyle w:val="af2"/>
          <w:rtl/>
        </w:rPr>
        <w:fldChar w:fldCharType="separate"/>
      </w:r>
      <w:r w:rsidR="007E38C9">
        <w:rPr>
          <w:rStyle w:val="af2"/>
          <w:rFonts w:eastAsia="Guttman Hodes"/>
          <w:cs/>
        </w:rPr>
        <w:t>‎</w:t>
      </w:r>
      <w:r w:rsidR="007E38C9">
        <w:rPr>
          <w:rStyle w:val="af2"/>
          <w:rFonts w:eastAsia="Guttman Hodes"/>
          <w:rtl/>
        </w:rPr>
        <w:t>פט)</w:t>
      </w:r>
      <w:r w:rsidRPr="00122AA5">
        <w:rPr>
          <w:rStyle w:val="af2"/>
          <w:rFonts w:eastAsia="Guttman Hodes"/>
          <w:rtl/>
        </w:rPr>
        <w:fldChar w:fldCharType="end"/>
      </w:r>
      <w:r>
        <w:rPr>
          <w:rFonts w:hint="cs"/>
          <w:rtl/>
        </w:rPr>
        <w:t>.</w:t>
      </w:r>
      <w:bookmarkEnd w:id="3568"/>
      <w:r w:rsidRPr="00BF065A">
        <w:rPr>
          <w:sz w:val="12"/>
          <w:szCs w:val="14"/>
          <w:rtl/>
        </w:rPr>
        <w:t xml:space="preserve"> </w:t>
      </w:r>
    </w:p>
    <w:p w14:paraId="61CC4588" w14:textId="77777777" w:rsidR="0025172F" w:rsidRDefault="0025172F" w:rsidP="0025172F">
      <w:pPr>
        <w:pStyle w:val="a1"/>
        <w:rPr>
          <w:rtl/>
        </w:rPr>
      </w:pPr>
      <w:r>
        <w:rPr>
          <w:rtl/>
        </w:rPr>
        <w:t>ולפי"ז נוכל לפרש דברי הרמב"ן דרק היכא שנפסל מקצת הגדת עדותו בזה אמרינן עדות שבטלה מקצתה וכו', אבל הכא בקרוב שהביא הגט הרי לא נפסל מקצת הגדת עדותו כשאומר בפני נכתב דהרי הגדתו לא נתבטל כלל דהגדתו הוא דהחתימות הם אמיתיות אלא כיון דאיכא בהאי שטרא גם ממונות ועל הממונות אינו נאמן ממילא נפסל מקצת השטר</w:t>
      </w:r>
      <w:r>
        <w:rPr>
          <w:rFonts w:hint="cs"/>
          <w:rtl/>
        </w:rPr>
        <w:t>.</w:t>
      </w:r>
    </w:p>
    <w:p w14:paraId="74944BCB" w14:textId="77777777" w:rsidR="0025172F" w:rsidRPr="009B744D" w:rsidRDefault="0025172F" w:rsidP="0025172F">
      <w:pPr>
        <w:pStyle w:val="a7"/>
      </w:pPr>
      <w:bookmarkStart w:id="3569" w:name="_Toc173746583"/>
      <w:r>
        <w:rPr>
          <w:rFonts w:hint="cs"/>
          <w:rtl/>
        </w:rPr>
        <w:t>בי' הגר"ח דבגילוי מילתא דנאמן לקיים חצי שטר ואין פסול בהגדה עיקרו לגט ולא לנכסים</w:t>
      </w:r>
      <w:bookmarkEnd w:id="3569"/>
    </w:p>
    <w:p w14:paraId="782C9F55" w14:textId="77777777" w:rsidR="0025172F" w:rsidRPr="00D82868" w:rsidRDefault="0025172F" w:rsidP="00E80966">
      <w:pPr>
        <w:pStyle w:val="a2"/>
        <w:rPr>
          <w:rtl/>
        </w:rPr>
      </w:pPr>
      <w:r>
        <w:rPr>
          <w:rFonts w:hint="cs"/>
          <w:rtl/>
        </w:rPr>
        <w:t>וכתב</w:t>
      </w:r>
      <w:r w:rsidRPr="00D82868">
        <w:rPr>
          <w:b/>
          <w:bCs/>
          <w:rtl/>
        </w:rPr>
        <w:t xml:space="preserve"> </w:t>
      </w:r>
      <w:r>
        <w:rPr>
          <w:rFonts w:hint="cs"/>
          <w:b/>
          <w:bCs/>
          <w:rtl/>
        </w:rPr>
        <w:t>הגר"ח בסוגיין</w:t>
      </w:r>
      <w:r>
        <w:rPr>
          <w:rtl/>
        </w:rPr>
        <w:t xml:space="preserve"> </w:t>
      </w:r>
      <w:r>
        <w:rPr>
          <w:rFonts w:hint="cs"/>
          <w:rtl/>
        </w:rPr>
        <w:t>דא"כ אפש"ל דזו כוונת</w:t>
      </w:r>
      <w:r w:rsidRPr="00C44D0D">
        <w:rPr>
          <w:b/>
          <w:bCs/>
          <w:rtl/>
        </w:rPr>
        <w:t xml:space="preserve"> </w:t>
      </w:r>
      <w:r>
        <w:rPr>
          <w:rFonts w:hint="cs"/>
          <w:b/>
          <w:bCs/>
          <w:rtl/>
        </w:rPr>
        <w:t>הרמב"ן</w:t>
      </w:r>
      <w:r>
        <w:rPr>
          <w:rtl/>
        </w:rPr>
        <w:t xml:space="preserve"> </w:t>
      </w:r>
      <w:r>
        <w:rPr>
          <w:rFonts w:hint="cs"/>
          <w:rtl/>
        </w:rPr>
        <w:t>דעדות הקרוב היא גילוי מילתא בעלמא, דכיון שאינו מעיד על עיקר הגט, ממילא א"א לומר דמה שאינו נאמן על הנכסים הוא עדות פסולה, אלא דבעדות הקיום שלו הוא נאמן לענין חצי השטר של הגירושין, ואפש"ל דזו עיקר הגדתו, ואף שאינו נאמן על החצי של הנכסים אין כל עדותו נפסלת, וביאר</w:t>
      </w:r>
      <w:r w:rsidRPr="007B1D62">
        <w:rPr>
          <w:b/>
          <w:bCs/>
          <w:rtl/>
        </w:rPr>
        <w:t xml:space="preserve"> </w:t>
      </w:r>
      <w:r>
        <w:rPr>
          <w:rFonts w:hint="cs"/>
          <w:b/>
          <w:bCs/>
          <w:rtl/>
        </w:rPr>
        <w:t>הגר"ח</w:t>
      </w:r>
      <w:r>
        <w:rPr>
          <w:rtl/>
        </w:rPr>
        <w:t xml:space="preserve"> </w:t>
      </w:r>
      <w:r>
        <w:rPr>
          <w:rFonts w:hint="cs"/>
          <w:rtl/>
        </w:rPr>
        <w:t>דאי היה מעיד הקרוב על עצם הגירושין, א"כ מקצת עדותו על הנכסים בטלה, וכל העדות בטלה, אבל באומר בפ"נ ובפ"נ דמעיד רק על הקיום אין פסול במקצת ההגדה שלו, רק דהוא נאמן לקיים חצי מהשטר ולא את החצי של הנכסים, ובכה"ג אפש"ל דעיקר עדותו לגט ולא לנכסים, ואין העדות מתבטלת.</w:t>
      </w:r>
    </w:p>
    <w:p w14:paraId="62E971FE" w14:textId="77777777" w:rsidR="0025172F" w:rsidRDefault="0025172F" w:rsidP="0025172F">
      <w:pPr>
        <w:pStyle w:val="a1"/>
        <w:rPr>
          <w:rtl/>
        </w:rPr>
      </w:pPr>
      <w:r>
        <w:rPr>
          <w:rtl/>
        </w:rPr>
        <w:t xml:space="preserve">בזה נוכל לומר דעיקר עדותו לא היה אלא על השחרור דמי יימר לך דהעיד על הנכסים דבעינן שיהא מוכח מתוך עדותו שחצי עדותו נתבטל וכמו דאמרינן התם בסנהדרין דמצי למימרא </w:t>
      </w:r>
      <w:r>
        <w:rPr>
          <w:rtl/>
        </w:rPr>
        <w:t>לאוסרה על בעלה באנו. וזהו ביאור דברי הרמב"ן דכיון דעיקר הגט נעשה ברחוקים והיא נשאת על פי הגט, היינו דאילו היה מעיד על מעשה הגירושין והקנאת נכסים ומחמת קורבא היה מתבטל קנין הנכסים, אז ודאי הוי אמרינן דכיון שמקצת עדותו נתבטלה הוי עדות שבטלה, אבל הכא שאומר רק על קיום הגט שאומר בפני נכתב ובפני נחתם דלא נפסל מקצת הגדתו אלא למחצית השטר אין אנו מאמינין אותו בזה לא אמרינן עדות שבטלה מקצתה דנוכל לומר דלא העיד רק על השיחרור כדפי' לעיל.</w:t>
      </w:r>
    </w:p>
    <w:p w14:paraId="30C70FB1" w14:textId="77777777" w:rsidR="0025172F" w:rsidRDefault="0025172F" w:rsidP="0025172F">
      <w:pPr>
        <w:pStyle w:val="1"/>
        <w:rPr>
          <w:rtl/>
        </w:rPr>
      </w:pPr>
      <w:bookmarkStart w:id="3570" w:name="_Toc173746584"/>
      <w:r>
        <w:rPr>
          <w:rFonts w:hint="cs"/>
          <w:rtl/>
        </w:rPr>
        <w:t>הבי' הא' בברכ"ש דאביי ורבא נח' אי פלגי' כשיש פסול בדיבור</w:t>
      </w:r>
      <w:bookmarkEnd w:id="3570"/>
    </w:p>
    <w:p w14:paraId="5FB1BAC9" w14:textId="77777777" w:rsidR="0025172F" w:rsidRPr="00724A46" w:rsidRDefault="0025172F" w:rsidP="00724A46">
      <w:pPr>
        <w:pStyle w:val="afffff7"/>
        <w:rPr>
          <w:rtl/>
        </w:rPr>
      </w:pPr>
      <w:bookmarkStart w:id="3571" w:name="_Toc173745760"/>
      <w:bookmarkStart w:id="3572" w:name="_Toc173964831"/>
      <w:r w:rsidRPr="00724A46">
        <w:rPr>
          <w:rFonts w:hint="cs"/>
          <w:rtl/>
        </w:rPr>
        <w:t>ברכת שמואל גיטין סימן יז אות א'</w:t>
      </w:r>
      <w:bookmarkEnd w:id="3571"/>
      <w:r w:rsidRPr="00724A46">
        <w:rPr>
          <w:rtl/>
        </w:rPr>
        <w:t xml:space="preserve"> (ח)</w:t>
      </w:r>
      <w:bookmarkEnd w:id="3572"/>
    </w:p>
    <w:p w14:paraId="4057A7C8" w14:textId="77777777" w:rsidR="0025172F" w:rsidRDefault="0025172F" w:rsidP="0025172F">
      <w:pPr>
        <w:pStyle w:val="a7"/>
        <w:rPr>
          <w:rtl/>
        </w:rPr>
      </w:pPr>
      <w:bookmarkStart w:id="3573" w:name="_Toc173746585"/>
      <w:r>
        <w:rPr>
          <w:rFonts w:hint="cs"/>
          <w:rtl/>
        </w:rPr>
        <w:t>בי' הברכ"ש בר"ן דאפש"ל דאביי ורבא נח' כרבא ור"י בסנהדרין אי פלגי' כשיש פסול בדיבורו</w:t>
      </w:r>
      <w:bookmarkEnd w:id="3573"/>
    </w:p>
    <w:p w14:paraId="7DCC79AC" w14:textId="46B8486F" w:rsidR="0025172F" w:rsidRPr="00E30D25" w:rsidRDefault="0025172F" w:rsidP="00E80966">
      <w:pPr>
        <w:pStyle w:val="a2"/>
        <w:rPr>
          <w:vanish w:val="0"/>
          <w:rtl/>
        </w:rPr>
      </w:pPr>
      <w:bookmarkStart w:id="3574" w:name="_Ref173248827"/>
      <w:r>
        <w:rPr>
          <w:rFonts w:hint="cs"/>
          <w:rtl/>
        </w:rPr>
        <w:t>במ"ש</w:t>
      </w:r>
      <w:r>
        <w:rPr>
          <w:rtl/>
        </w:rPr>
        <w:t xml:space="preserve"> </w:t>
      </w:r>
      <w:r>
        <w:rPr>
          <w:rFonts w:hint="cs"/>
          <w:b/>
          <w:bCs/>
          <w:rtl/>
        </w:rPr>
        <w:t>הר"ן</w:t>
      </w:r>
      <w:r>
        <w:rPr>
          <w:rtl/>
        </w:rPr>
        <w:t xml:space="preserve"> </w:t>
      </w:r>
      <w:r w:rsidRPr="00122AA5">
        <w:rPr>
          <w:rFonts w:ascii="Calibri" w:eastAsia="Times New Roman" w:hAnsi="Calibri" w:cs="Guttman Rashi"/>
          <w:noProof w:val="0"/>
          <w:sz w:val="10"/>
          <w:szCs w:val="12"/>
          <w:rtl/>
        </w:rPr>
        <w:t>(עי' אות</w:t>
      </w:r>
      <w:r w:rsidRPr="00122AA5">
        <w:rPr>
          <w:rStyle w:val="af2"/>
          <w:rFonts w:eastAsia="Guttman Hodes"/>
          <w:rtl/>
        </w:rPr>
        <w:t xml:space="preserve">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Ref172751367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ו)</w:t>
      </w:r>
      <w:r w:rsidRPr="00122AA5">
        <w:rPr>
          <w:rStyle w:val="af2"/>
          <w:rFonts w:eastAsia="Guttman Hodes"/>
          <w:rtl/>
        </w:rPr>
        <w:fldChar w:fldCharType="end"/>
      </w:r>
      <w:r>
        <w:rPr>
          <w:rtl/>
        </w:rPr>
        <w:t xml:space="preserve"> </w:t>
      </w:r>
      <w:r>
        <w:rPr>
          <w:rFonts w:hint="cs"/>
          <w:rtl/>
        </w:rPr>
        <w:t>דפלוגתת אביי ורבא בפלגינן בסוגיין דמי לפלגינן דאמר רבא בסנהדרין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ט:</w:t>
      </w:r>
      <w:r w:rsidRPr="00122AA5">
        <w:rPr>
          <w:rFonts w:ascii="Calibri" w:eastAsia="Times New Roman" w:hAnsi="Calibri" w:cs="Guttman Rashi"/>
          <w:noProof w:val="0"/>
          <w:sz w:val="10"/>
          <w:szCs w:val="12"/>
          <w:rtl/>
        </w:rPr>
        <w:t>)</w:t>
      </w:r>
      <w:r>
        <w:rPr>
          <w:rtl/>
        </w:rPr>
        <w:t xml:space="preserve"> </w:t>
      </w:r>
      <w:r>
        <w:rPr>
          <w:rFonts w:hint="cs"/>
          <w:rtl/>
        </w:rPr>
        <w:t xml:space="preserve">דפלוני רבעני לרצוני דרבא בסוגיין לטעמיה בסנהדרין דאמרינן פלגינן, </w:t>
      </w:r>
      <w:r w:rsidRPr="00E30D25">
        <w:rPr>
          <w:rStyle w:val="af"/>
          <w:rFonts w:hint="cs"/>
          <w:vanish/>
          <w:rtl/>
        </w:rPr>
        <w:t>[ורב יוסף דס"ל בסנהדרין דלא אמרינן פלגינן כאביי],</w:t>
      </w:r>
      <w:r w:rsidRPr="00E30D25">
        <w:rPr>
          <w:rFonts w:hint="cs"/>
          <w:vanish w:val="0"/>
          <w:rtl/>
        </w:rPr>
        <w:t xml:space="preserve"> כתב</w:t>
      </w:r>
      <w:r w:rsidRPr="00E30D25">
        <w:rPr>
          <w:vanish w:val="0"/>
          <w:rtl/>
        </w:rPr>
        <w:t xml:space="preserve"> </w:t>
      </w:r>
      <w:r w:rsidRPr="00E30D25">
        <w:rPr>
          <w:b/>
          <w:bCs/>
          <w:vanish w:val="0"/>
          <w:rtl/>
        </w:rPr>
        <w:t xml:space="preserve">ה &lt;, </w:t>
      </w:r>
      <w:r w:rsidRPr="00E30D25">
        <w:rPr>
          <w:b/>
          <w:bCs/>
          <w:vanish w:val="0"/>
          <w:rtl/>
        </w:rPr>
        <w:fldChar w:fldCharType="begin"/>
      </w:r>
      <w:r w:rsidRPr="00E30D25">
        <w:rPr>
          <w:b/>
          <w:bCs/>
          <w:vanish w:val="0"/>
          <w:rtl/>
        </w:rPr>
        <w:instrText xml:space="preserve"> </w:instrText>
      </w:r>
      <w:r w:rsidRPr="00E30D25">
        <w:rPr>
          <w:b/>
          <w:bCs/>
          <w:vanish w:val="0"/>
        </w:rPr>
        <w:instrText>REF</w:instrText>
      </w:r>
      <w:r w:rsidRPr="00E30D25">
        <w:rPr>
          <w:b/>
          <w:bCs/>
          <w:vanish w:val="0"/>
          <w:rtl/>
        </w:rPr>
        <w:instrText xml:space="preserve"> _</w:instrText>
      </w:r>
      <w:r w:rsidRPr="00E30D25">
        <w:rPr>
          <w:b/>
          <w:bCs/>
          <w:vanish w:val="0"/>
        </w:rPr>
        <w:instrText>Ref173248827 \r \h</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פב)</w:t>
      </w:r>
      <w:r w:rsidRPr="00E30D25">
        <w:rPr>
          <w:b/>
          <w:bCs/>
          <w:vanish w:val="0"/>
          <w:rtl/>
        </w:rPr>
        <w:fldChar w:fldCharType="end"/>
      </w:r>
      <w:r w:rsidRPr="00E30D25">
        <w:rPr>
          <w:b/>
          <w:bCs/>
          <w:vanish w:val="0"/>
          <w:rtl/>
        </w:rPr>
        <w:t xml:space="preserve"> &gt;</w:t>
      </w:r>
      <w:r w:rsidRPr="00E30D25">
        <w:rPr>
          <w:rFonts w:hint="cs"/>
          <w:b/>
          <w:bCs/>
          <w:vanish w:val="0"/>
          <w:rtl/>
        </w:rPr>
        <w:t>ברכת שמואל</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סי' י"ז אות א'</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דאפש"ל דהמחלוקת בסוגיין היא כגמ' בסנהדרין שיש פסול בדיבור שלו במה שמעיד על עצמו, ואעפ"י דקרוב אצל עצמו ואינו כעד פסול,</w:t>
      </w:r>
      <w:r w:rsidRPr="00E30D25">
        <w:rPr>
          <w:vanish w:val="0"/>
          <w:rtl/>
        </w:rPr>
        <w:t xml:space="preserve"> </w:t>
      </w:r>
      <w:r w:rsidRPr="00E30D25">
        <w:rPr>
          <w:vanish w:val="0"/>
          <w:sz w:val="12"/>
          <w:szCs w:val="14"/>
          <w:rtl/>
        </w:rPr>
        <w:t>[</w:t>
      </w:r>
      <w:r w:rsidRPr="00E30D25">
        <w:rPr>
          <w:rFonts w:hint="cs"/>
          <w:vanish w:val="0"/>
          <w:sz w:val="12"/>
          <w:szCs w:val="14"/>
          <w:rtl/>
        </w:rPr>
        <w:t>אלא דלא הוי עדות כלל</w:t>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מ"מ ס"ל לרב יוסף בסנהדרין דלא אמרינן פלגינן דיבורא, דלדבריו הוא פסול א"א להאמינו, וכיון שהוא פסול על עצמו פסול גם על חבירו ואינו נאמן בכל העדות, דבעדות א"א לומר דהוא נאמן רק במקצת עדותו במה שאינו פסול, ורק אי אמרינן פלגינן דחשיב כב' דיבורים שונים אפשר להאמינו על חבירו ולא על עצמו.</w:t>
      </w:r>
      <w:bookmarkEnd w:id="3574"/>
    </w:p>
    <w:p w14:paraId="2864A968" w14:textId="77777777" w:rsidR="0025172F" w:rsidRDefault="0025172F" w:rsidP="00724A46">
      <w:pPr>
        <w:pStyle w:val="afffffe"/>
        <w:rPr>
          <w:rtl/>
        </w:rPr>
      </w:pPr>
      <w:r>
        <w:rPr>
          <w:rFonts w:hint="cs"/>
          <w:rtl/>
        </w:rPr>
        <w:t>ברכת שמואל גיטין סימן יז אות א'</w:t>
      </w:r>
    </w:p>
    <w:p w14:paraId="38C3C03E" w14:textId="77777777" w:rsidR="0025172F" w:rsidRDefault="0025172F" w:rsidP="0025172F">
      <w:pPr>
        <w:pStyle w:val="a1"/>
        <w:rPr>
          <w:rtl/>
        </w:rPr>
      </w:pPr>
      <w:bookmarkStart w:id="3575" w:name="_Hlk173660239"/>
      <w:r>
        <w:rPr>
          <w:rFonts w:hint="cs"/>
          <w:rtl/>
        </w:rPr>
        <w:t>א) בדף ח: אבע"ל כל נכסיי קנויין לך מהו ופליגי אביי ורבא אביי סובר מתוך שלא קנה נכסים לא קנה עצמו דלא פלגי' דיבורא ורבא סובר עצמו קנה נכסים לא קנה דפלגי' דיבורא, וכתב הר"ן דאם נפרש דהפלוגתא היא בפלגי' דיבורא הוי כמו בסנהדרין בפלוני רבעני לרצוני דשם מה דצריכין אנו לפלגינן דבורו הוא משום דהדבור יש בו פסול משום דלענין מה שהעיד על עצמו ודאי דיש בו פסול, דאף דאדם קרוב אצל עצמו ולא נפסל מ"מ הא לדברי' פסול הוא ולא נוכל להאמינו בזה וע"כ סובר רב יוסף דגם על חברו הוא פסול ואינו נאמן בכל העדות שהעיד משום דבעדות ל"ש לומר דנאמינו על מקצת עדותו שהוא אינו פסול דהיינו על חברו ולא נאמינו אצל עצמו כ"א ע"י שאמרינן פלגי' דבורו והוי שני דבורים.</w:t>
      </w:r>
    </w:p>
    <w:p w14:paraId="48B2CC9C" w14:textId="77777777" w:rsidR="0025172F" w:rsidRDefault="0025172F" w:rsidP="0025172F">
      <w:pPr>
        <w:pStyle w:val="1"/>
        <w:rPr>
          <w:rtl/>
        </w:rPr>
      </w:pPr>
      <w:bookmarkStart w:id="3576" w:name="_Toc173746586"/>
      <w:bookmarkEnd w:id="3575"/>
      <w:r>
        <w:rPr>
          <w:rFonts w:hint="cs"/>
          <w:rtl/>
        </w:rPr>
        <w:t>הבי' הב' בברכ"ש דאביי ורבא נח' אף בפסול בע"ד אי הכל בטל</w:t>
      </w:r>
      <w:bookmarkEnd w:id="3576"/>
    </w:p>
    <w:p w14:paraId="0E605E75" w14:textId="77777777" w:rsidR="0025172F" w:rsidRDefault="0025172F" w:rsidP="0025172F">
      <w:pPr>
        <w:pStyle w:val="a7"/>
        <w:rPr>
          <w:rtl/>
        </w:rPr>
      </w:pPr>
      <w:bookmarkStart w:id="3577" w:name="_Toc173746587"/>
      <w:r>
        <w:rPr>
          <w:rFonts w:hint="cs"/>
          <w:rtl/>
        </w:rPr>
        <w:t>בי' הברכ"ש דאפש"ל דנח' בפלגי' בשינוי המעשה ולאביי אף בבע"ד כל שמקצתו פסול הכל בטל</w:t>
      </w:r>
      <w:bookmarkEnd w:id="3577"/>
    </w:p>
    <w:p w14:paraId="2214638E" w14:textId="5D7EFC52" w:rsidR="0025172F" w:rsidRDefault="0025172F" w:rsidP="00E80966">
      <w:pPr>
        <w:pStyle w:val="a2"/>
      </w:pPr>
      <w:r>
        <w:rPr>
          <w:rFonts w:hint="cs"/>
          <w:rtl/>
        </w:rPr>
        <w:t>אך כתב</w:t>
      </w:r>
      <w:r w:rsidRPr="00C25F5F">
        <w:rPr>
          <w:b/>
          <w:bCs/>
          <w:rtl/>
        </w:rPr>
        <w:t xml:space="preserve"> </w:t>
      </w:r>
      <w:r>
        <w:rPr>
          <w:rFonts w:hint="cs"/>
          <w:b/>
          <w:bCs/>
          <w:rtl/>
        </w:rPr>
        <w:t>הברכת שמואל</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סי' י"ז אות א'</w:t>
      </w:r>
      <w:r w:rsidRPr="00122AA5">
        <w:rPr>
          <w:rFonts w:ascii="Calibri" w:eastAsia="Times New Roman" w:hAnsi="Calibri" w:cs="Guttman Rashi"/>
          <w:noProof w:val="0"/>
          <w:sz w:val="10"/>
          <w:szCs w:val="12"/>
          <w:rtl/>
        </w:rPr>
        <w:t>)</w:t>
      </w:r>
      <w:r>
        <w:rPr>
          <w:rFonts w:hint="cs"/>
          <w:rtl/>
        </w:rPr>
        <w:t xml:space="preserve"> דעוד אפש"ל בדעת </w:t>
      </w:r>
      <w:r>
        <w:rPr>
          <w:rFonts w:hint="cs"/>
          <w:b/>
          <w:bCs/>
          <w:rtl/>
        </w:rPr>
        <w:t>הר"ן</w:t>
      </w:r>
      <w:r>
        <w:rPr>
          <w:rtl/>
        </w:rPr>
        <w:t xml:space="preserve"> </w:t>
      </w:r>
      <w:r w:rsidRPr="00122AA5">
        <w:rPr>
          <w:rFonts w:ascii="Calibri" w:eastAsia="Times New Roman" w:hAnsi="Calibri" w:cs="Guttman Rashi"/>
          <w:noProof w:val="0"/>
          <w:sz w:val="10"/>
          <w:szCs w:val="12"/>
          <w:rtl/>
        </w:rPr>
        <w:t>(עי' אות</w:t>
      </w:r>
      <w:r w:rsidRPr="00122AA5">
        <w:rPr>
          <w:rStyle w:val="af2"/>
          <w:rFonts w:eastAsia="Guttman Hodes"/>
          <w:rtl/>
        </w:rPr>
        <w:t xml:space="preserve">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Ref172751367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ו)</w:t>
      </w:r>
      <w:r w:rsidRPr="00122AA5">
        <w:rPr>
          <w:rStyle w:val="af2"/>
          <w:rFonts w:eastAsia="Guttman Hodes"/>
          <w:rtl/>
        </w:rPr>
        <w:fldChar w:fldCharType="end"/>
      </w:r>
      <w:r>
        <w:rPr>
          <w:rStyle w:val="af2"/>
          <w:rFonts w:eastAsia="Guttman Hodes" w:hint="cs"/>
          <w:rtl/>
        </w:rPr>
        <w:t xml:space="preserve"> </w:t>
      </w:r>
      <w:r>
        <w:rPr>
          <w:rFonts w:hint="cs"/>
          <w:rtl/>
        </w:rPr>
        <w:t xml:space="preserve">דאביי ורבא דנחלקו בפלגינן דיבורא היינו דמפרשים שהמעשה היה באופן אחר ממה שהעיד העד, א"כ לדעת אביי אף בבע"ד עצמו שא"א לומר בזה עדות שבטלה מקצת בטלה כולה, </w:t>
      </w:r>
      <w:r w:rsidRPr="00E4748F">
        <w:rPr>
          <w:sz w:val="12"/>
          <w:szCs w:val="14"/>
          <w:rtl/>
        </w:rPr>
        <w:t>[</w:t>
      </w:r>
      <w:r>
        <w:rPr>
          <w:rFonts w:hint="cs"/>
          <w:b/>
          <w:bCs/>
          <w:szCs w:val="14"/>
          <w:rtl/>
        </w:rPr>
        <w:t>כראב"ד</w:t>
      </w:r>
      <w:r w:rsidRPr="00E4748F">
        <w:rPr>
          <w:b/>
          <w:bCs/>
          <w:szCs w:val="14"/>
          <w:rtl/>
        </w:rPr>
        <w:t xml:space="preserve"> </w:t>
      </w:r>
      <w:r w:rsidRPr="00122AA5">
        <w:rPr>
          <w:rFonts w:ascii="Guttman Rashi" w:eastAsia="Guttman Rashi" w:hAnsi="Guttman Rashi" w:cs="Guttman Rashi"/>
          <w:sz w:val="10"/>
          <w:szCs w:val="10"/>
          <w:rtl/>
        </w:rPr>
        <w:t xml:space="preserve">(עי' אות </w:t>
      </w:r>
      <w:r w:rsidRPr="00122AA5">
        <w:rPr>
          <w:rFonts w:ascii="Guttman Rashi" w:eastAsia="Guttman Rashi" w:hAnsi="Guttman Rashi" w:cs="Guttman Rashi"/>
          <w:sz w:val="10"/>
          <w:szCs w:val="10"/>
          <w:rtl/>
        </w:rPr>
        <w:fldChar w:fldCharType="begin"/>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Pr>
        <w:instrText>REF</w:instrText>
      </w:r>
      <w:r w:rsidRPr="00122AA5">
        <w:rPr>
          <w:rFonts w:ascii="Guttman Rashi" w:eastAsia="Guttman Rashi" w:hAnsi="Guttman Rashi" w:cs="Guttman Rashi"/>
          <w:sz w:val="10"/>
          <w:szCs w:val="10"/>
          <w:rtl/>
        </w:rPr>
        <w:instrText xml:space="preserve"> _</w:instrText>
      </w:r>
      <w:r w:rsidRPr="00122AA5">
        <w:rPr>
          <w:rFonts w:ascii="Guttman Rashi" w:eastAsia="Guttman Rashi" w:hAnsi="Guttman Rashi" w:cs="Guttman Rashi"/>
          <w:sz w:val="10"/>
          <w:szCs w:val="10"/>
        </w:rPr>
        <w:instrText>Ref172803050 \r \h</w:instrText>
      </w:r>
      <w:r w:rsidRPr="00122AA5">
        <w:rPr>
          <w:rFonts w:ascii="Guttman Rashi" w:eastAsia="Guttman Rashi" w:hAnsi="Guttman Rashi" w:cs="Guttman Rashi"/>
          <w:sz w:val="10"/>
          <w:szCs w:val="10"/>
          <w:rtl/>
        </w:rPr>
        <w:instrText xml:space="preserve"> </w:instrText>
      </w:r>
      <w:r w:rsidRPr="00122AA5">
        <w:rPr>
          <w:rFonts w:ascii="Guttman Rashi" w:eastAsia="Guttman Rashi" w:hAnsi="Guttman Rashi" w:cs="Guttman Rashi"/>
          <w:sz w:val="10"/>
          <w:szCs w:val="10"/>
          <w:rtl/>
        </w:rPr>
      </w:r>
      <w:r w:rsidRPr="00122AA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כא)</w:t>
      </w:r>
      <w:r w:rsidRPr="00122AA5">
        <w:rPr>
          <w:rFonts w:ascii="Guttman Rashi" w:eastAsia="Guttman Rashi" w:hAnsi="Guttman Rashi" w:cs="Guttman Rashi"/>
          <w:sz w:val="10"/>
          <w:szCs w:val="10"/>
          <w:rtl/>
        </w:rPr>
        <w:fldChar w:fldCharType="end"/>
      </w:r>
      <w:r>
        <w:rPr>
          <w:rFonts w:hint="cs"/>
          <w:sz w:val="12"/>
          <w:szCs w:val="14"/>
          <w:rtl/>
        </w:rPr>
        <w:t xml:space="preserve"> דרק בפסול קורבה העדות בטלה ולא בבע"ד דאינה עדות כלל</w:t>
      </w:r>
      <w:r w:rsidRPr="00E4748F">
        <w:rPr>
          <w:sz w:val="12"/>
          <w:szCs w:val="14"/>
          <w:rtl/>
        </w:rPr>
        <w:t>]</w:t>
      </w:r>
      <w:r>
        <w:rPr>
          <w:rFonts w:hint="cs"/>
          <w:sz w:val="12"/>
          <w:szCs w:val="14"/>
          <w:rtl/>
        </w:rPr>
        <w:t>,</w:t>
      </w:r>
      <w:r>
        <w:rPr>
          <w:rtl/>
        </w:rPr>
        <w:t xml:space="preserve"> </w:t>
      </w:r>
      <w:r>
        <w:rPr>
          <w:rFonts w:hint="cs"/>
          <w:rtl/>
        </w:rPr>
        <w:t>מ"מ אמרינן דכיון דמקצת דיבורו יש בו פסול, א"א להאמינו לכל העדות שמעיד, וכדביאר</w:t>
      </w:r>
      <w:r>
        <w:rPr>
          <w:rtl/>
        </w:rPr>
        <w:t xml:space="preserve"> </w:t>
      </w:r>
      <w:r>
        <w:rPr>
          <w:rFonts w:hint="cs"/>
          <w:b/>
          <w:bCs/>
          <w:rtl/>
        </w:rPr>
        <w:t>הריטב"א במכות</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Ref173272097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לב)</w:t>
      </w:r>
      <w:r w:rsidRPr="00122AA5">
        <w:rPr>
          <w:rStyle w:val="af2"/>
          <w:rFonts w:eastAsia="Guttman Hodes"/>
          <w:rtl/>
        </w:rPr>
        <w:fldChar w:fldCharType="end"/>
      </w:r>
      <w:r>
        <w:rPr>
          <w:rtl/>
        </w:rPr>
        <w:t xml:space="preserve"> </w:t>
      </w:r>
      <w:r>
        <w:rPr>
          <w:rFonts w:hint="cs"/>
          <w:rtl/>
        </w:rPr>
        <w:t>דא"א להאמינו לחצאין.</w:t>
      </w:r>
    </w:p>
    <w:p w14:paraId="033C0925" w14:textId="77777777" w:rsidR="0025172F" w:rsidRDefault="0025172F" w:rsidP="0025172F">
      <w:pPr>
        <w:pStyle w:val="a1"/>
        <w:rPr>
          <w:rtl/>
        </w:rPr>
      </w:pPr>
      <w:r>
        <w:rPr>
          <w:rFonts w:hint="cs"/>
          <w:rtl/>
        </w:rPr>
        <w:t xml:space="preserve">או דפלגינן ואמרי' דהמעשה היתה באופן אחר, ואפי' בבע"ד עצמו דל"ש עדות שבטלה מקצתה מ"מ זה הדין אמרי' דעל שיש פסול [בהדבור] למקצת ל"ש להאמינו בכל עדותו וכמו שכתב בהריטב"א בסוגיין ובמס' מכות וזה לשונו דלא שייך להאמינו לחצאין רק על ידי דמפלגינן דבורו ונעשה שני דבורים. </w:t>
      </w:r>
    </w:p>
    <w:p w14:paraId="313779A7" w14:textId="77777777" w:rsidR="0025172F" w:rsidRDefault="0025172F" w:rsidP="0025172F">
      <w:pPr>
        <w:pStyle w:val="a7"/>
        <w:rPr>
          <w:rtl/>
        </w:rPr>
      </w:pPr>
      <w:bookmarkStart w:id="3578" w:name="_Toc173746588"/>
      <w:r>
        <w:rPr>
          <w:rFonts w:hint="cs"/>
          <w:rtl/>
        </w:rPr>
        <w:t>בי' הברכ"ש דלאביי אף דל"ד לעדות שבטלה כיון דל"א פלגי' הכל בטל ולרבא הוי כב' עדויות</w:t>
      </w:r>
      <w:bookmarkEnd w:id="3578"/>
    </w:p>
    <w:p w14:paraId="3842D1C4" w14:textId="77777777" w:rsidR="0025172F" w:rsidRPr="00C25F5F" w:rsidRDefault="0025172F" w:rsidP="00E80966">
      <w:pPr>
        <w:pStyle w:val="a2"/>
      </w:pPr>
      <w:r>
        <w:rPr>
          <w:rFonts w:hint="cs"/>
          <w:rtl/>
        </w:rPr>
        <w:t>וכתב</w:t>
      </w:r>
      <w:r w:rsidRPr="006F79B7">
        <w:rPr>
          <w:b/>
          <w:bCs/>
          <w:rtl/>
        </w:rPr>
        <w:t xml:space="preserve"> </w:t>
      </w:r>
      <w:r>
        <w:rPr>
          <w:rFonts w:hint="cs"/>
          <w:b/>
          <w:bCs/>
          <w:rtl/>
        </w:rPr>
        <w:t>הברכת שמואל</w:t>
      </w:r>
      <w:r>
        <w:rPr>
          <w:rtl/>
        </w:rPr>
        <w:t xml:space="preserve"> </w:t>
      </w:r>
      <w:r>
        <w:rPr>
          <w:rFonts w:hint="cs"/>
          <w:rtl/>
        </w:rPr>
        <w:t>דלכן לאביי לא אמרינן פלגינן דכל העדות בטלה, כדין עדות שבטלה מקצתה בטלה כולה, ורק לרבא דאמרינן פלגינן ונעשה כב' דיבורים שונים אפשר להאמין לדיבור דשחרור עצמו שהוא נאמן, וכתב</w:t>
      </w:r>
      <w:r w:rsidRPr="00492A2E">
        <w:rPr>
          <w:b/>
          <w:bCs/>
          <w:rtl/>
        </w:rPr>
        <w:t xml:space="preserve"> </w:t>
      </w:r>
      <w:r>
        <w:rPr>
          <w:rFonts w:hint="cs"/>
          <w:b/>
          <w:bCs/>
          <w:rtl/>
        </w:rPr>
        <w:t>הברכ"ש</w:t>
      </w:r>
      <w:r>
        <w:rPr>
          <w:rtl/>
        </w:rPr>
        <w:t xml:space="preserve"> </w:t>
      </w:r>
      <w:r>
        <w:rPr>
          <w:rFonts w:hint="cs"/>
          <w:rtl/>
        </w:rPr>
        <w:t xml:space="preserve">דאעפ"י דלא דמי ממש לעדות שבטלה מקצתה, מ"מ הכא ג"כ חשיב שיש פסול בעדות דאין דלא אמרינן פלגינן נפסלת כל העדות, ולרבא ע"י פלגינן חשיב כב' עדויות והעדות על עצמו כשרה. </w:t>
      </w:r>
    </w:p>
    <w:p w14:paraId="76760B5D" w14:textId="77777777" w:rsidR="0025172F" w:rsidRDefault="0025172F" w:rsidP="0025172F">
      <w:pPr>
        <w:pStyle w:val="a1"/>
        <w:rPr>
          <w:rtl/>
        </w:rPr>
      </w:pPr>
      <w:r>
        <w:rPr>
          <w:rFonts w:hint="cs"/>
          <w:rtl/>
        </w:rPr>
        <w:t>ובזה פליגי אביי ורבא אם אמרי' פלגי' דבורו וכשר הוא בעדותו על עצמו</w:t>
      </w:r>
      <w:r w:rsidRPr="001A7081">
        <w:rPr>
          <w:rtl/>
        </w:rPr>
        <w:t xml:space="preserve"> ואביי סובר דלא פלגי' דבורו ובטלה כל העדות דהוי זה כמו דין דבטלה מקצתה בטלה כולה</w:t>
      </w:r>
      <w:r>
        <w:rPr>
          <w:rFonts w:hint="cs"/>
          <w:rtl/>
        </w:rPr>
        <w:t>.</w:t>
      </w:r>
      <w:r w:rsidRPr="001A7081">
        <w:rPr>
          <w:rtl/>
        </w:rPr>
        <w:t>אע"ג שאין זה ממש אותו הדין מ"מ הוי ג"כ דין בפסלות העדות דלא פלגי' דבורו ופסיל כל העדות אלא דרבא סובר דע"י דין דפלגי' דבורו נעשה זה כשני עדיות וכשרה עדותו</w:t>
      </w:r>
      <w:r>
        <w:rPr>
          <w:rFonts w:hint="cs"/>
          <w:rtl/>
        </w:rPr>
        <w:t>.</w:t>
      </w:r>
    </w:p>
    <w:p w14:paraId="299EF3B6" w14:textId="77777777" w:rsidR="0025172F" w:rsidRPr="00205D36" w:rsidRDefault="0025172F" w:rsidP="0025172F">
      <w:pPr>
        <w:pStyle w:val="1"/>
      </w:pPr>
      <w:bookmarkStart w:id="3579" w:name="_Toc173746589"/>
      <w:r>
        <w:rPr>
          <w:rFonts w:hint="cs"/>
          <w:rtl/>
        </w:rPr>
        <w:t>בי' הברכ"ש בר"ן דגילוי מילתא בגט כפסול שלא בעיקר העדות</w:t>
      </w:r>
      <w:bookmarkEnd w:id="3579"/>
    </w:p>
    <w:p w14:paraId="51F84995" w14:textId="77777777" w:rsidR="0025172F" w:rsidRPr="00724A46" w:rsidRDefault="0025172F" w:rsidP="00724A46">
      <w:pPr>
        <w:pStyle w:val="afffff7"/>
        <w:rPr>
          <w:rtl/>
        </w:rPr>
      </w:pPr>
      <w:bookmarkStart w:id="3580" w:name="_Toc173745761"/>
      <w:bookmarkStart w:id="3581" w:name="_Toc173964832"/>
      <w:r w:rsidRPr="00724A46">
        <w:rPr>
          <w:rFonts w:hint="cs"/>
          <w:rtl/>
        </w:rPr>
        <w:t>ברכת שמואל גיטין סימן יז אות א' ד"ה</w:t>
      </w:r>
      <w:r w:rsidRPr="00724A46">
        <w:rPr>
          <w:rtl/>
        </w:rPr>
        <w:t xml:space="preserve"> וכתב הר"ן</w:t>
      </w:r>
      <w:bookmarkEnd w:id="3580"/>
      <w:r w:rsidRPr="00724A46">
        <w:rPr>
          <w:rtl/>
        </w:rPr>
        <w:t xml:space="preserve"> (ח)</w:t>
      </w:r>
      <w:bookmarkEnd w:id="3581"/>
    </w:p>
    <w:p w14:paraId="3D2BC95F" w14:textId="77777777" w:rsidR="0025172F" w:rsidRDefault="0025172F" w:rsidP="0025172F">
      <w:pPr>
        <w:pStyle w:val="a7"/>
        <w:rPr>
          <w:rtl/>
        </w:rPr>
      </w:pPr>
      <w:bookmarkStart w:id="3582" w:name="_Toc173746590"/>
      <w:r>
        <w:rPr>
          <w:rFonts w:hint="cs"/>
          <w:rtl/>
        </w:rPr>
        <w:t>בי' הברכ"ש בר"ן דקרוב בעד פוסל הכל כראב"ד דרק בבע"ד פלגי' אך פסול קרוב פושט בעדות</w:t>
      </w:r>
      <w:bookmarkEnd w:id="3582"/>
    </w:p>
    <w:p w14:paraId="53D91F19" w14:textId="462B6890" w:rsidR="0025172F" w:rsidRPr="00E30D25" w:rsidRDefault="0025172F" w:rsidP="00E80966">
      <w:pPr>
        <w:pStyle w:val="a2"/>
        <w:rPr>
          <w:rtl/>
        </w:rPr>
      </w:pPr>
      <w:bookmarkStart w:id="3583" w:name="_Ref173509881"/>
      <w:r>
        <w:rPr>
          <w:rFonts w:hint="cs"/>
          <w:rtl/>
        </w:rPr>
        <w:t>הביא</w:t>
      </w:r>
      <w:r>
        <w:rPr>
          <w:rtl/>
        </w:rPr>
        <w:t xml:space="preserve"> </w:t>
      </w:r>
      <w:r w:rsidRPr="00EC620B">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Ref173509881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פה)</w:t>
      </w:r>
      <w:r w:rsidRPr="00E30D25">
        <w:rPr>
          <w:b/>
          <w:bCs/>
          <w:rtl/>
        </w:rPr>
        <w:fldChar w:fldCharType="end"/>
      </w:r>
      <w:r w:rsidRPr="00E30D25">
        <w:rPr>
          <w:rFonts w:hint="cs"/>
          <w:b/>
          <w:bCs/>
          <w:rtl/>
        </w:rPr>
        <w:t xml:space="preserve"> &gt;ברכ"ש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י"ז אות א' ד"ה וכתב הר"ן</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דברי</w:t>
      </w:r>
      <w:r w:rsidRPr="00E30D25">
        <w:rPr>
          <w:rtl/>
        </w:rPr>
        <w:t xml:space="preserve"> </w:t>
      </w:r>
      <w:r w:rsidRPr="00E30D25">
        <w:rPr>
          <w:rFonts w:hint="cs"/>
          <w:b/>
          <w:bCs/>
          <w:rtl/>
        </w:rPr>
        <w:t>הר"ן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Ref173661656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יט)</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דכתב דלפי"ז בקרוב שהביא גט שיש בו גם מתנת נכסים, שהם כלולים בשטר אחד עם הגט, דאעפ"י דקרוב כשר באמירת בפ"נ ובפ"נ, מ"מ כיון שמעיד על שטר שיש בו גם מתנה, ממילא יש פסול בעדותו וא"א לקבל עדות לחצאין, וס"ל</w:t>
      </w:r>
      <w:r w:rsidRPr="00E30D25">
        <w:rPr>
          <w:b/>
          <w:bCs/>
          <w:rtl/>
        </w:rPr>
        <w:t xml:space="preserve"> </w:t>
      </w:r>
      <w:r w:rsidRPr="00E30D25">
        <w:rPr>
          <w:rFonts w:hint="cs"/>
          <w:b/>
          <w:bCs/>
          <w:rtl/>
        </w:rPr>
        <w:t>להר"ן</w:t>
      </w:r>
      <w:r w:rsidRPr="00E30D25">
        <w:rPr>
          <w:rtl/>
        </w:rPr>
        <w:t xml:space="preserve"> </w:t>
      </w:r>
      <w:r w:rsidRPr="00E30D25">
        <w:rPr>
          <w:rFonts w:hint="cs"/>
          <w:rtl/>
        </w:rPr>
        <w:t>כדעת</w:t>
      </w:r>
      <w:r w:rsidRPr="00E30D25">
        <w:rPr>
          <w:rtl/>
        </w:rPr>
        <w:t xml:space="preserve"> </w:t>
      </w:r>
      <w:r w:rsidRPr="00E30D25">
        <w:rPr>
          <w:rFonts w:hint="cs"/>
          <w:b/>
          <w:bCs/>
          <w:rtl/>
        </w:rPr>
        <w:t>הראב"ד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Ref172803050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דבעד קרוב לא מהני פלגינן להכשיר את עדותו, דהפסול של הקרוב מתפשט על כל העדות, ורק בעדות של בע"ד דאינה עדות כלל מהני פלגינן</w:t>
      </w:r>
      <w:bookmarkEnd w:id="3583"/>
      <w:r w:rsidRPr="00E30D25">
        <w:rPr>
          <w:rFonts w:hint="cs"/>
          <w:rtl/>
        </w:rPr>
        <w:t xml:space="preserve">. </w:t>
      </w:r>
    </w:p>
    <w:p w14:paraId="4B8AD6E7" w14:textId="77777777" w:rsidR="0025172F" w:rsidRDefault="0025172F" w:rsidP="00724A46">
      <w:pPr>
        <w:pStyle w:val="afffffe"/>
        <w:rPr>
          <w:rtl/>
        </w:rPr>
      </w:pPr>
      <w:r>
        <w:rPr>
          <w:rFonts w:hint="cs"/>
          <w:rtl/>
        </w:rPr>
        <w:t>ברכת שמואל גיטין סימן יז אות א' ד"ה</w:t>
      </w:r>
      <w:r w:rsidRPr="00535C8D">
        <w:rPr>
          <w:rtl/>
        </w:rPr>
        <w:t xml:space="preserve"> </w:t>
      </w:r>
      <w:r w:rsidRPr="00A20BFE">
        <w:rPr>
          <w:rtl/>
        </w:rPr>
        <w:t>וכתב הר"ן</w:t>
      </w:r>
    </w:p>
    <w:p w14:paraId="28632713" w14:textId="77777777" w:rsidR="0025172F" w:rsidRDefault="0025172F" w:rsidP="0025172F">
      <w:pPr>
        <w:pStyle w:val="a1"/>
      </w:pPr>
      <w:r w:rsidRPr="001A7081">
        <w:rPr>
          <w:rtl/>
        </w:rPr>
        <w:t xml:space="preserve">וכתב הר"ן דלפי"ז אם קרוב הביא גט שיש בו מתנה באופן שהוא נכלל בחד שטרא בזה מהדין דלא מהני גם על הגט דנהי </w:t>
      </w:r>
      <w:r w:rsidRPr="001A7081">
        <w:rPr>
          <w:rtl/>
        </w:rPr>
        <w:lastRenderedPageBreak/>
        <w:t>דהחכמים הכשירו קרוב ובע"ד גבי לקיים הגט מ"מ היינו דוקא בהעיד על הגט לחודי' אבל הכא דהעיד על הגט שהוא בשטר אחד עם המתנה הרי פסול הוא בהעדות ולהאמינו לחצאין לא אפשר דמכיון דפסול יש בעדותו לא שייך ליתן לו דין עדות על חצי עדותו כמו שכתבנו למעלה אלא דע"י דנכשירו ע"י שנפלוג דבורו ואולם הר"ן סובר כהראב"ד דבקרובים לא מהני פלגי' דבורו דדוקא גבי בע"ד שייך זה הדין דע"י שנעשה שני דבורים נתכשרה כל העדות אבל לדין עדות שבטלה מקצתה דהגזה"כ הוא דנתפשט פסולו ע"י הצרוף בכל העדות בזה לא מהני דין פלגי' דבורא דסו"ס הא נצטרף והגזה"כ הוא דנתפשט פסולו בכל העדות ומהדין להיות דלא מהימן גם על הגט ואולם פשיטא לי' להר"ן דבשמעתין אפי' גבי קרוב נמי מהימן על הגט ול"ק ע"ז מסוגין דסנהדרין דמבואר שם דבקרוב ל"א פ"ד</w:t>
      </w:r>
      <w:r>
        <w:rPr>
          <w:rFonts w:hint="cs"/>
          <w:rtl/>
        </w:rPr>
        <w:t>.</w:t>
      </w:r>
    </w:p>
    <w:p w14:paraId="7EDEBE7E" w14:textId="77777777" w:rsidR="0025172F" w:rsidRPr="00724A46" w:rsidRDefault="0025172F" w:rsidP="00724A46">
      <w:pPr>
        <w:pStyle w:val="afffff7"/>
      </w:pPr>
      <w:bookmarkStart w:id="3584" w:name="_Toc173745762"/>
      <w:bookmarkStart w:id="3585" w:name="_Toc173964833"/>
      <w:r w:rsidRPr="00724A46">
        <w:rPr>
          <w:rFonts w:hint="cs"/>
          <w:rtl/>
        </w:rPr>
        <w:t>ברכת שמואל גיטין סימן יז אות ב' ד"ה והנה בביאור</w:t>
      </w:r>
      <w:bookmarkEnd w:id="3584"/>
      <w:r w:rsidRPr="00724A46">
        <w:rPr>
          <w:rtl/>
        </w:rPr>
        <w:t xml:space="preserve"> (ח)</w:t>
      </w:r>
      <w:bookmarkEnd w:id="3585"/>
    </w:p>
    <w:p w14:paraId="423EE9A0" w14:textId="77777777" w:rsidR="0025172F" w:rsidRDefault="0025172F" w:rsidP="0025172F">
      <w:pPr>
        <w:pStyle w:val="a7"/>
        <w:rPr>
          <w:rtl/>
        </w:rPr>
      </w:pPr>
      <w:bookmarkStart w:id="3586" w:name="_Toc173746591"/>
      <w:r>
        <w:rPr>
          <w:rFonts w:hint="cs"/>
          <w:rtl/>
        </w:rPr>
        <w:t>בי' הברכ"ש בבי' הב' בר"ן דמבו' במכות דבעיקר עדות כשרה אף שיש בה פסול אין כולה בטלה</w:t>
      </w:r>
      <w:bookmarkEnd w:id="3586"/>
      <w:r>
        <w:rPr>
          <w:rFonts w:hint="cs"/>
          <w:rtl/>
        </w:rPr>
        <w:t xml:space="preserve"> </w:t>
      </w:r>
    </w:p>
    <w:p w14:paraId="029570BA" w14:textId="69B0D4F6" w:rsidR="0025172F" w:rsidRPr="00E30D25" w:rsidRDefault="0025172F" w:rsidP="00E80966">
      <w:pPr>
        <w:pStyle w:val="a2"/>
      </w:pPr>
      <w:bookmarkStart w:id="3587" w:name="_Ref173251766"/>
      <w:r>
        <w:rPr>
          <w:rFonts w:hint="cs"/>
          <w:rtl/>
        </w:rPr>
        <w:t>אך כתב</w:t>
      </w:r>
      <w:r w:rsidRPr="00EC620B">
        <w:rPr>
          <w:b/>
          <w:bCs/>
          <w:rtl/>
        </w:rPr>
        <w:t xml:space="preserve"> </w:t>
      </w:r>
      <w:r w:rsidRPr="00EC620B">
        <w:rPr>
          <w:rFonts w:hint="cs"/>
          <w:b/>
          <w:bCs/>
          <w:rtl/>
        </w:rPr>
        <w:t>הברכ"ש</w:t>
      </w:r>
      <w:r>
        <w:rPr>
          <w:rtl/>
        </w:rPr>
        <w:t xml:space="preserve"> </w:t>
      </w:r>
      <w:r>
        <w:rPr>
          <w:rFonts w:hint="cs"/>
          <w:rtl/>
        </w:rPr>
        <w:t>דמ"מ כתב</w:t>
      </w:r>
      <w:r>
        <w:rPr>
          <w:rtl/>
        </w:rPr>
        <w:t xml:space="preserve"> </w:t>
      </w:r>
      <w:r>
        <w:rPr>
          <w:rFonts w:hint="cs"/>
          <w:b/>
          <w:bCs/>
          <w:rtl/>
        </w:rPr>
        <w:t>הר"ן בבי' הב'</w:t>
      </w:r>
      <w:r>
        <w:rPr>
          <w:rtl/>
        </w:rPr>
        <w:t xml:space="preserve"> </w:t>
      </w:r>
      <w:r w:rsidRPr="00122AA5">
        <w:rPr>
          <w:rFonts w:ascii="Calibri" w:eastAsia="Times New Roman" w:hAnsi="Calibri" w:cs="Guttman Rashi"/>
          <w:noProof w:val="0"/>
          <w:sz w:val="10"/>
          <w:szCs w:val="12"/>
          <w:rtl/>
        </w:rPr>
        <w:t>(עי' אות</w:t>
      </w:r>
      <w:r w:rsidRPr="00122AA5">
        <w:rPr>
          <w:rFonts w:ascii="Calibri" w:eastAsia="Times New Roman" w:hAnsi="Calibri" w:cs="Guttman Rashi" w:hint="cs"/>
          <w:noProof w:val="0"/>
          <w:sz w:val="10"/>
          <w:szCs w:val="12"/>
          <w:rtl/>
        </w:rPr>
        <w:t xml:space="preserve">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Ref173340377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w:t>
      </w:r>
      <w:r w:rsidRPr="00122AA5">
        <w:rPr>
          <w:rFonts w:ascii="Calibri" w:eastAsia="Times New Roman" w:hAnsi="Calibri" w:cs="Guttman Rashi"/>
          <w:noProof w:val="0"/>
          <w:sz w:val="10"/>
          <w:szCs w:val="12"/>
          <w:rtl/>
        </w:rPr>
        <w:fldChar w:fldCharType="end"/>
      </w:r>
      <w:r w:rsidRPr="007A2AB6">
        <w:rPr>
          <w:rFonts w:ascii="Calibri" w:eastAsia="Times New Roman" w:hAnsi="Calibri" w:cs="Guttman Rashi"/>
          <w:noProof w:val="0"/>
          <w:sz w:val="10"/>
          <w:szCs w:val="12"/>
          <w:rtl/>
        </w:rPr>
        <w:t xml:space="preserve"> </w:t>
      </w:r>
      <w:r>
        <w:rPr>
          <w:rFonts w:hint="cs"/>
          <w:rtl/>
        </w:rPr>
        <w:t>דלענין גט כיון דקרוב כשר לאמירת בפ"נ ובפ"נ, ולא דמי להא דמבואר בגמ' בסנהדרין דאף בעד שהוא קרוב לא אמרינן פלגינן, כיון דאמירת בפ"נ ובפ"נ היא גילוי מילתא בעלמא, וביאר</w:t>
      </w:r>
      <w:r>
        <w:rPr>
          <w:rtl/>
        </w:rPr>
        <w:t xml:space="preserve"> </w:t>
      </w:r>
      <w:r w:rsidRPr="00E035F5">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Ref173251766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פו)</w:t>
      </w:r>
      <w:r w:rsidRPr="00E30D25">
        <w:rPr>
          <w:b/>
          <w:bCs/>
          <w:rtl/>
        </w:rPr>
        <w:fldChar w:fldCharType="end"/>
      </w:r>
      <w:r w:rsidRPr="00E30D25">
        <w:rPr>
          <w:b/>
          <w:bCs/>
          <w:rtl/>
        </w:rPr>
        <w:t xml:space="preserve"> &gt;</w:t>
      </w:r>
      <w:r w:rsidRPr="00E30D25">
        <w:rPr>
          <w:rFonts w:hint="cs"/>
          <w:b/>
          <w:bCs/>
          <w:rtl/>
        </w:rPr>
        <w:t>ברכת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י"ז אות ב' ד"ה והנה בביאור</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דמההו"א בגמ' במכות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דבעילאה וטוביה העדים נאמנים לחייב את הלוה אעפ"י שהם קרובים לערב, מבואר דכיון דעיקר העדות שלהם היא על הלוה, ואינם מעידים על הערב, לכן לא אמרינן בזה עדות שבטלה מקצתה בטלה כולה, אלא נאמנים רק ללוה כיון שלא באו להעיד על הערב כלל, ואף בלא דין פלגינן הו"א בגמ' במכות דהם נאמנים, ולא דמי לפלוני רבעני לרצוני דהוא בא להעיד גם על חבירו וגם על עצמו,</w:t>
      </w:r>
      <w:r w:rsidRPr="00E30D25">
        <w:rPr>
          <w:rtl/>
        </w:rPr>
        <w:t xml:space="preserve"> </w:t>
      </w:r>
      <w:r w:rsidRPr="00E30D25">
        <w:rPr>
          <w:sz w:val="12"/>
          <w:szCs w:val="14"/>
          <w:rtl/>
        </w:rPr>
        <w:t>[</w:t>
      </w:r>
      <w:r w:rsidRPr="00E30D25">
        <w:rPr>
          <w:rFonts w:hint="cs"/>
          <w:sz w:val="12"/>
          <w:szCs w:val="14"/>
          <w:rtl/>
        </w:rPr>
        <w:t>ועי' במ"ש</w:t>
      </w:r>
      <w:r w:rsidRPr="00E30D25">
        <w:rPr>
          <w:sz w:val="12"/>
          <w:szCs w:val="14"/>
          <w:rtl/>
        </w:rPr>
        <w:t xml:space="preserve"> </w:t>
      </w:r>
      <w:r w:rsidRPr="00E30D25">
        <w:rPr>
          <w:rFonts w:hint="cs"/>
          <w:b/>
          <w:bCs/>
          <w:szCs w:val="14"/>
          <w:rtl/>
        </w:rPr>
        <w:t>הגר"ח</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Ref173704008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סט)</w:t>
      </w:r>
      <w:r w:rsidRPr="00E30D25">
        <w:rPr>
          <w:rFonts w:ascii="Guttman Rashi" w:eastAsia="Guttman Rashi" w:hAnsi="Guttman Rashi" w:cs="Guttman Rashi"/>
          <w:sz w:val="10"/>
          <w:szCs w:val="10"/>
          <w:rtl/>
        </w:rPr>
        <w:fldChar w:fldCharType="end"/>
      </w:r>
      <w:r w:rsidRPr="00E30D25">
        <w:rPr>
          <w:rFonts w:hint="cs"/>
          <w:sz w:val="12"/>
          <w:szCs w:val="14"/>
          <w:rtl/>
        </w:rPr>
        <w:t xml:space="preserve"> ובמ"ש</w:t>
      </w:r>
      <w:r w:rsidRPr="00E30D25">
        <w:rPr>
          <w:sz w:val="12"/>
          <w:szCs w:val="14"/>
          <w:rtl/>
        </w:rPr>
        <w:t xml:space="preserve"> </w:t>
      </w:r>
      <w:r w:rsidRPr="00E30D25">
        <w:rPr>
          <w:rFonts w:hint="cs"/>
          <w:b/>
          <w:bCs/>
          <w:szCs w:val="14"/>
          <w:rtl/>
        </w:rPr>
        <w:t>הגר"ח בסוגיין</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Ref173703912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עט)</w:t>
      </w:r>
      <w:r w:rsidRPr="00E30D25">
        <w:rPr>
          <w:rFonts w:ascii="Guttman Rashi" w:eastAsia="Guttman Rashi" w:hAnsi="Guttman Rashi" w:cs="Guttman Rashi"/>
          <w:sz w:val="10"/>
          <w:szCs w:val="10"/>
          <w:rtl/>
        </w:rPr>
        <w:fldChar w:fldCharType="end"/>
      </w:r>
      <w:r w:rsidRPr="00E30D25">
        <w:rPr>
          <w:rFonts w:hint="cs"/>
          <w:sz w:val="12"/>
          <w:szCs w:val="14"/>
          <w:rtl/>
        </w:rPr>
        <w:t xml:space="preserve"> בעיקר העדות</w:t>
      </w:r>
      <w:r w:rsidRPr="00E30D25">
        <w:rPr>
          <w:sz w:val="12"/>
          <w:szCs w:val="14"/>
          <w:rtl/>
        </w:rPr>
        <w:t>]</w:t>
      </w:r>
      <w:r w:rsidRPr="00E30D25">
        <w:rPr>
          <w:rFonts w:hint="cs"/>
          <w:sz w:val="12"/>
          <w:szCs w:val="14"/>
          <w:rtl/>
        </w:rPr>
        <w:t>,</w:t>
      </w:r>
      <w:r w:rsidRPr="00E30D25">
        <w:rPr>
          <w:rtl/>
        </w:rPr>
        <w:t xml:space="preserve"> </w:t>
      </w:r>
      <w:r w:rsidRPr="00E30D25">
        <w:rPr>
          <w:rFonts w:hint="cs"/>
          <w:rtl/>
        </w:rPr>
        <w:t>והביא</w:t>
      </w:r>
      <w:r w:rsidRPr="00E30D25">
        <w:rPr>
          <w:b/>
          <w:bCs/>
          <w:rtl/>
        </w:rPr>
        <w:t xml:space="preserve"> </w:t>
      </w:r>
      <w:r w:rsidRPr="00E30D25">
        <w:rPr>
          <w:rFonts w:hint="cs"/>
          <w:b/>
          <w:bCs/>
          <w:rtl/>
        </w:rPr>
        <w:t>הברכ"ש</w:t>
      </w:r>
      <w:r w:rsidRPr="00E30D25">
        <w:rPr>
          <w:rtl/>
        </w:rPr>
        <w:t xml:space="preserve"> </w:t>
      </w:r>
      <w:r w:rsidRPr="00E30D25">
        <w:rPr>
          <w:rFonts w:hint="cs"/>
          <w:rtl/>
        </w:rPr>
        <w:t xml:space="preserve">דכ"כ </w:t>
      </w:r>
      <w:r w:rsidRPr="00E30D25">
        <w:rPr>
          <w:rFonts w:hint="cs"/>
          <w:b/>
          <w:bCs/>
          <w:rtl/>
        </w:rPr>
        <w:t>הרמב"ן במכות</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Ref172803050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בדעת</w:t>
      </w:r>
      <w:r w:rsidRPr="00E30D25">
        <w:rPr>
          <w:rtl/>
        </w:rPr>
        <w:t xml:space="preserve"> </w:t>
      </w:r>
      <w:r w:rsidRPr="00E30D25">
        <w:rPr>
          <w:rFonts w:hint="cs"/>
          <w:b/>
          <w:bCs/>
          <w:rtl/>
        </w:rPr>
        <w:t>הראב"ד</w:t>
      </w:r>
      <w:r w:rsidRPr="00E30D25">
        <w:rPr>
          <w:rtl/>
        </w:rPr>
        <w:t xml:space="preserve"> </w:t>
      </w:r>
      <w:r w:rsidRPr="00E30D25">
        <w:rPr>
          <w:rFonts w:hint="cs"/>
          <w:rtl/>
        </w:rPr>
        <w:t>דההו"א בגמ' במכות דעיקר עדותם היא על הלוה ולא על הערב, וכתב</w:t>
      </w:r>
      <w:r w:rsidRPr="00E30D25">
        <w:rPr>
          <w:b/>
          <w:bCs/>
          <w:rtl/>
        </w:rPr>
        <w:t xml:space="preserve"> </w:t>
      </w:r>
      <w:r w:rsidRPr="00E30D25">
        <w:rPr>
          <w:rFonts w:hint="cs"/>
          <w:b/>
          <w:bCs/>
          <w:rtl/>
        </w:rPr>
        <w:t>הברכ"ש</w:t>
      </w:r>
      <w:r w:rsidRPr="00E30D25">
        <w:rPr>
          <w:rtl/>
        </w:rPr>
        <w:t xml:space="preserve"> </w:t>
      </w:r>
      <w:r w:rsidRPr="00E30D25">
        <w:rPr>
          <w:rFonts w:hint="cs"/>
          <w:rtl/>
        </w:rPr>
        <w:t>דא"כ אף לפי המסקנא דהם פסולים גם לגבי הלוה, הוא רק כיון דחשיב שהם מעידים על הערב עצמו, כיון דאם אין ללוה לשלם יגבה המלוה מהערב.</w:t>
      </w:r>
      <w:bookmarkEnd w:id="3587"/>
    </w:p>
    <w:p w14:paraId="3A123BA1" w14:textId="77777777" w:rsidR="0025172F" w:rsidRDefault="0025172F" w:rsidP="0025172F">
      <w:pPr>
        <w:pStyle w:val="a1"/>
      </w:pPr>
      <w:r w:rsidRPr="001A7081">
        <w:rPr>
          <w:rtl/>
        </w:rPr>
        <w:t>ומחלק הר"ן וז"ל אפי"ה הכא אפשר דפלגינן דבורו לפי שע"פ הגט שהוא ברחוקים ניסת וקרוב גלוי מלתא בעלמא הוא דמגלי דהיינו</w:t>
      </w:r>
      <w:r w:rsidRPr="004169B0">
        <w:rPr>
          <w:rtl/>
        </w:rPr>
        <w:t xml:space="preserve"> </w:t>
      </w:r>
      <w:r w:rsidRPr="00DB0CC8">
        <w:rPr>
          <w:rtl/>
        </w:rPr>
        <w:t>חתימת ידייהו דסהדי לאפוקא מחששא דעלמא דחיישי' בה</w:t>
      </w:r>
      <w:r>
        <w:rPr>
          <w:rFonts w:hint="cs"/>
          <w:rtl/>
        </w:rPr>
        <w:t>.</w:t>
      </w:r>
    </w:p>
    <w:p w14:paraId="688661D6" w14:textId="77777777" w:rsidR="0025172F" w:rsidRDefault="0025172F" w:rsidP="00724A46">
      <w:pPr>
        <w:pStyle w:val="afffffe"/>
      </w:pPr>
      <w:r>
        <w:rPr>
          <w:rFonts w:hint="cs"/>
          <w:rtl/>
        </w:rPr>
        <w:t>ברכת שמואל גיטין סימן יז אות ב' ד"ה והנה בביאור</w:t>
      </w:r>
    </w:p>
    <w:p w14:paraId="06643120" w14:textId="77777777" w:rsidR="0025172F" w:rsidRDefault="0025172F" w:rsidP="0025172F">
      <w:pPr>
        <w:pStyle w:val="afffff5"/>
        <w:rPr>
          <w:rtl/>
        </w:rPr>
      </w:pPr>
      <w:r w:rsidRPr="00DB0CC8">
        <w:rPr>
          <w:rtl/>
        </w:rPr>
        <w:t>ב</w:t>
      </w:r>
      <w:r>
        <w:rPr>
          <w:rFonts w:hint="cs"/>
          <w:rtl/>
        </w:rPr>
        <w:t>)</w:t>
      </w:r>
      <w:r w:rsidRPr="00DB0CC8">
        <w:rPr>
          <w:rtl/>
        </w:rPr>
        <w:t xml:space="preserve"> והנה בביאור החילוק דמחלק הר"ן זה יותר מעשרים שנה אמרתי הביאור באופן זה דהנה במס' מכות </w:t>
      </w:r>
      <w:r>
        <w:rPr>
          <w:rFonts w:hint="cs"/>
          <w:rtl/>
        </w:rPr>
        <w:t>ז</w:t>
      </w:r>
      <w:r w:rsidRPr="00DB0CC8">
        <w:rPr>
          <w:rtl/>
        </w:rPr>
        <w:t xml:space="preserve"> א גבי אלעאי וטובי' קרובי דערבא הוה סבר רב פפא למימר גבי לוה ומלוה רחיקי נינהו א"ל רב הונא ברי' דרב יהושע לרב פפא אי לית ליה ללוה לאו בתר ערבא אזיל מלוה הרי חזינן מהס"ד דהכא שע"י שעיקר עדותן היה רק על הלוה ועל הערב אינן מעידים כלל ע"כ לא היה בכלל הך דינא דעדות שבטלה ופלגי' דבורו מכיון דעיקר עדותן הוא על הרחוק ולא על הקרוב ואע"ג שלא נאמנים על הערב בכ"ז נאמנים על הרחוק </w:t>
      </w:r>
      <w:r>
        <w:rPr>
          <w:rFonts w:hint="cs"/>
          <w:rtl/>
        </w:rPr>
        <w:t>(</w:t>
      </w:r>
      <w:r w:rsidRPr="00DB0CC8">
        <w:rPr>
          <w:rtl/>
        </w:rPr>
        <w:t>צ"ע דלכאורה משמע מדברי הש"מ דאם הי' נאמנים על הלוה ממילא נאמנים גם על הערב יעו"ש ויש לחלק בין לזכות ובין לחוב ודו"ק</w:t>
      </w:r>
      <w:r>
        <w:rPr>
          <w:rFonts w:hint="cs"/>
          <w:rtl/>
        </w:rPr>
        <w:t>)</w:t>
      </w:r>
      <w:r w:rsidRPr="00DB0CC8">
        <w:rPr>
          <w:rtl/>
        </w:rPr>
        <w:t xml:space="preserve"> דהא לא באו להעיד כלל על הערב ול"ד לפלוני רבעני לרצוני דשם הא בא להעיד גם על עצמו ועל חברו משא"כ התם דלפי הס"ד הא לא באו להעיד כלל על הערב שהוא קרוב ואין בעדותם שום פסול ול"צ בזה לדין פלגי'</w:t>
      </w:r>
      <w:r>
        <w:rPr>
          <w:rFonts w:hint="cs"/>
          <w:rtl/>
        </w:rPr>
        <w:t xml:space="preserve">. </w:t>
      </w:r>
      <w:r w:rsidRPr="00DB0CC8">
        <w:rPr>
          <w:rtl/>
        </w:rPr>
        <w:t>ומצאתי בהרמב"ן במסכת מכות דמתרץ לשי' הראב"ד דסובר דלגבי קרובים לא מהני דין פלגינן דבורא מהס"ד דהתם אמאי היו נאמנים לגבי הלוה הא קרובים הם לגבי הערב ועדות שבטלה מקצתה בטלה כולה ותי'</w:t>
      </w:r>
      <w:r>
        <w:rPr>
          <w:rFonts w:hint="cs"/>
          <w:rtl/>
        </w:rPr>
        <w:t xml:space="preserve"> </w:t>
      </w:r>
      <w:r w:rsidRPr="00DB0CC8">
        <w:rPr>
          <w:rtl/>
        </w:rPr>
        <w:t>כדברינו דהס"ד סובר דמכיון דבעיקר עדותו הוא כשר ועל הערב אינו מעיד כלל והנה אפי' לפי המסקנא דפסילי גם אלוה היינו משום דהגמ' סוברת דשפיר מעידים גם אערב מכיון דאי ל"ל ללוה אזיל בתר ערבא</w:t>
      </w:r>
      <w:r>
        <w:rPr>
          <w:rFonts w:hint="cs"/>
          <w:rtl/>
        </w:rPr>
        <w:t>.</w:t>
      </w:r>
    </w:p>
    <w:p w14:paraId="4CBD5F0F" w14:textId="77777777" w:rsidR="0025172F" w:rsidRPr="008C2719" w:rsidRDefault="0025172F" w:rsidP="0025172F">
      <w:pPr>
        <w:pStyle w:val="a7"/>
      </w:pPr>
      <w:bookmarkStart w:id="3588" w:name="_Toc173746592"/>
      <w:r>
        <w:rPr>
          <w:rFonts w:hint="cs"/>
          <w:rtl/>
        </w:rPr>
        <w:t>בי' הברכ"ש דבקרוב ואין עיקר עדותם בו נאמנים על אחר וה"ה בקרוב בגט דהוא גילוי מילתא</w:t>
      </w:r>
      <w:bookmarkEnd w:id="3588"/>
    </w:p>
    <w:p w14:paraId="17F49267" w14:textId="175CF03B" w:rsidR="0025172F" w:rsidRPr="000314F6" w:rsidRDefault="0025172F" w:rsidP="00E80966">
      <w:pPr>
        <w:pStyle w:val="a2"/>
      </w:pPr>
      <w:r>
        <w:rPr>
          <w:rFonts w:hint="cs"/>
          <w:rtl/>
        </w:rPr>
        <w:t>אך כתב</w:t>
      </w:r>
      <w:r w:rsidRPr="00D97C01">
        <w:rPr>
          <w:b/>
          <w:bCs/>
          <w:rtl/>
        </w:rPr>
        <w:t xml:space="preserve"> </w:t>
      </w:r>
      <w:r>
        <w:rPr>
          <w:rFonts w:hint="cs"/>
          <w:b/>
          <w:bCs/>
          <w:rtl/>
        </w:rPr>
        <w:t>הברכת שמואל</w:t>
      </w:r>
      <w:r>
        <w:rPr>
          <w:rtl/>
        </w:rPr>
        <w:t xml:space="preserve"> </w:t>
      </w:r>
      <w:r>
        <w:rPr>
          <w:rFonts w:hint="cs"/>
          <w:rtl/>
        </w:rPr>
        <w:t>דמ"מ מבואר מהגמ' במכות, דאם יהיה אופן שבעיקר עדותם אינם מעידים על הקרוב, הם נאמנים על מי שאינם קרובים אף בלא דין פלגינן דיבורא, ואעפ"י שאם אח"כ יבואו לחייב את הקרוב מחמת העדות הזה, הם פסולים ויש פסול בעדות, מ"מ עכשיו שאינם מעידים על הקרוב אין בעדות כל פסול, ולא אמרינן בזה עדות שבטלה מקצתה בטלה כולה, וזהו הביאור בדברי</w:t>
      </w:r>
      <w:r>
        <w:rPr>
          <w:rFonts w:hint="cs"/>
          <w:b/>
          <w:bCs/>
          <w:rtl/>
        </w:rPr>
        <w:t>הר"ן בבי' הב'</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Ref173168461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w:t>
      </w:r>
      <w:r w:rsidRPr="00122AA5">
        <w:rPr>
          <w:rFonts w:ascii="Calibri" w:eastAsia="Times New Roman" w:hAnsi="Calibri" w:cs="Guttman Rashi"/>
          <w:noProof w:val="0"/>
          <w:sz w:val="10"/>
          <w:szCs w:val="12"/>
          <w:rtl/>
        </w:rPr>
        <w:fldChar w:fldCharType="end"/>
      </w:r>
      <w:r>
        <w:rPr>
          <w:rtl/>
        </w:rPr>
        <w:t xml:space="preserve"> </w:t>
      </w:r>
      <w:r>
        <w:rPr>
          <w:rFonts w:hint="cs"/>
          <w:rtl/>
        </w:rPr>
        <w:t xml:space="preserve">דלענין גט כיון דקרוב כשר לאמירת בפ"נ ובפ"נ, כיון דאמירת בפ"נ ובפ"נ היא גילוי מילתא בעלמא. </w:t>
      </w:r>
    </w:p>
    <w:p w14:paraId="1CA125A1" w14:textId="77777777" w:rsidR="0025172F" w:rsidRDefault="0025172F" w:rsidP="0025172F">
      <w:pPr>
        <w:pStyle w:val="a1"/>
        <w:rPr>
          <w:rtl/>
        </w:rPr>
      </w:pPr>
      <w:r w:rsidRPr="00DB0CC8">
        <w:rPr>
          <w:rtl/>
        </w:rPr>
        <w:t>אבל חזינן מזה יסוד ברור דאם יצויר אופן כזה דבעיקר עדותן לא באו על הקרוב כ"א על הרחוק בזה לא צריכין לדין פ"ד ואף דאח"כ כשנבוא לחייב ע"פ עדותו להקרוב יהי' פסול מ"מ עתה</w:t>
      </w:r>
      <w:r>
        <w:rPr>
          <w:rFonts w:hint="cs"/>
          <w:rtl/>
        </w:rPr>
        <w:t xml:space="preserve"> </w:t>
      </w:r>
      <w:r w:rsidRPr="000F0D52">
        <w:rPr>
          <w:rtl/>
        </w:rPr>
        <w:t>ליכא פסול בעדותן וכמו לגבי שעבוד דפסקו הריטב"א והתוס' דקרובי הבע"ח פסולין להעיד להבע"ח ולהלוקח כשרין המה ולא דייני' בזה עדות שבטלה מקצתה בטלה כולה</w:t>
      </w:r>
      <w:r>
        <w:rPr>
          <w:rFonts w:hint="cs"/>
          <w:rtl/>
        </w:rPr>
        <w:t>.</w:t>
      </w:r>
      <w:r w:rsidRPr="002C08B8">
        <w:rPr>
          <w:rtl/>
        </w:rPr>
        <w:t xml:space="preserve"> </w:t>
      </w:r>
      <w:r w:rsidRPr="002C08B8">
        <w:rPr>
          <w:rStyle w:val="afffffffff5"/>
          <w:rtl/>
        </w:rPr>
        <w:t>וחקרתי איך יהי' בדין הדומה לזה כגון אם שנים העידו על אחד ויצא פסול על אחד מהן והבע"ד מעיד להכשירו דודאי לכאורה פסול הוא עדיין לגבי' הבע"ד אבל עכ"פ לגבי עלמא כשר הוא דל"ש הכא לומר דאם נכשירו אז תתכשר עדותו שיחשב כמעיד עתה גם עבור עצמו וצ"ע איה"ש לברר הך דינא לעת אחר</w:t>
      </w:r>
      <w:r w:rsidRPr="002C08B8">
        <w:rPr>
          <w:rStyle w:val="afffffffff5"/>
          <w:rFonts w:hint="cs"/>
          <w:rtl/>
        </w:rPr>
        <w:t>.</w:t>
      </w:r>
    </w:p>
    <w:p w14:paraId="6D2D4B68" w14:textId="77777777" w:rsidR="0025172F" w:rsidRPr="00CC271A" w:rsidRDefault="0025172F" w:rsidP="0025172F">
      <w:pPr>
        <w:pStyle w:val="1"/>
        <w:rPr>
          <w:rtl/>
        </w:rPr>
      </w:pPr>
      <w:bookmarkStart w:id="3589" w:name="_Toc173746593"/>
      <w:r>
        <w:rPr>
          <w:rFonts w:hint="cs"/>
          <w:rtl/>
        </w:rPr>
        <w:t>בי' הברכ"ש ברמב"ן דשטר בלא קיום לא בטל והקיום לא בממון</w:t>
      </w:r>
      <w:bookmarkEnd w:id="3589"/>
    </w:p>
    <w:p w14:paraId="7DB2BE47" w14:textId="77777777" w:rsidR="0025172F" w:rsidRPr="00724A46" w:rsidRDefault="0025172F" w:rsidP="00724A46">
      <w:pPr>
        <w:pStyle w:val="afffff7"/>
      </w:pPr>
      <w:bookmarkStart w:id="3590" w:name="_Toc173745763"/>
      <w:bookmarkStart w:id="3591" w:name="_Toc173964834"/>
      <w:r w:rsidRPr="00724A46">
        <w:rPr>
          <w:rFonts w:hint="cs"/>
          <w:rtl/>
        </w:rPr>
        <w:t xml:space="preserve">ברכת שמואל גיטין סימן יז אות ב' ד"ה </w:t>
      </w:r>
      <w:r w:rsidRPr="00724A46">
        <w:rPr>
          <w:rtl/>
        </w:rPr>
        <w:t>והנה יש לחקור</w:t>
      </w:r>
      <w:bookmarkEnd w:id="3590"/>
      <w:r w:rsidRPr="00724A46">
        <w:rPr>
          <w:rtl/>
        </w:rPr>
        <w:t xml:space="preserve"> (ח)</w:t>
      </w:r>
      <w:bookmarkEnd w:id="3591"/>
    </w:p>
    <w:p w14:paraId="4D3AA067" w14:textId="77777777" w:rsidR="0025172F" w:rsidRPr="00724A46" w:rsidRDefault="0025172F" w:rsidP="00724A46">
      <w:pPr>
        <w:pStyle w:val="afffff7"/>
        <w:rPr>
          <w:rtl/>
        </w:rPr>
      </w:pPr>
      <w:bookmarkStart w:id="3592" w:name="_Toc173745764"/>
      <w:bookmarkStart w:id="3593" w:name="_Toc173964835"/>
      <w:r w:rsidRPr="00724A46">
        <w:rPr>
          <w:rtl/>
        </w:rPr>
        <w:t>חדושי ושעורי ר' ברוך בער גיטין סימן ט</w:t>
      </w:r>
      <w:r w:rsidRPr="00724A46">
        <w:rPr>
          <w:rFonts w:hint="cs"/>
          <w:rtl/>
        </w:rPr>
        <w:t xml:space="preserve">' ד"ה </w:t>
      </w:r>
      <w:r w:rsidRPr="00724A46">
        <w:rPr>
          <w:rtl/>
        </w:rPr>
        <w:t>והשתא</w:t>
      </w:r>
      <w:bookmarkEnd w:id="3592"/>
      <w:r w:rsidRPr="00724A46">
        <w:rPr>
          <w:rtl/>
        </w:rPr>
        <w:t xml:space="preserve"> (ח)</w:t>
      </w:r>
      <w:bookmarkEnd w:id="3593"/>
    </w:p>
    <w:p w14:paraId="5D287DF0" w14:textId="77777777" w:rsidR="0025172F" w:rsidRDefault="0025172F" w:rsidP="0025172F">
      <w:pPr>
        <w:pStyle w:val="a7"/>
        <w:rPr>
          <w:rtl/>
        </w:rPr>
      </w:pPr>
      <w:bookmarkStart w:id="3594" w:name="_Toc173746594"/>
      <w:r>
        <w:rPr>
          <w:rFonts w:hint="cs"/>
          <w:rtl/>
        </w:rPr>
        <w:t>חקירת הברכ"ש בגדר תקנת קיום אי השטר בטל והקיום בממון עצמו או דלא בטל והקיום בע"ח</w:t>
      </w:r>
      <w:bookmarkEnd w:id="3594"/>
    </w:p>
    <w:p w14:paraId="757436F4" w14:textId="57BEEF8E" w:rsidR="0025172F" w:rsidRPr="00353E38" w:rsidRDefault="0025172F" w:rsidP="00E80966">
      <w:pPr>
        <w:pStyle w:val="a2"/>
        <w:rPr>
          <w:vanish w:val="0"/>
        </w:rPr>
      </w:pPr>
      <w:bookmarkStart w:id="3595" w:name="_Ref173253490"/>
      <w:r>
        <w:rPr>
          <w:rFonts w:hint="cs"/>
          <w:rtl/>
        </w:rPr>
        <w:t>וחקר</w:t>
      </w:r>
      <w:r>
        <w:rPr>
          <w:rtl/>
        </w:rPr>
        <w:t xml:space="preserve"> </w:t>
      </w:r>
      <w:r>
        <w:rPr>
          <w:rFonts w:hint="cs"/>
          <w:b/>
          <w:bCs/>
          <w:rtl/>
        </w:rPr>
        <w:t>ב</w:t>
      </w:r>
      <w:r w:rsidRPr="002C08B8">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Ref173253490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פח)</w:t>
      </w:r>
      <w:r w:rsidRPr="00E30D25">
        <w:rPr>
          <w:b/>
          <w:bCs/>
          <w:rtl/>
        </w:rPr>
        <w:fldChar w:fldCharType="end"/>
      </w:r>
      <w:r w:rsidRPr="00E30D25">
        <w:rPr>
          <w:b/>
          <w:bCs/>
          <w:rtl/>
        </w:rPr>
        <w:t xml:space="preserve"> &gt;</w:t>
      </w:r>
      <w:r w:rsidRPr="00E30D25">
        <w:rPr>
          <w:rFonts w:hint="cs"/>
          <w:b/>
          <w:bCs/>
          <w:rtl/>
        </w:rPr>
        <w:t>ברכת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י"ז אות ב' ד"ה והנה יש לחקור</w:t>
      </w:r>
      <w:r w:rsidRPr="00E30D25">
        <w:rPr>
          <w:rFonts w:ascii="Calibri" w:eastAsia="Times New Roman" w:hAnsi="Calibri" w:cs="Guttman Rashi"/>
          <w:noProof w:val="0"/>
          <w:sz w:val="10"/>
          <w:szCs w:val="12"/>
          <w:rtl/>
        </w:rPr>
        <w:t>)</w:t>
      </w:r>
      <w:r w:rsidRPr="00E30D25">
        <w:rPr>
          <w:rtl/>
        </w:rPr>
        <w:t xml:space="preserve">= </w:t>
      </w:r>
      <w:r w:rsidRPr="00353E38">
        <w:rPr>
          <w:rStyle w:val="aff4"/>
          <w:rFonts w:hint="cs"/>
          <w:vanish/>
          <w:rtl/>
        </w:rPr>
        <w:t>ו</w:t>
      </w:r>
      <w:r w:rsidRPr="00353E38">
        <w:rPr>
          <w:rFonts w:hint="cs"/>
          <w:b/>
          <w:bCs/>
          <w:vanish w:val="0"/>
          <w:rtl/>
        </w:rPr>
        <w:t>ב</w:t>
      </w:r>
      <w:r w:rsidRPr="00353E38">
        <w:rPr>
          <w:b/>
          <w:bCs/>
          <w:vanish w:val="0"/>
          <w:rtl/>
        </w:rPr>
        <w:t>&lt; &gt;</w:t>
      </w:r>
      <w:r w:rsidRPr="00353E38">
        <w:rPr>
          <w:rFonts w:hint="cs"/>
          <w:b/>
          <w:bCs/>
          <w:vanish w:val="0"/>
          <w:rtl/>
        </w:rPr>
        <w:t>חו"ש הגרב"ב</w:t>
      </w:r>
      <w:r w:rsidRPr="00353E38">
        <w:rPr>
          <w:b/>
          <w:bCs/>
          <w:vanish w:val="0"/>
          <w:rtl/>
        </w:rPr>
        <w:t xml:space="preserve"> </w:t>
      </w:r>
      <w:r w:rsidRPr="00353E38">
        <w:rPr>
          <w:rFonts w:ascii="Calibri" w:eastAsia="Times New Roman" w:hAnsi="Calibri" w:cs="Guttman Rashi"/>
          <w:noProof w:val="0"/>
          <w:vanish w:val="0"/>
          <w:sz w:val="10"/>
          <w:szCs w:val="12"/>
          <w:rtl/>
        </w:rPr>
        <w:t>(סי</w:t>
      </w:r>
      <w:r w:rsidRPr="00353E38">
        <w:rPr>
          <w:rFonts w:ascii="Calibri" w:eastAsia="Times New Roman" w:hAnsi="Calibri" w:cs="Guttman Rashi" w:hint="cs"/>
          <w:noProof w:val="0"/>
          <w:vanish w:val="0"/>
          <w:sz w:val="10"/>
          <w:szCs w:val="12"/>
          <w:rtl/>
        </w:rPr>
        <w:t>'</w:t>
      </w:r>
      <w:r w:rsidRPr="00353E38">
        <w:rPr>
          <w:rFonts w:ascii="Calibri" w:eastAsia="Times New Roman" w:hAnsi="Calibri" w:cs="Guttman Rashi"/>
          <w:noProof w:val="0"/>
          <w:vanish w:val="0"/>
          <w:sz w:val="10"/>
          <w:szCs w:val="12"/>
          <w:rtl/>
        </w:rPr>
        <w:t xml:space="preserve"> ט' ד"ה והשתא)</w:t>
      </w:r>
      <w:r w:rsidRPr="00353E38">
        <w:rPr>
          <w:vanish w:val="0"/>
          <w:rtl/>
        </w:rPr>
        <w:t xml:space="preserve">= </w:t>
      </w:r>
      <w:r w:rsidRPr="00353E38">
        <w:rPr>
          <w:rFonts w:hint="cs"/>
          <w:vanish w:val="0"/>
          <w:rtl/>
        </w:rPr>
        <w:t>בגדר תקנת קיום שטרות, והצד הא' כתב</w:t>
      </w:r>
      <w:r w:rsidRPr="00353E38">
        <w:rPr>
          <w:b/>
          <w:bCs/>
          <w:vanish w:val="0"/>
          <w:rtl/>
        </w:rPr>
        <w:t xml:space="preserve"> </w:t>
      </w:r>
      <w:r w:rsidRPr="00353E38">
        <w:rPr>
          <w:rFonts w:hint="cs"/>
          <w:b/>
          <w:bCs/>
          <w:vanish w:val="0"/>
          <w:rtl/>
        </w:rPr>
        <w:t>הברכ"ש</w:t>
      </w:r>
      <w:r w:rsidRPr="00353E38">
        <w:rPr>
          <w:vanish w:val="0"/>
          <w:rtl/>
        </w:rPr>
        <w:t xml:space="preserve"> </w:t>
      </w:r>
      <w:r w:rsidRPr="00353E38">
        <w:rPr>
          <w:rFonts w:hint="cs"/>
          <w:vanish w:val="0"/>
          <w:rtl/>
        </w:rPr>
        <w:t>דחכמים הפקיעו לגמרי את הכח של השטר דאין לו כח של שטר דהוי כנחקרה עדותן בב"ד, וא"כ העידי קיום הם על החיוב עצמו שכתוב בשטר, ודמי לשטר שנשרף והעידו עדים מה היה כתוב בו, דבכה"ג ודאי דכל העדות היא על פיהם ולא גובים מכח החתימות שבשטר כלל, וכתב</w:t>
      </w:r>
      <w:r w:rsidRPr="00353E38">
        <w:rPr>
          <w:b/>
          <w:bCs/>
          <w:vanish w:val="0"/>
          <w:rtl/>
        </w:rPr>
        <w:t xml:space="preserve"> </w:t>
      </w:r>
      <w:r w:rsidRPr="00353E38">
        <w:rPr>
          <w:rFonts w:hint="cs"/>
          <w:b/>
          <w:bCs/>
          <w:vanish w:val="0"/>
          <w:rtl/>
        </w:rPr>
        <w:t>הברכ"ש</w:t>
      </w:r>
      <w:r w:rsidRPr="00353E38">
        <w:rPr>
          <w:vanish w:val="0"/>
          <w:rtl/>
        </w:rPr>
        <w:t xml:space="preserve"> </w:t>
      </w:r>
      <w:r w:rsidRPr="00353E38">
        <w:rPr>
          <w:rFonts w:hint="cs"/>
          <w:vanish w:val="0"/>
          <w:rtl/>
        </w:rPr>
        <w:t xml:space="preserve">דא"כ צריך עדות </w:t>
      </w:r>
      <w:r w:rsidRPr="00353E38">
        <w:rPr>
          <w:rFonts w:hint="cs"/>
          <w:vanish w:val="0"/>
          <w:rtl/>
        </w:rPr>
        <w:t>גמורה על הממון שבשטר, דהעידי קיום אינם רק להכשיר את השטר אלא הם מעידים על מה שכתוב בו דחשיבי כמעידים שרואים את העדים שנחקרה עדותן בב"ד, והצד הב' כתב</w:t>
      </w:r>
      <w:r w:rsidRPr="00353E38">
        <w:rPr>
          <w:b/>
          <w:bCs/>
          <w:vanish w:val="0"/>
          <w:rtl/>
        </w:rPr>
        <w:t xml:space="preserve"> </w:t>
      </w:r>
      <w:r w:rsidRPr="00353E38">
        <w:rPr>
          <w:rFonts w:hint="cs"/>
          <w:b/>
          <w:bCs/>
          <w:vanish w:val="0"/>
          <w:rtl/>
        </w:rPr>
        <w:t>הברכ"ש</w:t>
      </w:r>
      <w:r w:rsidRPr="00353E38">
        <w:rPr>
          <w:rFonts w:hint="cs"/>
          <w:vanish w:val="0"/>
          <w:rtl/>
        </w:rPr>
        <w:t xml:space="preserve"> דלא הפקיעו את כח השטר, אלא דחששו שמא הוא מזוייף וכשהעידו העידי קיום שאינו מזוייף, ממילא אפשר לחייב עפ"י החתימות שבשטר, וא"כ העידי קיום אינם מעידים על החיוב שכתוב בשטר כלל, ועי' במ"ש בזה</w:t>
      </w:r>
      <w:r w:rsidRPr="00353E38">
        <w:rPr>
          <w:vanish w:val="0"/>
          <w:rtl/>
        </w:rPr>
        <w:t xml:space="preserve"> </w:t>
      </w:r>
      <w:r w:rsidRPr="00353E38">
        <w:rPr>
          <w:rFonts w:hint="cs"/>
          <w:b/>
          <w:bCs/>
          <w:vanish w:val="0"/>
          <w:rtl/>
        </w:rPr>
        <w:t>הגרש"ר</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Ref173084294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נז)</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b/>
          <w:bCs/>
          <w:vanish w:val="0"/>
          <w:rtl/>
        </w:rPr>
        <w:t>והגרנ"פ</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Ref173689134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נט)</w:t>
      </w:r>
      <w:r w:rsidRPr="00353E38">
        <w:rPr>
          <w:rFonts w:ascii="Calibri" w:eastAsia="Times New Roman" w:hAnsi="Calibri" w:cs="Guttman Rashi"/>
          <w:noProof w:val="0"/>
          <w:vanish w:val="0"/>
          <w:sz w:val="10"/>
          <w:szCs w:val="12"/>
          <w:rtl/>
        </w:rPr>
        <w:fldChar w:fldCharType="end"/>
      </w:r>
      <w:r w:rsidRPr="00353E38">
        <w:rPr>
          <w:rFonts w:hint="cs"/>
          <w:vanish w:val="0"/>
          <w:rtl/>
        </w:rPr>
        <w:t>.</w:t>
      </w:r>
      <w:bookmarkEnd w:id="3595"/>
    </w:p>
    <w:p w14:paraId="066D1585" w14:textId="77777777" w:rsidR="0025172F" w:rsidRPr="00353E38" w:rsidRDefault="0025172F" w:rsidP="00724A46">
      <w:pPr>
        <w:pStyle w:val="afffffe"/>
        <w:rPr>
          <w:vanish/>
        </w:rPr>
      </w:pPr>
      <w:r w:rsidRPr="00353E38">
        <w:rPr>
          <w:rFonts w:hint="cs"/>
          <w:vanish/>
          <w:rtl/>
        </w:rPr>
        <w:t xml:space="preserve">ברכת שמואל גיטין סימן יז אות ב' ד"ה </w:t>
      </w:r>
      <w:r w:rsidRPr="00353E38">
        <w:rPr>
          <w:vanish/>
          <w:rtl/>
        </w:rPr>
        <w:t>והנה יש לחקור</w:t>
      </w:r>
    </w:p>
    <w:p w14:paraId="21DF51EE" w14:textId="77777777" w:rsidR="0025172F" w:rsidRDefault="0025172F" w:rsidP="0025172F">
      <w:pPr>
        <w:pStyle w:val="a1"/>
      </w:pPr>
      <w:r w:rsidRPr="000F0D52">
        <w:rPr>
          <w:rtl/>
        </w:rPr>
        <w:t>והנה יש לחקור בבאור דין קיום שטרות דהחכמים הצריכו האם נאמר דמכיון דהחכמים הפקיעו דין השטר דלא יהא כמו שנחקרה א"כ צריך עדים לענין הממון וכמו אם ראו עדים שנשרף שטר ומעידים במה שכתוב בו הוי המה העדים בהממון גופי' דמעידין שראו עדים שנחקרה עדותן בב"ד ה"נ בהעדים דמקיימים השטר הוי המה עדים בהממון או לא דנאמר דלא נפקע כ"כ כח השטר דנאמר שהמקיימים המה המעידים בעצם הממון אלא דהמה באין רק לאפוקי חשש שיצא על העדים דחשש מזויף בשטר אינו רק כמו מוציאין לעז על עדים וע"ז באין עדי הקיום לאפוקי מחששא דעלמא דחיישי' וע"י דמעידין ממילא הוי השטר בחזקתו ומוציאין ע"י עדי השטר דממילא נתכשר ע"י עדות האחרת שבאין לבטל הלעז והחשש ונהי דכ"ז שלא מקיימין אותו ליכא כלל</w:t>
      </w:r>
      <w:r w:rsidRPr="009B1E59">
        <w:rPr>
          <w:rtl/>
        </w:rPr>
        <w:t xml:space="preserve"> דין עדות נחקרת אבל עכ"פ כי מעידין מעידין רק על לאפוקי מהחשש וממילא נשארין העדים מהשטר כמו שמעולם לא היה פסול</w:t>
      </w:r>
      <w:r>
        <w:rPr>
          <w:rFonts w:hint="cs"/>
          <w:rtl/>
        </w:rPr>
        <w:t>.</w:t>
      </w:r>
    </w:p>
    <w:p w14:paraId="0F56DD4C" w14:textId="77777777" w:rsidR="0025172F" w:rsidRDefault="0025172F" w:rsidP="00724A46">
      <w:pPr>
        <w:pStyle w:val="afffffe"/>
        <w:rPr>
          <w:rtl/>
        </w:rPr>
      </w:pPr>
      <w:r>
        <w:rPr>
          <w:rtl/>
        </w:rPr>
        <w:t>חדושי ושעורי ר' ברוך בער גיטין סימן ט</w:t>
      </w:r>
      <w:r>
        <w:rPr>
          <w:rFonts w:hint="cs"/>
          <w:rtl/>
        </w:rPr>
        <w:t xml:space="preserve">' ד"ה </w:t>
      </w:r>
      <w:r>
        <w:rPr>
          <w:rtl/>
        </w:rPr>
        <w:t>והשתא</w:t>
      </w:r>
    </w:p>
    <w:p w14:paraId="12746B2D" w14:textId="77777777" w:rsidR="0025172F" w:rsidRDefault="0025172F" w:rsidP="0025172F">
      <w:pPr>
        <w:pStyle w:val="afffff5"/>
        <w:rPr>
          <w:rtl/>
        </w:rPr>
      </w:pPr>
      <w:r>
        <w:rPr>
          <w:rtl/>
        </w:rPr>
        <w:t>והשתא יש לחקור בשטר שאינו מקוים מה פועלים עדים המקימים בהחיוב גופא שהרי כיון שהצריכו קיום הלא נשבר כח של השטר ואין יכולים לעשות חיובים ע"י חתימות שבשטר, ונמצא כשבאים אלו ומקימים ומחייבים ממון על פיהם נמצא דעדותם הוי על חיוב הכתוב בשטר שהרי ע"י מחייבים, כמו בנשרף שטרו שבאים עדים לב"ד ומעידים שכך ראו בשטר ואנן לא ידעי' כלום הלא בודאי החיוב גופא נעשה ע"י העדים הבאים לב"ד, וא"כ גם בנדון דידן שהצריכו קיום הוי ג"כ הכי, או דלמא הכא שאני כיון שאית לן חתימות רק שחוששין למזויף, וכשבאים ומעידים שהחתימות אינן מזויפות אית לן ע"י מי לעשות חיוב ולא הם, וא"כ עדותם של העדים המקימים לא הוי כלל בהחיוב רק על החתימות לבד</w:t>
      </w:r>
      <w:r>
        <w:rPr>
          <w:rFonts w:hint="cs"/>
          <w:rtl/>
        </w:rPr>
        <w:t>.</w:t>
      </w:r>
    </w:p>
    <w:p w14:paraId="17406A87" w14:textId="77777777" w:rsidR="0025172F" w:rsidRDefault="0025172F" w:rsidP="0025172F">
      <w:pPr>
        <w:pStyle w:val="a7"/>
        <w:rPr>
          <w:rtl/>
        </w:rPr>
      </w:pPr>
      <w:bookmarkStart w:id="3596" w:name="_Toc173746595"/>
      <w:r>
        <w:rPr>
          <w:rFonts w:hint="cs"/>
          <w:rtl/>
        </w:rPr>
        <w:t>בי' הברכ"ש דלרמב"ן בבי' הב' הקיום כנגד הלעז ובפ"נ לא מעיד בנכסים כלל ולכן אין הכל בטל</w:t>
      </w:r>
      <w:bookmarkEnd w:id="3596"/>
    </w:p>
    <w:p w14:paraId="1D4373F8" w14:textId="37B3DE02" w:rsidR="0025172F" w:rsidRPr="00E30D25" w:rsidRDefault="0025172F" w:rsidP="00E80966">
      <w:pPr>
        <w:pStyle w:val="a2"/>
        <w:rPr>
          <w:vanish w:val="0"/>
        </w:rPr>
      </w:pPr>
      <w:bookmarkStart w:id="3597" w:name="_Ref173708005"/>
      <w:r>
        <w:rPr>
          <w:rFonts w:hint="cs"/>
          <w:rtl/>
        </w:rPr>
        <w:t>ולפי"ז ביאר</w:t>
      </w:r>
      <w:r w:rsidRPr="00071BDE">
        <w:rPr>
          <w:b/>
          <w:bCs/>
          <w:rtl/>
        </w:rPr>
        <w:t xml:space="preserve"> </w:t>
      </w:r>
      <w:r>
        <w:rPr>
          <w:rFonts w:hint="cs"/>
          <w:b/>
          <w:bCs/>
          <w:rtl/>
        </w:rPr>
        <w:t>הברכת שמואל ובחו"ש הגרב"ב</w:t>
      </w:r>
      <w:r>
        <w:rPr>
          <w:rtl/>
        </w:rPr>
        <w:t xml:space="preserve"> </w:t>
      </w:r>
      <w:r>
        <w:rPr>
          <w:rFonts w:hint="cs"/>
          <w:rtl/>
        </w:rPr>
        <w:t>את דברי</w:t>
      </w:r>
      <w:r>
        <w:rPr>
          <w:rtl/>
        </w:rPr>
        <w:t xml:space="preserve"> </w:t>
      </w:r>
      <w:r>
        <w:rPr>
          <w:rFonts w:hint="cs"/>
          <w:b/>
          <w:bCs/>
          <w:rtl/>
        </w:rPr>
        <w:t>הרמב"ן והר"ן</w:t>
      </w:r>
      <w:r>
        <w:rPr>
          <w:rtl/>
        </w:rPr>
        <w:t xml:space="preserve"> </w:t>
      </w:r>
      <w:r w:rsidRPr="00E30D25">
        <w:rPr>
          <w:rStyle w:val="aff4"/>
          <w:rFonts w:hint="cs"/>
          <w:vanish/>
          <w:rtl/>
        </w:rPr>
        <w:t xml:space="preserve">בבי' הב' </w:t>
      </w:r>
      <w:r w:rsidRPr="00E30D25">
        <w:rPr>
          <w:rFonts w:ascii="Calibri" w:eastAsia="Times New Roman" w:hAnsi="Calibri" w:cs="Guttman Rashi"/>
          <w:vanish w:val="0"/>
          <w:sz w:val="10"/>
          <w:szCs w:val="12"/>
          <w:rtl/>
        </w:rPr>
        <w:t>(עי' אות</w:t>
      </w:r>
      <w:r w:rsidRPr="00E30D25">
        <w:rPr>
          <w:rFonts w:ascii="Calibri" w:eastAsia="Times New Roman" w:hAnsi="Calibri" w:cs="Guttman Rashi" w:hint="cs"/>
          <w:vanish w:val="0"/>
          <w:sz w:val="10"/>
          <w:szCs w:val="12"/>
          <w:rtl/>
        </w:rPr>
        <w:t xml:space="preserve"> </w:t>
      </w:r>
      <w:r w:rsidRPr="00E30D25">
        <w:rPr>
          <w:rFonts w:ascii="Calibri" w:eastAsia="Times New Roman" w:hAnsi="Calibri" w:cs="Guttman Rashi"/>
          <w:vanish w:val="0"/>
          <w:sz w:val="10"/>
          <w:szCs w:val="12"/>
          <w:rtl/>
        </w:rPr>
        <w:fldChar w:fldCharType="begin"/>
      </w:r>
      <w:r w:rsidRPr="00E30D25">
        <w:rPr>
          <w:rFonts w:ascii="Calibri" w:eastAsia="Times New Roman" w:hAnsi="Calibri" w:cs="Guttman Rashi"/>
          <w:vanish w:val="0"/>
          <w:sz w:val="10"/>
          <w:szCs w:val="12"/>
          <w:rtl/>
        </w:rPr>
        <w:instrText xml:space="preserve"> </w:instrText>
      </w:r>
      <w:r w:rsidRPr="00E30D25">
        <w:rPr>
          <w:rFonts w:ascii="Calibri" w:eastAsia="Times New Roman" w:hAnsi="Calibri" w:cs="Guttman Rashi" w:hint="cs"/>
          <w:vanish w:val="0"/>
          <w:sz w:val="10"/>
          <w:szCs w:val="12"/>
        </w:rPr>
        <w:instrText>REF</w:instrText>
      </w:r>
      <w:r w:rsidRPr="00E30D25">
        <w:rPr>
          <w:rFonts w:ascii="Calibri" w:eastAsia="Times New Roman" w:hAnsi="Calibri" w:cs="Guttman Rashi" w:hint="cs"/>
          <w:vanish w:val="0"/>
          <w:sz w:val="10"/>
          <w:szCs w:val="12"/>
          <w:rtl/>
        </w:rPr>
        <w:instrText xml:space="preserve"> _</w:instrText>
      </w:r>
      <w:r w:rsidRPr="00E30D25">
        <w:rPr>
          <w:rFonts w:ascii="Calibri" w:eastAsia="Times New Roman" w:hAnsi="Calibri" w:cs="Guttman Rashi" w:hint="cs"/>
          <w:vanish w:val="0"/>
          <w:sz w:val="10"/>
          <w:szCs w:val="12"/>
        </w:rPr>
        <w:instrText>Ref173340377 \r \h</w:instrText>
      </w:r>
      <w:r w:rsidRPr="00E30D25">
        <w:rPr>
          <w:rFonts w:ascii="Calibri" w:eastAsia="Times New Roman" w:hAnsi="Calibri" w:cs="Guttman Rashi"/>
          <w:vanish w:val="0"/>
          <w:sz w:val="10"/>
          <w:szCs w:val="12"/>
          <w:rtl/>
        </w:rPr>
        <w:instrText xml:space="preserve"> </w:instrText>
      </w:r>
      <w:r w:rsidRPr="00E30D25">
        <w:rPr>
          <w:rFonts w:ascii="Calibri" w:eastAsia="Times New Roman" w:hAnsi="Calibri" w:cs="Guttman Rashi"/>
          <w:vanish w:val="0"/>
          <w:sz w:val="10"/>
          <w:szCs w:val="12"/>
          <w:rtl/>
        </w:rPr>
      </w:r>
      <w:r w:rsidRPr="00E30D25">
        <w:rPr>
          <w:rFonts w:ascii="Calibri" w:eastAsia="Times New Roman" w:hAnsi="Calibri" w:cs="Guttman Rashi"/>
          <w:vanish w:val="0"/>
          <w:sz w:val="10"/>
          <w:szCs w:val="12"/>
          <w:rtl/>
        </w:rPr>
        <w:fldChar w:fldCharType="separate"/>
      </w:r>
      <w:r w:rsidR="007E38C9">
        <w:rPr>
          <w:rFonts w:ascii="Calibri" w:eastAsia="Times New Roman" w:hAnsi="Calibri" w:cs="Guttman Rashi"/>
          <w:vanish w:val="0"/>
          <w:sz w:val="10"/>
          <w:szCs w:val="12"/>
          <w:cs/>
        </w:rPr>
        <w:t>‎</w:t>
      </w:r>
      <w:r w:rsidR="007E38C9">
        <w:rPr>
          <w:rFonts w:ascii="Calibri" w:eastAsia="Times New Roman" w:hAnsi="Calibri" w:cs="Guttman Rashi"/>
          <w:vanish w:val="0"/>
          <w:sz w:val="10"/>
          <w:szCs w:val="12"/>
          <w:rtl/>
        </w:rPr>
        <w:t>ט)</w:t>
      </w:r>
      <w:r w:rsidRPr="00E30D25">
        <w:rPr>
          <w:rFonts w:ascii="Calibri" w:eastAsia="Times New Roman" w:hAnsi="Calibri" w:cs="Guttman Rashi"/>
          <w:vanish w:val="0"/>
          <w:sz w:val="10"/>
          <w:szCs w:val="12"/>
          <w:rtl/>
        </w:rPr>
        <w:fldChar w:fldCharType="end"/>
      </w:r>
      <w:r w:rsidRPr="00E30D25">
        <w:rPr>
          <w:rFonts w:hint="cs"/>
          <w:vanish w:val="0"/>
          <w:rtl/>
        </w:rPr>
        <w:t xml:space="preserve"> דהאשה נשאת עפ"י העידי חתימה שבגט ובפ"נ ובפ"נ הוא רק לגלויי מילתא בעלמא, </w:t>
      </w:r>
      <w:r w:rsidRPr="00E30D25">
        <w:rPr>
          <w:rFonts w:hint="cs"/>
          <w:b/>
          <w:bCs/>
          <w:vanish w:val="0"/>
          <w:rtl/>
        </w:rPr>
        <w:t xml:space="preserve">דהרמב"ן </w:t>
      </w:r>
      <w:r w:rsidRPr="00E30D25">
        <w:rPr>
          <w:rFonts w:hint="cs"/>
          <w:vanish w:val="0"/>
          <w:rtl/>
        </w:rPr>
        <w:t xml:space="preserve">ס"ל </w:t>
      </w:r>
      <w:r w:rsidRPr="00E30D25">
        <w:rPr>
          <w:rStyle w:val="aff4"/>
          <w:rFonts w:hint="cs"/>
          <w:vanish/>
          <w:rtl/>
        </w:rPr>
        <w:t>כהצד הב'</w:t>
      </w:r>
      <w:r w:rsidRPr="00E30D25">
        <w:rPr>
          <w:rStyle w:val="aff4"/>
          <w:vanish/>
          <w:rtl/>
        </w:rPr>
        <w:t xml:space="preserve"> </w:t>
      </w:r>
      <w:r w:rsidRPr="00E30D25">
        <w:rPr>
          <w:rStyle w:val="aff4"/>
          <w:rFonts w:hint="cs"/>
          <w:vanish/>
          <w:rtl/>
        </w:rPr>
        <w:t>בב</w:t>
      </w:r>
      <w:r w:rsidRPr="00E30D25">
        <w:rPr>
          <w:rFonts w:hint="cs"/>
          <w:b/>
          <w:bCs/>
          <w:vanish w:val="0"/>
          <w:rtl/>
        </w:rPr>
        <w:t>רכ"ש</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Ref173253490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פח)</w:t>
      </w:r>
      <w:r w:rsidRPr="00E30D25">
        <w:rPr>
          <w:rFonts w:ascii="Calibri" w:eastAsia="Times New Roman" w:hAnsi="Calibri" w:cs="Guttman Rashi"/>
          <w:noProof w:val="0"/>
          <w:vanish w:val="0"/>
          <w:sz w:val="10"/>
          <w:szCs w:val="12"/>
          <w:rtl/>
        </w:rPr>
        <w:fldChar w:fldCharType="end"/>
      </w:r>
      <w:r w:rsidRPr="00E30D25">
        <w:rPr>
          <w:rFonts w:hint="cs"/>
          <w:vanish w:val="0"/>
          <w:rtl/>
        </w:rPr>
        <w:t xml:space="preserve"> דחכמים לא הפקיעו את כל כח השטר, וא"כ העידי קיום אינם מעידים על עיקר הממון והגט, אלא מעידים כנגד הלעז שהגט אינו מזוייף והוא בחזקתו, ולכן כשאמר בפ"נ ובפ"נ אינה מגורשת על פיו אלא על פי העידי חתימה שבגט, וא"כ א"א לומר בכה"ג דעדות שבטלה מקצתה בטלה כולה, כיון דאחר עדות העידי קיום נשארו עידי הגט בחזקתן והם מעידים על הגט והמתנה, והעידי קיום מעידים בעדות אחרת, וא"א לפוסלם כיון שאינם נאמנים על הנכסים, דהא עדיין לא העידו על הנכסים כלל, וא"א לומר דיש כאן עדות פסולה דהוא עבד ובע"ד.</w:t>
      </w:r>
      <w:bookmarkEnd w:id="3597"/>
    </w:p>
    <w:p w14:paraId="3FC4AA0A" w14:textId="77777777" w:rsidR="0025172F" w:rsidRDefault="0025172F" w:rsidP="00724A46">
      <w:pPr>
        <w:pStyle w:val="afffffe"/>
      </w:pPr>
      <w:r>
        <w:rPr>
          <w:rFonts w:hint="cs"/>
          <w:rtl/>
        </w:rPr>
        <w:t xml:space="preserve">ברכת שמואל גיטין סימן יז אות ב' ד"ה </w:t>
      </w:r>
      <w:r w:rsidRPr="0067459B">
        <w:rPr>
          <w:rtl/>
        </w:rPr>
        <w:t>והנה יש לחקור</w:t>
      </w:r>
    </w:p>
    <w:p w14:paraId="76BC1D44" w14:textId="77777777" w:rsidR="0025172F" w:rsidRDefault="0025172F" w:rsidP="0025172F">
      <w:pPr>
        <w:pStyle w:val="a1"/>
        <w:rPr>
          <w:rtl/>
        </w:rPr>
      </w:pPr>
      <w:r w:rsidRPr="009B1E59">
        <w:rPr>
          <w:rtl/>
        </w:rPr>
        <w:t>ובזה בארתי דברי הרמב"ן והר"ן דלעולם ל"ש דין עדות שבטלה ול"צ גם לדין פלגי' גבי עדות של הקיום דהא העדים של הקיום עיקר</w:t>
      </w:r>
      <w:r>
        <w:rPr>
          <w:rFonts w:hint="cs"/>
          <w:rtl/>
        </w:rPr>
        <w:t xml:space="preserve"> </w:t>
      </w:r>
      <w:r w:rsidRPr="005573FF">
        <w:rPr>
          <w:rtl/>
        </w:rPr>
        <w:t>עדותן אינה באה להעיד בהממון ובהגט אלא בהלעז שעל העדים וממילא נשארין עדי הגט כשרין ומעידין העדי קיום בעדות אחרת ע"כ לא נפסלת עדותן דעדיין לא העידו בהנכסים דנאמר דהרי פסולה עדותן מדין עבד ובע"ד</w:t>
      </w:r>
      <w:r>
        <w:rPr>
          <w:rFonts w:hint="cs"/>
          <w:rtl/>
        </w:rPr>
        <w:t>.</w:t>
      </w:r>
    </w:p>
    <w:p w14:paraId="29BBBF87" w14:textId="77777777" w:rsidR="0025172F" w:rsidRDefault="0025172F" w:rsidP="00724A46">
      <w:pPr>
        <w:pStyle w:val="afffffe"/>
        <w:rPr>
          <w:rtl/>
        </w:rPr>
      </w:pPr>
      <w:r>
        <w:rPr>
          <w:rtl/>
        </w:rPr>
        <w:t>חדושי ושעורי ר' ברוך בער גיטין סימן ט</w:t>
      </w:r>
      <w:r>
        <w:rPr>
          <w:rFonts w:hint="cs"/>
          <w:rtl/>
        </w:rPr>
        <w:t xml:space="preserve">' ד"ה </w:t>
      </w:r>
      <w:r>
        <w:rPr>
          <w:rtl/>
        </w:rPr>
        <w:t>והשתא</w:t>
      </w:r>
    </w:p>
    <w:p w14:paraId="22AF6168" w14:textId="77777777" w:rsidR="0025172F" w:rsidRDefault="0025172F" w:rsidP="0025172F">
      <w:pPr>
        <w:pStyle w:val="afffff5"/>
        <w:rPr>
          <w:rtl/>
        </w:rPr>
      </w:pPr>
      <w:r>
        <w:rPr>
          <w:rtl/>
        </w:rPr>
        <w:t xml:space="preserve">וזהו מה שכתב הרמב"ן דאין דנין ע"פ הקרוב לעשות חיובים רק ע"י עדים הרחוקים שבשטר ועדותו של המקיים הוי על החתימות, והוי כמו שציירנו לעיל, שמעיד עדות להכשיר את מי שיודע עדות עליו דבהגדה הזאת ליכא שום פסול, רק העדים הללו יעידו עדות שאז יהי' הגדה פסולה, אבל כיון שבעת הגדתו הלא לא הי' פסול אין זה שייכות לפלגינן דיבורא כמו שהוכחנו מעילאי וטוביה, והכא בכל נכסי בשלמא אם הגדתו הי' </w:t>
      </w:r>
      <w:r>
        <w:rPr>
          <w:rtl/>
        </w:rPr>
        <w:lastRenderedPageBreak/>
        <w:t>בהחיובים שמה שכתוב בשטר הי' פסול בהגדתו שמעיד על ממון ג"כ, אבל כיון שאינו מעיד רק על חתימות שכשירות נינהו</w:t>
      </w:r>
      <w:r>
        <w:rPr>
          <w:rFonts w:hint="cs"/>
          <w:rtl/>
        </w:rPr>
        <w:t>.</w:t>
      </w:r>
    </w:p>
    <w:p w14:paraId="3D389192" w14:textId="77777777" w:rsidR="0025172F" w:rsidRPr="00097580" w:rsidRDefault="0025172F" w:rsidP="0025172F">
      <w:pPr>
        <w:pStyle w:val="a7"/>
        <w:rPr>
          <w:rtl/>
        </w:rPr>
      </w:pPr>
      <w:bookmarkStart w:id="3598" w:name="_Toc173746596"/>
      <w:r>
        <w:rPr>
          <w:rFonts w:hint="cs"/>
          <w:rtl/>
        </w:rPr>
        <w:t>בי' הברכ"ש דבקרוב בבפ"נ אינו מעיד עכשיו בנכסים ואין עכשיו פסול בעיקר עדותו שהיא בגט</w:t>
      </w:r>
      <w:bookmarkEnd w:id="3598"/>
    </w:p>
    <w:p w14:paraId="3E35701F" w14:textId="2C0E72A4" w:rsidR="0025172F" w:rsidRPr="00071BDE" w:rsidRDefault="0025172F" w:rsidP="00E80966">
      <w:pPr>
        <w:pStyle w:val="a2"/>
      </w:pPr>
      <w:r>
        <w:rPr>
          <w:rFonts w:hint="cs"/>
          <w:rtl/>
        </w:rPr>
        <w:t>וכתב</w:t>
      </w:r>
      <w:r w:rsidRPr="00097580">
        <w:rPr>
          <w:b/>
          <w:bCs/>
          <w:rtl/>
        </w:rPr>
        <w:t xml:space="preserve"> </w:t>
      </w:r>
      <w:r>
        <w:rPr>
          <w:rFonts w:hint="cs"/>
          <w:b/>
          <w:bCs/>
          <w:rtl/>
        </w:rPr>
        <w:t>הברכת שמואל</w:t>
      </w:r>
      <w:r>
        <w:rPr>
          <w:rtl/>
        </w:rPr>
        <w:t xml:space="preserve"> </w:t>
      </w:r>
      <w:r>
        <w:rPr>
          <w:rFonts w:hint="cs"/>
          <w:rtl/>
        </w:rPr>
        <w:t>דלכן אף במקום דקרוב מעיד באמירת בפ"נ ובפ"נ דאף אינו נאמן לענין המתנת נכסים שבגט, מ"מ א"א לפסול את עדותו על הגט, כיון דעיקר העדות של הקרוב היא על הגט ולא על הנכסים, א"כ עכשיו אין פסול בעדותו, ואעפ"י שאם אח"כ נדון על הנכסים תהיה עדותו פסולה לזה, מ"מ עכשיו אין פסול בעדות, דהא לא העיד על הנכסים, והוא כמו ההו"א בגמ' במכות דעדות על הלוה אינה עדות על הערב, כיון שזו עיקר העדות, ואף דלמסקנא בערב אמרינן דהעדות היא גם על הערב, מ"מ הכא דעיקר העדות של הקרוב הוא שאין חשש מזוייף בגט, לכן עכשיו אין פסול בעדותו, ואף דאינו נאמן על הנכסים, מ"מ עדותו בגט לא נפסלת, וכעי"ז כתב</w:t>
      </w:r>
      <w:r>
        <w:rPr>
          <w:rtl/>
        </w:rPr>
        <w:t xml:space="preserve"> </w:t>
      </w:r>
      <w:r>
        <w:rPr>
          <w:rFonts w:hint="cs"/>
          <w:b/>
          <w:bCs/>
          <w:rtl/>
        </w:rPr>
        <w:t>הגר"ח בסוגיין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Ref173708043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פ)</w:t>
      </w:r>
      <w:r w:rsidRPr="00122AA5">
        <w:rPr>
          <w:rFonts w:ascii="Calibri" w:eastAsia="Times New Roman" w:hAnsi="Calibri" w:cs="Guttman Rashi"/>
          <w:noProof w:val="0"/>
          <w:sz w:val="10"/>
          <w:szCs w:val="12"/>
          <w:rtl/>
        </w:rPr>
        <w:fldChar w:fldCharType="end"/>
      </w:r>
      <w:r>
        <w:rPr>
          <w:rFonts w:hint="cs"/>
          <w:rtl/>
        </w:rPr>
        <w:t>.</w:t>
      </w:r>
    </w:p>
    <w:p w14:paraId="231B2630" w14:textId="77777777" w:rsidR="0025172F" w:rsidRDefault="0025172F" w:rsidP="00724A46">
      <w:pPr>
        <w:pStyle w:val="afffffe"/>
      </w:pPr>
      <w:r>
        <w:rPr>
          <w:rFonts w:hint="cs"/>
          <w:rtl/>
        </w:rPr>
        <w:t xml:space="preserve">ברכת שמואל גיטין סימן יז אות ב' ד"ה </w:t>
      </w:r>
      <w:r w:rsidRPr="0067459B">
        <w:rPr>
          <w:rtl/>
        </w:rPr>
        <w:t>והנה יש לחקור</w:t>
      </w:r>
    </w:p>
    <w:p w14:paraId="6394B981" w14:textId="77777777" w:rsidR="0025172F" w:rsidRDefault="0025172F" w:rsidP="0025172F">
      <w:pPr>
        <w:pStyle w:val="a1"/>
        <w:rPr>
          <w:rtl/>
        </w:rPr>
      </w:pPr>
      <w:r w:rsidRPr="005573FF">
        <w:rPr>
          <w:rtl/>
        </w:rPr>
        <w:t>וקרוב דעיקר עדותן הוא לא בהגט ולא בהנכסים ואף ע"ג דכשנבא לדון ע"פ עדותן בהנכסים הוי פסול בעדותן מדין עבד ובע"ד וקרוב מ"מ עתה לא העידו על הנכסים וכמו בהס"ד דהגמ' דמכות דכשרין להעיד על הלוה ואף דקרובין אל הערב משום דעיקר עדותן הוא על הרחוק ה"נ הכא עיקר עדותן הוא על חשש של העדים לגבי הגט</w:t>
      </w:r>
      <w:r>
        <w:rPr>
          <w:rFonts w:hint="cs"/>
          <w:rtl/>
        </w:rPr>
        <w:t>.</w:t>
      </w:r>
    </w:p>
    <w:p w14:paraId="5B9D814C" w14:textId="77777777" w:rsidR="0025172F" w:rsidRPr="00324708" w:rsidRDefault="0025172F" w:rsidP="0025172F">
      <w:pPr>
        <w:pStyle w:val="a7"/>
        <w:rPr>
          <w:rtl/>
        </w:rPr>
      </w:pPr>
      <w:bookmarkStart w:id="3599" w:name="_Toc173746597"/>
      <w:r>
        <w:rPr>
          <w:rFonts w:hint="cs"/>
          <w:rtl/>
        </w:rPr>
        <w:t>בי' הגרב"ב דבפ"נ בנכסים דמי למעיד על חזקת כשרות בעד שאח"כ מעיד בחיוב ממון דאחר</w:t>
      </w:r>
      <w:bookmarkEnd w:id="3599"/>
    </w:p>
    <w:p w14:paraId="44762EFB" w14:textId="77777777" w:rsidR="0025172F" w:rsidRPr="00B610D8" w:rsidRDefault="0025172F" w:rsidP="00E80966">
      <w:pPr>
        <w:pStyle w:val="a2"/>
      </w:pPr>
      <w:r>
        <w:rPr>
          <w:rFonts w:hint="cs"/>
          <w:rtl/>
        </w:rPr>
        <w:t>והוסיף</w:t>
      </w:r>
      <w:r w:rsidRPr="008544D6">
        <w:rPr>
          <w:b/>
          <w:bCs/>
          <w:rtl/>
        </w:rPr>
        <w:t xml:space="preserve"> </w:t>
      </w:r>
      <w:r>
        <w:rPr>
          <w:rFonts w:hint="cs"/>
          <w:b/>
          <w:bCs/>
          <w:rtl/>
        </w:rPr>
        <w:t>בחו"ש הגרב"ב</w:t>
      </w:r>
      <w:r>
        <w:rPr>
          <w:rtl/>
        </w:rPr>
        <w:t xml:space="preserve"> </w:t>
      </w:r>
      <w:r w:rsidRPr="00122AA5">
        <w:rPr>
          <w:rFonts w:ascii="Calibri" w:eastAsia="Times New Roman" w:hAnsi="Calibri" w:cs="Guttman Rashi"/>
          <w:noProof w:val="0"/>
          <w:sz w:val="10"/>
          <w:szCs w:val="12"/>
          <w:rtl/>
        </w:rPr>
        <w:t>(סי</w:t>
      </w:r>
      <w:r w:rsidRPr="00122AA5">
        <w:rPr>
          <w:rFonts w:ascii="Calibri" w:eastAsia="Times New Roman" w:hAnsi="Calibri" w:cs="Guttman Rashi" w:hint="cs"/>
          <w:noProof w:val="0"/>
          <w:sz w:val="10"/>
          <w:szCs w:val="12"/>
          <w:rtl/>
        </w:rPr>
        <w:t>'</w:t>
      </w:r>
      <w:r w:rsidRPr="00122AA5">
        <w:rPr>
          <w:rFonts w:ascii="Calibri" w:eastAsia="Times New Roman" w:hAnsi="Calibri" w:cs="Guttman Rashi"/>
          <w:noProof w:val="0"/>
          <w:sz w:val="10"/>
          <w:szCs w:val="12"/>
          <w:rtl/>
        </w:rPr>
        <w:t xml:space="preserve"> ט' ד"ה והשתא</w:t>
      </w:r>
      <w:r w:rsidRPr="00122AA5">
        <w:rPr>
          <w:rFonts w:ascii="Calibri" w:eastAsia="Times New Roman" w:hAnsi="Calibri" w:cs="Guttman Rashi" w:hint="cs"/>
          <w:noProof w:val="0"/>
          <w:sz w:val="10"/>
          <w:szCs w:val="12"/>
          <w:rtl/>
        </w:rPr>
        <w:t>)</w:t>
      </w:r>
      <w:r>
        <w:rPr>
          <w:rFonts w:hint="cs"/>
          <w:rtl/>
        </w:rPr>
        <w:t xml:space="preserve"> דדמי למעיד על אחד שיש לו חזקת כשרות, ואחר שהחזיקו בכשרות העיד אותו העד על חיוב של אדם אחר, דודאי שהעד שהחזיקו בכשרות אינו שייך כלל לעדות זו, וא"כ בקרוב שאומר בפ"נ ובפ"נ אין בהגדתו שום פסול, דאינו מעיד על המתנת נכסים שבגט רק על חתימות העדים, ולא שייך בכה"ג לומר פלגינן.</w:t>
      </w:r>
      <w:r>
        <w:rPr>
          <w:rtl/>
        </w:rPr>
        <w:t xml:space="preserve"> </w:t>
      </w:r>
      <w:r w:rsidRPr="00C578EF">
        <w:rPr>
          <w:sz w:val="12"/>
          <w:szCs w:val="14"/>
          <w:rtl/>
        </w:rPr>
        <w:t>[</w:t>
      </w:r>
      <w:r>
        <w:rPr>
          <w:rFonts w:hint="cs"/>
          <w:sz w:val="12"/>
          <w:szCs w:val="14"/>
          <w:rtl/>
        </w:rPr>
        <w:t>עיי"ש במ"ש</w:t>
      </w:r>
      <w:r>
        <w:rPr>
          <w:sz w:val="12"/>
          <w:szCs w:val="14"/>
          <w:rtl/>
        </w:rPr>
        <w:t xml:space="preserve"> </w:t>
      </w:r>
      <w:r>
        <w:rPr>
          <w:rFonts w:hint="cs"/>
          <w:b/>
          <w:bCs/>
          <w:szCs w:val="14"/>
          <w:rtl/>
        </w:rPr>
        <w:t>בחו"ש הגרב"ב</w:t>
      </w:r>
      <w:r>
        <w:rPr>
          <w:b/>
          <w:bCs/>
          <w:szCs w:val="14"/>
          <w:rtl/>
        </w:rPr>
        <w:t xml:space="preserve"> </w:t>
      </w:r>
      <w:r w:rsidRPr="00122AA5">
        <w:rPr>
          <w:rFonts w:ascii="Guttman Rashi" w:eastAsia="Guttman Rashi" w:hAnsi="Guttman Rashi" w:cs="Guttman Rashi"/>
          <w:sz w:val="10"/>
          <w:szCs w:val="10"/>
          <w:rtl/>
        </w:rPr>
        <w:t>(</w:t>
      </w:r>
      <w:r w:rsidRPr="00122AA5">
        <w:rPr>
          <w:rFonts w:ascii="Guttman Rashi" w:eastAsia="Guttman Rashi" w:hAnsi="Guttman Rashi" w:cs="Guttman Rashi" w:hint="cs"/>
          <w:sz w:val="10"/>
          <w:szCs w:val="10"/>
          <w:rtl/>
        </w:rPr>
        <w:t>סי ט' ד"ה הנה איתא</w:t>
      </w:r>
      <w:r w:rsidRPr="00122AA5">
        <w:rPr>
          <w:rFonts w:ascii="Guttman Rashi" w:eastAsia="Guttman Rashi" w:hAnsi="Guttman Rashi" w:cs="Guttman Rashi"/>
          <w:sz w:val="10"/>
          <w:szCs w:val="10"/>
          <w:rtl/>
        </w:rPr>
        <w:t>)</w:t>
      </w:r>
      <w:r>
        <w:rPr>
          <w:sz w:val="12"/>
          <w:szCs w:val="14"/>
          <w:rtl/>
        </w:rPr>
        <w:t xml:space="preserve"> </w:t>
      </w:r>
      <w:r>
        <w:rPr>
          <w:rFonts w:hint="cs"/>
          <w:sz w:val="12"/>
          <w:szCs w:val="14"/>
          <w:rtl/>
        </w:rPr>
        <w:t>דכן מוכח מהגמ' במכות</w:t>
      </w:r>
      <w:r w:rsidRPr="00C578EF">
        <w:rPr>
          <w:b/>
          <w:bCs/>
          <w:szCs w:val="14"/>
          <w:rtl/>
        </w:rPr>
        <w:t xml:space="preserve"> </w:t>
      </w:r>
      <w:r w:rsidRPr="00122AA5">
        <w:rPr>
          <w:rFonts w:ascii="Guttman Rashi" w:eastAsia="Guttman Rashi" w:hAnsi="Guttman Rashi" w:cs="Guttman Rashi" w:hint="cs"/>
          <w:sz w:val="10"/>
          <w:szCs w:val="10"/>
          <w:rtl/>
        </w:rPr>
        <w:t>(ז.</w:t>
      </w:r>
      <w:r w:rsidRPr="00122AA5">
        <w:rPr>
          <w:rFonts w:ascii="Guttman Rashi" w:eastAsia="Guttman Rashi" w:hAnsi="Guttman Rashi" w:cs="Guttman Rashi"/>
          <w:sz w:val="10"/>
          <w:szCs w:val="10"/>
          <w:rtl/>
        </w:rPr>
        <w:t>)</w:t>
      </w:r>
      <w:r w:rsidRPr="00C578EF">
        <w:rPr>
          <w:sz w:val="12"/>
          <w:szCs w:val="14"/>
          <w:rtl/>
        </w:rPr>
        <w:t>]</w:t>
      </w:r>
      <w:r>
        <w:rPr>
          <w:rFonts w:hint="cs"/>
          <w:sz w:val="12"/>
          <w:szCs w:val="14"/>
          <w:rtl/>
        </w:rPr>
        <w:t>.</w:t>
      </w:r>
      <w:r>
        <w:rPr>
          <w:rtl/>
        </w:rPr>
        <w:t xml:space="preserve"> </w:t>
      </w:r>
    </w:p>
    <w:p w14:paraId="04F51C05" w14:textId="77777777" w:rsidR="0025172F" w:rsidRDefault="0025172F" w:rsidP="00724A46">
      <w:pPr>
        <w:pStyle w:val="afffffe"/>
        <w:rPr>
          <w:rtl/>
        </w:rPr>
      </w:pPr>
      <w:r>
        <w:rPr>
          <w:rtl/>
        </w:rPr>
        <w:t>חדושי ושעורי ר' ברוך בער גיטין סימן ט</w:t>
      </w:r>
      <w:r>
        <w:rPr>
          <w:rFonts w:hint="cs"/>
          <w:rtl/>
        </w:rPr>
        <w:t xml:space="preserve">' ד"ה </w:t>
      </w:r>
      <w:r>
        <w:rPr>
          <w:rtl/>
        </w:rPr>
        <w:t>והשתא</w:t>
      </w:r>
    </w:p>
    <w:p w14:paraId="4A408E35" w14:textId="77777777" w:rsidR="0025172F" w:rsidRDefault="0025172F" w:rsidP="0025172F">
      <w:pPr>
        <w:pStyle w:val="a1"/>
        <w:rPr>
          <w:rtl/>
        </w:rPr>
      </w:pPr>
      <w:r>
        <w:rPr>
          <w:rtl/>
        </w:rPr>
        <w:t>והוי כמעיד שאדם כשר הוא, ומה שהחתימות הללו אית להו עדות על ממון זה בא אח"כ ממילא גם שכבר נחתמו על זה לא איכפת לן דבהגדת המקיים לא מונח זה, זהו הביאור בהרמב"ן.</w:t>
      </w:r>
    </w:p>
    <w:p w14:paraId="299C6F68" w14:textId="77777777" w:rsidR="0025172F" w:rsidRPr="00BB1951" w:rsidRDefault="0025172F" w:rsidP="0025172F">
      <w:pPr>
        <w:pStyle w:val="1"/>
        <w:rPr>
          <w:rtl/>
        </w:rPr>
      </w:pPr>
      <w:bookmarkStart w:id="3600" w:name="_Toc173746598"/>
      <w:r>
        <w:rPr>
          <w:rFonts w:hint="cs"/>
          <w:rtl/>
        </w:rPr>
        <w:t>דחיית הברכ"ש דא"א לומר דהעידי קיום אין עיקרם בממון כלל</w:t>
      </w:r>
      <w:bookmarkEnd w:id="3600"/>
    </w:p>
    <w:p w14:paraId="716AAEB0" w14:textId="77777777" w:rsidR="0025172F" w:rsidRPr="00724A46" w:rsidRDefault="0025172F" w:rsidP="00724A46">
      <w:pPr>
        <w:pStyle w:val="afffff7"/>
      </w:pPr>
      <w:bookmarkStart w:id="3601" w:name="_Toc173745765"/>
      <w:bookmarkStart w:id="3602" w:name="_Toc173964836"/>
      <w:r w:rsidRPr="00724A46">
        <w:rPr>
          <w:rFonts w:hint="cs"/>
          <w:rtl/>
        </w:rPr>
        <w:t>ברכת שמואל גיטין סימן יז אות ב' ד"ה ואולם</w:t>
      </w:r>
      <w:bookmarkEnd w:id="3601"/>
      <w:r w:rsidRPr="00724A46">
        <w:rPr>
          <w:rtl/>
        </w:rPr>
        <w:t xml:space="preserve"> (ח)</w:t>
      </w:r>
      <w:bookmarkEnd w:id="3602"/>
    </w:p>
    <w:p w14:paraId="24BC81D6" w14:textId="77777777" w:rsidR="0025172F" w:rsidRDefault="0025172F" w:rsidP="0025172F">
      <w:pPr>
        <w:pStyle w:val="a7"/>
        <w:rPr>
          <w:rtl/>
        </w:rPr>
      </w:pPr>
      <w:bookmarkStart w:id="3603" w:name="_Toc173746599"/>
      <w:r>
        <w:rPr>
          <w:rFonts w:hint="cs"/>
          <w:rtl/>
        </w:rPr>
        <w:t>דחיית הברכ"ש דאף אי עיקר עידי קיום לא בממון מ"מ עיקרה גם בנכסים ואמאי לא כולה בטלה</w:t>
      </w:r>
      <w:bookmarkEnd w:id="3603"/>
    </w:p>
    <w:p w14:paraId="6ECDB7CB" w14:textId="563E08B0" w:rsidR="0025172F" w:rsidRPr="00353E38" w:rsidRDefault="0025172F" w:rsidP="00E80966">
      <w:pPr>
        <w:pStyle w:val="a2"/>
        <w:rPr>
          <w:vanish w:val="0"/>
        </w:rPr>
      </w:pPr>
      <w:bookmarkStart w:id="3604" w:name="_Ref173254934"/>
      <w:r>
        <w:rPr>
          <w:rFonts w:hint="cs"/>
          <w:rtl/>
        </w:rPr>
        <w:t>אך דחה</w:t>
      </w:r>
      <w:r>
        <w:rPr>
          <w:rtl/>
        </w:rPr>
        <w:t xml:space="preserve"> </w:t>
      </w:r>
      <w:r w:rsidRPr="00D86A55">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Ref173254934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צב)</w:t>
      </w:r>
      <w:r w:rsidRPr="00E30D25">
        <w:rPr>
          <w:b/>
          <w:bCs/>
          <w:rtl/>
        </w:rPr>
        <w:fldChar w:fldCharType="end"/>
      </w:r>
      <w:r w:rsidRPr="00E30D25">
        <w:rPr>
          <w:b/>
          <w:bCs/>
          <w:rtl/>
        </w:rPr>
        <w:t xml:space="preserve"> &gt;</w:t>
      </w:r>
      <w:r w:rsidRPr="00E30D25">
        <w:rPr>
          <w:rFonts w:hint="cs"/>
          <w:b/>
          <w:bCs/>
          <w:rtl/>
        </w:rPr>
        <w:t>ברכת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י"ז אות ב' ד"ה ואולם</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דאף אי נימא </w:t>
      </w:r>
      <w:r w:rsidRPr="00353E38">
        <w:rPr>
          <w:rStyle w:val="aff4"/>
          <w:rFonts w:hint="cs"/>
          <w:vanish/>
          <w:rtl/>
        </w:rPr>
        <w:t>כהצד הב'</w:t>
      </w:r>
      <w:r w:rsidRPr="00353E38">
        <w:rPr>
          <w:rStyle w:val="aff4"/>
          <w:vanish/>
          <w:rtl/>
        </w:rPr>
        <w:t xml:space="preserve"> </w:t>
      </w:r>
      <w:r w:rsidRPr="00353E38">
        <w:rPr>
          <w:rStyle w:val="aff4"/>
          <w:rFonts w:hint="cs"/>
          <w:vanish/>
          <w:rtl/>
        </w:rPr>
        <w:t>בב</w:t>
      </w:r>
      <w:r w:rsidRPr="00353E38">
        <w:rPr>
          <w:rFonts w:hint="cs"/>
          <w:b/>
          <w:bCs/>
          <w:vanish w:val="0"/>
          <w:rtl/>
        </w:rPr>
        <w:t>רכ"ש</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Ref173253490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פח)</w:t>
      </w:r>
      <w:r w:rsidRPr="00353E38">
        <w:rPr>
          <w:rFonts w:ascii="Calibri" w:eastAsia="Times New Roman" w:hAnsi="Calibri" w:cs="Guttman Rashi"/>
          <w:noProof w:val="0"/>
          <w:vanish w:val="0"/>
          <w:sz w:val="10"/>
          <w:szCs w:val="12"/>
          <w:rtl/>
        </w:rPr>
        <w:fldChar w:fldCharType="end"/>
      </w:r>
      <w:r w:rsidRPr="00353E38">
        <w:rPr>
          <w:vanish w:val="0"/>
          <w:rtl/>
        </w:rPr>
        <w:t xml:space="preserve"> </w:t>
      </w:r>
      <w:r w:rsidRPr="00353E38">
        <w:rPr>
          <w:rFonts w:hint="cs"/>
          <w:vanish w:val="0"/>
          <w:rtl/>
        </w:rPr>
        <w:t>דעדות העידי קיום אינה על עיקר הממון שבגט, והם רק מעידים להפקיע את הלעז שהוא מזוייף, מ"מ עדיין הם צריכים להעיד על גוף הממון עצמו, כדי שיצא מחשש הלעז דחתימת העדים מזוייפת, וא"כ עיקר העדות של העדים היא גם בנכסים, וכל שיש פסול בעדותם, ממילא יש כאן מקצת עדות פסולה, ואמאי לא אמרינן דבטלה כולה.</w:t>
      </w:r>
      <w:bookmarkEnd w:id="3604"/>
      <w:r w:rsidRPr="00353E38">
        <w:rPr>
          <w:vanish w:val="0"/>
          <w:rtl/>
        </w:rPr>
        <w:t xml:space="preserve"> </w:t>
      </w:r>
    </w:p>
    <w:p w14:paraId="6510EAC5" w14:textId="77777777" w:rsidR="0025172F" w:rsidRPr="00353E38" w:rsidRDefault="0025172F" w:rsidP="00724A46">
      <w:pPr>
        <w:pStyle w:val="afffffe"/>
        <w:rPr>
          <w:vanish/>
        </w:rPr>
      </w:pPr>
      <w:r w:rsidRPr="00353E38">
        <w:rPr>
          <w:rFonts w:hint="cs"/>
          <w:vanish/>
          <w:rtl/>
        </w:rPr>
        <w:t>ברכת שמואל גיטין סימן יז אות ב' ד"ה ואולם</w:t>
      </w:r>
    </w:p>
    <w:p w14:paraId="550B6381" w14:textId="77777777" w:rsidR="0025172F" w:rsidRDefault="0025172F" w:rsidP="0025172F">
      <w:pPr>
        <w:pStyle w:val="a1"/>
        <w:rPr>
          <w:rtl/>
        </w:rPr>
      </w:pPr>
      <w:r w:rsidRPr="005573FF">
        <w:rPr>
          <w:rtl/>
        </w:rPr>
        <w:t>ואולם עדיין אינו נכון דהא אפי' אם נאמר כן מ"מ מכיון דלענין לאפוקה מחשש לעז מ"מ צריכין הם להעיד בגוף הממון בכדי שיצא מחשש לעז על חתימתן וא"כ הרי שוב עיקר עדות הוא בהנכסים והגט ושוב הרי יש פסול בעדותן וא"כ אמאי לא נאמר דעדות שבטלה מקצתה בטלה כולה</w:t>
      </w:r>
      <w:r>
        <w:rPr>
          <w:rFonts w:hint="cs"/>
          <w:rtl/>
        </w:rPr>
        <w:t>.</w:t>
      </w:r>
    </w:p>
    <w:p w14:paraId="30F520D5" w14:textId="77777777" w:rsidR="0025172F" w:rsidRPr="00724A46" w:rsidRDefault="0025172F" w:rsidP="00724A46">
      <w:pPr>
        <w:pStyle w:val="afffff7"/>
        <w:rPr>
          <w:rtl/>
        </w:rPr>
      </w:pPr>
      <w:bookmarkStart w:id="3605" w:name="_Toc173745766"/>
      <w:bookmarkStart w:id="3606" w:name="_Toc173964837"/>
      <w:r w:rsidRPr="00724A46">
        <w:rPr>
          <w:rtl/>
        </w:rPr>
        <w:t>חדושי ושעורי ר' ברוך בער גיטין סימן ט</w:t>
      </w:r>
      <w:r w:rsidRPr="00724A46">
        <w:rPr>
          <w:rFonts w:hint="cs"/>
          <w:rtl/>
        </w:rPr>
        <w:t xml:space="preserve">' ד"ה </w:t>
      </w:r>
      <w:r w:rsidRPr="00724A46">
        <w:rPr>
          <w:rtl/>
        </w:rPr>
        <w:t>כך אמר</w:t>
      </w:r>
      <w:bookmarkEnd w:id="3605"/>
      <w:r w:rsidRPr="00724A46">
        <w:rPr>
          <w:rtl/>
        </w:rPr>
        <w:t xml:space="preserve"> (ח)</w:t>
      </w:r>
      <w:bookmarkEnd w:id="3606"/>
    </w:p>
    <w:p w14:paraId="46F96478" w14:textId="77777777" w:rsidR="0025172F" w:rsidRDefault="0025172F" w:rsidP="0025172F">
      <w:pPr>
        <w:pStyle w:val="a7"/>
        <w:rPr>
          <w:rtl/>
        </w:rPr>
      </w:pPr>
      <w:bookmarkStart w:id="3607" w:name="_Toc173746600"/>
      <w:r>
        <w:rPr>
          <w:rFonts w:hint="cs"/>
          <w:rtl/>
        </w:rPr>
        <w:t>דחיית הגרב"ב דאי עידיהקיום אינה בממון כלל א"א להזימה וכוונת הרמב"ן דעיקר הממון בע"ח</w:t>
      </w:r>
      <w:bookmarkEnd w:id="3607"/>
    </w:p>
    <w:p w14:paraId="6890284F" w14:textId="008BDE30" w:rsidR="0025172F" w:rsidRPr="00353E38" w:rsidRDefault="0025172F" w:rsidP="00E80966">
      <w:pPr>
        <w:pStyle w:val="a2"/>
        <w:rPr>
          <w:vanish w:val="0"/>
          <w:rtl/>
        </w:rPr>
      </w:pPr>
      <w:bookmarkStart w:id="3608" w:name="_Ref173710587"/>
      <w:r>
        <w:rPr>
          <w:rFonts w:hint="cs"/>
          <w:rtl/>
        </w:rPr>
        <w:t>ועוד דחה</w:t>
      </w:r>
      <w:r>
        <w:rPr>
          <w:rtl/>
        </w:rPr>
        <w:t xml:space="preserve"> </w:t>
      </w:r>
      <w:r w:rsidRPr="00E26F3E">
        <w:rPr>
          <w:rFonts w:hint="cs"/>
          <w:b/>
          <w:bCs/>
          <w:rtl/>
        </w:rPr>
        <w:t>ב</w:t>
      </w:r>
      <w:r w:rsidRPr="00E26F3E">
        <w:rPr>
          <w:b/>
          <w:bCs/>
          <w:rtl/>
        </w:rPr>
        <w:t xml:space="preserve">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Ref173710587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צג)</w:t>
      </w:r>
      <w:r w:rsidRPr="00E30D25">
        <w:rPr>
          <w:b/>
          <w:bCs/>
          <w:rtl/>
        </w:rPr>
        <w:fldChar w:fldCharType="end"/>
      </w:r>
      <w:r w:rsidRPr="00E30D25">
        <w:rPr>
          <w:rFonts w:hint="cs"/>
          <w:b/>
          <w:bCs/>
          <w:rtl/>
        </w:rPr>
        <w:t xml:space="preserve"> &gt;חו"ש הגרב"ב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ט' ד"ה כך אמר</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דא"א לומר דעדות העידי קיום היא רק על החתימה ואינה כלל על מה שכתוב בשטר, דא"כ אם הוזמו העידי קיום א"א לחייבם ממון, דהא לא העידו כלום על הממון שבשטר, אלא ביאר</w:t>
      </w:r>
      <w:r w:rsidRPr="00E30D25">
        <w:rPr>
          <w:b/>
          <w:bCs/>
          <w:rtl/>
        </w:rPr>
        <w:t xml:space="preserve"> </w:t>
      </w:r>
      <w:r w:rsidRPr="00E30D25">
        <w:rPr>
          <w:rFonts w:hint="cs"/>
          <w:b/>
          <w:bCs/>
          <w:rtl/>
        </w:rPr>
        <w:t>בחו"ש הגרב"ב</w:t>
      </w:r>
      <w:r w:rsidRPr="00E30D25">
        <w:rPr>
          <w:rtl/>
        </w:rPr>
        <w:t xml:space="preserve"> </w:t>
      </w:r>
      <w:r w:rsidRPr="00E30D25">
        <w:rPr>
          <w:rFonts w:hint="cs"/>
          <w:rtl/>
        </w:rPr>
        <w:t xml:space="preserve">דכוונת </w:t>
      </w:r>
      <w:r w:rsidRPr="00E30D25">
        <w:rPr>
          <w:rFonts w:hint="cs"/>
          <w:b/>
          <w:bCs/>
          <w:rtl/>
        </w:rPr>
        <w:t xml:space="preserve">הרמב"ן </w:t>
      </w:r>
      <w:r w:rsidRPr="00353E38">
        <w:rPr>
          <w:rStyle w:val="aff4"/>
          <w:rFonts w:hint="cs"/>
          <w:vanish/>
          <w:rtl/>
        </w:rPr>
        <w:t xml:space="preserve">בבי' הב' </w:t>
      </w:r>
      <w:r w:rsidRPr="00353E38">
        <w:rPr>
          <w:rFonts w:ascii="Calibri" w:eastAsia="Times New Roman" w:hAnsi="Calibri" w:cs="Guttman Rashi"/>
          <w:noProof w:val="0"/>
          <w:vanish w:val="0"/>
          <w:sz w:val="10"/>
          <w:szCs w:val="12"/>
          <w:rtl/>
        </w:rPr>
        <w:t>(עי' אות</w:t>
      </w:r>
      <w:r w:rsidRPr="00353E38">
        <w:rPr>
          <w:rFonts w:ascii="Calibri" w:eastAsia="Times New Roman" w:hAnsi="Calibri" w:cs="Guttman Rashi" w:hint="cs"/>
          <w:noProof w:val="0"/>
          <w:vanish w:val="0"/>
          <w:sz w:val="10"/>
          <w:szCs w:val="12"/>
          <w:rtl/>
        </w:rPr>
        <w:t xml:space="preserve">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hint="cs"/>
          <w:noProof w:val="0"/>
          <w:vanish w:val="0"/>
          <w:sz w:val="10"/>
          <w:szCs w:val="12"/>
        </w:rPr>
        <w:instrText>REF</w:instrText>
      </w:r>
      <w:r w:rsidRPr="00353E38">
        <w:rPr>
          <w:rFonts w:ascii="Calibri" w:eastAsia="Times New Roman" w:hAnsi="Calibri" w:cs="Guttman Rashi" w:hint="cs"/>
          <w:noProof w:val="0"/>
          <w:vanish w:val="0"/>
          <w:sz w:val="10"/>
          <w:szCs w:val="12"/>
          <w:rtl/>
        </w:rPr>
        <w:instrText xml:space="preserve"> _</w:instrText>
      </w:r>
      <w:r w:rsidRPr="00353E38">
        <w:rPr>
          <w:rFonts w:ascii="Calibri" w:eastAsia="Times New Roman" w:hAnsi="Calibri" w:cs="Guttman Rashi" w:hint="cs"/>
          <w:noProof w:val="0"/>
          <w:vanish w:val="0"/>
          <w:sz w:val="10"/>
          <w:szCs w:val="12"/>
        </w:rPr>
        <w:instrText>Ref173340377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ט)</w:t>
      </w:r>
      <w:r w:rsidRPr="00353E38">
        <w:rPr>
          <w:rFonts w:ascii="Calibri" w:eastAsia="Times New Roman" w:hAnsi="Calibri" w:cs="Guttman Rashi"/>
          <w:noProof w:val="0"/>
          <w:vanish w:val="0"/>
          <w:sz w:val="10"/>
          <w:szCs w:val="12"/>
          <w:rtl/>
        </w:rPr>
        <w:fldChar w:fldCharType="end"/>
      </w:r>
      <w:r w:rsidRPr="00353E38">
        <w:rPr>
          <w:rFonts w:ascii="Calibri" w:eastAsia="Times New Roman" w:hAnsi="Calibri" w:cs="Guttman Rashi" w:hint="cs"/>
          <w:noProof w:val="0"/>
          <w:vanish w:val="0"/>
          <w:sz w:val="10"/>
          <w:szCs w:val="12"/>
          <w:rtl/>
        </w:rPr>
        <w:t xml:space="preserve"> </w:t>
      </w:r>
      <w:r w:rsidRPr="00353E38">
        <w:rPr>
          <w:rFonts w:hint="cs"/>
          <w:vanish w:val="0"/>
          <w:rtl/>
        </w:rPr>
        <w:t>לומר דכיון דהגביית ממון היא עפ"י העידי חתימה, א"א לעשות פלגינן באמירת בפ"נ ובפ"נ ע"י עד קרוב ולומר דהוא מבטל את כל העדות, כיון דעיקר הגבייה אינה על פיו.</w:t>
      </w:r>
      <w:bookmarkEnd w:id="3608"/>
    </w:p>
    <w:p w14:paraId="7D673AEF" w14:textId="77777777" w:rsidR="0025172F" w:rsidRPr="00353E38" w:rsidRDefault="0025172F" w:rsidP="00724A46">
      <w:pPr>
        <w:pStyle w:val="afffffe"/>
        <w:rPr>
          <w:vanish/>
          <w:rtl/>
        </w:rPr>
      </w:pPr>
      <w:r w:rsidRPr="00353E38">
        <w:rPr>
          <w:vanish/>
          <w:rtl/>
        </w:rPr>
        <w:t>חדושי ושעורי ר' ברוך בער גיטין סימן ט</w:t>
      </w:r>
      <w:r w:rsidRPr="00353E38">
        <w:rPr>
          <w:rFonts w:hint="cs"/>
          <w:vanish/>
          <w:rtl/>
        </w:rPr>
        <w:t xml:space="preserve">' ד"ה </w:t>
      </w:r>
      <w:r w:rsidRPr="00353E38">
        <w:rPr>
          <w:vanish/>
          <w:rtl/>
        </w:rPr>
        <w:t>כך אמר</w:t>
      </w:r>
    </w:p>
    <w:p w14:paraId="7C4CD3AA" w14:textId="77777777" w:rsidR="0025172F" w:rsidRPr="007F5C03" w:rsidRDefault="0025172F" w:rsidP="0025172F">
      <w:pPr>
        <w:pStyle w:val="a1"/>
        <w:rPr>
          <w:rStyle w:val="afffffffff5"/>
          <w:rtl/>
        </w:rPr>
      </w:pPr>
      <w:r>
        <w:rPr>
          <w:rtl/>
        </w:rPr>
        <w:t>כך אמר מרן (שליט"א) [זצ"ל] בפעם הראשון, ובפעם השני חזר דא"נ דהעדים המקימים אינם פועלים כלום בהחיוב רק גרמא הוא שע"י מועילים הע"ח, א"כ כשהוזמו לא לחייבו שהרי לא העידו בממון. לפיכך אמר דאה"נ דפועלים בהחיוב (גופא) ג"כ שהרי ע"י נעשה השתא חיוב, אפ"ה כתב הרמב"ן שפיר דלא שייך פלגינן דיבורא כיון שהגביי' הוי ע"י הע"ח</w:t>
      </w:r>
      <w:r w:rsidRPr="007F5C03">
        <w:rPr>
          <w:rStyle w:val="afffffffff5"/>
          <w:rtl/>
        </w:rPr>
        <w:t>. דהנה בהאי דינא דשייר קרקע כל שהוא דלא פלגינן דיבורא ובטל כל השטר זהו ברור דבכה"ג אם הי' בע"פ אז לא הי' בטל, דהגר"ח כתב דזהו דוקא בקנין השטר בע"י שיתקיים כלו.</w:t>
      </w:r>
    </w:p>
    <w:p w14:paraId="2A610FE1" w14:textId="77777777" w:rsidR="0025172F" w:rsidRDefault="0025172F" w:rsidP="0025172F">
      <w:pPr>
        <w:pStyle w:val="1"/>
        <w:rPr>
          <w:rtl/>
        </w:rPr>
      </w:pPr>
      <w:bookmarkStart w:id="3609" w:name="_Toc173746601"/>
      <w:r>
        <w:rPr>
          <w:rFonts w:hint="cs"/>
          <w:rtl/>
        </w:rPr>
        <w:t>בי' הברכ"ש דכל נכסי ב' עדויות נפרדות בע"פ ורק השטר מצרף</w:t>
      </w:r>
      <w:bookmarkEnd w:id="3609"/>
      <w:r>
        <w:rPr>
          <w:rFonts w:hint="cs"/>
          <w:rtl/>
        </w:rPr>
        <w:t xml:space="preserve"> </w:t>
      </w:r>
    </w:p>
    <w:p w14:paraId="68AAEC99" w14:textId="77777777" w:rsidR="0025172F" w:rsidRPr="00724A46" w:rsidRDefault="0025172F" w:rsidP="00724A46">
      <w:pPr>
        <w:pStyle w:val="afffff7"/>
      </w:pPr>
      <w:bookmarkStart w:id="3610" w:name="_Toc173745767"/>
      <w:bookmarkStart w:id="3611" w:name="_Toc173964838"/>
      <w:r w:rsidRPr="00724A46">
        <w:rPr>
          <w:rFonts w:hint="cs"/>
          <w:rtl/>
        </w:rPr>
        <w:t>ברכת שמואל גיטין סימן יז אות ג'</w:t>
      </w:r>
      <w:bookmarkEnd w:id="3610"/>
      <w:r w:rsidRPr="00724A46">
        <w:rPr>
          <w:rFonts w:hint="cs"/>
          <w:rtl/>
        </w:rPr>
        <w:t xml:space="preserve"> </w:t>
      </w:r>
      <w:r w:rsidRPr="00724A46">
        <w:rPr>
          <w:rtl/>
        </w:rPr>
        <w:t xml:space="preserve"> (ח)</w:t>
      </w:r>
      <w:bookmarkEnd w:id="3611"/>
    </w:p>
    <w:p w14:paraId="00439CD3" w14:textId="77777777" w:rsidR="0025172F" w:rsidRDefault="0025172F" w:rsidP="0025172F">
      <w:pPr>
        <w:pStyle w:val="a7"/>
        <w:rPr>
          <w:rtl/>
        </w:rPr>
      </w:pPr>
      <w:bookmarkStart w:id="3612" w:name="_Toc173746602"/>
      <w:r>
        <w:rPr>
          <w:rFonts w:hint="cs"/>
          <w:rtl/>
        </w:rPr>
        <w:t>בי' הברכ"ש דלולי פלגי' כל נכסי הוי עדות א' דבטלה כולה הוא רק בשטר אבל בע"פ עצמו קנה</w:t>
      </w:r>
      <w:bookmarkEnd w:id="3612"/>
    </w:p>
    <w:p w14:paraId="3CE40C11" w14:textId="4ECF7300" w:rsidR="0025172F" w:rsidRPr="00E30D25" w:rsidRDefault="0025172F" w:rsidP="00E80966">
      <w:pPr>
        <w:pStyle w:val="a2"/>
      </w:pPr>
      <w:bookmarkStart w:id="3613" w:name="_Ref173255072"/>
      <w:r>
        <w:rPr>
          <w:rFonts w:hint="cs"/>
          <w:rtl/>
        </w:rPr>
        <w:t>אלא ביאר</w:t>
      </w:r>
      <w:r>
        <w:rPr>
          <w:rtl/>
        </w:rPr>
        <w:t xml:space="preserve"> </w:t>
      </w:r>
      <w:r w:rsidRPr="002B554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Ref173255072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צד)</w:t>
      </w:r>
      <w:r w:rsidRPr="00E30D25">
        <w:rPr>
          <w:b/>
          <w:bCs/>
          <w:rtl/>
        </w:rPr>
        <w:fldChar w:fldCharType="end"/>
      </w:r>
      <w:r w:rsidRPr="00E30D25">
        <w:rPr>
          <w:b/>
          <w:bCs/>
          <w:rtl/>
        </w:rPr>
        <w:t xml:space="preserve"> &gt;</w:t>
      </w:r>
      <w:r w:rsidRPr="00E30D25">
        <w:rPr>
          <w:rFonts w:hint="cs"/>
          <w:b/>
          <w:bCs/>
          <w:rtl/>
        </w:rPr>
        <w:t xml:space="preserve">ברכת שמואל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י"ז אות ג'</w:t>
      </w:r>
      <w:r w:rsidRPr="00E30D25">
        <w:rPr>
          <w:rFonts w:ascii="Calibri" w:eastAsia="Times New Roman" w:hAnsi="Calibri" w:cs="Guttman Rashi"/>
          <w:noProof w:val="0"/>
          <w:sz w:val="10"/>
          <w:szCs w:val="12"/>
          <w:rtl/>
        </w:rPr>
        <w:t>)</w:t>
      </w:r>
      <w:bookmarkEnd w:id="3613"/>
      <w:r w:rsidRPr="00E30D25">
        <w:rPr>
          <w:rtl/>
        </w:rPr>
        <w:t xml:space="preserve"> =</w:t>
      </w:r>
      <w:r w:rsidRPr="00E30D25">
        <w:rPr>
          <w:rFonts w:hint="cs"/>
          <w:rtl/>
        </w:rPr>
        <w:t xml:space="preserve"> דבכל נכסי חשיב כשטר אחד לענין עצמו ולענין הנכסים, דאמרינן עדות שבטלה מקצתה בטלה כולה,</w:t>
      </w:r>
      <w:r w:rsidRPr="00E30D25">
        <w:rPr>
          <w:rtl/>
        </w:rPr>
        <w:t xml:space="preserve"> </w:t>
      </w:r>
      <w:r w:rsidRPr="00E30D25">
        <w:rPr>
          <w:sz w:val="12"/>
          <w:szCs w:val="14"/>
          <w:rtl/>
        </w:rPr>
        <w:t>[</w:t>
      </w:r>
      <w:r w:rsidRPr="00E30D25">
        <w:rPr>
          <w:rFonts w:hint="cs"/>
          <w:sz w:val="12"/>
          <w:szCs w:val="14"/>
          <w:rtl/>
        </w:rPr>
        <w:t>אי לא אמרינן פלגינן</w:t>
      </w:r>
      <w:r w:rsidRPr="00E30D25">
        <w:rPr>
          <w:sz w:val="12"/>
          <w:szCs w:val="14"/>
          <w:rtl/>
        </w:rPr>
        <w:t>]</w:t>
      </w:r>
      <w:r w:rsidRPr="00E30D25">
        <w:rPr>
          <w:rFonts w:hint="cs"/>
          <w:sz w:val="12"/>
          <w:szCs w:val="14"/>
          <w:rtl/>
        </w:rPr>
        <w:t>,</w:t>
      </w:r>
      <w:r w:rsidRPr="00E30D25">
        <w:rPr>
          <w:rtl/>
        </w:rPr>
        <w:t xml:space="preserve"> </w:t>
      </w:r>
      <w:r w:rsidRPr="00E30D25">
        <w:rPr>
          <w:rFonts w:hint="cs"/>
          <w:rtl/>
        </w:rPr>
        <w:t>ומ"מ לפי דברי</w:t>
      </w:r>
      <w:r w:rsidRPr="00E30D25">
        <w:rPr>
          <w:rtl/>
        </w:rPr>
        <w:t xml:space="preserve"> </w:t>
      </w:r>
      <w:r w:rsidRPr="00E30D25">
        <w:rPr>
          <w:rFonts w:hint="cs"/>
          <w:b/>
          <w:bCs/>
          <w:rtl/>
        </w:rPr>
        <w:t xml:space="preserve">הרמב"ן והר"ן בבי' הב' </w:t>
      </w:r>
      <w:r w:rsidRPr="00E30D25">
        <w:rPr>
          <w:rFonts w:ascii="Calibri" w:eastAsia="Times New Roman" w:hAnsi="Calibri" w:cs="Guttman Rashi"/>
          <w:noProof w:val="0"/>
          <w:sz w:val="10"/>
          <w:szCs w:val="12"/>
          <w:rtl/>
        </w:rPr>
        <w:t xml:space="preserve">(עי' </w:t>
      </w:r>
      <w:r w:rsidRPr="00E30D25">
        <w:rPr>
          <w:rFonts w:ascii="Calibri" w:eastAsia="Times New Roman" w:hAnsi="Calibri" w:cs="Guttman Rashi"/>
          <w:sz w:val="10"/>
          <w:szCs w:val="12"/>
          <w:rtl/>
        </w:rPr>
        <w:t>אות</w:t>
      </w:r>
      <w:r w:rsidRPr="00E30D25">
        <w:rPr>
          <w:rFonts w:ascii="Calibri" w:eastAsia="Times New Roman" w:hAnsi="Calibri" w:cs="Guttman Rashi" w:hint="cs"/>
          <w:sz w:val="10"/>
          <w:szCs w:val="12"/>
          <w:rtl/>
        </w:rPr>
        <w:t xml:space="preserve"> </w:t>
      </w:r>
      <w:r w:rsidRPr="00E30D25">
        <w:rPr>
          <w:rFonts w:ascii="Calibri" w:eastAsia="Times New Roman" w:hAnsi="Calibri" w:cs="Guttman Rashi"/>
          <w:sz w:val="10"/>
          <w:szCs w:val="12"/>
          <w:rtl/>
        </w:rPr>
        <w:fldChar w:fldCharType="begin"/>
      </w:r>
      <w:r w:rsidRPr="00E30D25">
        <w:rPr>
          <w:rFonts w:ascii="Calibri" w:eastAsia="Times New Roman" w:hAnsi="Calibri" w:cs="Guttman Rashi"/>
          <w:sz w:val="10"/>
          <w:szCs w:val="12"/>
          <w:rtl/>
        </w:rPr>
        <w:instrText xml:space="preserve"> </w:instrText>
      </w:r>
      <w:r w:rsidRPr="00E30D25">
        <w:rPr>
          <w:rFonts w:ascii="Calibri" w:eastAsia="Times New Roman" w:hAnsi="Calibri" w:cs="Guttman Rashi" w:hint="cs"/>
          <w:sz w:val="10"/>
          <w:szCs w:val="12"/>
        </w:rPr>
        <w:instrText>REF</w:instrText>
      </w:r>
      <w:r w:rsidRPr="00E30D25">
        <w:rPr>
          <w:rFonts w:ascii="Calibri" w:eastAsia="Times New Roman" w:hAnsi="Calibri" w:cs="Guttman Rashi" w:hint="cs"/>
          <w:sz w:val="10"/>
          <w:szCs w:val="12"/>
          <w:rtl/>
        </w:rPr>
        <w:instrText xml:space="preserve"> _</w:instrText>
      </w:r>
      <w:r w:rsidRPr="00E30D25">
        <w:rPr>
          <w:rFonts w:ascii="Calibri" w:eastAsia="Times New Roman" w:hAnsi="Calibri" w:cs="Guttman Rashi" w:hint="cs"/>
          <w:sz w:val="10"/>
          <w:szCs w:val="12"/>
        </w:rPr>
        <w:instrText>Ref173340377 \r \h</w:instrText>
      </w:r>
      <w:r w:rsidRPr="00E30D25">
        <w:rPr>
          <w:rFonts w:ascii="Calibri" w:eastAsia="Times New Roman" w:hAnsi="Calibri" w:cs="Guttman Rashi"/>
          <w:sz w:val="10"/>
          <w:szCs w:val="12"/>
          <w:rtl/>
        </w:rPr>
        <w:instrText xml:space="preserve"> </w:instrText>
      </w:r>
      <w:r w:rsidRPr="00E30D25">
        <w:rPr>
          <w:rFonts w:ascii="Calibri" w:eastAsia="Times New Roman" w:hAnsi="Calibri" w:cs="Guttman Rashi"/>
          <w:sz w:val="10"/>
          <w:szCs w:val="12"/>
          <w:rtl/>
        </w:rPr>
      </w:r>
      <w:r w:rsidRPr="00E30D25">
        <w:rPr>
          <w:rFonts w:ascii="Calibri" w:eastAsia="Times New Roman" w:hAnsi="Calibri" w:cs="Guttman Rashi"/>
          <w:sz w:val="10"/>
          <w:szCs w:val="12"/>
          <w:rtl/>
        </w:rPr>
        <w:fldChar w:fldCharType="separate"/>
      </w:r>
      <w:r w:rsidR="007E38C9">
        <w:rPr>
          <w:rFonts w:ascii="Calibri" w:eastAsia="Times New Roman" w:hAnsi="Calibri" w:cs="Guttman Rashi"/>
          <w:sz w:val="10"/>
          <w:szCs w:val="12"/>
          <w:cs/>
        </w:rPr>
        <w:t>‎</w:t>
      </w:r>
      <w:r w:rsidR="007E38C9">
        <w:rPr>
          <w:rFonts w:ascii="Calibri" w:eastAsia="Times New Roman" w:hAnsi="Calibri" w:cs="Guttman Rashi"/>
          <w:sz w:val="10"/>
          <w:szCs w:val="12"/>
          <w:rtl/>
        </w:rPr>
        <w:t>ט)</w:t>
      </w:r>
      <w:r w:rsidRPr="00E30D25">
        <w:rPr>
          <w:rFonts w:ascii="Calibri" w:eastAsia="Times New Roman" w:hAnsi="Calibri" w:cs="Guttman Rashi"/>
          <w:sz w:val="10"/>
          <w:szCs w:val="12"/>
          <w:rtl/>
        </w:rPr>
        <w:fldChar w:fldCharType="end"/>
      </w:r>
      <w:r w:rsidRPr="00E30D25">
        <w:rPr>
          <w:rFonts w:hint="cs"/>
          <w:rtl/>
        </w:rPr>
        <w:t xml:space="preserve"> כל הפסול בזה הוא רק כיון דהיא עדות בשטר אחד, אבל באמירת כל נכסי בעדות בע"פ, כגון שהקנה לאחר עבד ונכסים בקנין כסף, ויש פסול בעדות לענין הנכסים, דבכה"ג א"א לומר דעדות שבטלה מקצתה בטלה כולה, כמבואר</w:t>
      </w:r>
      <w:r w:rsidRPr="00E30D25">
        <w:rPr>
          <w:rtl/>
        </w:rPr>
        <w:t xml:space="preserve"> </w:t>
      </w:r>
      <w:r w:rsidRPr="00E30D25">
        <w:rPr>
          <w:rFonts w:hint="cs"/>
          <w:rtl/>
        </w:rPr>
        <w:t>מדברי</w:t>
      </w:r>
      <w:r w:rsidRPr="00E30D25">
        <w:rPr>
          <w:rFonts w:hint="cs"/>
          <w:b/>
          <w:bCs/>
          <w:rtl/>
        </w:rPr>
        <w:t xml:space="preserve"> הגר"ח</w:t>
      </w:r>
      <w:r w:rsidRPr="00E30D25">
        <w:rPr>
          <w:rFonts w:hint="cs"/>
          <w:rtl/>
        </w:rPr>
        <w:t xml:space="preserve"> דרק לענין שטרות וקניינים אמרינן דהכל בטל ולא בעדות בע"פ.</w:t>
      </w:r>
    </w:p>
    <w:p w14:paraId="13AFB19C" w14:textId="77777777" w:rsidR="0025172F" w:rsidRDefault="0025172F" w:rsidP="00724A46">
      <w:pPr>
        <w:pStyle w:val="afffffe"/>
        <w:rPr>
          <w:rtl/>
        </w:rPr>
      </w:pPr>
      <w:r>
        <w:rPr>
          <w:rFonts w:hint="cs"/>
          <w:rtl/>
        </w:rPr>
        <w:t xml:space="preserve">ברכת שמואל גיטין סימן יז אות ג' </w:t>
      </w:r>
    </w:p>
    <w:p w14:paraId="563D6FD5" w14:textId="77777777" w:rsidR="0025172F" w:rsidRDefault="0025172F" w:rsidP="0025172F">
      <w:pPr>
        <w:pStyle w:val="a1"/>
        <w:rPr>
          <w:rtl/>
        </w:rPr>
      </w:pPr>
      <w:r w:rsidRPr="005573FF">
        <w:rPr>
          <w:rtl/>
        </w:rPr>
        <w:t>ג</w:t>
      </w:r>
      <w:r>
        <w:rPr>
          <w:rFonts w:hint="cs"/>
          <w:rtl/>
        </w:rPr>
        <w:t>)</w:t>
      </w:r>
      <w:r w:rsidRPr="005573FF">
        <w:rPr>
          <w:rtl/>
        </w:rPr>
        <w:t xml:space="preserve"> ונראה דהנה ודאי מה שחשוב הכא כל נכסי לשטר אחד לענין דנאמר מתנה שנתבטלה מקצתה בטלה כולה לאידך פי' בר"ן וברמב"ן ברור דאם יהי' בעל פה זה הדין כגון אם הקנה לאחד עבד ונכסים בקנין כסף אז לא שייך הך דין דמתנה שבטלה מקצתה בטלה כולה דדין זה הוא רק בשטרות וקנינין כמו שראיתי בכתבי מו"ר זיע"א</w:t>
      </w:r>
      <w:r>
        <w:rPr>
          <w:rFonts w:hint="cs"/>
          <w:rtl/>
        </w:rPr>
        <w:t>.</w:t>
      </w:r>
      <w:r w:rsidRPr="005573FF">
        <w:rPr>
          <w:rtl/>
        </w:rPr>
        <w:t xml:space="preserve"> </w:t>
      </w:r>
    </w:p>
    <w:p w14:paraId="0DF82722" w14:textId="77777777" w:rsidR="0025172F" w:rsidRPr="00724A46" w:rsidRDefault="0025172F" w:rsidP="00724A46">
      <w:pPr>
        <w:pStyle w:val="afffff7"/>
        <w:rPr>
          <w:rtl/>
        </w:rPr>
      </w:pPr>
      <w:bookmarkStart w:id="3614" w:name="_Toc173745768"/>
      <w:bookmarkStart w:id="3615" w:name="_Toc173964839"/>
      <w:r w:rsidRPr="00724A46">
        <w:rPr>
          <w:rtl/>
        </w:rPr>
        <w:t>חדושי ושעורי ר' ברוך בער גיטין סימן ט</w:t>
      </w:r>
      <w:r w:rsidRPr="00724A46">
        <w:rPr>
          <w:rFonts w:hint="cs"/>
          <w:rtl/>
        </w:rPr>
        <w:t>' ד"ה הנה בדינו</w:t>
      </w:r>
      <w:bookmarkEnd w:id="3614"/>
      <w:r w:rsidRPr="00724A46">
        <w:rPr>
          <w:rtl/>
        </w:rPr>
        <w:t xml:space="preserve"> (ח)</w:t>
      </w:r>
      <w:bookmarkEnd w:id="3615"/>
    </w:p>
    <w:p w14:paraId="0401F449" w14:textId="77777777" w:rsidR="0025172F" w:rsidRDefault="0025172F" w:rsidP="0025172F">
      <w:pPr>
        <w:pStyle w:val="a7"/>
        <w:rPr>
          <w:rtl/>
        </w:rPr>
      </w:pPr>
      <w:bookmarkStart w:id="3616" w:name="_Toc173746603"/>
      <w:r>
        <w:rPr>
          <w:rFonts w:hint="cs"/>
          <w:rtl/>
        </w:rPr>
        <w:t>בי' הברכ"ש דלריו"ח בכל נכסי לב' בנ"א רק ע"י השטר הוי עדות א' ול"א פלגי' וה"ה כל נכסי</w:t>
      </w:r>
      <w:bookmarkEnd w:id="3616"/>
    </w:p>
    <w:p w14:paraId="5A053915" w14:textId="2CE69458" w:rsidR="0025172F" w:rsidRPr="00E30D25" w:rsidRDefault="0025172F" w:rsidP="00E80966">
      <w:pPr>
        <w:pStyle w:val="a2"/>
        <w:rPr>
          <w:rtl/>
        </w:rPr>
      </w:pPr>
      <w:bookmarkStart w:id="3617" w:name="_Ref173663254"/>
      <w:r>
        <w:rPr>
          <w:rFonts w:hint="cs"/>
          <w:rtl/>
        </w:rPr>
        <w:t>וכתב</w:t>
      </w:r>
      <w:r w:rsidRPr="00C64916">
        <w:rPr>
          <w:b/>
          <w:bCs/>
          <w:rtl/>
        </w:rPr>
        <w:t xml:space="preserve"> </w:t>
      </w:r>
      <w:r>
        <w:rPr>
          <w:rFonts w:hint="cs"/>
          <w:b/>
          <w:bCs/>
          <w:rtl/>
        </w:rPr>
        <w:t>הברכת שמואל</w:t>
      </w:r>
      <w:r>
        <w:rPr>
          <w:rtl/>
        </w:rPr>
        <w:t xml:space="preserve"> </w:t>
      </w:r>
      <w:r>
        <w:rPr>
          <w:rFonts w:hint="cs"/>
          <w:rtl/>
        </w:rPr>
        <w:t>דהא דס"ל</w:t>
      </w:r>
      <w:r>
        <w:rPr>
          <w:rtl/>
        </w:rPr>
        <w:t xml:space="preserve"> </w:t>
      </w:r>
      <w:r>
        <w:rPr>
          <w:rFonts w:hint="cs"/>
          <w:b/>
          <w:bCs/>
          <w:rtl/>
        </w:rPr>
        <w:t>לרמב"ן ולר"ן בבי' הא'</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Ref173340389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ח)</w:t>
      </w:r>
      <w:r w:rsidRPr="00122AA5">
        <w:rPr>
          <w:rStyle w:val="af2"/>
          <w:rFonts w:eastAsia="Guttman Hodes"/>
          <w:rtl/>
        </w:rPr>
        <w:fldChar w:fldCharType="end"/>
      </w:r>
      <w:r>
        <w:rPr>
          <w:rtl/>
        </w:rPr>
        <w:t xml:space="preserve"> </w:t>
      </w:r>
      <w:r>
        <w:rPr>
          <w:rFonts w:hint="cs"/>
          <w:rtl/>
        </w:rPr>
        <w:t>דעדות עצמו ועדות הנכסים חשיב כעדות אחת לענין דין עדות שבטלה מקצתה בטלה כולה, הביאור הוא כדכתבו</w:t>
      </w:r>
      <w:r>
        <w:rPr>
          <w:rtl/>
        </w:rPr>
        <w:t xml:space="preserve"> </w:t>
      </w:r>
      <w:r>
        <w:rPr>
          <w:rFonts w:hint="cs"/>
          <w:b/>
          <w:bCs/>
          <w:rtl/>
        </w:rPr>
        <w:t>הרמב"ן</w:t>
      </w:r>
      <w:r>
        <w:rPr>
          <w:b/>
          <w:bCs/>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Ref172803611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לא)</w:t>
      </w:r>
      <w:r w:rsidRPr="00122AA5">
        <w:rPr>
          <w:rStyle w:val="af2"/>
          <w:rFonts w:eastAsia="Guttman Hodes"/>
          <w:rtl/>
        </w:rPr>
        <w:fldChar w:fldCharType="end"/>
      </w:r>
      <w:r>
        <w:rPr>
          <w:b/>
          <w:bCs/>
          <w:rtl/>
        </w:rPr>
        <w:t xml:space="preserve"> </w:t>
      </w:r>
      <w:r>
        <w:rPr>
          <w:rFonts w:hint="cs"/>
          <w:b/>
          <w:bCs/>
          <w:rtl/>
        </w:rPr>
        <w:t>והריטב"א במכות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Ref173272097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לב)</w:t>
      </w:r>
      <w:r w:rsidRPr="00122AA5">
        <w:rPr>
          <w:rFonts w:ascii="Calibri" w:eastAsia="Times New Roman" w:hAnsi="Calibri" w:cs="Guttman Rashi"/>
          <w:noProof w:val="0"/>
          <w:sz w:val="10"/>
          <w:szCs w:val="12"/>
          <w:rtl/>
        </w:rPr>
        <w:fldChar w:fldCharType="end"/>
      </w:r>
      <w:r>
        <w:rPr>
          <w:rtl/>
        </w:rPr>
        <w:t xml:space="preserve"> </w:t>
      </w:r>
      <w:r>
        <w:rPr>
          <w:rFonts w:hint="cs"/>
          <w:rtl/>
        </w:rPr>
        <w:t>דבמעשה דאילעא וטוביה בגמ' במכות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ז.</w:t>
      </w:r>
      <w:r w:rsidRPr="00122AA5">
        <w:rPr>
          <w:rFonts w:ascii="Calibri" w:eastAsia="Times New Roman" w:hAnsi="Calibri" w:cs="Guttman Rashi"/>
          <w:noProof w:val="0"/>
          <w:sz w:val="10"/>
          <w:szCs w:val="12"/>
          <w:rtl/>
        </w:rPr>
        <w:t>)</w:t>
      </w:r>
      <w:r>
        <w:rPr>
          <w:rtl/>
        </w:rPr>
        <w:t xml:space="preserve"> </w:t>
      </w:r>
      <w:r>
        <w:rPr>
          <w:rFonts w:hint="cs"/>
          <w:rtl/>
        </w:rPr>
        <w:t>דאי איירי במלוה ע"פ הם ב' עדויות שונות על הלוה ועל הערב, וא"צ לדין פלגינן, אלא מוכח דאיירי במלוה בשטר, וע"י השטר נעשית העדות של הלוה והערב לעדות אחת, והקשו</w:t>
      </w:r>
      <w:r>
        <w:rPr>
          <w:rtl/>
        </w:rPr>
        <w:t xml:space="preserve"> </w:t>
      </w:r>
      <w:r>
        <w:rPr>
          <w:rFonts w:hint="cs"/>
          <w:b/>
          <w:bCs/>
          <w:rtl/>
        </w:rPr>
        <w:t>הרמב"ן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Ref173698831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יח)</w:t>
      </w:r>
      <w:r w:rsidRPr="00122AA5">
        <w:rPr>
          <w:rFonts w:ascii="Calibri" w:eastAsia="Times New Roman" w:hAnsi="Calibri" w:cs="Guttman Rashi"/>
          <w:noProof w:val="0"/>
          <w:sz w:val="10"/>
          <w:szCs w:val="12"/>
          <w:rtl/>
        </w:rPr>
        <w:fldChar w:fldCharType="end"/>
      </w:r>
      <w:r>
        <w:rPr>
          <w:rtl/>
        </w:rPr>
        <w:t xml:space="preserve"> </w:t>
      </w:r>
      <w:r>
        <w:rPr>
          <w:rFonts w:hint="cs"/>
          <w:b/>
          <w:bCs/>
          <w:rtl/>
        </w:rPr>
        <w:t>והריטב"א</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Ref173698933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לג)</w:t>
      </w:r>
      <w:r w:rsidRPr="00122AA5">
        <w:rPr>
          <w:rFonts w:ascii="Calibri" w:eastAsia="Times New Roman" w:hAnsi="Calibri" w:cs="Guttman Rashi"/>
          <w:noProof w:val="0"/>
          <w:sz w:val="10"/>
          <w:szCs w:val="12"/>
          <w:rtl/>
        </w:rPr>
        <w:fldChar w:fldCharType="end"/>
      </w:r>
      <w:r>
        <w:rPr>
          <w:rtl/>
        </w:rPr>
        <w:t xml:space="preserve"> </w:t>
      </w:r>
      <w:r>
        <w:rPr>
          <w:rFonts w:hint="cs"/>
          <w:rtl/>
        </w:rPr>
        <w:t>דקיי"ל כריו"ח בירושלמי דבכותב כל נכסיו לב' בנ"א השטר פסול, ותירצו</w:t>
      </w:r>
      <w:r w:rsidRPr="00223E57">
        <w:rPr>
          <w:rFonts w:hint="cs"/>
          <w:rtl/>
        </w:rPr>
        <w:t xml:space="preserve"> </w:t>
      </w:r>
      <w:r>
        <w:rPr>
          <w:rFonts w:hint="cs"/>
          <w:rtl/>
        </w:rPr>
        <w:t>דהגמ' במכות כר"ל דהשטר אינו מצרף לעדות אחת, וכתב</w:t>
      </w:r>
      <w:r w:rsidRPr="002B6768">
        <w:rPr>
          <w:b/>
          <w:bCs/>
          <w:rtl/>
        </w:rPr>
        <w:t xml:space="preserve"> </w:t>
      </w:r>
      <w:r>
        <w:rPr>
          <w:rFonts w:hint="cs"/>
          <w:b/>
          <w:bCs/>
          <w:rtl/>
        </w:rPr>
        <w:t>הברכ"ש</w:t>
      </w:r>
      <w:r>
        <w:rPr>
          <w:rtl/>
        </w:rPr>
        <w:t xml:space="preserve"> </w:t>
      </w:r>
      <w:r>
        <w:rPr>
          <w:rFonts w:hint="cs"/>
          <w:b/>
          <w:bCs/>
          <w:rtl/>
        </w:rPr>
        <w:t xml:space="preserve">וב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Ref173663254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צה)</w:t>
      </w:r>
      <w:r w:rsidRPr="00E30D25">
        <w:rPr>
          <w:b/>
          <w:bCs/>
          <w:rtl/>
        </w:rPr>
        <w:fldChar w:fldCharType="end"/>
      </w:r>
      <w:r w:rsidRPr="00E30D25">
        <w:rPr>
          <w:rFonts w:hint="cs"/>
          <w:b/>
          <w:bCs/>
          <w:rtl/>
        </w:rPr>
        <w:t xml:space="preserve"> &gt;חו"ש הגרב"ב</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ט' ד"ה הנה בדינו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דמבואר דהא דלריו"ח בכל נכסיו לב' בנ"א העדות בטלה הוא רק מחמת שהשטר מצרפם לעדות אחת באדם אחד, ואעפ"י דבאמת הם ב' עדויות נפרדות נעשו כהגדה אחת של עדות, ועי"ז שנעשו לעדות אחת ממילא לא שייך לומר פלגינן כיון דאין עדות לחצאין</w:t>
      </w:r>
      <w:bookmarkStart w:id="3618" w:name="_Ref173429643"/>
      <w:bookmarkEnd w:id="3617"/>
      <w:r w:rsidRPr="00E30D25">
        <w:rPr>
          <w:rFonts w:hint="cs"/>
          <w:rtl/>
        </w:rPr>
        <w:t>, וא"כ בשטר שכתוב בו כל נכסי ג"כ נעשו לעדות אחת על העבד והנכסים, כיון שכתבם בשטר אחד אעפ"י דבאמת הם ב' עדויות נפרדות.</w:t>
      </w:r>
      <w:bookmarkEnd w:id="3618"/>
    </w:p>
    <w:p w14:paraId="156BCD0C" w14:textId="77777777" w:rsidR="0025172F" w:rsidRDefault="0025172F" w:rsidP="0025172F">
      <w:pPr>
        <w:pStyle w:val="a1"/>
      </w:pPr>
      <w:r w:rsidRPr="00F0515D">
        <w:rPr>
          <w:rtl/>
        </w:rPr>
        <w:t>והנה לענין דין מה דחשוב זה עדות אחת לענין עדות שבטלה לפי' א' בר"ן ובהרמב"ן ועי' בהרמב"ן והריטב"א סופ"ק דמכות דכתבו דעובדא דאלעי וטובי' דאם מיירי בעדות בע"פ מה שייך בתחילה שמעידין על ההלואה והערב מה שייך זה לזה דנאמר דפסילי ללוה משום דאי ל"ל ללוה אזיל בתר ערבא הא שני בנ"א נינהו ואפי' תוכד"ד</w:t>
      </w:r>
      <w:r>
        <w:rPr>
          <w:rFonts w:hint="cs"/>
          <w:rtl/>
        </w:rPr>
        <w:t xml:space="preserve"> </w:t>
      </w:r>
      <w:r w:rsidRPr="00F0515D">
        <w:rPr>
          <w:rtl/>
        </w:rPr>
        <w:t>הוי שתי עדיות ובע"כ דמיירי כשהעידו בשטר על ההלואה והערב דאז ע"י השטר נעשה עדות אחת דאף דע"י דבהמעשה ל"ש שתהי' עדות אחת אולם ע"י שהשטר מחברו נעשו עדות אחת וזהו באור מזויף מתוכו והקשו ע"ז מהא דאיתא בירושלמי בכותב נכסיו לשני בני אדם קרובים לזה ורחוקים לזה דר"ל סובר כשרים לזה ופסולים לזה ור"י סובר מתוך שפסולין לזה פסולין לזה והלכה כר"י והקשו דהכא בעובדא דאלעי וטובי' משמע דדוקא ע"י דאי ליכא ללוה אזל בתר ערבא חשיבא עדות אחת תיפו"ל דאפי' בשני בני אדם נמי חשיבא עדות אחת שהשטר מצרפו כדאיתא בירושלמי</w:t>
      </w:r>
      <w:r>
        <w:rPr>
          <w:rFonts w:hint="cs"/>
          <w:rtl/>
        </w:rPr>
        <w:t>.</w:t>
      </w:r>
    </w:p>
    <w:p w14:paraId="63A606D8" w14:textId="77777777" w:rsidR="0025172F" w:rsidRDefault="0025172F" w:rsidP="0025172F">
      <w:pPr>
        <w:pStyle w:val="afffff5"/>
      </w:pPr>
      <w:r w:rsidRPr="00F0515D">
        <w:rPr>
          <w:rtl/>
        </w:rPr>
        <w:t xml:space="preserve">ותירצו דצ"ל דסוגין דאלעי וטובי' אזלא כר"ל דסובר בירושלמי דהשטר אינו מצרפן לעדות אחת ולא שייך זה לדין מה שהתורה נתנה דין בטול שע"י צרוף העדות דהתם הא העדות היא עדות אחת אלא דהעדים מצורפין אבל הכא העדות היא עדות אחרת הרי חזינן דעיקר מה שחשוב זה עדות אחת אליבי' דר' יוחנן בירושלמי דאמרי בזה עדות שבטלה מקצתה בטלה כולה הוא ע"י צרוף שהשטר עושה אותו לעדות אחת </w:t>
      </w:r>
      <w:r>
        <w:rPr>
          <w:rFonts w:hint="cs"/>
          <w:rtl/>
        </w:rPr>
        <w:t>וז"</w:t>
      </w:r>
      <w:r w:rsidRPr="00F0515D">
        <w:rPr>
          <w:rtl/>
        </w:rPr>
        <w:t xml:space="preserve">ל הרמב"ן דעדות בכתב הוא נעשית השטר כולו דבר אחד וכמזויף מתוכו דמי והיינו דאמר ר"א בירושלמי דטעמא דר' יוחנן נעשית כעדות אחת באיש אחד כלומר שכתיבתו מצרפת הכל כעדות אחת באיש אחד </w:t>
      </w:r>
      <w:r>
        <w:rPr>
          <w:rFonts w:hint="cs"/>
          <w:rtl/>
        </w:rPr>
        <w:t>(</w:t>
      </w:r>
      <w:r w:rsidRPr="00F0515D">
        <w:rPr>
          <w:rtl/>
        </w:rPr>
        <w:t>ביאור הדברים דלענין שיחשב עדות אחת</w:t>
      </w:r>
      <w:r w:rsidRPr="00254E1C">
        <w:rPr>
          <w:rtl/>
        </w:rPr>
        <w:t xml:space="preserve"> שלא יהי' אפשר להימני' לחצאין הוא תלוי ע"י שהוא בשטר אחד ולענין שיהי' המתנה זבל"ז חשוב כב' דבורים ועיי' בכתבי מו"ר זיע"א שהאריך בזה</w:t>
      </w:r>
      <w:r>
        <w:rPr>
          <w:rFonts w:hint="cs"/>
          <w:rtl/>
        </w:rPr>
        <w:t>).</w:t>
      </w:r>
    </w:p>
    <w:p w14:paraId="7361833A" w14:textId="77777777" w:rsidR="0025172F" w:rsidRDefault="0025172F" w:rsidP="00724A46">
      <w:pPr>
        <w:pStyle w:val="afffffe"/>
        <w:rPr>
          <w:rtl/>
        </w:rPr>
      </w:pPr>
      <w:r>
        <w:rPr>
          <w:rtl/>
        </w:rPr>
        <w:t>חדושי ושעורי ר' ברוך בער גיטין סימן ט</w:t>
      </w:r>
      <w:r>
        <w:rPr>
          <w:rFonts w:hint="cs"/>
          <w:rtl/>
        </w:rPr>
        <w:t>' ד"ה הנה בדינו</w:t>
      </w:r>
    </w:p>
    <w:p w14:paraId="7EF44473" w14:textId="77777777" w:rsidR="0025172F" w:rsidRDefault="0025172F" w:rsidP="0025172F">
      <w:pPr>
        <w:pStyle w:val="afffff5"/>
        <w:rPr>
          <w:rtl/>
        </w:rPr>
      </w:pPr>
      <w:r>
        <w:rPr>
          <w:rtl/>
        </w:rPr>
        <w:t>הנה בדינו של הירושלמי בשנים החתומים על השטר, דאחד הקנה נכסים לשני בנ"א והעדים קרובים לזה ורחוקים לזה, דר' יוחנן אמר דכיון דעדותם בטלה לגבי הקרוב, בטלה גם לגבי הרחוק, ור"ל אמר דלגבי הרחוק כשרים, ור"א אמר מ"ט דר' יוחנן משום דמדמה לנמצא א' מהן קרוב או פסול, דבטלה כל העדות, ופליגי אמוראי אי יאות אמר ר"א, דמ"ד יאות משום דעשו ככת א' באיש א' ומ"ד דלא יאות דהוי ככת אחת בב' אנשים, והתם ג"כ כתבו הראשונים דדוקא בשטר היא דאמר ר"י דבטל כל העדות, אבל בכה"ג בע"פ לא בטל כל העדות, משום דהשטר עושה התם להגדה אחת, אבל באמת הוי שתי עדיות לראובן בפני עצמו ולשמעון בפני עצמו, וזהו דקאמר הירושלמי נעשה ככת אחת באיש א', פי' השטר עושה זה כעדות אחת באיש אחד. והשתא צריכים לומר דגם בכל נכסי הוי ג"כ שתי עדיות בפ"ע, השחרור והממון, רק השטר מצרפתן ונעשה עדות אחת</w:t>
      </w:r>
      <w:r>
        <w:rPr>
          <w:rFonts w:hint="cs"/>
          <w:rtl/>
        </w:rPr>
        <w:t>.</w:t>
      </w:r>
    </w:p>
    <w:p w14:paraId="7BF2DDB2" w14:textId="77777777" w:rsidR="0025172F" w:rsidRPr="00724A46" w:rsidRDefault="0025172F" w:rsidP="00724A46">
      <w:pPr>
        <w:pStyle w:val="afffff7"/>
      </w:pPr>
      <w:bookmarkStart w:id="3619" w:name="_Toc173745769"/>
      <w:bookmarkStart w:id="3620" w:name="_Toc173964840"/>
      <w:r w:rsidRPr="00724A46">
        <w:rPr>
          <w:rFonts w:hint="cs"/>
          <w:rtl/>
        </w:rPr>
        <w:t xml:space="preserve">ברכת שמואל גיטין סימן יז אות ג' ד"ה </w:t>
      </w:r>
      <w:r w:rsidRPr="00724A46">
        <w:rPr>
          <w:rtl/>
        </w:rPr>
        <w:t>ולהסביר</w:t>
      </w:r>
      <w:bookmarkEnd w:id="3619"/>
      <w:r w:rsidRPr="00724A46">
        <w:rPr>
          <w:rtl/>
        </w:rPr>
        <w:t xml:space="preserve"> (ח)</w:t>
      </w:r>
      <w:bookmarkEnd w:id="3620"/>
    </w:p>
    <w:p w14:paraId="2F2FE17D" w14:textId="77777777" w:rsidR="0025172F" w:rsidRDefault="0025172F" w:rsidP="0025172F">
      <w:pPr>
        <w:pStyle w:val="a7"/>
        <w:rPr>
          <w:rtl/>
        </w:rPr>
      </w:pPr>
      <w:bookmarkStart w:id="3621" w:name="_Toc173746604"/>
      <w:r>
        <w:rPr>
          <w:rFonts w:hint="cs"/>
          <w:rtl/>
        </w:rPr>
        <w:t>בי' הברכ"ש דאי בכל נכסי ובעצמך ונכסי העדות הייתה בע"פ מוכח מהרמב"ן דהוי כב' עדויות</w:t>
      </w:r>
      <w:bookmarkEnd w:id="3621"/>
    </w:p>
    <w:p w14:paraId="5AEA3A92" w14:textId="34600842" w:rsidR="0025172F" w:rsidRPr="00353E38" w:rsidRDefault="0025172F" w:rsidP="00E80966">
      <w:pPr>
        <w:pStyle w:val="a2"/>
        <w:rPr>
          <w:vanish w:val="0"/>
        </w:rPr>
      </w:pPr>
      <w:bookmarkStart w:id="3622" w:name="_Ref173486342"/>
      <w:r>
        <w:rPr>
          <w:rFonts w:hint="cs"/>
          <w:rtl/>
        </w:rPr>
        <w:t>וכתב</w:t>
      </w:r>
      <w:r>
        <w:rPr>
          <w:rtl/>
        </w:rPr>
        <w:t xml:space="preserve"> </w:t>
      </w:r>
      <w:r w:rsidRPr="00D35629">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Ref173486342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צו)</w:t>
      </w:r>
      <w:r w:rsidRPr="00E30D25">
        <w:rPr>
          <w:b/>
          <w:bCs/>
          <w:rtl/>
        </w:rPr>
        <w:fldChar w:fldCharType="end"/>
      </w:r>
      <w:r w:rsidRPr="00E30D25">
        <w:rPr>
          <w:b/>
          <w:bCs/>
          <w:rtl/>
        </w:rPr>
        <w:t xml:space="preserve"> &gt;</w:t>
      </w:r>
      <w:r w:rsidRPr="00E30D25">
        <w:rPr>
          <w:rFonts w:hint="cs"/>
          <w:b/>
          <w:bCs/>
          <w:rtl/>
        </w:rPr>
        <w:t>ברכת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י"ז אות ג' ד"ה ולהסביר</w:t>
      </w:r>
      <w:r w:rsidRPr="00E30D25">
        <w:rPr>
          <w:rFonts w:ascii="Calibri" w:eastAsia="Times New Roman" w:hAnsi="Calibri" w:cs="Guttman Rashi"/>
          <w:noProof w:val="0"/>
          <w:sz w:val="10"/>
          <w:szCs w:val="12"/>
          <w:rtl/>
        </w:rPr>
        <w:t>)</w:t>
      </w:r>
      <w:bookmarkEnd w:id="3622"/>
      <w:r w:rsidRPr="00E30D25">
        <w:rPr>
          <w:rtl/>
        </w:rPr>
        <w:t xml:space="preserve">= </w:t>
      </w:r>
      <w:r w:rsidRPr="00E30D25">
        <w:rPr>
          <w:rFonts w:hint="cs"/>
          <w:rtl/>
        </w:rPr>
        <w:t>דכיון דמבואר דרק השטר מצרפם לעדות אחת בכדי שלא יהיה אפשר להאמינו לחצאין, א"כ מוכח דבסוגיין אם העדות הייתה עדות בעל פה הוי כב' עדויות, אף באומר כל נכסי ולא רק בעצמך ונכסי.</w:t>
      </w:r>
      <w:r w:rsidRPr="00353E38">
        <w:rPr>
          <w:rStyle w:val="aff4"/>
          <w:rFonts w:hint="cs"/>
          <w:vanish/>
          <w:rtl/>
        </w:rPr>
        <w:t xml:space="preserve"> </w:t>
      </w:r>
    </w:p>
    <w:p w14:paraId="66D5DBC9" w14:textId="77777777" w:rsidR="0025172F" w:rsidRPr="00353E38" w:rsidRDefault="0025172F" w:rsidP="00724A46">
      <w:pPr>
        <w:pStyle w:val="afffffe"/>
        <w:rPr>
          <w:vanish/>
        </w:rPr>
      </w:pPr>
      <w:r w:rsidRPr="00353E38">
        <w:rPr>
          <w:rFonts w:hint="cs"/>
          <w:vanish/>
          <w:rtl/>
        </w:rPr>
        <w:t xml:space="preserve">ברכת שמואל גיטין סימן יז אות ג' ד"ה </w:t>
      </w:r>
      <w:r w:rsidRPr="00353E38">
        <w:rPr>
          <w:vanish/>
          <w:rtl/>
        </w:rPr>
        <w:t>ולהסביר</w:t>
      </w:r>
    </w:p>
    <w:p w14:paraId="355DABAD" w14:textId="77777777" w:rsidR="0025172F" w:rsidRDefault="0025172F" w:rsidP="0025172F">
      <w:pPr>
        <w:pStyle w:val="afffff5"/>
        <w:rPr>
          <w:rtl/>
        </w:rPr>
      </w:pPr>
      <w:r w:rsidRPr="00254E1C">
        <w:rPr>
          <w:rtl/>
        </w:rPr>
        <w:t>ולהסביר לאיש עני כמוני נראה דע"י השטר נעשית עדות אחת לענין שא"א ליהמני' לחצאין והנה גם בכל נכסי מה דחשוב עדות אחת הוא ע"י שהשטר מצרף אבל אם</w:t>
      </w:r>
      <w:r>
        <w:rPr>
          <w:rFonts w:hint="cs"/>
          <w:rtl/>
        </w:rPr>
        <w:t xml:space="preserve"> </w:t>
      </w:r>
      <w:r w:rsidRPr="00C41A98">
        <w:rPr>
          <w:rtl/>
        </w:rPr>
        <w:t>יהי' העדות בע"פ חשוב זה שתי עדיות ואף בלשון כל נכסי</w:t>
      </w:r>
      <w:r>
        <w:rPr>
          <w:rFonts w:hint="cs"/>
          <w:rtl/>
        </w:rPr>
        <w:t>.</w:t>
      </w:r>
    </w:p>
    <w:p w14:paraId="658FD6C6" w14:textId="77777777" w:rsidR="0025172F" w:rsidRDefault="0025172F" w:rsidP="0025172F">
      <w:pPr>
        <w:pStyle w:val="1"/>
        <w:rPr>
          <w:rtl/>
        </w:rPr>
      </w:pPr>
      <w:bookmarkStart w:id="3623" w:name="_Toc173746605"/>
      <w:r>
        <w:rPr>
          <w:rFonts w:hint="cs"/>
          <w:rtl/>
        </w:rPr>
        <w:t>בי' הברכ"ש דשטר מצרף עדויות וכולו בטל בע"ח ולא בקיום</w:t>
      </w:r>
      <w:bookmarkEnd w:id="3623"/>
      <w:r>
        <w:rPr>
          <w:rFonts w:hint="cs"/>
          <w:rtl/>
        </w:rPr>
        <w:t xml:space="preserve"> </w:t>
      </w:r>
    </w:p>
    <w:p w14:paraId="5A2F5C58" w14:textId="77777777" w:rsidR="0025172F" w:rsidRPr="00724A46" w:rsidRDefault="0025172F" w:rsidP="00724A46">
      <w:pPr>
        <w:pStyle w:val="afffff7"/>
      </w:pPr>
      <w:bookmarkStart w:id="3624" w:name="_Toc173745770"/>
      <w:bookmarkStart w:id="3625" w:name="_Toc173964841"/>
      <w:r w:rsidRPr="00724A46">
        <w:rPr>
          <w:rFonts w:hint="cs"/>
          <w:rtl/>
        </w:rPr>
        <w:t>ברכת שמואל גיטין סימן יז אות ג' ד"ה והנה נראה</w:t>
      </w:r>
      <w:bookmarkEnd w:id="3624"/>
      <w:r w:rsidRPr="00724A46">
        <w:rPr>
          <w:rtl/>
        </w:rPr>
        <w:t xml:space="preserve"> (ח)</w:t>
      </w:r>
      <w:bookmarkEnd w:id="3625"/>
    </w:p>
    <w:p w14:paraId="65F683D1" w14:textId="77777777" w:rsidR="0025172F" w:rsidRDefault="0025172F" w:rsidP="0025172F">
      <w:pPr>
        <w:pStyle w:val="a7"/>
        <w:rPr>
          <w:rtl/>
        </w:rPr>
      </w:pPr>
      <w:bookmarkStart w:id="3626" w:name="_Toc173746606"/>
      <w:r>
        <w:rPr>
          <w:rFonts w:hint="cs"/>
          <w:rtl/>
        </w:rPr>
        <w:t>בי' הברכ"ש ברמב"ן דהקיום על הע"ח ולא בגוף השטר לא בטלה כל העדות דהשטר לא פסול</w:t>
      </w:r>
      <w:bookmarkEnd w:id="3626"/>
    </w:p>
    <w:p w14:paraId="3D2BDFB0" w14:textId="11D02DA8" w:rsidR="0025172F" w:rsidRPr="00E30D25" w:rsidRDefault="0025172F" w:rsidP="00E80966">
      <w:pPr>
        <w:pStyle w:val="a2"/>
      </w:pPr>
      <w:bookmarkStart w:id="3627" w:name="_Ref173486530"/>
      <w:r>
        <w:rPr>
          <w:rFonts w:hint="cs"/>
          <w:rtl/>
        </w:rPr>
        <w:t>ולפי"ז ביאר</w:t>
      </w:r>
      <w:r>
        <w:rPr>
          <w:rtl/>
        </w:rPr>
        <w:t xml:space="preserve"> </w:t>
      </w:r>
      <w:r w:rsidRPr="00A9701B">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Ref173486530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צז)</w:t>
      </w:r>
      <w:r w:rsidRPr="00E30D25">
        <w:rPr>
          <w:b/>
          <w:bCs/>
          <w:rtl/>
        </w:rPr>
        <w:fldChar w:fldCharType="end"/>
      </w:r>
      <w:r w:rsidRPr="00E30D25">
        <w:rPr>
          <w:b/>
          <w:bCs/>
          <w:rtl/>
        </w:rPr>
        <w:t xml:space="preserve"> &gt;</w:t>
      </w:r>
      <w:r w:rsidRPr="00E30D25">
        <w:rPr>
          <w:rFonts w:hint="cs"/>
          <w:b/>
          <w:bCs/>
          <w:rtl/>
        </w:rPr>
        <w:t>ברכת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י"ז אות ג' ד"ה והנה נראה</w:t>
      </w:r>
      <w:r w:rsidRPr="00E30D25">
        <w:rPr>
          <w:rFonts w:ascii="Calibri" w:eastAsia="Times New Roman" w:hAnsi="Calibri" w:cs="Guttman Rashi"/>
          <w:noProof w:val="0"/>
          <w:sz w:val="10"/>
          <w:szCs w:val="12"/>
          <w:rtl/>
        </w:rPr>
        <w:t>)</w:t>
      </w:r>
      <w:r w:rsidRPr="00E30D25">
        <w:rPr>
          <w:rtl/>
        </w:rPr>
        <w:t xml:space="preserve">= </w:t>
      </w:r>
      <w:bookmarkStart w:id="3628" w:name="_Hlk173490507"/>
      <w:r w:rsidRPr="00E30D25">
        <w:rPr>
          <w:rFonts w:hint="cs"/>
          <w:rtl/>
        </w:rPr>
        <w:t>את דברי</w:t>
      </w:r>
      <w:r w:rsidRPr="00353E38">
        <w:rPr>
          <w:rStyle w:val="aff4"/>
          <w:rFonts w:hint="cs"/>
          <w:vanish/>
          <w:rtl/>
        </w:rPr>
        <w:t xml:space="preserve"> הרמב"ן והר"ן הב' </w:t>
      </w:r>
      <w:r w:rsidRPr="00E30D25">
        <w:rPr>
          <w:rFonts w:ascii="Calibri" w:eastAsia="Times New Roman" w:hAnsi="Calibri" w:cs="Guttman Rashi"/>
          <w:noProof w:val="0"/>
          <w:sz w:val="10"/>
          <w:szCs w:val="12"/>
          <w:rtl/>
        </w:rPr>
        <w:t>(עי' אות</w:t>
      </w:r>
      <w:r w:rsidRPr="00E30D25">
        <w:rPr>
          <w:rFonts w:ascii="Calibri" w:eastAsia="Times New Roman" w:hAnsi="Calibri" w:cs="Guttman Rashi" w:hint="cs"/>
          <w:noProof w:val="0"/>
          <w:sz w:val="10"/>
          <w:szCs w:val="12"/>
          <w:rtl/>
        </w:rPr>
        <w:t xml:space="preserve">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Ref173340377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w:t>
      </w:r>
      <w:r w:rsidRPr="00E30D25">
        <w:rPr>
          <w:rFonts w:ascii="Calibri" w:eastAsia="Times New Roman" w:hAnsi="Calibri" w:cs="Guttman Rashi"/>
          <w:noProof w:val="0"/>
          <w:sz w:val="10"/>
          <w:szCs w:val="12"/>
          <w:rtl/>
        </w:rPr>
        <w:fldChar w:fldCharType="end"/>
      </w:r>
      <w:r w:rsidRPr="00E30D25">
        <w:rPr>
          <w:rFonts w:hint="cs"/>
          <w:rtl/>
        </w:rPr>
        <w:t xml:space="preserve"> </w:t>
      </w:r>
      <w:bookmarkEnd w:id="3628"/>
      <w:r w:rsidRPr="00E30D25">
        <w:rPr>
          <w:rFonts w:hint="cs"/>
          <w:rtl/>
        </w:rPr>
        <w:t>ד</w:t>
      </w:r>
      <w:bookmarkEnd w:id="3627"/>
      <w:r w:rsidRPr="00E30D25">
        <w:rPr>
          <w:rFonts w:hint="cs"/>
          <w:rtl/>
        </w:rPr>
        <w:t xml:space="preserve">כיון דהקיום באמירת בפ"נ ובפ"נ הוא על העידי חתימה שבשטר, ולא על גוף הממון שכתבו בשטר, </w:t>
      </w:r>
      <w:r w:rsidRPr="00E30D25">
        <w:rPr>
          <w:rStyle w:val="af"/>
          <w:rFonts w:hint="cs"/>
          <w:rtl/>
        </w:rPr>
        <w:t>[כדביאר</w:t>
      </w:r>
      <w:r w:rsidRPr="00E30D25">
        <w:rPr>
          <w:rStyle w:val="af"/>
          <w:rtl/>
        </w:rPr>
        <w:t xml:space="preserve"> </w:t>
      </w:r>
      <w:r w:rsidRPr="00E30D25">
        <w:rPr>
          <w:rStyle w:val="aff9"/>
          <w:rFonts w:hint="cs"/>
          <w:rtl/>
        </w:rPr>
        <w:t>הברכ"ש</w:t>
      </w:r>
      <w:r w:rsidRPr="00E30D25">
        <w:rPr>
          <w:rStyle w:val="af"/>
          <w:rFonts w:hint="cs"/>
          <w:rtl/>
        </w:rPr>
        <w:t xml:space="preserve"> </w:t>
      </w:r>
      <w:r w:rsidRPr="00E30D25">
        <w:rPr>
          <w:rStyle w:val="aff5"/>
          <w:rFonts w:hint="cs"/>
          <w:rtl/>
        </w:rPr>
        <w:t xml:space="preserve">(עי' אות </w:t>
      </w:r>
      <w:r w:rsidRPr="00E30D25">
        <w:rPr>
          <w:rStyle w:val="aff5"/>
          <w:rtl/>
        </w:rPr>
        <w:fldChar w:fldCharType="begin"/>
      </w:r>
      <w:r w:rsidRPr="00E30D25">
        <w:rPr>
          <w:rStyle w:val="aff5"/>
          <w:rtl/>
        </w:rPr>
        <w:instrText xml:space="preserve"> </w:instrText>
      </w:r>
      <w:r w:rsidRPr="00E30D25">
        <w:rPr>
          <w:rStyle w:val="aff5"/>
          <w:rFonts w:hint="cs"/>
        </w:rPr>
        <w:instrText>REF</w:instrText>
      </w:r>
      <w:r w:rsidRPr="00E30D25">
        <w:rPr>
          <w:rStyle w:val="aff5"/>
          <w:rFonts w:hint="cs"/>
          <w:rtl/>
        </w:rPr>
        <w:instrText xml:space="preserve"> _</w:instrText>
      </w:r>
      <w:r w:rsidRPr="00E30D25">
        <w:rPr>
          <w:rStyle w:val="aff5"/>
          <w:rFonts w:hint="cs"/>
        </w:rPr>
        <w:instrText>Ref173708005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פט)</w:t>
      </w:r>
      <w:r w:rsidRPr="00E30D25">
        <w:rPr>
          <w:rStyle w:val="aff5"/>
          <w:rtl/>
        </w:rPr>
        <w:fldChar w:fldCharType="end"/>
      </w:r>
      <w:r w:rsidRPr="00E30D25">
        <w:rPr>
          <w:rStyle w:val="af"/>
          <w:rFonts w:hint="cs"/>
          <w:rtl/>
        </w:rPr>
        <w:t>],</w:t>
      </w:r>
      <w:r w:rsidRPr="00E30D25">
        <w:rPr>
          <w:rFonts w:hint="cs"/>
          <w:rtl/>
        </w:rPr>
        <w:t xml:space="preserve"> ובגט האשה נשאת עפ"י עידי הגט ולא עפ"י עידי הקיום, א"כ לא שייך לומר דבכל נכסי כיון דאינו נאמן באמירת בפ"נ ובפ"נ על הנכסים, תתבטל כל העדות גם על שחרור העבד, דהקיום אינו עדות אחת ורק השטר הוא עדות אחת, וכיון שבשטר עצמו אין כל פסול, לא מתבטל כל השטר, וכתב</w:t>
      </w:r>
      <w:r w:rsidRPr="00E30D25">
        <w:rPr>
          <w:b/>
          <w:bCs/>
          <w:rtl/>
        </w:rPr>
        <w:t xml:space="preserve"> </w:t>
      </w:r>
      <w:r w:rsidRPr="00E30D25">
        <w:rPr>
          <w:rFonts w:hint="cs"/>
          <w:b/>
          <w:bCs/>
          <w:rtl/>
        </w:rPr>
        <w:t>הברכ"ש</w:t>
      </w:r>
      <w:r w:rsidRPr="00E30D25">
        <w:rPr>
          <w:rtl/>
        </w:rPr>
        <w:t xml:space="preserve"> </w:t>
      </w:r>
      <w:r w:rsidRPr="00E30D25">
        <w:rPr>
          <w:rFonts w:hint="cs"/>
          <w:rtl/>
        </w:rPr>
        <w:t xml:space="preserve"> דרק באופן העדים מעידים על שטר שנשרף שהיה כתוב בו כל נכסי, דבכה"ג העדות היא על עצם הממון שבשטר, הוי עדות אחת לגמרי, אפש"ל דהעדות בטלה כולה, ולא בעידי קיום שאינם על עצמם הממון.</w:t>
      </w:r>
    </w:p>
    <w:p w14:paraId="573138F4" w14:textId="77777777" w:rsidR="0025172F" w:rsidRDefault="0025172F" w:rsidP="00724A46">
      <w:pPr>
        <w:pStyle w:val="afffffe"/>
      </w:pPr>
      <w:r>
        <w:rPr>
          <w:rFonts w:hint="cs"/>
          <w:rtl/>
        </w:rPr>
        <w:t>ברכת שמואל גיטין סימן יז אות ג' ד"ה והנה נראה</w:t>
      </w:r>
    </w:p>
    <w:p w14:paraId="1662D690" w14:textId="77777777" w:rsidR="0025172F" w:rsidRDefault="0025172F" w:rsidP="0025172F">
      <w:pPr>
        <w:pStyle w:val="a1"/>
        <w:rPr>
          <w:rtl/>
        </w:rPr>
      </w:pPr>
      <w:r w:rsidRPr="00C41A98">
        <w:rPr>
          <w:rtl/>
        </w:rPr>
        <w:t xml:space="preserve">והנה נראה דזה באור דברי הרמב"ן והר"ן לחלק דהכא מכיון דהקיום הוא בא לא על עצם ממון כמו שכתבנו למעלה דאה"נ אם עדים מעידים שראו שנשרף שטר וכתוב בו כל נכסי הוי עדות אחת דהא עדותו הוא על עצם השטר אבל עדי קיום דאינן באין על עצם הממון והאשה נשאת ע"פ הגט שהוא ברחוקים ל"ש לומר בזה דין פסול בהעדות דהא הקיום גופי' הוא עדות בע"פ ואי משום דבאין על השטר שהוא כעדות אחת מ"מ לא נעשה עי"ז הקיום עדות אחת רק השטר הוא עדות אחת ומכיון שבהשטר </w:t>
      </w:r>
      <w:r w:rsidRPr="00C41A98">
        <w:rPr>
          <w:rtl/>
        </w:rPr>
        <w:lastRenderedPageBreak/>
        <w:t>ליכא פסול שפיר יכולה להנשא ע"פ רחוקים ופשוט וברור בעזה"ש</w:t>
      </w:r>
      <w:r>
        <w:rPr>
          <w:rFonts w:hint="cs"/>
          <w:rtl/>
        </w:rPr>
        <w:t>.</w:t>
      </w:r>
    </w:p>
    <w:p w14:paraId="68CE17B2" w14:textId="77777777" w:rsidR="0025172F" w:rsidRDefault="0025172F" w:rsidP="0025172F">
      <w:pPr>
        <w:pStyle w:val="a7"/>
        <w:rPr>
          <w:rtl/>
        </w:rPr>
      </w:pPr>
      <w:bookmarkStart w:id="3629" w:name="_Toc173746607"/>
      <w:r>
        <w:rPr>
          <w:rFonts w:hint="cs"/>
          <w:rtl/>
        </w:rPr>
        <w:t>בי' הגרב"ב ברמב"ן דרק בע"ח עצמם אפש"ל דמצרפם השטר  לעדות א' ולא בקיום בב' עדויות</w:t>
      </w:r>
      <w:bookmarkEnd w:id="3629"/>
    </w:p>
    <w:p w14:paraId="456FE925" w14:textId="5B1C1BE0" w:rsidR="0025172F" w:rsidRPr="00E30D25" w:rsidRDefault="0025172F" w:rsidP="00E80966">
      <w:pPr>
        <w:pStyle w:val="a2"/>
        <w:rPr>
          <w:vanish w:val="0"/>
        </w:rPr>
      </w:pPr>
      <w:r>
        <w:rPr>
          <w:rFonts w:hint="cs"/>
          <w:rtl/>
        </w:rPr>
        <w:t>והוסיף לבאר</w:t>
      </w:r>
      <w:r w:rsidRPr="001E186A">
        <w:rPr>
          <w:b/>
          <w:bCs/>
          <w:rtl/>
        </w:rPr>
        <w:t xml:space="preserve"> </w:t>
      </w:r>
      <w:r>
        <w:rPr>
          <w:rFonts w:hint="cs"/>
          <w:b/>
          <w:bCs/>
          <w:rtl/>
        </w:rPr>
        <w:t>בחו"ש הגרב"ב</w:t>
      </w:r>
      <w:r>
        <w:rPr>
          <w:rtl/>
        </w:rPr>
        <w:t xml:space="preserve"> </w:t>
      </w:r>
      <w:r>
        <w:rPr>
          <w:rFonts w:hint="cs"/>
          <w:rtl/>
        </w:rPr>
        <w:t xml:space="preserve">דס"ל </w:t>
      </w:r>
      <w:r>
        <w:rPr>
          <w:rFonts w:hint="cs"/>
          <w:b/>
          <w:bCs/>
          <w:rtl/>
        </w:rPr>
        <w:t xml:space="preserve">לרמב"ן </w:t>
      </w:r>
      <w:r w:rsidRPr="00E30D25">
        <w:rPr>
          <w:rStyle w:val="aff4"/>
          <w:rFonts w:hint="cs"/>
          <w:vanish/>
          <w:rtl/>
        </w:rPr>
        <w:t xml:space="preserve">בבי' הב' </w:t>
      </w:r>
      <w:r w:rsidRPr="00E30D25">
        <w:rPr>
          <w:rFonts w:ascii="Calibri" w:eastAsia="Times New Roman" w:hAnsi="Calibri" w:cs="Guttman Rashi"/>
          <w:noProof w:val="0"/>
          <w:vanish w:val="0"/>
          <w:sz w:val="10"/>
          <w:szCs w:val="12"/>
          <w:rtl/>
        </w:rPr>
        <w:t>(עי' אות</w:t>
      </w:r>
      <w:r w:rsidRPr="00E30D25">
        <w:rPr>
          <w:rFonts w:ascii="Calibri" w:eastAsia="Times New Roman" w:hAnsi="Calibri" w:cs="Guttman Rashi" w:hint="cs"/>
          <w:noProof w:val="0"/>
          <w:vanish w:val="0"/>
          <w:sz w:val="10"/>
          <w:szCs w:val="12"/>
          <w:rtl/>
        </w:rPr>
        <w:t xml:space="preserve">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Ref173340377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ט)</w:t>
      </w:r>
      <w:r w:rsidRPr="00E30D25">
        <w:rPr>
          <w:rFonts w:ascii="Calibri" w:eastAsia="Times New Roman" w:hAnsi="Calibri" w:cs="Guttman Rashi"/>
          <w:noProof w:val="0"/>
          <w:vanish w:val="0"/>
          <w:sz w:val="10"/>
          <w:szCs w:val="12"/>
          <w:rtl/>
        </w:rPr>
        <w:fldChar w:fldCharType="end"/>
      </w:r>
      <w:r w:rsidRPr="00E30D25">
        <w:rPr>
          <w:rFonts w:hint="cs"/>
          <w:vanish w:val="0"/>
          <w:rtl/>
        </w:rPr>
        <w:t xml:space="preserve"> דרק על העידי חתימה שבשטר עצמו, אפש"ל דהם עדות אחת דהשטר מצרפם, ורק בהם שייך הדין דעדות שבטלה מקצתה בטלה כולה, אבל בעידי קיום אף אם נאמר שהם מעידים על גוף הממון שבשטר, מ"מ העדות על השחרור והעדות על הנכסים, הם ב' עדויות נפרדות, וכיון שעדותם אינה בגוף השטר, אין השטר מצרפם לעדות אחת, ולא שייך לומר דבשליח שאומר בפ"נ ובפ"נ דמקיים את הגט ואינו נאמן על הממון, דנאמר דתתבטל כל העדות אף על הגט.</w:t>
      </w:r>
    </w:p>
    <w:p w14:paraId="71501657" w14:textId="77777777" w:rsidR="0025172F" w:rsidRDefault="0025172F" w:rsidP="00724A46">
      <w:pPr>
        <w:pStyle w:val="afffffe"/>
        <w:rPr>
          <w:rtl/>
        </w:rPr>
      </w:pPr>
      <w:r>
        <w:rPr>
          <w:rtl/>
        </w:rPr>
        <w:t>חדושי ושעורי ר' ברוך בער גיטין סימן ט</w:t>
      </w:r>
      <w:r>
        <w:rPr>
          <w:rFonts w:hint="cs"/>
          <w:rtl/>
        </w:rPr>
        <w:t>' ד"ה הנה בדינו</w:t>
      </w:r>
    </w:p>
    <w:p w14:paraId="28760902" w14:textId="77777777" w:rsidR="0025172F" w:rsidRDefault="0025172F" w:rsidP="0025172F">
      <w:pPr>
        <w:pStyle w:val="a1"/>
        <w:rPr>
          <w:rtl/>
        </w:rPr>
      </w:pPr>
      <w:r>
        <w:rPr>
          <w:rtl/>
        </w:rPr>
        <w:t>וא"כ מיושב היטב דדוקא העדים החתומים בהשטר הוי כמעידים עדות אחת, משום דהוי עדים בהשטר, אבל העדים המקיימים את השטר, אף אם מעידים על הממון אפ"ה הוי שתי עדיות בפ"ע שחרור וממון ולכך לא שייך כאן שיבטל כל העדות.</w:t>
      </w:r>
    </w:p>
    <w:p w14:paraId="53445FE0" w14:textId="77777777" w:rsidR="0025172F" w:rsidRDefault="0025172F" w:rsidP="0025172F">
      <w:pPr>
        <w:pStyle w:val="a7"/>
        <w:rPr>
          <w:rtl/>
        </w:rPr>
      </w:pPr>
      <w:bookmarkStart w:id="3630" w:name="_Toc173746608"/>
      <w:r>
        <w:rPr>
          <w:rFonts w:hint="cs"/>
          <w:rtl/>
        </w:rPr>
        <w:t>בי' הברכ"ש ברמב"ן דהו"א דמקצת שטר בטל כולו בטל לא מדין עדות אלא בקיום השטר עצמו</w:t>
      </w:r>
      <w:bookmarkEnd w:id="3630"/>
    </w:p>
    <w:p w14:paraId="011EFF87" w14:textId="4F2A06C0" w:rsidR="0025172F" w:rsidRPr="00A9701B" w:rsidRDefault="0025172F" w:rsidP="00E80966">
      <w:pPr>
        <w:pStyle w:val="a2"/>
      </w:pPr>
      <w:bookmarkStart w:id="3631" w:name="_Ref173710754"/>
      <w:r>
        <w:rPr>
          <w:rFonts w:hint="cs"/>
          <w:rtl/>
        </w:rPr>
        <w:t>וכתב</w:t>
      </w:r>
      <w:r w:rsidRPr="005D4B0E">
        <w:rPr>
          <w:b/>
          <w:bCs/>
          <w:rtl/>
        </w:rPr>
        <w:t xml:space="preserve"> </w:t>
      </w:r>
      <w:r>
        <w:rPr>
          <w:rFonts w:hint="cs"/>
          <w:b/>
          <w:bCs/>
          <w:rtl/>
        </w:rPr>
        <w:t>הברכת שמואל</w:t>
      </w:r>
      <w:r>
        <w:rPr>
          <w:rtl/>
        </w:rPr>
        <w:t xml:space="preserve"> </w:t>
      </w:r>
      <w:r>
        <w:rPr>
          <w:rFonts w:hint="cs"/>
          <w:rtl/>
        </w:rPr>
        <w:t>דלכן ביאר</w:t>
      </w:r>
      <w:r w:rsidRPr="00AB114F">
        <w:rPr>
          <w:b/>
          <w:bCs/>
          <w:rtl/>
        </w:rPr>
        <w:t xml:space="preserve"> </w:t>
      </w:r>
      <w:r>
        <w:rPr>
          <w:rFonts w:hint="cs"/>
          <w:b/>
          <w:bCs/>
          <w:rtl/>
        </w:rPr>
        <w:t>הרמב"ן בבי' הב'</w:t>
      </w:r>
      <w:r>
        <w:rPr>
          <w:b/>
          <w:bCs/>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Ref173663118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w:t>
      </w:r>
      <w:r w:rsidRPr="00122AA5">
        <w:rPr>
          <w:rFonts w:ascii="Calibri" w:eastAsia="Times New Roman" w:hAnsi="Calibri" w:cs="Guttman Rashi"/>
          <w:noProof w:val="0"/>
          <w:sz w:val="10"/>
          <w:szCs w:val="12"/>
          <w:rtl/>
        </w:rPr>
        <w:fldChar w:fldCharType="end"/>
      </w:r>
      <w:r>
        <w:rPr>
          <w:b/>
          <w:bCs/>
          <w:rtl/>
        </w:rPr>
        <w:t xml:space="preserve"> </w:t>
      </w:r>
      <w:r>
        <w:rPr>
          <w:rFonts w:hint="cs"/>
          <w:rtl/>
        </w:rPr>
        <w:t>דבתחילה סברה הגמ' דבכל גט א"א לעשות מעשה בכולו דאין דנים על מקצת הגט ודמי לשייר קרקע כל שהוא דלא יצא בן חורין, אבל לא שייך לומר הכא את דין עדות שבטלה מקצתה בטלה כולה, וביאר</w:t>
      </w:r>
      <w:r w:rsidRPr="00FC7DEC">
        <w:rPr>
          <w:b/>
          <w:bCs/>
          <w:rtl/>
        </w:rPr>
        <w:t xml:space="preserve"> </w:t>
      </w:r>
      <w:r>
        <w:rPr>
          <w:rFonts w:hint="cs"/>
          <w:b/>
          <w:bCs/>
          <w:rtl/>
        </w:rPr>
        <w:t>הברכ"ש</w:t>
      </w:r>
      <w:r>
        <w:rPr>
          <w:rtl/>
        </w:rPr>
        <w:t xml:space="preserve"> </w:t>
      </w:r>
      <w:r>
        <w:rPr>
          <w:rFonts w:hint="cs"/>
          <w:rtl/>
        </w:rPr>
        <w:t>דכוונתם לומר דהנדון בסוגיין אינו לענין ביטול העדות מדין עדות שבטלה מקצתה, אלא דהפסול הוא מחמת שבטל מקצת מהשטר מתנה, דאי עי"ז בטל כל הקנין של השטר, ממילא בטל הקיום שלו, ואי כשבטל מקצת השטר אין כולו בטל, ממילא הקיום שלו ג"כ אינו מתבטל.</w:t>
      </w:r>
      <w:bookmarkEnd w:id="3631"/>
      <w:r>
        <w:rPr>
          <w:rFonts w:hint="cs"/>
          <w:rtl/>
        </w:rPr>
        <w:t xml:space="preserve"> </w:t>
      </w:r>
    </w:p>
    <w:p w14:paraId="1D3D87C8" w14:textId="77777777" w:rsidR="0025172F" w:rsidRDefault="0025172F" w:rsidP="00724A46">
      <w:pPr>
        <w:pStyle w:val="afffffe"/>
      </w:pPr>
      <w:r>
        <w:rPr>
          <w:rFonts w:hint="cs"/>
          <w:rtl/>
        </w:rPr>
        <w:t>ברכת שמואל גיטין סימן יז אות ג' ד"ה והנה נראה</w:t>
      </w:r>
    </w:p>
    <w:p w14:paraId="5C8EBDCD" w14:textId="77777777" w:rsidR="0025172F" w:rsidRDefault="0025172F" w:rsidP="0025172F">
      <w:pPr>
        <w:pStyle w:val="a1"/>
        <w:rPr>
          <w:rtl/>
        </w:rPr>
      </w:pPr>
      <w:r w:rsidRPr="00C41A98">
        <w:rPr>
          <w:rtl/>
        </w:rPr>
        <w:t>וע"כ מפרשי דהכא לאו בפסול דעדות אלא בשטר מתנה שבטל מקצתה אי בטל כל הקנין וממילא גם הקיום אם נאמר דשטר בתחילתו אי בטל מקצתו בטלה כל המתנה גם בהקיום של מקצתו ליכא קיום בהשטר ואם נאמר דבתחילתו השטר קיים במקצתו ה"נ בהקיום</w:t>
      </w:r>
      <w:r w:rsidRPr="00516CC3">
        <w:rPr>
          <w:rStyle w:val="afffffffff5"/>
          <w:rFonts w:hint="cs"/>
          <w:rtl/>
        </w:rPr>
        <w:t xml:space="preserve">. </w:t>
      </w:r>
      <w:r w:rsidRPr="00516CC3">
        <w:rPr>
          <w:rStyle w:val="afffffffff5"/>
          <w:rtl/>
        </w:rPr>
        <w:t>והרב הגאון ר' שלמה נ"י בימי חורפו אמר דנפ"מ בין ב' הפירושים לענין אם עד אחד כשר מקיים הך שטר דכל נכסי דלפי הפי' דשטר שאין דנין בו במקצתו אין דנין בו בכולו אפי' בע"א כשר נמי לא קנה דלא פלגי' דבורו</w:t>
      </w:r>
      <w:r>
        <w:rPr>
          <w:rFonts w:hint="cs"/>
          <w:rtl/>
        </w:rPr>
        <w:t>.</w:t>
      </w:r>
      <w:r w:rsidRPr="00002A3F">
        <w:rPr>
          <w:rtl/>
        </w:rPr>
        <w:t xml:space="preserve"> </w:t>
      </w:r>
    </w:p>
    <w:p w14:paraId="6B144503" w14:textId="77777777" w:rsidR="0025172F" w:rsidRPr="003C14D3" w:rsidRDefault="0025172F" w:rsidP="0025172F">
      <w:pPr>
        <w:pStyle w:val="1"/>
        <w:rPr>
          <w:rtl/>
        </w:rPr>
      </w:pPr>
      <w:bookmarkStart w:id="3632" w:name="_Toc173746609"/>
      <w:r>
        <w:rPr>
          <w:rFonts w:hint="cs"/>
          <w:rtl/>
        </w:rPr>
        <w:t>עוד בי' הברכ"ש דבקרוב קיום לא מצרף ולא בטל אף בלא פלגי'</w:t>
      </w:r>
      <w:bookmarkEnd w:id="3632"/>
      <w:r>
        <w:rPr>
          <w:rFonts w:hint="cs"/>
          <w:rtl/>
        </w:rPr>
        <w:t xml:space="preserve"> </w:t>
      </w:r>
    </w:p>
    <w:p w14:paraId="03A87D07" w14:textId="77777777" w:rsidR="0025172F" w:rsidRPr="00724A46" w:rsidRDefault="0025172F" w:rsidP="00724A46">
      <w:pPr>
        <w:pStyle w:val="afffff7"/>
      </w:pPr>
      <w:bookmarkStart w:id="3633" w:name="_Toc173745771"/>
      <w:bookmarkStart w:id="3634" w:name="_Toc173964842"/>
      <w:r w:rsidRPr="00724A46">
        <w:rPr>
          <w:rFonts w:hint="cs"/>
          <w:rtl/>
        </w:rPr>
        <w:t>ברכת שמואל גיטין סימן יז אות ד'</w:t>
      </w:r>
      <w:bookmarkEnd w:id="3633"/>
      <w:r w:rsidRPr="00724A46">
        <w:rPr>
          <w:rtl/>
        </w:rPr>
        <w:t xml:space="preserve"> (ח)</w:t>
      </w:r>
      <w:bookmarkEnd w:id="3634"/>
    </w:p>
    <w:p w14:paraId="71D12F9C" w14:textId="77777777" w:rsidR="0025172F" w:rsidRDefault="0025172F" w:rsidP="0025172F">
      <w:pPr>
        <w:pStyle w:val="a7"/>
        <w:rPr>
          <w:rtl/>
        </w:rPr>
      </w:pPr>
      <w:bookmarkStart w:id="3635" w:name="_Toc173746610"/>
      <w:r>
        <w:rPr>
          <w:rFonts w:hint="cs"/>
          <w:rtl/>
        </w:rPr>
        <w:t>בי' הברכ"ש דבכל נכסי הוי ב' עדויות בע"פ שהשטר מצרף ומהני פלגי' והוי שטר רק לעצמו</w:t>
      </w:r>
      <w:bookmarkEnd w:id="3635"/>
    </w:p>
    <w:p w14:paraId="011C6B1D" w14:textId="0A389A77" w:rsidR="0025172F" w:rsidRPr="00353E38" w:rsidRDefault="0025172F" w:rsidP="00E80966">
      <w:pPr>
        <w:pStyle w:val="a2"/>
        <w:rPr>
          <w:vanish w:val="0"/>
        </w:rPr>
      </w:pPr>
      <w:bookmarkStart w:id="3636" w:name="_Ref173490451"/>
      <w:r>
        <w:rPr>
          <w:rFonts w:hint="cs"/>
          <w:rtl/>
        </w:rPr>
        <w:t>והוסיף</w:t>
      </w:r>
      <w:r>
        <w:rPr>
          <w:rtl/>
        </w:rPr>
        <w:t xml:space="preserve"> </w:t>
      </w:r>
      <w:r w:rsidRPr="00962DA3">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Ref173490451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w:t>
      </w:r>
      <w:r w:rsidRPr="00E30D25">
        <w:rPr>
          <w:b/>
          <w:bCs/>
          <w:rtl/>
        </w:rPr>
        <w:fldChar w:fldCharType="end"/>
      </w:r>
      <w:r w:rsidRPr="00E30D25">
        <w:rPr>
          <w:b/>
          <w:bCs/>
          <w:rtl/>
        </w:rPr>
        <w:t xml:space="preserve"> &gt;</w:t>
      </w:r>
      <w:r w:rsidRPr="00E30D25">
        <w:rPr>
          <w:rFonts w:hint="cs"/>
          <w:b/>
          <w:bCs/>
          <w:rtl/>
        </w:rPr>
        <w:t>ברכת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י"ז אות ד'</w:t>
      </w:r>
      <w:r w:rsidRPr="00E30D25">
        <w:rPr>
          <w:rFonts w:ascii="Calibri" w:eastAsia="Times New Roman" w:hAnsi="Calibri" w:cs="Guttman Rashi"/>
          <w:noProof w:val="0"/>
          <w:sz w:val="10"/>
          <w:szCs w:val="12"/>
          <w:rtl/>
        </w:rPr>
        <w:t>)</w:t>
      </w:r>
      <w:bookmarkEnd w:id="3636"/>
      <w:r w:rsidRPr="00E30D25">
        <w:rPr>
          <w:rtl/>
        </w:rPr>
        <w:t xml:space="preserve">= </w:t>
      </w:r>
      <w:r w:rsidRPr="00E30D25">
        <w:rPr>
          <w:rFonts w:hint="cs"/>
          <w:rtl/>
        </w:rPr>
        <w:t>לבאר את דברי</w:t>
      </w:r>
      <w:r w:rsidRPr="00353E38">
        <w:rPr>
          <w:rStyle w:val="aff4"/>
          <w:rFonts w:hint="cs"/>
          <w:vanish/>
          <w:rtl/>
        </w:rPr>
        <w:t xml:space="preserve"> הרמב"ן והר"ן הב' </w:t>
      </w:r>
      <w:r w:rsidRPr="00353E38">
        <w:rPr>
          <w:rFonts w:ascii="Calibri" w:eastAsia="Times New Roman" w:hAnsi="Calibri" w:cs="Guttman Rashi"/>
          <w:noProof w:val="0"/>
          <w:vanish w:val="0"/>
          <w:sz w:val="10"/>
          <w:szCs w:val="12"/>
          <w:rtl/>
        </w:rPr>
        <w:t>(עי' אות</w:t>
      </w:r>
      <w:r w:rsidRPr="00353E38">
        <w:rPr>
          <w:rFonts w:ascii="Calibri" w:eastAsia="Times New Roman" w:hAnsi="Calibri" w:cs="Guttman Rashi" w:hint="cs"/>
          <w:noProof w:val="0"/>
          <w:vanish w:val="0"/>
          <w:sz w:val="10"/>
          <w:szCs w:val="12"/>
          <w:rtl/>
        </w:rPr>
        <w:t xml:space="preserve">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hint="cs"/>
          <w:noProof w:val="0"/>
          <w:vanish w:val="0"/>
          <w:sz w:val="10"/>
          <w:szCs w:val="12"/>
        </w:rPr>
        <w:instrText>REF</w:instrText>
      </w:r>
      <w:r w:rsidRPr="00353E38">
        <w:rPr>
          <w:rFonts w:ascii="Calibri" w:eastAsia="Times New Roman" w:hAnsi="Calibri" w:cs="Guttman Rashi" w:hint="cs"/>
          <w:noProof w:val="0"/>
          <w:vanish w:val="0"/>
          <w:sz w:val="10"/>
          <w:szCs w:val="12"/>
          <w:rtl/>
        </w:rPr>
        <w:instrText xml:space="preserve"> _</w:instrText>
      </w:r>
      <w:r w:rsidRPr="00353E38">
        <w:rPr>
          <w:rFonts w:ascii="Calibri" w:eastAsia="Times New Roman" w:hAnsi="Calibri" w:cs="Guttman Rashi" w:hint="cs"/>
          <w:noProof w:val="0"/>
          <w:vanish w:val="0"/>
          <w:sz w:val="10"/>
          <w:szCs w:val="12"/>
        </w:rPr>
        <w:instrText>Ref173340377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ט)</w:t>
      </w:r>
      <w:r w:rsidRPr="00353E38">
        <w:rPr>
          <w:rFonts w:ascii="Calibri" w:eastAsia="Times New Roman" w:hAnsi="Calibri" w:cs="Guttman Rashi"/>
          <w:noProof w:val="0"/>
          <w:vanish w:val="0"/>
          <w:sz w:val="10"/>
          <w:szCs w:val="12"/>
          <w:rtl/>
        </w:rPr>
        <w:fldChar w:fldCharType="end"/>
      </w:r>
      <w:r w:rsidRPr="00353E38">
        <w:rPr>
          <w:rFonts w:hint="cs"/>
          <w:vanish w:val="0"/>
          <w:rtl/>
        </w:rPr>
        <w:t xml:space="preserve"> דהא דהעדות שבשטר נעשית לעדות אחת, הוא רק באופן דהגט שחרור והנכסים נמסרו יחד, אבל אם לא מסרם יחד אף שהם בשטר אחד אינו מצרפם, ואף הקיום של השטר אינו עדות אחת, אלא ב' עדויות, וביאר</w:t>
      </w:r>
      <w:r w:rsidRPr="00353E38">
        <w:rPr>
          <w:b/>
          <w:bCs/>
          <w:vanish w:val="0"/>
          <w:rtl/>
        </w:rPr>
        <w:t xml:space="preserve"> </w:t>
      </w:r>
      <w:r w:rsidRPr="00353E38">
        <w:rPr>
          <w:rFonts w:hint="cs"/>
          <w:b/>
          <w:bCs/>
          <w:vanish w:val="0"/>
          <w:rtl/>
        </w:rPr>
        <w:t>הברכ"ש</w:t>
      </w:r>
      <w:r w:rsidRPr="00353E38">
        <w:rPr>
          <w:vanish w:val="0"/>
          <w:rtl/>
        </w:rPr>
        <w:t xml:space="preserve"> </w:t>
      </w:r>
      <w:r w:rsidRPr="00353E38">
        <w:rPr>
          <w:rFonts w:hint="cs"/>
          <w:vanish w:val="0"/>
          <w:rtl/>
        </w:rPr>
        <w:t>דבהא דאמרינן פלגינן דיבורא בכל נכסי, היינו אעפ"י דא"א לומר שהמעשה היה באופן אחר ממה שכתוב בשטר, מ"מ אם העדות הייתה בעל פה ולא בשטר, הם ב' עדויות לענין עצמו ולענין הנכסים, וכיון דכ"מ דחשיבא כעדות אחת הוא ע"י השטר, לכן אפשר להכשיר את השטר ע"י פלגינן דיבורא, ולומר דמקבלים את השטר רק לענין שחרור עצמו ולא לענין הנכסים.</w:t>
      </w:r>
    </w:p>
    <w:p w14:paraId="3A45D954" w14:textId="77777777" w:rsidR="0025172F" w:rsidRPr="00353E38" w:rsidRDefault="0025172F" w:rsidP="00724A46">
      <w:pPr>
        <w:pStyle w:val="afffffe"/>
        <w:rPr>
          <w:vanish/>
        </w:rPr>
      </w:pPr>
      <w:r w:rsidRPr="00353E38">
        <w:rPr>
          <w:rFonts w:hint="cs"/>
          <w:vanish/>
          <w:rtl/>
        </w:rPr>
        <w:t>ברכת שמואל גיטין סימן יז אות ד'</w:t>
      </w:r>
    </w:p>
    <w:p w14:paraId="24AF4249" w14:textId="77777777" w:rsidR="0025172F" w:rsidRDefault="0025172F" w:rsidP="0025172F">
      <w:pPr>
        <w:pStyle w:val="a1"/>
        <w:rPr>
          <w:rtl/>
        </w:rPr>
      </w:pPr>
      <w:r>
        <w:rPr>
          <w:rFonts w:hint="cs"/>
          <w:rtl/>
        </w:rPr>
        <w:t xml:space="preserve">ד) </w:t>
      </w:r>
      <w:r w:rsidRPr="00002A3F">
        <w:rPr>
          <w:rtl/>
        </w:rPr>
        <w:t>כעת אמרתי השעור הזה שנת תרצ"ח בחורף בחודש כסלו והנה נתברר אצלי דבאור סברת הרמב"ן בב' הנחות יחד דע"י דמה שהשטר הוא עדות אחת הוא רק ע"י שנכתבו ונמסרו יחד אבל בלא"ה הא ל"ש הנכסים להגט וע"כ לענין הקיום אינן עדות אחת כי אם שתי עדיות והסברתי בזה מה דאמרינן פלגי' דבורא גבי כל נכסי ואף דלא נוכל לומר דהמעשה היתה באופן אחר</w:t>
      </w:r>
      <w:r>
        <w:rPr>
          <w:rFonts w:hint="cs"/>
          <w:rtl/>
        </w:rPr>
        <w:t xml:space="preserve"> </w:t>
      </w:r>
      <w:r w:rsidRPr="00002A3F">
        <w:rPr>
          <w:rtl/>
        </w:rPr>
        <w:t>דהא באמת שתי עדיות המה אם היה עדות כזה בע"פ אלא דע"י דהעדות הוא בשטר ע"כ חשוב זה עדות אחת וע"כ שפיר מתכשר השטר ע"י דין פ"ד דנקבלו על הגט ולא על הנכסים</w:t>
      </w:r>
      <w:r>
        <w:rPr>
          <w:rFonts w:hint="cs"/>
          <w:rtl/>
        </w:rPr>
        <w:t>.</w:t>
      </w:r>
    </w:p>
    <w:p w14:paraId="728EB67E" w14:textId="77777777" w:rsidR="0025172F" w:rsidRDefault="0025172F" w:rsidP="0025172F">
      <w:pPr>
        <w:pStyle w:val="a7"/>
        <w:rPr>
          <w:rtl/>
        </w:rPr>
      </w:pPr>
      <w:bookmarkStart w:id="3637" w:name="_Toc173746611"/>
      <w:r>
        <w:rPr>
          <w:rFonts w:hint="cs"/>
          <w:rtl/>
        </w:rPr>
        <w:t>בי' הברכ"ש דהשטר כשר והפסול בעידי קיום שאינה מצרפתם ואף בלא פלגי' הוי ב' עדויות</w:t>
      </w:r>
      <w:bookmarkEnd w:id="3637"/>
    </w:p>
    <w:p w14:paraId="67FC0704" w14:textId="77777777" w:rsidR="0025172F" w:rsidRDefault="0025172F" w:rsidP="00E80966">
      <w:pPr>
        <w:pStyle w:val="a2"/>
      </w:pPr>
      <w:r>
        <w:rPr>
          <w:rFonts w:hint="cs"/>
          <w:rtl/>
        </w:rPr>
        <w:t>אך כתב</w:t>
      </w:r>
      <w:r w:rsidRPr="003C68EC">
        <w:rPr>
          <w:b/>
          <w:bCs/>
          <w:rtl/>
        </w:rPr>
        <w:t xml:space="preserve"> </w:t>
      </w:r>
      <w:r>
        <w:rPr>
          <w:rFonts w:hint="cs"/>
          <w:b/>
          <w:bCs/>
          <w:rtl/>
        </w:rPr>
        <w:t>הברכת שמואל</w:t>
      </w:r>
      <w:r>
        <w:rPr>
          <w:rtl/>
        </w:rPr>
        <w:t xml:space="preserve"> </w:t>
      </w:r>
      <w:r>
        <w:rPr>
          <w:rFonts w:hint="cs"/>
          <w:rtl/>
        </w:rPr>
        <w:t>דלפי דברי</w:t>
      </w:r>
      <w:r w:rsidRPr="003C68EC">
        <w:rPr>
          <w:b/>
          <w:bCs/>
          <w:rtl/>
        </w:rPr>
        <w:t xml:space="preserve"> </w:t>
      </w:r>
      <w:r>
        <w:rPr>
          <w:rFonts w:hint="cs"/>
          <w:b/>
          <w:bCs/>
          <w:rtl/>
        </w:rPr>
        <w:t>הרמב"ן בבי' הב'</w:t>
      </w:r>
      <w:r>
        <w:rPr>
          <w:rtl/>
        </w:rPr>
        <w:t xml:space="preserve"> </w:t>
      </w:r>
      <w:r>
        <w:rPr>
          <w:rFonts w:hint="cs"/>
          <w:rtl/>
        </w:rPr>
        <w:t>א"צ להגיע בזה לדין פלגינן, דאעפ"י שבשטר עצמו העדות חשיבא כעדות אחת, מ"מ בשטר אין כל פסול, דהעדים שבשטר הם כשרים, והפסול הוא רק בעדות הקיום שאומר בפ"נ ובפ"נ אף על הנכסים ואינו נאמן בזה, אך עדות הקיום אינה יכולה לצרפם לעדות אחת.</w:t>
      </w:r>
    </w:p>
    <w:p w14:paraId="4AA61F69" w14:textId="77777777" w:rsidR="0025172F" w:rsidRDefault="0025172F" w:rsidP="0025172F">
      <w:pPr>
        <w:pStyle w:val="a1"/>
        <w:rPr>
          <w:rtl/>
        </w:rPr>
      </w:pPr>
      <w:r w:rsidRPr="00002A3F">
        <w:rPr>
          <w:rtl/>
        </w:rPr>
        <w:t>ואולם לפי שי' הרמב"ן ל"צ לדין פלגינן דבורו דאף דבעצם השטר חשוב זה עדות אחת אבל הא בשטר גופי' ליכא פסול והאשה</w:t>
      </w:r>
      <w:r>
        <w:rPr>
          <w:rFonts w:hint="cs"/>
          <w:rtl/>
        </w:rPr>
        <w:t xml:space="preserve"> </w:t>
      </w:r>
      <w:r w:rsidRPr="00002A3F">
        <w:rPr>
          <w:rtl/>
        </w:rPr>
        <w:t>הא נשאת ברחוקים ובעדות הקיום ל"ש שנעשה עדות אחת</w:t>
      </w:r>
      <w:r>
        <w:rPr>
          <w:rFonts w:hint="cs"/>
          <w:rtl/>
        </w:rPr>
        <w:t>.</w:t>
      </w:r>
    </w:p>
    <w:p w14:paraId="620FDBC1" w14:textId="77777777" w:rsidR="0025172F" w:rsidRDefault="0025172F" w:rsidP="0025172F">
      <w:pPr>
        <w:pStyle w:val="a7"/>
        <w:rPr>
          <w:rtl/>
        </w:rPr>
      </w:pPr>
      <w:bookmarkStart w:id="3638" w:name="_Toc173746612"/>
      <w:r>
        <w:rPr>
          <w:rFonts w:hint="cs"/>
          <w:rtl/>
        </w:rPr>
        <w:t>בי' הברכ"ש ברמב"ן דאף בקרוב דפסול ול"ש פלגי' אין כל העדות בטלה דהקיום לא מצרפם</w:t>
      </w:r>
      <w:bookmarkEnd w:id="3638"/>
    </w:p>
    <w:p w14:paraId="156E6870" w14:textId="77777777" w:rsidR="0025172F" w:rsidRPr="003C68EC" w:rsidRDefault="0025172F" w:rsidP="00E80966">
      <w:pPr>
        <w:pStyle w:val="a2"/>
      </w:pPr>
      <w:r>
        <w:rPr>
          <w:rFonts w:hint="cs"/>
          <w:rtl/>
        </w:rPr>
        <w:t>וכתב</w:t>
      </w:r>
      <w:r w:rsidRPr="00665C36">
        <w:rPr>
          <w:b/>
          <w:bCs/>
          <w:rtl/>
        </w:rPr>
        <w:t xml:space="preserve"> </w:t>
      </w:r>
      <w:r>
        <w:rPr>
          <w:rFonts w:hint="cs"/>
          <w:b/>
          <w:bCs/>
          <w:rtl/>
        </w:rPr>
        <w:t>הברכת שמואל</w:t>
      </w:r>
      <w:r>
        <w:rPr>
          <w:rtl/>
        </w:rPr>
        <w:t xml:space="preserve"> </w:t>
      </w:r>
      <w:r>
        <w:rPr>
          <w:rFonts w:hint="cs"/>
          <w:rtl/>
        </w:rPr>
        <w:t>דלכן ביאר</w:t>
      </w:r>
      <w:r w:rsidRPr="00495750">
        <w:rPr>
          <w:b/>
          <w:bCs/>
          <w:rtl/>
        </w:rPr>
        <w:t xml:space="preserve"> </w:t>
      </w:r>
      <w:r>
        <w:rPr>
          <w:rFonts w:hint="cs"/>
          <w:b/>
          <w:bCs/>
          <w:rtl/>
        </w:rPr>
        <w:t>הרמב"ן</w:t>
      </w:r>
      <w:r>
        <w:rPr>
          <w:rtl/>
        </w:rPr>
        <w:t xml:space="preserve"> </w:t>
      </w:r>
      <w:r>
        <w:rPr>
          <w:rFonts w:hint="cs"/>
          <w:rtl/>
        </w:rPr>
        <w:t>דאף בקרוב שהביא גט אשה שכתוב בו מתנת נכסים ואמר בפ"נ ובפ"נ דעדותו כשרה, דאעפ"י דלא שייך לומר בזה פלגינן דיבורא, כיון שהוא עד פסול וצריכה כל העדות להפסל מדין עדות שבטלה מקצתה בטלה כולה, מ"מ כיון דאינה עדות אחת, חשיבא עדות כשרה אף בלא דין פלגינן דיבורא.</w:t>
      </w:r>
    </w:p>
    <w:p w14:paraId="47A944B0" w14:textId="77777777" w:rsidR="0025172F" w:rsidRDefault="0025172F" w:rsidP="0025172F">
      <w:pPr>
        <w:pStyle w:val="a1"/>
      </w:pPr>
      <w:r w:rsidRPr="00002A3F">
        <w:rPr>
          <w:rtl/>
        </w:rPr>
        <w:t>וע"כ מהני גם בקרובים נמי דאף דלא שייך דין פ"ד מ"מ כשרה העדות ע"י דאין זה עדות אחת וחשובה עדות כשרה בלא דיני פ"ד</w:t>
      </w:r>
      <w:r>
        <w:rPr>
          <w:rFonts w:hint="cs"/>
          <w:rtl/>
        </w:rPr>
        <w:t>.</w:t>
      </w:r>
    </w:p>
    <w:p w14:paraId="43BCF006" w14:textId="77777777" w:rsidR="0025172F" w:rsidRDefault="0025172F" w:rsidP="0025172F">
      <w:pPr>
        <w:pStyle w:val="1"/>
        <w:rPr>
          <w:rtl/>
        </w:rPr>
      </w:pPr>
      <w:bookmarkStart w:id="3639" w:name="_Toc173746613"/>
      <w:r>
        <w:rPr>
          <w:rFonts w:hint="cs"/>
          <w:rtl/>
        </w:rPr>
        <w:t>בי' הגרנ"פ ברמב"ן דהנדון בסוגיין בפלגינן בשטר ולא בנאמנות</w:t>
      </w:r>
      <w:bookmarkEnd w:id="3639"/>
    </w:p>
    <w:p w14:paraId="4250F916" w14:textId="77777777" w:rsidR="0025172F" w:rsidRPr="00724A46" w:rsidRDefault="0025172F" w:rsidP="00724A46">
      <w:pPr>
        <w:pStyle w:val="afffff7"/>
        <w:rPr>
          <w:rtl/>
        </w:rPr>
      </w:pPr>
      <w:bookmarkStart w:id="3640" w:name="_Toc173745772"/>
      <w:bookmarkStart w:id="3641" w:name="_Toc173964843"/>
      <w:r w:rsidRPr="00724A46">
        <w:rPr>
          <w:rtl/>
        </w:rPr>
        <w:t>חדושי ר' נחום גיטין ח' ע"ב</w:t>
      </w:r>
      <w:r w:rsidRPr="00724A46">
        <w:rPr>
          <w:rFonts w:hint="cs"/>
          <w:rtl/>
        </w:rPr>
        <w:t xml:space="preserve"> אות קע"ג</w:t>
      </w:r>
      <w:bookmarkEnd w:id="3640"/>
      <w:r w:rsidRPr="00724A46">
        <w:rPr>
          <w:rtl/>
        </w:rPr>
        <w:t xml:space="preserve"> (ח)</w:t>
      </w:r>
      <w:bookmarkEnd w:id="3641"/>
    </w:p>
    <w:p w14:paraId="377091D7" w14:textId="77777777" w:rsidR="0025172F" w:rsidRDefault="0025172F" w:rsidP="0025172F">
      <w:pPr>
        <w:pStyle w:val="a7"/>
        <w:rPr>
          <w:rtl/>
        </w:rPr>
      </w:pPr>
      <w:bookmarkStart w:id="3642" w:name="_Toc173746614"/>
      <w:r>
        <w:rPr>
          <w:rFonts w:hint="cs"/>
          <w:rtl/>
        </w:rPr>
        <w:t>בי' הגרנ"פ ברמב"ן דהנדון אי כל השטר בטל דהמח' בפלגי' בשטר ולא בעדות ודלא כגרעק"א</w:t>
      </w:r>
      <w:bookmarkEnd w:id="3642"/>
    </w:p>
    <w:p w14:paraId="7497BE91" w14:textId="4C8A8CD4" w:rsidR="0025172F" w:rsidRPr="00E30D25" w:rsidRDefault="0025172F" w:rsidP="00E80966">
      <w:pPr>
        <w:pStyle w:val="a2"/>
      </w:pPr>
      <w:bookmarkStart w:id="3643" w:name="_Ref173168246"/>
      <w:r>
        <w:rPr>
          <w:rFonts w:hint="cs"/>
          <w:rtl/>
        </w:rPr>
        <w:t xml:space="preserve">במ"ש </w:t>
      </w:r>
      <w:r w:rsidRPr="00066600">
        <w:rPr>
          <w:rFonts w:hint="cs"/>
          <w:b/>
          <w:bCs/>
          <w:rtl/>
        </w:rPr>
        <w:t>הרמב"ן בסוגיין בתי' הב'</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Ref173663118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י)</w:t>
      </w:r>
      <w:r w:rsidRPr="00122AA5">
        <w:rPr>
          <w:rFonts w:ascii="Calibri" w:eastAsia="Times New Roman" w:hAnsi="Calibri" w:cs="Guttman Rashi"/>
          <w:noProof w:val="0"/>
          <w:sz w:val="10"/>
          <w:szCs w:val="12"/>
          <w:rtl/>
        </w:rPr>
        <w:fldChar w:fldCharType="end"/>
      </w:r>
      <w:r>
        <w:rPr>
          <w:rtl/>
        </w:rPr>
        <w:t xml:space="preserve"> </w:t>
      </w:r>
      <w:r>
        <w:rPr>
          <w:rFonts w:hint="cs"/>
          <w:rtl/>
        </w:rPr>
        <w:t>דהנדון בכותב בשטר כל נכסי קנויין לך, הוא האם שטר שבטל מקצתו בטל כולו, כתב</w:t>
      </w:r>
      <w:r w:rsidRPr="00066600">
        <w:rPr>
          <w:b/>
          <w:bCs/>
          <w:rtl/>
        </w:rPr>
        <w:t xml:space="preserve"> </w:t>
      </w:r>
      <w:r w:rsidRPr="00066600">
        <w:rPr>
          <w:rFonts w:hint="cs"/>
          <w:b/>
          <w:bCs/>
          <w:rtl/>
        </w:rPr>
        <w:t xml:space="preserve">ב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Ref173168246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קג)</w:t>
      </w:r>
      <w:r w:rsidRPr="00E30D25">
        <w:rPr>
          <w:b/>
          <w:bCs/>
          <w:rtl/>
        </w:rPr>
        <w:fldChar w:fldCharType="end"/>
      </w:r>
      <w:r w:rsidRPr="00E30D25">
        <w:rPr>
          <w:rFonts w:hint="cs"/>
          <w:b/>
          <w:bCs/>
          <w:rtl/>
        </w:rPr>
        <w:t xml:space="preserve"> &gt;חי' רבי נחום</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קע"ג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דמבואר דהנדון אינו האם העבד נאמן, אלא הנדון הוא בדין פלגינן בעצם השטר, ופלוגתת אביי ורבא בשטר שא"א לעשות מעשה בכל השטר, אי שייך לעשות מעשה במקצת השטר, דאמרינן פלגינן והוי כב' שטרות, או דאין עושין מעשה בכולו, והוכיח כן </w:t>
      </w:r>
      <w:r w:rsidRPr="00E30D25">
        <w:rPr>
          <w:rFonts w:hint="cs"/>
          <w:b/>
          <w:bCs/>
          <w:rtl/>
        </w:rPr>
        <w:t>הרמב"ן</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Ref173142057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ט)</w:t>
      </w:r>
      <w:r w:rsidRPr="00E30D25">
        <w:rPr>
          <w:rFonts w:ascii="Calibri" w:eastAsia="Times New Roman" w:hAnsi="Calibri" w:cs="Guttman Rashi"/>
          <w:noProof w:val="0"/>
          <w:sz w:val="10"/>
          <w:szCs w:val="12"/>
          <w:rtl/>
        </w:rPr>
        <w:fldChar w:fldCharType="end"/>
      </w:r>
      <w:r w:rsidRPr="00E30D25">
        <w:rPr>
          <w:rFonts w:hint="cs"/>
          <w:rtl/>
        </w:rPr>
        <w:t xml:space="preserve"> מהא דלא דימתה הגמ' את הנדון בסוגיין לנדון בגמ' בסנהדרין לגבי פלוני רבעני לרצוני ופלוני בא על אשתי, וכתב</w:t>
      </w:r>
      <w:r w:rsidRPr="00E30D25">
        <w:rPr>
          <w:b/>
          <w:bCs/>
          <w:rtl/>
        </w:rPr>
        <w:t xml:space="preserve"> </w:t>
      </w:r>
      <w:r w:rsidRPr="00E30D25">
        <w:rPr>
          <w:rFonts w:hint="cs"/>
          <w:b/>
          <w:bCs/>
          <w:rtl/>
        </w:rPr>
        <w:t>הגרנ"פ</w:t>
      </w:r>
      <w:r w:rsidRPr="00E30D25">
        <w:rPr>
          <w:rtl/>
        </w:rPr>
        <w:t xml:space="preserve"> </w:t>
      </w:r>
      <w:r w:rsidRPr="00E30D25">
        <w:rPr>
          <w:rFonts w:hint="cs"/>
          <w:rtl/>
        </w:rPr>
        <w:t>דמוכח דלא ס"ל</w:t>
      </w:r>
      <w:r w:rsidRPr="00E30D25">
        <w:rPr>
          <w:b/>
          <w:bCs/>
          <w:rtl/>
        </w:rPr>
        <w:t xml:space="preserve"> </w:t>
      </w:r>
      <w:r w:rsidRPr="00E30D25">
        <w:rPr>
          <w:rFonts w:hint="cs"/>
          <w:b/>
          <w:bCs/>
          <w:rtl/>
        </w:rPr>
        <w:t>לרמב"ן</w:t>
      </w:r>
      <w:r w:rsidRPr="00E30D25">
        <w:rPr>
          <w:rtl/>
        </w:rPr>
        <w:t xml:space="preserve"> </w:t>
      </w:r>
      <w:r w:rsidRPr="00E30D25">
        <w:rPr>
          <w:rFonts w:hint="cs"/>
          <w:rtl/>
        </w:rPr>
        <w:t>כביאור</w:t>
      </w:r>
      <w:r w:rsidRPr="00E30D25">
        <w:rPr>
          <w:rtl/>
        </w:rPr>
        <w:t xml:space="preserve"> </w:t>
      </w:r>
      <w:r w:rsidRPr="00E30D25">
        <w:rPr>
          <w:rFonts w:hint="cs"/>
          <w:b/>
          <w:bCs/>
          <w:rtl/>
        </w:rPr>
        <w:t>רש"י והגרעק"א</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Ref173168097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נח)</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דהנדון הוא לענין נאמנות לחצאין באמירת בפ"נ ובפ"נ.</w:t>
      </w:r>
      <w:bookmarkEnd w:id="3643"/>
    </w:p>
    <w:p w14:paraId="7C76BC3B" w14:textId="77777777" w:rsidR="0025172F" w:rsidRDefault="0025172F" w:rsidP="00724A46">
      <w:pPr>
        <w:pStyle w:val="afffffe"/>
        <w:rPr>
          <w:rtl/>
        </w:rPr>
      </w:pPr>
      <w:r>
        <w:rPr>
          <w:rtl/>
        </w:rPr>
        <w:t>חדושי ר' נחום גיטין ח' ע"ב</w:t>
      </w:r>
      <w:r>
        <w:rPr>
          <w:rFonts w:hint="cs"/>
          <w:rtl/>
        </w:rPr>
        <w:t xml:space="preserve"> אות קע"ג</w:t>
      </w:r>
    </w:p>
    <w:p w14:paraId="72201180" w14:textId="77777777" w:rsidR="0025172F" w:rsidRDefault="0025172F" w:rsidP="0025172F">
      <w:pPr>
        <w:pStyle w:val="a1"/>
        <w:rPr>
          <w:rtl/>
        </w:rPr>
      </w:pPr>
      <w:r>
        <w:rPr>
          <w:rtl/>
        </w:rPr>
        <w:t>ועי' ברמב"ן בסוף הסוגיא בפירושו הב' שכתב דבסוגיין לא דייני' על נאמנות העבד אלא על עצם השטר, דכל שטר שאין עושין מעשה בכולו אין דנין במקצת שבו, ובזה הוא דפליגי אביי ורבא אי פלגי' להשטר ודייני' ליה כב' שטרות, ויעו"ש שהוכיח כן מהא דלא מייתי הכא לכולהו אמוראי דסנהדרין. אכן מד' רש"י והגרע"א הנ"ל מבואר לא כן, דבדבריהם מבואר דשורש הנידון בסוגיין הוא על הנאמנות דבפנו"נ אי מהימני' ליה לחצאין.</w:t>
      </w:r>
    </w:p>
    <w:p w14:paraId="534C5542" w14:textId="77777777" w:rsidR="0025172F" w:rsidRPr="00724A46" w:rsidRDefault="0025172F" w:rsidP="00724A46">
      <w:pPr>
        <w:pStyle w:val="afffff7"/>
        <w:rPr>
          <w:rtl/>
        </w:rPr>
      </w:pPr>
      <w:bookmarkStart w:id="3644" w:name="_Toc173745773"/>
      <w:bookmarkStart w:id="3645" w:name="_Toc173964844"/>
      <w:r w:rsidRPr="00724A46">
        <w:rPr>
          <w:rtl/>
        </w:rPr>
        <w:t xml:space="preserve">חדושי ר' נחום גיטין ח' ע"ב </w:t>
      </w:r>
      <w:r w:rsidRPr="00724A46">
        <w:rPr>
          <w:rFonts w:hint="cs"/>
          <w:rtl/>
        </w:rPr>
        <w:t>אות קע"ו ד"ה ויל"ע</w:t>
      </w:r>
      <w:bookmarkEnd w:id="3644"/>
      <w:r w:rsidRPr="00724A46">
        <w:rPr>
          <w:rtl/>
        </w:rPr>
        <w:t xml:space="preserve"> (ח)</w:t>
      </w:r>
      <w:bookmarkEnd w:id="3645"/>
    </w:p>
    <w:p w14:paraId="326FA543" w14:textId="77777777" w:rsidR="0025172F" w:rsidRDefault="0025172F" w:rsidP="0025172F">
      <w:pPr>
        <w:pStyle w:val="a7"/>
        <w:rPr>
          <w:rtl/>
        </w:rPr>
      </w:pPr>
      <w:bookmarkStart w:id="3646" w:name="_Toc173746615"/>
      <w:r>
        <w:rPr>
          <w:rFonts w:hint="cs"/>
          <w:rtl/>
        </w:rPr>
        <w:t>קו' הגרנ"פ ברמב"ן דבעבד אין דין קרוב ובאשה ל"ש כל נכסי ול"ש דתתבטל כל העשות</w:t>
      </w:r>
      <w:bookmarkEnd w:id="3646"/>
    </w:p>
    <w:p w14:paraId="0023BE7B" w14:textId="35866CED" w:rsidR="0025172F" w:rsidRPr="00E30D25" w:rsidRDefault="0025172F" w:rsidP="00E80966">
      <w:pPr>
        <w:pStyle w:val="a2"/>
        <w:rPr>
          <w:vanish w:val="0"/>
        </w:rPr>
      </w:pPr>
      <w:bookmarkStart w:id="3647" w:name="_Ref173317670"/>
      <w:bookmarkStart w:id="3648" w:name="_Ref173745300"/>
      <w:r>
        <w:rPr>
          <w:rFonts w:hint="cs"/>
          <w:rtl/>
        </w:rPr>
        <w:t xml:space="preserve">ובמה שהוקשה </w:t>
      </w:r>
      <w:r>
        <w:rPr>
          <w:rFonts w:hint="cs"/>
          <w:b/>
          <w:bCs/>
          <w:rtl/>
        </w:rPr>
        <w:t>לרמב"ן</w:t>
      </w:r>
      <w:r w:rsidRPr="00E30D25">
        <w:rPr>
          <w:rStyle w:val="aff4"/>
          <w:vanish/>
          <w:rtl/>
        </w:rPr>
        <w:t xml:space="preserve"> </w:t>
      </w:r>
      <w:r w:rsidRPr="00E30D25">
        <w:rPr>
          <w:rStyle w:val="aff4"/>
          <w:rFonts w:ascii="Calibri" w:eastAsia="Times New Roman" w:hAnsi="Calibri" w:cs="Guttman Rashi" w:hint="cs"/>
          <w:b w:val="0"/>
          <w:bCs w:val="0"/>
          <w:noProof w:val="0"/>
          <w:vanish/>
          <w:sz w:val="10"/>
          <w:szCs w:val="12"/>
          <w:rtl/>
        </w:rPr>
        <w:t xml:space="preserve">(עי' אות </w:t>
      </w:r>
      <w:r w:rsidRPr="00E30D25">
        <w:rPr>
          <w:rStyle w:val="aff4"/>
          <w:rFonts w:ascii="Calibri" w:eastAsia="Times New Roman" w:hAnsi="Calibri" w:cs="Guttman Rashi"/>
          <w:b w:val="0"/>
          <w:bCs w:val="0"/>
          <w:noProof w:val="0"/>
          <w:vanish/>
          <w:sz w:val="10"/>
          <w:szCs w:val="12"/>
          <w:rtl/>
        </w:rPr>
        <w:fldChar w:fldCharType="begin"/>
      </w:r>
      <w:r w:rsidRPr="00E30D25">
        <w:rPr>
          <w:rStyle w:val="aff4"/>
          <w:rFonts w:ascii="Calibri" w:eastAsia="Times New Roman" w:hAnsi="Calibri" w:cs="Guttman Rashi"/>
          <w:b w:val="0"/>
          <w:bCs w:val="0"/>
          <w:noProof w:val="0"/>
          <w:vanish/>
          <w:sz w:val="10"/>
          <w:szCs w:val="12"/>
          <w:rtl/>
        </w:rPr>
        <w:instrText xml:space="preserve"> </w:instrText>
      </w:r>
      <w:r w:rsidRPr="00E30D25">
        <w:rPr>
          <w:rStyle w:val="aff4"/>
          <w:rFonts w:ascii="Calibri" w:eastAsia="Times New Roman" w:hAnsi="Calibri" w:cs="Guttman Rashi" w:hint="cs"/>
          <w:b w:val="0"/>
          <w:bCs w:val="0"/>
          <w:noProof w:val="0"/>
          <w:vanish/>
          <w:sz w:val="10"/>
          <w:szCs w:val="12"/>
        </w:rPr>
        <w:instrText>REF</w:instrText>
      </w:r>
      <w:r w:rsidRPr="00E30D25">
        <w:rPr>
          <w:rStyle w:val="aff4"/>
          <w:rFonts w:ascii="Calibri" w:eastAsia="Times New Roman" w:hAnsi="Calibri" w:cs="Guttman Rashi" w:hint="cs"/>
          <w:b w:val="0"/>
          <w:bCs w:val="0"/>
          <w:noProof w:val="0"/>
          <w:vanish/>
          <w:sz w:val="10"/>
          <w:szCs w:val="12"/>
          <w:rtl/>
        </w:rPr>
        <w:instrText xml:space="preserve"> _</w:instrText>
      </w:r>
      <w:r w:rsidRPr="00E30D25">
        <w:rPr>
          <w:rStyle w:val="aff4"/>
          <w:rFonts w:ascii="Calibri" w:eastAsia="Times New Roman" w:hAnsi="Calibri" w:cs="Guttman Rashi" w:hint="cs"/>
          <w:b w:val="0"/>
          <w:bCs w:val="0"/>
          <w:noProof w:val="0"/>
          <w:vanish/>
          <w:sz w:val="10"/>
          <w:szCs w:val="12"/>
        </w:rPr>
        <w:instrText>Ref173426119 \r \h</w:instrText>
      </w:r>
      <w:r w:rsidRPr="00E30D25">
        <w:rPr>
          <w:rStyle w:val="aff4"/>
          <w:rFonts w:ascii="Calibri" w:eastAsia="Times New Roman" w:hAnsi="Calibri" w:cs="Guttman Rashi"/>
          <w:b w:val="0"/>
          <w:bCs w:val="0"/>
          <w:noProof w:val="0"/>
          <w:vanish/>
          <w:sz w:val="10"/>
          <w:szCs w:val="12"/>
          <w:rtl/>
        </w:rPr>
        <w:instrText xml:space="preserve"> </w:instrText>
      </w:r>
      <w:r w:rsidRPr="00E30D25">
        <w:rPr>
          <w:rStyle w:val="aff4"/>
          <w:rFonts w:ascii="Calibri" w:eastAsia="Times New Roman" w:hAnsi="Calibri" w:cs="Guttman Rashi"/>
          <w:b w:val="0"/>
          <w:bCs w:val="0"/>
          <w:noProof w:val="0"/>
          <w:vanish/>
          <w:sz w:val="10"/>
          <w:szCs w:val="12"/>
          <w:rtl/>
        </w:rPr>
      </w:r>
      <w:r w:rsidRPr="00E30D25">
        <w:rPr>
          <w:rStyle w:val="aff4"/>
          <w:rFonts w:ascii="Calibri" w:eastAsia="Times New Roman" w:hAnsi="Calibri" w:cs="Guttman Rashi"/>
          <w:b w:val="0"/>
          <w:bCs w:val="0"/>
          <w:noProof w:val="0"/>
          <w:vanish/>
          <w:sz w:val="10"/>
          <w:szCs w:val="12"/>
          <w:rtl/>
        </w:rPr>
        <w:fldChar w:fldCharType="separate"/>
      </w:r>
      <w:r w:rsidR="007E38C9">
        <w:rPr>
          <w:rStyle w:val="aff4"/>
          <w:rFonts w:ascii="Calibri" w:eastAsia="Times New Roman" w:hAnsi="Calibri" w:cs="Guttman Rashi"/>
          <w:b w:val="0"/>
          <w:bCs w:val="0"/>
          <w:noProof w:val="0"/>
          <w:vanish/>
          <w:sz w:val="10"/>
          <w:szCs w:val="12"/>
          <w:cs/>
        </w:rPr>
        <w:t>‎</w:t>
      </w:r>
      <w:r w:rsidR="007E38C9">
        <w:rPr>
          <w:rStyle w:val="aff4"/>
          <w:rFonts w:ascii="Calibri" w:eastAsia="Times New Roman" w:hAnsi="Calibri" w:cs="Guttman Rashi"/>
          <w:b w:val="0"/>
          <w:bCs w:val="0"/>
          <w:noProof w:val="0"/>
          <w:vanish/>
          <w:sz w:val="10"/>
          <w:szCs w:val="12"/>
          <w:rtl/>
        </w:rPr>
        <w:t>ח)</w:t>
      </w:r>
      <w:r w:rsidRPr="00E30D25">
        <w:rPr>
          <w:rStyle w:val="aff4"/>
          <w:rFonts w:ascii="Calibri" w:eastAsia="Times New Roman" w:hAnsi="Calibri" w:cs="Guttman Rashi"/>
          <w:b w:val="0"/>
          <w:bCs w:val="0"/>
          <w:noProof w:val="0"/>
          <w:vanish/>
          <w:sz w:val="10"/>
          <w:szCs w:val="12"/>
          <w:rtl/>
        </w:rPr>
        <w:fldChar w:fldCharType="end"/>
      </w:r>
      <w:r w:rsidRPr="00E30D25">
        <w:rPr>
          <w:rStyle w:val="aff4"/>
          <w:rFonts w:ascii="Calibri" w:eastAsia="Times New Roman" w:hAnsi="Calibri" w:cs="Guttman Rashi" w:hint="cs"/>
          <w:b w:val="0"/>
          <w:bCs w:val="0"/>
          <w:noProof w:val="0"/>
          <w:vanish/>
          <w:sz w:val="10"/>
          <w:szCs w:val="12"/>
          <w:rtl/>
        </w:rPr>
        <w:t xml:space="preserve"> </w:t>
      </w:r>
      <w:r w:rsidRPr="00E30D25">
        <w:rPr>
          <w:rStyle w:val="aff4"/>
          <w:rFonts w:hint="cs"/>
          <w:vanish/>
          <w:rtl/>
        </w:rPr>
        <w:t>ולר"ן</w:t>
      </w:r>
      <w:r w:rsidRPr="00E30D25">
        <w:rPr>
          <w:rStyle w:val="aff4"/>
          <w:vanish/>
          <w:rtl/>
        </w:rPr>
        <w:t xml:space="preserve"> </w:t>
      </w:r>
      <w:r w:rsidRPr="00E30D25">
        <w:rPr>
          <w:rStyle w:val="aff4"/>
          <w:rFonts w:ascii="Calibri" w:eastAsia="Times New Roman" w:hAnsi="Calibri" w:cs="Guttman Rashi"/>
          <w:b w:val="0"/>
          <w:bCs w:val="0"/>
          <w:noProof w:val="0"/>
          <w:vanish/>
          <w:sz w:val="10"/>
          <w:szCs w:val="12"/>
          <w:rtl/>
        </w:rPr>
        <w:t xml:space="preserve">(עי' אות </w:t>
      </w:r>
      <w:r w:rsidRPr="00E30D25">
        <w:rPr>
          <w:rStyle w:val="aff4"/>
          <w:rFonts w:ascii="Calibri" w:eastAsia="Times New Roman" w:hAnsi="Calibri" w:cs="Guttman Rashi"/>
          <w:b w:val="0"/>
          <w:bCs w:val="0"/>
          <w:noProof w:val="0"/>
          <w:vanish/>
          <w:sz w:val="10"/>
          <w:szCs w:val="12"/>
          <w:rtl/>
        </w:rPr>
        <w:fldChar w:fldCharType="begin"/>
      </w:r>
      <w:r w:rsidRPr="00E30D25">
        <w:rPr>
          <w:rStyle w:val="aff4"/>
          <w:rFonts w:ascii="Calibri" w:eastAsia="Times New Roman" w:hAnsi="Calibri" w:cs="Guttman Rashi"/>
          <w:b w:val="0"/>
          <w:bCs w:val="0"/>
          <w:noProof w:val="0"/>
          <w:vanish/>
          <w:sz w:val="10"/>
          <w:szCs w:val="12"/>
          <w:rtl/>
        </w:rPr>
        <w:instrText xml:space="preserve"> </w:instrText>
      </w:r>
      <w:r w:rsidRPr="00E30D25">
        <w:rPr>
          <w:rStyle w:val="aff4"/>
          <w:rFonts w:ascii="Calibri" w:eastAsia="Times New Roman" w:hAnsi="Calibri" w:cs="Guttman Rashi"/>
          <w:b w:val="0"/>
          <w:bCs w:val="0"/>
          <w:noProof w:val="0"/>
          <w:vanish/>
          <w:sz w:val="10"/>
          <w:szCs w:val="12"/>
        </w:rPr>
        <w:instrText>REF</w:instrText>
      </w:r>
      <w:r w:rsidRPr="00E30D25">
        <w:rPr>
          <w:rStyle w:val="aff4"/>
          <w:rFonts w:ascii="Calibri" w:eastAsia="Times New Roman" w:hAnsi="Calibri" w:cs="Guttman Rashi"/>
          <w:b w:val="0"/>
          <w:bCs w:val="0"/>
          <w:noProof w:val="0"/>
          <w:vanish/>
          <w:sz w:val="10"/>
          <w:szCs w:val="12"/>
          <w:rtl/>
        </w:rPr>
        <w:instrText xml:space="preserve"> _</w:instrText>
      </w:r>
      <w:r w:rsidRPr="00E30D25">
        <w:rPr>
          <w:rStyle w:val="aff4"/>
          <w:rFonts w:ascii="Calibri" w:eastAsia="Times New Roman" w:hAnsi="Calibri" w:cs="Guttman Rashi"/>
          <w:b w:val="0"/>
          <w:bCs w:val="0"/>
          <w:noProof w:val="0"/>
          <w:vanish/>
          <w:sz w:val="10"/>
          <w:szCs w:val="12"/>
        </w:rPr>
        <w:instrText>Ref173142057 \r \h</w:instrText>
      </w:r>
      <w:r w:rsidRPr="00E30D25">
        <w:rPr>
          <w:rStyle w:val="aff4"/>
          <w:rFonts w:ascii="Calibri" w:eastAsia="Times New Roman" w:hAnsi="Calibri" w:cs="Guttman Rashi"/>
          <w:b w:val="0"/>
          <w:bCs w:val="0"/>
          <w:noProof w:val="0"/>
          <w:vanish/>
          <w:sz w:val="10"/>
          <w:szCs w:val="12"/>
          <w:rtl/>
        </w:rPr>
        <w:instrText xml:space="preserve"> </w:instrText>
      </w:r>
      <w:r w:rsidRPr="00E30D25">
        <w:rPr>
          <w:rStyle w:val="aff4"/>
          <w:rFonts w:ascii="Calibri" w:eastAsia="Times New Roman" w:hAnsi="Calibri" w:cs="Guttman Rashi"/>
          <w:b w:val="0"/>
          <w:bCs w:val="0"/>
          <w:noProof w:val="0"/>
          <w:vanish/>
          <w:sz w:val="10"/>
          <w:szCs w:val="12"/>
          <w:rtl/>
        </w:rPr>
      </w:r>
      <w:r w:rsidRPr="00E30D25">
        <w:rPr>
          <w:rStyle w:val="aff4"/>
          <w:rFonts w:ascii="Calibri" w:eastAsia="Times New Roman" w:hAnsi="Calibri" w:cs="Guttman Rashi"/>
          <w:b w:val="0"/>
          <w:bCs w:val="0"/>
          <w:noProof w:val="0"/>
          <w:vanish/>
          <w:sz w:val="10"/>
          <w:szCs w:val="12"/>
          <w:rtl/>
        </w:rPr>
        <w:fldChar w:fldCharType="separate"/>
      </w:r>
      <w:r w:rsidR="007E38C9">
        <w:rPr>
          <w:rStyle w:val="aff4"/>
          <w:rFonts w:ascii="Calibri" w:eastAsia="Times New Roman" w:hAnsi="Calibri" w:cs="Guttman Rashi"/>
          <w:b w:val="0"/>
          <w:bCs w:val="0"/>
          <w:noProof w:val="0"/>
          <w:vanish/>
          <w:sz w:val="10"/>
          <w:szCs w:val="12"/>
          <w:cs/>
        </w:rPr>
        <w:t>‎</w:t>
      </w:r>
      <w:r w:rsidR="007E38C9">
        <w:rPr>
          <w:rStyle w:val="aff4"/>
          <w:rFonts w:ascii="Calibri" w:eastAsia="Times New Roman" w:hAnsi="Calibri" w:cs="Guttman Rashi"/>
          <w:b w:val="0"/>
          <w:bCs w:val="0"/>
          <w:noProof w:val="0"/>
          <w:vanish/>
          <w:sz w:val="10"/>
          <w:szCs w:val="12"/>
          <w:rtl/>
        </w:rPr>
        <w:t>ט)</w:t>
      </w:r>
      <w:r w:rsidRPr="00E30D25">
        <w:rPr>
          <w:rStyle w:val="aff4"/>
          <w:rFonts w:ascii="Calibri" w:eastAsia="Times New Roman" w:hAnsi="Calibri" w:cs="Guttman Rashi"/>
          <w:b w:val="0"/>
          <w:bCs w:val="0"/>
          <w:noProof w:val="0"/>
          <w:vanish/>
          <w:sz w:val="10"/>
          <w:szCs w:val="12"/>
          <w:rtl/>
        </w:rPr>
        <w:fldChar w:fldCharType="end"/>
      </w:r>
      <w:r w:rsidRPr="00E30D25">
        <w:rPr>
          <w:rFonts w:hint="cs"/>
          <w:vanish w:val="0"/>
          <w:rtl/>
        </w:rPr>
        <w:t xml:space="preserve"> בקרוב שהביא גט שכתוב בו מתנת נכסים, דנאמר עדות שבטלה מקצתה בטלה כולה, הקשה</w:t>
      </w:r>
      <w:r w:rsidRPr="00E30D25">
        <w:rPr>
          <w:vanish w:val="0"/>
          <w:rtl/>
        </w:rPr>
        <w:t xml:space="preserve"> </w:t>
      </w:r>
      <w:r w:rsidRPr="00E30D25">
        <w:rPr>
          <w:rFonts w:hint="cs"/>
          <w:b/>
          <w:bCs/>
          <w:vanish w:val="0"/>
          <w:rtl/>
        </w:rPr>
        <w:t>ב</w:t>
      </w:r>
      <w:r w:rsidRPr="00E30D25">
        <w:rPr>
          <w:b/>
          <w:bCs/>
          <w:vanish w:val="0"/>
          <w:rtl/>
        </w:rPr>
        <w:t xml:space="preserve"> &lt;, </w:t>
      </w:r>
      <w:r w:rsidRPr="00E30D25">
        <w:rPr>
          <w:b/>
          <w:bCs/>
          <w:vanish w:val="0"/>
          <w:rtl/>
        </w:rPr>
        <w:fldChar w:fldCharType="begin"/>
      </w:r>
      <w:r w:rsidRPr="00E30D25">
        <w:rPr>
          <w:b/>
          <w:bCs/>
          <w:vanish w:val="0"/>
          <w:rtl/>
        </w:rPr>
        <w:instrText xml:space="preserve"> </w:instrText>
      </w:r>
      <w:r w:rsidRPr="00E30D25">
        <w:rPr>
          <w:b/>
          <w:bCs/>
          <w:vanish w:val="0"/>
        </w:rPr>
        <w:instrText>REF</w:instrText>
      </w:r>
      <w:r w:rsidRPr="00E30D25">
        <w:rPr>
          <w:b/>
          <w:bCs/>
          <w:vanish w:val="0"/>
          <w:rtl/>
        </w:rPr>
        <w:instrText xml:space="preserve"> _</w:instrText>
      </w:r>
      <w:r w:rsidRPr="00E30D25">
        <w:rPr>
          <w:b/>
          <w:bCs/>
          <w:vanish w:val="0"/>
        </w:rPr>
        <w:instrText>Ref173317670 \r \h</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קד)</w:t>
      </w:r>
      <w:r w:rsidRPr="00E30D25">
        <w:rPr>
          <w:b/>
          <w:bCs/>
          <w:vanish w:val="0"/>
          <w:rtl/>
        </w:rPr>
        <w:fldChar w:fldCharType="end"/>
      </w:r>
      <w:r w:rsidRPr="00E30D25">
        <w:rPr>
          <w:b/>
          <w:bCs/>
          <w:vanish w:val="0"/>
          <w:rtl/>
        </w:rPr>
        <w:t xml:space="preserve"> &gt;</w:t>
      </w:r>
      <w:r w:rsidRPr="00E30D25">
        <w:rPr>
          <w:rFonts w:hint="cs"/>
          <w:b/>
          <w:bCs/>
          <w:vanish w:val="0"/>
          <w:rtl/>
        </w:rPr>
        <w:t>חי' רבי נחום</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אות קע"ו ד"ה ויל"ע</w:t>
      </w:r>
      <w:r w:rsidRPr="00E30D25">
        <w:rPr>
          <w:rFonts w:ascii="Calibri" w:eastAsia="Times New Roman" w:hAnsi="Calibri" w:cs="Guttman Rashi"/>
          <w:noProof w:val="0"/>
          <w:vanish w:val="0"/>
          <w:sz w:val="10"/>
          <w:szCs w:val="12"/>
          <w:rtl/>
        </w:rPr>
        <w:t>)</w:t>
      </w:r>
      <w:bookmarkEnd w:id="3647"/>
      <w:r w:rsidRPr="00E30D25">
        <w:rPr>
          <w:vanish w:val="0"/>
          <w:rtl/>
        </w:rPr>
        <w:t xml:space="preserve">= </w:t>
      </w:r>
      <w:r w:rsidRPr="00E30D25">
        <w:rPr>
          <w:rFonts w:hint="cs"/>
          <w:vanish w:val="0"/>
          <w:rtl/>
        </w:rPr>
        <w:t>דרק בכל נכסי שהוא עדות אחת כתב</w:t>
      </w:r>
      <w:r w:rsidRPr="00E30D25">
        <w:rPr>
          <w:vanish w:val="0"/>
          <w:rtl/>
        </w:rPr>
        <w:t xml:space="preserve"> </w:t>
      </w:r>
      <w:r w:rsidRPr="00E30D25">
        <w:rPr>
          <w:rFonts w:hint="cs"/>
          <w:b/>
          <w:bCs/>
          <w:vanish w:val="0"/>
          <w:rtl/>
        </w:rPr>
        <w:t>הראב"ד</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Ref172803050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כא)</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דשייך לומר עדות שבטלה מקצתה בטלה כולה, אבל בעצמך ונכסי שהם ב' עדויות ואף בלי דין פלגינן נאמן, לא שייך לומר דכל העדות בטלה, וא"כ בקרוב שהביא גט קושית</w:t>
      </w:r>
      <w:r w:rsidRPr="00E30D25">
        <w:rPr>
          <w:b/>
          <w:bCs/>
          <w:vanish w:val="0"/>
          <w:rtl/>
        </w:rPr>
        <w:t xml:space="preserve"> </w:t>
      </w:r>
      <w:r w:rsidRPr="00E30D25">
        <w:rPr>
          <w:rFonts w:hint="cs"/>
          <w:b/>
          <w:bCs/>
          <w:vanish w:val="0"/>
          <w:rtl/>
        </w:rPr>
        <w:t>הראשונים</w:t>
      </w:r>
      <w:r w:rsidRPr="00E30D25">
        <w:rPr>
          <w:rFonts w:hint="cs"/>
          <w:vanish w:val="0"/>
          <w:rtl/>
        </w:rPr>
        <w:t xml:space="preserve"> היא רק בגט אשה ולא בעבד,</w:t>
      </w:r>
      <w:r w:rsidRPr="00E30D25">
        <w:rPr>
          <w:vanish w:val="0"/>
          <w:rtl/>
        </w:rPr>
        <w:t xml:space="preserve"> </w:t>
      </w:r>
      <w:r w:rsidRPr="00E30D25">
        <w:rPr>
          <w:vanish w:val="0"/>
          <w:sz w:val="12"/>
          <w:szCs w:val="14"/>
          <w:rtl/>
        </w:rPr>
        <w:t>[</w:t>
      </w:r>
      <w:r w:rsidRPr="00E30D25">
        <w:rPr>
          <w:rFonts w:hint="cs"/>
          <w:vanish w:val="0"/>
          <w:sz w:val="12"/>
          <w:szCs w:val="14"/>
          <w:rtl/>
        </w:rPr>
        <w:t>דעבד אין לו חייס ואין לו קרובים</w:t>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ובגט לעולם הוי כעצמך ונכסי, דא"א לגרש אשה בלשון כל נכסי.</w:t>
      </w:r>
    </w:p>
    <w:bookmarkEnd w:id="3648"/>
    <w:p w14:paraId="764F1E91" w14:textId="77777777" w:rsidR="0025172F" w:rsidRDefault="0025172F" w:rsidP="00724A46">
      <w:pPr>
        <w:pStyle w:val="afffffe"/>
      </w:pPr>
      <w:r w:rsidRPr="00634AC5">
        <w:rPr>
          <w:rtl/>
        </w:rPr>
        <w:t xml:space="preserve">חדושי ר' נחום גיטין ח' ע"ב </w:t>
      </w:r>
      <w:r>
        <w:rPr>
          <w:rFonts w:hint="cs"/>
          <w:rtl/>
        </w:rPr>
        <w:t>אות קע"ו ד"ה ויל"ע</w:t>
      </w:r>
    </w:p>
    <w:p w14:paraId="54548F1F" w14:textId="77777777" w:rsidR="0025172F" w:rsidRDefault="0025172F" w:rsidP="0025172F">
      <w:pPr>
        <w:pStyle w:val="a1"/>
        <w:rPr>
          <w:rtl/>
        </w:rPr>
      </w:pPr>
      <w:r>
        <w:rPr>
          <w:rtl/>
        </w:rPr>
        <w:t>ויל"ע מאי קשיא להו להראשונים דבקרוב שהביא את הגט נימא עדות שבטלה מקצתה בטלה כולה, דבפשוטו הך דינא דעשבמב"כ שייך רק בכל נכסי דהו"ל חדא עדות ובעי' לדין פלגינן דיבורא, דבזה כתב הראב"ד דבקרובים ופסולים אמרי' עדות שבטלה מקצתה בטלה כולה ולא פלגינן דיבורא, אבל בעצמך ונכסי דהו"ל ב' עדויות וא"צ לדין פלגינן דיבורא ל"ש הך דינא דעשבמב"כ. ומעתה צ"ע מאי קשיא להו דנימא עשבמב"ק הא בראשונים הביאו להך דינא בגט אשה ולא בגט שחרור, ובגט אשה שכתוב בו מתנת נכסים לעולם הרי"ז כעצמך ונכסי דל"ש שיעשו הגירושין בלשון כל נכסי.</w:t>
      </w:r>
    </w:p>
    <w:p w14:paraId="4B037672" w14:textId="77777777" w:rsidR="0025172F" w:rsidRPr="00084685" w:rsidRDefault="0025172F" w:rsidP="0025172F">
      <w:pPr>
        <w:pStyle w:val="a7"/>
        <w:rPr>
          <w:rtl/>
        </w:rPr>
      </w:pPr>
      <w:bookmarkStart w:id="3649" w:name="_Toc173746616"/>
      <w:r>
        <w:rPr>
          <w:rFonts w:hint="cs"/>
          <w:rtl/>
        </w:rPr>
        <w:t>בי' הגרנ"פ דרק בעצמך ונכסי לכו"ע פלגי' בלשון השטר ונאמן אך לענין עדות א' דמי לכל נכסי</w:t>
      </w:r>
      <w:bookmarkEnd w:id="3649"/>
    </w:p>
    <w:p w14:paraId="5EE3D99D" w14:textId="7DCC8C6A" w:rsidR="0025172F" w:rsidRPr="00E30D25" w:rsidRDefault="0025172F" w:rsidP="00E80966">
      <w:pPr>
        <w:pStyle w:val="a2"/>
        <w:rPr>
          <w:vanish w:val="0"/>
        </w:rPr>
      </w:pPr>
      <w:r>
        <w:rPr>
          <w:rFonts w:hint="cs"/>
          <w:rtl/>
        </w:rPr>
        <w:t>וכתב</w:t>
      </w:r>
      <w:r w:rsidRPr="00174E58">
        <w:rPr>
          <w:b/>
          <w:bCs/>
          <w:rtl/>
        </w:rPr>
        <w:t xml:space="preserve"> </w:t>
      </w:r>
      <w:r>
        <w:rPr>
          <w:rFonts w:hint="cs"/>
          <w:b/>
          <w:bCs/>
          <w:rtl/>
        </w:rPr>
        <w:t>בחי' רבי נחום</w:t>
      </w:r>
      <w:r>
        <w:rPr>
          <w:rtl/>
        </w:rPr>
        <w:t xml:space="preserve"> </w:t>
      </w:r>
      <w:r>
        <w:rPr>
          <w:rFonts w:hint="cs"/>
          <w:rtl/>
        </w:rPr>
        <w:t>דכוונת</w:t>
      </w:r>
      <w:r w:rsidRPr="00084685">
        <w:rPr>
          <w:b/>
          <w:bCs/>
          <w:rtl/>
        </w:rPr>
        <w:t xml:space="preserve"> </w:t>
      </w:r>
      <w:r>
        <w:rPr>
          <w:rFonts w:hint="cs"/>
          <w:b/>
          <w:bCs/>
          <w:rtl/>
        </w:rPr>
        <w:t>הרמב"ן והר"ן</w:t>
      </w:r>
      <w:r>
        <w:rPr>
          <w:rtl/>
        </w:rPr>
        <w:t xml:space="preserve"> </w:t>
      </w:r>
      <w:r>
        <w:rPr>
          <w:rFonts w:hint="cs"/>
          <w:rtl/>
        </w:rPr>
        <w:t>לומר דהא דבעצמך ונכסי כו"ע מודו דעצמו קנה, היינו רק לענין דין פלגינן דיבורא, דאי פלגינן את לשון השטר ממילא אפשר לקבל את נאמנות השליח על חצי מהשטר,</w:t>
      </w:r>
      <w:r>
        <w:rPr>
          <w:rtl/>
        </w:rPr>
        <w:t xml:space="preserve"> </w:t>
      </w:r>
      <w:r w:rsidRPr="008D7F92">
        <w:rPr>
          <w:sz w:val="12"/>
          <w:szCs w:val="14"/>
          <w:rtl/>
        </w:rPr>
        <w:t>[</w:t>
      </w:r>
      <w:r>
        <w:rPr>
          <w:rFonts w:hint="cs"/>
          <w:sz w:val="12"/>
          <w:szCs w:val="14"/>
          <w:rtl/>
        </w:rPr>
        <w:t>כדביאר</w:t>
      </w:r>
      <w:r w:rsidRPr="008D7F92">
        <w:rPr>
          <w:b/>
          <w:bCs/>
          <w:szCs w:val="14"/>
          <w:rtl/>
        </w:rPr>
        <w:t xml:space="preserve"> </w:t>
      </w:r>
      <w:r>
        <w:rPr>
          <w:rFonts w:hint="cs"/>
          <w:b/>
          <w:bCs/>
          <w:szCs w:val="14"/>
          <w:rtl/>
        </w:rPr>
        <w:t xml:space="preserve">הגרנ"פ </w:t>
      </w:r>
      <w:r w:rsidRPr="00122AA5">
        <w:rPr>
          <w:rFonts w:ascii="Guttman Rashi" w:eastAsia="Guttman Rashi" w:hAnsi="Guttman Rashi" w:cs="Guttman Rashi"/>
          <w:sz w:val="10"/>
          <w:szCs w:val="10"/>
          <w:rtl/>
        </w:rPr>
        <w:t xml:space="preserve">(עי' </w:t>
      </w:r>
      <w:r w:rsidRPr="00E30D25">
        <w:rPr>
          <w:rStyle w:val="aff5"/>
          <w:vanish/>
          <w:rtl/>
        </w:rPr>
        <w:t>אות</w:t>
      </w:r>
      <w:r w:rsidRPr="00E30D25">
        <w:rPr>
          <w:rStyle w:val="aff5"/>
          <w:rFonts w:hint="cs"/>
          <w:vanish/>
          <w:rtl/>
        </w:rPr>
        <w:t xml:space="preserve"> </w:t>
      </w:r>
      <w:r w:rsidRPr="00E30D25">
        <w:rPr>
          <w:rStyle w:val="aff5"/>
          <w:vanish/>
          <w:rtl/>
        </w:rPr>
        <w:fldChar w:fldCharType="begin"/>
      </w:r>
      <w:r w:rsidRPr="00E30D25">
        <w:rPr>
          <w:rStyle w:val="aff5"/>
          <w:vanish/>
          <w:rtl/>
        </w:rPr>
        <w:instrText xml:space="preserve"> </w:instrText>
      </w:r>
      <w:r w:rsidRPr="00E30D25">
        <w:rPr>
          <w:rStyle w:val="aff5"/>
          <w:rFonts w:hint="cs"/>
          <w:vanish/>
        </w:rPr>
        <w:instrText>REF</w:instrText>
      </w:r>
      <w:r w:rsidRPr="00E30D25">
        <w:rPr>
          <w:rStyle w:val="aff5"/>
          <w:rFonts w:hint="cs"/>
          <w:vanish/>
          <w:rtl/>
        </w:rPr>
        <w:instrText xml:space="preserve"> _</w:instrText>
      </w:r>
      <w:r w:rsidRPr="00E30D25">
        <w:rPr>
          <w:rStyle w:val="aff5"/>
          <w:rFonts w:hint="cs"/>
          <w:vanish/>
        </w:rPr>
        <w:instrText>Ref173168246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קג)</w:t>
      </w:r>
      <w:r w:rsidRPr="00E30D25">
        <w:rPr>
          <w:rStyle w:val="aff5"/>
          <w:vanish/>
          <w:rtl/>
        </w:rPr>
        <w:fldChar w:fldCharType="end"/>
      </w:r>
      <w:r w:rsidRPr="00E30D25">
        <w:rPr>
          <w:rFonts w:hint="cs"/>
          <w:vanish w:val="0"/>
          <w:sz w:val="12"/>
          <w:szCs w:val="14"/>
          <w:rtl/>
        </w:rPr>
        <w:t xml:space="preserve"> דהפלגינן אינו בנאמנות העבד אלא בדברי השטר</w:t>
      </w:r>
      <w:r w:rsidRPr="00E30D25">
        <w:rPr>
          <w:vanish w:val="0"/>
          <w:sz w:val="12"/>
          <w:szCs w:val="14"/>
          <w:rtl/>
        </w:rPr>
        <w:t>]</w:t>
      </w:r>
      <w:r w:rsidRPr="00E30D25">
        <w:rPr>
          <w:rFonts w:hint="cs"/>
          <w:vanish w:val="0"/>
          <w:sz w:val="12"/>
          <w:szCs w:val="14"/>
          <w:rtl/>
        </w:rPr>
        <w:t>,</w:t>
      </w:r>
      <w:r w:rsidRPr="00E30D25">
        <w:rPr>
          <w:rFonts w:hint="cs"/>
          <w:vanish w:val="0"/>
          <w:rtl/>
        </w:rPr>
        <w:t xml:space="preserve"> ולכן שייך לחלק בזה בין עצמך ונכסי דהוא ב' עדויות, לכל נכסי דהוא עדות אחת,</w:t>
      </w:r>
      <w:r w:rsidRPr="00E30D25">
        <w:rPr>
          <w:vanish w:val="0"/>
          <w:rtl/>
        </w:rPr>
        <w:t xml:space="preserve"> </w:t>
      </w:r>
      <w:r w:rsidRPr="00E30D25">
        <w:rPr>
          <w:rFonts w:hint="cs"/>
          <w:vanish w:val="0"/>
          <w:rtl/>
        </w:rPr>
        <w:t>אבל בדין עדות שבטלה מקצתה בטלה כולה, דכל הנדון הוא רק לגבי העדות שלו בזה אין חילוק בין עצמך ונכסי לבין כל נכסי, דבשניהם הוא הגדה אחת.</w:t>
      </w:r>
    </w:p>
    <w:p w14:paraId="662052F2" w14:textId="77777777" w:rsidR="0025172F" w:rsidRDefault="0025172F" w:rsidP="0025172F">
      <w:pPr>
        <w:pStyle w:val="a1"/>
        <w:rPr>
          <w:rtl/>
        </w:rPr>
      </w:pPr>
      <w:r>
        <w:rPr>
          <w:rtl/>
        </w:rPr>
        <w:t>וצ"ל בביאור ד' הראשונים דכל מ"ש בסוגיין דבעצמך ונכסי כו"ע מודו דעצמו קנה ונכסים לא קנה היינו רק בדין פלגינן דיבורא, אבל בדין עדות שבטלה מקצתה בטלה כולה אין חילוק בין עצמך ונכסי לבין כל נכסי. והביאור בזה הוא פשוט מאד, דהנה כבר נתבאר לעיל דשורש הנידון בסוגיין אינו על דברי העבד אלא על דברי השטר, דכו"ע מודו דמידת הנאמנות דהשליח מהניא לשחרור ולא לממון, ויסוד המח' הוא דרבא סבר דפלגי' להשטר לתרתי ודייני' דדיבור השחרור הוי מקוים ודיבור ההקנאה ל"ה מקוים, ואביי סבר דלא פלגינן דיבורא וא"א לקיים את השטר לחצאין, ומה"ט בעצמך ונכסי דאיכא ב' דיבורים בהשטר כו"ע מודו דדיבור השחרור הוי מקוים ודיבור ההקנאה אינו מקוים. אבל בדין עדות שבטלה מקצתה בטלה כולה דאיירי' לגבי עדות השליח גופא אין חילוק בין עצמך ונכסי לכל נכסי, דהרי גם בעצמך ונכסי הרי"ז רק חדא הגדה, דהשליח מעיד על החתימה שנעשתה בפניו, ומשו"ה דנו הראשונים דכל היכא שחל פסול במקצת העדות י"ל דבטלה כל העדות ודו"ק.</w:t>
      </w:r>
    </w:p>
    <w:p w14:paraId="011AF1DF" w14:textId="77777777" w:rsidR="0025172F" w:rsidRPr="00C87B14" w:rsidRDefault="0025172F" w:rsidP="0025172F">
      <w:pPr>
        <w:pStyle w:val="a7"/>
      </w:pPr>
    </w:p>
    <w:p w14:paraId="01BDB755" w14:textId="77777777" w:rsidR="0025172F" w:rsidRPr="00690535" w:rsidRDefault="0025172F" w:rsidP="0025172F">
      <w:pPr>
        <w:pStyle w:val="a7"/>
        <w:rPr>
          <w:rtl/>
        </w:rPr>
        <w:sectPr w:rsidR="0025172F" w:rsidRPr="00690535" w:rsidSect="00CA28B3">
          <w:footerReference w:type="default" r:id="rId140"/>
          <w:type w:val="continuous"/>
          <w:pgSz w:w="11906" w:h="16838"/>
          <w:pgMar w:top="720" w:right="720" w:bottom="720" w:left="720" w:header="283" w:footer="283" w:gutter="0"/>
          <w:cols w:num="2" w:space="567"/>
          <w:bidi/>
          <w:rtlGutter/>
        </w:sectPr>
      </w:pPr>
    </w:p>
    <w:p w14:paraId="4B7F4553" w14:textId="4B6E768F" w:rsidR="0025172F" w:rsidRPr="00224A5A" w:rsidRDefault="0025172F" w:rsidP="0025172F">
      <w:pPr>
        <w:pStyle w:val="TOC7"/>
        <w:rPr>
          <w:rFonts w:ascii="Guttman Adii-Light" w:eastAsia="Guttman Adii-Light" w:hAnsi="Guttman Adii-Light"/>
          <w:b/>
          <w:bCs/>
          <w:sz w:val="18"/>
          <w:szCs w:val="28"/>
          <w:rtl/>
        </w:rPr>
        <w:sectPr w:rsidR="0025172F" w:rsidRPr="00224A5A" w:rsidSect="00CA28B3">
          <w:footerReference w:type="default" r:id="rId141"/>
          <w:type w:val="continuous"/>
          <w:pgSz w:w="11906" w:h="16838"/>
          <w:pgMar w:top="720" w:right="720" w:bottom="720" w:left="720" w:header="283" w:footer="283" w:gutter="0"/>
          <w:cols w:num="3" w:space="113"/>
          <w:bidi/>
          <w:rtlGutter/>
        </w:sectPr>
      </w:pPr>
    </w:p>
    <w:p w14:paraId="265FA83A" w14:textId="77777777" w:rsidR="003A44A1" w:rsidRDefault="003A44A1" w:rsidP="000F2BD5">
      <w:pPr>
        <w:pStyle w:val="af9"/>
        <w:rPr>
          <w:rFonts w:ascii="Cambria" w:hAnsi="Cambria"/>
          <w:rtl/>
        </w:rPr>
      </w:pPr>
      <w:bookmarkStart w:id="3650" w:name="_Toc173964960"/>
      <w:bookmarkEnd w:id="3221"/>
      <w:r w:rsidRPr="000F2BD5">
        <w:rPr>
          <w:rFonts w:hint="cs"/>
          <w:rtl/>
        </w:rPr>
        <w:lastRenderedPageBreak/>
        <w:t xml:space="preserve">סימן </w:t>
      </w:r>
      <w:r>
        <w:rPr>
          <w:rFonts w:ascii="Cambria" w:hAnsi="Cambria" w:hint="cs"/>
          <w:rtl/>
        </w:rPr>
        <w:t>ט'</w:t>
      </w:r>
      <w:bookmarkEnd w:id="3650"/>
    </w:p>
    <w:p w14:paraId="3EC57790" w14:textId="77777777" w:rsidR="003A44A1" w:rsidRDefault="003A44A1" w:rsidP="000F2BD5">
      <w:pPr>
        <w:pStyle w:val="af9"/>
        <w:rPr>
          <w:rtl/>
        </w:rPr>
      </w:pPr>
      <w:bookmarkStart w:id="3651" w:name="_Toc173964961"/>
      <w:r>
        <w:rPr>
          <w:rFonts w:hint="cs"/>
          <w:rtl/>
        </w:rPr>
        <w:t>בסוגיא דפלגינן (ב')</w:t>
      </w:r>
      <w:bookmarkEnd w:id="3651"/>
    </w:p>
    <w:p w14:paraId="38889585" w14:textId="77777777" w:rsidR="003A44A1" w:rsidRPr="005C193B" w:rsidRDefault="003A44A1" w:rsidP="000F2BD5">
      <w:pPr>
        <w:pStyle w:val="af9"/>
        <w:rPr>
          <w:rtl/>
        </w:rPr>
      </w:pPr>
      <w:bookmarkStart w:id="3652" w:name="_Toc173964962"/>
      <w:r>
        <w:rPr>
          <w:rFonts w:hint="cs"/>
          <w:rtl/>
        </w:rPr>
        <w:t>בדיני פלגינן שלא מחמת השטר ובדין פלגינן נאמנות</w:t>
      </w:r>
      <w:bookmarkEnd w:id="3652"/>
    </w:p>
    <w:p w14:paraId="6ADCF0B9" w14:textId="77777777" w:rsidR="003A44A1" w:rsidRPr="00224A5A" w:rsidRDefault="003A44A1" w:rsidP="003A44A1">
      <w:pPr>
        <w:keepNext/>
        <w:keepLines/>
        <w:spacing w:after="0" w:line="240" w:lineRule="auto"/>
        <w:jc w:val="center"/>
        <w:outlineLvl w:val="1"/>
        <w:rPr>
          <w:rFonts w:ascii="FrankRuehl" w:eastAsia="Guttman Adii-Light" w:hAnsi="FrankRuehl" w:cs="Guttman Hodes"/>
          <w:b/>
          <w:bCs/>
          <w:noProof/>
          <w:sz w:val="24"/>
          <w:szCs w:val="24"/>
          <w:rtl/>
        </w:rPr>
        <w:sectPr w:rsidR="003A44A1" w:rsidRPr="00224A5A" w:rsidSect="00471D5E">
          <w:headerReference w:type="default" r:id="rId142"/>
          <w:footerReference w:type="default" r:id="rId143"/>
          <w:headerReference w:type="first" r:id="rId144"/>
          <w:footerReference w:type="first" r:id="rId145"/>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390BC824" w14:textId="77777777" w:rsidR="003A44A1" w:rsidRDefault="003A44A1" w:rsidP="003A44A1">
      <w:pPr>
        <w:pStyle w:val="TOC1"/>
        <w:rPr>
          <w:rFonts w:asciiTheme="minorHAnsi" w:hAnsiTheme="minorHAnsi" w:cstheme="minorBidi"/>
          <w:b w:val="0"/>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73920690" w:history="1">
        <w:r w:rsidRPr="009C40EC">
          <w:rPr>
            <w:rStyle w:val="Hyperlink"/>
            <w:rtl/>
          </w:rPr>
          <w:t>בדיני פלגינן דיבורא ופלגינן נאמנות</w:t>
        </w:r>
      </w:hyperlink>
    </w:p>
    <w:p w14:paraId="1409EC51" w14:textId="5AE8E072" w:rsidR="003A44A1" w:rsidRPr="00671591" w:rsidRDefault="003A44A1" w:rsidP="003A44A1">
      <w:pPr>
        <w:pStyle w:val="afffffffff0"/>
        <w:rPr>
          <w:rtl/>
        </w:rPr>
      </w:pPr>
      <w:r w:rsidRPr="00671591">
        <w:rPr>
          <w:rStyle w:val="aff4"/>
          <w:rFonts w:ascii="David" w:eastAsiaTheme="minorEastAsia" w:hAnsi="David" w:cs="David"/>
          <w:noProof w:val="0"/>
          <w:sz w:val="16"/>
          <w:szCs w:val="16"/>
          <w:rtl/>
        </w:rPr>
        <w:fldChar w:fldCharType="begin"/>
      </w:r>
      <w:r w:rsidRPr="00671591">
        <w:rPr>
          <w:rStyle w:val="aff4"/>
          <w:rFonts w:ascii="David" w:eastAsiaTheme="minorEastAsia" w:hAnsi="David" w:cs="David"/>
          <w:noProof w:val="0"/>
          <w:sz w:val="16"/>
          <w:szCs w:val="16"/>
          <w:rtl/>
        </w:rPr>
        <w:instrText xml:space="preserve"> </w:instrText>
      </w:r>
      <w:r w:rsidRPr="00671591">
        <w:rPr>
          <w:rStyle w:val="aff4"/>
          <w:rFonts w:ascii="David" w:eastAsiaTheme="minorEastAsia" w:hAnsi="David" w:cs="David"/>
          <w:noProof w:val="0"/>
          <w:sz w:val="16"/>
          <w:szCs w:val="16"/>
        </w:rPr>
        <w:instrText>REF</w:instrText>
      </w:r>
      <w:r w:rsidRPr="00671591">
        <w:rPr>
          <w:rStyle w:val="aff4"/>
          <w:rFonts w:ascii="David" w:eastAsiaTheme="minorEastAsia" w:hAnsi="David" w:cs="David"/>
          <w:noProof w:val="0"/>
          <w:sz w:val="16"/>
          <w:szCs w:val="16"/>
          <w:rtl/>
        </w:rPr>
        <w:instrText xml:space="preserve"> _</w:instrText>
      </w:r>
      <w:r w:rsidRPr="00671591">
        <w:rPr>
          <w:rStyle w:val="aff4"/>
          <w:rFonts w:ascii="David" w:eastAsiaTheme="minorEastAsia" w:hAnsi="David" w:cs="David"/>
          <w:noProof w:val="0"/>
          <w:sz w:val="16"/>
          <w:szCs w:val="16"/>
        </w:rPr>
        <w:instrText>Ref173767326 \r \h</w:instrText>
      </w:r>
      <w:r w:rsidRPr="00671591">
        <w:rPr>
          <w:rStyle w:val="aff4"/>
          <w:rFonts w:ascii="David" w:eastAsiaTheme="minorEastAsia" w:hAnsi="David" w:cs="David"/>
          <w:noProof w:val="0"/>
          <w:sz w:val="16"/>
          <w:szCs w:val="16"/>
          <w:rtl/>
        </w:rPr>
        <w:instrText xml:space="preserve">  \* </w:instrText>
      </w:r>
      <w:r w:rsidRPr="00671591">
        <w:rPr>
          <w:rStyle w:val="aff4"/>
          <w:rFonts w:ascii="David" w:eastAsiaTheme="minorEastAsia" w:hAnsi="David" w:cs="David"/>
          <w:noProof w:val="0"/>
          <w:sz w:val="16"/>
          <w:szCs w:val="16"/>
        </w:rPr>
        <w:instrText>MERGEFORMAT</w:instrText>
      </w:r>
      <w:r w:rsidRPr="00671591">
        <w:rPr>
          <w:rStyle w:val="aff4"/>
          <w:rFonts w:ascii="David" w:eastAsiaTheme="minorEastAsia" w:hAnsi="David" w:cs="David"/>
          <w:noProof w:val="0"/>
          <w:sz w:val="16"/>
          <w:szCs w:val="16"/>
          <w:rtl/>
        </w:rPr>
        <w:instrText xml:space="preserve"> </w:instrText>
      </w:r>
      <w:r w:rsidRPr="00671591">
        <w:rPr>
          <w:rStyle w:val="aff4"/>
          <w:rFonts w:ascii="David" w:eastAsiaTheme="minorEastAsia" w:hAnsi="David" w:cs="David"/>
          <w:noProof w:val="0"/>
          <w:sz w:val="16"/>
          <w:szCs w:val="16"/>
          <w:rtl/>
        </w:rPr>
      </w:r>
      <w:r w:rsidRPr="00671591">
        <w:rPr>
          <w:rStyle w:val="aff4"/>
          <w:rFonts w:ascii="David" w:eastAsiaTheme="minorEastAsia" w:hAnsi="David" w:cs="David"/>
          <w:noProof w:val="0"/>
          <w:sz w:val="16"/>
          <w:szCs w:val="16"/>
          <w:rtl/>
        </w:rPr>
        <w:fldChar w:fldCharType="separate"/>
      </w:r>
      <w:r w:rsidR="007E38C9">
        <w:rPr>
          <w:rStyle w:val="aff4"/>
          <w:rFonts w:ascii="David" w:eastAsiaTheme="minorEastAsia" w:hAnsi="David" w:cs="David"/>
          <w:noProof w:val="0"/>
          <w:sz w:val="16"/>
          <w:szCs w:val="16"/>
          <w:cs/>
        </w:rPr>
        <w:t>‎</w:t>
      </w:r>
      <w:r w:rsidR="007E38C9">
        <w:rPr>
          <w:rStyle w:val="aff4"/>
          <w:rFonts w:ascii="David" w:eastAsiaTheme="minorEastAsia" w:hAnsi="David" w:cs="David"/>
          <w:noProof w:val="0"/>
          <w:sz w:val="16"/>
          <w:szCs w:val="16"/>
          <w:rtl/>
        </w:rPr>
        <w:t>א)</w:t>
      </w:r>
      <w:r w:rsidRPr="00671591">
        <w:rPr>
          <w:rStyle w:val="aff4"/>
          <w:rFonts w:ascii="David" w:eastAsiaTheme="minorEastAsia" w:hAnsi="David" w:cs="David"/>
          <w:noProof w:val="0"/>
          <w:sz w:val="16"/>
          <w:szCs w:val="16"/>
          <w:rtl/>
        </w:rPr>
        <w:fldChar w:fldCharType="end"/>
      </w:r>
      <w:r w:rsidRPr="00671591">
        <w:rPr>
          <w:rtl/>
        </w:rPr>
        <w:fldChar w:fldCharType="begin"/>
      </w:r>
      <w:r w:rsidRPr="00671591">
        <w:rPr>
          <w:rtl/>
        </w:rPr>
        <w:instrText xml:space="preserve"> </w:instrText>
      </w:r>
      <w:r w:rsidRPr="00671591">
        <w:instrText>REF</w:instrText>
      </w:r>
      <w:r w:rsidRPr="00671591">
        <w:rPr>
          <w:rtl/>
        </w:rPr>
        <w:instrText xml:space="preserve"> _</w:instrText>
      </w:r>
      <w:r w:rsidRPr="00671591">
        <w:instrText>Ref173060095 \r \h</w:instrText>
      </w:r>
      <w:r w:rsidRPr="00671591">
        <w:rPr>
          <w:rtl/>
        </w:rPr>
        <w:instrText xml:space="preserve"> </w:instrText>
      </w:r>
      <w:r w:rsidRPr="00671591">
        <w:rPr>
          <w:rStyle w:val="aff4"/>
          <w:rFonts w:ascii="David" w:eastAsiaTheme="minorEastAsia" w:hAnsi="David" w:cs="David"/>
          <w:noProof w:val="0"/>
          <w:sz w:val="16"/>
          <w:szCs w:val="16"/>
          <w:rtl/>
        </w:rPr>
        <w:instrText xml:space="preserve"> \* </w:instrText>
      </w:r>
      <w:r w:rsidRPr="00671591">
        <w:rPr>
          <w:rStyle w:val="aff4"/>
          <w:rFonts w:ascii="David" w:eastAsiaTheme="minorEastAsia" w:hAnsi="David" w:cs="David"/>
          <w:noProof w:val="0"/>
          <w:sz w:val="16"/>
          <w:szCs w:val="16"/>
        </w:rPr>
        <w:instrText>MERGEFORMAT</w:instrText>
      </w:r>
      <w:r w:rsidRPr="00671591">
        <w:rPr>
          <w:rStyle w:val="aff4"/>
          <w:rFonts w:ascii="David" w:eastAsiaTheme="minorEastAsia" w:hAnsi="David" w:cs="David"/>
          <w:noProof w:val="0"/>
          <w:sz w:val="16"/>
          <w:szCs w:val="16"/>
          <w:rtl/>
        </w:rPr>
        <w:instrText xml:space="preserve"> </w:instrText>
      </w:r>
      <w:r w:rsidRPr="00671591">
        <w:rPr>
          <w:rtl/>
        </w:rPr>
      </w:r>
      <w:r w:rsidRPr="00671591">
        <w:rPr>
          <w:rtl/>
        </w:rPr>
        <w:fldChar w:fldCharType="separate"/>
      </w:r>
      <w:r w:rsidR="007E38C9">
        <w:rPr>
          <w:cs/>
        </w:rPr>
        <w:t>‎</w:t>
      </w:r>
      <w:r w:rsidR="007E38C9">
        <w:rPr>
          <w:rtl/>
        </w:rPr>
        <w:t>א)</w:t>
      </w:r>
      <w:r w:rsidRPr="00671591">
        <w:rPr>
          <w:rtl/>
        </w:rPr>
        <w:fldChar w:fldCharType="end"/>
      </w:r>
      <w:r w:rsidRPr="00671591">
        <w:rPr>
          <w:b/>
          <w:bCs/>
          <w:rtl/>
        </w:rPr>
        <w:t xml:space="preserve"> </w:t>
      </w:r>
      <w:r w:rsidRPr="00671591">
        <w:rPr>
          <w:rtl/>
        </w:rPr>
        <w:t xml:space="preserve">רש"י </w:t>
      </w:r>
      <w:r w:rsidRPr="00671591">
        <w:rPr>
          <w:rStyle w:val="afffffffff3"/>
          <w:rtl/>
        </w:rPr>
        <w:t>(ד"ה עבד)</w:t>
      </w:r>
      <w:r w:rsidRPr="00671591">
        <w:rPr>
          <w:rtl/>
        </w:rPr>
        <w:t xml:space="preserve"> תוס' רי"ד </w:t>
      </w:r>
      <w:r w:rsidRPr="00671591">
        <w:rPr>
          <w:rStyle w:val="afffffffff3"/>
          <w:rtl/>
        </w:rPr>
        <w:t>(ד"ה וכתיב)</w:t>
      </w:r>
      <w:r w:rsidRPr="00671591">
        <w:rPr>
          <w:rtl/>
        </w:rPr>
        <w:t xml:space="preserve"> גרעק"א </w:t>
      </w:r>
      <w:r w:rsidRPr="00671591">
        <w:rPr>
          <w:rStyle w:val="afffffffff3"/>
          <w:rtl/>
        </w:rPr>
        <w:t>(על רש"י ד"ה עבד, הובא בסימן ט אות ב')</w:t>
      </w:r>
      <w:r w:rsidRPr="00671591">
        <w:rPr>
          <w:rtl/>
        </w:rPr>
        <w:t xml:space="preserve"> שיעורי רבי שמואל </w:t>
      </w:r>
      <w:r w:rsidRPr="00671591">
        <w:rPr>
          <w:rStyle w:val="afffffffff3"/>
          <w:rtl/>
        </w:rPr>
        <w:t>(אות קי"ז ד"ה ולכאורה, הובא בסימן ט' אות מ"ז)</w:t>
      </w:r>
      <w:r w:rsidRPr="00671591">
        <w:rPr>
          <w:rtl/>
        </w:rPr>
        <w:t xml:space="preserve"> חי' רבי נחום </w:t>
      </w:r>
      <w:r w:rsidRPr="00671591">
        <w:rPr>
          <w:rStyle w:val="afffffffff3"/>
          <w:rtl/>
        </w:rPr>
        <w:t>(אות קע"ג, הובא בסימן ט' אות נ"ז)</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Ref173442413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ב)</w:t>
      </w:r>
      <w:r w:rsidRPr="00671591">
        <w:rPr>
          <w:b/>
          <w:bCs/>
          <w:rtl/>
        </w:rPr>
        <w:fldChar w:fldCharType="end"/>
      </w:r>
      <w:r w:rsidRPr="00671591">
        <w:rPr>
          <w:b/>
          <w:bCs/>
          <w:rtl/>
        </w:rPr>
        <w:t xml:space="preserve"> </w:t>
      </w:r>
      <w:r w:rsidRPr="00671591">
        <w:rPr>
          <w:rtl/>
        </w:rPr>
        <w:t xml:space="preserve">תוס' </w:t>
      </w:r>
      <w:r w:rsidRPr="00671591">
        <w:rPr>
          <w:rStyle w:val="afffffffff3"/>
          <w:rtl/>
        </w:rPr>
        <w:t>(ד"ה הדר)</w:t>
      </w:r>
      <w:r w:rsidRPr="00671591">
        <w:rPr>
          <w:rtl/>
        </w:rPr>
        <w:t xml:space="preserve"> קוב"ש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Ref173231798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7E38C9">
        <w:rPr>
          <w:rStyle w:val="afffffffff3"/>
          <w:cs/>
        </w:rPr>
        <w:t>‎</w:t>
      </w:r>
      <w:r w:rsidR="007E38C9">
        <w:rPr>
          <w:rStyle w:val="afffffffff3"/>
          <w:rtl/>
        </w:rPr>
        <w:t>מז)</w:t>
      </w:r>
      <w:r w:rsidRPr="00671591">
        <w:rPr>
          <w:rStyle w:val="afffffffff3"/>
          <w:rtl/>
        </w:rPr>
        <w:fldChar w:fldCharType="end"/>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Ref172839353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ג)</w:t>
      </w:r>
      <w:r w:rsidRPr="00671591">
        <w:rPr>
          <w:b/>
          <w:bCs/>
          <w:rtl/>
        </w:rPr>
        <w:fldChar w:fldCharType="end"/>
      </w:r>
      <w:r w:rsidRPr="00671591">
        <w:rPr>
          <w:b/>
          <w:bCs/>
          <w:rtl/>
        </w:rPr>
        <w:t xml:space="preserve"> </w:t>
      </w:r>
      <w:r w:rsidRPr="00671591">
        <w:rPr>
          <w:rtl/>
        </w:rPr>
        <w:t xml:space="preserve">חת"ס </w:t>
      </w:r>
      <w:r w:rsidRPr="00671591">
        <w:rPr>
          <w:rStyle w:val="afffffffff3"/>
          <w:rtl/>
        </w:rPr>
        <w:t>(ד"ה כר"ש במהדו' מכון חת"ס, שו"ת ח"ה חו"מ סי' קנ"ב)</w:t>
      </w:r>
      <w:r w:rsidRPr="00671591">
        <w:rPr>
          <w:rtl/>
        </w:rPr>
        <w:t xml:space="preserve"> קובץ הערות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Ref172880736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7E38C9">
        <w:rPr>
          <w:rStyle w:val="afffffffff3"/>
          <w:cs/>
        </w:rPr>
        <w:t>‎</w:t>
      </w:r>
      <w:r w:rsidR="007E38C9">
        <w:rPr>
          <w:rStyle w:val="afffffffff3"/>
          <w:rtl/>
        </w:rPr>
        <w:t>נא)</w:t>
      </w:r>
      <w:r w:rsidRPr="00671591">
        <w:rPr>
          <w:rStyle w:val="afffffffff3"/>
          <w:rtl/>
        </w:rPr>
        <w:fldChar w:fldCharType="end"/>
      </w:r>
      <w:r w:rsidRPr="00671591">
        <w:rPr>
          <w:rtl/>
        </w:rPr>
        <w:t>.</w:t>
      </w:r>
    </w:p>
    <w:p w14:paraId="5BBB8DBB" w14:textId="77777777" w:rsidR="003A44A1" w:rsidRDefault="00675C4A" w:rsidP="003A44A1">
      <w:pPr>
        <w:pStyle w:val="TOC2"/>
        <w:rPr>
          <w:rFonts w:cstheme="minorBidi"/>
          <w:b w:val="0"/>
          <w:bCs w:val="0"/>
          <w:sz w:val="22"/>
          <w:szCs w:val="22"/>
          <w:rtl/>
        </w:rPr>
      </w:pPr>
      <w:hyperlink w:anchor="_Toc173920691" w:history="1">
        <w:r w:rsidR="003A44A1" w:rsidRPr="009C40EC">
          <w:rPr>
            <w:rStyle w:val="Hyperlink"/>
            <w:rtl/>
          </w:rPr>
          <w:t>משמעות רש"י דהנדון בפלגי' נאמנות מדאיירי באומר בפ"נ</w:t>
        </w:r>
      </w:hyperlink>
    </w:p>
    <w:p w14:paraId="45392283" w14:textId="77777777" w:rsidR="003A44A1" w:rsidRPr="00E80966" w:rsidRDefault="00675C4A" w:rsidP="00803990">
      <w:pPr>
        <w:pStyle w:val="TOC3"/>
        <w:numPr>
          <w:ilvl w:val="0"/>
          <w:numId w:val="29"/>
        </w:numPr>
        <w:rPr>
          <w:rFonts w:asciiTheme="minorHAnsi" w:eastAsiaTheme="minorEastAsia" w:hAnsiTheme="minorHAnsi" w:cstheme="minorBidi"/>
          <w:sz w:val="22"/>
          <w:szCs w:val="22"/>
          <w:rtl/>
        </w:rPr>
      </w:pPr>
      <w:hyperlink w:anchor="_Toc173920692" w:history="1">
        <w:r w:rsidR="003A44A1" w:rsidRPr="009C40EC">
          <w:rPr>
            <w:rStyle w:val="Hyperlink"/>
            <w:rtl/>
          </w:rPr>
          <w:t>פלו' רש"י והרי"ד אי בעצמך ונכסי איירי באומר בפ"נ ומשמעות רש"י דבסוגיין פלגי' בנאמנות</w:t>
        </w:r>
      </w:hyperlink>
    </w:p>
    <w:p w14:paraId="3BEDE4CA" w14:textId="77777777" w:rsidR="003A44A1" w:rsidRDefault="00675C4A" w:rsidP="003A44A1">
      <w:pPr>
        <w:pStyle w:val="TOC2"/>
        <w:rPr>
          <w:rFonts w:cstheme="minorBidi"/>
          <w:b w:val="0"/>
          <w:bCs w:val="0"/>
          <w:sz w:val="22"/>
          <w:szCs w:val="22"/>
          <w:rtl/>
        </w:rPr>
      </w:pPr>
      <w:hyperlink w:anchor="_Toc173920693" w:history="1">
        <w:r w:rsidR="003A44A1" w:rsidRPr="009C40EC">
          <w:rPr>
            <w:rStyle w:val="Hyperlink"/>
            <w:rtl/>
          </w:rPr>
          <w:t>בי' התוס' דלאביי ל"א פלג"ד וקו' הקוב"ש דהוא פלגי' נאמנות</w:t>
        </w:r>
      </w:hyperlink>
    </w:p>
    <w:p w14:paraId="306EF41F" w14:textId="77777777" w:rsidR="003A44A1" w:rsidRDefault="00675C4A" w:rsidP="00E80966">
      <w:pPr>
        <w:pStyle w:val="TOC3"/>
        <w:rPr>
          <w:rFonts w:asciiTheme="minorHAnsi" w:eastAsiaTheme="minorEastAsia" w:hAnsiTheme="minorHAnsi" w:cstheme="minorBidi"/>
          <w:sz w:val="22"/>
          <w:szCs w:val="22"/>
          <w:rtl/>
        </w:rPr>
      </w:pPr>
      <w:hyperlink w:anchor="_Toc173920694" w:history="1">
        <w:r w:rsidR="003A44A1" w:rsidRPr="009C40EC">
          <w:rPr>
            <w:rStyle w:val="Hyperlink"/>
            <w:rtl/>
          </w:rPr>
          <w:t>בי' תוס' דאביי לא חזר בו מקו' רבא אלא פליג בפלגי' וקו' הקוב"ש דפלגי' מוכח במתני' ביבמות</w:t>
        </w:r>
      </w:hyperlink>
    </w:p>
    <w:p w14:paraId="2B9821D4" w14:textId="77777777" w:rsidR="003A44A1" w:rsidRDefault="00675C4A" w:rsidP="003A44A1">
      <w:pPr>
        <w:pStyle w:val="TOC2"/>
        <w:rPr>
          <w:rFonts w:cstheme="minorBidi"/>
          <w:b w:val="0"/>
          <w:bCs w:val="0"/>
          <w:sz w:val="22"/>
          <w:szCs w:val="22"/>
          <w:rtl/>
        </w:rPr>
      </w:pPr>
      <w:hyperlink w:anchor="_Toc173920695" w:history="1">
        <w:r w:rsidR="003A44A1" w:rsidRPr="009C40EC">
          <w:rPr>
            <w:rStyle w:val="Hyperlink"/>
            <w:rtl/>
          </w:rPr>
          <w:t>בי' החת"ס דסוגיין לא איירי בפלגינן ורק נקטינן לשון פלגינן</w:t>
        </w:r>
      </w:hyperlink>
    </w:p>
    <w:p w14:paraId="06569052" w14:textId="77777777" w:rsidR="003A44A1" w:rsidRDefault="00675C4A" w:rsidP="00E80966">
      <w:pPr>
        <w:pStyle w:val="TOC3"/>
        <w:rPr>
          <w:rFonts w:asciiTheme="minorHAnsi" w:eastAsiaTheme="minorEastAsia" w:hAnsiTheme="minorHAnsi" w:cstheme="minorBidi"/>
          <w:sz w:val="22"/>
          <w:szCs w:val="22"/>
          <w:rtl/>
        </w:rPr>
      </w:pPr>
      <w:hyperlink w:anchor="_Toc173920696" w:history="1">
        <w:r w:rsidR="003A44A1" w:rsidRPr="009C40EC">
          <w:rPr>
            <w:rStyle w:val="Hyperlink"/>
            <w:rtl/>
          </w:rPr>
          <w:t>בי' החת"ס דפלגי' בסוגיין לא שייך לפלגינן דיבורא אלא דהוי חוכא דמזוייף לנכסים ועצמו קנה</w:t>
        </w:r>
      </w:hyperlink>
    </w:p>
    <w:p w14:paraId="41EB4626" w14:textId="77777777" w:rsidR="003A44A1" w:rsidRDefault="00675C4A" w:rsidP="003A44A1">
      <w:pPr>
        <w:pStyle w:val="TOC1"/>
        <w:rPr>
          <w:rFonts w:asciiTheme="minorHAnsi" w:hAnsiTheme="minorHAnsi" w:cstheme="minorBidi"/>
          <w:b w:val="0"/>
          <w:bCs w:val="0"/>
          <w:caps w:val="0"/>
          <w:sz w:val="22"/>
          <w:szCs w:val="22"/>
          <w:rtl/>
        </w:rPr>
      </w:pPr>
      <w:hyperlink w:anchor="_Toc173920697" w:history="1">
        <w:r w:rsidR="003A44A1" w:rsidRPr="009C40EC">
          <w:rPr>
            <w:rStyle w:val="Hyperlink"/>
            <w:rtl/>
          </w:rPr>
          <w:t>לצד דל"א פלגי' הכל כשר או דהכל בטל</w:t>
        </w:r>
      </w:hyperlink>
    </w:p>
    <w:p w14:paraId="79EEE7A8" w14:textId="36E655D6" w:rsidR="003A44A1" w:rsidRPr="00671591" w:rsidRDefault="003A44A1" w:rsidP="003A44A1">
      <w:pPr>
        <w:pStyle w:val="afffffffff0"/>
        <w:rPr>
          <w:rtl/>
        </w:rPr>
      </w:pP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Ref172715828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ד)</w:t>
      </w:r>
      <w:r w:rsidRPr="00671591">
        <w:rPr>
          <w:b/>
          <w:bCs/>
          <w:rtl/>
        </w:rPr>
        <w:fldChar w:fldCharType="end"/>
      </w:r>
      <w:r w:rsidRPr="00671591">
        <w:rPr>
          <w:b/>
          <w:bCs/>
          <w:rtl/>
        </w:rPr>
        <w:t xml:space="preserve"> </w:t>
      </w:r>
      <w:r w:rsidRPr="00671591">
        <w:rPr>
          <w:rtl/>
        </w:rPr>
        <w:t xml:space="preserve">רש"י בסנהדרין </w:t>
      </w:r>
      <w:r w:rsidRPr="00671591">
        <w:rPr>
          <w:rStyle w:val="afffffffff3"/>
          <w:rtl/>
        </w:rPr>
        <w:t>(ט: ד"ה רבא)</w:t>
      </w:r>
      <w:r w:rsidRPr="00671591">
        <w:rPr>
          <w:rtl/>
        </w:rPr>
        <w:t xml:space="preserve"> רש"י בסנהדרין </w:t>
      </w:r>
      <w:r w:rsidRPr="00671591">
        <w:rPr>
          <w:rStyle w:val="afffffffff3"/>
          <w:rtl/>
        </w:rPr>
        <w:t>(י. ד"ה פלוני בא)</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Ref173835980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ה)</w:t>
      </w:r>
      <w:r w:rsidRPr="00671591">
        <w:rPr>
          <w:b/>
          <w:bCs/>
          <w:rtl/>
        </w:rPr>
        <w:fldChar w:fldCharType="end"/>
      </w:r>
      <w:r w:rsidRPr="00671591">
        <w:rPr>
          <w:b/>
          <w:bCs/>
          <w:rtl/>
        </w:rPr>
        <w:t xml:space="preserve"> </w:t>
      </w:r>
      <w:r w:rsidRPr="00671591">
        <w:rPr>
          <w:rtl/>
        </w:rPr>
        <w:t xml:space="preserve">רמב"ן במכות </w:t>
      </w:r>
      <w:r w:rsidRPr="00671591">
        <w:rPr>
          <w:rStyle w:val="afffffffff3"/>
          <w:rtl/>
        </w:rPr>
        <w:t>(ז. ד"ה ויש ראיה)</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Ref172798945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ו)</w:t>
      </w:r>
      <w:r w:rsidRPr="00671591">
        <w:rPr>
          <w:b/>
          <w:bCs/>
          <w:rtl/>
        </w:rPr>
        <w:fldChar w:fldCharType="end"/>
      </w:r>
      <w:r w:rsidRPr="00671591">
        <w:rPr>
          <w:b/>
          <w:bCs/>
          <w:rtl/>
        </w:rPr>
        <w:t xml:space="preserve"> </w:t>
      </w:r>
      <w:r w:rsidRPr="00671591">
        <w:rPr>
          <w:rtl/>
        </w:rPr>
        <w:t xml:space="preserve">רש"י במכות </w:t>
      </w:r>
      <w:r w:rsidRPr="00671591">
        <w:rPr>
          <w:rStyle w:val="afffffffff3"/>
          <w:rtl/>
        </w:rPr>
        <w:t>(י. ד"ה מהו, ד"ה מי)</w:t>
      </w:r>
      <w:r w:rsidRPr="00671591">
        <w:rPr>
          <w:rtl/>
        </w:rPr>
        <w:t xml:space="preserve"> רש"י בסנהדרין </w:t>
      </w:r>
      <w:r w:rsidRPr="00671591">
        <w:rPr>
          <w:rStyle w:val="afffffffff3"/>
          <w:rtl/>
        </w:rPr>
        <w:t>(י. ד"ה הדר)</w:t>
      </w:r>
      <w:r w:rsidRPr="00671591">
        <w:rPr>
          <w:rtl/>
        </w:rPr>
        <w:t>.</w:t>
      </w:r>
    </w:p>
    <w:p w14:paraId="5D3A1FA6" w14:textId="77777777" w:rsidR="003A44A1" w:rsidRDefault="00675C4A" w:rsidP="003A44A1">
      <w:pPr>
        <w:pStyle w:val="TOC2"/>
        <w:rPr>
          <w:rFonts w:cstheme="minorBidi"/>
          <w:b w:val="0"/>
          <w:bCs w:val="0"/>
          <w:sz w:val="22"/>
          <w:szCs w:val="22"/>
          <w:rtl/>
        </w:rPr>
      </w:pPr>
      <w:hyperlink w:anchor="_Toc173920698" w:history="1">
        <w:r w:rsidR="003A44A1" w:rsidRPr="009C40EC">
          <w:rPr>
            <w:rStyle w:val="Hyperlink"/>
            <w:rtl/>
          </w:rPr>
          <w:t>בי' הרמב"ן ברש"י דהו"א דמיגו דנאמן לאחר ה"ה אשתו וממונו</w:t>
        </w:r>
      </w:hyperlink>
    </w:p>
    <w:p w14:paraId="19DD1AD1" w14:textId="77777777" w:rsidR="003A44A1" w:rsidRDefault="00675C4A" w:rsidP="00E80966">
      <w:pPr>
        <w:pStyle w:val="TOC3"/>
        <w:rPr>
          <w:rFonts w:asciiTheme="minorHAnsi" w:eastAsiaTheme="minorEastAsia" w:hAnsiTheme="minorHAnsi" w:cstheme="minorBidi"/>
          <w:sz w:val="22"/>
          <w:szCs w:val="22"/>
          <w:rtl/>
        </w:rPr>
      </w:pPr>
      <w:hyperlink w:anchor="_Toc173920699" w:history="1">
        <w:r w:rsidR="003A44A1" w:rsidRPr="009C40EC">
          <w:rPr>
            <w:rStyle w:val="Hyperlink"/>
            <w:rtl/>
          </w:rPr>
          <w:t>בי' רש"י בסהנדרין דבפלוני רבעני ובא על אשתי אמרי' פלגי' דנאמן לחבירו ולא נאמן לאשתו</w:t>
        </w:r>
      </w:hyperlink>
    </w:p>
    <w:p w14:paraId="525A92E6" w14:textId="77777777" w:rsidR="003A44A1" w:rsidRDefault="00675C4A" w:rsidP="00E80966">
      <w:pPr>
        <w:pStyle w:val="TOC3"/>
        <w:rPr>
          <w:rFonts w:asciiTheme="minorHAnsi" w:eastAsiaTheme="minorEastAsia" w:hAnsiTheme="minorHAnsi" w:cstheme="minorBidi"/>
          <w:sz w:val="22"/>
          <w:szCs w:val="22"/>
          <w:rtl/>
        </w:rPr>
      </w:pPr>
      <w:hyperlink w:anchor="_Toc173920700" w:history="1">
        <w:r w:rsidR="003A44A1" w:rsidRPr="009C40EC">
          <w:rPr>
            <w:rStyle w:val="Hyperlink"/>
            <w:rtl/>
          </w:rPr>
          <w:t>בי' הרמב"ן דמשמעות רש"י דההו"א דלאשתו ל"א פלגינן ומיגו דנאמן לחבירו נאמן לאשתו</w:t>
        </w:r>
      </w:hyperlink>
    </w:p>
    <w:p w14:paraId="77C26CA0" w14:textId="77777777" w:rsidR="003A44A1" w:rsidRDefault="00675C4A" w:rsidP="00E80966">
      <w:pPr>
        <w:pStyle w:val="TOC3"/>
        <w:rPr>
          <w:rFonts w:asciiTheme="minorHAnsi" w:eastAsiaTheme="minorEastAsia" w:hAnsiTheme="minorHAnsi" w:cstheme="minorBidi"/>
          <w:sz w:val="22"/>
          <w:szCs w:val="22"/>
          <w:rtl/>
        </w:rPr>
      </w:pPr>
      <w:hyperlink w:anchor="_Toc173920701" w:history="1">
        <w:r w:rsidR="003A44A1" w:rsidRPr="009C40EC">
          <w:rPr>
            <w:rStyle w:val="Hyperlink"/>
            <w:rtl/>
          </w:rPr>
          <w:t>בי' רש"י דהו"א דבפלוני רבע שורי הצד דפלגי' חבירו נהרג ולא שורו ולמסקנא אף שורו נהרג</w:t>
        </w:r>
      </w:hyperlink>
    </w:p>
    <w:p w14:paraId="78CE259D" w14:textId="77777777" w:rsidR="003A44A1" w:rsidRDefault="00675C4A" w:rsidP="00E80966">
      <w:pPr>
        <w:pStyle w:val="TOC3"/>
        <w:rPr>
          <w:rFonts w:asciiTheme="minorHAnsi" w:eastAsiaTheme="minorEastAsia" w:hAnsiTheme="minorHAnsi" w:cstheme="minorBidi"/>
          <w:sz w:val="22"/>
          <w:szCs w:val="22"/>
          <w:rtl/>
        </w:rPr>
      </w:pPr>
      <w:hyperlink w:anchor="_Toc173920702" w:history="1">
        <w:r w:rsidR="003A44A1" w:rsidRPr="009C40EC">
          <w:rPr>
            <w:rStyle w:val="Hyperlink"/>
            <w:rtl/>
          </w:rPr>
          <w:t>בי' רש"י דאף דבמעיד דשורו נרבע לא נסקל מ"מ כשמעיד על חבירו מיגו דנסקל אף שורו נסקל</w:t>
        </w:r>
      </w:hyperlink>
    </w:p>
    <w:p w14:paraId="17860308" w14:textId="77777777" w:rsidR="003A44A1" w:rsidRDefault="00675C4A" w:rsidP="003A44A1">
      <w:pPr>
        <w:pStyle w:val="TOC2"/>
        <w:rPr>
          <w:rFonts w:cstheme="minorBidi"/>
          <w:b w:val="0"/>
          <w:bCs w:val="0"/>
          <w:sz w:val="22"/>
          <w:szCs w:val="22"/>
          <w:rtl/>
        </w:rPr>
      </w:pPr>
      <w:hyperlink w:anchor="_Toc173920703" w:history="1">
        <w:r w:rsidR="003A44A1" w:rsidRPr="009C40EC">
          <w:rPr>
            <w:rStyle w:val="Hyperlink"/>
            <w:rtl/>
          </w:rPr>
          <w:t>דחיית הרמב"ן דלולי פלגי' מיגו דאשתו לא נסקלת ה"ה חבירו</w:t>
        </w:r>
      </w:hyperlink>
    </w:p>
    <w:p w14:paraId="0B2EFB4A" w14:textId="77777777" w:rsidR="003A44A1" w:rsidRDefault="00675C4A" w:rsidP="00E80966">
      <w:pPr>
        <w:pStyle w:val="TOC3"/>
        <w:rPr>
          <w:rFonts w:asciiTheme="minorHAnsi" w:eastAsiaTheme="minorEastAsia" w:hAnsiTheme="minorHAnsi" w:cstheme="minorBidi"/>
          <w:sz w:val="22"/>
          <w:szCs w:val="22"/>
          <w:rtl/>
        </w:rPr>
      </w:pPr>
      <w:hyperlink w:anchor="_Toc173920704" w:history="1">
        <w:r w:rsidR="003A44A1" w:rsidRPr="009C40EC">
          <w:rPr>
            <w:rStyle w:val="Hyperlink"/>
            <w:rtl/>
          </w:rPr>
          <w:t>דחיית הרמב"ן דמדאמרי' קמ"ל דאשתו פלגי' ובשורו לא פלגי' מבו' דההו"א דשניהם לא נהרגין</w:t>
        </w:r>
      </w:hyperlink>
    </w:p>
    <w:p w14:paraId="246AEDE6" w14:textId="77777777" w:rsidR="003A44A1" w:rsidRDefault="00675C4A" w:rsidP="00E80966">
      <w:pPr>
        <w:pStyle w:val="TOC3"/>
        <w:rPr>
          <w:rFonts w:asciiTheme="minorHAnsi" w:eastAsiaTheme="minorEastAsia" w:hAnsiTheme="minorHAnsi" w:cstheme="minorBidi"/>
          <w:sz w:val="22"/>
          <w:szCs w:val="22"/>
          <w:rtl/>
        </w:rPr>
      </w:pPr>
      <w:hyperlink w:anchor="_Toc173920705" w:history="1">
        <w:r w:rsidR="003A44A1" w:rsidRPr="009C40EC">
          <w:rPr>
            <w:rStyle w:val="Hyperlink"/>
            <w:rtl/>
          </w:rPr>
          <w:t>קו' הרמב"ן דעדות שמקצתה בטלה כולה בטלה ול"א להיפך דמיגו דמקצתה קיימת כולה קיימת</w:t>
        </w:r>
      </w:hyperlink>
    </w:p>
    <w:p w14:paraId="353543E2" w14:textId="77777777" w:rsidR="003A44A1" w:rsidRDefault="00675C4A" w:rsidP="003A44A1">
      <w:pPr>
        <w:pStyle w:val="TOC1"/>
        <w:rPr>
          <w:rFonts w:asciiTheme="minorHAnsi" w:hAnsiTheme="minorHAnsi" w:cstheme="minorBidi"/>
          <w:b w:val="0"/>
          <w:bCs w:val="0"/>
          <w:caps w:val="0"/>
          <w:sz w:val="22"/>
          <w:szCs w:val="22"/>
          <w:rtl/>
        </w:rPr>
      </w:pPr>
      <w:hyperlink w:anchor="_Toc173920706" w:history="1">
        <w:r w:rsidR="003A44A1" w:rsidRPr="009C40EC">
          <w:rPr>
            <w:rStyle w:val="Hyperlink"/>
            <w:rtl/>
          </w:rPr>
          <w:t>בגדרי פלגי' בב' עדויות ובשינוי המעשה</w:t>
        </w:r>
      </w:hyperlink>
    </w:p>
    <w:p w14:paraId="5779F8D6" w14:textId="3D9B7781" w:rsidR="003A44A1" w:rsidRPr="00671591" w:rsidRDefault="003A44A1" w:rsidP="003A44A1">
      <w:pPr>
        <w:pStyle w:val="afffffffff0"/>
        <w:rPr>
          <w:rtl/>
        </w:rPr>
      </w:pP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Ref172823768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לא)</w:t>
      </w:r>
      <w:r w:rsidRPr="00671591">
        <w:rPr>
          <w:b/>
          <w:bCs/>
          <w:rtl/>
        </w:rPr>
        <w:fldChar w:fldCharType="end"/>
      </w:r>
      <w:r w:rsidRPr="00671591">
        <w:rPr>
          <w:b/>
          <w:bCs/>
          <w:rtl/>
        </w:rPr>
        <w:t xml:space="preserve"> </w:t>
      </w:r>
      <w:r w:rsidRPr="00671591">
        <w:rPr>
          <w:rStyle w:val="aff4"/>
          <w:rFonts w:ascii="David" w:eastAsiaTheme="minorEastAsia" w:hAnsi="David" w:cs="David"/>
          <w:b w:val="0"/>
          <w:bCs w:val="0"/>
          <w:noProof w:val="0"/>
          <w:sz w:val="16"/>
          <w:szCs w:val="16"/>
          <w:rtl/>
        </w:rPr>
        <w:t>רמב"ן במכות</w:t>
      </w:r>
      <w:r w:rsidRPr="00671591">
        <w:rPr>
          <w:rtl/>
        </w:rPr>
        <w:t xml:space="preserve"> </w:t>
      </w:r>
      <w:r w:rsidRPr="00671591">
        <w:rPr>
          <w:rStyle w:val="afffffffff3"/>
          <w:rtl/>
        </w:rPr>
        <w:t>(ז. ד"ה אלעא)</w:t>
      </w:r>
      <w:r w:rsidRPr="00671591">
        <w:rPr>
          <w:rtl/>
        </w:rPr>
        <w:t xml:space="preserve"> רא"ש במכות </w:t>
      </w:r>
      <w:r w:rsidRPr="00671591">
        <w:rPr>
          <w:rStyle w:val="afffffffff3"/>
          <w:rtl/>
        </w:rPr>
        <w:t>(פ"א סי' י"ג)</w:t>
      </w:r>
      <w:r w:rsidRPr="00671591">
        <w:rPr>
          <w:rtl/>
        </w:rPr>
        <w:t xml:space="preserve"> </w:t>
      </w:r>
      <w:r w:rsidRPr="00671591">
        <w:rPr>
          <w:rStyle w:val="aff4"/>
          <w:rFonts w:ascii="David" w:eastAsiaTheme="minorEastAsia" w:hAnsi="David" w:cs="David"/>
          <w:b w:val="0"/>
          <w:bCs w:val="0"/>
          <w:noProof w:val="0"/>
          <w:sz w:val="16"/>
          <w:szCs w:val="16"/>
          <w:rtl/>
        </w:rPr>
        <w:t>רש"י במכות</w:t>
      </w:r>
      <w:r w:rsidRPr="00671591">
        <w:rPr>
          <w:rtl/>
        </w:rPr>
        <w:t xml:space="preserve"> </w:t>
      </w:r>
      <w:r w:rsidRPr="00671591">
        <w:rPr>
          <w:rStyle w:val="afffffffff3"/>
          <w:rtl/>
        </w:rPr>
        <w:t>(ז. ד"ה אילעא)</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Ref173919836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יג)</w:t>
      </w:r>
      <w:r w:rsidRPr="00671591">
        <w:rPr>
          <w:b/>
          <w:bCs/>
          <w:rtl/>
        </w:rPr>
        <w:fldChar w:fldCharType="end"/>
      </w:r>
      <w:r w:rsidRPr="00671591">
        <w:rPr>
          <w:b/>
          <w:bCs/>
          <w:rtl/>
        </w:rPr>
        <w:t xml:space="preserve"> </w:t>
      </w:r>
      <w:r w:rsidRPr="00671591">
        <w:rPr>
          <w:rtl/>
        </w:rPr>
        <w:t xml:space="preserve">ריטב"א במכות </w:t>
      </w:r>
      <w:r w:rsidRPr="00671591">
        <w:rPr>
          <w:rStyle w:val="afffffffff3"/>
          <w:rtl/>
        </w:rPr>
        <w:t>(ז. ד"ה ופירש)</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Ref173788158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יד)</w:t>
      </w:r>
      <w:r w:rsidRPr="00671591">
        <w:rPr>
          <w:b/>
          <w:bCs/>
          <w:rtl/>
        </w:rPr>
        <w:fldChar w:fldCharType="end"/>
      </w:r>
      <w:r w:rsidRPr="00671591">
        <w:rPr>
          <w:b/>
          <w:bCs/>
          <w:rtl/>
        </w:rPr>
        <w:t xml:space="preserve"> </w:t>
      </w:r>
      <w:r w:rsidRPr="00671591">
        <w:rPr>
          <w:rtl/>
        </w:rPr>
        <w:t xml:space="preserve">רמב"ן במכות </w:t>
      </w:r>
      <w:r w:rsidRPr="00671591">
        <w:rPr>
          <w:rStyle w:val="afffffffff3"/>
          <w:rtl/>
        </w:rPr>
        <w:t>(ז. ד"ה ולדידי)</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Ref172818608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טז)</w:t>
      </w:r>
      <w:r w:rsidRPr="00671591">
        <w:rPr>
          <w:b/>
          <w:bCs/>
          <w:rtl/>
        </w:rPr>
        <w:fldChar w:fldCharType="end"/>
      </w:r>
      <w:r w:rsidRPr="00671591">
        <w:rPr>
          <w:b/>
          <w:bCs/>
          <w:rtl/>
        </w:rPr>
        <w:t xml:space="preserve"> </w:t>
      </w:r>
      <w:r w:rsidRPr="00671591">
        <w:rPr>
          <w:rtl/>
        </w:rPr>
        <w:t xml:space="preserve">רמב"ן במכות </w:t>
      </w:r>
      <w:r w:rsidRPr="00671591">
        <w:rPr>
          <w:rStyle w:val="afffffffff3"/>
          <w:rtl/>
        </w:rPr>
        <w:t>(ז. ד"ה והוי יודע)</w:t>
      </w:r>
      <w:r w:rsidRPr="00671591">
        <w:rPr>
          <w:rtl/>
        </w:rPr>
        <w:t xml:space="preserve"> קובץ הערות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Ref172884291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7E38C9">
        <w:rPr>
          <w:rStyle w:val="afffffffff3"/>
          <w:cs/>
        </w:rPr>
        <w:t>‎</w:t>
      </w:r>
      <w:r w:rsidR="007E38C9">
        <w:rPr>
          <w:rStyle w:val="afffffffff3"/>
          <w:rtl/>
        </w:rPr>
        <w:t>סז)</w:t>
      </w:r>
      <w:r w:rsidRPr="00671591">
        <w:rPr>
          <w:rStyle w:val="afffffffff3"/>
          <w:rtl/>
        </w:rPr>
        <w:fldChar w:fldCharType="end"/>
      </w:r>
      <w:r w:rsidRPr="00671591">
        <w:rPr>
          <w:rtl/>
        </w:rPr>
        <w:t>.</w:t>
      </w:r>
    </w:p>
    <w:p w14:paraId="7D4C0B5F" w14:textId="77777777" w:rsidR="003A44A1" w:rsidRDefault="00675C4A" w:rsidP="003A44A1">
      <w:pPr>
        <w:pStyle w:val="TOC2"/>
        <w:rPr>
          <w:rFonts w:cstheme="minorBidi"/>
          <w:b w:val="0"/>
          <w:bCs w:val="0"/>
          <w:sz w:val="22"/>
          <w:szCs w:val="22"/>
          <w:rtl/>
        </w:rPr>
      </w:pPr>
      <w:hyperlink w:anchor="_Toc173920707" w:history="1">
        <w:r w:rsidR="003A44A1" w:rsidRPr="009C40EC">
          <w:rPr>
            <w:rStyle w:val="Hyperlink"/>
            <w:rtl/>
          </w:rPr>
          <w:t>בי' הרא"ש ברש"י דפלגי' באילעא וטוביה דמי לפלגי' בירושלמי</w:t>
        </w:r>
      </w:hyperlink>
    </w:p>
    <w:p w14:paraId="695D2F59" w14:textId="77777777" w:rsidR="003A44A1" w:rsidRDefault="00675C4A" w:rsidP="00E80966">
      <w:pPr>
        <w:pStyle w:val="TOC3"/>
        <w:rPr>
          <w:rFonts w:asciiTheme="minorHAnsi" w:eastAsiaTheme="minorEastAsia" w:hAnsiTheme="minorHAnsi" w:cstheme="minorBidi"/>
          <w:sz w:val="22"/>
          <w:szCs w:val="22"/>
          <w:rtl/>
        </w:rPr>
      </w:pPr>
      <w:hyperlink w:anchor="_Toc173920708" w:history="1">
        <w:r w:rsidR="003A44A1" w:rsidRPr="009C40EC">
          <w:rPr>
            <w:rStyle w:val="Hyperlink"/>
            <w:rtl/>
          </w:rPr>
          <w:t>בי' רש"י דבאילעא וטוביה העדות בהלואה ובי' הרא"ש דדמי לכל נכסיו לב' והעדים קרובים לא'</w:t>
        </w:r>
      </w:hyperlink>
    </w:p>
    <w:p w14:paraId="36EE62A4" w14:textId="77777777" w:rsidR="003A44A1" w:rsidRDefault="00675C4A" w:rsidP="003A44A1">
      <w:pPr>
        <w:pStyle w:val="TOC2"/>
        <w:rPr>
          <w:rFonts w:cstheme="minorBidi"/>
          <w:b w:val="0"/>
          <w:bCs w:val="0"/>
          <w:sz w:val="22"/>
          <w:szCs w:val="22"/>
          <w:rtl/>
        </w:rPr>
      </w:pPr>
      <w:hyperlink w:anchor="_Toc173920709" w:history="1">
        <w:r w:rsidR="003A44A1" w:rsidRPr="009C40EC">
          <w:rPr>
            <w:rStyle w:val="Hyperlink"/>
            <w:rtl/>
          </w:rPr>
          <w:t>קו' הרמב"ן ברש"י דבעדות הלואה הוי ב' עדויות אף בלי פלגי'</w:t>
        </w:r>
      </w:hyperlink>
    </w:p>
    <w:p w14:paraId="724B0A56" w14:textId="77777777" w:rsidR="003A44A1" w:rsidRDefault="00675C4A" w:rsidP="00E80966">
      <w:pPr>
        <w:pStyle w:val="TOC3"/>
        <w:rPr>
          <w:rFonts w:asciiTheme="minorHAnsi" w:eastAsiaTheme="minorEastAsia" w:hAnsiTheme="minorHAnsi" w:cstheme="minorBidi"/>
          <w:sz w:val="22"/>
          <w:szCs w:val="22"/>
          <w:rtl/>
        </w:rPr>
      </w:pPr>
      <w:hyperlink w:anchor="_Toc173920710" w:history="1">
        <w:r w:rsidR="003A44A1" w:rsidRPr="009C40EC">
          <w:rPr>
            <w:rStyle w:val="Hyperlink"/>
            <w:rtl/>
          </w:rPr>
          <w:t>קו' הרמב"ן ברש"י דאי איירי בעדות הלוואה א"כ נאמנים ללוה דאין עדות לערב בהלואה זו</w:t>
        </w:r>
      </w:hyperlink>
    </w:p>
    <w:p w14:paraId="43D88080" w14:textId="77777777" w:rsidR="003A44A1" w:rsidRDefault="00675C4A" w:rsidP="00E80966">
      <w:pPr>
        <w:pStyle w:val="TOC3"/>
        <w:rPr>
          <w:rFonts w:asciiTheme="minorHAnsi" w:eastAsiaTheme="minorEastAsia" w:hAnsiTheme="minorHAnsi" w:cstheme="minorBidi"/>
          <w:sz w:val="22"/>
          <w:szCs w:val="22"/>
          <w:rtl/>
        </w:rPr>
      </w:pPr>
      <w:hyperlink w:anchor="_Toc173920711" w:history="1">
        <w:r w:rsidR="003A44A1" w:rsidRPr="009C40EC">
          <w:rPr>
            <w:rStyle w:val="Hyperlink"/>
            <w:rtl/>
          </w:rPr>
          <w:t>קו' הרמב"ן דהעדות לערב שכופר בערבות כעדות על ב' לווים שלוו מא' וקרובים לא' מהלווים</w:t>
        </w:r>
      </w:hyperlink>
    </w:p>
    <w:p w14:paraId="63C680B2" w14:textId="77777777" w:rsidR="003A44A1" w:rsidRDefault="00675C4A" w:rsidP="00E80966">
      <w:pPr>
        <w:pStyle w:val="TOC3"/>
        <w:rPr>
          <w:rFonts w:asciiTheme="minorHAnsi" w:eastAsiaTheme="minorEastAsia" w:hAnsiTheme="minorHAnsi" w:cstheme="minorBidi"/>
          <w:sz w:val="22"/>
          <w:szCs w:val="22"/>
          <w:rtl/>
        </w:rPr>
      </w:pPr>
      <w:hyperlink w:anchor="_Toc173920712" w:history="1">
        <w:r w:rsidR="003A44A1" w:rsidRPr="009C40EC">
          <w:rPr>
            <w:rStyle w:val="Hyperlink"/>
            <w:rtl/>
          </w:rPr>
          <w:t>בי' הריטב"א דבאילעא וטוביה איירי בשטר ואין עדות לחצאין אבל במלוה ע"פ הוא ב' עדויות</w:t>
        </w:r>
      </w:hyperlink>
    </w:p>
    <w:p w14:paraId="51441078" w14:textId="77777777" w:rsidR="003A44A1" w:rsidRDefault="00675C4A" w:rsidP="003A44A1">
      <w:pPr>
        <w:pStyle w:val="TOC2"/>
        <w:rPr>
          <w:rFonts w:cstheme="minorBidi"/>
          <w:b w:val="0"/>
          <w:bCs w:val="0"/>
          <w:sz w:val="22"/>
          <w:szCs w:val="22"/>
          <w:rtl/>
        </w:rPr>
      </w:pPr>
      <w:hyperlink w:anchor="_Toc173920713" w:history="1">
        <w:r w:rsidR="003A44A1" w:rsidRPr="009C40EC">
          <w:rPr>
            <w:rStyle w:val="Hyperlink"/>
            <w:rtl/>
          </w:rPr>
          <w:t>בי' הרמב"ן דבסנהדרין פלגינן במעשה ובסוגיין ומכות בעדות</w:t>
        </w:r>
      </w:hyperlink>
    </w:p>
    <w:p w14:paraId="3B38A356" w14:textId="77777777" w:rsidR="003A44A1" w:rsidRDefault="00675C4A" w:rsidP="00E80966">
      <w:pPr>
        <w:pStyle w:val="TOC3"/>
        <w:rPr>
          <w:rFonts w:asciiTheme="minorHAnsi" w:eastAsiaTheme="minorEastAsia" w:hAnsiTheme="minorHAnsi" w:cstheme="minorBidi"/>
          <w:sz w:val="22"/>
          <w:szCs w:val="22"/>
          <w:rtl/>
        </w:rPr>
      </w:pPr>
      <w:hyperlink w:anchor="_Toc173920714" w:history="1">
        <w:r w:rsidR="003A44A1" w:rsidRPr="009C40EC">
          <w:rPr>
            <w:rStyle w:val="Hyperlink"/>
            <w:rtl/>
          </w:rPr>
          <w:t>בי' הרמב"ן דבאילעא וטוביה איירי במלוה בשטר והנדון בפלגי' בעידי פרעון שקרובים לערב</w:t>
        </w:r>
      </w:hyperlink>
    </w:p>
    <w:p w14:paraId="06DEE89F" w14:textId="77777777" w:rsidR="003A44A1" w:rsidRDefault="00675C4A" w:rsidP="00E80966">
      <w:pPr>
        <w:pStyle w:val="TOC3"/>
        <w:rPr>
          <w:rFonts w:asciiTheme="minorHAnsi" w:eastAsiaTheme="minorEastAsia" w:hAnsiTheme="minorHAnsi" w:cstheme="minorBidi"/>
          <w:sz w:val="22"/>
          <w:szCs w:val="22"/>
          <w:rtl/>
        </w:rPr>
      </w:pPr>
      <w:hyperlink w:anchor="_Toc173920715" w:history="1">
        <w:r w:rsidR="003A44A1" w:rsidRPr="009C40EC">
          <w:rPr>
            <w:rStyle w:val="Hyperlink"/>
            <w:rtl/>
          </w:rPr>
          <w:t>בי' הרמב"ן דההו"א דהעדות בלוה דחייב לפרוע ולא בערב וקמ"ל דהעדות פוטרת ערב משעבוד</w:t>
        </w:r>
      </w:hyperlink>
    </w:p>
    <w:p w14:paraId="308ECF17" w14:textId="77777777" w:rsidR="003A44A1" w:rsidRDefault="00675C4A" w:rsidP="00E80966">
      <w:pPr>
        <w:pStyle w:val="TOC3"/>
        <w:rPr>
          <w:rFonts w:asciiTheme="minorHAnsi" w:eastAsiaTheme="minorEastAsia" w:hAnsiTheme="minorHAnsi" w:cstheme="minorBidi"/>
          <w:sz w:val="22"/>
          <w:szCs w:val="22"/>
          <w:rtl/>
        </w:rPr>
      </w:pPr>
      <w:hyperlink w:anchor="_Toc173920716" w:history="1">
        <w:r w:rsidR="003A44A1" w:rsidRPr="009C40EC">
          <w:rPr>
            <w:rStyle w:val="Hyperlink"/>
            <w:rtl/>
          </w:rPr>
          <w:t>בי' הרמב"ן דבפלוני בא על אשתי ואוזיף בריביתא פלגי' בעיקר המעשה דהיה באופן אחר</w:t>
        </w:r>
      </w:hyperlink>
    </w:p>
    <w:p w14:paraId="71AB6917" w14:textId="77777777" w:rsidR="003A44A1" w:rsidRDefault="00675C4A" w:rsidP="00E80966">
      <w:pPr>
        <w:pStyle w:val="TOC3"/>
        <w:rPr>
          <w:rFonts w:asciiTheme="minorHAnsi" w:eastAsiaTheme="minorEastAsia" w:hAnsiTheme="minorHAnsi" w:cstheme="minorBidi"/>
          <w:sz w:val="22"/>
          <w:szCs w:val="22"/>
          <w:rtl/>
        </w:rPr>
      </w:pPr>
      <w:hyperlink w:anchor="_Toc173920717" w:history="1">
        <w:r w:rsidR="003A44A1" w:rsidRPr="009C40EC">
          <w:rPr>
            <w:rStyle w:val="Hyperlink"/>
            <w:rtl/>
          </w:rPr>
          <w:t>בי' הרמב"ן דבסנהדרין פלגי' רק במעיד לעצמו ואשתו דל"ה עדות כלל דאין כל העדות נפסלת</w:t>
        </w:r>
      </w:hyperlink>
    </w:p>
    <w:p w14:paraId="57EB78FC" w14:textId="77777777" w:rsidR="003A44A1" w:rsidRDefault="00675C4A" w:rsidP="00E80966">
      <w:pPr>
        <w:pStyle w:val="TOC3"/>
        <w:rPr>
          <w:rFonts w:asciiTheme="minorHAnsi" w:eastAsiaTheme="minorEastAsia" w:hAnsiTheme="minorHAnsi" w:cstheme="minorBidi"/>
          <w:sz w:val="22"/>
          <w:szCs w:val="22"/>
          <w:rtl/>
        </w:rPr>
      </w:pPr>
      <w:hyperlink w:anchor="_Toc173920718" w:history="1">
        <w:r w:rsidR="003A44A1" w:rsidRPr="009C40EC">
          <w:rPr>
            <w:rStyle w:val="Hyperlink"/>
            <w:rtl/>
          </w:rPr>
          <w:t>בי' הרמב"ן דבאילעא וטוביה ובירושלמי הנדון בפלגינן הוא בעדות דהוי ב' עדויות נפרדות</w:t>
        </w:r>
      </w:hyperlink>
    </w:p>
    <w:p w14:paraId="7F8D4F75" w14:textId="77777777" w:rsidR="003A44A1" w:rsidRDefault="00675C4A" w:rsidP="00E80966">
      <w:pPr>
        <w:pStyle w:val="TOC3"/>
        <w:rPr>
          <w:rFonts w:asciiTheme="minorHAnsi" w:eastAsiaTheme="minorEastAsia" w:hAnsiTheme="minorHAnsi" w:cstheme="minorBidi"/>
          <w:sz w:val="22"/>
          <w:szCs w:val="22"/>
          <w:rtl/>
        </w:rPr>
      </w:pPr>
      <w:hyperlink w:anchor="_Toc173920719" w:history="1">
        <w:r w:rsidR="003A44A1" w:rsidRPr="009C40EC">
          <w:rPr>
            <w:rStyle w:val="Hyperlink"/>
            <w:rtl/>
          </w:rPr>
          <w:t>בי' הרמב"ן דהנדון בפלגינן בסוגיין הוא בעדות דהגט כשר והעבד נאמן בעצמו ולא בנכסים</w:t>
        </w:r>
      </w:hyperlink>
    </w:p>
    <w:p w14:paraId="6B2E3BA1" w14:textId="77777777" w:rsidR="003A44A1" w:rsidRDefault="00675C4A" w:rsidP="003A44A1">
      <w:pPr>
        <w:pStyle w:val="TOC1"/>
        <w:rPr>
          <w:rFonts w:asciiTheme="minorHAnsi" w:hAnsiTheme="minorHAnsi" w:cstheme="minorBidi"/>
          <w:b w:val="0"/>
          <w:bCs w:val="0"/>
          <w:caps w:val="0"/>
          <w:sz w:val="22"/>
          <w:szCs w:val="22"/>
          <w:rtl/>
        </w:rPr>
      </w:pPr>
      <w:hyperlink w:anchor="_Toc173920720" w:history="1">
        <w:r w:rsidR="003A44A1" w:rsidRPr="009C40EC">
          <w:rPr>
            <w:rStyle w:val="Hyperlink"/>
            <w:rtl/>
          </w:rPr>
          <w:t>בגדרי פלגינן במכות אי הוי כב' עדויות</w:t>
        </w:r>
      </w:hyperlink>
    </w:p>
    <w:p w14:paraId="67B280B4" w14:textId="0988332E" w:rsidR="003A44A1" w:rsidRPr="00671591" w:rsidRDefault="003A44A1" w:rsidP="003A44A1">
      <w:pPr>
        <w:pStyle w:val="afffffffff0"/>
        <w:rPr>
          <w:rStyle w:val="af"/>
          <w:rFonts w:ascii="David" w:eastAsiaTheme="minorEastAsia" w:hAnsi="David" w:cs="David"/>
          <w:noProof w:val="0"/>
          <w:sz w:val="16"/>
          <w:szCs w:val="16"/>
          <w:rtl/>
        </w:rPr>
      </w:pP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Ref172754068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כ)</w:t>
      </w:r>
      <w:r w:rsidRPr="00671591">
        <w:rPr>
          <w:b/>
          <w:bCs/>
          <w:rtl/>
        </w:rPr>
        <w:fldChar w:fldCharType="end"/>
      </w:r>
      <w:r w:rsidRPr="00671591">
        <w:rPr>
          <w:b/>
          <w:bCs/>
          <w:rtl/>
        </w:rPr>
        <w:t xml:space="preserve"> </w:t>
      </w:r>
      <w:r w:rsidRPr="00671591">
        <w:rPr>
          <w:rtl/>
        </w:rPr>
        <w:t xml:space="preserve">רי"ף במכות </w:t>
      </w:r>
      <w:r w:rsidRPr="00671591">
        <w:rPr>
          <w:rStyle w:val="afffffffff3"/>
          <w:rtl/>
        </w:rPr>
        <w:t>(ג. מדה"ר, מהדו' עוז והדר עמ' ז')</w:t>
      </w:r>
      <w:r w:rsidRPr="00671591">
        <w:rPr>
          <w:rtl/>
        </w:rPr>
        <w:t xml:space="preserve"> ראב"ד בהשג' על הרי"ף במכות </w:t>
      </w:r>
      <w:r w:rsidRPr="00671591">
        <w:rPr>
          <w:rStyle w:val="afffffffff3"/>
          <w:rtl/>
        </w:rPr>
        <w:t>(ג. מדה"ר, מהדו' עוז והדר עמ' ז')</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Ref173266580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כב)</w:t>
      </w:r>
      <w:r w:rsidRPr="00671591">
        <w:rPr>
          <w:b/>
          <w:bCs/>
          <w:rtl/>
        </w:rPr>
        <w:fldChar w:fldCharType="end"/>
      </w:r>
      <w:r w:rsidRPr="00671591">
        <w:rPr>
          <w:b/>
          <w:bCs/>
          <w:rtl/>
        </w:rPr>
        <w:t xml:space="preserve"> </w:t>
      </w:r>
      <w:r w:rsidRPr="00671591">
        <w:rPr>
          <w:rtl/>
        </w:rPr>
        <w:t xml:space="preserve">בעה"מ במכות </w:t>
      </w:r>
      <w:r w:rsidRPr="00671591">
        <w:rPr>
          <w:rStyle w:val="afffffffff3"/>
          <w:rtl/>
        </w:rPr>
        <w:t>(ג. מדה"ר ד"ה אילעא, מהדו' עוז והדר עמ' ז')</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Ref173271145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כד)</w:t>
      </w:r>
      <w:r w:rsidRPr="00671591">
        <w:rPr>
          <w:b/>
          <w:bCs/>
          <w:rtl/>
        </w:rPr>
        <w:fldChar w:fldCharType="end"/>
      </w:r>
      <w:r w:rsidRPr="00671591">
        <w:rPr>
          <w:b/>
          <w:bCs/>
          <w:rtl/>
        </w:rPr>
        <w:t xml:space="preserve"> </w:t>
      </w:r>
      <w:r w:rsidRPr="00671591">
        <w:rPr>
          <w:rtl/>
        </w:rPr>
        <w:t xml:space="preserve">רמב"ן במלחמות במכות </w:t>
      </w:r>
      <w:r w:rsidRPr="00671591">
        <w:rPr>
          <w:rStyle w:val="afffffffff3"/>
          <w:rtl/>
        </w:rPr>
        <w:t>(ג. מדה"ר ד"ה אמר הכותב, מהדו' עוז והדר עמ' ז')</w:t>
      </w:r>
      <w:r w:rsidRPr="00671591">
        <w:rPr>
          <w:rtl/>
        </w:rPr>
        <w:t>,</w:t>
      </w:r>
      <w:r w:rsidRPr="00671591">
        <w:rPr>
          <w:rStyle w:val="aff4"/>
          <w:rFonts w:ascii="David" w:eastAsiaTheme="minorEastAsia" w:hAnsi="David" w:cs="David"/>
          <w:noProof w:val="0"/>
          <w:sz w:val="16"/>
          <w:szCs w:val="16"/>
          <w:rtl/>
        </w:rPr>
        <w:t xml:space="preserve"> </w:t>
      </w:r>
      <w:r w:rsidRPr="00671591">
        <w:rPr>
          <w:rStyle w:val="aff4"/>
          <w:rFonts w:ascii="David" w:eastAsiaTheme="minorEastAsia" w:hAnsi="David" w:cs="David"/>
          <w:noProof w:val="0"/>
          <w:sz w:val="16"/>
          <w:szCs w:val="16"/>
          <w:rtl/>
        </w:rPr>
        <w:fldChar w:fldCharType="begin"/>
      </w:r>
      <w:r w:rsidRPr="00671591">
        <w:rPr>
          <w:rStyle w:val="aff4"/>
          <w:rFonts w:ascii="David" w:eastAsiaTheme="minorEastAsia" w:hAnsi="David" w:cs="David"/>
          <w:noProof w:val="0"/>
          <w:sz w:val="16"/>
          <w:szCs w:val="16"/>
          <w:rtl/>
        </w:rPr>
        <w:instrText xml:space="preserve"> </w:instrText>
      </w:r>
      <w:r w:rsidRPr="00671591">
        <w:rPr>
          <w:rStyle w:val="aff4"/>
          <w:rFonts w:ascii="David" w:eastAsiaTheme="minorEastAsia" w:hAnsi="David" w:cs="David"/>
          <w:noProof w:val="0"/>
          <w:sz w:val="16"/>
          <w:szCs w:val="16"/>
        </w:rPr>
        <w:instrText>REF</w:instrText>
      </w:r>
      <w:r w:rsidRPr="00671591">
        <w:rPr>
          <w:rStyle w:val="aff4"/>
          <w:rFonts w:ascii="David" w:eastAsiaTheme="minorEastAsia" w:hAnsi="David" w:cs="David"/>
          <w:noProof w:val="0"/>
          <w:sz w:val="16"/>
          <w:szCs w:val="16"/>
          <w:rtl/>
        </w:rPr>
        <w:instrText xml:space="preserve"> _</w:instrText>
      </w:r>
      <w:r w:rsidRPr="00671591">
        <w:rPr>
          <w:rStyle w:val="aff4"/>
          <w:rFonts w:ascii="David" w:eastAsiaTheme="minorEastAsia" w:hAnsi="David" w:cs="David"/>
          <w:noProof w:val="0"/>
          <w:sz w:val="16"/>
          <w:szCs w:val="16"/>
        </w:rPr>
        <w:instrText>Ref172796259 \r \h</w:instrText>
      </w:r>
      <w:r w:rsidRPr="00671591">
        <w:rPr>
          <w:rStyle w:val="aff4"/>
          <w:rFonts w:ascii="David" w:eastAsiaTheme="minorEastAsia" w:hAnsi="David" w:cs="David"/>
          <w:noProof w:val="0"/>
          <w:sz w:val="16"/>
          <w:szCs w:val="16"/>
          <w:rtl/>
        </w:rPr>
        <w:instrText xml:space="preserve">  \* </w:instrText>
      </w:r>
      <w:r w:rsidRPr="00671591">
        <w:rPr>
          <w:rStyle w:val="aff4"/>
          <w:rFonts w:ascii="David" w:eastAsiaTheme="minorEastAsia" w:hAnsi="David" w:cs="David"/>
          <w:noProof w:val="0"/>
          <w:sz w:val="16"/>
          <w:szCs w:val="16"/>
        </w:rPr>
        <w:instrText>MERGEFORMAT</w:instrText>
      </w:r>
      <w:r w:rsidRPr="00671591">
        <w:rPr>
          <w:rStyle w:val="aff4"/>
          <w:rFonts w:ascii="David" w:eastAsiaTheme="minorEastAsia" w:hAnsi="David" w:cs="David"/>
          <w:noProof w:val="0"/>
          <w:sz w:val="16"/>
          <w:szCs w:val="16"/>
          <w:rtl/>
        </w:rPr>
        <w:instrText xml:space="preserve"> </w:instrText>
      </w:r>
      <w:r w:rsidRPr="00671591">
        <w:rPr>
          <w:rStyle w:val="aff4"/>
          <w:rFonts w:ascii="David" w:eastAsiaTheme="minorEastAsia" w:hAnsi="David" w:cs="David"/>
          <w:noProof w:val="0"/>
          <w:sz w:val="16"/>
          <w:szCs w:val="16"/>
          <w:rtl/>
        </w:rPr>
      </w:r>
      <w:r w:rsidRPr="00671591">
        <w:rPr>
          <w:rStyle w:val="aff4"/>
          <w:rFonts w:ascii="David" w:eastAsiaTheme="minorEastAsia" w:hAnsi="David" w:cs="David"/>
          <w:noProof w:val="0"/>
          <w:sz w:val="16"/>
          <w:szCs w:val="16"/>
          <w:rtl/>
        </w:rPr>
        <w:fldChar w:fldCharType="separate"/>
      </w:r>
      <w:r w:rsidR="007E38C9">
        <w:rPr>
          <w:rStyle w:val="aff4"/>
          <w:rFonts w:ascii="David" w:eastAsiaTheme="minorEastAsia" w:hAnsi="David" w:cs="David"/>
          <w:noProof w:val="0"/>
          <w:sz w:val="16"/>
          <w:szCs w:val="16"/>
          <w:cs/>
        </w:rPr>
        <w:t>‎</w:t>
      </w:r>
      <w:r w:rsidR="007E38C9">
        <w:rPr>
          <w:rStyle w:val="aff4"/>
          <w:rFonts w:ascii="David" w:eastAsiaTheme="minorEastAsia" w:hAnsi="David" w:cs="David"/>
          <w:noProof w:val="0"/>
          <w:sz w:val="16"/>
          <w:szCs w:val="16"/>
          <w:rtl/>
        </w:rPr>
        <w:t>כו)</w:t>
      </w:r>
      <w:r w:rsidRPr="00671591">
        <w:rPr>
          <w:rStyle w:val="aff4"/>
          <w:rFonts w:ascii="David" w:eastAsiaTheme="minorEastAsia" w:hAnsi="David" w:cs="David"/>
          <w:noProof w:val="0"/>
          <w:sz w:val="16"/>
          <w:szCs w:val="16"/>
          <w:rtl/>
        </w:rPr>
        <w:fldChar w:fldCharType="end"/>
      </w:r>
      <w:r w:rsidRPr="00671591">
        <w:rPr>
          <w:rStyle w:val="aff4"/>
          <w:rFonts w:ascii="David" w:eastAsiaTheme="minorEastAsia" w:hAnsi="David" w:cs="David"/>
          <w:noProof w:val="0"/>
          <w:sz w:val="16"/>
          <w:szCs w:val="16"/>
          <w:rtl/>
        </w:rPr>
        <w:t xml:space="preserve"> </w:t>
      </w:r>
      <w:r w:rsidRPr="00671591">
        <w:rPr>
          <w:rStyle w:val="aff4"/>
          <w:rFonts w:ascii="David" w:eastAsiaTheme="minorEastAsia" w:hAnsi="David" w:cs="David"/>
          <w:b w:val="0"/>
          <w:bCs w:val="0"/>
          <w:noProof w:val="0"/>
          <w:sz w:val="16"/>
          <w:szCs w:val="16"/>
          <w:rtl/>
        </w:rPr>
        <w:t>רמב"ן בחי' במכות</w:t>
      </w:r>
      <w:r w:rsidRPr="00671591">
        <w:rPr>
          <w:rtl/>
        </w:rPr>
        <w:t xml:space="preserve"> </w:t>
      </w:r>
      <w:r w:rsidRPr="00671591">
        <w:rPr>
          <w:rStyle w:val="afffffffff3"/>
          <w:rtl/>
        </w:rPr>
        <w:t>(ז. ד"ה אלעא)</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Ref172796785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כט)</w:t>
      </w:r>
      <w:r w:rsidRPr="00671591">
        <w:rPr>
          <w:b/>
          <w:bCs/>
          <w:rtl/>
        </w:rPr>
        <w:fldChar w:fldCharType="end"/>
      </w:r>
      <w:r w:rsidRPr="00671591">
        <w:rPr>
          <w:b/>
          <w:bCs/>
          <w:rtl/>
        </w:rPr>
        <w:t xml:space="preserve"> </w:t>
      </w:r>
      <w:r w:rsidRPr="00671591">
        <w:rPr>
          <w:rtl/>
        </w:rPr>
        <w:t xml:space="preserve">רמב"ן </w:t>
      </w:r>
      <w:r w:rsidRPr="00671591">
        <w:rPr>
          <w:rStyle w:val="aff4"/>
          <w:rFonts w:ascii="David" w:eastAsiaTheme="minorEastAsia" w:hAnsi="David" w:cs="David"/>
          <w:b w:val="0"/>
          <w:bCs w:val="0"/>
          <w:noProof w:val="0"/>
          <w:sz w:val="16"/>
          <w:szCs w:val="16"/>
          <w:rtl/>
        </w:rPr>
        <w:t xml:space="preserve">בחי' </w:t>
      </w:r>
      <w:r w:rsidRPr="00671591">
        <w:rPr>
          <w:rtl/>
        </w:rPr>
        <w:t xml:space="preserve">במכות </w:t>
      </w:r>
      <w:r w:rsidRPr="00671591">
        <w:rPr>
          <w:rStyle w:val="afffffffff3"/>
          <w:rtl/>
        </w:rPr>
        <w:t>(ז. ד"ה ומ"מ)</w:t>
      </w:r>
      <w:r w:rsidRPr="00671591">
        <w:rPr>
          <w:rtl/>
        </w:rPr>
        <w:t xml:space="preserve"> רא"ש במכות </w:t>
      </w:r>
      <w:r w:rsidRPr="00671591">
        <w:rPr>
          <w:rStyle w:val="afffffffff3"/>
          <w:rtl/>
        </w:rPr>
        <w:t>(פ"א סי' י"ג)</w:t>
      </w:r>
      <w:r w:rsidRPr="00671591">
        <w:rPr>
          <w:rtl/>
        </w:rPr>
        <w:t xml:space="preserve"> שיעורי רבי שמואל קה"י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Ref173165890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7E38C9">
        <w:rPr>
          <w:rStyle w:val="afffffffff3"/>
          <w:cs/>
        </w:rPr>
        <w:t>‎</w:t>
      </w:r>
      <w:r w:rsidR="007E38C9">
        <w:rPr>
          <w:rStyle w:val="afffffffff3"/>
          <w:rtl/>
        </w:rPr>
        <w:t>עד)</w:t>
      </w:r>
      <w:r w:rsidRPr="00671591">
        <w:rPr>
          <w:rStyle w:val="afffffffff3"/>
          <w:rtl/>
        </w:rPr>
        <w:fldChar w:fldCharType="end"/>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Ref172796966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כא)</w:t>
      </w:r>
      <w:r w:rsidRPr="00671591">
        <w:rPr>
          <w:b/>
          <w:bCs/>
          <w:rtl/>
        </w:rPr>
        <w:fldChar w:fldCharType="end"/>
      </w:r>
      <w:r w:rsidRPr="00671591">
        <w:rPr>
          <w:b/>
          <w:bCs/>
          <w:rtl/>
        </w:rPr>
        <w:t xml:space="preserve"> </w:t>
      </w:r>
      <w:r w:rsidRPr="00671591">
        <w:rPr>
          <w:rtl/>
        </w:rPr>
        <w:t xml:space="preserve">רמב"ן במכות </w:t>
      </w:r>
      <w:r w:rsidRPr="00671591">
        <w:rPr>
          <w:rStyle w:val="afffffffff3"/>
          <w:rtl/>
        </w:rPr>
        <w:t>(ד"ה והרב אב"ד)</w:t>
      </w:r>
      <w:r w:rsidRPr="00671591">
        <w:rPr>
          <w:rtl/>
        </w:rPr>
        <w:t xml:space="preserve"> והרא"ש במכות </w:t>
      </w:r>
      <w:r w:rsidRPr="00671591">
        <w:rPr>
          <w:rStyle w:val="afffffffff3"/>
          <w:rtl/>
        </w:rPr>
        <w:t>(פ"א סי' י"ג)</w:t>
      </w:r>
      <w:r w:rsidRPr="00671591">
        <w:rPr>
          <w:rtl/>
        </w:rPr>
        <w:t xml:space="preserve"> בשם הראב"ד בתשו' הגר"ח בסוגיין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Ref173098140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7E38C9">
        <w:rPr>
          <w:rStyle w:val="afffffffff3"/>
          <w:cs/>
        </w:rPr>
        <w:t>‎</w:t>
      </w:r>
      <w:r w:rsidR="007E38C9">
        <w:rPr>
          <w:rStyle w:val="afffffffff3"/>
          <w:rtl/>
        </w:rPr>
        <w:t>צט)</w:t>
      </w:r>
      <w:r w:rsidRPr="00671591">
        <w:rPr>
          <w:rStyle w:val="afffffffff3"/>
          <w:rtl/>
        </w:rPr>
        <w:fldChar w:fldCharType="end"/>
      </w:r>
      <w:r w:rsidRPr="00671591">
        <w:rPr>
          <w:rtl/>
        </w:rPr>
        <w:t xml:space="preserve"> בדברי הראב"ד חי' רבי שמואל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Ref173313739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7E38C9">
        <w:rPr>
          <w:rStyle w:val="afffffffff3"/>
          <w:cs/>
        </w:rPr>
        <w:t>‎</w:t>
      </w:r>
      <w:r w:rsidR="007E38C9">
        <w:rPr>
          <w:rStyle w:val="afffffffff3"/>
          <w:rtl/>
        </w:rPr>
        <w:t>עו)</w:t>
      </w:r>
      <w:r w:rsidRPr="00671591">
        <w:rPr>
          <w:rStyle w:val="afffffffff3"/>
          <w:rtl/>
        </w:rPr>
        <w:fldChar w:fldCharType="end"/>
      </w:r>
      <w:r w:rsidRPr="00671591">
        <w:rPr>
          <w:rtl/>
        </w:rPr>
        <w:t xml:space="preserve"> הגר"ח </w:t>
      </w:r>
      <w:r w:rsidRPr="00671591">
        <w:rPr>
          <w:rStyle w:val="afffffffff3"/>
          <w:rtl/>
        </w:rPr>
        <w:t>(עדות פי"ד ה"ז)</w:t>
      </w:r>
      <w:r w:rsidRPr="00671591">
        <w:rPr>
          <w:rtl/>
        </w:rPr>
        <w:t xml:space="preserve"> ראב"ד בהשג' </w:t>
      </w:r>
      <w:r w:rsidRPr="00671591">
        <w:rPr>
          <w:rStyle w:val="afffffffff3"/>
          <w:rtl/>
        </w:rPr>
        <w:t>(עדות פי"ב ה"ב)</w:t>
      </w:r>
      <w:r w:rsidRPr="00671591">
        <w:rPr>
          <w:rtl/>
        </w:rPr>
        <w:t xml:space="preserve"> רמב"ם </w:t>
      </w:r>
      <w:r w:rsidRPr="00671591">
        <w:rPr>
          <w:rStyle w:val="afffffffff3"/>
          <w:rtl/>
        </w:rPr>
        <w:t>(עדות פי"ג הי"ג, פי"ב ה"ב)</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Ref172802642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לה)</w:t>
      </w:r>
      <w:r w:rsidRPr="00671591">
        <w:rPr>
          <w:b/>
          <w:bCs/>
          <w:rtl/>
        </w:rPr>
        <w:fldChar w:fldCharType="end"/>
      </w:r>
      <w:r w:rsidRPr="00671591">
        <w:rPr>
          <w:b/>
          <w:bCs/>
          <w:rtl/>
        </w:rPr>
        <w:t xml:space="preserve"> </w:t>
      </w:r>
      <w:r w:rsidRPr="00671591">
        <w:rPr>
          <w:rtl/>
        </w:rPr>
        <w:t xml:space="preserve">רמב"ן במכות </w:t>
      </w:r>
      <w:r w:rsidRPr="00671591">
        <w:rPr>
          <w:rStyle w:val="afffffffff3"/>
          <w:rtl/>
        </w:rPr>
        <w:t>(ז. ד"ה ומצינו)</w:t>
      </w:r>
      <w:r w:rsidRPr="00671591">
        <w:rPr>
          <w:rtl/>
        </w:rPr>
        <w:t xml:space="preserve"> </w:t>
      </w:r>
      <w:r w:rsidRPr="00671591">
        <w:rPr>
          <w:rStyle w:val="aff9"/>
          <w:rFonts w:ascii="David" w:eastAsiaTheme="minorEastAsia" w:hAnsi="David" w:cs="David"/>
          <w:b w:val="0"/>
          <w:bCs w:val="0"/>
          <w:noProof w:val="0"/>
          <w:sz w:val="16"/>
          <w:szCs w:val="16"/>
          <w:rtl/>
        </w:rPr>
        <w:t>רמב"ן בב"ב</w:t>
      </w:r>
      <w:r w:rsidRPr="00671591">
        <w:rPr>
          <w:rStyle w:val="af"/>
          <w:rFonts w:ascii="David" w:eastAsiaTheme="minorEastAsia" w:hAnsi="David" w:cs="David"/>
          <w:noProof w:val="0"/>
          <w:sz w:val="16"/>
          <w:szCs w:val="16"/>
          <w:rtl/>
        </w:rPr>
        <w:t xml:space="preserve"> </w:t>
      </w:r>
      <w:r w:rsidRPr="00671591">
        <w:rPr>
          <w:rStyle w:val="afffffffff3"/>
          <w:rtl/>
        </w:rPr>
        <w:t>(מג. ד"ה ואמאי)</w:t>
      </w:r>
      <w:r w:rsidRPr="00671591">
        <w:rPr>
          <w:rStyle w:val="af"/>
          <w:rFonts w:ascii="David" w:eastAsiaTheme="minorEastAsia" w:hAnsi="David" w:cs="David"/>
          <w:noProof w:val="0"/>
          <w:sz w:val="16"/>
          <w:szCs w:val="16"/>
          <w:rtl/>
        </w:rPr>
        <w:t>.</w:t>
      </w:r>
    </w:p>
    <w:p w14:paraId="460064EA" w14:textId="77777777" w:rsidR="003A44A1" w:rsidRDefault="00675C4A" w:rsidP="003A44A1">
      <w:pPr>
        <w:pStyle w:val="TOC2"/>
        <w:rPr>
          <w:rFonts w:cstheme="minorBidi"/>
          <w:b w:val="0"/>
          <w:bCs w:val="0"/>
          <w:sz w:val="22"/>
          <w:szCs w:val="22"/>
          <w:rtl/>
        </w:rPr>
      </w:pPr>
      <w:hyperlink w:anchor="_Toc173920721" w:history="1">
        <w:r w:rsidR="003A44A1" w:rsidRPr="009C40EC">
          <w:rPr>
            <w:rStyle w:val="Hyperlink"/>
            <w:rtl/>
          </w:rPr>
          <w:t>בי' הראב"ד דבמכות העדות בפרעון ובבי' דעתו בעדות הלוואה</w:t>
        </w:r>
      </w:hyperlink>
    </w:p>
    <w:p w14:paraId="182C3196" w14:textId="77777777" w:rsidR="003A44A1" w:rsidRDefault="00675C4A" w:rsidP="00E80966">
      <w:pPr>
        <w:pStyle w:val="TOC3"/>
        <w:rPr>
          <w:rFonts w:asciiTheme="minorHAnsi" w:eastAsiaTheme="minorEastAsia" w:hAnsiTheme="minorHAnsi" w:cstheme="minorBidi"/>
          <w:sz w:val="22"/>
          <w:szCs w:val="22"/>
          <w:rtl/>
        </w:rPr>
      </w:pPr>
      <w:hyperlink w:anchor="_Toc173920722" w:history="1">
        <w:r w:rsidR="003A44A1" w:rsidRPr="009C40EC">
          <w:rPr>
            <w:rStyle w:val="Hyperlink"/>
            <w:rtl/>
          </w:rPr>
          <w:t>בי' הראב"ד דבמכות הלוה הביא עדים שפרע והו"א דמחייבים רק ללוה והערב מחייב את עצמו</w:t>
        </w:r>
      </w:hyperlink>
    </w:p>
    <w:p w14:paraId="72771364" w14:textId="77777777" w:rsidR="003A44A1" w:rsidRDefault="00675C4A" w:rsidP="00E80966">
      <w:pPr>
        <w:pStyle w:val="TOC3"/>
        <w:rPr>
          <w:rFonts w:asciiTheme="minorHAnsi" w:eastAsiaTheme="minorEastAsia" w:hAnsiTheme="minorHAnsi" w:cstheme="minorBidi"/>
          <w:sz w:val="22"/>
          <w:szCs w:val="22"/>
          <w:rtl/>
        </w:rPr>
      </w:pPr>
      <w:hyperlink w:anchor="_Toc173920723" w:history="1">
        <w:r w:rsidR="003A44A1" w:rsidRPr="009C40EC">
          <w:rPr>
            <w:rStyle w:val="Hyperlink"/>
            <w:rtl/>
          </w:rPr>
          <w:t>בי' הראב"ד דערב שכופר בערבות והעדים מעידים בהלוואה ובערבות הוי ב' עדויות וא"צ לפלגי'</w:t>
        </w:r>
      </w:hyperlink>
    </w:p>
    <w:p w14:paraId="5D2FE39B" w14:textId="77777777" w:rsidR="003A44A1" w:rsidRDefault="00675C4A" w:rsidP="00E80966">
      <w:pPr>
        <w:pStyle w:val="TOC3"/>
        <w:rPr>
          <w:rFonts w:asciiTheme="minorHAnsi" w:eastAsiaTheme="minorEastAsia" w:hAnsiTheme="minorHAnsi" w:cstheme="minorBidi"/>
          <w:sz w:val="22"/>
          <w:szCs w:val="22"/>
          <w:rtl/>
        </w:rPr>
      </w:pPr>
      <w:hyperlink w:anchor="_Toc173920724" w:history="1">
        <w:r w:rsidR="003A44A1" w:rsidRPr="009C40EC">
          <w:rPr>
            <w:rStyle w:val="Hyperlink"/>
            <w:rtl/>
          </w:rPr>
          <w:t>בי' הבעה"מ בראב"ד דבלוה שטוען לא לויתי אמרי' פלגי' כרבא בסנהדרין אף בקרובים לערב</w:t>
        </w:r>
      </w:hyperlink>
    </w:p>
    <w:p w14:paraId="113B89F4" w14:textId="77777777" w:rsidR="003A44A1" w:rsidRDefault="00675C4A" w:rsidP="00E80966">
      <w:pPr>
        <w:pStyle w:val="TOC3"/>
        <w:rPr>
          <w:rFonts w:asciiTheme="minorHAnsi" w:eastAsiaTheme="minorEastAsia" w:hAnsiTheme="minorHAnsi" w:cstheme="minorBidi"/>
          <w:sz w:val="22"/>
          <w:szCs w:val="22"/>
          <w:rtl/>
        </w:rPr>
      </w:pPr>
      <w:hyperlink w:anchor="_Toc173920725" w:history="1">
        <w:r w:rsidR="003A44A1" w:rsidRPr="009C40EC">
          <w:rPr>
            <w:rStyle w:val="Hyperlink"/>
            <w:rtl/>
          </w:rPr>
          <w:t>דחיית הבעה"מ דלוה וערב חשיבי כחד גופא וכזמן אחד ולכו"ע ל"א פלגי' אף בטוען שלא לוה</w:t>
        </w:r>
      </w:hyperlink>
    </w:p>
    <w:p w14:paraId="3428048C" w14:textId="77777777" w:rsidR="003A44A1" w:rsidRDefault="00675C4A" w:rsidP="00E80966">
      <w:pPr>
        <w:pStyle w:val="TOC3"/>
        <w:rPr>
          <w:rFonts w:asciiTheme="minorHAnsi" w:eastAsiaTheme="minorEastAsia" w:hAnsiTheme="minorHAnsi" w:cstheme="minorBidi"/>
          <w:sz w:val="22"/>
          <w:szCs w:val="22"/>
          <w:rtl/>
        </w:rPr>
      </w:pPr>
      <w:hyperlink w:anchor="_Toc173920726" w:history="1">
        <w:r w:rsidR="003A44A1" w:rsidRPr="009C40EC">
          <w:rPr>
            <w:rStyle w:val="Hyperlink"/>
            <w:rtl/>
          </w:rPr>
          <w:t>דחיית הרמב"ן דהראב"ד עצמו הקשה אמאי ל"א פלגי' אף בעדות בפרעון וה"ה בעדות הלואה</w:t>
        </w:r>
      </w:hyperlink>
    </w:p>
    <w:p w14:paraId="7E433D75" w14:textId="77777777" w:rsidR="003A44A1" w:rsidRDefault="00675C4A" w:rsidP="00E80966">
      <w:pPr>
        <w:pStyle w:val="TOC3"/>
        <w:rPr>
          <w:rFonts w:asciiTheme="minorHAnsi" w:eastAsiaTheme="minorEastAsia" w:hAnsiTheme="minorHAnsi" w:cstheme="minorBidi"/>
          <w:sz w:val="22"/>
          <w:szCs w:val="22"/>
          <w:rtl/>
        </w:rPr>
      </w:pPr>
      <w:hyperlink w:anchor="_Toc173920727" w:history="1">
        <w:r w:rsidR="003A44A1" w:rsidRPr="009C40EC">
          <w:rPr>
            <w:rStyle w:val="Hyperlink"/>
            <w:rtl/>
          </w:rPr>
          <w:t>בי' הרמב"ן דמסתבר כראב"ד דהטענה בפרעון דאי הטענות בהלואה הוי ב' עדויות וא"צ לפלגי'</w:t>
        </w:r>
      </w:hyperlink>
    </w:p>
    <w:p w14:paraId="7499A018" w14:textId="77777777" w:rsidR="003A44A1" w:rsidRDefault="00675C4A" w:rsidP="003A44A1">
      <w:pPr>
        <w:pStyle w:val="TOC2"/>
        <w:rPr>
          <w:rFonts w:cstheme="minorBidi"/>
          <w:b w:val="0"/>
          <w:bCs w:val="0"/>
          <w:sz w:val="22"/>
          <w:szCs w:val="22"/>
          <w:rtl/>
        </w:rPr>
      </w:pPr>
      <w:hyperlink w:anchor="_Toc173920728" w:history="1">
        <w:r w:rsidR="003A44A1" w:rsidRPr="009C40EC">
          <w:rPr>
            <w:rStyle w:val="Hyperlink"/>
            <w:rtl/>
          </w:rPr>
          <w:t>קו' הרמב"ן על רש"י דעדות הלוואה כב' עדויות ואצ"ל פלגי'</w:t>
        </w:r>
      </w:hyperlink>
    </w:p>
    <w:p w14:paraId="449FBCD1" w14:textId="77777777" w:rsidR="003A44A1" w:rsidRDefault="00675C4A" w:rsidP="00E80966">
      <w:pPr>
        <w:pStyle w:val="TOC3"/>
        <w:rPr>
          <w:rFonts w:asciiTheme="minorHAnsi" w:eastAsiaTheme="minorEastAsia" w:hAnsiTheme="minorHAnsi" w:cstheme="minorBidi"/>
          <w:sz w:val="22"/>
          <w:szCs w:val="22"/>
          <w:rtl/>
        </w:rPr>
      </w:pPr>
      <w:hyperlink w:anchor="_Toc173920729" w:history="1">
        <w:r w:rsidR="003A44A1" w:rsidRPr="009C40EC">
          <w:rPr>
            <w:rStyle w:val="Hyperlink"/>
            <w:rtl/>
          </w:rPr>
          <w:t>בי' הרמב"ן דלא נראה כרש"י דאיירי בעדות הלוואה דא"כ נאמנים ללוה דאין עדות לערב כלל</w:t>
        </w:r>
      </w:hyperlink>
    </w:p>
    <w:p w14:paraId="3F1B80C2" w14:textId="77777777" w:rsidR="003A44A1" w:rsidRDefault="00675C4A" w:rsidP="00E80966">
      <w:pPr>
        <w:pStyle w:val="TOC3"/>
        <w:rPr>
          <w:rFonts w:asciiTheme="minorHAnsi" w:eastAsiaTheme="minorEastAsia" w:hAnsiTheme="minorHAnsi" w:cstheme="minorBidi"/>
          <w:sz w:val="22"/>
          <w:szCs w:val="22"/>
          <w:rtl/>
        </w:rPr>
      </w:pPr>
      <w:hyperlink w:anchor="_Toc173920730" w:history="1">
        <w:r w:rsidR="003A44A1" w:rsidRPr="009C40EC">
          <w:rPr>
            <w:rStyle w:val="Hyperlink"/>
            <w:rtl/>
          </w:rPr>
          <w:t>בי' הראב"ד דהעדות לערב שכופר בערבות כעדות על ב' לווים שלוו מא' וקרובים לא' מהלווים</w:t>
        </w:r>
      </w:hyperlink>
    </w:p>
    <w:p w14:paraId="1D275C5C" w14:textId="77777777" w:rsidR="003A44A1" w:rsidRDefault="00675C4A" w:rsidP="00E80966">
      <w:pPr>
        <w:pStyle w:val="TOC3"/>
        <w:rPr>
          <w:rFonts w:asciiTheme="minorHAnsi" w:eastAsiaTheme="minorEastAsia" w:hAnsiTheme="minorHAnsi" w:cstheme="minorBidi"/>
          <w:sz w:val="22"/>
          <w:szCs w:val="22"/>
          <w:rtl/>
        </w:rPr>
      </w:pPr>
      <w:hyperlink w:anchor="_Toc173920731" w:history="1">
        <w:r w:rsidR="003A44A1" w:rsidRPr="009C40EC">
          <w:rPr>
            <w:rStyle w:val="Hyperlink"/>
            <w:rtl/>
          </w:rPr>
          <w:t>בי' הרמב"ן דמוכח כראב"ד דיש עדות בערבות והטענות בפרעון דבכה"ג הוו עדים לגבי הערב</w:t>
        </w:r>
      </w:hyperlink>
    </w:p>
    <w:p w14:paraId="0A0EECA6" w14:textId="77777777" w:rsidR="003A44A1" w:rsidRDefault="00675C4A" w:rsidP="00E80966">
      <w:pPr>
        <w:pStyle w:val="TOC3"/>
        <w:rPr>
          <w:rFonts w:asciiTheme="minorHAnsi" w:eastAsiaTheme="minorEastAsia" w:hAnsiTheme="minorHAnsi" w:cstheme="minorBidi"/>
          <w:sz w:val="22"/>
          <w:szCs w:val="22"/>
          <w:rtl/>
        </w:rPr>
      </w:pPr>
      <w:hyperlink w:anchor="_Toc173920732" w:history="1">
        <w:r w:rsidR="003A44A1" w:rsidRPr="009C40EC">
          <w:rPr>
            <w:rStyle w:val="Hyperlink"/>
            <w:rtl/>
          </w:rPr>
          <w:t>קו' הרמב"ן והרא"ש בראב"ד דנימא פלגי' ללוה כמו בפלוני רבעני ואוזיף בריבתא והרגתיו</w:t>
        </w:r>
      </w:hyperlink>
    </w:p>
    <w:p w14:paraId="79994AC2" w14:textId="77777777" w:rsidR="003A44A1" w:rsidRDefault="00675C4A" w:rsidP="00E80966">
      <w:pPr>
        <w:pStyle w:val="TOC3"/>
        <w:rPr>
          <w:rFonts w:asciiTheme="minorHAnsi" w:eastAsiaTheme="minorEastAsia" w:hAnsiTheme="minorHAnsi" w:cstheme="minorBidi"/>
          <w:sz w:val="22"/>
          <w:szCs w:val="22"/>
          <w:rtl/>
        </w:rPr>
      </w:pPr>
      <w:hyperlink w:anchor="_Toc173920733" w:history="1">
        <w:r w:rsidR="003A44A1" w:rsidRPr="009C40EC">
          <w:rPr>
            <w:rStyle w:val="Hyperlink"/>
            <w:rtl/>
          </w:rPr>
          <w:t>בי' הרמב"ן והרא"ש דפלגי' כשיש נאמנות בעצם העדות ולא בהוספה אך א"א לחלק בלוה לערב</w:t>
        </w:r>
      </w:hyperlink>
    </w:p>
    <w:p w14:paraId="08D5E5FF" w14:textId="77777777" w:rsidR="003A44A1" w:rsidRDefault="00675C4A" w:rsidP="003A44A1">
      <w:pPr>
        <w:pStyle w:val="TOC2"/>
        <w:rPr>
          <w:rFonts w:cstheme="minorBidi"/>
          <w:b w:val="0"/>
          <w:bCs w:val="0"/>
          <w:sz w:val="22"/>
          <w:szCs w:val="22"/>
          <w:rtl/>
        </w:rPr>
      </w:pPr>
      <w:hyperlink w:anchor="_Toc173920734" w:history="1">
        <w:r w:rsidR="003A44A1" w:rsidRPr="009C40EC">
          <w:rPr>
            <w:rStyle w:val="Hyperlink"/>
            <w:rtl/>
          </w:rPr>
          <w:t>בי' הראב"ד דבבע"ד פלגי' ובפסול עדות הכל פסול ול"א פלגי'</w:t>
        </w:r>
      </w:hyperlink>
    </w:p>
    <w:p w14:paraId="10E5224F" w14:textId="77777777" w:rsidR="003A44A1" w:rsidRDefault="00675C4A" w:rsidP="00E80966">
      <w:pPr>
        <w:pStyle w:val="TOC3"/>
        <w:rPr>
          <w:rFonts w:asciiTheme="minorHAnsi" w:eastAsiaTheme="minorEastAsia" w:hAnsiTheme="minorHAnsi" w:cstheme="minorBidi"/>
          <w:sz w:val="22"/>
          <w:szCs w:val="22"/>
          <w:rtl/>
        </w:rPr>
      </w:pPr>
      <w:hyperlink w:anchor="_Toc173920735" w:history="1">
        <w:r w:rsidR="003A44A1" w:rsidRPr="009C40EC">
          <w:rPr>
            <w:rStyle w:val="Hyperlink"/>
            <w:rtl/>
          </w:rPr>
          <w:t>בי' הרמב"ן והרא"ש בשם הראב"ד דרק במעיד ע"ע פלגי' דל"ה עדות אך בקרובים כולה בטלה</w:t>
        </w:r>
      </w:hyperlink>
    </w:p>
    <w:p w14:paraId="4161ECCB" w14:textId="77777777" w:rsidR="003A44A1" w:rsidRDefault="00675C4A" w:rsidP="00E80966">
      <w:pPr>
        <w:pStyle w:val="TOC3"/>
        <w:rPr>
          <w:rFonts w:asciiTheme="minorHAnsi" w:eastAsiaTheme="minorEastAsia" w:hAnsiTheme="minorHAnsi" w:cstheme="minorBidi"/>
          <w:sz w:val="22"/>
          <w:szCs w:val="22"/>
          <w:rtl/>
        </w:rPr>
      </w:pPr>
      <w:hyperlink w:anchor="_Toc173920736" w:history="1">
        <w:r w:rsidR="003A44A1" w:rsidRPr="009C40EC">
          <w:rPr>
            <w:rStyle w:val="Hyperlink"/>
            <w:rtl/>
          </w:rPr>
          <w:t>בי' הראב"ד דפלגי' בקרוב אצל עצמו דמי להורג יציל דאינו במקיימי דבר ולא מבטל כל העדות</w:t>
        </w:r>
      </w:hyperlink>
    </w:p>
    <w:p w14:paraId="64C5F525" w14:textId="77777777" w:rsidR="003A44A1" w:rsidRDefault="00675C4A" w:rsidP="00E80966">
      <w:pPr>
        <w:pStyle w:val="TOC3"/>
        <w:rPr>
          <w:rFonts w:asciiTheme="minorHAnsi" w:eastAsiaTheme="minorEastAsia" w:hAnsiTheme="minorHAnsi" w:cstheme="minorBidi"/>
          <w:sz w:val="22"/>
          <w:szCs w:val="22"/>
          <w:rtl/>
        </w:rPr>
      </w:pPr>
      <w:hyperlink w:anchor="_Toc173920737" w:history="1">
        <w:r w:rsidR="003A44A1" w:rsidRPr="009C40EC">
          <w:rPr>
            <w:rStyle w:val="Hyperlink"/>
            <w:rtl/>
          </w:rPr>
          <w:t>ראית הרמב"ן לראב"ד מההו"א דל"א פלגי' באשתו דהוא פסול קורבא ולא כעצמו דל"ה עדות</w:t>
        </w:r>
      </w:hyperlink>
    </w:p>
    <w:p w14:paraId="195A7EA3" w14:textId="77777777" w:rsidR="003A44A1" w:rsidRDefault="00675C4A" w:rsidP="00E80966">
      <w:pPr>
        <w:pStyle w:val="TOC3"/>
        <w:rPr>
          <w:rFonts w:asciiTheme="minorHAnsi" w:eastAsiaTheme="minorEastAsia" w:hAnsiTheme="minorHAnsi" w:cstheme="minorBidi"/>
          <w:sz w:val="22"/>
          <w:szCs w:val="22"/>
          <w:rtl/>
        </w:rPr>
      </w:pPr>
      <w:hyperlink w:anchor="_Toc173920738" w:history="1">
        <w:r w:rsidR="003A44A1" w:rsidRPr="009C40EC">
          <w:rPr>
            <w:rStyle w:val="Hyperlink"/>
            <w:rtl/>
          </w:rPr>
          <w:t>ראית הרמב"ן לראב"ד מהספק בפלוני רבע שורי אי ל"ה עדות כלל וקמ"ל דהוא עדות פסולה</w:t>
        </w:r>
      </w:hyperlink>
    </w:p>
    <w:p w14:paraId="3FB8DFCC" w14:textId="77777777" w:rsidR="003A44A1" w:rsidRDefault="00675C4A" w:rsidP="00E80966">
      <w:pPr>
        <w:pStyle w:val="TOC3"/>
        <w:rPr>
          <w:rFonts w:asciiTheme="minorHAnsi" w:eastAsiaTheme="minorEastAsia" w:hAnsiTheme="minorHAnsi" w:cstheme="minorBidi"/>
          <w:sz w:val="22"/>
          <w:szCs w:val="22"/>
          <w:rtl/>
        </w:rPr>
      </w:pPr>
      <w:hyperlink w:anchor="_Toc173920739" w:history="1">
        <w:r w:rsidR="003A44A1" w:rsidRPr="009C40EC">
          <w:rPr>
            <w:rStyle w:val="Hyperlink"/>
            <w:rtl/>
          </w:rPr>
          <w:t>בי' הרמב"ן דמבו' בב"ב דבממונו שמסתלק ממנו כשר מתחילה ולפני שנסתלק ל"ה עד כלל</w:t>
        </w:r>
      </w:hyperlink>
    </w:p>
    <w:p w14:paraId="326E71DF" w14:textId="77777777" w:rsidR="003A44A1" w:rsidRDefault="00675C4A" w:rsidP="00E80966">
      <w:pPr>
        <w:pStyle w:val="TOC3"/>
        <w:rPr>
          <w:rFonts w:asciiTheme="minorHAnsi" w:eastAsiaTheme="minorEastAsia" w:hAnsiTheme="minorHAnsi" w:cstheme="minorBidi"/>
          <w:sz w:val="22"/>
          <w:szCs w:val="22"/>
          <w:rtl/>
        </w:rPr>
      </w:pPr>
      <w:hyperlink w:anchor="_Toc173920740" w:history="1">
        <w:r w:rsidR="003A44A1" w:rsidRPr="009C40EC">
          <w:rPr>
            <w:rStyle w:val="Hyperlink"/>
            <w:rtl/>
          </w:rPr>
          <w:t>בי' הרמב"ן והרא"ש דלבי' הראב"ד מבוארים דברי הרי"ף דקיי"ל כריו"ח דבקרובים ל"א פלגינן</w:t>
        </w:r>
      </w:hyperlink>
    </w:p>
    <w:p w14:paraId="52134CE8" w14:textId="77777777" w:rsidR="003A44A1" w:rsidRDefault="00675C4A" w:rsidP="00E80966">
      <w:pPr>
        <w:pStyle w:val="TOC3"/>
        <w:rPr>
          <w:rFonts w:asciiTheme="minorHAnsi" w:eastAsiaTheme="minorEastAsia" w:hAnsiTheme="minorHAnsi" w:cstheme="minorBidi"/>
          <w:sz w:val="22"/>
          <w:szCs w:val="22"/>
          <w:rtl/>
        </w:rPr>
      </w:pPr>
      <w:hyperlink w:anchor="_Toc173920741" w:history="1">
        <w:r w:rsidR="003A44A1" w:rsidRPr="009C40EC">
          <w:rPr>
            <w:rStyle w:val="Hyperlink"/>
            <w:rtl/>
          </w:rPr>
          <w:t>קו' הרמב"ן דמבו' במכות דרק כיון דאם אין ללוה יגבה מהערב ל"א פלגי' ולא דבטלה כולה</w:t>
        </w:r>
      </w:hyperlink>
    </w:p>
    <w:p w14:paraId="497A3267" w14:textId="77777777" w:rsidR="003A44A1" w:rsidRDefault="00675C4A" w:rsidP="00E80966">
      <w:pPr>
        <w:pStyle w:val="TOC3"/>
        <w:rPr>
          <w:rFonts w:asciiTheme="minorHAnsi" w:eastAsiaTheme="minorEastAsia" w:hAnsiTheme="minorHAnsi" w:cstheme="minorBidi"/>
          <w:sz w:val="22"/>
          <w:szCs w:val="22"/>
          <w:rtl/>
        </w:rPr>
      </w:pPr>
      <w:hyperlink w:anchor="_Toc173920742" w:history="1">
        <w:r w:rsidR="003A44A1" w:rsidRPr="009C40EC">
          <w:rPr>
            <w:rStyle w:val="Hyperlink"/>
            <w:rtl/>
          </w:rPr>
          <w:t>תי' הרמב"ן דבלוה וערב עיקר העדות בלוה ולא בטלה כולה ובירו' עיקר העדות בשניהם ובטלה</w:t>
        </w:r>
      </w:hyperlink>
    </w:p>
    <w:p w14:paraId="6FEC7640" w14:textId="77777777" w:rsidR="003A44A1" w:rsidRDefault="00675C4A" w:rsidP="003A44A1">
      <w:pPr>
        <w:pStyle w:val="TOC1"/>
        <w:rPr>
          <w:rFonts w:asciiTheme="minorHAnsi" w:hAnsiTheme="minorHAnsi" w:cstheme="minorBidi"/>
          <w:b w:val="0"/>
          <w:bCs w:val="0"/>
          <w:caps w:val="0"/>
          <w:sz w:val="22"/>
          <w:szCs w:val="22"/>
          <w:rtl/>
        </w:rPr>
      </w:pPr>
      <w:hyperlink w:anchor="_Toc173920743" w:history="1">
        <w:r w:rsidR="003A44A1" w:rsidRPr="009C40EC">
          <w:rPr>
            <w:rStyle w:val="Hyperlink"/>
            <w:rtl/>
          </w:rPr>
          <w:t>בי' הראשונים בגדרי ואופני פלגי' דיבורא</w:t>
        </w:r>
      </w:hyperlink>
    </w:p>
    <w:p w14:paraId="5D817779" w14:textId="3445B32C" w:rsidR="003A44A1" w:rsidRPr="00671591" w:rsidRDefault="003A44A1" w:rsidP="003A44A1">
      <w:pPr>
        <w:pStyle w:val="afffffffff0"/>
        <w:rPr>
          <w:b/>
          <w:bCs/>
          <w:rtl/>
        </w:rPr>
      </w:pP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Ref172887010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לט)</w:t>
      </w:r>
      <w:r w:rsidRPr="00671591">
        <w:rPr>
          <w:b/>
          <w:bCs/>
          <w:rtl/>
        </w:rPr>
        <w:fldChar w:fldCharType="end"/>
      </w:r>
      <w:r w:rsidRPr="00671591">
        <w:rPr>
          <w:b/>
          <w:bCs/>
          <w:rtl/>
        </w:rPr>
        <w:t xml:space="preserve"> </w:t>
      </w:r>
      <w:r w:rsidRPr="00671591">
        <w:rPr>
          <w:rtl/>
        </w:rPr>
        <w:t xml:space="preserve">רשב"א בתשו' </w:t>
      </w:r>
      <w:r w:rsidRPr="00671591">
        <w:rPr>
          <w:rStyle w:val="afffffffff3"/>
          <w:rtl/>
        </w:rPr>
        <w:t>(ח"א סו"ס אלף רל"ז ד"ה ויתר הדברים)</w:t>
      </w:r>
      <w:r w:rsidRPr="00671591">
        <w:rPr>
          <w:rtl/>
        </w:rPr>
        <w:t xml:space="preserve"> קובץ הערות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Ref173874608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7E38C9">
        <w:rPr>
          <w:rStyle w:val="afffffffff3"/>
          <w:cs/>
        </w:rPr>
        <w:t>‎</w:t>
      </w:r>
      <w:r w:rsidR="007E38C9">
        <w:rPr>
          <w:rStyle w:val="afffffffff3"/>
          <w:rtl/>
        </w:rPr>
        <w:t>סח)</w:t>
      </w:r>
      <w:r w:rsidRPr="00671591">
        <w:rPr>
          <w:rStyle w:val="afffffffff3"/>
          <w:rtl/>
        </w:rPr>
        <w:fldChar w:fldCharType="end"/>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Ref173919607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מא)</w:t>
      </w:r>
      <w:r w:rsidRPr="00671591">
        <w:rPr>
          <w:b/>
          <w:bCs/>
          <w:rtl/>
        </w:rPr>
        <w:fldChar w:fldCharType="end"/>
      </w:r>
      <w:r w:rsidRPr="00671591">
        <w:rPr>
          <w:b/>
          <w:bCs/>
          <w:rtl/>
        </w:rPr>
        <w:t xml:space="preserve"> </w:t>
      </w:r>
      <w:r w:rsidRPr="00671591">
        <w:rPr>
          <w:rtl/>
        </w:rPr>
        <w:t xml:space="preserve">נודע ביהודה </w:t>
      </w:r>
      <w:r w:rsidRPr="00671591">
        <w:rPr>
          <w:rStyle w:val="afffffffff3"/>
          <w:rtl/>
        </w:rPr>
        <w:t>(מהדו"ק אבהע"ז סימן עב ד"ה סתירת היתר השני)</w:t>
      </w:r>
      <w:r w:rsidRPr="00671591">
        <w:rPr>
          <w:rtl/>
        </w:rPr>
        <w:t xml:space="preserve"> גרנ"ט </w:t>
      </w:r>
      <w:r w:rsidRPr="00671591">
        <w:rPr>
          <w:rStyle w:val="afffffffff3"/>
          <w:rtl/>
        </w:rPr>
        <w:t>(סי' ס"ט ד"ה והנה בזה)</w:t>
      </w:r>
      <w:r w:rsidRPr="00671591">
        <w:rPr>
          <w:rtl/>
        </w:rPr>
        <w:t xml:space="preserve"> שערי ישר </w:t>
      </w:r>
      <w:r w:rsidRPr="00671591">
        <w:rPr>
          <w:rStyle w:val="afffffffff3"/>
          <w:rtl/>
        </w:rPr>
        <w:t>(שער ו פרק יא ד"ה ובהא דמוכח)</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Ref172886643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מב)</w:t>
      </w:r>
      <w:r w:rsidRPr="00671591">
        <w:rPr>
          <w:b/>
          <w:bCs/>
          <w:rtl/>
        </w:rPr>
        <w:fldChar w:fldCharType="end"/>
      </w:r>
      <w:r w:rsidRPr="00671591">
        <w:rPr>
          <w:b/>
          <w:bCs/>
          <w:rtl/>
        </w:rPr>
        <w:t xml:space="preserve"> </w:t>
      </w:r>
      <w:r w:rsidRPr="00671591">
        <w:rPr>
          <w:rtl/>
        </w:rPr>
        <w:t xml:space="preserve">רשב"א בתשו' </w:t>
      </w:r>
      <w:r w:rsidRPr="00671591">
        <w:rPr>
          <w:rStyle w:val="afffffffff3"/>
          <w:rtl/>
        </w:rPr>
        <w:t>(ח"א סי' תקנ"ב)</w:t>
      </w:r>
      <w:r w:rsidRPr="00671591">
        <w:rPr>
          <w:rtl/>
        </w:rPr>
        <w:t xml:space="preserve"> משנה למלך </w:t>
      </w:r>
      <w:r w:rsidRPr="00671591">
        <w:rPr>
          <w:rStyle w:val="afffffffff3"/>
          <w:rtl/>
        </w:rPr>
        <w:t>(סוטה פ"א הי"ד ד"ה וראיתי)</w:t>
      </w:r>
      <w:r w:rsidRPr="00671591">
        <w:rPr>
          <w:rtl/>
        </w:rPr>
        <w:t xml:space="preserve"> ברכת שמואל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Ref173917756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7E38C9">
        <w:rPr>
          <w:rStyle w:val="afffffffff3"/>
          <w:cs/>
        </w:rPr>
        <w:t>‎</w:t>
      </w:r>
      <w:r w:rsidR="007E38C9">
        <w:rPr>
          <w:rStyle w:val="afffffffff3"/>
          <w:rtl/>
        </w:rPr>
        <w:t>פא)</w:t>
      </w:r>
      <w:r w:rsidRPr="00671591">
        <w:rPr>
          <w:rStyle w:val="afffffffff3"/>
          <w:rtl/>
        </w:rPr>
        <w:fldChar w:fldCharType="end"/>
      </w:r>
      <w:r w:rsidRPr="00671591">
        <w:rPr>
          <w:rtl/>
        </w:rPr>
        <w:t xml:space="preserve"> בשם הגר"ח חי' רבי נחום </w:t>
      </w:r>
      <w:r w:rsidRPr="00671591">
        <w:rPr>
          <w:rStyle w:val="afffffffff3"/>
          <w:rtl/>
        </w:rPr>
        <w:t xml:space="preserve">(עי' אות </w:t>
      </w:r>
      <w:r w:rsidRPr="00671591">
        <w:rPr>
          <w:rStyle w:val="afffffffff3"/>
          <w:rtl/>
        </w:rPr>
        <w:fldChar w:fldCharType="begin"/>
      </w:r>
      <w:r w:rsidRPr="00671591">
        <w:rPr>
          <w:rStyle w:val="afffffffff3"/>
          <w:rtl/>
        </w:rPr>
        <w:instrText xml:space="preserve"> </w:instrText>
      </w:r>
      <w:r w:rsidRPr="00671591">
        <w:rPr>
          <w:rStyle w:val="afffffffff3"/>
        </w:rPr>
        <w:instrText>REF</w:instrText>
      </w:r>
      <w:r w:rsidRPr="00671591">
        <w:rPr>
          <w:rStyle w:val="afffffffff3"/>
          <w:rtl/>
        </w:rPr>
        <w:instrText xml:space="preserve"> _</w:instrText>
      </w:r>
      <w:r w:rsidRPr="00671591">
        <w:rPr>
          <w:rStyle w:val="afffffffff3"/>
        </w:rPr>
        <w:instrText>Ref173171295 \r \h</w:instrText>
      </w:r>
      <w:r w:rsidRPr="00671591">
        <w:rPr>
          <w:rStyle w:val="afffffffff3"/>
          <w:rtl/>
        </w:rPr>
        <w:instrText xml:space="preserve">  \* </w:instrText>
      </w:r>
      <w:r w:rsidRPr="00671591">
        <w:rPr>
          <w:rStyle w:val="afffffffff3"/>
        </w:rPr>
        <w:instrText>MERGEFORMAT</w:instrText>
      </w:r>
      <w:r w:rsidRPr="00671591">
        <w:rPr>
          <w:rStyle w:val="afffffffff3"/>
          <w:rtl/>
        </w:rPr>
        <w:instrText xml:space="preserve"> </w:instrText>
      </w:r>
      <w:r w:rsidRPr="00671591">
        <w:rPr>
          <w:rStyle w:val="afffffffff3"/>
          <w:rtl/>
        </w:rPr>
      </w:r>
      <w:r w:rsidRPr="00671591">
        <w:rPr>
          <w:rStyle w:val="afffffffff3"/>
          <w:rtl/>
        </w:rPr>
        <w:fldChar w:fldCharType="separate"/>
      </w:r>
      <w:r w:rsidR="007E38C9">
        <w:rPr>
          <w:rStyle w:val="afffffffff3"/>
          <w:cs/>
        </w:rPr>
        <w:t>‎</w:t>
      </w:r>
      <w:r w:rsidR="007E38C9">
        <w:rPr>
          <w:rStyle w:val="afffffffff3"/>
          <w:rtl/>
        </w:rPr>
        <w:t>עא)</w:t>
      </w:r>
      <w:r w:rsidRPr="00671591">
        <w:rPr>
          <w:rStyle w:val="afffffffff3"/>
          <w:rtl/>
        </w:rPr>
        <w:fldChar w:fldCharType="end"/>
      </w:r>
      <w:r w:rsidRPr="00671591">
        <w:rPr>
          <w:rtl/>
        </w:rPr>
        <w:t>,</w:t>
      </w:r>
      <w:r w:rsidRPr="00671591">
        <w:rPr>
          <w:rStyle w:val="aff4"/>
          <w:rFonts w:ascii="David" w:eastAsiaTheme="minorEastAsia" w:hAnsi="David" w:cs="David"/>
          <w:noProof w:val="0"/>
          <w:sz w:val="16"/>
          <w:szCs w:val="16"/>
          <w:rtl/>
        </w:rPr>
        <w:t xml:space="preserve"> </w:t>
      </w:r>
      <w:r w:rsidRPr="00671591">
        <w:rPr>
          <w:rStyle w:val="aff4"/>
          <w:rFonts w:ascii="David" w:eastAsiaTheme="minorEastAsia" w:hAnsi="David" w:cs="David"/>
          <w:noProof w:val="0"/>
          <w:sz w:val="16"/>
          <w:szCs w:val="16"/>
          <w:rtl/>
        </w:rPr>
        <w:fldChar w:fldCharType="begin"/>
      </w:r>
      <w:r w:rsidRPr="00671591">
        <w:rPr>
          <w:rStyle w:val="aff4"/>
          <w:rFonts w:ascii="David" w:eastAsiaTheme="minorEastAsia" w:hAnsi="David" w:cs="David"/>
          <w:noProof w:val="0"/>
          <w:sz w:val="16"/>
          <w:szCs w:val="16"/>
          <w:rtl/>
        </w:rPr>
        <w:instrText xml:space="preserve"> </w:instrText>
      </w:r>
      <w:r w:rsidRPr="00671591">
        <w:rPr>
          <w:rStyle w:val="aff4"/>
          <w:rFonts w:ascii="David" w:eastAsiaTheme="minorEastAsia" w:hAnsi="David" w:cs="David"/>
          <w:noProof w:val="0"/>
          <w:sz w:val="16"/>
          <w:szCs w:val="16"/>
        </w:rPr>
        <w:instrText>REF</w:instrText>
      </w:r>
      <w:r w:rsidRPr="00671591">
        <w:rPr>
          <w:rStyle w:val="aff4"/>
          <w:rFonts w:ascii="David" w:eastAsiaTheme="minorEastAsia" w:hAnsi="David" w:cs="David"/>
          <w:noProof w:val="0"/>
          <w:sz w:val="16"/>
          <w:szCs w:val="16"/>
          <w:rtl/>
        </w:rPr>
        <w:instrText xml:space="preserve"> _</w:instrText>
      </w:r>
      <w:r w:rsidRPr="00671591">
        <w:rPr>
          <w:rStyle w:val="aff4"/>
          <w:rFonts w:ascii="David" w:eastAsiaTheme="minorEastAsia" w:hAnsi="David" w:cs="David"/>
          <w:noProof w:val="0"/>
          <w:sz w:val="16"/>
          <w:szCs w:val="16"/>
        </w:rPr>
        <w:instrText>Ref173081833 \r \h</w:instrText>
      </w:r>
      <w:r w:rsidRPr="00671591">
        <w:rPr>
          <w:rStyle w:val="aff4"/>
          <w:rFonts w:ascii="David" w:eastAsiaTheme="minorEastAsia" w:hAnsi="David" w:cs="David"/>
          <w:noProof w:val="0"/>
          <w:sz w:val="16"/>
          <w:szCs w:val="16"/>
          <w:rtl/>
        </w:rPr>
        <w:instrText xml:space="preserve">  \* </w:instrText>
      </w:r>
      <w:r w:rsidRPr="00671591">
        <w:rPr>
          <w:rStyle w:val="aff4"/>
          <w:rFonts w:ascii="David" w:eastAsiaTheme="minorEastAsia" w:hAnsi="David" w:cs="David"/>
          <w:noProof w:val="0"/>
          <w:sz w:val="16"/>
          <w:szCs w:val="16"/>
        </w:rPr>
        <w:instrText>MERGEFORMAT</w:instrText>
      </w:r>
      <w:r w:rsidRPr="00671591">
        <w:rPr>
          <w:rStyle w:val="aff4"/>
          <w:rFonts w:ascii="David" w:eastAsiaTheme="minorEastAsia" w:hAnsi="David" w:cs="David"/>
          <w:noProof w:val="0"/>
          <w:sz w:val="16"/>
          <w:szCs w:val="16"/>
          <w:rtl/>
        </w:rPr>
        <w:instrText xml:space="preserve"> </w:instrText>
      </w:r>
      <w:r w:rsidRPr="00671591">
        <w:rPr>
          <w:rStyle w:val="aff4"/>
          <w:rFonts w:ascii="David" w:eastAsiaTheme="minorEastAsia" w:hAnsi="David" w:cs="David"/>
          <w:noProof w:val="0"/>
          <w:sz w:val="16"/>
          <w:szCs w:val="16"/>
          <w:rtl/>
        </w:rPr>
      </w:r>
      <w:r w:rsidRPr="00671591">
        <w:rPr>
          <w:rStyle w:val="aff4"/>
          <w:rFonts w:ascii="David" w:eastAsiaTheme="minorEastAsia" w:hAnsi="David" w:cs="David"/>
          <w:noProof w:val="0"/>
          <w:sz w:val="16"/>
          <w:szCs w:val="16"/>
          <w:rtl/>
        </w:rPr>
        <w:fldChar w:fldCharType="separate"/>
      </w:r>
      <w:r w:rsidR="007E38C9">
        <w:rPr>
          <w:rStyle w:val="aff4"/>
          <w:rFonts w:ascii="David" w:eastAsiaTheme="minorEastAsia" w:hAnsi="David" w:cs="David"/>
          <w:noProof w:val="0"/>
          <w:sz w:val="16"/>
          <w:szCs w:val="16"/>
          <w:cs/>
        </w:rPr>
        <w:t>‎</w:t>
      </w:r>
      <w:r w:rsidR="007E38C9">
        <w:rPr>
          <w:rStyle w:val="aff4"/>
          <w:rFonts w:ascii="David" w:eastAsiaTheme="minorEastAsia" w:hAnsi="David" w:cs="David"/>
          <w:noProof w:val="0"/>
          <w:sz w:val="16"/>
          <w:szCs w:val="16"/>
          <w:rtl/>
        </w:rPr>
        <w:t>מג)</w:t>
      </w:r>
      <w:r w:rsidRPr="00671591">
        <w:rPr>
          <w:rStyle w:val="aff4"/>
          <w:rFonts w:ascii="David" w:eastAsiaTheme="minorEastAsia" w:hAnsi="David" w:cs="David"/>
          <w:noProof w:val="0"/>
          <w:sz w:val="16"/>
          <w:szCs w:val="16"/>
          <w:rtl/>
        </w:rPr>
        <w:fldChar w:fldCharType="end"/>
      </w:r>
      <w:r w:rsidRPr="00671591">
        <w:rPr>
          <w:rStyle w:val="aff4"/>
          <w:rFonts w:ascii="David" w:eastAsiaTheme="minorEastAsia" w:hAnsi="David" w:cs="David"/>
          <w:noProof w:val="0"/>
          <w:sz w:val="16"/>
          <w:szCs w:val="16"/>
          <w:rtl/>
        </w:rPr>
        <w:t xml:space="preserve"> </w:t>
      </w:r>
      <w:r w:rsidRPr="00671591">
        <w:rPr>
          <w:rStyle w:val="aff4"/>
          <w:rFonts w:ascii="David" w:eastAsiaTheme="minorEastAsia" w:hAnsi="David" w:cs="David"/>
          <w:b w:val="0"/>
          <w:bCs w:val="0"/>
          <w:noProof w:val="0"/>
          <w:sz w:val="16"/>
          <w:szCs w:val="16"/>
          <w:rtl/>
        </w:rPr>
        <w:t>רא"ה בכתובות</w:t>
      </w:r>
      <w:r w:rsidRPr="00671591">
        <w:rPr>
          <w:rtl/>
        </w:rPr>
        <w:t xml:space="preserve"> </w:t>
      </w:r>
      <w:r w:rsidRPr="00671591">
        <w:rPr>
          <w:rStyle w:val="afffffffff3"/>
          <w:rtl/>
        </w:rPr>
        <w:t>(יח: ד"ה ואל)</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Ref173187487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מה)</w:t>
      </w:r>
      <w:r w:rsidRPr="00671591">
        <w:rPr>
          <w:b/>
          <w:bCs/>
          <w:rtl/>
        </w:rPr>
        <w:fldChar w:fldCharType="end"/>
      </w:r>
      <w:r w:rsidRPr="00671591">
        <w:rPr>
          <w:b/>
          <w:bCs/>
          <w:rtl/>
        </w:rPr>
        <w:t xml:space="preserve"> </w:t>
      </w:r>
      <w:r w:rsidRPr="00671591">
        <w:rPr>
          <w:rtl/>
        </w:rPr>
        <w:t xml:space="preserve">גרעק"א בתשו' </w:t>
      </w:r>
      <w:r w:rsidRPr="00671591">
        <w:rPr>
          <w:rStyle w:val="afffffffff3"/>
          <w:rtl/>
        </w:rPr>
        <w:t>(מהדו"ק סי' קכ"ד ד"ה מ"ש רומעכ"ת ני' לשטתו)</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Ref173318803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מו)</w:t>
      </w:r>
      <w:r w:rsidRPr="00671591">
        <w:rPr>
          <w:b/>
          <w:bCs/>
          <w:rtl/>
        </w:rPr>
        <w:fldChar w:fldCharType="end"/>
      </w:r>
      <w:r w:rsidRPr="00671591">
        <w:rPr>
          <w:b/>
          <w:bCs/>
          <w:rtl/>
        </w:rPr>
        <w:t xml:space="preserve"> </w:t>
      </w:r>
      <w:r w:rsidRPr="00671591">
        <w:rPr>
          <w:rStyle w:val="aff4"/>
          <w:rFonts w:ascii="David" w:eastAsiaTheme="minorEastAsia" w:hAnsi="David" w:cs="David"/>
          <w:b w:val="0"/>
          <w:bCs w:val="0"/>
          <w:noProof w:val="0"/>
          <w:sz w:val="16"/>
          <w:szCs w:val="16"/>
          <w:rtl/>
        </w:rPr>
        <w:t>חי' רבי נחום</w:t>
      </w:r>
      <w:r w:rsidRPr="00671591">
        <w:rPr>
          <w:rtl/>
        </w:rPr>
        <w:t xml:space="preserve"> </w:t>
      </w:r>
      <w:r w:rsidRPr="00671591">
        <w:rPr>
          <w:rStyle w:val="afffffffff3"/>
          <w:rtl/>
        </w:rPr>
        <w:t>(אות קע"ו ד"ה והנה)</w:t>
      </w:r>
      <w:r w:rsidRPr="00671591">
        <w:rPr>
          <w:b/>
          <w:bCs/>
          <w:rtl/>
        </w:rPr>
        <w:t>.</w:t>
      </w:r>
    </w:p>
    <w:p w14:paraId="4AD15178" w14:textId="77777777" w:rsidR="003A44A1" w:rsidRDefault="00675C4A" w:rsidP="003A44A1">
      <w:pPr>
        <w:pStyle w:val="TOC2"/>
        <w:rPr>
          <w:rFonts w:cstheme="minorBidi"/>
          <w:b w:val="0"/>
          <w:bCs w:val="0"/>
          <w:sz w:val="22"/>
          <w:szCs w:val="22"/>
          <w:rtl/>
        </w:rPr>
      </w:pPr>
      <w:hyperlink w:anchor="_Toc173920744" w:history="1">
        <w:r w:rsidR="003A44A1" w:rsidRPr="009C40EC">
          <w:rPr>
            <w:rStyle w:val="Hyperlink"/>
            <w:rtl/>
          </w:rPr>
          <w:t>בי' הרשב"א בתשו' דבבאתי על אשת פלוני א"א לומר פלג"ד</w:t>
        </w:r>
      </w:hyperlink>
    </w:p>
    <w:p w14:paraId="5B2F53BD" w14:textId="77777777" w:rsidR="003A44A1" w:rsidRDefault="00675C4A" w:rsidP="00E80966">
      <w:pPr>
        <w:pStyle w:val="TOC3"/>
        <w:rPr>
          <w:rFonts w:asciiTheme="minorHAnsi" w:eastAsiaTheme="minorEastAsia" w:hAnsiTheme="minorHAnsi" w:cstheme="minorBidi"/>
          <w:sz w:val="22"/>
          <w:szCs w:val="22"/>
          <w:rtl/>
        </w:rPr>
      </w:pPr>
      <w:hyperlink w:anchor="_Toc173920745" w:history="1">
        <w:r w:rsidR="003A44A1" w:rsidRPr="009C40EC">
          <w:rPr>
            <w:rStyle w:val="Hyperlink"/>
            <w:rtl/>
          </w:rPr>
          <w:t>בי' הרשב"א דפלגי' באשתך זינתה עמי ולא בבאתי על אשת פלוני דמיד בטלה עדותו לגמרי</w:t>
        </w:r>
      </w:hyperlink>
    </w:p>
    <w:p w14:paraId="41AC701F" w14:textId="77777777" w:rsidR="003A44A1" w:rsidRDefault="00675C4A" w:rsidP="00E80966">
      <w:pPr>
        <w:pStyle w:val="TOC3"/>
        <w:rPr>
          <w:rFonts w:asciiTheme="minorHAnsi" w:eastAsiaTheme="minorEastAsia" w:hAnsiTheme="minorHAnsi" w:cstheme="minorBidi"/>
          <w:sz w:val="22"/>
          <w:szCs w:val="22"/>
          <w:rtl/>
        </w:rPr>
      </w:pPr>
      <w:hyperlink w:anchor="_Toc173920746" w:history="1">
        <w:r w:rsidR="003A44A1" w:rsidRPr="009C40EC">
          <w:rPr>
            <w:rStyle w:val="Hyperlink"/>
            <w:rtl/>
          </w:rPr>
          <w:t>בי' הרשב"א דאומר לדידי אוזיף פלוני בריביתא לא נאמן במה שאמר לדידי ונאמן בשאר</w:t>
        </w:r>
      </w:hyperlink>
    </w:p>
    <w:p w14:paraId="0F5635C6" w14:textId="77777777" w:rsidR="003A44A1" w:rsidRDefault="00675C4A" w:rsidP="00E80966">
      <w:pPr>
        <w:pStyle w:val="TOC3"/>
        <w:rPr>
          <w:rFonts w:asciiTheme="minorHAnsi" w:eastAsiaTheme="minorEastAsia" w:hAnsiTheme="minorHAnsi" w:cstheme="minorBidi"/>
          <w:sz w:val="22"/>
          <w:szCs w:val="22"/>
          <w:rtl/>
        </w:rPr>
      </w:pPr>
      <w:hyperlink w:anchor="_Toc173920747" w:history="1">
        <w:r w:rsidR="003A44A1" w:rsidRPr="009C40EC">
          <w:rPr>
            <w:rStyle w:val="Hyperlink"/>
            <w:rtl/>
          </w:rPr>
          <w:t>בי' הרשב"א דבאומר הרגתיו אף דמשמעותו שהרגו לרצונו אמרי' פלגי' דהרגו שלא לרצונו</w:t>
        </w:r>
      </w:hyperlink>
    </w:p>
    <w:p w14:paraId="79599E9B" w14:textId="77777777" w:rsidR="003A44A1" w:rsidRDefault="00675C4A" w:rsidP="003A44A1">
      <w:pPr>
        <w:pStyle w:val="TOC2"/>
        <w:rPr>
          <w:rFonts w:cstheme="minorBidi"/>
          <w:b w:val="0"/>
          <w:bCs w:val="0"/>
          <w:sz w:val="22"/>
          <w:szCs w:val="22"/>
          <w:rtl/>
        </w:rPr>
      </w:pPr>
      <w:hyperlink w:anchor="_Toc173920748" w:history="1">
        <w:r w:rsidR="003A44A1" w:rsidRPr="009C40EC">
          <w:rPr>
            <w:rStyle w:val="Hyperlink"/>
            <w:rtl/>
          </w:rPr>
          <w:t>בי' הרשב"א בתשו' דחשוד שהודה שבא על א"א אמרי' פלגי'</w:t>
        </w:r>
      </w:hyperlink>
    </w:p>
    <w:p w14:paraId="7E268A8E" w14:textId="77777777" w:rsidR="003A44A1" w:rsidRDefault="00675C4A" w:rsidP="00E80966">
      <w:pPr>
        <w:pStyle w:val="TOC3"/>
        <w:rPr>
          <w:rFonts w:asciiTheme="minorHAnsi" w:eastAsiaTheme="minorEastAsia" w:hAnsiTheme="minorHAnsi" w:cstheme="minorBidi"/>
          <w:sz w:val="22"/>
          <w:szCs w:val="22"/>
          <w:rtl/>
        </w:rPr>
      </w:pPr>
      <w:hyperlink w:anchor="_Toc173920749" w:history="1">
        <w:r w:rsidR="003A44A1" w:rsidRPr="009C40EC">
          <w:rPr>
            <w:rStyle w:val="Hyperlink"/>
            <w:rtl/>
          </w:rPr>
          <w:t>בי' הרשב"א דחשוד שהודה בא"א פלגי' ונאמן עליה וקו המשל"מ דאיירי בסוטה וא"צ נאמנות</w:t>
        </w:r>
      </w:hyperlink>
    </w:p>
    <w:p w14:paraId="279E594E" w14:textId="77777777" w:rsidR="003A44A1" w:rsidRDefault="00675C4A" w:rsidP="003A44A1">
      <w:pPr>
        <w:pStyle w:val="TOC2"/>
        <w:rPr>
          <w:rFonts w:cstheme="minorBidi"/>
          <w:b w:val="0"/>
          <w:bCs w:val="0"/>
          <w:sz w:val="22"/>
          <w:szCs w:val="22"/>
          <w:rtl/>
        </w:rPr>
      </w:pPr>
      <w:hyperlink w:anchor="_Toc173920750" w:history="1">
        <w:r w:rsidR="003A44A1" w:rsidRPr="009C40EC">
          <w:rPr>
            <w:rStyle w:val="Hyperlink"/>
            <w:rtl/>
          </w:rPr>
          <w:t>בי' הרא"ה דפלגי' בחד גופא היינו בעדות א' ותרי גופי ב' עדויות</w:t>
        </w:r>
      </w:hyperlink>
    </w:p>
    <w:p w14:paraId="00D4D896" w14:textId="77777777" w:rsidR="003A44A1" w:rsidRDefault="00675C4A" w:rsidP="00E80966">
      <w:pPr>
        <w:pStyle w:val="TOC3"/>
        <w:rPr>
          <w:rFonts w:asciiTheme="minorHAnsi" w:eastAsiaTheme="minorEastAsia" w:hAnsiTheme="minorHAnsi" w:cstheme="minorBidi"/>
          <w:sz w:val="22"/>
          <w:szCs w:val="22"/>
          <w:rtl/>
        </w:rPr>
      </w:pPr>
      <w:hyperlink w:anchor="_Toc173920751" w:history="1">
        <w:r w:rsidR="003A44A1" w:rsidRPr="009C40EC">
          <w:rPr>
            <w:rStyle w:val="Hyperlink"/>
            <w:rtl/>
          </w:rPr>
          <w:t>בי' הרא"ה דפלגי' בתרי גופי דעי"ז יש כאן ב' עדויות ובחד גופא ל"א פלגי' דממילא הוי עדות א'</w:t>
        </w:r>
      </w:hyperlink>
    </w:p>
    <w:p w14:paraId="00859E68" w14:textId="77777777" w:rsidR="003A44A1" w:rsidRDefault="00675C4A" w:rsidP="00E80966">
      <w:pPr>
        <w:pStyle w:val="TOC3"/>
        <w:rPr>
          <w:rFonts w:asciiTheme="minorHAnsi" w:eastAsiaTheme="minorEastAsia" w:hAnsiTheme="minorHAnsi" w:cstheme="minorBidi"/>
          <w:sz w:val="22"/>
          <w:szCs w:val="22"/>
          <w:rtl/>
        </w:rPr>
      </w:pPr>
      <w:hyperlink w:anchor="_Toc173920752" w:history="1">
        <w:r w:rsidR="003A44A1" w:rsidRPr="009C40EC">
          <w:rPr>
            <w:rStyle w:val="Hyperlink"/>
            <w:rtl/>
          </w:rPr>
          <w:t>בי' הרא"ה דלמ"ד דפלגי' בגרשתי את אשתי דלהבא מדין בידו כדין אחר מלמפרע דלא בידו</w:t>
        </w:r>
      </w:hyperlink>
    </w:p>
    <w:p w14:paraId="211A99D5" w14:textId="77777777" w:rsidR="003A44A1" w:rsidRDefault="00675C4A" w:rsidP="003A44A1">
      <w:pPr>
        <w:pStyle w:val="TOC2"/>
        <w:rPr>
          <w:rFonts w:cstheme="minorBidi"/>
          <w:b w:val="0"/>
          <w:bCs w:val="0"/>
          <w:sz w:val="22"/>
          <w:szCs w:val="22"/>
          <w:rtl/>
        </w:rPr>
      </w:pPr>
      <w:hyperlink w:anchor="_Toc173920753" w:history="1">
        <w:r w:rsidR="003A44A1" w:rsidRPr="009C40EC">
          <w:rPr>
            <w:rStyle w:val="Hyperlink"/>
            <w:rtl/>
          </w:rPr>
          <w:t>בי' הגרעק"א בגדר עדות שבטלה כולה אי קרוב פוסל בבפ"נ</w:t>
        </w:r>
      </w:hyperlink>
    </w:p>
    <w:p w14:paraId="148C3923" w14:textId="77777777" w:rsidR="003A44A1" w:rsidRDefault="00675C4A" w:rsidP="00E80966">
      <w:pPr>
        <w:pStyle w:val="TOC3"/>
        <w:rPr>
          <w:rFonts w:asciiTheme="minorHAnsi" w:eastAsiaTheme="minorEastAsia" w:hAnsiTheme="minorHAnsi" w:cstheme="minorBidi"/>
          <w:sz w:val="22"/>
          <w:szCs w:val="22"/>
          <w:rtl/>
        </w:rPr>
      </w:pPr>
      <w:hyperlink w:anchor="_Toc173920754" w:history="1">
        <w:r w:rsidR="003A44A1" w:rsidRPr="009C40EC">
          <w:rPr>
            <w:rStyle w:val="Hyperlink"/>
            <w:rtl/>
          </w:rPr>
          <w:t>בי' הגרעק"א דגזלן בעדות אשה עם ע"א ל"א דהעדות בטלה דפסולים כשרים והע"א לא משקר</w:t>
        </w:r>
      </w:hyperlink>
    </w:p>
    <w:p w14:paraId="6278BA1C" w14:textId="77777777" w:rsidR="003A44A1" w:rsidRDefault="00675C4A" w:rsidP="00E80966">
      <w:pPr>
        <w:pStyle w:val="TOC3"/>
        <w:rPr>
          <w:rFonts w:asciiTheme="minorHAnsi" w:eastAsiaTheme="minorEastAsia" w:hAnsiTheme="minorHAnsi" w:cstheme="minorBidi"/>
          <w:sz w:val="22"/>
          <w:szCs w:val="22"/>
          <w:rtl/>
        </w:rPr>
      </w:pPr>
      <w:hyperlink w:anchor="_Toc173920755" w:history="1">
        <w:r w:rsidR="003A44A1" w:rsidRPr="009C40EC">
          <w:rPr>
            <w:rStyle w:val="Hyperlink"/>
            <w:rtl/>
          </w:rPr>
          <w:t>דחיית הגרעק"א דמבו' בר"ן דבפ"נ הוא גילוי מילתא ובלא"ה העדות בטלה אף דפסולים כשרים</w:t>
        </w:r>
      </w:hyperlink>
    </w:p>
    <w:p w14:paraId="4C88A3D1" w14:textId="77777777" w:rsidR="003A44A1" w:rsidRDefault="00675C4A" w:rsidP="003A44A1">
      <w:pPr>
        <w:pStyle w:val="TOC1"/>
        <w:rPr>
          <w:rFonts w:asciiTheme="minorHAnsi" w:hAnsiTheme="minorHAnsi" w:cstheme="minorBidi"/>
          <w:b w:val="0"/>
          <w:bCs w:val="0"/>
          <w:caps w:val="0"/>
          <w:sz w:val="22"/>
          <w:szCs w:val="22"/>
          <w:rtl/>
        </w:rPr>
      </w:pPr>
      <w:hyperlink w:anchor="_Toc173920756" w:history="1">
        <w:r w:rsidR="003A44A1" w:rsidRPr="009C40EC">
          <w:rPr>
            <w:rStyle w:val="Hyperlink"/>
            <w:rtl/>
          </w:rPr>
          <w:t>~~~~~~~ ביאורי ראשי הישיבות ~~~~~~~</w:t>
        </w:r>
      </w:hyperlink>
    </w:p>
    <w:p w14:paraId="310170C7" w14:textId="77777777" w:rsidR="003A44A1" w:rsidRDefault="00675C4A" w:rsidP="003A44A1">
      <w:pPr>
        <w:pStyle w:val="TOC1"/>
        <w:rPr>
          <w:rFonts w:asciiTheme="minorHAnsi" w:hAnsiTheme="minorHAnsi" w:cstheme="minorBidi"/>
          <w:b w:val="0"/>
          <w:bCs w:val="0"/>
          <w:caps w:val="0"/>
          <w:sz w:val="22"/>
          <w:szCs w:val="22"/>
          <w:rtl/>
        </w:rPr>
      </w:pPr>
      <w:hyperlink w:anchor="_Toc173920757" w:history="1">
        <w:r w:rsidR="003A44A1" w:rsidRPr="009C40EC">
          <w:rPr>
            <w:rStyle w:val="Hyperlink"/>
            <w:rtl/>
          </w:rPr>
          <w:t>בגדרי פלגינן דיבורא ונאמנות בסוגיין</w:t>
        </w:r>
      </w:hyperlink>
    </w:p>
    <w:p w14:paraId="1F5052B1" w14:textId="1EA94E38" w:rsidR="003A44A1" w:rsidRPr="00671591" w:rsidRDefault="003A44A1" w:rsidP="003A44A1">
      <w:pPr>
        <w:pStyle w:val="afffffffff0"/>
        <w:rPr>
          <w:rtl/>
        </w:rPr>
      </w:pP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Ref173231798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מז)</w:t>
      </w:r>
      <w:r w:rsidRPr="00671591">
        <w:rPr>
          <w:b/>
          <w:bCs/>
          <w:rtl/>
        </w:rPr>
        <w:fldChar w:fldCharType="end"/>
      </w:r>
      <w:r w:rsidRPr="00671591">
        <w:rPr>
          <w:b/>
          <w:bCs/>
          <w:rtl/>
        </w:rPr>
        <w:t xml:space="preserve"> </w:t>
      </w:r>
      <w:r w:rsidRPr="00671591">
        <w:rPr>
          <w:rtl/>
        </w:rPr>
        <w:t xml:space="preserve">קוב"ש </w:t>
      </w:r>
      <w:r w:rsidRPr="00671591">
        <w:rPr>
          <w:rStyle w:val="afffffffff3"/>
          <w:rtl/>
        </w:rPr>
        <w:t>(ח"ב קובץ ביאורים גיטין אות ז')</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Ref172880736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נא)</w:t>
      </w:r>
      <w:r w:rsidRPr="00671591">
        <w:rPr>
          <w:b/>
          <w:bCs/>
          <w:rtl/>
        </w:rPr>
        <w:fldChar w:fldCharType="end"/>
      </w:r>
      <w:r w:rsidRPr="00671591">
        <w:rPr>
          <w:b/>
          <w:bCs/>
          <w:rtl/>
        </w:rPr>
        <w:t xml:space="preserve"> </w:t>
      </w:r>
      <w:r w:rsidRPr="00671591">
        <w:rPr>
          <w:rtl/>
        </w:rPr>
        <w:t xml:space="preserve">קובץ הערות </w:t>
      </w:r>
      <w:r w:rsidRPr="00671591">
        <w:rPr>
          <w:rStyle w:val="afffffffff3"/>
          <w:rtl/>
        </w:rPr>
        <w:t>(סי' כ"א אות י"א)</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Ref172881301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נה)</w:t>
      </w:r>
      <w:r w:rsidRPr="00671591">
        <w:rPr>
          <w:b/>
          <w:bCs/>
          <w:rtl/>
        </w:rPr>
        <w:fldChar w:fldCharType="end"/>
      </w:r>
      <w:r w:rsidRPr="00671591">
        <w:rPr>
          <w:b/>
          <w:bCs/>
          <w:rtl/>
        </w:rPr>
        <w:t xml:space="preserve"> </w:t>
      </w:r>
      <w:r w:rsidRPr="00671591">
        <w:rPr>
          <w:rtl/>
        </w:rPr>
        <w:t xml:space="preserve">קובץ הערות </w:t>
      </w:r>
      <w:r w:rsidRPr="00671591">
        <w:rPr>
          <w:rStyle w:val="afffffffff3"/>
          <w:rtl/>
        </w:rPr>
        <w:t>(סי' כ"א אות י"ב)</w:t>
      </w:r>
      <w:r w:rsidRPr="00671591">
        <w:rPr>
          <w:rtl/>
        </w:rPr>
        <w:t xml:space="preserve"> שיעורי רבי שמואל </w:t>
      </w:r>
      <w:r w:rsidRPr="00671591">
        <w:rPr>
          <w:rStyle w:val="afffffffff3"/>
          <w:rtl/>
        </w:rPr>
        <w:t>(אות קי"ח ד"ה עוד בסוגריים)</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Ref172840967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סב)</w:t>
      </w:r>
      <w:r w:rsidRPr="00671591">
        <w:rPr>
          <w:b/>
          <w:bCs/>
          <w:rtl/>
        </w:rPr>
        <w:fldChar w:fldCharType="end"/>
      </w:r>
      <w:r w:rsidRPr="00671591">
        <w:rPr>
          <w:b/>
          <w:bCs/>
          <w:rtl/>
        </w:rPr>
        <w:t xml:space="preserve"> </w:t>
      </w:r>
      <w:r w:rsidRPr="00671591">
        <w:rPr>
          <w:rtl/>
        </w:rPr>
        <w:t xml:space="preserve">קובץ הערות </w:t>
      </w:r>
      <w:r w:rsidRPr="00671591">
        <w:rPr>
          <w:rStyle w:val="afffffffff3"/>
          <w:rtl/>
        </w:rPr>
        <w:t>(סי' כ"א אות א')</w:t>
      </w:r>
      <w:r w:rsidRPr="00671591">
        <w:rPr>
          <w:rtl/>
        </w:rPr>
        <w:t>,</w:t>
      </w:r>
      <w:r w:rsidRPr="00671591">
        <w:rPr>
          <w:rStyle w:val="aff4"/>
          <w:rFonts w:ascii="David" w:eastAsiaTheme="minorEastAsia" w:hAnsi="David" w:cs="David"/>
          <w:noProof w:val="0"/>
          <w:sz w:val="16"/>
          <w:szCs w:val="16"/>
          <w:rtl/>
        </w:rPr>
        <w:t xml:space="preserve"> </w:t>
      </w:r>
      <w:r w:rsidRPr="00671591">
        <w:rPr>
          <w:rStyle w:val="aff4"/>
          <w:rFonts w:ascii="David" w:eastAsiaTheme="minorEastAsia" w:hAnsi="David" w:cs="David"/>
          <w:noProof w:val="0"/>
          <w:sz w:val="16"/>
          <w:szCs w:val="16"/>
          <w:rtl/>
        </w:rPr>
        <w:fldChar w:fldCharType="begin"/>
      </w:r>
      <w:r w:rsidRPr="00671591">
        <w:rPr>
          <w:rStyle w:val="aff4"/>
          <w:rFonts w:ascii="David" w:eastAsiaTheme="minorEastAsia" w:hAnsi="David" w:cs="David"/>
          <w:noProof w:val="0"/>
          <w:sz w:val="16"/>
          <w:szCs w:val="16"/>
          <w:rtl/>
        </w:rPr>
        <w:instrText xml:space="preserve"> </w:instrText>
      </w:r>
      <w:r w:rsidRPr="00671591">
        <w:rPr>
          <w:rStyle w:val="aff4"/>
          <w:rFonts w:ascii="David" w:eastAsiaTheme="minorEastAsia" w:hAnsi="David" w:cs="David"/>
          <w:noProof w:val="0"/>
          <w:sz w:val="16"/>
          <w:szCs w:val="16"/>
        </w:rPr>
        <w:instrText>REF</w:instrText>
      </w:r>
      <w:r w:rsidRPr="00671591">
        <w:rPr>
          <w:rStyle w:val="aff4"/>
          <w:rFonts w:ascii="David" w:eastAsiaTheme="minorEastAsia" w:hAnsi="David" w:cs="David"/>
          <w:noProof w:val="0"/>
          <w:sz w:val="16"/>
          <w:szCs w:val="16"/>
          <w:rtl/>
        </w:rPr>
        <w:instrText xml:space="preserve"> _</w:instrText>
      </w:r>
      <w:r w:rsidRPr="00671591">
        <w:rPr>
          <w:rStyle w:val="aff4"/>
          <w:rFonts w:ascii="David" w:eastAsiaTheme="minorEastAsia" w:hAnsi="David" w:cs="David"/>
          <w:noProof w:val="0"/>
          <w:sz w:val="16"/>
          <w:szCs w:val="16"/>
        </w:rPr>
        <w:instrText>Ref172879775 \r \h</w:instrText>
      </w:r>
      <w:r w:rsidRPr="00671591">
        <w:rPr>
          <w:rStyle w:val="aff4"/>
          <w:rFonts w:ascii="David" w:eastAsiaTheme="minorEastAsia" w:hAnsi="David" w:cs="David"/>
          <w:noProof w:val="0"/>
          <w:sz w:val="16"/>
          <w:szCs w:val="16"/>
          <w:rtl/>
        </w:rPr>
        <w:instrText xml:space="preserve">  \* </w:instrText>
      </w:r>
      <w:r w:rsidRPr="00671591">
        <w:rPr>
          <w:rStyle w:val="aff4"/>
          <w:rFonts w:ascii="David" w:eastAsiaTheme="minorEastAsia" w:hAnsi="David" w:cs="David"/>
          <w:noProof w:val="0"/>
          <w:sz w:val="16"/>
          <w:szCs w:val="16"/>
        </w:rPr>
        <w:instrText>MERGEFORMAT</w:instrText>
      </w:r>
      <w:r w:rsidRPr="00671591">
        <w:rPr>
          <w:rStyle w:val="aff4"/>
          <w:rFonts w:ascii="David" w:eastAsiaTheme="minorEastAsia" w:hAnsi="David" w:cs="David"/>
          <w:noProof w:val="0"/>
          <w:sz w:val="16"/>
          <w:szCs w:val="16"/>
          <w:rtl/>
        </w:rPr>
        <w:instrText xml:space="preserve"> </w:instrText>
      </w:r>
      <w:r w:rsidRPr="00671591">
        <w:rPr>
          <w:rStyle w:val="aff4"/>
          <w:rFonts w:ascii="David" w:eastAsiaTheme="minorEastAsia" w:hAnsi="David" w:cs="David"/>
          <w:noProof w:val="0"/>
          <w:sz w:val="16"/>
          <w:szCs w:val="16"/>
          <w:rtl/>
        </w:rPr>
      </w:r>
      <w:r w:rsidRPr="00671591">
        <w:rPr>
          <w:rStyle w:val="aff4"/>
          <w:rFonts w:ascii="David" w:eastAsiaTheme="minorEastAsia" w:hAnsi="David" w:cs="David"/>
          <w:noProof w:val="0"/>
          <w:sz w:val="16"/>
          <w:szCs w:val="16"/>
          <w:rtl/>
        </w:rPr>
        <w:fldChar w:fldCharType="separate"/>
      </w:r>
      <w:r w:rsidR="007E38C9">
        <w:rPr>
          <w:rStyle w:val="aff4"/>
          <w:rFonts w:ascii="David" w:eastAsiaTheme="minorEastAsia" w:hAnsi="David" w:cs="David"/>
          <w:noProof w:val="0"/>
          <w:sz w:val="16"/>
          <w:szCs w:val="16"/>
          <w:cs/>
        </w:rPr>
        <w:t>‎</w:t>
      </w:r>
      <w:r w:rsidR="007E38C9">
        <w:rPr>
          <w:rStyle w:val="aff4"/>
          <w:rFonts w:ascii="David" w:eastAsiaTheme="minorEastAsia" w:hAnsi="David" w:cs="David"/>
          <w:noProof w:val="0"/>
          <w:sz w:val="16"/>
          <w:szCs w:val="16"/>
          <w:rtl/>
        </w:rPr>
        <w:t>סה)</w:t>
      </w:r>
      <w:r w:rsidRPr="00671591">
        <w:rPr>
          <w:rStyle w:val="aff4"/>
          <w:rFonts w:ascii="David" w:eastAsiaTheme="minorEastAsia" w:hAnsi="David" w:cs="David"/>
          <w:noProof w:val="0"/>
          <w:sz w:val="16"/>
          <w:szCs w:val="16"/>
          <w:rtl/>
        </w:rPr>
        <w:fldChar w:fldCharType="end"/>
      </w:r>
      <w:r w:rsidRPr="00671591">
        <w:rPr>
          <w:rStyle w:val="aff4"/>
          <w:rFonts w:ascii="David" w:eastAsiaTheme="minorEastAsia" w:hAnsi="David" w:cs="David"/>
          <w:noProof w:val="0"/>
          <w:sz w:val="16"/>
          <w:szCs w:val="16"/>
          <w:rtl/>
        </w:rPr>
        <w:t xml:space="preserve"> </w:t>
      </w:r>
      <w:r w:rsidRPr="00671591">
        <w:rPr>
          <w:rStyle w:val="aff4"/>
          <w:rFonts w:ascii="David" w:eastAsiaTheme="minorEastAsia" w:hAnsi="David" w:cs="David"/>
          <w:b w:val="0"/>
          <w:bCs w:val="0"/>
          <w:noProof w:val="0"/>
          <w:sz w:val="16"/>
          <w:szCs w:val="16"/>
          <w:rtl/>
        </w:rPr>
        <w:t>קובץ הערות</w:t>
      </w:r>
      <w:r w:rsidRPr="00671591">
        <w:rPr>
          <w:rtl/>
        </w:rPr>
        <w:t xml:space="preserve"> </w:t>
      </w:r>
      <w:r w:rsidRPr="00671591">
        <w:rPr>
          <w:rStyle w:val="afffffffff3"/>
          <w:rtl/>
        </w:rPr>
        <w:t>(סי' כ"א אות ז')</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Ref172884291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סז)</w:t>
      </w:r>
      <w:r w:rsidRPr="00671591">
        <w:rPr>
          <w:b/>
          <w:bCs/>
          <w:rtl/>
        </w:rPr>
        <w:fldChar w:fldCharType="end"/>
      </w:r>
      <w:r w:rsidRPr="00671591">
        <w:rPr>
          <w:b/>
          <w:bCs/>
          <w:rtl/>
        </w:rPr>
        <w:t xml:space="preserve"> </w:t>
      </w:r>
      <w:r w:rsidRPr="00671591">
        <w:rPr>
          <w:rtl/>
        </w:rPr>
        <w:t xml:space="preserve">קובץ הערות </w:t>
      </w:r>
      <w:r w:rsidRPr="00671591">
        <w:rPr>
          <w:rStyle w:val="afffffffff3"/>
          <w:rtl/>
        </w:rPr>
        <w:t>(סי' כ"א אות י"ג)</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Ref173169352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סט)</w:t>
      </w:r>
      <w:r w:rsidRPr="00671591">
        <w:rPr>
          <w:b/>
          <w:bCs/>
          <w:rtl/>
        </w:rPr>
        <w:fldChar w:fldCharType="end"/>
      </w:r>
      <w:r w:rsidRPr="00671591">
        <w:rPr>
          <w:b/>
          <w:bCs/>
          <w:rtl/>
        </w:rPr>
        <w:t xml:space="preserve"> </w:t>
      </w:r>
      <w:r w:rsidRPr="00671591">
        <w:rPr>
          <w:rtl/>
        </w:rPr>
        <w:t xml:space="preserve">חי' רבי נחום </w:t>
      </w:r>
      <w:r w:rsidRPr="00671591">
        <w:rPr>
          <w:rStyle w:val="afffffffff3"/>
          <w:rtl/>
        </w:rPr>
        <w:t>(אות קע"ג ד"ה והנה כב' מו"ר)</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Ref173171295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עא)</w:t>
      </w:r>
      <w:r w:rsidRPr="00671591">
        <w:rPr>
          <w:b/>
          <w:bCs/>
          <w:rtl/>
        </w:rPr>
        <w:fldChar w:fldCharType="end"/>
      </w:r>
      <w:r w:rsidRPr="00671591">
        <w:rPr>
          <w:b/>
          <w:bCs/>
          <w:rtl/>
        </w:rPr>
        <w:t xml:space="preserve"> </w:t>
      </w:r>
      <w:r w:rsidRPr="00671591">
        <w:rPr>
          <w:rtl/>
        </w:rPr>
        <w:t xml:space="preserve">הגר"ח </w:t>
      </w:r>
      <w:r w:rsidRPr="00671591">
        <w:rPr>
          <w:rStyle w:val="afffffffff3"/>
          <w:rtl/>
        </w:rPr>
        <w:t>(הובא בברכ"ש יבמות סי' י' אות א', ובקוה"ע סימן כא אות ב')</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Ref173165890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עד)</w:t>
      </w:r>
      <w:r w:rsidRPr="00671591">
        <w:rPr>
          <w:b/>
          <w:bCs/>
          <w:rtl/>
        </w:rPr>
        <w:fldChar w:fldCharType="end"/>
      </w:r>
      <w:r w:rsidRPr="00671591">
        <w:rPr>
          <w:b/>
          <w:bCs/>
          <w:rtl/>
        </w:rPr>
        <w:t xml:space="preserve"> </w:t>
      </w:r>
      <w:r w:rsidRPr="00671591">
        <w:rPr>
          <w:rtl/>
        </w:rPr>
        <w:t xml:space="preserve">שיעורי רבי שמואל </w:t>
      </w:r>
      <w:r w:rsidRPr="00671591">
        <w:rPr>
          <w:rStyle w:val="afffffffff3"/>
          <w:rtl/>
        </w:rPr>
        <w:t>(אות ק"כ)</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Ref173313739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עו)</w:t>
      </w:r>
      <w:r w:rsidRPr="00671591">
        <w:rPr>
          <w:b/>
          <w:bCs/>
          <w:rtl/>
        </w:rPr>
        <w:fldChar w:fldCharType="end"/>
      </w:r>
      <w:r w:rsidRPr="00671591">
        <w:rPr>
          <w:b/>
          <w:bCs/>
          <w:rtl/>
        </w:rPr>
        <w:t xml:space="preserve"> </w:t>
      </w:r>
      <w:r w:rsidRPr="00671591">
        <w:rPr>
          <w:rtl/>
        </w:rPr>
        <w:t xml:space="preserve">חי' רבי שמואל </w:t>
      </w:r>
      <w:r w:rsidRPr="00671591">
        <w:rPr>
          <w:rStyle w:val="afffffffff3"/>
          <w:rtl/>
        </w:rPr>
        <w:t>(סי' ט' אות א' סוד"ה בגמ')</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Ref173443938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עו)</w:t>
      </w:r>
      <w:r w:rsidRPr="00671591">
        <w:rPr>
          <w:b/>
          <w:bCs/>
          <w:rtl/>
        </w:rPr>
        <w:fldChar w:fldCharType="end"/>
      </w:r>
      <w:r w:rsidRPr="00671591">
        <w:rPr>
          <w:b/>
          <w:bCs/>
          <w:rtl/>
        </w:rPr>
        <w:t xml:space="preserve"> </w:t>
      </w:r>
      <w:r w:rsidRPr="00671591">
        <w:rPr>
          <w:rtl/>
        </w:rPr>
        <w:t xml:space="preserve">קה"י בכתובות </w:t>
      </w:r>
      <w:r w:rsidRPr="00671591">
        <w:rPr>
          <w:rStyle w:val="afffffffff3"/>
          <w:rtl/>
        </w:rPr>
        <w:t>(סי' י"ח סוד"ה שו"ר דנראה)</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Ref173314136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עז)</w:t>
      </w:r>
      <w:r w:rsidRPr="00671591">
        <w:rPr>
          <w:b/>
          <w:bCs/>
          <w:rtl/>
        </w:rPr>
        <w:fldChar w:fldCharType="end"/>
      </w:r>
      <w:r w:rsidRPr="00671591">
        <w:rPr>
          <w:b/>
          <w:bCs/>
          <w:rtl/>
        </w:rPr>
        <w:t xml:space="preserve"> </w:t>
      </w:r>
      <w:r w:rsidRPr="00671591">
        <w:rPr>
          <w:rtl/>
        </w:rPr>
        <w:t xml:space="preserve">חי' רבי שמואל </w:t>
      </w:r>
      <w:r w:rsidRPr="00671591">
        <w:rPr>
          <w:rStyle w:val="afffffffff3"/>
          <w:rtl/>
        </w:rPr>
        <w:t>(סי' ט' אות ב' ד"ה והנה)</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Ref173315234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עט)</w:t>
      </w:r>
      <w:r w:rsidRPr="00671591">
        <w:rPr>
          <w:b/>
          <w:bCs/>
          <w:rtl/>
        </w:rPr>
        <w:fldChar w:fldCharType="end"/>
      </w:r>
      <w:r w:rsidRPr="00671591">
        <w:rPr>
          <w:b/>
          <w:bCs/>
          <w:rtl/>
        </w:rPr>
        <w:t xml:space="preserve"> </w:t>
      </w:r>
      <w:r w:rsidRPr="00671591">
        <w:rPr>
          <w:rtl/>
        </w:rPr>
        <w:t xml:space="preserve">חי' רבי שמואל </w:t>
      </w:r>
      <w:r w:rsidRPr="00671591">
        <w:rPr>
          <w:rStyle w:val="afffffffff3"/>
          <w:rtl/>
        </w:rPr>
        <w:t>(סי' ט' אות ג' ד"ה אולם)</w:t>
      </w:r>
      <w:r w:rsidRPr="00671591">
        <w:rPr>
          <w:rtl/>
        </w:rPr>
        <w:t>.</w:t>
      </w:r>
    </w:p>
    <w:p w14:paraId="67812651" w14:textId="77777777" w:rsidR="003A44A1" w:rsidRDefault="00675C4A" w:rsidP="003A44A1">
      <w:pPr>
        <w:pStyle w:val="TOC2"/>
        <w:rPr>
          <w:rFonts w:cstheme="minorBidi"/>
          <w:b w:val="0"/>
          <w:bCs w:val="0"/>
          <w:sz w:val="22"/>
          <w:szCs w:val="22"/>
          <w:rtl/>
        </w:rPr>
      </w:pPr>
      <w:hyperlink w:anchor="_Toc173920758" w:history="1">
        <w:r w:rsidR="003A44A1" w:rsidRPr="009C40EC">
          <w:rPr>
            <w:rStyle w:val="Hyperlink"/>
            <w:rtl/>
          </w:rPr>
          <w:t>בי' הקוב"ש דבסוגיין הוי כתרי גופי ובעדות אשה פלגי' נאמנות</w:t>
        </w:r>
      </w:hyperlink>
    </w:p>
    <w:p w14:paraId="60A7DF58" w14:textId="77777777" w:rsidR="003A44A1" w:rsidRDefault="00675C4A" w:rsidP="00E80966">
      <w:pPr>
        <w:pStyle w:val="TOC3"/>
        <w:rPr>
          <w:rFonts w:asciiTheme="minorHAnsi" w:eastAsiaTheme="minorEastAsia" w:hAnsiTheme="minorHAnsi" w:cstheme="minorBidi"/>
          <w:sz w:val="22"/>
          <w:szCs w:val="22"/>
          <w:rtl/>
        </w:rPr>
      </w:pPr>
      <w:hyperlink w:anchor="_Toc173920759" w:history="1">
        <w:r w:rsidR="003A44A1" w:rsidRPr="009C40EC">
          <w:rPr>
            <w:rStyle w:val="Hyperlink"/>
            <w:rtl/>
          </w:rPr>
          <w:t>קו' הקוב"ש בתוס' דהיאך פליג אביי על פלגי' וכן המ"ד בגמ' בב"ב ומפורש ביבמות דפלגינן</w:t>
        </w:r>
      </w:hyperlink>
    </w:p>
    <w:p w14:paraId="23301EB8" w14:textId="77777777" w:rsidR="003A44A1" w:rsidRDefault="00675C4A" w:rsidP="00E80966">
      <w:pPr>
        <w:pStyle w:val="TOC3"/>
        <w:rPr>
          <w:rFonts w:asciiTheme="minorHAnsi" w:eastAsiaTheme="minorEastAsia" w:hAnsiTheme="minorHAnsi" w:cstheme="minorBidi"/>
          <w:sz w:val="22"/>
          <w:szCs w:val="22"/>
          <w:rtl/>
        </w:rPr>
      </w:pPr>
      <w:hyperlink w:anchor="_Toc173920760" w:history="1">
        <w:r w:rsidR="003A44A1" w:rsidRPr="009C40EC">
          <w:rPr>
            <w:rStyle w:val="Hyperlink"/>
            <w:rtl/>
          </w:rPr>
          <w:t>דחיית הקוב"ש דא"א לומר דבעדות אשה הוא תרי גופי דגרשתי הוא מעשה א' ולא ב' מקרים</w:t>
        </w:r>
      </w:hyperlink>
    </w:p>
    <w:p w14:paraId="081733F7" w14:textId="77777777" w:rsidR="003A44A1" w:rsidRDefault="00675C4A" w:rsidP="00E80966">
      <w:pPr>
        <w:pStyle w:val="TOC3"/>
        <w:rPr>
          <w:rFonts w:asciiTheme="minorHAnsi" w:eastAsiaTheme="minorEastAsia" w:hAnsiTheme="minorHAnsi" w:cstheme="minorBidi"/>
          <w:sz w:val="22"/>
          <w:szCs w:val="22"/>
          <w:rtl/>
        </w:rPr>
      </w:pPr>
      <w:hyperlink w:anchor="_Toc173920761" w:history="1">
        <w:r w:rsidR="003A44A1" w:rsidRPr="009C40EC">
          <w:rPr>
            <w:rStyle w:val="Hyperlink"/>
            <w:rtl/>
          </w:rPr>
          <w:t>בי' הקוב"ש דבמת בעלי א"א לומר דבמציאות לא מת לירושה ומת להתירה אלא פלגי' נאמנות</w:t>
        </w:r>
      </w:hyperlink>
    </w:p>
    <w:p w14:paraId="7D314A44" w14:textId="77777777" w:rsidR="003A44A1" w:rsidRDefault="00675C4A" w:rsidP="00E80966">
      <w:pPr>
        <w:pStyle w:val="TOC3"/>
        <w:rPr>
          <w:rFonts w:asciiTheme="minorHAnsi" w:eastAsiaTheme="minorEastAsia" w:hAnsiTheme="minorHAnsi" w:cstheme="minorBidi"/>
          <w:sz w:val="22"/>
          <w:szCs w:val="22"/>
          <w:rtl/>
        </w:rPr>
      </w:pPr>
      <w:hyperlink w:anchor="_Toc173920762" w:history="1">
        <w:r w:rsidR="003A44A1" w:rsidRPr="009C40EC">
          <w:rPr>
            <w:rStyle w:val="Hyperlink"/>
            <w:rtl/>
          </w:rPr>
          <w:t>בי' הקוב"ש דבכל נכסי חשיב דהעבד והנכסים תרי גופי דהם ב' מעשים נפרדים בשטר אחד</w:t>
        </w:r>
      </w:hyperlink>
    </w:p>
    <w:p w14:paraId="66FB141A" w14:textId="77777777" w:rsidR="003A44A1" w:rsidRDefault="00675C4A" w:rsidP="003A44A1">
      <w:pPr>
        <w:pStyle w:val="TOC2"/>
        <w:rPr>
          <w:rFonts w:cstheme="minorBidi"/>
          <w:b w:val="0"/>
          <w:bCs w:val="0"/>
          <w:sz w:val="22"/>
          <w:szCs w:val="22"/>
          <w:rtl/>
        </w:rPr>
      </w:pPr>
      <w:hyperlink w:anchor="_Toc173920763" w:history="1">
        <w:r w:rsidR="003A44A1" w:rsidRPr="009C40EC">
          <w:rPr>
            <w:rStyle w:val="Hyperlink"/>
            <w:rtl/>
          </w:rPr>
          <w:t>קושיות הקוה"ע דא"א לומר דאביי ורבא נח' אי פלגי' נאמנות</w:t>
        </w:r>
      </w:hyperlink>
    </w:p>
    <w:p w14:paraId="493F1DF5" w14:textId="77777777" w:rsidR="003A44A1" w:rsidRDefault="00675C4A" w:rsidP="00E80966">
      <w:pPr>
        <w:pStyle w:val="TOC3"/>
        <w:rPr>
          <w:rFonts w:asciiTheme="minorHAnsi" w:eastAsiaTheme="minorEastAsia" w:hAnsiTheme="minorHAnsi" w:cstheme="minorBidi"/>
          <w:sz w:val="22"/>
          <w:szCs w:val="22"/>
          <w:rtl/>
        </w:rPr>
      </w:pPr>
      <w:hyperlink w:anchor="_Toc173920764" w:history="1">
        <w:r w:rsidR="003A44A1" w:rsidRPr="009C40EC">
          <w:rPr>
            <w:rStyle w:val="Hyperlink"/>
            <w:rtl/>
          </w:rPr>
          <w:t>בי' הקוב"ש דאביי ורבא נח' בפלגי' נאמנות ול"ש פלג"ד דהא לענין עצמו נאמן בכל הדיבור שלו</w:t>
        </w:r>
      </w:hyperlink>
    </w:p>
    <w:p w14:paraId="156D2B27" w14:textId="77777777" w:rsidR="003A44A1" w:rsidRDefault="00675C4A" w:rsidP="00E80966">
      <w:pPr>
        <w:pStyle w:val="TOC3"/>
        <w:rPr>
          <w:rFonts w:asciiTheme="minorHAnsi" w:eastAsiaTheme="minorEastAsia" w:hAnsiTheme="minorHAnsi" w:cstheme="minorBidi"/>
          <w:sz w:val="22"/>
          <w:szCs w:val="22"/>
          <w:rtl/>
        </w:rPr>
      </w:pPr>
      <w:hyperlink w:anchor="_Toc173920765" w:history="1">
        <w:r w:rsidR="003A44A1" w:rsidRPr="009C40EC">
          <w:rPr>
            <w:rStyle w:val="Hyperlink"/>
            <w:rtl/>
          </w:rPr>
          <w:t>קו' הקוה"ע דהיאך פליג אביי בפלגי' נאמנות הא במתני' ביבמות ובקידושין מוכח דפלגי' נאמנות</w:t>
        </w:r>
      </w:hyperlink>
    </w:p>
    <w:p w14:paraId="181D4745" w14:textId="77777777" w:rsidR="003A44A1" w:rsidRDefault="00675C4A" w:rsidP="00E80966">
      <w:pPr>
        <w:pStyle w:val="TOC3"/>
        <w:rPr>
          <w:rFonts w:asciiTheme="minorHAnsi" w:eastAsiaTheme="minorEastAsia" w:hAnsiTheme="minorHAnsi" w:cstheme="minorBidi"/>
          <w:sz w:val="22"/>
          <w:szCs w:val="22"/>
          <w:rtl/>
        </w:rPr>
      </w:pPr>
      <w:hyperlink w:anchor="_Toc173920766" w:history="1">
        <w:r w:rsidR="003A44A1" w:rsidRPr="009C40EC">
          <w:rPr>
            <w:rStyle w:val="Hyperlink"/>
            <w:rtl/>
          </w:rPr>
          <w:t>קו' הקוה"ע דמה הביאה הגמ' משכיב מרע דחוזר בנכסים ולא בעבד ול"ש כלל לפלגי' נאמנות</w:t>
        </w:r>
      </w:hyperlink>
    </w:p>
    <w:p w14:paraId="3643DC36" w14:textId="77777777" w:rsidR="003A44A1" w:rsidRDefault="00675C4A" w:rsidP="00E80966">
      <w:pPr>
        <w:pStyle w:val="TOC3"/>
        <w:rPr>
          <w:rFonts w:asciiTheme="minorHAnsi" w:eastAsiaTheme="minorEastAsia" w:hAnsiTheme="minorHAnsi" w:cstheme="minorBidi"/>
          <w:sz w:val="22"/>
          <w:szCs w:val="22"/>
          <w:rtl/>
        </w:rPr>
      </w:pPr>
      <w:hyperlink w:anchor="_Toc173920767" w:history="1">
        <w:r w:rsidR="003A44A1" w:rsidRPr="009C40EC">
          <w:rPr>
            <w:rStyle w:val="Hyperlink"/>
            <w:rtl/>
          </w:rPr>
          <w:t>קו' הקוב"ש דפלו' ר"מ ור"ש אי שטר קונה לחצאין ול"ש לפלו' אביי ורבא בבירור העדות</w:t>
        </w:r>
      </w:hyperlink>
    </w:p>
    <w:p w14:paraId="6463DBA8" w14:textId="77777777" w:rsidR="003A44A1" w:rsidRDefault="00675C4A" w:rsidP="003A44A1">
      <w:pPr>
        <w:pStyle w:val="TOC2"/>
        <w:rPr>
          <w:rFonts w:cstheme="minorBidi"/>
          <w:b w:val="0"/>
          <w:bCs w:val="0"/>
          <w:sz w:val="22"/>
          <w:szCs w:val="22"/>
          <w:rtl/>
        </w:rPr>
      </w:pPr>
      <w:hyperlink w:anchor="_Toc173920768" w:history="1">
        <w:r w:rsidR="003A44A1" w:rsidRPr="009C40EC">
          <w:rPr>
            <w:rStyle w:val="Hyperlink"/>
            <w:rtl/>
          </w:rPr>
          <w:t>בי' הקוה"ע דפלו' אביי ורבא בגדרי הקנין ונ"מ לפלגינן נאמנות</w:t>
        </w:r>
      </w:hyperlink>
    </w:p>
    <w:p w14:paraId="65EEA647" w14:textId="77777777" w:rsidR="003A44A1" w:rsidRDefault="00675C4A" w:rsidP="00E80966">
      <w:pPr>
        <w:pStyle w:val="TOC3"/>
        <w:rPr>
          <w:rFonts w:asciiTheme="minorHAnsi" w:eastAsiaTheme="minorEastAsia" w:hAnsiTheme="minorHAnsi" w:cstheme="minorBidi"/>
          <w:sz w:val="22"/>
          <w:szCs w:val="22"/>
          <w:rtl/>
        </w:rPr>
      </w:pPr>
      <w:hyperlink w:anchor="_Toc173920769" w:history="1">
        <w:r w:rsidR="003A44A1" w:rsidRPr="009C40EC">
          <w:rPr>
            <w:rStyle w:val="Hyperlink"/>
            <w:rtl/>
          </w:rPr>
          <w:t>בי' הקוה"ע דפלו' אביי ורבא בגדר קנין בכל נכסי דלרבא קונה כל חפץ ולאביי קנין א' בכולם</w:t>
        </w:r>
      </w:hyperlink>
    </w:p>
    <w:p w14:paraId="0F6DE15D" w14:textId="77777777" w:rsidR="003A44A1" w:rsidRDefault="00675C4A" w:rsidP="00E80966">
      <w:pPr>
        <w:pStyle w:val="TOC3"/>
        <w:rPr>
          <w:rFonts w:asciiTheme="minorHAnsi" w:eastAsiaTheme="minorEastAsia" w:hAnsiTheme="minorHAnsi" w:cstheme="minorBidi"/>
          <w:sz w:val="22"/>
          <w:szCs w:val="22"/>
          <w:rtl/>
        </w:rPr>
      </w:pPr>
      <w:hyperlink w:anchor="_Toc173920770" w:history="1">
        <w:r w:rsidR="003A44A1" w:rsidRPr="009C40EC">
          <w:rPr>
            <w:rStyle w:val="Hyperlink"/>
            <w:rtl/>
          </w:rPr>
          <w:t>בי' הקוה"ע דהא דאמרי' דאביי ורבא נח' בפלג"ד היינו דע"יז נח' בבירור הדבר ובקיום הקנין</w:t>
        </w:r>
      </w:hyperlink>
    </w:p>
    <w:p w14:paraId="056B7206" w14:textId="77777777" w:rsidR="003A44A1" w:rsidRDefault="00675C4A" w:rsidP="00E80966">
      <w:pPr>
        <w:pStyle w:val="TOC3"/>
        <w:rPr>
          <w:rFonts w:asciiTheme="minorHAnsi" w:eastAsiaTheme="minorEastAsia" w:hAnsiTheme="minorHAnsi" w:cstheme="minorBidi"/>
          <w:sz w:val="22"/>
          <w:szCs w:val="22"/>
          <w:rtl/>
        </w:rPr>
      </w:pPr>
      <w:hyperlink w:anchor="_Toc173920771" w:history="1">
        <w:r w:rsidR="003A44A1" w:rsidRPr="009C40EC">
          <w:rPr>
            <w:rStyle w:val="Hyperlink"/>
            <w:rtl/>
          </w:rPr>
          <w:t>בי' הקוה"ע דלאביי דקונה בקנין א' ל"ש פלגי' דקנין העבד שהוא א' מהחפצים תולדה מהנכסים</w:t>
        </w:r>
      </w:hyperlink>
    </w:p>
    <w:p w14:paraId="0601FD5E" w14:textId="77777777" w:rsidR="003A44A1" w:rsidRDefault="00675C4A" w:rsidP="00E80966">
      <w:pPr>
        <w:pStyle w:val="TOC3"/>
        <w:rPr>
          <w:rFonts w:asciiTheme="minorHAnsi" w:eastAsiaTheme="minorEastAsia" w:hAnsiTheme="minorHAnsi" w:cstheme="minorBidi"/>
          <w:sz w:val="22"/>
          <w:szCs w:val="22"/>
          <w:rtl/>
        </w:rPr>
      </w:pPr>
      <w:hyperlink w:anchor="_Toc173920772" w:history="1">
        <w:r w:rsidR="003A44A1" w:rsidRPr="009C40EC">
          <w:rPr>
            <w:rStyle w:val="Hyperlink"/>
            <w:rtl/>
          </w:rPr>
          <w:t>בי' הקוה"ע דלאביי כיון שאין לו קנין בכל הנכסים לא קנה כלל דהקנין בכולם הוא קנין אחד</w:t>
        </w:r>
      </w:hyperlink>
    </w:p>
    <w:p w14:paraId="1561A092" w14:textId="77777777" w:rsidR="003A44A1" w:rsidRDefault="00675C4A" w:rsidP="00E80966">
      <w:pPr>
        <w:pStyle w:val="TOC3"/>
        <w:rPr>
          <w:rFonts w:asciiTheme="minorHAnsi" w:eastAsiaTheme="minorEastAsia" w:hAnsiTheme="minorHAnsi" w:cstheme="minorBidi"/>
          <w:sz w:val="22"/>
          <w:szCs w:val="22"/>
          <w:rtl/>
        </w:rPr>
      </w:pPr>
      <w:hyperlink w:anchor="_Toc173920773" w:history="1">
        <w:r w:rsidR="003A44A1" w:rsidRPr="009C40EC">
          <w:rPr>
            <w:rStyle w:val="Hyperlink"/>
            <w:rtl/>
          </w:rPr>
          <w:t>בי' הקוה"ע דלרבא דכל קנין בפנ"ע בשטר א' ול"ה תולדה פלגי' נאמנות ודמי לעדות אשה</w:t>
        </w:r>
      </w:hyperlink>
    </w:p>
    <w:p w14:paraId="5D59B4F7" w14:textId="77777777" w:rsidR="003A44A1" w:rsidRDefault="00675C4A" w:rsidP="00E80966">
      <w:pPr>
        <w:pStyle w:val="TOC3"/>
        <w:rPr>
          <w:rFonts w:asciiTheme="minorHAnsi" w:eastAsiaTheme="minorEastAsia" w:hAnsiTheme="minorHAnsi" w:cstheme="minorBidi"/>
          <w:sz w:val="22"/>
          <w:szCs w:val="22"/>
          <w:rtl/>
        </w:rPr>
      </w:pPr>
      <w:hyperlink w:anchor="_Toc173920774" w:history="1">
        <w:r w:rsidR="003A44A1" w:rsidRPr="009C40EC">
          <w:rPr>
            <w:rStyle w:val="Hyperlink"/>
            <w:rtl/>
          </w:rPr>
          <w:t>בי' הקוה"ע דלרבא כיון דאין הקניינים תלויים זב"ז שייך לקיים את השטר רק למקצת הקניינים</w:t>
        </w:r>
      </w:hyperlink>
    </w:p>
    <w:p w14:paraId="55803CD9" w14:textId="77777777" w:rsidR="003A44A1" w:rsidRDefault="00675C4A" w:rsidP="00E80966">
      <w:pPr>
        <w:pStyle w:val="TOC3"/>
        <w:rPr>
          <w:rFonts w:asciiTheme="minorHAnsi" w:eastAsiaTheme="minorEastAsia" w:hAnsiTheme="minorHAnsi" w:cstheme="minorBidi"/>
          <w:sz w:val="22"/>
          <w:szCs w:val="22"/>
          <w:rtl/>
        </w:rPr>
      </w:pPr>
      <w:hyperlink w:anchor="_Toc173920775" w:history="1">
        <w:r w:rsidR="003A44A1" w:rsidRPr="009C40EC">
          <w:rPr>
            <w:rStyle w:val="Hyperlink"/>
            <w:rtl/>
          </w:rPr>
          <w:t>בי' הקוה"ע דכיון דנח' אביי ורבא בבירור השטר אמרינן דהוא תלוי בפלו' ר"מ ור"ש בקיום השטר</w:t>
        </w:r>
      </w:hyperlink>
    </w:p>
    <w:p w14:paraId="33AB37DC" w14:textId="77777777" w:rsidR="003A44A1" w:rsidRDefault="00675C4A" w:rsidP="003A44A1">
      <w:pPr>
        <w:pStyle w:val="TOC2"/>
        <w:rPr>
          <w:rFonts w:cstheme="minorBidi"/>
          <w:b w:val="0"/>
          <w:bCs w:val="0"/>
          <w:sz w:val="22"/>
          <w:szCs w:val="22"/>
          <w:rtl/>
        </w:rPr>
      </w:pPr>
      <w:hyperlink w:anchor="_Toc173920776" w:history="1">
        <w:r w:rsidR="003A44A1" w:rsidRPr="009C40EC">
          <w:rPr>
            <w:rStyle w:val="Hyperlink"/>
            <w:rtl/>
          </w:rPr>
          <w:t>בי' הקוה"ע דהמח' בפלג"ד וכו"ע מודו בפלגי' נאמנות</w:t>
        </w:r>
      </w:hyperlink>
    </w:p>
    <w:p w14:paraId="4A8AC365" w14:textId="77777777" w:rsidR="003A44A1" w:rsidRDefault="00675C4A" w:rsidP="00E80966">
      <w:pPr>
        <w:pStyle w:val="TOC3"/>
        <w:rPr>
          <w:rFonts w:asciiTheme="minorHAnsi" w:eastAsiaTheme="minorEastAsia" w:hAnsiTheme="minorHAnsi" w:cstheme="minorBidi"/>
          <w:sz w:val="22"/>
          <w:szCs w:val="22"/>
          <w:rtl/>
        </w:rPr>
      </w:pPr>
      <w:hyperlink w:anchor="_Toc173920777" w:history="1">
        <w:r w:rsidR="003A44A1" w:rsidRPr="009C40EC">
          <w:rPr>
            <w:rStyle w:val="Hyperlink"/>
            <w:rtl/>
          </w:rPr>
          <w:t>בי' הקוה"ע דלרב יוסף ל"א פלג"ד אך מודה דפלגי' נאמנות כדמוכח מעדות אשה ומהרגתיו</w:t>
        </w:r>
      </w:hyperlink>
    </w:p>
    <w:p w14:paraId="4876D6AD" w14:textId="77777777" w:rsidR="003A44A1" w:rsidRDefault="00675C4A" w:rsidP="00E80966">
      <w:pPr>
        <w:pStyle w:val="TOC3"/>
        <w:rPr>
          <w:rFonts w:asciiTheme="minorHAnsi" w:eastAsiaTheme="minorEastAsia" w:hAnsiTheme="minorHAnsi" w:cstheme="minorBidi"/>
          <w:sz w:val="22"/>
          <w:szCs w:val="22"/>
          <w:rtl/>
        </w:rPr>
      </w:pPr>
      <w:hyperlink w:anchor="_Toc173920778" w:history="1">
        <w:r w:rsidR="003A44A1" w:rsidRPr="009C40EC">
          <w:rPr>
            <w:rStyle w:val="Hyperlink"/>
            <w:rtl/>
          </w:rPr>
          <w:t>בי' הקוה"ע דלר"י פלגי' נאמנות רק במקום שרשע נאמן אך בכל עדות אמרי' לדבריך רשע אתה</w:t>
        </w:r>
      </w:hyperlink>
    </w:p>
    <w:p w14:paraId="121694A6" w14:textId="77777777" w:rsidR="003A44A1" w:rsidRDefault="00675C4A" w:rsidP="00E80966">
      <w:pPr>
        <w:pStyle w:val="TOC3"/>
        <w:rPr>
          <w:rFonts w:asciiTheme="minorHAnsi" w:eastAsiaTheme="minorEastAsia" w:hAnsiTheme="minorHAnsi" w:cstheme="minorBidi"/>
          <w:sz w:val="22"/>
          <w:szCs w:val="22"/>
          <w:rtl/>
        </w:rPr>
      </w:pPr>
      <w:hyperlink w:anchor="_Toc173920779" w:history="1">
        <w:r w:rsidR="003A44A1" w:rsidRPr="009C40EC">
          <w:rPr>
            <w:rStyle w:val="Hyperlink"/>
            <w:rtl/>
          </w:rPr>
          <w:t>בי' הקוה"ע דכשרשע פסול אף לרבא לא פלגי' נאמנות דלדבריך רשע אתה אך אמרי' פלג"ד</w:t>
        </w:r>
      </w:hyperlink>
    </w:p>
    <w:p w14:paraId="07516A11" w14:textId="77777777" w:rsidR="003A44A1" w:rsidRDefault="00675C4A" w:rsidP="003A44A1">
      <w:pPr>
        <w:pStyle w:val="TOC2"/>
        <w:rPr>
          <w:rFonts w:cstheme="minorBidi"/>
          <w:b w:val="0"/>
          <w:bCs w:val="0"/>
          <w:sz w:val="22"/>
          <w:szCs w:val="22"/>
          <w:rtl/>
        </w:rPr>
      </w:pPr>
      <w:hyperlink w:anchor="_Toc173920780" w:history="1">
        <w:r w:rsidR="003A44A1" w:rsidRPr="009C40EC">
          <w:rPr>
            <w:rStyle w:val="Hyperlink"/>
            <w:rtl/>
          </w:rPr>
          <w:t>בי' הקוה"ע דפלגי' נאמנות בב' נ"מ מאותו מעשה ולא בתולדה</w:t>
        </w:r>
      </w:hyperlink>
    </w:p>
    <w:p w14:paraId="595EC5C5" w14:textId="77777777" w:rsidR="003A44A1" w:rsidRDefault="00675C4A" w:rsidP="00E80966">
      <w:pPr>
        <w:pStyle w:val="TOC3"/>
        <w:rPr>
          <w:rFonts w:asciiTheme="minorHAnsi" w:eastAsiaTheme="minorEastAsia" w:hAnsiTheme="minorHAnsi" w:cstheme="minorBidi"/>
          <w:sz w:val="22"/>
          <w:szCs w:val="22"/>
          <w:rtl/>
        </w:rPr>
      </w:pPr>
      <w:hyperlink w:anchor="_Toc173920781" w:history="1">
        <w:r w:rsidR="003A44A1" w:rsidRPr="009C40EC">
          <w:rPr>
            <w:rStyle w:val="Hyperlink"/>
            <w:rtl/>
          </w:rPr>
          <w:t>בי' הקוה"ע דפלגי' נאמנות רק בעדות עם ב' נ"מ שונות אף כשהוא תרתי דסתרי כעדות אשה</w:t>
        </w:r>
      </w:hyperlink>
    </w:p>
    <w:p w14:paraId="23D60E3B" w14:textId="77777777" w:rsidR="003A44A1" w:rsidRDefault="00675C4A" w:rsidP="00E80966">
      <w:pPr>
        <w:pStyle w:val="TOC3"/>
        <w:rPr>
          <w:rFonts w:asciiTheme="minorHAnsi" w:eastAsiaTheme="minorEastAsia" w:hAnsiTheme="minorHAnsi" w:cstheme="minorBidi"/>
          <w:sz w:val="22"/>
          <w:szCs w:val="22"/>
          <w:rtl/>
        </w:rPr>
      </w:pPr>
      <w:hyperlink w:anchor="_Toc173920782" w:history="1">
        <w:r w:rsidR="003A44A1" w:rsidRPr="009C40EC">
          <w:rPr>
            <w:rStyle w:val="Hyperlink"/>
            <w:rtl/>
          </w:rPr>
          <w:t>בי' הקוה"ע דבב' נ"מ שהם בתולדה א' מהשני כעדות גירושין וכתובה ל"א פלגי' נאמנות</w:t>
        </w:r>
      </w:hyperlink>
    </w:p>
    <w:p w14:paraId="65ECA3FB" w14:textId="77777777" w:rsidR="003A44A1" w:rsidRDefault="00675C4A" w:rsidP="003A44A1">
      <w:pPr>
        <w:pStyle w:val="TOC2"/>
        <w:rPr>
          <w:rFonts w:cstheme="minorBidi"/>
          <w:b w:val="0"/>
          <w:bCs w:val="0"/>
          <w:sz w:val="22"/>
          <w:szCs w:val="22"/>
          <w:rtl/>
        </w:rPr>
      </w:pPr>
      <w:hyperlink w:anchor="_Toc173920783" w:history="1">
        <w:r w:rsidR="003A44A1" w:rsidRPr="009C40EC">
          <w:rPr>
            <w:rStyle w:val="Hyperlink"/>
            <w:rtl/>
          </w:rPr>
          <w:t>הוכחת הקוה"ע מהרמב"ן ומהרשב"א בפלג"ד ופלגי' נאמנות</w:t>
        </w:r>
      </w:hyperlink>
    </w:p>
    <w:p w14:paraId="425BB704" w14:textId="77777777" w:rsidR="003A44A1" w:rsidRDefault="00675C4A" w:rsidP="00E80966">
      <w:pPr>
        <w:pStyle w:val="TOC3"/>
        <w:rPr>
          <w:rFonts w:asciiTheme="minorHAnsi" w:eastAsiaTheme="minorEastAsia" w:hAnsiTheme="minorHAnsi" w:cstheme="minorBidi"/>
          <w:sz w:val="22"/>
          <w:szCs w:val="22"/>
          <w:rtl/>
        </w:rPr>
      </w:pPr>
      <w:hyperlink w:anchor="_Toc173920784" w:history="1">
        <w:r w:rsidR="003A44A1" w:rsidRPr="009C40EC">
          <w:rPr>
            <w:rStyle w:val="Hyperlink"/>
            <w:rtl/>
          </w:rPr>
          <w:t>בי' הקוה"ע ברמב"ן דפלגי' נאמנות בגמ' במכות ובירושלמי ואילו בסנהדרין הוא פלגי' דיבורא</w:t>
        </w:r>
      </w:hyperlink>
    </w:p>
    <w:p w14:paraId="5388DE55" w14:textId="77777777" w:rsidR="003A44A1" w:rsidRDefault="00675C4A" w:rsidP="00E80966">
      <w:pPr>
        <w:pStyle w:val="TOC3"/>
        <w:rPr>
          <w:rFonts w:asciiTheme="minorHAnsi" w:eastAsiaTheme="minorEastAsia" w:hAnsiTheme="minorHAnsi" w:cstheme="minorBidi"/>
          <w:sz w:val="22"/>
          <w:szCs w:val="22"/>
          <w:rtl/>
        </w:rPr>
      </w:pPr>
      <w:hyperlink w:anchor="_Toc173920785" w:history="1">
        <w:r w:rsidR="003A44A1" w:rsidRPr="009C40EC">
          <w:rPr>
            <w:rStyle w:val="Hyperlink"/>
            <w:rtl/>
          </w:rPr>
          <w:t>בי' הקוה"ע ברשב"א בתשו' דפלג"ד אינו מדין פלגי' נאמנות דהא בנאמנות אין כל חילוק בלשון</w:t>
        </w:r>
      </w:hyperlink>
    </w:p>
    <w:p w14:paraId="44C64077" w14:textId="77777777" w:rsidR="003A44A1" w:rsidRDefault="00675C4A" w:rsidP="003A44A1">
      <w:pPr>
        <w:pStyle w:val="TOC2"/>
        <w:rPr>
          <w:rFonts w:cstheme="minorBidi"/>
          <w:b w:val="0"/>
          <w:bCs w:val="0"/>
          <w:sz w:val="22"/>
          <w:szCs w:val="22"/>
          <w:rtl/>
        </w:rPr>
      </w:pPr>
      <w:hyperlink w:anchor="_Toc173920786" w:history="1">
        <w:r w:rsidR="003A44A1" w:rsidRPr="009C40EC">
          <w:rPr>
            <w:rStyle w:val="Hyperlink"/>
            <w:rtl/>
          </w:rPr>
          <w:t>דחיית הגרנ"פ לבי' הקוה"ע דהנדון בסוגיין בפלגינן נאמנות</w:t>
        </w:r>
      </w:hyperlink>
    </w:p>
    <w:p w14:paraId="04A3EA0E" w14:textId="77777777" w:rsidR="003A44A1" w:rsidRDefault="00675C4A" w:rsidP="00E80966">
      <w:pPr>
        <w:pStyle w:val="TOC3"/>
        <w:rPr>
          <w:rFonts w:asciiTheme="minorHAnsi" w:eastAsiaTheme="minorEastAsia" w:hAnsiTheme="minorHAnsi" w:cstheme="minorBidi"/>
          <w:sz w:val="22"/>
          <w:szCs w:val="22"/>
          <w:rtl/>
        </w:rPr>
      </w:pPr>
      <w:hyperlink w:anchor="_Toc173920787" w:history="1">
        <w:r w:rsidR="003A44A1" w:rsidRPr="009C40EC">
          <w:rPr>
            <w:rStyle w:val="Hyperlink"/>
            <w:rtl/>
          </w:rPr>
          <w:t>דחיית הגרנ"פ לבי' הקוה"ע דאיתא דנח' בפלג"ד ול"א פלגי' נאמנות וכן ל"מ דנח' בגדר הקנין</w:t>
        </w:r>
      </w:hyperlink>
    </w:p>
    <w:p w14:paraId="1F56BFE1" w14:textId="77777777" w:rsidR="003A44A1" w:rsidRDefault="00675C4A" w:rsidP="00E80966">
      <w:pPr>
        <w:pStyle w:val="TOC3"/>
        <w:rPr>
          <w:rFonts w:asciiTheme="minorHAnsi" w:eastAsiaTheme="minorEastAsia" w:hAnsiTheme="minorHAnsi" w:cstheme="minorBidi"/>
          <w:sz w:val="22"/>
          <w:szCs w:val="22"/>
          <w:rtl/>
        </w:rPr>
      </w:pPr>
      <w:hyperlink w:anchor="_Toc173920788" w:history="1">
        <w:r w:rsidR="003A44A1" w:rsidRPr="009C40EC">
          <w:rPr>
            <w:rStyle w:val="Hyperlink"/>
            <w:rtl/>
          </w:rPr>
          <w:t>קו' הגרנ"פ דפלגי' נאמנות בעד שנאמן לזה ולא לזה והכא נאמן בהכל רק דלנכסים צריך עדות</w:t>
        </w:r>
      </w:hyperlink>
    </w:p>
    <w:p w14:paraId="5E0BD555" w14:textId="77777777" w:rsidR="003A44A1" w:rsidRDefault="00675C4A" w:rsidP="00E80966">
      <w:pPr>
        <w:pStyle w:val="TOC3"/>
        <w:rPr>
          <w:rFonts w:asciiTheme="minorHAnsi" w:eastAsiaTheme="minorEastAsia" w:hAnsiTheme="minorHAnsi" w:cstheme="minorBidi"/>
          <w:sz w:val="22"/>
          <w:szCs w:val="22"/>
          <w:rtl/>
        </w:rPr>
      </w:pPr>
      <w:hyperlink w:anchor="_Toc173920789" w:history="1">
        <w:r w:rsidR="003A44A1" w:rsidRPr="009C40EC">
          <w:rPr>
            <w:rStyle w:val="Hyperlink"/>
            <w:rtl/>
          </w:rPr>
          <w:t>בי' הגר"ח ברשב"א דחשוד שהודה שבא על א"א אמרי' פלגי' נאמנות ול"ש לדין פלג"ד</w:t>
        </w:r>
      </w:hyperlink>
    </w:p>
    <w:p w14:paraId="0703F95F" w14:textId="77777777" w:rsidR="003A44A1" w:rsidRDefault="00675C4A" w:rsidP="00E80966">
      <w:pPr>
        <w:pStyle w:val="TOC3"/>
        <w:rPr>
          <w:rFonts w:asciiTheme="minorHAnsi" w:eastAsiaTheme="minorEastAsia" w:hAnsiTheme="minorHAnsi" w:cstheme="minorBidi"/>
          <w:sz w:val="22"/>
          <w:szCs w:val="22"/>
          <w:rtl/>
        </w:rPr>
      </w:pPr>
      <w:hyperlink w:anchor="_Toc173920790" w:history="1">
        <w:r w:rsidR="003A44A1" w:rsidRPr="009C40EC">
          <w:rPr>
            <w:rStyle w:val="Hyperlink"/>
            <w:rtl/>
          </w:rPr>
          <w:t>בי' הגרנ"פ דהרשב"א תלה את דינו בפלג"ד ולגר"ח דאיירי בפלגי' נאמנות מוכח דתלי בפלג"ד</w:t>
        </w:r>
      </w:hyperlink>
    </w:p>
    <w:p w14:paraId="3E825CAC" w14:textId="77777777" w:rsidR="003A44A1" w:rsidRDefault="00675C4A" w:rsidP="00E80966">
      <w:pPr>
        <w:pStyle w:val="TOC3"/>
        <w:rPr>
          <w:rFonts w:asciiTheme="minorHAnsi" w:eastAsiaTheme="minorEastAsia" w:hAnsiTheme="minorHAnsi" w:cstheme="minorBidi"/>
          <w:sz w:val="22"/>
          <w:szCs w:val="22"/>
          <w:rtl/>
        </w:rPr>
      </w:pPr>
      <w:hyperlink w:anchor="_Toc173920791" w:history="1">
        <w:r w:rsidR="003A44A1" w:rsidRPr="009C40EC">
          <w:rPr>
            <w:rStyle w:val="Hyperlink"/>
            <w:rtl/>
          </w:rPr>
          <w:t>בי' הגרנ"פ דלגר"ח פלגי' בעדות אשה אינו פלגי' נאמנות דל"פ ר"י דלנחלה צריך ב' עדים</w:t>
        </w:r>
      </w:hyperlink>
    </w:p>
    <w:p w14:paraId="2A29FDF0" w14:textId="77777777" w:rsidR="003A44A1" w:rsidRDefault="00675C4A" w:rsidP="003A44A1">
      <w:pPr>
        <w:pStyle w:val="TOC2"/>
        <w:rPr>
          <w:rFonts w:cstheme="minorBidi"/>
          <w:b w:val="0"/>
          <w:bCs w:val="0"/>
          <w:sz w:val="22"/>
          <w:szCs w:val="22"/>
          <w:rtl/>
        </w:rPr>
      </w:pPr>
      <w:hyperlink w:anchor="_Toc173920792" w:history="1">
        <w:r w:rsidR="003A44A1" w:rsidRPr="009C40EC">
          <w:rPr>
            <w:rStyle w:val="Hyperlink"/>
            <w:rtl/>
          </w:rPr>
          <w:t>בי' הגרש"ר בפלו' הראב"ד והי"מ אי פלגי' נאמנות כפלג"ד</w:t>
        </w:r>
      </w:hyperlink>
    </w:p>
    <w:p w14:paraId="27FFB6A8" w14:textId="77777777" w:rsidR="003A44A1" w:rsidRDefault="00675C4A" w:rsidP="00E80966">
      <w:pPr>
        <w:pStyle w:val="TOC3"/>
        <w:rPr>
          <w:rFonts w:asciiTheme="minorHAnsi" w:eastAsiaTheme="minorEastAsia" w:hAnsiTheme="minorHAnsi" w:cstheme="minorBidi"/>
          <w:sz w:val="22"/>
          <w:szCs w:val="22"/>
          <w:rtl/>
        </w:rPr>
      </w:pPr>
      <w:hyperlink w:anchor="_Toc173920793" w:history="1">
        <w:r w:rsidR="003A44A1" w:rsidRPr="009C40EC">
          <w:rPr>
            <w:rStyle w:val="Hyperlink"/>
            <w:rtl/>
          </w:rPr>
          <w:t>בי' הגרש"ר בי"מ ברא"ש דפלו' רבא ור"י בפל"ד ולכו"ע ל"א פלגי' נאמנות וק' מסוגיין ומיבמות</w:t>
        </w:r>
      </w:hyperlink>
    </w:p>
    <w:p w14:paraId="180F160A" w14:textId="77777777" w:rsidR="003A44A1" w:rsidRDefault="00675C4A" w:rsidP="00E80966">
      <w:pPr>
        <w:pStyle w:val="TOC3"/>
        <w:rPr>
          <w:rFonts w:asciiTheme="minorHAnsi" w:eastAsiaTheme="minorEastAsia" w:hAnsiTheme="minorHAnsi" w:cstheme="minorBidi"/>
          <w:sz w:val="22"/>
          <w:szCs w:val="22"/>
          <w:rtl/>
        </w:rPr>
      </w:pPr>
      <w:hyperlink w:anchor="_Toc173920794" w:history="1">
        <w:r w:rsidR="003A44A1" w:rsidRPr="009C40EC">
          <w:rPr>
            <w:rStyle w:val="Hyperlink"/>
            <w:rtl/>
          </w:rPr>
          <w:t>בי' הגרש"ר בי"מ ברא"ש דבמכות ל"א פלגי' נאמנות מדין עדות ובסוגיין ויבמות אי"ז דין עדות</w:t>
        </w:r>
      </w:hyperlink>
    </w:p>
    <w:p w14:paraId="15CD2A4B" w14:textId="77777777" w:rsidR="003A44A1" w:rsidRDefault="00675C4A" w:rsidP="00E80966">
      <w:pPr>
        <w:pStyle w:val="TOC3"/>
        <w:rPr>
          <w:rFonts w:asciiTheme="minorHAnsi" w:eastAsiaTheme="minorEastAsia" w:hAnsiTheme="minorHAnsi" w:cstheme="minorBidi"/>
          <w:sz w:val="22"/>
          <w:szCs w:val="22"/>
          <w:rtl/>
        </w:rPr>
      </w:pPr>
      <w:hyperlink w:anchor="_Toc173920795" w:history="1">
        <w:r w:rsidR="003A44A1" w:rsidRPr="009C40EC">
          <w:rPr>
            <w:rStyle w:val="Hyperlink"/>
            <w:rtl/>
          </w:rPr>
          <w:t>בי' הגרש"ר דהראב"ד פליג על הי"מ ברא"ש וס"ל דאמרי' פלגי' נאמנות ובקרוב העדות בטלה</w:t>
        </w:r>
      </w:hyperlink>
    </w:p>
    <w:p w14:paraId="7ADC3C9C" w14:textId="77777777" w:rsidR="003A44A1" w:rsidRDefault="00675C4A" w:rsidP="00E80966">
      <w:pPr>
        <w:pStyle w:val="TOC3"/>
        <w:rPr>
          <w:rFonts w:asciiTheme="minorHAnsi" w:eastAsiaTheme="minorEastAsia" w:hAnsiTheme="minorHAnsi" w:cstheme="minorBidi"/>
          <w:sz w:val="22"/>
          <w:szCs w:val="22"/>
          <w:rtl/>
        </w:rPr>
      </w:pPr>
      <w:hyperlink w:anchor="_Toc173920796" w:history="1">
        <w:r w:rsidR="003A44A1" w:rsidRPr="009C40EC">
          <w:rPr>
            <w:rStyle w:val="Hyperlink"/>
            <w:rtl/>
          </w:rPr>
          <w:t>בי' הגרש"ר בראב"ד דבמכות פלגי' נאמנות הנדון בלוה ולא בערב ולכן להו"א לא בטלה העדות</w:t>
        </w:r>
      </w:hyperlink>
    </w:p>
    <w:p w14:paraId="6E0E23CE" w14:textId="77777777" w:rsidR="003A44A1" w:rsidRDefault="00675C4A" w:rsidP="00E80966">
      <w:pPr>
        <w:pStyle w:val="TOC3"/>
        <w:rPr>
          <w:rFonts w:asciiTheme="minorHAnsi" w:eastAsiaTheme="minorEastAsia" w:hAnsiTheme="minorHAnsi" w:cstheme="minorBidi"/>
          <w:sz w:val="22"/>
          <w:szCs w:val="22"/>
          <w:rtl/>
        </w:rPr>
      </w:pPr>
      <w:hyperlink w:anchor="_Toc173920797" w:history="1">
        <w:r w:rsidR="003A44A1" w:rsidRPr="009C40EC">
          <w:rPr>
            <w:rStyle w:val="Hyperlink"/>
            <w:rtl/>
          </w:rPr>
          <w:t>בי' הגרש"ר בי"מ ברא"ש דלהו"א יש ב' דינים שונים ואף דלא פלגי' נאמנות לא העידו בערב</w:t>
        </w:r>
      </w:hyperlink>
    </w:p>
    <w:p w14:paraId="2F808ED9" w14:textId="77777777" w:rsidR="003A44A1" w:rsidRDefault="00675C4A" w:rsidP="00E80966">
      <w:pPr>
        <w:pStyle w:val="TOC3"/>
        <w:rPr>
          <w:rFonts w:asciiTheme="minorHAnsi" w:eastAsiaTheme="minorEastAsia" w:hAnsiTheme="minorHAnsi" w:cstheme="minorBidi"/>
          <w:sz w:val="22"/>
          <w:szCs w:val="22"/>
          <w:rtl/>
        </w:rPr>
      </w:pPr>
      <w:hyperlink w:anchor="_Toc173920798" w:history="1">
        <w:r w:rsidR="003A44A1" w:rsidRPr="009C40EC">
          <w:rPr>
            <w:rStyle w:val="Hyperlink"/>
            <w:rtl/>
          </w:rPr>
          <w:t>דחיית הגרש"ר דא"א לחלק בפלגי' נאמנות אלא דלהו"א נאמנים אף לערב דעכשיו הנדון בלוה</w:t>
        </w:r>
      </w:hyperlink>
    </w:p>
    <w:p w14:paraId="71F4DBCB" w14:textId="77777777" w:rsidR="003A44A1" w:rsidRDefault="00675C4A" w:rsidP="003A44A1">
      <w:pPr>
        <w:pStyle w:val="TOC1"/>
        <w:rPr>
          <w:rFonts w:asciiTheme="minorHAnsi" w:hAnsiTheme="minorHAnsi" w:cstheme="minorBidi"/>
          <w:b w:val="0"/>
          <w:bCs w:val="0"/>
          <w:caps w:val="0"/>
          <w:sz w:val="22"/>
          <w:szCs w:val="22"/>
          <w:rtl/>
        </w:rPr>
      </w:pPr>
      <w:hyperlink w:anchor="_Toc173920799" w:history="1">
        <w:r w:rsidR="003A44A1" w:rsidRPr="009C40EC">
          <w:rPr>
            <w:rStyle w:val="Hyperlink"/>
            <w:rtl/>
          </w:rPr>
          <w:t>בפלגי' בשינוי המעשה או בחילוק הדיבור</w:t>
        </w:r>
      </w:hyperlink>
    </w:p>
    <w:p w14:paraId="59A0E717" w14:textId="28AFA645" w:rsidR="003A44A1" w:rsidRPr="00671591" w:rsidRDefault="003A44A1" w:rsidP="003A44A1">
      <w:pPr>
        <w:pStyle w:val="afffffffff0"/>
        <w:rPr>
          <w:rtl/>
        </w:rPr>
      </w:pP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Ref173615182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פ)</w:t>
      </w:r>
      <w:r w:rsidRPr="00671591">
        <w:rPr>
          <w:b/>
          <w:bCs/>
          <w:rtl/>
        </w:rPr>
        <w:fldChar w:fldCharType="end"/>
      </w:r>
      <w:r w:rsidRPr="00671591">
        <w:rPr>
          <w:b/>
          <w:bCs/>
          <w:rtl/>
        </w:rPr>
        <w:t xml:space="preserve"> </w:t>
      </w:r>
      <w:r w:rsidRPr="00671591">
        <w:rPr>
          <w:rtl/>
        </w:rPr>
        <w:t xml:space="preserve">ברכת שמואל </w:t>
      </w:r>
      <w:r w:rsidRPr="00671591">
        <w:rPr>
          <w:rStyle w:val="afffffffff3"/>
          <w:rtl/>
        </w:rPr>
        <w:t>(סי' י"ח אות א')</w:t>
      </w:r>
      <w:r w:rsidRPr="00671591">
        <w:rPr>
          <w:rtl/>
        </w:rPr>
        <w:t xml:space="preserve"> חו"ש הגרב"ב </w:t>
      </w:r>
      <w:r w:rsidRPr="00671591">
        <w:rPr>
          <w:rStyle w:val="afffffffff3"/>
          <w:rtl/>
        </w:rPr>
        <w:t>(סי' ט' ד"ה והשתא)</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Ref173440316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פה)</w:t>
      </w:r>
      <w:r w:rsidRPr="00671591">
        <w:rPr>
          <w:b/>
          <w:bCs/>
          <w:rtl/>
        </w:rPr>
        <w:fldChar w:fldCharType="end"/>
      </w:r>
      <w:r w:rsidRPr="00671591">
        <w:rPr>
          <w:b/>
          <w:bCs/>
          <w:rtl/>
        </w:rPr>
        <w:t xml:space="preserve"> </w:t>
      </w:r>
      <w:r w:rsidRPr="00671591">
        <w:rPr>
          <w:rtl/>
        </w:rPr>
        <w:t xml:space="preserve">חו"ש הגרב"ב </w:t>
      </w:r>
      <w:r w:rsidRPr="00671591">
        <w:rPr>
          <w:rStyle w:val="afffffffff3"/>
          <w:rtl/>
        </w:rPr>
        <w:t>(סי' ט' ד"ה נתבאר)</w:t>
      </w:r>
      <w:r w:rsidRPr="00671591">
        <w:rPr>
          <w:rtl/>
        </w:rPr>
        <w:t>.</w:t>
      </w:r>
    </w:p>
    <w:p w14:paraId="0CCE5060" w14:textId="77777777" w:rsidR="003A44A1" w:rsidRDefault="00675C4A" w:rsidP="003A44A1">
      <w:pPr>
        <w:pStyle w:val="TOC2"/>
        <w:rPr>
          <w:rFonts w:cstheme="minorBidi"/>
          <w:b w:val="0"/>
          <w:bCs w:val="0"/>
          <w:sz w:val="22"/>
          <w:szCs w:val="22"/>
          <w:rtl/>
        </w:rPr>
      </w:pPr>
      <w:hyperlink w:anchor="_Toc173920800" w:history="1">
        <w:r w:rsidR="003A44A1" w:rsidRPr="009C40EC">
          <w:rPr>
            <w:rStyle w:val="Hyperlink"/>
            <w:rtl/>
          </w:rPr>
          <w:t>בי' הגר"ח דבעדות פלגי' במעשה ובסוגיין ובחשוד בדיבור</w:t>
        </w:r>
      </w:hyperlink>
    </w:p>
    <w:p w14:paraId="61EE1F61" w14:textId="77777777" w:rsidR="003A44A1" w:rsidRDefault="00675C4A" w:rsidP="00E80966">
      <w:pPr>
        <w:pStyle w:val="TOC3"/>
        <w:rPr>
          <w:rFonts w:asciiTheme="minorHAnsi" w:eastAsiaTheme="minorEastAsia" w:hAnsiTheme="minorHAnsi" w:cstheme="minorBidi"/>
          <w:sz w:val="22"/>
          <w:szCs w:val="22"/>
          <w:rtl/>
        </w:rPr>
      </w:pPr>
      <w:hyperlink w:anchor="_Toc173920801" w:history="1">
        <w:r w:rsidR="003A44A1" w:rsidRPr="009C40EC">
          <w:rPr>
            <w:rStyle w:val="Hyperlink"/>
            <w:rtl/>
          </w:rPr>
          <w:t>בי' הברכ"ש דפלוני רבעני פלגינן דהמעשה היה באופ"א וחשיב כב' עדויות נפרדות לעצמו וחברו</w:t>
        </w:r>
      </w:hyperlink>
    </w:p>
    <w:p w14:paraId="0736C866" w14:textId="77777777" w:rsidR="003A44A1" w:rsidRDefault="00675C4A" w:rsidP="00E80966">
      <w:pPr>
        <w:pStyle w:val="TOC3"/>
        <w:rPr>
          <w:rFonts w:asciiTheme="minorHAnsi" w:eastAsiaTheme="minorEastAsia" w:hAnsiTheme="minorHAnsi" w:cstheme="minorBidi"/>
          <w:sz w:val="22"/>
          <w:szCs w:val="22"/>
          <w:rtl/>
        </w:rPr>
      </w:pPr>
      <w:hyperlink w:anchor="_Toc173920802" w:history="1">
        <w:r w:rsidR="003A44A1" w:rsidRPr="009C40EC">
          <w:rPr>
            <w:rStyle w:val="Hyperlink"/>
            <w:rtl/>
          </w:rPr>
          <w:t>בי' הגר"ח ברשב"א דבמקום שפסול נאמן אין חסרון דלדבריך רשע אתה ופלגי' רק בדיבור</w:t>
        </w:r>
      </w:hyperlink>
    </w:p>
    <w:p w14:paraId="5BB2A3B4" w14:textId="77777777" w:rsidR="003A44A1" w:rsidRDefault="00675C4A" w:rsidP="00E80966">
      <w:pPr>
        <w:pStyle w:val="TOC3"/>
        <w:rPr>
          <w:rFonts w:asciiTheme="minorHAnsi" w:eastAsiaTheme="minorEastAsia" w:hAnsiTheme="minorHAnsi" w:cstheme="minorBidi"/>
          <w:sz w:val="22"/>
          <w:szCs w:val="22"/>
          <w:rtl/>
        </w:rPr>
      </w:pPr>
      <w:hyperlink w:anchor="_Toc173920803" w:history="1">
        <w:r w:rsidR="003A44A1" w:rsidRPr="009C40EC">
          <w:rPr>
            <w:rStyle w:val="Hyperlink"/>
            <w:rtl/>
          </w:rPr>
          <w:t>בי' הגר"ח דבעדות ל"ש פלגינן בדיבור דעדיין לדבריך רשע אתה ופלגי' במעשה שהיה באופ"א</w:t>
        </w:r>
      </w:hyperlink>
    </w:p>
    <w:p w14:paraId="6F3F2880" w14:textId="77777777" w:rsidR="003A44A1" w:rsidRDefault="00675C4A" w:rsidP="00E80966">
      <w:pPr>
        <w:pStyle w:val="TOC3"/>
        <w:rPr>
          <w:rFonts w:asciiTheme="minorHAnsi" w:eastAsiaTheme="minorEastAsia" w:hAnsiTheme="minorHAnsi" w:cstheme="minorBidi"/>
          <w:sz w:val="22"/>
          <w:szCs w:val="22"/>
          <w:rtl/>
        </w:rPr>
      </w:pPr>
      <w:hyperlink w:anchor="_Toc173920804" w:history="1">
        <w:r w:rsidR="003A44A1" w:rsidRPr="009C40EC">
          <w:rPr>
            <w:rStyle w:val="Hyperlink"/>
            <w:rtl/>
          </w:rPr>
          <w:t>בי' הגר"ח דבחשוד שהודה הוא עדות וא"א לומר פלגינן במעשה וסגי בפלגי' לב' דיבורים</w:t>
        </w:r>
      </w:hyperlink>
    </w:p>
    <w:p w14:paraId="650196DB" w14:textId="77777777" w:rsidR="003A44A1" w:rsidRDefault="00675C4A" w:rsidP="00E80966">
      <w:pPr>
        <w:pStyle w:val="TOC3"/>
        <w:rPr>
          <w:rFonts w:asciiTheme="minorHAnsi" w:eastAsiaTheme="minorEastAsia" w:hAnsiTheme="minorHAnsi" w:cstheme="minorBidi"/>
          <w:sz w:val="22"/>
          <w:szCs w:val="22"/>
          <w:rtl/>
        </w:rPr>
      </w:pPr>
      <w:hyperlink w:anchor="_Toc173920805" w:history="1">
        <w:r w:rsidR="003A44A1" w:rsidRPr="009C40EC">
          <w:rPr>
            <w:rStyle w:val="Hyperlink"/>
            <w:rtl/>
          </w:rPr>
          <w:t>בי' הגרב"ב דפלגי' בסוגיין א"א לשנות את המעשה ופלגי' בדיבור ונאמן לעצמו ולא לנכסים</w:t>
        </w:r>
      </w:hyperlink>
    </w:p>
    <w:p w14:paraId="0905402E" w14:textId="77777777" w:rsidR="003A44A1" w:rsidRDefault="00675C4A" w:rsidP="003A44A1">
      <w:pPr>
        <w:pStyle w:val="TOC2"/>
        <w:rPr>
          <w:rFonts w:cstheme="minorBidi"/>
          <w:b w:val="0"/>
          <w:bCs w:val="0"/>
          <w:sz w:val="22"/>
          <w:szCs w:val="22"/>
          <w:rtl/>
        </w:rPr>
      </w:pPr>
      <w:hyperlink w:anchor="_Toc173920806" w:history="1">
        <w:r w:rsidR="003A44A1" w:rsidRPr="009C40EC">
          <w:rPr>
            <w:rStyle w:val="Hyperlink"/>
            <w:rtl/>
          </w:rPr>
          <w:t>בי' הגרב"ב דבסוגיין אף דפסול מדאו' הוא בהגדה ולא במעשה</w:t>
        </w:r>
      </w:hyperlink>
    </w:p>
    <w:p w14:paraId="297BD86A" w14:textId="77777777" w:rsidR="003A44A1" w:rsidRDefault="00675C4A" w:rsidP="00E80966">
      <w:pPr>
        <w:pStyle w:val="TOC3"/>
        <w:rPr>
          <w:rFonts w:asciiTheme="minorHAnsi" w:eastAsiaTheme="minorEastAsia" w:hAnsiTheme="minorHAnsi" w:cstheme="minorBidi"/>
          <w:sz w:val="22"/>
          <w:szCs w:val="22"/>
          <w:rtl/>
        </w:rPr>
      </w:pPr>
      <w:hyperlink w:anchor="_Toc173920807" w:history="1">
        <w:r w:rsidR="003A44A1" w:rsidRPr="009C40EC">
          <w:rPr>
            <w:rStyle w:val="Hyperlink"/>
            <w:rtl/>
          </w:rPr>
          <w:t>בי' הגרב"ב דפסול ע"א בעדות מגזיה"כ ולכן פלגי' במעשה ובחשוד דאינו נאמן ופלגי' בדיבור</w:t>
        </w:r>
      </w:hyperlink>
    </w:p>
    <w:p w14:paraId="0F2A1ABA" w14:textId="77777777" w:rsidR="003A44A1" w:rsidRDefault="00675C4A" w:rsidP="00E80966">
      <w:pPr>
        <w:pStyle w:val="TOC3"/>
        <w:rPr>
          <w:rFonts w:asciiTheme="minorHAnsi" w:eastAsiaTheme="minorEastAsia" w:hAnsiTheme="minorHAnsi" w:cstheme="minorBidi"/>
          <w:sz w:val="22"/>
          <w:szCs w:val="22"/>
          <w:rtl/>
        </w:rPr>
      </w:pPr>
      <w:hyperlink w:anchor="_Toc173920808" w:history="1">
        <w:r w:rsidR="003A44A1" w:rsidRPr="009C40EC">
          <w:rPr>
            <w:rStyle w:val="Hyperlink"/>
            <w:rtl/>
          </w:rPr>
          <w:t>בי' הגרב"ב דבסוגיין אף דהפסול מדאו' דהוא עבד אך במעשה אין כל פסול וסגי בחילוק ההגדה</w:t>
        </w:r>
      </w:hyperlink>
    </w:p>
    <w:p w14:paraId="5D4FF83B" w14:textId="77777777" w:rsidR="003A44A1" w:rsidRDefault="00675C4A" w:rsidP="003A44A1">
      <w:pPr>
        <w:pStyle w:val="TOC2"/>
        <w:rPr>
          <w:rFonts w:cstheme="minorBidi"/>
          <w:b w:val="0"/>
          <w:bCs w:val="0"/>
          <w:sz w:val="22"/>
          <w:szCs w:val="22"/>
          <w:rtl/>
        </w:rPr>
      </w:pPr>
      <w:hyperlink w:anchor="_Toc173920813" w:history="1">
        <w:r w:rsidR="003A44A1" w:rsidRPr="009C40EC">
          <w:rPr>
            <w:rStyle w:val="Hyperlink"/>
            <w:rtl/>
          </w:rPr>
          <w:t>בי' השער"י דהדין הא' בפלגינן בכח הדיבור ואין שינוי במעשה</w:t>
        </w:r>
      </w:hyperlink>
    </w:p>
    <w:p w14:paraId="5FF2E525" w14:textId="77777777" w:rsidR="003A44A1" w:rsidRDefault="00675C4A" w:rsidP="00E80966">
      <w:pPr>
        <w:pStyle w:val="TOC3"/>
        <w:rPr>
          <w:rFonts w:asciiTheme="minorHAnsi" w:eastAsiaTheme="minorEastAsia" w:hAnsiTheme="minorHAnsi" w:cstheme="minorBidi"/>
          <w:sz w:val="22"/>
          <w:szCs w:val="22"/>
          <w:rtl/>
        </w:rPr>
      </w:pPr>
      <w:hyperlink w:anchor="_Toc173920814" w:history="1">
        <w:r w:rsidR="003A44A1" w:rsidRPr="009C40EC">
          <w:rPr>
            <w:rStyle w:val="Hyperlink"/>
            <w:rtl/>
          </w:rPr>
          <w:t>בי' השער"י דפלגי' בסוגיין ל"ש לנאמנות דבבטל מקצת דיבור שבטל אי כולו בטל</w:t>
        </w:r>
      </w:hyperlink>
    </w:p>
    <w:p w14:paraId="044DA3FF" w14:textId="77777777" w:rsidR="003A44A1" w:rsidRDefault="00675C4A" w:rsidP="00E80966">
      <w:pPr>
        <w:pStyle w:val="TOC3"/>
        <w:rPr>
          <w:rFonts w:asciiTheme="minorHAnsi" w:eastAsiaTheme="minorEastAsia" w:hAnsiTheme="minorHAnsi" w:cstheme="minorBidi"/>
          <w:sz w:val="22"/>
          <w:szCs w:val="22"/>
          <w:rtl/>
        </w:rPr>
      </w:pPr>
      <w:hyperlink w:anchor="_Toc173920815" w:history="1">
        <w:r w:rsidR="003A44A1" w:rsidRPr="009C40EC">
          <w:rPr>
            <w:rStyle w:val="Hyperlink"/>
            <w:rtl/>
          </w:rPr>
          <w:t>בי' השער"י דהגמ' בגרשתי ובבא על אשתי ובהרגתיו לא הביאה את הגמ' בסוגיין ומבו' דל"ד</w:t>
        </w:r>
      </w:hyperlink>
    </w:p>
    <w:p w14:paraId="3199222A" w14:textId="77777777" w:rsidR="003A44A1" w:rsidRDefault="00675C4A" w:rsidP="00E80966">
      <w:pPr>
        <w:pStyle w:val="TOC3"/>
        <w:rPr>
          <w:rFonts w:asciiTheme="minorHAnsi" w:eastAsiaTheme="minorEastAsia" w:hAnsiTheme="minorHAnsi" w:cstheme="minorBidi"/>
          <w:sz w:val="22"/>
          <w:szCs w:val="22"/>
          <w:rtl/>
        </w:rPr>
      </w:pPr>
      <w:hyperlink w:anchor="_Toc173920816" w:history="1">
        <w:r w:rsidR="003A44A1" w:rsidRPr="009C40EC">
          <w:rPr>
            <w:rStyle w:val="Hyperlink"/>
            <w:rtl/>
          </w:rPr>
          <w:t>בי' השער"י דבבא על אשתי וגרשתי והרגתיו א"צ לשנות במעשה רק הדיבור מהני לחלק מהדין</w:t>
        </w:r>
      </w:hyperlink>
    </w:p>
    <w:p w14:paraId="5AC06565" w14:textId="77777777" w:rsidR="003A44A1" w:rsidRDefault="00675C4A" w:rsidP="00E80966">
      <w:pPr>
        <w:pStyle w:val="TOC3"/>
        <w:rPr>
          <w:rFonts w:asciiTheme="minorHAnsi" w:eastAsiaTheme="minorEastAsia" w:hAnsiTheme="minorHAnsi" w:cstheme="minorBidi"/>
          <w:sz w:val="22"/>
          <w:szCs w:val="22"/>
          <w:rtl/>
        </w:rPr>
      </w:pPr>
      <w:hyperlink w:anchor="_Toc173920817" w:history="1">
        <w:r w:rsidR="003A44A1" w:rsidRPr="009C40EC">
          <w:rPr>
            <w:rStyle w:val="Hyperlink"/>
            <w:rtl/>
          </w:rPr>
          <w:t>בי' השער"י דבשייר שדה פלגי' בכח הדיבור וה"ה בבא על אשתי פלגי' בכח הדיבור לגבי האשה</w:t>
        </w:r>
      </w:hyperlink>
    </w:p>
    <w:p w14:paraId="21FEC01D" w14:textId="77777777" w:rsidR="003A44A1" w:rsidRDefault="00675C4A" w:rsidP="00E80966">
      <w:pPr>
        <w:pStyle w:val="TOC3"/>
        <w:rPr>
          <w:rFonts w:asciiTheme="minorHAnsi" w:eastAsiaTheme="minorEastAsia" w:hAnsiTheme="minorHAnsi" w:cstheme="minorBidi"/>
          <w:sz w:val="22"/>
          <w:szCs w:val="22"/>
          <w:rtl/>
        </w:rPr>
      </w:pPr>
      <w:hyperlink w:anchor="_Toc173920818" w:history="1">
        <w:r w:rsidR="003A44A1" w:rsidRPr="009C40EC">
          <w:rPr>
            <w:rStyle w:val="Hyperlink"/>
            <w:rtl/>
          </w:rPr>
          <w:t>בי' השער"י בר"ן וברא"ש דרבא בסוגיין לשיטתו בסנהדרין דהדיבור קיים לגמרי ופלגי' בכח שלו</w:t>
        </w:r>
      </w:hyperlink>
    </w:p>
    <w:p w14:paraId="451CEC01" w14:textId="77777777" w:rsidR="003A44A1" w:rsidRDefault="00675C4A" w:rsidP="00E80966">
      <w:pPr>
        <w:pStyle w:val="TOC3"/>
        <w:rPr>
          <w:rFonts w:asciiTheme="minorHAnsi" w:eastAsiaTheme="minorEastAsia" w:hAnsiTheme="minorHAnsi" w:cstheme="minorBidi"/>
          <w:sz w:val="22"/>
          <w:szCs w:val="22"/>
          <w:rtl/>
        </w:rPr>
      </w:pPr>
      <w:hyperlink w:anchor="_Toc173920819" w:history="1">
        <w:r w:rsidR="003A44A1" w:rsidRPr="009C40EC">
          <w:rPr>
            <w:rStyle w:val="Hyperlink"/>
            <w:rtl/>
          </w:rPr>
          <w:t>בי' השער"י דפלגי' בכח הדיבור הוא אף לענין קנין שטר דבטל כח השטר בנכסים וקיים לעצמו</w:t>
        </w:r>
      </w:hyperlink>
    </w:p>
    <w:p w14:paraId="0196C98B" w14:textId="77777777" w:rsidR="003A44A1" w:rsidRDefault="00675C4A" w:rsidP="003A44A1">
      <w:pPr>
        <w:pStyle w:val="TOC2"/>
        <w:rPr>
          <w:rFonts w:cstheme="minorBidi"/>
          <w:b w:val="0"/>
          <w:bCs w:val="0"/>
          <w:sz w:val="22"/>
          <w:szCs w:val="22"/>
          <w:rtl/>
        </w:rPr>
      </w:pPr>
      <w:hyperlink w:anchor="_Toc173920820" w:history="1">
        <w:r w:rsidR="003A44A1" w:rsidRPr="009C40EC">
          <w:rPr>
            <w:rStyle w:val="Hyperlink"/>
            <w:rtl/>
          </w:rPr>
          <w:t>בי' השער"י דהדין הב' בפלגינן שמקצת דיבורו אינו הגדת עדות</w:t>
        </w:r>
      </w:hyperlink>
    </w:p>
    <w:p w14:paraId="10BE918C" w14:textId="77777777" w:rsidR="003A44A1" w:rsidRDefault="00675C4A" w:rsidP="00E80966">
      <w:pPr>
        <w:pStyle w:val="TOC3"/>
        <w:rPr>
          <w:rFonts w:asciiTheme="minorHAnsi" w:eastAsiaTheme="minorEastAsia" w:hAnsiTheme="minorHAnsi" w:cstheme="minorBidi"/>
          <w:sz w:val="22"/>
          <w:szCs w:val="22"/>
          <w:rtl/>
        </w:rPr>
      </w:pPr>
      <w:hyperlink w:anchor="_Toc173920821" w:history="1">
        <w:r w:rsidR="003A44A1" w:rsidRPr="009C40EC">
          <w:rPr>
            <w:rStyle w:val="Hyperlink"/>
            <w:rtl/>
          </w:rPr>
          <w:t>בי' השער"י דפלו' רבא ור"י בפלוני רבעני אינו פלגי' בכח הדיבור אלא דהמעשה היה באופן אחר</w:t>
        </w:r>
      </w:hyperlink>
    </w:p>
    <w:p w14:paraId="79E2563D" w14:textId="77777777" w:rsidR="003A44A1" w:rsidRDefault="00675C4A" w:rsidP="00E80966">
      <w:pPr>
        <w:pStyle w:val="TOC3"/>
        <w:rPr>
          <w:rFonts w:asciiTheme="minorHAnsi" w:eastAsiaTheme="minorEastAsia" w:hAnsiTheme="minorHAnsi" w:cstheme="minorBidi"/>
          <w:sz w:val="22"/>
          <w:szCs w:val="22"/>
          <w:rtl/>
        </w:rPr>
      </w:pPr>
      <w:hyperlink w:anchor="_Toc173920822" w:history="1">
        <w:r w:rsidR="003A44A1" w:rsidRPr="009C40EC">
          <w:rPr>
            <w:rStyle w:val="Hyperlink"/>
            <w:rtl/>
          </w:rPr>
          <w:t>בי' השער"י דבשינוי המעשה ס"ל לר"י דכל דיבורו הוי עדות ופסול ולרבא לרצוני ל"ה עדות</w:t>
        </w:r>
      </w:hyperlink>
    </w:p>
    <w:p w14:paraId="7B135835" w14:textId="77777777" w:rsidR="003A44A1" w:rsidRDefault="00675C4A" w:rsidP="00E80966">
      <w:pPr>
        <w:pStyle w:val="TOC3"/>
        <w:rPr>
          <w:rFonts w:asciiTheme="minorHAnsi" w:eastAsiaTheme="minorEastAsia" w:hAnsiTheme="minorHAnsi" w:cstheme="minorBidi"/>
          <w:sz w:val="22"/>
          <w:szCs w:val="22"/>
          <w:rtl/>
        </w:rPr>
      </w:pPr>
      <w:hyperlink w:anchor="_Toc173920823" w:history="1">
        <w:r w:rsidR="003A44A1" w:rsidRPr="009C40EC">
          <w:rPr>
            <w:rStyle w:val="Hyperlink"/>
            <w:rtl/>
          </w:rPr>
          <w:t>בי' השע"רי דאפש"ל דר"י מודה לפלגי' בכח הדיבור בבא על אשתי דכל הדיבור מתקיים בעדות</w:t>
        </w:r>
      </w:hyperlink>
    </w:p>
    <w:p w14:paraId="302BDD05" w14:textId="77777777" w:rsidR="003A44A1" w:rsidRDefault="00675C4A" w:rsidP="00E80966">
      <w:pPr>
        <w:pStyle w:val="TOC3"/>
        <w:rPr>
          <w:rFonts w:asciiTheme="minorHAnsi" w:eastAsiaTheme="minorEastAsia" w:hAnsiTheme="minorHAnsi" w:cstheme="minorBidi"/>
          <w:sz w:val="22"/>
          <w:szCs w:val="22"/>
          <w:rtl/>
        </w:rPr>
      </w:pPr>
      <w:hyperlink w:anchor="_Toc173920824" w:history="1">
        <w:r w:rsidR="003A44A1" w:rsidRPr="009C40EC">
          <w:rPr>
            <w:rStyle w:val="Hyperlink"/>
            <w:rtl/>
          </w:rPr>
          <w:t>בי' השער"י דמוכח בגמ' דפלגי' בסוגיין ל"ד לגרשתי ובא על אשתי והרגתיו דהם בהגדת עדות</w:t>
        </w:r>
      </w:hyperlink>
    </w:p>
    <w:p w14:paraId="1DCAD4B9" w14:textId="77777777" w:rsidR="003A44A1" w:rsidRDefault="00675C4A" w:rsidP="00E80966">
      <w:pPr>
        <w:pStyle w:val="TOC3"/>
        <w:rPr>
          <w:rFonts w:asciiTheme="minorHAnsi" w:eastAsiaTheme="minorEastAsia" w:hAnsiTheme="minorHAnsi" w:cstheme="minorBidi"/>
          <w:sz w:val="22"/>
          <w:szCs w:val="22"/>
          <w:rtl/>
        </w:rPr>
      </w:pPr>
      <w:hyperlink w:anchor="_Toc173920825" w:history="1">
        <w:r w:rsidR="003A44A1" w:rsidRPr="009C40EC">
          <w:rPr>
            <w:rStyle w:val="Hyperlink"/>
            <w:rtl/>
          </w:rPr>
          <w:t>בי' השער"י דמבו' בפיהמ"ש דבהרגתיו רשע לא נאמן ול"ש לפלג"ד דנח' בו רבא ורב יוסף</w:t>
        </w:r>
      </w:hyperlink>
    </w:p>
    <w:p w14:paraId="094F70C3" w14:textId="77777777" w:rsidR="003A44A1" w:rsidRDefault="00675C4A" w:rsidP="00E80966">
      <w:pPr>
        <w:pStyle w:val="TOC3"/>
        <w:rPr>
          <w:rFonts w:asciiTheme="minorHAnsi" w:eastAsiaTheme="minorEastAsia" w:hAnsiTheme="minorHAnsi" w:cstheme="minorBidi"/>
          <w:sz w:val="22"/>
          <w:szCs w:val="22"/>
          <w:rtl/>
        </w:rPr>
      </w:pPr>
      <w:hyperlink w:anchor="_Toc173920826" w:history="1">
        <w:r w:rsidR="003A44A1" w:rsidRPr="009C40EC">
          <w:rPr>
            <w:rStyle w:val="Hyperlink"/>
            <w:rtl/>
          </w:rPr>
          <w:t>בי' השער"י דנח' אי כל הדיבור בכלל העדות וא"כ ל"ש פלגי' בחלק מכח הגדה שבכלל עדות</w:t>
        </w:r>
      </w:hyperlink>
    </w:p>
    <w:p w14:paraId="47A59B1E" w14:textId="77777777" w:rsidR="003A44A1" w:rsidRDefault="00675C4A" w:rsidP="003A44A1">
      <w:pPr>
        <w:pStyle w:val="TOC1"/>
        <w:rPr>
          <w:rFonts w:asciiTheme="minorHAnsi" w:hAnsiTheme="minorHAnsi" w:cstheme="minorBidi"/>
          <w:b w:val="0"/>
          <w:bCs w:val="0"/>
          <w:caps w:val="0"/>
          <w:sz w:val="22"/>
          <w:szCs w:val="22"/>
          <w:rtl/>
        </w:rPr>
      </w:pPr>
      <w:hyperlink w:anchor="_Toc173920809" w:history="1">
        <w:r w:rsidR="003A44A1" w:rsidRPr="009C40EC">
          <w:rPr>
            <w:rStyle w:val="Hyperlink"/>
            <w:rtl/>
          </w:rPr>
          <w:t>בד' הראב"ד דפלגינן בבע"ד ולא בפסול</w:t>
        </w:r>
      </w:hyperlink>
    </w:p>
    <w:p w14:paraId="373CA32B" w14:textId="3401F756" w:rsidR="003A44A1" w:rsidRPr="00671591" w:rsidRDefault="003A44A1" w:rsidP="003A44A1">
      <w:pPr>
        <w:pStyle w:val="afffffffff0"/>
        <w:rPr>
          <w:rtl/>
        </w:rPr>
      </w:pP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Ref173014013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פז)</w:t>
      </w:r>
      <w:r w:rsidRPr="00671591">
        <w:rPr>
          <w:b/>
          <w:bCs/>
          <w:rtl/>
        </w:rPr>
        <w:fldChar w:fldCharType="end"/>
      </w:r>
      <w:r w:rsidRPr="00671591">
        <w:rPr>
          <w:b/>
          <w:bCs/>
          <w:rtl/>
        </w:rPr>
        <w:t xml:space="preserve"> </w:t>
      </w:r>
      <w:r w:rsidRPr="00671591">
        <w:rPr>
          <w:rtl/>
        </w:rPr>
        <w:t xml:space="preserve">שערי ישר </w:t>
      </w:r>
      <w:r w:rsidRPr="00671591">
        <w:rPr>
          <w:rStyle w:val="afffffffff3"/>
          <w:rtl/>
        </w:rPr>
        <w:t>(ש"ו פי"א ד"ה והנה בענין)</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Ref173014030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פט)</w:t>
      </w:r>
      <w:r w:rsidRPr="00671591">
        <w:rPr>
          <w:b/>
          <w:bCs/>
          <w:rtl/>
        </w:rPr>
        <w:fldChar w:fldCharType="end"/>
      </w:r>
      <w:r w:rsidRPr="00671591">
        <w:rPr>
          <w:b/>
          <w:bCs/>
          <w:rtl/>
        </w:rPr>
        <w:t xml:space="preserve"> </w:t>
      </w:r>
      <w:r w:rsidRPr="00671591">
        <w:rPr>
          <w:rtl/>
        </w:rPr>
        <w:t xml:space="preserve">שערי ישר </w:t>
      </w:r>
      <w:r w:rsidRPr="00671591">
        <w:rPr>
          <w:rStyle w:val="afffffffff3"/>
          <w:rtl/>
        </w:rPr>
        <w:t>(ש"ו פי"א ד"ה והנה באומר)</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Ref173015439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צג)</w:t>
      </w:r>
      <w:r w:rsidRPr="00671591">
        <w:rPr>
          <w:b/>
          <w:bCs/>
          <w:rtl/>
        </w:rPr>
        <w:fldChar w:fldCharType="end"/>
      </w:r>
      <w:r w:rsidRPr="00671591">
        <w:rPr>
          <w:b/>
          <w:bCs/>
          <w:rtl/>
        </w:rPr>
        <w:t xml:space="preserve"> </w:t>
      </w:r>
      <w:r w:rsidRPr="00671591">
        <w:rPr>
          <w:rtl/>
        </w:rPr>
        <w:t xml:space="preserve">שערי ישר </w:t>
      </w:r>
      <w:r w:rsidRPr="00671591">
        <w:rPr>
          <w:rStyle w:val="afffffffff3"/>
          <w:rtl/>
        </w:rPr>
        <w:t>(ש"ו פי"א ד"ה ובהא דפלוני)</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Ref173015159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צו)</w:t>
      </w:r>
      <w:r w:rsidRPr="00671591">
        <w:rPr>
          <w:b/>
          <w:bCs/>
          <w:rtl/>
        </w:rPr>
        <w:fldChar w:fldCharType="end"/>
      </w:r>
      <w:r w:rsidRPr="00671591">
        <w:rPr>
          <w:b/>
          <w:bCs/>
          <w:rtl/>
        </w:rPr>
        <w:t xml:space="preserve"> </w:t>
      </w:r>
      <w:r w:rsidRPr="00671591">
        <w:rPr>
          <w:rtl/>
        </w:rPr>
        <w:t xml:space="preserve">רמב"ם בפיהמ"ש ביבמות </w:t>
      </w:r>
      <w:r w:rsidRPr="00671591">
        <w:rPr>
          <w:rStyle w:val="afffffffff3"/>
          <w:rtl/>
        </w:rPr>
        <w:t>(פ"ב מ"ט)</w:t>
      </w:r>
      <w:r w:rsidRPr="00671591">
        <w:rPr>
          <w:rtl/>
        </w:rPr>
        <w:t>,</w:t>
      </w:r>
      <w:r w:rsidRPr="0056755C">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Ref173098140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צט)</w:t>
      </w:r>
      <w:r w:rsidRPr="00671591">
        <w:rPr>
          <w:b/>
          <w:bCs/>
          <w:rtl/>
        </w:rPr>
        <w:fldChar w:fldCharType="end"/>
      </w:r>
      <w:r w:rsidRPr="00671591">
        <w:rPr>
          <w:b/>
          <w:bCs/>
          <w:rtl/>
        </w:rPr>
        <w:t xml:space="preserve"> </w:t>
      </w:r>
      <w:r w:rsidRPr="00671591">
        <w:rPr>
          <w:rtl/>
        </w:rPr>
        <w:t xml:space="preserve">הגר"ח בסוגיין </w:t>
      </w:r>
      <w:r w:rsidRPr="00671591">
        <w:rPr>
          <w:rStyle w:val="afffffffff3"/>
          <w:rtl/>
        </w:rPr>
        <w:t>(מהדו' מישור ד"ה והנה הרמב"ם)</w:t>
      </w:r>
      <w:r w:rsidRPr="00671591">
        <w:rPr>
          <w:rtl/>
        </w:rPr>
        <w:t>,</w:t>
      </w:r>
      <w:r w:rsidRPr="00671591">
        <w:rPr>
          <w:b/>
          <w:bCs/>
          <w:rtl/>
        </w:rPr>
        <w:t xml:space="preserve"> </w:t>
      </w:r>
      <w:r w:rsidRPr="00671591">
        <w:rPr>
          <w:b/>
          <w:bCs/>
          <w:rtl/>
        </w:rPr>
        <w:fldChar w:fldCharType="begin"/>
      </w:r>
      <w:r w:rsidRPr="00671591">
        <w:rPr>
          <w:b/>
          <w:bCs/>
          <w:rtl/>
        </w:rPr>
        <w:instrText xml:space="preserve"> </w:instrText>
      </w:r>
      <w:r w:rsidRPr="00671591">
        <w:rPr>
          <w:b/>
          <w:bCs/>
        </w:rPr>
        <w:instrText>REF</w:instrText>
      </w:r>
      <w:r w:rsidRPr="00671591">
        <w:rPr>
          <w:b/>
          <w:bCs/>
          <w:rtl/>
        </w:rPr>
        <w:instrText xml:space="preserve"> _</w:instrText>
      </w:r>
      <w:r w:rsidRPr="00671591">
        <w:rPr>
          <w:b/>
          <w:bCs/>
        </w:rPr>
        <w:instrText>Ref173099095 \r \h</w:instrText>
      </w:r>
      <w:r w:rsidRPr="00671591">
        <w:rPr>
          <w:b/>
          <w:bCs/>
          <w:rtl/>
        </w:rPr>
        <w:instrText xml:space="preserve">  \* </w:instrText>
      </w:r>
      <w:r w:rsidRPr="00671591">
        <w:rPr>
          <w:b/>
          <w:bCs/>
        </w:rPr>
        <w:instrText>MERGEFORMAT</w:instrText>
      </w:r>
      <w:r w:rsidRPr="00671591">
        <w:rPr>
          <w:b/>
          <w:bCs/>
          <w:rtl/>
        </w:rPr>
        <w:instrText xml:space="preserve"> </w:instrText>
      </w:r>
      <w:r w:rsidRPr="00671591">
        <w:rPr>
          <w:b/>
          <w:bCs/>
          <w:rtl/>
        </w:rPr>
      </w:r>
      <w:r w:rsidRPr="00671591">
        <w:rPr>
          <w:b/>
          <w:bCs/>
          <w:rtl/>
        </w:rPr>
        <w:fldChar w:fldCharType="separate"/>
      </w:r>
      <w:r w:rsidR="007E38C9">
        <w:rPr>
          <w:b/>
          <w:bCs/>
          <w:cs/>
        </w:rPr>
        <w:t>‎</w:t>
      </w:r>
      <w:r w:rsidR="007E38C9">
        <w:rPr>
          <w:b/>
          <w:bCs/>
          <w:rtl/>
        </w:rPr>
        <w:t>ק)</w:t>
      </w:r>
      <w:r w:rsidRPr="00671591">
        <w:rPr>
          <w:b/>
          <w:bCs/>
          <w:rtl/>
        </w:rPr>
        <w:fldChar w:fldCharType="end"/>
      </w:r>
      <w:r w:rsidRPr="00671591">
        <w:rPr>
          <w:b/>
          <w:bCs/>
          <w:rtl/>
        </w:rPr>
        <w:t xml:space="preserve"> </w:t>
      </w:r>
      <w:r w:rsidRPr="00671591">
        <w:rPr>
          <w:rtl/>
        </w:rPr>
        <w:t xml:space="preserve">תוס' בסנהדרין </w:t>
      </w:r>
      <w:r w:rsidRPr="00671591">
        <w:rPr>
          <w:rStyle w:val="afffffffff3"/>
          <w:rtl/>
        </w:rPr>
        <w:t>(י. ד"ה אצל אשתו)</w:t>
      </w:r>
      <w:r>
        <w:rPr>
          <w:rFonts w:hint="cs"/>
          <w:rtl/>
        </w:rPr>
        <w:t>.</w:t>
      </w:r>
    </w:p>
    <w:p w14:paraId="2C4C7739" w14:textId="77777777" w:rsidR="003A44A1" w:rsidRDefault="00675C4A" w:rsidP="003A44A1">
      <w:pPr>
        <w:pStyle w:val="TOC2"/>
        <w:rPr>
          <w:rFonts w:cstheme="minorBidi"/>
          <w:b w:val="0"/>
          <w:bCs w:val="0"/>
          <w:sz w:val="22"/>
          <w:szCs w:val="22"/>
          <w:rtl/>
        </w:rPr>
      </w:pPr>
      <w:hyperlink w:anchor="_Toc173920810" w:history="1">
        <w:r w:rsidR="003A44A1" w:rsidRPr="009C40EC">
          <w:rPr>
            <w:rStyle w:val="Hyperlink"/>
            <w:rtl/>
          </w:rPr>
          <w:t>בי' הגר"ח בראב"ד דההו"א בסנהדרין דאינו בע"ד באשתו</w:t>
        </w:r>
      </w:hyperlink>
    </w:p>
    <w:p w14:paraId="0C868DF1" w14:textId="77777777" w:rsidR="003A44A1" w:rsidRDefault="00675C4A" w:rsidP="00E80966">
      <w:pPr>
        <w:pStyle w:val="TOC3"/>
        <w:rPr>
          <w:rFonts w:asciiTheme="minorHAnsi" w:eastAsiaTheme="minorEastAsia" w:hAnsiTheme="minorHAnsi" w:cstheme="minorBidi"/>
          <w:sz w:val="22"/>
          <w:szCs w:val="22"/>
          <w:rtl/>
        </w:rPr>
      </w:pPr>
      <w:hyperlink w:anchor="_Toc173920811" w:history="1">
        <w:r w:rsidR="003A44A1" w:rsidRPr="009C40EC">
          <w:rPr>
            <w:rStyle w:val="Hyperlink"/>
            <w:rtl/>
          </w:rPr>
          <w:t>בי' הגר"ח בראב"ד דאדם לעצמו בע"ד ול"ש בזה ביטול עדות וא"כ בעבד ל"ש ביטול עדות כלל</w:t>
        </w:r>
      </w:hyperlink>
    </w:p>
    <w:p w14:paraId="21000DED" w14:textId="77777777" w:rsidR="003A44A1" w:rsidRDefault="00675C4A" w:rsidP="00E80966">
      <w:pPr>
        <w:pStyle w:val="TOC3"/>
        <w:rPr>
          <w:rFonts w:asciiTheme="minorHAnsi" w:eastAsiaTheme="minorEastAsia" w:hAnsiTheme="minorHAnsi" w:cstheme="minorBidi"/>
          <w:sz w:val="22"/>
          <w:szCs w:val="22"/>
          <w:rtl/>
        </w:rPr>
      </w:pPr>
      <w:hyperlink w:anchor="_Toc173920812" w:history="1">
        <w:r w:rsidR="003A44A1" w:rsidRPr="009C40EC">
          <w:rPr>
            <w:rStyle w:val="Hyperlink"/>
            <w:rtl/>
          </w:rPr>
          <w:t>בי' הגר"ח דלראב"ד מתורצת קו' תוס' בסנהדרין דההו"א דלא קרוב לאשתו היינו שאינו בע"ד</w:t>
        </w:r>
      </w:hyperlink>
    </w:p>
    <w:p w14:paraId="1A22F97E" w14:textId="77777777" w:rsidR="003A44A1" w:rsidRDefault="003A44A1" w:rsidP="003A44A1">
      <w:pPr>
        <w:keepNext/>
        <w:keepLines/>
        <w:spacing w:after="0" w:line="240" w:lineRule="auto"/>
        <w:jc w:val="center"/>
        <w:outlineLvl w:val="1"/>
        <w:rPr>
          <w:rFonts w:eastAsiaTheme="minorHAnsi" w:cs="Guttman Hodes"/>
          <w:b/>
          <w:bCs/>
          <w:noProof/>
          <w:sz w:val="14"/>
          <w:szCs w:val="14"/>
          <w:rtl/>
        </w:rPr>
        <w:sectPr w:rsidR="003A44A1" w:rsidSect="00CA28B3">
          <w:headerReference w:type="even" r:id="rId146"/>
          <w:footerReference w:type="even" r:id="rId147"/>
          <w:footerReference w:type="default" r:id="rId148"/>
          <w:headerReference w:type="first" r:id="rId149"/>
          <w:footerReference w:type="first" r:id="rId150"/>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4ACA19AF" w14:textId="77777777" w:rsidR="003A44A1" w:rsidRPr="009A5D92" w:rsidRDefault="003A44A1" w:rsidP="003A44A1">
      <w:pPr>
        <w:pStyle w:val="afffffffff0"/>
        <w:rPr>
          <w:rtl/>
        </w:rPr>
      </w:pPr>
    </w:p>
    <w:p w14:paraId="46483048" w14:textId="77777777" w:rsidR="003A44A1" w:rsidRPr="00224A5A" w:rsidRDefault="003A44A1" w:rsidP="003A44A1">
      <w:pPr>
        <w:keepNext/>
        <w:keepLines/>
        <w:spacing w:after="0" w:line="240" w:lineRule="auto"/>
        <w:jc w:val="center"/>
        <w:outlineLvl w:val="1"/>
        <w:rPr>
          <w:rFonts w:ascii="FrankRuehl" w:eastAsia="Guttman Adii-Light" w:hAnsi="FrankRuehl" w:cs="Guttman Hodes"/>
          <w:b/>
          <w:bCs/>
          <w:noProof/>
          <w:sz w:val="24"/>
          <w:szCs w:val="24"/>
          <w:rtl/>
        </w:rPr>
        <w:sectPr w:rsidR="003A44A1" w:rsidRPr="00224A5A" w:rsidSect="001F10EC">
          <w:type w:val="continuous"/>
          <w:pgSz w:w="11906" w:h="16838"/>
          <w:pgMar w:top="720" w:right="720" w:bottom="720" w:left="720" w:header="284" w:footer="284" w:gutter="0"/>
          <w:cols w:num="2" w:space="113"/>
          <w:titlePg/>
          <w:bidi/>
          <w:rtlGutter/>
          <w:docGrid w:linePitch="299"/>
        </w:sectPr>
      </w:pPr>
    </w:p>
    <w:p w14:paraId="5A710E99" w14:textId="77777777" w:rsidR="003A44A1" w:rsidRPr="00224A5A" w:rsidRDefault="003A44A1" w:rsidP="003A44A1">
      <w:pPr>
        <w:spacing w:before="240" w:after="0" w:line="360" w:lineRule="auto"/>
        <w:jc w:val="center"/>
        <w:outlineLvl w:val="1"/>
        <w:rPr>
          <w:rFonts w:ascii="Guttman Adii-Light" w:eastAsia="Guttman Adii-Light" w:hAnsi="Guttman Adii-Light" w:cs="Guttman Hodes"/>
          <w:b/>
          <w:bCs/>
          <w:sz w:val="18"/>
          <w:szCs w:val="28"/>
          <w:rtl/>
        </w:rPr>
        <w:sectPr w:rsidR="003A44A1" w:rsidRPr="00224A5A" w:rsidSect="00CA28B3">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3E49F89F" w14:textId="77777777" w:rsidR="003A44A1" w:rsidRDefault="003A44A1" w:rsidP="003A44A1">
      <w:pPr>
        <w:pStyle w:val="affff5"/>
        <w:rPr>
          <w:rtl/>
        </w:rPr>
      </w:pPr>
      <w:bookmarkStart w:id="3653" w:name="_Toc173920690"/>
      <w:r>
        <w:rPr>
          <w:rFonts w:hint="cs"/>
          <w:rtl/>
        </w:rPr>
        <w:t>בדיני פלגינן דיבורא ופלגינן נאמנות</w:t>
      </w:r>
      <w:bookmarkEnd w:id="3653"/>
      <w:r w:rsidRPr="00700B4B">
        <w:rPr>
          <w:vanish/>
          <w:rtl/>
        </w:rPr>
        <w:t>&lt; # =</w:t>
      </w:r>
    </w:p>
    <w:p w14:paraId="36D3BAF6" w14:textId="77777777" w:rsidR="003A44A1" w:rsidRDefault="003A44A1" w:rsidP="003A44A1">
      <w:pPr>
        <w:pStyle w:val="1"/>
        <w:rPr>
          <w:rtl/>
        </w:rPr>
      </w:pPr>
      <w:bookmarkStart w:id="3654" w:name="_Toc173920691"/>
      <w:r>
        <w:rPr>
          <w:rFonts w:hint="cs"/>
          <w:rtl/>
        </w:rPr>
        <w:t>משמעות רש"י דהנדון בפלגי' נאמנות מדאיירי באומר בפ"נ</w:t>
      </w:r>
      <w:bookmarkEnd w:id="3654"/>
    </w:p>
    <w:p w14:paraId="73B848FB" w14:textId="77777777" w:rsidR="003A44A1" w:rsidRPr="00724A46" w:rsidRDefault="003A44A1" w:rsidP="00724A46">
      <w:pPr>
        <w:pStyle w:val="afffff7"/>
        <w:rPr>
          <w:rtl/>
        </w:rPr>
      </w:pPr>
      <w:bookmarkStart w:id="3655" w:name="_Toc173964845"/>
      <w:r w:rsidRPr="00724A46">
        <w:rPr>
          <w:rtl/>
        </w:rPr>
        <w:t>רש"י גיטין ח' ע"ב ד"ה עבד  (ט)</w:t>
      </w:r>
      <w:bookmarkEnd w:id="3655"/>
    </w:p>
    <w:p w14:paraId="7FD4A84F" w14:textId="77777777" w:rsidR="003A44A1" w:rsidRPr="00724A46" w:rsidRDefault="003A44A1" w:rsidP="00724A46">
      <w:pPr>
        <w:pStyle w:val="afffff7"/>
      </w:pPr>
      <w:bookmarkStart w:id="3656" w:name="_Toc173964846"/>
      <w:r w:rsidRPr="00724A46">
        <w:rPr>
          <w:rFonts w:hint="cs"/>
          <w:rtl/>
        </w:rPr>
        <w:t>תוספות רי"ד</w:t>
      </w:r>
      <w:r w:rsidRPr="00724A46">
        <w:rPr>
          <w:rtl/>
        </w:rPr>
        <w:t xml:space="preserve"> גיטין ח' ע"ב ד"ה </w:t>
      </w:r>
      <w:r w:rsidRPr="00724A46">
        <w:rPr>
          <w:rFonts w:hint="cs"/>
          <w:rtl/>
        </w:rPr>
        <w:t>וכתיב</w:t>
      </w:r>
      <w:r w:rsidRPr="00724A46">
        <w:rPr>
          <w:rtl/>
        </w:rPr>
        <w:t xml:space="preserve"> (ט)</w:t>
      </w:r>
      <w:bookmarkEnd w:id="3656"/>
    </w:p>
    <w:p w14:paraId="1C49EAE4" w14:textId="77777777" w:rsidR="003A44A1" w:rsidRPr="007329BD" w:rsidRDefault="003A44A1" w:rsidP="003A44A1">
      <w:pPr>
        <w:pStyle w:val="a7"/>
        <w:rPr>
          <w:rtl/>
        </w:rPr>
      </w:pPr>
      <w:bookmarkStart w:id="3657" w:name="_Toc173920692"/>
      <w:r>
        <w:rPr>
          <w:rFonts w:hint="cs"/>
          <w:rtl/>
        </w:rPr>
        <w:t>פלו' רש"י והרי"ד אי בעצמך ונכסי איירי באומר בפ"נ ומשמעות רש"י דבסוגיין פלגי' בנאמנות</w:t>
      </w:r>
      <w:bookmarkEnd w:id="3657"/>
      <w:r>
        <w:rPr>
          <w:rFonts w:hint="cs"/>
          <w:rtl/>
        </w:rPr>
        <w:t xml:space="preserve"> </w:t>
      </w:r>
    </w:p>
    <w:p w14:paraId="5AC500F9" w14:textId="55B42271" w:rsidR="003A44A1" w:rsidRPr="00A71C75" w:rsidRDefault="003A44A1" w:rsidP="00803990">
      <w:pPr>
        <w:pStyle w:val="a2"/>
        <w:numPr>
          <w:ilvl w:val="0"/>
          <w:numId w:val="30"/>
        </w:numPr>
      </w:pPr>
      <w:bookmarkStart w:id="3658" w:name="_Ref173767326"/>
      <w:r>
        <w:rPr>
          <w:rFonts w:hint="cs"/>
          <w:rtl/>
        </w:rPr>
        <w:t>בברייתא דעבד שהביא גיטו וכתוב בו עצמך ונכסי קנויין לך, דעצמו קנה ונכסים לא קנה, כתב</w:t>
      </w:r>
      <w:r>
        <w:rPr>
          <w:rtl/>
        </w:rPr>
        <w:t xml:space="preserve"> </w:t>
      </w:r>
      <w:r w:rsidRPr="00E80966">
        <w:rPr>
          <w:b/>
          <w:bCs/>
          <w:rtl/>
        </w:rPr>
        <w:t>&lt;,</w:t>
      </w:r>
      <w:r w:rsidRPr="00E80966">
        <w:rPr>
          <w:rFonts w:hint="cs"/>
          <w:b/>
          <w:bCs/>
          <w:rtl/>
        </w:rPr>
        <w:t xml:space="preserve"> </w:t>
      </w:r>
      <w:r w:rsidRPr="00E80966">
        <w:rPr>
          <w:rStyle w:val="aff4"/>
          <w:vanish/>
          <w:rtl/>
        </w:rPr>
        <w:fldChar w:fldCharType="begin"/>
      </w:r>
      <w:r w:rsidRPr="00E80966">
        <w:rPr>
          <w:rStyle w:val="aff4"/>
          <w:vanish/>
          <w:rtl/>
        </w:rPr>
        <w:instrText xml:space="preserve"> </w:instrText>
      </w:r>
      <w:r w:rsidRPr="00E80966">
        <w:rPr>
          <w:rStyle w:val="aff4"/>
          <w:vanish/>
        </w:rPr>
        <w:instrText>REF</w:instrText>
      </w:r>
      <w:r w:rsidRPr="00E80966">
        <w:rPr>
          <w:rStyle w:val="aff4"/>
          <w:vanish/>
          <w:rtl/>
        </w:rPr>
        <w:instrText xml:space="preserve"> _</w:instrText>
      </w:r>
      <w:r w:rsidRPr="00E80966">
        <w:rPr>
          <w:rStyle w:val="aff4"/>
          <w:vanish/>
        </w:rPr>
        <w:instrText>Ref173767326 \r \h</w:instrText>
      </w:r>
      <w:r w:rsidRPr="00E80966">
        <w:rPr>
          <w:rStyle w:val="aff4"/>
          <w:vanish/>
          <w:rtl/>
        </w:rPr>
        <w:instrText xml:space="preserve">  \* </w:instrText>
      </w:r>
      <w:r w:rsidRPr="00E80966">
        <w:rPr>
          <w:rStyle w:val="aff4"/>
          <w:vanish/>
        </w:rPr>
        <w:instrText>MERGEFORMAT</w:instrText>
      </w:r>
      <w:r w:rsidRPr="00E80966">
        <w:rPr>
          <w:rStyle w:val="aff4"/>
          <w:vanish/>
          <w:rtl/>
        </w:rPr>
        <w:instrText xml:space="preserve"> </w:instrText>
      </w:r>
      <w:r w:rsidRPr="00E80966">
        <w:rPr>
          <w:rStyle w:val="aff4"/>
          <w:vanish/>
          <w:rtl/>
        </w:rPr>
      </w:r>
      <w:r w:rsidRPr="00E80966">
        <w:rPr>
          <w:rStyle w:val="aff4"/>
          <w:vanish/>
          <w:rtl/>
        </w:rPr>
        <w:fldChar w:fldCharType="separate"/>
      </w:r>
      <w:r w:rsidR="007E38C9">
        <w:rPr>
          <w:rStyle w:val="aff4"/>
          <w:vanish/>
          <w:cs/>
        </w:rPr>
        <w:t>‎</w:t>
      </w:r>
      <w:r w:rsidR="007E38C9">
        <w:rPr>
          <w:rStyle w:val="aff4"/>
          <w:vanish/>
          <w:rtl/>
        </w:rPr>
        <w:t>א)</w:t>
      </w:r>
      <w:r w:rsidRPr="00E80966">
        <w:rPr>
          <w:rStyle w:val="aff4"/>
          <w:vanish/>
          <w:rtl/>
        </w:rPr>
        <w:fldChar w:fldCharType="end"/>
      </w:r>
      <w:r w:rsidRPr="00E80966">
        <w:rPr>
          <w:rStyle w:val="aff4"/>
          <w:vanish/>
          <w:rtl/>
        </w:rPr>
        <w:fldChar w:fldCharType="begin"/>
      </w:r>
      <w:r w:rsidRPr="00E80966">
        <w:rPr>
          <w:rStyle w:val="aff4"/>
          <w:vanish/>
          <w:rtl/>
        </w:rPr>
        <w:instrText xml:space="preserve"> </w:instrText>
      </w:r>
      <w:r w:rsidRPr="00E80966">
        <w:rPr>
          <w:rStyle w:val="aff4"/>
          <w:vanish/>
        </w:rPr>
        <w:instrText>REF</w:instrText>
      </w:r>
      <w:r w:rsidRPr="00E80966">
        <w:rPr>
          <w:rStyle w:val="aff4"/>
          <w:vanish/>
          <w:rtl/>
        </w:rPr>
        <w:instrText xml:space="preserve"> _</w:instrText>
      </w:r>
      <w:r w:rsidRPr="00E80966">
        <w:rPr>
          <w:rStyle w:val="aff4"/>
          <w:vanish/>
        </w:rPr>
        <w:instrText>Ref173060095 \r \h</w:instrText>
      </w:r>
      <w:r w:rsidRPr="00E80966">
        <w:rPr>
          <w:rStyle w:val="aff4"/>
          <w:vanish/>
          <w:rtl/>
        </w:rPr>
        <w:instrText xml:space="preserve">  \* </w:instrText>
      </w:r>
      <w:r w:rsidRPr="00E80966">
        <w:rPr>
          <w:rStyle w:val="aff4"/>
          <w:vanish/>
        </w:rPr>
        <w:instrText>MERGEFORMAT</w:instrText>
      </w:r>
      <w:r w:rsidRPr="00E80966">
        <w:rPr>
          <w:rStyle w:val="aff4"/>
          <w:vanish/>
          <w:rtl/>
        </w:rPr>
        <w:instrText xml:space="preserve"> </w:instrText>
      </w:r>
      <w:r w:rsidRPr="00E80966">
        <w:rPr>
          <w:rStyle w:val="aff4"/>
          <w:vanish/>
          <w:rtl/>
        </w:rPr>
      </w:r>
      <w:r w:rsidRPr="00E80966">
        <w:rPr>
          <w:rStyle w:val="aff4"/>
          <w:vanish/>
          <w:rtl/>
        </w:rPr>
        <w:fldChar w:fldCharType="separate"/>
      </w:r>
      <w:r w:rsidR="007E38C9">
        <w:rPr>
          <w:rStyle w:val="aff4"/>
          <w:vanish/>
          <w:cs/>
        </w:rPr>
        <w:t>‎</w:t>
      </w:r>
      <w:r w:rsidR="007E38C9">
        <w:rPr>
          <w:rStyle w:val="aff4"/>
          <w:vanish/>
          <w:rtl/>
        </w:rPr>
        <w:t>א)</w:t>
      </w:r>
      <w:r w:rsidRPr="00E80966">
        <w:rPr>
          <w:rStyle w:val="aff4"/>
          <w:vanish/>
          <w:rtl/>
        </w:rPr>
        <w:fldChar w:fldCharType="end"/>
      </w:r>
      <w:r w:rsidRPr="00E80966">
        <w:rPr>
          <w:rStyle w:val="aff4"/>
          <w:vanish/>
          <w:rtl/>
        </w:rPr>
        <w:t xml:space="preserve"> </w:t>
      </w:r>
      <w:r w:rsidRPr="00E80966">
        <w:rPr>
          <w:b/>
          <w:bCs/>
          <w:rtl/>
        </w:rPr>
        <w:t>&gt;</w:t>
      </w:r>
      <w:r w:rsidRPr="00E80966">
        <w:rPr>
          <w:rFonts w:hint="cs"/>
          <w:b/>
          <w:bCs/>
          <w:rtl/>
        </w:rPr>
        <w:t>רש"י</w:t>
      </w:r>
      <w:r w:rsidRPr="00E80966">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ד"ה עבד</w:t>
      </w:r>
      <w:r w:rsidRPr="00122AA5">
        <w:rPr>
          <w:rFonts w:ascii="Calibri" w:eastAsia="Times New Roman" w:hAnsi="Calibri" w:cs="Guttman Rashi"/>
          <w:noProof w:val="0"/>
          <w:sz w:val="10"/>
          <w:szCs w:val="12"/>
          <w:rtl/>
        </w:rPr>
        <w:t>)</w:t>
      </w:r>
      <w:r w:rsidRPr="00E80966">
        <w:rPr>
          <w:rtl/>
        </w:rPr>
        <w:t>=</w:t>
      </w:r>
      <w:r w:rsidRPr="00C44A19">
        <w:rPr>
          <w:rtl/>
        </w:rPr>
        <w:t xml:space="preserve"> </w:t>
      </w:r>
      <w:r w:rsidRPr="00C44A19">
        <w:rPr>
          <w:rFonts w:hint="cs"/>
          <w:rtl/>
        </w:rPr>
        <w:t>דאיירי שהביא את גיטו ממדה"י דצ"ל בפ"נ ובפ"נ כאשה,</w:t>
      </w:r>
      <w:r w:rsidRPr="00C44A19">
        <w:rPr>
          <w:rtl/>
        </w:rPr>
        <w:t xml:space="preserve"> </w:t>
      </w:r>
      <w:r>
        <w:rPr>
          <w:rFonts w:hint="cs"/>
          <w:rtl/>
        </w:rPr>
        <w:t>ועי' במה שדחה</w:t>
      </w:r>
      <w:r>
        <w:rPr>
          <w:rtl/>
        </w:rPr>
        <w:t xml:space="preserve"> </w:t>
      </w:r>
      <w:r w:rsidRPr="00E80966">
        <w:rPr>
          <w:b/>
          <w:bCs/>
          <w:rtl/>
        </w:rPr>
        <w:t>ה&lt; &gt;</w:t>
      </w:r>
      <w:r w:rsidRPr="00E80966">
        <w:rPr>
          <w:rFonts w:hint="cs"/>
          <w:b/>
          <w:bCs/>
          <w:rtl/>
        </w:rPr>
        <w:t>תוס' רי"ד</w:t>
      </w:r>
      <w:r w:rsidRPr="00E80966">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ד"ה וכתיב</w:t>
      </w:r>
      <w:r w:rsidRPr="00122AA5">
        <w:rPr>
          <w:rFonts w:ascii="Calibri" w:eastAsia="Times New Roman" w:hAnsi="Calibri" w:cs="Guttman Rashi"/>
          <w:noProof w:val="0"/>
          <w:sz w:val="10"/>
          <w:szCs w:val="12"/>
          <w:rtl/>
        </w:rPr>
        <w:t>)</w:t>
      </w:r>
      <w:r w:rsidRPr="00E80966">
        <w:rPr>
          <w:rtl/>
        </w:rPr>
        <w:t>=</w:t>
      </w:r>
      <w:r>
        <w:rPr>
          <w:rtl/>
        </w:rPr>
        <w:t xml:space="preserve"> </w:t>
      </w:r>
      <w:r>
        <w:rPr>
          <w:rFonts w:hint="cs"/>
          <w:rtl/>
        </w:rPr>
        <w:t xml:space="preserve">דאיירי בעבד שהביא גט שנתן לו רבו דאצ"ל בפ"נ ובפ"נ ונאמן לעצמו ולא נאמן לנכסים, דהקילו בגט אשה משום עיגונא ועבד הוקש לאשה, אבל בנכסים לא הקילו וצריך קיום, ועי' במה שביאר </w:t>
      </w:r>
      <w:r w:rsidRPr="00E80966">
        <w:rPr>
          <w:b/>
          <w:bCs/>
          <w:rtl/>
        </w:rPr>
        <w:t>ה&lt; &gt;</w:t>
      </w:r>
      <w:r w:rsidRPr="00E80966">
        <w:rPr>
          <w:rFonts w:hint="cs"/>
          <w:b/>
          <w:bCs/>
          <w:rtl/>
        </w:rPr>
        <w:t>גרעק"א</w:t>
      </w:r>
      <w:r w:rsidRPr="00E80966">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על רש"י ד"ה עבד, הובא בסימן ט אות ב')</w:t>
      </w:r>
      <w:r w:rsidRPr="00E80966">
        <w:rPr>
          <w:rtl/>
        </w:rPr>
        <w:t>=</w:t>
      </w:r>
      <w:r>
        <w:rPr>
          <w:rtl/>
        </w:rPr>
        <w:t xml:space="preserve"> </w:t>
      </w:r>
      <w:r>
        <w:rPr>
          <w:rFonts w:hint="cs"/>
          <w:rtl/>
        </w:rPr>
        <w:t>אמאי הוצרך</w:t>
      </w:r>
      <w:r w:rsidRPr="00E80966">
        <w:rPr>
          <w:b/>
          <w:bCs/>
          <w:rtl/>
        </w:rPr>
        <w:t xml:space="preserve"> </w:t>
      </w:r>
      <w:r w:rsidRPr="00E80966">
        <w:rPr>
          <w:rFonts w:hint="cs"/>
          <w:b/>
          <w:bCs/>
          <w:rtl/>
        </w:rPr>
        <w:t>רש"י</w:t>
      </w:r>
      <w:r>
        <w:rPr>
          <w:rtl/>
        </w:rPr>
        <w:t xml:space="preserve"> </w:t>
      </w:r>
      <w:r>
        <w:rPr>
          <w:rFonts w:hint="cs"/>
          <w:rtl/>
        </w:rPr>
        <w:t xml:space="preserve">לבאר דאיירי בבפ"נ ובפ"נ, ועי' במה שביארו </w:t>
      </w:r>
      <w:r w:rsidRPr="00E80966">
        <w:rPr>
          <w:rFonts w:hint="cs"/>
          <w:b/>
          <w:bCs/>
          <w:rtl/>
        </w:rPr>
        <w:t>ב</w:t>
      </w:r>
      <w:r w:rsidRPr="00E80966">
        <w:rPr>
          <w:b/>
          <w:bCs/>
          <w:rtl/>
        </w:rPr>
        <w:t>&lt; &gt;</w:t>
      </w:r>
      <w:r w:rsidRPr="00E80966">
        <w:rPr>
          <w:rFonts w:hint="cs"/>
          <w:b/>
          <w:bCs/>
          <w:rtl/>
        </w:rPr>
        <w:t>שיעורי רבי שמואל</w:t>
      </w:r>
      <w:r w:rsidRPr="00E80966">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אות קי"ז ד"ה ולכאורה, הובא בסימן ט' אות מ"ז)</w:t>
      </w:r>
      <w:r w:rsidRPr="00E80966">
        <w:rPr>
          <w:rtl/>
        </w:rPr>
        <w:t>=</w:t>
      </w:r>
      <w:r>
        <w:rPr>
          <w:rtl/>
        </w:rPr>
        <w:t xml:space="preserve"> </w:t>
      </w:r>
      <w:r w:rsidRPr="00E80966">
        <w:rPr>
          <w:rFonts w:hint="cs"/>
          <w:b/>
          <w:bCs/>
          <w:rtl/>
        </w:rPr>
        <w:t>וב&lt; &gt;חי' רבי נחום</w:t>
      </w:r>
      <w:r w:rsidRPr="00E80966">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אות קע"ג, הובא בסימן ט' אות נ"ז)</w:t>
      </w:r>
      <w:r w:rsidRPr="00E80966">
        <w:rPr>
          <w:rtl/>
        </w:rPr>
        <w:t>=</w:t>
      </w:r>
      <w:r>
        <w:rPr>
          <w:rtl/>
        </w:rPr>
        <w:t xml:space="preserve"> </w:t>
      </w:r>
      <w:r>
        <w:rPr>
          <w:rFonts w:hint="cs"/>
          <w:rtl/>
        </w:rPr>
        <w:t>דבפשטות משמע דביאר</w:t>
      </w:r>
      <w:r w:rsidRPr="00E80966">
        <w:rPr>
          <w:b/>
          <w:bCs/>
          <w:rtl/>
        </w:rPr>
        <w:t xml:space="preserve"> </w:t>
      </w:r>
      <w:r w:rsidRPr="00E80966">
        <w:rPr>
          <w:rFonts w:hint="cs"/>
          <w:b/>
          <w:bCs/>
          <w:rtl/>
        </w:rPr>
        <w:t>רש"י</w:t>
      </w:r>
      <w:r>
        <w:rPr>
          <w:rtl/>
        </w:rPr>
        <w:t xml:space="preserve"> </w:t>
      </w:r>
      <w:r>
        <w:rPr>
          <w:rFonts w:hint="cs"/>
          <w:rtl/>
        </w:rPr>
        <w:t>דהנדון בסוגיין הוא בפלגינן נאמנות, אך דחו דכוונתו לומר דע"י דפלגינן בשטר אמרינן פלגינן באמירת בפ"נ ובפ"נ, עיי"ש בדבריהם.</w:t>
      </w:r>
      <w:bookmarkEnd w:id="3658"/>
    </w:p>
    <w:p w14:paraId="52C3299F" w14:textId="77777777" w:rsidR="003A44A1" w:rsidRDefault="003A44A1" w:rsidP="00724A46">
      <w:pPr>
        <w:pStyle w:val="afffffe"/>
        <w:rPr>
          <w:rtl/>
        </w:rPr>
      </w:pPr>
      <w:r>
        <w:rPr>
          <w:rtl/>
        </w:rPr>
        <w:t xml:space="preserve">רש"י גיטין ח' ע"ב ד"ה עבד </w:t>
      </w:r>
    </w:p>
    <w:p w14:paraId="24209872" w14:textId="77777777" w:rsidR="003A44A1" w:rsidRDefault="003A44A1" w:rsidP="003A44A1">
      <w:pPr>
        <w:pStyle w:val="a1"/>
      </w:pPr>
      <w:r>
        <w:rPr>
          <w:rtl/>
        </w:rPr>
        <w:t>עבד שהביא גיטו - ממדינת הים וצריך לומר בפני נכתב כאשה המביאה גיטה דאמרינן במתני' (לקמן דף ט) אחד גיטי נשים ואחד שחרורי עבדים שוו למוליך ומביא.</w:t>
      </w:r>
    </w:p>
    <w:p w14:paraId="11852588" w14:textId="77777777" w:rsidR="003A44A1" w:rsidRDefault="003A44A1" w:rsidP="00724A46">
      <w:pPr>
        <w:pStyle w:val="afffffe"/>
      </w:pPr>
      <w:r>
        <w:rPr>
          <w:rFonts w:hint="cs"/>
          <w:rtl/>
        </w:rPr>
        <w:t>תוספות רי"ד</w:t>
      </w:r>
      <w:r>
        <w:rPr>
          <w:rtl/>
        </w:rPr>
        <w:t xml:space="preserve"> גיטין ח' ע"ב ד"ה </w:t>
      </w:r>
      <w:r>
        <w:rPr>
          <w:rFonts w:hint="cs"/>
          <w:rtl/>
        </w:rPr>
        <w:t>וכתיב</w:t>
      </w:r>
    </w:p>
    <w:p w14:paraId="3BFD9D43" w14:textId="77777777" w:rsidR="003A44A1" w:rsidRPr="00A52BBC" w:rsidRDefault="003A44A1" w:rsidP="003A44A1">
      <w:pPr>
        <w:pStyle w:val="afffff5"/>
        <w:rPr>
          <w:rtl/>
        </w:rPr>
      </w:pPr>
      <w:r w:rsidRPr="009151A1">
        <w:rPr>
          <w:rtl/>
        </w:rPr>
        <w:t xml:space="preserve">וכתיב בו עצמך ונכסיי קנויין לך עצמו קנה פי' המורה דנאמן הוא על שחרורו לומר בפני נכתב ואין צריך עדים לקיימו נכסים לא קנה דבעי עדים לקיים כשאר קיום שטרות ואינו </w:t>
      </w:r>
      <w:r>
        <w:rPr>
          <w:rFonts w:hint="cs"/>
          <w:rtl/>
        </w:rPr>
        <w:t>[</w:t>
      </w:r>
      <w:r w:rsidRPr="009151A1">
        <w:rPr>
          <w:rtl/>
        </w:rPr>
        <w:t>נ"ל</w:t>
      </w:r>
      <w:r>
        <w:rPr>
          <w:rFonts w:hint="cs"/>
          <w:rtl/>
        </w:rPr>
        <w:t>]</w:t>
      </w:r>
      <w:r w:rsidRPr="009151A1">
        <w:rPr>
          <w:rtl/>
        </w:rPr>
        <w:t xml:space="preserve"> </w:t>
      </w:r>
      <w:r>
        <w:rPr>
          <w:rFonts w:hint="cs"/>
          <w:rtl/>
        </w:rPr>
        <w:t>(</w:t>
      </w:r>
      <w:r w:rsidRPr="009151A1">
        <w:rPr>
          <w:rtl/>
        </w:rPr>
        <w:t>צ"ל</w:t>
      </w:r>
      <w:r>
        <w:rPr>
          <w:rFonts w:hint="cs"/>
          <w:rtl/>
        </w:rPr>
        <w:t>)</w:t>
      </w:r>
      <w:r w:rsidRPr="009151A1">
        <w:rPr>
          <w:rtl/>
        </w:rPr>
        <w:t xml:space="preserve"> דאשה המביאה </w:t>
      </w:r>
      <w:r>
        <w:rPr>
          <w:rFonts w:hint="cs"/>
          <w:rtl/>
        </w:rPr>
        <w:t>[</w:t>
      </w:r>
      <w:r w:rsidRPr="009151A1">
        <w:rPr>
          <w:rtl/>
        </w:rPr>
        <w:t>את</w:t>
      </w:r>
      <w:r>
        <w:rPr>
          <w:rFonts w:hint="cs"/>
          <w:rtl/>
        </w:rPr>
        <w:t>]</w:t>
      </w:r>
      <w:r w:rsidRPr="009151A1">
        <w:rPr>
          <w:rtl/>
        </w:rPr>
        <w:t xml:space="preserve"> גיטה שהיא צ"ל בפני נחתם מוקמינן לקמן בשלהי פרקין כגון דאמר לה את תהי שליח להולכה עד דמטית לב"ד פלוני וכדי שלא תחלוק בשליחות כדאמרן לעיל הצריכוה לומר בפני נכתב ובפני נחתם אבל אם הביאה גיטה ואמרה כי בעלה נתנו לי לצמיתות אינה צריכה לומר כלום </w:t>
      </w:r>
      <w:r>
        <w:rPr>
          <w:rFonts w:hint="cs"/>
          <w:rtl/>
        </w:rPr>
        <w:t>וכו'</w:t>
      </w:r>
      <w:r w:rsidRPr="00AF6155">
        <w:rPr>
          <w:rtl/>
        </w:rPr>
        <w:t xml:space="preserve"> ואומרת כי בעלי גירשני בזה אינה צריכה לומר כלום וב"ד מאמינין לה ומשיאין אותה וה"ה נמי עבד שהביא גיטו ואמר כי רבי נתנו לי ושחררני נאמן הוא ומתירים אותו בישראלית ואינו צ"ל כלום ולא חיישינן שמא הוא זייפו אלא נאמן לומר רבי נתנו לי כמו שהאשה נאמנת בגיטה אבל בנכסים אינו נאמן עד שיקיים החתימה דחיישינן לזיופא דדוקא בגט אשה הקלו חכמים ולא חשו לזיופא דידה משום עיגונה ועבד נמי איתקש לאשה אבל בנכסים חיישינן לזיופא ועד שלא קיים שטרו אינו זוכה בנכסים ואינו נאמן הוא עצמו לקיים שטרו כמו שנאמנת האשה כשמביאה גיטה דהתם משום עיגונה הימנוה רבנן לחד כבי תרי והימנוה לאשה עצמה מה שאין כן בקיום שטרות</w:t>
      </w:r>
      <w:r>
        <w:rPr>
          <w:rFonts w:hint="cs"/>
          <w:rtl/>
        </w:rPr>
        <w:t>.</w:t>
      </w:r>
    </w:p>
    <w:p w14:paraId="0B86D86D" w14:textId="77777777" w:rsidR="003A44A1" w:rsidRPr="001C77FB" w:rsidRDefault="003A44A1" w:rsidP="003A44A1">
      <w:pPr>
        <w:pStyle w:val="1"/>
        <w:rPr>
          <w:rtl/>
        </w:rPr>
      </w:pPr>
      <w:bookmarkStart w:id="3659" w:name="_Toc173920693"/>
      <w:r>
        <w:rPr>
          <w:rFonts w:hint="cs"/>
          <w:rtl/>
        </w:rPr>
        <w:t>בי' התוס' דלאביי ל"א פלג"ד וקו' הקוב"ש דהוא פלגי' נאמנות</w:t>
      </w:r>
      <w:bookmarkEnd w:id="3659"/>
    </w:p>
    <w:p w14:paraId="4F299335" w14:textId="77777777" w:rsidR="003A44A1" w:rsidRPr="00724A46" w:rsidRDefault="003A44A1" w:rsidP="00724A46">
      <w:pPr>
        <w:pStyle w:val="afffff7"/>
        <w:rPr>
          <w:rtl/>
        </w:rPr>
      </w:pPr>
      <w:bookmarkStart w:id="3660" w:name="_Toc173964847"/>
      <w:bookmarkStart w:id="3661" w:name="_Toc173441355"/>
      <w:r w:rsidRPr="00724A46">
        <w:rPr>
          <w:rtl/>
        </w:rPr>
        <w:t>תוספות גיטין ח' ע"ב ד"ה הדר אמר (ט)</w:t>
      </w:r>
      <w:bookmarkEnd w:id="3660"/>
    </w:p>
    <w:p w14:paraId="09012848" w14:textId="77777777" w:rsidR="003A44A1" w:rsidRDefault="003A44A1" w:rsidP="003A44A1">
      <w:pPr>
        <w:pStyle w:val="a7"/>
        <w:rPr>
          <w:rtl/>
        </w:rPr>
      </w:pPr>
      <w:bookmarkStart w:id="3662" w:name="_Toc173920694"/>
      <w:r>
        <w:rPr>
          <w:rFonts w:hint="cs"/>
          <w:rtl/>
        </w:rPr>
        <w:t>בי' תוס' דאביי לא חזר בו מקו' רבא אלא פליג בפלגי' וקו' הקוב"ש דפלגי' מוכח במתני' ביבמות</w:t>
      </w:r>
      <w:bookmarkEnd w:id="3662"/>
    </w:p>
    <w:p w14:paraId="0C730556" w14:textId="04C607CC" w:rsidR="003A44A1" w:rsidRPr="00E30D25" w:rsidRDefault="003A44A1" w:rsidP="00E80966">
      <w:pPr>
        <w:pStyle w:val="a2"/>
        <w:rPr>
          <w:rtl/>
        </w:rPr>
      </w:pPr>
      <w:bookmarkStart w:id="3663" w:name="_Ref173442413"/>
      <w:r>
        <w:rPr>
          <w:rFonts w:hint="cs"/>
          <w:rtl/>
        </w:rPr>
        <w:t>בהא דאמר אביי דמתוך שקנה עצמו קנה נכסים, והקשה רבא דלא יקנה את הנכסים כמו בכל קיום שטרות, וחזר בו אביי דמתוך שלא קנה עצמו לא קנה נכסים, כתבו</w:t>
      </w:r>
      <w:r>
        <w:rPr>
          <w:rtl/>
        </w:rPr>
        <w:t xml:space="preserve"> </w:t>
      </w:r>
      <w:r w:rsidRPr="0039525A">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Ref173442413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ב)</w:t>
      </w:r>
      <w:r w:rsidRPr="00E30D25">
        <w:rPr>
          <w:b/>
          <w:bCs/>
          <w:rtl/>
        </w:rPr>
        <w:fldChar w:fldCharType="end"/>
      </w:r>
      <w:r w:rsidRPr="00E30D25">
        <w:rPr>
          <w:b/>
          <w:bCs/>
          <w:rtl/>
        </w:rPr>
        <w:t xml:space="preserve"> &gt;</w:t>
      </w:r>
      <w:r w:rsidRPr="00E30D25">
        <w:rPr>
          <w:rFonts w:hint="cs"/>
          <w:b/>
          <w:bCs/>
          <w:rtl/>
        </w:rPr>
        <w:t>תוס'</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ד"ה הדר</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דלא חזר בו מחמת קושית רבא, דהא לא תירץ כלל את קושית רבא, אלא דאביי פליג על רבא כיון דס"ל דלא אמרינן פלגינן דיבורא, וחזר בו דיותר מסתבר שלא יקנה את שניהם כיון דיד בעל השטר על התחתונה, ועי' במה שהקשה</w:t>
      </w:r>
      <w:bookmarkEnd w:id="3663"/>
      <w:r w:rsidRPr="00E30D25">
        <w:rPr>
          <w:rFonts w:hint="cs"/>
          <w:rtl/>
        </w:rPr>
        <w:t xml:space="preserve"> </w:t>
      </w:r>
      <w:r w:rsidRPr="00E30D25">
        <w:rPr>
          <w:b/>
          <w:bCs/>
          <w:rtl/>
        </w:rPr>
        <w:t>ה</w:t>
      </w:r>
      <w:r w:rsidRPr="00E30D25">
        <w:rPr>
          <w:rFonts w:hint="cs"/>
          <w:b/>
          <w:bCs/>
          <w:rtl/>
        </w:rPr>
        <w:t>&lt; &gt;קוב"ש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עי' </w:t>
      </w:r>
      <w:r w:rsidRPr="00E30D25">
        <w:rPr>
          <w:rStyle w:val="af2"/>
          <w:rFonts w:eastAsia="Guttman Hodes" w:hint="c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Ref173231798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מז)</w:t>
      </w:r>
      <w:r w:rsidRPr="00E30D25">
        <w:rPr>
          <w:rStyle w:val="af2"/>
          <w:rFonts w:eastAsia="Guttman Hodes"/>
          <w:rtl/>
        </w:rPr>
        <w:fldChar w:fldCharType="end"/>
      </w:r>
      <w:r w:rsidRPr="00E30D25">
        <w:rPr>
          <w:rtl/>
        </w:rPr>
        <w:t>=</w:t>
      </w:r>
      <w:r w:rsidRPr="00E30D25">
        <w:rPr>
          <w:rFonts w:hint="cs"/>
          <w:rtl/>
        </w:rPr>
        <w:t xml:space="preserve"> דדינא דפלגינן מפורש במתני'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קיז.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באשה שאמרה מת בעלי דנאמנת להנשא ואינה נאמנת לענין נחלה, ומוכח דפלגינן דיבורא ודלא כאביי, ועיי"ש במ"ש</w:t>
      </w:r>
      <w:r w:rsidRPr="00E30D25">
        <w:rPr>
          <w:rtl/>
        </w:rPr>
        <w:t xml:space="preserve"> </w:t>
      </w:r>
      <w:r w:rsidRPr="00E30D25">
        <w:rPr>
          <w:rFonts w:hint="cs"/>
          <w:b/>
          <w:bCs/>
          <w:rtl/>
        </w:rPr>
        <w:t>הקוב"ש</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Ref172880736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נא)</w:t>
      </w:r>
      <w:r w:rsidRPr="00E30D25">
        <w:rPr>
          <w:rStyle w:val="af2"/>
          <w:rFonts w:eastAsia="Guttman Hodes"/>
          <w:rtl/>
        </w:rPr>
        <w:fldChar w:fldCharType="end"/>
      </w:r>
      <w:r w:rsidRPr="00E30D25">
        <w:rPr>
          <w:rFonts w:hint="cs"/>
          <w:rtl/>
        </w:rPr>
        <w:t xml:space="preserve"> דפלוגתת אביי ורבא היא בדין פלגינן דיבורא ולא בדין פלגינן נאמנות.</w:t>
      </w:r>
    </w:p>
    <w:p w14:paraId="33A06A0B" w14:textId="77777777" w:rsidR="003A44A1" w:rsidRDefault="003A44A1" w:rsidP="00724A46">
      <w:pPr>
        <w:pStyle w:val="afffffe"/>
        <w:rPr>
          <w:rtl/>
        </w:rPr>
      </w:pPr>
      <w:r>
        <w:rPr>
          <w:rtl/>
        </w:rPr>
        <w:t>תוספות גיטין ח' ע"ב ד"ה הדר אמר</w:t>
      </w:r>
    </w:p>
    <w:p w14:paraId="2C10EB82" w14:textId="77777777" w:rsidR="003A44A1" w:rsidRDefault="003A44A1" w:rsidP="003A44A1">
      <w:pPr>
        <w:pStyle w:val="a1"/>
        <w:rPr>
          <w:rtl/>
        </w:rPr>
      </w:pPr>
      <w:r>
        <w:rPr>
          <w:rtl/>
        </w:rPr>
        <w:t>הדר אמר אביי - פי' לא משום קושיא דרבא חזר בו דאביי לא חשיב ליה פירכא דסבר לא פלגינן דיבורא דאקושיא דרבא לא משני מידי אלא נראה לו סברא לומר טפי דבתרוייהו לא קנה דיד בעל השטר על התחתונה.</w:t>
      </w:r>
    </w:p>
    <w:p w14:paraId="2027A6F5" w14:textId="77777777" w:rsidR="003A44A1" w:rsidRDefault="003A44A1" w:rsidP="003A44A1">
      <w:pPr>
        <w:pStyle w:val="1"/>
        <w:rPr>
          <w:rtl/>
        </w:rPr>
      </w:pPr>
      <w:bookmarkStart w:id="3664" w:name="_Toc173920695"/>
      <w:r>
        <w:rPr>
          <w:rFonts w:hint="cs"/>
          <w:rtl/>
        </w:rPr>
        <w:t>בי' החת"ס</w:t>
      </w:r>
      <w:bookmarkEnd w:id="3661"/>
      <w:r>
        <w:rPr>
          <w:rFonts w:hint="cs"/>
          <w:rtl/>
        </w:rPr>
        <w:t xml:space="preserve"> דסוגיין לא איירי בפלגינן ורק נקטינן לשון פלגינן</w:t>
      </w:r>
      <w:bookmarkEnd w:id="3664"/>
    </w:p>
    <w:p w14:paraId="2C3CB87B" w14:textId="77777777" w:rsidR="003A44A1" w:rsidRPr="00724A46" w:rsidRDefault="003A44A1" w:rsidP="00724A46">
      <w:pPr>
        <w:pStyle w:val="afffff7"/>
        <w:rPr>
          <w:rtl/>
        </w:rPr>
      </w:pPr>
      <w:bookmarkStart w:id="3665" w:name="_Toc173441388"/>
      <w:bookmarkStart w:id="3666" w:name="_Toc173964848"/>
      <w:r w:rsidRPr="00724A46">
        <w:rPr>
          <w:rtl/>
        </w:rPr>
        <w:t xml:space="preserve">חתם סופר גיטין ח' ע"ב </w:t>
      </w:r>
      <w:r w:rsidRPr="00724A46">
        <w:rPr>
          <w:rFonts w:hint="cs"/>
          <w:rtl/>
        </w:rPr>
        <w:t>ד"ה כר"ש</w:t>
      </w:r>
      <w:bookmarkEnd w:id="3665"/>
      <w:r w:rsidRPr="00724A46">
        <w:rPr>
          <w:rtl/>
        </w:rPr>
        <w:t xml:space="preserve"> (ט)</w:t>
      </w:r>
      <w:bookmarkEnd w:id="3666"/>
    </w:p>
    <w:p w14:paraId="307E185B" w14:textId="77777777" w:rsidR="003A44A1" w:rsidRPr="00724A46" w:rsidRDefault="003A44A1" w:rsidP="00724A46">
      <w:pPr>
        <w:pStyle w:val="afffff7"/>
        <w:rPr>
          <w:rtl/>
        </w:rPr>
      </w:pPr>
      <w:bookmarkStart w:id="3667" w:name="_Toc173441389"/>
      <w:bookmarkStart w:id="3668" w:name="_Toc173964849"/>
      <w:r w:rsidRPr="00724A46">
        <w:rPr>
          <w:rtl/>
        </w:rPr>
        <w:t xml:space="preserve">שו"ת חתם סופר חלק ה </w:t>
      </w:r>
      <w:r w:rsidRPr="00724A46">
        <w:rPr>
          <w:rFonts w:hint="cs"/>
          <w:rtl/>
        </w:rPr>
        <w:t>חו"מ</w:t>
      </w:r>
      <w:r w:rsidRPr="00724A46">
        <w:rPr>
          <w:rtl/>
        </w:rPr>
        <w:t xml:space="preserve"> סימן קנב</w:t>
      </w:r>
      <w:bookmarkEnd w:id="3667"/>
      <w:r w:rsidRPr="00724A46">
        <w:rPr>
          <w:rtl/>
        </w:rPr>
        <w:t xml:space="preserve"> (ט)</w:t>
      </w:r>
      <w:bookmarkEnd w:id="3668"/>
    </w:p>
    <w:p w14:paraId="70793472" w14:textId="77777777" w:rsidR="003A44A1" w:rsidRDefault="003A44A1" w:rsidP="003A44A1">
      <w:pPr>
        <w:pStyle w:val="a7"/>
        <w:rPr>
          <w:rtl/>
        </w:rPr>
      </w:pPr>
      <w:bookmarkStart w:id="3669" w:name="_Toc173920696"/>
      <w:r>
        <w:rPr>
          <w:rFonts w:hint="cs"/>
          <w:rtl/>
        </w:rPr>
        <w:t>בי' החת"ס דפלגי' בסוגיין לא שייך לפלגינן דיבורא אלא דהוי חוכא דמזוייף לנכסים ועצמו קנה</w:t>
      </w:r>
      <w:bookmarkEnd w:id="3669"/>
    </w:p>
    <w:p w14:paraId="74DDEE00" w14:textId="63D2ACB4" w:rsidR="003A44A1" w:rsidRPr="00E30D25" w:rsidRDefault="003A44A1" w:rsidP="00E80966">
      <w:pPr>
        <w:pStyle w:val="a2"/>
        <w:rPr>
          <w:rtl/>
        </w:rPr>
      </w:pPr>
      <w:bookmarkStart w:id="3670" w:name="_Ref172839353"/>
      <w:r>
        <w:rPr>
          <w:rFonts w:hint="cs"/>
          <w:rtl/>
        </w:rPr>
        <w:t>כתב</w:t>
      </w:r>
      <w:r>
        <w:rPr>
          <w:rtl/>
        </w:rPr>
        <w:t xml:space="preserve"> </w:t>
      </w:r>
      <w:r w:rsidRPr="00536659">
        <w:rPr>
          <w:b/>
          <w:bCs/>
          <w:rtl/>
        </w:rPr>
        <w:t xml:space="preserve">ה </w:t>
      </w:r>
      <w:bookmarkStart w:id="3671" w:name="_Hlk172880704"/>
      <w:r w:rsidRPr="00536659">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Ref172839353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ג)</w:t>
      </w:r>
      <w:r w:rsidRPr="00E30D25">
        <w:rPr>
          <w:b/>
          <w:bCs/>
          <w:rtl/>
        </w:rPr>
        <w:fldChar w:fldCharType="end"/>
      </w:r>
      <w:r w:rsidRPr="00E30D25">
        <w:rPr>
          <w:b/>
          <w:bCs/>
          <w:rtl/>
        </w:rPr>
        <w:t xml:space="preserve"> </w:t>
      </w:r>
      <w:bookmarkEnd w:id="3671"/>
      <w:r w:rsidRPr="00E30D25">
        <w:rPr>
          <w:b/>
          <w:bCs/>
          <w:rtl/>
        </w:rPr>
        <w:t>&gt;</w:t>
      </w:r>
      <w:r w:rsidRPr="00E30D25">
        <w:rPr>
          <w:rFonts w:hint="cs"/>
          <w:b/>
          <w:bCs/>
          <w:rtl/>
        </w:rPr>
        <w:t>חת"ס</w:t>
      </w:r>
      <w:r w:rsidRPr="00E30D25">
        <w:rPr>
          <w:b/>
          <w:bCs/>
          <w:rtl/>
        </w:rPr>
        <w:t xml:space="preserve"> </w:t>
      </w:r>
      <w:r w:rsidRPr="00E30D25">
        <w:rPr>
          <w:rFonts w:ascii="Calibri" w:eastAsia="Times New Roman" w:hAnsi="Calibri" w:cs="Guttman Rashi"/>
          <w:sz w:val="10"/>
          <w:szCs w:val="12"/>
          <w:rtl/>
        </w:rPr>
        <w:t>(</w:t>
      </w:r>
      <w:r w:rsidRPr="00E30D25">
        <w:rPr>
          <w:rFonts w:ascii="Calibri" w:eastAsia="Times New Roman" w:hAnsi="Calibri" w:cs="Guttman Rashi" w:hint="cs"/>
          <w:sz w:val="10"/>
          <w:szCs w:val="12"/>
          <w:rtl/>
        </w:rPr>
        <w:t>ד"ה כר"ש במהדו' מכון חת"ס, שו"ת ח"ה חו"מ סי' קנ"ב</w:t>
      </w:r>
      <w:r w:rsidRPr="00E30D25">
        <w:rPr>
          <w:rFonts w:ascii="Calibri" w:eastAsia="Times New Roman" w:hAnsi="Calibri" w:cs="Guttman Rashi"/>
          <w:sz w:val="10"/>
          <w:szCs w:val="12"/>
          <w:rtl/>
        </w:rPr>
        <w:t>)</w:t>
      </w:r>
      <w:r w:rsidRPr="00E30D25">
        <w:rPr>
          <w:rtl/>
        </w:rPr>
        <w:t xml:space="preserve">= </w:t>
      </w:r>
      <w:r w:rsidRPr="00E30D25">
        <w:rPr>
          <w:rFonts w:hint="cs"/>
          <w:rtl/>
        </w:rPr>
        <w:t>דהא דאמרינן בסוגיין דהכותב כל נכסיו לעבדו הוא תלוי בדין פלגינן, אינו שייך לדין פלגינן דיבורא שבש"ס, אלא לישנא קיטא בעלמא הוא, וכוונת הגמ' לומר דלכאורה הוא מיחזי כחוכא ואיטלולא דאי השטר מזוייף ולכן אין העבד מוציא את הנכסים מיד רבו, א"כ גם השטר שחרור הוא מזוייף, ואי לא חיישינן לזיוף ומעמידים את השטר על דינא דאו' דהעבד משוחרר ומותר בבת חורין, א"כ אף הנכסים הם שלו, ואם הלך רבו וקידש אשה בנכסים היא מקודשת בגזל, וא"א לומר דמצד אחד העבד מותר בבת חורין, ומצד שני חלו הקידושין שקידש רבו באותם הנכסים, ואמרינן דאפ"ה אמרינן פלגינן דלחצי הדבר מקיימים את השטר ולחצי הדבר אין השטר מקויים ולא חיישינן לחוכא ואיטלולא, והוי כשכיב מרע שיכול לחזור בו מהנכסים, ואינו יכול לחזור בו מהשחרור, אעפ"י דהוא כתרתי דסתרי, ועי' במ"ש בזה</w:t>
      </w:r>
      <w:r w:rsidRPr="00E30D25">
        <w:rPr>
          <w:rtl/>
        </w:rPr>
        <w:t xml:space="preserve"> </w:t>
      </w:r>
      <w:r w:rsidRPr="00E30D25">
        <w:rPr>
          <w:b/>
          <w:bCs/>
          <w:rtl/>
        </w:rPr>
        <w:t>ה&lt; &gt;</w:t>
      </w:r>
      <w:r w:rsidRPr="00E30D25">
        <w:rPr>
          <w:rFonts w:hint="cs"/>
          <w:b/>
          <w:bCs/>
          <w:rtl/>
        </w:rPr>
        <w:t>קובץ הערות</w:t>
      </w:r>
      <w:r w:rsidRPr="00E30D25">
        <w:rPr>
          <w:b/>
          <w:bCs/>
          <w:rtl/>
        </w:rPr>
        <w:t xml:space="preserve"> </w:t>
      </w:r>
      <w:r w:rsidRPr="00E30D25">
        <w:rPr>
          <w:rFonts w:ascii="Calibri" w:eastAsia="Times New Roman" w:hAnsi="Calibri" w:cs="Guttman Rashi" w:hint="cs"/>
          <w:noProof w:val="0"/>
          <w:sz w:val="10"/>
          <w:szCs w:val="12"/>
          <w:rtl/>
        </w:rPr>
        <w:t xml:space="preserve">(עי' </w:t>
      </w:r>
      <w:r w:rsidRPr="00E30D25">
        <w:rPr>
          <w:rStyle w:val="af2"/>
          <w:rFonts w:eastAsia="Guttman Hodes" w:hint="cs"/>
          <w:rtl/>
        </w:rPr>
        <w:t>אות</w:t>
      </w:r>
      <w:r w:rsidRPr="00E30D25">
        <w:rPr>
          <w:rStyle w:val="af2"/>
          <w:rFonts w:eastAsia="Guttman Hode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Ref172880736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נא)</w:t>
      </w:r>
      <w:r w:rsidRPr="00E30D25">
        <w:rPr>
          <w:rStyle w:val="af2"/>
          <w:rFonts w:eastAsia="Guttman Hodes"/>
          <w:rtl/>
        </w:rPr>
        <w:fldChar w:fldCharType="end"/>
      </w:r>
      <w:r w:rsidRPr="00E30D25">
        <w:rPr>
          <w:rtl/>
        </w:rPr>
        <w:t>=</w:t>
      </w:r>
      <w:r w:rsidRPr="00E30D25">
        <w:rPr>
          <w:rFonts w:hint="cs"/>
          <w:rtl/>
        </w:rPr>
        <w:t>.</w:t>
      </w:r>
      <w:bookmarkEnd w:id="3670"/>
    </w:p>
    <w:p w14:paraId="0100681F" w14:textId="77777777" w:rsidR="003A44A1" w:rsidRDefault="003A44A1" w:rsidP="00724A46">
      <w:pPr>
        <w:pStyle w:val="afffffe"/>
        <w:rPr>
          <w:rtl/>
        </w:rPr>
      </w:pPr>
      <w:r w:rsidRPr="00A93D78">
        <w:rPr>
          <w:rtl/>
        </w:rPr>
        <w:t>חתם סופר גיטין ח' ע"ב ד"ה כר"ש</w:t>
      </w:r>
    </w:p>
    <w:p w14:paraId="07A712F4" w14:textId="77777777" w:rsidR="003A44A1" w:rsidRDefault="003A44A1" w:rsidP="00724A46">
      <w:pPr>
        <w:pStyle w:val="afffffe"/>
        <w:rPr>
          <w:rtl/>
        </w:rPr>
      </w:pPr>
      <w:r>
        <w:rPr>
          <w:rtl/>
        </w:rPr>
        <w:t xml:space="preserve">שו"ת חתם סופר חלק ה </w:t>
      </w:r>
      <w:r>
        <w:rPr>
          <w:rFonts w:hint="cs"/>
          <w:rtl/>
        </w:rPr>
        <w:t>חו"מ</w:t>
      </w:r>
      <w:r>
        <w:rPr>
          <w:rtl/>
        </w:rPr>
        <w:t xml:space="preserve"> סימן קנב</w:t>
      </w:r>
    </w:p>
    <w:p w14:paraId="2F8EDC21" w14:textId="77777777" w:rsidR="003A44A1" w:rsidRDefault="003A44A1" w:rsidP="003A44A1">
      <w:pPr>
        <w:pStyle w:val="a1"/>
        <w:rPr>
          <w:rtl/>
        </w:rPr>
      </w:pPr>
      <w:r>
        <w:rPr>
          <w:rtl/>
        </w:rPr>
        <w:t xml:space="preserve">טעמתי בקצה מטה ארשת שפתי דעת לנבון וחכם כמוך בריש כל מראין בסוגי' פ"ק דגטין ח' ע"ב סוגי' פלגינן דיבורא הרבה נפלאת על הסוגי' וירדת לעומקה בשכלך הצח ודע כי אחד מגאוני הדור התפלא על זה כמוך ובקש ממני לחות דעתי ואני אמרתי שאין זה מענין פלגינן דיבורא שבש"ס אלא לישנא קיטא בעלמא הוא והכוונה דלכאורה מחזי כחוכא וטלולא ממ"נ אי השטר מזויף ומשו"ה אינו מוציא הנכסים מיד רבו גם השחרור מזויף ואי לא ניחוש לזיוף ונוקמא אדאורי' והוה שחרור ומותר בבת חורין א"כ הנכסי' שלו והרב שקידש אשה בנכסיו קידשה בגזל </w:t>
      </w:r>
      <w:r>
        <w:rPr>
          <w:rtl/>
        </w:rPr>
        <w:t>ואיך נאחז החבל בשני ראשי' ואפ"ה פלגינין ולחצי הדבר נקיים השטר ולא לאידך ולא ניחוש לחוכא וטלולא והא ממש כהאי דשכ"מ שחוזר בנכסי' ואין חזרתו מועיל לענין שחרור והוה ג"כ כתרתי דסתרי</w:t>
      </w:r>
      <w:r>
        <w:rPr>
          <w:rFonts w:hint="cs"/>
          <w:rtl/>
        </w:rPr>
        <w:t>.</w:t>
      </w:r>
    </w:p>
    <w:p w14:paraId="169FB9E4" w14:textId="77777777" w:rsidR="003A44A1" w:rsidRDefault="003A44A1" w:rsidP="003A44A1">
      <w:pPr>
        <w:pStyle w:val="affff5"/>
        <w:rPr>
          <w:rtl/>
        </w:rPr>
      </w:pPr>
      <w:bookmarkStart w:id="3672" w:name="_Toc173920697"/>
      <w:r>
        <w:rPr>
          <w:rFonts w:hint="cs"/>
          <w:rtl/>
        </w:rPr>
        <w:t>לצד דל"א פלגי' הכל כשר או דהכל בטל</w:t>
      </w:r>
      <w:bookmarkEnd w:id="3672"/>
      <w:r w:rsidRPr="00700B4B">
        <w:rPr>
          <w:vanish/>
          <w:rtl/>
        </w:rPr>
        <w:t>&lt; # =</w:t>
      </w:r>
    </w:p>
    <w:p w14:paraId="08AB1E22" w14:textId="77777777" w:rsidR="003A44A1" w:rsidRPr="0066662F" w:rsidRDefault="003A44A1" w:rsidP="003A44A1">
      <w:pPr>
        <w:pStyle w:val="1"/>
        <w:rPr>
          <w:rtl/>
        </w:rPr>
      </w:pPr>
      <w:bookmarkStart w:id="3673" w:name="_Toc173920698"/>
      <w:r>
        <w:rPr>
          <w:rFonts w:hint="cs"/>
          <w:rtl/>
        </w:rPr>
        <w:t>בי' הרמב"ן ברש"י דהו"א</w:t>
      </w:r>
      <w:r w:rsidRPr="00D7267D">
        <w:rPr>
          <w:rFonts w:hint="cs"/>
          <w:rtl/>
        </w:rPr>
        <w:t xml:space="preserve"> </w:t>
      </w:r>
      <w:r>
        <w:rPr>
          <w:rFonts w:hint="cs"/>
          <w:rtl/>
        </w:rPr>
        <w:t>דמיגו דנאמן לאחר ה"ה אשתו וממונו</w:t>
      </w:r>
      <w:bookmarkEnd w:id="3673"/>
    </w:p>
    <w:p w14:paraId="27AFC652" w14:textId="77777777" w:rsidR="003A44A1" w:rsidRPr="00724A46" w:rsidRDefault="003A44A1" w:rsidP="00724A46">
      <w:pPr>
        <w:pStyle w:val="afffff7"/>
        <w:rPr>
          <w:rtl/>
        </w:rPr>
      </w:pPr>
      <w:bookmarkStart w:id="3674" w:name="_Toc173964850"/>
      <w:r w:rsidRPr="00724A46">
        <w:rPr>
          <w:rtl/>
        </w:rPr>
        <w:t>רש"י סנהדרין ט' ע"ב</w:t>
      </w:r>
      <w:r w:rsidRPr="00724A46">
        <w:rPr>
          <w:rFonts w:hint="cs"/>
          <w:rtl/>
        </w:rPr>
        <w:t xml:space="preserve"> </w:t>
      </w:r>
      <w:bookmarkStart w:id="3675" w:name="_Toc172716886"/>
      <w:r w:rsidRPr="00724A46">
        <w:rPr>
          <w:rFonts w:hint="cs"/>
          <w:rtl/>
        </w:rPr>
        <w:t>ד"ה רבא</w:t>
      </w:r>
      <w:bookmarkEnd w:id="3675"/>
      <w:r w:rsidRPr="00724A46">
        <w:rPr>
          <w:rFonts w:hint="cs"/>
          <w:rtl/>
        </w:rPr>
        <w:t>, ד"ה פלוני בא</w:t>
      </w:r>
      <w:r w:rsidRPr="00724A46">
        <w:rPr>
          <w:rtl/>
        </w:rPr>
        <w:t xml:space="preserve"> (ט)</w:t>
      </w:r>
      <w:bookmarkEnd w:id="3674"/>
    </w:p>
    <w:p w14:paraId="1D581052" w14:textId="77777777" w:rsidR="003A44A1" w:rsidRDefault="003A44A1" w:rsidP="003A44A1">
      <w:pPr>
        <w:pStyle w:val="a7"/>
        <w:rPr>
          <w:rtl/>
        </w:rPr>
      </w:pPr>
      <w:bookmarkStart w:id="3676" w:name="_Toc173920699"/>
      <w:r>
        <w:rPr>
          <w:rFonts w:hint="cs"/>
          <w:rtl/>
        </w:rPr>
        <w:t>בי' רש"י בסהנדרין דבפלוני רבעני ובא על אשתי אמרי' פלגי' דנאמן לחבירו ולא נאמן לאשתו</w:t>
      </w:r>
      <w:bookmarkEnd w:id="3676"/>
    </w:p>
    <w:p w14:paraId="5676D16C" w14:textId="21E7DDB7" w:rsidR="003A44A1" w:rsidRPr="00E30D25" w:rsidRDefault="003A44A1" w:rsidP="00E80966">
      <w:pPr>
        <w:pStyle w:val="a2"/>
        <w:rPr>
          <w:rtl/>
        </w:rPr>
      </w:pPr>
      <w:bookmarkStart w:id="3677" w:name="_Ref172715828"/>
      <w:bookmarkStart w:id="3678" w:name="_Ref173883726"/>
      <w:r>
        <w:rPr>
          <w:rFonts w:hint="cs"/>
          <w:rtl/>
        </w:rPr>
        <w:t>בדין פלגינן בפלוני רבעני לרצוני, כתב</w:t>
      </w:r>
      <w:r>
        <w:rPr>
          <w:rtl/>
        </w:rPr>
        <w:t xml:space="preserve">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Ref172715828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ד)</w:t>
      </w:r>
      <w:r w:rsidRPr="00E30D25">
        <w:rPr>
          <w:b/>
          <w:bCs/>
          <w:rtl/>
        </w:rPr>
        <w:fldChar w:fldCharType="end"/>
      </w:r>
      <w:r w:rsidRPr="00E30D25">
        <w:rPr>
          <w:rFonts w:hint="cs"/>
          <w:b/>
          <w:bCs/>
          <w:rtl/>
        </w:rPr>
        <w:t xml:space="preserve"> &gt;רש"י בסנהדרין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 ד"ה רבא</w:t>
      </w:r>
      <w:r w:rsidRPr="00E30D25">
        <w:rPr>
          <w:rFonts w:ascii="Calibri" w:eastAsia="Times New Roman" w:hAnsi="Calibri" w:cs="Guttman Rashi"/>
          <w:noProof w:val="0"/>
          <w:sz w:val="10"/>
          <w:szCs w:val="12"/>
          <w:rtl/>
        </w:rPr>
        <w:t>)</w:t>
      </w:r>
      <w:bookmarkEnd w:id="3677"/>
      <w:r w:rsidRPr="00E30D25">
        <w:rPr>
          <w:rtl/>
        </w:rPr>
        <w:t xml:space="preserve">= </w:t>
      </w:r>
      <w:r w:rsidRPr="00E30D25">
        <w:rPr>
          <w:rFonts w:hint="cs"/>
          <w:rtl/>
        </w:rPr>
        <w:t xml:space="preserve">דאדם אינו יכול לומר שהוא רשע ופסול לעדות, כיון שהוא קרוב אצל עצמו, ולכן בפלוני רבעני לרצוני הרובע נהרג על פיו יחד עם עד אחר, דפלגינן דיבורא והוא נאמן לגבי חבירו, ואינו נאמן לגבי עצמו לפסול את עצמו לעדות, ובדין פלגינן בפלוני </w:t>
      </w:r>
      <w:r w:rsidRPr="00E30D25">
        <w:rPr>
          <w:rtl/>
        </w:rPr>
        <w:t>בא על אשתי</w:t>
      </w:r>
      <w:r w:rsidRPr="00E30D25">
        <w:rPr>
          <w:rFonts w:hint="cs"/>
          <w:rtl/>
        </w:rPr>
        <w:t>, כתב</w:t>
      </w:r>
      <w:r w:rsidRPr="00E30D25">
        <w:rPr>
          <w:rtl/>
        </w:rPr>
        <w:t xml:space="preserve"> </w:t>
      </w:r>
      <w:r w:rsidRPr="00E30D25">
        <w:rPr>
          <w:rFonts w:hint="cs"/>
          <w:b/>
          <w:bCs/>
          <w:rtl/>
        </w:rPr>
        <w:t>&lt; &gt;רש"י בסנהדרין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 ד"ה פלוני בא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דמצטרף לאחר להרוג את הבועל ואינו נאמן על אשתו, כיון שהוא קרוב אצלה, ופלגינן דיבורא אף שהוא דיבור אחד, ולגבי הבועל נאמן ולגבי אשתו אינו נאמן.</w:t>
      </w:r>
      <w:bookmarkEnd w:id="3678"/>
      <w:r w:rsidRPr="00E30D25">
        <w:rPr>
          <w:rFonts w:hint="cs"/>
          <w:rtl/>
        </w:rPr>
        <w:t xml:space="preserve"> </w:t>
      </w:r>
    </w:p>
    <w:p w14:paraId="274D0433" w14:textId="77777777" w:rsidR="003A44A1" w:rsidRDefault="003A44A1" w:rsidP="00724A46">
      <w:pPr>
        <w:pStyle w:val="afffffe"/>
        <w:rPr>
          <w:rtl/>
        </w:rPr>
      </w:pPr>
      <w:bookmarkStart w:id="3679" w:name="_Toc172716887"/>
      <w:r>
        <w:rPr>
          <w:rtl/>
        </w:rPr>
        <w:t>רש"י סנהדרין ט' ע"ב</w:t>
      </w:r>
      <w:r>
        <w:rPr>
          <w:rFonts w:hint="cs"/>
          <w:rtl/>
        </w:rPr>
        <w:t xml:space="preserve"> ד"ה רבא</w:t>
      </w:r>
      <w:bookmarkEnd w:id="3679"/>
    </w:p>
    <w:p w14:paraId="50A6E028" w14:textId="77777777" w:rsidR="003A44A1" w:rsidRPr="00A52BBC" w:rsidRDefault="003A44A1" w:rsidP="003A44A1">
      <w:pPr>
        <w:pStyle w:val="a1"/>
        <w:rPr>
          <w:rtl/>
        </w:rPr>
      </w:pPr>
      <w:r>
        <w:rPr>
          <w:rtl/>
        </w:rPr>
        <w:t>רבא אמר - אין אדם נפסל לעדות בהודאת פיו, דאדם קרוב אצל עצמו, הלכך אין אדם יכול לשום עצמו רשע, כלומר על עדות עצמו אינו נעשה רשע, שהרי תורה פסלה קרוב לעדות, ונהרג הרובע, דפלגינן דיבורא ומהימנינן ליה לגבי חבריה, ולא מהימנינן ליה לגבי דידיה לפסול לעדות.</w:t>
      </w:r>
    </w:p>
    <w:p w14:paraId="2CF2513F" w14:textId="77777777" w:rsidR="003A44A1" w:rsidRDefault="003A44A1" w:rsidP="00724A46">
      <w:pPr>
        <w:pStyle w:val="afffffe"/>
        <w:rPr>
          <w:rtl/>
        </w:rPr>
      </w:pPr>
      <w:bookmarkStart w:id="3680" w:name="_Toc172716889"/>
      <w:r>
        <w:rPr>
          <w:rtl/>
        </w:rPr>
        <w:t>רש"י סנהדרין י' ע"א</w:t>
      </w:r>
      <w:r>
        <w:rPr>
          <w:rFonts w:hint="cs"/>
          <w:rtl/>
        </w:rPr>
        <w:t xml:space="preserve"> ד"ה פלוני</w:t>
      </w:r>
      <w:bookmarkEnd w:id="3680"/>
      <w:r>
        <w:rPr>
          <w:rFonts w:hint="cs"/>
          <w:rtl/>
        </w:rPr>
        <w:t xml:space="preserve"> בא</w:t>
      </w:r>
    </w:p>
    <w:p w14:paraId="6723BB3F" w14:textId="77777777" w:rsidR="003A44A1" w:rsidRDefault="003A44A1" w:rsidP="003A44A1">
      <w:pPr>
        <w:pStyle w:val="afffff5"/>
        <w:rPr>
          <w:rtl/>
        </w:rPr>
      </w:pPr>
      <w:r>
        <w:rPr>
          <w:rtl/>
        </w:rPr>
        <w:t>פלוני בא על אשתי אבל לא להורגה - לפי שקרוב הוא אצלה, ואף על גב דמהימנינן ליה בהאי סהדותא לגבי חבריה, לא מהימנינן ליה לגבי אשתו, והיינו פלגינן דיבורא, דהא חד דיבורא הוא ולגבי האי מהימן, ולא מהימן לגבי האי.</w:t>
      </w:r>
    </w:p>
    <w:p w14:paraId="60D3462A" w14:textId="77777777" w:rsidR="003A44A1" w:rsidRPr="00724A46" w:rsidRDefault="003A44A1" w:rsidP="00724A46">
      <w:pPr>
        <w:pStyle w:val="afffff7"/>
      </w:pPr>
      <w:bookmarkStart w:id="3681" w:name="_Toc173964851"/>
      <w:r w:rsidRPr="00724A46">
        <w:rPr>
          <w:rtl/>
        </w:rPr>
        <w:t xml:space="preserve">חדושי הרמב"ן מכות ז' ע"א </w:t>
      </w:r>
      <w:r w:rsidRPr="00724A46">
        <w:rPr>
          <w:rFonts w:hint="cs"/>
          <w:rtl/>
        </w:rPr>
        <w:t xml:space="preserve">ד"ה </w:t>
      </w:r>
      <w:r w:rsidRPr="00724A46">
        <w:rPr>
          <w:rtl/>
        </w:rPr>
        <w:t>ויש ראיה (ט)</w:t>
      </w:r>
      <w:bookmarkEnd w:id="3681"/>
    </w:p>
    <w:p w14:paraId="243790C7" w14:textId="77777777" w:rsidR="003A44A1" w:rsidRPr="00C7411D" w:rsidRDefault="003A44A1" w:rsidP="003A44A1">
      <w:pPr>
        <w:pStyle w:val="a7"/>
        <w:rPr>
          <w:rtl/>
        </w:rPr>
      </w:pPr>
      <w:bookmarkStart w:id="3682" w:name="_Toc173920700"/>
      <w:r>
        <w:rPr>
          <w:rFonts w:hint="cs"/>
          <w:rtl/>
        </w:rPr>
        <w:t>בי' הרמב"ן דמשמעות רש"י דההו"א דלאשתו ל"א פלגינן ומיגו דנאמן לחבירו נאמן לאשתו</w:t>
      </w:r>
      <w:bookmarkEnd w:id="3682"/>
    </w:p>
    <w:p w14:paraId="02B9DBC4" w14:textId="0AA60DA5" w:rsidR="003A44A1" w:rsidRPr="00E30D25" w:rsidRDefault="003A44A1" w:rsidP="00E80966">
      <w:pPr>
        <w:pStyle w:val="a2"/>
      </w:pPr>
      <w:bookmarkStart w:id="3683" w:name="_Ref173835980"/>
      <w:r>
        <w:rPr>
          <w:rFonts w:hint="cs"/>
          <w:rtl/>
        </w:rPr>
        <w:t>וכתב</w:t>
      </w:r>
      <w:r w:rsidRPr="00C50EA2">
        <w:rPr>
          <w:b/>
          <w:bCs/>
          <w:rtl/>
        </w:rPr>
        <w:t xml:space="preserve"> </w:t>
      </w:r>
      <w:r w:rsidRPr="00C50EA2">
        <w:rPr>
          <w:rFonts w:hint="cs"/>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Ref173835980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ה)</w:t>
      </w:r>
      <w:r w:rsidRPr="00E30D25">
        <w:rPr>
          <w:b/>
          <w:bCs/>
          <w:rtl/>
        </w:rPr>
        <w:fldChar w:fldCharType="end"/>
      </w:r>
      <w:r w:rsidRPr="00E30D25">
        <w:rPr>
          <w:rFonts w:hint="cs"/>
          <w:b/>
          <w:bCs/>
          <w:rtl/>
        </w:rPr>
        <w:t xml:space="preserve"> &gt;רמב"ן במכות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ז. ד"ה ויש ראיה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דמשמע מדברי</w:t>
      </w:r>
      <w:r w:rsidRPr="00E30D25">
        <w:rPr>
          <w:rtl/>
        </w:rPr>
        <w:t xml:space="preserve"> </w:t>
      </w:r>
      <w:r w:rsidRPr="00E30D25">
        <w:rPr>
          <w:rFonts w:hint="cs"/>
          <w:b/>
          <w:bCs/>
          <w:rtl/>
        </w:rPr>
        <w:t>רש"י בסנהדרין</w:t>
      </w:r>
      <w:r w:rsidRPr="00E30D25">
        <w:rPr>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Ref173883726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ד)</w:t>
      </w:r>
      <w:r w:rsidRPr="00E30D25">
        <w:rPr>
          <w:rFonts w:ascii="Calibri" w:eastAsia="Times New Roman" w:hAnsi="Calibri" w:cs="Guttman Rashi"/>
          <w:noProof w:val="0"/>
          <w:sz w:val="10"/>
          <w:szCs w:val="12"/>
          <w:rtl/>
        </w:rPr>
        <w:fldChar w:fldCharType="end"/>
      </w:r>
      <w:r w:rsidRPr="00E30D25">
        <w:rPr>
          <w:rFonts w:ascii="Calibri" w:eastAsia="Times New Roman" w:hAnsi="Calibri" w:cs="Guttman Rashi" w:hint="cs"/>
          <w:noProof w:val="0"/>
          <w:sz w:val="10"/>
          <w:szCs w:val="12"/>
          <w:rtl/>
        </w:rPr>
        <w:t xml:space="preserve"> </w:t>
      </w:r>
      <w:r w:rsidRPr="00E30D25">
        <w:rPr>
          <w:rFonts w:hint="cs"/>
          <w:rtl/>
        </w:rPr>
        <w:t>דההו"א היא דכיון דנאמן להרוג את חבירו יהיה נאמן להרוג גם את אשתו.</w:t>
      </w:r>
      <w:bookmarkEnd w:id="3683"/>
    </w:p>
    <w:p w14:paraId="2F30ADE5" w14:textId="77777777" w:rsidR="003A44A1" w:rsidRDefault="003A44A1" w:rsidP="00724A46">
      <w:pPr>
        <w:pStyle w:val="afffffe"/>
      </w:pPr>
      <w:r>
        <w:rPr>
          <w:rtl/>
        </w:rPr>
        <w:t>חדושי הרמב"ן מכות ז' ע"א</w:t>
      </w:r>
      <w:r w:rsidRPr="00F90920">
        <w:rPr>
          <w:rtl/>
        </w:rPr>
        <w:t xml:space="preserve"> </w:t>
      </w:r>
      <w:r>
        <w:rPr>
          <w:rFonts w:hint="cs"/>
          <w:rtl/>
        </w:rPr>
        <w:t xml:space="preserve">ד"ה </w:t>
      </w:r>
      <w:r w:rsidRPr="00896A28">
        <w:rPr>
          <w:rtl/>
        </w:rPr>
        <w:t>ויש ראיה</w:t>
      </w:r>
    </w:p>
    <w:p w14:paraId="798BECCD" w14:textId="77777777" w:rsidR="003A44A1" w:rsidRDefault="003A44A1" w:rsidP="003A44A1">
      <w:pPr>
        <w:pStyle w:val="a1"/>
        <w:rPr>
          <w:rtl/>
        </w:rPr>
      </w:pPr>
      <w:r>
        <w:rPr>
          <w:rtl/>
        </w:rPr>
        <w:t>ומה שפרש"י ז"ל שם אינו נכון שהוא פי' דסד"א הואיל ומהימן בההוא דבורא למקטליה לחבריה ליקטלוה לדידה קמ"ל</w:t>
      </w:r>
      <w:r>
        <w:rPr>
          <w:rFonts w:hint="cs"/>
          <w:rtl/>
        </w:rPr>
        <w:t>.</w:t>
      </w:r>
      <w:r>
        <w:rPr>
          <w:rtl/>
        </w:rPr>
        <w:t xml:space="preserve"> </w:t>
      </w:r>
    </w:p>
    <w:p w14:paraId="080877AD" w14:textId="77777777" w:rsidR="003A44A1" w:rsidRPr="00724A46" w:rsidRDefault="003A44A1" w:rsidP="00724A46">
      <w:pPr>
        <w:pStyle w:val="afffff7"/>
        <w:rPr>
          <w:rtl/>
        </w:rPr>
      </w:pPr>
      <w:bookmarkStart w:id="3684" w:name="_Toc173964852"/>
      <w:r w:rsidRPr="00724A46">
        <w:rPr>
          <w:rtl/>
        </w:rPr>
        <w:t>רש"י סנהדרין י' ע"א</w:t>
      </w:r>
      <w:r w:rsidRPr="00724A46">
        <w:rPr>
          <w:rFonts w:hint="cs"/>
          <w:rtl/>
        </w:rPr>
        <w:t xml:space="preserve"> ד"ה מהו, ד"ה מי</w:t>
      </w:r>
      <w:r w:rsidRPr="00724A46">
        <w:rPr>
          <w:rtl/>
        </w:rPr>
        <w:t xml:space="preserve"> (ט)</w:t>
      </w:r>
      <w:bookmarkEnd w:id="3684"/>
    </w:p>
    <w:p w14:paraId="47E3DD6C" w14:textId="77777777" w:rsidR="003A44A1" w:rsidRDefault="003A44A1" w:rsidP="003A44A1">
      <w:pPr>
        <w:pStyle w:val="a7"/>
        <w:rPr>
          <w:rtl/>
        </w:rPr>
      </w:pPr>
      <w:bookmarkStart w:id="3685" w:name="_Toc173920701"/>
      <w:r>
        <w:rPr>
          <w:rFonts w:hint="cs"/>
          <w:rtl/>
        </w:rPr>
        <w:t>בי' רש"י דהו"א דבפלוני רבע שורי הצד דפלגי' חבירו נהרג ולא שורו ולמסקנא אף שורו נהרג</w:t>
      </w:r>
      <w:bookmarkEnd w:id="3685"/>
      <w:r>
        <w:rPr>
          <w:rFonts w:hint="cs"/>
          <w:rtl/>
        </w:rPr>
        <w:t xml:space="preserve"> </w:t>
      </w:r>
    </w:p>
    <w:p w14:paraId="0BB24D35" w14:textId="2AE87F0C" w:rsidR="003A44A1" w:rsidRPr="00E30D25" w:rsidRDefault="003A44A1" w:rsidP="00E80966">
      <w:pPr>
        <w:pStyle w:val="a2"/>
        <w:rPr>
          <w:rtl/>
        </w:rPr>
      </w:pPr>
      <w:bookmarkStart w:id="3686" w:name="_Ref172798945"/>
      <w:bookmarkStart w:id="3687" w:name="_Ref173786194"/>
      <w:r>
        <w:rPr>
          <w:rFonts w:hint="cs"/>
          <w:rtl/>
        </w:rPr>
        <w:t>ובספק בגמ' בסנהדרין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י.</w:t>
      </w:r>
      <w:r w:rsidRPr="00122AA5">
        <w:rPr>
          <w:rFonts w:ascii="Calibri" w:eastAsia="Times New Roman" w:hAnsi="Calibri" w:cs="Guttman Rashi"/>
          <w:noProof w:val="0"/>
          <w:sz w:val="10"/>
          <w:szCs w:val="12"/>
          <w:rtl/>
        </w:rPr>
        <w:t>)</w:t>
      </w:r>
      <w:r>
        <w:rPr>
          <w:rtl/>
        </w:rPr>
        <w:t xml:space="preserve"> </w:t>
      </w:r>
      <w:r>
        <w:rPr>
          <w:rFonts w:hint="cs"/>
          <w:rtl/>
        </w:rPr>
        <w:t>בפלוני רבע שורי אי אדם קרוב אצל ממונו וקמ"ל דאמרינן פלגינן, ביאר</w:t>
      </w:r>
      <w:r>
        <w:rPr>
          <w:rtl/>
        </w:rPr>
        <w:t xml:space="preserve"> </w:t>
      </w:r>
      <w:r w:rsidRPr="007D3E04">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Ref172798945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ו)</w:t>
      </w:r>
      <w:r w:rsidRPr="00E30D25">
        <w:rPr>
          <w:b/>
          <w:bCs/>
          <w:rtl/>
        </w:rPr>
        <w:fldChar w:fldCharType="end"/>
      </w:r>
      <w:r w:rsidRPr="00E30D25">
        <w:rPr>
          <w:b/>
          <w:bCs/>
          <w:rtl/>
        </w:rPr>
        <w:t xml:space="preserve"> &gt;</w:t>
      </w:r>
      <w:r w:rsidRPr="00E30D25">
        <w:rPr>
          <w:rFonts w:hint="cs"/>
          <w:b/>
          <w:bCs/>
          <w:rtl/>
        </w:rPr>
        <w:t>רש"י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 ד"ה מהו, ד"ה מי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דודאי דהרובע נהרג והספק אי השור אינו נהרג כיון דאדם קרוב אצל ממונו ואינו נאמן לגבי השור, או דלענין פלגינן</w:t>
      </w:r>
      <w:bookmarkEnd w:id="3686"/>
      <w:r w:rsidRPr="00E30D25">
        <w:rPr>
          <w:rFonts w:hint="cs"/>
          <w:rtl/>
        </w:rPr>
        <w:t xml:space="preserve"> דיבורא לא אמרינן דאדם קרוב אצל ממונו אעפ"י דלענין עצמו אמרינן פלגינן, ובפשיטות הגמ' בסנהדרין דלא אמרינן אדם קרוב אצל ממונו, ביאר</w:t>
      </w:r>
      <w:r w:rsidRPr="00E30D25">
        <w:rPr>
          <w:rtl/>
        </w:rPr>
        <w:t xml:space="preserve"> </w:t>
      </w:r>
      <w:r w:rsidRPr="00E30D25">
        <w:rPr>
          <w:rFonts w:hint="cs"/>
          <w:b/>
          <w:bCs/>
          <w:rtl/>
        </w:rPr>
        <w:t>&lt; &gt;רש"י בסנהדרין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 ד"ה הדר</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דלענין פלגינן לא אמרינן דהוא קרוב אצל ממונו ואף השור נסקל.</w:t>
      </w:r>
      <w:bookmarkEnd w:id="3687"/>
    </w:p>
    <w:p w14:paraId="52489CFB" w14:textId="77777777" w:rsidR="003A44A1" w:rsidRDefault="003A44A1" w:rsidP="00724A46">
      <w:pPr>
        <w:pStyle w:val="afffffe"/>
        <w:rPr>
          <w:rtl/>
        </w:rPr>
      </w:pPr>
      <w:r>
        <w:rPr>
          <w:rtl/>
        </w:rPr>
        <w:t>רש"י סנהדרין י' ע"א</w:t>
      </w:r>
      <w:r>
        <w:rPr>
          <w:rFonts w:hint="cs"/>
          <w:rtl/>
        </w:rPr>
        <w:t xml:space="preserve"> ד"ה מהו</w:t>
      </w:r>
    </w:p>
    <w:p w14:paraId="46BB21E6" w14:textId="77777777" w:rsidR="003A44A1" w:rsidRDefault="003A44A1" w:rsidP="003A44A1">
      <w:pPr>
        <w:pStyle w:val="a1"/>
        <w:rPr>
          <w:rtl/>
        </w:rPr>
      </w:pPr>
      <w:r>
        <w:rPr>
          <w:rtl/>
        </w:rPr>
        <w:t>מהו - פלוני ודאי מיקטיל, אלא שור מי מיקטיל.</w:t>
      </w:r>
    </w:p>
    <w:p w14:paraId="141050CB" w14:textId="77777777" w:rsidR="003A44A1" w:rsidRDefault="003A44A1" w:rsidP="00724A46">
      <w:pPr>
        <w:pStyle w:val="afffffe"/>
        <w:rPr>
          <w:rtl/>
        </w:rPr>
      </w:pPr>
      <w:r>
        <w:rPr>
          <w:rtl/>
        </w:rPr>
        <w:t>רש"י סנהדרין י' ע"א</w:t>
      </w:r>
      <w:r>
        <w:rPr>
          <w:rFonts w:hint="cs"/>
          <w:rtl/>
        </w:rPr>
        <w:t xml:space="preserve"> ד"ה מי</w:t>
      </w:r>
    </w:p>
    <w:p w14:paraId="50F84639" w14:textId="77777777" w:rsidR="003A44A1" w:rsidRDefault="003A44A1" w:rsidP="003A44A1">
      <w:pPr>
        <w:pStyle w:val="afffff5"/>
        <w:rPr>
          <w:rtl/>
        </w:rPr>
      </w:pPr>
      <w:r>
        <w:rPr>
          <w:rtl/>
        </w:rPr>
        <w:t>מי אמרינן אדם קרוב אצל ממונו - ופלגינן דבורא להימוני אחבריה ולא אשור, או דילמא לא אמרינן לענין פלגי דיבורא אדם קרוב אצל ממונו, אף על פי דפלגינן ליה לעיל אצל עצמו.</w:t>
      </w:r>
    </w:p>
    <w:p w14:paraId="5FAAE7AD" w14:textId="77777777" w:rsidR="003A44A1" w:rsidRDefault="003A44A1" w:rsidP="00724A46">
      <w:pPr>
        <w:pStyle w:val="afffffe"/>
        <w:rPr>
          <w:rtl/>
        </w:rPr>
      </w:pPr>
      <w:bookmarkStart w:id="3688" w:name="_Ref173785571"/>
      <w:r>
        <w:rPr>
          <w:rtl/>
        </w:rPr>
        <w:t>רש"י סנהדרין י' ע"א</w:t>
      </w:r>
      <w:r>
        <w:rPr>
          <w:rFonts w:hint="cs"/>
          <w:rtl/>
        </w:rPr>
        <w:t xml:space="preserve"> ד"ה הדר</w:t>
      </w:r>
    </w:p>
    <w:p w14:paraId="3A86B210" w14:textId="77777777" w:rsidR="003A44A1" w:rsidRDefault="003A44A1" w:rsidP="003A44A1">
      <w:pPr>
        <w:pStyle w:val="afffff5"/>
        <w:rPr>
          <w:rtl/>
        </w:rPr>
      </w:pPr>
      <w:r>
        <w:rPr>
          <w:rtl/>
        </w:rPr>
        <w:t>הדר פשטה - לא אמרינן אדם קרוב אצל ממונו לענין פלגי דיבורא, והשור יסקל</w:t>
      </w:r>
      <w:r>
        <w:rPr>
          <w:rFonts w:hint="cs"/>
          <w:rtl/>
        </w:rPr>
        <w:t xml:space="preserve"> וכו'</w:t>
      </w:r>
      <w:r>
        <w:rPr>
          <w:rtl/>
        </w:rPr>
        <w:t>.</w:t>
      </w:r>
    </w:p>
    <w:p w14:paraId="5C69DDF6" w14:textId="77777777" w:rsidR="003A44A1" w:rsidRPr="002A2779" w:rsidRDefault="003A44A1" w:rsidP="003A44A1">
      <w:pPr>
        <w:pStyle w:val="a7"/>
        <w:rPr>
          <w:rtl/>
        </w:rPr>
      </w:pPr>
      <w:bookmarkStart w:id="3689" w:name="_Toc173920702"/>
      <w:r>
        <w:rPr>
          <w:rFonts w:hint="cs"/>
          <w:rtl/>
        </w:rPr>
        <w:t>בי' רש"י דאף דבמעיד דשורו נרבע לא נסקל מ"מ כשמעיד על חבירו מיגו דנסקל אף שורו נסקל</w:t>
      </w:r>
      <w:bookmarkEnd w:id="3689"/>
    </w:p>
    <w:p w14:paraId="64751183" w14:textId="77777777" w:rsidR="003A44A1" w:rsidRPr="006C5D3B" w:rsidRDefault="003A44A1" w:rsidP="00E80966">
      <w:pPr>
        <w:pStyle w:val="a2"/>
        <w:rPr>
          <w:rtl/>
        </w:rPr>
      </w:pPr>
      <w:bookmarkStart w:id="3690" w:name="_Ref173786356"/>
      <w:r>
        <w:rPr>
          <w:rFonts w:hint="cs"/>
          <w:rtl/>
        </w:rPr>
        <w:t>והקשה</w:t>
      </w:r>
      <w:r w:rsidRPr="00D500B9">
        <w:rPr>
          <w:b/>
          <w:bCs/>
          <w:rtl/>
        </w:rPr>
        <w:t xml:space="preserve"> </w:t>
      </w:r>
      <w:r>
        <w:rPr>
          <w:rFonts w:hint="cs"/>
          <w:b/>
          <w:bCs/>
          <w:rtl/>
        </w:rPr>
        <w:t>רש"י</w:t>
      </w:r>
      <w:r>
        <w:rPr>
          <w:rtl/>
        </w:rPr>
        <w:t xml:space="preserve"> </w:t>
      </w:r>
      <w:r>
        <w:rPr>
          <w:rFonts w:hint="cs"/>
          <w:b/>
          <w:bCs/>
          <w:rtl/>
        </w:rPr>
        <w:t>בסנהדרין</w:t>
      </w:r>
      <w:r>
        <w:rPr>
          <w:rFonts w:hint="cs"/>
          <w:rtl/>
        </w:rPr>
        <w:t xml:space="preserve"> דהא איתא בגמ' בתמורה</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כח.</w:t>
      </w:r>
      <w:r w:rsidRPr="00122AA5">
        <w:rPr>
          <w:rFonts w:ascii="Calibri" w:eastAsia="Times New Roman" w:hAnsi="Calibri" w:cs="Guttman Rashi"/>
          <w:noProof w:val="0"/>
          <w:sz w:val="10"/>
          <w:szCs w:val="12"/>
          <w:rtl/>
        </w:rPr>
        <w:t>)</w:t>
      </w:r>
      <w:r>
        <w:rPr>
          <w:rtl/>
        </w:rPr>
        <w:t xml:space="preserve"> </w:t>
      </w:r>
      <w:r>
        <w:rPr>
          <w:rFonts w:hint="cs"/>
          <w:rtl/>
        </w:rPr>
        <w:t>דרובע או נרבע עפ"י הבעלים אסור לגבוה ומותר להדיוט דאינו נסקל, ותירץ</w:t>
      </w:r>
      <w:r w:rsidRPr="00D500B9">
        <w:rPr>
          <w:b/>
          <w:bCs/>
          <w:rtl/>
        </w:rPr>
        <w:t xml:space="preserve"> </w:t>
      </w:r>
      <w:r>
        <w:rPr>
          <w:rFonts w:hint="cs"/>
          <w:b/>
          <w:bCs/>
          <w:rtl/>
        </w:rPr>
        <w:t>רש"י</w:t>
      </w:r>
      <w:r>
        <w:rPr>
          <w:rtl/>
        </w:rPr>
        <w:t xml:space="preserve"> </w:t>
      </w:r>
      <w:r>
        <w:rPr>
          <w:rFonts w:hint="cs"/>
          <w:rtl/>
        </w:rPr>
        <w:t>דהיינו באופן שהבעלים לא העיד מי רבע את השור, או שהעיד בעדות ע"א, אבל בגמ' במכות איירי כשהעיד יחד עם אחר מיהו הרובע, דהוא נסקל עפ"י עדות בעל השור, ובכה"ג אף השור נסקל ואף שהוא ממונו לא אמרינן פלגינן.</w:t>
      </w:r>
      <w:bookmarkEnd w:id="3690"/>
    </w:p>
    <w:p w14:paraId="7A2DC50C" w14:textId="77777777" w:rsidR="003A44A1" w:rsidRDefault="003A44A1" w:rsidP="003A44A1">
      <w:pPr>
        <w:pStyle w:val="a1"/>
        <w:rPr>
          <w:rtl/>
        </w:rPr>
      </w:pPr>
      <w:r>
        <w:rPr>
          <w:rtl/>
        </w:rPr>
        <w:t>וכי אמרינן בתמורה (כח, א) רובע או נרבע על פי הבעלים אסור לגבוה ומותר להדיוט דאינו נסקל, הני מילי היכא דלא העידו הבעלים על הרובע מי הוא, או העידו ולא היה עד שני עמהם, אבל הכא דגברא מיקטיל על פי בעל השור, לא פלגינן דיבורא משום ממון.</w:t>
      </w:r>
    </w:p>
    <w:p w14:paraId="48ED643B" w14:textId="77777777" w:rsidR="003A44A1" w:rsidRPr="006B206E" w:rsidRDefault="003A44A1" w:rsidP="003A44A1">
      <w:pPr>
        <w:pStyle w:val="1"/>
        <w:rPr>
          <w:rtl/>
        </w:rPr>
      </w:pPr>
      <w:bookmarkStart w:id="3691" w:name="_Toc173920703"/>
      <w:r>
        <w:rPr>
          <w:rFonts w:hint="cs"/>
          <w:rtl/>
        </w:rPr>
        <w:t>דחיית הרמב"ן דלולי פלגי' מיגו דאשתו לא נסקלת ה"ה חבירו</w:t>
      </w:r>
      <w:bookmarkEnd w:id="3691"/>
    </w:p>
    <w:p w14:paraId="562B0379" w14:textId="77777777" w:rsidR="003A44A1" w:rsidRPr="00FB4B4F" w:rsidRDefault="003A44A1" w:rsidP="003A44A1">
      <w:pPr>
        <w:pStyle w:val="a7"/>
      </w:pPr>
      <w:bookmarkStart w:id="3692" w:name="_Toc173920704"/>
      <w:bookmarkEnd w:id="3688"/>
      <w:r>
        <w:rPr>
          <w:rFonts w:hint="cs"/>
          <w:rtl/>
        </w:rPr>
        <w:t>דחיית הרמב"ן דמדאמרי' קמ"ל דאשתו פלגי' ובשורו לא פלגי' מבו' דההו"א דשניהם לא נהרגין</w:t>
      </w:r>
      <w:bookmarkEnd w:id="3692"/>
    </w:p>
    <w:p w14:paraId="4B312334" w14:textId="77777777" w:rsidR="003A44A1" w:rsidRDefault="003A44A1" w:rsidP="00E80966">
      <w:pPr>
        <w:pStyle w:val="a2"/>
      </w:pPr>
      <w:bookmarkStart w:id="3693" w:name="_Ref172825418"/>
      <w:r>
        <w:rPr>
          <w:rFonts w:hint="cs"/>
          <w:rtl/>
        </w:rPr>
        <w:t>ודחה</w:t>
      </w:r>
      <w:r w:rsidRPr="006C3BDE">
        <w:rPr>
          <w:b/>
          <w:bCs/>
          <w:rtl/>
        </w:rPr>
        <w:t xml:space="preserve"> </w:t>
      </w:r>
      <w:r>
        <w:rPr>
          <w:rFonts w:hint="cs"/>
          <w:b/>
          <w:bCs/>
          <w:rtl/>
        </w:rPr>
        <w:t>הרמב"ן במכות</w:t>
      </w:r>
      <w:r w:rsidRPr="00422C74">
        <w:rPr>
          <w:b/>
          <w:bCs/>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ז. ד"ה ויש ראיה</w:t>
      </w:r>
      <w:r w:rsidRPr="00122AA5">
        <w:rPr>
          <w:rFonts w:ascii="Calibri" w:eastAsia="Times New Roman" w:hAnsi="Calibri" w:cs="Guttman Rashi"/>
          <w:noProof w:val="0"/>
          <w:sz w:val="10"/>
          <w:szCs w:val="12"/>
          <w:rtl/>
        </w:rPr>
        <w:t>)</w:t>
      </w:r>
      <w:r w:rsidRPr="00C50EA2">
        <w:rPr>
          <w:rtl/>
        </w:rPr>
        <w:t>=</w:t>
      </w:r>
      <w:r>
        <w:rPr>
          <w:rtl/>
        </w:rPr>
        <w:t xml:space="preserve"> </w:t>
      </w:r>
      <w:r>
        <w:rPr>
          <w:rFonts w:hint="cs"/>
          <w:rtl/>
        </w:rPr>
        <w:t>את דברי</w:t>
      </w:r>
      <w:r>
        <w:rPr>
          <w:rtl/>
        </w:rPr>
        <w:t xml:space="preserve"> </w:t>
      </w:r>
      <w:r>
        <w:rPr>
          <w:rFonts w:hint="cs"/>
          <w:b/>
          <w:bCs/>
          <w:rtl/>
        </w:rPr>
        <w:t>רש"י בסנהדרין</w:t>
      </w:r>
      <w:r>
        <w:rPr>
          <w:rtl/>
        </w:rPr>
        <w:t xml:space="preserve"> </w:t>
      </w:r>
      <w:r>
        <w:rPr>
          <w:rFonts w:hint="cs"/>
          <w:rtl/>
        </w:rPr>
        <w:t>דמדאמרינן בגמ' בסנהדרין דבבא על אשתו קמ"ל דאמרינן פלגינן ונאמן להורגו, מבואר דההו"א דכמו שאינו נאמן להרוג את אשתו כך אינו נאמן להרוג את הבועל, דאי ההו"א דנאמן אף להרוג את אשתו היה לגמ' לומר "אבל לא להורגה איצטריכא ליה", וכן בספק לענין שורו.</w:t>
      </w:r>
    </w:p>
    <w:bookmarkEnd w:id="3693"/>
    <w:p w14:paraId="37207176" w14:textId="77777777" w:rsidR="003A44A1" w:rsidRDefault="003A44A1" w:rsidP="00724A46">
      <w:pPr>
        <w:pStyle w:val="afffffe"/>
      </w:pPr>
      <w:r>
        <w:rPr>
          <w:rtl/>
        </w:rPr>
        <w:t>חדושי הרמב"ן מכות ז' ע"א</w:t>
      </w:r>
      <w:r w:rsidRPr="00F90920">
        <w:rPr>
          <w:rtl/>
        </w:rPr>
        <w:t xml:space="preserve"> </w:t>
      </w:r>
      <w:r>
        <w:rPr>
          <w:rFonts w:hint="cs"/>
          <w:rtl/>
        </w:rPr>
        <w:t xml:space="preserve">ד"ה </w:t>
      </w:r>
      <w:r w:rsidRPr="00896A28">
        <w:rPr>
          <w:rtl/>
        </w:rPr>
        <w:t>ויש ראיה</w:t>
      </w:r>
    </w:p>
    <w:p w14:paraId="72AD8119" w14:textId="77777777" w:rsidR="003A44A1" w:rsidRDefault="003A44A1" w:rsidP="003A44A1">
      <w:pPr>
        <w:pStyle w:val="a1"/>
        <w:rPr>
          <w:rtl/>
        </w:rPr>
      </w:pPr>
      <w:r>
        <w:rPr>
          <w:rtl/>
        </w:rPr>
        <w:t>וכן פי' ההיא דאיתמר התם אדם קרוב אצל עצמו אמרי' אצל ממונו לא אמרי', והשור נסקל ואף על פי שבעלמא אינו נסקל הכא אמרי' מיגו מתוך שאדם נסקל אף זה נסקל והפי' הזה אינו נכון שאין זו דרך הסוגיא דאיהו מקשה ליה מאי קמ"ל דפלגי' דבורא ונאמן להרגו פשיטא ועלה קא מתרץ ולא קאמר אבל לא להרגה אצטריכא ליה, וכן כולה בדרך זו</w:t>
      </w:r>
      <w:r>
        <w:rPr>
          <w:rFonts w:hint="cs"/>
          <w:rtl/>
        </w:rPr>
        <w:t>.</w:t>
      </w:r>
    </w:p>
    <w:p w14:paraId="053E95FF" w14:textId="77777777" w:rsidR="003A44A1" w:rsidRDefault="003A44A1" w:rsidP="003A44A1">
      <w:pPr>
        <w:pStyle w:val="a7"/>
        <w:rPr>
          <w:rtl/>
        </w:rPr>
      </w:pPr>
      <w:bookmarkStart w:id="3694" w:name="_Toc173920705"/>
      <w:r>
        <w:rPr>
          <w:rFonts w:hint="cs"/>
          <w:rtl/>
        </w:rPr>
        <w:t>קו' הרמב"ן דעדות שמקצתה בטלה כולה בטלה ול"א להיפך דמיגו דמקצתה קיימת כולה קיימת</w:t>
      </w:r>
      <w:bookmarkEnd w:id="3694"/>
    </w:p>
    <w:p w14:paraId="4D0CF921" w14:textId="31821069" w:rsidR="003A44A1" w:rsidRPr="000742D2" w:rsidRDefault="003A44A1" w:rsidP="00E80966">
      <w:pPr>
        <w:pStyle w:val="a2"/>
      </w:pPr>
      <w:r>
        <w:rPr>
          <w:rFonts w:hint="cs"/>
          <w:rtl/>
        </w:rPr>
        <w:lastRenderedPageBreak/>
        <w:t>ועוד הקשה</w:t>
      </w:r>
      <w:r w:rsidRPr="00533A15">
        <w:rPr>
          <w:b/>
          <w:bCs/>
          <w:rtl/>
        </w:rPr>
        <w:t xml:space="preserve"> </w:t>
      </w:r>
      <w:r>
        <w:rPr>
          <w:rFonts w:hint="cs"/>
          <w:b/>
          <w:bCs/>
          <w:rtl/>
        </w:rPr>
        <w:t>הרמב"ן במכות</w:t>
      </w:r>
      <w:r>
        <w:rPr>
          <w:rtl/>
        </w:rPr>
        <w:t xml:space="preserve"> </w:t>
      </w:r>
      <w:r>
        <w:rPr>
          <w:rFonts w:hint="cs"/>
          <w:rtl/>
        </w:rPr>
        <w:t>על</w:t>
      </w:r>
      <w:r w:rsidRPr="003779EA">
        <w:rPr>
          <w:rFonts w:hint="cs"/>
          <w:b/>
          <w:bCs/>
          <w:rtl/>
        </w:rPr>
        <w:t xml:space="preserve"> </w:t>
      </w:r>
      <w:r>
        <w:rPr>
          <w:rFonts w:hint="cs"/>
          <w:b/>
          <w:bCs/>
          <w:rtl/>
        </w:rPr>
        <w:t>רש"י בסנהדרין</w:t>
      </w:r>
      <w:r>
        <w:rPr>
          <w:rtl/>
        </w:rPr>
        <w:t xml:space="preserve"> </w:t>
      </w:r>
      <w:r>
        <w:rPr>
          <w:rFonts w:hint="cs"/>
          <w:rtl/>
        </w:rPr>
        <w:t>דלא אמרינן בשום מקום דבעדות שמקצתה בטלה, דמיגו דמקצתה מתקיימת כולה מתקיימתו, אלא אמרינן להיפך דכל שמקצתה בטלה כולה בטלה, אלא מוכח כדביאר</w:t>
      </w:r>
      <w:r>
        <w:rPr>
          <w:rFonts w:hint="cs"/>
          <w:b/>
          <w:bCs/>
          <w:rtl/>
        </w:rPr>
        <w:t xml:space="preserve"> הרמב"ן</w:t>
      </w:r>
      <w:r>
        <w:rPr>
          <w:b/>
          <w:bCs/>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Ref172802729 \r \h</w:instrText>
      </w:r>
      <w:r w:rsidRPr="00122AA5">
        <w:rPr>
          <w:rStyle w:val="af2"/>
          <w:rFonts w:eastAsia="Guttman Hodes"/>
          <w:rtl/>
        </w:rPr>
        <w:instrText xml:space="preserve"> </w:instrText>
      </w:r>
      <w:r w:rsidRPr="00122AA5">
        <w:rPr>
          <w:rStyle w:val="af2"/>
          <w:rFonts w:eastAsia="Guttman Hodes"/>
          <w:rtl/>
        </w:rPr>
      </w:r>
      <w:r w:rsidRPr="00122AA5">
        <w:rPr>
          <w:rStyle w:val="af2"/>
          <w:rtl/>
        </w:rPr>
        <w:fldChar w:fldCharType="separate"/>
      </w:r>
      <w:r w:rsidR="007E38C9">
        <w:rPr>
          <w:rStyle w:val="af2"/>
          <w:rFonts w:eastAsia="Guttman Hodes"/>
          <w:cs/>
        </w:rPr>
        <w:t>‎</w:t>
      </w:r>
      <w:r w:rsidR="007E38C9">
        <w:rPr>
          <w:rStyle w:val="af2"/>
          <w:rFonts w:eastAsia="Guttman Hodes"/>
          <w:rtl/>
        </w:rPr>
        <w:t>לג)</w:t>
      </w:r>
      <w:r w:rsidRPr="00122AA5">
        <w:rPr>
          <w:rStyle w:val="af2"/>
          <w:rFonts w:eastAsia="Guttman Hodes"/>
          <w:rtl/>
        </w:rPr>
        <w:fldChar w:fldCharType="end"/>
      </w:r>
      <w:r w:rsidRPr="000742D2">
        <w:rPr>
          <w:rFonts w:hint="cs"/>
          <w:rtl/>
        </w:rPr>
        <w:t xml:space="preserve"> בגמ' בסנהדרין.</w:t>
      </w:r>
    </w:p>
    <w:p w14:paraId="05BE4840" w14:textId="77777777" w:rsidR="003A44A1" w:rsidRDefault="003A44A1" w:rsidP="003A44A1">
      <w:pPr>
        <w:pStyle w:val="a1"/>
        <w:rPr>
          <w:rtl/>
        </w:rPr>
      </w:pPr>
      <w:r>
        <w:rPr>
          <w:rtl/>
        </w:rPr>
        <w:t>ועוד בר מן דין שלא אמרו בשום מקום בעדות בטלה מתוך שנתקיימה במקצת נתקיימה בכולה, אלא הפך הוא הדין שכל העדות שבטלה מקצתה בטלה כולה, אלא עיקר הפירוש כמו שכתבנו.</w:t>
      </w:r>
    </w:p>
    <w:p w14:paraId="6FE669E2" w14:textId="77777777" w:rsidR="003A44A1" w:rsidRDefault="003A44A1" w:rsidP="003A44A1">
      <w:pPr>
        <w:pStyle w:val="affff5"/>
        <w:rPr>
          <w:rtl/>
        </w:rPr>
      </w:pPr>
      <w:bookmarkStart w:id="3695" w:name="_Toc173920706"/>
      <w:r>
        <w:rPr>
          <w:rFonts w:hint="cs"/>
          <w:rtl/>
        </w:rPr>
        <w:t>בגדרי פלגי' בב' עדויות ובשינוי המעשה</w:t>
      </w:r>
      <w:bookmarkEnd w:id="3695"/>
      <w:r w:rsidRPr="00700B4B">
        <w:rPr>
          <w:vanish/>
          <w:rtl/>
        </w:rPr>
        <w:t>&lt; # =</w:t>
      </w:r>
    </w:p>
    <w:p w14:paraId="7578EA80" w14:textId="77777777" w:rsidR="003A44A1" w:rsidRPr="00F86EBF" w:rsidRDefault="003A44A1" w:rsidP="003A44A1">
      <w:pPr>
        <w:pStyle w:val="1"/>
        <w:rPr>
          <w:rtl/>
        </w:rPr>
      </w:pPr>
      <w:bookmarkStart w:id="3696" w:name="_Toc173920707"/>
      <w:r>
        <w:rPr>
          <w:rFonts w:hint="cs"/>
          <w:rtl/>
        </w:rPr>
        <w:t>בי' הרא"ש ברש"י דפלגי' באילעא וטוביה דמי לפלגי' בירושלמי</w:t>
      </w:r>
      <w:bookmarkEnd w:id="3696"/>
    </w:p>
    <w:p w14:paraId="3AC923D1" w14:textId="77777777" w:rsidR="003A44A1" w:rsidRPr="00724A46" w:rsidRDefault="003A44A1" w:rsidP="00724A46">
      <w:pPr>
        <w:pStyle w:val="afffff7"/>
        <w:rPr>
          <w:rtl/>
        </w:rPr>
      </w:pPr>
      <w:bookmarkStart w:id="3697" w:name="_Toc173964853"/>
      <w:r w:rsidRPr="00724A46">
        <w:rPr>
          <w:rtl/>
        </w:rPr>
        <w:t>חדושי הרמב"ן מכות ז' ע"א ד"ה אלעא (ט)</w:t>
      </w:r>
      <w:bookmarkEnd w:id="3697"/>
    </w:p>
    <w:p w14:paraId="516FD161" w14:textId="77777777" w:rsidR="003A44A1" w:rsidRPr="00724A46" w:rsidRDefault="003A44A1" w:rsidP="00724A46">
      <w:pPr>
        <w:pStyle w:val="afffff7"/>
        <w:rPr>
          <w:rtl/>
        </w:rPr>
      </w:pPr>
      <w:bookmarkStart w:id="3698" w:name="_Toc173964854"/>
      <w:r w:rsidRPr="00724A46">
        <w:rPr>
          <w:rtl/>
        </w:rPr>
        <w:t>רא"ש מכות פרק א סימן יג (ט)</w:t>
      </w:r>
      <w:bookmarkEnd w:id="3698"/>
    </w:p>
    <w:p w14:paraId="49C068E1" w14:textId="77777777" w:rsidR="003A44A1" w:rsidRPr="00724A46" w:rsidRDefault="003A44A1" w:rsidP="00724A46">
      <w:pPr>
        <w:pStyle w:val="afffff7"/>
        <w:rPr>
          <w:rtl/>
        </w:rPr>
      </w:pPr>
      <w:bookmarkStart w:id="3699" w:name="_Toc173964855"/>
      <w:r w:rsidRPr="00724A46">
        <w:rPr>
          <w:rtl/>
        </w:rPr>
        <w:t>רש"י מכות ז' ע"א ד"ה אילעא (ט)</w:t>
      </w:r>
      <w:bookmarkEnd w:id="3699"/>
    </w:p>
    <w:p w14:paraId="75845621" w14:textId="77777777" w:rsidR="003A44A1" w:rsidRPr="00315CA9" w:rsidRDefault="003A44A1" w:rsidP="003A44A1">
      <w:pPr>
        <w:pStyle w:val="a7"/>
        <w:rPr>
          <w:rtl/>
        </w:rPr>
      </w:pPr>
      <w:bookmarkStart w:id="3700" w:name="_Toc173920708"/>
      <w:r>
        <w:rPr>
          <w:rFonts w:hint="cs"/>
          <w:rtl/>
        </w:rPr>
        <w:t>בי' רש"י דבאילעא וטוביה העדות בהלואה ובי' הרא"ש דדמי לכל נכסיו לב' והעדים קרובים לא'</w:t>
      </w:r>
      <w:bookmarkEnd w:id="3700"/>
    </w:p>
    <w:p w14:paraId="70E91A62" w14:textId="055CA059" w:rsidR="003A44A1" w:rsidRPr="00E30D25" w:rsidRDefault="003A44A1" w:rsidP="00E80966">
      <w:pPr>
        <w:pStyle w:val="a2"/>
        <w:rPr>
          <w:vanish w:val="0"/>
        </w:rPr>
      </w:pPr>
      <w:bookmarkStart w:id="3701" w:name="_Hlk173617078"/>
      <w:bookmarkStart w:id="3702" w:name="_Ref172824404"/>
      <w:r>
        <w:rPr>
          <w:rFonts w:hint="cs"/>
          <w:rtl/>
        </w:rPr>
        <w:t>בנדון באילעא וטוביה בגמ' בגמ' במכות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ז.</w:t>
      </w:r>
      <w:r w:rsidRPr="00122AA5">
        <w:rPr>
          <w:rFonts w:ascii="Calibri" w:eastAsia="Times New Roman" w:hAnsi="Calibri" w:cs="Guttman Rashi"/>
          <w:noProof w:val="0"/>
          <w:sz w:val="10"/>
          <w:szCs w:val="12"/>
          <w:rtl/>
        </w:rPr>
        <w:t>)</w:t>
      </w:r>
      <w:r>
        <w:rPr>
          <w:rFonts w:hint="cs"/>
          <w:rtl/>
        </w:rPr>
        <w:t>, הביאו</w:t>
      </w:r>
      <w:r>
        <w:rPr>
          <w:rtl/>
        </w:rPr>
        <w:t xml:space="preserve"> </w:t>
      </w:r>
      <w:r w:rsidRPr="00E30D25">
        <w:rPr>
          <w:rStyle w:val="aff4"/>
          <w:vanish/>
          <w:rtl/>
        </w:rPr>
        <w:t xml:space="preserve">ה </w:t>
      </w:r>
      <w:r w:rsidRPr="00E30D25">
        <w:rPr>
          <w:b/>
          <w:bCs/>
          <w:vanish w:val="0"/>
          <w:rtl/>
        </w:rPr>
        <w:t xml:space="preserve">&lt;, </w:t>
      </w:r>
      <w:r w:rsidRPr="00E30D25">
        <w:rPr>
          <w:b/>
          <w:bCs/>
          <w:vanish w:val="0"/>
          <w:rtl/>
        </w:rPr>
        <w:fldChar w:fldCharType="begin"/>
      </w:r>
      <w:r w:rsidRPr="00E30D25">
        <w:rPr>
          <w:b/>
          <w:bCs/>
          <w:vanish w:val="0"/>
          <w:rtl/>
        </w:rPr>
        <w:instrText xml:space="preserve"> </w:instrText>
      </w:r>
      <w:r w:rsidRPr="00E30D25">
        <w:rPr>
          <w:b/>
          <w:bCs/>
          <w:vanish w:val="0"/>
        </w:rPr>
        <w:instrText>REF</w:instrText>
      </w:r>
      <w:r w:rsidRPr="00E30D25">
        <w:rPr>
          <w:b/>
          <w:bCs/>
          <w:vanish w:val="0"/>
          <w:rtl/>
        </w:rPr>
        <w:instrText xml:space="preserve"> _</w:instrText>
      </w:r>
      <w:r w:rsidRPr="00E30D25">
        <w:rPr>
          <w:b/>
          <w:bCs/>
          <w:vanish w:val="0"/>
        </w:rPr>
        <w:instrText>Ref172823768 \r \h</w:instrText>
      </w:r>
      <w:r w:rsidRPr="00E30D25">
        <w:rPr>
          <w:b/>
          <w:bCs/>
          <w:vanish w:val="0"/>
          <w:rtl/>
        </w:rPr>
        <w:instrText xml:space="preserve"> </w:instrText>
      </w:r>
      <w:r w:rsidRPr="00E30D25">
        <w:rPr>
          <w:b/>
          <w:bCs/>
          <w:vanish w:val="0"/>
          <w:rtl/>
        </w:rPr>
      </w:r>
      <w:r w:rsidRPr="00E30D25">
        <w:rPr>
          <w:b/>
          <w:bCs/>
          <w:vanish w:val="0"/>
          <w:rtl/>
        </w:rPr>
        <w:fldChar w:fldCharType="separate"/>
      </w:r>
      <w:r w:rsidR="007E38C9">
        <w:rPr>
          <w:b/>
          <w:bCs/>
          <w:vanish w:val="0"/>
          <w:cs/>
        </w:rPr>
        <w:t>‎</w:t>
      </w:r>
      <w:r w:rsidR="007E38C9">
        <w:rPr>
          <w:b/>
          <w:bCs/>
          <w:vanish w:val="0"/>
          <w:rtl/>
        </w:rPr>
        <w:t>לא)</w:t>
      </w:r>
      <w:r w:rsidRPr="00E30D25">
        <w:rPr>
          <w:b/>
          <w:bCs/>
          <w:vanish w:val="0"/>
          <w:rtl/>
        </w:rPr>
        <w:fldChar w:fldCharType="end"/>
      </w:r>
      <w:r w:rsidRPr="00E30D25">
        <w:rPr>
          <w:b/>
          <w:bCs/>
          <w:vanish w:val="0"/>
          <w:rtl/>
        </w:rPr>
        <w:t xml:space="preserve"> &gt;</w:t>
      </w:r>
      <w:r w:rsidRPr="00E30D25">
        <w:rPr>
          <w:rStyle w:val="aff4"/>
          <w:rFonts w:hint="cs"/>
          <w:vanish/>
          <w:rtl/>
        </w:rPr>
        <w:t>רמב"ן במכות</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ז. ד"ה אלעא</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b/>
          <w:bCs/>
          <w:vanish w:val="0"/>
          <w:rtl/>
        </w:rPr>
        <w:t>ו</w:t>
      </w:r>
      <w:r w:rsidRPr="00E30D25">
        <w:rPr>
          <w:b/>
          <w:bCs/>
          <w:vanish w:val="0"/>
          <w:rtl/>
        </w:rPr>
        <w:t>ה</w:t>
      </w:r>
      <w:r w:rsidRPr="00E30D25">
        <w:rPr>
          <w:rFonts w:hint="cs"/>
          <w:b/>
          <w:bCs/>
          <w:vanish w:val="0"/>
          <w:rtl/>
        </w:rPr>
        <w:t>&lt; &gt;רא"ש במכות</w:t>
      </w:r>
      <w:r w:rsidRPr="00E30D25">
        <w:rPr>
          <w:b/>
          <w:bCs/>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פ"א סי' י"ג</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את דברי</w:t>
      </w:r>
      <w:r w:rsidRPr="00E30D25">
        <w:rPr>
          <w:vanish w:val="0"/>
          <w:rtl/>
        </w:rPr>
        <w:t xml:space="preserve"> </w:t>
      </w:r>
      <w:r w:rsidRPr="00E30D25">
        <w:rPr>
          <w:rStyle w:val="aff4"/>
          <w:vanish/>
          <w:rtl/>
        </w:rPr>
        <w:t>&lt; &gt;</w:t>
      </w:r>
      <w:r w:rsidRPr="00E30D25">
        <w:rPr>
          <w:rStyle w:val="aff4"/>
          <w:rFonts w:hint="cs"/>
          <w:vanish/>
          <w:rtl/>
        </w:rPr>
        <w:t>רש"י במכות</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ז. ד"ה אילעא</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 xml:space="preserve">דביאר דהעדים מעידים על ההלוואה, </w:t>
      </w:r>
      <w:bookmarkEnd w:id="3701"/>
      <w:r w:rsidRPr="00E30D25">
        <w:rPr>
          <w:rFonts w:hint="cs"/>
          <w:vanish w:val="0"/>
          <w:rtl/>
        </w:rPr>
        <w:t>וכתב</w:t>
      </w:r>
      <w:r w:rsidRPr="00E30D25">
        <w:rPr>
          <w:b/>
          <w:bCs/>
          <w:vanish w:val="0"/>
          <w:rtl/>
        </w:rPr>
        <w:t xml:space="preserve"> </w:t>
      </w:r>
      <w:r w:rsidRPr="00E30D25">
        <w:rPr>
          <w:rFonts w:hint="cs"/>
          <w:b/>
          <w:bCs/>
          <w:vanish w:val="0"/>
          <w:rtl/>
        </w:rPr>
        <w:t>הרא"ש</w:t>
      </w:r>
      <w:r w:rsidRPr="00E30D25">
        <w:rPr>
          <w:vanish w:val="0"/>
          <w:rtl/>
        </w:rPr>
        <w:t xml:space="preserve"> </w:t>
      </w:r>
      <w:r w:rsidRPr="00E30D25">
        <w:rPr>
          <w:rFonts w:hint="cs"/>
          <w:vanish w:val="0"/>
          <w:rtl/>
        </w:rPr>
        <w:t xml:space="preserve">דדמי להא דאיתא בירושלמי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פ"א ה"א, א:, מכות פ"א ה"ז, ד.</w:t>
      </w:r>
      <w:r w:rsidRPr="00E30D25">
        <w:rPr>
          <w:rFonts w:ascii="Calibri" w:eastAsia="Times New Roman" w:hAnsi="Calibri" w:cs="Guttman Rashi"/>
          <w:noProof w:val="0"/>
          <w:vanish w:val="0"/>
          <w:sz w:val="10"/>
          <w:szCs w:val="12"/>
          <w:rtl/>
        </w:rPr>
        <w:t>)</w:t>
      </w:r>
      <w:r w:rsidRPr="00E30D25">
        <w:rPr>
          <w:rFonts w:hint="cs"/>
          <w:vanish w:val="0"/>
          <w:rtl/>
        </w:rPr>
        <w:t xml:space="preserve"> דהכותב כל נכסיו לב' בנ"א והעדים החתומים על השטר קרובים לאחד מהם וכשרים לשני, </w:t>
      </w:r>
      <w:r w:rsidRPr="00E30D25">
        <w:rPr>
          <w:rStyle w:val="af"/>
          <w:rFonts w:hint="cs"/>
          <w:vanish/>
          <w:rtl/>
        </w:rPr>
        <w:t>[דלריו"ח השטר פסול ולר"ל השטר כשר למי שהעדים כשרים לו],</w:t>
      </w:r>
      <w:r w:rsidRPr="00E30D25">
        <w:rPr>
          <w:rFonts w:hint="cs"/>
          <w:vanish w:val="0"/>
          <w:rtl/>
        </w:rPr>
        <w:t xml:space="preserve"> וכן באילעא וטוביה דכיון שאם אין ללוה לשלם יגבה המלוה מהערב, חשיב שהשטר נכתב גם על הלוה וגם על הערב, וכיון שהם פסולים לערב הם פסולים גם ללוה.</w:t>
      </w:r>
      <w:bookmarkEnd w:id="3702"/>
    </w:p>
    <w:p w14:paraId="39A61F1B" w14:textId="77777777" w:rsidR="003A44A1" w:rsidRDefault="003A44A1" w:rsidP="00724A46">
      <w:pPr>
        <w:pStyle w:val="afffffe"/>
        <w:rPr>
          <w:rtl/>
        </w:rPr>
      </w:pPr>
      <w:bookmarkStart w:id="3703" w:name="_Hlk172824207"/>
      <w:r>
        <w:rPr>
          <w:rtl/>
        </w:rPr>
        <w:t>חדושי הרמב"ן מכות ז' ע"א</w:t>
      </w:r>
      <w:r w:rsidRPr="00F90920">
        <w:rPr>
          <w:rtl/>
        </w:rPr>
        <w:t xml:space="preserve"> </w:t>
      </w:r>
      <w:r>
        <w:rPr>
          <w:rtl/>
        </w:rPr>
        <w:t>ד"ה אלעא</w:t>
      </w:r>
    </w:p>
    <w:p w14:paraId="3504323D" w14:textId="77777777" w:rsidR="003A44A1" w:rsidRDefault="003A44A1" w:rsidP="003A44A1">
      <w:pPr>
        <w:pStyle w:val="a1"/>
      </w:pPr>
      <w:r>
        <w:rPr>
          <w:rtl/>
        </w:rPr>
        <w:t>אלעא וטוביה קריביה דערבא הוו. פרש"י ז"ל שהיו עדי הלואה</w:t>
      </w:r>
      <w:r>
        <w:rPr>
          <w:rFonts w:hint="cs"/>
          <w:rtl/>
        </w:rPr>
        <w:t>.</w:t>
      </w:r>
    </w:p>
    <w:p w14:paraId="7D08296B" w14:textId="77777777" w:rsidR="003A44A1" w:rsidRDefault="003A44A1" w:rsidP="00724A46">
      <w:pPr>
        <w:pStyle w:val="afffffe"/>
        <w:rPr>
          <w:rtl/>
        </w:rPr>
      </w:pPr>
      <w:r>
        <w:rPr>
          <w:rtl/>
        </w:rPr>
        <w:t>רא"ש מכות פרק א סימן יג</w:t>
      </w:r>
    </w:p>
    <w:bookmarkEnd w:id="3703"/>
    <w:p w14:paraId="3D29F737" w14:textId="77777777" w:rsidR="003A44A1" w:rsidRDefault="003A44A1" w:rsidP="003A44A1">
      <w:pPr>
        <w:pStyle w:val="afffff5"/>
        <w:rPr>
          <w:rtl/>
        </w:rPr>
      </w:pPr>
      <w:r>
        <w:rPr>
          <w:rtl/>
        </w:rPr>
        <w:t>יג [דף ז ע"א] אילעי וטוביה קריביה דערבא הוו סבר רב פפא למימר גבי לוה ומלוה רחוקים נינהו א"ל רב הונא בריה דרב יהושע אי ליתיה ללוה לאו בתר ערבא אזיל. פרש"י דעדי הלוואה הוו ודמיא להא דירושלמי כתב נכסיו לשני בני אדם והעדים כשרים לזה ופסולין לזה הכא נמי כיון דאי לית ליה ללוה אזיל בתר ערבא א"כ נכתב השטר על הלוה ועל הערב וכיון דפסולין לערב פסולין אף ללוה.</w:t>
      </w:r>
      <w:r>
        <w:rPr>
          <w:rFonts w:hint="cs"/>
          <w:rtl/>
        </w:rPr>
        <w:t xml:space="preserve"> </w:t>
      </w:r>
    </w:p>
    <w:p w14:paraId="0DFDD0E0" w14:textId="77777777" w:rsidR="003A44A1" w:rsidRPr="00245927" w:rsidRDefault="003A44A1" w:rsidP="003A44A1">
      <w:pPr>
        <w:pStyle w:val="1"/>
      </w:pPr>
      <w:bookmarkStart w:id="3704" w:name="_Toc173920709"/>
      <w:r>
        <w:rPr>
          <w:rFonts w:hint="cs"/>
          <w:rtl/>
        </w:rPr>
        <w:t>קו' הרמב"ן ברש"י דבעדות הלואה הוי ב' עדויות אף בלי פלגי'</w:t>
      </w:r>
      <w:bookmarkEnd w:id="3704"/>
    </w:p>
    <w:p w14:paraId="5D42D752" w14:textId="77777777" w:rsidR="003A44A1" w:rsidRDefault="003A44A1" w:rsidP="003A44A1">
      <w:pPr>
        <w:pStyle w:val="a7"/>
        <w:rPr>
          <w:rtl/>
        </w:rPr>
      </w:pPr>
      <w:bookmarkStart w:id="3705" w:name="_Toc173920710"/>
      <w:r>
        <w:rPr>
          <w:rFonts w:hint="cs"/>
          <w:rtl/>
        </w:rPr>
        <w:t>קו' הרמב"ן ברש"י דאי איירי בעדות הלוואה א"כ נאמנים ללוה דאין עדות לערב בהלואה זו</w:t>
      </w:r>
      <w:bookmarkEnd w:id="3705"/>
    </w:p>
    <w:p w14:paraId="684B5C99" w14:textId="670E68C3" w:rsidR="003A44A1" w:rsidRPr="00E30D25" w:rsidRDefault="003A44A1" w:rsidP="00E80966">
      <w:pPr>
        <w:pStyle w:val="a2"/>
        <w:rPr>
          <w:vanish w:val="0"/>
        </w:rPr>
      </w:pPr>
      <w:r>
        <w:rPr>
          <w:rFonts w:hint="cs"/>
          <w:rtl/>
        </w:rPr>
        <w:t>ועוד הביא</w:t>
      </w:r>
      <w:r>
        <w:rPr>
          <w:rtl/>
        </w:rPr>
        <w:t xml:space="preserve"> </w:t>
      </w:r>
      <w:r w:rsidRPr="00E30D25">
        <w:rPr>
          <w:rStyle w:val="aff4"/>
          <w:vanish/>
          <w:rtl/>
        </w:rPr>
        <w:t>ה</w:t>
      </w:r>
      <w:r w:rsidRPr="00E30D25">
        <w:rPr>
          <w:rStyle w:val="aff4"/>
          <w:rFonts w:hint="cs"/>
          <w:vanish/>
          <w:rtl/>
        </w:rPr>
        <w:t>רמב"ן במכות</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ז. ד"ה אלעא</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 xml:space="preserve"> </w:t>
      </w:r>
      <w:r w:rsidRPr="00E30D25">
        <w:rPr>
          <w:rFonts w:hint="cs"/>
          <w:vanish w:val="0"/>
          <w:rtl/>
        </w:rPr>
        <w:t>את דברי</w:t>
      </w:r>
      <w:r w:rsidRPr="00E30D25">
        <w:rPr>
          <w:vanish w:val="0"/>
          <w:rtl/>
        </w:rPr>
        <w:t xml:space="preserve"> </w:t>
      </w:r>
      <w:r w:rsidRPr="00E30D25">
        <w:rPr>
          <w:rStyle w:val="aff4"/>
          <w:rFonts w:hint="cs"/>
          <w:vanish/>
          <w:rtl/>
        </w:rPr>
        <w:t>הראב"ד</w:t>
      </w:r>
      <w:r w:rsidRPr="00E30D25">
        <w:rPr>
          <w:vanish w:val="0"/>
          <w:rtl/>
        </w:rPr>
        <w:t xml:space="preserve"> </w:t>
      </w:r>
      <w:r w:rsidRPr="00E30D25">
        <w:rPr>
          <w:rFonts w:ascii="Calibri" w:eastAsia="Times New Roman" w:hAnsi="Calibri" w:cs="Guttman Rashi"/>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Ref172754068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כ)</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דביאר דהלווה טוען פרעתי ובזה נפטר הערב, והעדים מעידים שלא פרע ועי"ז מתחייב הלוה אם לא יפרע הערב, והעדים היו קרובים לערב, וכתב</w:t>
      </w:r>
      <w:r w:rsidRPr="00E30D25">
        <w:rPr>
          <w:b/>
          <w:bCs/>
          <w:vanish w:val="0"/>
          <w:rtl/>
        </w:rPr>
        <w:t xml:space="preserve"> </w:t>
      </w:r>
      <w:r w:rsidRPr="00E30D25">
        <w:rPr>
          <w:rFonts w:hint="cs"/>
          <w:b/>
          <w:bCs/>
          <w:vanish w:val="0"/>
          <w:rtl/>
        </w:rPr>
        <w:t>הרמב"ן</w:t>
      </w:r>
      <w:r w:rsidRPr="00E30D25">
        <w:rPr>
          <w:vanish w:val="0"/>
          <w:rtl/>
        </w:rPr>
        <w:t xml:space="preserve"> </w:t>
      </w:r>
      <w:r w:rsidRPr="00E30D25">
        <w:rPr>
          <w:rFonts w:hint="cs"/>
          <w:vanish w:val="0"/>
          <w:rtl/>
        </w:rPr>
        <w:t>דנראה כביאור</w:t>
      </w:r>
      <w:r w:rsidRPr="00E30D25">
        <w:rPr>
          <w:b/>
          <w:bCs/>
          <w:vanish w:val="0"/>
          <w:rtl/>
        </w:rPr>
        <w:t xml:space="preserve"> </w:t>
      </w:r>
      <w:r w:rsidRPr="00E30D25">
        <w:rPr>
          <w:rFonts w:hint="cs"/>
          <w:b/>
          <w:bCs/>
          <w:vanish w:val="0"/>
          <w:rtl/>
        </w:rPr>
        <w:t>הראב"ד</w:t>
      </w:r>
      <w:r w:rsidRPr="00E30D25">
        <w:rPr>
          <w:vanish w:val="0"/>
          <w:rtl/>
        </w:rPr>
        <w:t xml:space="preserve"> </w:t>
      </w:r>
      <w:r w:rsidRPr="00E30D25">
        <w:rPr>
          <w:rFonts w:hint="cs"/>
          <w:vanish w:val="0"/>
          <w:rtl/>
        </w:rPr>
        <w:t>דאילו לביאור</w:t>
      </w:r>
      <w:r w:rsidRPr="00E30D25">
        <w:rPr>
          <w:b/>
          <w:bCs/>
          <w:vanish w:val="0"/>
        </w:rPr>
        <w:t xml:space="preserve"> </w:t>
      </w:r>
      <w:r w:rsidRPr="00E30D25">
        <w:rPr>
          <w:rFonts w:hint="cs"/>
          <w:b/>
          <w:bCs/>
          <w:vanish w:val="0"/>
          <w:rtl/>
        </w:rPr>
        <w:t>רש"י</w:t>
      </w:r>
      <w:r w:rsidRPr="00E30D25">
        <w:rPr>
          <w:rFonts w:hint="cs"/>
          <w:vanish w:val="0"/>
          <w:rtl/>
        </w:rPr>
        <w:t xml:space="preserve"> </w:t>
      </w:r>
      <w:r w:rsidRPr="00E30D25">
        <w:rPr>
          <w:rFonts w:ascii="Calibri" w:eastAsia="Times New Roman" w:hAnsi="Calibri" w:cs="Guttman Rashi"/>
          <w:noProof w:val="0"/>
          <w:vanish w:val="0"/>
          <w:sz w:val="10"/>
          <w:szCs w:val="12"/>
          <w:rtl/>
        </w:rPr>
        <w:t xml:space="preserve">(עי' </w:t>
      </w:r>
      <w:r w:rsidRPr="00E30D25">
        <w:rPr>
          <w:rStyle w:val="af2"/>
          <w:rFonts w:eastAsia="Guttman Hodes"/>
          <w:vanish w:val="0"/>
          <w:rtl/>
        </w:rPr>
        <w:t xml:space="preserve">אות </w:t>
      </w:r>
      <w:r w:rsidRPr="00E30D25">
        <w:rPr>
          <w:rStyle w:val="af2"/>
          <w:rFonts w:eastAsia="Guttman Hodes"/>
          <w:vanish w:val="0"/>
          <w:rtl/>
        </w:rPr>
        <w:fldChar w:fldCharType="begin"/>
      </w:r>
      <w:r w:rsidRPr="00E30D25">
        <w:rPr>
          <w:rStyle w:val="af2"/>
          <w:rFonts w:eastAsia="Guttman Hodes"/>
          <w:vanish w:val="0"/>
          <w:rtl/>
        </w:rPr>
        <w:instrText xml:space="preserve"> </w:instrText>
      </w:r>
      <w:r w:rsidRPr="00E30D25">
        <w:rPr>
          <w:rStyle w:val="af2"/>
          <w:rFonts w:eastAsia="Guttman Hodes"/>
          <w:vanish w:val="0"/>
        </w:rPr>
        <w:instrText>REF</w:instrText>
      </w:r>
      <w:r w:rsidRPr="00E30D25">
        <w:rPr>
          <w:rStyle w:val="af2"/>
          <w:rFonts w:eastAsia="Guttman Hodes"/>
          <w:vanish w:val="0"/>
          <w:rtl/>
        </w:rPr>
        <w:instrText xml:space="preserve"> _</w:instrText>
      </w:r>
      <w:r w:rsidRPr="00E30D25">
        <w:rPr>
          <w:rStyle w:val="af2"/>
          <w:rFonts w:eastAsia="Guttman Hodes"/>
          <w:vanish w:val="0"/>
        </w:rPr>
        <w:instrText>Ref172823768 \r \h</w:instrText>
      </w:r>
      <w:r w:rsidRPr="00E30D25">
        <w:rPr>
          <w:rStyle w:val="af2"/>
          <w:rFonts w:eastAsia="Guttman Hodes"/>
          <w:vanish w:val="0"/>
          <w:rtl/>
        </w:rPr>
        <w:instrText xml:space="preserve"> </w:instrText>
      </w:r>
      <w:r w:rsidRPr="00E30D25">
        <w:rPr>
          <w:rStyle w:val="af2"/>
          <w:rFonts w:eastAsia="Guttman Hodes"/>
          <w:vanish w:val="0"/>
          <w:rtl/>
        </w:rPr>
      </w:r>
      <w:r w:rsidRPr="00E30D25">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לא)</w:t>
      </w:r>
      <w:r w:rsidRPr="00E30D25">
        <w:rPr>
          <w:rStyle w:val="af2"/>
          <w:rFonts w:eastAsia="Guttman Hodes"/>
          <w:vanish w:val="0"/>
          <w:rtl/>
        </w:rPr>
        <w:fldChar w:fldCharType="end"/>
      </w:r>
      <w:r w:rsidRPr="00E30D25">
        <w:rPr>
          <w:vanish w:val="0"/>
          <w:rtl/>
        </w:rPr>
        <w:t xml:space="preserve"> </w:t>
      </w:r>
      <w:r w:rsidRPr="00E30D25">
        <w:rPr>
          <w:rFonts w:hint="cs"/>
          <w:vanish w:val="0"/>
          <w:rtl/>
        </w:rPr>
        <w:t>דהם עידי הלואה והם מעידים שראובן הלוה לשמעון ולוי הוא הערב, והערב כופר וטוען להד"ם, דבכה"ג הם נאמנים לגבי שמעון דהוא הלוה ואינם נאמנים לגבי לוי שהוא הערב,</w:t>
      </w:r>
      <w:r w:rsidRPr="00E30D25">
        <w:rPr>
          <w:vanish w:val="0"/>
          <w:rtl/>
        </w:rPr>
        <w:t xml:space="preserve"> </w:t>
      </w:r>
      <w:r w:rsidRPr="00E30D25">
        <w:rPr>
          <w:vanish w:val="0"/>
          <w:sz w:val="12"/>
          <w:szCs w:val="14"/>
          <w:rtl/>
        </w:rPr>
        <w:t>[</w:t>
      </w:r>
      <w:r w:rsidRPr="00E30D25">
        <w:rPr>
          <w:rFonts w:hint="cs"/>
          <w:vanish w:val="0"/>
          <w:sz w:val="12"/>
          <w:szCs w:val="14"/>
          <w:rtl/>
        </w:rPr>
        <w:t>כדכתב</w:t>
      </w:r>
      <w:r w:rsidRPr="00E30D25">
        <w:rPr>
          <w:vanish w:val="0"/>
          <w:sz w:val="12"/>
          <w:szCs w:val="14"/>
          <w:rtl/>
        </w:rPr>
        <w:t xml:space="preserve"> </w:t>
      </w:r>
      <w:r w:rsidRPr="00E30D25">
        <w:rPr>
          <w:rFonts w:hint="cs"/>
          <w:b/>
          <w:bCs/>
          <w:vanish w:val="0"/>
          <w:szCs w:val="14"/>
          <w:rtl/>
        </w:rPr>
        <w:t>הראב"ד</w:t>
      </w:r>
      <w:r w:rsidRPr="00E30D25">
        <w:rPr>
          <w:b/>
          <w:bCs/>
          <w:vanish w:val="0"/>
          <w:szCs w:val="14"/>
          <w:rtl/>
        </w:rPr>
        <w:t xml:space="preserve"> </w:t>
      </w:r>
      <w:r w:rsidRPr="00E30D25">
        <w:rPr>
          <w:rFonts w:ascii="Guttman Rashi" w:eastAsia="Guttman Rashi" w:hAnsi="Guttman Rashi" w:cs="Guttman Rashi"/>
          <w:vanish w:val="0"/>
          <w:sz w:val="10"/>
          <w:szCs w:val="10"/>
          <w:rtl/>
        </w:rPr>
        <w:t xml:space="preserve">(עי' אות </w:t>
      </w:r>
      <w:r w:rsidRPr="00E30D25">
        <w:rPr>
          <w:rFonts w:ascii="Guttman Rashi" w:eastAsia="Guttman Rashi" w:hAnsi="Guttman Rashi" w:cs="Guttman Rashi"/>
          <w:vanish w:val="0"/>
          <w:sz w:val="10"/>
          <w:szCs w:val="10"/>
          <w:rtl/>
        </w:rPr>
        <w:fldChar w:fldCharType="begin"/>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Pr>
        <w:instrText>REF</w:instrText>
      </w:r>
      <w:r w:rsidRPr="00E30D25">
        <w:rPr>
          <w:rFonts w:ascii="Guttman Rashi" w:eastAsia="Guttman Rashi" w:hAnsi="Guttman Rashi" w:cs="Guttman Rashi"/>
          <w:vanish w:val="0"/>
          <w:sz w:val="10"/>
          <w:szCs w:val="10"/>
          <w:rtl/>
        </w:rPr>
        <w:instrText xml:space="preserve"> _</w:instrText>
      </w:r>
      <w:r w:rsidRPr="00E30D25">
        <w:rPr>
          <w:rFonts w:ascii="Guttman Rashi" w:eastAsia="Guttman Rashi" w:hAnsi="Guttman Rashi" w:cs="Guttman Rashi"/>
          <w:vanish w:val="0"/>
          <w:sz w:val="10"/>
          <w:szCs w:val="10"/>
        </w:rPr>
        <w:instrText>Ref172796291 \r \h</w:instrText>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tl/>
        </w:rPr>
      </w:r>
      <w:r w:rsidRPr="00E30D25">
        <w:rPr>
          <w:rFonts w:ascii="Guttman Rashi" w:eastAsia="Guttman Rashi" w:hAnsi="Guttman Rashi" w:cs="Guttman Rashi"/>
          <w:vanish w:val="0"/>
          <w:sz w:val="10"/>
          <w:szCs w:val="10"/>
          <w:rtl/>
        </w:rPr>
        <w:fldChar w:fldCharType="separate"/>
      </w:r>
      <w:r w:rsidR="007E38C9">
        <w:rPr>
          <w:rFonts w:ascii="Guttman Rashi" w:eastAsia="Guttman Rashi" w:hAnsi="Guttman Rashi" w:cs="Guttman Rashi"/>
          <w:vanish w:val="0"/>
          <w:sz w:val="10"/>
          <w:szCs w:val="10"/>
          <w:cs/>
        </w:rPr>
        <w:t>‎</w:t>
      </w:r>
      <w:r w:rsidR="007E38C9">
        <w:rPr>
          <w:rFonts w:ascii="Guttman Rashi" w:eastAsia="Guttman Rashi" w:hAnsi="Guttman Rashi" w:cs="Guttman Rashi"/>
          <w:vanish w:val="0"/>
          <w:sz w:val="10"/>
          <w:szCs w:val="10"/>
          <w:rtl/>
        </w:rPr>
        <w:t>כא)</w:t>
      </w:r>
      <w:r w:rsidRPr="00E30D25">
        <w:rPr>
          <w:rFonts w:ascii="Guttman Rashi" w:eastAsia="Guttman Rashi" w:hAnsi="Guttman Rashi" w:cs="Guttman Rashi"/>
          <w:vanish w:val="0"/>
          <w:sz w:val="10"/>
          <w:szCs w:val="10"/>
          <w:rtl/>
        </w:rPr>
        <w:fldChar w:fldCharType="end"/>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דהא ודאי דהמלוה אינו יכול להפרע מהערב, כיון שאין עדות שהוא ערב בהלואה זו.</w:t>
      </w:r>
    </w:p>
    <w:p w14:paraId="2E2C446E" w14:textId="77777777" w:rsidR="003A44A1" w:rsidRDefault="003A44A1" w:rsidP="00724A46">
      <w:pPr>
        <w:pStyle w:val="afffffe"/>
        <w:rPr>
          <w:rtl/>
        </w:rPr>
      </w:pPr>
      <w:r>
        <w:rPr>
          <w:rtl/>
        </w:rPr>
        <w:t>חדושי הרמב"ן מכות ז' ע"א</w:t>
      </w:r>
      <w:r w:rsidRPr="00F90920">
        <w:rPr>
          <w:rtl/>
        </w:rPr>
        <w:t xml:space="preserve"> </w:t>
      </w:r>
      <w:r>
        <w:rPr>
          <w:rtl/>
        </w:rPr>
        <w:t>ד"ה אלעא</w:t>
      </w:r>
    </w:p>
    <w:p w14:paraId="734A0A8C" w14:textId="77777777" w:rsidR="003A44A1" w:rsidRDefault="003A44A1" w:rsidP="003A44A1">
      <w:pPr>
        <w:pStyle w:val="a1"/>
        <w:rPr>
          <w:rtl/>
        </w:rPr>
      </w:pPr>
      <w:r>
        <w:rPr>
          <w:rtl/>
        </w:rPr>
        <w:t>והראב"ד ז"ל (בהשגות על הרי"ף) כתב שטענותיהן על עסקי פרעון, כגון שאמר לו לוה למלוה פרעתיך ובטענה זו נפטר הערב, והביא עדים שלא פרעו ונמצא הערב מתחייב לפרעו, אלא שהיו העדים קרובים לערב, וזה הפירוש יותר נכון ומחוור שאם היו עידי הלואה ואמרו שראובן הלוה לשמעון ולוי ערב ולוי זה טוען ואומר לא היו דברים מעולם, למה לא יהא נאמן לגבי שמעון ולא לגבי לוי ומה ענין זה לזה, והיכי אמרי' בגמ' לאו בתר ערבא אזיל, הא ודאי לא אזיל בתריה דהא אין כאן עדות שהיה לו ערב</w:t>
      </w:r>
      <w:r>
        <w:rPr>
          <w:rFonts w:hint="cs"/>
          <w:rtl/>
        </w:rPr>
        <w:t>.</w:t>
      </w:r>
    </w:p>
    <w:p w14:paraId="7A838DD9" w14:textId="77777777" w:rsidR="003A44A1" w:rsidRPr="0008679D" w:rsidRDefault="003A44A1" w:rsidP="003A44A1">
      <w:pPr>
        <w:pStyle w:val="a7"/>
        <w:rPr>
          <w:rtl/>
        </w:rPr>
      </w:pPr>
      <w:bookmarkStart w:id="3706" w:name="_Toc173920711"/>
      <w:r>
        <w:rPr>
          <w:rFonts w:hint="cs"/>
          <w:rtl/>
        </w:rPr>
        <w:t>קו' הרמב"ן דהעדות לערב שכופר בערבות כעדות על ב' לווים שלוו מא' וקרובים לא' מהלווים</w:t>
      </w:r>
      <w:bookmarkEnd w:id="3706"/>
      <w:r>
        <w:rPr>
          <w:rFonts w:hint="cs"/>
          <w:rtl/>
        </w:rPr>
        <w:t xml:space="preserve"> </w:t>
      </w:r>
    </w:p>
    <w:p w14:paraId="23E5BABD" w14:textId="77777777" w:rsidR="003A44A1" w:rsidRDefault="003A44A1" w:rsidP="00E80966">
      <w:pPr>
        <w:pStyle w:val="a2"/>
      </w:pPr>
      <w:r>
        <w:rPr>
          <w:rFonts w:hint="cs"/>
          <w:rtl/>
        </w:rPr>
        <w:t>והוסיף</w:t>
      </w:r>
      <w:r w:rsidRPr="00B31F28">
        <w:rPr>
          <w:b/>
          <w:bCs/>
          <w:rtl/>
        </w:rPr>
        <w:t xml:space="preserve"> </w:t>
      </w:r>
      <w:r>
        <w:rPr>
          <w:rFonts w:hint="cs"/>
          <w:b/>
          <w:bCs/>
          <w:rtl/>
        </w:rPr>
        <w:t>הרמב"ן במכות</w:t>
      </w:r>
      <w:r>
        <w:rPr>
          <w:rtl/>
        </w:rPr>
        <w:t xml:space="preserve"> </w:t>
      </w:r>
      <w:r>
        <w:rPr>
          <w:rFonts w:hint="cs"/>
          <w:rtl/>
        </w:rPr>
        <w:t>דעפ"י עדותם אינו ערב כלל, דהא ודאי דאם העידו שנים שראובן הלוה מנה לשמעון ומנה ללוי והם קרובים של לוי, דודאי דהם נאמנים לגבי ההלוואה של שמעון אעפ"י דפסולים לגבי ההלוואה של לוי, וה"ה הכא דאין להם כל נאמנות לגבי הערב, אלא כתב</w:t>
      </w:r>
      <w:r w:rsidRPr="00786088">
        <w:rPr>
          <w:b/>
          <w:bCs/>
          <w:rtl/>
        </w:rPr>
        <w:t xml:space="preserve"> </w:t>
      </w:r>
      <w:r>
        <w:rPr>
          <w:rFonts w:hint="cs"/>
          <w:b/>
          <w:bCs/>
          <w:rtl/>
        </w:rPr>
        <w:t>הרמב"ן</w:t>
      </w:r>
      <w:r>
        <w:rPr>
          <w:rtl/>
        </w:rPr>
        <w:t xml:space="preserve"> </w:t>
      </w:r>
      <w:r>
        <w:rPr>
          <w:rFonts w:hint="cs"/>
          <w:b/>
          <w:bCs/>
          <w:rtl/>
        </w:rPr>
        <w:t>במכות</w:t>
      </w:r>
      <w:r>
        <w:rPr>
          <w:rtl/>
        </w:rPr>
        <w:t xml:space="preserve"> </w:t>
      </w:r>
      <w:r>
        <w:rPr>
          <w:rFonts w:hint="cs"/>
          <w:rtl/>
        </w:rPr>
        <w:t>דא"כ ודאי דמבואר</w:t>
      </w:r>
      <w:r w:rsidRPr="00786088">
        <w:rPr>
          <w:b/>
          <w:bCs/>
          <w:rtl/>
        </w:rPr>
        <w:t xml:space="preserve"> </w:t>
      </w:r>
      <w:r>
        <w:rPr>
          <w:rFonts w:hint="cs"/>
          <w:b/>
          <w:bCs/>
          <w:rtl/>
        </w:rPr>
        <w:t>כראב"ד</w:t>
      </w:r>
      <w:r>
        <w:rPr>
          <w:rtl/>
        </w:rPr>
        <w:t xml:space="preserve"> </w:t>
      </w:r>
      <w:r>
        <w:rPr>
          <w:rFonts w:hint="cs"/>
          <w:rtl/>
        </w:rPr>
        <w:t>דאיירי באופן שיש כבר עדות דלוי הוא הערב, והלוה טוען פרעתי ובזה אמרינן דכיון שהם מכחישים את הלוה ומחייבין אותו לשלם, דאם לא ישלם יגבה המלוה מהערב, ולכן חשיבי כעדים לגבי הערב.</w:t>
      </w:r>
    </w:p>
    <w:p w14:paraId="3F39B6B5" w14:textId="77777777" w:rsidR="003A44A1" w:rsidRDefault="003A44A1" w:rsidP="003A44A1">
      <w:pPr>
        <w:pStyle w:val="a1"/>
        <w:rPr>
          <w:rtl/>
        </w:rPr>
      </w:pPr>
      <w:r>
        <w:rPr>
          <w:rtl/>
        </w:rPr>
        <w:t>ולמה אתה קורא אותו ערב אטו אם אמרו שנים ראובן הלוה לשמעון מנה וללוי מנה והן קרובין ללוי נפסלין לגבי שמעון, והא נמי להא דמיא</w:t>
      </w:r>
      <w:r>
        <w:rPr>
          <w:rFonts w:hint="cs"/>
          <w:rtl/>
        </w:rPr>
        <w:t xml:space="preserve">. </w:t>
      </w:r>
      <w:r>
        <w:rPr>
          <w:rtl/>
        </w:rPr>
        <w:t xml:space="preserve">אלא ודאי יפה כיון הראב"ד ז"ל שאמר שכבר נודע בעדים אחרים שזה ערב לזה אלא שהלוה טוען פרעתי, וע"ז </w:t>
      </w:r>
      <w:r>
        <w:rPr>
          <w:rtl/>
        </w:rPr>
        <w:t>אמרו לאו בתר ערבא אזיל דלא אפשר למימר דלא פרע ליה אא"כ אתה מחייב הערב.</w:t>
      </w:r>
    </w:p>
    <w:p w14:paraId="242313A0" w14:textId="77777777" w:rsidR="003A44A1" w:rsidRPr="00724A46" w:rsidRDefault="003A44A1" w:rsidP="00724A46">
      <w:pPr>
        <w:pStyle w:val="afffff7"/>
        <w:rPr>
          <w:rtl/>
        </w:rPr>
      </w:pPr>
      <w:bookmarkStart w:id="3707" w:name="_Toc173964856"/>
      <w:r w:rsidRPr="00724A46">
        <w:rPr>
          <w:rtl/>
        </w:rPr>
        <w:t>חדושי הריטב"א מכות ז' ע"א</w:t>
      </w:r>
      <w:r w:rsidRPr="00724A46">
        <w:rPr>
          <w:rFonts w:hint="cs"/>
          <w:rtl/>
        </w:rPr>
        <w:t xml:space="preserve"> ד"ה ופירש</w:t>
      </w:r>
      <w:r w:rsidRPr="00724A46">
        <w:rPr>
          <w:rtl/>
        </w:rPr>
        <w:t xml:space="preserve"> (ט)</w:t>
      </w:r>
      <w:bookmarkEnd w:id="3707"/>
    </w:p>
    <w:p w14:paraId="70B49ABE" w14:textId="77777777" w:rsidR="003A44A1" w:rsidRDefault="003A44A1" w:rsidP="003A44A1">
      <w:pPr>
        <w:pStyle w:val="a7"/>
        <w:rPr>
          <w:rtl/>
        </w:rPr>
      </w:pPr>
      <w:bookmarkStart w:id="3708" w:name="_Toc173920712"/>
      <w:r>
        <w:rPr>
          <w:rFonts w:hint="cs"/>
          <w:rtl/>
        </w:rPr>
        <w:t>בי' הריטב"א דבאילעא וטוביה איירי בשטר ואין עדות לחצאין אבל במלוה ע"פ הוא ב' עדויות</w:t>
      </w:r>
      <w:bookmarkEnd w:id="3708"/>
      <w:r>
        <w:rPr>
          <w:rFonts w:hint="cs"/>
          <w:rtl/>
        </w:rPr>
        <w:t xml:space="preserve"> </w:t>
      </w:r>
    </w:p>
    <w:p w14:paraId="5BA15F03" w14:textId="61914493" w:rsidR="003A44A1" w:rsidRPr="00E30D25" w:rsidRDefault="003A44A1" w:rsidP="00E80966">
      <w:pPr>
        <w:pStyle w:val="a2"/>
        <w:rPr>
          <w:rtl/>
        </w:rPr>
      </w:pPr>
      <w:bookmarkStart w:id="3709" w:name="_Ref173919836"/>
      <w:r>
        <w:rPr>
          <w:rFonts w:hint="cs"/>
          <w:rtl/>
        </w:rPr>
        <w:t>וכ"כ</w:t>
      </w:r>
      <w:r>
        <w:rPr>
          <w:rtl/>
        </w:rPr>
        <w:t xml:space="preserve"> </w:t>
      </w:r>
      <w:r w:rsidRPr="001D35F0">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Ref173919836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יג)</w:t>
      </w:r>
      <w:r w:rsidRPr="00E30D25">
        <w:rPr>
          <w:b/>
          <w:bCs/>
          <w:rtl/>
        </w:rPr>
        <w:fldChar w:fldCharType="end"/>
      </w:r>
      <w:r w:rsidRPr="00E30D25">
        <w:rPr>
          <w:rFonts w:hint="cs"/>
          <w:b/>
          <w:bCs/>
          <w:rtl/>
        </w:rPr>
        <w:t xml:space="preserve"> &gt;ריטב"א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ז. ד"ה ופירש</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בשם</w:t>
      </w:r>
      <w:r w:rsidRPr="00E30D25">
        <w:rPr>
          <w:b/>
          <w:bCs/>
          <w:rtl/>
        </w:rPr>
        <w:t xml:space="preserve"> </w:t>
      </w:r>
      <w:r w:rsidRPr="00E30D25">
        <w:rPr>
          <w:rFonts w:hint="cs"/>
          <w:b/>
          <w:bCs/>
          <w:rtl/>
        </w:rPr>
        <w:t>רבו</w:t>
      </w:r>
      <w:r w:rsidRPr="00E30D25">
        <w:rPr>
          <w:rtl/>
        </w:rPr>
        <w:t xml:space="preserve"> </w:t>
      </w:r>
      <w:r w:rsidRPr="00E30D25">
        <w:rPr>
          <w:sz w:val="12"/>
          <w:szCs w:val="14"/>
          <w:rtl/>
        </w:rPr>
        <w:t>[</w:t>
      </w:r>
      <w:r w:rsidRPr="00E30D25">
        <w:rPr>
          <w:rFonts w:hint="cs"/>
          <w:b/>
          <w:bCs/>
          <w:szCs w:val="14"/>
          <w:rtl/>
        </w:rPr>
        <w:t>הרמב"ן</w:t>
      </w:r>
      <w:r w:rsidRPr="00E30D25">
        <w:rPr>
          <w:sz w:val="12"/>
          <w:szCs w:val="14"/>
          <w:rtl/>
        </w:rPr>
        <w:t>]</w:t>
      </w:r>
      <w:r w:rsidRPr="00E30D25">
        <w:rPr>
          <w:rtl/>
        </w:rPr>
        <w:t xml:space="preserve"> </w:t>
      </w:r>
      <w:r w:rsidRPr="00E30D25">
        <w:rPr>
          <w:rFonts w:hint="cs"/>
          <w:rtl/>
        </w:rPr>
        <w:t>דבמעשה דאילעא וטוביה בגמ' במכות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א"א לומר דאיירי במלוה ע"פ, דא"כ הם ב' עדויות נפרדות לגמרי, והעדים נאמנים על הלוה ואינם נאמנים על הערב, אלא דאיירי בעדות בשטר, דחתימת העדים על השטר היא כעדות אחת, וא"א להאמין לעדות לחצאין.</w:t>
      </w:r>
      <w:bookmarkEnd w:id="3709"/>
    </w:p>
    <w:p w14:paraId="58C6D6D2" w14:textId="77777777" w:rsidR="003A44A1" w:rsidRDefault="003A44A1" w:rsidP="00724A46">
      <w:pPr>
        <w:pStyle w:val="afffffe"/>
        <w:rPr>
          <w:rtl/>
        </w:rPr>
      </w:pPr>
      <w:r>
        <w:rPr>
          <w:rtl/>
        </w:rPr>
        <w:t>חדושי הריטב"א מכות ז' ע"א</w:t>
      </w:r>
      <w:r>
        <w:rPr>
          <w:rFonts w:hint="cs"/>
          <w:rtl/>
        </w:rPr>
        <w:t xml:space="preserve"> ד"ה ופירש</w:t>
      </w:r>
    </w:p>
    <w:p w14:paraId="5F2C233C" w14:textId="77777777" w:rsidR="003A44A1" w:rsidRDefault="003A44A1" w:rsidP="003A44A1">
      <w:pPr>
        <w:pStyle w:val="a1"/>
        <w:rPr>
          <w:rtl/>
        </w:rPr>
      </w:pPr>
      <w:r>
        <w:rPr>
          <w:rtl/>
        </w:rPr>
        <w:t>ולא פירש רבינו ז"ל אם היתה תביעה זו במלוה על פה או במלוה בשטר, ופירש רבינו ז"ל דבמלוה על פה ליכא לפרושה דא"כ שתי עדיות חלוקות הם לגמרי ולמה לא יהיו נאמנים על שמעון אם אמרו שנים ראובן הלוה מנה לשמעון ומנה ללוי והם קרובים לשמעון כלום מפסלי על לוי הא אמאי, ואפילו העידו שתי העדיות תוך כדי דיבור, לכך אין לפרשה אלא בעדות בשטר שהיו חתומין בו אילעא וטוביה, וטעמא דרב הונא בריה דר"י משום דכולה שטרא דחתימי עלה כחדא סהדותא ואי אפשר להאמינה לחצאין</w:t>
      </w:r>
      <w:r>
        <w:rPr>
          <w:rFonts w:hint="cs"/>
          <w:rtl/>
        </w:rPr>
        <w:t>.</w:t>
      </w:r>
    </w:p>
    <w:p w14:paraId="3B5092AF" w14:textId="77777777" w:rsidR="003A44A1" w:rsidRDefault="003A44A1" w:rsidP="003A44A1">
      <w:pPr>
        <w:pStyle w:val="1"/>
        <w:rPr>
          <w:rtl/>
        </w:rPr>
      </w:pPr>
      <w:bookmarkStart w:id="3710" w:name="_Toc173920713"/>
      <w:r>
        <w:rPr>
          <w:rFonts w:hint="cs"/>
          <w:rtl/>
        </w:rPr>
        <w:t>בי' הרמב"ן דבסנהדרין פלגינן במעשה ובסוגיין ומכות בעדות</w:t>
      </w:r>
      <w:bookmarkEnd w:id="3710"/>
    </w:p>
    <w:p w14:paraId="1D180DE8" w14:textId="77777777" w:rsidR="003A44A1" w:rsidRPr="00724A46" w:rsidRDefault="003A44A1" w:rsidP="00724A46">
      <w:pPr>
        <w:pStyle w:val="afffff7"/>
      </w:pPr>
      <w:bookmarkStart w:id="3711" w:name="_Toc173964857"/>
      <w:r w:rsidRPr="00724A46">
        <w:rPr>
          <w:rtl/>
        </w:rPr>
        <w:t xml:space="preserve">חדושי הרמב"ן מכות ז' ע"א </w:t>
      </w:r>
      <w:r w:rsidRPr="00724A46">
        <w:rPr>
          <w:rFonts w:hint="cs"/>
          <w:rtl/>
        </w:rPr>
        <w:t>ד"ה ולדידי</w:t>
      </w:r>
      <w:r w:rsidRPr="00724A46">
        <w:rPr>
          <w:rtl/>
        </w:rPr>
        <w:t xml:space="preserve"> (ט)</w:t>
      </w:r>
      <w:bookmarkEnd w:id="3711"/>
    </w:p>
    <w:p w14:paraId="3EDA37F3" w14:textId="77777777" w:rsidR="003A44A1" w:rsidRDefault="003A44A1" w:rsidP="003A44A1">
      <w:pPr>
        <w:pStyle w:val="a7"/>
        <w:rPr>
          <w:rtl/>
        </w:rPr>
      </w:pPr>
      <w:bookmarkStart w:id="3712" w:name="_Toc173920714"/>
      <w:r>
        <w:rPr>
          <w:rFonts w:hint="cs"/>
          <w:rtl/>
        </w:rPr>
        <w:t>בי' הרמב"ן דבאילעא וטוביה איירי במלוה בשטר והנדון בפלגי' בעידי פרעון שקרובים לערב</w:t>
      </w:r>
      <w:bookmarkEnd w:id="3712"/>
    </w:p>
    <w:p w14:paraId="54A147BB" w14:textId="73CB72A2" w:rsidR="003A44A1" w:rsidRPr="00E30D25" w:rsidRDefault="003A44A1" w:rsidP="00E80966">
      <w:pPr>
        <w:pStyle w:val="a2"/>
      </w:pPr>
      <w:bookmarkStart w:id="3713" w:name="_Ref173788158"/>
      <w:r>
        <w:rPr>
          <w:rFonts w:hint="cs"/>
          <w:rtl/>
        </w:rPr>
        <w:t>אך כתב</w:t>
      </w:r>
      <w:r>
        <w:rPr>
          <w:rtl/>
        </w:rPr>
        <w:t xml:space="preserve"> </w:t>
      </w:r>
      <w:r w:rsidRPr="000A7A13">
        <w:rPr>
          <w:b/>
          <w:bCs/>
          <w:rtl/>
        </w:rPr>
        <w:t xml:space="preserve">ה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Ref173788158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יד)</w:t>
      </w:r>
      <w:r w:rsidRPr="00E30D25">
        <w:rPr>
          <w:b/>
          <w:bCs/>
          <w:rtl/>
        </w:rPr>
        <w:fldChar w:fldCharType="end"/>
      </w:r>
      <w:r w:rsidRPr="00E30D25">
        <w:rPr>
          <w:rFonts w:hint="cs"/>
          <w:b/>
          <w:bCs/>
          <w:rtl/>
        </w:rPr>
        <w:t xml:space="preserve"> &gt;רמב"ן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ז. ד"ה ולדידי</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דלא נראה לבאר</w:t>
      </w:r>
      <w:r w:rsidRPr="00E30D25">
        <w:rPr>
          <w:rtl/>
        </w:rPr>
        <w:t xml:space="preserve"> </w:t>
      </w:r>
      <w:r w:rsidRPr="00E30D25">
        <w:rPr>
          <w:rFonts w:hint="cs"/>
          <w:b/>
          <w:bCs/>
          <w:rtl/>
        </w:rPr>
        <w:t>כראב"ד</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Ref172754068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w:t>
      </w:r>
      <w:r w:rsidRPr="00E30D25">
        <w:rPr>
          <w:rFonts w:ascii="Calibri" w:eastAsia="Times New Roman" w:hAnsi="Calibri" w:cs="Guttman Rashi"/>
          <w:noProof w:val="0"/>
          <w:sz w:val="10"/>
          <w:szCs w:val="12"/>
          <w:rtl/>
        </w:rPr>
        <w:fldChar w:fldCharType="end"/>
      </w:r>
      <w:r w:rsidRPr="00E30D25">
        <w:rPr>
          <w:rFonts w:hint="cs"/>
          <w:rtl/>
        </w:rPr>
        <w:t xml:space="preserve"> דבאילעא וטוביה העדות היא שהלוה לא פרע, אלא ביאר</w:t>
      </w:r>
      <w:r w:rsidRPr="00E30D25">
        <w:rPr>
          <w:b/>
          <w:bCs/>
          <w:rtl/>
        </w:rPr>
        <w:t xml:space="preserve"> </w:t>
      </w:r>
      <w:r w:rsidRPr="00E30D25">
        <w:rPr>
          <w:rFonts w:hint="cs"/>
          <w:b/>
          <w:bCs/>
          <w:rtl/>
        </w:rPr>
        <w:t>הרמב"ן</w:t>
      </w:r>
      <w:r w:rsidRPr="00E30D25">
        <w:rPr>
          <w:rtl/>
        </w:rPr>
        <w:t xml:space="preserve"> </w:t>
      </w:r>
      <w:r w:rsidRPr="00E30D25">
        <w:rPr>
          <w:rFonts w:hint="cs"/>
          <w:rtl/>
        </w:rPr>
        <w:t>דבאילעא וטוביה בגמ' במכות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איירי במלוה בשטר כשר שהלוה חייב והערב התחייב בהלואה זו, וטוענים הלוה והערב דהחוב פרוע והביאו עדים על הפרעון, ואותם העדים קרובים לערב, דאי העדים נאמנים דהלוה פרע ממילא נפטר גם הערב, דא"א לחייב את הערב כשהלוה פטור נפטר הערב, דא"א לחייב את הערב כשהלוה פטור. </w:t>
      </w:r>
    </w:p>
    <w:bookmarkEnd w:id="3713"/>
    <w:p w14:paraId="4A49C4B3" w14:textId="77777777" w:rsidR="003A44A1" w:rsidRDefault="003A44A1" w:rsidP="00724A46">
      <w:pPr>
        <w:pStyle w:val="afffffe"/>
      </w:pPr>
      <w:r>
        <w:rPr>
          <w:rtl/>
        </w:rPr>
        <w:t>חדושי הרמב"ן מכות ז' ע"א</w:t>
      </w:r>
      <w:r w:rsidRPr="00F90920">
        <w:rPr>
          <w:rtl/>
        </w:rPr>
        <w:t xml:space="preserve"> </w:t>
      </w:r>
      <w:r>
        <w:rPr>
          <w:rFonts w:hint="cs"/>
          <w:rtl/>
        </w:rPr>
        <w:t>ד"ה ולדידי</w:t>
      </w:r>
    </w:p>
    <w:p w14:paraId="0B0BD2DC" w14:textId="77777777" w:rsidR="003A44A1" w:rsidRDefault="003A44A1" w:rsidP="003A44A1">
      <w:pPr>
        <w:pStyle w:val="a1"/>
      </w:pPr>
      <w:r>
        <w:rPr>
          <w:rtl/>
        </w:rPr>
        <w:t>ולדידי לא מסתבר לי הכי אלא כך נראה לי דהכא בשטענותיהן בפרעון החוב, כגון שהיה למלוה שטר כשר עליהן והללו טוענין פרענו והביא עדים קרובים לערב שפרע, שאם נאמין אותו על הלוה לפוטרו אף הערב פטור ואי אפשר לחייב זה ולפטור זה בשום פנים.</w:t>
      </w:r>
    </w:p>
    <w:p w14:paraId="5FA4EE81" w14:textId="77777777" w:rsidR="003A44A1" w:rsidRDefault="003A44A1" w:rsidP="003A44A1">
      <w:pPr>
        <w:pStyle w:val="a7"/>
        <w:rPr>
          <w:rtl/>
        </w:rPr>
      </w:pPr>
      <w:bookmarkStart w:id="3714" w:name="_Toc173920715"/>
      <w:r w:rsidRPr="004D0F12">
        <w:rPr>
          <w:rtl/>
        </w:rPr>
        <w:t>בי' הרמב"ן דה</w:t>
      </w:r>
      <w:r>
        <w:rPr>
          <w:rFonts w:hint="cs"/>
          <w:rtl/>
        </w:rPr>
        <w:t>הו"א דהעדות בלוה דחייב לפרוע ולא בערב וקמ"ל דהעדות פוטרת ערב משעבוד</w:t>
      </w:r>
      <w:bookmarkEnd w:id="3714"/>
    </w:p>
    <w:p w14:paraId="555EA7A0" w14:textId="77777777" w:rsidR="003A44A1" w:rsidRPr="00EF2005" w:rsidRDefault="003A44A1" w:rsidP="00E80966">
      <w:pPr>
        <w:pStyle w:val="a2"/>
      </w:pPr>
      <w:r>
        <w:rPr>
          <w:rFonts w:hint="cs"/>
          <w:rtl/>
        </w:rPr>
        <w:t>וביאר</w:t>
      </w:r>
      <w:r w:rsidRPr="000A7A13">
        <w:rPr>
          <w:b/>
          <w:bCs/>
          <w:rtl/>
        </w:rPr>
        <w:t xml:space="preserve"> </w:t>
      </w:r>
      <w:r w:rsidRPr="000A7A13">
        <w:rPr>
          <w:rFonts w:hint="cs"/>
          <w:b/>
          <w:bCs/>
          <w:rtl/>
        </w:rPr>
        <w:t>הרמב"ן</w:t>
      </w:r>
      <w:r w:rsidRPr="001B6FAA">
        <w:rPr>
          <w:rFonts w:hint="cs"/>
          <w:b/>
          <w:bCs/>
          <w:rtl/>
        </w:rPr>
        <w:t xml:space="preserve"> </w:t>
      </w:r>
      <w:r w:rsidRPr="000A7A13">
        <w:rPr>
          <w:rFonts w:hint="cs"/>
          <w:b/>
          <w:bCs/>
          <w:rtl/>
        </w:rPr>
        <w:t>במכות</w:t>
      </w:r>
      <w:r>
        <w:rPr>
          <w:rFonts w:hint="cs"/>
          <w:rtl/>
        </w:rPr>
        <w:t xml:space="preserve"> דההו"א בגמ' במכות דכיון דעכשיו המלוה תובע את הלוה ולא את הערב, ולגבי הלוה העדים כשרים לכן הם נאמנים לגבי הלוה, דהערב אינו נהנה מעדות זו דאף אם לא היו העדים מעידים שהלוה פרע, היה הלוה צריך לפרוע ולא הערב, ולמסקנא אמרינן דכיון דאם אין ללוה לשלם יגבו מהערב, א"כ כשפוטרים את הלוה מלשלם נפטר גם השיעבוד שיש על הערב שאם לא ישלם הלוה הוא יצטרך לשלם, וכיון שהעדים קרובים לערב בטלה עדותן.</w:t>
      </w:r>
    </w:p>
    <w:p w14:paraId="2B517A05" w14:textId="77777777" w:rsidR="003A44A1" w:rsidRDefault="003A44A1" w:rsidP="003A44A1">
      <w:pPr>
        <w:pStyle w:val="a1"/>
      </w:pPr>
      <w:r>
        <w:rPr>
          <w:rtl/>
        </w:rPr>
        <w:t>וסבר רב פפא למימר כיון דהשתא מלוה עליה דלוה קא אתי ולדידיה תבע וסהדי רחיקי מיניה פטרינן ליה, ולא מתהני ערב בהכי דאי נמי לא אתו סהדי לוה פרע, וא"ל רב הונא אי לית ליה ללוה לאו בתר ערבא אזלי', וכיון שכן השתא פטרת ליה משעבודא דאיכא עליה על פי קרובים הילכך ע"כ בטלה עדותן.</w:t>
      </w:r>
    </w:p>
    <w:p w14:paraId="6FC2E3EF" w14:textId="77777777" w:rsidR="003A44A1" w:rsidRPr="00724A46" w:rsidRDefault="003A44A1" w:rsidP="00724A46">
      <w:pPr>
        <w:pStyle w:val="afffff7"/>
      </w:pPr>
      <w:bookmarkStart w:id="3715" w:name="_Toc173964858"/>
      <w:r w:rsidRPr="00724A46">
        <w:rPr>
          <w:rtl/>
        </w:rPr>
        <w:t xml:space="preserve">חדושי הרמב"ן מכות ז' ע"א </w:t>
      </w:r>
      <w:r w:rsidRPr="00724A46">
        <w:rPr>
          <w:rFonts w:hint="cs"/>
          <w:rtl/>
        </w:rPr>
        <w:t>ד"ה והוי יודע</w:t>
      </w:r>
      <w:r w:rsidRPr="00724A46">
        <w:rPr>
          <w:rtl/>
        </w:rPr>
        <w:t xml:space="preserve"> (ט)</w:t>
      </w:r>
      <w:bookmarkEnd w:id="3715"/>
    </w:p>
    <w:p w14:paraId="22AF4B07" w14:textId="77777777" w:rsidR="003A44A1" w:rsidRPr="00D24B2A" w:rsidRDefault="003A44A1" w:rsidP="003A44A1">
      <w:pPr>
        <w:pStyle w:val="a7"/>
        <w:rPr>
          <w:rtl/>
        </w:rPr>
      </w:pPr>
      <w:bookmarkStart w:id="3716" w:name="_Toc173920716"/>
      <w:r>
        <w:rPr>
          <w:rFonts w:hint="cs"/>
          <w:rtl/>
        </w:rPr>
        <w:t>בי' הרמב"ן דבפלוני בא על אשתי ואוזיף בריביתא פלגי' בעיקר המעשה דהיה באופן אחר</w:t>
      </w:r>
      <w:bookmarkEnd w:id="3716"/>
    </w:p>
    <w:p w14:paraId="39DE011E" w14:textId="5A421B6E" w:rsidR="003A44A1" w:rsidRPr="00353E38" w:rsidRDefault="003A44A1" w:rsidP="00E80966">
      <w:pPr>
        <w:pStyle w:val="a2"/>
        <w:rPr>
          <w:vanish w:val="0"/>
        </w:rPr>
      </w:pPr>
      <w:bookmarkStart w:id="3717" w:name="_Ref172818608"/>
      <w:bookmarkStart w:id="3718" w:name="_Ref173141030"/>
      <w:r>
        <w:rPr>
          <w:rFonts w:hint="cs"/>
          <w:rtl/>
        </w:rPr>
        <w:t>וכתב</w:t>
      </w:r>
      <w:r w:rsidRPr="005F26E3">
        <w:rPr>
          <w:b/>
          <w:bCs/>
          <w:rtl/>
        </w:rPr>
        <w:t xml:space="preserve"> </w:t>
      </w:r>
      <w:r>
        <w:rPr>
          <w:b/>
          <w:bCs/>
          <w:rtl/>
        </w:rPr>
        <w:t>ה</w:t>
      </w:r>
      <w:r w:rsidRPr="00CD7609">
        <w:rPr>
          <w:b/>
          <w:bCs/>
          <w:rtl/>
        </w:rPr>
        <w:t xml:space="preserve"> </w:t>
      </w:r>
      <w:bookmarkStart w:id="3719" w:name="_Hlk172884124"/>
      <w:r w:rsidRPr="00CD7609">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Ref172818608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טז)</w:t>
      </w:r>
      <w:r w:rsidRPr="00E30D25">
        <w:rPr>
          <w:b/>
          <w:bCs/>
          <w:rtl/>
        </w:rPr>
        <w:fldChar w:fldCharType="end"/>
      </w:r>
      <w:r w:rsidRPr="00E30D25">
        <w:rPr>
          <w:b/>
          <w:bCs/>
          <w:rtl/>
        </w:rPr>
        <w:t xml:space="preserve"> &gt;</w:t>
      </w:r>
      <w:r w:rsidRPr="00E30D25">
        <w:rPr>
          <w:rFonts w:hint="cs"/>
          <w:b/>
          <w:bCs/>
          <w:rtl/>
        </w:rPr>
        <w:t>רמב"ן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ז. ד"ה והוי יודע</w:t>
      </w:r>
      <w:r w:rsidRPr="00E30D25">
        <w:rPr>
          <w:rFonts w:ascii="Calibri" w:eastAsia="Times New Roman" w:hAnsi="Calibri" w:cs="Guttman Rashi"/>
          <w:noProof w:val="0"/>
          <w:sz w:val="10"/>
          <w:szCs w:val="12"/>
          <w:rtl/>
        </w:rPr>
        <w:t>)</w:t>
      </w:r>
      <w:bookmarkEnd w:id="3717"/>
      <w:bookmarkEnd w:id="3719"/>
      <w:r w:rsidRPr="00E30D25">
        <w:rPr>
          <w:b/>
          <w:bCs/>
          <w:rtl/>
        </w:rPr>
        <w:t xml:space="preserve">= </w:t>
      </w:r>
      <w:r w:rsidRPr="00E30D25">
        <w:rPr>
          <w:rFonts w:hint="cs"/>
          <w:rtl/>
        </w:rPr>
        <w:t xml:space="preserve">דלפי"ז </w:t>
      </w:r>
      <w:bookmarkStart w:id="3720" w:name="_Hlk172884185"/>
      <w:r w:rsidRPr="00E30D25">
        <w:rPr>
          <w:rFonts w:hint="cs"/>
          <w:rtl/>
        </w:rPr>
        <w:t>הנדון דפלגינן באילעא וטוביה בגמ' במכות, לא דמי כלל לנדון בגמ' בסנהדרין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בפלוני בא על אשתי, ולנדון בסנהדרין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כה.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בפלוני אוזיף לי בריביתא, דהתם אמרינן פלגינן בעיקר העדות על המעשה שהם מעידים, דאמרינן דהמעשה לא היה כך דאותו פלוני לא בא על אשתו של המעיד, אלא שבא על אשת איש, וכן ההלוואה בריבית לא הייתה לעד עצמו, אלא שהלוה ברבית, ועי' במ"ש </w:t>
      </w:r>
      <w:r w:rsidRPr="00353E38">
        <w:rPr>
          <w:rStyle w:val="aff4"/>
          <w:rFonts w:hint="cs"/>
          <w:vanish/>
          <w:rtl/>
        </w:rPr>
        <w:t>ה</w:t>
      </w:r>
      <w:r w:rsidRPr="00353E38">
        <w:rPr>
          <w:rFonts w:hint="cs"/>
          <w:b/>
          <w:bCs/>
          <w:vanish w:val="0"/>
          <w:rtl/>
        </w:rPr>
        <w:t>&lt; &gt;קובץ הערות</w:t>
      </w:r>
      <w:r w:rsidRPr="00353E38">
        <w:rPr>
          <w:b/>
          <w:bCs/>
          <w:vanish w:val="0"/>
          <w:rtl/>
        </w:rPr>
        <w:t xml:space="preserve"> </w:t>
      </w:r>
      <w:r w:rsidRPr="00353E38">
        <w:rPr>
          <w:rFonts w:ascii="Calibri" w:eastAsia="Times New Roman" w:hAnsi="Calibri" w:cs="Guttman Rashi" w:hint="cs"/>
          <w:noProof w:val="0"/>
          <w:vanish w:val="0"/>
          <w:sz w:val="10"/>
          <w:szCs w:val="12"/>
          <w:rtl/>
        </w:rPr>
        <w:t>(עי' אות</w:t>
      </w:r>
      <w:r w:rsidRPr="00353E38">
        <w:rPr>
          <w:rStyle w:val="af2"/>
          <w:rFonts w:eastAsia="Guttman Hodes" w:hint="cs"/>
          <w:vanish w:val="0"/>
          <w:rtl/>
        </w:rPr>
        <w:t xml:space="preserve"> </w:t>
      </w:r>
      <w:r w:rsidRPr="00353E38">
        <w:rPr>
          <w:rStyle w:val="af2"/>
          <w:rFonts w:eastAsia="Guttman Hodes"/>
          <w:vanish w:val="0"/>
          <w:rtl/>
        </w:rPr>
        <w:fldChar w:fldCharType="begin"/>
      </w:r>
      <w:r w:rsidRPr="00353E38">
        <w:rPr>
          <w:rStyle w:val="af2"/>
          <w:rFonts w:eastAsia="Guttman Hodes"/>
          <w:vanish w:val="0"/>
          <w:rtl/>
        </w:rPr>
        <w:instrText xml:space="preserve"> </w:instrText>
      </w:r>
      <w:r w:rsidRPr="00353E38">
        <w:rPr>
          <w:rStyle w:val="af2"/>
          <w:rFonts w:eastAsia="Guttman Hodes"/>
          <w:vanish w:val="0"/>
        </w:rPr>
        <w:instrText>REF</w:instrText>
      </w:r>
      <w:r w:rsidRPr="00353E38">
        <w:rPr>
          <w:rStyle w:val="af2"/>
          <w:rFonts w:eastAsia="Guttman Hodes"/>
          <w:vanish w:val="0"/>
          <w:rtl/>
        </w:rPr>
        <w:instrText xml:space="preserve"> _</w:instrText>
      </w:r>
      <w:r w:rsidRPr="00353E38">
        <w:rPr>
          <w:rStyle w:val="af2"/>
          <w:rFonts w:eastAsia="Guttman Hodes"/>
          <w:vanish w:val="0"/>
        </w:rPr>
        <w:instrText>Ref172884291 \r \h</w:instrText>
      </w:r>
      <w:r w:rsidRPr="00353E38">
        <w:rPr>
          <w:rStyle w:val="af2"/>
          <w:rFonts w:eastAsia="Guttman Hodes"/>
          <w:vanish w:val="0"/>
          <w:rtl/>
        </w:rPr>
        <w:instrText xml:space="preserve"> </w:instrText>
      </w:r>
      <w:r w:rsidRPr="00353E38">
        <w:rPr>
          <w:rStyle w:val="af2"/>
          <w:rFonts w:eastAsia="Guttman Hodes"/>
          <w:vanish w:val="0"/>
          <w:rtl/>
        </w:rPr>
      </w:r>
      <w:r w:rsidRPr="00353E38">
        <w:rPr>
          <w:rStyle w:val="af2"/>
          <w:rFonts w:eastAsia="Guttman Hodes"/>
          <w:vanish w:val="0"/>
          <w:rtl/>
        </w:rPr>
        <w:fldChar w:fldCharType="separate"/>
      </w:r>
      <w:r w:rsidR="007E38C9">
        <w:rPr>
          <w:rStyle w:val="af2"/>
          <w:rFonts w:eastAsia="Guttman Hodes"/>
          <w:vanish w:val="0"/>
          <w:cs/>
        </w:rPr>
        <w:t>‎</w:t>
      </w:r>
      <w:r w:rsidR="007E38C9">
        <w:rPr>
          <w:rStyle w:val="af2"/>
          <w:rFonts w:eastAsia="Guttman Hodes"/>
          <w:vanish w:val="0"/>
          <w:rtl/>
        </w:rPr>
        <w:t>סז)</w:t>
      </w:r>
      <w:r w:rsidRPr="00353E38">
        <w:rPr>
          <w:rStyle w:val="af2"/>
          <w:rFonts w:eastAsia="Guttman Hodes"/>
          <w:vanish w:val="0"/>
          <w:rtl/>
        </w:rPr>
        <w:fldChar w:fldCharType="end"/>
      </w:r>
      <w:r w:rsidRPr="00353E38">
        <w:rPr>
          <w:vanish w:val="0"/>
          <w:rtl/>
        </w:rPr>
        <w:t xml:space="preserve">= </w:t>
      </w:r>
      <w:r w:rsidRPr="00353E38">
        <w:rPr>
          <w:rFonts w:hint="cs"/>
          <w:vanish w:val="0"/>
          <w:rtl/>
        </w:rPr>
        <w:t xml:space="preserve">בדברי </w:t>
      </w:r>
      <w:r w:rsidRPr="00353E38">
        <w:rPr>
          <w:rFonts w:hint="cs"/>
          <w:b/>
          <w:bCs/>
          <w:vanish w:val="0"/>
          <w:rtl/>
        </w:rPr>
        <w:t>הרמב"ן במכות</w:t>
      </w:r>
      <w:r w:rsidRPr="00353E38">
        <w:rPr>
          <w:rFonts w:hint="cs"/>
          <w:vanish w:val="0"/>
          <w:rtl/>
        </w:rPr>
        <w:t xml:space="preserve"> דכוונתו לחלק בין פלגינן דיבורא לפלגינן נאמנות.</w:t>
      </w:r>
      <w:bookmarkEnd w:id="3718"/>
      <w:bookmarkEnd w:id="3720"/>
    </w:p>
    <w:p w14:paraId="14DDB0DF" w14:textId="77777777" w:rsidR="003A44A1" w:rsidRPr="00353E38" w:rsidRDefault="003A44A1" w:rsidP="00724A46">
      <w:pPr>
        <w:pStyle w:val="afffffe"/>
        <w:rPr>
          <w:vanish/>
        </w:rPr>
      </w:pPr>
      <w:r w:rsidRPr="00353E38">
        <w:rPr>
          <w:vanish/>
          <w:rtl/>
        </w:rPr>
        <w:t xml:space="preserve">חדושי הרמב"ן מכות ז' ע"א </w:t>
      </w:r>
      <w:r w:rsidRPr="00353E38">
        <w:rPr>
          <w:rFonts w:hint="cs"/>
          <w:vanish/>
          <w:rtl/>
        </w:rPr>
        <w:t>ד"ה והוי יודע</w:t>
      </w:r>
    </w:p>
    <w:p w14:paraId="17D70DBE" w14:textId="77777777" w:rsidR="003A44A1" w:rsidRDefault="003A44A1" w:rsidP="003A44A1">
      <w:pPr>
        <w:pStyle w:val="a1"/>
        <w:rPr>
          <w:rtl/>
        </w:rPr>
      </w:pPr>
      <w:r>
        <w:rPr>
          <w:rtl/>
        </w:rPr>
        <w:t>והוי יודע דלפי דברינו אלו לא דמיין הני מילי דהכא לפלגינן דבורא דרבא דבפ"ק דסנהדרין ובפ' זה בורר, דהתם טעמא אחרינא הוא דבעיקר המעשה עצמו שהן מעידין עליו אנו צריכין לומר לא כך היה מעשה שבא על אשתו או שלוה ממנו היה אלא שזה בא על אשת איש והלוה בריבית</w:t>
      </w:r>
      <w:r>
        <w:rPr>
          <w:rFonts w:hint="cs"/>
          <w:rtl/>
        </w:rPr>
        <w:t>.</w:t>
      </w:r>
    </w:p>
    <w:p w14:paraId="3036E460" w14:textId="77777777" w:rsidR="003A44A1" w:rsidRDefault="003A44A1" w:rsidP="003A44A1">
      <w:pPr>
        <w:pStyle w:val="a7"/>
        <w:rPr>
          <w:rtl/>
        </w:rPr>
      </w:pPr>
      <w:bookmarkStart w:id="3721" w:name="_Toc173920717"/>
      <w:r>
        <w:rPr>
          <w:rFonts w:hint="cs"/>
          <w:rtl/>
        </w:rPr>
        <w:t>בי' הרמב"ן דבסנהדרין פלגי' רק במעיד לעצמו ואשתו דל"ה עדות כלל דאין כל העדות נפסלת</w:t>
      </w:r>
      <w:bookmarkEnd w:id="3721"/>
    </w:p>
    <w:p w14:paraId="44E4131D" w14:textId="23FF2A58" w:rsidR="003A44A1" w:rsidRPr="00FE09A0" w:rsidRDefault="003A44A1" w:rsidP="00E80966">
      <w:pPr>
        <w:pStyle w:val="a2"/>
      </w:pPr>
      <w:r>
        <w:rPr>
          <w:rFonts w:hint="cs"/>
          <w:rtl/>
        </w:rPr>
        <w:t>וכתב</w:t>
      </w:r>
      <w:r w:rsidRPr="008C0C94">
        <w:rPr>
          <w:b/>
          <w:bCs/>
          <w:rtl/>
        </w:rPr>
        <w:t xml:space="preserve"> </w:t>
      </w:r>
      <w:r>
        <w:rPr>
          <w:rFonts w:hint="cs"/>
          <w:b/>
          <w:bCs/>
          <w:rtl/>
        </w:rPr>
        <w:t>הרמב"ן</w:t>
      </w:r>
      <w:r>
        <w:rPr>
          <w:rtl/>
        </w:rPr>
        <w:t xml:space="preserve"> </w:t>
      </w:r>
      <w:r>
        <w:rPr>
          <w:rFonts w:hint="cs"/>
          <w:b/>
          <w:bCs/>
          <w:rtl/>
        </w:rPr>
        <w:t>במכות</w:t>
      </w:r>
      <w:r>
        <w:rPr>
          <w:b/>
          <w:bCs/>
          <w:rtl/>
        </w:rPr>
        <w:t xml:space="preserve"> </w:t>
      </w:r>
      <w:r>
        <w:rPr>
          <w:rFonts w:hint="cs"/>
          <w:rtl/>
        </w:rPr>
        <w:t>דלכן בפלוני בא על אשתי ובפלוני אוזיף בריביתא, אמרינן בזה פלגינן רק כשמעיד על עצמו או על אשתו שהיא כגופו, וכדביאר</w:t>
      </w:r>
      <w:r>
        <w:rPr>
          <w:rtl/>
        </w:rPr>
        <w:t xml:space="preserve"> </w:t>
      </w:r>
      <w:r>
        <w:rPr>
          <w:rFonts w:hint="cs"/>
          <w:b/>
          <w:bCs/>
          <w:rtl/>
        </w:rPr>
        <w:t>הרמב"ן</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Ref172803050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122AA5">
        <w:rPr>
          <w:rFonts w:ascii="Calibri" w:eastAsia="Times New Roman" w:hAnsi="Calibri" w:cs="Guttman Rashi"/>
          <w:noProof w:val="0"/>
          <w:sz w:val="10"/>
          <w:szCs w:val="12"/>
          <w:rtl/>
        </w:rPr>
        <w:fldChar w:fldCharType="end"/>
      </w:r>
      <w:r>
        <w:rPr>
          <w:rtl/>
        </w:rPr>
        <w:t xml:space="preserve"> </w:t>
      </w:r>
      <w:r>
        <w:rPr>
          <w:rFonts w:hint="cs"/>
          <w:rtl/>
        </w:rPr>
        <w:t>דבכה"ג אי"ז עדות כלל ואינה פוסלת את שאר העדות.</w:t>
      </w:r>
    </w:p>
    <w:p w14:paraId="7CBE0A03" w14:textId="77777777" w:rsidR="003A44A1" w:rsidRDefault="003A44A1" w:rsidP="003A44A1">
      <w:pPr>
        <w:pStyle w:val="a1"/>
        <w:rPr>
          <w:rtl/>
        </w:rPr>
      </w:pPr>
      <w:r>
        <w:rPr>
          <w:rtl/>
        </w:rPr>
        <w:t>ולפיכך אין אומרים כן אלא במעיד על עצמו ועל אשתו שהיא כגופו כדפרישית לעיל</w:t>
      </w:r>
      <w:r>
        <w:rPr>
          <w:rFonts w:hint="cs"/>
          <w:rtl/>
        </w:rPr>
        <w:t>.</w:t>
      </w:r>
    </w:p>
    <w:p w14:paraId="21930410" w14:textId="77777777" w:rsidR="003A44A1" w:rsidRPr="00250801" w:rsidRDefault="003A44A1" w:rsidP="003A44A1">
      <w:pPr>
        <w:pStyle w:val="a7"/>
        <w:rPr>
          <w:rtl/>
        </w:rPr>
      </w:pPr>
    </w:p>
    <w:p w14:paraId="200F8DBD" w14:textId="77777777" w:rsidR="003A44A1" w:rsidRDefault="003A44A1" w:rsidP="003A44A1">
      <w:pPr>
        <w:pStyle w:val="a7"/>
        <w:rPr>
          <w:rtl/>
        </w:rPr>
      </w:pPr>
      <w:bookmarkStart w:id="3722" w:name="_Toc173920718"/>
      <w:r>
        <w:rPr>
          <w:rFonts w:hint="cs"/>
          <w:rtl/>
        </w:rPr>
        <w:t>בי' הרמב"ן דבאילעא וטוביה ובירושלמי הנדון בפלגינן הוא בעדות דהוי ב' עדויות נפרדות</w:t>
      </w:r>
      <w:bookmarkEnd w:id="3722"/>
    </w:p>
    <w:p w14:paraId="0FBD60C8" w14:textId="77777777" w:rsidR="003A44A1" w:rsidRDefault="003A44A1" w:rsidP="00E80966">
      <w:pPr>
        <w:pStyle w:val="a2"/>
      </w:pPr>
      <w:r>
        <w:rPr>
          <w:rFonts w:hint="cs"/>
          <w:rtl/>
        </w:rPr>
        <w:t>אך כתב</w:t>
      </w:r>
      <w:r w:rsidRPr="00D51599">
        <w:rPr>
          <w:b/>
          <w:bCs/>
          <w:rtl/>
        </w:rPr>
        <w:t xml:space="preserve"> </w:t>
      </w:r>
      <w:r>
        <w:rPr>
          <w:rFonts w:hint="cs"/>
          <w:b/>
          <w:bCs/>
          <w:rtl/>
        </w:rPr>
        <w:t xml:space="preserve">הרמב"ן במכות </w:t>
      </w:r>
      <w:bookmarkStart w:id="3723" w:name="_Hlk172884294"/>
      <w:r>
        <w:rPr>
          <w:rFonts w:hint="cs"/>
          <w:rtl/>
        </w:rPr>
        <w:t xml:space="preserve">דבמעשה דאילעא וטוביה בגמ' במכות וכן במעשה בירושלמי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פ"א ה"א, א:, מכות פ"א ה"ז, ד.</w:t>
      </w:r>
      <w:r w:rsidRPr="00122AA5">
        <w:rPr>
          <w:rFonts w:ascii="Calibri" w:eastAsia="Times New Roman" w:hAnsi="Calibri" w:cs="Guttman Rashi"/>
          <w:noProof w:val="0"/>
          <w:sz w:val="10"/>
          <w:szCs w:val="12"/>
          <w:rtl/>
        </w:rPr>
        <w:t>)</w:t>
      </w:r>
      <w:r w:rsidRPr="008F6B41">
        <w:rPr>
          <w:rFonts w:hint="cs"/>
          <w:rtl/>
        </w:rPr>
        <w:t xml:space="preserve"> </w:t>
      </w:r>
      <w:r>
        <w:rPr>
          <w:rFonts w:hint="cs"/>
          <w:rtl/>
        </w:rPr>
        <w:t>דכתב כל נכסיו לב' בנ"א, והעדים החתומים על השטר קרובים לאחד מהם וכשרים לשני, הנדון בפלגינן הוא מטעם אחר, דהם ב' עדויות נפרדות דיתכן שנתן לזה ולא נתן לזה.</w:t>
      </w:r>
      <w:r>
        <w:rPr>
          <w:rtl/>
        </w:rPr>
        <w:t xml:space="preserve"> </w:t>
      </w:r>
      <w:bookmarkEnd w:id="3723"/>
      <w:r w:rsidRPr="00F1218D">
        <w:rPr>
          <w:sz w:val="12"/>
          <w:szCs w:val="14"/>
          <w:rtl/>
        </w:rPr>
        <w:t>[</w:t>
      </w:r>
      <w:r>
        <w:rPr>
          <w:rFonts w:hint="cs"/>
          <w:sz w:val="12"/>
          <w:szCs w:val="14"/>
          <w:rtl/>
        </w:rPr>
        <w:t>וכן באילעא וטוביה יתכן שראובן הלוה לשמעון אך לוי הקרוב לעדים אינו ערב</w:t>
      </w:r>
      <w:r w:rsidRPr="00F1218D">
        <w:rPr>
          <w:sz w:val="12"/>
          <w:szCs w:val="14"/>
          <w:rtl/>
        </w:rPr>
        <w:t>]</w:t>
      </w:r>
      <w:r>
        <w:rPr>
          <w:rFonts w:hint="cs"/>
          <w:sz w:val="12"/>
          <w:szCs w:val="14"/>
          <w:rtl/>
        </w:rPr>
        <w:t>.</w:t>
      </w:r>
    </w:p>
    <w:p w14:paraId="6F369951" w14:textId="77777777" w:rsidR="003A44A1" w:rsidRDefault="003A44A1" w:rsidP="003A44A1">
      <w:pPr>
        <w:pStyle w:val="a1"/>
        <w:rPr>
          <w:rtl/>
        </w:rPr>
      </w:pPr>
      <w:r>
        <w:rPr>
          <w:rFonts w:hint="cs"/>
          <w:rtl/>
        </w:rPr>
        <w:t>א</w:t>
      </w:r>
      <w:r>
        <w:rPr>
          <w:rtl/>
        </w:rPr>
        <w:t>בל הא מילתא דבשמעתין ודמערבאי טעמא אחרינא הוא ולא דמיין להא כלל, שאלו שני דברים הן שאפשר שנתן לזה ולא נתן לזה</w:t>
      </w:r>
      <w:r>
        <w:rPr>
          <w:rFonts w:hint="cs"/>
          <w:rtl/>
        </w:rPr>
        <w:t>.</w:t>
      </w:r>
    </w:p>
    <w:p w14:paraId="1CA4AF44" w14:textId="77777777" w:rsidR="003A44A1" w:rsidRPr="00804262" w:rsidRDefault="003A44A1" w:rsidP="003A44A1">
      <w:pPr>
        <w:pStyle w:val="a7"/>
      </w:pPr>
      <w:bookmarkStart w:id="3724" w:name="_Toc173920719"/>
      <w:r>
        <w:rPr>
          <w:rFonts w:hint="cs"/>
          <w:rtl/>
        </w:rPr>
        <w:t>בי' הרמב"ן דהנדון בפלגינן בסוגיין הוא בעדות דהגט כשר והעבד נאמן בעצמו ולא בנכסים</w:t>
      </w:r>
      <w:bookmarkEnd w:id="3724"/>
    </w:p>
    <w:p w14:paraId="74E47A79" w14:textId="77777777" w:rsidR="003A44A1" w:rsidRPr="005F26E3" w:rsidRDefault="003A44A1" w:rsidP="00E80966">
      <w:pPr>
        <w:pStyle w:val="a2"/>
        <w:rPr>
          <w:rtl/>
        </w:rPr>
      </w:pPr>
      <w:r>
        <w:rPr>
          <w:rFonts w:hint="cs"/>
          <w:rtl/>
        </w:rPr>
        <w:t>וכתב</w:t>
      </w:r>
      <w:r w:rsidRPr="00D51599">
        <w:rPr>
          <w:b/>
          <w:bCs/>
          <w:rtl/>
        </w:rPr>
        <w:t xml:space="preserve"> </w:t>
      </w:r>
      <w:r>
        <w:rPr>
          <w:rFonts w:hint="cs"/>
          <w:b/>
          <w:bCs/>
          <w:rtl/>
        </w:rPr>
        <w:t>הרמב"ן</w:t>
      </w:r>
      <w:r>
        <w:rPr>
          <w:rtl/>
        </w:rPr>
        <w:t xml:space="preserve"> </w:t>
      </w:r>
      <w:r>
        <w:rPr>
          <w:rFonts w:hint="cs"/>
          <w:b/>
          <w:bCs/>
          <w:rtl/>
        </w:rPr>
        <w:t xml:space="preserve">במכות </w:t>
      </w:r>
      <w:r>
        <w:rPr>
          <w:rFonts w:hint="cs"/>
          <w:rtl/>
        </w:rPr>
        <w:t>דכן הנדון בפלגינן בגמ' בסנהדרין לא דמי להא דאיתא בסוגיין בכותב לעבדו כל נכסי קנויין לך, דבזה הגט שחרור הוא כשר, אלא דאין העבד נאמן לענין הנכסים, דלענין שטרות אין לו נאמנות ויש לו נאמנות לעצמו על הגט שחרור, וע"ע במ"ש</w:t>
      </w:r>
      <w:r>
        <w:rPr>
          <w:rtl/>
        </w:rPr>
        <w:t xml:space="preserve"> </w:t>
      </w:r>
      <w:r>
        <w:rPr>
          <w:rFonts w:hint="cs"/>
          <w:b/>
          <w:bCs/>
          <w:rtl/>
        </w:rPr>
        <w:t>הרמב"ן במכות</w:t>
      </w:r>
      <w:r>
        <w:rPr>
          <w:rtl/>
        </w:rPr>
        <w:t xml:space="preserve"> </w:t>
      </w:r>
      <w:r w:rsidRPr="00122AA5">
        <w:rPr>
          <w:rFonts w:ascii="Calibri" w:eastAsia="Times New Roman" w:hAnsi="Calibri" w:cs="Guttman Rashi"/>
          <w:noProof w:val="0"/>
          <w:sz w:val="10"/>
          <w:szCs w:val="12"/>
          <w:rtl/>
        </w:rPr>
        <w:t>(</w:t>
      </w:r>
      <w:r w:rsidRPr="00122AA5">
        <w:rPr>
          <w:rStyle w:val="af2"/>
          <w:rFonts w:eastAsia="Guttman Hodes" w:hint="cs"/>
          <w:rtl/>
        </w:rPr>
        <w:t>ז. ד"ה והך, הובא בסימן ט אות כ"ג)</w:t>
      </w:r>
      <w:r>
        <w:rPr>
          <w:rtl/>
        </w:rPr>
        <w:t xml:space="preserve"> </w:t>
      </w:r>
      <w:r>
        <w:rPr>
          <w:rFonts w:hint="cs"/>
          <w:rtl/>
        </w:rPr>
        <w:t>בשם</w:t>
      </w:r>
      <w:r w:rsidRPr="000C4D84">
        <w:rPr>
          <w:b/>
          <w:bCs/>
          <w:rtl/>
        </w:rPr>
        <w:t xml:space="preserve"> </w:t>
      </w:r>
      <w:r>
        <w:rPr>
          <w:rFonts w:hint="cs"/>
          <w:b/>
          <w:bCs/>
          <w:rtl/>
        </w:rPr>
        <w:t>רבינו אפרים ורה"ג</w:t>
      </w:r>
      <w:r>
        <w:rPr>
          <w:rtl/>
        </w:rPr>
        <w:t xml:space="preserve"> </w:t>
      </w:r>
      <w:r>
        <w:rPr>
          <w:rFonts w:hint="cs"/>
          <w:rtl/>
        </w:rPr>
        <w:t>דלא קיי"ל כריו"ח בירושלמי.</w:t>
      </w:r>
    </w:p>
    <w:p w14:paraId="7C3B6BB0" w14:textId="77777777" w:rsidR="003A44A1" w:rsidRDefault="003A44A1" w:rsidP="003A44A1">
      <w:pPr>
        <w:pStyle w:val="a1"/>
        <w:rPr>
          <w:rtl/>
        </w:rPr>
      </w:pPr>
      <w:r>
        <w:rPr>
          <w:rtl/>
        </w:rPr>
        <w:t>וכן ההיא דגטין לא דמיא להא, דהתם גט כשר הוא אלא שאינו נאמן על הנכסים לגבי שטרות ונאמן על עצמו בשביל הגט.</w:t>
      </w:r>
    </w:p>
    <w:p w14:paraId="0E9F4955" w14:textId="77777777" w:rsidR="003A44A1" w:rsidRDefault="003A44A1" w:rsidP="003A44A1">
      <w:pPr>
        <w:pStyle w:val="affff5"/>
        <w:rPr>
          <w:rtl/>
        </w:rPr>
      </w:pPr>
      <w:bookmarkStart w:id="3725" w:name="_Toc173920720"/>
      <w:r>
        <w:rPr>
          <w:rFonts w:hint="cs"/>
          <w:rtl/>
        </w:rPr>
        <w:t>בגדרי פלגינן במכות אי הוי כב' עדויות</w:t>
      </w:r>
      <w:bookmarkEnd w:id="3725"/>
      <w:r w:rsidRPr="00700B4B">
        <w:rPr>
          <w:vanish/>
          <w:rtl/>
        </w:rPr>
        <w:t>&lt; # =</w:t>
      </w:r>
    </w:p>
    <w:p w14:paraId="0FCD083D" w14:textId="77777777" w:rsidR="003A44A1" w:rsidRPr="005245C9" w:rsidRDefault="003A44A1" w:rsidP="003A44A1">
      <w:pPr>
        <w:pStyle w:val="1"/>
      </w:pPr>
      <w:bookmarkStart w:id="3726" w:name="_Toc173920721"/>
      <w:r>
        <w:rPr>
          <w:rFonts w:hint="cs"/>
          <w:rtl/>
        </w:rPr>
        <w:lastRenderedPageBreak/>
        <w:t>בי' הראב"ד דבמכות העדות בפרעון ובבי' דעתו בעדות הלוואה</w:t>
      </w:r>
      <w:bookmarkEnd w:id="3726"/>
    </w:p>
    <w:p w14:paraId="47C1D524" w14:textId="77777777" w:rsidR="003A44A1" w:rsidRPr="00724A46" w:rsidRDefault="003A44A1" w:rsidP="00724A46">
      <w:pPr>
        <w:pStyle w:val="afffff7"/>
        <w:rPr>
          <w:rtl/>
        </w:rPr>
      </w:pPr>
      <w:bookmarkStart w:id="3727" w:name="_Toc173964859"/>
      <w:r w:rsidRPr="00724A46">
        <w:rPr>
          <w:rtl/>
        </w:rPr>
        <w:t>רי"ף מכות ג' ע"א</w:t>
      </w:r>
      <w:r w:rsidRPr="00724A46">
        <w:rPr>
          <w:rFonts w:hint="cs"/>
          <w:rtl/>
        </w:rPr>
        <w:t xml:space="preserve"> מדה"ר</w:t>
      </w:r>
      <w:r w:rsidRPr="00724A46">
        <w:rPr>
          <w:rtl/>
        </w:rPr>
        <w:t xml:space="preserve"> (ט)</w:t>
      </w:r>
      <w:bookmarkEnd w:id="3727"/>
    </w:p>
    <w:p w14:paraId="721A9CC4" w14:textId="77777777" w:rsidR="003A44A1" w:rsidRPr="00724A46" w:rsidRDefault="003A44A1" w:rsidP="00724A46">
      <w:pPr>
        <w:pStyle w:val="afffff7"/>
        <w:rPr>
          <w:rtl/>
        </w:rPr>
      </w:pPr>
      <w:bookmarkStart w:id="3728" w:name="_Toc173964860"/>
      <w:r w:rsidRPr="00724A46">
        <w:rPr>
          <w:rtl/>
        </w:rPr>
        <w:t>השגות הראב"ד על הרי"ף</w:t>
      </w:r>
      <w:r w:rsidRPr="00724A46">
        <w:rPr>
          <w:rFonts w:hint="cs"/>
          <w:rtl/>
        </w:rPr>
        <w:t xml:space="preserve"> מכות ג' ע"א מדה"ר ד"ה אסתברא</w:t>
      </w:r>
      <w:r w:rsidRPr="00724A46">
        <w:rPr>
          <w:rtl/>
        </w:rPr>
        <w:t xml:space="preserve"> (ט)</w:t>
      </w:r>
      <w:bookmarkEnd w:id="3728"/>
    </w:p>
    <w:p w14:paraId="01FD117B" w14:textId="77777777" w:rsidR="003A44A1" w:rsidRDefault="003A44A1" w:rsidP="003A44A1">
      <w:pPr>
        <w:pStyle w:val="a7"/>
        <w:rPr>
          <w:rtl/>
        </w:rPr>
      </w:pPr>
      <w:bookmarkStart w:id="3729" w:name="_Toc173920722"/>
      <w:r>
        <w:rPr>
          <w:rFonts w:hint="cs"/>
          <w:rtl/>
        </w:rPr>
        <w:t>בי' הראב"ד דבמכות הלוה הביא עדים שפרע והו"א דמחייבים רק ללוה והערב מחייב את עצמו</w:t>
      </w:r>
      <w:bookmarkEnd w:id="3729"/>
    </w:p>
    <w:p w14:paraId="64943BFA" w14:textId="1996DAB3" w:rsidR="003A44A1" w:rsidRPr="00E30D25" w:rsidRDefault="003A44A1" w:rsidP="00E80966">
      <w:pPr>
        <w:pStyle w:val="a2"/>
        <w:rPr>
          <w:rtl/>
        </w:rPr>
      </w:pPr>
      <w:bookmarkStart w:id="3730" w:name="_Ref172754068"/>
      <w:r>
        <w:rPr>
          <w:rFonts w:hint="cs"/>
          <w:rtl/>
        </w:rPr>
        <w:t>הביא</w:t>
      </w:r>
      <w:r>
        <w:rPr>
          <w:rtl/>
        </w:rPr>
        <w:t xml:space="preserve"> </w:t>
      </w:r>
      <w:r w:rsidRPr="00F90920">
        <w:rPr>
          <w:b/>
          <w:bCs/>
          <w:rtl/>
        </w:rPr>
        <w:t xml:space="preserve">ה &lt;, </w:t>
      </w:r>
      <w:bookmarkStart w:id="3731" w:name="_Hlk173266471"/>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Ref172754068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w:t>
      </w:r>
      <w:r w:rsidRPr="00E30D25">
        <w:rPr>
          <w:b/>
          <w:bCs/>
          <w:rtl/>
        </w:rPr>
        <w:fldChar w:fldCharType="end"/>
      </w:r>
      <w:r w:rsidRPr="00E30D25">
        <w:rPr>
          <w:b/>
          <w:bCs/>
          <w:rtl/>
        </w:rPr>
        <w:t xml:space="preserve"> &gt;</w:t>
      </w:r>
      <w:r w:rsidRPr="00E30D25">
        <w:rPr>
          <w:rFonts w:hint="cs"/>
          <w:b/>
          <w:bCs/>
          <w:rtl/>
        </w:rPr>
        <w:t>רי"ף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 מדה"ר, מהדו' עוז והדר עמ' 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מסקנת הגמ' במכות</w:t>
      </w:r>
      <w:r w:rsidRPr="00E30D25">
        <w:rPr>
          <w:rtl/>
        </w:rPr>
        <w:t xml:space="preserve"> </w:t>
      </w:r>
      <w:r w:rsidRPr="00E30D25">
        <w:rPr>
          <w:rFonts w:ascii="Calibri" w:eastAsia="Times New Roman" w:hAnsi="Calibri" w:cs="Guttman Rashi"/>
          <w:noProof w:val="0"/>
          <w:sz w:val="10"/>
          <w:szCs w:val="12"/>
          <w:rtl/>
        </w:rPr>
        <w:t>(</w:t>
      </w:r>
      <w:bookmarkStart w:id="3732" w:name="_Hlk172754213"/>
      <w:r w:rsidRPr="00E30D25">
        <w:rPr>
          <w:rFonts w:ascii="Calibri" w:eastAsia="Times New Roman" w:hAnsi="Calibri" w:cs="Guttman Rashi" w:hint="cs"/>
          <w:noProof w:val="0"/>
          <w:sz w:val="10"/>
          <w:szCs w:val="12"/>
          <w:rtl/>
        </w:rPr>
        <w:t>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דבאילעא וטוביה שהיו עדים רחוקים מהלוה והמלוה וקרובים לערב, </w:t>
      </w:r>
      <w:bookmarkEnd w:id="3732"/>
      <w:r w:rsidRPr="00E30D25">
        <w:rPr>
          <w:rFonts w:hint="cs"/>
          <w:rtl/>
        </w:rPr>
        <w:t>דעדותם פסולה כיון דאם אין ללוה אזלינן בתר הערב, וכתב</w:t>
      </w:r>
      <w:r w:rsidRPr="00E30D25">
        <w:rPr>
          <w:rtl/>
        </w:rPr>
        <w:t xml:space="preserve"> </w:t>
      </w:r>
      <w:r w:rsidRPr="00E30D25">
        <w:rPr>
          <w:b/>
          <w:bCs/>
          <w:rtl/>
        </w:rPr>
        <w:t>ה&lt; &gt;</w:t>
      </w:r>
      <w:r w:rsidRPr="00E30D25">
        <w:rPr>
          <w:rFonts w:hint="cs"/>
          <w:b/>
          <w:bCs/>
          <w:rtl/>
        </w:rPr>
        <w:t xml:space="preserve">ראב"ד </w:t>
      </w:r>
      <w:bookmarkStart w:id="3733" w:name="_Hlk173617338"/>
      <w:r w:rsidRPr="00E30D25">
        <w:rPr>
          <w:rFonts w:hint="cs"/>
          <w:b/>
          <w:bCs/>
          <w:rtl/>
        </w:rPr>
        <w:t>בהשג' על הרי"</w:t>
      </w:r>
      <w:bookmarkStart w:id="3734" w:name="_Hlk173266546"/>
      <w:r w:rsidRPr="00E30D25">
        <w:rPr>
          <w:rFonts w:hint="cs"/>
          <w:b/>
          <w:bCs/>
          <w:rtl/>
        </w:rPr>
        <w:t>ף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 מדה"ר, מהדו' עוז והדר עמ' ז'</w:t>
      </w:r>
      <w:bookmarkEnd w:id="3733"/>
      <w:r w:rsidRPr="00E30D25">
        <w:rPr>
          <w:rFonts w:ascii="Calibri" w:eastAsia="Times New Roman" w:hAnsi="Calibri" w:cs="Guttman Rashi"/>
          <w:noProof w:val="0"/>
          <w:sz w:val="10"/>
          <w:szCs w:val="12"/>
          <w:rtl/>
        </w:rPr>
        <w:t>)</w:t>
      </w:r>
      <w:bookmarkEnd w:id="3734"/>
      <w:r w:rsidRPr="00E30D25">
        <w:rPr>
          <w:rtl/>
        </w:rPr>
        <w:t xml:space="preserve">= </w:t>
      </w:r>
      <w:r w:rsidRPr="00E30D25">
        <w:rPr>
          <w:rFonts w:hint="cs"/>
          <w:rtl/>
        </w:rPr>
        <w:t>דמסתבר דאיירי באופן דהלוה טוען פרעתי,</w:t>
      </w:r>
      <w:r w:rsidRPr="00E30D25">
        <w:rPr>
          <w:rtl/>
        </w:rPr>
        <w:t xml:space="preserve"> </w:t>
      </w:r>
      <w:r w:rsidRPr="00E30D25">
        <w:rPr>
          <w:sz w:val="12"/>
          <w:szCs w:val="14"/>
          <w:rtl/>
        </w:rPr>
        <w:t>[</w:t>
      </w:r>
      <w:r w:rsidRPr="00E30D25">
        <w:rPr>
          <w:rFonts w:hint="cs"/>
          <w:sz w:val="12"/>
          <w:szCs w:val="14"/>
          <w:rtl/>
        </w:rPr>
        <w:t>ודלא</w:t>
      </w:r>
      <w:r w:rsidRPr="00E30D25">
        <w:rPr>
          <w:sz w:val="12"/>
          <w:szCs w:val="14"/>
          <w:rtl/>
        </w:rPr>
        <w:t xml:space="preserve"> </w:t>
      </w:r>
      <w:r w:rsidRPr="00E30D25">
        <w:rPr>
          <w:rFonts w:hint="cs"/>
          <w:b/>
          <w:bCs/>
          <w:szCs w:val="14"/>
          <w:rtl/>
        </w:rPr>
        <w:t>כרש"י במכות</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Ref172824404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w:t>
      </w:r>
      <w:r w:rsidRPr="00E30D25">
        <w:rPr>
          <w:rFonts w:ascii="Guttman Rashi" w:eastAsia="Guttman Rashi" w:hAnsi="Guttman Rashi" w:cs="Guttman Rashi"/>
          <w:sz w:val="10"/>
          <w:szCs w:val="10"/>
          <w:rtl/>
        </w:rPr>
        <w:fldChar w:fldCharType="end"/>
      </w:r>
      <w:r w:rsidRPr="00E30D25">
        <w:rPr>
          <w:rFonts w:hint="cs"/>
          <w:sz w:val="12"/>
          <w:szCs w:val="14"/>
          <w:rtl/>
        </w:rPr>
        <w:t xml:space="preserve"> דביאר דהנדון לענין ההלואה</w:t>
      </w:r>
      <w:r w:rsidRPr="00E30D25">
        <w:rPr>
          <w:sz w:val="12"/>
          <w:szCs w:val="14"/>
          <w:rtl/>
        </w:rPr>
        <w:t>]</w:t>
      </w:r>
      <w:r w:rsidRPr="00E30D25">
        <w:rPr>
          <w:rFonts w:hint="cs"/>
          <w:sz w:val="12"/>
          <w:szCs w:val="14"/>
          <w:rtl/>
        </w:rPr>
        <w:t>,</w:t>
      </w:r>
      <w:r w:rsidRPr="00E30D25">
        <w:rPr>
          <w:rtl/>
        </w:rPr>
        <w:t xml:space="preserve"> </w:t>
      </w:r>
      <w:r w:rsidRPr="00E30D25">
        <w:rPr>
          <w:rFonts w:hint="cs"/>
          <w:rtl/>
        </w:rPr>
        <w:t xml:space="preserve">והערב מודה בזה שהוא ערב ורוצה להפטר בטענת הלוה דפרע, </w:t>
      </w:r>
      <w:bookmarkEnd w:id="3731"/>
      <w:r w:rsidRPr="00E30D25">
        <w:rPr>
          <w:rFonts w:hint="cs"/>
          <w:rtl/>
        </w:rPr>
        <w:t>ובאו העדים והעידו דהלוה לא פרע, ולכן הו"א דנאמנים כיון שהם מחייבים רק את הלוה, ואילו הערב מתחייב במה שהודה שהוא הערב, והעדים אינם מעידים כלל על הערב, ולמסקנא אמרינן דכיון שאם אין ללוה לשלם, המלוה יפרע מהערב, א"כ הערב מתחייב לשלם מכח עדות העדים.</w:t>
      </w:r>
      <w:bookmarkEnd w:id="3730"/>
    </w:p>
    <w:p w14:paraId="25CDCAAE" w14:textId="77777777" w:rsidR="003A44A1" w:rsidRDefault="003A44A1" w:rsidP="00724A46">
      <w:pPr>
        <w:pStyle w:val="afffffe"/>
        <w:rPr>
          <w:rtl/>
        </w:rPr>
      </w:pPr>
      <w:r>
        <w:rPr>
          <w:rtl/>
        </w:rPr>
        <w:t>רי"ף מכות ג' ע"א</w:t>
      </w:r>
      <w:r>
        <w:rPr>
          <w:rFonts w:hint="cs"/>
          <w:rtl/>
        </w:rPr>
        <w:t xml:space="preserve"> מדה"ר</w:t>
      </w:r>
    </w:p>
    <w:p w14:paraId="62E52C0F" w14:textId="77777777" w:rsidR="003A44A1" w:rsidRDefault="003A44A1" w:rsidP="003A44A1">
      <w:pPr>
        <w:pStyle w:val="a1"/>
      </w:pPr>
      <w:r>
        <w:rPr>
          <w:rtl/>
        </w:rPr>
        <w:t>אילעא וטוביה קריביה דערבא הוו סבר רב פפא למימר גבי לוה ומלוה רחיקי נינהו אמר ליה רב הונא בריה דרב יהושע לרב פפא ואי ליתיה ללוה לאו בתר ערבא אזלינן</w:t>
      </w:r>
      <w:r>
        <w:rPr>
          <w:rFonts w:hint="cs"/>
          <w:rtl/>
        </w:rPr>
        <w:t>.</w:t>
      </w:r>
    </w:p>
    <w:p w14:paraId="0CD813CB" w14:textId="77777777" w:rsidR="003A44A1" w:rsidRDefault="003A44A1" w:rsidP="00724A46">
      <w:pPr>
        <w:pStyle w:val="afffffe"/>
        <w:rPr>
          <w:rtl/>
        </w:rPr>
      </w:pPr>
      <w:r w:rsidRPr="00676306">
        <w:rPr>
          <w:rtl/>
        </w:rPr>
        <w:t>השגות הראב"ד על הרי"ף</w:t>
      </w:r>
      <w:r>
        <w:rPr>
          <w:rFonts w:hint="cs"/>
          <w:rtl/>
        </w:rPr>
        <w:t xml:space="preserve"> מכות ג' ע"א מדה"ר ד"ה אסתברא</w:t>
      </w:r>
    </w:p>
    <w:p w14:paraId="587C0C24" w14:textId="77777777" w:rsidR="003A44A1" w:rsidRDefault="003A44A1" w:rsidP="003A44A1">
      <w:pPr>
        <w:pStyle w:val="afffff5"/>
        <w:rPr>
          <w:rtl/>
        </w:rPr>
      </w:pPr>
      <w:r w:rsidRPr="00D04403">
        <w:rPr>
          <w:rtl/>
        </w:rPr>
        <w:t>כתב הרב אלפסי ז"ל אילעא וטוביה קריביה כו' עד לאו בתר ערבא אזלי</w:t>
      </w:r>
      <w:r>
        <w:rPr>
          <w:rFonts w:hint="cs"/>
          <w:rtl/>
        </w:rPr>
        <w:t xml:space="preserve">. </w:t>
      </w:r>
      <w:r w:rsidRPr="00D04403">
        <w:rPr>
          <w:rtl/>
        </w:rPr>
        <w:t>כתב הראב"ד ז"ל אסתברא לי דהכי הוה עובדא דההוא ערבא מודה בערבותיה אלא דהוה פטר נפשיה בטענתא דלוה דהוה טעין פרעתי</w:t>
      </w:r>
      <w:r>
        <w:rPr>
          <w:rFonts w:hint="cs"/>
          <w:rtl/>
        </w:rPr>
        <w:t>.</w:t>
      </w:r>
      <w:r w:rsidRPr="00D04403">
        <w:rPr>
          <w:rtl/>
        </w:rPr>
        <w:t xml:space="preserve"> ואתו אינהו ואסהידו דלא פרע והוה סבר רב פפא למימר מחייב לוה אפומייהו ומחייב ערב באודיתא דנפשיה דאינהו לא אסהידו עליה מידי ואמר ליה רב הונא כיון דאי לית ליה ללוה בתר ערבא אזל אשתכח דאפומייהו מחייב</w:t>
      </w:r>
      <w:r>
        <w:rPr>
          <w:rFonts w:hint="cs"/>
          <w:rtl/>
        </w:rPr>
        <w:t>.</w:t>
      </w:r>
    </w:p>
    <w:p w14:paraId="29EAA02A" w14:textId="77777777" w:rsidR="003A44A1" w:rsidRDefault="003A44A1" w:rsidP="003A44A1">
      <w:pPr>
        <w:pStyle w:val="a7"/>
        <w:rPr>
          <w:rtl/>
        </w:rPr>
      </w:pPr>
      <w:bookmarkStart w:id="3735" w:name="_Toc173920723"/>
      <w:r>
        <w:rPr>
          <w:rFonts w:hint="cs"/>
          <w:rtl/>
        </w:rPr>
        <w:t>בי' הראב"ד דערב שכופר בערבות והעדים מעידים בהלוואה ובערבות הוי ב' עדויות וא"צ לפלגי'</w:t>
      </w:r>
      <w:bookmarkEnd w:id="3735"/>
    </w:p>
    <w:p w14:paraId="290F31FE" w14:textId="77777777" w:rsidR="003A44A1" w:rsidRPr="006F6ABD" w:rsidRDefault="003A44A1" w:rsidP="00E80966">
      <w:pPr>
        <w:pStyle w:val="a2"/>
        <w:rPr>
          <w:rtl/>
        </w:rPr>
      </w:pPr>
      <w:bookmarkStart w:id="3736" w:name="_Ref172796291"/>
      <w:r>
        <w:rPr>
          <w:rFonts w:hint="cs"/>
          <w:rtl/>
        </w:rPr>
        <w:t>אך כתב</w:t>
      </w:r>
      <w:r w:rsidRPr="000944B2">
        <w:rPr>
          <w:b/>
          <w:bCs/>
          <w:rtl/>
        </w:rPr>
        <w:t xml:space="preserve"> </w:t>
      </w:r>
      <w:r>
        <w:rPr>
          <w:rFonts w:hint="cs"/>
          <w:b/>
          <w:bCs/>
          <w:rtl/>
        </w:rPr>
        <w:t>הראב"ד</w:t>
      </w:r>
      <w:r>
        <w:rPr>
          <w:rtl/>
        </w:rPr>
        <w:t xml:space="preserve"> </w:t>
      </w:r>
      <w:r>
        <w:rPr>
          <w:rFonts w:hint="cs"/>
          <w:b/>
          <w:bCs/>
          <w:rtl/>
        </w:rPr>
        <w:t>בהשג' על הרי"ף במכות</w:t>
      </w:r>
      <w:r>
        <w:rPr>
          <w:rFonts w:hint="cs"/>
          <w:rtl/>
        </w:rPr>
        <w:t xml:space="preserve"> דבאופן שהערב כופר בערבות שלו בהלוואה,</w:t>
      </w:r>
      <w:r w:rsidRPr="0097473F">
        <w:rPr>
          <w:sz w:val="12"/>
          <w:szCs w:val="14"/>
          <w:rtl/>
        </w:rPr>
        <w:t xml:space="preserve"> </w:t>
      </w:r>
      <w:r>
        <w:rPr>
          <w:rFonts w:hint="cs"/>
          <w:rtl/>
        </w:rPr>
        <w:t>והעדים מעידים שהלווה לוה מהמלווה והערב התחייב בערבות, דהעדים נאמנים לגבי הלוה ואינם נאמנים לגבי הערב, וביאר</w:t>
      </w:r>
      <w:r w:rsidRPr="006F6ABD">
        <w:rPr>
          <w:b/>
          <w:bCs/>
          <w:rtl/>
        </w:rPr>
        <w:t xml:space="preserve"> </w:t>
      </w:r>
      <w:r>
        <w:rPr>
          <w:rFonts w:hint="cs"/>
          <w:b/>
          <w:bCs/>
          <w:rtl/>
        </w:rPr>
        <w:t>הראב"ד</w:t>
      </w:r>
      <w:r>
        <w:rPr>
          <w:rtl/>
        </w:rPr>
        <w:t xml:space="preserve"> </w:t>
      </w:r>
      <w:r>
        <w:rPr>
          <w:rFonts w:hint="cs"/>
          <w:rtl/>
        </w:rPr>
        <w:t>דבכה"ג הם מעידים ב' עדויות שונות, ואין בזה דין פלגינן דיבורא כלל.</w:t>
      </w:r>
      <w:bookmarkEnd w:id="3736"/>
    </w:p>
    <w:p w14:paraId="46FDA2BB" w14:textId="77777777" w:rsidR="003A44A1" w:rsidRDefault="003A44A1" w:rsidP="003A44A1">
      <w:pPr>
        <w:pStyle w:val="a1"/>
      </w:pPr>
      <w:r w:rsidRPr="00D04403">
        <w:rPr>
          <w:rtl/>
        </w:rPr>
        <w:t>אבל אי כפר ערבא בערבותיה ולוה בהלואתיה ואסהידו אינהו דיזיף והוא ערב מהימני על לוה ולא מהימני על ערב ודאי תרתי עדיות נינהו וליכא הכא פליגת דבור כלל</w:t>
      </w:r>
      <w:r>
        <w:rPr>
          <w:rFonts w:hint="cs"/>
          <w:rtl/>
        </w:rPr>
        <w:t>.</w:t>
      </w:r>
    </w:p>
    <w:p w14:paraId="0B58C863" w14:textId="77777777" w:rsidR="003A44A1" w:rsidRPr="00724A46" w:rsidRDefault="003A44A1" w:rsidP="00724A46">
      <w:pPr>
        <w:pStyle w:val="afffff7"/>
        <w:rPr>
          <w:rtl/>
        </w:rPr>
      </w:pPr>
      <w:bookmarkStart w:id="3737" w:name="_Toc173964861"/>
      <w:r w:rsidRPr="00724A46">
        <w:rPr>
          <w:rtl/>
        </w:rPr>
        <w:t>בעל המאור מכות ג' ע"א</w:t>
      </w:r>
      <w:r w:rsidRPr="00724A46">
        <w:rPr>
          <w:rFonts w:hint="cs"/>
          <w:rtl/>
        </w:rPr>
        <w:t xml:space="preserve"> מדה"ר ד"ה אילעא</w:t>
      </w:r>
      <w:r w:rsidRPr="00724A46">
        <w:rPr>
          <w:rtl/>
        </w:rPr>
        <w:t xml:space="preserve"> (ט)</w:t>
      </w:r>
      <w:bookmarkEnd w:id="3737"/>
    </w:p>
    <w:p w14:paraId="680C3962" w14:textId="77777777" w:rsidR="003A44A1" w:rsidRDefault="003A44A1" w:rsidP="003A44A1">
      <w:pPr>
        <w:pStyle w:val="a7"/>
        <w:rPr>
          <w:rtl/>
        </w:rPr>
      </w:pPr>
      <w:bookmarkStart w:id="3738" w:name="_Toc173920724"/>
      <w:r>
        <w:rPr>
          <w:rFonts w:hint="cs"/>
          <w:rtl/>
        </w:rPr>
        <w:t>בי' הבעה"מ בראב"ד דבלוה שטוען לא לויתי אמרי' פלגי' כרבא בסנהדרין אף בקרובים לערב</w:t>
      </w:r>
      <w:bookmarkEnd w:id="3738"/>
    </w:p>
    <w:p w14:paraId="38024004" w14:textId="70D47A43" w:rsidR="003A44A1" w:rsidRPr="00E30D25" w:rsidRDefault="003A44A1" w:rsidP="00E80966">
      <w:pPr>
        <w:pStyle w:val="a2"/>
      </w:pPr>
      <w:bookmarkStart w:id="3739" w:name="_Ref173266580"/>
      <w:bookmarkStart w:id="3740" w:name="_Ref173271656"/>
      <w:r>
        <w:rPr>
          <w:rFonts w:hint="cs"/>
          <w:rtl/>
        </w:rPr>
        <w:t xml:space="preserve">במ"ש </w:t>
      </w:r>
      <w:r w:rsidRPr="00E85B7A">
        <w:rPr>
          <w:b/>
          <w:bCs/>
          <w:rtl/>
        </w:rPr>
        <w:t>ה</w:t>
      </w:r>
      <w:r w:rsidRPr="00E85B7A">
        <w:rPr>
          <w:rFonts w:hint="cs"/>
          <w:b/>
          <w:bCs/>
          <w:rtl/>
        </w:rPr>
        <w:t>ראב"ד בהשג' על הרי"ף במכות</w:t>
      </w:r>
      <w:r w:rsidRPr="00E85B7A">
        <w:rPr>
          <w:b/>
          <w:bCs/>
          <w:rtl/>
        </w:rPr>
        <w:t xml:space="preserve"> </w:t>
      </w:r>
      <w:r w:rsidRPr="00122AA5">
        <w:rPr>
          <w:rFonts w:ascii="Calibri" w:eastAsia="Times New Roman" w:hAnsi="Calibri" w:cs="Guttman Rashi" w:hint="cs"/>
          <w:noProof w:val="0"/>
          <w:sz w:val="10"/>
          <w:szCs w:val="12"/>
          <w:rtl/>
        </w:rPr>
        <w:t xml:space="preserve">(עי' </w:t>
      </w:r>
      <w:r w:rsidRPr="00122AA5">
        <w:rPr>
          <w:rStyle w:val="af2"/>
          <w:rFonts w:eastAsia="Guttman Hodes" w:hint="cs"/>
          <w:rtl/>
        </w:rPr>
        <w:t>אות</w:t>
      </w:r>
      <w:r w:rsidRPr="00122AA5">
        <w:rPr>
          <w:rStyle w:val="af2"/>
          <w:rFonts w:eastAsia="Guttman Hodes"/>
          <w:rtl/>
        </w:rPr>
        <w:t xml:space="preserve">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Ref172754068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כ)</w:t>
      </w:r>
      <w:r w:rsidRPr="00122AA5">
        <w:rPr>
          <w:rStyle w:val="af2"/>
          <w:rFonts w:eastAsia="Guttman Hodes"/>
          <w:rtl/>
        </w:rPr>
        <w:fldChar w:fldCharType="end"/>
      </w:r>
      <w:r>
        <w:rPr>
          <w:rtl/>
        </w:rPr>
        <w:t xml:space="preserve"> </w:t>
      </w:r>
      <w:r>
        <w:rPr>
          <w:rFonts w:hint="cs"/>
          <w:rtl/>
        </w:rPr>
        <w:t>דבאילעא וטוביה איירי בטענת פרעתי, ביאר</w:t>
      </w:r>
      <w:r>
        <w:rPr>
          <w:rtl/>
        </w:rPr>
        <w:t xml:space="preserve"> </w:t>
      </w:r>
      <w:r w:rsidRPr="00E85B7A">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Ref173266580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כב)</w:t>
      </w:r>
      <w:r w:rsidRPr="00E30D25">
        <w:rPr>
          <w:b/>
          <w:bCs/>
          <w:rtl/>
        </w:rPr>
        <w:fldChar w:fldCharType="end"/>
      </w:r>
      <w:r w:rsidRPr="00E30D25">
        <w:rPr>
          <w:b/>
          <w:bCs/>
          <w:rtl/>
        </w:rPr>
        <w:t xml:space="preserve"> &gt;</w:t>
      </w:r>
      <w:r w:rsidRPr="00E30D25">
        <w:rPr>
          <w:rFonts w:hint="cs"/>
          <w:b/>
          <w:bCs/>
          <w:rtl/>
        </w:rPr>
        <w:t>בעה"מ</w:t>
      </w:r>
      <w:r w:rsidRPr="00E30D25">
        <w:rPr>
          <w:b/>
          <w:bCs/>
          <w:rtl/>
        </w:rPr>
        <w:t xml:space="preserve"> </w:t>
      </w:r>
      <w:r w:rsidRPr="00E30D25">
        <w:rPr>
          <w:rFonts w:hint="cs"/>
          <w:b/>
          <w:bCs/>
          <w:rtl/>
        </w:rPr>
        <w:t>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ג. מדה"ר ד"ה אילעא, מהדו' עוז והדר עמ' ז'</w:t>
      </w:r>
      <w:r w:rsidRPr="00E30D25">
        <w:rPr>
          <w:rFonts w:ascii="Calibri" w:eastAsia="Times New Roman" w:hAnsi="Calibri" w:cs="Guttman Rashi"/>
          <w:noProof w:val="0"/>
          <w:sz w:val="10"/>
          <w:szCs w:val="12"/>
          <w:rtl/>
        </w:rPr>
        <w:t>)</w:t>
      </w:r>
      <w:bookmarkEnd w:id="3739"/>
      <w:r w:rsidRPr="00E30D25">
        <w:rPr>
          <w:rtl/>
        </w:rPr>
        <w:t xml:space="preserve">= </w:t>
      </w:r>
      <w:r w:rsidRPr="00E30D25">
        <w:rPr>
          <w:rFonts w:hint="cs"/>
          <w:rtl/>
        </w:rPr>
        <w:t xml:space="preserve">דנדחק </w:t>
      </w:r>
      <w:r w:rsidRPr="00E30D25">
        <w:rPr>
          <w:rFonts w:hint="cs"/>
          <w:b/>
          <w:bCs/>
          <w:rtl/>
        </w:rPr>
        <w:t>הראב"ד</w:t>
      </w:r>
      <w:r w:rsidRPr="00E30D25">
        <w:rPr>
          <w:rtl/>
        </w:rPr>
        <w:t xml:space="preserve"> </w:t>
      </w:r>
      <w:r w:rsidRPr="00E30D25">
        <w:rPr>
          <w:rFonts w:hint="cs"/>
          <w:rtl/>
        </w:rPr>
        <w:t>לבאר כן כיון דס"ל</w:t>
      </w:r>
      <w:r w:rsidRPr="00E30D25">
        <w:rPr>
          <w:b/>
          <w:bCs/>
          <w:rtl/>
        </w:rPr>
        <w:t xml:space="preserve"> </w:t>
      </w:r>
      <w:r w:rsidRPr="00E30D25">
        <w:rPr>
          <w:rFonts w:hint="cs"/>
          <w:rtl/>
        </w:rPr>
        <w:t xml:space="preserve">דאי הטענה הייתה על עיקר ההלוואה, </w:t>
      </w:r>
      <w:r w:rsidRPr="00E30D25">
        <w:rPr>
          <w:sz w:val="12"/>
          <w:szCs w:val="14"/>
          <w:rtl/>
        </w:rPr>
        <w:t>[</w:t>
      </w:r>
      <w:r w:rsidRPr="00E30D25">
        <w:rPr>
          <w:rFonts w:hint="cs"/>
          <w:sz w:val="12"/>
          <w:szCs w:val="14"/>
          <w:rtl/>
        </w:rPr>
        <w:t>כדביאר</w:t>
      </w:r>
      <w:r w:rsidRPr="00E30D25">
        <w:rPr>
          <w:rFonts w:hint="cs"/>
          <w:b/>
          <w:bCs/>
          <w:szCs w:val="14"/>
          <w:rtl/>
        </w:rPr>
        <w:t xml:space="preserve"> רש"י במכות</w:t>
      </w:r>
      <w:r w:rsidRPr="00E30D25">
        <w:rPr>
          <w:b/>
          <w:bCs/>
          <w:szCs w:val="14"/>
          <w:rtl/>
        </w:rPr>
        <w:t xml:space="preserve"> </w:t>
      </w:r>
      <w:r w:rsidRPr="00E30D25">
        <w:rPr>
          <w:rFonts w:ascii="Guttman Rashi" w:eastAsia="Guttman Rashi" w:hAnsi="Guttman Rashi" w:cs="Guttman Rashi"/>
          <w:sz w:val="10"/>
          <w:szCs w:val="10"/>
          <w:rtl/>
        </w:rPr>
        <w:t xml:space="preserve">(עי' אות </w:t>
      </w:r>
      <w:r w:rsidRPr="00E30D25">
        <w:rPr>
          <w:rFonts w:ascii="Guttman Rashi" w:eastAsia="Guttman Rashi" w:hAnsi="Guttman Rashi" w:cs="Guttman Rashi"/>
          <w:sz w:val="10"/>
          <w:szCs w:val="10"/>
          <w:rtl/>
        </w:rPr>
        <w:fldChar w:fldCharType="begin"/>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Pr>
        <w:instrText>REF</w:instrText>
      </w:r>
      <w:r w:rsidRPr="00E30D25">
        <w:rPr>
          <w:rFonts w:ascii="Guttman Rashi" w:eastAsia="Guttman Rashi" w:hAnsi="Guttman Rashi" w:cs="Guttman Rashi"/>
          <w:sz w:val="10"/>
          <w:szCs w:val="10"/>
          <w:rtl/>
        </w:rPr>
        <w:instrText xml:space="preserve"> _</w:instrText>
      </w:r>
      <w:r w:rsidRPr="00E30D25">
        <w:rPr>
          <w:rFonts w:ascii="Guttman Rashi" w:eastAsia="Guttman Rashi" w:hAnsi="Guttman Rashi" w:cs="Guttman Rashi"/>
          <w:sz w:val="10"/>
          <w:szCs w:val="10"/>
        </w:rPr>
        <w:instrText>Ref172824404 \r \h</w:instrText>
      </w:r>
      <w:r w:rsidRPr="00E30D25">
        <w:rPr>
          <w:rFonts w:ascii="Guttman Rashi" w:eastAsia="Guttman Rashi" w:hAnsi="Guttman Rashi" w:cs="Guttman Rashi"/>
          <w:sz w:val="10"/>
          <w:szCs w:val="10"/>
          <w:rtl/>
        </w:rPr>
        <w:instrText xml:space="preserve"> </w:instrText>
      </w:r>
      <w:r w:rsidRPr="00E30D25">
        <w:rPr>
          <w:rFonts w:ascii="Guttman Rashi" w:eastAsia="Guttman Rashi" w:hAnsi="Guttman Rashi" w:cs="Guttman Rashi"/>
          <w:sz w:val="10"/>
          <w:szCs w:val="10"/>
          <w:rtl/>
        </w:rPr>
      </w:r>
      <w:r w:rsidRPr="00E30D25">
        <w:rPr>
          <w:rFonts w:ascii="Guttman Rashi" w:eastAsia="Guttman Rashi" w:hAnsi="Guttman Rashi" w:cs="Guttman Rashi"/>
          <w:sz w:val="10"/>
          <w:szCs w:val="10"/>
          <w:rtl/>
        </w:rPr>
        <w:fldChar w:fldCharType="separate"/>
      </w:r>
      <w:r w:rsidR="007E38C9">
        <w:rPr>
          <w:rFonts w:ascii="Guttman Rashi" w:eastAsia="Guttman Rashi" w:hAnsi="Guttman Rashi" w:cs="Guttman Rashi"/>
          <w:sz w:val="10"/>
          <w:szCs w:val="10"/>
          <w:cs/>
        </w:rPr>
        <w:t>‎</w:t>
      </w:r>
      <w:r w:rsidR="007E38C9">
        <w:rPr>
          <w:rFonts w:ascii="Guttman Rashi" w:eastAsia="Guttman Rashi" w:hAnsi="Guttman Rashi" w:cs="Guttman Rashi"/>
          <w:sz w:val="10"/>
          <w:szCs w:val="10"/>
          <w:rtl/>
        </w:rPr>
        <w:t>י)</w:t>
      </w:r>
      <w:r w:rsidRPr="00E30D25">
        <w:rPr>
          <w:rFonts w:ascii="Guttman Rashi" w:eastAsia="Guttman Rashi" w:hAnsi="Guttman Rashi" w:cs="Guttman Rashi"/>
          <w:sz w:val="10"/>
          <w:szCs w:val="10"/>
          <w:rtl/>
        </w:rPr>
        <w:fldChar w:fldCharType="end"/>
      </w:r>
      <w:r w:rsidRPr="00E30D25">
        <w:rPr>
          <w:sz w:val="12"/>
          <w:szCs w:val="14"/>
          <w:rtl/>
        </w:rPr>
        <w:t>]</w:t>
      </w:r>
      <w:r w:rsidRPr="00E30D25">
        <w:rPr>
          <w:rFonts w:hint="cs"/>
          <w:sz w:val="12"/>
          <w:szCs w:val="14"/>
          <w:rtl/>
        </w:rPr>
        <w:t>,</w:t>
      </w:r>
      <w:r w:rsidRPr="00E30D25">
        <w:rPr>
          <w:rFonts w:hint="cs"/>
          <w:rtl/>
        </w:rPr>
        <w:t xml:space="preserve"> לא היו העדים נפסלים מחמת שהם קרובים ללוה, דהא אמרינן פלגינן דיבורא כרבא בגמ' בסנהדרין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w:t>
      </w:r>
      <w:r w:rsidRPr="00E30D25">
        <w:rPr>
          <w:rFonts w:ascii="Calibri" w:eastAsia="Times New Roman" w:hAnsi="Calibri" w:cs="Guttman Rashi"/>
          <w:noProof w:val="0"/>
          <w:sz w:val="10"/>
          <w:szCs w:val="12"/>
          <w:rtl/>
        </w:rPr>
        <w:t>)</w:t>
      </w:r>
      <w:r w:rsidRPr="00E30D25">
        <w:rPr>
          <w:rFonts w:hint="cs"/>
          <w:rtl/>
        </w:rPr>
        <w:t>.</w:t>
      </w:r>
    </w:p>
    <w:bookmarkEnd w:id="3740"/>
    <w:p w14:paraId="495EA402" w14:textId="77777777" w:rsidR="003A44A1" w:rsidRDefault="003A44A1" w:rsidP="00724A46">
      <w:pPr>
        <w:pStyle w:val="afffffe"/>
        <w:rPr>
          <w:rtl/>
        </w:rPr>
      </w:pPr>
      <w:r>
        <w:rPr>
          <w:rtl/>
        </w:rPr>
        <w:t>בעל המאור מכות ג' ע"א</w:t>
      </w:r>
      <w:r>
        <w:rPr>
          <w:rFonts w:hint="cs"/>
          <w:rtl/>
        </w:rPr>
        <w:t xml:space="preserve"> מדה"ר ד"ה אילעא</w:t>
      </w:r>
    </w:p>
    <w:p w14:paraId="4EC6B04D" w14:textId="77777777" w:rsidR="003A44A1" w:rsidRDefault="003A44A1" w:rsidP="003A44A1">
      <w:pPr>
        <w:pStyle w:val="a1"/>
        <w:rPr>
          <w:rtl/>
        </w:rPr>
      </w:pPr>
      <w:r>
        <w:rPr>
          <w:rtl/>
        </w:rPr>
        <w:t>אילעא וטוביה קרובי' דערבא הוו וכו' ה"ר אברהם ז"ל פירשה בשטענותיהן היו בפירעון החוב והעידו אלו העדים על הלוה שהודה בפניהם שלא פרע ומתוך כך היה הערב מתחייב אם לא היו פסולין מחמת קורבתן וכמדומה לי שדחקו לרב ז"ל בפי' הזה שלא רצה להעמידה בשטענותיהם היו לעיקר ההלואה משום דהא קי"ל דפלגי' דבורא ופשטא ליה בכה"ג שנאמנין היו ללוה ולמלוה ופסולין לערב כדרבא דאמר פלוני בא על אשתו הוא ואחר מצטרפין להרגו אבל לא להרגה</w:t>
      </w:r>
      <w:r>
        <w:rPr>
          <w:rFonts w:hint="cs"/>
          <w:rtl/>
        </w:rPr>
        <w:t>.</w:t>
      </w:r>
    </w:p>
    <w:p w14:paraId="37665011" w14:textId="77777777" w:rsidR="003A44A1" w:rsidRDefault="003A44A1" w:rsidP="003A44A1">
      <w:pPr>
        <w:pStyle w:val="a7"/>
        <w:rPr>
          <w:rtl/>
        </w:rPr>
      </w:pPr>
      <w:bookmarkStart w:id="3741" w:name="_Toc173920725"/>
      <w:r>
        <w:rPr>
          <w:rFonts w:hint="cs"/>
          <w:rtl/>
        </w:rPr>
        <w:t>דחיית הבעה"מ דלוה וערב חשיבי כחד גופא וכזמן אחד ולכו"ע ל"א פלגי' אף בטוען שלא לוה</w:t>
      </w:r>
      <w:bookmarkEnd w:id="3741"/>
    </w:p>
    <w:p w14:paraId="6B1A6AB3" w14:textId="77777777" w:rsidR="003A44A1" w:rsidRPr="00816D17" w:rsidRDefault="003A44A1" w:rsidP="00E80966">
      <w:pPr>
        <w:pStyle w:val="a2"/>
        <w:rPr>
          <w:rtl/>
        </w:rPr>
      </w:pPr>
      <w:r>
        <w:rPr>
          <w:rFonts w:hint="cs"/>
          <w:rtl/>
        </w:rPr>
        <w:t>ודחה</w:t>
      </w:r>
      <w:r w:rsidRPr="00E85B7A">
        <w:rPr>
          <w:b/>
          <w:bCs/>
          <w:rtl/>
        </w:rPr>
        <w:t xml:space="preserve"> </w:t>
      </w:r>
      <w:r w:rsidRPr="00E85B7A">
        <w:rPr>
          <w:rFonts w:hint="cs"/>
          <w:b/>
          <w:bCs/>
          <w:rtl/>
        </w:rPr>
        <w:t>הבעה"מ</w:t>
      </w:r>
      <w:r>
        <w:rPr>
          <w:rFonts w:hint="cs"/>
          <w:b/>
          <w:bCs/>
          <w:rtl/>
        </w:rPr>
        <w:t xml:space="preserve"> במכות</w:t>
      </w:r>
      <w:r>
        <w:rPr>
          <w:rtl/>
        </w:rPr>
        <w:t xml:space="preserve"> </w:t>
      </w:r>
      <w:r>
        <w:rPr>
          <w:rFonts w:hint="cs"/>
          <w:rtl/>
        </w:rPr>
        <w:t>את דברי</w:t>
      </w:r>
      <w:r w:rsidRPr="00740163">
        <w:rPr>
          <w:rFonts w:hint="cs"/>
          <w:b/>
          <w:bCs/>
          <w:rtl/>
        </w:rPr>
        <w:t xml:space="preserve"> </w:t>
      </w:r>
      <w:r w:rsidRPr="00E85B7A">
        <w:rPr>
          <w:rFonts w:hint="cs"/>
          <w:b/>
          <w:bCs/>
          <w:rtl/>
        </w:rPr>
        <w:t>הראב"ד</w:t>
      </w:r>
      <w:r>
        <w:rPr>
          <w:rtl/>
        </w:rPr>
        <w:t xml:space="preserve"> </w:t>
      </w:r>
      <w:r>
        <w:rPr>
          <w:rFonts w:hint="cs"/>
          <w:rtl/>
        </w:rPr>
        <w:t>דמבואר בגמ' בב"ב</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קכד:</w:t>
      </w:r>
      <w:r w:rsidRPr="00122AA5">
        <w:rPr>
          <w:rFonts w:ascii="Calibri" w:eastAsia="Times New Roman" w:hAnsi="Calibri" w:cs="Guttman Rashi"/>
          <w:noProof w:val="0"/>
          <w:sz w:val="10"/>
          <w:szCs w:val="12"/>
          <w:rtl/>
        </w:rPr>
        <w:t>)</w:t>
      </w:r>
      <w:r>
        <w:rPr>
          <w:rtl/>
        </w:rPr>
        <w:t xml:space="preserve"> </w:t>
      </w:r>
      <w:r>
        <w:rPr>
          <w:rFonts w:hint="cs"/>
          <w:rtl/>
        </w:rPr>
        <w:t>דהא דאמרינן פלגינן הוא רק בתרי גופי, אבל בחד גופא נחלקו בזה רב מרי ורב זביד, באומר גרשתי את אשתי דאינו נאמן למפרע אי אמרינן פלגינן ונאמן להבא, וכתב</w:t>
      </w:r>
      <w:r w:rsidRPr="00E85B7A">
        <w:rPr>
          <w:b/>
          <w:bCs/>
          <w:rtl/>
        </w:rPr>
        <w:t xml:space="preserve"> </w:t>
      </w:r>
      <w:r w:rsidRPr="00E85B7A">
        <w:rPr>
          <w:rFonts w:hint="cs"/>
          <w:b/>
          <w:bCs/>
          <w:rtl/>
        </w:rPr>
        <w:t>הבעה"מ</w:t>
      </w:r>
      <w:r>
        <w:rPr>
          <w:rtl/>
        </w:rPr>
        <w:t xml:space="preserve"> </w:t>
      </w:r>
      <w:r>
        <w:rPr>
          <w:rFonts w:hint="cs"/>
          <w:rtl/>
        </w:rPr>
        <w:t>דאף למ"ד דאמרינן בזה פלגינן היינו כיון דאיירי בב' זמנים שונים, אבל בלוה וערב דהערב הוא במקום הלוה, כיון דאם אין ללוה לשלם גובה מהערב, חשיב גוף אחד וזמן אחד של עדות, ולא אמרינן בזה פלגינן וכל שפסולים לערב פסולים ללוה, אף כשיש ללוה נכסים וכשהטענות הם על עיקר ההלוואה.</w:t>
      </w:r>
    </w:p>
    <w:p w14:paraId="6F7C3CA7" w14:textId="77777777" w:rsidR="003A44A1" w:rsidRDefault="003A44A1" w:rsidP="003A44A1">
      <w:pPr>
        <w:pStyle w:val="a1"/>
        <w:rPr>
          <w:rtl/>
        </w:rPr>
      </w:pPr>
      <w:r>
        <w:rPr>
          <w:rtl/>
        </w:rPr>
        <w:t>ואנן לא אסתברא לן הכי דע"כ לא קאמר רבא דפלגי' דבורא אלא בתרי גופי אבל בחד גופא פלוגתא דרב מרי ורב זביד בפרק יש נוחלין בבעל שאמר גרשתי את אשתי ואפילו למ"ד התם פלגינן דבורא כגון אמר למפרע מהו להימוניה בלהבא שהם שני זמנים אבל בזמן א' וגוף אחד ליכא מ"ד הלכך כיון דערב במקום לוה קאי דאי לית ליה אזיל מלוה בתר ערב והדר ערב עליה דלוה דתרוייהו כגוף אחד דמו ובזמן אחד תלה העדות על שניהם וכשהן פסולי' לערב כך הם פסולים ללוה אפילו בשיש לו נכסים ואפילו בשטענותיהם ועדות העדים בעיקר ההלואה</w:t>
      </w:r>
      <w:r>
        <w:rPr>
          <w:rFonts w:hint="cs"/>
          <w:rtl/>
        </w:rPr>
        <w:t>.</w:t>
      </w:r>
    </w:p>
    <w:p w14:paraId="0C2FB49A" w14:textId="77777777" w:rsidR="003A44A1" w:rsidRPr="00724A46" w:rsidRDefault="003A44A1" w:rsidP="00724A46">
      <w:pPr>
        <w:pStyle w:val="afffff7"/>
        <w:rPr>
          <w:rtl/>
        </w:rPr>
      </w:pPr>
      <w:bookmarkStart w:id="3742" w:name="_Toc173964862"/>
      <w:bookmarkStart w:id="3743" w:name="_Hlk173775816"/>
      <w:r w:rsidRPr="00724A46">
        <w:rPr>
          <w:rtl/>
        </w:rPr>
        <w:t>מלחמת ה' מכות ג' ע"א</w:t>
      </w:r>
      <w:r w:rsidRPr="00724A46">
        <w:rPr>
          <w:rFonts w:hint="cs"/>
          <w:rtl/>
        </w:rPr>
        <w:t xml:space="preserve"> מדה"ר ד"ה אמר הכותב</w:t>
      </w:r>
      <w:r w:rsidRPr="00724A46">
        <w:rPr>
          <w:rtl/>
        </w:rPr>
        <w:t xml:space="preserve"> (ט)</w:t>
      </w:r>
      <w:bookmarkEnd w:id="3742"/>
    </w:p>
    <w:p w14:paraId="1D303B02" w14:textId="77777777" w:rsidR="003A44A1" w:rsidRDefault="003A44A1" w:rsidP="003A44A1">
      <w:pPr>
        <w:pStyle w:val="a7"/>
        <w:rPr>
          <w:rtl/>
        </w:rPr>
      </w:pPr>
      <w:bookmarkStart w:id="3744" w:name="_Toc173920726"/>
      <w:r>
        <w:rPr>
          <w:rFonts w:hint="cs"/>
          <w:rtl/>
        </w:rPr>
        <w:t>דחיית הרמב"ן דהראב"ד עצמו הקשה אמאי ל"א פלגי' אף בעדות בפרעון וה"ה בעדות הלואה</w:t>
      </w:r>
      <w:bookmarkEnd w:id="3744"/>
    </w:p>
    <w:p w14:paraId="5E548501" w14:textId="083FC573" w:rsidR="003A44A1" w:rsidRPr="00E30D25" w:rsidRDefault="003A44A1" w:rsidP="00E80966">
      <w:pPr>
        <w:pStyle w:val="a2"/>
      </w:pPr>
      <w:bookmarkStart w:id="3745" w:name="_Ref173271145"/>
      <w:bookmarkStart w:id="3746" w:name="_Ref173271507"/>
      <w:r>
        <w:rPr>
          <w:rFonts w:hint="cs"/>
          <w:rtl/>
        </w:rPr>
        <w:t>ודחה</w:t>
      </w:r>
      <w:r>
        <w:rPr>
          <w:rtl/>
        </w:rPr>
        <w:t xml:space="preserve"> </w:t>
      </w:r>
      <w:r w:rsidRPr="00E80EF4">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Ref173271145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כד)</w:t>
      </w:r>
      <w:r w:rsidRPr="00E30D25">
        <w:rPr>
          <w:b/>
          <w:bCs/>
          <w:rtl/>
        </w:rPr>
        <w:fldChar w:fldCharType="end"/>
      </w:r>
      <w:r w:rsidRPr="00E30D25">
        <w:rPr>
          <w:b/>
          <w:bCs/>
          <w:rtl/>
        </w:rPr>
        <w:t xml:space="preserve"> &gt;</w:t>
      </w:r>
      <w:r w:rsidRPr="00E30D25">
        <w:rPr>
          <w:rFonts w:hint="cs"/>
          <w:b/>
          <w:bCs/>
          <w:rtl/>
        </w:rPr>
        <w:t>רמב"ן במלחמות במכות</w:t>
      </w:r>
      <w:r w:rsidRPr="00E30D25">
        <w:rPr>
          <w:b/>
          <w:bCs/>
          <w:rtl/>
        </w:rPr>
        <w:t xml:space="preserve"> </w:t>
      </w:r>
      <w:r w:rsidRPr="00E30D25">
        <w:rPr>
          <w:rFonts w:ascii="Calibri" w:eastAsia="Times New Roman" w:hAnsi="Calibri" w:cs="Guttman Rashi"/>
          <w:noProof w:val="0"/>
          <w:sz w:val="10"/>
          <w:szCs w:val="12"/>
          <w:rtl/>
        </w:rPr>
        <w:t>(</w:t>
      </w:r>
      <w:bookmarkStart w:id="3747" w:name="_Hlk173616856"/>
      <w:r w:rsidRPr="00E30D25">
        <w:rPr>
          <w:rFonts w:ascii="Calibri" w:eastAsia="Times New Roman" w:hAnsi="Calibri" w:cs="Guttman Rashi" w:hint="cs"/>
          <w:noProof w:val="0"/>
          <w:sz w:val="10"/>
          <w:szCs w:val="12"/>
          <w:rtl/>
        </w:rPr>
        <w:t>ג. מדה"ר ד"ה אמר הכותב, מהדו' עוז והדר עמ' ז'</w:t>
      </w:r>
      <w:bookmarkEnd w:id="3747"/>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ביאור</w:t>
      </w:r>
      <w:r w:rsidRPr="00E30D25">
        <w:rPr>
          <w:rtl/>
        </w:rPr>
        <w:t xml:space="preserve"> </w:t>
      </w:r>
      <w:r w:rsidRPr="00E30D25">
        <w:rPr>
          <w:rFonts w:hint="cs"/>
          <w:b/>
          <w:bCs/>
          <w:rtl/>
        </w:rPr>
        <w:t>הבעה"מ</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Ref173271656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כב)</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b/>
          <w:bCs/>
          <w:rtl/>
        </w:rPr>
        <w:t>בראב"ד</w:t>
      </w:r>
      <w:r w:rsidRPr="00E30D25">
        <w:rPr>
          <w:rFonts w:hint="cs"/>
          <w:rtl/>
        </w:rPr>
        <w:t xml:space="preserve"> דאי"ז כוונתו, דהא אף לאחר ביאורו דאיירי בטענת פרעון, הקשה </w:t>
      </w:r>
      <w:r w:rsidRPr="00E30D25">
        <w:rPr>
          <w:rFonts w:hint="cs"/>
          <w:b/>
          <w:bCs/>
          <w:rtl/>
        </w:rPr>
        <w:t>הראב"ד בתשו'</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Ref172803050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כא)</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עצמו אמאי לא אמרינן פלגינן</w:t>
      </w:r>
      <w:bookmarkEnd w:id="3745"/>
      <w:r w:rsidRPr="00E30D25">
        <w:rPr>
          <w:rFonts w:hint="cs"/>
          <w:rtl/>
        </w:rPr>
        <w:t>.</w:t>
      </w:r>
      <w:r w:rsidRPr="00E30D25">
        <w:rPr>
          <w:rtl/>
        </w:rPr>
        <w:t xml:space="preserve"> </w:t>
      </w:r>
      <w:r w:rsidRPr="00E30D25">
        <w:rPr>
          <w:sz w:val="12"/>
          <w:szCs w:val="14"/>
          <w:rtl/>
        </w:rPr>
        <w:t>[</w:t>
      </w:r>
      <w:r w:rsidRPr="00E30D25">
        <w:rPr>
          <w:rFonts w:hint="cs"/>
          <w:sz w:val="12"/>
          <w:szCs w:val="14"/>
          <w:rtl/>
        </w:rPr>
        <w:t>ועיי"ש במה שתירץ</w:t>
      </w:r>
      <w:r w:rsidRPr="00E30D25">
        <w:rPr>
          <w:sz w:val="12"/>
          <w:szCs w:val="14"/>
          <w:rtl/>
        </w:rPr>
        <w:t xml:space="preserve"> </w:t>
      </w:r>
      <w:r w:rsidRPr="00E30D25">
        <w:rPr>
          <w:rFonts w:hint="cs"/>
          <w:b/>
          <w:bCs/>
          <w:szCs w:val="14"/>
          <w:rtl/>
        </w:rPr>
        <w:t>הראב"ד בתשו'</w:t>
      </w:r>
      <w:r w:rsidRPr="00E30D25">
        <w:rPr>
          <w:sz w:val="12"/>
          <w:szCs w:val="14"/>
          <w:rtl/>
        </w:rPr>
        <w:t>]</w:t>
      </w:r>
      <w:r w:rsidRPr="00E30D25">
        <w:rPr>
          <w:rFonts w:hint="cs"/>
          <w:sz w:val="12"/>
          <w:szCs w:val="14"/>
          <w:rtl/>
        </w:rPr>
        <w:t>.</w:t>
      </w:r>
    </w:p>
    <w:bookmarkEnd w:id="3746"/>
    <w:p w14:paraId="6B7F69ED" w14:textId="77777777" w:rsidR="003A44A1" w:rsidRDefault="003A44A1" w:rsidP="00724A46">
      <w:pPr>
        <w:pStyle w:val="afffffe"/>
        <w:rPr>
          <w:rtl/>
        </w:rPr>
      </w:pPr>
      <w:r>
        <w:rPr>
          <w:rtl/>
        </w:rPr>
        <w:t>מלחמת ה' מכות ג' ע"א</w:t>
      </w:r>
      <w:r>
        <w:rPr>
          <w:rFonts w:hint="cs"/>
          <w:rtl/>
        </w:rPr>
        <w:t xml:space="preserve"> מדה</w:t>
      </w:r>
      <w:r>
        <w:rPr>
          <w:rFonts w:cs="Guttman Rashi" w:hint="cs"/>
          <w:rtl/>
        </w:rPr>
        <w:t>"</w:t>
      </w:r>
      <w:r>
        <w:rPr>
          <w:rFonts w:hint="cs"/>
          <w:rtl/>
        </w:rPr>
        <w:t>ר ד</w:t>
      </w:r>
      <w:r>
        <w:rPr>
          <w:rFonts w:cs="Guttman Rashi" w:hint="cs"/>
          <w:rtl/>
        </w:rPr>
        <w:t>"</w:t>
      </w:r>
      <w:r>
        <w:rPr>
          <w:rFonts w:hint="cs"/>
          <w:rtl/>
        </w:rPr>
        <w:t>ה אמר הכותב</w:t>
      </w:r>
    </w:p>
    <w:bookmarkEnd w:id="3743"/>
    <w:p w14:paraId="120F9EE3" w14:textId="77777777" w:rsidR="003A44A1" w:rsidRDefault="003A44A1" w:rsidP="003A44A1">
      <w:pPr>
        <w:pStyle w:val="a1"/>
        <w:rPr>
          <w:rtl/>
        </w:rPr>
      </w:pPr>
      <w:r>
        <w:rPr>
          <w:rtl/>
        </w:rPr>
        <w:t>אמר הכותב לא זו כונת הרב ז"ל שעדיין הדבר קשה אמאי לא פלגי' דבורא וליהמניהו גבי לוה שהוא חייב לו ולא גבי ערב כדסבר רב פפא למימר וכבר הקשה כן הרב אב ב"ד ז"ל עצמו ותרצה בתשובותיו</w:t>
      </w:r>
      <w:r>
        <w:rPr>
          <w:rFonts w:hint="cs"/>
          <w:rtl/>
        </w:rPr>
        <w:t>.</w:t>
      </w:r>
    </w:p>
    <w:p w14:paraId="7C4F329E" w14:textId="77777777" w:rsidR="003A44A1" w:rsidRPr="004A075B" w:rsidRDefault="003A44A1" w:rsidP="003A44A1">
      <w:pPr>
        <w:pStyle w:val="a7"/>
        <w:rPr>
          <w:rtl/>
        </w:rPr>
      </w:pPr>
      <w:bookmarkStart w:id="3748" w:name="_Toc173920727"/>
      <w:r>
        <w:rPr>
          <w:rFonts w:hint="cs"/>
          <w:rtl/>
        </w:rPr>
        <w:t>בי' הרמב"ן דמסתבר כראב"ד דהטענה בפרעון דאי הטענות בהלואה הוי ב' עדויות וא"צ לפלגי'</w:t>
      </w:r>
      <w:bookmarkEnd w:id="3748"/>
    </w:p>
    <w:p w14:paraId="0555D488" w14:textId="77777777" w:rsidR="003A44A1" w:rsidRPr="00E80EF4" w:rsidRDefault="003A44A1" w:rsidP="00E80966">
      <w:pPr>
        <w:pStyle w:val="a2"/>
        <w:rPr>
          <w:rtl/>
        </w:rPr>
      </w:pPr>
      <w:r>
        <w:rPr>
          <w:rFonts w:hint="cs"/>
          <w:rtl/>
        </w:rPr>
        <w:t>וכתב</w:t>
      </w:r>
      <w:r w:rsidRPr="00917C4A">
        <w:rPr>
          <w:b/>
          <w:bCs/>
          <w:rtl/>
        </w:rPr>
        <w:t xml:space="preserve"> </w:t>
      </w:r>
      <w:r>
        <w:rPr>
          <w:rFonts w:hint="cs"/>
          <w:b/>
          <w:bCs/>
          <w:rtl/>
        </w:rPr>
        <w:t>הרמב"ן</w:t>
      </w:r>
      <w:r>
        <w:rPr>
          <w:rtl/>
        </w:rPr>
        <w:t xml:space="preserve"> </w:t>
      </w:r>
      <w:r>
        <w:rPr>
          <w:rFonts w:hint="cs"/>
          <w:b/>
          <w:bCs/>
          <w:rtl/>
        </w:rPr>
        <w:t>במלחמות במכות</w:t>
      </w:r>
      <w:r w:rsidRPr="00E80EF4">
        <w:rPr>
          <w:b/>
          <w:bCs/>
          <w:rtl/>
        </w:rPr>
        <w:t xml:space="preserve"> </w:t>
      </w:r>
      <w:r>
        <w:rPr>
          <w:rFonts w:hint="cs"/>
          <w:rtl/>
        </w:rPr>
        <w:t>דמסברא מבואר</w:t>
      </w:r>
      <w:r w:rsidRPr="00917C4A">
        <w:rPr>
          <w:b/>
          <w:bCs/>
          <w:rtl/>
        </w:rPr>
        <w:t xml:space="preserve"> </w:t>
      </w:r>
      <w:r>
        <w:rPr>
          <w:rFonts w:hint="cs"/>
          <w:b/>
          <w:bCs/>
          <w:rtl/>
        </w:rPr>
        <w:t>כראב"ד</w:t>
      </w:r>
      <w:r>
        <w:rPr>
          <w:rtl/>
        </w:rPr>
        <w:t xml:space="preserve"> </w:t>
      </w:r>
      <w:r>
        <w:rPr>
          <w:rFonts w:hint="cs"/>
          <w:rtl/>
        </w:rPr>
        <w:t>דהטענות באילעא וטוביה הם בפרעון ולכן שייך לומר דהעדות היא גם כלפי הערב, אבל לביאור</w:t>
      </w:r>
      <w:r w:rsidRPr="00E974B9">
        <w:rPr>
          <w:b/>
          <w:bCs/>
          <w:rtl/>
        </w:rPr>
        <w:t xml:space="preserve"> </w:t>
      </w:r>
      <w:r>
        <w:rPr>
          <w:rFonts w:hint="cs"/>
          <w:b/>
          <w:bCs/>
          <w:rtl/>
        </w:rPr>
        <w:t>הבעה"מ</w:t>
      </w:r>
      <w:r>
        <w:rPr>
          <w:rtl/>
        </w:rPr>
        <w:t xml:space="preserve"> </w:t>
      </w:r>
      <w:r>
        <w:rPr>
          <w:rFonts w:hint="cs"/>
          <w:rtl/>
        </w:rPr>
        <w:t>דאיירי בטענות בעיקר הלוואה, העדות על הערב והעדות על הלוה הם עדויות נפרדות לב' בנ"א שהעידום בתוך כדי דיבור, ואף בלא דין פלגינן דיבורא עדותם כשרה ללוה.</w:t>
      </w:r>
    </w:p>
    <w:p w14:paraId="48C72612" w14:textId="77777777" w:rsidR="003A44A1" w:rsidRDefault="003A44A1" w:rsidP="003A44A1">
      <w:pPr>
        <w:pStyle w:val="a1"/>
        <w:rPr>
          <w:rtl/>
        </w:rPr>
      </w:pPr>
      <w:r>
        <w:rPr>
          <w:rtl/>
        </w:rPr>
        <w:t>ואף במה שכתב בשטענותיהם בפרעון החוב נמי יפה כיון שאם טענותיהם בעיקר ההלואה והיה הערב טוען לא ערבתי מעולם אמאי לא מהימני גבי לוה ולא לגבי ערב ואפילו למאן דלא פליג דבורא וכי העדים שאמרו מעידים אנו בראובן שהלוה לשמעון מנה וללוי מנה ונמצאו קרובים אצל לוי מי לא מהימני לגבי שמעון והיכי אמרי' לאו בתר ערבא אזיל מי הכניסו ערב לזה שילכו אחריו והא עדות לוה ודאי עדות אחת בפני עצמה וערבותו של לוי עדות אחרת אטו משום דבתוך כדי דבור העידו ונפסלין הרי עדות מוחלקת בשני בני אדם היא אלא ודאי אין להעמידה בשטענותיהם ועדות העדים בעיקר ההלואה כמו שפי' בעל המאור ז"ל דהתם בודאי פסולין לזה וכשרין לזה ולא בעיא מפלג דבורא כ"ש למאי דקי"ל דפלגינן כדברי הרב אב ב"ד ז"ל</w:t>
      </w:r>
      <w:r>
        <w:rPr>
          <w:rFonts w:hint="cs"/>
          <w:rtl/>
        </w:rPr>
        <w:t>.</w:t>
      </w:r>
    </w:p>
    <w:p w14:paraId="1B0C5104" w14:textId="77777777" w:rsidR="003A44A1" w:rsidRDefault="003A44A1" w:rsidP="003A44A1">
      <w:pPr>
        <w:pStyle w:val="1"/>
        <w:rPr>
          <w:rtl/>
        </w:rPr>
      </w:pPr>
      <w:bookmarkStart w:id="3749" w:name="_Toc173920728"/>
      <w:r>
        <w:rPr>
          <w:rFonts w:hint="cs"/>
          <w:rtl/>
        </w:rPr>
        <w:t>קו' הרמב"ן על רש"י דעדות הלוואה כב' עדויות ואצ"ל פלגי'</w:t>
      </w:r>
      <w:bookmarkEnd w:id="3749"/>
    </w:p>
    <w:p w14:paraId="428CBD13" w14:textId="77777777" w:rsidR="003A44A1" w:rsidRPr="00724A46" w:rsidRDefault="003A44A1" w:rsidP="00724A46">
      <w:pPr>
        <w:pStyle w:val="afffff7"/>
        <w:rPr>
          <w:rtl/>
        </w:rPr>
      </w:pPr>
      <w:bookmarkStart w:id="3750" w:name="_Toc173964863"/>
      <w:r w:rsidRPr="00724A46">
        <w:rPr>
          <w:rtl/>
        </w:rPr>
        <w:t>חדושי הרמב"ן מכות ז' ע"א ד"ה אלעא (ט)</w:t>
      </w:r>
      <w:bookmarkEnd w:id="3750"/>
    </w:p>
    <w:p w14:paraId="2C3E6BB4" w14:textId="77777777" w:rsidR="003A44A1" w:rsidRDefault="003A44A1" w:rsidP="003A44A1">
      <w:pPr>
        <w:pStyle w:val="a7"/>
        <w:rPr>
          <w:rtl/>
        </w:rPr>
      </w:pPr>
      <w:bookmarkStart w:id="3751" w:name="_Toc173920729"/>
      <w:r>
        <w:rPr>
          <w:rFonts w:hint="cs"/>
          <w:rtl/>
        </w:rPr>
        <w:t>בי' הרמב"ן דלא נראה כרש"י דאיירי בעדות הלוואה דא"כ נאמנים ללוה דאין עדות לערב כלל</w:t>
      </w:r>
      <w:bookmarkEnd w:id="3751"/>
    </w:p>
    <w:p w14:paraId="71B69E25" w14:textId="73CC0862" w:rsidR="003A44A1" w:rsidRPr="00E30D25" w:rsidRDefault="003A44A1" w:rsidP="00E80966">
      <w:pPr>
        <w:pStyle w:val="a2"/>
        <w:rPr>
          <w:vanish w:val="0"/>
        </w:rPr>
      </w:pPr>
      <w:bookmarkStart w:id="3752" w:name="_Hlk173617062"/>
      <w:bookmarkStart w:id="3753" w:name="_Ref172796259"/>
      <w:r>
        <w:rPr>
          <w:rFonts w:hint="cs"/>
          <w:rtl/>
        </w:rPr>
        <w:t>וכן הביא</w:t>
      </w:r>
      <w:r>
        <w:rPr>
          <w:rtl/>
        </w:rPr>
        <w:t xml:space="preserve"> </w:t>
      </w:r>
      <w:r w:rsidRPr="00E30D25">
        <w:rPr>
          <w:rStyle w:val="aff4"/>
          <w:vanish/>
          <w:rtl/>
        </w:rPr>
        <w:t xml:space="preserve">ה &lt;, </w:t>
      </w:r>
      <w:r w:rsidRPr="00E30D25">
        <w:rPr>
          <w:rStyle w:val="aff4"/>
          <w:vanish/>
          <w:rtl/>
        </w:rPr>
        <w:fldChar w:fldCharType="begin"/>
      </w:r>
      <w:r w:rsidRPr="00E30D25">
        <w:rPr>
          <w:rStyle w:val="aff4"/>
          <w:vanish/>
          <w:rtl/>
        </w:rPr>
        <w:instrText xml:space="preserve"> </w:instrText>
      </w:r>
      <w:r w:rsidRPr="00E30D25">
        <w:rPr>
          <w:rStyle w:val="aff4"/>
          <w:vanish/>
        </w:rPr>
        <w:instrText>REF</w:instrText>
      </w:r>
      <w:r w:rsidRPr="00E30D25">
        <w:rPr>
          <w:rStyle w:val="aff4"/>
          <w:vanish/>
          <w:rtl/>
        </w:rPr>
        <w:instrText xml:space="preserve"> _</w:instrText>
      </w:r>
      <w:r w:rsidRPr="00E30D25">
        <w:rPr>
          <w:rStyle w:val="aff4"/>
          <w:vanish/>
        </w:rPr>
        <w:instrText>Ref172796259 \r \h</w:instrText>
      </w:r>
      <w:r w:rsidRPr="00E30D25">
        <w:rPr>
          <w:rStyle w:val="aff4"/>
          <w:vanish/>
          <w:rtl/>
        </w:rPr>
        <w:instrText xml:space="preserve"> </w:instrText>
      </w:r>
      <w:r w:rsidRPr="00E30D25">
        <w:rPr>
          <w:rStyle w:val="aff4"/>
          <w:vanish/>
          <w:rtl/>
        </w:rPr>
      </w:r>
      <w:r w:rsidRPr="00E30D25">
        <w:rPr>
          <w:rStyle w:val="aff4"/>
          <w:vanish/>
          <w:rtl/>
        </w:rPr>
        <w:fldChar w:fldCharType="separate"/>
      </w:r>
      <w:r w:rsidR="007E38C9">
        <w:rPr>
          <w:rStyle w:val="aff4"/>
          <w:vanish/>
          <w:cs/>
        </w:rPr>
        <w:t>‎</w:t>
      </w:r>
      <w:r w:rsidR="007E38C9">
        <w:rPr>
          <w:rStyle w:val="aff4"/>
          <w:vanish/>
          <w:rtl/>
        </w:rPr>
        <w:t>כו)</w:t>
      </w:r>
      <w:r w:rsidRPr="00E30D25">
        <w:rPr>
          <w:rStyle w:val="aff4"/>
          <w:vanish/>
          <w:rtl/>
        </w:rPr>
        <w:fldChar w:fldCharType="end"/>
      </w:r>
      <w:r w:rsidRPr="00E30D25">
        <w:rPr>
          <w:rStyle w:val="aff4"/>
          <w:vanish/>
          <w:rtl/>
        </w:rPr>
        <w:t xml:space="preserve"> &gt;</w:t>
      </w:r>
      <w:r w:rsidRPr="00E30D25">
        <w:rPr>
          <w:rStyle w:val="aff4"/>
          <w:rFonts w:hint="cs"/>
          <w:vanish/>
          <w:rtl/>
        </w:rPr>
        <w:t>רמב"ן בחי' במכות</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ז. ד"ה אלעא</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את דברי</w:t>
      </w:r>
      <w:r w:rsidRPr="00E30D25">
        <w:rPr>
          <w:vanish w:val="0"/>
          <w:rtl/>
        </w:rPr>
        <w:t xml:space="preserve"> </w:t>
      </w:r>
      <w:r w:rsidRPr="00E30D25">
        <w:rPr>
          <w:rStyle w:val="aff4"/>
          <w:rFonts w:hint="cs"/>
          <w:vanish/>
          <w:rtl/>
        </w:rPr>
        <w:t>רש"י במכות</w:t>
      </w:r>
      <w:r w:rsidRPr="00E30D25">
        <w:rPr>
          <w:vanish w:val="0"/>
          <w:rtl/>
        </w:rPr>
        <w:t xml:space="preserve"> </w:t>
      </w:r>
      <w:r w:rsidRPr="00E30D25">
        <w:rPr>
          <w:rFonts w:ascii="Calibri" w:eastAsia="Times New Roman" w:hAnsi="Calibri" w:cs="Guttman Rashi" w:hint="cs"/>
          <w:noProof w:val="0"/>
          <w:vanish w:val="0"/>
          <w:sz w:val="10"/>
          <w:szCs w:val="12"/>
          <w:rtl/>
        </w:rPr>
        <w:t xml:space="preserve">(עי' 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hint="cs"/>
          <w:noProof w:val="0"/>
          <w:vanish w:val="0"/>
          <w:sz w:val="10"/>
          <w:szCs w:val="12"/>
        </w:rPr>
        <w:instrText>REF</w:instrText>
      </w:r>
      <w:r w:rsidRPr="00E30D25">
        <w:rPr>
          <w:rFonts w:ascii="Calibri" w:eastAsia="Times New Roman" w:hAnsi="Calibri" w:cs="Guttman Rashi" w:hint="cs"/>
          <w:noProof w:val="0"/>
          <w:vanish w:val="0"/>
          <w:sz w:val="10"/>
          <w:szCs w:val="12"/>
          <w:rtl/>
        </w:rPr>
        <w:instrText xml:space="preserve"> _</w:instrText>
      </w:r>
      <w:r w:rsidRPr="00E30D25">
        <w:rPr>
          <w:rFonts w:ascii="Calibri" w:eastAsia="Times New Roman" w:hAnsi="Calibri" w:cs="Guttman Rashi" w:hint="cs"/>
          <w:noProof w:val="0"/>
          <w:vanish w:val="0"/>
          <w:sz w:val="10"/>
          <w:szCs w:val="12"/>
        </w:rPr>
        <w:instrText>Ref172824404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י)</w:t>
      </w:r>
      <w:r w:rsidRPr="00E30D25">
        <w:rPr>
          <w:rFonts w:ascii="Calibri" w:eastAsia="Times New Roman" w:hAnsi="Calibri" w:cs="Guttman Rashi"/>
          <w:noProof w:val="0"/>
          <w:vanish w:val="0"/>
          <w:sz w:val="10"/>
          <w:szCs w:val="12"/>
          <w:rtl/>
        </w:rPr>
        <w:fldChar w:fldCharType="end"/>
      </w:r>
      <w:r w:rsidRPr="00E30D25">
        <w:rPr>
          <w:vanish w:val="0"/>
          <w:rtl/>
        </w:rPr>
        <w:t xml:space="preserve"> </w:t>
      </w:r>
      <w:r w:rsidRPr="00E30D25">
        <w:rPr>
          <w:rFonts w:hint="cs"/>
          <w:vanish w:val="0"/>
          <w:rtl/>
        </w:rPr>
        <w:t>דביאר דבאילעא וטוביה מעידים על ההלוואה, ואת דברי</w:t>
      </w:r>
      <w:r w:rsidRPr="00E30D25">
        <w:rPr>
          <w:vanish w:val="0"/>
          <w:rtl/>
        </w:rPr>
        <w:t xml:space="preserve"> </w:t>
      </w:r>
      <w:r w:rsidRPr="00E30D25">
        <w:rPr>
          <w:rStyle w:val="aff4"/>
          <w:rFonts w:hint="cs"/>
          <w:vanish/>
          <w:rtl/>
        </w:rPr>
        <w:t>הראב"ד</w:t>
      </w:r>
      <w:r w:rsidRPr="00E30D25">
        <w:rPr>
          <w:vanish w:val="0"/>
          <w:rtl/>
        </w:rPr>
        <w:t xml:space="preserve"> </w:t>
      </w:r>
      <w:r w:rsidRPr="00E30D25">
        <w:rPr>
          <w:rFonts w:ascii="Calibri" w:eastAsia="Times New Roman" w:hAnsi="Calibri" w:cs="Guttman Rashi"/>
          <w:noProof w:val="0"/>
          <w:vanish w:val="0"/>
          <w:sz w:val="10"/>
          <w:szCs w:val="12"/>
          <w:rtl/>
        </w:rPr>
        <w:t xml:space="preserve">(עי' </w:t>
      </w:r>
      <w:bookmarkStart w:id="3754" w:name="_Hlk172803075"/>
      <w:r w:rsidRPr="00E30D25">
        <w:rPr>
          <w:rFonts w:ascii="Calibri" w:eastAsia="Times New Roman" w:hAnsi="Calibri" w:cs="Guttman Rashi"/>
          <w:noProof w:val="0"/>
          <w:vanish w:val="0"/>
          <w:sz w:val="10"/>
          <w:szCs w:val="12"/>
          <w:rtl/>
        </w:rPr>
        <w:t xml:space="preserve">אות </w:t>
      </w:r>
      <w:r w:rsidRPr="00E30D25">
        <w:rPr>
          <w:rFonts w:ascii="Calibri" w:eastAsia="Times New Roman" w:hAnsi="Calibri" w:cs="Guttman Rashi"/>
          <w:noProof w:val="0"/>
          <w:vanish w:val="0"/>
          <w:sz w:val="10"/>
          <w:szCs w:val="12"/>
          <w:rtl/>
        </w:rPr>
        <w:fldChar w:fldCharType="begin"/>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Pr>
        <w:instrText>REF</w:instrText>
      </w:r>
      <w:r w:rsidRPr="00E30D25">
        <w:rPr>
          <w:rFonts w:ascii="Calibri" w:eastAsia="Times New Roman" w:hAnsi="Calibri" w:cs="Guttman Rashi"/>
          <w:noProof w:val="0"/>
          <w:vanish w:val="0"/>
          <w:sz w:val="10"/>
          <w:szCs w:val="12"/>
          <w:rtl/>
        </w:rPr>
        <w:instrText xml:space="preserve"> _</w:instrText>
      </w:r>
      <w:r w:rsidRPr="00E30D25">
        <w:rPr>
          <w:rFonts w:ascii="Calibri" w:eastAsia="Times New Roman" w:hAnsi="Calibri" w:cs="Guttman Rashi"/>
          <w:noProof w:val="0"/>
          <w:vanish w:val="0"/>
          <w:sz w:val="10"/>
          <w:szCs w:val="12"/>
        </w:rPr>
        <w:instrText>Ref172754068 \r \h</w:instrText>
      </w:r>
      <w:r w:rsidRPr="00E30D25">
        <w:rPr>
          <w:rFonts w:ascii="Calibri" w:eastAsia="Times New Roman" w:hAnsi="Calibri" w:cs="Guttman Rashi"/>
          <w:noProof w:val="0"/>
          <w:vanish w:val="0"/>
          <w:sz w:val="10"/>
          <w:szCs w:val="12"/>
          <w:rtl/>
        </w:rPr>
        <w:instrText xml:space="preserve"> </w:instrText>
      </w:r>
      <w:r w:rsidRPr="00E30D25">
        <w:rPr>
          <w:rFonts w:ascii="Calibri" w:eastAsia="Times New Roman" w:hAnsi="Calibri" w:cs="Guttman Rashi"/>
          <w:noProof w:val="0"/>
          <w:vanish w:val="0"/>
          <w:sz w:val="10"/>
          <w:szCs w:val="12"/>
          <w:rtl/>
        </w:rPr>
      </w:r>
      <w:r w:rsidRPr="00E30D25">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כ)</w:t>
      </w:r>
      <w:r w:rsidRPr="00E30D25">
        <w:rPr>
          <w:rFonts w:ascii="Calibri" w:eastAsia="Times New Roman" w:hAnsi="Calibri" w:cs="Guttman Rashi"/>
          <w:noProof w:val="0"/>
          <w:vanish w:val="0"/>
          <w:sz w:val="10"/>
          <w:szCs w:val="12"/>
          <w:rtl/>
        </w:rPr>
        <w:fldChar w:fldCharType="end"/>
      </w:r>
      <w:bookmarkEnd w:id="3754"/>
      <w:r w:rsidRPr="00E30D25">
        <w:rPr>
          <w:vanish w:val="0"/>
          <w:rtl/>
        </w:rPr>
        <w:t xml:space="preserve"> </w:t>
      </w:r>
      <w:r w:rsidRPr="00E30D25">
        <w:rPr>
          <w:rFonts w:hint="cs"/>
          <w:vanish w:val="0"/>
          <w:rtl/>
        </w:rPr>
        <w:t xml:space="preserve">דביאר דהלווה טוען פרעתי ובזה נפטר הערב, והעדים מעידים שלא פרע ועי"ז מתחייב הלוה אם לא יפרע הערב, והעדים היו קרובים לערב, </w:t>
      </w:r>
      <w:bookmarkEnd w:id="3752"/>
      <w:r w:rsidRPr="00E30D25">
        <w:rPr>
          <w:rFonts w:hint="cs"/>
          <w:vanish w:val="0"/>
          <w:rtl/>
        </w:rPr>
        <w:t>וכתב</w:t>
      </w:r>
      <w:r w:rsidRPr="00E30D25">
        <w:rPr>
          <w:b/>
          <w:bCs/>
          <w:vanish w:val="0"/>
          <w:rtl/>
        </w:rPr>
        <w:t xml:space="preserve"> </w:t>
      </w:r>
      <w:r w:rsidRPr="00E30D25">
        <w:rPr>
          <w:rFonts w:hint="cs"/>
          <w:b/>
          <w:bCs/>
          <w:vanish w:val="0"/>
          <w:rtl/>
        </w:rPr>
        <w:t>הרמב"ן</w:t>
      </w:r>
      <w:r w:rsidRPr="00E30D25">
        <w:rPr>
          <w:vanish w:val="0"/>
          <w:rtl/>
        </w:rPr>
        <w:t xml:space="preserve"> </w:t>
      </w:r>
      <w:r w:rsidRPr="00E30D25">
        <w:rPr>
          <w:rFonts w:hint="cs"/>
          <w:vanish w:val="0"/>
          <w:rtl/>
        </w:rPr>
        <w:t>דנראה כביאור</w:t>
      </w:r>
      <w:r w:rsidRPr="00E30D25">
        <w:rPr>
          <w:b/>
          <w:bCs/>
          <w:vanish w:val="0"/>
          <w:rtl/>
        </w:rPr>
        <w:t xml:space="preserve"> </w:t>
      </w:r>
      <w:r w:rsidRPr="00E30D25">
        <w:rPr>
          <w:rFonts w:hint="cs"/>
          <w:b/>
          <w:bCs/>
          <w:vanish w:val="0"/>
          <w:rtl/>
        </w:rPr>
        <w:t>הראב"ד</w:t>
      </w:r>
      <w:r w:rsidRPr="00E30D25">
        <w:rPr>
          <w:vanish w:val="0"/>
          <w:rtl/>
        </w:rPr>
        <w:t xml:space="preserve"> </w:t>
      </w:r>
      <w:r w:rsidRPr="00E30D25">
        <w:rPr>
          <w:rFonts w:hint="cs"/>
          <w:vanish w:val="0"/>
          <w:rtl/>
        </w:rPr>
        <w:t>דאילו לביאור</w:t>
      </w:r>
      <w:r w:rsidRPr="00E30D25">
        <w:rPr>
          <w:b/>
          <w:bCs/>
          <w:vanish w:val="0"/>
        </w:rPr>
        <w:t xml:space="preserve"> </w:t>
      </w:r>
      <w:r w:rsidRPr="00E30D25">
        <w:rPr>
          <w:rFonts w:hint="cs"/>
          <w:b/>
          <w:bCs/>
          <w:vanish w:val="0"/>
          <w:rtl/>
        </w:rPr>
        <w:t>רש"י</w:t>
      </w:r>
      <w:r w:rsidRPr="00E30D25">
        <w:rPr>
          <w:rFonts w:hint="cs"/>
          <w:vanish w:val="0"/>
          <w:rtl/>
        </w:rPr>
        <w:t xml:space="preserve"> דהם עידי הלואה והם מעידים שראובן הלוה לשמעון ולוי הוא הערב, והערב כופר וטוען להד"ם, דבכה"ג הם נאמנים לגבי שמעון דהוא הלוה ואינם נאמנים לגבי לוי שהוא הערב,</w:t>
      </w:r>
      <w:r w:rsidRPr="00E30D25">
        <w:rPr>
          <w:vanish w:val="0"/>
          <w:rtl/>
        </w:rPr>
        <w:t xml:space="preserve"> </w:t>
      </w:r>
      <w:r w:rsidRPr="00E30D25">
        <w:rPr>
          <w:vanish w:val="0"/>
          <w:sz w:val="12"/>
          <w:szCs w:val="14"/>
          <w:rtl/>
        </w:rPr>
        <w:t>[</w:t>
      </w:r>
      <w:r w:rsidRPr="00E30D25">
        <w:rPr>
          <w:rFonts w:hint="cs"/>
          <w:vanish w:val="0"/>
          <w:sz w:val="12"/>
          <w:szCs w:val="14"/>
          <w:rtl/>
        </w:rPr>
        <w:t>כדכתב</w:t>
      </w:r>
      <w:r w:rsidRPr="00E30D25">
        <w:rPr>
          <w:vanish w:val="0"/>
          <w:sz w:val="12"/>
          <w:szCs w:val="14"/>
          <w:rtl/>
        </w:rPr>
        <w:t xml:space="preserve"> </w:t>
      </w:r>
      <w:r w:rsidRPr="00E30D25">
        <w:rPr>
          <w:rFonts w:hint="cs"/>
          <w:b/>
          <w:bCs/>
          <w:vanish w:val="0"/>
          <w:szCs w:val="14"/>
          <w:rtl/>
        </w:rPr>
        <w:t>הראב"ד</w:t>
      </w:r>
      <w:r w:rsidRPr="00E30D25">
        <w:rPr>
          <w:b/>
          <w:bCs/>
          <w:vanish w:val="0"/>
          <w:szCs w:val="14"/>
          <w:rtl/>
        </w:rPr>
        <w:t xml:space="preserve"> </w:t>
      </w:r>
      <w:r w:rsidRPr="00E30D25">
        <w:rPr>
          <w:rFonts w:ascii="Guttman Rashi" w:eastAsia="Guttman Rashi" w:hAnsi="Guttman Rashi" w:cs="Guttman Rashi"/>
          <w:vanish w:val="0"/>
          <w:sz w:val="10"/>
          <w:szCs w:val="10"/>
          <w:rtl/>
        </w:rPr>
        <w:t xml:space="preserve">(עי' אות </w:t>
      </w:r>
      <w:r w:rsidRPr="00E30D25">
        <w:rPr>
          <w:rFonts w:ascii="Guttman Rashi" w:eastAsia="Guttman Rashi" w:hAnsi="Guttman Rashi" w:cs="Guttman Rashi"/>
          <w:vanish w:val="0"/>
          <w:sz w:val="10"/>
          <w:szCs w:val="10"/>
          <w:rtl/>
        </w:rPr>
        <w:fldChar w:fldCharType="begin"/>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Pr>
        <w:instrText>REF</w:instrText>
      </w:r>
      <w:r w:rsidRPr="00E30D25">
        <w:rPr>
          <w:rFonts w:ascii="Guttman Rashi" w:eastAsia="Guttman Rashi" w:hAnsi="Guttman Rashi" w:cs="Guttman Rashi"/>
          <w:vanish w:val="0"/>
          <w:sz w:val="10"/>
          <w:szCs w:val="10"/>
          <w:rtl/>
        </w:rPr>
        <w:instrText xml:space="preserve"> _</w:instrText>
      </w:r>
      <w:r w:rsidRPr="00E30D25">
        <w:rPr>
          <w:rFonts w:ascii="Guttman Rashi" w:eastAsia="Guttman Rashi" w:hAnsi="Guttman Rashi" w:cs="Guttman Rashi"/>
          <w:vanish w:val="0"/>
          <w:sz w:val="10"/>
          <w:szCs w:val="10"/>
        </w:rPr>
        <w:instrText>Ref172796291 \r \h</w:instrText>
      </w:r>
      <w:r w:rsidRPr="00E30D25">
        <w:rPr>
          <w:rFonts w:ascii="Guttman Rashi" w:eastAsia="Guttman Rashi" w:hAnsi="Guttman Rashi" w:cs="Guttman Rashi"/>
          <w:vanish w:val="0"/>
          <w:sz w:val="10"/>
          <w:szCs w:val="10"/>
          <w:rtl/>
        </w:rPr>
        <w:instrText xml:space="preserve"> </w:instrText>
      </w:r>
      <w:r w:rsidRPr="00E30D25">
        <w:rPr>
          <w:rFonts w:ascii="Guttman Rashi" w:eastAsia="Guttman Rashi" w:hAnsi="Guttman Rashi" w:cs="Guttman Rashi"/>
          <w:vanish w:val="0"/>
          <w:sz w:val="10"/>
          <w:szCs w:val="10"/>
          <w:rtl/>
        </w:rPr>
      </w:r>
      <w:r w:rsidRPr="00E30D25">
        <w:rPr>
          <w:rFonts w:ascii="Guttman Rashi" w:eastAsia="Guttman Rashi" w:hAnsi="Guttman Rashi" w:cs="Guttman Rashi"/>
          <w:vanish w:val="0"/>
          <w:sz w:val="10"/>
          <w:szCs w:val="10"/>
          <w:rtl/>
        </w:rPr>
        <w:fldChar w:fldCharType="separate"/>
      </w:r>
      <w:r w:rsidR="007E38C9">
        <w:rPr>
          <w:rFonts w:ascii="Guttman Rashi" w:eastAsia="Guttman Rashi" w:hAnsi="Guttman Rashi" w:cs="Guttman Rashi"/>
          <w:vanish w:val="0"/>
          <w:sz w:val="10"/>
          <w:szCs w:val="10"/>
          <w:cs/>
        </w:rPr>
        <w:t>‎</w:t>
      </w:r>
      <w:r w:rsidR="007E38C9">
        <w:rPr>
          <w:rFonts w:ascii="Guttman Rashi" w:eastAsia="Guttman Rashi" w:hAnsi="Guttman Rashi" w:cs="Guttman Rashi"/>
          <w:vanish w:val="0"/>
          <w:sz w:val="10"/>
          <w:szCs w:val="10"/>
          <w:rtl/>
        </w:rPr>
        <w:t>כא)</w:t>
      </w:r>
      <w:r w:rsidRPr="00E30D25">
        <w:rPr>
          <w:rFonts w:ascii="Guttman Rashi" w:eastAsia="Guttman Rashi" w:hAnsi="Guttman Rashi" w:cs="Guttman Rashi"/>
          <w:vanish w:val="0"/>
          <w:sz w:val="10"/>
          <w:szCs w:val="10"/>
          <w:rtl/>
        </w:rPr>
        <w:fldChar w:fldCharType="end"/>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דהא ודאי דהמלוה אינו יכול להפרע מהערב, כיון שאין עדות שהוא ערב בהלואה זו.</w:t>
      </w:r>
      <w:bookmarkEnd w:id="3753"/>
    </w:p>
    <w:p w14:paraId="05DDF5C5" w14:textId="77777777" w:rsidR="003A44A1" w:rsidRDefault="003A44A1" w:rsidP="00724A46">
      <w:pPr>
        <w:pStyle w:val="afffffe"/>
        <w:rPr>
          <w:rtl/>
        </w:rPr>
      </w:pPr>
      <w:r>
        <w:rPr>
          <w:rtl/>
        </w:rPr>
        <w:t>חדושי הרמב"ן מכות ז' ע"א</w:t>
      </w:r>
      <w:r w:rsidRPr="00F90920">
        <w:rPr>
          <w:rtl/>
        </w:rPr>
        <w:t xml:space="preserve"> </w:t>
      </w:r>
      <w:r>
        <w:rPr>
          <w:rtl/>
        </w:rPr>
        <w:t>ד"ה אלעא</w:t>
      </w:r>
    </w:p>
    <w:p w14:paraId="2F2A31A7" w14:textId="77777777" w:rsidR="003A44A1" w:rsidRDefault="003A44A1" w:rsidP="003A44A1">
      <w:pPr>
        <w:pStyle w:val="a1"/>
        <w:rPr>
          <w:rtl/>
        </w:rPr>
      </w:pPr>
      <w:r>
        <w:rPr>
          <w:rtl/>
        </w:rPr>
        <w:t>אלעא וטוביה קריביה דערבא הוו. פרש"י ז"ל שהיו עדי הלואה, והראב"ד ז"ל (בהשגות על הרי"ף) כתב שטענותיהן על עסקי פרעון, כגון שאמר לו לוה למלוה פרעתיך ובטענה זו נפטר הערב, והביא עדים שלא פרעו ונמצא הערב מתחייב לפרעו, אלא שהיו העדים קרובים לערב, וזה הפירוש יותר נכון ומחוור שאם היו עידי הלואה ואמרו שראובן הלוה לשמעון ולוי ערב ולוי זה טוען ואומר לא היו דברים מעולם, למה לא יהא נאמן לגבי שמעון ולא לגבי לוי ומה ענין זה לזה, והיכי אמרי' בגמ' לאו בתר ערבא אזיל, הא ודאי לא אזיל בתריה דהא אין כאן עדות שהיה לו ערב</w:t>
      </w:r>
      <w:r>
        <w:rPr>
          <w:rFonts w:hint="cs"/>
          <w:rtl/>
        </w:rPr>
        <w:t>.</w:t>
      </w:r>
    </w:p>
    <w:p w14:paraId="00BF9828" w14:textId="77777777" w:rsidR="003A44A1" w:rsidRPr="0008679D" w:rsidRDefault="003A44A1" w:rsidP="003A44A1">
      <w:pPr>
        <w:pStyle w:val="a7"/>
        <w:rPr>
          <w:rtl/>
        </w:rPr>
      </w:pPr>
      <w:bookmarkStart w:id="3755" w:name="_Toc173920730"/>
      <w:r>
        <w:rPr>
          <w:rFonts w:hint="cs"/>
          <w:rtl/>
        </w:rPr>
        <w:t>בי' הראב"ד דהעדות לערב שכופר בערבות כעדות על ב' לווים שלוו מא' וקרובים לא' מהלווים</w:t>
      </w:r>
      <w:bookmarkEnd w:id="3755"/>
      <w:r>
        <w:rPr>
          <w:rFonts w:hint="cs"/>
          <w:rtl/>
        </w:rPr>
        <w:t xml:space="preserve"> </w:t>
      </w:r>
    </w:p>
    <w:p w14:paraId="513CEAC1" w14:textId="77777777" w:rsidR="003A44A1" w:rsidRPr="00E30D25" w:rsidRDefault="003A44A1" w:rsidP="00E80966">
      <w:pPr>
        <w:pStyle w:val="a2"/>
        <w:rPr>
          <w:vanish w:val="0"/>
        </w:rPr>
      </w:pPr>
      <w:r>
        <w:rPr>
          <w:rFonts w:hint="cs"/>
          <w:rtl/>
        </w:rPr>
        <w:t>והוסיף</w:t>
      </w:r>
      <w:r w:rsidRPr="00B31F28">
        <w:rPr>
          <w:b/>
          <w:bCs/>
          <w:rtl/>
        </w:rPr>
        <w:t xml:space="preserve"> </w:t>
      </w:r>
      <w:r>
        <w:rPr>
          <w:rFonts w:hint="cs"/>
          <w:b/>
          <w:bCs/>
          <w:rtl/>
        </w:rPr>
        <w:t xml:space="preserve">הרמב"ן </w:t>
      </w:r>
      <w:r w:rsidRPr="00E30D25">
        <w:rPr>
          <w:rStyle w:val="aff4"/>
          <w:rFonts w:hint="cs"/>
          <w:vanish/>
          <w:rtl/>
        </w:rPr>
        <w:t xml:space="preserve">בחי' </w:t>
      </w:r>
      <w:r w:rsidRPr="00E30D25">
        <w:rPr>
          <w:rFonts w:hint="cs"/>
          <w:b/>
          <w:bCs/>
          <w:vanish w:val="0"/>
          <w:rtl/>
        </w:rPr>
        <w:t>במכות</w:t>
      </w:r>
      <w:r w:rsidRPr="00E30D25">
        <w:rPr>
          <w:vanish w:val="0"/>
          <w:rtl/>
        </w:rPr>
        <w:t xml:space="preserve"> </w:t>
      </w:r>
      <w:r w:rsidRPr="00E30D25">
        <w:rPr>
          <w:rFonts w:hint="cs"/>
          <w:vanish w:val="0"/>
          <w:rtl/>
        </w:rPr>
        <w:t>דעפ"י עדותם אינו ערב כלל, דהא ודאי דאם העידו שנים שראובן הלוה מנה לשמעון ומנה ללוי והם קרובים של לוי, דודאי דהם נאמנים לגבי ההלוואה של שמעון אעפ"י דפסולים לגבי ההלוואה של לוי, וה"ה הכא דאין להם כל נאמנות לגבי הערב.</w:t>
      </w:r>
    </w:p>
    <w:p w14:paraId="2906DF1C" w14:textId="77777777" w:rsidR="003A44A1" w:rsidRDefault="003A44A1" w:rsidP="00724A46">
      <w:pPr>
        <w:pStyle w:val="afffffe"/>
        <w:rPr>
          <w:rtl/>
        </w:rPr>
      </w:pPr>
      <w:r>
        <w:rPr>
          <w:rtl/>
        </w:rPr>
        <w:t>חדושי הרמב"ן מכות ז' ע"א</w:t>
      </w:r>
      <w:r w:rsidRPr="00F90920">
        <w:rPr>
          <w:rtl/>
        </w:rPr>
        <w:t xml:space="preserve"> </w:t>
      </w:r>
      <w:r>
        <w:rPr>
          <w:rtl/>
        </w:rPr>
        <w:t>ד"ה אלעא</w:t>
      </w:r>
    </w:p>
    <w:p w14:paraId="07A9F0D2" w14:textId="77777777" w:rsidR="003A44A1" w:rsidRDefault="003A44A1" w:rsidP="003A44A1">
      <w:pPr>
        <w:pStyle w:val="a1"/>
        <w:rPr>
          <w:rtl/>
        </w:rPr>
      </w:pPr>
      <w:r>
        <w:rPr>
          <w:rtl/>
        </w:rPr>
        <w:t>ולמה אתה קורא אותו ערב אטו אם אמרו שנים ראובן הלוה לשמעון מנה וללוי מנה והן קרובין ללוי נפסלין לגבי שמעון, והא נמי להא דמיא</w:t>
      </w:r>
      <w:r>
        <w:rPr>
          <w:rFonts w:hint="cs"/>
          <w:rtl/>
        </w:rPr>
        <w:t>.</w:t>
      </w:r>
    </w:p>
    <w:p w14:paraId="1D884BE2" w14:textId="77777777" w:rsidR="003A44A1" w:rsidRDefault="003A44A1" w:rsidP="003A44A1">
      <w:pPr>
        <w:pStyle w:val="a7"/>
        <w:rPr>
          <w:rtl/>
        </w:rPr>
      </w:pPr>
      <w:bookmarkStart w:id="3756" w:name="_Toc173920731"/>
      <w:r>
        <w:rPr>
          <w:rFonts w:hint="cs"/>
          <w:rtl/>
        </w:rPr>
        <w:t>בי' הרמב"ן דמוכח כראב"ד דיש עדות בערבות והטענות בפרעון דבכה"ג הוו עדים לגבי הערב</w:t>
      </w:r>
      <w:bookmarkStart w:id="3757" w:name="_Hlk172754543"/>
      <w:bookmarkEnd w:id="3756"/>
    </w:p>
    <w:p w14:paraId="10D3DB4C" w14:textId="77777777" w:rsidR="003A44A1" w:rsidRPr="00E30D25" w:rsidRDefault="003A44A1" w:rsidP="00E80966">
      <w:pPr>
        <w:pStyle w:val="a2"/>
        <w:rPr>
          <w:vanish w:val="0"/>
        </w:rPr>
      </w:pPr>
      <w:r>
        <w:rPr>
          <w:rFonts w:hint="cs"/>
          <w:rtl/>
        </w:rPr>
        <w:t>וכתב</w:t>
      </w:r>
      <w:r w:rsidRPr="00786088">
        <w:rPr>
          <w:b/>
          <w:bCs/>
          <w:rtl/>
        </w:rPr>
        <w:t xml:space="preserve"> </w:t>
      </w:r>
      <w:r>
        <w:rPr>
          <w:rFonts w:hint="cs"/>
          <w:b/>
          <w:bCs/>
          <w:rtl/>
        </w:rPr>
        <w:t>הרמב"ן</w:t>
      </w:r>
      <w:r>
        <w:rPr>
          <w:rtl/>
        </w:rPr>
        <w:t xml:space="preserve"> </w:t>
      </w:r>
      <w:r w:rsidRPr="00E30D25">
        <w:rPr>
          <w:rStyle w:val="aff4"/>
          <w:rFonts w:hint="cs"/>
          <w:vanish/>
          <w:rtl/>
        </w:rPr>
        <w:t xml:space="preserve">בחי' </w:t>
      </w:r>
      <w:r w:rsidRPr="00E30D25">
        <w:rPr>
          <w:rFonts w:hint="cs"/>
          <w:b/>
          <w:bCs/>
          <w:vanish w:val="0"/>
          <w:rtl/>
        </w:rPr>
        <w:t>במכות</w:t>
      </w:r>
      <w:r w:rsidRPr="00E30D25">
        <w:rPr>
          <w:vanish w:val="0"/>
          <w:rtl/>
        </w:rPr>
        <w:t xml:space="preserve"> </w:t>
      </w:r>
      <w:r w:rsidRPr="00E30D25">
        <w:rPr>
          <w:rFonts w:hint="cs"/>
          <w:vanish w:val="0"/>
          <w:rtl/>
        </w:rPr>
        <w:t>דא"כ ודאי דמבואר</w:t>
      </w:r>
      <w:r w:rsidRPr="00E30D25">
        <w:rPr>
          <w:b/>
          <w:bCs/>
          <w:vanish w:val="0"/>
          <w:rtl/>
        </w:rPr>
        <w:t xml:space="preserve"> </w:t>
      </w:r>
      <w:r w:rsidRPr="00E30D25">
        <w:rPr>
          <w:rFonts w:hint="cs"/>
          <w:b/>
          <w:bCs/>
          <w:vanish w:val="0"/>
          <w:rtl/>
        </w:rPr>
        <w:t>כראב"ד</w:t>
      </w:r>
      <w:r w:rsidRPr="00E30D25">
        <w:rPr>
          <w:vanish w:val="0"/>
          <w:rtl/>
        </w:rPr>
        <w:t xml:space="preserve"> </w:t>
      </w:r>
      <w:r w:rsidRPr="00E30D25">
        <w:rPr>
          <w:rFonts w:hint="cs"/>
          <w:vanish w:val="0"/>
          <w:rtl/>
        </w:rPr>
        <w:t>דאיירי באופן שיש כבר עדות דלוי הוא הערב, והלוה טוען פרעתי ובזה אמרינן דכיון שהם מכחישים את הלוה ומחייבין אותו לשלם, דאם לא ישלם יגבה המלוה מהערב, ולכן חשיבי כעדים לגבי הערב.</w:t>
      </w:r>
    </w:p>
    <w:p w14:paraId="2A909CF2" w14:textId="77777777" w:rsidR="003A44A1" w:rsidRDefault="003A44A1" w:rsidP="003A44A1">
      <w:pPr>
        <w:pStyle w:val="a1"/>
        <w:rPr>
          <w:rtl/>
        </w:rPr>
      </w:pPr>
      <w:r>
        <w:rPr>
          <w:rtl/>
        </w:rPr>
        <w:t>אלא ודאי יפה כיון הראב"ד ז"ל שאמר שכבר נודע בעדים אחרים שזה ערב לזה אלא שהלוה טוען פרעתי, וע"ז אמרו לאו בתר ערבא אזיל דלא אפשר למימר דלא פרע ליה אא"כ אתה מחייב הערב.</w:t>
      </w:r>
    </w:p>
    <w:p w14:paraId="08E1BB72" w14:textId="77777777" w:rsidR="003A44A1" w:rsidRDefault="003A44A1" w:rsidP="003A44A1">
      <w:pPr>
        <w:pStyle w:val="a7"/>
        <w:rPr>
          <w:rtl/>
        </w:rPr>
      </w:pPr>
    </w:p>
    <w:p w14:paraId="56E0BB7C" w14:textId="77777777" w:rsidR="003A44A1" w:rsidRPr="00250801" w:rsidRDefault="003A44A1" w:rsidP="003A44A1">
      <w:pPr>
        <w:pStyle w:val="a7"/>
        <w:rPr>
          <w:rtl/>
        </w:rPr>
      </w:pPr>
    </w:p>
    <w:p w14:paraId="0685714C" w14:textId="77777777" w:rsidR="003A44A1" w:rsidRPr="00724A46" w:rsidRDefault="003A44A1" w:rsidP="00724A46">
      <w:pPr>
        <w:pStyle w:val="afffff7"/>
      </w:pPr>
      <w:bookmarkStart w:id="3758" w:name="_Toc173964864"/>
      <w:bookmarkEnd w:id="3757"/>
      <w:r w:rsidRPr="00724A46">
        <w:rPr>
          <w:rtl/>
        </w:rPr>
        <w:t xml:space="preserve">חדושי הרמב"ן מכות ז' ע"א </w:t>
      </w:r>
      <w:r w:rsidRPr="00724A46">
        <w:rPr>
          <w:rFonts w:hint="cs"/>
          <w:rtl/>
        </w:rPr>
        <w:t xml:space="preserve">ד"ה </w:t>
      </w:r>
      <w:r w:rsidRPr="00724A46">
        <w:rPr>
          <w:rtl/>
        </w:rPr>
        <w:t>ומ"מ  (ט)</w:t>
      </w:r>
      <w:bookmarkEnd w:id="3758"/>
    </w:p>
    <w:p w14:paraId="48581DA4" w14:textId="77777777" w:rsidR="003A44A1" w:rsidRPr="00724A46" w:rsidRDefault="003A44A1" w:rsidP="00724A46">
      <w:pPr>
        <w:pStyle w:val="afffff7"/>
        <w:rPr>
          <w:rtl/>
        </w:rPr>
      </w:pPr>
      <w:bookmarkStart w:id="3759" w:name="_Toc173964865"/>
      <w:r w:rsidRPr="00724A46">
        <w:rPr>
          <w:rtl/>
        </w:rPr>
        <w:t>רא"ש מכות פרק א סימן יג (ט)</w:t>
      </w:r>
      <w:bookmarkEnd w:id="3759"/>
    </w:p>
    <w:p w14:paraId="7775FCC8" w14:textId="77777777" w:rsidR="003A44A1" w:rsidRDefault="003A44A1" w:rsidP="003A44A1">
      <w:pPr>
        <w:pStyle w:val="a7"/>
        <w:rPr>
          <w:rtl/>
        </w:rPr>
      </w:pPr>
      <w:bookmarkStart w:id="3760" w:name="_Toc173920732"/>
      <w:r>
        <w:rPr>
          <w:rFonts w:hint="cs"/>
          <w:rtl/>
        </w:rPr>
        <w:t>קו' הרמב"ן והרא"ש בראב"ד דנימא פלגי' ללוה כמו בפלוני רבעני ואוזיף בריבתא והרגתיו</w:t>
      </w:r>
      <w:bookmarkEnd w:id="3760"/>
    </w:p>
    <w:p w14:paraId="046F8D8E" w14:textId="7BF19443" w:rsidR="003A44A1" w:rsidRPr="00353E38" w:rsidRDefault="003A44A1" w:rsidP="00E80966">
      <w:pPr>
        <w:pStyle w:val="a2"/>
        <w:rPr>
          <w:vanish w:val="0"/>
        </w:rPr>
      </w:pPr>
      <w:bookmarkStart w:id="3761" w:name="_Ref172796785"/>
      <w:r>
        <w:rPr>
          <w:rFonts w:hint="cs"/>
          <w:rtl/>
        </w:rPr>
        <w:t>אך הקשו</w:t>
      </w:r>
      <w:r>
        <w:rPr>
          <w:rtl/>
        </w:rPr>
        <w:t xml:space="preserve"> </w:t>
      </w:r>
      <w:r w:rsidRPr="00F033BB">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Ref172796785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כט)</w:t>
      </w:r>
      <w:r w:rsidRPr="00E30D25">
        <w:rPr>
          <w:b/>
          <w:bCs/>
          <w:rtl/>
        </w:rPr>
        <w:fldChar w:fldCharType="end"/>
      </w:r>
      <w:r w:rsidRPr="00E30D25">
        <w:rPr>
          <w:b/>
          <w:bCs/>
          <w:rtl/>
        </w:rPr>
        <w:t xml:space="preserve"> &gt;</w:t>
      </w:r>
      <w:r w:rsidRPr="00E30D25">
        <w:rPr>
          <w:rFonts w:hint="cs"/>
          <w:b/>
          <w:bCs/>
          <w:rtl/>
        </w:rPr>
        <w:t xml:space="preserve">רמב"ן </w:t>
      </w:r>
      <w:r w:rsidRPr="00353E38">
        <w:rPr>
          <w:rStyle w:val="aff4"/>
          <w:rFonts w:hint="cs"/>
          <w:vanish/>
          <w:rtl/>
        </w:rPr>
        <w:t xml:space="preserve">בחי' </w:t>
      </w:r>
      <w:r w:rsidRPr="00353E38">
        <w:rPr>
          <w:rFonts w:hint="cs"/>
          <w:b/>
          <w:bCs/>
          <w:vanish w:val="0"/>
          <w:rtl/>
        </w:rPr>
        <w:t>במכות</w:t>
      </w:r>
      <w:r w:rsidRPr="00353E38">
        <w:rPr>
          <w:b/>
          <w:bCs/>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ז. ד"ה ומ"מ</w:t>
      </w:r>
      <w:r w:rsidRPr="00353E38">
        <w:rPr>
          <w:rFonts w:ascii="Calibri" w:eastAsia="Times New Roman" w:hAnsi="Calibri" w:cs="Guttman Rashi"/>
          <w:noProof w:val="0"/>
          <w:vanish w:val="0"/>
          <w:sz w:val="10"/>
          <w:szCs w:val="12"/>
          <w:rtl/>
        </w:rPr>
        <w:t>)</w:t>
      </w:r>
      <w:r w:rsidRPr="00353E38">
        <w:rPr>
          <w:vanish w:val="0"/>
          <w:rtl/>
        </w:rPr>
        <w:t xml:space="preserve">= </w:t>
      </w:r>
      <w:r w:rsidRPr="00353E38">
        <w:rPr>
          <w:rFonts w:hint="cs"/>
          <w:b/>
          <w:bCs/>
          <w:vanish w:val="0"/>
          <w:rtl/>
        </w:rPr>
        <w:t>ו</w:t>
      </w:r>
      <w:r w:rsidRPr="00353E38">
        <w:rPr>
          <w:b/>
          <w:bCs/>
          <w:vanish w:val="0"/>
          <w:rtl/>
        </w:rPr>
        <w:t>ה</w:t>
      </w:r>
      <w:r w:rsidRPr="00353E38">
        <w:rPr>
          <w:rFonts w:hint="cs"/>
          <w:b/>
          <w:bCs/>
          <w:vanish w:val="0"/>
          <w:rtl/>
        </w:rPr>
        <w:t>&lt; &gt;רא"ש במכות</w:t>
      </w:r>
      <w:r w:rsidRPr="00353E38">
        <w:rPr>
          <w:b/>
          <w:bCs/>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פ"א סי' י"ג</w:t>
      </w:r>
      <w:r w:rsidRPr="00353E38">
        <w:rPr>
          <w:rFonts w:ascii="Calibri" w:eastAsia="Times New Roman" w:hAnsi="Calibri" w:cs="Guttman Rashi"/>
          <w:noProof w:val="0"/>
          <w:vanish w:val="0"/>
          <w:sz w:val="10"/>
          <w:szCs w:val="12"/>
          <w:rtl/>
        </w:rPr>
        <w:t>)</w:t>
      </w:r>
      <w:r w:rsidRPr="00353E38">
        <w:rPr>
          <w:vanish w:val="0"/>
          <w:rtl/>
        </w:rPr>
        <w:t>=</w:t>
      </w:r>
      <w:r w:rsidRPr="00353E38">
        <w:rPr>
          <w:rFonts w:hint="cs"/>
          <w:vanish w:val="0"/>
          <w:rtl/>
        </w:rPr>
        <w:t xml:space="preserve"> על </w:t>
      </w:r>
      <w:r w:rsidRPr="00353E38">
        <w:rPr>
          <w:rStyle w:val="aff4"/>
          <w:rFonts w:hint="cs"/>
          <w:vanish/>
          <w:rtl/>
        </w:rPr>
        <w:t>הראב"ד</w:t>
      </w:r>
      <w:r w:rsidRPr="00353E38">
        <w:rPr>
          <w:vanish w:val="0"/>
          <w:rtl/>
        </w:rPr>
        <w:t xml:space="preserve"> </w:t>
      </w:r>
      <w:r w:rsidRPr="00353E38">
        <w:rPr>
          <w:rFonts w:ascii="Calibri" w:eastAsia="Times New Roman" w:hAnsi="Calibri" w:cs="Guttman Rashi"/>
          <w:noProof w:val="0"/>
          <w:vanish w:val="0"/>
          <w:sz w:val="10"/>
          <w:szCs w:val="12"/>
          <w:rtl/>
        </w:rPr>
        <w:t xml:space="preserve">(עי' אות </w:t>
      </w:r>
      <w:r w:rsidRPr="00353E38">
        <w:rPr>
          <w:rFonts w:ascii="Calibri" w:eastAsia="Times New Roman" w:hAnsi="Calibri" w:cs="Guttman Rashi"/>
          <w:noProof w:val="0"/>
          <w:vanish w:val="0"/>
          <w:sz w:val="10"/>
          <w:szCs w:val="12"/>
          <w:rtl/>
        </w:rPr>
        <w:fldChar w:fldCharType="begin"/>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Pr>
        <w:instrText>REF</w:instrText>
      </w:r>
      <w:r w:rsidRPr="00353E38">
        <w:rPr>
          <w:rFonts w:ascii="Calibri" w:eastAsia="Times New Roman" w:hAnsi="Calibri" w:cs="Guttman Rashi"/>
          <w:noProof w:val="0"/>
          <w:vanish w:val="0"/>
          <w:sz w:val="10"/>
          <w:szCs w:val="12"/>
          <w:rtl/>
        </w:rPr>
        <w:instrText xml:space="preserve"> _</w:instrText>
      </w:r>
      <w:r w:rsidRPr="00353E38">
        <w:rPr>
          <w:rFonts w:ascii="Calibri" w:eastAsia="Times New Roman" w:hAnsi="Calibri" w:cs="Guttman Rashi"/>
          <w:noProof w:val="0"/>
          <w:vanish w:val="0"/>
          <w:sz w:val="10"/>
          <w:szCs w:val="12"/>
        </w:rPr>
        <w:instrText>Ref172754068 \r \h</w:instrText>
      </w:r>
      <w:r w:rsidRPr="00353E38">
        <w:rPr>
          <w:rFonts w:ascii="Calibri" w:eastAsia="Times New Roman" w:hAnsi="Calibri" w:cs="Guttman Rashi"/>
          <w:noProof w:val="0"/>
          <w:vanish w:val="0"/>
          <w:sz w:val="10"/>
          <w:szCs w:val="12"/>
          <w:rtl/>
        </w:rPr>
        <w:instrText xml:space="preserve"> </w:instrText>
      </w:r>
      <w:r w:rsidRPr="00353E38">
        <w:rPr>
          <w:rFonts w:ascii="Calibri" w:eastAsia="Times New Roman" w:hAnsi="Calibri" w:cs="Guttman Rashi"/>
          <w:noProof w:val="0"/>
          <w:vanish w:val="0"/>
          <w:sz w:val="10"/>
          <w:szCs w:val="12"/>
          <w:rtl/>
        </w:rPr>
      </w:r>
      <w:r w:rsidRPr="00353E38">
        <w:rPr>
          <w:rFonts w:ascii="Calibri" w:eastAsia="Times New Roman" w:hAnsi="Calibri" w:cs="Guttman Rashi"/>
          <w:noProof w:val="0"/>
          <w:vanish w:val="0"/>
          <w:sz w:val="10"/>
          <w:szCs w:val="12"/>
          <w:rtl/>
        </w:rPr>
        <w:fldChar w:fldCharType="separate"/>
      </w:r>
      <w:r w:rsidR="007E38C9">
        <w:rPr>
          <w:rFonts w:ascii="Calibri" w:eastAsia="Times New Roman" w:hAnsi="Calibri" w:cs="Guttman Rashi"/>
          <w:noProof w:val="0"/>
          <w:vanish w:val="0"/>
          <w:sz w:val="10"/>
          <w:szCs w:val="12"/>
          <w:cs/>
        </w:rPr>
        <w:t>‎</w:t>
      </w:r>
      <w:r w:rsidR="007E38C9">
        <w:rPr>
          <w:rFonts w:ascii="Calibri" w:eastAsia="Times New Roman" w:hAnsi="Calibri" w:cs="Guttman Rashi"/>
          <w:noProof w:val="0"/>
          <w:vanish w:val="0"/>
          <w:sz w:val="10"/>
          <w:szCs w:val="12"/>
          <w:rtl/>
        </w:rPr>
        <w:t>כ)</w:t>
      </w:r>
      <w:r w:rsidRPr="00353E38">
        <w:rPr>
          <w:rFonts w:ascii="Calibri" w:eastAsia="Times New Roman" w:hAnsi="Calibri" w:cs="Guttman Rashi"/>
          <w:noProof w:val="0"/>
          <w:vanish w:val="0"/>
          <w:sz w:val="10"/>
          <w:szCs w:val="12"/>
          <w:rtl/>
        </w:rPr>
        <w:fldChar w:fldCharType="end"/>
      </w:r>
      <w:r w:rsidRPr="00353E38">
        <w:rPr>
          <w:rFonts w:hint="cs"/>
          <w:vanish w:val="0"/>
          <w:rtl/>
        </w:rPr>
        <w:t xml:space="preserve"> </w:t>
      </w:r>
      <w:bookmarkStart w:id="3762" w:name="_Hlk172824088"/>
      <w:r w:rsidRPr="00353E38">
        <w:rPr>
          <w:rFonts w:hint="cs"/>
          <w:vanish w:val="0"/>
          <w:rtl/>
        </w:rPr>
        <w:t>דעדיין אפש"ל פלגינן דיבורא, דנאמין לעדים שהלוה לא פרע, אבל לגבי הערב אינם נאמנים לחייבו, וכמו דאמרינן בגמ' בסנהדרין</w:t>
      </w:r>
      <w:r w:rsidRPr="00353E38">
        <w:rPr>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ט:</w:t>
      </w:r>
      <w:r w:rsidRPr="00353E38">
        <w:rPr>
          <w:rFonts w:ascii="Calibri" w:eastAsia="Times New Roman" w:hAnsi="Calibri" w:cs="Guttman Rashi"/>
          <w:noProof w:val="0"/>
          <w:vanish w:val="0"/>
          <w:sz w:val="10"/>
          <w:szCs w:val="12"/>
          <w:rtl/>
        </w:rPr>
        <w:t>)</w:t>
      </w:r>
      <w:r w:rsidRPr="00353E38">
        <w:rPr>
          <w:vanish w:val="0"/>
          <w:rtl/>
        </w:rPr>
        <w:t xml:space="preserve"> </w:t>
      </w:r>
      <w:r w:rsidRPr="00353E38">
        <w:rPr>
          <w:rFonts w:hint="cs"/>
          <w:vanish w:val="0"/>
          <w:rtl/>
        </w:rPr>
        <w:t>דבפלוני רבעני לרצוני הוא אחר מצטרפין להורגו מדין פלגינן דיבורא, וכן אמרינן בגמ' בסנהדרין</w:t>
      </w:r>
      <w:r w:rsidRPr="00353E38">
        <w:rPr>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כה.</w:t>
      </w:r>
      <w:r w:rsidRPr="00353E38">
        <w:rPr>
          <w:rFonts w:ascii="Calibri" w:eastAsia="Times New Roman" w:hAnsi="Calibri" w:cs="Guttman Rashi"/>
          <w:noProof w:val="0"/>
          <w:vanish w:val="0"/>
          <w:sz w:val="10"/>
          <w:szCs w:val="12"/>
          <w:rtl/>
        </w:rPr>
        <w:t>)</w:t>
      </w:r>
      <w:r w:rsidRPr="00353E38">
        <w:rPr>
          <w:vanish w:val="0"/>
          <w:rtl/>
        </w:rPr>
        <w:t xml:space="preserve"> </w:t>
      </w:r>
      <w:r w:rsidRPr="00353E38">
        <w:rPr>
          <w:rFonts w:hint="cs"/>
          <w:vanish w:val="0"/>
          <w:rtl/>
        </w:rPr>
        <w:t xml:space="preserve">לגבי ב' עדים שהעידו על אחד שהלוה ברבית, ואחד מהם אמר דהוא עצמו לוה ממנו ברבית, ואמרין פלגינן דיבורא דהם נאמנים לפוסלו בעדות, ואין העד נאמן לומר שהוא עצמו לוה ברבית, כיון דהעד אינו נאמן לפסול את </w:t>
      </w:r>
      <w:r w:rsidRPr="00353E38">
        <w:rPr>
          <w:rFonts w:hint="cs"/>
          <w:vanish w:val="0"/>
          <w:rtl/>
        </w:rPr>
        <w:lastRenderedPageBreak/>
        <w:t>עצמו, וכן איתא בגמ' בביבמות</w:t>
      </w:r>
      <w:r w:rsidRPr="00353E38">
        <w:rPr>
          <w:vanish w:val="0"/>
          <w:rtl/>
        </w:rPr>
        <w:t xml:space="preserve"> </w:t>
      </w:r>
      <w:r w:rsidRPr="00353E38">
        <w:rPr>
          <w:rFonts w:ascii="Calibri" w:eastAsia="Times New Roman" w:hAnsi="Calibri" w:cs="Guttman Rashi"/>
          <w:noProof w:val="0"/>
          <w:vanish w:val="0"/>
          <w:sz w:val="10"/>
          <w:szCs w:val="12"/>
          <w:rtl/>
        </w:rPr>
        <w:t>(</w:t>
      </w:r>
      <w:r w:rsidRPr="00353E38">
        <w:rPr>
          <w:rFonts w:ascii="Calibri" w:eastAsia="Times New Roman" w:hAnsi="Calibri" w:cs="Guttman Rashi" w:hint="cs"/>
          <w:noProof w:val="0"/>
          <w:vanish w:val="0"/>
          <w:sz w:val="10"/>
          <w:szCs w:val="12"/>
          <w:rtl/>
        </w:rPr>
        <w:t>כה.</w:t>
      </w:r>
      <w:r w:rsidRPr="00353E38">
        <w:rPr>
          <w:rFonts w:ascii="Calibri" w:eastAsia="Times New Roman" w:hAnsi="Calibri" w:cs="Guttman Rashi"/>
          <w:noProof w:val="0"/>
          <w:vanish w:val="0"/>
          <w:sz w:val="10"/>
          <w:szCs w:val="12"/>
          <w:rtl/>
        </w:rPr>
        <w:t>)</w:t>
      </w:r>
      <w:r w:rsidRPr="00353E38">
        <w:rPr>
          <w:rFonts w:hint="cs"/>
          <w:vanish w:val="0"/>
          <w:rtl/>
        </w:rPr>
        <w:t xml:space="preserve"> בע"א שאומר מת בעלה ואני הרגתיו, דאמרינן פלגינן ומשיאין אותה על פיו דנאמן שבעלה מת ואינו נאמן שהוא הרגו, וא"כ אף באילעא וטוביה אמאי לא אמרינן פלגינן דיהיו נאמנים לחייב את הלוה ולא לחייב את הערב</w:t>
      </w:r>
      <w:bookmarkEnd w:id="3762"/>
      <w:r w:rsidRPr="00353E38">
        <w:rPr>
          <w:rFonts w:hint="cs"/>
          <w:vanish w:val="0"/>
          <w:rtl/>
        </w:rPr>
        <w:t>.</w:t>
      </w:r>
      <w:bookmarkEnd w:id="3761"/>
    </w:p>
    <w:p w14:paraId="46962EAB" w14:textId="77777777" w:rsidR="003A44A1" w:rsidRPr="00353E38" w:rsidRDefault="003A44A1" w:rsidP="00724A46">
      <w:pPr>
        <w:pStyle w:val="afffffe"/>
        <w:rPr>
          <w:vanish/>
        </w:rPr>
      </w:pPr>
      <w:r w:rsidRPr="00353E38">
        <w:rPr>
          <w:vanish/>
          <w:rtl/>
        </w:rPr>
        <w:t xml:space="preserve">חדושי הרמב"ן מכות ז' ע"א </w:t>
      </w:r>
      <w:r w:rsidRPr="00353E38">
        <w:rPr>
          <w:rFonts w:hint="cs"/>
          <w:vanish/>
          <w:rtl/>
        </w:rPr>
        <w:t xml:space="preserve">ד"ה </w:t>
      </w:r>
      <w:r w:rsidRPr="00353E38">
        <w:rPr>
          <w:vanish/>
          <w:rtl/>
        </w:rPr>
        <w:t xml:space="preserve">ומ"מ </w:t>
      </w:r>
    </w:p>
    <w:p w14:paraId="0A8924CD" w14:textId="77777777" w:rsidR="003A44A1" w:rsidRDefault="003A44A1" w:rsidP="003A44A1">
      <w:pPr>
        <w:pStyle w:val="a1"/>
        <w:rPr>
          <w:rtl/>
        </w:rPr>
      </w:pPr>
      <w:r>
        <w:rPr>
          <w:rtl/>
        </w:rPr>
        <w:t>ומ"מ איכא למידק הכא ולהמניה לגבי לוה שלא פרע ולא להמניה לחיובי ערב ולפלוג דבורא, מי לא אמרינן פלוני רבעני לרצוני הוא ואחר מצטרפין להרגו, משום דפלגינן דבוריה שאדם קרוב אצל עצמו ואין אדם משים עצמו רשע כדאיתא פ"ק דסנהדרין (ט' ב'), בפ' זה בורר (כ"ה א') נמי אמרי' בר ביתוס אסהידו ביה תרין סהדי ואמר חד לדידי אוזיף ברביתא, ופסליה רבא לבר ביתוס משום דאדם קרוב אצל עצמו ואין אדם משים עצמו רשע, ומהמנינן ליה שלוה ברבית ולא מהימנינן ליה דאיהו אוזיף ברביתא, ודכותה במס' יבמות (כ"ה א') גבי עד שבא ואמר מת בעלה של אשה זו הרגתיו או הרגנוהו נאמן ומשיאין אשה זו על פיו, שאדם קרוב אצל עצמו ואין אדם משים עצמו רשע ופלגינן דבורא, וה"נ לפלוג דבורא ולהמניה לגבי לוה ולא ליחיובי ערבא</w:t>
      </w:r>
      <w:r>
        <w:rPr>
          <w:rFonts w:hint="cs"/>
          <w:rtl/>
        </w:rPr>
        <w:t>.</w:t>
      </w:r>
    </w:p>
    <w:p w14:paraId="4A55754F" w14:textId="77777777" w:rsidR="003A44A1" w:rsidRDefault="003A44A1" w:rsidP="00724A46">
      <w:pPr>
        <w:pStyle w:val="afffffe"/>
        <w:rPr>
          <w:rtl/>
        </w:rPr>
      </w:pPr>
      <w:r>
        <w:rPr>
          <w:rtl/>
        </w:rPr>
        <w:t>רא"ש מכות פרק א סימן יג</w:t>
      </w:r>
    </w:p>
    <w:p w14:paraId="4B823150" w14:textId="77777777" w:rsidR="003A44A1" w:rsidRDefault="003A44A1" w:rsidP="003A44A1">
      <w:pPr>
        <w:pStyle w:val="afffff5"/>
      </w:pPr>
      <w:r>
        <w:rPr>
          <w:rtl/>
        </w:rPr>
        <w:t>והראב"ד כתב שטענותיהן על עיסקי פירעון כגון שאמר לוה למלוה פרעתיך ובטענה זו נפטר הערב והביא עדים שלא פרעו ונמצא הערב מתחייב</w:t>
      </w:r>
      <w:r>
        <w:rPr>
          <w:rFonts w:hint="cs"/>
          <w:rtl/>
        </w:rPr>
        <w:t xml:space="preserve">. </w:t>
      </w:r>
      <w:r>
        <w:rPr>
          <w:rtl/>
        </w:rPr>
        <w:t>וא"ת ונהימניה לגבי לוה שלא פרע ולא ניהמניה לגבי ערב דפלגי' דבורא מידי דהוה אההיא דפ"ק דסנהדרין (דף ט ב) פלוני רבעו לרצונו הוא ואחר מצטרפין להורגו דפלגינן דבורא דאדם קרוב אצל עצמו ואינו משים עצמו רשע וכן בפרק זה בורר (דף כה א) בר בניתוס אסהידו ביה תרי סהדי חד אמר אוזיף ברביתא וחד אמר לדידי אוזיף ברביתא ופסליה רבא לבר בניתוס משום דאדם קרוב אצל עצמו ומהמנינן ליה דאוזיף ברביתא ולא לדידיה. וכן ביבמות (דף כה ב) עד שבא ואמר הרגתי לבעלה של אשה זו שמשיאין אותה דמהימנינן ליה שנהרג ולא שהוא הרגו הכא נמי לפלוג דבורא ולהימניה לגבי לוה ולא לחיובי ערב.</w:t>
      </w:r>
    </w:p>
    <w:p w14:paraId="5CAAAD31" w14:textId="77777777" w:rsidR="003A44A1" w:rsidRPr="0008679D" w:rsidRDefault="003A44A1" w:rsidP="003A44A1">
      <w:pPr>
        <w:pStyle w:val="a7"/>
        <w:rPr>
          <w:rtl/>
        </w:rPr>
      </w:pPr>
      <w:bookmarkStart w:id="3763" w:name="_Toc173920733"/>
      <w:r>
        <w:rPr>
          <w:rFonts w:hint="cs"/>
          <w:rtl/>
        </w:rPr>
        <w:t>בי' הרמב"ן והרא"ש דפלגי' כשיש נאמנות בעצם העדות ולא בהוספה אך א"א לחלק בלוה לערב</w:t>
      </w:r>
      <w:bookmarkEnd w:id="3763"/>
    </w:p>
    <w:p w14:paraId="1AC3168E" w14:textId="72EDD343" w:rsidR="003A44A1" w:rsidRPr="00000910" w:rsidRDefault="003A44A1" w:rsidP="00E80966">
      <w:pPr>
        <w:pStyle w:val="a2"/>
      </w:pPr>
      <w:bookmarkStart w:id="3764" w:name="_Ref173166483"/>
      <w:r>
        <w:rPr>
          <w:rFonts w:hint="cs"/>
          <w:rtl/>
        </w:rPr>
        <w:t>והביאו</w:t>
      </w:r>
      <w:r w:rsidRPr="00000910">
        <w:rPr>
          <w:rFonts w:hint="cs"/>
          <w:b/>
          <w:bCs/>
          <w:rtl/>
        </w:rPr>
        <w:t xml:space="preserve"> </w:t>
      </w:r>
      <w:r>
        <w:rPr>
          <w:rFonts w:hint="cs"/>
          <w:b/>
          <w:bCs/>
          <w:rtl/>
        </w:rPr>
        <w:t xml:space="preserve">הרמב"ן והרא"ש במכות </w:t>
      </w:r>
      <w:r>
        <w:rPr>
          <w:rFonts w:hint="cs"/>
          <w:rtl/>
        </w:rPr>
        <w:t xml:space="preserve">בשם </w:t>
      </w:r>
      <w:r>
        <w:rPr>
          <w:rFonts w:hint="cs"/>
          <w:b/>
          <w:bCs/>
          <w:rtl/>
        </w:rPr>
        <w:t>י"מ</w:t>
      </w:r>
      <w:r>
        <w:rPr>
          <w:rFonts w:hint="cs"/>
          <w:rtl/>
        </w:rPr>
        <w:t xml:space="preserve"> דתירצו דבכל המקומות הללו דאמרינן פלגינן, העדים באו לחייב את הגברא או לפוסלו, והם נאמנים על עצם העדות דאותו פלוני רבע או לוה ברבית, או שהוא מת, ומה שהוסיף דהוא רבע אותו או שהלוה לו או שהוא הרגו, זה הוספה על העדות והיא דבר בפנ"ע, ואת התוספת הזו לא מקבלים ממנו, אבל כשמעידים שהלוה לא פרע, א"א להאמינם לגבי הלוה, ולא לחייב ממילא את הערב כיון שיש שטר שהוא הערב, ועי' במה שביארו </w:t>
      </w:r>
      <w:r>
        <w:rPr>
          <w:rFonts w:hint="cs"/>
          <w:b/>
          <w:bCs/>
          <w:rtl/>
        </w:rPr>
        <w:t>ב&lt; &gt;שיעורי רבי שמואל</w:t>
      </w:r>
      <w:r w:rsidRPr="00BE23C2">
        <w:rPr>
          <w:rtl/>
        </w:rPr>
        <w:t>=</w:t>
      </w:r>
      <w:r>
        <w:rPr>
          <w:rFonts w:hint="cs"/>
          <w:rtl/>
        </w:rPr>
        <w:t xml:space="preserve"> </w:t>
      </w:r>
      <w:r>
        <w:rPr>
          <w:rFonts w:hint="cs"/>
          <w:b/>
          <w:bCs/>
          <w:rtl/>
        </w:rPr>
        <w:t>וה&lt; &gt;קה"י</w:t>
      </w:r>
      <w:r w:rsidRPr="00BE23C2">
        <w:rPr>
          <w:b/>
          <w:bCs/>
          <w:rtl/>
        </w:rPr>
        <w:t xml:space="preserve"> </w:t>
      </w:r>
      <w:r w:rsidRPr="00122AA5">
        <w:rPr>
          <w:rFonts w:ascii="Calibri" w:eastAsia="Times New Roman" w:hAnsi="Calibri" w:cs="Guttman Rashi" w:hint="cs"/>
          <w:noProof w:val="0"/>
          <w:sz w:val="10"/>
          <w:szCs w:val="12"/>
          <w:rtl/>
        </w:rPr>
        <w:t xml:space="preserve">(עי' </w:t>
      </w:r>
      <w:r w:rsidRPr="00122AA5">
        <w:rPr>
          <w:rStyle w:val="af2"/>
          <w:rFonts w:eastAsia="Guttman Hodes" w:hint="c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Ref173165890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עד)</w:t>
      </w:r>
      <w:r w:rsidRPr="00122AA5">
        <w:rPr>
          <w:rStyle w:val="af2"/>
          <w:rFonts w:eastAsia="Guttman Hodes"/>
          <w:rtl/>
        </w:rPr>
        <w:fldChar w:fldCharType="end"/>
      </w:r>
      <w:r w:rsidRPr="00BE23C2">
        <w:rPr>
          <w:rtl/>
        </w:rPr>
        <w:t>=</w:t>
      </w:r>
      <w:r>
        <w:rPr>
          <w:rFonts w:hint="cs"/>
          <w:rtl/>
        </w:rPr>
        <w:t xml:space="preserve"> בדעת</w:t>
      </w:r>
      <w:r w:rsidRPr="007411EF">
        <w:rPr>
          <w:b/>
          <w:bCs/>
          <w:rtl/>
        </w:rPr>
        <w:t xml:space="preserve"> </w:t>
      </w:r>
      <w:r>
        <w:rPr>
          <w:rFonts w:hint="cs"/>
          <w:b/>
          <w:bCs/>
          <w:rtl/>
        </w:rPr>
        <w:t>הי"מ ברא"ש</w:t>
      </w:r>
      <w:r>
        <w:rPr>
          <w:rFonts w:hint="cs"/>
          <w:rtl/>
        </w:rPr>
        <w:t>.</w:t>
      </w:r>
      <w:bookmarkEnd w:id="3764"/>
      <w:r>
        <w:rPr>
          <w:rFonts w:hint="cs"/>
          <w:rtl/>
        </w:rPr>
        <w:t xml:space="preserve"> </w:t>
      </w:r>
    </w:p>
    <w:p w14:paraId="494512B0" w14:textId="77777777" w:rsidR="003A44A1" w:rsidRDefault="003A44A1" w:rsidP="00724A46">
      <w:pPr>
        <w:pStyle w:val="afffffe"/>
      </w:pPr>
      <w:r>
        <w:rPr>
          <w:rtl/>
        </w:rPr>
        <w:t>חדושי הרמב"ן מכות ז' ע"א</w:t>
      </w:r>
      <w:r w:rsidRPr="00F90920">
        <w:rPr>
          <w:rtl/>
        </w:rPr>
        <w:t xml:space="preserve"> </w:t>
      </w:r>
      <w:r>
        <w:rPr>
          <w:rFonts w:hint="cs"/>
          <w:rtl/>
        </w:rPr>
        <w:t xml:space="preserve">ד"ה </w:t>
      </w:r>
      <w:r>
        <w:rPr>
          <w:rtl/>
        </w:rPr>
        <w:t xml:space="preserve">ומ"מ </w:t>
      </w:r>
    </w:p>
    <w:p w14:paraId="79EAC040" w14:textId="77777777" w:rsidR="003A44A1" w:rsidRDefault="003A44A1" w:rsidP="003A44A1">
      <w:pPr>
        <w:pStyle w:val="a1"/>
        <w:rPr>
          <w:rtl/>
        </w:rPr>
      </w:pPr>
      <w:r>
        <w:rPr>
          <w:rtl/>
        </w:rPr>
        <w:t>ואיכא דניחא ליה דכל הני סהדי לחיובי גברא קא אתו או למפסליה, וכיון שכן בעיקר העדות שהם אומרים שרבע או שלוה ברבית נאמנין וזה שאמר לדידי מילי אחריני נינהו ולא מקבלינן מיניה, אבל להאמינו שלוה לחייב לוה ולא לחייב ערב אי אפשר.</w:t>
      </w:r>
    </w:p>
    <w:p w14:paraId="3DDE610B" w14:textId="77777777" w:rsidR="003A44A1" w:rsidRDefault="003A44A1" w:rsidP="00724A46">
      <w:pPr>
        <w:pStyle w:val="afffffe"/>
        <w:rPr>
          <w:rtl/>
        </w:rPr>
      </w:pPr>
      <w:r>
        <w:rPr>
          <w:rtl/>
        </w:rPr>
        <w:t>רא"ש מכות פרק א סימן יג</w:t>
      </w:r>
    </w:p>
    <w:p w14:paraId="173DBE56" w14:textId="77777777" w:rsidR="003A44A1" w:rsidRDefault="003A44A1" w:rsidP="003A44A1">
      <w:pPr>
        <w:pStyle w:val="afffff5"/>
      </w:pPr>
      <w:r>
        <w:rPr>
          <w:rtl/>
        </w:rPr>
        <w:t>ויש מתרצין דלא דמי התם הני סהדי לאיחיובי גברא או למיפסליה קאתו הלכך בעיקר העדות שהם אומרים שרבע או שלוה ברבית נאמנים ובמה שאמר לדידי מילי אחריני נינהו ולא מקבלינא מיניה אבל להאמינם לחייב הלוה ולא הערב אי אפשר כיון שיש שטר שהוא הערב.</w:t>
      </w:r>
    </w:p>
    <w:p w14:paraId="36BBACD4" w14:textId="77777777" w:rsidR="003A44A1" w:rsidRPr="00780E6E" w:rsidRDefault="003A44A1" w:rsidP="003A44A1">
      <w:pPr>
        <w:pStyle w:val="1"/>
        <w:rPr>
          <w:rtl/>
        </w:rPr>
      </w:pPr>
      <w:bookmarkStart w:id="3765" w:name="_Toc173920734"/>
      <w:bookmarkStart w:id="3766" w:name="_Hlk173509645"/>
      <w:r>
        <w:rPr>
          <w:rFonts w:hint="cs"/>
          <w:rtl/>
        </w:rPr>
        <w:t>בי' הראב</w:t>
      </w:r>
      <w:r>
        <w:rPr>
          <w:rtl/>
        </w:rPr>
        <w:t>"</w:t>
      </w:r>
      <w:r>
        <w:rPr>
          <w:rFonts w:hint="cs"/>
          <w:rtl/>
        </w:rPr>
        <w:t>ד דבבע"ד פלגי' ובפסול עדות הכל פסול ול"א פלגי'</w:t>
      </w:r>
      <w:bookmarkEnd w:id="3765"/>
    </w:p>
    <w:p w14:paraId="58E214B6" w14:textId="77777777" w:rsidR="003A44A1" w:rsidRPr="00724A46" w:rsidRDefault="003A44A1" w:rsidP="00724A46">
      <w:pPr>
        <w:pStyle w:val="afffff7"/>
      </w:pPr>
      <w:bookmarkStart w:id="3767" w:name="_Toc173964866"/>
      <w:r w:rsidRPr="00724A46">
        <w:rPr>
          <w:rtl/>
        </w:rPr>
        <w:t xml:space="preserve">חדושי הרמב"ן מכות ז' ע"א </w:t>
      </w:r>
      <w:r w:rsidRPr="00724A46">
        <w:rPr>
          <w:rFonts w:hint="cs"/>
          <w:rtl/>
        </w:rPr>
        <w:t>ד"ה והרב אב"ד</w:t>
      </w:r>
      <w:r w:rsidRPr="00724A46">
        <w:rPr>
          <w:rtl/>
        </w:rPr>
        <w:t xml:space="preserve">  (ט)</w:t>
      </w:r>
      <w:bookmarkEnd w:id="3767"/>
    </w:p>
    <w:p w14:paraId="74415FD5" w14:textId="77777777" w:rsidR="003A44A1" w:rsidRPr="006A056F" w:rsidRDefault="003A44A1" w:rsidP="003A44A1">
      <w:pPr>
        <w:pStyle w:val="a7"/>
        <w:rPr>
          <w:rtl/>
        </w:rPr>
      </w:pPr>
      <w:bookmarkStart w:id="3768" w:name="_Toc173920735"/>
      <w:r w:rsidRPr="00BC0013">
        <w:rPr>
          <w:rtl/>
        </w:rPr>
        <w:t>בי' הרמב"ן והרא"ש בשם הראב"ד דרק במעיד ע"ע פלגי' דל"ה עדות אך בקרובים כולה בטלה</w:t>
      </w:r>
      <w:bookmarkEnd w:id="3768"/>
    </w:p>
    <w:p w14:paraId="0B0666CB" w14:textId="7BF8F998" w:rsidR="003A44A1" w:rsidRPr="00E30D25" w:rsidRDefault="003A44A1" w:rsidP="00E80966">
      <w:pPr>
        <w:pStyle w:val="a2"/>
      </w:pPr>
      <w:r>
        <w:rPr>
          <w:rFonts w:hint="cs"/>
          <w:rtl/>
        </w:rPr>
        <w:t>ועוד הביאו</w:t>
      </w:r>
      <w:r>
        <w:rPr>
          <w:rtl/>
        </w:rPr>
        <w:t xml:space="preserve"> </w:t>
      </w:r>
      <w:r w:rsidRPr="006A056F">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Ref172796966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כא)</w:t>
      </w:r>
      <w:r w:rsidRPr="00E30D25">
        <w:rPr>
          <w:b/>
          <w:bCs/>
          <w:rtl/>
        </w:rPr>
        <w:fldChar w:fldCharType="end"/>
      </w:r>
      <w:r w:rsidRPr="00E30D25">
        <w:rPr>
          <w:b/>
          <w:bCs/>
          <w:rtl/>
        </w:rPr>
        <w:t xml:space="preserve"> &gt;</w:t>
      </w:r>
      <w:r w:rsidRPr="00E30D25">
        <w:rPr>
          <w:rFonts w:hint="cs"/>
          <w:b/>
          <w:bCs/>
          <w:rtl/>
        </w:rPr>
        <w:t>רמב"ן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ד"ה </w:t>
      </w:r>
      <w:r w:rsidRPr="00E30D25">
        <w:rPr>
          <w:rFonts w:ascii="Calibri" w:eastAsia="Times New Roman" w:hAnsi="Calibri" w:cs="Guttman Rashi"/>
          <w:noProof w:val="0"/>
          <w:sz w:val="10"/>
          <w:szCs w:val="12"/>
          <w:rtl/>
        </w:rPr>
        <w:t>והרב אב"ד)</w:t>
      </w:r>
      <w:r w:rsidRPr="00E30D25">
        <w:rPr>
          <w:rFonts w:hint="cs"/>
          <w:rtl/>
        </w:rPr>
        <w:t xml:space="preserve"> </w:t>
      </w:r>
      <w:r w:rsidRPr="00E30D25">
        <w:rPr>
          <w:rFonts w:hint="cs"/>
          <w:b/>
          <w:bCs/>
          <w:rtl/>
        </w:rPr>
        <w:t>והרא"ש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פ"א סי' י"ג</w:t>
      </w:r>
      <w:r w:rsidRPr="00E30D25">
        <w:rPr>
          <w:rFonts w:ascii="Calibri" w:eastAsia="Times New Roman" w:hAnsi="Calibri" w:cs="Guttman Rashi"/>
          <w:noProof w:val="0"/>
          <w:sz w:val="10"/>
          <w:szCs w:val="12"/>
          <w:rtl/>
        </w:rPr>
        <w:t>)</w:t>
      </w:r>
      <w:r w:rsidRPr="00E30D25">
        <w:rPr>
          <w:rFonts w:hint="cs"/>
          <w:b/>
          <w:bCs/>
          <w:rtl/>
        </w:rPr>
        <w:t xml:space="preserve"> </w:t>
      </w:r>
      <w:r w:rsidRPr="00353E38">
        <w:rPr>
          <w:rStyle w:val="aff4"/>
          <w:rFonts w:hint="cs"/>
          <w:vanish/>
          <w:rtl/>
        </w:rPr>
        <w:t>&lt; &gt;</w:t>
      </w:r>
      <w:r w:rsidRPr="00E30D25">
        <w:rPr>
          <w:rFonts w:hint="cs"/>
          <w:rtl/>
        </w:rPr>
        <w:t>בשם</w:t>
      </w:r>
      <w:r w:rsidRPr="00E30D25">
        <w:rPr>
          <w:rFonts w:hint="cs"/>
          <w:b/>
          <w:bCs/>
          <w:rtl/>
        </w:rPr>
        <w:t xml:space="preserve"> הראב"ד בתשו'</w:t>
      </w:r>
      <w:r w:rsidRPr="00E30D25">
        <w:rPr>
          <w:rtl/>
        </w:rPr>
        <w:t>=</w:t>
      </w:r>
      <w:r w:rsidRPr="00E30D25">
        <w:rPr>
          <w:rStyle w:val="afff0"/>
          <w:rtl/>
        </w:rPr>
        <w:footnoteReference w:id="8"/>
      </w:r>
      <w:r w:rsidRPr="00E30D25">
        <w:rPr>
          <w:rFonts w:hint="cs"/>
          <w:rtl/>
        </w:rPr>
        <w:t xml:space="preserve"> דתירץ דבכל עדות שמקצתה פסולה בפסול של קורבה כל העדות בטלה, ובכה"ג לא אמרינן פלגינן דיבורא, דהא התורה לא חילקה בזה ואמרינן דכמו דב' עדים שאחד מהם קרוב או פסול עדותן בטלה, ה"ה בג' עדים, ומבואר דלא פלגינן את העדות, </w:t>
      </w:r>
      <w:r w:rsidRPr="00E30D25">
        <w:rPr>
          <w:rStyle w:val="af"/>
          <w:rFonts w:hint="cs"/>
          <w:rtl/>
        </w:rPr>
        <w:t>[דלא אמרינן דהקרוב אינו חלק מהעדות של השנים האחרים],</w:t>
      </w:r>
      <w:r w:rsidRPr="00E30D25">
        <w:rPr>
          <w:rFonts w:hint="cs"/>
          <w:rtl/>
        </w:rPr>
        <w:t xml:space="preserve"> ואמרינן פלגינן רק כשהאדם מעיד על עצמו, דאדם קרוב אצל עצמו ואין אדם משים עצמו רשע, דבכה"ג אי"ז נקרא עדות כלל ודבריו כמי שאינם דמי, ולכן א"א לומר שיש כאן מקצת עדות פסולה בכדי שנפסול את כולה, דאדם לגבי עצמו לא נקרא עד כלל, ועי' במה שביאר</w:t>
      </w:r>
      <w:r w:rsidRPr="00E30D25">
        <w:rPr>
          <w:b/>
          <w:bCs/>
          <w:rtl/>
        </w:rPr>
        <w:t xml:space="preserve"> </w:t>
      </w:r>
      <w:r w:rsidRPr="00E30D25">
        <w:rPr>
          <w:rFonts w:hint="cs"/>
          <w:b/>
          <w:bCs/>
          <w:rtl/>
        </w:rPr>
        <w:t>&lt; &gt;הגר"ח בסוגיין</w:t>
      </w:r>
      <w:r w:rsidRPr="00E30D25">
        <w:rPr>
          <w:b/>
          <w:bCs/>
          <w:rtl/>
        </w:rPr>
        <w:t xml:space="preserve"> </w:t>
      </w:r>
      <w:r w:rsidRPr="00E30D25">
        <w:rPr>
          <w:rFonts w:ascii="Calibri" w:eastAsia="Times New Roman" w:hAnsi="Calibri" w:cs="Guttman Rashi" w:hint="cs"/>
          <w:noProof w:val="0"/>
          <w:sz w:val="10"/>
          <w:szCs w:val="12"/>
          <w:rtl/>
        </w:rPr>
        <w:t xml:space="preserve">(עי' </w:t>
      </w:r>
      <w:r w:rsidRPr="00E30D25">
        <w:rPr>
          <w:rStyle w:val="af2"/>
          <w:rFonts w:eastAsia="Guttman Hodes" w:hint="c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hint="cs"/>
        </w:rPr>
        <w:instrText>REF</w:instrText>
      </w:r>
      <w:r w:rsidRPr="00E30D25">
        <w:rPr>
          <w:rStyle w:val="af2"/>
          <w:rFonts w:eastAsia="Guttman Hodes" w:hint="cs"/>
          <w:rtl/>
        </w:rPr>
        <w:instrText xml:space="preserve"> _</w:instrText>
      </w:r>
      <w:r w:rsidRPr="00E30D25">
        <w:rPr>
          <w:rStyle w:val="af2"/>
          <w:rFonts w:eastAsia="Guttman Hodes" w:hint="cs"/>
        </w:rPr>
        <w:instrText>Ref173098140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צט)</w:t>
      </w:r>
      <w:r w:rsidRPr="00E30D25">
        <w:rPr>
          <w:rStyle w:val="af2"/>
          <w:rFonts w:eastAsia="Guttman Hodes"/>
          <w:rtl/>
        </w:rPr>
        <w:fldChar w:fldCharType="end"/>
      </w:r>
      <w:r w:rsidRPr="00E30D25">
        <w:rPr>
          <w:rFonts w:hint="cs"/>
          <w:rtl/>
        </w:rPr>
        <w:t xml:space="preserve"> בדברי</w:t>
      </w:r>
      <w:r w:rsidRPr="00E30D25">
        <w:rPr>
          <w:b/>
          <w:bCs/>
          <w:rtl/>
        </w:rPr>
        <w:t xml:space="preserve"> </w:t>
      </w:r>
      <w:r w:rsidRPr="00E30D25">
        <w:rPr>
          <w:rFonts w:hint="cs"/>
          <w:b/>
          <w:bCs/>
          <w:rtl/>
        </w:rPr>
        <w:t>הראב"ד</w:t>
      </w:r>
      <w:r w:rsidRPr="00E30D25">
        <w:rPr>
          <w:rtl/>
        </w:rPr>
        <w:t>=</w:t>
      </w:r>
      <w:r w:rsidRPr="00E30D25">
        <w:rPr>
          <w:rFonts w:hint="cs"/>
          <w:rtl/>
        </w:rPr>
        <w:t>, ועי' במ"ש</w:t>
      </w:r>
      <w:r w:rsidRPr="00E30D25">
        <w:rPr>
          <w:rtl/>
        </w:rPr>
        <w:t xml:space="preserve"> </w:t>
      </w:r>
      <w:r w:rsidRPr="00E30D25">
        <w:rPr>
          <w:rFonts w:hint="cs"/>
          <w:b/>
          <w:bCs/>
          <w:rtl/>
        </w:rPr>
        <w:t>ב</w:t>
      </w:r>
      <w:r w:rsidRPr="00E30D25">
        <w:rPr>
          <w:b/>
          <w:bCs/>
          <w:rtl/>
        </w:rPr>
        <w:t>&lt; &gt;</w:t>
      </w:r>
      <w:r w:rsidRPr="00E30D25">
        <w:rPr>
          <w:rFonts w:hint="cs"/>
          <w:b/>
          <w:bCs/>
          <w:rtl/>
        </w:rPr>
        <w:t>חי' רבי שמואל</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Ref173313739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עו)</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בדין פלגינן נאמנות לדעת</w:t>
      </w:r>
      <w:r w:rsidRPr="00E30D25">
        <w:rPr>
          <w:b/>
          <w:bCs/>
          <w:rtl/>
        </w:rPr>
        <w:t xml:space="preserve"> </w:t>
      </w:r>
      <w:r w:rsidRPr="00E30D25">
        <w:rPr>
          <w:rFonts w:hint="cs"/>
          <w:b/>
          <w:bCs/>
          <w:rtl/>
        </w:rPr>
        <w:t>הראב"ד</w:t>
      </w:r>
      <w:r w:rsidRPr="00E30D25">
        <w:rPr>
          <w:rFonts w:hint="cs"/>
          <w:rtl/>
        </w:rPr>
        <w:t xml:space="preserve">, ועי' במ"ש </w:t>
      </w:r>
      <w:r w:rsidRPr="00E30D25">
        <w:rPr>
          <w:rFonts w:hint="cs"/>
          <w:b/>
          <w:bCs/>
          <w:rtl/>
        </w:rPr>
        <w:t>&lt; &gt;הגר"ח</w:t>
      </w:r>
      <w:r w:rsidRPr="00E30D25">
        <w:rPr>
          <w:b/>
          <w:bCs/>
          <w:rtl/>
        </w:rPr>
        <w:t xml:space="preserve"> </w:t>
      </w:r>
      <w:r w:rsidRPr="00E30D25">
        <w:rPr>
          <w:rFonts w:ascii="Calibri" w:eastAsia="Times New Roman" w:hAnsi="Calibri" w:cs="Guttman Rashi"/>
          <w:noProof w:val="0"/>
          <w:sz w:val="10"/>
          <w:szCs w:val="12"/>
          <w:rtl/>
        </w:rPr>
        <w:t xml:space="preserve">(עדות </w:t>
      </w:r>
      <w:r w:rsidRPr="00E30D25">
        <w:rPr>
          <w:rFonts w:ascii="Calibri" w:eastAsia="Times New Roman" w:hAnsi="Calibri" w:cs="Guttman Rashi" w:hint="cs"/>
          <w:noProof w:val="0"/>
          <w:sz w:val="10"/>
          <w:szCs w:val="12"/>
          <w:rtl/>
        </w:rPr>
        <w:t>פ</w:t>
      </w:r>
      <w:r w:rsidRPr="00E30D25">
        <w:rPr>
          <w:rFonts w:ascii="Calibri" w:eastAsia="Times New Roman" w:hAnsi="Calibri" w:cs="Guttman Rashi"/>
          <w:noProof w:val="0"/>
          <w:sz w:val="10"/>
          <w:szCs w:val="12"/>
          <w:rtl/>
        </w:rPr>
        <w:t xml:space="preserve">י"ד </w:t>
      </w:r>
      <w:r w:rsidRPr="00E30D25">
        <w:rPr>
          <w:rFonts w:ascii="Calibri" w:eastAsia="Times New Roman" w:hAnsi="Calibri" w:cs="Guttman Rashi" w:hint="cs"/>
          <w:noProof w:val="0"/>
          <w:sz w:val="10"/>
          <w:szCs w:val="12"/>
          <w:rtl/>
        </w:rPr>
        <w:t>ה"ז</w:t>
      </w:r>
      <w:r w:rsidRPr="00E30D25">
        <w:rPr>
          <w:rFonts w:ascii="Calibri" w:eastAsia="Times New Roman" w:hAnsi="Calibri" w:cs="Guttman Rashi"/>
          <w:noProof w:val="0"/>
          <w:sz w:val="10"/>
          <w:szCs w:val="12"/>
          <w:rtl/>
        </w:rPr>
        <w:t>)</w:t>
      </w:r>
      <w:r w:rsidRPr="00E30D25">
        <w:rPr>
          <w:rtl/>
        </w:rPr>
        <w:t>=</w:t>
      </w:r>
      <w:r w:rsidRPr="00E30D25">
        <w:rPr>
          <w:rFonts w:hint="cs"/>
          <w:rtl/>
        </w:rPr>
        <w:t xml:space="preserve"> דכן דעת </w:t>
      </w:r>
      <w:r w:rsidRPr="00E30D25">
        <w:rPr>
          <w:rFonts w:hint="cs"/>
          <w:b/>
          <w:bCs/>
          <w:rtl/>
        </w:rPr>
        <w:t>ה</w:t>
      </w:r>
      <w:r w:rsidRPr="00E30D25">
        <w:rPr>
          <w:b/>
          <w:bCs/>
          <w:rtl/>
        </w:rPr>
        <w:t>&lt; &gt;</w:t>
      </w:r>
      <w:r w:rsidRPr="00E30D25">
        <w:rPr>
          <w:rFonts w:hint="cs"/>
          <w:b/>
          <w:bCs/>
          <w:rtl/>
        </w:rPr>
        <w:t>ראב"ד בהשג'</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עדות פי"ב ה"ב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מדברי</w:t>
      </w:r>
      <w:r w:rsidRPr="00E30D25">
        <w:rPr>
          <w:rtl/>
        </w:rPr>
        <w:t xml:space="preserve"> </w:t>
      </w:r>
      <w:r w:rsidRPr="00E30D25">
        <w:rPr>
          <w:b/>
          <w:bCs/>
          <w:rtl/>
        </w:rPr>
        <w:t>ה&lt; &gt;</w:t>
      </w:r>
      <w:r w:rsidRPr="00E30D25">
        <w:rPr>
          <w:rFonts w:hint="cs"/>
          <w:b/>
          <w:bCs/>
          <w:rtl/>
        </w:rPr>
        <w:t>רמב"ם</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עדות פי"ג הי"ג, פי"ב ה"ב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מבואר דפליג על</w:t>
      </w:r>
      <w:r w:rsidRPr="00E30D25">
        <w:rPr>
          <w:b/>
          <w:bCs/>
          <w:rtl/>
        </w:rPr>
        <w:t xml:space="preserve"> </w:t>
      </w:r>
      <w:r w:rsidRPr="00E30D25">
        <w:rPr>
          <w:rFonts w:hint="cs"/>
          <w:b/>
          <w:bCs/>
          <w:rtl/>
        </w:rPr>
        <w:t>הראב"ד</w:t>
      </w:r>
      <w:r w:rsidRPr="00E30D25">
        <w:rPr>
          <w:rFonts w:hint="cs"/>
          <w:rtl/>
        </w:rPr>
        <w:t xml:space="preserve"> בזה.</w:t>
      </w:r>
    </w:p>
    <w:p w14:paraId="0FA22954" w14:textId="77777777" w:rsidR="003A44A1" w:rsidRDefault="003A44A1" w:rsidP="00724A46">
      <w:pPr>
        <w:pStyle w:val="afffffe"/>
      </w:pPr>
      <w:r>
        <w:rPr>
          <w:rtl/>
        </w:rPr>
        <w:t>חדושי הרמב"ן מכות ז' ע"א</w:t>
      </w:r>
      <w:r w:rsidRPr="00F90920">
        <w:rPr>
          <w:rtl/>
        </w:rPr>
        <w:t xml:space="preserve"> </w:t>
      </w:r>
      <w:r>
        <w:rPr>
          <w:rFonts w:hint="cs"/>
          <w:rtl/>
        </w:rPr>
        <w:t>ד"ה והרב אב"ד</w:t>
      </w:r>
      <w:r>
        <w:rPr>
          <w:rtl/>
        </w:rPr>
        <w:t xml:space="preserve"> </w:t>
      </w:r>
    </w:p>
    <w:p w14:paraId="5B183C1A" w14:textId="77777777" w:rsidR="003A44A1" w:rsidRDefault="003A44A1" w:rsidP="003A44A1">
      <w:pPr>
        <w:pStyle w:val="a1"/>
        <w:rPr>
          <w:rtl/>
        </w:rPr>
      </w:pPr>
      <w:r>
        <w:rPr>
          <w:rtl/>
        </w:rPr>
        <w:t>והרב אב"ד ז"ל כתב בתשובותיו שכל עדות שבטלה מקצתה מחמת פסול קורבה בטלה כולה ולא פלגינן דבורא, דהא לא פליג בהו רחמנא ואמר דמה שנים נמצא אחד מהם קרוב או פסול עדותן בטלה אף שלשה, אלמא לא פלגינן עדות, אלא הא דאמרי' אדם קרוב אצל עצמו ואין אדם משים עצמו רשע, דוקא כשהוא מעיד על עצמו שאין זה עדות כלל אלא כמי שאינו דמי, שאין אדם נקרא לעצמו עד פסול כדי שנאמר עדות שבטלה מקצתה בטלה כולה</w:t>
      </w:r>
      <w:r>
        <w:rPr>
          <w:rFonts w:hint="cs"/>
          <w:rtl/>
        </w:rPr>
        <w:t>.</w:t>
      </w:r>
    </w:p>
    <w:p w14:paraId="4BC6A150" w14:textId="77777777" w:rsidR="003A44A1" w:rsidRDefault="003A44A1" w:rsidP="00724A46">
      <w:pPr>
        <w:pStyle w:val="afffffe"/>
        <w:rPr>
          <w:rtl/>
        </w:rPr>
      </w:pPr>
      <w:r>
        <w:rPr>
          <w:rtl/>
        </w:rPr>
        <w:t>רא"ש מכות פרק א סימן יג</w:t>
      </w:r>
    </w:p>
    <w:p w14:paraId="1E275B2C" w14:textId="77777777" w:rsidR="003A44A1" w:rsidRDefault="003A44A1" w:rsidP="003A44A1">
      <w:pPr>
        <w:pStyle w:val="afffff5"/>
      </w:pPr>
      <w:r>
        <w:rPr>
          <w:rtl/>
        </w:rPr>
        <w:t xml:space="preserve">והראב"ד ז"ל כתב בתשובותיו שכל עדות שבטלה מקצתה מחמת פסול קורבה בטלה כולה ולא פלגינן דבורא. דהא לא פליג בהו רחמנא דאמר מה שנים נמצא אחד מהן קרוב או פסול עדותם בטילה אף שלשה אלמא לא פלגינן עדותם והא דאמר אדם קרוב </w:t>
      </w:r>
      <w:r>
        <w:rPr>
          <w:rtl/>
        </w:rPr>
        <w:t>אצל עצמו ואין משים עצמו רשע היינו דוקא כשמעיד על עצמו שאין זה עדות כלל אלא כמי שאינו דמי שאין אדם נקרא לעצמו עד פסול כדי שנאמר עדות שבטלה מקצתה בטלה כולה ודמיא להא דאמר לעיל במקיימי דבר הכתוב מדבר דכי היכי דכשנמצא אחד מן העדים קרוב או פסול עדותן בטילה הכי נמי כשנמצא לאחד מהן קרוב או פסול שהרי מקצת עדותן בטילה מחמת קורבה. וכי היכי שאין ההורג פוסל את שאר העדים מפני שאין אני קורא בו עדות שבטלה מקצתה בטלה כולה הכי נמי כשהוא מעיד על עצמו ועל אחר בכלל אין אני קורא בו עדות שבטלה מקצתה בטלה כולה לפי שאין עליו שם עד כלל</w:t>
      </w:r>
      <w:r>
        <w:rPr>
          <w:rFonts w:hint="cs"/>
          <w:rtl/>
        </w:rPr>
        <w:t>.</w:t>
      </w:r>
    </w:p>
    <w:p w14:paraId="66E16A0B" w14:textId="77777777" w:rsidR="003A44A1" w:rsidRPr="000D7467" w:rsidRDefault="003A44A1" w:rsidP="003A44A1">
      <w:pPr>
        <w:pStyle w:val="a7"/>
        <w:rPr>
          <w:rtl/>
        </w:rPr>
      </w:pPr>
      <w:bookmarkStart w:id="3769" w:name="_Toc173920736"/>
      <w:bookmarkEnd w:id="3766"/>
      <w:r>
        <w:rPr>
          <w:rFonts w:hint="cs"/>
          <w:rtl/>
        </w:rPr>
        <w:t>בי' הראב"ד דפלגי' בקרוב אצל עצמו דמי להורג יציל דאינו במקיימי דבר ולא מבטל כל העדות</w:t>
      </w:r>
      <w:bookmarkEnd w:id="3769"/>
    </w:p>
    <w:p w14:paraId="70AE17A3" w14:textId="77777777" w:rsidR="003A44A1" w:rsidRPr="001C6A76" w:rsidRDefault="003A44A1" w:rsidP="00E80966">
      <w:pPr>
        <w:pStyle w:val="a2"/>
      </w:pPr>
      <w:r>
        <w:rPr>
          <w:rFonts w:hint="cs"/>
          <w:rtl/>
        </w:rPr>
        <w:t>וכתב</w:t>
      </w:r>
      <w:r w:rsidRPr="001C6A76">
        <w:rPr>
          <w:b/>
          <w:bCs/>
          <w:rtl/>
        </w:rPr>
        <w:t xml:space="preserve"> </w:t>
      </w:r>
      <w:r>
        <w:rPr>
          <w:rFonts w:hint="cs"/>
          <w:b/>
          <w:bCs/>
          <w:rtl/>
        </w:rPr>
        <w:t>הרמב"ן</w:t>
      </w:r>
      <w:r>
        <w:rPr>
          <w:rtl/>
        </w:rPr>
        <w:t xml:space="preserve"> </w:t>
      </w:r>
      <w:r>
        <w:rPr>
          <w:rFonts w:hint="cs"/>
          <w:rtl/>
        </w:rPr>
        <w:t>בשם</w:t>
      </w:r>
      <w:r>
        <w:rPr>
          <w:rFonts w:hint="cs"/>
          <w:b/>
          <w:bCs/>
          <w:rtl/>
        </w:rPr>
        <w:t xml:space="preserve"> הראב</w:t>
      </w:r>
      <w:r>
        <w:rPr>
          <w:b/>
          <w:bCs/>
          <w:rtl/>
        </w:rPr>
        <w:t>"</w:t>
      </w:r>
      <w:r>
        <w:rPr>
          <w:rFonts w:hint="cs"/>
          <w:b/>
          <w:bCs/>
          <w:rtl/>
        </w:rPr>
        <w:t>ד</w:t>
      </w:r>
      <w:r w:rsidRPr="000D7467">
        <w:rPr>
          <w:rFonts w:hint="cs"/>
          <w:b/>
          <w:bCs/>
          <w:rtl/>
        </w:rPr>
        <w:t xml:space="preserve"> </w:t>
      </w:r>
      <w:r>
        <w:rPr>
          <w:rFonts w:hint="cs"/>
          <w:b/>
          <w:bCs/>
          <w:rtl/>
        </w:rPr>
        <w:t>בתשו'</w:t>
      </w:r>
      <w:r>
        <w:rPr>
          <w:rFonts w:hint="cs"/>
          <w:rtl/>
        </w:rPr>
        <w:t xml:space="preserve"> דדמי להא דאיתא בגמ' במכות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ו.</w:t>
      </w:r>
      <w:r w:rsidRPr="00122AA5">
        <w:rPr>
          <w:rFonts w:ascii="Calibri" w:eastAsia="Times New Roman" w:hAnsi="Calibri" w:cs="Guttman Rashi"/>
          <w:noProof w:val="0"/>
          <w:sz w:val="10"/>
          <w:szCs w:val="12"/>
          <w:rtl/>
        </w:rPr>
        <w:t>)</w:t>
      </w:r>
      <w:r>
        <w:rPr>
          <w:rtl/>
        </w:rPr>
        <w:t xml:space="preserve"> </w:t>
      </w:r>
      <w:r>
        <w:rPr>
          <w:rFonts w:hint="cs"/>
          <w:rtl/>
        </w:rPr>
        <w:t>דההורג והרובע עצמם אינם פוסלים את העדות, כיון דהעדות נקראת באלו שמקיימים את הדבר, וא"כ במקום שיש עדות גמורה, ונמצא אחד מהם קרוב או פסול דהעדות בטלה, ה"ה כשהעד נמצא קרוב לאחד מאלו שמעיד עליהם דמקצת העדות פסולה מחמת קורבה, וכמו שההורג אינו פוסל את שאר העדים כיון דלא קרינן לעדותו עדות שבטלה מקצתה דאינה עדות כלל, ולכן לא אמרינן דבטלה כולה, ה"ה כשאדם מעיד על עצמו ועל אחר באותה העדות, דלא קרינן לעדותו עדות שבטלה מקצתה כיון שאין לה שם עדות כלל.</w:t>
      </w:r>
    </w:p>
    <w:p w14:paraId="61CDBAC7" w14:textId="77777777" w:rsidR="003A44A1" w:rsidRDefault="003A44A1" w:rsidP="00724A46">
      <w:pPr>
        <w:pStyle w:val="afffffe"/>
      </w:pPr>
      <w:r>
        <w:rPr>
          <w:rtl/>
        </w:rPr>
        <w:t>חדושי הרמב"ן מכות ז' ע"א</w:t>
      </w:r>
      <w:r w:rsidRPr="00F90920">
        <w:rPr>
          <w:rtl/>
        </w:rPr>
        <w:t xml:space="preserve"> </w:t>
      </w:r>
      <w:r>
        <w:rPr>
          <w:rFonts w:hint="cs"/>
          <w:rtl/>
        </w:rPr>
        <w:t>ד"ה והרב אב"ד</w:t>
      </w:r>
      <w:r>
        <w:rPr>
          <w:rtl/>
        </w:rPr>
        <w:t xml:space="preserve"> </w:t>
      </w:r>
    </w:p>
    <w:p w14:paraId="2C835A28" w14:textId="77777777" w:rsidR="003A44A1" w:rsidRDefault="003A44A1" w:rsidP="003A44A1">
      <w:pPr>
        <w:pStyle w:val="a1"/>
        <w:rPr>
          <w:rtl/>
        </w:rPr>
      </w:pPr>
      <w:r>
        <w:rPr>
          <w:rtl/>
        </w:rPr>
        <w:t>ודמיא למאי דאמרי' לעיל במקיימי עדות הכתוב מדבר, דכי היכי דנמצא אחד מהעדים קרוב או פסול עדותן בטלה הכי נמי כשנמצא לאחד קרוב שהרי מקצת העדות בטלה מחמת קורבה, וכי היכי שאין ההורג פוסל שאר העדים מפני שאין אני קורא בו עדות שבטלה מקצתה בטלה כולה, ה"נ כשהוא מעיד על עצמו ועל אחר בכלל אין אני קורא בו עדות שבטלה מקצתה לפי שאין עליו שם עד כלל. זה כתב הרב אב ב"ד ז"ל בתשובותיו.</w:t>
      </w:r>
    </w:p>
    <w:p w14:paraId="46267FA8" w14:textId="77777777" w:rsidR="003A44A1" w:rsidRPr="00132E83" w:rsidRDefault="003A44A1" w:rsidP="003A44A1">
      <w:pPr>
        <w:pStyle w:val="a7"/>
        <w:rPr>
          <w:rtl/>
        </w:rPr>
      </w:pPr>
      <w:bookmarkStart w:id="3770" w:name="_Toc173920737"/>
      <w:r>
        <w:rPr>
          <w:rFonts w:hint="cs"/>
          <w:rtl/>
        </w:rPr>
        <w:t>ראית הרמב"ן לראב"ד מההו"א דל"א פלגי' באשתו דהוא פסול קורבא ולא כעצמו דל"ה עדות</w:t>
      </w:r>
      <w:bookmarkEnd w:id="3770"/>
    </w:p>
    <w:p w14:paraId="4DFC22AD" w14:textId="77777777" w:rsidR="003A44A1" w:rsidRPr="0064661B" w:rsidRDefault="003A44A1" w:rsidP="00E80966">
      <w:pPr>
        <w:pStyle w:val="a2"/>
        <w:rPr>
          <w:rtl/>
        </w:rPr>
      </w:pPr>
      <w:bookmarkStart w:id="3771" w:name="_Ref172802729"/>
      <w:r>
        <w:rPr>
          <w:rFonts w:hint="cs"/>
          <w:rtl/>
        </w:rPr>
        <w:t>והביאו</w:t>
      </w:r>
      <w:r w:rsidRPr="0064661B">
        <w:rPr>
          <w:b/>
          <w:bCs/>
          <w:rtl/>
        </w:rPr>
        <w:t xml:space="preserve"> </w:t>
      </w:r>
      <w:r>
        <w:rPr>
          <w:rFonts w:hint="cs"/>
          <w:b/>
          <w:bCs/>
          <w:rtl/>
        </w:rPr>
        <w:t>הרמב"ן והרא"ש במכות</w:t>
      </w:r>
      <w:r>
        <w:rPr>
          <w:rtl/>
        </w:rPr>
        <w:t xml:space="preserve"> </w:t>
      </w:r>
      <w:r>
        <w:rPr>
          <w:rFonts w:hint="cs"/>
          <w:rtl/>
        </w:rPr>
        <w:t>ראיה לדברי</w:t>
      </w:r>
      <w:r w:rsidRPr="0064661B">
        <w:rPr>
          <w:b/>
          <w:bCs/>
          <w:rtl/>
        </w:rPr>
        <w:t xml:space="preserve"> </w:t>
      </w:r>
      <w:r>
        <w:rPr>
          <w:rFonts w:hint="cs"/>
          <w:b/>
          <w:bCs/>
          <w:rtl/>
        </w:rPr>
        <w:t>הראב</w:t>
      </w:r>
      <w:r>
        <w:rPr>
          <w:b/>
          <w:bCs/>
          <w:rtl/>
        </w:rPr>
        <w:t>"</w:t>
      </w:r>
      <w:r>
        <w:rPr>
          <w:rFonts w:hint="cs"/>
          <w:b/>
          <w:bCs/>
          <w:rtl/>
        </w:rPr>
        <w:t>ד</w:t>
      </w:r>
      <w:r>
        <w:rPr>
          <w:rtl/>
        </w:rPr>
        <w:t xml:space="preserve"> </w:t>
      </w:r>
      <w:r>
        <w:rPr>
          <w:rFonts w:hint="cs"/>
          <w:rtl/>
        </w:rPr>
        <w:t>מהא דאמרינן בגמ' בסנהדרין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י.</w:t>
      </w:r>
      <w:r w:rsidRPr="00122AA5">
        <w:rPr>
          <w:rFonts w:ascii="Calibri" w:eastAsia="Times New Roman" w:hAnsi="Calibri" w:cs="Guttman Rashi"/>
          <w:noProof w:val="0"/>
          <w:sz w:val="10"/>
          <w:szCs w:val="12"/>
          <w:rtl/>
        </w:rPr>
        <w:t>)</w:t>
      </w:r>
      <w:r>
        <w:rPr>
          <w:rtl/>
        </w:rPr>
        <w:t xml:space="preserve"> </w:t>
      </w:r>
      <w:r>
        <w:rPr>
          <w:rFonts w:hint="cs"/>
          <w:rtl/>
        </w:rPr>
        <w:t>דהו"א דבפלוני בא על אשתי לא אמרינן פלגינן, דדוקא באדם עצמו אמרינן דהוא קרוב אצל עצמו, אבל לגבי אשתו לא אמרינן דהוא קרוב אצל אשתו, וקמ"ל דהוא קרוב אצלה ואמרינן פלגינן, וביאר</w:t>
      </w:r>
      <w:r w:rsidRPr="00BB48C8">
        <w:rPr>
          <w:b/>
          <w:bCs/>
          <w:rtl/>
        </w:rPr>
        <w:t xml:space="preserve"> </w:t>
      </w:r>
      <w:r>
        <w:rPr>
          <w:rFonts w:hint="cs"/>
          <w:b/>
          <w:bCs/>
          <w:rtl/>
        </w:rPr>
        <w:t>הרמב"ן</w:t>
      </w:r>
      <w:r>
        <w:rPr>
          <w:rtl/>
        </w:rPr>
        <w:t xml:space="preserve"> </w:t>
      </w:r>
      <w:r>
        <w:rPr>
          <w:rFonts w:hint="cs"/>
          <w:rtl/>
        </w:rPr>
        <w:t>דההו"א דהקורבא של אדם לגבי אשתו אינה קורבא כ"כ בכדי שלא תחשב כעדות כלל, אלא תחשב כעדות פסולה וכיון דהוא פסול לגבי אשתו תפסל כל העדות גם לגבי הבועל, ונאמר עדות שבטלה מקצתה בטלה כולה, וקמ"ל דאשתו כגופו ועדותו לגבי אשתו אינה עדות כלל ולכן אמרינן פלגינן דיבורא, כמו דאמרינן פלגינן באדם לגבי עצמו.</w:t>
      </w:r>
      <w:bookmarkEnd w:id="3771"/>
    </w:p>
    <w:p w14:paraId="5CCB2E19" w14:textId="77777777" w:rsidR="003A44A1" w:rsidRDefault="003A44A1" w:rsidP="003A44A1">
      <w:pPr>
        <w:pStyle w:val="a1"/>
        <w:rPr>
          <w:rtl/>
        </w:rPr>
      </w:pPr>
      <w:r>
        <w:rPr>
          <w:rtl/>
        </w:rPr>
        <w:t>ויש ראיה לדבריו בפ"ק דסנהדרין (י' א') דאמרי' פלוני בא על אשתי הוא ואחר מצטרפין להרגו אבל לא להורגה פשיטא ומפרקי' סד"א אדם קרוב אצל עצמו אמרי' אצל אשתו לא אמרי' קמ"ל, פי' סד"א אין אדם קרוב אצל אשתו כל כך שלא יהא עדותו שהוא מעיד עליה עדות פסולה וליבטיל לכל העדות לפי שבטלה מקצתה ובטלה כולה, קמ"ל דאשתו כגופו ואין זה עדות כלל הילכך פלגינן דיבורא כדפלגינן בגופו</w:t>
      </w:r>
      <w:r>
        <w:rPr>
          <w:rFonts w:hint="cs"/>
          <w:rtl/>
        </w:rPr>
        <w:t>.</w:t>
      </w:r>
    </w:p>
    <w:p w14:paraId="79B45A75" w14:textId="77777777" w:rsidR="003A44A1" w:rsidRDefault="003A44A1" w:rsidP="00724A46">
      <w:pPr>
        <w:pStyle w:val="afffffe"/>
        <w:rPr>
          <w:rtl/>
        </w:rPr>
      </w:pPr>
      <w:r>
        <w:rPr>
          <w:rtl/>
        </w:rPr>
        <w:t>רא"ש מכות פרק א סימן יג</w:t>
      </w:r>
    </w:p>
    <w:p w14:paraId="16FF317E" w14:textId="77777777" w:rsidR="003A44A1" w:rsidRDefault="003A44A1" w:rsidP="003A44A1">
      <w:pPr>
        <w:pStyle w:val="afffff5"/>
        <w:rPr>
          <w:rtl/>
        </w:rPr>
      </w:pPr>
      <w:r>
        <w:rPr>
          <w:rtl/>
        </w:rPr>
        <w:t>ומוכח כדבריו בפ"ק דסנהדרין (דף י א) דאמר פלוני בא על אשתי הוא ואחר מצטרפין להורגו אבל לא להורגה פשיטא סד"א אדם קרוב אצל עצמו אמרינן אצל אשתו לא אמרינן קמ"ל. פי' ס"ד אין אדם קרוב כל כך אצל אשתו שלא תהא עדותו שהוא מעיד עליה עדות פסולה ולבטל כל העדות מפני שבטלה מקצתה בטלה כולה קמ"ל דאשתו כגופו ואין זה עדות כלל הלכך פלגינן דבורא כדפלגינן בגופו</w:t>
      </w:r>
      <w:r>
        <w:rPr>
          <w:rFonts w:hint="cs"/>
          <w:rtl/>
        </w:rPr>
        <w:t>.</w:t>
      </w:r>
    </w:p>
    <w:p w14:paraId="571A7355" w14:textId="77777777" w:rsidR="003A44A1" w:rsidRDefault="003A44A1" w:rsidP="003A44A1">
      <w:pPr>
        <w:pStyle w:val="a7"/>
        <w:rPr>
          <w:rtl/>
        </w:rPr>
      </w:pPr>
      <w:bookmarkStart w:id="3772" w:name="_Toc173920738"/>
      <w:r>
        <w:rPr>
          <w:rFonts w:hint="cs"/>
          <w:rtl/>
        </w:rPr>
        <w:t>ראית הרמב"ן לראב"ד מהספק בפלוני רבע שורי אי ל"ה עדות כלל וקמ"ל דהוא עדות פסולה</w:t>
      </w:r>
      <w:bookmarkEnd w:id="3772"/>
    </w:p>
    <w:p w14:paraId="2CC76570" w14:textId="77777777" w:rsidR="003A44A1" w:rsidRPr="00D138C6" w:rsidRDefault="003A44A1" w:rsidP="00E80966">
      <w:pPr>
        <w:pStyle w:val="a2"/>
      </w:pPr>
      <w:r>
        <w:rPr>
          <w:rFonts w:hint="cs"/>
          <w:rtl/>
        </w:rPr>
        <w:t>וכתבו</w:t>
      </w:r>
      <w:r w:rsidRPr="00D138C6">
        <w:rPr>
          <w:b/>
          <w:bCs/>
          <w:rtl/>
        </w:rPr>
        <w:t xml:space="preserve"> </w:t>
      </w:r>
      <w:r>
        <w:rPr>
          <w:rFonts w:hint="cs"/>
          <w:b/>
          <w:bCs/>
          <w:rtl/>
        </w:rPr>
        <w:t>הרמב"ן והרא"ש במכות</w:t>
      </w:r>
      <w:r>
        <w:rPr>
          <w:rtl/>
        </w:rPr>
        <w:t xml:space="preserve"> </w:t>
      </w:r>
      <w:r>
        <w:rPr>
          <w:rFonts w:hint="cs"/>
          <w:rtl/>
        </w:rPr>
        <w:t>דכן מוכח</w:t>
      </w:r>
      <w:r w:rsidRPr="002F7AED">
        <w:rPr>
          <w:b/>
          <w:bCs/>
          <w:rtl/>
        </w:rPr>
        <w:t xml:space="preserve"> </w:t>
      </w:r>
      <w:r>
        <w:rPr>
          <w:rFonts w:hint="cs"/>
          <w:b/>
          <w:bCs/>
          <w:rtl/>
        </w:rPr>
        <w:t>כראב"ד</w:t>
      </w:r>
      <w:r>
        <w:rPr>
          <w:rtl/>
        </w:rPr>
        <w:t xml:space="preserve"> </w:t>
      </w:r>
      <w:r>
        <w:rPr>
          <w:rFonts w:hint="cs"/>
          <w:rtl/>
        </w:rPr>
        <w:t>מהספק בגמ' בסנהדרין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י.</w:t>
      </w:r>
      <w:r w:rsidRPr="00122AA5">
        <w:rPr>
          <w:rFonts w:ascii="Calibri" w:eastAsia="Times New Roman" w:hAnsi="Calibri" w:cs="Guttman Rashi"/>
          <w:noProof w:val="0"/>
          <w:sz w:val="10"/>
          <w:szCs w:val="12"/>
          <w:rtl/>
        </w:rPr>
        <w:t>)</w:t>
      </w:r>
      <w:r>
        <w:rPr>
          <w:rtl/>
        </w:rPr>
        <w:t xml:space="preserve"> </w:t>
      </w:r>
      <w:r>
        <w:rPr>
          <w:rFonts w:hint="cs"/>
          <w:rtl/>
        </w:rPr>
        <w:t>בפלוני רבע שורי אי אמרינן אדם קרוב אצל ממונו, וקמ"ל דאמרינן פלגינן ונאמן לגבי הרובע ולא לגבי שורו, דאין אדם קרוב אצל ממונו, וביאר</w:t>
      </w:r>
      <w:r w:rsidRPr="00E17431">
        <w:rPr>
          <w:rFonts w:hint="cs"/>
          <w:b/>
          <w:bCs/>
          <w:rtl/>
        </w:rPr>
        <w:t xml:space="preserve"> </w:t>
      </w:r>
      <w:r>
        <w:rPr>
          <w:rFonts w:hint="cs"/>
          <w:b/>
          <w:bCs/>
          <w:rtl/>
        </w:rPr>
        <w:t>הרמב"ן</w:t>
      </w:r>
      <w:r>
        <w:rPr>
          <w:rtl/>
        </w:rPr>
        <w:t xml:space="preserve"> </w:t>
      </w:r>
      <w:r>
        <w:rPr>
          <w:rFonts w:hint="cs"/>
          <w:rtl/>
        </w:rPr>
        <w:t>דההו"א דבקורבא של אדם לגבי ממונו אמרינן דאינה עדות כלל, וקמ"ל דהיא עדות פסולה וכולה נפסלת מדין עדות שבטלה מקצתה.</w:t>
      </w:r>
    </w:p>
    <w:p w14:paraId="788B4031" w14:textId="77777777" w:rsidR="003A44A1" w:rsidRDefault="003A44A1" w:rsidP="00724A46">
      <w:pPr>
        <w:pStyle w:val="afffffe"/>
      </w:pPr>
      <w:r>
        <w:rPr>
          <w:rtl/>
        </w:rPr>
        <w:t>חדושי הרמב"ן מכות ז' ע"א</w:t>
      </w:r>
      <w:r w:rsidRPr="00F90920">
        <w:rPr>
          <w:rtl/>
        </w:rPr>
        <w:t xml:space="preserve"> </w:t>
      </w:r>
      <w:r>
        <w:rPr>
          <w:rFonts w:hint="cs"/>
          <w:rtl/>
        </w:rPr>
        <w:t>ד"ה והרב אב"ד</w:t>
      </w:r>
      <w:r>
        <w:rPr>
          <w:rtl/>
        </w:rPr>
        <w:t xml:space="preserve"> </w:t>
      </w:r>
    </w:p>
    <w:p w14:paraId="112A9516" w14:textId="77777777" w:rsidR="003A44A1" w:rsidRDefault="003A44A1" w:rsidP="003A44A1">
      <w:pPr>
        <w:pStyle w:val="a1"/>
        <w:rPr>
          <w:rtl/>
        </w:rPr>
      </w:pPr>
      <w:r>
        <w:rPr>
          <w:rtl/>
        </w:rPr>
        <w:t>וה"נ אמרי' התם גבי פלוני רבע שורי אדם קרוב אצל עצמו אמרי' אצל ממונו לא אמרינן, פי' ואף האדם פטור לפי שהוא עדות שבטלה מקצתה</w:t>
      </w:r>
      <w:r>
        <w:rPr>
          <w:rFonts w:hint="cs"/>
          <w:rtl/>
        </w:rPr>
        <w:t>.</w:t>
      </w:r>
    </w:p>
    <w:p w14:paraId="29A61515" w14:textId="77777777" w:rsidR="003A44A1" w:rsidRDefault="003A44A1" w:rsidP="00724A46">
      <w:pPr>
        <w:pStyle w:val="afffffe"/>
        <w:rPr>
          <w:rtl/>
        </w:rPr>
      </w:pPr>
      <w:r>
        <w:rPr>
          <w:rtl/>
        </w:rPr>
        <w:t>רא"ש מכות פרק א סימן יג</w:t>
      </w:r>
    </w:p>
    <w:p w14:paraId="638380EC" w14:textId="77777777" w:rsidR="003A44A1" w:rsidRDefault="003A44A1" w:rsidP="003A44A1">
      <w:pPr>
        <w:pStyle w:val="afffff5"/>
        <w:rPr>
          <w:rtl/>
        </w:rPr>
      </w:pPr>
      <w:r>
        <w:rPr>
          <w:rtl/>
        </w:rPr>
        <w:t>והכי נמי אמר התם גבי פלוני רבע שורי אדם קרוב אצל עצמו אמרינן אצל ממונו לא אמרינן פירוש ואף האדם פטור לפי שהוא עדות שבטלה מקצתה</w:t>
      </w:r>
      <w:r>
        <w:rPr>
          <w:rFonts w:hint="cs"/>
          <w:rtl/>
        </w:rPr>
        <w:t>.</w:t>
      </w:r>
    </w:p>
    <w:p w14:paraId="46F5C3B6" w14:textId="77777777" w:rsidR="003A44A1" w:rsidRPr="00724A46" w:rsidRDefault="003A44A1" w:rsidP="00724A46">
      <w:pPr>
        <w:pStyle w:val="afffff7"/>
      </w:pPr>
      <w:bookmarkStart w:id="3773" w:name="_Toc173964867"/>
      <w:bookmarkStart w:id="3774" w:name="_Hlk173509733"/>
      <w:r w:rsidRPr="00724A46">
        <w:rPr>
          <w:rtl/>
        </w:rPr>
        <w:t xml:space="preserve">חדושי הרמב"ן מכות ז' ע"א </w:t>
      </w:r>
      <w:r w:rsidRPr="00724A46">
        <w:rPr>
          <w:rFonts w:hint="cs"/>
          <w:rtl/>
        </w:rPr>
        <w:t>ד"ה ומצינו</w:t>
      </w:r>
      <w:r w:rsidRPr="00724A46">
        <w:rPr>
          <w:rtl/>
        </w:rPr>
        <w:t xml:space="preserve"> (ט)</w:t>
      </w:r>
      <w:bookmarkEnd w:id="3773"/>
    </w:p>
    <w:p w14:paraId="5D61FF1F" w14:textId="77777777" w:rsidR="003A44A1" w:rsidRPr="00724A46" w:rsidRDefault="003A44A1" w:rsidP="00724A46">
      <w:pPr>
        <w:pStyle w:val="afffff7"/>
        <w:rPr>
          <w:rtl/>
        </w:rPr>
      </w:pPr>
      <w:bookmarkStart w:id="3775" w:name="_Toc173964868"/>
      <w:r w:rsidRPr="00724A46">
        <w:rPr>
          <w:rtl/>
        </w:rPr>
        <w:t>חדושי הרמב"ן ב"ב מ"ג ע"א</w:t>
      </w:r>
      <w:r w:rsidRPr="00724A46">
        <w:rPr>
          <w:rFonts w:hint="cs"/>
          <w:rtl/>
        </w:rPr>
        <w:t xml:space="preserve"> ד"ה ואמאי</w:t>
      </w:r>
      <w:r w:rsidRPr="00724A46">
        <w:rPr>
          <w:rtl/>
        </w:rPr>
        <w:t xml:space="preserve"> (ט)</w:t>
      </w:r>
      <w:bookmarkEnd w:id="3775"/>
    </w:p>
    <w:p w14:paraId="13853895" w14:textId="77777777" w:rsidR="003A44A1" w:rsidRDefault="003A44A1" w:rsidP="003A44A1">
      <w:pPr>
        <w:pStyle w:val="a7"/>
        <w:rPr>
          <w:rtl/>
        </w:rPr>
      </w:pPr>
      <w:bookmarkStart w:id="3776" w:name="_Toc173920739"/>
      <w:r>
        <w:rPr>
          <w:rFonts w:hint="cs"/>
          <w:rtl/>
        </w:rPr>
        <w:t>בי' הרמב"ן דמבו' בב"ב דבממונו שמסתלק ממנו כשר מתחילה ולפני שנסתלק ל"ה עד כלל</w:t>
      </w:r>
      <w:bookmarkEnd w:id="3776"/>
    </w:p>
    <w:p w14:paraId="78D86A51" w14:textId="30CF1166" w:rsidR="003A44A1" w:rsidRPr="00E30D25" w:rsidRDefault="003A44A1" w:rsidP="00E80966">
      <w:pPr>
        <w:pStyle w:val="a2"/>
      </w:pPr>
      <w:bookmarkStart w:id="3777" w:name="_Ref172802642"/>
      <w:r>
        <w:rPr>
          <w:rFonts w:hint="cs"/>
          <w:rtl/>
        </w:rPr>
        <w:t>והביא</w:t>
      </w:r>
      <w:r>
        <w:rPr>
          <w:rtl/>
        </w:rPr>
        <w:t xml:space="preserve"> </w:t>
      </w:r>
      <w:r w:rsidRPr="00ED765F">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Ref172802642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לה)</w:t>
      </w:r>
      <w:r w:rsidRPr="00E30D25">
        <w:rPr>
          <w:b/>
          <w:bCs/>
          <w:rtl/>
        </w:rPr>
        <w:fldChar w:fldCharType="end"/>
      </w:r>
      <w:r w:rsidRPr="00E30D25">
        <w:rPr>
          <w:b/>
          <w:bCs/>
          <w:rtl/>
        </w:rPr>
        <w:t xml:space="preserve"> &gt;</w:t>
      </w:r>
      <w:r w:rsidRPr="00E30D25">
        <w:rPr>
          <w:rFonts w:hint="cs"/>
          <w:b/>
          <w:bCs/>
          <w:rtl/>
        </w:rPr>
        <w:t>רמב"ן במכות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ז.</w:t>
      </w:r>
      <w:r w:rsidRPr="00E30D25">
        <w:rPr>
          <w:rStyle w:val="af2"/>
          <w:rFonts w:eastAsia="Guttman Hodes" w:hint="cs"/>
          <w:rtl/>
        </w:rPr>
        <w:t xml:space="preserve"> ד"ה ומצינו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דכעי"ז מצינו בגמ' בב"ב</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בבני העיר דפסולים לדון בגניבת ס"ת באותה העיר, דמקשה הגמ' דלסלקו תרי מינייהו ולידיינו, והביא</w:t>
      </w:r>
      <w:r w:rsidRPr="00E30D25">
        <w:rPr>
          <w:b/>
          <w:bCs/>
          <w:rtl/>
        </w:rPr>
        <w:t xml:space="preserve"> </w:t>
      </w:r>
      <w:r w:rsidRPr="00E30D25">
        <w:rPr>
          <w:rFonts w:hint="cs"/>
          <w:b/>
          <w:bCs/>
          <w:rtl/>
        </w:rPr>
        <w:t>הרמב"ן</w:t>
      </w:r>
      <w:r w:rsidRPr="00E30D25">
        <w:rPr>
          <w:rtl/>
        </w:rPr>
        <w:t xml:space="preserve"> </w:t>
      </w:r>
      <w:r w:rsidRPr="00E30D25">
        <w:rPr>
          <w:rFonts w:hint="cs"/>
          <w:rtl/>
        </w:rPr>
        <w:t>בשם</w:t>
      </w:r>
      <w:r w:rsidRPr="00E30D25">
        <w:rPr>
          <w:b/>
          <w:bCs/>
          <w:rtl/>
        </w:rPr>
        <w:t xml:space="preserve"> </w:t>
      </w:r>
      <w:r w:rsidRPr="00E30D25">
        <w:rPr>
          <w:rFonts w:hint="cs"/>
          <w:b/>
          <w:bCs/>
          <w:rtl/>
        </w:rPr>
        <w:t>רבותיו</w:t>
      </w:r>
      <w:r w:rsidRPr="00E30D25">
        <w:rPr>
          <w:rtl/>
        </w:rPr>
        <w:t xml:space="preserve"> </w:t>
      </w:r>
      <w:r w:rsidRPr="00E30D25">
        <w:rPr>
          <w:rFonts w:hint="cs"/>
          <w:rtl/>
        </w:rPr>
        <w:t>דביארו דחשיב תחילתו וסופו בכשרות כיון דעדות שיש לו הנאה ממנה לא חשיבא כעדות כלל, וכשמסתלק מההנאה נעשה עד כשר מתחילת עדותו.</w:t>
      </w:r>
      <w:r w:rsidRPr="00E30D25">
        <w:rPr>
          <w:rtl/>
        </w:rPr>
        <w:t xml:space="preserve"> </w:t>
      </w:r>
      <w:r w:rsidRPr="00E30D25">
        <w:rPr>
          <w:sz w:val="12"/>
          <w:szCs w:val="14"/>
          <w:rtl/>
        </w:rPr>
        <w:t>[</w:t>
      </w:r>
      <w:r w:rsidRPr="00E30D25">
        <w:rPr>
          <w:rStyle w:val="af"/>
          <w:rFonts w:hint="cs"/>
          <w:rtl/>
        </w:rPr>
        <w:t>וכ"כ</w:t>
      </w:r>
      <w:r w:rsidRPr="00E30D25">
        <w:rPr>
          <w:rStyle w:val="af"/>
          <w:rtl/>
        </w:rPr>
        <w:t xml:space="preserve"> </w:t>
      </w:r>
      <w:r w:rsidRPr="00E30D25">
        <w:rPr>
          <w:rStyle w:val="aff9"/>
          <w:rtl/>
        </w:rPr>
        <w:t>ה&lt; &gt;</w:t>
      </w:r>
      <w:r w:rsidRPr="00E30D25">
        <w:rPr>
          <w:rStyle w:val="aff9"/>
          <w:rFonts w:hint="cs"/>
          <w:rtl/>
        </w:rPr>
        <w:t>רמב"ן בב"ב</w:t>
      </w:r>
      <w:r w:rsidRPr="00E30D25">
        <w:rPr>
          <w:rStyle w:val="af"/>
          <w:rtl/>
        </w:rPr>
        <w:t xml:space="preserve"> </w:t>
      </w:r>
      <w:r w:rsidRPr="00E30D25">
        <w:rPr>
          <w:rStyle w:val="aff5"/>
          <w:rtl/>
        </w:rPr>
        <w:t>(</w:t>
      </w:r>
      <w:r w:rsidRPr="00E30D25">
        <w:rPr>
          <w:rStyle w:val="aff5"/>
          <w:rFonts w:hint="cs"/>
          <w:rtl/>
        </w:rPr>
        <w:t>מג. ד"ה ואמאי</w:t>
      </w:r>
      <w:r w:rsidRPr="00E30D25">
        <w:rPr>
          <w:rStyle w:val="aff5"/>
          <w:rtl/>
        </w:rPr>
        <w:t>)</w:t>
      </w:r>
      <w:r w:rsidRPr="00E30D25">
        <w:rPr>
          <w:rStyle w:val="af"/>
          <w:rtl/>
        </w:rPr>
        <w:t>=</w:t>
      </w:r>
      <w:r w:rsidRPr="00E30D25">
        <w:rPr>
          <w:rStyle w:val="af"/>
          <w:rFonts w:hint="cs"/>
          <w:rtl/>
        </w:rPr>
        <w:t xml:space="preserve"> </w:t>
      </w:r>
      <w:r w:rsidRPr="00E30D25">
        <w:rPr>
          <w:rFonts w:hint="cs"/>
          <w:sz w:val="12"/>
          <w:szCs w:val="14"/>
          <w:rtl/>
        </w:rPr>
        <w:t>דבתחילה כשהייתה לו עדות לא חשיב כעד כלל דאין אדם מעיד לעצמו, ודמי להא דאיתא במכות</w:t>
      </w:r>
      <w:r w:rsidRPr="00E30D25">
        <w:rPr>
          <w:b/>
          <w:bCs/>
          <w:szCs w:val="14"/>
          <w:rtl/>
        </w:rPr>
        <w:t xml:space="preserve"> </w:t>
      </w:r>
      <w:r w:rsidRPr="00E30D25">
        <w:rPr>
          <w:rFonts w:ascii="Guttman Rashi" w:eastAsia="Guttman Rashi" w:hAnsi="Guttman Rashi" w:cs="Guttman Rashi"/>
          <w:sz w:val="10"/>
          <w:szCs w:val="10"/>
          <w:rtl/>
        </w:rPr>
        <w:t>(</w:t>
      </w:r>
      <w:r w:rsidRPr="00E30D25">
        <w:rPr>
          <w:rFonts w:ascii="Guttman Rashi" w:eastAsia="Guttman Rashi" w:hAnsi="Guttman Rashi" w:cs="Guttman Rashi" w:hint="cs"/>
          <w:sz w:val="10"/>
          <w:szCs w:val="10"/>
          <w:rtl/>
        </w:rPr>
        <w:t>ו.</w:t>
      </w:r>
      <w:r w:rsidRPr="00E30D25">
        <w:rPr>
          <w:rFonts w:ascii="Guttman Rashi" w:eastAsia="Guttman Rashi" w:hAnsi="Guttman Rashi" w:cs="Guttman Rashi"/>
          <w:sz w:val="10"/>
          <w:szCs w:val="10"/>
          <w:rtl/>
        </w:rPr>
        <w:t>)</w:t>
      </w:r>
      <w:r w:rsidRPr="00E30D25">
        <w:rPr>
          <w:rFonts w:hint="cs"/>
          <w:sz w:val="12"/>
          <w:szCs w:val="14"/>
          <w:rtl/>
        </w:rPr>
        <w:t xml:space="preserve"> דהורג ורובע אינו מציל</w:t>
      </w:r>
      <w:r w:rsidRPr="00E30D25">
        <w:rPr>
          <w:sz w:val="12"/>
          <w:szCs w:val="14"/>
          <w:rtl/>
        </w:rPr>
        <w:t>]</w:t>
      </w:r>
      <w:r w:rsidRPr="00E30D25">
        <w:rPr>
          <w:rFonts w:hint="cs"/>
          <w:sz w:val="12"/>
          <w:szCs w:val="14"/>
          <w:rtl/>
        </w:rPr>
        <w:t>.</w:t>
      </w:r>
      <w:bookmarkEnd w:id="3777"/>
      <w:r w:rsidRPr="00E30D25">
        <w:rPr>
          <w:rtl/>
        </w:rPr>
        <w:t xml:space="preserve"> </w:t>
      </w:r>
    </w:p>
    <w:p w14:paraId="21739C7D" w14:textId="77777777" w:rsidR="003A44A1" w:rsidRDefault="003A44A1" w:rsidP="00724A46">
      <w:pPr>
        <w:pStyle w:val="afffffe"/>
      </w:pPr>
      <w:r>
        <w:rPr>
          <w:rtl/>
        </w:rPr>
        <w:t>חדושי הרמב"ן מכות ז' ע"א</w:t>
      </w:r>
      <w:r w:rsidRPr="00F90920">
        <w:rPr>
          <w:rtl/>
        </w:rPr>
        <w:t xml:space="preserve"> </w:t>
      </w:r>
      <w:r>
        <w:rPr>
          <w:rFonts w:hint="cs"/>
          <w:rtl/>
        </w:rPr>
        <w:t>ד"ה ומצינו</w:t>
      </w:r>
    </w:p>
    <w:p w14:paraId="6B473303" w14:textId="77777777" w:rsidR="003A44A1" w:rsidRDefault="003A44A1" w:rsidP="003A44A1">
      <w:pPr>
        <w:pStyle w:val="a1"/>
      </w:pPr>
      <w:r>
        <w:rPr>
          <w:rtl/>
        </w:rPr>
        <w:t>ומצינו עוד כיוצא בזה בפרק חזקת הבתים (ב"ב מ"ג א') ולסלקו תרי מנייהו ולידיינו ומקשו רבוותא ז"ל והא בעי, תחלתו וסופו בכשרות, ומפרקי שאני עדות דמטיא ליה הנאה מיניה דלאו עד מקרי ההיא שעתא, וכל היכא דמסתלק מההיא הנאה כשר. וכ"כ ה"ר יהוסף הלוי ז"ל</w:t>
      </w:r>
      <w:r>
        <w:rPr>
          <w:rFonts w:hint="cs"/>
          <w:rtl/>
        </w:rPr>
        <w:t>.</w:t>
      </w:r>
    </w:p>
    <w:p w14:paraId="257CDE7F" w14:textId="77777777" w:rsidR="003A44A1" w:rsidRDefault="003A44A1" w:rsidP="00724A46">
      <w:pPr>
        <w:pStyle w:val="afffffe"/>
        <w:rPr>
          <w:rtl/>
        </w:rPr>
      </w:pPr>
      <w:r>
        <w:rPr>
          <w:rtl/>
        </w:rPr>
        <w:t>חדושי הרמב"ן ב"ב מ"ג ע"א</w:t>
      </w:r>
      <w:r>
        <w:rPr>
          <w:rFonts w:hint="cs"/>
          <w:rtl/>
        </w:rPr>
        <w:t xml:space="preserve"> ד"ה ואמאי</w:t>
      </w:r>
    </w:p>
    <w:p w14:paraId="427070E6" w14:textId="77777777" w:rsidR="003A44A1" w:rsidRDefault="003A44A1" w:rsidP="003A44A1">
      <w:pPr>
        <w:pStyle w:val="afffff5"/>
        <w:rPr>
          <w:rtl/>
        </w:rPr>
      </w:pPr>
      <w:r>
        <w:rPr>
          <w:rtl/>
        </w:rPr>
        <w:t>ואמאי ליסלקו בתרי מינייהו ולדיינוה. פירוש לעדות, ולדיינוה על פיהם. וקשיא להו לרבוותא ז"ל והא בעינן תחלתו וסופו בכשרות ואפילו בד</w:t>
      </w:r>
      <w:r>
        <w:rPr>
          <w:rFonts w:hint="cs"/>
          <w:rtl/>
        </w:rPr>
        <w:t>הא ד</w:t>
      </w:r>
      <w:r>
        <w:rPr>
          <w:rtl/>
        </w:rPr>
        <w:t xml:space="preserve">יני ממונות, כדמוכח בפרק יש נוחלין (קכ"ח א') בענין היה יודע לו בעדות עד שלא נעשה חתנו ונעשה חתנו או שהיה קרוב ונתרחק. וניחא להו שאני נוגע בעדות מחמת ממון משאר פסולין, דגבי ממון לא מקרי תחלתו בפסלות, דכיון דמטי ליה הנאה מיניה לאו בר עדות הוא כלל והשתא הוא דחאיל עליה שם עד והוה ליה תחלתו וסופו בכשרות, דההיא שעתא לאו </w:t>
      </w:r>
      <w:r>
        <w:rPr>
          <w:rtl/>
        </w:rPr>
        <w:lastRenderedPageBreak/>
        <w:t>עד הוא כלל דאין אדם מעיד לעצמו, ודמיא לההיא דאמרינן במסכת מכות (ו' א') אלא מעתה רובע יציל נרבע יציל במקימי דבר הכתוב מדבר. כלומר והני לאו עדים הם, אבל בפסול אחר עדים פסולין מיקרו, זהו תירוץ רבותי, ויש לי לדקדק עליו.</w:t>
      </w:r>
    </w:p>
    <w:p w14:paraId="6EA7FB52" w14:textId="77777777" w:rsidR="003A44A1" w:rsidRPr="004C4DB8" w:rsidRDefault="003A44A1" w:rsidP="003A44A1">
      <w:pPr>
        <w:pStyle w:val="a7"/>
        <w:rPr>
          <w:rtl/>
        </w:rPr>
      </w:pPr>
      <w:bookmarkStart w:id="3778" w:name="_Toc173920740"/>
      <w:r w:rsidRPr="00B61D4C">
        <w:rPr>
          <w:rtl/>
        </w:rPr>
        <w:t>בי' הרמב"ן והרא"ש דלבי' הראב"ד מבוארים דברי הרי"ף דקיי"ל כריו"ח דבקרובים ל"א פלגינן</w:t>
      </w:r>
      <w:bookmarkEnd w:id="3778"/>
    </w:p>
    <w:p w14:paraId="3D617BD7" w14:textId="12F97305" w:rsidR="003A44A1" w:rsidRPr="00E30D25" w:rsidRDefault="003A44A1" w:rsidP="00E80966">
      <w:pPr>
        <w:pStyle w:val="a2"/>
        <w:rPr>
          <w:rStyle w:val="af"/>
          <w:vanish/>
          <w:rtl/>
        </w:rPr>
      </w:pPr>
      <w:r>
        <w:rPr>
          <w:rFonts w:hint="cs"/>
          <w:rtl/>
        </w:rPr>
        <w:t>וכתבו</w:t>
      </w:r>
      <w:r>
        <w:rPr>
          <w:b/>
          <w:bCs/>
          <w:rtl/>
        </w:rPr>
        <w:t xml:space="preserve"> ה</w:t>
      </w:r>
      <w:r>
        <w:rPr>
          <w:rFonts w:hint="cs"/>
          <w:b/>
          <w:bCs/>
          <w:rtl/>
        </w:rPr>
        <w:t>רמב"ן והרא"ש במכות</w:t>
      </w:r>
      <w:r>
        <w:rPr>
          <w:rtl/>
        </w:rPr>
        <w:t xml:space="preserve"> </w:t>
      </w:r>
      <w:r>
        <w:rPr>
          <w:rFonts w:hint="cs"/>
          <w:rtl/>
        </w:rPr>
        <w:t>דלפי ביאור</w:t>
      </w:r>
      <w:r>
        <w:rPr>
          <w:rtl/>
        </w:rPr>
        <w:t xml:space="preserve"> </w:t>
      </w:r>
      <w:r>
        <w:rPr>
          <w:rFonts w:hint="cs"/>
          <w:b/>
          <w:bCs/>
          <w:rtl/>
        </w:rPr>
        <w:t>הראב</w:t>
      </w:r>
      <w:r>
        <w:rPr>
          <w:b/>
          <w:bCs/>
          <w:rtl/>
        </w:rPr>
        <w:t>"</w:t>
      </w:r>
      <w:r>
        <w:rPr>
          <w:rFonts w:hint="cs"/>
          <w:b/>
          <w:bCs/>
          <w:rtl/>
        </w:rPr>
        <w:t>ד</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Ref172803050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כא)</w:t>
      </w:r>
      <w:r w:rsidRPr="00122AA5">
        <w:rPr>
          <w:rStyle w:val="af2"/>
          <w:rFonts w:eastAsia="Guttman Hodes"/>
          <w:rtl/>
        </w:rPr>
        <w:fldChar w:fldCharType="end"/>
      </w:r>
      <w:r>
        <w:rPr>
          <w:rFonts w:hint="cs"/>
          <w:rtl/>
        </w:rPr>
        <w:t xml:space="preserve"> מבוארים דברי</w:t>
      </w:r>
      <w:r w:rsidRPr="00ED0D38">
        <w:rPr>
          <w:rFonts w:hint="cs"/>
          <w:b/>
          <w:bCs/>
          <w:rtl/>
        </w:rPr>
        <w:t xml:space="preserve"> </w:t>
      </w:r>
      <w:r>
        <w:rPr>
          <w:rFonts w:hint="cs"/>
          <w:b/>
          <w:bCs/>
          <w:rtl/>
        </w:rPr>
        <w:t>הרי"ף</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Ref172754068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w:t>
      </w:r>
      <w:r w:rsidRPr="00122AA5">
        <w:rPr>
          <w:rFonts w:ascii="Calibri" w:eastAsia="Times New Roman" w:hAnsi="Calibri" w:cs="Guttman Rashi"/>
          <w:noProof w:val="0"/>
          <w:sz w:val="10"/>
          <w:szCs w:val="12"/>
          <w:rtl/>
        </w:rPr>
        <w:fldChar w:fldCharType="end"/>
      </w:r>
      <w:r>
        <w:rPr>
          <w:rtl/>
        </w:rPr>
        <w:t xml:space="preserve"> </w:t>
      </w:r>
      <w:r>
        <w:rPr>
          <w:rFonts w:hint="cs"/>
          <w:rtl/>
        </w:rPr>
        <w:t>דהביא דאיתא בירושלמי</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פ"א ה"א, א:, מכות פ"א ה"ז, ד.</w:t>
      </w:r>
      <w:r w:rsidRPr="00122AA5">
        <w:rPr>
          <w:rFonts w:ascii="Calibri" w:eastAsia="Times New Roman" w:hAnsi="Calibri" w:cs="Guttman Rashi"/>
          <w:noProof w:val="0"/>
          <w:sz w:val="10"/>
          <w:szCs w:val="12"/>
          <w:rtl/>
        </w:rPr>
        <w:t>)</w:t>
      </w:r>
      <w:r w:rsidRPr="008F6B41">
        <w:rPr>
          <w:rFonts w:hint="cs"/>
          <w:rtl/>
        </w:rPr>
        <w:t xml:space="preserve"> </w:t>
      </w:r>
      <w:r>
        <w:rPr>
          <w:rFonts w:hint="cs"/>
          <w:rtl/>
        </w:rPr>
        <w:t>דהכותב כל נכסיו לב' בנ"א והעדים החתומים על השטר קרובים לאחד מהם ופסולים לשני, ואמר ריו"ח דכיון שהם פסולים לאחד הם פסולים גם לשני,</w:t>
      </w:r>
      <w:r w:rsidRPr="008F6B41">
        <w:rPr>
          <w:rFonts w:hint="cs"/>
          <w:rtl/>
        </w:rPr>
        <w:t xml:space="preserve"> </w:t>
      </w:r>
      <w:r>
        <w:rPr>
          <w:rFonts w:hint="cs"/>
          <w:rtl/>
        </w:rPr>
        <w:t>והביא ר' אלעזר בירושלמי ראיה לריו"ח מהברייתא דכמו דבב' עדים שנמצא אחד מהם קרוב או פסול העדות בטלה, ה"ה בג' עדים ומנין דאפי' מאה עדים ת"ל "עדים",</w:t>
      </w:r>
      <w:r w:rsidRPr="00FD45D7">
        <w:rPr>
          <w:rFonts w:hint="cs"/>
          <w:rtl/>
        </w:rPr>
        <w:t xml:space="preserve"> </w:t>
      </w:r>
      <w:r>
        <w:rPr>
          <w:rFonts w:hint="cs"/>
          <w:rtl/>
        </w:rPr>
        <w:t>ופסק</w:t>
      </w:r>
      <w:r w:rsidRPr="00E53CBC">
        <w:rPr>
          <w:b/>
          <w:bCs/>
          <w:rtl/>
        </w:rPr>
        <w:t xml:space="preserve"> </w:t>
      </w:r>
      <w:r>
        <w:rPr>
          <w:rFonts w:hint="cs"/>
          <w:b/>
          <w:bCs/>
          <w:rtl/>
        </w:rPr>
        <w:t>הרי"ף</w:t>
      </w:r>
      <w:r>
        <w:rPr>
          <w:rtl/>
        </w:rPr>
        <w:t xml:space="preserve"> </w:t>
      </w:r>
      <w:r>
        <w:rPr>
          <w:rFonts w:hint="cs"/>
          <w:rtl/>
        </w:rPr>
        <w:t xml:space="preserve">כריו"ח דס"ל דלא אמרינן פלגינן דיבורא. </w:t>
      </w:r>
      <w:r w:rsidRPr="00E30D25">
        <w:rPr>
          <w:rStyle w:val="af"/>
          <w:rFonts w:hint="cs"/>
          <w:vanish/>
          <w:rtl/>
        </w:rPr>
        <w:t>[והיינו דכיון דהעדות לגבי הקרוב יש לה שם עדות פסולה כל העדות נפסלת, ולא דמי לעדות על עצמו דאינו עד כלל].</w:t>
      </w:r>
    </w:p>
    <w:p w14:paraId="5FD8B51B" w14:textId="77777777" w:rsidR="003A44A1" w:rsidRDefault="003A44A1" w:rsidP="00724A46">
      <w:pPr>
        <w:pStyle w:val="afffffe"/>
      </w:pPr>
      <w:r>
        <w:rPr>
          <w:rtl/>
        </w:rPr>
        <w:t>חדושי הרמב"ן מכות ז' ע"א</w:t>
      </w:r>
      <w:r w:rsidRPr="00F90920">
        <w:rPr>
          <w:rtl/>
        </w:rPr>
        <w:t xml:space="preserve"> </w:t>
      </w:r>
      <w:r>
        <w:rPr>
          <w:rFonts w:hint="cs"/>
          <w:rtl/>
        </w:rPr>
        <w:t>ד"ה ומצינו</w:t>
      </w:r>
    </w:p>
    <w:p w14:paraId="17A8AA06" w14:textId="77777777" w:rsidR="003A44A1" w:rsidRDefault="003A44A1" w:rsidP="003A44A1">
      <w:pPr>
        <w:pStyle w:val="a1"/>
        <w:rPr>
          <w:rtl/>
        </w:rPr>
      </w:pPr>
      <w:r>
        <w:rPr>
          <w:rtl/>
        </w:rPr>
        <w:t>ולפ"ז ניחא מה שאמרו בירושלמי (פ"א ה"ז) כתב כל נכסיו לשני בני אדם והעדים קרובים לזה ורחוקים לזה ר' יוחנן אמר פסול, וסייעיה ר' אלעזר ממתני' דתנן נמצא אחד מהן קרוב או פסול עדותן בטלה, כלומר כי היכי דהתם עדות שבטלה מקצתה בטלה כולה ה"נ הכא, ופסק רבינו הגדול ז"ל הלכתא כר' יוחנן ולא פלגינן דבורא</w:t>
      </w:r>
      <w:r>
        <w:rPr>
          <w:rFonts w:hint="cs"/>
          <w:rtl/>
        </w:rPr>
        <w:t>.</w:t>
      </w:r>
    </w:p>
    <w:p w14:paraId="3C8F5A28" w14:textId="77777777" w:rsidR="003A44A1" w:rsidRDefault="003A44A1" w:rsidP="00724A46">
      <w:pPr>
        <w:pStyle w:val="afffffe"/>
        <w:rPr>
          <w:rtl/>
        </w:rPr>
      </w:pPr>
      <w:r>
        <w:rPr>
          <w:rtl/>
        </w:rPr>
        <w:t>רא"ש מכות פרק א סימן יג</w:t>
      </w:r>
    </w:p>
    <w:p w14:paraId="6282904A" w14:textId="77777777" w:rsidR="003A44A1" w:rsidRDefault="003A44A1" w:rsidP="003A44A1">
      <w:pPr>
        <w:pStyle w:val="afffff5"/>
        <w:rPr>
          <w:rtl/>
        </w:rPr>
      </w:pPr>
      <w:r>
        <w:rPr>
          <w:rtl/>
        </w:rPr>
        <w:t>ולפי זה ניחא ההוא דירושלמי כתב כל נכסיו לשני בני אדם והעדים קרובים לזה ורחוקים לזה רבי יוחנן אמר פסול וסייעיה ר' אלעזר ממתני' נמצא אחד מהן קרוב או פסול עדותן בטילה דכי היכי דהתם עדות שבטלה מקצתה בטלה כולה הכי נמי הכא.</w:t>
      </w:r>
      <w:r w:rsidRPr="003E062B">
        <w:rPr>
          <w:rtl/>
        </w:rPr>
        <w:t xml:space="preserve"> </w:t>
      </w:r>
      <w:r>
        <w:rPr>
          <w:rtl/>
        </w:rPr>
        <w:t>ופסק רב אלפס הלכתא כר' יוחנן ולא פלגינן דבורא</w:t>
      </w:r>
      <w:r>
        <w:rPr>
          <w:rFonts w:hint="cs"/>
          <w:rtl/>
        </w:rPr>
        <w:t>.</w:t>
      </w:r>
    </w:p>
    <w:p w14:paraId="45E645F7" w14:textId="77777777" w:rsidR="003A44A1" w:rsidRPr="00250801" w:rsidRDefault="003A44A1" w:rsidP="003A44A1">
      <w:pPr>
        <w:pStyle w:val="a7"/>
      </w:pPr>
    </w:p>
    <w:p w14:paraId="2E1701D4" w14:textId="77777777" w:rsidR="003A44A1" w:rsidRPr="00CC35EF" w:rsidRDefault="003A44A1" w:rsidP="003A44A1">
      <w:pPr>
        <w:pStyle w:val="a7"/>
        <w:rPr>
          <w:rtl/>
        </w:rPr>
      </w:pPr>
      <w:bookmarkStart w:id="3779" w:name="_Toc173920741"/>
      <w:r>
        <w:rPr>
          <w:rFonts w:hint="cs"/>
          <w:rtl/>
        </w:rPr>
        <w:t>קו' הרמב"ן דמבו' במכות דרק כיון דאם אין ללוה יגבה מהערב ל"א פלגי' ולא דבטלה כולה</w:t>
      </w:r>
      <w:bookmarkEnd w:id="3779"/>
    </w:p>
    <w:p w14:paraId="43ADE779" w14:textId="4D0B272E" w:rsidR="003A44A1" w:rsidRDefault="003A44A1" w:rsidP="00E80966">
      <w:pPr>
        <w:pStyle w:val="a2"/>
      </w:pPr>
      <w:r>
        <w:rPr>
          <w:rFonts w:hint="cs"/>
          <w:rtl/>
        </w:rPr>
        <w:t>אך הקשה</w:t>
      </w:r>
      <w:r w:rsidRPr="00E72CB0">
        <w:rPr>
          <w:b/>
          <w:bCs/>
          <w:rtl/>
        </w:rPr>
        <w:t xml:space="preserve"> </w:t>
      </w:r>
      <w:r>
        <w:rPr>
          <w:rFonts w:hint="cs"/>
          <w:b/>
          <w:bCs/>
          <w:rtl/>
        </w:rPr>
        <w:t>הרמב"ן במכות</w:t>
      </w:r>
      <w:r>
        <w:rPr>
          <w:rtl/>
        </w:rPr>
        <w:t xml:space="preserve"> </w:t>
      </w:r>
      <w:r>
        <w:rPr>
          <w:rFonts w:hint="cs"/>
          <w:rtl/>
        </w:rPr>
        <w:t>על ביאור</w:t>
      </w:r>
      <w:r>
        <w:rPr>
          <w:rtl/>
        </w:rPr>
        <w:t xml:space="preserve"> </w:t>
      </w:r>
      <w:r>
        <w:rPr>
          <w:rFonts w:hint="cs"/>
          <w:b/>
          <w:bCs/>
          <w:rtl/>
        </w:rPr>
        <w:t>הראב</w:t>
      </w:r>
      <w:r>
        <w:rPr>
          <w:b/>
          <w:bCs/>
          <w:rtl/>
        </w:rPr>
        <w:t>"</w:t>
      </w:r>
      <w:r>
        <w:rPr>
          <w:rFonts w:hint="cs"/>
          <w:b/>
          <w:bCs/>
          <w:rtl/>
        </w:rPr>
        <w:t>ד</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Ref172803050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כא)</w:t>
      </w:r>
      <w:r w:rsidRPr="00122AA5">
        <w:rPr>
          <w:rStyle w:val="af2"/>
          <w:rFonts w:eastAsia="Guttman Hodes"/>
          <w:rtl/>
        </w:rPr>
        <w:fldChar w:fldCharType="end"/>
      </w:r>
      <w:r>
        <w:rPr>
          <w:rFonts w:hint="cs"/>
          <w:rtl/>
        </w:rPr>
        <w:t xml:space="preserve"> דמשמעות הגמ' במכות היא דכל הפסול באילעא וטוביה הוא כיון אם לא ישלם הלוה יגבה המלוה מהערב, אבל בלא"ה אמרינן פלגינן דהם נאמנים לגבי הלוה ואינם נאמנים לגבי הערב, ולא אמרינן דכיון שהם קרובים לערב נפסלה כל העדות, כדאמרינן בירושלמי.</w:t>
      </w:r>
    </w:p>
    <w:p w14:paraId="0195F569" w14:textId="77777777" w:rsidR="003A44A1" w:rsidRDefault="003A44A1" w:rsidP="003A44A1">
      <w:pPr>
        <w:pStyle w:val="a1"/>
        <w:rPr>
          <w:rtl/>
        </w:rPr>
      </w:pPr>
      <w:r>
        <w:rPr>
          <w:rtl/>
        </w:rPr>
        <w:t>ולדידי לא ניחא לי דהכא בגמרין משמע דאי לאו משום דאי לית ליה ללוה אזלי' בתר ערבא מהימני לגבי לוה אלמא פלגינן דבורא בכי האי גונא</w:t>
      </w:r>
      <w:r>
        <w:rPr>
          <w:rFonts w:hint="cs"/>
          <w:rtl/>
        </w:rPr>
        <w:t>.</w:t>
      </w:r>
    </w:p>
    <w:p w14:paraId="70F4788F" w14:textId="77777777" w:rsidR="003A44A1" w:rsidRDefault="003A44A1" w:rsidP="003A44A1">
      <w:pPr>
        <w:pStyle w:val="a7"/>
        <w:rPr>
          <w:rtl/>
        </w:rPr>
      </w:pPr>
      <w:bookmarkStart w:id="3780" w:name="_Toc173920742"/>
      <w:r>
        <w:rPr>
          <w:rFonts w:hint="cs"/>
          <w:rtl/>
        </w:rPr>
        <w:t>תי' הרמב"ן דבלוה וערב עיקר העדות בלוה ולא בטלה כולה ובירו' עיקר העדות בשניהם ובטלה</w:t>
      </w:r>
      <w:bookmarkEnd w:id="3780"/>
    </w:p>
    <w:p w14:paraId="6DC207B9" w14:textId="3FBF02D2" w:rsidR="003A44A1" w:rsidRPr="00EF2005" w:rsidRDefault="003A44A1" w:rsidP="00E80966">
      <w:pPr>
        <w:pStyle w:val="a2"/>
      </w:pPr>
      <w:r>
        <w:rPr>
          <w:rFonts w:hint="cs"/>
          <w:rtl/>
        </w:rPr>
        <w:t>ותירץ</w:t>
      </w:r>
      <w:r w:rsidRPr="00AE7772">
        <w:rPr>
          <w:b/>
          <w:bCs/>
          <w:rtl/>
        </w:rPr>
        <w:t xml:space="preserve"> </w:t>
      </w:r>
      <w:r>
        <w:rPr>
          <w:rFonts w:hint="cs"/>
          <w:b/>
          <w:bCs/>
          <w:rtl/>
        </w:rPr>
        <w:t>הרמב"ן</w:t>
      </w:r>
      <w:r>
        <w:rPr>
          <w:rtl/>
        </w:rPr>
        <w:t xml:space="preserve"> </w:t>
      </w:r>
      <w:r>
        <w:rPr>
          <w:rFonts w:hint="cs"/>
          <w:b/>
          <w:bCs/>
          <w:rtl/>
        </w:rPr>
        <w:t>במכות</w:t>
      </w:r>
      <w:r>
        <w:rPr>
          <w:rtl/>
        </w:rPr>
        <w:t xml:space="preserve"> </w:t>
      </w:r>
      <w:r>
        <w:rPr>
          <w:rFonts w:hint="cs"/>
          <w:rtl/>
        </w:rPr>
        <w:t>דבנידון בגמ' במכות בערב שעיקר העדות היא על המלוה והלוה ולא על הערב, היה אפש"ל פלגינן ולקבל את עיקר העדות, ולא להאמינם לגבי הערב, ורק כיון דאם אין ללוה לשלם יגבה מהערב לא אמרינן פלגינן, אבל בנידון בירושלמי דעיקר העדות היא על שניהם דכתב לשניהם את נכסיו, חשיב שהיא עדות אחת על שניהם וכיון דבטלה מקצתה בטלה כולה אך כתב</w:t>
      </w:r>
      <w:r>
        <w:rPr>
          <w:rtl/>
        </w:rPr>
        <w:t xml:space="preserve"> </w:t>
      </w:r>
      <w:r w:rsidRPr="000A7A13">
        <w:rPr>
          <w:b/>
          <w:bCs/>
          <w:rtl/>
        </w:rPr>
        <w:t>ה</w:t>
      </w:r>
      <w:r w:rsidRPr="000A7A13">
        <w:rPr>
          <w:rFonts w:hint="cs"/>
          <w:b/>
          <w:bCs/>
          <w:rtl/>
        </w:rPr>
        <w:t>רמב"ן במכות</w:t>
      </w:r>
      <w:r w:rsidRPr="000A7A13">
        <w:rPr>
          <w:b/>
          <w:bCs/>
          <w:rtl/>
        </w:rPr>
        <w:t xml:space="preserve"> </w:t>
      </w:r>
      <w:r>
        <w:rPr>
          <w:rFonts w:hint="cs"/>
          <w:rtl/>
        </w:rPr>
        <w:t>דלא נראה לבאר</w:t>
      </w:r>
      <w:r>
        <w:rPr>
          <w:rtl/>
        </w:rPr>
        <w:t xml:space="preserve"> </w:t>
      </w:r>
      <w:r w:rsidRPr="000A7A13">
        <w:rPr>
          <w:rFonts w:hint="cs"/>
          <w:b/>
          <w:bCs/>
          <w:rtl/>
        </w:rPr>
        <w:t>כראב"ד</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Ref172754068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כ)</w:t>
      </w:r>
      <w:r w:rsidRPr="00122AA5">
        <w:rPr>
          <w:rFonts w:ascii="Calibri" w:eastAsia="Times New Roman" w:hAnsi="Calibri" w:cs="Guttman Rashi"/>
          <w:noProof w:val="0"/>
          <w:sz w:val="10"/>
          <w:szCs w:val="12"/>
          <w:rtl/>
        </w:rPr>
        <w:fldChar w:fldCharType="end"/>
      </w:r>
      <w:r>
        <w:rPr>
          <w:rFonts w:hint="cs"/>
          <w:rtl/>
        </w:rPr>
        <w:t xml:space="preserve"> דבאילעא וטוביה העדות היא שהלוה לא פרע, ועי' במה שביאר</w:t>
      </w:r>
      <w:r w:rsidRPr="000A7A13">
        <w:rPr>
          <w:b/>
          <w:bCs/>
          <w:rtl/>
        </w:rPr>
        <w:t xml:space="preserve"> </w:t>
      </w:r>
      <w:r w:rsidRPr="000A7A13">
        <w:rPr>
          <w:rFonts w:hint="cs"/>
          <w:b/>
          <w:bCs/>
          <w:rtl/>
        </w:rPr>
        <w:t>הרמב"ן</w:t>
      </w:r>
      <w:r>
        <w:rPr>
          <w:b/>
          <w:bCs/>
          <w:rtl/>
        </w:rPr>
        <w:t xml:space="preserve"> </w:t>
      </w:r>
      <w:r w:rsidRPr="00122AA5">
        <w:rPr>
          <w:rFonts w:ascii="Calibri" w:eastAsia="Times New Roman" w:hAnsi="Calibri" w:cs="Guttman Rashi"/>
          <w:noProof w:val="0"/>
          <w:sz w:val="10"/>
          <w:szCs w:val="12"/>
          <w:rtl/>
        </w:rPr>
        <w:t>(</w:t>
      </w:r>
      <w:r w:rsidRPr="00122AA5">
        <w:rPr>
          <w:rStyle w:val="af2"/>
          <w:rFonts w:eastAsia="Guttman Hodes"/>
          <w:rtl/>
        </w:rPr>
        <w:t xml:space="preserve">עי' 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hint="cs"/>
        </w:rPr>
        <w:instrText>REF</w:instrText>
      </w:r>
      <w:r w:rsidRPr="00122AA5">
        <w:rPr>
          <w:rStyle w:val="af2"/>
          <w:rFonts w:eastAsia="Guttman Hodes" w:hint="cs"/>
          <w:rtl/>
        </w:rPr>
        <w:instrText xml:space="preserve"> _</w:instrText>
      </w:r>
      <w:r w:rsidRPr="00122AA5">
        <w:rPr>
          <w:rStyle w:val="af2"/>
          <w:rFonts w:eastAsia="Guttman Hodes" w:hint="cs"/>
        </w:rPr>
        <w:instrText>Ref173788158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יד)</w:t>
      </w:r>
      <w:r w:rsidRPr="00122AA5">
        <w:rPr>
          <w:rStyle w:val="af2"/>
          <w:rFonts w:eastAsia="Guttman Hodes"/>
          <w:rtl/>
        </w:rPr>
        <w:fldChar w:fldCharType="end"/>
      </w:r>
      <w:r>
        <w:rPr>
          <w:rFonts w:hint="cs"/>
          <w:rtl/>
        </w:rPr>
        <w:t>.</w:t>
      </w:r>
    </w:p>
    <w:p w14:paraId="47AF40AA" w14:textId="77777777" w:rsidR="003A44A1" w:rsidRDefault="003A44A1" w:rsidP="003A44A1">
      <w:pPr>
        <w:pStyle w:val="a1"/>
        <w:rPr>
          <w:rtl/>
        </w:rPr>
      </w:pPr>
      <w:r>
        <w:rPr>
          <w:rtl/>
        </w:rPr>
        <w:t>וי"ל דהכא כיון דדינא בין לוה למלוה הוה אי לאו האי טעמא מהימני, דעיקר עדות לרחוקים אבל התם סהדותא אתרוייהו רמי כחדא וכיון שבטלה בטלה.</w:t>
      </w:r>
    </w:p>
    <w:p w14:paraId="2950885C" w14:textId="77777777" w:rsidR="003A44A1" w:rsidRDefault="003A44A1" w:rsidP="003A44A1">
      <w:pPr>
        <w:pStyle w:val="afffff5"/>
      </w:pPr>
      <w:r>
        <w:rPr>
          <w:rtl/>
        </w:rPr>
        <w:t>ולדידי לא מסתבר לי הכי.</w:t>
      </w:r>
      <w:bookmarkStart w:id="3781" w:name="_Hlk173445046"/>
      <w:bookmarkEnd w:id="3774"/>
    </w:p>
    <w:p w14:paraId="118BF9A8" w14:textId="77777777" w:rsidR="003A44A1" w:rsidRDefault="003A44A1" w:rsidP="003A44A1">
      <w:pPr>
        <w:pStyle w:val="affff5"/>
        <w:rPr>
          <w:rtl/>
        </w:rPr>
      </w:pPr>
      <w:bookmarkStart w:id="3782" w:name="_Toc173920743"/>
      <w:bookmarkEnd w:id="3781"/>
      <w:r>
        <w:rPr>
          <w:rFonts w:hint="cs"/>
          <w:rtl/>
        </w:rPr>
        <w:t>בי' הראשונים בגדרי ואופני פלגי' דיבורא</w:t>
      </w:r>
      <w:bookmarkEnd w:id="3782"/>
      <w:r w:rsidRPr="00700B4B">
        <w:rPr>
          <w:vanish/>
          <w:rtl/>
        </w:rPr>
        <w:t>&lt; # =</w:t>
      </w:r>
    </w:p>
    <w:p w14:paraId="41F55967" w14:textId="77777777" w:rsidR="003A44A1" w:rsidRDefault="003A44A1" w:rsidP="003A44A1">
      <w:pPr>
        <w:pStyle w:val="1"/>
        <w:rPr>
          <w:rtl/>
        </w:rPr>
      </w:pPr>
      <w:bookmarkStart w:id="3783" w:name="_Toc173920744"/>
      <w:r>
        <w:rPr>
          <w:rFonts w:hint="cs"/>
          <w:rtl/>
        </w:rPr>
        <w:t>בי' הרשב"א בתשו' דבבאתי על אשת פלוני א"א לומר פלג"ד</w:t>
      </w:r>
      <w:bookmarkEnd w:id="3783"/>
    </w:p>
    <w:p w14:paraId="7C73A72C" w14:textId="77777777" w:rsidR="003A44A1" w:rsidRPr="00724A46" w:rsidRDefault="003A44A1" w:rsidP="00724A46">
      <w:pPr>
        <w:pStyle w:val="afffff7"/>
        <w:rPr>
          <w:rtl/>
        </w:rPr>
      </w:pPr>
      <w:bookmarkStart w:id="3784" w:name="_Toc173964869"/>
      <w:r w:rsidRPr="00724A46">
        <w:rPr>
          <w:rtl/>
        </w:rPr>
        <w:t>שו"ת הרשב"א חלק א סימן אלף רלז</w:t>
      </w:r>
      <w:r w:rsidRPr="00724A46">
        <w:rPr>
          <w:rFonts w:hint="cs"/>
          <w:rtl/>
        </w:rPr>
        <w:t xml:space="preserve"> ד"ה ויתר הדברים</w:t>
      </w:r>
      <w:r w:rsidRPr="00724A46">
        <w:rPr>
          <w:rtl/>
        </w:rPr>
        <w:t xml:space="preserve"> (ט)</w:t>
      </w:r>
      <w:bookmarkEnd w:id="3784"/>
    </w:p>
    <w:p w14:paraId="7BE12C41" w14:textId="77777777" w:rsidR="003A44A1" w:rsidRDefault="003A44A1" w:rsidP="003A44A1">
      <w:pPr>
        <w:pStyle w:val="a7"/>
        <w:rPr>
          <w:rtl/>
        </w:rPr>
      </w:pPr>
      <w:bookmarkStart w:id="3785" w:name="_Toc173920745"/>
      <w:r>
        <w:rPr>
          <w:rFonts w:hint="cs"/>
          <w:rtl/>
        </w:rPr>
        <w:t>בי' הרשב"א דפלגי' באשתך זינתה עמי ולא בבאתי על אשת פלוני דמיד בטלה עדותו לגמרי</w:t>
      </w:r>
      <w:bookmarkEnd w:id="3785"/>
    </w:p>
    <w:p w14:paraId="086BC1C3" w14:textId="37F245E8" w:rsidR="003A44A1" w:rsidRPr="00E30D25" w:rsidRDefault="003A44A1" w:rsidP="00E80966">
      <w:pPr>
        <w:pStyle w:val="a2"/>
      </w:pPr>
      <w:bookmarkStart w:id="3786" w:name="_Ref172887010"/>
      <w:r>
        <w:rPr>
          <w:rFonts w:hint="cs"/>
          <w:rtl/>
        </w:rPr>
        <w:t>כתב</w:t>
      </w:r>
      <w:r>
        <w:rPr>
          <w:rtl/>
        </w:rPr>
        <w:t xml:space="preserve"> </w:t>
      </w:r>
      <w:r w:rsidRPr="00F07C4C">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Ref172887010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לט)</w:t>
      </w:r>
      <w:r w:rsidRPr="00E30D25">
        <w:rPr>
          <w:b/>
          <w:bCs/>
          <w:rtl/>
        </w:rPr>
        <w:fldChar w:fldCharType="end"/>
      </w:r>
      <w:r w:rsidRPr="00E30D25">
        <w:rPr>
          <w:b/>
          <w:bCs/>
          <w:rtl/>
        </w:rPr>
        <w:t xml:space="preserve"> &gt;</w:t>
      </w:r>
      <w:r w:rsidRPr="00E30D25">
        <w:rPr>
          <w:rFonts w:hint="cs"/>
          <w:b/>
          <w:bCs/>
          <w:rtl/>
        </w:rPr>
        <w:t>רשב"א בתשו'</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ח"א סו"ס אלף רל"ז ד"ה ויתר הדברים</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דהא דפלגינן דיבורא באומר אשת פלוני זינתה עמי, דמצטרף עם אחר להורגה, הוא כיון דמקבלים את מה שאמר "זינתה" ואין מקבלים את המשך דיבורו שאמר "עמי", אבל אם אמר אני באתי על אשת פלוני, א"א לומר בזה פלגינן דיבורא, ומיד בתחילת דיבורו התבטלה עדותו לגמרי, דכיון שהוא אמר שבא עליה היינו מרצונו דאינו יכול לבא לאונסו, ואינו נאמן בזה כלל, </w:t>
      </w:r>
      <w:r w:rsidRPr="00E30D25">
        <w:rPr>
          <w:sz w:val="12"/>
          <w:szCs w:val="14"/>
          <w:rtl/>
        </w:rPr>
        <w:t>[</w:t>
      </w:r>
      <w:r w:rsidRPr="00E30D25">
        <w:rPr>
          <w:rFonts w:hint="cs"/>
          <w:sz w:val="12"/>
          <w:szCs w:val="14"/>
          <w:rtl/>
        </w:rPr>
        <w:t>עיי"ש במה שביאר</w:t>
      </w:r>
      <w:r w:rsidRPr="00E30D25">
        <w:rPr>
          <w:sz w:val="12"/>
          <w:szCs w:val="14"/>
          <w:rtl/>
        </w:rPr>
        <w:t xml:space="preserve"> </w:t>
      </w:r>
      <w:r w:rsidRPr="00E30D25">
        <w:rPr>
          <w:rFonts w:hint="cs"/>
          <w:b/>
          <w:bCs/>
          <w:szCs w:val="14"/>
          <w:rtl/>
        </w:rPr>
        <w:t>הרשב"א</w:t>
      </w:r>
      <w:r w:rsidRPr="00E30D25">
        <w:rPr>
          <w:sz w:val="12"/>
          <w:szCs w:val="14"/>
          <w:rtl/>
        </w:rPr>
        <w:t xml:space="preserve"> </w:t>
      </w:r>
      <w:r w:rsidRPr="00E30D25">
        <w:rPr>
          <w:rFonts w:hint="cs"/>
          <w:sz w:val="12"/>
          <w:szCs w:val="14"/>
          <w:rtl/>
        </w:rPr>
        <w:t>דלא שייך לומר דאיירי שהתקשה לאונסו</w:t>
      </w:r>
      <w:r w:rsidRPr="00E30D25">
        <w:rPr>
          <w:sz w:val="12"/>
          <w:szCs w:val="14"/>
          <w:rtl/>
        </w:rPr>
        <w:t>]</w:t>
      </w:r>
      <w:r w:rsidRPr="00E30D25">
        <w:rPr>
          <w:rFonts w:hint="cs"/>
          <w:sz w:val="12"/>
          <w:szCs w:val="14"/>
          <w:rtl/>
        </w:rPr>
        <w:t>,</w:t>
      </w:r>
      <w:r w:rsidRPr="00E30D25">
        <w:rPr>
          <w:rFonts w:hint="cs"/>
          <w:rtl/>
        </w:rPr>
        <w:t xml:space="preserve"> וה"ה באומר רבעתי את פלוני דאינו נאמן כלל, ועי' במה שביאר</w:t>
      </w:r>
      <w:r w:rsidRPr="00E30D25">
        <w:rPr>
          <w:b/>
          <w:bCs/>
          <w:rtl/>
        </w:rPr>
        <w:t xml:space="preserve"> ה&lt; &gt;</w:t>
      </w:r>
      <w:r w:rsidRPr="00E30D25">
        <w:rPr>
          <w:rFonts w:hint="cs"/>
          <w:b/>
          <w:bCs/>
          <w:rtl/>
        </w:rPr>
        <w:t xml:space="preserve">קובץ הערות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Ref173874608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סח)</w:t>
      </w:r>
      <w:r w:rsidRPr="00E30D25">
        <w:rPr>
          <w:rFonts w:ascii="Calibri" w:eastAsia="Times New Roman" w:hAnsi="Calibri" w:cs="Guttman Rashi"/>
          <w:noProof w:val="0"/>
          <w:sz w:val="10"/>
          <w:szCs w:val="12"/>
          <w:rtl/>
        </w:rPr>
        <w:fldChar w:fldCharType="end"/>
      </w:r>
      <w:r w:rsidRPr="00E30D25">
        <w:rPr>
          <w:rtl/>
        </w:rPr>
        <w:t xml:space="preserve">= </w:t>
      </w:r>
      <w:r w:rsidRPr="00E30D25">
        <w:rPr>
          <w:rFonts w:hint="cs"/>
          <w:rtl/>
        </w:rPr>
        <w:t>דכוונת</w:t>
      </w:r>
      <w:r w:rsidRPr="00E30D25">
        <w:rPr>
          <w:b/>
          <w:bCs/>
          <w:rtl/>
        </w:rPr>
        <w:t xml:space="preserve"> </w:t>
      </w:r>
      <w:r w:rsidRPr="00E30D25">
        <w:rPr>
          <w:rFonts w:hint="cs"/>
          <w:b/>
          <w:bCs/>
          <w:rtl/>
        </w:rPr>
        <w:t>הרשב"א</w:t>
      </w:r>
      <w:r w:rsidRPr="00E30D25">
        <w:rPr>
          <w:rtl/>
        </w:rPr>
        <w:t xml:space="preserve"> </w:t>
      </w:r>
      <w:r w:rsidRPr="00E30D25">
        <w:rPr>
          <w:rFonts w:hint="cs"/>
          <w:rtl/>
        </w:rPr>
        <w:t>לחלק בין פלגינן דיבורא לפלגינן נאמנות.</w:t>
      </w:r>
      <w:bookmarkEnd w:id="3786"/>
    </w:p>
    <w:p w14:paraId="28F50AF7" w14:textId="77777777" w:rsidR="003A44A1" w:rsidRDefault="003A44A1" w:rsidP="00724A46">
      <w:pPr>
        <w:pStyle w:val="afffffe"/>
        <w:rPr>
          <w:rtl/>
        </w:rPr>
      </w:pPr>
      <w:r>
        <w:rPr>
          <w:rtl/>
        </w:rPr>
        <w:t>שו"ת הרשב"א חלק א סימן אלף רלז</w:t>
      </w:r>
      <w:r>
        <w:rPr>
          <w:rFonts w:hint="cs"/>
          <w:rtl/>
        </w:rPr>
        <w:t xml:space="preserve"> ד"ה ויתר הדברים</w:t>
      </w:r>
    </w:p>
    <w:p w14:paraId="5BB27740" w14:textId="77777777" w:rsidR="003A44A1" w:rsidRDefault="003A44A1" w:rsidP="003A44A1">
      <w:pPr>
        <w:pStyle w:val="a1"/>
        <w:rPr>
          <w:rtl/>
        </w:rPr>
      </w:pPr>
      <w:r>
        <w:rPr>
          <w:rtl/>
        </w:rPr>
        <w:t xml:space="preserve">ואני אומר דודאי באומר אשת פלוני זינתה עמי הוא ואחר מצטרפי' להרגה. ומן הטעם שאמרת דתופסין מאי דקאמר זינתה ואין מקבלין מה שהסיק דבריו ואמר עמי. אבל באומר אני באתי על אשת פלוני מיד נתבטלה עדותו לגמרי משום דאי אפשר לומר בזה אלא לרצונו לא לאנסו. לפי שאין קושי אלא מרצון ואם שכב מדעת היה. </w:t>
      </w:r>
      <w:r w:rsidRPr="001C360C">
        <w:rPr>
          <w:rStyle w:val="afffffffff5"/>
          <w:rtl/>
        </w:rPr>
        <w:t>לפי שאין קושי אלא מרצון ואם שכב מדעת היה. ואם תאמר אכתי אפשר לאנסו וכגון שאמר התקש' ואי לא קטילנא לך. לא היא דאפילו בהאי משים עצמו רשע. שאם עבר מתוך האונס מכל מקום חייב הוא ליהרג ולא יעבור ואם עבר רשע הוא. ואם אכתי ניפליג ונימא לא לרצון אלא לאונס וכגון שנתקשה לאשתו והדביקוהו עליה. לא היא דדבר רחוק הוא זה ובכלל כי הא לא סמכינן למימר ביה פלגינן דבורא לאכשורי סהדותי' למקטלה</w:t>
      </w:r>
      <w:r>
        <w:rPr>
          <w:rStyle w:val="afffffffff5"/>
          <w:rFonts w:hint="cs"/>
          <w:rtl/>
        </w:rPr>
        <w:t>.</w:t>
      </w:r>
      <w:r w:rsidRPr="0099785B">
        <w:rPr>
          <w:rtl/>
        </w:rPr>
        <w:t xml:space="preserve"> </w:t>
      </w:r>
      <w:r>
        <w:rPr>
          <w:rtl/>
        </w:rPr>
        <w:t>והוא הדין והוא הטעם באומר רבעתי את פלוני</w:t>
      </w:r>
      <w:r>
        <w:rPr>
          <w:rFonts w:hint="cs"/>
          <w:rtl/>
        </w:rPr>
        <w:t>.</w:t>
      </w:r>
    </w:p>
    <w:p w14:paraId="6895C410" w14:textId="77777777" w:rsidR="003A44A1" w:rsidRDefault="003A44A1" w:rsidP="003A44A1">
      <w:pPr>
        <w:pStyle w:val="a7"/>
        <w:rPr>
          <w:rtl/>
        </w:rPr>
      </w:pPr>
      <w:bookmarkStart w:id="3787" w:name="_Toc173920746"/>
      <w:r>
        <w:rPr>
          <w:rFonts w:hint="cs"/>
          <w:rtl/>
        </w:rPr>
        <w:t>בי' הרשב"א דאומר לדידי אוזיף פלוני בריביתא לא נאמן במה שאמר לדידי ונאמן בשאר</w:t>
      </w:r>
      <w:bookmarkEnd w:id="3787"/>
    </w:p>
    <w:p w14:paraId="548F96A4" w14:textId="77777777" w:rsidR="003A44A1" w:rsidRDefault="003A44A1" w:rsidP="00E80966">
      <w:pPr>
        <w:pStyle w:val="a2"/>
      </w:pPr>
      <w:r>
        <w:rPr>
          <w:rFonts w:hint="cs"/>
          <w:rtl/>
        </w:rPr>
        <w:t>וכתב</w:t>
      </w:r>
      <w:r w:rsidRPr="00F07C4C">
        <w:rPr>
          <w:b/>
          <w:bCs/>
          <w:rtl/>
        </w:rPr>
        <w:t xml:space="preserve"> </w:t>
      </w:r>
      <w:r w:rsidRPr="00F07C4C">
        <w:rPr>
          <w:rFonts w:hint="cs"/>
          <w:b/>
          <w:bCs/>
          <w:rtl/>
        </w:rPr>
        <w:t>הרשב"א</w:t>
      </w:r>
      <w:r>
        <w:rPr>
          <w:rtl/>
        </w:rPr>
        <w:t xml:space="preserve"> </w:t>
      </w:r>
      <w:r>
        <w:rPr>
          <w:rFonts w:hint="cs"/>
          <w:b/>
          <w:bCs/>
          <w:rtl/>
        </w:rPr>
        <w:t>בתשו'</w:t>
      </w:r>
      <w:r>
        <w:rPr>
          <w:rtl/>
        </w:rPr>
        <w:t xml:space="preserve"> </w:t>
      </w:r>
      <w:r>
        <w:rPr>
          <w:rFonts w:hint="cs"/>
          <w:rtl/>
        </w:rPr>
        <w:t>דלכן אמרינן פלגינן רק בפלוני רבעני לרצוני ופלוני בא על אשתי, ולא ברבעתי לרצונו ובאתי על אשת פלוני, דבכה"ג לא אמרינן פלגינן כלל, וכן באומר לדידי אוזיף בריביתא, ביאר</w:t>
      </w:r>
      <w:r w:rsidRPr="00F07C4C">
        <w:rPr>
          <w:b/>
          <w:bCs/>
          <w:rtl/>
        </w:rPr>
        <w:t xml:space="preserve"> </w:t>
      </w:r>
      <w:r w:rsidRPr="00F07C4C">
        <w:rPr>
          <w:rFonts w:hint="cs"/>
          <w:b/>
          <w:bCs/>
          <w:rtl/>
        </w:rPr>
        <w:t>הרשב"א</w:t>
      </w:r>
      <w:r>
        <w:rPr>
          <w:rtl/>
        </w:rPr>
        <w:t xml:space="preserve"> </w:t>
      </w:r>
      <w:r>
        <w:rPr>
          <w:rFonts w:hint="cs"/>
          <w:rtl/>
        </w:rPr>
        <w:t>דאינו נאמן במה שאמר בתחילת דבריו "לדידי", אך הוא נאמן במה שאמר שאוזיף בריבתא, דהוא עדות גמורה אף אם לא אמר מי היה הלוה.</w:t>
      </w:r>
    </w:p>
    <w:p w14:paraId="239302F2" w14:textId="77777777" w:rsidR="003A44A1" w:rsidRDefault="003A44A1" w:rsidP="003A44A1">
      <w:pPr>
        <w:pStyle w:val="a1"/>
        <w:rPr>
          <w:rtl/>
        </w:rPr>
      </w:pPr>
      <w:r>
        <w:rPr>
          <w:rtl/>
        </w:rPr>
        <w:t>והיינו דנקט להו בפלוני רבעני לרצוני ופלוני בא על אשתו ולא נקט ברבעתי ובאתי. וההיא דלדידי אוזיף בריבית' ושבקי מאי דקאמר לדידי דאוזיף ברביתא עדות גמור הוא אף על פי שלא פירש למי.</w:t>
      </w:r>
    </w:p>
    <w:p w14:paraId="59E4D0EF" w14:textId="77777777" w:rsidR="003A44A1" w:rsidRDefault="003A44A1" w:rsidP="003A44A1">
      <w:pPr>
        <w:pStyle w:val="a7"/>
        <w:rPr>
          <w:rtl/>
        </w:rPr>
      </w:pPr>
      <w:bookmarkStart w:id="3788" w:name="_Toc173920747"/>
      <w:r>
        <w:rPr>
          <w:rFonts w:hint="cs"/>
          <w:rtl/>
        </w:rPr>
        <w:t>בי' הרשב"א דבאומר הרגתיו אף דמשמעותו שהרגו לרצונו אמרי' פלגי' דהרגו שלא לרצונו</w:t>
      </w:r>
      <w:bookmarkEnd w:id="3788"/>
    </w:p>
    <w:p w14:paraId="3A30448E" w14:textId="4E0CF732" w:rsidR="003A44A1" w:rsidRPr="00E30D25" w:rsidRDefault="003A44A1" w:rsidP="00E80966">
      <w:pPr>
        <w:pStyle w:val="a2"/>
      </w:pPr>
      <w:bookmarkStart w:id="3789" w:name="_Ref173919607"/>
      <w:r>
        <w:rPr>
          <w:rFonts w:hint="cs"/>
          <w:rtl/>
        </w:rPr>
        <w:t>ובהאומר הרגתיו, ביאר</w:t>
      </w:r>
      <w:r w:rsidRPr="00F07C4C">
        <w:rPr>
          <w:b/>
          <w:bCs/>
          <w:rtl/>
        </w:rPr>
        <w:t xml:space="preserve"> </w:t>
      </w:r>
      <w:r w:rsidRPr="00F07C4C">
        <w:rPr>
          <w:rFonts w:hint="cs"/>
          <w:b/>
          <w:bCs/>
          <w:rtl/>
        </w:rPr>
        <w:t>הרשב"א</w:t>
      </w:r>
      <w:r>
        <w:rPr>
          <w:rFonts w:hint="cs"/>
          <w:b/>
          <w:bCs/>
          <w:rtl/>
        </w:rPr>
        <w:t xml:space="preserve"> בתשו'</w:t>
      </w:r>
      <w:r>
        <w:rPr>
          <w:rtl/>
        </w:rPr>
        <w:t xml:space="preserve"> </w:t>
      </w:r>
      <w:r>
        <w:rPr>
          <w:rFonts w:hint="cs"/>
          <w:rtl/>
        </w:rPr>
        <w:t>דאעפ"י דמשמעות לשונו הוא שהרגו לרצונו וכן באמר בפירוש שהרגו לרצונו, מ"מ אמרינן פלגינן דיבורא דהרגו שלא לרצונו, והרגו באונס או בשוגג, ועי במה שהקשה</w:t>
      </w:r>
      <w:r>
        <w:rPr>
          <w:rtl/>
        </w:rPr>
        <w:t xml:space="preserve"> </w:t>
      </w:r>
      <w:r w:rsidRPr="0007576B">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Ref173919607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מא)</w:t>
      </w:r>
      <w:r w:rsidRPr="00E30D25">
        <w:rPr>
          <w:b/>
          <w:bCs/>
          <w:rtl/>
        </w:rPr>
        <w:fldChar w:fldCharType="end"/>
      </w:r>
      <w:r w:rsidRPr="00E30D25">
        <w:rPr>
          <w:b/>
          <w:bCs/>
          <w:rtl/>
        </w:rPr>
        <w:t xml:space="preserve"> &gt;</w:t>
      </w:r>
      <w:r w:rsidRPr="00E30D25">
        <w:rPr>
          <w:rFonts w:hint="cs"/>
          <w:b/>
          <w:bCs/>
          <w:rtl/>
        </w:rPr>
        <w:t>נודע ביהודה</w:t>
      </w:r>
      <w:r w:rsidRPr="00E30D25">
        <w:rPr>
          <w:b/>
          <w:bCs/>
          <w:rtl/>
        </w:rPr>
        <w:t xml:space="preserve"> </w:t>
      </w:r>
      <w:r w:rsidRPr="00E30D25">
        <w:rPr>
          <w:rFonts w:ascii="Calibri" w:eastAsia="Times New Roman" w:hAnsi="Calibri" w:cs="Guttman Rashi"/>
          <w:noProof w:val="0"/>
          <w:sz w:val="10"/>
          <w:szCs w:val="12"/>
          <w:rtl/>
        </w:rPr>
        <w:t>(מהדו"ק אבהע"ז סימן עב ד"ה סתירת היתר השני)</w:t>
      </w:r>
      <w:r w:rsidRPr="00E30D25">
        <w:rPr>
          <w:rtl/>
        </w:rPr>
        <w:t xml:space="preserve">= </w:t>
      </w:r>
      <w:r w:rsidRPr="00E30D25">
        <w:rPr>
          <w:rFonts w:hint="cs"/>
          <w:rtl/>
        </w:rPr>
        <w:t>בדברי</w:t>
      </w:r>
      <w:r w:rsidRPr="00E30D25">
        <w:rPr>
          <w:b/>
          <w:bCs/>
          <w:rtl/>
        </w:rPr>
        <w:t xml:space="preserve"> </w:t>
      </w:r>
      <w:r w:rsidRPr="00E30D25">
        <w:rPr>
          <w:rFonts w:hint="cs"/>
          <w:b/>
          <w:bCs/>
          <w:rtl/>
        </w:rPr>
        <w:t>הרשב"א</w:t>
      </w:r>
      <w:r w:rsidRPr="00E30D25">
        <w:rPr>
          <w:rFonts w:hint="cs"/>
          <w:rtl/>
        </w:rPr>
        <w:t>, ובמ"ש</w:t>
      </w:r>
      <w:r w:rsidRPr="00E30D25">
        <w:rPr>
          <w:rtl/>
        </w:rPr>
        <w:t xml:space="preserve"> </w:t>
      </w:r>
      <w:r w:rsidRPr="00E30D25">
        <w:rPr>
          <w:b/>
          <w:bCs/>
          <w:rtl/>
        </w:rPr>
        <w:t>ה&lt; &gt;</w:t>
      </w:r>
      <w:r w:rsidRPr="00E30D25">
        <w:rPr>
          <w:rFonts w:hint="cs"/>
          <w:b/>
          <w:bCs/>
          <w:rtl/>
        </w:rPr>
        <w:t>גרנ"ט</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ס"ט ד"ה והנה בזה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וע"ע במ"ש</w:t>
      </w:r>
      <w:r w:rsidRPr="00E30D25">
        <w:rPr>
          <w:rtl/>
        </w:rPr>
        <w:t xml:space="preserve"> </w:t>
      </w:r>
      <w:r w:rsidRPr="00E30D25">
        <w:rPr>
          <w:b/>
          <w:bCs/>
          <w:rtl/>
        </w:rPr>
        <w:t>ה&lt; &gt;</w:t>
      </w:r>
      <w:r w:rsidRPr="00E30D25">
        <w:rPr>
          <w:rFonts w:hint="cs"/>
          <w:b/>
          <w:bCs/>
          <w:rtl/>
        </w:rPr>
        <w:t>שערי ישר</w:t>
      </w:r>
      <w:r w:rsidRPr="00E30D25">
        <w:rPr>
          <w:b/>
          <w:bCs/>
          <w:rtl/>
        </w:rPr>
        <w:t xml:space="preserve"> </w:t>
      </w:r>
      <w:r w:rsidRPr="00E30D25">
        <w:rPr>
          <w:rFonts w:ascii="Calibri" w:eastAsia="Times New Roman" w:hAnsi="Calibri" w:cs="Guttman Rashi"/>
          <w:noProof w:val="0"/>
          <w:sz w:val="10"/>
          <w:szCs w:val="12"/>
          <w:rtl/>
        </w:rPr>
        <w:t>(שער ו פרק יא ד"ה ובהא דמוכח)</w:t>
      </w:r>
      <w:r w:rsidRPr="00E30D25">
        <w:rPr>
          <w:rtl/>
        </w:rPr>
        <w:t xml:space="preserve">= </w:t>
      </w:r>
      <w:r w:rsidRPr="00E30D25">
        <w:rPr>
          <w:rFonts w:hint="cs"/>
          <w:rtl/>
        </w:rPr>
        <w:t>על דברי</w:t>
      </w:r>
      <w:r w:rsidRPr="00E30D25">
        <w:rPr>
          <w:b/>
          <w:bCs/>
          <w:rtl/>
        </w:rPr>
        <w:t xml:space="preserve"> </w:t>
      </w:r>
      <w:r w:rsidRPr="00E30D25">
        <w:rPr>
          <w:rFonts w:hint="cs"/>
          <w:b/>
          <w:bCs/>
          <w:rtl/>
        </w:rPr>
        <w:t>הנודע ביהודה</w:t>
      </w:r>
      <w:r w:rsidRPr="00E30D25">
        <w:rPr>
          <w:rFonts w:hint="cs"/>
          <w:rtl/>
        </w:rPr>
        <w:t>.</w:t>
      </w:r>
      <w:bookmarkEnd w:id="3789"/>
    </w:p>
    <w:p w14:paraId="68C2CC5B" w14:textId="77777777" w:rsidR="003A44A1" w:rsidRDefault="003A44A1" w:rsidP="003A44A1">
      <w:pPr>
        <w:pStyle w:val="a1"/>
        <w:rPr>
          <w:rtl/>
        </w:rPr>
      </w:pPr>
      <w:r>
        <w:rPr>
          <w:rtl/>
        </w:rPr>
        <w:t>ובהרגתיו גם כן אף על פי שיש במשמע סתם דבריו שהרגו לרצונו. או אפי' אמר בהדיא הרגתיו לרצוני פלגינן דבורא ואמרינן לא לרצונו אלא לאנסו אי נמי בשוגג. ועם זה נראה לי שעלתה ארוכה לכולם.</w:t>
      </w:r>
    </w:p>
    <w:p w14:paraId="1426B7EC" w14:textId="77777777" w:rsidR="003A44A1" w:rsidRPr="00124AC5" w:rsidRDefault="003A44A1" w:rsidP="003A44A1">
      <w:pPr>
        <w:pStyle w:val="1"/>
      </w:pPr>
      <w:bookmarkStart w:id="3790" w:name="_Toc173920748"/>
      <w:r>
        <w:rPr>
          <w:rFonts w:hint="cs"/>
          <w:rtl/>
        </w:rPr>
        <w:t>בי' הרשב"א בתשו' דחשוד שהודה שבא על א"א אמרי' פלגי'</w:t>
      </w:r>
      <w:bookmarkEnd w:id="3790"/>
    </w:p>
    <w:p w14:paraId="2C6A8BB0" w14:textId="77777777" w:rsidR="003A44A1" w:rsidRPr="00724A46" w:rsidRDefault="003A44A1" w:rsidP="00724A46">
      <w:pPr>
        <w:pStyle w:val="afffff7"/>
        <w:rPr>
          <w:rtl/>
        </w:rPr>
      </w:pPr>
      <w:bookmarkStart w:id="3791" w:name="_Toc173964870"/>
      <w:r w:rsidRPr="00724A46">
        <w:rPr>
          <w:rtl/>
        </w:rPr>
        <w:t>שו"ת הרשב"א חלק א סימן תקנב (ט)</w:t>
      </w:r>
      <w:bookmarkEnd w:id="3791"/>
    </w:p>
    <w:p w14:paraId="0E7DA633" w14:textId="77777777" w:rsidR="003A44A1" w:rsidRPr="00724A46" w:rsidRDefault="003A44A1" w:rsidP="00724A46">
      <w:pPr>
        <w:pStyle w:val="afffff7"/>
        <w:rPr>
          <w:rtl/>
        </w:rPr>
      </w:pPr>
      <w:bookmarkStart w:id="3792" w:name="_Toc173964871"/>
      <w:r w:rsidRPr="00724A46">
        <w:rPr>
          <w:rtl/>
        </w:rPr>
        <w:t>משנה למלך סוטה א' י"ד</w:t>
      </w:r>
      <w:r w:rsidRPr="00724A46">
        <w:rPr>
          <w:rFonts w:hint="cs"/>
          <w:rtl/>
        </w:rPr>
        <w:t xml:space="preserve"> ד"ה וראיתי</w:t>
      </w:r>
      <w:r w:rsidRPr="00724A46">
        <w:rPr>
          <w:rtl/>
        </w:rPr>
        <w:t xml:space="preserve"> (ט)</w:t>
      </w:r>
      <w:bookmarkEnd w:id="3792"/>
    </w:p>
    <w:p w14:paraId="055D9C0B" w14:textId="77777777" w:rsidR="003A44A1" w:rsidRDefault="003A44A1" w:rsidP="003A44A1">
      <w:pPr>
        <w:pStyle w:val="a7"/>
        <w:rPr>
          <w:rtl/>
        </w:rPr>
      </w:pPr>
      <w:bookmarkStart w:id="3793" w:name="_Toc173920749"/>
      <w:r>
        <w:rPr>
          <w:rFonts w:hint="cs"/>
          <w:rtl/>
        </w:rPr>
        <w:t>בי' הרשב"א דחשוד שהודה בא"א פלגי' ונאמן עליה וקו המשל"מ דאיירי בסוטה וא"צ נאמנות</w:t>
      </w:r>
      <w:bookmarkEnd w:id="3793"/>
    </w:p>
    <w:p w14:paraId="7337F73C" w14:textId="030B7EA9" w:rsidR="003A44A1" w:rsidRPr="00E30D25" w:rsidRDefault="003A44A1" w:rsidP="00E80966">
      <w:pPr>
        <w:pStyle w:val="a2"/>
        <w:rPr>
          <w:rtl/>
        </w:rPr>
      </w:pPr>
      <w:bookmarkStart w:id="3794" w:name="_Ref172886643"/>
      <w:bookmarkStart w:id="3795" w:name="_Ref173917657"/>
      <w:r>
        <w:rPr>
          <w:rFonts w:hint="cs"/>
          <w:rtl/>
        </w:rPr>
        <w:t>וע"ע במ"ש</w:t>
      </w:r>
      <w:r>
        <w:rPr>
          <w:rtl/>
        </w:rPr>
        <w:t xml:space="preserve"> </w:t>
      </w:r>
      <w:r w:rsidRPr="00E005AC">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Ref172886643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מב)</w:t>
      </w:r>
      <w:r w:rsidRPr="00E30D25">
        <w:rPr>
          <w:b/>
          <w:bCs/>
          <w:rtl/>
        </w:rPr>
        <w:fldChar w:fldCharType="end"/>
      </w:r>
      <w:r w:rsidRPr="00E30D25">
        <w:rPr>
          <w:b/>
          <w:bCs/>
          <w:rtl/>
        </w:rPr>
        <w:t xml:space="preserve"> &gt;</w:t>
      </w:r>
      <w:r w:rsidRPr="00E30D25">
        <w:rPr>
          <w:rFonts w:hint="cs"/>
          <w:b/>
          <w:bCs/>
          <w:rtl/>
        </w:rPr>
        <w:t>רשב"א בתשו'</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ח"א סי' תקנ"ב</w:t>
      </w:r>
      <w:r w:rsidRPr="00E30D25">
        <w:rPr>
          <w:rFonts w:ascii="Calibri" w:eastAsia="Times New Roman" w:hAnsi="Calibri" w:cs="Guttman Rashi"/>
          <w:noProof w:val="0"/>
          <w:sz w:val="10"/>
          <w:szCs w:val="12"/>
          <w:rtl/>
        </w:rPr>
        <w:t>)</w:t>
      </w:r>
      <w:bookmarkEnd w:id="3794"/>
      <w:r w:rsidRPr="00E30D25">
        <w:rPr>
          <w:rtl/>
        </w:rPr>
        <w:t xml:space="preserve">= </w:t>
      </w:r>
      <w:r w:rsidRPr="00E30D25">
        <w:rPr>
          <w:rFonts w:hint="cs"/>
          <w:rtl/>
        </w:rPr>
        <w:t>דבחשוד שהודה שבא על אשת איש, דמסתבר דאמרינן פלגינן דיבורא והוא נאמן לומר שזינתה ואינו נאמן שהוא עצמו בא עליה, וכדאמרינן בסנהדרין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דבפלוני רבעני לרצוני אמרינן פלגינן דיבורא, ורואין כאילו אמר פלוני רבעו לאחר, וה"ה בזה, ועי' במה שהאריך</w:t>
      </w:r>
      <w:r w:rsidRPr="00E30D25">
        <w:rPr>
          <w:rtl/>
        </w:rPr>
        <w:t xml:space="preserve"> </w:t>
      </w:r>
      <w:r w:rsidRPr="00E30D25">
        <w:rPr>
          <w:b/>
          <w:bCs/>
          <w:rtl/>
        </w:rPr>
        <w:t>ה&lt; &gt;</w:t>
      </w:r>
      <w:r w:rsidRPr="00E30D25">
        <w:rPr>
          <w:rFonts w:hint="cs"/>
          <w:b/>
          <w:bCs/>
          <w:rtl/>
        </w:rPr>
        <w:t>משנה למלך</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סוטה פ"א הי"ד ד"ה וראיתי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להקשות דבחשוד איירי בסוטה שקינא לה בעלה, וא"כ אי"ז תלוי בדין פלגינן בנאמנות עדותו, אלא אי הבעל שקינא לה מאמין לו, ועוד הקשה</w:t>
      </w:r>
      <w:r w:rsidRPr="00E30D25">
        <w:rPr>
          <w:b/>
          <w:bCs/>
          <w:rtl/>
        </w:rPr>
        <w:t xml:space="preserve"> </w:t>
      </w:r>
      <w:r w:rsidRPr="00E30D25">
        <w:rPr>
          <w:rFonts w:hint="cs"/>
          <w:b/>
          <w:bCs/>
          <w:rtl/>
        </w:rPr>
        <w:t>המשל"מ</w:t>
      </w:r>
      <w:r w:rsidRPr="00E30D25">
        <w:rPr>
          <w:rtl/>
        </w:rPr>
        <w:t xml:space="preserve"> </w:t>
      </w:r>
      <w:r w:rsidRPr="00E30D25">
        <w:rPr>
          <w:rFonts w:hint="cs"/>
          <w:rtl/>
        </w:rPr>
        <w:t>דאמאי לא ביאר</w:t>
      </w:r>
      <w:r w:rsidRPr="00E30D25">
        <w:rPr>
          <w:b/>
          <w:bCs/>
          <w:rtl/>
        </w:rPr>
        <w:t xml:space="preserve"> </w:t>
      </w:r>
      <w:r w:rsidRPr="00E30D25">
        <w:rPr>
          <w:rFonts w:hint="cs"/>
          <w:b/>
          <w:bCs/>
          <w:rtl/>
        </w:rPr>
        <w:t>הרשב"א</w:t>
      </w:r>
      <w:r w:rsidRPr="00E30D25">
        <w:rPr>
          <w:rtl/>
        </w:rPr>
        <w:t xml:space="preserve"> </w:t>
      </w:r>
      <w:r w:rsidRPr="00E30D25">
        <w:rPr>
          <w:rFonts w:hint="cs"/>
          <w:rtl/>
        </w:rPr>
        <w:t>שיש חילוק בין אם אמר החשוד אשתך זינתה עמי דאמרינן בזה פלגינן, לבין באתי על אשתך דלא אמרינן פלגינן, כדביאר</w:t>
      </w:r>
      <w:r w:rsidRPr="00E30D25">
        <w:rPr>
          <w:rtl/>
        </w:rPr>
        <w:t xml:space="preserve"> </w:t>
      </w:r>
      <w:r w:rsidRPr="00E30D25">
        <w:rPr>
          <w:rFonts w:hint="cs"/>
          <w:b/>
          <w:bCs/>
          <w:rtl/>
        </w:rPr>
        <w:t>הרשב"א בתשו'</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Ref172887010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לט)</w:t>
      </w:r>
      <w:r w:rsidRPr="00E30D25">
        <w:rPr>
          <w:rFonts w:ascii="Calibri" w:eastAsia="Times New Roman" w:hAnsi="Calibri" w:cs="Guttman Rashi"/>
          <w:noProof w:val="0"/>
          <w:sz w:val="10"/>
          <w:szCs w:val="12"/>
          <w:rtl/>
        </w:rPr>
        <w:fldChar w:fldCharType="end"/>
      </w:r>
      <w:r w:rsidRPr="00E30D25">
        <w:rPr>
          <w:rFonts w:hint="cs"/>
          <w:rtl/>
        </w:rPr>
        <w:t>, ועי במה שתירץ</w:t>
      </w:r>
      <w:r w:rsidRPr="00E30D25">
        <w:rPr>
          <w:rtl/>
        </w:rPr>
        <w:t xml:space="preserve"> </w:t>
      </w:r>
      <w:r w:rsidRPr="00E30D25">
        <w:rPr>
          <w:rFonts w:hint="cs"/>
          <w:b/>
          <w:bCs/>
          <w:rtl/>
        </w:rPr>
        <w:t>ה</w:t>
      </w:r>
      <w:r w:rsidRPr="00E30D25">
        <w:rPr>
          <w:b/>
          <w:bCs/>
          <w:rtl/>
        </w:rPr>
        <w:t>&lt; &gt;</w:t>
      </w:r>
      <w:r w:rsidRPr="00E30D25">
        <w:rPr>
          <w:rFonts w:hint="cs"/>
          <w:b/>
          <w:bCs/>
          <w:rtl/>
        </w:rPr>
        <w:t>ברכת שמואל</w:t>
      </w:r>
      <w:r w:rsidRPr="00E30D25">
        <w:rPr>
          <w:b/>
          <w:bCs/>
          <w:rtl/>
        </w:rPr>
        <w:t xml:space="preserve"> </w:t>
      </w:r>
      <w:r w:rsidRPr="00E30D25">
        <w:rPr>
          <w:rFonts w:ascii="Calibri" w:eastAsia="Times New Roman" w:hAnsi="Calibri" w:cs="Guttman Rashi" w:hint="cs"/>
          <w:noProof w:val="0"/>
          <w:sz w:val="10"/>
          <w:szCs w:val="12"/>
          <w:rtl/>
        </w:rPr>
        <w:t xml:space="preserve">(עי' </w:t>
      </w:r>
      <w:r w:rsidRPr="00E30D25">
        <w:rPr>
          <w:rStyle w:val="af2"/>
          <w:rFonts w:eastAsia="Guttman Hodes" w:hint="cs"/>
          <w:rtl/>
        </w:rPr>
        <w:t xml:space="preserve">אות </w:t>
      </w:r>
      <w:r w:rsidRPr="00E30D25">
        <w:rPr>
          <w:rStyle w:val="af2"/>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Ref173917756 \r \h</w:instrText>
      </w:r>
      <w:r w:rsidRPr="00E30D25">
        <w:rPr>
          <w:rStyle w:val="af2"/>
          <w:rFonts w:eastAsia="Guttman Hodes"/>
          <w:rtl/>
        </w:rPr>
        <w:instrText xml:space="preserve"> </w:instrText>
      </w:r>
      <w:r w:rsidRPr="00E30D25">
        <w:rPr>
          <w:rStyle w:val="af2"/>
          <w:rFonts w:eastAsia="Guttman Hodes"/>
          <w:rtl/>
        </w:rPr>
      </w:r>
      <w:r w:rsidRPr="00E30D25">
        <w:rPr>
          <w:rStyle w:val="af2"/>
          <w:rtl/>
        </w:rPr>
        <w:fldChar w:fldCharType="separate"/>
      </w:r>
      <w:r w:rsidR="007E38C9">
        <w:rPr>
          <w:rStyle w:val="af2"/>
          <w:rFonts w:eastAsia="Guttman Hodes"/>
          <w:cs/>
        </w:rPr>
        <w:t>‎</w:t>
      </w:r>
      <w:r w:rsidR="007E38C9">
        <w:rPr>
          <w:rStyle w:val="af2"/>
          <w:rFonts w:eastAsia="Guttman Hodes"/>
          <w:rtl/>
        </w:rPr>
        <w:t>פא)</w:t>
      </w:r>
      <w:r w:rsidRPr="00E30D25">
        <w:rPr>
          <w:rStyle w:val="af2"/>
          <w:rFonts w:eastAsia="Guttman Hodes"/>
          <w:rtl/>
        </w:rPr>
        <w:fldChar w:fldCharType="end"/>
      </w:r>
      <w:r w:rsidRPr="00E30D25">
        <w:rPr>
          <w:b/>
          <w:bCs/>
          <w:rtl/>
        </w:rPr>
        <w:t xml:space="preserve"> </w:t>
      </w:r>
      <w:r w:rsidRPr="00E30D25">
        <w:rPr>
          <w:rFonts w:hint="cs"/>
          <w:rtl/>
        </w:rPr>
        <w:t xml:space="preserve">בשם </w:t>
      </w:r>
      <w:r w:rsidRPr="00E30D25">
        <w:rPr>
          <w:rFonts w:hint="cs"/>
          <w:b/>
          <w:bCs/>
          <w:rtl/>
        </w:rPr>
        <w:t>הגר"ח</w:t>
      </w:r>
      <w:r w:rsidRPr="00E30D25">
        <w:rPr>
          <w:rtl/>
        </w:rPr>
        <w:t>=</w:t>
      </w:r>
      <w:r w:rsidRPr="00E30D25">
        <w:rPr>
          <w:b/>
          <w:bCs/>
          <w:rtl/>
        </w:rPr>
        <w:t xml:space="preserve"> </w:t>
      </w:r>
      <w:r w:rsidRPr="00E30D25">
        <w:rPr>
          <w:rFonts w:hint="cs"/>
          <w:rtl/>
        </w:rPr>
        <w:t>את קושית</w:t>
      </w:r>
      <w:r w:rsidRPr="00E30D25">
        <w:rPr>
          <w:b/>
          <w:bCs/>
          <w:rtl/>
        </w:rPr>
        <w:t xml:space="preserve"> </w:t>
      </w:r>
      <w:r w:rsidRPr="00E30D25">
        <w:rPr>
          <w:rFonts w:hint="cs"/>
          <w:b/>
          <w:bCs/>
          <w:rtl/>
        </w:rPr>
        <w:t>המשל"מ</w:t>
      </w:r>
      <w:r w:rsidRPr="00E30D25">
        <w:rPr>
          <w:rFonts w:hint="cs"/>
          <w:rtl/>
        </w:rPr>
        <w:t>, ובמ"ש בזה</w:t>
      </w:r>
      <w:r w:rsidRPr="00E30D25">
        <w:rPr>
          <w:rtl/>
        </w:rPr>
        <w:t xml:space="preserve"> </w:t>
      </w:r>
      <w:r w:rsidRPr="00E30D25">
        <w:rPr>
          <w:rFonts w:hint="cs"/>
          <w:b/>
          <w:bCs/>
          <w:rtl/>
        </w:rPr>
        <w:t>ב</w:t>
      </w:r>
      <w:r w:rsidRPr="00E30D25">
        <w:rPr>
          <w:b/>
          <w:bCs/>
          <w:rtl/>
        </w:rPr>
        <w:t>&lt; &gt;</w:t>
      </w:r>
      <w:r w:rsidRPr="00E30D25">
        <w:rPr>
          <w:rFonts w:hint="cs"/>
          <w:b/>
          <w:bCs/>
          <w:rtl/>
        </w:rPr>
        <w:t xml:space="preserve"> חי' רבי נחום</w:t>
      </w:r>
      <w:r w:rsidRPr="00E30D25">
        <w:rPr>
          <w:b/>
          <w:bCs/>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Ref173171295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עא)</w:t>
      </w:r>
      <w:r w:rsidRPr="00E30D25">
        <w:rPr>
          <w:rFonts w:ascii="Calibri" w:eastAsia="Times New Roman" w:hAnsi="Calibri" w:cs="Guttman Rashi"/>
          <w:noProof w:val="0"/>
          <w:sz w:val="10"/>
          <w:szCs w:val="12"/>
          <w:rtl/>
        </w:rPr>
        <w:fldChar w:fldCharType="end"/>
      </w:r>
      <w:r w:rsidRPr="00E30D25">
        <w:rPr>
          <w:rtl/>
        </w:rPr>
        <w:t>=</w:t>
      </w:r>
      <w:r w:rsidRPr="00E30D25">
        <w:rPr>
          <w:rFonts w:hint="cs"/>
          <w:rtl/>
        </w:rPr>
        <w:t>.</w:t>
      </w:r>
      <w:bookmarkEnd w:id="3795"/>
    </w:p>
    <w:p w14:paraId="45149D33" w14:textId="77777777" w:rsidR="003A44A1" w:rsidRDefault="003A44A1" w:rsidP="00724A46">
      <w:pPr>
        <w:pStyle w:val="afffffe"/>
        <w:rPr>
          <w:rtl/>
        </w:rPr>
      </w:pPr>
      <w:r>
        <w:rPr>
          <w:rtl/>
        </w:rPr>
        <w:t>שו"ת הרשב"א חלק א סימן תקנב</w:t>
      </w:r>
    </w:p>
    <w:p w14:paraId="42DF96A7" w14:textId="77777777" w:rsidR="003A44A1" w:rsidRDefault="003A44A1" w:rsidP="003A44A1">
      <w:pPr>
        <w:pStyle w:val="a1"/>
        <w:rPr>
          <w:rtl/>
        </w:rPr>
      </w:pPr>
      <w:r>
        <w:rPr>
          <w:rtl/>
        </w:rPr>
        <w:t>שאלת בענין שאמר שמעו מפי עוף פורח שנטמאת לא תשתה. אם הודה החשוד אם לא נאמינהו משום דאין אדם משים עצמו רשע</w:t>
      </w:r>
      <w:r>
        <w:rPr>
          <w:rFonts w:hint="cs"/>
          <w:rtl/>
        </w:rPr>
        <w:t>,</w:t>
      </w:r>
      <w:r>
        <w:rPr>
          <w:rtl/>
        </w:rPr>
        <w:t xml:space="preserve"> או אם נאמר פלגינן דיבורא. ואין אנו דנין אותו כאלו העיד שהוא בעצמו בא עליה. כמו שאמרו בהרבה מקומות. </w:t>
      </w:r>
    </w:p>
    <w:p w14:paraId="16A35871" w14:textId="77777777" w:rsidR="003A44A1" w:rsidRDefault="003A44A1" w:rsidP="003A44A1">
      <w:pPr>
        <w:pStyle w:val="afffff5"/>
      </w:pPr>
      <w:r>
        <w:rPr>
          <w:rtl/>
        </w:rPr>
        <w:t>תשובה מסתברא דאמרינן ביה פלגי' דיבורא ואין אנו דנין אותו כאילו העיד שהוא עצמו בא עליה. אלא כאלו העיד שזנתה. והיינו ממש ההיא דרבא דפרק קמא דסנהדרין (דף ט'). דגרסינן התם אמר רב יוסף פלוני רבעני לאונסי הוא ואחר מצטרפין להורגו. לרצוני רשע הוא והתורה אמרה אל תשת רשע עד. רבא אמר אדם קרוב אצל עצמו ואין אדם משים עצמו רשע. לומר שאין לו דין אלא רואין אותו כאלו אמר פלוני רבעו. והכא נמי לא שנא.</w:t>
      </w:r>
    </w:p>
    <w:p w14:paraId="13849D60" w14:textId="77777777" w:rsidR="003A44A1" w:rsidRDefault="003A44A1" w:rsidP="00724A46">
      <w:pPr>
        <w:pStyle w:val="afffffe"/>
        <w:rPr>
          <w:rtl/>
        </w:rPr>
      </w:pPr>
      <w:r>
        <w:rPr>
          <w:rtl/>
        </w:rPr>
        <w:t>משנה למלך סוטה א' י"ד</w:t>
      </w:r>
      <w:r>
        <w:rPr>
          <w:rFonts w:hint="cs"/>
          <w:rtl/>
        </w:rPr>
        <w:t xml:space="preserve"> ד"ה וראיתי</w:t>
      </w:r>
    </w:p>
    <w:p w14:paraId="619639CC" w14:textId="77777777" w:rsidR="003A44A1" w:rsidRDefault="003A44A1" w:rsidP="003A44A1">
      <w:pPr>
        <w:pStyle w:val="afffff5"/>
      </w:pPr>
      <w:r>
        <w:rPr>
          <w:rtl/>
        </w:rPr>
        <w:t>וראיתי בתשובת הרשב"א סימן תקנ"ב שנשאל במ"ש אפילו שמעו מעוף הפורח שנטמאת לא תשתה ואם הודה החשוד אם לא נאמינהו משום דא"א משים עצמו רשע או אם נאמר פלגינן דבוריה והשיב מסתברא דאמרי' בה פלגי' דבורא ואין אנו דנין אותו כאלו העיד שהוא עצמו בא עליה אלא כאילו העיד שזינתה ע"כ. ואיכא לעיוני טובא בתשובה זו דחשוד זה דהעיד הוא האיש שקינא לה או אחר. והנה פשטן של דברים מוכח דחשוד זה הוא אותו שקינא אותה ממנו ומש"ה קרי ליה חשוד</w:t>
      </w:r>
      <w:r>
        <w:rPr>
          <w:rFonts w:hint="cs"/>
          <w:rtl/>
        </w:rPr>
        <w:t xml:space="preserve"> וכו'.</w:t>
      </w:r>
      <w:r>
        <w:rPr>
          <w:rtl/>
        </w:rPr>
        <w:t xml:space="preserve"> וא"כ אין דין זה תלוי באי פלגינן דבוריה אלא באם דעתו של בעל סומך ע"ז העד. דאם דעתו סומכת עליו ומהימן ליה אף דנימא דלא פלגינן דבוריה הוא רשע בעונו ימות אך היא נאסרת לבעל </w:t>
      </w:r>
      <w:r>
        <w:rPr>
          <w:rFonts w:hint="cs"/>
          <w:rtl/>
        </w:rPr>
        <w:t>וכו'.</w:t>
      </w:r>
      <w:r>
        <w:rPr>
          <w:rtl/>
        </w:rPr>
        <w:t xml:space="preserve"> עוד יש לתמוה דאמאי לא חקר הרב בחשוד זה באיזה לשון העיד אם אמר אשת פלוני זנתה עמי או אם אמר אני זניתי עם אשתו של פלוני שיש חילוק בזה לענין פלגינן דבוריה וכמ"ש בסי' אלף רל"</w:t>
      </w:r>
      <w:r>
        <w:rPr>
          <w:rFonts w:hint="cs"/>
          <w:rtl/>
        </w:rPr>
        <w:t>ז</w:t>
      </w:r>
      <w:r>
        <w:rPr>
          <w:rtl/>
        </w:rPr>
        <w:t xml:space="preserve"> וגם זה צל"ע:</w:t>
      </w:r>
    </w:p>
    <w:p w14:paraId="5B3443B7" w14:textId="77777777" w:rsidR="003A44A1" w:rsidRDefault="003A44A1" w:rsidP="003A44A1">
      <w:pPr>
        <w:pStyle w:val="1"/>
        <w:rPr>
          <w:rtl/>
        </w:rPr>
      </w:pPr>
      <w:bookmarkStart w:id="3796" w:name="_Toc173920750"/>
      <w:r>
        <w:rPr>
          <w:rFonts w:hint="cs"/>
          <w:rtl/>
        </w:rPr>
        <w:t>בי' הרא"ה דפלגי' בחד גופא היינו בעדות א' ותרי גופי ב' עדויות</w:t>
      </w:r>
      <w:bookmarkEnd w:id="3796"/>
    </w:p>
    <w:p w14:paraId="7F169FF0" w14:textId="77777777" w:rsidR="003A44A1" w:rsidRPr="00724A46" w:rsidRDefault="003A44A1" w:rsidP="00724A46">
      <w:pPr>
        <w:pStyle w:val="afffff7"/>
        <w:rPr>
          <w:rtl/>
        </w:rPr>
      </w:pPr>
      <w:bookmarkStart w:id="3797" w:name="_Toc173964872"/>
      <w:r w:rsidRPr="00724A46">
        <w:rPr>
          <w:rtl/>
        </w:rPr>
        <w:t>רא"ה כתובות י"ח ע"ב</w:t>
      </w:r>
      <w:r w:rsidRPr="00724A46">
        <w:rPr>
          <w:rFonts w:hint="cs"/>
          <w:rtl/>
        </w:rPr>
        <w:t xml:space="preserve"> ד"ה ואל</w:t>
      </w:r>
      <w:r w:rsidRPr="00724A46">
        <w:rPr>
          <w:rtl/>
        </w:rPr>
        <w:t xml:space="preserve"> (ט)</w:t>
      </w:r>
      <w:bookmarkEnd w:id="3797"/>
    </w:p>
    <w:p w14:paraId="2202BFF0" w14:textId="77777777" w:rsidR="003A44A1" w:rsidRDefault="003A44A1" w:rsidP="003A44A1">
      <w:pPr>
        <w:pStyle w:val="a7"/>
        <w:rPr>
          <w:rtl/>
        </w:rPr>
      </w:pPr>
      <w:bookmarkStart w:id="3798" w:name="_Toc173920751"/>
      <w:r>
        <w:rPr>
          <w:rFonts w:hint="cs"/>
          <w:rtl/>
        </w:rPr>
        <w:t>בי' הרא"ה דפלגי' בתרי גופי דעי"ז יש כאן ב' עדויות ובחד גופא ל"א פלגי' דממילא הוי עדות א'</w:t>
      </w:r>
      <w:bookmarkEnd w:id="3798"/>
      <w:r>
        <w:rPr>
          <w:rFonts w:hint="cs"/>
          <w:rtl/>
        </w:rPr>
        <w:t xml:space="preserve"> </w:t>
      </w:r>
    </w:p>
    <w:p w14:paraId="5E8A1681" w14:textId="7FB78FA1" w:rsidR="003A44A1" w:rsidRPr="00E30D25" w:rsidRDefault="003A44A1" w:rsidP="00E80966">
      <w:pPr>
        <w:pStyle w:val="a2"/>
        <w:rPr>
          <w:vanish w:val="0"/>
          <w:rtl/>
        </w:rPr>
      </w:pPr>
      <w:bookmarkStart w:id="3799" w:name="_Ref173081833"/>
      <w:r>
        <w:rPr>
          <w:rFonts w:hint="cs"/>
          <w:rtl/>
        </w:rPr>
        <w:t>וע</w:t>
      </w:r>
      <w:r w:rsidRPr="003C4D00">
        <w:rPr>
          <w:rFonts w:hint="cs"/>
          <w:rtl/>
        </w:rPr>
        <w:t>"</w:t>
      </w:r>
      <w:r>
        <w:rPr>
          <w:rFonts w:hint="cs"/>
          <w:rtl/>
        </w:rPr>
        <w:t>ע במ</w:t>
      </w:r>
      <w:r w:rsidRPr="003C4D00">
        <w:rPr>
          <w:rFonts w:hint="cs"/>
          <w:rtl/>
        </w:rPr>
        <w:t>"</w:t>
      </w:r>
      <w:r>
        <w:rPr>
          <w:rFonts w:hint="cs"/>
          <w:rtl/>
        </w:rPr>
        <w:t>ש</w:t>
      </w:r>
      <w:r>
        <w:rPr>
          <w:rtl/>
        </w:rPr>
        <w:t xml:space="preserve"> </w:t>
      </w:r>
      <w:r w:rsidRPr="00E30D25">
        <w:rPr>
          <w:rStyle w:val="aff4"/>
          <w:vanish/>
          <w:rtl/>
        </w:rPr>
        <w:t xml:space="preserve">ה &lt;, </w:t>
      </w:r>
      <w:r w:rsidRPr="00E30D25">
        <w:rPr>
          <w:rStyle w:val="aff4"/>
          <w:vanish/>
          <w:rtl/>
        </w:rPr>
        <w:fldChar w:fldCharType="begin"/>
      </w:r>
      <w:r w:rsidRPr="00E30D25">
        <w:rPr>
          <w:rStyle w:val="aff4"/>
          <w:vanish/>
          <w:rtl/>
        </w:rPr>
        <w:instrText xml:space="preserve"> </w:instrText>
      </w:r>
      <w:r w:rsidRPr="00E30D25">
        <w:rPr>
          <w:rStyle w:val="aff4"/>
          <w:vanish/>
        </w:rPr>
        <w:instrText>REF</w:instrText>
      </w:r>
      <w:r w:rsidRPr="00E30D25">
        <w:rPr>
          <w:rStyle w:val="aff4"/>
          <w:vanish/>
          <w:rtl/>
        </w:rPr>
        <w:instrText xml:space="preserve"> _</w:instrText>
      </w:r>
      <w:r w:rsidRPr="00E30D25">
        <w:rPr>
          <w:rStyle w:val="aff4"/>
          <w:vanish/>
        </w:rPr>
        <w:instrText>Ref173081833 \r \h</w:instrText>
      </w:r>
      <w:r w:rsidRPr="00E30D25">
        <w:rPr>
          <w:rStyle w:val="aff4"/>
          <w:vanish/>
          <w:rtl/>
        </w:rPr>
        <w:instrText xml:space="preserve"> </w:instrText>
      </w:r>
      <w:r w:rsidRPr="00E30D25">
        <w:rPr>
          <w:rStyle w:val="aff4"/>
          <w:vanish/>
          <w:rtl/>
        </w:rPr>
      </w:r>
      <w:r w:rsidRPr="00E30D25">
        <w:rPr>
          <w:rStyle w:val="aff4"/>
          <w:vanish/>
          <w:rtl/>
        </w:rPr>
        <w:fldChar w:fldCharType="separate"/>
      </w:r>
      <w:r w:rsidR="007E38C9">
        <w:rPr>
          <w:rStyle w:val="aff4"/>
          <w:vanish/>
          <w:cs/>
        </w:rPr>
        <w:t>‎</w:t>
      </w:r>
      <w:r w:rsidR="007E38C9">
        <w:rPr>
          <w:rStyle w:val="aff4"/>
          <w:vanish/>
          <w:rtl/>
        </w:rPr>
        <w:t>מג)</w:t>
      </w:r>
      <w:r w:rsidRPr="00E30D25">
        <w:rPr>
          <w:rStyle w:val="aff4"/>
          <w:vanish/>
          <w:rtl/>
        </w:rPr>
        <w:fldChar w:fldCharType="end"/>
      </w:r>
      <w:r w:rsidRPr="00E30D25">
        <w:rPr>
          <w:rStyle w:val="aff4"/>
          <w:vanish/>
          <w:rtl/>
        </w:rPr>
        <w:t xml:space="preserve"> &gt;</w:t>
      </w:r>
      <w:r w:rsidRPr="00E30D25">
        <w:rPr>
          <w:rStyle w:val="aff4"/>
          <w:rFonts w:hint="cs"/>
          <w:vanish/>
          <w:rtl/>
        </w:rPr>
        <w:t>רא"ה בכתובות</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יח: ד"ה ואל</w:t>
      </w:r>
      <w:r w:rsidRPr="00E30D25">
        <w:rPr>
          <w:rFonts w:ascii="Calibri" w:eastAsia="Times New Roman" w:hAnsi="Calibri" w:cs="Guttman Rashi"/>
          <w:noProof w:val="0"/>
          <w:vanish w:val="0"/>
          <w:sz w:val="10"/>
          <w:szCs w:val="12"/>
          <w:rtl/>
        </w:rPr>
        <w:t>)</w:t>
      </w:r>
      <w:r w:rsidRPr="00E30D25">
        <w:rPr>
          <w:vanish w:val="0"/>
          <w:rtl/>
        </w:rPr>
        <w:t xml:space="preserve">= </w:t>
      </w:r>
      <w:bookmarkStart w:id="3800" w:name="_Hlk173231035"/>
      <w:r w:rsidRPr="00E30D25">
        <w:rPr>
          <w:rFonts w:hint="cs"/>
          <w:vanish w:val="0"/>
          <w:rtl/>
        </w:rPr>
        <w:t>בהא דנחלקו בגמ' בב"ב</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קלד:</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רב מרי ורב זביד אי אמרינן באומר גרשתי את אשתי דנ"מ למפרע אם זינתה דאינו נאמן, ונ"מ גם להבא דנאמן,</w:t>
      </w:r>
      <w:r w:rsidRPr="00E30D25">
        <w:rPr>
          <w:vanish w:val="0"/>
          <w:rtl/>
        </w:rPr>
        <w:t xml:space="preserve"> </w:t>
      </w:r>
      <w:bookmarkEnd w:id="3800"/>
      <w:r w:rsidRPr="00E30D25">
        <w:rPr>
          <w:rFonts w:hint="cs"/>
          <w:vanish w:val="0"/>
          <w:rtl/>
        </w:rPr>
        <w:t>ומקשה הגמ' דמ"ש מהא דאמר רבא בסנהדרין</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ט:</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דפלוני בא על אשתי הוא ואחר מצטרפין להורגו אבל לא להורגה, ותירצה דרבא איירי בתרי גופי והמחלוקת בב"ב הוא בחד גופא,</w:t>
      </w:r>
      <w:r w:rsidRPr="00E30D25">
        <w:rPr>
          <w:vanish w:val="0"/>
          <w:rtl/>
        </w:rPr>
        <w:t xml:space="preserve"> </w:t>
      </w:r>
      <w:r w:rsidRPr="00E30D25">
        <w:rPr>
          <w:rFonts w:hint="cs"/>
          <w:vanish w:val="0"/>
          <w:rtl/>
        </w:rPr>
        <w:t>וביאר</w:t>
      </w:r>
      <w:r w:rsidRPr="00E30D25">
        <w:rPr>
          <w:vanish w:val="0"/>
          <w:rtl/>
        </w:rPr>
        <w:t xml:space="preserve"> </w:t>
      </w:r>
      <w:r w:rsidRPr="00E30D25">
        <w:rPr>
          <w:rStyle w:val="aff4"/>
          <w:rFonts w:hint="cs"/>
          <w:vanish/>
          <w:rtl/>
        </w:rPr>
        <w:t>הרא"ה</w:t>
      </w:r>
      <w:r w:rsidRPr="00E30D25">
        <w:rPr>
          <w:vanish w:val="0"/>
          <w:rtl/>
        </w:rPr>
        <w:t xml:space="preserve"> </w:t>
      </w:r>
      <w:r w:rsidRPr="00E30D25">
        <w:rPr>
          <w:rFonts w:hint="cs"/>
          <w:vanish w:val="0"/>
          <w:rtl/>
        </w:rPr>
        <w:t>דאין הכוונה דברבא פלגינן רק מחמת דהם גופים שונים, אלא דכיון שהם תרי גופי ממילא הוי ב' עדויות שונות, דעדות אחת היא על אשתו והעדות השניה על אותו פלוני, ובהא דאמרינן בגמ' בב"ב דבחד גופא לא אמרינן פלגינן, ביאר</w:t>
      </w:r>
      <w:r w:rsidRPr="00E30D25">
        <w:rPr>
          <w:b/>
          <w:bCs/>
          <w:vanish w:val="0"/>
          <w:rtl/>
        </w:rPr>
        <w:t xml:space="preserve"> </w:t>
      </w:r>
      <w:r w:rsidRPr="00E30D25">
        <w:rPr>
          <w:rFonts w:hint="cs"/>
          <w:b/>
          <w:bCs/>
          <w:vanish w:val="0"/>
          <w:rtl/>
        </w:rPr>
        <w:t>הרא"ה</w:t>
      </w:r>
      <w:r w:rsidRPr="00E30D25">
        <w:rPr>
          <w:vanish w:val="0"/>
          <w:rtl/>
        </w:rPr>
        <w:t xml:space="preserve"> </w:t>
      </w:r>
      <w:r w:rsidRPr="00E30D25">
        <w:rPr>
          <w:rFonts w:hint="cs"/>
          <w:vanish w:val="0"/>
          <w:rtl/>
        </w:rPr>
        <w:t>דהכוונה דבכה"ג הוא עדות אחת ולכן לא אמרינן פלגינן, ונקט לשון חד גופא כיון דבאופן השני הוא תרי גופי, אבל באופן שהוא ב' עדויות אף בחד גופא אמרינן פלגינן</w:t>
      </w:r>
      <w:bookmarkEnd w:id="3799"/>
      <w:r w:rsidRPr="00E30D25">
        <w:rPr>
          <w:rFonts w:hint="cs"/>
          <w:vanish w:val="0"/>
          <w:rtl/>
        </w:rPr>
        <w:t>.</w:t>
      </w:r>
    </w:p>
    <w:p w14:paraId="728E352B" w14:textId="77777777" w:rsidR="003A44A1" w:rsidRDefault="003A44A1" w:rsidP="00724A46">
      <w:pPr>
        <w:pStyle w:val="afffffe"/>
        <w:rPr>
          <w:rtl/>
        </w:rPr>
      </w:pPr>
      <w:r>
        <w:rPr>
          <w:rtl/>
        </w:rPr>
        <w:t>רא"ה כתובות י"ח ע"ב</w:t>
      </w:r>
      <w:r>
        <w:rPr>
          <w:rFonts w:hint="cs"/>
          <w:rtl/>
        </w:rPr>
        <w:t xml:space="preserve"> ד"ה ואל</w:t>
      </w:r>
    </w:p>
    <w:p w14:paraId="549A9873" w14:textId="77777777" w:rsidR="003A44A1" w:rsidRDefault="003A44A1" w:rsidP="003A44A1">
      <w:pPr>
        <w:pStyle w:val="a1"/>
        <w:rPr>
          <w:rtl/>
        </w:rPr>
      </w:pPr>
      <w:r>
        <w:rPr>
          <w:rtl/>
        </w:rPr>
        <w:t>ואל תשיבנו מאותה שאמרו בבא בתרא בפרק יש נוחלין [קלד, ב] משנת זה בני בעל שאמר גרשתי את אשתי נאמן, ואיבעיא לן אמר למפרע מהו להימוניה להבא, ופליגי בה רב מרי ורב זביד, חד אמר פלגי' דיבורא וחד אמר לא פלגי' דיבורא, וקשי' לן ומאי שנא מדרבא דאמר רבא פלו' בא על אשתי הוא ואחר מצטרפין להרגו אבל לא להרגה, ומ</w:t>
      </w:r>
      <w:r>
        <w:rPr>
          <w:rFonts w:hint="cs"/>
          <w:rtl/>
        </w:rPr>
        <w:t>ת</w:t>
      </w:r>
      <w:r>
        <w:rPr>
          <w:rtl/>
        </w:rPr>
        <w:t xml:space="preserve">רצינן בתרי גופי פלגי' בחד גופא לא פלגינן דבור', דכולי עלמא אי לאו טעמא דחד גופי פלגינן, ואף על גב דהוי כחד עדו', ואפי' בהא איכא מאן דאמר דפלגינן דיבורא, ואף על גב דחד גופי לא חיישינן עלה, ואף ע"ג דהוי חד עדות, וי"ל דההיא דהתם נמי היינו טעמ' דמאן דאמ' דלא פלגינן דבורא, והיינו דהא מתרצינן בתרי גופי פלגינן בחד גופי לא פלגינן, ולא סוף דבר בין שני גופין לגוף אחד, אלא הכי נמי קאמר, התם שני </w:t>
      </w:r>
      <w:r>
        <w:rPr>
          <w:rtl/>
        </w:rPr>
        <w:lastRenderedPageBreak/>
        <w:t>גופין שהן שני עדיות שמעיד על אשתו ועל אותו פלוני אחר, הכא חד גופי שהוא חד עדות, ולא נקט חד גופי אלא איידי דאידך תרי גופי, והוא הדין לחד גופי' בשני עדות, ונקט ליה האי לישנ' לארווחי טעמי' למימרא דלא דמיאן כלל</w:t>
      </w:r>
      <w:r>
        <w:rPr>
          <w:rFonts w:hint="cs"/>
          <w:rtl/>
        </w:rPr>
        <w:t>.</w:t>
      </w:r>
    </w:p>
    <w:p w14:paraId="49D747EC" w14:textId="77777777" w:rsidR="003A44A1" w:rsidRDefault="003A44A1" w:rsidP="003A44A1">
      <w:pPr>
        <w:pStyle w:val="a7"/>
        <w:rPr>
          <w:rtl/>
        </w:rPr>
      </w:pPr>
      <w:bookmarkStart w:id="3801" w:name="_Toc173920752"/>
      <w:r>
        <w:rPr>
          <w:rFonts w:hint="cs"/>
          <w:rtl/>
        </w:rPr>
        <w:t>בי' הרא"ה דלמ"ד דפלגי' בגרשתי את אשתי דלהבא מדין בידו כדין אחר מלמפרע דלא בידו</w:t>
      </w:r>
      <w:bookmarkEnd w:id="3801"/>
    </w:p>
    <w:p w14:paraId="62EF01E6" w14:textId="77777777" w:rsidR="003A44A1" w:rsidRPr="000C5A30" w:rsidRDefault="003A44A1" w:rsidP="00E80966">
      <w:pPr>
        <w:pStyle w:val="a2"/>
      </w:pPr>
      <w:r>
        <w:rPr>
          <w:rFonts w:hint="cs"/>
          <w:rtl/>
        </w:rPr>
        <w:t>ובביאור פלוגת רב מרי ורב זביד בגמ' בב"ב בגירשתי את אשתי אי אמרינן פלגינן דנאמן להבא אף שאינו נאמן למפרע, ביאר</w:t>
      </w:r>
      <w:r w:rsidRPr="000C5A30">
        <w:rPr>
          <w:b/>
          <w:bCs/>
        </w:rPr>
        <w:t xml:space="preserve"> </w:t>
      </w:r>
      <w:r>
        <w:rPr>
          <w:rFonts w:hint="cs"/>
          <w:b/>
          <w:bCs/>
          <w:rtl/>
        </w:rPr>
        <w:t>הרא"ה בכתובות</w:t>
      </w:r>
      <w:r>
        <w:rPr>
          <w:rFonts w:hint="cs"/>
          <w:rtl/>
        </w:rPr>
        <w:t xml:space="preserve"> דלמ"ד דאמרינן פלגינן דיבורא אעפ"י דהוא עדות אחת, מ"מ ס"ל דכיון הא דהבעל נאמן להבא מחמת דבידו לגרשה, והא דאינו נאמן למפרע הוא כיון דאין את הטעם דבידו, וס"ל דלענין מה דמהני הטעם חשיב דין אחד ולמה שלא מהני הוא כדין אחר, ובכה"ג אמרינן פלגינן אעפ"י דהוא עדות אחת, והמ"ד דס"ל דלא אמרינן פלגינן ס"ל דאף בכה"ג לא אמרינן פלגינן כיון דהוא עדות אחת.</w:t>
      </w:r>
    </w:p>
    <w:p w14:paraId="0628B43E" w14:textId="77777777" w:rsidR="003A44A1" w:rsidRPr="00A52BBC" w:rsidRDefault="003A44A1" w:rsidP="003A44A1">
      <w:pPr>
        <w:pStyle w:val="a1"/>
        <w:rPr>
          <w:rtl/>
        </w:rPr>
      </w:pPr>
      <w:r>
        <w:rPr>
          <w:rtl/>
        </w:rPr>
        <w:t>ואידך דאמ' התם פלגי' דיבורא, משום דהימנותיה דבעל משום טעמא דמתוך שבידו לגרשה, וקס"ד דכיון דהימנותה משום טעמ' חד דינא הוא, דלמאי דקא סגי טעמ' מהימן לאידך לא מהימן ובהא פליגינן דיבורא אפי' בחד עדות, כיון דמשום טעמא אתינן עלה. ואידך סבר לא שנא הכי ולא שנא הכי, כיון דחד עדות הוא לא פלגינן דיבורא ולא מהימן, וזהו הנכון.</w:t>
      </w:r>
    </w:p>
    <w:p w14:paraId="62976046" w14:textId="77777777" w:rsidR="003A44A1" w:rsidRDefault="003A44A1" w:rsidP="003A44A1">
      <w:pPr>
        <w:pStyle w:val="1"/>
        <w:rPr>
          <w:rtl/>
        </w:rPr>
      </w:pPr>
      <w:bookmarkStart w:id="3802" w:name="_Toc173920753"/>
      <w:r>
        <w:rPr>
          <w:rFonts w:hint="cs"/>
          <w:rtl/>
        </w:rPr>
        <w:t>בי' הגרעק"א בגדר עדות שבטלה כולה אי קרוב פוסל בבפ"נ</w:t>
      </w:r>
      <w:bookmarkEnd w:id="3802"/>
    </w:p>
    <w:p w14:paraId="64554EA5" w14:textId="77777777" w:rsidR="003A44A1" w:rsidRPr="00724A46" w:rsidRDefault="003A44A1" w:rsidP="00724A46">
      <w:pPr>
        <w:pStyle w:val="afffff7"/>
        <w:rPr>
          <w:rtl/>
        </w:rPr>
      </w:pPr>
      <w:bookmarkStart w:id="3803" w:name="_Toc173964873"/>
      <w:r w:rsidRPr="00724A46">
        <w:rPr>
          <w:rtl/>
        </w:rPr>
        <w:t xml:space="preserve">שו"ת רבי עקיבא איגר </w:t>
      </w:r>
      <w:r w:rsidRPr="00724A46">
        <w:rPr>
          <w:rFonts w:hint="cs"/>
          <w:rtl/>
        </w:rPr>
        <w:t>מהדו"ק</w:t>
      </w:r>
      <w:r w:rsidRPr="00724A46">
        <w:rPr>
          <w:rtl/>
        </w:rPr>
        <w:t xml:space="preserve"> סימן קכד</w:t>
      </w:r>
      <w:r w:rsidRPr="00724A46">
        <w:rPr>
          <w:rFonts w:hint="cs"/>
          <w:rtl/>
        </w:rPr>
        <w:t xml:space="preserve"> ד"ה </w:t>
      </w:r>
      <w:r w:rsidRPr="00724A46">
        <w:rPr>
          <w:rtl/>
        </w:rPr>
        <w:t>מ"ש רומעכ"ת ני' לשטתו (ט)</w:t>
      </w:r>
      <w:bookmarkEnd w:id="3803"/>
    </w:p>
    <w:p w14:paraId="37B6FB64" w14:textId="77777777" w:rsidR="003A44A1" w:rsidRDefault="003A44A1" w:rsidP="003A44A1">
      <w:pPr>
        <w:pStyle w:val="a7"/>
        <w:rPr>
          <w:rtl/>
        </w:rPr>
      </w:pPr>
      <w:bookmarkStart w:id="3804" w:name="_Toc173920754"/>
      <w:r>
        <w:rPr>
          <w:rFonts w:hint="cs"/>
          <w:rtl/>
        </w:rPr>
        <w:t>בי' הגרעק"א דגזלן בעדות אשה עם ע"א ל"א דהעדות בטלה דפסולים כשרים והע"א לא משקר</w:t>
      </w:r>
      <w:bookmarkEnd w:id="3804"/>
    </w:p>
    <w:p w14:paraId="01D6F0F1" w14:textId="777DBA64" w:rsidR="003A44A1" w:rsidRPr="00E30D25" w:rsidRDefault="003A44A1" w:rsidP="00E80966">
      <w:pPr>
        <w:pStyle w:val="a2"/>
      </w:pPr>
      <w:bookmarkStart w:id="3805" w:name="_Ref173187487"/>
      <w:r>
        <w:rPr>
          <w:rFonts w:hint="cs"/>
          <w:rtl/>
        </w:rPr>
        <w:t>כתב</w:t>
      </w:r>
      <w:r>
        <w:rPr>
          <w:rtl/>
        </w:rPr>
        <w:t xml:space="preserve"> </w:t>
      </w:r>
      <w:r w:rsidRPr="004066D6">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Ref173187487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מה)</w:t>
      </w:r>
      <w:r w:rsidRPr="00E30D25">
        <w:rPr>
          <w:b/>
          <w:bCs/>
          <w:rtl/>
        </w:rPr>
        <w:fldChar w:fldCharType="end"/>
      </w:r>
      <w:r w:rsidRPr="00E30D25">
        <w:rPr>
          <w:b/>
          <w:bCs/>
          <w:rtl/>
        </w:rPr>
        <w:t xml:space="preserve"> &gt;</w:t>
      </w:r>
      <w:r w:rsidRPr="00E30D25">
        <w:rPr>
          <w:rFonts w:hint="cs"/>
          <w:b/>
          <w:bCs/>
          <w:rtl/>
        </w:rPr>
        <w:t xml:space="preserve">גרעק"א בתשו'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מהדו"ק סי' קכ"</w:t>
      </w:r>
      <w:r w:rsidRPr="00E30D25">
        <w:rPr>
          <w:rStyle w:val="af2"/>
          <w:rFonts w:eastAsia="Guttman Hodes" w:hint="cs"/>
          <w:rtl/>
        </w:rPr>
        <w:t>ד</w:t>
      </w:r>
      <w:r w:rsidRPr="00E30D25">
        <w:rPr>
          <w:rStyle w:val="af2"/>
          <w:rFonts w:eastAsia="Guttman Hodes"/>
          <w:rtl/>
        </w:rPr>
        <w:t xml:space="preserve"> ד"</w:t>
      </w:r>
      <w:r w:rsidRPr="00E30D25">
        <w:rPr>
          <w:rFonts w:ascii="Calibri" w:eastAsia="Times New Roman" w:hAnsi="Calibri" w:cs="Guttman Rashi"/>
          <w:noProof w:val="0"/>
          <w:sz w:val="10"/>
          <w:szCs w:val="12"/>
          <w:rtl/>
        </w:rPr>
        <w:t>ה מ"ש רומעכ"ת ני' לשטתו)</w:t>
      </w:r>
      <w:r w:rsidRPr="00E30D25">
        <w:rPr>
          <w:rtl/>
        </w:rPr>
        <w:t>=</w:t>
      </w:r>
      <w:r w:rsidRPr="00E30D25">
        <w:rPr>
          <w:rFonts w:hint="cs"/>
          <w:rtl/>
        </w:rPr>
        <w:t xml:space="preserve"> דבעדות אשה גזלן שמעיד יחד עם עוד עדים אחרים אינו פוסל את כל העדות, כיון דדין עדות שבטלה מקצתה בטלה כולה, הוא דהפסול של הגזלן מתפשט על כל העדים, וחשיב שאף הם עדים פסולים, אך בעדות אשה דפסולים ג"כ כשרים להעיד אין העדות נפסלת, ואף שהגזלן עצמו פסול מחשש משקר, מ"מ א"א לומר דבכל שאר העדים יש גם חשש שישקרו דאינם חשודים בזהבשם</w:t>
      </w:r>
      <w:r w:rsidRPr="00E30D25">
        <w:rPr>
          <w:rFonts w:hint="cs"/>
          <w:b/>
          <w:bCs/>
          <w:rtl/>
        </w:rPr>
        <w:t xml:space="preserve"> בעל הנתיה"מ</w:t>
      </w:r>
      <w:r w:rsidRPr="00E30D25">
        <w:rPr>
          <w:rtl/>
        </w:rPr>
        <w:t xml:space="preserve">= </w:t>
      </w:r>
      <w:r w:rsidRPr="00E30D25">
        <w:rPr>
          <w:rFonts w:hint="cs"/>
          <w:rtl/>
        </w:rPr>
        <w:t>דהקשה דכיון דבעל שאמר גרשתי את אשתי אינו נאמן למפרע כיון דאינו בידו, א"כ אף ע"א שמעיד בעדות אשה דמת בעלה, דכמו דאינו נאמן למפרע לומר שהיא פנויה,</w:t>
      </w:r>
      <w:r w:rsidRPr="00E30D25">
        <w:rPr>
          <w:rtl/>
        </w:rPr>
        <w:t xml:space="preserve"> </w:t>
      </w:r>
      <w:r w:rsidRPr="00E30D25">
        <w:rPr>
          <w:sz w:val="12"/>
          <w:szCs w:val="14"/>
          <w:rtl/>
        </w:rPr>
        <w:t>[</w:t>
      </w:r>
      <w:r w:rsidRPr="00E30D25">
        <w:rPr>
          <w:rFonts w:hint="cs"/>
          <w:sz w:val="12"/>
          <w:szCs w:val="14"/>
          <w:rtl/>
        </w:rPr>
        <w:t>ולפוטרה ממיתה אם זינתה</w:t>
      </w:r>
      <w:r w:rsidRPr="00E30D25">
        <w:rPr>
          <w:sz w:val="12"/>
          <w:szCs w:val="14"/>
          <w:rtl/>
        </w:rPr>
        <w:t>]</w:t>
      </w:r>
      <w:r w:rsidRPr="00E30D25">
        <w:rPr>
          <w:rFonts w:hint="cs"/>
          <w:sz w:val="12"/>
          <w:szCs w:val="14"/>
          <w:rtl/>
        </w:rPr>
        <w:t>,</w:t>
      </w:r>
      <w:r w:rsidRPr="00E30D25">
        <w:rPr>
          <w:rtl/>
        </w:rPr>
        <w:t xml:space="preserve"> </w:t>
      </w:r>
      <w:r w:rsidRPr="00E30D25">
        <w:rPr>
          <w:rFonts w:hint="cs"/>
          <w:rtl/>
        </w:rPr>
        <w:t>ה"ה דלא יהיה נאמן להבא דלא נאמר פלגינן דיבורא, כיון דהוא עדות ומקצתה דלמפרע בטלה נאמר עדות שבטלה מקצתה בטלה כולה.</w:t>
      </w:r>
    </w:p>
    <w:bookmarkEnd w:id="3805"/>
    <w:p w14:paraId="2DE5F736" w14:textId="77777777" w:rsidR="003A44A1" w:rsidRDefault="003A44A1" w:rsidP="00724A46">
      <w:pPr>
        <w:pStyle w:val="afffffe"/>
        <w:rPr>
          <w:rtl/>
        </w:rPr>
      </w:pPr>
      <w:r>
        <w:rPr>
          <w:rtl/>
        </w:rPr>
        <w:t xml:space="preserve">שו"ת רבי עקיבא איגר </w:t>
      </w:r>
      <w:r>
        <w:rPr>
          <w:rFonts w:hint="cs"/>
          <w:rtl/>
        </w:rPr>
        <w:t>מהדו</w:t>
      </w:r>
      <w:r>
        <w:rPr>
          <w:rFonts w:cs="Guttman Rashi" w:hint="cs"/>
          <w:rtl/>
        </w:rPr>
        <w:t>"</w:t>
      </w:r>
      <w:r>
        <w:rPr>
          <w:rFonts w:hint="cs"/>
          <w:rtl/>
        </w:rPr>
        <w:t>ק</w:t>
      </w:r>
      <w:r>
        <w:rPr>
          <w:rtl/>
        </w:rPr>
        <w:t xml:space="preserve"> סימן קכד</w:t>
      </w:r>
      <w:r>
        <w:rPr>
          <w:rFonts w:hint="cs"/>
          <w:rtl/>
        </w:rPr>
        <w:t xml:space="preserve"> ד</w:t>
      </w:r>
      <w:r>
        <w:rPr>
          <w:rFonts w:cs="Guttman Rashi" w:hint="cs"/>
          <w:rtl/>
        </w:rPr>
        <w:t>"</w:t>
      </w:r>
      <w:r>
        <w:rPr>
          <w:rFonts w:hint="cs"/>
          <w:rtl/>
        </w:rPr>
        <w:t xml:space="preserve">ה </w:t>
      </w:r>
      <w:r w:rsidRPr="000514C5">
        <w:rPr>
          <w:rtl/>
        </w:rPr>
        <w:t>מ"ש רומעכ"ת ני' לשטתו</w:t>
      </w:r>
    </w:p>
    <w:p w14:paraId="6A49AC28" w14:textId="77777777" w:rsidR="003A44A1" w:rsidRDefault="003A44A1" w:rsidP="003A44A1">
      <w:pPr>
        <w:pStyle w:val="a1"/>
      </w:pPr>
      <w:r>
        <w:rPr>
          <w:rtl/>
        </w:rPr>
        <w:t>גם אנכי עמדתי ביסוד הזה זה זמן רב, באם עדים מעידים שמת וגזלן בתוכם, אם נידון בי' דין נמצא אחד מהן גזלן דבטלה כולה, והיה דעתי נוטה כמעט בהחלט דלא בטלה כולה, די"ל דמה דגזלן פסול לכל העדות, אין הטעם דגם אינך חשודים לשקר דמהיכי תיתי וכי בשביל שהוא חשוד הם יחשדו, אלא דגזה"כ הוא דפסולו נתפשט על כל העדות א"כ העדים אחרים הם לעדות זה בכלל פסולי עדות שאין חשודים לשקר כמו קרובים ונשים וא"כ בעדות אשה דכל הפסולים שאינם חשודים לשקר כשרים לעדות זה, ה"נ במה שנפסלו ע"י צירוף הגזלן כשרים לעדות אשה, ושמחתי שכוונתי לדעת מעכ"ת דנקט כן בתכלית הפשיטות.</w:t>
      </w:r>
    </w:p>
    <w:p w14:paraId="275E6DB3" w14:textId="77777777" w:rsidR="003A44A1" w:rsidRDefault="003A44A1" w:rsidP="003A44A1">
      <w:pPr>
        <w:pStyle w:val="a7"/>
      </w:pPr>
      <w:bookmarkStart w:id="3806" w:name="_Toc173920755"/>
      <w:r>
        <w:rPr>
          <w:rFonts w:hint="cs"/>
          <w:rtl/>
        </w:rPr>
        <w:t>דחיית הגרעק"א דמבו' בר"ן דבפ"נ הוא גילוי מילתא ובלא"ה העדות בטלה אף דפסולים כשרים</w:t>
      </w:r>
      <w:bookmarkEnd w:id="3806"/>
    </w:p>
    <w:p w14:paraId="6CA32678" w14:textId="01BA9767" w:rsidR="003A44A1" w:rsidRPr="00353E38" w:rsidRDefault="003A44A1" w:rsidP="00E80966">
      <w:pPr>
        <w:pStyle w:val="a2"/>
        <w:rPr>
          <w:vanish w:val="0"/>
          <w:rtl/>
        </w:rPr>
      </w:pPr>
      <w:r>
        <w:rPr>
          <w:rtl/>
        </w:rPr>
        <w:t xml:space="preserve"> </w:t>
      </w:r>
      <w:bookmarkStart w:id="3807" w:name="_Ref173318803"/>
      <w:r>
        <w:rPr>
          <w:rFonts w:hint="cs"/>
          <w:rtl/>
        </w:rPr>
        <w:t>אך דחה</w:t>
      </w:r>
      <w:r w:rsidRPr="00ED39ED">
        <w:rPr>
          <w:b/>
          <w:bCs/>
          <w:rtl/>
        </w:rPr>
        <w:t xml:space="preserve"> </w:t>
      </w:r>
      <w:r>
        <w:rPr>
          <w:rFonts w:hint="cs"/>
          <w:b/>
          <w:bCs/>
          <w:rtl/>
        </w:rPr>
        <w:t>הגרעק"א בתשו'</w:t>
      </w:r>
      <w:r>
        <w:rPr>
          <w:rtl/>
        </w:rPr>
        <w:t xml:space="preserve"> </w:t>
      </w:r>
      <w:r>
        <w:rPr>
          <w:rFonts w:hint="cs"/>
          <w:rtl/>
        </w:rPr>
        <w:t>דהא כתב</w:t>
      </w:r>
      <w:r>
        <w:rPr>
          <w:rtl/>
        </w:rPr>
        <w:t xml:space="preserve"> </w:t>
      </w:r>
      <w:r>
        <w:rPr>
          <w:rFonts w:hint="cs"/>
          <w:b/>
          <w:bCs/>
          <w:rtl/>
        </w:rPr>
        <w:t>הר"ן בסוגיין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ד"ה אעפ"י, ב: מדה"ר ד"ה וסלקא, מהדו' עוז והדר עמ' ו, הובא בסימן ט' אות ט')</w:t>
      </w:r>
      <w:r>
        <w:rPr>
          <w:rtl/>
        </w:rPr>
        <w:t xml:space="preserve"> </w:t>
      </w:r>
      <w:r>
        <w:rPr>
          <w:rFonts w:hint="cs"/>
          <w:rtl/>
        </w:rPr>
        <w:t>דקרוב שהביא גט שכתוב בו עצמך ונכסי, דאין כל הגט בטל, כיון דעדות השליח באמירת בפ"נ ובפ"נ היא רק גילוי מילתא בעלמא, ולכן לא אמרינן דכל העדות בטלה כמו דאמרינן בירושלמי לענין כתב כל נכסיו לב' בנ"א בשטר אחד ונמצא א' מהם קרוב לעדים, וכתב</w:t>
      </w:r>
      <w:r w:rsidRPr="008D48C4">
        <w:rPr>
          <w:b/>
          <w:bCs/>
          <w:rtl/>
        </w:rPr>
        <w:t xml:space="preserve"> </w:t>
      </w:r>
      <w:r>
        <w:rPr>
          <w:rFonts w:hint="cs"/>
          <w:b/>
          <w:bCs/>
          <w:rtl/>
        </w:rPr>
        <w:t>הגרעק"א</w:t>
      </w:r>
      <w:r>
        <w:rPr>
          <w:rtl/>
        </w:rPr>
        <w:t xml:space="preserve"> </w:t>
      </w:r>
      <w:r>
        <w:rPr>
          <w:rFonts w:hint="cs"/>
          <w:rtl/>
        </w:rPr>
        <w:t>דמבואר מדברי</w:t>
      </w:r>
      <w:r w:rsidRPr="008D48C4">
        <w:rPr>
          <w:b/>
          <w:bCs/>
          <w:rtl/>
        </w:rPr>
        <w:t xml:space="preserve"> </w:t>
      </w:r>
      <w:r>
        <w:rPr>
          <w:rFonts w:hint="cs"/>
          <w:b/>
          <w:bCs/>
          <w:rtl/>
        </w:rPr>
        <w:t>הר"ן</w:t>
      </w:r>
      <w:r>
        <w:rPr>
          <w:rtl/>
        </w:rPr>
        <w:t xml:space="preserve"> </w:t>
      </w:r>
      <w:r>
        <w:rPr>
          <w:rFonts w:hint="cs"/>
          <w:rtl/>
        </w:rPr>
        <w:t>דאף דבאמירת בפ"נ ובפ"נ בגט שחרור כל הפסולים כשרים, אפ"ה שייך לומר בזה עדות שבטלה מקצתה בטלה כולה, דהא הירושלמי דימה את דין כתב נכסיו לב' בנ"א ונמצא א' מהם קרוב לעדים, לדין נמצא אחד מהם קרוב או פסול, ופסול היינו גזלן, וא"כ היה</w:t>
      </w:r>
      <w:r w:rsidRPr="002C0A83">
        <w:rPr>
          <w:b/>
          <w:bCs/>
          <w:rtl/>
        </w:rPr>
        <w:t xml:space="preserve"> </w:t>
      </w:r>
      <w:r>
        <w:rPr>
          <w:rFonts w:hint="cs"/>
          <w:b/>
          <w:bCs/>
          <w:rtl/>
        </w:rPr>
        <w:t>לר"ן</w:t>
      </w:r>
      <w:r>
        <w:rPr>
          <w:rtl/>
        </w:rPr>
        <w:t xml:space="preserve"> </w:t>
      </w:r>
      <w:r>
        <w:rPr>
          <w:rFonts w:hint="cs"/>
          <w:rtl/>
        </w:rPr>
        <w:t>לומר דכיון דכל הפסולים כשרים לזה, לכן אין העד הגזלן פוסל את כל הגט, ולא מחמת דהוא גילוי מילתא בעלמא, והניח</w:t>
      </w:r>
      <w:r w:rsidRPr="002A0FC7">
        <w:rPr>
          <w:b/>
          <w:bCs/>
          <w:rtl/>
        </w:rPr>
        <w:t xml:space="preserve"> </w:t>
      </w:r>
      <w:r>
        <w:rPr>
          <w:rFonts w:hint="cs"/>
          <w:b/>
          <w:bCs/>
          <w:rtl/>
        </w:rPr>
        <w:t>הגרעק"א</w:t>
      </w:r>
      <w:r>
        <w:rPr>
          <w:rtl/>
        </w:rPr>
        <w:t xml:space="preserve"> </w:t>
      </w:r>
      <w:r>
        <w:rPr>
          <w:rFonts w:hint="cs"/>
          <w:rtl/>
        </w:rPr>
        <w:t xml:space="preserve">בצ"ע, ועי' במ"ש </w:t>
      </w:r>
      <w:r>
        <w:rPr>
          <w:rFonts w:hint="cs"/>
          <w:b/>
          <w:bCs/>
          <w:rtl/>
        </w:rPr>
        <w:t>ב</w:t>
      </w:r>
      <w:r w:rsidRPr="00876E64">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Ref173318803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מו)</w:t>
      </w:r>
      <w:r w:rsidRPr="00E30D25">
        <w:rPr>
          <w:b/>
          <w:bCs/>
          <w:rtl/>
        </w:rPr>
        <w:fldChar w:fldCharType="end"/>
      </w:r>
      <w:r w:rsidRPr="00E30D25">
        <w:rPr>
          <w:b/>
          <w:bCs/>
          <w:rtl/>
        </w:rPr>
        <w:t xml:space="preserve"> &gt;</w:t>
      </w:r>
      <w:r w:rsidRPr="00353E38">
        <w:rPr>
          <w:rStyle w:val="aff4"/>
          <w:vanish/>
          <w:rtl/>
        </w:rPr>
        <w:t>ח</w:t>
      </w:r>
      <w:r w:rsidRPr="00353E38">
        <w:rPr>
          <w:rStyle w:val="aff4"/>
          <w:rFonts w:hint="cs"/>
          <w:vanish/>
          <w:rtl/>
        </w:rPr>
        <w:t>י'</w:t>
      </w:r>
      <w:r w:rsidRPr="00353E38">
        <w:rPr>
          <w:rStyle w:val="aff4"/>
          <w:vanish/>
          <w:rtl/>
        </w:rPr>
        <w:t xml:space="preserve"> ר</w:t>
      </w:r>
      <w:r w:rsidRPr="00353E38">
        <w:rPr>
          <w:rStyle w:val="aff4"/>
          <w:rFonts w:hint="cs"/>
          <w:vanish/>
          <w:rtl/>
        </w:rPr>
        <w:t>בי</w:t>
      </w:r>
      <w:r w:rsidRPr="00353E38">
        <w:rPr>
          <w:rStyle w:val="aff4"/>
          <w:vanish/>
          <w:rtl/>
        </w:rPr>
        <w:t xml:space="preserve"> נחום</w:t>
      </w:r>
      <w:r w:rsidRPr="00353E38">
        <w:rPr>
          <w:vanish w:val="0"/>
          <w:rtl/>
        </w:rPr>
        <w:t xml:space="preserve"> </w:t>
      </w:r>
      <w:r w:rsidRPr="00353E38">
        <w:rPr>
          <w:rFonts w:ascii="Calibri" w:eastAsia="Times New Roman" w:hAnsi="Calibri" w:cs="Guttman Rashi"/>
          <w:noProof w:val="0"/>
          <w:vanish w:val="0"/>
          <w:sz w:val="10"/>
          <w:szCs w:val="12"/>
          <w:rtl/>
        </w:rPr>
        <w:t>(אות קע"ו ד"ה והנה)</w:t>
      </w:r>
      <w:r w:rsidRPr="00353E38">
        <w:rPr>
          <w:vanish w:val="0"/>
          <w:rtl/>
        </w:rPr>
        <w:t>=</w:t>
      </w:r>
      <w:r w:rsidRPr="00353E38">
        <w:rPr>
          <w:rFonts w:hint="cs"/>
          <w:vanish w:val="0"/>
          <w:rtl/>
        </w:rPr>
        <w:t xml:space="preserve"> בדברי</w:t>
      </w:r>
      <w:r w:rsidRPr="00353E38">
        <w:rPr>
          <w:rFonts w:hint="cs"/>
          <w:b/>
          <w:bCs/>
          <w:vanish w:val="0"/>
          <w:rtl/>
        </w:rPr>
        <w:t xml:space="preserve"> הגרעק"א</w:t>
      </w:r>
      <w:r w:rsidRPr="00353E38">
        <w:rPr>
          <w:rFonts w:hint="cs"/>
          <w:vanish w:val="0"/>
          <w:rtl/>
        </w:rPr>
        <w:t>.</w:t>
      </w:r>
      <w:bookmarkEnd w:id="3807"/>
    </w:p>
    <w:p w14:paraId="4A07BD82" w14:textId="77777777" w:rsidR="003A44A1" w:rsidRPr="00353E38" w:rsidRDefault="003A44A1" w:rsidP="003A44A1">
      <w:pPr>
        <w:pStyle w:val="a1"/>
        <w:rPr>
          <w:vanish/>
          <w:rtl/>
        </w:rPr>
      </w:pPr>
      <w:r w:rsidRPr="00353E38">
        <w:rPr>
          <w:vanish/>
          <w:rtl/>
        </w:rPr>
        <w:t xml:space="preserve">אולם העומד לנגדי דברי הר"ן פ"ק דגיטין, בסוגיא עבד שהביא גטו וכתב בו עצמך ונכסייך קנויין לך, שכתב דגם בקרוב שהביא הגט נאמן על עצמו ולא על הנכסים, והא דל"א עדות שבטלה מקצתה, כמו בכתב נכסים לשני ב"א =בני אדם= ונמצאו קרובים לא' אמרינן דבטלה כולה, כדאיתא בירושלמי, דאפשר דהכא דגלוי מלתא הקילו, עיין שם, והרי כל עיקר דינא דנתן נכסיו לב' ב"א ונמצא קרובים לא' דימה הירושלמי לנמצא א' מהם קא"פ הובא בהרא"ש פ"ק דמכות, וא"כ בגט שחרור דכל הפסולים כשרין, לכאורה בנמצא א' מהם פסול דהיינו גזלן כשר, מש"ה לא אמרינן דבטלה כולה, ופלגינן דיבוריה דלענין עצמו נאמנים ולענין הנכסים לא מהימנא וצע"ג. </w:t>
      </w:r>
    </w:p>
    <w:p w14:paraId="25FDFE11" w14:textId="77777777" w:rsidR="003A44A1" w:rsidRPr="00B17DE7" w:rsidRDefault="003A44A1" w:rsidP="003A44A1">
      <w:pPr>
        <w:pStyle w:val="a7"/>
        <w:rPr>
          <w:rtl/>
        </w:rPr>
      </w:pPr>
    </w:p>
    <w:p w14:paraId="1C08A3DA" w14:textId="77777777" w:rsidR="003A44A1" w:rsidRPr="007F1163" w:rsidRDefault="003A44A1" w:rsidP="003A44A1">
      <w:pPr>
        <w:pStyle w:val="a7"/>
        <w:rPr>
          <w:rtl/>
        </w:rPr>
        <w:sectPr w:rsidR="003A44A1" w:rsidRPr="007F1163" w:rsidSect="001541C9">
          <w:footerReference w:type="default" r:id="rId151"/>
          <w:type w:val="continuous"/>
          <w:pgSz w:w="11906" w:h="16838"/>
          <w:pgMar w:top="720" w:right="720" w:bottom="720" w:left="720" w:header="283" w:footer="283" w:gutter="0"/>
          <w:cols w:num="2" w:space="567"/>
          <w:bidi/>
          <w:rtlGutter/>
        </w:sectPr>
      </w:pPr>
    </w:p>
    <w:p w14:paraId="12829539" w14:textId="77777777" w:rsidR="003A44A1" w:rsidRDefault="003A44A1" w:rsidP="003A44A1">
      <w:pPr>
        <w:tabs>
          <w:tab w:val="left" w:pos="1163"/>
        </w:tabs>
        <w:spacing w:after="0" w:line="240" w:lineRule="auto"/>
        <w:jc w:val="center"/>
        <w:rPr>
          <w:rFonts w:ascii="Guttman Hodes" w:eastAsia="Guttman Hodes" w:hAnsi="Guttman Hodes" w:cs="Guttman Hodes"/>
          <w:noProof/>
          <w:sz w:val="18"/>
          <w:szCs w:val="18"/>
        </w:rPr>
        <w:sectPr w:rsidR="003A44A1" w:rsidSect="001541C9">
          <w:type w:val="continuous"/>
          <w:pgSz w:w="11906" w:h="16838"/>
          <w:pgMar w:top="720" w:right="720" w:bottom="720" w:left="720" w:header="283" w:footer="283" w:gutter="0"/>
          <w:cols w:space="720"/>
          <w:bidi/>
          <w:rtlGutter/>
        </w:sectPr>
      </w:pPr>
    </w:p>
    <w:p w14:paraId="36A379EF" w14:textId="77777777" w:rsidR="003A44A1" w:rsidRDefault="003E3D53" w:rsidP="003A44A1">
      <w:pPr>
        <w:tabs>
          <w:tab w:val="left" w:pos="1163"/>
        </w:tabs>
        <w:spacing w:after="0" w:line="240" w:lineRule="auto"/>
        <w:jc w:val="center"/>
      </w:pPr>
      <w:r>
        <w:rPr>
          <w:rFonts w:ascii="Guttman Hodes" w:eastAsia="Guttman Hodes" w:hAnsi="Guttman Hodes" w:cs="Guttman Hodes"/>
          <w:noProof/>
          <w:sz w:val="18"/>
          <w:szCs w:val="18"/>
        </w:rPr>
        <w:lastRenderedPageBreak/>
        <w:pict w14:anchorId="0A70DA8D">
          <v:shape id="_x0000_i1033" type="#_x0000_t75" style="width:404.55pt;height:6.8pt" o:hrpct="0" o:hralign="center" o:hr="t">
            <v:imagedata r:id="rId48" o:title="BD14845_" grayscale="t" bilevel="t"/>
          </v:shape>
        </w:pict>
      </w:r>
    </w:p>
    <w:p w14:paraId="38899194" w14:textId="77777777" w:rsidR="003A44A1" w:rsidRDefault="003A44A1" w:rsidP="003A44A1">
      <w:pPr>
        <w:pStyle w:val="affff5"/>
        <w:rPr>
          <w:rtl/>
        </w:rPr>
      </w:pPr>
      <w:bookmarkStart w:id="3808" w:name="_Toc173920756"/>
      <w:r>
        <w:rPr>
          <w:rFonts w:hint="cs"/>
          <w:rtl/>
        </w:rPr>
        <w:t>~</w:t>
      </w:r>
      <w:r>
        <w:rPr>
          <w:rFonts w:hint="cs"/>
          <w:noProof/>
          <w:rtl/>
        </w:rPr>
        <w:t>~~~~~~</w:t>
      </w:r>
      <w:r>
        <w:rPr>
          <w:rFonts w:hint="cs"/>
          <w:rtl/>
        </w:rPr>
        <w:t xml:space="preserve"> ביאורי ראשי הישיבות ~</w:t>
      </w:r>
      <w:r>
        <w:rPr>
          <w:rFonts w:hint="cs"/>
          <w:noProof/>
          <w:rtl/>
        </w:rPr>
        <w:t>~~~~</w:t>
      </w:r>
      <w:r>
        <w:rPr>
          <w:rFonts w:hint="cs"/>
          <w:rtl/>
        </w:rPr>
        <w:t>~~</w:t>
      </w:r>
      <w:bookmarkEnd w:id="3808"/>
      <w:r w:rsidRPr="00700B4B">
        <w:rPr>
          <w:vanish/>
          <w:rtl/>
        </w:rPr>
        <w:t>&lt; # =</w:t>
      </w:r>
    </w:p>
    <w:p w14:paraId="10A2A6BF" w14:textId="77777777" w:rsidR="003A44A1" w:rsidRPr="00110D58" w:rsidRDefault="003A44A1" w:rsidP="003A44A1">
      <w:pPr>
        <w:bidi w:val="0"/>
        <w:spacing w:after="0" w:line="360" w:lineRule="auto"/>
        <w:rPr>
          <w:rFonts w:eastAsia="Guttman Adii-Light" w:cs="Guttman Hodes"/>
          <w:b/>
          <w:bCs/>
          <w:sz w:val="18"/>
          <w:szCs w:val="28"/>
          <w:rtl/>
        </w:rPr>
        <w:sectPr w:rsidR="003A44A1" w:rsidRPr="00110D58" w:rsidSect="001541C9">
          <w:pgSz w:w="11906" w:h="16838"/>
          <w:pgMar w:top="720" w:right="720" w:bottom="720" w:left="720" w:header="283" w:footer="283" w:gutter="0"/>
          <w:cols w:space="720"/>
          <w:bidi/>
          <w:rtlGutter/>
        </w:sectPr>
      </w:pPr>
    </w:p>
    <w:p w14:paraId="4AE3A7E8" w14:textId="77777777" w:rsidR="003A44A1" w:rsidRDefault="003A44A1" w:rsidP="003A44A1">
      <w:pPr>
        <w:pStyle w:val="affff5"/>
        <w:rPr>
          <w:rtl/>
        </w:rPr>
      </w:pPr>
      <w:bookmarkStart w:id="3809" w:name="_Toc173920757"/>
      <w:r>
        <w:rPr>
          <w:rFonts w:hint="cs"/>
          <w:rtl/>
        </w:rPr>
        <w:t>בגדרי פלגינן דיבורא ונאמנות בסוגיין</w:t>
      </w:r>
      <w:bookmarkEnd w:id="3809"/>
      <w:r w:rsidRPr="00700B4B">
        <w:rPr>
          <w:vanish/>
          <w:rtl/>
        </w:rPr>
        <w:t>&lt; # =</w:t>
      </w:r>
    </w:p>
    <w:p w14:paraId="1AAD43CE" w14:textId="77777777" w:rsidR="003A44A1" w:rsidRDefault="003A44A1" w:rsidP="003A44A1">
      <w:pPr>
        <w:pStyle w:val="1"/>
        <w:rPr>
          <w:rtl/>
        </w:rPr>
      </w:pPr>
      <w:bookmarkStart w:id="3810" w:name="_Toc173920758"/>
      <w:r>
        <w:rPr>
          <w:rFonts w:hint="cs"/>
          <w:rtl/>
        </w:rPr>
        <w:t>בי' הקוב"ש דבסוגיין הוי כתרי גופי ובעדות אשה פלגי' נאמנות</w:t>
      </w:r>
      <w:bookmarkEnd w:id="3810"/>
    </w:p>
    <w:p w14:paraId="040EE51F" w14:textId="77777777" w:rsidR="003A44A1" w:rsidRPr="00724A46" w:rsidRDefault="003A44A1" w:rsidP="00724A46">
      <w:pPr>
        <w:pStyle w:val="afffff7"/>
        <w:rPr>
          <w:rtl/>
        </w:rPr>
      </w:pPr>
      <w:bookmarkStart w:id="3811" w:name="_Toc173964874"/>
      <w:r w:rsidRPr="00724A46">
        <w:rPr>
          <w:rtl/>
        </w:rPr>
        <w:t xml:space="preserve">קובץ שעורים </w:t>
      </w:r>
      <w:r w:rsidRPr="00724A46">
        <w:rPr>
          <w:rFonts w:hint="cs"/>
          <w:rtl/>
        </w:rPr>
        <w:t xml:space="preserve">ח"ב </w:t>
      </w:r>
      <w:r w:rsidRPr="00724A46">
        <w:rPr>
          <w:rtl/>
        </w:rPr>
        <w:t>קובץ באורים גיטין אות ז (ט)</w:t>
      </w:r>
      <w:bookmarkEnd w:id="3811"/>
    </w:p>
    <w:p w14:paraId="4A787AFA" w14:textId="77777777" w:rsidR="003A44A1" w:rsidRDefault="003A44A1" w:rsidP="003A44A1">
      <w:pPr>
        <w:pStyle w:val="a7"/>
        <w:rPr>
          <w:rtl/>
        </w:rPr>
      </w:pPr>
      <w:bookmarkStart w:id="3812" w:name="_Toc173920759"/>
      <w:r>
        <w:rPr>
          <w:rFonts w:hint="cs"/>
          <w:rtl/>
        </w:rPr>
        <w:t>קו' הקוב"ש בתוס' דהיאך פליג אביי על פלגי' וכן המ"ד בגמ' בב"ב ומפורש ביבמות דפלגינן</w:t>
      </w:r>
      <w:bookmarkEnd w:id="3812"/>
    </w:p>
    <w:p w14:paraId="0B12A2D0" w14:textId="437A8982" w:rsidR="003A44A1" w:rsidRPr="00E30D25" w:rsidRDefault="003A44A1" w:rsidP="00E80966">
      <w:pPr>
        <w:pStyle w:val="a2"/>
        <w:rPr>
          <w:rtl/>
        </w:rPr>
      </w:pPr>
      <w:bookmarkStart w:id="3813" w:name="_Ref173231798"/>
      <w:r>
        <w:rPr>
          <w:rFonts w:hint="cs"/>
          <w:rtl/>
        </w:rPr>
        <w:t>במ"ש</w:t>
      </w:r>
      <w:r>
        <w:rPr>
          <w:rtl/>
        </w:rPr>
        <w:t xml:space="preserve"> </w:t>
      </w:r>
      <w:r w:rsidRPr="00910C18">
        <w:rPr>
          <w:b/>
          <w:bCs/>
          <w:rtl/>
        </w:rPr>
        <w:t>ה</w:t>
      </w:r>
      <w:r>
        <w:rPr>
          <w:rFonts w:hint="cs"/>
          <w:b/>
          <w:bCs/>
          <w:rtl/>
        </w:rPr>
        <w:t>תוס'</w:t>
      </w:r>
      <w:r w:rsidRPr="00910C18">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Ref173442413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ב)</w:t>
      </w:r>
      <w:r w:rsidRPr="00122AA5">
        <w:rPr>
          <w:rFonts w:ascii="Calibri" w:eastAsia="Times New Roman" w:hAnsi="Calibri" w:cs="Guttman Rashi"/>
          <w:noProof w:val="0"/>
          <w:sz w:val="10"/>
          <w:szCs w:val="12"/>
          <w:rtl/>
        </w:rPr>
        <w:fldChar w:fldCharType="end"/>
      </w:r>
      <w:r>
        <w:rPr>
          <w:rFonts w:ascii="Calibri" w:eastAsia="Times New Roman" w:hAnsi="Calibri" w:cs="Guttman Rashi" w:hint="cs"/>
          <w:noProof w:val="0"/>
          <w:sz w:val="10"/>
          <w:szCs w:val="12"/>
          <w:rtl/>
        </w:rPr>
        <w:t xml:space="preserve"> </w:t>
      </w:r>
      <w:r>
        <w:rPr>
          <w:rFonts w:hint="cs"/>
          <w:rtl/>
        </w:rPr>
        <w:t>דאביי ס"ל דלא אמרינן פלגינן דיבורא, הקשה</w:t>
      </w:r>
      <w:r w:rsidRPr="00910C18">
        <w:rPr>
          <w:b/>
          <w:bCs/>
          <w:rtl/>
        </w:rPr>
        <w:t xml:space="preserve"> 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Ref173231798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מז)</w:t>
      </w:r>
      <w:r w:rsidRPr="00E30D25">
        <w:rPr>
          <w:b/>
          <w:bCs/>
          <w:rtl/>
        </w:rPr>
        <w:fldChar w:fldCharType="end"/>
      </w:r>
      <w:r w:rsidRPr="00E30D25">
        <w:rPr>
          <w:b/>
          <w:bCs/>
          <w:rtl/>
        </w:rPr>
        <w:t xml:space="preserve"> &gt;</w:t>
      </w:r>
      <w:r w:rsidRPr="00E30D25">
        <w:rPr>
          <w:rFonts w:hint="cs"/>
          <w:b/>
          <w:bCs/>
          <w:rtl/>
        </w:rPr>
        <w:t>קוב"ש</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ח"ב קובץ ביאורים גיטין אות 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דאיתא במתני'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קיז.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באשה שאמרה מת בעלי דנאמנת להנשא ואינה נאמנת לענין נחלה, ומוכח דפלגינן דיבורא ודלא כאביי, וכתב</w:t>
      </w:r>
      <w:r w:rsidRPr="00E30D25">
        <w:rPr>
          <w:b/>
          <w:bCs/>
          <w:rtl/>
        </w:rPr>
        <w:t xml:space="preserve"> </w:t>
      </w:r>
      <w:r w:rsidRPr="00E30D25">
        <w:rPr>
          <w:rFonts w:hint="cs"/>
          <w:b/>
          <w:bCs/>
          <w:rtl/>
        </w:rPr>
        <w:t>הקוב"ש</w:t>
      </w:r>
      <w:r w:rsidRPr="00E30D25">
        <w:rPr>
          <w:rtl/>
        </w:rPr>
        <w:t xml:space="preserve"> </w:t>
      </w:r>
      <w:r w:rsidRPr="00E30D25">
        <w:rPr>
          <w:rFonts w:hint="cs"/>
          <w:rtl/>
        </w:rPr>
        <w:t>דכן קשה על המ"ד בגמ' בב"ב</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קלד:</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דבאומר גרשתי את אשתי דכיון דלמפרע אינו נאמן, ונ"מ גם להבא אינו נאמן והא במתני' ביבמות מוכח דפלגינן דיבורא.</w:t>
      </w:r>
      <w:bookmarkEnd w:id="3813"/>
    </w:p>
    <w:p w14:paraId="64FCBECE" w14:textId="77777777" w:rsidR="003A44A1" w:rsidRDefault="003A44A1" w:rsidP="00724A46">
      <w:pPr>
        <w:pStyle w:val="afffffe"/>
        <w:rPr>
          <w:rtl/>
        </w:rPr>
      </w:pPr>
      <w:r>
        <w:rPr>
          <w:rtl/>
        </w:rPr>
        <w:t xml:space="preserve">קובץ שעורים </w:t>
      </w:r>
      <w:r>
        <w:rPr>
          <w:rFonts w:hint="cs"/>
          <w:rtl/>
        </w:rPr>
        <w:t xml:space="preserve">ח"ב </w:t>
      </w:r>
      <w:r>
        <w:rPr>
          <w:rtl/>
        </w:rPr>
        <w:t>קובץ באורים גיטין אות ז</w:t>
      </w:r>
    </w:p>
    <w:p w14:paraId="4F30DC59" w14:textId="77777777" w:rsidR="003A44A1" w:rsidRDefault="003A44A1" w:rsidP="003A44A1">
      <w:pPr>
        <w:pStyle w:val="a1"/>
        <w:rPr>
          <w:rtl/>
        </w:rPr>
      </w:pPr>
      <w:r>
        <w:rPr>
          <w:rtl/>
        </w:rPr>
        <w:t>ז) [דף ח ע"ב] איבעיא להו כל נכסי קנוין לך מהו, אמר אביי מתוך שקנה עצמו קנה נכסים. ובתוס' ד"ה הדר אמר אביי וכו' דסבר לא פלגינן דיבורא וכו' ע"ש. וקשה לי הא מצינו באשה שאמרה מת בעלי, שאף על פי שנאמנת להתיר את עצמה מ"מ אין האחין יורדין לנחלה על פיה (יבמות קי"ז), אלמא דפלגינן דיבורא בכה"ג ותיקשי לאביי. וכעין זה קשה גם על אותו מ"ד (ב"ב קל"ד) דבעל שאמר גרשתי למפרע אינו נאמן אף מכאן ולהבא משום דלא פלגינן דיבורא.</w:t>
      </w:r>
    </w:p>
    <w:p w14:paraId="2082114F" w14:textId="77777777" w:rsidR="003A44A1" w:rsidRDefault="003A44A1" w:rsidP="003A44A1">
      <w:pPr>
        <w:pStyle w:val="a7"/>
        <w:rPr>
          <w:rtl/>
        </w:rPr>
      </w:pPr>
      <w:bookmarkStart w:id="3814" w:name="_Toc173920760"/>
      <w:r>
        <w:rPr>
          <w:rFonts w:hint="cs"/>
          <w:rtl/>
        </w:rPr>
        <w:t>דחיית הקוב"ש דא"א לומר דבעדות אשה הוא תרי גופי דגרשתי הוא מעשה א' ולא ב' מקרים</w:t>
      </w:r>
      <w:bookmarkEnd w:id="3814"/>
    </w:p>
    <w:p w14:paraId="38DEC869" w14:textId="77777777" w:rsidR="003A44A1" w:rsidRPr="00E4328D" w:rsidRDefault="003A44A1" w:rsidP="00E80966">
      <w:pPr>
        <w:pStyle w:val="a2"/>
      </w:pPr>
      <w:r>
        <w:rPr>
          <w:rFonts w:hint="cs"/>
          <w:rtl/>
        </w:rPr>
        <w:t>וכתב</w:t>
      </w:r>
      <w:r w:rsidRPr="00C45EDB">
        <w:rPr>
          <w:b/>
          <w:bCs/>
          <w:rtl/>
        </w:rPr>
        <w:t xml:space="preserve"> </w:t>
      </w:r>
      <w:r>
        <w:rPr>
          <w:rFonts w:hint="cs"/>
          <w:b/>
          <w:bCs/>
          <w:rtl/>
        </w:rPr>
        <w:t>הקוב"ש</w:t>
      </w:r>
      <w:r>
        <w:rPr>
          <w:rtl/>
        </w:rPr>
        <w:t xml:space="preserve"> </w:t>
      </w:r>
      <w:r>
        <w:rPr>
          <w:rFonts w:hint="cs"/>
          <w:rtl/>
        </w:rPr>
        <w:t>דהיה אפש"ל דכיון דאיתא בגמ' בב"ב דרק בחד גופא לא אמרינן פלגינן, וא"כ במת בעלי נאמר דהיא והיורשים חשיבי כתרי גופי דאמרינן פלגינן, אך דחה</w:t>
      </w:r>
      <w:r w:rsidRPr="00501CA7">
        <w:rPr>
          <w:b/>
          <w:bCs/>
          <w:rtl/>
        </w:rPr>
        <w:t xml:space="preserve"> </w:t>
      </w:r>
      <w:r>
        <w:rPr>
          <w:rFonts w:hint="cs"/>
          <w:b/>
          <w:bCs/>
          <w:rtl/>
        </w:rPr>
        <w:t>הקוב"ש</w:t>
      </w:r>
      <w:r>
        <w:rPr>
          <w:rtl/>
        </w:rPr>
        <w:t xml:space="preserve"> </w:t>
      </w:r>
      <w:r>
        <w:rPr>
          <w:rFonts w:hint="cs"/>
          <w:rtl/>
        </w:rPr>
        <w:t>דהחילוק בין חד גופא לתרי גופי היינו דבתרי גופי כפלוני בא על אשתי, הם ב' מעשים נפרדים דאותו פלוני בא על א"א, וכן שאשתו זינתה, ואין שייכות בין ב' המקרים הללו, ויתכן דאחד מהם אמת והשני שקר, ולכן אמרינן דכיון דהוא תרי גופי לכו"ע אמרינן בזה פלגינן, אבל באומר גרשתי את אשתי, לא שייך לומר דלענין למפרע ולענין להבא הוא כתרי גופי, דהוא מקרה אחד שאומר שביום פלוני גירשה, וכיון שא"א להאמינו למפרע דאינו בידו, לכן ס"ל למ"ד בגמ' בב"ב דאינו נאמן גם להבא, וזו כוונת הגמ' בב"ב לחלק בין חד גופא לתרי גופי.</w:t>
      </w:r>
    </w:p>
    <w:p w14:paraId="55BB2D46" w14:textId="77777777" w:rsidR="003A44A1" w:rsidRDefault="003A44A1" w:rsidP="003A44A1">
      <w:pPr>
        <w:pStyle w:val="a1"/>
        <w:rPr>
          <w:rtl/>
        </w:rPr>
      </w:pPr>
      <w:r>
        <w:rPr>
          <w:rtl/>
        </w:rPr>
        <w:t>ואין לתרץ לפי מה דאיתא שם בש"ס, שהקשו מ"ש מהא דאמר רבא פלוני בא על אשתי הוא ואחר מצטרפין להרגו, להרגו ולא להרגה, אלמא דפלגינן דיבורא, ומסיק הש"ס בתרי גופי פלגינן דיבורא, בחד גופא לא פלגינן. וא"כ ה"נ הא דנאמנת על עצמה ואינה נאמנת על היורשין תרי גופי נינהו. זה אינו, דמה לי חד גופא מה לי תרי גופי. וכונת הש"ס היא לחלק, דהתם גבי פלוני בא על אשתי שני מעשים נפרדים הם, שפלוני בעל אשת איש, ושאשתו נבעלה. ושני המקרים אינם תלויים זה בזה, כי יוכל היות שהמקרה האחד אמת והשני שקר. אבל גבי גירשתי את אשתי למפרע לא תוכל לומר ששני מקרים הם, שגירש את אשתו, ושלמפרע היה זה, כמובן. אלא מקרה אחד הוא אומר שגירש את אשתו ביום פלוני, ועל זה לא נוכל להאמינו משום שאינו בידו, ועל כן אינו נאמן כלל. זו היא כונת הש"ס שם.</w:t>
      </w:r>
    </w:p>
    <w:p w14:paraId="08C4BB10" w14:textId="77777777" w:rsidR="003A44A1" w:rsidRDefault="003A44A1" w:rsidP="003A44A1">
      <w:pPr>
        <w:pStyle w:val="a7"/>
        <w:rPr>
          <w:rtl/>
        </w:rPr>
      </w:pPr>
      <w:bookmarkStart w:id="3815" w:name="_Toc173920761"/>
      <w:r>
        <w:rPr>
          <w:rFonts w:hint="cs"/>
          <w:rtl/>
        </w:rPr>
        <w:t>בי' הקוב"ש דבמת בעלי א"א לומר דבמציאות לא מת לירושה ומת להתירה אלא פלגי' נאמנות</w:t>
      </w:r>
      <w:bookmarkEnd w:id="3815"/>
    </w:p>
    <w:p w14:paraId="7E49061D" w14:textId="77777777" w:rsidR="003A44A1" w:rsidRPr="00C44CEA" w:rsidRDefault="003A44A1" w:rsidP="00E80966">
      <w:pPr>
        <w:pStyle w:val="a2"/>
      </w:pPr>
      <w:r>
        <w:rPr>
          <w:rFonts w:hint="cs"/>
          <w:rtl/>
        </w:rPr>
        <w:t>וכתב</w:t>
      </w:r>
      <w:r w:rsidRPr="00C44CEA">
        <w:rPr>
          <w:b/>
          <w:bCs/>
          <w:rtl/>
        </w:rPr>
        <w:t xml:space="preserve"> </w:t>
      </w:r>
      <w:r>
        <w:rPr>
          <w:rFonts w:hint="cs"/>
          <w:b/>
          <w:bCs/>
          <w:rtl/>
        </w:rPr>
        <w:t>הקוב"ש</w:t>
      </w:r>
      <w:r>
        <w:rPr>
          <w:rtl/>
        </w:rPr>
        <w:t xml:space="preserve"> </w:t>
      </w:r>
      <w:r>
        <w:rPr>
          <w:rFonts w:hint="cs"/>
          <w:rtl/>
        </w:rPr>
        <w:t xml:space="preserve">דבאשה שאמרה מת בעלי, א"א לומר </w:t>
      </w:r>
      <w:r w:rsidRPr="00AE71B8">
        <w:rPr>
          <w:rFonts w:hint="cs"/>
          <w:rtl/>
        </w:rPr>
        <w:t>דהמציאות עצמה חלוקה, דכיון דנאמנת לעצמה לומר שהבעל מת,</w:t>
      </w:r>
      <w:r>
        <w:rPr>
          <w:rFonts w:hint="cs"/>
          <w:rtl/>
        </w:rPr>
        <w:t xml:space="preserve"> ממילא היורשים יורדים לנחלה, ואי אמרינן שלא מת גם היא אסורה להנשא, אלא ביאר</w:t>
      </w:r>
      <w:r w:rsidRPr="00C44CEA">
        <w:rPr>
          <w:b/>
          <w:bCs/>
          <w:rtl/>
        </w:rPr>
        <w:t xml:space="preserve"> </w:t>
      </w:r>
      <w:r>
        <w:rPr>
          <w:rFonts w:hint="cs"/>
          <w:b/>
          <w:bCs/>
          <w:rtl/>
        </w:rPr>
        <w:t>הקוב"ש</w:t>
      </w:r>
      <w:r>
        <w:rPr>
          <w:rtl/>
        </w:rPr>
        <w:t xml:space="preserve"> </w:t>
      </w:r>
      <w:r>
        <w:rPr>
          <w:rFonts w:hint="cs"/>
          <w:rtl/>
        </w:rPr>
        <w:t>דבמת בעלי אמרינן דפלגינן נאמנות, דלהתירה להנשא היא נאמנת, ולירושה אינה נאמנת, ולכן אין בזה חילוק בין חד גופא לתרי גופי, וא"כ לא קשה על אביי דס"ל דבכל נכסי לא פלגינן דיבורא.</w:t>
      </w:r>
    </w:p>
    <w:p w14:paraId="527C744E" w14:textId="77777777" w:rsidR="003A44A1" w:rsidRDefault="003A44A1" w:rsidP="003A44A1">
      <w:pPr>
        <w:pStyle w:val="a1"/>
        <w:rPr>
          <w:rtl/>
        </w:rPr>
      </w:pPr>
      <w:r>
        <w:rPr>
          <w:rtl/>
        </w:rPr>
        <w:t>אבל גבי אשה שאמרה מת בעלי אי אפשר לחלק המציאות, דהא אם מת בעלה האחין ראוין לירד לנחלה, ואם לא מת גם היא אסורה, ומ"מ פלגינן הנאמנות, דלענין להתירה נאמר שמת בעלה, ולענין ירושה נאמר שלא מת, וא"כ מ"ל חד גופא מ"ל תרי גופי.</w:t>
      </w:r>
    </w:p>
    <w:p w14:paraId="0B86B23A" w14:textId="77777777" w:rsidR="003A44A1" w:rsidRDefault="003A44A1" w:rsidP="003A44A1">
      <w:pPr>
        <w:pStyle w:val="a7"/>
        <w:rPr>
          <w:rtl/>
        </w:rPr>
      </w:pPr>
      <w:bookmarkStart w:id="3816" w:name="_Toc173920762"/>
      <w:r>
        <w:rPr>
          <w:rFonts w:hint="cs"/>
          <w:rtl/>
        </w:rPr>
        <w:t>בי' הקוב"ש דבכל נכסי חשיב דהעבד והנכסים תרי גופי דהם ב' מעשים נפרדים בשטר אחד</w:t>
      </w:r>
      <w:bookmarkEnd w:id="3816"/>
    </w:p>
    <w:p w14:paraId="496FFF09" w14:textId="77777777" w:rsidR="003A44A1" w:rsidRPr="008D0E36" w:rsidRDefault="003A44A1" w:rsidP="00E80966">
      <w:pPr>
        <w:pStyle w:val="a2"/>
      </w:pPr>
      <w:bookmarkStart w:id="3817" w:name="_Ref173442589"/>
      <w:r>
        <w:rPr>
          <w:rFonts w:hint="cs"/>
          <w:rtl/>
        </w:rPr>
        <w:t>והוסיף</w:t>
      </w:r>
      <w:r w:rsidRPr="008D0E36">
        <w:rPr>
          <w:b/>
          <w:bCs/>
          <w:rtl/>
        </w:rPr>
        <w:t xml:space="preserve"> </w:t>
      </w:r>
      <w:r>
        <w:rPr>
          <w:rFonts w:hint="cs"/>
          <w:b/>
          <w:bCs/>
          <w:rtl/>
        </w:rPr>
        <w:t>הקוב"ש</w:t>
      </w:r>
      <w:r>
        <w:rPr>
          <w:rtl/>
        </w:rPr>
        <w:t xml:space="preserve"> </w:t>
      </w:r>
      <w:r>
        <w:rPr>
          <w:rFonts w:hint="cs"/>
          <w:rtl/>
        </w:rPr>
        <w:t>דאפש"ל דבכל נכסי חשיבי העבד והנכסים כתרי גופי, כיון דהם מעשים נפרדים,</w:t>
      </w:r>
      <w:r>
        <w:rPr>
          <w:rtl/>
        </w:rPr>
        <w:t xml:space="preserve"> </w:t>
      </w:r>
      <w:r w:rsidRPr="00E75C22">
        <w:rPr>
          <w:sz w:val="12"/>
          <w:szCs w:val="14"/>
          <w:rtl/>
        </w:rPr>
        <w:t>[</w:t>
      </w:r>
      <w:r>
        <w:rPr>
          <w:rFonts w:hint="cs"/>
          <w:sz w:val="12"/>
          <w:szCs w:val="14"/>
          <w:rtl/>
        </w:rPr>
        <w:t>אף שכתובים בשטר אחד</w:t>
      </w:r>
      <w:r w:rsidRPr="00E75C22">
        <w:rPr>
          <w:sz w:val="12"/>
          <w:szCs w:val="14"/>
          <w:rtl/>
        </w:rPr>
        <w:t>]</w:t>
      </w:r>
      <w:r>
        <w:rPr>
          <w:rFonts w:hint="cs"/>
          <w:sz w:val="12"/>
          <w:szCs w:val="14"/>
          <w:rtl/>
        </w:rPr>
        <w:t>,</w:t>
      </w:r>
      <w:r>
        <w:rPr>
          <w:rtl/>
        </w:rPr>
        <w:t xml:space="preserve"> </w:t>
      </w:r>
      <w:r>
        <w:rPr>
          <w:rFonts w:hint="cs"/>
          <w:rtl/>
        </w:rPr>
        <w:t>ולכן לא דמו למת בעלי ולגרשתי את אשתי.</w:t>
      </w:r>
      <w:bookmarkEnd w:id="3817"/>
    </w:p>
    <w:p w14:paraId="6897DD4D" w14:textId="77777777" w:rsidR="003A44A1" w:rsidRPr="00A52BBC" w:rsidRDefault="003A44A1" w:rsidP="003A44A1">
      <w:pPr>
        <w:pStyle w:val="a1"/>
        <w:rPr>
          <w:rtl/>
        </w:rPr>
      </w:pPr>
      <w:r>
        <w:rPr>
          <w:rtl/>
        </w:rPr>
        <w:t>ועוד דאפשר דגם העבד והנכסים כתרי גופי חשיבי לענין זה.</w:t>
      </w:r>
    </w:p>
    <w:p w14:paraId="2511B56E" w14:textId="77777777" w:rsidR="003A44A1" w:rsidRDefault="003A44A1" w:rsidP="003A44A1">
      <w:pPr>
        <w:pStyle w:val="1"/>
        <w:rPr>
          <w:rtl/>
        </w:rPr>
      </w:pPr>
      <w:bookmarkStart w:id="3818" w:name="_Toc173920763"/>
      <w:r>
        <w:rPr>
          <w:rFonts w:hint="cs"/>
          <w:rtl/>
        </w:rPr>
        <w:t>קושיות הקוה"ע דא"א לומר דאביי ורבא נח' אי פלגי' נאמנות</w:t>
      </w:r>
      <w:bookmarkEnd w:id="3818"/>
    </w:p>
    <w:p w14:paraId="336A0A5D" w14:textId="77777777" w:rsidR="003A44A1" w:rsidRPr="00724A46" w:rsidRDefault="003A44A1" w:rsidP="00724A46">
      <w:pPr>
        <w:pStyle w:val="afffff7"/>
        <w:rPr>
          <w:rtl/>
        </w:rPr>
      </w:pPr>
      <w:bookmarkStart w:id="3819" w:name="_Toc173964875"/>
      <w:r w:rsidRPr="00724A46">
        <w:rPr>
          <w:rtl/>
        </w:rPr>
        <w:t>קובץ הערות סימן כא</w:t>
      </w:r>
      <w:r w:rsidRPr="00724A46">
        <w:rPr>
          <w:rFonts w:hint="cs"/>
          <w:rtl/>
        </w:rPr>
        <w:t xml:space="preserve"> אות י"א</w:t>
      </w:r>
      <w:r w:rsidRPr="00724A46">
        <w:rPr>
          <w:rtl/>
        </w:rPr>
        <w:t xml:space="preserve"> (ט)</w:t>
      </w:r>
      <w:bookmarkEnd w:id="3819"/>
    </w:p>
    <w:p w14:paraId="061C5D9E" w14:textId="77777777" w:rsidR="003A44A1" w:rsidRDefault="003A44A1" w:rsidP="003A44A1">
      <w:pPr>
        <w:pStyle w:val="a7"/>
        <w:rPr>
          <w:rtl/>
        </w:rPr>
      </w:pPr>
      <w:bookmarkStart w:id="3820" w:name="_Toc173920764"/>
      <w:r>
        <w:rPr>
          <w:rFonts w:hint="cs"/>
          <w:rtl/>
        </w:rPr>
        <w:t>בי' הקוב"ש דאביי ורבא נח' בפלגי' נאמנות ול"ש פלג"ד דהא לענין עצמו נאמן בכל הדיבור שלו</w:t>
      </w:r>
      <w:bookmarkEnd w:id="3820"/>
    </w:p>
    <w:p w14:paraId="094022FC" w14:textId="65B73FA7" w:rsidR="003A44A1" w:rsidRPr="00E30D25" w:rsidRDefault="003A44A1" w:rsidP="00E80966">
      <w:pPr>
        <w:pStyle w:val="a2"/>
      </w:pPr>
      <w:bookmarkStart w:id="3821" w:name="_Hlk172880752"/>
      <w:bookmarkStart w:id="3822" w:name="_Ref172880736"/>
      <w:r>
        <w:rPr>
          <w:rFonts w:hint="cs"/>
          <w:rtl/>
        </w:rPr>
        <w:t>וכ"כ</w:t>
      </w:r>
      <w:r>
        <w:rPr>
          <w:rtl/>
        </w:rPr>
        <w:t xml:space="preserve"> </w:t>
      </w:r>
      <w:r>
        <w:rPr>
          <w:rFonts w:hint="cs"/>
          <w:b/>
          <w:bCs/>
          <w:rtl/>
        </w:rPr>
        <w:t>ב</w:t>
      </w:r>
      <w:r w:rsidRPr="00001A73">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Ref172880736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נא)</w:t>
      </w:r>
      <w:r w:rsidRPr="00E30D25">
        <w:rPr>
          <w:b/>
          <w:bCs/>
          <w:rtl/>
        </w:rPr>
        <w:fldChar w:fldCharType="end"/>
      </w:r>
      <w:r w:rsidRPr="00E30D25">
        <w:rPr>
          <w:b/>
          <w:bCs/>
          <w:rtl/>
        </w:rPr>
        <w:t xml:space="preserve"> &gt;</w:t>
      </w:r>
      <w:r w:rsidRPr="00E30D25">
        <w:rPr>
          <w:rFonts w:hint="cs"/>
          <w:b/>
          <w:bCs/>
          <w:rtl/>
        </w:rPr>
        <w:t>קובץ הערות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כ"א אות י"א</w:t>
      </w:r>
      <w:r w:rsidRPr="00E30D25">
        <w:rPr>
          <w:rFonts w:ascii="Calibri" w:eastAsia="Times New Roman" w:hAnsi="Calibri" w:cs="Guttman Rashi"/>
          <w:noProof w:val="0"/>
          <w:sz w:val="10"/>
          <w:szCs w:val="12"/>
          <w:rtl/>
        </w:rPr>
        <w:t>)</w:t>
      </w:r>
      <w:r w:rsidRPr="00E30D25">
        <w:rPr>
          <w:rtl/>
        </w:rPr>
        <w:t xml:space="preserve">= </w:t>
      </w:r>
      <w:bookmarkEnd w:id="3821"/>
      <w:r w:rsidRPr="00E30D25">
        <w:rPr>
          <w:rFonts w:hint="cs"/>
          <w:rtl/>
        </w:rPr>
        <w:t>דפלוגתת אביי ורבא בסוגיין בפלגינן דיבורא בכל נכסי קנוין לך, אין הכוונה לפלגינן דיבורא אלא לפלגינן נאמנות,</w:t>
      </w:r>
      <w:r w:rsidRPr="00E30D25">
        <w:rPr>
          <w:rtl/>
        </w:rPr>
        <w:t xml:space="preserve"> </w:t>
      </w:r>
      <w:r w:rsidRPr="00E30D25">
        <w:rPr>
          <w:rFonts w:hint="cs"/>
          <w:rtl/>
        </w:rPr>
        <w:t xml:space="preserve">דא"א לומר דהפלגינן הוא בדיבור דמקצתו נאמן ומקצתו אינו נאמן, כיון דלענין שחרור העבד הוא נאמן דכל הדיבור אמת, ולענין הנכסים אינו נאמן כלל. </w:t>
      </w:r>
      <w:r w:rsidRPr="00E30D25">
        <w:rPr>
          <w:sz w:val="12"/>
          <w:szCs w:val="14"/>
          <w:rtl/>
        </w:rPr>
        <w:t>[</w:t>
      </w:r>
      <w:r w:rsidRPr="00E30D25">
        <w:rPr>
          <w:rFonts w:hint="cs"/>
          <w:sz w:val="12"/>
          <w:szCs w:val="14"/>
          <w:rtl/>
        </w:rPr>
        <w:t>ועי' במ"ש</w:t>
      </w:r>
      <w:r w:rsidRPr="00E30D25">
        <w:rPr>
          <w:sz w:val="12"/>
          <w:szCs w:val="14"/>
          <w:rtl/>
        </w:rPr>
        <w:t xml:space="preserve"> </w:t>
      </w:r>
      <w:r w:rsidRPr="00E30D25">
        <w:rPr>
          <w:rFonts w:hint="cs"/>
          <w:b/>
          <w:bCs/>
          <w:szCs w:val="14"/>
          <w:rtl/>
        </w:rPr>
        <w:t>החת"ס</w:t>
      </w:r>
      <w:r w:rsidRPr="00E30D25">
        <w:rPr>
          <w:b/>
          <w:bCs/>
          <w:szCs w:val="14"/>
          <w:rtl/>
        </w:rPr>
        <w:t xml:space="preserve"> </w:t>
      </w:r>
      <w:r w:rsidRPr="00E30D25">
        <w:rPr>
          <w:rFonts w:ascii="Guttman Rashi" w:eastAsia="Guttman Rashi" w:hAnsi="Guttman Rashi" w:cs="Guttman Rashi"/>
          <w:sz w:val="10"/>
          <w:szCs w:val="10"/>
          <w:rtl/>
        </w:rPr>
        <w:t xml:space="preserve">(עי' </w:t>
      </w:r>
      <w:r w:rsidRPr="00E30D25">
        <w:rPr>
          <w:rStyle w:val="af2"/>
          <w:rFonts w:eastAsia="Guttman Hode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Ref172839353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ג)</w:t>
      </w:r>
      <w:r w:rsidRPr="00E30D25">
        <w:rPr>
          <w:rStyle w:val="af2"/>
          <w:rFonts w:eastAsia="Guttman Hodes"/>
          <w:rtl/>
        </w:rPr>
        <w:fldChar w:fldCharType="end"/>
      </w:r>
      <w:r w:rsidRPr="00E30D25">
        <w:rPr>
          <w:sz w:val="12"/>
          <w:szCs w:val="14"/>
          <w:rtl/>
        </w:rPr>
        <w:t>]</w:t>
      </w:r>
      <w:r w:rsidRPr="00E30D25">
        <w:rPr>
          <w:rFonts w:hint="cs"/>
          <w:sz w:val="12"/>
          <w:szCs w:val="14"/>
          <w:rtl/>
        </w:rPr>
        <w:t>.</w:t>
      </w:r>
    </w:p>
    <w:bookmarkEnd w:id="3822"/>
    <w:p w14:paraId="7C8AD3F1" w14:textId="77777777" w:rsidR="003A44A1" w:rsidRDefault="003A44A1" w:rsidP="00724A46">
      <w:pPr>
        <w:pStyle w:val="afffffe"/>
        <w:rPr>
          <w:rtl/>
        </w:rPr>
      </w:pPr>
      <w:r>
        <w:rPr>
          <w:rtl/>
        </w:rPr>
        <w:t>קובץ הערות סימן כא</w:t>
      </w:r>
      <w:r>
        <w:rPr>
          <w:rFonts w:hint="cs"/>
          <w:rtl/>
        </w:rPr>
        <w:t xml:space="preserve"> אות י"א</w:t>
      </w:r>
    </w:p>
    <w:p w14:paraId="74F1BFCE" w14:textId="77777777" w:rsidR="003A44A1" w:rsidRDefault="003A44A1" w:rsidP="003A44A1">
      <w:pPr>
        <w:pStyle w:val="a1"/>
        <w:rPr>
          <w:rtl/>
        </w:rPr>
      </w:pPr>
      <w:r>
        <w:rPr>
          <w:rtl/>
        </w:rPr>
        <w:t>יא) ובפ"ק דגיטין (דף ח' ע"ב), איבעיא להו כל נכסי קנוין לך מהו, ופליגי התם אביי ורבא אי אמרינן פלגינן דיבורא. והך פלגינן דיבורא, על כרחך פלגינן נאמנות הוא, דא"א כאן לומר שמקצת הדיבור אמת ומקצתו אינו אמת, אלא דלענין העבד אנו מאמינין לו בכל דיבורו, ולענין הנכסים אינו נאמן כלל.</w:t>
      </w:r>
    </w:p>
    <w:p w14:paraId="79583A64" w14:textId="77777777" w:rsidR="003A44A1" w:rsidRDefault="003A44A1" w:rsidP="003A44A1">
      <w:pPr>
        <w:pStyle w:val="a7"/>
        <w:rPr>
          <w:rtl/>
        </w:rPr>
      </w:pPr>
      <w:bookmarkStart w:id="3823" w:name="_Toc173920765"/>
      <w:r>
        <w:rPr>
          <w:rFonts w:hint="cs"/>
          <w:rtl/>
        </w:rPr>
        <w:t>קו' הקוה"ע דהיאך פליג אביי בפלגי' נאמנות הא במתני' ביבמות ובקידושין מוכח דפלגי' נאמנות</w:t>
      </w:r>
      <w:bookmarkEnd w:id="3823"/>
    </w:p>
    <w:p w14:paraId="48C51892" w14:textId="77777777" w:rsidR="003A44A1" w:rsidRDefault="003A44A1" w:rsidP="00E80966">
      <w:pPr>
        <w:pStyle w:val="a2"/>
        <w:rPr>
          <w:rtl/>
        </w:rPr>
      </w:pPr>
      <w:r>
        <w:rPr>
          <w:rFonts w:hint="cs"/>
          <w:rtl/>
        </w:rPr>
        <w:t>אך הקשה</w:t>
      </w:r>
      <w:r w:rsidRPr="00BD5A40">
        <w:rPr>
          <w:b/>
          <w:bCs/>
          <w:rtl/>
        </w:rPr>
        <w:t xml:space="preserve"> </w:t>
      </w:r>
      <w:r>
        <w:rPr>
          <w:rFonts w:hint="cs"/>
          <w:b/>
          <w:bCs/>
          <w:rtl/>
        </w:rPr>
        <w:t>הקובץ הערות</w:t>
      </w:r>
      <w:r>
        <w:rPr>
          <w:rtl/>
        </w:rPr>
        <w:t xml:space="preserve"> </w:t>
      </w:r>
      <w:r>
        <w:rPr>
          <w:rFonts w:hint="cs"/>
          <w:rtl/>
        </w:rPr>
        <w:t xml:space="preserve">דא"כ אמאי פליג אביי בזה, דהא לענין פלגינן נאמנות אין כל מחלוקת כדמוכח </w:t>
      </w:r>
      <w:bookmarkStart w:id="3824" w:name="_Hlk173230972"/>
      <w:bookmarkStart w:id="3825" w:name="_Hlk173230906"/>
      <w:r>
        <w:rPr>
          <w:rFonts w:hint="cs"/>
          <w:rtl/>
        </w:rPr>
        <w:t xml:space="preserve">במתני' </w:t>
      </w:r>
      <w:bookmarkEnd w:id="3824"/>
      <w:r>
        <w:rPr>
          <w:rFonts w:hint="cs"/>
          <w:rtl/>
        </w:rPr>
        <w:t>ביבמות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קיז.</w:t>
      </w:r>
      <w:r w:rsidRPr="00122AA5">
        <w:rPr>
          <w:rFonts w:ascii="Calibri" w:eastAsia="Times New Roman" w:hAnsi="Calibri" w:cs="Guttman Rashi"/>
          <w:noProof w:val="0"/>
          <w:sz w:val="10"/>
          <w:szCs w:val="12"/>
          <w:rtl/>
        </w:rPr>
        <w:t>)</w:t>
      </w:r>
      <w:r>
        <w:rPr>
          <w:rtl/>
        </w:rPr>
        <w:t xml:space="preserve"> </w:t>
      </w:r>
      <w:r>
        <w:rPr>
          <w:rFonts w:hint="cs"/>
          <w:rtl/>
        </w:rPr>
        <w:t>דע"א שאומר מת בעלה נאמן להתירה להנשא ואינו נאמן לענין נחלה,</w:t>
      </w:r>
      <w:bookmarkEnd w:id="3825"/>
      <w:r>
        <w:rPr>
          <w:rFonts w:hint="cs"/>
          <w:rtl/>
        </w:rPr>
        <w:t xml:space="preserve"> וכן בגמ' בקידושין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סג:</w:t>
      </w:r>
      <w:r w:rsidRPr="00122AA5">
        <w:rPr>
          <w:rFonts w:ascii="Calibri" w:eastAsia="Times New Roman" w:hAnsi="Calibri" w:cs="Guttman Rashi"/>
          <w:noProof w:val="0"/>
          <w:sz w:val="10"/>
          <w:szCs w:val="12"/>
          <w:rtl/>
        </w:rPr>
        <w:t>)</w:t>
      </w:r>
      <w:r>
        <w:rPr>
          <w:rtl/>
        </w:rPr>
        <w:t xml:space="preserve"> </w:t>
      </w:r>
      <w:r>
        <w:rPr>
          <w:rFonts w:hint="cs"/>
          <w:rtl/>
        </w:rPr>
        <w:t>דהאומר בני זה גדול דנאמן לענין נדרים הקדש ולא לענין מכות ועונשין.</w:t>
      </w:r>
    </w:p>
    <w:p w14:paraId="4C4C77D3" w14:textId="77777777" w:rsidR="003A44A1" w:rsidRDefault="003A44A1" w:rsidP="003A44A1">
      <w:pPr>
        <w:pStyle w:val="a1"/>
        <w:rPr>
          <w:rtl/>
        </w:rPr>
      </w:pPr>
      <w:r>
        <w:rPr>
          <w:rtl/>
        </w:rPr>
        <w:t>וקשה מ"ט דאביי דפליג בזה, דהא בעיקר דין פלגינן נאמנות ליכא פלוגתא כלל, וכדתנן בע"א אומר מת בעלה, נאמן להתירה ולא לנחלה, וכן באומר בני זה גדול הוא, נאמן לאיסורין ולא לעונשין.</w:t>
      </w:r>
    </w:p>
    <w:p w14:paraId="2C9DAAE0" w14:textId="77777777" w:rsidR="003A44A1" w:rsidRDefault="003A44A1" w:rsidP="003A44A1">
      <w:pPr>
        <w:pStyle w:val="a7"/>
        <w:rPr>
          <w:rtl/>
        </w:rPr>
      </w:pPr>
      <w:bookmarkStart w:id="3826" w:name="_Toc173920766"/>
      <w:r>
        <w:rPr>
          <w:rFonts w:hint="cs"/>
          <w:rtl/>
        </w:rPr>
        <w:t>קו' הקוה"ע דמה הביאה הגמ' משכיב מרע דחוזר בנכסים ולא בעבד ול"ש כלל לפלגי' נאמנות</w:t>
      </w:r>
      <w:bookmarkEnd w:id="3826"/>
      <w:r>
        <w:rPr>
          <w:rFonts w:hint="cs"/>
          <w:rtl/>
        </w:rPr>
        <w:t xml:space="preserve"> </w:t>
      </w:r>
    </w:p>
    <w:p w14:paraId="37B12952" w14:textId="77777777" w:rsidR="003A44A1" w:rsidRDefault="003A44A1" w:rsidP="00E80966">
      <w:pPr>
        <w:pStyle w:val="a2"/>
      </w:pPr>
      <w:r>
        <w:rPr>
          <w:rFonts w:hint="cs"/>
          <w:rtl/>
        </w:rPr>
        <w:t>ועוד הקשה</w:t>
      </w:r>
      <w:r w:rsidRPr="00891B04">
        <w:rPr>
          <w:rFonts w:hint="cs"/>
          <w:b/>
          <w:bCs/>
          <w:rtl/>
        </w:rPr>
        <w:t xml:space="preserve"> </w:t>
      </w:r>
      <w:r>
        <w:rPr>
          <w:rFonts w:hint="cs"/>
          <w:b/>
          <w:bCs/>
          <w:rtl/>
        </w:rPr>
        <w:t>הקובץ הערות</w:t>
      </w:r>
      <w:r>
        <w:rPr>
          <w:rFonts w:hint="cs"/>
          <w:rtl/>
        </w:rPr>
        <w:t xml:space="preserve"> מהא דאיתא בסוגיין דשכיב מרע חוזר בנכסים ואינו חוזר בעבד, ובחזרה זו לא שייך פלגינן נאמנות כלל.</w:t>
      </w:r>
    </w:p>
    <w:p w14:paraId="228AEF61" w14:textId="77777777" w:rsidR="003A44A1" w:rsidRDefault="003A44A1" w:rsidP="003A44A1">
      <w:pPr>
        <w:pStyle w:val="a1"/>
        <w:rPr>
          <w:rtl/>
        </w:rPr>
      </w:pPr>
      <w:r>
        <w:rPr>
          <w:rtl/>
        </w:rPr>
        <w:t>ועוד קשה, דמייתי התם [ט' ע"א] משכ"מ שכתב כל נכסיו לעבדו, שחוזר בנכסים ואין חוזר בעבד, והתם לא שייך לדין נאמנות כלל.</w:t>
      </w:r>
    </w:p>
    <w:p w14:paraId="470E25BE" w14:textId="77777777" w:rsidR="003A44A1" w:rsidRDefault="003A44A1" w:rsidP="003A44A1">
      <w:pPr>
        <w:pStyle w:val="a7"/>
        <w:rPr>
          <w:rtl/>
        </w:rPr>
      </w:pPr>
      <w:bookmarkStart w:id="3827" w:name="_Toc173920767"/>
      <w:r>
        <w:rPr>
          <w:rFonts w:hint="cs"/>
          <w:rtl/>
        </w:rPr>
        <w:t>קו' הקוב"ש דפלו' ר"מ ור"ש אי שטר קונה לחצאין ול"ש לפלו' אביי ורבא בבירור העדות</w:t>
      </w:r>
      <w:bookmarkEnd w:id="3827"/>
    </w:p>
    <w:p w14:paraId="04CACB22" w14:textId="77777777" w:rsidR="003A44A1" w:rsidRPr="000E5FB3" w:rsidRDefault="003A44A1" w:rsidP="00E80966">
      <w:pPr>
        <w:pStyle w:val="a2"/>
      </w:pPr>
      <w:r>
        <w:rPr>
          <w:rFonts w:hint="cs"/>
          <w:rtl/>
        </w:rPr>
        <w:t>וכן בפלוגתת ר"מ ור"ש בשייר קרקע כל שהוא, הקשה</w:t>
      </w:r>
      <w:r w:rsidRPr="00AE71B8">
        <w:rPr>
          <w:rFonts w:hint="cs"/>
          <w:b/>
          <w:bCs/>
          <w:rtl/>
        </w:rPr>
        <w:t xml:space="preserve"> </w:t>
      </w:r>
      <w:r>
        <w:rPr>
          <w:rFonts w:hint="cs"/>
          <w:b/>
          <w:bCs/>
          <w:rtl/>
        </w:rPr>
        <w:t>הקובץ הערות</w:t>
      </w:r>
      <w:r>
        <w:rPr>
          <w:rFonts w:hint="cs"/>
          <w:rtl/>
        </w:rPr>
        <w:t xml:space="preserve"> לא שייך דין נאמנות כלל דמבואר דהנדון בכל נכסי קנוין לך הוא האם השטר קונה לחצאין לקיים את הדבר, וא"כ אי"ז שייך כלל לפלוגתת אביי ורבא בדין פלגינן, דהם נחלקו לענין בירור העדות, ולא בגדרי קנין בשטר לחצאין.</w:t>
      </w:r>
    </w:p>
    <w:p w14:paraId="72DF9A69" w14:textId="77777777" w:rsidR="003A44A1" w:rsidRDefault="003A44A1" w:rsidP="003A44A1">
      <w:pPr>
        <w:pStyle w:val="a1"/>
        <w:rPr>
          <w:rtl/>
        </w:rPr>
      </w:pPr>
      <w:r>
        <w:rPr>
          <w:rtl/>
        </w:rPr>
        <w:t>וכן הא דמייתי התם פלוגתא דר"מ ור"ש, אינו שייך כלל לנאמנות, אלא אם שטר קונה לחצאין לקיום הדבר, ומה ענין זה לפלוגתא דאביי ורבא דפליגי לברורי מילתא:</w:t>
      </w:r>
    </w:p>
    <w:p w14:paraId="07339DCB" w14:textId="77777777" w:rsidR="003A44A1" w:rsidRPr="00E71F39" w:rsidRDefault="003A44A1" w:rsidP="003A44A1">
      <w:pPr>
        <w:pStyle w:val="1"/>
        <w:rPr>
          <w:rtl/>
        </w:rPr>
      </w:pPr>
      <w:bookmarkStart w:id="3828" w:name="_Toc173920768"/>
      <w:r>
        <w:rPr>
          <w:rFonts w:hint="cs"/>
          <w:rtl/>
        </w:rPr>
        <w:t>בי' הקוה"ע דפלו' אביי ורבא בגדרי הקנין ונ"מ לפלגינן נאמנות</w:t>
      </w:r>
      <w:bookmarkEnd w:id="3828"/>
    </w:p>
    <w:p w14:paraId="62391ABC" w14:textId="77777777" w:rsidR="003A44A1" w:rsidRPr="00724A46" w:rsidRDefault="003A44A1" w:rsidP="00724A46">
      <w:pPr>
        <w:pStyle w:val="afffff7"/>
        <w:rPr>
          <w:rtl/>
        </w:rPr>
      </w:pPr>
      <w:bookmarkStart w:id="3829" w:name="_Toc173964876"/>
      <w:r w:rsidRPr="00724A46">
        <w:rPr>
          <w:rtl/>
        </w:rPr>
        <w:t>קובץ הערות סימן כא</w:t>
      </w:r>
      <w:r w:rsidRPr="00724A46">
        <w:rPr>
          <w:rFonts w:hint="cs"/>
          <w:rtl/>
        </w:rPr>
        <w:t xml:space="preserve"> אות י"ב</w:t>
      </w:r>
      <w:r w:rsidRPr="00724A46">
        <w:rPr>
          <w:rtl/>
        </w:rPr>
        <w:t xml:space="preserve"> (ט)</w:t>
      </w:r>
      <w:bookmarkEnd w:id="3829"/>
    </w:p>
    <w:p w14:paraId="43C37BA8" w14:textId="77777777" w:rsidR="003A44A1" w:rsidRDefault="003A44A1" w:rsidP="003A44A1">
      <w:pPr>
        <w:pStyle w:val="a7"/>
        <w:rPr>
          <w:rtl/>
        </w:rPr>
      </w:pPr>
      <w:bookmarkStart w:id="3830" w:name="_Toc173920769"/>
      <w:r>
        <w:rPr>
          <w:rFonts w:hint="cs"/>
          <w:rtl/>
        </w:rPr>
        <w:t>בי' הקוה"ע דפלו' אביי ורבא בגדר קנין בכל נכסי דלרבא קונה כל חפץ ולאביי קנין א' בכולם</w:t>
      </w:r>
      <w:bookmarkEnd w:id="3830"/>
    </w:p>
    <w:p w14:paraId="3D6BC24F" w14:textId="3EA8A259" w:rsidR="003A44A1" w:rsidRPr="00E30D25" w:rsidRDefault="003A44A1" w:rsidP="00E80966">
      <w:pPr>
        <w:pStyle w:val="a2"/>
        <w:rPr>
          <w:rtl/>
        </w:rPr>
      </w:pPr>
      <w:bookmarkStart w:id="3831" w:name="_Ref172881301"/>
      <w:r>
        <w:rPr>
          <w:rFonts w:hint="cs"/>
          <w:rtl/>
        </w:rPr>
        <w:t>אלא ביאר</w:t>
      </w:r>
      <w:r>
        <w:rPr>
          <w:rtl/>
        </w:rPr>
        <w:t xml:space="preserve"> </w:t>
      </w:r>
      <w:r w:rsidRPr="009665F9">
        <w:rPr>
          <w:b/>
          <w:bCs/>
          <w:rtl/>
        </w:rPr>
        <w:t xml:space="preserve">ה &lt;, </w:t>
      </w:r>
      <w:bookmarkStart w:id="3832" w:name="_Hlk173169124"/>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Ref172881301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נה)</w:t>
      </w:r>
      <w:r w:rsidRPr="00E30D25">
        <w:rPr>
          <w:b/>
          <w:bCs/>
          <w:rtl/>
        </w:rPr>
        <w:fldChar w:fldCharType="end"/>
      </w:r>
      <w:r w:rsidRPr="00E30D25">
        <w:rPr>
          <w:b/>
          <w:bCs/>
          <w:rtl/>
        </w:rPr>
        <w:t xml:space="preserve"> &gt;</w:t>
      </w:r>
      <w:bookmarkEnd w:id="3832"/>
      <w:r w:rsidRPr="00E30D25">
        <w:rPr>
          <w:rFonts w:hint="cs"/>
          <w:b/>
          <w:bCs/>
          <w:rtl/>
        </w:rPr>
        <w:t>קובץ הערות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כ"א אות י"ב</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w:t>
      </w:r>
      <w:bookmarkEnd w:id="3831"/>
      <w:r w:rsidRPr="00E30D25">
        <w:rPr>
          <w:rFonts w:hint="cs"/>
          <w:rtl/>
        </w:rPr>
        <w:t>אביי ורבא נחלקו בגדר הקנין בכותב כל נכסיו לפלוני לאביי הוי קנין אחד בכל הנכסים, והזכיה בכל חפץ היא מחמת שהוא חלק מהנכסים, ולרבא הקנין הוא שעושה קנין לכל חפץ מצד עצמו, רק דע"י שטר אחד נעשים כל הקניינים, ועי' במה שדחה</w:t>
      </w:r>
      <w:r w:rsidRPr="00E30D25">
        <w:rPr>
          <w:rFonts w:hint="cs"/>
          <w:b/>
          <w:bCs/>
          <w:rtl/>
        </w:rPr>
        <w:t xml:space="preserve"> ב&lt; &gt;שיעורי רבי שמואל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קי"ח ד"ה עוד בסוגריים</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את ביאור</w:t>
      </w:r>
      <w:r w:rsidRPr="00E30D25">
        <w:rPr>
          <w:b/>
          <w:bCs/>
          <w:rtl/>
        </w:rPr>
        <w:t xml:space="preserve"> </w:t>
      </w:r>
      <w:r w:rsidRPr="00E30D25">
        <w:rPr>
          <w:rFonts w:hint="cs"/>
          <w:b/>
          <w:bCs/>
          <w:rtl/>
        </w:rPr>
        <w:t>הקוה"ע</w:t>
      </w:r>
      <w:r w:rsidRPr="00E30D25">
        <w:rPr>
          <w:rFonts w:hint="cs"/>
          <w:rtl/>
        </w:rPr>
        <w:t xml:space="preserve">. </w:t>
      </w:r>
    </w:p>
    <w:p w14:paraId="6A0A2837" w14:textId="77777777" w:rsidR="003A44A1" w:rsidRDefault="003A44A1" w:rsidP="00724A46">
      <w:pPr>
        <w:pStyle w:val="afffffe"/>
        <w:rPr>
          <w:rtl/>
        </w:rPr>
      </w:pPr>
      <w:r>
        <w:rPr>
          <w:rtl/>
        </w:rPr>
        <w:t>קובץ הערות סימן כא</w:t>
      </w:r>
      <w:r>
        <w:rPr>
          <w:rFonts w:hint="cs"/>
          <w:rtl/>
        </w:rPr>
        <w:t xml:space="preserve"> אות י"ב</w:t>
      </w:r>
    </w:p>
    <w:p w14:paraId="22B5A5D1" w14:textId="77777777" w:rsidR="003A44A1" w:rsidRDefault="003A44A1" w:rsidP="003A44A1">
      <w:pPr>
        <w:pStyle w:val="a1"/>
        <w:rPr>
          <w:rtl/>
        </w:rPr>
      </w:pPr>
      <w:r>
        <w:rPr>
          <w:rtl/>
        </w:rPr>
        <w:t>יב) והנה בכותב בשטר כל נכסי נתונין לפלוני, יש לחקור אם היא הקנאה אחת על כל הנכסים, וכל חפץ וחפץ שהוא זוכה בו הוא מפני שהוא חלק מכללות כל נכסיו, או שהן קנינין חלוקין על כל חפץ מצד עצמו, אלא שקונה ע"י שטר אחד.</w:t>
      </w:r>
    </w:p>
    <w:p w14:paraId="2DA7029E" w14:textId="77777777" w:rsidR="003A44A1" w:rsidRDefault="003A44A1" w:rsidP="003A44A1">
      <w:pPr>
        <w:pStyle w:val="a7"/>
        <w:rPr>
          <w:rtl/>
        </w:rPr>
      </w:pPr>
      <w:bookmarkStart w:id="3833" w:name="_Toc173920770"/>
      <w:r>
        <w:rPr>
          <w:rFonts w:hint="cs"/>
          <w:rtl/>
        </w:rPr>
        <w:t>בי' הקוה"ע דהא דאמרי' דאביי ורבא נח' בפלג"ד היינו דע"יז נח' בבירור הדבר ובקיום הקנין</w:t>
      </w:r>
      <w:bookmarkEnd w:id="3833"/>
    </w:p>
    <w:p w14:paraId="7B1C2A02" w14:textId="77777777" w:rsidR="003A44A1" w:rsidRPr="008C0A01" w:rsidRDefault="003A44A1" w:rsidP="00E80966">
      <w:pPr>
        <w:pStyle w:val="a2"/>
      </w:pPr>
      <w:r>
        <w:rPr>
          <w:rFonts w:hint="cs"/>
          <w:rtl/>
        </w:rPr>
        <w:t>וכתב</w:t>
      </w:r>
      <w:r w:rsidRPr="006D75BD">
        <w:rPr>
          <w:b/>
          <w:bCs/>
          <w:rtl/>
        </w:rPr>
        <w:t xml:space="preserve"> </w:t>
      </w:r>
      <w:r>
        <w:rPr>
          <w:rFonts w:hint="cs"/>
          <w:b/>
          <w:bCs/>
          <w:rtl/>
        </w:rPr>
        <w:t>הקובץ הערות</w:t>
      </w:r>
      <w:r>
        <w:rPr>
          <w:rtl/>
        </w:rPr>
        <w:t xml:space="preserve"> </w:t>
      </w:r>
      <w:r>
        <w:rPr>
          <w:rFonts w:hint="cs"/>
          <w:rtl/>
        </w:rPr>
        <w:t>דזו כוונת הגמ' דנחלקו בפלגינן דיבורא, דהמחלוקת היא בין לבירור אם הוא נאמן בזה ובין בקיום הקנין עצמו.</w:t>
      </w:r>
    </w:p>
    <w:p w14:paraId="02847AED" w14:textId="77777777" w:rsidR="003A44A1" w:rsidRDefault="003A44A1" w:rsidP="003A44A1">
      <w:pPr>
        <w:pStyle w:val="a1"/>
        <w:rPr>
          <w:rtl/>
        </w:rPr>
      </w:pPr>
      <w:r>
        <w:rPr>
          <w:rtl/>
        </w:rPr>
        <w:t>וזהו פלוגתתן, אי אמרינן פלגינן דיבורא בכה"ג, בין לקיום הדבר בין לברורי מילתא.</w:t>
      </w:r>
    </w:p>
    <w:p w14:paraId="2F6C94AA" w14:textId="77777777" w:rsidR="003A44A1" w:rsidRDefault="003A44A1" w:rsidP="003A44A1">
      <w:pPr>
        <w:pStyle w:val="a7"/>
        <w:rPr>
          <w:rtl/>
        </w:rPr>
      </w:pPr>
      <w:bookmarkStart w:id="3834" w:name="_Toc173920771"/>
      <w:r>
        <w:rPr>
          <w:rFonts w:hint="cs"/>
          <w:rtl/>
        </w:rPr>
        <w:t>בי' הקוה"ע דלאביי דקונה בקנין א' ל"ש פלגי' דקנין העבד שהוא א' מהחפצים תולדה מהנכסים</w:t>
      </w:r>
      <w:bookmarkEnd w:id="3834"/>
    </w:p>
    <w:p w14:paraId="73900AEF" w14:textId="77777777" w:rsidR="003A44A1" w:rsidRDefault="003A44A1" w:rsidP="00E80966">
      <w:pPr>
        <w:pStyle w:val="a2"/>
      </w:pPr>
      <w:r>
        <w:rPr>
          <w:rFonts w:hint="cs"/>
          <w:rtl/>
        </w:rPr>
        <w:t xml:space="preserve">וביאר </w:t>
      </w:r>
      <w:r>
        <w:rPr>
          <w:rFonts w:hint="cs"/>
          <w:b/>
          <w:bCs/>
          <w:rtl/>
        </w:rPr>
        <w:t xml:space="preserve">הקובץ הערות </w:t>
      </w:r>
      <w:r>
        <w:rPr>
          <w:rFonts w:hint="cs"/>
          <w:rtl/>
        </w:rPr>
        <w:t>דלאביי דהקנין הוא בכל הנכסים, א"כ לא שייך לומר בזה פלגינן נאמנות, כיון דהקנין בכל חפץ וחפץ הוא תולדה מהקנין בכל הנכסים, ואי נאמן לענין העבד ממילא מוכח דקנה את כל הנכסים, כיון דהקנין של העבד הוא תולדה מהקנין של כל הנכסים.</w:t>
      </w:r>
    </w:p>
    <w:p w14:paraId="7800671C" w14:textId="77777777" w:rsidR="003A44A1" w:rsidRDefault="003A44A1" w:rsidP="003A44A1">
      <w:pPr>
        <w:pStyle w:val="a1"/>
        <w:rPr>
          <w:rtl/>
        </w:rPr>
      </w:pPr>
      <w:r>
        <w:rPr>
          <w:rtl/>
        </w:rPr>
        <w:t>דאי נימא שהיא הקנאה אחת על כללות כל הנכסים, וכל חפץ וחפץ שהוא זוכה אין קנינו בו מצד עצמו אלא מפני שהוא חלק מכללות הנכסים, לא שייך לומר פלגינן נאמנות, שנאמינהו על העבד, ולא על כל הנכסים, כיון דקנין העבד הוא בתולדה מקנין כל הנכסים.</w:t>
      </w:r>
    </w:p>
    <w:p w14:paraId="428099C7" w14:textId="77777777" w:rsidR="003A44A1" w:rsidRDefault="003A44A1" w:rsidP="003A44A1">
      <w:pPr>
        <w:pStyle w:val="a7"/>
        <w:rPr>
          <w:rtl/>
        </w:rPr>
      </w:pPr>
      <w:bookmarkStart w:id="3835" w:name="_Toc173920772"/>
      <w:r>
        <w:rPr>
          <w:rFonts w:hint="cs"/>
          <w:rtl/>
        </w:rPr>
        <w:t>בי' הקוה"ע דלאביי כיון שאין לו קנין בכל הנכסים לא קנה כלל דהקנין בכולם הוא קנין אחד</w:t>
      </w:r>
      <w:bookmarkEnd w:id="3835"/>
    </w:p>
    <w:p w14:paraId="5A9843D4" w14:textId="77777777" w:rsidR="003A44A1" w:rsidRPr="00506291" w:rsidRDefault="003A44A1" w:rsidP="00E80966">
      <w:pPr>
        <w:pStyle w:val="a2"/>
      </w:pPr>
      <w:r>
        <w:rPr>
          <w:rFonts w:hint="cs"/>
          <w:rtl/>
        </w:rPr>
        <w:t>וכתב</w:t>
      </w:r>
      <w:r w:rsidRPr="005A012F">
        <w:rPr>
          <w:b/>
          <w:bCs/>
          <w:rtl/>
        </w:rPr>
        <w:t xml:space="preserve"> </w:t>
      </w:r>
      <w:r>
        <w:rPr>
          <w:rFonts w:hint="cs"/>
          <w:b/>
          <w:bCs/>
          <w:rtl/>
        </w:rPr>
        <w:t>הקובץ הערות</w:t>
      </w:r>
      <w:r>
        <w:rPr>
          <w:rtl/>
        </w:rPr>
        <w:t xml:space="preserve"> </w:t>
      </w:r>
      <w:r>
        <w:rPr>
          <w:rFonts w:hint="cs"/>
          <w:rtl/>
        </w:rPr>
        <w:t>דכן ס"ל לאביי לענין הקיום של הקנין עצמו, דבמקום שאין לו קנין בכל הנכסים אינו קונה אף את מקצתן, כגון אם חזר בו על מקצת מהנכסים, דאף שאר הנכסים אינם קנויין, כיון דהקנין הוא על כל הנכסים יחד ולא על כל חפץ בפנ"ע.</w:t>
      </w:r>
    </w:p>
    <w:p w14:paraId="1E6F025F" w14:textId="77777777" w:rsidR="003A44A1" w:rsidRDefault="003A44A1" w:rsidP="003A44A1">
      <w:pPr>
        <w:pStyle w:val="a1"/>
        <w:rPr>
          <w:rtl/>
        </w:rPr>
      </w:pPr>
      <w:r>
        <w:rPr>
          <w:rtl/>
        </w:rPr>
        <w:t xml:space="preserve">וכן לקיום הדבר, היכא שאין יכול לקנות כל הנכסים, כגון שחזר במקצתן, אינו קונה גם המקצת הנשאר, דהקנין אינו חל על כל חפץ מצד עצמו, אלא על כל הנכסים ביחד. </w:t>
      </w:r>
    </w:p>
    <w:p w14:paraId="23BAAEA3" w14:textId="77777777" w:rsidR="003A44A1" w:rsidRPr="00250801" w:rsidRDefault="003A44A1" w:rsidP="003A44A1">
      <w:pPr>
        <w:pStyle w:val="a7"/>
        <w:rPr>
          <w:rtl/>
        </w:rPr>
      </w:pPr>
    </w:p>
    <w:p w14:paraId="4BCA5890" w14:textId="77777777" w:rsidR="003A44A1" w:rsidRPr="00AA6AFA" w:rsidRDefault="003A44A1" w:rsidP="003A44A1">
      <w:pPr>
        <w:pStyle w:val="a7"/>
        <w:rPr>
          <w:rtl/>
        </w:rPr>
      </w:pPr>
      <w:bookmarkStart w:id="3836" w:name="_Toc173920773"/>
      <w:r>
        <w:rPr>
          <w:rFonts w:hint="cs"/>
          <w:rtl/>
        </w:rPr>
        <w:t>בי' הקוה"ע דלרבא דכל קנין בפנ"ע בשטר א' ול"ה תולדה פלגי' נאמנות ודמי לעדות אשה</w:t>
      </w:r>
      <w:bookmarkEnd w:id="3836"/>
    </w:p>
    <w:p w14:paraId="2CB472BE" w14:textId="77777777" w:rsidR="003A44A1" w:rsidRDefault="003A44A1" w:rsidP="00E80966">
      <w:pPr>
        <w:pStyle w:val="a2"/>
      </w:pPr>
      <w:r>
        <w:rPr>
          <w:rFonts w:hint="cs"/>
          <w:rtl/>
        </w:rPr>
        <w:t>ובדעת רבא, ביאר</w:t>
      </w:r>
      <w:r w:rsidRPr="00877136">
        <w:rPr>
          <w:b/>
          <w:bCs/>
          <w:rtl/>
        </w:rPr>
        <w:t xml:space="preserve"> </w:t>
      </w:r>
      <w:r>
        <w:rPr>
          <w:rFonts w:hint="cs"/>
          <w:b/>
          <w:bCs/>
          <w:rtl/>
        </w:rPr>
        <w:t>הקובץ הערות</w:t>
      </w:r>
      <w:r>
        <w:rPr>
          <w:rtl/>
        </w:rPr>
        <w:t xml:space="preserve"> </w:t>
      </w:r>
      <w:r>
        <w:rPr>
          <w:rFonts w:hint="cs"/>
          <w:rtl/>
        </w:rPr>
        <w:t>דס"ל דהקנין בכל הנכסים, הוא קנין נפרד בכל חפץ מצד עצמו, שנעשה ע"י שטר אחד, ולכן שייך לומר בזה פלגינן נאמנות, דאעפ"י שכל הקניינים תלויים בדבר אחד אי השטר מזוייף, מ"מ אין הקניינים תולדה אחד מהשני, ודמו לעדות אשה שמת בעלה דפלגינן נאמנות ונאמן להתירה להנשא ואינו נאמן לנחלה, אעפ"י דשניהם תלויים במיתת הבעל.</w:t>
      </w:r>
    </w:p>
    <w:p w14:paraId="21A2A21E" w14:textId="77777777" w:rsidR="003A44A1" w:rsidRDefault="003A44A1" w:rsidP="003A44A1">
      <w:pPr>
        <w:pStyle w:val="a1"/>
        <w:rPr>
          <w:rtl/>
        </w:rPr>
      </w:pPr>
      <w:r>
        <w:rPr>
          <w:rtl/>
        </w:rPr>
        <w:t>אבל אם נאמר שזכיית כל הנכסים הן קנינים נפרדים, שקונה כל חפץ מצד עצמו ולא מפני שהוא חלק מהכל, שפיר אפשר לומר פלגינן נאמנות, אף שכולן תלוין בדבר אחד, אם השטר מזויף או לא, כמו בע"א דנאמן להתירה ולא לנחלה, אף ששני הדינין תלוין במיתת הבעל, אבל אינן בתולדה אחד מחבירו.</w:t>
      </w:r>
    </w:p>
    <w:p w14:paraId="77320A20" w14:textId="77777777" w:rsidR="003A44A1" w:rsidRDefault="003A44A1" w:rsidP="003A44A1">
      <w:pPr>
        <w:pStyle w:val="a7"/>
        <w:rPr>
          <w:rtl/>
        </w:rPr>
      </w:pPr>
      <w:bookmarkStart w:id="3837" w:name="_Toc173920774"/>
      <w:r>
        <w:rPr>
          <w:rFonts w:hint="cs"/>
          <w:rtl/>
        </w:rPr>
        <w:t>בי' הקוה"ע דלרבא כיון דאין הקניינים תלויים זב"ז שייך לקיים את השטר רק למקצת הקניינים</w:t>
      </w:r>
      <w:bookmarkEnd w:id="3837"/>
    </w:p>
    <w:p w14:paraId="55BB546D" w14:textId="77777777" w:rsidR="003A44A1" w:rsidRPr="00877136" w:rsidRDefault="003A44A1" w:rsidP="00E80966">
      <w:pPr>
        <w:pStyle w:val="a2"/>
      </w:pPr>
      <w:r>
        <w:rPr>
          <w:rFonts w:hint="cs"/>
          <w:rtl/>
        </w:rPr>
        <w:t>וכתב</w:t>
      </w:r>
      <w:r w:rsidRPr="005A012F">
        <w:rPr>
          <w:b/>
          <w:bCs/>
          <w:rtl/>
        </w:rPr>
        <w:t xml:space="preserve"> </w:t>
      </w:r>
      <w:r>
        <w:rPr>
          <w:rFonts w:hint="cs"/>
          <w:b/>
          <w:bCs/>
          <w:rtl/>
        </w:rPr>
        <w:t>הקובץ הערות</w:t>
      </w:r>
      <w:r>
        <w:rPr>
          <w:rtl/>
        </w:rPr>
        <w:t xml:space="preserve"> </w:t>
      </w:r>
      <w:r>
        <w:rPr>
          <w:rFonts w:hint="cs"/>
          <w:rtl/>
        </w:rPr>
        <w:t>דכן ס"ל לרבא לענין הקיום של הקנין עצמו, דאף במקום שאין לו קנין בכל הנכסים מ"מ הוא יכול לקנות את מקצתן, כיון שאין הקניינים תלויים אחד בשני.</w:t>
      </w:r>
    </w:p>
    <w:p w14:paraId="0EA2BB88" w14:textId="77777777" w:rsidR="003A44A1" w:rsidRDefault="003A44A1" w:rsidP="003A44A1">
      <w:pPr>
        <w:pStyle w:val="a1"/>
        <w:rPr>
          <w:rtl/>
        </w:rPr>
      </w:pPr>
      <w:r>
        <w:rPr>
          <w:rtl/>
        </w:rPr>
        <w:t>וכן לקיום הדבר, אפילו אם אינו יכול לזכות בכולן, מ"מ זוכה במקצתן, שאין אחד תלוי בחבירו.</w:t>
      </w:r>
    </w:p>
    <w:p w14:paraId="14011365" w14:textId="77777777" w:rsidR="003A44A1" w:rsidRDefault="003A44A1" w:rsidP="003A44A1">
      <w:pPr>
        <w:pStyle w:val="a7"/>
        <w:rPr>
          <w:rtl/>
        </w:rPr>
      </w:pPr>
      <w:bookmarkStart w:id="3838" w:name="_Toc173920775"/>
      <w:r>
        <w:rPr>
          <w:rFonts w:hint="cs"/>
          <w:rtl/>
        </w:rPr>
        <w:t>בי' הקוה"ע דכיון דנח' אביי ורבא בבירור השטר אמרינן דהוא תלוי בפלו' ר"מ ור"ש בקיום השטר</w:t>
      </w:r>
      <w:bookmarkEnd w:id="3838"/>
    </w:p>
    <w:p w14:paraId="0851CC02" w14:textId="77777777" w:rsidR="003A44A1" w:rsidRPr="006B7A94" w:rsidRDefault="003A44A1" w:rsidP="00E80966">
      <w:pPr>
        <w:pStyle w:val="a2"/>
      </w:pPr>
      <w:r>
        <w:rPr>
          <w:rFonts w:hint="cs"/>
          <w:rtl/>
        </w:rPr>
        <w:t>וכתב</w:t>
      </w:r>
      <w:r w:rsidRPr="006B7A94">
        <w:rPr>
          <w:b/>
          <w:bCs/>
          <w:rtl/>
        </w:rPr>
        <w:t xml:space="preserve"> </w:t>
      </w:r>
      <w:r>
        <w:rPr>
          <w:rFonts w:hint="cs"/>
          <w:b/>
          <w:bCs/>
          <w:rtl/>
        </w:rPr>
        <w:t>הקובץ הערות</w:t>
      </w:r>
      <w:r>
        <w:rPr>
          <w:rtl/>
        </w:rPr>
        <w:t xml:space="preserve"> </w:t>
      </w:r>
      <w:r>
        <w:rPr>
          <w:rFonts w:hint="cs"/>
          <w:rtl/>
        </w:rPr>
        <w:t>דאחר דנחלקו אביי ורבא אי הוי קנין אחד או קניינים נפרדים, מבואר היטב הא דאמרינן דמחלוקת אביי ורבא בכותב כל נכסיו לעבדו, תלויה במחלקותם לענין פלגינן, דהמחלוקת בפלגינן, אי אמרינן בבירור הדבר אי מקבלים את עדותו, וה"ה הכא דנחלקו אי מקבלים את השטר דאינו מזוייף רק לענין העבד ולא לענין הנכסים, וזהו הביאור בהא דאמרינן דפלוגתתם תלויה בפלוגתת ר"מ ור"ש בשייר קרקע כל שהוא, דהמחלוקת היא בקיום הקנין האם השטר קונה לחצאין לקיים את הדבר, דהיא תלויה ג"כ בפלוגתתם אי הוי קנין אחד או קניינים נפרדים.</w:t>
      </w:r>
    </w:p>
    <w:p w14:paraId="450C12B0" w14:textId="77777777" w:rsidR="003A44A1" w:rsidRDefault="003A44A1" w:rsidP="003A44A1">
      <w:pPr>
        <w:pStyle w:val="a1"/>
        <w:rPr>
          <w:rtl/>
        </w:rPr>
      </w:pPr>
      <w:r>
        <w:rPr>
          <w:rtl/>
        </w:rPr>
        <w:t>וע"כ תלי בגמ' פלוגתת אביי ורבא דפליגי לברורי מילתא, במחלוקת ר"מ ור"ש לענין קיום הדבר:</w:t>
      </w:r>
    </w:p>
    <w:p w14:paraId="7B35B8FC" w14:textId="77777777" w:rsidR="003A44A1" w:rsidRDefault="003A44A1" w:rsidP="003A44A1">
      <w:pPr>
        <w:pStyle w:val="1"/>
        <w:rPr>
          <w:rtl/>
        </w:rPr>
      </w:pPr>
      <w:bookmarkStart w:id="3839" w:name="_Toc173920776"/>
      <w:r>
        <w:rPr>
          <w:rFonts w:hint="cs"/>
          <w:rtl/>
        </w:rPr>
        <w:t>בי' הקוה"ע דהמח' בפלג"ד וכו"ע מודו בפלגי' נאמנות</w:t>
      </w:r>
      <w:bookmarkEnd w:id="3839"/>
    </w:p>
    <w:p w14:paraId="57068D96" w14:textId="77777777" w:rsidR="003A44A1" w:rsidRPr="00724A46" w:rsidRDefault="003A44A1" w:rsidP="00724A46">
      <w:pPr>
        <w:pStyle w:val="afffff7"/>
        <w:rPr>
          <w:rtl/>
        </w:rPr>
      </w:pPr>
      <w:bookmarkStart w:id="3840" w:name="_Toc173964877"/>
      <w:r w:rsidRPr="00724A46">
        <w:rPr>
          <w:rtl/>
        </w:rPr>
        <w:t>קובץ הערות סימן כא</w:t>
      </w:r>
      <w:r w:rsidRPr="00724A46">
        <w:rPr>
          <w:rFonts w:hint="cs"/>
          <w:rtl/>
        </w:rPr>
        <w:t xml:space="preserve"> אות א'</w:t>
      </w:r>
      <w:r w:rsidRPr="00724A46">
        <w:rPr>
          <w:rtl/>
        </w:rPr>
        <w:t xml:space="preserve"> (ט)</w:t>
      </w:r>
      <w:bookmarkEnd w:id="3840"/>
    </w:p>
    <w:p w14:paraId="31729F04" w14:textId="77777777" w:rsidR="003A44A1" w:rsidRDefault="003A44A1" w:rsidP="003A44A1">
      <w:pPr>
        <w:pStyle w:val="a7"/>
        <w:rPr>
          <w:rtl/>
        </w:rPr>
      </w:pPr>
      <w:bookmarkStart w:id="3841" w:name="_Toc173920777"/>
      <w:r>
        <w:rPr>
          <w:rFonts w:hint="cs"/>
          <w:rtl/>
        </w:rPr>
        <w:t>בי' הקוה"ע דלרב יוסף ל"א פלג"ד אך מודה דפלגי' נאמנות כדמוכח מעדות אשה ומהרגתיו</w:t>
      </w:r>
      <w:bookmarkEnd w:id="3841"/>
    </w:p>
    <w:p w14:paraId="154B2908" w14:textId="64FD5F92" w:rsidR="003A44A1" w:rsidRPr="00E30D25" w:rsidRDefault="003A44A1" w:rsidP="00E80966">
      <w:pPr>
        <w:pStyle w:val="a2"/>
        <w:rPr>
          <w:rtl/>
        </w:rPr>
      </w:pPr>
      <w:bookmarkStart w:id="3842" w:name="_Ref172840967"/>
      <w:r>
        <w:rPr>
          <w:rFonts w:hint="cs"/>
          <w:rtl/>
        </w:rPr>
        <w:lastRenderedPageBreak/>
        <w:t xml:space="preserve">בדעת רב יוסף בגמ' </w:t>
      </w:r>
      <w:bookmarkStart w:id="3843" w:name="_Hlk173168971"/>
      <w:r>
        <w:rPr>
          <w:rFonts w:hint="cs"/>
          <w:rtl/>
        </w:rPr>
        <w:t>ביבמות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כה.</w:t>
      </w:r>
      <w:r w:rsidRPr="00122AA5">
        <w:rPr>
          <w:rFonts w:ascii="Calibri" w:eastAsia="Times New Roman" w:hAnsi="Calibri" w:cs="Guttman Rashi"/>
          <w:noProof w:val="0"/>
          <w:sz w:val="10"/>
          <w:szCs w:val="12"/>
          <w:rtl/>
        </w:rPr>
        <w:t>)</w:t>
      </w:r>
      <w:r>
        <w:rPr>
          <w:rtl/>
        </w:rPr>
        <w:t xml:space="preserve"> </w:t>
      </w:r>
      <w:bookmarkEnd w:id="3843"/>
      <w:r>
        <w:rPr>
          <w:rFonts w:hint="cs"/>
          <w:rtl/>
        </w:rPr>
        <w:t>דפליג על רבא ואמר דפלוני רבעני לאונסי אינו נאמן, כיון דהוא רשע, ובעדות אשה באומר הרגתיו נאמן דאקילו בה רבנן, ביאר</w:t>
      </w:r>
      <w:r>
        <w:rPr>
          <w:rtl/>
        </w:rPr>
        <w:t xml:space="preserve"> </w:t>
      </w:r>
      <w:r w:rsidRPr="00DE6F2B">
        <w:rPr>
          <w:b/>
          <w:bCs/>
          <w:rtl/>
        </w:rPr>
        <w:t xml:space="preserve">ה </w:t>
      </w:r>
      <w:bookmarkStart w:id="3844" w:name="_Hlk173168945"/>
      <w:r w:rsidRPr="00DE6F2B">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Ref172840967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סב)</w:t>
      </w:r>
      <w:r w:rsidRPr="00E30D25">
        <w:rPr>
          <w:b/>
          <w:bCs/>
          <w:rtl/>
        </w:rPr>
        <w:fldChar w:fldCharType="end"/>
      </w:r>
      <w:r w:rsidRPr="00E30D25">
        <w:rPr>
          <w:b/>
          <w:bCs/>
          <w:rtl/>
        </w:rPr>
        <w:t xml:space="preserve"> &gt;</w:t>
      </w:r>
      <w:bookmarkEnd w:id="3844"/>
      <w:r w:rsidRPr="00E30D25">
        <w:rPr>
          <w:rFonts w:hint="cs"/>
          <w:b/>
          <w:bCs/>
          <w:rtl/>
        </w:rPr>
        <w:t>קובץ הערות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כ"א אות א'</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דס"ל לרב יוסף דבעדות אשה דרשע כשר לעדות הוא נאמן, אף דס"ל דלא אמרינן פלגינן דיבורא, כיון דמודה רב יוסף דאמרינן פלגינן נאמנות, כדמוכח בגמ'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קיז.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דע"א שאומר מת בעלה נאמן להתירה להנשא ואינו נאמן לענין נחלה, ומוכח דלענין היתר נישואין מקבלין את עדותו דהבעל מת, אך לענין ירושה אינו נאמן, וה"ה בהרגתיו דהוא נאמן לענין להתירה להנשא, דלענין זה מקבלים את כל דבריו דנאמן לומר שהוא עצמו הרגו, אבל לענין לפוסלו שמשים את עצמו רשע אינו נאמן כלל.</w:t>
      </w:r>
      <w:bookmarkEnd w:id="3842"/>
    </w:p>
    <w:p w14:paraId="7F71E3CE" w14:textId="77777777" w:rsidR="003A44A1" w:rsidRDefault="003A44A1" w:rsidP="00724A46">
      <w:pPr>
        <w:pStyle w:val="afffffe"/>
        <w:rPr>
          <w:rtl/>
        </w:rPr>
      </w:pPr>
      <w:r>
        <w:rPr>
          <w:rtl/>
        </w:rPr>
        <w:t>קובץ הערות סימן כא</w:t>
      </w:r>
      <w:r>
        <w:rPr>
          <w:rFonts w:hint="cs"/>
          <w:rtl/>
        </w:rPr>
        <w:t xml:space="preserve"> אות א'</w:t>
      </w:r>
    </w:p>
    <w:p w14:paraId="4F3D561D" w14:textId="77777777" w:rsidR="003A44A1" w:rsidRDefault="003A44A1" w:rsidP="003A44A1">
      <w:pPr>
        <w:pStyle w:val="a1"/>
        <w:rPr>
          <w:rtl/>
        </w:rPr>
      </w:pPr>
      <w:r>
        <w:rPr>
          <w:rtl/>
        </w:rPr>
        <w:t>א) סוף פ"ב דיבמות [כ"ה ע"א]. פלוני רבעני לרצוני, רשע הוא, והתורה אמרה אל תשת רשע עד. ורבא אמר [שם ע"ב] פלגינן דיבורא. ומבואר שם בסוגיא, דהיכא דרשע כשר לעדות, מודה רב יוסף דנאמן, ומשו"ה באומר הרגתיו, תנשא אשתו, אפילו אי לא פלגינן דיבורא. ונראה טעם ד"ז, משום דלא פליג רב יוסף ארבא אלא בהא דלא אמרינן פלגינן דיבורא, אבל מודה רב יוסף דפלגינן נאמנות, כמו בע"א אומר מת בעלה, דנאמן להתירה לינשא, ולא לענין נחלה [קי"ז ע"א]. והיינו דלענין היתר נישואין אנו מקבלין עדותו שמת בעלה, ולענין ירושה אינו נאמן. וה"נ בהרגתיו, לענין היתר נישואין אנו מקבלין את כל דבריו שהרגו, ולענין להשים עצמו רשע אינו נאמן כלל.</w:t>
      </w:r>
    </w:p>
    <w:p w14:paraId="7F1D6F2C" w14:textId="77777777" w:rsidR="003A44A1" w:rsidRDefault="003A44A1" w:rsidP="003A44A1">
      <w:pPr>
        <w:pStyle w:val="a7"/>
        <w:rPr>
          <w:rtl/>
        </w:rPr>
      </w:pPr>
      <w:bookmarkStart w:id="3845" w:name="_Toc173920778"/>
      <w:r>
        <w:rPr>
          <w:rFonts w:hint="cs"/>
          <w:rtl/>
        </w:rPr>
        <w:t>בי' הקוה"ע דלר"י פלגי' נאמנות רק במקום שרשע נאמן אך בכל עדות אמרי' לדבריך רשע אתה</w:t>
      </w:r>
      <w:bookmarkEnd w:id="3845"/>
    </w:p>
    <w:p w14:paraId="273EE69E" w14:textId="77777777" w:rsidR="003A44A1" w:rsidRPr="00DD0D08" w:rsidRDefault="003A44A1" w:rsidP="00E80966">
      <w:pPr>
        <w:pStyle w:val="a2"/>
      </w:pPr>
      <w:r>
        <w:rPr>
          <w:rFonts w:hint="cs"/>
          <w:rtl/>
        </w:rPr>
        <w:t>וכתב</w:t>
      </w:r>
      <w:r w:rsidRPr="00DD0D08">
        <w:rPr>
          <w:b/>
          <w:bCs/>
          <w:rtl/>
        </w:rPr>
        <w:t xml:space="preserve"> </w:t>
      </w:r>
      <w:r>
        <w:rPr>
          <w:rFonts w:hint="cs"/>
          <w:b/>
          <w:bCs/>
          <w:rtl/>
        </w:rPr>
        <w:t>הקובץ הערות</w:t>
      </w:r>
      <w:r>
        <w:rPr>
          <w:rtl/>
        </w:rPr>
        <w:t xml:space="preserve"> </w:t>
      </w:r>
      <w:r>
        <w:rPr>
          <w:rFonts w:hint="cs"/>
          <w:rtl/>
        </w:rPr>
        <w:t>דכ"מ דשייך לומר פלגינן נאמנות, הוא רק בעדות אשה וכדומה דרשע אינו פסול לעדות, אבל בשאר עדויות דפסול לעדות א"א להאמינו כלל, דהא לדבריו רשע הוא, וכדאיתא בגמ' ביבמות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מז.</w:t>
      </w:r>
      <w:r w:rsidRPr="00122AA5">
        <w:rPr>
          <w:rFonts w:ascii="Calibri" w:eastAsia="Times New Roman" w:hAnsi="Calibri" w:cs="Guttman Rashi"/>
          <w:noProof w:val="0"/>
          <w:sz w:val="10"/>
          <w:szCs w:val="12"/>
          <w:rtl/>
        </w:rPr>
        <w:t>)</w:t>
      </w:r>
      <w:r>
        <w:rPr>
          <w:rtl/>
        </w:rPr>
        <w:t xml:space="preserve"> </w:t>
      </w:r>
      <w:r>
        <w:rPr>
          <w:rFonts w:hint="cs"/>
          <w:rtl/>
        </w:rPr>
        <w:t>דהאומר נתגיירתי ביני לבין עצמי אינו נאמן לפסול את בניו, כיון דלדבריו הוא עכו"ם ואין עדות לעכו"ם, וה"ה הכא דלדבריו הוא רשע ואין עדות לרשע.</w:t>
      </w:r>
    </w:p>
    <w:p w14:paraId="33220A26" w14:textId="77777777" w:rsidR="003A44A1" w:rsidRPr="002E2775" w:rsidRDefault="003A44A1" w:rsidP="003A44A1">
      <w:pPr>
        <w:pStyle w:val="a1"/>
        <w:rPr>
          <w:rStyle w:val="afffffffff5"/>
          <w:color w:val="auto"/>
          <w:sz w:val="22"/>
          <w:szCs w:val="22"/>
        </w:rPr>
      </w:pPr>
      <w:r>
        <w:rPr>
          <w:rtl/>
        </w:rPr>
        <w:t xml:space="preserve">אלא דבמקום דרשע פסול לעדות, א"א לומר כן, כיון דלדבריו רשע הוא, וכמו דאיתא פ' החולץ (מ"ז ע"א) לדבריך עכו"ם אתה ואין עדות לעכו"ם, ה"נ לדבריך רשע אתה ואין עדות לרשע. ומה"ט גם רבא מודה בזה דלא שייך כאן לומר פלגינן נאמנות </w:t>
      </w:r>
      <w:r w:rsidRPr="00F70770">
        <w:rPr>
          <w:rStyle w:val="afffffffff5"/>
          <w:rtl/>
        </w:rPr>
        <w:t>[מיהו נראה דלרבא לטעמיה דאוכל נבילות להכעיס כשר לעדות, ואינו פסול אלא באוכל לתיאבון, וא"כ אין פסולו אלא משום דחשוד לשקר, ולא שייך לפוסלו משום דלדבריך רשע אתה, דאם המעשה אמת לא איכפת לן מה שהוא רשע, ושפיר י"ל בזה פלגינן נאמנות, וא"כ קשה למה הוצרך רבא לטעמא דפלגינן דיבורא. ואפשר שרצה רבא לתת טעם לנאמנותו, אפילו למאן דפליג עליה וס"ל דרשע פסול מגזה"כ לבד טעמא דחשוד לשקר]</w:t>
      </w:r>
      <w:r>
        <w:rPr>
          <w:rStyle w:val="afffffffff5"/>
          <w:rFonts w:hint="cs"/>
          <w:rtl/>
        </w:rPr>
        <w:t>.</w:t>
      </w:r>
    </w:p>
    <w:p w14:paraId="3BEC29F9" w14:textId="77777777" w:rsidR="003A44A1" w:rsidRDefault="003A44A1" w:rsidP="003A44A1">
      <w:pPr>
        <w:pStyle w:val="a7"/>
      </w:pPr>
      <w:bookmarkStart w:id="3846" w:name="_Toc173920779"/>
      <w:r>
        <w:rPr>
          <w:rFonts w:hint="cs"/>
          <w:rtl/>
        </w:rPr>
        <w:t>בי' הקוה"ע דכשרשע פסול אף לרבא לא פלגי' נאמנות דלדבריך רשע אתה אך אמרי' פלג"ד</w:t>
      </w:r>
      <w:bookmarkEnd w:id="3846"/>
    </w:p>
    <w:p w14:paraId="6E130AF3" w14:textId="77777777" w:rsidR="003A44A1" w:rsidRDefault="003A44A1" w:rsidP="00E80966">
      <w:pPr>
        <w:pStyle w:val="a2"/>
      </w:pPr>
      <w:r>
        <w:rPr>
          <w:rFonts w:hint="cs"/>
          <w:rtl/>
        </w:rPr>
        <w:t>וכתב</w:t>
      </w:r>
      <w:r w:rsidRPr="002E2775">
        <w:rPr>
          <w:b/>
          <w:bCs/>
          <w:rtl/>
        </w:rPr>
        <w:t xml:space="preserve"> </w:t>
      </w:r>
      <w:r w:rsidRPr="002E2775">
        <w:rPr>
          <w:rFonts w:hint="cs"/>
          <w:b/>
          <w:bCs/>
          <w:rtl/>
        </w:rPr>
        <w:t>הקובץ הערות</w:t>
      </w:r>
      <w:r>
        <w:rPr>
          <w:rtl/>
        </w:rPr>
        <w:t xml:space="preserve"> </w:t>
      </w:r>
      <w:r>
        <w:rPr>
          <w:rFonts w:hint="cs"/>
          <w:rtl/>
        </w:rPr>
        <w:t>דאף רבא דס"ל דאמרינן פלגינן דיבורא, מ"מ הוא מודה דבמקום דרשע פסול לעדות לא שייך לומר פלגינן נאמנות, אלא דמ"מ אמרינן פלגינן דיבורא נאמן בדיבור שאומר על עצמו וממילא לא שייך לומר בזה לדבריך רשע אתה.</w:t>
      </w:r>
    </w:p>
    <w:p w14:paraId="6B97EFC8" w14:textId="77777777" w:rsidR="003A44A1" w:rsidRDefault="003A44A1" w:rsidP="003A44A1">
      <w:pPr>
        <w:pStyle w:val="a1"/>
        <w:rPr>
          <w:rtl/>
        </w:rPr>
      </w:pPr>
      <w:r>
        <w:rPr>
          <w:rtl/>
        </w:rPr>
        <w:t>אלא דרבא ס"ל פלגינן דיבורא, היינו שדיבורו שאומר על עצמו, אין אנו מקבלין כלל, וליכא כאן לדבריך. ו[ל]רב יוסף דלא ס"ל פלגינן דיבורא אלא פלגינן נאמנות גרידא, שייך לומר לדבריך רשע אתה, כיון דרשע פסול לעדות, אבל במקום דרשע כשר לעדות אין כאן לדבריך, ושפיר פלגינן נאמנות:</w:t>
      </w:r>
    </w:p>
    <w:p w14:paraId="3ED6ADE3" w14:textId="77777777" w:rsidR="003A44A1" w:rsidRPr="00F6365E" w:rsidRDefault="003A44A1" w:rsidP="003A44A1">
      <w:pPr>
        <w:pStyle w:val="1"/>
      </w:pPr>
      <w:bookmarkStart w:id="3847" w:name="_Toc173920780"/>
      <w:r>
        <w:rPr>
          <w:rFonts w:hint="cs"/>
          <w:rtl/>
        </w:rPr>
        <w:t>בי' הקוה"ע דפלגי' נאמנות בב' נ"מ מאותו מעשה ולא בתולדה</w:t>
      </w:r>
      <w:bookmarkEnd w:id="3847"/>
    </w:p>
    <w:p w14:paraId="4CD9BC66" w14:textId="77777777" w:rsidR="003A44A1" w:rsidRPr="00724A46" w:rsidRDefault="003A44A1" w:rsidP="00724A46">
      <w:pPr>
        <w:pStyle w:val="afffff7"/>
        <w:rPr>
          <w:rtl/>
        </w:rPr>
      </w:pPr>
      <w:r w:rsidRPr="00724A46">
        <w:rPr>
          <w:rtl/>
        </w:rPr>
        <w:t xml:space="preserve"> </w:t>
      </w:r>
      <w:bookmarkStart w:id="3848" w:name="_Toc173964878"/>
      <w:r w:rsidRPr="00724A46">
        <w:rPr>
          <w:rtl/>
        </w:rPr>
        <w:t>קובץ הערות סימן כא</w:t>
      </w:r>
      <w:r w:rsidRPr="00724A46">
        <w:rPr>
          <w:rFonts w:hint="cs"/>
          <w:rtl/>
        </w:rPr>
        <w:t xml:space="preserve"> אות ז'</w:t>
      </w:r>
      <w:r w:rsidRPr="00724A46">
        <w:rPr>
          <w:rtl/>
        </w:rPr>
        <w:t xml:space="preserve"> (ט)</w:t>
      </w:r>
      <w:bookmarkEnd w:id="3848"/>
    </w:p>
    <w:p w14:paraId="581D7436" w14:textId="77777777" w:rsidR="003A44A1" w:rsidRDefault="003A44A1" w:rsidP="003A44A1">
      <w:pPr>
        <w:pStyle w:val="a7"/>
        <w:rPr>
          <w:rtl/>
        </w:rPr>
      </w:pPr>
      <w:bookmarkStart w:id="3849" w:name="_Toc173920781"/>
      <w:r>
        <w:rPr>
          <w:rFonts w:hint="cs"/>
          <w:rtl/>
        </w:rPr>
        <w:t>בי' הקוה"ע דפלגי' נאמנות רק בעדות עם ב' נ"מ שונות אף כשהוא תרתי דסתרי כעדות אשה</w:t>
      </w:r>
      <w:bookmarkEnd w:id="3849"/>
    </w:p>
    <w:p w14:paraId="7D002FAD" w14:textId="5C888F3B" w:rsidR="003A44A1" w:rsidRPr="00E30D25" w:rsidRDefault="003A44A1" w:rsidP="00E80966">
      <w:pPr>
        <w:pStyle w:val="a2"/>
        <w:rPr>
          <w:vanish w:val="0"/>
        </w:rPr>
      </w:pPr>
      <w:bookmarkStart w:id="3850" w:name="_Ref172879775"/>
      <w:r>
        <w:rPr>
          <w:rFonts w:hint="cs"/>
          <w:rtl/>
        </w:rPr>
        <w:t>והוסיף</w:t>
      </w:r>
      <w:r>
        <w:rPr>
          <w:rtl/>
        </w:rPr>
        <w:t xml:space="preserve"> </w:t>
      </w:r>
      <w:r w:rsidRPr="00E30D25">
        <w:rPr>
          <w:rStyle w:val="aff4"/>
          <w:vanish/>
          <w:rtl/>
        </w:rPr>
        <w:t xml:space="preserve">ה &lt;, </w:t>
      </w:r>
      <w:r w:rsidRPr="00E30D25">
        <w:rPr>
          <w:rStyle w:val="aff4"/>
          <w:vanish/>
          <w:rtl/>
        </w:rPr>
        <w:fldChar w:fldCharType="begin"/>
      </w:r>
      <w:r w:rsidRPr="00E30D25">
        <w:rPr>
          <w:rStyle w:val="aff4"/>
          <w:vanish/>
          <w:rtl/>
        </w:rPr>
        <w:instrText xml:space="preserve"> </w:instrText>
      </w:r>
      <w:r w:rsidRPr="00E30D25">
        <w:rPr>
          <w:rStyle w:val="aff4"/>
          <w:vanish/>
        </w:rPr>
        <w:instrText>REF</w:instrText>
      </w:r>
      <w:r w:rsidRPr="00E30D25">
        <w:rPr>
          <w:rStyle w:val="aff4"/>
          <w:vanish/>
          <w:rtl/>
        </w:rPr>
        <w:instrText xml:space="preserve"> _</w:instrText>
      </w:r>
      <w:r w:rsidRPr="00E30D25">
        <w:rPr>
          <w:rStyle w:val="aff4"/>
          <w:vanish/>
        </w:rPr>
        <w:instrText>Ref172879775 \r \h</w:instrText>
      </w:r>
      <w:r w:rsidRPr="00E30D25">
        <w:rPr>
          <w:rStyle w:val="aff4"/>
          <w:vanish/>
          <w:rtl/>
        </w:rPr>
        <w:instrText xml:space="preserve"> </w:instrText>
      </w:r>
      <w:r w:rsidRPr="00E30D25">
        <w:rPr>
          <w:rStyle w:val="aff4"/>
          <w:vanish/>
          <w:rtl/>
        </w:rPr>
      </w:r>
      <w:r w:rsidRPr="00E30D25">
        <w:rPr>
          <w:rStyle w:val="aff4"/>
          <w:vanish/>
          <w:rtl/>
        </w:rPr>
        <w:fldChar w:fldCharType="separate"/>
      </w:r>
      <w:r w:rsidR="007E38C9">
        <w:rPr>
          <w:rStyle w:val="aff4"/>
          <w:vanish/>
          <w:cs/>
        </w:rPr>
        <w:t>‎</w:t>
      </w:r>
      <w:r w:rsidR="007E38C9">
        <w:rPr>
          <w:rStyle w:val="aff4"/>
          <w:vanish/>
          <w:rtl/>
        </w:rPr>
        <w:t>סה)</w:t>
      </w:r>
      <w:r w:rsidRPr="00E30D25">
        <w:rPr>
          <w:rStyle w:val="aff4"/>
          <w:vanish/>
          <w:rtl/>
        </w:rPr>
        <w:fldChar w:fldCharType="end"/>
      </w:r>
      <w:r w:rsidRPr="00E30D25">
        <w:rPr>
          <w:rStyle w:val="aff4"/>
          <w:vanish/>
          <w:rtl/>
        </w:rPr>
        <w:t xml:space="preserve"> &gt;</w:t>
      </w:r>
      <w:r w:rsidRPr="00E30D25">
        <w:rPr>
          <w:rStyle w:val="aff4"/>
          <w:rFonts w:hint="cs"/>
          <w:vanish/>
          <w:rtl/>
        </w:rPr>
        <w:t>קובץ הערות</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סי' כ"א אות ז'</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לבאר דפלגינן נאמנות הוא בעדות שיש ממנה ב' נ"מ שונות, דהוא נאמן בעדותו רק לגבי מה שיש לו נאמנות</w:t>
      </w:r>
      <w:bookmarkEnd w:id="3850"/>
      <w:r w:rsidRPr="00E30D25">
        <w:rPr>
          <w:rFonts w:hint="cs"/>
          <w:vanish w:val="0"/>
          <w:rtl/>
        </w:rPr>
        <w:t xml:space="preserve">, כגון בהא דאיתא </w:t>
      </w:r>
      <w:bookmarkStart w:id="3851" w:name="_Hlk172880912"/>
      <w:r w:rsidRPr="00E30D25">
        <w:rPr>
          <w:rFonts w:hint="cs"/>
          <w:vanish w:val="0"/>
          <w:rtl/>
        </w:rPr>
        <w:t>בגמ' בקידושין</w:t>
      </w:r>
      <w:r w:rsidRPr="00E30D25">
        <w:rPr>
          <w:vanish w:val="0"/>
          <w:rtl/>
        </w:rPr>
        <w:t xml:space="preserve"> </w:t>
      </w:r>
      <w:r w:rsidRPr="00E30D25">
        <w:rPr>
          <w:rFonts w:ascii="Calibri" w:eastAsia="Times New Roman" w:hAnsi="Calibri" w:cs="Guttman Rashi"/>
          <w:noProof w:val="0"/>
          <w:vanish w:val="0"/>
          <w:sz w:val="10"/>
          <w:szCs w:val="12"/>
          <w:rtl/>
        </w:rPr>
        <w:t>(</w:t>
      </w:r>
      <w:r w:rsidRPr="00E30D25">
        <w:rPr>
          <w:rFonts w:ascii="Calibri" w:eastAsia="Times New Roman" w:hAnsi="Calibri" w:cs="Guttman Rashi" w:hint="cs"/>
          <w:noProof w:val="0"/>
          <w:vanish w:val="0"/>
          <w:sz w:val="10"/>
          <w:szCs w:val="12"/>
          <w:rtl/>
        </w:rPr>
        <w:t>סג:</w:t>
      </w:r>
      <w:r w:rsidRPr="00E30D25">
        <w:rPr>
          <w:rFonts w:ascii="Calibri" w:eastAsia="Times New Roman" w:hAnsi="Calibri" w:cs="Guttman Rashi"/>
          <w:noProof w:val="0"/>
          <w:vanish w:val="0"/>
          <w:sz w:val="10"/>
          <w:szCs w:val="12"/>
          <w:rtl/>
        </w:rPr>
        <w:t>)</w:t>
      </w:r>
      <w:r w:rsidRPr="00E30D25">
        <w:rPr>
          <w:vanish w:val="0"/>
          <w:rtl/>
        </w:rPr>
        <w:t xml:space="preserve"> </w:t>
      </w:r>
      <w:r w:rsidRPr="00E30D25">
        <w:rPr>
          <w:rFonts w:hint="cs"/>
          <w:vanish w:val="0"/>
          <w:rtl/>
        </w:rPr>
        <w:t xml:space="preserve">דהאומר בני זה גדול דנאמן לענין נדרים הקדש ולא לענין מכות ועונשין, </w:t>
      </w:r>
      <w:bookmarkEnd w:id="3851"/>
      <w:r w:rsidRPr="00E30D25">
        <w:rPr>
          <w:rFonts w:hint="cs"/>
          <w:vanish w:val="0"/>
          <w:rtl/>
        </w:rPr>
        <w:t>וכן בע"א שאומר דמת בעלה דלענין היתר נישואין הוא נאמן לגמרי, אך לענין נחלה אינו נאמן כלל והבעל בחזקת חי, וכתב</w:t>
      </w:r>
      <w:r w:rsidRPr="00E30D25">
        <w:rPr>
          <w:b/>
          <w:bCs/>
          <w:vanish w:val="0"/>
          <w:rtl/>
        </w:rPr>
        <w:t xml:space="preserve"> </w:t>
      </w:r>
      <w:r w:rsidRPr="00E30D25">
        <w:rPr>
          <w:rFonts w:hint="cs"/>
          <w:b/>
          <w:bCs/>
          <w:vanish w:val="0"/>
          <w:rtl/>
        </w:rPr>
        <w:t>הקובץ הערות</w:t>
      </w:r>
      <w:r w:rsidRPr="00E30D25">
        <w:rPr>
          <w:vanish w:val="0"/>
          <w:rtl/>
        </w:rPr>
        <w:t xml:space="preserve"> </w:t>
      </w:r>
      <w:r w:rsidRPr="00E30D25">
        <w:rPr>
          <w:rFonts w:hint="cs"/>
          <w:vanish w:val="0"/>
          <w:rtl/>
        </w:rPr>
        <w:t>דאעפ"י דהוא תרתי דסתרי דאין מיתה לחצאין, מ"מ כך הדין שנאמן לזה ולא נאמן לזה.</w:t>
      </w:r>
    </w:p>
    <w:p w14:paraId="0B320DEA" w14:textId="77777777" w:rsidR="003A44A1" w:rsidRDefault="003A44A1" w:rsidP="00724A46">
      <w:pPr>
        <w:pStyle w:val="afffffe"/>
        <w:rPr>
          <w:rtl/>
        </w:rPr>
      </w:pPr>
      <w:r>
        <w:rPr>
          <w:rtl/>
        </w:rPr>
        <w:t>קובץ הערות סימן כא</w:t>
      </w:r>
      <w:r>
        <w:rPr>
          <w:rFonts w:hint="cs"/>
          <w:rtl/>
        </w:rPr>
        <w:t xml:space="preserve"> אות ז' </w:t>
      </w:r>
    </w:p>
    <w:p w14:paraId="1A4C8C79" w14:textId="77777777" w:rsidR="003A44A1" w:rsidRDefault="003A44A1" w:rsidP="003A44A1">
      <w:pPr>
        <w:pStyle w:val="a1"/>
        <w:rPr>
          <w:rtl/>
        </w:rPr>
      </w:pPr>
      <w:r>
        <w:rPr>
          <w:rtl/>
        </w:rPr>
        <w:t>ז) והנה יסוד הך דינא דפלגינן נאמנות הוא, דכשהעד מעיד באיזה דבר אשר ממנו יוצאים שני דינים חלוקים, הוא נאמן רק לענין אותו הדין שיש לו בזה כח הנאמנות, כמו באומר בני זה גדול הוא, נאמן לענין נדרים והקדשות ולא לענין מכות ועונשין [קידושין ס"ג ע"ב]. וכן בע"א אומר מת בעלה, נאמן להתירה ולא לנחלה, והיינו דלענין היתר נישואין אנו מאמינין לו שמת הבעל, ולענין נחלה מחזיקין את הבעל בחזקת חי, ואף דהוא תרתי דסתרי, דאין מיתה לחצאין, מ"מ כך הוא דין נאמנותו.</w:t>
      </w:r>
    </w:p>
    <w:p w14:paraId="05B5B5DC" w14:textId="77777777" w:rsidR="003A44A1" w:rsidRDefault="003A44A1" w:rsidP="003A44A1">
      <w:pPr>
        <w:pStyle w:val="a7"/>
        <w:rPr>
          <w:rtl/>
        </w:rPr>
      </w:pPr>
      <w:bookmarkStart w:id="3852" w:name="_Toc173920782"/>
      <w:r>
        <w:rPr>
          <w:rFonts w:hint="cs"/>
          <w:rtl/>
        </w:rPr>
        <w:t>בי' הקוה"ע דבב' נ"מ שהם בתולדה א' מהשני כעדות גירושין וכתובה ל"א פלגי' נאמנות</w:t>
      </w:r>
      <w:bookmarkEnd w:id="3852"/>
    </w:p>
    <w:p w14:paraId="270E595E" w14:textId="77777777" w:rsidR="003A44A1" w:rsidRPr="00B278A7" w:rsidRDefault="003A44A1" w:rsidP="00E80966">
      <w:pPr>
        <w:pStyle w:val="a2"/>
      </w:pPr>
      <w:r>
        <w:rPr>
          <w:rFonts w:hint="cs"/>
          <w:rtl/>
        </w:rPr>
        <w:t>אך כתב</w:t>
      </w:r>
      <w:r w:rsidRPr="00B278A7">
        <w:rPr>
          <w:b/>
          <w:bCs/>
          <w:rtl/>
        </w:rPr>
        <w:t xml:space="preserve"> </w:t>
      </w:r>
      <w:r>
        <w:rPr>
          <w:rFonts w:hint="cs"/>
          <w:b/>
          <w:bCs/>
          <w:rtl/>
        </w:rPr>
        <w:t>הקובץ הערות</w:t>
      </w:r>
      <w:r>
        <w:rPr>
          <w:b/>
          <w:bCs/>
          <w:rtl/>
        </w:rPr>
        <w:t xml:space="preserve"> </w:t>
      </w:r>
      <w:r>
        <w:rPr>
          <w:rFonts w:hint="cs"/>
          <w:rtl/>
        </w:rPr>
        <w:t>דהיינו דוקא במקום שב' הנ"מ תלויות בעיקר העדות כגון במת בעלה דאי מת הבעל</w:t>
      </w:r>
      <w:r w:rsidRPr="00F6101D">
        <w:rPr>
          <w:rFonts w:hint="cs"/>
          <w:rtl/>
        </w:rPr>
        <w:t xml:space="preserve"> </w:t>
      </w:r>
      <w:r>
        <w:rPr>
          <w:rFonts w:hint="cs"/>
          <w:rtl/>
        </w:rPr>
        <w:t>מותרת ויורדים לנחלה, אבל במקום שב' הנ"מ שיוצאים מהעדות הם בתולדה אחד מהשני, כגון בעדות גירושין דבכה"ג החיוב כתובה תלוי בגירושין עצמם, ולא שייך לומר בכה"ג פלגינן נאמנות, דאי היא מותרת להנשא יש לה כתובה, ואם אינה מותרת אין לה כתובה, ולא דמי לדין נחלה במיתת הבעל, דאינו תלוי בהיתר הנישואין אלא במיתה עצמה.</w:t>
      </w:r>
    </w:p>
    <w:p w14:paraId="6C873793" w14:textId="77777777" w:rsidR="003A44A1" w:rsidRDefault="003A44A1" w:rsidP="003A44A1">
      <w:pPr>
        <w:pStyle w:val="a1"/>
        <w:rPr>
          <w:rtl/>
        </w:rPr>
      </w:pPr>
      <w:r>
        <w:rPr>
          <w:rtl/>
        </w:rPr>
        <w:t xml:space="preserve">אבל במה דברים אמורים, כששני הדינים אינן בתולדה אחד מחבירו, כמו בנחלה והיתר נישואין, אלא ששניהן תלוין בדבר אחד, במיתת הבעל. אמנם כתובה אינה תלויה כלל במיתת הבעל, דאם היא מותרת לינשא נוטלת כתובה אפילו הבעל חי, כמו בגט, וכן להיפוך, אם אינה מותרת להינשא אינה נוטלת כתובה אפילו אם הבעל מת, כמו בשומרת יבם. ומבואר דלענין כתובה, מיתת הבעל לא מעלה ולא מורדת, והכל תלוי אם היא מותרת לינשא. וכיון דנטילת כתובה באה בתולדה מכח היתר נישואין, בזה לא אמרינן פלגינן נאמנות, שיהא נאמן להתירה ולא לכתובה, דא"א להפריד בין שני הדינין האלו. ולא דמי לנחלה, דדין נחלה אינו </w:t>
      </w:r>
      <w:r>
        <w:rPr>
          <w:rtl/>
        </w:rPr>
        <w:t>בתולדה מכח היתר נישואין, ולא ההיתר מכח דין נחלה, אלא ששניהן תלוין במיתת הבעל:</w:t>
      </w:r>
    </w:p>
    <w:p w14:paraId="1A6BE6BC" w14:textId="77777777" w:rsidR="003A44A1" w:rsidRPr="00F6365E" w:rsidRDefault="003A44A1" w:rsidP="003A44A1">
      <w:pPr>
        <w:pStyle w:val="1"/>
        <w:rPr>
          <w:rtl/>
        </w:rPr>
      </w:pPr>
      <w:bookmarkStart w:id="3853" w:name="_Toc173920783"/>
      <w:r>
        <w:rPr>
          <w:rFonts w:hint="cs"/>
          <w:rtl/>
        </w:rPr>
        <w:t>הוכחת הקוה"ע מהרמב"ן ומהרשב"א בפלג"ד ופלגי' נאמנות</w:t>
      </w:r>
      <w:bookmarkEnd w:id="3853"/>
    </w:p>
    <w:p w14:paraId="387F762A" w14:textId="77777777" w:rsidR="003A44A1" w:rsidRPr="00724A46" w:rsidRDefault="003A44A1" w:rsidP="00724A46">
      <w:pPr>
        <w:pStyle w:val="afffff7"/>
        <w:rPr>
          <w:rtl/>
        </w:rPr>
      </w:pPr>
      <w:bookmarkStart w:id="3854" w:name="_Toc173964879"/>
      <w:r w:rsidRPr="00724A46">
        <w:rPr>
          <w:rtl/>
        </w:rPr>
        <w:t>קובץ הערות סימן כא</w:t>
      </w:r>
      <w:r w:rsidRPr="00724A46">
        <w:rPr>
          <w:rFonts w:hint="cs"/>
          <w:rtl/>
        </w:rPr>
        <w:t xml:space="preserve"> אות י"ג</w:t>
      </w:r>
      <w:r w:rsidRPr="00724A46">
        <w:rPr>
          <w:rtl/>
        </w:rPr>
        <w:t xml:space="preserve"> (ט)</w:t>
      </w:r>
      <w:bookmarkEnd w:id="3854"/>
    </w:p>
    <w:p w14:paraId="0CE5081F" w14:textId="77777777" w:rsidR="003A44A1" w:rsidRDefault="003A44A1" w:rsidP="003A44A1">
      <w:pPr>
        <w:pStyle w:val="a7"/>
        <w:rPr>
          <w:rtl/>
        </w:rPr>
      </w:pPr>
      <w:bookmarkStart w:id="3855" w:name="_Toc173920784"/>
      <w:r>
        <w:rPr>
          <w:rFonts w:hint="cs"/>
          <w:rtl/>
        </w:rPr>
        <w:t>בי' הקוה"ע ברמב"ן דפלגי' נאמנות בגמ' במכות ובירושלמי ואילו בסנהדרין הוא פלגי' דיבורא</w:t>
      </w:r>
      <w:bookmarkEnd w:id="3855"/>
    </w:p>
    <w:p w14:paraId="49753F17" w14:textId="58767025" w:rsidR="003A44A1" w:rsidRPr="00E30D25" w:rsidRDefault="003A44A1" w:rsidP="00E80966">
      <w:pPr>
        <w:pStyle w:val="a2"/>
        <w:rPr>
          <w:rtl/>
        </w:rPr>
      </w:pPr>
      <w:bookmarkStart w:id="3856" w:name="_Ref172884291"/>
      <w:r>
        <w:rPr>
          <w:rFonts w:hint="cs"/>
          <w:rtl/>
        </w:rPr>
        <w:t>וכתב</w:t>
      </w:r>
      <w:r>
        <w:rPr>
          <w:rtl/>
        </w:rPr>
        <w:t xml:space="preserve"> </w:t>
      </w:r>
      <w:r w:rsidRPr="00D87E7E">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Ref172884291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סז)</w:t>
      </w:r>
      <w:r w:rsidRPr="00E30D25">
        <w:rPr>
          <w:b/>
          <w:bCs/>
          <w:rtl/>
        </w:rPr>
        <w:fldChar w:fldCharType="end"/>
      </w:r>
      <w:r w:rsidRPr="00E30D25">
        <w:rPr>
          <w:b/>
          <w:bCs/>
          <w:rtl/>
        </w:rPr>
        <w:t xml:space="preserve"> &gt;</w:t>
      </w:r>
      <w:r w:rsidRPr="00E30D25">
        <w:rPr>
          <w:rFonts w:hint="cs"/>
          <w:b/>
          <w:bCs/>
          <w:rtl/>
        </w:rPr>
        <w:t>קובץ הערות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כ"א אות י"ג</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 xml:space="preserve">דכן מבואר מדברי </w:t>
      </w:r>
      <w:r w:rsidRPr="00E30D25">
        <w:rPr>
          <w:rFonts w:hint="cs"/>
          <w:b/>
          <w:bCs/>
          <w:rtl/>
        </w:rPr>
        <w:t>הרמב"ן במכות</w:t>
      </w:r>
      <w:r w:rsidRPr="00E30D25">
        <w:rPr>
          <w:b/>
          <w:bCs/>
          <w:rtl/>
        </w:rPr>
        <w:t xml:space="preserve"> </w:t>
      </w:r>
      <w:r w:rsidRPr="00E30D25">
        <w:rPr>
          <w:rFonts w:ascii="Calibri" w:eastAsia="Times New Roman" w:hAnsi="Calibri" w:cs="Guttman Rashi" w:hint="cs"/>
          <w:noProof w:val="0"/>
          <w:sz w:val="10"/>
          <w:szCs w:val="12"/>
          <w:rtl/>
        </w:rPr>
        <w:t>(עי' אות</w:t>
      </w:r>
      <w:r w:rsidRPr="00E30D25">
        <w:rPr>
          <w:rStyle w:val="af2"/>
          <w:rFonts w:eastAsia="Guttman Hodes"/>
          <w:rtl/>
        </w:rPr>
        <w:t xml:space="preserve">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Ref172818608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טז)</w:t>
      </w:r>
      <w:r w:rsidRPr="00E30D25">
        <w:rPr>
          <w:rStyle w:val="af2"/>
          <w:rFonts w:eastAsia="Guttman Hodes"/>
          <w:rtl/>
        </w:rPr>
        <w:fldChar w:fldCharType="end"/>
      </w:r>
      <w:r w:rsidRPr="00E30D25">
        <w:rPr>
          <w:rFonts w:hint="cs"/>
          <w:rtl/>
        </w:rPr>
        <w:t xml:space="preserve"> שיש חילוק בין פלגינן דיבורא לפלגינן נאמנות, דכתב דפלגינן באילעא וטוביה וכן במעשה בירושלמי דכתב כל נכסיו לב' בנ"א, הנדון בפלגינן הוא מטעם אחר, דהם ב' עדויות נפרדות דיתכן שנתן לזה ולא נתן לזה, ולא דמי לפלגינן</w:t>
      </w:r>
      <w:r w:rsidRPr="00E30D25">
        <w:rPr>
          <w:rtl/>
        </w:rPr>
        <w:t xml:space="preserve"> </w:t>
      </w:r>
      <w:r w:rsidRPr="00E30D25">
        <w:rPr>
          <w:rFonts w:hint="cs"/>
          <w:rtl/>
        </w:rPr>
        <w:t>בפלוני בא על אשתי, דהוא פלגינן בעיקר העדות דאמרינן דלא בא על אשת העד, אלא שבא על אשת איש</w:t>
      </w:r>
      <w:bookmarkEnd w:id="3856"/>
      <w:r w:rsidRPr="00E30D25">
        <w:rPr>
          <w:rFonts w:hint="cs"/>
          <w:rtl/>
        </w:rPr>
        <w:t>.</w:t>
      </w:r>
    </w:p>
    <w:p w14:paraId="3202272E" w14:textId="77777777" w:rsidR="003A44A1" w:rsidRDefault="003A44A1" w:rsidP="00724A46">
      <w:pPr>
        <w:pStyle w:val="afffffe"/>
        <w:rPr>
          <w:rtl/>
        </w:rPr>
      </w:pPr>
      <w:r>
        <w:rPr>
          <w:rtl/>
        </w:rPr>
        <w:t>קובץ הערות סימן כא</w:t>
      </w:r>
      <w:r>
        <w:rPr>
          <w:rFonts w:hint="cs"/>
          <w:rtl/>
        </w:rPr>
        <w:t xml:space="preserve"> אות י"ג</w:t>
      </w:r>
    </w:p>
    <w:p w14:paraId="17A5D0AD" w14:textId="77777777" w:rsidR="003A44A1" w:rsidRDefault="003A44A1" w:rsidP="003A44A1">
      <w:pPr>
        <w:pStyle w:val="a1"/>
        <w:rPr>
          <w:rtl/>
        </w:rPr>
      </w:pPr>
      <w:r>
        <w:rPr>
          <w:rtl/>
        </w:rPr>
        <w:t>יג) והנה מ"ש לעיל [אות א - ב] דפלגינן דיבורא ופלגינן נאמנות הן שני דינין חלוקין, כן מבואר להדיא בחידושי הרמב"ן ספ"ק דמכות [ז' ע"א] עיין שם, וז"ל: והוי יודע דלפי דברינו אנו, לא דמיין ה"מ דהכא לפלגינן דיבורא דרבא בפ"ק דסנהדרין, דהתם טעמא אחרינא הוא עיין שם.</w:t>
      </w:r>
    </w:p>
    <w:p w14:paraId="4F4342D4" w14:textId="77777777" w:rsidR="003A44A1" w:rsidRDefault="003A44A1" w:rsidP="003A44A1">
      <w:pPr>
        <w:pStyle w:val="a7"/>
        <w:rPr>
          <w:rtl/>
        </w:rPr>
      </w:pPr>
      <w:bookmarkStart w:id="3857" w:name="_Toc173920785"/>
      <w:r>
        <w:rPr>
          <w:rFonts w:hint="cs"/>
          <w:rtl/>
        </w:rPr>
        <w:t>בי' הקוה"ע ברשב"א בתשו' דפלג"ד אינו מדין פלגי' נאמנות דהא בנאמנות אין כל חילוק בלשון</w:t>
      </w:r>
      <w:bookmarkEnd w:id="3857"/>
    </w:p>
    <w:p w14:paraId="6267B1E1" w14:textId="254390DC" w:rsidR="003A44A1" w:rsidRPr="003B4615" w:rsidRDefault="003A44A1" w:rsidP="00E80966">
      <w:pPr>
        <w:pStyle w:val="a2"/>
      </w:pPr>
      <w:bookmarkStart w:id="3858" w:name="_Ref173874608"/>
      <w:r>
        <w:rPr>
          <w:rFonts w:hint="cs"/>
          <w:rtl/>
        </w:rPr>
        <w:t>והוסיף</w:t>
      </w:r>
      <w:r w:rsidRPr="00E60C15">
        <w:rPr>
          <w:b/>
          <w:bCs/>
          <w:rtl/>
        </w:rPr>
        <w:t xml:space="preserve"> </w:t>
      </w:r>
      <w:r>
        <w:rPr>
          <w:rFonts w:hint="cs"/>
          <w:b/>
          <w:bCs/>
          <w:rtl/>
        </w:rPr>
        <w:t xml:space="preserve">הקובץ הערות </w:t>
      </w:r>
      <w:r>
        <w:rPr>
          <w:rFonts w:hint="cs"/>
          <w:rtl/>
        </w:rPr>
        <w:t>דכן מבואר מדברי</w:t>
      </w:r>
      <w:r>
        <w:rPr>
          <w:rtl/>
        </w:rPr>
        <w:t xml:space="preserve"> </w:t>
      </w:r>
      <w:r>
        <w:rPr>
          <w:rFonts w:hint="cs"/>
          <w:b/>
          <w:bCs/>
          <w:rtl/>
        </w:rPr>
        <w:t>הרשב"א בתשו'</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Ref172887010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לט)</w:t>
      </w:r>
      <w:r w:rsidRPr="00122AA5">
        <w:rPr>
          <w:rFonts w:ascii="Calibri" w:eastAsia="Times New Roman" w:hAnsi="Calibri" w:cs="Guttman Rashi"/>
          <w:noProof w:val="0"/>
          <w:sz w:val="10"/>
          <w:szCs w:val="12"/>
          <w:rtl/>
        </w:rPr>
        <w:fldChar w:fldCharType="end"/>
      </w:r>
      <w:r>
        <w:rPr>
          <w:rtl/>
        </w:rPr>
        <w:t xml:space="preserve"> </w:t>
      </w:r>
      <w:r>
        <w:rPr>
          <w:rFonts w:hint="cs"/>
          <w:rtl/>
        </w:rPr>
        <w:t>דכתב דרק באומר אשתך זינתה עמי אמרינן פלגינן ולא באומר</w:t>
      </w:r>
      <w:r>
        <w:rPr>
          <w:rtl/>
        </w:rPr>
        <w:t xml:space="preserve"> אני זניתי עם אשתך, </w:t>
      </w:r>
      <w:r>
        <w:rPr>
          <w:rFonts w:hint="cs"/>
          <w:rtl/>
        </w:rPr>
        <w:t xml:space="preserve">ומבואר דדינא </w:t>
      </w:r>
      <w:r>
        <w:rPr>
          <w:rtl/>
        </w:rPr>
        <w:t xml:space="preserve">דפלגינן דיבורא </w:t>
      </w:r>
      <w:r>
        <w:rPr>
          <w:rFonts w:hint="cs"/>
          <w:rtl/>
        </w:rPr>
        <w:t>אינו מדין</w:t>
      </w:r>
      <w:r>
        <w:rPr>
          <w:rtl/>
        </w:rPr>
        <w:t xml:space="preserve"> פלגינן נאמנות, </w:t>
      </w:r>
      <w:r>
        <w:rPr>
          <w:rFonts w:hint="cs"/>
          <w:rtl/>
        </w:rPr>
        <w:t>דבדין פלגינן נאמנות אין כל חילוק אם אומר בלשון כזו או אחרת, דהפלגינן אינו בלשונו אלא בנאמנות שלו</w:t>
      </w:r>
      <w:bookmarkEnd w:id="3858"/>
    </w:p>
    <w:p w14:paraId="3F1FF009" w14:textId="77777777" w:rsidR="003A44A1" w:rsidRDefault="003A44A1" w:rsidP="003A44A1">
      <w:pPr>
        <w:pStyle w:val="a1"/>
        <w:rPr>
          <w:rtl/>
        </w:rPr>
      </w:pPr>
      <w:r>
        <w:rPr>
          <w:rtl/>
        </w:rPr>
        <w:t>וכן מבואר מדברי הרשב"א [הנ"ל אות ב'] שחילק בין אומר אשתך זינתה עמי, לאומר אני זניתי עם אשתך, דאי נימא דהא דפלגינן דיבורא הוא משום פלגינן נאמנות, אין שום טעם לחלק באיזה לשון הוא אומר.</w:t>
      </w:r>
    </w:p>
    <w:p w14:paraId="4748674E" w14:textId="77777777" w:rsidR="003A44A1" w:rsidRPr="001B556E" w:rsidRDefault="003A44A1" w:rsidP="003A44A1">
      <w:pPr>
        <w:pStyle w:val="1"/>
        <w:rPr>
          <w:rtl/>
        </w:rPr>
      </w:pPr>
      <w:bookmarkStart w:id="3859" w:name="_Toc173920786"/>
      <w:r>
        <w:rPr>
          <w:rFonts w:hint="cs"/>
          <w:rtl/>
        </w:rPr>
        <w:t>דחיית הגרנ"פ לבי' הקוה"ע דהנדון בסוגיין בפלגינן נאמנות</w:t>
      </w:r>
      <w:bookmarkEnd w:id="3859"/>
    </w:p>
    <w:p w14:paraId="3FAFF39A" w14:textId="77777777" w:rsidR="003A44A1" w:rsidRPr="00724A46" w:rsidRDefault="003A44A1" w:rsidP="00724A46">
      <w:pPr>
        <w:pStyle w:val="afffff7"/>
        <w:rPr>
          <w:rtl/>
        </w:rPr>
      </w:pPr>
      <w:bookmarkStart w:id="3860" w:name="_Toc173964880"/>
      <w:r w:rsidRPr="00724A46">
        <w:rPr>
          <w:rtl/>
        </w:rPr>
        <w:t>חדושי ר' נחום גיטין ח' ע"ב</w:t>
      </w:r>
      <w:r w:rsidRPr="00724A46">
        <w:rPr>
          <w:rFonts w:hint="cs"/>
          <w:rtl/>
        </w:rPr>
        <w:t xml:space="preserve"> אות קע"ג ד"ה והנה כב' מו"ר</w:t>
      </w:r>
      <w:r w:rsidRPr="00724A46">
        <w:rPr>
          <w:rtl/>
        </w:rPr>
        <w:t xml:space="preserve"> (ט)</w:t>
      </w:r>
      <w:bookmarkEnd w:id="3860"/>
    </w:p>
    <w:p w14:paraId="5C2133BC" w14:textId="77777777" w:rsidR="003A44A1" w:rsidRPr="002155B1" w:rsidRDefault="003A44A1" w:rsidP="003A44A1">
      <w:pPr>
        <w:pStyle w:val="a7"/>
        <w:rPr>
          <w:rtl/>
        </w:rPr>
      </w:pPr>
      <w:bookmarkStart w:id="3861" w:name="_Toc173920787"/>
      <w:r>
        <w:rPr>
          <w:rFonts w:hint="cs"/>
          <w:rtl/>
        </w:rPr>
        <w:t>דחיית הגרנ"פ לבי' הקוה"ע דאיתא דנח' בפלג"ד ול"א פלגי' נאמנות וכן ל"מ דנח' בגדר הקנין</w:t>
      </w:r>
      <w:bookmarkEnd w:id="3861"/>
    </w:p>
    <w:p w14:paraId="00CA9682" w14:textId="05BCAAE2" w:rsidR="003A44A1" w:rsidRPr="00E30D25" w:rsidRDefault="003A44A1" w:rsidP="00E80966">
      <w:pPr>
        <w:pStyle w:val="a2"/>
      </w:pPr>
      <w:bookmarkStart w:id="3862" w:name="_Ref173169352"/>
      <w:r>
        <w:rPr>
          <w:rFonts w:hint="cs"/>
          <w:rtl/>
        </w:rPr>
        <w:t>במ"ש</w:t>
      </w:r>
      <w:r>
        <w:rPr>
          <w:rtl/>
        </w:rPr>
        <w:t xml:space="preserve"> </w:t>
      </w:r>
      <w:r>
        <w:rPr>
          <w:rFonts w:hint="cs"/>
          <w:b/>
          <w:bCs/>
          <w:rtl/>
        </w:rPr>
        <w:t>הקוה"ע</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Ref172880736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נא)</w:t>
      </w:r>
      <w:r w:rsidRPr="00122AA5">
        <w:rPr>
          <w:rStyle w:val="af2"/>
          <w:rFonts w:eastAsia="Guttman Hodes"/>
          <w:rtl/>
        </w:rPr>
        <w:fldChar w:fldCharType="end"/>
      </w:r>
      <w:r>
        <w:rPr>
          <w:rtl/>
        </w:rPr>
        <w:t xml:space="preserve"> </w:t>
      </w:r>
      <w:r>
        <w:rPr>
          <w:rFonts w:hint="cs"/>
          <w:rtl/>
        </w:rPr>
        <w:t>דהנדון בסוגיין הוא בדין פלגינן נאמנות, דאצ"ל פלגינן דיבורא דנאמן בכל דיבורו לענין עצמו ולא לענין הנכסים, וביאר</w:t>
      </w:r>
      <w:r>
        <w:rPr>
          <w:rtl/>
        </w:rPr>
        <w:t xml:space="preserve"> </w:t>
      </w:r>
      <w:r>
        <w:rPr>
          <w:rFonts w:hint="cs"/>
          <w:b/>
          <w:bCs/>
          <w:rtl/>
        </w:rPr>
        <w:t>הקוה"ע</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Ref172840967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סב)</w:t>
      </w:r>
      <w:r w:rsidRPr="00122AA5">
        <w:rPr>
          <w:rStyle w:val="af2"/>
          <w:rFonts w:eastAsia="Guttman Hodes"/>
          <w:rtl/>
        </w:rPr>
        <w:fldChar w:fldCharType="end"/>
      </w:r>
      <w:r>
        <w:rPr>
          <w:rtl/>
        </w:rPr>
        <w:t xml:space="preserve"> </w:t>
      </w:r>
      <w:r>
        <w:rPr>
          <w:rFonts w:hint="cs"/>
          <w:rtl/>
        </w:rPr>
        <w:t>דרבא ורב יוסף נחלקו בפלגינן דיבורא ולכו"ע אמרינן פלגינן נאמנות, ולפי"ז ביאר</w:t>
      </w:r>
      <w:r>
        <w:rPr>
          <w:rtl/>
        </w:rPr>
        <w:t xml:space="preserve"> </w:t>
      </w:r>
      <w:r>
        <w:rPr>
          <w:rFonts w:hint="cs"/>
          <w:b/>
          <w:bCs/>
          <w:rtl/>
        </w:rPr>
        <w:t>הקוה"ע</w:t>
      </w:r>
      <w:r>
        <w:rPr>
          <w:rtl/>
        </w:rPr>
        <w:t xml:space="preserve"> </w:t>
      </w:r>
      <w:r w:rsidRPr="00122AA5">
        <w:rPr>
          <w:rFonts w:ascii="Calibri" w:eastAsia="Times New Roman" w:hAnsi="Calibri" w:cs="Guttman Rashi"/>
          <w:noProof w:val="0"/>
          <w:sz w:val="10"/>
          <w:szCs w:val="12"/>
          <w:rtl/>
        </w:rPr>
        <w:t xml:space="preserve">(עי' </w:t>
      </w:r>
      <w:r w:rsidRPr="00122AA5">
        <w:rPr>
          <w:rStyle w:val="af2"/>
          <w:rFonts w:eastAsia="Guttman Hode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Ref172840967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סב)</w:t>
      </w:r>
      <w:r w:rsidRPr="00122AA5">
        <w:rPr>
          <w:rStyle w:val="af2"/>
          <w:rFonts w:eastAsia="Guttman Hodes"/>
          <w:rtl/>
        </w:rPr>
        <w:fldChar w:fldCharType="end"/>
      </w:r>
      <w:r>
        <w:rPr>
          <w:rtl/>
        </w:rPr>
        <w:t xml:space="preserve"> </w:t>
      </w:r>
      <w:r>
        <w:rPr>
          <w:rFonts w:hint="cs"/>
          <w:rtl/>
        </w:rPr>
        <w:t>דפלוגתת אביי ורבא בסוגיין היא בגדרי הקנין בכל נכסי ולא בפלגינן נאמנות, דחה</w:t>
      </w:r>
      <w:r w:rsidRPr="004A420A">
        <w:rPr>
          <w:b/>
          <w:bCs/>
          <w:rtl/>
        </w:rPr>
        <w:t xml:space="preserve"> </w:t>
      </w:r>
      <w:r>
        <w:rPr>
          <w:rFonts w:hint="cs"/>
          <w:b/>
          <w:bCs/>
          <w:rtl/>
        </w:rPr>
        <w:t>ב</w:t>
      </w:r>
      <w:r w:rsidRPr="00393794">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Ref173169352 \r \h</w:instrText>
      </w:r>
      <w:r w:rsidRPr="00E30D25">
        <w:rPr>
          <w:b/>
          <w:bCs/>
          <w:rtl/>
        </w:rPr>
        <w:instrText xml:space="preserve">  \* </w:instrText>
      </w:r>
      <w:r w:rsidRPr="00E30D25">
        <w:rPr>
          <w:b/>
          <w:bCs/>
        </w:rPr>
        <w:instrText>MERGEFORMAT</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סט)</w:t>
      </w:r>
      <w:r w:rsidRPr="00E30D25">
        <w:rPr>
          <w:b/>
          <w:bCs/>
          <w:rtl/>
        </w:rPr>
        <w:fldChar w:fldCharType="end"/>
      </w:r>
      <w:r w:rsidRPr="00E30D25">
        <w:rPr>
          <w:rFonts w:hint="cs"/>
          <w:b/>
          <w:bCs/>
          <w:rtl/>
        </w:rPr>
        <w:t xml:space="preserve"> &gt;חי' רבי נחום</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קע"ג ד"ה והנה כב' מו"ר</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דמהא דאמרינן דנחלקו בפלגינן דיבורא משמע דהנדון אינו שייך לפלגינן נאמנות, וכן לא משמע דהנדון בסוגיין הוא לענין הקנין</w:t>
      </w:r>
      <w:bookmarkEnd w:id="3862"/>
      <w:r w:rsidRPr="00E30D25">
        <w:rPr>
          <w:rFonts w:hint="cs"/>
          <w:rtl/>
        </w:rPr>
        <w:t>.</w:t>
      </w:r>
    </w:p>
    <w:p w14:paraId="76FC9938" w14:textId="77777777" w:rsidR="003A44A1" w:rsidRDefault="003A44A1" w:rsidP="00724A46">
      <w:pPr>
        <w:pStyle w:val="afffffe"/>
        <w:rPr>
          <w:rtl/>
        </w:rPr>
      </w:pPr>
      <w:r>
        <w:rPr>
          <w:rtl/>
        </w:rPr>
        <w:t>חדושי ר' נחום גיטין ח' ע"ב</w:t>
      </w:r>
      <w:r>
        <w:rPr>
          <w:rFonts w:hint="cs"/>
          <w:rtl/>
        </w:rPr>
        <w:t xml:space="preserve"> אות קע"ג ד</w:t>
      </w:r>
      <w:r>
        <w:rPr>
          <w:rFonts w:cs="Guttman Rashi" w:hint="cs"/>
          <w:rtl/>
        </w:rPr>
        <w:t>"</w:t>
      </w:r>
      <w:r>
        <w:rPr>
          <w:rFonts w:hint="cs"/>
          <w:rtl/>
        </w:rPr>
        <w:t>ה והנה כב' מו</w:t>
      </w:r>
      <w:r>
        <w:rPr>
          <w:rFonts w:cs="Guttman Rashi" w:hint="cs"/>
          <w:rtl/>
        </w:rPr>
        <w:t>"</w:t>
      </w:r>
      <w:r>
        <w:rPr>
          <w:rFonts w:hint="cs"/>
          <w:rtl/>
        </w:rPr>
        <w:t>ר</w:t>
      </w:r>
    </w:p>
    <w:p w14:paraId="538EE8B0" w14:textId="77777777" w:rsidR="003A44A1" w:rsidRDefault="003A44A1" w:rsidP="003A44A1">
      <w:pPr>
        <w:pStyle w:val="a1"/>
        <w:rPr>
          <w:rtl/>
        </w:rPr>
      </w:pPr>
      <w:r>
        <w:rPr>
          <w:rtl/>
        </w:rPr>
        <w:t>והנה כב' מו"ר זצ"ל בקובץ הערות סי' כ"א יצא לחדש דאין כונת הגמ' לדין פלגינן דיבורא אלא לדין פלגינן נאמנות, דהכא אין אנו צריכים לחלק את העדות ולהאמינו לחצאין, דבאמת אנו מאמינים לו בכל דבריו לגבי השחרור ולא לגבי הנכסים, ויעו"ש שכתב דהך דינא הוא מוסכם לכו"ע, דכל מה שנח' רבא ור"י בסנהדרין אי פלגינן דיבורא בפלוני רבעני לרצוני הוא רק בדין פלגינן דיבורא, אבל בדין פלגינן נאמנות כו"ע מודו וכדאיתא ביבמות קט"ז דע"א אומר מת בעלך מהימני' ליה להתירה להנשא ואין הבנים יורדים לנחלה. ולפי"ז ביאר הגרא"ו דיסוד המח' בסוגיין ל"ה בהל' פלגינן נאמנות, דכו"ע מודו דבעלמא פלגינן נאמנות, וכל המח' היא מח' מסויימת בהך הקנאה דכל נכסי אי הוי חדא הקנאה או ב' הקנאות, דאביי סבר דהו"ל חדא הקנאה ול"ש פלגינן נאמנות, ורבא סבר דהו"ל ב' הקנאות ואמרי' פלגינן נאמנות להאמינו לגבי השחרור ולא לגבי הנכסים, ומה"ט בעצמך ונכסי כו"ע מודו דעצמו קנה ונכסים לא קנה דזה הוי כב' הקנאות ופלגינן נאמנות, ויעו"ש שביאר בזה לכל הסוגיא עכת"ד.</w:t>
      </w:r>
    </w:p>
    <w:p w14:paraId="2C818A2C" w14:textId="77777777" w:rsidR="003A44A1" w:rsidRDefault="003A44A1" w:rsidP="003A44A1">
      <w:pPr>
        <w:pStyle w:val="afffff5"/>
        <w:rPr>
          <w:rtl/>
        </w:rPr>
      </w:pPr>
      <w:r>
        <w:rPr>
          <w:rtl/>
        </w:rPr>
        <w:t>והנה מד' הגמ' לא משמע כדבריו, דבגמ' איתא דרבא סבר דפלגינן דיבורא ולא משמע דהוא מדין פלגינן נאמנות. וגם מכל הסוגיא דתלי לה בהך דינא דהכותב כל נכסיו לעבדו לא משמע כדברי הגרא"ו דיסוד המח' הוא אי כל נכסי הוי חדא הקנאה או ב' הקנאות.</w:t>
      </w:r>
    </w:p>
    <w:p w14:paraId="009E727C" w14:textId="77777777" w:rsidR="003A44A1" w:rsidRDefault="003A44A1" w:rsidP="003A44A1">
      <w:pPr>
        <w:pStyle w:val="a7"/>
        <w:rPr>
          <w:rtl/>
        </w:rPr>
      </w:pPr>
      <w:bookmarkStart w:id="3863" w:name="_Toc173920788"/>
      <w:r>
        <w:rPr>
          <w:rFonts w:hint="cs"/>
          <w:rtl/>
        </w:rPr>
        <w:t>קו' הגרנ"פ דפלגי' נאמנות בעד שנאמן לזה ולא לזה והכא נאמן בהכל רק דלנכסים צריך עדות</w:t>
      </w:r>
      <w:bookmarkEnd w:id="3863"/>
      <w:r>
        <w:rPr>
          <w:rFonts w:hint="cs"/>
          <w:rtl/>
        </w:rPr>
        <w:t xml:space="preserve"> </w:t>
      </w:r>
    </w:p>
    <w:p w14:paraId="599AB0DF" w14:textId="77777777" w:rsidR="003A44A1" w:rsidRPr="00F81BEC" w:rsidRDefault="003A44A1" w:rsidP="00E80966">
      <w:pPr>
        <w:pStyle w:val="a2"/>
      </w:pPr>
      <w:r>
        <w:rPr>
          <w:rFonts w:hint="cs"/>
          <w:rtl/>
        </w:rPr>
        <w:t>ועוד הקשה</w:t>
      </w:r>
      <w:r w:rsidRPr="00761FB4">
        <w:rPr>
          <w:b/>
          <w:bCs/>
          <w:rtl/>
        </w:rPr>
        <w:t xml:space="preserve"> </w:t>
      </w:r>
      <w:r>
        <w:rPr>
          <w:rFonts w:hint="cs"/>
          <w:b/>
          <w:bCs/>
          <w:rtl/>
        </w:rPr>
        <w:t>הגרנ"פ</w:t>
      </w:r>
      <w:r>
        <w:rPr>
          <w:rtl/>
        </w:rPr>
        <w:t xml:space="preserve"> </w:t>
      </w:r>
      <w:r>
        <w:rPr>
          <w:rFonts w:hint="cs"/>
          <w:rtl/>
        </w:rPr>
        <w:t xml:space="preserve">דפלגינן נאמנות שייך באופן שהעד נאמן לענין דבר אחד ואינו נאמן לדבר אחר, אבל בסוגיין מדין הוא נאמן בכל דיבורו בין לענין עצמו ובין לענין הנכסים, וכ"מ דעדותו לא מהני לענין הנכסים הוא כיון שבזה צריך ב' עדים, וא"כ א"צ לחלק את עדותו כלל, ואי"ז שייך לדין פלגינן נאמנות. </w:t>
      </w:r>
    </w:p>
    <w:p w14:paraId="1E805333" w14:textId="77777777" w:rsidR="003A44A1" w:rsidRDefault="003A44A1" w:rsidP="003A44A1">
      <w:pPr>
        <w:pStyle w:val="a1"/>
        <w:rPr>
          <w:rtl/>
        </w:rPr>
      </w:pPr>
      <w:r>
        <w:rPr>
          <w:rtl/>
        </w:rPr>
        <w:t>וביותר יל"ע דלכאו' בנידו"ד א"צ לדין פלגינן נאמנות כלל, דכל מה דבעי' לדין פלגינן נאמנות הוא רק בגונא שאנו מאמינים לעד בתורת ודאי לענין אחד ולא לענין אחר, דבכה"ג הנאמנות גופא מתחלק להאמינו לגבי ענין אחד ולא לענין אחר, אבל בנידו"ד א"צ לזה כלל, דהרי הכא אנו מאמינים לעד בתורת עד אחד לכל דבריו - בין לענין הנכסים ובין לענין השחרור - וכל הטעם דל"מ עדותו לגבי הנכסים הוא רק משום דלגבי ממון בעי' עדות מעלייתא ולא סגי בנאמנות קלושה דע"א, ובכה"ג א"צ לחלק את נאמנותו ואי"ז שייך כלל לדין פלגינן נאמנות.</w:t>
      </w:r>
    </w:p>
    <w:p w14:paraId="3C0497F4" w14:textId="77777777" w:rsidR="003A44A1" w:rsidRDefault="003A44A1" w:rsidP="003A44A1">
      <w:pPr>
        <w:pStyle w:val="a7"/>
        <w:rPr>
          <w:rtl/>
        </w:rPr>
      </w:pPr>
      <w:bookmarkStart w:id="3864" w:name="_Toc173920789"/>
      <w:r>
        <w:rPr>
          <w:rFonts w:hint="cs"/>
          <w:rtl/>
        </w:rPr>
        <w:t>בי' הגר"ח ברשב"א דחשוד שהודה שבא על א"א אמרי' פלגי' נאמנות ול"ש לדין פלג"ד</w:t>
      </w:r>
      <w:bookmarkEnd w:id="3864"/>
    </w:p>
    <w:p w14:paraId="17464FF9" w14:textId="0711CE75" w:rsidR="003A44A1" w:rsidRPr="00E30D25" w:rsidRDefault="003A44A1" w:rsidP="00E80966">
      <w:pPr>
        <w:pStyle w:val="a2"/>
      </w:pPr>
      <w:bookmarkStart w:id="3865" w:name="_Ref173171295"/>
      <w:r>
        <w:rPr>
          <w:rFonts w:hint="cs"/>
          <w:rtl/>
        </w:rPr>
        <w:t>והביא</w:t>
      </w:r>
      <w:r w:rsidRPr="0048178E">
        <w:rPr>
          <w:b/>
          <w:bCs/>
          <w:rtl/>
        </w:rPr>
        <w:t xml:space="preserve"> </w:t>
      </w:r>
      <w:r>
        <w:rPr>
          <w:rFonts w:hint="cs"/>
          <w:b/>
          <w:bCs/>
          <w:rtl/>
        </w:rPr>
        <w:t>בחי' רבי נחום</w:t>
      </w:r>
      <w:r>
        <w:rPr>
          <w:rtl/>
        </w:rPr>
        <w:t xml:space="preserve"> </w:t>
      </w:r>
      <w:r>
        <w:rPr>
          <w:rFonts w:hint="cs"/>
          <w:rtl/>
        </w:rPr>
        <w:t>את דברי</w:t>
      </w:r>
      <w:r>
        <w:rPr>
          <w:rtl/>
        </w:rPr>
        <w:t xml:space="preserve"> </w:t>
      </w:r>
      <w:r w:rsidRPr="0048178E">
        <w:rPr>
          <w:b/>
          <w:bCs/>
          <w:rtl/>
        </w:rPr>
        <w:t xml:space="preserve">&lt;,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Ref173171295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עא)</w:t>
      </w:r>
      <w:r w:rsidRPr="00E30D25">
        <w:rPr>
          <w:b/>
          <w:bCs/>
          <w:rtl/>
        </w:rPr>
        <w:fldChar w:fldCharType="end"/>
      </w:r>
      <w:r w:rsidRPr="00E30D25">
        <w:rPr>
          <w:b/>
          <w:bCs/>
          <w:rtl/>
        </w:rPr>
        <w:t xml:space="preserve"> &gt;</w:t>
      </w:r>
      <w:r w:rsidRPr="00E30D25">
        <w:rPr>
          <w:rFonts w:hint="cs"/>
          <w:b/>
          <w:bCs/>
          <w:rtl/>
        </w:rPr>
        <w:t>הגר"ח</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 xml:space="preserve">הובא בברכ"ש יבמות סי' י' אות א', ובקוה"ע </w:t>
      </w:r>
      <w:r w:rsidRPr="00E30D25">
        <w:rPr>
          <w:rFonts w:ascii="Calibri" w:eastAsia="Times New Roman" w:hAnsi="Calibri" w:cs="Guttman Rashi"/>
          <w:noProof w:val="0"/>
          <w:sz w:val="10"/>
          <w:szCs w:val="12"/>
          <w:rtl/>
        </w:rPr>
        <w:t>סימן כא אות ב')</w:t>
      </w:r>
      <w:r w:rsidRPr="00E30D25">
        <w:rPr>
          <w:rtl/>
        </w:rPr>
        <w:t xml:space="preserve">= </w:t>
      </w:r>
      <w:r w:rsidRPr="00E30D25">
        <w:rPr>
          <w:rFonts w:hint="cs"/>
          <w:rtl/>
        </w:rPr>
        <w:t>דביאר בדעת</w:t>
      </w:r>
      <w:r w:rsidRPr="00E30D25">
        <w:rPr>
          <w:rtl/>
        </w:rPr>
        <w:t xml:space="preserve"> </w:t>
      </w:r>
      <w:r w:rsidRPr="00E30D25">
        <w:rPr>
          <w:rFonts w:hint="cs"/>
          <w:b/>
          <w:bCs/>
          <w:rtl/>
        </w:rPr>
        <w:t>הרשב"א בתשו'</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Ref172886643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מב)</w:t>
      </w:r>
      <w:r w:rsidRPr="00E30D25">
        <w:rPr>
          <w:rStyle w:val="af2"/>
          <w:rFonts w:eastAsia="Guttman Hodes"/>
          <w:rtl/>
        </w:rPr>
        <w:fldChar w:fldCharType="end"/>
      </w:r>
      <w:r w:rsidRPr="00E30D25">
        <w:rPr>
          <w:rtl/>
        </w:rPr>
        <w:t xml:space="preserve"> </w:t>
      </w:r>
      <w:r w:rsidRPr="00E30D25">
        <w:rPr>
          <w:rFonts w:hint="cs"/>
          <w:rtl/>
        </w:rPr>
        <w:t>דכתב דבחשוד שהודה שבא על אשת איש, דמסתבר דאמרינן פלגינן דיבורא והוא נאמן לומר שזינתה ואינו נאמן שהוא עצמו בא עליה, והקשה</w:t>
      </w:r>
      <w:r w:rsidRPr="00E30D25">
        <w:rPr>
          <w:rtl/>
        </w:rPr>
        <w:t xml:space="preserve"> </w:t>
      </w:r>
      <w:r w:rsidRPr="00E30D25">
        <w:rPr>
          <w:rFonts w:hint="cs"/>
          <w:b/>
          <w:bCs/>
          <w:rtl/>
        </w:rPr>
        <w:t>המשל"מ</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Ref172886643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מב)</w:t>
      </w:r>
      <w:r w:rsidRPr="00E30D25">
        <w:rPr>
          <w:rStyle w:val="af2"/>
          <w:rFonts w:eastAsia="Guttman Hodes"/>
          <w:rtl/>
        </w:rPr>
        <w:fldChar w:fldCharType="end"/>
      </w:r>
      <w:r w:rsidRPr="00E30D25">
        <w:rPr>
          <w:rtl/>
        </w:rPr>
        <w:t xml:space="preserve"> </w:t>
      </w:r>
      <w:r w:rsidRPr="00E30D25">
        <w:rPr>
          <w:rFonts w:hint="cs"/>
          <w:rtl/>
        </w:rPr>
        <w:t>דאיירי בקינוי דאינו תלוי בדין פלגינן אלא אי הבעל מאמין לו, ותירץ</w:t>
      </w:r>
      <w:r w:rsidRPr="00E30D25">
        <w:rPr>
          <w:b/>
          <w:bCs/>
          <w:rtl/>
        </w:rPr>
        <w:t xml:space="preserve"> </w:t>
      </w:r>
      <w:r w:rsidRPr="00E30D25">
        <w:rPr>
          <w:rFonts w:hint="cs"/>
          <w:b/>
          <w:bCs/>
          <w:rtl/>
        </w:rPr>
        <w:t>הגר"ח</w:t>
      </w:r>
      <w:r w:rsidRPr="00E30D25">
        <w:rPr>
          <w:rtl/>
        </w:rPr>
        <w:t xml:space="preserve"> </w:t>
      </w:r>
      <w:r w:rsidRPr="00E30D25">
        <w:rPr>
          <w:rFonts w:hint="cs"/>
          <w:rtl/>
        </w:rPr>
        <w:t>דכוונת</w:t>
      </w:r>
      <w:r w:rsidRPr="00E30D25">
        <w:rPr>
          <w:b/>
          <w:bCs/>
          <w:rtl/>
        </w:rPr>
        <w:t xml:space="preserve"> </w:t>
      </w:r>
      <w:r w:rsidRPr="00E30D25">
        <w:rPr>
          <w:rFonts w:hint="cs"/>
          <w:b/>
          <w:bCs/>
          <w:rtl/>
        </w:rPr>
        <w:t>הרשב"א</w:t>
      </w:r>
      <w:r w:rsidRPr="00E30D25">
        <w:rPr>
          <w:rtl/>
        </w:rPr>
        <w:t xml:space="preserve"> </w:t>
      </w:r>
      <w:r w:rsidRPr="00E30D25">
        <w:rPr>
          <w:rFonts w:hint="cs"/>
          <w:rtl/>
        </w:rPr>
        <w:t>לדין פלגינן נאמנות דלענין האשה הוא נאמן לגמרי, ולעצמו אינו נאמן, ואי"ז שייך לדין פלגינן דיבורא.</w:t>
      </w:r>
    </w:p>
    <w:bookmarkEnd w:id="3865"/>
    <w:p w14:paraId="7F76BF3F" w14:textId="77777777" w:rsidR="003A44A1" w:rsidRDefault="003A44A1" w:rsidP="003A44A1">
      <w:pPr>
        <w:pStyle w:val="a1"/>
        <w:rPr>
          <w:rtl/>
        </w:rPr>
      </w:pPr>
      <w:r>
        <w:rPr>
          <w:rtl/>
        </w:rPr>
        <w:t xml:space="preserve">ויש להביא ראיה לזה, דהנה בתשו' הרשב"א (ח"א סי' תקנ"ב) כתב דלאחר קנוי וסתירה מהימני' לזה שנסתר עמה להעיד שנטמאה, דאע"ג דאין אדם משים עצמו רשע מ"מ פלגינן דיבורא וכאותה שאמרו בפ"ק דסנהדרין פלוני רבעני לרצוני וכו' יעו"ש, ויעוי' במל"מ בפ"א מהל' סוטה הי"ד שתמה האיך אפ"ל דפלגינן </w:t>
      </w:r>
      <w:r>
        <w:rPr>
          <w:rtl/>
        </w:rPr>
        <w:lastRenderedPageBreak/>
        <w:t>דיבורא ואדם אחר בא עליה הא הבעל קינא לה מאדם זה דוקא ואי נימא דאדם אחר בא עליה נמצא שהטומאה לא היתה עם אותו שקינא לה ואין העד נאמן כלל. וידועים בזה דברי הגר"ח שתי' דאין כונת הרשב"א לדין פלגינן דיבורא אלא לדין פלגינן נאמנות, דהחשוד נאמן בכל דבריו לגבי האשה ולא לגבי עצמו עכת"ד.</w:t>
      </w:r>
    </w:p>
    <w:p w14:paraId="0993D225" w14:textId="77777777" w:rsidR="003A44A1" w:rsidRDefault="003A44A1" w:rsidP="003A44A1">
      <w:pPr>
        <w:pStyle w:val="a7"/>
        <w:rPr>
          <w:rtl/>
        </w:rPr>
      </w:pPr>
      <w:bookmarkStart w:id="3866" w:name="_Toc173920790"/>
      <w:r>
        <w:rPr>
          <w:rFonts w:hint="cs"/>
          <w:rtl/>
        </w:rPr>
        <w:t>בי' הגרנ"פ דהרשב"א תלה את דינו בפלג"ד ולגר"ח דאיירי בפלגי' נאמנות מוכח דתלי בפלג"ד</w:t>
      </w:r>
      <w:bookmarkEnd w:id="3866"/>
    </w:p>
    <w:p w14:paraId="06F18B78" w14:textId="77777777" w:rsidR="003A44A1" w:rsidRDefault="003A44A1" w:rsidP="00E80966">
      <w:pPr>
        <w:pStyle w:val="a2"/>
      </w:pPr>
      <w:r>
        <w:rPr>
          <w:rFonts w:hint="cs"/>
          <w:rtl/>
        </w:rPr>
        <w:t>וכתב</w:t>
      </w:r>
      <w:r w:rsidRPr="004C1A03">
        <w:rPr>
          <w:b/>
          <w:bCs/>
          <w:rtl/>
        </w:rPr>
        <w:t xml:space="preserve"> </w:t>
      </w:r>
      <w:r>
        <w:rPr>
          <w:rFonts w:hint="cs"/>
          <w:b/>
          <w:bCs/>
          <w:rtl/>
        </w:rPr>
        <w:t>בחי' רבי נחום</w:t>
      </w:r>
      <w:r>
        <w:rPr>
          <w:rtl/>
        </w:rPr>
        <w:t xml:space="preserve"> </w:t>
      </w:r>
      <w:r>
        <w:rPr>
          <w:rFonts w:hint="cs"/>
          <w:rtl/>
        </w:rPr>
        <w:t>דלפי ביאור</w:t>
      </w:r>
      <w:r w:rsidRPr="00197273">
        <w:rPr>
          <w:b/>
          <w:bCs/>
          <w:rtl/>
        </w:rPr>
        <w:t xml:space="preserve"> </w:t>
      </w:r>
      <w:r>
        <w:rPr>
          <w:rFonts w:hint="cs"/>
          <w:b/>
          <w:bCs/>
          <w:rtl/>
        </w:rPr>
        <w:t>הגר"ח</w:t>
      </w:r>
      <w:r>
        <w:rPr>
          <w:rtl/>
        </w:rPr>
        <w:t xml:space="preserve"> </w:t>
      </w:r>
      <w:r>
        <w:rPr>
          <w:rFonts w:hint="cs"/>
          <w:rtl/>
        </w:rPr>
        <w:t>מבואר בדברי</w:t>
      </w:r>
      <w:r w:rsidRPr="004C1A03">
        <w:rPr>
          <w:b/>
          <w:bCs/>
          <w:rtl/>
        </w:rPr>
        <w:t xml:space="preserve"> </w:t>
      </w:r>
      <w:r>
        <w:rPr>
          <w:rFonts w:hint="cs"/>
          <w:b/>
          <w:bCs/>
          <w:rtl/>
        </w:rPr>
        <w:t>הרשב"א בתשו'</w:t>
      </w:r>
      <w:r>
        <w:rPr>
          <w:rtl/>
        </w:rPr>
        <w:t xml:space="preserve"> </w:t>
      </w:r>
      <w:r>
        <w:rPr>
          <w:rFonts w:hint="cs"/>
          <w:rtl/>
        </w:rPr>
        <w:t xml:space="preserve">מוכח דרבא ורב יוסף נחלקו גם לענין פלגינן נאמנות, דהוא כתב </w:t>
      </w:r>
      <w:r>
        <w:rPr>
          <w:rFonts w:hint="cs"/>
          <w:b/>
          <w:bCs/>
          <w:rtl/>
        </w:rPr>
        <w:t xml:space="preserve">הרשב"א בתשו' </w:t>
      </w:r>
      <w:r>
        <w:rPr>
          <w:rFonts w:hint="cs"/>
          <w:rtl/>
        </w:rPr>
        <w:t>דדינו בפלגינן נאמנות תלוי בפלוגתת רבא ורב יוסף בפלגינן דיבורא.</w:t>
      </w:r>
    </w:p>
    <w:p w14:paraId="7B802CA4" w14:textId="77777777" w:rsidR="003A44A1" w:rsidRDefault="003A44A1" w:rsidP="003A44A1">
      <w:pPr>
        <w:pStyle w:val="a1"/>
        <w:rPr>
          <w:rtl/>
        </w:rPr>
      </w:pPr>
      <w:r>
        <w:rPr>
          <w:rtl/>
        </w:rPr>
        <w:t>והנה ברשב"א שם תלי לה במח' רבא ורב יוסף בסנהדרין, ומבו' א"כ מדבריו דלרב יוסף דס"ל לא פלגינן דיבורא הכ"נ דלא פלגינן נאמנות (וזה דלא כמש"כ הגרא"ו שם ועוד אחרונים דכו"ע מודו דפלגינן נאמנות), וצ"ע האיך יפרש ר"י את ד' המשנה ביבמות דע"א שאמר מת בעלך מהימן להתירה להנשא ולא לנחלה.</w:t>
      </w:r>
    </w:p>
    <w:p w14:paraId="7F3D9CAA" w14:textId="77777777" w:rsidR="003A44A1" w:rsidRDefault="003A44A1" w:rsidP="003A44A1">
      <w:pPr>
        <w:pStyle w:val="a7"/>
        <w:rPr>
          <w:rtl/>
        </w:rPr>
      </w:pPr>
      <w:bookmarkStart w:id="3867" w:name="_Toc173920791"/>
      <w:r>
        <w:rPr>
          <w:rFonts w:hint="cs"/>
          <w:rtl/>
        </w:rPr>
        <w:t>בי' הגרנ"פ דלגר"ח פלגי' בעדות אשה אינו פלגי' נאמנות דל"פ ר"י דלנחלה צריך ב' עדים</w:t>
      </w:r>
      <w:bookmarkEnd w:id="3867"/>
    </w:p>
    <w:p w14:paraId="79B02728" w14:textId="77777777" w:rsidR="003A44A1" w:rsidRPr="0048178E" w:rsidRDefault="003A44A1" w:rsidP="00E80966">
      <w:pPr>
        <w:pStyle w:val="a2"/>
      </w:pPr>
      <w:r>
        <w:rPr>
          <w:rFonts w:hint="cs"/>
          <w:rtl/>
        </w:rPr>
        <w:t>והוסיף</w:t>
      </w:r>
      <w:r w:rsidRPr="00584072">
        <w:rPr>
          <w:rFonts w:hint="cs"/>
          <w:b/>
          <w:bCs/>
          <w:rtl/>
        </w:rPr>
        <w:t xml:space="preserve"> </w:t>
      </w:r>
      <w:r>
        <w:rPr>
          <w:rFonts w:hint="cs"/>
          <w:b/>
          <w:bCs/>
          <w:rtl/>
        </w:rPr>
        <w:t>בחי' רבי נחום</w:t>
      </w:r>
      <w:r>
        <w:rPr>
          <w:rtl/>
        </w:rPr>
        <w:t xml:space="preserve"> </w:t>
      </w:r>
      <w:r>
        <w:rPr>
          <w:rFonts w:hint="cs"/>
          <w:rtl/>
        </w:rPr>
        <w:t>דלפי ביאור</w:t>
      </w:r>
      <w:r w:rsidRPr="001C636D">
        <w:rPr>
          <w:b/>
          <w:bCs/>
          <w:rtl/>
        </w:rPr>
        <w:t xml:space="preserve"> </w:t>
      </w:r>
      <w:r>
        <w:rPr>
          <w:rFonts w:hint="cs"/>
          <w:b/>
          <w:bCs/>
          <w:rtl/>
        </w:rPr>
        <w:t>הגר"ח</w:t>
      </w:r>
      <w:r>
        <w:rPr>
          <w:rtl/>
        </w:rPr>
        <w:t xml:space="preserve"> </w:t>
      </w:r>
      <w:r>
        <w:rPr>
          <w:rFonts w:hint="cs"/>
          <w:rtl/>
        </w:rPr>
        <w:t>מוכח דהא דאמרינן</w:t>
      </w:r>
      <w:r w:rsidRPr="001C636D">
        <w:rPr>
          <w:rFonts w:hint="cs"/>
          <w:rtl/>
        </w:rPr>
        <w:t xml:space="preserve"> </w:t>
      </w:r>
      <w:r>
        <w:rPr>
          <w:rFonts w:hint="cs"/>
          <w:rtl/>
        </w:rPr>
        <w:t>בגמ' ביבמות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קיז.</w:t>
      </w:r>
      <w:r w:rsidRPr="00122AA5">
        <w:rPr>
          <w:rFonts w:ascii="Calibri" w:eastAsia="Times New Roman" w:hAnsi="Calibri" w:cs="Guttman Rashi"/>
          <w:noProof w:val="0"/>
          <w:sz w:val="10"/>
          <w:szCs w:val="12"/>
          <w:rtl/>
        </w:rPr>
        <w:t>)</w:t>
      </w:r>
      <w:r>
        <w:rPr>
          <w:rtl/>
        </w:rPr>
        <w:t xml:space="preserve"> </w:t>
      </w:r>
      <w:r>
        <w:rPr>
          <w:rFonts w:hint="cs"/>
          <w:rtl/>
        </w:rPr>
        <w:t>דע"א שאומר מת בעלה נאמן להתירה להנשא ואינו נאמן לענין נחלה, אינו מדין פלגינן נאמנות, דא"כ היאך פליג רב יוסף בזה, אלא דמדין ע"א העד נאמן לגמרי, אך לענין נחלה צריך ב' עדים ולכן לא מהני עדותו.</w:t>
      </w:r>
    </w:p>
    <w:p w14:paraId="75DB1E0B" w14:textId="77777777" w:rsidR="003A44A1" w:rsidRDefault="003A44A1" w:rsidP="003A44A1">
      <w:pPr>
        <w:pStyle w:val="a1"/>
        <w:rPr>
          <w:rtl/>
        </w:rPr>
      </w:pPr>
      <w:r>
        <w:rPr>
          <w:rtl/>
        </w:rPr>
        <w:t>ומוכח מזה כמש"נ, דבההיא דיבמות א"צ לדין פלגינן נאמנות כלל, דבאמת אנו מאמינים לעד בכל דבריו בין לגבי ממון ובין לגבי היתר נישואין, וכל הטעם דאין האחים יורדים לנחלה על פיו הוא רק משום דלגבי ממון לא סגי בנאמנות דחד ובעי' ב' עדים ודו"ק.</w:t>
      </w:r>
    </w:p>
    <w:p w14:paraId="721C7737" w14:textId="77777777" w:rsidR="003A44A1" w:rsidRDefault="003A44A1" w:rsidP="003A44A1">
      <w:pPr>
        <w:pStyle w:val="1"/>
        <w:rPr>
          <w:rtl/>
        </w:rPr>
      </w:pPr>
      <w:bookmarkStart w:id="3868" w:name="_Toc173920792"/>
      <w:r w:rsidRPr="0009111E">
        <w:rPr>
          <w:rtl/>
        </w:rPr>
        <w:t xml:space="preserve">בי' הגרש"ר בפלו' הראב"ד והי"מ </w:t>
      </w:r>
      <w:r>
        <w:rPr>
          <w:rFonts w:hint="cs"/>
          <w:rtl/>
        </w:rPr>
        <w:t>אי פלגי' נאמנות כפלג"ד</w:t>
      </w:r>
      <w:bookmarkEnd w:id="3868"/>
    </w:p>
    <w:p w14:paraId="4916767C" w14:textId="77777777" w:rsidR="003A44A1" w:rsidRPr="00724A46" w:rsidRDefault="003A44A1" w:rsidP="00724A46">
      <w:pPr>
        <w:pStyle w:val="afffff7"/>
        <w:rPr>
          <w:rtl/>
        </w:rPr>
      </w:pPr>
      <w:bookmarkStart w:id="3869" w:name="_Toc173964881"/>
      <w:r w:rsidRPr="00724A46">
        <w:rPr>
          <w:rtl/>
        </w:rPr>
        <w:t>שעורי ר' שמואל גיטין ח' ע"ב</w:t>
      </w:r>
      <w:r w:rsidRPr="00724A46">
        <w:rPr>
          <w:rFonts w:hint="cs"/>
          <w:rtl/>
        </w:rPr>
        <w:t xml:space="preserve"> אות ק"כ </w:t>
      </w:r>
      <w:r w:rsidRPr="00724A46">
        <w:rPr>
          <w:rtl/>
        </w:rPr>
        <w:t xml:space="preserve"> (ט)</w:t>
      </w:r>
      <w:bookmarkEnd w:id="3869"/>
    </w:p>
    <w:p w14:paraId="7DCC5679" w14:textId="77777777" w:rsidR="003A44A1" w:rsidRDefault="003A44A1" w:rsidP="003A44A1">
      <w:pPr>
        <w:pStyle w:val="a7"/>
        <w:rPr>
          <w:rtl/>
        </w:rPr>
      </w:pPr>
      <w:bookmarkStart w:id="3870" w:name="_Toc173920793"/>
      <w:r>
        <w:rPr>
          <w:rFonts w:hint="cs"/>
          <w:rtl/>
        </w:rPr>
        <w:t>בי' הגרש"ר בי"מ ברא"ש דפלו' רבא ור"י בפל"ד ולכו"ע ל"א פלגי' נאמנות וק' מסוגיין ומיבמות</w:t>
      </w:r>
      <w:bookmarkEnd w:id="3870"/>
    </w:p>
    <w:p w14:paraId="231E6196" w14:textId="31D7F1ED" w:rsidR="003A44A1" w:rsidRPr="00E30D25" w:rsidRDefault="003A44A1" w:rsidP="00E80966">
      <w:pPr>
        <w:pStyle w:val="a2"/>
        <w:rPr>
          <w:rtl/>
        </w:rPr>
      </w:pPr>
      <w:bookmarkStart w:id="3871" w:name="_Ref173165890"/>
      <w:r>
        <w:rPr>
          <w:rFonts w:hint="cs"/>
          <w:rtl/>
        </w:rPr>
        <w:t>במ"ש</w:t>
      </w:r>
      <w:r>
        <w:rPr>
          <w:rFonts w:hint="cs"/>
          <w:b/>
          <w:bCs/>
          <w:rtl/>
        </w:rPr>
        <w:t xml:space="preserve"> הרא"ש במכות</w:t>
      </w:r>
      <w:r>
        <w:rPr>
          <w:b/>
          <w:bCs/>
          <w:rtl/>
        </w:rPr>
        <w:t xml:space="preserve"> </w:t>
      </w:r>
      <w:r w:rsidRPr="00122AA5">
        <w:rPr>
          <w:rFonts w:ascii="Calibri" w:eastAsia="Times New Roman" w:hAnsi="Calibri" w:cs="Guttman Rashi" w:hint="cs"/>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hint="cs"/>
          <w:noProof w:val="0"/>
          <w:sz w:val="10"/>
          <w:szCs w:val="12"/>
        </w:rPr>
        <w:instrText>REF</w:instrText>
      </w:r>
      <w:r w:rsidRPr="00122AA5">
        <w:rPr>
          <w:rFonts w:ascii="Calibri" w:eastAsia="Times New Roman" w:hAnsi="Calibri" w:cs="Guttman Rashi" w:hint="cs"/>
          <w:noProof w:val="0"/>
          <w:sz w:val="10"/>
          <w:szCs w:val="12"/>
          <w:rtl/>
        </w:rPr>
        <w:instrText xml:space="preserve"> _</w:instrText>
      </w:r>
      <w:r w:rsidRPr="00122AA5">
        <w:rPr>
          <w:rFonts w:ascii="Calibri" w:eastAsia="Times New Roman" w:hAnsi="Calibri" w:cs="Guttman Rashi" w:hint="cs"/>
          <w:noProof w:val="0"/>
          <w:sz w:val="10"/>
          <w:szCs w:val="12"/>
        </w:rPr>
        <w:instrText>Ref173166483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w:t>
      </w:r>
      <w:r w:rsidRPr="00122AA5">
        <w:rPr>
          <w:rFonts w:ascii="Calibri" w:eastAsia="Times New Roman" w:hAnsi="Calibri" w:cs="Guttman Rashi"/>
          <w:noProof w:val="0"/>
          <w:sz w:val="10"/>
          <w:szCs w:val="12"/>
          <w:rtl/>
        </w:rPr>
        <w:fldChar w:fldCharType="end"/>
      </w:r>
      <w:r>
        <w:rPr>
          <w:b/>
          <w:bCs/>
          <w:rtl/>
        </w:rPr>
        <w:t xml:space="preserve"> </w:t>
      </w:r>
      <w:r>
        <w:rPr>
          <w:rFonts w:hint="cs"/>
          <w:rtl/>
        </w:rPr>
        <w:t xml:space="preserve">בשם </w:t>
      </w:r>
      <w:r>
        <w:rPr>
          <w:rFonts w:hint="cs"/>
          <w:b/>
          <w:bCs/>
          <w:rtl/>
        </w:rPr>
        <w:t>י"מ</w:t>
      </w:r>
      <w:r>
        <w:rPr>
          <w:rFonts w:hint="cs"/>
          <w:rtl/>
        </w:rPr>
        <w:t xml:space="preserve"> דאמרינן פלגינן כשהעדים נאמנים על עצם העדות כגון שרבע ומה שהוסיף לרצוני הוא תוספת בעדות ולא נאמנים, אבל בעדות שהלוה לא פרע אי נאמנים הערב חייב ממילא כיון שיש שטר, כתב</w:t>
      </w:r>
      <w:r>
        <w:rPr>
          <w:rtl/>
        </w:rPr>
        <w:t xml:space="preserve"> </w:t>
      </w:r>
      <w:r>
        <w:rPr>
          <w:rFonts w:hint="cs"/>
          <w:b/>
          <w:bCs/>
          <w:rtl/>
        </w:rPr>
        <w:t>ב</w:t>
      </w:r>
      <w:r w:rsidRPr="00BE23C2">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Ref173165890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עד)</w:t>
      </w:r>
      <w:r w:rsidRPr="00E30D25">
        <w:rPr>
          <w:b/>
          <w:bCs/>
          <w:rtl/>
        </w:rPr>
        <w:fldChar w:fldCharType="end"/>
      </w:r>
      <w:r w:rsidRPr="00E30D25">
        <w:rPr>
          <w:b/>
          <w:bCs/>
          <w:rtl/>
        </w:rPr>
        <w:t xml:space="preserve"> &gt;</w:t>
      </w:r>
      <w:r w:rsidRPr="00E30D25">
        <w:rPr>
          <w:rFonts w:hint="cs"/>
          <w:b/>
          <w:bCs/>
          <w:rtl/>
        </w:rPr>
        <w:t>שיעורי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אות ק"כ</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דמבואר מדברי</w:t>
      </w:r>
      <w:r w:rsidRPr="00E30D25">
        <w:rPr>
          <w:b/>
          <w:bCs/>
          <w:rtl/>
        </w:rPr>
        <w:t xml:space="preserve"> </w:t>
      </w:r>
      <w:r w:rsidRPr="00E30D25">
        <w:rPr>
          <w:rFonts w:hint="cs"/>
          <w:b/>
          <w:bCs/>
          <w:rtl/>
        </w:rPr>
        <w:t>הי"מ</w:t>
      </w:r>
      <w:r w:rsidRPr="00E30D25">
        <w:rPr>
          <w:rtl/>
        </w:rPr>
        <w:t xml:space="preserve"> </w:t>
      </w:r>
      <w:r w:rsidRPr="00E30D25">
        <w:rPr>
          <w:rFonts w:hint="cs"/>
          <w:rtl/>
        </w:rPr>
        <w:t>דהמחלוקת דרבא ורב יוסף היא רק בפלגינן דיבורא, אבל לכו"ע לא אמרינן פלגינן נאמנות להאמינם לגבי הלוה ולא לגבי הערב, והקשה</w:t>
      </w:r>
      <w:r w:rsidRPr="00E30D25">
        <w:rPr>
          <w:b/>
          <w:bCs/>
          <w:rtl/>
        </w:rPr>
        <w:t xml:space="preserve"> </w:t>
      </w:r>
      <w:r w:rsidRPr="00E30D25">
        <w:rPr>
          <w:rFonts w:hint="cs"/>
          <w:b/>
          <w:bCs/>
          <w:rtl/>
        </w:rPr>
        <w:t>הגרש"ר</w:t>
      </w:r>
      <w:r w:rsidRPr="00E30D25">
        <w:rPr>
          <w:rtl/>
        </w:rPr>
        <w:t xml:space="preserve"> </w:t>
      </w:r>
      <w:r w:rsidRPr="00E30D25">
        <w:rPr>
          <w:rFonts w:hint="cs"/>
          <w:rtl/>
        </w:rPr>
        <w:t xml:space="preserve">דבגמ' בסוגיין הוא פלגינן נאמנות לפי </w:t>
      </w:r>
      <w:r w:rsidRPr="00E30D25">
        <w:rPr>
          <w:rFonts w:hint="cs"/>
          <w:b/>
          <w:bCs/>
          <w:rtl/>
        </w:rPr>
        <w:t>רש"י</w:t>
      </w:r>
      <w:r w:rsidRPr="00E30D25">
        <w:rPr>
          <w:rtl/>
        </w:rPr>
        <w:t xml:space="preserve"> </w:t>
      </w:r>
      <w:r w:rsidRPr="00E30D25">
        <w:rPr>
          <w:rFonts w:ascii="Calibri" w:eastAsia="Times New Roman" w:hAnsi="Calibri" w:cs="Guttman Rashi"/>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Pr>
        <w:instrText>REF</w:instrText>
      </w:r>
      <w:r w:rsidRPr="00E30D25">
        <w:rPr>
          <w:rFonts w:ascii="Calibri" w:eastAsia="Times New Roman" w:hAnsi="Calibri" w:cs="Guttman Rashi"/>
          <w:noProof w:val="0"/>
          <w:sz w:val="10"/>
          <w:szCs w:val="12"/>
          <w:rtl/>
        </w:rPr>
        <w:instrText xml:space="preserve"> _</w:instrText>
      </w:r>
      <w:r w:rsidRPr="00E30D25">
        <w:rPr>
          <w:rFonts w:ascii="Calibri" w:eastAsia="Times New Roman" w:hAnsi="Calibri" w:cs="Guttman Rashi"/>
          <w:noProof w:val="0"/>
          <w:sz w:val="10"/>
          <w:szCs w:val="12"/>
        </w:rPr>
        <w:instrText>Ref173062106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א)</w:t>
      </w:r>
      <w:r w:rsidRPr="00E30D25">
        <w:rPr>
          <w:rFonts w:ascii="Calibri" w:eastAsia="Times New Roman" w:hAnsi="Calibri" w:cs="Guttman Rashi"/>
          <w:noProof w:val="0"/>
          <w:sz w:val="10"/>
          <w:szCs w:val="12"/>
          <w:rtl/>
        </w:rPr>
        <w:fldChar w:fldCharType="end"/>
      </w:r>
      <w:r w:rsidRPr="00E30D25">
        <w:rPr>
          <w:rFonts w:hint="cs"/>
          <w:rtl/>
        </w:rPr>
        <w:t xml:space="preserve"> דאיירי באמירת בפ"נ ובפ"נ, דמוכח דהעבד נאמן לגבי עצמו ואינו נאמן לגבי הנכסים דפלגינן נאמנות, וכן בגמ' ביבמות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קיז.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דע"א שאומר מת בעלה נאמן להתירה להנשא ואינו נאמן לענין נחלה.</w:t>
      </w:r>
      <w:bookmarkEnd w:id="3871"/>
      <w:r w:rsidRPr="00E30D25">
        <w:rPr>
          <w:rFonts w:hint="cs"/>
          <w:rtl/>
        </w:rPr>
        <w:t xml:space="preserve"> </w:t>
      </w:r>
    </w:p>
    <w:p w14:paraId="5F927442" w14:textId="77777777" w:rsidR="003A44A1" w:rsidRDefault="003A44A1" w:rsidP="00724A46">
      <w:pPr>
        <w:pStyle w:val="afffffe"/>
        <w:rPr>
          <w:rtl/>
        </w:rPr>
      </w:pPr>
      <w:r>
        <w:rPr>
          <w:rtl/>
        </w:rPr>
        <w:t>שעורי ר' שמואל גיטין ח' ע"ב</w:t>
      </w:r>
      <w:r>
        <w:rPr>
          <w:rFonts w:hint="cs"/>
          <w:rtl/>
        </w:rPr>
        <w:t xml:space="preserve"> אות ק"כ </w:t>
      </w:r>
    </w:p>
    <w:p w14:paraId="1082EDBB" w14:textId="77777777" w:rsidR="003A44A1" w:rsidRDefault="003A44A1" w:rsidP="003A44A1">
      <w:pPr>
        <w:pStyle w:val="a1"/>
        <w:rPr>
          <w:rtl/>
        </w:rPr>
      </w:pPr>
      <w:r>
        <w:rPr>
          <w:rtl/>
        </w:rPr>
        <w:t>קכ) מכות דף ז' ע"א, בהא דאילעא וטוביה קריביה דערבא הוו דמסקינן התם דכיון דכי לית ליה ללוה בתר ערבא אזיל לא מהימני גם לגבי המלוה, הקשו הראשונים והא בעלמא פלגינן דיבורא ואמאי לא נימא התם דאע"ג דלגבי הערב אינן נאמנים לגבי הלוה והמלוה יהיו נאמנים דפלגינן נאמנות. (ומבואר מדבריהם דס"ל דדין פלגינן נאמנות תלוי בדין פלגינן דיבורא, דהקשו רק מהא דאמרינן פלגינן דיבורא, אבל יש שכתבו דאפילו רב יוסף דפליג ארבא גבי פלוני רבעני לרצוני בסנהדרין ט' ע"ב וסובר דלא פלגינן דיבורא, מודה דפלגי' נאמנות, והוכיחו כן מסוגיא דהתם, ואכ"מ). והרא"ש שם הביא די"מ דלא דמי התם הני סהדי לאיחיובי גברא או למיפסליה קאתו הלכך בעיקר העדות שהם אומרים שרבע או שלוה בריבית נאמנים ובמה שאמר לדידי מילי אחרינא נינהו ולא מקבלינא מיניה אבל להאמינם לחייב הלוה ולא הערב א"א כיון שיש שטר שהוא הערב, עיין שם. ומבואר דס"ל להי"מ דלכו"ע לא פלגינן נאמנות ורק בפלגינן דיבורא פליגי, והקשו ע"ז מכמה דוכתי, וגם מסוגיין קשה למי מה שפרש"י דאומר בפ"נ, א"כ חזינן דפלגינן נאמנות ואמרינן דלגבי עצמו נאמן אעפ"י דלגבי הנכסים אינו נאמן, דמלבד שהוא ע"א, הרי אינו כשר כלל דהוא בע"ד ועבד, וכן קשה מהא דאמרינן ביבמות קי"ז, גבי עדות מיתה דנאמן להתירה לינשא ואינו נאמן לנחלה דפלגינן נאמנות.</w:t>
      </w:r>
    </w:p>
    <w:p w14:paraId="09E6EC0A" w14:textId="77777777" w:rsidR="003A44A1" w:rsidRDefault="003A44A1" w:rsidP="003A44A1">
      <w:pPr>
        <w:pStyle w:val="a7"/>
        <w:rPr>
          <w:rtl/>
        </w:rPr>
      </w:pPr>
      <w:bookmarkStart w:id="3872" w:name="_Toc173920794"/>
      <w:r>
        <w:rPr>
          <w:rFonts w:hint="cs"/>
          <w:rtl/>
        </w:rPr>
        <w:t>בי' הגרש"ר בי"מ ברא"ש דבמכות ל"א פלגי' נאמנות מדין עדות ובסוגיין ויבמות אי"ז דין עדות</w:t>
      </w:r>
      <w:bookmarkEnd w:id="3872"/>
    </w:p>
    <w:p w14:paraId="7AF9EB95" w14:textId="77777777" w:rsidR="003A44A1" w:rsidRPr="006E311A" w:rsidRDefault="003A44A1" w:rsidP="00E80966">
      <w:pPr>
        <w:pStyle w:val="a2"/>
        <w:rPr>
          <w:rtl/>
        </w:rPr>
      </w:pPr>
      <w:r>
        <w:rPr>
          <w:rFonts w:hint="cs"/>
          <w:rtl/>
        </w:rPr>
        <w:t>וביאר</w:t>
      </w:r>
      <w:r w:rsidRPr="006E311A">
        <w:rPr>
          <w:b/>
          <w:bCs/>
          <w:rtl/>
        </w:rPr>
        <w:t xml:space="preserve"> </w:t>
      </w:r>
      <w:r>
        <w:rPr>
          <w:rFonts w:hint="cs"/>
          <w:b/>
          <w:bCs/>
          <w:rtl/>
        </w:rPr>
        <w:t>בשיעורי רבי שמואל</w:t>
      </w:r>
      <w:r>
        <w:rPr>
          <w:rtl/>
        </w:rPr>
        <w:t xml:space="preserve"> </w:t>
      </w:r>
      <w:r>
        <w:rPr>
          <w:rFonts w:hint="cs"/>
          <w:rtl/>
        </w:rPr>
        <w:t>דס"ל</w:t>
      </w:r>
      <w:r w:rsidRPr="006E311A">
        <w:rPr>
          <w:b/>
          <w:bCs/>
          <w:rtl/>
        </w:rPr>
        <w:t xml:space="preserve"> </w:t>
      </w:r>
      <w:r>
        <w:rPr>
          <w:rFonts w:hint="cs"/>
          <w:b/>
          <w:bCs/>
          <w:rtl/>
        </w:rPr>
        <w:t>להי"מ ברא"ש</w:t>
      </w:r>
      <w:r>
        <w:rPr>
          <w:rtl/>
        </w:rPr>
        <w:t xml:space="preserve"> </w:t>
      </w:r>
      <w:r>
        <w:rPr>
          <w:rFonts w:hint="cs"/>
          <w:rtl/>
        </w:rPr>
        <w:t xml:space="preserve">דהא דלא אמרינן באילעא וטוביה פלגינן נאמנות, הוא דין בדיני עדות, דא"א להאמין לעדות לענין דבר אחד ולא להאמין לענין דבר אחר, אבל בגמ' בסוגיין שאין בזה דין עדות כלל, וכן בגמ' ביבמות דאיירי בעדות אשה שפסולים נאמנים, שייך לומר פלגינן נאמנות כיון דא"צ לעשות בזה לפי דיני עדות. </w:t>
      </w:r>
    </w:p>
    <w:p w14:paraId="60CFBCEC" w14:textId="77777777" w:rsidR="003A44A1" w:rsidRDefault="003A44A1" w:rsidP="003A44A1">
      <w:pPr>
        <w:pStyle w:val="a1"/>
        <w:rPr>
          <w:rtl/>
        </w:rPr>
      </w:pPr>
      <w:r>
        <w:rPr>
          <w:rtl/>
        </w:rPr>
        <w:t>ונראה לומר בדעת הי"מ דהא דסברי דלא פלגינן נאמנות, ה"ז הלכה בהלכות עדות, דבעדות לא שייך להאמין העדות לחד מילתא ולאידך מילתא לא להאמינם, ודוקא פלגינן דיבורא אמרינן בעדות, אבל היכא דאי"צ הלכות עדות כהך דהכא וכן גבי עדות מיתה דכל הפסולים כשרים, שפיר נמי פלגינן נאמנות דהא אי"צ הלכות עדות. (וע"ע מה שהאריך רבינו זצ"ל בזה בחי' ר' שמואל סי' ט').</w:t>
      </w:r>
    </w:p>
    <w:p w14:paraId="1C8F8513" w14:textId="77777777" w:rsidR="003A44A1" w:rsidRPr="00724A46" w:rsidRDefault="003A44A1" w:rsidP="00724A46">
      <w:pPr>
        <w:pStyle w:val="afffff7"/>
        <w:rPr>
          <w:rtl/>
        </w:rPr>
      </w:pPr>
      <w:bookmarkStart w:id="3873" w:name="_Toc173964882"/>
      <w:bookmarkStart w:id="3874" w:name="_Hlk173313877"/>
      <w:r w:rsidRPr="00724A46">
        <w:rPr>
          <w:rtl/>
        </w:rPr>
        <w:t>חדושי ר' שמואל גיטין סימן ט</w:t>
      </w:r>
      <w:r w:rsidRPr="00724A46">
        <w:rPr>
          <w:rFonts w:hint="cs"/>
          <w:rtl/>
        </w:rPr>
        <w:t xml:space="preserve"> אות א'</w:t>
      </w:r>
      <w:r w:rsidRPr="00724A46">
        <w:rPr>
          <w:rtl/>
        </w:rPr>
        <w:t xml:space="preserve"> ד"ה בגמ' (ט)</w:t>
      </w:r>
      <w:bookmarkEnd w:id="3873"/>
    </w:p>
    <w:p w14:paraId="48F0ED7D" w14:textId="77777777" w:rsidR="003A44A1" w:rsidRDefault="003A44A1" w:rsidP="003A44A1">
      <w:pPr>
        <w:pStyle w:val="a7"/>
        <w:rPr>
          <w:rtl/>
        </w:rPr>
      </w:pPr>
      <w:bookmarkStart w:id="3875" w:name="_Toc173920795"/>
      <w:bookmarkEnd w:id="3874"/>
      <w:r>
        <w:rPr>
          <w:rFonts w:hint="cs"/>
          <w:rtl/>
        </w:rPr>
        <w:t>בי' הגרש"ר דהראב"ד פליג על הי"מ ברא"ש וס"ל דאמרי' פלגי' נאמנות ובקרוב העדות בטלה</w:t>
      </w:r>
      <w:bookmarkEnd w:id="3875"/>
    </w:p>
    <w:p w14:paraId="5DD3A81B" w14:textId="4EB5902A" w:rsidR="003A44A1" w:rsidRPr="00E30D25" w:rsidRDefault="003A44A1" w:rsidP="00E80966">
      <w:pPr>
        <w:pStyle w:val="a2"/>
        <w:rPr>
          <w:rtl/>
        </w:rPr>
      </w:pPr>
      <w:bookmarkStart w:id="3876" w:name="_Hlk173313975"/>
      <w:bookmarkStart w:id="3877" w:name="_Ref173313739"/>
      <w:r>
        <w:rPr>
          <w:rFonts w:hint="cs"/>
          <w:rtl/>
        </w:rPr>
        <w:t>וכתב</w:t>
      </w:r>
      <w:r>
        <w:rPr>
          <w:rtl/>
        </w:rPr>
        <w:t xml:space="preserve"> </w:t>
      </w:r>
      <w:r w:rsidRPr="007D12E6">
        <w:rPr>
          <w:rFonts w:hint="cs"/>
          <w:b/>
          <w:bCs/>
          <w:rtl/>
        </w:rPr>
        <w:t>ב</w:t>
      </w:r>
      <w:r w:rsidRPr="007D12E6">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Ref173313739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עו)</w:t>
      </w:r>
      <w:r w:rsidRPr="00E30D25">
        <w:rPr>
          <w:b/>
          <w:bCs/>
          <w:rtl/>
        </w:rPr>
        <w:fldChar w:fldCharType="end"/>
      </w:r>
      <w:r w:rsidRPr="00E30D25">
        <w:rPr>
          <w:b/>
          <w:bCs/>
          <w:rtl/>
        </w:rPr>
        <w:t xml:space="preserve"> &gt;</w:t>
      </w:r>
      <w:r w:rsidRPr="00E30D25">
        <w:rPr>
          <w:rFonts w:hint="cs"/>
          <w:b/>
          <w:bCs/>
          <w:rtl/>
        </w:rPr>
        <w:t>חי'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ט' אות א' סוד"ה בגמ'</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דבזה פליג</w:t>
      </w:r>
      <w:r w:rsidRPr="00E30D25">
        <w:rPr>
          <w:rtl/>
        </w:rPr>
        <w:t xml:space="preserve"> </w:t>
      </w:r>
      <w:r w:rsidRPr="00E30D25">
        <w:rPr>
          <w:rFonts w:hint="cs"/>
          <w:b/>
          <w:bCs/>
          <w:rtl/>
        </w:rPr>
        <w:t>הראב"ד בתשו'</w:t>
      </w:r>
      <w:r w:rsidRPr="00E30D25">
        <w:rPr>
          <w:rtl/>
        </w:rPr>
        <w:t xml:space="preserve"> </w:t>
      </w:r>
      <w:r w:rsidRPr="00E30D25">
        <w:rPr>
          <w:rFonts w:ascii="Calibri" w:eastAsia="Times New Roman" w:hAnsi="Calibri" w:cs="Guttman Rashi"/>
          <w:noProof w:val="0"/>
          <w:sz w:val="10"/>
          <w:szCs w:val="12"/>
          <w:rtl/>
        </w:rPr>
        <w:t xml:space="preserve">(עי' </w:t>
      </w:r>
      <w:r w:rsidRPr="00E30D25">
        <w:rPr>
          <w:rStyle w:val="af2"/>
          <w:rFonts w:eastAsia="Guttman Hodes" w:hint="cs"/>
          <w:rtl/>
        </w:rPr>
        <w:t xml:space="preserve">אות </w:t>
      </w:r>
      <w:r w:rsidRPr="00E30D25">
        <w:rPr>
          <w:rStyle w:val="af2"/>
          <w:rFonts w:eastAsia="Guttman Hodes"/>
          <w:rtl/>
        </w:rPr>
        <w:fldChar w:fldCharType="begin"/>
      </w:r>
      <w:r w:rsidRPr="00E30D25">
        <w:rPr>
          <w:rStyle w:val="af2"/>
          <w:rFonts w:eastAsia="Guttman Hodes"/>
          <w:rtl/>
        </w:rPr>
        <w:instrText xml:space="preserve"> </w:instrText>
      </w:r>
      <w:r w:rsidRPr="00E30D25">
        <w:rPr>
          <w:rStyle w:val="af2"/>
          <w:rFonts w:eastAsia="Guttman Hodes"/>
        </w:rPr>
        <w:instrText>REF</w:instrText>
      </w:r>
      <w:r w:rsidRPr="00E30D25">
        <w:rPr>
          <w:rStyle w:val="af2"/>
          <w:rFonts w:eastAsia="Guttman Hodes"/>
          <w:rtl/>
        </w:rPr>
        <w:instrText xml:space="preserve"> _</w:instrText>
      </w:r>
      <w:r w:rsidRPr="00E30D25">
        <w:rPr>
          <w:rStyle w:val="af2"/>
          <w:rFonts w:eastAsia="Guttman Hodes"/>
        </w:rPr>
        <w:instrText>Ref172796966 \r \h</w:instrText>
      </w:r>
      <w:r w:rsidRPr="00E30D25">
        <w:rPr>
          <w:rStyle w:val="af2"/>
          <w:rFonts w:eastAsia="Guttman Hodes"/>
          <w:rtl/>
        </w:rPr>
        <w:instrText xml:space="preserve"> </w:instrText>
      </w:r>
      <w:r w:rsidRPr="00E30D25">
        <w:rPr>
          <w:rStyle w:val="af2"/>
          <w:rFonts w:eastAsia="Guttman Hodes"/>
          <w:rtl/>
        </w:rPr>
      </w:r>
      <w:r w:rsidRPr="00E30D25">
        <w:rPr>
          <w:rStyle w:val="af2"/>
          <w:rFonts w:eastAsia="Guttman Hodes"/>
          <w:rtl/>
        </w:rPr>
        <w:fldChar w:fldCharType="separate"/>
      </w:r>
      <w:r w:rsidR="007E38C9">
        <w:rPr>
          <w:rStyle w:val="af2"/>
          <w:rFonts w:eastAsia="Guttman Hodes"/>
          <w:cs/>
        </w:rPr>
        <w:t>‎</w:t>
      </w:r>
      <w:r w:rsidR="007E38C9">
        <w:rPr>
          <w:rStyle w:val="af2"/>
          <w:rFonts w:eastAsia="Guttman Hodes"/>
          <w:rtl/>
        </w:rPr>
        <w:t>כא)</w:t>
      </w:r>
      <w:r w:rsidRPr="00E30D25">
        <w:rPr>
          <w:rStyle w:val="af2"/>
          <w:rFonts w:eastAsia="Guttman Hodes"/>
          <w:rtl/>
        </w:rPr>
        <w:fldChar w:fldCharType="end"/>
      </w:r>
      <w:r w:rsidRPr="00E30D25">
        <w:rPr>
          <w:rFonts w:hint="cs"/>
          <w:b/>
          <w:bCs/>
          <w:rtl/>
        </w:rPr>
        <w:t xml:space="preserve"> </w:t>
      </w:r>
      <w:r w:rsidRPr="00E30D25">
        <w:rPr>
          <w:rFonts w:hint="cs"/>
          <w:rtl/>
        </w:rPr>
        <w:t>שהביא</w:t>
      </w:r>
      <w:r w:rsidRPr="00E30D25">
        <w:rPr>
          <w:b/>
          <w:bCs/>
          <w:rtl/>
        </w:rPr>
        <w:t xml:space="preserve"> </w:t>
      </w:r>
      <w:r w:rsidRPr="00E30D25">
        <w:rPr>
          <w:rFonts w:hint="cs"/>
          <w:b/>
          <w:bCs/>
          <w:rtl/>
        </w:rPr>
        <w:t>הרא"ש</w:t>
      </w:r>
      <w:r w:rsidRPr="00E30D25">
        <w:rPr>
          <w:rtl/>
        </w:rPr>
        <w:t xml:space="preserve"> </w:t>
      </w:r>
      <w:r w:rsidRPr="00E30D25">
        <w:rPr>
          <w:rFonts w:hint="cs"/>
          <w:rtl/>
        </w:rPr>
        <w:t>על דעת</w:t>
      </w:r>
      <w:r w:rsidRPr="00E30D25">
        <w:rPr>
          <w:b/>
          <w:bCs/>
          <w:rtl/>
        </w:rPr>
        <w:t xml:space="preserve"> </w:t>
      </w:r>
      <w:r w:rsidRPr="00E30D25">
        <w:rPr>
          <w:rFonts w:hint="cs"/>
          <w:b/>
          <w:bCs/>
          <w:rtl/>
        </w:rPr>
        <w:t>הי"מ</w:t>
      </w:r>
      <w:r w:rsidRPr="00E30D25">
        <w:rPr>
          <w:rFonts w:hint="cs"/>
          <w:rtl/>
        </w:rPr>
        <w:t xml:space="preserve"> </w:t>
      </w:r>
      <w:r w:rsidRPr="00E30D25">
        <w:rPr>
          <w:rFonts w:hint="cs"/>
          <w:b/>
          <w:bCs/>
          <w:rtl/>
        </w:rPr>
        <w:t>ברא"ש</w:t>
      </w:r>
      <w:r w:rsidRPr="00E30D25">
        <w:rPr>
          <w:rtl/>
        </w:rPr>
        <w:t xml:space="preserve"> </w:t>
      </w:r>
      <w:r w:rsidRPr="00E30D25">
        <w:rPr>
          <w:rFonts w:ascii="Calibri" w:eastAsia="Times New Roman" w:hAnsi="Calibri" w:cs="Guttman Rashi" w:hint="cs"/>
          <w:noProof w:val="0"/>
          <w:sz w:val="10"/>
          <w:szCs w:val="12"/>
          <w:rtl/>
        </w:rPr>
        <w:t xml:space="preserve">(עי' אות </w:t>
      </w:r>
      <w:r w:rsidRPr="00E30D25">
        <w:rPr>
          <w:rFonts w:ascii="Calibri" w:eastAsia="Times New Roman" w:hAnsi="Calibri" w:cs="Guttman Rashi"/>
          <w:noProof w:val="0"/>
          <w:sz w:val="10"/>
          <w:szCs w:val="12"/>
          <w:rtl/>
        </w:rPr>
        <w:fldChar w:fldCharType="begin"/>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hint="cs"/>
          <w:noProof w:val="0"/>
          <w:sz w:val="10"/>
          <w:szCs w:val="12"/>
        </w:rPr>
        <w:instrText>REF</w:instrText>
      </w:r>
      <w:r w:rsidRPr="00E30D25">
        <w:rPr>
          <w:rFonts w:ascii="Calibri" w:eastAsia="Times New Roman" w:hAnsi="Calibri" w:cs="Guttman Rashi" w:hint="cs"/>
          <w:noProof w:val="0"/>
          <w:sz w:val="10"/>
          <w:szCs w:val="12"/>
          <w:rtl/>
        </w:rPr>
        <w:instrText xml:space="preserve"> _</w:instrText>
      </w:r>
      <w:r w:rsidRPr="00E30D25">
        <w:rPr>
          <w:rFonts w:ascii="Calibri" w:eastAsia="Times New Roman" w:hAnsi="Calibri" w:cs="Guttman Rashi" w:hint="cs"/>
          <w:noProof w:val="0"/>
          <w:sz w:val="10"/>
          <w:szCs w:val="12"/>
        </w:rPr>
        <w:instrText>Ref173166483 \r \h</w:instrText>
      </w:r>
      <w:r w:rsidRPr="00E30D25">
        <w:rPr>
          <w:rFonts w:ascii="Calibri" w:eastAsia="Times New Roman" w:hAnsi="Calibri" w:cs="Guttman Rashi"/>
          <w:noProof w:val="0"/>
          <w:sz w:val="10"/>
          <w:szCs w:val="12"/>
          <w:rtl/>
        </w:rPr>
        <w:instrText xml:space="preserve"> </w:instrText>
      </w:r>
      <w:r w:rsidRPr="00E30D25">
        <w:rPr>
          <w:rFonts w:ascii="Calibri" w:eastAsia="Times New Roman" w:hAnsi="Calibri" w:cs="Guttman Rashi"/>
          <w:noProof w:val="0"/>
          <w:sz w:val="10"/>
          <w:szCs w:val="12"/>
          <w:rtl/>
        </w:rPr>
      </w:r>
      <w:r w:rsidRPr="00E30D2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w:t>
      </w:r>
      <w:r w:rsidRPr="00E30D25">
        <w:rPr>
          <w:rFonts w:ascii="Calibri" w:eastAsia="Times New Roman" w:hAnsi="Calibri" w:cs="Guttman Rashi"/>
          <w:noProof w:val="0"/>
          <w:sz w:val="10"/>
          <w:szCs w:val="12"/>
          <w:rtl/>
        </w:rPr>
        <w:fldChar w:fldCharType="end"/>
      </w:r>
      <w:r w:rsidRPr="00E30D25">
        <w:rPr>
          <w:rFonts w:hint="cs"/>
          <w:rtl/>
        </w:rPr>
        <w:t xml:space="preserve"> דס"ל דלא אמרינן פלגינן נאמנות, </w:t>
      </w:r>
      <w:r w:rsidRPr="00E30D25">
        <w:rPr>
          <w:rFonts w:hint="cs"/>
          <w:b/>
          <w:bCs/>
          <w:rtl/>
        </w:rPr>
        <w:t>דהראב"ד</w:t>
      </w:r>
      <w:r w:rsidRPr="00E30D25">
        <w:rPr>
          <w:rtl/>
        </w:rPr>
        <w:t xml:space="preserve"> </w:t>
      </w:r>
      <w:r w:rsidRPr="00E30D25">
        <w:rPr>
          <w:rFonts w:hint="cs"/>
          <w:rtl/>
        </w:rPr>
        <w:t>ס"ל</w:t>
      </w:r>
      <w:r w:rsidRPr="00E30D25">
        <w:rPr>
          <w:b/>
          <w:bCs/>
          <w:rtl/>
        </w:rPr>
        <w:t xml:space="preserve"> </w:t>
      </w:r>
      <w:r w:rsidRPr="00E30D25">
        <w:rPr>
          <w:rFonts w:hint="cs"/>
          <w:rtl/>
        </w:rPr>
        <w:t>דכמו דאמרינן פלגינן דיבורא, ה"ה דאמרינן פלגינן נאמנות, ובקרוב לא אמרינן פלגינן כיון דהפסול קורבא מבטל את כל העדות</w:t>
      </w:r>
      <w:bookmarkEnd w:id="3876"/>
      <w:r w:rsidRPr="00E30D25">
        <w:rPr>
          <w:rFonts w:hint="cs"/>
          <w:rtl/>
        </w:rPr>
        <w:t xml:space="preserve">, </w:t>
      </w:r>
      <w:bookmarkStart w:id="3878" w:name="_Ref173443938"/>
      <w:r w:rsidRPr="00E30D25">
        <w:rPr>
          <w:rFonts w:hint="cs"/>
          <w:rtl/>
        </w:rPr>
        <w:t>וכ"כ</w:t>
      </w:r>
      <w:r w:rsidRPr="00E30D25">
        <w:rPr>
          <w:rtl/>
        </w:rPr>
        <w:t xml:space="preserve"> </w:t>
      </w:r>
      <w:r w:rsidRPr="00E30D25">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Ref173443938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עו)</w:t>
      </w:r>
      <w:r w:rsidRPr="00E30D25">
        <w:rPr>
          <w:b/>
          <w:bCs/>
          <w:rtl/>
        </w:rPr>
        <w:fldChar w:fldCharType="end"/>
      </w:r>
      <w:r w:rsidRPr="00E30D25">
        <w:rPr>
          <w:b/>
          <w:bCs/>
          <w:rtl/>
        </w:rPr>
        <w:t xml:space="preserve"> &gt;</w:t>
      </w:r>
      <w:r w:rsidRPr="00E30D25">
        <w:rPr>
          <w:rFonts w:hint="cs"/>
          <w:b/>
          <w:bCs/>
          <w:rtl/>
        </w:rPr>
        <w:t>קה"י בכתובות</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י"ח סוד"ה שו"ר דנראה</w:t>
      </w:r>
      <w:r w:rsidRPr="00E30D25">
        <w:rPr>
          <w:rFonts w:ascii="Calibri" w:eastAsia="Times New Roman" w:hAnsi="Calibri" w:cs="Guttman Rashi"/>
          <w:noProof w:val="0"/>
          <w:sz w:val="10"/>
          <w:szCs w:val="12"/>
          <w:rtl/>
        </w:rPr>
        <w:t>)</w:t>
      </w:r>
      <w:bookmarkEnd w:id="3878"/>
      <w:r w:rsidRPr="00E30D25">
        <w:rPr>
          <w:rtl/>
        </w:rPr>
        <w:t>=</w:t>
      </w:r>
      <w:r w:rsidRPr="00E30D25">
        <w:rPr>
          <w:rFonts w:hint="cs"/>
          <w:rtl/>
        </w:rPr>
        <w:t>.</w:t>
      </w:r>
      <w:bookmarkEnd w:id="3877"/>
      <w:r w:rsidRPr="00E30D25">
        <w:rPr>
          <w:rtl/>
        </w:rPr>
        <w:t xml:space="preserve"> </w:t>
      </w:r>
    </w:p>
    <w:p w14:paraId="1BE4E987" w14:textId="77777777" w:rsidR="003A44A1" w:rsidRDefault="003A44A1" w:rsidP="00724A46">
      <w:pPr>
        <w:pStyle w:val="afffffe"/>
        <w:rPr>
          <w:rtl/>
        </w:rPr>
      </w:pPr>
      <w:r>
        <w:rPr>
          <w:rtl/>
        </w:rPr>
        <w:t>חדושי ר' שמואל גיטין סימן ט</w:t>
      </w:r>
      <w:r>
        <w:rPr>
          <w:rFonts w:hint="cs"/>
          <w:rtl/>
        </w:rPr>
        <w:t xml:space="preserve"> אות א'</w:t>
      </w:r>
      <w:r w:rsidRPr="00F01A47">
        <w:rPr>
          <w:rtl/>
        </w:rPr>
        <w:t xml:space="preserve"> ד"ה בגמ'</w:t>
      </w:r>
    </w:p>
    <w:p w14:paraId="37DFB217" w14:textId="77777777" w:rsidR="003A44A1" w:rsidRDefault="003A44A1" w:rsidP="003A44A1">
      <w:pPr>
        <w:pStyle w:val="a1"/>
        <w:rPr>
          <w:rtl/>
        </w:rPr>
      </w:pPr>
      <w:r>
        <w:rPr>
          <w:rtl/>
        </w:rPr>
        <w:t>ומתבאר דאיכא שתי שיטות אי פלגינן נאמנות או לא, דהראב"ד ס"ל דפלגינן נאמנות כי היכי דפלגינן דבורא אלא דבקרוב לא פלגינן כלל משום עדות שבטלה מקצתה, אכן דעת הי"מ דלא אמרינן כלל פלגינן נאמנות דא"א לחייב הלוה ולפטור הערב.</w:t>
      </w:r>
    </w:p>
    <w:p w14:paraId="1BBFF23A" w14:textId="77777777" w:rsidR="003A44A1" w:rsidRPr="00724A46" w:rsidRDefault="003A44A1" w:rsidP="00724A46">
      <w:pPr>
        <w:pStyle w:val="afffff7"/>
        <w:rPr>
          <w:rtl/>
        </w:rPr>
      </w:pPr>
      <w:bookmarkStart w:id="3879" w:name="_Toc173964883"/>
      <w:r w:rsidRPr="00724A46">
        <w:rPr>
          <w:rtl/>
        </w:rPr>
        <w:t>חדושי ר' שמואל גיטין סימן ט</w:t>
      </w:r>
      <w:r w:rsidRPr="00724A46">
        <w:rPr>
          <w:rFonts w:hint="cs"/>
          <w:rtl/>
        </w:rPr>
        <w:t xml:space="preserve"> אות ב' ד"ה והנה</w:t>
      </w:r>
      <w:r w:rsidRPr="00724A46">
        <w:rPr>
          <w:rtl/>
        </w:rPr>
        <w:t xml:space="preserve"> (ט)</w:t>
      </w:r>
      <w:bookmarkEnd w:id="3879"/>
    </w:p>
    <w:p w14:paraId="2DBC54B1" w14:textId="77777777" w:rsidR="003A44A1" w:rsidRDefault="003A44A1" w:rsidP="003A44A1">
      <w:pPr>
        <w:pStyle w:val="a7"/>
        <w:rPr>
          <w:rtl/>
        </w:rPr>
      </w:pPr>
      <w:bookmarkStart w:id="3880" w:name="_Toc173920796"/>
      <w:r>
        <w:rPr>
          <w:rFonts w:hint="cs"/>
          <w:rtl/>
        </w:rPr>
        <w:t>בי' הגרש"ר בראב"ד דבמכות פלגי' נאמנות הנדון בלוה ולא בערב ולכן להו"א לא בטלה העדות</w:t>
      </w:r>
      <w:bookmarkEnd w:id="3880"/>
    </w:p>
    <w:p w14:paraId="2D09D7EE" w14:textId="13BC8B17" w:rsidR="003A44A1" w:rsidRPr="00E30D25" w:rsidRDefault="003A44A1" w:rsidP="00E80966">
      <w:pPr>
        <w:pStyle w:val="a2"/>
      </w:pPr>
      <w:bookmarkStart w:id="3881" w:name="_Ref173314136"/>
      <w:r>
        <w:rPr>
          <w:rFonts w:hint="cs"/>
          <w:rtl/>
        </w:rPr>
        <w:t>וכתב</w:t>
      </w:r>
      <w:r>
        <w:rPr>
          <w:rtl/>
        </w:rPr>
        <w:t xml:space="preserve"> </w:t>
      </w:r>
      <w:r w:rsidRPr="00BE7AE9">
        <w:rPr>
          <w:rFonts w:hint="cs"/>
          <w:b/>
          <w:bCs/>
          <w:rtl/>
        </w:rPr>
        <w:t>ב</w:t>
      </w:r>
      <w:r w:rsidRPr="00BE7AE9">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Ref173314136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עז)</w:t>
      </w:r>
      <w:r w:rsidRPr="00E30D25">
        <w:rPr>
          <w:b/>
          <w:bCs/>
          <w:rtl/>
        </w:rPr>
        <w:fldChar w:fldCharType="end"/>
      </w:r>
      <w:r w:rsidRPr="00E30D25">
        <w:rPr>
          <w:b/>
          <w:bCs/>
          <w:rtl/>
        </w:rPr>
        <w:t xml:space="preserve"> &gt;</w:t>
      </w:r>
      <w:r w:rsidRPr="00E30D25">
        <w:rPr>
          <w:rFonts w:hint="cs"/>
          <w:b/>
          <w:bCs/>
          <w:rtl/>
        </w:rPr>
        <w:t>חי'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ט' אות ב' ד"ה והנה</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דלפי"ז לדעת</w:t>
      </w:r>
      <w:r w:rsidRPr="00E30D25">
        <w:rPr>
          <w:b/>
          <w:bCs/>
          <w:rtl/>
        </w:rPr>
        <w:t xml:space="preserve"> </w:t>
      </w:r>
      <w:r w:rsidRPr="00E30D25">
        <w:rPr>
          <w:rFonts w:hint="cs"/>
          <w:b/>
          <w:bCs/>
          <w:rtl/>
        </w:rPr>
        <w:t>הראב"ד</w:t>
      </w:r>
      <w:r w:rsidRPr="00E30D25">
        <w:rPr>
          <w:rtl/>
        </w:rPr>
        <w:t xml:space="preserve"> </w:t>
      </w:r>
      <w:r w:rsidRPr="00E30D25">
        <w:rPr>
          <w:rFonts w:hint="cs"/>
          <w:rtl/>
        </w:rPr>
        <w:t>במעשה דאילעא וטוביה בגמ' במכות</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ז.</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לדעת ר"פ דאף שהם קרובים לערב הם נאמנים ללוה, היינו כיון דאמרינן פלגינן נאמנות, וס"ל דהנדון הוא רק על הלוה ולא על הערב, ולא שייך לומר דעדות שבטלה מקצתה בטלה כולה, דאין דיון על הערב כלל, ולא בטלה מקצת העדות, ולמסקנא דחה ר"ה בריה דר"י דעדותם היא אף על הערב, דכבר מעתה דנים על חיוב הערב אם לא ישלם הלוה.</w:t>
      </w:r>
    </w:p>
    <w:bookmarkEnd w:id="3881"/>
    <w:p w14:paraId="6DAD7FD4" w14:textId="77777777" w:rsidR="003A44A1" w:rsidRDefault="003A44A1" w:rsidP="00724A46">
      <w:pPr>
        <w:pStyle w:val="afffffe"/>
        <w:rPr>
          <w:rtl/>
        </w:rPr>
      </w:pPr>
      <w:r>
        <w:rPr>
          <w:rtl/>
        </w:rPr>
        <w:t>חדושי ר' שמואל גיטין סימן ט</w:t>
      </w:r>
      <w:r>
        <w:rPr>
          <w:rFonts w:hint="cs"/>
          <w:rtl/>
        </w:rPr>
        <w:t xml:space="preserve"> אות ב' ד"ה והנה</w:t>
      </w:r>
    </w:p>
    <w:p w14:paraId="340DD4F6" w14:textId="77777777" w:rsidR="003A44A1" w:rsidRDefault="003A44A1" w:rsidP="003A44A1">
      <w:pPr>
        <w:pStyle w:val="a1"/>
        <w:rPr>
          <w:rtl/>
        </w:rPr>
      </w:pPr>
      <w:r>
        <w:rPr>
          <w:rtl/>
        </w:rPr>
        <w:t>והנה איכא לספוקי לרב פפא דמקבלין עדותן לגבי הלוה, אי לית ליה ללוה מי אזלינן בתר ערבא או לא. והנה להראב"ד ודאי דלגבי ערב לא מהימני, דביסוד הדין הרי ס"ל להראב"ד דפלגינן נאמנות, אלא דלר"ה בריה דרב יהושע אין נאמנים כלל משום עשב"מ בטלה כולה, ולרב פפא דס"ל דאין מעידים השתא על הערב כלל תו ל"ש בזה עדות שבטלה מקצתה ולכך נאמנים לגבי לוה, אבל אח"כ כשיבאו לגבות ולדון על הערב לא תועיל עדותם בזה כיון דקרובים נינהו ומה דהימנינהו לגבי לוה אינו מכריח דליהמנו נמי לגבי ערב דהא שפיר פלגינן נאמנות.</w:t>
      </w:r>
    </w:p>
    <w:p w14:paraId="11AFBF68" w14:textId="77777777" w:rsidR="003A44A1" w:rsidRDefault="003A44A1" w:rsidP="003A44A1">
      <w:pPr>
        <w:pStyle w:val="a7"/>
        <w:rPr>
          <w:rtl/>
        </w:rPr>
      </w:pPr>
      <w:bookmarkStart w:id="3882" w:name="_Toc173920797"/>
      <w:r>
        <w:rPr>
          <w:rFonts w:hint="cs"/>
          <w:rtl/>
        </w:rPr>
        <w:t>בי' הגרש"ר בי"מ ברא"ש דלהו"א יש ב' דינים שונים ואף דלא פלגי' נאמנות לא העידו בערב</w:t>
      </w:r>
      <w:bookmarkEnd w:id="3882"/>
    </w:p>
    <w:p w14:paraId="1E4EAAB0" w14:textId="77777777" w:rsidR="003A44A1" w:rsidRPr="008358D9" w:rsidRDefault="003A44A1" w:rsidP="00E80966">
      <w:pPr>
        <w:pStyle w:val="a2"/>
        <w:rPr>
          <w:rtl/>
        </w:rPr>
      </w:pPr>
      <w:r>
        <w:rPr>
          <w:rFonts w:hint="cs"/>
          <w:rtl/>
        </w:rPr>
        <w:t>אך כתב</w:t>
      </w:r>
      <w:r w:rsidRPr="00BE7AE9">
        <w:rPr>
          <w:b/>
          <w:bCs/>
          <w:rtl/>
        </w:rPr>
        <w:t xml:space="preserve"> </w:t>
      </w:r>
      <w:r>
        <w:rPr>
          <w:rFonts w:hint="cs"/>
          <w:b/>
          <w:bCs/>
          <w:rtl/>
        </w:rPr>
        <w:t>בח</w:t>
      </w:r>
      <w:r w:rsidRPr="00BE7AE9">
        <w:rPr>
          <w:rFonts w:hint="cs"/>
          <w:b/>
          <w:bCs/>
          <w:rtl/>
        </w:rPr>
        <w:t>י' רבי שמואל</w:t>
      </w:r>
      <w:r w:rsidRPr="00BE7AE9">
        <w:rPr>
          <w:b/>
          <w:bCs/>
          <w:rtl/>
        </w:rPr>
        <w:t xml:space="preserve"> </w:t>
      </w:r>
      <w:r>
        <w:rPr>
          <w:rFonts w:hint="cs"/>
          <w:rtl/>
        </w:rPr>
        <w:t>דלדעת</w:t>
      </w:r>
      <w:r w:rsidRPr="00BE7AE9">
        <w:rPr>
          <w:b/>
          <w:bCs/>
          <w:rtl/>
        </w:rPr>
        <w:t xml:space="preserve"> </w:t>
      </w:r>
      <w:r w:rsidRPr="00BE7AE9">
        <w:rPr>
          <w:rFonts w:hint="cs"/>
          <w:b/>
          <w:bCs/>
          <w:rtl/>
        </w:rPr>
        <w:t>הי"מ</w:t>
      </w:r>
      <w:r>
        <w:rPr>
          <w:rFonts w:hint="cs"/>
          <w:rtl/>
        </w:rPr>
        <w:t xml:space="preserve"> </w:t>
      </w:r>
      <w:r w:rsidRPr="00BE7AE9">
        <w:rPr>
          <w:rFonts w:hint="cs"/>
          <w:b/>
          <w:bCs/>
          <w:rtl/>
        </w:rPr>
        <w:t>ברא"ש</w:t>
      </w:r>
      <w:r>
        <w:rPr>
          <w:rtl/>
        </w:rPr>
        <w:t xml:space="preserve"> </w:t>
      </w:r>
      <w:r>
        <w:rPr>
          <w:rFonts w:hint="cs"/>
          <w:rtl/>
        </w:rPr>
        <w:t>דלא אמרינן פלגינן נאמנות, מ"מ ס"ל לרב פפא דכיון דבתחילת עדותן יש כאן ב' דינים שונים, ועל העדות של הערב אינם נאמנים, לכן אין מקבלין מתחילה את עדותן על הערב, כיון דלדעת ר"פ אין נדון עכשיו לגבי הערב כלל, ובזה אף לדעת</w:t>
      </w:r>
      <w:r w:rsidRPr="00BE7AE9">
        <w:rPr>
          <w:b/>
          <w:bCs/>
          <w:rtl/>
        </w:rPr>
        <w:t xml:space="preserve"> </w:t>
      </w:r>
      <w:r w:rsidRPr="00BE7AE9">
        <w:rPr>
          <w:rFonts w:hint="cs"/>
          <w:b/>
          <w:bCs/>
          <w:rtl/>
        </w:rPr>
        <w:t>הי"מ ברא"ש</w:t>
      </w:r>
      <w:r>
        <w:rPr>
          <w:rtl/>
        </w:rPr>
        <w:t xml:space="preserve"> </w:t>
      </w:r>
      <w:r>
        <w:rPr>
          <w:rFonts w:hint="cs"/>
          <w:rtl/>
        </w:rPr>
        <w:t xml:space="preserve">אמרינן פלגינן נאמנות, ורק באופן שיש עדות שהתקבלה כפלוני רבעני לרצוני, בזה ס"ל דלא אמרינן פלגינן נאמנות, ורק פלגינן דיבורא מהני. </w:t>
      </w:r>
    </w:p>
    <w:p w14:paraId="4AF6D45D" w14:textId="77777777" w:rsidR="003A44A1" w:rsidRDefault="003A44A1" w:rsidP="003A44A1">
      <w:pPr>
        <w:pStyle w:val="a1"/>
        <w:rPr>
          <w:rtl/>
        </w:rPr>
      </w:pPr>
      <w:r>
        <w:rPr>
          <w:rtl/>
        </w:rPr>
        <w:t>אבל לשיטת הי"מ יש לדון בזה, דהיה אפ"ל דלדידהו נמי אינם נאמנים לגבי ערב ואף על גב דס"ל דלא פלגינן נאמנות וא"א לחייב את הלוה ולפטור את הערב, י"ל דזהו דין בקבלת העדות, דהיכא דתחילת עדותן היא על שני דינים אשר לגבי חד מינייהו אינם נאמנים כה"ג אין מקבלין עדותם כלל דאין מקבלים עדות לחצאין, ובזה הוא שחילקו הי"מ דגבי פלוני רבעני מצינן למיפלג לעצם עדותן דעדות הרובע ועדות הנרבע תרי מילי נינהו ושוב יכולין לקבל כל מה שמעידין על הרובע, משא"כ הכא כיון דחיוב הלוה וחיוב הערב תלויין זב"ז מצד המציאות ל"ש לחלק עדותן בזה ועדות אחת היא, וכיון דא"א לקבל עדותן לגבי הערב אף לגבי הלוה אינם נאמנים אף על גב דעצם הדין והנאמנות שפיר שייך שיתחלק, דאין מקבלים עדות לחצאין. אבל היכא דכבר נתקבלה עדותן כגון בנדו"ד לר"פ דמקבלין עדותן לחייב הלוה ומשום דהשתא אין דנין על הערב, בזה שפיר פלגינן נאמנות גם לדעת הי"מ ולא תועיל עדותם לגבי הערב כיון דאין חיוב הערב בא בתולדה מחיוב הלוה וצריכין אנו לעדותן ביחוד לגבי הערב ולגבי דידיה פסולים נינהו. ונמצא לפ"ז דגם הי"מ מודו ביסוד הדין דאפשר שתתחלק הנאמנות אלא דגוף העדות אינה מתחלקת בכה"ג ואין מקבלין עדות לחצאין.</w:t>
      </w:r>
    </w:p>
    <w:p w14:paraId="7A3DD6FD" w14:textId="77777777" w:rsidR="003A44A1" w:rsidRPr="00724A46" w:rsidRDefault="003A44A1" w:rsidP="00724A46">
      <w:pPr>
        <w:pStyle w:val="afffff7"/>
        <w:rPr>
          <w:rtl/>
        </w:rPr>
      </w:pPr>
      <w:bookmarkStart w:id="3883" w:name="_Toc173964884"/>
      <w:r w:rsidRPr="00724A46">
        <w:rPr>
          <w:rtl/>
        </w:rPr>
        <w:t>חדושי ר' שמואל גיטין סימן ט</w:t>
      </w:r>
      <w:r w:rsidRPr="00724A46">
        <w:rPr>
          <w:rFonts w:hint="cs"/>
          <w:rtl/>
        </w:rPr>
        <w:t xml:space="preserve"> אות ג' ד"ה </w:t>
      </w:r>
      <w:r w:rsidRPr="00724A46">
        <w:rPr>
          <w:rtl/>
        </w:rPr>
        <w:t>אולם (ט)</w:t>
      </w:r>
      <w:bookmarkEnd w:id="3883"/>
    </w:p>
    <w:p w14:paraId="316D94A2" w14:textId="77777777" w:rsidR="003A44A1" w:rsidRDefault="003A44A1" w:rsidP="003A44A1">
      <w:pPr>
        <w:pStyle w:val="a7"/>
        <w:rPr>
          <w:rtl/>
        </w:rPr>
      </w:pPr>
      <w:bookmarkStart w:id="3884" w:name="_Toc173920798"/>
      <w:r>
        <w:rPr>
          <w:rFonts w:hint="cs"/>
          <w:rtl/>
        </w:rPr>
        <w:t>דחיית הגרש"ר דא"א לחלק בפלגי' נאמנות אלא דלהו"א נאמנים אף לערב דעכשיו הנדון בלוה</w:t>
      </w:r>
      <w:bookmarkEnd w:id="3884"/>
    </w:p>
    <w:p w14:paraId="53EBD3E8" w14:textId="3B6FB9B7" w:rsidR="003A44A1" w:rsidRPr="00E30D25" w:rsidRDefault="003A44A1" w:rsidP="00E80966">
      <w:pPr>
        <w:pStyle w:val="a2"/>
        <w:rPr>
          <w:rtl/>
        </w:rPr>
      </w:pPr>
      <w:bookmarkStart w:id="3885" w:name="_Ref173315234"/>
      <w:r>
        <w:rPr>
          <w:rFonts w:hint="cs"/>
          <w:rtl/>
        </w:rPr>
        <w:t>אך דחה</w:t>
      </w:r>
      <w:r>
        <w:rPr>
          <w:rtl/>
        </w:rPr>
        <w:t xml:space="preserve"> </w:t>
      </w:r>
      <w:r w:rsidRPr="00112E66">
        <w:rPr>
          <w:rFonts w:hint="cs"/>
          <w:b/>
          <w:bCs/>
          <w:rtl/>
        </w:rPr>
        <w:t>ב</w:t>
      </w:r>
      <w:r w:rsidRPr="00112E66">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Ref173315234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עט)</w:t>
      </w:r>
      <w:r w:rsidRPr="00E30D25">
        <w:rPr>
          <w:b/>
          <w:bCs/>
          <w:rtl/>
        </w:rPr>
        <w:fldChar w:fldCharType="end"/>
      </w:r>
      <w:r w:rsidRPr="00E30D25">
        <w:rPr>
          <w:b/>
          <w:bCs/>
          <w:rtl/>
        </w:rPr>
        <w:t xml:space="preserve"> &gt;</w:t>
      </w:r>
      <w:r w:rsidRPr="00E30D25">
        <w:rPr>
          <w:rFonts w:hint="cs"/>
          <w:b/>
          <w:bCs/>
          <w:rtl/>
        </w:rPr>
        <w:t>חי' רבי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ט' אות ג' ד"ה אולם</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דלדעת</w:t>
      </w:r>
      <w:r w:rsidRPr="00E30D25">
        <w:rPr>
          <w:b/>
          <w:bCs/>
          <w:rtl/>
        </w:rPr>
        <w:t xml:space="preserve"> </w:t>
      </w:r>
      <w:r w:rsidRPr="00E30D25">
        <w:rPr>
          <w:rFonts w:hint="cs"/>
          <w:b/>
          <w:bCs/>
          <w:rtl/>
        </w:rPr>
        <w:t>הי"מ ברא"ש</w:t>
      </w:r>
      <w:r w:rsidRPr="00E30D25">
        <w:rPr>
          <w:rtl/>
        </w:rPr>
        <w:t xml:space="preserve"> </w:t>
      </w:r>
      <w:r w:rsidRPr="00E30D25">
        <w:rPr>
          <w:rFonts w:hint="cs"/>
          <w:rtl/>
        </w:rPr>
        <w:t>לא אמרינן פלגינן נאמנות כלל, ולא שייך לחלק את עדותן ולקבלה לגבי הלוה ולא לגבי הערב, אלא צ"ל דלר"פ דהם נאמנים על הלוה, אם לא ישלם הלוה יגבו מהערב, דא"א לקבל עדות לחצאין, ובזה פליג ר"ה בריה דר"י, דכיון דא"א לחלק את העדות, לכן א"א לקבל מתכחילה את העדות גם לגבי הלוה לבדו, ור"פ ס"ל דאף שאח"כ יש מזה נ"מ לערב, מ"מ עכשיו הנדון הוא רק על הלוה, ולכן נאמנים, ולר"ה בריה דר"י כבר מעכשיו יש נדון על הערב לענין השעבוד.</w:t>
      </w:r>
      <w:bookmarkEnd w:id="3885"/>
    </w:p>
    <w:p w14:paraId="192D48F2" w14:textId="77777777" w:rsidR="003A44A1" w:rsidRDefault="003A44A1" w:rsidP="00724A46">
      <w:pPr>
        <w:pStyle w:val="afffffe"/>
        <w:rPr>
          <w:rtl/>
        </w:rPr>
      </w:pPr>
      <w:r>
        <w:rPr>
          <w:rtl/>
        </w:rPr>
        <w:t>חדושי ר' שמואל גיטין סימן ט</w:t>
      </w:r>
      <w:r>
        <w:rPr>
          <w:rFonts w:hint="cs"/>
          <w:rtl/>
        </w:rPr>
        <w:t xml:space="preserve"> אות ג' ד"ה </w:t>
      </w:r>
      <w:r>
        <w:rPr>
          <w:rtl/>
        </w:rPr>
        <w:t>אולם</w:t>
      </w:r>
    </w:p>
    <w:p w14:paraId="79542156" w14:textId="77777777" w:rsidR="003A44A1" w:rsidRDefault="003A44A1" w:rsidP="003A44A1">
      <w:pPr>
        <w:pStyle w:val="a1"/>
        <w:rPr>
          <w:rtl/>
        </w:rPr>
      </w:pPr>
      <w:r>
        <w:rPr>
          <w:rtl/>
        </w:rPr>
        <w:t>ג) אולם יותר נראה דלהי"מ לא מחלקינן הדין כלל דמדקאמרי דא"א לחייב את הלוה ולפטור את הערב משמע דעצם הדין א"א שיתחלק כלל. והביאור דס"ל דאי מהימני לגבי לוה דהיה הלואה הרי הערב מתחייב ממילא ואין אנו צריכים שוב לעדותם ביחוד לגבי הערב, ואף על גב דלא הוי חיובו בתולדה מחיוב הלוה מ"מ כיון דכבר פסקו ב"ד עפ"י עדים כשרים דהיה הלואה, מכח זה מתחייב גם הערב כיון דהמציאות אינה יכולה להתחלק והרי נתברר לן שלוה. והכי מסתברא טפי, דלמש"כ מעיקרא דצריכין לעדותן ביחוד לגבי הערב גם להי"מ, אינו מובן כ"כ דא"כ אמאי באמת לא תתחלק קבלת העדות דלגבי הלוה הוו עדים כשרים ולגבי הערב פסולים הם [וצריך לדחוק כמשכ"ל דאיכא דינא דאין מקבלין עדות לחצאין וכעין גדר עדות שבטלה מקצתה בטלה כולה], ולכן נראה יותר כמש"כ השתא דלהי"מ א"א שיתחלק הדין כלל, וממילא לר"פ דמקבלין עדותן לגבי לוה אי לי"ל ללוה שפיר יתחייב הערב, כיון דכבר נפסק שהיה הלואה וא"צ שום עדות עליו. אלא דרב הונא בדר"י סבר דאדרבה כיון דא"א לפלג הדין ואם נחייב את הלוה בע"כ דיתחייב נמי הערב, איכא בזה נמי פסול קורבא אף על פי שחיוב הערב בא ממילא ע"י העדות שעל הלוה, דסו"ס איכא בזה משום לא יומתו אבות ע"י עדות בנים, ולהכי אין מקבלין עדותן כלל. ורב פפא נמי הוי מודה להאי סברא דאם יוצא נפקותא לקרוב ע"י העדות איכא פסול קורבא אף על פי שאין העדות עליו, אלא דס"ל דהשתא אין דנין לגבי הערב כלל וכמאן דליתיה דמי, ומה שיכול לצאת אח"כ נפק"מ בעדות זו להערב לא איכפת לן, משא"כ לר"ה בריה דרב יהושע דס"ל דאיכא מיד נפקותא להערב במה שנכנס בשעבוד החוב לשלם אם לא יהיה ללוה, שפיר פסלינן לעדותם.</w:t>
      </w:r>
    </w:p>
    <w:p w14:paraId="2B8FCDA4" w14:textId="77777777" w:rsidR="003A44A1" w:rsidRDefault="003A44A1" w:rsidP="003A44A1">
      <w:pPr>
        <w:pStyle w:val="affff5"/>
        <w:rPr>
          <w:rtl/>
        </w:rPr>
      </w:pPr>
      <w:bookmarkStart w:id="3886" w:name="_Toc173920799"/>
      <w:r>
        <w:rPr>
          <w:rFonts w:hint="cs"/>
          <w:rtl/>
        </w:rPr>
        <w:t>בפלגי' בשינוי המעשה או בחילוק הדיבור</w:t>
      </w:r>
      <w:bookmarkEnd w:id="3886"/>
      <w:r w:rsidRPr="00700B4B">
        <w:rPr>
          <w:vanish/>
          <w:rtl/>
        </w:rPr>
        <w:t>&lt; # =</w:t>
      </w:r>
    </w:p>
    <w:p w14:paraId="46D0C78C" w14:textId="77777777" w:rsidR="003A44A1" w:rsidRDefault="003A44A1" w:rsidP="003A44A1">
      <w:pPr>
        <w:pStyle w:val="1"/>
        <w:rPr>
          <w:rtl/>
        </w:rPr>
      </w:pPr>
      <w:bookmarkStart w:id="3887" w:name="_Toc173920800"/>
      <w:bookmarkStart w:id="3888" w:name="_Toc173511247"/>
      <w:r>
        <w:rPr>
          <w:rFonts w:hint="cs"/>
          <w:rtl/>
        </w:rPr>
        <w:lastRenderedPageBreak/>
        <w:t>בי' הגר"ח דבעדות פלגי' במעשה ובסוגיין ובחשוד בדיבור</w:t>
      </w:r>
      <w:bookmarkEnd w:id="3887"/>
    </w:p>
    <w:p w14:paraId="52841DD3" w14:textId="77777777" w:rsidR="003A44A1" w:rsidRPr="00724A46" w:rsidRDefault="003A44A1" w:rsidP="00724A46">
      <w:pPr>
        <w:pStyle w:val="afffff7"/>
      </w:pPr>
      <w:bookmarkStart w:id="3889" w:name="_Toc173964885"/>
      <w:r w:rsidRPr="00724A46">
        <w:rPr>
          <w:rFonts w:hint="cs"/>
          <w:rtl/>
        </w:rPr>
        <w:t>ברכת שמואל גיטין סימן י"ח אות א'</w:t>
      </w:r>
      <w:r w:rsidRPr="00724A46">
        <w:rPr>
          <w:rtl/>
        </w:rPr>
        <w:t xml:space="preserve"> (ט)</w:t>
      </w:r>
      <w:bookmarkEnd w:id="3889"/>
    </w:p>
    <w:p w14:paraId="31790AEF" w14:textId="77777777" w:rsidR="003A44A1" w:rsidRDefault="003A44A1" w:rsidP="003A44A1">
      <w:pPr>
        <w:pStyle w:val="a7"/>
        <w:rPr>
          <w:rtl/>
        </w:rPr>
      </w:pPr>
      <w:bookmarkStart w:id="3890" w:name="_Toc173920801"/>
      <w:r>
        <w:rPr>
          <w:rFonts w:hint="cs"/>
          <w:rtl/>
        </w:rPr>
        <w:t>בי' הברכ"ש דפלוני רבעני פלגינן דהמעשה היה באופ"א וחשיב כב' עדויות נפרדות לעצמו וחברו</w:t>
      </w:r>
      <w:bookmarkEnd w:id="3890"/>
    </w:p>
    <w:p w14:paraId="0BA54027" w14:textId="217CDE2D" w:rsidR="003A44A1" w:rsidRPr="00E30D25" w:rsidRDefault="003A44A1" w:rsidP="00E80966">
      <w:pPr>
        <w:pStyle w:val="a2"/>
        <w:rPr>
          <w:rtl/>
        </w:rPr>
      </w:pPr>
      <w:bookmarkStart w:id="3891" w:name="_Ref173615182"/>
      <w:r>
        <w:rPr>
          <w:rFonts w:hint="cs"/>
          <w:rtl/>
        </w:rPr>
        <w:t>כתב</w:t>
      </w:r>
      <w:r>
        <w:rPr>
          <w:rtl/>
        </w:rPr>
        <w:t xml:space="preserve"> </w:t>
      </w:r>
      <w:r w:rsidRPr="00CD0908">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Ref173615182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w:t>
      </w:r>
      <w:r w:rsidRPr="00E30D25">
        <w:rPr>
          <w:b/>
          <w:bCs/>
          <w:rtl/>
        </w:rPr>
        <w:fldChar w:fldCharType="end"/>
      </w:r>
      <w:r w:rsidRPr="00E30D25">
        <w:rPr>
          <w:b/>
          <w:bCs/>
          <w:rtl/>
        </w:rPr>
        <w:t xml:space="preserve"> &gt;</w:t>
      </w:r>
      <w:r w:rsidRPr="00E30D25">
        <w:rPr>
          <w:rFonts w:hint="cs"/>
          <w:b/>
          <w:bCs/>
          <w:rtl/>
        </w:rPr>
        <w:t>ברכת שמואל</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י"ח אות א'</w:t>
      </w:r>
      <w:r w:rsidRPr="00E30D25">
        <w:rPr>
          <w:rFonts w:ascii="Calibri" w:eastAsia="Times New Roman" w:hAnsi="Calibri" w:cs="Guttman Rashi"/>
          <w:noProof w:val="0"/>
          <w:sz w:val="10"/>
          <w:szCs w:val="12"/>
          <w:rtl/>
        </w:rPr>
        <w:t>)</w:t>
      </w:r>
      <w:bookmarkEnd w:id="3891"/>
      <w:r w:rsidRPr="00E30D25">
        <w:rPr>
          <w:rtl/>
        </w:rPr>
        <w:t xml:space="preserve">= </w:t>
      </w:r>
      <w:r w:rsidRPr="00E30D25">
        <w:rPr>
          <w:rFonts w:hint="cs"/>
          <w:rtl/>
        </w:rPr>
        <w:t>דבדין פלגינן בפלוני רבעני לרצוני בגמ' בסנהדרין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ט:</w:t>
      </w:r>
      <w:r w:rsidRPr="00E30D25">
        <w:rPr>
          <w:rFonts w:ascii="Calibri" w:eastAsia="Times New Roman" w:hAnsi="Calibri" w:cs="Guttman Rashi"/>
          <w:noProof w:val="0"/>
          <w:sz w:val="10"/>
          <w:szCs w:val="12"/>
          <w:rtl/>
        </w:rPr>
        <w:t>)</w:t>
      </w:r>
      <w:r w:rsidRPr="00E30D25">
        <w:rPr>
          <w:rFonts w:hint="cs"/>
          <w:rtl/>
        </w:rPr>
        <w:t>, ודאי דאמרינן דהמעשה היא באופן אחר ממה שהעיד העד,</w:t>
      </w:r>
      <w:r w:rsidRPr="00E30D25">
        <w:rPr>
          <w:rtl/>
        </w:rPr>
        <w:t xml:space="preserve"> </w:t>
      </w:r>
      <w:r w:rsidRPr="00E30D25">
        <w:rPr>
          <w:rFonts w:hint="cs"/>
          <w:rtl/>
        </w:rPr>
        <w:t xml:space="preserve">אלא דאותו פלוני רבע אחר או שרבעו לאונסו, והוסיף לבאר </w:t>
      </w:r>
      <w:r w:rsidRPr="00E30D25">
        <w:rPr>
          <w:rFonts w:hint="cs"/>
          <w:b/>
          <w:bCs/>
          <w:rtl/>
        </w:rPr>
        <w:t xml:space="preserve">ב&lt; &gt;חו"ש הגרב"ב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ט' ד"ה והשתא)</w:t>
      </w:r>
      <w:r w:rsidRPr="00E30D25">
        <w:rPr>
          <w:rtl/>
        </w:rPr>
        <w:t>=</w:t>
      </w:r>
      <w:r w:rsidRPr="00E30D25">
        <w:rPr>
          <w:rFonts w:hint="cs"/>
          <w:rtl/>
        </w:rPr>
        <w:t xml:space="preserve"> דע"י פלגינן הגדתו חשיבא כב' עדויות נפרדות ונאמן רק על מעשה אחד, ובמה שמעיד על אותו פלוני נאמן בכל הדיבור, ובמה שמעיד על עצמו אינו נאמן כלל.</w:t>
      </w:r>
    </w:p>
    <w:p w14:paraId="5D9ADD07" w14:textId="77777777" w:rsidR="003A44A1" w:rsidRDefault="003A44A1" w:rsidP="00724A46">
      <w:pPr>
        <w:pStyle w:val="afffffe"/>
      </w:pPr>
      <w:r>
        <w:rPr>
          <w:rFonts w:hint="cs"/>
          <w:rtl/>
        </w:rPr>
        <w:t>ברכת שמואל גיטין סימן י"ח אות א'</w:t>
      </w:r>
    </w:p>
    <w:p w14:paraId="191E2C9D" w14:textId="77777777" w:rsidR="003A44A1" w:rsidRDefault="003A44A1" w:rsidP="003A44A1">
      <w:pPr>
        <w:pStyle w:val="a1"/>
        <w:rPr>
          <w:rtl/>
        </w:rPr>
      </w:pPr>
      <w:r w:rsidRPr="00876BD0">
        <w:rPr>
          <w:rtl/>
        </w:rPr>
        <w:t>א סנהדרין ט ב אמר רב יוסף פלוני רבעו לאונסו הוא ואחר מצטרפין להרגו וכו' רבא אמר אדם קרוב אצל עצמו ואין אדם משים עצמו רשע הנה לענין באור דפלגי' דבורו דאמרי' גבי פלוני רבעני לרצוני פשוט דבעי' לפלוגי דבורו דהמעשה היתה באופן אחר דלא היתה לרצונו אלא לאונסו</w:t>
      </w:r>
      <w:r>
        <w:rPr>
          <w:rFonts w:hint="cs"/>
          <w:rtl/>
        </w:rPr>
        <w:t>.</w:t>
      </w:r>
    </w:p>
    <w:p w14:paraId="35A2390F" w14:textId="77777777" w:rsidR="003A44A1" w:rsidRDefault="003A44A1" w:rsidP="00724A46">
      <w:pPr>
        <w:pStyle w:val="afffffe"/>
        <w:rPr>
          <w:rtl/>
        </w:rPr>
      </w:pPr>
      <w:r>
        <w:rPr>
          <w:rtl/>
        </w:rPr>
        <w:t>חדושי ושעורי ר' ברוך בער גיטין סימן ט</w:t>
      </w:r>
      <w:r>
        <w:rPr>
          <w:rFonts w:hint="cs"/>
          <w:rtl/>
        </w:rPr>
        <w:t>' ד"ה השתא</w:t>
      </w:r>
    </w:p>
    <w:p w14:paraId="2B73CCDE" w14:textId="77777777" w:rsidR="003A44A1" w:rsidRDefault="003A44A1" w:rsidP="003A44A1">
      <w:pPr>
        <w:pStyle w:val="afffff5"/>
      </w:pPr>
      <w:r>
        <w:rPr>
          <w:rtl/>
        </w:rPr>
        <w:t>השתא נבאר האיך הוא הפלגינן דבורא, בסנהדרין (דף ט א) משמע דצריכים לומר שלא כך הי' המעשה כמו שאומר, אבל באופן אחר אינם יכולים למיפלגינהו, כגון בפלוני רבעני לרצוני, אמרי' דלא ברצון הוי רק באונס או עם אחר ולא עמו, אבל לומר שהי' עמו וברצון רק שעל עצמו לית ליה הנאמנות ונעשה להגדתו לשני דבורים בפ"ע, על פלוני ועל עצמו, ועל דבור א' אית לי' נאמנות, ומאמינים לו על כל המעשה, ועל הדבור השני לית לי' נאמנות, זהו לא אמרי'</w:t>
      </w:r>
      <w:r>
        <w:rPr>
          <w:rFonts w:hint="cs"/>
          <w:rtl/>
        </w:rPr>
        <w:t>.</w:t>
      </w:r>
    </w:p>
    <w:p w14:paraId="14872104" w14:textId="77777777" w:rsidR="003A44A1" w:rsidRPr="00716153" w:rsidRDefault="003A44A1" w:rsidP="003A44A1">
      <w:pPr>
        <w:pStyle w:val="a7"/>
        <w:rPr>
          <w:rtl/>
        </w:rPr>
      </w:pPr>
      <w:bookmarkStart w:id="3892" w:name="_Toc173920802"/>
      <w:r>
        <w:rPr>
          <w:rFonts w:hint="cs"/>
          <w:rtl/>
        </w:rPr>
        <w:t>בי' הגר"ח ברשב"א דבמקום שפסול נאמן אין חסרון דלדבריך רשע אתה ופלגי' רק בדיבור</w:t>
      </w:r>
      <w:bookmarkEnd w:id="3892"/>
    </w:p>
    <w:p w14:paraId="1F0A4B0E" w14:textId="75737776" w:rsidR="003A44A1" w:rsidRDefault="003A44A1" w:rsidP="00E80966">
      <w:pPr>
        <w:pStyle w:val="a2"/>
      </w:pPr>
      <w:bookmarkStart w:id="3893" w:name="_Ref173917756"/>
      <w:r>
        <w:rPr>
          <w:rFonts w:hint="cs"/>
          <w:rtl/>
        </w:rPr>
        <w:t xml:space="preserve">וכתב </w:t>
      </w:r>
      <w:r>
        <w:rPr>
          <w:rFonts w:hint="cs"/>
          <w:b/>
          <w:bCs/>
          <w:rtl/>
        </w:rPr>
        <w:t>בברכת שמואל ובחו"ש הגרב"ב</w:t>
      </w:r>
      <w:r>
        <w:rPr>
          <w:rFonts w:hint="cs"/>
          <w:rtl/>
        </w:rPr>
        <w:t xml:space="preserve"> בשם</w:t>
      </w:r>
      <w:r w:rsidRPr="00570186">
        <w:rPr>
          <w:b/>
          <w:bCs/>
          <w:rtl/>
        </w:rPr>
        <w:t xml:space="preserve"> </w:t>
      </w:r>
      <w:r>
        <w:rPr>
          <w:rFonts w:hint="cs"/>
          <w:b/>
          <w:bCs/>
          <w:rtl/>
        </w:rPr>
        <w:t>הגר"ח</w:t>
      </w:r>
      <w:r>
        <w:rPr>
          <w:rtl/>
        </w:rPr>
        <w:t xml:space="preserve"> </w:t>
      </w:r>
      <w:r>
        <w:rPr>
          <w:rFonts w:hint="cs"/>
          <w:rtl/>
        </w:rPr>
        <w:t>דמצינו אופן דפלגינן לא ע"י שינוי המעשה, כדכתב</w:t>
      </w:r>
      <w:r>
        <w:rPr>
          <w:rtl/>
        </w:rPr>
        <w:t xml:space="preserve"> </w:t>
      </w:r>
      <w:r>
        <w:rPr>
          <w:rFonts w:hint="cs"/>
          <w:b/>
          <w:bCs/>
          <w:rtl/>
        </w:rPr>
        <w:t>הרשב"א בתשו'</w:t>
      </w:r>
      <w:r>
        <w:rPr>
          <w:rtl/>
        </w:rPr>
        <w:t xml:space="preserve"> </w:t>
      </w:r>
      <w:r w:rsidRPr="00122AA5">
        <w:rPr>
          <w:rFonts w:ascii="Calibri" w:eastAsia="Times New Roman" w:hAnsi="Calibri" w:cs="Guttman Rashi" w:hint="cs"/>
          <w:sz w:val="10"/>
          <w:szCs w:val="12"/>
          <w:rtl/>
        </w:rPr>
        <w:t xml:space="preserve">(עי' אות </w:t>
      </w:r>
      <w:r w:rsidRPr="00122AA5">
        <w:rPr>
          <w:rFonts w:ascii="Calibri" w:eastAsia="Times New Roman" w:hAnsi="Calibri" w:cs="Guttman Rashi"/>
          <w:sz w:val="10"/>
          <w:szCs w:val="12"/>
          <w:rtl/>
        </w:rPr>
        <w:fldChar w:fldCharType="begin"/>
      </w:r>
      <w:r w:rsidRPr="00122AA5">
        <w:rPr>
          <w:rFonts w:ascii="Calibri" w:eastAsia="Times New Roman" w:hAnsi="Calibri" w:cs="Guttman Rashi"/>
          <w:sz w:val="10"/>
          <w:szCs w:val="12"/>
          <w:rtl/>
        </w:rPr>
        <w:instrText xml:space="preserve"> </w:instrText>
      </w:r>
      <w:r w:rsidRPr="00122AA5">
        <w:rPr>
          <w:rFonts w:ascii="Calibri" w:eastAsia="Times New Roman" w:hAnsi="Calibri" w:cs="Guttman Rashi" w:hint="cs"/>
          <w:sz w:val="10"/>
          <w:szCs w:val="12"/>
        </w:rPr>
        <w:instrText>REF</w:instrText>
      </w:r>
      <w:r w:rsidRPr="00122AA5">
        <w:rPr>
          <w:rFonts w:ascii="Calibri" w:eastAsia="Times New Roman" w:hAnsi="Calibri" w:cs="Guttman Rashi" w:hint="cs"/>
          <w:sz w:val="10"/>
          <w:szCs w:val="12"/>
          <w:rtl/>
        </w:rPr>
        <w:instrText xml:space="preserve"> _</w:instrText>
      </w:r>
      <w:r w:rsidRPr="00122AA5">
        <w:rPr>
          <w:rFonts w:ascii="Calibri" w:eastAsia="Times New Roman" w:hAnsi="Calibri" w:cs="Guttman Rashi" w:hint="cs"/>
          <w:sz w:val="10"/>
          <w:szCs w:val="12"/>
        </w:rPr>
        <w:instrText>Ref173917657 \r \h</w:instrText>
      </w:r>
      <w:r w:rsidRPr="00122AA5">
        <w:rPr>
          <w:rFonts w:ascii="Calibri" w:eastAsia="Times New Roman" w:hAnsi="Calibri" w:cs="Guttman Rashi"/>
          <w:sz w:val="10"/>
          <w:szCs w:val="12"/>
          <w:rtl/>
        </w:rPr>
        <w:instrText xml:space="preserve"> </w:instrText>
      </w:r>
      <w:r w:rsidRPr="00122AA5">
        <w:rPr>
          <w:rFonts w:ascii="Calibri" w:eastAsia="Times New Roman" w:hAnsi="Calibri" w:cs="Guttman Rashi"/>
          <w:sz w:val="10"/>
          <w:szCs w:val="12"/>
          <w:rtl/>
        </w:rPr>
      </w:r>
      <w:r w:rsidRPr="00122AA5">
        <w:rPr>
          <w:rFonts w:ascii="Calibri" w:eastAsia="Times New Roman" w:hAnsi="Calibri" w:cs="Guttman Rashi"/>
          <w:sz w:val="10"/>
          <w:szCs w:val="12"/>
          <w:rtl/>
        </w:rPr>
        <w:fldChar w:fldCharType="separate"/>
      </w:r>
      <w:r w:rsidR="007E38C9">
        <w:rPr>
          <w:rFonts w:ascii="Calibri" w:eastAsia="Times New Roman" w:hAnsi="Calibri" w:cs="Guttman Rashi"/>
          <w:sz w:val="10"/>
          <w:szCs w:val="12"/>
          <w:cs/>
        </w:rPr>
        <w:t>‎</w:t>
      </w:r>
      <w:r w:rsidR="007E38C9">
        <w:rPr>
          <w:rFonts w:ascii="Calibri" w:eastAsia="Times New Roman" w:hAnsi="Calibri" w:cs="Guttman Rashi"/>
          <w:sz w:val="10"/>
          <w:szCs w:val="12"/>
          <w:rtl/>
        </w:rPr>
        <w:t>מב)</w:t>
      </w:r>
      <w:r w:rsidRPr="00122AA5">
        <w:rPr>
          <w:rFonts w:ascii="Calibri" w:eastAsia="Times New Roman" w:hAnsi="Calibri" w:cs="Guttman Rashi"/>
          <w:sz w:val="10"/>
          <w:szCs w:val="12"/>
          <w:rtl/>
        </w:rPr>
        <w:fldChar w:fldCharType="end"/>
      </w:r>
      <w:r>
        <w:rPr>
          <w:rFonts w:ascii="Calibri" w:eastAsia="Times New Roman" w:hAnsi="Calibri" w:cs="Guttman Rashi" w:hint="cs"/>
          <w:sz w:val="10"/>
          <w:szCs w:val="12"/>
          <w:rtl/>
        </w:rPr>
        <w:t xml:space="preserve"> </w:t>
      </w:r>
      <w:r>
        <w:rPr>
          <w:rFonts w:hint="cs"/>
          <w:rtl/>
        </w:rPr>
        <w:t xml:space="preserve">דבחשוד שהודה שבא על אשת איש, דמסתבר דאמרינן פלגינן דיבורא והוא נאמן לומר שזינתה ואינו נאמן שהוא עצמו בא עליה, והקשה </w:t>
      </w:r>
      <w:r w:rsidRPr="00203358">
        <w:rPr>
          <w:b/>
          <w:bCs/>
          <w:rtl/>
        </w:rPr>
        <w:t>ה</w:t>
      </w:r>
      <w:r>
        <w:rPr>
          <w:rFonts w:hint="cs"/>
          <w:b/>
          <w:bCs/>
          <w:rtl/>
        </w:rPr>
        <w:t>משנה למלך</w:t>
      </w:r>
      <w:r w:rsidRPr="00203358">
        <w:rPr>
          <w:b/>
          <w:bCs/>
          <w:rtl/>
        </w:rPr>
        <w:t xml:space="preserve"> </w:t>
      </w:r>
      <w:r w:rsidRPr="00122AA5">
        <w:rPr>
          <w:rFonts w:ascii="Calibri" w:eastAsia="Times New Roman" w:hAnsi="Calibri" w:cs="Guttman Rashi"/>
          <w:sz w:val="10"/>
          <w:szCs w:val="12"/>
          <w:rtl/>
        </w:rPr>
        <w:t>(</w:t>
      </w:r>
      <w:r w:rsidRPr="00122AA5">
        <w:rPr>
          <w:rFonts w:ascii="Calibri" w:eastAsia="Times New Roman" w:hAnsi="Calibri" w:cs="Guttman Rashi" w:hint="cs"/>
          <w:sz w:val="10"/>
          <w:szCs w:val="12"/>
          <w:rtl/>
        </w:rPr>
        <w:t>סוטה פ"א הי"ד ד"ה וראיתי, הובא בסימן י' אות ל"ב)</w:t>
      </w:r>
      <w:r>
        <w:rPr>
          <w:rFonts w:hint="cs"/>
          <w:rtl/>
        </w:rPr>
        <w:t xml:space="preserve"> דבחשוד איירי בקינוי וסתירה ואינו נאמן לפוסלה בטענה שזינתה עם אחר, ועל עצמו אינו נאמן, ותירץ</w:t>
      </w:r>
      <w:r w:rsidRPr="00747129">
        <w:rPr>
          <w:b/>
          <w:bCs/>
          <w:rtl/>
        </w:rPr>
        <w:t xml:space="preserve"> </w:t>
      </w:r>
      <w:r>
        <w:rPr>
          <w:rFonts w:hint="cs"/>
          <w:b/>
          <w:bCs/>
          <w:rtl/>
        </w:rPr>
        <w:t>הגר"ח</w:t>
      </w:r>
      <w:r>
        <w:rPr>
          <w:rtl/>
        </w:rPr>
        <w:t xml:space="preserve"> </w:t>
      </w:r>
      <w:r>
        <w:rPr>
          <w:rFonts w:hint="cs"/>
          <w:rtl/>
        </w:rPr>
        <w:t>דאין חסרון דלדבריך רשע אתה, כיון דאף פסול נאמן בסוטה, וכל הפסול שלו מחמת דאינו נאמן, ובזה אף שא"א לשנות את המעשה, מ"מ פלגינן את דיבורו לב' דיבורים, לענין האשה נאמן לומר שזינתה עמו, ולענין עצמו אינו נאמן, ואף דלדבריו הוא רשע נאמן לפוסלה.</w:t>
      </w:r>
      <w:bookmarkEnd w:id="3893"/>
    </w:p>
    <w:p w14:paraId="68EE1F31" w14:textId="77777777" w:rsidR="003A44A1" w:rsidRDefault="003A44A1" w:rsidP="00724A46">
      <w:pPr>
        <w:pStyle w:val="afffffe"/>
      </w:pPr>
      <w:r>
        <w:rPr>
          <w:rFonts w:hint="cs"/>
          <w:rtl/>
        </w:rPr>
        <w:t>ברכת שמואל גיטין סימן י"ח אות א'</w:t>
      </w:r>
    </w:p>
    <w:p w14:paraId="122F831B" w14:textId="77777777" w:rsidR="003A44A1" w:rsidRDefault="003A44A1" w:rsidP="003A44A1">
      <w:pPr>
        <w:pStyle w:val="a1"/>
      </w:pPr>
      <w:r w:rsidRPr="00876BD0">
        <w:rPr>
          <w:rtl/>
        </w:rPr>
        <w:t>ואולם חזי' דגם היכא דלא מצינו לפלוג באופ</w:t>
      </w:r>
      <w:r>
        <w:rPr>
          <w:rFonts w:hint="cs"/>
          <w:rtl/>
        </w:rPr>
        <w:t>ן</w:t>
      </w:r>
      <w:r w:rsidRPr="00876BD0">
        <w:rPr>
          <w:rtl/>
        </w:rPr>
        <w:t xml:space="preserve"> זה ג"כ אמרי' פלגי'</w:t>
      </w:r>
      <w:r>
        <w:rPr>
          <w:rFonts w:hint="cs"/>
          <w:rtl/>
        </w:rPr>
        <w:t xml:space="preserve"> </w:t>
      </w:r>
      <w:r w:rsidRPr="00876BD0">
        <w:rPr>
          <w:rtl/>
        </w:rPr>
        <w:t>דבורו כמו בתשובות הרשב"א שכתב דלאחר קנוי וסתירה מהימן הבועל להעיד על האשה שנטמאה משום דפלגי' דבורו ותמה המל"מ דהא איך נפלוג דבורו ונאמר דזנתה מאיש אחר דא"כ הא לא מהימן ע"א דכל נאמנותו הוא ע"י הסתירה והקנוי והרי הקנוי והסתירה לא הי' כ"א עמו ותי' ע"ז מ</w:t>
      </w:r>
      <w:r>
        <w:rPr>
          <w:rFonts w:hint="cs"/>
          <w:rtl/>
        </w:rPr>
        <w:t>ו</w:t>
      </w:r>
      <w:r>
        <w:rPr>
          <w:rFonts w:cs="Guttman Hodes" w:hint="cs"/>
          <w:rtl/>
        </w:rPr>
        <w:t>"</w:t>
      </w:r>
      <w:r w:rsidRPr="00876BD0">
        <w:rPr>
          <w:rtl/>
        </w:rPr>
        <w:t>ר דאע"ג דלא מצינן לומר דהמעשה היתה באופו אחר מ"מ הא נוכל</w:t>
      </w:r>
      <w:r>
        <w:rPr>
          <w:rFonts w:hint="cs"/>
          <w:rtl/>
        </w:rPr>
        <w:t xml:space="preserve"> </w:t>
      </w:r>
      <w:r w:rsidRPr="009D490C">
        <w:rPr>
          <w:rtl/>
        </w:rPr>
        <w:t>עדותו ע"י שנעשה לשני דבורים תאמינו לגבי דידה לחוד</w:t>
      </w:r>
      <w:r>
        <w:rPr>
          <w:rFonts w:hint="cs"/>
          <w:rtl/>
        </w:rPr>
        <w:t>.</w:t>
      </w:r>
    </w:p>
    <w:p w14:paraId="43C5504A" w14:textId="77777777" w:rsidR="003A44A1" w:rsidRDefault="003A44A1" w:rsidP="00724A46">
      <w:pPr>
        <w:pStyle w:val="afffffe"/>
        <w:rPr>
          <w:rtl/>
        </w:rPr>
      </w:pPr>
      <w:r>
        <w:rPr>
          <w:rtl/>
        </w:rPr>
        <w:t>חדושי ושעורי ר' ברוך בער גיטין סימן ט</w:t>
      </w:r>
      <w:r>
        <w:rPr>
          <w:rFonts w:hint="cs"/>
          <w:rtl/>
        </w:rPr>
        <w:t>' ד"ה השתא</w:t>
      </w:r>
    </w:p>
    <w:p w14:paraId="03A60A8B" w14:textId="77777777" w:rsidR="003A44A1" w:rsidRDefault="003A44A1" w:rsidP="003A44A1">
      <w:pPr>
        <w:pStyle w:val="afffff5"/>
        <w:rPr>
          <w:rtl/>
        </w:rPr>
      </w:pPr>
      <w:r>
        <w:rPr>
          <w:rtl/>
        </w:rPr>
        <w:t>ויש מקומות שצריכים להפליג רק את הדבור, כגון בדינו של הרשב"א שכתב דהבועל נאמן לומר בתורת ע"א שזנתה עמו, והק' המל"מ הלא כיון דהנאמנות יכול להיות רק ע"י פלגינן דבורא שנאמינהו שהיא נטמאה, אבל לא עמו, רק עם אחר, האיך נאמן לומר על אחר הלא על אחר חסר קינוי וסתירה. בכה"ג אמר הגר"ח ז"ל דאינם צריכים למיפלג את המעשה ולומר שעם אחר זנתה, רק נפליג את הדבור ויהי' שני דבורים על עצמו, ועל האשה דבור בפ"ע, ועל דבור א' היינו האשה אית ליה נאמנות שזינתה עמו ועל עצמו לית ליה נאמנות.</w:t>
      </w:r>
      <w:r>
        <w:rPr>
          <w:rFonts w:hint="cs"/>
          <w:rtl/>
        </w:rPr>
        <w:t xml:space="preserve"> וכו'. </w:t>
      </w:r>
      <w:r>
        <w:rPr>
          <w:rtl/>
        </w:rPr>
        <w:t>אבל בבועל דליכא פסול, שהרי פסול ג"כ נאמן לומר שזינתה, וא"כ פסול ליכא רק מה שאינו נאמן ע"ע, התם שפיר מהני מה דפלגינן את הדבור לשני דבורים ונאמינהו עלה, ובזה שע"ע לית ליה נאמנות לא שייך לדבריך שלא יהי' נאמן גם על האשה.</w:t>
      </w:r>
    </w:p>
    <w:p w14:paraId="13EF19F1" w14:textId="77777777" w:rsidR="003A44A1" w:rsidRDefault="003A44A1" w:rsidP="003A44A1">
      <w:pPr>
        <w:pStyle w:val="a7"/>
        <w:rPr>
          <w:rtl/>
        </w:rPr>
      </w:pPr>
      <w:bookmarkStart w:id="3894" w:name="_Toc173920803"/>
      <w:r>
        <w:rPr>
          <w:rFonts w:hint="cs"/>
          <w:rtl/>
        </w:rPr>
        <w:t>בי' הגר"ח דבעדות ל"ש פלגינן בדיבור דעדיין לדבריך רשע אתה ופלגי' במעשה שהיה באופ"א</w:t>
      </w:r>
      <w:bookmarkEnd w:id="3894"/>
    </w:p>
    <w:p w14:paraId="56C2E2CE" w14:textId="77777777" w:rsidR="003A44A1" w:rsidRDefault="003A44A1" w:rsidP="00E80966">
      <w:pPr>
        <w:pStyle w:val="a2"/>
      </w:pPr>
      <w:r>
        <w:rPr>
          <w:rFonts w:hint="cs"/>
          <w:rtl/>
        </w:rPr>
        <w:t>והביא</w:t>
      </w:r>
      <w:r w:rsidRPr="0021280F">
        <w:rPr>
          <w:b/>
          <w:bCs/>
          <w:rtl/>
        </w:rPr>
        <w:t xml:space="preserve"> </w:t>
      </w:r>
      <w:r>
        <w:rPr>
          <w:rFonts w:hint="cs"/>
          <w:b/>
          <w:bCs/>
          <w:rtl/>
        </w:rPr>
        <w:t>בברכת שמואל ובחו"ש הגרב"ב</w:t>
      </w:r>
      <w:r>
        <w:rPr>
          <w:b/>
          <w:bCs/>
          <w:rtl/>
        </w:rPr>
        <w:t xml:space="preserve"> </w:t>
      </w:r>
      <w:r>
        <w:rPr>
          <w:rFonts w:hint="cs"/>
          <w:rtl/>
        </w:rPr>
        <w:t>בשם</w:t>
      </w:r>
      <w:r>
        <w:rPr>
          <w:rFonts w:hint="cs"/>
          <w:b/>
          <w:bCs/>
          <w:rtl/>
        </w:rPr>
        <w:t xml:space="preserve"> הגר"ח</w:t>
      </w:r>
      <w:r>
        <w:rPr>
          <w:b/>
          <w:bCs/>
          <w:rtl/>
        </w:rPr>
        <w:t xml:space="preserve"> </w:t>
      </w:r>
      <w:r>
        <w:rPr>
          <w:rFonts w:hint="cs"/>
          <w:rtl/>
        </w:rPr>
        <w:t>דהוסיף לבאר דהא דבסנהדרין א"א לומר פלגינן בדיבור רק במעשה, הוא כיון שיש בזה פסול בעדות, דאי נאמין לו שכך היה המעשה, רק נחלק את הדיבור לומר דעל אותו פלוני הוא נאמן ועל עצמו אינו נאמן, דעדיין עדותו בטלה, דכיון דלדבריך רשע אתה, דהמעשה היה שרבעו לרצונו ואף שאינו נאמן על עצם הדיבור לגבי עצמו, מ"מ לגבי אותו פלוני הוא נאמן בכל המעשה דאותו פלוני רבעו לרצונו, ולכן בכה"ג א"א להאמינו אף לגבי אותו פלוני, אא"כ מחלקים את המעשה לומר דאותו פלוני רבע אחר או שרבעו לאונסו.</w:t>
      </w:r>
    </w:p>
    <w:p w14:paraId="0D83D1C7" w14:textId="77777777" w:rsidR="003A44A1" w:rsidRDefault="003A44A1" w:rsidP="00724A46">
      <w:pPr>
        <w:pStyle w:val="afffffe"/>
      </w:pPr>
      <w:r>
        <w:rPr>
          <w:rFonts w:hint="cs"/>
          <w:rtl/>
        </w:rPr>
        <w:t>ברכת שמואל גיטין סימן י"ח אות א'</w:t>
      </w:r>
    </w:p>
    <w:p w14:paraId="15138A13" w14:textId="77777777" w:rsidR="003A44A1" w:rsidRDefault="003A44A1" w:rsidP="003A44A1">
      <w:pPr>
        <w:pStyle w:val="a1"/>
      </w:pPr>
      <w:r w:rsidRPr="009D490C">
        <w:rPr>
          <w:rtl/>
        </w:rPr>
        <w:t>ואמר מ</w:t>
      </w:r>
      <w:r>
        <w:rPr>
          <w:rFonts w:hint="cs"/>
          <w:rtl/>
        </w:rPr>
        <w:t>ו</w:t>
      </w:r>
      <w:r>
        <w:rPr>
          <w:rFonts w:cs="Guttman Hodes" w:hint="cs"/>
          <w:rtl/>
        </w:rPr>
        <w:t>"</w:t>
      </w:r>
      <w:r w:rsidRPr="009D490C">
        <w:rPr>
          <w:rtl/>
        </w:rPr>
        <w:t>ר לחלק דהיכא דיש דין פסול עדות אזי לא נוכל לומר דפלגי' כ"א ע"י שנאמר דמעשה היתה באופן אחר אבל הכא גבי סוטה אחר קנוי וסתירה דאפי' גזלן דאורייתא כשר לעדות סוטה ליכא הכא דין פסול אלא דין דלא נאמינו בזה שפיר דמהני לקבל עדותו ע"י שנפלוג לשני דבורים ואז יהי' נאמן עלי' לחוד דל"ש לפסול ע"י דלדבריך אין אתה נאמן על עצמך אין אתה נאמן גם על האשה דדוקא לענין פסלות שייך זה דדין לדבריך הוא פסול אבל בדין חשדות ל"ש לומר דמה שהוא אינו נאמן לדברי' על עצמו שלא יהא נאמן גם על האשה</w:t>
      </w:r>
      <w:r>
        <w:rPr>
          <w:rFonts w:hint="cs"/>
          <w:rtl/>
        </w:rPr>
        <w:t>.</w:t>
      </w:r>
    </w:p>
    <w:p w14:paraId="29A4B905" w14:textId="77777777" w:rsidR="003A44A1" w:rsidRDefault="003A44A1" w:rsidP="00724A46">
      <w:pPr>
        <w:pStyle w:val="afffffe"/>
        <w:rPr>
          <w:rtl/>
        </w:rPr>
      </w:pPr>
      <w:r>
        <w:rPr>
          <w:rtl/>
        </w:rPr>
        <w:t>חדושי ושעורי ר' ברוך בער גיטין סימן ט</w:t>
      </w:r>
      <w:r>
        <w:rPr>
          <w:rFonts w:hint="cs"/>
          <w:rtl/>
        </w:rPr>
        <w:t>' ד"ה השתא</w:t>
      </w:r>
    </w:p>
    <w:p w14:paraId="2F5ABE8C" w14:textId="77777777" w:rsidR="003A44A1" w:rsidRDefault="003A44A1" w:rsidP="003A44A1">
      <w:pPr>
        <w:pStyle w:val="afffff5"/>
        <w:rPr>
          <w:rtl/>
        </w:rPr>
      </w:pPr>
      <w:r>
        <w:rPr>
          <w:rtl/>
        </w:rPr>
        <w:t>הנה הגר"ח כתב דפלגינן דבורא איכא בשני אופנים, יש מקומות דצריכים להפליג את המעשה ויש מקומות שצריכים להפליג רק את הדבור</w:t>
      </w:r>
      <w:r>
        <w:rPr>
          <w:rFonts w:hint="cs"/>
          <w:rtl/>
        </w:rPr>
        <w:t>, וכו'.</w:t>
      </w:r>
      <w:r>
        <w:rPr>
          <w:rtl/>
        </w:rPr>
        <w:t xml:space="preserve"> והא דבסנהדרין אינם יכולים למיפלג בכה"ג משום דהתם דאיכא פסול שרשע אינו נאמן, וא"כ אף אם על הדבור שע"ע לא נאמינהו, אבל כיון שעל פלוני נאמן והמעשה היה עמו הלא נאמר לדבריך אף שאינך נפסל אפ"ה רשע אתה לפי דבריך, ולכן צריכים בהכרח למיפלג את המעשה ולומר שלא כך הי'. </w:t>
      </w:r>
    </w:p>
    <w:p w14:paraId="474CD082" w14:textId="77777777" w:rsidR="003A44A1" w:rsidRDefault="003A44A1" w:rsidP="003A44A1">
      <w:pPr>
        <w:pStyle w:val="a7"/>
        <w:rPr>
          <w:rtl/>
        </w:rPr>
      </w:pPr>
      <w:r>
        <w:rPr>
          <w:rFonts w:hint="cs"/>
          <w:rtl/>
        </w:rPr>
        <w:t xml:space="preserve"> </w:t>
      </w:r>
      <w:bookmarkStart w:id="3895" w:name="_Toc173920804"/>
      <w:r>
        <w:rPr>
          <w:rFonts w:hint="cs"/>
          <w:rtl/>
        </w:rPr>
        <w:t>בי' הגר"ח דבחשוד שהודה הוא עדות וא"א לומר פלגינן במעשה וסגי בפלגי' לב' דיבורים</w:t>
      </w:r>
      <w:bookmarkEnd w:id="3895"/>
    </w:p>
    <w:p w14:paraId="68E7E849" w14:textId="77777777" w:rsidR="003A44A1" w:rsidRPr="00056F88" w:rsidRDefault="003A44A1" w:rsidP="00E80966">
      <w:pPr>
        <w:pStyle w:val="a2"/>
        <w:rPr>
          <w:rtl/>
        </w:rPr>
      </w:pPr>
      <w:r>
        <w:rPr>
          <w:rFonts w:hint="cs"/>
          <w:rtl/>
        </w:rPr>
        <w:t>וכתב</w:t>
      </w:r>
      <w:r w:rsidRPr="00461F4A">
        <w:rPr>
          <w:b/>
          <w:bCs/>
          <w:rtl/>
        </w:rPr>
        <w:t xml:space="preserve"> </w:t>
      </w:r>
      <w:r>
        <w:rPr>
          <w:rFonts w:hint="cs"/>
          <w:b/>
          <w:bCs/>
          <w:rtl/>
        </w:rPr>
        <w:t>הברכת שמואל</w:t>
      </w:r>
      <w:r>
        <w:rPr>
          <w:rtl/>
        </w:rPr>
        <w:t xml:space="preserve"> </w:t>
      </w:r>
      <w:r>
        <w:rPr>
          <w:rFonts w:hint="cs"/>
          <w:rtl/>
        </w:rPr>
        <w:t>בשם</w:t>
      </w:r>
      <w:r w:rsidRPr="00461F4A">
        <w:rPr>
          <w:b/>
          <w:bCs/>
          <w:rtl/>
        </w:rPr>
        <w:t xml:space="preserve"> </w:t>
      </w:r>
      <w:r>
        <w:rPr>
          <w:rFonts w:hint="cs"/>
          <w:b/>
          <w:bCs/>
          <w:rtl/>
        </w:rPr>
        <w:t>הגר"ח</w:t>
      </w:r>
      <w:r>
        <w:rPr>
          <w:rtl/>
        </w:rPr>
        <w:t xml:space="preserve"> </w:t>
      </w:r>
      <w:r>
        <w:rPr>
          <w:rFonts w:hint="cs"/>
          <w:rtl/>
        </w:rPr>
        <w:t>דבמ"ש</w:t>
      </w:r>
      <w:r w:rsidRPr="00461F4A">
        <w:rPr>
          <w:rFonts w:hint="cs"/>
          <w:b/>
          <w:bCs/>
          <w:rtl/>
        </w:rPr>
        <w:t xml:space="preserve"> </w:t>
      </w:r>
      <w:r>
        <w:rPr>
          <w:rFonts w:hint="cs"/>
          <w:b/>
          <w:bCs/>
          <w:rtl/>
        </w:rPr>
        <w:t>הרשב"א בתשו'</w:t>
      </w:r>
      <w:r>
        <w:rPr>
          <w:rFonts w:hint="cs"/>
          <w:rtl/>
        </w:rPr>
        <w:t xml:space="preserve"> בחשוד שהודה שבא על אשת איש, לא אמרינן פלגינן במעשה, כיון דבסוטה אף גזלן מדאו' נאמן בזה וא"כ אין בזה פסול בדיני העדות אלא דאינו נאמן לענין עצמו, ולכן סגי בדין פלגינן שמחלקים את דיבורו לב' דיבורים, והוא נאמן בדיבור שלו עליה ולא בדיבור על עצמו, וביאר</w:t>
      </w:r>
      <w:r w:rsidRPr="00D80C29">
        <w:rPr>
          <w:b/>
          <w:bCs/>
          <w:rtl/>
        </w:rPr>
        <w:t xml:space="preserve"> </w:t>
      </w:r>
      <w:r>
        <w:rPr>
          <w:rFonts w:hint="cs"/>
          <w:b/>
          <w:bCs/>
          <w:rtl/>
        </w:rPr>
        <w:t>הברכ"ש</w:t>
      </w:r>
      <w:r>
        <w:rPr>
          <w:rtl/>
        </w:rPr>
        <w:t xml:space="preserve"> </w:t>
      </w:r>
      <w:r>
        <w:rPr>
          <w:rFonts w:hint="cs"/>
          <w:rtl/>
        </w:rPr>
        <w:t>דא"א לפוסלו כיון דלדבריך רשע אתה, כיון דרק בפסול עדות שייך לומר כן, אבל במקום שהחסרון הוא שאינו נאמן א"א לומר דלדבריך אין אתה נאמן, דאף שאינו נאמן על עצמו, מ"מ נאמן על האשה.</w:t>
      </w:r>
    </w:p>
    <w:p w14:paraId="23C7294A" w14:textId="77777777" w:rsidR="003A44A1" w:rsidRDefault="003A44A1" w:rsidP="00724A46">
      <w:pPr>
        <w:pStyle w:val="afffffe"/>
      </w:pPr>
      <w:r>
        <w:rPr>
          <w:rFonts w:hint="cs"/>
          <w:rtl/>
        </w:rPr>
        <w:t>ברכת שמואל גיטין סימן י"ח אות א'</w:t>
      </w:r>
    </w:p>
    <w:p w14:paraId="2A87BD86" w14:textId="77777777" w:rsidR="003A44A1" w:rsidRDefault="003A44A1" w:rsidP="003A44A1">
      <w:pPr>
        <w:pStyle w:val="a1"/>
      </w:pPr>
      <w:r w:rsidRPr="009D490C">
        <w:rPr>
          <w:rtl/>
        </w:rPr>
        <w:t>אבל הכא גבי סוטה אחר קנוי וסתירה דאפי' גזלן דאורייתא כשר לעדות סוטה ליכא הכא דין פסול אלא דין דלא נאמינו בזה שפיר דמהני לקבל עדותו ע"י שנפלוג לשני דבורים ואז יהי' נאמן עלי' לחוד דל"ש לפסול ע"י דלדבריך אין אתה נאמן על עצמך אין אתה נאמן גם על האשה דדוקא לענין פסלות שייך זה דדין לדבריך הוא פסול אבל בדין חשדות ל"ש לומר דמה שהוא אינו נאמן לדברי' על עצמו שלא יהא נאמן גם על האשה</w:t>
      </w:r>
      <w:r>
        <w:rPr>
          <w:rFonts w:hint="cs"/>
          <w:rtl/>
        </w:rPr>
        <w:t>.</w:t>
      </w:r>
    </w:p>
    <w:p w14:paraId="347E75A7" w14:textId="77777777" w:rsidR="003A44A1" w:rsidRDefault="003A44A1" w:rsidP="003A44A1">
      <w:pPr>
        <w:pStyle w:val="a7"/>
        <w:rPr>
          <w:rtl/>
        </w:rPr>
      </w:pPr>
      <w:bookmarkStart w:id="3896" w:name="_Toc173920805"/>
      <w:bookmarkEnd w:id="3888"/>
      <w:r>
        <w:rPr>
          <w:rFonts w:hint="cs"/>
          <w:rtl/>
        </w:rPr>
        <w:t>בי' הגרב"ב דפלגי' בסוגיין א"א לשנות את המעשה ופלגי' בדיבור ונאמן לעצמו ולא לנכסים</w:t>
      </w:r>
      <w:bookmarkEnd w:id="3896"/>
    </w:p>
    <w:p w14:paraId="72745571" w14:textId="77777777" w:rsidR="003A44A1" w:rsidRDefault="003A44A1" w:rsidP="00E80966">
      <w:pPr>
        <w:pStyle w:val="a2"/>
      </w:pPr>
      <w:bookmarkStart w:id="3897" w:name="_Ref173430254"/>
      <w:r>
        <w:rPr>
          <w:rFonts w:hint="cs"/>
          <w:rtl/>
        </w:rPr>
        <w:t>והוסיף</w:t>
      </w:r>
      <w:r>
        <w:rPr>
          <w:rtl/>
        </w:rPr>
        <w:t xml:space="preserve"> </w:t>
      </w:r>
      <w:r>
        <w:rPr>
          <w:rFonts w:hint="cs"/>
          <w:b/>
          <w:bCs/>
          <w:rtl/>
        </w:rPr>
        <w:t xml:space="preserve">בחו"ש הגרב"ב </w:t>
      </w:r>
      <w:bookmarkEnd w:id="3897"/>
      <w:r>
        <w:rPr>
          <w:rFonts w:hint="cs"/>
          <w:rtl/>
        </w:rPr>
        <w:t>דבדין פלגינן בסוגיין באמירת בפ"נ ובפ"נ בכל נכסי, א"א לומר דהמעשה היה באופן אחר ממה שהעיד העד, ולכן דין פלגינן בזה הוא בדיבור שלו דנאמן על השחרור ואינו נאמן על הנכסים.</w:t>
      </w:r>
    </w:p>
    <w:p w14:paraId="73FEBEB8" w14:textId="77777777" w:rsidR="003A44A1" w:rsidRDefault="003A44A1" w:rsidP="00724A46">
      <w:pPr>
        <w:pStyle w:val="afffffe"/>
        <w:rPr>
          <w:rtl/>
        </w:rPr>
      </w:pPr>
      <w:bookmarkStart w:id="3898" w:name="_Toc173511307"/>
      <w:r>
        <w:rPr>
          <w:rtl/>
        </w:rPr>
        <w:t>חדושי ושעורי ר' ברוך בער גיטין סימן ט</w:t>
      </w:r>
      <w:r>
        <w:rPr>
          <w:rFonts w:hint="cs"/>
          <w:rtl/>
        </w:rPr>
        <w:t>' ד"ה השתא</w:t>
      </w:r>
      <w:bookmarkEnd w:id="3898"/>
    </w:p>
    <w:p w14:paraId="0EE77DA0" w14:textId="77777777" w:rsidR="003A44A1" w:rsidRDefault="003A44A1" w:rsidP="003A44A1">
      <w:pPr>
        <w:pStyle w:val="a1"/>
        <w:rPr>
          <w:rtl/>
        </w:rPr>
      </w:pPr>
      <w:r>
        <w:rPr>
          <w:rtl/>
        </w:rPr>
        <w:t>וכאן בגיטין דאומר בפ"נ השטר צ"ל לרבא פלגינן דבורא ונאמן על השחרור, ואינו נאמן על הנכסים צריכים בהכרח להפליג רק את הדבור, ויהי' שני דבורים שהרי המעשה א"א למיפלג שהי' באופן אחר.</w:t>
      </w:r>
    </w:p>
    <w:p w14:paraId="61CB2270" w14:textId="77777777" w:rsidR="003A44A1" w:rsidRPr="006F3033" w:rsidRDefault="003A44A1" w:rsidP="003A44A1">
      <w:pPr>
        <w:pStyle w:val="1"/>
        <w:rPr>
          <w:rtl/>
        </w:rPr>
      </w:pPr>
      <w:bookmarkStart w:id="3899" w:name="_Toc173920806"/>
      <w:r>
        <w:rPr>
          <w:rFonts w:hint="cs"/>
          <w:rtl/>
        </w:rPr>
        <w:t>בי' הגרב"ב דבסוגיין אף דפסול מדאו' הוא בהגדה ולא במעשה</w:t>
      </w:r>
      <w:bookmarkEnd w:id="3899"/>
    </w:p>
    <w:p w14:paraId="48F50F2F" w14:textId="77777777" w:rsidR="003A44A1" w:rsidRPr="00724A46" w:rsidRDefault="003A44A1" w:rsidP="00724A46">
      <w:pPr>
        <w:pStyle w:val="afffff7"/>
        <w:rPr>
          <w:rtl/>
        </w:rPr>
      </w:pPr>
      <w:bookmarkStart w:id="3900" w:name="_Toc173511308"/>
      <w:bookmarkStart w:id="3901" w:name="_Toc173964886"/>
      <w:r w:rsidRPr="00724A46">
        <w:rPr>
          <w:rtl/>
        </w:rPr>
        <w:t>חדושי ושעורי ר' ברוך בער גיטין סימן ט</w:t>
      </w:r>
      <w:r w:rsidRPr="00724A46">
        <w:rPr>
          <w:rFonts w:hint="cs"/>
          <w:rtl/>
        </w:rPr>
        <w:t>' ד"ה נתבאר</w:t>
      </w:r>
      <w:bookmarkEnd w:id="3900"/>
      <w:r w:rsidRPr="00724A46">
        <w:rPr>
          <w:rtl/>
        </w:rPr>
        <w:t xml:space="preserve"> (ט)</w:t>
      </w:r>
      <w:bookmarkEnd w:id="3901"/>
    </w:p>
    <w:p w14:paraId="7C545882" w14:textId="77777777" w:rsidR="003A44A1" w:rsidRDefault="003A44A1" w:rsidP="003A44A1">
      <w:pPr>
        <w:pStyle w:val="a7"/>
        <w:rPr>
          <w:rtl/>
        </w:rPr>
      </w:pPr>
      <w:bookmarkStart w:id="3902" w:name="_Toc173920807"/>
      <w:r>
        <w:rPr>
          <w:rFonts w:hint="cs"/>
          <w:rtl/>
        </w:rPr>
        <w:t>בי' הגרב"ב דפסול ע"א בעדות מגזיה"כ ולכן פלגי' במעשה ובחשוד דאינו נאמן ופלגי' בדיבור</w:t>
      </w:r>
      <w:bookmarkEnd w:id="3902"/>
    </w:p>
    <w:p w14:paraId="4AD47CA5" w14:textId="42312C2E" w:rsidR="003A44A1" w:rsidRPr="00E30D25" w:rsidRDefault="003A44A1" w:rsidP="00E80966">
      <w:pPr>
        <w:pStyle w:val="a2"/>
      </w:pPr>
      <w:bookmarkStart w:id="3903" w:name="_Ref173440316"/>
      <w:r>
        <w:rPr>
          <w:rFonts w:hint="cs"/>
          <w:rtl/>
        </w:rPr>
        <w:t>והוסיף</w:t>
      </w:r>
      <w:r w:rsidRPr="004638CE">
        <w:rPr>
          <w:b/>
          <w:bCs/>
          <w:rtl/>
        </w:rPr>
        <w:t xml:space="preserve"> </w:t>
      </w:r>
      <w:r>
        <w:rPr>
          <w:rFonts w:hint="cs"/>
          <w:b/>
          <w:bCs/>
          <w:rtl/>
        </w:rPr>
        <w:t>ב</w:t>
      </w:r>
      <w:r w:rsidRPr="00EB1890">
        <w:rPr>
          <w:b/>
          <w:bCs/>
          <w:rtl/>
        </w:rPr>
        <w:t xml:space="preserve">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Ref173440316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פה)</w:t>
      </w:r>
      <w:r w:rsidRPr="00E30D25">
        <w:rPr>
          <w:b/>
          <w:bCs/>
          <w:rtl/>
        </w:rPr>
        <w:fldChar w:fldCharType="end"/>
      </w:r>
      <w:r w:rsidRPr="00E30D25">
        <w:rPr>
          <w:b/>
          <w:bCs/>
          <w:rtl/>
        </w:rPr>
        <w:t xml:space="preserve"> &gt;</w:t>
      </w:r>
      <w:r w:rsidRPr="00E30D25">
        <w:rPr>
          <w:rFonts w:hint="cs"/>
          <w:b/>
          <w:bCs/>
          <w:rtl/>
        </w:rPr>
        <w:t>חו"ש הגרב"ב</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סי' ט' ד"ה נתבאר</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דא"כ מבואר דהא דע"א פסול לעדות, הוא מחמת ב' טעמים, גם מחמת גזיה"כ דצריך ב' עדים, וגם מחמת שאינו נאמן, ובבועל שאמר שהסוטה זינתה עמו, אפש"ל פלגינן דיבורא ואין חסרון דלדבריך רשע אתה, וכל הפסול הוא מחמת שאינו נאמן הוא, וע"י דין פלגינן אמרינן דהם ב' דיבורים שונים, ונאמן לפוסלה אף שאינו נאמן על עצמו,</w:t>
      </w:r>
      <w:bookmarkEnd w:id="3903"/>
      <w:r w:rsidRPr="00E30D25">
        <w:rPr>
          <w:rFonts w:hint="cs"/>
          <w:rtl/>
        </w:rPr>
        <w:t xml:space="preserve"> אבל בגמ' בסנהדרין דהוא פסול מחמת דלדבריך רשע אתה ורשע פסול מגזיה"כ ולכן אף דאפש"ל פלגינן על הטעם דאינו נאמן, מ"מ מחמת דלדבריו הוא רשע אינו נאמן. </w:t>
      </w:r>
    </w:p>
    <w:p w14:paraId="54BEA4E0" w14:textId="77777777" w:rsidR="003A44A1" w:rsidRDefault="003A44A1" w:rsidP="00724A46">
      <w:pPr>
        <w:pStyle w:val="afffffe"/>
        <w:rPr>
          <w:rtl/>
        </w:rPr>
      </w:pPr>
      <w:r>
        <w:rPr>
          <w:rtl/>
        </w:rPr>
        <w:t>חדושי ושעורי ר' ברוך בער גיטין סימן ט</w:t>
      </w:r>
      <w:r>
        <w:rPr>
          <w:rFonts w:hint="cs"/>
          <w:rtl/>
        </w:rPr>
        <w:t>' ד"ה נתבאר</w:t>
      </w:r>
    </w:p>
    <w:p w14:paraId="30C80489" w14:textId="77777777" w:rsidR="003A44A1" w:rsidRDefault="003A44A1" w:rsidP="003A44A1">
      <w:pPr>
        <w:pStyle w:val="a1"/>
        <w:rPr>
          <w:rtl/>
        </w:rPr>
      </w:pPr>
      <w:r>
        <w:rPr>
          <w:rtl/>
        </w:rPr>
        <w:t>נתבאר לן דבע"א איכא שני פסולים, פסול נאמנות מחמת גזה"כ, וא"כ בבועל שפיר יכולים להפליג את הדבור גרידא, דכיון דהחסרון של הפסלות ליכא התם, דגם פסול נאמן רק החסרון של נאמנות, ואם הוי שני דבורים בפ"ע לא נגרר הדבור הזה מחמת השני ולדבריך לא שייך, אבל בסנהדרין איכא החסרון של פסול מחמת שהוא רשע, ופסול מגזה"כ, חוץ ממה דאינו נאמן ולכך שייך התם לדבריך.</w:t>
      </w:r>
    </w:p>
    <w:p w14:paraId="0462C979" w14:textId="77777777" w:rsidR="003A44A1" w:rsidRDefault="003A44A1" w:rsidP="003A44A1">
      <w:pPr>
        <w:pStyle w:val="a7"/>
        <w:rPr>
          <w:rtl/>
        </w:rPr>
      </w:pPr>
      <w:bookmarkStart w:id="3904" w:name="_Toc173920808"/>
      <w:r>
        <w:rPr>
          <w:rFonts w:hint="cs"/>
          <w:rtl/>
        </w:rPr>
        <w:t>בי' הגרב"ב דבסוגיין אף דהפסול מדאו' דהוא עבד אך במעשה אין כל פסול וסגי בחילוק ההגדה</w:t>
      </w:r>
      <w:bookmarkEnd w:id="3904"/>
    </w:p>
    <w:p w14:paraId="5CD7E84B" w14:textId="77777777" w:rsidR="003A44A1" w:rsidRPr="005E0D22" w:rsidRDefault="003A44A1" w:rsidP="00E80966">
      <w:pPr>
        <w:pStyle w:val="a2"/>
        <w:rPr>
          <w:rtl/>
        </w:rPr>
      </w:pPr>
      <w:r>
        <w:rPr>
          <w:rFonts w:hint="cs"/>
          <w:rtl/>
        </w:rPr>
        <w:t>וכתב</w:t>
      </w:r>
      <w:r w:rsidRPr="005E0D22">
        <w:rPr>
          <w:b/>
          <w:bCs/>
          <w:rtl/>
        </w:rPr>
        <w:t xml:space="preserve"> </w:t>
      </w:r>
      <w:r>
        <w:rPr>
          <w:rFonts w:hint="cs"/>
          <w:b/>
          <w:bCs/>
          <w:rtl/>
        </w:rPr>
        <w:t>בחו"ש הגרב"ב</w:t>
      </w:r>
      <w:r>
        <w:rPr>
          <w:rtl/>
        </w:rPr>
        <w:t xml:space="preserve"> </w:t>
      </w:r>
      <w:r>
        <w:rPr>
          <w:rFonts w:hint="cs"/>
          <w:rtl/>
        </w:rPr>
        <w:t>דבפלגינן בסוגיין בכל נכסי אעפ"י שיש פסול מדאו' דהוא עבד, מ"מ לא דמי לפסול בגמ' בסנהדרין, כיון דבפלוני בא על אשתי הפסול בעדות הוא מחמת עצם המעשה, דכיון דהמעשה שמחייב את אותו פלוני מיתה הוא מחייב גם את אשתו מיתה, ולכן צ"ל פלגינן במעשה עצמו, אבל בעבד שהביא גט שכתוב בו כל נכסי, הפסול אינו במעשה, דמעשה אחד של שחרור העבד והקנאת הנכסים, אין במעשה עצמו כל חסרון, והפסול הוא רק בהגדת העבד שאומר בפ"נ על ב' הדברים יחד, ולכן א"צ לעשות פלגינן במעשה כמו בפלוני בא על אשתי, וסגי בפלגינן בהגדה אף שאין משנים את המעשה ממה שהוא מעיד.</w:t>
      </w:r>
    </w:p>
    <w:p w14:paraId="61F76E12" w14:textId="77777777" w:rsidR="003A44A1" w:rsidRDefault="003A44A1" w:rsidP="003A44A1">
      <w:pPr>
        <w:pStyle w:val="a1"/>
        <w:rPr>
          <w:rtl/>
        </w:rPr>
      </w:pPr>
      <w:r>
        <w:rPr>
          <w:rtl/>
        </w:rPr>
        <w:t>אלא דעל הגמ' דילן בכל נכסי עדיין קשה, הלא איכא פסלות ג"כ שהרי הוא עבד, ועוד פסול על ממון, ונמצא דבהגדתו איכא פסלות, וביארנו דהיכא דאיכא פסלות צריכים להפליג את המעשה כמו בפלוני רבעני לרצוני (אף דהוי בע"ד) וכאן הלא א"א להפליג את המעשה כמו שכתבנו. ואמר הר"מ (שליט"א) [זצ"ל] דאפי' במקום דאיכא פסלות תלוי משום מה בא הפסלות, משום המעשה או משום ההגדה, התם בסנהדרין אפילו בפלוני בא על אשתי הלא אפי' אם אומר בשתי הגדות, או אומר על פלוני לבד שבא על אשת איש, רק שעדים ידעו, שזו היא אשתו אז איכא פסלות, כיון שאותה המעשה גופא שמעיד על פלוני מחייב לאשתו מיתה, פסול להעיד על המעשה הזאת, וכיון דהפסול לא בא משום שאמר בהגדה אחת רק משום המעשה, אז צריכים להפליג את המעשה ולומר שמעשה אחרת היתה, אבל כאן בכל נכסי, הקנאת הנכסים והשחרור אינו עושה את הפסלות, דבהקנאה גרידא לא כלום היא, רק ע"י ההגדה (עם השטר) נעשה פסול, וכיון דאין אנו מקבלים הגדתו אין לה מה לפסול אפי' אין משנים המעשה.</w:t>
      </w:r>
    </w:p>
    <w:p w14:paraId="6C4686CC" w14:textId="77777777" w:rsidR="003A44A1" w:rsidRDefault="003A44A1" w:rsidP="003A44A1">
      <w:pPr>
        <w:pStyle w:val="1"/>
        <w:rPr>
          <w:rtl/>
        </w:rPr>
      </w:pPr>
      <w:bookmarkStart w:id="3905" w:name="_Toc173489344"/>
      <w:bookmarkStart w:id="3906" w:name="_Toc173920813"/>
      <w:r>
        <w:rPr>
          <w:rFonts w:hint="cs"/>
          <w:rtl/>
        </w:rPr>
        <w:t>בי' השער"י דהדין הא' בפלגינן בכח הדיבור ואין שינוי במעשה</w:t>
      </w:r>
      <w:bookmarkEnd w:id="3905"/>
      <w:bookmarkEnd w:id="3906"/>
    </w:p>
    <w:p w14:paraId="68AE2D47" w14:textId="77777777" w:rsidR="003A44A1" w:rsidRPr="00724A46" w:rsidRDefault="003A44A1" w:rsidP="00724A46">
      <w:pPr>
        <w:pStyle w:val="afffff7"/>
        <w:rPr>
          <w:rtl/>
        </w:rPr>
      </w:pPr>
      <w:bookmarkStart w:id="3907" w:name="_Toc173441428"/>
      <w:bookmarkStart w:id="3908" w:name="_Toc173964887"/>
      <w:r w:rsidRPr="00724A46">
        <w:rPr>
          <w:rtl/>
        </w:rPr>
        <w:t>שערי ישר שער ו פרק יא</w:t>
      </w:r>
      <w:r w:rsidRPr="00724A46">
        <w:rPr>
          <w:rFonts w:hint="cs"/>
          <w:rtl/>
        </w:rPr>
        <w:t xml:space="preserve"> ד"ה והנה בענין</w:t>
      </w:r>
      <w:bookmarkEnd w:id="3907"/>
      <w:r w:rsidRPr="00724A46">
        <w:rPr>
          <w:rtl/>
        </w:rPr>
        <w:t xml:space="preserve"> (ט)</w:t>
      </w:r>
      <w:bookmarkEnd w:id="3908"/>
    </w:p>
    <w:p w14:paraId="7D0BEFA8" w14:textId="77777777" w:rsidR="003A44A1" w:rsidRDefault="003A44A1" w:rsidP="003A44A1">
      <w:pPr>
        <w:pStyle w:val="a7"/>
        <w:rPr>
          <w:rtl/>
        </w:rPr>
      </w:pPr>
      <w:bookmarkStart w:id="3909" w:name="_Toc173920814"/>
      <w:r>
        <w:rPr>
          <w:rFonts w:hint="cs"/>
          <w:rtl/>
        </w:rPr>
        <w:t>בי' השער"י דפלגי' בסוגיין ל"ש לנאמנות דבבטל מקצת דיבור שבטל אי כולו בטל</w:t>
      </w:r>
      <w:bookmarkEnd w:id="3909"/>
    </w:p>
    <w:p w14:paraId="4DF5EB54" w14:textId="7AAA989B" w:rsidR="003A44A1" w:rsidRPr="00E30D25" w:rsidRDefault="003A44A1" w:rsidP="00E80966">
      <w:pPr>
        <w:pStyle w:val="a2"/>
      </w:pPr>
      <w:bookmarkStart w:id="3910" w:name="_Ref173014013"/>
      <w:r>
        <w:rPr>
          <w:rFonts w:hint="cs"/>
          <w:rtl/>
        </w:rPr>
        <w:t>כתב</w:t>
      </w:r>
      <w:r>
        <w:rPr>
          <w:rtl/>
        </w:rPr>
        <w:t xml:space="preserve"> </w:t>
      </w:r>
      <w:r w:rsidRPr="009324F3">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Ref173014013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פז)</w:t>
      </w:r>
      <w:r w:rsidRPr="00E30D25">
        <w:rPr>
          <w:b/>
          <w:bCs/>
          <w:rtl/>
        </w:rPr>
        <w:fldChar w:fldCharType="end"/>
      </w:r>
      <w:r w:rsidRPr="00E30D25">
        <w:rPr>
          <w:b/>
          <w:bCs/>
          <w:rtl/>
        </w:rPr>
        <w:t xml:space="preserve"> &gt;</w:t>
      </w:r>
      <w:r w:rsidRPr="00E30D25">
        <w:rPr>
          <w:rFonts w:hint="cs"/>
          <w:b/>
          <w:bCs/>
          <w:rtl/>
        </w:rPr>
        <w:t>שערי ישר</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ש"ו פי"א ד"ה והנה בענין</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דבנדון בפלגינן בסוגיין אינו שייך לנאמנות כלל, אלא באופן שאמר דיבור שמקצתו בטל, אי אמרינן פלגינן דיועיל לענין מה שהוא ראוי להועיל, או שכל הדיבור בטל.</w:t>
      </w:r>
    </w:p>
    <w:bookmarkEnd w:id="3910"/>
    <w:p w14:paraId="6E51D38C" w14:textId="77777777" w:rsidR="003A44A1" w:rsidRDefault="003A44A1" w:rsidP="00724A46">
      <w:pPr>
        <w:pStyle w:val="afffffe"/>
        <w:rPr>
          <w:rtl/>
        </w:rPr>
      </w:pPr>
      <w:r>
        <w:rPr>
          <w:rtl/>
        </w:rPr>
        <w:t>שערי ישר שער ו פרק יא</w:t>
      </w:r>
      <w:r>
        <w:rPr>
          <w:rFonts w:hint="cs"/>
          <w:rtl/>
        </w:rPr>
        <w:t xml:space="preserve"> ד"ה והנה בענין</w:t>
      </w:r>
    </w:p>
    <w:p w14:paraId="542DA07D" w14:textId="77777777" w:rsidR="003A44A1" w:rsidRDefault="003A44A1" w:rsidP="003A44A1">
      <w:pPr>
        <w:pStyle w:val="a1"/>
        <w:rPr>
          <w:rtl/>
        </w:rPr>
      </w:pPr>
      <w:r>
        <w:rPr>
          <w:rtl/>
        </w:rPr>
        <w:t>קפט</w:t>
      </w:r>
      <w:r>
        <w:rPr>
          <w:rFonts w:hint="cs"/>
          <w:rtl/>
        </w:rPr>
        <w:t>)</w:t>
      </w:r>
      <w:r>
        <w:rPr>
          <w:rtl/>
        </w:rPr>
        <w:t xml:space="preserve"> והנה בענין זה אם פלגינן דיבורא שקיל וטרי בש"ס באורך בפרק קמא דגיטין דף ח' ע"א לענין עבד שהביא גיטו וכתוב בו כל נכסי דנאמן הוא על שחרורו ואינו נאמן על הנכסים, דאביי סובר לא פלגינן דיבורא, ורבא סובר פלגינן דיבורא, והביא שם מכותב נכסיו לעבדו, ומשכיב מרע שכתב נכסיו לעבדו, שבענינים ההם אין זה ענין לנאמנות, אלא אם דבור הצריך להועיל לאיזה ענין, אם קצת מן הדיבור בטל אם בטל כולו או מועיל לאותו דבר שראוי להועיל</w:t>
      </w:r>
      <w:r>
        <w:rPr>
          <w:rFonts w:hint="cs"/>
          <w:rtl/>
        </w:rPr>
        <w:t>.</w:t>
      </w:r>
    </w:p>
    <w:p w14:paraId="7572B459" w14:textId="77777777" w:rsidR="003A44A1" w:rsidRDefault="003A44A1" w:rsidP="003A44A1">
      <w:pPr>
        <w:pStyle w:val="a7"/>
        <w:rPr>
          <w:rtl/>
        </w:rPr>
      </w:pPr>
      <w:bookmarkStart w:id="3911" w:name="_Toc173920815"/>
      <w:r>
        <w:rPr>
          <w:rFonts w:hint="cs"/>
          <w:rtl/>
        </w:rPr>
        <w:t>בי' השער"י דהגמ' בגרשתי ובבא על אשתי ובהרגתיו לא הביאה את הגמ' בסוגיין ומבו' דל"ד</w:t>
      </w:r>
      <w:bookmarkEnd w:id="3911"/>
    </w:p>
    <w:p w14:paraId="4C7DAB79" w14:textId="77777777" w:rsidR="003A44A1" w:rsidRPr="0068018D" w:rsidRDefault="003A44A1" w:rsidP="00E80966">
      <w:pPr>
        <w:pStyle w:val="a2"/>
        <w:rPr>
          <w:rtl/>
        </w:rPr>
      </w:pPr>
      <w:r>
        <w:rPr>
          <w:rFonts w:hint="cs"/>
          <w:rtl/>
        </w:rPr>
        <w:t>וכתב</w:t>
      </w:r>
      <w:r w:rsidRPr="00CE6EFB">
        <w:rPr>
          <w:b/>
          <w:bCs/>
          <w:rtl/>
        </w:rPr>
        <w:t xml:space="preserve"> </w:t>
      </w:r>
      <w:r>
        <w:rPr>
          <w:rFonts w:hint="cs"/>
          <w:b/>
          <w:bCs/>
          <w:rtl/>
        </w:rPr>
        <w:t>השערי ישר</w:t>
      </w:r>
      <w:r>
        <w:rPr>
          <w:rtl/>
        </w:rPr>
        <w:t xml:space="preserve"> </w:t>
      </w:r>
      <w:r>
        <w:rPr>
          <w:rFonts w:hint="cs"/>
          <w:rtl/>
        </w:rPr>
        <w:t>דהנדון בסוגיין דמי להא דאיתא בב"ב</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קלד:</w:t>
      </w:r>
      <w:r w:rsidRPr="00122AA5">
        <w:rPr>
          <w:rFonts w:ascii="Calibri" w:eastAsia="Times New Roman" w:hAnsi="Calibri" w:cs="Guttman Rashi"/>
          <w:noProof w:val="0"/>
          <w:sz w:val="10"/>
          <w:szCs w:val="12"/>
          <w:rtl/>
        </w:rPr>
        <w:t>)</w:t>
      </w:r>
      <w:r>
        <w:rPr>
          <w:rtl/>
        </w:rPr>
        <w:t xml:space="preserve"> </w:t>
      </w:r>
      <w:r>
        <w:rPr>
          <w:rFonts w:hint="cs"/>
          <w:rtl/>
        </w:rPr>
        <w:t>בבעל שאמר גרשתי את אשתי למפרע, אי נאמן מכאן ולהבא, והביאה הגמ' בב"ב ע"ז את דברי רבא דאמרינן פלגינן בפלוני בא על אשתי, אך לא הביאה הגמ' בסוגיין ובב"ב את פלוגתת ת"ק ור"י במשנה ביבמות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כה.</w:t>
      </w:r>
      <w:r w:rsidRPr="00122AA5">
        <w:rPr>
          <w:rFonts w:ascii="Calibri" w:eastAsia="Times New Roman" w:hAnsi="Calibri" w:cs="Guttman Rashi"/>
          <w:noProof w:val="0"/>
          <w:sz w:val="10"/>
          <w:szCs w:val="12"/>
          <w:rtl/>
        </w:rPr>
        <w:t>)</w:t>
      </w:r>
      <w:r>
        <w:rPr>
          <w:rtl/>
        </w:rPr>
        <w:t xml:space="preserve"> </w:t>
      </w:r>
      <w:r>
        <w:rPr>
          <w:rFonts w:hint="cs"/>
          <w:rtl/>
        </w:rPr>
        <w:t>בעדות אשה באומר הרגתיו דלת"ק אמרינן פלגינן ונאמן להתירה להנשא, וכתב</w:t>
      </w:r>
      <w:r w:rsidRPr="00372570">
        <w:rPr>
          <w:b/>
          <w:bCs/>
          <w:rtl/>
        </w:rPr>
        <w:t xml:space="preserve"> </w:t>
      </w:r>
      <w:r>
        <w:rPr>
          <w:rFonts w:hint="cs"/>
          <w:b/>
          <w:bCs/>
          <w:rtl/>
        </w:rPr>
        <w:t>השער"י</w:t>
      </w:r>
      <w:r>
        <w:rPr>
          <w:rtl/>
        </w:rPr>
        <w:t xml:space="preserve"> </w:t>
      </w:r>
      <w:r>
        <w:rPr>
          <w:rFonts w:hint="cs"/>
          <w:rtl/>
        </w:rPr>
        <w:t>דמשמע דפלגינן בהרגתיו לא שייך כלל לפלגינן בסוגיין ובב"ב.</w:t>
      </w:r>
    </w:p>
    <w:p w14:paraId="0C282597" w14:textId="77777777" w:rsidR="003A44A1" w:rsidRDefault="003A44A1" w:rsidP="003A44A1">
      <w:pPr>
        <w:pStyle w:val="a1"/>
        <w:rPr>
          <w:rtl/>
        </w:rPr>
      </w:pPr>
      <w:r>
        <w:rPr>
          <w:rtl/>
        </w:rPr>
        <w:t xml:space="preserve">ובמסכת ב"ב דף קל"ד ע"ב הובא ענין זה של פלגינן דיבורא לענין בעל שאמר גרשתי את אשתי אם אומר למפרע אם נאמן מכאן ולהבא, ומביא הש"ס מהא דאמר רבא פלוני בא על אשתי שנאמן </w:t>
      </w:r>
      <w:r>
        <w:rPr>
          <w:rtl/>
        </w:rPr>
        <w:lastRenderedPageBreak/>
        <w:t xml:space="preserve">להורגו ולא להורגה וראוי לברר אם שייכים כל ענינים אלה זה לזה, לענ"ד דכיון דבשתי סוגיות הנ"ל בגיטין ובב"ב, לא הביא הש"ס מהך משנה דיבמות פלוגתא דתנא קמא עם רבי יהודא, מוכח דסובר הש"ס דפלוגתא זו של רבי יהודא ורבנן אינה שייכת כלל לענין פלגינן דיבורא האמור במסכת גיטין ובבא בתרא, ולכן צריך לבאר ענינים אלה בפרטות וכל הדינים המסתעפים מהם. </w:t>
      </w:r>
    </w:p>
    <w:p w14:paraId="7B36C328" w14:textId="77777777" w:rsidR="003A44A1" w:rsidRPr="00724A46" w:rsidRDefault="003A44A1" w:rsidP="00724A46">
      <w:pPr>
        <w:pStyle w:val="afffff7"/>
        <w:rPr>
          <w:rtl/>
        </w:rPr>
      </w:pPr>
      <w:bookmarkStart w:id="3912" w:name="_Toc173441429"/>
      <w:bookmarkStart w:id="3913" w:name="_Toc173964888"/>
      <w:r w:rsidRPr="00724A46">
        <w:rPr>
          <w:rtl/>
        </w:rPr>
        <w:t>שערי ישר שער ו פרק יא</w:t>
      </w:r>
      <w:r w:rsidRPr="00724A46">
        <w:rPr>
          <w:rFonts w:hint="cs"/>
          <w:rtl/>
        </w:rPr>
        <w:t xml:space="preserve"> ד"ה והנה באומר</w:t>
      </w:r>
      <w:bookmarkEnd w:id="3912"/>
      <w:r w:rsidRPr="00724A46">
        <w:rPr>
          <w:rtl/>
        </w:rPr>
        <w:t xml:space="preserve"> (ט)</w:t>
      </w:r>
      <w:bookmarkEnd w:id="3913"/>
    </w:p>
    <w:p w14:paraId="7EE9C34C" w14:textId="77777777" w:rsidR="003A44A1" w:rsidRPr="005C6DE9" w:rsidRDefault="003A44A1" w:rsidP="003A44A1">
      <w:pPr>
        <w:pStyle w:val="a7"/>
        <w:rPr>
          <w:rtl/>
        </w:rPr>
      </w:pPr>
      <w:bookmarkStart w:id="3914" w:name="_Toc173920816"/>
      <w:r>
        <w:rPr>
          <w:rFonts w:hint="cs"/>
          <w:rtl/>
        </w:rPr>
        <w:t>בי' השער"י דבבא על אשתי וגרשתי והרגתיו א"צ לשנות במעשה רק הדיבור מהני לחלק מהדין</w:t>
      </w:r>
      <w:bookmarkEnd w:id="3914"/>
    </w:p>
    <w:p w14:paraId="68F63EDB" w14:textId="00D2AB91" w:rsidR="003A44A1" w:rsidRPr="00E30D25" w:rsidRDefault="003A44A1" w:rsidP="00E80966">
      <w:pPr>
        <w:pStyle w:val="a2"/>
      </w:pPr>
      <w:bookmarkStart w:id="3915" w:name="_Ref173014030"/>
      <w:r>
        <w:rPr>
          <w:rFonts w:hint="cs"/>
          <w:rtl/>
        </w:rPr>
        <w:t>וביאר</w:t>
      </w:r>
      <w:r>
        <w:rPr>
          <w:rtl/>
        </w:rPr>
        <w:t xml:space="preserve"> </w:t>
      </w:r>
      <w:r w:rsidRPr="00E67D1D">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Ref173014030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פט)</w:t>
      </w:r>
      <w:r w:rsidRPr="00E30D25">
        <w:rPr>
          <w:b/>
          <w:bCs/>
          <w:rtl/>
        </w:rPr>
        <w:fldChar w:fldCharType="end"/>
      </w:r>
      <w:r w:rsidRPr="00E30D25">
        <w:rPr>
          <w:b/>
          <w:bCs/>
          <w:rtl/>
        </w:rPr>
        <w:t xml:space="preserve"> &gt;</w:t>
      </w:r>
      <w:r w:rsidRPr="00E30D25">
        <w:rPr>
          <w:rFonts w:hint="cs"/>
          <w:b/>
          <w:bCs/>
          <w:rtl/>
        </w:rPr>
        <w:t>שערי ישר</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ש"ו פי"א ד"ה והנה באומר</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דבדין פלגינן דיבורא בפלוני בא על אשתי או רבע שורי, ובגרשתי את אשתי, אף דאמרינן פלגינן א"צ לשנות את עצם המעשה שהיה באופן אחר ממה שמעיד עליו, אלא דהדיבור שלו מועיל רק לחלק מהדינים שמעיד עליהם.</w:t>
      </w:r>
    </w:p>
    <w:bookmarkEnd w:id="3915"/>
    <w:p w14:paraId="49D64853" w14:textId="77777777" w:rsidR="003A44A1" w:rsidRDefault="003A44A1" w:rsidP="00724A46">
      <w:pPr>
        <w:pStyle w:val="afffffe"/>
        <w:rPr>
          <w:rtl/>
        </w:rPr>
      </w:pPr>
      <w:r>
        <w:rPr>
          <w:rtl/>
        </w:rPr>
        <w:t>שערי ישר שער ו פרק יא</w:t>
      </w:r>
      <w:r>
        <w:rPr>
          <w:rFonts w:hint="cs"/>
          <w:rtl/>
        </w:rPr>
        <w:t xml:space="preserve"> ד"ה והנה באומר</w:t>
      </w:r>
    </w:p>
    <w:p w14:paraId="3CA18027" w14:textId="77777777" w:rsidR="003A44A1" w:rsidRDefault="003A44A1" w:rsidP="003A44A1">
      <w:pPr>
        <w:pStyle w:val="a1"/>
        <w:rPr>
          <w:rtl/>
        </w:rPr>
      </w:pPr>
      <w:r>
        <w:rPr>
          <w:rtl/>
        </w:rPr>
        <w:t>קצ</w:t>
      </w:r>
      <w:r>
        <w:rPr>
          <w:rFonts w:hint="cs"/>
          <w:rtl/>
        </w:rPr>
        <w:t>)</w:t>
      </w:r>
      <w:r>
        <w:rPr>
          <w:rtl/>
        </w:rPr>
        <w:t xml:space="preserve"> והנה באומר פלוני בא על אשתי או פלוני רבע שורי, וכן באומר גירשתי את אשתי, אם פלגינן דיבורא אין לנו שום צורך לשנות עצם המעשה לומר שהיה באופן אחר, אלא דלא הועיל דיבורו על כל הדינים שאומר ומועיל רק למקצת</w:t>
      </w:r>
      <w:r>
        <w:rPr>
          <w:rFonts w:hint="cs"/>
          <w:rtl/>
        </w:rPr>
        <w:t>.</w:t>
      </w:r>
    </w:p>
    <w:p w14:paraId="1ABE3681" w14:textId="77777777" w:rsidR="003A44A1" w:rsidRDefault="003A44A1" w:rsidP="003A44A1">
      <w:pPr>
        <w:pStyle w:val="a7"/>
        <w:rPr>
          <w:rtl/>
        </w:rPr>
      </w:pPr>
      <w:bookmarkStart w:id="3916" w:name="_Toc173920817"/>
      <w:r>
        <w:rPr>
          <w:rFonts w:hint="cs"/>
          <w:rtl/>
        </w:rPr>
        <w:t>בי' השער"י דבשייר שדה פלגי' בכח הדיבור וה"ה בבא על אשתי פלגי' בכח הדיבור לגבי האשה</w:t>
      </w:r>
      <w:bookmarkEnd w:id="3916"/>
    </w:p>
    <w:p w14:paraId="0E3DC0A4" w14:textId="77777777" w:rsidR="003A44A1" w:rsidRPr="00372570" w:rsidRDefault="003A44A1" w:rsidP="00E80966">
      <w:pPr>
        <w:pStyle w:val="a2"/>
        <w:rPr>
          <w:rtl/>
        </w:rPr>
      </w:pPr>
      <w:r>
        <w:rPr>
          <w:rFonts w:hint="cs"/>
          <w:rtl/>
        </w:rPr>
        <w:t>וכתב</w:t>
      </w:r>
      <w:r w:rsidRPr="00F766F9">
        <w:rPr>
          <w:b/>
          <w:bCs/>
          <w:rtl/>
        </w:rPr>
        <w:t xml:space="preserve"> </w:t>
      </w:r>
      <w:r>
        <w:rPr>
          <w:rFonts w:hint="cs"/>
          <w:b/>
          <w:bCs/>
          <w:rtl/>
        </w:rPr>
        <w:t xml:space="preserve">השערי ישר </w:t>
      </w:r>
      <w:r>
        <w:rPr>
          <w:rFonts w:hint="cs"/>
          <w:rtl/>
        </w:rPr>
        <w:t>דכמו דעבד שהביא גיטו וכתב בו כל נכסי לך חוץ משדה פלונית, דהנדון הוא על כח הדיבור של העבד, ה"ה בפלוני בא על אשתי דס"ל לרבא דאמרינן פלגינן דיבורא, דעדותו על פלוני מועילה להורגו אך אינה מועילה להרוג את אשתו, כיון דהנדון להרוג את הבועל אינו נ"מ אי בא על אשת המעיד אלא שבא על אשת איש, ורק כשבאים לפסוק דין על האשה עצמה מכח עדותו, אינו נאמן דהוא קרוב אצל אשתו.</w:t>
      </w:r>
    </w:p>
    <w:p w14:paraId="72141BE2" w14:textId="77777777" w:rsidR="003A44A1" w:rsidRDefault="003A44A1" w:rsidP="003A44A1">
      <w:pPr>
        <w:pStyle w:val="a1"/>
        <w:rPr>
          <w:rtl/>
        </w:rPr>
      </w:pPr>
      <w:r>
        <w:rPr>
          <w:rtl/>
        </w:rPr>
        <w:t xml:space="preserve">וכמו בעבד שהביא גיטו וכותב כל נכסיו חוץ משדה פלונית, שאנו דנים רק לענין כח הדיבור, כמו כן נאמר דבאומר פלוני בא על אשתי, דסובר רבא פלגינן דיבורא, הוא שמועיל כח עדותו על פלוני אף שאינו מועיל להרגה, או להיפוך אף שמועיל להורגו אינו מועיל להרגה, אבל כשאנו דנים לענין קיום עדותו להרוג את פלוני, לא איכפת לן אם נאמר שבאמת כן היה שבא על אשתו, ורק אם נבוא להוציא איזה דין גם על האשה, אין אנו משתמשים כלל בעדות זו שהעיד עליה דקרוב הוא אצל אשתו. </w:t>
      </w:r>
    </w:p>
    <w:p w14:paraId="087E91CF" w14:textId="77777777" w:rsidR="003A44A1" w:rsidRDefault="003A44A1" w:rsidP="003A44A1">
      <w:pPr>
        <w:pStyle w:val="a7"/>
        <w:rPr>
          <w:rtl/>
        </w:rPr>
      </w:pPr>
      <w:bookmarkStart w:id="3917" w:name="_Toc173920818"/>
      <w:r>
        <w:rPr>
          <w:rFonts w:hint="cs"/>
          <w:rtl/>
        </w:rPr>
        <w:t>בי' השער"י בר"ן וברא"ש דרבא בסוגיין לשיטתו בסנהדרין דהדיבור קיים לגמרי ופלגי' בכח שלו</w:t>
      </w:r>
      <w:bookmarkEnd w:id="3917"/>
    </w:p>
    <w:p w14:paraId="7AAC6A78" w14:textId="557EA39E" w:rsidR="003A44A1" w:rsidRPr="00BF1F96" w:rsidRDefault="003A44A1" w:rsidP="00E80966">
      <w:pPr>
        <w:pStyle w:val="a2"/>
        <w:rPr>
          <w:rtl/>
        </w:rPr>
      </w:pPr>
      <w:r>
        <w:rPr>
          <w:rFonts w:hint="cs"/>
          <w:rtl/>
        </w:rPr>
        <w:t>וכתב</w:t>
      </w:r>
      <w:r w:rsidRPr="00BF1F96">
        <w:rPr>
          <w:b/>
          <w:bCs/>
          <w:rtl/>
        </w:rPr>
        <w:t xml:space="preserve"> </w:t>
      </w:r>
      <w:r>
        <w:rPr>
          <w:rFonts w:hint="cs"/>
          <w:b/>
          <w:bCs/>
          <w:rtl/>
        </w:rPr>
        <w:t>השערי ישר</w:t>
      </w:r>
      <w:r>
        <w:rPr>
          <w:rtl/>
        </w:rPr>
        <w:t xml:space="preserve"> </w:t>
      </w:r>
      <w:r>
        <w:rPr>
          <w:rFonts w:hint="cs"/>
          <w:rtl/>
        </w:rPr>
        <w:t>דכן מבואר מדברי</w:t>
      </w:r>
      <w:r>
        <w:rPr>
          <w:rtl/>
        </w:rPr>
        <w:t xml:space="preserve"> </w:t>
      </w:r>
      <w:r>
        <w:rPr>
          <w:rFonts w:hint="cs"/>
          <w:b/>
          <w:bCs/>
          <w:rtl/>
        </w:rPr>
        <w:t>הר"ן בסוגיין</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ד"ה אעפ"י, ב: מדה"ר ד"ה וסלקא, מהדו' עוז והדר עמ' ו', הובא בסימן ט' אות ו')</w:t>
      </w:r>
      <w:r>
        <w:rPr>
          <w:rFonts w:ascii="Calibri" w:eastAsia="Times New Roman" w:hAnsi="Calibri" w:cs="Guttman Rashi" w:hint="cs"/>
          <w:noProof w:val="0"/>
          <w:sz w:val="10"/>
          <w:szCs w:val="12"/>
          <w:rtl/>
        </w:rPr>
        <w:t xml:space="preserve"> </w:t>
      </w:r>
      <w:r>
        <w:rPr>
          <w:rFonts w:hint="cs"/>
          <w:b/>
          <w:bCs/>
          <w:rtl/>
        </w:rPr>
        <w:t>והרא"ש במכות</w:t>
      </w:r>
      <w:r>
        <w:rPr>
          <w:rtl/>
        </w:rPr>
        <w:t xml:space="preserve"> </w:t>
      </w:r>
      <w:r w:rsidRPr="00122AA5">
        <w:rPr>
          <w:rFonts w:ascii="Calibri" w:eastAsia="Times New Roman" w:hAnsi="Calibri" w:cs="Guttman Rashi"/>
          <w:noProof w:val="0"/>
          <w:sz w:val="10"/>
          <w:szCs w:val="12"/>
          <w:rtl/>
        </w:rPr>
        <w:t xml:space="preserve">(עי' אות </w:t>
      </w:r>
      <w:r w:rsidRPr="00122AA5">
        <w:rPr>
          <w:rFonts w:ascii="Calibri" w:eastAsia="Times New Roman" w:hAnsi="Calibri" w:cs="Guttman Rashi"/>
          <w:noProof w:val="0"/>
          <w:sz w:val="10"/>
          <w:szCs w:val="12"/>
          <w:rtl/>
        </w:rPr>
        <w:fldChar w:fldCharType="begin"/>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Pr>
        <w:instrText>REF</w:instrText>
      </w:r>
      <w:r w:rsidRPr="00122AA5">
        <w:rPr>
          <w:rFonts w:ascii="Calibri" w:eastAsia="Times New Roman" w:hAnsi="Calibri" w:cs="Guttman Rashi"/>
          <w:noProof w:val="0"/>
          <w:sz w:val="10"/>
          <w:szCs w:val="12"/>
          <w:rtl/>
        </w:rPr>
        <w:instrText xml:space="preserve"> _</w:instrText>
      </w:r>
      <w:r w:rsidRPr="00122AA5">
        <w:rPr>
          <w:rFonts w:ascii="Calibri" w:eastAsia="Times New Roman" w:hAnsi="Calibri" w:cs="Guttman Rashi"/>
          <w:noProof w:val="0"/>
          <w:sz w:val="10"/>
          <w:szCs w:val="12"/>
        </w:rPr>
        <w:instrText>Ref172802729 \r \h</w:instrText>
      </w:r>
      <w:r w:rsidRPr="00122AA5">
        <w:rPr>
          <w:rFonts w:ascii="Calibri" w:eastAsia="Times New Roman" w:hAnsi="Calibri" w:cs="Guttman Rashi"/>
          <w:noProof w:val="0"/>
          <w:sz w:val="10"/>
          <w:szCs w:val="12"/>
          <w:rtl/>
        </w:rPr>
        <w:instrText xml:space="preserve"> </w:instrText>
      </w:r>
      <w:r w:rsidRPr="00122AA5">
        <w:rPr>
          <w:rFonts w:ascii="Calibri" w:eastAsia="Times New Roman" w:hAnsi="Calibri" w:cs="Guttman Rashi"/>
          <w:noProof w:val="0"/>
          <w:sz w:val="10"/>
          <w:szCs w:val="12"/>
          <w:rtl/>
        </w:rPr>
      </w:r>
      <w:r w:rsidRPr="00122AA5">
        <w:rPr>
          <w:rFonts w:ascii="Calibri" w:eastAsia="Times New Roman" w:hAnsi="Calibri" w:cs="Guttman Rashi"/>
          <w:noProof w:val="0"/>
          <w:sz w:val="10"/>
          <w:szCs w:val="12"/>
          <w:rtl/>
        </w:rPr>
        <w:fldChar w:fldCharType="separate"/>
      </w:r>
      <w:r w:rsidR="007E38C9">
        <w:rPr>
          <w:rFonts w:ascii="Calibri" w:eastAsia="Times New Roman" w:hAnsi="Calibri" w:cs="Guttman Rashi"/>
          <w:noProof w:val="0"/>
          <w:sz w:val="10"/>
          <w:szCs w:val="12"/>
          <w:cs/>
        </w:rPr>
        <w:t>‎</w:t>
      </w:r>
      <w:r w:rsidR="007E38C9">
        <w:rPr>
          <w:rFonts w:ascii="Calibri" w:eastAsia="Times New Roman" w:hAnsi="Calibri" w:cs="Guttman Rashi"/>
          <w:noProof w:val="0"/>
          <w:sz w:val="10"/>
          <w:szCs w:val="12"/>
          <w:rtl/>
        </w:rPr>
        <w:t>לג)</w:t>
      </w:r>
      <w:r w:rsidRPr="00122AA5">
        <w:rPr>
          <w:rFonts w:ascii="Calibri" w:eastAsia="Times New Roman" w:hAnsi="Calibri" w:cs="Guttman Rashi"/>
          <w:noProof w:val="0"/>
          <w:sz w:val="10"/>
          <w:szCs w:val="12"/>
          <w:rtl/>
        </w:rPr>
        <w:fldChar w:fldCharType="end"/>
      </w:r>
      <w:r w:rsidRPr="002C1FD7">
        <w:rPr>
          <w:rFonts w:ascii="Calibri" w:eastAsia="Times New Roman" w:hAnsi="Calibri" w:cs="Guttman Rashi"/>
          <w:noProof w:val="0"/>
          <w:sz w:val="10"/>
          <w:szCs w:val="12"/>
          <w:rtl/>
        </w:rPr>
        <w:t>)</w:t>
      </w:r>
      <w:r>
        <w:rPr>
          <w:rtl/>
        </w:rPr>
        <w:t xml:space="preserve"> </w:t>
      </w:r>
      <w:r>
        <w:rPr>
          <w:rFonts w:hint="cs"/>
          <w:rtl/>
        </w:rPr>
        <w:t>דהא דאמר רבא בסוגיין פלגינן בעבד, הוא כשיטתו דאמר פלגינן בפלוני בא על אשתי, והיינו דהדיבור שלו מתקיים לגמרי, והפלגינן הוא בכח של הדיבור שלו לפעול דינים בדברים שדיבר עליהם, דמקצת כח הדיבור מתקיים ומקצתו אינו מתקיים דאין הדיבור יכול להחיל דינים על דברי שהדיבור שלו בטל בזה.</w:t>
      </w:r>
    </w:p>
    <w:p w14:paraId="437D673E" w14:textId="77777777" w:rsidR="003A44A1" w:rsidRDefault="003A44A1" w:rsidP="003A44A1">
      <w:pPr>
        <w:pStyle w:val="a1"/>
        <w:rPr>
          <w:rtl/>
        </w:rPr>
      </w:pPr>
      <w:r>
        <w:rPr>
          <w:rtl/>
        </w:rPr>
        <w:t>קצא</w:t>
      </w:r>
      <w:r>
        <w:rPr>
          <w:rFonts w:hint="cs"/>
          <w:rtl/>
        </w:rPr>
        <w:t>)</w:t>
      </w:r>
      <w:r>
        <w:rPr>
          <w:rtl/>
        </w:rPr>
        <w:t xml:space="preserve"> ולכן נראה דשני ענינים אלה, האי פלגינן דיבורא האמור לענין עבד שהביא גיטו, ופלגינן דיבורא דפלוני בא על אשתי ובאומר גירשתי את אשתי הם שייכים זה לזה וענין אחד להם, וכן כתבו הראשונים ז"ל, עיין בר"ן פרק קמא דגיטין, ורא"ש סוף פרק קמא דמכות שכתבו, דרבא שאמר נאמן על עצמו ואינו נאמן על הנכסים, הוא לטעמא דס"ל דפלוני בא על אשתי דפלגינן דיבורא, יעו"ש. ולפי זה נאמר דמה שאמור בענינים אלו פלגינן דיבורא מתקיים, אלא שפלגינן כח הדיבור, שמקצת כח אין הכונה שמקצת מן הדיבור מתבטל וקצתו הדיבור מתקיים ופעל בכח הדין, ומקצת אינו מתקיים</w:t>
      </w:r>
      <w:r>
        <w:rPr>
          <w:rFonts w:hint="cs"/>
          <w:rtl/>
        </w:rPr>
        <w:t>.</w:t>
      </w:r>
    </w:p>
    <w:p w14:paraId="3CEE93DC" w14:textId="77777777" w:rsidR="003A44A1" w:rsidRDefault="003A44A1" w:rsidP="003A44A1">
      <w:pPr>
        <w:pStyle w:val="a7"/>
        <w:rPr>
          <w:rtl/>
        </w:rPr>
      </w:pPr>
      <w:bookmarkStart w:id="3918" w:name="_Toc173920819"/>
      <w:r>
        <w:rPr>
          <w:rFonts w:hint="cs"/>
          <w:rtl/>
        </w:rPr>
        <w:t>בי' השער"י דפלגי' בכח הדיבור הוא אף לענין קנין שטר דבטל כח השטר בנכסים וקיים לעצמו</w:t>
      </w:r>
      <w:bookmarkEnd w:id="3918"/>
    </w:p>
    <w:p w14:paraId="27AB2CB3" w14:textId="77777777" w:rsidR="003A44A1" w:rsidRPr="00965136" w:rsidRDefault="003A44A1" w:rsidP="00E80966">
      <w:pPr>
        <w:pStyle w:val="a2"/>
      </w:pPr>
      <w:r>
        <w:rPr>
          <w:rFonts w:hint="cs"/>
          <w:rtl/>
        </w:rPr>
        <w:t>וביאר</w:t>
      </w:r>
      <w:r w:rsidRPr="00965136">
        <w:rPr>
          <w:b/>
          <w:bCs/>
          <w:rtl/>
        </w:rPr>
        <w:t xml:space="preserve"> </w:t>
      </w:r>
      <w:r>
        <w:rPr>
          <w:rFonts w:hint="cs"/>
          <w:b/>
          <w:bCs/>
          <w:rtl/>
        </w:rPr>
        <w:t>השערי ישר</w:t>
      </w:r>
      <w:r>
        <w:rPr>
          <w:rtl/>
        </w:rPr>
        <w:t xml:space="preserve"> </w:t>
      </w:r>
      <w:r>
        <w:rPr>
          <w:rFonts w:hint="cs"/>
          <w:rtl/>
        </w:rPr>
        <w:t>דדין פלגינן זה אינו דוקא בדיבור של עדות כפלוני בא על אשתי, אלא גם לענין קנין שטר בסוגיין, דבאופן שבטל כח השטר לדבר אחד דאינו קונה את הנכסים, עדיין יש כח לדיבור שבשטר לענין שחרור העבד עצמו.</w:t>
      </w:r>
    </w:p>
    <w:p w14:paraId="6CDE9755" w14:textId="77777777" w:rsidR="003A44A1" w:rsidRDefault="003A44A1" w:rsidP="003A44A1">
      <w:pPr>
        <w:pStyle w:val="a1"/>
        <w:rPr>
          <w:rtl/>
        </w:rPr>
      </w:pPr>
      <w:r>
        <w:rPr>
          <w:rtl/>
        </w:rPr>
        <w:t xml:space="preserve">וענין זה כולל גם בדיבור שאינו מדין עדות, וכמו שהובא במסכת גיטין לענין קנין שטר אם בטל כחו לפרט אחד אם מתקיים לפרט אחר או בטל כולו. </w:t>
      </w:r>
    </w:p>
    <w:p w14:paraId="32607C95" w14:textId="77777777" w:rsidR="003A44A1" w:rsidRPr="003B2CB9" w:rsidRDefault="003A44A1" w:rsidP="003A44A1">
      <w:pPr>
        <w:pStyle w:val="1"/>
        <w:rPr>
          <w:rtl/>
        </w:rPr>
      </w:pPr>
      <w:bookmarkStart w:id="3919" w:name="_Toc173489345"/>
      <w:bookmarkStart w:id="3920" w:name="_Toc173920820"/>
      <w:r>
        <w:rPr>
          <w:rFonts w:hint="cs"/>
          <w:rtl/>
        </w:rPr>
        <w:t>בי' השער"י דהדין הב' בפלגינן שמקצת דיבורו אינו הגדת עדות</w:t>
      </w:r>
      <w:bookmarkEnd w:id="3919"/>
      <w:bookmarkEnd w:id="3920"/>
    </w:p>
    <w:p w14:paraId="3A983EC4" w14:textId="77777777" w:rsidR="003A44A1" w:rsidRPr="00724A46" w:rsidRDefault="003A44A1" w:rsidP="00724A46">
      <w:pPr>
        <w:pStyle w:val="afffff7"/>
        <w:rPr>
          <w:rtl/>
        </w:rPr>
      </w:pPr>
      <w:bookmarkStart w:id="3921" w:name="_Toc173441430"/>
      <w:bookmarkStart w:id="3922" w:name="_Toc173964889"/>
      <w:r w:rsidRPr="00724A46">
        <w:rPr>
          <w:rtl/>
        </w:rPr>
        <w:t>שערי ישר שער ו פרק יא</w:t>
      </w:r>
      <w:r w:rsidRPr="00724A46">
        <w:rPr>
          <w:rFonts w:hint="cs"/>
          <w:rtl/>
        </w:rPr>
        <w:t xml:space="preserve"> ד"ה </w:t>
      </w:r>
      <w:r w:rsidRPr="00724A46">
        <w:rPr>
          <w:rtl/>
        </w:rPr>
        <w:t>ובהא דפלוני</w:t>
      </w:r>
      <w:bookmarkEnd w:id="3921"/>
      <w:r w:rsidRPr="00724A46">
        <w:rPr>
          <w:rtl/>
        </w:rPr>
        <w:t xml:space="preserve"> (ט)</w:t>
      </w:r>
      <w:bookmarkEnd w:id="3922"/>
    </w:p>
    <w:p w14:paraId="7DACA87C" w14:textId="77777777" w:rsidR="003A44A1" w:rsidRDefault="003A44A1" w:rsidP="003A44A1">
      <w:pPr>
        <w:pStyle w:val="a7"/>
        <w:rPr>
          <w:rtl/>
        </w:rPr>
      </w:pPr>
      <w:bookmarkStart w:id="3923" w:name="_Toc173920821"/>
      <w:r>
        <w:rPr>
          <w:rFonts w:hint="cs"/>
          <w:rtl/>
        </w:rPr>
        <w:t>בי' השער"י דפלו' רבא ור"י בפלוני רבעני אינו פלגי' בכח הדיבור אלא דהמעשה היה באופן אחר</w:t>
      </w:r>
      <w:bookmarkEnd w:id="3923"/>
    </w:p>
    <w:p w14:paraId="63C8A198" w14:textId="1EC6D055" w:rsidR="003A44A1" w:rsidRPr="00E30D25" w:rsidRDefault="003A44A1" w:rsidP="00E80966">
      <w:pPr>
        <w:pStyle w:val="a2"/>
        <w:rPr>
          <w:rtl/>
        </w:rPr>
      </w:pPr>
      <w:bookmarkStart w:id="3924" w:name="_Ref173015439"/>
      <w:r>
        <w:rPr>
          <w:rFonts w:hint="cs"/>
          <w:rtl/>
        </w:rPr>
        <w:t>אבל בדין פלגינן בפלוני רבעני לרצוני דנחלקו בזה רבא ורב יוסף ביבמות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כה.</w:t>
      </w:r>
      <w:r w:rsidRPr="00122AA5">
        <w:rPr>
          <w:rFonts w:ascii="Calibri" w:eastAsia="Times New Roman" w:hAnsi="Calibri" w:cs="Guttman Rashi"/>
          <w:noProof w:val="0"/>
          <w:sz w:val="10"/>
          <w:szCs w:val="12"/>
          <w:rtl/>
        </w:rPr>
        <w:t>)</w:t>
      </w:r>
      <w:r>
        <w:rPr>
          <w:rFonts w:hint="cs"/>
          <w:rtl/>
        </w:rPr>
        <w:t>, ביאר</w:t>
      </w:r>
      <w:r>
        <w:rPr>
          <w:rtl/>
        </w:rPr>
        <w:t xml:space="preserve"> </w:t>
      </w:r>
      <w:r w:rsidRPr="00266392">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Ref173015439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צג)</w:t>
      </w:r>
      <w:r w:rsidRPr="00E30D25">
        <w:rPr>
          <w:b/>
          <w:bCs/>
          <w:rtl/>
        </w:rPr>
        <w:fldChar w:fldCharType="end"/>
      </w:r>
      <w:r w:rsidRPr="00E30D25">
        <w:rPr>
          <w:b/>
          <w:bCs/>
          <w:rtl/>
        </w:rPr>
        <w:t xml:space="preserve"> &gt;</w:t>
      </w:r>
      <w:r w:rsidRPr="00E30D25">
        <w:rPr>
          <w:rFonts w:hint="cs"/>
          <w:b/>
          <w:bCs/>
          <w:rtl/>
        </w:rPr>
        <w:t>שערי ישר</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ש"ו פי"א ד"ה ובהא דפלוני</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דלא סגי בזה לעשות פלגינן בכח של הדיבור דאינו נאמן לפסול את עצמו, דהא אף לענין העדות של הרובע א"א לקבל שכך היה המעשה דרבע את המעיד לרצונו, דא"כ אין עדות בזה כלל דהוא רשע ופסול לעדות, אלא דאמרינן פלגינן בעיקר המעשה דהיה מעשה אחר ממה שהעיד דרבעו לרצונו, והוא נאמן לומר דרבעו לאונסו או שרבע איש אחר ולא את העד.</w:t>
      </w:r>
      <w:bookmarkEnd w:id="3924"/>
      <w:r w:rsidRPr="00E30D25">
        <w:rPr>
          <w:rFonts w:hint="cs"/>
          <w:rtl/>
        </w:rPr>
        <w:t xml:space="preserve"> </w:t>
      </w:r>
    </w:p>
    <w:p w14:paraId="22EC2A7F" w14:textId="77777777" w:rsidR="003A44A1" w:rsidRDefault="003A44A1" w:rsidP="00724A46">
      <w:pPr>
        <w:pStyle w:val="afffffe"/>
        <w:rPr>
          <w:rtl/>
        </w:rPr>
      </w:pPr>
      <w:r>
        <w:rPr>
          <w:rtl/>
        </w:rPr>
        <w:t>שערי ישר שער ו פרק יא</w:t>
      </w:r>
      <w:r>
        <w:rPr>
          <w:rFonts w:hint="cs"/>
          <w:rtl/>
        </w:rPr>
        <w:t xml:space="preserve"> ד"ה </w:t>
      </w:r>
      <w:r>
        <w:rPr>
          <w:rtl/>
        </w:rPr>
        <w:t>ובהא דפלוני</w:t>
      </w:r>
    </w:p>
    <w:p w14:paraId="592721A7" w14:textId="77777777" w:rsidR="003A44A1" w:rsidRDefault="003A44A1" w:rsidP="003A44A1">
      <w:pPr>
        <w:pStyle w:val="a1"/>
        <w:rPr>
          <w:rtl/>
        </w:rPr>
      </w:pPr>
      <w:r>
        <w:rPr>
          <w:rtl/>
        </w:rPr>
        <w:t>קצב</w:t>
      </w:r>
      <w:r>
        <w:rPr>
          <w:rFonts w:hint="cs"/>
          <w:rtl/>
        </w:rPr>
        <w:t>)</w:t>
      </w:r>
      <w:r>
        <w:rPr>
          <w:rtl/>
        </w:rPr>
        <w:t xml:space="preserve"> ובהא דפלוני רבעני לרצוני דאמר רב יוסף רשע הוא ופסול לעדות, ורבא פליג על זה ואומר אדם קרוב אצל עצמו ואין אדם משים עצמו רשע, בענין זה לא סגיא לן אם נאמר לחלק כח הדיבור, לומר דלא מהני לפסול את עצמו, ויהני להעיד על פלוני שיהרג, דכשאנו דנים לענין כח עדות על הפלוני, אם נחזיק שכן היה המעשה שהי' לרצונו והוא רשע, הרי חסר לנו עדות של כשרים ואי אפשר לקיים העדות בזה שיהיו נהרג על פיו, אם לא שנאמר לבטל הדיבור שאמר לרצוני ולומר דהמעשה היה באופן אחר, שהי' לאונסו או רבע איש אחר. </w:t>
      </w:r>
    </w:p>
    <w:p w14:paraId="4D42E380" w14:textId="77777777" w:rsidR="003A44A1" w:rsidRDefault="003A44A1" w:rsidP="003A44A1">
      <w:pPr>
        <w:pStyle w:val="a7"/>
        <w:rPr>
          <w:rtl/>
        </w:rPr>
      </w:pPr>
      <w:bookmarkStart w:id="3925" w:name="_Toc173920822"/>
      <w:r>
        <w:rPr>
          <w:rFonts w:hint="cs"/>
          <w:rtl/>
        </w:rPr>
        <w:t>בי' השער"י דבשינוי המעשה ס"ל לר"י דכל דיבורו הוי עדות ופסול ולרבא לרצוני ל"ה עדות</w:t>
      </w:r>
      <w:bookmarkEnd w:id="3925"/>
    </w:p>
    <w:p w14:paraId="1A1E8B8E" w14:textId="77777777" w:rsidR="003A44A1" w:rsidRPr="00395660" w:rsidRDefault="003A44A1" w:rsidP="00E80966">
      <w:pPr>
        <w:pStyle w:val="a2"/>
        <w:rPr>
          <w:rtl/>
        </w:rPr>
      </w:pPr>
      <w:r>
        <w:rPr>
          <w:rFonts w:hint="cs"/>
          <w:rtl/>
        </w:rPr>
        <w:t>וכתב</w:t>
      </w:r>
      <w:r w:rsidRPr="00C97FAA">
        <w:rPr>
          <w:b/>
          <w:bCs/>
          <w:rtl/>
        </w:rPr>
        <w:t xml:space="preserve"> </w:t>
      </w:r>
      <w:r>
        <w:rPr>
          <w:rFonts w:hint="cs"/>
          <w:b/>
          <w:bCs/>
          <w:rtl/>
        </w:rPr>
        <w:t>השערי ישר</w:t>
      </w:r>
      <w:r>
        <w:rPr>
          <w:rtl/>
        </w:rPr>
        <w:t xml:space="preserve"> </w:t>
      </w:r>
      <w:r>
        <w:rPr>
          <w:rFonts w:hint="cs"/>
          <w:rtl/>
        </w:rPr>
        <w:t>דבזה ס"ל לרב יוסף דא"א לבטל מקצת מדיבורו ולומר דלא אמר כלל "לרצוני", אלא כל דיבורו הוא בכלל העדות וכיון דאינו נאמן בזה כל עדותו פסולה, ורבא ס"ל דהדיבור שאמר "לרצוני" אינו דיבור של עדות אלא דיבור בעלמא, וכיון דאינו נאמן בדיבור זה דמשים עצמו רשע, א"כ נשאר רק החלק של העדות שבדיבורו דאמר דפלוני רבעני, והדיבור הנוסף שאין לו דין עדות אינו מגרע בעדותו והוא בטל.</w:t>
      </w:r>
    </w:p>
    <w:p w14:paraId="20DC8933" w14:textId="77777777" w:rsidR="003A44A1" w:rsidRDefault="003A44A1" w:rsidP="003A44A1">
      <w:pPr>
        <w:pStyle w:val="a1"/>
        <w:rPr>
          <w:rtl/>
        </w:rPr>
      </w:pPr>
      <w:r>
        <w:rPr>
          <w:rtl/>
        </w:rPr>
        <w:t>קצג</w:t>
      </w:r>
      <w:r>
        <w:rPr>
          <w:rFonts w:hint="cs"/>
          <w:rtl/>
        </w:rPr>
        <w:t>)</w:t>
      </w:r>
      <w:r>
        <w:rPr>
          <w:rtl/>
        </w:rPr>
        <w:t xml:space="preserve"> ובזה פליגי רב יוסף ורבא, דרב יוסף סובר דלא פלגינן דיבורא לבטל קצת הדיבור לחשוב כאילו לא אמר כלום, היינו כאילו לא אמר דיבור של לרצוני, אלא מחשבינן את כל הדיבור כולו בתורת הגדת עדות, וכיון שעל פי הגדה זו אי אפשר לדון שיתחייב הפלוני מיתה, דבהגדה זו מתברר הענין שרשע מעיד והתורה פסלתו לעד, ורבא סובר דמה שאמר לרצוני אינו דיבור של הגדת עדות והוא דיבור בעלמא שאינו שייך כלום להגדתו, משום דכיון דבדיבור זה משים עצמו רשע ואין אדם משים עצמו רשע, ולכן מה שנשאר בדיבורו תורת הגדה והוא רק הדיבור של </w:t>
      </w:r>
      <w:r>
        <w:rPr>
          <w:rtl/>
        </w:rPr>
        <w:t>פלוני רבעני לחוד, ומה שמוסיף בדבריו הדיבור שמשים עצמו רשע, אינו מזיק כלום שדברים בעלמא שאינם בתורת הגדה, אינם מגרעים כחה של הגדה, והדברים הטפלים בטלים, והדברים של הגדה בתוקפם עומדים</w:t>
      </w:r>
      <w:r>
        <w:rPr>
          <w:rFonts w:hint="cs"/>
          <w:rtl/>
        </w:rPr>
        <w:t>.</w:t>
      </w:r>
    </w:p>
    <w:p w14:paraId="47882F5C" w14:textId="77777777" w:rsidR="003A44A1" w:rsidRDefault="003A44A1" w:rsidP="003A44A1">
      <w:pPr>
        <w:pStyle w:val="a7"/>
        <w:rPr>
          <w:rtl/>
        </w:rPr>
      </w:pPr>
      <w:bookmarkStart w:id="3926" w:name="_Toc173920823"/>
      <w:r>
        <w:rPr>
          <w:rFonts w:hint="cs"/>
          <w:rtl/>
        </w:rPr>
        <w:t>בי' השע"רי דאפש"ל דר"י מודה לפלגי' בכח הדיבור בבא על אשתי דכל הדיבור מתקיים בעדות</w:t>
      </w:r>
      <w:bookmarkEnd w:id="3926"/>
      <w:r>
        <w:rPr>
          <w:rFonts w:hint="cs"/>
          <w:rtl/>
        </w:rPr>
        <w:t xml:space="preserve"> </w:t>
      </w:r>
    </w:p>
    <w:p w14:paraId="4E8DC15A" w14:textId="77777777" w:rsidR="003A44A1" w:rsidRPr="00B11A91" w:rsidRDefault="003A44A1" w:rsidP="00E80966">
      <w:pPr>
        <w:pStyle w:val="a2"/>
      </w:pPr>
      <w:r>
        <w:rPr>
          <w:rFonts w:hint="cs"/>
          <w:rtl/>
        </w:rPr>
        <w:t>וכתב</w:t>
      </w:r>
      <w:r w:rsidRPr="00B11A91">
        <w:rPr>
          <w:b/>
          <w:bCs/>
          <w:rtl/>
        </w:rPr>
        <w:t xml:space="preserve"> </w:t>
      </w:r>
      <w:r>
        <w:rPr>
          <w:rFonts w:hint="cs"/>
          <w:b/>
          <w:bCs/>
          <w:rtl/>
        </w:rPr>
        <w:t>השערי ישר</w:t>
      </w:r>
      <w:r>
        <w:rPr>
          <w:rtl/>
        </w:rPr>
        <w:t xml:space="preserve"> </w:t>
      </w:r>
      <w:r>
        <w:rPr>
          <w:rFonts w:hint="cs"/>
          <w:rtl/>
        </w:rPr>
        <w:t>דלפי"ז אפש"ל דמודה רב יוסף לדין פלגינן בפלוני בא על אשתי, דלענין העדות על פלוני כל דיבורו מתקיים, דאף שהוא נאמן על כל המעשה דאותו פלוני בא על אשת המעיד, אין כל חסרון בעדות הזו, דהוא נאמן להעיד על אותו פלוני שבא על אשתו, ואין לו כח רק להרוג את אשתו, דבזה אין לו כח של עדות כיון דאדם קרוב אצל אשתו.</w:t>
      </w:r>
    </w:p>
    <w:p w14:paraId="2F3F66DF" w14:textId="77777777" w:rsidR="003A44A1" w:rsidRDefault="003A44A1" w:rsidP="003A44A1">
      <w:pPr>
        <w:pStyle w:val="a1"/>
        <w:rPr>
          <w:rtl/>
        </w:rPr>
      </w:pPr>
      <w:r>
        <w:rPr>
          <w:rtl/>
        </w:rPr>
        <w:t xml:space="preserve">ולפי זה אפשר לומר דבפלוני בא על אשתי גם לרב יוסף פלגינן דיבורא לומר דמהני כח עדותו להורגו ולא להורגה, דלענין להרוג את פלוני כל הדיבור מתקיים, דגם אם נחזיק את כל המעשה כמו שמעיד הוא, אין כאן שום חסרון בעדות זו, דאם המעשה אמת, ג"כ הוא כשר להעיד על פלוני, ורק לענין להרוג את האשה לא מהני כח עדותו משום דקרוב הוא אצל אשתו. </w:t>
      </w:r>
    </w:p>
    <w:p w14:paraId="2E5A564D" w14:textId="77777777" w:rsidR="003A44A1" w:rsidRPr="00E05595" w:rsidRDefault="003A44A1" w:rsidP="003A44A1">
      <w:pPr>
        <w:pStyle w:val="a7"/>
        <w:rPr>
          <w:rtl/>
        </w:rPr>
      </w:pPr>
      <w:bookmarkStart w:id="3927" w:name="_Toc173920824"/>
      <w:r>
        <w:rPr>
          <w:rFonts w:hint="cs"/>
          <w:rtl/>
        </w:rPr>
        <w:t>בי' השער"י דמוכח בגמ' דפלגי' בסוגיין ל"ד לגרשתי ובא על אשתי והרגתיו דהם בהגדת עדות</w:t>
      </w:r>
      <w:bookmarkEnd w:id="3927"/>
    </w:p>
    <w:p w14:paraId="5AAD80EB" w14:textId="602AC07B" w:rsidR="003A44A1" w:rsidRPr="00E30D25" w:rsidRDefault="003A44A1" w:rsidP="00E80966">
      <w:pPr>
        <w:pStyle w:val="a2"/>
        <w:rPr>
          <w:vanish w:val="0"/>
        </w:rPr>
      </w:pPr>
      <w:bookmarkStart w:id="3928" w:name="_Ref173015159"/>
      <w:r>
        <w:rPr>
          <w:rFonts w:hint="cs"/>
          <w:rtl/>
        </w:rPr>
        <w:t>וכתב</w:t>
      </w:r>
      <w:r w:rsidRPr="009B493B">
        <w:rPr>
          <w:b/>
          <w:bCs/>
          <w:rtl/>
        </w:rPr>
        <w:t xml:space="preserve"> </w:t>
      </w:r>
      <w:r>
        <w:rPr>
          <w:rFonts w:hint="cs"/>
          <w:b/>
          <w:bCs/>
          <w:rtl/>
        </w:rPr>
        <w:t>השערי ישר</w:t>
      </w:r>
      <w:r>
        <w:rPr>
          <w:rtl/>
        </w:rPr>
        <w:t xml:space="preserve"> </w:t>
      </w:r>
      <w:r>
        <w:rPr>
          <w:rFonts w:hint="cs"/>
          <w:rtl/>
        </w:rPr>
        <w:t>דלפי"ז מבואר הא דהגמ' בסוגיין וכן הגמ' בב"ב</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קלד:</w:t>
      </w:r>
      <w:r w:rsidRPr="00122AA5">
        <w:rPr>
          <w:rFonts w:ascii="Calibri" w:eastAsia="Times New Roman" w:hAnsi="Calibri" w:cs="Guttman Rashi"/>
          <w:noProof w:val="0"/>
          <w:sz w:val="10"/>
          <w:szCs w:val="12"/>
          <w:rtl/>
        </w:rPr>
        <w:t>)</w:t>
      </w:r>
      <w:r>
        <w:rPr>
          <w:rtl/>
        </w:rPr>
        <w:t xml:space="preserve"> </w:t>
      </w:r>
      <w:r>
        <w:rPr>
          <w:rFonts w:hint="cs"/>
          <w:rtl/>
        </w:rPr>
        <w:t>בבעל שאמר גרשתי את אשתי למפרע, לא הביאה את פלוגתת ת"ק ור"י במשנה ביבמות</w:t>
      </w:r>
      <w:r>
        <w:rPr>
          <w:rtl/>
        </w:rPr>
        <w:t xml:space="preserve"> </w:t>
      </w:r>
      <w:r w:rsidRPr="00122AA5">
        <w:rPr>
          <w:rFonts w:ascii="Calibri" w:eastAsia="Times New Roman" w:hAnsi="Calibri" w:cs="Guttman Rashi"/>
          <w:noProof w:val="0"/>
          <w:sz w:val="10"/>
          <w:szCs w:val="12"/>
          <w:rtl/>
        </w:rPr>
        <w:t>(</w:t>
      </w:r>
      <w:r w:rsidRPr="00122AA5">
        <w:rPr>
          <w:rFonts w:ascii="Calibri" w:eastAsia="Times New Roman" w:hAnsi="Calibri" w:cs="Guttman Rashi" w:hint="cs"/>
          <w:noProof w:val="0"/>
          <w:sz w:val="10"/>
          <w:szCs w:val="12"/>
          <w:rtl/>
        </w:rPr>
        <w:t>כה.</w:t>
      </w:r>
      <w:r w:rsidRPr="00122AA5">
        <w:rPr>
          <w:rFonts w:ascii="Calibri" w:eastAsia="Times New Roman" w:hAnsi="Calibri" w:cs="Guttman Rashi"/>
          <w:noProof w:val="0"/>
          <w:sz w:val="10"/>
          <w:szCs w:val="12"/>
          <w:rtl/>
        </w:rPr>
        <w:t>)</w:t>
      </w:r>
      <w:r>
        <w:rPr>
          <w:rtl/>
        </w:rPr>
        <w:t xml:space="preserve"> </w:t>
      </w:r>
      <w:r>
        <w:rPr>
          <w:rFonts w:hint="cs"/>
          <w:rtl/>
        </w:rPr>
        <w:t>בעדות אשה באומר הרגתיו דנחלקו ת"ק ור"י אי אמרינן פלגינן ונאמן להתירה להנשא,</w:t>
      </w:r>
      <w:r>
        <w:rPr>
          <w:rtl/>
        </w:rPr>
        <w:t xml:space="preserve"> </w:t>
      </w:r>
      <w:r w:rsidRPr="00AB4837">
        <w:rPr>
          <w:sz w:val="12"/>
          <w:szCs w:val="14"/>
          <w:rtl/>
        </w:rPr>
        <w:t>[</w:t>
      </w:r>
      <w:r>
        <w:rPr>
          <w:rFonts w:hint="cs"/>
          <w:sz w:val="12"/>
          <w:szCs w:val="14"/>
          <w:rtl/>
        </w:rPr>
        <w:t>כדהקשה</w:t>
      </w:r>
      <w:r>
        <w:rPr>
          <w:sz w:val="12"/>
          <w:szCs w:val="14"/>
          <w:rtl/>
        </w:rPr>
        <w:t xml:space="preserve"> </w:t>
      </w:r>
      <w:r>
        <w:rPr>
          <w:rFonts w:hint="cs"/>
          <w:b/>
          <w:bCs/>
          <w:szCs w:val="14"/>
          <w:rtl/>
        </w:rPr>
        <w:t>השערי ישר</w:t>
      </w:r>
      <w:r w:rsidRPr="00AB4837">
        <w:rPr>
          <w:b/>
          <w:bCs/>
          <w:szCs w:val="14"/>
          <w:rtl/>
        </w:rPr>
        <w:t xml:space="preserve"> </w:t>
      </w:r>
      <w:r w:rsidRPr="00122AA5">
        <w:rPr>
          <w:rFonts w:ascii="Guttman Rashi" w:eastAsia="Guttman Rashi" w:hAnsi="Guttman Rashi" w:cs="Guttman Rashi"/>
          <w:sz w:val="10"/>
          <w:szCs w:val="10"/>
          <w:rtl/>
        </w:rPr>
        <w:t xml:space="preserve">(עי' </w:t>
      </w:r>
      <w:r w:rsidRPr="00E30D25">
        <w:rPr>
          <w:rStyle w:val="aff5"/>
          <w:vanish/>
          <w:rtl/>
        </w:rPr>
        <w:t xml:space="preserve">אות </w:t>
      </w:r>
      <w:r w:rsidRPr="00E30D25">
        <w:rPr>
          <w:rStyle w:val="aff5"/>
          <w:vanish/>
          <w:rtl/>
        </w:rPr>
        <w:fldChar w:fldCharType="begin"/>
      </w:r>
      <w:r w:rsidRPr="00E30D25">
        <w:rPr>
          <w:rStyle w:val="aff5"/>
          <w:vanish/>
          <w:rtl/>
        </w:rPr>
        <w:instrText xml:space="preserve"> </w:instrText>
      </w:r>
      <w:r w:rsidRPr="00E30D25">
        <w:rPr>
          <w:rStyle w:val="aff5"/>
          <w:vanish/>
        </w:rPr>
        <w:instrText>REF</w:instrText>
      </w:r>
      <w:r w:rsidRPr="00E30D25">
        <w:rPr>
          <w:rStyle w:val="aff5"/>
          <w:vanish/>
          <w:rtl/>
        </w:rPr>
        <w:instrText xml:space="preserve"> _</w:instrText>
      </w:r>
      <w:r w:rsidRPr="00E30D25">
        <w:rPr>
          <w:rStyle w:val="aff5"/>
          <w:vanish/>
        </w:rPr>
        <w:instrText>Ref173014013 \r \h</w:instrText>
      </w:r>
      <w:r w:rsidRPr="00E30D25">
        <w:rPr>
          <w:rStyle w:val="aff5"/>
          <w:vanish/>
          <w:rtl/>
        </w:rPr>
        <w:instrText xml:space="preserve"> </w:instrText>
      </w:r>
      <w:r w:rsidRPr="00E30D25">
        <w:rPr>
          <w:rStyle w:val="aff5"/>
          <w:vanish/>
          <w:rtl/>
        </w:rPr>
      </w:r>
      <w:r w:rsidRPr="00E30D25">
        <w:rPr>
          <w:rStyle w:val="aff5"/>
          <w:vanish/>
          <w:rtl/>
        </w:rPr>
        <w:fldChar w:fldCharType="separate"/>
      </w:r>
      <w:r w:rsidR="007E38C9">
        <w:rPr>
          <w:rStyle w:val="aff5"/>
          <w:vanish/>
          <w:cs/>
        </w:rPr>
        <w:t>‎</w:t>
      </w:r>
      <w:r w:rsidR="007E38C9">
        <w:rPr>
          <w:rStyle w:val="aff5"/>
          <w:vanish/>
          <w:rtl/>
        </w:rPr>
        <w:t>פז)</w:t>
      </w:r>
      <w:r w:rsidRPr="00E30D25">
        <w:rPr>
          <w:rStyle w:val="aff5"/>
          <w:vanish/>
          <w:rtl/>
        </w:rPr>
        <w:fldChar w:fldCharType="end"/>
      </w:r>
      <w:r w:rsidRPr="00E30D25">
        <w:rPr>
          <w:vanish w:val="0"/>
          <w:sz w:val="12"/>
          <w:szCs w:val="14"/>
          <w:rtl/>
        </w:rPr>
        <w:t>]</w:t>
      </w:r>
      <w:r w:rsidRPr="00E30D25">
        <w:rPr>
          <w:rFonts w:hint="cs"/>
          <w:vanish w:val="0"/>
          <w:sz w:val="12"/>
          <w:szCs w:val="14"/>
          <w:rtl/>
        </w:rPr>
        <w:t>,</w:t>
      </w:r>
      <w:r w:rsidRPr="00E30D25">
        <w:rPr>
          <w:vanish w:val="0"/>
          <w:rtl/>
        </w:rPr>
        <w:t xml:space="preserve"> </w:t>
      </w:r>
      <w:r w:rsidRPr="00E30D25">
        <w:rPr>
          <w:rFonts w:hint="cs"/>
          <w:vanish w:val="0"/>
          <w:rtl/>
        </w:rPr>
        <w:t>כיון דהמחלוקת בהרגתיו היא לענין הגדת עדות, אי כל דיבורו בכלל העדות, דלת"ק רק מה שאמר שפלוני נהרג בכלל הוא בכלל העדות, ומה שאמר שהוא הרגו הוא דיבור בעלמא, שאינו נאמן דמשים עצמו רשע.</w:t>
      </w:r>
    </w:p>
    <w:bookmarkEnd w:id="3928"/>
    <w:p w14:paraId="4D379302" w14:textId="77777777" w:rsidR="003A44A1" w:rsidRDefault="003A44A1" w:rsidP="003A44A1">
      <w:pPr>
        <w:pStyle w:val="a1"/>
        <w:rPr>
          <w:rtl/>
        </w:rPr>
      </w:pPr>
      <w:r>
        <w:rPr>
          <w:rtl/>
        </w:rPr>
        <w:t>קצד</w:t>
      </w:r>
      <w:r>
        <w:rPr>
          <w:rFonts w:hint="cs"/>
          <w:rtl/>
        </w:rPr>
        <w:t>)</w:t>
      </w:r>
      <w:r>
        <w:rPr>
          <w:rtl/>
        </w:rPr>
        <w:t xml:space="preserve"> ובזה היה מתורץ מה דלא הובא בגמרא לענין פלגינן דיבורא בעבד שהביא גיטו וכן לענין פלוני בא על אשתי וכן לענין בעל שאמר גרשתי את אשתי בזמן קדום אם נאמן מכאן ולהבא, שיהיו תלוי בפלוגתא דרבי יהודה ורבנן באומר הרגתיו אם תנשא אשתו, דפלוגתא דרבנן ורבי יהודה לפי מה שכתבנו הוא רק אם אדם משים עצמו רשע, כלומר אם דיבור זה בכולו הוא הגדת העדות, או הוא דיבור בעלמא שאינו שייך להגדה</w:t>
      </w:r>
      <w:r>
        <w:rPr>
          <w:rFonts w:hint="cs"/>
          <w:rtl/>
        </w:rPr>
        <w:t>.</w:t>
      </w:r>
    </w:p>
    <w:p w14:paraId="680F932F" w14:textId="77777777" w:rsidR="003A44A1" w:rsidRPr="00A44F49" w:rsidRDefault="003A44A1" w:rsidP="003A44A1">
      <w:pPr>
        <w:pStyle w:val="a7"/>
      </w:pPr>
      <w:bookmarkStart w:id="3929" w:name="_Toc173920825"/>
      <w:r>
        <w:rPr>
          <w:rFonts w:hint="cs"/>
          <w:rtl/>
        </w:rPr>
        <w:t>בי' השער"י דמבו' בפיהמ"ש דבהרגתיו רשע לא נאמן ול"ש לפלג"ד דנח' בו רבא ורב יוסף</w:t>
      </w:r>
      <w:bookmarkEnd w:id="3929"/>
    </w:p>
    <w:p w14:paraId="388E5BA6" w14:textId="6EE2E74B" w:rsidR="003A44A1" w:rsidRPr="00E30D25" w:rsidRDefault="003A44A1" w:rsidP="00E80966">
      <w:pPr>
        <w:pStyle w:val="a2"/>
      </w:pPr>
      <w:r>
        <w:rPr>
          <w:rFonts w:hint="cs"/>
          <w:rtl/>
        </w:rPr>
        <w:t>וכתב</w:t>
      </w:r>
      <w:r w:rsidRPr="00061D19">
        <w:rPr>
          <w:b/>
          <w:bCs/>
          <w:rtl/>
        </w:rPr>
        <w:t xml:space="preserve"> </w:t>
      </w:r>
      <w:r>
        <w:rPr>
          <w:rFonts w:hint="cs"/>
          <w:b/>
          <w:bCs/>
          <w:rtl/>
        </w:rPr>
        <w:t>השערי ישר</w:t>
      </w:r>
      <w:r>
        <w:rPr>
          <w:rtl/>
        </w:rPr>
        <w:t xml:space="preserve"> </w:t>
      </w:r>
      <w:r>
        <w:rPr>
          <w:rFonts w:hint="cs"/>
          <w:rtl/>
        </w:rPr>
        <w:t>דכן מוכח בדברי</w:t>
      </w:r>
      <w:r>
        <w:rPr>
          <w:rtl/>
        </w:rPr>
        <w:t xml:space="preserve"> </w:t>
      </w:r>
      <w:r w:rsidRPr="00061D19">
        <w:rPr>
          <w:b/>
          <w:bCs/>
          <w:rtl/>
        </w:rPr>
        <w:t>ה</w:t>
      </w:r>
      <w:r>
        <w:rPr>
          <w:rFonts w:hint="cs"/>
          <w:b/>
          <w:bCs/>
          <w:rtl/>
        </w:rPr>
        <w:t xml:space="preserve"> &lt;,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Ref173015159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צו)</w:t>
      </w:r>
      <w:r w:rsidRPr="00E30D25">
        <w:rPr>
          <w:b/>
          <w:bCs/>
          <w:rtl/>
        </w:rPr>
        <w:fldChar w:fldCharType="end"/>
      </w:r>
      <w:r w:rsidRPr="00E30D25">
        <w:rPr>
          <w:rFonts w:hint="cs"/>
          <w:b/>
          <w:bCs/>
          <w:rtl/>
        </w:rPr>
        <w:t xml:space="preserve"> &gt;רמב"ם בפיהמ"ש ביבמות</w:t>
      </w:r>
      <w:r w:rsidRPr="00E30D25">
        <w:rPr>
          <w:b/>
          <w:bCs/>
          <w:rtl/>
        </w:rPr>
        <w:t xml:space="preserve"> </w:t>
      </w:r>
      <w:r w:rsidRPr="00E30D25">
        <w:rPr>
          <w:rFonts w:ascii="Calibri" w:eastAsia="Times New Roman" w:hAnsi="Calibri" w:cs="Guttman Rashi"/>
          <w:sz w:val="10"/>
          <w:szCs w:val="12"/>
          <w:rtl/>
        </w:rPr>
        <w:t>(</w:t>
      </w:r>
      <w:r w:rsidRPr="00E30D25">
        <w:rPr>
          <w:rFonts w:ascii="Calibri" w:eastAsia="Times New Roman" w:hAnsi="Calibri" w:cs="Guttman Rashi" w:hint="cs"/>
          <w:sz w:val="10"/>
          <w:szCs w:val="12"/>
          <w:rtl/>
        </w:rPr>
        <w:t>פ"ב מ"ט</w:t>
      </w:r>
      <w:r w:rsidRPr="00E30D25">
        <w:rPr>
          <w:rFonts w:ascii="Calibri" w:eastAsia="Times New Roman" w:hAnsi="Calibri" w:cs="Guttman Rashi"/>
          <w:sz w:val="10"/>
          <w:szCs w:val="12"/>
          <w:rtl/>
        </w:rPr>
        <w:t>)</w:t>
      </w:r>
      <w:r w:rsidRPr="00E30D25">
        <w:rPr>
          <w:rtl/>
        </w:rPr>
        <w:t xml:space="preserve">= </w:t>
      </w:r>
      <w:r w:rsidRPr="00E30D25">
        <w:rPr>
          <w:rFonts w:hint="cs"/>
          <w:rtl/>
        </w:rPr>
        <w:t>דכתב דר"י ס"ל דאינו נאמן לומר הרגתיו, כיון דאין אדם משים עצמו רשע, ולא ביאר דס"ל דלא אמרינן פלגינן דיבורא.</w:t>
      </w:r>
    </w:p>
    <w:p w14:paraId="485EC685" w14:textId="77777777" w:rsidR="003A44A1" w:rsidRDefault="003A44A1" w:rsidP="003A44A1">
      <w:pPr>
        <w:pStyle w:val="a1"/>
        <w:rPr>
          <w:rtl/>
        </w:rPr>
      </w:pPr>
      <w:r>
        <w:rPr>
          <w:rtl/>
        </w:rPr>
        <w:t>וכן מוכח להדיא מדברי הרמב"ם בפירוש המשנה כאן שכתב בטעמא דרבי יהודה דסובר אדם משים עצמו רשע, יעו"ש. ולא כתב דסובר דלא פלגינן דיבורא</w:t>
      </w:r>
      <w:r>
        <w:rPr>
          <w:rFonts w:hint="cs"/>
          <w:rtl/>
        </w:rPr>
        <w:t>.</w:t>
      </w:r>
    </w:p>
    <w:p w14:paraId="76F2C6A3" w14:textId="77777777" w:rsidR="003A44A1" w:rsidRDefault="003A44A1" w:rsidP="003A44A1">
      <w:pPr>
        <w:pStyle w:val="a7"/>
        <w:rPr>
          <w:rtl/>
        </w:rPr>
      </w:pPr>
      <w:bookmarkStart w:id="3930" w:name="_Toc173920826"/>
      <w:r>
        <w:rPr>
          <w:rFonts w:hint="cs"/>
          <w:rtl/>
        </w:rPr>
        <w:t>בי' השער"י דנח' אי כל הדיבור בכלל העדות וא"כ ל"ש פלגי' בחלק מכח הגדה שבכלל עדות</w:t>
      </w:r>
      <w:bookmarkEnd w:id="3930"/>
      <w:r>
        <w:rPr>
          <w:rFonts w:hint="cs"/>
          <w:rtl/>
        </w:rPr>
        <w:t xml:space="preserve"> </w:t>
      </w:r>
    </w:p>
    <w:p w14:paraId="5ABB51C0" w14:textId="77777777" w:rsidR="003A44A1" w:rsidRPr="009B493B" w:rsidRDefault="003A44A1" w:rsidP="00E80966">
      <w:pPr>
        <w:pStyle w:val="a2"/>
        <w:rPr>
          <w:rtl/>
        </w:rPr>
      </w:pPr>
      <w:r>
        <w:rPr>
          <w:rFonts w:hint="cs"/>
          <w:rtl/>
        </w:rPr>
        <w:t>וביאר</w:t>
      </w:r>
      <w:r w:rsidRPr="009B2188">
        <w:rPr>
          <w:b/>
          <w:bCs/>
          <w:rtl/>
        </w:rPr>
        <w:t xml:space="preserve"> </w:t>
      </w:r>
      <w:r>
        <w:rPr>
          <w:rFonts w:hint="cs"/>
          <w:b/>
          <w:bCs/>
          <w:rtl/>
        </w:rPr>
        <w:t>השערי ישר</w:t>
      </w:r>
      <w:r>
        <w:rPr>
          <w:rtl/>
        </w:rPr>
        <w:t xml:space="preserve"> </w:t>
      </w:r>
      <w:r>
        <w:rPr>
          <w:rFonts w:hint="cs"/>
          <w:rtl/>
        </w:rPr>
        <w:t xml:space="preserve">דכיון דהמחלוקת היא דאי כל דיבורו בכלל הגדת העדות, לא שייך לומר פלגינן בחלק מהכח של העדות, דאי כל דבריו הוא בכלל הגדת עדות, לא יתכן לומר שחלק מעדותו לא מועילה לענין הדין היוצא ממנה, דלא מצינו בכל מקום שהגדת עדות אינה מועלת, דא"א לחדש הגדה אחרת מהעדות שהעיד העד. </w:t>
      </w:r>
    </w:p>
    <w:p w14:paraId="5F3C1A60" w14:textId="77777777" w:rsidR="003A44A1" w:rsidRDefault="003A44A1" w:rsidP="003A44A1">
      <w:pPr>
        <w:pStyle w:val="a1"/>
        <w:rPr>
          <w:rtl/>
        </w:rPr>
      </w:pPr>
      <w:r>
        <w:rPr>
          <w:rtl/>
        </w:rPr>
        <w:t xml:space="preserve">דעיקר היסוד בפלוגתא זו אם דיבור זה הוא בכללו דיבור של הגדת העדות, דאם הוא בכולו תורת הגדה, לא יתכן שיהיו הדין לשנות להוסיף ולגרע לעשות מזה דין עדות אם הגדתו כמו שהיא אינה מועלת להדין, דזה לא מצינו בשום מקום, דהרי כל כח עדות בהגדה תלוי, ואם כפי משמעות הגדתו אינה מועלת, איך נחדש הגדה אחריתא מה שלא אמר העד. </w:t>
      </w:r>
    </w:p>
    <w:p w14:paraId="1FCCB6BC" w14:textId="77777777" w:rsidR="003A44A1" w:rsidRDefault="003A44A1" w:rsidP="003A44A1">
      <w:pPr>
        <w:pStyle w:val="affff5"/>
        <w:rPr>
          <w:rtl/>
        </w:rPr>
      </w:pPr>
      <w:bookmarkStart w:id="3931" w:name="_Toc173920809"/>
      <w:r>
        <w:rPr>
          <w:rFonts w:hint="cs"/>
          <w:rtl/>
        </w:rPr>
        <w:t>בד' הראב"ד דפלגינן בבע"ד ולא בפסול</w:t>
      </w:r>
      <w:bookmarkEnd w:id="3931"/>
      <w:r w:rsidRPr="00700B4B">
        <w:rPr>
          <w:vanish/>
          <w:rtl/>
        </w:rPr>
        <w:t>&lt; # =</w:t>
      </w:r>
    </w:p>
    <w:p w14:paraId="0B8B0651" w14:textId="77777777" w:rsidR="003A44A1" w:rsidRDefault="003A44A1" w:rsidP="003A44A1">
      <w:pPr>
        <w:pStyle w:val="1"/>
        <w:rPr>
          <w:rtl/>
        </w:rPr>
      </w:pPr>
      <w:bookmarkStart w:id="3932" w:name="_Toc173920810"/>
      <w:r>
        <w:rPr>
          <w:rFonts w:hint="cs"/>
          <w:rtl/>
        </w:rPr>
        <w:t>בי' הגר"ח בראב"ד דההו"א בסנהדרין דאינו בע"ד באשתו</w:t>
      </w:r>
      <w:bookmarkEnd w:id="3932"/>
    </w:p>
    <w:p w14:paraId="6F7E17DB" w14:textId="77777777" w:rsidR="003A44A1" w:rsidRPr="00724A46" w:rsidRDefault="003A44A1" w:rsidP="00724A46">
      <w:pPr>
        <w:pStyle w:val="afffff7"/>
        <w:rPr>
          <w:rtl/>
        </w:rPr>
      </w:pPr>
      <w:bookmarkStart w:id="3933" w:name="_Toc173964890"/>
      <w:r w:rsidRPr="00724A46">
        <w:rPr>
          <w:rtl/>
        </w:rPr>
        <w:t xml:space="preserve">חדושי הגר"ח מהדו' מישור גיטין ח' ע"ב </w:t>
      </w:r>
      <w:r w:rsidRPr="00724A46">
        <w:rPr>
          <w:rFonts w:hint="cs"/>
          <w:rtl/>
        </w:rPr>
        <w:t>ד"ה והנה הרמב"ן</w:t>
      </w:r>
      <w:r w:rsidRPr="00724A46">
        <w:rPr>
          <w:rtl/>
        </w:rPr>
        <w:t xml:space="preserve"> (ט)</w:t>
      </w:r>
      <w:bookmarkEnd w:id="3933"/>
    </w:p>
    <w:p w14:paraId="536622DF" w14:textId="77777777" w:rsidR="003A44A1" w:rsidRDefault="003A44A1" w:rsidP="003A44A1">
      <w:pPr>
        <w:pStyle w:val="a7"/>
        <w:rPr>
          <w:rtl/>
        </w:rPr>
      </w:pPr>
      <w:bookmarkStart w:id="3934" w:name="_Toc173920811"/>
      <w:r>
        <w:rPr>
          <w:rFonts w:hint="cs"/>
          <w:rtl/>
        </w:rPr>
        <w:t>בי' הגר"ח בראב"ד דאדם לעצמו בע"ד ול"ש בזה ביטול עדות וא"כ בעבד ל"ש ביטול עדות כלל</w:t>
      </w:r>
      <w:bookmarkEnd w:id="3934"/>
    </w:p>
    <w:p w14:paraId="105497A9" w14:textId="7711B386" w:rsidR="003A44A1" w:rsidRPr="00E30D25" w:rsidRDefault="003A44A1" w:rsidP="00E80966">
      <w:pPr>
        <w:pStyle w:val="a2"/>
        <w:rPr>
          <w:rtl/>
        </w:rPr>
      </w:pPr>
      <w:bookmarkStart w:id="3935" w:name="_Ref173098140"/>
      <w:r>
        <w:rPr>
          <w:rFonts w:hint="cs"/>
          <w:rtl/>
        </w:rPr>
        <w:t xml:space="preserve">במ"ש </w:t>
      </w:r>
      <w:r>
        <w:rPr>
          <w:rFonts w:hint="cs"/>
          <w:b/>
          <w:bCs/>
          <w:rtl/>
        </w:rPr>
        <w:t>הרא"ש במכות</w:t>
      </w:r>
      <w:r>
        <w:rPr>
          <w:b/>
          <w:bCs/>
          <w:rtl/>
        </w:rPr>
        <w:t xml:space="preserve"> </w:t>
      </w:r>
      <w:r w:rsidRPr="00122AA5">
        <w:rPr>
          <w:rFonts w:ascii="Calibri" w:eastAsia="Times New Roman" w:hAnsi="Calibri" w:cs="Guttman Rashi" w:hint="cs"/>
          <w:noProof w:val="0"/>
          <w:sz w:val="10"/>
          <w:szCs w:val="12"/>
          <w:rtl/>
        </w:rPr>
        <w:t xml:space="preserve">(עי' </w:t>
      </w:r>
      <w:r w:rsidRPr="00122AA5">
        <w:rPr>
          <w:rStyle w:val="af2"/>
          <w:rFonts w:eastAsia="Guttman Hodes" w:hint="cs"/>
          <w:rtl/>
        </w:rPr>
        <w:t xml:space="preserve">אות </w:t>
      </w:r>
      <w:r w:rsidRPr="00122AA5">
        <w:rPr>
          <w:rStyle w:val="af2"/>
          <w:rFonts w:eastAsia="Guttman Hodes"/>
          <w:rtl/>
        </w:rPr>
        <w:fldChar w:fldCharType="begin"/>
      </w:r>
      <w:r w:rsidRPr="00122AA5">
        <w:rPr>
          <w:rStyle w:val="af2"/>
          <w:rFonts w:eastAsia="Guttman Hodes"/>
          <w:rtl/>
        </w:rPr>
        <w:instrText xml:space="preserve"> </w:instrText>
      </w:r>
      <w:r w:rsidRPr="00122AA5">
        <w:rPr>
          <w:rStyle w:val="af2"/>
          <w:rFonts w:eastAsia="Guttman Hodes"/>
        </w:rPr>
        <w:instrText>REF</w:instrText>
      </w:r>
      <w:r w:rsidRPr="00122AA5">
        <w:rPr>
          <w:rStyle w:val="af2"/>
          <w:rFonts w:eastAsia="Guttman Hodes"/>
          <w:rtl/>
        </w:rPr>
        <w:instrText xml:space="preserve"> _</w:instrText>
      </w:r>
      <w:r w:rsidRPr="00122AA5">
        <w:rPr>
          <w:rStyle w:val="af2"/>
          <w:rFonts w:eastAsia="Guttman Hodes"/>
        </w:rPr>
        <w:instrText>Ref172796966 \r \h</w:instrText>
      </w:r>
      <w:r w:rsidRPr="00122AA5">
        <w:rPr>
          <w:rStyle w:val="af2"/>
          <w:rFonts w:eastAsia="Guttman Hodes"/>
          <w:rtl/>
        </w:rPr>
        <w:instrText xml:space="preserve"> </w:instrText>
      </w:r>
      <w:r w:rsidRPr="00122AA5">
        <w:rPr>
          <w:rStyle w:val="af2"/>
          <w:rFonts w:eastAsia="Guttman Hodes"/>
          <w:rtl/>
        </w:rPr>
      </w:r>
      <w:r w:rsidRPr="00122AA5">
        <w:rPr>
          <w:rStyle w:val="af2"/>
          <w:rFonts w:eastAsia="Guttman Hodes"/>
          <w:rtl/>
        </w:rPr>
        <w:fldChar w:fldCharType="separate"/>
      </w:r>
      <w:r w:rsidR="007E38C9">
        <w:rPr>
          <w:rStyle w:val="af2"/>
          <w:rFonts w:eastAsia="Guttman Hodes"/>
          <w:cs/>
        </w:rPr>
        <w:t>‎</w:t>
      </w:r>
      <w:r w:rsidR="007E38C9">
        <w:rPr>
          <w:rStyle w:val="af2"/>
          <w:rFonts w:eastAsia="Guttman Hodes"/>
          <w:rtl/>
        </w:rPr>
        <w:t>כא)</w:t>
      </w:r>
      <w:r w:rsidRPr="00122AA5">
        <w:rPr>
          <w:rStyle w:val="af2"/>
          <w:rFonts w:eastAsia="Guttman Hodes"/>
          <w:rtl/>
        </w:rPr>
        <w:fldChar w:fldCharType="end"/>
      </w:r>
      <w:r>
        <w:rPr>
          <w:rFonts w:hint="cs"/>
          <w:b/>
          <w:bCs/>
          <w:rtl/>
        </w:rPr>
        <w:t xml:space="preserve"> </w:t>
      </w:r>
      <w:r w:rsidRPr="00192B31">
        <w:rPr>
          <w:rFonts w:hint="cs"/>
          <w:rtl/>
        </w:rPr>
        <w:t>בשם</w:t>
      </w:r>
      <w:r>
        <w:rPr>
          <w:rFonts w:hint="cs"/>
          <w:b/>
          <w:bCs/>
          <w:rtl/>
        </w:rPr>
        <w:t xml:space="preserve"> הראב"ד בתשו'</w:t>
      </w:r>
      <w:r>
        <w:rPr>
          <w:rFonts w:hint="cs"/>
          <w:rtl/>
        </w:rPr>
        <w:t xml:space="preserve"> דבעדות שיש במקצתה פסול קורבה כולה בטלה ולא אמרינן פלגינן דיבורא, רק כשמעיד על עצמו</w:t>
      </w:r>
      <w:r w:rsidRPr="007C335E">
        <w:rPr>
          <w:rFonts w:hint="cs"/>
          <w:rtl/>
        </w:rPr>
        <w:t xml:space="preserve"> </w:t>
      </w:r>
      <w:r>
        <w:rPr>
          <w:rFonts w:hint="cs"/>
          <w:rtl/>
        </w:rPr>
        <w:t>אמרינן פלגינן דאי"ז נקרא עדות ודבריו כמי שאינם דמי, ואין מקצת עדות פסולה בכדי שנפסול את כולה, דאדם לגבי עצמו לא נקרא עד כלל, ביאר</w:t>
      </w:r>
      <w:r w:rsidRPr="005D7B9F">
        <w:rPr>
          <w:b/>
          <w:bCs/>
          <w:rtl/>
        </w:rPr>
        <w:t xml:space="preserve"> </w:t>
      </w:r>
      <w:r>
        <w:rPr>
          <w:rFonts w:hint="cs"/>
          <w:b/>
          <w:bCs/>
          <w:rtl/>
        </w:rPr>
        <w:t xml:space="preserve">&lt;, </w:t>
      </w:r>
      <w:r w:rsidRPr="00E30D25">
        <w:rPr>
          <w:b/>
          <w:bCs/>
          <w:rtl/>
        </w:rPr>
        <w:fldChar w:fldCharType="begin"/>
      </w:r>
      <w:r w:rsidRPr="00E30D25">
        <w:rPr>
          <w:b/>
          <w:bCs/>
          <w:rtl/>
        </w:rPr>
        <w:instrText xml:space="preserve"> </w:instrText>
      </w:r>
      <w:r w:rsidRPr="00E30D25">
        <w:rPr>
          <w:rFonts w:hint="cs"/>
          <w:b/>
          <w:bCs/>
        </w:rPr>
        <w:instrText>REF</w:instrText>
      </w:r>
      <w:r w:rsidRPr="00E30D25">
        <w:rPr>
          <w:rFonts w:hint="cs"/>
          <w:b/>
          <w:bCs/>
          <w:rtl/>
        </w:rPr>
        <w:instrText xml:space="preserve"> _</w:instrText>
      </w:r>
      <w:r w:rsidRPr="00E30D25">
        <w:rPr>
          <w:rFonts w:hint="cs"/>
          <w:b/>
          <w:bCs/>
        </w:rPr>
        <w:instrText>Ref173098140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צט)</w:t>
      </w:r>
      <w:r w:rsidRPr="00E30D25">
        <w:rPr>
          <w:b/>
          <w:bCs/>
          <w:rtl/>
        </w:rPr>
        <w:fldChar w:fldCharType="end"/>
      </w:r>
      <w:r w:rsidRPr="00E30D25">
        <w:rPr>
          <w:rFonts w:hint="cs"/>
          <w:b/>
          <w:bCs/>
          <w:rtl/>
        </w:rPr>
        <w:t xml:space="preserve"> &gt;הגר"ח בסוגיין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מהדו' מישור ד"ה והנה הרמב"ם</w:t>
      </w:r>
      <w:r w:rsidRPr="00E30D25">
        <w:rPr>
          <w:rFonts w:ascii="Calibri" w:eastAsia="Times New Roman" w:hAnsi="Calibri" w:cs="Guttman Rashi"/>
          <w:noProof w:val="0"/>
          <w:sz w:val="10"/>
          <w:szCs w:val="12"/>
          <w:rtl/>
        </w:rPr>
        <w:t>)</w:t>
      </w:r>
      <w:bookmarkEnd w:id="3935"/>
      <w:r w:rsidRPr="00E30D25">
        <w:rPr>
          <w:rtl/>
        </w:rPr>
        <w:t>=</w:t>
      </w:r>
      <w:r w:rsidRPr="00E30D25">
        <w:rPr>
          <w:rFonts w:hint="cs"/>
          <w:rtl/>
        </w:rPr>
        <w:t xml:space="preserve"> דכוונתו לומר דאדם על עצמו הוא בע"ד, ובבע"ד לא שייך דין עדות שבטלה מקצתה, וכתב</w:t>
      </w:r>
      <w:r w:rsidRPr="00E30D25">
        <w:rPr>
          <w:b/>
          <w:bCs/>
          <w:rtl/>
        </w:rPr>
        <w:t xml:space="preserve"> </w:t>
      </w:r>
      <w:r w:rsidRPr="00E30D25">
        <w:rPr>
          <w:rFonts w:hint="cs"/>
          <w:b/>
          <w:bCs/>
          <w:rtl/>
        </w:rPr>
        <w:t>הגר"ח</w:t>
      </w:r>
      <w:r w:rsidRPr="00E30D25">
        <w:rPr>
          <w:rtl/>
        </w:rPr>
        <w:t xml:space="preserve"> </w:t>
      </w:r>
      <w:r w:rsidRPr="00E30D25">
        <w:rPr>
          <w:rFonts w:hint="cs"/>
          <w:rtl/>
        </w:rPr>
        <w:t>דלפי"ז מתורצת קושית</w:t>
      </w:r>
      <w:r w:rsidRPr="00E30D25">
        <w:rPr>
          <w:rtl/>
        </w:rPr>
        <w:t xml:space="preserve"> </w:t>
      </w:r>
      <w:r w:rsidRPr="00E30D25">
        <w:rPr>
          <w:rFonts w:hint="cs"/>
          <w:b/>
          <w:bCs/>
          <w:rtl/>
        </w:rPr>
        <w:t>הרמב"ן</w:t>
      </w:r>
      <w:r w:rsidRPr="00E30D25">
        <w:rPr>
          <w:rtl/>
        </w:rPr>
        <w:t xml:space="preserve"> </w:t>
      </w:r>
      <w:bookmarkStart w:id="3936" w:name="_Hlk173876723"/>
      <w:r w:rsidRPr="00E30D25">
        <w:rPr>
          <w:sz w:val="12"/>
          <w:szCs w:val="14"/>
          <w:rtl/>
        </w:rPr>
        <w:t>[</w:t>
      </w:r>
      <w:r w:rsidRPr="00E30D25">
        <w:rPr>
          <w:rFonts w:hint="cs"/>
          <w:sz w:val="12"/>
          <w:szCs w:val="14"/>
          <w:rtl/>
        </w:rPr>
        <w:t xml:space="preserve">עי' </w:t>
      </w:r>
      <w:bookmarkStart w:id="3937" w:name="_Hlk173876906"/>
      <w:r w:rsidRPr="00E30D25">
        <w:rPr>
          <w:rFonts w:hint="cs"/>
          <w:b/>
          <w:bCs/>
          <w:szCs w:val="14"/>
          <w:rtl/>
        </w:rPr>
        <w:t xml:space="preserve">ברמב"ן בסוגיין </w:t>
      </w:r>
      <w:r w:rsidRPr="00E30D25">
        <w:rPr>
          <w:rStyle w:val="aff5"/>
          <w:rtl/>
        </w:rPr>
        <w:t>(</w:t>
      </w:r>
      <w:r w:rsidRPr="00E30D25">
        <w:rPr>
          <w:rStyle w:val="aff5"/>
          <w:rFonts w:hint="cs"/>
          <w:rtl/>
        </w:rPr>
        <w:t>ד"ה ואסיקנא, הובא בסימן ט' אות ט</w:t>
      </w:r>
      <w:r w:rsidRPr="00E30D25">
        <w:rPr>
          <w:rStyle w:val="aff5"/>
          <w:rtl/>
        </w:rPr>
        <w:t>'</w:t>
      </w:r>
      <w:r w:rsidRPr="00E30D25">
        <w:rPr>
          <w:rStyle w:val="aff5"/>
          <w:rFonts w:hint="cs"/>
          <w:rtl/>
        </w:rPr>
        <w:t>)</w:t>
      </w:r>
      <w:r w:rsidRPr="00E30D25">
        <w:rPr>
          <w:rFonts w:hint="cs"/>
          <w:sz w:val="12"/>
          <w:szCs w:val="14"/>
          <w:rtl/>
        </w:rPr>
        <w:t xml:space="preserve"> דהקשה </w:t>
      </w:r>
      <w:r w:rsidRPr="00E30D25">
        <w:rPr>
          <w:sz w:val="12"/>
          <w:szCs w:val="14"/>
          <w:rtl/>
        </w:rPr>
        <w:t>דבסוגיין מבואר דאף בשאר קרובים שייך לומר פלגינן, דהגמ' בסוגיין איירי בכל פסולי עדות]</w:t>
      </w:r>
      <w:r w:rsidRPr="00E30D25">
        <w:rPr>
          <w:rtl/>
        </w:rPr>
        <w:t xml:space="preserve"> </w:t>
      </w:r>
      <w:bookmarkEnd w:id="3937"/>
      <w:r w:rsidRPr="00E30D25">
        <w:rPr>
          <w:rFonts w:hint="cs"/>
          <w:rtl/>
        </w:rPr>
        <w:t xml:space="preserve">דכיון </w:t>
      </w:r>
      <w:bookmarkEnd w:id="3936"/>
      <w:r w:rsidRPr="00E30D25">
        <w:rPr>
          <w:rFonts w:hint="cs"/>
          <w:rtl/>
        </w:rPr>
        <w:t>שאינו נאמן על הנכסים, כל העדות צריכה להתבטל ולא יהיה נאמן אף על עצמו, דעדות שבטלה מקצתה בטלה כולה, וכתב</w:t>
      </w:r>
      <w:r w:rsidRPr="00E30D25">
        <w:rPr>
          <w:b/>
          <w:bCs/>
          <w:rtl/>
        </w:rPr>
        <w:t xml:space="preserve"> </w:t>
      </w:r>
      <w:r w:rsidRPr="00E30D25">
        <w:rPr>
          <w:rFonts w:hint="cs"/>
          <w:b/>
          <w:bCs/>
          <w:rtl/>
        </w:rPr>
        <w:t>הגר"ח</w:t>
      </w:r>
      <w:r w:rsidRPr="00E30D25">
        <w:rPr>
          <w:rtl/>
        </w:rPr>
        <w:t xml:space="preserve"> </w:t>
      </w:r>
      <w:r w:rsidRPr="00E30D25">
        <w:rPr>
          <w:rFonts w:hint="cs"/>
          <w:rtl/>
        </w:rPr>
        <w:t>דלביאור</w:t>
      </w:r>
      <w:r w:rsidRPr="00E30D25">
        <w:rPr>
          <w:b/>
          <w:bCs/>
          <w:rtl/>
        </w:rPr>
        <w:t xml:space="preserve"> </w:t>
      </w:r>
      <w:r w:rsidRPr="00E30D25">
        <w:rPr>
          <w:rFonts w:hint="cs"/>
          <w:b/>
          <w:bCs/>
          <w:rtl/>
        </w:rPr>
        <w:t>הראב"ד</w:t>
      </w:r>
      <w:r w:rsidRPr="00E30D25">
        <w:rPr>
          <w:rtl/>
        </w:rPr>
        <w:t xml:space="preserve"> </w:t>
      </w:r>
      <w:r w:rsidRPr="00E30D25">
        <w:rPr>
          <w:rFonts w:hint="cs"/>
          <w:rtl/>
        </w:rPr>
        <w:t>מבואר דבעבד לא שייך לומר כלל עדות שבטלה מקצתה, כיון דהעבד הוא בע"ד ואין לו שם עד כלל, ולכן שייך בזה דין פלגינן.</w:t>
      </w:r>
      <w:r w:rsidRPr="00E30D25">
        <w:rPr>
          <w:rtl/>
        </w:rPr>
        <w:t xml:space="preserve"> </w:t>
      </w:r>
      <w:r w:rsidRPr="00E30D25">
        <w:rPr>
          <w:sz w:val="12"/>
          <w:szCs w:val="14"/>
          <w:rtl/>
        </w:rPr>
        <w:t>[</w:t>
      </w:r>
      <w:r w:rsidRPr="00E30D25">
        <w:rPr>
          <w:rFonts w:hint="cs"/>
          <w:sz w:val="12"/>
          <w:szCs w:val="14"/>
          <w:rtl/>
        </w:rPr>
        <w:t xml:space="preserve">ועי' </w:t>
      </w:r>
      <w:r w:rsidRPr="00E30D25">
        <w:rPr>
          <w:rStyle w:val="af"/>
          <w:rFonts w:hint="cs"/>
          <w:rtl/>
        </w:rPr>
        <w:t xml:space="preserve">בדברי </w:t>
      </w:r>
      <w:r w:rsidRPr="00E30D25">
        <w:rPr>
          <w:rStyle w:val="aff9"/>
          <w:rFonts w:hint="cs"/>
          <w:rtl/>
        </w:rPr>
        <w:t>הרמב"ן במכות</w:t>
      </w:r>
      <w:r w:rsidRPr="00E30D25">
        <w:rPr>
          <w:rStyle w:val="af"/>
          <w:rtl/>
        </w:rPr>
        <w:t xml:space="preserve"> </w:t>
      </w:r>
      <w:r w:rsidRPr="00E30D25">
        <w:rPr>
          <w:rStyle w:val="aff5"/>
          <w:rFonts w:hint="cs"/>
          <w:rtl/>
        </w:rPr>
        <w:t xml:space="preserve">(עי' אות </w:t>
      </w:r>
      <w:r w:rsidRPr="00E30D25">
        <w:rPr>
          <w:rStyle w:val="aff5"/>
          <w:rtl/>
        </w:rPr>
        <w:fldChar w:fldCharType="begin"/>
      </w:r>
      <w:r w:rsidRPr="00E30D25">
        <w:rPr>
          <w:rStyle w:val="aff5"/>
          <w:rtl/>
        </w:rPr>
        <w:instrText xml:space="preserve"> </w:instrText>
      </w:r>
      <w:r w:rsidRPr="00E30D25">
        <w:rPr>
          <w:rStyle w:val="aff5"/>
        </w:rPr>
        <w:instrText>REF</w:instrText>
      </w:r>
      <w:r w:rsidRPr="00E30D25">
        <w:rPr>
          <w:rStyle w:val="aff5"/>
          <w:rtl/>
        </w:rPr>
        <w:instrText xml:space="preserve"> _</w:instrText>
      </w:r>
      <w:r w:rsidRPr="00E30D25">
        <w:rPr>
          <w:rStyle w:val="aff5"/>
        </w:rPr>
        <w:instrText>Ref172796966 \r \h</w:instrText>
      </w:r>
      <w:r w:rsidRPr="00E30D25">
        <w:rPr>
          <w:rStyle w:val="aff5"/>
          <w:rtl/>
        </w:rPr>
        <w:instrText xml:space="preserve"> </w:instrText>
      </w:r>
      <w:r w:rsidRPr="00E30D25">
        <w:rPr>
          <w:rStyle w:val="aff5"/>
          <w:rtl/>
        </w:rPr>
      </w:r>
      <w:r w:rsidRPr="00E30D25">
        <w:rPr>
          <w:rStyle w:val="aff5"/>
          <w:rtl/>
        </w:rPr>
        <w:fldChar w:fldCharType="separate"/>
      </w:r>
      <w:r w:rsidR="007E38C9">
        <w:rPr>
          <w:rStyle w:val="aff5"/>
          <w:cs/>
        </w:rPr>
        <w:t>‎</w:t>
      </w:r>
      <w:r w:rsidR="007E38C9">
        <w:rPr>
          <w:rStyle w:val="aff5"/>
          <w:rtl/>
        </w:rPr>
        <w:t>כא)</w:t>
      </w:r>
      <w:r w:rsidRPr="00E30D25">
        <w:rPr>
          <w:rStyle w:val="aff5"/>
          <w:rtl/>
        </w:rPr>
        <w:fldChar w:fldCharType="end"/>
      </w:r>
      <w:r w:rsidRPr="00E30D25">
        <w:rPr>
          <w:rStyle w:val="af"/>
          <w:rFonts w:hint="cs"/>
          <w:rtl/>
        </w:rPr>
        <w:t xml:space="preserve"> דגם הביא את ביאור </w:t>
      </w:r>
      <w:r w:rsidRPr="00E30D25">
        <w:rPr>
          <w:rStyle w:val="aff9"/>
          <w:rFonts w:hint="cs"/>
          <w:rtl/>
        </w:rPr>
        <w:t>הראב</w:t>
      </w:r>
      <w:r w:rsidRPr="00E30D25">
        <w:rPr>
          <w:rStyle w:val="aff9"/>
          <w:rtl/>
        </w:rPr>
        <w:t>"</w:t>
      </w:r>
      <w:r w:rsidRPr="00E30D25">
        <w:rPr>
          <w:rStyle w:val="aff9"/>
          <w:rFonts w:hint="cs"/>
          <w:rtl/>
        </w:rPr>
        <w:t>ד בתשו'</w:t>
      </w:r>
      <w:r w:rsidRPr="00E30D25">
        <w:rPr>
          <w:sz w:val="12"/>
          <w:szCs w:val="14"/>
          <w:rtl/>
        </w:rPr>
        <w:t>]</w:t>
      </w:r>
      <w:r w:rsidRPr="00E30D25">
        <w:rPr>
          <w:rFonts w:hint="cs"/>
          <w:sz w:val="12"/>
          <w:szCs w:val="14"/>
          <w:rtl/>
        </w:rPr>
        <w:t>.</w:t>
      </w:r>
    </w:p>
    <w:p w14:paraId="184AEF49" w14:textId="77777777" w:rsidR="003A44A1" w:rsidRDefault="003A44A1" w:rsidP="00724A46">
      <w:pPr>
        <w:pStyle w:val="afffffe"/>
        <w:rPr>
          <w:rtl/>
        </w:rPr>
      </w:pPr>
      <w:r>
        <w:rPr>
          <w:rtl/>
        </w:rPr>
        <w:t xml:space="preserve">חדושי הגר"ח מהדו' מישור גיטין ח' ע"ב </w:t>
      </w:r>
      <w:r>
        <w:rPr>
          <w:rFonts w:hint="cs"/>
          <w:rtl/>
        </w:rPr>
        <w:t>ד"ה והנה הרמב"ן</w:t>
      </w:r>
    </w:p>
    <w:p w14:paraId="0DCA828A" w14:textId="77777777" w:rsidR="003A44A1" w:rsidRDefault="003A44A1" w:rsidP="003A44A1">
      <w:pPr>
        <w:pStyle w:val="a1"/>
        <w:rPr>
          <w:rtl/>
        </w:rPr>
      </w:pPr>
      <w:r>
        <w:rPr>
          <w:rtl/>
        </w:rPr>
        <w:t>והנה הרמב"ן הקשה על סוגיא דילן כיון דאינו נאמן על הנכסים יבטל כל העדות אף על השחרור דנימא עדות שבטלה מקצתה בטלה כולה, ואמאי אמרינן עצמו קנה נכסים לא קנה,</w:t>
      </w:r>
      <w:r>
        <w:rPr>
          <w:rFonts w:hint="cs"/>
          <w:rtl/>
        </w:rPr>
        <w:t xml:space="preserve"> וכו', </w:t>
      </w:r>
      <w:r>
        <w:rPr>
          <w:rtl/>
        </w:rPr>
        <w:t>דהנה הרא"ש במכות פ"ק סי' י"ג אהא דאילעי וטוביה קריביה דערבא הוו וכו' הקשה שם וז"ל וניהימניה לגבי הלוה שלא פרע ולא ניהימניה גבי ערב דפלגינן דיבורא מידי דהוי אההיא דפ"ק דסנהדרין פלוני רבעו לרצונו הוא ואחר מצטרפין להורגו וכו', והביא שם בשם הראב"ד וז"ל שכל עדות שבטלה מקצתה מחמת פסול קורבה בטלה כולה ולא פלגינן דיבורא וכו' והא דאמר אדם קרוב אצל עצמו ואין אדם משים עצמו רשע היינו דוקא כשמעיד על עצמו שאין זה עדות כלל אלא כמי שאינו דמי שאין אדם נקרא לעצמו עד פסול כדי שנאמר עדות שבטלה מקצתה בטלה כולה ודמיא להא דאמרינן לעיל במקיימי הדבר הכתוב מדבר וכו' ע"כ, וכוונתו דבעל דבר אין עליו שם עד כלל ולכן לא שייך למימר נמי בבעל דבר עדות שבטלה</w:t>
      </w:r>
      <w:r>
        <w:rPr>
          <w:rFonts w:hint="cs"/>
          <w:rtl/>
        </w:rPr>
        <w:t>,</w:t>
      </w:r>
      <w:r>
        <w:rPr>
          <w:rtl/>
        </w:rPr>
        <w:t xml:space="preserve"> וכו', ולפי"ז מיושב גם קושית הרמב"ן דליכא למימר בסוגיא דידן דעבד שהביא גיטו הך הילכתא דעדות </w:t>
      </w:r>
      <w:r>
        <w:rPr>
          <w:rtl/>
        </w:rPr>
        <w:lastRenderedPageBreak/>
        <w:t>שבטלה מקצתה דהא העבד הוי בעל דבר וליכא עליו שם עד כלל ולכן שייך לומר בעבד שהביא גיטו פלגינן.</w:t>
      </w:r>
    </w:p>
    <w:p w14:paraId="2CFE9265" w14:textId="77777777" w:rsidR="003A44A1" w:rsidRPr="00724A46" w:rsidRDefault="003A44A1" w:rsidP="00724A46">
      <w:pPr>
        <w:pStyle w:val="afffff7"/>
        <w:rPr>
          <w:rtl/>
        </w:rPr>
      </w:pPr>
      <w:bookmarkStart w:id="3938" w:name="_Toc173964891"/>
      <w:r w:rsidRPr="00724A46">
        <w:rPr>
          <w:rtl/>
        </w:rPr>
        <w:t>תוספות סנהדרין י' ע"א ד"ה אצל אשתו (ט)</w:t>
      </w:r>
      <w:bookmarkEnd w:id="3938"/>
    </w:p>
    <w:p w14:paraId="3D42F140" w14:textId="77777777" w:rsidR="003A44A1" w:rsidRDefault="003A44A1" w:rsidP="003A44A1">
      <w:pPr>
        <w:pStyle w:val="a7"/>
        <w:rPr>
          <w:rtl/>
        </w:rPr>
      </w:pPr>
      <w:bookmarkStart w:id="3939" w:name="_Toc173920812"/>
      <w:r>
        <w:rPr>
          <w:rFonts w:hint="cs"/>
          <w:rtl/>
        </w:rPr>
        <w:t>בי' הגר"ח דלראב"ד מתורצת קו' תוס' בסנהדרין דההו"א דלא קרוב לאשתו היינו שאינו בע"ד</w:t>
      </w:r>
      <w:bookmarkEnd w:id="3939"/>
    </w:p>
    <w:p w14:paraId="4C2E05CE" w14:textId="7ABE98D7" w:rsidR="003A44A1" w:rsidRPr="00E30D25" w:rsidRDefault="003A44A1" w:rsidP="00E80966">
      <w:pPr>
        <w:pStyle w:val="a2"/>
        <w:rPr>
          <w:rtl/>
        </w:rPr>
      </w:pPr>
      <w:bookmarkStart w:id="3940" w:name="_Ref173099095"/>
      <w:r>
        <w:rPr>
          <w:rFonts w:hint="cs"/>
          <w:rtl/>
        </w:rPr>
        <w:t>עוד הביא</w:t>
      </w:r>
      <w:r w:rsidRPr="00CD7800">
        <w:rPr>
          <w:b/>
          <w:bCs/>
          <w:rtl/>
        </w:rPr>
        <w:t xml:space="preserve"> </w:t>
      </w:r>
      <w:r>
        <w:rPr>
          <w:rFonts w:hint="cs"/>
          <w:b/>
          <w:bCs/>
          <w:rtl/>
        </w:rPr>
        <w:t>הגר"ח בסוגיין</w:t>
      </w:r>
      <w:r>
        <w:rPr>
          <w:rtl/>
        </w:rPr>
        <w:t xml:space="preserve"> </w:t>
      </w:r>
      <w:r>
        <w:rPr>
          <w:rFonts w:hint="cs"/>
          <w:rtl/>
        </w:rPr>
        <w:t>את קושית</w:t>
      </w:r>
      <w:r>
        <w:rPr>
          <w:rtl/>
        </w:rPr>
        <w:t xml:space="preserve"> </w:t>
      </w:r>
      <w:r w:rsidRPr="00CD7800">
        <w:rPr>
          <w:b/>
          <w:bCs/>
          <w:rtl/>
        </w:rPr>
        <w:t xml:space="preserve">ה &lt;, </w:t>
      </w:r>
      <w:r w:rsidRPr="00E30D25">
        <w:rPr>
          <w:b/>
          <w:bCs/>
          <w:rtl/>
        </w:rPr>
        <w:fldChar w:fldCharType="begin"/>
      </w:r>
      <w:r w:rsidRPr="00E30D25">
        <w:rPr>
          <w:b/>
          <w:bCs/>
          <w:rtl/>
        </w:rPr>
        <w:instrText xml:space="preserve"> </w:instrText>
      </w:r>
      <w:r w:rsidRPr="00E30D25">
        <w:rPr>
          <w:b/>
          <w:bCs/>
        </w:rPr>
        <w:instrText>REF</w:instrText>
      </w:r>
      <w:r w:rsidRPr="00E30D25">
        <w:rPr>
          <w:b/>
          <w:bCs/>
          <w:rtl/>
        </w:rPr>
        <w:instrText xml:space="preserve"> _</w:instrText>
      </w:r>
      <w:r w:rsidRPr="00E30D25">
        <w:rPr>
          <w:b/>
          <w:bCs/>
        </w:rPr>
        <w:instrText>Ref173099095 \r \h</w:instrText>
      </w:r>
      <w:r w:rsidRPr="00E30D25">
        <w:rPr>
          <w:b/>
          <w:bCs/>
          <w:rtl/>
        </w:rPr>
        <w:instrText xml:space="preserve"> </w:instrText>
      </w:r>
      <w:r w:rsidRPr="00E30D25">
        <w:rPr>
          <w:b/>
          <w:bCs/>
          <w:rtl/>
        </w:rPr>
      </w:r>
      <w:r w:rsidRPr="00E30D25">
        <w:rPr>
          <w:b/>
          <w:bCs/>
          <w:rtl/>
        </w:rPr>
        <w:fldChar w:fldCharType="separate"/>
      </w:r>
      <w:r w:rsidR="007E38C9">
        <w:rPr>
          <w:b/>
          <w:bCs/>
          <w:cs/>
        </w:rPr>
        <w:t>‎</w:t>
      </w:r>
      <w:r w:rsidR="007E38C9">
        <w:rPr>
          <w:b/>
          <w:bCs/>
          <w:rtl/>
        </w:rPr>
        <w:t>ק)</w:t>
      </w:r>
      <w:r w:rsidRPr="00E30D25">
        <w:rPr>
          <w:b/>
          <w:bCs/>
          <w:rtl/>
        </w:rPr>
        <w:fldChar w:fldCharType="end"/>
      </w:r>
      <w:r w:rsidRPr="00E30D25">
        <w:rPr>
          <w:b/>
          <w:bCs/>
          <w:rtl/>
        </w:rPr>
        <w:t xml:space="preserve"> &gt;</w:t>
      </w:r>
      <w:r w:rsidRPr="00E30D25">
        <w:rPr>
          <w:rFonts w:hint="cs"/>
          <w:b/>
          <w:bCs/>
          <w:rtl/>
        </w:rPr>
        <w:t>תוס' בסנהדרין</w:t>
      </w:r>
      <w:r w:rsidRPr="00E30D25">
        <w:rPr>
          <w:b/>
          <w:bCs/>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 ד"ה אצל אשתו</w:t>
      </w:r>
      <w:r w:rsidRPr="00E30D25">
        <w:rPr>
          <w:rFonts w:ascii="Calibri" w:eastAsia="Times New Roman" w:hAnsi="Calibri" w:cs="Guttman Rashi"/>
          <w:noProof w:val="0"/>
          <w:sz w:val="10"/>
          <w:szCs w:val="12"/>
          <w:rtl/>
        </w:rPr>
        <w:t>)</w:t>
      </w:r>
      <w:r w:rsidRPr="00E30D25">
        <w:rPr>
          <w:rtl/>
        </w:rPr>
        <w:t xml:space="preserve">= </w:t>
      </w:r>
      <w:r w:rsidRPr="00E30D25">
        <w:rPr>
          <w:rFonts w:hint="cs"/>
          <w:rtl/>
        </w:rPr>
        <w:t>דהקשו מה ההו"א בגמ' בסנהדרין</w:t>
      </w:r>
      <w:r w:rsidRPr="00E30D25">
        <w:rPr>
          <w:rtl/>
        </w:rPr>
        <w:t xml:space="preserve"> </w:t>
      </w:r>
      <w:r w:rsidRPr="00E30D25">
        <w:rPr>
          <w:rFonts w:ascii="Calibri" w:eastAsia="Times New Roman" w:hAnsi="Calibri" w:cs="Guttman Rashi"/>
          <w:noProof w:val="0"/>
          <w:sz w:val="10"/>
          <w:szCs w:val="12"/>
          <w:rtl/>
        </w:rPr>
        <w:t>(</w:t>
      </w:r>
      <w:r w:rsidRPr="00E30D25">
        <w:rPr>
          <w:rFonts w:ascii="Calibri" w:eastAsia="Times New Roman" w:hAnsi="Calibri" w:cs="Guttman Rashi" w:hint="cs"/>
          <w:noProof w:val="0"/>
          <w:sz w:val="10"/>
          <w:szCs w:val="12"/>
          <w:rtl/>
        </w:rPr>
        <w:t>י.</w:t>
      </w:r>
      <w:r w:rsidRPr="00E30D25">
        <w:rPr>
          <w:rFonts w:ascii="Calibri" w:eastAsia="Times New Roman" w:hAnsi="Calibri" w:cs="Guttman Rashi"/>
          <w:noProof w:val="0"/>
          <w:sz w:val="10"/>
          <w:szCs w:val="12"/>
          <w:rtl/>
        </w:rPr>
        <w:t>)</w:t>
      </w:r>
      <w:bookmarkEnd w:id="3940"/>
      <w:r w:rsidRPr="00E30D25">
        <w:rPr>
          <w:rtl/>
        </w:rPr>
        <w:t xml:space="preserve"> </w:t>
      </w:r>
      <w:r w:rsidRPr="00E30D25">
        <w:rPr>
          <w:rFonts w:hint="cs"/>
          <w:rtl/>
        </w:rPr>
        <w:t>דבפלוני בא על אשתי לא אמרינן פלגינן דאדם קרוב אצל עצמו אמרינן ולא אצל אשתו, וכתב</w:t>
      </w:r>
      <w:r w:rsidRPr="00E30D25">
        <w:rPr>
          <w:b/>
          <w:bCs/>
          <w:rtl/>
        </w:rPr>
        <w:t xml:space="preserve"> </w:t>
      </w:r>
      <w:r w:rsidRPr="00E30D25">
        <w:rPr>
          <w:rFonts w:hint="cs"/>
          <w:b/>
          <w:bCs/>
          <w:rtl/>
        </w:rPr>
        <w:t>הגר"ח</w:t>
      </w:r>
      <w:r w:rsidRPr="00E30D25">
        <w:rPr>
          <w:rtl/>
        </w:rPr>
        <w:t xml:space="preserve"> </w:t>
      </w:r>
      <w:r w:rsidRPr="00E30D25">
        <w:rPr>
          <w:rFonts w:hint="cs"/>
          <w:rtl/>
        </w:rPr>
        <w:t>דלפי דברי</w:t>
      </w:r>
      <w:r w:rsidRPr="00E30D25">
        <w:rPr>
          <w:b/>
          <w:bCs/>
          <w:rtl/>
        </w:rPr>
        <w:t xml:space="preserve"> </w:t>
      </w:r>
      <w:r w:rsidRPr="00E30D25">
        <w:rPr>
          <w:rFonts w:hint="cs"/>
          <w:b/>
          <w:bCs/>
          <w:rtl/>
        </w:rPr>
        <w:t>הראב"ד</w:t>
      </w:r>
      <w:r w:rsidRPr="00E30D25">
        <w:rPr>
          <w:rtl/>
        </w:rPr>
        <w:t xml:space="preserve"> </w:t>
      </w:r>
      <w:r w:rsidRPr="00E30D25">
        <w:rPr>
          <w:rFonts w:hint="cs"/>
          <w:rtl/>
        </w:rPr>
        <w:t>מתורצת קושית</w:t>
      </w:r>
      <w:r w:rsidRPr="00E30D25">
        <w:rPr>
          <w:b/>
          <w:bCs/>
          <w:rtl/>
        </w:rPr>
        <w:t xml:space="preserve"> </w:t>
      </w:r>
      <w:r w:rsidRPr="00E30D25">
        <w:rPr>
          <w:rFonts w:hint="cs"/>
          <w:b/>
          <w:bCs/>
          <w:rtl/>
        </w:rPr>
        <w:t>התוס'</w:t>
      </w:r>
      <w:r w:rsidRPr="00E30D25">
        <w:rPr>
          <w:rtl/>
        </w:rPr>
        <w:t xml:space="preserve"> </w:t>
      </w:r>
      <w:r w:rsidRPr="00E30D25">
        <w:rPr>
          <w:rFonts w:hint="cs"/>
          <w:rtl/>
        </w:rPr>
        <w:t>דההו"א היא דאעפ"י דהוא קרוב אצל אשתו, מ"מ לא חשיב כבע"ד אלא כעד פסול, ומקצת העדות פסולה וממילא כולה פסולה ולא אמרינן פלגינן, וקמ"ל דאף לגבי אשתו הוא בע"ד ואינו עד ושייך לומר פלגינן.</w:t>
      </w:r>
    </w:p>
    <w:p w14:paraId="1CA19CB6" w14:textId="77777777" w:rsidR="003A44A1" w:rsidRDefault="003A44A1" w:rsidP="003A44A1">
      <w:pPr>
        <w:pStyle w:val="a1"/>
        <w:rPr>
          <w:rtl/>
        </w:rPr>
      </w:pPr>
      <w:r>
        <w:rPr>
          <w:rtl/>
        </w:rPr>
        <w:t>והנה בסנהדרין דף ט' ע"ב האומר פלוני רבעני לאונסי הוא ואחר מצטרפין להורגו פלוני רבעני לרצוני אמר רב יוסף רשע הוא והתורה אמרה אל תשת ידך עם רשע להיות עד חמס, ורבא אמר אדם קרוב אצל עצמו ואין אדם משים עצמו רשע [ולכן הוא ואחר מצטרפין להורגו דפלגינן דיבורא דעל עצמו לא מהימן וכו'], ואמר רבא פלוני בא על אשתי הוא ואחר מצטרפין להורגו. ופריך הגמ' היינו הך מהו דתימא אדם קרוב אצל עצמו אמרינן אצל אשתו לא אמרינן קמ"ל. והקשו בתוס' מאי אשמעינן רבא בזה, הא בהדיא תנן לקמן בפרק זה בורר דף כ"ז ע"ב דבעל כאשתו לענין עדות וע"ש מה שתי'.</w:t>
      </w:r>
    </w:p>
    <w:p w14:paraId="7F05A2AB" w14:textId="77777777" w:rsidR="003A44A1" w:rsidRPr="00904C86" w:rsidRDefault="003A44A1" w:rsidP="003A44A1">
      <w:pPr>
        <w:pStyle w:val="afffff5"/>
        <w:rPr>
          <w:rtl/>
        </w:rPr>
      </w:pPr>
      <w:r>
        <w:rPr>
          <w:rtl/>
        </w:rPr>
        <w:t xml:space="preserve">אמנם נראה דאפשר ליישב קושית התוס' באופן אחר, דהנה הרא"ש במכות פ"ק סי' י"ג אהא דאילעי וטוביה קריביה דערבא הוו וכו' הקשה שם וז"ל וניהימניה לגבי הלוה שלא פרע ולא ניהימניה גבי ערב דפלגינן דיבורא מידי דהוי אההיא דפ"ק </w:t>
      </w:r>
      <w:r>
        <w:rPr>
          <w:rtl/>
        </w:rPr>
        <w:t>דסנהדרין פלוני רבעו לרצונו הוא ואחר מצטרפין להורגו וכו', והביא שם בשם הראב"ד וז"ל שכל עדות שבטלה מקצתה מחמת פסול קורבה בטלה כולה ולא פלגינן דיבורא וכו' והא דאמר אדם קרוב אצל עצמו ואין אדם משים עצמו רשע היינו דוקא כשמעיד על עצמו שאין זה עדות כלל אלא כמי שאינו דמי שאין אדם נקרא לעצמו עד פסול כדי שנאמר עדות שבטלה מקצתה בטלה כולה ודמיא להא דאמרינן לעיל במקיימי הדבר הכתוב מדבר וכו' ע"כ, וכוונתו דבעל דבר אין עליו שם עד כלל ולכן לא שייך למימר נמי בבעל דבר עדות שבטלה וכו', ולפי דעת הראב"ד מיושב היטב קושית התוס' דבזה דאמרינן בבעל על אשתו הך הילכתא דפלגינן ואמרינן דהוא ואחר מצטרפין ולא אמרינן דעדות שבטלה מקצתה וכו' ע"כ דבעל כלפי אשתו חשיב כבעל דבר ממש ולא רק פסול קרוב וממילא נהי דמבואר התם בפרק זה בורר דבעל פסול לעדות אשתו אבל עדיין היה מקום לומר דחשיב כקרוב בעלמא ולכן בעינן לאשמעינן דהוא ואחר מצטרפין להורגו היינו דחשיב כבעל דבר.</w:t>
      </w:r>
    </w:p>
    <w:p w14:paraId="163E6EF0" w14:textId="77777777" w:rsidR="003A44A1" w:rsidRDefault="003A44A1" w:rsidP="00724A46">
      <w:pPr>
        <w:pStyle w:val="afffffe"/>
        <w:rPr>
          <w:rtl/>
        </w:rPr>
      </w:pPr>
      <w:r>
        <w:rPr>
          <w:rtl/>
        </w:rPr>
        <w:t>תוספות סנהדרין י' ע"א ד"ה אצל אשתו</w:t>
      </w:r>
    </w:p>
    <w:p w14:paraId="7432A78E" w14:textId="77777777" w:rsidR="003A44A1" w:rsidRDefault="003A44A1" w:rsidP="003A44A1">
      <w:pPr>
        <w:pStyle w:val="afffff5"/>
      </w:pPr>
      <w:r>
        <w:rPr>
          <w:rtl/>
        </w:rPr>
        <w:t xml:space="preserve">אצל אשתו לא אמרינן - אף על גב דמתני' היא בזה בורר (דף כז:) דבעל כאשתו לענין עדות </w:t>
      </w:r>
      <w:r w:rsidRPr="00BD1E65">
        <w:rPr>
          <w:rStyle w:val="afffffffff5"/>
          <w:rtl/>
        </w:rPr>
        <w:t>ס"ד הכא דמחמת מגו דמהימן להורגו מהימן להורגה.</w:t>
      </w:r>
    </w:p>
    <w:p w14:paraId="18165323" w14:textId="77777777" w:rsidR="00471D5E" w:rsidRDefault="00471D5E" w:rsidP="003A44A1">
      <w:pPr>
        <w:pStyle w:val="a7"/>
        <w:rPr>
          <w:rtl/>
        </w:rPr>
        <w:sectPr w:rsidR="00471D5E" w:rsidSect="00CA28B3">
          <w:footerReference w:type="default" r:id="rId152"/>
          <w:type w:val="continuous"/>
          <w:pgSz w:w="11906" w:h="16838"/>
          <w:pgMar w:top="720" w:right="720" w:bottom="720" w:left="720" w:header="283" w:footer="283" w:gutter="0"/>
          <w:cols w:num="2" w:space="567"/>
          <w:bidi/>
          <w:rtlGutter/>
        </w:sectPr>
      </w:pPr>
    </w:p>
    <w:p w14:paraId="5965990C" w14:textId="6399A330" w:rsidR="003A44A1" w:rsidRDefault="003A44A1" w:rsidP="003A44A1">
      <w:pPr>
        <w:pStyle w:val="a7"/>
        <w:rPr>
          <w:rtl/>
        </w:rPr>
        <w:sectPr w:rsidR="003A44A1" w:rsidSect="00CA28B3">
          <w:type w:val="continuous"/>
          <w:pgSz w:w="11906" w:h="16838"/>
          <w:pgMar w:top="720" w:right="720" w:bottom="720" w:left="720" w:header="283" w:footer="283" w:gutter="0"/>
          <w:cols w:num="2" w:space="567"/>
          <w:bidi/>
          <w:rtlGutter/>
        </w:sectPr>
      </w:pPr>
    </w:p>
    <w:p w14:paraId="5652DF88" w14:textId="3705178F" w:rsidR="003A44A1" w:rsidRPr="005C590E" w:rsidRDefault="003A44A1" w:rsidP="003A44A1">
      <w:pPr>
        <w:pStyle w:val="a7"/>
      </w:pPr>
    </w:p>
    <w:p w14:paraId="44564271" w14:textId="77777777" w:rsidR="003A44A1" w:rsidRPr="00690535" w:rsidRDefault="003A44A1" w:rsidP="003A44A1">
      <w:pPr>
        <w:pStyle w:val="a7"/>
        <w:rPr>
          <w:rtl/>
        </w:rPr>
        <w:sectPr w:rsidR="003A44A1" w:rsidRPr="00690535" w:rsidSect="003A44A1">
          <w:headerReference w:type="default" r:id="rId153"/>
          <w:type w:val="oddPage"/>
          <w:pgSz w:w="11906" w:h="16838"/>
          <w:pgMar w:top="720" w:right="720" w:bottom="720" w:left="720" w:header="283" w:footer="283" w:gutter="0"/>
          <w:cols w:num="2" w:space="567"/>
          <w:bidi/>
          <w:rtlGutter/>
        </w:sectPr>
      </w:pPr>
    </w:p>
    <w:p w14:paraId="071C3630" w14:textId="768CE59B" w:rsidR="003A44A1" w:rsidRPr="00AA53CC" w:rsidRDefault="003E3D53" w:rsidP="003A44A1">
      <w:pPr>
        <w:keepNext/>
        <w:keepLines/>
        <w:spacing w:after="0" w:line="240" w:lineRule="auto"/>
        <w:jc w:val="center"/>
        <w:outlineLvl w:val="1"/>
        <w:rPr>
          <w:rFonts w:ascii="FrankRuehl" w:eastAsia="Guttman Adii-Light" w:hAnsi="FrankRuehl" w:cs="Guttman Hodes"/>
          <w:b/>
          <w:bCs/>
          <w:noProof/>
          <w:sz w:val="24"/>
          <w:szCs w:val="24"/>
          <w:rtl/>
        </w:rPr>
        <w:sectPr w:rsidR="003A44A1" w:rsidRPr="00AA53CC" w:rsidSect="003A44A1">
          <w:headerReference w:type="default" r:id="rId154"/>
          <w:type w:val="oddPage"/>
          <w:pgSz w:w="11906" w:h="16838"/>
          <w:pgMar w:top="720" w:right="720" w:bottom="720" w:left="720" w:header="283" w:footer="283" w:gutter="0"/>
          <w:cols w:space="567"/>
          <w:bidi/>
          <w:rtlGutter/>
          <w:docGrid w:linePitch="299"/>
        </w:sectPr>
      </w:pPr>
      <w:r>
        <w:rPr>
          <w:rFonts w:ascii="Guttman Hodes" w:eastAsia="Guttman Hodes" w:hAnsi="Guttman Hodes" w:cs="Guttman Hodes"/>
          <w:noProof/>
          <w:sz w:val="18"/>
          <w:szCs w:val="18"/>
        </w:rPr>
        <w:lastRenderedPageBreak/>
        <w:pict w14:anchorId="267D0CC5">
          <v:shape id="_x0000_i1034" type="#_x0000_t75" style="width:404.55pt;height:6.8pt" o:hrpct="0" o:hralign="center" o:hr="t">
            <v:imagedata r:id="rId48" o:title="BD14845_" grayscale="t" bilevel="t"/>
          </v:shape>
        </w:pict>
      </w:r>
      <w:r w:rsidR="003A44A1" w:rsidRPr="00224A5A">
        <w:rPr>
          <w:rFonts w:ascii="FrankRuehl" w:eastAsia="Guttman Adii-Light" w:hAnsi="FrankRuehl" w:cs="Guttman Hodes"/>
          <w:b/>
          <w:bCs/>
          <w:noProof/>
          <w:sz w:val="24"/>
          <w:szCs w:val="24"/>
          <w:rtl/>
        </w:rPr>
        <w:t>~~~~~~~</w:t>
      </w:r>
      <w:r w:rsidR="003A44A1" w:rsidRPr="00224A5A">
        <w:rPr>
          <w:rFonts w:ascii="FrankRuehl" w:eastAsia="Guttman Adii-Light" w:hAnsi="FrankRuehl" w:cs="Guttman Hodes" w:hint="cs"/>
          <w:b/>
          <w:bCs/>
          <w:noProof/>
          <w:sz w:val="24"/>
          <w:szCs w:val="24"/>
          <w:rtl/>
        </w:rPr>
        <w:t xml:space="preserve"> מפתחות </w:t>
      </w:r>
      <w:r w:rsidR="003A44A1" w:rsidRPr="00224A5A">
        <w:rPr>
          <w:rFonts w:ascii="FrankRuehl" w:eastAsia="Guttman Adii-Light" w:hAnsi="FrankRuehl" w:cs="Guttman Hodes"/>
          <w:b/>
          <w:bCs/>
          <w:noProof/>
          <w:sz w:val="24"/>
          <w:szCs w:val="24"/>
          <w:rtl/>
        </w:rPr>
        <w:t>~~~~~~~</w:t>
      </w:r>
    </w:p>
    <w:p w14:paraId="605795CB" w14:textId="77777777" w:rsidR="003A44A1" w:rsidRPr="0031478E" w:rsidRDefault="003A44A1" w:rsidP="003A44A1">
      <w:pPr>
        <w:pStyle w:val="11"/>
        <w:rPr>
          <w:rtl/>
        </w:rPr>
      </w:pPr>
      <w:r w:rsidRPr="0031478E">
        <w:rPr>
          <w:rFonts w:hint="cs"/>
          <w:rtl/>
        </w:rPr>
        <w:t xml:space="preserve">המפתחות הם לציון הראשון בכל נושא </w:t>
      </w:r>
      <w:r w:rsidRPr="0031478E">
        <w:rPr>
          <w:rFonts w:hint="cs"/>
          <w:rtl/>
        </w:rPr>
        <w:tab/>
      </w:r>
      <w:r w:rsidRPr="0031478E">
        <w:rPr>
          <w:rtl/>
        </w:rPr>
        <w:tab/>
      </w:r>
      <w:r w:rsidRPr="0031478E">
        <w:rPr>
          <w:rtl/>
        </w:rPr>
        <w:tab/>
      </w:r>
      <w:r w:rsidRPr="0031478E">
        <w:rPr>
          <w:rtl/>
        </w:rPr>
        <w:tab/>
      </w:r>
      <w:r w:rsidRPr="0031478E">
        <w:rPr>
          <w:rtl/>
        </w:rPr>
        <w:tab/>
      </w:r>
      <w:r w:rsidRPr="0031478E">
        <w:rPr>
          <w:rFonts w:hint="cs"/>
          <w:rtl/>
        </w:rPr>
        <w:t>האות בסוגריים מציינת את ה</w:t>
      </w:r>
      <w:r>
        <w:rPr>
          <w:rFonts w:hint="cs"/>
          <w:rtl/>
        </w:rPr>
        <w:t xml:space="preserve">סימן </w:t>
      </w:r>
      <w:r w:rsidRPr="0031478E">
        <w:rPr>
          <w:rFonts w:hint="cs"/>
          <w:rtl/>
        </w:rPr>
        <w:t>בו מופיע הציון</w:t>
      </w:r>
    </w:p>
    <w:p w14:paraId="1B1A7C18" w14:textId="77777777" w:rsidR="003A44A1" w:rsidRPr="00224A5A" w:rsidRDefault="003A44A1" w:rsidP="003A44A1">
      <w:pPr>
        <w:rPr>
          <w:rtl/>
        </w:rPr>
      </w:pPr>
    </w:p>
    <w:p w14:paraId="6217550C" w14:textId="77777777" w:rsidR="003A44A1" w:rsidRPr="00224A5A" w:rsidRDefault="003A44A1" w:rsidP="003A44A1">
      <w:pPr>
        <w:rPr>
          <w:rtl/>
        </w:rPr>
        <w:sectPr w:rsidR="003A44A1" w:rsidRPr="00224A5A" w:rsidSect="00CA28B3">
          <w:footerReference w:type="default" r:id="rId155"/>
          <w:type w:val="continuous"/>
          <w:pgSz w:w="11906" w:h="16838"/>
          <w:pgMar w:top="720" w:right="720" w:bottom="720" w:left="720" w:header="283" w:footer="283" w:gutter="0"/>
          <w:cols w:space="170"/>
          <w:bidi/>
          <w:rtlGutter/>
        </w:sectPr>
      </w:pPr>
    </w:p>
    <w:p w14:paraId="00EC0ED4" w14:textId="3073C446" w:rsidR="00724A46" w:rsidRDefault="003A44A1" w:rsidP="00724A46">
      <w:pPr>
        <w:pStyle w:val="TOC7"/>
        <w:rPr>
          <w:rFonts w:cstheme="minorBidi"/>
          <w:sz w:val="22"/>
          <w:szCs w:val="22"/>
          <w:rtl/>
        </w:rPr>
      </w:pPr>
      <w:r w:rsidRPr="00224A5A">
        <w:rPr>
          <w:rtl/>
        </w:rPr>
        <w:fldChar w:fldCharType="begin"/>
      </w:r>
      <w:r w:rsidRPr="00224A5A">
        <w:rPr>
          <w:rtl/>
        </w:rPr>
        <w:instrText xml:space="preserve"> </w:instrText>
      </w:r>
      <w:r w:rsidRPr="00224A5A">
        <w:instrText>TOC</w:instrText>
      </w:r>
      <w:r w:rsidRPr="00224A5A">
        <w:rPr>
          <w:rtl/>
        </w:rPr>
        <w:instrText xml:space="preserve"> \</w:instrText>
      </w:r>
      <w:r w:rsidRPr="00224A5A">
        <w:instrText>h \z \t</w:instrText>
      </w:r>
      <w:r w:rsidRPr="00224A5A">
        <w:rPr>
          <w:rtl/>
        </w:rPr>
        <w:instrText xml:space="preserve"> "כות מפ.סדורה,7,כות מפר בלשו,8,מוסתר,9" </w:instrText>
      </w:r>
      <w:r w:rsidRPr="00224A5A">
        <w:rPr>
          <w:rtl/>
        </w:rPr>
        <w:fldChar w:fldCharType="separate"/>
      </w:r>
      <w:hyperlink w:anchor="_Toc173964401" w:history="1">
        <w:r w:rsidR="00724A46" w:rsidRPr="002B0B92">
          <w:rPr>
            <w:rStyle w:val="Hyperlink"/>
            <w:rtl/>
          </w:rPr>
          <w:t>אבי עזרי גירושין פי"ב ה"ב ד"ה והנה לעיל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Toc173964401 \h</w:instrText>
        </w:r>
        <w:r w:rsidR="00724A46">
          <w:rPr>
            <w:webHidden/>
            <w:rtl/>
          </w:rPr>
          <w:instrText xml:space="preserve"> </w:instrText>
        </w:r>
        <w:r w:rsidR="00724A46">
          <w:rPr>
            <w:webHidden/>
            <w:rtl/>
          </w:rPr>
        </w:r>
        <w:r w:rsidR="00724A46">
          <w:rPr>
            <w:webHidden/>
            <w:rtl/>
          </w:rPr>
          <w:fldChar w:fldCharType="separate"/>
        </w:r>
        <w:r w:rsidR="007E38C9">
          <w:rPr>
            <w:webHidden/>
            <w:rtl/>
          </w:rPr>
          <w:t>31</w:t>
        </w:r>
        <w:r w:rsidR="00724A46">
          <w:rPr>
            <w:webHidden/>
            <w:rtl/>
          </w:rPr>
          <w:fldChar w:fldCharType="end"/>
        </w:r>
      </w:hyperlink>
    </w:p>
    <w:p w14:paraId="7B019DC6" w14:textId="24B64E8A" w:rsidR="00724A46" w:rsidRDefault="00675C4A">
      <w:pPr>
        <w:pStyle w:val="TOC7"/>
        <w:rPr>
          <w:rFonts w:cstheme="minorBidi"/>
          <w:sz w:val="22"/>
          <w:szCs w:val="22"/>
          <w:rtl/>
        </w:rPr>
      </w:pPr>
      <w:hyperlink w:anchor="_Toc173964472" w:history="1">
        <w:r w:rsidR="00724A46" w:rsidRPr="002B0B92">
          <w:rPr>
            <w:rStyle w:val="Hyperlink"/>
            <w:rtl/>
          </w:rPr>
          <w:t>אבי עזרי הלכות פ"ז גירושין ה"ח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Toc173964472 \h</w:instrText>
        </w:r>
        <w:r w:rsidR="00724A46">
          <w:rPr>
            <w:webHidden/>
            <w:rtl/>
          </w:rPr>
          <w:instrText xml:space="preserve"> </w:instrText>
        </w:r>
        <w:r w:rsidR="00724A46">
          <w:rPr>
            <w:webHidden/>
            <w:rtl/>
          </w:rPr>
        </w:r>
        <w:r w:rsidR="00724A46">
          <w:rPr>
            <w:webHidden/>
            <w:rtl/>
          </w:rPr>
          <w:fldChar w:fldCharType="separate"/>
        </w:r>
        <w:r w:rsidR="007E38C9">
          <w:rPr>
            <w:webHidden/>
            <w:rtl/>
          </w:rPr>
          <w:t>46</w:t>
        </w:r>
        <w:r w:rsidR="00724A46">
          <w:rPr>
            <w:webHidden/>
            <w:rtl/>
          </w:rPr>
          <w:fldChar w:fldCharType="end"/>
        </w:r>
      </w:hyperlink>
    </w:p>
    <w:p w14:paraId="080EAF11" w14:textId="089FDF1F" w:rsidR="00724A46" w:rsidRDefault="00675C4A">
      <w:pPr>
        <w:pStyle w:val="TOC7"/>
        <w:rPr>
          <w:rFonts w:cstheme="minorBidi"/>
          <w:sz w:val="22"/>
          <w:szCs w:val="22"/>
          <w:rtl/>
        </w:rPr>
      </w:pPr>
      <w:hyperlink w:anchor="_Toc173964473" w:history="1">
        <w:r w:rsidR="00724A46" w:rsidRPr="002B0B92">
          <w:rPr>
            <w:rStyle w:val="Hyperlink"/>
            <w:rtl/>
          </w:rPr>
          <w:t>אבי עזרי הלכות פ"ז גירושין ה"ח ד"ה ואשר יראה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Toc173964473 \h</w:instrText>
        </w:r>
        <w:r w:rsidR="00724A46">
          <w:rPr>
            <w:webHidden/>
            <w:rtl/>
          </w:rPr>
          <w:instrText xml:space="preserve"> </w:instrText>
        </w:r>
        <w:r w:rsidR="00724A46">
          <w:rPr>
            <w:webHidden/>
            <w:rtl/>
          </w:rPr>
        </w:r>
        <w:r w:rsidR="00724A46">
          <w:rPr>
            <w:webHidden/>
            <w:rtl/>
          </w:rPr>
          <w:fldChar w:fldCharType="separate"/>
        </w:r>
        <w:r w:rsidR="007E38C9">
          <w:rPr>
            <w:webHidden/>
            <w:rtl/>
          </w:rPr>
          <w:t>47</w:t>
        </w:r>
        <w:r w:rsidR="00724A46">
          <w:rPr>
            <w:webHidden/>
            <w:rtl/>
          </w:rPr>
          <w:fldChar w:fldCharType="end"/>
        </w:r>
      </w:hyperlink>
    </w:p>
    <w:p w14:paraId="365EE10A" w14:textId="32AC3374" w:rsidR="00724A46" w:rsidRDefault="00675C4A">
      <w:pPr>
        <w:pStyle w:val="TOC7"/>
        <w:rPr>
          <w:rFonts w:cstheme="minorBidi"/>
          <w:sz w:val="22"/>
          <w:szCs w:val="22"/>
          <w:rtl/>
        </w:rPr>
      </w:pPr>
      <w:hyperlink w:anchor="_Toc173964828" w:history="1">
        <w:r w:rsidR="00724A46" w:rsidRPr="002B0B92">
          <w:rPr>
            <w:rStyle w:val="Hyperlink"/>
            <w:rtl/>
          </w:rPr>
          <w:t>אבן האזל עבדים ז' ב' ד"ה ונראה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Toc173964828 \h</w:instrText>
        </w:r>
        <w:r w:rsidR="00724A46">
          <w:rPr>
            <w:webHidden/>
            <w:rtl/>
          </w:rPr>
          <w:instrText xml:space="preserve"> </w:instrText>
        </w:r>
        <w:r w:rsidR="00724A46">
          <w:rPr>
            <w:webHidden/>
            <w:rtl/>
          </w:rPr>
        </w:r>
        <w:r w:rsidR="00724A46">
          <w:rPr>
            <w:webHidden/>
            <w:rtl/>
          </w:rPr>
          <w:fldChar w:fldCharType="separate"/>
        </w:r>
        <w:r w:rsidR="007E38C9">
          <w:rPr>
            <w:webHidden/>
            <w:rtl/>
          </w:rPr>
          <w:t>126</w:t>
        </w:r>
        <w:r w:rsidR="00724A46">
          <w:rPr>
            <w:webHidden/>
            <w:rtl/>
          </w:rPr>
          <w:fldChar w:fldCharType="end"/>
        </w:r>
      </w:hyperlink>
    </w:p>
    <w:p w14:paraId="70EC0982" w14:textId="69522E49" w:rsidR="00724A46" w:rsidRDefault="00675C4A">
      <w:pPr>
        <w:pStyle w:val="TOC7"/>
        <w:rPr>
          <w:rFonts w:cstheme="minorBidi"/>
          <w:sz w:val="22"/>
          <w:szCs w:val="22"/>
          <w:rtl/>
        </w:rPr>
      </w:pPr>
      <w:hyperlink w:anchor="_Toc173964525" w:history="1">
        <w:r w:rsidR="00724A46" w:rsidRPr="002B0B92">
          <w:rPr>
            <w:rStyle w:val="Hyperlink"/>
            <w:rtl/>
          </w:rPr>
          <w:t>אבני מילואים סימן ל"א ס"ק ד' ד"ה אך לענ"ד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Toc173964525 \h</w:instrText>
        </w:r>
        <w:r w:rsidR="00724A46">
          <w:rPr>
            <w:webHidden/>
            <w:rtl/>
          </w:rPr>
          <w:instrText xml:space="preserve"> </w:instrText>
        </w:r>
        <w:r w:rsidR="00724A46">
          <w:rPr>
            <w:webHidden/>
            <w:rtl/>
          </w:rPr>
        </w:r>
        <w:r w:rsidR="00724A46">
          <w:rPr>
            <w:webHidden/>
            <w:rtl/>
          </w:rPr>
          <w:fldChar w:fldCharType="separate"/>
        </w:r>
        <w:r w:rsidR="007E38C9">
          <w:rPr>
            <w:webHidden/>
            <w:rtl/>
          </w:rPr>
          <w:t>58</w:t>
        </w:r>
        <w:r w:rsidR="00724A46">
          <w:rPr>
            <w:webHidden/>
            <w:rtl/>
          </w:rPr>
          <w:fldChar w:fldCharType="end"/>
        </w:r>
      </w:hyperlink>
    </w:p>
    <w:p w14:paraId="2A35A801" w14:textId="2D16F9FD" w:rsidR="00724A46" w:rsidRDefault="00675C4A">
      <w:pPr>
        <w:pStyle w:val="TOC7"/>
        <w:rPr>
          <w:rFonts w:cstheme="minorBidi"/>
          <w:sz w:val="22"/>
          <w:szCs w:val="22"/>
          <w:rtl/>
        </w:rPr>
      </w:pPr>
      <w:hyperlink w:anchor="_Toc173964598" w:history="1">
        <w:r w:rsidR="00724A46" w:rsidRPr="002B0B92">
          <w:rPr>
            <w:rStyle w:val="Hyperlink"/>
            <w:rtl/>
          </w:rPr>
          <w:t>אבני מילואים סימן ל"ב ס"ק ז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Toc173964598 \h</w:instrText>
        </w:r>
        <w:r w:rsidR="00724A46">
          <w:rPr>
            <w:webHidden/>
            <w:rtl/>
          </w:rPr>
          <w:instrText xml:space="preserve"> </w:instrText>
        </w:r>
        <w:r w:rsidR="00724A46">
          <w:rPr>
            <w:webHidden/>
            <w:rtl/>
          </w:rPr>
        </w:r>
        <w:r w:rsidR="00724A46">
          <w:rPr>
            <w:webHidden/>
            <w:rtl/>
          </w:rPr>
          <w:fldChar w:fldCharType="separate"/>
        </w:r>
        <w:r w:rsidR="007E38C9">
          <w:rPr>
            <w:webHidden/>
            <w:rtl/>
          </w:rPr>
          <w:t>72</w:t>
        </w:r>
        <w:r w:rsidR="00724A46">
          <w:rPr>
            <w:webHidden/>
            <w:rtl/>
          </w:rPr>
          <w:fldChar w:fldCharType="end"/>
        </w:r>
      </w:hyperlink>
    </w:p>
    <w:p w14:paraId="677AF7DE" w14:textId="2679D14F" w:rsidR="00724A46" w:rsidRDefault="00675C4A">
      <w:pPr>
        <w:pStyle w:val="TOC7"/>
        <w:rPr>
          <w:rFonts w:cstheme="minorBidi"/>
          <w:sz w:val="22"/>
          <w:szCs w:val="22"/>
          <w:rtl/>
        </w:rPr>
      </w:pPr>
      <w:hyperlink w:anchor="_Toc173964267" w:history="1">
        <w:r w:rsidR="00724A46" w:rsidRPr="002B0B92">
          <w:rPr>
            <w:rStyle w:val="Hyperlink"/>
            <w:rtl/>
          </w:rPr>
          <w:t>אור גדול סי' ט"ז אות א' ד"ה הנה הרמב"ם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Toc173964267 \h</w:instrText>
        </w:r>
        <w:r w:rsidR="00724A46">
          <w:rPr>
            <w:webHidden/>
            <w:rtl/>
          </w:rPr>
          <w:instrText xml:space="preserve"> </w:instrText>
        </w:r>
        <w:r w:rsidR="00724A46">
          <w:rPr>
            <w:webHidden/>
            <w:rtl/>
          </w:rPr>
        </w:r>
        <w:r w:rsidR="00724A46">
          <w:rPr>
            <w:webHidden/>
            <w:rtl/>
          </w:rPr>
          <w:fldChar w:fldCharType="separate"/>
        </w:r>
        <w:r w:rsidR="007E38C9">
          <w:rPr>
            <w:webHidden/>
            <w:rtl/>
          </w:rPr>
          <w:t>3</w:t>
        </w:r>
        <w:r w:rsidR="00724A46">
          <w:rPr>
            <w:webHidden/>
            <w:rtl/>
          </w:rPr>
          <w:fldChar w:fldCharType="end"/>
        </w:r>
      </w:hyperlink>
    </w:p>
    <w:p w14:paraId="7383E0C1" w14:textId="2C2F423A" w:rsidR="00724A46" w:rsidRDefault="00675C4A">
      <w:pPr>
        <w:pStyle w:val="TOC7"/>
        <w:rPr>
          <w:rFonts w:cstheme="minorBidi"/>
          <w:sz w:val="22"/>
          <w:szCs w:val="22"/>
          <w:rtl/>
        </w:rPr>
      </w:pPr>
      <w:hyperlink w:anchor="_Toc173964303" w:history="1">
        <w:r w:rsidR="00724A46" w:rsidRPr="002B0B92">
          <w:rPr>
            <w:rStyle w:val="Hyperlink"/>
            <w:rtl/>
          </w:rPr>
          <w:t>אור גדול סי' ט"ז אות א' ד"ה הנה הרמב"ם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Toc173964303 \h</w:instrText>
        </w:r>
        <w:r w:rsidR="00724A46">
          <w:rPr>
            <w:webHidden/>
            <w:rtl/>
          </w:rPr>
          <w:instrText xml:space="preserve"> </w:instrText>
        </w:r>
        <w:r w:rsidR="00724A46">
          <w:rPr>
            <w:webHidden/>
            <w:rtl/>
          </w:rPr>
        </w:r>
        <w:r w:rsidR="00724A46">
          <w:rPr>
            <w:webHidden/>
            <w:rtl/>
          </w:rPr>
          <w:fldChar w:fldCharType="separate"/>
        </w:r>
        <w:r w:rsidR="007E38C9">
          <w:rPr>
            <w:webHidden/>
            <w:rtl/>
          </w:rPr>
          <w:t>8</w:t>
        </w:r>
        <w:r w:rsidR="00724A46">
          <w:rPr>
            <w:webHidden/>
            <w:rtl/>
          </w:rPr>
          <w:fldChar w:fldCharType="end"/>
        </w:r>
      </w:hyperlink>
    </w:p>
    <w:p w14:paraId="2552358A" w14:textId="75820544" w:rsidR="00724A46" w:rsidRDefault="00675C4A">
      <w:pPr>
        <w:pStyle w:val="TOC7"/>
        <w:rPr>
          <w:rFonts w:cstheme="minorBidi"/>
          <w:sz w:val="22"/>
          <w:szCs w:val="22"/>
          <w:rtl/>
        </w:rPr>
      </w:pPr>
      <w:hyperlink w:anchor="_Toc173964298" w:history="1">
        <w:r w:rsidR="00724A46" w:rsidRPr="002B0B92">
          <w:rPr>
            <w:rStyle w:val="Hyperlink"/>
            <w:rtl/>
          </w:rPr>
          <w:t>אור גדול סי' ט"ז אות א' ד"ה ובזה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Toc173964298 \h</w:instrText>
        </w:r>
        <w:r w:rsidR="00724A46">
          <w:rPr>
            <w:webHidden/>
            <w:rtl/>
          </w:rPr>
          <w:instrText xml:space="preserve"> </w:instrText>
        </w:r>
        <w:r w:rsidR="00724A46">
          <w:rPr>
            <w:webHidden/>
            <w:rtl/>
          </w:rPr>
        </w:r>
        <w:r w:rsidR="00724A46">
          <w:rPr>
            <w:webHidden/>
            <w:rtl/>
          </w:rPr>
          <w:fldChar w:fldCharType="separate"/>
        </w:r>
        <w:r w:rsidR="007E38C9">
          <w:rPr>
            <w:webHidden/>
            <w:rtl/>
          </w:rPr>
          <w:t>7</w:t>
        </w:r>
        <w:r w:rsidR="00724A46">
          <w:rPr>
            <w:webHidden/>
            <w:rtl/>
          </w:rPr>
          <w:fldChar w:fldCharType="end"/>
        </w:r>
      </w:hyperlink>
    </w:p>
    <w:p w14:paraId="5DDCB87C" w14:textId="5C021B60" w:rsidR="00724A46" w:rsidRDefault="00675C4A">
      <w:pPr>
        <w:pStyle w:val="TOC7"/>
        <w:rPr>
          <w:rFonts w:cstheme="minorBidi"/>
          <w:sz w:val="22"/>
          <w:szCs w:val="22"/>
          <w:rtl/>
        </w:rPr>
      </w:pPr>
      <w:hyperlink w:anchor="_Toc173964304" w:history="1">
        <w:r w:rsidR="00724A46" w:rsidRPr="002B0B92">
          <w:rPr>
            <w:rStyle w:val="Hyperlink"/>
            <w:rtl/>
          </w:rPr>
          <w:t>אור גדול סי' ט"ז אות ב' ד"ה ולגודל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Toc173964304 \h</w:instrText>
        </w:r>
        <w:r w:rsidR="00724A46">
          <w:rPr>
            <w:webHidden/>
            <w:rtl/>
          </w:rPr>
          <w:instrText xml:space="preserve"> </w:instrText>
        </w:r>
        <w:r w:rsidR="00724A46">
          <w:rPr>
            <w:webHidden/>
            <w:rtl/>
          </w:rPr>
        </w:r>
        <w:r w:rsidR="00724A46">
          <w:rPr>
            <w:webHidden/>
            <w:rtl/>
          </w:rPr>
          <w:fldChar w:fldCharType="separate"/>
        </w:r>
        <w:r w:rsidR="007E38C9">
          <w:rPr>
            <w:webHidden/>
            <w:rtl/>
          </w:rPr>
          <w:t>8</w:t>
        </w:r>
        <w:r w:rsidR="00724A46">
          <w:rPr>
            <w:webHidden/>
            <w:rtl/>
          </w:rPr>
          <w:fldChar w:fldCharType="end"/>
        </w:r>
      </w:hyperlink>
    </w:p>
    <w:p w14:paraId="779E6694" w14:textId="737C2FC2" w:rsidR="00724A46" w:rsidRDefault="00675C4A">
      <w:pPr>
        <w:pStyle w:val="TOC7"/>
        <w:rPr>
          <w:rFonts w:cstheme="minorBidi"/>
          <w:sz w:val="22"/>
          <w:szCs w:val="22"/>
          <w:rtl/>
        </w:rPr>
      </w:pPr>
      <w:hyperlink w:anchor="_Toc173964288" w:history="1">
        <w:r w:rsidR="00724A46" w:rsidRPr="002B0B92">
          <w:rPr>
            <w:rStyle w:val="Hyperlink"/>
            <w:rtl/>
          </w:rPr>
          <w:t>אור גדול סי' ט"ז אות ד' סוד"ה ובמ"ש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Toc173964288 \h</w:instrText>
        </w:r>
        <w:r w:rsidR="00724A46">
          <w:rPr>
            <w:webHidden/>
            <w:rtl/>
          </w:rPr>
          <w:instrText xml:space="preserve"> </w:instrText>
        </w:r>
        <w:r w:rsidR="00724A46">
          <w:rPr>
            <w:webHidden/>
            <w:rtl/>
          </w:rPr>
        </w:r>
        <w:r w:rsidR="00724A46">
          <w:rPr>
            <w:webHidden/>
            <w:rtl/>
          </w:rPr>
          <w:fldChar w:fldCharType="separate"/>
        </w:r>
        <w:r w:rsidR="007E38C9">
          <w:rPr>
            <w:webHidden/>
            <w:rtl/>
          </w:rPr>
          <w:t>6</w:t>
        </w:r>
        <w:r w:rsidR="00724A46">
          <w:rPr>
            <w:webHidden/>
            <w:rtl/>
          </w:rPr>
          <w:fldChar w:fldCharType="end"/>
        </w:r>
      </w:hyperlink>
    </w:p>
    <w:p w14:paraId="12D22D6F" w14:textId="20306559" w:rsidR="00724A46" w:rsidRDefault="00675C4A">
      <w:pPr>
        <w:pStyle w:val="TOC7"/>
        <w:rPr>
          <w:rFonts w:cstheme="minorBidi"/>
          <w:sz w:val="22"/>
          <w:szCs w:val="22"/>
          <w:rtl/>
        </w:rPr>
      </w:pPr>
      <w:hyperlink w:anchor="_Toc173964293" w:history="1">
        <w:r w:rsidR="00724A46" w:rsidRPr="002B0B92">
          <w:rPr>
            <w:rStyle w:val="Hyperlink"/>
            <w:rtl/>
          </w:rPr>
          <w:t>אור גדול סי' ט"ז אות ה' ד"ה ועתה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Toc173964293 \h</w:instrText>
        </w:r>
        <w:r w:rsidR="00724A46">
          <w:rPr>
            <w:webHidden/>
            <w:rtl/>
          </w:rPr>
          <w:instrText xml:space="preserve"> </w:instrText>
        </w:r>
        <w:r w:rsidR="00724A46">
          <w:rPr>
            <w:webHidden/>
            <w:rtl/>
          </w:rPr>
        </w:r>
        <w:r w:rsidR="00724A46">
          <w:rPr>
            <w:webHidden/>
            <w:rtl/>
          </w:rPr>
          <w:fldChar w:fldCharType="separate"/>
        </w:r>
        <w:r w:rsidR="007E38C9">
          <w:rPr>
            <w:webHidden/>
            <w:rtl/>
          </w:rPr>
          <w:t>6</w:t>
        </w:r>
        <w:r w:rsidR="00724A46">
          <w:rPr>
            <w:webHidden/>
            <w:rtl/>
          </w:rPr>
          <w:fldChar w:fldCharType="end"/>
        </w:r>
      </w:hyperlink>
    </w:p>
    <w:p w14:paraId="2425C3EF" w14:textId="2EE8CD75" w:rsidR="00724A46" w:rsidRDefault="00675C4A">
      <w:pPr>
        <w:pStyle w:val="TOC7"/>
        <w:rPr>
          <w:rFonts w:cstheme="minorBidi"/>
          <w:sz w:val="22"/>
          <w:szCs w:val="22"/>
          <w:rtl/>
        </w:rPr>
      </w:pPr>
      <w:hyperlink w:anchor="_Toc173964714" w:history="1">
        <w:r w:rsidR="00724A46" w:rsidRPr="002B0B92">
          <w:rPr>
            <w:rStyle w:val="Hyperlink"/>
            <w:rtl/>
          </w:rPr>
          <w:t>אמרי משה סימן טז אות 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Toc173964714 \h</w:instrText>
        </w:r>
        <w:r w:rsidR="00724A46">
          <w:rPr>
            <w:webHidden/>
            <w:rtl/>
          </w:rPr>
          <w:instrText xml:space="preserve"> </w:instrText>
        </w:r>
        <w:r w:rsidR="00724A46">
          <w:rPr>
            <w:webHidden/>
            <w:rtl/>
          </w:rPr>
        </w:r>
        <w:r w:rsidR="00724A46">
          <w:rPr>
            <w:webHidden/>
            <w:rtl/>
          </w:rPr>
          <w:fldChar w:fldCharType="separate"/>
        </w:r>
        <w:r w:rsidR="007E38C9">
          <w:rPr>
            <w:webHidden/>
            <w:rtl/>
          </w:rPr>
          <w:t>95</w:t>
        </w:r>
        <w:r w:rsidR="00724A46">
          <w:rPr>
            <w:webHidden/>
            <w:rtl/>
          </w:rPr>
          <w:fldChar w:fldCharType="end"/>
        </w:r>
      </w:hyperlink>
    </w:p>
    <w:p w14:paraId="57DA5BAC" w14:textId="1A53C460" w:rsidR="00724A46" w:rsidRDefault="00675C4A">
      <w:pPr>
        <w:pStyle w:val="TOC7"/>
        <w:rPr>
          <w:rFonts w:cstheme="minorBidi"/>
          <w:sz w:val="22"/>
          <w:szCs w:val="22"/>
          <w:rtl/>
        </w:rPr>
      </w:pPr>
      <w:hyperlink w:anchor="_Toc173964716" w:history="1">
        <w:r w:rsidR="00724A46" w:rsidRPr="002B0B92">
          <w:rPr>
            <w:rStyle w:val="Hyperlink"/>
            <w:rtl/>
          </w:rPr>
          <w:t>אמרי משה סימן טז אות ז'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Toc173964716 \h</w:instrText>
        </w:r>
        <w:r w:rsidR="00724A46">
          <w:rPr>
            <w:webHidden/>
            <w:rtl/>
          </w:rPr>
          <w:instrText xml:space="preserve"> </w:instrText>
        </w:r>
        <w:r w:rsidR="00724A46">
          <w:rPr>
            <w:webHidden/>
            <w:rtl/>
          </w:rPr>
        </w:r>
        <w:r w:rsidR="00724A46">
          <w:rPr>
            <w:webHidden/>
            <w:rtl/>
          </w:rPr>
          <w:fldChar w:fldCharType="separate"/>
        </w:r>
        <w:r w:rsidR="007E38C9">
          <w:rPr>
            <w:webHidden/>
            <w:rtl/>
          </w:rPr>
          <w:t>95</w:t>
        </w:r>
        <w:r w:rsidR="00724A46">
          <w:rPr>
            <w:webHidden/>
            <w:rtl/>
          </w:rPr>
          <w:fldChar w:fldCharType="end"/>
        </w:r>
      </w:hyperlink>
    </w:p>
    <w:p w14:paraId="6EFBC9FF" w14:textId="386EF337" w:rsidR="00724A46" w:rsidRDefault="00675C4A">
      <w:pPr>
        <w:pStyle w:val="TOC7"/>
        <w:rPr>
          <w:rFonts w:cstheme="minorBidi"/>
          <w:sz w:val="22"/>
          <w:szCs w:val="22"/>
          <w:rtl/>
        </w:rPr>
      </w:pPr>
      <w:hyperlink w:anchor="_Toc173964771" w:history="1">
        <w:r w:rsidR="00724A46" w:rsidRPr="002B0B92">
          <w:rPr>
            <w:rStyle w:val="Hyperlink"/>
            <w:rtl/>
          </w:rPr>
          <w:t>אמרי משה סימן טז אות י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Toc173964771 \h</w:instrText>
        </w:r>
        <w:r w:rsidR="00724A46">
          <w:rPr>
            <w:webHidden/>
            <w:rtl/>
          </w:rPr>
          <w:instrText xml:space="preserve"> </w:instrText>
        </w:r>
        <w:r w:rsidR="00724A46">
          <w:rPr>
            <w:webHidden/>
            <w:rtl/>
          </w:rPr>
        </w:r>
        <w:r w:rsidR="00724A46">
          <w:rPr>
            <w:webHidden/>
            <w:rtl/>
          </w:rPr>
          <w:fldChar w:fldCharType="separate"/>
        </w:r>
        <w:r w:rsidR="007E38C9">
          <w:rPr>
            <w:webHidden/>
            <w:rtl/>
          </w:rPr>
          <w:t>109</w:t>
        </w:r>
        <w:r w:rsidR="00724A46">
          <w:rPr>
            <w:webHidden/>
            <w:rtl/>
          </w:rPr>
          <w:fldChar w:fldCharType="end"/>
        </w:r>
      </w:hyperlink>
    </w:p>
    <w:p w14:paraId="4C8126C9" w14:textId="15091AE6" w:rsidR="00724A46" w:rsidRDefault="00675C4A">
      <w:pPr>
        <w:pStyle w:val="TOC7"/>
        <w:rPr>
          <w:rFonts w:cstheme="minorBidi"/>
          <w:sz w:val="22"/>
          <w:szCs w:val="22"/>
          <w:rtl/>
        </w:rPr>
      </w:pPr>
      <w:hyperlink w:anchor="_Toc173964488" w:history="1">
        <w:r w:rsidR="00724A46" w:rsidRPr="002B0B92">
          <w:rPr>
            <w:rStyle w:val="Hyperlink"/>
            <w:rtl/>
          </w:rPr>
          <w:t>אמרי משה סימן טז אות י' ד"ה</w:t>
        </w:r>
        <w:r w:rsidR="00724A46" w:rsidRPr="002B0B92">
          <w:rPr>
            <w:rStyle w:val="Hyperlink"/>
          </w:rPr>
          <w:t xml:space="preserve"> </w:t>
        </w:r>
        <w:r w:rsidR="00724A46" w:rsidRPr="002B0B92">
          <w:rPr>
            <w:rStyle w:val="Hyperlink"/>
            <w:rtl/>
          </w:rPr>
          <w:t>ועוד קשה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Toc173964488 \h</w:instrText>
        </w:r>
        <w:r w:rsidR="00724A46">
          <w:rPr>
            <w:webHidden/>
            <w:rtl/>
          </w:rPr>
          <w:instrText xml:space="preserve"> </w:instrText>
        </w:r>
        <w:r w:rsidR="00724A46">
          <w:rPr>
            <w:webHidden/>
            <w:rtl/>
          </w:rPr>
        </w:r>
        <w:r w:rsidR="00724A46">
          <w:rPr>
            <w:webHidden/>
            <w:rtl/>
          </w:rPr>
          <w:fldChar w:fldCharType="separate"/>
        </w:r>
        <w:r w:rsidR="007E38C9">
          <w:rPr>
            <w:webHidden/>
            <w:rtl/>
          </w:rPr>
          <w:t>53</w:t>
        </w:r>
        <w:r w:rsidR="00724A46">
          <w:rPr>
            <w:webHidden/>
            <w:rtl/>
          </w:rPr>
          <w:fldChar w:fldCharType="end"/>
        </w:r>
      </w:hyperlink>
    </w:p>
    <w:p w14:paraId="11B9BD45" w14:textId="21AA2263" w:rsidR="00724A46" w:rsidRDefault="00675C4A">
      <w:pPr>
        <w:pStyle w:val="TOC7"/>
        <w:rPr>
          <w:rFonts w:cstheme="minorBidi"/>
          <w:sz w:val="22"/>
          <w:szCs w:val="22"/>
          <w:rtl/>
        </w:rPr>
      </w:pPr>
      <w:hyperlink w:anchor="_Toc173964756" w:history="1">
        <w:r w:rsidR="00724A46" w:rsidRPr="002B0B92">
          <w:rPr>
            <w:rStyle w:val="Hyperlink"/>
            <w:rtl/>
          </w:rPr>
          <w:t>ב"ח חושן משפט סימן קצא א' ד"ה עוד כתבו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Toc173964756 \h</w:instrText>
        </w:r>
        <w:r w:rsidR="00724A46">
          <w:rPr>
            <w:webHidden/>
            <w:rtl/>
          </w:rPr>
          <w:instrText xml:space="preserve"> </w:instrText>
        </w:r>
        <w:r w:rsidR="00724A46">
          <w:rPr>
            <w:webHidden/>
            <w:rtl/>
          </w:rPr>
        </w:r>
        <w:r w:rsidR="00724A46">
          <w:rPr>
            <w:webHidden/>
            <w:rtl/>
          </w:rPr>
          <w:fldChar w:fldCharType="separate"/>
        </w:r>
        <w:r w:rsidR="007E38C9">
          <w:rPr>
            <w:webHidden/>
            <w:rtl/>
          </w:rPr>
          <w:t>104</w:t>
        </w:r>
        <w:r w:rsidR="00724A46">
          <w:rPr>
            <w:webHidden/>
            <w:rtl/>
          </w:rPr>
          <w:fldChar w:fldCharType="end"/>
        </w:r>
      </w:hyperlink>
    </w:p>
    <w:p w14:paraId="1D9EC826" w14:textId="72C4307A" w:rsidR="00724A46" w:rsidRDefault="00675C4A">
      <w:pPr>
        <w:pStyle w:val="TOC7"/>
        <w:rPr>
          <w:rFonts w:cstheme="minorBidi"/>
          <w:sz w:val="22"/>
          <w:szCs w:val="22"/>
          <w:rtl/>
        </w:rPr>
      </w:pPr>
      <w:hyperlink w:anchor="_Toc173964686" w:history="1">
        <w:r w:rsidR="00724A46" w:rsidRPr="002B0B92">
          <w:rPr>
            <w:rStyle w:val="Hyperlink"/>
            <w:rtl/>
          </w:rPr>
          <w:t>באור הגר"א אבן העזר סימן קלא ס"ק ח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Toc173964686 \h</w:instrText>
        </w:r>
        <w:r w:rsidR="00724A46">
          <w:rPr>
            <w:webHidden/>
            <w:rtl/>
          </w:rPr>
          <w:instrText xml:space="preserve"> </w:instrText>
        </w:r>
        <w:r w:rsidR="00724A46">
          <w:rPr>
            <w:webHidden/>
            <w:rtl/>
          </w:rPr>
        </w:r>
        <w:r w:rsidR="00724A46">
          <w:rPr>
            <w:webHidden/>
            <w:rtl/>
          </w:rPr>
          <w:fldChar w:fldCharType="separate"/>
        </w:r>
        <w:r w:rsidR="007E38C9">
          <w:rPr>
            <w:webHidden/>
            <w:rtl/>
          </w:rPr>
          <w:t>89</w:t>
        </w:r>
        <w:r w:rsidR="00724A46">
          <w:rPr>
            <w:webHidden/>
            <w:rtl/>
          </w:rPr>
          <w:fldChar w:fldCharType="end"/>
        </w:r>
      </w:hyperlink>
    </w:p>
    <w:p w14:paraId="6F71299A" w14:textId="5D7F803C" w:rsidR="00724A46" w:rsidRDefault="00675C4A">
      <w:pPr>
        <w:pStyle w:val="TOC7"/>
        <w:rPr>
          <w:rFonts w:cstheme="minorBidi"/>
          <w:sz w:val="22"/>
          <w:szCs w:val="22"/>
          <w:rtl/>
        </w:rPr>
      </w:pPr>
      <w:hyperlink w:anchor="_Toc173964536" w:history="1">
        <w:r w:rsidR="00724A46" w:rsidRPr="002B0B92">
          <w:rPr>
            <w:rStyle w:val="Hyperlink"/>
            <w:rtl/>
          </w:rPr>
          <w:t>באור הגר"א אהע"ז סימן קלא סק"ח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Toc173964536 \h</w:instrText>
        </w:r>
        <w:r w:rsidR="00724A46">
          <w:rPr>
            <w:webHidden/>
            <w:rtl/>
          </w:rPr>
          <w:instrText xml:space="preserve"> </w:instrText>
        </w:r>
        <w:r w:rsidR="00724A46">
          <w:rPr>
            <w:webHidden/>
            <w:rtl/>
          </w:rPr>
        </w:r>
        <w:r w:rsidR="00724A46">
          <w:rPr>
            <w:webHidden/>
            <w:rtl/>
          </w:rPr>
          <w:fldChar w:fldCharType="separate"/>
        </w:r>
        <w:r w:rsidR="007E38C9">
          <w:rPr>
            <w:webHidden/>
            <w:rtl/>
          </w:rPr>
          <w:t>59</w:t>
        </w:r>
        <w:r w:rsidR="00724A46">
          <w:rPr>
            <w:webHidden/>
            <w:rtl/>
          </w:rPr>
          <w:fldChar w:fldCharType="end"/>
        </w:r>
      </w:hyperlink>
    </w:p>
    <w:p w14:paraId="6355E3F1" w14:textId="3E7C6D24" w:rsidR="00724A46" w:rsidRDefault="00675C4A">
      <w:pPr>
        <w:pStyle w:val="TOC7"/>
        <w:rPr>
          <w:rFonts w:cstheme="minorBidi"/>
          <w:sz w:val="22"/>
          <w:szCs w:val="22"/>
          <w:rtl/>
        </w:rPr>
      </w:pPr>
      <w:hyperlink w:anchor="_Toc173964651" w:history="1">
        <w:r w:rsidR="00724A46" w:rsidRPr="002B0B92">
          <w:rPr>
            <w:rStyle w:val="Hyperlink"/>
            <w:rtl/>
          </w:rPr>
          <w:t>באור הגר"א אהע"ז סימן קלא סק"ח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Toc173964651 \h</w:instrText>
        </w:r>
        <w:r w:rsidR="00724A46">
          <w:rPr>
            <w:webHidden/>
            <w:rtl/>
          </w:rPr>
          <w:instrText xml:space="preserve"> </w:instrText>
        </w:r>
        <w:r w:rsidR="00724A46">
          <w:rPr>
            <w:webHidden/>
            <w:rtl/>
          </w:rPr>
        </w:r>
        <w:r w:rsidR="00724A46">
          <w:rPr>
            <w:webHidden/>
            <w:rtl/>
          </w:rPr>
          <w:fldChar w:fldCharType="separate"/>
        </w:r>
        <w:r w:rsidR="007E38C9">
          <w:rPr>
            <w:webHidden/>
            <w:rtl/>
          </w:rPr>
          <w:t>84</w:t>
        </w:r>
        <w:r w:rsidR="00724A46">
          <w:rPr>
            <w:webHidden/>
            <w:rtl/>
          </w:rPr>
          <w:fldChar w:fldCharType="end"/>
        </w:r>
      </w:hyperlink>
    </w:p>
    <w:p w14:paraId="71167D13" w14:textId="6426AFF0" w:rsidR="00724A46" w:rsidRDefault="00675C4A">
      <w:pPr>
        <w:pStyle w:val="TOC7"/>
        <w:rPr>
          <w:rFonts w:cstheme="minorBidi"/>
          <w:sz w:val="22"/>
          <w:szCs w:val="22"/>
          <w:rtl/>
        </w:rPr>
      </w:pPr>
      <w:hyperlink w:anchor="_Toc173964661" w:history="1">
        <w:r w:rsidR="00724A46" w:rsidRPr="002B0B92">
          <w:rPr>
            <w:rStyle w:val="Hyperlink"/>
            <w:rtl/>
          </w:rPr>
          <w:t>באור הגר"א אהע"ז סימן קלא סק"ח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Toc173964661 \h</w:instrText>
        </w:r>
        <w:r w:rsidR="00724A46">
          <w:rPr>
            <w:webHidden/>
            <w:rtl/>
          </w:rPr>
          <w:instrText xml:space="preserve"> </w:instrText>
        </w:r>
        <w:r w:rsidR="00724A46">
          <w:rPr>
            <w:webHidden/>
            <w:rtl/>
          </w:rPr>
        </w:r>
        <w:r w:rsidR="00724A46">
          <w:rPr>
            <w:webHidden/>
            <w:rtl/>
          </w:rPr>
          <w:fldChar w:fldCharType="separate"/>
        </w:r>
        <w:r w:rsidR="007E38C9">
          <w:rPr>
            <w:webHidden/>
            <w:rtl/>
          </w:rPr>
          <w:t>85</w:t>
        </w:r>
        <w:r w:rsidR="00724A46">
          <w:rPr>
            <w:webHidden/>
            <w:rtl/>
          </w:rPr>
          <w:fldChar w:fldCharType="end"/>
        </w:r>
      </w:hyperlink>
    </w:p>
    <w:p w14:paraId="06C92AA8" w14:textId="0264388A" w:rsidR="00724A46" w:rsidRDefault="00675C4A">
      <w:pPr>
        <w:pStyle w:val="TOC7"/>
        <w:rPr>
          <w:rFonts w:cstheme="minorBidi"/>
          <w:sz w:val="22"/>
          <w:szCs w:val="22"/>
          <w:rtl/>
        </w:rPr>
      </w:pPr>
      <w:hyperlink w:anchor="_Toc173964308" w:history="1">
        <w:r w:rsidR="00724A46" w:rsidRPr="002B0B92">
          <w:rPr>
            <w:rStyle w:val="Hyperlink"/>
            <w:rtl/>
          </w:rPr>
          <w:t>בית יוסף - בדק הבית אבן העזר סימן קמא י'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Toc173964308 \h</w:instrText>
        </w:r>
        <w:r w:rsidR="00724A46">
          <w:rPr>
            <w:webHidden/>
            <w:rtl/>
          </w:rPr>
          <w:instrText xml:space="preserve"> </w:instrText>
        </w:r>
        <w:r w:rsidR="00724A46">
          <w:rPr>
            <w:webHidden/>
            <w:rtl/>
          </w:rPr>
        </w:r>
        <w:r w:rsidR="00724A46">
          <w:rPr>
            <w:webHidden/>
            <w:rtl/>
          </w:rPr>
          <w:fldChar w:fldCharType="separate"/>
        </w:r>
        <w:r w:rsidR="007E38C9">
          <w:rPr>
            <w:webHidden/>
            <w:rtl/>
          </w:rPr>
          <w:t>9</w:t>
        </w:r>
        <w:r w:rsidR="00724A46">
          <w:rPr>
            <w:webHidden/>
            <w:rtl/>
          </w:rPr>
          <w:fldChar w:fldCharType="end"/>
        </w:r>
      </w:hyperlink>
    </w:p>
    <w:p w14:paraId="6E76201B" w14:textId="1125622D" w:rsidR="00724A46" w:rsidRDefault="00675C4A">
      <w:pPr>
        <w:pStyle w:val="TOC7"/>
        <w:rPr>
          <w:rFonts w:cstheme="minorBidi"/>
          <w:sz w:val="22"/>
          <w:szCs w:val="22"/>
          <w:rtl/>
        </w:rPr>
      </w:pPr>
      <w:hyperlink w:anchor="_Toc173964306" w:history="1">
        <w:r w:rsidR="00724A46" w:rsidRPr="002B0B92">
          <w:rPr>
            <w:rStyle w:val="Hyperlink"/>
            <w:rtl/>
          </w:rPr>
          <w:t>בית מאיר אבן העזר סימן קמ"ב סעיף 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Toc173964306 \h</w:instrText>
        </w:r>
        <w:r w:rsidR="00724A46">
          <w:rPr>
            <w:webHidden/>
            <w:rtl/>
          </w:rPr>
          <w:instrText xml:space="preserve"> </w:instrText>
        </w:r>
        <w:r w:rsidR="00724A46">
          <w:rPr>
            <w:webHidden/>
            <w:rtl/>
          </w:rPr>
        </w:r>
        <w:r w:rsidR="00724A46">
          <w:rPr>
            <w:webHidden/>
            <w:rtl/>
          </w:rPr>
          <w:fldChar w:fldCharType="separate"/>
        </w:r>
        <w:r w:rsidR="007E38C9">
          <w:rPr>
            <w:webHidden/>
            <w:rtl/>
          </w:rPr>
          <w:t>9</w:t>
        </w:r>
        <w:r w:rsidR="00724A46">
          <w:rPr>
            <w:webHidden/>
            <w:rtl/>
          </w:rPr>
          <w:fldChar w:fldCharType="end"/>
        </w:r>
      </w:hyperlink>
    </w:p>
    <w:p w14:paraId="44BAAB09" w14:textId="0362BC0F" w:rsidR="00724A46" w:rsidRDefault="00675C4A">
      <w:pPr>
        <w:pStyle w:val="TOC7"/>
        <w:rPr>
          <w:rFonts w:cstheme="minorBidi"/>
          <w:sz w:val="22"/>
          <w:szCs w:val="22"/>
          <w:rtl/>
        </w:rPr>
      </w:pPr>
      <w:hyperlink w:anchor="_Toc173964676" w:history="1">
        <w:r w:rsidR="00724A46" w:rsidRPr="002B0B92">
          <w:rPr>
            <w:rStyle w:val="Hyperlink"/>
            <w:rtl/>
          </w:rPr>
          <w:t>בית שמואל סימן קל"א ס"ק 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Toc173964676 \h</w:instrText>
        </w:r>
        <w:r w:rsidR="00724A46">
          <w:rPr>
            <w:webHidden/>
            <w:rtl/>
          </w:rPr>
          <w:instrText xml:space="preserve"> </w:instrText>
        </w:r>
        <w:r w:rsidR="00724A46">
          <w:rPr>
            <w:webHidden/>
            <w:rtl/>
          </w:rPr>
        </w:r>
        <w:r w:rsidR="00724A46">
          <w:rPr>
            <w:webHidden/>
            <w:rtl/>
          </w:rPr>
          <w:fldChar w:fldCharType="separate"/>
        </w:r>
        <w:r w:rsidR="007E38C9">
          <w:rPr>
            <w:webHidden/>
            <w:rtl/>
          </w:rPr>
          <w:t>87</w:t>
        </w:r>
        <w:r w:rsidR="00724A46">
          <w:rPr>
            <w:webHidden/>
            <w:rtl/>
          </w:rPr>
          <w:fldChar w:fldCharType="end"/>
        </w:r>
      </w:hyperlink>
    </w:p>
    <w:p w14:paraId="48406298" w14:textId="78C1FCEE" w:rsidR="00724A46" w:rsidRDefault="00675C4A">
      <w:pPr>
        <w:pStyle w:val="TOC7"/>
        <w:rPr>
          <w:rFonts w:cstheme="minorBidi"/>
          <w:sz w:val="22"/>
          <w:szCs w:val="22"/>
          <w:rtl/>
        </w:rPr>
      </w:pPr>
      <w:hyperlink w:anchor="_Toc173964690" w:history="1">
        <w:r w:rsidR="00724A46" w:rsidRPr="002B0B92">
          <w:rPr>
            <w:rStyle w:val="Hyperlink"/>
            <w:rtl/>
          </w:rPr>
          <w:t>בית שמואל סימן קלא ס"ק ז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Toc173964690 \h</w:instrText>
        </w:r>
        <w:r w:rsidR="00724A46">
          <w:rPr>
            <w:webHidden/>
            <w:rtl/>
          </w:rPr>
          <w:instrText xml:space="preserve"> </w:instrText>
        </w:r>
        <w:r w:rsidR="00724A46">
          <w:rPr>
            <w:webHidden/>
            <w:rtl/>
          </w:rPr>
        </w:r>
        <w:r w:rsidR="00724A46">
          <w:rPr>
            <w:webHidden/>
            <w:rtl/>
          </w:rPr>
          <w:fldChar w:fldCharType="separate"/>
        </w:r>
        <w:r w:rsidR="007E38C9">
          <w:rPr>
            <w:webHidden/>
            <w:rtl/>
          </w:rPr>
          <w:t>90</w:t>
        </w:r>
        <w:r w:rsidR="00724A46">
          <w:rPr>
            <w:webHidden/>
            <w:rtl/>
          </w:rPr>
          <w:fldChar w:fldCharType="end"/>
        </w:r>
      </w:hyperlink>
    </w:p>
    <w:p w14:paraId="69133164" w14:textId="402BAC5A" w:rsidR="00724A46" w:rsidRDefault="00675C4A">
      <w:pPr>
        <w:pStyle w:val="TOC7"/>
        <w:rPr>
          <w:rFonts w:cstheme="minorBidi"/>
          <w:sz w:val="22"/>
          <w:szCs w:val="22"/>
          <w:rtl/>
        </w:rPr>
      </w:pPr>
      <w:hyperlink w:anchor="_Toc173964307" w:history="1">
        <w:r w:rsidR="00724A46" w:rsidRPr="002B0B92">
          <w:rPr>
            <w:rStyle w:val="Hyperlink"/>
            <w:rtl/>
          </w:rPr>
          <w:t>בית שמואל סימן קמב ס"ק ז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Toc173964307 \h</w:instrText>
        </w:r>
        <w:r w:rsidR="00724A46">
          <w:rPr>
            <w:webHidden/>
            <w:rtl/>
          </w:rPr>
          <w:instrText xml:space="preserve"> </w:instrText>
        </w:r>
        <w:r w:rsidR="00724A46">
          <w:rPr>
            <w:webHidden/>
            <w:rtl/>
          </w:rPr>
        </w:r>
        <w:r w:rsidR="00724A46">
          <w:rPr>
            <w:webHidden/>
            <w:rtl/>
          </w:rPr>
          <w:fldChar w:fldCharType="separate"/>
        </w:r>
        <w:r w:rsidR="007E38C9">
          <w:rPr>
            <w:webHidden/>
            <w:rtl/>
          </w:rPr>
          <w:t>9</w:t>
        </w:r>
        <w:r w:rsidR="00724A46">
          <w:rPr>
            <w:webHidden/>
            <w:rtl/>
          </w:rPr>
          <w:fldChar w:fldCharType="end"/>
        </w:r>
      </w:hyperlink>
    </w:p>
    <w:p w14:paraId="205AB0CE" w14:textId="4E0DA25A" w:rsidR="00724A46" w:rsidRDefault="00675C4A">
      <w:pPr>
        <w:pStyle w:val="TOC7"/>
        <w:rPr>
          <w:rFonts w:cstheme="minorBidi"/>
          <w:sz w:val="22"/>
          <w:szCs w:val="22"/>
          <w:rtl/>
        </w:rPr>
      </w:pPr>
      <w:hyperlink w:anchor="_Toc173964291" w:history="1">
        <w:r w:rsidR="00724A46" w:rsidRPr="002B0B92">
          <w:rPr>
            <w:rStyle w:val="Hyperlink"/>
            <w:rtl/>
          </w:rPr>
          <w:t>בית שמואל סימן קמב ס"ק כו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Toc173964291 \h</w:instrText>
        </w:r>
        <w:r w:rsidR="00724A46">
          <w:rPr>
            <w:webHidden/>
            <w:rtl/>
          </w:rPr>
          <w:instrText xml:space="preserve"> </w:instrText>
        </w:r>
        <w:r w:rsidR="00724A46">
          <w:rPr>
            <w:webHidden/>
            <w:rtl/>
          </w:rPr>
        </w:r>
        <w:r w:rsidR="00724A46">
          <w:rPr>
            <w:webHidden/>
            <w:rtl/>
          </w:rPr>
          <w:fldChar w:fldCharType="separate"/>
        </w:r>
        <w:r w:rsidR="007E38C9">
          <w:rPr>
            <w:webHidden/>
            <w:rtl/>
          </w:rPr>
          <w:t>6</w:t>
        </w:r>
        <w:r w:rsidR="00724A46">
          <w:rPr>
            <w:webHidden/>
            <w:rtl/>
          </w:rPr>
          <w:fldChar w:fldCharType="end"/>
        </w:r>
      </w:hyperlink>
    </w:p>
    <w:p w14:paraId="523DA2C1" w14:textId="11D37FD1" w:rsidR="00724A46" w:rsidRDefault="00675C4A">
      <w:pPr>
        <w:pStyle w:val="TOC7"/>
        <w:rPr>
          <w:rFonts w:cstheme="minorBidi"/>
          <w:sz w:val="22"/>
          <w:szCs w:val="22"/>
          <w:rtl/>
        </w:rPr>
      </w:pPr>
      <w:hyperlink w:anchor="_Toc173964539" w:history="1">
        <w:r w:rsidR="00724A46" w:rsidRPr="002B0B92">
          <w:rPr>
            <w:rStyle w:val="Hyperlink"/>
            <w:rtl/>
          </w:rPr>
          <w:t>בעל המאור גיטין מ"ו ע"א מדה"ר ד"ה ואף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Toc173964539 \h</w:instrText>
        </w:r>
        <w:r w:rsidR="00724A46">
          <w:rPr>
            <w:webHidden/>
            <w:rtl/>
          </w:rPr>
          <w:instrText xml:space="preserve"> </w:instrText>
        </w:r>
        <w:r w:rsidR="00724A46">
          <w:rPr>
            <w:webHidden/>
            <w:rtl/>
          </w:rPr>
        </w:r>
        <w:r w:rsidR="00724A46">
          <w:rPr>
            <w:webHidden/>
            <w:rtl/>
          </w:rPr>
          <w:fldChar w:fldCharType="separate"/>
        </w:r>
        <w:r w:rsidR="007E38C9">
          <w:rPr>
            <w:webHidden/>
            <w:rtl/>
          </w:rPr>
          <w:t>60</w:t>
        </w:r>
        <w:r w:rsidR="00724A46">
          <w:rPr>
            <w:webHidden/>
            <w:rtl/>
          </w:rPr>
          <w:fldChar w:fldCharType="end"/>
        </w:r>
      </w:hyperlink>
    </w:p>
    <w:p w14:paraId="2199B0BD" w14:textId="6AF6E311" w:rsidR="00724A46" w:rsidRDefault="00675C4A">
      <w:pPr>
        <w:pStyle w:val="TOC7"/>
        <w:rPr>
          <w:rFonts w:cstheme="minorBidi"/>
          <w:sz w:val="22"/>
          <w:szCs w:val="22"/>
          <w:rtl/>
        </w:rPr>
      </w:pPr>
      <w:hyperlink w:anchor="_Toc173964542" w:history="1">
        <w:r w:rsidR="00724A46" w:rsidRPr="002B0B92">
          <w:rPr>
            <w:rStyle w:val="Hyperlink"/>
            <w:rtl/>
          </w:rPr>
          <w:t>בעל המאור גיטין מ"ו ע"א מדה"ר ד"ה ואף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Toc173964542 \h</w:instrText>
        </w:r>
        <w:r w:rsidR="00724A46">
          <w:rPr>
            <w:webHidden/>
            <w:rtl/>
          </w:rPr>
          <w:instrText xml:space="preserve"> </w:instrText>
        </w:r>
        <w:r w:rsidR="00724A46">
          <w:rPr>
            <w:webHidden/>
            <w:rtl/>
          </w:rPr>
        </w:r>
        <w:r w:rsidR="00724A46">
          <w:rPr>
            <w:webHidden/>
            <w:rtl/>
          </w:rPr>
          <w:fldChar w:fldCharType="separate"/>
        </w:r>
        <w:r w:rsidR="007E38C9">
          <w:rPr>
            <w:webHidden/>
            <w:rtl/>
          </w:rPr>
          <w:t>60</w:t>
        </w:r>
        <w:r w:rsidR="00724A46">
          <w:rPr>
            <w:webHidden/>
            <w:rtl/>
          </w:rPr>
          <w:fldChar w:fldCharType="end"/>
        </w:r>
      </w:hyperlink>
    </w:p>
    <w:p w14:paraId="201E0859" w14:textId="598E994D" w:rsidR="00724A46" w:rsidRDefault="00675C4A">
      <w:pPr>
        <w:pStyle w:val="TOC7"/>
        <w:rPr>
          <w:rFonts w:cstheme="minorBidi"/>
          <w:sz w:val="22"/>
          <w:szCs w:val="22"/>
          <w:rtl/>
        </w:rPr>
      </w:pPr>
      <w:hyperlink w:anchor="_Toc173964730" w:history="1">
        <w:r w:rsidR="00724A46" w:rsidRPr="002B0B92">
          <w:rPr>
            <w:rStyle w:val="Hyperlink"/>
            <w:rtl/>
          </w:rPr>
          <w:t>בעל המאור גיטין מ"ו ע"א מדה"ר ד"ה ואף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Toc173964730 \h</w:instrText>
        </w:r>
        <w:r w:rsidR="00724A46">
          <w:rPr>
            <w:webHidden/>
            <w:rtl/>
          </w:rPr>
          <w:instrText xml:space="preserve"> </w:instrText>
        </w:r>
        <w:r w:rsidR="00724A46">
          <w:rPr>
            <w:webHidden/>
            <w:rtl/>
          </w:rPr>
        </w:r>
        <w:r w:rsidR="00724A46">
          <w:rPr>
            <w:webHidden/>
            <w:rtl/>
          </w:rPr>
          <w:fldChar w:fldCharType="separate"/>
        </w:r>
        <w:r w:rsidR="007E38C9">
          <w:rPr>
            <w:webHidden/>
            <w:rtl/>
          </w:rPr>
          <w:t>101</w:t>
        </w:r>
        <w:r w:rsidR="00724A46">
          <w:rPr>
            <w:webHidden/>
            <w:rtl/>
          </w:rPr>
          <w:fldChar w:fldCharType="end"/>
        </w:r>
      </w:hyperlink>
    </w:p>
    <w:p w14:paraId="3B32EEF6" w14:textId="4FA540BE" w:rsidR="00724A46" w:rsidRDefault="00675C4A">
      <w:pPr>
        <w:pStyle w:val="TOC7"/>
        <w:rPr>
          <w:rFonts w:cstheme="minorBidi"/>
          <w:sz w:val="22"/>
          <w:szCs w:val="22"/>
          <w:rtl/>
        </w:rPr>
      </w:pPr>
      <w:hyperlink w:anchor="_Toc173964497" w:history="1">
        <w:r w:rsidR="00724A46" w:rsidRPr="002B0B92">
          <w:rPr>
            <w:rStyle w:val="Hyperlink"/>
            <w:rtl/>
          </w:rPr>
          <w:t>בעל המאור גיטין מ"ו ע"א מדה"ר ד"ה כתב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Toc173964497 \h</w:instrText>
        </w:r>
        <w:r w:rsidR="00724A46">
          <w:rPr>
            <w:webHidden/>
            <w:rtl/>
          </w:rPr>
          <w:instrText xml:space="preserve"> </w:instrText>
        </w:r>
        <w:r w:rsidR="00724A46">
          <w:rPr>
            <w:webHidden/>
            <w:rtl/>
          </w:rPr>
        </w:r>
        <w:r w:rsidR="00724A46">
          <w:rPr>
            <w:webHidden/>
            <w:rtl/>
          </w:rPr>
          <w:fldChar w:fldCharType="separate"/>
        </w:r>
        <w:r w:rsidR="007E38C9">
          <w:rPr>
            <w:webHidden/>
            <w:rtl/>
          </w:rPr>
          <w:t>54</w:t>
        </w:r>
        <w:r w:rsidR="00724A46">
          <w:rPr>
            <w:webHidden/>
            <w:rtl/>
          </w:rPr>
          <w:fldChar w:fldCharType="end"/>
        </w:r>
      </w:hyperlink>
    </w:p>
    <w:p w14:paraId="2C0628C9" w14:textId="6783B59D" w:rsidR="00724A46" w:rsidRDefault="00675C4A">
      <w:pPr>
        <w:pStyle w:val="TOC7"/>
        <w:rPr>
          <w:rFonts w:cstheme="minorBidi"/>
          <w:sz w:val="22"/>
          <w:szCs w:val="22"/>
          <w:rtl/>
        </w:rPr>
      </w:pPr>
      <w:hyperlink w:anchor="_Toc173964616" w:history="1">
        <w:r w:rsidR="00724A46" w:rsidRPr="002B0B92">
          <w:rPr>
            <w:rStyle w:val="Hyperlink"/>
            <w:rtl/>
          </w:rPr>
          <w:t>בעל המאור גיטין מ"ו ע"א מדה"ר ד"ה כתב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Toc173964616 \h</w:instrText>
        </w:r>
        <w:r w:rsidR="00724A46">
          <w:rPr>
            <w:webHidden/>
            <w:rtl/>
          </w:rPr>
          <w:instrText xml:space="preserve"> </w:instrText>
        </w:r>
        <w:r w:rsidR="00724A46">
          <w:rPr>
            <w:webHidden/>
            <w:rtl/>
          </w:rPr>
        </w:r>
        <w:r w:rsidR="00724A46">
          <w:rPr>
            <w:webHidden/>
            <w:rtl/>
          </w:rPr>
          <w:fldChar w:fldCharType="separate"/>
        </w:r>
        <w:r w:rsidR="007E38C9">
          <w:rPr>
            <w:webHidden/>
            <w:rtl/>
          </w:rPr>
          <w:t>74</w:t>
        </w:r>
        <w:r w:rsidR="00724A46">
          <w:rPr>
            <w:webHidden/>
            <w:rtl/>
          </w:rPr>
          <w:fldChar w:fldCharType="end"/>
        </w:r>
      </w:hyperlink>
    </w:p>
    <w:p w14:paraId="0357838F" w14:textId="704CCAE4" w:rsidR="00724A46" w:rsidRDefault="00675C4A">
      <w:pPr>
        <w:pStyle w:val="TOC7"/>
        <w:rPr>
          <w:rFonts w:cstheme="minorBidi"/>
          <w:sz w:val="22"/>
          <w:szCs w:val="22"/>
          <w:rtl/>
        </w:rPr>
      </w:pPr>
      <w:hyperlink w:anchor="_Toc173964861" w:history="1">
        <w:r w:rsidR="00724A46" w:rsidRPr="002B0B92">
          <w:rPr>
            <w:rStyle w:val="Hyperlink"/>
            <w:rtl/>
          </w:rPr>
          <w:t>בעל המאור מכות ג' ע"א מדה"ר ד"ה אילעא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Toc173964861 \h</w:instrText>
        </w:r>
        <w:r w:rsidR="00724A46">
          <w:rPr>
            <w:webHidden/>
            <w:rtl/>
          </w:rPr>
          <w:instrText xml:space="preserve"> </w:instrText>
        </w:r>
        <w:r w:rsidR="00724A46">
          <w:rPr>
            <w:webHidden/>
            <w:rtl/>
          </w:rPr>
        </w:r>
        <w:r w:rsidR="00724A46">
          <w:rPr>
            <w:webHidden/>
            <w:rtl/>
          </w:rPr>
          <w:fldChar w:fldCharType="separate"/>
        </w:r>
        <w:r w:rsidR="007E38C9">
          <w:rPr>
            <w:webHidden/>
            <w:rtl/>
          </w:rPr>
          <w:t>137</w:t>
        </w:r>
        <w:r w:rsidR="00724A46">
          <w:rPr>
            <w:webHidden/>
            <w:rtl/>
          </w:rPr>
          <w:fldChar w:fldCharType="end"/>
        </w:r>
      </w:hyperlink>
    </w:p>
    <w:p w14:paraId="4F5EC4F0" w14:textId="0E10A851" w:rsidR="00724A46" w:rsidRDefault="00675C4A">
      <w:pPr>
        <w:pStyle w:val="TOC7"/>
        <w:rPr>
          <w:rFonts w:cstheme="minorBidi"/>
          <w:sz w:val="22"/>
          <w:szCs w:val="22"/>
          <w:rtl/>
        </w:rPr>
      </w:pPr>
      <w:hyperlink w:anchor="_Toc173964798" w:history="1">
        <w:r w:rsidR="00724A46" w:rsidRPr="002B0B92">
          <w:rPr>
            <w:rStyle w:val="Hyperlink"/>
            <w:rtl/>
          </w:rPr>
          <w:t>בעל המאור מכות ג' ע"א מדה"ר ד"ה ומה שכתב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Toc173964798 \h</w:instrText>
        </w:r>
        <w:r w:rsidR="00724A46">
          <w:rPr>
            <w:webHidden/>
            <w:rtl/>
          </w:rPr>
          <w:instrText xml:space="preserve"> </w:instrText>
        </w:r>
        <w:r w:rsidR="00724A46">
          <w:rPr>
            <w:webHidden/>
            <w:rtl/>
          </w:rPr>
        </w:r>
        <w:r w:rsidR="00724A46">
          <w:rPr>
            <w:webHidden/>
            <w:rtl/>
          </w:rPr>
          <w:fldChar w:fldCharType="separate"/>
        </w:r>
        <w:r w:rsidR="007E38C9">
          <w:rPr>
            <w:webHidden/>
            <w:rtl/>
          </w:rPr>
          <w:t>119</w:t>
        </w:r>
        <w:r w:rsidR="00724A46">
          <w:rPr>
            <w:webHidden/>
            <w:rtl/>
          </w:rPr>
          <w:fldChar w:fldCharType="end"/>
        </w:r>
      </w:hyperlink>
    </w:p>
    <w:p w14:paraId="01B609AD" w14:textId="51883BED" w:rsidR="00724A46" w:rsidRDefault="00675C4A">
      <w:pPr>
        <w:pStyle w:val="TOC7"/>
        <w:rPr>
          <w:rFonts w:cstheme="minorBidi"/>
          <w:sz w:val="22"/>
          <w:szCs w:val="22"/>
          <w:rtl/>
        </w:rPr>
      </w:pPr>
      <w:hyperlink w:anchor="_Toc173964390" w:history="1">
        <w:r w:rsidR="00724A46" w:rsidRPr="002B0B92">
          <w:rPr>
            <w:rStyle w:val="Hyperlink"/>
            <w:rtl/>
          </w:rPr>
          <w:t>ברכת שמואל בבא מציעא סימן י"ג אות א'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Toc173964390 \h</w:instrText>
        </w:r>
        <w:r w:rsidR="00724A46">
          <w:rPr>
            <w:webHidden/>
            <w:rtl/>
          </w:rPr>
          <w:instrText xml:space="preserve"> </w:instrText>
        </w:r>
        <w:r w:rsidR="00724A46">
          <w:rPr>
            <w:webHidden/>
            <w:rtl/>
          </w:rPr>
        </w:r>
        <w:r w:rsidR="00724A46">
          <w:rPr>
            <w:webHidden/>
            <w:rtl/>
          </w:rPr>
          <w:fldChar w:fldCharType="separate"/>
        </w:r>
        <w:r w:rsidR="007E38C9">
          <w:rPr>
            <w:webHidden/>
            <w:rtl/>
          </w:rPr>
          <w:t>29</w:t>
        </w:r>
        <w:r w:rsidR="00724A46">
          <w:rPr>
            <w:webHidden/>
            <w:rtl/>
          </w:rPr>
          <w:fldChar w:fldCharType="end"/>
        </w:r>
      </w:hyperlink>
    </w:p>
    <w:p w14:paraId="3F9DE732" w14:textId="4788B42D" w:rsidR="00724A46" w:rsidRDefault="00675C4A">
      <w:pPr>
        <w:pStyle w:val="TOC7"/>
        <w:rPr>
          <w:rFonts w:cstheme="minorBidi"/>
          <w:sz w:val="22"/>
          <w:szCs w:val="22"/>
          <w:rtl/>
        </w:rPr>
      </w:pPr>
      <w:hyperlink w:anchor="_Toc173964392" w:history="1">
        <w:r w:rsidR="00724A46" w:rsidRPr="002B0B92">
          <w:rPr>
            <w:rStyle w:val="Hyperlink"/>
            <w:rtl/>
          </w:rPr>
          <w:t>ברכת שמואל בבא מציעא סימן י"ג אות א' ד"ה ואח"כ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Toc173964392 \h</w:instrText>
        </w:r>
        <w:r w:rsidR="00724A46">
          <w:rPr>
            <w:webHidden/>
            <w:rtl/>
          </w:rPr>
          <w:instrText xml:space="preserve"> </w:instrText>
        </w:r>
        <w:r w:rsidR="00724A46">
          <w:rPr>
            <w:webHidden/>
            <w:rtl/>
          </w:rPr>
        </w:r>
        <w:r w:rsidR="00724A46">
          <w:rPr>
            <w:webHidden/>
            <w:rtl/>
          </w:rPr>
          <w:fldChar w:fldCharType="separate"/>
        </w:r>
        <w:r w:rsidR="007E38C9">
          <w:rPr>
            <w:webHidden/>
            <w:rtl/>
          </w:rPr>
          <w:t>29</w:t>
        </w:r>
        <w:r w:rsidR="00724A46">
          <w:rPr>
            <w:webHidden/>
            <w:rtl/>
          </w:rPr>
          <w:fldChar w:fldCharType="end"/>
        </w:r>
      </w:hyperlink>
    </w:p>
    <w:p w14:paraId="27BB4F98" w14:textId="3DBF0651" w:rsidR="00724A46" w:rsidRDefault="00675C4A">
      <w:pPr>
        <w:pStyle w:val="TOC7"/>
        <w:rPr>
          <w:rFonts w:cstheme="minorBidi"/>
          <w:sz w:val="22"/>
          <w:szCs w:val="22"/>
          <w:rtl/>
        </w:rPr>
      </w:pPr>
      <w:hyperlink w:anchor="_Toc173964767" w:history="1">
        <w:r w:rsidR="00724A46" w:rsidRPr="002B0B92">
          <w:rPr>
            <w:rStyle w:val="Hyperlink"/>
            <w:rtl/>
          </w:rPr>
          <w:t>ברכת שמואל גיטין סימן טו ד"ה הרמב"ם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Toc173964767 \h</w:instrText>
        </w:r>
        <w:r w:rsidR="00724A46">
          <w:rPr>
            <w:webHidden/>
            <w:rtl/>
          </w:rPr>
          <w:instrText xml:space="preserve"> </w:instrText>
        </w:r>
        <w:r w:rsidR="00724A46">
          <w:rPr>
            <w:webHidden/>
            <w:rtl/>
          </w:rPr>
        </w:r>
        <w:r w:rsidR="00724A46">
          <w:rPr>
            <w:webHidden/>
            <w:rtl/>
          </w:rPr>
          <w:fldChar w:fldCharType="separate"/>
        </w:r>
        <w:r w:rsidR="007E38C9">
          <w:rPr>
            <w:webHidden/>
            <w:rtl/>
          </w:rPr>
          <w:t>107</w:t>
        </w:r>
        <w:r w:rsidR="00724A46">
          <w:rPr>
            <w:webHidden/>
            <w:rtl/>
          </w:rPr>
          <w:fldChar w:fldCharType="end"/>
        </w:r>
      </w:hyperlink>
    </w:p>
    <w:p w14:paraId="57E9504F" w14:textId="2350F654" w:rsidR="00724A46" w:rsidRDefault="00675C4A">
      <w:pPr>
        <w:pStyle w:val="TOC7"/>
        <w:rPr>
          <w:rFonts w:cstheme="minorBidi"/>
          <w:sz w:val="22"/>
          <w:szCs w:val="22"/>
          <w:rtl/>
        </w:rPr>
      </w:pPr>
      <w:hyperlink w:anchor="_Toc173964696" w:history="1">
        <w:r w:rsidR="00724A46" w:rsidRPr="002B0B92">
          <w:rPr>
            <w:rStyle w:val="Hyperlink"/>
            <w:rtl/>
          </w:rPr>
          <w:t>ברכת שמואל גיטין סימן י"ב אות 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Toc173964696 \h</w:instrText>
        </w:r>
        <w:r w:rsidR="00724A46">
          <w:rPr>
            <w:webHidden/>
            <w:rtl/>
          </w:rPr>
          <w:instrText xml:space="preserve"> </w:instrText>
        </w:r>
        <w:r w:rsidR="00724A46">
          <w:rPr>
            <w:webHidden/>
            <w:rtl/>
          </w:rPr>
        </w:r>
        <w:r w:rsidR="00724A46">
          <w:rPr>
            <w:webHidden/>
            <w:rtl/>
          </w:rPr>
          <w:fldChar w:fldCharType="separate"/>
        </w:r>
        <w:r w:rsidR="007E38C9">
          <w:rPr>
            <w:webHidden/>
            <w:rtl/>
          </w:rPr>
          <w:t>92</w:t>
        </w:r>
        <w:r w:rsidR="00724A46">
          <w:rPr>
            <w:webHidden/>
            <w:rtl/>
          </w:rPr>
          <w:fldChar w:fldCharType="end"/>
        </w:r>
      </w:hyperlink>
    </w:p>
    <w:p w14:paraId="2CBADB97" w14:textId="40A67315" w:rsidR="00724A46" w:rsidRDefault="00675C4A">
      <w:pPr>
        <w:pStyle w:val="TOC7"/>
        <w:rPr>
          <w:rFonts w:cstheme="minorBidi"/>
          <w:sz w:val="22"/>
          <w:szCs w:val="22"/>
          <w:rtl/>
        </w:rPr>
      </w:pPr>
      <w:hyperlink w:anchor="_Toc173964698" w:history="1">
        <w:r w:rsidR="00724A46" w:rsidRPr="002B0B92">
          <w:rPr>
            <w:rStyle w:val="Hyperlink"/>
            <w:rtl/>
          </w:rPr>
          <w:t>ברכת שמואל גיטין סימן י"ב אות א' ד"ה אבל התוס'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Toc173964698 \h</w:instrText>
        </w:r>
        <w:r w:rsidR="00724A46">
          <w:rPr>
            <w:webHidden/>
            <w:rtl/>
          </w:rPr>
          <w:instrText xml:space="preserve"> </w:instrText>
        </w:r>
        <w:r w:rsidR="00724A46">
          <w:rPr>
            <w:webHidden/>
            <w:rtl/>
          </w:rPr>
        </w:r>
        <w:r w:rsidR="00724A46">
          <w:rPr>
            <w:webHidden/>
            <w:rtl/>
          </w:rPr>
          <w:fldChar w:fldCharType="separate"/>
        </w:r>
        <w:r w:rsidR="007E38C9">
          <w:rPr>
            <w:webHidden/>
            <w:rtl/>
          </w:rPr>
          <w:t>92</w:t>
        </w:r>
        <w:r w:rsidR="00724A46">
          <w:rPr>
            <w:webHidden/>
            <w:rtl/>
          </w:rPr>
          <w:fldChar w:fldCharType="end"/>
        </w:r>
      </w:hyperlink>
    </w:p>
    <w:p w14:paraId="1786F11F" w14:textId="3F8B5BDB" w:rsidR="00724A46" w:rsidRDefault="00675C4A">
      <w:pPr>
        <w:pStyle w:val="TOC7"/>
        <w:rPr>
          <w:rFonts w:cstheme="minorBidi"/>
          <w:sz w:val="22"/>
          <w:szCs w:val="22"/>
          <w:rtl/>
        </w:rPr>
      </w:pPr>
      <w:hyperlink w:anchor="_Toc173964706" w:history="1">
        <w:r w:rsidR="00724A46" w:rsidRPr="002B0B92">
          <w:rPr>
            <w:rStyle w:val="Hyperlink"/>
            <w:rtl/>
          </w:rPr>
          <w:t>ברכת שמואל גיטין סימן י"ב אות א' ד"ה אבל התוס'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Toc173964706 \h</w:instrText>
        </w:r>
        <w:r w:rsidR="00724A46">
          <w:rPr>
            <w:webHidden/>
            <w:rtl/>
          </w:rPr>
          <w:instrText xml:space="preserve"> </w:instrText>
        </w:r>
        <w:r w:rsidR="00724A46">
          <w:rPr>
            <w:webHidden/>
            <w:rtl/>
          </w:rPr>
        </w:r>
        <w:r w:rsidR="00724A46">
          <w:rPr>
            <w:webHidden/>
            <w:rtl/>
          </w:rPr>
          <w:fldChar w:fldCharType="separate"/>
        </w:r>
        <w:r w:rsidR="007E38C9">
          <w:rPr>
            <w:webHidden/>
            <w:rtl/>
          </w:rPr>
          <w:t>93</w:t>
        </w:r>
        <w:r w:rsidR="00724A46">
          <w:rPr>
            <w:webHidden/>
            <w:rtl/>
          </w:rPr>
          <w:fldChar w:fldCharType="end"/>
        </w:r>
      </w:hyperlink>
    </w:p>
    <w:p w14:paraId="2EDCEDC2" w14:textId="6E04E8D8" w:rsidR="00724A46" w:rsidRDefault="00675C4A">
      <w:pPr>
        <w:pStyle w:val="TOC7"/>
        <w:rPr>
          <w:rFonts w:cstheme="minorBidi"/>
          <w:sz w:val="22"/>
          <w:szCs w:val="22"/>
          <w:rtl/>
        </w:rPr>
      </w:pPr>
      <w:hyperlink w:anchor="_Toc173964703" w:history="1">
        <w:r w:rsidR="00724A46" w:rsidRPr="002B0B92">
          <w:rPr>
            <w:rStyle w:val="Hyperlink"/>
            <w:rtl/>
          </w:rPr>
          <w:t>ברכת שמואל גיטין סימן י"ב אות א' ד"ה וביאור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Toc173964703 \h</w:instrText>
        </w:r>
        <w:r w:rsidR="00724A46">
          <w:rPr>
            <w:webHidden/>
            <w:rtl/>
          </w:rPr>
          <w:instrText xml:space="preserve"> </w:instrText>
        </w:r>
        <w:r w:rsidR="00724A46">
          <w:rPr>
            <w:webHidden/>
            <w:rtl/>
          </w:rPr>
        </w:r>
        <w:r w:rsidR="00724A46">
          <w:rPr>
            <w:webHidden/>
            <w:rtl/>
          </w:rPr>
          <w:fldChar w:fldCharType="separate"/>
        </w:r>
        <w:r w:rsidR="007E38C9">
          <w:rPr>
            <w:webHidden/>
            <w:rtl/>
          </w:rPr>
          <w:t>93</w:t>
        </w:r>
        <w:r w:rsidR="00724A46">
          <w:rPr>
            <w:webHidden/>
            <w:rtl/>
          </w:rPr>
          <w:fldChar w:fldCharType="end"/>
        </w:r>
      </w:hyperlink>
    </w:p>
    <w:p w14:paraId="6C99E77E" w14:textId="4E5EF5C0" w:rsidR="00724A46" w:rsidRDefault="00675C4A">
      <w:pPr>
        <w:pStyle w:val="TOC7"/>
        <w:rPr>
          <w:rFonts w:cstheme="minorBidi"/>
          <w:sz w:val="22"/>
          <w:szCs w:val="22"/>
          <w:rtl/>
        </w:rPr>
      </w:pPr>
      <w:hyperlink w:anchor="_Toc173964705" w:history="1">
        <w:r w:rsidR="00724A46" w:rsidRPr="002B0B92">
          <w:rPr>
            <w:rStyle w:val="Hyperlink"/>
            <w:rtl/>
          </w:rPr>
          <w:t>ברכת שמואל גיטין סימן י"ב אות א' ד"ה ונ"ל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Toc173964705 \h</w:instrText>
        </w:r>
        <w:r w:rsidR="00724A46">
          <w:rPr>
            <w:webHidden/>
            <w:rtl/>
          </w:rPr>
          <w:instrText xml:space="preserve"> </w:instrText>
        </w:r>
        <w:r w:rsidR="00724A46">
          <w:rPr>
            <w:webHidden/>
            <w:rtl/>
          </w:rPr>
        </w:r>
        <w:r w:rsidR="00724A46">
          <w:rPr>
            <w:webHidden/>
            <w:rtl/>
          </w:rPr>
          <w:fldChar w:fldCharType="separate"/>
        </w:r>
        <w:r w:rsidR="007E38C9">
          <w:rPr>
            <w:webHidden/>
            <w:rtl/>
          </w:rPr>
          <w:t>93</w:t>
        </w:r>
        <w:r w:rsidR="00724A46">
          <w:rPr>
            <w:webHidden/>
            <w:rtl/>
          </w:rPr>
          <w:fldChar w:fldCharType="end"/>
        </w:r>
      </w:hyperlink>
    </w:p>
    <w:p w14:paraId="6752B991" w14:textId="15A4AE85" w:rsidR="00724A46" w:rsidRDefault="00675C4A">
      <w:pPr>
        <w:pStyle w:val="TOC7"/>
        <w:rPr>
          <w:rFonts w:cstheme="minorBidi"/>
          <w:sz w:val="22"/>
          <w:szCs w:val="22"/>
          <w:rtl/>
        </w:rPr>
      </w:pPr>
      <w:hyperlink w:anchor="_Toc173964708" w:history="1">
        <w:r w:rsidR="00724A46" w:rsidRPr="002B0B92">
          <w:rPr>
            <w:rStyle w:val="Hyperlink"/>
            <w:rtl/>
          </w:rPr>
          <w:t>ברכת שמואל גיטין סימן י"ב אות ב' ד"ה וכתב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Toc173964708 \h</w:instrText>
        </w:r>
        <w:r w:rsidR="00724A46">
          <w:rPr>
            <w:webHidden/>
            <w:rtl/>
          </w:rPr>
          <w:instrText xml:space="preserve"> </w:instrText>
        </w:r>
        <w:r w:rsidR="00724A46">
          <w:rPr>
            <w:webHidden/>
            <w:rtl/>
          </w:rPr>
        </w:r>
        <w:r w:rsidR="00724A46">
          <w:rPr>
            <w:webHidden/>
            <w:rtl/>
          </w:rPr>
          <w:fldChar w:fldCharType="separate"/>
        </w:r>
        <w:r w:rsidR="007E38C9">
          <w:rPr>
            <w:webHidden/>
            <w:rtl/>
          </w:rPr>
          <w:t>94</w:t>
        </w:r>
        <w:r w:rsidR="00724A46">
          <w:rPr>
            <w:webHidden/>
            <w:rtl/>
          </w:rPr>
          <w:fldChar w:fldCharType="end"/>
        </w:r>
      </w:hyperlink>
    </w:p>
    <w:p w14:paraId="6BA5E5FC" w14:textId="36770CD6" w:rsidR="00724A46" w:rsidRDefault="00675C4A">
      <w:pPr>
        <w:pStyle w:val="TOC7"/>
        <w:rPr>
          <w:rFonts w:cstheme="minorBidi"/>
          <w:sz w:val="22"/>
          <w:szCs w:val="22"/>
          <w:rtl/>
        </w:rPr>
      </w:pPr>
      <w:hyperlink w:anchor="_Toc173964710" w:history="1">
        <w:r w:rsidR="00724A46" w:rsidRPr="002B0B92">
          <w:rPr>
            <w:rStyle w:val="Hyperlink"/>
            <w:rtl/>
          </w:rPr>
          <w:t>ברכת שמואל גיטין סימן י"ב אות ג' ד"ה והקשה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Toc173964710 \h</w:instrText>
        </w:r>
        <w:r w:rsidR="00724A46">
          <w:rPr>
            <w:webHidden/>
            <w:rtl/>
          </w:rPr>
          <w:instrText xml:space="preserve"> </w:instrText>
        </w:r>
        <w:r w:rsidR="00724A46">
          <w:rPr>
            <w:webHidden/>
            <w:rtl/>
          </w:rPr>
        </w:r>
        <w:r w:rsidR="00724A46">
          <w:rPr>
            <w:webHidden/>
            <w:rtl/>
          </w:rPr>
          <w:fldChar w:fldCharType="separate"/>
        </w:r>
        <w:r w:rsidR="007E38C9">
          <w:rPr>
            <w:webHidden/>
            <w:rtl/>
          </w:rPr>
          <w:t>94</w:t>
        </w:r>
        <w:r w:rsidR="00724A46">
          <w:rPr>
            <w:webHidden/>
            <w:rtl/>
          </w:rPr>
          <w:fldChar w:fldCharType="end"/>
        </w:r>
      </w:hyperlink>
    </w:p>
    <w:p w14:paraId="5674ED7B" w14:textId="3F719EE6" w:rsidR="00724A46" w:rsidRDefault="00675C4A">
      <w:pPr>
        <w:pStyle w:val="TOC7"/>
        <w:rPr>
          <w:rFonts w:cstheme="minorBidi"/>
          <w:sz w:val="22"/>
          <w:szCs w:val="22"/>
          <w:rtl/>
        </w:rPr>
      </w:pPr>
      <w:hyperlink w:anchor="_Toc173964712" w:history="1">
        <w:r w:rsidR="00724A46" w:rsidRPr="002B0B92">
          <w:rPr>
            <w:rStyle w:val="Hyperlink"/>
            <w:rtl/>
          </w:rPr>
          <w:t>ברכת שמואל גיטין סימן י"ב אות ג' ד"ה ותירץ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Toc173964712 \h</w:instrText>
        </w:r>
        <w:r w:rsidR="00724A46">
          <w:rPr>
            <w:webHidden/>
            <w:rtl/>
          </w:rPr>
          <w:instrText xml:space="preserve"> </w:instrText>
        </w:r>
        <w:r w:rsidR="00724A46">
          <w:rPr>
            <w:webHidden/>
            <w:rtl/>
          </w:rPr>
        </w:r>
        <w:r w:rsidR="00724A46">
          <w:rPr>
            <w:webHidden/>
            <w:rtl/>
          </w:rPr>
          <w:fldChar w:fldCharType="separate"/>
        </w:r>
        <w:r w:rsidR="007E38C9">
          <w:rPr>
            <w:webHidden/>
            <w:rtl/>
          </w:rPr>
          <w:t>94</w:t>
        </w:r>
        <w:r w:rsidR="00724A46">
          <w:rPr>
            <w:webHidden/>
            <w:rtl/>
          </w:rPr>
          <w:fldChar w:fldCharType="end"/>
        </w:r>
      </w:hyperlink>
    </w:p>
    <w:p w14:paraId="5EC7681D" w14:textId="136FE369" w:rsidR="00724A46" w:rsidRDefault="00675C4A">
      <w:pPr>
        <w:pStyle w:val="TOC7"/>
        <w:rPr>
          <w:rFonts w:cstheme="minorBidi"/>
          <w:sz w:val="22"/>
          <w:szCs w:val="22"/>
          <w:rtl/>
        </w:rPr>
      </w:pPr>
      <w:hyperlink w:anchor="_Toc173964707" w:history="1">
        <w:r w:rsidR="00724A46" w:rsidRPr="002B0B92">
          <w:rPr>
            <w:rStyle w:val="Hyperlink"/>
            <w:rtl/>
          </w:rPr>
          <w:t>ברכת שמואל גיטין סימן י"ב אות ד'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Toc173964707 \h</w:instrText>
        </w:r>
        <w:r w:rsidR="00724A46">
          <w:rPr>
            <w:webHidden/>
            <w:rtl/>
          </w:rPr>
          <w:instrText xml:space="preserve"> </w:instrText>
        </w:r>
        <w:r w:rsidR="00724A46">
          <w:rPr>
            <w:webHidden/>
            <w:rtl/>
          </w:rPr>
        </w:r>
        <w:r w:rsidR="00724A46">
          <w:rPr>
            <w:webHidden/>
            <w:rtl/>
          </w:rPr>
          <w:fldChar w:fldCharType="separate"/>
        </w:r>
        <w:r w:rsidR="007E38C9">
          <w:rPr>
            <w:webHidden/>
            <w:rtl/>
          </w:rPr>
          <w:t>94</w:t>
        </w:r>
        <w:r w:rsidR="00724A46">
          <w:rPr>
            <w:webHidden/>
            <w:rtl/>
          </w:rPr>
          <w:fldChar w:fldCharType="end"/>
        </w:r>
      </w:hyperlink>
    </w:p>
    <w:p w14:paraId="22F217F9" w14:textId="6B0F2924" w:rsidR="00724A46" w:rsidRDefault="00675C4A">
      <w:pPr>
        <w:pStyle w:val="TOC7"/>
        <w:rPr>
          <w:rFonts w:cstheme="minorBidi"/>
          <w:sz w:val="22"/>
          <w:szCs w:val="22"/>
          <w:rtl/>
        </w:rPr>
      </w:pPr>
      <w:hyperlink w:anchor="_Toc173964713" w:history="1">
        <w:r w:rsidR="00724A46" w:rsidRPr="002B0B92">
          <w:rPr>
            <w:rStyle w:val="Hyperlink"/>
            <w:rtl/>
          </w:rPr>
          <w:t>ברכת שמואל גיטין סימן י"ב אות ד' ד"ה ונ"ל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Toc173964713 \h</w:instrText>
        </w:r>
        <w:r w:rsidR="00724A46">
          <w:rPr>
            <w:webHidden/>
            <w:rtl/>
          </w:rPr>
          <w:instrText xml:space="preserve"> </w:instrText>
        </w:r>
        <w:r w:rsidR="00724A46">
          <w:rPr>
            <w:webHidden/>
            <w:rtl/>
          </w:rPr>
        </w:r>
        <w:r w:rsidR="00724A46">
          <w:rPr>
            <w:webHidden/>
            <w:rtl/>
          </w:rPr>
          <w:fldChar w:fldCharType="separate"/>
        </w:r>
        <w:r w:rsidR="007E38C9">
          <w:rPr>
            <w:webHidden/>
            <w:rtl/>
          </w:rPr>
          <w:t>95</w:t>
        </w:r>
        <w:r w:rsidR="00724A46">
          <w:rPr>
            <w:webHidden/>
            <w:rtl/>
          </w:rPr>
          <w:fldChar w:fldCharType="end"/>
        </w:r>
      </w:hyperlink>
    </w:p>
    <w:p w14:paraId="3C8E7377" w14:textId="02246704" w:rsidR="00724A46" w:rsidRDefault="00675C4A">
      <w:pPr>
        <w:pStyle w:val="TOC7"/>
        <w:rPr>
          <w:rFonts w:cstheme="minorBidi"/>
          <w:sz w:val="22"/>
          <w:szCs w:val="22"/>
          <w:rtl/>
        </w:rPr>
      </w:pPr>
      <w:hyperlink w:anchor="_Toc173964765" w:history="1">
        <w:r w:rsidR="00724A46" w:rsidRPr="002B0B92">
          <w:rPr>
            <w:rStyle w:val="Hyperlink"/>
            <w:rtl/>
          </w:rPr>
          <w:t>ברכת שמואל גיטין סימן י"ד אות 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Toc173964765 \h</w:instrText>
        </w:r>
        <w:r w:rsidR="00724A46">
          <w:rPr>
            <w:webHidden/>
            <w:rtl/>
          </w:rPr>
          <w:instrText xml:space="preserve"> </w:instrText>
        </w:r>
        <w:r w:rsidR="00724A46">
          <w:rPr>
            <w:webHidden/>
            <w:rtl/>
          </w:rPr>
        </w:r>
        <w:r w:rsidR="00724A46">
          <w:rPr>
            <w:webHidden/>
            <w:rtl/>
          </w:rPr>
          <w:fldChar w:fldCharType="separate"/>
        </w:r>
        <w:r w:rsidR="007E38C9">
          <w:rPr>
            <w:webHidden/>
            <w:rtl/>
          </w:rPr>
          <w:t>107</w:t>
        </w:r>
        <w:r w:rsidR="00724A46">
          <w:rPr>
            <w:webHidden/>
            <w:rtl/>
          </w:rPr>
          <w:fldChar w:fldCharType="end"/>
        </w:r>
      </w:hyperlink>
    </w:p>
    <w:p w14:paraId="3FF06510" w14:textId="4DB6B09D" w:rsidR="00724A46" w:rsidRDefault="00675C4A">
      <w:pPr>
        <w:pStyle w:val="TOC7"/>
        <w:rPr>
          <w:rFonts w:cstheme="minorBidi"/>
          <w:sz w:val="22"/>
          <w:szCs w:val="22"/>
          <w:rtl/>
        </w:rPr>
      </w:pPr>
      <w:hyperlink w:anchor="_Toc173964885" w:history="1">
        <w:r w:rsidR="00724A46" w:rsidRPr="002B0B92">
          <w:rPr>
            <w:rStyle w:val="Hyperlink"/>
            <w:rtl/>
          </w:rPr>
          <w:t>ברכת שמואל גיטין סימן י"ח אות 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Toc173964885 \h</w:instrText>
        </w:r>
        <w:r w:rsidR="00724A46">
          <w:rPr>
            <w:webHidden/>
            <w:rtl/>
          </w:rPr>
          <w:instrText xml:space="preserve"> </w:instrText>
        </w:r>
        <w:r w:rsidR="00724A46">
          <w:rPr>
            <w:webHidden/>
            <w:rtl/>
          </w:rPr>
        </w:r>
        <w:r w:rsidR="00724A46">
          <w:rPr>
            <w:webHidden/>
            <w:rtl/>
          </w:rPr>
          <w:fldChar w:fldCharType="separate"/>
        </w:r>
        <w:r w:rsidR="007E38C9">
          <w:rPr>
            <w:webHidden/>
            <w:rtl/>
          </w:rPr>
          <w:t>144</w:t>
        </w:r>
        <w:r w:rsidR="00724A46">
          <w:rPr>
            <w:webHidden/>
            <w:rtl/>
          </w:rPr>
          <w:fldChar w:fldCharType="end"/>
        </w:r>
      </w:hyperlink>
    </w:p>
    <w:p w14:paraId="0461DF92" w14:textId="1095839B" w:rsidR="00724A46" w:rsidRDefault="00675C4A">
      <w:pPr>
        <w:pStyle w:val="TOC7"/>
        <w:rPr>
          <w:rFonts w:cstheme="minorBidi"/>
          <w:sz w:val="22"/>
          <w:szCs w:val="22"/>
          <w:rtl/>
        </w:rPr>
      </w:pPr>
      <w:hyperlink w:anchor="_Toc173964831" w:history="1">
        <w:r w:rsidR="00724A46" w:rsidRPr="002B0B92">
          <w:rPr>
            <w:rStyle w:val="Hyperlink"/>
            <w:rtl/>
          </w:rPr>
          <w:t>ברכת שמואל גיטין סימן יז אות א'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Toc173964831 \h</w:instrText>
        </w:r>
        <w:r w:rsidR="00724A46">
          <w:rPr>
            <w:webHidden/>
            <w:rtl/>
          </w:rPr>
          <w:instrText xml:space="preserve"> </w:instrText>
        </w:r>
        <w:r w:rsidR="00724A46">
          <w:rPr>
            <w:webHidden/>
            <w:rtl/>
          </w:rPr>
        </w:r>
        <w:r w:rsidR="00724A46">
          <w:rPr>
            <w:webHidden/>
            <w:rtl/>
          </w:rPr>
          <w:fldChar w:fldCharType="separate"/>
        </w:r>
        <w:r w:rsidR="007E38C9">
          <w:rPr>
            <w:webHidden/>
            <w:rtl/>
          </w:rPr>
          <w:t>127</w:t>
        </w:r>
        <w:r w:rsidR="00724A46">
          <w:rPr>
            <w:webHidden/>
            <w:rtl/>
          </w:rPr>
          <w:fldChar w:fldCharType="end"/>
        </w:r>
      </w:hyperlink>
    </w:p>
    <w:p w14:paraId="39CAA5D4" w14:textId="6F0575C3" w:rsidR="00724A46" w:rsidRDefault="00675C4A">
      <w:pPr>
        <w:pStyle w:val="TOC7"/>
        <w:rPr>
          <w:rFonts w:cstheme="minorBidi"/>
          <w:sz w:val="22"/>
          <w:szCs w:val="22"/>
          <w:rtl/>
        </w:rPr>
      </w:pPr>
      <w:hyperlink w:anchor="_Toc173964832" w:history="1">
        <w:r w:rsidR="00724A46" w:rsidRPr="002B0B92">
          <w:rPr>
            <w:rStyle w:val="Hyperlink"/>
            <w:rtl/>
          </w:rPr>
          <w:t>ברכת שמואל גיטין סימן יז אות א' ד"ה וכתב הר"ן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Toc173964832 \h</w:instrText>
        </w:r>
        <w:r w:rsidR="00724A46">
          <w:rPr>
            <w:webHidden/>
            <w:rtl/>
          </w:rPr>
          <w:instrText xml:space="preserve"> </w:instrText>
        </w:r>
        <w:r w:rsidR="00724A46">
          <w:rPr>
            <w:webHidden/>
            <w:rtl/>
          </w:rPr>
        </w:r>
        <w:r w:rsidR="00724A46">
          <w:rPr>
            <w:webHidden/>
            <w:rtl/>
          </w:rPr>
          <w:fldChar w:fldCharType="separate"/>
        </w:r>
        <w:r w:rsidR="007E38C9">
          <w:rPr>
            <w:webHidden/>
            <w:rtl/>
          </w:rPr>
          <w:t>127</w:t>
        </w:r>
        <w:r w:rsidR="00724A46">
          <w:rPr>
            <w:webHidden/>
            <w:rtl/>
          </w:rPr>
          <w:fldChar w:fldCharType="end"/>
        </w:r>
      </w:hyperlink>
    </w:p>
    <w:p w14:paraId="2E487BED" w14:textId="36BC80D6" w:rsidR="00724A46" w:rsidRDefault="00675C4A">
      <w:pPr>
        <w:pStyle w:val="TOC7"/>
        <w:rPr>
          <w:rFonts w:cstheme="minorBidi"/>
          <w:sz w:val="22"/>
          <w:szCs w:val="22"/>
          <w:rtl/>
        </w:rPr>
      </w:pPr>
      <w:hyperlink w:anchor="_Toc173964836" w:history="1">
        <w:r w:rsidR="00724A46" w:rsidRPr="002B0B92">
          <w:rPr>
            <w:rStyle w:val="Hyperlink"/>
            <w:rtl/>
          </w:rPr>
          <w:t>ברכת שמואל גיטין סימן יז אות ב' ד"ה ואולם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Toc173964836 \h</w:instrText>
        </w:r>
        <w:r w:rsidR="00724A46">
          <w:rPr>
            <w:webHidden/>
            <w:rtl/>
          </w:rPr>
          <w:instrText xml:space="preserve"> </w:instrText>
        </w:r>
        <w:r w:rsidR="00724A46">
          <w:rPr>
            <w:webHidden/>
            <w:rtl/>
          </w:rPr>
        </w:r>
        <w:r w:rsidR="00724A46">
          <w:rPr>
            <w:webHidden/>
            <w:rtl/>
          </w:rPr>
          <w:fldChar w:fldCharType="separate"/>
        </w:r>
        <w:r w:rsidR="007E38C9">
          <w:rPr>
            <w:webHidden/>
            <w:rtl/>
          </w:rPr>
          <w:t>129</w:t>
        </w:r>
        <w:r w:rsidR="00724A46">
          <w:rPr>
            <w:webHidden/>
            <w:rtl/>
          </w:rPr>
          <w:fldChar w:fldCharType="end"/>
        </w:r>
      </w:hyperlink>
    </w:p>
    <w:p w14:paraId="2DC6F8A2" w14:textId="49726954" w:rsidR="00724A46" w:rsidRDefault="00675C4A">
      <w:pPr>
        <w:pStyle w:val="TOC7"/>
        <w:rPr>
          <w:rFonts w:cstheme="minorBidi"/>
          <w:sz w:val="22"/>
          <w:szCs w:val="22"/>
          <w:rtl/>
        </w:rPr>
      </w:pPr>
      <w:hyperlink w:anchor="_Toc173964833" w:history="1">
        <w:r w:rsidR="00724A46" w:rsidRPr="002B0B92">
          <w:rPr>
            <w:rStyle w:val="Hyperlink"/>
            <w:rtl/>
          </w:rPr>
          <w:t>ברכת שמואל גיטין סימן יז אות ב' ד"ה והנה בביאור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Toc173964833 \h</w:instrText>
        </w:r>
        <w:r w:rsidR="00724A46">
          <w:rPr>
            <w:webHidden/>
            <w:rtl/>
          </w:rPr>
          <w:instrText xml:space="preserve"> </w:instrText>
        </w:r>
        <w:r w:rsidR="00724A46">
          <w:rPr>
            <w:webHidden/>
            <w:rtl/>
          </w:rPr>
        </w:r>
        <w:r w:rsidR="00724A46">
          <w:rPr>
            <w:webHidden/>
            <w:rtl/>
          </w:rPr>
          <w:fldChar w:fldCharType="separate"/>
        </w:r>
        <w:r w:rsidR="007E38C9">
          <w:rPr>
            <w:webHidden/>
            <w:rtl/>
          </w:rPr>
          <w:t>128</w:t>
        </w:r>
        <w:r w:rsidR="00724A46">
          <w:rPr>
            <w:webHidden/>
            <w:rtl/>
          </w:rPr>
          <w:fldChar w:fldCharType="end"/>
        </w:r>
      </w:hyperlink>
    </w:p>
    <w:p w14:paraId="453D27E8" w14:textId="31E1A649" w:rsidR="00724A46" w:rsidRDefault="00675C4A">
      <w:pPr>
        <w:pStyle w:val="TOC7"/>
        <w:rPr>
          <w:rFonts w:cstheme="minorBidi"/>
          <w:sz w:val="22"/>
          <w:szCs w:val="22"/>
          <w:rtl/>
        </w:rPr>
      </w:pPr>
      <w:hyperlink w:anchor="_Toc173964834" w:history="1">
        <w:r w:rsidR="00724A46" w:rsidRPr="002B0B92">
          <w:rPr>
            <w:rStyle w:val="Hyperlink"/>
            <w:rtl/>
          </w:rPr>
          <w:t>ברכת שמואל גיטין סימן יז אות ב' ד"ה והנה יש לחקור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Toc173964834 \h</w:instrText>
        </w:r>
        <w:r w:rsidR="00724A46">
          <w:rPr>
            <w:webHidden/>
            <w:rtl/>
          </w:rPr>
          <w:instrText xml:space="preserve"> </w:instrText>
        </w:r>
        <w:r w:rsidR="00724A46">
          <w:rPr>
            <w:webHidden/>
            <w:rtl/>
          </w:rPr>
        </w:r>
        <w:r w:rsidR="00724A46">
          <w:rPr>
            <w:webHidden/>
            <w:rtl/>
          </w:rPr>
          <w:fldChar w:fldCharType="separate"/>
        </w:r>
        <w:r w:rsidR="007E38C9">
          <w:rPr>
            <w:webHidden/>
            <w:rtl/>
          </w:rPr>
          <w:t>128</w:t>
        </w:r>
        <w:r w:rsidR="00724A46">
          <w:rPr>
            <w:webHidden/>
            <w:rtl/>
          </w:rPr>
          <w:fldChar w:fldCharType="end"/>
        </w:r>
      </w:hyperlink>
    </w:p>
    <w:p w14:paraId="5630CCF1" w14:textId="14F3246D" w:rsidR="00724A46" w:rsidRDefault="00675C4A">
      <w:pPr>
        <w:pStyle w:val="TOC7"/>
        <w:rPr>
          <w:rFonts w:cstheme="minorBidi"/>
          <w:sz w:val="22"/>
          <w:szCs w:val="22"/>
          <w:rtl/>
        </w:rPr>
      </w:pPr>
      <w:hyperlink w:anchor="_Toc173964838" w:history="1">
        <w:r w:rsidR="00724A46" w:rsidRPr="002B0B92">
          <w:rPr>
            <w:rStyle w:val="Hyperlink"/>
            <w:rtl/>
          </w:rPr>
          <w:t>ברכת שמואל גיטין סימן יז אות ג'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Toc173964838 \h</w:instrText>
        </w:r>
        <w:r w:rsidR="00724A46">
          <w:rPr>
            <w:webHidden/>
            <w:rtl/>
          </w:rPr>
          <w:instrText xml:space="preserve"> </w:instrText>
        </w:r>
        <w:r w:rsidR="00724A46">
          <w:rPr>
            <w:webHidden/>
            <w:rtl/>
          </w:rPr>
        </w:r>
        <w:r w:rsidR="00724A46">
          <w:rPr>
            <w:webHidden/>
            <w:rtl/>
          </w:rPr>
          <w:fldChar w:fldCharType="separate"/>
        </w:r>
        <w:r w:rsidR="007E38C9">
          <w:rPr>
            <w:webHidden/>
            <w:rtl/>
          </w:rPr>
          <w:t>129</w:t>
        </w:r>
        <w:r w:rsidR="00724A46">
          <w:rPr>
            <w:webHidden/>
            <w:rtl/>
          </w:rPr>
          <w:fldChar w:fldCharType="end"/>
        </w:r>
      </w:hyperlink>
    </w:p>
    <w:p w14:paraId="29331557" w14:textId="16A09A3B" w:rsidR="00724A46" w:rsidRDefault="00675C4A">
      <w:pPr>
        <w:pStyle w:val="TOC7"/>
        <w:rPr>
          <w:rFonts w:cstheme="minorBidi"/>
          <w:sz w:val="22"/>
          <w:szCs w:val="22"/>
          <w:rtl/>
        </w:rPr>
      </w:pPr>
      <w:hyperlink w:anchor="_Toc173964841" w:history="1">
        <w:r w:rsidR="00724A46" w:rsidRPr="002B0B92">
          <w:rPr>
            <w:rStyle w:val="Hyperlink"/>
            <w:rtl/>
          </w:rPr>
          <w:t>ברכת שמואל גיטין סימן יז אות ג' ד"ה והנה נראה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Toc173964841 \h</w:instrText>
        </w:r>
        <w:r w:rsidR="00724A46">
          <w:rPr>
            <w:webHidden/>
            <w:rtl/>
          </w:rPr>
          <w:instrText xml:space="preserve"> </w:instrText>
        </w:r>
        <w:r w:rsidR="00724A46">
          <w:rPr>
            <w:webHidden/>
            <w:rtl/>
          </w:rPr>
        </w:r>
        <w:r w:rsidR="00724A46">
          <w:rPr>
            <w:webHidden/>
            <w:rtl/>
          </w:rPr>
          <w:fldChar w:fldCharType="separate"/>
        </w:r>
        <w:r w:rsidR="007E38C9">
          <w:rPr>
            <w:webHidden/>
            <w:rtl/>
          </w:rPr>
          <w:t>129</w:t>
        </w:r>
        <w:r w:rsidR="00724A46">
          <w:rPr>
            <w:webHidden/>
            <w:rtl/>
          </w:rPr>
          <w:fldChar w:fldCharType="end"/>
        </w:r>
      </w:hyperlink>
    </w:p>
    <w:p w14:paraId="27C671A4" w14:textId="5FE80CB6" w:rsidR="00724A46" w:rsidRDefault="00675C4A">
      <w:pPr>
        <w:pStyle w:val="TOC7"/>
        <w:rPr>
          <w:rFonts w:cstheme="minorBidi"/>
          <w:sz w:val="22"/>
          <w:szCs w:val="22"/>
          <w:rtl/>
        </w:rPr>
      </w:pPr>
      <w:hyperlink w:anchor="_Toc173964840" w:history="1">
        <w:r w:rsidR="00724A46" w:rsidRPr="002B0B92">
          <w:rPr>
            <w:rStyle w:val="Hyperlink"/>
            <w:rtl/>
          </w:rPr>
          <w:t>ברכת שמואל גיטין סימן יז אות ג' ד"ה ולהסביר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Toc173964840 \h</w:instrText>
        </w:r>
        <w:r w:rsidR="00724A46">
          <w:rPr>
            <w:webHidden/>
            <w:rtl/>
          </w:rPr>
          <w:instrText xml:space="preserve"> </w:instrText>
        </w:r>
        <w:r w:rsidR="00724A46">
          <w:rPr>
            <w:webHidden/>
            <w:rtl/>
          </w:rPr>
        </w:r>
        <w:r w:rsidR="00724A46">
          <w:rPr>
            <w:webHidden/>
            <w:rtl/>
          </w:rPr>
          <w:fldChar w:fldCharType="separate"/>
        </w:r>
        <w:r w:rsidR="007E38C9">
          <w:rPr>
            <w:webHidden/>
            <w:rtl/>
          </w:rPr>
          <w:t>129</w:t>
        </w:r>
        <w:r w:rsidR="00724A46">
          <w:rPr>
            <w:webHidden/>
            <w:rtl/>
          </w:rPr>
          <w:fldChar w:fldCharType="end"/>
        </w:r>
      </w:hyperlink>
    </w:p>
    <w:p w14:paraId="03025B8D" w14:textId="031B0D43" w:rsidR="00724A46" w:rsidRDefault="00675C4A">
      <w:pPr>
        <w:pStyle w:val="TOC7"/>
        <w:rPr>
          <w:rFonts w:cstheme="minorBidi"/>
          <w:sz w:val="22"/>
          <w:szCs w:val="22"/>
          <w:rtl/>
        </w:rPr>
      </w:pPr>
      <w:hyperlink w:anchor="_Toc173964842" w:history="1">
        <w:r w:rsidR="00724A46" w:rsidRPr="002B0B92">
          <w:rPr>
            <w:rStyle w:val="Hyperlink"/>
            <w:rtl/>
          </w:rPr>
          <w:t>ברכת שמואל גיטין סימן יז אות ד'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Toc173964842 \h</w:instrText>
        </w:r>
        <w:r w:rsidR="00724A46">
          <w:rPr>
            <w:webHidden/>
            <w:rtl/>
          </w:rPr>
          <w:instrText xml:space="preserve"> </w:instrText>
        </w:r>
        <w:r w:rsidR="00724A46">
          <w:rPr>
            <w:webHidden/>
            <w:rtl/>
          </w:rPr>
        </w:r>
        <w:r w:rsidR="00724A46">
          <w:rPr>
            <w:webHidden/>
            <w:rtl/>
          </w:rPr>
          <w:fldChar w:fldCharType="separate"/>
        </w:r>
        <w:r w:rsidR="007E38C9">
          <w:rPr>
            <w:webHidden/>
            <w:rtl/>
          </w:rPr>
          <w:t>130</w:t>
        </w:r>
        <w:r w:rsidR="00724A46">
          <w:rPr>
            <w:webHidden/>
            <w:rtl/>
          </w:rPr>
          <w:fldChar w:fldCharType="end"/>
        </w:r>
      </w:hyperlink>
    </w:p>
    <w:p w14:paraId="0C7EE1D4" w14:textId="6CE8D1E5" w:rsidR="00724A46" w:rsidRDefault="00675C4A">
      <w:pPr>
        <w:pStyle w:val="TOC7"/>
        <w:rPr>
          <w:rFonts w:cstheme="minorBidi"/>
          <w:sz w:val="22"/>
          <w:szCs w:val="22"/>
          <w:rtl/>
        </w:rPr>
      </w:pPr>
      <w:hyperlink w:anchor="_Toc173964626" w:history="1">
        <w:r w:rsidR="00724A46" w:rsidRPr="002B0B92">
          <w:rPr>
            <w:rStyle w:val="Hyperlink"/>
            <w:rtl/>
          </w:rPr>
          <w:t>ברכת שמואל סימן י"א אות א' ד"ה וראיתי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Toc173964626 \h</w:instrText>
        </w:r>
        <w:r w:rsidR="00724A46">
          <w:rPr>
            <w:webHidden/>
            <w:rtl/>
          </w:rPr>
          <w:instrText xml:space="preserve"> </w:instrText>
        </w:r>
        <w:r w:rsidR="00724A46">
          <w:rPr>
            <w:webHidden/>
            <w:rtl/>
          </w:rPr>
        </w:r>
        <w:r w:rsidR="00724A46">
          <w:rPr>
            <w:webHidden/>
            <w:rtl/>
          </w:rPr>
          <w:fldChar w:fldCharType="separate"/>
        </w:r>
        <w:r w:rsidR="007E38C9">
          <w:rPr>
            <w:webHidden/>
            <w:rtl/>
          </w:rPr>
          <w:t>77</w:t>
        </w:r>
        <w:r w:rsidR="00724A46">
          <w:rPr>
            <w:webHidden/>
            <w:rtl/>
          </w:rPr>
          <w:fldChar w:fldCharType="end"/>
        </w:r>
      </w:hyperlink>
    </w:p>
    <w:p w14:paraId="7AAA3EEE" w14:textId="5060D494" w:rsidR="00724A46" w:rsidRDefault="00675C4A">
      <w:pPr>
        <w:pStyle w:val="TOC7"/>
        <w:rPr>
          <w:rFonts w:cstheme="minorBidi"/>
          <w:sz w:val="22"/>
          <w:szCs w:val="22"/>
          <w:rtl/>
        </w:rPr>
      </w:pPr>
      <w:hyperlink w:anchor="_Toc173964629" w:history="1">
        <w:r w:rsidR="00724A46" w:rsidRPr="002B0B92">
          <w:rPr>
            <w:rStyle w:val="Hyperlink"/>
            <w:rtl/>
          </w:rPr>
          <w:t>ברכת שמואל סימן י"א אות ב' ד"ה ואפשר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Toc173964629 \h</w:instrText>
        </w:r>
        <w:r w:rsidR="00724A46">
          <w:rPr>
            <w:webHidden/>
            <w:rtl/>
          </w:rPr>
          <w:instrText xml:space="preserve"> </w:instrText>
        </w:r>
        <w:r w:rsidR="00724A46">
          <w:rPr>
            <w:webHidden/>
            <w:rtl/>
          </w:rPr>
        </w:r>
        <w:r w:rsidR="00724A46">
          <w:rPr>
            <w:webHidden/>
            <w:rtl/>
          </w:rPr>
          <w:fldChar w:fldCharType="separate"/>
        </w:r>
        <w:r w:rsidR="007E38C9">
          <w:rPr>
            <w:webHidden/>
            <w:rtl/>
          </w:rPr>
          <w:t>77</w:t>
        </w:r>
        <w:r w:rsidR="00724A46">
          <w:rPr>
            <w:webHidden/>
            <w:rtl/>
          </w:rPr>
          <w:fldChar w:fldCharType="end"/>
        </w:r>
      </w:hyperlink>
    </w:p>
    <w:p w14:paraId="703D3B24" w14:textId="71CD844F" w:rsidR="00724A46" w:rsidRDefault="00675C4A">
      <w:pPr>
        <w:pStyle w:val="TOC7"/>
        <w:rPr>
          <w:rFonts w:cstheme="minorBidi"/>
          <w:sz w:val="22"/>
          <w:szCs w:val="22"/>
          <w:rtl/>
        </w:rPr>
      </w:pPr>
      <w:hyperlink w:anchor="_Toc173964632" w:history="1">
        <w:r w:rsidR="00724A46" w:rsidRPr="002B0B92">
          <w:rPr>
            <w:rStyle w:val="Hyperlink"/>
            <w:rtl/>
          </w:rPr>
          <w:t>ברכת שמואל סימן י"א אות ב' ד"ה ואפשר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Toc173964632 \h</w:instrText>
        </w:r>
        <w:r w:rsidR="00724A46">
          <w:rPr>
            <w:webHidden/>
            <w:rtl/>
          </w:rPr>
          <w:instrText xml:space="preserve"> </w:instrText>
        </w:r>
        <w:r w:rsidR="00724A46">
          <w:rPr>
            <w:webHidden/>
            <w:rtl/>
          </w:rPr>
        </w:r>
        <w:r w:rsidR="00724A46">
          <w:rPr>
            <w:webHidden/>
            <w:rtl/>
          </w:rPr>
          <w:fldChar w:fldCharType="separate"/>
        </w:r>
        <w:r w:rsidR="007E38C9">
          <w:rPr>
            <w:webHidden/>
            <w:rtl/>
          </w:rPr>
          <w:t>78</w:t>
        </w:r>
        <w:r w:rsidR="00724A46">
          <w:rPr>
            <w:webHidden/>
            <w:rtl/>
          </w:rPr>
          <w:fldChar w:fldCharType="end"/>
        </w:r>
      </w:hyperlink>
    </w:p>
    <w:p w14:paraId="7812CD62" w14:textId="33093A41" w:rsidR="00724A46" w:rsidRDefault="00675C4A">
      <w:pPr>
        <w:pStyle w:val="TOC7"/>
        <w:rPr>
          <w:rFonts w:cstheme="minorBidi"/>
          <w:sz w:val="22"/>
          <w:szCs w:val="22"/>
          <w:rtl/>
        </w:rPr>
      </w:pPr>
      <w:hyperlink w:anchor="_Toc173964635" w:history="1">
        <w:r w:rsidR="00724A46" w:rsidRPr="002B0B92">
          <w:rPr>
            <w:rStyle w:val="Hyperlink"/>
            <w:rtl/>
          </w:rPr>
          <w:t>ברכת שמואל סימן י"א אות ב' ד"ה ואפשר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Toc173964635 \h</w:instrText>
        </w:r>
        <w:r w:rsidR="00724A46">
          <w:rPr>
            <w:webHidden/>
            <w:rtl/>
          </w:rPr>
          <w:instrText xml:space="preserve"> </w:instrText>
        </w:r>
        <w:r w:rsidR="00724A46">
          <w:rPr>
            <w:webHidden/>
            <w:rtl/>
          </w:rPr>
        </w:r>
        <w:r w:rsidR="00724A46">
          <w:rPr>
            <w:webHidden/>
            <w:rtl/>
          </w:rPr>
          <w:fldChar w:fldCharType="separate"/>
        </w:r>
        <w:r w:rsidR="007E38C9">
          <w:rPr>
            <w:webHidden/>
            <w:rtl/>
          </w:rPr>
          <w:t>79</w:t>
        </w:r>
        <w:r w:rsidR="00724A46">
          <w:rPr>
            <w:webHidden/>
            <w:rtl/>
          </w:rPr>
          <w:fldChar w:fldCharType="end"/>
        </w:r>
      </w:hyperlink>
    </w:p>
    <w:p w14:paraId="045E2BCE" w14:textId="75E18C65" w:rsidR="00724A46" w:rsidRDefault="00675C4A">
      <w:pPr>
        <w:pStyle w:val="TOC7"/>
        <w:rPr>
          <w:rFonts w:cstheme="minorBidi"/>
          <w:sz w:val="22"/>
          <w:szCs w:val="22"/>
          <w:rtl/>
        </w:rPr>
      </w:pPr>
      <w:hyperlink w:anchor="_Toc173964637" w:history="1">
        <w:r w:rsidR="00724A46" w:rsidRPr="002B0B92">
          <w:rPr>
            <w:rStyle w:val="Hyperlink"/>
            <w:rtl/>
          </w:rPr>
          <w:t>ברכת שמואל סימן י"א אות ג'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Toc173964637 \h</w:instrText>
        </w:r>
        <w:r w:rsidR="00724A46">
          <w:rPr>
            <w:webHidden/>
            <w:rtl/>
          </w:rPr>
          <w:instrText xml:space="preserve"> </w:instrText>
        </w:r>
        <w:r w:rsidR="00724A46">
          <w:rPr>
            <w:webHidden/>
            <w:rtl/>
          </w:rPr>
        </w:r>
        <w:r w:rsidR="00724A46">
          <w:rPr>
            <w:webHidden/>
            <w:rtl/>
          </w:rPr>
          <w:fldChar w:fldCharType="separate"/>
        </w:r>
        <w:r w:rsidR="007E38C9">
          <w:rPr>
            <w:webHidden/>
            <w:rtl/>
          </w:rPr>
          <w:t>79</w:t>
        </w:r>
        <w:r w:rsidR="00724A46">
          <w:rPr>
            <w:webHidden/>
            <w:rtl/>
          </w:rPr>
          <w:fldChar w:fldCharType="end"/>
        </w:r>
      </w:hyperlink>
    </w:p>
    <w:p w14:paraId="2BC33369" w14:textId="26093E68" w:rsidR="00724A46" w:rsidRDefault="00675C4A">
      <w:pPr>
        <w:pStyle w:val="TOC7"/>
        <w:rPr>
          <w:rFonts w:cstheme="minorBidi"/>
          <w:sz w:val="22"/>
          <w:szCs w:val="22"/>
          <w:rtl/>
        </w:rPr>
      </w:pPr>
      <w:hyperlink w:anchor="_Toc173964302" w:history="1">
        <w:r w:rsidR="00724A46" w:rsidRPr="002B0B92">
          <w:rPr>
            <w:rStyle w:val="Hyperlink"/>
            <w:rtl/>
          </w:rPr>
          <w:t>גרש ירחים גיטין ב ע"א על רש"י ד"ה צריך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Toc173964302 \h</w:instrText>
        </w:r>
        <w:r w:rsidR="00724A46">
          <w:rPr>
            <w:webHidden/>
            <w:rtl/>
          </w:rPr>
          <w:instrText xml:space="preserve"> </w:instrText>
        </w:r>
        <w:r w:rsidR="00724A46">
          <w:rPr>
            <w:webHidden/>
            <w:rtl/>
          </w:rPr>
        </w:r>
        <w:r w:rsidR="00724A46">
          <w:rPr>
            <w:webHidden/>
            <w:rtl/>
          </w:rPr>
          <w:fldChar w:fldCharType="separate"/>
        </w:r>
        <w:r w:rsidR="007E38C9">
          <w:rPr>
            <w:webHidden/>
            <w:rtl/>
          </w:rPr>
          <w:t>8</w:t>
        </w:r>
        <w:r w:rsidR="00724A46">
          <w:rPr>
            <w:webHidden/>
            <w:rtl/>
          </w:rPr>
          <w:fldChar w:fldCharType="end"/>
        </w:r>
      </w:hyperlink>
    </w:p>
    <w:p w14:paraId="7A98181C" w14:textId="1EFD864E" w:rsidR="00724A46" w:rsidRDefault="00675C4A">
      <w:pPr>
        <w:pStyle w:val="TOC7"/>
        <w:rPr>
          <w:rFonts w:cstheme="minorBidi"/>
          <w:sz w:val="22"/>
          <w:szCs w:val="22"/>
          <w:rtl/>
        </w:rPr>
      </w:pPr>
      <w:hyperlink w:anchor="_Toc173964772" w:history="1">
        <w:r w:rsidR="00724A46" w:rsidRPr="002B0B92">
          <w:rPr>
            <w:rStyle w:val="Hyperlink"/>
            <w:rtl/>
          </w:rPr>
          <w:t>דברי יחזקאל סימן ל"ג אות י"א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Toc173964772 \h</w:instrText>
        </w:r>
        <w:r w:rsidR="00724A46">
          <w:rPr>
            <w:webHidden/>
            <w:rtl/>
          </w:rPr>
          <w:instrText xml:space="preserve"> </w:instrText>
        </w:r>
        <w:r w:rsidR="00724A46">
          <w:rPr>
            <w:webHidden/>
            <w:rtl/>
          </w:rPr>
        </w:r>
        <w:r w:rsidR="00724A46">
          <w:rPr>
            <w:webHidden/>
            <w:rtl/>
          </w:rPr>
          <w:fldChar w:fldCharType="separate"/>
        </w:r>
        <w:r w:rsidR="007E38C9">
          <w:rPr>
            <w:webHidden/>
            <w:rtl/>
          </w:rPr>
          <w:t>109</w:t>
        </w:r>
        <w:r w:rsidR="00724A46">
          <w:rPr>
            <w:webHidden/>
            <w:rtl/>
          </w:rPr>
          <w:fldChar w:fldCharType="end"/>
        </w:r>
      </w:hyperlink>
    </w:p>
    <w:p w14:paraId="37E1E9A0" w14:textId="11C68FE9" w:rsidR="00724A46" w:rsidRDefault="00675C4A">
      <w:pPr>
        <w:pStyle w:val="TOC7"/>
        <w:rPr>
          <w:rFonts w:cstheme="minorBidi"/>
          <w:sz w:val="22"/>
          <w:szCs w:val="22"/>
          <w:rtl/>
        </w:rPr>
      </w:pPr>
      <w:hyperlink w:anchor="_Toc173964562" w:history="1">
        <w:r w:rsidR="00724A46" w:rsidRPr="002B0B92">
          <w:rPr>
            <w:rStyle w:val="Hyperlink"/>
            <w:rtl/>
          </w:rPr>
          <w:t>דברי יחזקאל סימן לג אות א' ד"ה איברא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Toc173964562 \h</w:instrText>
        </w:r>
        <w:r w:rsidR="00724A46">
          <w:rPr>
            <w:webHidden/>
            <w:rtl/>
          </w:rPr>
          <w:instrText xml:space="preserve"> </w:instrText>
        </w:r>
        <w:r w:rsidR="00724A46">
          <w:rPr>
            <w:webHidden/>
            <w:rtl/>
          </w:rPr>
        </w:r>
        <w:r w:rsidR="00724A46">
          <w:rPr>
            <w:webHidden/>
            <w:rtl/>
          </w:rPr>
          <w:fldChar w:fldCharType="separate"/>
        </w:r>
        <w:r w:rsidR="007E38C9">
          <w:rPr>
            <w:webHidden/>
            <w:rtl/>
          </w:rPr>
          <w:t>63</w:t>
        </w:r>
        <w:r w:rsidR="00724A46">
          <w:rPr>
            <w:webHidden/>
            <w:rtl/>
          </w:rPr>
          <w:fldChar w:fldCharType="end"/>
        </w:r>
      </w:hyperlink>
    </w:p>
    <w:p w14:paraId="70CC77EA" w14:textId="4D6A3FFB" w:rsidR="00724A46" w:rsidRDefault="00675C4A">
      <w:pPr>
        <w:pStyle w:val="TOC7"/>
        <w:rPr>
          <w:rFonts w:cstheme="minorBidi"/>
          <w:sz w:val="22"/>
          <w:szCs w:val="22"/>
          <w:rtl/>
        </w:rPr>
      </w:pPr>
      <w:hyperlink w:anchor="_Toc173964305" w:history="1">
        <w:r w:rsidR="00724A46" w:rsidRPr="002B0B92">
          <w:rPr>
            <w:rStyle w:val="Hyperlink"/>
            <w:rtl/>
          </w:rPr>
          <w:t>דרכי משה אבן העזר סימן קמב 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Toc173964305 \h</w:instrText>
        </w:r>
        <w:r w:rsidR="00724A46">
          <w:rPr>
            <w:webHidden/>
            <w:rtl/>
          </w:rPr>
          <w:instrText xml:space="preserve"> </w:instrText>
        </w:r>
        <w:r w:rsidR="00724A46">
          <w:rPr>
            <w:webHidden/>
            <w:rtl/>
          </w:rPr>
        </w:r>
        <w:r w:rsidR="00724A46">
          <w:rPr>
            <w:webHidden/>
            <w:rtl/>
          </w:rPr>
          <w:fldChar w:fldCharType="separate"/>
        </w:r>
        <w:r w:rsidR="007E38C9">
          <w:rPr>
            <w:webHidden/>
            <w:rtl/>
          </w:rPr>
          <w:t>9</w:t>
        </w:r>
        <w:r w:rsidR="00724A46">
          <w:rPr>
            <w:webHidden/>
            <w:rtl/>
          </w:rPr>
          <w:fldChar w:fldCharType="end"/>
        </w:r>
      </w:hyperlink>
    </w:p>
    <w:p w14:paraId="6F212F36" w14:textId="34B36193" w:rsidR="00724A46" w:rsidRDefault="00675C4A">
      <w:pPr>
        <w:pStyle w:val="TOC7"/>
        <w:rPr>
          <w:rFonts w:cstheme="minorBidi"/>
          <w:sz w:val="22"/>
          <w:szCs w:val="22"/>
          <w:rtl/>
        </w:rPr>
      </w:pPr>
      <w:hyperlink w:anchor="_Toc173964577" w:history="1">
        <w:r w:rsidR="00724A46" w:rsidRPr="002B0B92">
          <w:rPr>
            <w:rStyle w:val="Hyperlink"/>
            <w:rtl/>
          </w:rPr>
          <w:t>הגהות הב"ח גיטין פו ע"א אות 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Toc173964577 \h</w:instrText>
        </w:r>
        <w:r w:rsidR="00724A46">
          <w:rPr>
            <w:webHidden/>
            <w:rtl/>
          </w:rPr>
          <w:instrText xml:space="preserve"> </w:instrText>
        </w:r>
        <w:r w:rsidR="00724A46">
          <w:rPr>
            <w:webHidden/>
            <w:rtl/>
          </w:rPr>
        </w:r>
        <w:r w:rsidR="00724A46">
          <w:rPr>
            <w:webHidden/>
            <w:rtl/>
          </w:rPr>
          <w:fldChar w:fldCharType="separate"/>
        </w:r>
        <w:r w:rsidR="007E38C9">
          <w:rPr>
            <w:webHidden/>
            <w:rtl/>
          </w:rPr>
          <w:t>69</w:t>
        </w:r>
        <w:r w:rsidR="00724A46">
          <w:rPr>
            <w:webHidden/>
            <w:rtl/>
          </w:rPr>
          <w:fldChar w:fldCharType="end"/>
        </w:r>
      </w:hyperlink>
    </w:p>
    <w:p w14:paraId="671D1756" w14:textId="5342C914" w:rsidR="00724A46" w:rsidRDefault="00675C4A">
      <w:pPr>
        <w:pStyle w:val="TOC7"/>
        <w:rPr>
          <w:rFonts w:cstheme="minorBidi"/>
          <w:sz w:val="22"/>
          <w:szCs w:val="22"/>
          <w:rtl/>
        </w:rPr>
      </w:pPr>
      <w:hyperlink w:anchor="_Toc173964591" w:history="1">
        <w:r w:rsidR="00724A46" w:rsidRPr="002B0B92">
          <w:rPr>
            <w:rStyle w:val="Hyperlink"/>
            <w:rtl/>
          </w:rPr>
          <w:t>הגהות הב"ח גיטין פו ע"א אות 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Toc173964591 \h</w:instrText>
        </w:r>
        <w:r w:rsidR="00724A46">
          <w:rPr>
            <w:webHidden/>
            <w:rtl/>
          </w:rPr>
          <w:instrText xml:space="preserve"> </w:instrText>
        </w:r>
        <w:r w:rsidR="00724A46">
          <w:rPr>
            <w:webHidden/>
            <w:rtl/>
          </w:rPr>
        </w:r>
        <w:r w:rsidR="00724A46">
          <w:rPr>
            <w:webHidden/>
            <w:rtl/>
          </w:rPr>
          <w:fldChar w:fldCharType="separate"/>
        </w:r>
        <w:r w:rsidR="007E38C9">
          <w:rPr>
            <w:webHidden/>
            <w:rtl/>
          </w:rPr>
          <w:t>71</w:t>
        </w:r>
        <w:r w:rsidR="00724A46">
          <w:rPr>
            <w:webHidden/>
            <w:rtl/>
          </w:rPr>
          <w:fldChar w:fldCharType="end"/>
        </w:r>
      </w:hyperlink>
    </w:p>
    <w:p w14:paraId="62152DA9" w14:textId="7280D993" w:rsidR="00724A46" w:rsidRDefault="00675C4A">
      <w:pPr>
        <w:pStyle w:val="TOC7"/>
        <w:rPr>
          <w:rFonts w:cstheme="minorBidi"/>
          <w:sz w:val="22"/>
          <w:szCs w:val="22"/>
          <w:rtl/>
        </w:rPr>
      </w:pPr>
      <w:hyperlink w:anchor="_Toc173964695" w:history="1">
        <w:r w:rsidR="00724A46" w:rsidRPr="002B0B92">
          <w:rPr>
            <w:rStyle w:val="Hyperlink"/>
            <w:rtl/>
          </w:rPr>
          <w:t>השגות הראב"ד על הרי"ף גיטין א' ע"א מדה"ר ד"ה והשתא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Toc173964695 \h</w:instrText>
        </w:r>
        <w:r w:rsidR="00724A46">
          <w:rPr>
            <w:webHidden/>
            <w:rtl/>
          </w:rPr>
          <w:instrText xml:space="preserve"> </w:instrText>
        </w:r>
        <w:r w:rsidR="00724A46">
          <w:rPr>
            <w:webHidden/>
            <w:rtl/>
          </w:rPr>
        </w:r>
        <w:r w:rsidR="00724A46">
          <w:rPr>
            <w:webHidden/>
            <w:rtl/>
          </w:rPr>
          <w:fldChar w:fldCharType="separate"/>
        </w:r>
        <w:r w:rsidR="007E38C9">
          <w:rPr>
            <w:webHidden/>
            <w:rtl/>
          </w:rPr>
          <w:t>91</w:t>
        </w:r>
        <w:r w:rsidR="00724A46">
          <w:rPr>
            <w:webHidden/>
            <w:rtl/>
          </w:rPr>
          <w:fldChar w:fldCharType="end"/>
        </w:r>
      </w:hyperlink>
    </w:p>
    <w:p w14:paraId="61858A0E" w14:textId="19552BE7" w:rsidR="00724A46" w:rsidRDefault="00675C4A">
      <w:pPr>
        <w:pStyle w:val="TOC7"/>
        <w:rPr>
          <w:rFonts w:cstheme="minorBidi"/>
          <w:sz w:val="22"/>
          <w:szCs w:val="22"/>
          <w:rtl/>
        </w:rPr>
      </w:pPr>
      <w:hyperlink w:anchor="_Toc173964615" w:history="1">
        <w:r w:rsidR="00724A46" w:rsidRPr="002B0B92">
          <w:rPr>
            <w:rStyle w:val="Hyperlink"/>
            <w:rtl/>
          </w:rPr>
          <w:t>השגות הראב"ד על הרי"ף גיטין מ"ו ע"א מדה"ר ד"ה מיהו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Toc173964615 \h</w:instrText>
        </w:r>
        <w:r w:rsidR="00724A46">
          <w:rPr>
            <w:webHidden/>
            <w:rtl/>
          </w:rPr>
          <w:instrText xml:space="preserve"> </w:instrText>
        </w:r>
        <w:r w:rsidR="00724A46">
          <w:rPr>
            <w:webHidden/>
            <w:rtl/>
          </w:rPr>
        </w:r>
        <w:r w:rsidR="00724A46">
          <w:rPr>
            <w:webHidden/>
            <w:rtl/>
          </w:rPr>
          <w:fldChar w:fldCharType="separate"/>
        </w:r>
        <w:r w:rsidR="007E38C9">
          <w:rPr>
            <w:webHidden/>
            <w:rtl/>
          </w:rPr>
          <w:t>74</w:t>
        </w:r>
        <w:r w:rsidR="00724A46">
          <w:rPr>
            <w:webHidden/>
            <w:rtl/>
          </w:rPr>
          <w:fldChar w:fldCharType="end"/>
        </w:r>
      </w:hyperlink>
    </w:p>
    <w:p w14:paraId="5B0E16DF" w14:textId="5B5A7F94" w:rsidR="00724A46" w:rsidRDefault="00675C4A">
      <w:pPr>
        <w:pStyle w:val="TOC7"/>
        <w:rPr>
          <w:rFonts w:cstheme="minorBidi"/>
          <w:sz w:val="22"/>
          <w:szCs w:val="22"/>
          <w:rtl/>
        </w:rPr>
      </w:pPr>
      <w:hyperlink w:anchor="_Toc173964533" w:history="1">
        <w:r w:rsidR="00724A46" w:rsidRPr="002B0B92">
          <w:rPr>
            <w:rStyle w:val="Hyperlink"/>
            <w:rtl/>
          </w:rPr>
          <w:t>השגות הראב"ד על הרי"ף גיטין מ"ו ע"ב מדה"ר ד"ה גם לתשובת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Toc173964533 \h</w:instrText>
        </w:r>
        <w:r w:rsidR="00724A46">
          <w:rPr>
            <w:webHidden/>
            <w:rtl/>
          </w:rPr>
          <w:instrText xml:space="preserve"> </w:instrText>
        </w:r>
        <w:r w:rsidR="00724A46">
          <w:rPr>
            <w:webHidden/>
            <w:rtl/>
          </w:rPr>
        </w:r>
        <w:r w:rsidR="00724A46">
          <w:rPr>
            <w:webHidden/>
            <w:rtl/>
          </w:rPr>
          <w:fldChar w:fldCharType="separate"/>
        </w:r>
        <w:r w:rsidR="007E38C9">
          <w:rPr>
            <w:webHidden/>
            <w:rtl/>
          </w:rPr>
          <w:t>59</w:t>
        </w:r>
        <w:r w:rsidR="00724A46">
          <w:rPr>
            <w:webHidden/>
            <w:rtl/>
          </w:rPr>
          <w:fldChar w:fldCharType="end"/>
        </w:r>
      </w:hyperlink>
    </w:p>
    <w:p w14:paraId="46905668" w14:textId="74CF4CF1" w:rsidR="00724A46" w:rsidRDefault="00675C4A">
      <w:pPr>
        <w:pStyle w:val="TOC7"/>
        <w:rPr>
          <w:rFonts w:cstheme="minorBidi"/>
          <w:sz w:val="22"/>
          <w:szCs w:val="22"/>
          <w:rtl/>
        </w:rPr>
      </w:pPr>
      <w:hyperlink w:anchor="_Toc173964543" w:history="1">
        <w:r w:rsidR="00724A46" w:rsidRPr="002B0B92">
          <w:rPr>
            <w:rStyle w:val="Hyperlink"/>
            <w:rtl/>
          </w:rPr>
          <w:t>השגות הראב"ד על הרי"ף גיטין מ"ו ע"ב מדה"ר ד"ה גם לתשובת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Toc173964543 \h</w:instrText>
        </w:r>
        <w:r w:rsidR="00724A46">
          <w:rPr>
            <w:webHidden/>
            <w:rtl/>
          </w:rPr>
          <w:instrText xml:space="preserve"> </w:instrText>
        </w:r>
        <w:r w:rsidR="00724A46">
          <w:rPr>
            <w:webHidden/>
            <w:rtl/>
          </w:rPr>
        </w:r>
        <w:r w:rsidR="00724A46">
          <w:rPr>
            <w:webHidden/>
            <w:rtl/>
          </w:rPr>
          <w:fldChar w:fldCharType="separate"/>
        </w:r>
        <w:r w:rsidR="007E38C9">
          <w:rPr>
            <w:webHidden/>
            <w:rtl/>
          </w:rPr>
          <w:t>60</w:t>
        </w:r>
        <w:r w:rsidR="00724A46">
          <w:rPr>
            <w:webHidden/>
            <w:rtl/>
          </w:rPr>
          <w:fldChar w:fldCharType="end"/>
        </w:r>
      </w:hyperlink>
    </w:p>
    <w:p w14:paraId="2A4FB51D" w14:textId="3CEBAA53" w:rsidR="00724A46" w:rsidRDefault="00675C4A">
      <w:pPr>
        <w:pStyle w:val="TOC7"/>
        <w:rPr>
          <w:rFonts w:cstheme="minorBidi"/>
          <w:sz w:val="22"/>
          <w:szCs w:val="22"/>
          <w:rtl/>
        </w:rPr>
      </w:pPr>
      <w:hyperlink w:anchor="_Toc173964515" w:history="1">
        <w:r w:rsidR="00724A46" w:rsidRPr="002B0B92">
          <w:rPr>
            <w:rStyle w:val="Hyperlink"/>
            <w:rtl/>
          </w:rPr>
          <w:t>השגות הראב"ד על הרי"ף גיטין מ"ו ע"ב מדה"ר ד"ה כתב הרב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Toc173964515 \h</w:instrText>
        </w:r>
        <w:r w:rsidR="00724A46">
          <w:rPr>
            <w:webHidden/>
            <w:rtl/>
          </w:rPr>
          <w:instrText xml:space="preserve"> </w:instrText>
        </w:r>
        <w:r w:rsidR="00724A46">
          <w:rPr>
            <w:webHidden/>
            <w:rtl/>
          </w:rPr>
        </w:r>
        <w:r w:rsidR="00724A46">
          <w:rPr>
            <w:webHidden/>
            <w:rtl/>
          </w:rPr>
          <w:fldChar w:fldCharType="separate"/>
        </w:r>
        <w:r w:rsidR="007E38C9">
          <w:rPr>
            <w:webHidden/>
            <w:rtl/>
          </w:rPr>
          <w:t>56</w:t>
        </w:r>
        <w:r w:rsidR="00724A46">
          <w:rPr>
            <w:webHidden/>
            <w:rtl/>
          </w:rPr>
          <w:fldChar w:fldCharType="end"/>
        </w:r>
      </w:hyperlink>
    </w:p>
    <w:p w14:paraId="4EE3F180" w14:textId="5C38BBA4" w:rsidR="00724A46" w:rsidRDefault="00675C4A">
      <w:pPr>
        <w:pStyle w:val="TOC7"/>
        <w:rPr>
          <w:rFonts w:cstheme="minorBidi"/>
          <w:sz w:val="22"/>
          <w:szCs w:val="22"/>
          <w:rtl/>
        </w:rPr>
      </w:pPr>
      <w:hyperlink w:anchor="_Toc173964547" w:history="1">
        <w:r w:rsidR="00724A46" w:rsidRPr="002B0B92">
          <w:rPr>
            <w:rStyle w:val="Hyperlink"/>
            <w:rtl/>
          </w:rPr>
          <w:t>השגות הראב"ד על הרי"ף גיטין מ"ו ע"ב מדה"ר ד"ה כתב הרב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Toc173964547 \h</w:instrText>
        </w:r>
        <w:r w:rsidR="00724A46">
          <w:rPr>
            <w:webHidden/>
            <w:rtl/>
          </w:rPr>
          <w:instrText xml:space="preserve"> </w:instrText>
        </w:r>
        <w:r w:rsidR="00724A46">
          <w:rPr>
            <w:webHidden/>
            <w:rtl/>
          </w:rPr>
        </w:r>
        <w:r w:rsidR="00724A46">
          <w:rPr>
            <w:webHidden/>
            <w:rtl/>
          </w:rPr>
          <w:fldChar w:fldCharType="separate"/>
        </w:r>
        <w:r w:rsidR="007E38C9">
          <w:rPr>
            <w:webHidden/>
            <w:rtl/>
          </w:rPr>
          <w:t>61</w:t>
        </w:r>
        <w:r w:rsidR="00724A46">
          <w:rPr>
            <w:webHidden/>
            <w:rtl/>
          </w:rPr>
          <w:fldChar w:fldCharType="end"/>
        </w:r>
      </w:hyperlink>
    </w:p>
    <w:p w14:paraId="19B49EC8" w14:textId="58D8BFE0" w:rsidR="00724A46" w:rsidRDefault="00675C4A">
      <w:pPr>
        <w:pStyle w:val="TOC7"/>
        <w:rPr>
          <w:rFonts w:cstheme="minorBidi"/>
          <w:sz w:val="22"/>
          <w:szCs w:val="22"/>
          <w:rtl/>
        </w:rPr>
      </w:pPr>
      <w:hyperlink w:anchor="_Toc173964797" w:history="1">
        <w:r w:rsidR="00724A46" w:rsidRPr="002B0B92">
          <w:rPr>
            <w:rStyle w:val="Hyperlink"/>
            <w:rtl/>
          </w:rPr>
          <w:t>השגות הראב"ד על הרי"ף מכות ג' ע"א מדה"ר ד"ה איכא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Toc173964797 \h</w:instrText>
        </w:r>
        <w:r w:rsidR="00724A46">
          <w:rPr>
            <w:webHidden/>
            <w:rtl/>
          </w:rPr>
          <w:instrText xml:space="preserve"> </w:instrText>
        </w:r>
        <w:r w:rsidR="00724A46">
          <w:rPr>
            <w:webHidden/>
            <w:rtl/>
          </w:rPr>
        </w:r>
        <w:r w:rsidR="00724A46">
          <w:rPr>
            <w:webHidden/>
            <w:rtl/>
          </w:rPr>
          <w:fldChar w:fldCharType="separate"/>
        </w:r>
        <w:r w:rsidR="007E38C9">
          <w:rPr>
            <w:webHidden/>
            <w:rtl/>
          </w:rPr>
          <w:t>119</w:t>
        </w:r>
        <w:r w:rsidR="00724A46">
          <w:rPr>
            <w:webHidden/>
            <w:rtl/>
          </w:rPr>
          <w:fldChar w:fldCharType="end"/>
        </w:r>
      </w:hyperlink>
    </w:p>
    <w:p w14:paraId="413C2BFC" w14:textId="26444E52" w:rsidR="00724A46" w:rsidRDefault="00675C4A">
      <w:pPr>
        <w:pStyle w:val="TOC7"/>
        <w:rPr>
          <w:rFonts w:cstheme="minorBidi"/>
          <w:sz w:val="22"/>
          <w:szCs w:val="22"/>
          <w:rtl/>
        </w:rPr>
      </w:pPr>
      <w:hyperlink w:anchor="_Toc173964860" w:history="1">
        <w:r w:rsidR="00724A46" w:rsidRPr="002B0B92">
          <w:rPr>
            <w:rStyle w:val="Hyperlink"/>
            <w:rtl/>
          </w:rPr>
          <w:t>השגות הראב"ד על הרי"ף מכות ג' ע"א מדה"ר ד"ה אסתברא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Toc173964860 \h</w:instrText>
        </w:r>
        <w:r w:rsidR="00724A46">
          <w:rPr>
            <w:webHidden/>
            <w:rtl/>
          </w:rPr>
          <w:instrText xml:space="preserve"> </w:instrText>
        </w:r>
        <w:r w:rsidR="00724A46">
          <w:rPr>
            <w:webHidden/>
            <w:rtl/>
          </w:rPr>
        </w:r>
        <w:r w:rsidR="00724A46">
          <w:rPr>
            <w:webHidden/>
            <w:rtl/>
          </w:rPr>
          <w:fldChar w:fldCharType="separate"/>
        </w:r>
        <w:r w:rsidR="007E38C9">
          <w:rPr>
            <w:webHidden/>
            <w:rtl/>
          </w:rPr>
          <w:t>137</w:t>
        </w:r>
        <w:r w:rsidR="00724A46">
          <w:rPr>
            <w:webHidden/>
            <w:rtl/>
          </w:rPr>
          <w:fldChar w:fldCharType="end"/>
        </w:r>
      </w:hyperlink>
    </w:p>
    <w:p w14:paraId="3C702768" w14:textId="55013D17" w:rsidR="00724A46" w:rsidRDefault="00675C4A">
      <w:pPr>
        <w:pStyle w:val="TOC7"/>
        <w:rPr>
          <w:rFonts w:cstheme="minorBidi"/>
          <w:sz w:val="22"/>
          <w:szCs w:val="22"/>
          <w:rtl/>
        </w:rPr>
      </w:pPr>
      <w:hyperlink w:anchor="_Toc173964630" w:history="1">
        <w:r w:rsidR="00724A46" w:rsidRPr="002B0B92">
          <w:rPr>
            <w:rStyle w:val="Hyperlink"/>
            <w:rtl/>
          </w:rPr>
          <w:t>חדושי הגר"ח גיטין ג' ע"ב ד"ה והנראה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Toc173964630 \h</w:instrText>
        </w:r>
        <w:r w:rsidR="00724A46">
          <w:rPr>
            <w:webHidden/>
            <w:rtl/>
          </w:rPr>
          <w:instrText xml:space="preserve"> </w:instrText>
        </w:r>
        <w:r w:rsidR="00724A46">
          <w:rPr>
            <w:webHidden/>
            <w:rtl/>
          </w:rPr>
        </w:r>
        <w:r w:rsidR="00724A46">
          <w:rPr>
            <w:webHidden/>
            <w:rtl/>
          </w:rPr>
          <w:fldChar w:fldCharType="separate"/>
        </w:r>
        <w:r w:rsidR="007E38C9">
          <w:rPr>
            <w:webHidden/>
            <w:rtl/>
          </w:rPr>
          <w:t>78</w:t>
        </w:r>
        <w:r w:rsidR="00724A46">
          <w:rPr>
            <w:webHidden/>
            <w:rtl/>
          </w:rPr>
          <w:fldChar w:fldCharType="end"/>
        </w:r>
      </w:hyperlink>
    </w:p>
    <w:p w14:paraId="35A497D9" w14:textId="050ABF32" w:rsidR="00724A46" w:rsidRDefault="00675C4A">
      <w:pPr>
        <w:pStyle w:val="TOC7"/>
        <w:rPr>
          <w:rFonts w:cstheme="minorBidi"/>
          <w:sz w:val="22"/>
          <w:szCs w:val="22"/>
          <w:rtl/>
        </w:rPr>
      </w:pPr>
      <w:hyperlink w:anchor="_Toc173964633" w:history="1">
        <w:r w:rsidR="00724A46" w:rsidRPr="002B0B92">
          <w:rPr>
            <w:rStyle w:val="Hyperlink"/>
            <w:rtl/>
          </w:rPr>
          <w:t>חדושי הגר"ח גיטין ג' ע"ב ד"ה והנראה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Toc173964633 \h</w:instrText>
        </w:r>
        <w:r w:rsidR="00724A46">
          <w:rPr>
            <w:webHidden/>
            <w:rtl/>
          </w:rPr>
          <w:instrText xml:space="preserve"> </w:instrText>
        </w:r>
        <w:r w:rsidR="00724A46">
          <w:rPr>
            <w:webHidden/>
            <w:rtl/>
          </w:rPr>
        </w:r>
        <w:r w:rsidR="00724A46">
          <w:rPr>
            <w:webHidden/>
            <w:rtl/>
          </w:rPr>
          <w:fldChar w:fldCharType="separate"/>
        </w:r>
        <w:r w:rsidR="007E38C9">
          <w:rPr>
            <w:webHidden/>
            <w:rtl/>
          </w:rPr>
          <w:t>78</w:t>
        </w:r>
        <w:r w:rsidR="00724A46">
          <w:rPr>
            <w:webHidden/>
            <w:rtl/>
          </w:rPr>
          <w:fldChar w:fldCharType="end"/>
        </w:r>
      </w:hyperlink>
    </w:p>
    <w:p w14:paraId="06623C39" w14:textId="55B2CF12" w:rsidR="00724A46" w:rsidRDefault="00675C4A">
      <w:pPr>
        <w:pStyle w:val="TOC7"/>
        <w:rPr>
          <w:rFonts w:cstheme="minorBidi"/>
          <w:sz w:val="22"/>
          <w:szCs w:val="22"/>
          <w:rtl/>
        </w:rPr>
      </w:pPr>
      <w:hyperlink w:anchor="_Toc173964624" w:history="1">
        <w:r w:rsidR="00724A46" w:rsidRPr="002B0B92">
          <w:rPr>
            <w:rStyle w:val="Hyperlink"/>
            <w:rtl/>
          </w:rPr>
          <w:t>חדושי הגר"ח גיטין ג' ע"ב ד"ה כתב בכת"י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Toc173964624 \h</w:instrText>
        </w:r>
        <w:r w:rsidR="00724A46">
          <w:rPr>
            <w:webHidden/>
            <w:rtl/>
          </w:rPr>
          <w:instrText xml:space="preserve"> </w:instrText>
        </w:r>
        <w:r w:rsidR="00724A46">
          <w:rPr>
            <w:webHidden/>
            <w:rtl/>
          </w:rPr>
        </w:r>
        <w:r w:rsidR="00724A46">
          <w:rPr>
            <w:webHidden/>
            <w:rtl/>
          </w:rPr>
          <w:fldChar w:fldCharType="separate"/>
        </w:r>
        <w:r w:rsidR="007E38C9">
          <w:rPr>
            <w:webHidden/>
            <w:rtl/>
          </w:rPr>
          <w:t>77</w:t>
        </w:r>
        <w:r w:rsidR="00724A46">
          <w:rPr>
            <w:webHidden/>
            <w:rtl/>
          </w:rPr>
          <w:fldChar w:fldCharType="end"/>
        </w:r>
      </w:hyperlink>
    </w:p>
    <w:p w14:paraId="01AD08C3" w14:textId="7ABB29AD" w:rsidR="00724A46" w:rsidRDefault="00675C4A">
      <w:pPr>
        <w:pStyle w:val="TOC7"/>
        <w:rPr>
          <w:rFonts w:cstheme="minorBidi"/>
          <w:sz w:val="22"/>
          <w:szCs w:val="22"/>
          <w:rtl/>
        </w:rPr>
      </w:pPr>
      <w:hyperlink w:anchor="_Toc173964819" w:history="1">
        <w:r w:rsidR="00724A46" w:rsidRPr="002B0B92">
          <w:rPr>
            <w:rStyle w:val="Hyperlink"/>
            <w:rtl/>
          </w:rPr>
          <w:t>חדושי הגר"ח מהדו' מישור גיטין ח' ע"ב ד"ה והנה הרמב"ם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Toc173964819 \h</w:instrText>
        </w:r>
        <w:r w:rsidR="00724A46">
          <w:rPr>
            <w:webHidden/>
            <w:rtl/>
          </w:rPr>
          <w:instrText xml:space="preserve"> </w:instrText>
        </w:r>
        <w:r w:rsidR="00724A46">
          <w:rPr>
            <w:webHidden/>
            <w:rtl/>
          </w:rPr>
        </w:r>
        <w:r w:rsidR="00724A46">
          <w:rPr>
            <w:webHidden/>
            <w:rtl/>
          </w:rPr>
          <w:fldChar w:fldCharType="separate"/>
        </w:r>
        <w:r w:rsidR="007E38C9">
          <w:rPr>
            <w:webHidden/>
            <w:rtl/>
          </w:rPr>
          <w:t>123</w:t>
        </w:r>
        <w:r w:rsidR="00724A46">
          <w:rPr>
            <w:webHidden/>
            <w:rtl/>
          </w:rPr>
          <w:fldChar w:fldCharType="end"/>
        </w:r>
      </w:hyperlink>
    </w:p>
    <w:p w14:paraId="6635E134" w14:textId="5F3D3E31" w:rsidR="00724A46" w:rsidRDefault="00675C4A">
      <w:pPr>
        <w:pStyle w:val="TOC7"/>
        <w:rPr>
          <w:rFonts w:cstheme="minorBidi"/>
          <w:sz w:val="22"/>
          <w:szCs w:val="22"/>
          <w:rtl/>
        </w:rPr>
      </w:pPr>
      <w:hyperlink w:anchor="_Toc173964890" w:history="1">
        <w:r w:rsidR="00724A46" w:rsidRPr="002B0B92">
          <w:rPr>
            <w:rStyle w:val="Hyperlink"/>
            <w:rtl/>
          </w:rPr>
          <w:t>חדושי הגר"ח מהדו' מישור גיטין ח' ע"ב ד"ה והנה הרמב"ן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Toc173964890 \h</w:instrText>
        </w:r>
        <w:r w:rsidR="00724A46">
          <w:rPr>
            <w:webHidden/>
            <w:rtl/>
          </w:rPr>
          <w:instrText xml:space="preserve"> </w:instrText>
        </w:r>
        <w:r w:rsidR="00724A46">
          <w:rPr>
            <w:webHidden/>
            <w:rtl/>
          </w:rPr>
        </w:r>
        <w:r w:rsidR="00724A46">
          <w:rPr>
            <w:webHidden/>
            <w:rtl/>
          </w:rPr>
          <w:fldChar w:fldCharType="separate"/>
        </w:r>
        <w:r w:rsidR="007E38C9">
          <w:rPr>
            <w:webHidden/>
            <w:rtl/>
          </w:rPr>
          <w:t>145</w:t>
        </w:r>
        <w:r w:rsidR="00724A46">
          <w:rPr>
            <w:webHidden/>
            <w:rtl/>
          </w:rPr>
          <w:fldChar w:fldCharType="end"/>
        </w:r>
      </w:hyperlink>
    </w:p>
    <w:p w14:paraId="3C0D62DB" w14:textId="32A248F9" w:rsidR="00724A46" w:rsidRDefault="00675C4A">
      <w:pPr>
        <w:pStyle w:val="TOC7"/>
        <w:rPr>
          <w:rFonts w:cstheme="minorBidi"/>
          <w:sz w:val="22"/>
          <w:szCs w:val="22"/>
          <w:rtl/>
        </w:rPr>
      </w:pPr>
      <w:hyperlink w:anchor="_Toc173964820" w:history="1">
        <w:r w:rsidR="00724A46" w:rsidRPr="002B0B92">
          <w:rPr>
            <w:rStyle w:val="Hyperlink"/>
            <w:rtl/>
          </w:rPr>
          <w:t>חדושי הגר"ח מהדו' מישור גיטין ח' ע"ב ד"ה ונמצא לפי"ז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Toc173964820 \h</w:instrText>
        </w:r>
        <w:r w:rsidR="00724A46">
          <w:rPr>
            <w:webHidden/>
            <w:rtl/>
          </w:rPr>
          <w:instrText xml:space="preserve"> </w:instrText>
        </w:r>
        <w:r w:rsidR="00724A46">
          <w:rPr>
            <w:webHidden/>
            <w:rtl/>
          </w:rPr>
        </w:r>
        <w:r w:rsidR="00724A46">
          <w:rPr>
            <w:webHidden/>
            <w:rtl/>
          </w:rPr>
          <w:fldChar w:fldCharType="separate"/>
        </w:r>
        <w:r w:rsidR="007E38C9">
          <w:rPr>
            <w:webHidden/>
            <w:rtl/>
          </w:rPr>
          <w:t>123</w:t>
        </w:r>
        <w:r w:rsidR="00724A46">
          <w:rPr>
            <w:webHidden/>
            <w:rtl/>
          </w:rPr>
          <w:fldChar w:fldCharType="end"/>
        </w:r>
      </w:hyperlink>
    </w:p>
    <w:p w14:paraId="689649AB" w14:textId="3520564D" w:rsidR="00724A46" w:rsidRDefault="00675C4A">
      <w:pPr>
        <w:pStyle w:val="TOC7"/>
        <w:rPr>
          <w:rFonts w:cstheme="minorBidi"/>
          <w:sz w:val="22"/>
          <w:szCs w:val="22"/>
          <w:rtl/>
        </w:rPr>
      </w:pPr>
      <w:hyperlink w:anchor="_Toc173964830" w:history="1">
        <w:r w:rsidR="00724A46" w:rsidRPr="002B0B92">
          <w:rPr>
            <w:rStyle w:val="Hyperlink"/>
            <w:rtl/>
          </w:rPr>
          <w:t>חדושי הגר"ח מהדו' מישור גיטין ח' ע"ב ד"ה ונראה לבאר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Toc173964830 \h</w:instrText>
        </w:r>
        <w:r w:rsidR="00724A46">
          <w:rPr>
            <w:webHidden/>
            <w:rtl/>
          </w:rPr>
          <w:instrText xml:space="preserve"> </w:instrText>
        </w:r>
        <w:r w:rsidR="00724A46">
          <w:rPr>
            <w:webHidden/>
            <w:rtl/>
          </w:rPr>
        </w:r>
        <w:r w:rsidR="00724A46">
          <w:rPr>
            <w:webHidden/>
            <w:rtl/>
          </w:rPr>
          <w:fldChar w:fldCharType="separate"/>
        </w:r>
        <w:r w:rsidR="007E38C9">
          <w:rPr>
            <w:webHidden/>
            <w:rtl/>
          </w:rPr>
          <w:t>127</w:t>
        </w:r>
        <w:r w:rsidR="00724A46">
          <w:rPr>
            <w:webHidden/>
            <w:rtl/>
          </w:rPr>
          <w:fldChar w:fldCharType="end"/>
        </w:r>
      </w:hyperlink>
    </w:p>
    <w:p w14:paraId="6895045A" w14:textId="523C72FE" w:rsidR="00724A46" w:rsidRDefault="00675C4A">
      <w:pPr>
        <w:pStyle w:val="TOC7"/>
        <w:rPr>
          <w:rFonts w:cstheme="minorBidi"/>
          <w:sz w:val="22"/>
          <w:szCs w:val="22"/>
          <w:rtl/>
        </w:rPr>
      </w:pPr>
      <w:hyperlink w:anchor="_Toc173964829" w:history="1">
        <w:r w:rsidR="00724A46" w:rsidRPr="002B0B92">
          <w:rPr>
            <w:rStyle w:val="Hyperlink"/>
            <w:rtl/>
          </w:rPr>
          <w:t>חדושי הגר"ח מהדו' מישור גיטין ח' ע"ב ד"ה עוד הקשה הרמב"ן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Toc173964829 \h</w:instrText>
        </w:r>
        <w:r w:rsidR="00724A46">
          <w:rPr>
            <w:webHidden/>
            <w:rtl/>
          </w:rPr>
          <w:instrText xml:space="preserve"> </w:instrText>
        </w:r>
        <w:r w:rsidR="00724A46">
          <w:rPr>
            <w:webHidden/>
            <w:rtl/>
          </w:rPr>
        </w:r>
        <w:r w:rsidR="00724A46">
          <w:rPr>
            <w:webHidden/>
            <w:rtl/>
          </w:rPr>
          <w:fldChar w:fldCharType="separate"/>
        </w:r>
        <w:r w:rsidR="007E38C9">
          <w:rPr>
            <w:webHidden/>
            <w:rtl/>
          </w:rPr>
          <w:t>126</w:t>
        </w:r>
        <w:r w:rsidR="00724A46">
          <w:rPr>
            <w:webHidden/>
            <w:rtl/>
          </w:rPr>
          <w:fldChar w:fldCharType="end"/>
        </w:r>
      </w:hyperlink>
    </w:p>
    <w:p w14:paraId="37D4EBBA" w14:textId="4AC37004" w:rsidR="00724A46" w:rsidRDefault="00675C4A">
      <w:pPr>
        <w:pStyle w:val="TOC7"/>
        <w:rPr>
          <w:rFonts w:cstheme="minorBidi"/>
          <w:sz w:val="22"/>
          <w:szCs w:val="22"/>
          <w:rtl/>
        </w:rPr>
      </w:pPr>
      <w:hyperlink w:anchor="_Toc173964723" w:history="1">
        <w:r w:rsidR="00724A46" w:rsidRPr="002B0B92">
          <w:rPr>
            <w:rStyle w:val="Hyperlink"/>
            <w:rtl/>
          </w:rPr>
          <w:t>חדושי הגרנ"ט גיטין סימן סח ד"ה אכן נראה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Toc173964723 \h</w:instrText>
        </w:r>
        <w:r w:rsidR="00724A46">
          <w:rPr>
            <w:webHidden/>
            <w:rtl/>
          </w:rPr>
          <w:instrText xml:space="preserve"> </w:instrText>
        </w:r>
        <w:r w:rsidR="00724A46">
          <w:rPr>
            <w:webHidden/>
            <w:rtl/>
          </w:rPr>
        </w:r>
        <w:r w:rsidR="00724A46">
          <w:rPr>
            <w:webHidden/>
            <w:rtl/>
          </w:rPr>
          <w:fldChar w:fldCharType="separate"/>
        </w:r>
        <w:r w:rsidR="007E38C9">
          <w:rPr>
            <w:webHidden/>
            <w:rtl/>
          </w:rPr>
          <w:t>97</w:t>
        </w:r>
        <w:r w:rsidR="00724A46">
          <w:rPr>
            <w:webHidden/>
            <w:rtl/>
          </w:rPr>
          <w:fldChar w:fldCharType="end"/>
        </w:r>
      </w:hyperlink>
    </w:p>
    <w:p w14:paraId="7E642226" w14:textId="7E042553" w:rsidR="00724A46" w:rsidRDefault="00675C4A">
      <w:pPr>
        <w:pStyle w:val="TOC7"/>
        <w:rPr>
          <w:rFonts w:cstheme="minorBidi"/>
          <w:sz w:val="22"/>
          <w:szCs w:val="22"/>
          <w:rtl/>
        </w:rPr>
      </w:pPr>
      <w:hyperlink w:anchor="_Toc173964725" w:history="1">
        <w:r w:rsidR="00724A46" w:rsidRPr="002B0B92">
          <w:rPr>
            <w:rStyle w:val="Hyperlink"/>
            <w:rtl/>
          </w:rPr>
          <w:t>חדושי הגרנ"ט גיטין סימן סח ד"ה והנה ממה שכתב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Toc173964725 \h</w:instrText>
        </w:r>
        <w:r w:rsidR="00724A46">
          <w:rPr>
            <w:webHidden/>
            <w:rtl/>
          </w:rPr>
          <w:instrText xml:space="preserve"> </w:instrText>
        </w:r>
        <w:r w:rsidR="00724A46">
          <w:rPr>
            <w:webHidden/>
            <w:rtl/>
          </w:rPr>
        </w:r>
        <w:r w:rsidR="00724A46">
          <w:rPr>
            <w:webHidden/>
            <w:rtl/>
          </w:rPr>
          <w:fldChar w:fldCharType="separate"/>
        </w:r>
        <w:r w:rsidR="007E38C9">
          <w:rPr>
            <w:webHidden/>
            <w:rtl/>
          </w:rPr>
          <w:t>98</w:t>
        </w:r>
        <w:r w:rsidR="00724A46">
          <w:rPr>
            <w:webHidden/>
            <w:rtl/>
          </w:rPr>
          <w:fldChar w:fldCharType="end"/>
        </w:r>
      </w:hyperlink>
    </w:p>
    <w:p w14:paraId="627EF501" w14:textId="5511773C" w:rsidR="00724A46" w:rsidRDefault="00675C4A">
      <w:pPr>
        <w:pStyle w:val="TOC7"/>
        <w:rPr>
          <w:rFonts w:cstheme="minorBidi"/>
          <w:sz w:val="22"/>
          <w:szCs w:val="22"/>
          <w:rtl/>
        </w:rPr>
      </w:pPr>
      <w:hyperlink w:anchor="_Toc173964727" w:history="1">
        <w:r w:rsidR="00724A46" w:rsidRPr="002B0B92">
          <w:rPr>
            <w:rStyle w:val="Hyperlink"/>
            <w:rtl/>
          </w:rPr>
          <w:t>חדושי הגרנ"ט גיטין סימן סח ד"ה ולפ"ז י"ל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Toc173964727 \h</w:instrText>
        </w:r>
        <w:r w:rsidR="00724A46">
          <w:rPr>
            <w:webHidden/>
            <w:rtl/>
          </w:rPr>
          <w:instrText xml:space="preserve"> </w:instrText>
        </w:r>
        <w:r w:rsidR="00724A46">
          <w:rPr>
            <w:webHidden/>
            <w:rtl/>
          </w:rPr>
        </w:r>
        <w:r w:rsidR="00724A46">
          <w:rPr>
            <w:webHidden/>
            <w:rtl/>
          </w:rPr>
          <w:fldChar w:fldCharType="separate"/>
        </w:r>
        <w:r w:rsidR="007E38C9">
          <w:rPr>
            <w:webHidden/>
            <w:rtl/>
          </w:rPr>
          <w:t>98</w:t>
        </w:r>
        <w:r w:rsidR="00724A46">
          <w:rPr>
            <w:webHidden/>
            <w:rtl/>
          </w:rPr>
          <w:fldChar w:fldCharType="end"/>
        </w:r>
      </w:hyperlink>
    </w:p>
    <w:p w14:paraId="3B8A021A" w14:textId="2C7B0964" w:rsidR="00724A46" w:rsidRDefault="00675C4A">
      <w:pPr>
        <w:pStyle w:val="TOC7"/>
        <w:rPr>
          <w:rFonts w:cstheme="minorBidi"/>
          <w:sz w:val="22"/>
          <w:szCs w:val="22"/>
          <w:rtl/>
        </w:rPr>
      </w:pPr>
      <w:hyperlink w:anchor="_Toc173964721" w:history="1">
        <w:r w:rsidR="00724A46" w:rsidRPr="002B0B92">
          <w:rPr>
            <w:rStyle w:val="Hyperlink"/>
            <w:rtl/>
          </w:rPr>
          <w:t>חדושי הגרנ"ט גיטין סימן סח ד"ה עוד כתב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Toc173964721 \h</w:instrText>
        </w:r>
        <w:r w:rsidR="00724A46">
          <w:rPr>
            <w:webHidden/>
            <w:rtl/>
          </w:rPr>
          <w:instrText xml:space="preserve"> </w:instrText>
        </w:r>
        <w:r w:rsidR="00724A46">
          <w:rPr>
            <w:webHidden/>
            <w:rtl/>
          </w:rPr>
        </w:r>
        <w:r w:rsidR="00724A46">
          <w:rPr>
            <w:webHidden/>
            <w:rtl/>
          </w:rPr>
          <w:fldChar w:fldCharType="separate"/>
        </w:r>
        <w:r w:rsidR="007E38C9">
          <w:rPr>
            <w:webHidden/>
            <w:rtl/>
          </w:rPr>
          <w:t>97</w:t>
        </w:r>
        <w:r w:rsidR="00724A46">
          <w:rPr>
            <w:webHidden/>
            <w:rtl/>
          </w:rPr>
          <w:fldChar w:fldCharType="end"/>
        </w:r>
      </w:hyperlink>
    </w:p>
    <w:p w14:paraId="387F7803" w14:textId="0CA68FA7" w:rsidR="00724A46" w:rsidRDefault="00675C4A">
      <w:pPr>
        <w:pStyle w:val="TOC7"/>
        <w:rPr>
          <w:rFonts w:cstheme="minorBidi"/>
          <w:sz w:val="22"/>
          <w:szCs w:val="22"/>
          <w:rtl/>
        </w:rPr>
      </w:pPr>
      <w:hyperlink w:anchor="_Toc173964722" w:history="1">
        <w:r w:rsidR="00724A46" w:rsidRPr="002B0B92">
          <w:rPr>
            <w:rStyle w:val="Hyperlink"/>
            <w:rtl/>
          </w:rPr>
          <w:t>חדושי הגרנ"ט דודאי משה גיטין סימן ב' ד"ה ודבריו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Toc173964722 \h</w:instrText>
        </w:r>
        <w:r w:rsidR="00724A46">
          <w:rPr>
            <w:webHidden/>
            <w:rtl/>
          </w:rPr>
          <w:instrText xml:space="preserve"> </w:instrText>
        </w:r>
        <w:r w:rsidR="00724A46">
          <w:rPr>
            <w:webHidden/>
            <w:rtl/>
          </w:rPr>
        </w:r>
        <w:r w:rsidR="00724A46">
          <w:rPr>
            <w:webHidden/>
            <w:rtl/>
          </w:rPr>
          <w:fldChar w:fldCharType="separate"/>
        </w:r>
        <w:r w:rsidR="007E38C9">
          <w:rPr>
            <w:webHidden/>
            <w:rtl/>
          </w:rPr>
          <w:t>97</w:t>
        </w:r>
        <w:r w:rsidR="00724A46">
          <w:rPr>
            <w:webHidden/>
            <w:rtl/>
          </w:rPr>
          <w:fldChar w:fldCharType="end"/>
        </w:r>
      </w:hyperlink>
    </w:p>
    <w:p w14:paraId="0D2BD965" w14:textId="2AE13D6A" w:rsidR="00724A46" w:rsidRDefault="00675C4A">
      <w:pPr>
        <w:pStyle w:val="TOC7"/>
        <w:rPr>
          <w:rFonts w:cstheme="minorBidi"/>
          <w:sz w:val="22"/>
          <w:szCs w:val="22"/>
          <w:rtl/>
        </w:rPr>
      </w:pPr>
      <w:hyperlink w:anchor="_Toc173964726" w:history="1">
        <w:r w:rsidR="00724A46" w:rsidRPr="002B0B92">
          <w:rPr>
            <w:rStyle w:val="Hyperlink"/>
            <w:rtl/>
          </w:rPr>
          <w:t>חדושי הגרנ"ט דודאי משה גיטין סימן ב' ד"ה וטעמא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Toc173964726 \h</w:instrText>
        </w:r>
        <w:r w:rsidR="00724A46">
          <w:rPr>
            <w:webHidden/>
            <w:rtl/>
          </w:rPr>
          <w:instrText xml:space="preserve"> </w:instrText>
        </w:r>
        <w:r w:rsidR="00724A46">
          <w:rPr>
            <w:webHidden/>
            <w:rtl/>
          </w:rPr>
        </w:r>
        <w:r w:rsidR="00724A46">
          <w:rPr>
            <w:webHidden/>
            <w:rtl/>
          </w:rPr>
          <w:fldChar w:fldCharType="separate"/>
        </w:r>
        <w:r w:rsidR="007E38C9">
          <w:rPr>
            <w:webHidden/>
            <w:rtl/>
          </w:rPr>
          <w:t>98</w:t>
        </w:r>
        <w:r w:rsidR="00724A46">
          <w:rPr>
            <w:webHidden/>
            <w:rtl/>
          </w:rPr>
          <w:fldChar w:fldCharType="end"/>
        </w:r>
      </w:hyperlink>
    </w:p>
    <w:p w14:paraId="663FA40C" w14:textId="2D4C3BEC" w:rsidR="00724A46" w:rsidRDefault="00675C4A">
      <w:pPr>
        <w:pStyle w:val="TOC7"/>
        <w:rPr>
          <w:rFonts w:cstheme="minorBidi"/>
          <w:sz w:val="22"/>
          <w:szCs w:val="22"/>
          <w:rtl/>
        </w:rPr>
      </w:pPr>
      <w:hyperlink w:anchor="_Toc173964724" w:history="1">
        <w:r w:rsidR="00724A46" w:rsidRPr="002B0B92">
          <w:rPr>
            <w:rStyle w:val="Hyperlink"/>
            <w:rtl/>
          </w:rPr>
          <w:t>חדושי הגרנ"ט דודאי משה גיטין סימן ב' ד"ה ונראה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Toc173964724 \h</w:instrText>
        </w:r>
        <w:r w:rsidR="00724A46">
          <w:rPr>
            <w:webHidden/>
            <w:rtl/>
          </w:rPr>
          <w:instrText xml:space="preserve"> </w:instrText>
        </w:r>
        <w:r w:rsidR="00724A46">
          <w:rPr>
            <w:webHidden/>
            <w:rtl/>
          </w:rPr>
        </w:r>
        <w:r w:rsidR="00724A46">
          <w:rPr>
            <w:webHidden/>
            <w:rtl/>
          </w:rPr>
          <w:fldChar w:fldCharType="separate"/>
        </w:r>
        <w:r w:rsidR="007E38C9">
          <w:rPr>
            <w:webHidden/>
            <w:rtl/>
          </w:rPr>
          <w:t>97</w:t>
        </w:r>
        <w:r w:rsidR="00724A46">
          <w:rPr>
            <w:webHidden/>
            <w:rtl/>
          </w:rPr>
          <w:fldChar w:fldCharType="end"/>
        </w:r>
      </w:hyperlink>
    </w:p>
    <w:p w14:paraId="32854E94" w14:textId="012EA798" w:rsidR="00724A46" w:rsidRDefault="00675C4A">
      <w:pPr>
        <w:pStyle w:val="TOC7"/>
        <w:rPr>
          <w:rFonts w:cstheme="minorBidi"/>
          <w:sz w:val="22"/>
          <w:szCs w:val="22"/>
          <w:rtl/>
        </w:rPr>
      </w:pPr>
      <w:hyperlink w:anchor="_Toc173964445" w:history="1">
        <w:r w:rsidR="00724A46" w:rsidRPr="002B0B92">
          <w:rPr>
            <w:rStyle w:val="Hyperlink"/>
            <w:rtl/>
          </w:rPr>
          <w:t>חדושי הר"ן גיטין ב' ע"ב ד"ה הוי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Toc173964445 \h</w:instrText>
        </w:r>
        <w:r w:rsidR="00724A46">
          <w:rPr>
            <w:webHidden/>
            <w:rtl/>
          </w:rPr>
          <w:instrText xml:space="preserve"> </w:instrText>
        </w:r>
        <w:r w:rsidR="00724A46">
          <w:rPr>
            <w:webHidden/>
            <w:rtl/>
          </w:rPr>
        </w:r>
        <w:r w:rsidR="00724A46">
          <w:rPr>
            <w:webHidden/>
            <w:rtl/>
          </w:rPr>
          <w:fldChar w:fldCharType="separate"/>
        </w:r>
        <w:r w:rsidR="007E38C9">
          <w:rPr>
            <w:webHidden/>
            <w:rtl/>
          </w:rPr>
          <w:t>40</w:t>
        </w:r>
        <w:r w:rsidR="00724A46">
          <w:rPr>
            <w:webHidden/>
            <w:rtl/>
          </w:rPr>
          <w:fldChar w:fldCharType="end"/>
        </w:r>
      </w:hyperlink>
    </w:p>
    <w:p w14:paraId="3F246506" w14:textId="357A13AA" w:rsidR="00724A46" w:rsidRDefault="00675C4A">
      <w:pPr>
        <w:pStyle w:val="TOC7"/>
        <w:rPr>
          <w:rFonts w:cstheme="minorBidi"/>
          <w:sz w:val="22"/>
          <w:szCs w:val="22"/>
          <w:rtl/>
        </w:rPr>
      </w:pPr>
      <w:hyperlink w:anchor="_Toc173964425" w:history="1">
        <w:r w:rsidR="00724A46" w:rsidRPr="002B0B92">
          <w:rPr>
            <w:rStyle w:val="Hyperlink"/>
            <w:rtl/>
          </w:rPr>
          <w:t>חדושי הר"ן גיטין ב' ע"ב 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Toc173964425 \h</w:instrText>
        </w:r>
        <w:r w:rsidR="00724A46">
          <w:rPr>
            <w:webHidden/>
            <w:rtl/>
          </w:rPr>
          <w:instrText xml:space="preserve"> </w:instrText>
        </w:r>
        <w:r w:rsidR="00724A46">
          <w:rPr>
            <w:webHidden/>
            <w:rtl/>
          </w:rPr>
        </w:r>
        <w:r w:rsidR="00724A46">
          <w:rPr>
            <w:webHidden/>
            <w:rtl/>
          </w:rPr>
          <w:fldChar w:fldCharType="separate"/>
        </w:r>
        <w:r w:rsidR="007E38C9">
          <w:rPr>
            <w:webHidden/>
            <w:rtl/>
          </w:rPr>
          <w:t>37</w:t>
        </w:r>
        <w:r w:rsidR="00724A46">
          <w:rPr>
            <w:webHidden/>
            <w:rtl/>
          </w:rPr>
          <w:fldChar w:fldCharType="end"/>
        </w:r>
      </w:hyperlink>
    </w:p>
    <w:p w14:paraId="7244682D" w14:textId="6E3CBF8D" w:rsidR="00724A46" w:rsidRDefault="00675C4A">
      <w:pPr>
        <w:pStyle w:val="TOC7"/>
        <w:rPr>
          <w:rFonts w:cstheme="minorBidi"/>
          <w:sz w:val="22"/>
          <w:szCs w:val="22"/>
          <w:rtl/>
        </w:rPr>
      </w:pPr>
      <w:hyperlink w:anchor="_Toc173964529" w:history="1">
        <w:r w:rsidR="00724A46" w:rsidRPr="002B0B92">
          <w:rPr>
            <w:rStyle w:val="Hyperlink"/>
            <w:rtl/>
          </w:rPr>
          <w:t>חדושי הר"ן גיטין ג' ע"ב ד"ה אי 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Toc173964529 \h</w:instrText>
        </w:r>
        <w:r w:rsidR="00724A46">
          <w:rPr>
            <w:webHidden/>
            <w:rtl/>
          </w:rPr>
          <w:instrText xml:space="preserve"> </w:instrText>
        </w:r>
        <w:r w:rsidR="00724A46">
          <w:rPr>
            <w:webHidden/>
            <w:rtl/>
          </w:rPr>
        </w:r>
        <w:r w:rsidR="00724A46">
          <w:rPr>
            <w:webHidden/>
            <w:rtl/>
          </w:rPr>
          <w:fldChar w:fldCharType="separate"/>
        </w:r>
        <w:r w:rsidR="007E38C9">
          <w:rPr>
            <w:webHidden/>
            <w:rtl/>
          </w:rPr>
          <w:t>58</w:t>
        </w:r>
        <w:r w:rsidR="00724A46">
          <w:rPr>
            <w:webHidden/>
            <w:rtl/>
          </w:rPr>
          <w:fldChar w:fldCharType="end"/>
        </w:r>
      </w:hyperlink>
    </w:p>
    <w:p w14:paraId="455D6DC0" w14:textId="6BEDC012" w:rsidR="00724A46" w:rsidRDefault="00675C4A">
      <w:pPr>
        <w:pStyle w:val="TOC7"/>
        <w:rPr>
          <w:rFonts w:cstheme="minorBidi"/>
          <w:sz w:val="22"/>
          <w:szCs w:val="22"/>
          <w:rtl/>
        </w:rPr>
      </w:pPr>
      <w:hyperlink w:anchor="_Toc173964657" w:history="1">
        <w:r w:rsidR="00724A46" w:rsidRPr="002B0B92">
          <w:rPr>
            <w:rStyle w:val="Hyperlink"/>
            <w:rtl/>
          </w:rPr>
          <w:t>חדושי הר"ן גיטין ג' ע"ב ד"ה אי ר"א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Toc173964657 \h</w:instrText>
        </w:r>
        <w:r w:rsidR="00724A46">
          <w:rPr>
            <w:webHidden/>
            <w:rtl/>
          </w:rPr>
          <w:instrText xml:space="preserve"> </w:instrText>
        </w:r>
        <w:r w:rsidR="00724A46">
          <w:rPr>
            <w:webHidden/>
            <w:rtl/>
          </w:rPr>
        </w:r>
        <w:r w:rsidR="00724A46">
          <w:rPr>
            <w:webHidden/>
            <w:rtl/>
          </w:rPr>
          <w:fldChar w:fldCharType="separate"/>
        </w:r>
        <w:r w:rsidR="007E38C9">
          <w:rPr>
            <w:webHidden/>
            <w:rtl/>
          </w:rPr>
          <w:t>84</w:t>
        </w:r>
        <w:r w:rsidR="00724A46">
          <w:rPr>
            <w:webHidden/>
            <w:rtl/>
          </w:rPr>
          <w:fldChar w:fldCharType="end"/>
        </w:r>
      </w:hyperlink>
    </w:p>
    <w:p w14:paraId="2C482BB4" w14:textId="46DA6A2F" w:rsidR="00724A46" w:rsidRDefault="00675C4A">
      <w:pPr>
        <w:pStyle w:val="TOC7"/>
        <w:rPr>
          <w:rFonts w:cstheme="minorBidi"/>
          <w:sz w:val="22"/>
          <w:szCs w:val="22"/>
          <w:rtl/>
        </w:rPr>
      </w:pPr>
      <w:hyperlink w:anchor="_Toc173964793" w:history="1">
        <w:r w:rsidR="00724A46" w:rsidRPr="002B0B92">
          <w:rPr>
            <w:rStyle w:val="Hyperlink"/>
            <w:rtl/>
          </w:rPr>
          <w:t>חדושי הר"ן גיטין ח' ע"ב ד"ה אעפ"י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Toc173964793 \h</w:instrText>
        </w:r>
        <w:r w:rsidR="00724A46">
          <w:rPr>
            <w:webHidden/>
            <w:rtl/>
          </w:rPr>
          <w:instrText xml:space="preserve"> </w:instrText>
        </w:r>
        <w:r w:rsidR="00724A46">
          <w:rPr>
            <w:webHidden/>
            <w:rtl/>
          </w:rPr>
        </w:r>
        <w:r w:rsidR="00724A46">
          <w:rPr>
            <w:webHidden/>
            <w:rtl/>
          </w:rPr>
          <w:fldChar w:fldCharType="separate"/>
        </w:r>
        <w:r w:rsidR="007E38C9">
          <w:rPr>
            <w:webHidden/>
            <w:rtl/>
          </w:rPr>
          <w:t>117</w:t>
        </w:r>
        <w:r w:rsidR="00724A46">
          <w:rPr>
            <w:webHidden/>
            <w:rtl/>
          </w:rPr>
          <w:fldChar w:fldCharType="end"/>
        </w:r>
      </w:hyperlink>
    </w:p>
    <w:p w14:paraId="67C160C5" w14:textId="5D710BA2" w:rsidR="00724A46" w:rsidRDefault="00675C4A">
      <w:pPr>
        <w:pStyle w:val="TOC7"/>
        <w:rPr>
          <w:rFonts w:cstheme="minorBidi"/>
          <w:sz w:val="22"/>
          <w:szCs w:val="22"/>
          <w:rtl/>
        </w:rPr>
      </w:pPr>
      <w:hyperlink w:anchor="_Toc173964800" w:history="1">
        <w:r w:rsidR="00724A46" w:rsidRPr="002B0B92">
          <w:rPr>
            <w:rStyle w:val="Hyperlink"/>
            <w:rtl/>
          </w:rPr>
          <w:t>חדושי הר"ן גיטין ח' ע"ב ד"ה אעפ"י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Toc173964800 \h</w:instrText>
        </w:r>
        <w:r w:rsidR="00724A46">
          <w:rPr>
            <w:webHidden/>
            <w:rtl/>
          </w:rPr>
          <w:instrText xml:space="preserve"> </w:instrText>
        </w:r>
        <w:r w:rsidR="00724A46">
          <w:rPr>
            <w:webHidden/>
            <w:rtl/>
          </w:rPr>
        </w:r>
        <w:r w:rsidR="00724A46">
          <w:rPr>
            <w:webHidden/>
            <w:rtl/>
          </w:rPr>
          <w:fldChar w:fldCharType="separate"/>
        </w:r>
        <w:r w:rsidR="007E38C9">
          <w:rPr>
            <w:webHidden/>
            <w:rtl/>
          </w:rPr>
          <w:t>119</w:t>
        </w:r>
        <w:r w:rsidR="00724A46">
          <w:rPr>
            <w:webHidden/>
            <w:rtl/>
          </w:rPr>
          <w:fldChar w:fldCharType="end"/>
        </w:r>
      </w:hyperlink>
    </w:p>
    <w:p w14:paraId="00AA513E" w14:textId="06DC4615" w:rsidR="00724A46" w:rsidRDefault="00675C4A">
      <w:pPr>
        <w:pStyle w:val="TOC7"/>
        <w:rPr>
          <w:rFonts w:cstheme="minorBidi"/>
          <w:sz w:val="22"/>
          <w:szCs w:val="22"/>
          <w:rtl/>
        </w:rPr>
      </w:pPr>
      <w:hyperlink w:anchor="_Toc173964613" w:history="1">
        <w:r w:rsidR="00724A46" w:rsidRPr="002B0B92">
          <w:rPr>
            <w:rStyle w:val="Hyperlink"/>
            <w:rtl/>
          </w:rPr>
          <w:t>חדושי הר"ן גיטין פ"ו ע"א ד"ה מתני'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Toc173964613 \h</w:instrText>
        </w:r>
        <w:r w:rsidR="00724A46">
          <w:rPr>
            <w:webHidden/>
            <w:rtl/>
          </w:rPr>
          <w:instrText xml:space="preserve"> </w:instrText>
        </w:r>
        <w:r w:rsidR="00724A46">
          <w:rPr>
            <w:webHidden/>
            <w:rtl/>
          </w:rPr>
        </w:r>
        <w:r w:rsidR="00724A46">
          <w:rPr>
            <w:webHidden/>
            <w:rtl/>
          </w:rPr>
          <w:fldChar w:fldCharType="separate"/>
        </w:r>
        <w:r w:rsidR="007E38C9">
          <w:rPr>
            <w:webHidden/>
            <w:rtl/>
          </w:rPr>
          <w:t>74</w:t>
        </w:r>
        <w:r w:rsidR="00724A46">
          <w:rPr>
            <w:webHidden/>
            <w:rtl/>
          </w:rPr>
          <w:fldChar w:fldCharType="end"/>
        </w:r>
      </w:hyperlink>
    </w:p>
    <w:p w14:paraId="20FB6BAD" w14:textId="06F744FE" w:rsidR="00724A46" w:rsidRDefault="00675C4A">
      <w:pPr>
        <w:pStyle w:val="TOC7"/>
        <w:rPr>
          <w:rFonts w:cstheme="minorBidi"/>
          <w:sz w:val="22"/>
          <w:szCs w:val="22"/>
          <w:rtl/>
        </w:rPr>
      </w:pPr>
      <w:hyperlink w:anchor="_Toc173964405" w:history="1">
        <w:r w:rsidR="00724A46" w:rsidRPr="002B0B92">
          <w:rPr>
            <w:rStyle w:val="Hyperlink"/>
            <w:rtl/>
          </w:rPr>
          <w:t>חדושי הריטב"א גיטין ב' ע"ב 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Toc173964405 \h</w:instrText>
        </w:r>
        <w:r w:rsidR="00724A46">
          <w:rPr>
            <w:webHidden/>
            <w:rtl/>
          </w:rPr>
          <w:instrText xml:space="preserve"> </w:instrText>
        </w:r>
        <w:r w:rsidR="00724A46">
          <w:rPr>
            <w:webHidden/>
            <w:rtl/>
          </w:rPr>
        </w:r>
        <w:r w:rsidR="00724A46">
          <w:rPr>
            <w:webHidden/>
            <w:rtl/>
          </w:rPr>
          <w:fldChar w:fldCharType="separate"/>
        </w:r>
        <w:r w:rsidR="007E38C9">
          <w:rPr>
            <w:webHidden/>
            <w:rtl/>
          </w:rPr>
          <w:t>35</w:t>
        </w:r>
        <w:r w:rsidR="00724A46">
          <w:rPr>
            <w:webHidden/>
            <w:rtl/>
          </w:rPr>
          <w:fldChar w:fldCharType="end"/>
        </w:r>
      </w:hyperlink>
    </w:p>
    <w:p w14:paraId="685E8F82" w14:textId="47662C9A" w:rsidR="00724A46" w:rsidRDefault="00675C4A">
      <w:pPr>
        <w:pStyle w:val="TOC7"/>
        <w:rPr>
          <w:rFonts w:cstheme="minorBidi"/>
          <w:sz w:val="22"/>
          <w:szCs w:val="22"/>
          <w:rtl/>
        </w:rPr>
      </w:pPr>
      <w:hyperlink w:anchor="_Toc173964422" w:history="1">
        <w:r w:rsidR="00724A46" w:rsidRPr="002B0B92">
          <w:rPr>
            <w:rStyle w:val="Hyperlink"/>
            <w:rtl/>
          </w:rPr>
          <w:t>חדושי הריטב"א גיטין ב' ע"ב 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Toc173964422 \h</w:instrText>
        </w:r>
        <w:r w:rsidR="00724A46">
          <w:rPr>
            <w:webHidden/>
            <w:rtl/>
          </w:rPr>
          <w:instrText xml:space="preserve"> </w:instrText>
        </w:r>
        <w:r w:rsidR="00724A46">
          <w:rPr>
            <w:webHidden/>
            <w:rtl/>
          </w:rPr>
        </w:r>
        <w:r w:rsidR="00724A46">
          <w:rPr>
            <w:webHidden/>
            <w:rtl/>
          </w:rPr>
          <w:fldChar w:fldCharType="separate"/>
        </w:r>
        <w:r w:rsidR="007E38C9">
          <w:rPr>
            <w:webHidden/>
            <w:rtl/>
          </w:rPr>
          <w:t>37</w:t>
        </w:r>
        <w:r w:rsidR="00724A46">
          <w:rPr>
            <w:webHidden/>
            <w:rtl/>
          </w:rPr>
          <w:fldChar w:fldCharType="end"/>
        </w:r>
      </w:hyperlink>
    </w:p>
    <w:p w14:paraId="0EB45465" w14:textId="1EFDAB7A" w:rsidR="00724A46" w:rsidRDefault="00675C4A">
      <w:pPr>
        <w:pStyle w:val="TOC7"/>
        <w:rPr>
          <w:rFonts w:cstheme="minorBidi"/>
          <w:sz w:val="22"/>
          <w:szCs w:val="22"/>
          <w:rtl/>
        </w:rPr>
      </w:pPr>
      <w:hyperlink w:anchor="_Toc173964427" w:history="1">
        <w:r w:rsidR="00724A46" w:rsidRPr="002B0B92">
          <w:rPr>
            <w:rStyle w:val="Hyperlink"/>
            <w:rtl/>
          </w:rPr>
          <w:t>חדושי הריטב"א גיטין ב' ע"ב 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Toc173964427 \h</w:instrText>
        </w:r>
        <w:r w:rsidR="00724A46">
          <w:rPr>
            <w:webHidden/>
            <w:rtl/>
          </w:rPr>
          <w:instrText xml:space="preserve"> </w:instrText>
        </w:r>
        <w:r w:rsidR="00724A46">
          <w:rPr>
            <w:webHidden/>
            <w:rtl/>
          </w:rPr>
        </w:r>
        <w:r w:rsidR="00724A46">
          <w:rPr>
            <w:webHidden/>
            <w:rtl/>
          </w:rPr>
          <w:fldChar w:fldCharType="separate"/>
        </w:r>
        <w:r w:rsidR="007E38C9">
          <w:rPr>
            <w:webHidden/>
            <w:rtl/>
          </w:rPr>
          <w:t>37</w:t>
        </w:r>
        <w:r w:rsidR="00724A46">
          <w:rPr>
            <w:webHidden/>
            <w:rtl/>
          </w:rPr>
          <w:fldChar w:fldCharType="end"/>
        </w:r>
      </w:hyperlink>
    </w:p>
    <w:p w14:paraId="37166089" w14:textId="42FB948B" w:rsidR="00724A46" w:rsidRDefault="00675C4A">
      <w:pPr>
        <w:pStyle w:val="TOC7"/>
        <w:rPr>
          <w:rFonts w:cstheme="minorBidi"/>
          <w:sz w:val="22"/>
          <w:szCs w:val="22"/>
          <w:rtl/>
        </w:rPr>
      </w:pPr>
      <w:hyperlink w:anchor="_Toc173964530" w:history="1">
        <w:r w:rsidR="00724A46" w:rsidRPr="002B0B92">
          <w:rPr>
            <w:rStyle w:val="Hyperlink"/>
            <w:rtl/>
          </w:rPr>
          <w:t>חדושי הריטב"א גיטין ג' ע"ב ד"ה אי 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Toc173964530 \h</w:instrText>
        </w:r>
        <w:r w:rsidR="00724A46">
          <w:rPr>
            <w:webHidden/>
            <w:rtl/>
          </w:rPr>
          <w:instrText xml:space="preserve"> </w:instrText>
        </w:r>
        <w:r w:rsidR="00724A46">
          <w:rPr>
            <w:webHidden/>
            <w:rtl/>
          </w:rPr>
        </w:r>
        <w:r w:rsidR="00724A46">
          <w:rPr>
            <w:webHidden/>
            <w:rtl/>
          </w:rPr>
          <w:fldChar w:fldCharType="separate"/>
        </w:r>
        <w:r w:rsidR="007E38C9">
          <w:rPr>
            <w:webHidden/>
            <w:rtl/>
          </w:rPr>
          <w:t>58</w:t>
        </w:r>
        <w:r w:rsidR="00724A46">
          <w:rPr>
            <w:webHidden/>
            <w:rtl/>
          </w:rPr>
          <w:fldChar w:fldCharType="end"/>
        </w:r>
      </w:hyperlink>
    </w:p>
    <w:p w14:paraId="70824A4C" w14:textId="3825A5B2" w:rsidR="00724A46" w:rsidRDefault="00675C4A">
      <w:pPr>
        <w:pStyle w:val="TOC7"/>
        <w:rPr>
          <w:rFonts w:cstheme="minorBidi"/>
          <w:sz w:val="22"/>
          <w:szCs w:val="22"/>
          <w:rtl/>
        </w:rPr>
      </w:pPr>
      <w:hyperlink w:anchor="_Toc173964658" w:history="1">
        <w:r w:rsidR="00724A46" w:rsidRPr="002B0B92">
          <w:rPr>
            <w:rStyle w:val="Hyperlink"/>
            <w:rtl/>
          </w:rPr>
          <w:t>חדושי הריטב"א גיטין ג' ע"ב ד"ה אי ר"א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Toc173964658 \h</w:instrText>
        </w:r>
        <w:r w:rsidR="00724A46">
          <w:rPr>
            <w:webHidden/>
            <w:rtl/>
          </w:rPr>
          <w:instrText xml:space="preserve"> </w:instrText>
        </w:r>
        <w:r w:rsidR="00724A46">
          <w:rPr>
            <w:webHidden/>
            <w:rtl/>
          </w:rPr>
        </w:r>
        <w:r w:rsidR="00724A46">
          <w:rPr>
            <w:webHidden/>
            <w:rtl/>
          </w:rPr>
          <w:fldChar w:fldCharType="separate"/>
        </w:r>
        <w:r w:rsidR="007E38C9">
          <w:rPr>
            <w:webHidden/>
            <w:rtl/>
          </w:rPr>
          <w:t>84</w:t>
        </w:r>
        <w:r w:rsidR="00724A46">
          <w:rPr>
            <w:webHidden/>
            <w:rtl/>
          </w:rPr>
          <w:fldChar w:fldCharType="end"/>
        </w:r>
      </w:hyperlink>
    </w:p>
    <w:p w14:paraId="51694057" w14:textId="51FBBED2" w:rsidR="00724A46" w:rsidRDefault="00675C4A">
      <w:pPr>
        <w:pStyle w:val="TOC7"/>
        <w:rPr>
          <w:rFonts w:cstheme="minorBidi"/>
          <w:sz w:val="22"/>
          <w:szCs w:val="22"/>
          <w:rtl/>
        </w:rPr>
      </w:pPr>
      <w:hyperlink w:anchor="_Toc173964366" w:history="1">
        <w:r w:rsidR="00724A46" w:rsidRPr="002B0B92">
          <w:rPr>
            <w:rStyle w:val="Hyperlink"/>
            <w:rtl/>
          </w:rPr>
          <w:t>חדושי הריטב"א גיטין ט' ע"א ד"ה והא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Toc173964366 \h</w:instrText>
        </w:r>
        <w:r w:rsidR="00724A46">
          <w:rPr>
            <w:webHidden/>
            <w:rtl/>
          </w:rPr>
          <w:instrText xml:space="preserve"> </w:instrText>
        </w:r>
        <w:r w:rsidR="00724A46">
          <w:rPr>
            <w:webHidden/>
            <w:rtl/>
          </w:rPr>
        </w:r>
        <w:r w:rsidR="00724A46">
          <w:rPr>
            <w:webHidden/>
            <w:rtl/>
          </w:rPr>
          <w:fldChar w:fldCharType="separate"/>
        </w:r>
        <w:r w:rsidR="007E38C9">
          <w:rPr>
            <w:webHidden/>
            <w:rtl/>
          </w:rPr>
          <w:t>24</w:t>
        </w:r>
        <w:r w:rsidR="00724A46">
          <w:rPr>
            <w:webHidden/>
            <w:rtl/>
          </w:rPr>
          <w:fldChar w:fldCharType="end"/>
        </w:r>
      </w:hyperlink>
    </w:p>
    <w:p w14:paraId="4DD637D3" w14:textId="08BBED62" w:rsidR="00724A46" w:rsidRDefault="00675C4A">
      <w:pPr>
        <w:pStyle w:val="TOC7"/>
        <w:rPr>
          <w:rFonts w:cstheme="minorBidi"/>
          <w:sz w:val="22"/>
          <w:szCs w:val="22"/>
          <w:rtl/>
        </w:rPr>
      </w:pPr>
      <w:hyperlink w:anchor="_Toc173964362" w:history="1">
        <w:r w:rsidR="00724A46" w:rsidRPr="002B0B92">
          <w:rPr>
            <w:rStyle w:val="Hyperlink"/>
            <w:rtl/>
          </w:rPr>
          <w:t>חדושי הריטב"א גיטין ט' ע"א ד"ה וכתב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Toc173964362 \h</w:instrText>
        </w:r>
        <w:r w:rsidR="00724A46">
          <w:rPr>
            <w:webHidden/>
            <w:rtl/>
          </w:rPr>
          <w:instrText xml:space="preserve"> </w:instrText>
        </w:r>
        <w:r w:rsidR="00724A46">
          <w:rPr>
            <w:webHidden/>
            <w:rtl/>
          </w:rPr>
        </w:r>
        <w:r w:rsidR="00724A46">
          <w:rPr>
            <w:webHidden/>
            <w:rtl/>
          </w:rPr>
          <w:fldChar w:fldCharType="separate"/>
        </w:r>
        <w:r w:rsidR="007E38C9">
          <w:rPr>
            <w:webHidden/>
            <w:rtl/>
          </w:rPr>
          <w:t>23</w:t>
        </w:r>
        <w:r w:rsidR="00724A46">
          <w:rPr>
            <w:webHidden/>
            <w:rtl/>
          </w:rPr>
          <w:fldChar w:fldCharType="end"/>
        </w:r>
      </w:hyperlink>
    </w:p>
    <w:p w14:paraId="2E287AE9" w14:textId="6F88D077" w:rsidR="00724A46" w:rsidRDefault="00675C4A">
      <w:pPr>
        <w:pStyle w:val="TOC7"/>
        <w:rPr>
          <w:rFonts w:cstheme="minorBidi"/>
          <w:sz w:val="22"/>
          <w:szCs w:val="22"/>
          <w:rtl/>
        </w:rPr>
      </w:pPr>
      <w:hyperlink w:anchor="_Toc173964358" w:history="1">
        <w:r w:rsidR="00724A46" w:rsidRPr="002B0B92">
          <w:rPr>
            <w:rStyle w:val="Hyperlink"/>
            <w:rtl/>
          </w:rPr>
          <w:t>חדושי הריטב"א גיטין ט' ע"א ד"ה מתני'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Toc173964358 \h</w:instrText>
        </w:r>
        <w:r w:rsidR="00724A46">
          <w:rPr>
            <w:webHidden/>
            <w:rtl/>
          </w:rPr>
          <w:instrText xml:space="preserve"> </w:instrText>
        </w:r>
        <w:r w:rsidR="00724A46">
          <w:rPr>
            <w:webHidden/>
            <w:rtl/>
          </w:rPr>
        </w:r>
        <w:r w:rsidR="00724A46">
          <w:rPr>
            <w:webHidden/>
            <w:rtl/>
          </w:rPr>
          <w:fldChar w:fldCharType="separate"/>
        </w:r>
        <w:r w:rsidR="007E38C9">
          <w:rPr>
            <w:webHidden/>
            <w:rtl/>
          </w:rPr>
          <w:t>22</w:t>
        </w:r>
        <w:r w:rsidR="00724A46">
          <w:rPr>
            <w:webHidden/>
            <w:rtl/>
          </w:rPr>
          <w:fldChar w:fldCharType="end"/>
        </w:r>
      </w:hyperlink>
    </w:p>
    <w:p w14:paraId="62000DA4" w14:textId="485DF986" w:rsidR="00724A46" w:rsidRDefault="00675C4A">
      <w:pPr>
        <w:pStyle w:val="TOC7"/>
        <w:rPr>
          <w:rFonts w:cstheme="minorBidi"/>
          <w:sz w:val="22"/>
          <w:szCs w:val="22"/>
          <w:rtl/>
        </w:rPr>
      </w:pPr>
      <w:hyperlink w:anchor="_Toc173964312" w:history="1">
        <w:r w:rsidR="00724A46" w:rsidRPr="002B0B92">
          <w:rPr>
            <w:rStyle w:val="Hyperlink"/>
            <w:rtl/>
          </w:rPr>
          <w:t>חדושי הריטב"א גיטין כ"ד ע"א ד"ה אשה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Toc173964312 \h</w:instrText>
        </w:r>
        <w:r w:rsidR="00724A46">
          <w:rPr>
            <w:webHidden/>
            <w:rtl/>
          </w:rPr>
          <w:instrText xml:space="preserve"> </w:instrText>
        </w:r>
        <w:r w:rsidR="00724A46">
          <w:rPr>
            <w:webHidden/>
            <w:rtl/>
          </w:rPr>
        </w:r>
        <w:r w:rsidR="00724A46">
          <w:rPr>
            <w:webHidden/>
            <w:rtl/>
          </w:rPr>
          <w:fldChar w:fldCharType="separate"/>
        </w:r>
        <w:r w:rsidR="007E38C9">
          <w:rPr>
            <w:webHidden/>
            <w:rtl/>
          </w:rPr>
          <w:t>10</w:t>
        </w:r>
        <w:r w:rsidR="00724A46">
          <w:rPr>
            <w:webHidden/>
            <w:rtl/>
          </w:rPr>
          <w:fldChar w:fldCharType="end"/>
        </w:r>
      </w:hyperlink>
    </w:p>
    <w:p w14:paraId="371833FB" w14:textId="5239C04D" w:rsidR="00724A46" w:rsidRDefault="00675C4A">
      <w:pPr>
        <w:pStyle w:val="TOC7"/>
        <w:rPr>
          <w:rFonts w:cstheme="minorBidi"/>
          <w:sz w:val="22"/>
          <w:szCs w:val="22"/>
          <w:rtl/>
        </w:rPr>
      </w:pPr>
      <w:hyperlink w:anchor="_Toc173964553" w:history="1">
        <w:r w:rsidR="00724A46" w:rsidRPr="002B0B92">
          <w:rPr>
            <w:rStyle w:val="Hyperlink"/>
            <w:rtl/>
          </w:rPr>
          <w:t>חדושי הריטב"א גיטין פ"ו ע"א ד"ה והא דאמר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Toc173964553 \h</w:instrText>
        </w:r>
        <w:r w:rsidR="00724A46">
          <w:rPr>
            <w:webHidden/>
            <w:rtl/>
          </w:rPr>
          <w:instrText xml:space="preserve"> </w:instrText>
        </w:r>
        <w:r w:rsidR="00724A46">
          <w:rPr>
            <w:webHidden/>
            <w:rtl/>
          </w:rPr>
        </w:r>
        <w:r w:rsidR="00724A46">
          <w:rPr>
            <w:webHidden/>
            <w:rtl/>
          </w:rPr>
          <w:fldChar w:fldCharType="separate"/>
        </w:r>
        <w:r w:rsidR="007E38C9">
          <w:rPr>
            <w:webHidden/>
            <w:rtl/>
          </w:rPr>
          <w:t>61</w:t>
        </w:r>
        <w:r w:rsidR="00724A46">
          <w:rPr>
            <w:webHidden/>
            <w:rtl/>
          </w:rPr>
          <w:fldChar w:fldCharType="end"/>
        </w:r>
      </w:hyperlink>
    </w:p>
    <w:p w14:paraId="368EF123" w14:textId="0239869A" w:rsidR="00724A46" w:rsidRDefault="00675C4A">
      <w:pPr>
        <w:pStyle w:val="TOC7"/>
        <w:rPr>
          <w:rFonts w:cstheme="minorBidi"/>
          <w:sz w:val="22"/>
          <w:szCs w:val="22"/>
          <w:rtl/>
        </w:rPr>
      </w:pPr>
      <w:hyperlink w:anchor="_Toc173964556" w:history="1">
        <w:r w:rsidR="00724A46" w:rsidRPr="002B0B92">
          <w:rPr>
            <w:rStyle w:val="Hyperlink"/>
            <w:rtl/>
          </w:rPr>
          <w:t>חדושי הריטב"א גיטין פ"ו ע"א ד"ה והא דאמר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Toc173964556 \h</w:instrText>
        </w:r>
        <w:r w:rsidR="00724A46">
          <w:rPr>
            <w:webHidden/>
            <w:rtl/>
          </w:rPr>
          <w:instrText xml:space="preserve"> </w:instrText>
        </w:r>
        <w:r w:rsidR="00724A46">
          <w:rPr>
            <w:webHidden/>
            <w:rtl/>
          </w:rPr>
        </w:r>
        <w:r w:rsidR="00724A46">
          <w:rPr>
            <w:webHidden/>
            <w:rtl/>
          </w:rPr>
          <w:fldChar w:fldCharType="separate"/>
        </w:r>
        <w:r w:rsidR="007E38C9">
          <w:rPr>
            <w:webHidden/>
            <w:rtl/>
          </w:rPr>
          <w:t>61</w:t>
        </w:r>
        <w:r w:rsidR="00724A46">
          <w:rPr>
            <w:webHidden/>
            <w:rtl/>
          </w:rPr>
          <w:fldChar w:fldCharType="end"/>
        </w:r>
      </w:hyperlink>
    </w:p>
    <w:p w14:paraId="24C59419" w14:textId="7922F1DE" w:rsidR="00724A46" w:rsidRDefault="00675C4A">
      <w:pPr>
        <w:pStyle w:val="TOC7"/>
        <w:rPr>
          <w:rFonts w:cstheme="minorBidi"/>
          <w:sz w:val="22"/>
          <w:szCs w:val="22"/>
          <w:rtl/>
        </w:rPr>
      </w:pPr>
      <w:hyperlink w:anchor="_Toc173964614" w:history="1">
        <w:r w:rsidR="00724A46" w:rsidRPr="002B0B92">
          <w:rPr>
            <w:rStyle w:val="Hyperlink"/>
            <w:rtl/>
          </w:rPr>
          <w:t>חדושי הריטב"א גיטין פ"ו ע"א ד"ה והנכון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Toc173964614 \h</w:instrText>
        </w:r>
        <w:r w:rsidR="00724A46">
          <w:rPr>
            <w:webHidden/>
            <w:rtl/>
          </w:rPr>
          <w:instrText xml:space="preserve"> </w:instrText>
        </w:r>
        <w:r w:rsidR="00724A46">
          <w:rPr>
            <w:webHidden/>
            <w:rtl/>
          </w:rPr>
        </w:r>
        <w:r w:rsidR="00724A46">
          <w:rPr>
            <w:webHidden/>
            <w:rtl/>
          </w:rPr>
          <w:fldChar w:fldCharType="separate"/>
        </w:r>
        <w:r w:rsidR="007E38C9">
          <w:rPr>
            <w:webHidden/>
            <w:rtl/>
          </w:rPr>
          <w:t>74</w:t>
        </w:r>
        <w:r w:rsidR="00724A46">
          <w:rPr>
            <w:webHidden/>
            <w:rtl/>
          </w:rPr>
          <w:fldChar w:fldCharType="end"/>
        </w:r>
      </w:hyperlink>
    </w:p>
    <w:p w14:paraId="4ACF4864" w14:textId="11FD1819" w:rsidR="00724A46" w:rsidRDefault="00675C4A">
      <w:pPr>
        <w:pStyle w:val="TOC7"/>
        <w:rPr>
          <w:rFonts w:cstheme="minorBidi"/>
          <w:sz w:val="22"/>
          <w:szCs w:val="22"/>
          <w:rtl/>
        </w:rPr>
      </w:pPr>
      <w:hyperlink w:anchor="_Toc173964612" w:history="1">
        <w:r w:rsidR="00724A46" w:rsidRPr="002B0B92">
          <w:rPr>
            <w:rStyle w:val="Hyperlink"/>
            <w:rtl/>
          </w:rPr>
          <w:t>חדושי הריטב"א גיטין פ"ו ע"א ד"ה ורישא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Toc173964612 \h</w:instrText>
        </w:r>
        <w:r w:rsidR="00724A46">
          <w:rPr>
            <w:webHidden/>
            <w:rtl/>
          </w:rPr>
          <w:instrText xml:space="preserve"> </w:instrText>
        </w:r>
        <w:r w:rsidR="00724A46">
          <w:rPr>
            <w:webHidden/>
            <w:rtl/>
          </w:rPr>
        </w:r>
        <w:r w:rsidR="00724A46">
          <w:rPr>
            <w:webHidden/>
            <w:rtl/>
          </w:rPr>
          <w:fldChar w:fldCharType="separate"/>
        </w:r>
        <w:r w:rsidR="007E38C9">
          <w:rPr>
            <w:webHidden/>
            <w:rtl/>
          </w:rPr>
          <w:t>74</w:t>
        </w:r>
        <w:r w:rsidR="00724A46">
          <w:rPr>
            <w:webHidden/>
            <w:rtl/>
          </w:rPr>
          <w:fldChar w:fldCharType="end"/>
        </w:r>
      </w:hyperlink>
    </w:p>
    <w:p w14:paraId="0D18FED8" w14:textId="45744ABB" w:rsidR="00724A46" w:rsidRDefault="00675C4A">
      <w:pPr>
        <w:pStyle w:val="TOC7"/>
        <w:rPr>
          <w:rFonts w:cstheme="minorBidi"/>
          <w:sz w:val="22"/>
          <w:szCs w:val="22"/>
          <w:rtl/>
        </w:rPr>
      </w:pPr>
      <w:hyperlink w:anchor="_Toc173964605" w:history="1">
        <w:r w:rsidR="00724A46" w:rsidRPr="002B0B92">
          <w:rPr>
            <w:rStyle w:val="Hyperlink"/>
            <w:rtl/>
          </w:rPr>
          <w:t>חדושי הריטב"א גיטין פ"ו ע"א ד"ה מתני'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Toc173964605 \h</w:instrText>
        </w:r>
        <w:r w:rsidR="00724A46">
          <w:rPr>
            <w:webHidden/>
            <w:rtl/>
          </w:rPr>
          <w:instrText xml:space="preserve"> </w:instrText>
        </w:r>
        <w:r w:rsidR="00724A46">
          <w:rPr>
            <w:webHidden/>
            <w:rtl/>
          </w:rPr>
        </w:r>
        <w:r w:rsidR="00724A46">
          <w:rPr>
            <w:webHidden/>
            <w:rtl/>
          </w:rPr>
          <w:fldChar w:fldCharType="separate"/>
        </w:r>
        <w:r w:rsidR="007E38C9">
          <w:rPr>
            <w:webHidden/>
            <w:rtl/>
          </w:rPr>
          <w:t>72</w:t>
        </w:r>
        <w:r w:rsidR="00724A46">
          <w:rPr>
            <w:webHidden/>
            <w:rtl/>
          </w:rPr>
          <w:fldChar w:fldCharType="end"/>
        </w:r>
      </w:hyperlink>
    </w:p>
    <w:p w14:paraId="12F56822" w14:textId="22E83C49" w:rsidR="00724A46" w:rsidRDefault="00675C4A">
      <w:pPr>
        <w:pStyle w:val="TOC7"/>
        <w:rPr>
          <w:rFonts w:cstheme="minorBidi"/>
          <w:sz w:val="22"/>
          <w:szCs w:val="22"/>
          <w:rtl/>
        </w:rPr>
      </w:pPr>
      <w:hyperlink w:anchor="_Toc173964573" w:history="1">
        <w:r w:rsidR="00724A46" w:rsidRPr="002B0B92">
          <w:rPr>
            <w:rStyle w:val="Hyperlink"/>
            <w:rtl/>
          </w:rPr>
          <w:t>חדושי הריטב"א יבמות ל' ע"ב ד"ה כיצד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Toc173964573 \h</w:instrText>
        </w:r>
        <w:r w:rsidR="00724A46">
          <w:rPr>
            <w:webHidden/>
            <w:rtl/>
          </w:rPr>
          <w:instrText xml:space="preserve"> </w:instrText>
        </w:r>
        <w:r w:rsidR="00724A46">
          <w:rPr>
            <w:webHidden/>
            <w:rtl/>
          </w:rPr>
        </w:r>
        <w:r w:rsidR="00724A46">
          <w:rPr>
            <w:webHidden/>
            <w:rtl/>
          </w:rPr>
          <w:fldChar w:fldCharType="separate"/>
        </w:r>
        <w:r w:rsidR="007E38C9">
          <w:rPr>
            <w:webHidden/>
            <w:rtl/>
          </w:rPr>
          <w:t>69</w:t>
        </w:r>
        <w:r w:rsidR="00724A46">
          <w:rPr>
            <w:webHidden/>
            <w:rtl/>
          </w:rPr>
          <w:fldChar w:fldCharType="end"/>
        </w:r>
      </w:hyperlink>
    </w:p>
    <w:p w14:paraId="6BA894A6" w14:textId="17D4A1D6" w:rsidR="00724A46" w:rsidRDefault="00675C4A">
      <w:pPr>
        <w:pStyle w:val="TOC7"/>
        <w:rPr>
          <w:rFonts w:cstheme="minorBidi"/>
          <w:sz w:val="22"/>
          <w:szCs w:val="22"/>
          <w:rtl/>
        </w:rPr>
      </w:pPr>
      <w:hyperlink w:anchor="_Toc173964590" w:history="1">
        <w:r w:rsidR="00724A46" w:rsidRPr="002B0B92">
          <w:rPr>
            <w:rStyle w:val="Hyperlink"/>
            <w:rtl/>
          </w:rPr>
          <w:t>חדושי הריטב"א יבמות ל' ע"ב ד"ה כיצד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Toc173964590 \h</w:instrText>
        </w:r>
        <w:r w:rsidR="00724A46">
          <w:rPr>
            <w:webHidden/>
            <w:rtl/>
          </w:rPr>
          <w:instrText xml:space="preserve"> </w:instrText>
        </w:r>
        <w:r w:rsidR="00724A46">
          <w:rPr>
            <w:webHidden/>
            <w:rtl/>
          </w:rPr>
        </w:r>
        <w:r w:rsidR="00724A46">
          <w:rPr>
            <w:webHidden/>
            <w:rtl/>
          </w:rPr>
          <w:fldChar w:fldCharType="separate"/>
        </w:r>
        <w:r w:rsidR="007E38C9">
          <w:rPr>
            <w:webHidden/>
            <w:rtl/>
          </w:rPr>
          <w:t>71</w:t>
        </w:r>
        <w:r w:rsidR="00724A46">
          <w:rPr>
            <w:webHidden/>
            <w:rtl/>
          </w:rPr>
          <w:fldChar w:fldCharType="end"/>
        </w:r>
      </w:hyperlink>
    </w:p>
    <w:p w14:paraId="3D5B9C44" w14:textId="6E665B86" w:rsidR="00724A46" w:rsidRDefault="00675C4A">
      <w:pPr>
        <w:pStyle w:val="TOC7"/>
        <w:rPr>
          <w:rFonts w:cstheme="minorBidi"/>
          <w:sz w:val="22"/>
          <w:szCs w:val="22"/>
          <w:rtl/>
        </w:rPr>
      </w:pPr>
      <w:hyperlink w:anchor="_Toc173964596" w:history="1">
        <w:r w:rsidR="00724A46" w:rsidRPr="002B0B92">
          <w:rPr>
            <w:rStyle w:val="Hyperlink"/>
            <w:rtl/>
          </w:rPr>
          <w:t>חדושי הריטב"א יבמות ל"א ע"ב ד"ה זהו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Toc173964596 \h</w:instrText>
        </w:r>
        <w:r w:rsidR="00724A46">
          <w:rPr>
            <w:webHidden/>
            <w:rtl/>
          </w:rPr>
          <w:instrText xml:space="preserve"> </w:instrText>
        </w:r>
        <w:r w:rsidR="00724A46">
          <w:rPr>
            <w:webHidden/>
            <w:rtl/>
          </w:rPr>
        </w:r>
        <w:r w:rsidR="00724A46">
          <w:rPr>
            <w:webHidden/>
            <w:rtl/>
          </w:rPr>
          <w:fldChar w:fldCharType="separate"/>
        </w:r>
        <w:r w:rsidR="007E38C9">
          <w:rPr>
            <w:webHidden/>
            <w:rtl/>
          </w:rPr>
          <w:t>71</w:t>
        </w:r>
        <w:r w:rsidR="00724A46">
          <w:rPr>
            <w:webHidden/>
            <w:rtl/>
          </w:rPr>
          <w:fldChar w:fldCharType="end"/>
        </w:r>
      </w:hyperlink>
    </w:p>
    <w:p w14:paraId="7E86AF32" w14:textId="011F64A7" w:rsidR="00724A46" w:rsidRDefault="00675C4A">
      <w:pPr>
        <w:pStyle w:val="TOC7"/>
        <w:rPr>
          <w:rFonts w:cstheme="minorBidi"/>
          <w:sz w:val="22"/>
          <w:szCs w:val="22"/>
          <w:rtl/>
        </w:rPr>
      </w:pPr>
      <w:hyperlink w:anchor="_Toc173964407" w:history="1">
        <w:r w:rsidR="00724A46" w:rsidRPr="002B0B92">
          <w:rPr>
            <w:rStyle w:val="Hyperlink"/>
            <w:rtl/>
          </w:rPr>
          <w:t>חדושי הריטב"א יבמות פ"ח ע"א ד"ה אלא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Toc173964407 \h</w:instrText>
        </w:r>
        <w:r w:rsidR="00724A46">
          <w:rPr>
            <w:webHidden/>
            <w:rtl/>
          </w:rPr>
          <w:instrText xml:space="preserve"> </w:instrText>
        </w:r>
        <w:r w:rsidR="00724A46">
          <w:rPr>
            <w:webHidden/>
            <w:rtl/>
          </w:rPr>
        </w:r>
        <w:r w:rsidR="00724A46">
          <w:rPr>
            <w:webHidden/>
            <w:rtl/>
          </w:rPr>
          <w:fldChar w:fldCharType="separate"/>
        </w:r>
        <w:r w:rsidR="007E38C9">
          <w:rPr>
            <w:webHidden/>
            <w:rtl/>
          </w:rPr>
          <w:t>35</w:t>
        </w:r>
        <w:r w:rsidR="00724A46">
          <w:rPr>
            <w:webHidden/>
            <w:rtl/>
          </w:rPr>
          <w:fldChar w:fldCharType="end"/>
        </w:r>
      </w:hyperlink>
    </w:p>
    <w:p w14:paraId="0FFC10D8" w14:textId="3ABA202D" w:rsidR="00724A46" w:rsidRDefault="00675C4A">
      <w:pPr>
        <w:pStyle w:val="TOC7"/>
        <w:rPr>
          <w:rFonts w:cstheme="minorBidi"/>
          <w:sz w:val="22"/>
          <w:szCs w:val="22"/>
          <w:rtl/>
        </w:rPr>
      </w:pPr>
      <w:hyperlink w:anchor="_Toc173964423" w:history="1">
        <w:r w:rsidR="00724A46" w:rsidRPr="002B0B92">
          <w:rPr>
            <w:rStyle w:val="Hyperlink"/>
            <w:rtl/>
          </w:rPr>
          <w:t>חדושי הריטב"א יבמות פ"ח ע"א ד"ה מי דמי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Toc173964423 \h</w:instrText>
        </w:r>
        <w:r w:rsidR="00724A46">
          <w:rPr>
            <w:webHidden/>
            <w:rtl/>
          </w:rPr>
          <w:instrText xml:space="preserve"> </w:instrText>
        </w:r>
        <w:r w:rsidR="00724A46">
          <w:rPr>
            <w:webHidden/>
            <w:rtl/>
          </w:rPr>
        </w:r>
        <w:r w:rsidR="00724A46">
          <w:rPr>
            <w:webHidden/>
            <w:rtl/>
          </w:rPr>
          <w:fldChar w:fldCharType="separate"/>
        </w:r>
        <w:r w:rsidR="007E38C9">
          <w:rPr>
            <w:webHidden/>
            <w:rtl/>
          </w:rPr>
          <w:t>37</w:t>
        </w:r>
        <w:r w:rsidR="00724A46">
          <w:rPr>
            <w:webHidden/>
            <w:rtl/>
          </w:rPr>
          <w:fldChar w:fldCharType="end"/>
        </w:r>
      </w:hyperlink>
    </w:p>
    <w:p w14:paraId="541EF5BA" w14:textId="405001F4" w:rsidR="00724A46" w:rsidRDefault="00675C4A">
      <w:pPr>
        <w:pStyle w:val="TOC7"/>
        <w:rPr>
          <w:rFonts w:cstheme="minorBidi"/>
          <w:sz w:val="22"/>
          <w:szCs w:val="22"/>
          <w:rtl/>
        </w:rPr>
      </w:pPr>
      <w:hyperlink w:anchor="_Toc173964813" w:history="1">
        <w:r w:rsidR="00724A46" w:rsidRPr="002B0B92">
          <w:rPr>
            <w:rStyle w:val="Hyperlink"/>
            <w:rtl/>
          </w:rPr>
          <w:t>חדושי הריטב"א מכות ז' ע"א ד"ה ופירש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Toc173964813 \h</w:instrText>
        </w:r>
        <w:r w:rsidR="00724A46">
          <w:rPr>
            <w:webHidden/>
            <w:rtl/>
          </w:rPr>
          <w:instrText xml:space="preserve"> </w:instrText>
        </w:r>
        <w:r w:rsidR="00724A46">
          <w:rPr>
            <w:webHidden/>
            <w:rtl/>
          </w:rPr>
        </w:r>
        <w:r w:rsidR="00724A46">
          <w:rPr>
            <w:webHidden/>
            <w:rtl/>
          </w:rPr>
          <w:fldChar w:fldCharType="separate"/>
        </w:r>
        <w:r w:rsidR="007E38C9">
          <w:rPr>
            <w:webHidden/>
            <w:rtl/>
          </w:rPr>
          <w:t>122</w:t>
        </w:r>
        <w:r w:rsidR="00724A46">
          <w:rPr>
            <w:webHidden/>
            <w:rtl/>
          </w:rPr>
          <w:fldChar w:fldCharType="end"/>
        </w:r>
      </w:hyperlink>
    </w:p>
    <w:p w14:paraId="42C5B072" w14:textId="2239B5E4" w:rsidR="00724A46" w:rsidRDefault="00675C4A">
      <w:pPr>
        <w:pStyle w:val="TOC7"/>
        <w:rPr>
          <w:rFonts w:cstheme="minorBidi"/>
          <w:sz w:val="22"/>
          <w:szCs w:val="22"/>
          <w:rtl/>
        </w:rPr>
      </w:pPr>
      <w:hyperlink w:anchor="_Toc173964814" w:history="1">
        <w:r w:rsidR="00724A46" w:rsidRPr="002B0B92">
          <w:rPr>
            <w:rStyle w:val="Hyperlink"/>
            <w:rtl/>
          </w:rPr>
          <w:t>חדושי הריטב"א מכות ז' ע"א ד"ה ופירש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Toc173964814 \h</w:instrText>
        </w:r>
        <w:r w:rsidR="00724A46">
          <w:rPr>
            <w:webHidden/>
            <w:rtl/>
          </w:rPr>
          <w:instrText xml:space="preserve"> </w:instrText>
        </w:r>
        <w:r w:rsidR="00724A46">
          <w:rPr>
            <w:webHidden/>
            <w:rtl/>
          </w:rPr>
        </w:r>
        <w:r w:rsidR="00724A46">
          <w:rPr>
            <w:webHidden/>
            <w:rtl/>
          </w:rPr>
          <w:fldChar w:fldCharType="separate"/>
        </w:r>
        <w:r w:rsidR="007E38C9">
          <w:rPr>
            <w:webHidden/>
            <w:rtl/>
          </w:rPr>
          <w:t>122</w:t>
        </w:r>
        <w:r w:rsidR="00724A46">
          <w:rPr>
            <w:webHidden/>
            <w:rtl/>
          </w:rPr>
          <w:fldChar w:fldCharType="end"/>
        </w:r>
      </w:hyperlink>
    </w:p>
    <w:p w14:paraId="350ED105" w14:textId="75E93AA9" w:rsidR="00724A46" w:rsidRDefault="00675C4A">
      <w:pPr>
        <w:pStyle w:val="TOC7"/>
        <w:rPr>
          <w:rFonts w:cstheme="minorBidi"/>
          <w:sz w:val="22"/>
          <w:szCs w:val="22"/>
          <w:rtl/>
        </w:rPr>
      </w:pPr>
      <w:hyperlink w:anchor="_Toc173964856" w:history="1">
        <w:r w:rsidR="00724A46" w:rsidRPr="002B0B92">
          <w:rPr>
            <w:rStyle w:val="Hyperlink"/>
            <w:rtl/>
          </w:rPr>
          <w:t>חדושי הריטב"א מכות ז' ע"א ד"ה ופירש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Toc173964856 \h</w:instrText>
        </w:r>
        <w:r w:rsidR="00724A46">
          <w:rPr>
            <w:webHidden/>
            <w:rtl/>
          </w:rPr>
          <w:instrText xml:space="preserve"> </w:instrText>
        </w:r>
        <w:r w:rsidR="00724A46">
          <w:rPr>
            <w:webHidden/>
            <w:rtl/>
          </w:rPr>
        </w:r>
        <w:r w:rsidR="00724A46">
          <w:rPr>
            <w:webHidden/>
            <w:rtl/>
          </w:rPr>
          <w:fldChar w:fldCharType="separate"/>
        </w:r>
        <w:r w:rsidR="007E38C9">
          <w:rPr>
            <w:webHidden/>
            <w:rtl/>
          </w:rPr>
          <w:t>136</w:t>
        </w:r>
        <w:r w:rsidR="00724A46">
          <w:rPr>
            <w:webHidden/>
            <w:rtl/>
          </w:rPr>
          <w:fldChar w:fldCharType="end"/>
        </w:r>
      </w:hyperlink>
    </w:p>
    <w:p w14:paraId="14756ADC" w14:textId="2ED7586C" w:rsidR="00724A46" w:rsidRDefault="00675C4A">
      <w:pPr>
        <w:pStyle w:val="TOC7"/>
        <w:rPr>
          <w:rFonts w:cstheme="minorBidi"/>
          <w:sz w:val="22"/>
          <w:szCs w:val="22"/>
          <w:rtl/>
        </w:rPr>
      </w:pPr>
      <w:hyperlink w:anchor="_Toc173964868" w:history="1">
        <w:r w:rsidR="00724A46" w:rsidRPr="002B0B92">
          <w:rPr>
            <w:rStyle w:val="Hyperlink"/>
            <w:rtl/>
          </w:rPr>
          <w:t>חדושי הרמב"ן ב"ב מ"ג ע"א ד"ה ואמאי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Toc173964868 \h</w:instrText>
        </w:r>
        <w:r w:rsidR="00724A46">
          <w:rPr>
            <w:webHidden/>
            <w:rtl/>
          </w:rPr>
          <w:instrText xml:space="preserve"> </w:instrText>
        </w:r>
        <w:r w:rsidR="00724A46">
          <w:rPr>
            <w:webHidden/>
            <w:rtl/>
          </w:rPr>
        </w:r>
        <w:r w:rsidR="00724A46">
          <w:rPr>
            <w:webHidden/>
            <w:rtl/>
          </w:rPr>
          <w:fldChar w:fldCharType="separate"/>
        </w:r>
        <w:r w:rsidR="007E38C9">
          <w:rPr>
            <w:webHidden/>
            <w:rtl/>
          </w:rPr>
          <w:t>138</w:t>
        </w:r>
        <w:r w:rsidR="00724A46">
          <w:rPr>
            <w:webHidden/>
            <w:rtl/>
          </w:rPr>
          <w:fldChar w:fldCharType="end"/>
        </w:r>
      </w:hyperlink>
    </w:p>
    <w:p w14:paraId="77913CAE" w14:textId="2BF30A9F" w:rsidR="00724A46" w:rsidRDefault="00675C4A">
      <w:pPr>
        <w:pStyle w:val="TOC7"/>
        <w:rPr>
          <w:rFonts w:cstheme="minorBidi"/>
          <w:sz w:val="22"/>
          <w:szCs w:val="22"/>
          <w:rtl/>
        </w:rPr>
      </w:pPr>
      <w:hyperlink w:anchor="_Toc173964444" w:history="1">
        <w:r w:rsidR="00724A46" w:rsidRPr="002B0B92">
          <w:rPr>
            <w:rStyle w:val="Hyperlink"/>
            <w:rtl/>
          </w:rPr>
          <w:t>חדושי הרמב"ן גיטין ב' ע"ב ד"ה אבל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Toc173964444 \h</w:instrText>
        </w:r>
        <w:r w:rsidR="00724A46">
          <w:rPr>
            <w:webHidden/>
            <w:rtl/>
          </w:rPr>
          <w:instrText xml:space="preserve"> </w:instrText>
        </w:r>
        <w:r w:rsidR="00724A46">
          <w:rPr>
            <w:webHidden/>
            <w:rtl/>
          </w:rPr>
        </w:r>
        <w:r w:rsidR="00724A46">
          <w:rPr>
            <w:webHidden/>
            <w:rtl/>
          </w:rPr>
          <w:fldChar w:fldCharType="separate"/>
        </w:r>
        <w:r w:rsidR="007E38C9">
          <w:rPr>
            <w:webHidden/>
            <w:rtl/>
          </w:rPr>
          <w:t>40</w:t>
        </w:r>
        <w:r w:rsidR="00724A46">
          <w:rPr>
            <w:webHidden/>
            <w:rtl/>
          </w:rPr>
          <w:fldChar w:fldCharType="end"/>
        </w:r>
      </w:hyperlink>
    </w:p>
    <w:p w14:paraId="19D1D959" w14:textId="4FEC3205" w:rsidR="00724A46" w:rsidRDefault="00675C4A">
      <w:pPr>
        <w:pStyle w:val="TOC7"/>
        <w:rPr>
          <w:rFonts w:cstheme="minorBidi"/>
          <w:sz w:val="22"/>
          <w:szCs w:val="22"/>
          <w:rtl/>
        </w:rPr>
      </w:pPr>
      <w:hyperlink w:anchor="_Toc173964420" w:history="1">
        <w:r w:rsidR="00724A46" w:rsidRPr="002B0B92">
          <w:rPr>
            <w:rStyle w:val="Hyperlink"/>
            <w:rtl/>
          </w:rPr>
          <w:t>חדושי הרמב"ן גיטין ב' ע"ב 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Toc173964420 \h</w:instrText>
        </w:r>
        <w:r w:rsidR="00724A46">
          <w:rPr>
            <w:webHidden/>
            <w:rtl/>
          </w:rPr>
          <w:instrText xml:space="preserve"> </w:instrText>
        </w:r>
        <w:r w:rsidR="00724A46">
          <w:rPr>
            <w:webHidden/>
            <w:rtl/>
          </w:rPr>
        </w:r>
        <w:r w:rsidR="00724A46">
          <w:rPr>
            <w:webHidden/>
            <w:rtl/>
          </w:rPr>
          <w:fldChar w:fldCharType="separate"/>
        </w:r>
        <w:r w:rsidR="007E38C9">
          <w:rPr>
            <w:webHidden/>
            <w:rtl/>
          </w:rPr>
          <w:t>36</w:t>
        </w:r>
        <w:r w:rsidR="00724A46">
          <w:rPr>
            <w:webHidden/>
            <w:rtl/>
          </w:rPr>
          <w:fldChar w:fldCharType="end"/>
        </w:r>
      </w:hyperlink>
    </w:p>
    <w:p w14:paraId="228BE1CF" w14:textId="661813F2" w:rsidR="00724A46" w:rsidRDefault="00675C4A">
      <w:pPr>
        <w:pStyle w:val="TOC7"/>
        <w:rPr>
          <w:rFonts w:cstheme="minorBidi"/>
          <w:sz w:val="22"/>
          <w:szCs w:val="22"/>
          <w:rtl/>
        </w:rPr>
      </w:pPr>
      <w:hyperlink w:anchor="_Toc173964424" w:history="1">
        <w:r w:rsidR="00724A46" w:rsidRPr="002B0B92">
          <w:rPr>
            <w:rStyle w:val="Hyperlink"/>
            <w:rtl/>
          </w:rPr>
          <w:t>חדושי הרמב"ן גיטין ב' ע"ב 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Toc173964424 \h</w:instrText>
        </w:r>
        <w:r w:rsidR="00724A46">
          <w:rPr>
            <w:webHidden/>
            <w:rtl/>
          </w:rPr>
          <w:instrText xml:space="preserve"> </w:instrText>
        </w:r>
        <w:r w:rsidR="00724A46">
          <w:rPr>
            <w:webHidden/>
            <w:rtl/>
          </w:rPr>
        </w:r>
        <w:r w:rsidR="00724A46">
          <w:rPr>
            <w:webHidden/>
            <w:rtl/>
          </w:rPr>
          <w:fldChar w:fldCharType="separate"/>
        </w:r>
        <w:r w:rsidR="007E38C9">
          <w:rPr>
            <w:webHidden/>
            <w:rtl/>
          </w:rPr>
          <w:t>37</w:t>
        </w:r>
        <w:r w:rsidR="00724A46">
          <w:rPr>
            <w:webHidden/>
            <w:rtl/>
          </w:rPr>
          <w:fldChar w:fldCharType="end"/>
        </w:r>
      </w:hyperlink>
    </w:p>
    <w:p w14:paraId="6B6277B2" w14:textId="67B512CD" w:rsidR="00724A46" w:rsidRDefault="00675C4A">
      <w:pPr>
        <w:pStyle w:val="TOC7"/>
        <w:rPr>
          <w:rFonts w:cstheme="minorBidi"/>
          <w:sz w:val="22"/>
          <w:szCs w:val="22"/>
          <w:rtl/>
        </w:rPr>
      </w:pPr>
      <w:hyperlink w:anchor="_Toc173964528" w:history="1">
        <w:r w:rsidR="00724A46" w:rsidRPr="002B0B92">
          <w:rPr>
            <w:rStyle w:val="Hyperlink"/>
            <w:rtl/>
          </w:rPr>
          <w:t>חדושי הרמב"ן גיטין ג' ע"ב ד"ה אי 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Toc173964528 \h</w:instrText>
        </w:r>
        <w:r w:rsidR="00724A46">
          <w:rPr>
            <w:webHidden/>
            <w:rtl/>
          </w:rPr>
          <w:instrText xml:space="preserve"> </w:instrText>
        </w:r>
        <w:r w:rsidR="00724A46">
          <w:rPr>
            <w:webHidden/>
            <w:rtl/>
          </w:rPr>
        </w:r>
        <w:r w:rsidR="00724A46">
          <w:rPr>
            <w:webHidden/>
            <w:rtl/>
          </w:rPr>
          <w:fldChar w:fldCharType="separate"/>
        </w:r>
        <w:r w:rsidR="007E38C9">
          <w:rPr>
            <w:webHidden/>
            <w:rtl/>
          </w:rPr>
          <w:t>58</w:t>
        </w:r>
        <w:r w:rsidR="00724A46">
          <w:rPr>
            <w:webHidden/>
            <w:rtl/>
          </w:rPr>
          <w:fldChar w:fldCharType="end"/>
        </w:r>
      </w:hyperlink>
    </w:p>
    <w:p w14:paraId="3B96DC07" w14:textId="7EEDAE1D" w:rsidR="00724A46" w:rsidRDefault="00675C4A">
      <w:pPr>
        <w:pStyle w:val="TOC7"/>
        <w:rPr>
          <w:rFonts w:cstheme="minorBidi"/>
          <w:sz w:val="22"/>
          <w:szCs w:val="22"/>
          <w:rtl/>
        </w:rPr>
      </w:pPr>
      <w:hyperlink w:anchor="_Toc173964656" w:history="1">
        <w:r w:rsidR="00724A46" w:rsidRPr="002B0B92">
          <w:rPr>
            <w:rStyle w:val="Hyperlink"/>
            <w:rtl/>
          </w:rPr>
          <w:t>חדושי הרמב"ן גיטין ג' ע"ב ד"ה אי ר"א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Toc173964656 \h</w:instrText>
        </w:r>
        <w:r w:rsidR="00724A46">
          <w:rPr>
            <w:webHidden/>
            <w:rtl/>
          </w:rPr>
          <w:instrText xml:space="preserve"> </w:instrText>
        </w:r>
        <w:r w:rsidR="00724A46">
          <w:rPr>
            <w:webHidden/>
            <w:rtl/>
          </w:rPr>
        </w:r>
        <w:r w:rsidR="00724A46">
          <w:rPr>
            <w:webHidden/>
            <w:rtl/>
          </w:rPr>
          <w:fldChar w:fldCharType="separate"/>
        </w:r>
        <w:r w:rsidR="007E38C9">
          <w:rPr>
            <w:webHidden/>
            <w:rtl/>
          </w:rPr>
          <w:t>84</w:t>
        </w:r>
        <w:r w:rsidR="00724A46">
          <w:rPr>
            <w:webHidden/>
            <w:rtl/>
          </w:rPr>
          <w:fldChar w:fldCharType="end"/>
        </w:r>
      </w:hyperlink>
    </w:p>
    <w:p w14:paraId="2583D5D5" w14:textId="772F5F44" w:rsidR="00724A46" w:rsidRDefault="00675C4A">
      <w:pPr>
        <w:pStyle w:val="TOC7"/>
        <w:rPr>
          <w:rFonts w:cstheme="minorBidi"/>
          <w:sz w:val="22"/>
          <w:szCs w:val="22"/>
          <w:rtl/>
        </w:rPr>
      </w:pPr>
      <w:hyperlink w:anchor="_Toc173964486" w:history="1">
        <w:r w:rsidR="00724A46" w:rsidRPr="002B0B92">
          <w:rPr>
            <w:rStyle w:val="Hyperlink"/>
            <w:rtl/>
          </w:rPr>
          <w:t>חדושי הרמב"ן גיטין ג' ע"ב ד"ה אי ר"מ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Toc173964486 \h</w:instrText>
        </w:r>
        <w:r w:rsidR="00724A46">
          <w:rPr>
            <w:webHidden/>
            <w:rtl/>
          </w:rPr>
          <w:instrText xml:space="preserve"> </w:instrText>
        </w:r>
        <w:r w:rsidR="00724A46">
          <w:rPr>
            <w:webHidden/>
            <w:rtl/>
          </w:rPr>
        </w:r>
        <w:r w:rsidR="00724A46">
          <w:rPr>
            <w:webHidden/>
            <w:rtl/>
          </w:rPr>
          <w:fldChar w:fldCharType="separate"/>
        </w:r>
        <w:r w:rsidR="007E38C9">
          <w:rPr>
            <w:webHidden/>
            <w:rtl/>
          </w:rPr>
          <w:t>53</w:t>
        </w:r>
        <w:r w:rsidR="00724A46">
          <w:rPr>
            <w:webHidden/>
            <w:rtl/>
          </w:rPr>
          <w:fldChar w:fldCharType="end"/>
        </w:r>
      </w:hyperlink>
    </w:p>
    <w:p w14:paraId="4DAF0553" w14:textId="4E33C984" w:rsidR="00724A46" w:rsidRDefault="00675C4A">
      <w:pPr>
        <w:pStyle w:val="TOC7"/>
        <w:rPr>
          <w:rFonts w:cstheme="minorBidi"/>
          <w:sz w:val="22"/>
          <w:szCs w:val="22"/>
          <w:rtl/>
        </w:rPr>
      </w:pPr>
      <w:hyperlink w:anchor="_Toc173964802" w:history="1">
        <w:r w:rsidR="00724A46" w:rsidRPr="002B0B92">
          <w:rPr>
            <w:rStyle w:val="Hyperlink"/>
            <w:rtl/>
          </w:rPr>
          <w:t>חדושי הרמב"ן גיטין ח' ע"ב ד"ה אבל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Toc173964802 \h</w:instrText>
        </w:r>
        <w:r w:rsidR="00724A46">
          <w:rPr>
            <w:webHidden/>
            <w:rtl/>
          </w:rPr>
          <w:instrText xml:space="preserve"> </w:instrText>
        </w:r>
        <w:r w:rsidR="00724A46">
          <w:rPr>
            <w:webHidden/>
            <w:rtl/>
          </w:rPr>
        </w:r>
        <w:r w:rsidR="00724A46">
          <w:rPr>
            <w:webHidden/>
            <w:rtl/>
          </w:rPr>
          <w:fldChar w:fldCharType="separate"/>
        </w:r>
        <w:r w:rsidR="007E38C9">
          <w:rPr>
            <w:webHidden/>
            <w:rtl/>
          </w:rPr>
          <w:t>119</w:t>
        </w:r>
        <w:r w:rsidR="00724A46">
          <w:rPr>
            <w:webHidden/>
            <w:rtl/>
          </w:rPr>
          <w:fldChar w:fldCharType="end"/>
        </w:r>
      </w:hyperlink>
    </w:p>
    <w:p w14:paraId="4E6C1CCA" w14:textId="67B18324" w:rsidR="00724A46" w:rsidRDefault="00675C4A">
      <w:pPr>
        <w:pStyle w:val="TOC7"/>
        <w:rPr>
          <w:rFonts w:cstheme="minorBidi"/>
          <w:sz w:val="22"/>
          <w:szCs w:val="22"/>
          <w:rtl/>
        </w:rPr>
      </w:pPr>
      <w:hyperlink w:anchor="_Toc173964792" w:history="1">
        <w:r w:rsidR="00724A46" w:rsidRPr="002B0B92">
          <w:rPr>
            <w:rStyle w:val="Hyperlink"/>
            <w:rtl/>
          </w:rPr>
          <w:t>חדושי הרמב"ן גיטין ח' ע"ב ד"ה ואסיקנא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Toc173964792 \h</w:instrText>
        </w:r>
        <w:r w:rsidR="00724A46">
          <w:rPr>
            <w:webHidden/>
            <w:rtl/>
          </w:rPr>
          <w:instrText xml:space="preserve"> </w:instrText>
        </w:r>
        <w:r w:rsidR="00724A46">
          <w:rPr>
            <w:webHidden/>
            <w:rtl/>
          </w:rPr>
        </w:r>
        <w:r w:rsidR="00724A46">
          <w:rPr>
            <w:webHidden/>
            <w:rtl/>
          </w:rPr>
          <w:fldChar w:fldCharType="separate"/>
        </w:r>
        <w:r w:rsidR="007E38C9">
          <w:rPr>
            <w:webHidden/>
            <w:rtl/>
          </w:rPr>
          <w:t>117</w:t>
        </w:r>
        <w:r w:rsidR="00724A46">
          <w:rPr>
            <w:webHidden/>
            <w:rtl/>
          </w:rPr>
          <w:fldChar w:fldCharType="end"/>
        </w:r>
      </w:hyperlink>
    </w:p>
    <w:p w14:paraId="249950D8" w14:textId="5BC2228A" w:rsidR="00724A46" w:rsidRDefault="00675C4A">
      <w:pPr>
        <w:pStyle w:val="TOC7"/>
        <w:rPr>
          <w:rFonts w:cstheme="minorBidi"/>
          <w:sz w:val="22"/>
          <w:szCs w:val="22"/>
          <w:rtl/>
        </w:rPr>
      </w:pPr>
      <w:hyperlink w:anchor="_Toc173964799" w:history="1">
        <w:r w:rsidR="00724A46" w:rsidRPr="002B0B92">
          <w:rPr>
            <w:rStyle w:val="Hyperlink"/>
            <w:rtl/>
          </w:rPr>
          <w:t>חדושי הרמב"ן גיטין ח' ע"ב ד"ה ואסיקנא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Toc173964799 \h</w:instrText>
        </w:r>
        <w:r w:rsidR="00724A46">
          <w:rPr>
            <w:webHidden/>
            <w:rtl/>
          </w:rPr>
          <w:instrText xml:space="preserve"> </w:instrText>
        </w:r>
        <w:r w:rsidR="00724A46">
          <w:rPr>
            <w:webHidden/>
            <w:rtl/>
          </w:rPr>
        </w:r>
        <w:r w:rsidR="00724A46">
          <w:rPr>
            <w:webHidden/>
            <w:rtl/>
          </w:rPr>
          <w:fldChar w:fldCharType="separate"/>
        </w:r>
        <w:r w:rsidR="007E38C9">
          <w:rPr>
            <w:webHidden/>
            <w:rtl/>
          </w:rPr>
          <w:t>119</w:t>
        </w:r>
        <w:r w:rsidR="00724A46">
          <w:rPr>
            <w:webHidden/>
            <w:rtl/>
          </w:rPr>
          <w:fldChar w:fldCharType="end"/>
        </w:r>
      </w:hyperlink>
    </w:p>
    <w:p w14:paraId="28BF31AE" w14:textId="314C2CF4" w:rsidR="00724A46" w:rsidRDefault="00675C4A">
      <w:pPr>
        <w:pStyle w:val="TOC7"/>
        <w:rPr>
          <w:rFonts w:cstheme="minorBidi"/>
          <w:sz w:val="22"/>
          <w:szCs w:val="22"/>
          <w:rtl/>
        </w:rPr>
      </w:pPr>
      <w:hyperlink w:anchor="_Toc173964803" w:history="1">
        <w:r w:rsidR="00724A46" w:rsidRPr="002B0B92">
          <w:rPr>
            <w:rStyle w:val="Hyperlink"/>
            <w:rtl/>
          </w:rPr>
          <w:t>חדושי הרמב"ן גיטין ח' ע"ב ד"ה ורבנו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Toc173964803 \h</w:instrText>
        </w:r>
        <w:r w:rsidR="00724A46">
          <w:rPr>
            <w:webHidden/>
            <w:rtl/>
          </w:rPr>
          <w:instrText xml:space="preserve"> </w:instrText>
        </w:r>
        <w:r w:rsidR="00724A46">
          <w:rPr>
            <w:webHidden/>
            <w:rtl/>
          </w:rPr>
        </w:r>
        <w:r w:rsidR="00724A46">
          <w:rPr>
            <w:webHidden/>
            <w:rtl/>
          </w:rPr>
          <w:fldChar w:fldCharType="separate"/>
        </w:r>
        <w:r w:rsidR="007E38C9">
          <w:rPr>
            <w:webHidden/>
            <w:rtl/>
          </w:rPr>
          <w:t>119</w:t>
        </w:r>
        <w:r w:rsidR="00724A46">
          <w:rPr>
            <w:webHidden/>
            <w:rtl/>
          </w:rPr>
          <w:fldChar w:fldCharType="end"/>
        </w:r>
      </w:hyperlink>
    </w:p>
    <w:p w14:paraId="49E1B76D" w14:textId="131FBC24" w:rsidR="00724A46" w:rsidRDefault="00675C4A">
      <w:pPr>
        <w:pStyle w:val="TOC7"/>
        <w:rPr>
          <w:rFonts w:cstheme="minorBidi"/>
          <w:sz w:val="22"/>
          <w:szCs w:val="22"/>
          <w:rtl/>
        </w:rPr>
      </w:pPr>
      <w:hyperlink w:anchor="_Toc173964361" w:history="1">
        <w:r w:rsidR="00724A46" w:rsidRPr="002B0B92">
          <w:rPr>
            <w:rStyle w:val="Hyperlink"/>
            <w:rtl/>
          </w:rPr>
          <w:t>חדושי הרמב"ן גיטין ט' ע"א ד"ה אבל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Toc173964361 \h</w:instrText>
        </w:r>
        <w:r w:rsidR="00724A46">
          <w:rPr>
            <w:webHidden/>
            <w:rtl/>
          </w:rPr>
          <w:instrText xml:space="preserve"> </w:instrText>
        </w:r>
        <w:r w:rsidR="00724A46">
          <w:rPr>
            <w:webHidden/>
            <w:rtl/>
          </w:rPr>
        </w:r>
        <w:r w:rsidR="00724A46">
          <w:rPr>
            <w:webHidden/>
            <w:rtl/>
          </w:rPr>
          <w:fldChar w:fldCharType="separate"/>
        </w:r>
        <w:r w:rsidR="007E38C9">
          <w:rPr>
            <w:webHidden/>
            <w:rtl/>
          </w:rPr>
          <w:t>23</w:t>
        </w:r>
        <w:r w:rsidR="00724A46">
          <w:rPr>
            <w:webHidden/>
            <w:rtl/>
          </w:rPr>
          <w:fldChar w:fldCharType="end"/>
        </w:r>
      </w:hyperlink>
    </w:p>
    <w:p w14:paraId="7346BAEB" w14:textId="56126C39" w:rsidR="00724A46" w:rsidRDefault="00675C4A">
      <w:pPr>
        <w:pStyle w:val="TOC7"/>
        <w:rPr>
          <w:rFonts w:cstheme="minorBidi"/>
          <w:sz w:val="22"/>
          <w:szCs w:val="22"/>
          <w:rtl/>
        </w:rPr>
      </w:pPr>
      <w:hyperlink w:anchor="_Toc173964356" w:history="1">
        <w:r w:rsidR="00724A46" w:rsidRPr="002B0B92">
          <w:rPr>
            <w:rStyle w:val="Hyperlink"/>
            <w:rtl/>
          </w:rPr>
          <w:t>חדושי הרמב"ן גיטין ט' ע"א ד"ה אם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Toc173964356 \h</w:instrText>
        </w:r>
        <w:r w:rsidR="00724A46">
          <w:rPr>
            <w:webHidden/>
            <w:rtl/>
          </w:rPr>
          <w:instrText xml:space="preserve"> </w:instrText>
        </w:r>
        <w:r w:rsidR="00724A46">
          <w:rPr>
            <w:webHidden/>
            <w:rtl/>
          </w:rPr>
        </w:r>
        <w:r w:rsidR="00724A46">
          <w:rPr>
            <w:webHidden/>
            <w:rtl/>
          </w:rPr>
          <w:fldChar w:fldCharType="separate"/>
        </w:r>
        <w:r w:rsidR="007E38C9">
          <w:rPr>
            <w:webHidden/>
            <w:rtl/>
          </w:rPr>
          <w:t>22</w:t>
        </w:r>
        <w:r w:rsidR="00724A46">
          <w:rPr>
            <w:webHidden/>
            <w:rtl/>
          </w:rPr>
          <w:fldChar w:fldCharType="end"/>
        </w:r>
      </w:hyperlink>
    </w:p>
    <w:p w14:paraId="7B7DBFE8" w14:textId="61AFA3FE" w:rsidR="00724A46" w:rsidRDefault="00675C4A">
      <w:pPr>
        <w:pStyle w:val="TOC7"/>
        <w:rPr>
          <w:rFonts w:cstheme="minorBidi"/>
          <w:sz w:val="22"/>
          <w:szCs w:val="22"/>
          <w:rtl/>
        </w:rPr>
      </w:pPr>
      <w:hyperlink w:anchor="_Toc173964360" w:history="1">
        <w:r w:rsidR="00724A46" w:rsidRPr="002B0B92">
          <w:rPr>
            <w:rStyle w:val="Hyperlink"/>
            <w:rtl/>
          </w:rPr>
          <w:t>חדושי הרמב"ן גיטין ט' ע"א ד"ה אם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Toc173964360 \h</w:instrText>
        </w:r>
        <w:r w:rsidR="00724A46">
          <w:rPr>
            <w:webHidden/>
            <w:rtl/>
          </w:rPr>
          <w:instrText xml:space="preserve"> </w:instrText>
        </w:r>
        <w:r w:rsidR="00724A46">
          <w:rPr>
            <w:webHidden/>
            <w:rtl/>
          </w:rPr>
        </w:r>
        <w:r w:rsidR="00724A46">
          <w:rPr>
            <w:webHidden/>
            <w:rtl/>
          </w:rPr>
          <w:fldChar w:fldCharType="separate"/>
        </w:r>
        <w:r w:rsidR="007E38C9">
          <w:rPr>
            <w:webHidden/>
            <w:rtl/>
          </w:rPr>
          <w:t>23</w:t>
        </w:r>
        <w:r w:rsidR="00724A46">
          <w:rPr>
            <w:webHidden/>
            <w:rtl/>
          </w:rPr>
          <w:fldChar w:fldCharType="end"/>
        </w:r>
      </w:hyperlink>
    </w:p>
    <w:p w14:paraId="22380EE9" w14:textId="0BB46BB8" w:rsidR="00724A46" w:rsidRDefault="00675C4A">
      <w:pPr>
        <w:pStyle w:val="TOC7"/>
        <w:rPr>
          <w:rFonts w:cstheme="minorBidi"/>
          <w:sz w:val="22"/>
          <w:szCs w:val="22"/>
          <w:rtl/>
        </w:rPr>
      </w:pPr>
      <w:hyperlink w:anchor="_Toc173964365" w:history="1">
        <w:r w:rsidR="00724A46" w:rsidRPr="002B0B92">
          <w:rPr>
            <w:rStyle w:val="Hyperlink"/>
            <w:rtl/>
          </w:rPr>
          <w:t>חדושי הרמב"ן גיטין ט' ע"א ד"ה אם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Toc173964365 \h</w:instrText>
        </w:r>
        <w:r w:rsidR="00724A46">
          <w:rPr>
            <w:webHidden/>
            <w:rtl/>
          </w:rPr>
          <w:instrText xml:space="preserve"> </w:instrText>
        </w:r>
        <w:r w:rsidR="00724A46">
          <w:rPr>
            <w:webHidden/>
            <w:rtl/>
          </w:rPr>
        </w:r>
        <w:r w:rsidR="00724A46">
          <w:rPr>
            <w:webHidden/>
            <w:rtl/>
          </w:rPr>
          <w:fldChar w:fldCharType="separate"/>
        </w:r>
        <w:r w:rsidR="007E38C9">
          <w:rPr>
            <w:webHidden/>
            <w:rtl/>
          </w:rPr>
          <w:t>24</w:t>
        </w:r>
        <w:r w:rsidR="00724A46">
          <w:rPr>
            <w:webHidden/>
            <w:rtl/>
          </w:rPr>
          <w:fldChar w:fldCharType="end"/>
        </w:r>
      </w:hyperlink>
    </w:p>
    <w:p w14:paraId="5BA0BC36" w14:textId="2F12A671" w:rsidR="00724A46" w:rsidRDefault="00675C4A">
      <w:pPr>
        <w:pStyle w:val="TOC7"/>
        <w:rPr>
          <w:rFonts w:cstheme="minorBidi"/>
          <w:sz w:val="22"/>
          <w:szCs w:val="22"/>
          <w:rtl/>
        </w:rPr>
      </w:pPr>
      <w:hyperlink w:anchor="_Toc173964498" w:history="1">
        <w:r w:rsidR="00724A46" w:rsidRPr="002B0B92">
          <w:rPr>
            <w:rStyle w:val="Hyperlink"/>
            <w:rtl/>
          </w:rPr>
          <w:t>חדושי הרמב"ן גיטין פ"ו ע"א ד"ה וכתב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Toc173964498 \h</w:instrText>
        </w:r>
        <w:r w:rsidR="00724A46">
          <w:rPr>
            <w:webHidden/>
            <w:rtl/>
          </w:rPr>
          <w:instrText xml:space="preserve"> </w:instrText>
        </w:r>
        <w:r w:rsidR="00724A46">
          <w:rPr>
            <w:webHidden/>
            <w:rtl/>
          </w:rPr>
        </w:r>
        <w:r w:rsidR="00724A46">
          <w:rPr>
            <w:webHidden/>
            <w:rtl/>
          </w:rPr>
          <w:fldChar w:fldCharType="separate"/>
        </w:r>
        <w:r w:rsidR="007E38C9">
          <w:rPr>
            <w:webHidden/>
            <w:rtl/>
          </w:rPr>
          <w:t>54</w:t>
        </w:r>
        <w:r w:rsidR="00724A46">
          <w:rPr>
            <w:webHidden/>
            <w:rtl/>
          </w:rPr>
          <w:fldChar w:fldCharType="end"/>
        </w:r>
      </w:hyperlink>
    </w:p>
    <w:p w14:paraId="40614CF7" w14:textId="717921D0" w:rsidR="00724A46" w:rsidRDefault="00675C4A">
      <w:pPr>
        <w:pStyle w:val="TOC7"/>
        <w:rPr>
          <w:rFonts w:cstheme="minorBidi"/>
          <w:sz w:val="22"/>
          <w:szCs w:val="22"/>
          <w:rtl/>
        </w:rPr>
      </w:pPr>
      <w:hyperlink w:anchor="_Toc173964516" w:history="1">
        <w:r w:rsidR="00724A46" w:rsidRPr="002B0B92">
          <w:rPr>
            <w:rStyle w:val="Hyperlink"/>
            <w:rtl/>
          </w:rPr>
          <w:t>חדושי הרמב"ן גיטין פ"ו ע"א ד"ה וכתב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Toc173964516 \h</w:instrText>
        </w:r>
        <w:r w:rsidR="00724A46">
          <w:rPr>
            <w:webHidden/>
            <w:rtl/>
          </w:rPr>
          <w:instrText xml:space="preserve"> </w:instrText>
        </w:r>
        <w:r w:rsidR="00724A46">
          <w:rPr>
            <w:webHidden/>
            <w:rtl/>
          </w:rPr>
        </w:r>
        <w:r w:rsidR="00724A46">
          <w:rPr>
            <w:webHidden/>
            <w:rtl/>
          </w:rPr>
          <w:fldChar w:fldCharType="separate"/>
        </w:r>
        <w:r w:rsidR="007E38C9">
          <w:rPr>
            <w:webHidden/>
            <w:rtl/>
          </w:rPr>
          <w:t>56</w:t>
        </w:r>
        <w:r w:rsidR="00724A46">
          <w:rPr>
            <w:webHidden/>
            <w:rtl/>
          </w:rPr>
          <w:fldChar w:fldCharType="end"/>
        </w:r>
      </w:hyperlink>
    </w:p>
    <w:p w14:paraId="6FD28867" w14:textId="2B0A503B" w:rsidR="00724A46" w:rsidRDefault="00675C4A">
      <w:pPr>
        <w:pStyle w:val="TOC7"/>
        <w:rPr>
          <w:rFonts w:cstheme="minorBidi"/>
          <w:sz w:val="22"/>
          <w:szCs w:val="22"/>
          <w:rtl/>
        </w:rPr>
      </w:pPr>
      <w:hyperlink w:anchor="_Toc173964552" w:history="1">
        <w:r w:rsidR="00724A46" w:rsidRPr="002B0B92">
          <w:rPr>
            <w:rStyle w:val="Hyperlink"/>
            <w:rtl/>
          </w:rPr>
          <w:t>חדושי הרמב"ן גיטין פ"ו ע"א ד"ה וכתב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Toc173964552 \h</w:instrText>
        </w:r>
        <w:r w:rsidR="00724A46">
          <w:rPr>
            <w:webHidden/>
            <w:rtl/>
          </w:rPr>
          <w:instrText xml:space="preserve"> </w:instrText>
        </w:r>
        <w:r w:rsidR="00724A46">
          <w:rPr>
            <w:webHidden/>
            <w:rtl/>
          </w:rPr>
        </w:r>
        <w:r w:rsidR="00724A46">
          <w:rPr>
            <w:webHidden/>
            <w:rtl/>
          </w:rPr>
          <w:fldChar w:fldCharType="separate"/>
        </w:r>
        <w:r w:rsidR="007E38C9">
          <w:rPr>
            <w:webHidden/>
            <w:rtl/>
          </w:rPr>
          <w:t>61</w:t>
        </w:r>
        <w:r w:rsidR="00724A46">
          <w:rPr>
            <w:webHidden/>
            <w:rtl/>
          </w:rPr>
          <w:fldChar w:fldCharType="end"/>
        </w:r>
      </w:hyperlink>
    </w:p>
    <w:p w14:paraId="7AC7CE1A" w14:textId="3F902CD2" w:rsidR="00724A46" w:rsidRDefault="00675C4A">
      <w:pPr>
        <w:pStyle w:val="TOC7"/>
        <w:rPr>
          <w:rFonts w:cstheme="minorBidi"/>
          <w:sz w:val="22"/>
          <w:szCs w:val="22"/>
          <w:rtl/>
        </w:rPr>
      </w:pPr>
      <w:hyperlink w:anchor="_Toc173964584" w:history="1">
        <w:r w:rsidR="00724A46" w:rsidRPr="002B0B92">
          <w:rPr>
            <w:rStyle w:val="Hyperlink"/>
            <w:rtl/>
          </w:rPr>
          <w:t>חדושי הרמב"ן גיטין פ"ו ע"א ד"ה מתני'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Toc173964584 \h</w:instrText>
        </w:r>
        <w:r w:rsidR="00724A46">
          <w:rPr>
            <w:webHidden/>
            <w:rtl/>
          </w:rPr>
          <w:instrText xml:space="preserve"> </w:instrText>
        </w:r>
        <w:r w:rsidR="00724A46">
          <w:rPr>
            <w:webHidden/>
            <w:rtl/>
          </w:rPr>
        </w:r>
        <w:r w:rsidR="00724A46">
          <w:rPr>
            <w:webHidden/>
            <w:rtl/>
          </w:rPr>
          <w:fldChar w:fldCharType="separate"/>
        </w:r>
        <w:r w:rsidR="007E38C9">
          <w:rPr>
            <w:webHidden/>
            <w:rtl/>
          </w:rPr>
          <w:t>70</w:t>
        </w:r>
        <w:r w:rsidR="00724A46">
          <w:rPr>
            <w:webHidden/>
            <w:rtl/>
          </w:rPr>
          <w:fldChar w:fldCharType="end"/>
        </w:r>
      </w:hyperlink>
    </w:p>
    <w:p w14:paraId="5E3AB0DB" w14:textId="3BFA6EAB" w:rsidR="00724A46" w:rsidRDefault="00675C4A">
      <w:pPr>
        <w:pStyle w:val="TOC7"/>
        <w:rPr>
          <w:rFonts w:cstheme="minorBidi"/>
          <w:sz w:val="22"/>
          <w:szCs w:val="22"/>
          <w:rtl/>
        </w:rPr>
      </w:pPr>
      <w:hyperlink w:anchor="_Toc173964610" w:history="1">
        <w:r w:rsidR="00724A46" w:rsidRPr="002B0B92">
          <w:rPr>
            <w:rStyle w:val="Hyperlink"/>
            <w:rtl/>
          </w:rPr>
          <w:t>חדושי הרמב"ן גיטין פ"ו ע"א ד"ה מתני'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Toc173964610 \h</w:instrText>
        </w:r>
        <w:r w:rsidR="00724A46">
          <w:rPr>
            <w:webHidden/>
            <w:rtl/>
          </w:rPr>
          <w:instrText xml:space="preserve"> </w:instrText>
        </w:r>
        <w:r w:rsidR="00724A46">
          <w:rPr>
            <w:webHidden/>
            <w:rtl/>
          </w:rPr>
        </w:r>
        <w:r w:rsidR="00724A46">
          <w:rPr>
            <w:webHidden/>
            <w:rtl/>
          </w:rPr>
          <w:fldChar w:fldCharType="separate"/>
        </w:r>
        <w:r w:rsidR="007E38C9">
          <w:rPr>
            <w:webHidden/>
            <w:rtl/>
          </w:rPr>
          <w:t>73</w:t>
        </w:r>
        <w:r w:rsidR="00724A46">
          <w:rPr>
            <w:webHidden/>
            <w:rtl/>
          </w:rPr>
          <w:fldChar w:fldCharType="end"/>
        </w:r>
      </w:hyperlink>
    </w:p>
    <w:p w14:paraId="0C9FB3AE" w14:textId="3A262B7B" w:rsidR="00724A46" w:rsidRDefault="00675C4A">
      <w:pPr>
        <w:pStyle w:val="TOC7"/>
        <w:rPr>
          <w:rFonts w:cstheme="minorBidi"/>
          <w:sz w:val="22"/>
          <w:szCs w:val="22"/>
          <w:rtl/>
        </w:rPr>
      </w:pPr>
      <w:hyperlink w:anchor="_Toc173964531" w:history="1">
        <w:r w:rsidR="00724A46" w:rsidRPr="002B0B92">
          <w:rPr>
            <w:rStyle w:val="Hyperlink"/>
            <w:rtl/>
          </w:rPr>
          <w:t>חדושי הרמב"ן גיטין פ"ו ע"ב ד"ה דאי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Toc173964531 \h</w:instrText>
        </w:r>
        <w:r w:rsidR="00724A46">
          <w:rPr>
            <w:webHidden/>
            <w:rtl/>
          </w:rPr>
          <w:instrText xml:space="preserve"> </w:instrText>
        </w:r>
        <w:r w:rsidR="00724A46">
          <w:rPr>
            <w:webHidden/>
            <w:rtl/>
          </w:rPr>
        </w:r>
        <w:r w:rsidR="00724A46">
          <w:rPr>
            <w:webHidden/>
            <w:rtl/>
          </w:rPr>
          <w:fldChar w:fldCharType="separate"/>
        </w:r>
        <w:r w:rsidR="007E38C9">
          <w:rPr>
            <w:webHidden/>
            <w:rtl/>
          </w:rPr>
          <w:t>58</w:t>
        </w:r>
        <w:r w:rsidR="00724A46">
          <w:rPr>
            <w:webHidden/>
            <w:rtl/>
          </w:rPr>
          <w:fldChar w:fldCharType="end"/>
        </w:r>
      </w:hyperlink>
    </w:p>
    <w:p w14:paraId="65BCBFD3" w14:textId="03EABC9B" w:rsidR="00724A46" w:rsidRDefault="00675C4A">
      <w:pPr>
        <w:pStyle w:val="TOC7"/>
        <w:rPr>
          <w:rFonts w:cstheme="minorBidi"/>
          <w:sz w:val="22"/>
          <w:szCs w:val="22"/>
          <w:rtl/>
        </w:rPr>
      </w:pPr>
      <w:hyperlink w:anchor="_Toc173964659" w:history="1">
        <w:r w:rsidR="00724A46" w:rsidRPr="002B0B92">
          <w:rPr>
            <w:rStyle w:val="Hyperlink"/>
            <w:rtl/>
          </w:rPr>
          <w:t>חדושי הרמב"ן גיטין פ"ו ע"ב ד"ה דאי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Toc173964659 \h</w:instrText>
        </w:r>
        <w:r w:rsidR="00724A46">
          <w:rPr>
            <w:webHidden/>
            <w:rtl/>
          </w:rPr>
          <w:instrText xml:space="preserve"> </w:instrText>
        </w:r>
        <w:r w:rsidR="00724A46">
          <w:rPr>
            <w:webHidden/>
            <w:rtl/>
          </w:rPr>
        </w:r>
        <w:r w:rsidR="00724A46">
          <w:rPr>
            <w:webHidden/>
            <w:rtl/>
          </w:rPr>
          <w:fldChar w:fldCharType="separate"/>
        </w:r>
        <w:r w:rsidR="007E38C9">
          <w:rPr>
            <w:webHidden/>
            <w:rtl/>
          </w:rPr>
          <w:t>84</w:t>
        </w:r>
        <w:r w:rsidR="00724A46">
          <w:rPr>
            <w:webHidden/>
            <w:rtl/>
          </w:rPr>
          <w:fldChar w:fldCharType="end"/>
        </w:r>
      </w:hyperlink>
    </w:p>
    <w:p w14:paraId="1517E28A" w14:textId="726B2F93" w:rsidR="00724A46" w:rsidRDefault="00675C4A">
      <w:pPr>
        <w:pStyle w:val="TOC7"/>
        <w:rPr>
          <w:rFonts w:cstheme="minorBidi"/>
          <w:sz w:val="22"/>
          <w:szCs w:val="22"/>
          <w:rtl/>
        </w:rPr>
      </w:pPr>
      <w:hyperlink w:anchor="_Toc173964404" w:history="1">
        <w:r w:rsidR="00724A46" w:rsidRPr="002B0B92">
          <w:rPr>
            <w:rStyle w:val="Hyperlink"/>
            <w:rtl/>
          </w:rPr>
          <w:t>חדושי הרמב"ן חולין י' ע"ב 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Toc173964404 \h</w:instrText>
        </w:r>
        <w:r w:rsidR="00724A46">
          <w:rPr>
            <w:webHidden/>
            <w:rtl/>
          </w:rPr>
          <w:instrText xml:space="preserve"> </w:instrText>
        </w:r>
        <w:r w:rsidR="00724A46">
          <w:rPr>
            <w:webHidden/>
            <w:rtl/>
          </w:rPr>
        </w:r>
        <w:r w:rsidR="00724A46">
          <w:rPr>
            <w:webHidden/>
            <w:rtl/>
          </w:rPr>
          <w:fldChar w:fldCharType="separate"/>
        </w:r>
        <w:r w:rsidR="007E38C9">
          <w:rPr>
            <w:webHidden/>
            <w:rtl/>
          </w:rPr>
          <w:t>35</w:t>
        </w:r>
        <w:r w:rsidR="00724A46">
          <w:rPr>
            <w:webHidden/>
            <w:rtl/>
          </w:rPr>
          <w:fldChar w:fldCharType="end"/>
        </w:r>
      </w:hyperlink>
    </w:p>
    <w:p w14:paraId="505A764A" w14:textId="3091F733" w:rsidR="00724A46" w:rsidRDefault="00675C4A">
      <w:pPr>
        <w:pStyle w:val="TOC7"/>
        <w:rPr>
          <w:rFonts w:cstheme="minorBidi"/>
          <w:sz w:val="22"/>
          <w:szCs w:val="22"/>
          <w:rtl/>
        </w:rPr>
      </w:pPr>
      <w:hyperlink w:anchor="_Toc173964426" w:history="1">
        <w:r w:rsidR="00724A46" w:rsidRPr="002B0B92">
          <w:rPr>
            <w:rStyle w:val="Hyperlink"/>
            <w:rtl/>
          </w:rPr>
          <w:t>חדושי הרמב"ן חולין י' ע"ב 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Toc173964426 \h</w:instrText>
        </w:r>
        <w:r w:rsidR="00724A46">
          <w:rPr>
            <w:webHidden/>
            <w:rtl/>
          </w:rPr>
          <w:instrText xml:space="preserve"> </w:instrText>
        </w:r>
        <w:r w:rsidR="00724A46">
          <w:rPr>
            <w:webHidden/>
            <w:rtl/>
          </w:rPr>
        </w:r>
        <w:r w:rsidR="00724A46">
          <w:rPr>
            <w:webHidden/>
            <w:rtl/>
          </w:rPr>
          <w:fldChar w:fldCharType="separate"/>
        </w:r>
        <w:r w:rsidR="007E38C9">
          <w:rPr>
            <w:webHidden/>
            <w:rtl/>
          </w:rPr>
          <w:t>37</w:t>
        </w:r>
        <w:r w:rsidR="00724A46">
          <w:rPr>
            <w:webHidden/>
            <w:rtl/>
          </w:rPr>
          <w:fldChar w:fldCharType="end"/>
        </w:r>
      </w:hyperlink>
    </w:p>
    <w:p w14:paraId="3978CA87" w14:textId="2AD7C117" w:rsidR="00724A46" w:rsidRDefault="00675C4A">
      <w:pPr>
        <w:pStyle w:val="TOC7"/>
        <w:rPr>
          <w:rFonts w:cstheme="minorBidi"/>
          <w:sz w:val="22"/>
          <w:szCs w:val="22"/>
          <w:rtl/>
        </w:rPr>
      </w:pPr>
      <w:hyperlink w:anchor="_Toc173964429" w:history="1">
        <w:r w:rsidR="00724A46" w:rsidRPr="002B0B92">
          <w:rPr>
            <w:rStyle w:val="Hyperlink"/>
            <w:rtl/>
          </w:rPr>
          <w:t>חדושי הרמב"ן יבמות פ"ח ע"א ד"ה ותמיהא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Toc173964429 \h</w:instrText>
        </w:r>
        <w:r w:rsidR="00724A46">
          <w:rPr>
            <w:webHidden/>
            <w:rtl/>
          </w:rPr>
          <w:instrText xml:space="preserve"> </w:instrText>
        </w:r>
        <w:r w:rsidR="00724A46">
          <w:rPr>
            <w:webHidden/>
            <w:rtl/>
          </w:rPr>
        </w:r>
        <w:r w:rsidR="00724A46">
          <w:rPr>
            <w:webHidden/>
            <w:rtl/>
          </w:rPr>
          <w:fldChar w:fldCharType="separate"/>
        </w:r>
        <w:r w:rsidR="007E38C9">
          <w:rPr>
            <w:webHidden/>
            <w:rtl/>
          </w:rPr>
          <w:t>38</w:t>
        </w:r>
        <w:r w:rsidR="00724A46">
          <w:rPr>
            <w:webHidden/>
            <w:rtl/>
          </w:rPr>
          <w:fldChar w:fldCharType="end"/>
        </w:r>
      </w:hyperlink>
    </w:p>
    <w:p w14:paraId="69FE681E" w14:textId="447F539E" w:rsidR="00724A46" w:rsidRDefault="00675C4A">
      <w:pPr>
        <w:pStyle w:val="TOC7"/>
        <w:rPr>
          <w:rFonts w:cstheme="minorBidi"/>
          <w:sz w:val="22"/>
          <w:szCs w:val="22"/>
          <w:rtl/>
        </w:rPr>
      </w:pPr>
      <w:hyperlink w:anchor="_Toc173964421" w:history="1">
        <w:r w:rsidR="00724A46" w:rsidRPr="002B0B92">
          <w:rPr>
            <w:rStyle w:val="Hyperlink"/>
            <w:rtl/>
          </w:rPr>
          <w:t>חדושי הרמב"ן יבמות פ"ח ע"א ד"ה מי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Toc173964421 \h</w:instrText>
        </w:r>
        <w:r w:rsidR="00724A46">
          <w:rPr>
            <w:webHidden/>
            <w:rtl/>
          </w:rPr>
          <w:instrText xml:space="preserve"> </w:instrText>
        </w:r>
        <w:r w:rsidR="00724A46">
          <w:rPr>
            <w:webHidden/>
            <w:rtl/>
          </w:rPr>
        </w:r>
        <w:r w:rsidR="00724A46">
          <w:rPr>
            <w:webHidden/>
            <w:rtl/>
          </w:rPr>
          <w:fldChar w:fldCharType="separate"/>
        </w:r>
        <w:r w:rsidR="007E38C9">
          <w:rPr>
            <w:webHidden/>
            <w:rtl/>
          </w:rPr>
          <w:t>36</w:t>
        </w:r>
        <w:r w:rsidR="00724A46">
          <w:rPr>
            <w:webHidden/>
            <w:rtl/>
          </w:rPr>
          <w:fldChar w:fldCharType="end"/>
        </w:r>
      </w:hyperlink>
    </w:p>
    <w:p w14:paraId="5FED4740" w14:textId="1614C952" w:rsidR="00724A46" w:rsidRDefault="00675C4A">
      <w:pPr>
        <w:pStyle w:val="TOC7"/>
        <w:rPr>
          <w:rFonts w:cstheme="minorBidi"/>
          <w:sz w:val="22"/>
          <w:szCs w:val="22"/>
          <w:rtl/>
        </w:rPr>
      </w:pPr>
      <w:hyperlink w:anchor="_Toc173964428" w:history="1">
        <w:r w:rsidR="00724A46" w:rsidRPr="002B0B92">
          <w:rPr>
            <w:rStyle w:val="Hyperlink"/>
            <w:rtl/>
          </w:rPr>
          <w:t>חדושי הרמב"ן יבמות פ"ח ע"א ד"ה מי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Toc173964428 \h</w:instrText>
        </w:r>
        <w:r w:rsidR="00724A46">
          <w:rPr>
            <w:webHidden/>
            <w:rtl/>
          </w:rPr>
          <w:instrText xml:space="preserve"> </w:instrText>
        </w:r>
        <w:r w:rsidR="00724A46">
          <w:rPr>
            <w:webHidden/>
            <w:rtl/>
          </w:rPr>
        </w:r>
        <w:r w:rsidR="00724A46">
          <w:rPr>
            <w:webHidden/>
            <w:rtl/>
          </w:rPr>
          <w:fldChar w:fldCharType="separate"/>
        </w:r>
        <w:r w:rsidR="007E38C9">
          <w:rPr>
            <w:webHidden/>
            <w:rtl/>
          </w:rPr>
          <w:t>37</w:t>
        </w:r>
        <w:r w:rsidR="00724A46">
          <w:rPr>
            <w:webHidden/>
            <w:rtl/>
          </w:rPr>
          <w:fldChar w:fldCharType="end"/>
        </w:r>
      </w:hyperlink>
    </w:p>
    <w:p w14:paraId="2CD341DC" w14:textId="5132DC8F" w:rsidR="00724A46" w:rsidRDefault="00675C4A">
      <w:pPr>
        <w:pStyle w:val="TOC7"/>
        <w:rPr>
          <w:rFonts w:cstheme="minorBidi"/>
          <w:sz w:val="22"/>
          <w:szCs w:val="22"/>
          <w:rtl/>
        </w:rPr>
      </w:pPr>
      <w:hyperlink w:anchor="_Toc173964853" w:history="1">
        <w:r w:rsidR="00724A46" w:rsidRPr="002B0B92">
          <w:rPr>
            <w:rStyle w:val="Hyperlink"/>
            <w:rtl/>
          </w:rPr>
          <w:t>חדושי הרמב"ן מכות ז' ע"א ד"ה אלעא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Toc173964853 \h</w:instrText>
        </w:r>
        <w:r w:rsidR="00724A46">
          <w:rPr>
            <w:webHidden/>
            <w:rtl/>
          </w:rPr>
          <w:instrText xml:space="preserve"> </w:instrText>
        </w:r>
        <w:r w:rsidR="00724A46">
          <w:rPr>
            <w:webHidden/>
            <w:rtl/>
          </w:rPr>
        </w:r>
        <w:r w:rsidR="00724A46">
          <w:rPr>
            <w:webHidden/>
            <w:rtl/>
          </w:rPr>
          <w:fldChar w:fldCharType="separate"/>
        </w:r>
        <w:r w:rsidR="007E38C9">
          <w:rPr>
            <w:webHidden/>
            <w:rtl/>
          </w:rPr>
          <w:t>136</w:t>
        </w:r>
        <w:r w:rsidR="00724A46">
          <w:rPr>
            <w:webHidden/>
            <w:rtl/>
          </w:rPr>
          <w:fldChar w:fldCharType="end"/>
        </w:r>
      </w:hyperlink>
    </w:p>
    <w:p w14:paraId="3F926612" w14:textId="01BF78D0" w:rsidR="00724A46" w:rsidRDefault="00675C4A">
      <w:pPr>
        <w:pStyle w:val="TOC7"/>
        <w:rPr>
          <w:rFonts w:cstheme="minorBidi"/>
          <w:sz w:val="22"/>
          <w:szCs w:val="22"/>
          <w:rtl/>
        </w:rPr>
      </w:pPr>
      <w:hyperlink w:anchor="_Toc173964863" w:history="1">
        <w:r w:rsidR="00724A46" w:rsidRPr="002B0B92">
          <w:rPr>
            <w:rStyle w:val="Hyperlink"/>
            <w:rtl/>
          </w:rPr>
          <w:t>חדושי הרמב"ן מכות ז' ע"א ד"ה אלעא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Toc173964863 \h</w:instrText>
        </w:r>
        <w:r w:rsidR="00724A46">
          <w:rPr>
            <w:webHidden/>
            <w:rtl/>
          </w:rPr>
          <w:instrText xml:space="preserve"> </w:instrText>
        </w:r>
        <w:r w:rsidR="00724A46">
          <w:rPr>
            <w:webHidden/>
            <w:rtl/>
          </w:rPr>
        </w:r>
        <w:r w:rsidR="00724A46">
          <w:rPr>
            <w:webHidden/>
            <w:rtl/>
          </w:rPr>
          <w:fldChar w:fldCharType="separate"/>
        </w:r>
        <w:r w:rsidR="007E38C9">
          <w:rPr>
            <w:webHidden/>
            <w:rtl/>
          </w:rPr>
          <w:t>137</w:t>
        </w:r>
        <w:r w:rsidR="00724A46">
          <w:rPr>
            <w:webHidden/>
            <w:rtl/>
          </w:rPr>
          <w:fldChar w:fldCharType="end"/>
        </w:r>
      </w:hyperlink>
    </w:p>
    <w:p w14:paraId="6E628F83" w14:textId="405048F2" w:rsidR="00724A46" w:rsidRDefault="00675C4A">
      <w:pPr>
        <w:pStyle w:val="TOC7"/>
        <w:rPr>
          <w:rFonts w:cstheme="minorBidi"/>
          <w:sz w:val="22"/>
          <w:szCs w:val="22"/>
          <w:rtl/>
        </w:rPr>
      </w:pPr>
      <w:hyperlink w:anchor="_Toc173964808" w:history="1">
        <w:r w:rsidR="00724A46" w:rsidRPr="002B0B92">
          <w:rPr>
            <w:rStyle w:val="Hyperlink"/>
            <w:rtl/>
          </w:rPr>
          <w:t>חדושי הרמב"ן מכות ז' ע"א ד"ה והוי יודע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Toc173964808 \h</w:instrText>
        </w:r>
        <w:r w:rsidR="00724A46">
          <w:rPr>
            <w:webHidden/>
            <w:rtl/>
          </w:rPr>
          <w:instrText xml:space="preserve"> </w:instrText>
        </w:r>
        <w:r w:rsidR="00724A46">
          <w:rPr>
            <w:webHidden/>
            <w:rtl/>
          </w:rPr>
        </w:r>
        <w:r w:rsidR="00724A46">
          <w:rPr>
            <w:webHidden/>
            <w:rtl/>
          </w:rPr>
          <w:fldChar w:fldCharType="separate"/>
        </w:r>
        <w:r w:rsidR="007E38C9">
          <w:rPr>
            <w:webHidden/>
            <w:rtl/>
          </w:rPr>
          <w:t>120</w:t>
        </w:r>
        <w:r w:rsidR="00724A46">
          <w:rPr>
            <w:webHidden/>
            <w:rtl/>
          </w:rPr>
          <w:fldChar w:fldCharType="end"/>
        </w:r>
      </w:hyperlink>
    </w:p>
    <w:p w14:paraId="56287FA9" w14:textId="4151FC5D" w:rsidR="00724A46" w:rsidRDefault="00675C4A">
      <w:pPr>
        <w:pStyle w:val="TOC7"/>
        <w:rPr>
          <w:rFonts w:cstheme="minorBidi"/>
          <w:sz w:val="22"/>
          <w:szCs w:val="22"/>
          <w:rtl/>
        </w:rPr>
      </w:pPr>
      <w:hyperlink w:anchor="_Toc173964858" w:history="1">
        <w:r w:rsidR="00724A46" w:rsidRPr="002B0B92">
          <w:rPr>
            <w:rStyle w:val="Hyperlink"/>
            <w:rtl/>
          </w:rPr>
          <w:t>חדושי הרמב"ן מכות ז' ע"א ד"ה והוי יודע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Toc173964858 \h</w:instrText>
        </w:r>
        <w:r w:rsidR="00724A46">
          <w:rPr>
            <w:webHidden/>
            <w:rtl/>
          </w:rPr>
          <w:instrText xml:space="preserve"> </w:instrText>
        </w:r>
        <w:r w:rsidR="00724A46">
          <w:rPr>
            <w:webHidden/>
            <w:rtl/>
          </w:rPr>
        </w:r>
        <w:r w:rsidR="00724A46">
          <w:rPr>
            <w:webHidden/>
            <w:rtl/>
          </w:rPr>
          <w:fldChar w:fldCharType="separate"/>
        </w:r>
        <w:r w:rsidR="007E38C9">
          <w:rPr>
            <w:webHidden/>
            <w:rtl/>
          </w:rPr>
          <w:t>136</w:t>
        </w:r>
        <w:r w:rsidR="00724A46">
          <w:rPr>
            <w:webHidden/>
            <w:rtl/>
          </w:rPr>
          <w:fldChar w:fldCharType="end"/>
        </w:r>
      </w:hyperlink>
    </w:p>
    <w:p w14:paraId="6AB665F6" w14:textId="43AA7B14" w:rsidR="00724A46" w:rsidRDefault="00675C4A">
      <w:pPr>
        <w:pStyle w:val="TOC7"/>
        <w:rPr>
          <w:rFonts w:cstheme="minorBidi"/>
          <w:sz w:val="22"/>
          <w:szCs w:val="22"/>
          <w:rtl/>
        </w:rPr>
      </w:pPr>
      <w:hyperlink w:anchor="_Toc173964806" w:history="1">
        <w:r w:rsidR="00724A46" w:rsidRPr="002B0B92">
          <w:rPr>
            <w:rStyle w:val="Hyperlink"/>
            <w:rtl/>
          </w:rPr>
          <w:t>חדושי הרמב"ן מכות ז' ע"א ד"ה והך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Toc173964806 \h</w:instrText>
        </w:r>
        <w:r w:rsidR="00724A46">
          <w:rPr>
            <w:webHidden/>
            <w:rtl/>
          </w:rPr>
          <w:instrText xml:space="preserve"> </w:instrText>
        </w:r>
        <w:r w:rsidR="00724A46">
          <w:rPr>
            <w:webHidden/>
            <w:rtl/>
          </w:rPr>
        </w:r>
        <w:r w:rsidR="00724A46">
          <w:rPr>
            <w:webHidden/>
            <w:rtl/>
          </w:rPr>
          <w:fldChar w:fldCharType="separate"/>
        </w:r>
        <w:r w:rsidR="007E38C9">
          <w:rPr>
            <w:webHidden/>
            <w:rtl/>
          </w:rPr>
          <w:t>120</w:t>
        </w:r>
        <w:r w:rsidR="00724A46">
          <w:rPr>
            <w:webHidden/>
            <w:rtl/>
          </w:rPr>
          <w:fldChar w:fldCharType="end"/>
        </w:r>
      </w:hyperlink>
    </w:p>
    <w:p w14:paraId="727279F6" w14:textId="0E41DEF9" w:rsidR="00724A46" w:rsidRDefault="00675C4A">
      <w:pPr>
        <w:pStyle w:val="TOC7"/>
        <w:rPr>
          <w:rFonts w:cstheme="minorBidi"/>
          <w:sz w:val="22"/>
          <w:szCs w:val="22"/>
          <w:rtl/>
        </w:rPr>
      </w:pPr>
      <w:hyperlink w:anchor="_Toc173964804" w:history="1">
        <w:r w:rsidR="00724A46" w:rsidRPr="002B0B92">
          <w:rPr>
            <w:rStyle w:val="Hyperlink"/>
            <w:rtl/>
          </w:rPr>
          <w:t>חדושי הרמב"ן מכות ז' ע"א ד"ה והרב אב"ד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Toc173964804 \h</w:instrText>
        </w:r>
        <w:r w:rsidR="00724A46">
          <w:rPr>
            <w:webHidden/>
            <w:rtl/>
          </w:rPr>
          <w:instrText xml:space="preserve"> </w:instrText>
        </w:r>
        <w:r w:rsidR="00724A46">
          <w:rPr>
            <w:webHidden/>
            <w:rtl/>
          </w:rPr>
        </w:r>
        <w:r w:rsidR="00724A46">
          <w:rPr>
            <w:webHidden/>
            <w:rtl/>
          </w:rPr>
          <w:fldChar w:fldCharType="separate"/>
        </w:r>
        <w:r w:rsidR="007E38C9">
          <w:rPr>
            <w:webHidden/>
            <w:rtl/>
          </w:rPr>
          <w:t>120</w:t>
        </w:r>
        <w:r w:rsidR="00724A46">
          <w:rPr>
            <w:webHidden/>
            <w:rtl/>
          </w:rPr>
          <w:fldChar w:fldCharType="end"/>
        </w:r>
      </w:hyperlink>
    </w:p>
    <w:p w14:paraId="2CBDCC47" w14:textId="5C909153" w:rsidR="00724A46" w:rsidRDefault="00675C4A">
      <w:pPr>
        <w:pStyle w:val="TOC7"/>
        <w:rPr>
          <w:rFonts w:cstheme="minorBidi"/>
          <w:sz w:val="22"/>
          <w:szCs w:val="22"/>
          <w:rtl/>
        </w:rPr>
      </w:pPr>
      <w:hyperlink w:anchor="_Toc173964866" w:history="1">
        <w:r w:rsidR="00724A46" w:rsidRPr="002B0B92">
          <w:rPr>
            <w:rStyle w:val="Hyperlink"/>
            <w:rtl/>
          </w:rPr>
          <w:t>חדושי הרמב"ן מכות ז' ע"א ד"ה והרב אב"ד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Toc173964866 \h</w:instrText>
        </w:r>
        <w:r w:rsidR="00724A46">
          <w:rPr>
            <w:webHidden/>
            <w:rtl/>
          </w:rPr>
          <w:instrText xml:space="preserve"> </w:instrText>
        </w:r>
        <w:r w:rsidR="00724A46">
          <w:rPr>
            <w:webHidden/>
            <w:rtl/>
          </w:rPr>
        </w:r>
        <w:r w:rsidR="00724A46">
          <w:rPr>
            <w:webHidden/>
            <w:rtl/>
          </w:rPr>
          <w:fldChar w:fldCharType="separate"/>
        </w:r>
        <w:r w:rsidR="007E38C9">
          <w:rPr>
            <w:webHidden/>
            <w:rtl/>
          </w:rPr>
          <w:t>138</w:t>
        </w:r>
        <w:r w:rsidR="00724A46">
          <w:rPr>
            <w:webHidden/>
            <w:rtl/>
          </w:rPr>
          <w:fldChar w:fldCharType="end"/>
        </w:r>
      </w:hyperlink>
    </w:p>
    <w:p w14:paraId="085287A7" w14:textId="4CA775DB" w:rsidR="00724A46" w:rsidRDefault="00675C4A">
      <w:pPr>
        <w:pStyle w:val="TOC7"/>
        <w:rPr>
          <w:rFonts w:cstheme="minorBidi"/>
          <w:sz w:val="22"/>
          <w:szCs w:val="22"/>
          <w:rtl/>
        </w:rPr>
      </w:pPr>
      <w:hyperlink w:anchor="_Toc173964851" w:history="1">
        <w:r w:rsidR="00724A46" w:rsidRPr="002B0B92">
          <w:rPr>
            <w:rStyle w:val="Hyperlink"/>
            <w:rtl/>
          </w:rPr>
          <w:t>חדושי הרמב"ן מכות ז' ע"א ד"ה ויש ראיה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Toc173964851 \h</w:instrText>
        </w:r>
        <w:r w:rsidR="00724A46">
          <w:rPr>
            <w:webHidden/>
            <w:rtl/>
          </w:rPr>
          <w:instrText xml:space="preserve"> </w:instrText>
        </w:r>
        <w:r w:rsidR="00724A46">
          <w:rPr>
            <w:webHidden/>
            <w:rtl/>
          </w:rPr>
        </w:r>
        <w:r w:rsidR="00724A46">
          <w:rPr>
            <w:webHidden/>
            <w:rtl/>
          </w:rPr>
          <w:fldChar w:fldCharType="separate"/>
        </w:r>
        <w:r w:rsidR="007E38C9">
          <w:rPr>
            <w:webHidden/>
            <w:rtl/>
          </w:rPr>
          <w:t>135</w:t>
        </w:r>
        <w:r w:rsidR="00724A46">
          <w:rPr>
            <w:webHidden/>
            <w:rtl/>
          </w:rPr>
          <w:fldChar w:fldCharType="end"/>
        </w:r>
      </w:hyperlink>
    </w:p>
    <w:p w14:paraId="612ACC8F" w14:textId="6171EE60" w:rsidR="00724A46" w:rsidRDefault="00675C4A">
      <w:pPr>
        <w:pStyle w:val="TOC7"/>
        <w:rPr>
          <w:rFonts w:cstheme="minorBidi"/>
          <w:sz w:val="22"/>
          <w:szCs w:val="22"/>
          <w:rtl/>
        </w:rPr>
      </w:pPr>
      <w:hyperlink w:anchor="_Toc173964812" w:history="1">
        <w:r w:rsidR="00724A46" w:rsidRPr="002B0B92">
          <w:rPr>
            <w:rStyle w:val="Hyperlink"/>
            <w:rtl/>
          </w:rPr>
          <w:t>חדושי הרמב"ן מכות ז' ע"א ד"ה ולדידי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Toc173964812 \h</w:instrText>
        </w:r>
        <w:r w:rsidR="00724A46">
          <w:rPr>
            <w:webHidden/>
            <w:rtl/>
          </w:rPr>
          <w:instrText xml:space="preserve"> </w:instrText>
        </w:r>
        <w:r w:rsidR="00724A46">
          <w:rPr>
            <w:webHidden/>
            <w:rtl/>
          </w:rPr>
        </w:r>
        <w:r w:rsidR="00724A46">
          <w:rPr>
            <w:webHidden/>
            <w:rtl/>
          </w:rPr>
          <w:fldChar w:fldCharType="separate"/>
        </w:r>
        <w:r w:rsidR="007E38C9">
          <w:rPr>
            <w:webHidden/>
            <w:rtl/>
          </w:rPr>
          <w:t>121</w:t>
        </w:r>
        <w:r w:rsidR="00724A46">
          <w:rPr>
            <w:webHidden/>
            <w:rtl/>
          </w:rPr>
          <w:fldChar w:fldCharType="end"/>
        </w:r>
      </w:hyperlink>
    </w:p>
    <w:p w14:paraId="41F6814F" w14:textId="32D688DB" w:rsidR="00724A46" w:rsidRDefault="00675C4A">
      <w:pPr>
        <w:pStyle w:val="TOC7"/>
        <w:rPr>
          <w:rFonts w:cstheme="minorBidi"/>
          <w:sz w:val="22"/>
          <w:szCs w:val="22"/>
          <w:rtl/>
        </w:rPr>
      </w:pPr>
      <w:hyperlink w:anchor="_Toc173964857" w:history="1">
        <w:r w:rsidR="00724A46" w:rsidRPr="002B0B92">
          <w:rPr>
            <w:rStyle w:val="Hyperlink"/>
            <w:rtl/>
          </w:rPr>
          <w:t>חדושי הרמב"ן מכות ז' ע"א ד"ה ולדידי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Toc173964857 \h</w:instrText>
        </w:r>
        <w:r w:rsidR="00724A46">
          <w:rPr>
            <w:webHidden/>
            <w:rtl/>
          </w:rPr>
          <w:instrText xml:space="preserve"> </w:instrText>
        </w:r>
        <w:r w:rsidR="00724A46">
          <w:rPr>
            <w:webHidden/>
            <w:rtl/>
          </w:rPr>
        </w:r>
        <w:r w:rsidR="00724A46">
          <w:rPr>
            <w:webHidden/>
            <w:rtl/>
          </w:rPr>
          <w:fldChar w:fldCharType="separate"/>
        </w:r>
        <w:r w:rsidR="007E38C9">
          <w:rPr>
            <w:webHidden/>
            <w:rtl/>
          </w:rPr>
          <w:t>136</w:t>
        </w:r>
        <w:r w:rsidR="00724A46">
          <w:rPr>
            <w:webHidden/>
            <w:rtl/>
          </w:rPr>
          <w:fldChar w:fldCharType="end"/>
        </w:r>
      </w:hyperlink>
    </w:p>
    <w:p w14:paraId="28CB9B1A" w14:textId="06E2823F" w:rsidR="00724A46" w:rsidRDefault="00675C4A">
      <w:pPr>
        <w:pStyle w:val="TOC7"/>
        <w:rPr>
          <w:rFonts w:cstheme="minorBidi"/>
          <w:sz w:val="22"/>
          <w:szCs w:val="22"/>
          <w:rtl/>
        </w:rPr>
      </w:pPr>
      <w:hyperlink w:anchor="_Toc173964864" w:history="1">
        <w:r w:rsidR="00724A46" w:rsidRPr="002B0B92">
          <w:rPr>
            <w:rStyle w:val="Hyperlink"/>
            <w:rtl/>
          </w:rPr>
          <w:t>חדושי הרמב"ן מכות ז' ע"א ד"ה ומ"מ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Toc173964864 \h</w:instrText>
        </w:r>
        <w:r w:rsidR="00724A46">
          <w:rPr>
            <w:webHidden/>
            <w:rtl/>
          </w:rPr>
          <w:instrText xml:space="preserve"> </w:instrText>
        </w:r>
        <w:r w:rsidR="00724A46">
          <w:rPr>
            <w:webHidden/>
            <w:rtl/>
          </w:rPr>
        </w:r>
        <w:r w:rsidR="00724A46">
          <w:rPr>
            <w:webHidden/>
            <w:rtl/>
          </w:rPr>
          <w:fldChar w:fldCharType="separate"/>
        </w:r>
        <w:r w:rsidR="007E38C9">
          <w:rPr>
            <w:webHidden/>
            <w:rtl/>
          </w:rPr>
          <w:t>137</w:t>
        </w:r>
        <w:r w:rsidR="00724A46">
          <w:rPr>
            <w:webHidden/>
            <w:rtl/>
          </w:rPr>
          <w:fldChar w:fldCharType="end"/>
        </w:r>
      </w:hyperlink>
    </w:p>
    <w:p w14:paraId="260A0166" w14:textId="5DBCCB85" w:rsidR="00724A46" w:rsidRDefault="00675C4A">
      <w:pPr>
        <w:pStyle w:val="TOC7"/>
        <w:rPr>
          <w:rFonts w:cstheme="minorBidi"/>
          <w:sz w:val="22"/>
          <w:szCs w:val="22"/>
          <w:rtl/>
        </w:rPr>
      </w:pPr>
      <w:hyperlink w:anchor="_Toc173964805" w:history="1">
        <w:r w:rsidR="00724A46" w:rsidRPr="002B0B92">
          <w:rPr>
            <w:rStyle w:val="Hyperlink"/>
            <w:rtl/>
          </w:rPr>
          <w:t>חדושי הרמב"ן מכות ז' ע"א ד"ה ומצינו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Toc173964805 \h</w:instrText>
        </w:r>
        <w:r w:rsidR="00724A46">
          <w:rPr>
            <w:webHidden/>
            <w:rtl/>
          </w:rPr>
          <w:instrText xml:space="preserve"> </w:instrText>
        </w:r>
        <w:r w:rsidR="00724A46">
          <w:rPr>
            <w:webHidden/>
            <w:rtl/>
          </w:rPr>
        </w:r>
        <w:r w:rsidR="00724A46">
          <w:rPr>
            <w:webHidden/>
            <w:rtl/>
          </w:rPr>
          <w:fldChar w:fldCharType="separate"/>
        </w:r>
        <w:r w:rsidR="007E38C9">
          <w:rPr>
            <w:webHidden/>
            <w:rtl/>
          </w:rPr>
          <w:t>120</w:t>
        </w:r>
        <w:r w:rsidR="00724A46">
          <w:rPr>
            <w:webHidden/>
            <w:rtl/>
          </w:rPr>
          <w:fldChar w:fldCharType="end"/>
        </w:r>
      </w:hyperlink>
    </w:p>
    <w:p w14:paraId="68E46E6F" w14:textId="48496737" w:rsidR="00724A46" w:rsidRDefault="00675C4A">
      <w:pPr>
        <w:pStyle w:val="TOC7"/>
        <w:rPr>
          <w:rFonts w:cstheme="minorBidi"/>
          <w:sz w:val="22"/>
          <w:szCs w:val="22"/>
          <w:rtl/>
        </w:rPr>
      </w:pPr>
      <w:hyperlink w:anchor="_Toc173964867" w:history="1">
        <w:r w:rsidR="00724A46" w:rsidRPr="002B0B92">
          <w:rPr>
            <w:rStyle w:val="Hyperlink"/>
            <w:rtl/>
          </w:rPr>
          <w:t>חדושי הרמב"ן מכות ז' ע"א ד"ה ומצינו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Toc173964867 \h</w:instrText>
        </w:r>
        <w:r w:rsidR="00724A46">
          <w:rPr>
            <w:webHidden/>
            <w:rtl/>
          </w:rPr>
          <w:instrText xml:space="preserve"> </w:instrText>
        </w:r>
        <w:r w:rsidR="00724A46">
          <w:rPr>
            <w:webHidden/>
            <w:rtl/>
          </w:rPr>
        </w:r>
        <w:r w:rsidR="00724A46">
          <w:rPr>
            <w:webHidden/>
            <w:rtl/>
          </w:rPr>
          <w:fldChar w:fldCharType="separate"/>
        </w:r>
        <w:r w:rsidR="007E38C9">
          <w:rPr>
            <w:webHidden/>
            <w:rtl/>
          </w:rPr>
          <w:t>138</w:t>
        </w:r>
        <w:r w:rsidR="00724A46">
          <w:rPr>
            <w:webHidden/>
            <w:rtl/>
          </w:rPr>
          <w:fldChar w:fldCharType="end"/>
        </w:r>
      </w:hyperlink>
    </w:p>
    <w:p w14:paraId="1E6D8400" w14:textId="5DCD10E4" w:rsidR="00724A46" w:rsidRDefault="00675C4A">
      <w:pPr>
        <w:pStyle w:val="TOC7"/>
        <w:rPr>
          <w:rFonts w:cstheme="minorBidi"/>
          <w:sz w:val="22"/>
          <w:szCs w:val="22"/>
          <w:rtl/>
        </w:rPr>
      </w:pPr>
      <w:hyperlink w:anchor="_Toc173964809" w:history="1">
        <w:r w:rsidR="00724A46" w:rsidRPr="002B0B92">
          <w:rPr>
            <w:rStyle w:val="Hyperlink"/>
            <w:rtl/>
          </w:rPr>
          <w:t>חדושי הרמב"ן מכות ז' ע"א ד"ה ושמא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Toc173964809 \h</w:instrText>
        </w:r>
        <w:r w:rsidR="00724A46">
          <w:rPr>
            <w:webHidden/>
            <w:rtl/>
          </w:rPr>
          <w:instrText xml:space="preserve"> </w:instrText>
        </w:r>
        <w:r w:rsidR="00724A46">
          <w:rPr>
            <w:webHidden/>
            <w:rtl/>
          </w:rPr>
        </w:r>
        <w:r w:rsidR="00724A46">
          <w:rPr>
            <w:webHidden/>
            <w:rtl/>
          </w:rPr>
          <w:fldChar w:fldCharType="separate"/>
        </w:r>
        <w:r w:rsidR="007E38C9">
          <w:rPr>
            <w:webHidden/>
            <w:rtl/>
          </w:rPr>
          <w:t>121</w:t>
        </w:r>
        <w:r w:rsidR="00724A46">
          <w:rPr>
            <w:webHidden/>
            <w:rtl/>
          </w:rPr>
          <w:fldChar w:fldCharType="end"/>
        </w:r>
      </w:hyperlink>
    </w:p>
    <w:p w14:paraId="6A6DA826" w14:textId="74D7856C" w:rsidR="00724A46" w:rsidRDefault="00675C4A">
      <w:pPr>
        <w:pStyle w:val="TOC7"/>
        <w:rPr>
          <w:rFonts w:cstheme="minorBidi"/>
          <w:sz w:val="22"/>
          <w:szCs w:val="22"/>
          <w:rtl/>
        </w:rPr>
      </w:pPr>
      <w:hyperlink w:anchor="_Toc173964416" w:history="1">
        <w:r w:rsidR="00724A46" w:rsidRPr="002B0B92">
          <w:rPr>
            <w:rStyle w:val="Hyperlink"/>
            <w:rtl/>
          </w:rPr>
          <w:t>חדושי הרשב"א גיטין ב' ע"ב ד"ה אימור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Toc173964416 \h</w:instrText>
        </w:r>
        <w:r w:rsidR="00724A46">
          <w:rPr>
            <w:webHidden/>
            <w:rtl/>
          </w:rPr>
          <w:instrText xml:space="preserve"> </w:instrText>
        </w:r>
        <w:r w:rsidR="00724A46">
          <w:rPr>
            <w:webHidden/>
            <w:rtl/>
          </w:rPr>
        </w:r>
        <w:r w:rsidR="00724A46">
          <w:rPr>
            <w:webHidden/>
            <w:rtl/>
          </w:rPr>
          <w:fldChar w:fldCharType="separate"/>
        </w:r>
        <w:r w:rsidR="007E38C9">
          <w:rPr>
            <w:webHidden/>
            <w:rtl/>
          </w:rPr>
          <w:t>36</w:t>
        </w:r>
        <w:r w:rsidR="00724A46">
          <w:rPr>
            <w:webHidden/>
            <w:rtl/>
          </w:rPr>
          <w:fldChar w:fldCharType="end"/>
        </w:r>
      </w:hyperlink>
    </w:p>
    <w:p w14:paraId="0BD8A3D5" w14:textId="5E0626D9" w:rsidR="00724A46" w:rsidRDefault="00675C4A">
      <w:pPr>
        <w:pStyle w:val="TOC7"/>
        <w:rPr>
          <w:rFonts w:cstheme="minorBidi"/>
          <w:sz w:val="22"/>
          <w:szCs w:val="22"/>
          <w:rtl/>
        </w:rPr>
      </w:pPr>
      <w:hyperlink w:anchor="_Toc173964446" w:history="1">
        <w:r w:rsidR="00724A46" w:rsidRPr="002B0B92">
          <w:rPr>
            <w:rStyle w:val="Hyperlink"/>
            <w:rtl/>
          </w:rPr>
          <w:t>חדושי הרשב"א גיטין ב' ע"ב ד"ה והא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Toc173964446 \h</w:instrText>
        </w:r>
        <w:r w:rsidR="00724A46">
          <w:rPr>
            <w:webHidden/>
            <w:rtl/>
          </w:rPr>
          <w:instrText xml:space="preserve"> </w:instrText>
        </w:r>
        <w:r w:rsidR="00724A46">
          <w:rPr>
            <w:webHidden/>
            <w:rtl/>
          </w:rPr>
        </w:r>
        <w:r w:rsidR="00724A46">
          <w:rPr>
            <w:webHidden/>
            <w:rtl/>
          </w:rPr>
          <w:fldChar w:fldCharType="separate"/>
        </w:r>
        <w:r w:rsidR="007E38C9">
          <w:rPr>
            <w:webHidden/>
            <w:rtl/>
          </w:rPr>
          <w:t>40</w:t>
        </w:r>
        <w:r w:rsidR="00724A46">
          <w:rPr>
            <w:webHidden/>
            <w:rtl/>
          </w:rPr>
          <w:fldChar w:fldCharType="end"/>
        </w:r>
      </w:hyperlink>
    </w:p>
    <w:p w14:paraId="1111D6AF" w14:textId="703D9436" w:rsidR="00724A46" w:rsidRDefault="00675C4A">
      <w:pPr>
        <w:pStyle w:val="TOC7"/>
        <w:rPr>
          <w:rFonts w:cstheme="minorBidi"/>
          <w:sz w:val="22"/>
          <w:szCs w:val="22"/>
          <w:rtl/>
        </w:rPr>
      </w:pPr>
      <w:hyperlink w:anchor="_Toc173964648" w:history="1">
        <w:r w:rsidR="00724A46" w:rsidRPr="002B0B92">
          <w:rPr>
            <w:rStyle w:val="Hyperlink"/>
            <w:rtl/>
          </w:rPr>
          <w:t>חדושי הרשב"א גיטין ד' ע"א ד"ה ואב"א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Toc173964648 \h</w:instrText>
        </w:r>
        <w:r w:rsidR="00724A46">
          <w:rPr>
            <w:webHidden/>
            <w:rtl/>
          </w:rPr>
          <w:instrText xml:space="preserve"> </w:instrText>
        </w:r>
        <w:r w:rsidR="00724A46">
          <w:rPr>
            <w:webHidden/>
            <w:rtl/>
          </w:rPr>
        </w:r>
        <w:r w:rsidR="00724A46">
          <w:rPr>
            <w:webHidden/>
            <w:rtl/>
          </w:rPr>
          <w:fldChar w:fldCharType="separate"/>
        </w:r>
        <w:r w:rsidR="007E38C9">
          <w:rPr>
            <w:webHidden/>
            <w:rtl/>
          </w:rPr>
          <w:t>83</w:t>
        </w:r>
        <w:r w:rsidR="00724A46">
          <w:rPr>
            <w:webHidden/>
            <w:rtl/>
          </w:rPr>
          <w:fldChar w:fldCharType="end"/>
        </w:r>
      </w:hyperlink>
    </w:p>
    <w:p w14:paraId="7465A2CE" w14:textId="12BADD0C" w:rsidR="00724A46" w:rsidRDefault="00675C4A">
      <w:pPr>
        <w:pStyle w:val="TOC7"/>
        <w:rPr>
          <w:rFonts w:cstheme="minorBidi"/>
          <w:sz w:val="22"/>
          <w:szCs w:val="22"/>
          <w:rtl/>
        </w:rPr>
      </w:pPr>
      <w:hyperlink w:anchor="_Toc173964662" w:history="1">
        <w:r w:rsidR="00724A46" w:rsidRPr="002B0B92">
          <w:rPr>
            <w:rStyle w:val="Hyperlink"/>
            <w:rtl/>
          </w:rPr>
          <w:t>חדושי הרשב"א גיטין ד' ע"א ד"ה ואב"א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Toc173964662 \h</w:instrText>
        </w:r>
        <w:r w:rsidR="00724A46">
          <w:rPr>
            <w:webHidden/>
            <w:rtl/>
          </w:rPr>
          <w:instrText xml:space="preserve"> </w:instrText>
        </w:r>
        <w:r w:rsidR="00724A46">
          <w:rPr>
            <w:webHidden/>
            <w:rtl/>
          </w:rPr>
        </w:r>
        <w:r w:rsidR="00724A46">
          <w:rPr>
            <w:webHidden/>
            <w:rtl/>
          </w:rPr>
          <w:fldChar w:fldCharType="separate"/>
        </w:r>
        <w:r w:rsidR="007E38C9">
          <w:rPr>
            <w:webHidden/>
            <w:rtl/>
          </w:rPr>
          <w:t>85</w:t>
        </w:r>
        <w:r w:rsidR="00724A46">
          <w:rPr>
            <w:webHidden/>
            <w:rtl/>
          </w:rPr>
          <w:fldChar w:fldCharType="end"/>
        </w:r>
      </w:hyperlink>
    </w:p>
    <w:p w14:paraId="7A23B19E" w14:textId="22EF2E22" w:rsidR="00724A46" w:rsidRDefault="00675C4A">
      <w:pPr>
        <w:pStyle w:val="TOC7"/>
        <w:rPr>
          <w:rFonts w:cstheme="minorBidi"/>
          <w:sz w:val="22"/>
          <w:szCs w:val="22"/>
          <w:rtl/>
        </w:rPr>
      </w:pPr>
      <w:hyperlink w:anchor="_Toc173964668" w:history="1">
        <w:r w:rsidR="00724A46" w:rsidRPr="002B0B92">
          <w:rPr>
            <w:rStyle w:val="Hyperlink"/>
            <w:rtl/>
          </w:rPr>
          <w:t>חדושי הרשב"א גיטין ד' ע"א ד"ה ואב"א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Toc173964668 \h</w:instrText>
        </w:r>
        <w:r w:rsidR="00724A46">
          <w:rPr>
            <w:webHidden/>
            <w:rtl/>
          </w:rPr>
          <w:instrText xml:space="preserve"> </w:instrText>
        </w:r>
        <w:r w:rsidR="00724A46">
          <w:rPr>
            <w:webHidden/>
            <w:rtl/>
          </w:rPr>
        </w:r>
        <w:r w:rsidR="00724A46">
          <w:rPr>
            <w:webHidden/>
            <w:rtl/>
          </w:rPr>
          <w:fldChar w:fldCharType="separate"/>
        </w:r>
        <w:r w:rsidR="007E38C9">
          <w:rPr>
            <w:webHidden/>
            <w:rtl/>
          </w:rPr>
          <w:t>86</w:t>
        </w:r>
        <w:r w:rsidR="00724A46">
          <w:rPr>
            <w:webHidden/>
            <w:rtl/>
          </w:rPr>
          <w:fldChar w:fldCharType="end"/>
        </w:r>
      </w:hyperlink>
    </w:p>
    <w:p w14:paraId="4661F31C" w14:textId="6AEDC385" w:rsidR="00724A46" w:rsidRDefault="00675C4A">
      <w:pPr>
        <w:pStyle w:val="TOC7"/>
        <w:rPr>
          <w:rFonts w:cstheme="minorBidi"/>
          <w:sz w:val="22"/>
          <w:szCs w:val="22"/>
          <w:rtl/>
        </w:rPr>
      </w:pPr>
      <w:hyperlink w:anchor="_Toc173964642" w:history="1">
        <w:r w:rsidR="00724A46" w:rsidRPr="002B0B92">
          <w:rPr>
            <w:rStyle w:val="Hyperlink"/>
            <w:rtl/>
          </w:rPr>
          <w:t>חדושי הרשב"א גיטין ד' ע"א ד"ה ולענין עדי מסירה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Toc173964642 \h</w:instrText>
        </w:r>
        <w:r w:rsidR="00724A46">
          <w:rPr>
            <w:webHidden/>
            <w:rtl/>
          </w:rPr>
          <w:instrText xml:space="preserve"> </w:instrText>
        </w:r>
        <w:r w:rsidR="00724A46">
          <w:rPr>
            <w:webHidden/>
            <w:rtl/>
          </w:rPr>
        </w:r>
        <w:r w:rsidR="00724A46">
          <w:rPr>
            <w:webHidden/>
            <w:rtl/>
          </w:rPr>
          <w:fldChar w:fldCharType="separate"/>
        </w:r>
        <w:r w:rsidR="007E38C9">
          <w:rPr>
            <w:webHidden/>
            <w:rtl/>
          </w:rPr>
          <w:t>83</w:t>
        </w:r>
        <w:r w:rsidR="00724A46">
          <w:rPr>
            <w:webHidden/>
            <w:rtl/>
          </w:rPr>
          <w:fldChar w:fldCharType="end"/>
        </w:r>
      </w:hyperlink>
    </w:p>
    <w:p w14:paraId="36B844A0" w14:textId="51898E3C" w:rsidR="00724A46" w:rsidRDefault="00675C4A">
      <w:pPr>
        <w:pStyle w:val="TOC7"/>
        <w:rPr>
          <w:rFonts w:cstheme="minorBidi"/>
          <w:sz w:val="22"/>
          <w:szCs w:val="22"/>
          <w:rtl/>
        </w:rPr>
      </w:pPr>
      <w:hyperlink w:anchor="_Toc173964674" w:history="1">
        <w:r w:rsidR="00724A46" w:rsidRPr="002B0B92">
          <w:rPr>
            <w:rStyle w:val="Hyperlink"/>
            <w:rtl/>
          </w:rPr>
          <w:t>חדושי הרשב"א גיטין ד' ע"א ד"ה ולענין עדי מסירה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Toc173964674 \h</w:instrText>
        </w:r>
        <w:r w:rsidR="00724A46">
          <w:rPr>
            <w:webHidden/>
            <w:rtl/>
          </w:rPr>
          <w:instrText xml:space="preserve"> </w:instrText>
        </w:r>
        <w:r w:rsidR="00724A46">
          <w:rPr>
            <w:webHidden/>
            <w:rtl/>
          </w:rPr>
        </w:r>
        <w:r w:rsidR="00724A46">
          <w:rPr>
            <w:webHidden/>
            <w:rtl/>
          </w:rPr>
          <w:fldChar w:fldCharType="separate"/>
        </w:r>
        <w:r w:rsidR="007E38C9">
          <w:rPr>
            <w:webHidden/>
            <w:rtl/>
          </w:rPr>
          <w:t>87</w:t>
        </w:r>
        <w:r w:rsidR="00724A46">
          <w:rPr>
            <w:webHidden/>
            <w:rtl/>
          </w:rPr>
          <w:fldChar w:fldCharType="end"/>
        </w:r>
      </w:hyperlink>
    </w:p>
    <w:p w14:paraId="562D8497" w14:textId="37D4555C" w:rsidR="00724A46" w:rsidRDefault="00675C4A">
      <w:pPr>
        <w:pStyle w:val="TOC7"/>
        <w:rPr>
          <w:rFonts w:cstheme="minorBidi"/>
          <w:sz w:val="22"/>
          <w:szCs w:val="22"/>
          <w:rtl/>
        </w:rPr>
      </w:pPr>
      <w:hyperlink w:anchor="_Toc173964369" w:history="1">
        <w:r w:rsidR="00724A46" w:rsidRPr="002B0B92">
          <w:rPr>
            <w:rStyle w:val="Hyperlink"/>
            <w:rtl/>
          </w:rPr>
          <w:t>חדושי הרשב"א גיטין ט' ע"א ד"ה ואם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Toc173964369 \h</w:instrText>
        </w:r>
        <w:r w:rsidR="00724A46">
          <w:rPr>
            <w:webHidden/>
            <w:rtl/>
          </w:rPr>
          <w:instrText xml:space="preserve"> </w:instrText>
        </w:r>
        <w:r w:rsidR="00724A46">
          <w:rPr>
            <w:webHidden/>
            <w:rtl/>
          </w:rPr>
        </w:r>
        <w:r w:rsidR="00724A46">
          <w:rPr>
            <w:webHidden/>
            <w:rtl/>
          </w:rPr>
          <w:fldChar w:fldCharType="separate"/>
        </w:r>
        <w:r w:rsidR="007E38C9">
          <w:rPr>
            <w:webHidden/>
            <w:rtl/>
          </w:rPr>
          <w:t>24</w:t>
        </w:r>
        <w:r w:rsidR="00724A46">
          <w:rPr>
            <w:webHidden/>
            <w:rtl/>
          </w:rPr>
          <w:fldChar w:fldCharType="end"/>
        </w:r>
      </w:hyperlink>
    </w:p>
    <w:p w14:paraId="2B448639" w14:textId="67715DEC" w:rsidR="00724A46" w:rsidRDefault="00675C4A">
      <w:pPr>
        <w:pStyle w:val="TOC7"/>
        <w:rPr>
          <w:rFonts w:cstheme="minorBidi"/>
          <w:sz w:val="22"/>
          <w:szCs w:val="22"/>
          <w:rtl/>
        </w:rPr>
      </w:pPr>
      <w:hyperlink w:anchor="_Toc173964374" w:history="1">
        <w:r w:rsidR="00724A46" w:rsidRPr="002B0B92">
          <w:rPr>
            <w:rStyle w:val="Hyperlink"/>
            <w:rtl/>
          </w:rPr>
          <w:t>חדושי הרשב"א גיטין ט' ע"א ד"ה ויש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Toc173964374 \h</w:instrText>
        </w:r>
        <w:r w:rsidR="00724A46">
          <w:rPr>
            <w:webHidden/>
            <w:rtl/>
          </w:rPr>
          <w:instrText xml:space="preserve"> </w:instrText>
        </w:r>
        <w:r w:rsidR="00724A46">
          <w:rPr>
            <w:webHidden/>
            <w:rtl/>
          </w:rPr>
        </w:r>
        <w:r w:rsidR="00724A46">
          <w:rPr>
            <w:webHidden/>
            <w:rtl/>
          </w:rPr>
          <w:fldChar w:fldCharType="separate"/>
        </w:r>
        <w:r w:rsidR="007E38C9">
          <w:rPr>
            <w:webHidden/>
            <w:rtl/>
          </w:rPr>
          <w:t>25</w:t>
        </w:r>
        <w:r w:rsidR="00724A46">
          <w:rPr>
            <w:webHidden/>
            <w:rtl/>
          </w:rPr>
          <w:fldChar w:fldCharType="end"/>
        </w:r>
      </w:hyperlink>
    </w:p>
    <w:p w14:paraId="7EDE0BB9" w14:textId="7130F0ED" w:rsidR="00724A46" w:rsidRDefault="00675C4A">
      <w:pPr>
        <w:pStyle w:val="TOC7"/>
        <w:rPr>
          <w:rFonts w:cstheme="minorBidi"/>
          <w:sz w:val="22"/>
          <w:szCs w:val="22"/>
          <w:rtl/>
        </w:rPr>
      </w:pPr>
      <w:hyperlink w:anchor="_Toc173964364" w:history="1">
        <w:r w:rsidR="00724A46" w:rsidRPr="002B0B92">
          <w:rPr>
            <w:rStyle w:val="Hyperlink"/>
            <w:rtl/>
          </w:rPr>
          <w:t>חדושי הרשב"א גיטין ט' ע"א ד"ה ור"ת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Toc173964364 \h</w:instrText>
        </w:r>
        <w:r w:rsidR="00724A46">
          <w:rPr>
            <w:webHidden/>
            <w:rtl/>
          </w:rPr>
          <w:instrText xml:space="preserve"> </w:instrText>
        </w:r>
        <w:r w:rsidR="00724A46">
          <w:rPr>
            <w:webHidden/>
            <w:rtl/>
          </w:rPr>
        </w:r>
        <w:r w:rsidR="00724A46">
          <w:rPr>
            <w:webHidden/>
            <w:rtl/>
          </w:rPr>
          <w:fldChar w:fldCharType="separate"/>
        </w:r>
        <w:r w:rsidR="007E38C9">
          <w:rPr>
            <w:webHidden/>
            <w:rtl/>
          </w:rPr>
          <w:t>23</w:t>
        </w:r>
        <w:r w:rsidR="00724A46">
          <w:rPr>
            <w:webHidden/>
            <w:rtl/>
          </w:rPr>
          <w:fldChar w:fldCharType="end"/>
        </w:r>
      </w:hyperlink>
    </w:p>
    <w:p w14:paraId="2774C24D" w14:textId="3B71EA53" w:rsidR="00724A46" w:rsidRDefault="00675C4A">
      <w:pPr>
        <w:pStyle w:val="TOC7"/>
        <w:rPr>
          <w:rFonts w:cstheme="minorBidi"/>
          <w:sz w:val="22"/>
          <w:szCs w:val="22"/>
          <w:rtl/>
        </w:rPr>
      </w:pPr>
      <w:hyperlink w:anchor="_Toc173964357" w:history="1">
        <w:r w:rsidR="00724A46" w:rsidRPr="002B0B92">
          <w:rPr>
            <w:rStyle w:val="Hyperlink"/>
            <w:rtl/>
          </w:rPr>
          <w:t>חדושי הרשב"א גיטין ט' ע"א ד"ה ורבינו יצחק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Toc173964357 \h</w:instrText>
        </w:r>
        <w:r w:rsidR="00724A46">
          <w:rPr>
            <w:webHidden/>
            <w:rtl/>
          </w:rPr>
          <w:instrText xml:space="preserve"> </w:instrText>
        </w:r>
        <w:r w:rsidR="00724A46">
          <w:rPr>
            <w:webHidden/>
            <w:rtl/>
          </w:rPr>
        </w:r>
        <w:r w:rsidR="00724A46">
          <w:rPr>
            <w:webHidden/>
            <w:rtl/>
          </w:rPr>
          <w:fldChar w:fldCharType="separate"/>
        </w:r>
        <w:r w:rsidR="007E38C9">
          <w:rPr>
            <w:webHidden/>
            <w:rtl/>
          </w:rPr>
          <w:t>22</w:t>
        </w:r>
        <w:r w:rsidR="00724A46">
          <w:rPr>
            <w:webHidden/>
            <w:rtl/>
          </w:rPr>
          <w:fldChar w:fldCharType="end"/>
        </w:r>
      </w:hyperlink>
    </w:p>
    <w:p w14:paraId="454ED4D2" w14:textId="0F402E66" w:rsidR="00724A46" w:rsidRDefault="00675C4A">
      <w:pPr>
        <w:pStyle w:val="TOC7"/>
        <w:rPr>
          <w:rFonts w:cstheme="minorBidi"/>
          <w:sz w:val="22"/>
          <w:szCs w:val="22"/>
          <w:rtl/>
        </w:rPr>
      </w:pPr>
      <w:hyperlink w:anchor="_Toc173964368" w:history="1">
        <w:r w:rsidR="00724A46" w:rsidRPr="002B0B92">
          <w:rPr>
            <w:rStyle w:val="Hyperlink"/>
            <w:rtl/>
          </w:rPr>
          <w:t>חדושי הרשב"א גיטין ט' ע"א ד"ה מתני'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Toc173964368 \h</w:instrText>
        </w:r>
        <w:r w:rsidR="00724A46">
          <w:rPr>
            <w:webHidden/>
            <w:rtl/>
          </w:rPr>
          <w:instrText xml:space="preserve"> </w:instrText>
        </w:r>
        <w:r w:rsidR="00724A46">
          <w:rPr>
            <w:webHidden/>
            <w:rtl/>
          </w:rPr>
        </w:r>
        <w:r w:rsidR="00724A46">
          <w:rPr>
            <w:webHidden/>
            <w:rtl/>
          </w:rPr>
          <w:fldChar w:fldCharType="separate"/>
        </w:r>
        <w:r w:rsidR="007E38C9">
          <w:rPr>
            <w:webHidden/>
            <w:rtl/>
          </w:rPr>
          <w:t>24</w:t>
        </w:r>
        <w:r w:rsidR="00724A46">
          <w:rPr>
            <w:webHidden/>
            <w:rtl/>
          </w:rPr>
          <w:fldChar w:fldCharType="end"/>
        </w:r>
      </w:hyperlink>
    </w:p>
    <w:p w14:paraId="7C4755C0" w14:textId="49F99279" w:rsidR="00724A46" w:rsidRDefault="00675C4A">
      <w:pPr>
        <w:pStyle w:val="TOC7"/>
        <w:rPr>
          <w:rFonts w:cstheme="minorBidi"/>
          <w:sz w:val="22"/>
          <w:szCs w:val="22"/>
          <w:rtl/>
        </w:rPr>
      </w:pPr>
      <w:hyperlink w:anchor="_Toc173964299" w:history="1">
        <w:r w:rsidR="00724A46" w:rsidRPr="002B0B92">
          <w:rPr>
            <w:rStyle w:val="Hyperlink"/>
            <w:rtl/>
          </w:rPr>
          <w:t>חדושי הרשב"א גיטין כד ע"א ד"ה אשה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Toc173964299 \h</w:instrText>
        </w:r>
        <w:r w:rsidR="00724A46">
          <w:rPr>
            <w:webHidden/>
            <w:rtl/>
          </w:rPr>
          <w:instrText xml:space="preserve"> </w:instrText>
        </w:r>
        <w:r w:rsidR="00724A46">
          <w:rPr>
            <w:webHidden/>
            <w:rtl/>
          </w:rPr>
        </w:r>
        <w:r w:rsidR="00724A46">
          <w:rPr>
            <w:webHidden/>
            <w:rtl/>
          </w:rPr>
          <w:fldChar w:fldCharType="separate"/>
        </w:r>
        <w:r w:rsidR="007E38C9">
          <w:rPr>
            <w:webHidden/>
            <w:rtl/>
          </w:rPr>
          <w:t>7</w:t>
        </w:r>
        <w:r w:rsidR="00724A46">
          <w:rPr>
            <w:webHidden/>
            <w:rtl/>
          </w:rPr>
          <w:fldChar w:fldCharType="end"/>
        </w:r>
      </w:hyperlink>
    </w:p>
    <w:p w14:paraId="57B1A24E" w14:textId="5374A8E2" w:rsidR="00724A46" w:rsidRDefault="00675C4A">
      <w:pPr>
        <w:pStyle w:val="TOC7"/>
        <w:rPr>
          <w:rFonts w:cstheme="minorBidi"/>
          <w:sz w:val="22"/>
          <w:szCs w:val="22"/>
          <w:rtl/>
        </w:rPr>
      </w:pPr>
      <w:hyperlink w:anchor="_Toc173964578" w:history="1">
        <w:r w:rsidR="00724A46" w:rsidRPr="002B0B92">
          <w:rPr>
            <w:rStyle w:val="Hyperlink"/>
            <w:rtl/>
          </w:rPr>
          <w:t>חדושי הרשב"א גיטין פ"ו ע"א ד"ה ויש בו זמן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Toc173964578 \h</w:instrText>
        </w:r>
        <w:r w:rsidR="00724A46">
          <w:rPr>
            <w:webHidden/>
            <w:rtl/>
          </w:rPr>
          <w:instrText xml:space="preserve"> </w:instrText>
        </w:r>
        <w:r w:rsidR="00724A46">
          <w:rPr>
            <w:webHidden/>
            <w:rtl/>
          </w:rPr>
        </w:r>
        <w:r w:rsidR="00724A46">
          <w:rPr>
            <w:webHidden/>
            <w:rtl/>
          </w:rPr>
          <w:fldChar w:fldCharType="separate"/>
        </w:r>
        <w:r w:rsidR="007E38C9">
          <w:rPr>
            <w:webHidden/>
            <w:rtl/>
          </w:rPr>
          <w:t>70</w:t>
        </w:r>
        <w:r w:rsidR="00724A46">
          <w:rPr>
            <w:webHidden/>
            <w:rtl/>
          </w:rPr>
          <w:fldChar w:fldCharType="end"/>
        </w:r>
      </w:hyperlink>
    </w:p>
    <w:p w14:paraId="54AC7868" w14:textId="698E8B3D" w:rsidR="00724A46" w:rsidRDefault="00675C4A">
      <w:pPr>
        <w:pStyle w:val="TOC7"/>
        <w:rPr>
          <w:rFonts w:cstheme="minorBidi"/>
          <w:sz w:val="22"/>
          <w:szCs w:val="22"/>
          <w:rtl/>
        </w:rPr>
      </w:pPr>
      <w:hyperlink w:anchor="_Toc173964611" w:history="1">
        <w:r w:rsidR="00724A46" w:rsidRPr="002B0B92">
          <w:rPr>
            <w:rStyle w:val="Hyperlink"/>
            <w:rtl/>
          </w:rPr>
          <w:t>חדושי הרשב"א גיטין פ"ו ע"א ד"ה ויש בו זמן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Toc173964611 \h</w:instrText>
        </w:r>
        <w:r w:rsidR="00724A46">
          <w:rPr>
            <w:webHidden/>
            <w:rtl/>
          </w:rPr>
          <w:instrText xml:space="preserve"> </w:instrText>
        </w:r>
        <w:r w:rsidR="00724A46">
          <w:rPr>
            <w:webHidden/>
            <w:rtl/>
          </w:rPr>
        </w:r>
        <w:r w:rsidR="00724A46">
          <w:rPr>
            <w:webHidden/>
            <w:rtl/>
          </w:rPr>
          <w:fldChar w:fldCharType="separate"/>
        </w:r>
        <w:r w:rsidR="007E38C9">
          <w:rPr>
            <w:webHidden/>
            <w:rtl/>
          </w:rPr>
          <w:t>74</w:t>
        </w:r>
        <w:r w:rsidR="00724A46">
          <w:rPr>
            <w:webHidden/>
            <w:rtl/>
          </w:rPr>
          <w:fldChar w:fldCharType="end"/>
        </w:r>
      </w:hyperlink>
    </w:p>
    <w:p w14:paraId="77940119" w14:textId="095C2E43" w:rsidR="00724A46" w:rsidRDefault="00675C4A">
      <w:pPr>
        <w:pStyle w:val="TOC7"/>
        <w:rPr>
          <w:rFonts w:cstheme="minorBidi"/>
          <w:sz w:val="22"/>
          <w:szCs w:val="22"/>
          <w:rtl/>
        </w:rPr>
      </w:pPr>
      <w:hyperlink w:anchor="_Toc173964585" w:history="1">
        <w:r w:rsidR="00724A46" w:rsidRPr="002B0B92">
          <w:rPr>
            <w:rStyle w:val="Hyperlink"/>
            <w:rtl/>
          </w:rPr>
          <w:t>חדושי הרשב"א גיטין פ"ו ע"א ד"ה מתני'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Toc173964585 \h</w:instrText>
        </w:r>
        <w:r w:rsidR="00724A46">
          <w:rPr>
            <w:webHidden/>
            <w:rtl/>
          </w:rPr>
          <w:instrText xml:space="preserve"> </w:instrText>
        </w:r>
        <w:r w:rsidR="00724A46">
          <w:rPr>
            <w:webHidden/>
            <w:rtl/>
          </w:rPr>
        </w:r>
        <w:r w:rsidR="00724A46">
          <w:rPr>
            <w:webHidden/>
            <w:rtl/>
          </w:rPr>
          <w:fldChar w:fldCharType="separate"/>
        </w:r>
        <w:r w:rsidR="007E38C9">
          <w:rPr>
            <w:webHidden/>
            <w:rtl/>
          </w:rPr>
          <w:t>70</w:t>
        </w:r>
        <w:r w:rsidR="00724A46">
          <w:rPr>
            <w:webHidden/>
            <w:rtl/>
          </w:rPr>
          <w:fldChar w:fldCharType="end"/>
        </w:r>
      </w:hyperlink>
    </w:p>
    <w:p w14:paraId="03FB1BB0" w14:textId="09F5C012" w:rsidR="00724A46" w:rsidRDefault="00675C4A">
      <w:pPr>
        <w:pStyle w:val="TOC7"/>
        <w:rPr>
          <w:rFonts w:cstheme="minorBidi"/>
          <w:sz w:val="22"/>
          <w:szCs w:val="22"/>
          <w:rtl/>
        </w:rPr>
      </w:pPr>
      <w:hyperlink w:anchor="_Toc173964559" w:history="1">
        <w:r w:rsidR="00724A46" w:rsidRPr="002B0B92">
          <w:rPr>
            <w:rStyle w:val="Hyperlink"/>
            <w:rtl/>
          </w:rPr>
          <w:t>חדושי הרשב"א גיטין פ"ו ע"ב ד"ה ועוד ראיה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Toc173964559 \h</w:instrText>
        </w:r>
        <w:r w:rsidR="00724A46">
          <w:rPr>
            <w:webHidden/>
            <w:rtl/>
          </w:rPr>
          <w:instrText xml:space="preserve"> </w:instrText>
        </w:r>
        <w:r w:rsidR="00724A46">
          <w:rPr>
            <w:webHidden/>
            <w:rtl/>
          </w:rPr>
        </w:r>
        <w:r w:rsidR="00724A46">
          <w:rPr>
            <w:webHidden/>
            <w:rtl/>
          </w:rPr>
          <w:fldChar w:fldCharType="separate"/>
        </w:r>
        <w:r w:rsidR="007E38C9">
          <w:rPr>
            <w:webHidden/>
            <w:rtl/>
          </w:rPr>
          <w:t>62</w:t>
        </w:r>
        <w:r w:rsidR="00724A46">
          <w:rPr>
            <w:webHidden/>
            <w:rtl/>
          </w:rPr>
          <w:fldChar w:fldCharType="end"/>
        </w:r>
      </w:hyperlink>
    </w:p>
    <w:p w14:paraId="5361EF4D" w14:textId="3874C506" w:rsidR="00724A46" w:rsidRDefault="00675C4A">
      <w:pPr>
        <w:pStyle w:val="TOC7"/>
        <w:rPr>
          <w:rFonts w:cstheme="minorBidi"/>
          <w:sz w:val="22"/>
          <w:szCs w:val="22"/>
          <w:rtl/>
        </w:rPr>
      </w:pPr>
      <w:hyperlink w:anchor="_Toc173964492" w:history="1">
        <w:r w:rsidR="00724A46" w:rsidRPr="002B0B92">
          <w:rPr>
            <w:rStyle w:val="Hyperlink"/>
            <w:rtl/>
          </w:rPr>
          <w:t>חדושי הרשב"א יבמות ל"א ע"ב ד"ה הא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Toc173964492 \h</w:instrText>
        </w:r>
        <w:r w:rsidR="00724A46">
          <w:rPr>
            <w:webHidden/>
            <w:rtl/>
          </w:rPr>
          <w:instrText xml:space="preserve"> </w:instrText>
        </w:r>
        <w:r w:rsidR="00724A46">
          <w:rPr>
            <w:webHidden/>
            <w:rtl/>
          </w:rPr>
        </w:r>
        <w:r w:rsidR="00724A46">
          <w:rPr>
            <w:webHidden/>
            <w:rtl/>
          </w:rPr>
          <w:fldChar w:fldCharType="separate"/>
        </w:r>
        <w:r w:rsidR="007E38C9">
          <w:rPr>
            <w:webHidden/>
            <w:rtl/>
          </w:rPr>
          <w:t>53</w:t>
        </w:r>
        <w:r w:rsidR="00724A46">
          <w:rPr>
            <w:webHidden/>
            <w:rtl/>
          </w:rPr>
          <w:fldChar w:fldCharType="end"/>
        </w:r>
      </w:hyperlink>
    </w:p>
    <w:p w14:paraId="6F2637EF" w14:textId="7CEE4705" w:rsidR="00724A46" w:rsidRDefault="00675C4A">
      <w:pPr>
        <w:pStyle w:val="TOC7"/>
        <w:rPr>
          <w:rFonts w:cstheme="minorBidi"/>
          <w:sz w:val="22"/>
          <w:szCs w:val="22"/>
          <w:rtl/>
        </w:rPr>
      </w:pPr>
      <w:hyperlink w:anchor="_Toc173964586" w:history="1">
        <w:r w:rsidR="00724A46" w:rsidRPr="002B0B92">
          <w:rPr>
            <w:rStyle w:val="Hyperlink"/>
            <w:rtl/>
          </w:rPr>
          <w:t>חדושי הרשב"א יבמות ל"א ע"ב ד"ה הא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Toc173964586 \h</w:instrText>
        </w:r>
        <w:r w:rsidR="00724A46">
          <w:rPr>
            <w:webHidden/>
            <w:rtl/>
          </w:rPr>
          <w:instrText xml:space="preserve"> </w:instrText>
        </w:r>
        <w:r w:rsidR="00724A46">
          <w:rPr>
            <w:webHidden/>
            <w:rtl/>
          </w:rPr>
        </w:r>
        <w:r w:rsidR="00724A46">
          <w:rPr>
            <w:webHidden/>
            <w:rtl/>
          </w:rPr>
          <w:fldChar w:fldCharType="separate"/>
        </w:r>
        <w:r w:rsidR="007E38C9">
          <w:rPr>
            <w:webHidden/>
            <w:rtl/>
          </w:rPr>
          <w:t>70</w:t>
        </w:r>
        <w:r w:rsidR="00724A46">
          <w:rPr>
            <w:webHidden/>
            <w:rtl/>
          </w:rPr>
          <w:fldChar w:fldCharType="end"/>
        </w:r>
      </w:hyperlink>
    </w:p>
    <w:p w14:paraId="283CB94C" w14:textId="74800B63" w:rsidR="00724A46" w:rsidRDefault="00675C4A">
      <w:pPr>
        <w:pStyle w:val="TOC7"/>
        <w:rPr>
          <w:rFonts w:cstheme="minorBidi"/>
          <w:sz w:val="22"/>
          <w:szCs w:val="22"/>
          <w:rtl/>
        </w:rPr>
      </w:pPr>
      <w:hyperlink w:anchor="_Toc173964599" w:history="1">
        <w:r w:rsidR="00724A46" w:rsidRPr="002B0B92">
          <w:rPr>
            <w:rStyle w:val="Hyperlink"/>
            <w:rtl/>
          </w:rPr>
          <w:t>חדושי הרשב"א יבמות ל"א ע"ב ד"ה הא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Toc173964599 \h</w:instrText>
        </w:r>
        <w:r w:rsidR="00724A46">
          <w:rPr>
            <w:webHidden/>
            <w:rtl/>
          </w:rPr>
          <w:instrText xml:space="preserve"> </w:instrText>
        </w:r>
        <w:r w:rsidR="00724A46">
          <w:rPr>
            <w:webHidden/>
            <w:rtl/>
          </w:rPr>
        </w:r>
        <w:r w:rsidR="00724A46">
          <w:rPr>
            <w:webHidden/>
            <w:rtl/>
          </w:rPr>
          <w:fldChar w:fldCharType="separate"/>
        </w:r>
        <w:r w:rsidR="007E38C9">
          <w:rPr>
            <w:webHidden/>
            <w:rtl/>
          </w:rPr>
          <w:t>72</w:t>
        </w:r>
        <w:r w:rsidR="00724A46">
          <w:rPr>
            <w:webHidden/>
            <w:rtl/>
          </w:rPr>
          <w:fldChar w:fldCharType="end"/>
        </w:r>
      </w:hyperlink>
    </w:p>
    <w:p w14:paraId="3C9D5A9F" w14:textId="4AE0CCD9" w:rsidR="00724A46" w:rsidRDefault="00675C4A">
      <w:pPr>
        <w:pStyle w:val="TOC7"/>
        <w:rPr>
          <w:rFonts w:cstheme="minorBidi"/>
          <w:sz w:val="22"/>
          <w:szCs w:val="22"/>
          <w:rtl/>
        </w:rPr>
      </w:pPr>
      <w:hyperlink w:anchor="_Toc173964430" w:history="1">
        <w:r w:rsidR="00724A46" w:rsidRPr="002B0B92">
          <w:rPr>
            <w:rStyle w:val="Hyperlink"/>
            <w:rtl/>
          </w:rPr>
          <w:t>חדושי הרשב"א יבמות פ"ז ע"ב ד"ה 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Toc173964430 \h</w:instrText>
        </w:r>
        <w:r w:rsidR="00724A46">
          <w:rPr>
            <w:webHidden/>
            <w:rtl/>
          </w:rPr>
          <w:instrText xml:space="preserve"> </w:instrText>
        </w:r>
        <w:r w:rsidR="00724A46">
          <w:rPr>
            <w:webHidden/>
            <w:rtl/>
          </w:rPr>
        </w:r>
        <w:r w:rsidR="00724A46">
          <w:rPr>
            <w:webHidden/>
            <w:rtl/>
          </w:rPr>
          <w:fldChar w:fldCharType="separate"/>
        </w:r>
        <w:r w:rsidR="007E38C9">
          <w:rPr>
            <w:webHidden/>
            <w:rtl/>
          </w:rPr>
          <w:t>38</w:t>
        </w:r>
        <w:r w:rsidR="00724A46">
          <w:rPr>
            <w:webHidden/>
            <w:rtl/>
          </w:rPr>
          <w:fldChar w:fldCharType="end"/>
        </w:r>
      </w:hyperlink>
    </w:p>
    <w:p w14:paraId="7BAA6092" w14:textId="2DA053EA" w:rsidR="00724A46" w:rsidRDefault="00675C4A">
      <w:pPr>
        <w:pStyle w:val="TOC7"/>
        <w:rPr>
          <w:rFonts w:cstheme="minorBidi"/>
          <w:sz w:val="22"/>
          <w:szCs w:val="22"/>
          <w:rtl/>
        </w:rPr>
      </w:pPr>
      <w:hyperlink w:anchor="_Toc173964432" w:history="1">
        <w:r w:rsidR="00724A46" w:rsidRPr="002B0B92">
          <w:rPr>
            <w:rStyle w:val="Hyperlink"/>
            <w:rtl/>
          </w:rPr>
          <w:t>חדושי הרשב"א יבמות פ"ח ע"א ד"ה 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Toc173964432 \h</w:instrText>
        </w:r>
        <w:r w:rsidR="00724A46">
          <w:rPr>
            <w:webHidden/>
            <w:rtl/>
          </w:rPr>
          <w:instrText xml:space="preserve"> </w:instrText>
        </w:r>
        <w:r w:rsidR="00724A46">
          <w:rPr>
            <w:webHidden/>
            <w:rtl/>
          </w:rPr>
        </w:r>
        <w:r w:rsidR="00724A46">
          <w:rPr>
            <w:webHidden/>
            <w:rtl/>
          </w:rPr>
          <w:fldChar w:fldCharType="separate"/>
        </w:r>
        <w:r w:rsidR="007E38C9">
          <w:rPr>
            <w:webHidden/>
            <w:rtl/>
          </w:rPr>
          <w:t>38</w:t>
        </w:r>
        <w:r w:rsidR="00724A46">
          <w:rPr>
            <w:webHidden/>
            <w:rtl/>
          </w:rPr>
          <w:fldChar w:fldCharType="end"/>
        </w:r>
      </w:hyperlink>
    </w:p>
    <w:p w14:paraId="5247C6EF" w14:textId="32AAE3D6" w:rsidR="00724A46" w:rsidRDefault="00675C4A">
      <w:pPr>
        <w:pStyle w:val="TOC7"/>
        <w:rPr>
          <w:rFonts w:cstheme="minorBidi"/>
          <w:sz w:val="22"/>
          <w:szCs w:val="22"/>
          <w:rtl/>
        </w:rPr>
      </w:pPr>
      <w:hyperlink w:anchor="_Toc173964433" w:history="1">
        <w:r w:rsidR="00724A46" w:rsidRPr="002B0B92">
          <w:rPr>
            <w:rStyle w:val="Hyperlink"/>
            <w:rtl/>
          </w:rPr>
          <w:t>חדושי הרשב"א יבמות פ"ח ע"א ד"ה ולענין פסק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Toc173964433 \h</w:instrText>
        </w:r>
        <w:r w:rsidR="00724A46">
          <w:rPr>
            <w:webHidden/>
            <w:rtl/>
          </w:rPr>
          <w:instrText xml:space="preserve"> </w:instrText>
        </w:r>
        <w:r w:rsidR="00724A46">
          <w:rPr>
            <w:webHidden/>
            <w:rtl/>
          </w:rPr>
        </w:r>
        <w:r w:rsidR="00724A46">
          <w:rPr>
            <w:webHidden/>
            <w:rtl/>
          </w:rPr>
          <w:fldChar w:fldCharType="separate"/>
        </w:r>
        <w:r w:rsidR="007E38C9">
          <w:rPr>
            <w:webHidden/>
            <w:rtl/>
          </w:rPr>
          <w:t>38</w:t>
        </w:r>
        <w:r w:rsidR="00724A46">
          <w:rPr>
            <w:webHidden/>
            <w:rtl/>
          </w:rPr>
          <w:fldChar w:fldCharType="end"/>
        </w:r>
      </w:hyperlink>
    </w:p>
    <w:p w14:paraId="26A7AF71" w14:textId="7333CA25" w:rsidR="00724A46" w:rsidRDefault="00675C4A">
      <w:pPr>
        <w:pStyle w:val="TOC7"/>
        <w:rPr>
          <w:rFonts w:cstheme="minorBidi"/>
          <w:sz w:val="22"/>
          <w:szCs w:val="22"/>
          <w:rtl/>
        </w:rPr>
      </w:pPr>
      <w:hyperlink w:anchor="_Toc173964595" w:history="1">
        <w:r w:rsidR="00724A46" w:rsidRPr="002B0B92">
          <w:rPr>
            <w:rStyle w:val="Hyperlink"/>
            <w:rtl/>
          </w:rPr>
          <w:t>חדושי הרשב"א קידושין ס"ה ע"ב ד"ה ומסתברא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Toc173964595 \h</w:instrText>
        </w:r>
        <w:r w:rsidR="00724A46">
          <w:rPr>
            <w:webHidden/>
            <w:rtl/>
          </w:rPr>
          <w:instrText xml:space="preserve"> </w:instrText>
        </w:r>
        <w:r w:rsidR="00724A46">
          <w:rPr>
            <w:webHidden/>
            <w:rtl/>
          </w:rPr>
        </w:r>
        <w:r w:rsidR="00724A46">
          <w:rPr>
            <w:webHidden/>
            <w:rtl/>
          </w:rPr>
          <w:fldChar w:fldCharType="separate"/>
        </w:r>
        <w:r w:rsidR="007E38C9">
          <w:rPr>
            <w:webHidden/>
            <w:rtl/>
          </w:rPr>
          <w:t>71</w:t>
        </w:r>
        <w:r w:rsidR="00724A46">
          <w:rPr>
            <w:webHidden/>
            <w:rtl/>
          </w:rPr>
          <w:fldChar w:fldCharType="end"/>
        </w:r>
      </w:hyperlink>
    </w:p>
    <w:p w14:paraId="0A025C1E" w14:textId="14E8805E" w:rsidR="00724A46" w:rsidRDefault="00675C4A">
      <w:pPr>
        <w:pStyle w:val="TOC7"/>
        <w:rPr>
          <w:rFonts w:cstheme="minorBidi"/>
          <w:sz w:val="22"/>
          <w:szCs w:val="22"/>
          <w:rtl/>
        </w:rPr>
      </w:pPr>
      <w:hyperlink w:anchor="_Toc173964393" w:history="1">
        <w:r w:rsidR="00724A46" w:rsidRPr="002B0B92">
          <w:rPr>
            <w:rStyle w:val="Hyperlink"/>
            <w:rtl/>
          </w:rPr>
          <w:t>חדושי ושעורי ר' ברוך בער בבא מציעא סימן לג ד"ה בתוס' גיטין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Toc173964393 \h</w:instrText>
        </w:r>
        <w:r w:rsidR="00724A46">
          <w:rPr>
            <w:webHidden/>
            <w:rtl/>
          </w:rPr>
          <w:instrText xml:space="preserve"> </w:instrText>
        </w:r>
        <w:r w:rsidR="00724A46">
          <w:rPr>
            <w:webHidden/>
            <w:rtl/>
          </w:rPr>
        </w:r>
        <w:r w:rsidR="00724A46">
          <w:rPr>
            <w:webHidden/>
            <w:rtl/>
          </w:rPr>
          <w:fldChar w:fldCharType="separate"/>
        </w:r>
        <w:r w:rsidR="007E38C9">
          <w:rPr>
            <w:webHidden/>
            <w:rtl/>
          </w:rPr>
          <w:t>29</w:t>
        </w:r>
        <w:r w:rsidR="00724A46">
          <w:rPr>
            <w:webHidden/>
            <w:rtl/>
          </w:rPr>
          <w:fldChar w:fldCharType="end"/>
        </w:r>
      </w:hyperlink>
    </w:p>
    <w:p w14:paraId="1794AB1D" w14:textId="7FAB2651" w:rsidR="00724A46" w:rsidRDefault="00675C4A">
      <w:pPr>
        <w:pStyle w:val="TOC7"/>
        <w:rPr>
          <w:rFonts w:cstheme="minorBidi"/>
          <w:sz w:val="22"/>
          <w:szCs w:val="22"/>
          <w:rtl/>
        </w:rPr>
      </w:pPr>
      <w:hyperlink w:anchor="_Toc173964391" w:history="1">
        <w:r w:rsidR="00724A46" w:rsidRPr="002B0B92">
          <w:rPr>
            <w:rStyle w:val="Hyperlink"/>
            <w:rtl/>
          </w:rPr>
          <w:t>חדושי ושעורי ר' ברוך בער בבא מציעא סימן לג ד"ה וחקר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Toc173964391 \h</w:instrText>
        </w:r>
        <w:r w:rsidR="00724A46">
          <w:rPr>
            <w:webHidden/>
            <w:rtl/>
          </w:rPr>
          <w:instrText xml:space="preserve"> </w:instrText>
        </w:r>
        <w:r w:rsidR="00724A46">
          <w:rPr>
            <w:webHidden/>
            <w:rtl/>
          </w:rPr>
        </w:r>
        <w:r w:rsidR="00724A46">
          <w:rPr>
            <w:webHidden/>
            <w:rtl/>
          </w:rPr>
          <w:fldChar w:fldCharType="separate"/>
        </w:r>
        <w:r w:rsidR="007E38C9">
          <w:rPr>
            <w:webHidden/>
            <w:rtl/>
          </w:rPr>
          <w:t>29</w:t>
        </w:r>
        <w:r w:rsidR="00724A46">
          <w:rPr>
            <w:webHidden/>
            <w:rtl/>
          </w:rPr>
          <w:fldChar w:fldCharType="end"/>
        </w:r>
      </w:hyperlink>
    </w:p>
    <w:p w14:paraId="3D754490" w14:textId="228E0C4D" w:rsidR="00724A46" w:rsidRDefault="00675C4A">
      <w:pPr>
        <w:pStyle w:val="TOC7"/>
        <w:rPr>
          <w:rFonts w:cstheme="minorBidi"/>
          <w:sz w:val="22"/>
          <w:szCs w:val="22"/>
          <w:rtl/>
        </w:rPr>
      </w:pPr>
      <w:hyperlink w:anchor="_Toc173964394" w:history="1">
        <w:r w:rsidR="00724A46" w:rsidRPr="002B0B92">
          <w:rPr>
            <w:rStyle w:val="Hyperlink"/>
            <w:rtl/>
          </w:rPr>
          <w:t>חדושי ושעורי ר' ברוך בער בבא מציעא סימן לג ד"ה ומה דמסיים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Toc173964394 \h</w:instrText>
        </w:r>
        <w:r w:rsidR="00724A46">
          <w:rPr>
            <w:webHidden/>
            <w:rtl/>
          </w:rPr>
          <w:instrText xml:space="preserve"> </w:instrText>
        </w:r>
        <w:r w:rsidR="00724A46">
          <w:rPr>
            <w:webHidden/>
            <w:rtl/>
          </w:rPr>
        </w:r>
        <w:r w:rsidR="00724A46">
          <w:rPr>
            <w:webHidden/>
            <w:rtl/>
          </w:rPr>
          <w:fldChar w:fldCharType="separate"/>
        </w:r>
        <w:r w:rsidR="007E38C9">
          <w:rPr>
            <w:webHidden/>
            <w:rtl/>
          </w:rPr>
          <w:t>29</w:t>
        </w:r>
        <w:r w:rsidR="00724A46">
          <w:rPr>
            <w:webHidden/>
            <w:rtl/>
          </w:rPr>
          <w:fldChar w:fldCharType="end"/>
        </w:r>
      </w:hyperlink>
    </w:p>
    <w:p w14:paraId="56D417A9" w14:textId="03969D56" w:rsidR="00724A46" w:rsidRDefault="00675C4A">
      <w:pPr>
        <w:pStyle w:val="TOC7"/>
        <w:rPr>
          <w:rFonts w:cstheme="minorBidi"/>
          <w:sz w:val="22"/>
          <w:szCs w:val="22"/>
          <w:rtl/>
        </w:rPr>
      </w:pPr>
      <w:hyperlink w:anchor="_Toc173964628" w:history="1">
        <w:r w:rsidR="00724A46" w:rsidRPr="002B0B92">
          <w:rPr>
            <w:rStyle w:val="Hyperlink"/>
            <w:rtl/>
          </w:rPr>
          <w:t>חדושי ושעורי ר' ברוך בער גיטין סימן ה' ד"ה אבל הגר"ח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Toc173964628 \h</w:instrText>
        </w:r>
        <w:r w:rsidR="00724A46">
          <w:rPr>
            <w:webHidden/>
            <w:rtl/>
          </w:rPr>
          <w:instrText xml:space="preserve"> </w:instrText>
        </w:r>
        <w:r w:rsidR="00724A46">
          <w:rPr>
            <w:webHidden/>
            <w:rtl/>
          </w:rPr>
        </w:r>
        <w:r w:rsidR="00724A46">
          <w:rPr>
            <w:webHidden/>
            <w:rtl/>
          </w:rPr>
          <w:fldChar w:fldCharType="separate"/>
        </w:r>
        <w:r w:rsidR="007E38C9">
          <w:rPr>
            <w:webHidden/>
            <w:rtl/>
          </w:rPr>
          <w:t>77</w:t>
        </w:r>
        <w:r w:rsidR="00724A46">
          <w:rPr>
            <w:webHidden/>
            <w:rtl/>
          </w:rPr>
          <w:fldChar w:fldCharType="end"/>
        </w:r>
      </w:hyperlink>
    </w:p>
    <w:p w14:paraId="219C95F3" w14:textId="66CAFD0A" w:rsidR="00724A46" w:rsidRDefault="00675C4A">
      <w:pPr>
        <w:pStyle w:val="TOC7"/>
        <w:rPr>
          <w:rFonts w:cstheme="minorBidi"/>
          <w:sz w:val="22"/>
          <w:szCs w:val="22"/>
          <w:rtl/>
        </w:rPr>
      </w:pPr>
      <w:hyperlink w:anchor="_Toc173964627" w:history="1">
        <w:r w:rsidR="00724A46" w:rsidRPr="002B0B92">
          <w:rPr>
            <w:rStyle w:val="Hyperlink"/>
            <w:rtl/>
          </w:rPr>
          <w:t>חדושי ושעורי ר' ברוך בער גיטין סימן ה' ד"ה הנה הא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Toc173964627 \h</w:instrText>
        </w:r>
        <w:r w:rsidR="00724A46">
          <w:rPr>
            <w:webHidden/>
            <w:rtl/>
          </w:rPr>
          <w:instrText xml:space="preserve"> </w:instrText>
        </w:r>
        <w:r w:rsidR="00724A46">
          <w:rPr>
            <w:webHidden/>
            <w:rtl/>
          </w:rPr>
        </w:r>
        <w:r w:rsidR="00724A46">
          <w:rPr>
            <w:webHidden/>
            <w:rtl/>
          </w:rPr>
          <w:fldChar w:fldCharType="separate"/>
        </w:r>
        <w:r w:rsidR="007E38C9">
          <w:rPr>
            <w:webHidden/>
            <w:rtl/>
          </w:rPr>
          <w:t>77</w:t>
        </w:r>
        <w:r w:rsidR="00724A46">
          <w:rPr>
            <w:webHidden/>
            <w:rtl/>
          </w:rPr>
          <w:fldChar w:fldCharType="end"/>
        </w:r>
      </w:hyperlink>
    </w:p>
    <w:p w14:paraId="0F313FCE" w14:textId="675B7A9E" w:rsidR="00724A46" w:rsidRDefault="00675C4A">
      <w:pPr>
        <w:pStyle w:val="TOC7"/>
        <w:rPr>
          <w:rFonts w:cstheme="minorBidi"/>
          <w:sz w:val="22"/>
          <w:szCs w:val="22"/>
          <w:rtl/>
        </w:rPr>
      </w:pPr>
      <w:hyperlink w:anchor="_Toc173964636" w:history="1">
        <w:r w:rsidR="00724A46" w:rsidRPr="002B0B92">
          <w:rPr>
            <w:rStyle w:val="Hyperlink"/>
            <w:rtl/>
          </w:rPr>
          <w:t>חדושי ושעורי ר' ברוך בער גיטין סימן ה' ד"ה ובאופן אחר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Toc173964636 \h</w:instrText>
        </w:r>
        <w:r w:rsidR="00724A46">
          <w:rPr>
            <w:webHidden/>
            <w:rtl/>
          </w:rPr>
          <w:instrText xml:space="preserve"> </w:instrText>
        </w:r>
        <w:r w:rsidR="00724A46">
          <w:rPr>
            <w:webHidden/>
            <w:rtl/>
          </w:rPr>
        </w:r>
        <w:r w:rsidR="00724A46">
          <w:rPr>
            <w:webHidden/>
            <w:rtl/>
          </w:rPr>
          <w:fldChar w:fldCharType="separate"/>
        </w:r>
        <w:r w:rsidR="007E38C9">
          <w:rPr>
            <w:webHidden/>
            <w:rtl/>
          </w:rPr>
          <w:t>79</w:t>
        </w:r>
        <w:r w:rsidR="00724A46">
          <w:rPr>
            <w:webHidden/>
            <w:rtl/>
          </w:rPr>
          <w:fldChar w:fldCharType="end"/>
        </w:r>
      </w:hyperlink>
    </w:p>
    <w:p w14:paraId="6F6981F9" w14:textId="1A6C1DC6" w:rsidR="00724A46" w:rsidRDefault="00675C4A">
      <w:pPr>
        <w:pStyle w:val="TOC7"/>
        <w:rPr>
          <w:rFonts w:cstheme="minorBidi"/>
          <w:sz w:val="22"/>
          <w:szCs w:val="22"/>
          <w:rtl/>
        </w:rPr>
      </w:pPr>
      <w:hyperlink w:anchor="_Toc173964638" w:history="1">
        <w:r w:rsidR="00724A46" w:rsidRPr="002B0B92">
          <w:rPr>
            <w:rStyle w:val="Hyperlink"/>
            <w:rtl/>
          </w:rPr>
          <w:t>חדושי ושעורי ר' ברוך בער גיטין סימן ה' ד"ה ובזה יובן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Toc173964638 \h</w:instrText>
        </w:r>
        <w:r w:rsidR="00724A46">
          <w:rPr>
            <w:webHidden/>
            <w:rtl/>
          </w:rPr>
          <w:instrText xml:space="preserve"> </w:instrText>
        </w:r>
        <w:r w:rsidR="00724A46">
          <w:rPr>
            <w:webHidden/>
            <w:rtl/>
          </w:rPr>
        </w:r>
        <w:r w:rsidR="00724A46">
          <w:rPr>
            <w:webHidden/>
            <w:rtl/>
          </w:rPr>
          <w:fldChar w:fldCharType="separate"/>
        </w:r>
        <w:r w:rsidR="007E38C9">
          <w:rPr>
            <w:webHidden/>
            <w:rtl/>
          </w:rPr>
          <w:t>79</w:t>
        </w:r>
        <w:r w:rsidR="00724A46">
          <w:rPr>
            <w:webHidden/>
            <w:rtl/>
          </w:rPr>
          <w:fldChar w:fldCharType="end"/>
        </w:r>
      </w:hyperlink>
    </w:p>
    <w:p w14:paraId="3DAC19E1" w14:textId="77B2C645" w:rsidR="00724A46" w:rsidRDefault="00675C4A">
      <w:pPr>
        <w:pStyle w:val="TOC7"/>
        <w:rPr>
          <w:rFonts w:cstheme="minorBidi"/>
          <w:sz w:val="22"/>
          <w:szCs w:val="22"/>
          <w:rtl/>
        </w:rPr>
      </w:pPr>
      <w:hyperlink w:anchor="_Toc173964697" w:history="1">
        <w:r w:rsidR="00724A46" w:rsidRPr="002B0B92">
          <w:rPr>
            <w:rStyle w:val="Hyperlink"/>
            <w:rtl/>
          </w:rPr>
          <w:t>חדושי ושעורי ר' ברוך בער גיטין סימן ז' אות 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Toc173964697 \h</w:instrText>
        </w:r>
        <w:r w:rsidR="00724A46">
          <w:rPr>
            <w:webHidden/>
            <w:rtl/>
          </w:rPr>
          <w:instrText xml:space="preserve"> </w:instrText>
        </w:r>
        <w:r w:rsidR="00724A46">
          <w:rPr>
            <w:webHidden/>
            <w:rtl/>
          </w:rPr>
        </w:r>
        <w:r w:rsidR="00724A46">
          <w:rPr>
            <w:webHidden/>
            <w:rtl/>
          </w:rPr>
          <w:fldChar w:fldCharType="separate"/>
        </w:r>
        <w:r w:rsidR="007E38C9">
          <w:rPr>
            <w:webHidden/>
            <w:rtl/>
          </w:rPr>
          <w:t>92</w:t>
        </w:r>
        <w:r w:rsidR="00724A46">
          <w:rPr>
            <w:webHidden/>
            <w:rtl/>
          </w:rPr>
          <w:fldChar w:fldCharType="end"/>
        </w:r>
      </w:hyperlink>
    </w:p>
    <w:p w14:paraId="0E69A049" w14:textId="175B4408" w:rsidR="00724A46" w:rsidRDefault="00675C4A">
      <w:pPr>
        <w:pStyle w:val="TOC7"/>
        <w:rPr>
          <w:rFonts w:cstheme="minorBidi"/>
          <w:sz w:val="22"/>
          <w:szCs w:val="22"/>
          <w:rtl/>
        </w:rPr>
      </w:pPr>
      <w:hyperlink w:anchor="_Toc173964704" w:history="1">
        <w:r w:rsidR="00724A46" w:rsidRPr="002B0B92">
          <w:rPr>
            <w:rStyle w:val="Hyperlink"/>
            <w:rtl/>
          </w:rPr>
          <w:t>חדושי ושעורי ר' ברוך בער גיטין סימן ז' אות 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Toc173964704 \h</w:instrText>
        </w:r>
        <w:r w:rsidR="00724A46">
          <w:rPr>
            <w:webHidden/>
            <w:rtl/>
          </w:rPr>
          <w:instrText xml:space="preserve"> </w:instrText>
        </w:r>
        <w:r w:rsidR="00724A46">
          <w:rPr>
            <w:webHidden/>
            <w:rtl/>
          </w:rPr>
        </w:r>
        <w:r w:rsidR="00724A46">
          <w:rPr>
            <w:webHidden/>
            <w:rtl/>
          </w:rPr>
          <w:fldChar w:fldCharType="separate"/>
        </w:r>
        <w:r w:rsidR="007E38C9">
          <w:rPr>
            <w:webHidden/>
            <w:rtl/>
          </w:rPr>
          <w:t>93</w:t>
        </w:r>
        <w:r w:rsidR="00724A46">
          <w:rPr>
            <w:webHidden/>
            <w:rtl/>
          </w:rPr>
          <w:fldChar w:fldCharType="end"/>
        </w:r>
      </w:hyperlink>
    </w:p>
    <w:p w14:paraId="0536D84E" w14:textId="73D20BA4" w:rsidR="00724A46" w:rsidRDefault="00675C4A">
      <w:pPr>
        <w:pStyle w:val="TOC7"/>
        <w:rPr>
          <w:rFonts w:cstheme="minorBidi"/>
          <w:sz w:val="22"/>
          <w:szCs w:val="22"/>
          <w:rtl/>
        </w:rPr>
      </w:pPr>
      <w:hyperlink w:anchor="_Toc173964709" w:history="1">
        <w:r w:rsidR="00724A46" w:rsidRPr="002B0B92">
          <w:rPr>
            <w:rStyle w:val="Hyperlink"/>
            <w:rtl/>
          </w:rPr>
          <w:t>חדושי ושעורי ר' ברוך בער גיטין סימן ז' אות ב'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Toc173964709 \h</w:instrText>
        </w:r>
        <w:r w:rsidR="00724A46">
          <w:rPr>
            <w:webHidden/>
            <w:rtl/>
          </w:rPr>
          <w:instrText xml:space="preserve"> </w:instrText>
        </w:r>
        <w:r w:rsidR="00724A46">
          <w:rPr>
            <w:webHidden/>
            <w:rtl/>
          </w:rPr>
        </w:r>
        <w:r w:rsidR="00724A46">
          <w:rPr>
            <w:webHidden/>
            <w:rtl/>
          </w:rPr>
          <w:fldChar w:fldCharType="separate"/>
        </w:r>
        <w:r w:rsidR="007E38C9">
          <w:rPr>
            <w:webHidden/>
            <w:rtl/>
          </w:rPr>
          <w:t>94</w:t>
        </w:r>
        <w:r w:rsidR="00724A46">
          <w:rPr>
            <w:webHidden/>
            <w:rtl/>
          </w:rPr>
          <w:fldChar w:fldCharType="end"/>
        </w:r>
      </w:hyperlink>
    </w:p>
    <w:p w14:paraId="2414DC43" w14:textId="40AA4B7A" w:rsidR="00724A46" w:rsidRDefault="00675C4A">
      <w:pPr>
        <w:pStyle w:val="TOC7"/>
        <w:rPr>
          <w:rFonts w:cstheme="minorBidi"/>
          <w:sz w:val="22"/>
          <w:szCs w:val="22"/>
          <w:rtl/>
        </w:rPr>
      </w:pPr>
      <w:hyperlink w:anchor="_Toc173964711" w:history="1">
        <w:r w:rsidR="00724A46" w:rsidRPr="002B0B92">
          <w:rPr>
            <w:rStyle w:val="Hyperlink"/>
            <w:rtl/>
          </w:rPr>
          <w:t>חדושי ושעורי ר' ברוך בער גיטין סימן ז' אות ב'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Toc173964711 \h</w:instrText>
        </w:r>
        <w:r w:rsidR="00724A46">
          <w:rPr>
            <w:webHidden/>
            <w:rtl/>
          </w:rPr>
          <w:instrText xml:space="preserve"> </w:instrText>
        </w:r>
        <w:r w:rsidR="00724A46">
          <w:rPr>
            <w:webHidden/>
            <w:rtl/>
          </w:rPr>
        </w:r>
        <w:r w:rsidR="00724A46">
          <w:rPr>
            <w:webHidden/>
            <w:rtl/>
          </w:rPr>
          <w:fldChar w:fldCharType="separate"/>
        </w:r>
        <w:r w:rsidR="007E38C9">
          <w:rPr>
            <w:webHidden/>
            <w:rtl/>
          </w:rPr>
          <w:t>94</w:t>
        </w:r>
        <w:r w:rsidR="00724A46">
          <w:rPr>
            <w:webHidden/>
            <w:rtl/>
          </w:rPr>
          <w:fldChar w:fldCharType="end"/>
        </w:r>
      </w:hyperlink>
    </w:p>
    <w:p w14:paraId="4F52CB75" w14:textId="09C14537" w:rsidR="00724A46" w:rsidRDefault="00675C4A">
      <w:pPr>
        <w:pStyle w:val="TOC7"/>
        <w:rPr>
          <w:rFonts w:cstheme="minorBidi"/>
          <w:sz w:val="22"/>
          <w:szCs w:val="22"/>
          <w:rtl/>
        </w:rPr>
      </w:pPr>
      <w:hyperlink w:anchor="_Toc173964839" w:history="1">
        <w:r w:rsidR="00724A46" w:rsidRPr="002B0B92">
          <w:rPr>
            <w:rStyle w:val="Hyperlink"/>
            <w:rtl/>
          </w:rPr>
          <w:t>חדושי ושעורי ר' ברוך בער גיטין סימן ט' ד"ה הנה בדינו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Toc173964839 \h</w:instrText>
        </w:r>
        <w:r w:rsidR="00724A46">
          <w:rPr>
            <w:webHidden/>
            <w:rtl/>
          </w:rPr>
          <w:instrText xml:space="preserve"> </w:instrText>
        </w:r>
        <w:r w:rsidR="00724A46">
          <w:rPr>
            <w:webHidden/>
            <w:rtl/>
          </w:rPr>
        </w:r>
        <w:r w:rsidR="00724A46">
          <w:rPr>
            <w:webHidden/>
            <w:rtl/>
          </w:rPr>
          <w:fldChar w:fldCharType="separate"/>
        </w:r>
        <w:r w:rsidR="007E38C9">
          <w:rPr>
            <w:webHidden/>
            <w:rtl/>
          </w:rPr>
          <w:t>129</w:t>
        </w:r>
        <w:r w:rsidR="00724A46">
          <w:rPr>
            <w:webHidden/>
            <w:rtl/>
          </w:rPr>
          <w:fldChar w:fldCharType="end"/>
        </w:r>
      </w:hyperlink>
    </w:p>
    <w:p w14:paraId="36542E88" w14:textId="618EEFE8" w:rsidR="00724A46" w:rsidRDefault="00675C4A">
      <w:pPr>
        <w:pStyle w:val="TOC7"/>
        <w:rPr>
          <w:rFonts w:cstheme="minorBidi"/>
          <w:sz w:val="22"/>
          <w:szCs w:val="22"/>
          <w:rtl/>
        </w:rPr>
      </w:pPr>
      <w:hyperlink w:anchor="_Toc173964835" w:history="1">
        <w:r w:rsidR="00724A46" w:rsidRPr="002B0B92">
          <w:rPr>
            <w:rStyle w:val="Hyperlink"/>
            <w:rtl/>
          </w:rPr>
          <w:t>חדושי ושעורי ר' ברוך בער גיטין סימן ט' ד"ה והשתא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Toc173964835 \h</w:instrText>
        </w:r>
        <w:r w:rsidR="00724A46">
          <w:rPr>
            <w:webHidden/>
            <w:rtl/>
          </w:rPr>
          <w:instrText xml:space="preserve"> </w:instrText>
        </w:r>
        <w:r w:rsidR="00724A46">
          <w:rPr>
            <w:webHidden/>
            <w:rtl/>
          </w:rPr>
        </w:r>
        <w:r w:rsidR="00724A46">
          <w:rPr>
            <w:webHidden/>
            <w:rtl/>
          </w:rPr>
          <w:fldChar w:fldCharType="separate"/>
        </w:r>
        <w:r w:rsidR="007E38C9">
          <w:rPr>
            <w:webHidden/>
            <w:rtl/>
          </w:rPr>
          <w:t>128</w:t>
        </w:r>
        <w:r w:rsidR="00724A46">
          <w:rPr>
            <w:webHidden/>
            <w:rtl/>
          </w:rPr>
          <w:fldChar w:fldCharType="end"/>
        </w:r>
      </w:hyperlink>
    </w:p>
    <w:p w14:paraId="5689E7E1" w14:textId="000B0695" w:rsidR="00724A46" w:rsidRDefault="00675C4A">
      <w:pPr>
        <w:pStyle w:val="TOC7"/>
        <w:rPr>
          <w:rFonts w:cstheme="minorBidi"/>
          <w:sz w:val="22"/>
          <w:szCs w:val="22"/>
          <w:rtl/>
        </w:rPr>
      </w:pPr>
      <w:hyperlink w:anchor="_Toc173964837" w:history="1">
        <w:r w:rsidR="00724A46" w:rsidRPr="002B0B92">
          <w:rPr>
            <w:rStyle w:val="Hyperlink"/>
            <w:rtl/>
          </w:rPr>
          <w:t>חדושי ושעורי ר' ברוך בער גיטין סימן ט' ד"ה כך אמר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Toc173964837 \h</w:instrText>
        </w:r>
        <w:r w:rsidR="00724A46">
          <w:rPr>
            <w:webHidden/>
            <w:rtl/>
          </w:rPr>
          <w:instrText xml:space="preserve"> </w:instrText>
        </w:r>
        <w:r w:rsidR="00724A46">
          <w:rPr>
            <w:webHidden/>
            <w:rtl/>
          </w:rPr>
        </w:r>
        <w:r w:rsidR="00724A46">
          <w:rPr>
            <w:webHidden/>
            <w:rtl/>
          </w:rPr>
          <w:fldChar w:fldCharType="separate"/>
        </w:r>
        <w:r w:rsidR="007E38C9">
          <w:rPr>
            <w:webHidden/>
            <w:rtl/>
          </w:rPr>
          <w:t>129</w:t>
        </w:r>
        <w:r w:rsidR="00724A46">
          <w:rPr>
            <w:webHidden/>
            <w:rtl/>
          </w:rPr>
          <w:fldChar w:fldCharType="end"/>
        </w:r>
      </w:hyperlink>
    </w:p>
    <w:p w14:paraId="03917FBA" w14:textId="4DB5C73C" w:rsidR="00724A46" w:rsidRDefault="00675C4A">
      <w:pPr>
        <w:pStyle w:val="TOC7"/>
        <w:rPr>
          <w:rFonts w:cstheme="minorBidi"/>
          <w:sz w:val="22"/>
          <w:szCs w:val="22"/>
          <w:rtl/>
        </w:rPr>
      </w:pPr>
      <w:hyperlink w:anchor="_Toc173964886" w:history="1">
        <w:r w:rsidR="00724A46" w:rsidRPr="002B0B92">
          <w:rPr>
            <w:rStyle w:val="Hyperlink"/>
            <w:rtl/>
          </w:rPr>
          <w:t>חדושי ושעורי ר' ברוך בער גיטין סימן ט' ד"ה נתבאר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Toc173964886 \h</w:instrText>
        </w:r>
        <w:r w:rsidR="00724A46">
          <w:rPr>
            <w:webHidden/>
            <w:rtl/>
          </w:rPr>
          <w:instrText xml:space="preserve"> </w:instrText>
        </w:r>
        <w:r w:rsidR="00724A46">
          <w:rPr>
            <w:webHidden/>
            <w:rtl/>
          </w:rPr>
        </w:r>
        <w:r w:rsidR="00724A46">
          <w:rPr>
            <w:webHidden/>
            <w:rtl/>
          </w:rPr>
          <w:fldChar w:fldCharType="separate"/>
        </w:r>
        <w:r w:rsidR="007E38C9">
          <w:rPr>
            <w:webHidden/>
            <w:rtl/>
          </w:rPr>
          <w:t>144</w:t>
        </w:r>
        <w:r w:rsidR="00724A46">
          <w:rPr>
            <w:webHidden/>
            <w:rtl/>
          </w:rPr>
          <w:fldChar w:fldCharType="end"/>
        </w:r>
      </w:hyperlink>
    </w:p>
    <w:p w14:paraId="7FDDC601" w14:textId="617FEEED" w:rsidR="00724A46" w:rsidRDefault="00675C4A">
      <w:pPr>
        <w:pStyle w:val="TOC7"/>
        <w:rPr>
          <w:rFonts w:cstheme="minorBidi"/>
          <w:sz w:val="22"/>
          <w:szCs w:val="22"/>
          <w:rtl/>
        </w:rPr>
      </w:pPr>
      <w:hyperlink w:anchor="_Toc173964566" w:history="1">
        <w:r w:rsidR="00724A46" w:rsidRPr="002B0B92">
          <w:rPr>
            <w:rStyle w:val="Hyperlink"/>
            <w:rtl/>
          </w:rPr>
          <w:t>חדושי ר' חיים הלוי גירושין פ"ו ה"ט ד"ה ואשר נראה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Toc173964566 \h</w:instrText>
        </w:r>
        <w:r w:rsidR="00724A46">
          <w:rPr>
            <w:webHidden/>
            <w:rtl/>
          </w:rPr>
          <w:instrText xml:space="preserve"> </w:instrText>
        </w:r>
        <w:r w:rsidR="00724A46">
          <w:rPr>
            <w:webHidden/>
            <w:rtl/>
          </w:rPr>
        </w:r>
        <w:r w:rsidR="00724A46">
          <w:rPr>
            <w:webHidden/>
            <w:rtl/>
          </w:rPr>
          <w:fldChar w:fldCharType="separate"/>
        </w:r>
        <w:r w:rsidR="007E38C9">
          <w:rPr>
            <w:webHidden/>
            <w:rtl/>
          </w:rPr>
          <w:t>64</w:t>
        </w:r>
        <w:r w:rsidR="00724A46">
          <w:rPr>
            <w:webHidden/>
            <w:rtl/>
          </w:rPr>
          <w:fldChar w:fldCharType="end"/>
        </w:r>
      </w:hyperlink>
    </w:p>
    <w:p w14:paraId="7A02007B" w14:textId="3FD76066" w:rsidR="00724A46" w:rsidRDefault="00675C4A">
      <w:pPr>
        <w:pStyle w:val="TOC7"/>
        <w:rPr>
          <w:rFonts w:cstheme="minorBidi"/>
          <w:sz w:val="22"/>
          <w:szCs w:val="22"/>
          <w:rtl/>
        </w:rPr>
      </w:pPr>
      <w:hyperlink w:anchor="_Toc173964827" w:history="1">
        <w:r w:rsidR="00724A46" w:rsidRPr="002B0B92">
          <w:rPr>
            <w:rStyle w:val="Hyperlink"/>
            <w:rtl/>
          </w:rPr>
          <w:t>חדושי ר' חיים הלוי עדות י"ד ז' ד"ה והנה בכותב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Toc173964827 \h</w:instrText>
        </w:r>
        <w:r w:rsidR="00724A46">
          <w:rPr>
            <w:webHidden/>
            <w:rtl/>
          </w:rPr>
          <w:instrText xml:space="preserve"> </w:instrText>
        </w:r>
        <w:r w:rsidR="00724A46">
          <w:rPr>
            <w:webHidden/>
            <w:rtl/>
          </w:rPr>
        </w:r>
        <w:r w:rsidR="00724A46">
          <w:rPr>
            <w:webHidden/>
            <w:rtl/>
          </w:rPr>
          <w:fldChar w:fldCharType="separate"/>
        </w:r>
        <w:r w:rsidR="007E38C9">
          <w:rPr>
            <w:webHidden/>
            <w:rtl/>
          </w:rPr>
          <w:t>125</w:t>
        </w:r>
        <w:r w:rsidR="00724A46">
          <w:rPr>
            <w:webHidden/>
            <w:rtl/>
          </w:rPr>
          <w:fldChar w:fldCharType="end"/>
        </w:r>
      </w:hyperlink>
    </w:p>
    <w:p w14:paraId="39D97315" w14:textId="60ECD9B4" w:rsidR="00724A46" w:rsidRDefault="00675C4A">
      <w:pPr>
        <w:pStyle w:val="TOC7"/>
        <w:rPr>
          <w:rFonts w:cstheme="minorBidi"/>
          <w:sz w:val="22"/>
          <w:szCs w:val="22"/>
          <w:rtl/>
        </w:rPr>
      </w:pPr>
      <w:hyperlink w:anchor="_Toc173964560" w:history="1">
        <w:r w:rsidR="00724A46" w:rsidRPr="002B0B92">
          <w:rPr>
            <w:rStyle w:val="Hyperlink"/>
            <w:rtl/>
          </w:rPr>
          <w:t>חדושי ר' חיים הלוי עדות פ"ה ה"ו סוד"ה והנה כבר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Toc173964560 \h</w:instrText>
        </w:r>
        <w:r w:rsidR="00724A46">
          <w:rPr>
            <w:webHidden/>
            <w:rtl/>
          </w:rPr>
          <w:instrText xml:space="preserve"> </w:instrText>
        </w:r>
        <w:r w:rsidR="00724A46">
          <w:rPr>
            <w:webHidden/>
            <w:rtl/>
          </w:rPr>
        </w:r>
        <w:r w:rsidR="00724A46">
          <w:rPr>
            <w:webHidden/>
            <w:rtl/>
          </w:rPr>
          <w:fldChar w:fldCharType="separate"/>
        </w:r>
        <w:r w:rsidR="007E38C9">
          <w:rPr>
            <w:webHidden/>
            <w:rtl/>
          </w:rPr>
          <w:t>63</w:t>
        </w:r>
        <w:r w:rsidR="00724A46">
          <w:rPr>
            <w:webHidden/>
            <w:rtl/>
          </w:rPr>
          <w:fldChar w:fldCharType="end"/>
        </w:r>
      </w:hyperlink>
    </w:p>
    <w:p w14:paraId="6620C4F8" w14:textId="3EB754DB" w:rsidR="00724A46" w:rsidRDefault="00675C4A">
      <w:pPr>
        <w:pStyle w:val="TOC7"/>
        <w:rPr>
          <w:rFonts w:cstheme="minorBidi"/>
          <w:sz w:val="22"/>
          <w:szCs w:val="22"/>
          <w:rtl/>
        </w:rPr>
      </w:pPr>
      <w:hyperlink w:anchor="_Toc173964325" w:history="1">
        <w:r w:rsidR="00724A46" w:rsidRPr="002B0B92">
          <w:rPr>
            <w:rStyle w:val="Hyperlink"/>
            <w:rtl/>
          </w:rPr>
          <w:t>חדושי ר' נחום גיטין ב' ע"א אות א' ד"ה אמנם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Toc173964325 \h</w:instrText>
        </w:r>
        <w:r w:rsidR="00724A46">
          <w:rPr>
            <w:webHidden/>
            <w:rtl/>
          </w:rPr>
          <w:instrText xml:space="preserve"> </w:instrText>
        </w:r>
        <w:r w:rsidR="00724A46">
          <w:rPr>
            <w:webHidden/>
            <w:rtl/>
          </w:rPr>
        </w:r>
        <w:r w:rsidR="00724A46">
          <w:rPr>
            <w:webHidden/>
            <w:rtl/>
          </w:rPr>
          <w:fldChar w:fldCharType="separate"/>
        </w:r>
        <w:r w:rsidR="007E38C9">
          <w:rPr>
            <w:webHidden/>
            <w:rtl/>
          </w:rPr>
          <w:t>13</w:t>
        </w:r>
        <w:r w:rsidR="00724A46">
          <w:rPr>
            <w:webHidden/>
            <w:rtl/>
          </w:rPr>
          <w:fldChar w:fldCharType="end"/>
        </w:r>
      </w:hyperlink>
    </w:p>
    <w:p w14:paraId="12313DDB" w14:textId="05A566BF" w:rsidR="00724A46" w:rsidRDefault="00675C4A">
      <w:pPr>
        <w:pStyle w:val="TOC7"/>
        <w:rPr>
          <w:rFonts w:cstheme="minorBidi"/>
          <w:sz w:val="22"/>
          <w:szCs w:val="22"/>
          <w:rtl/>
        </w:rPr>
      </w:pPr>
      <w:hyperlink w:anchor="_Toc173964327" w:history="1">
        <w:r w:rsidR="00724A46" w:rsidRPr="002B0B92">
          <w:rPr>
            <w:rStyle w:val="Hyperlink"/>
            <w:rtl/>
          </w:rPr>
          <w:t>חדושי ר' נחום גיטין ב' ע"א אות א' ד"ה ולכאו' זוהי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Toc173964327 \h</w:instrText>
        </w:r>
        <w:r w:rsidR="00724A46">
          <w:rPr>
            <w:webHidden/>
            <w:rtl/>
          </w:rPr>
          <w:instrText xml:space="preserve"> </w:instrText>
        </w:r>
        <w:r w:rsidR="00724A46">
          <w:rPr>
            <w:webHidden/>
            <w:rtl/>
          </w:rPr>
        </w:r>
        <w:r w:rsidR="00724A46">
          <w:rPr>
            <w:webHidden/>
            <w:rtl/>
          </w:rPr>
          <w:fldChar w:fldCharType="separate"/>
        </w:r>
        <w:r w:rsidR="007E38C9">
          <w:rPr>
            <w:webHidden/>
            <w:rtl/>
          </w:rPr>
          <w:t>14</w:t>
        </w:r>
        <w:r w:rsidR="00724A46">
          <w:rPr>
            <w:webHidden/>
            <w:rtl/>
          </w:rPr>
          <w:fldChar w:fldCharType="end"/>
        </w:r>
      </w:hyperlink>
    </w:p>
    <w:p w14:paraId="061EB348" w14:textId="419BC38B" w:rsidR="00724A46" w:rsidRDefault="00675C4A">
      <w:pPr>
        <w:pStyle w:val="TOC7"/>
        <w:rPr>
          <w:rFonts w:cstheme="minorBidi"/>
          <w:sz w:val="22"/>
          <w:szCs w:val="22"/>
          <w:rtl/>
        </w:rPr>
      </w:pPr>
      <w:hyperlink w:anchor="_Toc173964326" w:history="1">
        <w:r w:rsidR="00724A46" w:rsidRPr="002B0B92">
          <w:rPr>
            <w:rStyle w:val="Hyperlink"/>
            <w:rtl/>
          </w:rPr>
          <w:t>חדושי ר' נחום גיטין ב' ע"א אות א' ד"ה ולפי"ז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Toc173964326 \h</w:instrText>
        </w:r>
        <w:r w:rsidR="00724A46">
          <w:rPr>
            <w:webHidden/>
            <w:rtl/>
          </w:rPr>
          <w:instrText xml:space="preserve"> </w:instrText>
        </w:r>
        <w:r w:rsidR="00724A46">
          <w:rPr>
            <w:webHidden/>
            <w:rtl/>
          </w:rPr>
        </w:r>
        <w:r w:rsidR="00724A46">
          <w:rPr>
            <w:webHidden/>
            <w:rtl/>
          </w:rPr>
          <w:fldChar w:fldCharType="separate"/>
        </w:r>
        <w:r w:rsidR="007E38C9">
          <w:rPr>
            <w:webHidden/>
            <w:rtl/>
          </w:rPr>
          <w:t>14</w:t>
        </w:r>
        <w:r w:rsidR="00724A46">
          <w:rPr>
            <w:webHidden/>
            <w:rtl/>
          </w:rPr>
          <w:fldChar w:fldCharType="end"/>
        </w:r>
      </w:hyperlink>
    </w:p>
    <w:p w14:paraId="62D097E3" w14:textId="738FDB61" w:rsidR="00724A46" w:rsidRDefault="00675C4A">
      <w:pPr>
        <w:pStyle w:val="TOC7"/>
        <w:rPr>
          <w:rFonts w:cstheme="minorBidi"/>
          <w:sz w:val="22"/>
          <w:szCs w:val="22"/>
          <w:rtl/>
        </w:rPr>
      </w:pPr>
      <w:hyperlink w:anchor="_Toc173964324" w:history="1">
        <w:r w:rsidR="00724A46" w:rsidRPr="002B0B92">
          <w:rPr>
            <w:rStyle w:val="Hyperlink"/>
            <w:rtl/>
          </w:rPr>
          <w:t>חדושי ר' נחום גיטין ב' ע"א אות א' ד"ה מתני'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Toc173964324 \h</w:instrText>
        </w:r>
        <w:r w:rsidR="00724A46">
          <w:rPr>
            <w:webHidden/>
            <w:rtl/>
          </w:rPr>
          <w:instrText xml:space="preserve"> </w:instrText>
        </w:r>
        <w:r w:rsidR="00724A46">
          <w:rPr>
            <w:webHidden/>
            <w:rtl/>
          </w:rPr>
        </w:r>
        <w:r w:rsidR="00724A46">
          <w:rPr>
            <w:webHidden/>
            <w:rtl/>
          </w:rPr>
          <w:fldChar w:fldCharType="separate"/>
        </w:r>
        <w:r w:rsidR="007E38C9">
          <w:rPr>
            <w:webHidden/>
            <w:rtl/>
          </w:rPr>
          <w:t>13</w:t>
        </w:r>
        <w:r w:rsidR="00724A46">
          <w:rPr>
            <w:webHidden/>
            <w:rtl/>
          </w:rPr>
          <w:fldChar w:fldCharType="end"/>
        </w:r>
      </w:hyperlink>
    </w:p>
    <w:p w14:paraId="775FCB49" w14:textId="5F0E04B2" w:rsidR="00724A46" w:rsidRDefault="00675C4A">
      <w:pPr>
        <w:pStyle w:val="TOC7"/>
        <w:rPr>
          <w:rFonts w:cstheme="minorBidi"/>
          <w:sz w:val="22"/>
          <w:szCs w:val="22"/>
          <w:rtl/>
        </w:rPr>
      </w:pPr>
      <w:hyperlink w:anchor="_Toc173964349" w:history="1">
        <w:r w:rsidR="00724A46" w:rsidRPr="002B0B92">
          <w:rPr>
            <w:rStyle w:val="Hyperlink"/>
            <w:rtl/>
          </w:rPr>
          <w:t>חדושי ר' נחום גיטין ב' ע"א אות ב' ד"ה ובעיקר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Toc173964349 \h</w:instrText>
        </w:r>
        <w:r w:rsidR="00724A46">
          <w:rPr>
            <w:webHidden/>
            <w:rtl/>
          </w:rPr>
          <w:instrText xml:space="preserve"> </w:instrText>
        </w:r>
        <w:r w:rsidR="00724A46">
          <w:rPr>
            <w:webHidden/>
            <w:rtl/>
          </w:rPr>
        </w:r>
        <w:r w:rsidR="00724A46">
          <w:rPr>
            <w:webHidden/>
            <w:rtl/>
          </w:rPr>
          <w:fldChar w:fldCharType="separate"/>
        </w:r>
        <w:r w:rsidR="007E38C9">
          <w:rPr>
            <w:webHidden/>
            <w:rtl/>
          </w:rPr>
          <w:t>18</w:t>
        </w:r>
        <w:r w:rsidR="00724A46">
          <w:rPr>
            <w:webHidden/>
            <w:rtl/>
          </w:rPr>
          <w:fldChar w:fldCharType="end"/>
        </w:r>
      </w:hyperlink>
    </w:p>
    <w:p w14:paraId="310697F9" w14:textId="4DA574EA" w:rsidR="00724A46" w:rsidRDefault="00675C4A">
      <w:pPr>
        <w:pStyle w:val="TOC7"/>
        <w:rPr>
          <w:rFonts w:cstheme="minorBidi"/>
          <w:sz w:val="22"/>
          <w:szCs w:val="22"/>
          <w:rtl/>
        </w:rPr>
      </w:pPr>
      <w:hyperlink w:anchor="_Toc173964350" w:history="1">
        <w:r w:rsidR="00724A46" w:rsidRPr="002B0B92">
          <w:rPr>
            <w:rStyle w:val="Hyperlink"/>
            <w:rtl/>
          </w:rPr>
          <w:t>חדושי ר' נחום גיטין ב' ע"א אות ב' ד"ה ונראה לדייק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Toc173964350 \h</w:instrText>
        </w:r>
        <w:r w:rsidR="00724A46">
          <w:rPr>
            <w:webHidden/>
            <w:rtl/>
          </w:rPr>
          <w:instrText xml:space="preserve"> </w:instrText>
        </w:r>
        <w:r w:rsidR="00724A46">
          <w:rPr>
            <w:webHidden/>
            <w:rtl/>
          </w:rPr>
        </w:r>
        <w:r w:rsidR="00724A46">
          <w:rPr>
            <w:webHidden/>
            <w:rtl/>
          </w:rPr>
          <w:fldChar w:fldCharType="separate"/>
        </w:r>
        <w:r w:rsidR="007E38C9">
          <w:rPr>
            <w:webHidden/>
            <w:rtl/>
          </w:rPr>
          <w:t>18</w:t>
        </w:r>
        <w:r w:rsidR="00724A46">
          <w:rPr>
            <w:webHidden/>
            <w:rtl/>
          </w:rPr>
          <w:fldChar w:fldCharType="end"/>
        </w:r>
      </w:hyperlink>
    </w:p>
    <w:p w14:paraId="6500E706" w14:textId="41C0ADCC" w:rsidR="00724A46" w:rsidRDefault="00675C4A">
      <w:pPr>
        <w:pStyle w:val="TOC7"/>
        <w:rPr>
          <w:rFonts w:cstheme="minorBidi"/>
          <w:sz w:val="22"/>
          <w:szCs w:val="22"/>
          <w:rtl/>
        </w:rPr>
      </w:pPr>
      <w:hyperlink w:anchor="_Toc173964382" w:history="1">
        <w:r w:rsidR="00724A46" w:rsidRPr="002B0B92">
          <w:rPr>
            <w:rStyle w:val="Hyperlink"/>
            <w:rtl/>
          </w:rPr>
          <w:t>חדושי ר' נחום גיטין ב' ע"א אות ז' ד"ה ונראה לבאר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Toc173964382 \h</w:instrText>
        </w:r>
        <w:r w:rsidR="00724A46">
          <w:rPr>
            <w:webHidden/>
            <w:rtl/>
          </w:rPr>
          <w:instrText xml:space="preserve"> </w:instrText>
        </w:r>
        <w:r w:rsidR="00724A46">
          <w:rPr>
            <w:webHidden/>
            <w:rtl/>
          </w:rPr>
        </w:r>
        <w:r w:rsidR="00724A46">
          <w:rPr>
            <w:webHidden/>
            <w:rtl/>
          </w:rPr>
          <w:fldChar w:fldCharType="separate"/>
        </w:r>
        <w:r w:rsidR="007E38C9">
          <w:rPr>
            <w:webHidden/>
            <w:rtl/>
          </w:rPr>
          <w:t>27</w:t>
        </w:r>
        <w:r w:rsidR="00724A46">
          <w:rPr>
            <w:webHidden/>
            <w:rtl/>
          </w:rPr>
          <w:fldChar w:fldCharType="end"/>
        </w:r>
      </w:hyperlink>
    </w:p>
    <w:p w14:paraId="6EABBA87" w14:textId="5F35EBCF" w:rsidR="00724A46" w:rsidRDefault="00675C4A">
      <w:pPr>
        <w:pStyle w:val="TOC7"/>
        <w:rPr>
          <w:rFonts w:cstheme="minorBidi"/>
          <w:sz w:val="22"/>
          <w:szCs w:val="22"/>
          <w:rtl/>
        </w:rPr>
      </w:pPr>
      <w:hyperlink w:anchor="_Toc173964383" w:history="1">
        <w:r w:rsidR="00724A46" w:rsidRPr="002B0B92">
          <w:rPr>
            <w:rStyle w:val="Hyperlink"/>
            <w:rtl/>
          </w:rPr>
          <w:t>חדושי ר' נחום גיטין ב' ע"א אות ז' על תוד"ה ואם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Toc173964383 \h</w:instrText>
        </w:r>
        <w:r w:rsidR="00724A46">
          <w:rPr>
            <w:webHidden/>
            <w:rtl/>
          </w:rPr>
          <w:instrText xml:space="preserve"> </w:instrText>
        </w:r>
        <w:r w:rsidR="00724A46">
          <w:rPr>
            <w:webHidden/>
            <w:rtl/>
          </w:rPr>
        </w:r>
        <w:r w:rsidR="00724A46">
          <w:rPr>
            <w:webHidden/>
            <w:rtl/>
          </w:rPr>
          <w:fldChar w:fldCharType="separate"/>
        </w:r>
        <w:r w:rsidR="007E38C9">
          <w:rPr>
            <w:webHidden/>
            <w:rtl/>
          </w:rPr>
          <w:t>27</w:t>
        </w:r>
        <w:r w:rsidR="00724A46">
          <w:rPr>
            <w:webHidden/>
            <w:rtl/>
          </w:rPr>
          <w:fldChar w:fldCharType="end"/>
        </w:r>
      </w:hyperlink>
    </w:p>
    <w:p w14:paraId="4D1FB5B8" w14:textId="651772D5" w:rsidR="00724A46" w:rsidRDefault="00675C4A">
      <w:pPr>
        <w:pStyle w:val="TOC7"/>
        <w:rPr>
          <w:rFonts w:cstheme="minorBidi"/>
          <w:sz w:val="22"/>
          <w:szCs w:val="22"/>
          <w:rtl/>
        </w:rPr>
      </w:pPr>
      <w:hyperlink w:anchor="_Toc173964395" w:history="1">
        <w:r w:rsidR="00724A46" w:rsidRPr="002B0B92">
          <w:rPr>
            <w:rStyle w:val="Hyperlink"/>
            <w:rtl/>
          </w:rPr>
          <w:t>חדושי ר' נחום גיטין ב' ע"א אות ט"ו ד"ה ויש שר"ל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Toc173964395 \h</w:instrText>
        </w:r>
        <w:r w:rsidR="00724A46">
          <w:rPr>
            <w:webHidden/>
            <w:rtl/>
          </w:rPr>
          <w:instrText xml:space="preserve"> </w:instrText>
        </w:r>
        <w:r w:rsidR="00724A46">
          <w:rPr>
            <w:webHidden/>
            <w:rtl/>
          </w:rPr>
        </w:r>
        <w:r w:rsidR="00724A46">
          <w:rPr>
            <w:webHidden/>
            <w:rtl/>
          </w:rPr>
          <w:fldChar w:fldCharType="separate"/>
        </w:r>
        <w:r w:rsidR="007E38C9">
          <w:rPr>
            <w:webHidden/>
            <w:rtl/>
          </w:rPr>
          <w:t>29</w:t>
        </w:r>
        <w:r w:rsidR="00724A46">
          <w:rPr>
            <w:webHidden/>
            <w:rtl/>
          </w:rPr>
          <w:fldChar w:fldCharType="end"/>
        </w:r>
      </w:hyperlink>
    </w:p>
    <w:p w14:paraId="548B243E" w14:textId="60289AF9" w:rsidR="00724A46" w:rsidRDefault="00675C4A">
      <w:pPr>
        <w:pStyle w:val="TOC7"/>
        <w:rPr>
          <w:rFonts w:cstheme="minorBidi"/>
          <w:sz w:val="22"/>
          <w:szCs w:val="22"/>
          <w:rtl/>
        </w:rPr>
      </w:pPr>
      <w:hyperlink w:anchor="_Toc173964396" w:history="1">
        <w:r w:rsidR="00724A46" w:rsidRPr="002B0B92">
          <w:rPr>
            <w:rStyle w:val="Hyperlink"/>
            <w:rtl/>
          </w:rPr>
          <w:t>חדושי ר' נחום גיטין ב' ע"א אות ט"ז ד"ה אמנם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Toc173964396 \h</w:instrText>
        </w:r>
        <w:r w:rsidR="00724A46">
          <w:rPr>
            <w:webHidden/>
            <w:rtl/>
          </w:rPr>
          <w:instrText xml:space="preserve"> </w:instrText>
        </w:r>
        <w:r w:rsidR="00724A46">
          <w:rPr>
            <w:webHidden/>
            <w:rtl/>
          </w:rPr>
        </w:r>
        <w:r w:rsidR="00724A46">
          <w:rPr>
            <w:webHidden/>
            <w:rtl/>
          </w:rPr>
          <w:fldChar w:fldCharType="separate"/>
        </w:r>
        <w:r w:rsidR="007E38C9">
          <w:rPr>
            <w:webHidden/>
            <w:rtl/>
          </w:rPr>
          <w:t>30</w:t>
        </w:r>
        <w:r w:rsidR="00724A46">
          <w:rPr>
            <w:webHidden/>
            <w:rtl/>
          </w:rPr>
          <w:fldChar w:fldCharType="end"/>
        </w:r>
      </w:hyperlink>
    </w:p>
    <w:p w14:paraId="78FA348A" w14:textId="526A6FE1" w:rsidR="00724A46" w:rsidRDefault="00675C4A">
      <w:pPr>
        <w:pStyle w:val="TOC7"/>
        <w:rPr>
          <w:rFonts w:cstheme="minorBidi"/>
          <w:sz w:val="22"/>
          <w:szCs w:val="22"/>
          <w:rtl/>
        </w:rPr>
      </w:pPr>
      <w:hyperlink w:anchor="_Toc173964397" w:history="1">
        <w:r w:rsidR="00724A46" w:rsidRPr="002B0B92">
          <w:rPr>
            <w:rStyle w:val="Hyperlink"/>
            <w:rtl/>
          </w:rPr>
          <w:t>חדושי ר' נחום גיטין ב' ע"א אות ט"ז ד"ה וכעין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Toc173964397 \h</w:instrText>
        </w:r>
        <w:r w:rsidR="00724A46">
          <w:rPr>
            <w:webHidden/>
            <w:rtl/>
          </w:rPr>
          <w:instrText xml:space="preserve"> </w:instrText>
        </w:r>
        <w:r w:rsidR="00724A46">
          <w:rPr>
            <w:webHidden/>
            <w:rtl/>
          </w:rPr>
        </w:r>
        <w:r w:rsidR="00724A46">
          <w:rPr>
            <w:webHidden/>
            <w:rtl/>
          </w:rPr>
          <w:fldChar w:fldCharType="separate"/>
        </w:r>
        <w:r w:rsidR="007E38C9">
          <w:rPr>
            <w:webHidden/>
            <w:rtl/>
          </w:rPr>
          <w:t>30</w:t>
        </w:r>
        <w:r w:rsidR="00724A46">
          <w:rPr>
            <w:webHidden/>
            <w:rtl/>
          </w:rPr>
          <w:fldChar w:fldCharType="end"/>
        </w:r>
      </w:hyperlink>
    </w:p>
    <w:p w14:paraId="31BE800E" w14:textId="7ED2D68A" w:rsidR="00724A46" w:rsidRDefault="00675C4A">
      <w:pPr>
        <w:pStyle w:val="TOC7"/>
        <w:rPr>
          <w:rFonts w:cstheme="minorBidi"/>
          <w:sz w:val="22"/>
          <w:szCs w:val="22"/>
          <w:rtl/>
        </w:rPr>
      </w:pPr>
      <w:hyperlink w:anchor="_Toc173964333" w:history="1">
        <w:r w:rsidR="00724A46" w:rsidRPr="002B0B92">
          <w:rPr>
            <w:rStyle w:val="Hyperlink"/>
            <w:rtl/>
          </w:rPr>
          <w:t>חדושי ר' נחום גיטין ב' ע"א אות ט"ז ד"ה ולפי"ז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Toc173964333 \h</w:instrText>
        </w:r>
        <w:r w:rsidR="00724A46">
          <w:rPr>
            <w:webHidden/>
            <w:rtl/>
          </w:rPr>
          <w:instrText xml:space="preserve"> </w:instrText>
        </w:r>
        <w:r w:rsidR="00724A46">
          <w:rPr>
            <w:webHidden/>
            <w:rtl/>
          </w:rPr>
        </w:r>
        <w:r w:rsidR="00724A46">
          <w:rPr>
            <w:webHidden/>
            <w:rtl/>
          </w:rPr>
          <w:fldChar w:fldCharType="separate"/>
        </w:r>
        <w:r w:rsidR="007E38C9">
          <w:rPr>
            <w:webHidden/>
            <w:rtl/>
          </w:rPr>
          <w:t>15</w:t>
        </w:r>
        <w:r w:rsidR="00724A46">
          <w:rPr>
            <w:webHidden/>
            <w:rtl/>
          </w:rPr>
          <w:fldChar w:fldCharType="end"/>
        </w:r>
      </w:hyperlink>
    </w:p>
    <w:p w14:paraId="74435E8B" w14:textId="5933CDB3" w:rsidR="00724A46" w:rsidRDefault="00675C4A">
      <w:pPr>
        <w:pStyle w:val="TOC7"/>
        <w:rPr>
          <w:rFonts w:cstheme="minorBidi"/>
          <w:sz w:val="22"/>
          <w:szCs w:val="22"/>
          <w:rtl/>
        </w:rPr>
      </w:pPr>
      <w:hyperlink w:anchor="_Toc173964399" w:history="1">
        <w:r w:rsidR="00724A46" w:rsidRPr="002B0B92">
          <w:rPr>
            <w:rStyle w:val="Hyperlink"/>
            <w:rtl/>
          </w:rPr>
          <w:t>חדושי ר' נחום גיטין ב' ע"א אות ט"ז ד"ה ולפי"ז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Toc173964399 \h</w:instrText>
        </w:r>
        <w:r w:rsidR="00724A46">
          <w:rPr>
            <w:webHidden/>
            <w:rtl/>
          </w:rPr>
          <w:instrText xml:space="preserve"> </w:instrText>
        </w:r>
        <w:r w:rsidR="00724A46">
          <w:rPr>
            <w:webHidden/>
            <w:rtl/>
          </w:rPr>
        </w:r>
        <w:r w:rsidR="00724A46">
          <w:rPr>
            <w:webHidden/>
            <w:rtl/>
          </w:rPr>
          <w:fldChar w:fldCharType="separate"/>
        </w:r>
        <w:r w:rsidR="007E38C9">
          <w:rPr>
            <w:webHidden/>
            <w:rtl/>
          </w:rPr>
          <w:t>30</w:t>
        </w:r>
        <w:r w:rsidR="00724A46">
          <w:rPr>
            <w:webHidden/>
            <w:rtl/>
          </w:rPr>
          <w:fldChar w:fldCharType="end"/>
        </w:r>
      </w:hyperlink>
    </w:p>
    <w:p w14:paraId="578EE2F2" w14:textId="17414608" w:rsidR="00724A46" w:rsidRDefault="00675C4A">
      <w:pPr>
        <w:pStyle w:val="TOC7"/>
        <w:rPr>
          <w:rFonts w:cstheme="minorBidi"/>
          <w:sz w:val="22"/>
          <w:szCs w:val="22"/>
          <w:rtl/>
        </w:rPr>
      </w:pPr>
      <w:hyperlink w:anchor="_Toc173964337" w:history="1">
        <w:r w:rsidR="00724A46" w:rsidRPr="002B0B92">
          <w:rPr>
            <w:rStyle w:val="Hyperlink"/>
            <w:rtl/>
          </w:rPr>
          <w:t>חדושי ר' נחום גיטין ב' ע"א אות י"ט ד"ה אמנם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Toc173964337 \h</w:instrText>
        </w:r>
        <w:r w:rsidR="00724A46">
          <w:rPr>
            <w:webHidden/>
            <w:rtl/>
          </w:rPr>
          <w:instrText xml:space="preserve"> </w:instrText>
        </w:r>
        <w:r w:rsidR="00724A46">
          <w:rPr>
            <w:webHidden/>
            <w:rtl/>
          </w:rPr>
        </w:r>
        <w:r w:rsidR="00724A46">
          <w:rPr>
            <w:webHidden/>
            <w:rtl/>
          </w:rPr>
          <w:fldChar w:fldCharType="separate"/>
        </w:r>
        <w:r w:rsidR="007E38C9">
          <w:rPr>
            <w:webHidden/>
            <w:rtl/>
          </w:rPr>
          <w:t>16</w:t>
        </w:r>
        <w:r w:rsidR="00724A46">
          <w:rPr>
            <w:webHidden/>
            <w:rtl/>
          </w:rPr>
          <w:fldChar w:fldCharType="end"/>
        </w:r>
      </w:hyperlink>
    </w:p>
    <w:p w14:paraId="1FA53FD9" w14:textId="2BBB8AF7" w:rsidR="00724A46" w:rsidRDefault="00675C4A">
      <w:pPr>
        <w:pStyle w:val="TOC7"/>
        <w:rPr>
          <w:rFonts w:cstheme="minorBidi"/>
          <w:sz w:val="22"/>
          <w:szCs w:val="22"/>
          <w:rtl/>
        </w:rPr>
      </w:pPr>
      <w:hyperlink w:anchor="_Toc173964334" w:history="1">
        <w:r w:rsidR="00724A46" w:rsidRPr="002B0B92">
          <w:rPr>
            <w:rStyle w:val="Hyperlink"/>
            <w:rtl/>
          </w:rPr>
          <w:t>חדושי ר' נחום גיטין ב' ע"א אות י"ט ד"ה בראב"ד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Toc173964334 \h</w:instrText>
        </w:r>
        <w:r w:rsidR="00724A46">
          <w:rPr>
            <w:webHidden/>
            <w:rtl/>
          </w:rPr>
          <w:instrText xml:space="preserve"> </w:instrText>
        </w:r>
        <w:r w:rsidR="00724A46">
          <w:rPr>
            <w:webHidden/>
            <w:rtl/>
          </w:rPr>
        </w:r>
        <w:r w:rsidR="00724A46">
          <w:rPr>
            <w:webHidden/>
            <w:rtl/>
          </w:rPr>
          <w:fldChar w:fldCharType="separate"/>
        </w:r>
        <w:r w:rsidR="007E38C9">
          <w:rPr>
            <w:webHidden/>
            <w:rtl/>
          </w:rPr>
          <w:t>15</w:t>
        </w:r>
        <w:r w:rsidR="00724A46">
          <w:rPr>
            <w:webHidden/>
            <w:rtl/>
          </w:rPr>
          <w:fldChar w:fldCharType="end"/>
        </w:r>
      </w:hyperlink>
    </w:p>
    <w:p w14:paraId="218F2AD2" w14:textId="228BA898" w:rsidR="00724A46" w:rsidRDefault="00675C4A">
      <w:pPr>
        <w:pStyle w:val="TOC7"/>
        <w:rPr>
          <w:rFonts w:cstheme="minorBidi"/>
          <w:sz w:val="22"/>
          <w:szCs w:val="22"/>
          <w:rtl/>
        </w:rPr>
      </w:pPr>
      <w:hyperlink w:anchor="_Toc173964336" w:history="1">
        <w:r w:rsidR="00724A46" w:rsidRPr="002B0B92">
          <w:rPr>
            <w:rStyle w:val="Hyperlink"/>
            <w:rtl/>
          </w:rPr>
          <w:t>חדושי ר' נחום גיטין ב' ע"א אות י"ט ד"ה ובאופ"א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Toc173964336 \h</w:instrText>
        </w:r>
        <w:r w:rsidR="00724A46">
          <w:rPr>
            <w:webHidden/>
            <w:rtl/>
          </w:rPr>
          <w:instrText xml:space="preserve"> </w:instrText>
        </w:r>
        <w:r w:rsidR="00724A46">
          <w:rPr>
            <w:webHidden/>
            <w:rtl/>
          </w:rPr>
        </w:r>
        <w:r w:rsidR="00724A46">
          <w:rPr>
            <w:webHidden/>
            <w:rtl/>
          </w:rPr>
          <w:fldChar w:fldCharType="separate"/>
        </w:r>
        <w:r w:rsidR="007E38C9">
          <w:rPr>
            <w:webHidden/>
            <w:rtl/>
          </w:rPr>
          <w:t>16</w:t>
        </w:r>
        <w:r w:rsidR="00724A46">
          <w:rPr>
            <w:webHidden/>
            <w:rtl/>
          </w:rPr>
          <w:fldChar w:fldCharType="end"/>
        </w:r>
      </w:hyperlink>
    </w:p>
    <w:p w14:paraId="0C6A7C9B" w14:textId="51B28BD9" w:rsidR="00724A46" w:rsidRDefault="00675C4A">
      <w:pPr>
        <w:pStyle w:val="TOC7"/>
        <w:rPr>
          <w:rFonts w:cstheme="minorBidi"/>
          <w:sz w:val="22"/>
          <w:szCs w:val="22"/>
          <w:rtl/>
        </w:rPr>
      </w:pPr>
      <w:hyperlink w:anchor="_Toc173964290" w:history="1">
        <w:r w:rsidR="00724A46" w:rsidRPr="002B0B92">
          <w:rPr>
            <w:rStyle w:val="Hyperlink"/>
            <w:rtl/>
          </w:rPr>
          <w:t>חדושי ר' נחום גיטין ב' ע"א אות י"ט ד"ה והמעיין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Toc173964290 \h</w:instrText>
        </w:r>
        <w:r w:rsidR="00724A46">
          <w:rPr>
            <w:webHidden/>
            <w:rtl/>
          </w:rPr>
          <w:instrText xml:space="preserve"> </w:instrText>
        </w:r>
        <w:r w:rsidR="00724A46">
          <w:rPr>
            <w:webHidden/>
            <w:rtl/>
          </w:rPr>
        </w:r>
        <w:r w:rsidR="00724A46">
          <w:rPr>
            <w:webHidden/>
            <w:rtl/>
          </w:rPr>
          <w:fldChar w:fldCharType="separate"/>
        </w:r>
        <w:r w:rsidR="007E38C9">
          <w:rPr>
            <w:webHidden/>
            <w:rtl/>
          </w:rPr>
          <w:t>6</w:t>
        </w:r>
        <w:r w:rsidR="00724A46">
          <w:rPr>
            <w:webHidden/>
            <w:rtl/>
          </w:rPr>
          <w:fldChar w:fldCharType="end"/>
        </w:r>
      </w:hyperlink>
    </w:p>
    <w:p w14:paraId="6C3AF044" w14:textId="61979ED4" w:rsidR="00724A46" w:rsidRDefault="00675C4A">
      <w:pPr>
        <w:pStyle w:val="TOC7"/>
        <w:rPr>
          <w:rFonts w:cstheme="minorBidi"/>
          <w:sz w:val="22"/>
          <w:szCs w:val="22"/>
          <w:rtl/>
        </w:rPr>
      </w:pPr>
      <w:hyperlink w:anchor="_Toc173964335" w:history="1">
        <w:r w:rsidR="00724A46" w:rsidRPr="002B0B92">
          <w:rPr>
            <w:rStyle w:val="Hyperlink"/>
            <w:rtl/>
          </w:rPr>
          <w:t>חדושי ר' נחום גיטין ב' ע"א אות י"ט ד"ה ולדרך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Toc173964335 \h</w:instrText>
        </w:r>
        <w:r w:rsidR="00724A46">
          <w:rPr>
            <w:webHidden/>
            <w:rtl/>
          </w:rPr>
          <w:instrText xml:space="preserve"> </w:instrText>
        </w:r>
        <w:r w:rsidR="00724A46">
          <w:rPr>
            <w:webHidden/>
            <w:rtl/>
          </w:rPr>
        </w:r>
        <w:r w:rsidR="00724A46">
          <w:rPr>
            <w:webHidden/>
            <w:rtl/>
          </w:rPr>
          <w:fldChar w:fldCharType="separate"/>
        </w:r>
        <w:r w:rsidR="007E38C9">
          <w:rPr>
            <w:webHidden/>
            <w:rtl/>
          </w:rPr>
          <w:t>15</w:t>
        </w:r>
        <w:r w:rsidR="00724A46">
          <w:rPr>
            <w:webHidden/>
            <w:rtl/>
          </w:rPr>
          <w:fldChar w:fldCharType="end"/>
        </w:r>
      </w:hyperlink>
    </w:p>
    <w:p w14:paraId="2C20561E" w14:textId="0BD8939D" w:rsidR="00724A46" w:rsidRDefault="00675C4A">
      <w:pPr>
        <w:pStyle w:val="TOC7"/>
        <w:rPr>
          <w:rFonts w:cstheme="minorBidi"/>
          <w:sz w:val="22"/>
          <w:szCs w:val="22"/>
          <w:rtl/>
        </w:rPr>
      </w:pPr>
      <w:hyperlink w:anchor="_Toc173964480" w:history="1">
        <w:r w:rsidR="00724A46" w:rsidRPr="002B0B92">
          <w:rPr>
            <w:rStyle w:val="Hyperlink"/>
            <w:rtl/>
          </w:rPr>
          <w:t>חדושי ר' נחום גיטין ב' ע"ב אות ל"ה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Toc173964480 \h</w:instrText>
        </w:r>
        <w:r w:rsidR="00724A46">
          <w:rPr>
            <w:webHidden/>
            <w:rtl/>
          </w:rPr>
          <w:instrText xml:space="preserve"> </w:instrText>
        </w:r>
        <w:r w:rsidR="00724A46">
          <w:rPr>
            <w:webHidden/>
            <w:rtl/>
          </w:rPr>
        </w:r>
        <w:r w:rsidR="00724A46">
          <w:rPr>
            <w:webHidden/>
            <w:rtl/>
          </w:rPr>
          <w:fldChar w:fldCharType="separate"/>
        </w:r>
        <w:r w:rsidR="007E38C9">
          <w:rPr>
            <w:webHidden/>
            <w:rtl/>
          </w:rPr>
          <w:t>48</w:t>
        </w:r>
        <w:r w:rsidR="00724A46">
          <w:rPr>
            <w:webHidden/>
            <w:rtl/>
          </w:rPr>
          <w:fldChar w:fldCharType="end"/>
        </w:r>
      </w:hyperlink>
    </w:p>
    <w:p w14:paraId="6F9488A6" w14:textId="365B318E" w:rsidR="00724A46" w:rsidRDefault="00675C4A">
      <w:pPr>
        <w:pStyle w:val="TOC7"/>
        <w:rPr>
          <w:rFonts w:cstheme="minorBidi"/>
          <w:sz w:val="22"/>
          <w:szCs w:val="22"/>
          <w:rtl/>
        </w:rPr>
      </w:pPr>
      <w:hyperlink w:anchor="_Toc173964481" w:history="1">
        <w:r w:rsidR="00724A46" w:rsidRPr="002B0B92">
          <w:rPr>
            <w:rStyle w:val="Hyperlink"/>
            <w:rtl/>
          </w:rPr>
          <w:t>חדושי ר' נחום גיטין ב' ע"ב אות ל"ה ד"ה ומה"ט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Toc173964481 \h</w:instrText>
        </w:r>
        <w:r w:rsidR="00724A46">
          <w:rPr>
            <w:webHidden/>
            <w:rtl/>
          </w:rPr>
          <w:instrText xml:space="preserve"> </w:instrText>
        </w:r>
        <w:r w:rsidR="00724A46">
          <w:rPr>
            <w:webHidden/>
            <w:rtl/>
          </w:rPr>
        </w:r>
        <w:r w:rsidR="00724A46">
          <w:rPr>
            <w:webHidden/>
            <w:rtl/>
          </w:rPr>
          <w:fldChar w:fldCharType="separate"/>
        </w:r>
        <w:r w:rsidR="007E38C9">
          <w:rPr>
            <w:webHidden/>
            <w:rtl/>
          </w:rPr>
          <w:t>48</w:t>
        </w:r>
        <w:r w:rsidR="00724A46">
          <w:rPr>
            <w:webHidden/>
            <w:rtl/>
          </w:rPr>
          <w:fldChar w:fldCharType="end"/>
        </w:r>
      </w:hyperlink>
    </w:p>
    <w:p w14:paraId="304B3AA6" w14:textId="178B9922" w:rsidR="00724A46" w:rsidRDefault="00675C4A">
      <w:pPr>
        <w:pStyle w:val="TOC7"/>
        <w:rPr>
          <w:rFonts w:cstheme="minorBidi"/>
          <w:sz w:val="22"/>
          <w:szCs w:val="22"/>
          <w:rtl/>
        </w:rPr>
      </w:pPr>
      <w:hyperlink w:anchor="_Toc173964482" w:history="1">
        <w:r w:rsidR="00724A46" w:rsidRPr="002B0B92">
          <w:rPr>
            <w:rStyle w:val="Hyperlink"/>
            <w:rtl/>
          </w:rPr>
          <w:t>חדושי ר' נחום גיטין ב' ע"ב אות מ"ג ד"ה ולכאו'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Toc173964482 \h</w:instrText>
        </w:r>
        <w:r w:rsidR="00724A46">
          <w:rPr>
            <w:webHidden/>
            <w:rtl/>
          </w:rPr>
          <w:instrText xml:space="preserve"> </w:instrText>
        </w:r>
        <w:r w:rsidR="00724A46">
          <w:rPr>
            <w:webHidden/>
            <w:rtl/>
          </w:rPr>
        </w:r>
        <w:r w:rsidR="00724A46">
          <w:rPr>
            <w:webHidden/>
            <w:rtl/>
          </w:rPr>
          <w:fldChar w:fldCharType="separate"/>
        </w:r>
        <w:r w:rsidR="007E38C9">
          <w:rPr>
            <w:webHidden/>
            <w:rtl/>
          </w:rPr>
          <w:t>48</w:t>
        </w:r>
        <w:r w:rsidR="00724A46">
          <w:rPr>
            <w:webHidden/>
            <w:rtl/>
          </w:rPr>
          <w:fldChar w:fldCharType="end"/>
        </w:r>
      </w:hyperlink>
    </w:p>
    <w:p w14:paraId="5115ACF9" w14:textId="4B801238" w:rsidR="00724A46" w:rsidRDefault="00675C4A">
      <w:pPr>
        <w:pStyle w:val="TOC7"/>
        <w:rPr>
          <w:rFonts w:cstheme="minorBidi"/>
          <w:sz w:val="22"/>
          <w:szCs w:val="22"/>
          <w:rtl/>
        </w:rPr>
      </w:pPr>
      <w:hyperlink w:anchor="_Toc173964483" w:history="1">
        <w:r w:rsidR="00724A46" w:rsidRPr="002B0B92">
          <w:rPr>
            <w:rStyle w:val="Hyperlink"/>
            <w:rtl/>
          </w:rPr>
          <w:t>חדושי ר' נחום גיטין ב' ע"ב אות מ"ד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Toc173964483 \h</w:instrText>
        </w:r>
        <w:r w:rsidR="00724A46">
          <w:rPr>
            <w:webHidden/>
            <w:rtl/>
          </w:rPr>
          <w:instrText xml:space="preserve"> </w:instrText>
        </w:r>
        <w:r w:rsidR="00724A46">
          <w:rPr>
            <w:webHidden/>
            <w:rtl/>
          </w:rPr>
        </w:r>
        <w:r w:rsidR="00724A46">
          <w:rPr>
            <w:webHidden/>
            <w:rtl/>
          </w:rPr>
          <w:fldChar w:fldCharType="separate"/>
        </w:r>
        <w:r w:rsidR="007E38C9">
          <w:rPr>
            <w:webHidden/>
            <w:rtl/>
          </w:rPr>
          <w:t>49</w:t>
        </w:r>
        <w:r w:rsidR="00724A46">
          <w:rPr>
            <w:webHidden/>
            <w:rtl/>
          </w:rPr>
          <w:fldChar w:fldCharType="end"/>
        </w:r>
      </w:hyperlink>
    </w:p>
    <w:p w14:paraId="4799AEEA" w14:textId="5A1718EB" w:rsidR="00724A46" w:rsidRDefault="00675C4A">
      <w:pPr>
        <w:pStyle w:val="TOC7"/>
        <w:rPr>
          <w:rFonts w:cstheme="minorBidi"/>
          <w:sz w:val="22"/>
          <w:szCs w:val="22"/>
          <w:rtl/>
        </w:rPr>
      </w:pPr>
      <w:hyperlink w:anchor="_Toc173964564" w:history="1">
        <w:r w:rsidR="00724A46" w:rsidRPr="002B0B92">
          <w:rPr>
            <w:rStyle w:val="Hyperlink"/>
            <w:rtl/>
          </w:rPr>
          <w:t>חדושי ר' נחום גיטין ג' ע"ב אות ע"ד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Toc173964564 \h</w:instrText>
        </w:r>
        <w:r w:rsidR="00724A46">
          <w:rPr>
            <w:webHidden/>
            <w:rtl/>
          </w:rPr>
          <w:instrText xml:space="preserve"> </w:instrText>
        </w:r>
        <w:r w:rsidR="00724A46">
          <w:rPr>
            <w:webHidden/>
            <w:rtl/>
          </w:rPr>
        </w:r>
        <w:r w:rsidR="00724A46">
          <w:rPr>
            <w:webHidden/>
            <w:rtl/>
          </w:rPr>
          <w:fldChar w:fldCharType="separate"/>
        </w:r>
        <w:r w:rsidR="007E38C9">
          <w:rPr>
            <w:webHidden/>
            <w:rtl/>
          </w:rPr>
          <w:t>63</w:t>
        </w:r>
        <w:r w:rsidR="00724A46">
          <w:rPr>
            <w:webHidden/>
            <w:rtl/>
          </w:rPr>
          <w:fldChar w:fldCharType="end"/>
        </w:r>
      </w:hyperlink>
    </w:p>
    <w:p w14:paraId="6DD81468" w14:textId="5334FCE3" w:rsidR="00724A46" w:rsidRDefault="00675C4A">
      <w:pPr>
        <w:pStyle w:val="TOC7"/>
        <w:rPr>
          <w:rFonts w:cstheme="minorBidi"/>
          <w:sz w:val="22"/>
          <w:szCs w:val="22"/>
          <w:rtl/>
        </w:rPr>
      </w:pPr>
      <w:hyperlink w:anchor="_Toc173964620" w:history="1">
        <w:r w:rsidR="00724A46" w:rsidRPr="002B0B92">
          <w:rPr>
            <w:rStyle w:val="Hyperlink"/>
            <w:rtl/>
          </w:rPr>
          <w:t>חדושי ר' נחום גיטין ג' ע"ב אות ע"ה ד"ה והנה בדעת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Toc173964620 \h</w:instrText>
        </w:r>
        <w:r w:rsidR="00724A46">
          <w:rPr>
            <w:webHidden/>
            <w:rtl/>
          </w:rPr>
          <w:instrText xml:space="preserve"> </w:instrText>
        </w:r>
        <w:r w:rsidR="00724A46">
          <w:rPr>
            <w:webHidden/>
            <w:rtl/>
          </w:rPr>
        </w:r>
        <w:r w:rsidR="00724A46">
          <w:rPr>
            <w:webHidden/>
            <w:rtl/>
          </w:rPr>
          <w:fldChar w:fldCharType="separate"/>
        </w:r>
        <w:r w:rsidR="007E38C9">
          <w:rPr>
            <w:webHidden/>
            <w:rtl/>
          </w:rPr>
          <w:t>76</w:t>
        </w:r>
        <w:r w:rsidR="00724A46">
          <w:rPr>
            <w:webHidden/>
            <w:rtl/>
          </w:rPr>
          <w:fldChar w:fldCharType="end"/>
        </w:r>
      </w:hyperlink>
    </w:p>
    <w:p w14:paraId="1593CBFA" w14:textId="6674071C" w:rsidR="00724A46" w:rsidRDefault="00675C4A">
      <w:pPr>
        <w:pStyle w:val="TOC7"/>
        <w:rPr>
          <w:rFonts w:cstheme="minorBidi"/>
          <w:sz w:val="22"/>
          <w:szCs w:val="22"/>
          <w:rtl/>
        </w:rPr>
      </w:pPr>
      <w:hyperlink w:anchor="_Toc173964621" w:history="1">
        <w:r w:rsidR="00724A46" w:rsidRPr="002B0B92">
          <w:rPr>
            <w:rStyle w:val="Hyperlink"/>
            <w:rtl/>
          </w:rPr>
          <w:t>חדושי ר' נחום גיטין ג' ע"ב אות ע"ו ד"ה והנה ברש"י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Toc173964621 \h</w:instrText>
        </w:r>
        <w:r w:rsidR="00724A46">
          <w:rPr>
            <w:webHidden/>
            <w:rtl/>
          </w:rPr>
          <w:instrText xml:space="preserve"> </w:instrText>
        </w:r>
        <w:r w:rsidR="00724A46">
          <w:rPr>
            <w:webHidden/>
            <w:rtl/>
          </w:rPr>
        </w:r>
        <w:r w:rsidR="00724A46">
          <w:rPr>
            <w:webHidden/>
            <w:rtl/>
          </w:rPr>
          <w:fldChar w:fldCharType="separate"/>
        </w:r>
        <w:r w:rsidR="007E38C9">
          <w:rPr>
            <w:webHidden/>
            <w:rtl/>
          </w:rPr>
          <w:t>76</w:t>
        </w:r>
        <w:r w:rsidR="00724A46">
          <w:rPr>
            <w:webHidden/>
            <w:rtl/>
          </w:rPr>
          <w:fldChar w:fldCharType="end"/>
        </w:r>
      </w:hyperlink>
    </w:p>
    <w:p w14:paraId="6204E267" w14:textId="4E8CBA42" w:rsidR="00724A46" w:rsidRDefault="00675C4A">
      <w:pPr>
        <w:pStyle w:val="TOC7"/>
        <w:rPr>
          <w:rFonts w:cstheme="minorBidi"/>
          <w:sz w:val="22"/>
          <w:szCs w:val="22"/>
          <w:rtl/>
        </w:rPr>
      </w:pPr>
      <w:hyperlink w:anchor="_Toc173964622" w:history="1">
        <w:r w:rsidR="00724A46" w:rsidRPr="002B0B92">
          <w:rPr>
            <w:rStyle w:val="Hyperlink"/>
            <w:rtl/>
          </w:rPr>
          <w:t>חדושי ר' נחום גיטין ג' ע"ב אות ע"ו ד"ה כללו של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Toc173964622 \h</w:instrText>
        </w:r>
        <w:r w:rsidR="00724A46">
          <w:rPr>
            <w:webHidden/>
            <w:rtl/>
          </w:rPr>
          <w:instrText xml:space="preserve"> </w:instrText>
        </w:r>
        <w:r w:rsidR="00724A46">
          <w:rPr>
            <w:webHidden/>
            <w:rtl/>
          </w:rPr>
        </w:r>
        <w:r w:rsidR="00724A46">
          <w:rPr>
            <w:webHidden/>
            <w:rtl/>
          </w:rPr>
          <w:fldChar w:fldCharType="separate"/>
        </w:r>
        <w:r w:rsidR="007E38C9">
          <w:rPr>
            <w:webHidden/>
            <w:rtl/>
          </w:rPr>
          <w:t>76</w:t>
        </w:r>
        <w:r w:rsidR="00724A46">
          <w:rPr>
            <w:webHidden/>
            <w:rtl/>
          </w:rPr>
          <w:fldChar w:fldCharType="end"/>
        </w:r>
      </w:hyperlink>
    </w:p>
    <w:p w14:paraId="706E662D" w14:textId="295B6176" w:rsidR="00724A46" w:rsidRDefault="00675C4A">
      <w:pPr>
        <w:pStyle w:val="TOC7"/>
        <w:rPr>
          <w:rFonts w:cstheme="minorBidi"/>
          <w:sz w:val="22"/>
          <w:szCs w:val="22"/>
          <w:rtl/>
        </w:rPr>
      </w:pPr>
      <w:hyperlink w:anchor="_Toc173964623" w:history="1">
        <w:r w:rsidR="00724A46" w:rsidRPr="002B0B92">
          <w:rPr>
            <w:rStyle w:val="Hyperlink"/>
            <w:rtl/>
          </w:rPr>
          <w:t>חדושי ר' נחום גיטין ג' ע"ב אות ע"ז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Toc173964623 \h</w:instrText>
        </w:r>
        <w:r w:rsidR="00724A46">
          <w:rPr>
            <w:webHidden/>
            <w:rtl/>
          </w:rPr>
          <w:instrText xml:space="preserve"> </w:instrText>
        </w:r>
        <w:r w:rsidR="00724A46">
          <w:rPr>
            <w:webHidden/>
            <w:rtl/>
          </w:rPr>
        </w:r>
        <w:r w:rsidR="00724A46">
          <w:rPr>
            <w:webHidden/>
            <w:rtl/>
          </w:rPr>
          <w:fldChar w:fldCharType="separate"/>
        </w:r>
        <w:r w:rsidR="007E38C9">
          <w:rPr>
            <w:webHidden/>
            <w:rtl/>
          </w:rPr>
          <w:t>76</w:t>
        </w:r>
        <w:r w:rsidR="00724A46">
          <w:rPr>
            <w:webHidden/>
            <w:rtl/>
          </w:rPr>
          <w:fldChar w:fldCharType="end"/>
        </w:r>
      </w:hyperlink>
    </w:p>
    <w:p w14:paraId="5652C79B" w14:textId="4BDCC1A6" w:rsidR="00724A46" w:rsidRDefault="00675C4A">
      <w:pPr>
        <w:pStyle w:val="TOC7"/>
        <w:rPr>
          <w:rFonts w:cstheme="minorBidi"/>
          <w:sz w:val="22"/>
          <w:szCs w:val="22"/>
          <w:rtl/>
        </w:rPr>
      </w:pPr>
      <w:hyperlink w:anchor="_Toc173964692" w:history="1">
        <w:r w:rsidR="00724A46" w:rsidRPr="002B0B92">
          <w:rPr>
            <w:rStyle w:val="Hyperlink"/>
            <w:rtl/>
          </w:rPr>
          <w:t>חדושי ר' נחום גיטין ד' ע"א אות פ"ז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Toc173964692 \h</w:instrText>
        </w:r>
        <w:r w:rsidR="00724A46">
          <w:rPr>
            <w:webHidden/>
            <w:rtl/>
          </w:rPr>
          <w:instrText xml:space="preserve"> </w:instrText>
        </w:r>
        <w:r w:rsidR="00724A46">
          <w:rPr>
            <w:webHidden/>
            <w:rtl/>
          </w:rPr>
        </w:r>
        <w:r w:rsidR="00724A46">
          <w:rPr>
            <w:webHidden/>
            <w:rtl/>
          </w:rPr>
          <w:fldChar w:fldCharType="separate"/>
        </w:r>
        <w:r w:rsidR="007E38C9">
          <w:rPr>
            <w:webHidden/>
            <w:rtl/>
          </w:rPr>
          <w:t>91</w:t>
        </w:r>
        <w:r w:rsidR="00724A46">
          <w:rPr>
            <w:webHidden/>
            <w:rtl/>
          </w:rPr>
          <w:fldChar w:fldCharType="end"/>
        </w:r>
      </w:hyperlink>
    </w:p>
    <w:p w14:paraId="40C05781" w14:textId="1D2D615B" w:rsidR="00724A46" w:rsidRDefault="00675C4A">
      <w:pPr>
        <w:pStyle w:val="TOC7"/>
        <w:rPr>
          <w:rFonts w:cstheme="minorBidi"/>
          <w:sz w:val="22"/>
          <w:szCs w:val="22"/>
          <w:rtl/>
        </w:rPr>
      </w:pPr>
      <w:hyperlink w:anchor="_Toc173964693" w:history="1">
        <w:r w:rsidR="00724A46" w:rsidRPr="002B0B92">
          <w:rPr>
            <w:rStyle w:val="Hyperlink"/>
            <w:rtl/>
          </w:rPr>
          <w:t>חדושי ר' נחום גיטין ד' ע"א אות פ"ח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Toc173964693 \h</w:instrText>
        </w:r>
        <w:r w:rsidR="00724A46">
          <w:rPr>
            <w:webHidden/>
            <w:rtl/>
          </w:rPr>
          <w:instrText xml:space="preserve"> </w:instrText>
        </w:r>
        <w:r w:rsidR="00724A46">
          <w:rPr>
            <w:webHidden/>
            <w:rtl/>
          </w:rPr>
        </w:r>
        <w:r w:rsidR="00724A46">
          <w:rPr>
            <w:webHidden/>
            <w:rtl/>
          </w:rPr>
          <w:fldChar w:fldCharType="separate"/>
        </w:r>
        <w:r w:rsidR="007E38C9">
          <w:rPr>
            <w:webHidden/>
            <w:rtl/>
          </w:rPr>
          <w:t>91</w:t>
        </w:r>
        <w:r w:rsidR="00724A46">
          <w:rPr>
            <w:webHidden/>
            <w:rtl/>
          </w:rPr>
          <w:fldChar w:fldCharType="end"/>
        </w:r>
      </w:hyperlink>
    </w:p>
    <w:p w14:paraId="2DE9D3AB" w14:textId="25333AC1" w:rsidR="00724A46" w:rsidRDefault="00675C4A">
      <w:pPr>
        <w:pStyle w:val="TOC7"/>
        <w:rPr>
          <w:rFonts w:cstheme="minorBidi"/>
          <w:sz w:val="22"/>
          <w:szCs w:val="22"/>
          <w:rtl/>
        </w:rPr>
      </w:pPr>
      <w:hyperlink w:anchor="_Toc173964694" w:history="1">
        <w:r w:rsidR="00724A46" w:rsidRPr="002B0B92">
          <w:rPr>
            <w:rStyle w:val="Hyperlink"/>
            <w:rtl/>
          </w:rPr>
          <w:t>חדושי ר' נחום גיטין ד' ע"א אות פ"ח ד"ה ובעיקר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Toc173964694 \h</w:instrText>
        </w:r>
        <w:r w:rsidR="00724A46">
          <w:rPr>
            <w:webHidden/>
            <w:rtl/>
          </w:rPr>
          <w:instrText xml:space="preserve"> </w:instrText>
        </w:r>
        <w:r w:rsidR="00724A46">
          <w:rPr>
            <w:webHidden/>
            <w:rtl/>
          </w:rPr>
        </w:r>
        <w:r w:rsidR="00724A46">
          <w:rPr>
            <w:webHidden/>
            <w:rtl/>
          </w:rPr>
          <w:fldChar w:fldCharType="separate"/>
        </w:r>
        <w:r w:rsidR="007E38C9">
          <w:rPr>
            <w:webHidden/>
            <w:rtl/>
          </w:rPr>
          <w:t>91</w:t>
        </w:r>
        <w:r w:rsidR="00724A46">
          <w:rPr>
            <w:webHidden/>
            <w:rtl/>
          </w:rPr>
          <w:fldChar w:fldCharType="end"/>
        </w:r>
      </w:hyperlink>
    </w:p>
    <w:p w14:paraId="7E6A1EDC" w14:textId="756DADF0" w:rsidR="00724A46" w:rsidRDefault="00675C4A">
      <w:pPr>
        <w:pStyle w:val="TOC7"/>
        <w:rPr>
          <w:rFonts w:cstheme="minorBidi"/>
          <w:sz w:val="22"/>
          <w:szCs w:val="22"/>
          <w:rtl/>
        </w:rPr>
      </w:pPr>
      <w:hyperlink w:anchor="_Toc173964718" w:history="1">
        <w:r w:rsidR="00724A46" w:rsidRPr="002B0B92">
          <w:rPr>
            <w:rStyle w:val="Hyperlink"/>
            <w:rtl/>
          </w:rPr>
          <w:t>חדושי ר' נחום גיטין ד' ע"א אות צ"א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Toc173964718 \h</w:instrText>
        </w:r>
        <w:r w:rsidR="00724A46">
          <w:rPr>
            <w:webHidden/>
            <w:rtl/>
          </w:rPr>
          <w:instrText xml:space="preserve"> </w:instrText>
        </w:r>
        <w:r w:rsidR="00724A46">
          <w:rPr>
            <w:webHidden/>
            <w:rtl/>
          </w:rPr>
        </w:r>
        <w:r w:rsidR="00724A46">
          <w:rPr>
            <w:webHidden/>
            <w:rtl/>
          </w:rPr>
          <w:fldChar w:fldCharType="separate"/>
        </w:r>
        <w:r w:rsidR="007E38C9">
          <w:rPr>
            <w:webHidden/>
            <w:rtl/>
          </w:rPr>
          <w:t>96</w:t>
        </w:r>
        <w:r w:rsidR="00724A46">
          <w:rPr>
            <w:webHidden/>
            <w:rtl/>
          </w:rPr>
          <w:fldChar w:fldCharType="end"/>
        </w:r>
      </w:hyperlink>
    </w:p>
    <w:p w14:paraId="482ED2A9" w14:textId="7BD34732" w:rsidR="00724A46" w:rsidRDefault="00675C4A">
      <w:pPr>
        <w:pStyle w:val="TOC7"/>
        <w:rPr>
          <w:rFonts w:cstheme="minorBidi"/>
          <w:sz w:val="22"/>
          <w:szCs w:val="22"/>
          <w:rtl/>
        </w:rPr>
      </w:pPr>
      <w:hyperlink w:anchor="_Toc173964720" w:history="1">
        <w:r w:rsidR="00724A46" w:rsidRPr="002B0B92">
          <w:rPr>
            <w:rStyle w:val="Hyperlink"/>
            <w:rtl/>
          </w:rPr>
          <w:t>חדושי ר' נחום גיטין ד' ע"א אות צ"א ד"ה והנראה בזה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Toc173964720 \h</w:instrText>
        </w:r>
        <w:r w:rsidR="00724A46">
          <w:rPr>
            <w:webHidden/>
            <w:rtl/>
          </w:rPr>
          <w:instrText xml:space="preserve"> </w:instrText>
        </w:r>
        <w:r w:rsidR="00724A46">
          <w:rPr>
            <w:webHidden/>
            <w:rtl/>
          </w:rPr>
        </w:r>
        <w:r w:rsidR="00724A46">
          <w:rPr>
            <w:webHidden/>
            <w:rtl/>
          </w:rPr>
          <w:fldChar w:fldCharType="separate"/>
        </w:r>
        <w:r w:rsidR="007E38C9">
          <w:rPr>
            <w:webHidden/>
            <w:rtl/>
          </w:rPr>
          <w:t>96</w:t>
        </w:r>
        <w:r w:rsidR="00724A46">
          <w:rPr>
            <w:webHidden/>
            <w:rtl/>
          </w:rPr>
          <w:fldChar w:fldCharType="end"/>
        </w:r>
      </w:hyperlink>
    </w:p>
    <w:p w14:paraId="4754773C" w14:textId="2B7436F7" w:rsidR="00724A46" w:rsidRDefault="00675C4A">
      <w:pPr>
        <w:pStyle w:val="TOC7"/>
        <w:rPr>
          <w:rFonts w:cstheme="minorBidi"/>
          <w:sz w:val="22"/>
          <w:szCs w:val="22"/>
          <w:rtl/>
        </w:rPr>
      </w:pPr>
      <w:hyperlink w:anchor="_Toc173964719" w:history="1">
        <w:r w:rsidR="00724A46" w:rsidRPr="002B0B92">
          <w:rPr>
            <w:rStyle w:val="Hyperlink"/>
            <w:rtl/>
          </w:rPr>
          <w:t>חדושי ר' נחום גיטין ד' ע"א אות צ"א ד"ה וצ"ל בביאור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Toc173964719 \h</w:instrText>
        </w:r>
        <w:r w:rsidR="00724A46">
          <w:rPr>
            <w:webHidden/>
            <w:rtl/>
          </w:rPr>
          <w:instrText xml:space="preserve"> </w:instrText>
        </w:r>
        <w:r w:rsidR="00724A46">
          <w:rPr>
            <w:webHidden/>
            <w:rtl/>
          </w:rPr>
        </w:r>
        <w:r w:rsidR="00724A46">
          <w:rPr>
            <w:webHidden/>
            <w:rtl/>
          </w:rPr>
          <w:fldChar w:fldCharType="separate"/>
        </w:r>
        <w:r w:rsidR="007E38C9">
          <w:rPr>
            <w:webHidden/>
            <w:rtl/>
          </w:rPr>
          <w:t>96</w:t>
        </w:r>
        <w:r w:rsidR="00724A46">
          <w:rPr>
            <w:webHidden/>
            <w:rtl/>
          </w:rPr>
          <w:fldChar w:fldCharType="end"/>
        </w:r>
      </w:hyperlink>
    </w:p>
    <w:p w14:paraId="0E6F0A79" w14:textId="1638EC94" w:rsidR="00724A46" w:rsidRDefault="00675C4A">
      <w:pPr>
        <w:pStyle w:val="TOC7"/>
        <w:rPr>
          <w:rFonts w:cstheme="minorBidi"/>
          <w:sz w:val="22"/>
          <w:szCs w:val="22"/>
          <w:rtl/>
        </w:rPr>
      </w:pPr>
      <w:hyperlink w:anchor="_Toc173964503" w:history="1">
        <w:r w:rsidR="00724A46" w:rsidRPr="002B0B92">
          <w:rPr>
            <w:rStyle w:val="Hyperlink"/>
            <w:rtl/>
          </w:rPr>
          <w:t>חדושי ר' נחום גיטין ד' ע"א אות צ"ד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Toc173964503 \h</w:instrText>
        </w:r>
        <w:r w:rsidR="00724A46">
          <w:rPr>
            <w:webHidden/>
            <w:rtl/>
          </w:rPr>
          <w:instrText xml:space="preserve"> </w:instrText>
        </w:r>
        <w:r w:rsidR="00724A46">
          <w:rPr>
            <w:webHidden/>
            <w:rtl/>
          </w:rPr>
        </w:r>
        <w:r w:rsidR="00724A46">
          <w:rPr>
            <w:webHidden/>
            <w:rtl/>
          </w:rPr>
          <w:fldChar w:fldCharType="separate"/>
        </w:r>
        <w:r w:rsidR="007E38C9">
          <w:rPr>
            <w:webHidden/>
            <w:rtl/>
          </w:rPr>
          <w:t>55</w:t>
        </w:r>
        <w:r w:rsidR="00724A46">
          <w:rPr>
            <w:webHidden/>
            <w:rtl/>
          </w:rPr>
          <w:fldChar w:fldCharType="end"/>
        </w:r>
      </w:hyperlink>
    </w:p>
    <w:p w14:paraId="54F176FB" w14:textId="3126646C" w:rsidR="00724A46" w:rsidRDefault="00675C4A">
      <w:pPr>
        <w:pStyle w:val="TOC7"/>
        <w:rPr>
          <w:rFonts w:cstheme="minorBidi"/>
          <w:sz w:val="22"/>
          <w:szCs w:val="22"/>
          <w:rtl/>
        </w:rPr>
      </w:pPr>
      <w:hyperlink w:anchor="_Toc173964496" w:history="1">
        <w:r w:rsidR="00724A46" w:rsidRPr="002B0B92">
          <w:rPr>
            <w:rStyle w:val="Hyperlink"/>
            <w:rtl/>
          </w:rPr>
          <w:t>חדושי ר' נחום גיטין ד' ע"א אות צ"ה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Toc173964496 \h</w:instrText>
        </w:r>
        <w:r w:rsidR="00724A46">
          <w:rPr>
            <w:webHidden/>
            <w:rtl/>
          </w:rPr>
          <w:instrText xml:space="preserve"> </w:instrText>
        </w:r>
        <w:r w:rsidR="00724A46">
          <w:rPr>
            <w:webHidden/>
            <w:rtl/>
          </w:rPr>
        </w:r>
        <w:r w:rsidR="00724A46">
          <w:rPr>
            <w:webHidden/>
            <w:rtl/>
          </w:rPr>
          <w:fldChar w:fldCharType="separate"/>
        </w:r>
        <w:r w:rsidR="007E38C9">
          <w:rPr>
            <w:webHidden/>
            <w:rtl/>
          </w:rPr>
          <w:t>54</w:t>
        </w:r>
        <w:r w:rsidR="00724A46">
          <w:rPr>
            <w:webHidden/>
            <w:rtl/>
          </w:rPr>
          <w:fldChar w:fldCharType="end"/>
        </w:r>
      </w:hyperlink>
    </w:p>
    <w:p w14:paraId="4E6E6FC5" w14:textId="4B249F07" w:rsidR="00724A46" w:rsidRDefault="00675C4A">
      <w:pPr>
        <w:pStyle w:val="TOC7"/>
        <w:rPr>
          <w:rFonts w:cstheme="minorBidi"/>
          <w:sz w:val="22"/>
          <w:szCs w:val="22"/>
          <w:rtl/>
        </w:rPr>
      </w:pPr>
      <w:hyperlink w:anchor="_Toc173964776" w:history="1">
        <w:r w:rsidR="00724A46" w:rsidRPr="002B0B92">
          <w:rPr>
            <w:rStyle w:val="Hyperlink"/>
            <w:rtl/>
          </w:rPr>
          <w:t>חדושי ר' נחום גיטין ד' ע"א אות ק"א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Toc173964776 \h</w:instrText>
        </w:r>
        <w:r w:rsidR="00724A46">
          <w:rPr>
            <w:webHidden/>
            <w:rtl/>
          </w:rPr>
          <w:instrText xml:space="preserve"> </w:instrText>
        </w:r>
        <w:r w:rsidR="00724A46">
          <w:rPr>
            <w:webHidden/>
            <w:rtl/>
          </w:rPr>
        </w:r>
        <w:r w:rsidR="00724A46">
          <w:rPr>
            <w:webHidden/>
            <w:rtl/>
          </w:rPr>
          <w:fldChar w:fldCharType="separate"/>
        </w:r>
        <w:r w:rsidR="007E38C9">
          <w:rPr>
            <w:webHidden/>
            <w:rtl/>
          </w:rPr>
          <w:t>110</w:t>
        </w:r>
        <w:r w:rsidR="00724A46">
          <w:rPr>
            <w:webHidden/>
            <w:rtl/>
          </w:rPr>
          <w:fldChar w:fldCharType="end"/>
        </w:r>
      </w:hyperlink>
    </w:p>
    <w:p w14:paraId="7DC2CAAE" w14:textId="29E8A0D8" w:rsidR="00724A46" w:rsidRDefault="00675C4A">
      <w:pPr>
        <w:pStyle w:val="TOC7"/>
        <w:rPr>
          <w:rFonts w:cstheme="minorBidi"/>
          <w:sz w:val="22"/>
          <w:szCs w:val="22"/>
          <w:rtl/>
        </w:rPr>
      </w:pPr>
      <w:hyperlink w:anchor="_Toc173964780" w:history="1">
        <w:r w:rsidR="00724A46" w:rsidRPr="002B0B92">
          <w:rPr>
            <w:rStyle w:val="Hyperlink"/>
            <w:rtl/>
          </w:rPr>
          <w:t>חדושי ר' נחום גיטין ד' ע"א אות ק"א ד"ה והנה יש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Toc173964780 \h</w:instrText>
        </w:r>
        <w:r w:rsidR="00724A46">
          <w:rPr>
            <w:webHidden/>
            <w:rtl/>
          </w:rPr>
          <w:instrText xml:space="preserve"> </w:instrText>
        </w:r>
        <w:r w:rsidR="00724A46">
          <w:rPr>
            <w:webHidden/>
            <w:rtl/>
          </w:rPr>
        </w:r>
        <w:r w:rsidR="00724A46">
          <w:rPr>
            <w:webHidden/>
            <w:rtl/>
          </w:rPr>
          <w:fldChar w:fldCharType="separate"/>
        </w:r>
        <w:r w:rsidR="007E38C9">
          <w:rPr>
            <w:webHidden/>
            <w:rtl/>
          </w:rPr>
          <w:t>111</w:t>
        </w:r>
        <w:r w:rsidR="00724A46">
          <w:rPr>
            <w:webHidden/>
            <w:rtl/>
          </w:rPr>
          <w:fldChar w:fldCharType="end"/>
        </w:r>
      </w:hyperlink>
    </w:p>
    <w:p w14:paraId="34E6678D" w14:textId="33994308" w:rsidR="00724A46" w:rsidRDefault="00675C4A">
      <w:pPr>
        <w:pStyle w:val="TOC7"/>
        <w:rPr>
          <w:rFonts w:cstheme="minorBidi"/>
          <w:sz w:val="22"/>
          <w:szCs w:val="22"/>
          <w:rtl/>
        </w:rPr>
      </w:pPr>
      <w:hyperlink w:anchor="_Toc173964778" w:history="1">
        <w:r w:rsidR="00724A46" w:rsidRPr="002B0B92">
          <w:rPr>
            <w:rStyle w:val="Hyperlink"/>
            <w:rtl/>
          </w:rPr>
          <w:t>חדושי ר' נחום גיטין ד' ע"א אות ק"א ד"ה ולענ"ד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Toc173964778 \h</w:instrText>
        </w:r>
        <w:r w:rsidR="00724A46">
          <w:rPr>
            <w:webHidden/>
            <w:rtl/>
          </w:rPr>
          <w:instrText xml:space="preserve"> </w:instrText>
        </w:r>
        <w:r w:rsidR="00724A46">
          <w:rPr>
            <w:webHidden/>
            <w:rtl/>
          </w:rPr>
        </w:r>
        <w:r w:rsidR="00724A46">
          <w:rPr>
            <w:webHidden/>
            <w:rtl/>
          </w:rPr>
          <w:fldChar w:fldCharType="separate"/>
        </w:r>
        <w:r w:rsidR="007E38C9">
          <w:rPr>
            <w:webHidden/>
            <w:rtl/>
          </w:rPr>
          <w:t>111</w:t>
        </w:r>
        <w:r w:rsidR="00724A46">
          <w:rPr>
            <w:webHidden/>
            <w:rtl/>
          </w:rPr>
          <w:fldChar w:fldCharType="end"/>
        </w:r>
      </w:hyperlink>
    </w:p>
    <w:p w14:paraId="061F6D42" w14:textId="2A90B6CE" w:rsidR="00724A46" w:rsidRDefault="00675C4A">
      <w:pPr>
        <w:pStyle w:val="TOC7"/>
        <w:rPr>
          <w:rFonts w:cstheme="minorBidi"/>
          <w:sz w:val="22"/>
          <w:szCs w:val="22"/>
          <w:rtl/>
        </w:rPr>
      </w:pPr>
      <w:hyperlink w:anchor="_Toc173964779" w:history="1">
        <w:r w:rsidR="00724A46" w:rsidRPr="002B0B92">
          <w:rPr>
            <w:rStyle w:val="Hyperlink"/>
            <w:rtl/>
          </w:rPr>
          <w:t>חדושי ר' נחום גיטין ד' ע"א אות ק"א ד"ה ולפני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Toc173964779 \h</w:instrText>
        </w:r>
        <w:r w:rsidR="00724A46">
          <w:rPr>
            <w:webHidden/>
            <w:rtl/>
          </w:rPr>
          <w:instrText xml:space="preserve"> </w:instrText>
        </w:r>
        <w:r w:rsidR="00724A46">
          <w:rPr>
            <w:webHidden/>
            <w:rtl/>
          </w:rPr>
        </w:r>
        <w:r w:rsidR="00724A46">
          <w:rPr>
            <w:webHidden/>
            <w:rtl/>
          </w:rPr>
          <w:fldChar w:fldCharType="separate"/>
        </w:r>
        <w:r w:rsidR="007E38C9">
          <w:rPr>
            <w:webHidden/>
            <w:rtl/>
          </w:rPr>
          <w:t>111</w:t>
        </w:r>
        <w:r w:rsidR="00724A46">
          <w:rPr>
            <w:webHidden/>
            <w:rtl/>
          </w:rPr>
          <w:fldChar w:fldCharType="end"/>
        </w:r>
      </w:hyperlink>
    </w:p>
    <w:p w14:paraId="7EAF3911" w14:textId="7EEEAF36" w:rsidR="00724A46" w:rsidRDefault="00675C4A">
      <w:pPr>
        <w:pStyle w:val="TOC7"/>
        <w:rPr>
          <w:rFonts w:cstheme="minorBidi"/>
          <w:sz w:val="22"/>
          <w:szCs w:val="22"/>
          <w:rtl/>
        </w:rPr>
      </w:pPr>
      <w:hyperlink w:anchor="_Toc173964777" w:history="1">
        <w:r w:rsidR="00724A46" w:rsidRPr="002B0B92">
          <w:rPr>
            <w:rStyle w:val="Hyperlink"/>
            <w:rtl/>
          </w:rPr>
          <w:t>חדושי ר' נחום גיטין ד' ע"א אות ק"א ד"ה ועי' בקצוה"ח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Toc173964777 \h</w:instrText>
        </w:r>
        <w:r w:rsidR="00724A46">
          <w:rPr>
            <w:webHidden/>
            <w:rtl/>
          </w:rPr>
          <w:instrText xml:space="preserve"> </w:instrText>
        </w:r>
        <w:r w:rsidR="00724A46">
          <w:rPr>
            <w:webHidden/>
            <w:rtl/>
          </w:rPr>
        </w:r>
        <w:r w:rsidR="00724A46">
          <w:rPr>
            <w:webHidden/>
            <w:rtl/>
          </w:rPr>
          <w:fldChar w:fldCharType="separate"/>
        </w:r>
        <w:r w:rsidR="007E38C9">
          <w:rPr>
            <w:webHidden/>
            <w:rtl/>
          </w:rPr>
          <w:t>111</w:t>
        </w:r>
        <w:r w:rsidR="00724A46">
          <w:rPr>
            <w:webHidden/>
            <w:rtl/>
          </w:rPr>
          <w:fldChar w:fldCharType="end"/>
        </w:r>
      </w:hyperlink>
    </w:p>
    <w:p w14:paraId="232D34F1" w14:textId="0569C593" w:rsidR="00724A46" w:rsidRDefault="00675C4A">
      <w:pPr>
        <w:pStyle w:val="TOC7"/>
        <w:rPr>
          <w:rFonts w:cstheme="minorBidi"/>
          <w:sz w:val="22"/>
          <w:szCs w:val="22"/>
          <w:rtl/>
        </w:rPr>
      </w:pPr>
      <w:hyperlink w:anchor="_Toc173964781" w:history="1">
        <w:r w:rsidR="00724A46" w:rsidRPr="002B0B92">
          <w:rPr>
            <w:rStyle w:val="Hyperlink"/>
            <w:rtl/>
          </w:rPr>
          <w:t>חדושי ר' נחום גיטין ד' ע"א אות ק"ב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Toc173964781 \h</w:instrText>
        </w:r>
        <w:r w:rsidR="00724A46">
          <w:rPr>
            <w:webHidden/>
            <w:rtl/>
          </w:rPr>
          <w:instrText xml:space="preserve"> </w:instrText>
        </w:r>
        <w:r w:rsidR="00724A46">
          <w:rPr>
            <w:webHidden/>
            <w:rtl/>
          </w:rPr>
        </w:r>
        <w:r w:rsidR="00724A46">
          <w:rPr>
            <w:webHidden/>
            <w:rtl/>
          </w:rPr>
          <w:fldChar w:fldCharType="separate"/>
        </w:r>
        <w:r w:rsidR="007E38C9">
          <w:rPr>
            <w:webHidden/>
            <w:rtl/>
          </w:rPr>
          <w:t>112</w:t>
        </w:r>
        <w:r w:rsidR="00724A46">
          <w:rPr>
            <w:webHidden/>
            <w:rtl/>
          </w:rPr>
          <w:fldChar w:fldCharType="end"/>
        </w:r>
      </w:hyperlink>
    </w:p>
    <w:p w14:paraId="1854CD75" w14:textId="6EBCB5BA" w:rsidR="00724A46" w:rsidRDefault="00675C4A">
      <w:pPr>
        <w:pStyle w:val="TOC7"/>
        <w:rPr>
          <w:rFonts w:cstheme="minorBidi"/>
          <w:sz w:val="22"/>
          <w:szCs w:val="22"/>
          <w:rtl/>
        </w:rPr>
      </w:pPr>
      <w:hyperlink w:anchor="_Toc173964784" w:history="1">
        <w:r w:rsidR="00724A46" w:rsidRPr="002B0B92">
          <w:rPr>
            <w:rStyle w:val="Hyperlink"/>
            <w:rtl/>
          </w:rPr>
          <w:t>חדושי ר' נחום גיטין ד' ע"א אות ק"ב ד"ה ומעתה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Toc173964784 \h</w:instrText>
        </w:r>
        <w:r w:rsidR="00724A46">
          <w:rPr>
            <w:webHidden/>
            <w:rtl/>
          </w:rPr>
          <w:instrText xml:space="preserve"> </w:instrText>
        </w:r>
        <w:r w:rsidR="00724A46">
          <w:rPr>
            <w:webHidden/>
            <w:rtl/>
          </w:rPr>
        </w:r>
        <w:r w:rsidR="00724A46">
          <w:rPr>
            <w:webHidden/>
            <w:rtl/>
          </w:rPr>
          <w:fldChar w:fldCharType="separate"/>
        </w:r>
        <w:r w:rsidR="007E38C9">
          <w:rPr>
            <w:webHidden/>
            <w:rtl/>
          </w:rPr>
          <w:t>112</w:t>
        </w:r>
        <w:r w:rsidR="00724A46">
          <w:rPr>
            <w:webHidden/>
            <w:rtl/>
          </w:rPr>
          <w:fldChar w:fldCharType="end"/>
        </w:r>
      </w:hyperlink>
    </w:p>
    <w:p w14:paraId="085AB50F" w14:textId="59363A42" w:rsidR="00724A46" w:rsidRDefault="00675C4A">
      <w:pPr>
        <w:pStyle w:val="TOC7"/>
        <w:rPr>
          <w:rFonts w:cstheme="minorBidi"/>
          <w:sz w:val="22"/>
          <w:szCs w:val="22"/>
          <w:rtl/>
        </w:rPr>
      </w:pPr>
      <w:hyperlink w:anchor="_Toc173964568" w:history="1">
        <w:r w:rsidR="00724A46" w:rsidRPr="002B0B92">
          <w:rPr>
            <w:rStyle w:val="Hyperlink"/>
            <w:rtl/>
          </w:rPr>
          <w:t>חדושי ר' נחום גיטין ד' ע"א אות ק"ז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Toc173964568 \h</w:instrText>
        </w:r>
        <w:r w:rsidR="00724A46">
          <w:rPr>
            <w:webHidden/>
            <w:rtl/>
          </w:rPr>
          <w:instrText xml:space="preserve"> </w:instrText>
        </w:r>
        <w:r w:rsidR="00724A46">
          <w:rPr>
            <w:webHidden/>
            <w:rtl/>
          </w:rPr>
        </w:r>
        <w:r w:rsidR="00724A46">
          <w:rPr>
            <w:webHidden/>
            <w:rtl/>
          </w:rPr>
          <w:fldChar w:fldCharType="separate"/>
        </w:r>
        <w:r w:rsidR="007E38C9">
          <w:rPr>
            <w:webHidden/>
            <w:rtl/>
          </w:rPr>
          <w:t>64</w:t>
        </w:r>
        <w:r w:rsidR="00724A46">
          <w:rPr>
            <w:webHidden/>
            <w:rtl/>
          </w:rPr>
          <w:fldChar w:fldCharType="end"/>
        </w:r>
      </w:hyperlink>
    </w:p>
    <w:p w14:paraId="1AE0B2BB" w14:textId="2F7A58BA" w:rsidR="00724A46" w:rsidRDefault="00675C4A">
      <w:pPr>
        <w:pStyle w:val="TOC7"/>
        <w:rPr>
          <w:rFonts w:cstheme="minorBidi"/>
          <w:sz w:val="22"/>
          <w:szCs w:val="22"/>
          <w:rtl/>
        </w:rPr>
      </w:pPr>
      <w:hyperlink w:anchor="_Toc173964569" w:history="1">
        <w:r w:rsidR="00724A46" w:rsidRPr="002B0B92">
          <w:rPr>
            <w:rStyle w:val="Hyperlink"/>
            <w:rtl/>
          </w:rPr>
          <w:t>חדושי ר' נחום גיטין ד' ע"א אות ק"ז ד"ה וע"כ נראה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Toc173964569 \h</w:instrText>
        </w:r>
        <w:r w:rsidR="00724A46">
          <w:rPr>
            <w:webHidden/>
            <w:rtl/>
          </w:rPr>
          <w:instrText xml:space="preserve"> </w:instrText>
        </w:r>
        <w:r w:rsidR="00724A46">
          <w:rPr>
            <w:webHidden/>
            <w:rtl/>
          </w:rPr>
        </w:r>
        <w:r w:rsidR="00724A46">
          <w:rPr>
            <w:webHidden/>
            <w:rtl/>
          </w:rPr>
          <w:fldChar w:fldCharType="separate"/>
        </w:r>
        <w:r w:rsidR="007E38C9">
          <w:rPr>
            <w:webHidden/>
            <w:rtl/>
          </w:rPr>
          <w:t>64</w:t>
        </w:r>
        <w:r w:rsidR="00724A46">
          <w:rPr>
            <w:webHidden/>
            <w:rtl/>
          </w:rPr>
          <w:fldChar w:fldCharType="end"/>
        </w:r>
      </w:hyperlink>
    </w:p>
    <w:p w14:paraId="39355ED7" w14:textId="41A4F185" w:rsidR="00724A46" w:rsidRDefault="00675C4A">
      <w:pPr>
        <w:pStyle w:val="TOC7"/>
        <w:rPr>
          <w:rFonts w:cstheme="minorBidi"/>
          <w:sz w:val="22"/>
          <w:szCs w:val="22"/>
          <w:rtl/>
        </w:rPr>
      </w:pPr>
      <w:hyperlink w:anchor="_Toc173964328" w:history="1">
        <w:r w:rsidR="00724A46" w:rsidRPr="002B0B92">
          <w:rPr>
            <w:rStyle w:val="Hyperlink"/>
            <w:rtl/>
          </w:rPr>
          <w:t>חדושי ר' נחום גיטין ה' ע"א אות קי"ט ד"ה ועי'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Toc173964328 \h</w:instrText>
        </w:r>
        <w:r w:rsidR="00724A46">
          <w:rPr>
            <w:webHidden/>
            <w:rtl/>
          </w:rPr>
          <w:instrText xml:space="preserve"> </w:instrText>
        </w:r>
        <w:r w:rsidR="00724A46">
          <w:rPr>
            <w:webHidden/>
            <w:rtl/>
          </w:rPr>
        </w:r>
        <w:r w:rsidR="00724A46">
          <w:rPr>
            <w:webHidden/>
            <w:rtl/>
          </w:rPr>
          <w:fldChar w:fldCharType="separate"/>
        </w:r>
        <w:r w:rsidR="007E38C9">
          <w:rPr>
            <w:webHidden/>
            <w:rtl/>
          </w:rPr>
          <w:t>14</w:t>
        </w:r>
        <w:r w:rsidR="00724A46">
          <w:rPr>
            <w:webHidden/>
            <w:rtl/>
          </w:rPr>
          <w:fldChar w:fldCharType="end"/>
        </w:r>
      </w:hyperlink>
    </w:p>
    <w:p w14:paraId="4F842CB4" w14:textId="758F34E1" w:rsidR="00724A46" w:rsidRDefault="00675C4A">
      <w:pPr>
        <w:pStyle w:val="TOC7"/>
        <w:rPr>
          <w:rFonts w:cstheme="minorBidi"/>
          <w:sz w:val="22"/>
          <w:szCs w:val="22"/>
          <w:rtl/>
        </w:rPr>
      </w:pPr>
      <w:hyperlink w:anchor="_Toc173964816" w:history="1">
        <w:r w:rsidR="00724A46" w:rsidRPr="002B0B92">
          <w:rPr>
            <w:rStyle w:val="Hyperlink"/>
            <w:rtl/>
          </w:rPr>
          <w:t>חדושי ר' נחום גיטין ח' ע"ב אות קע"ב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Toc173964816 \h</w:instrText>
        </w:r>
        <w:r w:rsidR="00724A46">
          <w:rPr>
            <w:webHidden/>
            <w:rtl/>
          </w:rPr>
          <w:instrText xml:space="preserve"> </w:instrText>
        </w:r>
        <w:r w:rsidR="00724A46">
          <w:rPr>
            <w:webHidden/>
            <w:rtl/>
          </w:rPr>
        </w:r>
        <w:r w:rsidR="00724A46">
          <w:rPr>
            <w:webHidden/>
            <w:rtl/>
          </w:rPr>
          <w:fldChar w:fldCharType="separate"/>
        </w:r>
        <w:r w:rsidR="007E38C9">
          <w:rPr>
            <w:webHidden/>
            <w:rtl/>
          </w:rPr>
          <w:t>123</w:t>
        </w:r>
        <w:r w:rsidR="00724A46">
          <w:rPr>
            <w:webHidden/>
            <w:rtl/>
          </w:rPr>
          <w:fldChar w:fldCharType="end"/>
        </w:r>
      </w:hyperlink>
    </w:p>
    <w:p w14:paraId="1CB3E3FD" w14:textId="3A13A1BC" w:rsidR="00724A46" w:rsidRDefault="00675C4A">
      <w:pPr>
        <w:pStyle w:val="TOC7"/>
        <w:rPr>
          <w:rFonts w:cstheme="minorBidi"/>
          <w:sz w:val="22"/>
          <w:szCs w:val="22"/>
          <w:rtl/>
        </w:rPr>
      </w:pPr>
      <w:hyperlink w:anchor="_Toc173964824" w:history="1">
        <w:r w:rsidR="00724A46" w:rsidRPr="002B0B92">
          <w:rPr>
            <w:rStyle w:val="Hyperlink"/>
            <w:rtl/>
          </w:rPr>
          <w:t>חדושי ר' נחום גיטין ח' ע"ב אות קע"ג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Toc173964824 \h</w:instrText>
        </w:r>
        <w:r w:rsidR="00724A46">
          <w:rPr>
            <w:webHidden/>
            <w:rtl/>
          </w:rPr>
          <w:instrText xml:space="preserve"> </w:instrText>
        </w:r>
        <w:r w:rsidR="00724A46">
          <w:rPr>
            <w:webHidden/>
            <w:rtl/>
          </w:rPr>
        </w:r>
        <w:r w:rsidR="00724A46">
          <w:rPr>
            <w:webHidden/>
            <w:rtl/>
          </w:rPr>
          <w:fldChar w:fldCharType="separate"/>
        </w:r>
        <w:r w:rsidR="007E38C9">
          <w:rPr>
            <w:webHidden/>
            <w:rtl/>
          </w:rPr>
          <w:t>125</w:t>
        </w:r>
        <w:r w:rsidR="00724A46">
          <w:rPr>
            <w:webHidden/>
            <w:rtl/>
          </w:rPr>
          <w:fldChar w:fldCharType="end"/>
        </w:r>
      </w:hyperlink>
    </w:p>
    <w:p w14:paraId="3C3E1848" w14:textId="43DC21A4" w:rsidR="00724A46" w:rsidRDefault="00675C4A">
      <w:pPr>
        <w:pStyle w:val="TOC7"/>
        <w:rPr>
          <w:rFonts w:cstheme="minorBidi"/>
          <w:sz w:val="22"/>
          <w:szCs w:val="22"/>
          <w:rtl/>
        </w:rPr>
      </w:pPr>
      <w:hyperlink w:anchor="_Toc173964843" w:history="1">
        <w:r w:rsidR="00724A46" w:rsidRPr="002B0B92">
          <w:rPr>
            <w:rStyle w:val="Hyperlink"/>
            <w:rtl/>
          </w:rPr>
          <w:t>חדושי ר' נחום גיטין ח' ע"ב אות קע"ג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Toc173964843 \h</w:instrText>
        </w:r>
        <w:r w:rsidR="00724A46">
          <w:rPr>
            <w:webHidden/>
            <w:rtl/>
          </w:rPr>
          <w:instrText xml:space="preserve"> </w:instrText>
        </w:r>
        <w:r w:rsidR="00724A46">
          <w:rPr>
            <w:webHidden/>
            <w:rtl/>
          </w:rPr>
        </w:r>
        <w:r w:rsidR="00724A46">
          <w:rPr>
            <w:webHidden/>
            <w:rtl/>
          </w:rPr>
          <w:fldChar w:fldCharType="separate"/>
        </w:r>
        <w:r w:rsidR="007E38C9">
          <w:rPr>
            <w:webHidden/>
            <w:rtl/>
          </w:rPr>
          <w:t>130</w:t>
        </w:r>
        <w:r w:rsidR="00724A46">
          <w:rPr>
            <w:webHidden/>
            <w:rtl/>
          </w:rPr>
          <w:fldChar w:fldCharType="end"/>
        </w:r>
      </w:hyperlink>
    </w:p>
    <w:p w14:paraId="353664EA" w14:textId="6FE88A1F" w:rsidR="00724A46" w:rsidRDefault="00675C4A">
      <w:pPr>
        <w:pStyle w:val="TOC7"/>
        <w:rPr>
          <w:rFonts w:cstheme="minorBidi"/>
          <w:sz w:val="22"/>
          <w:szCs w:val="22"/>
          <w:rtl/>
        </w:rPr>
      </w:pPr>
      <w:hyperlink w:anchor="_Toc173964825" w:history="1">
        <w:r w:rsidR="00724A46" w:rsidRPr="002B0B92">
          <w:rPr>
            <w:rStyle w:val="Hyperlink"/>
            <w:rtl/>
          </w:rPr>
          <w:t>חדושי ר' נחום גיטין ח' ע"ב אות קע"ג ד"ה אשר מוכרח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Toc173964825 \h</w:instrText>
        </w:r>
        <w:r w:rsidR="00724A46">
          <w:rPr>
            <w:webHidden/>
            <w:rtl/>
          </w:rPr>
          <w:instrText xml:space="preserve"> </w:instrText>
        </w:r>
        <w:r w:rsidR="00724A46">
          <w:rPr>
            <w:webHidden/>
            <w:rtl/>
          </w:rPr>
        </w:r>
        <w:r w:rsidR="00724A46">
          <w:rPr>
            <w:webHidden/>
            <w:rtl/>
          </w:rPr>
          <w:fldChar w:fldCharType="separate"/>
        </w:r>
        <w:r w:rsidR="007E38C9">
          <w:rPr>
            <w:webHidden/>
            <w:rtl/>
          </w:rPr>
          <w:t>125</w:t>
        </w:r>
        <w:r w:rsidR="00724A46">
          <w:rPr>
            <w:webHidden/>
            <w:rtl/>
          </w:rPr>
          <w:fldChar w:fldCharType="end"/>
        </w:r>
      </w:hyperlink>
    </w:p>
    <w:p w14:paraId="02CA27EC" w14:textId="0C48E259" w:rsidR="00724A46" w:rsidRDefault="00675C4A">
      <w:pPr>
        <w:pStyle w:val="TOC7"/>
        <w:rPr>
          <w:rFonts w:cstheme="minorBidi"/>
          <w:sz w:val="22"/>
          <w:szCs w:val="22"/>
          <w:rtl/>
        </w:rPr>
      </w:pPr>
      <w:hyperlink w:anchor="_Toc173964880" w:history="1">
        <w:r w:rsidR="00724A46" w:rsidRPr="002B0B92">
          <w:rPr>
            <w:rStyle w:val="Hyperlink"/>
            <w:rtl/>
          </w:rPr>
          <w:t>חדושי ר' נחום גיטין ח' ע"ב אות קע"ג ד"ה והנה כב' מו"ר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Toc173964880 \h</w:instrText>
        </w:r>
        <w:r w:rsidR="00724A46">
          <w:rPr>
            <w:webHidden/>
            <w:rtl/>
          </w:rPr>
          <w:instrText xml:space="preserve"> </w:instrText>
        </w:r>
        <w:r w:rsidR="00724A46">
          <w:rPr>
            <w:webHidden/>
            <w:rtl/>
          </w:rPr>
        </w:r>
        <w:r w:rsidR="00724A46">
          <w:rPr>
            <w:webHidden/>
            <w:rtl/>
          </w:rPr>
          <w:fldChar w:fldCharType="separate"/>
        </w:r>
        <w:r w:rsidR="007E38C9">
          <w:rPr>
            <w:webHidden/>
            <w:rtl/>
          </w:rPr>
          <w:t>142</w:t>
        </w:r>
        <w:r w:rsidR="00724A46">
          <w:rPr>
            <w:webHidden/>
            <w:rtl/>
          </w:rPr>
          <w:fldChar w:fldCharType="end"/>
        </w:r>
      </w:hyperlink>
    </w:p>
    <w:p w14:paraId="206A4414" w14:textId="650756FA" w:rsidR="00724A46" w:rsidRDefault="00675C4A">
      <w:pPr>
        <w:pStyle w:val="TOC7"/>
        <w:rPr>
          <w:rFonts w:cstheme="minorBidi"/>
          <w:sz w:val="22"/>
          <w:szCs w:val="22"/>
          <w:rtl/>
        </w:rPr>
      </w:pPr>
      <w:hyperlink w:anchor="_Toc173964826" w:history="1">
        <w:r w:rsidR="00724A46" w:rsidRPr="002B0B92">
          <w:rPr>
            <w:rStyle w:val="Hyperlink"/>
            <w:rtl/>
          </w:rPr>
          <w:t>חדושי ר' נחום גיטין ח' ע"ב אות קע"ג ד"ה וצריך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Toc173964826 \h</w:instrText>
        </w:r>
        <w:r w:rsidR="00724A46">
          <w:rPr>
            <w:webHidden/>
            <w:rtl/>
          </w:rPr>
          <w:instrText xml:space="preserve"> </w:instrText>
        </w:r>
        <w:r w:rsidR="00724A46">
          <w:rPr>
            <w:webHidden/>
            <w:rtl/>
          </w:rPr>
        </w:r>
        <w:r w:rsidR="00724A46">
          <w:rPr>
            <w:webHidden/>
            <w:rtl/>
          </w:rPr>
          <w:fldChar w:fldCharType="separate"/>
        </w:r>
        <w:r w:rsidR="007E38C9">
          <w:rPr>
            <w:webHidden/>
            <w:rtl/>
          </w:rPr>
          <w:t>125</w:t>
        </w:r>
        <w:r w:rsidR="00724A46">
          <w:rPr>
            <w:webHidden/>
            <w:rtl/>
          </w:rPr>
          <w:fldChar w:fldCharType="end"/>
        </w:r>
      </w:hyperlink>
    </w:p>
    <w:p w14:paraId="27C287B7" w14:textId="61281A88" w:rsidR="00724A46" w:rsidRDefault="00675C4A">
      <w:pPr>
        <w:pStyle w:val="TOC7"/>
        <w:rPr>
          <w:rFonts w:cstheme="minorBidi"/>
          <w:sz w:val="22"/>
          <w:szCs w:val="22"/>
          <w:rtl/>
        </w:rPr>
      </w:pPr>
      <w:hyperlink w:anchor="_Toc173964844" w:history="1">
        <w:r w:rsidR="00724A46" w:rsidRPr="002B0B92">
          <w:rPr>
            <w:rStyle w:val="Hyperlink"/>
            <w:rtl/>
          </w:rPr>
          <w:t>חדושי ר' נחום גיטין ח' ע"ב אות קע"ו ד"ה ויל"ע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Toc173964844 \h</w:instrText>
        </w:r>
        <w:r w:rsidR="00724A46">
          <w:rPr>
            <w:webHidden/>
            <w:rtl/>
          </w:rPr>
          <w:instrText xml:space="preserve"> </w:instrText>
        </w:r>
        <w:r w:rsidR="00724A46">
          <w:rPr>
            <w:webHidden/>
            <w:rtl/>
          </w:rPr>
        </w:r>
        <w:r w:rsidR="00724A46">
          <w:rPr>
            <w:webHidden/>
            <w:rtl/>
          </w:rPr>
          <w:fldChar w:fldCharType="separate"/>
        </w:r>
        <w:r w:rsidR="007E38C9">
          <w:rPr>
            <w:webHidden/>
            <w:rtl/>
          </w:rPr>
          <w:t>130</w:t>
        </w:r>
        <w:r w:rsidR="00724A46">
          <w:rPr>
            <w:webHidden/>
            <w:rtl/>
          </w:rPr>
          <w:fldChar w:fldCharType="end"/>
        </w:r>
      </w:hyperlink>
    </w:p>
    <w:p w14:paraId="6CDD36CB" w14:textId="30CF6215" w:rsidR="00724A46" w:rsidRDefault="00675C4A">
      <w:pPr>
        <w:pStyle w:val="TOC7"/>
        <w:rPr>
          <w:rFonts w:cstheme="minorBidi"/>
          <w:sz w:val="22"/>
          <w:szCs w:val="22"/>
          <w:rtl/>
        </w:rPr>
      </w:pPr>
      <w:hyperlink w:anchor="_Toc173964316" w:history="1">
        <w:r w:rsidR="00724A46" w:rsidRPr="002B0B92">
          <w:rPr>
            <w:rStyle w:val="Hyperlink"/>
            <w:rtl/>
          </w:rPr>
          <w:t>חדושי ר' שמואל גיטין סימן א' אות א' ד"ה ובאמת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Toc173964316 \h</w:instrText>
        </w:r>
        <w:r w:rsidR="00724A46">
          <w:rPr>
            <w:webHidden/>
            <w:rtl/>
          </w:rPr>
          <w:instrText xml:space="preserve"> </w:instrText>
        </w:r>
        <w:r w:rsidR="00724A46">
          <w:rPr>
            <w:webHidden/>
            <w:rtl/>
          </w:rPr>
        </w:r>
        <w:r w:rsidR="00724A46">
          <w:rPr>
            <w:webHidden/>
            <w:rtl/>
          </w:rPr>
          <w:fldChar w:fldCharType="separate"/>
        </w:r>
        <w:r w:rsidR="007E38C9">
          <w:rPr>
            <w:webHidden/>
            <w:rtl/>
          </w:rPr>
          <w:t>12</w:t>
        </w:r>
        <w:r w:rsidR="00724A46">
          <w:rPr>
            <w:webHidden/>
            <w:rtl/>
          </w:rPr>
          <w:fldChar w:fldCharType="end"/>
        </w:r>
      </w:hyperlink>
    </w:p>
    <w:p w14:paraId="7D8BF63D" w14:textId="5AF68DC6" w:rsidR="00724A46" w:rsidRDefault="00675C4A">
      <w:pPr>
        <w:pStyle w:val="TOC7"/>
        <w:rPr>
          <w:rFonts w:cstheme="minorBidi"/>
          <w:sz w:val="22"/>
          <w:szCs w:val="22"/>
          <w:rtl/>
        </w:rPr>
      </w:pPr>
      <w:hyperlink w:anchor="_Toc173964322" w:history="1">
        <w:r w:rsidR="00724A46" w:rsidRPr="002B0B92">
          <w:rPr>
            <w:rStyle w:val="Hyperlink"/>
            <w:rtl/>
          </w:rPr>
          <w:t>חדושי ר' שמואל גיטין סימן א' אות ב' ד"ה ועכ"פ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Toc173964322 \h</w:instrText>
        </w:r>
        <w:r w:rsidR="00724A46">
          <w:rPr>
            <w:webHidden/>
            <w:rtl/>
          </w:rPr>
          <w:instrText xml:space="preserve"> </w:instrText>
        </w:r>
        <w:r w:rsidR="00724A46">
          <w:rPr>
            <w:webHidden/>
            <w:rtl/>
          </w:rPr>
        </w:r>
        <w:r w:rsidR="00724A46">
          <w:rPr>
            <w:webHidden/>
            <w:rtl/>
          </w:rPr>
          <w:fldChar w:fldCharType="separate"/>
        </w:r>
        <w:r w:rsidR="007E38C9">
          <w:rPr>
            <w:webHidden/>
            <w:rtl/>
          </w:rPr>
          <w:t>13</w:t>
        </w:r>
        <w:r w:rsidR="00724A46">
          <w:rPr>
            <w:webHidden/>
            <w:rtl/>
          </w:rPr>
          <w:fldChar w:fldCharType="end"/>
        </w:r>
      </w:hyperlink>
    </w:p>
    <w:p w14:paraId="7D7282F5" w14:textId="713018E5" w:rsidR="00724A46" w:rsidRDefault="00675C4A">
      <w:pPr>
        <w:pStyle w:val="TOC7"/>
        <w:rPr>
          <w:rFonts w:cstheme="minorBidi"/>
          <w:sz w:val="22"/>
          <w:szCs w:val="22"/>
          <w:rtl/>
        </w:rPr>
      </w:pPr>
      <w:hyperlink w:anchor="_Toc173964717" w:history="1">
        <w:r w:rsidR="00724A46" w:rsidRPr="002B0B92">
          <w:rPr>
            <w:rStyle w:val="Hyperlink"/>
            <w:rtl/>
          </w:rPr>
          <w:t>חדושי ר' שמואל גיטין סימן ו אות ב'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Toc173964717 \h</w:instrText>
        </w:r>
        <w:r w:rsidR="00724A46">
          <w:rPr>
            <w:webHidden/>
            <w:rtl/>
          </w:rPr>
          <w:instrText xml:space="preserve"> </w:instrText>
        </w:r>
        <w:r w:rsidR="00724A46">
          <w:rPr>
            <w:webHidden/>
            <w:rtl/>
          </w:rPr>
        </w:r>
        <w:r w:rsidR="00724A46">
          <w:rPr>
            <w:webHidden/>
            <w:rtl/>
          </w:rPr>
          <w:fldChar w:fldCharType="separate"/>
        </w:r>
        <w:r w:rsidR="007E38C9">
          <w:rPr>
            <w:webHidden/>
            <w:rtl/>
          </w:rPr>
          <w:t>95</w:t>
        </w:r>
        <w:r w:rsidR="00724A46">
          <w:rPr>
            <w:webHidden/>
            <w:rtl/>
          </w:rPr>
          <w:fldChar w:fldCharType="end"/>
        </w:r>
      </w:hyperlink>
    </w:p>
    <w:p w14:paraId="2D16FA80" w14:textId="48AAE693" w:rsidR="00724A46" w:rsidRDefault="00675C4A">
      <w:pPr>
        <w:pStyle w:val="TOC7"/>
        <w:rPr>
          <w:rFonts w:cstheme="minorBidi"/>
          <w:sz w:val="22"/>
          <w:szCs w:val="22"/>
          <w:rtl/>
        </w:rPr>
      </w:pPr>
      <w:hyperlink w:anchor="_Toc173964660" w:history="1">
        <w:r w:rsidR="00724A46" w:rsidRPr="002B0B92">
          <w:rPr>
            <w:rStyle w:val="Hyperlink"/>
            <w:rtl/>
          </w:rPr>
          <w:t>חדושי ר' שמואל גיטין סימן ו אות ז' ד"ה אמנם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Toc173964660 \h</w:instrText>
        </w:r>
        <w:r w:rsidR="00724A46">
          <w:rPr>
            <w:webHidden/>
            <w:rtl/>
          </w:rPr>
          <w:instrText xml:space="preserve"> </w:instrText>
        </w:r>
        <w:r w:rsidR="00724A46">
          <w:rPr>
            <w:webHidden/>
            <w:rtl/>
          </w:rPr>
        </w:r>
        <w:r w:rsidR="00724A46">
          <w:rPr>
            <w:webHidden/>
            <w:rtl/>
          </w:rPr>
          <w:fldChar w:fldCharType="separate"/>
        </w:r>
        <w:r w:rsidR="007E38C9">
          <w:rPr>
            <w:webHidden/>
            <w:rtl/>
          </w:rPr>
          <w:t>84</w:t>
        </w:r>
        <w:r w:rsidR="00724A46">
          <w:rPr>
            <w:webHidden/>
            <w:rtl/>
          </w:rPr>
          <w:fldChar w:fldCharType="end"/>
        </w:r>
      </w:hyperlink>
    </w:p>
    <w:p w14:paraId="6594BFF6" w14:textId="794C81DF" w:rsidR="00724A46" w:rsidRDefault="00675C4A">
      <w:pPr>
        <w:pStyle w:val="TOC7"/>
        <w:rPr>
          <w:rFonts w:cstheme="minorBidi"/>
          <w:sz w:val="22"/>
          <w:szCs w:val="22"/>
          <w:rtl/>
        </w:rPr>
      </w:pPr>
      <w:hyperlink w:anchor="_Toc173964882" w:history="1">
        <w:r w:rsidR="00724A46" w:rsidRPr="002B0B92">
          <w:rPr>
            <w:rStyle w:val="Hyperlink"/>
            <w:rtl/>
          </w:rPr>
          <w:t>חדושי ר' שמואל גיטין סימן ט אות א' ד"ה בגמ'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Toc173964882 \h</w:instrText>
        </w:r>
        <w:r w:rsidR="00724A46">
          <w:rPr>
            <w:webHidden/>
            <w:rtl/>
          </w:rPr>
          <w:instrText xml:space="preserve"> </w:instrText>
        </w:r>
        <w:r w:rsidR="00724A46">
          <w:rPr>
            <w:webHidden/>
            <w:rtl/>
          </w:rPr>
        </w:r>
        <w:r w:rsidR="00724A46">
          <w:rPr>
            <w:webHidden/>
            <w:rtl/>
          </w:rPr>
          <w:fldChar w:fldCharType="separate"/>
        </w:r>
        <w:r w:rsidR="007E38C9">
          <w:rPr>
            <w:webHidden/>
            <w:rtl/>
          </w:rPr>
          <w:t>143</w:t>
        </w:r>
        <w:r w:rsidR="00724A46">
          <w:rPr>
            <w:webHidden/>
            <w:rtl/>
          </w:rPr>
          <w:fldChar w:fldCharType="end"/>
        </w:r>
      </w:hyperlink>
    </w:p>
    <w:p w14:paraId="16953ACE" w14:textId="55B21CB2" w:rsidR="00724A46" w:rsidRDefault="00675C4A">
      <w:pPr>
        <w:pStyle w:val="TOC7"/>
        <w:rPr>
          <w:rFonts w:cstheme="minorBidi"/>
          <w:sz w:val="22"/>
          <w:szCs w:val="22"/>
          <w:rtl/>
        </w:rPr>
      </w:pPr>
      <w:hyperlink w:anchor="_Toc173964883" w:history="1">
        <w:r w:rsidR="00724A46" w:rsidRPr="002B0B92">
          <w:rPr>
            <w:rStyle w:val="Hyperlink"/>
            <w:rtl/>
          </w:rPr>
          <w:t>חדושי ר' שמואל גיטין סימן ט אות ב' ד"ה והנה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Toc173964883 \h</w:instrText>
        </w:r>
        <w:r w:rsidR="00724A46">
          <w:rPr>
            <w:webHidden/>
            <w:rtl/>
          </w:rPr>
          <w:instrText xml:space="preserve"> </w:instrText>
        </w:r>
        <w:r w:rsidR="00724A46">
          <w:rPr>
            <w:webHidden/>
            <w:rtl/>
          </w:rPr>
        </w:r>
        <w:r w:rsidR="00724A46">
          <w:rPr>
            <w:webHidden/>
            <w:rtl/>
          </w:rPr>
          <w:fldChar w:fldCharType="separate"/>
        </w:r>
        <w:r w:rsidR="007E38C9">
          <w:rPr>
            <w:webHidden/>
            <w:rtl/>
          </w:rPr>
          <w:t>143</w:t>
        </w:r>
        <w:r w:rsidR="00724A46">
          <w:rPr>
            <w:webHidden/>
            <w:rtl/>
          </w:rPr>
          <w:fldChar w:fldCharType="end"/>
        </w:r>
      </w:hyperlink>
    </w:p>
    <w:p w14:paraId="75FD9CAB" w14:textId="02E964C5" w:rsidR="00724A46" w:rsidRDefault="00675C4A">
      <w:pPr>
        <w:pStyle w:val="TOC7"/>
        <w:rPr>
          <w:rFonts w:cstheme="minorBidi"/>
          <w:sz w:val="22"/>
          <w:szCs w:val="22"/>
          <w:rtl/>
        </w:rPr>
      </w:pPr>
      <w:hyperlink w:anchor="_Toc173964884" w:history="1">
        <w:r w:rsidR="00724A46" w:rsidRPr="002B0B92">
          <w:rPr>
            <w:rStyle w:val="Hyperlink"/>
            <w:rtl/>
          </w:rPr>
          <w:t>חדושי ר' שמואל גיטין סימן ט אות ג' ד"ה אולם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Toc173964884 \h</w:instrText>
        </w:r>
        <w:r w:rsidR="00724A46">
          <w:rPr>
            <w:webHidden/>
            <w:rtl/>
          </w:rPr>
          <w:instrText xml:space="preserve"> </w:instrText>
        </w:r>
        <w:r w:rsidR="00724A46">
          <w:rPr>
            <w:webHidden/>
            <w:rtl/>
          </w:rPr>
        </w:r>
        <w:r w:rsidR="00724A46">
          <w:rPr>
            <w:webHidden/>
            <w:rtl/>
          </w:rPr>
          <w:fldChar w:fldCharType="separate"/>
        </w:r>
        <w:r w:rsidR="007E38C9">
          <w:rPr>
            <w:webHidden/>
            <w:rtl/>
          </w:rPr>
          <w:t>143</w:t>
        </w:r>
        <w:r w:rsidR="00724A46">
          <w:rPr>
            <w:webHidden/>
            <w:rtl/>
          </w:rPr>
          <w:fldChar w:fldCharType="end"/>
        </w:r>
      </w:hyperlink>
    </w:p>
    <w:p w14:paraId="1D702FEE" w14:textId="73280292" w:rsidR="00724A46" w:rsidRDefault="00675C4A">
      <w:pPr>
        <w:pStyle w:val="TOC7"/>
        <w:rPr>
          <w:rFonts w:cstheme="minorBidi"/>
          <w:sz w:val="22"/>
          <w:szCs w:val="22"/>
          <w:rtl/>
        </w:rPr>
      </w:pPr>
      <w:hyperlink w:anchor="_Toc173964818" w:history="1">
        <w:r w:rsidR="00724A46" w:rsidRPr="002B0B92">
          <w:rPr>
            <w:rStyle w:val="Hyperlink"/>
            <w:rtl/>
          </w:rPr>
          <w:t>חדושי ר' שמואל גיטין סימן ט אות ז'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Toc173964818 \h</w:instrText>
        </w:r>
        <w:r w:rsidR="00724A46">
          <w:rPr>
            <w:webHidden/>
            <w:rtl/>
          </w:rPr>
          <w:instrText xml:space="preserve"> </w:instrText>
        </w:r>
        <w:r w:rsidR="00724A46">
          <w:rPr>
            <w:webHidden/>
            <w:rtl/>
          </w:rPr>
        </w:r>
        <w:r w:rsidR="00724A46">
          <w:rPr>
            <w:webHidden/>
            <w:rtl/>
          </w:rPr>
          <w:fldChar w:fldCharType="separate"/>
        </w:r>
        <w:r w:rsidR="007E38C9">
          <w:rPr>
            <w:webHidden/>
            <w:rtl/>
          </w:rPr>
          <w:t>123</w:t>
        </w:r>
        <w:r w:rsidR="00724A46">
          <w:rPr>
            <w:webHidden/>
            <w:rtl/>
          </w:rPr>
          <w:fldChar w:fldCharType="end"/>
        </w:r>
      </w:hyperlink>
    </w:p>
    <w:p w14:paraId="73EB6ED6" w14:textId="1559334B" w:rsidR="00724A46" w:rsidRDefault="00675C4A">
      <w:pPr>
        <w:pStyle w:val="TOC7"/>
        <w:rPr>
          <w:rFonts w:cstheme="minorBidi"/>
          <w:sz w:val="22"/>
          <w:szCs w:val="22"/>
          <w:rtl/>
        </w:rPr>
      </w:pPr>
      <w:hyperlink w:anchor="_Toc173964467" w:history="1">
        <w:r w:rsidR="00724A46" w:rsidRPr="002B0B92">
          <w:rPr>
            <w:rStyle w:val="Hyperlink"/>
            <w:rtl/>
          </w:rPr>
          <w:t>חדושי ר' שמעון גיטין סימן 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Toc173964467 \h</w:instrText>
        </w:r>
        <w:r w:rsidR="00724A46">
          <w:rPr>
            <w:webHidden/>
            <w:rtl/>
          </w:rPr>
          <w:instrText xml:space="preserve"> </w:instrText>
        </w:r>
        <w:r w:rsidR="00724A46">
          <w:rPr>
            <w:webHidden/>
            <w:rtl/>
          </w:rPr>
        </w:r>
        <w:r w:rsidR="00724A46">
          <w:rPr>
            <w:webHidden/>
            <w:rtl/>
          </w:rPr>
          <w:fldChar w:fldCharType="separate"/>
        </w:r>
        <w:r w:rsidR="007E38C9">
          <w:rPr>
            <w:webHidden/>
            <w:rtl/>
          </w:rPr>
          <w:t>46</w:t>
        </w:r>
        <w:r w:rsidR="00724A46">
          <w:rPr>
            <w:webHidden/>
            <w:rtl/>
          </w:rPr>
          <w:fldChar w:fldCharType="end"/>
        </w:r>
      </w:hyperlink>
    </w:p>
    <w:p w14:paraId="2A07FC7B" w14:textId="2A30B122" w:rsidR="00724A46" w:rsidRDefault="00675C4A">
      <w:pPr>
        <w:pStyle w:val="TOC7"/>
        <w:rPr>
          <w:rFonts w:cstheme="minorBidi"/>
          <w:sz w:val="22"/>
          <w:szCs w:val="22"/>
          <w:rtl/>
        </w:rPr>
      </w:pPr>
      <w:hyperlink w:anchor="_Toc173964470" w:history="1">
        <w:r w:rsidR="00724A46" w:rsidRPr="002B0B92">
          <w:rPr>
            <w:rStyle w:val="Hyperlink"/>
            <w:rtl/>
          </w:rPr>
          <w:t>חדושי ר' שמעון גיטין סימן א' ד"ה ובנידון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Toc173964470 \h</w:instrText>
        </w:r>
        <w:r w:rsidR="00724A46">
          <w:rPr>
            <w:webHidden/>
            <w:rtl/>
          </w:rPr>
          <w:instrText xml:space="preserve"> </w:instrText>
        </w:r>
        <w:r w:rsidR="00724A46">
          <w:rPr>
            <w:webHidden/>
            <w:rtl/>
          </w:rPr>
        </w:r>
        <w:r w:rsidR="00724A46">
          <w:rPr>
            <w:webHidden/>
            <w:rtl/>
          </w:rPr>
          <w:fldChar w:fldCharType="separate"/>
        </w:r>
        <w:r w:rsidR="007E38C9">
          <w:rPr>
            <w:webHidden/>
            <w:rtl/>
          </w:rPr>
          <w:t>46</w:t>
        </w:r>
        <w:r w:rsidR="00724A46">
          <w:rPr>
            <w:webHidden/>
            <w:rtl/>
          </w:rPr>
          <w:fldChar w:fldCharType="end"/>
        </w:r>
      </w:hyperlink>
    </w:p>
    <w:p w14:paraId="0F6DD487" w14:textId="3898D893" w:rsidR="00724A46" w:rsidRDefault="00675C4A">
      <w:pPr>
        <w:pStyle w:val="TOC7"/>
        <w:rPr>
          <w:rFonts w:cstheme="minorBidi"/>
          <w:sz w:val="22"/>
          <w:szCs w:val="22"/>
          <w:rtl/>
        </w:rPr>
      </w:pPr>
      <w:hyperlink w:anchor="_Toc173964469" w:history="1">
        <w:r w:rsidR="00724A46" w:rsidRPr="002B0B92">
          <w:rPr>
            <w:rStyle w:val="Hyperlink"/>
            <w:rtl/>
          </w:rPr>
          <w:t>חדושי ר' שמעון גיטין סימן א' ד"ה ומה"ט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Toc173964469 \h</w:instrText>
        </w:r>
        <w:r w:rsidR="00724A46">
          <w:rPr>
            <w:webHidden/>
            <w:rtl/>
          </w:rPr>
          <w:instrText xml:space="preserve"> </w:instrText>
        </w:r>
        <w:r w:rsidR="00724A46">
          <w:rPr>
            <w:webHidden/>
            <w:rtl/>
          </w:rPr>
        </w:r>
        <w:r w:rsidR="00724A46">
          <w:rPr>
            <w:webHidden/>
            <w:rtl/>
          </w:rPr>
          <w:fldChar w:fldCharType="separate"/>
        </w:r>
        <w:r w:rsidR="007E38C9">
          <w:rPr>
            <w:webHidden/>
            <w:rtl/>
          </w:rPr>
          <w:t>46</w:t>
        </w:r>
        <w:r w:rsidR="00724A46">
          <w:rPr>
            <w:webHidden/>
            <w:rtl/>
          </w:rPr>
          <w:fldChar w:fldCharType="end"/>
        </w:r>
      </w:hyperlink>
    </w:p>
    <w:p w14:paraId="037EEA5B" w14:textId="1170EA6B" w:rsidR="00724A46" w:rsidRDefault="00675C4A">
      <w:pPr>
        <w:pStyle w:val="TOC7"/>
        <w:rPr>
          <w:rFonts w:cstheme="minorBidi"/>
          <w:sz w:val="22"/>
          <w:szCs w:val="22"/>
          <w:rtl/>
        </w:rPr>
      </w:pPr>
      <w:hyperlink w:anchor="_Toc173964468" w:history="1">
        <w:r w:rsidR="00724A46" w:rsidRPr="002B0B92">
          <w:rPr>
            <w:rStyle w:val="Hyperlink"/>
            <w:rtl/>
          </w:rPr>
          <w:t>חדושי ר' שמעון גיטין סימן א' ד"ה ועל כן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Toc173964468 \h</w:instrText>
        </w:r>
        <w:r w:rsidR="00724A46">
          <w:rPr>
            <w:webHidden/>
            <w:rtl/>
          </w:rPr>
          <w:instrText xml:space="preserve"> </w:instrText>
        </w:r>
        <w:r w:rsidR="00724A46">
          <w:rPr>
            <w:webHidden/>
            <w:rtl/>
          </w:rPr>
        </w:r>
        <w:r w:rsidR="00724A46">
          <w:rPr>
            <w:webHidden/>
            <w:rtl/>
          </w:rPr>
          <w:fldChar w:fldCharType="separate"/>
        </w:r>
        <w:r w:rsidR="007E38C9">
          <w:rPr>
            <w:webHidden/>
            <w:rtl/>
          </w:rPr>
          <w:t>46</w:t>
        </w:r>
        <w:r w:rsidR="00724A46">
          <w:rPr>
            <w:webHidden/>
            <w:rtl/>
          </w:rPr>
          <w:fldChar w:fldCharType="end"/>
        </w:r>
      </w:hyperlink>
    </w:p>
    <w:p w14:paraId="36F15816" w14:textId="5C7D5245" w:rsidR="00724A46" w:rsidRDefault="00675C4A">
      <w:pPr>
        <w:pStyle w:val="TOC7"/>
        <w:rPr>
          <w:rFonts w:cstheme="minorBidi"/>
          <w:sz w:val="22"/>
          <w:szCs w:val="22"/>
          <w:rtl/>
        </w:rPr>
      </w:pPr>
      <w:hyperlink w:anchor="_Toc173964770" w:history="1">
        <w:r w:rsidR="00724A46" w:rsidRPr="002B0B92">
          <w:rPr>
            <w:rStyle w:val="Hyperlink"/>
            <w:rtl/>
          </w:rPr>
          <w:t>חדושי ר' שמעון גיטין סימן ג' ד"ה ושיטת ר"ת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Toc173964770 \h</w:instrText>
        </w:r>
        <w:r w:rsidR="00724A46">
          <w:rPr>
            <w:webHidden/>
            <w:rtl/>
          </w:rPr>
          <w:instrText xml:space="preserve"> </w:instrText>
        </w:r>
        <w:r w:rsidR="00724A46">
          <w:rPr>
            <w:webHidden/>
            <w:rtl/>
          </w:rPr>
        </w:r>
        <w:r w:rsidR="00724A46">
          <w:rPr>
            <w:webHidden/>
            <w:rtl/>
          </w:rPr>
          <w:fldChar w:fldCharType="separate"/>
        </w:r>
        <w:r w:rsidR="007E38C9">
          <w:rPr>
            <w:webHidden/>
            <w:rtl/>
          </w:rPr>
          <w:t>108</w:t>
        </w:r>
        <w:r w:rsidR="00724A46">
          <w:rPr>
            <w:webHidden/>
            <w:rtl/>
          </w:rPr>
          <w:fldChar w:fldCharType="end"/>
        </w:r>
      </w:hyperlink>
    </w:p>
    <w:p w14:paraId="63CD1237" w14:textId="38BC24A6" w:rsidR="00724A46" w:rsidRDefault="00675C4A">
      <w:pPr>
        <w:pStyle w:val="TOC7"/>
        <w:rPr>
          <w:rFonts w:cstheme="minorBidi"/>
          <w:sz w:val="22"/>
          <w:szCs w:val="22"/>
          <w:rtl/>
        </w:rPr>
      </w:pPr>
      <w:hyperlink w:anchor="_Toc173964762" w:history="1">
        <w:r w:rsidR="00724A46" w:rsidRPr="002B0B92">
          <w:rPr>
            <w:rStyle w:val="Hyperlink"/>
            <w:rtl/>
          </w:rPr>
          <w:t>חזון איש אבן העזר סימן פז סק"ח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Toc173964762 \h</w:instrText>
        </w:r>
        <w:r w:rsidR="00724A46">
          <w:rPr>
            <w:webHidden/>
            <w:rtl/>
          </w:rPr>
          <w:instrText xml:space="preserve"> </w:instrText>
        </w:r>
        <w:r w:rsidR="00724A46">
          <w:rPr>
            <w:webHidden/>
            <w:rtl/>
          </w:rPr>
        </w:r>
        <w:r w:rsidR="00724A46">
          <w:rPr>
            <w:webHidden/>
            <w:rtl/>
          </w:rPr>
          <w:fldChar w:fldCharType="separate"/>
        </w:r>
        <w:r w:rsidR="007E38C9">
          <w:rPr>
            <w:webHidden/>
            <w:rtl/>
          </w:rPr>
          <w:t>106</w:t>
        </w:r>
        <w:r w:rsidR="00724A46">
          <w:rPr>
            <w:webHidden/>
            <w:rtl/>
          </w:rPr>
          <w:fldChar w:fldCharType="end"/>
        </w:r>
      </w:hyperlink>
    </w:p>
    <w:p w14:paraId="4D40BA19" w14:textId="5DBDE97C" w:rsidR="00724A46" w:rsidRDefault="00675C4A">
      <w:pPr>
        <w:pStyle w:val="TOC7"/>
        <w:rPr>
          <w:rFonts w:cstheme="minorBidi"/>
          <w:sz w:val="22"/>
          <w:szCs w:val="22"/>
          <w:rtl/>
        </w:rPr>
      </w:pPr>
      <w:hyperlink w:anchor="_Toc173964537" w:history="1">
        <w:r w:rsidR="00724A46" w:rsidRPr="002B0B92">
          <w:rPr>
            <w:rStyle w:val="Hyperlink"/>
            <w:rtl/>
          </w:rPr>
          <w:t>חזון איש אהע"ז סימן פז סקל"ט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Toc173964537 \h</w:instrText>
        </w:r>
        <w:r w:rsidR="00724A46">
          <w:rPr>
            <w:webHidden/>
            <w:rtl/>
          </w:rPr>
          <w:instrText xml:space="preserve"> </w:instrText>
        </w:r>
        <w:r w:rsidR="00724A46">
          <w:rPr>
            <w:webHidden/>
            <w:rtl/>
          </w:rPr>
        </w:r>
        <w:r w:rsidR="00724A46">
          <w:rPr>
            <w:webHidden/>
            <w:rtl/>
          </w:rPr>
          <w:fldChar w:fldCharType="separate"/>
        </w:r>
        <w:r w:rsidR="007E38C9">
          <w:rPr>
            <w:webHidden/>
            <w:rtl/>
          </w:rPr>
          <w:t>59</w:t>
        </w:r>
        <w:r w:rsidR="00724A46">
          <w:rPr>
            <w:webHidden/>
            <w:rtl/>
          </w:rPr>
          <w:fldChar w:fldCharType="end"/>
        </w:r>
      </w:hyperlink>
    </w:p>
    <w:p w14:paraId="47301D0F" w14:textId="4958F73E" w:rsidR="00724A46" w:rsidRDefault="00675C4A">
      <w:pPr>
        <w:pStyle w:val="TOC7"/>
        <w:rPr>
          <w:rFonts w:cstheme="minorBidi"/>
          <w:sz w:val="22"/>
          <w:szCs w:val="22"/>
          <w:rtl/>
        </w:rPr>
      </w:pPr>
      <w:hyperlink w:anchor="_Toc173964652" w:history="1">
        <w:r w:rsidR="00724A46" w:rsidRPr="002B0B92">
          <w:rPr>
            <w:rStyle w:val="Hyperlink"/>
            <w:rtl/>
          </w:rPr>
          <w:t>חזון איש אהע"ז סימן פז סקל"ט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Toc173964652 \h</w:instrText>
        </w:r>
        <w:r w:rsidR="00724A46">
          <w:rPr>
            <w:webHidden/>
            <w:rtl/>
          </w:rPr>
          <w:instrText xml:space="preserve"> </w:instrText>
        </w:r>
        <w:r w:rsidR="00724A46">
          <w:rPr>
            <w:webHidden/>
            <w:rtl/>
          </w:rPr>
        </w:r>
        <w:r w:rsidR="00724A46">
          <w:rPr>
            <w:webHidden/>
            <w:rtl/>
          </w:rPr>
          <w:fldChar w:fldCharType="separate"/>
        </w:r>
        <w:r w:rsidR="007E38C9">
          <w:rPr>
            <w:webHidden/>
            <w:rtl/>
          </w:rPr>
          <w:t>84</w:t>
        </w:r>
        <w:r w:rsidR="00724A46">
          <w:rPr>
            <w:webHidden/>
            <w:rtl/>
          </w:rPr>
          <w:fldChar w:fldCharType="end"/>
        </w:r>
      </w:hyperlink>
    </w:p>
    <w:p w14:paraId="1BD7A956" w14:textId="4CA6C272" w:rsidR="00724A46" w:rsidRDefault="00675C4A">
      <w:pPr>
        <w:pStyle w:val="TOC7"/>
        <w:rPr>
          <w:rFonts w:cstheme="minorBidi"/>
          <w:sz w:val="22"/>
          <w:szCs w:val="22"/>
          <w:rtl/>
        </w:rPr>
      </w:pPr>
      <w:hyperlink w:anchor="_Toc173964763" w:history="1">
        <w:r w:rsidR="00724A46" w:rsidRPr="002B0B92">
          <w:rPr>
            <w:rStyle w:val="Hyperlink"/>
            <w:rtl/>
          </w:rPr>
          <w:t>חזון איש סימן פז סק"י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Toc173964763 \h</w:instrText>
        </w:r>
        <w:r w:rsidR="00724A46">
          <w:rPr>
            <w:webHidden/>
            <w:rtl/>
          </w:rPr>
          <w:instrText xml:space="preserve"> </w:instrText>
        </w:r>
        <w:r w:rsidR="00724A46">
          <w:rPr>
            <w:webHidden/>
            <w:rtl/>
          </w:rPr>
        </w:r>
        <w:r w:rsidR="00724A46">
          <w:rPr>
            <w:webHidden/>
            <w:rtl/>
          </w:rPr>
          <w:fldChar w:fldCharType="separate"/>
        </w:r>
        <w:r w:rsidR="007E38C9">
          <w:rPr>
            <w:webHidden/>
            <w:rtl/>
          </w:rPr>
          <w:t>106</w:t>
        </w:r>
        <w:r w:rsidR="00724A46">
          <w:rPr>
            <w:webHidden/>
            <w:rtl/>
          </w:rPr>
          <w:fldChar w:fldCharType="end"/>
        </w:r>
      </w:hyperlink>
    </w:p>
    <w:p w14:paraId="3B87F666" w14:textId="6F17859D" w:rsidR="00724A46" w:rsidRDefault="00675C4A">
      <w:pPr>
        <w:pStyle w:val="TOC7"/>
        <w:rPr>
          <w:rFonts w:cstheme="minorBidi"/>
          <w:sz w:val="22"/>
          <w:szCs w:val="22"/>
          <w:rtl/>
        </w:rPr>
      </w:pPr>
      <w:hyperlink w:anchor="_Toc173964744" w:history="1">
        <w:r w:rsidR="00724A46" w:rsidRPr="002B0B92">
          <w:rPr>
            <w:rStyle w:val="Hyperlink"/>
            <w:rtl/>
          </w:rPr>
          <w:t>חזון איש סימן פז סק"י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Toc173964744 \h</w:instrText>
        </w:r>
        <w:r w:rsidR="00724A46">
          <w:rPr>
            <w:webHidden/>
            <w:rtl/>
          </w:rPr>
          <w:instrText xml:space="preserve"> </w:instrText>
        </w:r>
        <w:r w:rsidR="00724A46">
          <w:rPr>
            <w:webHidden/>
            <w:rtl/>
          </w:rPr>
        </w:r>
        <w:r w:rsidR="00724A46">
          <w:rPr>
            <w:webHidden/>
            <w:rtl/>
          </w:rPr>
          <w:fldChar w:fldCharType="separate"/>
        </w:r>
        <w:r w:rsidR="007E38C9">
          <w:rPr>
            <w:webHidden/>
            <w:rtl/>
          </w:rPr>
          <w:t>103</w:t>
        </w:r>
        <w:r w:rsidR="00724A46">
          <w:rPr>
            <w:webHidden/>
            <w:rtl/>
          </w:rPr>
          <w:fldChar w:fldCharType="end"/>
        </w:r>
      </w:hyperlink>
    </w:p>
    <w:p w14:paraId="6A047CB2" w14:textId="318116C6" w:rsidR="00724A46" w:rsidRDefault="00675C4A">
      <w:pPr>
        <w:pStyle w:val="TOC7"/>
        <w:rPr>
          <w:rFonts w:cstheme="minorBidi"/>
          <w:sz w:val="22"/>
          <w:szCs w:val="22"/>
          <w:rtl/>
        </w:rPr>
      </w:pPr>
      <w:hyperlink w:anchor="_Toc173964389" w:history="1">
        <w:r w:rsidR="00724A46" w:rsidRPr="002B0B92">
          <w:rPr>
            <w:rStyle w:val="Hyperlink"/>
            <w:rtl/>
          </w:rPr>
          <w:t>חידושי מרן רי"ז הלוי הלכות גירושין ד"ה אלא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Toc173964389 \h</w:instrText>
        </w:r>
        <w:r w:rsidR="00724A46">
          <w:rPr>
            <w:webHidden/>
            <w:rtl/>
          </w:rPr>
          <w:instrText xml:space="preserve"> </w:instrText>
        </w:r>
        <w:r w:rsidR="00724A46">
          <w:rPr>
            <w:webHidden/>
            <w:rtl/>
          </w:rPr>
        </w:r>
        <w:r w:rsidR="00724A46">
          <w:rPr>
            <w:webHidden/>
            <w:rtl/>
          </w:rPr>
          <w:fldChar w:fldCharType="separate"/>
        </w:r>
        <w:r w:rsidR="007E38C9">
          <w:rPr>
            <w:webHidden/>
            <w:rtl/>
          </w:rPr>
          <w:t>28</w:t>
        </w:r>
        <w:r w:rsidR="00724A46">
          <w:rPr>
            <w:webHidden/>
            <w:rtl/>
          </w:rPr>
          <w:fldChar w:fldCharType="end"/>
        </w:r>
      </w:hyperlink>
    </w:p>
    <w:p w14:paraId="4930AA1B" w14:textId="5F9F667A" w:rsidR="00724A46" w:rsidRDefault="00675C4A">
      <w:pPr>
        <w:pStyle w:val="TOC7"/>
        <w:rPr>
          <w:rFonts w:cstheme="minorBidi"/>
          <w:sz w:val="22"/>
          <w:szCs w:val="22"/>
          <w:rtl/>
        </w:rPr>
      </w:pPr>
      <w:hyperlink w:anchor="_Toc173964385" w:history="1">
        <w:r w:rsidR="00724A46" w:rsidRPr="002B0B92">
          <w:rPr>
            <w:rStyle w:val="Hyperlink"/>
            <w:rtl/>
          </w:rPr>
          <w:t>חידושי מרן רי"ז הלוי הלכות גירושין ד"ה בגיטין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Toc173964385 \h</w:instrText>
        </w:r>
        <w:r w:rsidR="00724A46">
          <w:rPr>
            <w:webHidden/>
            <w:rtl/>
          </w:rPr>
          <w:instrText xml:space="preserve"> </w:instrText>
        </w:r>
        <w:r w:rsidR="00724A46">
          <w:rPr>
            <w:webHidden/>
            <w:rtl/>
          </w:rPr>
        </w:r>
        <w:r w:rsidR="00724A46">
          <w:rPr>
            <w:webHidden/>
            <w:rtl/>
          </w:rPr>
          <w:fldChar w:fldCharType="separate"/>
        </w:r>
        <w:r w:rsidR="007E38C9">
          <w:rPr>
            <w:webHidden/>
            <w:rtl/>
          </w:rPr>
          <w:t>28</w:t>
        </w:r>
        <w:r w:rsidR="00724A46">
          <w:rPr>
            <w:webHidden/>
            <w:rtl/>
          </w:rPr>
          <w:fldChar w:fldCharType="end"/>
        </w:r>
      </w:hyperlink>
    </w:p>
    <w:p w14:paraId="6AFAA7CC" w14:textId="7402829C" w:rsidR="00724A46" w:rsidRDefault="00675C4A">
      <w:pPr>
        <w:pStyle w:val="TOC7"/>
        <w:rPr>
          <w:rFonts w:cstheme="minorBidi"/>
          <w:sz w:val="22"/>
          <w:szCs w:val="22"/>
          <w:rtl/>
        </w:rPr>
      </w:pPr>
      <w:hyperlink w:anchor="_Toc173964386" w:history="1">
        <w:r w:rsidR="00724A46" w:rsidRPr="002B0B92">
          <w:rPr>
            <w:rStyle w:val="Hyperlink"/>
            <w:rtl/>
          </w:rPr>
          <w:t>חידושי מרן רי"ז הלוי הלכות גירושין ד</w:t>
        </w:r>
        <w:r w:rsidR="00724A46" w:rsidRPr="002B0B92">
          <w:rPr>
            <w:rStyle w:val="Hyperlink"/>
            <w:rFonts w:cs="David"/>
            <w:rtl/>
          </w:rPr>
          <w:t>"</w:t>
        </w:r>
        <w:r w:rsidR="00724A46" w:rsidRPr="002B0B92">
          <w:rPr>
            <w:rStyle w:val="Hyperlink"/>
            <w:rtl/>
          </w:rPr>
          <w:t>ה והנראה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Toc173964386 \h</w:instrText>
        </w:r>
        <w:r w:rsidR="00724A46">
          <w:rPr>
            <w:webHidden/>
            <w:rtl/>
          </w:rPr>
          <w:instrText xml:space="preserve"> </w:instrText>
        </w:r>
        <w:r w:rsidR="00724A46">
          <w:rPr>
            <w:webHidden/>
            <w:rtl/>
          </w:rPr>
        </w:r>
        <w:r w:rsidR="00724A46">
          <w:rPr>
            <w:webHidden/>
            <w:rtl/>
          </w:rPr>
          <w:fldChar w:fldCharType="separate"/>
        </w:r>
        <w:r w:rsidR="007E38C9">
          <w:rPr>
            <w:webHidden/>
            <w:rtl/>
          </w:rPr>
          <w:t>28</w:t>
        </w:r>
        <w:r w:rsidR="00724A46">
          <w:rPr>
            <w:webHidden/>
            <w:rtl/>
          </w:rPr>
          <w:fldChar w:fldCharType="end"/>
        </w:r>
      </w:hyperlink>
    </w:p>
    <w:p w14:paraId="2D041CB8" w14:textId="4C4F5862" w:rsidR="00724A46" w:rsidRDefault="00675C4A">
      <w:pPr>
        <w:pStyle w:val="TOC7"/>
        <w:rPr>
          <w:rFonts w:cstheme="minorBidi"/>
          <w:sz w:val="22"/>
          <w:szCs w:val="22"/>
          <w:rtl/>
        </w:rPr>
      </w:pPr>
      <w:hyperlink w:anchor="_Toc173964699" w:history="1">
        <w:r w:rsidR="00724A46" w:rsidRPr="002B0B92">
          <w:rPr>
            <w:rStyle w:val="Hyperlink"/>
            <w:rtl/>
          </w:rPr>
          <w:t>חידושי מרן רי"ז הלוי הלכות גירושין ד"ה והנראה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Toc173964699 \h</w:instrText>
        </w:r>
        <w:r w:rsidR="00724A46">
          <w:rPr>
            <w:webHidden/>
            <w:rtl/>
          </w:rPr>
          <w:instrText xml:space="preserve"> </w:instrText>
        </w:r>
        <w:r w:rsidR="00724A46">
          <w:rPr>
            <w:webHidden/>
            <w:rtl/>
          </w:rPr>
        </w:r>
        <w:r w:rsidR="00724A46">
          <w:rPr>
            <w:webHidden/>
            <w:rtl/>
          </w:rPr>
          <w:fldChar w:fldCharType="separate"/>
        </w:r>
        <w:r w:rsidR="007E38C9">
          <w:rPr>
            <w:webHidden/>
            <w:rtl/>
          </w:rPr>
          <w:t>92</w:t>
        </w:r>
        <w:r w:rsidR="00724A46">
          <w:rPr>
            <w:webHidden/>
            <w:rtl/>
          </w:rPr>
          <w:fldChar w:fldCharType="end"/>
        </w:r>
      </w:hyperlink>
    </w:p>
    <w:p w14:paraId="11CE8FFF" w14:textId="32426C02" w:rsidR="00724A46" w:rsidRDefault="00675C4A">
      <w:pPr>
        <w:pStyle w:val="TOC7"/>
        <w:rPr>
          <w:rFonts w:cstheme="minorBidi"/>
          <w:sz w:val="22"/>
          <w:szCs w:val="22"/>
          <w:rtl/>
        </w:rPr>
      </w:pPr>
      <w:hyperlink w:anchor="_Toc173964340" w:history="1">
        <w:r w:rsidR="00724A46" w:rsidRPr="002B0B92">
          <w:rPr>
            <w:rStyle w:val="Hyperlink"/>
            <w:rtl/>
          </w:rPr>
          <w:t>חידושי ר' ראובן גיטין סימן ח' אות ב' ד"ה אבל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Toc173964340 \h</w:instrText>
        </w:r>
        <w:r w:rsidR="00724A46">
          <w:rPr>
            <w:webHidden/>
            <w:rtl/>
          </w:rPr>
          <w:instrText xml:space="preserve"> </w:instrText>
        </w:r>
        <w:r w:rsidR="00724A46">
          <w:rPr>
            <w:webHidden/>
            <w:rtl/>
          </w:rPr>
        </w:r>
        <w:r w:rsidR="00724A46">
          <w:rPr>
            <w:webHidden/>
            <w:rtl/>
          </w:rPr>
          <w:fldChar w:fldCharType="separate"/>
        </w:r>
        <w:r w:rsidR="007E38C9">
          <w:rPr>
            <w:webHidden/>
            <w:rtl/>
          </w:rPr>
          <w:t>16</w:t>
        </w:r>
        <w:r w:rsidR="00724A46">
          <w:rPr>
            <w:webHidden/>
            <w:rtl/>
          </w:rPr>
          <w:fldChar w:fldCharType="end"/>
        </w:r>
      </w:hyperlink>
    </w:p>
    <w:p w14:paraId="3C76D240" w14:textId="723FF695" w:rsidR="00724A46" w:rsidRDefault="00675C4A">
      <w:pPr>
        <w:pStyle w:val="TOC7"/>
        <w:rPr>
          <w:rFonts w:cstheme="minorBidi"/>
          <w:sz w:val="22"/>
          <w:szCs w:val="22"/>
          <w:rtl/>
        </w:rPr>
      </w:pPr>
      <w:hyperlink w:anchor="_Toc173964341" w:history="1">
        <w:r w:rsidR="00724A46" w:rsidRPr="002B0B92">
          <w:rPr>
            <w:rStyle w:val="Hyperlink"/>
            <w:rtl/>
          </w:rPr>
          <w:t>חידושי ר' ראובן גיטין סימן ח' אות ב' ד"ה אבל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Toc173964341 \h</w:instrText>
        </w:r>
        <w:r w:rsidR="00724A46">
          <w:rPr>
            <w:webHidden/>
            <w:rtl/>
          </w:rPr>
          <w:instrText xml:space="preserve"> </w:instrText>
        </w:r>
        <w:r w:rsidR="00724A46">
          <w:rPr>
            <w:webHidden/>
            <w:rtl/>
          </w:rPr>
        </w:r>
        <w:r w:rsidR="00724A46">
          <w:rPr>
            <w:webHidden/>
            <w:rtl/>
          </w:rPr>
          <w:fldChar w:fldCharType="separate"/>
        </w:r>
        <w:r w:rsidR="007E38C9">
          <w:rPr>
            <w:webHidden/>
            <w:rtl/>
          </w:rPr>
          <w:t>16</w:t>
        </w:r>
        <w:r w:rsidR="00724A46">
          <w:rPr>
            <w:webHidden/>
            <w:rtl/>
          </w:rPr>
          <w:fldChar w:fldCharType="end"/>
        </w:r>
      </w:hyperlink>
    </w:p>
    <w:p w14:paraId="356CA5F6" w14:textId="2C9094CD" w:rsidR="00724A46" w:rsidRDefault="00675C4A">
      <w:pPr>
        <w:pStyle w:val="TOC7"/>
        <w:rPr>
          <w:rFonts w:cstheme="minorBidi"/>
          <w:sz w:val="22"/>
          <w:szCs w:val="22"/>
          <w:rtl/>
        </w:rPr>
      </w:pPr>
      <w:hyperlink w:anchor="_Toc173964342" w:history="1">
        <w:r w:rsidR="00724A46" w:rsidRPr="002B0B92">
          <w:rPr>
            <w:rStyle w:val="Hyperlink"/>
            <w:rtl/>
          </w:rPr>
          <w:t>חידושי ר' ראובן גיטין סימן ח' אות ב' ד"ה אלא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Toc173964342 \h</w:instrText>
        </w:r>
        <w:r w:rsidR="00724A46">
          <w:rPr>
            <w:webHidden/>
            <w:rtl/>
          </w:rPr>
          <w:instrText xml:space="preserve"> </w:instrText>
        </w:r>
        <w:r w:rsidR="00724A46">
          <w:rPr>
            <w:webHidden/>
            <w:rtl/>
          </w:rPr>
        </w:r>
        <w:r w:rsidR="00724A46">
          <w:rPr>
            <w:webHidden/>
            <w:rtl/>
          </w:rPr>
          <w:fldChar w:fldCharType="separate"/>
        </w:r>
        <w:r w:rsidR="007E38C9">
          <w:rPr>
            <w:webHidden/>
            <w:rtl/>
          </w:rPr>
          <w:t>17</w:t>
        </w:r>
        <w:r w:rsidR="00724A46">
          <w:rPr>
            <w:webHidden/>
            <w:rtl/>
          </w:rPr>
          <w:fldChar w:fldCharType="end"/>
        </w:r>
      </w:hyperlink>
    </w:p>
    <w:p w14:paraId="24279780" w14:textId="17A63525" w:rsidR="00724A46" w:rsidRDefault="00675C4A">
      <w:pPr>
        <w:pStyle w:val="TOC7"/>
        <w:rPr>
          <w:rFonts w:cstheme="minorBidi"/>
          <w:sz w:val="22"/>
          <w:szCs w:val="22"/>
          <w:rtl/>
        </w:rPr>
      </w:pPr>
      <w:hyperlink w:anchor="_Toc173964343" w:history="1">
        <w:r w:rsidR="00724A46" w:rsidRPr="002B0B92">
          <w:rPr>
            <w:rStyle w:val="Hyperlink"/>
            <w:rtl/>
          </w:rPr>
          <w:t>חידושי ר' ראובן גיטין סימן ח' אות ב' ד"ה אלא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Toc173964343 \h</w:instrText>
        </w:r>
        <w:r w:rsidR="00724A46">
          <w:rPr>
            <w:webHidden/>
            <w:rtl/>
          </w:rPr>
          <w:instrText xml:space="preserve"> </w:instrText>
        </w:r>
        <w:r w:rsidR="00724A46">
          <w:rPr>
            <w:webHidden/>
            <w:rtl/>
          </w:rPr>
        </w:r>
        <w:r w:rsidR="00724A46">
          <w:rPr>
            <w:webHidden/>
            <w:rtl/>
          </w:rPr>
          <w:fldChar w:fldCharType="separate"/>
        </w:r>
        <w:r w:rsidR="007E38C9">
          <w:rPr>
            <w:webHidden/>
            <w:rtl/>
          </w:rPr>
          <w:t>17</w:t>
        </w:r>
        <w:r w:rsidR="00724A46">
          <w:rPr>
            <w:webHidden/>
            <w:rtl/>
          </w:rPr>
          <w:fldChar w:fldCharType="end"/>
        </w:r>
      </w:hyperlink>
    </w:p>
    <w:p w14:paraId="1DEBC7C5" w14:textId="777A0DFB" w:rsidR="00724A46" w:rsidRDefault="00675C4A">
      <w:pPr>
        <w:pStyle w:val="TOC7"/>
        <w:rPr>
          <w:rFonts w:cstheme="minorBidi"/>
          <w:sz w:val="22"/>
          <w:szCs w:val="22"/>
          <w:rtl/>
        </w:rPr>
      </w:pPr>
      <w:hyperlink w:anchor="_Toc173964344" w:history="1">
        <w:r w:rsidR="00724A46" w:rsidRPr="002B0B92">
          <w:rPr>
            <w:rStyle w:val="Hyperlink"/>
            <w:rtl/>
          </w:rPr>
          <w:t>חידושי ר' ראובן גיטין סימן ח' אות ב' ד"ה אלא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Toc173964344 \h</w:instrText>
        </w:r>
        <w:r w:rsidR="00724A46">
          <w:rPr>
            <w:webHidden/>
            <w:rtl/>
          </w:rPr>
          <w:instrText xml:space="preserve"> </w:instrText>
        </w:r>
        <w:r w:rsidR="00724A46">
          <w:rPr>
            <w:webHidden/>
            <w:rtl/>
          </w:rPr>
        </w:r>
        <w:r w:rsidR="00724A46">
          <w:rPr>
            <w:webHidden/>
            <w:rtl/>
          </w:rPr>
          <w:fldChar w:fldCharType="separate"/>
        </w:r>
        <w:r w:rsidR="007E38C9">
          <w:rPr>
            <w:webHidden/>
            <w:rtl/>
          </w:rPr>
          <w:t>17</w:t>
        </w:r>
        <w:r w:rsidR="00724A46">
          <w:rPr>
            <w:webHidden/>
            <w:rtl/>
          </w:rPr>
          <w:fldChar w:fldCharType="end"/>
        </w:r>
      </w:hyperlink>
    </w:p>
    <w:p w14:paraId="795B81DE" w14:textId="1AECA04D" w:rsidR="00724A46" w:rsidRDefault="00675C4A">
      <w:pPr>
        <w:pStyle w:val="TOC7"/>
        <w:rPr>
          <w:rFonts w:cstheme="minorBidi"/>
          <w:sz w:val="22"/>
          <w:szCs w:val="22"/>
          <w:rtl/>
        </w:rPr>
      </w:pPr>
      <w:hyperlink w:anchor="_Toc173964339" w:history="1">
        <w:r w:rsidR="00724A46" w:rsidRPr="002B0B92">
          <w:rPr>
            <w:rStyle w:val="Hyperlink"/>
            <w:rtl/>
          </w:rPr>
          <w:t>חידושי ר' ראובן גיטין סימן ח' אות ב' ד"ה ובדף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Toc173964339 \h</w:instrText>
        </w:r>
        <w:r w:rsidR="00724A46">
          <w:rPr>
            <w:webHidden/>
            <w:rtl/>
          </w:rPr>
          <w:instrText xml:space="preserve"> </w:instrText>
        </w:r>
        <w:r w:rsidR="00724A46">
          <w:rPr>
            <w:webHidden/>
            <w:rtl/>
          </w:rPr>
        </w:r>
        <w:r w:rsidR="00724A46">
          <w:rPr>
            <w:webHidden/>
            <w:rtl/>
          </w:rPr>
          <w:fldChar w:fldCharType="separate"/>
        </w:r>
        <w:r w:rsidR="007E38C9">
          <w:rPr>
            <w:webHidden/>
            <w:rtl/>
          </w:rPr>
          <w:t>16</w:t>
        </w:r>
        <w:r w:rsidR="00724A46">
          <w:rPr>
            <w:webHidden/>
            <w:rtl/>
          </w:rPr>
          <w:fldChar w:fldCharType="end"/>
        </w:r>
      </w:hyperlink>
    </w:p>
    <w:p w14:paraId="46920F6B" w14:textId="4408DDBF" w:rsidR="00724A46" w:rsidRDefault="00675C4A">
      <w:pPr>
        <w:pStyle w:val="TOC7"/>
        <w:rPr>
          <w:rFonts w:cstheme="minorBidi"/>
          <w:sz w:val="22"/>
          <w:szCs w:val="22"/>
          <w:rtl/>
        </w:rPr>
      </w:pPr>
      <w:hyperlink w:anchor="_Toc173964338" w:history="1">
        <w:r w:rsidR="00724A46" w:rsidRPr="002B0B92">
          <w:rPr>
            <w:rStyle w:val="Hyperlink"/>
            <w:rtl/>
          </w:rPr>
          <w:t>חידושי ר' ראובן גיטין סימן ח' אות ב' ד"ה והנה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Toc173964338 \h</w:instrText>
        </w:r>
        <w:r w:rsidR="00724A46">
          <w:rPr>
            <w:webHidden/>
            <w:rtl/>
          </w:rPr>
          <w:instrText xml:space="preserve"> </w:instrText>
        </w:r>
        <w:r w:rsidR="00724A46">
          <w:rPr>
            <w:webHidden/>
            <w:rtl/>
          </w:rPr>
        </w:r>
        <w:r w:rsidR="00724A46">
          <w:rPr>
            <w:webHidden/>
            <w:rtl/>
          </w:rPr>
          <w:fldChar w:fldCharType="separate"/>
        </w:r>
        <w:r w:rsidR="007E38C9">
          <w:rPr>
            <w:webHidden/>
            <w:rtl/>
          </w:rPr>
          <w:t>16</w:t>
        </w:r>
        <w:r w:rsidR="00724A46">
          <w:rPr>
            <w:webHidden/>
            <w:rtl/>
          </w:rPr>
          <w:fldChar w:fldCharType="end"/>
        </w:r>
      </w:hyperlink>
    </w:p>
    <w:p w14:paraId="6C6659C1" w14:textId="7CEFD493" w:rsidR="00724A46" w:rsidRDefault="00675C4A">
      <w:pPr>
        <w:pStyle w:val="TOC7"/>
        <w:rPr>
          <w:rFonts w:cstheme="minorBidi"/>
          <w:sz w:val="22"/>
          <w:szCs w:val="22"/>
          <w:rtl/>
        </w:rPr>
      </w:pPr>
      <w:hyperlink w:anchor="_Toc173964346" w:history="1">
        <w:r w:rsidR="00724A46" w:rsidRPr="002B0B92">
          <w:rPr>
            <w:rStyle w:val="Hyperlink"/>
            <w:rtl/>
          </w:rPr>
          <w:t>חידושי ר' ראובן גיטין סימן ח' אות ג' ד"ה אלא דכל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Toc173964346 \h</w:instrText>
        </w:r>
        <w:r w:rsidR="00724A46">
          <w:rPr>
            <w:webHidden/>
            <w:rtl/>
          </w:rPr>
          <w:instrText xml:space="preserve"> </w:instrText>
        </w:r>
        <w:r w:rsidR="00724A46">
          <w:rPr>
            <w:webHidden/>
            <w:rtl/>
          </w:rPr>
        </w:r>
        <w:r w:rsidR="00724A46">
          <w:rPr>
            <w:webHidden/>
            <w:rtl/>
          </w:rPr>
          <w:fldChar w:fldCharType="separate"/>
        </w:r>
        <w:r w:rsidR="007E38C9">
          <w:rPr>
            <w:webHidden/>
            <w:rtl/>
          </w:rPr>
          <w:t>17</w:t>
        </w:r>
        <w:r w:rsidR="00724A46">
          <w:rPr>
            <w:webHidden/>
            <w:rtl/>
          </w:rPr>
          <w:fldChar w:fldCharType="end"/>
        </w:r>
      </w:hyperlink>
    </w:p>
    <w:p w14:paraId="2D8E31CF" w14:textId="7CEFD41B" w:rsidR="00724A46" w:rsidRDefault="00675C4A">
      <w:pPr>
        <w:pStyle w:val="TOC7"/>
        <w:rPr>
          <w:rFonts w:cstheme="minorBidi"/>
          <w:sz w:val="22"/>
          <w:szCs w:val="22"/>
          <w:rtl/>
        </w:rPr>
      </w:pPr>
      <w:hyperlink w:anchor="_Toc173964348" w:history="1">
        <w:r w:rsidR="00724A46" w:rsidRPr="002B0B92">
          <w:rPr>
            <w:rStyle w:val="Hyperlink"/>
            <w:rtl/>
          </w:rPr>
          <w:t>חידושי ר' ראובן גיטין סימן ח' אות ג' ד"ה ולפי זה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Toc173964348 \h</w:instrText>
        </w:r>
        <w:r w:rsidR="00724A46">
          <w:rPr>
            <w:webHidden/>
            <w:rtl/>
          </w:rPr>
          <w:instrText xml:space="preserve"> </w:instrText>
        </w:r>
        <w:r w:rsidR="00724A46">
          <w:rPr>
            <w:webHidden/>
            <w:rtl/>
          </w:rPr>
        </w:r>
        <w:r w:rsidR="00724A46">
          <w:rPr>
            <w:webHidden/>
            <w:rtl/>
          </w:rPr>
          <w:fldChar w:fldCharType="separate"/>
        </w:r>
        <w:r w:rsidR="007E38C9">
          <w:rPr>
            <w:webHidden/>
            <w:rtl/>
          </w:rPr>
          <w:t>17</w:t>
        </w:r>
        <w:r w:rsidR="00724A46">
          <w:rPr>
            <w:webHidden/>
            <w:rtl/>
          </w:rPr>
          <w:fldChar w:fldCharType="end"/>
        </w:r>
      </w:hyperlink>
    </w:p>
    <w:p w14:paraId="43198CDE" w14:textId="4A0F0953" w:rsidR="00724A46" w:rsidRDefault="00675C4A">
      <w:pPr>
        <w:pStyle w:val="TOC7"/>
        <w:rPr>
          <w:rFonts w:cstheme="minorBidi"/>
          <w:sz w:val="22"/>
          <w:szCs w:val="22"/>
          <w:rtl/>
        </w:rPr>
      </w:pPr>
      <w:hyperlink w:anchor="_Toc173964345" w:history="1">
        <w:r w:rsidR="00724A46" w:rsidRPr="002B0B92">
          <w:rPr>
            <w:rStyle w:val="Hyperlink"/>
            <w:rtl/>
          </w:rPr>
          <w:t>חידושי ר' ראובן גיטין סימן ח' אות ג' ד"ה ונראה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Toc173964345 \h</w:instrText>
        </w:r>
        <w:r w:rsidR="00724A46">
          <w:rPr>
            <w:webHidden/>
            <w:rtl/>
          </w:rPr>
          <w:instrText xml:space="preserve"> </w:instrText>
        </w:r>
        <w:r w:rsidR="00724A46">
          <w:rPr>
            <w:webHidden/>
            <w:rtl/>
          </w:rPr>
        </w:r>
        <w:r w:rsidR="00724A46">
          <w:rPr>
            <w:webHidden/>
            <w:rtl/>
          </w:rPr>
          <w:fldChar w:fldCharType="separate"/>
        </w:r>
        <w:r w:rsidR="007E38C9">
          <w:rPr>
            <w:webHidden/>
            <w:rtl/>
          </w:rPr>
          <w:t>17</w:t>
        </w:r>
        <w:r w:rsidR="00724A46">
          <w:rPr>
            <w:webHidden/>
            <w:rtl/>
          </w:rPr>
          <w:fldChar w:fldCharType="end"/>
        </w:r>
      </w:hyperlink>
    </w:p>
    <w:p w14:paraId="463E031B" w14:textId="2B10136C" w:rsidR="00724A46" w:rsidRDefault="00675C4A">
      <w:pPr>
        <w:pStyle w:val="TOC7"/>
        <w:rPr>
          <w:rFonts w:cstheme="minorBidi"/>
          <w:sz w:val="22"/>
          <w:szCs w:val="22"/>
          <w:rtl/>
        </w:rPr>
      </w:pPr>
      <w:hyperlink w:anchor="_Toc173964347" w:history="1">
        <w:r w:rsidR="00724A46" w:rsidRPr="002B0B92">
          <w:rPr>
            <w:rStyle w:val="Hyperlink"/>
            <w:rtl/>
          </w:rPr>
          <w:t>חידושי ר' ראובן גיטין סימן ח' אות ג' ד"ה ונראה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Toc173964347 \h</w:instrText>
        </w:r>
        <w:r w:rsidR="00724A46">
          <w:rPr>
            <w:webHidden/>
            <w:rtl/>
          </w:rPr>
          <w:instrText xml:space="preserve"> </w:instrText>
        </w:r>
        <w:r w:rsidR="00724A46">
          <w:rPr>
            <w:webHidden/>
            <w:rtl/>
          </w:rPr>
        </w:r>
        <w:r w:rsidR="00724A46">
          <w:rPr>
            <w:webHidden/>
            <w:rtl/>
          </w:rPr>
          <w:fldChar w:fldCharType="separate"/>
        </w:r>
        <w:r w:rsidR="007E38C9">
          <w:rPr>
            <w:webHidden/>
            <w:rtl/>
          </w:rPr>
          <w:t>17</w:t>
        </w:r>
        <w:r w:rsidR="00724A46">
          <w:rPr>
            <w:webHidden/>
            <w:rtl/>
          </w:rPr>
          <w:fldChar w:fldCharType="end"/>
        </w:r>
      </w:hyperlink>
    </w:p>
    <w:p w14:paraId="5409F035" w14:textId="1A286DA9" w:rsidR="00724A46" w:rsidRDefault="00675C4A">
      <w:pPr>
        <w:pStyle w:val="TOC7"/>
        <w:rPr>
          <w:rFonts w:cstheme="minorBidi"/>
          <w:sz w:val="22"/>
          <w:szCs w:val="22"/>
          <w:rtl/>
        </w:rPr>
      </w:pPr>
      <w:hyperlink w:anchor="_Toc173964702" w:history="1">
        <w:r w:rsidR="00724A46" w:rsidRPr="002B0B92">
          <w:rPr>
            <w:rStyle w:val="Hyperlink"/>
            <w:rtl/>
          </w:rPr>
          <w:t>חידושי רבי שלמה סימן ד' ד"ה ומה מאד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Toc173964702 \h</w:instrText>
        </w:r>
        <w:r w:rsidR="00724A46">
          <w:rPr>
            <w:webHidden/>
            <w:rtl/>
          </w:rPr>
          <w:instrText xml:space="preserve"> </w:instrText>
        </w:r>
        <w:r w:rsidR="00724A46">
          <w:rPr>
            <w:webHidden/>
            <w:rtl/>
          </w:rPr>
        </w:r>
        <w:r w:rsidR="00724A46">
          <w:rPr>
            <w:webHidden/>
            <w:rtl/>
          </w:rPr>
          <w:fldChar w:fldCharType="separate"/>
        </w:r>
        <w:r w:rsidR="007E38C9">
          <w:rPr>
            <w:webHidden/>
            <w:rtl/>
          </w:rPr>
          <w:t>93</w:t>
        </w:r>
        <w:r w:rsidR="00724A46">
          <w:rPr>
            <w:webHidden/>
            <w:rtl/>
          </w:rPr>
          <w:fldChar w:fldCharType="end"/>
        </w:r>
      </w:hyperlink>
    </w:p>
    <w:p w14:paraId="1C511372" w14:textId="548303E1" w:rsidR="00724A46" w:rsidRDefault="00675C4A">
      <w:pPr>
        <w:pStyle w:val="TOC7"/>
        <w:rPr>
          <w:rFonts w:cstheme="minorBidi"/>
          <w:sz w:val="22"/>
          <w:szCs w:val="22"/>
          <w:rtl/>
        </w:rPr>
      </w:pPr>
      <w:hyperlink w:anchor="_Toc173964373" w:history="1">
        <w:r w:rsidR="00724A46" w:rsidRPr="002B0B92">
          <w:rPr>
            <w:rStyle w:val="Hyperlink"/>
            <w:rtl/>
          </w:rPr>
          <w:t>חתם סופר גיטין ב' ע"א ד"ה המביא גט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Toc173964373 \h</w:instrText>
        </w:r>
        <w:r w:rsidR="00724A46">
          <w:rPr>
            <w:webHidden/>
            <w:rtl/>
          </w:rPr>
          <w:instrText xml:space="preserve"> </w:instrText>
        </w:r>
        <w:r w:rsidR="00724A46">
          <w:rPr>
            <w:webHidden/>
            <w:rtl/>
          </w:rPr>
        </w:r>
        <w:r w:rsidR="00724A46">
          <w:rPr>
            <w:webHidden/>
            <w:rtl/>
          </w:rPr>
          <w:fldChar w:fldCharType="separate"/>
        </w:r>
        <w:r w:rsidR="007E38C9">
          <w:rPr>
            <w:webHidden/>
            <w:rtl/>
          </w:rPr>
          <w:t>25</w:t>
        </w:r>
        <w:r w:rsidR="00724A46">
          <w:rPr>
            <w:webHidden/>
            <w:rtl/>
          </w:rPr>
          <w:fldChar w:fldCharType="end"/>
        </w:r>
      </w:hyperlink>
    </w:p>
    <w:p w14:paraId="6D63CF5B" w14:textId="3509EE8D" w:rsidR="00724A46" w:rsidRDefault="00675C4A">
      <w:pPr>
        <w:pStyle w:val="TOC7"/>
        <w:rPr>
          <w:rFonts w:cstheme="minorBidi"/>
          <w:sz w:val="22"/>
          <w:szCs w:val="22"/>
          <w:rtl/>
        </w:rPr>
      </w:pPr>
      <w:hyperlink w:anchor="_Toc173964270" w:history="1">
        <w:r w:rsidR="00724A46" w:rsidRPr="002B0B92">
          <w:rPr>
            <w:rStyle w:val="Hyperlink"/>
            <w:rtl/>
          </w:rPr>
          <w:t>חתם סופר גיטין ב' ע"א ד"ה ועוד נ"ל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Toc173964270 \h</w:instrText>
        </w:r>
        <w:r w:rsidR="00724A46">
          <w:rPr>
            <w:webHidden/>
            <w:rtl/>
          </w:rPr>
          <w:instrText xml:space="preserve"> </w:instrText>
        </w:r>
        <w:r w:rsidR="00724A46">
          <w:rPr>
            <w:webHidden/>
            <w:rtl/>
          </w:rPr>
        </w:r>
        <w:r w:rsidR="00724A46">
          <w:rPr>
            <w:webHidden/>
            <w:rtl/>
          </w:rPr>
          <w:fldChar w:fldCharType="separate"/>
        </w:r>
        <w:r w:rsidR="007E38C9">
          <w:rPr>
            <w:webHidden/>
            <w:rtl/>
          </w:rPr>
          <w:t>4</w:t>
        </w:r>
        <w:r w:rsidR="00724A46">
          <w:rPr>
            <w:webHidden/>
            <w:rtl/>
          </w:rPr>
          <w:fldChar w:fldCharType="end"/>
        </w:r>
      </w:hyperlink>
    </w:p>
    <w:p w14:paraId="2916D92F" w14:textId="0C92EB58" w:rsidR="00724A46" w:rsidRDefault="00675C4A">
      <w:pPr>
        <w:pStyle w:val="TOC7"/>
        <w:rPr>
          <w:rFonts w:cstheme="minorBidi"/>
          <w:sz w:val="22"/>
          <w:szCs w:val="22"/>
          <w:rtl/>
        </w:rPr>
      </w:pPr>
      <w:hyperlink w:anchor="_Toc173964653" w:history="1">
        <w:r w:rsidR="00724A46" w:rsidRPr="002B0B92">
          <w:rPr>
            <w:rStyle w:val="Hyperlink"/>
            <w:rtl/>
          </w:rPr>
          <w:t>חתם סופר גיטין ג' ע"ב ד"ה מפני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Toc173964653 \h</w:instrText>
        </w:r>
        <w:r w:rsidR="00724A46">
          <w:rPr>
            <w:webHidden/>
            <w:rtl/>
          </w:rPr>
          <w:instrText xml:space="preserve"> </w:instrText>
        </w:r>
        <w:r w:rsidR="00724A46">
          <w:rPr>
            <w:webHidden/>
            <w:rtl/>
          </w:rPr>
        </w:r>
        <w:r w:rsidR="00724A46">
          <w:rPr>
            <w:webHidden/>
            <w:rtl/>
          </w:rPr>
          <w:fldChar w:fldCharType="separate"/>
        </w:r>
        <w:r w:rsidR="007E38C9">
          <w:rPr>
            <w:webHidden/>
            <w:rtl/>
          </w:rPr>
          <w:t>84</w:t>
        </w:r>
        <w:r w:rsidR="00724A46">
          <w:rPr>
            <w:webHidden/>
            <w:rtl/>
          </w:rPr>
          <w:fldChar w:fldCharType="end"/>
        </w:r>
      </w:hyperlink>
    </w:p>
    <w:p w14:paraId="6C96B51E" w14:textId="753C562A" w:rsidR="00724A46" w:rsidRDefault="00675C4A">
      <w:pPr>
        <w:pStyle w:val="TOC7"/>
        <w:rPr>
          <w:rFonts w:cstheme="minorBidi"/>
          <w:sz w:val="22"/>
          <w:szCs w:val="22"/>
          <w:rtl/>
        </w:rPr>
      </w:pPr>
      <w:hyperlink w:anchor="_Toc173964646" w:history="1">
        <w:r w:rsidR="00724A46" w:rsidRPr="002B0B92">
          <w:rPr>
            <w:rStyle w:val="Hyperlink"/>
            <w:rtl/>
          </w:rPr>
          <w:t>חתם סופר גיטין ד' ע"א 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Toc173964646 \h</w:instrText>
        </w:r>
        <w:r w:rsidR="00724A46">
          <w:rPr>
            <w:webHidden/>
            <w:rtl/>
          </w:rPr>
          <w:instrText xml:space="preserve"> </w:instrText>
        </w:r>
        <w:r w:rsidR="00724A46">
          <w:rPr>
            <w:webHidden/>
            <w:rtl/>
          </w:rPr>
        </w:r>
        <w:r w:rsidR="00724A46">
          <w:rPr>
            <w:webHidden/>
            <w:rtl/>
          </w:rPr>
          <w:fldChar w:fldCharType="separate"/>
        </w:r>
        <w:r w:rsidR="007E38C9">
          <w:rPr>
            <w:webHidden/>
            <w:rtl/>
          </w:rPr>
          <w:t>83</w:t>
        </w:r>
        <w:r w:rsidR="00724A46">
          <w:rPr>
            <w:webHidden/>
            <w:rtl/>
          </w:rPr>
          <w:fldChar w:fldCharType="end"/>
        </w:r>
      </w:hyperlink>
    </w:p>
    <w:p w14:paraId="6CAF1FF4" w14:textId="0D4066BA" w:rsidR="00724A46" w:rsidRDefault="00675C4A">
      <w:pPr>
        <w:pStyle w:val="TOC7"/>
        <w:rPr>
          <w:rFonts w:cstheme="minorBidi"/>
          <w:sz w:val="22"/>
          <w:szCs w:val="22"/>
          <w:rtl/>
        </w:rPr>
      </w:pPr>
      <w:hyperlink w:anchor="_Toc173964650" w:history="1">
        <w:r w:rsidR="00724A46" w:rsidRPr="002B0B92">
          <w:rPr>
            <w:rStyle w:val="Hyperlink"/>
            <w:rtl/>
          </w:rPr>
          <w:t>חתם סופר גיטין ד' ע"א 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Toc173964650 \h</w:instrText>
        </w:r>
        <w:r w:rsidR="00724A46">
          <w:rPr>
            <w:webHidden/>
            <w:rtl/>
          </w:rPr>
          <w:instrText xml:space="preserve"> </w:instrText>
        </w:r>
        <w:r w:rsidR="00724A46">
          <w:rPr>
            <w:webHidden/>
            <w:rtl/>
          </w:rPr>
        </w:r>
        <w:r w:rsidR="00724A46">
          <w:rPr>
            <w:webHidden/>
            <w:rtl/>
          </w:rPr>
          <w:fldChar w:fldCharType="separate"/>
        </w:r>
        <w:r w:rsidR="007E38C9">
          <w:rPr>
            <w:webHidden/>
            <w:rtl/>
          </w:rPr>
          <w:t>84</w:t>
        </w:r>
        <w:r w:rsidR="00724A46">
          <w:rPr>
            <w:webHidden/>
            <w:rtl/>
          </w:rPr>
          <w:fldChar w:fldCharType="end"/>
        </w:r>
      </w:hyperlink>
    </w:p>
    <w:p w14:paraId="1569CEC0" w14:textId="099650E4" w:rsidR="00724A46" w:rsidRDefault="00675C4A">
      <w:pPr>
        <w:pStyle w:val="TOC7"/>
        <w:rPr>
          <w:rFonts w:cstheme="minorBidi"/>
          <w:sz w:val="22"/>
          <w:szCs w:val="22"/>
          <w:rtl/>
        </w:rPr>
      </w:pPr>
      <w:hyperlink w:anchor="_Toc173964654" w:history="1">
        <w:r w:rsidR="00724A46" w:rsidRPr="002B0B92">
          <w:rPr>
            <w:rStyle w:val="Hyperlink"/>
            <w:rtl/>
          </w:rPr>
          <w:t>חתם סופר גיטין ד' ע"א 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Toc173964654 \h</w:instrText>
        </w:r>
        <w:r w:rsidR="00724A46">
          <w:rPr>
            <w:webHidden/>
            <w:rtl/>
          </w:rPr>
          <w:instrText xml:space="preserve"> </w:instrText>
        </w:r>
        <w:r w:rsidR="00724A46">
          <w:rPr>
            <w:webHidden/>
            <w:rtl/>
          </w:rPr>
        </w:r>
        <w:r w:rsidR="00724A46">
          <w:rPr>
            <w:webHidden/>
            <w:rtl/>
          </w:rPr>
          <w:fldChar w:fldCharType="separate"/>
        </w:r>
        <w:r w:rsidR="007E38C9">
          <w:rPr>
            <w:webHidden/>
            <w:rtl/>
          </w:rPr>
          <w:t>84</w:t>
        </w:r>
        <w:r w:rsidR="00724A46">
          <w:rPr>
            <w:webHidden/>
            <w:rtl/>
          </w:rPr>
          <w:fldChar w:fldCharType="end"/>
        </w:r>
      </w:hyperlink>
    </w:p>
    <w:p w14:paraId="172D6003" w14:textId="20FCAE71" w:rsidR="00724A46" w:rsidRDefault="00675C4A">
      <w:pPr>
        <w:pStyle w:val="TOC7"/>
        <w:rPr>
          <w:rFonts w:cstheme="minorBidi"/>
          <w:sz w:val="22"/>
          <w:szCs w:val="22"/>
          <w:rtl/>
        </w:rPr>
      </w:pPr>
      <w:hyperlink w:anchor="_Toc173964667" w:history="1">
        <w:r w:rsidR="00724A46" w:rsidRPr="002B0B92">
          <w:rPr>
            <w:rStyle w:val="Hyperlink"/>
            <w:rtl/>
          </w:rPr>
          <w:t>חתם סופר גיטין ד' ע"א 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Toc173964667 \h</w:instrText>
        </w:r>
        <w:r w:rsidR="00724A46">
          <w:rPr>
            <w:webHidden/>
            <w:rtl/>
          </w:rPr>
          <w:instrText xml:space="preserve"> </w:instrText>
        </w:r>
        <w:r w:rsidR="00724A46">
          <w:rPr>
            <w:webHidden/>
            <w:rtl/>
          </w:rPr>
        </w:r>
        <w:r w:rsidR="00724A46">
          <w:rPr>
            <w:webHidden/>
            <w:rtl/>
          </w:rPr>
          <w:fldChar w:fldCharType="separate"/>
        </w:r>
        <w:r w:rsidR="007E38C9">
          <w:rPr>
            <w:webHidden/>
            <w:rtl/>
          </w:rPr>
          <w:t>86</w:t>
        </w:r>
        <w:r w:rsidR="00724A46">
          <w:rPr>
            <w:webHidden/>
            <w:rtl/>
          </w:rPr>
          <w:fldChar w:fldCharType="end"/>
        </w:r>
      </w:hyperlink>
    </w:p>
    <w:p w14:paraId="42C918C6" w14:textId="20050221" w:rsidR="00724A46" w:rsidRDefault="00675C4A">
      <w:pPr>
        <w:pStyle w:val="TOC7"/>
        <w:rPr>
          <w:rFonts w:cstheme="minorBidi"/>
          <w:sz w:val="22"/>
          <w:szCs w:val="22"/>
          <w:rtl/>
        </w:rPr>
      </w:pPr>
      <w:hyperlink w:anchor="_Toc173964848" w:history="1">
        <w:r w:rsidR="00724A46" w:rsidRPr="002B0B92">
          <w:rPr>
            <w:rStyle w:val="Hyperlink"/>
            <w:rtl/>
          </w:rPr>
          <w:t>חתם סופר גיטין ח' ע"ב ד"ה כר"ש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Toc173964848 \h</w:instrText>
        </w:r>
        <w:r w:rsidR="00724A46">
          <w:rPr>
            <w:webHidden/>
            <w:rtl/>
          </w:rPr>
          <w:instrText xml:space="preserve"> </w:instrText>
        </w:r>
        <w:r w:rsidR="00724A46">
          <w:rPr>
            <w:webHidden/>
            <w:rtl/>
          </w:rPr>
        </w:r>
        <w:r w:rsidR="00724A46">
          <w:rPr>
            <w:webHidden/>
            <w:rtl/>
          </w:rPr>
          <w:fldChar w:fldCharType="separate"/>
        </w:r>
        <w:r w:rsidR="007E38C9">
          <w:rPr>
            <w:webHidden/>
            <w:rtl/>
          </w:rPr>
          <w:t>135</w:t>
        </w:r>
        <w:r w:rsidR="00724A46">
          <w:rPr>
            <w:webHidden/>
            <w:rtl/>
          </w:rPr>
          <w:fldChar w:fldCharType="end"/>
        </w:r>
      </w:hyperlink>
    </w:p>
    <w:p w14:paraId="37C83AEC" w14:textId="6842324A" w:rsidR="00724A46" w:rsidRDefault="00675C4A">
      <w:pPr>
        <w:pStyle w:val="TOC7"/>
        <w:rPr>
          <w:rFonts w:cstheme="minorBidi"/>
          <w:sz w:val="22"/>
          <w:szCs w:val="22"/>
          <w:rtl/>
        </w:rPr>
      </w:pPr>
      <w:hyperlink w:anchor="_Toc173964673" w:history="1">
        <w:r w:rsidR="00724A46" w:rsidRPr="002B0B92">
          <w:rPr>
            <w:rStyle w:val="Hyperlink"/>
            <w:rtl/>
          </w:rPr>
          <w:t>חתם סופר גיטין כ"א ע"ב ד"ה ופליגי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Toc173964673 \h</w:instrText>
        </w:r>
        <w:r w:rsidR="00724A46">
          <w:rPr>
            <w:webHidden/>
            <w:rtl/>
          </w:rPr>
          <w:instrText xml:space="preserve"> </w:instrText>
        </w:r>
        <w:r w:rsidR="00724A46">
          <w:rPr>
            <w:webHidden/>
            <w:rtl/>
          </w:rPr>
        </w:r>
        <w:r w:rsidR="00724A46">
          <w:rPr>
            <w:webHidden/>
            <w:rtl/>
          </w:rPr>
          <w:fldChar w:fldCharType="separate"/>
        </w:r>
        <w:r w:rsidR="007E38C9">
          <w:rPr>
            <w:webHidden/>
            <w:rtl/>
          </w:rPr>
          <w:t>87</w:t>
        </w:r>
        <w:r w:rsidR="00724A46">
          <w:rPr>
            <w:webHidden/>
            <w:rtl/>
          </w:rPr>
          <w:fldChar w:fldCharType="end"/>
        </w:r>
      </w:hyperlink>
    </w:p>
    <w:p w14:paraId="17894528" w14:textId="0DF2C81E" w:rsidR="00724A46" w:rsidRDefault="00675C4A">
      <w:pPr>
        <w:pStyle w:val="TOC7"/>
        <w:rPr>
          <w:rFonts w:cstheme="minorBidi"/>
          <w:sz w:val="22"/>
          <w:szCs w:val="22"/>
          <w:rtl/>
        </w:rPr>
      </w:pPr>
      <w:hyperlink w:anchor="_Toc173964685" w:history="1">
        <w:r w:rsidR="00724A46" w:rsidRPr="002B0B92">
          <w:rPr>
            <w:rStyle w:val="Hyperlink"/>
            <w:rtl/>
          </w:rPr>
          <w:t>כסף משנה גירושין ג' ח'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Toc173964685 \h</w:instrText>
        </w:r>
        <w:r w:rsidR="00724A46">
          <w:rPr>
            <w:webHidden/>
            <w:rtl/>
          </w:rPr>
          <w:instrText xml:space="preserve"> </w:instrText>
        </w:r>
        <w:r w:rsidR="00724A46">
          <w:rPr>
            <w:webHidden/>
            <w:rtl/>
          </w:rPr>
        </w:r>
        <w:r w:rsidR="00724A46">
          <w:rPr>
            <w:webHidden/>
            <w:rtl/>
          </w:rPr>
          <w:fldChar w:fldCharType="separate"/>
        </w:r>
        <w:r w:rsidR="007E38C9">
          <w:rPr>
            <w:webHidden/>
            <w:rtl/>
          </w:rPr>
          <w:t>89</w:t>
        </w:r>
        <w:r w:rsidR="00724A46">
          <w:rPr>
            <w:webHidden/>
            <w:rtl/>
          </w:rPr>
          <w:fldChar w:fldCharType="end"/>
        </w:r>
      </w:hyperlink>
    </w:p>
    <w:p w14:paraId="082EC5B5" w14:textId="67F91BF1" w:rsidR="00724A46" w:rsidRDefault="00675C4A">
      <w:pPr>
        <w:pStyle w:val="TOC7"/>
        <w:rPr>
          <w:rFonts w:cstheme="minorBidi"/>
          <w:sz w:val="22"/>
          <w:szCs w:val="22"/>
          <w:rtl/>
        </w:rPr>
      </w:pPr>
      <w:hyperlink w:anchor="_Toc173964790" w:history="1">
        <w:r w:rsidR="00724A46" w:rsidRPr="002B0B92">
          <w:rPr>
            <w:rStyle w:val="Hyperlink"/>
            <w:rtl/>
          </w:rPr>
          <w:t>כסף משנה עבדים ז' ב'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Toc173964790 \h</w:instrText>
        </w:r>
        <w:r w:rsidR="00724A46">
          <w:rPr>
            <w:webHidden/>
            <w:rtl/>
          </w:rPr>
          <w:instrText xml:space="preserve"> </w:instrText>
        </w:r>
        <w:r w:rsidR="00724A46">
          <w:rPr>
            <w:webHidden/>
            <w:rtl/>
          </w:rPr>
        </w:r>
        <w:r w:rsidR="00724A46">
          <w:rPr>
            <w:webHidden/>
            <w:rtl/>
          </w:rPr>
          <w:fldChar w:fldCharType="separate"/>
        </w:r>
        <w:r w:rsidR="007E38C9">
          <w:rPr>
            <w:webHidden/>
            <w:rtl/>
          </w:rPr>
          <w:t>117</w:t>
        </w:r>
        <w:r w:rsidR="00724A46">
          <w:rPr>
            <w:webHidden/>
            <w:rtl/>
          </w:rPr>
          <w:fldChar w:fldCharType="end"/>
        </w:r>
      </w:hyperlink>
    </w:p>
    <w:p w14:paraId="056370BF" w14:textId="721D3019" w:rsidR="00724A46" w:rsidRDefault="00675C4A">
      <w:pPr>
        <w:pStyle w:val="TOC7"/>
        <w:rPr>
          <w:rFonts w:cstheme="minorBidi"/>
          <w:sz w:val="22"/>
          <w:szCs w:val="22"/>
          <w:rtl/>
        </w:rPr>
      </w:pPr>
      <w:hyperlink w:anchor="_Toc173964514" w:history="1">
        <w:r w:rsidR="00724A46" w:rsidRPr="002B0B92">
          <w:rPr>
            <w:rStyle w:val="Hyperlink"/>
            <w:rtl/>
          </w:rPr>
          <w:t>כתוב שם לראב"ד גיטין מ"ו ע"א מדה"ר ד"ה א"א דברי הרב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Toc173964514 \h</w:instrText>
        </w:r>
        <w:r w:rsidR="00724A46">
          <w:rPr>
            <w:webHidden/>
            <w:rtl/>
          </w:rPr>
          <w:instrText xml:space="preserve"> </w:instrText>
        </w:r>
        <w:r w:rsidR="00724A46">
          <w:rPr>
            <w:webHidden/>
            <w:rtl/>
          </w:rPr>
        </w:r>
        <w:r w:rsidR="00724A46">
          <w:rPr>
            <w:webHidden/>
            <w:rtl/>
          </w:rPr>
          <w:fldChar w:fldCharType="separate"/>
        </w:r>
        <w:r w:rsidR="007E38C9">
          <w:rPr>
            <w:webHidden/>
            <w:rtl/>
          </w:rPr>
          <w:t>56</w:t>
        </w:r>
        <w:r w:rsidR="00724A46">
          <w:rPr>
            <w:webHidden/>
            <w:rtl/>
          </w:rPr>
          <w:fldChar w:fldCharType="end"/>
        </w:r>
      </w:hyperlink>
    </w:p>
    <w:p w14:paraId="52E90782" w14:textId="627D0E48" w:rsidR="00724A46" w:rsidRDefault="00675C4A">
      <w:pPr>
        <w:pStyle w:val="TOC7"/>
        <w:rPr>
          <w:rFonts w:cstheme="minorBidi"/>
          <w:sz w:val="22"/>
          <w:szCs w:val="22"/>
          <w:rtl/>
        </w:rPr>
      </w:pPr>
      <w:hyperlink w:anchor="_Toc173964532" w:history="1">
        <w:r w:rsidR="00724A46" w:rsidRPr="002B0B92">
          <w:rPr>
            <w:rStyle w:val="Hyperlink"/>
            <w:rtl/>
          </w:rPr>
          <w:t>כתוב שם לראב"ד גיטין מ"ו ע"א מדה"ר ד"ה א"א דברי הרב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Toc173964532 \h</w:instrText>
        </w:r>
        <w:r w:rsidR="00724A46">
          <w:rPr>
            <w:webHidden/>
            <w:rtl/>
          </w:rPr>
          <w:instrText xml:space="preserve"> </w:instrText>
        </w:r>
        <w:r w:rsidR="00724A46">
          <w:rPr>
            <w:webHidden/>
            <w:rtl/>
          </w:rPr>
        </w:r>
        <w:r w:rsidR="00724A46">
          <w:rPr>
            <w:webHidden/>
            <w:rtl/>
          </w:rPr>
          <w:fldChar w:fldCharType="separate"/>
        </w:r>
        <w:r w:rsidR="007E38C9">
          <w:rPr>
            <w:webHidden/>
            <w:rtl/>
          </w:rPr>
          <w:t>59</w:t>
        </w:r>
        <w:r w:rsidR="00724A46">
          <w:rPr>
            <w:webHidden/>
            <w:rtl/>
          </w:rPr>
          <w:fldChar w:fldCharType="end"/>
        </w:r>
      </w:hyperlink>
    </w:p>
    <w:p w14:paraId="50D1E1F0" w14:textId="10A084DF" w:rsidR="00724A46" w:rsidRDefault="00675C4A">
      <w:pPr>
        <w:pStyle w:val="TOC7"/>
        <w:rPr>
          <w:rFonts w:cstheme="minorBidi"/>
          <w:sz w:val="22"/>
          <w:szCs w:val="22"/>
          <w:rtl/>
        </w:rPr>
      </w:pPr>
      <w:hyperlink w:anchor="_Toc173964545" w:history="1">
        <w:r w:rsidR="00724A46" w:rsidRPr="002B0B92">
          <w:rPr>
            <w:rStyle w:val="Hyperlink"/>
            <w:rtl/>
          </w:rPr>
          <w:t>כתוב שם לראב"ד גיטין מ"ו ע"א מדה"ר ד"ה א"א דברי הרב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Toc173964545 \h</w:instrText>
        </w:r>
        <w:r w:rsidR="00724A46">
          <w:rPr>
            <w:webHidden/>
            <w:rtl/>
          </w:rPr>
          <w:instrText xml:space="preserve"> </w:instrText>
        </w:r>
        <w:r w:rsidR="00724A46">
          <w:rPr>
            <w:webHidden/>
            <w:rtl/>
          </w:rPr>
        </w:r>
        <w:r w:rsidR="00724A46">
          <w:rPr>
            <w:webHidden/>
            <w:rtl/>
          </w:rPr>
          <w:fldChar w:fldCharType="separate"/>
        </w:r>
        <w:r w:rsidR="007E38C9">
          <w:rPr>
            <w:webHidden/>
            <w:rtl/>
          </w:rPr>
          <w:t>60</w:t>
        </w:r>
        <w:r w:rsidR="00724A46">
          <w:rPr>
            <w:webHidden/>
            <w:rtl/>
          </w:rPr>
          <w:fldChar w:fldCharType="end"/>
        </w:r>
      </w:hyperlink>
    </w:p>
    <w:p w14:paraId="1ED59A9E" w14:textId="5D042BC6" w:rsidR="00724A46" w:rsidRDefault="00675C4A">
      <w:pPr>
        <w:pStyle w:val="TOC7"/>
        <w:rPr>
          <w:rFonts w:cstheme="minorBidi"/>
          <w:sz w:val="22"/>
          <w:szCs w:val="22"/>
          <w:rtl/>
        </w:rPr>
      </w:pPr>
      <w:hyperlink w:anchor="_Toc173964511" w:history="1">
        <w:r w:rsidR="00724A46" w:rsidRPr="002B0B92">
          <w:rPr>
            <w:rStyle w:val="Hyperlink"/>
            <w:rtl/>
          </w:rPr>
          <w:t>לחם משנה גירושין פ"א הט"ו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Toc173964511 \h</w:instrText>
        </w:r>
        <w:r w:rsidR="00724A46">
          <w:rPr>
            <w:webHidden/>
            <w:rtl/>
          </w:rPr>
          <w:instrText xml:space="preserve"> </w:instrText>
        </w:r>
        <w:r w:rsidR="00724A46">
          <w:rPr>
            <w:webHidden/>
            <w:rtl/>
          </w:rPr>
        </w:r>
        <w:r w:rsidR="00724A46">
          <w:rPr>
            <w:webHidden/>
            <w:rtl/>
          </w:rPr>
          <w:fldChar w:fldCharType="separate"/>
        </w:r>
        <w:r w:rsidR="007E38C9">
          <w:rPr>
            <w:webHidden/>
            <w:rtl/>
          </w:rPr>
          <w:t>56</w:t>
        </w:r>
        <w:r w:rsidR="00724A46">
          <w:rPr>
            <w:webHidden/>
            <w:rtl/>
          </w:rPr>
          <w:fldChar w:fldCharType="end"/>
        </w:r>
      </w:hyperlink>
    </w:p>
    <w:p w14:paraId="03995E7E" w14:textId="7B67DF56" w:rsidR="00724A46" w:rsidRDefault="00675C4A">
      <w:pPr>
        <w:pStyle w:val="TOC7"/>
        <w:rPr>
          <w:rFonts w:cstheme="minorBidi"/>
          <w:sz w:val="22"/>
          <w:szCs w:val="22"/>
          <w:rtl/>
        </w:rPr>
      </w:pPr>
      <w:hyperlink w:anchor="_Toc173964549" w:history="1">
        <w:r w:rsidR="00724A46" w:rsidRPr="002B0B92">
          <w:rPr>
            <w:rStyle w:val="Hyperlink"/>
            <w:rtl/>
          </w:rPr>
          <w:t>לחם משנה גירושין פ"א הט"ו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Toc173964549 \h</w:instrText>
        </w:r>
        <w:r w:rsidR="00724A46">
          <w:rPr>
            <w:webHidden/>
            <w:rtl/>
          </w:rPr>
          <w:instrText xml:space="preserve"> </w:instrText>
        </w:r>
        <w:r w:rsidR="00724A46">
          <w:rPr>
            <w:webHidden/>
            <w:rtl/>
          </w:rPr>
        </w:r>
        <w:r w:rsidR="00724A46">
          <w:rPr>
            <w:webHidden/>
            <w:rtl/>
          </w:rPr>
          <w:fldChar w:fldCharType="separate"/>
        </w:r>
        <w:r w:rsidR="007E38C9">
          <w:rPr>
            <w:webHidden/>
            <w:rtl/>
          </w:rPr>
          <w:t>61</w:t>
        </w:r>
        <w:r w:rsidR="00724A46">
          <w:rPr>
            <w:webHidden/>
            <w:rtl/>
          </w:rPr>
          <w:fldChar w:fldCharType="end"/>
        </w:r>
      </w:hyperlink>
    </w:p>
    <w:p w14:paraId="2DCAB901" w14:textId="4103AE2D" w:rsidR="00724A46" w:rsidRDefault="00675C4A">
      <w:pPr>
        <w:pStyle w:val="TOC7"/>
        <w:rPr>
          <w:rFonts w:cstheme="minorBidi"/>
          <w:sz w:val="22"/>
          <w:szCs w:val="22"/>
          <w:rtl/>
        </w:rPr>
      </w:pPr>
      <w:hyperlink w:anchor="_Toc173964687" w:history="1">
        <w:r w:rsidR="00724A46" w:rsidRPr="002B0B92">
          <w:rPr>
            <w:rStyle w:val="Hyperlink"/>
            <w:rtl/>
          </w:rPr>
          <w:t>לחם משנה גירושין פ"א הט"ו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Toc173964687 \h</w:instrText>
        </w:r>
        <w:r w:rsidR="00724A46">
          <w:rPr>
            <w:webHidden/>
            <w:rtl/>
          </w:rPr>
          <w:instrText xml:space="preserve"> </w:instrText>
        </w:r>
        <w:r w:rsidR="00724A46">
          <w:rPr>
            <w:webHidden/>
            <w:rtl/>
          </w:rPr>
        </w:r>
        <w:r w:rsidR="00724A46">
          <w:rPr>
            <w:webHidden/>
            <w:rtl/>
          </w:rPr>
          <w:fldChar w:fldCharType="separate"/>
        </w:r>
        <w:r w:rsidR="007E38C9">
          <w:rPr>
            <w:webHidden/>
            <w:rtl/>
          </w:rPr>
          <w:t>89</w:t>
        </w:r>
        <w:r w:rsidR="00724A46">
          <w:rPr>
            <w:webHidden/>
            <w:rtl/>
          </w:rPr>
          <w:fldChar w:fldCharType="end"/>
        </w:r>
      </w:hyperlink>
    </w:p>
    <w:p w14:paraId="55281BCD" w14:textId="713B20AA" w:rsidR="00724A46" w:rsidRDefault="00675C4A">
      <w:pPr>
        <w:pStyle w:val="TOC7"/>
        <w:rPr>
          <w:rFonts w:cstheme="minorBidi"/>
          <w:sz w:val="22"/>
          <w:szCs w:val="22"/>
          <w:rtl/>
        </w:rPr>
      </w:pPr>
      <w:hyperlink w:anchor="_Toc173964512" w:history="1">
        <w:r w:rsidR="00724A46" w:rsidRPr="002B0B92">
          <w:rPr>
            <w:rStyle w:val="Hyperlink"/>
            <w:rtl/>
          </w:rPr>
          <w:t>לחם משנה גירושין פ"א הט"ז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Toc173964512 \h</w:instrText>
        </w:r>
        <w:r w:rsidR="00724A46">
          <w:rPr>
            <w:webHidden/>
            <w:rtl/>
          </w:rPr>
          <w:instrText xml:space="preserve"> </w:instrText>
        </w:r>
        <w:r w:rsidR="00724A46">
          <w:rPr>
            <w:webHidden/>
            <w:rtl/>
          </w:rPr>
        </w:r>
        <w:r w:rsidR="00724A46">
          <w:rPr>
            <w:webHidden/>
            <w:rtl/>
          </w:rPr>
          <w:fldChar w:fldCharType="separate"/>
        </w:r>
        <w:r w:rsidR="007E38C9">
          <w:rPr>
            <w:webHidden/>
            <w:rtl/>
          </w:rPr>
          <w:t>56</w:t>
        </w:r>
        <w:r w:rsidR="00724A46">
          <w:rPr>
            <w:webHidden/>
            <w:rtl/>
          </w:rPr>
          <w:fldChar w:fldCharType="end"/>
        </w:r>
      </w:hyperlink>
    </w:p>
    <w:p w14:paraId="7EBF6967" w14:textId="1A5EF903" w:rsidR="00724A46" w:rsidRDefault="00675C4A">
      <w:pPr>
        <w:pStyle w:val="TOC7"/>
        <w:rPr>
          <w:rFonts w:cstheme="minorBidi"/>
          <w:sz w:val="22"/>
          <w:szCs w:val="22"/>
          <w:rtl/>
        </w:rPr>
      </w:pPr>
      <w:hyperlink w:anchor="_Toc173964295" w:history="1">
        <w:r w:rsidR="00724A46" w:rsidRPr="002B0B92">
          <w:rPr>
            <w:rStyle w:val="Hyperlink"/>
            <w:rtl/>
          </w:rPr>
          <w:t>לחם משנה גירושין פ"ז הכ"ד ד"ה בד"א מהדו' 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Toc173964295 \h</w:instrText>
        </w:r>
        <w:r w:rsidR="00724A46">
          <w:rPr>
            <w:webHidden/>
            <w:rtl/>
          </w:rPr>
          <w:instrText xml:space="preserve"> </w:instrText>
        </w:r>
        <w:r w:rsidR="00724A46">
          <w:rPr>
            <w:webHidden/>
            <w:rtl/>
          </w:rPr>
        </w:r>
        <w:r w:rsidR="00724A46">
          <w:rPr>
            <w:webHidden/>
            <w:rtl/>
          </w:rPr>
          <w:fldChar w:fldCharType="separate"/>
        </w:r>
        <w:r w:rsidR="007E38C9">
          <w:rPr>
            <w:webHidden/>
            <w:rtl/>
          </w:rPr>
          <w:t>6</w:t>
        </w:r>
        <w:r w:rsidR="00724A46">
          <w:rPr>
            <w:webHidden/>
            <w:rtl/>
          </w:rPr>
          <w:fldChar w:fldCharType="end"/>
        </w:r>
      </w:hyperlink>
    </w:p>
    <w:p w14:paraId="103B7DC5" w14:textId="7FAB508A" w:rsidR="00724A46" w:rsidRDefault="00675C4A">
      <w:pPr>
        <w:pStyle w:val="TOC7"/>
        <w:rPr>
          <w:rFonts w:cstheme="minorBidi"/>
          <w:sz w:val="22"/>
          <w:szCs w:val="22"/>
          <w:rtl/>
        </w:rPr>
      </w:pPr>
      <w:hyperlink w:anchor="_Toc173964296" w:history="1">
        <w:r w:rsidR="00724A46" w:rsidRPr="002B0B92">
          <w:rPr>
            <w:rStyle w:val="Hyperlink"/>
            <w:rtl/>
          </w:rPr>
          <w:t>לחם משנה גירושין פ"ז הכ"ד ד"ה בד"א מהדו' ב'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Toc173964296 \h</w:instrText>
        </w:r>
        <w:r w:rsidR="00724A46">
          <w:rPr>
            <w:webHidden/>
            <w:rtl/>
          </w:rPr>
          <w:instrText xml:space="preserve"> </w:instrText>
        </w:r>
        <w:r w:rsidR="00724A46">
          <w:rPr>
            <w:webHidden/>
            <w:rtl/>
          </w:rPr>
        </w:r>
        <w:r w:rsidR="00724A46">
          <w:rPr>
            <w:webHidden/>
            <w:rtl/>
          </w:rPr>
          <w:fldChar w:fldCharType="separate"/>
        </w:r>
        <w:r w:rsidR="007E38C9">
          <w:rPr>
            <w:webHidden/>
            <w:rtl/>
          </w:rPr>
          <w:t>7</w:t>
        </w:r>
        <w:r w:rsidR="00724A46">
          <w:rPr>
            <w:webHidden/>
            <w:rtl/>
          </w:rPr>
          <w:fldChar w:fldCharType="end"/>
        </w:r>
      </w:hyperlink>
    </w:p>
    <w:p w14:paraId="5554B107" w14:textId="5A77408C" w:rsidR="00724A46" w:rsidRDefault="00675C4A">
      <w:pPr>
        <w:pStyle w:val="TOC7"/>
        <w:rPr>
          <w:rFonts w:cstheme="minorBidi"/>
          <w:sz w:val="22"/>
          <w:szCs w:val="22"/>
          <w:rtl/>
        </w:rPr>
      </w:pPr>
      <w:hyperlink w:anchor="_Toc173964297" w:history="1">
        <w:r w:rsidR="00724A46" w:rsidRPr="002B0B92">
          <w:rPr>
            <w:rStyle w:val="Hyperlink"/>
            <w:rtl/>
          </w:rPr>
          <w:t>לחם משנה גירושין פ"ז הכ"ד ד"ה ומה מאד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Toc173964297 \h</w:instrText>
        </w:r>
        <w:r w:rsidR="00724A46">
          <w:rPr>
            <w:webHidden/>
            <w:rtl/>
          </w:rPr>
          <w:instrText xml:space="preserve"> </w:instrText>
        </w:r>
        <w:r w:rsidR="00724A46">
          <w:rPr>
            <w:webHidden/>
            <w:rtl/>
          </w:rPr>
        </w:r>
        <w:r w:rsidR="00724A46">
          <w:rPr>
            <w:webHidden/>
            <w:rtl/>
          </w:rPr>
          <w:fldChar w:fldCharType="separate"/>
        </w:r>
        <w:r w:rsidR="007E38C9">
          <w:rPr>
            <w:webHidden/>
            <w:rtl/>
          </w:rPr>
          <w:t>7</w:t>
        </w:r>
        <w:r w:rsidR="00724A46">
          <w:rPr>
            <w:webHidden/>
            <w:rtl/>
          </w:rPr>
          <w:fldChar w:fldCharType="end"/>
        </w:r>
      </w:hyperlink>
    </w:p>
    <w:p w14:paraId="2D1837CE" w14:textId="4F37F846" w:rsidR="00724A46" w:rsidRDefault="00675C4A">
      <w:pPr>
        <w:pStyle w:val="TOC7"/>
        <w:rPr>
          <w:rFonts w:cstheme="minorBidi"/>
          <w:sz w:val="22"/>
          <w:szCs w:val="22"/>
          <w:rtl/>
        </w:rPr>
      </w:pPr>
      <w:hyperlink w:anchor="_Toc173964283" w:history="1">
        <w:r w:rsidR="00724A46" w:rsidRPr="002B0B92">
          <w:rPr>
            <w:rStyle w:val="Hyperlink"/>
            <w:rtl/>
          </w:rPr>
          <w:t>לחם משנה עבדים פ"ו ה"ז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Toc173964283 \h</w:instrText>
        </w:r>
        <w:r w:rsidR="00724A46">
          <w:rPr>
            <w:webHidden/>
            <w:rtl/>
          </w:rPr>
          <w:instrText xml:space="preserve"> </w:instrText>
        </w:r>
        <w:r w:rsidR="00724A46">
          <w:rPr>
            <w:webHidden/>
            <w:rtl/>
          </w:rPr>
        </w:r>
        <w:r w:rsidR="00724A46">
          <w:rPr>
            <w:webHidden/>
            <w:rtl/>
          </w:rPr>
          <w:fldChar w:fldCharType="separate"/>
        </w:r>
        <w:r w:rsidR="007E38C9">
          <w:rPr>
            <w:webHidden/>
            <w:rtl/>
          </w:rPr>
          <w:t>5</w:t>
        </w:r>
        <w:r w:rsidR="00724A46">
          <w:rPr>
            <w:webHidden/>
            <w:rtl/>
          </w:rPr>
          <w:fldChar w:fldCharType="end"/>
        </w:r>
      </w:hyperlink>
    </w:p>
    <w:p w14:paraId="1521A0A5" w14:textId="788244D8" w:rsidR="00724A46" w:rsidRDefault="00675C4A">
      <w:pPr>
        <w:pStyle w:val="TOC7"/>
        <w:rPr>
          <w:rFonts w:cstheme="minorBidi"/>
          <w:sz w:val="22"/>
          <w:szCs w:val="22"/>
          <w:rtl/>
        </w:rPr>
      </w:pPr>
      <w:hyperlink w:anchor="_Toc173964435" w:history="1">
        <w:r w:rsidR="00724A46" w:rsidRPr="002B0B92">
          <w:rPr>
            <w:rStyle w:val="Hyperlink"/>
            <w:rtl/>
          </w:rPr>
          <w:t>מאירי גיטין ב' ע"ב ד"ה ולמדת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Toc173964435 \h</w:instrText>
        </w:r>
        <w:r w:rsidR="00724A46">
          <w:rPr>
            <w:webHidden/>
            <w:rtl/>
          </w:rPr>
          <w:instrText xml:space="preserve"> </w:instrText>
        </w:r>
        <w:r w:rsidR="00724A46">
          <w:rPr>
            <w:webHidden/>
            <w:rtl/>
          </w:rPr>
        </w:r>
        <w:r w:rsidR="00724A46">
          <w:rPr>
            <w:webHidden/>
            <w:rtl/>
          </w:rPr>
          <w:fldChar w:fldCharType="separate"/>
        </w:r>
        <w:r w:rsidR="007E38C9">
          <w:rPr>
            <w:webHidden/>
            <w:rtl/>
          </w:rPr>
          <w:t>39</w:t>
        </w:r>
        <w:r w:rsidR="00724A46">
          <w:rPr>
            <w:webHidden/>
            <w:rtl/>
          </w:rPr>
          <w:fldChar w:fldCharType="end"/>
        </w:r>
      </w:hyperlink>
    </w:p>
    <w:p w14:paraId="461CA65E" w14:textId="3CEBC3FD" w:rsidR="00724A46" w:rsidRDefault="00675C4A">
      <w:pPr>
        <w:pStyle w:val="TOC7"/>
        <w:rPr>
          <w:rFonts w:cstheme="minorBidi"/>
          <w:sz w:val="22"/>
          <w:szCs w:val="22"/>
          <w:rtl/>
        </w:rPr>
      </w:pPr>
      <w:hyperlink w:anchor="_Toc173964434" w:history="1">
        <w:r w:rsidR="00724A46" w:rsidRPr="002B0B92">
          <w:rPr>
            <w:rStyle w:val="Hyperlink"/>
            <w:rtl/>
          </w:rPr>
          <w:t>מאירי גיטין ב' ע"ב ד"ה ומ"מ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Toc173964434 \h</w:instrText>
        </w:r>
        <w:r w:rsidR="00724A46">
          <w:rPr>
            <w:webHidden/>
            <w:rtl/>
          </w:rPr>
          <w:instrText xml:space="preserve"> </w:instrText>
        </w:r>
        <w:r w:rsidR="00724A46">
          <w:rPr>
            <w:webHidden/>
            <w:rtl/>
          </w:rPr>
        </w:r>
        <w:r w:rsidR="00724A46">
          <w:rPr>
            <w:webHidden/>
            <w:rtl/>
          </w:rPr>
          <w:fldChar w:fldCharType="separate"/>
        </w:r>
        <w:r w:rsidR="007E38C9">
          <w:rPr>
            <w:webHidden/>
            <w:rtl/>
          </w:rPr>
          <w:t>39</w:t>
        </w:r>
        <w:r w:rsidR="00724A46">
          <w:rPr>
            <w:webHidden/>
            <w:rtl/>
          </w:rPr>
          <w:fldChar w:fldCharType="end"/>
        </w:r>
      </w:hyperlink>
    </w:p>
    <w:p w14:paraId="5427487A" w14:textId="652CBA1A" w:rsidR="00724A46" w:rsidRDefault="00675C4A">
      <w:pPr>
        <w:pStyle w:val="TOC7"/>
        <w:rPr>
          <w:rFonts w:cstheme="minorBidi"/>
          <w:sz w:val="22"/>
          <w:szCs w:val="22"/>
          <w:rtl/>
        </w:rPr>
      </w:pPr>
      <w:hyperlink w:anchor="_Toc173964607" w:history="1">
        <w:r w:rsidR="00724A46" w:rsidRPr="002B0B92">
          <w:rPr>
            <w:rStyle w:val="Hyperlink"/>
            <w:rtl/>
          </w:rPr>
          <w:t>מאירי גיטין ג' ע"ב ד"ה גט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Toc173964607 \h</w:instrText>
        </w:r>
        <w:r w:rsidR="00724A46">
          <w:rPr>
            <w:webHidden/>
            <w:rtl/>
          </w:rPr>
          <w:instrText xml:space="preserve"> </w:instrText>
        </w:r>
        <w:r w:rsidR="00724A46">
          <w:rPr>
            <w:webHidden/>
            <w:rtl/>
          </w:rPr>
        </w:r>
        <w:r w:rsidR="00724A46">
          <w:rPr>
            <w:webHidden/>
            <w:rtl/>
          </w:rPr>
          <w:fldChar w:fldCharType="separate"/>
        </w:r>
        <w:r w:rsidR="007E38C9">
          <w:rPr>
            <w:webHidden/>
            <w:rtl/>
          </w:rPr>
          <w:t>73</w:t>
        </w:r>
        <w:r w:rsidR="00724A46">
          <w:rPr>
            <w:webHidden/>
            <w:rtl/>
          </w:rPr>
          <w:fldChar w:fldCharType="end"/>
        </w:r>
      </w:hyperlink>
    </w:p>
    <w:p w14:paraId="0214527B" w14:textId="2CD3D732" w:rsidR="00724A46" w:rsidRDefault="00675C4A">
      <w:pPr>
        <w:pStyle w:val="TOC7"/>
        <w:rPr>
          <w:rFonts w:cstheme="minorBidi"/>
          <w:sz w:val="22"/>
          <w:szCs w:val="22"/>
          <w:rtl/>
        </w:rPr>
      </w:pPr>
      <w:hyperlink w:anchor="_Toc173964311" w:history="1">
        <w:r w:rsidR="00724A46" w:rsidRPr="002B0B92">
          <w:rPr>
            <w:rStyle w:val="Hyperlink"/>
            <w:rtl/>
          </w:rPr>
          <w:t>מאירי גיטין ו' ע"א ד"ה מכל מה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Toc173964311 \h</w:instrText>
        </w:r>
        <w:r w:rsidR="00724A46">
          <w:rPr>
            <w:webHidden/>
            <w:rtl/>
          </w:rPr>
          <w:instrText xml:space="preserve"> </w:instrText>
        </w:r>
        <w:r w:rsidR="00724A46">
          <w:rPr>
            <w:webHidden/>
            <w:rtl/>
          </w:rPr>
        </w:r>
        <w:r w:rsidR="00724A46">
          <w:rPr>
            <w:webHidden/>
            <w:rtl/>
          </w:rPr>
          <w:fldChar w:fldCharType="separate"/>
        </w:r>
        <w:r w:rsidR="007E38C9">
          <w:rPr>
            <w:webHidden/>
            <w:rtl/>
          </w:rPr>
          <w:t>10</w:t>
        </w:r>
        <w:r w:rsidR="00724A46">
          <w:rPr>
            <w:webHidden/>
            <w:rtl/>
          </w:rPr>
          <w:fldChar w:fldCharType="end"/>
        </w:r>
      </w:hyperlink>
    </w:p>
    <w:p w14:paraId="60ACEA36" w14:textId="748D61B1" w:rsidR="00724A46" w:rsidRDefault="00675C4A">
      <w:pPr>
        <w:pStyle w:val="TOC7"/>
        <w:rPr>
          <w:rFonts w:cstheme="minorBidi"/>
          <w:sz w:val="22"/>
          <w:szCs w:val="22"/>
          <w:rtl/>
        </w:rPr>
      </w:pPr>
      <w:hyperlink w:anchor="_Toc173964301" w:history="1">
        <w:r w:rsidR="00724A46" w:rsidRPr="002B0B92">
          <w:rPr>
            <w:rStyle w:val="Hyperlink"/>
            <w:rtl/>
          </w:rPr>
          <w:t>מאירי גיטין כג ע"ב ד"ה אמר המאירי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Toc173964301 \h</w:instrText>
        </w:r>
        <w:r w:rsidR="00724A46">
          <w:rPr>
            <w:webHidden/>
            <w:rtl/>
          </w:rPr>
          <w:instrText xml:space="preserve"> </w:instrText>
        </w:r>
        <w:r w:rsidR="00724A46">
          <w:rPr>
            <w:webHidden/>
            <w:rtl/>
          </w:rPr>
        </w:r>
        <w:r w:rsidR="00724A46">
          <w:rPr>
            <w:webHidden/>
            <w:rtl/>
          </w:rPr>
          <w:fldChar w:fldCharType="separate"/>
        </w:r>
        <w:r w:rsidR="007E38C9">
          <w:rPr>
            <w:webHidden/>
            <w:rtl/>
          </w:rPr>
          <w:t>8</w:t>
        </w:r>
        <w:r w:rsidR="00724A46">
          <w:rPr>
            <w:webHidden/>
            <w:rtl/>
          </w:rPr>
          <w:fldChar w:fldCharType="end"/>
        </w:r>
      </w:hyperlink>
    </w:p>
    <w:p w14:paraId="64A1F5EE" w14:textId="17B64C5B" w:rsidR="00724A46" w:rsidRDefault="00675C4A">
      <w:pPr>
        <w:pStyle w:val="TOC7"/>
        <w:rPr>
          <w:rFonts w:cstheme="minorBidi"/>
          <w:sz w:val="22"/>
          <w:szCs w:val="22"/>
          <w:rtl/>
        </w:rPr>
      </w:pPr>
      <w:hyperlink w:anchor="_Toc173964587" w:history="1">
        <w:r w:rsidR="00724A46" w:rsidRPr="002B0B92">
          <w:rPr>
            <w:rStyle w:val="Hyperlink"/>
            <w:rtl/>
          </w:rPr>
          <w:t>מאירי גיטין פ"ו ע"א ד"ה ושלשה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Toc173964587 \h</w:instrText>
        </w:r>
        <w:r w:rsidR="00724A46">
          <w:rPr>
            <w:webHidden/>
            <w:rtl/>
          </w:rPr>
          <w:instrText xml:space="preserve"> </w:instrText>
        </w:r>
        <w:r w:rsidR="00724A46">
          <w:rPr>
            <w:webHidden/>
            <w:rtl/>
          </w:rPr>
        </w:r>
        <w:r w:rsidR="00724A46">
          <w:rPr>
            <w:webHidden/>
            <w:rtl/>
          </w:rPr>
          <w:fldChar w:fldCharType="separate"/>
        </w:r>
        <w:r w:rsidR="007E38C9">
          <w:rPr>
            <w:webHidden/>
            <w:rtl/>
          </w:rPr>
          <w:t>70</w:t>
        </w:r>
        <w:r w:rsidR="00724A46">
          <w:rPr>
            <w:webHidden/>
            <w:rtl/>
          </w:rPr>
          <w:fldChar w:fldCharType="end"/>
        </w:r>
      </w:hyperlink>
    </w:p>
    <w:p w14:paraId="346493E9" w14:textId="471B67C4" w:rsidR="00724A46" w:rsidRDefault="00675C4A">
      <w:pPr>
        <w:pStyle w:val="TOC7"/>
        <w:rPr>
          <w:rFonts w:cstheme="minorBidi"/>
          <w:sz w:val="22"/>
          <w:szCs w:val="22"/>
          <w:rtl/>
        </w:rPr>
      </w:pPr>
      <w:hyperlink w:anchor="_Toc173964618" w:history="1">
        <w:r w:rsidR="00724A46" w:rsidRPr="002B0B92">
          <w:rPr>
            <w:rStyle w:val="Hyperlink"/>
            <w:rtl/>
          </w:rPr>
          <w:t>מאירי גיטין פ"ו ע"א ד"ה ושלשה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Toc173964618 \h</w:instrText>
        </w:r>
        <w:r w:rsidR="00724A46">
          <w:rPr>
            <w:webHidden/>
            <w:rtl/>
          </w:rPr>
          <w:instrText xml:space="preserve"> </w:instrText>
        </w:r>
        <w:r w:rsidR="00724A46">
          <w:rPr>
            <w:webHidden/>
            <w:rtl/>
          </w:rPr>
        </w:r>
        <w:r w:rsidR="00724A46">
          <w:rPr>
            <w:webHidden/>
            <w:rtl/>
          </w:rPr>
          <w:fldChar w:fldCharType="separate"/>
        </w:r>
        <w:r w:rsidR="007E38C9">
          <w:rPr>
            <w:webHidden/>
            <w:rtl/>
          </w:rPr>
          <w:t>75</w:t>
        </w:r>
        <w:r w:rsidR="00724A46">
          <w:rPr>
            <w:webHidden/>
            <w:rtl/>
          </w:rPr>
          <w:fldChar w:fldCharType="end"/>
        </w:r>
      </w:hyperlink>
    </w:p>
    <w:p w14:paraId="118B336E" w14:textId="266A0BAB" w:rsidR="00724A46" w:rsidRDefault="00675C4A">
      <w:pPr>
        <w:pStyle w:val="TOC7"/>
        <w:rPr>
          <w:rFonts w:cstheme="minorBidi"/>
          <w:sz w:val="22"/>
          <w:szCs w:val="22"/>
          <w:rtl/>
        </w:rPr>
      </w:pPr>
      <w:hyperlink w:anchor="_Toc173964684" w:history="1">
        <w:r w:rsidR="00724A46" w:rsidRPr="002B0B92">
          <w:rPr>
            <w:rStyle w:val="Hyperlink"/>
            <w:rtl/>
          </w:rPr>
          <w:t>מגיד משנה גירושין ג' ח'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Toc173964684 \h</w:instrText>
        </w:r>
        <w:r w:rsidR="00724A46">
          <w:rPr>
            <w:webHidden/>
            <w:rtl/>
          </w:rPr>
          <w:instrText xml:space="preserve"> </w:instrText>
        </w:r>
        <w:r w:rsidR="00724A46">
          <w:rPr>
            <w:webHidden/>
            <w:rtl/>
          </w:rPr>
        </w:r>
        <w:r w:rsidR="00724A46">
          <w:rPr>
            <w:webHidden/>
            <w:rtl/>
          </w:rPr>
          <w:fldChar w:fldCharType="separate"/>
        </w:r>
        <w:r w:rsidR="007E38C9">
          <w:rPr>
            <w:webHidden/>
            <w:rtl/>
          </w:rPr>
          <w:t>89</w:t>
        </w:r>
        <w:r w:rsidR="00724A46">
          <w:rPr>
            <w:webHidden/>
            <w:rtl/>
          </w:rPr>
          <w:fldChar w:fldCharType="end"/>
        </w:r>
      </w:hyperlink>
    </w:p>
    <w:p w14:paraId="2440B803" w14:textId="56721351" w:rsidR="00724A46" w:rsidRDefault="00675C4A">
      <w:pPr>
        <w:pStyle w:val="TOC7"/>
        <w:rPr>
          <w:rFonts w:cstheme="minorBidi"/>
          <w:sz w:val="22"/>
          <w:szCs w:val="22"/>
          <w:rtl/>
        </w:rPr>
      </w:pPr>
      <w:hyperlink w:anchor="_Toc173964510" w:history="1">
        <w:r w:rsidR="00724A46" w:rsidRPr="002B0B92">
          <w:rPr>
            <w:rStyle w:val="Hyperlink"/>
            <w:rtl/>
          </w:rPr>
          <w:t>מגיד משנה גירושין פ"א הט"ו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Toc173964510 \h</w:instrText>
        </w:r>
        <w:r w:rsidR="00724A46">
          <w:rPr>
            <w:webHidden/>
            <w:rtl/>
          </w:rPr>
          <w:instrText xml:space="preserve"> </w:instrText>
        </w:r>
        <w:r w:rsidR="00724A46">
          <w:rPr>
            <w:webHidden/>
            <w:rtl/>
          </w:rPr>
        </w:r>
        <w:r w:rsidR="00724A46">
          <w:rPr>
            <w:webHidden/>
            <w:rtl/>
          </w:rPr>
          <w:fldChar w:fldCharType="separate"/>
        </w:r>
        <w:r w:rsidR="007E38C9">
          <w:rPr>
            <w:webHidden/>
            <w:rtl/>
          </w:rPr>
          <w:t>56</w:t>
        </w:r>
        <w:r w:rsidR="00724A46">
          <w:rPr>
            <w:webHidden/>
            <w:rtl/>
          </w:rPr>
          <w:fldChar w:fldCharType="end"/>
        </w:r>
      </w:hyperlink>
    </w:p>
    <w:p w14:paraId="61E015A4" w14:textId="6D64F578" w:rsidR="00724A46" w:rsidRDefault="00675C4A">
      <w:pPr>
        <w:pStyle w:val="TOC7"/>
        <w:rPr>
          <w:rFonts w:cstheme="minorBidi"/>
          <w:sz w:val="22"/>
          <w:szCs w:val="22"/>
          <w:rtl/>
        </w:rPr>
      </w:pPr>
      <w:hyperlink w:anchor="_Toc173964294" w:history="1">
        <w:r w:rsidR="00724A46" w:rsidRPr="002B0B92">
          <w:rPr>
            <w:rStyle w:val="Hyperlink"/>
            <w:rtl/>
          </w:rPr>
          <w:t>מגיד משנה גירושין פ"ז הכ"ד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Toc173964294 \h</w:instrText>
        </w:r>
        <w:r w:rsidR="00724A46">
          <w:rPr>
            <w:webHidden/>
            <w:rtl/>
          </w:rPr>
          <w:instrText xml:space="preserve"> </w:instrText>
        </w:r>
        <w:r w:rsidR="00724A46">
          <w:rPr>
            <w:webHidden/>
            <w:rtl/>
          </w:rPr>
        </w:r>
        <w:r w:rsidR="00724A46">
          <w:rPr>
            <w:webHidden/>
            <w:rtl/>
          </w:rPr>
          <w:fldChar w:fldCharType="separate"/>
        </w:r>
        <w:r w:rsidR="007E38C9">
          <w:rPr>
            <w:webHidden/>
            <w:rtl/>
          </w:rPr>
          <w:t>6</w:t>
        </w:r>
        <w:r w:rsidR="00724A46">
          <w:rPr>
            <w:webHidden/>
            <w:rtl/>
          </w:rPr>
          <w:fldChar w:fldCharType="end"/>
        </w:r>
      </w:hyperlink>
    </w:p>
    <w:p w14:paraId="6CAB2A83" w14:textId="4272E24B" w:rsidR="00724A46" w:rsidRDefault="00675C4A">
      <w:pPr>
        <w:pStyle w:val="TOC7"/>
        <w:rPr>
          <w:rFonts w:cstheme="minorBidi"/>
          <w:sz w:val="22"/>
          <w:szCs w:val="22"/>
          <w:rtl/>
        </w:rPr>
      </w:pPr>
      <w:hyperlink w:anchor="_Toc173964785" w:history="1">
        <w:r w:rsidR="00724A46" w:rsidRPr="002B0B92">
          <w:rPr>
            <w:rStyle w:val="Hyperlink"/>
            <w:rtl/>
          </w:rPr>
          <w:t>מגנזי הגר"ח סימן כח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Toc173964785 \h</w:instrText>
        </w:r>
        <w:r w:rsidR="00724A46">
          <w:rPr>
            <w:webHidden/>
            <w:rtl/>
          </w:rPr>
          <w:instrText xml:space="preserve"> </w:instrText>
        </w:r>
        <w:r w:rsidR="00724A46">
          <w:rPr>
            <w:webHidden/>
            <w:rtl/>
          </w:rPr>
        </w:r>
        <w:r w:rsidR="00724A46">
          <w:rPr>
            <w:webHidden/>
            <w:rtl/>
          </w:rPr>
          <w:fldChar w:fldCharType="separate"/>
        </w:r>
        <w:r w:rsidR="007E38C9">
          <w:rPr>
            <w:webHidden/>
            <w:rtl/>
          </w:rPr>
          <w:t>113</w:t>
        </w:r>
        <w:r w:rsidR="00724A46">
          <w:rPr>
            <w:webHidden/>
            <w:rtl/>
          </w:rPr>
          <w:fldChar w:fldCharType="end"/>
        </w:r>
      </w:hyperlink>
    </w:p>
    <w:p w14:paraId="7D8AE00B" w14:textId="21A6C666" w:rsidR="00724A46" w:rsidRDefault="00675C4A">
      <w:pPr>
        <w:pStyle w:val="TOC7"/>
        <w:rPr>
          <w:rFonts w:cstheme="minorBidi"/>
          <w:sz w:val="22"/>
          <w:szCs w:val="22"/>
          <w:rtl/>
        </w:rPr>
      </w:pPr>
      <w:hyperlink w:anchor="_Toc173964625" w:history="1">
        <w:r w:rsidR="00724A46" w:rsidRPr="002B0B92">
          <w:rPr>
            <w:rStyle w:val="Hyperlink"/>
            <w:rtl/>
          </w:rPr>
          <w:t>מגנזי הגר"ח סימן צ"א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Toc173964625 \h</w:instrText>
        </w:r>
        <w:r w:rsidR="00724A46">
          <w:rPr>
            <w:webHidden/>
            <w:rtl/>
          </w:rPr>
          <w:instrText xml:space="preserve"> </w:instrText>
        </w:r>
        <w:r w:rsidR="00724A46">
          <w:rPr>
            <w:webHidden/>
            <w:rtl/>
          </w:rPr>
        </w:r>
        <w:r w:rsidR="00724A46">
          <w:rPr>
            <w:webHidden/>
            <w:rtl/>
          </w:rPr>
          <w:fldChar w:fldCharType="separate"/>
        </w:r>
        <w:r w:rsidR="007E38C9">
          <w:rPr>
            <w:webHidden/>
            <w:rtl/>
          </w:rPr>
          <w:t>77</w:t>
        </w:r>
        <w:r w:rsidR="00724A46">
          <w:rPr>
            <w:webHidden/>
            <w:rtl/>
          </w:rPr>
          <w:fldChar w:fldCharType="end"/>
        </w:r>
      </w:hyperlink>
    </w:p>
    <w:p w14:paraId="53C1FAF5" w14:textId="645FB7B8" w:rsidR="00724A46" w:rsidRDefault="00675C4A">
      <w:pPr>
        <w:pStyle w:val="TOC7"/>
        <w:rPr>
          <w:rFonts w:cstheme="minorBidi"/>
          <w:sz w:val="22"/>
          <w:szCs w:val="22"/>
          <w:rtl/>
        </w:rPr>
      </w:pPr>
      <w:hyperlink w:anchor="_Toc173964631" w:history="1">
        <w:r w:rsidR="00724A46" w:rsidRPr="002B0B92">
          <w:rPr>
            <w:rStyle w:val="Hyperlink"/>
            <w:rtl/>
          </w:rPr>
          <w:t>מגנזי הגר"ח סימן צ"א ד"ה ובדעת רש"י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Toc173964631 \h</w:instrText>
        </w:r>
        <w:r w:rsidR="00724A46">
          <w:rPr>
            <w:webHidden/>
            <w:rtl/>
          </w:rPr>
          <w:instrText xml:space="preserve"> </w:instrText>
        </w:r>
        <w:r w:rsidR="00724A46">
          <w:rPr>
            <w:webHidden/>
            <w:rtl/>
          </w:rPr>
        </w:r>
        <w:r w:rsidR="00724A46">
          <w:rPr>
            <w:webHidden/>
            <w:rtl/>
          </w:rPr>
          <w:fldChar w:fldCharType="separate"/>
        </w:r>
        <w:r w:rsidR="007E38C9">
          <w:rPr>
            <w:webHidden/>
            <w:rtl/>
          </w:rPr>
          <w:t>78</w:t>
        </w:r>
        <w:r w:rsidR="00724A46">
          <w:rPr>
            <w:webHidden/>
            <w:rtl/>
          </w:rPr>
          <w:fldChar w:fldCharType="end"/>
        </w:r>
      </w:hyperlink>
    </w:p>
    <w:p w14:paraId="53C577AC" w14:textId="7E982E48" w:rsidR="00724A46" w:rsidRDefault="00675C4A">
      <w:pPr>
        <w:pStyle w:val="TOC7"/>
        <w:rPr>
          <w:rFonts w:cstheme="minorBidi"/>
          <w:sz w:val="22"/>
          <w:szCs w:val="22"/>
          <w:rtl/>
        </w:rPr>
      </w:pPr>
      <w:hyperlink w:anchor="_Toc173964634" w:history="1">
        <w:r w:rsidR="00724A46" w:rsidRPr="002B0B92">
          <w:rPr>
            <w:rStyle w:val="Hyperlink"/>
            <w:rtl/>
          </w:rPr>
          <w:t>מגנזי הגר"ח סימן צ"א ד"ה ובדעת רש"י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Toc173964634 \h</w:instrText>
        </w:r>
        <w:r w:rsidR="00724A46">
          <w:rPr>
            <w:webHidden/>
            <w:rtl/>
          </w:rPr>
          <w:instrText xml:space="preserve"> </w:instrText>
        </w:r>
        <w:r w:rsidR="00724A46">
          <w:rPr>
            <w:webHidden/>
            <w:rtl/>
          </w:rPr>
        </w:r>
        <w:r w:rsidR="00724A46">
          <w:rPr>
            <w:webHidden/>
            <w:rtl/>
          </w:rPr>
          <w:fldChar w:fldCharType="separate"/>
        </w:r>
        <w:r w:rsidR="007E38C9">
          <w:rPr>
            <w:webHidden/>
            <w:rtl/>
          </w:rPr>
          <w:t>78</w:t>
        </w:r>
        <w:r w:rsidR="00724A46">
          <w:rPr>
            <w:webHidden/>
            <w:rtl/>
          </w:rPr>
          <w:fldChar w:fldCharType="end"/>
        </w:r>
      </w:hyperlink>
    </w:p>
    <w:p w14:paraId="598CE630" w14:textId="0AFF48D4" w:rsidR="00724A46" w:rsidRDefault="00675C4A">
      <w:pPr>
        <w:pStyle w:val="TOC7"/>
        <w:rPr>
          <w:rFonts w:cstheme="minorBidi"/>
          <w:sz w:val="22"/>
          <w:szCs w:val="22"/>
          <w:rtl/>
        </w:rPr>
      </w:pPr>
      <w:hyperlink w:anchor="_Toc173964268" w:history="1">
        <w:r w:rsidR="00724A46" w:rsidRPr="002B0B92">
          <w:rPr>
            <w:rStyle w:val="Hyperlink"/>
            <w:rtl/>
          </w:rPr>
          <w:t>מהר"ם שיף גיטין ב' ע"א על רש"י ד"ה צריך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Toc173964268 \h</w:instrText>
        </w:r>
        <w:r w:rsidR="00724A46">
          <w:rPr>
            <w:webHidden/>
            <w:rtl/>
          </w:rPr>
          <w:instrText xml:space="preserve"> </w:instrText>
        </w:r>
        <w:r w:rsidR="00724A46">
          <w:rPr>
            <w:webHidden/>
            <w:rtl/>
          </w:rPr>
        </w:r>
        <w:r w:rsidR="00724A46">
          <w:rPr>
            <w:webHidden/>
            <w:rtl/>
          </w:rPr>
          <w:fldChar w:fldCharType="separate"/>
        </w:r>
        <w:r w:rsidR="007E38C9">
          <w:rPr>
            <w:webHidden/>
            <w:rtl/>
          </w:rPr>
          <w:t>3</w:t>
        </w:r>
        <w:r w:rsidR="00724A46">
          <w:rPr>
            <w:webHidden/>
            <w:rtl/>
          </w:rPr>
          <w:fldChar w:fldCharType="end"/>
        </w:r>
      </w:hyperlink>
    </w:p>
    <w:p w14:paraId="0D679E13" w14:textId="648F8BE3" w:rsidR="00724A46" w:rsidRDefault="00675C4A">
      <w:pPr>
        <w:pStyle w:val="TOC7"/>
        <w:rPr>
          <w:rFonts w:cstheme="minorBidi"/>
          <w:sz w:val="22"/>
          <w:szCs w:val="22"/>
          <w:rtl/>
        </w:rPr>
      </w:pPr>
      <w:hyperlink w:anchor="_Toc173964352" w:history="1">
        <w:r w:rsidR="00724A46" w:rsidRPr="002B0B92">
          <w:rPr>
            <w:rStyle w:val="Hyperlink"/>
            <w:rtl/>
          </w:rPr>
          <w:t>מהר"ם שיף גיטין ב' ע"א על תוד"ה אם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Toc173964352 \h</w:instrText>
        </w:r>
        <w:r w:rsidR="00724A46">
          <w:rPr>
            <w:webHidden/>
            <w:rtl/>
          </w:rPr>
          <w:instrText xml:space="preserve"> </w:instrText>
        </w:r>
        <w:r w:rsidR="00724A46">
          <w:rPr>
            <w:webHidden/>
            <w:rtl/>
          </w:rPr>
        </w:r>
        <w:r w:rsidR="00724A46">
          <w:rPr>
            <w:webHidden/>
            <w:rtl/>
          </w:rPr>
          <w:fldChar w:fldCharType="separate"/>
        </w:r>
        <w:r w:rsidR="007E38C9">
          <w:rPr>
            <w:webHidden/>
            <w:rtl/>
          </w:rPr>
          <w:t>21</w:t>
        </w:r>
        <w:r w:rsidR="00724A46">
          <w:rPr>
            <w:webHidden/>
            <w:rtl/>
          </w:rPr>
          <w:fldChar w:fldCharType="end"/>
        </w:r>
      </w:hyperlink>
    </w:p>
    <w:p w14:paraId="5B280230" w14:textId="1515779D" w:rsidR="00724A46" w:rsidRDefault="00675C4A">
      <w:pPr>
        <w:pStyle w:val="TOC7"/>
        <w:rPr>
          <w:rFonts w:cstheme="minorBidi"/>
          <w:sz w:val="22"/>
          <w:szCs w:val="22"/>
          <w:rtl/>
        </w:rPr>
      </w:pPr>
      <w:hyperlink w:anchor="_Toc173964418" w:history="1">
        <w:r w:rsidR="00724A46" w:rsidRPr="002B0B92">
          <w:rPr>
            <w:rStyle w:val="Hyperlink"/>
            <w:rtl/>
          </w:rPr>
          <w:t>מהר"ם שיף גיטין ב' ע"ב ד"ה בסה"ד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Toc173964418 \h</w:instrText>
        </w:r>
        <w:r w:rsidR="00724A46">
          <w:rPr>
            <w:webHidden/>
            <w:rtl/>
          </w:rPr>
          <w:instrText xml:space="preserve"> </w:instrText>
        </w:r>
        <w:r w:rsidR="00724A46">
          <w:rPr>
            <w:webHidden/>
            <w:rtl/>
          </w:rPr>
        </w:r>
        <w:r w:rsidR="00724A46">
          <w:rPr>
            <w:webHidden/>
            <w:rtl/>
          </w:rPr>
          <w:fldChar w:fldCharType="separate"/>
        </w:r>
        <w:r w:rsidR="007E38C9">
          <w:rPr>
            <w:webHidden/>
            <w:rtl/>
          </w:rPr>
          <w:t>36</w:t>
        </w:r>
        <w:r w:rsidR="00724A46">
          <w:rPr>
            <w:webHidden/>
            <w:rtl/>
          </w:rPr>
          <w:fldChar w:fldCharType="end"/>
        </w:r>
      </w:hyperlink>
    </w:p>
    <w:p w14:paraId="28E8C9A0" w14:textId="06E2FC8B" w:rsidR="00724A46" w:rsidRDefault="00675C4A">
      <w:pPr>
        <w:pStyle w:val="TOC7"/>
        <w:rPr>
          <w:rFonts w:cstheme="minorBidi"/>
          <w:sz w:val="22"/>
          <w:szCs w:val="22"/>
          <w:rtl/>
        </w:rPr>
      </w:pPr>
      <w:hyperlink w:anchor="_Toc173964413" w:history="1">
        <w:r w:rsidR="00724A46" w:rsidRPr="002B0B92">
          <w:rPr>
            <w:rStyle w:val="Hyperlink"/>
            <w:rtl/>
          </w:rPr>
          <w:t>מהר"ם שיף גיטין ב' ע"ב על תוד"ה 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Toc173964413 \h</w:instrText>
        </w:r>
        <w:r w:rsidR="00724A46">
          <w:rPr>
            <w:webHidden/>
            <w:rtl/>
          </w:rPr>
          <w:instrText xml:space="preserve"> </w:instrText>
        </w:r>
        <w:r w:rsidR="00724A46">
          <w:rPr>
            <w:webHidden/>
            <w:rtl/>
          </w:rPr>
        </w:r>
        <w:r w:rsidR="00724A46">
          <w:rPr>
            <w:webHidden/>
            <w:rtl/>
          </w:rPr>
          <w:fldChar w:fldCharType="separate"/>
        </w:r>
        <w:r w:rsidR="007E38C9">
          <w:rPr>
            <w:webHidden/>
            <w:rtl/>
          </w:rPr>
          <w:t>35</w:t>
        </w:r>
        <w:r w:rsidR="00724A46">
          <w:rPr>
            <w:webHidden/>
            <w:rtl/>
          </w:rPr>
          <w:fldChar w:fldCharType="end"/>
        </w:r>
      </w:hyperlink>
    </w:p>
    <w:p w14:paraId="058BBEF8" w14:textId="6FEA91EC" w:rsidR="00724A46" w:rsidRDefault="00675C4A">
      <w:pPr>
        <w:pStyle w:val="TOC7"/>
        <w:rPr>
          <w:rFonts w:cstheme="minorBidi"/>
          <w:sz w:val="22"/>
          <w:szCs w:val="22"/>
          <w:rtl/>
        </w:rPr>
      </w:pPr>
      <w:hyperlink w:anchor="_Toc173964663" w:history="1">
        <w:r w:rsidR="00724A46" w:rsidRPr="002B0B92">
          <w:rPr>
            <w:rStyle w:val="Hyperlink"/>
            <w:rtl/>
          </w:rPr>
          <w:t>מהר"ם שיף גיטין ד' ע"א על תוד"ה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Toc173964663 \h</w:instrText>
        </w:r>
        <w:r w:rsidR="00724A46">
          <w:rPr>
            <w:webHidden/>
            <w:rtl/>
          </w:rPr>
          <w:instrText xml:space="preserve"> </w:instrText>
        </w:r>
        <w:r w:rsidR="00724A46">
          <w:rPr>
            <w:webHidden/>
            <w:rtl/>
          </w:rPr>
        </w:r>
        <w:r w:rsidR="00724A46">
          <w:rPr>
            <w:webHidden/>
            <w:rtl/>
          </w:rPr>
          <w:fldChar w:fldCharType="separate"/>
        </w:r>
        <w:r w:rsidR="007E38C9">
          <w:rPr>
            <w:webHidden/>
            <w:rtl/>
          </w:rPr>
          <w:t>85</w:t>
        </w:r>
        <w:r w:rsidR="00724A46">
          <w:rPr>
            <w:webHidden/>
            <w:rtl/>
          </w:rPr>
          <w:fldChar w:fldCharType="end"/>
        </w:r>
      </w:hyperlink>
    </w:p>
    <w:p w14:paraId="5D29DA47" w14:textId="60B8D9C0" w:rsidR="00724A46" w:rsidRDefault="00675C4A">
      <w:pPr>
        <w:pStyle w:val="TOC7"/>
        <w:rPr>
          <w:rFonts w:cstheme="minorBidi"/>
          <w:sz w:val="22"/>
          <w:szCs w:val="22"/>
          <w:rtl/>
        </w:rPr>
      </w:pPr>
      <w:hyperlink w:anchor="_Toc173964417" w:history="1">
        <w:r w:rsidR="00724A46" w:rsidRPr="002B0B92">
          <w:rPr>
            <w:rStyle w:val="Hyperlink"/>
            <w:rtl/>
          </w:rPr>
          <w:t>מהרש"א גיטין ב' ע"ב ד"ה בא"ד וכשעברו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Toc173964417 \h</w:instrText>
        </w:r>
        <w:r w:rsidR="00724A46">
          <w:rPr>
            <w:webHidden/>
            <w:rtl/>
          </w:rPr>
          <w:instrText xml:space="preserve"> </w:instrText>
        </w:r>
        <w:r w:rsidR="00724A46">
          <w:rPr>
            <w:webHidden/>
            <w:rtl/>
          </w:rPr>
        </w:r>
        <w:r w:rsidR="00724A46">
          <w:rPr>
            <w:webHidden/>
            <w:rtl/>
          </w:rPr>
          <w:fldChar w:fldCharType="separate"/>
        </w:r>
        <w:r w:rsidR="007E38C9">
          <w:rPr>
            <w:webHidden/>
            <w:rtl/>
          </w:rPr>
          <w:t>36</w:t>
        </w:r>
        <w:r w:rsidR="00724A46">
          <w:rPr>
            <w:webHidden/>
            <w:rtl/>
          </w:rPr>
          <w:fldChar w:fldCharType="end"/>
        </w:r>
      </w:hyperlink>
    </w:p>
    <w:p w14:paraId="29A7B9C0" w14:textId="7786F2C6" w:rsidR="00724A46" w:rsidRDefault="00675C4A">
      <w:pPr>
        <w:pStyle w:val="TOC7"/>
        <w:rPr>
          <w:rFonts w:cstheme="minorBidi"/>
          <w:sz w:val="22"/>
          <w:szCs w:val="22"/>
          <w:rtl/>
        </w:rPr>
      </w:pPr>
      <w:hyperlink w:anchor="_Toc173964582" w:history="1">
        <w:r w:rsidR="00724A46" w:rsidRPr="002B0B92">
          <w:rPr>
            <w:rStyle w:val="Hyperlink"/>
            <w:rtl/>
          </w:rPr>
          <w:t>מהרש"א גיטין פ"ו ע"א על תוד"ה שלשה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Toc173964582 \h</w:instrText>
        </w:r>
        <w:r w:rsidR="00724A46">
          <w:rPr>
            <w:webHidden/>
            <w:rtl/>
          </w:rPr>
          <w:instrText xml:space="preserve"> </w:instrText>
        </w:r>
        <w:r w:rsidR="00724A46">
          <w:rPr>
            <w:webHidden/>
            <w:rtl/>
          </w:rPr>
        </w:r>
        <w:r w:rsidR="00724A46">
          <w:rPr>
            <w:webHidden/>
            <w:rtl/>
          </w:rPr>
          <w:fldChar w:fldCharType="separate"/>
        </w:r>
        <w:r w:rsidR="007E38C9">
          <w:rPr>
            <w:webHidden/>
            <w:rtl/>
          </w:rPr>
          <w:t>70</w:t>
        </w:r>
        <w:r w:rsidR="00724A46">
          <w:rPr>
            <w:webHidden/>
            <w:rtl/>
          </w:rPr>
          <w:fldChar w:fldCharType="end"/>
        </w:r>
      </w:hyperlink>
    </w:p>
    <w:p w14:paraId="228DBA11" w14:textId="55FD9094" w:rsidR="00724A46" w:rsidRDefault="00675C4A">
      <w:pPr>
        <w:pStyle w:val="TOC7"/>
        <w:rPr>
          <w:rFonts w:cstheme="minorBidi"/>
          <w:sz w:val="22"/>
          <w:szCs w:val="22"/>
          <w:rtl/>
        </w:rPr>
      </w:pPr>
      <w:hyperlink w:anchor="_Toc173964555" w:history="1">
        <w:r w:rsidR="00724A46" w:rsidRPr="002B0B92">
          <w:rPr>
            <w:rStyle w:val="Hyperlink"/>
            <w:rtl/>
          </w:rPr>
          <w:t>מלחמת ה' גיטין מ"ו ע"א מדה"ר ד"ה ומסתברא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Toc173964555 \h</w:instrText>
        </w:r>
        <w:r w:rsidR="00724A46">
          <w:rPr>
            <w:webHidden/>
            <w:rtl/>
          </w:rPr>
          <w:instrText xml:space="preserve"> </w:instrText>
        </w:r>
        <w:r w:rsidR="00724A46">
          <w:rPr>
            <w:webHidden/>
            <w:rtl/>
          </w:rPr>
        </w:r>
        <w:r w:rsidR="00724A46">
          <w:rPr>
            <w:webHidden/>
            <w:rtl/>
          </w:rPr>
          <w:fldChar w:fldCharType="separate"/>
        </w:r>
        <w:r w:rsidR="007E38C9">
          <w:rPr>
            <w:webHidden/>
            <w:rtl/>
          </w:rPr>
          <w:t>61</w:t>
        </w:r>
        <w:r w:rsidR="00724A46">
          <w:rPr>
            <w:webHidden/>
            <w:rtl/>
          </w:rPr>
          <w:fldChar w:fldCharType="end"/>
        </w:r>
      </w:hyperlink>
    </w:p>
    <w:p w14:paraId="3227E44F" w14:textId="533930DD" w:rsidR="00724A46" w:rsidRDefault="00675C4A">
      <w:pPr>
        <w:pStyle w:val="TOC7"/>
        <w:rPr>
          <w:rFonts w:cstheme="minorBidi"/>
          <w:sz w:val="22"/>
          <w:szCs w:val="22"/>
          <w:rtl/>
        </w:rPr>
      </w:pPr>
      <w:hyperlink w:anchor="_Toc173964551" w:history="1">
        <w:r w:rsidR="00724A46" w:rsidRPr="002B0B92">
          <w:rPr>
            <w:rStyle w:val="Hyperlink"/>
            <w:rtl/>
          </w:rPr>
          <w:t>מלחמת ה' גיטין מ"ו ע"א מדה"ר ד"ה ומסתברא, ותנן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Toc173964551 \h</w:instrText>
        </w:r>
        <w:r w:rsidR="00724A46">
          <w:rPr>
            <w:webHidden/>
            <w:rtl/>
          </w:rPr>
          <w:instrText xml:space="preserve"> </w:instrText>
        </w:r>
        <w:r w:rsidR="00724A46">
          <w:rPr>
            <w:webHidden/>
            <w:rtl/>
          </w:rPr>
        </w:r>
        <w:r w:rsidR="00724A46">
          <w:rPr>
            <w:webHidden/>
            <w:rtl/>
          </w:rPr>
          <w:fldChar w:fldCharType="separate"/>
        </w:r>
        <w:r w:rsidR="007E38C9">
          <w:rPr>
            <w:webHidden/>
            <w:rtl/>
          </w:rPr>
          <w:t>61</w:t>
        </w:r>
        <w:r w:rsidR="00724A46">
          <w:rPr>
            <w:webHidden/>
            <w:rtl/>
          </w:rPr>
          <w:fldChar w:fldCharType="end"/>
        </w:r>
      </w:hyperlink>
    </w:p>
    <w:p w14:paraId="3F6E8523" w14:textId="317D7C2C" w:rsidR="00724A46" w:rsidRDefault="00675C4A">
      <w:pPr>
        <w:pStyle w:val="TOC7"/>
        <w:rPr>
          <w:rFonts w:cstheme="minorBidi"/>
          <w:sz w:val="22"/>
          <w:szCs w:val="22"/>
          <w:rtl/>
        </w:rPr>
      </w:pPr>
      <w:hyperlink w:anchor="_Toc173964517" w:history="1">
        <w:r w:rsidR="00724A46" w:rsidRPr="002B0B92">
          <w:rPr>
            <w:rStyle w:val="Hyperlink"/>
            <w:rtl/>
          </w:rPr>
          <w:t>מלחמת ה' גיטין מ"ו ע"א מדה"ר ד"ה ועוד כתב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Toc173964517 \h</w:instrText>
        </w:r>
        <w:r w:rsidR="00724A46">
          <w:rPr>
            <w:webHidden/>
            <w:rtl/>
          </w:rPr>
          <w:instrText xml:space="preserve"> </w:instrText>
        </w:r>
        <w:r w:rsidR="00724A46">
          <w:rPr>
            <w:webHidden/>
            <w:rtl/>
          </w:rPr>
        </w:r>
        <w:r w:rsidR="00724A46">
          <w:rPr>
            <w:webHidden/>
            <w:rtl/>
          </w:rPr>
          <w:fldChar w:fldCharType="separate"/>
        </w:r>
        <w:r w:rsidR="007E38C9">
          <w:rPr>
            <w:webHidden/>
            <w:rtl/>
          </w:rPr>
          <w:t>56</w:t>
        </w:r>
        <w:r w:rsidR="00724A46">
          <w:rPr>
            <w:webHidden/>
            <w:rtl/>
          </w:rPr>
          <w:fldChar w:fldCharType="end"/>
        </w:r>
      </w:hyperlink>
    </w:p>
    <w:p w14:paraId="0DF672C6" w14:textId="5717E4B4" w:rsidR="00724A46" w:rsidRDefault="00675C4A">
      <w:pPr>
        <w:pStyle w:val="TOC7"/>
        <w:rPr>
          <w:rFonts w:cstheme="minorBidi"/>
          <w:sz w:val="22"/>
          <w:szCs w:val="22"/>
          <w:rtl/>
        </w:rPr>
      </w:pPr>
      <w:hyperlink w:anchor="_Toc173964541" w:history="1">
        <w:r w:rsidR="00724A46" w:rsidRPr="002B0B92">
          <w:rPr>
            <w:rStyle w:val="Hyperlink"/>
            <w:rtl/>
          </w:rPr>
          <w:t>מלחמת ה' גיטין מ"ו ע"א מדה"ר ד"ה ועוד כתב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Toc173964541 \h</w:instrText>
        </w:r>
        <w:r w:rsidR="00724A46">
          <w:rPr>
            <w:webHidden/>
            <w:rtl/>
          </w:rPr>
          <w:instrText xml:space="preserve"> </w:instrText>
        </w:r>
        <w:r w:rsidR="00724A46">
          <w:rPr>
            <w:webHidden/>
            <w:rtl/>
          </w:rPr>
        </w:r>
        <w:r w:rsidR="00724A46">
          <w:rPr>
            <w:webHidden/>
            <w:rtl/>
          </w:rPr>
          <w:fldChar w:fldCharType="separate"/>
        </w:r>
        <w:r w:rsidR="007E38C9">
          <w:rPr>
            <w:webHidden/>
            <w:rtl/>
          </w:rPr>
          <w:t>60</w:t>
        </w:r>
        <w:r w:rsidR="00724A46">
          <w:rPr>
            <w:webHidden/>
            <w:rtl/>
          </w:rPr>
          <w:fldChar w:fldCharType="end"/>
        </w:r>
      </w:hyperlink>
    </w:p>
    <w:p w14:paraId="429DCE5A" w14:textId="057EF6E2" w:rsidR="00724A46" w:rsidRDefault="00675C4A">
      <w:pPr>
        <w:pStyle w:val="TOC7"/>
        <w:rPr>
          <w:rFonts w:cstheme="minorBidi"/>
          <w:sz w:val="22"/>
          <w:szCs w:val="22"/>
          <w:rtl/>
        </w:rPr>
      </w:pPr>
      <w:hyperlink w:anchor="_Toc173964544" w:history="1">
        <w:r w:rsidR="00724A46" w:rsidRPr="002B0B92">
          <w:rPr>
            <w:rStyle w:val="Hyperlink"/>
            <w:rtl/>
          </w:rPr>
          <w:t>מלחמת ה' גיטין מ"ו ע"א מדה"ר ד"ה ועוד כתב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Toc173964544 \h</w:instrText>
        </w:r>
        <w:r w:rsidR="00724A46">
          <w:rPr>
            <w:webHidden/>
            <w:rtl/>
          </w:rPr>
          <w:instrText xml:space="preserve"> </w:instrText>
        </w:r>
        <w:r w:rsidR="00724A46">
          <w:rPr>
            <w:webHidden/>
            <w:rtl/>
          </w:rPr>
        </w:r>
        <w:r w:rsidR="00724A46">
          <w:rPr>
            <w:webHidden/>
            <w:rtl/>
          </w:rPr>
          <w:fldChar w:fldCharType="separate"/>
        </w:r>
        <w:r w:rsidR="007E38C9">
          <w:rPr>
            <w:webHidden/>
            <w:rtl/>
          </w:rPr>
          <w:t>60</w:t>
        </w:r>
        <w:r w:rsidR="00724A46">
          <w:rPr>
            <w:webHidden/>
            <w:rtl/>
          </w:rPr>
          <w:fldChar w:fldCharType="end"/>
        </w:r>
      </w:hyperlink>
    </w:p>
    <w:p w14:paraId="3B0223EB" w14:textId="79376593" w:rsidR="00724A46" w:rsidRDefault="00675C4A">
      <w:pPr>
        <w:pStyle w:val="TOC7"/>
        <w:rPr>
          <w:rFonts w:cstheme="minorBidi"/>
          <w:sz w:val="22"/>
          <w:szCs w:val="22"/>
          <w:rtl/>
        </w:rPr>
      </w:pPr>
      <w:hyperlink w:anchor="_Toc173964782" w:history="1">
        <w:r w:rsidR="00724A46" w:rsidRPr="002B0B92">
          <w:rPr>
            <w:rStyle w:val="Hyperlink"/>
            <w:rtl/>
          </w:rPr>
          <w:t>מלחמת ה' גיטין מ"ו ע"א מדה"ר ד"ה ועוד כתב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Toc173964782 \h</w:instrText>
        </w:r>
        <w:r w:rsidR="00724A46">
          <w:rPr>
            <w:webHidden/>
            <w:rtl/>
          </w:rPr>
          <w:instrText xml:space="preserve"> </w:instrText>
        </w:r>
        <w:r w:rsidR="00724A46">
          <w:rPr>
            <w:webHidden/>
            <w:rtl/>
          </w:rPr>
        </w:r>
        <w:r w:rsidR="00724A46">
          <w:rPr>
            <w:webHidden/>
            <w:rtl/>
          </w:rPr>
          <w:fldChar w:fldCharType="separate"/>
        </w:r>
        <w:r w:rsidR="007E38C9">
          <w:rPr>
            <w:webHidden/>
            <w:rtl/>
          </w:rPr>
          <w:t>112</w:t>
        </w:r>
        <w:r w:rsidR="00724A46">
          <w:rPr>
            <w:webHidden/>
            <w:rtl/>
          </w:rPr>
          <w:fldChar w:fldCharType="end"/>
        </w:r>
      </w:hyperlink>
    </w:p>
    <w:p w14:paraId="5C28C450" w14:textId="1655EB4D" w:rsidR="00724A46" w:rsidRDefault="00675C4A">
      <w:pPr>
        <w:pStyle w:val="TOC7"/>
        <w:rPr>
          <w:rFonts w:cstheme="minorBidi"/>
          <w:sz w:val="22"/>
          <w:szCs w:val="22"/>
          <w:rtl/>
        </w:rPr>
      </w:pPr>
      <w:hyperlink w:anchor="_Toc173964554" w:history="1">
        <w:r w:rsidR="00724A46" w:rsidRPr="002B0B92">
          <w:rPr>
            <w:rStyle w:val="Hyperlink"/>
            <w:rtl/>
          </w:rPr>
          <w:t>מלחמת ה' גיטין מ"ו ע"א מדה"ר ד"ה ותנן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Toc173964554 \h</w:instrText>
        </w:r>
        <w:r w:rsidR="00724A46">
          <w:rPr>
            <w:webHidden/>
            <w:rtl/>
          </w:rPr>
          <w:instrText xml:space="preserve"> </w:instrText>
        </w:r>
        <w:r w:rsidR="00724A46">
          <w:rPr>
            <w:webHidden/>
            <w:rtl/>
          </w:rPr>
        </w:r>
        <w:r w:rsidR="00724A46">
          <w:rPr>
            <w:webHidden/>
            <w:rtl/>
          </w:rPr>
          <w:fldChar w:fldCharType="separate"/>
        </w:r>
        <w:r w:rsidR="007E38C9">
          <w:rPr>
            <w:webHidden/>
            <w:rtl/>
          </w:rPr>
          <w:t>61</w:t>
        </w:r>
        <w:r w:rsidR="00724A46">
          <w:rPr>
            <w:webHidden/>
            <w:rtl/>
          </w:rPr>
          <w:fldChar w:fldCharType="end"/>
        </w:r>
      </w:hyperlink>
    </w:p>
    <w:p w14:paraId="23001804" w14:textId="59FFCD29" w:rsidR="00724A46" w:rsidRDefault="00675C4A">
      <w:pPr>
        <w:pStyle w:val="TOC7"/>
        <w:rPr>
          <w:rFonts w:cstheme="minorBidi"/>
          <w:sz w:val="22"/>
          <w:szCs w:val="22"/>
          <w:rtl/>
        </w:rPr>
      </w:pPr>
      <w:hyperlink w:anchor="_Toc173964558" w:history="1">
        <w:r w:rsidR="00724A46" w:rsidRPr="002B0B92">
          <w:rPr>
            <w:rStyle w:val="Hyperlink"/>
            <w:rtl/>
          </w:rPr>
          <w:t>מלחמת ה' גיטין מ"ו ע"א מדה"ר ד"ה ותנן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Toc173964558 \h</w:instrText>
        </w:r>
        <w:r w:rsidR="00724A46">
          <w:rPr>
            <w:webHidden/>
            <w:rtl/>
          </w:rPr>
          <w:instrText xml:space="preserve"> </w:instrText>
        </w:r>
        <w:r w:rsidR="00724A46">
          <w:rPr>
            <w:webHidden/>
            <w:rtl/>
          </w:rPr>
        </w:r>
        <w:r w:rsidR="00724A46">
          <w:rPr>
            <w:webHidden/>
            <w:rtl/>
          </w:rPr>
          <w:fldChar w:fldCharType="separate"/>
        </w:r>
        <w:r w:rsidR="007E38C9">
          <w:rPr>
            <w:webHidden/>
            <w:rtl/>
          </w:rPr>
          <w:t>62</w:t>
        </w:r>
        <w:r w:rsidR="00724A46">
          <w:rPr>
            <w:webHidden/>
            <w:rtl/>
          </w:rPr>
          <w:fldChar w:fldCharType="end"/>
        </w:r>
      </w:hyperlink>
    </w:p>
    <w:p w14:paraId="55A61AF5" w14:textId="3E77C4FB" w:rsidR="00724A46" w:rsidRDefault="00675C4A">
      <w:pPr>
        <w:pStyle w:val="TOC7"/>
        <w:rPr>
          <w:rFonts w:cstheme="minorBidi"/>
          <w:sz w:val="22"/>
          <w:szCs w:val="22"/>
          <w:rtl/>
        </w:rPr>
      </w:pPr>
      <w:hyperlink w:anchor="_Toc173964518" w:history="1">
        <w:r w:rsidR="00724A46" w:rsidRPr="002B0B92">
          <w:rPr>
            <w:rStyle w:val="Hyperlink"/>
            <w:rtl/>
          </w:rPr>
          <w:t>מלחמת ה' גיטין מ"ו ע"א מדה"ר ד"ה עוד אשוב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Toc173964518 \h</w:instrText>
        </w:r>
        <w:r w:rsidR="00724A46">
          <w:rPr>
            <w:webHidden/>
            <w:rtl/>
          </w:rPr>
          <w:instrText xml:space="preserve"> </w:instrText>
        </w:r>
        <w:r w:rsidR="00724A46">
          <w:rPr>
            <w:webHidden/>
            <w:rtl/>
          </w:rPr>
        </w:r>
        <w:r w:rsidR="00724A46">
          <w:rPr>
            <w:webHidden/>
            <w:rtl/>
          </w:rPr>
          <w:fldChar w:fldCharType="separate"/>
        </w:r>
        <w:r w:rsidR="007E38C9">
          <w:rPr>
            <w:webHidden/>
            <w:rtl/>
          </w:rPr>
          <w:t>56</w:t>
        </w:r>
        <w:r w:rsidR="00724A46">
          <w:rPr>
            <w:webHidden/>
            <w:rtl/>
          </w:rPr>
          <w:fldChar w:fldCharType="end"/>
        </w:r>
      </w:hyperlink>
    </w:p>
    <w:p w14:paraId="60650A1C" w14:textId="2CAA63C9" w:rsidR="00724A46" w:rsidRDefault="00675C4A">
      <w:pPr>
        <w:pStyle w:val="TOC7"/>
        <w:rPr>
          <w:rFonts w:cstheme="minorBidi"/>
          <w:sz w:val="22"/>
          <w:szCs w:val="22"/>
          <w:rtl/>
        </w:rPr>
      </w:pPr>
      <w:hyperlink w:anchor="_Toc173964862" w:history="1">
        <w:r w:rsidR="00724A46" w:rsidRPr="002B0B92">
          <w:rPr>
            <w:rStyle w:val="Hyperlink"/>
            <w:rtl/>
          </w:rPr>
          <w:t>מלחמת ה' מכות ג' ע"א מדה"ר ד"ה אמר הכותב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Toc173964862 \h</w:instrText>
        </w:r>
        <w:r w:rsidR="00724A46">
          <w:rPr>
            <w:webHidden/>
            <w:rtl/>
          </w:rPr>
          <w:instrText xml:space="preserve"> </w:instrText>
        </w:r>
        <w:r w:rsidR="00724A46">
          <w:rPr>
            <w:webHidden/>
            <w:rtl/>
          </w:rPr>
        </w:r>
        <w:r w:rsidR="00724A46">
          <w:rPr>
            <w:webHidden/>
            <w:rtl/>
          </w:rPr>
          <w:fldChar w:fldCharType="separate"/>
        </w:r>
        <w:r w:rsidR="007E38C9">
          <w:rPr>
            <w:webHidden/>
            <w:rtl/>
          </w:rPr>
          <w:t>137</w:t>
        </w:r>
        <w:r w:rsidR="00724A46">
          <w:rPr>
            <w:webHidden/>
            <w:rtl/>
          </w:rPr>
          <w:fldChar w:fldCharType="end"/>
        </w:r>
      </w:hyperlink>
    </w:p>
    <w:p w14:paraId="1F41BD99" w14:textId="12EBEE72" w:rsidR="00724A46" w:rsidRDefault="00675C4A">
      <w:pPr>
        <w:pStyle w:val="TOC7"/>
        <w:rPr>
          <w:rFonts w:cstheme="minorBidi"/>
          <w:sz w:val="22"/>
          <w:szCs w:val="22"/>
          <w:rtl/>
        </w:rPr>
      </w:pPr>
      <w:hyperlink w:anchor="_Toc173964524" w:history="1">
        <w:r w:rsidR="00724A46" w:rsidRPr="002B0B92">
          <w:rPr>
            <w:rStyle w:val="Hyperlink"/>
            <w:rtl/>
          </w:rPr>
          <w:t>משובב נתיבות סימן נ"ב ס"ק א' ד"ה ומה שהקשה לפמ"ש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Toc173964524 \h</w:instrText>
        </w:r>
        <w:r w:rsidR="00724A46">
          <w:rPr>
            <w:webHidden/>
            <w:rtl/>
          </w:rPr>
          <w:instrText xml:space="preserve"> </w:instrText>
        </w:r>
        <w:r w:rsidR="00724A46">
          <w:rPr>
            <w:webHidden/>
            <w:rtl/>
          </w:rPr>
        </w:r>
        <w:r w:rsidR="00724A46">
          <w:rPr>
            <w:webHidden/>
            <w:rtl/>
          </w:rPr>
          <w:fldChar w:fldCharType="separate"/>
        </w:r>
        <w:r w:rsidR="007E38C9">
          <w:rPr>
            <w:webHidden/>
            <w:rtl/>
          </w:rPr>
          <w:t>58</w:t>
        </w:r>
        <w:r w:rsidR="00724A46">
          <w:rPr>
            <w:webHidden/>
            <w:rtl/>
          </w:rPr>
          <w:fldChar w:fldCharType="end"/>
        </w:r>
      </w:hyperlink>
    </w:p>
    <w:p w14:paraId="38135FDD" w14:textId="7B908EE9" w:rsidR="00724A46" w:rsidRDefault="00675C4A">
      <w:pPr>
        <w:pStyle w:val="TOC7"/>
        <w:rPr>
          <w:rFonts w:cstheme="minorBidi"/>
          <w:sz w:val="22"/>
          <w:szCs w:val="22"/>
          <w:rtl/>
        </w:rPr>
      </w:pPr>
      <w:hyperlink w:anchor="_Toc173964871" w:history="1">
        <w:r w:rsidR="00724A46" w:rsidRPr="002B0B92">
          <w:rPr>
            <w:rStyle w:val="Hyperlink"/>
            <w:rtl/>
          </w:rPr>
          <w:t>משנה למלך סוטה א' י"ד ד"ה וראיתי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Toc173964871 \h</w:instrText>
        </w:r>
        <w:r w:rsidR="00724A46">
          <w:rPr>
            <w:webHidden/>
            <w:rtl/>
          </w:rPr>
          <w:instrText xml:space="preserve"> </w:instrText>
        </w:r>
        <w:r w:rsidR="00724A46">
          <w:rPr>
            <w:webHidden/>
            <w:rtl/>
          </w:rPr>
        </w:r>
        <w:r w:rsidR="00724A46">
          <w:rPr>
            <w:webHidden/>
            <w:rtl/>
          </w:rPr>
          <w:fldChar w:fldCharType="separate"/>
        </w:r>
        <w:r w:rsidR="007E38C9">
          <w:rPr>
            <w:webHidden/>
            <w:rtl/>
          </w:rPr>
          <w:t>139</w:t>
        </w:r>
        <w:r w:rsidR="00724A46">
          <w:rPr>
            <w:webHidden/>
            <w:rtl/>
          </w:rPr>
          <w:fldChar w:fldCharType="end"/>
        </w:r>
      </w:hyperlink>
    </w:p>
    <w:p w14:paraId="5A516D7C" w14:textId="4961910C" w:rsidR="00724A46" w:rsidRDefault="00675C4A">
      <w:pPr>
        <w:pStyle w:val="TOC7"/>
        <w:rPr>
          <w:rFonts w:cstheme="minorBidi"/>
          <w:sz w:val="22"/>
          <w:szCs w:val="22"/>
          <w:rtl/>
        </w:rPr>
      </w:pPr>
      <w:hyperlink w:anchor="_Toc173964574" w:history="1">
        <w:r w:rsidR="00724A46" w:rsidRPr="002B0B92">
          <w:rPr>
            <w:rStyle w:val="Hyperlink"/>
            <w:rtl/>
          </w:rPr>
          <w:t>נמוקי יוסף יבמות ח' ע"ב מדה"ר ד"ה כתב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Toc173964574 \h</w:instrText>
        </w:r>
        <w:r w:rsidR="00724A46">
          <w:rPr>
            <w:webHidden/>
            <w:rtl/>
          </w:rPr>
          <w:instrText xml:space="preserve"> </w:instrText>
        </w:r>
        <w:r w:rsidR="00724A46">
          <w:rPr>
            <w:webHidden/>
            <w:rtl/>
          </w:rPr>
        </w:r>
        <w:r w:rsidR="00724A46">
          <w:rPr>
            <w:webHidden/>
            <w:rtl/>
          </w:rPr>
          <w:fldChar w:fldCharType="separate"/>
        </w:r>
        <w:r w:rsidR="007E38C9">
          <w:rPr>
            <w:webHidden/>
            <w:rtl/>
          </w:rPr>
          <w:t>69</w:t>
        </w:r>
        <w:r w:rsidR="00724A46">
          <w:rPr>
            <w:webHidden/>
            <w:rtl/>
          </w:rPr>
          <w:fldChar w:fldCharType="end"/>
        </w:r>
      </w:hyperlink>
    </w:p>
    <w:p w14:paraId="00E223D7" w14:textId="73983BD5" w:rsidR="00724A46" w:rsidRDefault="00675C4A">
      <w:pPr>
        <w:pStyle w:val="TOC7"/>
        <w:rPr>
          <w:rFonts w:cstheme="minorBidi"/>
          <w:sz w:val="22"/>
          <w:szCs w:val="22"/>
          <w:rtl/>
        </w:rPr>
      </w:pPr>
      <w:hyperlink w:anchor="_Toc173964597" w:history="1">
        <w:r w:rsidR="00724A46" w:rsidRPr="002B0B92">
          <w:rPr>
            <w:rStyle w:val="Hyperlink"/>
            <w:rtl/>
          </w:rPr>
          <w:t>נמוקי יוסף יבמות ח' ע"ב מדה"ר ד"ה נמצינו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Toc173964597 \h</w:instrText>
        </w:r>
        <w:r w:rsidR="00724A46">
          <w:rPr>
            <w:webHidden/>
            <w:rtl/>
          </w:rPr>
          <w:instrText xml:space="preserve"> </w:instrText>
        </w:r>
        <w:r w:rsidR="00724A46">
          <w:rPr>
            <w:webHidden/>
            <w:rtl/>
          </w:rPr>
        </w:r>
        <w:r w:rsidR="00724A46">
          <w:rPr>
            <w:webHidden/>
            <w:rtl/>
          </w:rPr>
          <w:fldChar w:fldCharType="separate"/>
        </w:r>
        <w:r w:rsidR="007E38C9">
          <w:rPr>
            <w:webHidden/>
            <w:rtl/>
          </w:rPr>
          <w:t>71</w:t>
        </w:r>
        <w:r w:rsidR="00724A46">
          <w:rPr>
            <w:webHidden/>
            <w:rtl/>
          </w:rPr>
          <w:fldChar w:fldCharType="end"/>
        </w:r>
      </w:hyperlink>
    </w:p>
    <w:p w14:paraId="7E8590E5" w14:textId="4C3E87FC" w:rsidR="00724A46" w:rsidRDefault="00675C4A">
      <w:pPr>
        <w:pStyle w:val="TOC7"/>
        <w:rPr>
          <w:rFonts w:cstheme="minorBidi"/>
          <w:sz w:val="22"/>
          <w:szCs w:val="22"/>
          <w:rtl/>
        </w:rPr>
      </w:pPr>
      <w:hyperlink w:anchor="_Toc173964742" w:history="1">
        <w:r w:rsidR="00724A46" w:rsidRPr="002B0B92">
          <w:rPr>
            <w:rStyle w:val="Hyperlink"/>
            <w:rtl/>
          </w:rPr>
          <w:t>נתיבות המשפט סי' מ"ב סק"א ד"ה עוד כתב הש"ך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Toc173964742 \h</w:instrText>
        </w:r>
        <w:r w:rsidR="00724A46">
          <w:rPr>
            <w:webHidden/>
            <w:rtl/>
          </w:rPr>
          <w:instrText xml:space="preserve"> </w:instrText>
        </w:r>
        <w:r w:rsidR="00724A46">
          <w:rPr>
            <w:webHidden/>
            <w:rtl/>
          </w:rPr>
        </w:r>
        <w:r w:rsidR="00724A46">
          <w:rPr>
            <w:webHidden/>
            <w:rtl/>
          </w:rPr>
          <w:fldChar w:fldCharType="separate"/>
        </w:r>
        <w:r w:rsidR="007E38C9">
          <w:rPr>
            <w:webHidden/>
            <w:rtl/>
          </w:rPr>
          <w:t>102</w:t>
        </w:r>
        <w:r w:rsidR="00724A46">
          <w:rPr>
            <w:webHidden/>
            <w:rtl/>
          </w:rPr>
          <w:fldChar w:fldCharType="end"/>
        </w:r>
      </w:hyperlink>
    </w:p>
    <w:p w14:paraId="65149E52" w14:textId="405046F9" w:rsidR="00724A46" w:rsidRDefault="00675C4A">
      <w:pPr>
        <w:pStyle w:val="TOC7"/>
        <w:rPr>
          <w:rFonts w:cstheme="minorBidi"/>
          <w:sz w:val="22"/>
          <w:szCs w:val="22"/>
          <w:rtl/>
        </w:rPr>
      </w:pPr>
      <w:hyperlink w:anchor="_Toc173964761" w:history="1">
        <w:r w:rsidR="00724A46" w:rsidRPr="002B0B92">
          <w:rPr>
            <w:rStyle w:val="Hyperlink"/>
            <w:rtl/>
          </w:rPr>
          <w:t>נתיבות המשפט סי' מ"ב סק"א ד"ה עוד כתב הש"ך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Toc173964761 \h</w:instrText>
        </w:r>
        <w:r w:rsidR="00724A46">
          <w:rPr>
            <w:webHidden/>
            <w:rtl/>
          </w:rPr>
          <w:instrText xml:space="preserve"> </w:instrText>
        </w:r>
        <w:r w:rsidR="00724A46">
          <w:rPr>
            <w:webHidden/>
            <w:rtl/>
          </w:rPr>
        </w:r>
        <w:r w:rsidR="00724A46">
          <w:rPr>
            <w:webHidden/>
            <w:rtl/>
          </w:rPr>
          <w:fldChar w:fldCharType="separate"/>
        </w:r>
        <w:r w:rsidR="007E38C9">
          <w:rPr>
            <w:webHidden/>
            <w:rtl/>
          </w:rPr>
          <w:t>105</w:t>
        </w:r>
        <w:r w:rsidR="00724A46">
          <w:rPr>
            <w:webHidden/>
            <w:rtl/>
          </w:rPr>
          <w:fldChar w:fldCharType="end"/>
        </w:r>
      </w:hyperlink>
    </w:p>
    <w:p w14:paraId="630AA234" w14:textId="6A0EDB1E" w:rsidR="00724A46" w:rsidRDefault="00675C4A">
      <w:pPr>
        <w:pStyle w:val="TOC7"/>
        <w:rPr>
          <w:rFonts w:cstheme="minorBidi"/>
          <w:sz w:val="22"/>
          <w:szCs w:val="22"/>
          <w:rtl/>
        </w:rPr>
      </w:pPr>
      <w:hyperlink w:anchor="_Toc173964601" w:history="1">
        <w:r w:rsidR="00724A46" w:rsidRPr="002B0B92">
          <w:rPr>
            <w:rStyle w:val="Hyperlink"/>
            <w:rtl/>
          </w:rPr>
          <w:t>נתיבות המשפט סימן ל"ו סק"י ד"ה לכן נראה דבגט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Toc173964601 \h</w:instrText>
        </w:r>
        <w:r w:rsidR="00724A46">
          <w:rPr>
            <w:webHidden/>
            <w:rtl/>
          </w:rPr>
          <w:instrText xml:space="preserve"> </w:instrText>
        </w:r>
        <w:r w:rsidR="00724A46">
          <w:rPr>
            <w:webHidden/>
            <w:rtl/>
          </w:rPr>
        </w:r>
        <w:r w:rsidR="00724A46">
          <w:rPr>
            <w:webHidden/>
            <w:rtl/>
          </w:rPr>
          <w:fldChar w:fldCharType="separate"/>
        </w:r>
        <w:r w:rsidR="007E38C9">
          <w:rPr>
            <w:webHidden/>
            <w:rtl/>
          </w:rPr>
          <w:t>72</w:t>
        </w:r>
        <w:r w:rsidR="00724A46">
          <w:rPr>
            <w:webHidden/>
            <w:rtl/>
          </w:rPr>
          <w:fldChar w:fldCharType="end"/>
        </w:r>
      </w:hyperlink>
    </w:p>
    <w:p w14:paraId="29FD8CBE" w14:textId="28A50F64" w:rsidR="00724A46" w:rsidRDefault="00675C4A">
      <w:pPr>
        <w:pStyle w:val="TOC7"/>
        <w:rPr>
          <w:rFonts w:cstheme="minorBidi"/>
          <w:sz w:val="22"/>
          <w:szCs w:val="22"/>
          <w:rtl/>
        </w:rPr>
      </w:pPr>
      <w:hyperlink w:anchor="_Toc173964600" w:history="1">
        <w:r w:rsidR="00724A46" w:rsidRPr="002B0B92">
          <w:rPr>
            <w:rStyle w:val="Hyperlink"/>
            <w:rtl/>
          </w:rPr>
          <w:t>נתיבות המשפט סימן ל"ו סק"י ד"ה לכן נראה לי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Toc173964600 \h</w:instrText>
        </w:r>
        <w:r w:rsidR="00724A46">
          <w:rPr>
            <w:webHidden/>
            <w:rtl/>
          </w:rPr>
          <w:instrText xml:space="preserve"> </w:instrText>
        </w:r>
        <w:r w:rsidR="00724A46">
          <w:rPr>
            <w:webHidden/>
            <w:rtl/>
          </w:rPr>
        </w:r>
        <w:r w:rsidR="00724A46">
          <w:rPr>
            <w:webHidden/>
            <w:rtl/>
          </w:rPr>
          <w:fldChar w:fldCharType="separate"/>
        </w:r>
        <w:r w:rsidR="007E38C9">
          <w:rPr>
            <w:webHidden/>
            <w:rtl/>
          </w:rPr>
          <w:t>72</w:t>
        </w:r>
        <w:r w:rsidR="00724A46">
          <w:rPr>
            <w:webHidden/>
            <w:rtl/>
          </w:rPr>
          <w:fldChar w:fldCharType="end"/>
        </w:r>
      </w:hyperlink>
    </w:p>
    <w:p w14:paraId="7F0D256B" w14:textId="097DCC61" w:rsidR="00724A46" w:rsidRDefault="00675C4A">
      <w:pPr>
        <w:pStyle w:val="TOC7"/>
        <w:rPr>
          <w:rFonts w:cstheme="minorBidi"/>
          <w:sz w:val="22"/>
          <w:szCs w:val="22"/>
          <w:rtl/>
        </w:rPr>
      </w:pPr>
      <w:hyperlink w:anchor="_Toc173964523" w:history="1">
        <w:r w:rsidR="00724A46" w:rsidRPr="002B0B92">
          <w:rPr>
            <w:rStyle w:val="Hyperlink"/>
            <w:rtl/>
          </w:rPr>
          <w:t>נתיבות המשפט סימן נ"ב ס"ק א' ד"ה ודבריו תמוהין, ד"ה ותוך כדי דיבור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Toc173964523 \h</w:instrText>
        </w:r>
        <w:r w:rsidR="00724A46">
          <w:rPr>
            <w:webHidden/>
            <w:rtl/>
          </w:rPr>
          <w:instrText xml:space="preserve"> </w:instrText>
        </w:r>
        <w:r w:rsidR="00724A46">
          <w:rPr>
            <w:webHidden/>
            <w:rtl/>
          </w:rPr>
        </w:r>
        <w:r w:rsidR="00724A46">
          <w:rPr>
            <w:webHidden/>
            <w:rtl/>
          </w:rPr>
          <w:fldChar w:fldCharType="separate"/>
        </w:r>
        <w:r w:rsidR="007E38C9">
          <w:rPr>
            <w:webHidden/>
            <w:rtl/>
          </w:rPr>
          <w:t>57</w:t>
        </w:r>
        <w:r w:rsidR="00724A46">
          <w:rPr>
            <w:webHidden/>
            <w:rtl/>
          </w:rPr>
          <w:fldChar w:fldCharType="end"/>
        </w:r>
      </w:hyperlink>
    </w:p>
    <w:p w14:paraId="36617641" w14:textId="0619D8DF" w:rsidR="00724A46" w:rsidRDefault="00675C4A">
      <w:pPr>
        <w:pStyle w:val="TOC7"/>
        <w:rPr>
          <w:rFonts w:cstheme="minorBidi"/>
          <w:sz w:val="22"/>
          <w:szCs w:val="22"/>
          <w:rtl/>
        </w:rPr>
      </w:pPr>
      <w:hyperlink w:anchor="_Toc173964749" w:history="1">
        <w:r w:rsidR="00724A46" w:rsidRPr="002B0B92">
          <w:rPr>
            <w:rStyle w:val="Hyperlink"/>
            <w:rtl/>
          </w:rPr>
          <w:t>סמ"ע סימן קצא ס"ק 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Toc173964749 \h</w:instrText>
        </w:r>
        <w:r w:rsidR="00724A46">
          <w:rPr>
            <w:webHidden/>
            <w:rtl/>
          </w:rPr>
          <w:instrText xml:space="preserve"> </w:instrText>
        </w:r>
        <w:r w:rsidR="00724A46">
          <w:rPr>
            <w:webHidden/>
            <w:rtl/>
          </w:rPr>
        </w:r>
        <w:r w:rsidR="00724A46">
          <w:rPr>
            <w:webHidden/>
            <w:rtl/>
          </w:rPr>
          <w:fldChar w:fldCharType="separate"/>
        </w:r>
        <w:r w:rsidR="007E38C9">
          <w:rPr>
            <w:webHidden/>
            <w:rtl/>
          </w:rPr>
          <w:t>104</w:t>
        </w:r>
        <w:r w:rsidR="00724A46">
          <w:rPr>
            <w:webHidden/>
            <w:rtl/>
          </w:rPr>
          <w:fldChar w:fldCharType="end"/>
        </w:r>
      </w:hyperlink>
    </w:p>
    <w:p w14:paraId="5402632B" w14:textId="5B7E5AEA" w:rsidR="00724A46" w:rsidRDefault="00675C4A">
      <w:pPr>
        <w:pStyle w:val="TOC7"/>
        <w:rPr>
          <w:rFonts w:cstheme="minorBidi"/>
          <w:sz w:val="22"/>
          <w:szCs w:val="22"/>
          <w:rtl/>
        </w:rPr>
      </w:pPr>
      <w:hyperlink w:anchor="_Toc173964751" w:history="1">
        <w:r w:rsidR="00724A46" w:rsidRPr="002B0B92">
          <w:rPr>
            <w:rStyle w:val="Hyperlink"/>
            <w:rtl/>
          </w:rPr>
          <w:t>סמ"ע סימן קצא ס"ק ג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Toc173964751 \h</w:instrText>
        </w:r>
        <w:r w:rsidR="00724A46">
          <w:rPr>
            <w:webHidden/>
            <w:rtl/>
          </w:rPr>
          <w:instrText xml:space="preserve"> </w:instrText>
        </w:r>
        <w:r w:rsidR="00724A46">
          <w:rPr>
            <w:webHidden/>
            <w:rtl/>
          </w:rPr>
        </w:r>
        <w:r w:rsidR="00724A46">
          <w:rPr>
            <w:webHidden/>
            <w:rtl/>
          </w:rPr>
          <w:fldChar w:fldCharType="separate"/>
        </w:r>
        <w:r w:rsidR="007E38C9">
          <w:rPr>
            <w:webHidden/>
            <w:rtl/>
          </w:rPr>
          <w:t>104</w:t>
        </w:r>
        <w:r w:rsidR="00724A46">
          <w:rPr>
            <w:webHidden/>
            <w:rtl/>
          </w:rPr>
          <w:fldChar w:fldCharType="end"/>
        </w:r>
      </w:hyperlink>
    </w:p>
    <w:p w14:paraId="7AA3545D" w14:textId="6030FD63" w:rsidR="00724A46" w:rsidRDefault="00675C4A">
      <w:pPr>
        <w:pStyle w:val="TOC7"/>
        <w:rPr>
          <w:rFonts w:cstheme="minorBidi"/>
          <w:sz w:val="22"/>
          <w:szCs w:val="22"/>
          <w:rtl/>
        </w:rPr>
      </w:pPr>
      <w:hyperlink w:anchor="_Toc173964519" w:history="1">
        <w:r w:rsidR="00724A46" w:rsidRPr="002B0B92">
          <w:rPr>
            <w:rStyle w:val="Hyperlink"/>
            <w:rtl/>
          </w:rPr>
          <w:t>ספר הזכות גיטין מ"ז ע"ב מדה"ר ד"ה אבל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Toc173964519 \h</w:instrText>
        </w:r>
        <w:r w:rsidR="00724A46">
          <w:rPr>
            <w:webHidden/>
            <w:rtl/>
          </w:rPr>
          <w:instrText xml:space="preserve"> </w:instrText>
        </w:r>
        <w:r w:rsidR="00724A46">
          <w:rPr>
            <w:webHidden/>
            <w:rtl/>
          </w:rPr>
        </w:r>
        <w:r w:rsidR="00724A46">
          <w:rPr>
            <w:webHidden/>
            <w:rtl/>
          </w:rPr>
          <w:fldChar w:fldCharType="separate"/>
        </w:r>
        <w:r w:rsidR="007E38C9">
          <w:rPr>
            <w:webHidden/>
            <w:rtl/>
          </w:rPr>
          <w:t>57</w:t>
        </w:r>
        <w:r w:rsidR="00724A46">
          <w:rPr>
            <w:webHidden/>
            <w:rtl/>
          </w:rPr>
          <w:fldChar w:fldCharType="end"/>
        </w:r>
      </w:hyperlink>
    </w:p>
    <w:p w14:paraId="66E87BA1" w14:textId="055CBE09" w:rsidR="00724A46" w:rsidRDefault="00675C4A">
      <w:pPr>
        <w:pStyle w:val="TOC7"/>
        <w:rPr>
          <w:rFonts w:cstheme="minorBidi"/>
          <w:sz w:val="22"/>
          <w:szCs w:val="22"/>
          <w:rtl/>
        </w:rPr>
      </w:pPr>
      <w:hyperlink w:anchor="_Toc173964548" w:history="1">
        <w:r w:rsidR="00724A46" w:rsidRPr="002B0B92">
          <w:rPr>
            <w:rStyle w:val="Hyperlink"/>
            <w:rtl/>
          </w:rPr>
          <w:t>ספר הזכות גיטין מ"ז ע"ב מדה"ר ד"ה אמר המחבר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Toc173964548 \h</w:instrText>
        </w:r>
        <w:r w:rsidR="00724A46">
          <w:rPr>
            <w:webHidden/>
            <w:rtl/>
          </w:rPr>
          <w:instrText xml:space="preserve"> </w:instrText>
        </w:r>
        <w:r w:rsidR="00724A46">
          <w:rPr>
            <w:webHidden/>
            <w:rtl/>
          </w:rPr>
        </w:r>
        <w:r w:rsidR="00724A46">
          <w:rPr>
            <w:webHidden/>
            <w:rtl/>
          </w:rPr>
          <w:fldChar w:fldCharType="separate"/>
        </w:r>
        <w:r w:rsidR="007E38C9">
          <w:rPr>
            <w:webHidden/>
            <w:rtl/>
          </w:rPr>
          <w:t>61</w:t>
        </w:r>
        <w:r w:rsidR="00724A46">
          <w:rPr>
            <w:webHidden/>
            <w:rtl/>
          </w:rPr>
          <w:fldChar w:fldCharType="end"/>
        </w:r>
      </w:hyperlink>
    </w:p>
    <w:p w14:paraId="7FDBB576" w14:textId="76C9880B" w:rsidR="00724A46" w:rsidRDefault="00675C4A">
      <w:pPr>
        <w:pStyle w:val="TOC7"/>
        <w:rPr>
          <w:rFonts w:cstheme="minorBidi"/>
          <w:sz w:val="22"/>
          <w:szCs w:val="22"/>
          <w:rtl/>
        </w:rPr>
      </w:pPr>
      <w:hyperlink w:anchor="_Toc173964272" w:history="1">
        <w:r w:rsidR="00724A46" w:rsidRPr="002B0B92">
          <w:rPr>
            <w:rStyle w:val="Hyperlink"/>
            <w:rtl/>
          </w:rPr>
          <w:t>פני יהושע גיטין ב' ע"א על רש"י ד"ה צריך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Toc173964272 \h</w:instrText>
        </w:r>
        <w:r w:rsidR="00724A46">
          <w:rPr>
            <w:webHidden/>
            <w:rtl/>
          </w:rPr>
          <w:instrText xml:space="preserve"> </w:instrText>
        </w:r>
        <w:r w:rsidR="00724A46">
          <w:rPr>
            <w:webHidden/>
            <w:rtl/>
          </w:rPr>
        </w:r>
        <w:r w:rsidR="00724A46">
          <w:rPr>
            <w:webHidden/>
            <w:rtl/>
          </w:rPr>
          <w:fldChar w:fldCharType="separate"/>
        </w:r>
        <w:r w:rsidR="007E38C9">
          <w:rPr>
            <w:webHidden/>
            <w:rtl/>
          </w:rPr>
          <w:t>4</w:t>
        </w:r>
        <w:r w:rsidR="00724A46">
          <w:rPr>
            <w:webHidden/>
            <w:rtl/>
          </w:rPr>
          <w:fldChar w:fldCharType="end"/>
        </w:r>
      </w:hyperlink>
    </w:p>
    <w:p w14:paraId="2ACD783D" w14:textId="22D0DF24" w:rsidR="00724A46" w:rsidRDefault="00675C4A">
      <w:pPr>
        <w:pStyle w:val="TOC7"/>
        <w:rPr>
          <w:rFonts w:cstheme="minorBidi"/>
          <w:sz w:val="22"/>
          <w:szCs w:val="22"/>
          <w:rtl/>
        </w:rPr>
      </w:pPr>
      <w:hyperlink w:anchor="_Toc173964593" w:history="1">
        <w:r w:rsidR="00724A46" w:rsidRPr="002B0B92">
          <w:rPr>
            <w:rStyle w:val="Hyperlink"/>
            <w:rtl/>
          </w:rPr>
          <w:t>פני יהושע גיטין ג ע"ב על תוד"ה שלשה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Toc173964593 \h</w:instrText>
        </w:r>
        <w:r w:rsidR="00724A46">
          <w:rPr>
            <w:webHidden/>
            <w:rtl/>
          </w:rPr>
          <w:instrText xml:space="preserve"> </w:instrText>
        </w:r>
        <w:r w:rsidR="00724A46">
          <w:rPr>
            <w:webHidden/>
            <w:rtl/>
          </w:rPr>
        </w:r>
        <w:r w:rsidR="00724A46">
          <w:rPr>
            <w:webHidden/>
            <w:rtl/>
          </w:rPr>
          <w:fldChar w:fldCharType="separate"/>
        </w:r>
        <w:r w:rsidR="007E38C9">
          <w:rPr>
            <w:webHidden/>
            <w:rtl/>
          </w:rPr>
          <w:t>71</w:t>
        </w:r>
        <w:r w:rsidR="00724A46">
          <w:rPr>
            <w:webHidden/>
            <w:rtl/>
          </w:rPr>
          <w:fldChar w:fldCharType="end"/>
        </w:r>
      </w:hyperlink>
    </w:p>
    <w:p w14:paraId="278A861E" w14:textId="0CB2FF14" w:rsidR="00724A46" w:rsidRDefault="00675C4A">
      <w:pPr>
        <w:pStyle w:val="TOC7"/>
        <w:rPr>
          <w:rFonts w:cstheme="minorBidi"/>
          <w:sz w:val="22"/>
          <w:szCs w:val="22"/>
          <w:rtl/>
        </w:rPr>
      </w:pPr>
      <w:hyperlink w:anchor="_Toc173964502" w:history="1">
        <w:r w:rsidR="00724A46" w:rsidRPr="002B0B92">
          <w:rPr>
            <w:rStyle w:val="Hyperlink"/>
            <w:rtl/>
          </w:rPr>
          <w:t>פני יהושע גיטין ד' ע"א על תוד"ה דקיי"ל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Toc173964502 \h</w:instrText>
        </w:r>
        <w:r w:rsidR="00724A46">
          <w:rPr>
            <w:webHidden/>
            <w:rtl/>
          </w:rPr>
          <w:instrText xml:space="preserve"> </w:instrText>
        </w:r>
        <w:r w:rsidR="00724A46">
          <w:rPr>
            <w:webHidden/>
            <w:rtl/>
          </w:rPr>
        </w:r>
        <w:r w:rsidR="00724A46">
          <w:rPr>
            <w:webHidden/>
            <w:rtl/>
          </w:rPr>
          <w:fldChar w:fldCharType="separate"/>
        </w:r>
        <w:r w:rsidR="007E38C9">
          <w:rPr>
            <w:webHidden/>
            <w:rtl/>
          </w:rPr>
          <w:t>55</w:t>
        </w:r>
        <w:r w:rsidR="00724A46">
          <w:rPr>
            <w:webHidden/>
            <w:rtl/>
          </w:rPr>
          <w:fldChar w:fldCharType="end"/>
        </w:r>
      </w:hyperlink>
    </w:p>
    <w:p w14:paraId="0847EB18" w14:textId="2629F3C6" w:rsidR="00724A46" w:rsidRDefault="00675C4A">
      <w:pPr>
        <w:pStyle w:val="TOC7"/>
        <w:rPr>
          <w:rFonts w:cstheme="minorBidi"/>
          <w:sz w:val="22"/>
          <w:szCs w:val="22"/>
          <w:rtl/>
        </w:rPr>
      </w:pPr>
      <w:hyperlink w:anchor="_Toc173964275" w:history="1">
        <w:r w:rsidR="00724A46" w:rsidRPr="002B0B92">
          <w:rPr>
            <w:rStyle w:val="Hyperlink"/>
            <w:rtl/>
          </w:rPr>
          <w:t>פני יהושע גיטין ט' ע"א ד"ה אבל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Toc173964275 \h</w:instrText>
        </w:r>
        <w:r w:rsidR="00724A46">
          <w:rPr>
            <w:webHidden/>
            <w:rtl/>
          </w:rPr>
          <w:instrText xml:space="preserve"> </w:instrText>
        </w:r>
        <w:r w:rsidR="00724A46">
          <w:rPr>
            <w:webHidden/>
            <w:rtl/>
          </w:rPr>
        </w:r>
        <w:r w:rsidR="00724A46">
          <w:rPr>
            <w:webHidden/>
            <w:rtl/>
          </w:rPr>
          <w:fldChar w:fldCharType="separate"/>
        </w:r>
        <w:r w:rsidR="007E38C9">
          <w:rPr>
            <w:webHidden/>
            <w:rtl/>
          </w:rPr>
          <w:t>4</w:t>
        </w:r>
        <w:r w:rsidR="00724A46">
          <w:rPr>
            <w:webHidden/>
            <w:rtl/>
          </w:rPr>
          <w:fldChar w:fldCharType="end"/>
        </w:r>
      </w:hyperlink>
    </w:p>
    <w:p w14:paraId="4A12A20E" w14:textId="009B4DD4" w:rsidR="00724A46" w:rsidRDefault="00675C4A">
      <w:pPr>
        <w:pStyle w:val="TOC7"/>
        <w:rPr>
          <w:rFonts w:cstheme="minorBidi"/>
          <w:sz w:val="22"/>
          <w:szCs w:val="22"/>
          <w:rtl/>
        </w:rPr>
      </w:pPr>
      <w:hyperlink w:anchor="_Toc173964655" w:history="1">
        <w:r w:rsidR="00724A46" w:rsidRPr="002B0B92">
          <w:rPr>
            <w:rStyle w:val="Hyperlink"/>
            <w:rtl/>
          </w:rPr>
          <w:t>פני יהושע גיטין י' ע"ב ד"ה אבל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Toc173964655 \h</w:instrText>
        </w:r>
        <w:r w:rsidR="00724A46">
          <w:rPr>
            <w:webHidden/>
            <w:rtl/>
          </w:rPr>
          <w:instrText xml:space="preserve"> </w:instrText>
        </w:r>
        <w:r w:rsidR="00724A46">
          <w:rPr>
            <w:webHidden/>
            <w:rtl/>
          </w:rPr>
        </w:r>
        <w:r w:rsidR="00724A46">
          <w:rPr>
            <w:webHidden/>
            <w:rtl/>
          </w:rPr>
          <w:fldChar w:fldCharType="separate"/>
        </w:r>
        <w:r w:rsidR="007E38C9">
          <w:rPr>
            <w:webHidden/>
            <w:rtl/>
          </w:rPr>
          <w:t>84</w:t>
        </w:r>
        <w:r w:rsidR="00724A46">
          <w:rPr>
            <w:webHidden/>
            <w:rtl/>
          </w:rPr>
          <w:fldChar w:fldCharType="end"/>
        </w:r>
      </w:hyperlink>
    </w:p>
    <w:p w14:paraId="47DFBE9D" w14:textId="26DD3799" w:rsidR="00724A46" w:rsidRDefault="00675C4A">
      <w:pPr>
        <w:pStyle w:val="TOC7"/>
        <w:rPr>
          <w:rFonts w:cstheme="minorBidi"/>
          <w:sz w:val="22"/>
          <w:szCs w:val="22"/>
          <w:rtl/>
        </w:rPr>
      </w:pPr>
      <w:hyperlink w:anchor="_Toc173964678" w:history="1">
        <w:r w:rsidR="00724A46" w:rsidRPr="002B0B92">
          <w:rPr>
            <w:rStyle w:val="Hyperlink"/>
            <w:rtl/>
          </w:rPr>
          <w:t>פני יהושע גיטין י' ע"ב ד"ה אמנם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Toc173964678 \h</w:instrText>
        </w:r>
        <w:r w:rsidR="00724A46">
          <w:rPr>
            <w:webHidden/>
            <w:rtl/>
          </w:rPr>
          <w:instrText xml:space="preserve"> </w:instrText>
        </w:r>
        <w:r w:rsidR="00724A46">
          <w:rPr>
            <w:webHidden/>
            <w:rtl/>
          </w:rPr>
        </w:r>
        <w:r w:rsidR="00724A46">
          <w:rPr>
            <w:webHidden/>
            <w:rtl/>
          </w:rPr>
          <w:fldChar w:fldCharType="separate"/>
        </w:r>
        <w:r w:rsidR="007E38C9">
          <w:rPr>
            <w:webHidden/>
            <w:rtl/>
          </w:rPr>
          <w:t>88</w:t>
        </w:r>
        <w:r w:rsidR="00724A46">
          <w:rPr>
            <w:webHidden/>
            <w:rtl/>
          </w:rPr>
          <w:fldChar w:fldCharType="end"/>
        </w:r>
      </w:hyperlink>
    </w:p>
    <w:p w14:paraId="6DA06A78" w14:textId="22289AFB" w:rsidR="00724A46" w:rsidRDefault="00675C4A">
      <w:pPr>
        <w:pStyle w:val="TOC7"/>
        <w:rPr>
          <w:rFonts w:cstheme="minorBidi"/>
          <w:sz w:val="22"/>
          <w:szCs w:val="22"/>
          <w:rtl/>
        </w:rPr>
      </w:pPr>
      <w:hyperlink w:anchor="_Toc173964669" w:history="1">
        <w:r w:rsidR="00724A46" w:rsidRPr="002B0B92">
          <w:rPr>
            <w:rStyle w:val="Hyperlink"/>
            <w:rtl/>
          </w:rPr>
          <w:t>פני יהושע גיטין י' ע"ב ד"ה הכא במאי עסקינן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Toc173964669 \h</w:instrText>
        </w:r>
        <w:r w:rsidR="00724A46">
          <w:rPr>
            <w:webHidden/>
            <w:rtl/>
          </w:rPr>
          <w:instrText xml:space="preserve"> </w:instrText>
        </w:r>
        <w:r w:rsidR="00724A46">
          <w:rPr>
            <w:webHidden/>
            <w:rtl/>
          </w:rPr>
        </w:r>
        <w:r w:rsidR="00724A46">
          <w:rPr>
            <w:webHidden/>
            <w:rtl/>
          </w:rPr>
          <w:fldChar w:fldCharType="separate"/>
        </w:r>
        <w:r w:rsidR="007E38C9">
          <w:rPr>
            <w:webHidden/>
            <w:rtl/>
          </w:rPr>
          <w:t>86</w:t>
        </w:r>
        <w:r w:rsidR="00724A46">
          <w:rPr>
            <w:webHidden/>
            <w:rtl/>
          </w:rPr>
          <w:fldChar w:fldCharType="end"/>
        </w:r>
      </w:hyperlink>
    </w:p>
    <w:p w14:paraId="3E216AD7" w14:textId="297DB56D" w:rsidR="00724A46" w:rsidRDefault="00675C4A">
      <w:pPr>
        <w:pStyle w:val="TOC7"/>
        <w:rPr>
          <w:rFonts w:cstheme="minorBidi"/>
          <w:sz w:val="22"/>
          <w:szCs w:val="22"/>
          <w:rtl/>
        </w:rPr>
      </w:pPr>
      <w:hyperlink w:anchor="_Toc173964677" w:history="1">
        <w:r w:rsidR="00724A46" w:rsidRPr="002B0B92">
          <w:rPr>
            <w:rStyle w:val="Hyperlink"/>
            <w:rtl/>
          </w:rPr>
          <w:t>פני יהושע גיטין י' ע"ב על רש"י 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Toc173964677 \h</w:instrText>
        </w:r>
        <w:r w:rsidR="00724A46">
          <w:rPr>
            <w:webHidden/>
            <w:rtl/>
          </w:rPr>
          <w:instrText xml:space="preserve"> </w:instrText>
        </w:r>
        <w:r w:rsidR="00724A46">
          <w:rPr>
            <w:webHidden/>
            <w:rtl/>
          </w:rPr>
        </w:r>
        <w:r w:rsidR="00724A46">
          <w:rPr>
            <w:webHidden/>
            <w:rtl/>
          </w:rPr>
          <w:fldChar w:fldCharType="separate"/>
        </w:r>
        <w:r w:rsidR="007E38C9">
          <w:rPr>
            <w:webHidden/>
            <w:rtl/>
          </w:rPr>
          <w:t>88</w:t>
        </w:r>
        <w:r w:rsidR="00724A46">
          <w:rPr>
            <w:webHidden/>
            <w:rtl/>
          </w:rPr>
          <w:fldChar w:fldCharType="end"/>
        </w:r>
      </w:hyperlink>
    </w:p>
    <w:p w14:paraId="230C8DA7" w14:textId="33907231" w:rsidR="00724A46" w:rsidRDefault="00675C4A">
      <w:pPr>
        <w:pStyle w:val="TOC7"/>
        <w:rPr>
          <w:rFonts w:cstheme="minorBidi"/>
          <w:sz w:val="22"/>
          <w:szCs w:val="22"/>
          <w:rtl/>
        </w:rPr>
      </w:pPr>
      <w:hyperlink w:anchor="_Toc173964266" w:history="1">
        <w:r w:rsidR="00724A46" w:rsidRPr="002B0B92">
          <w:rPr>
            <w:rStyle w:val="Hyperlink"/>
            <w:rtl/>
          </w:rPr>
          <w:t>פני יהושע גיטין כד ע"א ד"ה אשה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Toc173964266 \h</w:instrText>
        </w:r>
        <w:r w:rsidR="00724A46">
          <w:rPr>
            <w:webHidden/>
            <w:rtl/>
          </w:rPr>
          <w:instrText xml:space="preserve"> </w:instrText>
        </w:r>
        <w:r w:rsidR="00724A46">
          <w:rPr>
            <w:webHidden/>
            <w:rtl/>
          </w:rPr>
        </w:r>
        <w:r w:rsidR="00724A46">
          <w:rPr>
            <w:webHidden/>
            <w:rtl/>
          </w:rPr>
          <w:fldChar w:fldCharType="separate"/>
        </w:r>
        <w:r w:rsidR="007E38C9">
          <w:rPr>
            <w:webHidden/>
            <w:rtl/>
          </w:rPr>
          <w:t>3</w:t>
        </w:r>
        <w:r w:rsidR="00724A46">
          <w:rPr>
            <w:webHidden/>
            <w:rtl/>
          </w:rPr>
          <w:fldChar w:fldCharType="end"/>
        </w:r>
      </w:hyperlink>
    </w:p>
    <w:p w14:paraId="33A30773" w14:textId="1FC1EF56" w:rsidR="00724A46" w:rsidRDefault="00675C4A">
      <w:pPr>
        <w:pStyle w:val="TOC7"/>
        <w:rPr>
          <w:rFonts w:cstheme="minorBidi"/>
          <w:sz w:val="22"/>
          <w:szCs w:val="22"/>
          <w:rtl/>
        </w:rPr>
      </w:pPr>
      <w:hyperlink w:anchor="_Toc173964609" w:history="1">
        <w:r w:rsidR="00724A46" w:rsidRPr="002B0B92">
          <w:rPr>
            <w:rStyle w:val="Hyperlink"/>
            <w:rtl/>
          </w:rPr>
          <w:t>פני יהושע גיטין פ"ו ע"א ד"ה משנה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Toc173964609 \h</w:instrText>
        </w:r>
        <w:r w:rsidR="00724A46">
          <w:rPr>
            <w:webHidden/>
            <w:rtl/>
          </w:rPr>
          <w:instrText xml:space="preserve"> </w:instrText>
        </w:r>
        <w:r w:rsidR="00724A46">
          <w:rPr>
            <w:webHidden/>
            <w:rtl/>
          </w:rPr>
        </w:r>
        <w:r w:rsidR="00724A46">
          <w:rPr>
            <w:webHidden/>
            <w:rtl/>
          </w:rPr>
          <w:fldChar w:fldCharType="separate"/>
        </w:r>
        <w:r w:rsidR="007E38C9">
          <w:rPr>
            <w:webHidden/>
            <w:rtl/>
          </w:rPr>
          <w:t>73</w:t>
        </w:r>
        <w:r w:rsidR="00724A46">
          <w:rPr>
            <w:webHidden/>
            <w:rtl/>
          </w:rPr>
          <w:fldChar w:fldCharType="end"/>
        </w:r>
      </w:hyperlink>
    </w:p>
    <w:p w14:paraId="1061A112" w14:textId="32A54D82" w:rsidR="00724A46" w:rsidRDefault="00675C4A">
      <w:pPr>
        <w:pStyle w:val="TOC7"/>
        <w:rPr>
          <w:rFonts w:cstheme="minorBidi"/>
          <w:sz w:val="22"/>
          <w:szCs w:val="22"/>
          <w:rtl/>
        </w:rPr>
      </w:pPr>
      <w:hyperlink w:anchor="_Toc173964489" w:history="1">
        <w:r w:rsidR="00724A46" w:rsidRPr="002B0B92">
          <w:rPr>
            <w:rStyle w:val="Hyperlink"/>
            <w:rtl/>
          </w:rPr>
          <w:t>פני יהושע גיטין פ"ו ע"א על רש"י ד"ה ואם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Toc173964489 \h</w:instrText>
        </w:r>
        <w:r w:rsidR="00724A46">
          <w:rPr>
            <w:webHidden/>
            <w:rtl/>
          </w:rPr>
          <w:instrText xml:space="preserve"> </w:instrText>
        </w:r>
        <w:r w:rsidR="00724A46">
          <w:rPr>
            <w:webHidden/>
            <w:rtl/>
          </w:rPr>
        </w:r>
        <w:r w:rsidR="00724A46">
          <w:rPr>
            <w:webHidden/>
            <w:rtl/>
          </w:rPr>
          <w:fldChar w:fldCharType="separate"/>
        </w:r>
        <w:r w:rsidR="007E38C9">
          <w:rPr>
            <w:webHidden/>
            <w:rtl/>
          </w:rPr>
          <w:t>53</w:t>
        </w:r>
        <w:r w:rsidR="00724A46">
          <w:rPr>
            <w:webHidden/>
            <w:rtl/>
          </w:rPr>
          <w:fldChar w:fldCharType="end"/>
        </w:r>
      </w:hyperlink>
    </w:p>
    <w:p w14:paraId="0C6CDE4C" w14:textId="03E92A06" w:rsidR="00724A46" w:rsidRDefault="00675C4A">
      <w:pPr>
        <w:pStyle w:val="TOC7"/>
        <w:rPr>
          <w:rFonts w:cstheme="minorBidi"/>
          <w:sz w:val="22"/>
          <w:szCs w:val="22"/>
          <w:rtl/>
        </w:rPr>
      </w:pPr>
      <w:hyperlink w:anchor="_Toc173964583" w:history="1">
        <w:r w:rsidR="00724A46" w:rsidRPr="002B0B92">
          <w:rPr>
            <w:rStyle w:val="Hyperlink"/>
            <w:rtl/>
          </w:rPr>
          <w:t>פני יהושע גיטין פ"ו ע"א על רש"י ד"ה ואם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Toc173964583 \h</w:instrText>
        </w:r>
        <w:r w:rsidR="00724A46">
          <w:rPr>
            <w:webHidden/>
            <w:rtl/>
          </w:rPr>
          <w:instrText xml:space="preserve"> </w:instrText>
        </w:r>
        <w:r w:rsidR="00724A46">
          <w:rPr>
            <w:webHidden/>
            <w:rtl/>
          </w:rPr>
        </w:r>
        <w:r w:rsidR="00724A46">
          <w:rPr>
            <w:webHidden/>
            <w:rtl/>
          </w:rPr>
          <w:fldChar w:fldCharType="separate"/>
        </w:r>
        <w:r w:rsidR="007E38C9">
          <w:rPr>
            <w:webHidden/>
            <w:rtl/>
          </w:rPr>
          <w:t>70</w:t>
        </w:r>
        <w:r w:rsidR="00724A46">
          <w:rPr>
            <w:webHidden/>
            <w:rtl/>
          </w:rPr>
          <w:fldChar w:fldCharType="end"/>
        </w:r>
      </w:hyperlink>
    </w:p>
    <w:p w14:paraId="4798CA46" w14:textId="7EDDD957" w:rsidR="00724A46" w:rsidRDefault="00675C4A">
      <w:pPr>
        <w:pStyle w:val="TOC7"/>
        <w:rPr>
          <w:rFonts w:cstheme="minorBidi"/>
          <w:sz w:val="22"/>
          <w:szCs w:val="22"/>
          <w:rtl/>
        </w:rPr>
      </w:pPr>
      <w:hyperlink w:anchor="_Toc173964680" w:history="1">
        <w:r w:rsidR="00724A46" w:rsidRPr="002B0B92">
          <w:rPr>
            <w:rStyle w:val="Hyperlink"/>
            <w:rtl/>
          </w:rPr>
          <w:t>פסקי ריא"ז גיטין פ"א ה"ב אות 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Toc173964680 \h</w:instrText>
        </w:r>
        <w:r w:rsidR="00724A46">
          <w:rPr>
            <w:webHidden/>
            <w:rtl/>
          </w:rPr>
          <w:instrText xml:space="preserve"> </w:instrText>
        </w:r>
        <w:r w:rsidR="00724A46">
          <w:rPr>
            <w:webHidden/>
            <w:rtl/>
          </w:rPr>
        </w:r>
        <w:r w:rsidR="00724A46">
          <w:rPr>
            <w:webHidden/>
            <w:rtl/>
          </w:rPr>
          <w:fldChar w:fldCharType="separate"/>
        </w:r>
        <w:r w:rsidR="007E38C9">
          <w:rPr>
            <w:webHidden/>
            <w:rtl/>
          </w:rPr>
          <w:t>88</w:t>
        </w:r>
        <w:r w:rsidR="00724A46">
          <w:rPr>
            <w:webHidden/>
            <w:rtl/>
          </w:rPr>
          <w:fldChar w:fldCharType="end"/>
        </w:r>
      </w:hyperlink>
    </w:p>
    <w:p w14:paraId="4B94AFE7" w14:textId="1B6193B6" w:rsidR="00724A46" w:rsidRDefault="00675C4A">
      <w:pPr>
        <w:pStyle w:val="TOC7"/>
        <w:rPr>
          <w:rFonts w:cstheme="minorBidi"/>
          <w:sz w:val="22"/>
          <w:szCs w:val="22"/>
          <w:rtl/>
        </w:rPr>
      </w:pPr>
      <w:hyperlink w:anchor="_Toc173964750" w:history="1">
        <w:r w:rsidR="00724A46" w:rsidRPr="002B0B92">
          <w:rPr>
            <w:rStyle w:val="Hyperlink"/>
            <w:rtl/>
          </w:rPr>
          <w:t>פרישה חושן משפט סימן קצא 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Toc173964750 \h</w:instrText>
        </w:r>
        <w:r w:rsidR="00724A46">
          <w:rPr>
            <w:webHidden/>
            <w:rtl/>
          </w:rPr>
          <w:instrText xml:space="preserve"> </w:instrText>
        </w:r>
        <w:r w:rsidR="00724A46">
          <w:rPr>
            <w:webHidden/>
            <w:rtl/>
          </w:rPr>
        </w:r>
        <w:r w:rsidR="00724A46">
          <w:rPr>
            <w:webHidden/>
            <w:rtl/>
          </w:rPr>
          <w:fldChar w:fldCharType="separate"/>
        </w:r>
        <w:r w:rsidR="007E38C9">
          <w:rPr>
            <w:webHidden/>
            <w:rtl/>
          </w:rPr>
          <w:t>104</w:t>
        </w:r>
        <w:r w:rsidR="00724A46">
          <w:rPr>
            <w:webHidden/>
            <w:rtl/>
          </w:rPr>
          <w:fldChar w:fldCharType="end"/>
        </w:r>
      </w:hyperlink>
    </w:p>
    <w:p w14:paraId="222D0DE8" w14:textId="1E3293D9" w:rsidR="00724A46" w:rsidRDefault="00675C4A">
      <w:pPr>
        <w:pStyle w:val="TOC7"/>
        <w:rPr>
          <w:rFonts w:cstheme="minorBidi"/>
          <w:sz w:val="22"/>
          <w:szCs w:val="22"/>
          <w:rtl/>
        </w:rPr>
      </w:pPr>
      <w:hyperlink w:anchor="_Toc173964563" w:history="1">
        <w:r w:rsidR="00724A46" w:rsidRPr="002B0B92">
          <w:rPr>
            <w:rStyle w:val="Hyperlink"/>
            <w:rtl/>
          </w:rPr>
          <w:t>קהלות יעקב גיטין סימן ג' ד"ה ויש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Toc173964563 \h</w:instrText>
        </w:r>
        <w:r w:rsidR="00724A46">
          <w:rPr>
            <w:webHidden/>
            <w:rtl/>
          </w:rPr>
          <w:instrText xml:space="preserve"> </w:instrText>
        </w:r>
        <w:r w:rsidR="00724A46">
          <w:rPr>
            <w:webHidden/>
            <w:rtl/>
          </w:rPr>
        </w:r>
        <w:r w:rsidR="00724A46">
          <w:rPr>
            <w:webHidden/>
            <w:rtl/>
          </w:rPr>
          <w:fldChar w:fldCharType="separate"/>
        </w:r>
        <w:r w:rsidR="007E38C9">
          <w:rPr>
            <w:webHidden/>
            <w:rtl/>
          </w:rPr>
          <w:t>63</w:t>
        </w:r>
        <w:r w:rsidR="00724A46">
          <w:rPr>
            <w:webHidden/>
            <w:rtl/>
          </w:rPr>
          <w:fldChar w:fldCharType="end"/>
        </w:r>
      </w:hyperlink>
    </w:p>
    <w:p w14:paraId="357B40B8" w14:textId="6EAA1679" w:rsidR="00724A46" w:rsidRDefault="00675C4A">
      <w:pPr>
        <w:pStyle w:val="TOC7"/>
        <w:rPr>
          <w:rFonts w:cstheme="minorBidi"/>
          <w:sz w:val="22"/>
          <w:szCs w:val="22"/>
          <w:rtl/>
        </w:rPr>
      </w:pPr>
      <w:hyperlink w:anchor="_Toc173964877" w:history="1">
        <w:r w:rsidR="00724A46" w:rsidRPr="002B0B92">
          <w:rPr>
            <w:rStyle w:val="Hyperlink"/>
            <w:rtl/>
          </w:rPr>
          <w:t>קובץ הערות סימן כא אות 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Toc173964877 \h</w:instrText>
        </w:r>
        <w:r w:rsidR="00724A46">
          <w:rPr>
            <w:webHidden/>
            <w:rtl/>
          </w:rPr>
          <w:instrText xml:space="preserve"> </w:instrText>
        </w:r>
        <w:r w:rsidR="00724A46">
          <w:rPr>
            <w:webHidden/>
            <w:rtl/>
          </w:rPr>
        </w:r>
        <w:r w:rsidR="00724A46">
          <w:rPr>
            <w:webHidden/>
            <w:rtl/>
          </w:rPr>
          <w:fldChar w:fldCharType="separate"/>
        </w:r>
        <w:r w:rsidR="007E38C9">
          <w:rPr>
            <w:webHidden/>
            <w:rtl/>
          </w:rPr>
          <w:t>141</w:t>
        </w:r>
        <w:r w:rsidR="00724A46">
          <w:rPr>
            <w:webHidden/>
            <w:rtl/>
          </w:rPr>
          <w:fldChar w:fldCharType="end"/>
        </w:r>
      </w:hyperlink>
    </w:p>
    <w:p w14:paraId="546E989A" w14:textId="74853339" w:rsidR="00724A46" w:rsidRDefault="00675C4A">
      <w:pPr>
        <w:pStyle w:val="TOC7"/>
        <w:rPr>
          <w:rFonts w:cstheme="minorBidi"/>
          <w:sz w:val="22"/>
          <w:szCs w:val="22"/>
          <w:rtl/>
        </w:rPr>
      </w:pPr>
      <w:hyperlink w:anchor="_Toc173964878" w:history="1">
        <w:r w:rsidR="00724A46" w:rsidRPr="002B0B92">
          <w:rPr>
            <w:rStyle w:val="Hyperlink"/>
            <w:rtl/>
          </w:rPr>
          <w:t>קובץ הערות סימן כא אות ז'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Toc173964878 \h</w:instrText>
        </w:r>
        <w:r w:rsidR="00724A46">
          <w:rPr>
            <w:webHidden/>
            <w:rtl/>
          </w:rPr>
          <w:instrText xml:space="preserve"> </w:instrText>
        </w:r>
        <w:r w:rsidR="00724A46">
          <w:rPr>
            <w:webHidden/>
            <w:rtl/>
          </w:rPr>
        </w:r>
        <w:r w:rsidR="00724A46">
          <w:rPr>
            <w:webHidden/>
            <w:rtl/>
          </w:rPr>
          <w:fldChar w:fldCharType="separate"/>
        </w:r>
        <w:r w:rsidR="007E38C9">
          <w:rPr>
            <w:webHidden/>
            <w:rtl/>
          </w:rPr>
          <w:t>142</w:t>
        </w:r>
        <w:r w:rsidR="00724A46">
          <w:rPr>
            <w:webHidden/>
            <w:rtl/>
          </w:rPr>
          <w:fldChar w:fldCharType="end"/>
        </w:r>
      </w:hyperlink>
    </w:p>
    <w:p w14:paraId="31E129E8" w14:textId="01932DD0" w:rsidR="00724A46" w:rsidRDefault="00675C4A">
      <w:pPr>
        <w:pStyle w:val="TOC7"/>
        <w:rPr>
          <w:rFonts w:cstheme="minorBidi"/>
          <w:sz w:val="22"/>
          <w:szCs w:val="22"/>
          <w:rtl/>
        </w:rPr>
      </w:pPr>
      <w:hyperlink w:anchor="_Toc173964875" w:history="1">
        <w:r w:rsidR="00724A46" w:rsidRPr="002B0B92">
          <w:rPr>
            <w:rStyle w:val="Hyperlink"/>
            <w:rtl/>
          </w:rPr>
          <w:t>קובץ הערות סימן כא אות י"א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Toc173964875 \h</w:instrText>
        </w:r>
        <w:r w:rsidR="00724A46">
          <w:rPr>
            <w:webHidden/>
            <w:rtl/>
          </w:rPr>
          <w:instrText xml:space="preserve"> </w:instrText>
        </w:r>
        <w:r w:rsidR="00724A46">
          <w:rPr>
            <w:webHidden/>
            <w:rtl/>
          </w:rPr>
        </w:r>
        <w:r w:rsidR="00724A46">
          <w:rPr>
            <w:webHidden/>
            <w:rtl/>
          </w:rPr>
          <w:fldChar w:fldCharType="separate"/>
        </w:r>
        <w:r w:rsidR="007E38C9">
          <w:rPr>
            <w:webHidden/>
            <w:rtl/>
          </w:rPr>
          <w:t>141</w:t>
        </w:r>
        <w:r w:rsidR="00724A46">
          <w:rPr>
            <w:webHidden/>
            <w:rtl/>
          </w:rPr>
          <w:fldChar w:fldCharType="end"/>
        </w:r>
      </w:hyperlink>
    </w:p>
    <w:p w14:paraId="26117A95" w14:textId="723667F4" w:rsidR="00724A46" w:rsidRDefault="00675C4A">
      <w:pPr>
        <w:pStyle w:val="TOC7"/>
        <w:rPr>
          <w:rFonts w:cstheme="minorBidi"/>
          <w:sz w:val="22"/>
          <w:szCs w:val="22"/>
          <w:rtl/>
        </w:rPr>
      </w:pPr>
      <w:hyperlink w:anchor="_Toc173964876" w:history="1">
        <w:r w:rsidR="00724A46" w:rsidRPr="002B0B92">
          <w:rPr>
            <w:rStyle w:val="Hyperlink"/>
            <w:rtl/>
          </w:rPr>
          <w:t>קובץ הערות סימן כא אות י"ב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Toc173964876 \h</w:instrText>
        </w:r>
        <w:r w:rsidR="00724A46">
          <w:rPr>
            <w:webHidden/>
            <w:rtl/>
          </w:rPr>
          <w:instrText xml:space="preserve"> </w:instrText>
        </w:r>
        <w:r w:rsidR="00724A46">
          <w:rPr>
            <w:webHidden/>
            <w:rtl/>
          </w:rPr>
        </w:r>
        <w:r w:rsidR="00724A46">
          <w:rPr>
            <w:webHidden/>
            <w:rtl/>
          </w:rPr>
          <w:fldChar w:fldCharType="separate"/>
        </w:r>
        <w:r w:rsidR="007E38C9">
          <w:rPr>
            <w:webHidden/>
            <w:rtl/>
          </w:rPr>
          <w:t>141</w:t>
        </w:r>
        <w:r w:rsidR="00724A46">
          <w:rPr>
            <w:webHidden/>
            <w:rtl/>
          </w:rPr>
          <w:fldChar w:fldCharType="end"/>
        </w:r>
      </w:hyperlink>
    </w:p>
    <w:p w14:paraId="07985CAE" w14:textId="05DBF1EC" w:rsidR="00724A46" w:rsidRDefault="00675C4A">
      <w:pPr>
        <w:pStyle w:val="TOC7"/>
        <w:rPr>
          <w:rFonts w:cstheme="minorBidi"/>
          <w:sz w:val="22"/>
          <w:szCs w:val="22"/>
          <w:rtl/>
        </w:rPr>
      </w:pPr>
      <w:hyperlink w:anchor="_Toc173964879" w:history="1">
        <w:r w:rsidR="00724A46" w:rsidRPr="002B0B92">
          <w:rPr>
            <w:rStyle w:val="Hyperlink"/>
            <w:rtl/>
          </w:rPr>
          <w:t>קובץ הערות סימן כא אות י"ג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Toc173964879 \h</w:instrText>
        </w:r>
        <w:r w:rsidR="00724A46">
          <w:rPr>
            <w:webHidden/>
            <w:rtl/>
          </w:rPr>
          <w:instrText xml:space="preserve"> </w:instrText>
        </w:r>
        <w:r w:rsidR="00724A46">
          <w:rPr>
            <w:webHidden/>
            <w:rtl/>
          </w:rPr>
        </w:r>
        <w:r w:rsidR="00724A46">
          <w:rPr>
            <w:webHidden/>
            <w:rtl/>
          </w:rPr>
          <w:fldChar w:fldCharType="separate"/>
        </w:r>
        <w:r w:rsidR="007E38C9">
          <w:rPr>
            <w:webHidden/>
            <w:rtl/>
          </w:rPr>
          <w:t>142</w:t>
        </w:r>
        <w:r w:rsidR="00724A46">
          <w:rPr>
            <w:webHidden/>
            <w:rtl/>
          </w:rPr>
          <w:fldChar w:fldCharType="end"/>
        </w:r>
      </w:hyperlink>
    </w:p>
    <w:p w14:paraId="7B283BAD" w14:textId="6A5790A3" w:rsidR="00724A46" w:rsidRDefault="00675C4A">
      <w:pPr>
        <w:pStyle w:val="TOC7"/>
        <w:rPr>
          <w:rFonts w:cstheme="minorBidi"/>
          <w:sz w:val="22"/>
          <w:szCs w:val="22"/>
          <w:rtl/>
        </w:rPr>
      </w:pPr>
      <w:hyperlink w:anchor="_Toc173964561" w:history="1">
        <w:r w:rsidR="00724A46" w:rsidRPr="002B0B92">
          <w:rPr>
            <w:rStyle w:val="Hyperlink"/>
            <w:rtl/>
          </w:rPr>
          <w:t>קובץ שעורים ח"ב קובץ באורים גיטין אות ג'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Toc173964561 \h</w:instrText>
        </w:r>
        <w:r w:rsidR="00724A46">
          <w:rPr>
            <w:webHidden/>
            <w:rtl/>
          </w:rPr>
          <w:instrText xml:space="preserve"> </w:instrText>
        </w:r>
        <w:r w:rsidR="00724A46">
          <w:rPr>
            <w:webHidden/>
            <w:rtl/>
          </w:rPr>
        </w:r>
        <w:r w:rsidR="00724A46">
          <w:rPr>
            <w:webHidden/>
            <w:rtl/>
          </w:rPr>
          <w:fldChar w:fldCharType="separate"/>
        </w:r>
        <w:r w:rsidR="007E38C9">
          <w:rPr>
            <w:webHidden/>
            <w:rtl/>
          </w:rPr>
          <w:t>63</w:t>
        </w:r>
        <w:r w:rsidR="00724A46">
          <w:rPr>
            <w:webHidden/>
            <w:rtl/>
          </w:rPr>
          <w:fldChar w:fldCharType="end"/>
        </w:r>
      </w:hyperlink>
    </w:p>
    <w:p w14:paraId="51864C17" w14:textId="173EC2B7" w:rsidR="00724A46" w:rsidRDefault="00675C4A">
      <w:pPr>
        <w:pStyle w:val="TOC7"/>
        <w:rPr>
          <w:rFonts w:cstheme="minorBidi"/>
          <w:sz w:val="22"/>
          <w:szCs w:val="22"/>
          <w:rtl/>
        </w:rPr>
      </w:pPr>
      <w:hyperlink w:anchor="_Toc173964874" w:history="1">
        <w:r w:rsidR="00724A46" w:rsidRPr="002B0B92">
          <w:rPr>
            <w:rStyle w:val="Hyperlink"/>
            <w:rtl/>
          </w:rPr>
          <w:t>קובץ שעורים ח"ב קובץ באורים גיטין אות ז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Toc173964874 \h</w:instrText>
        </w:r>
        <w:r w:rsidR="00724A46">
          <w:rPr>
            <w:webHidden/>
            <w:rtl/>
          </w:rPr>
          <w:instrText xml:space="preserve"> </w:instrText>
        </w:r>
        <w:r w:rsidR="00724A46">
          <w:rPr>
            <w:webHidden/>
            <w:rtl/>
          </w:rPr>
        </w:r>
        <w:r w:rsidR="00724A46">
          <w:rPr>
            <w:webHidden/>
            <w:rtl/>
          </w:rPr>
          <w:fldChar w:fldCharType="separate"/>
        </w:r>
        <w:r w:rsidR="007E38C9">
          <w:rPr>
            <w:webHidden/>
            <w:rtl/>
          </w:rPr>
          <w:t>141</w:t>
        </w:r>
        <w:r w:rsidR="00724A46">
          <w:rPr>
            <w:webHidden/>
            <w:rtl/>
          </w:rPr>
          <w:fldChar w:fldCharType="end"/>
        </w:r>
      </w:hyperlink>
    </w:p>
    <w:p w14:paraId="2821EC18" w14:textId="402A05D3" w:rsidR="00724A46" w:rsidRDefault="00675C4A">
      <w:pPr>
        <w:pStyle w:val="TOC7"/>
        <w:rPr>
          <w:rFonts w:cstheme="minorBidi"/>
          <w:sz w:val="22"/>
          <w:szCs w:val="22"/>
          <w:rtl/>
        </w:rPr>
      </w:pPr>
      <w:hyperlink w:anchor="_Toc173964759" w:history="1">
        <w:r w:rsidR="00724A46" w:rsidRPr="002B0B92">
          <w:rPr>
            <w:rStyle w:val="Hyperlink"/>
            <w:rtl/>
          </w:rPr>
          <w:t>קצות החושן סי' מ"ב סק"א ד"ה ואחר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Toc173964759 \h</w:instrText>
        </w:r>
        <w:r w:rsidR="00724A46">
          <w:rPr>
            <w:webHidden/>
            <w:rtl/>
          </w:rPr>
          <w:instrText xml:space="preserve"> </w:instrText>
        </w:r>
        <w:r w:rsidR="00724A46">
          <w:rPr>
            <w:webHidden/>
            <w:rtl/>
          </w:rPr>
        </w:r>
        <w:r w:rsidR="00724A46">
          <w:rPr>
            <w:webHidden/>
            <w:rtl/>
          </w:rPr>
          <w:fldChar w:fldCharType="separate"/>
        </w:r>
        <w:r w:rsidR="007E38C9">
          <w:rPr>
            <w:webHidden/>
            <w:rtl/>
          </w:rPr>
          <w:t>105</w:t>
        </w:r>
        <w:r w:rsidR="00724A46">
          <w:rPr>
            <w:webHidden/>
            <w:rtl/>
          </w:rPr>
          <w:fldChar w:fldCharType="end"/>
        </w:r>
      </w:hyperlink>
    </w:p>
    <w:p w14:paraId="386B111D" w14:textId="345EE89D" w:rsidR="00724A46" w:rsidRDefault="00675C4A">
      <w:pPr>
        <w:pStyle w:val="TOC7"/>
        <w:rPr>
          <w:rFonts w:cstheme="minorBidi"/>
          <w:sz w:val="22"/>
          <w:szCs w:val="22"/>
          <w:rtl/>
        </w:rPr>
      </w:pPr>
      <w:hyperlink w:anchor="_Toc173964743" w:history="1">
        <w:r w:rsidR="00724A46" w:rsidRPr="002B0B92">
          <w:rPr>
            <w:rStyle w:val="Hyperlink"/>
            <w:rtl/>
          </w:rPr>
          <w:t>קצות החושן סי' מ"ב סק"א ד"ה ומה שכתבו התוס'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Toc173964743 \h</w:instrText>
        </w:r>
        <w:r w:rsidR="00724A46">
          <w:rPr>
            <w:webHidden/>
            <w:rtl/>
          </w:rPr>
          <w:instrText xml:space="preserve"> </w:instrText>
        </w:r>
        <w:r w:rsidR="00724A46">
          <w:rPr>
            <w:webHidden/>
            <w:rtl/>
          </w:rPr>
        </w:r>
        <w:r w:rsidR="00724A46">
          <w:rPr>
            <w:webHidden/>
            <w:rtl/>
          </w:rPr>
          <w:fldChar w:fldCharType="separate"/>
        </w:r>
        <w:r w:rsidR="007E38C9">
          <w:rPr>
            <w:webHidden/>
            <w:rtl/>
          </w:rPr>
          <w:t>102</w:t>
        </w:r>
        <w:r w:rsidR="00724A46">
          <w:rPr>
            <w:webHidden/>
            <w:rtl/>
          </w:rPr>
          <w:fldChar w:fldCharType="end"/>
        </w:r>
      </w:hyperlink>
    </w:p>
    <w:p w14:paraId="7E7C4871" w14:textId="2215F1B8" w:rsidR="00724A46" w:rsidRDefault="00675C4A">
      <w:pPr>
        <w:pStyle w:val="TOC7"/>
        <w:rPr>
          <w:rFonts w:cstheme="minorBidi"/>
          <w:sz w:val="22"/>
          <w:szCs w:val="22"/>
          <w:rtl/>
        </w:rPr>
      </w:pPr>
      <w:hyperlink w:anchor="_Toc173964760" w:history="1">
        <w:r w:rsidR="00724A46" w:rsidRPr="002B0B92">
          <w:rPr>
            <w:rStyle w:val="Hyperlink"/>
            <w:rtl/>
          </w:rPr>
          <w:t>קצות החושן סי' מ"ב סק"א ד"ה ומה שכתבו התוס'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Toc173964760 \h</w:instrText>
        </w:r>
        <w:r w:rsidR="00724A46">
          <w:rPr>
            <w:webHidden/>
            <w:rtl/>
          </w:rPr>
          <w:instrText xml:space="preserve"> </w:instrText>
        </w:r>
        <w:r w:rsidR="00724A46">
          <w:rPr>
            <w:webHidden/>
            <w:rtl/>
          </w:rPr>
        </w:r>
        <w:r w:rsidR="00724A46">
          <w:rPr>
            <w:webHidden/>
            <w:rtl/>
          </w:rPr>
          <w:fldChar w:fldCharType="separate"/>
        </w:r>
        <w:r w:rsidR="007E38C9">
          <w:rPr>
            <w:webHidden/>
            <w:rtl/>
          </w:rPr>
          <w:t>105</w:t>
        </w:r>
        <w:r w:rsidR="00724A46">
          <w:rPr>
            <w:webHidden/>
            <w:rtl/>
          </w:rPr>
          <w:fldChar w:fldCharType="end"/>
        </w:r>
      </w:hyperlink>
    </w:p>
    <w:p w14:paraId="00F41F20" w14:textId="38E3DB59" w:rsidR="00724A46" w:rsidRDefault="00675C4A">
      <w:pPr>
        <w:pStyle w:val="TOC7"/>
        <w:rPr>
          <w:rFonts w:cstheme="minorBidi"/>
          <w:sz w:val="22"/>
          <w:szCs w:val="22"/>
          <w:rtl/>
        </w:rPr>
      </w:pPr>
      <w:hyperlink w:anchor="_Toc173964741" w:history="1">
        <w:r w:rsidR="00724A46" w:rsidRPr="002B0B92">
          <w:rPr>
            <w:rStyle w:val="Hyperlink"/>
            <w:rtl/>
          </w:rPr>
          <w:t>קצות החושן סי' מ"ב סק"א ד"ה וממילא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Toc173964741 \h</w:instrText>
        </w:r>
        <w:r w:rsidR="00724A46">
          <w:rPr>
            <w:webHidden/>
            <w:rtl/>
          </w:rPr>
          <w:instrText xml:space="preserve"> </w:instrText>
        </w:r>
        <w:r w:rsidR="00724A46">
          <w:rPr>
            <w:webHidden/>
            <w:rtl/>
          </w:rPr>
        </w:r>
        <w:r w:rsidR="00724A46">
          <w:rPr>
            <w:webHidden/>
            <w:rtl/>
          </w:rPr>
          <w:fldChar w:fldCharType="separate"/>
        </w:r>
        <w:r w:rsidR="007E38C9">
          <w:rPr>
            <w:webHidden/>
            <w:rtl/>
          </w:rPr>
          <w:t>102</w:t>
        </w:r>
        <w:r w:rsidR="00724A46">
          <w:rPr>
            <w:webHidden/>
            <w:rtl/>
          </w:rPr>
          <w:fldChar w:fldCharType="end"/>
        </w:r>
      </w:hyperlink>
    </w:p>
    <w:p w14:paraId="305ABCB5" w14:textId="1FC2A75B" w:rsidR="00724A46" w:rsidRDefault="00675C4A">
      <w:pPr>
        <w:pStyle w:val="TOC7"/>
        <w:rPr>
          <w:rFonts w:cstheme="minorBidi"/>
          <w:sz w:val="22"/>
          <w:szCs w:val="22"/>
          <w:rtl/>
        </w:rPr>
      </w:pPr>
      <w:hyperlink w:anchor="_Toc173964522" w:history="1">
        <w:r w:rsidR="00724A46" w:rsidRPr="002B0B92">
          <w:rPr>
            <w:rStyle w:val="Hyperlink"/>
            <w:rtl/>
          </w:rPr>
          <w:t>קצות החושן סימן מ"ב ס"ק א' ד"ה ודע כי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Toc173964522 \h</w:instrText>
        </w:r>
        <w:r w:rsidR="00724A46">
          <w:rPr>
            <w:webHidden/>
            <w:rtl/>
          </w:rPr>
          <w:instrText xml:space="preserve"> </w:instrText>
        </w:r>
        <w:r w:rsidR="00724A46">
          <w:rPr>
            <w:webHidden/>
            <w:rtl/>
          </w:rPr>
        </w:r>
        <w:r w:rsidR="00724A46">
          <w:rPr>
            <w:webHidden/>
            <w:rtl/>
          </w:rPr>
          <w:fldChar w:fldCharType="separate"/>
        </w:r>
        <w:r w:rsidR="007E38C9">
          <w:rPr>
            <w:webHidden/>
            <w:rtl/>
          </w:rPr>
          <w:t>57</w:t>
        </w:r>
        <w:r w:rsidR="00724A46">
          <w:rPr>
            <w:webHidden/>
            <w:rtl/>
          </w:rPr>
          <w:fldChar w:fldCharType="end"/>
        </w:r>
      </w:hyperlink>
    </w:p>
    <w:p w14:paraId="24063A6F" w14:textId="1DF22FC6" w:rsidR="00724A46" w:rsidRDefault="00675C4A">
      <w:pPr>
        <w:pStyle w:val="TOC7"/>
        <w:rPr>
          <w:rFonts w:cstheme="minorBidi"/>
          <w:sz w:val="22"/>
          <w:szCs w:val="22"/>
          <w:rtl/>
        </w:rPr>
      </w:pPr>
      <w:hyperlink w:anchor="_Toc173964764" w:history="1">
        <w:r w:rsidR="00724A46" w:rsidRPr="002B0B92">
          <w:rPr>
            <w:rStyle w:val="Hyperlink"/>
            <w:rtl/>
          </w:rPr>
          <w:t>קצות החושן סימן רמא סק"א ד"ה ולפ"ז נראה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Toc173964764 \h</w:instrText>
        </w:r>
        <w:r w:rsidR="00724A46">
          <w:rPr>
            <w:webHidden/>
            <w:rtl/>
          </w:rPr>
          <w:instrText xml:space="preserve"> </w:instrText>
        </w:r>
        <w:r w:rsidR="00724A46">
          <w:rPr>
            <w:webHidden/>
            <w:rtl/>
          </w:rPr>
        </w:r>
        <w:r w:rsidR="00724A46">
          <w:rPr>
            <w:webHidden/>
            <w:rtl/>
          </w:rPr>
          <w:fldChar w:fldCharType="separate"/>
        </w:r>
        <w:r w:rsidR="007E38C9">
          <w:rPr>
            <w:webHidden/>
            <w:rtl/>
          </w:rPr>
          <w:t>106</w:t>
        </w:r>
        <w:r w:rsidR="00724A46">
          <w:rPr>
            <w:webHidden/>
            <w:rtl/>
          </w:rPr>
          <w:fldChar w:fldCharType="end"/>
        </w:r>
      </w:hyperlink>
    </w:p>
    <w:p w14:paraId="1DFC68AA" w14:textId="2973F7E8" w:rsidR="00724A46" w:rsidRDefault="00675C4A">
      <w:pPr>
        <w:pStyle w:val="TOC7"/>
        <w:rPr>
          <w:rFonts w:cstheme="minorBidi"/>
          <w:sz w:val="22"/>
          <w:szCs w:val="22"/>
          <w:rtl/>
        </w:rPr>
      </w:pPr>
      <w:hyperlink w:anchor="_Toc173964264" w:history="1">
        <w:r w:rsidR="00724A46" w:rsidRPr="002B0B92">
          <w:rPr>
            <w:rStyle w:val="Hyperlink"/>
            <w:rtl/>
          </w:rPr>
          <w:t>ר"ן גיטין ב' ע"א מדה"ר ד"ה וכתב רש"י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Toc173964264 \h</w:instrText>
        </w:r>
        <w:r w:rsidR="00724A46">
          <w:rPr>
            <w:webHidden/>
            <w:rtl/>
          </w:rPr>
          <w:instrText xml:space="preserve"> </w:instrText>
        </w:r>
        <w:r w:rsidR="00724A46">
          <w:rPr>
            <w:webHidden/>
            <w:rtl/>
          </w:rPr>
        </w:r>
        <w:r w:rsidR="00724A46">
          <w:rPr>
            <w:webHidden/>
            <w:rtl/>
          </w:rPr>
          <w:fldChar w:fldCharType="separate"/>
        </w:r>
        <w:r w:rsidR="007E38C9">
          <w:rPr>
            <w:webHidden/>
            <w:rtl/>
          </w:rPr>
          <w:t>3</w:t>
        </w:r>
        <w:r w:rsidR="00724A46">
          <w:rPr>
            <w:webHidden/>
            <w:rtl/>
          </w:rPr>
          <w:fldChar w:fldCharType="end"/>
        </w:r>
      </w:hyperlink>
    </w:p>
    <w:p w14:paraId="774803A7" w14:textId="7A8E01BB" w:rsidR="00724A46" w:rsidRDefault="00675C4A">
      <w:pPr>
        <w:pStyle w:val="TOC7"/>
        <w:rPr>
          <w:rFonts w:cstheme="minorBidi"/>
          <w:sz w:val="22"/>
          <w:szCs w:val="22"/>
          <w:rtl/>
        </w:rPr>
      </w:pPr>
      <w:hyperlink w:anchor="_Toc173964320" w:history="1">
        <w:r w:rsidR="00724A46" w:rsidRPr="002B0B92">
          <w:rPr>
            <w:rStyle w:val="Hyperlink"/>
            <w:rtl/>
          </w:rPr>
          <w:t>ר"ן גיטין ב' ע"א מדה"ר ד"ה יוציא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Toc173964320 \h</w:instrText>
        </w:r>
        <w:r w:rsidR="00724A46">
          <w:rPr>
            <w:webHidden/>
            <w:rtl/>
          </w:rPr>
          <w:instrText xml:space="preserve"> </w:instrText>
        </w:r>
        <w:r w:rsidR="00724A46">
          <w:rPr>
            <w:webHidden/>
            <w:rtl/>
          </w:rPr>
        </w:r>
        <w:r w:rsidR="00724A46">
          <w:rPr>
            <w:webHidden/>
            <w:rtl/>
          </w:rPr>
          <w:fldChar w:fldCharType="separate"/>
        </w:r>
        <w:r w:rsidR="007E38C9">
          <w:rPr>
            <w:webHidden/>
            <w:rtl/>
          </w:rPr>
          <w:t>12</w:t>
        </w:r>
        <w:r w:rsidR="00724A46">
          <w:rPr>
            <w:webHidden/>
            <w:rtl/>
          </w:rPr>
          <w:fldChar w:fldCharType="end"/>
        </w:r>
      </w:hyperlink>
    </w:p>
    <w:p w14:paraId="20C12793" w14:textId="5D3BDCEE" w:rsidR="00724A46" w:rsidRDefault="00675C4A">
      <w:pPr>
        <w:pStyle w:val="TOC7"/>
        <w:rPr>
          <w:rFonts w:cstheme="minorBidi"/>
          <w:sz w:val="22"/>
          <w:szCs w:val="22"/>
          <w:rtl/>
        </w:rPr>
      </w:pPr>
      <w:hyperlink w:anchor="_Toc173964363" w:history="1">
        <w:r w:rsidR="00724A46" w:rsidRPr="002B0B92">
          <w:rPr>
            <w:rStyle w:val="Hyperlink"/>
            <w:rtl/>
          </w:rPr>
          <w:t>ר"ן על הרי"ף גיטין ב' ע"ב מדה"ר ד"ה ואין אלו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Toc173964363 \h</w:instrText>
        </w:r>
        <w:r w:rsidR="00724A46">
          <w:rPr>
            <w:webHidden/>
            <w:rtl/>
          </w:rPr>
          <w:instrText xml:space="preserve"> </w:instrText>
        </w:r>
        <w:r w:rsidR="00724A46">
          <w:rPr>
            <w:webHidden/>
            <w:rtl/>
          </w:rPr>
        </w:r>
        <w:r w:rsidR="00724A46">
          <w:rPr>
            <w:webHidden/>
            <w:rtl/>
          </w:rPr>
          <w:fldChar w:fldCharType="separate"/>
        </w:r>
        <w:r w:rsidR="007E38C9">
          <w:rPr>
            <w:webHidden/>
            <w:rtl/>
          </w:rPr>
          <w:t>23</w:t>
        </w:r>
        <w:r w:rsidR="00724A46">
          <w:rPr>
            <w:webHidden/>
            <w:rtl/>
          </w:rPr>
          <w:fldChar w:fldCharType="end"/>
        </w:r>
      </w:hyperlink>
    </w:p>
    <w:p w14:paraId="2D18050D" w14:textId="38BEEB84" w:rsidR="00724A46" w:rsidRDefault="00675C4A">
      <w:pPr>
        <w:pStyle w:val="TOC7"/>
        <w:rPr>
          <w:rFonts w:cstheme="minorBidi"/>
          <w:sz w:val="22"/>
          <w:szCs w:val="22"/>
          <w:rtl/>
        </w:rPr>
      </w:pPr>
      <w:hyperlink w:anchor="_Toc173964367" w:history="1">
        <w:r w:rsidR="00724A46" w:rsidRPr="002B0B92">
          <w:rPr>
            <w:rStyle w:val="Hyperlink"/>
            <w:rtl/>
          </w:rPr>
          <w:t>ר"ן על הרי"ף גיטין ב' ע"ב מדה"ר ד"ה ואין אלו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Toc173964367 \h</w:instrText>
        </w:r>
        <w:r w:rsidR="00724A46">
          <w:rPr>
            <w:webHidden/>
            <w:rtl/>
          </w:rPr>
          <w:instrText xml:space="preserve"> </w:instrText>
        </w:r>
        <w:r w:rsidR="00724A46">
          <w:rPr>
            <w:webHidden/>
            <w:rtl/>
          </w:rPr>
        </w:r>
        <w:r w:rsidR="00724A46">
          <w:rPr>
            <w:webHidden/>
            <w:rtl/>
          </w:rPr>
          <w:fldChar w:fldCharType="separate"/>
        </w:r>
        <w:r w:rsidR="007E38C9">
          <w:rPr>
            <w:webHidden/>
            <w:rtl/>
          </w:rPr>
          <w:t>24</w:t>
        </w:r>
        <w:r w:rsidR="00724A46">
          <w:rPr>
            <w:webHidden/>
            <w:rtl/>
          </w:rPr>
          <w:fldChar w:fldCharType="end"/>
        </w:r>
      </w:hyperlink>
    </w:p>
    <w:p w14:paraId="0D86849D" w14:textId="23A1E54F" w:rsidR="00724A46" w:rsidRDefault="00675C4A">
      <w:pPr>
        <w:pStyle w:val="TOC7"/>
        <w:rPr>
          <w:rFonts w:cstheme="minorBidi"/>
          <w:sz w:val="22"/>
          <w:szCs w:val="22"/>
          <w:rtl/>
        </w:rPr>
      </w:pPr>
      <w:hyperlink w:anchor="_Toc173964359" w:history="1">
        <w:r w:rsidR="00724A46" w:rsidRPr="002B0B92">
          <w:rPr>
            <w:rStyle w:val="Hyperlink"/>
            <w:rtl/>
          </w:rPr>
          <w:t>ר"ן על הרי"ף גיטין ב' ע"ב מדה"ר ד"ה וכתבו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Toc173964359 \h</w:instrText>
        </w:r>
        <w:r w:rsidR="00724A46">
          <w:rPr>
            <w:webHidden/>
            <w:rtl/>
          </w:rPr>
          <w:instrText xml:space="preserve"> </w:instrText>
        </w:r>
        <w:r w:rsidR="00724A46">
          <w:rPr>
            <w:webHidden/>
            <w:rtl/>
          </w:rPr>
        </w:r>
        <w:r w:rsidR="00724A46">
          <w:rPr>
            <w:webHidden/>
            <w:rtl/>
          </w:rPr>
          <w:fldChar w:fldCharType="separate"/>
        </w:r>
        <w:r w:rsidR="007E38C9">
          <w:rPr>
            <w:webHidden/>
            <w:rtl/>
          </w:rPr>
          <w:t>22</w:t>
        </w:r>
        <w:r w:rsidR="00724A46">
          <w:rPr>
            <w:webHidden/>
            <w:rtl/>
          </w:rPr>
          <w:fldChar w:fldCharType="end"/>
        </w:r>
      </w:hyperlink>
    </w:p>
    <w:p w14:paraId="7C9A3A0C" w14:textId="75C3BB31" w:rsidR="00724A46" w:rsidRDefault="00675C4A">
      <w:pPr>
        <w:pStyle w:val="TOC7"/>
        <w:rPr>
          <w:rFonts w:cstheme="minorBidi"/>
          <w:sz w:val="22"/>
          <w:szCs w:val="22"/>
          <w:rtl/>
        </w:rPr>
      </w:pPr>
      <w:hyperlink w:anchor="_Toc173964794" w:history="1">
        <w:r w:rsidR="00724A46" w:rsidRPr="002B0B92">
          <w:rPr>
            <w:rStyle w:val="Hyperlink"/>
            <w:rtl/>
          </w:rPr>
          <w:t>ר"ן על הרי"ף גיטין ב' ע"ב מדה"ר ד"ה וסלקא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Toc173964794 \h</w:instrText>
        </w:r>
        <w:r w:rsidR="00724A46">
          <w:rPr>
            <w:webHidden/>
            <w:rtl/>
          </w:rPr>
          <w:instrText xml:space="preserve"> </w:instrText>
        </w:r>
        <w:r w:rsidR="00724A46">
          <w:rPr>
            <w:webHidden/>
            <w:rtl/>
          </w:rPr>
        </w:r>
        <w:r w:rsidR="00724A46">
          <w:rPr>
            <w:webHidden/>
            <w:rtl/>
          </w:rPr>
          <w:fldChar w:fldCharType="separate"/>
        </w:r>
        <w:r w:rsidR="007E38C9">
          <w:rPr>
            <w:webHidden/>
            <w:rtl/>
          </w:rPr>
          <w:t>117</w:t>
        </w:r>
        <w:r w:rsidR="00724A46">
          <w:rPr>
            <w:webHidden/>
            <w:rtl/>
          </w:rPr>
          <w:fldChar w:fldCharType="end"/>
        </w:r>
      </w:hyperlink>
    </w:p>
    <w:p w14:paraId="43B1D558" w14:textId="7493D3CB" w:rsidR="00724A46" w:rsidRDefault="00675C4A">
      <w:pPr>
        <w:pStyle w:val="TOC7"/>
        <w:rPr>
          <w:rFonts w:cstheme="minorBidi"/>
          <w:sz w:val="22"/>
          <w:szCs w:val="22"/>
          <w:rtl/>
        </w:rPr>
      </w:pPr>
      <w:hyperlink w:anchor="_Toc173964801" w:history="1">
        <w:r w:rsidR="00724A46" w:rsidRPr="002B0B92">
          <w:rPr>
            <w:rStyle w:val="Hyperlink"/>
            <w:rtl/>
          </w:rPr>
          <w:t>ר"ן על הרי"ף גיטין ב' ע"ב מדה"ר ד"ה וסלקא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Toc173964801 \h</w:instrText>
        </w:r>
        <w:r w:rsidR="00724A46">
          <w:rPr>
            <w:webHidden/>
            <w:rtl/>
          </w:rPr>
          <w:instrText xml:space="preserve"> </w:instrText>
        </w:r>
        <w:r w:rsidR="00724A46">
          <w:rPr>
            <w:webHidden/>
            <w:rtl/>
          </w:rPr>
        </w:r>
        <w:r w:rsidR="00724A46">
          <w:rPr>
            <w:webHidden/>
            <w:rtl/>
          </w:rPr>
          <w:fldChar w:fldCharType="separate"/>
        </w:r>
        <w:r w:rsidR="007E38C9">
          <w:rPr>
            <w:webHidden/>
            <w:rtl/>
          </w:rPr>
          <w:t>119</w:t>
        </w:r>
        <w:r w:rsidR="00724A46">
          <w:rPr>
            <w:webHidden/>
            <w:rtl/>
          </w:rPr>
          <w:fldChar w:fldCharType="end"/>
        </w:r>
      </w:hyperlink>
    </w:p>
    <w:p w14:paraId="18527BE5" w14:textId="0138627B" w:rsidR="00724A46" w:rsidRDefault="00675C4A">
      <w:pPr>
        <w:pStyle w:val="TOC7"/>
        <w:rPr>
          <w:rFonts w:cstheme="minorBidi"/>
          <w:sz w:val="22"/>
          <w:szCs w:val="22"/>
          <w:rtl/>
        </w:rPr>
      </w:pPr>
      <w:hyperlink w:anchor="_Toc173964440" w:history="1">
        <w:r w:rsidR="00724A46" w:rsidRPr="002B0B92">
          <w:rPr>
            <w:rStyle w:val="Hyperlink"/>
            <w:rtl/>
          </w:rPr>
          <w:t>ר"ן על הרי"ף גיטין ל' ע"א מדה"ר ד"ה ונימא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Toc173964440 \h</w:instrText>
        </w:r>
        <w:r w:rsidR="00724A46">
          <w:rPr>
            <w:webHidden/>
            <w:rtl/>
          </w:rPr>
          <w:instrText xml:space="preserve"> </w:instrText>
        </w:r>
        <w:r w:rsidR="00724A46">
          <w:rPr>
            <w:webHidden/>
            <w:rtl/>
          </w:rPr>
        </w:r>
        <w:r w:rsidR="00724A46">
          <w:rPr>
            <w:webHidden/>
            <w:rtl/>
          </w:rPr>
          <w:fldChar w:fldCharType="separate"/>
        </w:r>
        <w:r w:rsidR="007E38C9">
          <w:rPr>
            <w:webHidden/>
            <w:rtl/>
          </w:rPr>
          <w:t>40</w:t>
        </w:r>
        <w:r w:rsidR="00724A46">
          <w:rPr>
            <w:webHidden/>
            <w:rtl/>
          </w:rPr>
          <w:fldChar w:fldCharType="end"/>
        </w:r>
      </w:hyperlink>
    </w:p>
    <w:p w14:paraId="2F67BB63" w14:textId="46EAEFA1" w:rsidR="00724A46" w:rsidRDefault="00675C4A">
      <w:pPr>
        <w:pStyle w:val="TOC7"/>
        <w:rPr>
          <w:rFonts w:cstheme="minorBidi"/>
          <w:sz w:val="22"/>
          <w:szCs w:val="22"/>
          <w:rtl/>
        </w:rPr>
      </w:pPr>
      <w:hyperlink w:anchor="_Toc173964606" w:history="1">
        <w:r w:rsidR="00724A46" w:rsidRPr="002B0B92">
          <w:rPr>
            <w:rStyle w:val="Hyperlink"/>
            <w:rtl/>
          </w:rPr>
          <w:t>ר"ן על הרי"ף גיטין מ"ו ע"א מדה"ר ד"ה ומהא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Toc173964606 \h</w:instrText>
        </w:r>
        <w:r w:rsidR="00724A46">
          <w:rPr>
            <w:webHidden/>
            <w:rtl/>
          </w:rPr>
          <w:instrText xml:space="preserve"> </w:instrText>
        </w:r>
        <w:r w:rsidR="00724A46">
          <w:rPr>
            <w:webHidden/>
            <w:rtl/>
          </w:rPr>
        </w:r>
        <w:r w:rsidR="00724A46">
          <w:rPr>
            <w:webHidden/>
            <w:rtl/>
          </w:rPr>
          <w:fldChar w:fldCharType="separate"/>
        </w:r>
        <w:r w:rsidR="007E38C9">
          <w:rPr>
            <w:webHidden/>
            <w:rtl/>
          </w:rPr>
          <w:t>72</w:t>
        </w:r>
        <w:r w:rsidR="00724A46">
          <w:rPr>
            <w:webHidden/>
            <w:rtl/>
          </w:rPr>
          <w:fldChar w:fldCharType="end"/>
        </w:r>
      </w:hyperlink>
    </w:p>
    <w:p w14:paraId="398C8B79" w14:textId="675BD7E0" w:rsidR="00724A46" w:rsidRDefault="00675C4A">
      <w:pPr>
        <w:pStyle w:val="TOC7"/>
        <w:rPr>
          <w:rFonts w:cstheme="minorBidi"/>
          <w:sz w:val="22"/>
          <w:szCs w:val="22"/>
          <w:rtl/>
        </w:rPr>
      </w:pPr>
      <w:hyperlink w:anchor="_Toc173964520" w:history="1">
        <w:r w:rsidR="00724A46" w:rsidRPr="002B0B92">
          <w:rPr>
            <w:rStyle w:val="Hyperlink"/>
            <w:rtl/>
          </w:rPr>
          <w:t>ר"ן על הרי"ף גיטין מ"ז ע"ב מדה"ר ד"ה ואינן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Toc173964520 \h</w:instrText>
        </w:r>
        <w:r w:rsidR="00724A46">
          <w:rPr>
            <w:webHidden/>
            <w:rtl/>
          </w:rPr>
          <w:instrText xml:space="preserve"> </w:instrText>
        </w:r>
        <w:r w:rsidR="00724A46">
          <w:rPr>
            <w:webHidden/>
            <w:rtl/>
          </w:rPr>
        </w:r>
        <w:r w:rsidR="00724A46">
          <w:rPr>
            <w:webHidden/>
            <w:rtl/>
          </w:rPr>
          <w:fldChar w:fldCharType="separate"/>
        </w:r>
        <w:r w:rsidR="007E38C9">
          <w:rPr>
            <w:webHidden/>
            <w:rtl/>
          </w:rPr>
          <w:t>57</w:t>
        </w:r>
        <w:r w:rsidR="00724A46">
          <w:rPr>
            <w:webHidden/>
            <w:rtl/>
          </w:rPr>
          <w:fldChar w:fldCharType="end"/>
        </w:r>
      </w:hyperlink>
    </w:p>
    <w:p w14:paraId="5FCF77DF" w14:textId="3E206CD7" w:rsidR="00724A46" w:rsidRDefault="00675C4A">
      <w:pPr>
        <w:pStyle w:val="TOC7"/>
        <w:rPr>
          <w:rFonts w:cstheme="minorBidi"/>
          <w:sz w:val="22"/>
          <w:szCs w:val="22"/>
          <w:rtl/>
        </w:rPr>
      </w:pPr>
      <w:hyperlink w:anchor="_Toc173964783" w:history="1">
        <w:r w:rsidR="00724A46" w:rsidRPr="002B0B92">
          <w:rPr>
            <w:rStyle w:val="Hyperlink"/>
            <w:rtl/>
          </w:rPr>
          <w:t>ר"ן על הרי"ף גיטין מ"ז ע"ב מדה"ר ד"ה ואינן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Toc173964783 \h</w:instrText>
        </w:r>
        <w:r w:rsidR="00724A46">
          <w:rPr>
            <w:webHidden/>
            <w:rtl/>
          </w:rPr>
          <w:instrText xml:space="preserve"> </w:instrText>
        </w:r>
        <w:r w:rsidR="00724A46">
          <w:rPr>
            <w:webHidden/>
            <w:rtl/>
          </w:rPr>
        </w:r>
        <w:r w:rsidR="00724A46">
          <w:rPr>
            <w:webHidden/>
            <w:rtl/>
          </w:rPr>
          <w:fldChar w:fldCharType="separate"/>
        </w:r>
        <w:r w:rsidR="007E38C9">
          <w:rPr>
            <w:webHidden/>
            <w:rtl/>
          </w:rPr>
          <w:t>112</w:t>
        </w:r>
        <w:r w:rsidR="00724A46">
          <w:rPr>
            <w:webHidden/>
            <w:rtl/>
          </w:rPr>
          <w:fldChar w:fldCharType="end"/>
        </w:r>
      </w:hyperlink>
    </w:p>
    <w:p w14:paraId="35369AD3" w14:textId="76698D08" w:rsidR="00724A46" w:rsidRDefault="00675C4A">
      <w:pPr>
        <w:pStyle w:val="TOC7"/>
        <w:rPr>
          <w:rFonts w:cstheme="minorBidi"/>
          <w:sz w:val="22"/>
          <w:szCs w:val="22"/>
          <w:rtl/>
        </w:rPr>
      </w:pPr>
      <w:hyperlink w:anchor="_Toc173964534" w:history="1">
        <w:r w:rsidR="00724A46" w:rsidRPr="002B0B92">
          <w:rPr>
            <w:rStyle w:val="Hyperlink"/>
            <w:rtl/>
          </w:rPr>
          <w:t>ר"ן על הרי"ף גיטין מ"ז ע"ב מדה"ר ד"ה והיינו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Toc173964534 \h</w:instrText>
        </w:r>
        <w:r w:rsidR="00724A46">
          <w:rPr>
            <w:webHidden/>
            <w:rtl/>
          </w:rPr>
          <w:instrText xml:space="preserve"> </w:instrText>
        </w:r>
        <w:r w:rsidR="00724A46">
          <w:rPr>
            <w:webHidden/>
            <w:rtl/>
          </w:rPr>
        </w:r>
        <w:r w:rsidR="00724A46">
          <w:rPr>
            <w:webHidden/>
            <w:rtl/>
          </w:rPr>
          <w:fldChar w:fldCharType="separate"/>
        </w:r>
        <w:r w:rsidR="007E38C9">
          <w:rPr>
            <w:webHidden/>
            <w:rtl/>
          </w:rPr>
          <w:t>59</w:t>
        </w:r>
        <w:r w:rsidR="00724A46">
          <w:rPr>
            <w:webHidden/>
            <w:rtl/>
          </w:rPr>
          <w:fldChar w:fldCharType="end"/>
        </w:r>
      </w:hyperlink>
    </w:p>
    <w:p w14:paraId="0ADE7150" w14:textId="220F5394" w:rsidR="00724A46" w:rsidRDefault="00675C4A">
      <w:pPr>
        <w:pStyle w:val="TOC7"/>
        <w:rPr>
          <w:rFonts w:cstheme="minorBidi"/>
          <w:sz w:val="22"/>
          <w:szCs w:val="22"/>
          <w:rtl/>
        </w:rPr>
      </w:pPr>
      <w:hyperlink w:anchor="_Toc173964715" w:history="1">
        <w:r w:rsidR="00724A46" w:rsidRPr="002B0B92">
          <w:rPr>
            <w:rStyle w:val="Hyperlink"/>
            <w:rtl/>
          </w:rPr>
          <w:t>ר"ן על הרי"ף גיטין מ"ז ע"ב מדה"ר ד"ה והיינו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Toc173964715 \h</w:instrText>
        </w:r>
        <w:r w:rsidR="00724A46">
          <w:rPr>
            <w:webHidden/>
            <w:rtl/>
          </w:rPr>
          <w:instrText xml:space="preserve"> </w:instrText>
        </w:r>
        <w:r w:rsidR="00724A46">
          <w:rPr>
            <w:webHidden/>
            <w:rtl/>
          </w:rPr>
        </w:r>
        <w:r w:rsidR="00724A46">
          <w:rPr>
            <w:webHidden/>
            <w:rtl/>
          </w:rPr>
          <w:fldChar w:fldCharType="separate"/>
        </w:r>
        <w:r w:rsidR="007E38C9">
          <w:rPr>
            <w:webHidden/>
            <w:rtl/>
          </w:rPr>
          <w:t>95</w:t>
        </w:r>
        <w:r w:rsidR="00724A46">
          <w:rPr>
            <w:webHidden/>
            <w:rtl/>
          </w:rPr>
          <w:fldChar w:fldCharType="end"/>
        </w:r>
      </w:hyperlink>
    </w:p>
    <w:p w14:paraId="12ADC9AE" w14:textId="22540338" w:rsidR="00724A46" w:rsidRDefault="00675C4A">
      <w:pPr>
        <w:pStyle w:val="TOC7"/>
        <w:rPr>
          <w:rFonts w:cstheme="minorBidi"/>
          <w:sz w:val="22"/>
          <w:szCs w:val="22"/>
          <w:rtl/>
        </w:rPr>
      </w:pPr>
      <w:hyperlink w:anchor="_Toc173964521" w:history="1">
        <w:r w:rsidR="00724A46" w:rsidRPr="002B0B92">
          <w:rPr>
            <w:rStyle w:val="Hyperlink"/>
            <w:rtl/>
          </w:rPr>
          <w:t>ר"ן על הרי"ף גיטין מ"ח ע"א מדה"ר ד"ה אבל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Toc173964521 \h</w:instrText>
        </w:r>
        <w:r w:rsidR="00724A46">
          <w:rPr>
            <w:webHidden/>
            <w:rtl/>
          </w:rPr>
          <w:instrText xml:space="preserve"> </w:instrText>
        </w:r>
        <w:r w:rsidR="00724A46">
          <w:rPr>
            <w:webHidden/>
            <w:rtl/>
          </w:rPr>
        </w:r>
        <w:r w:rsidR="00724A46">
          <w:rPr>
            <w:webHidden/>
            <w:rtl/>
          </w:rPr>
          <w:fldChar w:fldCharType="separate"/>
        </w:r>
        <w:r w:rsidR="007E38C9">
          <w:rPr>
            <w:webHidden/>
            <w:rtl/>
          </w:rPr>
          <w:t>57</w:t>
        </w:r>
        <w:r w:rsidR="00724A46">
          <w:rPr>
            <w:webHidden/>
            <w:rtl/>
          </w:rPr>
          <w:fldChar w:fldCharType="end"/>
        </w:r>
      </w:hyperlink>
    </w:p>
    <w:p w14:paraId="301ED3DB" w14:textId="4DD9B884" w:rsidR="00724A46" w:rsidRDefault="00675C4A">
      <w:pPr>
        <w:pStyle w:val="TOC7"/>
        <w:rPr>
          <w:rFonts w:cstheme="minorBidi"/>
          <w:sz w:val="22"/>
          <w:szCs w:val="22"/>
          <w:rtl/>
        </w:rPr>
      </w:pPr>
      <w:hyperlink w:anchor="_Toc173964557" w:history="1">
        <w:r w:rsidR="00724A46" w:rsidRPr="002B0B92">
          <w:rPr>
            <w:rStyle w:val="Hyperlink"/>
            <w:rtl/>
          </w:rPr>
          <w:t>ר"ן על הרי"ף גיטין מ"ח ע"א מדה"ר ד"ה אבל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Toc173964557 \h</w:instrText>
        </w:r>
        <w:r w:rsidR="00724A46">
          <w:rPr>
            <w:webHidden/>
            <w:rtl/>
          </w:rPr>
          <w:instrText xml:space="preserve"> </w:instrText>
        </w:r>
        <w:r w:rsidR="00724A46">
          <w:rPr>
            <w:webHidden/>
            <w:rtl/>
          </w:rPr>
        </w:r>
        <w:r w:rsidR="00724A46">
          <w:rPr>
            <w:webHidden/>
            <w:rtl/>
          </w:rPr>
          <w:fldChar w:fldCharType="separate"/>
        </w:r>
        <w:r w:rsidR="007E38C9">
          <w:rPr>
            <w:webHidden/>
            <w:rtl/>
          </w:rPr>
          <w:t>62</w:t>
        </w:r>
        <w:r w:rsidR="00724A46">
          <w:rPr>
            <w:webHidden/>
            <w:rtl/>
          </w:rPr>
          <w:fldChar w:fldCharType="end"/>
        </w:r>
      </w:hyperlink>
    </w:p>
    <w:p w14:paraId="29B24284" w14:textId="73FFC38B" w:rsidR="00724A46" w:rsidRDefault="00675C4A">
      <w:pPr>
        <w:pStyle w:val="TOC7"/>
        <w:rPr>
          <w:rFonts w:cstheme="minorBidi"/>
          <w:sz w:val="22"/>
          <w:szCs w:val="22"/>
          <w:rtl/>
        </w:rPr>
      </w:pPr>
      <w:hyperlink w:anchor="_Toc173964441" w:history="1">
        <w:r w:rsidR="00724A46" w:rsidRPr="002B0B92">
          <w:rPr>
            <w:rStyle w:val="Hyperlink"/>
            <w:rtl/>
          </w:rPr>
          <w:t>ר"ן על הרי"ף קידושין כ"ז ע"א מדה"ר ד"ה אמר רב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Toc173964441 \h</w:instrText>
        </w:r>
        <w:r w:rsidR="00724A46">
          <w:rPr>
            <w:webHidden/>
            <w:rtl/>
          </w:rPr>
          <w:instrText xml:space="preserve"> </w:instrText>
        </w:r>
        <w:r w:rsidR="00724A46">
          <w:rPr>
            <w:webHidden/>
            <w:rtl/>
          </w:rPr>
        </w:r>
        <w:r w:rsidR="00724A46">
          <w:rPr>
            <w:webHidden/>
            <w:rtl/>
          </w:rPr>
          <w:fldChar w:fldCharType="separate"/>
        </w:r>
        <w:r w:rsidR="007E38C9">
          <w:rPr>
            <w:webHidden/>
            <w:rtl/>
          </w:rPr>
          <w:t>40</w:t>
        </w:r>
        <w:r w:rsidR="00724A46">
          <w:rPr>
            <w:webHidden/>
            <w:rtl/>
          </w:rPr>
          <w:fldChar w:fldCharType="end"/>
        </w:r>
      </w:hyperlink>
    </w:p>
    <w:p w14:paraId="36AE8025" w14:textId="5D973BE2" w:rsidR="00724A46" w:rsidRDefault="00675C4A">
      <w:pPr>
        <w:pStyle w:val="TOC7"/>
        <w:rPr>
          <w:rFonts w:cstheme="minorBidi"/>
          <w:sz w:val="22"/>
          <w:szCs w:val="22"/>
          <w:rtl/>
        </w:rPr>
      </w:pPr>
      <w:hyperlink w:anchor="_Toc173964872" w:history="1">
        <w:r w:rsidR="00724A46" w:rsidRPr="002B0B92">
          <w:rPr>
            <w:rStyle w:val="Hyperlink"/>
            <w:rtl/>
          </w:rPr>
          <w:t>רא"ה כתובות י"ח ע"ב ד"ה ואל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Toc173964872 \h</w:instrText>
        </w:r>
        <w:r w:rsidR="00724A46">
          <w:rPr>
            <w:webHidden/>
            <w:rtl/>
          </w:rPr>
          <w:instrText xml:space="preserve"> </w:instrText>
        </w:r>
        <w:r w:rsidR="00724A46">
          <w:rPr>
            <w:webHidden/>
            <w:rtl/>
          </w:rPr>
        </w:r>
        <w:r w:rsidR="00724A46">
          <w:rPr>
            <w:webHidden/>
            <w:rtl/>
          </w:rPr>
          <w:fldChar w:fldCharType="separate"/>
        </w:r>
        <w:r w:rsidR="007E38C9">
          <w:rPr>
            <w:webHidden/>
            <w:rtl/>
          </w:rPr>
          <w:t>139</w:t>
        </w:r>
        <w:r w:rsidR="00724A46">
          <w:rPr>
            <w:webHidden/>
            <w:rtl/>
          </w:rPr>
          <w:fldChar w:fldCharType="end"/>
        </w:r>
      </w:hyperlink>
    </w:p>
    <w:p w14:paraId="5F76DC23" w14:textId="120FD82F" w:rsidR="00724A46" w:rsidRDefault="00675C4A">
      <w:pPr>
        <w:pStyle w:val="TOC7"/>
        <w:rPr>
          <w:rFonts w:cstheme="minorBidi"/>
          <w:sz w:val="22"/>
          <w:szCs w:val="22"/>
          <w:rtl/>
        </w:rPr>
      </w:pPr>
      <w:hyperlink w:anchor="_Toc173964736" w:history="1">
        <w:r w:rsidR="00724A46" w:rsidRPr="002B0B92">
          <w:rPr>
            <w:rStyle w:val="Hyperlink"/>
            <w:rtl/>
          </w:rPr>
          <w:t>רא"ש בבא בתרא פרק י סימן ז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Toc173964736 \h</w:instrText>
        </w:r>
        <w:r w:rsidR="00724A46">
          <w:rPr>
            <w:webHidden/>
            <w:rtl/>
          </w:rPr>
          <w:instrText xml:space="preserve"> </w:instrText>
        </w:r>
        <w:r w:rsidR="00724A46">
          <w:rPr>
            <w:webHidden/>
            <w:rtl/>
          </w:rPr>
        </w:r>
        <w:r w:rsidR="00724A46">
          <w:rPr>
            <w:webHidden/>
            <w:rtl/>
          </w:rPr>
          <w:fldChar w:fldCharType="separate"/>
        </w:r>
        <w:r w:rsidR="007E38C9">
          <w:rPr>
            <w:webHidden/>
            <w:rtl/>
          </w:rPr>
          <w:t>102</w:t>
        </w:r>
        <w:r w:rsidR="00724A46">
          <w:rPr>
            <w:webHidden/>
            <w:rtl/>
          </w:rPr>
          <w:fldChar w:fldCharType="end"/>
        </w:r>
      </w:hyperlink>
    </w:p>
    <w:p w14:paraId="6DE81C9A" w14:textId="67427E37" w:rsidR="00724A46" w:rsidRDefault="00675C4A">
      <w:pPr>
        <w:pStyle w:val="TOC7"/>
        <w:rPr>
          <w:rFonts w:cstheme="minorBidi"/>
          <w:sz w:val="22"/>
          <w:szCs w:val="22"/>
          <w:rtl/>
        </w:rPr>
      </w:pPr>
      <w:hyperlink w:anchor="_Toc173964457" w:history="1">
        <w:r w:rsidR="00724A46" w:rsidRPr="002B0B92">
          <w:rPr>
            <w:rStyle w:val="Hyperlink"/>
            <w:rtl/>
          </w:rPr>
          <w:t>רא"ש גיטין פ"ה סימן ח'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Toc173964457 \h</w:instrText>
        </w:r>
        <w:r w:rsidR="00724A46">
          <w:rPr>
            <w:webHidden/>
            <w:rtl/>
          </w:rPr>
          <w:instrText xml:space="preserve"> </w:instrText>
        </w:r>
        <w:r w:rsidR="00724A46">
          <w:rPr>
            <w:webHidden/>
            <w:rtl/>
          </w:rPr>
        </w:r>
        <w:r w:rsidR="00724A46">
          <w:rPr>
            <w:webHidden/>
            <w:rtl/>
          </w:rPr>
          <w:fldChar w:fldCharType="separate"/>
        </w:r>
        <w:r w:rsidR="007E38C9">
          <w:rPr>
            <w:webHidden/>
            <w:rtl/>
          </w:rPr>
          <w:t>43</w:t>
        </w:r>
        <w:r w:rsidR="00724A46">
          <w:rPr>
            <w:webHidden/>
            <w:rtl/>
          </w:rPr>
          <w:fldChar w:fldCharType="end"/>
        </w:r>
      </w:hyperlink>
    </w:p>
    <w:p w14:paraId="7C9E43BE" w14:textId="3FC82F78" w:rsidR="00724A46" w:rsidRDefault="00675C4A">
      <w:pPr>
        <w:pStyle w:val="TOC7"/>
        <w:rPr>
          <w:rFonts w:cstheme="minorBidi"/>
          <w:sz w:val="22"/>
          <w:szCs w:val="22"/>
          <w:rtl/>
        </w:rPr>
      </w:pPr>
      <w:hyperlink w:anchor="_Toc173964458" w:history="1">
        <w:r w:rsidR="00724A46" w:rsidRPr="002B0B92">
          <w:rPr>
            <w:rStyle w:val="Hyperlink"/>
            <w:rtl/>
          </w:rPr>
          <w:t>רא"ש גיטין פ"ה סימן יג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Toc173964458 \h</w:instrText>
        </w:r>
        <w:r w:rsidR="00724A46">
          <w:rPr>
            <w:webHidden/>
            <w:rtl/>
          </w:rPr>
          <w:instrText xml:space="preserve"> </w:instrText>
        </w:r>
        <w:r w:rsidR="00724A46">
          <w:rPr>
            <w:webHidden/>
            <w:rtl/>
          </w:rPr>
        </w:r>
        <w:r w:rsidR="00724A46">
          <w:rPr>
            <w:webHidden/>
            <w:rtl/>
          </w:rPr>
          <w:fldChar w:fldCharType="separate"/>
        </w:r>
        <w:r w:rsidR="007E38C9">
          <w:rPr>
            <w:webHidden/>
            <w:rtl/>
          </w:rPr>
          <w:t>44</w:t>
        </w:r>
        <w:r w:rsidR="00724A46">
          <w:rPr>
            <w:webHidden/>
            <w:rtl/>
          </w:rPr>
          <w:fldChar w:fldCharType="end"/>
        </w:r>
      </w:hyperlink>
    </w:p>
    <w:p w14:paraId="5E99BD58" w14:textId="7952F60B" w:rsidR="00724A46" w:rsidRDefault="00675C4A">
      <w:pPr>
        <w:pStyle w:val="TOC7"/>
        <w:rPr>
          <w:rFonts w:cstheme="minorBidi"/>
          <w:sz w:val="22"/>
          <w:szCs w:val="22"/>
          <w:rtl/>
        </w:rPr>
      </w:pPr>
      <w:hyperlink w:anchor="_Toc173964495" w:history="1">
        <w:r w:rsidR="00724A46" w:rsidRPr="002B0B92">
          <w:rPr>
            <w:rStyle w:val="Hyperlink"/>
            <w:rtl/>
          </w:rPr>
          <w:t>רא"ש גיטין פ"ט סימן ז'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Toc173964495 \h</w:instrText>
        </w:r>
        <w:r w:rsidR="00724A46">
          <w:rPr>
            <w:webHidden/>
            <w:rtl/>
          </w:rPr>
          <w:instrText xml:space="preserve"> </w:instrText>
        </w:r>
        <w:r w:rsidR="00724A46">
          <w:rPr>
            <w:webHidden/>
            <w:rtl/>
          </w:rPr>
        </w:r>
        <w:r w:rsidR="00724A46">
          <w:rPr>
            <w:webHidden/>
            <w:rtl/>
          </w:rPr>
          <w:fldChar w:fldCharType="separate"/>
        </w:r>
        <w:r w:rsidR="007E38C9">
          <w:rPr>
            <w:webHidden/>
            <w:rtl/>
          </w:rPr>
          <w:t>54</w:t>
        </w:r>
        <w:r w:rsidR="00724A46">
          <w:rPr>
            <w:webHidden/>
            <w:rtl/>
          </w:rPr>
          <w:fldChar w:fldCharType="end"/>
        </w:r>
      </w:hyperlink>
    </w:p>
    <w:p w14:paraId="4B01B368" w14:textId="2810E72C" w:rsidR="00724A46" w:rsidRDefault="00675C4A">
      <w:pPr>
        <w:pStyle w:val="TOC7"/>
        <w:rPr>
          <w:rFonts w:cstheme="minorBidi"/>
          <w:sz w:val="22"/>
          <w:szCs w:val="22"/>
          <w:rtl/>
        </w:rPr>
      </w:pPr>
      <w:hyperlink w:anchor="_Toc173964499" w:history="1">
        <w:r w:rsidR="00724A46" w:rsidRPr="002B0B92">
          <w:rPr>
            <w:rStyle w:val="Hyperlink"/>
            <w:rtl/>
          </w:rPr>
          <w:t>רא"ש גיטין פ"ט סימן ז'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Toc173964499 \h</w:instrText>
        </w:r>
        <w:r w:rsidR="00724A46">
          <w:rPr>
            <w:webHidden/>
            <w:rtl/>
          </w:rPr>
          <w:instrText xml:space="preserve"> </w:instrText>
        </w:r>
        <w:r w:rsidR="00724A46">
          <w:rPr>
            <w:webHidden/>
            <w:rtl/>
          </w:rPr>
        </w:r>
        <w:r w:rsidR="00724A46">
          <w:rPr>
            <w:webHidden/>
            <w:rtl/>
          </w:rPr>
          <w:fldChar w:fldCharType="separate"/>
        </w:r>
        <w:r w:rsidR="007E38C9">
          <w:rPr>
            <w:webHidden/>
            <w:rtl/>
          </w:rPr>
          <w:t>54</w:t>
        </w:r>
        <w:r w:rsidR="00724A46">
          <w:rPr>
            <w:webHidden/>
            <w:rtl/>
          </w:rPr>
          <w:fldChar w:fldCharType="end"/>
        </w:r>
      </w:hyperlink>
    </w:p>
    <w:p w14:paraId="1B4C7FD7" w14:textId="1A7CF73A" w:rsidR="00724A46" w:rsidRDefault="00675C4A">
      <w:pPr>
        <w:pStyle w:val="TOC7"/>
        <w:rPr>
          <w:rFonts w:cstheme="minorBidi"/>
          <w:sz w:val="22"/>
          <w:szCs w:val="22"/>
          <w:rtl/>
        </w:rPr>
      </w:pPr>
      <w:hyperlink w:anchor="_Toc173964500" w:history="1">
        <w:r w:rsidR="00724A46" w:rsidRPr="002B0B92">
          <w:rPr>
            <w:rStyle w:val="Hyperlink"/>
            <w:rtl/>
          </w:rPr>
          <w:t>רא"ש גיטין פ"ט סימן ז'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Toc173964500 \h</w:instrText>
        </w:r>
        <w:r w:rsidR="00724A46">
          <w:rPr>
            <w:webHidden/>
            <w:rtl/>
          </w:rPr>
          <w:instrText xml:space="preserve"> </w:instrText>
        </w:r>
        <w:r w:rsidR="00724A46">
          <w:rPr>
            <w:webHidden/>
            <w:rtl/>
          </w:rPr>
        </w:r>
        <w:r w:rsidR="00724A46">
          <w:rPr>
            <w:webHidden/>
            <w:rtl/>
          </w:rPr>
          <w:fldChar w:fldCharType="separate"/>
        </w:r>
        <w:r w:rsidR="007E38C9">
          <w:rPr>
            <w:webHidden/>
            <w:rtl/>
          </w:rPr>
          <w:t>54</w:t>
        </w:r>
        <w:r w:rsidR="00724A46">
          <w:rPr>
            <w:webHidden/>
            <w:rtl/>
          </w:rPr>
          <w:fldChar w:fldCharType="end"/>
        </w:r>
      </w:hyperlink>
    </w:p>
    <w:p w14:paraId="60D11386" w14:textId="7820B98B" w:rsidR="00724A46" w:rsidRDefault="00675C4A">
      <w:pPr>
        <w:pStyle w:val="TOC7"/>
        <w:rPr>
          <w:rFonts w:cstheme="minorBidi"/>
          <w:sz w:val="22"/>
          <w:szCs w:val="22"/>
          <w:rtl/>
        </w:rPr>
      </w:pPr>
      <w:hyperlink w:anchor="_Toc173964513" w:history="1">
        <w:r w:rsidR="00724A46" w:rsidRPr="002B0B92">
          <w:rPr>
            <w:rStyle w:val="Hyperlink"/>
            <w:rtl/>
          </w:rPr>
          <w:t>רא"ש גיטין פ"ט סימן ז'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Toc173964513 \h</w:instrText>
        </w:r>
        <w:r w:rsidR="00724A46">
          <w:rPr>
            <w:webHidden/>
            <w:rtl/>
          </w:rPr>
          <w:instrText xml:space="preserve"> </w:instrText>
        </w:r>
        <w:r w:rsidR="00724A46">
          <w:rPr>
            <w:webHidden/>
            <w:rtl/>
          </w:rPr>
        </w:r>
        <w:r w:rsidR="00724A46">
          <w:rPr>
            <w:webHidden/>
            <w:rtl/>
          </w:rPr>
          <w:fldChar w:fldCharType="separate"/>
        </w:r>
        <w:r w:rsidR="007E38C9">
          <w:rPr>
            <w:webHidden/>
            <w:rtl/>
          </w:rPr>
          <w:t>56</w:t>
        </w:r>
        <w:r w:rsidR="00724A46">
          <w:rPr>
            <w:webHidden/>
            <w:rtl/>
          </w:rPr>
          <w:fldChar w:fldCharType="end"/>
        </w:r>
      </w:hyperlink>
    </w:p>
    <w:p w14:paraId="4FE6F344" w14:textId="7B9D7BE0" w:rsidR="00724A46" w:rsidRDefault="00675C4A">
      <w:pPr>
        <w:pStyle w:val="TOC7"/>
        <w:rPr>
          <w:rFonts w:cstheme="minorBidi"/>
          <w:sz w:val="22"/>
          <w:szCs w:val="22"/>
          <w:rtl/>
        </w:rPr>
      </w:pPr>
      <w:hyperlink w:anchor="_Toc173964540" w:history="1">
        <w:r w:rsidR="00724A46" w:rsidRPr="002B0B92">
          <w:rPr>
            <w:rStyle w:val="Hyperlink"/>
            <w:rtl/>
          </w:rPr>
          <w:t>רא"ש גיטין פ"ט סימן ז'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Toc173964540 \h</w:instrText>
        </w:r>
        <w:r w:rsidR="00724A46">
          <w:rPr>
            <w:webHidden/>
            <w:rtl/>
          </w:rPr>
          <w:instrText xml:space="preserve"> </w:instrText>
        </w:r>
        <w:r w:rsidR="00724A46">
          <w:rPr>
            <w:webHidden/>
            <w:rtl/>
          </w:rPr>
        </w:r>
        <w:r w:rsidR="00724A46">
          <w:rPr>
            <w:webHidden/>
            <w:rtl/>
          </w:rPr>
          <w:fldChar w:fldCharType="separate"/>
        </w:r>
        <w:r w:rsidR="007E38C9">
          <w:rPr>
            <w:webHidden/>
            <w:rtl/>
          </w:rPr>
          <w:t>60</w:t>
        </w:r>
        <w:r w:rsidR="00724A46">
          <w:rPr>
            <w:webHidden/>
            <w:rtl/>
          </w:rPr>
          <w:fldChar w:fldCharType="end"/>
        </w:r>
      </w:hyperlink>
    </w:p>
    <w:p w14:paraId="6A0F4DA5" w14:textId="7D3BD1BF" w:rsidR="00724A46" w:rsidRDefault="00675C4A">
      <w:pPr>
        <w:pStyle w:val="TOC7"/>
        <w:rPr>
          <w:rFonts w:cstheme="minorBidi"/>
          <w:sz w:val="22"/>
          <w:szCs w:val="22"/>
          <w:rtl/>
        </w:rPr>
      </w:pPr>
      <w:hyperlink w:anchor="_Toc173964731" w:history="1">
        <w:r w:rsidR="00724A46" w:rsidRPr="002B0B92">
          <w:rPr>
            <w:rStyle w:val="Hyperlink"/>
            <w:rtl/>
          </w:rPr>
          <w:t>רא"ש גיטין פ"ט סימן ז'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Toc173964731 \h</w:instrText>
        </w:r>
        <w:r w:rsidR="00724A46">
          <w:rPr>
            <w:webHidden/>
            <w:rtl/>
          </w:rPr>
          <w:instrText xml:space="preserve"> </w:instrText>
        </w:r>
        <w:r w:rsidR="00724A46">
          <w:rPr>
            <w:webHidden/>
            <w:rtl/>
          </w:rPr>
        </w:r>
        <w:r w:rsidR="00724A46">
          <w:rPr>
            <w:webHidden/>
            <w:rtl/>
          </w:rPr>
          <w:fldChar w:fldCharType="separate"/>
        </w:r>
        <w:r w:rsidR="007E38C9">
          <w:rPr>
            <w:webHidden/>
            <w:rtl/>
          </w:rPr>
          <w:t>101</w:t>
        </w:r>
        <w:r w:rsidR="00724A46">
          <w:rPr>
            <w:webHidden/>
            <w:rtl/>
          </w:rPr>
          <w:fldChar w:fldCharType="end"/>
        </w:r>
      </w:hyperlink>
    </w:p>
    <w:p w14:paraId="682299E4" w14:textId="124E781F" w:rsidR="00724A46" w:rsidRDefault="00675C4A">
      <w:pPr>
        <w:pStyle w:val="TOC7"/>
        <w:rPr>
          <w:rFonts w:cstheme="minorBidi"/>
          <w:sz w:val="22"/>
          <w:szCs w:val="22"/>
          <w:rtl/>
        </w:rPr>
      </w:pPr>
      <w:hyperlink w:anchor="_Toc173964734" w:history="1">
        <w:r w:rsidR="00724A46" w:rsidRPr="002B0B92">
          <w:rPr>
            <w:rStyle w:val="Hyperlink"/>
            <w:rtl/>
          </w:rPr>
          <w:t>רא"ש גיטין פרק ט' סימן ז'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Toc173964734 \h</w:instrText>
        </w:r>
        <w:r w:rsidR="00724A46">
          <w:rPr>
            <w:webHidden/>
            <w:rtl/>
          </w:rPr>
          <w:instrText xml:space="preserve"> </w:instrText>
        </w:r>
        <w:r w:rsidR="00724A46">
          <w:rPr>
            <w:webHidden/>
            <w:rtl/>
          </w:rPr>
        </w:r>
        <w:r w:rsidR="00724A46">
          <w:rPr>
            <w:webHidden/>
            <w:rtl/>
          </w:rPr>
          <w:fldChar w:fldCharType="separate"/>
        </w:r>
        <w:r w:rsidR="007E38C9">
          <w:rPr>
            <w:webHidden/>
            <w:rtl/>
          </w:rPr>
          <w:t>101</w:t>
        </w:r>
        <w:r w:rsidR="00724A46">
          <w:rPr>
            <w:webHidden/>
            <w:rtl/>
          </w:rPr>
          <w:fldChar w:fldCharType="end"/>
        </w:r>
      </w:hyperlink>
    </w:p>
    <w:p w14:paraId="1276AFB3" w14:textId="5AD9C766" w:rsidR="00724A46" w:rsidRDefault="00675C4A">
      <w:pPr>
        <w:pStyle w:val="TOC7"/>
        <w:rPr>
          <w:rFonts w:cstheme="minorBidi"/>
          <w:sz w:val="22"/>
          <w:szCs w:val="22"/>
          <w:rtl/>
        </w:rPr>
      </w:pPr>
      <w:hyperlink w:anchor="_Toc173964807" w:history="1">
        <w:r w:rsidR="00724A46" w:rsidRPr="002B0B92">
          <w:rPr>
            <w:rStyle w:val="Hyperlink"/>
            <w:rtl/>
          </w:rPr>
          <w:t>רא"ש מכות פרק א סימן יג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Toc173964807 \h</w:instrText>
        </w:r>
        <w:r w:rsidR="00724A46">
          <w:rPr>
            <w:webHidden/>
            <w:rtl/>
          </w:rPr>
          <w:instrText xml:space="preserve"> </w:instrText>
        </w:r>
        <w:r w:rsidR="00724A46">
          <w:rPr>
            <w:webHidden/>
            <w:rtl/>
          </w:rPr>
        </w:r>
        <w:r w:rsidR="00724A46">
          <w:rPr>
            <w:webHidden/>
            <w:rtl/>
          </w:rPr>
          <w:fldChar w:fldCharType="separate"/>
        </w:r>
        <w:r w:rsidR="007E38C9">
          <w:rPr>
            <w:webHidden/>
            <w:rtl/>
          </w:rPr>
          <w:t>120</w:t>
        </w:r>
        <w:r w:rsidR="00724A46">
          <w:rPr>
            <w:webHidden/>
            <w:rtl/>
          </w:rPr>
          <w:fldChar w:fldCharType="end"/>
        </w:r>
      </w:hyperlink>
    </w:p>
    <w:p w14:paraId="6E3F20C5" w14:textId="38C5EB92" w:rsidR="00724A46" w:rsidRDefault="00675C4A">
      <w:pPr>
        <w:pStyle w:val="TOC7"/>
        <w:rPr>
          <w:rFonts w:cstheme="minorBidi"/>
          <w:sz w:val="22"/>
          <w:szCs w:val="22"/>
          <w:rtl/>
        </w:rPr>
      </w:pPr>
      <w:hyperlink w:anchor="_Toc173964810" w:history="1">
        <w:r w:rsidR="00724A46" w:rsidRPr="002B0B92">
          <w:rPr>
            <w:rStyle w:val="Hyperlink"/>
            <w:rtl/>
          </w:rPr>
          <w:t>רא"ש מכות פרק א סימן יג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Toc173964810 \h</w:instrText>
        </w:r>
        <w:r w:rsidR="00724A46">
          <w:rPr>
            <w:webHidden/>
            <w:rtl/>
          </w:rPr>
          <w:instrText xml:space="preserve"> </w:instrText>
        </w:r>
        <w:r w:rsidR="00724A46">
          <w:rPr>
            <w:webHidden/>
            <w:rtl/>
          </w:rPr>
        </w:r>
        <w:r w:rsidR="00724A46">
          <w:rPr>
            <w:webHidden/>
            <w:rtl/>
          </w:rPr>
          <w:fldChar w:fldCharType="separate"/>
        </w:r>
        <w:r w:rsidR="007E38C9">
          <w:rPr>
            <w:webHidden/>
            <w:rtl/>
          </w:rPr>
          <w:t>121</w:t>
        </w:r>
        <w:r w:rsidR="00724A46">
          <w:rPr>
            <w:webHidden/>
            <w:rtl/>
          </w:rPr>
          <w:fldChar w:fldCharType="end"/>
        </w:r>
      </w:hyperlink>
    </w:p>
    <w:p w14:paraId="06D90EFF" w14:textId="2227C2A0" w:rsidR="00724A46" w:rsidRDefault="00675C4A">
      <w:pPr>
        <w:pStyle w:val="TOC7"/>
        <w:rPr>
          <w:rFonts w:cstheme="minorBidi"/>
          <w:sz w:val="22"/>
          <w:szCs w:val="22"/>
          <w:rtl/>
        </w:rPr>
      </w:pPr>
      <w:hyperlink w:anchor="_Toc173964854" w:history="1">
        <w:r w:rsidR="00724A46" w:rsidRPr="002B0B92">
          <w:rPr>
            <w:rStyle w:val="Hyperlink"/>
            <w:rtl/>
          </w:rPr>
          <w:t>רא"ש מכות פרק א סימן יג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Toc173964854 \h</w:instrText>
        </w:r>
        <w:r w:rsidR="00724A46">
          <w:rPr>
            <w:webHidden/>
            <w:rtl/>
          </w:rPr>
          <w:instrText xml:space="preserve"> </w:instrText>
        </w:r>
        <w:r w:rsidR="00724A46">
          <w:rPr>
            <w:webHidden/>
            <w:rtl/>
          </w:rPr>
        </w:r>
        <w:r w:rsidR="00724A46">
          <w:rPr>
            <w:webHidden/>
            <w:rtl/>
          </w:rPr>
          <w:fldChar w:fldCharType="separate"/>
        </w:r>
        <w:r w:rsidR="007E38C9">
          <w:rPr>
            <w:webHidden/>
            <w:rtl/>
          </w:rPr>
          <w:t>136</w:t>
        </w:r>
        <w:r w:rsidR="00724A46">
          <w:rPr>
            <w:webHidden/>
            <w:rtl/>
          </w:rPr>
          <w:fldChar w:fldCharType="end"/>
        </w:r>
      </w:hyperlink>
    </w:p>
    <w:p w14:paraId="5020EFA1" w14:textId="52F7CC38" w:rsidR="00724A46" w:rsidRDefault="00675C4A">
      <w:pPr>
        <w:pStyle w:val="TOC7"/>
        <w:rPr>
          <w:rFonts w:cstheme="minorBidi"/>
          <w:sz w:val="22"/>
          <w:szCs w:val="22"/>
          <w:rtl/>
        </w:rPr>
      </w:pPr>
      <w:hyperlink w:anchor="_Toc173964865" w:history="1">
        <w:r w:rsidR="00724A46" w:rsidRPr="002B0B92">
          <w:rPr>
            <w:rStyle w:val="Hyperlink"/>
            <w:rtl/>
          </w:rPr>
          <w:t>רא"ש מכות פרק א סימן יג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Toc173964865 \h</w:instrText>
        </w:r>
        <w:r w:rsidR="00724A46">
          <w:rPr>
            <w:webHidden/>
            <w:rtl/>
          </w:rPr>
          <w:instrText xml:space="preserve"> </w:instrText>
        </w:r>
        <w:r w:rsidR="00724A46">
          <w:rPr>
            <w:webHidden/>
            <w:rtl/>
          </w:rPr>
        </w:r>
        <w:r w:rsidR="00724A46">
          <w:rPr>
            <w:webHidden/>
            <w:rtl/>
          </w:rPr>
          <w:fldChar w:fldCharType="separate"/>
        </w:r>
        <w:r w:rsidR="007E38C9">
          <w:rPr>
            <w:webHidden/>
            <w:rtl/>
          </w:rPr>
          <w:t>137</w:t>
        </w:r>
        <w:r w:rsidR="00724A46">
          <w:rPr>
            <w:webHidden/>
            <w:rtl/>
          </w:rPr>
          <w:fldChar w:fldCharType="end"/>
        </w:r>
      </w:hyperlink>
    </w:p>
    <w:p w14:paraId="1A95C6A9" w14:textId="6518F880" w:rsidR="00724A46" w:rsidRDefault="00675C4A">
      <w:pPr>
        <w:pStyle w:val="TOC7"/>
        <w:rPr>
          <w:rFonts w:cstheme="minorBidi"/>
          <w:sz w:val="22"/>
          <w:szCs w:val="22"/>
          <w:rtl/>
        </w:rPr>
      </w:pPr>
      <w:hyperlink w:anchor="_Toc173964281" w:history="1">
        <w:r w:rsidR="00724A46" w:rsidRPr="002B0B92">
          <w:rPr>
            <w:rStyle w:val="Hyperlink"/>
            <w:rtl/>
          </w:rPr>
          <w:t>ראב"ד גירושין פי"ב ה"ב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Toc173964281 \h</w:instrText>
        </w:r>
        <w:r w:rsidR="00724A46">
          <w:rPr>
            <w:webHidden/>
            <w:rtl/>
          </w:rPr>
          <w:instrText xml:space="preserve"> </w:instrText>
        </w:r>
        <w:r w:rsidR="00724A46">
          <w:rPr>
            <w:webHidden/>
            <w:rtl/>
          </w:rPr>
        </w:r>
        <w:r w:rsidR="00724A46">
          <w:rPr>
            <w:webHidden/>
            <w:rtl/>
          </w:rPr>
          <w:fldChar w:fldCharType="separate"/>
        </w:r>
        <w:r w:rsidR="007E38C9">
          <w:rPr>
            <w:webHidden/>
            <w:rtl/>
          </w:rPr>
          <w:t>5</w:t>
        </w:r>
        <w:r w:rsidR="00724A46">
          <w:rPr>
            <w:webHidden/>
            <w:rtl/>
          </w:rPr>
          <w:fldChar w:fldCharType="end"/>
        </w:r>
      </w:hyperlink>
    </w:p>
    <w:p w14:paraId="7EF30CB2" w14:textId="11909966" w:rsidR="00724A46" w:rsidRDefault="00675C4A">
      <w:pPr>
        <w:pStyle w:val="TOC7"/>
        <w:rPr>
          <w:rFonts w:cstheme="minorBidi"/>
          <w:sz w:val="22"/>
          <w:szCs w:val="22"/>
          <w:rtl/>
        </w:rPr>
      </w:pPr>
      <w:hyperlink w:anchor="_Toc173964282" w:history="1">
        <w:r w:rsidR="00724A46" w:rsidRPr="002B0B92">
          <w:rPr>
            <w:rStyle w:val="Hyperlink"/>
            <w:rtl/>
          </w:rPr>
          <w:t>ראב"ד עבדים פ"ו ה"ז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Toc173964282 \h</w:instrText>
        </w:r>
        <w:r w:rsidR="00724A46">
          <w:rPr>
            <w:webHidden/>
            <w:rtl/>
          </w:rPr>
          <w:instrText xml:space="preserve"> </w:instrText>
        </w:r>
        <w:r w:rsidR="00724A46">
          <w:rPr>
            <w:webHidden/>
            <w:rtl/>
          </w:rPr>
        </w:r>
        <w:r w:rsidR="00724A46">
          <w:rPr>
            <w:webHidden/>
            <w:rtl/>
          </w:rPr>
          <w:fldChar w:fldCharType="separate"/>
        </w:r>
        <w:r w:rsidR="007E38C9">
          <w:rPr>
            <w:webHidden/>
            <w:rtl/>
          </w:rPr>
          <w:t>5</w:t>
        </w:r>
        <w:r w:rsidR="00724A46">
          <w:rPr>
            <w:webHidden/>
            <w:rtl/>
          </w:rPr>
          <w:fldChar w:fldCharType="end"/>
        </w:r>
      </w:hyperlink>
    </w:p>
    <w:p w14:paraId="4D3AF78F" w14:textId="4D4AEA6C" w:rsidR="00724A46" w:rsidRDefault="00675C4A">
      <w:pPr>
        <w:pStyle w:val="TOC7"/>
        <w:rPr>
          <w:rFonts w:cstheme="minorBidi"/>
          <w:sz w:val="22"/>
          <w:szCs w:val="22"/>
          <w:rtl/>
        </w:rPr>
      </w:pPr>
      <w:hyperlink w:anchor="_Toc173964378" w:history="1">
        <w:r w:rsidR="00724A46" w:rsidRPr="002B0B92">
          <w:rPr>
            <w:rStyle w:val="Hyperlink"/>
            <w:rtl/>
          </w:rPr>
          <w:t>ראב"ד עבדים פ"ו ה"ז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Toc173964378 \h</w:instrText>
        </w:r>
        <w:r w:rsidR="00724A46">
          <w:rPr>
            <w:webHidden/>
            <w:rtl/>
          </w:rPr>
          <w:instrText xml:space="preserve"> </w:instrText>
        </w:r>
        <w:r w:rsidR="00724A46">
          <w:rPr>
            <w:webHidden/>
            <w:rtl/>
          </w:rPr>
        </w:r>
        <w:r w:rsidR="00724A46">
          <w:rPr>
            <w:webHidden/>
            <w:rtl/>
          </w:rPr>
          <w:fldChar w:fldCharType="separate"/>
        </w:r>
        <w:r w:rsidR="007E38C9">
          <w:rPr>
            <w:webHidden/>
            <w:rtl/>
          </w:rPr>
          <w:t>26</w:t>
        </w:r>
        <w:r w:rsidR="00724A46">
          <w:rPr>
            <w:webHidden/>
            <w:rtl/>
          </w:rPr>
          <w:fldChar w:fldCharType="end"/>
        </w:r>
      </w:hyperlink>
    </w:p>
    <w:p w14:paraId="6A37FC31" w14:textId="5BE402C6" w:rsidR="00724A46" w:rsidRDefault="00675C4A">
      <w:pPr>
        <w:pStyle w:val="TOC7"/>
        <w:rPr>
          <w:rFonts w:cstheme="minorBidi"/>
          <w:sz w:val="22"/>
          <w:szCs w:val="22"/>
          <w:rtl/>
        </w:rPr>
      </w:pPr>
      <w:hyperlink w:anchor="_Toc173964811" w:history="1">
        <w:r w:rsidR="00724A46" w:rsidRPr="002B0B92">
          <w:rPr>
            <w:rStyle w:val="Hyperlink"/>
            <w:rtl/>
          </w:rPr>
          <w:t>ראבי"ה תשובות סימן תתקלא ד"ה ודקית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Toc173964811 \h</w:instrText>
        </w:r>
        <w:r w:rsidR="00724A46">
          <w:rPr>
            <w:webHidden/>
            <w:rtl/>
          </w:rPr>
          <w:instrText xml:space="preserve"> </w:instrText>
        </w:r>
        <w:r w:rsidR="00724A46">
          <w:rPr>
            <w:webHidden/>
            <w:rtl/>
          </w:rPr>
        </w:r>
        <w:r w:rsidR="00724A46">
          <w:rPr>
            <w:webHidden/>
            <w:rtl/>
          </w:rPr>
          <w:fldChar w:fldCharType="separate"/>
        </w:r>
        <w:r w:rsidR="007E38C9">
          <w:rPr>
            <w:webHidden/>
            <w:rtl/>
          </w:rPr>
          <w:t>121</w:t>
        </w:r>
        <w:r w:rsidR="00724A46">
          <w:rPr>
            <w:webHidden/>
            <w:rtl/>
          </w:rPr>
          <w:fldChar w:fldCharType="end"/>
        </w:r>
      </w:hyperlink>
    </w:p>
    <w:p w14:paraId="00D2DC71" w14:textId="473B47CD" w:rsidR="00724A46" w:rsidRDefault="00675C4A">
      <w:pPr>
        <w:pStyle w:val="TOC7"/>
        <w:rPr>
          <w:rFonts w:cstheme="minorBidi"/>
          <w:sz w:val="22"/>
          <w:szCs w:val="22"/>
          <w:rtl/>
        </w:rPr>
      </w:pPr>
      <w:hyperlink w:anchor="_Toc173964442" w:history="1">
        <w:r w:rsidR="00724A46" w:rsidRPr="002B0B92">
          <w:rPr>
            <w:rStyle w:val="Hyperlink"/>
            <w:rtl/>
          </w:rPr>
          <w:t>רבי עקיבא איגר גיטין ב' ע"ב ד"ה וכן משמע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Toc173964442 \h</w:instrText>
        </w:r>
        <w:r w:rsidR="00724A46">
          <w:rPr>
            <w:webHidden/>
            <w:rtl/>
          </w:rPr>
          <w:instrText xml:space="preserve"> </w:instrText>
        </w:r>
        <w:r w:rsidR="00724A46">
          <w:rPr>
            <w:webHidden/>
            <w:rtl/>
          </w:rPr>
        </w:r>
        <w:r w:rsidR="00724A46">
          <w:rPr>
            <w:webHidden/>
            <w:rtl/>
          </w:rPr>
          <w:fldChar w:fldCharType="separate"/>
        </w:r>
        <w:r w:rsidR="007E38C9">
          <w:rPr>
            <w:webHidden/>
            <w:rtl/>
          </w:rPr>
          <w:t>40</w:t>
        </w:r>
        <w:r w:rsidR="00724A46">
          <w:rPr>
            <w:webHidden/>
            <w:rtl/>
          </w:rPr>
          <w:fldChar w:fldCharType="end"/>
        </w:r>
      </w:hyperlink>
    </w:p>
    <w:p w14:paraId="345F7919" w14:textId="1C189187" w:rsidR="00724A46" w:rsidRDefault="00675C4A">
      <w:pPr>
        <w:pStyle w:val="TOC7"/>
        <w:rPr>
          <w:rFonts w:cstheme="minorBidi"/>
          <w:sz w:val="22"/>
          <w:szCs w:val="22"/>
          <w:rtl/>
        </w:rPr>
      </w:pPr>
      <w:hyperlink w:anchor="_Toc173964438" w:history="1">
        <w:r w:rsidR="00724A46" w:rsidRPr="002B0B92">
          <w:rPr>
            <w:rStyle w:val="Hyperlink"/>
            <w:rtl/>
          </w:rPr>
          <w:t>רבי עקיבא איגר גיטין ב' ע"ב על תוד"ה הוי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Toc173964438 \h</w:instrText>
        </w:r>
        <w:r w:rsidR="00724A46">
          <w:rPr>
            <w:webHidden/>
            <w:rtl/>
          </w:rPr>
          <w:instrText xml:space="preserve"> </w:instrText>
        </w:r>
        <w:r w:rsidR="00724A46">
          <w:rPr>
            <w:webHidden/>
            <w:rtl/>
          </w:rPr>
        </w:r>
        <w:r w:rsidR="00724A46">
          <w:rPr>
            <w:webHidden/>
            <w:rtl/>
          </w:rPr>
          <w:fldChar w:fldCharType="separate"/>
        </w:r>
        <w:r w:rsidR="007E38C9">
          <w:rPr>
            <w:webHidden/>
            <w:rtl/>
          </w:rPr>
          <w:t>40</w:t>
        </w:r>
        <w:r w:rsidR="00724A46">
          <w:rPr>
            <w:webHidden/>
            <w:rtl/>
          </w:rPr>
          <w:fldChar w:fldCharType="end"/>
        </w:r>
      </w:hyperlink>
    </w:p>
    <w:p w14:paraId="4DB587B4" w14:textId="3F8A97E5" w:rsidR="00724A46" w:rsidRDefault="00675C4A">
      <w:pPr>
        <w:pStyle w:val="TOC7"/>
        <w:rPr>
          <w:rFonts w:cstheme="minorBidi"/>
          <w:sz w:val="22"/>
          <w:szCs w:val="22"/>
          <w:rtl/>
        </w:rPr>
      </w:pPr>
      <w:hyperlink w:anchor="_Toc173964493" w:history="1">
        <w:r w:rsidR="00724A46" w:rsidRPr="002B0B92">
          <w:rPr>
            <w:rStyle w:val="Hyperlink"/>
            <w:rtl/>
          </w:rPr>
          <w:t>רבי עקיבא איגר גיטין ג' ע"ב ד"ה אי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Toc173964493 \h</w:instrText>
        </w:r>
        <w:r w:rsidR="00724A46">
          <w:rPr>
            <w:webHidden/>
            <w:rtl/>
          </w:rPr>
          <w:instrText xml:space="preserve"> </w:instrText>
        </w:r>
        <w:r w:rsidR="00724A46">
          <w:rPr>
            <w:webHidden/>
            <w:rtl/>
          </w:rPr>
        </w:r>
        <w:r w:rsidR="00724A46">
          <w:rPr>
            <w:webHidden/>
            <w:rtl/>
          </w:rPr>
          <w:fldChar w:fldCharType="separate"/>
        </w:r>
        <w:r w:rsidR="007E38C9">
          <w:rPr>
            <w:webHidden/>
            <w:rtl/>
          </w:rPr>
          <w:t>53</w:t>
        </w:r>
        <w:r w:rsidR="00724A46">
          <w:rPr>
            <w:webHidden/>
            <w:rtl/>
          </w:rPr>
          <w:fldChar w:fldCharType="end"/>
        </w:r>
      </w:hyperlink>
    </w:p>
    <w:p w14:paraId="4823DEA4" w14:textId="5B2BA393" w:rsidR="00724A46" w:rsidRDefault="00675C4A">
      <w:pPr>
        <w:pStyle w:val="TOC7"/>
        <w:rPr>
          <w:rFonts w:cstheme="minorBidi"/>
          <w:sz w:val="22"/>
          <w:szCs w:val="22"/>
          <w:rtl/>
        </w:rPr>
      </w:pPr>
      <w:hyperlink w:anchor="_Toc173964788" w:history="1">
        <w:r w:rsidR="00724A46" w:rsidRPr="002B0B92">
          <w:rPr>
            <w:rStyle w:val="Hyperlink"/>
            <w:rtl/>
          </w:rPr>
          <w:t>רבי עקיבא איגר גיטין ח' ע"ב על רש"י ד"ה עבד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Toc173964788 \h</w:instrText>
        </w:r>
        <w:r w:rsidR="00724A46">
          <w:rPr>
            <w:webHidden/>
            <w:rtl/>
          </w:rPr>
          <w:instrText xml:space="preserve"> </w:instrText>
        </w:r>
        <w:r w:rsidR="00724A46">
          <w:rPr>
            <w:webHidden/>
            <w:rtl/>
          </w:rPr>
        </w:r>
        <w:r w:rsidR="00724A46">
          <w:rPr>
            <w:webHidden/>
            <w:rtl/>
          </w:rPr>
          <w:fldChar w:fldCharType="separate"/>
        </w:r>
        <w:r w:rsidR="007E38C9">
          <w:rPr>
            <w:webHidden/>
            <w:rtl/>
          </w:rPr>
          <w:t>117</w:t>
        </w:r>
        <w:r w:rsidR="00724A46">
          <w:rPr>
            <w:webHidden/>
            <w:rtl/>
          </w:rPr>
          <w:fldChar w:fldCharType="end"/>
        </w:r>
      </w:hyperlink>
    </w:p>
    <w:p w14:paraId="23211E6F" w14:textId="10C9F148" w:rsidR="00724A46" w:rsidRDefault="00675C4A">
      <w:pPr>
        <w:pStyle w:val="TOC7"/>
        <w:rPr>
          <w:rFonts w:cstheme="minorBidi"/>
          <w:sz w:val="22"/>
          <w:szCs w:val="22"/>
          <w:rtl/>
        </w:rPr>
      </w:pPr>
      <w:hyperlink w:anchor="_Toc173964459" w:history="1">
        <w:r w:rsidR="00724A46" w:rsidRPr="002B0B92">
          <w:rPr>
            <w:rStyle w:val="Hyperlink"/>
            <w:rtl/>
          </w:rPr>
          <w:t>רבי עקיבא איגר גיטין נ"ד ע"ב ד"ה כל שבידו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Toc173964459 \h</w:instrText>
        </w:r>
        <w:r w:rsidR="00724A46">
          <w:rPr>
            <w:webHidden/>
            <w:rtl/>
          </w:rPr>
          <w:instrText xml:space="preserve"> </w:instrText>
        </w:r>
        <w:r w:rsidR="00724A46">
          <w:rPr>
            <w:webHidden/>
            <w:rtl/>
          </w:rPr>
        </w:r>
        <w:r w:rsidR="00724A46">
          <w:rPr>
            <w:webHidden/>
            <w:rtl/>
          </w:rPr>
          <w:fldChar w:fldCharType="separate"/>
        </w:r>
        <w:r w:rsidR="007E38C9">
          <w:rPr>
            <w:webHidden/>
            <w:rtl/>
          </w:rPr>
          <w:t>44</w:t>
        </w:r>
        <w:r w:rsidR="00724A46">
          <w:rPr>
            <w:webHidden/>
            <w:rtl/>
          </w:rPr>
          <w:fldChar w:fldCharType="end"/>
        </w:r>
      </w:hyperlink>
    </w:p>
    <w:p w14:paraId="48994E88" w14:textId="039FBB90" w:rsidR="00724A46" w:rsidRDefault="00675C4A">
      <w:pPr>
        <w:pStyle w:val="TOC7"/>
        <w:rPr>
          <w:rFonts w:cstheme="minorBidi"/>
          <w:sz w:val="22"/>
          <w:szCs w:val="22"/>
          <w:rtl/>
        </w:rPr>
      </w:pPr>
      <w:hyperlink w:anchor="_Toc173964733" w:history="1">
        <w:r w:rsidR="00724A46" w:rsidRPr="002B0B92">
          <w:rPr>
            <w:rStyle w:val="Hyperlink"/>
            <w:rtl/>
          </w:rPr>
          <w:t>רבי עקיבא איגר גלהש"ס גיטין ד' ע"א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Toc173964733 \h</w:instrText>
        </w:r>
        <w:r w:rsidR="00724A46">
          <w:rPr>
            <w:webHidden/>
            <w:rtl/>
          </w:rPr>
          <w:instrText xml:space="preserve"> </w:instrText>
        </w:r>
        <w:r w:rsidR="00724A46">
          <w:rPr>
            <w:webHidden/>
            <w:rtl/>
          </w:rPr>
        </w:r>
        <w:r w:rsidR="00724A46">
          <w:rPr>
            <w:webHidden/>
            <w:rtl/>
          </w:rPr>
          <w:fldChar w:fldCharType="separate"/>
        </w:r>
        <w:r w:rsidR="007E38C9">
          <w:rPr>
            <w:webHidden/>
            <w:rtl/>
          </w:rPr>
          <w:t>101</w:t>
        </w:r>
        <w:r w:rsidR="00724A46">
          <w:rPr>
            <w:webHidden/>
            <w:rtl/>
          </w:rPr>
          <w:fldChar w:fldCharType="end"/>
        </w:r>
      </w:hyperlink>
    </w:p>
    <w:p w14:paraId="3C6698D0" w14:textId="56C17F24" w:rsidR="00724A46" w:rsidRDefault="00675C4A">
      <w:pPr>
        <w:pStyle w:val="TOC7"/>
        <w:rPr>
          <w:rFonts w:cstheme="minorBidi"/>
          <w:sz w:val="22"/>
          <w:szCs w:val="22"/>
          <w:rtl/>
        </w:rPr>
      </w:pPr>
      <w:hyperlink w:anchor="_Toc173964754" w:history="1">
        <w:r w:rsidR="00724A46" w:rsidRPr="002B0B92">
          <w:rPr>
            <w:rStyle w:val="Hyperlink"/>
            <w:rtl/>
          </w:rPr>
          <w:t>רבי עקיבא איגר חו"מ סימן קצא סעיף 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Toc173964754 \h</w:instrText>
        </w:r>
        <w:r w:rsidR="00724A46">
          <w:rPr>
            <w:webHidden/>
            <w:rtl/>
          </w:rPr>
          <w:instrText xml:space="preserve"> </w:instrText>
        </w:r>
        <w:r w:rsidR="00724A46">
          <w:rPr>
            <w:webHidden/>
            <w:rtl/>
          </w:rPr>
        </w:r>
        <w:r w:rsidR="00724A46">
          <w:rPr>
            <w:webHidden/>
            <w:rtl/>
          </w:rPr>
          <w:fldChar w:fldCharType="separate"/>
        </w:r>
        <w:r w:rsidR="007E38C9">
          <w:rPr>
            <w:webHidden/>
            <w:rtl/>
          </w:rPr>
          <w:t>104</w:t>
        </w:r>
        <w:r w:rsidR="00724A46">
          <w:rPr>
            <w:webHidden/>
            <w:rtl/>
          </w:rPr>
          <w:fldChar w:fldCharType="end"/>
        </w:r>
      </w:hyperlink>
    </w:p>
    <w:p w14:paraId="4701427F" w14:textId="61D0ADBA" w:rsidR="00724A46" w:rsidRDefault="00675C4A">
      <w:pPr>
        <w:pStyle w:val="TOC7"/>
        <w:rPr>
          <w:rFonts w:cstheme="minorBidi"/>
          <w:sz w:val="22"/>
          <w:szCs w:val="22"/>
          <w:rtl/>
        </w:rPr>
      </w:pPr>
      <w:hyperlink w:anchor="_Toc173964456" w:history="1">
        <w:r w:rsidR="00724A46" w:rsidRPr="002B0B92">
          <w:rPr>
            <w:rStyle w:val="Hyperlink"/>
            <w:rtl/>
          </w:rPr>
          <w:t>רבי עקיבא איגר יו"ד סימן טו ג' ד"ה אולם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Toc173964456 \h</w:instrText>
        </w:r>
        <w:r w:rsidR="00724A46">
          <w:rPr>
            <w:webHidden/>
            <w:rtl/>
          </w:rPr>
          <w:instrText xml:space="preserve"> </w:instrText>
        </w:r>
        <w:r w:rsidR="00724A46">
          <w:rPr>
            <w:webHidden/>
            <w:rtl/>
          </w:rPr>
        </w:r>
        <w:r w:rsidR="00724A46">
          <w:rPr>
            <w:webHidden/>
            <w:rtl/>
          </w:rPr>
          <w:fldChar w:fldCharType="separate"/>
        </w:r>
        <w:r w:rsidR="007E38C9">
          <w:rPr>
            <w:webHidden/>
            <w:rtl/>
          </w:rPr>
          <w:t>43</w:t>
        </w:r>
        <w:r w:rsidR="00724A46">
          <w:rPr>
            <w:webHidden/>
            <w:rtl/>
          </w:rPr>
          <w:fldChar w:fldCharType="end"/>
        </w:r>
      </w:hyperlink>
    </w:p>
    <w:p w14:paraId="1660E14C" w14:textId="787DA34F" w:rsidR="00724A46" w:rsidRDefault="00675C4A">
      <w:pPr>
        <w:pStyle w:val="TOC7"/>
        <w:rPr>
          <w:rFonts w:cstheme="minorBidi"/>
          <w:sz w:val="22"/>
          <w:szCs w:val="22"/>
          <w:rtl/>
        </w:rPr>
      </w:pPr>
      <w:hyperlink w:anchor="_Toc173964454" w:history="1">
        <w:r w:rsidR="00724A46" w:rsidRPr="002B0B92">
          <w:rPr>
            <w:rStyle w:val="Hyperlink"/>
            <w:rtl/>
          </w:rPr>
          <w:t>רבי עקיבא איגר יו"ד סימן טו ג' ד"ה נשאלתי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Toc173964454 \h</w:instrText>
        </w:r>
        <w:r w:rsidR="00724A46">
          <w:rPr>
            <w:webHidden/>
            <w:rtl/>
          </w:rPr>
          <w:instrText xml:space="preserve"> </w:instrText>
        </w:r>
        <w:r w:rsidR="00724A46">
          <w:rPr>
            <w:webHidden/>
            <w:rtl/>
          </w:rPr>
        </w:r>
        <w:r w:rsidR="00724A46">
          <w:rPr>
            <w:webHidden/>
            <w:rtl/>
          </w:rPr>
          <w:fldChar w:fldCharType="separate"/>
        </w:r>
        <w:r w:rsidR="007E38C9">
          <w:rPr>
            <w:webHidden/>
            <w:rtl/>
          </w:rPr>
          <w:t>43</w:t>
        </w:r>
        <w:r w:rsidR="00724A46">
          <w:rPr>
            <w:webHidden/>
            <w:rtl/>
          </w:rPr>
          <w:fldChar w:fldCharType="end"/>
        </w:r>
      </w:hyperlink>
    </w:p>
    <w:p w14:paraId="1DAFEE50" w14:textId="185D520D" w:rsidR="00724A46" w:rsidRDefault="00675C4A">
      <w:pPr>
        <w:pStyle w:val="TOC7"/>
        <w:rPr>
          <w:rFonts w:cstheme="minorBidi"/>
          <w:sz w:val="22"/>
          <w:szCs w:val="22"/>
          <w:rtl/>
        </w:rPr>
      </w:pPr>
      <w:hyperlink w:anchor="_Toc173964455" w:history="1">
        <w:r w:rsidR="00724A46" w:rsidRPr="002B0B92">
          <w:rPr>
            <w:rStyle w:val="Hyperlink"/>
            <w:rtl/>
          </w:rPr>
          <w:t>רבי עקיבא איגר יו"ד סימן טו ג' ד"ה תשובה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Toc173964455 \h</w:instrText>
        </w:r>
        <w:r w:rsidR="00724A46">
          <w:rPr>
            <w:webHidden/>
            <w:rtl/>
          </w:rPr>
          <w:instrText xml:space="preserve"> </w:instrText>
        </w:r>
        <w:r w:rsidR="00724A46">
          <w:rPr>
            <w:webHidden/>
            <w:rtl/>
          </w:rPr>
        </w:r>
        <w:r w:rsidR="00724A46">
          <w:rPr>
            <w:webHidden/>
            <w:rtl/>
          </w:rPr>
          <w:fldChar w:fldCharType="separate"/>
        </w:r>
        <w:r w:rsidR="007E38C9">
          <w:rPr>
            <w:webHidden/>
            <w:rtl/>
          </w:rPr>
          <w:t>43</w:t>
        </w:r>
        <w:r w:rsidR="00724A46">
          <w:rPr>
            <w:webHidden/>
            <w:rtl/>
          </w:rPr>
          <w:fldChar w:fldCharType="end"/>
        </w:r>
      </w:hyperlink>
    </w:p>
    <w:p w14:paraId="01563467" w14:textId="53FC221E" w:rsidR="00724A46" w:rsidRDefault="00675C4A">
      <w:pPr>
        <w:pStyle w:val="TOC7"/>
        <w:rPr>
          <w:rFonts w:cstheme="minorBidi"/>
          <w:sz w:val="22"/>
          <w:szCs w:val="22"/>
          <w:rtl/>
        </w:rPr>
      </w:pPr>
      <w:hyperlink w:anchor="_Toc173964755" w:history="1">
        <w:r w:rsidR="00724A46" w:rsidRPr="002B0B92">
          <w:rPr>
            <w:rStyle w:val="Hyperlink"/>
            <w:rtl/>
          </w:rPr>
          <w:t>רבי עקיבא איגר כתב וחותם סימן ז' ד"ה ובההיא ענינא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Toc173964755 \h</w:instrText>
        </w:r>
        <w:r w:rsidR="00724A46">
          <w:rPr>
            <w:webHidden/>
            <w:rtl/>
          </w:rPr>
          <w:instrText xml:space="preserve"> </w:instrText>
        </w:r>
        <w:r w:rsidR="00724A46">
          <w:rPr>
            <w:webHidden/>
            <w:rtl/>
          </w:rPr>
        </w:r>
        <w:r w:rsidR="00724A46">
          <w:rPr>
            <w:webHidden/>
            <w:rtl/>
          </w:rPr>
          <w:fldChar w:fldCharType="separate"/>
        </w:r>
        <w:r w:rsidR="007E38C9">
          <w:rPr>
            <w:webHidden/>
            <w:rtl/>
          </w:rPr>
          <w:t>104</w:t>
        </w:r>
        <w:r w:rsidR="00724A46">
          <w:rPr>
            <w:webHidden/>
            <w:rtl/>
          </w:rPr>
          <w:fldChar w:fldCharType="end"/>
        </w:r>
      </w:hyperlink>
    </w:p>
    <w:p w14:paraId="632515E1" w14:textId="77B0AD2A" w:rsidR="00724A46" w:rsidRDefault="00675C4A">
      <w:pPr>
        <w:pStyle w:val="TOC7"/>
        <w:rPr>
          <w:rFonts w:cstheme="minorBidi"/>
          <w:sz w:val="22"/>
          <w:szCs w:val="22"/>
          <w:rtl/>
        </w:rPr>
      </w:pPr>
      <w:hyperlink w:anchor="_Toc173964284" w:history="1">
        <w:r w:rsidR="00724A46" w:rsidRPr="002B0B92">
          <w:rPr>
            <w:rStyle w:val="Hyperlink"/>
            <w:rtl/>
          </w:rPr>
          <w:t>רבינו ירוחם נתיב כ"ד ח"ג דף ר"ז טור ד'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Toc173964284 \h</w:instrText>
        </w:r>
        <w:r w:rsidR="00724A46">
          <w:rPr>
            <w:webHidden/>
            <w:rtl/>
          </w:rPr>
          <w:instrText xml:space="preserve"> </w:instrText>
        </w:r>
        <w:r w:rsidR="00724A46">
          <w:rPr>
            <w:webHidden/>
            <w:rtl/>
          </w:rPr>
        </w:r>
        <w:r w:rsidR="00724A46">
          <w:rPr>
            <w:webHidden/>
            <w:rtl/>
          </w:rPr>
          <w:fldChar w:fldCharType="separate"/>
        </w:r>
        <w:r w:rsidR="007E38C9">
          <w:rPr>
            <w:webHidden/>
            <w:rtl/>
          </w:rPr>
          <w:t>5</w:t>
        </w:r>
        <w:r w:rsidR="00724A46">
          <w:rPr>
            <w:webHidden/>
            <w:rtl/>
          </w:rPr>
          <w:fldChar w:fldCharType="end"/>
        </w:r>
      </w:hyperlink>
    </w:p>
    <w:p w14:paraId="20C53700" w14:textId="4AD33344" w:rsidR="00724A46" w:rsidRDefault="00675C4A">
      <w:pPr>
        <w:pStyle w:val="TOC7"/>
        <w:rPr>
          <w:rFonts w:cstheme="minorBidi"/>
          <w:sz w:val="22"/>
          <w:szCs w:val="22"/>
          <w:rtl/>
        </w:rPr>
      </w:pPr>
      <w:hyperlink w:anchor="_Toc173964550" w:history="1">
        <w:r w:rsidR="00724A46" w:rsidRPr="002B0B92">
          <w:rPr>
            <w:rStyle w:val="Hyperlink"/>
            <w:rtl/>
          </w:rPr>
          <w:t>רי"ף גיטין י"ח ע"ב מדה"ר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Toc173964550 \h</w:instrText>
        </w:r>
        <w:r w:rsidR="00724A46">
          <w:rPr>
            <w:webHidden/>
            <w:rtl/>
          </w:rPr>
          <w:instrText xml:space="preserve"> </w:instrText>
        </w:r>
        <w:r w:rsidR="00724A46">
          <w:rPr>
            <w:webHidden/>
            <w:rtl/>
          </w:rPr>
        </w:r>
        <w:r w:rsidR="00724A46">
          <w:rPr>
            <w:webHidden/>
            <w:rtl/>
          </w:rPr>
          <w:fldChar w:fldCharType="separate"/>
        </w:r>
        <w:r w:rsidR="007E38C9">
          <w:rPr>
            <w:webHidden/>
            <w:rtl/>
          </w:rPr>
          <w:t>61</w:t>
        </w:r>
        <w:r w:rsidR="00724A46">
          <w:rPr>
            <w:webHidden/>
            <w:rtl/>
          </w:rPr>
          <w:fldChar w:fldCharType="end"/>
        </w:r>
      </w:hyperlink>
    </w:p>
    <w:p w14:paraId="48DBCD45" w14:textId="187067EB" w:rsidR="00724A46" w:rsidRDefault="00675C4A">
      <w:pPr>
        <w:pStyle w:val="TOC7"/>
        <w:rPr>
          <w:rFonts w:cstheme="minorBidi"/>
          <w:sz w:val="22"/>
          <w:szCs w:val="22"/>
          <w:rtl/>
        </w:rPr>
      </w:pPr>
      <w:hyperlink w:anchor="_Toc173964507" w:history="1">
        <w:r w:rsidR="00724A46" w:rsidRPr="002B0B92">
          <w:rPr>
            <w:rStyle w:val="Hyperlink"/>
            <w:rtl/>
          </w:rPr>
          <w:t>רי"ף גיטין מ"ז ע"ב מדה"ר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Toc173964507 \h</w:instrText>
        </w:r>
        <w:r w:rsidR="00724A46">
          <w:rPr>
            <w:webHidden/>
            <w:rtl/>
          </w:rPr>
          <w:instrText xml:space="preserve"> </w:instrText>
        </w:r>
        <w:r w:rsidR="00724A46">
          <w:rPr>
            <w:webHidden/>
            <w:rtl/>
          </w:rPr>
        </w:r>
        <w:r w:rsidR="00724A46">
          <w:rPr>
            <w:webHidden/>
            <w:rtl/>
          </w:rPr>
          <w:fldChar w:fldCharType="separate"/>
        </w:r>
        <w:r w:rsidR="007E38C9">
          <w:rPr>
            <w:webHidden/>
            <w:rtl/>
          </w:rPr>
          <w:t>55</w:t>
        </w:r>
        <w:r w:rsidR="00724A46">
          <w:rPr>
            <w:webHidden/>
            <w:rtl/>
          </w:rPr>
          <w:fldChar w:fldCharType="end"/>
        </w:r>
      </w:hyperlink>
    </w:p>
    <w:p w14:paraId="335EBAD7" w14:textId="214EECF5" w:rsidR="00724A46" w:rsidRDefault="00675C4A">
      <w:pPr>
        <w:pStyle w:val="TOC7"/>
        <w:rPr>
          <w:rFonts w:cstheme="minorBidi"/>
          <w:sz w:val="22"/>
          <w:szCs w:val="22"/>
          <w:rtl/>
        </w:rPr>
      </w:pPr>
      <w:hyperlink w:anchor="_Toc173964546" w:history="1">
        <w:r w:rsidR="00724A46" w:rsidRPr="002B0B92">
          <w:rPr>
            <w:rStyle w:val="Hyperlink"/>
            <w:rtl/>
          </w:rPr>
          <w:t>רי"ף גיטין מ"ז ע"ב מדה"ר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Toc173964546 \h</w:instrText>
        </w:r>
        <w:r w:rsidR="00724A46">
          <w:rPr>
            <w:webHidden/>
            <w:rtl/>
          </w:rPr>
          <w:instrText xml:space="preserve"> </w:instrText>
        </w:r>
        <w:r w:rsidR="00724A46">
          <w:rPr>
            <w:webHidden/>
            <w:rtl/>
          </w:rPr>
        </w:r>
        <w:r w:rsidR="00724A46">
          <w:rPr>
            <w:webHidden/>
            <w:rtl/>
          </w:rPr>
          <w:fldChar w:fldCharType="separate"/>
        </w:r>
        <w:r w:rsidR="007E38C9">
          <w:rPr>
            <w:webHidden/>
            <w:rtl/>
          </w:rPr>
          <w:t>60</w:t>
        </w:r>
        <w:r w:rsidR="00724A46">
          <w:rPr>
            <w:webHidden/>
            <w:rtl/>
          </w:rPr>
          <w:fldChar w:fldCharType="end"/>
        </w:r>
      </w:hyperlink>
    </w:p>
    <w:p w14:paraId="54329DB9" w14:textId="54B9838C" w:rsidR="00724A46" w:rsidRDefault="00675C4A">
      <w:pPr>
        <w:pStyle w:val="TOC7"/>
        <w:rPr>
          <w:rFonts w:cstheme="minorBidi"/>
          <w:sz w:val="22"/>
          <w:szCs w:val="22"/>
          <w:rtl/>
        </w:rPr>
      </w:pPr>
      <w:hyperlink w:anchor="_Toc173964729" w:history="1">
        <w:r w:rsidR="00724A46" w:rsidRPr="002B0B92">
          <w:rPr>
            <w:rStyle w:val="Hyperlink"/>
            <w:rtl/>
          </w:rPr>
          <w:t>רי"ף גיטין מ"ז ע"ב מדה"ר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Toc173964729 \h</w:instrText>
        </w:r>
        <w:r w:rsidR="00724A46">
          <w:rPr>
            <w:webHidden/>
            <w:rtl/>
          </w:rPr>
          <w:instrText xml:space="preserve"> </w:instrText>
        </w:r>
        <w:r w:rsidR="00724A46">
          <w:rPr>
            <w:webHidden/>
            <w:rtl/>
          </w:rPr>
        </w:r>
        <w:r w:rsidR="00724A46">
          <w:rPr>
            <w:webHidden/>
            <w:rtl/>
          </w:rPr>
          <w:fldChar w:fldCharType="separate"/>
        </w:r>
        <w:r w:rsidR="007E38C9">
          <w:rPr>
            <w:webHidden/>
            <w:rtl/>
          </w:rPr>
          <w:t>101</w:t>
        </w:r>
        <w:r w:rsidR="00724A46">
          <w:rPr>
            <w:webHidden/>
            <w:rtl/>
          </w:rPr>
          <w:fldChar w:fldCharType="end"/>
        </w:r>
      </w:hyperlink>
    </w:p>
    <w:p w14:paraId="34D9B752" w14:textId="36C6A6FD" w:rsidR="00724A46" w:rsidRDefault="00675C4A">
      <w:pPr>
        <w:pStyle w:val="TOC7"/>
        <w:rPr>
          <w:rFonts w:cstheme="minorBidi"/>
          <w:sz w:val="22"/>
          <w:szCs w:val="22"/>
          <w:rtl/>
        </w:rPr>
      </w:pPr>
      <w:hyperlink w:anchor="_Toc173964682" w:history="1">
        <w:r w:rsidR="00724A46" w:rsidRPr="002B0B92">
          <w:rPr>
            <w:rStyle w:val="Hyperlink"/>
            <w:rtl/>
          </w:rPr>
          <w:t>רי"ף גיטין מ"ח ע"א מדה"ר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Toc173964682 \h</w:instrText>
        </w:r>
        <w:r w:rsidR="00724A46">
          <w:rPr>
            <w:webHidden/>
            <w:rtl/>
          </w:rPr>
          <w:instrText xml:space="preserve"> </w:instrText>
        </w:r>
        <w:r w:rsidR="00724A46">
          <w:rPr>
            <w:webHidden/>
            <w:rtl/>
          </w:rPr>
        </w:r>
        <w:r w:rsidR="00724A46">
          <w:rPr>
            <w:webHidden/>
            <w:rtl/>
          </w:rPr>
          <w:fldChar w:fldCharType="separate"/>
        </w:r>
        <w:r w:rsidR="007E38C9">
          <w:rPr>
            <w:webHidden/>
            <w:rtl/>
          </w:rPr>
          <w:t>89</w:t>
        </w:r>
        <w:r w:rsidR="00724A46">
          <w:rPr>
            <w:webHidden/>
            <w:rtl/>
          </w:rPr>
          <w:fldChar w:fldCharType="end"/>
        </w:r>
      </w:hyperlink>
    </w:p>
    <w:p w14:paraId="1F5A9AF5" w14:textId="0AE1BB1D" w:rsidR="00724A46" w:rsidRDefault="00675C4A">
      <w:pPr>
        <w:pStyle w:val="TOC7"/>
        <w:rPr>
          <w:rFonts w:cstheme="minorBidi"/>
          <w:sz w:val="22"/>
          <w:szCs w:val="22"/>
          <w:rtl/>
        </w:rPr>
      </w:pPr>
      <w:hyperlink w:anchor="_Toc173964795" w:history="1">
        <w:r w:rsidR="00724A46" w:rsidRPr="002B0B92">
          <w:rPr>
            <w:rStyle w:val="Hyperlink"/>
            <w:rtl/>
          </w:rPr>
          <w:t>רי"ף מכות ג' ע"א מדה"ר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Toc173964795 \h</w:instrText>
        </w:r>
        <w:r w:rsidR="00724A46">
          <w:rPr>
            <w:webHidden/>
            <w:rtl/>
          </w:rPr>
          <w:instrText xml:space="preserve"> </w:instrText>
        </w:r>
        <w:r w:rsidR="00724A46">
          <w:rPr>
            <w:webHidden/>
            <w:rtl/>
          </w:rPr>
        </w:r>
        <w:r w:rsidR="00724A46">
          <w:rPr>
            <w:webHidden/>
            <w:rtl/>
          </w:rPr>
          <w:fldChar w:fldCharType="separate"/>
        </w:r>
        <w:r w:rsidR="007E38C9">
          <w:rPr>
            <w:webHidden/>
            <w:rtl/>
          </w:rPr>
          <w:t>119</w:t>
        </w:r>
        <w:r w:rsidR="00724A46">
          <w:rPr>
            <w:webHidden/>
            <w:rtl/>
          </w:rPr>
          <w:fldChar w:fldCharType="end"/>
        </w:r>
      </w:hyperlink>
    </w:p>
    <w:p w14:paraId="71F77E7F" w14:textId="30CCE2B1" w:rsidR="00724A46" w:rsidRDefault="00675C4A">
      <w:pPr>
        <w:pStyle w:val="TOC7"/>
        <w:rPr>
          <w:rFonts w:cstheme="minorBidi"/>
          <w:sz w:val="22"/>
          <w:szCs w:val="22"/>
          <w:rtl/>
        </w:rPr>
      </w:pPr>
      <w:hyperlink w:anchor="_Toc173964859" w:history="1">
        <w:r w:rsidR="00724A46" w:rsidRPr="002B0B92">
          <w:rPr>
            <w:rStyle w:val="Hyperlink"/>
            <w:rtl/>
          </w:rPr>
          <w:t>רי"ף מכות ג' ע"א מדה"ר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Toc173964859 \h</w:instrText>
        </w:r>
        <w:r w:rsidR="00724A46">
          <w:rPr>
            <w:webHidden/>
            <w:rtl/>
          </w:rPr>
          <w:instrText xml:space="preserve"> </w:instrText>
        </w:r>
        <w:r w:rsidR="00724A46">
          <w:rPr>
            <w:webHidden/>
            <w:rtl/>
          </w:rPr>
        </w:r>
        <w:r w:rsidR="00724A46">
          <w:rPr>
            <w:webHidden/>
            <w:rtl/>
          </w:rPr>
          <w:fldChar w:fldCharType="separate"/>
        </w:r>
        <w:r w:rsidR="007E38C9">
          <w:rPr>
            <w:webHidden/>
            <w:rtl/>
          </w:rPr>
          <w:t>137</w:t>
        </w:r>
        <w:r w:rsidR="00724A46">
          <w:rPr>
            <w:webHidden/>
            <w:rtl/>
          </w:rPr>
          <w:fldChar w:fldCharType="end"/>
        </w:r>
      </w:hyperlink>
    </w:p>
    <w:p w14:paraId="3EBCB1A4" w14:textId="013DD56E" w:rsidR="00724A46" w:rsidRDefault="00675C4A">
      <w:pPr>
        <w:pStyle w:val="TOC7"/>
        <w:rPr>
          <w:rFonts w:cstheme="minorBidi"/>
          <w:sz w:val="22"/>
          <w:szCs w:val="22"/>
          <w:rtl/>
        </w:rPr>
      </w:pPr>
      <w:hyperlink w:anchor="_Toc173964588" w:history="1">
        <w:r w:rsidR="00724A46" w:rsidRPr="002B0B92">
          <w:rPr>
            <w:rStyle w:val="Hyperlink"/>
            <w:rtl/>
          </w:rPr>
          <w:t>רמב"ם גירושין א' י"ד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Toc173964588 \h</w:instrText>
        </w:r>
        <w:r w:rsidR="00724A46">
          <w:rPr>
            <w:webHidden/>
            <w:rtl/>
          </w:rPr>
          <w:instrText xml:space="preserve"> </w:instrText>
        </w:r>
        <w:r w:rsidR="00724A46">
          <w:rPr>
            <w:webHidden/>
            <w:rtl/>
          </w:rPr>
        </w:r>
        <w:r w:rsidR="00724A46">
          <w:rPr>
            <w:webHidden/>
            <w:rtl/>
          </w:rPr>
          <w:fldChar w:fldCharType="separate"/>
        </w:r>
        <w:r w:rsidR="007E38C9">
          <w:rPr>
            <w:webHidden/>
            <w:rtl/>
          </w:rPr>
          <w:t>70</w:t>
        </w:r>
        <w:r w:rsidR="00724A46">
          <w:rPr>
            <w:webHidden/>
            <w:rtl/>
          </w:rPr>
          <w:fldChar w:fldCharType="end"/>
        </w:r>
      </w:hyperlink>
    </w:p>
    <w:p w14:paraId="67F7C2CF" w14:textId="51B60A6F" w:rsidR="00724A46" w:rsidRDefault="00675C4A">
      <w:pPr>
        <w:pStyle w:val="TOC7"/>
        <w:rPr>
          <w:rFonts w:cstheme="minorBidi"/>
          <w:sz w:val="22"/>
          <w:szCs w:val="22"/>
          <w:rtl/>
        </w:rPr>
      </w:pPr>
      <w:hyperlink w:anchor="_Toc173964683" w:history="1">
        <w:r w:rsidR="00724A46" w:rsidRPr="002B0B92">
          <w:rPr>
            <w:rStyle w:val="Hyperlink"/>
            <w:rtl/>
          </w:rPr>
          <w:t>רמב"ם גירושין ג' ח'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Toc173964683 \h</w:instrText>
        </w:r>
        <w:r w:rsidR="00724A46">
          <w:rPr>
            <w:webHidden/>
            <w:rtl/>
          </w:rPr>
          <w:instrText xml:space="preserve"> </w:instrText>
        </w:r>
        <w:r w:rsidR="00724A46">
          <w:rPr>
            <w:webHidden/>
            <w:rtl/>
          </w:rPr>
        </w:r>
        <w:r w:rsidR="00724A46">
          <w:rPr>
            <w:webHidden/>
            <w:rtl/>
          </w:rPr>
          <w:fldChar w:fldCharType="separate"/>
        </w:r>
        <w:r w:rsidR="007E38C9">
          <w:rPr>
            <w:webHidden/>
            <w:rtl/>
          </w:rPr>
          <w:t>89</w:t>
        </w:r>
        <w:r w:rsidR="00724A46">
          <w:rPr>
            <w:webHidden/>
            <w:rtl/>
          </w:rPr>
          <w:fldChar w:fldCharType="end"/>
        </w:r>
      </w:hyperlink>
    </w:p>
    <w:p w14:paraId="26F95E0F" w14:textId="5816A7B7" w:rsidR="00724A46" w:rsidRDefault="00675C4A">
      <w:pPr>
        <w:pStyle w:val="TOC7"/>
        <w:rPr>
          <w:rFonts w:cstheme="minorBidi"/>
          <w:sz w:val="22"/>
          <w:szCs w:val="22"/>
          <w:rtl/>
        </w:rPr>
      </w:pPr>
      <w:hyperlink w:anchor="_Toc173964508" w:history="1">
        <w:r w:rsidR="00724A46" w:rsidRPr="002B0B92">
          <w:rPr>
            <w:rStyle w:val="Hyperlink"/>
            <w:rtl/>
          </w:rPr>
          <w:t>רמב"ם גירושין פ"א הט"ו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Toc173964508 \h</w:instrText>
        </w:r>
        <w:r w:rsidR="00724A46">
          <w:rPr>
            <w:webHidden/>
            <w:rtl/>
          </w:rPr>
          <w:instrText xml:space="preserve"> </w:instrText>
        </w:r>
        <w:r w:rsidR="00724A46">
          <w:rPr>
            <w:webHidden/>
            <w:rtl/>
          </w:rPr>
        </w:r>
        <w:r w:rsidR="00724A46">
          <w:rPr>
            <w:webHidden/>
            <w:rtl/>
          </w:rPr>
          <w:fldChar w:fldCharType="separate"/>
        </w:r>
        <w:r w:rsidR="007E38C9">
          <w:rPr>
            <w:webHidden/>
            <w:rtl/>
          </w:rPr>
          <w:t>56</w:t>
        </w:r>
        <w:r w:rsidR="00724A46">
          <w:rPr>
            <w:webHidden/>
            <w:rtl/>
          </w:rPr>
          <w:fldChar w:fldCharType="end"/>
        </w:r>
      </w:hyperlink>
    </w:p>
    <w:p w14:paraId="479A3DA4" w14:textId="6EFC0AEA" w:rsidR="00724A46" w:rsidRDefault="00675C4A">
      <w:pPr>
        <w:pStyle w:val="TOC7"/>
        <w:rPr>
          <w:rFonts w:cstheme="minorBidi"/>
          <w:sz w:val="22"/>
          <w:szCs w:val="22"/>
          <w:rtl/>
        </w:rPr>
      </w:pPr>
      <w:hyperlink w:anchor="_Toc173964509" w:history="1">
        <w:r w:rsidR="00724A46" w:rsidRPr="002B0B92">
          <w:rPr>
            <w:rStyle w:val="Hyperlink"/>
            <w:rtl/>
          </w:rPr>
          <w:t>רמב"ם גירושין פ"א הט"ז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Toc173964509 \h</w:instrText>
        </w:r>
        <w:r w:rsidR="00724A46">
          <w:rPr>
            <w:webHidden/>
            <w:rtl/>
          </w:rPr>
          <w:instrText xml:space="preserve"> </w:instrText>
        </w:r>
        <w:r w:rsidR="00724A46">
          <w:rPr>
            <w:webHidden/>
            <w:rtl/>
          </w:rPr>
        </w:r>
        <w:r w:rsidR="00724A46">
          <w:rPr>
            <w:webHidden/>
            <w:rtl/>
          </w:rPr>
          <w:fldChar w:fldCharType="separate"/>
        </w:r>
        <w:r w:rsidR="007E38C9">
          <w:rPr>
            <w:webHidden/>
            <w:rtl/>
          </w:rPr>
          <w:t>56</w:t>
        </w:r>
        <w:r w:rsidR="00724A46">
          <w:rPr>
            <w:webHidden/>
            <w:rtl/>
          </w:rPr>
          <w:fldChar w:fldCharType="end"/>
        </w:r>
      </w:hyperlink>
    </w:p>
    <w:p w14:paraId="033B8E67" w14:textId="4B84EE4B" w:rsidR="00724A46" w:rsidRDefault="00675C4A">
      <w:pPr>
        <w:pStyle w:val="TOC7"/>
        <w:rPr>
          <w:rFonts w:cstheme="minorBidi"/>
          <w:sz w:val="22"/>
          <w:szCs w:val="22"/>
          <w:rtl/>
        </w:rPr>
      </w:pPr>
      <w:hyperlink w:anchor="_Toc173964277" w:history="1">
        <w:r w:rsidR="00724A46" w:rsidRPr="002B0B92">
          <w:rPr>
            <w:rStyle w:val="Hyperlink"/>
            <w:rtl/>
          </w:rPr>
          <w:t>רמב"ם גירושין פ"ז הכ"ג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Toc173964277 \h</w:instrText>
        </w:r>
        <w:r w:rsidR="00724A46">
          <w:rPr>
            <w:webHidden/>
            <w:rtl/>
          </w:rPr>
          <w:instrText xml:space="preserve"> </w:instrText>
        </w:r>
        <w:r w:rsidR="00724A46">
          <w:rPr>
            <w:webHidden/>
            <w:rtl/>
          </w:rPr>
        </w:r>
        <w:r w:rsidR="00724A46">
          <w:rPr>
            <w:webHidden/>
            <w:rtl/>
          </w:rPr>
          <w:fldChar w:fldCharType="separate"/>
        </w:r>
        <w:r w:rsidR="007E38C9">
          <w:rPr>
            <w:webHidden/>
            <w:rtl/>
          </w:rPr>
          <w:t>4</w:t>
        </w:r>
        <w:r w:rsidR="00724A46">
          <w:rPr>
            <w:webHidden/>
            <w:rtl/>
          </w:rPr>
          <w:fldChar w:fldCharType="end"/>
        </w:r>
      </w:hyperlink>
    </w:p>
    <w:p w14:paraId="1ED2C662" w14:textId="09E758CB" w:rsidR="00724A46" w:rsidRDefault="00675C4A">
      <w:pPr>
        <w:pStyle w:val="TOC7"/>
        <w:rPr>
          <w:rFonts w:cstheme="minorBidi"/>
          <w:sz w:val="22"/>
          <w:szCs w:val="22"/>
          <w:rtl/>
        </w:rPr>
      </w:pPr>
      <w:hyperlink w:anchor="_Toc173964278" w:history="1">
        <w:r w:rsidR="00724A46" w:rsidRPr="002B0B92">
          <w:rPr>
            <w:rStyle w:val="Hyperlink"/>
            <w:rtl/>
          </w:rPr>
          <w:t>רמב"ם גירושין פ"ז הכ"ד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Toc173964278 \h</w:instrText>
        </w:r>
        <w:r w:rsidR="00724A46">
          <w:rPr>
            <w:webHidden/>
            <w:rtl/>
          </w:rPr>
          <w:instrText xml:space="preserve"> </w:instrText>
        </w:r>
        <w:r w:rsidR="00724A46">
          <w:rPr>
            <w:webHidden/>
            <w:rtl/>
          </w:rPr>
        </w:r>
        <w:r w:rsidR="00724A46">
          <w:rPr>
            <w:webHidden/>
            <w:rtl/>
          </w:rPr>
          <w:fldChar w:fldCharType="separate"/>
        </w:r>
        <w:r w:rsidR="007E38C9">
          <w:rPr>
            <w:webHidden/>
            <w:rtl/>
          </w:rPr>
          <w:t>5</w:t>
        </w:r>
        <w:r w:rsidR="00724A46">
          <w:rPr>
            <w:webHidden/>
            <w:rtl/>
          </w:rPr>
          <w:fldChar w:fldCharType="end"/>
        </w:r>
      </w:hyperlink>
    </w:p>
    <w:p w14:paraId="17116397" w14:textId="1BF58BDF" w:rsidR="00724A46" w:rsidRDefault="00675C4A">
      <w:pPr>
        <w:pStyle w:val="TOC7"/>
        <w:rPr>
          <w:rFonts w:cstheme="minorBidi"/>
          <w:sz w:val="22"/>
          <w:szCs w:val="22"/>
          <w:rtl/>
        </w:rPr>
      </w:pPr>
      <w:hyperlink w:anchor="_Toc173964376" w:history="1">
        <w:r w:rsidR="00724A46" w:rsidRPr="002B0B92">
          <w:rPr>
            <w:rStyle w:val="Hyperlink"/>
            <w:rtl/>
          </w:rPr>
          <w:t>רמב"ם גירושין פ"ז הכ"ד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Toc173964376 \h</w:instrText>
        </w:r>
        <w:r w:rsidR="00724A46">
          <w:rPr>
            <w:webHidden/>
            <w:rtl/>
          </w:rPr>
          <w:instrText xml:space="preserve"> </w:instrText>
        </w:r>
        <w:r w:rsidR="00724A46">
          <w:rPr>
            <w:webHidden/>
            <w:rtl/>
          </w:rPr>
        </w:r>
        <w:r w:rsidR="00724A46">
          <w:rPr>
            <w:webHidden/>
            <w:rtl/>
          </w:rPr>
          <w:fldChar w:fldCharType="separate"/>
        </w:r>
        <w:r w:rsidR="007E38C9">
          <w:rPr>
            <w:webHidden/>
            <w:rtl/>
          </w:rPr>
          <w:t>26</w:t>
        </w:r>
        <w:r w:rsidR="00724A46">
          <w:rPr>
            <w:webHidden/>
            <w:rtl/>
          </w:rPr>
          <w:fldChar w:fldCharType="end"/>
        </w:r>
      </w:hyperlink>
    </w:p>
    <w:p w14:paraId="11265500" w14:textId="463319C2" w:rsidR="00724A46" w:rsidRDefault="00675C4A">
      <w:pPr>
        <w:pStyle w:val="TOC7"/>
        <w:rPr>
          <w:rFonts w:cstheme="minorBidi"/>
          <w:sz w:val="22"/>
          <w:szCs w:val="22"/>
          <w:rtl/>
        </w:rPr>
      </w:pPr>
      <w:hyperlink w:anchor="_Toc173964279" w:history="1">
        <w:r w:rsidR="00724A46" w:rsidRPr="002B0B92">
          <w:rPr>
            <w:rStyle w:val="Hyperlink"/>
            <w:rtl/>
          </w:rPr>
          <w:t>רמב"ם גירושין פי"ב ה"ב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Toc173964279 \h</w:instrText>
        </w:r>
        <w:r w:rsidR="00724A46">
          <w:rPr>
            <w:webHidden/>
            <w:rtl/>
          </w:rPr>
          <w:instrText xml:space="preserve"> </w:instrText>
        </w:r>
        <w:r w:rsidR="00724A46">
          <w:rPr>
            <w:webHidden/>
            <w:rtl/>
          </w:rPr>
        </w:r>
        <w:r w:rsidR="00724A46">
          <w:rPr>
            <w:webHidden/>
            <w:rtl/>
          </w:rPr>
          <w:fldChar w:fldCharType="separate"/>
        </w:r>
        <w:r w:rsidR="007E38C9">
          <w:rPr>
            <w:webHidden/>
            <w:rtl/>
          </w:rPr>
          <w:t>5</w:t>
        </w:r>
        <w:r w:rsidR="00724A46">
          <w:rPr>
            <w:webHidden/>
            <w:rtl/>
          </w:rPr>
          <w:fldChar w:fldCharType="end"/>
        </w:r>
      </w:hyperlink>
    </w:p>
    <w:p w14:paraId="06979CDF" w14:textId="33989373" w:rsidR="00724A46" w:rsidRDefault="00675C4A">
      <w:pPr>
        <w:pStyle w:val="TOC7"/>
        <w:rPr>
          <w:rFonts w:cstheme="minorBidi"/>
          <w:sz w:val="22"/>
          <w:szCs w:val="22"/>
          <w:rtl/>
        </w:rPr>
      </w:pPr>
      <w:hyperlink w:anchor="_Toc173964276" w:history="1">
        <w:r w:rsidR="00724A46" w:rsidRPr="002B0B92">
          <w:rPr>
            <w:rStyle w:val="Hyperlink"/>
            <w:rtl/>
          </w:rPr>
          <w:t>רמב"ם גירושין פי"ב הי"א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Toc173964276 \h</w:instrText>
        </w:r>
        <w:r w:rsidR="00724A46">
          <w:rPr>
            <w:webHidden/>
            <w:rtl/>
          </w:rPr>
          <w:instrText xml:space="preserve"> </w:instrText>
        </w:r>
        <w:r w:rsidR="00724A46">
          <w:rPr>
            <w:webHidden/>
            <w:rtl/>
          </w:rPr>
        </w:r>
        <w:r w:rsidR="00724A46">
          <w:rPr>
            <w:webHidden/>
            <w:rtl/>
          </w:rPr>
          <w:fldChar w:fldCharType="separate"/>
        </w:r>
        <w:r w:rsidR="007E38C9">
          <w:rPr>
            <w:webHidden/>
            <w:rtl/>
          </w:rPr>
          <w:t>4</w:t>
        </w:r>
        <w:r w:rsidR="00724A46">
          <w:rPr>
            <w:webHidden/>
            <w:rtl/>
          </w:rPr>
          <w:fldChar w:fldCharType="end"/>
        </w:r>
      </w:hyperlink>
    </w:p>
    <w:p w14:paraId="0169CF83" w14:textId="3DCDCA3D" w:rsidR="00724A46" w:rsidRDefault="00675C4A">
      <w:pPr>
        <w:pStyle w:val="TOC7"/>
        <w:rPr>
          <w:rFonts w:cstheme="minorBidi"/>
          <w:sz w:val="22"/>
          <w:szCs w:val="22"/>
          <w:rtl/>
        </w:rPr>
      </w:pPr>
      <w:hyperlink w:anchor="_Toc173964789" w:history="1">
        <w:r w:rsidR="00724A46" w:rsidRPr="002B0B92">
          <w:rPr>
            <w:rStyle w:val="Hyperlink"/>
            <w:rtl/>
          </w:rPr>
          <w:t>רמב"ם עבדים ז' ב'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Toc173964789 \h</w:instrText>
        </w:r>
        <w:r w:rsidR="00724A46">
          <w:rPr>
            <w:webHidden/>
            <w:rtl/>
          </w:rPr>
          <w:instrText xml:space="preserve"> </w:instrText>
        </w:r>
        <w:r w:rsidR="00724A46">
          <w:rPr>
            <w:webHidden/>
            <w:rtl/>
          </w:rPr>
        </w:r>
        <w:r w:rsidR="00724A46">
          <w:rPr>
            <w:webHidden/>
            <w:rtl/>
          </w:rPr>
          <w:fldChar w:fldCharType="separate"/>
        </w:r>
        <w:r w:rsidR="007E38C9">
          <w:rPr>
            <w:webHidden/>
            <w:rtl/>
          </w:rPr>
          <w:t>117</w:t>
        </w:r>
        <w:r w:rsidR="00724A46">
          <w:rPr>
            <w:webHidden/>
            <w:rtl/>
          </w:rPr>
          <w:fldChar w:fldCharType="end"/>
        </w:r>
      </w:hyperlink>
    </w:p>
    <w:p w14:paraId="534A866B" w14:textId="5FC179B0" w:rsidR="00724A46" w:rsidRDefault="00675C4A">
      <w:pPr>
        <w:pStyle w:val="TOC7"/>
        <w:rPr>
          <w:rFonts w:cstheme="minorBidi"/>
          <w:sz w:val="22"/>
          <w:szCs w:val="22"/>
          <w:rtl/>
        </w:rPr>
      </w:pPr>
      <w:hyperlink w:anchor="_Toc173964280" w:history="1">
        <w:r w:rsidR="00724A46" w:rsidRPr="002B0B92">
          <w:rPr>
            <w:rStyle w:val="Hyperlink"/>
            <w:rtl/>
          </w:rPr>
          <w:t>רמב"ם עבדים פ"ו ה"ז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Toc173964280 \h</w:instrText>
        </w:r>
        <w:r w:rsidR="00724A46">
          <w:rPr>
            <w:webHidden/>
            <w:rtl/>
          </w:rPr>
          <w:instrText xml:space="preserve"> </w:instrText>
        </w:r>
        <w:r w:rsidR="00724A46">
          <w:rPr>
            <w:webHidden/>
            <w:rtl/>
          </w:rPr>
        </w:r>
        <w:r w:rsidR="00724A46">
          <w:rPr>
            <w:webHidden/>
            <w:rtl/>
          </w:rPr>
          <w:fldChar w:fldCharType="separate"/>
        </w:r>
        <w:r w:rsidR="007E38C9">
          <w:rPr>
            <w:webHidden/>
            <w:rtl/>
          </w:rPr>
          <w:t>5</w:t>
        </w:r>
        <w:r w:rsidR="00724A46">
          <w:rPr>
            <w:webHidden/>
            <w:rtl/>
          </w:rPr>
          <w:fldChar w:fldCharType="end"/>
        </w:r>
      </w:hyperlink>
    </w:p>
    <w:p w14:paraId="6D1388B1" w14:textId="1AD7AF08" w:rsidR="00724A46" w:rsidRDefault="00675C4A">
      <w:pPr>
        <w:pStyle w:val="TOC7"/>
        <w:rPr>
          <w:rFonts w:cstheme="minorBidi"/>
          <w:sz w:val="22"/>
          <w:szCs w:val="22"/>
          <w:rtl/>
        </w:rPr>
      </w:pPr>
      <w:hyperlink w:anchor="_Toc173964377" w:history="1">
        <w:r w:rsidR="00724A46" w:rsidRPr="002B0B92">
          <w:rPr>
            <w:rStyle w:val="Hyperlink"/>
            <w:rtl/>
          </w:rPr>
          <w:t>רמב"ם עבדים פ"ו ה"ז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Toc173964377 \h</w:instrText>
        </w:r>
        <w:r w:rsidR="00724A46">
          <w:rPr>
            <w:webHidden/>
            <w:rtl/>
          </w:rPr>
          <w:instrText xml:space="preserve"> </w:instrText>
        </w:r>
        <w:r w:rsidR="00724A46">
          <w:rPr>
            <w:webHidden/>
            <w:rtl/>
          </w:rPr>
        </w:r>
        <w:r w:rsidR="00724A46">
          <w:rPr>
            <w:webHidden/>
            <w:rtl/>
          </w:rPr>
          <w:fldChar w:fldCharType="separate"/>
        </w:r>
        <w:r w:rsidR="007E38C9">
          <w:rPr>
            <w:webHidden/>
            <w:rtl/>
          </w:rPr>
          <w:t>26</w:t>
        </w:r>
        <w:r w:rsidR="00724A46">
          <w:rPr>
            <w:webHidden/>
            <w:rtl/>
          </w:rPr>
          <w:fldChar w:fldCharType="end"/>
        </w:r>
      </w:hyperlink>
    </w:p>
    <w:p w14:paraId="216FE118" w14:textId="61B4A0CE" w:rsidR="00724A46" w:rsidRDefault="00675C4A">
      <w:pPr>
        <w:pStyle w:val="TOC7"/>
        <w:rPr>
          <w:rFonts w:cstheme="minorBidi"/>
          <w:sz w:val="22"/>
          <w:szCs w:val="22"/>
          <w:rtl/>
        </w:rPr>
      </w:pPr>
      <w:hyperlink w:anchor="_Toc173964398" w:history="1">
        <w:r w:rsidR="00724A46" w:rsidRPr="002B0B92">
          <w:rPr>
            <w:rStyle w:val="Hyperlink"/>
            <w:rtl/>
          </w:rPr>
          <w:t>רמב"ם עבדים פ"ז ה"ב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Toc173964398 \h</w:instrText>
        </w:r>
        <w:r w:rsidR="00724A46">
          <w:rPr>
            <w:webHidden/>
            <w:rtl/>
          </w:rPr>
          <w:instrText xml:space="preserve"> </w:instrText>
        </w:r>
        <w:r w:rsidR="00724A46">
          <w:rPr>
            <w:webHidden/>
            <w:rtl/>
          </w:rPr>
        </w:r>
        <w:r w:rsidR="00724A46">
          <w:rPr>
            <w:webHidden/>
            <w:rtl/>
          </w:rPr>
          <w:fldChar w:fldCharType="separate"/>
        </w:r>
        <w:r w:rsidR="007E38C9">
          <w:rPr>
            <w:webHidden/>
            <w:rtl/>
          </w:rPr>
          <w:t>30</w:t>
        </w:r>
        <w:r w:rsidR="00724A46">
          <w:rPr>
            <w:webHidden/>
            <w:rtl/>
          </w:rPr>
          <w:fldChar w:fldCharType="end"/>
        </w:r>
      </w:hyperlink>
    </w:p>
    <w:p w14:paraId="5C1B13AF" w14:textId="69302C2C" w:rsidR="00724A46" w:rsidRDefault="00675C4A">
      <w:pPr>
        <w:pStyle w:val="TOC7"/>
        <w:rPr>
          <w:rFonts w:cstheme="minorBidi"/>
          <w:sz w:val="22"/>
          <w:szCs w:val="22"/>
          <w:rtl/>
        </w:rPr>
      </w:pPr>
      <w:hyperlink w:anchor="_Toc173964796" w:history="1">
        <w:r w:rsidR="00724A46" w:rsidRPr="002B0B92">
          <w:rPr>
            <w:rStyle w:val="Hyperlink"/>
            <w:rtl/>
          </w:rPr>
          <w:t>רמב"ם עדות י"ד ז'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Toc173964796 \h</w:instrText>
        </w:r>
        <w:r w:rsidR="00724A46">
          <w:rPr>
            <w:webHidden/>
            <w:rtl/>
          </w:rPr>
          <w:instrText xml:space="preserve"> </w:instrText>
        </w:r>
        <w:r w:rsidR="00724A46">
          <w:rPr>
            <w:webHidden/>
            <w:rtl/>
          </w:rPr>
        </w:r>
        <w:r w:rsidR="00724A46">
          <w:rPr>
            <w:webHidden/>
            <w:rtl/>
          </w:rPr>
          <w:fldChar w:fldCharType="separate"/>
        </w:r>
        <w:r w:rsidR="007E38C9">
          <w:rPr>
            <w:webHidden/>
            <w:rtl/>
          </w:rPr>
          <w:t>119</w:t>
        </w:r>
        <w:r w:rsidR="00724A46">
          <w:rPr>
            <w:webHidden/>
            <w:rtl/>
          </w:rPr>
          <w:fldChar w:fldCharType="end"/>
        </w:r>
      </w:hyperlink>
    </w:p>
    <w:p w14:paraId="15CF02BC" w14:textId="5195AF33" w:rsidR="00724A46" w:rsidRDefault="00675C4A">
      <w:pPr>
        <w:pStyle w:val="TOC7"/>
        <w:rPr>
          <w:rFonts w:cstheme="minorBidi"/>
          <w:sz w:val="22"/>
          <w:szCs w:val="22"/>
          <w:rtl/>
        </w:rPr>
      </w:pPr>
      <w:hyperlink w:anchor="_Toc173964815" w:history="1">
        <w:r w:rsidR="00724A46" w:rsidRPr="002B0B92">
          <w:rPr>
            <w:rStyle w:val="Hyperlink"/>
            <w:rtl/>
          </w:rPr>
          <w:t>רמב"ם עדות י"ד ז'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Toc173964815 \h</w:instrText>
        </w:r>
        <w:r w:rsidR="00724A46">
          <w:rPr>
            <w:webHidden/>
            <w:rtl/>
          </w:rPr>
          <w:instrText xml:space="preserve"> </w:instrText>
        </w:r>
        <w:r w:rsidR="00724A46">
          <w:rPr>
            <w:webHidden/>
            <w:rtl/>
          </w:rPr>
        </w:r>
        <w:r w:rsidR="00724A46">
          <w:rPr>
            <w:webHidden/>
            <w:rtl/>
          </w:rPr>
          <w:fldChar w:fldCharType="separate"/>
        </w:r>
        <w:r w:rsidR="007E38C9">
          <w:rPr>
            <w:webHidden/>
            <w:rtl/>
          </w:rPr>
          <w:t>122</w:t>
        </w:r>
        <w:r w:rsidR="00724A46">
          <w:rPr>
            <w:webHidden/>
            <w:rtl/>
          </w:rPr>
          <w:fldChar w:fldCharType="end"/>
        </w:r>
      </w:hyperlink>
    </w:p>
    <w:p w14:paraId="6CA37770" w14:textId="1FA381AF" w:rsidR="00724A46" w:rsidRDefault="00675C4A" w:rsidP="00724A46">
      <w:pPr>
        <w:pStyle w:val="TOC7"/>
        <w:rPr>
          <w:rFonts w:cstheme="minorBidi"/>
          <w:sz w:val="22"/>
          <w:szCs w:val="22"/>
          <w:rtl/>
        </w:rPr>
      </w:pPr>
      <w:hyperlink w:anchor="_Toc173964263" w:history="1">
        <w:r w:rsidR="00724A46" w:rsidRPr="002B0B92">
          <w:rPr>
            <w:rStyle w:val="Hyperlink"/>
            <w:rtl/>
          </w:rPr>
          <w:t>רש"י גיטין ב' ע"א ד"ה צריך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Toc173964263 \h</w:instrText>
        </w:r>
        <w:r w:rsidR="00724A46">
          <w:rPr>
            <w:webHidden/>
            <w:rtl/>
          </w:rPr>
          <w:instrText xml:space="preserve"> </w:instrText>
        </w:r>
        <w:r w:rsidR="00724A46">
          <w:rPr>
            <w:webHidden/>
            <w:rtl/>
          </w:rPr>
        </w:r>
        <w:r w:rsidR="00724A46">
          <w:rPr>
            <w:webHidden/>
            <w:rtl/>
          </w:rPr>
          <w:fldChar w:fldCharType="separate"/>
        </w:r>
        <w:r w:rsidR="007E38C9">
          <w:rPr>
            <w:webHidden/>
            <w:rtl/>
          </w:rPr>
          <w:t>3</w:t>
        </w:r>
        <w:r w:rsidR="00724A46">
          <w:rPr>
            <w:webHidden/>
            <w:rtl/>
          </w:rPr>
          <w:fldChar w:fldCharType="end"/>
        </w:r>
      </w:hyperlink>
    </w:p>
    <w:p w14:paraId="41A897D3" w14:textId="0C882031" w:rsidR="00724A46" w:rsidRDefault="00675C4A">
      <w:pPr>
        <w:pStyle w:val="TOC7"/>
        <w:rPr>
          <w:rFonts w:cstheme="minorBidi"/>
          <w:sz w:val="22"/>
          <w:szCs w:val="22"/>
          <w:rtl/>
        </w:rPr>
      </w:pPr>
      <w:hyperlink w:anchor="_Toc173964479" w:history="1">
        <w:r w:rsidR="00724A46" w:rsidRPr="002B0B92">
          <w:rPr>
            <w:rStyle w:val="Hyperlink"/>
            <w:rtl/>
          </w:rPr>
          <w:t>רש"י גיטין ב' ע"ב ד"ה הכא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Toc173964479 \h</w:instrText>
        </w:r>
        <w:r w:rsidR="00724A46">
          <w:rPr>
            <w:webHidden/>
            <w:rtl/>
          </w:rPr>
          <w:instrText xml:space="preserve"> </w:instrText>
        </w:r>
        <w:r w:rsidR="00724A46">
          <w:rPr>
            <w:webHidden/>
            <w:rtl/>
          </w:rPr>
        </w:r>
        <w:r w:rsidR="00724A46">
          <w:rPr>
            <w:webHidden/>
            <w:rtl/>
          </w:rPr>
          <w:fldChar w:fldCharType="separate"/>
        </w:r>
        <w:r w:rsidR="007E38C9">
          <w:rPr>
            <w:webHidden/>
            <w:rtl/>
          </w:rPr>
          <w:t>48</w:t>
        </w:r>
        <w:r w:rsidR="00724A46">
          <w:rPr>
            <w:webHidden/>
            <w:rtl/>
          </w:rPr>
          <w:fldChar w:fldCharType="end"/>
        </w:r>
      </w:hyperlink>
    </w:p>
    <w:p w14:paraId="7BD555F6" w14:textId="208B5F97" w:rsidR="00724A46" w:rsidRDefault="00675C4A">
      <w:pPr>
        <w:pStyle w:val="TOC7"/>
        <w:rPr>
          <w:rFonts w:cstheme="minorBidi"/>
          <w:sz w:val="22"/>
          <w:szCs w:val="22"/>
          <w:rtl/>
        </w:rPr>
      </w:pPr>
      <w:hyperlink w:anchor="_Toc173964402" w:history="1">
        <w:r w:rsidR="00724A46" w:rsidRPr="002B0B92">
          <w:rPr>
            <w:rStyle w:val="Hyperlink"/>
            <w:rtl/>
          </w:rPr>
          <w:t>רש"י גיטין ב' ע"ב ד"ה ומשני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Toc173964402 \h</w:instrText>
        </w:r>
        <w:r w:rsidR="00724A46">
          <w:rPr>
            <w:webHidden/>
            <w:rtl/>
          </w:rPr>
          <w:instrText xml:space="preserve"> </w:instrText>
        </w:r>
        <w:r w:rsidR="00724A46">
          <w:rPr>
            <w:webHidden/>
            <w:rtl/>
          </w:rPr>
        </w:r>
        <w:r w:rsidR="00724A46">
          <w:rPr>
            <w:webHidden/>
            <w:rtl/>
          </w:rPr>
          <w:fldChar w:fldCharType="separate"/>
        </w:r>
        <w:r w:rsidR="007E38C9">
          <w:rPr>
            <w:webHidden/>
            <w:rtl/>
          </w:rPr>
          <w:t>35</w:t>
        </w:r>
        <w:r w:rsidR="00724A46">
          <w:rPr>
            <w:webHidden/>
            <w:rtl/>
          </w:rPr>
          <w:fldChar w:fldCharType="end"/>
        </w:r>
      </w:hyperlink>
    </w:p>
    <w:p w14:paraId="424FB62D" w14:textId="0A451A8D" w:rsidR="00724A46" w:rsidRDefault="00675C4A">
      <w:pPr>
        <w:pStyle w:val="TOC7"/>
        <w:rPr>
          <w:rFonts w:cstheme="minorBidi"/>
          <w:sz w:val="22"/>
          <w:szCs w:val="22"/>
          <w:rtl/>
        </w:rPr>
      </w:pPr>
      <w:hyperlink w:anchor="_Toc173964274" w:history="1">
        <w:r w:rsidR="00724A46" w:rsidRPr="002B0B92">
          <w:rPr>
            <w:rStyle w:val="Hyperlink"/>
            <w:rtl/>
          </w:rPr>
          <w:t>רש"י גיטין ב' ע"ב ד"ה ורבנן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Toc173964274 \h</w:instrText>
        </w:r>
        <w:r w:rsidR="00724A46">
          <w:rPr>
            <w:webHidden/>
            <w:rtl/>
          </w:rPr>
          <w:instrText xml:space="preserve"> </w:instrText>
        </w:r>
        <w:r w:rsidR="00724A46">
          <w:rPr>
            <w:webHidden/>
            <w:rtl/>
          </w:rPr>
        </w:r>
        <w:r w:rsidR="00724A46">
          <w:rPr>
            <w:webHidden/>
            <w:rtl/>
          </w:rPr>
          <w:fldChar w:fldCharType="separate"/>
        </w:r>
        <w:r w:rsidR="007E38C9">
          <w:rPr>
            <w:webHidden/>
            <w:rtl/>
          </w:rPr>
          <w:t>4</w:t>
        </w:r>
        <w:r w:rsidR="00724A46">
          <w:rPr>
            <w:webHidden/>
            <w:rtl/>
          </w:rPr>
          <w:fldChar w:fldCharType="end"/>
        </w:r>
      </w:hyperlink>
    </w:p>
    <w:p w14:paraId="070CC746" w14:textId="79652FC7" w:rsidR="00724A46" w:rsidRDefault="00675C4A">
      <w:pPr>
        <w:pStyle w:val="TOC7"/>
        <w:rPr>
          <w:rFonts w:cstheme="minorBidi"/>
          <w:sz w:val="22"/>
          <w:szCs w:val="22"/>
          <w:rtl/>
        </w:rPr>
      </w:pPr>
      <w:hyperlink w:anchor="_Toc173964387" w:history="1">
        <w:r w:rsidR="00724A46" w:rsidRPr="002B0B92">
          <w:rPr>
            <w:rStyle w:val="Hyperlink"/>
            <w:rtl/>
          </w:rPr>
          <w:t>רש"י גיטין ב' ע"ב ד"ה ורבנן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Toc173964387 \h</w:instrText>
        </w:r>
        <w:r w:rsidR="00724A46">
          <w:rPr>
            <w:webHidden/>
            <w:rtl/>
          </w:rPr>
          <w:instrText xml:space="preserve"> </w:instrText>
        </w:r>
        <w:r w:rsidR="00724A46">
          <w:rPr>
            <w:webHidden/>
            <w:rtl/>
          </w:rPr>
        </w:r>
        <w:r w:rsidR="00724A46">
          <w:rPr>
            <w:webHidden/>
            <w:rtl/>
          </w:rPr>
          <w:fldChar w:fldCharType="separate"/>
        </w:r>
        <w:r w:rsidR="007E38C9">
          <w:rPr>
            <w:webHidden/>
            <w:rtl/>
          </w:rPr>
          <w:t>28</w:t>
        </w:r>
        <w:r w:rsidR="00724A46">
          <w:rPr>
            <w:webHidden/>
            <w:rtl/>
          </w:rPr>
          <w:fldChar w:fldCharType="end"/>
        </w:r>
      </w:hyperlink>
    </w:p>
    <w:p w14:paraId="104583A0" w14:textId="69E80BEA" w:rsidR="00724A46" w:rsidRDefault="00675C4A">
      <w:pPr>
        <w:pStyle w:val="TOC7"/>
        <w:rPr>
          <w:rFonts w:cstheme="minorBidi"/>
          <w:sz w:val="22"/>
          <w:szCs w:val="22"/>
          <w:rtl/>
        </w:rPr>
      </w:pPr>
      <w:hyperlink w:anchor="_Toc173964384" w:history="1">
        <w:r w:rsidR="00724A46" w:rsidRPr="002B0B92">
          <w:rPr>
            <w:rStyle w:val="Hyperlink"/>
            <w:rtl/>
          </w:rPr>
          <w:t>רש"י גיטין ג' ע"א ד"ה דאי מצרכת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Toc173964384 \h</w:instrText>
        </w:r>
        <w:r w:rsidR="00724A46">
          <w:rPr>
            <w:webHidden/>
            <w:rtl/>
          </w:rPr>
          <w:instrText xml:space="preserve"> </w:instrText>
        </w:r>
        <w:r w:rsidR="00724A46">
          <w:rPr>
            <w:webHidden/>
            <w:rtl/>
          </w:rPr>
        </w:r>
        <w:r w:rsidR="00724A46">
          <w:rPr>
            <w:webHidden/>
            <w:rtl/>
          </w:rPr>
          <w:fldChar w:fldCharType="separate"/>
        </w:r>
        <w:r w:rsidR="007E38C9">
          <w:rPr>
            <w:webHidden/>
            <w:rtl/>
          </w:rPr>
          <w:t>28</w:t>
        </w:r>
        <w:r w:rsidR="00724A46">
          <w:rPr>
            <w:webHidden/>
            <w:rtl/>
          </w:rPr>
          <w:fldChar w:fldCharType="end"/>
        </w:r>
      </w:hyperlink>
    </w:p>
    <w:p w14:paraId="55D757A2" w14:textId="4A8BD759" w:rsidR="00724A46" w:rsidRDefault="00675C4A">
      <w:pPr>
        <w:pStyle w:val="TOC7"/>
        <w:rPr>
          <w:rFonts w:cstheme="minorBidi"/>
          <w:sz w:val="22"/>
          <w:szCs w:val="22"/>
          <w:rtl/>
        </w:rPr>
      </w:pPr>
      <w:hyperlink w:anchor="_Toc173964484" w:history="1">
        <w:r w:rsidR="00724A46" w:rsidRPr="002B0B92">
          <w:rPr>
            <w:rStyle w:val="Hyperlink"/>
            <w:rtl/>
          </w:rPr>
          <w:t>רש"י גיטין ג' ע"ב ד"ה אי, חתימה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Toc173964484 \h</w:instrText>
        </w:r>
        <w:r w:rsidR="00724A46">
          <w:rPr>
            <w:webHidden/>
            <w:rtl/>
          </w:rPr>
          <w:instrText xml:space="preserve"> </w:instrText>
        </w:r>
        <w:r w:rsidR="00724A46">
          <w:rPr>
            <w:webHidden/>
            <w:rtl/>
          </w:rPr>
        </w:r>
        <w:r w:rsidR="00724A46">
          <w:rPr>
            <w:webHidden/>
            <w:rtl/>
          </w:rPr>
          <w:fldChar w:fldCharType="separate"/>
        </w:r>
        <w:r w:rsidR="007E38C9">
          <w:rPr>
            <w:webHidden/>
            <w:rtl/>
          </w:rPr>
          <w:t>53</w:t>
        </w:r>
        <w:r w:rsidR="00724A46">
          <w:rPr>
            <w:webHidden/>
            <w:rtl/>
          </w:rPr>
          <w:fldChar w:fldCharType="end"/>
        </w:r>
      </w:hyperlink>
    </w:p>
    <w:p w14:paraId="4149B8C5" w14:textId="07686FB3" w:rsidR="00724A46" w:rsidRDefault="00675C4A">
      <w:pPr>
        <w:pStyle w:val="TOC7"/>
        <w:rPr>
          <w:rFonts w:cstheme="minorBidi"/>
          <w:sz w:val="22"/>
          <w:szCs w:val="22"/>
          <w:rtl/>
        </w:rPr>
      </w:pPr>
      <w:hyperlink w:anchor="_Toc173964526" w:history="1">
        <w:r w:rsidR="00724A46" w:rsidRPr="002B0B92">
          <w:rPr>
            <w:rStyle w:val="Hyperlink"/>
            <w:rtl/>
          </w:rPr>
          <w:t>רש"י גיטין ג' ע"ב ד"ה ואי, כתיבה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Toc173964526 \h</w:instrText>
        </w:r>
        <w:r w:rsidR="00724A46">
          <w:rPr>
            <w:webHidden/>
            <w:rtl/>
          </w:rPr>
          <w:instrText xml:space="preserve"> </w:instrText>
        </w:r>
        <w:r w:rsidR="00724A46">
          <w:rPr>
            <w:webHidden/>
            <w:rtl/>
          </w:rPr>
        </w:r>
        <w:r w:rsidR="00724A46">
          <w:rPr>
            <w:webHidden/>
            <w:rtl/>
          </w:rPr>
          <w:fldChar w:fldCharType="separate"/>
        </w:r>
        <w:r w:rsidR="007E38C9">
          <w:rPr>
            <w:webHidden/>
            <w:rtl/>
          </w:rPr>
          <w:t>58</w:t>
        </w:r>
        <w:r w:rsidR="00724A46">
          <w:rPr>
            <w:webHidden/>
            <w:rtl/>
          </w:rPr>
          <w:fldChar w:fldCharType="end"/>
        </w:r>
      </w:hyperlink>
    </w:p>
    <w:p w14:paraId="44422C04" w14:textId="13CD6A78" w:rsidR="00724A46" w:rsidRDefault="00675C4A">
      <w:pPr>
        <w:pStyle w:val="TOC7"/>
        <w:rPr>
          <w:rFonts w:cstheme="minorBidi"/>
          <w:sz w:val="22"/>
          <w:szCs w:val="22"/>
          <w:rtl/>
        </w:rPr>
      </w:pPr>
      <w:hyperlink w:anchor="_Toc173964575" w:history="1">
        <w:r w:rsidR="00724A46" w:rsidRPr="002B0B92">
          <w:rPr>
            <w:rStyle w:val="Hyperlink"/>
            <w:rtl/>
          </w:rPr>
          <w:t>רש"י גיטין ג' ע"ב ד"ה והא, דרבנן, ולא בעי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Toc173964575 \h</w:instrText>
        </w:r>
        <w:r w:rsidR="00724A46">
          <w:rPr>
            <w:webHidden/>
            <w:rtl/>
          </w:rPr>
          <w:instrText xml:space="preserve"> </w:instrText>
        </w:r>
        <w:r w:rsidR="00724A46">
          <w:rPr>
            <w:webHidden/>
            <w:rtl/>
          </w:rPr>
        </w:r>
        <w:r w:rsidR="00724A46">
          <w:rPr>
            <w:webHidden/>
            <w:rtl/>
          </w:rPr>
          <w:fldChar w:fldCharType="separate"/>
        </w:r>
        <w:r w:rsidR="007E38C9">
          <w:rPr>
            <w:webHidden/>
            <w:rtl/>
          </w:rPr>
          <w:t>69</w:t>
        </w:r>
        <w:r w:rsidR="00724A46">
          <w:rPr>
            <w:webHidden/>
            <w:rtl/>
          </w:rPr>
          <w:fldChar w:fldCharType="end"/>
        </w:r>
      </w:hyperlink>
    </w:p>
    <w:p w14:paraId="399F761D" w14:textId="4B9F9DE2" w:rsidR="00724A46" w:rsidRDefault="00675C4A">
      <w:pPr>
        <w:pStyle w:val="TOC7"/>
        <w:rPr>
          <w:rFonts w:cstheme="minorBidi"/>
          <w:sz w:val="22"/>
          <w:szCs w:val="22"/>
          <w:rtl/>
        </w:rPr>
      </w:pPr>
      <w:hyperlink w:anchor="_Toc173964639" w:history="1">
        <w:r w:rsidR="00724A46" w:rsidRPr="002B0B92">
          <w:rPr>
            <w:rStyle w:val="Hyperlink"/>
            <w:rtl/>
          </w:rPr>
          <w:t>רש"י גיטין ד' ע"א ד"ה במזוייף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Toc173964639 \h</w:instrText>
        </w:r>
        <w:r w:rsidR="00724A46">
          <w:rPr>
            <w:webHidden/>
            <w:rtl/>
          </w:rPr>
          <w:instrText xml:space="preserve"> </w:instrText>
        </w:r>
        <w:r w:rsidR="00724A46">
          <w:rPr>
            <w:webHidden/>
            <w:rtl/>
          </w:rPr>
        </w:r>
        <w:r w:rsidR="00724A46">
          <w:rPr>
            <w:webHidden/>
            <w:rtl/>
          </w:rPr>
          <w:fldChar w:fldCharType="separate"/>
        </w:r>
        <w:r w:rsidR="007E38C9">
          <w:rPr>
            <w:webHidden/>
            <w:rtl/>
          </w:rPr>
          <w:t>83</w:t>
        </w:r>
        <w:r w:rsidR="00724A46">
          <w:rPr>
            <w:webHidden/>
            <w:rtl/>
          </w:rPr>
          <w:fldChar w:fldCharType="end"/>
        </w:r>
      </w:hyperlink>
    </w:p>
    <w:p w14:paraId="3582F626" w14:textId="47858D15" w:rsidR="00724A46" w:rsidRDefault="00675C4A">
      <w:pPr>
        <w:pStyle w:val="TOC7"/>
        <w:rPr>
          <w:rFonts w:cstheme="minorBidi"/>
          <w:sz w:val="22"/>
          <w:szCs w:val="22"/>
          <w:rtl/>
        </w:rPr>
      </w:pPr>
      <w:hyperlink w:anchor="_Toc173964318" w:history="1">
        <w:r w:rsidR="00724A46" w:rsidRPr="002B0B92">
          <w:rPr>
            <w:rStyle w:val="Hyperlink"/>
            <w:rtl/>
          </w:rPr>
          <w:t>רש"י גיטין ה' ע"ב ד"ה משום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Toc173964318 \h</w:instrText>
        </w:r>
        <w:r w:rsidR="00724A46">
          <w:rPr>
            <w:webHidden/>
            <w:rtl/>
          </w:rPr>
          <w:instrText xml:space="preserve"> </w:instrText>
        </w:r>
        <w:r w:rsidR="00724A46">
          <w:rPr>
            <w:webHidden/>
            <w:rtl/>
          </w:rPr>
        </w:r>
        <w:r w:rsidR="00724A46">
          <w:rPr>
            <w:webHidden/>
            <w:rtl/>
          </w:rPr>
          <w:fldChar w:fldCharType="separate"/>
        </w:r>
        <w:r w:rsidR="007E38C9">
          <w:rPr>
            <w:webHidden/>
            <w:rtl/>
          </w:rPr>
          <w:t>12</w:t>
        </w:r>
        <w:r w:rsidR="00724A46">
          <w:rPr>
            <w:webHidden/>
            <w:rtl/>
          </w:rPr>
          <w:fldChar w:fldCharType="end"/>
        </w:r>
      </w:hyperlink>
    </w:p>
    <w:p w14:paraId="7C29F1CF" w14:textId="419AFDD6" w:rsidR="00724A46" w:rsidRDefault="00675C4A">
      <w:pPr>
        <w:pStyle w:val="TOC7"/>
        <w:rPr>
          <w:rFonts w:cstheme="minorBidi"/>
          <w:sz w:val="22"/>
          <w:szCs w:val="22"/>
          <w:rtl/>
        </w:rPr>
      </w:pPr>
      <w:hyperlink w:anchor="_Toc173964791" w:history="1">
        <w:r w:rsidR="00724A46" w:rsidRPr="002B0B92">
          <w:rPr>
            <w:rStyle w:val="Hyperlink"/>
            <w:rtl/>
          </w:rPr>
          <w:t>רש"י גיטין ח' ע"ב ד"ה כל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Toc173964791 \h</w:instrText>
        </w:r>
        <w:r w:rsidR="00724A46">
          <w:rPr>
            <w:webHidden/>
            <w:rtl/>
          </w:rPr>
          <w:instrText xml:space="preserve"> </w:instrText>
        </w:r>
        <w:r w:rsidR="00724A46">
          <w:rPr>
            <w:webHidden/>
            <w:rtl/>
          </w:rPr>
        </w:r>
        <w:r w:rsidR="00724A46">
          <w:rPr>
            <w:webHidden/>
            <w:rtl/>
          </w:rPr>
          <w:fldChar w:fldCharType="separate"/>
        </w:r>
        <w:r w:rsidR="007E38C9">
          <w:rPr>
            <w:webHidden/>
            <w:rtl/>
          </w:rPr>
          <w:t>117</w:t>
        </w:r>
        <w:r w:rsidR="00724A46">
          <w:rPr>
            <w:webHidden/>
            <w:rtl/>
          </w:rPr>
          <w:fldChar w:fldCharType="end"/>
        </w:r>
      </w:hyperlink>
    </w:p>
    <w:p w14:paraId="702E8284" w14:textId="5A1A8F6B" w:rsidR="00724A46" w:rsidRDefault="00675C4A">
      <w:pPr>
        <w:pStyle w:val="TOC7"/>
        <w:rPr>
          <w:rFonts w:cstheme="minorBidi"/>
          <w:sz w:val="22"/>
          <w:szCs w:val="22"/>
          <w:rtl/>
        </w:rPr>
      </w:pPr>
      <w:hyperlink w:anchor="_Toc173964786" w:history="1">
        <w:r w:rsidR="00724A46" w:rsidRPr="002B0B92">
          <w:rPr>
            <w:rStyle w:val="Hyperlink"/>
            <w:rtl/>
          </w:rPr>
          <w:t>רש"י גיטין ח' ע"ב ד"ה עבד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Toc173964786 \h</w:instrText>
        </w:r>
        <w:r w:rsidR="00724A46">
          <w:rPr>
            <w:webHidden/>
            <w:rtl/>
          </w:rPr>
          <w:instrText xml:space="preserve"> </w:instrText>
        </w:r>
        <w:r w:rsidR="00724A46">
          <w:rPr>
            <w:webHidden/>
            <w:rtl/>
          </w:rPr>
        </w:r>
        <w:r w:rsidR="00724A46">
          <w:rPr>
            <w:webHidden/>
            <w:rtl/>
          </w:rPr>
          <w:fldChar w:fldCharType="separate"/>
        </w:r>
        <w:r w:rsidR="007E38C9">
          <w:rPr>
            <w:webHidden/>
            <w:rtl/>
          </w:rPr>
          <w:t>117</w:t>
        </w:r>
        <w:r w:rsidR="00724A46">
          <w:rPr>
            <w:webHidden/>
            <w:rtl/>
          </w:rPr>
          <w:fldChar w:fldCharType="end"/>
        </w:r>
      </w:hyperlink>
    </w:p>
    <w:p w14:paraId="4351E695" w14:textId="4A12739E" w:rsidR="00724A46" w:rsidRDefault="00675C4A">
      <w:pPr>
        <w:pStyle w:val="TOC7"/>
        <w:rPr>
          <w:rFonts w:cstheme="minorBidi"/>
          <w:sz w:val="22"/>
          <w:szCs w:val="22"/>
          <w:rtl/>
        </w:rPr>
      </w:pPr>
      <w:hyperlink w:anchor="_Toc173964845" w:history="1">
        <w:r w:rsidR="00724A46" w:rsidRPr="002B0B92">
          <w:rPr>
            <w:rStyle w:val="Hyperlink"/>
            <w:rtl/>
          </w:rPr>
          <w:t>רש"י גיטין ח' ע"ב ד"ה עבד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Toc173964845 \h</w:instrText>
        </w:r>
        <w:r w:rsidR="00724A46">
          <w:rPr>
            <w:webHidden/>
            <w:rtl/>
          </w:rPr>
          <w:instrText xml:space="preserve"> </w:instrText>
        </w:r>
        <w:r w:rsidR="00724A46">
          <w:rPr>
            <w:webHidden/>
            <w:rtl/>
          </w:rPr>
        </w:r>
        <w:r w:rsidR="00724A46">
          <w:rPr>
            <w:webHidden/>
            <w:rtl/>
          </w:rPr>
          <w:fldChar w:fldCharType="separate"/>
        </w:r>
        <w:r w:rsidR="007E38C9">
          <w:rPr>
            <w:webHidden/>
            <w:rtl/>
          </w:rPr>
          <w:t>135</w:t>
        </w:r>
        <w:r w:rsidR="00724A46">
          <w:rPr>
            <w:webHidden/>
            <w:rtl/>
          </w:rPr>
          <w:fldChar w:fldCharType="end"/>
        </w:r>
      </w:hyperlink>
    </w:p>
    <w:p w14:paraId="3807B9DF" w14:textId="76022043" w:rsidR="00724A46" w:rsidRDefault="00675C4A">
      <w:pPr>
        <w:pStyle w:val="TOC7"/>
        <w:rPr>
          <w:rFonts w:cstheme="minorBidi"/>
          <w:sz w:val="22"/>
          <w:szCs w:val="22"/>
          <w:rtl/>
        </w:rPr>
      </w:pPr>
      <w:hyperlink w:anchor="_Toc173964643" w:history="1">
        <w:r w:rsidR="00724A46" w:rsidRPr="002B0B92">
          <w:rPr>
            <w:rStyle w:val="Hyperlink"/>
            <w:rtl/>
          </w:rPr>
          <w:t>רש"י גיטין ט' ע"ב ד"ה ור"א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Toc173964643 \h</w:instrText>
        </w:r>
        <w:r w:rsidR="00724A46">
          <w:rPr>
            <w:webHidden/>
            <w:rtl/>
          </w:rPr>
          <w:instrText xml:space="preserve"> </w:instrText>
        </w:r>
        <w:r w:rsidR="00724A46">
          <w:rPr>
            <w:webHidden/>
            <w:rtl/>
          </w:rPr>
        </w:r>
        <w:r w:rsidR="00724A46">
          <w:rPr>
            <w:webHidden/>
            <w:rtl/>
          </w:rPr>
          <w:fldChar w:fldCharType="separate"/>
        </w:r>
        <w:r w:rsidR="007E38C9">
          <w:rPr>
            <w:webHidden/>
            <w:rtl/>
          </w:rPr>
          <w:t>83</w:t>
        </w:r>
        <w:r w:rsidR="00724A46">
          <w:rPr>
            <w:webHidden/>
            <w:rtl/>
          </w:rPr>
          <w:fldChar w:fldCharType="end"/>
        </w:r>
      </w:hyperlink>
    </w:p>
    <w:p w14:paraId="1B726E64" w14:textId="770DEAD4" w:rsidR="00724A46" w:rsidRDefault="00675C4A">
      <w:pPr>
        <w:pStyle w:val="TOC7"/>
        <w:rPr>
          <w:rFonts w:cstheme="minorBidi"/>
          <w:sz w:val="22"/>
          <w:szCs w:val="22"/>
          <w:rtl/>
        </w:rPr>
      </w:pPr>
      <w:hyperlink w:anchor="_Toc173964644" w:history="1">
        <w:r w:rsidR="00724A46" w:rsidRPr="002B0B92">
          <w:rPr>
            <w:rStyle w:val="Hyperlink"/>
            <w:rtl/>
          </w:rPr>
          <w:t>רש"י גיטין י' ע"א ד"ה איכא בינייהו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Toc173964644 \h</w:instrText>
        </w:r>
        <w:r w:rsidR="00724A46">
          <w:rPr>
            <w:webHidden/>
            <w:rtl/>
          </w:rPr>
          <w:instrText xml:space="preserve"> </w:instrText>
        </w:r>
        <w:r w:rsidR="00724A46">
          <w:rPr>
            <w:webHidden/>
            <w:rtl/>
          </w:rPr>
        </w:r>
        <w:r w:rsidR="00724A46">
          <w:rPr>
            <w:webHidden/>
            <w:rtl/>
          </w:rPr>
          <w:fldChar w:fldCharType="separate"/>
        </w:r>
        <w:r w:rsidR="007E38C9">
          <w:rPr>
            <w:webHidden/>
            <w:rtl/>
          </w:rPr>
          <w:t>83</w:t>
        </w:r>
        <w:r w:rsidR="00724A46">
          <w:rPr>
            <w:webHidden/>
            <w:rtl/>
          </w:rPr>
          <w:fldChar w:fldCharType="end"/>
        </w:r>
      </w:hyperlink>
    </w:p>
    <w:p w14:paraId="1001A5A8" w14:textId="715A4E4C" w:rsidR="00724A46" w:rsidRDefault="00675C4A">
      <w:pPr>
        <w:pStyle w:val="TOC7"/>
        <w:rPr>
          <w:rFonts w:cstheme="minorBidi"/>
          <w:sz w:val="22"/>
          <w:szCs w:val="22"/>
          <w:rtl/>
        </w:rPr>
      </w:pPr>
      <w:hyperlink w:anchor="_Toc173964640" w:history="1">
        <w:r w:rsidR="00724A46" w:rsidRPr="002B0B92">
          <w:rPr>
            <w:rStyle w:val="Hyperlink"/>
            <w:rtl/>
          </w:rPr>
          <w:t>רש"י גיטין י' ע"ב 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Toc173964640 \h</w:instrText>
        </w:r>
        <w:r w:rsidR="00724A46">
          <w:rPr>
            <w:webHidden/>
            <w:rtl/>
          </w:rPr>
          <w:instrText xml:space="preserve"> </w:instrText>
        </w:r>
        <w:r w:rsidR="00724A46">
          <w:rPr>
            <w:webHidden/>
            <w:rtl/>
          </w:rPr>
        </w:r>
        <w:r w:rsidR="00724A46">
          <w:rPr>
            <w:webHidden/>
            <w:rtl/>
          </w:rPr>
          <w:fldChar w:fldCharType="separate"/>
        </w:r>
        <w:r w:rsidR="007E38C9">
          <w:rPr>
            <w:webHidden/>
            <w:rtl/>
          </w:rPr>
          <w:t>83</w:t>
        </w:r>
        <w:r w:rsidR="00724A46">
          <w:rPr>
            <w:webHidden/>
            <w:rtl/>
          </w:rPr>
          <w:fldChar w:fldCharType="end"/>
        </w:r>
      </w:hyperlink>
    </w:p>
    <w:p w14:paraId="2A3CE1C5" w14:textId="6E513CA7" w:rsidR="00724A46" w:rsidRDefault="00675C4A">
      <w:pPr>
        <w:pStyle w:val="TOC7"/>
        <w:rPr>
          <w:rFonts w:cstheme="minorBidi"/>
          <w:sz w:val="22"/>
          <w:szCs w:val="22"/>
          <w:rtl/>
        </w:rPr>
      </w:pPr>
      <w:hyperlink w:anchor="_Toc173964504" w:history="1">
        <w:r w:rsidR="00724A46" w:rsidRPr="002B0B92">
          <w:rPr>
            <w:rStyle w:val="Hyperlink"/>
            <w:rtl/>
          </w:rPr>
          <w:t>רש"י גיטין כ' ע"ב ד"ה ור"א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Toc173964504 \h</w:instrText>
        </w:r>
        <w:r w:rsidR="00724A46">
          <w:rPr>
            <w:webHidden/>
            <w:rtl/>
          </w:rPr>
          <w:instrText xml:space="preserve"> </w:instrText>
        </w:r>
        <w:r w:rsidR="00724A46">
          <w:rPr>
            <w:webHidden/>
            <w:rtl/>
          </w:rPr>
        </w:r>
        <w:r w:rsidR="00724A46">
          <w:rPr>
            <w:webHidden/>
            <w:rtl/>
          </w:rPr>
          <w:fldChar w:fldCharType="separate"/>
        </w:r>
        <w:r w:rsidR="007E38C9">
          <w:rPr>
            <w:webHidden/>
            <w:rtl/>
          </w:rPr>
          <w:t>55</w:t>
        </w:r>
        <w:r w:rsidR="00724A46">
          <w:rPr>
            <w:webHidden/>
            <w:rtl/>
          </w:rPr>
          <w:fldChar w:fldCharType="end"/>
        </w:r>
      </w:hyperlink>
    </w:p>
    <w:p w14:paraId="7CADFDD5" w14:textId="769AB67B" w:rsidR="00724A46" w:rsidRDefault="00675C4A">
      <w:pPr>
        <w:pStyle w:val="TOC7"/>
        <w:rPr>
          <w:rFonts w:cstheme="minorBidi"/>
          <w:sz w:val="22"/>
          <w:szCs w:val="22"/>
          <w:rtl/>
        </w:rPr>
      </w:pPr>
      <w:hyperlink w:anchor="_Toc173964745" w:history="1">
        <w:r w:rsidR="00724A46" w:rsidRPr="002B0B92">
          <w:rPr>
            <w:rStyle w:val="Hyperlink"/>
            <w:rtl/>
          </w:rPr>
          <w:t>רש"י גיטין כ"ב ע"ב ד"ה ר' אלעזר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Toc173964745 \h</w:instrText>
        </w:r>
        <w:r w:rsidR="00724A46">
          <w:rPr>
            <w:webHidden/>
            <w:rtl/>
          </w:rPr>
          <w:instrText xml:space="preserve"> </w:instrText>
        </w:r>
        <w:r w:rsidR="00724A46">
          <w:rPr>
            <w:webHidden/>
            <w:rtl/>
          </w:rPr>
        </w:r>
        <w:r w:rsidR="00724A46">
          <w:rPr>
            <w:webHidden/>
            <w:rtl/>
          </w:rPr>
          <w:fldChar w:fldCharType="separate"/>
        </w:r>
        <w:r w:rsidR="007E38C9">
          <w:rPr>
            <w:webHidden/>
            <w:rtl/>
          </w:rPr>
          <w:t>103</w:t>
        </w:r>
        <w:r w:rsidR="00724A46">
          <w:rPr>
            <w:webHidden/>
            <w:rtl/>
          </w:rPr>
          <w:fldChar w:fldCharType="end"/>
        </w:r>
      </w:hyperlink>
    </w:p>
    <w:p w14:paraId="39EFC838" w14:textId="3E077D5A" w:rsidR="00724A46" w:rsidRDefault="00675C4A">
      <w:pPr>
        <w:pStyle w:val="TOC7"/>
        <w:rPr>
          <w:rFonts w:cstheme="minorBidi"/>
          <w:sz w:val="22"/>
          <w:szCs w:val="22"/>
          <w:rtl/>
        </w:rPr>
      </w:pPr>
      <w:hyperlink w:anchor="_Toc173964490" w:history="1">
        <w:r w:rsidR="00724A46" w:rsidRPr="002B0B92">
          <w:rPr>
            <w:rStyle w:val="Hyperlink"/>
            <w:rtl/>
          </w:rPr>
          <w:t>רש"י גיטין כ"ב ע"ב ד"ה 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Toc173964490 \h</w:instrText>
        </w:r>
        <w:r w:rsidR="00724A46">
          <w:rPr>
            <w:webHidden/>
            <w:rtl/>
          </w:rPr>
          <w:instrText xml:space="preserve"> </w:instrText>
        </w:r>
        <w:r w:rsidR="00724A46">
          <w:rPr>
            <w:webHidden/>
            <w:rtl/>
          </w:rPr>
        </w:r>
        <w:r w:rsidR="00724A46">
          <w:rPr>
            <w:webHidden/>
            <w:rtl/>
          </w:rPr>
          <w:fldChar w:fldCharType="separate"/>
        </w:r>
        <w:r w:rsidR="007E38C9">
          <w:rPr>
            <w:webHidden/>
            <w:rtl/>
          </w:rPr>
          <w:t>53</w:t>
        </w:r>
        <w:r w:rsidR="00724A46">
          <w:rPr>
            <w:webHidden/>
            <w:rtl/>
          </w:rPr>
          <w:fldChar w:fldCharType="end"/>
        </w:r>
      </w:hyperlink>
    </w:p>
    <w:p w14:paraId="3EE0DF4A" w14:textId="5B55D44B" w:rsidR="00724A46" w:rsidRDefault="00675C4A">
      <w:pPr>
        <w:pStyle w:val="TOC7"/>
        <w:rPr>
          <w:rFonts w:cstheme="minorBidi"/>
          <w:sz w:val="22"/>
          <w:szCs w:val="22"/>
          <w:rtl/>
        </w:rPr>
      </w:pPr>
      <w:hyperlink w:anchor="_Toc173964506" w:history="1">
        <w:r w:rsidR="00724A46" w:rsidRPr="002B0B92">
          <w:rPr>
            <w:rStyle w:val="Hyperlink"/>
            <w:rtl/>
          </w:rPr>
          <w:t>רש"י גיטין כ"ב ע"ב ד"ה 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Toc173964506 \h</w:instrText>
        </w:r>
        <w:r w:rsidR="00724A46">
          <w:rPr>
            <w:webHidden/>
            <w:rtl/>
          </w:rPr>
          <w:instrText xml:space="preserve"> </w:instrText>
        </w:r>
        <w:r w:rsidR="00724A46">
          <w:rPr>
            <w:webHidden/>
            <w:rtl/>
          </w:rPr>
        </w:r>
        <w:r w:rsidR="00724A46">
          <w:rPr>
            <w:webHidden/>
            <w:rtl/>
          </w:rPr>
          <w:fldChar w:fldCharType="separate"/>
        </w:r>
        <w:r w:rsidR="007E38C9">
          <w:rPr>
            <w:webHidden/>
            <w:rtl/>
          </w:rPr>
          <w:t>55</w:t>
        </w:r>
        <w:r w:rsidR="00724A46">
          <w:rPr>
            <w:webHidden/>
            <w:rtl/>
          </w:rPr>
          <w:fldChar w:fldCharType="end"/>
        </w:r>
      </w:hyperlink>
    </w:p>
    <w:p w14:paraId="53E2F6A5" w14:textId="4766BE0D" w:rsidR="00724A46" w:rsidRDefault="00675C4A">
      <w:pPr>
        <w:pStyle w:val="TOC7"/>
        <w:rPr>
          <w:rFonts w:cstheme="minorBidi"/>
          <w:sz w:val="22"/>
          <w:szCs w:val="22"/>
          <w:rtl/>
        </w:rPr>
      </w:pPr>
      <w:hyperlink w:anchor="_Toc173964287" w:history="1">
        <w:r w:rsidR="00724A46" w:rsidRPr="002B0B92">
          <w:rPr>
            <w:rStyle w:val="Hyperlink"/>
            <w:rtl/>
          </w:rPr>
          <w:t>רש"י גיטין כ"ד ע"א ד"ה איגרשה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Toc173964287 \h</w:instrText>
        </w:r>
        <w:r w:rsidR="00724A46">
          <w:rPr>
            <w:webHidden/>
            <w:rtl/>
          </w:rPr>
          <w:instrText xml:space="preserve"> </w:instrText>
        </w:r>
        <w:r w:rsidR="00724A46">
          <w:rPr>
            <w:webHidden/>
            <w:rtl/>
          </w:rPr>
        </w:r>
        <w:r w:rsidR="00724A46">
          <w:rPr>
            <w:webHidden/>
            <w:rtl/>
          </w:rPr>
          <w:fldChar w:fldCharType="separate"/>
        </w:r>
        <w:r w:rsidR="007E38C9">
          <w:rPr>
            <w:webHidden/>
            <w:rtl/>
          </w:rPr>
          <w:t>6</w:t>
        </w:r>
        <w:r w:rsidR="00724A46">
          <w:rPr>
            <w:webHidden/>
            <w:rtl/>
          </w:rPr>
          <w:fldChar w:fldCharType="end"/>
        </w:r>
      </w:hyperlink>
    </w:p>
    <w:p w14:paraId="451CECD6" w14:textId="4CDE59F1" w:rsidR="00724A46" w:rsidRDefault="00675C4A">
      <w:pPr>
        <w:pStyle w:val="TOC7"/>
        <w:rPr>
          <w:rFonts w:cstheme="minorBidi"/>
          <w:sz w:val="22"/>
          <w:szCs w:val="22"/>
          <w:rtl/>
        </w:rPr>
      </w:pPr>
      <w:hyperlink w:anchor="_Toc173964265" w:history="1">
        <w:r w:rsidR="00724A46" w:rsidRPr="002B0B92">
          <w:rPr>
            <w:rStyle w:val="Hyperlink"/>
            <w:rtl/>
          </w:rPr>
          <w:t>רש"י גיטין כ"ד ע"א ד"ה מכי, איגרשה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Toc173964265 \h</w:instrText>
        </w:r>
        <w:r w:rsidR="00724A46">
          <w:rPr>
            <w:webHidden/>
            <w:rtl/>
          </w:rPr>
          <w:instrText xml:space="preserve"> </w:instrText>
        </w:r>
        <w:r w:rsidR="00724A46">
          <w:rPr>
            <w:webHidden/>
            <w:rtl/>
          </w:rPr>
        </w:r>
        <w:r w:rsidR="00724A46">
          <w:rPr>
            <w:webHidden/>
            <w:rtl/>
          </w:rPr>
          <w:fldChar w:fldCharType="separate"/>
        </w:r>
        <w:r w:rsidR="007E38C9">
          <w:rPr>
            <w:webHidden/>
            <w:rtl/>
          </w:rPr>
          <w:t>3</w:t>
        </w:r>
        <w:r w:rsidR="00724A46">
          <w:rPr>
            <w:webHidden/>
            <w:rtl/>
          </w:rPr>
          <w:fldChar w:fldCharType="end"/>
        </w:r>
      </w:hyperlink>
    </w:p>
    <w:p w14:paraId="01B69FDE" w14:textId="2B56B8CD" w:rsidR="00724A46" w:rsidRDefault="00675C4A">
      <w:pPr>
        <w:pStyle w:val="TOC7"/>
        <w:rPr>
          <w:rFonts w:cstheme="minorBidi"/>
          <w:sz w:val="22"/>
          <w:szCs w:val="22"/>
          <w:rtl/>
        </w:rPr>
      </w:pPr>
      <w:hyperlink w:anchor="_Toc173964485" w:history="1">
        <w:r w:rsidR="00724A46" w:rsidRPr="002B0B92">
          <w:rPr>
            <w:rStyle w:val="Hyperlink"/>
            <w:rtl/>
          </w:rPr>
          <w:t>רש"י גיטין כ"ו ע"ב ד"ה דאפי'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Toc173964485 \h</w:instrText>
        </w:r>
        <w:r w:rsidR="00724A46">
          <w:rPr>
            <w:webHidden/>
            <w:rtl/>
          </w:rPr>
          <w:instrText xml:space="preserve"> </w:instrText>
        </w:r>
        <w:r w:rsidR="00724A46">
          <w:rPr>
            <w:webHidden/>
            <w:rtl/>
          </w:rPr>
        </w:r>
        <w:r w:rsidR="00724A46">
          <w:rPr>
            <w:webHidden/>
            <w:rtl/>
          </w:rPr>
          <w:fldChar w:fldCharType="separate"/>
        </w:r>
        <w:r w:rsidR="007E38C9">
          <w:rPr>
            <w:webHidden/>
            <w:rtl/>
          </w:rPr>
          <w:t>53</w:t>
        </w:r>
        <w:r w:rsidR="00724A46">
          <w:rPr>
            <w:webHidden/>
            <w:rtl/>
          </w:rPr>
          <w:fldChar w:fldCharType="end"/>
        </w:r>
      </w:hyperlink>
    </w:p>
    <w:p w14:paraId="561FBE1F" w14:textId="44CF8485" w:rsidR="00724A46" w:rsidRDefault="00675C4A">
      <w:pPr>
        <w:pStyle w:val="TOC7"/>
        <w:rPr>
          <w:rFonts w:cstheme="minorBidi"/>
          <w:sz w:val="22"/>
          <w:szCs w:val="22"/>
          <w:rtl/>
        </w:rPr>
      </w:pPr>
      <w:hyperlink w:anchor="_Toc173964505" w:history="1">
        <w:r w:rsidR="00724A46" w:rsidRPr="002B0B92">
          <w:rPr>
            <w:rStyle w:val="Hyperlink"/>
            <w:rtl/>
          </w:rPr>
          <w:t>רש"י גיטין ס"ד ע"א ד"ה ר"א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Toc173964505 \h</w:instrText>
        </w:r>
        <w:r w:rsidR="00724A46">
          <w:rPr>
            <w:webHidden/>
            <w:rtl/>
          </w:rPr>
          <w:instrText xml:space="preserve"> </w:instrText>
        </w:r>
        <w:r w:rsidR="00724A46">
          <w:rPr>
            <w:webHidden/>
            <w:rtl/>
          </w:rPr>
        </w:r>
        <w:r w:rsidR="00724A46">
          <w:rPr>
            <w:webHidden/>
            <w:rtl/>
          </w:rPr>
          <w:fldChar w:fldCharType="separate"/>
        </w:r>
        <w:r w:rsidR="007E38C9">
          <w:rPr>
            <w:webHidden/>
            <w:rtl/>
          </w:rPr>
          <w:t>55</w:t>
        </w:r>
        <w:r w:rsidR="00724A46">
          <w:rPr>
            <w:webHidden/>
            <w:rtl/>
          </w:rPr>
          <w:fldChar w:fldCharType="end"/>
        </w:r>
      </w:hyperlink>
    </w:p>
    <w:p w14:paraId="1ACD8721" w14:textId="0D7DE025" w:rsidR="00724A46" w:rsidRDefault="00675C4A">
      <w:pPr>
        <w:pStyle w:val="TOC7"/>
        <w:rPr>
          <w:rFonts w:cstheme="minorBidi"/>
          <w:sz w:val="22"/>
          <w:szCs w:val="22"/>
          <w:rtl/>
        </w:rPr>
      </w:pPr>
      <w:hyperlink w:anchor="_Toc173964491" w:history="1">
        <w:r w:rsidR="00724A46" w:rsidRPr="002B0B92">
          <w:rPr>
            <w:rStyle w:val="Hyperlink"/>
            <w:rtl/>
          </w:rPr>
          <w:t>רש"י גיטין פ"ו ע"א ד"ה ואם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Toc173964491 \h</w:instrText>
        </w:r>
        <w:r w:rsidR="00724A46">
          <w:rPr>
            <w:webHidden/>
            <w:rtl/>
          </w:rPr>
          <w:instrText xml:space="preserve"> </w:instrText>
        </w:r>
        <w:r w:rsidR="00724A46">
          <w:rPr>
            <w:webHidden/>
            <w:rtl/>
          </w:rPr>
        </w:r>
        <w:r w:rsidR="00724A46">
          <w:rPr>
            <w:webHidden/>
            <w:rtl/>
          </w:rPr>
          <w:fldChar w:fldCharType="separate"/>
        </w:r>
        <w:r w:rsidR="007E38C9">
          <w:rPr>
            <w:webHidden/>
            <w:rtl/>
          </w:rPr>
          <w:t>53</w:t>
        </w:r>
        <w:r w:rsidR="00724A46">
          <w:rPr>
            <w:webHidden/>
            <w:rtl/>
          </w:rPr>
          <w:fldChar w:fldCharType="end"/>
        </w:r>
      </w:hyperlink>
    </w:p>
    <w:p w14:paraId="59C5BBA1" w14:textId="4A5F2462" w:rsidR="00724A46" w:rsidRDefault="00675C4A">
      <w:pPr>
        <w:pStyle w:val="TOC7"/>
        <w:rPr>
          <w:rFonts w:cstheme="minorBidi"/>
          <w:sz w:val="22"/>
          <w:szCs w:val="22"/>
          <w:rtl/>
        </w:rPr>
      </w:pPr>
      <w:hyperlink w:anchor="_Toc173964570" w:history="1">
        <w:r w:rsidR="00724A46" w:rsidRPr="002B0B92">
          <w:rPr>
            <w:rStyle w:val="Hyperlink"/>
            <w:rtl/>
          </w:rPr>
          <w:t>רש"י גיטין פ"ו ע"א ד"ה ואם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Toc173964570 \h</w:instrText>
        </w:r>
        <w:r w:rsidR="00724A46">
          <w:rPr>
            <w:webHidden/>
            <w:rtl/>
          </w:rPr>
          <w:instrText xml:space="preserve"> </w:instrText>
        </w:r>
        <w:r w:rsidR="00724A46">
          <w:rPr>
            <w:webHidden/>
            <w:rtl/>
          </w:rPr>
        </w:r>
        <w:r w:rsidR="00724A46">
          <w:rPr>
            <w:webHidden/>
            <w:rtl/>
          </w:rPr>
          <w:fldChar w:fldCharType="separate"/>
        </w:r>
        <w:r w:rsidR="007E38C9">
          <w:rPr>
            <w:webHidden/>
            <w:rtl/>
          </w:rPr>
          <w:t>69</w:t>
        </w:r>
        <w:r w:rsidR="00724A46">
          <w:rPr>
            <w:webHidden/>
            <w:rtl/>
          </w:rPr>
          <w:fldChar w:fldCharType="end"/>
        </w:r>
      </w:hyperlink>
    </w:p>
    <w:p w14:paraId="11BBE3A3" w14:textId="07153CBD" w:rsidR="00724A46" w:rsidRDefault="00675C4A">
      <w:pPr>
        <w:pStyle w:val="TOC7"/>
        <w:rPr>
          <w:rFonts w:cstheme="minorBidi"/>
          <w:sz w:val="22"/>
          <w:szCs w:val="22"/>
          <w:rtl/>
        </w:rPr>
      </w:pPr>
      <w:hyperlink w:anchor="_Toc173964576" w:history="1">
        <w:r w:rsidR="00724A46" w:rsidRPr="002B0B92">
          <w:rPr>
            <w:rStyle w:val="Hyperlink"/>
            <w:rtl/>
          </w:rPr>
          <w:t>רש"י גיטין פ"ו ע"א ד"ה ואם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Toc173964576 \h</w:instrText>
        </w:r>
        <w:r w:rsidR="00724A46">
          <w:rPr>
            <w:webHidden/>
            <w:rtl/>
          </w:rPr>
          <w:instrText xml:space="preserve"> </w:instrText>
        </w:r>
        <w:r w:rsidR="00724A46">
          <w:rPr>
            <w:webHidden/>
            <w:rtl/>
          </w:rPr>
        </w:r>
        <w:r w:rsidR="00724A46">
          <w:rPr>
            <w:webHidden/>
            <w:rtl/>
          </w:rPr>
          <w:fldChar w:fldCharType="separate"/>
        </w:r>
        <w:r w:rsidR="007E38C9">
          <w:rPr>
            <w:webHidden/>
            <w:rtl/>
          </w:rPr>
          <w:t>69</w:t>
        </w:r>
        <w:r w:rsidR="00724A46">
          <w:rPr>
            <w:webHidden/>
            <w:rtl/>
          </w:rPr>
          <w:fldChar w:fldCharType="end"/>
        </w:r>
      </w:hyperlink>
    </w:p>
    <w:p w14:paraId="70189703" w14:textId="0F908901" w:rsidR="00724A46" w:rsidRDefault="00675C4A">
      <w:pPr>
        <w:pStyle w:val="TOC7"/>
        <w:rPr>
          <w:rFonts w:cstheme="minorBidi"/>
          <w:sz w:val="22"/>
          <w:szCs w:val="22"/>
          <w:rtl/>
        </w:rPr>
      </w:pPr>
      <w:hyperlink w:anchor="_Toc173964408" w:history="1">
        <w:r w:rsidR="00724A46" w:rsidRPr="002B0B92">
          <w:rPr>
            <w:rStyle w:val="Hyperlink"/>
            <w:rtl/>
          </w:rPr>
          <w:t>רש"י חולין י' ע"ב ד"ה עד אחד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Toc173964408 \h</w:instrText>
        </w:r>
        <w:r w:rsidR="00724A46">
          <w:rPr>
            <w:webHidden/>
            <w:rtl/>
          </w:rPr>
          <w:instrText xml:space="preserve"> </w:instrText>
        </w:r>
        <w:r w:rsidR="00724A46">
          <w:rPr>
            <w:webHidden/>
            <w:rtl/>
          </w:rPr>
        </w:r>
        <w:r w:rsidR="00724A46">
          <w:rPr>
            <w:webHidden/>
            <w:rtl/>
          </w:rPr>
          <w:fldChar w:fldCharType="separate"/>
        </w:r>
        <w:r w:rsidR="007E38C9">
          <w:rPr>
            <w:webHidden/>
            <w:rtl/>
          </w:rPr>
          <w:t>35</w:t>
        </w:r>
        <w:r w:rsidR="00724A46">
          <w:rPr>
            <w:webHidden/>
            <w:rtl/>
          </w:rPr>
          <w:fldChar w:fldCharType="end"/>
        </w:r>
      </w:hyperlink>
    </w:p>
    <w:p w14:paraId="7A665422" w14:textId="7C69475E" w:rsidR="00724A46" w:rsidRDefault="00675C4A">
      <w:pPr>
        <w:pStyle w:val="TOC7"/>
        <w:rPr>
          <w:rFonts w:cstheme="minorBidi"/>
          <w:sz w:val="22"/>
          <w:szCs w:val="22"/>
          <w:rtl/>
        </w:rPr>
      </w:pPr>
      <w:hyperlink w:anchor="_Toc173964572" w:history="1">
        <w:r w:rsidR="00724A46" w:rsidRPr="002B0B92">
          <w:rPr>
            <w:rStyle w:val="Hyperlink"/>
            <w:rtl/>
          </w:rPr>
          <w:t>רש"י יבמות ל' ע"ב ד"ה כתב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Toc173964572 \h</w:instrText>
        </w:r>
        <w:r w:rsidR="00724A46">
          <w:rPr>
            <w:webHidden/>
            <w:rtl/>
          </w:rPr>
          <w:instrText xml:space="preserve"> </w:instrText>
        </w:r>
        <w:r w:rsidR="00724A46">
          <w:rPr>
            <w:webHidden/>
            <w:rtl/>
          </w:rPr>
        </w:r>
        <w:r w:rsidR="00724A46">
          <w:rPr>
            <w:webHidden/>
            <w:rtl/>
          </w:rPr>
          <w:fldChar w:fldCharType="separate"/>
        </w:r>
        <w:r w:rsidR="007E38C9">
          <w:rPr>
            <w:webHidden/>
            <w:rtl/>
          </w:rPr>
          <w:t>69</w:t>
        </w:r>
        <w:r w:rsidR="00724A46">
          <w:rPr>
            <w:webHidden/>
            <w:rtl/>
          </w:rPr>
          <w:fldChar w:fldCharType="end"/>
        </w:r>
      </w:hyperlink>
    </w:p>
    <w:p w14:paraId="42B69AE8" w14:textId="5A51AB21" w:rsidR="00724A46" w:rsidRDefault="00675C4A">
      <w:pPr>
        <w:pStyle w:val="TOC7"/>
        <w:rPr>
          <w:rFonts w:cstheme="minorBidi"/>
          <w:sz w:val="22"/>
          <w:szCs w:val="22"/>
          <w:rtl/>
        </w:rPr>
      </w:pPr>
      <w:hyperlink w:anchor="_Toc173964431" w:history="1">
        <w:r w:rsidR="00724A46" w:rsidRPr="002B0B92">
          <w:rPr>
            <w:rStyle w:val="Hyperlink"/>
            <w:rtl/>
          </w:rPr>
          <w:t>רש"י יבמות פ"ח ע"א ד"ה אי נימא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Toc173964431 \h</w:instrText>
        </w:r>
        <w:r w:rsidR="00724A46">
          <w:rPr>
            <w:webHidden/>
            <w:rtl/>
          </w:rPr>
          <w:instrText xml:space="preserve"> </w:instrText>
        </w:r>
        <w:r w:rsidR="00724A46">
          <w:rPr>
            <w:webHidden/>
            <w:rtl/>
          </w:rPr>
        </w:r>
        <w:r w:rsidR="00724A46">
          <w:rPr>
            <w:webHidden/>
            <w:rtl/>
          </w:rPr>
          <w:fldChar w:fldCharType="separate"/>
        </w:r>
        <w:r w:rsidR="007E38C9">
          <w:rPr>
            <w:webHidden/>
            <w:rtl/>
          </w:rPr>
          <w:t>38</w:t>
        </w:r>
        <w:r w:rsidR="00724A46">
          <w:rPr>
            <w:webHidden/>
            <w:rtl/>
          </w:rPr>
          <w:fldChar w:fldCharType="end"/>
        </w:r>
      </w:hyperlink>
    </w:p>
    <w:p w14:paraId="7261882D" w14:textId="5F51969E" w:rsidR="00724A46" w:rsidRDefault="00675C4A">
      <w:pPr>
        <w:pStyle w:val="TOC7"/>
        <w:rPr>
          <w:rFonts w:cstheme="minorBidi"/>
          <w:sz w:val="22"/>
          <w:szCs w:val="22"/>
          <w:rtl/>
        </w:rPr>
      </w:pPr>
      <w:hyperlink w:anchor="_Toc173964403" w:history="1">
        <w:r w:rsidR="00724A46" w:rsidRPr="002B0B92">
          <w:rPr>
            <w:rStyle w:val="Hyperlink"/>
            <w:rtl/>
          </w:rPr>
          <w:t>רש"י יבמות פ"ח ע"א ד"ה אי, ואמר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Toc173964403 \h</w:instrText>
        </w:r>
        <w:r w:rsidR="00724A46">
          <w:rPr>
            <w:webHidden/>
            <w:rtl/>
          </w:rPr>
          <w:instrText xml:space="preserve"> </w:instrText>
        </w:r>
        <w:r w:rsidR="00724A46">
          <w:rPr>
            <w:webHidden/>
            <w:rtl/>
          </w:rPr>
        </w:r>
        <w:r w:rsidR="00724A46">
          <w:rPr>
            <w:webHidden/>
            <w:rtl/>
          </w:rPr>
          <w:fldChar w:fldCharType="separate"/>
        </w:r>
        <w:r w:rsidR="007E38C9">
          <w:rPr>
            <w:webHidden/>
            <w:rtl/>
          </w:rPr>
          <w:t>35</w:t>
        </w:r>
        <w:r w:rsidR="00724A46">
          <w:rPr>
            <w:webHidden/>
            <w:rtl/>
          </w:rPr>
          <w:fldChar w:fldCharType="end"/>
        </w:r>
      </w:hyperlink>
    </w:p>
    <w:p w14:paraId="22B214A5" w14:textId="61BE74FC" w:rsidR="00724A46" w:rsidRDefault="00675C4A">
      <w:pPr>
        <w:pStyle w:val="TOC7"/>
        <w:rPr>
          <w:rFonts w:cstheme="minorBidi"/>
          <w:sz w:val="22"/>
          <w:szCs w:val="22"/>
          <w:rtl/>
        </w:rPr>
      </w:pPr>
      <w:hyperlink w:anchor="_Toc173964855" w:history="1">
        <w:r w:rsidR="00724A46" w:rsidRPr="002B0B92">
          <w:rPr>
            <w:rStyle w:val="Hyperlink"/>
            <w:rtl/>
          </w:rPr>
          <w:t>רש"י מכות ז' ע"א ד"ה אילעא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Toc173964855 \h</w:instrText>
        </w:r>
        <w:r w:rsidR="00724A46">
          <w:rPr>
            <w:webHidden/>
            <w:rtl/>
          </w:rPr>
          <w:instrText xml:space="preserve"> </w:instrText>
        </w:r>
        <w:r w:rsidR="00724A46">
          <w:rPr>
            <w:webHidden/>
            <w:rtl/>
          </w:rPr>
        </w:r>
        <w:r w:rsidR="00724A46">
          <w:rPr>
            <w:webHidden/>
            <w:rtl/>
          </w:rPr>
          <w:fldChar w:fldCharType="separate"/>
        </w:r>
        <w:r w:rsidR="007E38C9">
          <w:rPr>
            <w:webHidden/>
            <w:rtl/>
          </w:rPr>
          <w:t>136</w:t>
        </w:r>
        <w:r w:rsidR="00724A46">
          <w:rPr>
            <w:webHidden/>
            <w:rtl/>
          </w:rPr>
          <w:fldChar w:fldCharType="end"/>
        </w:r>
      </w:hyperlink>
    </w:p>
    <w:p w14:paraId="24CEBFCE" w14:textId="66EB39C5" w:rsidR="00724A46" w:rsidRDefault="00675C4A">
      <w:pPr>
        <w:pStyle w:val="TOC7"/>
        <w:rPr>
          <w:rFonts w:cstheme="minorBidi"/>
          <w:sz w:val="22"/>
          <w:szCs w:val="22"/>
          <w:rtl/>
        </w:rPr>
      </w:pPr>
      <w:hyperlink w:anchor="_Toc173964850" w:history="1">
        <w:r w:rsidR="00724A46" w:rsidRPr="002B0B92">
          <w:rPr>
            <w:rStyle w:val="Hyperlink"/>
            <w:rtl/>
          </w:rPr>
          <w:t>רש"י סנהדרין ט' ע"ב ד"ה רבא, ד"ה פלוני בא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Toc173964850 \h</w:instrText>
        </w:r>
        <w:r w:rsidR="00724A46">
          <w:rPr>
            <w:webHidden/>
            <w:rtl/>
          </w:rPr>
          <w:instrText xml:space="preserve"> </w:instrText>
        </w:r>
        <w:r w:rsidR="00724A46">
          <w:rPr>
            <w:webHidden/>
            <w:rtl/>
          </w:rPr>
        </w:r>
        <w:r w:rsidR="00724A46">
          <w:rPr>
            <w:webHidden/>
            <w:rtl/>
          </w:rPr>
          <w:fldChar w:fldCharType="separate"/>
        </w:r>
        <w:r w:rsidR="007E38C9">
          <w:rPr>
            <w:webHidden/>
            <w:rtl/>
          </w:rPr>
          <w:t>135</w:t>
        </w:r>
        <w:r w:rsidR="00724A46">
          <w:rPr>
            <w:webHidden/>
            <w:rtl/>
          </w:rPr>
          <w:fldChar w:fldCharType="end"/>
        </w:r>
      </w:hyperlink>
    </w:p>
    <w:p w14:paraId="2AA10EB7" w14:textId="47EBAB91" w:rsidR="00724A46" w:rsidRDefault="00675C4A">
      <w:pPr>
        <w:pStyle w:val="TOC7"/>
        <w:rPr>
          <w:rFonts w:cstheme="minorBidi"/>
          <w:sz w:val="22"/>
          <w:szCs w:val="22"/>
          <w:rtl/>
        </w:rPr>
      </w:pPr>
      <w:hyperlink w:anchor="_Toc173964852" w:history="1">
        <w:r w:rsidR="00724A46" w:rsidRPr="002B0B92">
          <w:rPr>
            <w:rStyle w:val="Hyperlink"/>
            <w:rtl/>
          </w:rPr>
          <w:t>רש"י סנהדרין י' ע"א ד"ה מהו, ד"ה מי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Toc173964852 \h</w:instrText>
        </w:r>
        <w:r w:rsidR="00724A46">
          <w:rPr>
            <w:webHidden/>
            <w:rtl/>
          </w:rPr>
          <w:instrText xml:space="preserve"> </w:instrText>
        </w:r>
        <w:r w:rsidR="00724A46">
          <w:rPr>
            <w:webHidden/>
            <w:rtl/>
          </w:rPr>
        </w:r>
        <w:r w:rsidR="00724A46">
          <w:rPr>
            <w:webHidden/>
            <w:rtl/>
          </w:rPr>
          <w:fldChar w:fldCharType="separate"/>
        </w:r>
        <w:r w:rsidR="007E38C9">
          <w:rPr>
            <w:webHidden/>
            <w:rtl/>
          </w:rPr>
          <w:t>135</w:t>
        </w:r>
        <w:r w:rsidR="00724A46">
          <w:rPr>
            <w:webHidden/>
            <w:rtl/>
          </w:rPr>
          <w:fldChar w:fldCharType="end"/>
        </w:r>
      </w:hyperlink>
    </w:p>
    <w:p w14:paraId="7FBE43E4" w14:textId="227DA5CD" w:rsidR="00724A46" w:rsidRDefault="00675C4A">
      <w:pPr>
        <w:pStyle w:val="TOC7"/>
        <w:rPr>
          <w:rFonts w:cstheme="minorBidi"/>
          <w:sz w:val="22"/>
          <w:szCs w:val="22"/>
          <w:rtl/>
        </w:rPr>
      </w:pPr>
      <w:hyperlink w:anchor="_Toc173964645" w:history="1">
        <w:r w:rsidR="00724A46" w:rsidRPr="002B0B92">
          <w:rPr>
            <w:rStyle w:val="Hyperlink"/>
            <w:rtl/>
          </w:rPr>
          <w:t>רש"י סנהדרין כ"ח ע"ב ד"ה זיל, במזויף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Toc173964645 \h</w:instrText>
        </w:r>
        <w:r w:rsidR="00724A46">
          <w:rPr>
            <w:webHidden/>
            <w:rtl/>
          </w:rPr>
          <w:instrText xml:space="preserve"> </w:instrText>
        </w:r>
        <w:r w:rsidR="00724A46">
          <w:rPr>
            <w:webHidden/>
            <w:rtl/>
          </w:rPr>
        </w:r>
        <w:r w:rsidR="00724A46">
          <w:rPr>
            <w:webHidden/>
            <w:rtl/>
          </w:rPr>
          <w:fldChar w:fldCharType="separate"/>
        </w:r>
        <w:r w:rsidR="007E38C9">
          <w:rPr>
            <w:webHidden/>
            <w:rtl/>
          </w:rPr>
          <w:t>83</w:t>
        </w:r>
        <w:r w:rsidR="00724A46">
          <w:rPr>
            <w:webHidden/>
            <w:rtl/>
          </w:rPr>
          <w:fldChar w:fldCharType="end"/>
        </w:r>
      </w:hyperlink>
    </w:p>
    <w:p w14:paraId="413F719F" w14:textId="5FF45511" w:rsidR="00724A46" w:rsidRDefault="00675C4A">
      <w:pPr>
        <w:pStyle w:val="TOC7"/>
        <w:rPr>
          <w:rFonts w:cstheme="minorBidi"/>
          <w:sz w:val="22"/>
          <w:szCs w:val="22"/>
          <w:rtl/>
        </w:rPr>
      </w:pPr>
      <w:hyperlink w:anchor="_Toc173964580" w:history="1">
        <w:r w:rsidR="00724A46" w:rsidRPr="002B0B92">
          <w:rPr>
            <w:rStyle w:val="Hyperlink"/>
            <w:rtl/>
          </w:rPr>
          <w:t>רש"י על הרי"ף מו. מדה"ר ד"ה שלש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Toc173964580 \h</w:instrText>
        </w:r>
        <w:r w:rsidR="00724A46">
          <w:rPr>
            <w:webHidden/>
            <w:rtl/>
          </w:rPr>
          <w:instrText xml:space="preserve"> </w:instrText>
        </w:r>
        <w:r w:rsidR="00724A46">
          <w:rPr>
            <w:webHidden/>
            <w:rtl/>
          </w:rPr>
        </w:r>
        <w:r w:rsidR="00724A46">
          <w:rPr>
            <w:webHidden/>
            <w:rtl/>
          </w:rPr>
          <w:fldChar w:fldCharType="separate"/>
        </w:r>
        <w:r w:rsidR="007E38C9">
          <w:rPr>
            <w:webHidden/>
            <w:rtl/>
          </w:rPr>
          <w:t>70</w:t>
        </w:r>
        <w:r w:rsidR="00724A46">
          <w:rPr>
            <w:webHidden/>
            <w:rtl/>
          </w:rPr>
          <w:fldChar w:fldCharType="end"/>
        </w:r>
      </w:hyperlink>
    </w:p>
    <w:p w14:paraId="39F6BAE7" w14:textId="5F21A1F3" w:rsidR="00724A46" w:rsidRDefault="00675C4A">
      <w:pPr>
        <w:pStyle w:val="TOC7"/>
        <w:rPr>
          <w:rFonts w:cstheme="minorBidi"/>
          <w:sz w:val="22"/>
          <w:szCs w:val="22"/>
          <w:rtl/>
        </w:rPr>
      </w:pPr>
      <w:hyperlink w:anchor="_Toc173964269" w:history="1">
        <w:r w:rsidR="00724A46" w:rsidRPr="002B0B92">
          <w:rPr>
            <w:rStyle w:val="Hyperlink"/>
            <w:rtl/>
          </w:rPr>
          <w:t>רש"ש גיטין כד ע"א ד"ה אשה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Toc173964269 \h</w:instrText>
        </w:r>
        <w:r w:rsidR="00724A46">
          <w:rPr>
            <w:webHidden/>
            <w:rtl/>
          </w:rPr>
          <w:instrText xml:space="preserve"> </w:instrText>
        </w:r>
        <w:r w:rsidR="00724A46">
          <w:rPr>
            <w:webHidden/>
            <w:rtl/>
          </w:rPr>
        </w:r>
        <w:r w:rsidR="00724A46">
          <w:rPr>
            <w:webHidden/>
            <w:rtl/>
          </w:rPr>
          <w:fldChar w:fldCharType="separate"/>
        </w:r>
        <w:r w:rsidR="007E38C9">
          <w:rPr>
            <w:webHidden/>
            <w:rtl/>
          </w:rPr>
          <w:t>3</w:t>
        </w:r>
        <w:r w:rsidR="00724A46">
          <w:rPr>
            <w:webHidden/>
            <w:rtl/>
          </w:rPr>
          <w:fldChar w:fldCharType="end"/>
        </w:r>
      </w:hyperlink>
    </w:p>
    <w:p w14:paraId="496CF719" w14:textId="71A69E4F" w:rsidR="00724A46" w:rsidRDefault="00675C4A">
      <w:pPr>
        <w:pStyle w:val="TOC7"/>
        <w:rPr>
          <w:rFonts w:cstheme="minorBidi"/>
          <w:sz w:val="22"/>
          <w:szCs w:val="22"/>
          <w:rtl/>
        </w:rPr>
      </w:pPr>
      <w:hyperlink w:anchor="_Toc173964527" w:history="1">
        <w:r w:rsidR="00724A46" w:rsidRPr="002B0B92">
          <w:rPr>
            <w:rStyle w:val="Hyperlink"/>
            <w:rtl/>
          </w:rPr>
          <w:t>רשב"ם ב"ב ק"ע ע"א ד"ה רבי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Toc173964527 \h</w:instrText>
        </w:r>
        <w:r w:rsidR="00724A46">
          <w:rPr>
            <w:webHidden/>
            <w:rtl/>
          </w:rPr>
          <w:instrText xml:space="preserve"> </w:instrText>
        </w:r>
        <w:r w:rsidR="00724A46">
          <w:rPr>
            <w:webHidden/>
            <w:rtl/>
          </w:rPr>
        </w:r>
        <w:r w:rsidR="00724A46">
          <w:rPr>
            <w:webHidden/>
            <w:rtl/>
          </w:rPr>
          <w:fldChar w:fldCharType="separate"/>
        </w:r>
        <w:r w:rsidR="007E38C9">
          <w:rPr>
            <w:webHidden/>
            <w:rtl/>
          </w:rPr>
          <w:t>58</w:t>
        </w:r>
        <w:r w:rsidR="00724A46">
          <w:rPr>
            <w:webHidden/>
            <w:rtl/>
          </w:rPr>
          <w:fldChar w:fldCharType="end"/>
        </w:r>
      </w:hyperlink>
    </w:p>
    <w:p w14:paraId="74506959" w14:textId="3F7D6930" w:rsidR="00724A46" w:rsidRDefault="00675C4A">
      <w:pPr>
        <w:pStyle w:val="TOC7"/>
        <w:rPr>
          <w:rFonts w:cstheme="minorBidi"/>
          <w:sz w:val="22"/>
          <w:szCs w:val="22"/>
          <w:rtl/>
        </w:rPr>
      </w:pPr>
      <w:hyperlink w:anchor="_Toc173964617" w:history="1">
        <w:r w:rsidR="00724A46" w:rsidRPr="002B0B92">
          <w:rPr>
            <w:rStyle w:val="Hyperlink"/>
            <w:rtl/>
          </w:rPr>
          <w:t>רשב"ם ב"ב קע"ו ע"א ד"ה פסולין, ואין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Toc173964617 \h</w:instrText>
        </w:r>
        <w:r w:rsidR="00724A46">
          <w:rPr>
            <w:webHidden/>
            <w:rtl/>
          </w:rPr>
          <w:instrText xml:space="preserve"> </w:instrText>
        </w:r>
        <w:r w:rsidR="00724A46">
          <w:rPr>
            <w:webHidden/>
            <w:rtl/>
          </w:rPr>
        </w:r>
        <w:r w:rsidR="00724A46">
          <w:rPr>
            <w:webHidden/>
            <w:rtl/>
          </w:rPr>
          <w:fldChar w:fldCharType="separate"/>
        </w:r>
        <w:r w:rsidR="007E38C9">
          <w:rPr>
            <w:webHidden/>
            <w:rtl/>
          </w:rPr>
          <w:t>75</w:t>
        </w:r>
        <w:r w:rsidR="00724A46">
          <w:rPr>
            <w:webHidden/>
            <w:rtl/>
          </w:rPr>
          <w:fldChar w:fldCharType="end"/>
        </w:r>
      </w:hyperlink>
    </w:p>
    <w:p w14:paraId="4BE6716B" w14:textId="31E406A1" w:rsidR="00724A46" w:rsidRDefault="00675C4A">
      <w:pPr>
        <w:pStyle w:val="TOC7"/>
        <w:rPr>
          <w:rFonts w:cstheme="minorBidi"/>
          <w:sz w:val="22"/>
          <w:szCs w:val="22"/>
          <w:rtl/>
        </w:rPr>
      </w:pPr>
      <w:hyperlink w:anchor="_Toc173964737" w:history="1">
        <w:r w:rsidR="00724A46" w:rsidRPr="002B0B92">
          <w:rPr>
            <w:rStyle w:val="Hyperlink"/>
            <w:rtl/>
          </w:rPr>
          <w:t>ש"ך חו"מ סי' מ"ב סק"ב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Toc173964737 \h</w:instrText>
        </w:r>
        <w:r w:rsidR="00724A46">
          <w:rPr>
            <w:webHidden/>
            <w:rtl/>
          </w:rPr>
          <w:instrText xml:space="preserve"> </w:instrText>
        </w:r>
        <w:r w:rsidR="00724A46">
          <w:rPr>
            <w:webHidden/>
            <w:rtl/>
          </w:rPr>
        </w:r>
        <w:r w:rsidR="00724A46">
          <w:rPr>
            <w:webHidden/>
            <w:rtl/>
          </w:rPr>
          <w:fldChar w:fldCharType="separate"/>
        </w:r>
        <w:r w:rsidR="007E38C9">
          <w:rPr>
            <w:webHidden/>
            <w:rtl/>
          </w:rPr>
          <w:t>102</w:t>
        </w:r>
        <w:r w:rsidR="00724A46">
          <w:rPr>
            <w:webHidden/>
            <w:rtl/>
          </w:rPr>
          <w:fldChar w:fldCharType="end"/>
        </w:r>
      </w:hyperlink>
    </w:p>
    <w:p w14:paraId="6299F9E6" w14:textId="72D8D329" w:rsidR="00724A46" w:rsidRDefault="00675C4A">
      <w:pPr>
        <w:pStyle w:val="TOC7"/>
        <w:rPr>
          <w:rFonts w:cstheme="minorBidi"/>
          <w:sz w:val="22"/>
          <w:szCs w:val="22"/>
          <w:rtl/>
        </w:rPr>
      </w:pPr>
      <w:hyperlink w:anchor="_Toc173964757" w:history="1">
        <w:r w:rsidR="00724A46" w:rsidRPr="002B0B92">
          <w:rPr>
            <w:rStyle w:val="Hyperlink"/>
            <w:rtl/>
          </w:rPr>
          <w:t>ש"ך חו"מ סי' מ"ב סק"ב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Toc173964757 \h</w:instrText>
        </w:r>
        <w:r w:rsidR="00724A46">
          <w:rPr>
            <w:webHidden/>
            <w:rtl/>
          </w:rPr>
          <w:instrText xml:space="preserve"> </w:instrText>
        </w:r>
        <w:r w:rsidR="00724A46">
          <w:rPr>
            <w:webHidden/>
            <w:rtl/>
          </w:rPr>
        </w:r>
        <w:r w:rsidR="00724A46">
          <w:rPr>
            <w:webHidden/>
            <w:rtl/>
          </w:rPr>
          <w:fldChar w:fldCharType="separate"/>
        </w:r>
        <w:r w:rsidR="007E38C9">
          <w:rPr>
            <w:webHidden/>
            <w:rtl/>
          </w:rPr>
          <w:t>104</w:t>
        </w:r>
        <w:r w:rsidR="00724A46">
          <w:rPr>
            <w:webHidden/>
            <w:rtl/>
          </w:rPr>
          <w:fldChar w:fldCharType="end"/>
        </w:r>
      </w:hyperlink>
    </w:p>
    <w:p w14:paraId="4814D933" w14:textId="726B70B9" w:rsidR="00724A46" w:rsidRDefault="00675C4A">
      <w:pPr>
        <w:pStyle w:val="TOC7"/>
        <w:rPr>
          <w:rFonts w:cstheme="minorBidi"/>
          <w:sz w:val="22"/>
          <w:szCs w:val="22"/>
          <w:rtl/>
        </w:rPr>
      </w:pPr>
      <w:hyperlink w:anchor="_Toc173964738" w:history="1">
        <w:r w:rsidR="00724A46" w:rsidRPr="002B0B92">
          <w:rPr>
            <w:rStyle w:val="Hyperlink"/>
            <w:rtl/>
          </w:rPr>
          <w:t>ש"ך חושן משפט סימן סו ס"ק יא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Toc173964738 \h</w:instrText>
        </w:r>
        <w:r w:rsidR="00724A46">
          <w:rPr>
            <w:webHidden/>
            <w:rtl/>
          </w:rPr>
          <w:instrText xml:space="preserve"> </w:instrText>
        </w:r>
        <w:r w:rsidR="00724A46">
          <w:rPr>
            <w:webHidden/>
            <w:rtl/>
          </w:rPr>
        </w:r>
        <w:r w:rsidR="00724A46">
          <w:rPr>
            <w:webHidden/>
            <w:rtl/>
          </w:rPr>
          <w:fldChar w:fldCharType="separate"/>
        </w:r>
        <w:r w:rsidR="007E38C9">
          <w:rPr>
            <w:webHidden/>
            <w:rtl/>
          </w:rPr>
          <w:t>102</w:t>
        </w:r>
        <w:r w:rsidR="00724A46">
          <w:rPr>
            <w:webHidden/>
            <w:rtl/>
          </w:rPr>
          <w:fldChar w:fldCharType="end"/>
        </w:r>
      </w:hyperlink>
    </w:p>
    <w:p w14:paraId="62DD61E7" w14:textId="3D06E2C8" w:rsidR="00724A46" w:rsidRDefault="00675C4A">
      <w:pPr>
        <w:pStyle w:val="TOC7"/>
        <w:rPr>
          <w:rFonts w:cstheme="minorBidi"/>
          <w:sz w:val="22"/>
          <w:szCs w:val="22"/>
          <w:rtl/>
        </w:rPr>
      </w:pPr>
      <w:hyperlink w:anchor="_Toc173964752" w:history="1">
        <w:r w:rsidR="00724A46" w:rsidRPr="002B0B92">
          <w:rPr>
            <w:rStyle w:val="Hyperlink"/>
            <w:rtl/>
          </w:rPr>
          <w:t>ש"ך חושן משפט סימן סו ס"ק יא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Toc173964752 \h</w:instrText>
        </w:r>
        <w:r w:rsidR="00724A46">
          <w:rPr>
            <w:webHidden/>
            <w:rtl/>
          </w:rPr>
          <w:instrText xml:space="preserve"> </w:instrText>
        </w:r>
        <w:r w:rsidR="00724A46">
          <w:rPr>
            <w:webHidden/>
            <w:rtl/>
          </w:rPr>
        </w:r>
        <w:r w:rsidR="00724A46">
          <w:rPr>
            <w:webHidden/>
            <w:rtl/>
          </w:rPr>
          <w:fldChar w:fldCharType="separate"/>
        </w:r>
        <w:r w:rsidR="007E38C9">
          <w:rPr>
            <w:webHidden/>
            <w:rtl/>
          </w:rPr>
          <w:t>104</w:t>
        </w:r>
        <w:r w:rsidR="00724A46">
          <w:rPr>
            <w:webHidden/>
            <w:rtl/>
          </w:rPr>
          <w:fldChar w:fldCharType="end"/>
        </w:r>
      </w:hyperlink>
    </w:p>
    <w:p w14:paraId="6201B5BB" w14:textId="7240F420" w:rsidR="00724A46" w:rsidRDefault="00675C4A">
      <w:pPr>
        <w:pStyle w:val="TOC7"/>
        <w:rPr>
          <w:rFonts w:cstheme="minorBidi"/>
          <w:sz w:val="22"/>
          <w:szCs w:val="22"/>
          <w:rtl/>
        </w:rPr>
      </w:pPr>
      <w:hyperlink w:anchor="_Toc173964739" w:history="1">
        <w:r w:rsidR="00724A46" w:rsidRPr="002B0B92">
          <w:rPr>
            <w:rStyle w:val="Hyperlink"/>
            <w:rtl/>
          </w:rPr>
          <w:t>ש"ך חושן משפט סימן סו ס"ק עב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Toc173964739 \h</w:instrText>
        </w:r>
        <w:r w:rsidR="00724A46">
          <w:rPr>
            <w:webHidden/>
            <w:rtl/>
          </w:rPr>
          <w:instrText xml:space="preserve"> </w:instrText>
        </w:r>
        <w:r w:rsidR="00724A46">
          <w:rPr>
            <w:webHidden/>
            <w:rtl/>
          </w:rPr>
        </w:r>
        <w:r w:rsidR="00724A46">
          <w:rPr>
            <w:webHidden/>
            <w:rtl/>
          </w:rPr>
          <w:fldChar w:fldCharType="separate"/>
        </w:r>
        <w:r w:rsidR="007E38C9">
          <w:rPr>
            <w:webHidden/>
            <w:rtl/>
          </w:rPr>
          <w:t>102</w:t>
        </w:r>
        <w:r w:rsidR="00724A46">
          <w:rPr>
            <w:webHidden/>
            <w:rtl/>
          </w:rPr>
          <w:fldChar w:fldCharType="end"/>
        </w:r>
      </w:hyperlink>
    </w:p>
    <w:p w14:paraId="76A5A677" w14:textId="479024DE" w:rsidR="00724A46" w:rsidRDefault="00675C4A">
      <w:pPr>
        <w:pStyle w:val="TOC7"/>
        <w:rPr>
          <w:rFonts w:cstheme="minorBidi"/>
          <w:sz w:val="22"/>
          <w:szCs w:val="22"/>
          <w:rtl/>
        </w:rPr>
      </w:pPr>
      <w:hyperlink w:anchor="_Toc173964753" w:history="1">
        <w:r w:rsidR="00724A46" w:rsidRPr="002B0B92">
          <w:rPr>
            <w:rStyle w:val="Hyperlink"/>
            <w:rtl/>
          </w:rPr>
          <w:t>ש"ך חושן משפט סימן סו ס"ק עב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Toc173964753 \h</w:instrText>
        </w:r>
        <w:r w:rsidR="00724A46">
          <w:rPr>
            <w:webHidden/>
            <w:rtl/>
          </w:rPr>
          <w:instrText xml:space="preserve"> </w:instrText>
        </w:r>
        <w:r w:rsidR="00724A46">
          <w:rPr>
            <w:webHidden/>
            <w:rtl/>
          </w:rPr>
        </w:r>
        <w:r w:rsidR="00724A46">
          <w:rPr>
            <w:webHidden/>
            <w:rtl/>
          </w:rPr>
          <w:fldChar w:fldCharType="separate"/>
        </w:r>
        <w:r w:rsidR="007E38C9">
          <w:rPr>
            <w:webHidden/>
            <w:rtl/>
          </w:rPr>
          <w:t>104</w:t>
        </w:r>
        <w:r w:rsidR="00724A46">
          <w:rPr>
            <w:webHidden/>
            <w:rtl/>
          </w:rPr>
          <w:fldChar w:fldCharType="end"/>
        </w:r>
      </w:hyperlink>
    </w:p>
    <w:p w14:paraId="4BF013C6" w14:textId="48F26425" w:rsidR="00724A46" w:rsidRDefault="00675C4A">
      <w:pPr>
        <w:pStyle w:val="TOC7"/>
        <w:rPr>
          <w:rFonts w:cstheme="minorBidi"/>
          <w:sz w:val="22"/>
          <w:szCs w:val="22"/>
          <w:rtl/>
        </w:rPr>
      </w:pPr>
      <w:hyperlink w:anchor="_Toc173964462" w:history="1">
        <w:r w:rsidR="00724A46" w:rsidRPr="002B0B92">
          <w:rPr>
            <w:rStyle w:val="Hyperlink"/>
            <w:rtl/>
          </w:rPr>
          <w:t>שב שמעתתא ש"ו פ"ו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Toc173964462 \h</w:instrText>
        </w:r>
        <w:r w:rsidR="00724A46">
          <w:rPr>
            <w:webHidden/>
            <w:rtl/>
          </w:rPr>
          <w:instrText xml:space="preserve"> </w:instrText>
        </w:r>
        <w:r w:rsidR="00724A46">
          <w:rPr>
            <w:webHidden/>
            <w:rtl/>
          </w:rPr>
        </w:r>
        <w:r w:rsidR="00724A46">
          <w:rPr>
            <w:webHidden/>
            <w:rtl/>
          </w:rPr>
          <w:fldChar w:fldCharType="separate"/>
        </w:r>
        <w:r w:rsidR="007E38C9">
          <w:rPr>
            <w:webHidden/>
            <w:rtl/>
          </w:rPr>
          <w:t>44</w:t>
        </w:r>
        <w:r w:rsidR="00724A46">
          <w:rPr>
            <w:webHidden/>
            <w:rtl/>
          </w:rPr>
          <w:fldChar w:fldCharType="end"/>
        </w:r>
      </w:hyperlink>
    </w:p>
    <w:p w14:paraId="5433662D" w14:textId="00FD1B70" w:rsidR="00724A46" w:rsidRDefault="00675C4A">
      <w:pPr>
        <w:pStyle w:val="TOC7"/>
        <w:rPr>
          <w:rFonts w:cstheme="minorBidi"/>
          <w:sz w:val="22"/>
          <w:szCs w:val="22"/>
          <w:rtl/>
        </w:rPr>
      </w:pPr>
      <w:hyperlink w:anchor="_Toc173964465" w:history="1">
        <w:r w:rsidR="00724A46" w:rsidRPr="002B0B92">
          <w:rPr>
            <w:rStyle w:val="Hyperlink"/>
            <w:rtl/>
          </w:rPr>
          <w:t>שב שמעתתא ש"ו פ"ו ד"ה ובמוהרי"ק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Toc173964465 \h</w:instrText>
        </w:r>
        <w:r w:rsidR="00724A46">
          <w:rPr>
            <w:webHidden/>
            <w:rtl/>
          </w:rPr>
          <w:instrText xml:space="preserve"> </w:instrText>
        </w:r>
        <w:r w:rsidR="00724A46">
          <w:rPr>
            <w:webHidden/>
            <w:rtl/>
          </w:rPr>
        </w:r>
        <w:r w:rsidR="00724A46">
          <w:rPr>
            <w:webHidden/>
            <w:rtl/>
          </w:rPr>
          <w:fldChar w:fldCharType="separate"/>
        </w:r>
        <w:r w:rsidR="007E38C9">
          <w:rPr>
            <w:webHidden/>
            <w:rtl/>
          </w:rPr>
          <w:t>44</w:t>
        </w:r>
        <w:r w:rsidR="00724A46">
          <w:rPr>
            <w:webHidden/>
            <w:rtl/>
          </w:rPr>
          <w:fldChar w:fldCharType="end"/>
        </w:r>
      </w:hyperlink>
    </w:p>
    <w:p w14:paraId="52E39E9E" w14:textId="1CAF6962" w:rsidR="00724A46" w:rsidRDefault="00675C4A">
      <w:pPr>
        <w:pStyle w:val="TOC7"/>
        <w:rPr>
          <w:rFonts w:cstheme="minorBidi"/>
          <w:sz w:val="22"/>
          <w:szCs w:val="22"/>
          <w:rtl/>
        </w:rPr>
      </w:pPr>
      <w:hyperlink w:anchor="_Toc173964464" w:history="1">
        <w:r w:rsidR="00724A46" w:rsidRPr="002B0B92">
          <w:rPr>
            <w:rStyle w:val="Hyperlink"/>
            <w:rtl/>
          </w:rPr>
          <w:t>שב שמעתתא ש"ו פ"ו ד"ה ובש"ע י"ד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Toc173964464 \h</w:instrText>
        </w:r>
        <w:r w:rsidR="00724A46">
          <w:rPr>
            <w:webHidden/>
            <w:rtl/>
          </w:rPr>
          <w:instrText xml:space="preserve"> </w:instrText>
        </w:r>
        <w:r w:rsidR="00724A46">
          <w:rPr>
            <w:webHidden/>
            <w:rtl/>
          </w:rPr>
        </w:r>
        <w:r w:rsidR="00724A46">
          <w:rPr>
            <w:webHidden/>
            <w:rtl/>
          </w:rPr>
          <w:fldChar w:fldCharType="separate"/>
        </w:r>
        <w:r w:rsidR="007E38C9">
          <w:rPr>
            <w:webHidden/>
            <w:rtl/>
          </w:rPr>
          <w:t>44</w:t>
        </w:r>
        <w:r w:rsidR="00724A46">
          <w:rPr>
            <w:webHidden/>
            <w:rtl/>
          </w:rPr>
          <w:fldChar w:fldCharType="end"/>
        </w:r>
      </w:hyperlink>
    </w:p>
    <w:p w14:paraId="0148FE2D" w14:textId="64982A7B" w:rsidR="00724A46" w:rsidRDefault="00675C4A">
      <w:pPr>
        <w:pStyle w:val="TOC7"/>
        <w:rPr>
          <w:rFonts w:cstheme="minorBidi"/>
          <w:sz w:val="22"/>
          <w:szCs w:val="22"/>
          <w:rtl/>
        </w:rPr>
      </w:pPr>
      <w:hyperlink w:anchor="_Toc173964463" w:history="1">
        <w:r w:rsidR="00724A46" w:rsidRPr="002B0B92">
          <w:rPr>
            <w:rStyle w:val="Hyperlink"/>
            <w:rtl/>
          </w:rPr>
          <w:t>שב שמעתתא ש"ו פ"ו ד"ה מיהו קשה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Toc173964463 \h</w:instrText>
        </w:r>
        <w:r w:rsidR="00724A46">
          <w:rPr>
            <w:webHidden/>
            <w:rtl/>
          </w:rPr>
          <w:instrText xml:space="preserve"> </w:instrText>
        </w:r>
        <w:r w:rsidR="00724A46">
          <w:rPr>
            <w:webHidden/>
            <w:rtl/>
          </w:rPr>
        </w:r>
        <w:r w:rsidR="00724A46">
          <w:rPr>
            <w:webHidden/>
            <w:rtl/>
          </w:rPr>
          <w:fldChar w:fldCharType="separate"/>
        </w:r>
        <w:r w:rsidR="007E38C9">
          <w:rPr>
            <w:webHidden/>
            <w:rtl/>
          </w:rPr>
          <w:t>44</w:t>
        </w:r>
        <w:r w:rsidR="00724A46">
          <w:rPr>
            <w:webHidden/>
            <w:rtl/>
          </w:rPr>
          <w:fldChar w:fldCharType="end"/>
        </w:r>
      </w:hyperlink>
    </w:p>
    <w:p w14:paraId="684BB19A" w14:textId="43C14BC8" w:rsidR="00724A46" w:rsidRDefault="00675C4A">
      <w:pPr>
        <w:pStyle w:val="TOC7"/>
        <w:rPr>
          <w:rFonts w:cstheme="minorBidi"/>
          <w:sz w:val="22"/>
          <w:szCs w:val="22"/>
          <w:rtl/>
        </w:rPr>
      </w:pPr>
      <w:hyperlink w:anchor="_Toc173964466" w:history="1">
        <w:r w:rsidR="00724A46" w:rsidRPr="002B0B92">
          <w:rPr>
            <w:rStyle w:val="Hyperlink"/>
            <w:rtl/>
          </w:rPr>
          <w:t>שב שמעתתא ש"ו פ"ו ד"ה שוב מצאתי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Toc173964466 \h</w:instrText>
        </w:r>
        <w:r w:rsidR="00724A46">
          <w:rPr>
            <w:webHidden/>
            <w:rtl/>
          </w:rPr>
          <w:instrText xml:space="preserve"> </w:instrText>
        </w:r>
        <w:r w:rsidR="00724A46">
          <w:rPr>
            <w:webHidden/>
            <w:rtl/>
          </w:rPr>
        </w:r>
        <w:r w:rsidR="00724A46">
          <w:rPr>
            <w:webHidden/>
            <w:rtl/>
          </w:rPr>
          <w:fldChar w:fldCharType="separate"/>
        </w:r>
        <w:r w:rsidR="007E38C9">
          <w:rPr>
            <w:webHidden/>
            <w:rtl/>
          </w:rPr>
          <w:t>44</w:t>
        </w:r>
        <w:r w:rsidR="00724A46">
          <w:rPr>
            <w:webHidden/>
            <w:rtl/>
          </w:rPr>
          <w:fldChar w:fldCharType="end"/>
        </w:r>
      </w:hyperlink>
    </w:p>
    <w:p w14:paraId="3AE9560F" w14:textId="2EB860EF" w:rsidR="00724A46" w:rsidRDefault="00675C4A">
      <w:pPr>
        <w:pStyle w:val="TOC7"/>
        <w:rPr>
          <w:rFonts w:cstheme="minorBidi"/>
          <w:sz w:val="22"/>
          <w:szCs w:val="22"/>
          <w:rtl/>
        </w:rPr>
      </w:pPr>
      <w:hyperlink w:anchor="_Toc173964689" w:history="1">
        <w:r w:rsidR="00724A46" w:rsidRPr="002B0B92">
          <w:rPr>
            <w:rStyle w:val="Hyperlink"/>
            <w:rtl/>
          </w:rPr>
          <w:t>שו"ע אבהע"ז סי' ק"ל סי"ז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Toc173964689 \h</w:instrText>
        </w:r>
        <w:r w:rsidR="00724A46">
          <w:rPr>
            <w:webHidden/>
            <w:rtl/>
          </w:rPr>
          <w:instrText xml:space="preserve"> </w:instrText>
        </w:r>
        <w:r w:rsidR="00724A46">
          <w:rPr>
            <w:webHidden/>
            <w:rtl/>
          </w:rPr>
        </w:r>
        <w:r w:rsidR="00724A46">
          <w:rPr>
            <w:webHidden/>
            <w:rtl/>
          </w:rPr>
          <w:fldChar w:fldCharType="separate"/>
        </w:r>
        <w:r w:rsidR="007E38C9">
          <w:rPr>
            <w:webHidden/>
            <w:rtl/>
          </w:rPr>
          <w:t>90</w:t>
        </w:r>
        <w:r w:rsidR="00724A46">
          <w:rPr>
            <w:webHidden/>
            <w:rtl/>
          </w:rPr>
          <w:fldChar w:fldCharType="end"/>
        </w:r>
      </w:hyperlink>
    </w:p>
    <w:p w14:paraId="24975F15" w14:textId="20E78220" w:rsidR="00724A46" w:rsidRDefault="00675C4A">
      <w:pPr>
        <w:pStyle w:val="TOC7"/>
        <w:rPr>
          <w:rFonts w:cstheme="minorBidi"/>
          <w:sz w:val="22"/>
          <w:szCs w:val="22"/>
          <w:rtl/>
        </w:rPr>
      </w:pPr>
      <w:hyperlink w:anchor="_Toc173964688" w:history="1">
        <w:r w:rsidR="00724A46" w:rsidRPr="002B0B92">
          <w:rPr>
            <w:rStyle w:val="Hyperlink"/>
            <w:rtl/>
          </w:rPr>
          <w:t>שו"ע אבהע"ז סי' קל"א ס"ו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Toc173964688 \h</w:instrText>
        </w:r>
        <w:r w:rsidR="00724A46">
          <w:rPr>
            <w:webHidden/>
            <w:rtl/>
          </w:rPr>
          <w:instrText xml:space="preserve"> </w:instrText>
        </w:r>
        <w:r w:rsidR="00724A46">
          <w:rPr>
            <w:webHidden/>
            <w:rtl/>
          </w:rPr>
        </w:r>
        <w:r w:rsidR="00724A46">
          <w:rPr>
            <w:webHidden/>
            <w:rtl/>
          </w:rPr>
          <w:fldChar w:fldCharType="separate"/>
        </w:r>
        <w:r w:rsidR="007E38C9">
          <w:rPr>
            <w:webHidden/>
            <w:rtl/>
          </w:rPr>
          <w:t>90</w:t>
        </w:r>
        <w:r w:rsidR="00724A46">
          <w:rPr>
            <w:webHidden/>
            <w:rtl/>
          </w:rPr>
          <w:fldChar w:fldCharType="end"/>
        </w:r>
      </w:hyperlink>
    </w:p>
    <w:p w14:paraId="5E27761A" w14:textId="490D6038" w:rsidR="00724A46" w:rsidRDefault="00675C4A">
      <w:pPr>
        <w:pStyle w:val="TOC7"/>
        <w:rPr>
          <w:rFonts w:cstheme="minorBidi"/>
          <w:sz w:val="22"/>
          <w:szCs w:val="22"/>
          <w:rtl/>
        </w:rPr>
      </w:pPr>
      <w:hyperlink w:anchor="_Toc173964602" w:history="1">
        <w:r w:rsidR="00724A46" w:rsidRPr="002B0B92">
          <w:rPr>
            <w:rStyle w:val="Hyperlink"/>
            <w:rtl/>
          </w:rPr>
          <w:t>שו"ע אבהע"ז סימן ק"ל כ'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Toc173964602 \h</w:instrText>
        </w:r>
        <w:r w:rsidR="00724A46">
          <w:rPr>
            <w:webHidden/>
            <w:rtl/>
          </w:rPr>
          <w:instrText xml:space="preserve"> </w:instrText>
        </w:r>
        <w:r w:rsidR="00724A46">
          <w:rPr>
            <w:webHidden/>
            <w:rtl/>
          </w:rPr>
        </w:r>
        <w:r w:rsidR="00724A46">
          <w:rPr>
            <w:webHidden/>
            <w:rtl/>
          </w:rPr>
          <w:fldChar w:fldCharType="separate"/>
        </w:r>
        <w:r w:rsidR="007E38C9">
          <w:rPr>
            <w:webHidden/>
            <w:rtl/>
          </w:rPr>
          <w:t>72</w:t>
        </w:r>
        <w:r w:rsidR="00724A46">
          <w:rPr>
            <w:webHidden/>
            <w:rtl/>
          </w:rPr>
          <w:fldChar w:fldCharType="end"/>
        </w:r>
      </w:hyperlink>
    </w:p>
    <w:p w14:paraId="2AEABC9B" w14:textId="7500BB80" w:rsidR="00724A46" w:rsidRDefault="00675C4A">
      <w:pPr>
        <w:pStyle w:val="TOC7"/>
        <w:rPr>
          <w:rFonts w:cstheme="minorBidi"/>
          <w:sz w:val="22"/>
          <w:szCs w:val="22"/>
          <w:rtl/>
        </w:rPr>
      </w:pPr>
      <w:hyperlink w:anchor="_Toc173964748" w:history="1">
        <w:r w:rsidR="00724A46" w:rsidRPr="002B0B92">
          <w:rPr>
            <w:rStyle w:val="Hyperlink"/>
            <w:rtl/>
          </w:rPr>
          <w:t>שו"ע חו"מ סי' קצ"א ס"א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Toc173964748 \h</w:instrText>
        </w:r>
        <w:r w:rsidR="00724A46">
          <w:rPr>
            <w:webHidden/>
            <w:rtl/>
          </w:rPr>
          <w:instrText xml:space="preserve"> </w:instrText>
        </w:r>
        <w:r w:rsidR="00724A46">
          <w:rPr>
            <w:webHidden/>
            <w:rtl/>
          </w:rPr>
        </w:r>
        <w:r w:rsidR="00724A46">
          <w:rPr>
            <w:webHidden/>
            <w:rtl/>
          </w:rPr>
          <w:fldChar w:fldCharType="separate"/>
        </w:r>
        <w:r w:rsidR="007E38C9">
          <w:rPr>
            <w:webHidden/>
            <w:rtl/>
          </w:rPr>
          <w:t>104</w:t>
        </w:r>
        <w:r w:rsidR="00724A46">
          <w:rPr>
            <w:webHidden/>
            <w:rtl/>
          </w:rPr>
          <w:fldChar w:fldCharType="end"/>
        </w:r>
      </w:hyperlink>
    </w:p>
    <w:p w14:paraId="0A525523" w14:textId="292615F3" w:rsidR="00724A46" w:rsidRDefault="00675C4A">
      <w:pPr>
        <w:pStyle w:val="TOC7"/>
        <w:rPr>
          <w:rFonts w:cstheme="minorBidi"/>
          <w:sz w:val="22"/>
          <w:szCs w:val="22"/>
          <w:rtl/>
        </w:rPr>
      </w:pPr>
      <w:hyperlink w:anchor="_Toc173964450" w:history="1">
        <w:r w:rsidR="00724A46" w:rsidRPr="002B0B92">
          <w:rPr>
            <w:rStyle w:val="Hyperlink"/>
            <w:rtl/>
          </w:rPr>
          <w:t>שו"ת בית הלוי ח"ב סימן ל"ז אות 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Toc173964450 \h</w:instrText>
        </w:r>
        <w:r w:rsidR="00724A46">
          <w:rPr>
            <w:webHidden/>
            <w:rtl/>
          </w:rPr>
          <w:instrText xml:space="preserve"> </w:instrText>
        </w:r>
        <w:r w:rsidR="00724A46">
          <w:rPr>
            <w:webHidden/>
            <w:rtl/>
          </w:rPr>
        </w:r>
        <w:r w:rsidR="00724A46">
          <w:rPr>
            <w:webHidden/>
            <w:rtl/>
          </w:rPr>
          <w:fldChar w:fldCharType="separate"/>
        </w:r>
        <w:r w:rsidR="007E38C9">
          <w:rPr>
            <w:webHidden/>
            <w:rtl/>
          </w:rPr>
          <w:t>42</w:t>
        </w:r>
        <w:r w:rsidR="00724A46">
          <w:rPr>
            <w:webHidden/>
            <w:rtl/>
          </w:rPr>
          <w:fldChar w:fldCharType="end"/>
        </w:r>
      </w:hyperlink>
    </w:p>
    <w:p w14:paraId="1398D67E" w14:textId="6196772A" w:rsidR="00724A46" w:rsidRDefault="00675C4A">
      <w:pPr>
        <w:pStyle w:val="TOC7"/>
        <w:rPr>
          <w:rFonts w:cstheme="minorBidi"/>
          <w:sz w:val="22"/>
          <w:szCs w:val="22"/>
          <w:rtl/>
        </w:rPr>
      </w:pPr>
      <w:hyperlink w:anchor="_Toc173964451" w:history="1">
        <w:r w:rsidR="00724A46" w:rsidRPr="002B0B92">
          <w:rPr>
            <w:rStyle w:val="Hyperlink"/>
            <w:rtl/>
          </w:rPr>
          <w:t>שו"ת בית הלוי ח"ב סימן ל"ז אות ג'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Toc173964451 \h</w:instrText>
        </w:r>
        <w:r w:rsidR="00724A46">
          <w:rPr>
            <w:webHidden/>
            <w:rtl/>
          </w:rPr>
          <w:instrText xml:space="preserve"> </w:instrText>
        </w:r>
        <w:r w:rsidR="00724A46">
          <w:rPr>
            <w:webHidden/>
            <w:rtl/>
          </w:rPr>
        </w:r>
        <w:r w:rsidR="00724A46">
          <w:rPr>
            <w:webHidden/>
            <w:rtl/>
          </w:rPr>
          <w:fldChar w:fldCharType="separate"/>
        </w:r>
        <w:r w:rsidR="007E38C9">
          <w:rPr>
            <w:webHidden/>
            <w:rtl/>
          </w:rPr>
          <w:t>42</w:t>
        </w:r>
        <w:r w:rsidR="00724A46">
          <w:rPr>
            <w:webHidden/>
            <w:rtl/>
          </w:rPr>
          <w:fldChar w:fldCharType="end"/>
        </w:r>
      </w:hyperlink>
    </w:p>
    <w:p w14:paraId="69694AC8" w14:textId="4BD6D353" w:rsidR="00724A46" w:rsidRDefault="00675C4A">
      <w:pPr>
        <w:pStyle w:val="TOC7"/>
        <w:rPr>
          <w:rFonts w:cstheme="minorBidi"/>
          <w:sz w:val="22"/>
          <w:szCs w:val="22"/>
          <w:rtl/>
        </w:rPr>
      </w:pPr>
      <w:hyperlink w:anchor="_Toc173964453" w:history="1">
        <w:r w:rsidR="00724A46" w:rsidRPr="002B0B92">
          <w:rPr>
            <w:rStyle w:val="Hyperlink"/>
            <w:rtl/>
          </w:rPr>
          <w:t>שו"ת בית הלוי ח"ב סימן ל"ז אות ד' ד"ה ודברי מהרי"ק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Toc173964453 \h</w:instrText>
        </w:r>
        <w:r w:rsidR="00724A46">
          <w:rPr>
            <w:webHidden/>
            <w:rtl/>
          </w:rPr>
          <w:instrText xml:space="preserve"> </w:instrText>
        </w:r>
        <w:r w:rsidR="00724A46">
          <w:rPr>
            <w:webHidden/>
            <w:rtl/>
          </w:rPr>
        </w:r>
        <w:r w:rsidR="00724A46">
          <w:rPr>
            <w:webHidden/>
            <w:rtl/>
          </w:rPr>
          <w:fldChar w:fldCharType="separate"/>
        </w:r>
        <w:r w:rsidR="007E38C9">
          <w:rPr>
            <w:webHidden/>
            <w:rtl/>
          </w:rPr>
          <w:t>43</w:t>
        </w:r>
        <w:r w:rsidR="00724A46">
          <w:rPr>
            <w:webHidden/>
            <w:rtl/>
          </w:rPr>
          <w:fldChar w:fldCharType="end"/>
        </w:r>
      </w:hyperlink>
    </w:p>
    <w:p w14:paraId="0766BE8A" w14:textId="46747467" w:rsidR="00724A46" w:rsidRDefault="00675C4A">
      <w:pPr>
        <w:pStyle w:val="TOC7"/>
        <w:rPr>
          <w:rFonts w:cstheme="minorBidi"/>
          <w:sz w:val="22"/>
          <w:szCs w:val="22"/>
          <w:rtl/>
        </w:rPr>
      </w:pPr>
      <w:hyperlink w:anchor="_Toc173964419" w:history="1">
        <w:r w:rsidR="00724A46" w:rsidRPr="002B0B92">
          <w:rPr>
            <w:rStyle w:val="Hyperlink"/>
            <w:rtl/>
          </w:rPr>
          <w:t>שו"ת בית הלוי ח"ב סימן ל"ז אות ד' ד"ה ולכאורה 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Toc173964419 \h</w:instrText>
        </w:r>
        <w:r w:rsidR="00724A46">
          <w:rPr>
            <w:webHidden/>
            <w:rtl/>
          </w:rPr>
          <w:instrText xml:space="preserve"> </w:instrText>
        </w:r>
        <w:r w:rsidR="00724A46">
          <w:rPr>
            <w:webHidden/>
            <w:rtl/>
          </w:rPr>
        </w:r>
        <w:r w:rsidR="00724A46">
          <w:rPr>
            <w:webHidden/>
            <w:rtl/>
          </w:rPr>
          <w:fldChar w:fldCharType="separate"/>
        </w:r>
        <w:r w:rsidR="007E38C9">
          <w:rPr>
            <w:webHidden/>
            <w:rtl/>
          </w:rPr>
          <w:t>36</w:t>
        </w:r>
        <w:r w:rsidR="00724A46">
          <w:rPr>
            <w:webHidden/>
            <w:rtl/>
          </w:rPr>
          <w:fldChar w:fldCharType="end"/>
        </w:r>
      </w:hyperlink>
    </w:p>
    <w:p w14:paraId="0BA86C7B" w14:textId="7E716CB4" w:rsidR="00724A46" w:rsidRDefault="00675C4A">
      <w:pPr>
        <w:pStyle w:val="TOC7"/>
        <w:rPr>
          <w:rFonts w:cstheme="minorBidi"/>
          <w:sz w:val="22"/>
          <w:szCs w:val="22"/>
          <w:rtl/>
        </w:rPr>
      </w:pPr>
      <w:hyperlink w:anchor="_Toc173964452" w:history="1">
        <w:r w:rsidR="00724A46" w:rsidRPr="002B0B92">
          <w:rPr>
            <w:rStyle w:val="Hyperlink"/>
            <w:rtl/>
          </w:rPr>
          <w:t>שו"ת בית הלוי ח"ב סימן ל"ז אות ד' ד"ה ולכאורה 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Toc173964452 \h</w:instrText>
        </w:r>
        <w:r w:rsidR="00724A46">
          <w:rPr>
            <w:webHidden/>
            <w:rtl/>
          </w:rPr>
          <w:instrText xml:space="preserve"> </w:instrText>
        </w:r>
        <w:r w:rsidR="00724A46">
          <w:rPr>
            <w:webHidden/>
            <w:rtl/>
          </w:rPr>
        </w:r>
        <w:r w:rsidR="00724A46">
          <w:rPr>
            <w:webHidden/>
            <w:rtl/>
          </w:rPr>
          <w:fldChar w:fldCharType="separate"/>
        </w:r>
        <w:r w:rsidR="007E38C9">
          <w:rPr>
            <w:webHidden/>
            <w:rtl/>
          </w:rPr>
          <w:t>42</w:t>
        </w:r>
        <w:r w:rsidR="00724A46">
          <w:rPr>
            <w:webHidden/>
            <w:rtl/>
          </w:rPr>
          <w:fldChar w:fldCharType="end"/>
        </w:r>
      </w:hyperlink>
    </w:p>
    <w:p w14:paraId="575674F0" w14:textId="019680E1" w:rsidR="00724A46" w:rsidRDefault="00675C4A">
      <w:pPr>
        <w:pStyle w:val="TOC7"/>
        <w:rPr>
          <w:rFonts w:cstheme="minorBidi"/>
          <w:sz w:val="22"/>
          <w:szCs w:val="22"/>
          <w:rtl/>
        </w:rPr>
      </w:pPr>
      <w:hyperlink w:anchor="_Toc173964271" w:history="1">
        <w:r w:rsidR="00724A46" w:rsidRPr="002B0B92">
          <w:rPr>
            <w:rStyle w:val="Hyperlink"/>
            <w:rtl/>
          </w:rPr>
          <w:t>שו"ת הריב"ש סימן מג ד"ה תשובה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Toc173964271 \h</w:instrText>
        </w:r>
        <w:r w:rsidR="00724A46">
          <w:rPr>
            <w:webHidden/>
            <w:rtl/>
          </w:rPr>
          <w:instrText xml:space="preserve"> </w:instrText>
        </w:r>
        <w:r w:rsidR="00724A46">
          <w:rPr>
            <w:webHidden/>
            <w:rtl/>
          </w:rPr>
        </w:r>
        <w:r w:rsidR="00724A46">
          <w:rPr>
            <w:webHidden/>
            <w:rtl/>
          </w:rPr>
          <w:fldChar w:fldCharType="separate"/>
        </w:r>
        <w:r w:rsidR="007E38C9">
          <w:rPr>
            <w:webHidden/>
            <w:rtl/>
          </w:rPr>
          <w:t>4</w:t>
        </w:r>
        <w:r w:rsidR="00724A46">
          <w:rPr>
            <w:webHidden/>
            <w:rtl/>
          </w:rPr>
          <w:fldChar w:fldCharType="end"/>
        </w:r>
      </w:hyperlink>
    </w:p>
    <w:p w14:paraId="2AD0F541" w14:textId="3C6438CC" w:rsidR="00724A46" w:rsidRDefault="00675C4A">
      <w:pPr>
        <w:pStyle w:val="TOC7"/>
        <w:rPr>
          <w:rFonts w:cstheme="minorBidi"/>
          <w:sz w:val="22"/>
          <w:szCs w:val="22"/>
          <w:rtl/>
        </w:rPr>
      </w:pPr>
      <w:hyperlink w:anchor="_Toc173964371" w:history="1">
        <w:r w:rsidR="00724A46" w:rsidRPr="002B0B92">
          <w:rPr>
            <w:rStyle w:val="Hyperlink"/>
            <w:rtl/>
          </w:rPr>
          <w:t>שו"ת הריב"ש סימן שפ"ה ד"ה ואל תשיבני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Toc173964371 \h</w:instrText>
        </w:r>
        <w:r w:rsidR="00724A46">
          <w:rPr>
            <w:webHidden/>
            <w:rtl/>
          </w:rPr>
          <w:instrText xml:space="preserve"> </w:instrText>
        </w:r>
        <w:r w:rsidR="00724A46">
          <w:rPr>
            <w:webHidden/>
            <w:rtl/>
          </w:rPr>
        </w:r>
        <w:r w:rsidR="00724A46">
          <w:rPr>
            <w:webHidden/>
            <w:rtl/>
          </w:rPr>
          <w:fldChar w:fldCharType="separate"/>
        </w:r>
        <w:r w:rsidR="007E38C9">
          <w:rPr>
            <w:webHidden/>
            <w:rtl/>
          </w:rPr>
          <w:t>24</w:t>
        </w:r>
        <w:r w:rsidR="00724A46">
          <w:rPr>
            <w:webHidden/>
            <w:rtl/>
          </w:rPr>
          <w:fldChar w:fldCharType="end"/>
        </w:r>
      </w:hyperlink>
    </w:p>
    <w:p w14:paraId="2D5D7ED4" w14:textId="1CA5CC20" w:rsidR="00724A46" w:rsidRDefault="00675C4A">
      <w:pPr>
        <w:pStyle w:val="TOC7"/>
        <w:rPr>
          <w:rFonts w:cstheme="minorBidi"/>
          <w:sz w:val="22"/>
          <w:szCs w:val="22"/>
          <w:rtl/>
        </w:rPr>
      </w:pPr>
      <w:hyperlink w:anchor="_Toc173964286" w:history="1">
        <w:r w:rsidR="00724A46" w:rsidRPr="002B0B92">
          <w:rPr>
            <w:rStyle w:val="Hyperlink"/>
            <w:rtl/>
          </w:rPr>
          <w:t>שו"ת הריב"ש סימן שפ"ה ד"ה ואפשר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Toc173964286 \h</w:instrText>
        </w:r>
        <w:r w:rsidR="00724A46">
          <w:rPr>
            <w:webHidden/>
            <w:rtl/>
          </w:rPr>
          <w:instrText xml:space="preserve"> </w:instrText>
        </w:r>
        <w:r w:rsidR="00724A46">
          <w:rPr>
            <w:webHidden/>
            <w:rtl/>
          </w:rPr>
        </w:r>
        <w:r w:rsidR="00724A46">
          <w:rPr>
            <w:webHidden/>
            <w:rtl/>
          </w:rPr>
          <w:fldChar w:fldCharType="separate"/>
        </w:r>
        <w:r w:rsidR="007E38C9">
          <w:rPr>
            <w:webHidden/>
            <w:rtl/>
          </w:rPr>
          <w:t>6</w:t>
        </w:r>
        <w:r w:rsidR="00724A46">
          <w:rPr>
            <w:webHidden/>
            <w:rtl/>
          </w:rPr>
          <w:fldChar w:fldCharType="end"/>
        </w:r>
      </w:hyperlink>
    </w:p>
    <w:p w14:paraId="76D7580A" w14:textId="242E7930" w:rsidR="00724A46" w:rsidRDefault="00675C4A">
      <w:pPr>
        <w:pStyle w:val="TOC7"/>
        <w:rPr>
          <w:rFonts w:cstheme="minorBidi"/>
          <w:sz w:val="22"/>
          <w:szCs w:val="22"/>
          <w:rtl/>
        </w:rPr>
      </w:pPr>
      <w:hyperlink w:anchor="_Toc173964372" w:history="1">
        <w:r w:rsidR="00724A46" w:rsidRPr="002B0B92">
          <w:rPr>
            <w:rStyle w:val="Hyperlink"/>
            <w:rtl/>
          </w:rPr>
          <w:t>שו"ת הריב"ש סימן שפ"ה ד"ה וגם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Toc173964372 \h</w:instrText>
        </w:r>
        <w:r w:rsidR="00724A46">
          <w:rPr>
            <w:webHidden/>
            <w:rtl/>
          </w:rPr>
          <w:instrText xml:space="preserve"> </w:instrText>
        </w:r>
        <w:r w:rsidR="00724A46">
          <w:rPr>
            <w:webHidden/>
            <w:rtl/>
          </w:rPr>
        </w:r>
        <w:r w:rsidR="00724A46">
          <w:rPr>
            <w:webHidden/>
            <w:rtl/>
          </w:rPr>
          <w:fldChar w:fldCharType="separate"/>
        </w:r>
        <w:r w:rsidR="007E38C9">
          <w:rPr>
            <w:webHidden/>
            <w:rtl/>
          </w:rPr>
          <w:t>25</w:t>
        </w:r>
        <w:r w:rsidR="00724A46">
          <w:rPr>
            <w:webHidden/>
            <w:rtl/>
          </w:rPr>
          <w:fldChar w:fldCharType="end"/>
        </w:r>
      </w:hyperlink>
    </w:p>
    <w:p w14:paraId="3E596D58" w14:textId="657DE762" w:rsidR="00724A46" w:rsidRDefault="00675C4A">
      <w:pPr>
        <w:pStyle w:val="TOC7"/>
        <w:rPr>
          <w:rFonts w:cstheme="minorBidi"/>
          <w:sz w:val="22"/>
          <w:szCs w:val="22"/>
          <w:rtl/>
        </w:rPr>
      </w:pPr>
      <w:hyperlink w:anchor="_Toc173964285" w:history="1">
        <w:r w:rsidR="00724A46" w:rsidRPr="002B0B92">
          <w:rPr>
            <w:rStyle w:val="Hyperlink"/>
            <w:rtl/>
          </w:rPr>
          <w:t>שו"ת הריב"ש סימן שפ"ה ד"ה ומה שכתב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Toc173964285 \h</w:instrText>
        </w:r>
        <w:r w:rsidR="00724A46">
          <w:rPr>
            <w:webHidden/>
            <w:rtl/>
          </w:rPr>
          <w:instrText xml:space="preserve"> </w:instrText>
        </w:r>
        <w:r w:rsidR="00724A46">
          <w:rPr>
            <w:webHidden/>
            <w:rtl/>
          </w:rPr>
        </w:r>
        <w:r w:rsidR="00724A46">
          <w:rPr>
            <w:webHidden/>
            <w:rtl/>
          </w:rPr>
          <w:fldChar w:fldCharType="separate"/>
        </w:r>
        <w:r w:rsidR="007E38C9">
          <w:rPr>
            <w:webHidden/>
            <w:rtl/>
          </w:rPr>
          <w:t>5</w:t>
        </w:r>
        <w:r w:rsidR="00724A46">
          <w:rPr>
            <w:webHidden/>
            <w:rtl/>
          </w:rPr>
          <w:fldChar w:fldCharType="end"/>
        </w:r>
      </w:hyperlink>
    </w:p>
    <w:p w14:paraId="07C4B099" w14:textId="0974C6B9" w:rsidR="00724A46" w:rsidRDefault="00675C4A">
      <w:pPr>
        <w:pStyle w:val="TOC7"/>
        <w:rPr>
          <w:rFonts w:cstheme="minorBidi"/>
          <w:sz w:val="22"/>
          <w:szCs w:val="22"/>
          <w:rtl/>
        </w:rPr>
      </w:pPr>
      <w:hyperlink w:anchor="_Toc173964289" w:history="1">
        <w:r w:rsidR="00724A46" w:rsidRPr="002B0B92">
          <w:rPr>
            <w:rStyle w:val="Hyperlink"/>
            <w:rtl/>
          </w:rPr>
          <w:t>שו"ת הריב"ש סימן שפ"ה ד"ה ומעולם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Toc173964289 \h</w:instrText>
        </w:r>
        <w:r w:rsidR="00724A46">
          <w:rPr>
            <w:webHidden/>
            <w:rtl/>
          </w:rPr>
          <w:instrText xml:space="preserve"> </w:instrText>
        </w:r>
        <w:r w:rsidR="00724A46">
          <w:rPr>
            <w:webHidden/>
            <w:rtl/>
          </w:rPr>
        </w:r>
        <w:r w:rsidR="00724A46">
          <w:rPr>
            <w:webHidden/>
            <w:rtl/>
          </w:rPr>
          <w:fldChar w:fldCharType="separate"/>
        </w:r>
        <w:r w:rsidR="007E38C9">
          <w:rPr>
            <w:webHidden/>
            <w:rtl/>
          </w:rPr>
          <w:t>6</w:t>
        </w:r>
        <w:r w:rsidR="00724A46">
          <w:rPr>
            <w:webHidden/>
            <w:rtl/>
          </w:rPr>
          <w:fldChar w:fldCharType="end"/>
        </w:r>
      </w:hyperlink>
    </w:p>
    <w:p w14:paraId="1FB79914" w14:textId="561D78D9" w:rsidR="00724A46" w:rsidRDefault="00675C4A">
      <w:pPr>
        <w:pStyle w:val="TOC7"/>
        <w:rPr>
          <w:rFonts w:cstheme="minorBidi"/>
          <w:sz w:val="22"/>
          <w:szCs w:val="22"/>
          <w:rtl/>
        </w:rPr>
      </w:pPr>
      <w:hyperlink w:anchor="_Toc173964370" w:history="1">
        <w:r w:rsidR="00724A46" w:rsidRPr="002B0B92">
          <w:rPr>
            <w:rStyle w:val="Hyperlink"/>
            <w:rtl/>
          </w:rPr>
          <w:t>שו"ת הריב"ש סימן שפ"ה ד"ה ומעולם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Toc173964370 \h</w:instrText>
        </w:r>
        <w:r w:rsidR="00724A46">
          <w:rPr>
            <w:webHidden/>
            <w:rtl/>
          </w:rPr>
          <w:instrText xml:space="preserve"> </w:instrText>
        </w:r>
        <w:r w:rsidR="00724A46">
          <w:rPr>
            <w:webHidden/>
            <w:rtl/>
          </w:rPr>
        </w:r>
        <w:r w:rsidR="00724A46">
          <w:rPr>
            <w:webHidden/>
            <w:rtl/>
          </w:rPr>
          <w:fldChar w:fldCharType="separate"/>
        </w:r>
        <w:r w:rsidR="007E38C9">
          <w:rPr>
            <w:webHidden/>
            <w:rtl/>
          </w:rPr>
          <w:t>24</w:t>
        </w:r>
        <w:r w:rsidR="00724A46">
          <w:rPr>
            <w:webHidden/>
            <w:rtl/>
          </w:rPr>
          <w:fldChar w:fldCharType="end"/>
        </w:r>
      </w:hyperlink>
    </w:p>
    <w:p w14:paraId="61785048" w14:textId="1F3F5FEA" w:rsidR="00724A46" w:rsidRDefault="00675C4A">
      <w:pPr>
        <w:pStyle w:val="TOC7"/>
        <w:rPr>
          <w:rFonts w:cstheme="minorBidi"/>
          <w:sz w:val="22"/>
          <w:szCs w:val="22"/>
          <w:rtl/>
        </w:rPr>
      </w:pPr>
      <w:hyperlink w:anchor="_Toc173964375" w:history="1">
        <w:r w:rsidR="00724A46" w:rsidRPr="002B0B92">
          <w:rPr>
            <w:rStyle w:val="Hyperlink"/>
            <w:rtl/>
          </w:rPr>
          <w:t>שו"ת הרמב"ן סימן ח'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Toc173964375 \h</w:instrText>
        </w:r>
        <w:r w:rsidR="00724A46">
          <w:rPr>
            <w:webHidden/>
            <w:rtl/>
          </w:rPr>
          <w:instrText xml:space="preserve"> </w:instrText>
        </w:r>
        <w:r w:rsidR="00724A46">
          <w:rPr>
            <w:webHidden/>
            <w:rtl/>
          </w:rPr>
        </w:r>
        <w:r w:rsidR="00724A46">
          <w:rPr>
            <w:webHidden/>
            <w:rtl/>
          </w:rPr>
          <w:fldChar w:fldCharType="separate"/>
        </w:r>
        <w:r w:rsidR="007E38C9">
          <w:rPr>
            <w:webHidden/>
            <w:rtl/>
          </w:rPr>
          <w:t>25</w:t>
        </w:r>
        <w:r w:rsidR="00724A46">
          <w:rPr>
            <w:webHidden/>
            <w:rtl/>
          </w:rPr>
          <w:fldChar w:fldCharType="end"/>
        </w:r>
      </w:hyperlink>
    </w:p>
    <w:p w14:paraId="5FACC6F3" w14:textId="48674FD6" w:rsidR="00724A46" w:rsidRDefault="00675C4A">
      <w:pPr>
        <w:pStyle w:val="TOC7"/>
        <w:rPr>
          <w:rFonts w:cstheme="minorBidi"/>
          <w:sz w:val="22"/>
          <w:szCs w:val="22"/>
          <w:rtl/>
        </w:rPr>
      </w:pPr>
      <w:hyperlink w:anchor="_Toc173964310" w:history="1">
        <w:r w:rsidR="00724A46" w:rsidRPr="002B0B92">
          <w:rPr>
            <w:rStyle w:val="Hyperlink"/>
            <w:rtl/>
          </w:rPr>
          <w:t>שו"ת הרמב"ן סימן ע"ו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Toc173964310 \h</w:instrText>
        </w:r>
        <w:r w:rsidR="00724A46">
          <w:rPr>
            <w:webHidden/>
            <w:rtl/>
          </w:rPr>
          <w:instrText xml:space="preserve"> </w:instrText>
        </w:r>
        <w:r w:rsidR="00724A46">
          <w:rPr>
            <w:webHidden/>
            <w:rtl/>
          </w:rPr>
        </w:r>
        <w:r w:rsidR="00724A46">
          <w:rPr>
            <w:webHidden/>
            <w:rtl/>
          </w:rPr>
          <w:fldChar w:fldCharType="separate"/>
        </w:r>
        <w:r w:rsidR="007E38C9">
          <w:rPr>
            <w:webHidden/>
            <w:rtl/>
          </w:rPr>
          <w:t>10</w:t>
        </w:r>
        <w:r w:rsidR="00724A46">
          <w:rPr>
            <w:webHidden/>
            <w:rtl/>
          </w:rPr>
          <w:fldChar w:fldCharType="end"/>
        </w:r>
      </w:hyperlink>
    </w:p>
    <w:p w14:paraId="02594E98" w14:textId="33E09626" w:rsidR="00724A46" w:rsidRDefault="00675C4A">
      <w:pPr>
        <w:pStyle w:val="TOC7"/>
        <w:rPr>
          <w:rFonts w:cstheme="minorBidi"/>
          <w:sz w:val="22"/>
          <w:szCs w:val="22"/>
          <w:rtl/>
        </w:rPr>
      </w:pPr>
      <w:hyperlink w:anchor="_Toc173964406" w:history="1">
        <w:r w:rsidR="00724A46" w:rsidRPr="002B0B92">
          <w:rPr>
            <w:rStyle w:val="Hyperlink"/>
            <w:rtl/>
          </w:rPr>
          <w:t>שו"ת הרשב"א ח"ד סימן שי"ג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Toc173964406 \h</w:instrText>
        </w:r>
        <w:r w:rsidR="00724A46">
          <w:rPr>
            <w:webHidden/>
            <w:rtl/>
          </w:rPr>
          <w:instrText xml:space="preserve"> </w:instrText>
        </w:r>
        <w:r w:rsidR="00724A46">
          <w:rPr>
            <w:webHidden/>
            <w:rtl/>
          </w:rPr>
        </w:r>
        <w:r w:rsidR="00724A46">
          <w:rPr>
            <w:webHidden/>
            <w:rtl/>
          </w:rPr>
          <w:fldChar w:fldCharType="separate"/>
        </w:r>
        <w:r w:rsidR="007E38C9">
          <w:rPr>
            <w:webHidden/>
            <w:rtl/>
          </w:rPr>
          <w:t>35</w:t>
        </w:r>
        <w:r w:rsidR="00724A46">
          <w:rPr>
            <w:webHidden/>
            <w:rtl/>
          </w:rPr>
          <w:fldChar w:fldCharType="end"/>
        </w:r>
      </w:hyperlink>
    </w:p>
    <w:p w14:paraId="3728C96D" w14:textId="2330AC4B" w:rsidR="00724A46" w:rsidRDefault="00675C4A">
      <w:pPr>
        <w:pStyle w:val="TOC7"/>
        <w:rPr>
          <w:rFonts w:cstheme="minorBidi"/>
          <w:sz w:val="22"/>
          <w:szCs w:val="22"/>
          <w:rtl/>
        </w:rPr>
      </w:pPr>
      <w:hyperlink w:anchor="_Toc173964869" w:history="1">
        <w:r w:rsidR="00724A46" w:rsidRPr="002B0B92">
          <w:rPr>
            <w:rStyle w:val="Hyperlink"/>
            <w:rtl/>
          </w:rPr>
          <w:t>שו"ת הרשב"א חלק א סימן אלף רלז ד"ה ויתר הדברים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Toc173964869 \h</w:instrText>
        </w:r>
        <w:r w:rsidR="00724A46">
          <w:rPr>
            <w:webHidden/>
            <w:rtl/>
          </w:rPr>
          <w:instrText xml:space="preserve"> </w:instrText>
        </w:r>
        <w:r w:rsidR="00724A46">
          <w:rPr>
            <w:webHidden/>
            <w:rtl/>
          </w:rPr>
        </w:r>
        <w:r w:rsidR="00724A46">
          <w:rPr>
            <w:webHidden/>
            <w:rtl/>
          </w:rPr>
          <w:fldChar w:fldCharType="separate"/>
        </w:r>
        <w:r w:rsidR="007E38C9">
          <w:rPr>
            <w:webHidden/>
            <w:rtl/>
          </w:rPr>
          <w:t>139</w:t>
        </w:r>
        <w:r w:rsidR="00724A46">
          <w:rPr>
            <w:webHidden/>
            <w:rtl/>
          </w:rPr>
          <w:fldChar w:fldCharType="end"/>
        </w:r>
      </w:hyperlink>
    </w:p>
    <w:p w14:paraId="32C43AE2" w14:textId="648B486E" w:rsidR="00724A46" w:rsidRDefault="00675C4A">
      <w:pPr>
        <w:pStyle w:val="TOC7"/>
        <w:rPr>
          <w:rFonts w:cstheme="minorBidi"/>
          <w:sz w:val="22"/>
          <w:szCs w:val="22"/>
          <w:rtl/>
        </w:rPr>
      </w:pPr>
      <w:hyperlink w:anchor="_Toc173964870" w:history="1">
        <w:r w:rsidR="00724A46" w:rsidRPr="002B0B92">
          <w:rPr>
            <w:rStyle w:val="Hyperlink"/>
            <w:rtl/>
          </w:rPr>
          <w:t>שו"ת הרשב"א חלק א סימן תקנב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Toc173964870 \h</w:instrText>
        </w:r>
        <w:r w:rsidR="00724A46">
          <w:rPr>
            <w:webHidden/>
            <w:rtl/>
          </w:rPr>
          <w:instrText xml:space="preserve"> </w:instrText>
        </w:r>
        <w:r w:rsidR="00724A46">
          <w:rPr>
            <w:webHidden/>
            <w:rtl/>
          </w:rPr>
        </w:r>
        <w:r w:rsidR="00724A46">
          <w:rPr>
            <w:webHidden/>
            <w:rtl/>
          </w:rPr>
          <w:fldChar w:fldCharType="separate"/>
        </w:r>
        <w:r w:rsidR="007E38C9">
          <w:rPr>
            <w:webHidden/>
            <w:rtl/>
          </w:rPr>
          <w:t>139</w:t>
        </w:r>
        <w:r w:rsidR="00724A46">
          <w:rPr>
            <w:webHidden/>
            <w:rtl/>
          </w:rPr>
          <w:fldChar w:fldCharType="end"/>
        </w:r>
      </w:hyperlink>
    </w:p>
    <w:p w14:paraId="2D13CA3E" w14:textId="4E8D20C8" w:rsidR="00724A46" w:rsidRDefault="00675C4A">
      <w:pPr>
        <w:pStyle w:val="TOC7"/>
        <w:rPr>
          <w:rFonts w:cstheme="minorBidi"/>
          <w:sz w:val="22"/>
          <w:szCs w:val="22"/>
          <w:rtl/>
        </w:rPr>
      </w:pPr>
      <w:hyperlink w:anchor="_Toc173964849" w:history="1">
        <w:r w:rsidR="00724A46" w:rsidRPr="002B0B92">
          <w:rPr>
            <w:rStyle w:val="Hyperlink"/>
            <w:rtl/>
          </w:rPr>
          <w:t>שו"ת חתם סופר חלק ה חו"מ סימן קנב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Toc173964849 \h</w:instrText>
        </w:r>
        <w:r w:rsidR="00724A46">
          <w:rPr>
            <w:webHidden/>
            <w:rtl/>
          </w:rPr>
          <w:instrText xml:space="preserve"> </w:instrText>
        </w:r>
        <w:r w:rsidR="00724A46">
          <w:rPr>
            <w:webHidden/>
            <w:rtl/>
          </w:rPr>
        </w:r>
        <w:r w:rsidR="00724A46">
          <w:rPr>
            <w:webHidden/>
            <w:rtl/>
          </w:rPr>
          <w:fldChar w:fldCharType="separate"/>
        </w:r>
        <w:r w:rsidR="007E38C9">
          <w:rPr>
            <w:webHidden/>
            <w:rtl/>
          </w:rPr>
          <w:t>135</w:t>
        </w:r>
        <w:r w:rsidR="00724A46">
          <w:rPr>
            <w:webHidden/>
            <w:rtl/>
          </w:rPr>
          <w:fldChar w:fldCharType="end"/>
        </w:r>
      </w:hyperlink>
    </w:p>
    <w:p w14:paraId="6B4273B4" w14:textId="10C15566" w:rsidR="00724A46" w:rsidRDefault="00675C4A">
      <w:pPr>
        <w:pStyle w:val="TOC7"/>
        <w:rPr>
          <w:rFonts w:cstheme="minorBidi"/>
          <w:sz w:val="22"/>
          <w:szCs w:val="22"/>
          <w:rtl/>
        </w:rPr>
      </w:pPr>
      <w:hyperlink w:anchor="_Toc173964300" w:history="1">
        <w:r w:rsidR="00724A46" w:rsidRPr="002B0B92">
          <w:rPr>
            <w:rStyle w:val="Hyperlink"/>
            <w:rtl/>
          </w:rPr>
          <w:t>שו"ת מהר"י בן לב ח"ב סימן 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Toc173964300 \h</w:instrText>
        </w:r>
        <w:r w:rsidR="00724A46">
          <w:rPr>
            <w:webHidden/>
            <w:rtl/>
          </w:rPr>
          <w:instrText xml:space="preserve"> </w:instrText>
        </w:r>
        <w:r w:rsidR="00724A46">
          <w:rPr>
            <w:webHidden/>
            <w:rtl/>
          </w:rPr>
        </w:r>
        <w:r w:rsidR="00724A46">
          <w:rPr>
            <w:webHidden/>
            <w:rtl/>
          </w:rPr>
          <w:fldChar w:fldCharType="separate"/>
        </w:r>
        <w:r w:rsidR="007E38C9">
          <w:rPr>
            <w:webHidden/>
            <w:rtl/>
          </w:rPr>
          <w:t>7</w:t>
        </w:r>
        <w:r w:rsidR="00724A46">
          <w:rPr>
            <w:webHidden/>
            <w:rtl/>
          </w:rPr>
          <w:fldChar w:fldCharType="end"/>
        </w:r>
      </w:hyperlink>
    </w:p>
    <w:p w14:paraId="6F5DAFA8" w14:textId="6DB01480" w:rsidR="00724A46" w:rsidRDefault="00675C4A">
      <w:pPr>
        <w:pStyle w:val="TOC7"/>
        <w:rPr>
          <w:rFonts w:cstheme="minorBidi"/>
          <w:sz w:val="22"/>
          <w:szCs w:val="22"/>
          <w:rtl/>
        </w:rPr>
      </w:pPr>
      <w:hyperlink w:anchor="_Toc173964449" w:history="1">
        <w:r w:rsidR="00724A46" w:rsidRPr="002B0B92">
          <w:rPr>
            <w:rStyle w:val="Hyperlink"/>
            <w:rtl/>
          </w:rPr>
          <w:t>שו"ת מהרי"ק שורש עב ד"ה אלא נלע"ד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Toc173964449 \h</w:instrText>
        </w:r>
        <w:r w:rsidR="00724A46">
          <w:rPr>
            <w:webHidden/>
            <w:rtl/>
          </w:rPr>
          <w:instrText xml:space="preserve"> </w:instrText>
        </w:r>
        <w:r w:rsidR="00724A46">
          <w:rPr>
            <w:webHidden/>
            <w:rtl/>
          </w:rPr>
        </w:r>
        <w:r w:rsidR="00724A46">
          <w:rPr>
            <w:webHidden/>
            <w:rtl/>
          </w:rPr>
          <w:fldChar w:fldCharType="separate"/>
        </w:r>
        <w:r w:rsidR="007E38C9">
          <w:rPr>
            <w:webHidden/>
            <w:rtl/>
          </w:rPr>
          <w:t>41</w:t>
        </w:r>
        <w:r w:rsidR="00724A46">
          <w:rPr>
            <w:webHidden/>
            <w:rtl/>
          </w:rPr>
          <w:fldChar w:fldCharType="end"/>
        </w:r>
      </w:hyperlink>
    </w:p>
    <w:p w14:paraId="7828B631" w14:textId="475CAD61" w:rsidR="00724A46" w:rsidRDefault="00675C4A">
      <w:pPr>
        <w:pStyle w:val="TOC7"/>
        <w:rPr>
          <w:rFonts w:cstheme="minorBidi"/>
          <w:sz w:val="22"/>
          <w:szCs w:val="22"/>
          <w:rtl/>
        </w:rPr>
      </w:pPr>
      <w:hyperlink w:anchor="_Toc173964461" w:history="1">
        <w:r w:rsidR="00724A46" w:rsidRPr="002B0B92">
          <w:rPr>
            <w:rStyle w:val="Hyperlink"/>
            <w:rtl/>
          </w:rPr>
          <w:t>שו"ת מהרי"ק שורש עב ד"ה אלא נלע"ד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Toc173964461 \h</w:instrText>
        </w:r>
        <w:r w:rsidR="00724A46">
          <w:rPr>
            <w:webHidden/>
            <w:rtl/>
          </w:rPr>
          <w:instrText xml:space="preserve"> </w:instrText>
        </w:r>
        <w:r w:rsidR="00724A46">
          <w:rPr>
            <w:webHidden/>
            <w:rtl/>
          </w:rPr>
        </w:r>
        <w:r w:rsidR="00724A46">
          <w:rPr>
            <w:webHidden/>
            <w:rtl/>
          </w:rPr>
          <w:fldChar w:fldCharType="separate"/>
        </w:r>
        <w:r w:rsidR="007E38C9">
          <w:rPr>
            <w:webHidden/>
            <w:rtl/>
          </w:rPr>
          <w:t>44</w:t>
        </w:r>
        <w:r w:rsidR="00724A46">
          <w:rPr>
            <w:webHidden/>
            <w:rtl/>
          </w:rPr>
          <w:fldChar w:fldCharType="end"/>
        </w:r>
      </w:hyperlink>
    </w:p>
    <w:p w14:paraId="4CE260DF" w14:textId="099C4F2D" w:rsidR="00724A46" w:rsidRDefault="00675C4A">
      <w:pPr>
        <w:pStyle w:val="TOC7"/>
        <w:rPr>
          <w:rFonts w:cstheme="minorBidi"/>
          <w:sz w:val="22"/>
          <w:szCs w:val="22"/>
          <w:rtl/>
        </w:rPr>
      </w:pPr>
      <w:hyperlink w:anchor="_Toc173964309" w:history="1">
        <w:r w:rsidR="00724A46" w:rsidRPr="002B0B92">
          <w:rPr>
            <w:rStyle w:val="Hyperlink"/>
            <w:rtl/>
          </w:rPr>
          <w:t>שו"ת נודע ביהודה מהדו"ת אבהע"ז סימן קלו ד"ה אבל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Toc173964309 \h</w:instrText>
        </w:r>
        <w:r w:rsidR="00724A46">
          <w:rPr>
            <w:webHidden/>
            <w:rtl/>
          </w:rPr>
          <w:instrText xml:space="preserve"> </w:instrText>
        </w:r>
        <w:r w:rsidR="00724A46">
          <w:rPr>
            <w:webHidden/>
            <w:rtl/>
          </w:rPr>
        </w:r>
        <w:r w:rsidR="00724A46">
          <w:rPr>
            <w:webHidden/>
            <w:rtl/>
          </w:rPr>
          <w:fldChar w:fldCharType="separate"/>
        </w:r>
        <w:r w:rsidR="007E38C9">
          <w:rPr>
            <w:webHidden/>
            <w:rtl/>
          </w:rPr>
          <w:t>9</w:t>
        </w:r>
        <w:r w:rsidR="00724A46">
          <w:rPr>
            <w:webHidden/>
            <w:rtl/>
          </w:rPr>
          <w:fldChar w:fldCharType="end"/>
        </w:r>
      </w:hyperlink>
    </w:p>
    <w:p w14:paraId="23AB3A95" w14:textId="37D5DB67" w:rsidR="00724A46" w:rsidRDefault="00675C4A">
      <w:pPr>
        <w:pStyle w:val="TOC7"/>
        <w:rPr>
          <w:rFonts w:cstheme="minorBidi"/>
          <w:sz w:val="22"/>
          <w:szCs w:val="22"/>
          <w:rtl/>
        </w:rPr>
      </w:pPr>
      <w:hyperlink w:anchor="_Toc173964439" w:history="1">
        <w:r w:rsidR="00724A46" w:rsidRPr="002B0B92">
          <w:rPr>
            <w:rStyle w:val="Hyperlink"/>
            <w:rtl/>
          </w:rPr>
          <w:t>שו"ת רבי עקיבא איגר מהדו"ק סימן קכ"ד ד"ה גם ביסוד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Toc173964439 \h</w:instrText>
        </w:r>
        <w:r w:rsidR="00724A46">
          <w:rPr>
            <w:webHidden/>
            <w:rtl/>
          </w:rPr>
          <w:instrText xml:space="preserve"> </w:instrText>
        </w:r>
        <w:r w:rsidR="00724A46">
          <w:rPr>
            <w:webHidden/>
            <w:rtl/>
          </w:rPr>
        </w:r>
        <w:r w:rsidR="00724A46">
          <w:rPr>
            <w:webHidden/>
            <w:rtl/>
          </w:rPr>
          <w:fldChar w:fldCharType="separate"/>
        </w:r>
        <w:r w:rsidR="007E38C9">
          <w:rPr>
            <w:webHidden/>
            <w:rtl/>
          </w:rPr>
          <w:t>40</w:t>
        </w:r>
        <w:r w:rsidR="00724A46">
          <w:rPr>
            <w:webHidden/>
            <w:rtl/>
          </w:rPr>
          <w:fldChar w:fldCharType="end"/>
        </w:r>
      </w:hyperlink>
    </w:p>
    <w:p w14:paraId="7AF32B5C" w14:textId="435B69B6" w:rsidR="00724A46" w:rsidRDefault="00675C4A">
      <w:pPr>
        <w:pStyle w:val="TOC7"/>
        <w:rPr>
          <w:rFonts w:cstheme="minorBidi"/>
          <w:sz w:val="22"/>
          <w:szCs w:val="22"/>
          <w:rtl/>
        </w:rPr>
      </w:pPr>
      <w:hyperlink w:anchor="_Toc173964443" w:history="1">
        <w:r w:rsidR="00724A46" w:rsidRPr="002B0B92">
          <w:rPr>
            <w:rStyle w:val="Hyperlink"/>
            <w:rtl/>
          </w:rPr>
          <w:t>שו"ת רבי עקיבא איגר מהדו"ק סימן קכ"ד ד"ה וכן משמע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Toc173964443 \h</w:instrText>
        </w:r>
        <w:r w:rsidR="00724A46">
          <w:rPr>
            <w:webHidden/>
            <w:rtl/>
          </w:rPr>
          <w:instrText xml:space="preserve"> </w:instrText>
        </w:r>
        <w:r w:rsidR="00724A46">
          <w:rPr>
            <w:webHidden/>
            <w:rtl/>
          </w:rPr>
        </w:r>
        <w:r w:rsidR="00724A46">
          <w:rPr>
            <w:webHidden/>
            <w:rtl/>
          </w:rPr>
          <w:fldChar w:fldCharType="separate"/>
        </w:r>
        <w:r w:rsidR="007E38C9">
          <w:rPr>
            <w:webHidden/>
            <w:rtl/>
          </w:rPr>
          <w:t>40</w:t>
        </w:r>
        <w:r w:rsidR="00724A46">
          <w:rPr>
            <w:webHidden/>
            <w:rtl/>
          </w:rPr>
          <w:fldChar w:fldCharType="end"/>
        </w:r>
      </w:hyperlink>
    </w:p>
    <w:p w14:paraId="5DD36254" w14:textId="256108E4" w:rsidR="00724A46" w:rsidRDefault="00675C4A">
      <w:pPr>
        <w:pStyle w:val="TOC7"/>
        <w:rPr>
          <w:rFonts w:cstheme="minorBidi"/>
          <w:sz w:val="22"/>
          <w:szCs w:val="22"/>
          <w:rtl/>
        </w:rPr>
      </w:pPr>
      <w:hyperlink w:anchor="_Toc173964460" w:history="1">
        <w:r w:rsidR="00724A46" w:rsidRPr="002B0B92">
          <w:rPr>
            <w:rStyle w:val="Hyperlink"/>
            <w:rtl/>
          </w:rPr>
          <w:t>שו"ת רבי עקיבא איגר מהדו"ק סימן קכ"ה ד"ה וביסוד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Toc173964460 \h</w:instrText>
        </w:r>
        <w:r w:rsidR="00724A46">
          <w:rPr>
            <w:webHidden/>
            <w:rtl/>
          </w:rPr>
          <w:instrText xml:space="preserve"> </w:instrText>
        </w:r>
        <w:r w:rsidR="00724A46">
          <w:rPr>
            <w:webHidden/>
            <w:rtl/>
          </w:rPr>
        </w:r>
        <w:r w:rsidR="00724A46">
          <w:rPr>
            <w:webHidden/>
            <w:rtl/>
          </w:rPr>
          <w:fldChar w:fldCharType="separate"/>
        </w:r>
        <w:r w:rsidR="007E38C9">
          <w:rPr>
            <w:webHidden/>
            <w:rtl/>
          </w:rPr>
          <w:t>44</w:t>
        </w:r>
        <w:r w:rsidR="00724A46">
          <w:rPr>
            <w:webHidden/>
            <w:rtl/>
          </w:rPr>
          <w:fldChar w:fldCharType="end"/>
        </w:r>
      </w:hyperlink>
    </w:p>
    <w:p w14:paraId="11701EBD" w14:textId="6757EB68" w:rsidR="00724A46" w:rsidRDefault="00675C4A">
      <w:pPr>
        <w:pStyle w:val="TOC7"/>
        <w:rPr>
          <w:rFonts w:cstheme="minorBidi"/>
          <w:sz w:val="22"/>
          <w:szCs w:val="22"/>
          <w:rtl/>
        </w:rPr>
      </w:pPr>
      <w:hyperlink w:anchor="_Toc173964873" w:history="1">
        <w:r w:rsidR="00724A46" w:rsidRPr="002B0B92">
          <w:rPr>
            <w:rStyle w:val="Hyperlink"/>
            <w:rtl/>
          </w:rPr>
          <w:t>שו"ת רבי עקיבא איגר מהדו"ק סימן קכד ד"ה מ"ש רומעכ"ת ני' לשטתו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Toc173964873 \h</w:instrText>
        </w:r>
        <w:r w:rsidR="00724A46">
          <w:rPr>
            <w:webHidden/>
            <w:rtl/>
          </w:rPr>
          <w:instrText xml:space="preserve"> </w:instrText>
        </w:r>
        <w:r w:rsidR="00724A46">
          <w:rPr>
            <w:webHidden/>
            <w:rtl/>
          </w:rPr>
        </w:r>
        <w:r w:rsidR="00724A46">
          <w:rPr>
            <w:webHidden/>
            <w:rtl/>
          </w:rPr>
          <w:fldChar w:fldCharType="separate"/>
        </w:r>
        <w:r w:rsidR="007E38C9">
          <w:rPr>
            <w:webHidden/>
            <w:rtl/>
          </w:rPr>
          <w:t>140</w:t>
        </w:r>
        <w:r w:rsidR="00724A46">
          <w:rPr>
            <w:webHidden/>
            <w:rtl/>
          </w:rPr>
          <w:fldChar w:fldCharType="end"/>
        </w:r>
      </w:hyperlink>
    </w:p>
    <w:p w14:paraId="1557F38F" w14:textId="11DAB482" w:rsidR="00724A46" w:rsidRDefault="00675C4A">
      <w:pPr>
        <w:pStyle w:val="TOC7"/>
        <w:rPr>
          <w:rFonts w:cstheme="minorBidi"/>
          <w:sz w:val="22"/>
          <w:szCs w:val="22"/>
          <w:rtl/>
        </w:rPr>
      </w:pPr>
      <w:hyperlink w:anchor="_Toc173964679" w:history="1">
        <w:r w:rsidR="00724A46" w:rsidRPr="002B0B92">
          <w:rPr>
            <w:rStyle w:val="Hyperlink"/>
            <w:rtl/>
          </w:rPr>
          <w:t>שלטי הגבורים גיטין ד' ע"ב מדה"ר ד"ה גט היוצא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Toc173964679 \h</w:instrText>
        </w:r>
        <w:r w:rsidR="00724A46">
          <w:rPr>
            <w:webHidden/>
            <w:rtl/>
          </w:rPr>
          <w:instrText xml:space="preserve"> </w:instrText>
        </w:r>
        <w:r w:rsidR="00724A46">
          <w:rPr>
            <w:webHidden/>
            <w:rtl/>
          </w:rPr>
        </w:r>
        <w:r w:rsidR="00724A46">
          <w:rPr>
            <w:webHidden/>
            <w:rtl/>
          </w:rPr>
          <w:fldChar w:fldCharType="separate"/>
        </w:r>
        <w:r w:rsidR="007E38C9">
          <w:rPr>
            <w:webHidden/>
            <w:rtl/>
          </w:rPr>
          <w:t>88</w:t>
        </w:r>
        <w:r w:rsidR="00724A46">
          <w:rPr>
            <w:webHidden/>
            <w:rtl/>
          </w:rPr>
          <w:fldChar w:fldCharType="end"/>
        </w:r>
      </w:hyperlink>
    </w:p>
    <w:p w14:paraId="6A275F95" w14:textId="080AC9BE" w:rsidR="00724A46" w:rsidRDefault="00675C4A">
      <w:pPr>
        <w:pStyle w:val="TOC7"/>
        <w:rPr>
          <w:rFonts w:cstheme="minorBidi"/>
          <w:sz w:val="22"/>
          <w:szCs w:val="22"/>
          <w:rtl/>
        </w:rPr>
      </w:pPr>
      <w:hyperlink w:anchor="_Toc173964315" w:history="1">
        <w:r w:rsidR="00724A46" w:rsidRPr="002B0B92">
          <w:rPr>
            <w:rStyle w:val="Hyperlink"/>
            <w:rtl/>
          </w:rPr>
          <w:t>שעורי ר' שמואל גיטין ב' ע"א אות א' ד"ה במתני'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Toc173964315 \h</w:instrText>
        </w:r>
        <w:r w:rsidR="00724A46">
          <w:rPr>
            <w:webHidden/>
            <w:rtl/>
          </w:rPr>
          <w:instrText xml:space="preserve"> </w:instrText>
        </w:r>
        <w:r w:rsidR="00724A46">
          <w:rPr>
            <w:webHidden/>
            <w:rtl/>
          </w:rPr>
        </w:r>
        <w:r w:rsidR="00724A46">
          <w:rPr>
            <w:webHidden/>
            <w:rtl/>
          </w:rPr>
          <w:fldChar w:fldCharType="separate"/>
        </w:r>
        <w:r w:rsidR="007E38C9">
          <w:rPr>
            <w:webHidden/>
            <w:rtl/>
          </w:rPr>
          <w:t>12</w:t>
        </w:r>
        <w:r w:rsidR="00724A46">
          <w:rPr>
            <w:webHidden/>
            <w:rtl/>
          </w:rPr>
          <w:fldChar w:fldCharType="end"/>
        </w:r>
      </w:hyperlink>
    </w:p>
    <w:p w14:paraId="038ABE89" w14:textId="537CAD0B" w:rsidR="00724A46" w:rsidRDefault="00675C4A">
      <w:pPr>
        <w:pStyle w:val="TOC7"/>
        <w:rPr>
          <w:rFonts w:cstheme="minorBidi"/>
          <w:sz w:val="22"/>
          <w:szCs w:val="22"/>
          <w:rtl/>
        </w:rPr>
      </w:pPr>
      <w:hyperlink w:anchor="_Toc173964317" w:history="1">
        <w:r w:rsidR="00724A46" w:rsidRPr="002B0B92">
          <w:rPr>
            <w:rStyle w:val="Hyperlink"/>
            <w:rtl/>
          </w:rPr>
          <w:t>שעורי ר' שמואל גיטין ב' ע"א אות ב' ד"ה ובאמת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Toc173964317 \h</w:instrText>
        </w:r>
        <w:r w:rsidR="00724A46">
          <w:rPr>
            <w:webHidden/>
            <w:rtl/>
          </w:rPr>
          <w:instrText xml:space="preserve"> </w:instrText>
        </w:r>
        <w:r w:rsidR="00724A46">
          <w:rPr>
            <w:webHidden/>
            <w:rtl/>
          </w:rPr>
        </w:r>
        <w:r w:rsidR="00724A46">
          <w:rPr>
            <w:webHidden/>
            <w:rtl/>
          </w:rPr>
          <w:fldChar w:fldCharType="separate"/>
        </w:r>
        <w:r w:rsidR="007E38C9">
          <w:rPr>
            <w:webHidden/>
            <w:rtl/>
          </w:rPr>
          <w:t>12</w:t>
        </w:r>
        <w:r w:rsidR="00724A46">
          <w:rPr>
            <w:webHidden/>
            <w:rtl/>
          </w:rPr>
          <w:fldChar w:fldCharType="end"/>
        </w:r>
      </w:hyperlink>
    </w:p>
    <w:p w14:paraId="7CBC345B" w14:textId="4138834E" w:rsidR="00724A46" w:rsidRDefault="00675C4A">
      <w:pPr>
        <w:pStyle w:val="TOC7"/>
        <w:rPr>
          <w:rFonts w:cstheme="minorBidi"/>
          <w:sz w:val="22"/>
          <w:szCs w:val="22"/>
          <w:rtl/>
        </w:rPr>
      </w:pPr>
      <w:hyperlink w:anchor="_Toc173964321" w:history="1">
        <w:r w:rsidR="00724A46" w:rsidRPr="002B0B92">
          <w:rPr>
            <w:rStyle w:val="Hyperlink"/>
            <w:rtl/>
          </w:rPr>
          <w:t>שעורי ר' שמואל גיטין ב' ע"א אות ב' ד"ה ובשיטת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Toc173964321 \h</w:instrText>
        </w:r>
        <w:r w:rsidR="00724A46">
          <w:rPr>
            <w:webHidden/>
            <w:rtl/>
          </w:rPr>
          <w:instrText xml:space="preserve"> </w:instrText>
        </w:r>
        <w:r w:rsidR="00724A46">
          <w:rPr>
            <w:webHidden/>
            <w:rtl/>
          </w:rPr>
        </w:r>
        <w:r w:rsidR="00724A46">
          <w:rPr>
            <w:webHidden/>
            <w:rtl/>
          </w:rPr>
          <w:fldChar w:fldCharType="separate"/>
        </w:r>
        <w:r w:rsidR="007E38C9">
          <w:rPr>
            <w:webHidden/>
            <w:rtl/>
          </w:rPr>
          <w:t>13</w:t>
        </w:r>
        <w:r w:rsidR="00724A46">
          <w:rPr>
            <w:webHidden/>
            <w:rtl/>
          </w:rPr>
          <w:fldChar w:fldCharType="end"/>
        </w:r>
      </w:hyperlink>
    </w:p>
    <w:p w14:paraId="5B3175CD" w14:textId="3FEEEB48" w:rsidR="00724A46" w:rsidRDefault="00675C4A">
      <w:pPr>
        <w:pStyle w:val="TOC7"/>
        <w:rPr>
          <w:rFonts w:cstheme="minorBidi"/>
          <w:sz w:val="22"/>
          <w:szCs w:val="22"/>
          <w:rtl/>
        </w:rPr>
      </w:pPr>
      <w:hyperlink w:anchor="_Toc173964379" w:history="1">
        <w:r w:rsidR="00724A46" w:rsidRPr="002B0B92">
          <w:rPr>
            <w:rStyle w:val="Hyperlink"/>
            <w:rtl/>
          </w:rPr>
          <w:t>שעורי ר' שמואל גיטין ב' ע"א אות ב' ד"ה וסברת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Toc173964379 \h</w:instrText>
        </w:r>
        <w:r w:rsidR="00724A46">
          <w:rPr>
            <w:webHidden/>
            <w:rtl/>
          </w:rPr>
          <w:instrText xml:space="preserve"> </w:instrText>
        </w:r>
        <w:r w:rsidR="00724A46">
          <w:rPr>
            <w:webHidden/>
            <w:rtl/>
          </w:rPr>
        </w:r>
        <w:r w:rsidR="00724A46">
          <w:rPr>
            <w:webHidden/>
            <w:rtl/>
          </w:rPr>
          <w:fldChar w:fldCharType="separate"/>
        </w:r>
        <w:r w:rsidR="007E38C9">
          <w:rPr>
            <w:webHidden/>
            <w:rtl/>
          </w:rPr>
          <w:t>27</w:t>
        </w:r>
        <w:r w:rsidR="00724A46">
          <w:rPr>
            <w:webHidden/>
            <w:rtl/>
          </w:rPr>
          <w:fldChar w:fldCharType="end"/>
        </w:r>
      </w:hyperlink>
    </w:p>
    <w:p w14:paraId="1381254C" w14:textId="60C8BA08" w:rsidR="00724A46" w:rsidRDefault="00675C4A">
      <w:pPr>
        <w:pStyle w:val="TOC7"/>
        <w:rPr>
          <w:rFonts w:cstheme="minorBidi"/>
          <w:sz w:val="22"/>
          <w:szCs w:val="22"/>
          <w:rtl/>
        </w:rPr>
      </w:pPr>
      <w:hyperlink w:anchor="_Toc173964329" w:history="1">
        <w:r w:rsidR="00724A46" w:rsidRPr="002B0B92">
          <w:rPr>
            <w:rStyle w:val="Hyperlink"/>
            <w:rtl/>
          </w:rPr>
          <w:t>שעורי ר' שמואל גיטין ב' ע"א אות ג' ד"ה דהנה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Toc173964329 \h</w:instrText>
        </w:r>
        <w:r w:rsidR="00724A46">
          <w:rPr>
            <w:webHidden/>
            <w:rtl/>
          </w:rPr>
          <w:instrText xml:space="preserve"> </w:instrText>
        </w:r>
        <w:r w:rsidR="00724A46">
          <w:rPr>
            <w:webHidden/>
            <w:rtl/>
          </w:rPr>
        </w:r>
        <w:r w:rsidR="00724A46">
          <w:rPr>
            <w:webHidden/>
            <w:rtl/>
          </w:rPr>
          <w:fldChar w:fldCharType="separate"/>
        </w:r>
        <w:r w:rsidR="007E38C9">
          <w:rPr>
            <w:webHidden/>
            <w:rtl/>
          </w:rPr>
          <w:t>14</w:t>
        </w:r>
        <w:r w:rsidR="00724A46">
          <w:rPr>
            <w:webHidden/>
            <w:rtl/>
          </w:rPr>
          <w:fldChar w:fldCharType="end"/>
        </w:r>
      </w:hyperlink>
    </w:p>
    <w:p w14:paraId="5C8096B2" w14:textId="7A9E8F8E" w:rsidR="00724A46" w:rsidRDefault="00675C4A">
      <w:pPr>
        <w:pStyle w:val="TOC7"/>
        <w:rPr>
          <w:rFonts w:cstheme="minorBidi"/>
          <w:sz w:val="22"/>
          <w:szCs w:val="22"/>
          <w:rtl/>
        </w:rPr>
      </w:pPr>
      <w:hyperlink w:anchor="_Toc173964323" w:history="1">
        <w:r w:rsidR="00724A46" w:rsidRPr="002B0B92">
          <w:rPr>
            <w:rStyle w:val="Hyperlink"/>
            <w:rtl/>
          </w:rPr>
          <w:t>שעורי ר' שמואל גיטין ב' ע"א אות ג' ד"ה ובריטב"א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Toc173964323 \h</w:instrText>
        </w:r>
        <w:r w:rsidR="00724A46">
          <w:rPr>
            <w:webHidden/>
            <w:rtl/>
          </w:rPr>
          <w:instrText xml:space="preserve"> </w:instrText>
        </w:r>
        <w:r w:rsidR="00724A46">
          <w:rPr>
            <w:webHidden/>
            <w:rtl/>
          </w:rPr>
        </w:r>
        <w:r w:rsidR="00724A46">
          <w:rPr>
            <w:webHidden/>
            <w:rtl/>
          </w:rPr>
          <w:fldChar w:fldCharType="separate"/>
        </w:r>
        <w:r w:rsidR="007E38C9">
          <w:rPr>
            <w:webHidden/>
            <w:rtl/>
          </w:rPr>
          <w:t>13</w:t>
        </w:r>
        <w:r w:rsidR="00724A46">
          <w:rPr>
            <w:webHidden/>
            <w:rtl/>
          </w:rPr>
          <w:fldChar w:fldCharType="end"/>
        </w:r>
      </w:hyperlink>
    </w:p>
    <w:p w14:paraId="4C220C72" w14:textId="12D5B92B" w:rsidR="00724A46" w:rsidRDefault="00675C4A">
      <w:pPr>
        <w:pStyle w:val="TOC7"/>
        <w:rPr>
          <w:rFonts w:cstheme="minorBidi"/>
          <w:sz w:val="22"/>
          <w:szCs w:val="22"/>
          <w:rtl/>
        </w:rPr>
      </w:pPr>
      <w:hyperlink w:anchor="_Toc173964330" w:history="1">
        <w:r w:rsidR="00724A46" w:rsidRPr="002B0B92">
          <w:rPr>
            <w:rStyle w:val="Hyperlink"/>
            <w:rtl/>
          </w:rPr>
          <w:t>שעורי ר' שמואל גיטין ב' ע"א אות ד' ד"ה והנה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Toc173964330 \h</w:instrText>
        </w:r>
        <w:r w:rsidR="00724A46">
          <w:rPr>
            <w:webHidden/>
            <w:rtl/>
          </w:rPr>
          <w:instrText xml:space="preserve"> </w:instrText>
        </w:r>
        <w:r w:rsidR="00724A46">
          <w:rPr>
            <w:webHidden/>
            <w:rtl/>
          </w:rPr>
        </w:r>
        <w:r w:rsidR="00724A46">
          <w:rPr>
            <w:webHidden/>
            <w:rtl/>
          </w:rPr>
          <w:fldChar w:fldCharType="separate"/>
        </w:r>
        <w:r w:rsidR="007E38C9">
          <w:rPr>
            <w:webHidden/>
            <w:rtl/>
          </w:rPr>
          <w:t>14</w:t>
        </w:r>
        <w:r w:rsidR="00724A46">
          <w:rPr>
            <w:webHidden/>
            <w:rtl/>
          </w:rPr>
          <w:fldChar w:fldCharType="end"/>
        </w:r>
      </w:hyperlink>
    </w:p>
    <w:p w14:paraId="51444CD3" w14:textId="65B7C24B" w:rsidR="00724A46" w:rsidRDefault="00675C4A">
      <w:pPr>
        <w:pStyle w:val="TOC7"/>
        <w:rPr>
          <w:rFonts w:cstheme="minorBidi"/>
          <w:sz w:val="22"/>
          <w:szCs w:val="22"/>
          <w:rtl/>
        </w:rPr>
      </w:pPr>
      <w:hyperlink w:anchor="_Toc173964400" w:history="1">
        <w:r w:rsidR="00724A46" w:rsidRPr="002B0B92">
          <w:rPr>
            <w:rStyle w:val="Hyperlink"/>
            <w:rtl/>
          </w:rPr>
          <w:t>שעורי ר' שמואל גיטין ב' ע"א אות ד' ד"ה והנה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Toc173964400 \h</w:instrText>
        </w:r>
        <w:r w:rsidR="00724A46">
          <w:rPr>
            <w:webHidden/>
            <w:rtl/>
          </w:rPr>
          <w:instrText xml:space="preserve"> </w:instrText>
        </w:r>
        <w:r w:rsidR="00724A46">
          <w:rPr>
            <w:webHidden/>
            <w:rtl/>
          </w:rPr>
        </w:r>
        <w:r w:rsidR="00724A46">
          <w:rPr>
            <w:webHidden/>
            <w:rtl/>
          </w:rPr>
          <w:fldChar w:fldCharType="separate"/>
        </w:r>
        <w:r w:rsidR="007E38C9">
          <w:rPr>
            <w:webHidden/>
            <w:rtl/>
          </w:rPr>
          <w:t>30</w:t>
        </w:r>
        <w:r w:rsidR="00724A46">
          <w:rPr>
            <w:webHidden/>
            <w:rtl/>
          </w:rPr>
          <w:fldChar w:fldCharType="end"/>
        </w:r>
      </w:hyperlink>
    </w:p>
    <w:p w14:paraId="44442B92" w14:textId="4BE128FB" w:rsidR="00724A46" w:rsidRDefault="00675C4A">
      <w:pPr>
        <w:pStyle w:val="TOC7"/>
        <w:rPr>
          <w:rFonts w:cstheme="minorBidi"/>
          <w:sz w:val="22"/>
          <w:szCs w:val="22"/>
          <w:rtl/>
        </w:rPr>
      </w:pPr>
      <w:hyperlink w:anchor="_Toc173964331" w:history="1">
        <w:r w:rsidR="00724A46" w:rsidRPr="002B0B92">
          <w:rPr>
            <w:rStyle w:val="Hyperlink"/>
            <w:rtl/>
          </w:rPr>
          <w:t>שעורי ר' שמואל גיטין ב' ע"א אות ה' ד"ה ולכאורה דברי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Toc173964331 \h</w:instrText>
        </w:r>
        <w:r w:rsidR="00724A46">
          <w:rPr>
            <w:webHidden/>
            <w:rtl/>
          </w:rPr>
          <w:instrText xml:space="preserve"> </w:instrText>
        </w:r>
        <w:r w:rsidR="00724A46">
          <w:rPr>
            <w:webHidden/>
            <w:rtl/>
          </w:rPr>
        </w:r>
        <w:r w:rsidR="00724A46">
          <w:rPr>
            <w:webHidden/>
            <w:rtl/>
          </w:rPr>
          <w:fldChar w:fldCharType="separate"/>
        </w:r>
        <w:r w:rsidR="007E38C9">
          <w:rPr>
            <w:webHidden/>
            <w:rtl/>
          </w:rPr>
          <w:t>15</w:t>
        </w:r>
        <w:r w:rsidR="00724A46">
          <w:rPr>
            <w:webHidden/>
            <w:rtl/>
          </w:rPr>
          <w:fldChar w:fldCharType="end"/>
        </w:r>
      </w:hyperlink>
    </w:p>
    <w:p w14:paraId="06484F9E" w14:textId="23C453AB" w:rsidR="00724A46" w:rsidRDefault="00675C4A">
      <w:pPr>
        <w:pStyle w:val="TOC7"/>
        <w:rPr>
          <w:rFonts w:cstheme="minorBidi"/>
          <w:sz w:val="22"/>
          <w:szCs w:val="22"/>
          <w:rtl/>
        </w:rPr>
      </w:pPr>
      <w:hyperlink w:anchor="_Toc173964332" w:history="1">
        <w:r w:rsidR="00724A46" w:rsidRPr="002B0B92">
          <w:rPr>
            <w:rStyle w:val="Hyperlink"/>
            <w:rtl/>
          </w:rPr>
          <w:t>שעורי ר' שמואל גיטין ב' ע"א אות ה' ד"ה ולכאורה היה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Toc173964332 \h</w:instrText>
        </w:r>
        <w:r w:rsidR="00724A46">
          <w:rPr>
            <w:webHidden/>
            <w:rtl/>
          </w:rPr>
          <w:instrText xml:space="preserve"> </w:instrText>
        </w:r>
        <w:r w:rsidR="00724A46">
          <w:rPr>
            <w:webHidden/>
            <w:rtl/>
          </w:rPr>
        </w:r>
        <w:r w:rsidR="00724A46">
          <w:rPr>
            <w:webHidden/>
            <w:rtl/>
          </w:rPr>
          <w:fldChar w:fldCharType="separate"/>
        </w:r>
        <w:r w:rsidR="007E38C9">
          <w:rPr>
            <w:webHidden/>
            <w:rtl/>
          </w:rPr>
          <w:t>15</w:t>
        </w:r>
        <w:r w:rsidR="00724A46">
          <w:rPr>
            <w:webHidden/>
            <w:rtl/>
          </w:rPr>
          <w:fldChar w:fldCharType="end"/>
        </w:r>
      </w:hyperlink>
    </w:p>
    <w:p w14:paraId="1F231021" w14:textId="1E54D428" w:rsidR="00724A46" w:rsidRDefault="00675C4A">
      <w:pPr>
        <w:pStyle w:val="TOC7"/>
        <w:rPr>
          <w:rFonts w:cstheme="minorBidi"/>
          <w:sz w:val="22"/>
          <w:szCs w:val="22"/>
          <w:rtl/>
        </w:rPr>
      </w:pPr>
      <w:hyperlink w:anchor="_Toc173964380" w:history="1">
        <w:r w:rsidR="00724A46" w:rsidRPr="002B0B92">
          <w:rPr>
            <w:rStyle w:val="Hyperlink"/>
            <w:rtl/>
          </w:rPr>
          <w:t>שעורי ר' שמואל גיטין ב' ע"א אות י"ז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Toc173964380 \h</w:instrText>
        </w:r>
        <w:r w:rsidR="00724A46">
          <w:rPr>
            <w:webHidden/>
            <w:rtl/>
          </w:rPr>
          <w:instrText xml:space="preserve"> </w:instrText>
        </w:r>
        <w:r w:rsidR="00724A46">
          <w:rPr>
            <w:webHidden/>
            <w:rtl/>
          </w:rPr>
        </w:r>
        <w:r w:rsidR="00724A46">
          <w:rPr>
            <w:webHidden/>
            <w:rtl/>
          </w:rPr>
          <w:fldChar w:fldCharType="separate"/>
        </w:r>
        <w:r w:rsidR="007E38C9">
          <w:rPr>
            <w:webHidden/>
            <w:rtl/>
          </w:rPr>
          <w:t>27</w:t>
        </w:r>
        <w:r w:rsidR="00724A46">
          <w:rPr>
            <w:webHidden/>
            <w:rtl/>
          </w:rPr>
          <w:fldChar w:fldCharType="end"/>
        </w:r>
      </w:hyperlink>
    </w:p>
    <w:p w14:paraId="1F2E9084" w14:textId="5916A636" w:rsidR="00724A46" w:rsidRDefault="00675C4A">
      <w:pPr>
        <w:pStyle w:val="TOC7"/>
        <w:rPr>
          <w:rFonts w:cstheme="minorBidi"/>
          <w:sz w:val="22"/>
          <w:szCs w:val="22"/>
          <w:rtl/>
        </w:rPr>
      </w:pPr>
      <w:hyperlink w:anchor="_Toc173964381" w:history="1">
        <w:r w:rsidR="00724A46" w:rsidRPr="002B0B92">
          <w:rPr>
            <w:rStyle w:val="Hyperlink"/>
            <w:rtl/>
          </w:rPr>
          <w:t>שעורי ר' שמואל גיטין ב' ע"א אות י"ט ד"ה ולפי הנתבאר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Toc173964381 \h</w:instrText>
        </w:r>
        <w:r w:rsidR="00724A46">
          <w:rPr>
            <w:webHidden/>
            <w:rtl/>
          </w:rPr>
          <w:instrText xml:space="preserve"> </w:instrText>
        </w:r>
        <w:r w:rsidR="00724A46">
          <w:rPr>
            <w:webHidden/>
            <w:rtl/>
          </w:rPr>
        </w:r>
        <w:r w:rsidR="00724A46">
          <w:rPr>
            <w:webHidden/>
            <w:rtl/>
          </w:rPr>
          <w:fldChar w:fldCharType="separate"/>
        </w:r>
        <w:r w:rsidR="007E38C9">
          <w:rPr>
            <w:webHidden/>
            <w:rtl/>
          </w:rPr>
          <w:t>27</w:t>
        </w:r>
        <w:r w:rsidR="00724A46">
          <w:rPr>
            <w:webHidden/>
            <w:rtl/>
          </w:rPr>
          <w:fldChar w:fldCharType="end"/>
        </w:r>
      </w:hyperlink>
    </w:p>
    <w:p w14:paraId="586AD937" w14:textId="12B69E9A" w:rsidR="00724A46" w:rsidRDefault="00675C4A">
      <w:pPr>
        <w:pStyle w:val="TOC7"/>
        <w:rPr>
          <w:rFonts w:cstheme="minorBidi"/>
          <w:sz w:val="22"/>
          <w:szCs w:val="22"/>
          <w:rtl/>
        </w:rPr>
      </w:pPr>
      <w:hyperlink w:anchor="_Toc173964474" w:history="1">
        <w:r w:rsidR="00724A46" w:rsidRPr="002B0B92">
          <w:rPr>
            <w:rStyle w:val="Hyperlink"/>
            <w:rtl/>
          </w:rPr>
          <w:t>שעורי ר' שמואל גיטין ב' ע"ב אות כ"ט ד"ה והנה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Toc173964474 \h</w:instrText>
        </w:r>
        <w:r w:rsidR="00724A46">
          <w:rPr>
            <w:webHidden/>
            <w:rtl/>
          </w:rPr>
          <w:instrText xml:space="preserve"> </w:instrText>
        </w:r>
        <w:r w:rsidR="00724A46">
          <w:rPr>
            <w:webHidden/>
            <w:rtl/>
          </w:rPr>
        </w:r>
        <w:r w:rsidR="00724A46">
          <w:rPr>
            <w:webHidden/>
            <w:rtl/>
          </w:rPr>
          <w:fldChar w:fldCharType="separate"/>
        </w:r>
        <w:r w:rsidR="007E38C9">
          <w:rPr>
            <w:webHidden/>
            <w:rtl/>
          </w:rPr>
          <w:t>47</w:t>
        </w:r>
        <w:r w:rsidR="00724A46">
          <w:rPr>
            <w:webHidden/>
            <w:rtl/>
          </w:rPr>
          <w:fldChar w:fldCharType="end"/>
        </w:r>
      </w:hyperlink>
    </w:p>
    <w:p w14:paraId="161BF4D7" w14:textId="2DA86EA8" w:rsidR="00724A46" w:rsidRDefault="00675C4A">
      <w:pPr>
        <w:pStyle w:val="TOC7"/>
        <w:rPr>
          <w:rFonts w:cstheme="minorBidi"/>
          <w:sz w:val="22"/>
          <w:szCs w:val="22"/>
          <w:rtl/>
        </w:rPr>
      </w:pPr>
      <w:hyperlink w:anchor="_Toc173964475" w:history="1">
        <w:r w:rsidR="00724A46" w:rsidRPr="002B0B92">
          <w:rPr>
            <w:rStyle w:val="Hyperlink"/>
            <w:rtl/>
          </w:rPr>
          <w:t>שעורי ר' שמואל גיטין ב' ע"ב אות ל'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Toc173964475 \h</w:instrText>
        </w:r>
        <w:r w:rsidR="00724A46">
          <w:rPr>
            <w:webHidden/>
            <w:rtl/>
          </w:rPr>
          <w:instrText xml:space="preserve"> </w:instrText>
        </w:r>
        <w:r w:rsidR="00724A46">
          <w:rPr>
            <w:webHidden/>
            <w:rtl/>
          </w:rPr>
        </w:r>
        <w:r w:rsidR="00724A46">
          <w:rPr>
            <w:webHidden/>
            <w:rtl/>
          </w:rPr>
          <w:fldChar w:fldCharType="separate"/>
        </w:r>
        <w:r w:rsidR="007E38C9">
          <w:rPr>
            <w:webHidden/>
            <w:rtl/>
          </w:rPr>
          <w:t>47</w:t>
        </w:r>
        <w:r w:rsidR="00724A46">
          <w:rPr>
            <w:webHidden/>
            <w:rtl/>
          </w:rPr>
          <w:fldChar w:fldCharType="end"/>
        </w:r>
      </w:hyperlink>
    </w:p>
    <w:p w14:paraId="498C981F" w14:textId="5F48D75A" w:rsidR="00724A46" w:rsidRDefault="00675C4A">
      <w:pPr>
        <w:pStyle w:val="TOC7"/>
        <w:rPr>
          <w:rFonts w:cstheme="minorBidi"/>
          <w:sz w:val="22"/>
          <w:szCs w:val="22"/>
          <w:rtl/>
        </w:rPr>
      </w:pPr>
      <w:hyperlink w:anchor="_Toc173964477" w:history="1">
        <w:r w:rsidR="00724A46" w:rsidRPr="002B0B92">
          <w:rPr>
            <w:rStyle w:val="Hyperlink"/>
            <w:rtl/>
          </w:rPr>
          <w:t>שעורי ר' שמואל גיטין ב' ע"ב אות ל' ד"ה ולפי דברינו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Toc173964477 \h</w:instrText>
        </w:r>
        <w:r w:rsidR="00724A46">
          <w:rPr>
            <w:webHidden/>
            <w:rtl/>
          </w:rPr>
          <w:instrText xml:space="preserve"> </w:instrText>
        </w:r>
        <w:r w:rsidR="00724A46">
          <w:rPr>
            <w:webHidden/>
            <w:rtl/>
          </w:rPr>
        </w:r>
        <w:r w:rsidR="00724A46">
          <w:rPr>
            <w:webHidden/>
            <w:rtl/>
          </w:rPr>
          <w:fldChar w:fldCharType="separate"/>
        </w:r>
        <w:r w:rsidR="007E38C9">
          <w:rPr>
            <w:webHidden/>
            <w:rtl/>
          </w:rPr>
          <w:t>48</w:t>
        </w:r>
        <w:r w:rsidR="00724A46">
          <w:rPr>
            <w:webHidden/>
            <w:rtl/>
          </w:rPr>
          <w:fldChar w:fldCharType="end"/>
        </w:r>
      </w:hyperlink>
    </w:p>
    <w:p w14:paraId="31B4CA0F" w14:textId="5EBE0B48" w:rsidR="00724A46" w:rsidRDefault="00675C4A">
      <w:pPr>
        <w:pStyle w:val="TOC7"/>
        <w:rPr>
          <w:rFonts w:cstheme="minorBidi"/>
          <w:sz w:val="22"/>
          <w:szCs w:val="22"/>
          <w:rtl/>
        </w:rPr>
      </w:pPr>
      <w:hyperlink w:anchor="_Toc173964476" w:history="1">
        <w:r w:rsidR="00724A46" w:rsidRPr="002B0B92">
          <w:rPr>
            <w:rStyle w:val="Hyperlink"/>
            <w:rtl/>
          </w:rPr>
          <w:t>שעורי ר' שמואל גיטין ב' ע"ב אות ל' ד"ה ונראה שיסוד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Toc173964476 \h</w:instrText>
        </w:r>
        <w:r w:rsidR="00724A46">
          <w:rPr>
            <w:webHidden/>
            <w:rtl/>
          </w:rPr>
          <w:instrText xml:space="preserve"> </w:instrText>
        </w:r>
        <w:r w:rsidR="00724A46">
          <w:rPr>
            <w:webHidden/>
            <w:rtl/>
          </w:rPr>
        </w:r>
        <w:r w:rsidR="00724A46">
          <w:rPr>
            <w:webHidden/>
            <w:rtl/>
          </w:rPr>
          <w:fldChar w:fldCharType="separate"/>
        </w:r>
        <w:r w:rsidR="007E38C9">
          <w:rPr>
            <w:webHidden/>
            <w:rtl/>
          </w:rPr>
          <w:t>47</w:t>
        </w:r>
        <w:r w:rsidR="00724A46">
          <w:rPr>
            <w:webHidden/>
            <w:rtl/>
          </w:rPr>
          <w:fldChar w:fldCharType="end"/>
        </w:r>
      </w:hyperlink>
    </w:p>
    <w:p w14:paraId="7FB87165" w14:textId="5DC945DB" w:rsidR="00724A46" w:rsidRDefault="00675C4A">
      <w:pPr>
        <w:pStyle w:val="TOC7"/>
        <w:rPr>
          <w:rFonts w:cstheme="minorBidi"/>
          <w:sz w:val="22"/>
          <w:szCs w:val="22"/>
          <w:rtl/>
        </w:rPr>
      </w:pPr>
      <w:hyperlink w:anchor="_Toc173964478" w:history="1">
        <w:r w:rsidR="00724A46" w:rsidRPr="002B0B92">
          <w:rPr>
            <w:rStyle w:val="Hyperlink"/>
            <w:rtl/>
          </w:rPr>
          <w:t>שעורי ר' שמואל גיטין ב' ע"ב אות ל"א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Toc173964478 \h</w:instrText>
        </w:r>
        <w:r w:rsidR="00724A46">
          <w:rPr>
            <w:webHidden/>
            <w:rtl/>
          </w:rPr>
          <w:instrText xml:space="preserve"> </w:instrText>
        </w:r>
        <w:r w:rsidR="00724A46">
          <w:rPr>
            <w:webHidden/>
            <w:rtl/>
          </w:rPr>
        </w:r>
        <w:r w:rsidR="00724A46">
          <w:rPr>
            <w:webHidden/>
            <w:rtl/>
          </w:rPr>
          <w:fldChar w:fldCharType="separate"/>
        </w:r>
        <w:r w:rsidR="007E38C9">
          <w:rPr>
            <w:webHidden/>
            <w:rtl/>
          </w:rPr>
          <w:t>48</w:t>
        </w:r>
        <w:r w:rsidR="00724A46">
          <w:rPr>
            <w:webHidden/>
            <w:rtl/>
          </w:rPr>
          <w:fldChar w:fldCharType="end"/>
        </w:r>
      </w:hyperlink>
    </w:p>
    <w:p w14:paraId="61E328A0" w14:textId="7A188F30" w:rsidR="00724A46" w:rsidRDefault="00675C4A">
      <w:pPr>
        <w:pStyle w:val="TOC7"/>
        <w:rPr>
          <w:rFonts w:cstheme="minorBidi"/>
          <w:sz w:val="22"/>
          <w:szCs w:val="22"/>
          <w:rtl/>
        </w:rPr>
      </w:pPr>
      <w:hyperlink w:anchor="_Toc173964565" w:history="1">
        <w:r w:rsidR="00724A46" w:rsidRPr="002B0B92">
          <w:rPr>
            <w:rStyle w:val="Hyperlink"/>
            <w:rtl/>
          </w:rPr>
          <w:t>שעורי ר' שמואל גיטין ג' ע"ב אות מ"ד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Toc173964565 \h</w:instrText>
        </w:r>
        <w:r w:rsidR="00724A46">
          <w:rPr>
            <w:webHidden/>
            <w:rtl/>
          </w:rPr>
          <w:instrText xml:space="preserve"> </w:instrText>
        </w:r>
        <w:r w:rsidR="00724A46">
          <w:rPr>
            <w:webHidden/>
            <w:rtl/>
          </w:rPr>
        </w:r>
        <w:r w:rsidR="00724A46">
          <w:rPr>
            <w:webHidden/>
            <w:rtl/>
          </w:rPr>
          <w:fldChar w:fldCharType="separate"/>
        </w:r>
        <w:r w:rsidR="007E38C9">
          <w:rPr>
            <w:webHidden/>
            <w:rtl/>
          </w:rPr>
          <w:t>64</w:t>
        </w:r>
        <w:r w:rsidR="00724A46">
          <w:rPr>
            <w:webHidden/>
            <w:rtl/>
          </w:rPr>
          <w:fldChar w:fldCharType="end"/>
        </w:r>
      </w:hyperlink>
    </w:p>
    <w:p w14:paraId="629A628E" w14:textId="1D609E93" w:rsidR="00724A46" w:rsidRDefault="00675C4A">
      <w:pPr>
        <w:pStyle w:val="TOC7"/>
        <w:rPr>
          <w:rFonts w:cstheme="minorBidi"/>
          <w:sz w:val="22"/>
          <w:szCs w:val="22"/>
          <w:rtl/>
        </w:rPr>
      </w:pPr>
      <w:hyperlink w:anchor="_Toc173964567" w:history="1">
        <w:r w:rsidR="00724A46" w:rsidRPr="002B0B92">
          <w:rPr>
            <w:rStyle w:val="Hyperlink"/>
            <w:rtl/>
          </w:rPr>
          <w:t>שעורי ר' שמואל גיטין ג' ע"ב אות מ"ד ד"ה והנה הר"ן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Toc173964567 \h</w:instrText>
        </w:r>
        <w:r w:rsidR="00724A46">
          <w:rPr>
            <w:webHidden/>
            <w:rtl/>
          </w:rPr>
          <w:instrText xml:space="preserve"> </w:instrText>
        </w:r>
        <w:r w:rsidR="00724A46">
          <w:rPr>
            <w:webHidden/>
            <w:rtl/>
          </w:rPr>
        </w:r>
        <w:r w:rsidR="00724A46">
          <w:rPr>
            <w:webHidden/>
            <w:rtl/>
          </w:rPr>
          <w:fldChar w:fldCharType="separate"/>
        </w:r>
        <w:r w:rsidR="007E38C9">
          <w:rPr>
            <w:webHidden/>
            <w:rtl/>
          </w:rPr>
          <w:t>64</w:t>
        </w:r>
        <w:r w:rsidR="00724A46">
          <w:rPr>
            <w:webHidden/>
            <w:rtl/>
          </w:rPr>
          <w:fldChar w:fldCharType="end"/>
        </w:r>
      </w:hyperlink>
    </w:p>
    <w:p w14:paraId="57C3D905" w14:textId="6688424C" w:rsidR="00724A46" w:rsidRDefault="00675C4A">
      <w:pPr>
        <w:pStyle w:val="TOC7"/>
        <w:rPr>
          <w:rFonts w:cstheme="minorBidi"/>
          <w:sz w:val="22"/>
          <w:szCs w:val="22"/>
          <w:rtl/>
        </w:rPr>
      </w:pPr>
      <w:hyperlink w:anchor="_Toc173964700" w:history="1">
        <w:r w:rsidR="00724A46" w:rsidRPr="002B0B92">
          <w:rPr>
            <w:rStyle w:val="Hyperlink"/>
            <w:rtl/>
          </w:rPr>
          <w:t>שעורי ר' שמואל גיטין ד' ע"א אות נ"ב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Toc173964700 \h</w:instrText>
        </w:r>
        <w:r w:rsidR="00724A46">
          <w:rPr>
            <w:webHidden/>
            <w:rtl/>
          </w:rPr>
          <w:instrText xml:space="preserve"> </w:instrText>
        </w:r>
        <w:r w:rsidR="00724A46">
          <w:rPr>
            <w:webHidden/>
            <w:rtl/>
          </w:rPr>
        </w:r>
        <w:r w:rsidR="00724A46">
          <w:rPr>
            <w:webHidden/>
            <w:rtl/>
          </w:rPr>
          <w:fldChar w:fldCharType="separate"/>
        </w:r>
        <w:r w:rsidR="007E38C9">
          <w:rPr>
            <w:webHidden/>
            <w:rtl/>
          </w:rPr>
          <w:t>92</w:t>
        </w:r>
        <w:r w:rsidR="00724A46">
          <w:rPr>
            <w:webHidden/>
            <w:rtl/>
          </w:rPr>
          <w:fldChar w:fldCharType="end"/>
        </w:r>
      </w:hyperlink>
    </w:p>
    <w:p w14:paraId="0F698330" w14:textId="6425E325" w:rsidR="00724A46" w:rsidRDefault="00675C4A">
      <w:pPr>
        <w:pStyle w:val="TOC7"/>
        <w:rPr>
          <w:rFonts w:cstheme="minorBidi"/>
          <w:sz w:val="22"/>
          <w:szCs w:val="22"/>
          <w:rtl/>
        </w:rPr>
      </w:pPr>
      <w:hyperlink w:anchor="_Toc173964701" w:history="1">
        <w:r w:rsidR="00724A46" w:rsidRPr="002B0B92">
          <w:rPr>
            <w:rStyle w:val="Hyperlink"/>
            <w:rtl/>
          </w:rPr>
          <w:t>שעורי ר' שמואל גיטין ד' ע"א אות נ"ב ד"ה ומדברי הרשב"א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Toc173964701 \h</w:instrText>
        </w:r>
        <w:r w:rsidR="00724A46">
          <w:rPr>
            <w:webHidden/>
            <w:rtl/>
          </w:rPr>
          <w:instrText xml:space="preserve"> </w:instrText>
        </w:r>
        <w:r w:rsidR="00724A46">
          <w:rPr>
            <w:webHidden/>
            <w:rtl/>
          </w:rPr>
        </w:r>
        <w:r w:rsidR="00724A46">
          <w:rPr>
            <w:webHidden/>
            <w:rtl/>
          </w:rPr>
          <w:fldChar w:fldCharType="separate"/>
        </w:r>
        <w:r w:rsidR="007E38C9">
          <w:rPr>
            <w:webHidden/>
            <w:rtl/>
          </w:rPr>
          <w:t>93</w:t>
        </w:r>
        <w:r w:rsidR="00724A46">
          <w:rPr>
            <w:webHidden/>
            <w:rtl/>
          </w:rPr>
          <w:fldChar w:fldCharType="end"/>
        </w:r>
      </w:hyperlink>
    </w:p>
    <w:p w14:paraId="5DDA9144" w14:textId="26760129" w:rsidR="00724A46" w:rsidRDefault="00675C4A">
      <w:pPr>
        <w:pStyle w:val="TOC7"/>
        <w:rPr>
          <w:rFonts w:cstheme="minorBidi"/>
          <w:sz w:val="22"/>
          <w:szCs w:val="22"/>
          <w:rtl/>
        </w:rPr>
      </w:pPr>
      <w:hyperlink w:anchor="_Toc173964773" w:history="1">
        <w:r w:rsidR="00724A46" w:rsidRPr="002B0B92">
          <w:rPr>
            <w:rStyle w:val="Hyperlink"/>
            <w:rtl/>
          </w:rPr>
          <w:t>שעורי ר' שמואל גיטין ד' ע"א אות נ"ה ד"ה בא"ד ועוד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Toc173964773 \h</w:instrText>
        </w:r>
        <w:r w:rsidR="00724A46">
          <w:rPr>
            <w:webHidden/>
            <w:rtl/>
          </w:rPr>
          <w:instrText xml:space="preserve"> </w:instrText>
        </w:r>
        <w:r w:rsidR="00724A46">
          <w:rPr>
            <w:webHidden/>
            <w:rtl/>
          </w:rPr>
        </w:r>
        <w:r w:rsidR="00724A46">
          <w:rPr>
            <w:webHidden/>
            <w:rtl/>
          </w:rPr>
          <w:fldChar w:fldCharType="separate"/>
        </w:r>
        <w:r w:rsidR="007E38C9">
          <w:rPr>
            <w:webHidden/>
            <w:rtl/>
          </w:rPr>
          <w:t>110</w:t>
        </w:r>
        <w:r w:rsidR="00724A46">
          <w:rPr>
            <w:webHidden/>
            <w:rtl/>
          </w:rPr>
          <w:fldChar w:fldCharType="end"/>
        </w:r>
      </w:hyperlink>
    </w:p>
    <w:p w14:paraId="2503CCD3" w14:textId="526675A2" w:rsidR="00724A46" w:rsidRDefault="00675C4A">
      <w:pPr>
        <w:pStyle w:val="TOC7"/>
        <w:rPr>
          <w:rFonts w:cstheme="minorBidi"/>
          <w:sz w:val="22"/>
          <w:szCs w:val="22"/>
          <w:rtl/>
        </w:rPr>
      </w:pPr>
      <w:hyperlink w:anchor="_Toc173964775" w:history="1">
        <w:r w:rsidR="00724A46" w:rsidRPr="002B0B92">
          <w:rPr>
            <w:rStyle w:val="Hyperlink"/>
            <w:rtl/>
          </w:rPr>
          <w:t>שעורי ר' שמואל גיטין ד' ע"א אות נ"ו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Toc173964775 \h</w:instrText>
        </w:r>
        <w:r w:rsidR="00724A46">
          <w:rPr>
            <w:webHidden/>
            <w:rtl/>
          </w:rPr>
          <w:instrText xml:space="preserve"> </w:instrText>
        </w:r>
        <w:r w:rsidR="00724A46">
          <w:rPr>
            <w:webHidden/>
            <w:rtl/>
          </w:rPr>
        </w:r>
        <w:r w:rsidR="00724A46">
          <w:rPr>
            <w:webHidden/>
            <w:rtl/>
          </w:rPr>
          <w:fldChar w:fldCharType="separate"/>
        </w:r>
        <w:r w:rsidR="007E38C9">
          <w:rPr>
            <w:webHidden/>
            <w:rtl/>
          </w:rPr>
          <w:t>110</w:t>
        </w:r>
        <w:r w:rsidR="00724A46">
          <w:rPr>
            <w:webHidden/>
            <w:rtl/>
          </w:rPr>
          <w:fldChar w:fldCharType="end"/>
        </w:r>
      </w:hyperlink>
    </w:p>
    <w:p w14:paraId="1DD57C71" w14:textId="1D47E8B0" w:rsidR="00724A46" w:rsidRDefault="00675C4A">
      <w:pPr>
        <w:pStyle w:val="TOC7"/>
        <w:rPr>
          <w:rFonts w:cstheme="minorBidi"/>
          <w:sz w:val="22"/>
          <w:szCs w:val="22"/>
          <w:rtl/>
        </w:rPr>
      </w:pPr>
      <w:hyperlink w:anchor="_Toc173964768" w:history="1">
        <w:r w:rsidR="00724A46" w:rsidRPr="002B0B92">
          <w:rPr>
            <w:rStyle w:val="Hyperlink"/>
            <w:rtl/>
          </w:rPr>
          <w:t>שעורי ר' שמואל גיטין ד' ע"א אות נ"ו ד"ה ואפשר לבאר</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Toc173964768 \h</w:instrText>
        </w:r>
        <w:r w:rsidR="00724A46">
          <w:rPr>
            <w:webHidden/>
            <w:rtl/>
          </w:rPr>
          <w:instrText xml:space="preserve"> </w:instrText>
        </w:r>
        <w:r w:rsidR="00724A46">
          <w:rPr>
            <w:webHidden/>
            <w:rtl/>
          </w:rPr>
        </w:r>
        <w:r w:rsidR="00724A46">
          <w:rPr>
            <w:webHidden/>
            <w:rtl/>
          </w:rPr>
          <w:fldChar w:fldCharType="separate"/>
        </w:r>
        <w:r w:rsidR="007E38C9">
          <w:rPr>
            <w:webHidden/>
            <w:rtl/>
          </w:rPr>
          <w:t>107</w:t>
        </w:r>
        <w:r w:rsidR="00724A46">
          <w:rPr>
            <w:webHidden/>
            <w:rtl/>
          </w:rPr>
          <w:fldChar w:fldCharType="end"/>
        </w:r>
      </w:hyperlink>
    </w:p>
    <w:p w14:paraId="2213C0F6" w14:textId="755E6F51" w:rsidR="00724A46" w:rsidRDefault="00675C4A">
      <w:pPr>
        <w:pStyle w:val="TOC7"/>
        <w:rPr>
          <w:rFonts w:cstheme="minorBidi"/>
          <w:sz w:val="22"/>
          <w:szCs w:val="22"/>
          <w:rtl/>
        </w:rPr>
      </w:pPr>
      <w:hyperlink w:anchor="_Toc173964766" w:history="1">
        <w:r w:rsidR="00724A46" w:rsidRPr="002B0B92">
          <w:rPr>
            <w:rStyle w:val="Hyperlink"/>
            <w:rtl/>
          </w:rPr>
          <w:t>שעורי ר' שמואל גיטין ד' ע"א אות נ"ו ד"ה ובברכת שמואל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Toc173964766 \h</w:instrText>
        </w:r>
        <w:r w:rsidR="00724A46">
          <w:rPr>
            <w:webHidden/>
            <w:rtl/>
          </w:rPr>
          <w:instrText xml:space="preserve"> </w:instrText>
        </w:r>
        <w:r w:rsidR="00724A46">
          <w:rPr>
            <w:webHidden/>
            <w:rtl/>
          </w:rPr>
        </w:r>
        <w:r w:rsidR="00724A46">
          <w:rPr>
            <w:webHidden/>
            <w:rtl/>
          </w:rPr>
          <w:fldChar w:fldCharType="separate"/>
        </w:r>
        <w:r w:rsidR="007E38C9">
          <w:rPr>
            <w:webHidden/>
            <w:rtl/>
          </w:rPr>
          <w:t>107</w:t>
        </w:r>
        <w:r w:rsidR="00724A46">
          <w:rPr>
            <w:webHidden/>
            <w:rtl/>
          </w:rPr>
          <w:fldChar w:fldCharType="end"/>
        </w:r>
      </w:hyperlink>
    </w:p>
    <w:p w14:paraId="6ADE62E6" w14:textId="5E0F7621" w:rsidR="00724A46" w:rsidRDefault="00675C4A">
      <w:pPr>
        <w:pStyle w:val="TOC7"/>
        <w:rPr>
          <w:rFonts w:cstheme="minorBidi"/>
          <w:sz w:val="22"/>
          <w:szCs w:val="22"/>
          <w:rtl/>
        </w:rPr>
      </w:pPr>
      <w:hyperlink w:anchor="_Toc173964769" w:history="1">
        <w:r w:rsidR="00724A46" w:rsidRPr="002B0B92">
          <w:rPr>
            <w:rStyle w:val="Hyperlink"/>
            <w:rtl/>
          </w:rPr>
          <w:t>שעורי ר' שמואל גיטין ד' ע"א אות נ"ז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Toc173964769 \h</w:instrText>
        </w:r>
        <w:r w:rsidR="00724A46">
          <w:rPr>
            <w:webHidden/>
            <w:rtl/>
          </w:rPr>
          <w:instrText xml:space="preserve"> </w:instrText>
        </w:r>
        <w:r w:rsidR="00724A46">
          <w:rPr>
            <w:webHidden/>
            <w:rtl/>
          </w:rPr>
        </w:r>
        <w:r w:rsidR="00724A46">
          <w:rPr>
            <w:webHidden/>
            <w:rtl/>
          </w:rPr>
          <w:fldChar w:fldCharType="separate"/>
        </w:r>
        <w:r w:rsidR="007E38C9">
          <w:rPr>
            <w:webHidden/>
            <w:rtl/>
          </w:rPr>
          <w:t>108</w:t>
        </w:r>
        <w:r w:rsidR="00724A46">
          <w:rPr>
            <w:webHidden/>
            <w:rtl/>
          </w:rPr>
          <w:fldChar w:fldCharType="end"/>
        </w:r>
      </w:hyperlink>
    </w:p>
    <w:p w14:paraId="708500F8" w14:textId="64180F66" w:rsidR="00724A46" w:rsidRDefault="00675C4A">
      <w:pPr>
        <w:pStyle w:val="TOC7"/>
        <w:rPr>
          <w:rFonts w:cstheme="minorBidi"/>
          <w:sz w:val="22"/>
          <w:szCs w:val="22"/>
          <w:rtl/>
        </w:rPr>
      </w:pPr>
      <w:hyperlink w:anchor="_Toc173964774" w:history="1">
        <w:r w:rsidR="00724A46" w:rsidRPr="002B0B92">
          <w:rPr>
            <w:rStyle w:val="Hyperlink"/>
            <w:rtl/>
          </w:rPr>
          <w:t>שעורי ר' שמואל גיטין ד' ע"א אות נ"ז ד"ה ועל דרך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Toc173964774 \h</w:instrText>
        </w:r>
        <w:r w:rsidR="00724A46">
          <w:rPr>
            <w:webHidden/>
            <w:rtl/>
          </w:rPr>
          <w:instrText xml:space="preserve"> </w:instrText>
        </w:r>
        <w:r w:rsidR="00724A46">
          <w:rPr>
            <w:webHidden/>
            <w:rtl/>
          </w:rPr>
        </w:r>
        <w:r w:rsidR="00724A46">
          <w:rPr>
            <w:webHidden/>
            <w:rtl/>
          </w:rPr>
          <w:fldChar w:fldCharType="separate"/>
        </w:r>
        <w:r w:rsidR="007E38C9">
          <w:rPr>
            <w:webHidden/>
            <w:rtl/>
          </w:rPr>
          <w:t>110</w:t>
        </w:r>
        <w:r w:rsidR="00724A46">
          <w:rPr>
            <w:webHidden/>
            <w:rtl/>
          </w:rPr>
          <w:fldChar w:fldCharType="end"/>
        </w:r>
      </w:hyperlink>
    </w:p>
    <w:p w14:paraId="39832E31" w14:textId="30EAF001" w:rsidR="00724A46" w:rsidRDefault="00675C4A">
      <w:pPr>
        <w:pStyle w:val="TOC7"/>
        <w:rPr>
          <w:rFonts w:cstheme="minorBidi"/>
          <w:sz w:val="22"/>
          <w:szCs w:val="22"/>
          <w:rtl/>
        </w:rPr>
      </w:pPr>
      <w:hyperlink w:anchor="_Toc173964881" w:history="1">
        <w:r w:rsidR="00724A46" w:rsidRPr="002B0B92">
          <w:rPr>
            <w:rStyle w:val="Hyperlink"/>
            <w:rtl/>
          </w:rPr>
          <w:t>שעורי ר' שמואל גיטין ח' ע"ב אות ק"כ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Toc173964881 \h</w:instrText>
        </w:r>
        <w:r w:rsidR="00724A46">
          <w:rPr>
            <w:webHidden/>
            <w:rtl/>
          </w:rPr>
          <w:instrText xml:space="preserve"> </w:instrText>
        </w:r>
        <w:r w:rsidR="00724A46">
          <w:rPr>
            <w:webHidden/>
            <w:rtl/>
          </w:rPr>
        </w:r>
        <w:r w:rsidR="00724A46">
          <w:rPr>
            <w:webHidden/>
            <w:rtl/>
          </w:rPr>
          <w:fldChar w:fldCharType="separate"/>
        </w:r>
        <w:r w:rsidR="007E38C9">
          <w:rPr>
            <w:webHidden/>
            <w:rtl/>
          </w:rPr>
          <w:t>143</w:t>
        </w:r>
        <w:r w:rsidR="00724A46">
          <w:rPr>
            <w:webHidden/>
            <w:rtl/>
          </w:rPr>
          <w:fldChar w:fldCharType="end"/>
        </w:r>
      </w:hyperlink>
    </w:p>
    <w:p w14:paraId="788FF0A1" w14:textId="47F2B262" w:rsidR="00724A46" w:rsidRDefault="00675C4A">
      <w:pPr>
        <w:pStyle w:val="TOC7"/>
        <w:rPr>
          <w:rFonts w:cstheme="minorBidi"/>
          <w:sz w:val="22"/>
          <w:szCs w:val="22"/>
          <w:rtl/>
        </w:rPr>
      </w:pPr>
      <w:hyperlink w:anchor="_Toc173964817" w:history="1">
        <w:r w:rsidR="00724A46" w:rsidRPr="002B0B92">
          <w:rPr>
            <w:rStyle w:val="Hyperlink"/>
            <w:rtl/>
          </w:rPr>
          <w:t>שעורי ר' שמואל גיטין ח' ע"ב אות קט"ז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Toc173964817 \h</w:instrText>
        </w:r>
        <w:r w:rsidR="00724A46">
          <w:rPr>
            <w:webHidden/>
            <w:rtl/>
          </w:rPr>
          <w:instrText xml:space="preserve"> </w:instrText>
        </w:r>
        <w:r w:rsidR="00724A46">
          <w:rPr>
            <w:webHidden/>
            <w:rtl/>
          </w:rPr>
        </w:r>
        <w:r w:rsidR="00724A46">
          <w:rPr>
            <w:webHidden/>
            <w:rtl/>
          </w:rPr>
          <w:fldChar w:fldCharType="separate"/>
        </w:r>
        <w:r w:rsidR="007E38C9">
          <w:rPr>
            <w:webHidden/>
            <w:rtl/>
          </w:rPr>
          <w:t>123</w:t>
        </w:r>
        <w:r w:rsidR="00724A46">
          <w:rPr>
            <w:webHidden/>
            <w:rtl/>
          </w:rPr>
          <w:fldChar w:fldCharType="end"/>
        </w:r>
      </w:hyperlink>
    </w:p>
    <w:p w14:paraId="450F40BB" w14:textId="0266B37F" w:rsidR="00724A46" w:rsidRDefault="00675C4A">
      <w:pPr>
        <w:pStyle w:val="TOC7"/>
        <w:rPr>
          <w:rFonts w:cstheme="minorBidi"/>
          <w:sz w:val="22"/>
          <w:szCs w:val="22"/>
          <w:rtl/>
        </w:rPr>
      </w:pPr>
      <w:hyperlink w:anchor="_Toc173964821" w:history="1">
        <w:r w:rsidR="00724A46" w:rsidRPr="002B0B92">
          <w:rPr>
            <w:rStyle w:val="Hyperlink"/>
            <w:rtl/>
          </w:rPr>
          <w:t>שעורי ר' שמואל גיטין ח' ע"ב אות קי"ז ד"ה ולכאורה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Toc173964821 \h</w:instrText>
        </w:r>
        <w:r w:rsidR="00724A46">
          <w:rPr>
            <w:webHidden/>
            <w:rtl/>
          </w:rPr>
          <w:instrText xml:space="preserve"> </w:instrText>
        </w:r>
        <w:r w:rsidR="00724A46">
          <w:rPr>
            <w:webHidden/>
            <w:rtl/>
          </w:rPr>
        </w:r>
        <w:r w:rsidR="00724A46">
          <w:rPr>
            <w:webHidden/>
            <w:rtl/>
          </w:rPr>
          <w:fldChar w:fldCharType="separate"/>
        </w:r>
        <w:r w:rsidR="007E38C9">
          <w:rPr>
            <w:webHidden/>
            <w:rtl/>
          </w:rPr>
          <w:t>124</w:t>
        </w:r>
        <w:r w:rsidR="00724A46">
          <w:rPr>
            <w:webHidden/>
            <w:rtl/>
          </w:rPr>
          <w:fldChar w:fldCharType="end"/>
        </w:r>
      </w:hyperlink>
    </w:p>
    <w:p w14:paraId="753323AA" w14:textId="6BDB025B" w:rsidR="00724A46" w:rsidRDefault="00675C4A">
      <w:pPr>
        <w:pStyle w:val="TOC7"/>
        <w:rPr>
          <w:rFonts w:cstheme="minorBidi"/>
          <w:sz w:val="22"/>
          <w:szCs w:val="22"/>
          <w:rtl/>
        </w:rPr>
      </w:pPr>
      <w:hyperlink w:anchor="_Toc173964822" w:history="1">
        <w:r w:rsidR="00724A46" w:rsidRPr="002B0B92">
          <w:rPr>
            <w:rStyle w:val="Hyperlink"/>
            <w:rtl/>
          </w:rPr>
          <w:t>שעורי ר' שמואל גיטין ח' ע"ב אות קי"ח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Toc173964822 \h</w:instrText>
        </w:r>
        <w:r w:rsidR="00724A46">
          <w:rPr>
            <w:webHidden/>
            <w:rtl/>
          </w:rPr>
          <w:instrText xml:space="preserve"> </w:instrText>
        </w:r>
        <w:r w:rsidR="00724A46">
          <w:rPr>
            <w:webHidden/>
            <w:rtl/>
          </w:rPr>
        </w:r>
        <w:r w:rsidR="00724A46">
          <w:rPr>
            <w:webHidden/>
            <w:rtl/>
          </w:rPr>
          <w:fldChar w:fldCharType="separate"/>
        </w:r>
        <w:r w:rsidR="007E38C9">
          <w:rPr>
            <w:webHidden/>
            <w:rtl/>
          </w:rPr>
          <w:t>124</w:t>
        </w:r>
        <w:r w:rsidR="00724A46">
          <w:rPr>
            <w:webHidden/>
            <w:rtl/>
          </w:rPr>
          <w:fldChar w:fldCharType="end"/>
        </w:r>
      </w:hyperlink>
    </w:p>
    <w:p w14:paraId="45EC39E0" w14:textId="43034081" w:rsidR="00724A46" w:rsidRDefault="00675C4A">
      <w:pPr>
        <w:pStyle w:val="TOC7"/>
        <w:rPr>
          <w:rFonts w:cstheme="minorBidi"/>
          <w:sz w:val="22"/>
          <w:szCs w:val="22"/>
          <w:rtl/>
        </w:rPr>
      </w:pPr>
      <w:hyperlink w:anchor="_Toc173964823" w:history="1">
        <w:r w:rsidR="00724A46" w:rsidRPr="002B0B92">
          <w:rPr>
            <w:rStyle w:val="Hyperlink"/>
            <w:rtl/>
          </w:rPr>
          <w:t>שעורי ר' שמואל גיטין ח' ע"ב אות קי"ט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Toc173964823 \h</w:instrText>
        </w:r>
        <w:r w:rsidR="00724A46">
          <w:rPr>
            <w:webHidden/>
            <w:rtl/>
          </w:rPr>
          <w:instrText xml:space="preserve"> </w:instrText>
        </w:r>
        <w:r w:rsidR="00724A46">
          <w:rPr>
            <w:webHidden/>
            <w:rtl/>
          </w:rPr>
        </w:r>
        <w:r w:rsidR="00724A46">
          <w:rPr>
            <w:webHidden/>
            <w:rtl/>
          </w:rPr>
          <w:fldChar w:fldCharType="separate"/>
        </w:r>
        <w:r w:rsidR="007E38C9">
          <w:rPr>
            <w:webHidden/>
            <w:rtl/>
          </w:rPr>
          <w:t>125</w:t>
        </w:r>
        <w:r w:rsidR="00724A46">
          <w:rPr>
            <w:webHidden/>
            <w:rtl/>
          </w:rPr>
          <w:fldChar w:fldCharType="end"/>
        </w:r>
      </w:hyperlink>
    </w:p>
    <w:p w14:paraId="12752FCD" w14:textId="002664D1" w:rsidR="00724A46" w:rsidRDefault="00675C4A">
      <w:pPr>
        <w:pStyle w:val="TOC7"/>
        <w:rPr>
          <w:rFonts w:cstheme="minorBidi"/>
          <w:sz w:val="22"/>
          <w:szCs w:val="22"/>
          <w:rtl/>
        </w:rPr>
      </w:pPr>
      <w:hyperlink w:anchor="_Toc173964471" w:history="1">
        <w:r w:rsidR="00724A46" w:rsidRPr="002B0B92">
          <w:rPr>
            <w:rStyle w:val="Hyperlink"/>
            <w:rtl/>
          </w:rPr>
          <w:t>שערי ישר ש"ו פ"ג ד"ה ולפי"ז לק"מ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Toc173964471 \h</w:instrText>
        </w:r>
        <w:r w:rsidR="00724A46">
          <w:rPr>
            <w:webHidden/>
            <w:rtl/>
          </w:rPr>
          <w:instrText xml:space="preserve"> </w:instrText>
        </w:r>
        <w:r w:rsidR="00724A46">
          <w:rPr>
            <w:webHidden/>
            <w:rtl/>
          </w:rPr>
        </w:r>
        <w:r w:rsidR="00724A46">
          <w:rPr>
            <w:webHidden/>
            <w:rtl/>
          </w:rPr>
          <w:fldChar w:fldCharType="separate"/>
        </w:r>
        <w:r w:rsidR="007E38C9">
          <w:rPr>
            <w:webHidden/>
            <w:rtl/>
          </w:rPr>
          <w:t>46</w:t>
        </w:r>
        <w:r w:rsidR="00724A46">
          <w:rPr>
            <w:webHidden/>
            <w:rtl/>
          </w:rPr>
          <w:fldChar w:fldCharType="end"/>
        </w:r>
      </w:hyperlink>
    </w:p>
    <w:p w14:paraId="34B794C1" w14:textId="156BCF1C" w:rsidR="00724A46" w:rsidRDefault="00675C4A">
      <w:pPr>
        <w:pStyle w:val="TOC7"/>
        <w:rPr>
          <w:rFonts w:cstheme="minorBidi"/>
          <w:sz w:val="22"/>
          <w:szCs w:val="22"/>
          <w:rtl/>
        </w:rPr>
      </w:pPr>
      <w:hyperlink w:anchor="_Toc173964889" w:history="1">
        <w:r w:rsidR="00724A46" w:rsidRPr="002B0B92">
          <w:rPr>
            <w:rStyle w:val="Hyperlink"/>
            <w:rtl/>
          </w:rPr>
          <w:t>שערי ישר שער ו פרק יא ד"ה ובהא דפלוני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Toc173964889 \h</w:instrText>
        </w:r>
        <w:r w:rsidR="00724A46">
          <w:rPr>
            <w:webHidden/>
            <w:rtl/>
          </w:rPr>
          <w:instrText xml:space="preserve"> </w:instrText>
        </w:r>
        <w:r w:rsidR="00724A46">
          <w:rPr>
            <w:webHidden/>
            <w:rtl/>
          </w:rPr>
        </w:r>
        <w:r w:rsidR="00724A46">
          <w:rPr>
            <w:webHidden/>
            <w:rtl/>
          </w:rPr>
          <w:fldChar w:fldCharType="separate"/>
        </w:r>
        <w:r w:rsidR="007E38C9">
          <w:rPr>
            <w:webHidden/>
            <w:rtl/>
          </w:rPr>
          <w:t>145</w:t>
        </w:r>
        <w:r w:rsidR="00724A46">
          <w:rPr>
            <w:webHidden/>
            <w:rtl/>
          </w:rPr>
          <w:fldChar w:fldCharType="end"/>
        </w:r>
      </w:hyperlink>
    </w:p>
    <w:p w14:paraId="01D27C52" w14:textId="4FFB44BB" w:rsidR="00724A46" w:rsidRDefault="00675C4A">
      <w:pPr>
        <w:pStyle w:val="TOC7"/>
        <w:rPr>
          <w:rFonts w:cstheme="minorBidi"/>
          <w:sz w:val="22"/>
          <w:szCs w:val="22"/>
          <w:rtl/>
        </w:rPr>
      </w:pPr>
      <w:hyperlink w:anchor="_Toc173964888" w:history="1">
        <w:r w:rsidR="00724A46" w:rsidRPr="002B0B92">
          <w:rPr>
            <w:rStyle w:val="Hyperlink"/>
            <w:rtl/>
          </w:rPr>
          <w:t>שערי ישר שער ו פרק יא ד"ה והנה באומר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Toc173964888 \h</w:instrText>
        </w:r>
        <w:r w:rsidR="00724A46">
          <w:rPr>
            <w:webHidden/>
            <w:rtl/>
          </w:rPr>
          <w:instrText xml:space="preserve"> </w:instrText>
        </w:r>
        <w:r w:rsidR="00724A46">
          <w:rPr>
            <w:webHidden/>
            <w:rtl/>
          </w:rPr>
        </w:r>
        <w:r w:rsidR="00724A46">
          <w:rPr>
            <w:webHidden/>
            <w:rtl/>
          </w:rPr>
          <w:fldChar w:fldCharType="separate"/>
        </w:r>
        <w:r w:rsidR="007E38C9">
          <w:rPr>
            <w:webHidden/>
            <w:rtl/>
          </w:rPr>
          <w:t>145</w:t>
        </w:r>
        <w:r w:rsidR="00724A46">
          <w:rPr>
            <w:webHidden/>
            <w:rtl/>
          </w:rPr>
          <w:fldChar w:fldCharType="end"/>
        </w:r>
      </w:hyperlink>
    </w:p>
    <w:p w14:paraId="02F7FEDB" w14:textId="13E4A13E" w:rsidR="00724A46" w:rsidRDefault="00675C4A">
      <w:pPr>
        <w:pStyle w:val="TOC7"/>
        <w:rPr>
          <w:rFonts w:cstheme="minorBidi"/>
          <w:sz w:val="22"/>
          <w:szCs w:val="22"/>
          <w:rtl/>
        </w:rPr>
      </w:pPr>
      <w:hyperlink w:anchor="_Toc173964887" w:history="1">
        <w:r w:rsidR="00724A46" w:rsidRPr="002B0B92">
          <w:rPr>
            <w:rStyle w:val="Hyperlink"/>
            <w:rtl/>
          </w:rPr>
          <w:t>שערי ישר שער ו פרק יא ד"ה והנה בענין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Toc173964887 \h</w:instrText>
        </w:r>
        <w:r w:rsidR="00724A46">
          <w:rPr>
            <w:webHidden/>
            <w:rtl/>
          </w:rPr>
          <w:instrText xml:space="preserve"> </w:instrText>
        </w:r>
        <w:r w:rsidR="00724A46">
          <w:rPr>
            <w:webHidden/>
            <w:rtl/>
          </w:rPr>
        </w:r>
        <w:r w:rsidR="00724A46">
          <w:rPr>
            <w:webHidden/>
            <w:rtl/>
          </w:rPr>
          <w:fldChar w:fldCharType="separate"/>
        </w:r>
        <w:r w:rsidR="007E38C9">
          <w:rPr>
            <w:webHidden/>
            <w:rtl/>
          </w:rPr>
          <w:t>144</w:t>
        </w:r>
        <w:r w:rsidR="00724A46">
          <w:rPr>
            <w:webHidden/>
            <w:rtl/>
          </w:rPr>
          <w:fldChar w:fldCharType="end"/>
        </w:r>
      </w:hyperlink>
    </w:p>
    <w:p w14:paraId="7EF8B95A" w14:textId="3F3CF3BD" w:rsidR="00724A46" w:rsidRDefault="00675C4A">
      <w:pPr>
        <w:pStyle w:val="TOC7"/>
        <w:rPr>
          <w:rFonts w:cstheme="minorBidi"/>
          <w:sz w:val="22"/>
          <w:szCs w:val="22"/>
          <w:rtl/>
        </w:rPr>
      </w:pPr>
      <w:hyperlink w:anchor="_Toc173964740" w:history="1">
        <w:r w:rsidR="00724A46" w:rsidRPr="002B0B92">
          <w:rPr>
            <w:rStyle w:val="Hyperlink"/>
            <w:rtl/>
          </w:rPr>
          <w:t>תומים סימן מב ס"ק 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Toc173964740 \h</w:instrText>
        </w:r>
        <w:r w:rsidR="00724A46">
          <w:rPr>
            <w:webHidden/>
            <w:rtl/>
          </w:rPr>
          <w:instrText xml:space="preserve"> </w:instrText>
        </w:r>
        <w:r w:rsidR="00724A46">
          <w:rPr>
            <w:webHidden/>
            <w:rtl/>
          </w:rPr>
        </w:r>
        <w:r w:rsidR="00724A46">
          <w:rPr>
            <w:webHidden/>
            <w:rtl/>
          </w:rPr>
          <w:fldChar w:fldCharType="separate"/>
        </w:r>
        <w:r w:rsidR="007E38C9">
          <w:rPr>
            <w:webHidden/>
            <w:rtl/>
          </w:rPr>
          <w:t>102</w:t>
        </w:r>
        <w:r w:rsidR="00724A46">
          <w:rPr>
            <w:webHidden/>
            <w:rtl/>
          </w:rPr>
          <w:fldChar w:fldCharType="end"/>
        </w:r>
      </w:hyperlink>
    </w:p>
    <w:p w14:paraId="26EB9F76" w14:textId="0A48F6E1" w:rsidR="00724A46" w:rsidRDefault="00675C4A">
      <w:pPr>
        <w:pStyle w:val="TOC7"/>
        <w:rPr>
          <w:rFonts w:cstheme="minorBidi"/>
          <w:sz w:val="22"/>
          <w:szCs w:val="22"/>
          <w:rtl/>
        </w:rPr>
      </w:pPr>
      <w:hyperlink w:anchor="_Toc173964758" w:history="1">
        <w:r w:rsidR="00724A46" w:rsidRPr="002B0B92">
          <w:rPr>
            <w:rStyle w:val="Hyperlink"/>
            <w:rtl/>
          </w:rPr>
          <w:t>תומים סימן מב ס"ק 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Toc173964758 \h</w:instrText>
        </w:r>
        <w:r w:rsidR="00724A46">
          <w:rPr>
            <w:webHidden/>
            <w:rtl/>
          </w:rPr>
          <w:instrText xml:space="preserve"> </w:instrText>
        </w:r>
        <w:r w:rsidR="00724A46">
          <w:rPr>
            <w:webHidden/>
            <w:rtl/>
          </w:rPr>
        </w:r>
        <w:r w:rsidR="00724A46">
          <w:rPr>
            <w:webHidden/>
            <w:rtl/>
          </w:rPr>
          <w:fldChar w:fldCharType="separate"/>
        </w:r>
        <w:r w:rsidR="007E38C9">
          <w:rPr>
            <w:webHidden/>
            <w:rtl/>
          </w:rPr>
          <w:t>105</w:t>
        </w:r>
        <w:r w:rsidR="00724A46">
          <w:rPr>
            <w:webHidden/>
            <w:rtl/>
          </w:rPr>
          <w:fldChar w:fldCharType="end"/>
        </w:r>
      </w:hyperlink>
    </w:p>
    <w:p w14:paraId="3851481C" w14:textId="5C55F6A6" w:rsidR="00724A46" w:rsidRDefault="00675C4A">
      <w:pPr>
        <w:pStyle w:val="TOC7"/>
        <w:rPr>
          <w:rFonts w:cstheme="minorBidi"/>
          <w:sz w:val="22"/>
          <w:szCs w:val="22"/>
          <w:rtl/>
        </w:rPr>
      </w:pPr>
      <w:hyperlink w:anchor="_Toc173964681" w:history="1">
        <w:r w:rsidR="00724A46" w:rsidRPr="002B0B92">
          <w:rPr>
            <w:rStyle w:val="Hyperlink"/>
            <w:rtl/>
          </w:rPr>
          <w:t>תומים סימן סח ס"ק ח' ד"ה והנה זהו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Toc173964681 \h</w:instrText>
        </w:r>
        <w:r w:rsidR="00724A46">
          <w:rPr>
            <w:webHidden/>
            <w:rtl/>
          </w:rPr>
          <w:instrText xml:space="preserve"> </w:instrText>
        </w:r>
        <w:r w:rsidR="00724A46">
          <w:rPr>
            <w:webHidden/>
            <w:rtl/>
          </w:rPr>
        </w:r>
        <w:r w:rsidR="00724A46">
          <w:rPr>
            <w:webHidden/>
            <w:rtl/>
          </w:rPr>
          <w:fldChar w:fldCharType="separate"/>
        </w:r>
        <w:r w:rsidR="007E38C9">
          <w:rPr>
            <w:webHidden/>
            <w:rtl/>
          </w:rPr>
          <w:t>89</w:t>
        </w:r>
        <w:r w:rsidR="00724A46">
          <w:rPr>
            <w:webHidden/>
            <w:rtl/>
          </w:rPr>
          <w:fldChar w:fldCharType="end"/>
        </w:r>
      </w:hyperlink>
    </w:p>
    <w:p w14:paraId="214836A3" w14:textId="11E0D0B8" w:rsidR="00724A46" w:rsidRDefault="00675C4A">
      <w:pPr>
        <w:pStyle w:val="TOC7"/>
        <w:rPr>
          <w:rFonts w:cstheme="minorBidi"/>
          <w:sz w:val="22"/>
          <w:szCs w:val="22"/>
          <w:rtl/>
        </w:rPr>
      </w:pPr>
      <w:hyperlink w:anchor="_Toc173964319" w:history="1">
        <w:r w:rsidR="00724A46" w:rsidRPr="002B0B92">
          <w:rPr>
            <w:rStyle w:val="Hyperlink"/>
            <w:rtl/>
          </w:rPr>
          <w:t>תוס' רי"ד גיטין ה' ע"ב ד"ה ולר"מ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Toc173964319 \h</w:instrText>
        </w:r>
        <w:r w:rsidR="00724A46">
          <w:rPr>
            <w:webHidden/>
            <w:rtl/>
          </w:rPr>
          <w:instrText xml:space="preserve"> </w:instrText>
        </w:r>
        <w:r w:rsidR="00724A46">
          <w:rPr>
            <w:webHidden/>
            <w:rtl/>
          </w:rPr>
        </w:r>
        <w:r w:rsidR="00724A46">
          <w:rPr>
            <w:webHidden/>
            <w:rtl/>
          </w:rPr>
          <w:fldChar w:fldCharType="separate"/>
        </w:r>
        <w:r w:rsidR="007E38C9">
          <w:rPr>
            <w:webHidden/>
            <w:rtl/>
          </w:rPr>
          <w:t>12</w:t>
        </w:r>
        <w:r w:rsidR="00724A46">
          <w:rPr>
            <w:webHidden/>
            <w:rtl/>
          </w:rPr>
          <w:fldChar w:fldCharType="end"/>
        </w:r>
      </w:hyperlink>
    </w:p>
    <w:p w14:paraId="6A64C43C" w14:textId="28204338" w:rsidR="00724A46" w:rsidRDefault="00675C4A">
      <w:pPr>
        <w:pStyle w:val="TOC7"/>
        <w:rPr>
          <w:rFonts w:cstheme="minorBidi"/>
          <w:sz w:val="22"/>
          <w:szCs w:val="22"/>
          <w:rtl/>
        </w:rPr>
      </w:pPr>
      <w:hyperlink w:anchor="_Toc173964313" w:history="1">
        <w:r w:rsidR="00724A46" w:rsidRPr="002B0B92">
          <w:rPr>
            <w:rStyle w:val="Hyperlink"/>
            <w:rtl/>
          </w:rPr>
          <w:t>תוס' רי"ד גיטין כ"ד ע"א ד"ה ומתמה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Toc173964313 \h</w:instrText>
        </w:r>
        <w:r w:rsidR="00724A46">
          <w:rPr>
            <w:webHidden/>
            <w:rtl/>
          </w:rPr>
          <w:instrText xml:space="preserve"> </w:instrText>
        </w:r>
        <w:r w:rsidR="00724A46">
          <w:rPr>
            <w:webHidden/>
            <w:rtl/>
          </w:rPr>
        </w:r>
        <w:r w:rsidR="00724A46">
          <w:rPr>
            <w:webHidden/>
            <w:rtl/>
          </w:rPr>
          <w:fldChar w:fldCharType="separate"/>
        </w:r>
        <w:r w:rsidR="007E38C9">
          <w:rPr>
            <w:webHidden/>
            <w:rtl/>
          </w:rPr>
          <w:t>10</w:t>
        </w:r>
        <w:r w:rsidR="00724A46">
          <w:rPr>
            <w:webHidden/>
            <w:rtl/>
          </w:rPr>
          <w:fldChar w:fldCharType="end"/>
        </w:r>
      </w:hyperlink>
    </w:p>
    <w:p w14:paraId="36C91467" w14:textId="66021DD1" w:rsidR="00724A46" w:rsidRDefault="00675C4A">
      <w:pPr>
        <w:pStyle w:val="TOC7"/>
        <w:rPr>
          <w:rFonts w:cstheme="minorBidi"/>
          <w:sz w:val="22"/>
          <w:szCs w:val="22"/>
          <w:rtl/>
        </w:rPr>
      </w:pPr>
      <w:hyperlink w:anchor="_Toc173964747" w:history="1">
        <w:r w:rsidR="00724A46" w:rsidRPr="002B0B92">
          <w:rPr>
            <w:rStyle w:val="Hyperlink"/>
            <w:rtl/>
          </w:rPr>
          <w:t>תוספות ב"ב נ"א ע"א ד"ה כתב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Toc173964747 \h</w:instrText>
        </w:r>
        <w:r w:rsidR="00724A46">
          <w:rPr>
            <w:webHidden/>
            <w:rtl/>
          </w:rPr>
          <w:instrText xml:space="preserve"> </w:instrText>
        </w:r>
        <w:r w:rsidR="00724A46">
          <w:rPr>
            <w:webHidden/>
            <w:rtl/>
          </w:rPr>
        </w:r>
        <w:r w:rsidR="00724A46">
          <w:rPr>
            <w:webHidden/>
            <w:rtl/>
          </w:rPr>
          <w:fldChar w:fldCharType="separate"/>
        </w:r>
        <w:r w:rsidR="007E38C9">
          <w:rPr>
            <w:webHidden/>
            <w:rtl/>
          </w:rPr>
          <w:t>104</w:t>
        </w:r>
        <w:r w:rsidR="00724A46">
          <w:rPr>
            <w:webHidden/>
            <w:rtl/>
          </w:rPr>
          <w:fldChar w:fldCharType="end"/>
        </w:r>
      </w:hyperlink>
    </w:p>
    <w:p w14:paraId="5B208EC1" w14:textId="564CEAF9" w:rsidR="00724A46" w:rsidRDefault="00675C4A">
      <w:pPr>
        <w:pStyle w:val="TOC7"/>
        <w:rPr>
          <w:rFonts w:cstheme="minorBidi"/>
          <w:sz w:val="22"/>
          <w:szCs w:val="22"/>
          <w:rtl/>
        </w:rPr>
      </w:pPr>
      <w:hyperlink w:anchor="_Toc173964353" w:history="1">
        <w:r w:rsidR="00724A46" w:rsidRPr="002B0B92">
          <w:rPr>
            <w:rStyle w:val="Hyperlink"/>
            <w:rtl/>
          </w:rPr>
          <w:t>תוספות ב"מ י"ג ע"ב ד"ה הא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Toc173964353 \h</w:instrText>
        </w:r>
        <w:r w:rsidR="00724A46">
          <w:rPr>
            <w:webHidden/>
            <w:rtl/>
          </w:rPr>
          <w:instrText xml:space="preserve"> </w:instrText>
        </w:r>
        <w:r w:rsidR="00724A46">
          <w:rPr>
            <w:webHidden/>
            <w:rtl/>
          </w:rPr>
        </w:r>
        <w:r w:rsidR="00724A46">
          <w:rPr>
            <w:webHidden/>
            <w:rtl/>
          </w:rPr>
          <w:fldChar w:fldCharType="separate"/>
        </w:r>
        <w:r w:rsidR="007E38C9">
          <w:rPr>
            <w:webHidden/>
            <w:rtl/>
          </w:rPr>
          <w:t>21</w:t>
        </w:r>
        <w:r w:rsidR="00724A46">
          <w:rPr>
            <w:webHidden/>
            <w:rtl/>
          </w:rPr>
          <w:fldChar w:fldCharType="end"/>
        </w:r>
      </w:hyperlink>
    </w:p>
    <w:p w14:paraId="0B116C11" w14:textId="10C724DE" w:rsidR="00724A46" w:rsidRDefault="00675C4A">
      <w:pPr>
        <w:pStyle w:val="TOC7"/>
        <w:rPr>
          <w:rFonts w:cstheme="minorBidi"/>
          <w:sz w:val="22"/>
          <w:szCs w:val="22"/>
          <w:rtl/>
        </w:rPr>
      </w:pPr>
      <w:hyperlink w:anchor="_Toc173964351" w:history="1">
        <w:r w:rsidR="00724A46" w:rsidRPr="002B0B92">
          <w:rPr>
            <w:rStyle w:val="Hyperlink"/>
            <w:rtl/>
          </w:rPr>
          <w:t>תוספות גיטין ב' ע"א ד"ה ואם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Toc173964351 \h</w:instrText>
        </w:r>
        <w:r w:rsidR="00724A46">
          <w:rPr>
            <w:webHidden/>
            <w:rtl/>
          </w:rPr>
          <w:instrText xml:space="preserve"> </w:instrText>
        </w:r>
        <w:r w:rsidR="00724A46">
          <w:rPr>
            <w:webHidden/>
            <w:rtl/>
          </w:rPr>
        </w:r>
        <w:r w:rsidR="00724A46">
          <w:rPr>
            <w:webHidden/>
            <w:rtl/>
          </w:rPr>
          <w:fldChar w:fldCharType="separate"/>
        </w:r>
        <w:r w:rsidR="007E38C9">
          <w:rPr>
            <w:webHidden/>
            <w:rtl/>
          </w:rPr>
          <w:t>21</w:t>
        </w:r>
        <w:r w:rsidR="00724A46">
          <w:rPr>
            <w:webHidden/>
            <w:rtl/>
          </w:rPr>
          <w:fldChar w:fldCharType="end"/>
        </w:r>
      </w:hyperlink>
    </w:p>
    <w:p w14:paraId="366B7582" w14:textId="5F668C8C" w:rsidR="00724A46" w:rsidRDefault="00675C4A">
      <w:pPr>
        <w:pStyle w:val="TOC7"/>
        <w:rPr>
          <w:rFonts w:cstheme="minorBidi"/>
          <w:sz w:val="22"/>
          <w:szCs w:val="22"/>
          <w:rtl/>
        </w:rPr>
      </w:pPr>
      <w:hyperlink w:anchor="_Toc173964437" w:history="1">
        <w:r w:rsidR="00724A46" w:rsidRPr="002B0B92">
          <w:rPr>
            <w:rStyle w:val="Hyperlink"/>
            <w:rtl/>
          </w:rPr>
          <w:t>תוספות גיטין ב' ע"ב ד"ה הוי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Toc173964437 \h</w:instrText>
        </w:r>
        <w:r w:rsidR="00724A46">
          <w:rPr>
            <w:webHidden/>
            <w:rtl/>
          </w:rPr>
          <w:instrText xml:space="preserve"> </w:instrText>
        </w:r>
        <w:r w:rsidR="00724A46">
          <w:rPr>
            <w:webHidden/>
            <w:rtl/>
          </w:rPr>
        </w:r>
        <w:r w:rsidR="00724A46">
          <w:rPr>
            <w:webHidden/>
            <w:rtl/>
          </w:rPr>
          <w:fldChar w:fldCharType="separate"/>
        </w:r>
        <w:r w:rsidR="007E38C9">
          <w:rPr>
            <w:webHidden/>
            <w:rtl/>
          </w:rPr>
          <w:t>39</w:t>
        </w:r>
        <w:r w:rsidR="00724A46">
          <w:rPr>
            <w:webHidden/>
            <w:rtl/>
          </w:rPr>
          <w:fldChar w:fldCharType="end"/>
        </w:r>
      </w:hyperlink>
    </w:p>
    <w:p w14:paraId="5387D1F2" w14:textId="1180DE63" w:rsidR="00724A46" w:rsidRDefault="00675C4A">
      <w:pPr>
        <w:pStyle w:val="TOC7"/>
        <w:rPr>
          <w:rFonts w:cstheme="minorBidi"/>
          <w:sz w:val="22"/>
          <w:szCs w:val="22"/>
          <w:rtl/>
        </w:rPr>
      </w:pPr>
      <w:hyperlink w:anchor="_Toc173964273" w:history="1">
        <w:r w:rsidR="00724A46" w:rsidRPr="002B0B92">
          <w:rPr>
            <w:rStyle w:val="Hyperlink"/>
            <w:rtl/>
          </w:rPr>
          <w:t>תוספות גיטין ב' ע"ב ד"ה לפי [הב']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Toc173964273 \h</w:instrText>
        </w:r>
        <w:r w:rsidR="00724A46">
          <w:rPr>
            <w:webHidden/>
            <w:rtl/>
          </w:rPr>
          <w:instrText xml:space="preserve"> </w:instrText>
        </w:r>
        <w:r w:rsidR="00724A46">
          <w:rPr>
            <w:webHidden/>
            <w:rtl/>
          </w:rPr>
        </w:r>
        <w:r w:rsidR="00724A46">
          <w:rPr>
            <w:webHidden/>
            <w:rtl/>
          </w:rPr>
          <w:fldChar w:fldCharType="separate"/>
        </w:r>
        <w:r w:rsidR="007E38C9">
          <w:rPr>
            <w:webHidden/>
            <w:rtl/>
          </w:rPr>
          <w:t>4</w:t>
        </w:r>
        <w:r w:rsidR="00724A46">
          <w:rPr>
            <w:webHidden/>
            <w:rtl/>
          </w:rPr>
          <w:fldChar w:fldCharType="end"/>
        </w:r>
      </w:hyperlink>
    </w:p>
    <w:p w14:paraId="1C8E02F7" w14:textId="0DD0DC01" w:rsidR="00724A46" w:rsidRDefault="00675C4A">
      <w:pPr>
        <w:pStyle w:val="TOC7"/>
        <w:rPr>
          <w:rFonts w:cstheme="minorBidi"/>
          <w:sz w:val="22"/>
          <w:szCs w:val="22"/>
          <w:rtl/>
        </w:rPr>
      </w:pPr>
      <w:hyperlink w:anchor="_Toc173964388" w:history="1">
        <w:r w:rsidR="00724A46" w:rsidRPr="002B0B92">
          <w:rPr>
            <w:rStyle w:val="Hyperlink"/>
            <w:rtl/>
          </w:rPr>
          <w:t>תוספות גיטין ב' ע"ב ד"ה לפי [הב']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Toc173964388 \h</w:instrText>
        </w:r>
        <w:r w:rsidR="00724A46">
          <w:rPr>
            <w:webHidden/>
            <w:rtl/>
          </w:rPr>
          <w:instrText xml:space="preserve"> </w:instrText>
        </w:r>
        <w:r w:rsidR="00724A46">
          <w:rPr>
            <w:webHidden/>
            <w:rtl/>
          </w:rPr>
        </w:r>
        <w:r w:rsidR="00724A46">
          <w:rPr>
            <w:webHidden/>
            <w:rtl/>
          </w:rPr>
          <w:fldChar w:fldCharType="separate"/>
        </w:r>
        <w:r w:rsidR="007E38C9">
          <w:rPr>
            <w:webHidden/>
            <w:rtl/>
          </w:rPr>
          <w:t>28</w:t>
        </w:r>
        <w:r w:rsidR="00724A46">
          <w:rPr>
            <w:webHidden/>
            <w:rtl/>
          </w:rPr>
          <w:fldChar w:fldCharType="end"/>
        </w:r>
      </w:hyperlink>
    </w:p>
    <w:p w14:paraId="0F146D3D" w14:textId="05AD63D6" w:rsidR="00724A46" w:rsidRDefault="00675C4A">
      <w:pPr>
        <w:pStyle w:val="TOC7"/>
        <w:rPr>
          <w:rFonts w:cstheme="minorBidi"/>
          <w:sz w:val="22"/>
          <w:szCs w:val="22"/>
          <w:rtl/>
        </w:rPr>
      </w:pPr>
      <w:hyperlink w:anchor="_Toc173964411" w:history="1">
        <w:r w:rsidR="00724A46" w:rsidRPr="002B0B92">
          <w:rPr>
            <w:rStyle w:val="Hyperlink"/>
            <w:rtl/>
          </w:rPr>
          <w:t>תוספות גיטין ב' ע"ב ד"ה עד [הא']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Toc173964411 \h</w:instrText>
        </w:r>
        <w:r w:rsidR="00724A46">
          <w:rPr>
            <w:webHidden/>
            <w:rtl/>
          </w:rPr>
          <w:instrText xml:space="preserve"> </w:instrText>
        </w:r>
        <w:r w:rsidR="00724A46">
          <w:rPr>
            <w:webHidden/>
            <w:rtl/>
          </w:rPr>
        </w:r>
        <w:r w:rsidR="00724A46">
          <w:rPr>
            <w:webHidden/>
            <w:rtl/>
          </w:rPr>
          <w:fldChar w:fldCharType="separate"/>
        </w:r>
        <w:r w:rsidR="007E38C9">
          <w:rPr>
            <w:webHidden/>
            <w:rtl/>
          </w:rPr>
          <w:t>35</w:t>
        </w:r>
        <w:r w:rsidR="00724A46">
          <w:rPr>
            <w:webHidden/>
            <w:rtl/>
          </w:rPr>
          <w:fldChar w:fldCharType="end"/>
        </w:r>
      </w:hyperlink>
    </w:p>
    <w:p w14:paraId="1DAF76C8" w14:textId="70FC229A" w:rsidR="00724A46" w:rsidRDefault="00675C4A">
      <w:pPr>
        <w:pStyle w:val="TOC7"/>
        <w:rPr>
          <w:rFonts w:cstheme="minorBidi"/>
          <w:sz w:val="22"/>
          <w:szCs w:val="22"/>
          <w:rtl/>
        </w:rPr>
      </w:pPr>
      <w:hyperlink w:anchor="_Toc173964571" w:history="1">
        <w:r w:rsidR="00724A46" w:rsidRPr="002B0B92">
          <w:rPr>
            <w:rStyle w:val="Hyperlink"/>
            <w:rtl/>
          </w:rPr>
          <w:t>תוספות גיטין ג' ע"ב ד"ה כתב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Toc173964571 \h</w:instrText>
        </w:r>
        <w:r w:rsidR="00724A46">
          <w:rPr>
            <w:webHidden/>
            <w:rtl/>
          </w:rPr>
          <w:instrText xml:space="preserve"> </w:instrText>
        </w:r>
        <w:r w:rsidR="00724A46">
          <w:rPr>
            <w:webHidden/>
            <w:rtl/>
          </w:rPr>
        </w:r>
        <w:r w:rsidR="00724A46">
          <w:rPr>
            <w:webHidden/>
            <w:rtl/>
          </w:rPr>
          <w:fldChar w:fldCharType="separate"/>
        </w:r>
        <w:r w:rsidR="007E38C9">
          <w:rPr>
            <w:webHidden/>
            <w:rtl/>
          </w:rPr>
          <w:t>69</w:t>
        </w:r>
        <w:r w:rsidR="00724A46">
          <w:rPr>
            <w:webHidden/>
            <w:rtl/>
          </w:rPr>
          <w:fldChar w:fldCharType="end"/>
        </w:r>
      </w:hyperlink>
    </w:p>
    <w:p w14:paraId="6F6CA448" w14:textId="0B8CB5AD" w:rsidR="00724A46" w:rsidRDefault="00675C4A">
      <w:pPr>
        <w:pStyle w:val="TOC7"/>
        <w:rPr>
          <w:rFonts w:cstheme="minorBidi"/>
          <w:sz w:val="22"/>
          <w:szCs w:val="22"/>
          <w:rtl/>
        </w:rPr>
      </w:pPr>
      <w:hyperlink w:anchor="_Toc173964589" w:history="1">
        <w:r w:rsidR="00724A46" w:rsidRPr="002B0B92">
          <w:rPr>
            <w:rStyle w:val="Hyperlink"/>
            <w:rtl/>
          </w:rPr>
          <w:t>תוספות גיטין ג' ע"ב ד"ה שלשה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Toc173964589 \h</w:instrText>
        </w:r>
        <w:r w:rsidR="00724A46">
          <w:rPr>
            <w:webHidden/>
            <w:rtl/>
          </w:rPr>
          <w:instrText xml:space="preserve"> </w:instrText>
        </w:r>
        <w:r w:rsidR="00724A46">
          <w:rPr>
            <w:webHidden/>
            <w:rtl/>
          </w:rPr>
        </w:r>
        <w:r w:rsidR="00724A46">
          <w:rPr>
            <w:webHidden/>
            <w:rtl/>
          </w:rPr>
          <w:fldChar w:fldCharType="separate"/>
        </w:r>
        <w:r w:rsidR="007E38C9">
          <w:rPr>
            <w:webHidden/>
            <w:rtl/>
          </w:rPr>
          <w:t>71</w:t>
        </w:r>
        <w:r w:rsidR="00724A46">
          <w:rPr>
            <w:webHidden/>
            <w:rtl/>
          </w:rPr>
          <w:fldChar w:fldCharType="end"/>
        </w:r>
      </w:hyperlink>
    </w:p>
    <w:p w14:paraId="35E73EE4" w14:textId="31AEE251" w:rsidR="00724A46" w:rsidRDefault="00675C4A">
      <w:pPr>
        <w:pStyle w:val="TOC7"/>
        <w:rPr>
          <w:rFonts w:cstheme="minorBidi"/>
          <w:sz w:val="22"/>
          <w:szCs w:val="22"/>
          <w:rtl/>
        </w:rPr>
      </w:pPr>
      <w:hyperlink w:anchor="_Toc173964608" w:history="1">
        <w:r w:rsidR="00724A46" w:rsidRPr="002B0B92">
          <w:rPr>
            <w:rStyle w:val="Hyperlink"/>
            <w:rtl/>
          </w:rPr>
          <w:t>תוספות גיטין ג' ע"ב ד"ה שלשה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Toc173964608 \h</w:instrText>
        </w:r>
        <w:r w:rsidR="00724A46">
          <w:rPr>
            <w:webHidden/>
            <w:rtl/>
          </w:rPr>
          <w:instrText xml:space="preserve"> </w:instrText>
        </w:r>
        <w:r w:rsidR="00724A46">
          <w:rPr>
            <w:webHidden/>
            <w:rtl/>
          </w:rPr>
        </w:r>
        <w:r w:rsidR="00724A46">
          <w:rPr>
            <w:webHidden/>
            <w:rtl/>
          </w:rPr>
          <w:fldChar w:fldCharType="separate"/>
        </w:r>
        <w:r w:rsidR="007E38C9">
          <w:rPr>
            <w:webHidden/>
            <w:rtl/>
          </w:rPr>
          <w:t>73</w:t>
        </w:r>
        <w:r w:rsidR="00724A46">
          <w:rPr>
            <w:webHidden/>
            <w:rtl/>
          </w:rPr>
          <w:fldChar w:fldCharType="end"/>
        </w:r>
      </w:hyperlink>
    </w:p>
    <w:p w14:paraId="0364777D" w14:textId="653E84BF" w:rsidR="00724A46" w:rsidRDefault="00675C4A">
      <w:pPr>
        <w:pStyle w:val="TOC7"/>
        <w:rPr>
          <w:rFonts w:cstheme="minorBidi"/>
          <w:sz w:val="22"/>
          <w:szCs w:val="22"/>
          <w:rtl/>
        </w:rPr>
      </w:pPr>
      <w:hyperlink w:anchor="_Toc173964487" w:history="1">
        <w:r w:rsidR="00724A46" w:rsidRPr="002B0B92">
          <w:rPr>
            <w:rStyle w:val="Hyperlink"/>
            <w:rtl/>
          </w:rPr>
          <w:t>תוספות גיטין ד' ע"א ד"ה דקיימא לן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Toc173964487 \h</w:instrText>
        </w:r>
        <w:r w:rsidR="00724A46">
          <w:rPr>
            <w:webHidden/>
            <w:rtl/>
          </w:rPr>
          <w:instrText xml:space="preserve"> </w:instrText>
        </w:r>
        <w:r w:rsidR="00724A46">
          <w:rPr>
            <w:webHidden/>
            <w:rtl/>
          </w:rPr>
        </w:r>
        <w:r w:rsidR="00724A46">
          <w:rPr>
            <w:webHidden/>
            <w:rtl/>
          </w:rPr>
          <w:fldChar w:fldCharType="separate"/>
        </w:r>
        <w:r w:rsidR="007E38C9">
          <w:rPr>
            <w:webHidden/>
            <w:rtl/>
          </w:rPr>
          <w:t>53</w:t>
        </w:r>
        <w:r w:rsidR="00724A46">
          <w:rPr>
            <w:webHidden/>
            <w:rtl/>
          </w:rPr>
          <w:fldChar w:fldCharType="end"/>
        </w:r>
      </w:hyperlink>
    </w:p>
    <w:p w14:paraId="4048B4E7" w14:textId="4349F45F" w:rsidR="00724A46" w:rsidRDefault="00675C4A">
      <w:pPr>
        <w:pStyle w:val="TOC7"/>
        <w:rPr>
          <w:rFonts w:cstheme="minorBidi"/>
          <w:sz w:val="22"/>
          <w:szCs w:val="22"/>
          <w:rtl/>
        </w:rPr>
      </w:pPr>
      <w:hyperlink w:anchor="_Toc173964494" w:history="1">
        <w:r w:rsidR="00724A46" w:rsidRPr="002B0B92">
          <w:rPr>
            <w:rStyle w:val="Hyperlink"/>
            <w:rtl/>
          </w:rPr>
          <w:t>תוספות גיטין ד' ע"א ד"ה דקיימא לן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Toc173964494 \h</w:instrText>
        </w:r>
        <w:r w:rsidR="00724A46">
          <w:rPr>
            <w:webHidden/>
            <w:rtl/>
          </w:rPr>
          <w:instrText xml:space="preserve"> </w:instrText>
        </w:r>
        <w:r w:rsidR="00724A46">
          <w:rPr>
            <w:webHidden/>
            <w:rtl/>
          </w:rPr>
        </w:r>
        <w:r w:rsidR="00724A46">
          <w:rPr>
            <w:webHidden/>
            <w:rtl/>
          </w:rPr>
          <w:fldChar w:fldCharType="separate"/>
        </w:r>
        <w:r w:rsidR="007E38C9">
          <w:rPr>
            <w:webHidden/>
            <w:rtl/>
          </w:rPr>
          <w:t>54</w:t>
        </w:r>
        <w:r w:rsidR="00724A46">
          <w:rPr>
            <w:webHidden/>
            <w:rtl/>
          </w:rPr>
          <w:fldChar w:fldCharType="end"/>
        </w:r>
      </w:hyperlink>
    </w:p>
    <w:p w14:paraId="4050C820" w14:textId="72A3894A" w:rsidR="00724A46" w:rsidRDefault="00675C4A">
      <w:pPr>
        <w:pStyle w:val="TOC7"/>
        <w:rPr>
          <w:rFonts w:cstheme="minorBidi"/>
          <w:sz w:val="22"/>
          <w:szCs w:val="22"/>
          <w:rtl/>
        </w:rPr>
      </w:pPr>
      <w:hyperlink w:anchor="_Toc173964538" w:history="1">
        <w:r w:rsidR="00724A46" w:rsidRPr="002B0B92">
          <w:rPr>
            <w:rStyle w:val="Hyperlink"/>
            <w:rtl/>
          </w:rPr>
          <w:t>תוספות גיטין ד' ע"א ד"ה דקיימא לן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Toc173964538 \h</w:instrText>
        </w:r>
        <w:r w:rsidR="00724A46">
          <w:rPr>
            <w:webHidden/>
            <w:rtl/>
          </w:rPr>
          <w:instrText xml:space="preserve"> </w:instrText>
        </w:r>
        <w:r w:rsidR="00724A46">
          <w:rPr>
            <w:webHidden/>
            <w:rtl/>
          </w:rPr>
        </w:r>
        <w:r w:rsidR="00724A46">
          <w:rPr>
            <w:webHidden/>
            <w:rtl/>
          </w:rPr>
          <w:fldChar w:fldCharType="separate"/>
        </w:r>
        <w:r w:rsidR="007E38C9">
          <w:rPr>
            <w:webHidden/>
            <w:rtl/>
          </w:rPr>
          <w:t>60</w:t>
        </w:r>
        <w:r w:rsidR="00724A46">
          <w:rPr>
            <w:webHidden/>
            <w:rtl/>
          </w:rPr>
          <w:fldChar w:fldCharType="end"/>
        </w:r>
      </w:hyperlink>
    </w:p>
    <w:p w14:paraId="761A5507" w14:textId="7853915D" w:rsidR="00724A46" w:rsidRDefault="00675C4A">
      <w:pPr>
        <w:pStyle w:val="TOC7"/>
        <w:rPr>
          <w:rFonts w:cstheme="minorBidi"/>
          <w:sz w:val="22"/>
          <w:szCs w:val="22"/>
          <w:rtl/>
        </w:rPr>
      </w:pPr>
      <w:hyperlink w:anchor="_Toc173964592" w:history="1">
        <w:r w:rsidR="00724A46" w:rsidRPr="002B0B92">
          <w:rPr>
            <w:rStyle w:val="Hyperlink"/>
            <w:rtl/>
          </w:rPr>
          <w:t>תוספות גיטין ד' ע"א ד"ה דקיימא לן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Toc173964592 \h</w:instrText>
        </w:r>
        <w:r w:rsidR="00724A46">
          <w:rPr>
            <w:webHidden/>
            <w:rtl/>
          </w:rPr>
          <w:instrText xml:space="preserve"> </w:instrText>
        </w:r>
        <w:r w:rsidR="00724A46">
          <w:rPr>
            <w:webHidden/>
            <w:rtl/>
          </w:rPr>
        </w:r>
        <w:r w:rsidR="00724A46">
          <w:rPr>
            <w:webHidden/>
            <w:rtl/>
          </w:rPr>
          <w:fldChar w:fldCharType="separate"/>
        </w:r>
        <w:r w:rsidR="007E38C9">
          <w:rPr>
            <w:webHidden/>
            <w:rtl/>
          </w:rPr>
          <w:t>71</w:t>
        </w:r>
        <w:r w:rsidR="00724A46">
          <w:rPr>
            <w:webHidden/>
            <w:rtl/>
          </w:rPr>
          <w:fldChar w:fldCharType="end"/>
        </w:r>
      </w:hyperlink>
    </w:p>
    <w:p w14:paraId="6B3CF2D7" w14:textId="4DEE89EE" w:rsidR="00724A46" w:rsidRDefault="00675C4A">
      <w:pPr>
        <w:pStyle w:val="TOC7"/>
        <w:rPr>
          <w:rFonts w:cstheme="minorBidi"/>
          <w:sz w:val="22"/>
          <w:szCs w:val="22"/>
          <w:rtl/>
        </w:rPr>
      </w:pPr>
      <w:hyperlink w:anchor="_Toc173964728" w:history="1">
        <w:r w:rsidR="00724A46" w:rsidRPr="002B0B92">
          <w:rPr>
            <w:rStyle w:val="Hyperlink"/>
            <w:rtl/>
          </w:rPr>
          <w:t>תוספות גיטין ד' ע"א ד"ה דקיימא לן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Toc173964728 \h</w:instrText>
        </w:r>
        <w:r w:rsidR="00724A46">
          <w:rPr>
            <w:webHidden/>
            <w:rtl/>
          </w:rPr>
          <w:instrText xml:space="preserve"> </w:instrText>
        </w:r>
        <w:r w:rsidR="00724A46">
          <w:rPr>
            <w:webHidden/>
            <w:rtl/>
          </w:rPr>
        </w:r>
        <w:r w:rsidR="00724A46">
          <w:rPr>
            <w:webHidden/>
            <w:rtl/>
          </w:rPr>
          <w:fldChar w:fldCharType="separate"/>
        </w:r>
        <w:r w:rsidR="007E38C9">
          <w:rPr>
            <w:webHidden/>
            <w:rtl/>
          </w:rPr>
          <w:t>101</w:t>
        </w:r>
        <w:r w:rsidR="00724A46">
          <w:rPr>
            <w:webHidden/>
            <w:rtl/>
          </w:rPr>
          <w:fldChar w:fldCharType="end"/>
        </w:r>
      </w:hyperlink>
    </w:p>
    <w:p w14:paraId="1C3D0158" w14:textId="32C474E1" w:rsidR="00724A46" w:rsidRDefault="00675C4A">
      <w:pPr>
        <w:pStyle w:val="TOC7"/>
        <w:rPr>
          <w:rFonts w:cstheme="minorBidi"/>
          <w:sz w:val="22"/>
          <w:szCs w:val="22"/>
          <w:rtl/>
        </w:rPr>
      </w:pPr>
      <w:hyperlink w:anchor="_Toc173964535" w:history="1">
        <w:r w:rsidR="00724A46" w:rsidRPr="002B0B92">
          <w:rPr>
            <w:rStyle w:val="Hyperlink"/>
            <w:rtl/>
          </w:rPr>
          <w:t>תוספות גיטין ד' ע"א ד"ה מודה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Toc173964535 \h</w:instrText>
        </w:r>
        <w:r w:rsidR="00724A46">
          <w:rPr>
            <w:webHidden/>
            <w:rtl/>
          </w:rPr>
          <w:instrText xml:space="preserve"> </w:instrText>
        </w:r>
        <w:r w:rsidR="00724A46">
          <w:rPr>
            <w:webHidden/>
            <w:rtl/>
          </w:rPr>
        </w:r>
        <w:r w:rsidR="00724A46">
          <w:rPr>
            <w:webHidden/>
            <w:rtl/>
          </w:rPr>
          <w:fldChar w:fldCharType="separate"/>
        </w:r>
        <w:r w:rsidR="007E38C9">
          <w:rPr>
            <w:webHidden/>
            <w:rtl/>
          </w:rPr>
          <w:t>59</w:t>
        </w:r>
        <w:r w:rsidR="00724A46">
          <w:rPr>
            <w:webHidden/>
            <w:rtl/>
          </w:rPr>
          <w:fldChar w:fldCharType="end"/>
        </w:r>
      </w:hyperlink>
    </w:p>
    <w:p w14:paraId="6B693B59" w14:textId="51F0548E" w:rsidR="00724A46" w:rsidRDefault="00675C4A">
      <w:pPr>
        <w:pStyle w:val="TOC7"/>
        <w:rPr>
          <w:rFonts w:cstheme="minorBidi"/>
          <w:sz w:val="22"/>
          <w:szCs w:val="22"/>
          <w:rtl/>
        </w:rPr>
      </w:pPr>
      <w:hyperlink w:anchor="_Toc173964647" w:history="1">
        <w:r w:rsidR="00724A46" w:rsidRPr="002B0B92">
          <w:rPr>
            <w:rStyle w:val="Hyperlink"/>
            <w:rtl/>
          </w:rPr>
          <w:t>תוספות גיטין ד' ע"א 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Toc173964647 \h</w:instrText>
        </w:r>
        <w:r w:rsidR="00724A46">
          <w:rPr>
            <w:webHidden/>
            <w:rtl/>
          </w:rPr>
          <w:instrText xml:space="preserve"> </w:instrText>
        </w:r>
        <w:r w:rsidR="00724A46">
          <w:rPr>
            <w:webHidden/>
            <w:rtl/>
          </w:rPr>
        </w:r>
        <w:r w:rsidR="00724A46">
          <w:rPr>
            <w:webHidden/>
            <w:rtl/>
          </w:rPr>
          <w:fldChar w:fldCharType="separate"/>
        </w:r>
        <w:r w:rsidR="007E38C9">
          <w:rPr>
            <w:webHidden/>
            <w:rtl/>
          </w:rPr>
          <w:t>83</w:t>
        </w:r>
        <w:r w:rsidR="00724A46">
          <w:rPr>
            <w:webHidden/>
            <w:rtl/>
          </w:rPr>
          <w:fldChar w:fldCharType="end"/>
        </w:r>
      </w:hyperlink>
    </w:p>
    <w:p w14:paraId="3F16AFE1" w14:textId="78BA25C6" w:rsidR="00724A46" w:rsidRDefault="00675C4A">
      <w:pPr>
        <w:pStyle w:val="TOC7"/>
        <w:rPr>
          <w:rFonts w:cstheme="minorBidi"/>
          <w:sz w:val="22"/>
          <w:szCs w:val="22"/>
          <w:rtl/>
        </w:rPr>
      </w:pPr>
      <w:hyperlink w:anchor="_Toc173964847" w:history="1">
        <w:r w:rsidR="00724A46" w:rsidRPr="002B0B92">
          <w:rPr>
            <w:rStyle w:val="Hyperlink"/>
            <w:rtl/>
          </w:rPr>
          <w:t>תוספות גיטין ח' ע"ב ד"ה הדר אמר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Toc173964847 \h</w:instrText>
        </w:r>
        <w:r w:rsidR="00724A46">
          <w:rPr>
            <w:webHidden/>
            <w:rtl/>
          </w:rPr>
          <w:instrText xml:space="preserve"> </w:instrText>
        </w:r>
        <w:r w:rsidR="00724A46">
          <w:rPr>
            <w:webHidden/>
            <w:rtl/>
          </w:rPr>
        </w:r>
        <w:r w:rsidR="00724A46">
          <w:rPr>
            <w:webHidden/>
            <w:rtl/>
          </w:rPr>
          <w:fldChar w:fldCharType="separate"/>
        </w:r>
        <w:r w:rsidR="007E38C9">
          <w:rPr>
            <w:webHidden/>
            <w:rtl/>
          </w:rPr>
          <w:t>135</w:t>
        </w:r>
        <w:r w:rsidR="00724A46">
          <w:rPr>
            <w:webHidden/>
            <w:rtl/>
          </w:rPr>
          <w:fldChar w:fldCharType="end"/>
        </w:r>
      </w:hyperlink>
    </w:p>
    <w:p w14:paraId="64662FF7" w14:textId="1F6D6BBA" w:rsidR="00724A46" w:rsidRDefault="00675C4A">
      <w:pPr>
        <w:pStyle w:val="TOC7"/>
        <w:rPr>
          <w:rFonts w:cstheme="minorBidi"/>
          <w:sz w:val="22"/>
          <w:szCs w:val="22"/>
          <w:rtl/>
        </w:rPr>
      </w:pPr>
      <w:hyperlink w:anchor="_Toc173964732" w:history="1">
        <w:r w:rsidR="00724A46" w:rsidRPr="002B0B92">
          <w:rPr>
            <w:rStyle w:val="Hyperlink"/>
            <w:rtl/>
          </w:rPr>
          <w:t>תוספות גיטין י' ע"ב ד"ה חספא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Toc173964732 \h</w:instrText>
        </w:r>
        <w:r w:rsidR="00724A46">
          <w:rPr>
            <w:webHidden/>
            <w:rtl/>
          </w:rPr>
          <w:instrText xml:space="preserve"> </w:instrText>
        </w:r>
        <w:r w:rsidR="00724A46">
          <w:rPr>
            <w:webHidden/>
            <w:rtl/>
          </w:rPr>
        </w:r>
        <w:r w:rsidR="00724A46">
          <w:rPr>
            <w:webHidden/>
            <w:rtl/>
          </w:rPr>
          <w:fldChar w:fldCharType="separate"/>
        </w:r>
        <w:r w:rsidR="007E38C9">
          <w:rPr>
            <w:webHidden/>
            <w:rtl/>
          </w:rPr>
          <w:t>101</w:t>
        </w:r>
        <w:r w:rsidR="00724A46">
          <w:rPr>
            <w:webHidden/>
            <w:rtl/>
          </w:rPr>
          <w:fldChar w:fldCharType="end"/>
        </w:r>
      </w:hyperlink>
    </w:p>
    <w:p w14:paraId="3F4AFFC8" w14:textId="4B6E8689" w:rsidR="00724A46" w:rsidRDefault="00675C4A">
      <w:pPr>
        <w:pStyle w:val="TOC7"/>
        <w:rPr>
          <w:rFonts w:cstheme="minorBidi"/>
          <w:sz w:val="22"/>
          <w:szCs w:val="22"/>
          <w:rtl/>
        </w:rPr>
      </w:pPr>
      <w:hyperlink w:anchor="_Toc173964746" w:history="1">
        <w:r w:rsidR="00724A46" w:rsidRPr="002B0B92">
          <w:rPr>
            <w:rStyle w:val="Hyperlink"/>
            <w:rtl/>
          </w:rPr>
          <w:t>תוספות גיטין כ"ב ע"א ד"ה מאן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Toc173964746 \h</w:instrText>
        </w:r>
        <w:r w:rsidR="00724A46">
          <w:rPr>
            <w:webHidden/>
            <w:rtl/>
          </w:rPr>
          <w:instrText xml:space="preserve"> </w:instrText>
        </w:r>
        <w:r w:rsidR="00724A46">
          <w:rPr>
            <w:webHidden/>
            <w:rtl/>
          </w:rPr>
        </w:r>
        <w:r w:rsidR="00724A46">
          <w:rPr>
            <w:webHidden/>
            <w:rtl/>
          </w:rPr>
          <w:fldChar w:fldCharType="separate"/>
        </w:r>
        <w:r w:rsidR="007E38C9">
          <w:rPr>
            <w:webHidden/>
            <w:rtl/>
          </w:rPr>
          <w:t>103</w:t>
        </w:r>
        <w:r w:rsidR="00724A46">
          <w:rPr>
            <w:webHidden/>
            <w:rtl/>
          </w:rPr>
          <w:fldChar w:fldCharType="end"/>
        </w:r>
      </w:hyperlink>
    </w:p>
    <w:p w14:paraId="3B436875" w14:textId="3853FA5A" w:rsidR="00724A46" w:rsidRDefault="00675C4A">
      <w:pPr>
        <w:pStyle w:val="TOC7"/>
        <w:rPr>
          <w:rFonts w:cstheme="minorBidi"/>
          <w:sz w:val="22"/>
          <w:szCs w:val="22"/>
          <w:rtl/>
        </w:rPr>
      </w:pPr>
      <w:hyperlink w:anchor="_Toc173964581" w:history="1">
        <w:r w:rsidR="00724A46" w:rsidRPr="002B0B92">
          <w:rPr>
            <w:rStyle w:val="Hyperlink"/>
            <w:rtl/>
          </w:rPr>
          <w:t>תוספות גיטין פ"ו ע"א ד"ה שלשה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Toc173964581 \h</w:instrText>
        </w:r>
        <w:r w:rsidR="00724A46">
          <w:rPr>
            <w:webHidden/>
            <w:rtl/>
          </w:rPr>
          <w:instrText xml:space="preserve"> </w:instrText>
        </w:r>
        <w:r w:rsidR="00724A46">
          <w:rPr>
            <w:webHidden/>
            <w:rtl/>
          </w:rPr>
        </w:r>
        <w:r w:rsidR="00724A46">
          <w:rPr>
            <w:webHidden/>
            <w:rtl/>
          </w:rPr>
          <w:fldChar w:fldCharType="separate"/>
        </w:r>
        <w:r w:rsidR="007E38C9">
          <w:rPr>
            <w:webHidden/>
            <w:rtl/>
          </w:rPr>
          <w:t>70</w:t>
        </w:r>
        <w:r w:rsidR="00724A46">
          <w:rPr>
            <w:webHidden/>
            <w:rtl/>
          </w:rPr>
          <w:fldChar w:fldCharType="end"/>
        </w:r>
      </w:hyperlink>
    </w:p>
    <w:p w14:paraId="240B3150" w14:textId="1B260AE2" w:rsidR="00724A46" w:rsidRDefault="00675C4A">
      <w:pPr>
        <w:pStyle w:val="TOC7"/>
        <w:rPr>
          <w:rFonts w:cstheme="minorBidi"/>
          <w:sz w:val="22"/>
          <w:szCs w:val="22"/>
          <w:rtl/>
        </w:rPr>
      </w:pPr>
      <w:hyperlink w:anchor="_Toc173964355" w:history="1">
        <w:r w:rsidR="00724A46" w:rsidRPr="002B0B92">
          <w:rPr>
            <w:rStyle w:val="Hyperlink"/>
            <w:rtl/>
          </w:rPr>
          <w:t>תוספות הרא"ש גיטין ב' ע"א ד"ה אם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Toc173964355 \h</w:instrText>
        </w:r>
        <w:r w:rsidR="00724A46">
          <w:rPr>
            <w:webHidden/>
            <w:rtl/>
          </w:rPr>
          <w:instrText xml:space="preserve"> </w:instrText>
        </w:r>
        <w:r w:rsidR="00724A46">
          <w:rPr>
            <w:webHidden/>
            <w:rtl/>
          </w:rPr>
        </w:r>
        <w:r w:rsidR="00724A46">
          <w:rPr>
            <w:webHidden/>
            <w:rtl/>
          </w:rPr>
          <w:fldChar w:fldCharType="separate"/>
        </w:r>
        <w:r w:rsidR="007E38C9">
          <w:rPr>
            <w:webHidden/>
            <w:rtl/>
          </w:rPr>
          <w:t>21</w:t>
        </w:r>
        <w:r w:rsidR="00724A46">
          <w:rPr>
            <w:webHidden/>
            <w:rtl/>
          </w:rPr>
          <w:fldChar w:fldCharType="end"/>
        </w:r>
      </w:hyperlink>
    </w:p>
    <w:p w14:paraId="5C6F979D" w14:textId="45992F79" w:rsidR="00724A46" w:rsidRDefault="00675C4A">
      <w:pPr>
        <w:pStyle w:val="TOC7"/>
        <w:rPr>
          <w:rFonts w:cstheme="minorBidi"/>
          <w:sz w:val="22"/>
          <w:szCs w:val="22"/>
          <w:rtl/>
        </w:rPr>
      </w:pPr>
      <w:hyperlink w:anchor="_Toc173964436" w:history="1">
        <w:r w:rsidR="00724A46" w:rsidRPr="002B0B92">
          <w:rPr>
            <w:rStyle w:val="Hyperlink"/>
            <w:rtl/>
          </w:rPr>
          <w:t>תוספות הרא"ש גיטין ב' ע"ב ד"ה הוי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Toc173964436 \h</w:instrText>
        </w:r>
        <w:r w:rsidR="00724A46">
          <w:rPr>
            <w:webHidden/>
            <w:rtl/>
          </w:rPr>
          <w:instrText xml:space="preserve"> </w:instrText>
        </w:r>
        <w:r w:rsidR="00724A46">
          <w:rPr>
            <w:webHidden/>
            <w:rtl/>
          </w:rPr>
        </w:r>
        <w:r w:rsidR="00724A46">
          <w:rPr>
            <w:webHidden/>
            <w:rtl/>
          </w:rPr>
          <w:fldChar w:fldCharType="separate"/>
        </w:r>
        <w:r w:rsidR="007E38C9">
          <w:rPr>
            <w:webHidden/>
            <w:rtl/>
          </w:rPr>
          <w:t>39</w:t>
        </w:r>
        <w:r w:rsidR="00724A46">
          <w:rPr>
            <w:webHidden/>
            <w:rtl/>
          </w:rPr>
          <w:fldChar w:fldCharType="end"/>
        </w:r>
      </w:hyperlink>
    </w:p>
    <w:p w14:paraId="40183BCD" w14:textId="5E9303AA" w:rsidR="00724A46" w:rsidRDefault="00675C4A">
      <w:pPr>
        <w:pStyle w:val="TOC7"/>
        <w:rPr>
          <w:rFonts w:cstheme="minorBidi"/>
          <w:sz w:val="22"/>
          <w:szCs w:val="22"/>
          <w:rtl/>
        </w:rPr>
      </w:pPr>
      <w:hyperlink w:anchor="_Toc173964412" w:history="1">
        <w:r w:rsidR="00724A46" w:rsidRPr="002B0B92">
          <w:rPr>
            <w:rStyle w:val="Hyperlink"/>
            <w:rtl/>
          </w:rPr>
          <w:t>תוספות הרא"ש גיטין ב' ע"ב ד"ה עד [הא']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Toc173964412 \h</w:instrText>
        </w:r>
        <w:r w:rsidR="00724A46">
          <w:rPr>
            <w:webHidden/>
            <w:rtl/>
          </w:rPr>
          <w:instrText xml:space="preserve"> </w:instrText>
        </w:r>
        <w:r w:rsidR="00724A46">
          <w:rPr>
            <w:webHidden/>
            <w:rtl/>
          </w:rPr>
        </w:r>
        <w:r w:rsidR="00724A46">
          <w:rPr>
            <w:webHidden/>
            <w:rtl/>
          </w:rPr>
          <w:fldChar w:fldCharType="separate"/>
        </w:r>
        <w:r w:rsidR="007E38C9">
          <w:rPr>
            <w:webHidden/>
            <w:rtl/>
          </w:rPr>
          <w:t>35</w:t>
        </w:r>
        <w:r w:rsidR="00724A46">
          <w:rPr>
            <w:webHidden/>
            <w:rtl/>
          </w:rPr>
          <w:fldChar w:fldCharType="end"/>
        </w:r>
      </w:hyperlink>
    </w:p>
    <w:p w14:paraId="7CBAF22C" w14:textId="33957842" w:rsidR="00724A46" w:rsidRDefault="00675C4A">
      <w:pPr>
        <w:pStyle w:val="TOC7"/>
        <w:rPr>
          <w:rFonts w:cstheme="minorBidi"/>
          <w:sz w:val="22"/>
          <w:szCs w:val="22"/>
          <w:rtl/>
        </w:rPr>
      </w:pPr>
      <w:hyperlink w:anchor="_Toc173964415" w:history="1">
        <w:r w:rsidR="00724A46" w:rsidRPr="002B0B92">
          <w:rPr>
            <w:rStyle w:val="Hyperlink"/>
            <w:rtl/>
          </w:rPr>
          <w:t>תוספות הרא"ש גיטין ב' ע"ב ד"ה עד [הא']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Toc173964415 \h</w:instrText>
        </w:r>
        <w:r w:rsidR="00724A46">
          <w:rPr>
            <w:webHidden/>
            <w:rtl/>
          </w:rPr>
          <w:instrText xml:space="preserve"> </w:instrText>
        </w:r>
        <w:r w:rsidR="00724A46">
          <w:rPr>
            <w:webHidden/>
            <w:rtl/>
          </w:rPr>
        </w:r>
        <w:r w:rsidR="00724A46">
          <w:rPr>
            <w:webHidden/>
            <w:rtl/>
          </w:rPr>
          <w:fldChar w:fldCharType="separate"/>
        </w:r>
        <w:r w:rsidR="007E38C9">
          <w:rPr>
            <w:webHidden/>
            <w:rtl/>
          </w:rPr>
          <w:t>36</w:t>
        </w:r>
        <w:r w:rsidR="00724A46">
          <w:rPr>
            <w:webHidden/>
            <w:rtl/>
          </w:rPr>
          <w:fldChar w:fldCharType="end"/>
        </w:r>
      </w:hyperlink>
    </w:p>
    <w:p w14:paraId="2AE985DC" w14:textId="341128DE" w:rsidR="00724A46" w:rsidRDefault="00675C4A">
      <w:pPr>
        <w:pStyle w:val="TOC7"/>
        <w:rPr>
          <w:rFonts w:cstheme="minorBidi"/>
          <w:sz w:val="22"/>
          <w:szCs w:val="22"/>
          <w:rtl/>
        </w:rPr>
      </w:pPr>
      <w:hyperlink w:anchor="_Toc173964604" w:history="1">
        <w:r w:rsidR="00724A46" w:rsidRPr="002B0B92">
          <w:rPr>
            <w:rStyle w:val="Hyperlink"/>
            <w:rtl/>
          </w:rPr>
          <w:t>תוספות הרא"ש גיטין ג' ע"ב ד"ה כתב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Toc173964604 \h</w:instrText>
        </w:r>
        <w:r w:rsidR="00724A46">
          <w:rPr>
            <w:webHidden/>
            <w:rtl/>
          </w:rPr>
          <w:instrText xml:space="preserve"> </w:instrText>
        </w:r>
        <w:r w:rsidR="00724A46">
          <w:rPr>
            <w:webHidden/>
            <w:rtl/>
          </w:rPr>
        </w:r>
        <w:r w:rsidR="00724A46">
          <w:rPr>
            <w:webHidden/>
            <w:rtl/>
          </w:rPr>
          <w:fldChar w:fldCharType="separate"/>
        </w:r>
        <w:r w:rsidR="007E38C9">
          <w:rPr>
            <w:webHidden/>
            <w:rtl/>
          </w:rPr>
          <w:t>72</w:t>
        </w:r>
        <w:r w:rsidR="00724A46">
          <w:rPr>
            <w:webHidden/>
            <w:rtl/>
          </w:rPr>
          <w:fldChar w:fldCharType="end"/>
        </w:r>
      </w:hyperlink>
    </w:p>
    <w:p w14:paraId="5BC116C5" w14:textId="34A5D9FE" w:rsidR="00724A46" w:rsidRDefault="00675C4A">
      <w:pPr>
        <w:pStyle w:val="TOC7"/>
        <w:rPr>
          <w:rFonts w:cstheme="minorBidi"/>
          <w:sz w:val="22"/>
          <w:szCs w:val="22"/>
          <w:rtl/>
        </w:rPr>
      </w:pPr>
      <w:hyperlink w:anchor="_Toc173964649" w:history="1">
        <w:r w:rsidR="00724A46" w:rsidRPr="002B0B92">
          <w:rPr>
            <w:rStyle w:val="Hyperlink"/>
            <w:rtl/>
          </w:rPr>
          <w:t>תוספות הרא"ש גיטין ד' ע"א ד"ה מודה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Toc173964649 \h</w:instrText>
        </w:r>
        <w:r w:rsidR="00724A46">
          <w:rPr>
            <w:webHidden/>
            <w:rtl/>
          </w:rPr>
          <w:instrText xml:space="preserve"> </w:instrText>
        </w:r>
        <w:r w:rsidR="00724A46">
          <w:rPr>
            <w:webHidden/>
            <w:rtl/>
          </w:rPr>
        </w:r>
        <w:r w:rsidR="00724A46">
          <w:rPr>
            <w:webHidden/>
            <w:rtl/>
          </w:rPr>
          <w:fldChar w:fldCharType="separate"/>
        </w:r>
        <w:r w:rsidR="007E38C9">
          <w:rPr>
            <w:webHidden/>
            <w:rtl/>
          </w:rPr>
          <w:t>83</w:t>
        </w:r>
        <w:r w:rsidR="00724A46">
          <w:rPr>
            <w:webHidden/>
            <w:rtl/>
          </w:rPr>
          <w:fldChar w:fldCharType="end"/>
        </w:r>
      </w:hyperlink>
    </w:p>
    <w:p w14:paraId="19937935" w14:textId="37C74395" w:rsidR="00724A46" w:rsidRDefault="00675C4A">
      <w:pPr>
        <w:pStyle w:val="TOC7"/>
        <w:rPr>
          <w:rFonts w:cstheme="minorBidi"/>
          <w:sz w:val="22"/>
          <w:szCs w:val="22"/>
          <w:rtl/>
        </w:rPr>
      </w:pPr>
      <w:hyperlink w:anchor="_Toc173964579" w:history="1">
        <w:r w:rsidR="00724A46" w:rsidRPr="002B0B92">
          <w:rPr>
            <w:rStyle w:val="Hyperlink"/>
            <w:rtl/>
          </w:rPr>
          <w:t>תוספות הרא"ש גיטין פ"ו ע"א ד"ה ואם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Toc173964579 \h</w:instrText>
        </w:r>
        <w:r w:rsidR="00724A46">
          <w:rPr>
            <w:webHidden/>
            <w:rtl/>
          </w:rPr>
          <w:instrText xml:space="preserve"> </w:instrText>
        </w:r>
        <w:r w:rsidR="00724A46">
          <w:rPr>
            <w:webHidden/>
            <w:rtl/>
          </w:rPr>
        </w:r>
        <w:r w:rsidR="00724A46">
          <w:rPr>
            <w:webHidden/>
            <w:rtl/>
          </w:rPr>
          <w:fldChar w:fldCharType="separate"/>
        </w:r>
        <w:r w:rsidR="007E38C9">
          <w:rPr>
            <w:webHidden/>
            <w:rtl/>
          </w:rPr>
          <w:t>70</w:t>
        </w:r>
        <w:r w:rsidR="00724A46">
          <w:rPr>
            <w:webHidden/>
            <w:rtl/>
          </w:rPr>
          <w:fldChar w:fldCharType="end"/>
        </w:r>
      </w:hyperlink>
    </w:p>
    <w:p w14:paraId="499DA079" w14:textId="121C6C17" w:rsidR="00724A46" w:rsidRDefault="00675C4A">
      <w:pPr>
        <w:pStyle w:val="TOC7"/>
        <w:rPr>
          <w:rFonts w:cstheme="minorBidi"/>
          <w:sz w:val="22"/>
          <w:szCs w:val="22"/>
          <w:rtl/>
        </w:rPr>
      </w:pPr>
      <w:hyperlink w:anchor="_Toc173964594" w:history="1">
        <w:r w:rsidR="00724A46" w:rsidRPr="002B0B92">
          <w:rPr>
            <w:rStyle w:val="Hyperlink"/>
            <w:rtl/>
          </w:rPr>
          <w:t>תוספות יבמות ל"א ע"ב ד"ה למעוטי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Toc173964594 \h</w:instrText>
        </w:r>
        <w:r w:rsidR="00724A46">
          <w:rPr>
            <w:webHidden/>
            <w:rtl/>
          </w:rPr>
          <w:instrText xml:space="preserve"> </w:instrText>
        </w:r>
        <w:r w:rsidR="00724A46">
          <w:rPr>
            <w:webHidden/>
            <w:rtl/>
          </w:rPr>
        </w:r>
        <w:r w:rsidR="00724A46">
          <w:rPr>
            <w:webHidden/>
            <w:rtl/>
          </w:rPr>
          <w:fldChar w:fldCharType="separate"/>
        </w:r>
        <w:r w:rsidR="007E38C9">
          <w:rPr>
            <w:webHidden/>
            <w:rtl/>
          </w:rPr>
          <w:t>71</w:t>
        </w:r>
        <w:r w:rsidR="00724A46">
          <w:rPr>
            <w:webHidden/>
            <w:rtl/>
          </w:rPr>
          <w:fldChar w:fldCharType="end"/>
        </w:r>
      </w:hyperlink>
    </w:p>
    <w:p w14:paraId="3F2220F7" w14:textId="208BD7E9" w:rsidR="00724A46" w:rsidRDefault="00675C4A">
      <w:pPr>
        <w:pStyle w:val="TOC7"/>
        <w:rPr>
          <w:rFonts w:cstheme="minorBidi"/>
          <w:sz w:val="22"/>
          <w:szCs w:val="22"/>
          <w:rtl/>
        </w:rPr>
      </w:pPr>
      <w:hyperlink w:anchor="_Toc173964414" w:history="1">
        <w:r w:rsidR="00724A46" w:rsidRPr="002B0B92">
          <w:rPr>
            <w:rStyle w:val="Hyperlink"/>
            <w:rtl/>
          </w:rPr>
          <w:t>תוספות יבמות פ"ח ע"א ד"ה ברי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Toc173964414 \h</w:instrText>
        </w:r>
        <w:r w:rsidR="00724A46">
          <w:rPr>
            <w:webHidden/>
            <w:rtl/>
          </w:rPr>
          <w:instrText xml:space="preserve"> </w:instrText>
        </w:r>
        <w:r w:rsidR="00724A46">
          <w:rPr>
            <w:webHidden/>
            <w:rtl/>
          </w:rPr>
        </w:r>
        <w:r w:rsidR="00724A46">
          <w:rPr>
            <w:webHidden/>
            <w:rtl/>
          </w:rPr>
          <w:fldChar w:fldCharType="separate"/>
        </w:r>
        <w:r w:rsidR="007E38C9">
          <w:rPr>
            <w:webHidden/>
            <w:rtl/>
          </w:rPr>
          <w:t>36</w:t>
        </w:r>
        <w:r w:rsidR="00724A46">
          <w:rPr>
            <w:webHidden/>
            <w:rtl/>
          </w:rPr>
          <w:fldChar w:fldCharType="end"/>
        </w:r>
      </w:hyperlink>
    </w:p>
    <w:p w14:paraId="1B5789DC" w14:textId="44F6424A" w:rsidR="00724A46" w:rsidRDefault="00675C4A">
      <w:pPr>
        <w:pStyle w:val="TOC7"/>
        <w:rPr>
          <w:rFonts w:cstheme="minorBidi"/>
          <w:sz w:val="22"/>
          <w:szCs w:val="22"/>
          <w:rtl/>
        </w:rPr>
      </w:pPr>
      <w:hyperlink w:anchor="_Toc173964409" w:history="1">
        <w:r w:rsidR="00724A46" w:rsidRPr="002B0B92">
          <w:rPr>
            <w:rStyle w:val="Hyperlink"/>
            <w:rtl/>
          </w:rPr>
          <w:t>תוספות ישנים יבמות פ"ח ע"א ד"ה מידי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Toc173964409 \h</w:instrText>
        </w:r>
        <w:r w:rsidR="00724A46">
          <w:rPr>
            <w:webHidden/>
            <w:rtl/>
          </w:rPr>
          <w:instrText xml:space="preserve"> </w:instrText>
        </w:r>
        <w:r w:rsidR="00724A46">
          <w:rPr>
            <w:webHidden/>
            <w:rtl/>
          </w:rPr>
        </w:r>
        <w:r w:rsidR="00724A46">
          <w:rPr>
            <w:webHidden/>
            <w:rtl/>
          </w:rPr>
          <w:fldChar w:fldCharType="separate"/>
        </w:r>
        <w:r w:rsidR="007E38C9">
          <w:rPr>
            <w:webHidden/>
            <w:rtl/>
          </w:rPr>
          <w:t>35</w:t>
        </w:r>
        <w:r w:rsidR="00724A46">
          <w:rPr>
            <w:webHidden/>
            <w:rtl/>
          </w:rPr>
          <w:fldChar w:fldCharType="end"/>
        </w:r>
      </w:hyperlink>
    </w:p>
    <w:p w14:paraId="08508681" w14:textId="34D8F27F" w:rsidR="00724A46" w:rsidRDefault="00675C4A">
      <w:pPr>
        <w:pStyle w:val="TOC7"/>
        <w:rPr>
          <w:rFonts w:cstheme="minorBidi"/>
          <w:sz w:val="22"/>
          <w:szCs w:val="22"/>
          <w:rtl/>
        </w:rPr>
      </w:pPr>
      <w:hyperlink w:anchor="_Toc173964354" w:history="1">
        <w:r w:rsidR="00724A46" w:rsidRPr="002B0B92">
          <w:rPr>
            <w:rStyle w:val="Hyperlink"/>
            <w:rtl/>
          </w:rPr>
          <w:t>תוספות כתובות צ"ב ע"ב ד"ה דינא הוא (ב)</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Toc173964354 \h</w:instrText>
        </w:r>
        <w:r w:rsidR="00724A46">
          <w:rPr>
            <w:webHidden/>
            <w:rtl/>
          </w:rPr>
          <w:instrText xml:space="preserve"> </w:instrText>
        </w:r>
        <w:r w:rsidR="00724A46">
          <w:rPr>
            <w:webHidden/>
            <w:rtl/>
          </w:rPr>
        </w:r>
        <w:r w:rsidR="00724A46">
          <w:rPr>
            <w:webHidden/>
            <w:rtl/>
          </w:rPr>
          <w:fldChar w:fldCharType="separate"/>
        </w:r>
        <w:r w:rsidR="007E38C9">
          <w:rPr>
            <w:webHidden/>
            <w:rtl/>
          </w:rPr>
          <w:t>21</w:t>
        </w:r>
        <w:r w:rsidR="00724A46">
          <w:rPr>
            <w:webHidden/>
            <w:rtl/>
          </w:rPr>
          <w:fldChar w:fldCharType="end"/>
        </w:r>
      </w:hyperlink>
    </w:p>
    <w:p w14:paraId="1444C494" w14:textId="689A4293" w:rsidR="00724A46" w:rsidRDefault="00675C4A">
      <w:pPr>
        <w:pStyle w:val="TOC7"/>
        <w:rPr>
          <w:rFonts w:cstheme="minorBidi"/>
          <w:sz w:val="22"/>
          <w:szCs w:val="22"/>
          <w:rtl/>
        </w:rPr>
      </w:pPr>
      <w:hyperlink w:anchor="_Toc173964891" w:history="1">
        <w:r w:rsidR="00724A46" w:rsidRPr="002B0B92">
          <w:rPr>
            <w:rStyle w:val="Hyperlink"/>
            <w:rtl/>
          </w:rPr>
          <w:t>תוספות סנהדרין י' ע"א ד"ה אצל אשתו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Toc173964891 \h</w:instrText>
        </w:r>
        <w:r w:rsidR="00724A46">
          <w:rPr>
            <w:webHidden/>
            <w:rtl/>
          </w:rPr>
          <w:instrText xml:space="preserve"> </w:instrText>
        </w:r>
        <w:r w:rsidR="00724A46">
          <w:rPr>
            <w:webHidden/>
            <w:rtl/>
          </w:rPr>
        </w:r>
        <w:r w:rsidR="00724A46">
          <w:rPr>
            <w:webHidden/>
            <w:rtl/>
          </w:rPr>
          <w:fldChar w:fldCharType="separate"/>
        </w:r>
        <w:r w:rsidR="007E38C9">
          <w:rPr>
            <w:webHidden/>
            <w:rtl/>
          </w:rPr>
          <w:t>146</w:t>
        </w:r>
        <w:r w:rsidR="00724A46">
          <w:rPr>
            <w:webHidden/>
            <w:rtl/>
          </w:rPr>
          <w:fldChar w:fldCharType="end"/>
        </w:r>
      </w:hyperlink>
    </w:p>
    <w:p w14:paraId="2D3620B5" w14:textId="6B358630" w:rsidR="00724A46" w:rsidRDefault="00675C4A">
      <w:pPr>
        <w:pStyle w:val="TOC7"/>
        <w:rPr>
          <w:rFonts w:cstheme="minorBidi"/>
          <w:sz w:val="22"/>
          <w:szCs w:val="22"/>
          <w:rtl/>
        </w:rPr>
      </w:pPr>
      <w:hyperlink w:anchor="_Toc173964787" w:history="1">
        <w:r w:rsidR="00724A46" w:rsidRPr="002B0B92">
          <w:rPr>
            <w:rStyle w:val="Hyperlink"/>
            <w:rtl/>
          </w:rPr>
          <w:t>תוספות רי"ד גיטין ח' ע"ב ד"ה וכתיב (ח)</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Toc173964787 \h</w:instrText>
        </w:r>
        <w:r w:rsidR="00724A46">
          <w:rPr>
            <w:webHidden/>
            <w:rtl/>
          </w:rPr>
          <w:instrText xml:space="preserve"> </w:instrText>
        </w:r>
        <w:r w:rsidR="00724A46">
          <w:rPr>
            <w:webHidden/>
            <w:rtl/>
          </w:rPr>
        </w:r>
        <w:r w:rsidR="00724A46">
          <w:rPr>
            <w:webHidden/>
            <w:rtl/>
          </w:rPr>
          <w:fldChar w:fldCharType="separate"/>
        </w:r>
        <w:r w:rsidR="007E38C9">
          <w:rPr>
            <w:webHidden/>
            <w:rtl/>
          </w:rPr>
          <w:t>117</w:t>
        </w:r>
        <w:r w:rsidR="00724A46">
          <w:rPr>
            <w:webHidden/>
            <w:rtl/>
          </w:rPr>
          <w:fldChar w:fldCharType="end"/>
        </w:r>
      </w:hyperlink>
    </w:p>
    <w:p w14:paraId="10918969" w14:textId="1B2E59DF" w:rsidR="00724A46" w:rsidRDefault="00675C4A">
      <w:pPr>
        <w:pStyle w:val="TOC7"/>
        <w:rPr>
          <w:rFonts w:cstheme="minorBidi"/>
          <w:sz w:val="22"/>
          <w:szCs w:val="22"/>
          <w:rtl/>
        </w:rPr>
      </w:pPr>
      <w:hyperlink w:anchor="_Toc173964846" w:history="1">
        <w:r w:rsidR="00724A46" w:rsidRPr="002B0B92">
          <w:rPr>
            <w:rStyle w:val="Hyperlink"/>
            <w:rtl/>
          </w:rPr>
          <w:t>תוספות רי"ד גיטין ח' ע"ב ד"ה וכתיב (ט)</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Toc173964846 \h</w:instrText>
        </w:r>
        <w:r w:rsidR="00724A46">
          <w:rPr>
            <w:webHidden/>
            <w:rtl/>
          </w:rPr>
          <w:instrText xml:space="preserve"> </w:instrText>
        </w:r>
        <w:r w:rsidR="00724A46">
          <w:rPr>
            <w:webHidden/>
            <w:rtl/>
          </w:rPr>
        </w:r>
        <w:r w:rsidR="00724A46">
          <w:rPr>
            <w:webHidden/>
            <w:rtl/>
          </w:rPr>
          <w:fldChar w:fldCharType="separate"/>
        </w:r>
        <w:r w:rsidR="007E38C9">
          <w:rPr>
            <w:webHidden/>
            <w:rtl/>
          </w:rPr>
          <w:t>135</w:t>
        </w:r>
        <w:r w:rsidR="00724A46">
          <w:rPr>
            <w:webHidden/>
            <w:rtl/>
          </w:rPr>
          <w:fldChar w:fldCharType="end"/>
        </w:r>
      </w:hyperlink>
    </w:p>
    <w:p w14:paraId="3A5149D3" w14:textId="497E934E" w:rsidR="00724A46" w:rsidRDefault="00675C4A">
      <w:pPr>
        <w:pStyle w:val="TOC7"/>
        <w:rPr>
          <w:rFonts w:cstheme="minorBidi"/>
          <w:sz w:val="22"/>
          <w:szCs w:val="22"/>
          <w:rtl/>
        </w:rPr>
      </w:pPr>
      <w:hyperlink w:anchor="_Toc173964641" w:history="1">
        <w:r w:rsidR="00724A46" w:rsidRPr="002B0B92">
          <w:rPr>
            <w:rStyle w:val="Hyperlink"/>
            <w:rtl/>
          </w:rPr>
          <w:t>תוספות רי"ד גיטין י' ע"ב ד"ה ומקשה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Toc173964641 \h</w:instrText>
        </w:r>
        <w:r w:rsidR="00724A46">
          <w:rPr>
            <w:webHidden/>
            <w:rtl/>
          </w:rPr>
          <w:instrText xml:space="preserve"> </w:instrText>
        </w:r>
        <w:r w:rsidR="00724A46">
          <w:rPr>
            <w:webHidden/>
            <w:rtl/>
          </w:rPr>
        </w:r>
        <w:r w:rsidR="00724A46">
          <w:rPr>
            <w:webHidden/>
            <w:rtl/>
          </w:rPr>
          <w:fldChar w:fldCharType="separate"/>
        </w:r>
        <w:r w:rsidR="007E38C9">
          <w:rPr>
            <w:webHidden/>
            <w:rtl/>
          </w:rPr>
          <w:t>83</w:t>
        </w:r>
        <w:r w:rsidR="00724A46">
          <w:rPr>
            <w:webHidden/>
            <w:rtl/>
          </w:rPr>
          <w:fldChar w:fldCharType="end"/>
        </w:r>
      </w:hyperlink>
    </w:p>
    <w:p w14:paraId="5B8A04D5" w14:textId="6D5C0641" w:rsidR="00724A46" w:rsidRDefault="00675C4A">
      <w:pPr>
        <w:pStyle w:val="TOC7"/>
        <w:rPr>
          <w:rFonts w:cstheme="minorBidi"/>
          <w:sz w:val="22"/>
          <w:szCs w:val="22"/>
          <w:rtl/>
        </w:rPr>
      </w:pPr>
      <w:hyperlink w:anchor="_Toc173964619" w:history="1">
        <w:r w:rsidR="00724A46" w:rsidRPr="002B0B92">
          <w:rPr>
            <w:rStyle w:val="Hyperlink"/>
            <w:rtl/>
          </w:rPr>
          <w:t>תוספות רי"ד גיטין פ"ו ע"ב ד"ה מתני'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Toc173964619 \h</w:instrText>
        </w:r>
        <w:r w:rsidR="00724A46">
          <w:rPr>
            <w:webHidden/>
            <w:rtl/>
          </w:rPr>
          <w:instrText xml:space="preserve"> </w:instrText>
        </w:r>
        <w:r w:rsidR="00724A46">
          <w:rPr>
            <w:webHidden/>
            <w:rtl/>
          </w:rPr>
        </w:r>
        <w:r w:rsidR="00724A46">
          <w:rPr>
            <w:webHidden/>
            <w:rtl/>
          </w:rPr>
          <w:fldChar w:fldCharType="separate"/>
        </w:r>
        <w:r w:rsidR="007E38C9">
          <w:rPr>
            <w:webHidden/>
            <w:rtl/>
          </w:rPr>
          <w:t>76</w:t>
        </w:r>
        <w:r w:rsidR="00724A46">
          <w:rPr>
            <w:webHidden/>
            <w:rtl/>
          </w:rPr>
          <w:fldChar w:fldCharType="end"/>
        </w:r>
      </w:hyperlink>
    </w:p>
    <w:p w14:paraId="58E84FC5" w14:textId="1AA43D3E" w:rsidR="00724A46" w:rsidRDefault="00675C4A">
      <w:pPr>
        <w:pStyle w:val="TOC7"/>
        <w:rPr>
          <w:rFonts w:cstheme="minorBidi"/>
          <w:sz w:val="22"/>
          <w:szCs w:val="22"/>
          <w:rtl/>
        </w:rPr>
      </w:pPr>
      <w:hyperlink w:anchor="_Toc173964448" w:history="1">
        <w:r w:rsidR="00724A46" w:rsidRPr="002B0B92">
          <w:rPr>
            <w:rStyle w:val="Hyperlink"/>
            <w:rtl/>
          </w:rPr>
          <w:t>תורת גיטין גיטין ב' ע"ב ד"ה ונראה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Toc173964448 \h</w:instrText>
        </w:r>
        <w:r w:rsidR="00724A46">
          <w:rPr>
            <w:webHidden/>
            <w:rtl/>
          </w:rPr>
          <w:instrText xml:space="preserve"> </w:instrText>
        </w:r>
        <w:r w:rsidR="00724A46">
          <w:rPr>
            <w:webHidden/>
            <w:rtl/>
          </w:rPr>
        </w:r>
        <w:r w:rsidR="00724A46">
          <w:rPr>
            <w:webHidden/>
            <w:rtl/>
          </w:rPr>
          <w:fldChar w:fldCharType="separate"/>
        </w:r>
        <w:r w:rsidR="007E38C9">
          <w:rPr>
            <w:webHidden/>
            <w:rtl/>
          </w:rPr>
          <w:t>41</w:t>
        </w:r>
        <w:r w:rsidR="00724A46">
          <w:rPr>
            <w:webHidden/>
            <w:rtl/>
          </w:rPr>
          <w:fldChar w:fldCharType="end"/>
        </w:r>
      </w:hyperlink>
    </w:p>
    <w:p w14:paraId="63492416" w14:textId="688690F5" w:rsidR="00724A46" w:rsidRDefault="00675C4A">
      <w:pPr>
        <w:pStyle w:val="TOC7"/>
        <w:rPr>
          <w:rFonts w:cstheme="minorBidi"/>
          <w:sz w:val="22"/>
          <w:szCs w:val="22"/>
          <w:rtl/>
        </w:rPr>
      </w:pPr>
      <w:hyperlink w:anchor="_Toc173964410" w:history="1">
        <w:r w:rsidR="00724A46" w:rsidRPr="002B0B92">
          <w:rPr>
            <w:rStyle w:val="Hyperlink"/>
            <w:rtl/>
          </w:rPr>
          <w:t>תורת גיטין גיטין ב' ע"ב על תוד"ה הוי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Toc173964410 \h</w:instrText>
        </w:r>
        <w:r w:rsidR="00724A46">
          <w:rPr>
            <w:webHidden/>
            <w:rtl/>
          </w:rPr>
          <w:instrText xml:space="preserve"> </w:instrText>
        </w:r>
        <w:r w:rsidR="00724A46">
          <w:rPr>
            <w:webHidden/>
            <w:rtl/>
          </w:rPr>
        </w:r>
        <w:r w:rsidR="00724A46">
          <w:rPr>
            <w:webHidden/>
            <w:rtl/>
          </w:rPr>
          <w:fldChar w:fldCharType="separate"/>
        </w:r>
        <w:r w:rsidR="007E38C9">
          <w:rPr>
            <w:webHidden/>
            <w:rtl/>
          </w:rPr>
          <w:t>35</w:t>
        </w:r>
        <w:r w:rsidR="00724A46">
          <w:rPr>
            <w:webHidden/>
            <w:rtl/>
          </w:rPr>
          <w:fldChar w:fldCharType="end"/>
        </w:r>
      </w:hyperlink>
    </w:p>
    <w:p w14:paraId="07FA52F0" w14:textId="356DE323" w:rsidR="00724A46" w:rsidRDefault="00675C4A">
      <w:pPr>
        <w:pStyle w:val="TOC7"/>
        <w:rPr>
          <w:rFonts w:cstheme="minorBidi"/>
          <w:sz w:val="22"/>
          <w:szCs w:val="22"/>
          <w:rtl/>
        </w:rPr>
      </w:pPr>
      <w:hyperlink w:anchor="_Toc173964447" w:history="1">
        <w:r w:rsidR="00724A46" w:rsidRPr="002B0B92">
          <w:rPr>
            <w:rStyle w:val="Hyperlink"/>
            <w:rtl/>
          </w:rPr>
          <w:t>תורת גיטין גיטין ב' ע"ב על תוד"ה הוי (ג)</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Toc173964447 \h</w:instrText>
        </w:r>
        <w:r w:rsidR="00724A46">
          <w:rPr>
            <w:webHidden/>
            <w:rtl/>
          </w:rPr>
          <w:instrText xml:space="preserve"> </w:instrText>
        </w:r>
        <w:r w:rsidR="00724A46">
          <w:rPr>
            <w:webHidden/>
            <w:rtl/>
          </w:rPr>
        </w:r>
        <w:r w:rsidR="00724A46">
          <w:rPr>
            <w:webHidden/>
            <w:rtl/>
          </w:rPr>
          <w:fldChar w:fldCharType="separate"/>
        </w:r>
        <w:r w:rsidR="007E38C9">
          <w:rPr>
            <w:webHidden/>
            <w:rtl/>
          </w:rPr>
          <w:t>40</w:t>
        </w:r>
        <w:r w:rsidR="00724A46">
          <w:rPr>
            <w:webHidden/>
            <w:rtl/>
          </w:rPr>
          <w:fldChar w:fldCharType="end"/>
        </w:r>
      </w:hyperlink>
    </w:p>
    <w:p w14:paraId="294C66BA" w14:textId="0EDE6663" w:rsidR="00724A46" w:rsidRDefault="00675C4A">
      <w:pPr>
        <w:pStyle w:val="TOC7"/>
        <w:rPr>
          <w:rFonts w:cstheme="minorBidi"/>
          <w:sz w:val="22"/>
          <w:szCs w:val="22"/>
          <w:rtl/>
        </w:rPr>
      </w:pPr>
      <w:hyperlink w:anchor="_Toc173964501" w:history="1">
        <w:r w:rsidR="00724A46" w:rsidRPr="002B0B92">
          <w:rPr>
            <w:rStyle w:val="Hyperlink"/>
            <w:rtl/>
          </w:rPr>
          <w:t>תורת גיטין גיטין ד' ע"א על תוד"ה דקיי"ל (ד)</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Toc173964501 \h</w:instrText>
        </w:r>
        <w:r w:rsidR="00724A46">
          <w:rPr>
            <w:webHidden/>
            <w:rtl/>
          </w:rPr>
          <w:instrText xml:space="preserve"> </w:instrText>
        </w:r>
        <w:r w:rsidR="00724A46">
          <w:rPr>
            <w:webHidden/>
            <w:rtl/>
          </w:rPr>
        </w:r>
        <w:r w:rsidR="00724A46">
          <w:rPr>
            <w:webHidden/>
            <w:rtl/>
          </w:rPr>
          <w:fldChar w:fldCharType="separate"/>
        </w:r>
        <w:r w:rsidR="007E38C9">
          <w:rPr>
            <w:webHidden/>
            <w:rtl/>
          </w:rPr>
          <w:t>55</w:t>
        </w:r>
        <w:r w:rsidR="00724A46">
          <w:rPr>
            <w:webHidden/>
            <w:rtl/>
          </w:rPr>
          <w:fldChar w:fldCharType="end"/>
        </w:r>
      </w:hyperlink>
    </w:p>
    <w:p w14:paraId="730DC77B" w14:textId="0094B06B" w:rsidR="00724A46" w:rsidRDefault="00675C4A">
      <w:pPr>
        <w:pStyle w:val="TOC7"/>
        <w:rPr>
          <w:rFonts w:cstheme="minorBidi"/>
          <w:sz w:val="22"/>
          <w:szCs w:val="22"/>
          <w:rtl/>
        </w:rPr>
      </w:pPr>
      <w:hyperlink w:anchor="_Toc173964603" w:history="1">
        <w:r w:rsidR="00724A46" w:rsidRPr="002B0B92">
          <w:rPr>
            <w:rStyle w:val="Hyperlink"/>
            <w:rtl/>
          </w:rPr>
          <w:t>תורת גיטין סימן ק"ל ס"ק כ' (ה)</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Toc173964603 \h</w:instrText>
        </w:r>
        <w:r w:rsidR="00724A46">
          <w:rPr>
            <w:webHidden/>
            <w:rtl/>
          </w:rPr>
          <w:instrText xml:space="preserve"> </w:instrText>
        </w:r>
        <w:r w:rsidR="00724A46">
          <w:rPr>
            <w:webHidden/>
            <w:rtl/>
          </w:rPr>
        </w:r>
        <w:r w:rsidR="00724A46">
          <w:rPr>
            <w:webHidden/>
            <w:rtl/>
          </w:rPr>
          <w:fldChar w:fldCharType="separate"/>
        </w:r>
        <w:r w:rsidR="007E38C9">
          <w:rPr>
            <w:webHidden/>
            <w:rtl/>
          </w:rPr>
          <w:t>72</w:t>
        </w:r>
        <w:r w:rsidR="00724A46">
          <w:rPr>
            <w:webHidden/>
            <w:rtl/>
          </w:rPr>
          <w:fldChar w:fldCharType="end"/>
        </w:r>
      </w:hyperlink>
    </w:p>
    <w:p w14:paraId="72AAB8AF" w14:textId="4423585E" w:rsidR="00724A46" w:rsidRDefault="00675C4A">
      <w:pPr>
        <w:pStyle w:val="TOC7"/>
        <w:rPr>
          <w:rFonts w:cstheme="minorBidi"/>
          <w:sz w:val="22"/>
          <w:szCs w:val="22"/>
          <w:rtl/>
        </w:rPr>
      </w:pPr>
      <w:hyperlink w:anchor="_Toc173964691" w:history="1">
        <w:r w:rsidR="00724A46" w:rsidRPr="002B0B92">
          <w:rPr>
            <w:rStyle w:val="Hyperlink"/>
            <w:rtl/>
          </w:rPr>
          <w:t>תורת גיטין סימן קלא ס"ק ו'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Toc173964691 \h</w:instrText>
        </w:r>
        <w:r w:rsidR="00724A46">
          <w:rPr>
            <w:webHidden/>
            <w:rtl/>
          </w:rPr>
          <w:instrText xml:space="preserve"> </w:instrText>
        </w:r>
        <w:r w:rsidR="00724A46">
          <w:rPr>
            <w:webHidden/>
            <w:rtl/>
          </w:rPr>
        </w:r>
        <w:r w:rsidR="00724A46">
          <w:rPr>
            <w:webHidden/>
            <w:rtl/>
          </w:rPr>
          <w:fldChar w:fldCharType="separate"/>
        </w:r>
        <w:r w:rsidR="007E38C9">
          <w:rPr>
            <w:webHidden/>
            <w:rtl/>
          </w:rPr>
          <w:t>90</w:t>
        </w:r>
        <w:r w:rsidR="00724A46">
          <w:rPr>
            <w:webHidden/>
            <w:rtl/>
          </w:rPr>
          <w:fldChar w:fldCharType="end"/>
        </w:r>
      </w:hyperlink>
    </w:p>
    <w:p w14:paraId="1A7C0D49" w14:textId="30FD1FCD" w:rsidR="00724A46" w:rsidRDefault="00675C4A">
      <w:pPr>
        <w:pStyle w:val="TOC7"/>
        <w:rPr>
          <w:rFonts w:cstheme="minorBidi"/>
          <w:sz w:val="22"/>
          <w:szCs w:val="22"/>
          <w:rtl/>
        </w:rPr>
      </w:pPr>
      <w:hyperlink w:anchor="_Toc173964292" w:history="1">
        <w:r w:rsidR="00724A46" w:rsidRPr="002B0B92">
          <w:rPr>
            <w:rStyle w:val="Hyperlink"/>
            <w:rtl/>
          </w:rPr>
          <w:t>תורת גיטין סימן קמב ס"ק יג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Toc173964292 \h</w:instrText>
        </w:r>
        <w:r w:rsidR="00724A46">
          <w:rPr>
            <w:webHidden/>
            <w:rtl/>
          </w:rPr>
          <w:instrText xml:space="preserve"> </w:instrText>
        </w:r>
        <w:r w:rsidR="00724A46">
          <w:rPr>
            <w:webHidden/>
            <w:rtl/>
          </w:rPr>
        </w:r>
        <w:r w:rsidR="00724A46">
          <w:rPr>
            <w:webHidden/>
            <w:rtl/>
          </w:rPr>
          <w:fldChar w:fldCharType="separate"/>
        </w:r>
        <w:r w:rsidR="007E38C9">
          <w:rPr>
            <w:webHidden/>
            <w:rtl/>
          </w:rPr>
          <w:t>6</w:t>
        </w:r>
        <w:r w:rsidR="00724A46">
          <w:rPr>
            <w:webHidden/>
            <w:rtl/>
          </w:rPr>
          <w:fldChar w:fldCharType="end"/>
        </w:r>
      </w:hyperlink>
    </w:p>
    <w:p w14:paraId="241658CD" w14:textId="68DA5400" w:rsidR="00724A46" w:rsidRDefault="00675C4A">
      <w:pPr>
        <w:pStyle w:val="TOC7"/>
        <w:rPr>
          <w:rFonts w:cstheme="minorBidi"/>
          <w:sz w:val="22"/>
          <w:szCs w:val="22"/>
          <w:rtl/>
        </w:rPr>
      </w:pPr>
      <w:hyperlink w:anchor="_Toc173964672" w:history="1">
        <w:r w:rsidR="00724A46" w:rsidRPr="002B0B92">
          <w:rPr>
            <w:rStyle w:val="Hyperlink"/>
            <w:rtl/>
          </w:rPr>
          <w:t>תפארת יעקב אבן העזר סימן ק"ל סק"ב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Toc173964672 \h</w:instrText>
        </w:r>
        <w:r w:rsidR="00724A46">
          <w:rPr>
            <w:webHidden/>
            <w:rtl/>
          </w:rPr>
          <w:instrText xml:space="preserve"> </w:instrText>
        </w:r>
        <w:r w:rsidR="00724A46">
          <w:rPr>
            <w:webHidden/>
            <w:rtl/>
          </w:rPr>
        </w:r>
        <w:r w:rsidR="00724A46">
          <w:rPr>
            <w:webHidden/>
            <w:rtl/>
          </w:rPr>
          <w:fldChar w:fldCharType="separate"/>
        </w:r>
        <w:r w:rsidR="007E38C9">
          <w:rPr>
            <w:webHidden/>
            <w:rtl/>
          </w:rPr>
          <w:t>87</w:t>
        </w:r>
        <w:r w:rsidR="00724A46">
          <w:rPr>
            <w:webHidden/>
            <w:rtl/>
          </w:rPr>
          <w:fldChar w:fldCharType="end"/>
        </w:r>
      </w:hyperlink>
    </w:p>
    <w:p w14:paraId="08597B8E" w14:textId="09916F58" w:rsidR="00724A46" w:rsidRDefault="00675C4A">
      <w:pPr>
        <w:pStyle w:val="TOC7"/>
        <w:rPr>
          <w:rFonts w:cstheme="minorBidi"/>
          <w:sz w:val="22"/>
          <w:szCs w:val="22"/>
          <w:rtl/>
        </w:rPr>
      </w:pPr>
      <w:hyperlink w:anchor="_Toc173964666" w:history="1">
        <w:r w:rsidR="00724A46" w:rsidRPr="002B0B92">
          <w:rPr>
            <w:rStyle w:val="Hyperlink"/>
            <w:rtl/>
          </w:rPr>
          <w:t>תפארת יעקב אבן העזר סימן ק"ל סק"ל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Toc173964666 \h</w:instrText>
        </w:r>
        <w:r w:rsidR="00724A46">
          <w:rPr>
            <w:webHidden/>
            <w:rtl/>
          </w:rPr>
          <w:instrText xml:space="preserve"> </w:instrText>
        </w:r>
        <w:r w:rsidR="00724A46">
          <w:rPr>
            <w:webHidden/>
            <w:rtl/>
          </w:rPr>
        </w:r>
        <w:r w:rsidR="00724A46">
          <w:rPr>
            <w:webHidden/>
            <w:rtl/>
          </w:rPr>
          <w:fldChar w:fldCharType="separate"/>
        </w:r>
        <w:r w:rsidR="007E38C9">
          <w:rPr>
            <w:webHidden/>
            <w:rtl/>
          </w:rPr>
          <w:t>86</w:t>
        </w:r>
        <w:r w:rsidR="00724A46">
          <w:rPr>
            <w:webHidden/>
            <w:rtl/>
          </w:rPr>
          <w:fldChar w:fldCharType="end"/>
        </w:r>
      </w:hyperlink>
    </w:p>
    <w:p w14:paraId="6BE5AA36" w14:textId="018AE05D" w:rsidR="00724A46" w:rsidRDefault="00675C4A">
      <w:pPr>
        <w:pStyle w:val="TOC7"/>
        <w:rPr>
          <w:rFonts w:cstheme="minorBidi"/>
          <w:sz w:val="22"/>
          <w:szCs w:val="22"/>
          <w:rtl/>
        </w:rPr>
      </w:pPr>
      <w:hyperlink w:anchor="_Toc173964670" w:history="1">
        <w:r w:rsidR="00724A46" w:rsidRPr="002B0B92">
          <w:rPr>
            <w:rStyle w:val="Hyperlink"/>
            <w:rtl/>
          </w:rPr>
          <w:t>תפארת יעקב גיטין ד' ע"א ד"ה לעולם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Toc173964670 \h</w:instrText>
        </w:r>
        <w:r w:rsidR="00724A46">
          <w:rPr>
            <w:webHidden/>
            <w:rtl/>
          </w:rPr>
          <w:instrText xml:space="preserve"> </w:instrText>
        </w:r>
        <w:r w:rsidR="00724A46">
          <w:rPr>
            <w:webHidden/>
            <w:rtl/>
          </w:rPr>
        </w:r>
        <w:r w:rsidR="00724A46">
          <w:rPr>
            <w:webHidden/>
            <w:rtl/>
          </w:rPr>
          <w:fldChar w:fldCharType="separate"/>
        </w:r>
        <w:r w:rsidR="007E38C9">
          <w:rPr>
            <w:webHidden/>
            <w:rtl/>
          </w:rPr>
          <w:t>87</w:t>
        </w:r>
        <w:r w:rsidR="00724A46">
          <w:rPr>
            <w:webHidden/>
            <w:rtl/>
          </w:rPr>
          <w:fldChar w:fldCharType="end"/>
        </w:r>
      </w:hyperlink>
    </w:p>
    <w:p w14:paraId="64BFB939" w14:textId="4263556A" w:rsidR="00724A46" w:rsidRDefault="00675C4A">
      <w:pPr>
        <w:pStyle w:val="TOC7"/>
        <w:rPr>
          <w:rFonts w:cstheme="minorBidi"/>
          <w:sz w:val="22"/>
          <w:szCs w:val="22"/>
          <w:rtl/>
        </w:rPr>
      </w:pPr>
      <w:hyperlink w:anchor="_Toc173964664" w:history="1">
        <w:r w:rsidR="00724A46" w:rsidRPr="002B0B92">
          <w:rPr>
            <w:rStyle w:val="Hyperlink"/>
            <w:rtl/>
          </w:rPr>
          <w:t>תפארת יעקב גיטין ט' ע"ב ד"ה ומכל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Toc173964664 \h</w:instrText>
        </w:r>
        <w:r w:rsidR="00724A46">
          <w:rPr>
            <w:webHidden/>
            <w:rtl/>
          </w:rPr>
          <w:instrText xml:space="preserve"> </w:instrText>
        </w:r>
        <w:r w:rsidR="00724A46">
          <w:rPr>
            <w:webHidden/>
            <w:rtl/>
          </w:rPr>
        </w:r>
        <w:r w:rsidR="00724A46">
          <w:rPr>
            <w:webHidden/>
            <w:rtl/>
          </w:rPr>
          <w:fldChar w:fldCharType="separate"/>
        </w:r>
        <w:r w:rsidR="007E38C9">
          <w:rPr>
            <w:webHidden/>
            <w:rtl/>
          </w:rPr>
          <w:t>86</w:t>
        </w:r>
        <w:r w:rsidR="00724A46">
          <w:rPr>
            <w:webHidden/>
            <w:rtl/>
          </w:rPr>
          <w:fldChar w:fldCharType="end"/>
        </w:r>
      </w:hyperlink>
    </w:p>
    <w:p w14:paraId="2A31B738" w14:textId="18651A30" w:rsidR="00724A46" w:rsidRDefault="00675C4A">
      <w:pPr>
        <w:pStyle w:val="TOC7"/>
        <w:rPr>
          <w:rFonts w:cstheme="minorBidi"/>
          <w:sz w:val="22"/>
          <w:szCs w:val="22"/>
          <w:rtl/>
        </w:rPr>
      </w:pPr>
      <w:hyperlink w:anchor="_Toc173964665" w:history="1">
        <w:r w:rsidR="00724A46" w:rsidRPr="002B0B92">
          <w:rPr>
            <w:rStyle w:val="Hyperlink"/>
            <w:rtl/>
          </w:rPr>
          <w:t>תפארת יעקב גיטין כ"ג ע"א ד"ה אמנם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Toc173964665 \h</w:instrText>
        </w:r>
        <w:r w:rsidR="00724A46">
          <w:rPr>
            <w:webHidden/>
            <w:rtl/>
          </w:rPr>
          <w:instrText xml:space="preserve"> </w:instrText>
        </w:r>
        <w:r w:rsidR="00724A46">
          <w:rPr>
            <w:webHidden/>
            <w:rtl/>
          </w:rPr>
        </w:r>
        <w:r w:rsidR="00724A46">
          <w:rPr>
            <w:webHidden/>
            <w:rtl/>
          </w:rPr>
          <w:fldChar w:fldCharType="separate"/>
        </w:r>
        <w:r w:rsidR="007E38C9">
          <w:rPr>
            <w:webHidden/>
            <w:rtl/>
          </w:rPr>
          <w:t>86</w:t>
        </w:r>
        <w:r w:rsidR="00724A46">
          <w:rPr>
            <w:webHidden/>
            <w:rtl/>
          </w:rPr>
          <w:fldChar w:fldCharType="end"/>
        </w:r>
      </w:hyperlink>
    </w:p>
    <w:p w14:paraId="504EAE51" w14:textId="1A6177D1" w:rsidR="00724A46" w:rsidRDefault="00675C4A">
      <w:pPr>
        <w:pStyle w:val="TOC7"/>
        <w:rPr>
          <w:rFonts w:cstheme="minorBidi"/>
          <w:sz w:val="22"/>
          <w:szCs w:val="22"/>
          <w:rtl/>
        </w:rPr>
      </w:pPr>
      <w:hyperlink w:anchor="_Toc173964671" w:history="1">
        <w:r w:rsidR="00724A46" w:rsidRPr="002B0B92">
          <w:rPr>
            <w:rStyle w:val="Hyperlink"/>
            <w:rtl/>
          </w:rPr>
          <w:t>תפארת יעקב גיטין כ"ג ע"א ד"ה אמנם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Toc173964671 \h</w:instrText>
        </w:r>
        <w:r w:rsidR="00724A46">
          <w:rPr>
            <w:webHidden/>
            <w:rtl/>
          </w:rPr>
          <w:instrText xml:space="preserve"> </w:instrText>
        </w:r>
        <w:r w:rsidR="00724A46">
          <w:rPr>
            <w:webHidden/>
            <w:rtl/>
          </w:rPr>
        </w:r>
        <w:r w:rsidR="00724A46">
          <w:rPr>
            <w:webHidden/>
            <w:rtl/>
          </w:rPr>
          <w:fldChar w:fldCharType="separate"/>
        </w:r>
        <w:r w:rsidR="007E38C9">
          <w:rPr>
            <w:webHidden/>
            <w:rtl/>
          </w:rPr>
          <w:t>87</w:t>
        </w:r>
        <w:r w:rsidR="00724A46">
          <w:rPr>
            <w:webHidden/>
            <w:rtl/>
          </w:rPr>
          <w:fldChar w:fldCharType="end"/>
        </w:r>
      </w:hyperlink>
    </w:p>
    <w:p w14:paraId="7582447F" w14:textId="777E7DFC" w:rsidR="00724A46" w:rsidRDefault="00675C4A">
      <w:pPr>
        <w:pStyle w:val="TOC7"/>
        <w:rPr>
          <w:rFonts w:cstheme="minorBidi"/>
          <w:sz w:val="22"/>
          <w:szCs w:val="22"/>
          <w:rtl/>
        </w:rPr>
      </w:pPr>
      <w:hyperlink w:anchor="_Toc173964314" w:history="1">
        <w:r w:rsidR="00724A46" w:rsidRPr="002B0B92">
          <w:rPr>
            <w:rStyle w:val="Hyperlink"/>
            <w:rtl/>
          </w:rPr>
          <w:t>תפארת יעקב גיטין כד ע"א ד"ה אשה (א)</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Toc173964314 \h</w:instrText>
        </w:r>
        <w:r w:rsidR="00724A46">
          <w:rPr>
            <w:webHidden/>
            <w:rtl/>
          </w:rPr>
          <w:instrText xml:space="preserve"> </w:instrText>
        </w:r>
        <w:r w:rsidR="00724A46">
          <w:rPr>
            <w:webHidden/>
            <w:rtl/>
          </w:rPr>
        </w:r>
        <w:r w:rsidR="00724A46">
          <w:rPr>
            <w:webHidden/>
            <w:rtl/>
          </w:rPr>
          <w:fldChar w:fldCharType="separate"/>
        </w:r>
        <w:r w:rsidR="007E38C9">
          <w:rPr>
            <w:webHidden/>
            <w:rtl/>
          </w:rPr>
          <w:t>10</w:t>
        </w:r>
        <w:r w:rsidR="00724A46">
          <w:rPr>
            <w:webHidden/>
            <w:rtl/>
          </w:rPr>
          <w:fldChar w:fldCharType="end"/>
        </w:r>
      </w:hyperlink>
    </w:p>
    <w:p w14:paraId="218AABA2" w14:textId="79C17A8D" w:rsidR="00724A46" w:rsidRDefault="00675C4A">
      <w:pPr>
        <w:pStyle w:val="TOC7"/>
        <w:rPr>
          <w:rFonts w:cstheme="minorBidi"/>
          <w:sz w:val="22"/>
          <w:szCs w:val="22"/>
          <w:rtl/>
        </w:rPr>
      </w:pPr>
      <w:hyperlink w:anchor="_Toc173964735" w:history="1">
        <w:r w:rsidR="00724A46" w:rsidRPr="002B0B92">
          <w:rPr>
            <w:rStyle w:val="Hyperlink"/>
            <w:rtl/>
          </w:rPr>
          <w:t>תפארת שמואל גיטין פרק ט' סימן ז' אות ג' (ז)</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Toc173964735 \h</w:instrText>
        </w:r>
        <w:r w:rsidR="00724A46">
          <w:rPr>
            <w:webHidden/>
            <w:rtl/>
          </w:rPr>
          <w:instrText xml:space="preserve"> </w:instrText>
        </w:r>
        <w:r w:rsidR="00724A46">
          <w:rPr>
            <w:webHidden/>
            <w:rtl/>
          </w:rPr>
        </w:r>
        <w:r w:rsidR="00724A46">
          <w:rPr>
            <w:webHidden/>
            <w:rtl/>
          </w:rPr>
          <w:fldChar w:fldCharType="separate"/>
        </w:r>
        <w:r w:rsidR="007E38C9">
          <w:rPr>
            <w:webHidden/>
            <w:rtl/>
          </w:rPr>
          <w:t>101</w:t>
        </w:r>
        <w:r w:rsidR="00724A46">
          <w:rPr>
            <w:webHidden/>
            <w:rtl/>
          </w:rPr>
          <w:fldChar w:fldCharType="end"/>
        </w:r>
      </w:hyperlink>
    </w:p>
    <w:p w14:paraId="5FE7241E" w14:textId="7B27E801" w:rsidR="00724A46" w:rsidRDefault="00675C4A">
      <w:pPr>
        <w:pStyle w:val="TOC7"/>
        <w:rPr>
          <w:rFonts w:cstheme="minorBidi"/>
          <w:sz w:val="22"/>
          <w:szCs w:val="22"/>
          <w:rtl/>
        </w:rPr>
      </w:pPr>
      <w:hyperlink w:anchor="_Toc173964675" w:history="1">
        <w:r w:rsidR="00724A46" w:rsidRPr="002B0B92">
          <w:rPr>
            <w:rStyle w:val="Hyperlink"/>
            <w:rtl/>
          </w:rPr>
          <w:t>תרומת הדשן סימן רכ"ח ד"ה תשובה (ו)</w:t>
        </w:r>
        <w:r w:rsidR="00724A46">
          <w:rPr>
            <w:webHidden/>
            <w:rtl/>
          </w:rPr>
          <w:tab/>
        </w:r>
        <w:r w:rsidR="00724A46">
          <w:rPr>
            <w:webHidden/>
            <w:rtl/>
          </w:rPr>
          <w:fldChar w:fldCharType="begin"/>
        </w:r>
        <w:r w:rsidR="00724A46">
          <w:rPr>
            <w:webHidden/>
            <w:rtl/>
          </w:rPr>
          <w:instrText xml:space="preserve"> </w:instrText>
        </w:r>
        <w:r w:rsidR="00724A46">
          <w:rPr>
            <w:webHidden/>
          </w:rPr>
          <w:instrText>PAGEREF</w:instrText>
        </w:r>
        <w:r w:rsidR="00724A46">
          <w:rPr>
            <w:webHidden/>
            <w:rtl/>
          </w:rPr>
          <w:instrText xml:space="preserve"> _</w:instrText>
        </w:r>
        <w:r w:rsidR="00724A46">
          <w:rPr>
            <w:webHidden/>
          </w:rPr>
          <w:instrText>Toc173964675 \h</w:instrText>
        </w:r>
        <w:r w:rsidR="00724A46">
          <w:rPr>
            <w:webHidden/>
            <w:rtl/>
          </w:rPr>
          <w:instrText xml:space="preserve"> </w:instrText>
        </w:r>
        <w:r w:rsidR="00724A46">
          <w:rPr>
            <w:webHidden/>
            <w:rtl/>
          </w:rPr>
        </w:r>
        <w:r w:rsidR="00724A46">
          <w:rPr>
            <w:webHidden/>
            <w:rtl/>
          </w:rPr>
          <w:fldChar w:fldCharType="separate"/>
        </w:r>
        <w:r w:rsidR="007E38C9">
          <w:rPr>
            <w:webHidden/>
            <w:rtl/>
          </w:rPr>
          <w:t>87</w:t>
        </w:r>
        <w:r w:rsidR="00724A46">
          <w:rPr>
            <w:webHidden/>
            <w:rtl/>
          </w:rPr>
          <w:fldChar w:fldCharType="end"/>
        </w:r>
      </w:hyperlink>
    </w:p>
    <w:p w14:paraId="78914CBF" w14:textId="5921BC46" w:rsidR="003A44A1" w:rsidRPr="00224A5A" w:rsidRDefault="003A44A1" w:rsidP="003A44A1">
      <w:pPr>
        <w:pStyle w:val="TOC7"/>
        <w:rPr>
          <w:rFonts w:ascii="Guttman Adii-Light" w:eastAsia="Guttman Adii-Light" w:hAnsi="Guttman Adii-Light"/>
          <w:b/>
          <w:bCs/>
          <w:sz w:val="18"/>
          <w:szCs w:val="28"/>
          <w:rtl/>
        </w:rPr>
        <w:sectPr w:rsidR="003A44A1" w:rsidRPr="00224A5A" w:rsidSect="00CA28B3">
          <w:type w:val="continuous"/>
          <w:pgSz w:w="11906" w:h="16838"/>
          <w:pgMar w:top="720" w:right="720" w:bottom="720" w:left="720" w:header="283" w:footer="283" w:gutter="0"/>
          <w:cols w:num="3" w:space="113"/>
          <w:bidi/>
          <w:rtlGutter/>
        </w:sectPr>
      </w:pPr>
      <w:r w:rsidRPr="00224A5A">
        <w:rPr>
          <w:rtl/>
        </w:rPr>
        <w:fldChar w:fldCharType="end"/>
      </w:r>
    </w:p>
    <w:p w14:paraId="793A2B54" w14:textId="77777777" w:rsidR="003A44A1" w:rsidRPr="002510F9" w:rsidRDefault="003A44A1" w:rsidP="003A44A1">
      <w:pPr>
        <w:rPr>
          <w:rStyle w:val="Hyperlink"/>
          <w:color w:val="auto"/>
          <w:u w:val="none"/>
          <w:rtl/>
        </w:rPr>
      </w:pPr>
    </w:p>
    <w:bookmarkEnd w:id="94"/>
    <w:bookmarkEnd w:id="95"/>
    <w:bookmarkEnd w:id="96"/>
    <w:bookmarkEnd w:id="97"/>
    <w:bookmarkEnd w:id="98"/>
    <w:bookmarkEnd w:id="99"/>
    <w:bookmarkEnd w:id="100"/>
    <w:bookmarkEnd w:id="101"/>
    <w:bookmarkEnd w:id="102"/>
    <w:bookmarkEnd w:id="103"/>
    <w:bookmarkEnd w:id="104"/>
    <w:bookmarkEnd w:id="105"/>
    <w:bookmarkEnd w:id="106"/>
    <w:bookmarkEnd w:id="108"/>
    <w:bookmarkEnd w:id="109"/>
    <w:p w14:paraId="4F589FD4" w14:textId="2B8C8239" w:rsidR="00FD72BC" w:rsidRPr="008E1B37" w:rsidRDefault="00FD72BC" w:rsidP="00D309A4">
      <w:pPr>
        <w:pStyle w:val="a7"/>
        <w:rPr>
          <w:rtl/>
        </w:rPr>
      </w:pPr>
    </w:p>
    <w:sectPr w:rsidR="00FD72BC" w:rsidRPr="008E1B37" w:rsidSect="005A5FBC">
      <w:footerReference w:type="default" r:id="rId156"/>
      <w:type w:val="continuous"/>
      <w:pgSz w:w="11906" w:h="16838"/>
      <w:pgMar w:top="720" w:right="720" w:bottom="720" w:left="720" w:header="283" w:footer="283" w:gutter="0"/>
      <w:cols w:num="3" w:space="170"/>
      <w:bidi/>
      <w:rtlGutter/>
    </w:sectPr>
  </w:body>
</w:document>
</file>

<file path=word/customizations.xml><?xml version="1.0" encoding="utf-8"?>
<wne:tcg xmlns:r="http://schemas.openxmlformats.org/officeDocument/2006/relationships" xmlns:wne="http://schemas.microsoft.com/office/word/2006/wordml">
  <wne:keymaps>
    <wne:keymap wne:kcmPrimary="0244">
      <wne:acd wne:acdName="acd1"/>
    </wne:keymap>
    <wne:keymap wne:kcmPrimary="0251">
      <wne:acd wne:acdName="acd10"/>
    </wne:keymap>
    <wne:keymap wne:kcmPrimary="0257">
      <wne:acd wne:acdName="acd3"/>
    </wne:keymap>
    <wne:keymap wne:kcmPrimary="02BC">
      <wne:acd wne:acdName="acd8"/>
    </wne:keymap>
    <wne:keymap wne:kcmPrimary="02BE">
      <wne:acd wne:acdName="acd6"/>
    </wne:keymap>
    <wne:keymap wne:kcmPrimary="02BF">
      <wne:acd wne:acdName="acd7"/>
    </wne:keymap>
    <wne:keymap wne:kcmPrimary="02FF" wne:kcmSecondary="0052">
      <wne:acd wne:acdName="acd11"/>
    </wne:keymap>
    <wne:keymap wne:kcmPrimary="0444">
      <wne:acd wne:acdName="acd4"/>
    </wne:keymap>
    <wne:keymap wne:kcmPrimary="0445">
      <wne:acd wne:acdName="acd5"/>
    </wne:keymap>
    <wne:keymap wne:kcmPrimary="0446">
      <wne:acd wne:acdName="acd2"/>
    </wne:keymap>
    <wne:keymap wne:kcmPrimary="0453">
      <wne:acd wne:acdName="acd0"/>
    </wne:keymap>
    <wne:keymap wne:kcmPrimary="0458">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gDUBeIF6AXVBeoF" wne:acdName="acd0" wne:fciIndexBasedOn="0065"/>
    <wne:acd wne:argValue="AgDeBdUF0wXSBekF" wne:acdName="acd1" wne:fciIndexBasedOn="0065"/>
    <wne:acd wne:argValue="AgDbBdUF6gUgAN4F5AUuAOEF0wXVBegF1AU=" wne:acdName="acd2" wne:fciIndexBasedOn="0065"/>
    <wne:acd wne:argValue="AgDeBSIA3gU=" wne:acdName="acd3" wne:fciIndexBasedOn="0065"/>
    <wne:acd wne:argValue="AgDRBdwF6QXVBeAF3QU=" wne:acdName="acd4" wne:fciIndexBasedOn="0065"/>
    <wne:acd wne:argValue="AgDRBdwF6QXVBSAA1AXeBekF2gU=" wne:acdName="acd5" wne:fciIndexBasedOn="0065"/>
    <wne:acd wne:argValue="AgDbBdUF6gXoBeoFIAAxACwA2wXVBeoFIADSBdMF" wne:acdName="acd6" wne:fciIndexBasedOn="0065"/>
    <wne:acd wne:argValue="AgDbBdUF6gUgAOcF2AU=" wne:acdName="acd7" wne:fciIndexBasedOn="0065"/>
    <wne:acd wne:argValue="AgDbBdUF6gUgAN4F5wUgAOQF4AU=" wne:acdName="acd8" wne:fciIndexBasedOn="0065"/>
    <wne:acd wne:argValue="AgDbBdUF6gUgANMF1AUgAOEF0wXVBegF1AU=" wne:acdName="acd9" wne:fciIndexBasedOn="0065"/>
    <wne:acd wne:argValue="AgDnBdgF4gUgAOgF0gXZBdwF" wne:acdName="acd10" wne:fciIndexBasedOn="0065"/>
    <wne:acd wne:argValue="AgDeBdUF5wXYBd8F"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327CD" w14:textId="77777777" w:rsidR="00675C4A" w:rsidRDefault="00675C4A" w:rsidP="00541E2A">
      <w:pPr>
        <w:spacing w:after="0" w:line="240" w:lineRule="auto"/>
      </w:pPr>
      <w:r>
        <w:separator/>
      </w:r>
    </w:p>
  </w:endnote>
  <w:endnote w:type="continuationSeparator" w:id="0">
    <w:p w14:paraId="2133A34E" w14:textId="77777777" w:rsidR="00675C4A" w:rsidRDefault="00675C4A" w:rsidP="00541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Guttman Adii-Light">
    <w:panose1 w:val="02010401010101010101"/>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Guttman Rashi">
    <w:panose1 w:val="02010401010101010101"/>
    <w:charset w:val="B1"/>
    <w:family w:val="auto"/>
    <w:pitch w:val="variable"/>
    <w:sig w:usb0="00000801"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59DB6" w14:textId="77777777" w:rsidR="006255CC" w:rsidRDefault="006255CC">
    <w:pPr>
      <w:pStyle w:val="aff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48214550"/>
      <w:docPartObj>
        <w:docPartGallery w:val="Page Numbers (Bottom of Page)"/>
        <w:docPartUnique/>
      </w:docPartObj>
    </w:sdtPr>
    <w:sdtEndPr>
      <w:rPr>
        <w:cs/>
      </w:rPr>
    </w:sdtEndPr>
    <w:sdtContent>
      <w:p w14:paraId="5936384E" w14:textId="7629CF87" w:rsidR="00134EAF" w:rsidRDefault="00134EAF">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4297A" w14:textId="77777777" w:rsidR="00134EAF" w:rsidRPr="00CD55D4" w:rsidRDefault="00134EAF" w:rsidP="00CD55D4">
    <w:pPr>
      <w:pStyle w:val="affe"/>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6295E" w14:textId="77777777" w:rsidR="00FD72BC" w:rsidRDefault="00FD72BC">
    <w:pPr>
      <w:pStyle w:val="affe"/>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96646052"/>
      <w:docPartObj>
        <w:docPartGallery w:val="Page Numbers (Bottom of Page)"/>
        <w:docPartUnique/>
      </w:docPartObj>
    </w:sdtPr>
    <w:sdtEndPr>
      <w:rPr>
        <w:cs/>
      </w:rPr>
    </w:sdtEndPr>
    <w:sdtContent>
      <w:p w14:paraId="34DEE4C6" w14:textId="77777777" w:rsidR="00FD72BC" w:rsidRDefault="00FD72BC">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75213109"/>
      <w:docPartObj>
        <w:docPartGallery w:val="Page Numbers (Bottom of Page)"/>
        <w:docPartUnique/>
      </w:docPartObj>
    </w:sdtPr>
    <w:sdtEndPr/>
    <w:sdtContent>
      <w:p w14:paraId="6B031EBE" w14:textId="53C3BC44" w:rsidR="00EA0C32" w:rsidRDefault="00EA0C32">
        <w:pPr>
          <w:pStyle w:val="affe"/>
          <w:jc w:val="right"/>
        </w:pPr>
        <w:r>
          <w:fldChar w:fldCharType="begin"/>
        </w:r>
        <w:r>
          <w:instrText>PAGE   \* MERGEFORMAT</w:instrText>
        </w:r>
        <w:r>
          <w:fldChar w:fldCharType="separate"/>
        </w:r>
        <w:r>
          <w:rPr>
            <w:rtl/>
            <w:lang w:val="he-IL"/>
          </w:rPr>
          <w:t>2</w:t>
        </w:r>
        <w:r>
          <w:fldChar w:fldCharType="end"/>
        </w:r>
      </w:p>
    </w:sdtContent>
  </w:sdt>
  <w:p w14:paraId="3A7A5B97" w14:textId="77777777" w:rsidR="00FD72BC" w:rsidRPr="00CD55D4" w:rsidRDefault="00FD72BC" w:rsidP="00CD55D4">
    <w:pPr>
      <w:pStyle w:val="affe"/>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896D7" w14:textId="77777777" w:rsidR="00FD72BC" w:rsidRDefault="00FD72BC">
    <w:pPr>
      <w:pStyle w:val="affe"/>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83661546"/>
      <w:docPartObj>
        <w:docPartGallery w:val="Page Numbers (Bottom of Page)"/>
        <w:docPartUnique/>
      </w:docPartObj>
    </w:sdtPr>
    <w:sdtEndPr>
      <w:rPr>
        <w:cs/>
      </w:rPr>
    </w:sdtEndPr>
    <w:sdtContent>
      <w:p w14:paraId="7C4B1A2C" w14:textId="77777777" w:rsidR="00FD72BC" w:rsidRDefault="00FD72BC">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FA415" w14:textId="77777777" w:rsidR="00FD72BC" w:rsidRDefault="00FD72BC" w:rsidP="00C83122">
    <w:pPr>
      <w:pStyle w:val="affe"/>
    </w:pPr>
    <w:r>
      <w:rPr>
        <w:noProof/>
      </w:rPr>
      <mc:AlternateContent>
        <mc:Choice Requires="wps">
          <w:drawing>
            <wp:anchor distT="0" distB="0" distL="114300" distR="114300" simplePos="0" relativeHeight="251749376" behindDoc="0" locked="0" layoutInCell="1" allowOverlap="1" wp14:anchorId="7EC0FCDF" wp14:editId="4CB1E887">
              <wp:simplePos x="0" y="0"/>
              <wp:positionH relativeFrom="margin">
                <wp:posOffset>3235960</wp:posOffset>
              </wp:positionH>
              <wp:positionV relativeFrom="paragraph">
                <wp:posOffset>64135</wp:posOffset>
              </wp:positionV>
              <wp:extent cx="3355975" cy="330200"/>
              <wp:effectExtent l="0" t="0" r="0" b="0"/>
              <wp:wrapNone/>
              <wp:docPr id="6"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40D3EA1C" w14:textId="77777777" w:rsidR="00FD72BC" w:rsidRPr="00D348B7" w:rsidRDefault="00FD72BC"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CC90D90" w14:textId="77777777" w:rsidR="00FD72BC" w:rsidRPr="008D08BD" w:rsidRDefault="00675C4A" w:rsidP="00C83122">
                          <w:pPr>
                            <w:bidi w:val="0"/>
                            <w:jc w:val="center"/>
                            <w:rPr>
                              <w:b/>
                              <w:bCs/>
                              <w:sz w:val="16"/>
                              <w:szCs w:val="16"/>
                            </w:rPr>
                          </w:pPr>
                          <w:hyperlink r:id="rId1" w:history="1">
                            <w:r w:rsidR="00FD72BC" w:rsidRPr="008D08BD">
                              <w:rPr>
                                <w:b/>
                                <w:bCs/>
                                <w:sz w:val="16"/>
                                <w:szCs w:val="16"/>
                              </w:rPr>
                              <w:t>A05</w:t>
                            </w:r>
                            <w:r w:rsidR="00FD72BC" w:rsidRPr="008D08BD">
                              <w:rPr>
                                <w:rFonts w:hint="cs"/>
                                <w:b/>
                                <w:bCs/>
                                <w:sz w:val="16"/>
                                <w:szCs w:val="16"/>
                              </w:rPr>
                              <w:t>27676412</w:t>
                            </w:r>
                            <w:r w:rsidR="00FD72BC" w:rsidRPr="008D08BD">
                              <w:rPr>
                                <w:b/>
                                <w:bCs/>
                                <w:sz w:val="16"/>
                                <w:szCs w:val="16"/>
                              </w:rPr>
                              <w:t>@</w:t>
                            </w:r>
                            <w:r w:rsidR="00FD72BC" w:rsidRPr="008D08BD">
                              <w:rPr>
                                <w:rFonts w:hint="cs"/>
                                <w:b/>
                                <w:bCs/>
                                <w:sz w:val="16"/>
                                <w:szCs w:val="16"/>
                              </w:rPr>
                              <w:t>GMAIL.COM</w:t>
                            </w:r>
                          </w:hyperlink>
                          <w:r w:rsidR="00FD72BC">
                            <w:rPr>
                              <w:b/>
                              <w:bCs/>
                              <w:sz w:val="16"/>
                              <w:szCs w:val="16"/>
                            </w:rPr>
                            <w:t xml:space="preserve"> </w:t>
                          </w:r>
                          <w:r w:rsidR="00FD72B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C0FCDF" id="_x0000_t202" coordsize="21600,21600" o:spt="202" path="m,l,21600r21600,l21600,xe">
              <v:stroke joinstyle="miter"/>
              <v:path gradientshapeok="t" o:connecttype="rect"/>
            </v:shapetype>
            <v:shape id="תיבת טקסט 10" o:spid="_x0000_s1033" type="#_x0000_t202" style="position:absolute;left:0;text-align:left;margin-left:254.8pt;margin-top:5.05pt;width:264.25pt;height:26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KxIyd1BAgAAOQQAAA4A&#10;AAAAAAAAAAAAAAAALgIAAGRycy9lMm9Eb2MueG1sUEsBAi0AFAAGAAgAAAAhAALb6L3cAAAACgEA&#10;AA8AAAAAAAAAAAAAAAAAmwQAAGRycy9kb3ducmV2LnhtbFBLBQYAAAAABAAEAPMAAACkBQAAAAA=&#10;" stroked="f" strokeweight="1.5pt">
              <v:textbox>
                <w:txbxContent>
                  <w:p w14:paraId="40D3EA1C" w14:textId="77777777" w:rsidR="00FD72BC" w:rsidRPr="00D348B7" w:rsidRDefault="00FD72BC"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CC90D90" w14:textId="77777777" w:rsidR="00FD72BC" w:rsidRPr="008D08BD" w:rsidRDefault="00FD72BC"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50400" behindDoc="0" locked="0" layoutInCell="1" allowOverlap="1" wp14:anchorId="60326413" wp14:editId="08360F5D">
              <wp:simplePos x="0" y="0"/>
              <wp:positionH relativeFrom="margin">
                <wp:posOffset>46355</wp:posOffset>
              </wp:positionH>
              <wp:positionV relativeFrom="paragraph">
                <wp:posOffset>34290</wp:posOffset>
              </wp:positionV>
              <wp:extent cx="1002665" cy="264160"/>
              <wp:effectExtent l="0" t="0" r="6985" b="2540"/>
              <wp:wrapNone/>
              <wp:docPr id="5"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81A1B89" w14:textId="77777777" w:rsidR="00FD72BC" w:rsidRDefault="00FD72BC"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326413" id="תיבת טקסט 8" o:spid="_x0000_s1034" type="#_x0000_t202" style="position:absolute;left:0;text-align:left;margin-left:3.65pt;margin-top:2.7pt;width:78.95pt;height:20.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I/QwIAAGE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mXKCP0MCAABhBAAA&#10;DgAAAAAAAAAAAAAAAAAuAgAAZHJzL2Uyb0RvYy54bWxQSwECLQAUAAYACAAAACEA1VLwPdwAAAAG&#10;AQAADwAAAAAAAAAAAAAAAACdBAAAZHJzL2Rvd25yZXYueG1sUEsFBgAAAAAEAAQA8wAAAKYFAAAA&#10;AA==&#10;" strokeweight="1.25pt">
              <v:textbox>
                <w:txbxContent>
                  <w:p w14:paraId="681A1B89" w14:textId="77777777" w:rsidR="00FD72BC" w:rsidRDefault="00FD72BC" w:rsidP="00C83122">
                    <w:pPr>
                      <w:rPr>
                        <w:b/>
                        <w:bCs/>
                        <w:sz w:val="18"/>
                        <w:szCs w:val="18"/>
                      </w:rPr>
                    </w:pPr>
                    <w:r>
                      <w:rPr>
                        <w:b/>
                        <w:bCs/>
                        <w:sz w:val="18"/>
                        <w:szCs w:val="18"/>
                        <w:rtl/>
                      </w:rPr>
                      <w:t>המשך בעמ' הבא</w:t>
                    </w:r>
                  </w:p>
                </w:txbxContent>
              </v:textbox>
              <w10:wrap anchorx="margin"/>
            </v:shape>
          </w:pict>
        </mc:Fallback>
      </mc:AlternateContent>
    </w:r>
  </w:p>
  <w:p w14:paraId="2A36AA06" w14:textId="77777777" w:rsidR="00FD72BC" w:rsidRDefault="00FD72BC" w:rsidP="00C83122">
    <w:pPr>
      <w:pStyle w:val="affe"/>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99069935"/>
      <w:docPartObj>
        <w:docPartGallery w:val="Page Numbers (Bottom of Page)"/>
        <w:docPartUnique/>
      </w:docPartObj>
    </w:sdtPr>
    <w:sdtEndPr>
      <w:rPr>
        <w:cs/>
      </w:rPr>
    </w:sdtEndPr>
    <w:sdtContent>
      <w:p w14:paraId="4CE06F2F" w14:textId="77777777" w:rsidR="00FD72BC" w:rsidRDefault="00FD72BC">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14991820"/>
      <w:docPartObj>
        <w:docPartGallery w:val="Page Numbers (Bottom of Page)"/>
        <w:docPartUnique/>
      </w:docPartObj>
    </w:sdtPr>
    <w:sdtEndPr>
      <w:rPr>
        <w:cs/>
      </w:rPr>
    </w:sdtEndPr>
    <w:sdtContent>
      <w:p w14:paraId="425535BC" w14:textId="77777777" w:rsidR="00FD72BC" w:rsidRDefault="00FD72BC">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8FF10" w14:textId="77777777" w:rsidR="006255CC" w:rsidRDefault="006255CC">
    <w:pPr>
      <w:pStyle w:val="aff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59270197"/>
      <w:docPartObj>
        <w:docPartGallery w:val="Page Numbers (Bottom of Page)"/>
        <w:docPartUnique/>
      </w:docPartObj>
    </w:sdtPr>
    <w:sdtEndPr>
      <w:rPr>
        <w:cs/>
      </w:rPr>
    </w:sdtEndPr>
    <w:sdtContent>
      <w:p w14:paraId="3A9A600B" w14:textId="77777777" w:rsidR="00134EAF" w:rsidRDefault="00134EAF">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4F636AED" w14:textId="77777777" w:rsidR="00134EAF" w:rsidRDefault="00134EAF"/>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3818975"/>
      <w:docPartObj>
        <w:docPartGallery w:val="Page Numbers (Bottom of Page)"/>
        <w:docPartUnique/>
      </w:docPartObj>
    </w:sdtPr>
    <w:sdtEndPr>
      <w:rPr>
        <w:cs/>
      </w:rPr>
    </w:sdtEndPr>
    <w:sdtContent>
      <w:p w14:paraId="1503740F" w14:textId="77777777" w:rsidR="000F54D4" w:rsidRDefault="000F54D4">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D9D31" w14:textId="77777777" w:rsidR="000F54D4" w:rsidRDefault="000F54D4" w:rsidP="003440CC">
    <w:pPr>
      <w:pStyle w:val="affe"/>
    </w:pPr>
    <w:r>
      <w:rPr>
        <w:noProof/>
      </w:rPr>
      <mc:AlternateContent>
        <mc:Choice Requires="wps">
          <w:drawing>
            <wp:anchor distT="0" distB="0" distL="114300" distR="114300" simplePos="0" relativeHeight="251755520" behindDoc="0" locked="0" layoutInCell="1" allowOverlap="1" wp14:anchorId="7657928F" wp14:editId="189E69EB">
              <wp:simplePos x="0" y="0"/>
              <wp:positionH relativeFrom="margin">
                <wp:posOffset>2022878</wp:posOffset>
              </wp:positionH>
              <wp:positionV relativeFrom="paragraph">
                <wp:posOffset>3290</wp:posOffset>
              </wp:positionV>
              <wp:extent cx="4855120" cy="353202"/>
              <wp:effectExtent l="0" t="0" r="3175" b="8890"/>
              <wp:wrapNone/>
              <wp:docPr id="4"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056A8DE1" w14:textId="77777777" w:rsidR="000F54D4" w:rsidRPr="002A07A0" w:rsidRDefault="000F54D4"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63D198E6" w14:textId="77777777" w:rsidR="000F54D4" w:rsidRPr="008D08BD" w:rsidRDefault="000F54D4"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57928F" id="_x0000_t202" coordsize="21600,21600" o:spt="202" path="m,l,21600r21600,l21600,xe">
              <v:stroke joinstyle="miter"/>
              <v:path gradientshapeok="t" o:connecttype="rect"/>
            </v:shapetype>
            <v:shape id="תיבת טקסט 12" o:spid="_x0000_s1035" type="#_x0000_t202" style="position:absolute;left:0;text-align:left;margin-left:159.3pt;margin-top:.25pt;width:382.3pt;height:27.8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" stroked="f" strokeweight="1.5pt">
              <v:textbox>
                <w:txbxContent>
                  <w:p w14:paraId="056A8DE1" w14:textId="77777777" w:rsidR="000F54D4" w:rsidRPr="002A07A0" w:rsidRDefault="000F54D4"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63D198E6" w14:textId="77777777" w:rsidR="000F54D4" w:rsidRPr="008D08BD" w:rsidRDefault="000F54D4"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54496" behindDoc="0" locked="0" layoutInCell="1" allowOverlap="1" wp14:anchorId="10521A7D" wp14:editId="38CEF724">
              <wp:simplePos x="0" y="0"/>
              <wp:positionH relativeFrom="margin">
                <wp:posOffset>46355</wp:posOffset>
              </wp:positionH>
              <wp:positionV relativeFrom="paragraph">
                <wp:posOffset>34290</wp:posOffset>
              </wp:positionV>
              <wp:extent cx="1002665" cy="264160"/>
              <wp:effectExtent l="0" t="0" r="6985" b="2540"/>
              <wp:wrapNone/>
              <wp:docPr id="3"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AE3972D" w14:textId="77777777" w:rsidR="000F54D4" w:rsidRDefault="000F54D4"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521A7D" id="תיבת טקסט 11" o:spid="_x0000_s1036" type="#_x0000_t202" style="position:absolute;left:0;text-align:left;margin-left:3.65pt;margin-top:2.7pt;width:78.95pt;height:20.8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LuOTTVHAgAA&#10;YgQAAA4AAAAAAAAAAAAAAAAALgIAAGRycy9lMm9Eb2MueG1sUEsBAi0AFAAGAAgAAAAhANVS8D3c&#10;AAAABgEAAA8AAAAAAAAAAAAAAAAAoQQAAGRycy9kb3ducmV2LnhtbFBLBQYAAAAABAAEAPMAAACq&#10;BQAAAAA=&#10;" strokeweight="1.25pt">
              <v:textbox>
                <w:txbxContent>
                  <w:p w14:paraId="7AE3972D" w14:textId="77777777" w:rsidR="000F54D4" w:rsidRDefault="000F54D4" w:rsidP="003440CC">
                    <w:pPr>
                      <w:rPr>
                        <w:b/>
                        <w:bCs/>
                        <w:sz w:val="18"/>
                        <w:szCs w:val="18"/>
                      </w:rPr>
                    </w:pPr>
                    <w:r>
                      <w:rPr>
                        <w:b/>
                        <w:bCs/>
                        <w:sz w:val="18"/>
                        <w:szCs w:val="18"/>
                        <w:rtl/>
                      </w:rPr>
                      <w:t>המשך בעמ' הבא</w:t>
                    </w:r>
                  </w:p>
                </w:txbxContent>
              </v:textbox>
              <w10:wrap anchorx="margin"/>
            </v:shape>
          </w:pict>
        </mc:Fallback>
      </mc:AlternateContent>
    </w:r>
  </w:p>
  <w:p w14:paraId="5134414F" w14:textId="77777777" w:rsidR="000F54D4" w:rsidRDefault="000F54D4" w:rsidP="003440CC">
    <w:pPr>
      <w:pStyle w:val="aff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CAFF9" w14:textId="77777777" w:rsidR="000F54D4" w:rsidRDefault="000F54D4">
    <w:pPr>
      <w:pStyle w:val="affe"/>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86198063"/>
      <w:docPartObj>
        <w:docPartGallery w:val="Page Numbers (Bottom of Page)"/>
        <w:docPartUnique/>
      </w:docPartObj>
    </w:sdtPr>
    <w:sdtEndPr>
      <w:rPr>
        <w:cs/>
      </w:rPr>
    </w:sdtEndPr>
    <w:sdtContent>
      <w:p w14:paraId="0AD66B38" w14:textId="77777777" w:rsidR="000F54D4" w:rsidRDefault="000F54D4">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32D70" w14:textId="77777777" w:rsidR="000F54D4" w:rsidRDefault="000F54D4" w:rsidP="00C83122">
    <w:pPr>
      <w:pStyle w:val="affe"/>
    </w:pPr>
    <w:r>
      <w:rPr>
        <w:noProof/>
      </w:rPr>
      <mc:AlternateContent>
        <mc:Choice Requires="wps">
          <w:drawing>
            <wp:anchor distT="0" distB="0" distL="114300" distR="114300" simplePos="0" relativeHeight="251752448" behindDoc="0" locked="0" layoutInCell="1" allowOverlap="1" wp14:anchorId="76EBEFB9" wp14:editId="54588FA1">
              <wp:simplePos x="0" y="0"/>
              <wp:positionH relativeFrom="margin">
                <wp:posOffset>3235960</wp:posOffset>
              </wp:positionH>
              <wp:positionV relativeFrom="paragraph">
                <wp:posOffset>64135</wp:posOffset>
              </wp:positionV>
              <wp:extent cx="3355975" cy="330200"/>
              <wp:effectExtent l="0" t="0" r="0" b="0"/>
              <wp:wrapNone/>
              <wp:docPr id="2"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082BA192" w14:textId="77777777" w:rsidR="000F54D4" w:rsidRPr="00D348B7" w:rsidRDefault="000F54D4"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CE21A36" w14:textId="77777777" w:rsidR="000F54D4" w:rsidRPr="008D08BD" w:rsidRDefault="00675C4A" w:rsidP="00C83122">
                          <w:pPr>
                            <w:bidi w:val="0"/>
                            <w:jc w:val="center"/>
                            <w:rPr>
                              <w:b/>
                              <w:bCs/>
                              <w:sz w:val="16"/>
                              <w:szCs w:val="16"/>
                            </w:rPr>
                          </w:pPr>
                          <w:hyperlink r:id="rId1" w:history="1">
                            <w:r w:rsidR="000F54D4" w:rsidRPr="008D08BD">
                              <w:rPr>
                                <w:b/>
                                <w:bCs/>
                                <w:sz w:val="16"/>
                                <w:szCs w:val="16"/>
                              </w:rPr>
                              <w:t>A05</w:t>
                            </w:r>
                            <w:r w:rsidR="000F54D4" w:rsidRPr="008D08BD">
                              <w:rPr>
                                <w:rFonts w:hint="cs"/>
                                <w:b/>
                                <w:bCs/>
                                <w:sz w:val="16"/>
                                <w:szCs w:val="16"/>
                              </w:rPr>
                              <w:t>27676412</w:t>
                            </w:r>
                            <w:r w:rsidR="000F54D4" w:rsidRPr="008D08BD">
                              <w:rPr>
                                <w:b/>
                                <w:bCs/>
                                <w:sz w:val="16"/>
                                <w:szCs w:val="16"/>
                              </w:rPr>
                              <w:t>@</w:t>
                            </w:r>
                            <w:r w:rsidR="000F54D4" w:rsidRPr="008D08BD">
                              <w:rPr>
                                <w:rFonts w:hint="cs"/>
                                <w:b/>
                                <w:bCs/>
                                <w:sz w:val="16"/>
                                <w:szCs w:val="16"/>
                              </w:rPr>
                              <w:t>GMAIL.COM</w:t>
                            </w:r>
                          </w:hyperlink>
                          <w:r w:rsidR="000F54D4">
                            <w:rPr>
                              <w:b/>
                              <w:bCs/>
                              <w:sz w:val="16"/>
                              <w:szCs w:val="16"/>
                            </w:rPr>
                            <w:t xml:space="preserve"> </w:t>
                          </w:r>
                          <w:r w:rsidR="000F54D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EBEFB9" id="_x0000_t202" coordsize="21600,21600" o:spt="202" path="m,l,21600r21600,l21600,xe">
              <v:stroke joinstyle="miter"/>
              <v:path gradientshapeok="t" o:connecttype="rect"/>
            </v:shapetype>
            <v:shape id="_x0000_s1037" type="#_x0000_t202" style="position:absolute;left:0;text-align:left;margin-left:254.8pt;margin-top:5.05pt;width:264.25pt;height:2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KZ+uiVBAgAAOQQAAA4A&#10;AAAAAAAAAAAAAAAALgIAAGRycy9lMm9Eb2MueG1sUEsBAi0AFAAGAAgAAAAhAALb6L3cAAAACgEA&#10;AA8AAAAAAAAAAAAAAAAAmwQAAGRycy9kb3ducmV2LnhtbFBLBQYAAAAABAAEAPMAAACkBQAAAAA=&#10;" stroked="f" strokeweight="1.5pt">
              <v:textbox>
                <w:txbxContent>
                  <w:p w14:paraId="082BA192" w14:textId="77777777" w:rsidR="000F54D4" w:rsidRPr="00D348B7" w:rsidRDefault="000F54D4"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CE21A36" w14:textId="77777777" w:rsidR="000F54D4" w:rsidRPr="008D08BD" w:rsidRDefault="000F54D4"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648B0467" wp14:editId="4434D95B">
              <wp:simplePos x="0" y="0"/>
              <wp:positionH relativeFrom="margin">
                <wp:posOffset>46355</wp:posOffset>
              </wp:positionH>
              <wp:positionV relativeFrom="paragraph">
                <wp:posOffset>34290</wp:posOffset>
              </wp:positionV>
              <wp:extent cx="1002665" cy="264160"/>
              <wp:effectExtent l="0" t="0" r="6985" b="2540"/>
              <wp:wrapNone/>
              <wp:docPr id="1"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914379F" w14:textId="77777777" w:rsidR="000F54D4" w:rsidRDefault="000F54D4"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8B0467" id="_x0000_s1038" type="#_x0000_t202" style="position:absolute;left:0;text-align:left;margin-left:3.65pt;margin-top:2.7pt;width:78.95pt;height:20.8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J5r78BEAgAAYQQA&#10;AA4AAAAAAAAAAAAAAAAALgIAAGRycy9lMm9Eb2MueG1sUEsBAi0AFAAGAAgAAAAhANVS8D3cAAAA&#10;BgEAAA8AAAAAAAAAAAAAAAAAngQAAGRycy9kb3ducmV2LnhtbFBLBQYAAAAABAAEAPMAAACnBQAA&#10;AAA=&#10;" strokeweight="1.25pt">
              <v:textbox>
                <w:txbxContent>
                  <w:p w14:paraId="5914379F" w14:textId="77777777" w:rsidR="000F54D4" w:rsidRDefault="000F54D4" w:rsidP="00C83122">
                    <w:pPr>
                      <w:rPr>
                        <w:b/>
                        <w:bCs/>
                        <w:sz w:val="18"/>
                        <w:szCs w:val="18"/>
                      </w:rPr>
                    </w:pPr>
                    <w:r>
                      <w:rPr>
                        <w:b/>
                        <w:bCs/>
                        <w:sz w:val="18"/>
                        <w:szCs w:val="18"/>
                        <w:rtl/>
                      </w:rPr>
                      <w:t>המשך בעמ' הבא</w:t>
                    </w:r>
                  </w:p>
                </w:txbxContent>
              </v:textbox>
              <w10:wrap anchorx="margin"/>
            </v:shape>
          </w:pict>
        </mc:Fallback>
      </mc:AlternateContent>
    </w:r>
  </w:p>
  <w:p w14:paraId="17B3033F" w14:textId="77777777" w:rsidR="000F54D4" w:rsidRDefault="000F54D4" w:rsidP="00C83122">
    <w:pPr>
      <w:pStyle w:val="affe"/>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19697262"/>
      <w:docPartObj>
        <w:docPartGallery w:val="Page Numbers (Bottom of Page)"/>
        <w:docPartUnique/>
      </w:docPartObj>
    </w:sdtPr>
    <w:sdtEndPr>
      <w:rPr>
        <w:cs/>
      </w:rPr>
    </w:sdtEndPr>
    <w:sdtContent>
      <w:p w14:paraId="401C4F9C" w14:textId="77777777" w:rsidR="000F54D4" w:rsidRDefault="000F54D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67782592"/>
      <w:docPartObj>
        <w:docPartGallery w:val="Page Numbers (Bottom of Page)"/>
        <w:docPartUnique/>
      </w:docPartObj>
    </w:sdtPr>
    <w:sdtEndPr>
      <w:rPr>
        <w:cs/>
      </w:rPr>
    </w:sdtEndPr>
    <w:sdtContent>
      <w:p w14:paraId="03BD9FEC" w14:textId="77777777" w:rsidR="000F54D4" w:rsidRDefault="000F54D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36CBC" w14:textId="77777777" w:rsidR="00F52BFA" w:rsidRDefault="00F52BFA">
    <w:pPr>
      <w:pStyle w:val="affe"/>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99283753"/>
      <w:docPartObj>
        <w:docPartGallery w:val="Page Numbers (Bottom of Page)"/>
        <w:docPartUnique/>
      </w:docPartObj>
    </w:sdtPr>
    <w:sdtEndPr>
      <w:rPr>
        <w:cs/>
      </w:rPr>
    </w:sdtEndPr>
    <w:sdtContent>
      <w:p w14:paraId="28451CF4" w14:textId="77777777" w:rsidR="00F52BFA" w:rsidRDefault="00F52BFA">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896081652"/>
      <w:docPartObj>
        <w:docPartGallery w:val="Page Numbers (Bottom of Page)"/>
        <w:docPartUnique/>
      </w:docPartObj>
    </w:sdtPr>
    <w:sdtEndPr>
      <w:rPr>
        <w:cs/>
      </w:rPr>
    </w:sdtEndPr>
    <w:sdtContent>
      <w:p w14:paraId="65EB873E" w14:textId="77777777" w:rsidR="006255CC" w:rsidRPr="00A409A4" w:rsidRDefault="006255CC" w:rsidP="00271511">
        <w:pPr>
          <w:pStyle w:val="affe"/>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E97488">
          <w:rPr>
            <w:rFonts w:cs="Guttman Hodes"/>
            <w:noProof/>
            <w:rtl/>
            <w:lang w:val="he-IL"/>
          </w:rPr>
          <w:t>9</w:t>
        </w:r>
        <w:r w:rsidRPr="00A409A4">
          <w:rPr>
            <w:rFonts w:cs="Guttman Hodes"/>
          </w:rPr>
          <w:fldChar w:fldCharType="end"/>
        </w:r>
      </w:p>
    </w:sdtContent>
  </w:sdt>
  <w:p w14:paraId="17B03A88" w14:textId="77777777" w:rsidR="006255CC" w:rsidRDefault="006255CC" w:rsidP="00271511">
    <w:pPr>
      <w:pStyle w:val="affe"/>
      <w:tabs>
        <w:tab w:val="clear" w:pos="4153"/>
        <w:tab w:val="clear" w:pos="8306"/>
        <w:tab w:val="right" w:pos="10466"/>
      </w:tabs>
      <w:rPr>
        <w:rtl/>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49A8C" w14:textId="77777777" w:rsidR="00F52BFA" w:rsidRDefault="00F52BFA" w:rsidP="003440CC">
    <w:pPr>
      <w:pStyle w:val="affe"/>
    </w:pPr>
    <w:r>
      <w:rPr>
        <w:noProof/>
      </w:rPr>
      <mc:AlternateContent>
        <mc:Choice Requires="wps">
          <w:drawing>
            <wp:anchor distT="0" distB="0" distL="114300" distR="114300" simplePos="0" relativeHeight="251760640" behindDoc="0" locked="0" layoutInCell="1" allowOverlap="1" wp14:anchorId="4F9FF873" wp14:editId="470B2A9E">
              <wp:simplePos x="0" y="0"/>
              <wp:positionH relativeFrom="margin">
                <wp:posOffset>2022878</wp:posOffset>
              </wp:positionH>
              <wp:positionV relativeFrom="paragraph">
                <wp:posOffset>3290</wp:posOffset>
              </wp:positionV>
              <wp:extent cx="4855120" cy="353202"/>
              <wp:effectExtent l="0" t="0" r="3175" b="8890"/>
              <wp:wrapNone/>
              <wp:docPr id="9"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24660E3E" w14:textId="77777777" w:rsidR="00F52BFA" w:rsidRPr="002A07A0" w:rsidRDefault="00F52BFA"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A3D1844" w14:textId="77777777" w:rsidR="00F52BFA" w:rsidRPr="008D08BD" w:rsidRDefault="00F52BFA"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F9FF873" id="_x0000_t202" coordsize="21600,21600" o:spt="202" path="m,l,21600r21600,l21600,xe">
              <v:stroke joinstyle="miter"/>
              <v:path gradientshapeok="t" o:connecttype="rect"/>
            </v:shapetype>
            <v:shape id="_x0000_s1039" type="#_x0000_t202" style="position:absolute;left:0;text-align:left;margin-left:159.3pt;margin-top:.25pt;width:382.3pt;height:27.8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" stroked="f" strokeweight="1.5pt">
              <v:textbox>
                <w:txbxContent>
                  <w:p w14:paraId="24660E3E" w14:textId="77777777" w:rsidR="00F52BFA" w:rsidRPr="002A07A0" w:rsidRDefault="00F52BFA"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A3D1844" w14:textId="77777777" w:rsidR="00F52BFA" w:rsidRPr="008D08BD" w:rsidRDefault="00F52BFA"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126EDD3F" wp14:editId="422A784D">
              <wp:simplePos x="0" y="0"/>
              <wp:positionH relativeFrom="margin">
                <wp:posOffset>46355</wp:posOffset>
              </wp:positionH>
              <wp:positionV relativeFrom="paragraph">
                <wp:posOffset>34290</wp:posOffset>
              </wp:positionV>
              <wp:extent cx="1002665" cy="264160"/>
              <wp:effectExtent l="0" t="0" r="6985" b="2540"/>
              <wp:wrapNone/>
              <wp:docPr id="10"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4D8EE4E" w14:textId="77777777" w:rsidR="00F52BFA" w:rsidRDefault="00F52BFA"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6EDD3F" id="_x0000_s1040" type="#_x0000_t202" style="position:absolute;left:0;text-align:left;margin-left:3.65pt;margin-top:2.7pt;width:78.95pt;height:20.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R32QXkYCAABj&#10;BAAADgAAAAAAAAAAAAAAAAAuAgAAZHJzL2Uyb0RvYy54bWxQSwECLQAUAAYACAAAACEA1VLwPdwA&#10;AAAGAQAADwAAAAAAAAAAAAAAAACgBAAAZHJzL2Rvd25yZXYueG1sUEsFBgAAAAAEAAQA8wAAAKkF&#10;AAAAAA==&#10;" strokeweight="1.25pt">
              <v:textbox>
                <w:txbxContent>
                  <w:p w14:paraId="14D8EE4E" w14:textId="77777777" w:rsidR="00F52BFA" w:rsidRDefault="00F52BFA" w:rsidP="003440CC">
                    <w:pPr>
                      <w:rPr>
                        <w:b/>
                        <w:bCs/>
                        <w:sz w:val="18"/>
                        <w:szCs w:val="18"/>
                      </w:rPr>
                    </w:pPr>
                    <w:r>
                      <w:rPr>
                        <w:b/>
                        <w:bCs/>
                        <w:sz w:val="18"/>
                        <w:szCs w:val="18"/>
                        <w:rtl/>
                      </w:rPr>
                      <w:t>המשך בעמ' הבא</w:t>
                    </w:r>
                  </w:p>
                </w:txbxContent>
              </v:textbox>
              <w10:wrap anchorx="margin"/>
            </v:shape>
          </w:pict>
        </mc:Fallback>
      </mc:AlternateContent>
    </w:r>
  </w:p>
  <w:p w14:paraId="1099C0DB" w14:textId="77777777" w:rsidR="00F52BFA" w:rsidRDefault="00F52BFA" w:rsidP="003440CC">
    <w:pPr>
      <w:pStyle w:val="affe"/>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A1418" w14:textId="77777777" w:rsidR="00F52BFA" w:rsidRDefault="00F52BFA">
    <w:pPr>
      <w:pStyle w:val="affe"/>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20519944"/>
      <w:docPartObj>
        <w:docPartGallery w:val="Page Numbers (Bottom of Page)"/>
        <w:docPartUnique/>
      </w:docPartObj>
    </w:sdtPr>
    <w:sdtEndPr>
      <w:rPr>
        <w:cs/>
      </w:rPr>
    </w:sdtEndPr>
    <w:sdtContent>
      <w:p w14:paraId="38E9067D" w14:textId="77777777" w:rsidR="00F52BFA" w:rsidRDefault="00F52BFA">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2943F" w14:textId="77777777" w:rsidR="00F52BFA" w:rsidRDefault="00F52BFA" w:rsidP="00C83122">
    <w:pPr>
      <w:pStyle w:val="affe"/>
    </w:pPr>
    <w:r>
      <w:rPr>
        <w:noProof/>
      </w:rPr>
      <mc:AlternateContent>
        <mc:Choice Requires="wps">
          <w:drawing>
            <wp:anchor distT="0" distB="0" distL="114300" distR="114300" simplePos="0" relativeHeight="251757568" behindDoc="0" locked="0" layoutInCell="1" allowOverlap="1" wp14:anchorId="72560793" wp14:editId="696D77EE">
              <wp:simplePos x="0" y="0"/>
              <wp:positionH relativeFrom="margin">
                <wp:posOffset>3235960</wp:posOffset>
              </wp:positionH>
              <wp:positionV relativeFrom="paragraph">
                <wp:posOffset>64135</wp:posOffset>
              </wp:positionV>
              <wp:extent cx="3355975" cy="330200"/>
              <wp:effectExtent l="0" t="0" r="0" b="0"/>
              <wp:wrapNone/>
              <wp:docPr id="11"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613AD4B7" w14:textId="77777777" w:rsidR="00F52BFA" w:rsidRPr="00D348B7" w:rsidRDefault="00F52BFA"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8FF5B08" w14:textId="77777777" w:rsidR="00F52BFA" w:rsidRPr="008D08BD" w:rsidRDefault="00675C4A" w:rsidP="00C83122">
                          <w:pPr>
                            <w:bidi w:val="0"/>
                            <w:jc w:val="center"/>
                            <w:rPr>
                              <w:b/>
                              <w:bCs/>
                              <w:sz w:val="16"/>
                              <w:szCs w:val="16"/>
                            </w:rPr>
                          </w:pPr>
                          <w:hyperlink r:id="rId1" w:history="1">
                            <w:r w:rsidR="00F52BFA" w:rsidRPr="008D08BD">
                              <w:rPr>
                                <w:b/>
                                <w:bCs/>
                                <w:sz w:val="16"/>
                                <w:szCs w:val="16"/>
                              </w:rPr>
                              <w:t>A05</w:t>
                            </w:r>
                            <w:r w:rsidR="00F52BFA" w:rsidRPr="008D08BD">
                              <w:rPr>
                                <w:rFonts w:hint="cs"/>
                                <w:b/>
                                <w:bCs/>
                                <w:sz w:val="16"/>
                                <w:szCs w:val="16"/>
                              </w:rPr>
                              <w:t>27676412</w:t>
                            </w:r>
                            <w:r w:rsidR="00F52BFA" w:rsidRPr="008D08BD">
                              <w:rPr>
                                <w:b/>
                                <w:bCs/>
                                <w:sz w:val="16"/>
                                <w:szCs w:val="16"/>
                              </w:rPr>
                              <w:t>@</w:t>
                            </w:r>
                            <w:r w:rsidR="00F52BFA" w:rsidRPr="008D08BD">
                              <w:rPr>
                                <w:rFonts w:hint="cs"/>
                                <w:b/>
                                <w:bCs/>
                                <w:sz w:val="16"/>
                                <w:szCs w:val="16"/>
                              </w:rPr>
                              <w:t>GMAIL.COM</w:t>
                            </w:r>
                          </w:hyperlink>
                          <w:r w:rsidR="00F52BFA">
                            <w:rPr>
                              <w:b/>
                              <w:bCs/>
                              <w:sz w:val="16"/>
                              <w:szCs w:val="16"/>
                            </w:rPr>
                            <w:t xml:space="preserve"> </w:t>
                          </w:r>
                          <w:r w:rsidR="00F52BFA"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2560793" id="_x0000_t202" coordsize="21600,21600" o:spt="202" path="m,l,21600r21600,l21600,xe">
              <v:stroke joinstyle="miter"/>
              <v:path gradientshapeok="t" o:connecttype="rect"/>
            </v:shapetype>
            <v:shape id="_x0000_s1041" type="#_x0000_t202" style="position:absolute;left:0;text-align:left;margin-left:254.8pt;margin-top:5.05pt;width:264.25pt;height:26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C6a88BBAgAAOwQAAA4A&#10;AAAAAAAAAAAAAAAALgIAAGRycy9lMm9Eb2MueG1sUEsBAi0AFAAGAAgAAAAhAALb6L3cAAAACgEA&#10;AA8AAAAAAAAAAAAAAAAAmwQAAGRycy9kb3ducmV2LnhtbFBLBQYAAAAABAAEAPMAAACkBQAAAAA=&#10;" stroked="f" strokeweight="1.5pt">
              <v:textbox>
                <w:txbxContent>
                  <w:p w14:paraId="613AD4B7" w14:textId="77777777" w:rsidR="00F52BFA" w:rsidRPr="00D348B7" w:rsidRDefault="00F52BFA"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8FF5B08" w14:textId="77777777" w:rsidR="00F52BFA" w:rsidRPr="008D08BD" w:rsidRDefault="00F52BFA"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279EC419" wp14:editId="10D5B65F">
              <wp:simplePos x="0" y="0"/>
              <wp:positionH relativeFrom="margin">
                <wp:posOffset>46355</wp:posOffset>
              </wp:positionH>
              <wp:positionV relativeFrom="paragraph">
                <wp:posOffset>34290</wp:posOffset>
              </wp:positionV>
              <wp:extent cx="1002665" cy="264160"/>
              <wp:effectExtent l="0" t="0" r="6985" b="2540"/>
              <wp:wrapNone/>
              <wp:docPr id="12"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754009F" w14:textId="77777777" w:rsidR="00F52BFA" w:rsidRDefault="00F52BFA"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9EC419" id="_x0000_s1042" type="#_x0000_t202" style="position:absolute;left:0;text-align:left;margin-left:3.65pt;margin-top:2.7pt;width:78.95pt;height:20.8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" strokeweight="1.25pt">
              <v:textbox>
                <w:txbxContent>
                  <w:p w14:paraId="6754009F" w14:textId="77777777" w:rsidR="00F52BFA" w:rsidRDefault="00F52BFA" w:rsidP="00C83122">
                    <w:pPr>
                      <w:rPr>
                        <w:b/>
                        <w:bCs/>
                        <w:sz w:val="18"/>
                        <w:szCs w:val="18"/>
                      </w:rPr>
                    </w:pPr>
                    <w:r>
                      <w:rPr>
                        <w:b/>
                        <w:bCs/>
                        <w:sz w:val="18"/>
                        <w:szCs w:val="18"/>
                        <w:rtl/>
                      </w:rPr>
                      <w:t>המשך בעמ' הבא</w:t>
                    </w:r>
                  </w:p>
                </w:txbxContent>
              </v:textbox>
              <w10:wrap anchorx="margin"/>
            </v:shape>
          </w:pict>
        </mc:Fallback>
      </mc:AlternateContent>
    </w:r>
  </w:p>
  <w:p w14:paraId="381DFA45" w14:textId="77777777" w:rsidR="00F52BFA" w:rsidRDefault="00F52BFA" w:rsidP="00C83122">
    <w:pPr>
      <w:pStyle w:val="affe"/>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17169691"/>
      <w:docPartObj>
        <w:docPartGallery w:val="Page Numbers (Bottom of Page)"/>
        <w:docPartUnique/>
      </w:docPartObj>
    </w:sdtPr>
    <w:sdtEndPr>
      <w:rPr>
        <w:cs/>
      </w:rPr>
    </w:sdtEndPr>
    <w:sdtContent>
      <w:p w14:paraId="1BFC82C4" w14:textId="77777777" w:rsidR="00F52BFA" w:rsidRDefault="00F52BFA">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41628954"/>
      <w:docPartObj>
        <w:docPartGallery w:val="Page Numbers (Bottom of Page)"/>
        <w:docPartUnique/>
      </w:docPartObj>
    </w:sdtPr>
    <w:sdtEndPr>
      <w:rPr>
        <w:cs/>
      </w:rPr>
    </w:sdtEndPr>
    <w:sdtContent>
      <w:p w14:paraId="1B857ED1" w14:textId="77777777" w:rsidR="00F52BFA" w:rsidRDefault="00F52BFA">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63228530"/>
      <w:docPartObj>
        <w:docPartGallery w:val="Page Numbers (Bottom of Page)"/>
        <w:docPartUnique/>
      </w:docPartObj>
    </w:sdtPr>
    <w:sdtEndPr>
      <w:rPr>
        <w:cs/>
      </w:rPr>
    </w:sdtEndPr>
    <w:sdtContent>
      <w:p w14:paraId="3D462D15" w14:textId="77777777" w:rsidR="00BE76DE" w:rsidRDefault="00BE76D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DAC27" w14:textId="77777777" w:rsidR="00E866D6" w:rsidRDefault="00E866D6">
    <w:pPr>
      <w:pStyle w:val="affe"/>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16140511"/>
      <w:docPartObj>
        <w:docPartGallery w:val="Page Numbers (Bottom of Page)"/>
        <w:docPartUnique/>
      </w:docPartObj>
    </w:sdtPr>
    <w:sdtEndPr>
      <w:rPr>
        <w:cs/>
      </w:rPr>
    </w:sdtEndPr>
    <w:sdtContent>
      <w:p w14:paraId="5EEC169D" w14:textId="77777777" w:rsidR="00E866D6" w:rsidRDefault="00E866D6">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33EC1" w14:textId="77777777" w:rsidR="00E866D6" w:rsidRDefault="00E866D6" w:rsidP="003440CC">
    <w:pPr>
      <w:pStyle w:val="affe"/>
    </w:pPr>
    <w:r>
      <w:rPr>
        <w:noProof/>
      </w:rPr>
      <mc:AlternateContent>
        <mc:Choice Requires="wps">
          <w:drawing>
            <wp:anchor distT="0" distB="0" distL="114300" distR="114300" simplePos="0" relativeHeight="251765760" behindDoc="0" locked="0" layoutInCell="1" allowOverlap="1" wp14:anchorId="29966C29" wp14:editId="0AC03318">
              <wp:simplePos x="0" y="0"/>
              <wp:positionH relativeFrom="margin">
                <wp:posOffset>2022878</wp:posOffset>
              </wp:positionH>
              <wp:positionV relativeFrom="paragraph">
                <wp:posOffset>3290</wp:posOffset>
              </wp:positionV>
              <wp:extent cx="4855120" cy="353202"/>
              <wp:effectExtent l="0" t="0" r="3175" b="8890"/>
              <wp:wrapNone/>
              <wp:docPr id="13"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2DE62AE3" w14:textId="77777777" w:rsidR="00E866D6" w:rsidRPr="002A07A0" w:rsidRDefault="00E866D6"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20817D6" w14:textId="77777777" w:rsidR="00E866D6" w:rsidRPr="008D08BD" w:rsidRDefault="00E866D6"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966C29" id="_x0000_t202" coordsize="21600,21600" o:spt="202" path="m,l,21600r21600,l21600,xe">
              <v:stroke joinstyle="miter"/>
              <v:path gradientshapeok="t" o:connecttype="rect"/>
            </v:shapetype>
            <v:shape id="_x0000_s1043" type="#_x0000_t202" style="position:absolute;left:0;text-align:left;margin-left:159.3pt;margin-top:.25pt;width:382.3pt;height:27.8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" stroked="f" strokeweight="1.5pt">
              <v:textbox>
                <w:txbxContent>
                  <w:p w14:paraId="2DE62AE3" w14:textId="77777777" w:rsidR="00E866D6" w:rsidRPr="002A07A0" w:rsidRDefault="00E866D6"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20817D6" w14:textId="77777777" w:rsidR="00E866D6" w:rsidRPr="008D08BD" w:rsidRDefault="00E866D6"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64736" behindDoc="0" locked="0" layoutInCell="1" allowOverlap="1" wp14:anchorId="0A74DD2A" wp14:editId="405545A3">
              <wp:simplePos x="0" y="0"/>
              <wp:positionH relativeFrom="margin">
                <wp:posOffset>46355</wp:posOffset>
              </wp:positionH>
              <wp:positionV relativeFrom="paragraph">
                <wp:posOffset>34290</wp:posOffset>
              </wp:positionV>
              <wp:extent cx="1002665" cy="264160"/>
              <wp:effectExtent l="0" t="0" r="6985" b="2540"/>
              <wp:wrapNone/>
              <wp:docPr id="14"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B87509F" w14:textId="77777777" w:rsidR="00E866D6" w:rsidRDefault="00E866D6"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74DD2A" id="_x0000_s1044" type="#_x0000_t202" style="position:absolute;left:0;text-align:left;margin-left:3.65pt;margin-top:2.7pt;width:78.95pt;height:20.8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K6/6ylHAgAA&#10;ZAQAAA4AAAAAAAAAAAAAAAAALgIAAGRycy9lMm9Eb2MueG1sUEsBAi0AFAAGAAgAAAAhANVS8D3c&#10;AAAABgEAAA8AAAAAAAAAAAAAAAAAoQQAAGRycy9kb3ducmV2LnhtbFBLBQYAAAAABAAEAPMAAACq&#10;BQAAAAA=&#10;" strokeweight="1.25pt">
              <v:textbox>
                <w:txbxContent>
                  <w:p w14:paraId="3B87509F" w14:textId="77777777" w:rsidR="00E866D6" w:rsidRDefault="00E866D6" w:rsidP="003440CC">
                    <w:pPr>
                      <w:rPr>
                        <w:b/>
                        <w:bCs/>
                        <w:sz w:val="18"/>
                        <w:szCs w:val="18"/>
                      </w:rPr>
                    </w:pPr>
                    <w:r>
                      <w:rPr>
                        <w:b/>
                        <w:bCs/>
                        <w:sz w:val="18"/>
                        <w:szCs w:val="18"/>
                        <w:rtl/>
                      </w:rPr>
                      <w:t>המשך בעמ' הבא</w:t>
                    </w:r>
                  </w:p>
                </w:txbxContent>
              </v:textbox>
              <w10:wrap anchorx="margin"/>
            </v:shape>
          </w:pict>
        </mc:Fallback>
      </mc:AlternateContent>
    </w:r>
  </w:p>
  <w:p w14:paraId="6D4B4B80" w14:textId="77777777" w:rsidR="00E866D6" w:rsidRDefault="00E866D6" w:rsidP="003440CC">
    <w:pPr>
      <w:pStyle w:val="aff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370838360"/>
      <w:docPartObj>
        <w:docPartGallery w:val="Page Numbers (Bottom of Page)"/>
        <w:docPartUnique/>
      </w:docPartObj>
    </w:sdtPr>
    <w:sdtEndPr>
      <w:rPr>
        <w:cs/>
      </w:rPr>
    </w:sdtEndPr>
    <w:sdtContent>
      <w:p w14:paraId="4CA254FC" w14:textId="77777777" w:rsidR="00134EAF" w:rsidRPr="00A409A4" w:rsidRDefault="00134EAF" w:rsidP="00271511">
        <w:pPr>
          <w:pStyle w:val="affe"/>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E97488">
          <w:rPr>
            <w:rFonts w:cs="Guttman Hodes"/>
            <w:noProof/>
            <w:rtl/>
            <w:lang w:val="he-IL"/>
          </w:rPr>
          <w:t>9</w:t>
        </w:r>
        <w:r w:rsidRPr="00A409A4">
          <w:rPr>
            <w:rFonts w:cs="Guttman Hodes"/>
          </w:rPr>
          <w:fldChar w:fldCharType="end"/>
        </w:r>
      </w:p>
    </w:sdtContent>
  </w:sdt>
  <w:p w14:paraId="0AA32583" w14:textId="77777777" w:rsidR="00134EAF" w:rsidRDefault="00134EAF" w:rsidP="00271511">
    <w:pPr>
      <w:pStyle w:val="affe"/>
      <w:tabs>
        <w:tab w:val="clear" w:pos="4153"/>
        <w:tab w:val="clear" w:pos="8306"/>
        <w:tab w:val="right" w:pos="10466"/>
      </w:tabs>
      <w:rPr>
        <w:rtl/>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5401E" w14:textId="77777777" w:rsidR="00E866D6" w:rsidRDefault="00E866D6">
    <w:pPr>
      <w:pStyle w:val="affe"/>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54443545"/>
      <w:docPartObj>
        <w:docPartGallery w:val="Page Numbers (Bottom of Page)"/>
        <w:docPartUnique/>
      </w:docPartObj>
    </w:sdtPr>
    <w:sdtEndPr>
      <w:rPr>
        <w:cs/>
      </w:rPr>
    </w:sdtEndPr>
    <w:sdtContent>
      <w:p w14:paraId="20142783" w14:textId="77777777" w:rsidR="00E866D6" w:rsidRDefault="00E866D6">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7C889" w14:textId="77777777" w:rsidR="00E866D6" w:rsidRDefault="00E866D6" w:rsidP="00C83122">
    <w:pPr>
      <w:pStyle w:val="affe"/>
    </w:pPr>
    <w:r>
      <w:rPr>
        <w:noProof/>
      </w:rPr>
      <mc:AlternateContent>
        <mc:Choice Requires="wps">
          <w:drawing>
            <wp:anchor distT="0" distB="0" distL="114300" distR="114300" simplePos="0" relativeHeight="251762688" behindDoc="0" locked="0" layoutInCell="1" allowOverlap="1" wp14:anchorId="225D4C98" wp14:editId="7050168B">
              <wp:simplePos x="0" y="0"/>
              <wp:positionH relativeFrom="margin">
                <wp:posOffset>3235960</wp:posOffset>
              </wp:positionH>
              <wp:positionV relativeFrom="paragraph">
                <wp:posOffset>64135</wp:posOffset>
              </wp:positionV>
              <wp:extent cx="3355975" cy="330200"/>
              <wp:effectExtent l="0" t="0" r="0" b="0"/>
              <wp:wrapNone/>
              <wp:docPr id="15"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512CC28C" w14:textId="77777777" w:rsidR="00E866D6" w:rsidRPr="00D348B7" w:rsidRDefault="00E866D6"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D304615" w14:textId="77777777" w:rsidR="00E866D6" w:rsidRPr="008D08BD" w:rsidRDefault="00675C4A" w:rsidP="00C83122">
                          <w:pPr>
                            <w:bidi w:val="0"/>
                            <w:jc w:val="center"/>
                            <w:rPr>
                              <w:b/>
                              <w:bCs/>
                              <w:sz w:val="16"/>
                              <w:szCs w:val="16"/>
                            </w:rPr>
                          </w:pPr>
                          <w:hyperlink r:id="rId1" w:history="1">
                            <w:r w:rsidR="00E866D6" w:rsidRPr="008D08BD">
                              <w:rPr>
                                <w:b/>
                                <w:bCs/>
                                <w:sz w:val="16"/>
                                <w:szCs w:val="16"/>
                              </w:rPr>
                              <w:t>A05</w:t>
                            </w:r>
                            <w:r w:rsidR="00E866D6" w:rsidRPr="008D08BD">
                              <w:rPr>
                                <w:rFonts w:hint="cs"/>
                                <w:b/>
                                <w:bCs/>
                                <w:sz w:val="16"/>
                                <w:szCs w:val="16"/>
                              </w:rPr>
                              <w:t>27676412</w:t>
                            </w:r>
                            <w:r w:rsidR="00E866D6" w:rsidRPr="008D08BD">
                              <w:rPr>
                                <w:b/>
                                <w:bCs/>
                                <w:sz w:val="16"/>
                                <w:szCs w:val="16"/>
                              </w:rPr>
                              <w:t>@</w:t>
                            </w:r>
                            <w:r w:rsidR="00E866D6" w:rsidRPr="008D08BD">
                              <w:rPr>
                                <w:rFonts w:hint="cs"/>
                                <w:b/>
                                <w:bCs/>
                                <w:sz w:val="16"/>
                                <w:szCs w:val="16"/>
                              </w:rPr>
                              <w:t>GMAIL.COM</w:t>
                            </w:r>
                          </w:hyperlink>
                          <w:r w:rsidR="00E866D6">
                            <w:rPr>
                              <w:b/>
                              <w:bCs/>
                              <w:sz w:val="16"/>
                              <w:szCs w:val="16"/>
                            </w:rPr>
                            <w:t xml:space="preserve"> </w:t>
                          </w:r>
                          <w:r w:rsidR="00E866D6"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5D4C98" id="_x0000_t202" coordsize="21600,21600" o:spt="202" path="m,l,21600r21600,l21600,xe">
              <v:stroke joinstyle="miter"/>
              <v:path gradientshapeok="t" o:connecttype="rect"/>
            </v:shapetype>
            <v:shape id="_x0000_s1045" type="#_x0000_t202" style="position:absolute;left:0;text-align:left;margin-left:254.8pt;margin-top:5.05pt;width:264.25pt;height:26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B5g4stBAgAAOwQAAA4A&#10;AAAAAAAAAAAAAAAALgIAAGRycy9lMm9Eb2MueG1sUEsBAi0AFAAGAAgAAAAhAALb6L3cAAAACgEA&#10;AA8AAAAAAAAAAAAAAAAAmwQAAGRycy9kb3ducmV2LnhtbFBLBQYAAAAABAAEAPMAAACkBQAAAAA=&#10;" stroked="f" strokeweight="1.5pt">
              <v:textbox>
                <w:txbxContent>
                  <w:p w14:paraId="512CC28C" w14:textId="77777777" w:rsidR="00E866D6" w:rsidRPr="00D348B7" w:rsidRDefault="00E866D6"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D304615" w14:textId="77777777" w:rsidR="00E866D6" w:rsidRPr="008D08BD" w:rsidRDefault="00E866D6"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4B7DBC98" wp14:editId="31B8F4DA">
              <wp:simplePos x="0" y="0"/>
              <wp:positionH relativeFrom="margin">
                <wp:posOffset>46355</wp:posOffset>
              </wp:positionH>
              <wp:positionV relativeFrom="paragraph">
                <wp:posOffset>34290</wp:posOffset>
              </wp:positionV>
              <wp:extent cx="1002665" cy="264160"/>
              <wp:effectExtent l="0" t="0" r="6985" b="2540"/>
              <wp:wrapNone/>
              <wp:docPr id="16"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FFD6991" w14:textId="77777777" w:rsidR="00E866D6" w:rsidRDefault="00E866D6"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7DBC98" id="_x0000_s1046" type="#_x0000_t202" style="position:absolute;left:0;text-align:left;margin-left:3.65pt;margin-top:2.7pt;width:78.95pt;height:20.8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LVkDY1EAgAAYwQA&#10;AA4AAAAAAAAAAAAAAAAALgIAAGRycy9lMm9Eb2MueG1sUEsBAi0AFAAGAAgAAAAhANVS8D3cAAAA&#10;BgEAAA8AAAAAAAAAAAAAAAAAngQAAGRycy9kb3ducmV2LnhtbFBLBQYAAAAABAAEAPMAAACnBQAA&#10;AAA=&#10;" strokeweight="1.25pt">
              <v:textbox>
                <w:txbxContent>
                  <w:p w14:paraId="7FFD6991" w14:textId="77777777" w:rsidR="00E866D6" w:rsidRDefault="00E866D6" w:rsidP="00C83122">
                    <w:pPr>
                      <w:rPr>
                        <w:b/>
                        <w:bCs/>
                        <w:sz w:val="18"/>
                        <w:szCs w:val="18"/>
                      </w:rPr>
                    </w:pPr>
                    <w:r>
                      <w:rPr>
                        <w:b/>
                        <w:bCs/>
                        <w:sz w:val="18"/>
                        <w:szCs w:val="18"/>
                        <w:rtl/>
                      </w:rPr>
                      <w:t>המשך בעמ' הבא</w:t>
                    </w:r>
                  </w:p>
                </w:txbxContent>
              </v:textbox>
              <w10:wrap anchorx="margin"/>
            </v:shape>
          </w:pict>
        </mc:Fallback>
      </mc:AlternateContent>
    </w:r>
  </w:p>
  <w:p w14:paraId="5C64D0BD" w14:textId="77777777" w:rsidR="00E866D6" w:rsidRDefault="00E866D6" w:rsidP="00C83122">
    <w:pPr>
      <w:pStyle w:val="affe"/>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78229295"/>
      <w:docPartObj>
        <w:docPartGallery w:val="Page Numbers (Bottom of Page)"/>
        <w:docPartUnique/>
      </w:docPartObj>
    </w:sdtPr>
    <w:sdtEndPr>
      <w:rPr>
        <w:cs/>
      </w:rPr>
    </w:sdtEndPr>
    <w:sdtContent>
      <w:p w14:paraId="3DE15158" w14:textId="77777777" w:rsidR="00E866D6" w:rsidRDefault="00E866D6">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35060395"/>
      <w:docPartObj>
        <w:docPartGallery w:val="Page Numbers (Bottom of Page)"/>
        <w:docPartUnique/>
      </w:docPartObj>
    </w:sdtPr>
    <w:sdtEndPr>
      <w:rPr>
        <w:cs/>
      </w:rPr>
    </w:sdtEndPr>
    <w:sdtContent>
      <w:p w14:paraId="305061FE" w14:textId="77777777" w:rsidR="00E866D6" w:rsidRDefault="00E866D6">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20321585"/>
      <w:docPartObj>
        <w:docPartGallery w:val="Page Numbers (Bottom of Page)"/>
        <w:docPartUnique/>
      </w:docPartObj>
    </w:sdtPr>
    <w:sdtEndPr>
      <w:rPr>
        <w:cs/>
      </w:rPr>
    </w:sdtEndPr>
    <w:sdtContent>
      <w:p w14:paraId="5AB76A91" w14:textId="77777777" w:rsidR="00E866D6" w:rsidRDefault="00E866D6">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49801EFB" w14:textId="77777777" w:rsidR="00E866D6" w:rsidRDefault="00E866D6"/>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59400917"/>
      <w:docPartObj>
        <w:docPartGallery w:val="Page Numbers (Bottom of Page)"/>
        <w:docPartUnique/>
      </w:docPartObj>
    </w:sdtPr>
    <w:sdtEndPr>
      <w:rPr>
        <w:cs/>
      </w:rPr>
    </w:sdtEndPr>
    <w:sdtContent>
      <w:p w14:paraId="09FA389F" w14:textId="77777777" w:rsidR="00125D6D" w:rsidRDefault="00125D6D">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9C352" w14:textId="77777777" w:rsidR="00125D6D" w:rsidRDefault="00125D6D" w:rsidP="003440CC">
    <w:pPr>
      <w:pStyle w:val="affe"/>
    </w:pPr>
    <w:r>
      <w:rPr>
        <w:noProof/>
      </w:rPr>
      <mc:AlternateContent>
        <mc:Choice Requires="wps">
          <w:drawing>
            <wp:anchor distT="0" distB="0" distL="114300" distR="114300" simplePos="0" relativeHeight="251770880" behindDoc="0" locked="0" layoutInCell="1" allowOverlap="1" wp14:anchorId="35D70142" wp14:editId="14580790">
              <wp:simplePos x="0" y="0"/>
              <wp:positionH relativeFrom="margin">
                <wp:posOffset>2022878</wp:posOffset>
              </wp:positionH>
              <wp:positionV relativeFrom="paragraph">
                <wp:posOffset>3290</wp:posOffset>
              </wp:positionV>
              <wp:extent cx="4855120" cy="353202"/>
              <wp:effectExtent l="0" t="0" r="3175" b="8890"/>
              <wp:wrapNone/>
              <wp:docPr id="18"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5D2F68CB" w14:textId="77777777" w:rsidR="00125D6D" w:rsidRPr="002A07A0" w:rsidRDefault="00125D6D"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ED41334" w14:textId="77777777" w:rsidR="00125D6D" w:rsidRPr="008D08BD" w:rsidRDefault="00125D6D"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5D70142" id="_x0000_t202" coordsize="21600,21600" o:spt="202" path="m,l,21600r21600,l21600,xe">
              <v:stroke joinstyle="miter"/>
              <v:path gradientshapeok="t" o:connecttype="rect"/>
            </v:shapetype>
            <v:shape id="_x0000_s1047" type="#_x0000_t202" style="position:absolute;left:0;text-align:left;margin-left:159.3pt;margin-top:.25pt;width:382.3pt;height:27.8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" stroked="f" strokeweight="1.5pt">
              <v:textbox>
                <w:txbxContent>
                  <w:p w14:paraId="5D2F68CB" w14:textId="77777777" w:rsidR="00125D6D" w:rsidRPr="002A07A0" w:rsidRDefault="00125D6D"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ED41334" w14:textId="77777777" w:rsidR="00125D6D" w:rsidRPr="008D08BD" w:rsidRDefault="00125D6D"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69856" behindDoc="0" locked="0" layoutInCell="1" allowOverlap="1" wp14:anchorId="1026D6D6" wp14:editId="3D0C9A12">
              <wp:simplePos x="0" y="0"/>
              <wp:positionH relativeFrom="margin">
                <wp:posOffset>46355</wp:posOffset>
              </wp:positionH>
              <wp:positionV relativeFrom="paragraph">
                <wp:posOffset>34290</wp:posOffset>
              </wp:positionV>
              <wp:extent cx="1002665" cy="264160"/>
              <wp:effectExtent l="0" t="0" r="6985" b="2540"/>
              <wp:wrapNone/>
              <wp:docPr id="19"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8F19B77" w14:textId="77777777" w:rsidR="00125D6D" w:rsidRDefault="00125D6D"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26D6D6" id="_x0000_s1048" type="#_x0000_t202" style="position:absolute;left:0;text-align:left;margin-left:3.65pt;margin-top:2.7pt;width:78.95pt;height:20.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NbVVlRHAgAA&#10;ZAQAAA4AAAAAAAAAAAAAAAAALgIAAGRycy9lMm9Eb2MueG1sUEsBAi0AFAAGAAgAAAAhANVS8D3c&#10;AAAABgEAAA8AAAAAAAAAAAAAAAAAoQQAAGRycy9kb3ducmV2LnhtbFBLBQYAAAAABAAEAPMAAACq&#10;BQAAAAA=&#10;" strokeweight="1.25pt">
              <v:textbox>
                <w:txbxContent>
                  <w:p w14:paraId="28F19B77" w14:textId="77777777" w:rsidR="00125D6D" w:rsidRDefault="00125D6D" w:rsidP="003440CC">
                    <w:pPr>
                      <w:rPr>
                        <w:b/>
                        <w:bCs/>
                        <w:sz w:val="18"/>
                        <w:szCs w:val="18"/>
                      </w:rPr>
                    </w:pPr>
                    <w:r>
                      <w:rPr>
                        <w:b/>
                        <w:bCs/>
                        <w:sz w:val="18"/>
                        <w:szCs w:val="18"/>
                        <w:rtl/>
                      </w:rPr>
                      <w:t>המשך בעמ' הבא</w:t>
                    </w:r>
                  </w:p>
                </w:txbxContent>
              </v:textbox>
              <w10:wrap anchorx="margin"/>
            </v:shape>
          </w:pict>
        </mc:Fallback>
      </mc:AlternateContent>
    </w:r>
  </w:p>
  <w:p w14:paraId="4AE6FE39" w14:textId="77777777" w:rsidR="00125D6D" w:rsidRDefault="00125D6D" w:rsidP="003440CC">
    <w:pPr>
      <w:pStyle w:val="affe"/>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87B7A" w14:textId="77777777" w:rsidR="00125D6D" w:rsidRDefault="00125D6D">
    <w:pPr>
      <w:pStyle w:val="affe"/>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5754146"/>
      <w:docPartObj>
        <w:docPartGallery w:val="Page Numbers (Bottom of Page)"/>
        <w:docPartUnique/>
      </w:docPartObj>
    </w:sdtPr>
    <w:sdtEndPr>
      <w:rPr>
        <w:cs/>
      </w:rPr>
    </w:sdtEndPr>
    <w:sdtContent>
      <w:p w14:paraId="565EEF01" w14:textId="77777777" w:rsidR="00125D6D" w:rsidRDefault="00125D6D">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EA7E1" w14:textId="77777777" w:rsidR="00134EAF" w:rsidRDefault="00134EAF">
    <w:pPr>
      <w:pStyle w:val="affe"/>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5436A" w14:textId="77777777" w:rsidR="00125D6D" w:rsidRDefault="00125D6D" w:rsidP="00C83122">
    <w:pPr>
      <w:pStyle w:val="affe"/>
    </w:pPr>
    <w:r>
      <w:rPr>
        <w:noProof/>
      </w:rPr>
      <mc:AlternateContent>
        <mc:Choice Requires="wps">
          <w:drawing>
            <wp:anchor distT="0" distB="0" distL="114300" distR="114300" simplePos="0" relativeHeight="251767808" behindDoc="0" locked="0" layoutInCell="1" allowOverlap="1" wp14:anchorId="277F8593" wp14:editId="6234147E">
              <wp:simplePos x="0" y="0"/>
              <wp:positionH relativeFrom="margin">
                <wp:posOffset>3235960</wp:posOffset>
              </wp:positionH>
              <wp:positionV relativeFrom="paragraph">
                <wp:posOffset>64135</wp:posOffset>
              </wp:positionV>
              <wp:extent cx="3355975" cy="330200"/>
              <wp:effectExtent l="0" t="0" r="0" b="0"/>
              <wp:wrapNone/>
              <wp:docPr id="20"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57E5FB85" w14:textId="77777777" w:rsidR="00125D6D" w:rsidRPr="00D348B7" w:rsidRDefault="00125D6D"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CEF0E9C" w14:textId="77777777" w:rsidR="00125D6D" w:rsidRPr="008D08BD" w:rsidRDefault="00675C4A" w:rsidP="00C83122">
                          <w:pPr>
                            <w:bidi w:val="0"/>
                            <w:jc w:val="center"/>
                            <w:rPr>
                              <w:b/>
                              <w:bCs/>
                              <w:sz w:val="16"/>
                              <w:szCs w:val="16"/>
                            </w:rPr>
                          </w:pPr>
                          <w:hyperlink r:id="rId1" w:history="1">
                            <w:r w:rsidR="00125D6D" w:rsidRPr="008D08BD">
                              <w:rPr>
                                <w:b/>
                                <w:bCs/>
                                <w:sz w:val="16"/>
                                <w:szCs w:val="16"/>
                              </w:rPr>
                              <w:t>A05</w:t>
                            </w:r>
                            <w:r w:rsidR="00125D6D" w:rsidRPr="008D08BD">
                              <w:rPr>
                                <w:rFonts w:hint="cs"/>
                                <w:b/>
                                <w:bCs/>
                                <w:sz w:val="16"/>
                                <w:szCs w:val="16"/>
                              </w:rPr>
                              <w:t>27676412</w:t>
                            </w:r>
                            <w:r w:rsidR="00125D6D" w:rsidRPr="008D08BD">
                              <w:rPr>
                                <w:b/>
                                <w:bCs/>
                                <w:sz w:val="16"/>
                                <w:szCs w:val="16"/>
                              </w:rPr>
                              <w:t>@</w:t>
                            </w:r>
                            <w:r w:rsidR="00125D6D" w:rsidRPr="008D08BD">
                              <w:rPr>
                                <w:rFonts w:hint="cs"/>
                                <w:b/>
                                <w:bCs/>
                                <w:sz w:val="16"/>
                                <w:szCs w:val="16"/>
                              </w:rPr>
                              <w:t>GMAIL.COM</w:t>
                            </w:r>
                          </w:hyperlink>
                          <w:r w:rsidR="00125D6D">
                            <w:rPr>
                              <w:b/>
                              <w:bCs/>
                              <w:sz w:val="16"/>
                              <w:szCs w:val="16"/>
                            </w:rPr>
                            <w:t xml:space="preserve"> </w:t>
                          </w:r>
                          <w:r w:rsidR="00125D6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77F8593" id="_x0000_t202" coordsize="21600,21600" o:spt="202" path="m,l,21600r21600,l21600,xe">
              <v:stroke joinstyle="miter"/>
              <v:path gradientshapeok="t" o:connecttype="rect"/>
            </v:shapetype>
            <v:shape id="_x0000_s1049" type="#_x0000_t202" style="position:absolute;left:0;text-align:left;margin-left:254.8pt;margin-top:5.05pt;width:264.25pt;height:26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BzIPZyQgIAADsEAAAO&#10;AAAAAAAAAAAAAAAAAC4CAABkcnMvZTJvRG9jLnhtbFBLAQItABQABgAIAAAAIQAC2+i93AAAAAoB&#10;AAAPAAAAAAAAAAAAAAAAAJwEAABkcnMvZG93bnJldi54bWxQSwUGAAAAAAQABADzAAAApQUAAAAA&#10;" stroked="f" strokeweight="1.5pt">
              <v:textbox>
                <w:txbxContent>
                  <w:p w14:paraId="57E5FB85" w14:textId="77777777" w:rsidR="00125D6D" w:rsidRPr="00D348B7" w:rsidRDefault="00125D6D"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CEF0E9C" w14:textId="77777777" w:rsidR="00125D6D" w:rsidRPr="008D08BD" w:rsidRDefault="00125D6D"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0303198B" wp14:editId="28F78EF6">
              <wp:simplePos x="0" y="0"/>
              <wp:positionH relativeFrom="margin">
                <wp:posOffset>46355</wp:posOffset>
              </wp:positionH>
              <wp:positionV relativeFrom="paragraph">
                <wp:posOffset>34290</wp:posOffset>
              </wp:positionV>
              <wp:extent cx="1002665" cy="264160"/>
              <wp:effectExtent l="0" t="0" r="6985" b="2540"/>
              <wp:wrapNone/>
              <wp:docPr id="21"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A1042B9" w14:textId="77777777" w:rsidR="00125D6D" w:rsidRDefault="00125D6D"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03198B" id="_x0000_s1050" type="#_x0000_t202" style="position:absolute;left:0;text-align:left;margin-left:3.65pt;margin-top:2.7pt;width:78.95pt;height:20.8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ufrqZUYCAABj&#10;BAAADgAAAAAAAAAAAAAAAAAuAgAAZHJzL2Uyb0RvYy54bWxQSwECLQAUAAYACAAAACEA1VLwPdwA&#10;AAAGAQAADwAAAAAAAAAAAAAAAACgBAAAZHJzL2Rvd25yZXYueG1sUEsFBgAAAAAEAAQA8wAAAKkF&#10;AAAAAA==&#10;" strokeweight="1.25pt">
              <v:textbox>
                <w:txbxContent>
                  <w:p w14:paraId="6A1042B9" w14:textId="77777777" w:rsidR="00125D6D" w:rsidRDefault="00125D6D" w:rsidP="00C83122">
                    <w:pPr>
                      <w:rPr>
                        <w:b/>
                        <w:bCs/>
                        <w:sz w:val="18"/>
                        <w:szCs w:val="18"/>
                      </w:rPr>
                    </w:pPr>
                    <w:r>
                      <w:rPr>
                        <w:b/>
                        <w:bCs/>
                        <w:sz w:val="18"/>
                        <w:szCs w:val="18"/>
                        <w:rtl/>
                      </w:rPr>
                      <w:t>המשך בעמ' הבא</w:t>
                    </w:r>
                  </w:p>
                </w:txbxContent>
              </v:textbox>
              <w10:wrap anchorx="margin"/>
            </v:shape>
          </w:pict>
        </mc:Fallback>
      </mc:AlternateContent>
    </w:r>
  </w:p>
  <w:p w14:paraId="22480AF5" w14:textId="77777777" w:rsidR="00125D6D" w:rsidRDefault="00125D6D" w:rsidP="00C83122">
    <w:pPr>
      <w:pStyle w:val="affe"/>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44126482"/>
      <w:docPartObj>
        <w:docPartGallery w:val="Page Numbers (Bottom of Page)"/>
        <w:docPartUnique/>
      </w:docPartObj>
    </w:sdtPr>
    <w:sdtEndPr>
      <w:rPr>
        <w:cs/>
      </w:rPr>
    </w:sdtEndPr>
    <w:sdtContent>
      <w:p w14:paraId="644D1EFF" w14:textId="77777777" w:rsidR="00125D6D" w:rsidRDefault="00125D6D">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03617496"/>
      <w:docPartObj>
        <w:docPartGallery w:val="Page Numbers (Bottom of Page)"/>
        <w:docPartUnique/>
      </w:docPartObj>
    </w:sdtPr>
    <w:sdtEndPr>
      <w:rPr>
        <w:cs/>
      </w:rPr>
    </w:sdtEndPr>
    <w:sdtContent>
      <w:p w14:paraId="2636B008" w14:textId="77777777" w:rsidR="00125D6D" w:rsidRDefault="00125D6D">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75424040"/>
      <w:docPartObj>
        <w:docPartGallery w:val="Page Numbers (Bottom of Page)"/>
        <w:docPartUnique/>
      </w:docPartObj>
    </w:sdtPr>
    <w:sdtEndPr>
      <w:rPr>
        <w:cs/>
      </w:rPr>
    </w:sdtEndPr>
    <w:sdtContent>
      <w:p w14:paraId="34C10A82" w14:textId="77777777" w:rsidR="00125D6D" w:rsidRDefault="00125D6D">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6CBCFD35" w14:textId="77777777" w:rsidR="00125D6D" w:rsidRDefault="00125D6D"/>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01052333"/>
      <w:docPartObj>
        <w:docPartGallery w:val="Page Numbers (Bottom of Page)"/>
        <w:docPartUnique/>
      </w:docPartObj>
    </w:sdtPr>
    <w:sdtEndPr>
      <w:rPr>
        <w:cs/>
      </w:rPr>
    </w:sdtEndPr>
    <w:sdtContent>
      <w:p w14:paraId="31E45C9E" w14:textId="77777777" w:rsidR="00D309A4" w:rsidRDefault="00D309A4">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C85F" w14:textId="77777777" w:rsidR="00D309A4" w:rsidRDefault="00D309A4" w:rsidP="003440CC">
    <w:pPr>
      <w:pStyle w:val="affe"/>
    </w:pPr>
    <w:r>
      <w:rPr>
        <w:noProof/>
      </w:rPr>
      <mc:AlternateContent>
        <mc:Choice Requires="wps">
          <w:drawing>
            <wp:anchor distT="0" distB="0" distL="114300" distR="114300" simplePos="0" relativeHeight="251776000" behindDoc="0" locked="0" layoutInCell="1" allowOverlap="1" wp14:anchorId="6D062641" wp14:editId="1FF67A23">
              <wp:simplePos x="0" y="0"/>
              <wp:positionH relativeFrom="margin">
                <wp:posOffset>2022878</wp:posOffset>
              </wp:positionH>
              <wp:positionV relativeFrom="paragraph">
                <wp:posOffset>3290</wp:posOffset>
              </wp:positionV>
              <wp:extent cx="4855120" cy="353202"/>
              <wp:effectExtent l="0" t="0" r="3175" b="8890"/>
              <wp:wrapNone/>
              <wp:docPr id="22"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2386E5F7" w14:textId="77777777" w:rsidR="00D309A4" w:rsidRPr="002A07A0" w:rsidRDefault="00D309A4"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0930ECC8" w14:textId="77777777" w:rsidR="00D309A4" w:rsidRPr="008D08BD" w:rsidRDefault="00D309A4"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D062641" id="_x0000_t202" coordsize="21600,21600" o:spt="202" path="m,l,21600r21600,l21600,xe">
              <v:stroke joinstyle="miter"/>
              <v:path gradientshapeok="t" o:connecttype="rect"/>
            </v:shapetype>
            <v:shape id="_x0000_s1051" type="#_x0000_t202" style="position:absolute;left:0;text-align:left;margin-left:159.3pt;margin-top:.25pt;width:382.3pt;height:27.8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" stroked="f" strokeweight="1.5pt">
              <v:textbox>
                <w:txbxContent>
                  <w:p w14:paraId="2386E5F7" w14:textId="77777777" w:rsidR="00D309A4" w:rsidRPr="002A07A0" w:rsidRDefault="00D309A4"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0930ECC8" w14:textId="77777777" w:rsidR="00D309A4" w:rsidRPr="008D08BD" w:rsidRDefault="00D309A4"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74976" behindDoc="0" locked="0" layoutInCell="1" allowOverlap="1" wp14:anchorId="4DB84131" wp14:editId="30A9E2A6">
              <wp:simplePos x="0" y="0"/>
              <wp:positionH relativeFrom="margin">
                <wp:posOffset>46355</wp:posOffset>
              </wp:positionH>
              <wp:positionV relativeFrom="paragraph">
                <wp:posOffset>34290</wp:posOffset>
              </wp:positionV>
              <wp:extent cx="1002665" cy="264160"/>
              <wp:effectExtent l="0" t="0" r="6985" b="2540"/>
              <wp:wrapNone/>
              <wp:docPr id="23"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4F8630A" w14:textId="77777777" w:rsidR="00D309A4" w:rsidRDefault="00D309A4"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B84131" id="_x0000_s1052" type="#_x0000_t202" style="position:absolute;left:0;text-align:left;margin-left:3.65pt;margin-top:2.7pt;width:78.95pt;height:20.8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N6OfWpHAgAA&#10;ZAQAAA4AAAAAAAAAAAAAAAAALgIAAGRycy9lMm9Eb2MueG1sUEsBAi0AFAAGAAgAAAAhANVS8D3c&#10;AAAABgEAAA8AAAAAAAAAAAAAAAAAoQQAAGRycy9kb3ducmV2LnhtbFBLBQYAAAAABAAEAPMAAACq&#10;BQAAAAA=&#10;" strokeweight="1.25pt">
              <v:textbox>
                <w:txbxContent>
                  <w:p w14:paraId="34F8630A" w14:textId="77777777" w:rsidR="00D309A4" w:rsidRDefault="00D309A4" w:rsidP="003440CC">
                    <w:pPr>
                      <w:rPr>
                        <w:b/>
                        <w:bCs/>
                        <w:sz w:val="18"/>
                        <w:szCs w:val="18"/>
                      </w:rPr>
                    </w:pPr>
                    <w:r>
                      <w:rPr>
                        <w:b/>
                        <w:bCs/>
                        <w:sz w:val="18"/>
                        <w:szCs w:val="18"/>
                        <w:rtl/>
                      </w:rPr>
                      <w:t>המשך בעמ' הבא</w:t>
                    </w:r>
                  </w:p>
                </w:txbxContent>
              </v:textbox>
              <w10:wrap anchorx="margin"/>
            </v:shape>
          </w:pict>
        </mc:Fallback>
      </mc:AlternateContent>
    </w:r>
  </w:p>
  <w:p w14:paraId="6E1EB50F" w14:textId="77777777" w:rsidR="00D309A4" w:rsidRDefault="00D309A4" w:rsidP="003440CC">
    <w:pPr>
      <w:pStyle w:val="affe"/>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2C541" w14:textId="77777777" w:rsidR="00D309A4" w:rsidRDefault="00D309A4">
    <w:pPr>
      <w:pStyle w:val="affe"/>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86363119"/>
      <w:docPartObj>
        <w:docPartGallery w:val="Page Numbers (Bottom of Page)"/>
        <w:docPartUnique/>
      </w:docPartObj>
    </w:sdtPr>
    <w:sdtEndPr>
      <w:rPr>
        <w:cs/>
      </w:rPr>
    </w:sdtEndPr>
    <w:sdtContent>
      <w:p w14:paraId="4FB93A5F" w14:textId="77777777" w:rsidR="00D309A4" w:rsidRDefault="00D309A4">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E4B15" w14:textId="77777777" w:rsidR="00D309A4" w:rsidRDefault="00D309A4" w:rsidP="00C83122">
    <w:pPr>
      <w:pStyle w:val="affe"/>
    </w:pPr>
    <w:r>
      <w:rPr>
        <w:noProof/>
      </w:rPr>
      <mc:AlternateContent>
        <mc:Choice Requires="wps">
          <w:drawing>
            <wp:anchor distT="0" distB="0" distL="114300" distR="114300" simplePos="0" relativeHeight="251772928" behindDoc="0" locked="0" layoutInCell="1" allowOverlap="1" wp14:anchorId="0068B8B9" wp14:editId="4C835072">
              <wp:simplePos x="0" y="0"/>
              <wp:positionH relativeFrom="margin">
                <wp:posOffset>3235960</wp:posOffset>
              </wp:positionH>
              <wp:positionV relativeFrom="paragraph">
                <wp:posOffset>64135</wp:posOffset>
              </wp:positionV>
              <wp:extent cx="3355975" cy="330200"/>
              <wp:effectExtent l="0" t="0" r="0" b="0"/>
              <wp:wrapNone/>
              <wp:docPr id="24"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37FC3AD2" w14:textId="77777777" w:rsidR="00D309A4" w:rsidRPr="00D348B7" w:rsidRDefault="00D309A4"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2694901" w14:textId="77777777" w:rsidR="00D309A4" w:rsidRPr="008D08BD" w:rsidRDefault="00675C4A" w:rsidP="00C83122">
                          <w:pPr>
                            <w:bidi w:val="0"/>
                            <w:jc w:val="center"/>
                            <w:rPr>
                              <w:b/>
                              <w:bCs/>
                              <w:sz w:val="16"/>
                              <w:szCs w:val="16"/>
                            </w:rPr>
                          </w:pPr>
                          <w:hyperlink r:id="rId1" w:history="1">
                            <w:r w:rsidR="00D309A4" w:rsidRPr="008D08BD">
                              <w:rPr>
                                <w:b/>
                                <w:bCs/>
                                <w:sz w:val="16"/>
                                <w:szCs w:val="16"/>
                              </w:rPr>
                              <w:t>A05</w:t>
                            </w:r>
                            <w:r w:rsidR="00D309A4" w:rsidRPr="008D08BD">
                              <w:rPr>
                                <w:rFonts w:hint="cs"/>
                                <w:b/>
                                <w:bCs/>
                                <w:sz w:val="16"/>
                                <w:szCs w:val="16"/>
                              </w:rPr>
                              <w:t>27676412</w:t>
                            </w:r>
                            <w:r w:rsidR="00D309A4" w:rsidRPr="008D08BD">
                              <w:rPr>
                                <w:b/>
                                <w:bCs/>
                                <w:sz w:val="16"/>
                                <w:szCs w:val="16"/>
                              </w:rPr>
                              <w:t>@</w:t>
                            </w:r>
                            <w:r w:rsidR="00D309A4" w:rsidRPr="008D08BD">
                              <w:rPr>
                                <w:rFonts w:hint="cs"/>
                                <w:b/>
                                <w:bCs/>
                                <w:sz w:val="16"/>
                                <w:szCs w:val="16"/>
                              </w:rPr>
                              <w:t>GMAIL.COM</w:t>
                            </w:r>
                          </w:hyperlink>
                          <w:r w:rsidR="00D309A4">
                            <w:rPr>
                              <w:b/>
                              <w:bCs/>
                              <w:sz w:val="16"/>
                              <w:szCs w:val="16"/>
                            </w:rPr>
                            <w:t xml:space="preserve"> </w:t>
                          </w:r>
                          <w:r w:rsidR="00D309A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068B8B9" id="_x0000_t202" coordsize="21600,21600" o:spt="202" path="m,l,21600r21600,l21600,xe">
              <v:stroke joinstyle="miter"/>
              <v:path gradientshapeok="t" o:connecttype="rect"/>
            </v:shapetype>
            <v:shape id="_x0000_s1053" type="#_x0000_t202" style="position:absolute;left:0;text-align:left;margin-left:254.8pt;margin-top:5.05pt;width:264.25pt;height:26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Dv5hrVQgIAADsEAAAO&#10;AAAAAAAAAAAAAAAAAC4CAABkcnMvZTJvRG9jLnhtbFBLAQItABQABgAIAAAAIQAC2+i93AAAAAoB&#10;AAAPAAAAAAAAAAAAAAAAAJwEAABkcnMvZG93bnJldi54bWxQSwUGAAAAAAQABADzAAAApQUAAAAA&#10;" stroked="f" strokeweight="1.5pt">
              <v:textbox>
                <w:txbxContent>
                  <w:p w14:paraId="37FC3AD2" w14:textId="77777777" w:rsidR="00D309A4" w:rsidRPr="00D348B7" w:rsidRDefault="00D309A4"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2694901" w14:textId="77777777" w:rsidR="00D309A4" w:rsidRPr="008D08BD" w:rsidRDefault="00D309A4"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64B20AF1" wp14:editId="1D5AAC80">
              <wp:simplePos x="0" y="0"/>
              <wp:positionH relativeFrom="margin">
                <wp:posOffset>46355</wp:posOffset>
              </wp:positionH>
              <wp:positionV relativeFrom="paragraph">
                <wp:posOffset>34290</wp:posOffset>
              </wp:positionV>
              <wp:extent cx="1002665" cy="264160"/>
              <wp:effectExtent l="0" t="0" r="6985" b="2540"/>
              <wp:wrapNone/>
              <wp:docPr id="25"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C228679" w14:textId="77777777" w:rsidR="00D309A4" w:rsidRDefault="00D309A4"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B20AF1" id="_x0000_s1054" type="#_x0000_t202" style="position:absolute;left:0;text-align:left;margin-left:3.65pt;margin-top:2.7pt;width:78.95pt;height:20.8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rC8RAIAAGM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LdesLxEAgAAYwQA&#10;AA4AAAAAAAAAAAAAAAAALgIAAGRycy9lMm9Eb2MueG1sUEsBAi0AFAAGAAgAAAAhANVS8D3cAAAA&#10;BgEAAA8AAAAAAAAAAAAAAAAAngQAAGRycy9kb3ducmV2LnhtbFBLBQYAAAAABAAEAPMAAACnBQAA&#10;AAA=&#10;" strokeweight="1.25pt">
              <v:textbox>
                <w:txbxContent>
                  <w:p w14:paraId="7C228679" w14:textId="77777777" w:rsidR="00D309A4" w:rsidRDefault="00D309A4" w:rsidP="00C83122">
                    <w:pPr>
                      <w:rPr>
                        <w:b/>
                        <w:bCs/>
                        <w:sz w:val="18"/>
                        <w:szCs w:val="18"/>
                      </w:rPr>
                    </w:pPr>
                    <w:r>
                      <w:rPr>
                        <w:b/>
                        <w:bCs/>
                        <w:sz w:val="18"/>
                        <w:szCs w:val="18"/>
                        <w:rtl/>
                      </w:rPr>
                      <w:t>המשך בעמ' הבא</w:t>
                    </w:r>
                  </w:p>
                </w:txbxContent>
              </v:textbox>
              <w10:wrap anchorx="margin"/>
            </v:shape>
          </w:pict>
        </mc:Fallback>
      </mc:AlternateContent>
    </w:r>
  </w:p>
  <w:p w14:paraId="1C531DF4" w14:textId="77777777" w:rsidR="00D309A4" w:rsidRDefault="00D309A4" w:rsidP="00C83122">
    <w:pPr>
      <w:pStyle w:val="affe"/>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06786843"/>
      <w:docPartObj>
        <w:docPartGallery w:val="Page Numbers (Bottom of Page)"/>
        <w:docPartUnique/>
      </w:docPartObj>
    </w:sdtPr>
    <w:sdtEndPr>
      <w:rPr>
        <w:cs/>
      </w:rPr>
    </w:sdtEndPr>
    <w:sdtContent>
      <w:p w14:paraId="0877AC8C" w14:textId="77777777" w:rsidR="00D309A4" w:rsidRDefault="00D309A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CD83" w14:textId="77777777" w:rsidR="00134EAF" w:rsidRDefault="00134EAF">
    <w:pPr>
      <w:pStyle w:val="affe"/>
      <w:jc w:val="right"/>
      <w:rPr>
        <w:rtl/>
        <w:cs/>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10882710"/>
      <w:docPartObj>
        <w:docPartGallery w:val="Page Numbers (Bottom of Page)"/>
        <w:docPartUnique/>
      </w:docPartObj>
    </w:sdtPr>
    <w:sdtEndPr>
      <w:rPr>
        <w:cs/>
      </w:rPr>
    </w:sdtEndPr>
    <w:sdtContent>
      <w:p w14:paraId="4CBF7886" w14:textId="77777777" w:rsidR="00D309A4" w:rsidRDefault="00D309A4">
        <w:pPr>
          <w:pStyle w:val="affe"/>
          <w:jc w:val="right"/>
          <w:rPr>
            <w:rtl/>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52512326"/>
      <w:docPartObj>
        <w:docPartGallery w:val="Page Numbers (Bottom of Page)"/>
        <w:docPartUnique/>
      </w:docPartObj>
    </w:sdtPr>
    <w:sdtEndPr>
      <w:rPr>
        <w:cs/>
      </w:rPr>
    </w:sdtEndPr>
    <w:sdtContent>
      <w:p w14:paraId="7DE2BECC" w14:textId="77777777" w:rsidR="00D309A4" w:rsidRDefault="00D309A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7EBE9683" w14:textId="49EC0505" w:rsidR="00D309A4" w:rsidRDefault="00D309A4"/>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9233392"/>
      <w:docPartObj>
        <w:docPartGallery w:val="Page Numbers (Bottom of Page)"/>
        <w:docPartUnique/>
      </w:docPartObj>
    </w:sdtPr>
    <w:sdtEndPr>
      <w:rPr>
        <w:cs/>
      </w:rPr>
    </w:sdtEndPr>
    <w:sdtContent>
      <w:p w14:paraId="63B94C6F" w14:textId="77777777" w:rsidR="00BE76DE" w:rsidRDefault="00BE76D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56B622BA" w14:textId="77777777" w:rsidR="00E61F4F" w:rsidRDefault="00E61F4F"/>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84220889"/>
      <w:docPartObj>
        <w:docPartGallery w:val="Page Numbers (Bottom of Page)"/>
        <w:docPartUnique/>
      </w:docPartObj>
    </w:sdtPr>
    <w:sdtEndPr>
      <w:rPr>
        <w:cs/>
      </w:rPr>
    </w:sdtEndPr>
    <w:sdtContent>
      <w:p w14:paraId="3A798011" w14:textId="77777777" w:rsidR="00D309A4" w:rsidRDefault="00D309A4">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4D68C" w14:textId="77777777" w:rsidR="00D309A4" w:rsidRDefault="00D309A4" w:rsidP="003440CC">
    <w:pPr>
      <w:pStyle w:val="affe"/>
    </w:pPr>
    <w:r>
      <w:rPr>
        <w:noProof/>
      </w:rPr>
      <mc:AlternateContent>
        <mc:Choice Requires="wps">
          <w:drawing>
            <wp:anchor distT="0" distB="0" distL="114300" distR="114300" simplePos="0" relativeHeight="251781120" behindDoc="0" locked="0" layoutInCell="1" allowOverlap="1" wp14:anchorId="3D7DE498" wp14:editId="21B75D3C">
              <wp:simplePos x="0" y="0"/>
              <wp:positionH relativeFrom="margin">
                <wp:posOffset>2022878</wp:posOffset>
              </wp:positionH>
              <wp:positionV relativeFrom="paragraph">
                <wp:posOffset>3290</wp:posOffset>
              </wp:positionV>
              <wp:extent cx="4855120" cy="353202"/>
              <wp:effectExtent l="0" t="0" r="3175" b="8890"/>
              <wp:wrapNone/>
              <wp:docPr id="26"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4A6D73DF" w14:textId="77777777" w:rsidR="00D309A4" w:rsidRPr="002A07A0" w:rsidRDefault="00D309A4"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64031763" w14:textId="77777777" w:rsidR="00D309A4" w:rsidRPr="008D08BD" w:rsidRDefault="00D309A4"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D7DE498" id="_x0000_t202" coordsize="21600,21600" o:spt="202" path="m,l,21600r21600,l21600,xe">
              <v:stroke joinstyle="miter"/>
              <v:path gradientshapeok="t" o:connecttype="rect"/>
            </v:shapetype>
            <v:shape id="_x0000_s1055" type="#_x0000_t202" style="position:absolute;left:0;text-align:left;margin-left:159.3pt;margin-top:.25pt;width:382.3pt;height:27.8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" stroked="f" strokeweight="1.5pt">
              <v:textbox>
                <w:txbxContent>
                  <w:p w14:paraId="4A6D73DF" w14:textId="77777777" w:rsidR="00D309A4" w:rsidRPr="002A07A0" w:rsidRDefault="00D309A4"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64031763" w14:textId="77777777" w:rsidR="00D309A4" w:rsidRPr="008D08BD" w:rsidRDefault="00D309A4"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12807B40" wp14:editId="6604FF6B">
              <wp:simplePos x="0" y="0"/>
              <wp:positionH relativeFrom="margin">
                <wp:posOffset>46355</wp:posOffset>
              </wp:positionH>
              <wp:positionV relativeFrom="paragraph">
                <wp:posOffset>34290</wp:posOffset>
              </wp:positionV>
              <wp:extent cx="1002665" cy="264160"/>
              <wp:effectExtent l="0" t="0" r="6985" b="2540"/>
              <wp:wrapNone/>
              <wp:docPr id="27"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5A527F3" w14:textId="77777777" w:rsidR="00D309A4" w:rsidRDefault="00D309A4"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807B40" id="_x0000_s1056" type="#_x0000_t202" style="position:absolute;left:0;text-align:left;margin-left:3.65pt;margin-top:2.7pt;width:78.95pt;height:20.8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movsuUYCAABk&#10;BAAADgAAAAAAAAAAAAAAAAAuAgAAZHJzL2Uyb0RvYy54bWxQSwECLQAUAAYACAAAACEA1VLwPdwA&#10;AAAGAQAADwAAAAAAAAAAAAAAAACgBAAAZHJzL2Rvd25yZXYueG1sUEsFBgAAAAAEAAQA8wAAAKkF&#10;AAAAAA==&#10;" strokeweight="1.25pt">
              <v:textbox>
                <w:txbxContent>
                  <w:p w14:paraId="65A527F3" w14:textId="77777777" w:rsidR="00D309A4" w:rsidRDefault="00D309A4" w:rsidP="003440CC">
                    <w:pPr>
                      <w:rPr>
                        <w:b/>
                        <w:bCs/>
                        <w:sz w:val="18"/>
                        <w:szCs w:val="18"/>
                      </w:rPr>
                    </w:pPr>
                    <w:r>
                      <w:rPr>
                        <w:b/>
                        <w:bCs/>
                        <w:sz w:val="18"/>
                        <w:szCs w:val="18"/>
                        <w:rtl/>
                      </w:rPr>
                      <w:t>המשך בעמ' הבא</w:t>
                    </w:r>
                  </w:p>
                </w:txbxContent>
              </v:textbox>
              <w10:wrap anchorx="margin"/>
            </v:shape>
          </w:pict>
        </mc:Fallback>
      </mc:AlternateContent>
    </w:r>
  </w:p>
  <w:p w14:paraId="1CE7AC1A" w14:textId="77777777" w:rsidR="00D309A4" w:rsidRDefault="00D309A4" w:rsidP="003440CC">
    <w:pPr>
      <w:pStyle w:val="affe"/>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5FD63" w14:textId="77777777" w:rsidR="00D309A4" w:rsidRDefault="00D309A4">
    <w:pPr>
      <w:pStyle w:val="affe"/>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76410909"/>
      <w:docPartObj>
        <w:docPartGallery w:val="Page Numbers (Bottom of Page)"/>
        <w:docPartUnique/>
      </w:docPartObj>
    </w:sdtPr>
    <w:sdtEndPr>
      <w:rPr>
        <w:cs/>
      </w:rPr>
    </w:sdtEndPr>
    <w:sdtContent>
      <w:p w14:paraId="78F94C0E" w14:textId="77777777" w:rsidR="00D309A4" w:rsidRDefault="00D309A4">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86C69" w14:textId="77777777" w:rsidR="00D309A4" w:rsidRDefault="00D309A4" w:rsidP="00C83122">
    <w:pPr>
      <w:pStyle w:val="affe"/>
    </w:pPr>
    <w:r>
      <w:rPr>
        <w:noProof/>
      </w:rPr>
      <mc:AlternateContent>
        <mc:Choice Requires="wps">
          <w:drawing>
            <wp:anchor distT="0" distB="0" distL="114300" distR="114300" simplePos="0" relativeHeight="251778048" behindDoc="0" locked="0" layoutInCell="1" allowOverlap="1" wp14:anchorId="68C79C69" wp14:editId="4CC8619A">
              <wp:simplePos x="0" y="0"/>
              <wp:positionH relativeFrom="margin">
                <wp:posOffset>3235960</wp:posOffset>
              </wp:positionH>
              <wp:positionV relativeFrom="paragraph">
                <wp:posOffset>64135</wp:posOffset>
              </wp:positionV>
              <wp:extent cx="3355975" cy="330200"/>
              <wp:effectExtent l="0" t="0" r="0" b="0"/>
              <wp:wrapNone/>
              <wp:docPr id="28"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0BFA8034" w14:textId="77777777" w:rsidR="00D309A4" w:rsidRPr="00D348B7" w:rsidRDefault="00D309A4"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4150616" w14:textId="77777777" w:rsidR="00D309A4" w:rsidRPr="008D08BD" w:rsidRDefault="00675C4A" w:rsidP="00C83122">
                          <w:pPr>
                            <w:bidi w:val="0"/>
                            <w:jc w:val="center"/>
                            <w:rPr>
                              <w:b/>
                              <w:bCs/>
                              <w:sz w:val="16"/>
                              <w:szCs w:val="16"/>
                            </w:rPr>
                          </w:pPr>
                          <w:hyperlink r:id="rId1" w:history="1">
                            <w:r w:rsidR="00D309A4" w:rsidRPr="008D08BD">
                              <w:rPr>
                                <w:b/>
                                <w:bCs/>
                                <w:sz w:val="16"/>
                                <w:szCs w:val="16"/>
                              </w:rPr>
                              <w:t>A05</w:t>
                            </w:r>
                            <w:r w:rsidR="00D309A4" w:rsidRPr="008D08BD">
                              <w:rPr>
                                <w:rFonts w:hint="cs"/>
                                <w:b/>
                                <w:bCs/>
                                <w:sz w:val="16"/>
                                <w:szCs w:val="16"/>
                              </w:rPr>
                              <w:t>27676412</w:t>
                            </w:r>
                            <w:r w:rsidR="00D309A4" w:rsidRPr="008D08BD">
                              <w:rPr>
                                <w:b/>
                                <w:bCs/>
                                <w:sz w:val="16"/>
                                <w:szCs w:val="16"/>
                              </w:rPr>
                              <w:t>@</w:t>
                            </w:r>
                            <w:r w:rsidR="00D309A4" w:rsidRPr="008D08BD">
                              <w:rPr>
                                <w:rFonts w:hint="cs"/>
                                <w:b/>
                                <w:bCs/>
                                <w:sz w:val="16"/>
                                <w:szCs w:val="16"/>
                              </w:rPr>
                              <w:t>GMAIL.COM</w:t>
                            </w:r>
                          </w:hyperlink>
                          <w:r w:rsidR="00D309A4">
                            <w:rPr>
                              <w:b/>
                              <w:bCs/>
                              <w:sz w:val="16"/>
                              <w:szCs w:val="16"/>
                            </w:rPr>
                            <w:t xml:space="preserve"> </w:t>
                          </w:r>
                          <w:r w:rsidR="00D309A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8C79C69" id="_x0000_t202" coordsize="21600,21600" o:spt="202" path="m,l,21600r21600,l21600,xe">
              <v:stroke joinstyle="miter"/>
              <v:path gradientshapeok="t" o:connecttype="rect"/>
            </v:shapetype>
            <v:shape id="_x0000_s1057" type="#_x0000_t202" style="position:absolute;left:0;text-align:left;margin-left:254.8pt;margin-top:5.05pt;width:264.25pt;height:26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C7hEbCQgIAADsEAAAO&#10;AAAAAAAAAAAAAAAAAC4CAABkcnMvZTJvRG9jLnhtbFBLAQItABQABgAIAAAAIQAC2+i93AAAAAoB&#10;AAAPAAAAAAAAAAAAAAAAAJwEAABkcnMvZG93bnJldi54bWxQSwUGAAAAAAQABADzAAAApQUAAAAA&#10;" stroked="f" strokeweight="1.5pt">
              <v:textbox>
                <w:txbxContent>
                  <w:p w14:paraId="0BFA8034" w14:textId="77777777" w:rsidR="00D309A4" w:rsidRPr="00D348B7" w:rsidRDefault="00D309A4"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4150616" w14:textId="77777777" w:rsidR="00D309A4" w:rsidRPr="008D08BD" w:rsidRDefault="00D309A4"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79072" behindDoc="0" locked="0" layoutInCell="1" allowOverlap="1" wp14:anchorId="3E553BA5" wp14:editId="66DDF597">
              <wp:simplePos x="0" y="0"/>
              <wp:positionH relativeFrom="margin">
                <wp:posOffset>46355</wp:posOffset>
              </wp:positionH>
              <wp:positionV relativeFrom="paragraph">
                <wp:posOffset>34290</wp:posOffset>
              </wp:positionV>
              <wp:extent cx="1002665" cy="264160"/>
              <wp:effectExtent l="0" t="0" r="6985" b="2540"/>
              <wp:wrapNone/>
              <wp:docPr id="29"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5974080" w14:textId="77777777" w:rsidR="00D309A4" w:rsidRDefault="00D309A4"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53BA5" id="_x0000_s1058" type="#_x0000_t202" style="position:absolute;left:0;text-align:left;margin-left:3.65pt;margin-top:2.7pt;width:78.95pt;height:20.8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FWbNihEAgAAYwQA&#10;AA4AAAAAAAAAAAAAAAAALgIAAGRycy9lMm9Eb2MueG1sUEsBAi0AFAAGAAgAAAAhANVS8D3cAAAA&#10;BgEAAA8AAAAAAAAAAAAAAAAAngQAAGRycy9kb3ducmV2LnhtbFBLBQYAAAAABAAEAPMAAACnBQAA&#10;AAA=&#10;" strokeweight="1.25pt">
              <v:textbox>
                <w:txbxContent>
                  <w:p w14:paraId="55974080" w14:textId="77777777" w:rsidR="00D309A4" w:rsidRDefault="00D309A4" w:rsidP="00C83122">
                    <w:pPr>
                      <w:rPr>
                        <w:b/>
                        <w:bCs/>
                        <w:sz w:val="18"/>
                        <w:szCs w:val="18"/>
                      </w:rPr>
                    </w:pPr>
                    <w:r>
                      <w:rPr>
                        <w:b/>
                        <w:bCs/>
                        <w:sz w:val="18"/>
                        <w:szCs w:val="18"/>
                        <w:rtl/>
                      </w:rPr>
                      <w:t>המשך בעמ' הבא</w:t>
                    </w:r>
                  </w:p>
                </w:txbxContent>
              </v:textbox>
              <w10:wrap anchorx="margin"/>
            </v:shape>
          </w:pict>
        </mc:Fallback>
      </mc:AlternateContent>
    </w:r>
  </w:p>
  <w:p w14:paraId="4BC3BA02" w14:textId="77777777" w:rsidR="00D309A4" w:rsidRDefault="00D309A4" w:rsidP="00C83122">
    <w:pPr>
      <w:pStyle w:val="affe"/>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64328524"/>
      <w:docPartObj>
        <w:docPartGallery w:val="Page Numbers (Bottom of Page)"/>
        <w:docPartUnique/>
      </w:docPartObj>
    </w:sdtPr>
    <w:sdtEndPr>
      <w:rPr>
        <w:cs/>
      </w:rPr>
    </w:sdtEndPr>
    <w:sdtContent>
      <w:p w14:paraId="239B1AB9" w14:textId="77777777" w:rsidR="00D309A4" w:rsidRDefault="00D309A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28889096"/>
      <w:docPartObj>
        <w:docPartGallery w:val="Page Numbers (Bottom of Page)"/>
        <w:docPartUnique/>
      </w:docPartObj>
    </w:sdtPr>
    <w:sdtEndPr>
      <w:rPr>
        <w:cs/>
      </w:rPr>
    </w:sdtEndPr>
    <w:sdtContent>
      <w:p w14:paraId="5921EB5A" w14:textId="77777777" w:rsidR="00D309A4" w:rsidRDefault="00D309A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AB2BF" w14:textId="77777777" w:rsidR="00134EAF" w:rsidRPr="0007367E" w:rsidRDefault="00134EAF" w:rsidP="00271511">
    <w:pPr>
      <w:pStyle w:val="affe"/>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20028181"/>
      <w:docPartObj>
        <w:docPartGallery w:val="Page Numbers (Bottom of Page)"/>
        <w:docPartUnique/>
      </w:docPartObj>
    </w:sdtPr>
    <w:sdtEndPr>
      <w:rPr>
        <w:cs/>
      </w:rPr>
    </w:sdtEndPr>
    <w:sdtContent>
      <w:p w14:paraId="3A8B186E" w14:textId="77777777" w:rsidR="00D309A4" w:rsidRDefault="00D309A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053503B0" w14:textId="77777777" w:rsidR="00D309A4" w:rsidRDefault="00D309A4"/>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66478078"/>
      <w:docPartObj>
        <w:docPartGallery w:val="Page Numbers (Bottom of Page)"/>
        <w:docPartUnique/>
      </w:docPartObj>
    </w:sdtPr>
    <w:sdtEndPr>
      <w:rPr>
        <w:cs/>
      </w:rPr>
    </w:sdtEndPr>
    <w:sdtContent>
      <w:p w14:paraId="311065E5" w14:textId="77777777" w:rsidR="00BE76DE" w:rsidRDefault="00BE76D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5D21DAE8" w14:textId="77777777" w:rsidR="00E61F4F" w:rsidRDefault="00E61F4F"/>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81249491"/>
      <w:docPartObj>
        <w:docPartGallery w:val="Page Numbers (Bottom of Page)"/>
        <w:docPartUnique/>
      </w:docPartObj>
    </w:sdtPr>
    <w:sdtEndPr>
      <w:rPr>
        <w:cs/>
      </w:rPr>
    </w:sdtEndPr>
    <w:sdtContent>
      <w:p w14:paraId="13CC3975" w14:textId="77777777" w:rsidR="0025172F" w:rsidRDefault="0025172F">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9045F" w14:textId="77777777" w:rsidR="0025172F" w:rsidRDefault="0025172F" w:rsidP="003440CC">
    <w:pPr>
      <w:pStyle w:val="affe"/>
    </w:pPr>
    <w:r>
      <w:rPr>
        <w:noProof/>
      </w:rPr>
      <mc:AlternateContent>
        <mc:Choice Requires="wps">
          <w:drawing>
            <wp:anchor distT="0" distB="0" distL="114300" distR="114300" simplePos="0" relativeHeight="251786240" behindDoc="0" locked="0" layoutInCell="1" allowOverlap="1" wp14:anchorId="7D35A0F2" wp14:editId="0D6C65C5">
              <wp:simplePos x="0" y="0"/>
              <wp:positionH relativeFrom="margin">
                <wp:posOffset>2022878</wp:posOffset>
              </wp:positionH>
              <wp:positionV relativeFrom="paragraph">
                <wp:posOffset>3290</wp:posOffset>
              </wp:positionV>
              <wp:extent cx="4855120" cy="353202"/>
              <wp:effectExtent l="0" t="0" r="3175" b="8890"/>
              <wp:wrapNone/>
              <wp:docPr id="30"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296A7D1E" w14:textId="77777777" w:rsidR="0025172F" w:rsidRPr="002A07A0" w:rsidRDefault="0025172F"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54EB84B" w14:textId="77777777" w:rsidR="0025172F" w:rsidRPr="008D08BD" w:rsidRDefault="0025172F"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35A0F2" id="_x0000_t202" coordsize="21600,21600" o:spt="202" path="m,l,21600r21600,l21600,xe">
              <v:stroke joinstyle="miter"/>
              <v:path gradientshapeok="t" o:connecttype="rect"/>
            </v:shapetype>
            <v:shape id="_x0000_s1059" type="#_x0000_t202" style="position:absolute;left:0;text-align:left;margin-left:159.3pt;margin-top:.25pt;width:382.3pt;height:27.8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" stroked="f" strokeweight="1.5pt">
              <v:textbox>
                <w:txbxContent>
                  <w:p w14:paraId="296A7D1E" w14:textId="77777777" w:rsidR="0025172F" w:rsidRPr="002A07A0" w:rsidRDefault="0025172F"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54EB84B" w14:textId="77777777" w:rsidR="0025172F" w:rsidRPr="008D08BD" w:rsidRDefault="0025172F"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85216" behindDoc="0" locked="0" layoutInCell="1" allowOverlap="1" wp14:anchorId="1288E1CE" wp14:editId="284B47E5">
              <wp:simplePos x="0" y="0"/>
              <wp:positionH relativeFrom="margin">
                <wp:posOffset>46355</wp:posOffset>
              </wp:positionH>
              <wp:positionV relativeFrom="paragraph">
                <wp:posOffset>34290</wp:posOffset>
              </wp:positionV>
              <wp:extent cx="1002665" cy="264160"/>
              <wp:effectExtent l="0" t="0" r="6985" b="2540"/>
              <wp:wrapNone/>
              <wp:docPr id="31"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80111A0" w14:textId="77777777" w:rsidR="0025172F" w:rsidRDefault="0025172F"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88E1CE" id="_x0000_s1060" type="#_x0000_t202" style="position:absolute;left:0;text-align:left;margin-left:3.65pt;margin-top:2.7pt;width:78.95pt;height:20.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" strokeweight="1.25pt">
              <v:textbox>
                <w:txbxContent>
                  <w:p w14:paraId="680111A0" w14:textId="77777777" w:rsidR="0025172F" w:rsidRDefault="0025172F" w:rsidP="003440CC">
                    <w:pPr>
                      <w:rPr>
                        <w:b/>
                        <w:bCs/>
                        <w:sz w:val="18"/>
                        <w:szCs w:val="18"/>
                      </w:rPr>
                    </w:pPr>
                    <w:r>
                      <w:rPr>
                        <w:b/>
                        <w:bCs/>
                        <w:sz w:val="18"/>
                        <w:szCs w:val="18"/>
                        <w:rtl/>
                      </w:rPr>
                      <w:t>המשך בעמ' הבא</w:t>
                    </w:r>
                  </w:p>
                </w:txbxContent>
              </v:textbox>
              <w10:wrap anchorx="margin"/>
            </v:shape>
          </w:pict>
        </mc:Fallback>
      </mc:AlternateContent>
    </w:r>
  </w:p>
  <w:p w14:paraId="52A97BD0" w14:textId="77777777" w:rsidR="0025172F" w:rsidRDefault="0025172F" w:rsidP="003440CC">
    <w:pPr>
      <w:pStyle w:val="affe"/>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FC848" w14:textId="77777777" w:rsidR="0025172F" w:rsidRDefault="0025172F">
    <w:pPr>
      <w:pStyle w:val="affe"/>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3705389"/>
      <w:docPartObj>
        <w:docPartGallery w:val="Page Numbers (Bottom of Page)"/>
        <w:docPartUnique/>
      </w:docPartObj>
    </w:sdtPr>
    <w:sdtEndPr>
      <w:rPr>
        <w:cs/>
      </w:rPr>
    </w:sdtEndPr>
    <w:sdtContent>
      <w:p w14:paraId="23E7A691" w14:textId="77777777" w:rsidR="0025172F" w:rsidRDefault="0025172F">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F2F89" w14:textId="77777777" w:rsidR="0025172F" w:rsidRDefault="0025172F" w:rsidP="00C83122">
    <w:pPr>
      <w:pStyle w:val="affe"/>
    </w:pPr>
    <w:r>
      <w:rPr>
        <w:noProof/>
      </w:rPr>
      <mc:AlternateContent>
        <mc:Choice Requires="wps">
          <w:drawing>
            <wp:anchor distT="0" distB="0" distL="114300" distR="114300" simplePos="0" relativeHeight="251783168" behindDoc="0" locked="0" layoutInCell="1" allowOverlap="1" wp14:anchorId="6B11EE89" wp14:editId="29F8EF83">
              <wp:simplePos x="0" y="0"/>
              <wp:positionH relativeFrom="margin">
                <wp:posOffset>3235960</wp:posOffset>
              </wp:positionH>
              <wp:positionV relativeFrom="paragraph">
                <wp:posOffset>64135</wp:posOffset>
              </wp:positionV>
              <wp:extent cx="3355975" cy="330200"/>
              <wp:effectExtent l="0" t="0" r="0" b="0"/>
              <wp:wrapNone/>
              <wp:docPr id="32"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0C0E150C" w14:textId="77777777" w:rsidR="0025172F" w:rsidRPr="00D348B7" w:rsidRDefault="0025172F"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34A32BF" w14:textId="77777777" w:rsidR="0025172F" w:rsidRPr="008D08BD" w:rsidRDefault="00675C4A" w:rsidP="00C83122">
                          <w:pPr>
                            <w:bidi w:val="0"/>
                            <w:jc w:val="center"/>
                            <w:rPr>
                              <w:b/>
                              <w:bCs/>
                              <w:sz w:val="16"/>
                              <w:szCs w:val="16"/>
                            </w:rPr>
                          </w:pPr>
                          <w:hyperlink r:id="rId1" w:history="1">
                            <w:r w:rsidR="0025172F" w:rsidRPr="008D08BD">
                              <w:rPr>
                                <w:b/>
                                <w:bCs/>
                                <w:sz w:val="16"/>
                                <w:szCs w:val="16"/>
                              </w:rPr>
                              <w:t>A05</w:t>
                            </w:r>
                            <w:r w:rsidR="0025172F" w:rsidRPr="008D08BD">
                              <w:rPr>
                                <w:rFonts w:hint="cs"/>
                                <w:b/>
                                <w:bCs/>
                                <w:sz w:val="16"/>
                                <w:szCs w:val="16"/>
                              </w:rPr>
                              <w:t>27676412</w:t>
                            </w:r>
                            <w:r w:rsidR="0025172F" w:rsidRPr="008D08BD">
                              <w:rPr>
                                <w:b/>
                                <w:bCs/>
                                <w:sz w:val="16"/>
                                <w:szCs w:val="16"/>
                              </w:rPr>
                              <w:t>@</w:t>
                            </w:r>
                            <w:r w:rsidR="0025172F" w:rsidRPr="008D08BD">
                              <w:rPr>
                                <w:rFonts w:hint="cs"/>
                                <w:b/>
                                <w:bCs/>
                                <w:sz w:val="16"/>
                                <w:szCs w:val="16"/>
                              </w:rPr>
                              <w:t>GMAIL.COM</w:t>
                            </w:r>
                          </w:hyperlink>
                          <w:r w:rsidR="0025172F">
                            <w:rPr>
                              <w:b/>
                              <w:bCs/>
                              <w:sz w:val="16"/>
                              <w:szCs w:val="16"/>
                            </w:rPr>
                            <w:t xml:space="preserve"> </w:t>
                          </w:r>
                          <w:r w:rsidR="0025172F"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11EE89" id="_x0000_t202" coordsize="21600,21600" o:spt="202" path="m,l,21600r21600,l21600,xe">
              <v:stroke joinstyle="miter"/>
              <v:path gradientshapeok="t" o:connecttype="rect"/>
            </v:shapetype>
            <v:shape id="_x0000_s1061" type="#_x0000_t202" style="position:absolute;left:0;text-align:left;margin-left:254.8pt;margin-top:5.05pt;width:264.25pt;height:26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LDcuDpBAgAAOwQAAA4A&#10;AAAAAAAAAAAAAAAALgIAAGRycy9lMm9Eb2MueG1sUEsBAi0AFAAGAAgAAAAhAALb6L3cAAAACgEA&#10;AA8AAAAAAAAAAAAAAAAAmwQAAGRycy9kb3ducmV2LnhtbFBLBQYAAAAABAAEAPMAAACkBQAAAAA=&#10;" stroked="f" strokeweight="1.5pt">
              <v:textbox>
                <w:txbxContent>
                  <w:p w14:paraId="0C0E150C" w14:textId="77777777" w:rsidR="0025172F" w:rsidRPr="00D348B7" w:rsidRDefault="0025172F"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34A32BF" w14:textId="77777777" w:rsidR="0025172F" w:rsidRPr="008D08BD" w:rsidRDefault="0025172F"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84192" behindDoc="0" locked="0" layoutInCell="1" allowOverlap="1" wp14:anchorId="4E09443D" wp14:editId="548BB538">
              <wp:simplePos x="0" y="0"/>
              <wp:positionH relativeFrom="margin">
                <wp:posOffset>46355</wp:posOffset>
              </wp:positionH>
              <wp:positionV relativeFrom="paragraph">
                <wp:posOffset>34290</wp:posOffset>
              </wp:positionV>
              <wp:extent cx="1002665" cy="264160"/>
              <wp:effectExtent l="0" t="0" r="6985" b="2540"/>
              <wp:wrapNone/>
              <wp:docPr id="33"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0898482" w14:textId="77777777" w:rsidR="0025172F" w:rsidRDefault="0025172F"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09443D" id="_x0000_s1062" type="#_x0000_t202" style="position:absolute;left:0;text-align:left;margin-left:3.65pt;margin-top:2.7pt;width:78.95pt;height:20.8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RZdj4RQIAAGME&#10;AAAOAAAAAAAAAAAAAAAAAC4CAABkcnMvZTJvRG9jLnhtbFBLAQItABQABgAIAAAAIQDVUvA93AAA&#10;AAYBAAAPAAAAAAAAAAAAAAAAAJ8EAABkcnMvZG93bnJldi54bWxQSwUGAAAAAAQABADzAAAAqAUA&#10;AAAA&#10;" strokeweight="1.25pt">
              <v:textbox>
                <w:txbxContent>
                  <w:p w14:paraId="20898482" w14:textId="77777777" w:rsidR="0025172F" w:rsidRDefault="0025172F" w:rsidP="00C83122">
                    <w:pPr>
                      <w:rPr>
                        <w:b/>
                        <w:bCs/>
                        <w:sz w:val="18"/>
                        <w:szCs w:val="18"/>
                      </w:rPr>
                    </w:pPr>
                    <w:r>
                      <w:rPr>
                        <w:b/>
                        <w:bCs/>
                        <w:sz w:val="18"/>
                        <w:szCs w:val="18"/>
                        <w:rtl/>
                      </w:rPr>
                      <w:t>המשך בעמ' הבא</w:t>
                    </w:r>
                  </w:p>
                </w:txbxContent>
              </v:textbox>
              <w10:wrap anchorx="margin"/>
            </v:shape>
          </w:pict>
        </mc:Fallback>
      </mc:AlternateContent>
    </w:r>
  </w:p>
  <w:p w14:paraId="564F51FE" w14:textId="77777777" w:rsidR="0025172F" w:rsidRDefault="0025172F" w:rsidP="00C83122">
    <w:pPr>
      <w:pStyle w:val="affe"/>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17556417"/>
      <w:docPartObj>
        <w:docPartGallery w:val="Page Numbers (Bottom of Page)"/>
        <w:docPartUnique/>
      </w:docPartObj>
    </w:sdtPr>
    <w:sdtEndPr>
      <w:rPr>
        <w:cs/>
      </w:rPr>
    </w:sdtEndPr>
    <w:sdtContent>
      <w:p w14:paraId="4C9F2DDF" w14:textId="77777777" w:rsidR="0025172F" w:rsidRDefault="0025172F">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48676744"/>
      <w:docPartObj>
        <w:docPartGallery w:val="Page Numbers (Bottom of Page)"/>
        <w:docPartUnique/>
      </w:docPartObj>
    </w:sdtPr>
    <w:sdtEndPr>
      <w:rPr>
        <w:cs/>
      </w:rPr>
    </w:sdtEndPr>
    <w:sdtContent>
      <w:p w14:paraId="1A589995" w14:textId="77777777" w:rsidR="0025172F" w:rsidRDefault="0025172F">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68969822"/>
      <w:docPartObj>
        <w:docPartGallery w:val="Page Numbers (Bottom of Page)"/>
        <w:docPartUnique/>
      </w:docPartObj>
    </w:sdtPr>
    <w:sdtEndPr>
      <w:rPr>
        <w:cs/>
      </w:rPr>
    </w:sdtEndPr>
    <w:sdtContent>
      <w:p w14:paraId="6DED641E" w14:textId="77777777" w:rsidR="0025172F" w:rsidRDefault="0025172F">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4726CFBB" w14:textId="77777777" w:rsidR="0025172F" w:rsidRDefault="0025172F"/>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D5B7F" w14:textId="77777777" w:rsidR="00134EAF" w:rsidRDefault="00134EAF">
    <w:pPr>
      <w:pStyle w:val="affe"/>
    </w:pP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85168539"/>
      <w:docPartObj>
        <w:docPartGallery w:val="Page Numbers (Bottom of Page)"/>
        <w:docPartUnique/>
      </w:docPartObj>
    </w:sdtPr>
    <w:sdtEndPr>
      <w:rPr>
        <w:cs/>
      </w:rPr>
    </w:sdtEndPr>
    <w:sdtContent>
      <w:p w14:paraId="65AD36EF" w14:textId="77777777" w:rsidR="003A44A1" w:rsidRDefault="003A44A1">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32B8D" w14:textId="77777777" w:rsidR="003A44A1" w:rsidRDefault="003A44A1" w:rsidP="003440CC">
    <w:pPr>
      <w:pStyle w:val="affe"/>
    </w:pPr>
    <w:r>
      <w:rPr>
        <w:noProof/>
      </w:rPr>
      <mc:AlternateContent>
        <mc:Choice Requires="wps">
          <w:drawing>
            <wp:anchor distT="0" distB="0" distL="114300" distR="114300" simplePos="0" relativeHeight="251791360" behindDoc="0" locked="0" layoutInCell="1" allowOverlap="1" wp14:anchorId="42438B9B" wp14:editId="344F7F71">
              <wp:simplePos x="0" y="0"/>
              <wp:positionH relativeFrom="margin">
                <wp:posOffset>2022878</wp:posOffset>
              </wp:positionH>
              <wp:positionV relativeFrom="paragraph">
                <wp:posOffset>3290</wp:posOffset>
              </wp:positionV>
              <wp:extent cx="4855120" cy="353202"/>
              <wp:effectExtent l="0" t="0" r="3175" b="8890"/>
              <wp:wrapNone/>
              <wp:docPr id="34"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120" cy="353202"/>
                      </a:xfrm>
                      <a:prstGeom prst="rect">
                        <a:avLst/>
                      </a:prstGeom>
                      <a:solidFill>
                        <a:srgbClr val="FFFFFF"/>
                      </a:solidFill>
                      <a:ln w="19050">
                        <a:noFill/>
                        <a:miter lim="800000"/>
                        <a:headEnd/>
                        <a:tailEnd/>
                      </a:ln>
                    </wps:spPr>
                    <wps:txbx>
                      <w:txbxContent>
                        <w:p w14:paraId="68CBF671" w14:textId="77777777" w:rsidR="003A44A1" w:rsidRPr="002A07A0" w:rsidRDefault="003A44A1"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1"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3BA499E" w14:textId="77777777" w:rsidR="003A44A1" w:rsidRPr="008D08BD" w:rsidRDefault="003A44A1"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2438B9B" id="_x0000_t202" coordsize="21600,21600" o:spt="202" path="m,l,21600r21600,l21600,xe">
              <v:stroke joinstyle="miter"/>
              <v:path gradientshapeok="t" o:connecttype="rect"/>
            </v:shapetype>
            <v:shape id="_x0000_s1063" type="#_x0000_t202" style="position:absolute;left:0;text-align:left;margin-left:159.3pt;margin-top:.25pt;width:382.3pt;height:27.8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" stroked="f" strokeweight="1.5pt">
              <v:textbox>
                <w:txbxContent>
                  <w:p w14:paraId="68CBF671" w14:textId="77777777" w:rsidR="003A44A1" w:rsidRPr="002A07A0" w:rsidRDefault="003A44A1" w:rsidP="003440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r>
                      <w:rPr>
                        <w:rFonts w:hint="cs"/>
                        <w:b/>
                        <w:bCs/>
                        <w:sz w:val="16"/>
                        <w:szCs w:val="16"/>
                        <w:rtl/>
                      </w:rPr>
                      <w:t xml:space="preserve"> - </w:t>
                    </w:r>
                    <w:r w:rsidRPr="002A07A0">
                      <w:rPr>
                        <w:rFonts w:hint="cs"/>
                        <w:b/>
                        <w:bCs/>
                        <w:sz w:val="16"/>
                        <w:szCs w:val="16"/>
                        <w:rtl/>
                      </w:rPr>
                      <w:t xml:space="preserve">ניתן לקבל </w:t>
                    </w:r>
                    <w:r>
                      <w:rPr>
                        <w:rFonts w:hint="cs"/>
                        <w:b/>
                        <w:bCs/>
                        <w:sz w:val="16"/>
                        <w:szCs w:val="16"/>
                        <w:rtl/>
                      </w:rPr>
                      <w:t>את המ"מ</w:t>
                    </w:r>
                    <w:r w:rsidRPr="00134080">
                      <w:rPr>
                        <w:rFonts w:hint="cs"/>
                        <w:b/>
                        <w:bCs/>
                        <w:sz w:val="16"/>
                        <w:szCs w:val="16"/>
                        <w:rtl/>
                      </w:rPr>
                      <w:t xml:space="preserve"> </w:t>
                    </w:r>
                    <w:r w:rsidRPr="002A07A0">
                      <w:rPr>
                        <w:rFonts w:hint="cs"/>
                        <w:b/>
                        <w:bCs/>
                        <w:sz w:val="16"/>
                        <w:szCs w:val="16"/>
                        <w:rtl/>
                      </w:rPr>
                      <w:t>במייל:</w:t>
                    </w:r>
                    <w:r>
                      <w:rPr>
                        <w:rFonts w:hint="cs"/>
                        <w:b/>
                        <w:bCs/>
                        <w:sz w:val="16"/>
                        <w:szCs w:val="16"/>
                        <w:rtl/>
                      </w:rPr>
                      <w:t xml:space="preserve"> </w:t>
                    </w:r>
                    <w:hyperlink r:id="rId2" w:history="1">
                      <w:r w:rsidRPr="002A07A0">
                        <w:rPr>
                          <w:rStyle w:val="Hyperlink"/>
                          <w:b/>
                          <w:bCs/>
                          <w:color w:val="auto"/>
                          <w:sz w:val="16"/>
                          <w:szCs w:val="16"/>
                          <w:u w:val="none"/>
                        </w:rPr>
                        <w:t>A05</w:t>
                      </w:r>
                      <w:r w:rsidRPr="002A07A0">
                        <w:rPr>
                          <w:rStyle w:val="Hyperlink"/>
                          <w:rFonts w:hint="cs"/>
                          <w:b/>
                          <w:bCs/>
                          <w:color w:val="auto"/>
                          <w:sz w:val="16"/>
                          <w:szCs w:val="16"/>
                          <w:u w:val="none"/>
                        </w:rPr>
                        <w:t>27676412</w:t>
                      </w:r>
                      <w:r w:rsidRPr="002A07A0">
                        <w:rPr>
                          <w:rStyle w:val="Hyperlink"/>
                          <w:b/>
                          <w:bCs/>
                          <w:color w:val="auto"/>
                          <w:sz w:val="16"/>
                          <w:szCs w:val="16"/>
                          <w:u w:val="none"/>
                        </w:rPr>
                        <w:t>@</w:t>
                      </w:r>
                      <w:r w:rsidRPr="002A07A0">
                        <w:rPr>
                          <w:rStyle w:val="Hyperlink"/>
                          <w:rFonts w:hint="cs"/>
                          <w:b/>
                          <w:bCs/>
                          <w:color w:val="auto"/>
                          <w:sz w:val="16"/>
                          <w:szCs w:val="16"/>
                          <w:u w:val="none"/>
                        </w:rPr>
                        <w:t>GMAIL.COM</w:t>
                      </w:r>
                    </w:hyperlink>
                    <w:r w:rsidRPr="002A07A0">
                      <w:rPr>
                        <w:rFonts w:hint="cs"/>
                        <w:b/>
                        <w:bCs/>
                        <w:sz w:val="16"/>
                        <w:szCs w:val="16"/>
                        <w:rtl/>
                      </w:rPr>
                      <w:t xml:space="preserve"> </w:t>
                    </w:r>
                  </w:p>
                  <w:p w14:paraId="73BA499E" w14:textId="77777777" w:rsidR="003A44A1" w:rsidRPr="008D08BD" w:rsidRDefault="003A44A1" w:rsidP="003440CC">
                    <w:pPr>
                      <w:spacing w:line="240" w:lineRule="auto"/>
                      <w:contextualSpacing/>
                      <w:jc w:val="center"/>
                      <w:rPr>
                        <w:b/>
                        <w:bCs/>
                        <w:sz w:val="16"/>
                        <w:szCs w:val="16"/>
                      </w:rPr>
                    </w:pPr>
                    <w:r w:rsidRPr="002A07A0">
                      <w:rPr>
                        <w:rFonts w:hint="cs"/>
                        <w:b/>
                        <w:bCs/>
                        <w:sz w:val="16"/>
                        <w:szCs w:val="16"/>
                        <w:rtl/>
                      </w:rPr>
                      <w:t xml:space="preserve">וכן </w:t>
                    </w:r>
                    <w:r>
                      <w:rPr>
                        <w:rFonts w:hint="cs"/>
                        <w:b/>
                        <w:bCs/>
                        <w:sz w:val="16"/>
                        <w:szCs w:val="16"/>
                        <w:rtl/>
                      </w:rPr>
                      <w:t xml:space="preserve">ניתן לקבל </w:t>
                    </w:r>
                    <w:r w:rsidRPr="002A07A0">
                      <w:rPr>
                        <w:rFonts w:hint="cs"/>
                        <w:b/>
                        <w:bCs/>
                        <w:sz w:val="16"/>
                        <w:szCs w:val="16"/>
                        <w:rtl/>
                      </w:rPr>
                      <w:t xml:space="preserve">את קובץ "משנתם בלשונם" </w:t>
                    </w:r>
                    <w:r>
                      <w:rPr>
                        <w:rFonts w:hint="cs"/>
                        <w:b/>
                        <w:bCs/>
                        <w:sz w:val="16"/>
                        <w:szCs w:val="16"/>
                        <w:rtl/>
                      </w:rPr>
                      <w:t>בו הובאו לשונות הראשונים והאחרונים,</w:t>
                    </w:r>
                    <w:r w:rsidRPr="008D08BD">
                      <w:rPr>
                        <w:b/>
                        <w:bCs/>
                        <w:sz w:val="16"/>
                        <w:szCs w:val="16"/>
                      </w:rPr>
                      <w:t xml:space="preserve"> </w:t>
                    </w:r>
                    <w:r>
                      <w:rPr>
                        <w:rFonts w:hint="cs"/>
                        <w:b/>
                        <w:bCs/>
                        <w:sz w:val="16"/>
                        <w:szCs w:val="16"/>
                        <w:rtl/>
                      </w:rPr>
                      <w:t>פתוחים להעתקה</w:t>
                    </w:r>
                    <w:r>
                      <w:rPr>
                        <w:b/>
                        <w:bCs/>
                        <w:sz w:val="16"/>
                        <w:szCs w:val="16"/>
                      </w:rPr>
                      <w:t>.</w:t>
                    </w:r>
                  </w:p>
                </w:txbxContent>
              </v:textbox>
              <w10:wrap anchorx="margin"/>
            </v:shape>
          </w:pict>
        </mc:Fallback>
      </mc:AlternateContent>
    </w:r>
    <w:r>
      <w:rPr>
        <w:noProof/>
      </w:rPr>
      <mc:AlternateContent>
        <mc:Choice Requires="wps">
          <w:drawing>
            <wp:anchor distT="0" distB="0" distL="114300" distR="114300" simplePos="0" relativeHeight="251790336" behindDoc="0" locked="0" layoutInCell="1" allowOverlap="1" wp14:anchorId="68D8EC7D" wp14:editId="64F55A77">
              <wp:simplePos x="0" y="0"/>
              <wp:positionH relativeFrom="margin">
                <wp:posOffset>46355</wp:posOffset>
              </wp:positionH>
              <wp:positionV relativeFrom="paragraph">
                <wp:posOffset>34290</wp:posOffset>
              </wp:positionV>
              <wp:extent cx="1002665" cy="264160"/>
              <wp:effectExtent l="0" t="0" r="6985" b="2540"/>
              <wp:wrapNone/>
              <wp:docPr id="35"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CA71E98" w14:textId="77777777" w:rsidR="003A44A1" w:rsidRDefault="003A44A1" w:rsidP="003440CC">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D8EC7D" id="_x0000_s1064" type="#_x0000_t202" style="position:absolute;left:0;text-align:left;margin-left:3.65pt;margin-top:2.7pt;width:78.95pt;height:20.8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Bm6S8lHAgAA&#10;ZAQAAA4AAAAAAAAAAAAAAAAALgIAAGRycy9lMm9Eb2MueG1sUEsBAi0AFAAGAAgAAAAhANVS8D3c&#10;AAAABgEAAA8AAAAAAAAAAAAAAAAAoQQAAGRycy9kb3ducmV2LnhtbFBLBQYAAAAABAAEAPMAAACq&#10;BQAAAAA=&#10;" strokeweight="1.25pt">
              <v:textbox>
                <w:txbxContent>
                  <w:p w14:paraId="4CA71E98" w14:textId="77777777" w:rsidR="003A44A1" w:rsidRDefault="003A44A1" w:rsidP="003440CC">
                    <w:pPr>
                      <w:rPr>
                        <w:b/>
                        <w:bCs/>
                        <w:sz w:val="18"/>
                        <w:szCs w:val="18"/>
                      </w:rPr>
                    </w:pPr>
                    <w:r>
                      <w:rPr>
                        <w:b/>
                        <w:bCs/>
                        <w:sz w:val="18"/>
                        <w:szCs w:val="18"/>
                        <w:rtl/>
                      </w:rPr>
                      <w:t>המשך בעמ' הבא</w:t>
                    </w:r>
                  </w:p>
                </w:txbxContent>
              </v:textbox>
              <w10:wrap anchorx="margin"/>
            </v:shape>
          </w:pict>
        </mc:Fallback>
      </mc:AlternateContent>
    </w:r>
  </w:p>
  <w:p w14:paraId="6F7ABC14" w14:textId="77777777" w:rsidR="003A44A1" w:rsidRDefault="003A44A1" w:rsidP="003440CC">
    <w:pPr>
      <w:pStyle w:val="affe"/>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6E174" w14:textId="77777777" w:rsidR="003A44A1" w:rsidRDefault="003A44A1">
    <w:pPr>
      <w:pStyle w:val="affe"/>
    </w:pP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21536995"/>
      <w:docPartObj>
        <w:docPartGallery w:val="Page Numbers (Bottom of Page)"/>
        <w:docPartUnique/>
      </w:docPartObj>
    </w:sdtPr>
    <w:sdtEndPr>
      <w:rPr>
        <w:cs/>
      </w:rPr>
    </w:sdtEndPr>
    <w:sdtContent>
      <w:p w14:paraId="17ECA900" w14:textId="77777777" w:rsidR="003A44A1" w:rsidRDefault="003A44A1">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077DB" w14:textId="77777777" w:rsidR="003A44A1" w:rsidRDefault="003A44A1" w:rsidP="00C83122">
    <w:pPr>
      <w:pStyle w:val="affe"/>
    </w:pPr>
    <w:r>
      <w:rPr>
        <w:noProof/>
      </w:rPr>
      <mc:AlternateContent>
        <mc:Choice Requires="wps">
          <w:drawing>
            <wp:anchor distT="0" distB="0" distL="114300" distR="114300" simplePos="0" relativeHeight="251788288" behindDoc="0" locked="0" layoutInCell="1" allowOverlap="1" wp14:anchorId="339C6604" wp14:editId="120278AE">
              <wp:simplePos x="0" y="0"/>
              <wp:positionH relativeFrom="margin">
                <wp:posOffset>3235960</wp:posOffset>
              </wp:positionH>
              <wp:positionV relativeFrom="paragraph">
                <wp:posOffset>64135</wp:posOffset>
              </wp:positionV>
              <wp:extent cx="3355975" cy="330200"/>
              <wp:effectExtent l="0" t="0" r="0" b="0"/>
              <wp:wrapNone/>
              <wp:docPr id="36"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424D9226" w14:textId="77777777" w:rsidR="003A44A1" w:rsidRPr="00D348B7" w:rsidRDefault="003A44A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4EC88FB" w14:textId="77777777" w:rsidR="003A44A1" w:rsidRPr="008D08BD" w:rsidRDefault="00675C4A" w:rsidP="00C83122">
                          <w:pPr>
                            <w:bidi w:val="0"/>
                            <w:jc w:val="center"/>
                            <w:rPr>
                              <w:b/>
                              <w:bCs/>
                              <w:sz w:val="16"/>
                              <w:szCs w:val="16"/>
                            </w:rPr>
                          </w:pPr>
                          <w:hyperlink r:id="rId1" w:history="1">
                            <w:r w:rsidR="003A44A1" w:rsidRPr="008D08BD">
                              <w:rPr>
                                <w:b/>
                                <w:bCs/>
                                <w:sz w:val="16"/>
                                <w:szCs w:val="16"/>
                              </w:rPr>
                              <w:t>A05</w:t>
                            </w:r>
                            <w:r w:rsidR="003A44A1" w:rsidRPr="008D08BD">
                              <w:rPr>
                                <w:rFonts w:hint="cs"/>
                                <w:b/>
                                <w:bCs/>
                                <w:sz w:val="16"/>
                                <w:szCs w:val="16"/>
                              </w:rPr>
                              <w:t>27676412</w:t>
                            </w:r>
                            <w:r w:rsidR="003A44A1" w:rsidRPr="008D08BD">
                              <w:rPr>
                                <w:b/>
                                <w:bCs/>
                                <w:sz w:val="16"/>
                                <w:szCs w:val="16"/>
                              </w:rPr>
                              <w:t>@</w:t>
                            </w:r>
                            <w:r w:rsidR="003A44A1" w:rsidRPr="008D08BD">
                              <w:rPr>
                                <w:rFonts w:hint="cs"/>
                                <w:b/>
                                <w:bCs/>
                                <w:sz w:val="16"/>
                                <w:szCs w:val="16"/>
                              </w:rPr>
                              <w:t>GMAIL.COM</w:t>
                            </w:r>
                          </w:hyperlink>
                          <w:r w:rsidR="003A44A1">
                            <w:rPr>
                              <w:b/>
                              <w:bCs/>
                              <w:sz w:val="16"/>
                              <w:szCs w:val="16"/>
                            </w:rPr>
                            <w:t xml:space="preserve"> </w:t>
                          </w:r>
                          <w:r w:rsidR="003A44A1"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39C6604" id="_x0000_t202" coordsize="21600,21600" o:spt="202" path="m,l,21600r21600,l21600,xe">
              <v:stroke joinstyle="miter"/>
              <v:path gradientshapeok="t" o:connecttype="rect"/>
            </v:shapetype>
            <v:shape id="_x0000_s1065" type="#_x0000_t202" style="position:absolute;left:0;text-align:left;margin-left:254.8pt;margin-top:5.05pt;width:264.25pt;height:26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CAJqkxQgIAADsEAAAO&#10;AAAAAAAAAAAAAAAAAC4CAABkcnMvZTJvRG9jLnhtbFBLAQItABQABgAIAAAAIQAC2+i93AAAAAoB&#10;AAAPAAAAAAAAAAAAAAAAAJwEAABkcnMvZG93bnJldi54bWxQSwUGAAAAAAQABADzAAAApQUAAAAA&#10;" stroked="f" strokeweight="1.5pt">
              <v:textbox>
                <w:txbxContent>
                  <w:p w14:paraId="424D9226" w14:textId="77777777" w:rsidR="003A44A1" w:rsidRPr="00D348B7" w:rsidRDefault="003A44A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4EC88FB" w14:textId="77777777" w:rsidR="003A44A1" w:rsidRPr="008D08BD" w:rsidRDefault="003A44A1" w:rsidP="00C83122">
                    <w:pPr>
                      <w:bidi w:val="0"/>
                      <w:jc w:val="center"/>
                      <w:rPr>
                        <w:b/>
                        <w:bCs/>
                        <w:sz w:val="16"/>
                        <w:szCs w:val="16"/>
                      </w:rPr>
                    </w:pPr>
                    <w:hyperlink r:id="rId2" w:history="1">
                      <w:r w:rsidRPr="008D08BD">
                        <w:rPr>
                          <w:b/>
                          <w:bCs/>
                          <w:sz w:val="16"/>
                          <w:szCs w:val="16"/>
                        </w:rPr>
                        <w:t>A05</w:t>
                      </w:r>
                      <w:r w:rsidRPr="008D08BD">
                        <w:rPr>
                          <w:rFonts w:hint="cs"/>
                          <w:b/>
                          <w:bCs/>
                          <w:sz w:val="16"/>
                          <w:szCs w:val="16"/>
                        </w:rPr>
                        <w:t>27676412</w:t>
                      </w:r>
                      <w:r w:rsidRPr="008D08BD">
                        <w:rPr>
                          <w:b/>
                          <w:bCs/>
                          <w:sz w:val="16"/>
                          <w:szCs w:val="16"/>
                        </w:rPr>
                        <w:t>@</w:t>
                      </w:r>
                      <w:r w:rsidRPr="008D08BD">
                        <w:rPr>
                          <w:rFonts w:hint="cs"/>
                          <w:b/>
                          <w:bCs/>
                          <w:sz w:val="16"/>
                          <w:szCs w:val="16"/>
                        </w:rPr>
                        <w:t>GMAIL.COM</w:t>
                      </w:r>
                    </w:hyperlink>
                    <w:r>
                      <w:rPr>
                        <w:b/>
                        <w:bCs/>
                        <w:sz w:val="16"/>
                        <w:szCs w:val="16"/>
                      </w:rPr>
                      <w:t xml:space="preserve"> </w:t>
                    </w:r>
                    <w:r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89312" behindDoc="0" locked="0" layoutInCell="1" allowOverlap="1" wp14:anchorId="03DC5ACB" wp14:editId="3793DE56">
              <wp:simplePos x="0" y="0"/>
              <wp:positionH relativeFrom="margin">
                <wp:posOffset>46355</wp:posOffset>
              </wp:positionH>
              <wp:positionV relativeFrom="paragraph">
                <wp:posOffset>34290</wp:posOffset>
              </wp:positionV>
              <wp:extent cx="1002665" cy="264160"/>
              <wp:effectExtent l="0" t="0" r="6985" b="2540"/>
              <wp:wrapNone/>
              <wp:docPr id="37"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14FE277" w14:textId="77777777" w:rsidR="003A44A1" w:rsidRDefault="003A44A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DC5ACB" id="_x0000_s1066" type="#_x0000_t202" style="position:absolute;left:0;text-align:left;margin-left:3.65pt;margin-top:2.7pt;width:78.95pt;height:20.8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NRQIAAGM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z/X+NRQIAAGME&#10;AAAOAAAAAAAAAAAAAAAAAC4CAABkcnMvZTJvRG9jLnhtbFBLAQItABQABgAIAAAAIQDVUvA93AAA&#10;AAYBAAAPAAAAAAAAAAAAAAAAAJ8EAABkcnMvZG93bnJldi54bWxQSwUGAAAAAAQABADzAAAAqAUA&#10;AAAA&#10;" strokeweight="1.25pt">
              <v:textbox>
                <w:txbxContent>
                  <w:p w14:paraId="714FE277" w14:textId="77777777" w:rsidR="003A44A1" w:rsidRDefault="003A44A1" w:rsidP="00C83122">
                    <w:pPr>
                      <w:rPr>
                        <w:b/>
                        <w:bCs/>
                        <w:sz w:val="18"/>
                        <w:szCs w:val="18"/>
                      </w:rPr>
                    </w:pPr>
                    <w:r>
                      <w:rPr>
                        <w:b/>
                        <w:bCs/>
                        <w:sz w:val="18"/>
                        <w:szCs w:val="18"/>
                        <w:rtl/>
                      </w:rPr>
                      <w:t>המשך בעמ' הבא</w:t>
                    </w:r>
                  </w:p>
                </w:txbxContent>
              </v:textbox>
              <w10:wrap anchorx="margin"/>
            </v:shape>
          </w:pict>
        </mc:Fallback>
      </mc:AlternateContent>
    </w:r>
  </w:p>
  <w:p w14:paraId="7752E918" w14:textId="77777777" w:rsidR="003A44A1" w:rsidRDefault="003A44A1" w:rsidP="00C83122">
    <w:pPr>
      <w:pStyle w:val="affe"/>
    </w:pP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05705599"/>
      <w:docPartObj>
        <w:docPartGallery w:val="Page Numbers (Bottom of Page)"/>
        <w:docPartUnique/>
      </w:docPartObj>
    </w:sdtPr>
    <w:sdtEndPr>
      <w:rPr>
        <w:cs/>
      </w:rPr>
    </w:sdtEndPr>
    <w:sdtContent>
      <w:p w14:paraId="2005A52D" w14:textId="77777777" w:rsidR="003A44A1" w:rsidRDefault="003A44A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30354651"/>
      <w:docPartObj>
        <w:docPartGallery w:val="Page Numbers (Bottom of Page)"/>
        <w:docPartUnique/>
      </w:docPartObj>
    </w:sdtPr>
    <w:sdtEndPr>
      <w:rPr>
        <w:cs/>
      </w:rPr>
    </w:sdtEndPr>
    <w:sdtContent>
      <w:p w14:paraId="40A08F09" w14:textId="77777777" w:rsidR="003A44A1" w:rsidRDefault="003A44A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32762489"/>
      <w:docPartObj>
        <w:docPartGallery w:val="Page Numbers (Bottom of Page)"/>
        <w:docPartUnique/>
      </w:docPartObj>
    </w:sdtPr>
    <w:sdtEndPr>
      <w:rPr>
        <w:cs/>
      </w:rPr>
    </w:sdtEndPr>
    <w:sdtContent>
      <w:p w14:paraId="05491C82" w14:textId="77777777" w:rsidR="003A44A1" w:rsidRDefault="003A44A1">
        <w:pPr>
          <w:pStyle w:val="affe"/>
          <w:jc w:val="right"/>
          <w:rPr>
            <w:rtl/>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06222088"/>
      <w:docPartObj>
        <w:docPartGallery w:val="Page Numbers (Bottom of Page)"/>
        <w:docPartUnique/>
      </w:docPartObj>
    </w:sdtPr>
    <w:sdtEndPr>
      <w:rPr>
        <w:cs/>
      </w:rPr>
    </w:sdtEndPr>
    <w:sdtContent>
      <w:p w14:paraId="46AAAD33" w14:textId="77777777" w:rsidR="00BE76DE" w:rsidRDefault="00BE76DE">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p w14:paraId="1CC346CF" w14:textId="77777777" w:rsidR="00E61F4F" w:rsidRDefault="00E61F4F"/>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0AAB0" w14:textId="7CAAA3C5" w:rsidR="00134EAF" w:rsidRDefault="009E7DBC" w:rsidP="00271511">
    <w:pPr>
      <w:pStyle w:val="affe"/>
    </w:pPr>
    <w:r>
      <w:rPr>
        <w:noProof/>
      </w:rPr>
      <mc:AlternateContent>
        <mc:Choice Requires="wps">
          <w:drawing>
            <wp:anchor distT="0" distB="0" distL="114300" distR="114300" simplePos="0" relativeHeight="251747328" behindDoc="0" locked="0" layoutInCell="1" allowOverlap="1" wp14:anchorId="0C1CB635" wp14:editId="62FC1B27">
              <wp:simplePos x="0" y="0"/>
              <wp:positionH relativeFrom="margin">
                <wp:posOffset>3235960</wp:posOffset>
              </wp:positionH>
              <wp:positionV relativeFrom="paragraph">
                <wp:posOffset>64135</wp:posOffset>
              </wp:positionV>
              <wp:extent cx="3355975" cy="330200"/>
              <wp:effectExtent l="0" t="0" r="0" b="0"/>
              <wp:wrapNone/>
              <wp:docPr id="269" name="תיבת טקסט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1361E6B9" w14:textId="77777777" w:rsidR="00134EAF" w:rsidRPr="00D348B7" w:rsidRDefault="00134EAF" w:rsidP="00271511">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DDD03E6" w14:textId="77777777" w:rsidR="00134EAF" w:rsidRPr="008D08BD" w:rsidRDefault="00675C4A" w:rsidP="00271511">
                          <w:pPr>
                            <w:bidi w:val="0"/>
                            <w:jc w:val="center"/>
                            <w:rPr>
                              <w:b/>
                              <w:bCs/>
                              <w:sz w:val="16"/>
                              <w:szCs w:val="16"/>
                            </w:rPr>
                          </w:pPr>
                          <w:hyperlink r:id="rId1" w:history="1">
                            <w:r w:rsidR="00134EAF" w:rsidRPr="008D08BD">
                              <w:rPr>
                                <w:b/>
                                <w:bCs/>
                                <w:sz w:val="16"/>
                                <w:szCs w:val="16"/>
                              </w:rPr>
                              <w:t>A05</w:t>
                            </w:r>
                            <w:r w:rsidR="00134EAF" w:rsidRPr="008D08BD">
                              <w:rPr>
                                <w:rFonts w:hint="cs"/>
                                <w:b/>
                                <w:bCs/>
                                <w:sz w:val="16"/>
                                <w:szCs w:val="16"/>
                              </w:rPr>
                              <w:t>27676412</w:t>
                            </w:r>
                            <w:r w:rsidR="00134EAF" w:rsidRPr="008D08BD">
                              <w:rPr>
                                <w:b/>
                                <w:bCs/>
                                <w:sz w:val="16"/>
                                <w:szCs w:val="16"/>
                              </w:rPr>
                              <w:t>@</w:t>
                            </w:r>
                            <w:r w:rsidR="00134EAF" w:rsidRPr="008D08BD">
                              <w:rPr>
                                <w:rFonts w:hint="cs"/>
                                <w:b/>
                                <w:bCs/>
                                <w:sz w:val="16"/>
                                <w:szCs w:val="16"/>
                              </w:rPr>
                              <w:t>GMAIL.COM</w:t>
                            </w:r>
                          </w:hyperlink>
                          <w:r w:rsidR="00134EAF" w:rsidRPr="008D08BD">
                            <w:rPr>
                              <w:b/>
                              <w:bCs/>
                              <w:sz w:val="16"/>
                              <w:szCs w:val="16"/>
                            </w:rPr>
                            <w:t xml:space="preserve">  </w:t>
                          </w:r>
                          <w:r w:rsidR="00134EAF"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C1CB635" id="_x0000_t202" coordsize="21600,21600" o:spt="202" path="m,l,21600r21600,l21600,xe">
              <v:stroke joinstyle="miter"/>
              <v:path gradientshapeok="t" o:connecttype="rect"/>
            </v:shapetype>
            <v:shape id="תיבת טקסט 198" o:spid="_x0000_s1031" type="#_x0000_t202" style="position:absolute;left:0;text-align:left;margin-left:254.8pt;margin-top:5.05pt;width:264.25pt;height:26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mC6yWkACAAA1BAAADgAA&#10;AAAAAAAAAAAAAAAuAgAAZHJzL2Uyb0RvYy54bWxQSwECLQAUAAYACAAAACEAAtvovdwAAAAKAQAA&#10;DwAAAAAAAAAAAAAAAACaBAAAZHJzL2Rvd25yZXYueG1sUEsFBgAAAAAEAAQA8wAAAKMFAAAAAA==&#10;" stroked="f" strokeweight="1.5pt">
              <v:textbox>
                <w:txbxContent>
                  <w:p w14:paraId="1361E6B9" w14:textId="77777777" w:rsidR="00134EAF" w:rsidRPr="00D348B7" w:rsidRDefault="00134EAF" w:rsidP="00271511">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2DDD03E6" w14:textId="77777777" w:rsidR="00134EAF" w:rsidRPr="008D08BD" w:rsidRDefault="00803990" w:rsidP="00271511">
                    <w:pPr>
                      <w:bidi w:val="0"/>
                      <w:jc w:val="center"/>
                      <w:rPr>
                        <w:b/>
                        <w:bCs/>
                        <w:sz w:val="16"/>
                        <w:szCs w:val="16"/>
                      </w:rPr>
                    </w:pPr>
                    <w:hyperlink r:id="rId2" w:history="1">
                      <w:r w:rsidR="00134EAF" w:rsidRPr="008D08BD">
                        <w:rPr>
                          <w:b/>
                          <w:bCs/>
                          <w:sz w:val="16"/>
                          <w:szCs w:val="16"/>
                        </w:rPr>
                        <w:t>A05</w:t>
                      </w:r>
                      <w:r w:rsidR="00134EAF" w:rsidRPr="008D08BD">
                        <w:rPr>
                          <w:rFonts w:hint="cs"/>
                          <w:b/>
                          <w:bCs/>
                          <w:sz w:val="16"/>
                          <w:szCs w:val="16"/>
                        </w:rPr>
                        <w:t>27676412</w:t>
                      </w:r>
                      <w:r w:rsidR="00134EAF" w:rsidRPr="008D08BD">
                        <w:rPr>
                          <w:b/>
                          <w:bCs/>
                          <w:sz w:val="16"/>
                          <w:szCs w:val="16"/>
                        </w:rPr>
                        <w:t>@</w:t>
                      </w:r>
                      <w:r w:rsidR="00134EAF" w:rsidRPr="008D08BD">
                        <w:rPr>
                          <w:rFonts w:hint="cs"/>
                          <w:b/>
                          <w:bCs/>
                          <w:sz w:val="16"/>
                          <w:szCs w:val="16"/>
                        </w:rPr>
                        <w:t>GMAIL.COM</w:t>
                      </w:r>
                    </w:hyperlink>
                    <w:r w:rsidR="00134EAF" w:rsidRPr="008D08BD">
                      <w:rPr>
                        <w:b/>
                        <w:bCs/>
                        <w:sz w:val="16"/>
                        <w:szCs w:val="16"/>
                      </w:rPr>
                      <w:t xml:space="preserve">  </w:t>
                    </w:r>
                    <w:r w:rsidR="00134EAF"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46304" behindDoc="0" locked="0" layoutInCell="1" allowOverlap="1" wp14:anchorId="0BA97CAF" wp14:editId="77459F0C">
              <wp:simplePos x="0" y="0"/>
              <wp:positionH relativeFrom="margin">
                <wp:posOffset>46355</wp:posOffset>
              </wp:positionH>
              <wp:positionV relativeFrom="paragraph">
                <wp:posOffset>34290</wp:posOffset>
              </wp:positionV>
              <wp:extent cx="1002665" cy="264160"/>
              <wp:effectExtent l="0" t="0" r="6985" b="2540"/>
              <wp:wrapNone/>
              <wp:docPr id="268" name="תיבת טקסט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CCE73D3" w14:textId="77777777" w:rsidR="00134EAF" w:rsidRDefault="00134EAF" w:rsidP="00271511">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A97CAF" id="תיבת טקסט 199" o:spid="_x0000_s1032" type="#_x0000_t202" style="position:absolute;left:0;text-align:left;margin-left:3.65pt;margin-top:2.7pt;width:78.95pt;height:20.8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i9eMKUYCAABl&#10;BAAADgAAAAAAAAAAAAAAAAAuAgAAZHJzL2Uyb0RvYy54bWxQSwECLQAUAAYACAAAACEA1VLwPdwA&#10;AAAGAQAADwAAAAAAAAAAAAAAAACgBAAAZHJzL2Rvd25yZXYueG1sUEsFBgAAAAAEAAQA8wAAAKkF&#10;AAAAAA==&#10;" strokeweight="1.25pt">
              <v:textbox>
                <w:txbxContent>
                  <w:p w14:paraId="6CCE73D3" w14:textId="77777777" w:rsidR="00134EAF" w:rsidRDefault="00134EAF" w:rsidP="00271511">
                    <w:pPr>
                      <w:rPr>
                        <w:b/>
                        <w:bCs/>
                        <w:sz w:val="18"/>
                        <w:szCs w:val="18"/>
                      </w:rPr>
                    </w:pPr>
                    <w:r>
                      <w:rPr>
                        <w:b/>
                        <w:bCs/>
                        <w:sz w:val="18"/>
                        <w:szCs w:val="18"/>
                        <w:rtl/>
                      </w:rPr>
                      <w:t>המשך בעמ' הבא</w:t>
                    </w:r>
                  </w:p>
                </w:txbxContent>
              </v:textbox>
              <w10:wrap anchorx="margin"/>
            </v:shape>
          </w:pict>
        </mc:Fallback>
      </mc:AlternateContent>
    </w:r>
  </w:p>
  <w:p w14:paraId="0DD0ED8B" w14:textId="77777777" w:rsidR="00134EAF" w:rsidRDefault="00134EAF" w:rsidP="00271511">
    <w:pPr>
      <w:pStyle w:val="aff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D65F2" w14:textId="77777777" w:rsidR="00675C4A" w:rsidRDefault="00675C4A" w:rsidP="00541E2A">
      <w:pPr>
        <w:spacing w:after="0" w:line="240" w:lineRule="auto"/>
      </w:pPr>
      <w:r>
        <w:separator/>
      </w:r>
    </w:p>
  </w:footnote>
  <w:footnote w:type="continuationSeparator" w:id="0">
    <w:p w14:paraId="3933AB95" w14:textId="77777777" w:rsidR="00675C4A" w:rsidRDefault="00675C4A" w:rsidP="00541E2A">
      <w:pPr>
        <w:spacing w:after="0" w:line="240" w:lineRule="auto"/>
      </w:pPr>
      <w:r>
        <w:continuationSeparator/>
      </w:r>
    </w:p>
  </w:footnote>
  <w:footnote w:id="1">
    <w:p w14:paraId="49C20DEF" w14:textId="1F844C88" w:rsidR="000F54D4" w:rsidRPr="004D37EE" w:rsidRDefault="000F54D4" w:rsidP="000F54D4">
      <w:pPr>
        <w:pStyle w:val="ad"/>
      </w:pPr>
      <w:r>
        <w:rPr>
          <w:rStyle w:val="afff0"/>
        </w:rPr>
        <w:footnoteRef/>
      </w:r>
      <w:r>
        <w:rPr>
          <w:rtl/>
        </w:rPr>
        <w:t xml:space="preserve"> </w:t>
      </w:r>
      <w:r>
        <w:rPr>
          <w:rFonts w:hint="cs"/>
          <w:rtl/>
        </w:rPr>
        <w:t>אך מ"מ דחה</w:t>
      </w:r>
      <w:r w:rsidRPr="004D37EE">
        <w:rPr>
          <w:b/>
          <w:bCs/>
          <w:rtl/>
        </w:rPr>
        <w:t xml:space="preserve"> </w:t>
      </w:r>
      <w:r>
        <w:rPr>
          <w:rFonts w:hint="cs"/>
          <w:b/>
          <w:bCs/>
          <w:rtl/>
        </w:rPr>
        <w:t>הרשב"א לקמן</w:t>
      </w:r>
      <w:r>
        <w:rPr>
          <w:rtl/>
        </w:rPr>
        <w:t xml:space="preserve"> </w:t>
      </w:r>
      <w:r>
        <w:rPr>
          <w:rFonts w:hint="cs"/>
          <w:rtl/>
        </w:rPr>
        <w:t>את דברי</w:t>
      </w:r>
      <w:r>
        <w:rPr>
          <w:rtl/>
        </w:rPr>
        <w:t xml:space="preserve"> </w:t>
      </w:r>
      <w:r>
        <w:rPr>
          <w:rFonts w:hint="cs"/>
          <w:b/>
          <w:bCs/>
          <w:rtl/>
        </w:rPr>
        <w:t>ר"י</w:t>
      </w:r>
      <w:r>
        <w:rPr>
          <w:rtl/>
        </w:rPr>
        <w:t xml:space="preserve"> </w:t>
      </w:r>
      <w:r w:rsidRPr="00594DA5">
        <w:rPr>
          <w:rStyle w:val="aff5"/>
          <w:rtl/>
        </w:rPr>
        <w:t xml:space="preserve">(עי' אות </w:t>
      </w:r>
      <w:r w:rsidRPr="00594DA5">
        <w:rPr>
          <w:rStyle w:val="aff5"/>
          <w:rtl/>
        </w:rPr>
        <w:fldChar w:fldCharType="begin"/>
      </w:r>
      <w:r w:rsidRPr="00594DA5">
        <w:rPr>
          <w:rStyle w:val="aff5"/>
          <w:rtl/>
        </w:rPr>
        <w:instrText xml:space="preserve"> </w:instrText>
      </w:r>
      <w:r w:rsidRPr="00594DA5">
        <w:rPr>
          <w:rStyle w:val="aff5"/>
        </w:rPr>
        <w:instrText>REF</w:instrText>
      </w:r>
      <w:r w:rsidRPr="00594DA5">
        <w:rPr>
          <w:rStyle w:val="aff5"/>
          <w:rtl/>
        </w:rPr>
        <w:instrText xml:space="preserve"> _</w:instrText>
      </w:r>
      <w:r w:rsidRPr="00594DA5">
        <w:rPr>
          <w:rStyle w:val="aff5"/>
        </w:rPr>
        <w:instrText>Ref167651689 \r \h</w:instrText>
      </w:r>
      <w:r w:rsidRPr="00594DA5">
        <w:rPr>
          <w:rStyle w:val="aff5"/>
          <w:rtl/>
        </w:rPr>
        <w:instrText xml:space="preserve"> </w:instrText>
      </w:r>
      <w:r w:rsidRPr="00594DA5">
        <w:rPr>
          <w:rStyle w:val="aff5"/>
          <w:rtl/>
        </w:rPr>
      </w:r>
      <w:r w:rsidRPr="00594DA5">
        <w:rPr>
          <w:rStyle w:val="aff5"/>
          <w:rtl/>
        </w:rPr>
        <w:fldChar w:fldCharType="separate"/>
      </w:r>
      <w:r w:rsidR="007E38C9">
        <w:rPr>
          <w:rStyle w:val="aff5"/>
          <w:cs/>
        </w:rPr>
        <w:t>‎</w:t>
      </w:r>
      <w:r w:rsidR="007E38C9">
        <w:rPr>
          <w:rStyle w:val="aff5"/>
          <w:rtl/>
        </w:rPr>
        <w:t>יב)</w:t>
      </w:r>
      <w:r w:rsidRPr="00594DA5">
        <w:rPr>
          <w:rStyle w:val="aff5"/>
          <w:rtl/>
        </w:rPr>
        <w:fldChar w:fldCharType="end"/>
      </w:r>
      <w:r>
        <w:rPr>
          <w:rtl/>
        </w:rPr>
        <w:t xml:space="preserve"> </w:t>
      </w:r>
      <w:r>
        <w:rPr>
          <w:rFonts w:hint="cs"/>
          <w:rtl/>
        </w:rPr>
        <w:t>דאפש"ל דהא דמוצא שטר לא יחזיר הוא כיון דכשמצא את השטר אינו מקויים והלוה טוען שהוא מזוייף ויש בו ריעותא שנפל, וכתב</w:t>
      </w:r>
      <w:r w:rsidRPr="001F6878">
        <w:rPr>
          <w:b/>
          <w:bCs/>
          <w:rtl/>
        </w:rPr>
        <w:t xml:space="preserve"> </w:t>
      </w:r>
      <w:r>
        <w:rPr>
          <w:rFonts w:hint="cs"/>
          <w:b/>
          <w:bCs/>
          <w:rtl/>
        </w:rPr>
        <w:t>הרשב"א</w:t>
      </w:r>
      <w:r>
        <w:rPr>
          <w:rtl/>
        </w:rPr>
        <w:t xml:space="preserve"> </w:t>
      </w:r>
      <w:r>
        <w:rPr>
          <w:rFonts w:hint="cs"/>
          <w:rtl/>
        </w:rPr>
        <w:t>דלפי"ז מדינא אסור לגבות בשטר זה אף אם אח"כ ימצא עידי קיום, דבשטר שנפל יש ריעוא וחיישינן שזייף וחתם, ואף כשהעדים עצמם הגיעו והעידו על חתימת ידיהם, מ"מ חוששים שמא הוא זייף היטב והם טועים שזו חתימתם, כמו המעשה בגמ' בב"ב</w:t>
      </w:r>
      <w:r>
        <w:rPr>
          <w:rtl/>
        </w:rPr>
        <w:t xml:space="preserve"> </w:t>
      </w:r>
      <w:r w:rsidRPr="007345A4">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קסז.</w:t>
      </w:r>
      <w:r w:rsidRPr="007345A4">
        <w:rPr>
          <w:rFonts w:ascii="Calibri" w:eastAsia="Times New Roman" w:hAnsi="Calibri" w:cs="Guttman Rashi"/>
          <w:noProof w:val="0"/>
          <w:sz w:val="10"/>
          <w:szCs w:val="12"/>
          <w:rtl/>
        </w:rPr>
        <w:t>)</w:t>
      </w:r>
      <w:r>
        <w:rPr>
          <w:rFonts w:hint="cs"/>
          <w:rtl/>
        </w:rPr>
        <w:t xml:space="preserve"> דמצינו זיוף שהחתום טועה בו.</w:t>
      </w:r>
      <w:r>
        <w:rPr>
          <w:rtl/>
        </w:rPr>
        <w:t xml:space="preserve"> </w:t>
      </w:r>
    </w:p>
    <w:p w14:paraId="349D6084" w14:textId="77777777" w:rsidR="000F54D4" w:rsidRPr="003F39E5" w:rsidRDefault="000F54D4" w:rsidP="000F54D4">
      <w:pPr>
        <w:pStyle w:val="afffffffff4"/>
        <w:rPr>
          <w:vanish/>
          <w:rtl/>
        </w:rPr>
      </w:pPr>
      <w:r w:rsidRPr="003F39E5">
        <w:rPr>
          <w:vanish/>
          <w:rtl/>
        </w:rPr>
        <w:t>אלא מיהו ראית רבי' יצחק ז"ל מיהא ליתא דהתם איכא למימר דהיינו טעמא דלא יחזיר דכיון דהשתא בשעת מציאה אינו מקוים והלה טוען מזויף הוא איתרע ליה בנפילה, והלכך אין לגבות בו מן הדין ואפי' ימצא עדי קיום דכיון דנפל איתרע ליה וחיישי' דלמא זיופי זייף וחתים, ואפי' היכא דאתו סהדי גופיהו ואסהידו אחתימות ידיהו דאיהי היא אפ"ה חיישי' דלמא דייק טפי וזייף כההיא דגט פשוט (קס"ז א') דאנח ידיה אזרנוקא.</w:t>
      </w:r>
    </w:p>
    <w:p w14:paraId="148C87DD" w14:textId="77777777" w:rsidR="000F54D4" w:rsidRPr="007F217A" w:rsidRDefault="000F54D4" w:rsidP="000F54D4">
      <w:pPr>
        <w:pStyle w:val="ad"/>
      </w:pPr>
      <w:r>
        <w:rPr>
          <w:rFonts w:hint="cs"/>
          <w:rtl/>
        </w:rPr>
        <w:t>אך כתב</w:t>
      </w:r>
      <w:r w:rsidRPr="007F217A">
        <w:rPr>
          <w:b/>
          <w:bCs/>
          <w:rtl/>
        </w:rPr>
        <w:t xml:space="preserve"> </w:t>
      </w:r>
      <w:r>
        <w:rPr>
          <w:rFonts w:hint="cs"/>
          <w:b/>
          <w:bCs/>
          <w:rtl/>
        </w:rPr>
        <w:t>הרשב"א לקמן</w:t>
      </w:r>
      <w:r>
        <w:rPr>
          <w:rtl/>
        </w:rPr>
        <w:t xml:space="preserve"> </w:t>
      </w:r>
      <w:r>
        <w:rPr>
          <w:rFonts w:hint="cs"/>
          <w:rtl/>
        </w:rPr>
        <w:t>דאי"ז נכון ולא חיישינן לזיוף כיון דאינו שכיח</w:t>
      </w:r>
      <w:r w:rsidRPr="007F217A">
        <w:rPr>
          <w:rFonts w:hint="cs"/>
          <w:rtl/>
        </w:rPr>
        <w:t xml:space="preserve"> </w:t>
      </w:r>
      <w:r>
        <w:rPr>
          <w:rFonts w:hint="cs"/>
          <w:rtl/>
        </w:rPr>
        <w:t>כלל, כדמוכח בשמואל בגמ' בב"מ</w:t>
      </w:r>
      <w:r>
        <w:rPr>
          <w:rtl/>
        </w:rPr>
        <w:t xml:space="preserve"> </w:t>
      </w:r>
      <w:r w:rsidRPr="004A461E">
        <w:rPr>
          <w:rFonts w:ascii="Calibri" w:eastAsia="Times New Roman" w:hAnsi="Calibri" w:cs="Guttman Rashi"/>
          <w:noProof w:val="0"/>
          <w:sz w:val="10"/>
          <w:szCs w:val="12"/>
          <w:rtl/>
        </w:rPr>
        <w:t>(</w:t>
      </w:r>
      <w:r>
        <w:rPr>
          <w:rFonts w:ascii="Calibri" w:eastAsia="Times New Roman" w:hAnsi="Calibri" w:cs="Guttman Rashi" w:hint="cs"/>
          <w:noProof w:val="0"/>
          <w:sz w:val="10"/>
          <w:szCs w:val="12"/>
          <w:rtl/>
        </w:rPr>
        <w:t>טז:</w:t>
      </w:r>
      <w:r w:rsidRPr="004A461E">
        <w:rPr>
          <w:rFonts w:ascii="Calibri" w:eastAsia="Times New Roman" w:hAnsi="Calibri" w:cs="Guttman Rashi"/>
          <w:noProof w:val="0"/>
          <w:sz w:val="10"/>
          <w:szCs w:val="12"/>
          <w:rtl/>
        </w:rPr>
        <w:t>)</w:t>
      </w:r>
      <w:r>
        <w:rPr>
          <w:rtl/>
        </w:rPr>
        <w:t xml:space="preserve"> </w:t>
      </w:r>
      <w:r>
        <w:rPr>
          <w:rFonts w:hint="cs"/>
          <w:rtl/>
        </w:rPr>
        <w:t>דהמוצא שטר הקנאה בשוק יחזיר לבעלים אף שאין החייב מודה, ומוכח דלא חיישנן שמא השטר מזוייף היטב והקיום יהיה שלא כדין, וכתב</w:t>
      </w:r>
      <w:r w:rsidRPr="00B7579D">
        <w:rPr>
          <w:b/>
          <w:bCs/>
          <w:rtl/>
        </w:rPr>
        <w:t xml:space="preserve"> </w:t>
      </w:r>
      <w:r>
        <w:rPr>
          <w:rFonts w:hint="cs"/>
          <w:b/>
          <w:bCs/>
          <w:rtl/>
        </w:rPr>
        <w:t>הרשב"א</w:t>
      </w:r>
      <w:r>
        <w:rPr>
          <w:rtl/>
        </w:rPr>
        <w:t xml:space="preserve"> </w:t>
      </w:r>
      <w:r>
        <w:rPr>
          <w:rFonts w:hint="cs"/>
          <w:rtl/>
        </w:rPr>
        <w:t xml:space="preserve">דאין סברא לחלק בין שטר שאינו מקויים עכשיו שיכול לקיימו, לבין שטר שמקויים עכשיו ממש, דכל שהשטר יתקיים לבסוף, יכול להחזירו כיון שאם יהיה מקויים בשעה שמצא היה מותר להחזירו ה"ה בנתקיים אח"כ, אלא כתב </w:t>
      </w:r>
      <w:r>
        <w:rPr>
          <w:rFonts w:hint="cs"/>
          <w:b/>
          <w:bCs/>
          <w:rtl/>
        </w:rPr>
        <w:t>הרשב"א</w:t>
      </w:r>
      <w:r>
        <w:rPr>
          <w:rtl/>
        </w:rPr>
        <w:t xml:space="preserve"> </w:t>
      </w:r>
      <w:r>
        <w:rPr>
          <w:rFonts w:hint="cs"/>
          <w:rtl/>
        </w:rPr>
        <w:t>דאיירי בשטר מקויים ממש, ומ"מ יש חשש שמא כתב ללות ולא לוה ולא הגיע השטר לידי המלוה כלל, עיי"ש במה שהאריך</w:t>
      </w:r>
      <w:r w:rsidRPr="00A76637">
        <w:rPr>
          <w:b/>
          <w:bCs/>
          <w:rtl/>
        </w:rPr>
        <w:t xml:space="preserve"> </w:t>
      </w:r>
      <w:r>
        <w:rPr>
          <w:rFonts w:hint="cs"/>
          <w:b/>
          <w:bCs/>
          <w:rtl/>
        </w:rPr>
        <w:t>הרשב"א</w:t>
      </w:r>
      <w:r>
        <w:rPr>
          <w:rtl/>
        </w:rPr>
        <w:t xml:space="preserve"> </w:t>
      </w:r>
      <w:r>
        <w:rPr>
          <w:rFonts w:hint="cs"/>
          <w:rtl/>
        </w:rPr>
        <w:t>בזה, ובמ"ש דדוחק לבאר כן, ובמה שהאריך עוד</w:t>
      </w:r>
      <w:r w:rsidRPr="00001A6F">
        <w:rPr>
          <w:b/>
          <w:bCs/>
          <w:rtl/>
        </w:rPr>
        <w:t xml:space="preserve"> </w:t>
      </w:r>
      <w:r>
        <w:rPr>
          <w:rFonts w:hint="cs"/>
          <w:b/>
          <w:bCs/>
          <w:rtl/>
        </w:rPr>
        <w:t>הרשב"א</w:t>
      </w:r>
      <w:r>
        <w:rPr>
          <w:rtl/>
        </w:rPr>
        <w:t xml:space="preserve"> </w:t>
      </w:r>
      <w:r>
        <w:rPr>
          <w:rFonts w:hint="cs"/>
          <w:rtl/>
        </w:rPr>
        <w:t xml:space="preserve">בזה. </w:t>
      </w:r>
    </w:p>
    <w:p w14:paraId="6E44EFF1" w14:textId="77777777" w:rsidR="000F54D4" w:rsidRPr="003F39E5" w:rsidRDefault="000F54D4" w:rsidP="000F54D4">
      <w:pPr>
        <w:pStyle w:val="afffffffff4"/>
        <w:rPr>
          <w:vanish/>
          <w:rtl/>
        </w:rPr>
      </w:pPr>
      <w:r w:rsidRPr="003F39E5">
        <w:rPr>
          <w:vanish/>
          <w:rtl/>
        </w:rPr>
        <w:t>ואין זה נכון, דלא חיישי' להא דלא שכיחא כלל, דאי חיישי' להכי הא דאמר שמואל התם (ב"מ ט"ז ב') מצא שטר הקנאה בשוק יחזירנו לבעלים ואפי' אין חייב מודה ליחוש שמא מזויף הוא ויקיימנו שלא כדין כדאמרי' הכא, ואין סברא לחלק בין שאינו עכשיו מקויים ויכול לקיימו ובין שהוא מקויים ממש עכשיו, דכיון שמתקיים הוא לבסוף אף על פי שעכשיו אינו מקויים יחזיר כיון שאלו היה מקוים בשעת מציאה היינו מחזירין.</w:t>
      </w:r>
    </w:p>
    <w:p w14:paraId="65B5D567" w14:textId="77777777" w:rsidR="000F54D4" w:rsidRPr="003F39E5" w:rsidRDefault="000F54D4" w:rsidP="000F54D4">
      <w:pPr>
        <w:pStyle w:val="afffffffff4"/>
        <w:rPr>
          <w:vanish/>
          <w:rtl/>
        </w:rPr>
      </w:pPr>
      <w:r w:rsidRPr="003F39E5">
        <w:rPr>
          <w:vanish/>
          <w:rtl/>
        </w:rPr>
        <w:t xml:space="preserve">אלא יש לפרש דהתם במקויים ממש הוא וה"ק דלמא כתב ללות ולא לוה הוה ולא מטא לידיה כלל, ואף על גב דאיהו לא היו דברים מעולם קאמר כלומר איני מכיר בשטר זה ולא כתבתיו כלל, </w:t>
      </w:r>
      <w:r w:rsidRPr="003F39E5">
        <w:rPr>
          <w:rStyle w:val="afffffffff5"/>
          <w:vanish/>
          <w:rtl/>
        </w:rPr>
        <w:t>אנן כיון דנפל חיישי' לכולהו חששות ואמרי' כתב ללות ולא לוה הוה ולא רמיא אנפשיה ולאו אדעתיה, א"נ מימר אמר אי מודינא ביה ואמינא כתבתי ללות ולא לויתי הוה דלמא לא מהימני לי רבנן אימא לא כתבתי כלל, וכיון דנפל איתרע ליה וחיישי' לכל הני חששות. גם זה דחוק קצת בעיני דבשלמא בשיש בו אחריות נכסים אמרי לקוחות אנן לאו מפיו של לוה אנו חיין אלא אנו אומרים שהוא כתב ללות ולא לוה הוה, אלא לגבי בני חרי כיון דאיהו קמן וטוען לא כתבתי כלל והרי שטר זה מקוים לפניך והוכחש בעדים היכי אקשינן להדיא אי בשאין חייב מודה כי אין בו אחריות נכסים אמאי יחזיר, וכי כל כך הוא פשוט דלגבי דידיה לא נקבל טענתו ונאמר דטענה אחרת יש לו ולא מגלה טענתיה, זה דחוק, ועוד כל דמקויים אפי' נפל לא חיישי' לשמא כתב ללות ולא לוה וכדאמרי' התם בפ"ק דמציעא (ז' א') מאן מקיים שטריה מלוה.</w:t>
      </w:r>
    </w:p>
    <w:p w14:paraId="0BC8BD24" w14:textId="77777777" w:rsidR="000F54D4" w:rsidRPr="00DF5727" w:rsidRDefault="000F54D4" w:rsidP="000F54D4">
      <w:pPr>
        <w:pStyle w:val="ad"/>
        <w:rPr>
          <w:rtl/>
        </w:rPr>
      </w:pPr>
      <w:r>
        <w:rPr>
          <w:rFonts w:hint="cs"/>
          <w:rtl/>
        </w:rPr>
        <w:t>ועוד הביא</w:t>
      </w:r>
      <w:r w:rsidRPr="00DF5727">
        <w:rPr>
          <w:b/>
          <w:bCs/>
          <w:rtl/>
        </w:rPr>
        <w:t xml:space="preserve"> </w:t>
      </w:r>
      <w:r>
        <w:rPr>
          <w:rFonts w:hint="cs"/>
          <w:b/>
          <w:bCs/>
          <w:rtl/>
        </w:rPr>
        <w:t>הרשב"א לקמן</w:t>
      </w:r>
      <w:r>
        <w:rPr>
          <w:rtl/>
        </w:rPr>
        <w:t xml:space="preserve"> </w:t>
      </w:r>
      <w:r>
        <w:rPr>
          <w:rFonts w:hint="cs"/>
          <w:rtl/>
        </w:rPr>
        <w:t>בשם</w:t>
      </w:r>
      <w:r w:rsidRPr="00DF5727">
        <w:rPr>
          <w:b/>
          <w:bCs/>
          <w:rtl/>
        </w:rPr>
        <w:t xml:space="preserve"> </w:t>
      </w:r>
      <w:r>
        <w:rPr>
          <w:rFonts w:hint="cs"/>
          <w:b/>
          <w:bCs/>
          <w:rtl/>
        </w:rPr>
        <w:t>י"מ</w:t>
      </w:r>
      <w:r>
        <w:rPr>
          <w:rtl/>
        </w:rPr>
        <w:t xml:space="preserve"> </w:t>
      </w:r>
      <w:r>
        <w:rPr>
          <w:rFonts w:hint="cs"/>
          <w:rtl/>
        </w:rPr>
        <w:t>דביארו דאיירי בשטר שיש בו אחריות, והלוה טוען מזוייף ולכן לא יחזיר לא מהני קיום, שכיון שהלקוחות טוענים שמא כתב ללוות ולא לוה, דכיון שהלוה טוען שהוא מזוייף ואינו אומר תנו, טענתם טענה, עיי"ש במ"ש</w:t>
      </w:r>
      <w:r w:rsidRPr="00AD714B">
        <w:rPr>
          <w:b/>
          <w:bCs/>
          <w:rtl/>
        </w:rPr>
        <w:t xml:space="preserve"> </w:t>
      </w:r>
      <w:r>
        <w:rPr>
          <w:rFonts w:hint="cs"/>
          <w:b/>
          <w:bCs/>
          <w:rtl/>
        </w:rPr>
        <w:t>הרשב"א</w:t>
      </w:r>
      <w:r>
        <w:rPr>
          <w:rtl/>
        </w:rPr>
        <w:t xml:space="preserve"> </w:t>
      </w:r>
      <w:r>
        <w:rPr>
          <w:rFonts w:hint="cs"/>
          <w:rtl/>
        </w:rPr>
        <w:t>בזה, ובמה שכתב</w:t>
      </w:r>
      <w:r w:rsidRPr="00AD714B">
        <w:rPr>
          <w:b/>
          <w:bCs/>
          <w:rtl/>
        </w:rPr>
        <w:t xml:space="preserve"> </w:t>
      </w:r>
      <w:r>
        <w:rPr>
          <w:rFonts w:hint="cs"/>
          <w:b/>
          <w:bCs/>
          <w:rtl/>
        </w:rPr>
        <w:t>הרשב"א</w:t>
      </w:r>
      <w:r>
        <w:rPr>
          <w:rtl/>
        </w:rPr>
        <w:t xml:space="preserve"> </w:t>
      </w:r>
      <w:r>
        <w:rPr>
          <w:rFonts w:hint="cs"/>
          <w:rtl/>
        </w:rPr>
        <w:t>דדוחק לבאר כן.</w:t>
      </w:r>
    </w:p>
    <w:p w14:paraId="2F0CD70F" w14:textId="77777777" w:rsidR="000F54D4" w:rsidRPr="003F39E5" w:rsidRDefault="000F54D4" w:rsidP="000F54D4">
      <w:pPr>
        <w:pStyle w:val="afffffffff4"/>
        <w:rPr>
          <w:vanish/>
          <w:rtl/>
        </w:rPr>
      </w:pPr>
      <w:r w:rsidRPr="003F39E5">
        <w:rPr>
          <w:vanish/>
          <w:rtl/>
        </w:rPr>
        <w:t xml:space="preserve">וי"מ דכי יש בהן אחריות נכסים והלה טוען מזויף הוא מש"ה לא יחזיר ויתקיים בחותמיו מפני שהלקוחות טוענין אנו אומרים שמא כתב ללות ולא לוה, וכיון שהוא אינו אומר תנו טענתם טענה לגבי המשועבדין ולא יחזיר כדי שלא יגבה מן המשועבדין, </w:t>
      </w:r>
      <w:r w:rsidRPr="003F39E5">
        <w:rPr>
          <w:rStyle w:val="afffffffff5"/>
          <w:vanish/>
          <w:rtl/>
        </w:rPr>
        <w:t>אבל מבני חרי מיגבא גבי אי מקיים ליה דהא איהו טענת מזויף קא טעין והרי זה מקויים לפניך, והא דאקשינן כי אין בהם אחריות נכסים אמאי יחזיר מבני חרי מיגבא גבי הכי קא קשיא ליה היכי תנא סתם יחזיר דמשמע אפי' בשאינו מקוים ואמאי דלמא מזויף הוא כדקאמר, ומימר אמר מדאהדרוה ליה רבנן ש"מ דליכא למיחש לטענתי ואפי' לא יקיימנו גובה מיניה ואזיל ופרע ליה.</w:t>
      </w:r>
      <w:r w:rsidRPr="003F39E5">
        <w:rPr>
          <w:vanish/>
          <w:rtl/>
        </w:rPr>
        <w:t xml:space="preserve"> וזה יותר דחוק, </w:t>
      </w:r>
      <w:r w:rsidRPr="003F39E5">
        <w:rPr>
          <w:rStyle w:val="afffffffff5"/>
          <w:vanish/>
          <w:rtl/>
        </w:rPr>
        <w:t>חדא דנימא בשיש בו אחריות נכסים לא יחזיר למיגבי ממשעבדי אבל מבני חרי גבי דא"כ הו"ל למימר גובה מבני חרי ואינו גובה ממשעבדי, ועוד דלישנא דמבני חרי מיגבא גבי בב"ד משמע דאי לא הו"ל למימר דלמא פרע ליה א"נ הו"ל למימר בהדיא הכין מימר אמר האי דאהדרוה רבנן ניהליה למאי הלכתא אהדרוה ליה רבנן וכו' כמו שאמרו שם (י"ט א') גבי מצא גט אשה בשוק, ועוד צריכה תלמוד.</w:t>
      </w:r>
    </w:p>
    <w:p w14:paraId="1AA33125" w14:textId="77777777" w:rsidR="000F54D4" w:rsidRPr="00BD30B8" w:rsidRDefault="000F54D4" w:rsidP="000F54D4">
      <w:pPr>
        <w:pStyle w:val="ad"/>
      </w:pPr>
      <w:r>
        <w:rPr>
          <w:rFonts w:hint="cs"/>
          <w:rtl/>
        </w:rPr>
        <w:t>אלא כתב</w:t>
      </w:r>
      <w:r w:rsidRPr="009A258A">
        <w:rPr>
          <w:b/>
          <w:bCs/>
          <w:rtl/>
        </w:rPr>
        <w:t xml:space="preserve"> </w:t>
      </w:r>
      <w:r>
        <w:rPr>
          <w:rFonts w:hint="cs"/>
          <w:b/>
          <w:bCs/>
          <w:rtl/>
        </w:rPr>
        <w:t>הרשב"א לקמן</w:t>
      </w:r>
      <w:r>
        <w:rPr>
          <w:rtl/>
        </w:rPr>
        <w:t xml:space="preserve"> </w:t>
      </w:r>
      <w:r>
        <w:rPr>
          <w:rFonts w:hint="cs"/>
          <w:rtl/>
        </w:rPr>
        <w:t>דהביאור הוא</w:t>
      </w:r>
      <w:r>
        <w:rPr>
          <w:rtl/>
        </w:rPr>
        <w:t xml:space="preserve"> </w:t>
      </w:r>
      <w:r>
        <w:rPr>
          <w:rFonts w:hint="cs"/>
          <w:b/>
          <w:bCs/>
          <w:rtl/>
        </w:rPr>
        <w:t>כבי' הא' ברשב"א</w:t>
      </w:r>
      <w:r>
        <w:rPr>
          <w:rtl/>
        </w:rPr>
        <w:t xml:space="preserve"> </w:t>
      </w:r>
      <w:r>
        <w:rPr>
          <w:rFonts w:hint="cs"/>
          <w:rtl/>
        </w:rPr>
        <w:t>דחיישינן לזיוף גמור, והא דבשמואל לא חיישינן הוא כיון דרק הלוה עצמו יכול לטעון כן ולא טענינן ליה במילתא דלא שכיחא, אבל כשהוא עצמו טוען ויש ריעותא בנפילה חיישינן, עיי"ש במ"ש</w:t>
      </w:r>
      <w:r w:rsidRPr="007D73F9">
        <w:rPr>
          <w:b/>
          <w:bCs/>
          <w:rtl/>
        </w:rPr>
        <w:t xml:space="preserve"> </w:t>
      </w:r>
      <w:r>
        <w:rPr>
          <w:rFonts w:hint="cs"/>
          <w:b/>
          <w:bCs/>
          <w:rtl/>
        </w:rPr>
        <w:t>הרשב"א</w:t>
      </w:r>
      <w:r>
        <w:rPr>
          <w:rtl/>
        </w:rPr>
        <w:t xml:space="preserve"> </w:t>
      </w:r>
      <w:r>
        <w:rPr>
          <w:rFonts w:hint="cs"/>
          <w:rtl/>
        </w:rPr>
        <w:t>בזה.</w:t>
      </w:r>
    </w:p>
    <w:p w14:paraId="01A111FE" w14:textId="77777777" w:rsidR="000F54D4" w:rsidRPr="002B7471" w:rsidRDefault="000F54D4" w:rsidP="000F54D4">
      <w:pPr>
        <w:pStyle w:val="ae"/>
        <w:rPr>
          <w:vanish/>
        </w:rPr>
      </w:pPr>
      <w:r w:rsidRPr="002B7471">
        <w:rPr>
          <w:rFonts w:cs="David"/>
          <w:vanish/>
          <w:rtl/>
        </w:rPr>
        <w:t>ויש לנו לומר כלשון הראשון, וההיא דשמואל ל"ק דהתם בשאין הלוה כאן לטעון מזויף הוא ואנן לא טענינן מילתא דלא שכיחא, הא בטעין חיישינן כי הכא כיון דנפל. ויש לנו כיוצא בזו שמקבלין מבעל הדין בשטוען ואין ב"ד טוענין כן מפני שאינו מצוי כההיא דשטר כיס היוצא על היתומים שבפ' המוכר את הבית.</w:t>
      </w:r>
    </w:p>
  </w:footnote>
  <w:footnote w:id="2">
    <w:p w14:paraId="7B0B0C5B" w14:textId="77777777" w:rsidR="00F52BFA" w:rsidRDefault="00F52BFA" w:rsidP="00F52BFA">
      <w:pPr>
        <w:pStyle w:val="ae"/>
        <w:rPr>
          <w:rtl/>
        </w:rPr>
      </w:pPr>
      <w:r>
        <w:rPr>
          <w:rStyle w:val="afff0"/>
        </w:rPr>
        <w:footnoteRef/>
      </w:r>
      <w:r>
        <w:rPr>
          <w:rtl/>
        </w:rPr>
        <w:t xml:space="preserve"> </w:t>
      </w:r>
      <w:r>
        <w:rPr>
          <w:rFonts w:hint="cs"/>
          <w:rtl/>
        </w:rPr>
        <w:t>וע"ע במ"ש</w:t>
      </w:r>
      <w:r>
        <w:rPr>
          <w:rtl/>
        </w:rPr>
        <w:t xml:space="preserve"> </w:t>
      </w:r>
      <w:r>
        <w:rPr>
          <w:rFonts w:ascii="Guttman Hodes" w:eastAsia="Guttman Hodes" w:hAnsi="Guttman Hodes" w:hint="cs"/>
          <w:b/>
          <w:bCs/>
          <w:noProof/>
          <w:sz w:val="18"/>
          <w:rtl/>
        </w:rPr>
        <w:t>הקוב"ש בב"ב</w:t>
      </w:r>
      <w:r w:rsidRPr="00CF604C">
        <w:rPr>
          <w:rFonts w:ascii="Guttman Hodes" w:eastAsia="Guttman Hodes" w:hAnsi="Guttman Hodes"/>
          <w:b/>
          <w:bCs/>
          <w:noProof/>
          <w:sz w:val="18"/>
          <w:rtl/>
        </w:rPr>
        <w:t xml:space="preserve"> </w:t>
      </w:r>
      <w:r w:rsidRPr="00CF604C">
        <w:rPr>
          <w:rFonts w:ascii="Guttman Rashi" w:eastAsia="Guttman Rashi" w:hAnsi="Guttman Rashi" w:cs="Guttman Rashi"/>
          <w:noProof/>
          <w:sz w:val="10"/>
          <w:szCs w:val="10"/>
          <w:rtl/>
        </w:rPr>
        <w:t>(</w:t>
      </w:r>
      <w:r>
        <w:rPr>
          <w:rFonts w:ascii="Guttman Rashi" w:eastAsia="Guttman Rashi" w:hAnsi="Guttman Rashi" w:cs="Guttman Rashi" w:hint="cs"/>
          <w:noProof/>
          <w:sz w:val="10"/>
          <w:szCs w:val="10"/>
          <w:rtl/>
        </w:rPr>
        <w:t>אות תר"כ</w:t>
      </w:r>
      <w:r w:rsidRPr="00CF604C">
        <w:rPr>
          <w:rFonts w:ascii="Guttman Rashi" w:eastAsia="Guttman Rashi" w:hAnsi="Guttman Rashi" w:cs="Guttman Rashi"/>
          <w:noProof/>
          <w:sz w:val="10"/>
          <w:szCs w:val="10"/>
          <w:rtl/>
        </w:rPr>
        <w:t>)</w:t>
      </w:r>
      <w:r>
        <w:rPr>
          <w:rFonts w:hint="cs"/>
          <w:rtl/>
        </w:rPr>
        <w:t xml:space="preserve"> דבמקום שלא ידוע אם הגט נכתב לשמה אין הע"א נאמן, אבל אם ידוע שיש גט שנכתב לשמה, נאמן הע"א לומר שזהו הגט הכשר.</w:t>
      </w:r>
    </w:p>
    <w:p w14:paraId="71E5E6D5" w14:textId="77777777" w:rsidR="00F52BFA" w:rsidRDefault="00F52BFA" w:rsidP="00724A46">
      <w:pPr>
        <w:pStyle w:val="afffffe"/>
        <w:rPr>
          <w:rtl/>
        </w:rPr>
      </w:pPr>
      <w:r>
        <w:rPr>
          <w:rtl/>
        </w:rPr>
        <w:t>קובץ שעורים בבא בתרא אות תרכ</w:t>
      </w:r>
    </w:p>
    <w:p w14:paraId="1BD56940" w14:textId="77777777" w:rsidR="00F52BFA" w:rsidRDefault="00F52BFA" w:rsidP="00F52BFA">
      <w:pPr>
        <w:pStyle w:val="afffffffff4"/>
      </w:pPr>
      <w:r>
        <w:rPr>
          <w:rtl/>
        </w:rPr>
        <w:t>[מ"ש למעלה "מה יענו לקושית הריב"ש" ואפשר לומר, דהא דע"א נאמן לומר אחוא דמיתנא, הטעם דכיון דידוע דיש אח אלא דאינו ידוע מי הוא בזה נאמר, כמו בנתקדשתי ואיני יודעת למי, ובא אחד ואמר אני קדשתיה נאמן ליתן גט - קידושין ס"ג - וה"נ אם ידוע שיש אח במד"ה ובא ע"א ואמר זהו האח אפשר דנאמן ומתניתין דאומר זה אחי דאינו נאמן, מיירי שאינו ידוע כלל אם יש עוד אח, וחילוק זה מצינו לענין גט, דאם ידע שנכתב גט לשמה, אלא שאינו ידוע אם זהו הגט ע"א נאמן, כמבואר בספ"ק דב"מ, דבכה"ג צורבא מרבנן נאמן בטב"ע, ואילו לומר שנכתב גט לשמה, אין ע"א נאמן כמבואר בריש גיטין].</w:t>
      </w:r>
    </w:p>
  </w:footnote>
  <w:footnote w:id="3">
    <w:p w14:paraId="58FED97C" w14:textId="77777777" w:rsidR="00E866D6" w:rsidRDefault="00E866D6" w:rsidP="00E866D6">
      <w:pPr>
        <w:pStyle w:val="ae"/>
        <w:rPr>
          <w:rtl/>
        </w:rPr>
      </w:pPr>
      <w:r>
        <w:rPr>
          <w:rStyle w:val="afff0"/>
        </w:rPr>
        <w:footnoteRef/>
      </w:r>
      <w:r>
        <w:rPr>
          <w:rtl/>
        </w:rPr>
        <w:t xml:space="preserve"> </w:t>
      </w:r>
      <w:r>
        <w:rPr>
          <w:rFonts w:hint="cs"/>
          <w:rtl/>
        </w:rPr>
        <w:t>כ"כ</w:t>
      </w:r>
      <w:r w:rsidRPr="00730BE2">
        <w:rPr>
          <w:rFonts w:ascii="Guttman Rashi" w:eastAsia="Guttman Rashi" w:hAnsi="Guttman Rashi" w:cs="Guttman Rashi"/>
          <w:noProof/>
          <w:sz w:val="10"/>
          <w:szCs w:val="10"/>
          <w:rtl/>
        </w:rPr>
        <w:t xml:space="preserve"> </w:t>
      </w:r>
      <w:r w:rsidRPr="00730BE2">
        <w:rPr>
          <w:rFonts w:ascii="Guttman Hodes" w:eastAsia="Guttman Hodes" w:hAnsi="Guttman Hodes"/>
          <w:b/>
          <w:bCs/>
          <w:noProof/>
          <w:sz w:val="18"/>
          <w:rtl/>
        </w:rPr>
        <w:t>בשם גדולים להחיד"א</w:t>
      </w:r>
      <w:r>
        <w:rPr>
          <w:rFonts w:ascii="Guttman Hodes" w:eastAsia="Guttman Hodes" w:hAnsi="Guttman Hodes" w:hint="cs"/>
          <w:b/>
          <w:bCs/>
          <w:noProof/>
          <w:sz w:val="18"/>
          <w:rtl/>
        </w:rPr>
        <w:t xml:space="preserve"> </w:t>
      </w:r>
      <w:r>
        <w:rPr>
          <w:rFonts w:ascii="Guttman Rashi" w:eastAsia="Guttman Rashi" w:hAnsi="Guttman Rashi" w:cs="Guttman Rashi"/>
          <w:noProof/>
          <w:sz w:val="10"/>
          <w:szCs w:val="10"/>
          <w:rtl/>
        </w:rPr>
        <w:t>(</w:t>
      </w:r>
      <w:r>
        <w:rPr>
          <w:rFonts w:ascii="Guttman Rashi" w:eastAsia="Guttman Rashi" w:hAnsi="Guttman Rashi" w:cs="Guttman Rashi" w:hint="cs"/>
          <w:noProof/>
          <w:sz w:val="10"/>
          <w:szCs w:val="10"/>
          <w:rtl/>
        </w:rPr>
        <w:t>אות שכ"ו</w:t>
      </w:r>
      <w:r>
        <w:rPr>
          <w:rFonts w:ascii="Guttman Rashi" w:eastAsia="Guttman Rashi" w:hAnsi="Guttman Rashi" w:cs="Guttman Rashi"/>
          <w:noProof/>
          <w:sz w:val="10"/>
          <w:szCs w:val="10"/>
          <w:rtl/>
        </w:rPr>
        <w:t>)</w:t>
      </w:r>
      <w:r>
        <w:rPr>
          <w:rFonts w:ascii="Guttman Rashi" w:eastAsia="Guttman Rashi" w:hAnsi="Guttman Rashi" w:cs="Guttman Rashi" w:hint="cs"/>
          <w:noProof/>
          <w:sz w:val="10"/>
          <w:szCs w:val="10"/>
          <w:rtl/>
        </w:rPr>
        <w:t xml:space="preserve"> </w:t>
      </w:r>
      <w:r w:rsidRPr="00730BE2">
        <w:rPr>
          <w:rFonts w:hint="cs"/>
          <w:rtl/>
        </w:rPr>
        <w:t xml:space="preserve">דהוא </w:t>
      </w:r>
      <w:r w:rsidRPr="00D77838">
        <w:rPr>
          <w:rStyle w:val="aff9"/>
          <w:rFonts w:hint="cs"/>
          <w:rtl/>
        </w:rPr>
        <w:t>בן אחיו של הרא"ה</w:t>
      </w:r>
      <w:r>
        <w:rPr>
          <w:rFonts w:hint="cs"/>
          <w:rtl/>
        </w:rPr>
        <w:t>.</w:t>
      </w:r>
    </w:p>
  </w:footnote>
  <w:footnote w:id="4">
    <w:p w14:paraId="5190DD63" w14:textId="5FB09E90" w:rsidR="00125D6D" w:rsidRDefault="00125D6D" w:rsidP="00125D6D">
      <w:pPr>
        <w:pStyle w:val="ae"/>
        <w:rPr>
          <w:rtl/>
        </w:rPr>
      </w:pPr>
      <w:r>
        <w:rPr>
          <w:rStyle w:val="afff0"/>
        </w:rPr>
        <w:footnoteRef/>
      </w:r>
      <w:r>
        <w:rPr>
          <w:rtl/>
        </w:rPr>
        <w:t xml:space="preserve"> </w:t>
      </w:r>
      <w:r>
        <w:rPr>
          <w:rFonts w:hint="cs"/>
          <w:rtl/>
        </w:rPr>
        <w:t>משמע בדברי</w:t>
      </w:r>
      <w:r>
        <w:rPr>
          <w:rtl/>
        </w:rPr>
        <w:t xml:space="preserve"> </w:t>
      </w:r>
      <w:r>
        <w:rPr>
          <w:rFonts w:ascii="Guttman Hodes" w:eastAsia="Guttman Hodes" w:hAnsi="Guttman Hodes" w:hint="cs"/>
          <w:b/>
          <w:bCs/>
          <w:noProof/>
          <w:sz w:val="18"/>
          <w:rtl/>
        </w:rPr>
        <w:t>הרשב"א ביבמות</w:t>
      </w:r>
      <w:r w:rsidRPr="005A18E4">
        <w:rPr>
          <w:rFonts w:ascii="Guttman Hodes" w:eastAsia="Guttman Hodes" w:hAnsi="Guttman Hodes"/>
          <w:b/>
          <w:bCs/>
          <w:noProof/>
          <w:sz w:val="18"/>
          <w:rtl/>
        </w:rPr>
        <w:t xml:space="preserve"> </w:t>
      </w:r>
      <w:r w:rsidRPr="005A18E4">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Ref170204803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7E38C9">
        <w:rPr>
          <w:rFonts w:ascii="Guttman Rashi" w:eastAsia="Guttman Rashi" w:hAnsi="Guttman Rashi" w:cs="Guttman Rashi"/>
          <w:noProof/>
          <w:sz w:val="10"/>
          <w:szCs w:val="10"/>
          <w:cs/>
        </w:rPr>
        <w:t>‎</w:t>
      </w:r>
      <w:r w:rsidR="007E38C9">
        <w:rPr>
          <w:rFonts w:ascii="Guttman Rashi" w:eastAsia="Guttman Rashi" w:hAnsi="Guttman Rashi" w:cs="Guttman Rashi"/>
          <w:noProof/>
          <w:sz w:val="10"/>
          <w:szCs w:val="10"/>
          <w:rtl/>
        </w:rPr>
        <w:t>יח)</w:t>
      </w:r>
      <w:r>
        <w:rPr>
          <w:rFonts w:ascii="Guttman Rashi" w:eastAsia="Guttman Rashi" w:hAnsi="Guttman Rashi" w:cs="Guttman Rashi"/>
          <w:noProof/>
          <w:sz w:val="10"/>
          <w:szCs w:val="10"/>
          <w:rtl/>
        </w:rPr>
        <w:fldChar w:fldCharType="end"/>
      </w:r>
      <w:r>
        <w:rPr>
          <w:rFonts w:ascii="Guttman Rashi" w:eastAsia="Guttman Rashi" w:hAnsi="Guttman Rashi" w:cs="Guttman Rashi" w:hint="cs"/>
          <w:noProof/>
          <w:sz w:val="10"/>
          <w:szCs w:val="10"/>
          <w:rtl/>
        </w:rPr>
        <w:t xml:space="preserve"> </w:t>
      </w:r>
      <w:r>
        <w:rPr>
          <w:rFonts w:hint="cs"/>
          <w:rtl/>
        </w:rPr>
        <w:t>דהוא גרס בדברי</w:t>
      </w:r>
      <w:r>
        <w:rPr>
          <w:rtl/>
        </w:rPr>
        <w:t xml:space="preserve"> </w:t>
      </w:r>
      <w:r>
        <w:rPr>
          <w:rFonts w:ascii="Guttman Hodes" w:eastAsia="Guttman Hodes" w:hAnsi="Guttman Hodes" w:hint="cs"/>
          <w:b/>
          <w:bCs/>
          <w:noProof/>
          <w:sz w:val="18"/>
          <w:rtl/>
        </w:rPr>
        <w:t xml:space="preserve">רש"י </w:t>
      </w:r>
      <w:r>
        <w:rPr>
          <w:rFonts w:hint="cs"/>
          <w:rtl/>
        </w:rPr>
        <w:t>דלא</w:t>
      </w:r>
      <w:r>
        <w:rPr>
          <w:rtl/>
        </w:rPr>
        <w:t xml:space="preserve"> </w:t>
      </w:r>
      <w:r>
        <w:rPr>
          <w:rFonts w:ascii="Guttman Hodes" w:eastAsia="Guttman Hodes" w:hAnsi="Guttman Hodes" w:hint="cs"/>
          <w:b/>
          <w:bCs/>
          <w:noProof/>
          <w:sz w:val="18"/>
          <w:rtl/>
        </w:rPr>
        <w:t>כרש"י לפנינו</w:t>
      </w:r>
      <w:r>
        <w:rPr>
          <w:rFonts w:ascii="Guttman Rashi" w:eastAsia="Guttman Rashi" w:hAnsi="Guttman Rashi" w:cs="Guttman Rashi" w:hint="cs"/>
          <w:noProof/>
          <w:sz w:val="10"/>
          <w:szCs w:val="10"/>
          <w:rtl/>
        </w:rPr>
        <w:t xml:space="preserve"> </w:t>
      </w:r>
      <w:r w:rsidRPr="005A18E4">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Ref170204770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7E38C9">
        <w:rPr>
          <w:rFonts w:ascii="Guttman Rashi" w:eastAsia="Guttman Rashi" w:hAnsi="Guttman Rashi" w:cs="Guttman Rashi"/>
          <w:noProof/>
          <w:sz w:val="10"/>
          <w:szCs w:val="10"/>
          <w:cs/>
        </w:rPr>
        <w:t>‎</w:t>
      </w:r>
      <w:r w:rsidR="007E38C9">
        <w:rPr>
          <w:rFonts w:ascii="Guttman Rashi" w:eastAsia="Guttman Rashi" w:hAnsi="Guttman Rashi" w:cs="Guttman Rashi"/>
          <w:noProof/>
          <w:sz w:val="10"/>
          <w:szCs w:val="10"/>
          <w:rtl/>
        </w:rPr>
        <w:t>ט)</w:t>
      </w:r>
      <w:r>
        <w:rPr>
          <w:rFonts w:ascii="Guttman Rashi" w:eastAsia="Guttman Rashi" w:hAnsi="Guttman Rashi" w:cs="Guttman Rashi"/>
          <w:noProof/>
          <w:sz w:val="10"/>
          <w:szCs w:val="10"/>
          <w:rtl/>
        </w:rPr>
        <w:fldChar w:fldCharType="end"/>
      </w:r>
      <w:r>
        <w:rPr>
          <w:rFonts w:hint="cs"/>
          <w:rtl/>
        </w:rPr>
        <w:t xml:space="preserve">, דמ"ש </w:t>
      </w:r>
      <w:r>
        <w:rPr>
          <w:rFonts w:ascii="Guttman Hodes" w:eastAsia="Guttman Hodes" w:hAnsi="Guttman Hodes" w:hint="cs"/>
          <w:b/>
          <w:bCs/>
          <w:noProof/>
          <w:sz w:val="18"/>
          <w:rtl/>
        </w:rPr>
        <w:t>ברש"י לפנינו</w:t>
      </w:r>
      <w:r w:rsidRPr="00CA14F7">
        <w:rPr>
          <w:rFonts w:ascii="Guttman Hodes" w:eastAsia="Guttman Hodes" w:hAnsi="Guttman Hodes"/>
          <w:b/>
          <w:bCs/>
          <w:noProof/>
          <w:sz w:val="18"/>
          <w:rtl/>
        </w:rPr>
        <w:t xml:space="preserve"> </w:t>
      </w:r>
      <w:r w:rsidRPr="00CA14F7">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Ref170204792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7E38C9">
        <w:rPr>
          <w:rFonts w:ascii="Guttman Rashi" w:eastAsia="Guttman Rashi" w:hAnsi="Guttman Rashi" w:cs="Guttman Rashi"/>
          <w:noProof/>
          <w:sz w:val="10"/>
          <w:szCs w:val="10"/>
          <w:cs/>
        </w:rPr>
        <w:t>‎</w:t>
      </w:r>
      <w:r w:rsidR="007E38C9">
        <w:rPr>
          <w:rFonts w:ascii="Guttman Rashi" w:eastAsia="Guttman Rashi" w:hAnsi="Guttman Rashi" w:cs="Guttman Rashi"/>
          <w:noProof/>
          <w:sz w:val="10"/>
          <w:szCs w:val="10"/>
          <w:rtl/>
        </w:rPr>
        <w:t>ח)</w:t>
      </w:r>
      <w:r>
        <w:rPr>
          <w:rFonts w:ascii="Guttman Rashi" w:eastAsia="Guttman Rashi" w:hAnsi="Guttman Rashi" w:cs="Guttman Rashi"/>
          <w:noProof/>
          <w:sz w:val="10"/>
          <w:szCs w:val="10"/>
          <w:rtl/>
        </w:rPr>
        <w:fldChar w:fldCharType="end"/>
      </w:r>
      <w:r>
        <w:rPr>
          <w:rFonts w:hint="cs"/>
          <w:rtl/>
        </w:rPr>
        <w:t xml:space="preserve"> בדעת ר"א דב</w:t>
      </w:r>
      <w:r w:rsidRPr="007F07E0">
        <w:rPr>
          <w:rtl/>
        </w:rPr>
        <w:t xml:space="preserve">כתב ידו קרינן ביה "וכתב ונתן", </w:t>
      </w:r>
      <w:r>
        <w:rPr>
          <w:rFonts w:hint="cs"/>
          <w:rtl/>
        </w:rPr>
        <w:t>ו</w:t>
      </w:r>
      <w:r w:rsidRPr="007F07E0">
        <w:rPr>
          <w:rtl/>
        </w:rPr>
        <w:t>כשר מדאו' אף שאין בו עידי מסירה</w:t>
      </w:r>
      <w:r>
        <w:rPr>
          <w:rFonts w:hint="cs"/>
          <w:rtl/>
        </w:rPr>
        <w:t>, כתב כן</w:t>
      </w:r>
      <w:r>
        <w:rPr>
          <w:rtl/>
        </w:rPr>
        <w:t xml:space="preserve"> </w:t>
      </w:r>
      <w:r>
        <w:rPr>
          <w:rFonts w:ascii="Guttman Hodes" w:eastAsia="Guttman Hodes" w:hAnsi="Guttman Hodes" w:hint="cs"/>
          <w:b/>
          <w:bCs/>
          <w:noProof/>
          <w:sz w:val="18"/>
          <w:rtl/>
        </w:rPr>
        <w:t>הרשב"א</w:t>
      </w:r>
      <w:r>
        <w:rPr>
          <w:rtl/>
        </w:rPr>
        <w:t xml:space="preserve"> </w:t>
      </w:r>
      <w:r>
        <w:rPr>
          <w:rFonts w:hint="cs"/>
          <w:rtl/>
        </w:rPr>
        <w:t>בשם</w:t>
      </w:r>
      <w:r>
        <w:rPr>
          <w:rtl/>
        </w:rPr>
        <w:t xml:space="preserve"> </w:t>
      </w:r>
      <w:r>
        <w:rPr>
          <w:rFonts w:ascii="Guttman Hodes" w:eastAsia="Guttman Hodes" w:hAnsi="Guttman Hodes" w:hint="cs"/>
          <w:b/>
          <w:bCs/>
          <w:noProof/>
          <w:sz w:val="18"/>
          <w:rtl/>
        </w:rPr>
        <w:t>רש"י</w:t>
      </w:r>
      <w:r>
        <w:rPr>
          <w:rtl/>
        </w:rPr>
        <w:t xml:space="preserve"> </w:t>
      </w:r>
      <w:r>
        <w:rPr>
          <w:rFonts w:hint="cs"/>
          <w:rtl/>
        </w:rPr>
        <w:t xml:space="preserve">בדעת ר"מ ולא בדעת ר"א, ולפי"ז לשון </w:t>
      </w:r>
      <w:r>
        <w:rPr>
          <w:rFonts w:ascii="Guttman Hodes" w:eastAsia="Guttman Hodes" w:hAnsi="Guttman Hodes" w:hint="cs"/>
          <w:b/>
          <w:bCs/>
          <w:noProof/>
          <w:sz w:val="18"/>
          <w:rtl/>
        </w:rPr>
        <w:t>רש"י</w:t>
      </w:r>
      <w:r>
        <w:rPr>
          <w:rtl/>
        </w:rPr>
        <w:t xml:space="preserve"> </w:t>
      </w:r>
      <w:r>
        <w:rPr>
          <w:rFonts w:hint="cs"/>
          <w:rtl/>
        </w:rPr>
        <w:t>מיושב יותר, ומתורצת קושית</w:t>
      </w:r>
      <w:r>
        <w:rPr>
          <w:rtl/>
        </w:rPr>
        <w:t xml:space="preserve"> </w:t>
      </w:r>
      <w:r>
        <w:rPr>
          <w:rFonts w:ascii="Guttman Hodes" w:eastAsia="Guttman Hodes" w:hAnsi="Guttman Hodes" w:hint="cs"/>
          <w:b/>
          <w:bCs/>
          <w:noProof/>
          <w:sz w:val="18"/>
          <w:rtl/>
        </w:rPr>
        <w:t>הב"ח</w:t>
      </w:r>
      <w:r w:rsidRPr="005A18E4">
        <w:rPr>
          <w:rFonts w:ascii="Guttman Hodes" w:eastAsia="Guttman Hodes" w:hAnsi="Guttman Hodes"/>
          <w:b/>
          <w:bCs/>
          <w:noProof/>
          <w:sz w:val="18"/>
          <w:rtl/>
        </w:rPr>
        <w:t xml:space="preserve"> </w:t>
      </w:r>
      <w:r w:rsidRPr="005A18E4">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Ref171198675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7E38C9">
        <w:rPr>
          <w:rFonts w:ascii="Guttman Rashi" w:eastAsia="Guttman Rashi" w:hAnsi="Guttman Rashi" w:cs="Guttman Rashi"/>
          <w:noProof/>
          <w:sz w:val="10"/>
          <w:szCs w:val="10"/>
          <w:cs/>
        </w:rPr>
        <w:t>‎</w:t>
      </w:r>
      <w:r w:rsidR="007E38C9">
        <w:rPr>
          <w:rFonts w:ascii="Guttman Rashi" w:eastAsia="Guttman Rashi" w:hAnsi="Guttman Rashi" w:cs="Guttman Rashi"/>
          <w:noProof/>
          <w:sz w:val="10"/>
          <w:szCs w:val="10"/>
          <w:rtl/>
        </w:rPr>
        <w:t>י)</w:t>
      </w:r>
      <w:r>
        <w:rPr>
          <w:rFonts w:ascii="Guttman Rashi" w:eastAsia="Guttman Rashi" w:hAnsi="Guttman Rashi" w:cs="Guttman Rashi"/>
          <w:noProof/>
          <w:sz w:val="10"/>
          <w:szCs w:val="10"/>
          <w:rtl/>
        </w:rPr>
        <w:fldChar w:fldCharType="end"/>
      </w:r>
      <w:r>
        <w:rPr>
          <w:rFonts w:hint="cs"/>
          <w:rtl/>
        </w:rPr>
        <w:t xml:space="preserve"> דמשמע</w:t>
      </w:r>
      <w:r>
        <w:rPr>
          <w:rtl/>
        </w:rPr>
        <w:t xml:space="preserve"> </w:t>
      </w:r>
      <w:r>
        <w:rPr>
          <w:rFonts w:ascii="Guttman Hodes" w:eastAsia="Guttman Hodes" w:hAnsi="Guttman Hodes" w:hint="cs"/>
          <w:b/>
          <w:bCs/>
          <w:noProof/>
          <w:sz w:val="18"/>
          <w:rtl/>
        </w:rPr>
        <w:t>ברש"י</w:t>
      </w:r>
      <w:r>
        <w:rPr>
          <w:rtl/>
        </w:rPr>
        <w:t xml:space="preserve"> </w:t>
      </w:r>
      <w:r>
        <w:rPr>
          <w:rFonts w:hint="cs"/>
          <w:rtl/>
        </w:rPr>
        <w:t>דמ"ש דאפשר להעמיד את המשנה כר"מ היא הגה"ה ואינה מדברי</w:t>
      </w:r>
      <w:r>
        <w:rPr>
          <w:rtl/>
        </w:rPr>
        <w:t xml:space="preserve"> </w:t>
      </w:r>
      <w:r>
        <w:rPr>
          <w:rFonts w:ascii="Guttman Hodes" w:eastAsia="Guttman Hodes" w:hAnsi="Guttman Hodes" w:hint="cs"/>
          <w:b/>
          <w:bCs/>
          <w:noProof/>
          <w:sz w:val="18"/>
          <w:rtl/>
        </w:rPr>
        <w:t>רש"י</w:t>
      </w:r>
      <w:r>
        <w:rPr>
          <w:rFonts w:hint="cs"/>
          <w:rtl/>
        </w:rPr>
        <w:t>.</w:t>
      </w:r>
    </w:p>
    <w:p w14:paraId="3D89ECF7" w14:textId="1546FC20" w:rsidR="00125D6D" w:rsidRDefault="00125D6D" w:rsidP="00125D6D">
      <w:pPr>
        <w:pStyle w:val="ae"/>
      </w:pPr>
      <w:r>
        <w:rPr>
          <w:rFonts w:hint="cs"/>
          <w:rtl/>
        </w:rPr>
        <w:t>או דדברי</w:t>
      </w:r>
      <w:r>
        <w:rPr>
          <w:rtl/>
        </w:rPr>
        <w:t xml:space="preserve"> </w:t>
      </w:r>
      <w:r>
        <w:rPr>
          <w:rFonts w:ascii="Guttman Hodes" w:eastAsia="Guttman Hodes" w:hAnsi="Guttman Hodes" w:hint="cs"/>
          <w:b/>
          <w:bCs/>
          <w:noProof/>
          <w:sz w:val="18"/>
          <w:rtl/>
        </w:rPr>
        <w:t>הרשב"א</w:t>
      </w:r>
      <w:r>
        <w:rPr>
          <w:rtl/>
        </w:rPr>
        <w:t xml:space="preserve"> </w:t>
      </w:r>
      <w:r>
        <w:rPr>
          <w:rFonts w:hint="cs"/>
          <w:rtl/>
        </w:rPr>
        <w:t>בשם</w:t>
      </w:r>
      <w:r>
        <w:rPr>
          <w:rtl/>
        </w:rPr>
        <w:t xml:space="preserve"> </w:t>
      </w:r>
      <w:r>
        <w:rPr>
          <w:rFonts w:ascii="Guttman Hodes" w:eastAsia="Guttman Hodes" w:hAnsi="Guttman Hodes" w:hint="cs"/>
          <w:b/>
          <w:bCs/>
          <w:noProof/>
          <w:sz w:val="18"/>
          <w:rtl/>
        </w:rPr>
        <w:t>רש"י</w:t>
      </w:r>
      <w:r>
        <w:rPr>
          <w:rtl/>
        </w:rPr>
        <w:t xml:space="preserve"> </w:t>
      </w:r>
      <w:r>
        <w:rPr>
          <w:rFonts w:hint="cs"/>
          <w:rtl/>
        </w:rPr>
        <w:t>היינו מלשון</w:t>
      </w:r>
      <w:r>
        <w:rPr>
          <w:rtl/>
        </w:rPr>
        <w:t xml:space="preserve"> </w:t>
      </w:r>
      <w:r>
        <w:rPr>
          <w:rFonts w:ascii="Guttman Hodes" w:eastAsia="Guttman Hodes" w:hAnsi="Guttman Hodes" w:hint="cs"/>
          <w:b/>
          <w:bCs/>
          <w:noProof/>
          <w:sz w:val="18"/>
          <w:rtl/>
        </w:rPr>
        <w:t>רש"י בתשו'</w:t>
      </w:r>
      <w:r>
        <w:rPr>
          <w:rtl/>
        </w:rPr>
        <w:t xml:space="preserve"> </w:t>
      </w:r>
      <w:r>
        <w:rPr>
          <w:rFonts w:hint="cs"/>
          <w:rtl/>
        </w:rPr>
        <w:t>כמ"ש</w:t>
      </w:r>
      <w:r>
        <w:rPr>
          <w:rtl/>
        </w:rPr>
        <w:t xml:space="preserve"> </w:t>
      </w:r>
      <w:r>
        <w:rPr>
          <w:rFonts w:ascii="Guttman Hodes" w:eastAsia="Guttman Hodes" w:hAnsi="Guttman Hodes" w:hint="cs"/>
          <w:b/>
          <w:bCs/>
          <w:noProof/>
          <w:sz w:val="18"/>
          <w:rtl/>
        </w:rPr>
        <w:t>הרשב"א לקמן</w:t>
      </w:r>
      <w:r w:rsidRPr="006D2FE3">
        <w:rPr>
          <w:rFonts w:ascii="Guttman Hodes" w:eastAsia="Guttman Hodes" w:hAnsi="Guttman Hodes"/>
          <w:b/>
          <w:bCs/>
          <w:noProof/>
          <w:sz w:val="18"/>
          <w:rtl/>
        </w:rPr>
        <w:t xml:space="preserve"> </w:t>
      </w:r>
      <w:r w:rsidRPr="006D2FE3">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Ref171197031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7E38C9">
        <w:rPr>
          <w:rFonts w:ascii="Guttman Rashi" w:eastAsia="Guttman Rashi" w:hAnsi="Guttman Rashi" w:cs="Guttman Rashi"/>
          <w:noProof/>
          <w:sz w:val="10"/>
          <w:szCs w:val="10"/>
          <w:cs/>
        </w:rPr>
        <w:t>‎</w:t>
      </w:r>
      <w:r w:rsidR="007E38C9">
        <w:rPr>
          <w:rFonts w:ascii="Guttman Rashi" w:eastAsia="Guttman Rashi" w:hAnsi="Guttman Rashi" w:cs="Guttman Rashi"/>
          <w:noProof/>
          <w:sz w:val="10"/>
          <w:szCs w:val="10"/>
          <w:rtl/>
        </w:rPr>
        <w:t>יא)</w:t>
      </w:r>
      <w:r>
        <w:rPr>
          <w:rFonts w:ascii="Guttman Rashi" w:eastAsia="Guttman Rashi" w:hAnsi="Guttman Rashi" w:cs="Guttman Rashi"/>
          <w:noProof/>
          <w:sz w:val="10"/>
          <w:szCs w:val="10"/>
          <w:rtl/>
        </w:rPr>
        <w:fldChar w:fldCharType="end"/>
      </w:r>
      <w:r>
        <w:rPr>
          <w:rFonts w:ascii="Guttman Rashi" w:eastAsia="Guttman Rashi" w:hAnsi="Guttman Rashi" w:cs="Guttman Rashi"/>
          <w:noProof/>
          <w:sz w:val="10"/>
          <w:szCs w:val="10"/>
          <w:rtl/>
        </w:rPr>
        <w:t xml:space="preserve"> </w:t>
      </w:r>
      <w:r>
        <w:rPr>
          <w:rFonts w:ascii="Guttman Hodes" w:eastAsia="Guttman Hodes" w:hAnsi="Guttman Hodes" w:hint="cs"/>
          <w:b/>
          <w:bCs/>
          <w:noProof/>
          <w:sz w:val="18"/>
          <w:rtl/>
        </w:rPr>
        <w:t>והתוס' הרא"ש</w:t>
      </w:r>
      <w:r w:rsidRPr="006D2FE3">
        <w:rPr>
          <w:rFonts w:ascii="Guttman Hodes" w:eastAsia="Guttman Hodes" w:hAnsi="Guttman Hodes"/>
          <w:b/>
          <w:bCs/>
          <w:noProof/>
          <w:sz w:val="18"/>
          <w:rtl/>
        </w:rPr>
        <w:t xml:space="preserve"> </w:t>
      </w:r>
      <w:r>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Ref171197032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7E38C9">
        <w:rPr>
          <w:rFonts w:ascii="Guttman Rashi" w:eastAsia="Guttman Rashi" w:hAnsi="Guttman Rashi" w:cs="Guttman Rashi"/>
          <w:noProof/>
          <w:sz w:val="10"/>
          <w:szCs w:val="10"/>
          <w:cs/>
        </w:rPr>
        <w:t>‎</w:t>
      </w:r>
      <w:r w:rsidR="007E38C9">
        <w:rPr>
          <w:rFonts w:ascii="Guttman Rashi" w:eastAsia="Guttman Rashi" w:hAnsi="Guttman Rashi" w:cs="Guttman Rashi"/>
          <w:noProof/>
          <w:sz w:val="10"/>
          <w:szCs w:val="10"/>
          <w:rtl/>
        </w:rPr>
        <w:t>יג)</w:t>
      </w:r>
      <w:r>
        <w:rPr>
          <w:rFonts w:ascii="Guttman Rashi" w:eastAsia="Guttman Rashi" w:hAnsi="Guttman Rashi" w:cs="Guttman Rashi"/>
          <w:noProof/>
          <w:sz w:val="10"/>
          <w:szCs w:val="10"/>
          <w:rtl/>
        </w:rPr>
        <w:fldChar w:fldCharType="end"/>
      </w:r>
      <w:r w:rsidRPr="006F7739">
        <w:rPr>
          <w:rStyle w:val="af"/>
          <w:rFonts w:hint="cs"/>
          <w:rtl/>
        </w:rPr>
        <w:t>.</w:t>
      </w:r>
    </w:p>
  </w:footnote>
  <w:footnote w:id="5">
    <w:p w14:paraId="5827E7F5" w14:textId="2DD66A89" w:rsidR="00D309A4" w:rsidRDefault="00D309A4" w:rsidP="00D309A4">
      <w:pPr>
        <w:pStyle w:val="ae"/>
        <w:rPr>
          <w:rtl/>
        </w:rPr>
      </w:pPr>
      <w:r>
        <w:rPr>
          <w:rStyle w:val="afff0"/>
        </w:rPr>
        <w:footnoteRef/>
      </w:r>
      <w:r>
        <w:rPr>
          <w:rtl/>
        </w:rPr>
        <w:t xml:space="preserve"> </w:t>
      </w:r>
      <w:r>
        <w:rPr>
          <w:rFonts w:hint="cs"/>
          <w:rtl/>
        </w:rPr>
        <w:t>בדברי</w:t>
      </w:r>
      <w:r>
        <w:rPr>
          <w:rtl/>
        </w:rPr>
        <w:t xml:space="preserve"> </w:t>
      </w:r>
      <w:r>
        <w:rPr>
          <w:rFonts w:ascii="Guttman Hodes" w:eastAsia="Guttman Hodes" w:hAnsi="Guttman Hodes" w:hint="cs"/>
          <w:b/>
          <w:bCs/>
          <w:noProof/>
          <w:sz w:val="18"/>
          <w:rtl/>
        </w:rPr>
        <w:t>החת"ס</w:t>
      </w:r>
      <w:r>
        <w:rPr>
          <w:rtl/>
        </w:rPr>
        <w:t xml:space="preserve"> </w:t>
      </w:r>
      <w:r>
        <w:rPr>
          <w:rFonts w:hint="cs"/>
          <w:rtl/>
        </w:rPr>
        <w:t>לא מבואר להדיא דהגט פסול מדאו' לדעת</w:t>
      </w:r>
      <w:r>
        <w:rPr>
          <w:rtl/>
        </w:rPr>
        <w:t xml:space="preserve"> </w:t>
      </w:r>
      <w:r>
        <w:rPr>
          <w:rFonts w:ascii="Guttman Hodes" w:eastAsia="Guttman Hodes" w:hAnsi="Guttman Hodes" w:hint="cs"/>
          <w:b/>
          <w:bCs/>
          <w:noProof/>
          <w:sz w:val="18"/>
          <w:rtl/>
        </w:rPr>
        <w:t>רש"י בסנהדרין</w:t>
      </w:r>
      <w:r>
        <w:rPr>
          <w:rFonts w:hint="cs"/>
          <w:rtl/>
        </w:rPr>
        <w:t>, אלא כתב דס"ל</w:t>
      </w:r>
      <w:r>
        <w:rPr>
          <w:rtl/>
        </w:rPr>
        <w:t xml:space="preserve"> </w:t>
      </w:r>
      <w:r>
        <w:rPr>
          <w:rFonts w:ascii="Guttman Hodes" w:eastAsia="Guttman Hodes" w:hAnsi="Guttman Hodes" w:hint="cs"/>
          <w:b/>
          <w:bCs/>
          <w:noProof/>
          <w:sz w:val="18"/>
          <w:rtl/>
        </w:rPr>
        <w:t>לרש"י</w:t>
      </w:r>
      <w:r>
        <w:rPr>
          <w:rtl/>
        </w:rPr>
        <w:t xml:space="preserve"> </w:t>
      </w:r>
      <w:r>
        <w:rPr>
          <w:rFonts w:hint="cs"/>
          <w:rtl/>
        </w:rPr>
        <w:t>כדברי</w:t>
      </w:r>
      <w:r>
        <w:rPr>
          <w:rtl/>
        </w:rPr>
        <w:t xml:space="preserve"> </w:t>
      </w:r>
      <w:r>
        <w:rPr>
          <w:rFonts w:ascii="Guttman Hodes" w:eastAsia="Guttman Hodes" w:hAnsi="Guttman Hodes" w:hint="cs"/>
          <w:b/>
          <w:bCs/>
          <w:noProof/>
          <w:sz w:val="18"/>
          <w:rtl/>
        </w:rPr>
        <w:t>הרשב"א</w:t>
      </w:r>
      <w:r w:rsidRPr="007E2884">
        <w:rPr>
          <w:rtl/>
        </w:rPr>
        <w:t xml:space="preserve"> </w:t>
      </w:r>
      <w:r w:rsidRPr="007E2884">
        <w:rPr>
          <w:rFonts w:ascii="Guttman Hodes" w:eastAsia="Guttman Hodes" w:hAnsi="Guttman Hodes"/>
          <w:b/>
          <w:bCs/>
          <w:noProof/>
          <w:sz w:val="18"/>
          <w:rtl/>
        </w:rPr>
        <w:t>בבי' הא'</w:t>
      </w:r>
      <w:r w:rsidRPr="0023155D">
        <w:rPr>
          <w:rFonts w:ascii="Guttman Hodes" w:eastAsia="Guttman Hodes" w:hAnsi="Guttman Hodes"/>
          <w:b/>
          <w:bCs/>
          <w:noProof/>
          <w:sz w:val="18"/>
          <w:rtl/>
        </w:rPr>
        <w:t xml:space="preserve"> </w:t>
      </w:r>
      <w:r w:rsidRPr="0023155D">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Ref171454161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7E38C9">
        <w:rPr>
          <w:rFonts w:ascii="Guttman Rashi" w:eastAsia="Guttman Rashi" w:hAnsi="Guttman Rashi" w:cs="Guttman Rashi"/>
          <w:noProof/>
          <w:sz w:val="10"/>
          <w:szCs w:val="10"/>
          <w:cs/>
        </w:rPr>
        <w:t>‎</w:t>
      </w:r>
      <w:r w:rsidR="007E38C9">
        <w:rPr>
          <w:rFonts w:ascii="Guttman Rashi" w:eastAsia="Guttman Rashi" w:hAnsi="Guttman Rashi" w:cs="Guttman Rashi"/>
          <w:noProof/>
          <w:sz w:val="10"/>
          <w:szCs w:val="10"/>
          <w:rtl/>
        </w:rPr>
        <w:t>כז)</w:t>
      </w:r>
      <w:r>
        <w:rPr>
          <w:rFonts w:ascii="Guttman Rashi" w:eastAsia="Guttman Rashi" w:hAnsi="Guttman Rashi" w:cs="Guttman Rashi"/>
          <w:noProof/>
          <w:sz w:val="10"/>
          <w:szCs w:val="10"/>
          <w:rtl/>
        </w:rPr>
        <w:fldChar w:fldCharType="end"/>
      </w:r>
      <w:r>
        <w:rPr>
          <w:rFonts w:hint="cs"/>
          <w:rtl/>
        </w:rPr>
        <w:t>, ובתחילת דבריו כתב דלדעת</w:t>
      </w:r>
      <w:r>
        <w:rPr>
          <w:rtl/>
        </w:rPr>
        <w:t xml:space="preserve"> </w:t>
      </w:r>
      <w:r>
        <w:rPr>
          <w:rFonts w:ascii="Guttman Hodes" w:eastAsia="Guttman Hodes" w:hAnsi="Guttman Hodes" w:hint="cs"/>
          <w:b/>
          <w:bCs/>
          <w:noProof/>
          <w:sz w:val="18"/>
          <w:rtl/>
        </w:rPr>
        <w:t>הרשב"א</w:t>
      </w:r>
      <w:r>
        <w:rPr>
          <w:rtl/>
        </w:rPr>
        <w:t xml:space="preserve"> </w:t>
      </w:r>
      <w:r>
        <w:rPr>
          <w:rFonts w:hint="cs"/>
          <w:rtl/>
        </w:rPr>
        <w:t>מדאו' צריך שהעדים יחתמו לשמה, אך לא ביאר להדיא דכל שלא חתמו לשמה מדאו' הגט פסול.</w:t>
      </w:r>
    </w:p>
    <w:p w14:paraId="0DFA99BE" w14:textId="61829F7E" w:rsidR="00D309A4" w:rsidRDefault="00D309A4" w:rsidP="00D309A4">
      <w:pPr>
        <w:pStyle w:val="ae"/>
        <w:rPr>
          <w:rtl/>
        </w:rPr>
      </w:pPr>
      <w:r>
        <w:rPr>
          <w:rFonts w:hint="cs"/>
          <w:rtl/>
        </w:rPr>
        <w:t>ואפש"ל דכוונתו לומר כדביאר</w:t>
      </w:r>
      <w:r w:rsidRPr="00A055EE">
        <w:rPr>
          <w:b/>
          <w:bCs/>
          <w:rtl/>
        </w:rPr>
        <w:t xml:space="preserve"> </w:t>
      </w:r>
      <w:r w:rsidRPr="004B27DB">
        <w:rPr>
          <w:rStyle w:val="aff9"/>
          <w:rFonts w:hint="cs"/>
          <w:rtl/>
        </w:rPr>
        <w:t>בחי' רבי נחום</w:t>
      </w:r>
      <w:r>
        <w:rPr>
          <w:rtl/>
        </w:rPr>
        <w:t xml:space="preserve"> </w:t>
      </w:r>
      <w:r>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Ref171452632 \r \h</w:instrText>
      </w:r>
      <w:r>
        <w:rPr>
          <w:rStyle w:val="aff5"/>
          <w:rtl/>
        </w:rPr>
        <w:instrText xml:space="preserve"> </w:instrText>
      </w:r>
      <w:r>
        <w:rPr>
          <w:rStyle w:val="aff5"/>
          <w:rtl/>
        </w:rPr>
      </w:r>
      <w:r>
        <w:rPr>
          <w:rStyle w:val="aff5"/>
          <w:rtl/>
        </w:rPr>
        <w:fldChar w:fldCharType="separate"/>
      </w:r>
      <w:r w:rsidR="007E38C9">
        <w:rPr>
          <w:rStyle w:val="aff5"/>
          <w:cs/>
        </w:rPr>
        <w:t>‎</w:t>
      </w:r>
      <w:r w:rsidR="007E38C9">
        <w:rPr>
          <w:rStyle w:val="aff5"/>
          <w:rtl/>
        </w:rPr>
        <w:t>סד)</w:t>
      </w:r>
      <w:r>
        <w:rPr>
          <w:rStyle w:val="aff5"/>
          <w:rtl/>
        </w:rPr>
        <w:fldChar w:fldCharType="end"/>
      </w:r>
      <w:r>
        <w:rPr>
          <w:rtl/>
        </w:rPr>
        <w:t xml:space="preserve"> </w:t>
      </w:r>
      <w:r>
        <w:rPr>
          <w:rFonts w:hint="cs"/>
          <w:rtl/>
        </w:rPr>
        <w:t xml:space="preserve">בדעת </w:t>
      </w:r>
      <w:r>
        <w:rPr>
          <w:rFonts w:hint="cs"/>
          <w:b/>
          <w:bCs/>
          <w:rtl/>
        </w:rPr>
        <w:t>רש"י</w:t>
      </w:r>
      <w:r w:rsidRPr="004B27DB">
        <w:rPr>
          <w:rFonts w:ascii="Guttman Hodes" w:eastAsia="Guttman Hodes" w:hAnsi="Guttman Hodes"/>
          <w:b/>
          <w:bCs/>
          <w:noProof/>
          <w:sz w:val="18"/>
          <w:rtl/>
        </w:rPr>
        <w:t xml:space="preserve"> </w:t>
      </w:r>
      <w:r w:rsidRPr="004B27DB">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hint="cs"/>
          <w:noProof/>
          <w:sz w:val="10"/>
          <w:szCs w:val="10"/>
        </w:rPr>
        <w:instrText>REF</w:instrText>
      </w:r>
      <w:r>
        <w:rPr>
          <w:rFonts w:ascii="Guttman Rashi" w:eastAsia="Guttman Rashi" w:hAnsi="Guttman Rashi" w:cs="Guttman Rashi" w:hint="cs"/>
          <w:noProof/>
          <w:sz w:val="10"/>
          <w:szCs w:val="10"/>
          <w:rtl/>
        </w:rPr>
        <w:instrText xml:space="preserve"> _</w:instrText>
      </w:r>
      <w:r>
        <w:rPr>
          <w:rFonts w:ascii="Guttman Rashi" w:eastAsia="Guttman Rashi" w:hAnsi="Guttman Rashi" w:cs="Guttman Rashi" w:hint="cs"/>
          <w:noProof/>
          <w:sz w:val="10"/>
          <w:szCs w:val="10"/>
        </w:rPr>
        <w:instrText>Ref171331964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7E38C9">
        <w:rPr>
          <w:rFonts w:ascii="Guttman Rashi" w:eastAsia="Guttman Rashi" w:hAnsi="Guttman Rashi" w:cs="Guttman Rashi"/>
          <w:noProof/>
          <w:sz w:val="10"/>
          <w:szCs w:val="10"/>
          <w:cs/>
        </w:rPr>
        <w:t>‎</w:t>
      </w:r>
      <w:r w:rsidR="007E38C9">
        <w:rPr>
          <w:rFonts w:ascii="Guttman Rashi" w:eastAsia="Guttman Rashi" w:hAnsi="Guttman Rashi" w:cs="Guttman Rashi"/>
          <w:noProof/>
          <w:sz w:val="10"/>
          <w:szCs w:val="10"/>
          <w:rtl/>
        </w:rPr>
        <w:t>א)</w:t>
      </w:r>
      <w:r>
        <w:rPr>
          <w:rFonts w:ascii="Guttman Rashi" w:eastAsia="Guttman Rashi" w:hAnsi="Guttman Rashi" w:cs="Guttman Rashi"/>
          <w:noProof/>
          <w:sz w:val="10"/>
          <w:szCs w:val="10"/>
          <w:rtl/>
        </w:rPr>
        <w:fldChar w:fldCharType="end"/>
      </w:r>
      <w:r>
        <w:rPr>
          <w:rFonts w:hint="cs"/>
          <w:rtl/>
        </w:rPr>
        <w:t xml:space="preserve"> דס"ל כדעת</w:t>
      </w:r>
      <w:r>
        <w:rPr>
          <w:rtl/>
        </w:rPr>
        <w:t xml:space="preserve"> </w:t>
      </w:r>
      <w:r>
        <w:rPr>
          <w:rFonts w:hint="cs"/>
          <w:b/>
          <w:bCs/>
          <w:rtl/>
        </w:rPr>
        <w:t>הרשב"א</w:t>
      </w:r>
      <w:r w:rsidRPr="00C1040A">
        <w:rPr>
          <w:rtl/>
        </w:rPr>
        <w:t xml:space="preserve"> </w:t>
      </w:r>
      <w:r w:rsidRPr="00C1040A">
        <w:rPr>
          <w:b/>
          <w:bCs/>
          <w:rtl/>
        </w:rPr>
        <w:t>בבי' הא'</w:t>
      </w:r>
      <w:r>
        <w:rPr>
          <w:rtl/>
        </w:rPr>
        <w:t xml:space="preserve"> </w:t>
      </w:r>
      <w:r w:rsidRPr="00A055EE">
        <w:rPr>
          <w:rFonts w:ascii="Calibri" w:eastAsia="Times New Roman" w:hAnsi="Calibri" w:cs="Guttman Rashi"/>
          <w:sz w:val="10"/>
          <w:szCs w:val="12"/>
          <w:rtl/>
        </w:rPr>
        <w:t xml:space="preserve">(עי' אות </w:t>
      </w:r>
      <w:r>
        <w:rPr>
          <w:rFonts w:ascii="Calibri" w:eastAsia="Times New Roman" w:hAnsi="Calibri" w:cs="Guttman Rashi"/>
          <w:sz w:val="10"/>
          <w:szCs w:val="12"/>
          <w:rtl/>
        </w:rPr>
        <w:fldChar w:fldCharType="begin"/>
      </w:r>
      <w:r>
        <w:rPr>
          <w:rFonts w:ascii="Calibri" w:eastAsia="Times New Roman" w:hAnsi="Calibri" w:cs="Guttman Rashi"/>
          <w:sz w:val="10"/>
          <w:szCs w:val="12"/>
          <w:rtl/>
        </w:rPr>
        <w:instrText xml:space="preserve"> </w:instrText>
      </w:r>
      <w:r>
        <w:rPr>
          <w:rFonts w:ascii="Calibri" w:eastAsia="Times New Roman" w:hAnsi="Calibri" w:cs="Guttman Rashi"/>
          <w:sz w:val="10"/>
          <w:szCs w:val="12"/>
        </w:rPr>
        <w:instrText>REF</w:instrText>
      </w:r>
      <w:r>
        <w:rPr>
          <w:rFonts w:ascii="Calibri" w:eastAsia="Times New Roman" w:hAnsi="Calibri" w:cs="Guttman Rashi"/>
          <w:sz w:val="10"/>
          <w:szCs w:val="12"/>
          <w:rtl/>
        </w:rPr>
        <w:instrText xml:space="preserve"> _</w:instrText>
      </w:r>
      <w:r>
        <w:rPr>
          <w:rFonts w:ascii="Calibri" w:eastAsia="Times New Roman" w:hAnsi="Calibri" w:cs="Guttman Rashi"/>
          <w:sz w:val="10"/>
          <w:szCs w:val="12"/>
        </w:rPr>
        <w:instrText>Ref171417407 \r \h</w:instrText>
      </w:r>
      <w:r>
        <w:rPr>
          <w:rFonts w:ascii="Calibri" w:eastAsia="Times New Roman" w:hAnsi="Calibri" w:cs="Guttman Rashi"/>
          <w:sz w:val="10"/>
          <w:szCs w:val="12"/>
          <w:rtl/>
        </w:rPr>
        <w:instrText xml:space="preserve"> </w:instrText>
      </w:r>
      <w:r>
        <w:rPr>
          <w:rFonts w:ascii="Calibri" w:eastAsia="Times New Roman" w:hAnsi="Calibri" w:cs="Guttman Rashi"/>
          <w:sz w:val="10"/>
          <w:szCs w:val="12"/>
          <w:rtl/>
        </w:rPr>
      </w:r>
      <w:r>
        <w:rPr>
          <w:rFonts w:ascii="Calibri" w:eastAsia="Times New Roman" w:hAnsi="Calibri" w:cs="Guttman Rashi"/>
          <w:sz w:val="10"/>
          <w:szCs w:val="12"/>
          <w:rtl/>
        </w:rPr>
        <w:fldChar w:fldCharType="separate"/>
      </w:r>
      <w:r w:rsidR="007E38C9">
        <w:rPr>
          <w:rFonts w:ascii="Calibri" w:eastAsia="Times New Roman" w:hAnsi="Calibri" w:cs="Guttman Rashi"/>
          <w:sz w:val="10"/>
          <w:szCs w:val="12"/>
          <w:cs/>
        </w:rPr>
        <w:t>‎</w:t>
      </w:r>
      <w:r w:rsidR="007E38C9">
        <w:rPr>
          <w:rFonts w:ascii="Calibri" w:eastAsia="Times New Roman" w:hAnsi="Calibri" w:cs="Guttman Rashi"/>
          <w:sz w:val="10"/>
          <w:szCs w:val="12"/>
          <w:rtl/>
        </w:rPr>
        <w:t>כז)</w:t>
      </w:r>
      <w:r>
        <w:rPr>
          <w:rFonts w:ascii="Calibri" w:eastAsia="Times New Roman" w:hAnsi="Calibri" w:cs="Guttman Rashi"/>
          <w:sz w:val="10"/>
          <w:szCs w:val="12"/>
          <w:rtl/>
        </w:rPr>
        <w:fldChar w:fldCharType="end"/>
      </w:r>
      <w:r>
        <w:rPr>
          <w:rtl/>
        </w:rPr>
        <w:t xml:space="preserve"> </w:t>
      </w:r>
      <w:r>
        <w:rPr>
          <w:rFonts w:hint="cs"/>
          <w:rtl/>
        </w:rPr>
        <w:t>דהעידי חתימה בכלל כתיבת הגט וצריכים לחתום לשמה מדאו', אך הפסול מזוייף מתוכו הוא מדרבנן כמו בכל עד קרוב או פסול שחתם בגט ונמסר בעידי מסירה.</w:t>
      </w:r>
    </w:p>
    <w:p w14:paraId="61E8CB8A" w14:textId="4FBA6C87" w:rsidR="00D309A4" w:rsidRDefault="00D309A4" w:rsidP="00D309A4">
      <w:pPr>
        <w:pStyle w:val="ae"/>
        <w:rPr>
          <w:rtl/>
        </w:rPr>
      </w:pPr>
      <w:r>
        <w:rPr>
          <w:rFonts w:hint="cs"/>
          <w:rtl/>
        </w:rPr>
        <w:t>אמנם</w:t>
      </w:r>
      <w:r>
        <w:rPr>
          <w:rtl/>
        </w:rPr>
        <w:t xml:space="preserve"> </w:t>
      </w:r>
      <w:r>
        <w:rPr>
          <w:rFonts w:ascii="Guttman Hodes" w:eastAsia="Guttman Hodes" w:hAnsi="Guttman Hodes" w:hint="cs"/>
          <w:b/>
          <w:bCs/>
          <w:noProof/>
          <w:sz w:val="18"/>
          <w:rtl/>
        </w:rPr>
        <w:t>בחי' רבי נחום</w:t>
      </w:r>
      <w:r>
        <w:rPr>
          <w:rtl/>
        </w:rPr>
        <w:t xml:space="preserve"> </w:t>
      </w:r>
      <w:r>
        <w:rPr>
          <w:rFonts w:hint="cs"/>
          <w:rtl/>
        </w:rPr>
        <w:t>הביא גם את דברי</w:t>
      </w:r>
      <w:r>
        <w:rPr>
          <w:rtl/>
        </w:rPr>
        <w:t xml:space="preserve"> </w:t>
      </w:r>
      <w:r>
        <w:rPr>
          <w:rFonts w:ascii="Guttman Hodes" w:eastAsia="Guttman Hodes" w:hAnsi="Guttman Hodes" w:hint="cs"/>
          <w:b/>
          <w:bCs/>
          <w:noProof/>
          <w:sz w:val="18"/>
          <w:rtl/>
        </w:rPr>
        <w:t>הפלס חיים</w:t>
      </w:r>
      <w:r w:rsidRPr="00956B3D">
        <w:rPr>
          <w:rFonts w:ascii="Guttman Hodes" w:eastAsia="Guttman Hodes" w:hAnsi="Guttman Hodes"/>
          <w:b/>
          <w:bCs/>
          <w:noProof/>
          <w:sz w:val="18"/>
          <w:rtl/>
        </w:rPr>
        <w:t xml:space="preserve"> </w:t>
      </w:r>
      <w:r>
        <w:rPr>
          <w:rFonts w:ascii="Guttman Hodes" w:eastAsia="Guttman Hodes" w:hAnsi="Guttman Hodes" w:hint="cs"/>
          <w:b/>
          <w:bCs/>
          <w:noProof/>
          <w:sz w:val="18"/>
          <w:rtl/>
        </w:rPr>
        <w:t xml:space="preserve">לקמן </w:t>
      </w:r>
      <w:r w:rsidRPr="00956B3D">
        <w:rPr>
          <w:rFonts w:ascii="Guttman Hodes" w:eastAsia="Guttman Hodes" w:hAnsi="Guttman Hodes"/>
          <w:noProof/>
          <w:sz w:val="12"/>
          <w:rtl/>
        </w:rPr>
        <w:t>[</w:t>
      </w:r>
      <w:r>
        <w:rPr>
          <w:rFonts w:ascii="Guttman Hodes" w:eastAsia="Guttman Hodes" w:hAnsi="Guttman Hodes" w:hint="cs"/>
          <w:noProof/>
          <w:sz w:val="12"/>
          <w:rtl/>
        </w:rPr>
        <w:t>לבעל שו"ת מחנה חיים תלמיד הכת"ס</w:t>
      </w:r>
      <w:r w:rsidRPr="00956B3D">
        <w:rPr>
          <w:rFonts w:ascii="Guttman Hodes" w:eastAsia="Guttman Hodes" w:hAnsi="Guttman Hodes"/>
          <w:noProof/>
          <w:sz w:val="12"/>
          <w:rtl/>
        </w:rPr>
        <w:t>]</w:t>
      </w:r>
      <w:r>
        <w:rPr>
          <w:rFonts w:ascii="Guttman Hodes" w:eastAsia="Guttman Hodes" w:hAnsi="Guttman Hodes"/>
          <w:b/>
          <w:bCs/>
          <w:noProof/>
          <w:sz w:val="18"/>
          <w:rtl/>
        </w:rPr>
        <w:t xml:space="preserve"> </w:t>
      </w:r>
      <w:r w:rsidRPr="00956B3D">
        <w:rPr>
          <w:rFonts w:ascii="Guttman Rashi" w:eastAsia="Guttman Rashi" w:hAnsi="Guttman Rashi" w:cs="Guttman Rashi"/>
          <w:noProof/>
          <w:sz w:val="10"/>
          <w:szCs w:val="10"/>
          <w:rtl/>
        </w:rPr>
        <w:t>(</w:t>
      </w:r>
      <w:r>
        <w:rPr>
          <w:rFonts w:ascii="Guttman Rashi" w:eastAsia="Guttman Rashi" w:hAnsi="Guttman Rashi" w:cs="Guttman Rashi" w:hint="cs"/>
          <w:noProof/>
          <w:sz w:val="10"/>
          <w:szCs w:val="10"/>
          <w:rtl/>
        </w:rPr>
        <w:t>י. עמ' מ"ט ד"ה ובזה יהיה</w:t>
      </w:r>
      <w:r w:rsidRPr="00956B3D">
        <w:rPr>
          <w:rFonts w:ascii="Guttman Rashi" w:eastAsia="Guttman Rashi" w:hAnsi="Guttman Rashi" w:cs="Guttman Rashi"/>
          <w:noProof/>
          <w:sz w:val="10"/>
          <w:szCs w:val="10"/>
          <w:rtl/>
        </w:rPr>
        <w:t>)</w:t>
      </w:r>
      <w:r>
        <w:rPr>
          <w:rFonts w:hint="cs"/>
          <w:rtl/>
        </w:rPr>
        <w:t xml:space="preserve"> דכתב להדיא דהגט פסול מדאו' לדעת</w:t>
      </w:r>
      <w:r>
        <w:rPr>
          <w:rtl/>
        </w:rPr>
        <w:t xml:space="preserve"> </w:t>
      </w:r>
      <w:r>
        <w:rPr>
          <w:rFonts w:ascii="Guttman Hodes" w:eastAsia="Guttman Hodes" w:hAnsi="Guttman Hodes" w:hint="cs"/>
          <w:b/>
          <w:bCs/>
          <w:noProof/>
          <w:sz w:val="18"/>
          <w:rtl/>
        </w:rPr>
        <w:t>רש"י בסנהדרין</w:t>
      </w:r>
      <w:r>
        <w:rPr>
          <w:rFonts w:hint="cs"/>
          <w:rtl/>
        </w:rPr>
        <w:t>, וכדביאר</w:t>
      </w:r>
      <w:r>
        <w:rPr>
          <w:rtl/>
        </w:rPr>
        <w:t xml:space="preserve"> </w:t>
      </w:r>
      <w:r>
        <w:rPr>
          <w:rFonts w:ascii="Guttman Hodes" w:eastAsia="Guttman Hodes" w:hAnsi="Guttman Hodes" w:hint="cs"/>
          <w:b/>
          <w:bCs/>
          <w:noProof/>
          <w:sz w:val="18"/>
          <w:rtl/>
        </w:rPr>
        <w:t>הברכ"ש</w:t>
      </w:r>
      <w:r w:rsidRPr="00437DBA">
        <w:rPr>
          <w:rFonts w:ascii="Guttman Hodes" w:eastAsia="Guttman Hodes" w:hAnsi="Guttman Hodes"/>
          <w:b/>
          <w:bCs/>
          <w:noProof/>
          <w:sz w:val="18"/>
          <w:rtl/>
        </w:rPr>
        <w:t xml:space="preserve"> </w:t>
      </w:r>
      <w:r w:rsidRPr="00437DBA">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Ref171506515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7E38C9">
        <w:rPr>
          <w:rFonts w:ascii="Guttman Rashi" w:eastAsia="Guttman Rashi" w:hAnsi="Guttman Rashi" w:cs="Guttman Rashi"/>
          <w:noProof/>
          <w:sz w:val="10"/>
          <w:szCs w:val="10"/>
          <w:cs/>
        </w:rPr>
        <w:t>‎</w:t>
      </w:r>
      <w:r w:rsidR="007E38C9">
        <w:rPr>
          <w:rFonts w:ascii="Guttman Rashi" w:eastAsia="Guttman Rashi" w:hAnsi="Guttman Rashi" w:cs="Guttman Rashi"/>
          <w:noProof/>
          <w:sz w:val="10"/>
          <w:szCs w:val="10"/>
          <w:rtl/>
        </w:rPr>
        <w:t>לב)</w:t>
      </w:r>
      <w:r>
        <w:rPr>
          <w:rFonts w:ascii="Guttman Rashi" w:eastAsia="Guttman Rashi" w:hAnsi="Guttman Rashi" w:cs="Guttman Rashi"/>
          <w:noProof/>
          <w:sz w:val="10"/>
          <w:szCs w:val="10"/>
          <w:rtl/>
        </w:rPr>
        <w:fldChar w:fldCharType="end"/>
      </w:r>
      <w:r w:rsidRPr="00BB1329">
        <w:rPr>
          <w:rFonts w:hint="cs"/>
          <w:rtl/>
        </w:rPr>
        <w:t xml:space="preserve"> </w:t>
      </w:r>
      <w:r>
        <w:rPr>
          <w:rFonts w:hint="cs"/>
          <w:rtl/>
        </w:rPr>
        <w:t>להדיא בדעת</w:t>
      </w:r>
      <w:r>
        <w:rPr>
          <w:rtl/>
        </w:rPr>
        <w:t xml:space="preserve"> </w:t>
      </w:r>
      <w:r>
        <w:rPr>
          <w:rFonts w:ascii="Guttman Hodes" w:eastAsia="Guttman Hodes" w:hAnsi="Guttman Hodes" w:hint="cs"/>
          <w:b/>
          <w:bCs/>
          <w:noProof/>
          <w:sz w:val="18"/>
          <w:rtl/>
        </w:rPr>
        <w:t>הרשב"א</w:t>
      </w:r>
      <w:r>
        <w:rPr>
          <w:rFonts w:hint="cs"/>
          <w:rtl/>
        </w:rPr>
        <w:t>.</w:t>
      </w:r>
    </w:p>
  </w:footnote>
  <w:footnote w:id="6">
    <w:p w14:paraId="3AD54BD8" w14:textId="77777777" w:rsidR="00D309A4" w:rsidRDefault="00D309A4" w:rsidP="00D309A4">
      <w:pPr>
        <w:pStyle w:val="ae"/>
        <w:rPr>
          <w:rtl/>
        </w:rPr>
      </w:pPr>
      <w:r>
        <w:rPr>
          <w:rStyle w:val="afff0"/>
        </w:rPr>
        <w:footnoteRef/>
      </w:r>
      <w:r>
        <w:rPr>
          <w:rtl/>
        </w:rPr>
        <w:t xml:space="preserve"> </w:t>
      </w:r>
      <w:r>
        <w:rPr>
          <w:rFonts w:hint="cs"/>
          <w:rtl/>
        </w:rPr>
        <w:t>כ"כ</w:t>
      </w:r>
      <w:r w:rsidRPr="00730BE2">
        <w:rPr>
          <w:rFonts w:ascii="Guttman Rashi" w:eastAsia="Guttman Rashi" w:hAnsi="Guttman Rashi" w:cs="Guttman Rashi"/>
          <w:noProof/>
          <w:sz w:val="10"/>
          <w:szCs w:val="10"/>
          <w:rtl/>
        </w:rPr>
        <w:t xml:space="preserve"> </w:t>
      </w:r>
      <w:r w:rsidRPr="00730BE2">
        <w:rPr>
          <w:rFonts w:ascii="Guttman Hodes" w:eastAsia="Guttman Hodes" w:hAnsi="Guttman Hodes"/>
          <w:b/>
          <w:bCs/>
          <w:noProof/>
          <w:sz w:val="18"/>
          <w:rtl/>
        </w:rPr>
        <w:t>בשם גדולים להחיד"א</w:t>
      </w:r>
      <w:r>
        <w:rPr>
          <w:rFonts w:ascii="Guttman Hodes" w:eastAsia="Guttman Hodes" w:hAnsi="Guttman Hodes" w:hint="cs"/>
          <w:b/>
          <w:bCs/>
          <w:noProof/>
          <w:sz w:val="18"/>
          <w:rtl/>
        </w:rPr>
        <w:t xml:space="preserve"> </w:t>
      </w:r>
      <w:r>
        <w:rPr>
          <w:rFonts w:ascii="Guttman Rashi" w:eastAsia="Guttman Rashi" w:hAnsi="Guttman Rashi" w:cs="Guttman Rashi"/>
          <w:noProof/>
          <w:sz w:val="10"/>
          <w:szCs w:val="10"/>
          <w:rtl/>
        </w:rPr>
        <w:t>(</w:t>
      </w:r>
      <w:r>
        <w:rPr>
          <w:rFonts w:ascii="Guttman Rashi" w:eastAsia="Guttman Rashi" w:hAnsi="Guttman Rashi" w:cs="Guttman Rashi" w:hint="cs"/>
          <w:noProof/>
          <w:sz w:val="10"/>
          <w:szCs w:val="10"/>
          <w:rtl/>
        </w:rPr>
        <w:t>אות שכ"ו</w:t>
      </w:r>
      <w:r>
        <w:rPr>
          <w:rFonts w:ascii="Guttman Rashi" w:eastAsia="Guttman Rashi" w:hAnsi="Guttman Rashi" w:cs="Guttman Rashi"/>
          <w:noProof/>
          <w:sz w:val="10"/>
          <w:szCs w:val="10"/>
          <w:rtl/>
        </w:rPr>
        <w:t>)</w:t>
      </w:r>
      <w:r>
        <w:rPr>
          <w:rFonts w:ascii="Guttman Rashi" w:eastAsia="Guttman Rashi" w:hAnsi="Guttman Rashi" w:cs="Guttman Rashi" w:hint="cs"/>
          <w:noProof/>
          <w:sz w:val="10"/>
          <w:szCs w:val="10"/>
          <w:rtl/>
        </w:rPr>
        <w:t xml:space="preserve"> </w:t>
      </w:r>
      <w:r w:rsidRPr="00730BE2">
        <w:rPr>
          <w:rFonts w:hint="cs"/>
          <w:rtl/>
        </w:rPr>
        <w:t xml:space="preserve">דהוא </w:t>
      </w:r>
      <w:r w:rsidRPr="00D77838">
        <w:rPr>
          <w:rStyle w:val="aff9"/>
          <w:rFonts w:hint="cs"/>
          <w:rtl/>
        </w:rPr>
        <w:t>בן אחיו של הרא"ה</w:t>
      </w:r>
      <w:r>
        <w:rPr>
          <w:rFonts w:hint="cs"/>
          <w:rtl/>
        </w:rPr>
        <w:t>.</w:t>
      </w:r>
    </w:p>
  </w:footnote>
  <w:footnote w:id="7">
    <w:p w14:paraId="6B9539C3" w14:textId="77777777" w:rsidR="0025172F" w:rsidRDefault="0025172F" w:rsidP="0025172F">
      <w:pPr>
        <w:pStyle w:val="ae"/>
        <w:rPr>
          <w:rtl/>
        </w:rPr>
      </w:pPr>
      <w:r>
        <w:rPr>
          <w:rStyle w:val="afff0"/>
        </w:rPr>
        <w:footnoteRef/>
      </w:r>
      <w:r>
        <w:t xml:space="preserve"> </w:t>
      </w:r>
      <w:r>
        <w:rPr>
          <w:rFonts w:hint="cs"/>
          <w:rtl/>
        </w:rPr>
        <w:t>בדברי</w:t>
      </w:r>
      <w:r>
        <w:rPr>
          <w:rtl/>
        </w:rPr>
        <w:t xml:space="preserve"> </w:t>
      </w:r>
      <w:r>
        <w:rPr>
          <w:rFonts w:ascii="Guttman Hodes" w:eastAsia="Guttman Hodes" w:hAnsi="Guttman Hodes" w:hint="cs"/>
          <w:b/>
          <w:bCs/>
          <w:noProof/>
          <w:sz w:val="18"/>
          <w:rtl/>
        </w:rPr>
        <w:t>הרמב"ן במלחמות במכות</w:t>
      </w:r>
      <w:r w:rsidRPr="00AA0B5A">
        <w:rPr>
          <w:rFonts w:ascii="Guttman Hodes" w:eastAsia="Guttman Hodes" w:hAnsi="Guttman Hodes"/>
          <w:b/>
          <w:bCs/>
          <w:noProof/>
          <w:sz w:val="18"/>
          <w:rtl/>
        </w:rPr>
        <w:t xml:space="preserve"> </w:t>
      </w:r>
      <w:r w:rsidRPr="000C53F3">
        <w:rPr>
          <w:rStyle w:val="aff5"/>
          <w:rtl/>
        </w:rPr>
        <w:t>(</w:t>
      </w:r>
      <w:r w:rsidRPr="000C53F3">
        <w:rPr>
          <w:rStyle w:val="aff5"/>
          <w:rFonts w:hint="cs"/>
          <w:rtl/>
        </w:rPr>
        <w:t xml:space="preserve">ג. מדה"ר ד"ה אמר הכותב, מהדו' עוז והדר עמ' ז') </w:t>
      </w:r>
      <w:r>
        <w:rPr>
          <w:rFonts w:hint="cs"/>
          <w:rtl/>
        </w:rPr>
        <w:t>מבואר דמ"ש</w:t>
      </w:r>
      <w:r>
        <w:rPr>
          <w:rtl/>
        </w:rPr>
        <w:t xml:space="preserve"> </w:t>
      </w:r>
      <w:r>
        <w:rPr>
          <w:rFonts w:ascii="Guttman Hodes" w:eastAsia="Guttman Hodes" w:hAnsi="Guttman Hodes" w:hint="cs"/>
          <w:b/>
          <w:bCs/>
          <w:noProof/>
          <w:sz w:val="18"/>
          <w:rtl/>
        </w:rPr>
        <w:t>הרמב"ן</w:t>
      </w:r>
      <w:r>
        <w:rPr>
          <w:rtl/>
        </w:rPr>
        <w:t xml:space="preserve"> </w:t>
      </w:r>
      <w:r>
        <w:rPr>
          <w:rFonts w:hint="cs"/>
          <w:rtl/>
        </w:rPr>
        <w:t>בשם</w:t>
      </w:r>
      <w:r>
        <w:rPr>
          <w:rtl/>
        </w:rPr>
        <w:t xml:space="preserve"> </w:t>
      </w:r>
      <w:r>
        <w:rPr>
          <w:rFonts w:ascii="Guttman Hodes" w:eastAsia="Guttman Hodes" w:hAnsi="Guttman Hodes" w:hint="cs"/>
          <w:b/>
          <w:bCs/>
          <w:noProof/>
          <w:sz w:val="18"/>
          <w:rtl/>
        </w:rPr>
        <w:t>הרב אב"ד בתשו'</w:t>
      </w:r>
      <w:r>
        <w:rPr>
          <w:rtl/>
        </w:rPr>
        <w:t xml:space="preserve"> </w:t>
      </w:r>
      <w:r>
        <w:rPr>
          <w:rFonts w:hint="cs"/>
          <w:rtl/>
        </w:rPr>
        <w:t>כוונתו</w:t>
      </w:r>
      <w:r>
        <w:rPr>
          <w:rtl/>
        </w:rPr>
        <w:t xml:space="preserve"> </w:t>
      </w:r>
      <w:r>
        <w:rPr>
          <w:rFonts w:ascii="Guttman Hodes" w:eastAsia="Guttman Hodes" w:hAnsi="Guttman Hodes" w:hint="cs"/>
          <w:b/>
          <w:bCs/>
          <w:noProof/>
          <w:sz w:val="18"/>
          <w:rtl/>
        </w:rPr>
        <w:t>לראב"ד בתשו'</w:t>
      </w:r>
      <w:r>
        <w:rPr>
          <w:rFonts w:hint="cs"/>
          <w:rtl/>
        </w:rPr>
        <w:t>.</w:t>
      </w:r>
      <w:r>
        <w:rPr>
          <w:rtl/>
        </w:rPr>
        <w:t xml:space="preserve"> </w:t>
      </w:r>
    </w:p>
  </w:footnote>
  <w:footnote w:id="8">
    <w:p w14:paraId="479D1DBE" w14:textId="3011AB15" w:rsidR="003A44A1" w:rsidRDefault="003A44A1" w:rsidP="003A44A1">
      <w:pPr>
        <w:pStyle w:val="ae"/>
        <w:rPr>
          <w:rtl/>
        </w:rPr>
      </w:pPr>
      <w:r>
        <w:rPr>
          <w:rStyle w:val="afff0"/>
        </w:rPr>
        <w:footnoteRef/>
      </w:r>
      <w:r>
        <w:t xml:space="preserve"> </w:t>
      </w:r>
      <w:r>
        <w:rPr>
          <w:rFonts w:hint="cs"/>
          <w:rtl/>
        </w:rPr>
        <w:t>בדברי</w:t>
      </w:r>
      <w:r>
        <w:rPr>
          <w:rtl/>
        </w:rPr>
        <w:t xml:space="preserve"> </w:t>
      </w:r>
      <w:r>
        <w:rPr>
          <w:rFonts w:ascii="Guttman Hodes" w:eastAsia="Guttman Hodes" w:hAnsi="Guttman Hodes" w:hint="cs"/>
          <w:b/>
          <w:bCs/>
          <w:noProof/>
          <w:sz w:val="18"/>
          <w:rtl/>
        </w:rPr>
        <w:t>הרמב"ן במלחמות במכות</w:t>
      </w:r>
      <w:r w:rsidRPr="00AA0B5A">
        <w:rPr>
          <w:rFonts w:ascii="Guttman Hodes" w:eastAsia="Guttman Hodes" w:hAnsi="Guttman Hodes"/>
          <w:b/>
          <w:bCs/>
          <w:noProof/>
          <w:sz w:val="18"/>
          <w:rtl/>
        </w:rPr>
        <w:t xml:space="preserve"> </w:t>
      </w:r>
      <w:r w:rsidRPr="00AA0B5A">
        <w:rPr>
          <w:rFonts w:ascii="Guttman Rashi" w:eastAsia="Guttman Rashi" w:hAnsi="Guttman Rashi" w:cs="Guttman Rashi"/>
          <w:noProof/>
          <w:sz w:val="10"/>
          <w:szCs w:val="10"/>
          <w:rtl/>
        </w:rPr>
        <w:t xml:space="preserve">(עי' אות </w:t>
      </w:r>
      <w:r>
        <w:rPr>
          <w:rFonts w:ascii="Guttman Rashi" w:eastAsia="Guttman Rashi" w:hAnsi="Guttman Rashi" w:cs="Guttman Rashi"/>
          <w:noProof/>
          <w:sz w:val="10"/>
          <w:szCs w:val="10"/>
          <w:rtl/>
        </w:rPr>
        <w:fldChar w:fldCharType="begin"/>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Pr>
        <w:instrText>REF</w:instrText>
      </w:r>
      <w:r>
        <w:rPr>
          <w:rFonts w:ascii="Guttman Rashi" w:eastAsia="Guttman Rashi" w:hAnsi="Guttman Rashi" w:cs="Guttman Rashi"/>
          <w:noProof/>
          <w:sz w:val="10"/>
          <w:szCs w:val="10"/>
          <w:rtl/>
        </w:rPr>
        <w:instrText xml:space="preserve"> _</w:instrText>
      </w:r>
      <w:r>
        <w:rPr>
          <w:rFonts w:ascii="Guttman Rashi" w:eastAsia="Guttman Rashi" w:hAnsi="Guttman Rashi" w:cs="Guttman Rashi"/>
          <w:noProof/>
          <w:sz w:val="10"/>
          <w:szCs w:val="10"/>
        </w:rPr>
        <w:instrText>Ref173271507 \r \h</w:instrText>
      </w:r>
      <w:r>
        <w:rPr>
          <w:rFonts w:ascii="Guttman Rashi" w:eastAsia="Guttman Rashi" w:hAnsi="Guttman Rashi" w:cs="Guttman Rashi"/>
          <w:noProof/>
          <w:sz w:val="10"/>
          <w:szCs w:val="10"/>
          <w:rtl/>
        </w:rPr>
        <w:instrText xml:space="preserve"> </w:instrText>
      </w:r>
      <w:r>
        <w:rPr>
          <w:rFonts w:ascii="Guttman Rashi" w:eastAsia="Guttman Rashi" w:hAnsi="Guttman Rashi" w:cs="Guttman Rashi"/>
          <w:noProof/>
          <w:sz w:val="10"/>
          <w:szCs w:val="10"/>
          <w:rtl/>
        </w:rPr>
      </w:r>
      <w:r>
        <w:rPr>
          <w:rFonts w:ascii="Guttman Rashi" w:eastAsia="Guttman Rashi" w:hAnsi="Guttman Rashi" w:cs="Guttman Rashi"/>
          <w:noProof/>
          <w:sz w:val="10"/>
          <w:szCs w:val="10"/>
          <w:rtl/>
        </w:rPr>
        <w:fldChar w:fldCharType="separate"/>
      </w:r>
      <w:r w:rsidR="007E38C9">
        <w:rPr>
          <w:rFonts w:ascii="Guttman Rashi" w:eastAsia="Guttman Rashi" w:hAnsi="Guttman Rashi" w:cs="Guttman Rashi"/>
          <w:noProof/>
          <w:sz w:val="10"/>
          <w:szCs w:val="10"/>
          <w:cs/>
        </w:rPr>
        <w:t>‎</w:t>
      </w:r>
      <w:r w:rsidR="007E38C9">
        <w:rPr>
          <w:rFonts w:ascii="Guttman Rashi" w:eastAsia="Guttman Rashi" w:hAnsi="Guttman Rashi" w:cs="Guttman Rashi"/>
          <w:noProof/>
          <w:sz w:val="10"/>
          <w:szCs w:val="10"/>
          <w:rtl/>
        </w:rPr>
        <w:t>כד)</w:t>
      </w:r>
      <w:r>
        <w:rPr>
          <w:rFonts w:ascii="Guttman Rashi" w:eastAsia="Guttman Rashi" w:hAnsi="Guttman Rashi" w:cs="Guttman Rashi"/>
          <w:noProof/>
          <w:sz w:val="10"/>
          <w:szCs w:val="10"/>
          <w:rtl/>
        </w:rPr>
        <w:fldChar w:fldCharType="end"/>
      </w:r>
      <w:r>
        <w:rPr>
          <w:rFonts w:hint="cs"/>
          <w:rtl/>
        </w:rPr>
        <w:t xml:space="preserve"> מבואר דמ"ש</w:t>
      </w:r>
      <w:r>
        <w:rPr>
          <w:rtl/>
        </w:rPr>
        <w:t xml:space="preserve"> </w:t>
      </w:r>
      <w:r>
        <w:rPr>
          <w:rFonts w:ascii="Guttman Hodes" w:eastAsia="Guttman Hodes" w:hAnsi="Guttman Hodes" w:hint="cs"/>
          <w:b/>
          <w:bCs/>
          <w:noProof/>
          <w:sz w:val="18"/>
          <w:rtl/>
        </w:rPr>
        <w:t>הרמב"ן</w:t>
      </w:r>
      <w:r>
        <w:rPr>
          <w:rtl/>
        </w:rPr>
        <w:t xml:space="preserve"> </w:t>
      </w:r>
      <w:r>
        <w:rPr>
          <w:rFonts w:hint="cs"/>
          <w:rtl/>
        </w:rPr>
        <w:t>בשם</w:t>
      </w:r>
      <w:r>
        <w:rPr>
          <w:rtl/>
        </w:rPr>
        <w:t xml:space="preserve"> </w:t>
      </w:r>
      <w:r>
        <w:rPr>
          <w:rFonts w:ascii="Guttman Hodes" w:eastAsia="Guttman Hodes" w:hAnsi="Guttman Hodes" w:hint="cs"/>
          <w:b/>
          <w:bCs/>
          <w:noProof/>
          <w:sz w:val="18"/>
          <w:rtl/>
        </w:rPr>
        <w:t>הרב אב"ד בתשו'</w:t>
      </w:r>
      <w:r>
        <w:rPr>
          <w:rtl/>
        </w:rPr>
        <w:t xml:space="preserve"> </w:t>
      </w:r>
      <w:r>
        <w:rPr>
          <w:rFonts w:hint="cs"/>
          <w:rtl/>
        </w:rPr>
        <w:t>כוונתו</w:t>
      </w:r>
      <w:r>
        <w:rPr>
          <w:rtl/>
        </w:rPr>
        <w:t xml:space="preserve"> </w:t>
      </w:r>
      <w:r>
        <w:rPr>
          <w:rFonts w:ascii="Guttman Hodes" w:eastAsia="Guttman Hodes" w:hAnsi="Guttman Hodes" w:hint="cs"/>
          <w:b/>
          <w:bCs/>
          <w:noProof/>
          <w:sz w:val="18"/>
          <w:rtl/>
        </w:rPr>
        <w:t>לראב"ד בתשו'</w:t>
      </w:r>
      <w:r>
        <w:rPr>
          <w:rFonts w:hint="cs"/>
          <w:rtl/>
        </w:rPr>
        <w:t>.</w:t>
      </w:r>
      <w:r>
        <w:rPr>
          <w:rt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460BD" w14:textId="77777777" w:rsidR="006255CC" w:rsidRDefault="006255CC">
    <w:pPr>
      <w:pStyle w:val="affc"/>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98FC8" w14:textId="77777777" w:rsidR="00134EAF" w:rsidRDefault="00134EAF">
    <w:pPr>
      <w:pStyle w:val="affc"/>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E1D47" w14:textId="77777777" w:rsidR="00134EAF" w:rsidRPr="00181149" w:rsidRDefault="00134EAF" w:rsidP="00271511">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62B60535" w14:textId="44F2FD4A" w:rsidR="00134EAF" w:rsidRDefault="00134EAF" w:rsidP="0027151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7BF2A8FA" w14:textId="77777777" w:rsidR="00134EAF" w:rsidRDefault="00134EAF" w:rsidP="00271511">
    <w:pPr>
      <w:pStyle w:val="affc"/>
      <w:jc w:val="center"/>
      <w:rPr>
        <w:rFonts w:cs="Guttman Hodes"/>
        <w:sz w:val="14"/>
        <w:szCs w:val="14"/>
        <w:rtl/>
      </w:rPr>
    </w:pPr>
  </w:p>
  <w:p w14:paraId="27498026" w14:textId="77777777" w:rsidR="00134EAF" w:rsidRDefault="00134EAF" w:rsidP="00271511">
    <w:pPr>
      <w:pStyle w:val="affc"/>
      <w:jc w:val="center"/>
      <w:rPr>
        <w:rFonts w:cs="Guttman Hodes"/>
        <w:sz w:val="14"/>
        <w:szCs w:val="14"/>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F7A42" w14:textId="77777777" w:rsidR="00134EAF" w:rsidRPr="00181149" w:rsidRDefault="00134EAF"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p>
  <w:p w14:paraId="19623E46" w14:textId="4E0FB76F" w:rsidR="00134EAF" w:rsidRDefault="00134EAF"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952592">
      <w:rPr>
        <w:rFonts w:cs="Guttman Hodes" w:hint="cs"/>
        <w:b/>
        <w:bCs/>
        <w:sz w:val="28"/>
        <w:szCs w:val="28"/>
        <w:rtl/>
      </w:rPr>
      <w:t>בלשונם</w:t>
    </w:r>
  </w:p>
  <w:p w14:paraId="68FBC67D" w14:textId="77777777" w:rsidR="00134EAF" w:rsidRDefault="00134EAF" w:rsidP="00C83122">
    <w:pPr>
      <w:pStyle w:val="affc"/>
      <w:jc w:val="center"/>
      <w:rPr>
        <w:rFonts w:cs="Guttman Hodes"/>
        <w:sz w:val="14"/>
        <w:szCs w:val="14"/>
        <w:rtl/>
      </w:rPr>
    </w:pPr>
    <w:r w:rsidRPr="00BB0C9F">
      <w:rPr>
        <w:rFonts w:cs="Guttman Hodes"/>
        <w:sz w:val="14"/>
        <w:szCs w:val="14"/>
        <w:rtl/>
      </w:rPr>
      <w:t xml:space="preserve">סימן </w:t>
    </w:r>
  </w:p>
  <w:p w14:paraId="1DFA990E" w14:textId="77777777" w:rsidR="00134EAF" w:rsidRDefault="00134EAF" w:rsidP="00C83122">
    <w:pPr>
      <w:pStyle w:val="affc"/>
      <w:jc w:val="center"/>
      <w:rPr>
        <w:rFonts w:cs="Guttman Hodes"/>
        <w:sz w:val="14"/>
        <w:szCs w:val="14"/>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44685" w14:textId="77777777" w:rsidR="00134EAF" w:rsidRPr="00CD55D4" w:rsidRDefault="00134EAF" w:rsidP="00CD55D4">
    <w:pPr>
      <w:pStyle w:val="affc"/>
      <w:rPr>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F48E3" w14:textId="77777777" w:rsidR="00FD72BC" w:rsidRDefault="00FD72BC">
    <w:pPr>
      <w:pStyle w:val="affc"/>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6C051" w14:textId="77777777" w:rsidR="00EA0C32" w:rsidRPr="00181149" w:rsidRDefault="00EA0C32" w:rsidP="00EA0C32">
    <w:pPr>
      <w:pStyle w:val="affc"/>
      <w:jc w:val="right"/>
      <w:rPr>
        <w:rFonts w:cs="Guttman Hodes"/>
        <w:sz w:val="14"/>
        <w:szCs w:val="14"/>
        <w:rtl/>
      </w:rPr>
    </w:pPr>
    <w:r>
      <w:rPr>
        <w:rFonts w:cs="Guttman Hodes" w:hint="cs"/>
        <w:sz w:val="14"/>
        <w:szCs w:val="14"/>
        <w:rtl/>
      </w:rPr>
      <w:t xml:space="preserve">גיטין דף ב' ע"א </w:t>
    </w:r>
    <w:r>
      <w:rPr>
        <w:rFonts w:cs="Guttman Hodes"/>
        <w:sz w:val="14"/>
        <w:szCs w:val="14"/>
        <w:rtl/>
      </w:rPr>
      <w:t>–</w:t>
    </w:r>
    <w:r>
      <w:rPr>
        <w:rFonts w:cs="Guttman Hodes" w:hint="cs"/>
        <w:sz w:val="14"/>
        <w:szCs w:val="14"/>
        <w:rtl/>
      </w:rPr>
      <w:t xml:space="preserve"> כ"ד ע"א</w:t>
    </w:r>
  </w:p>
  <w:p w14:paraId="311C8F56" w14:textId="3F1B6D52" w:rsidR="00EA0C32" w:rsidRDefault="00EA0C32" w:rsidP="00EA0C3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2FB39AA7" w14:textId="77777777" w:rsidR="00EA0C32" w:rsidRDefault="00EA0C32" w:rsidP="00EA0C32">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א' </w:t>
    </w:r>
    <w:r w:rsidRPr="00122D59">
      <w:rPr>
        <w:rFonts w:cs="Guttman Hodes"/>
        <w:sz w:val="14"/>
        <w:szCs w:val="14"/>
        <w:rtl/>
      </w:rPr>
      <w:t>בתקנת בפ"נ ובפ"נ בשליח לקבלה ובאשה והמסתעף לגדר התקנה</w:t>
    </w:r>
  </w:p>
  <w:p w14:paraId="1840CC4A" w14:textId="77777777" w:rsidR="00EA0C32" w:rsidRDefault="00EA0C32" w:rsidP="00EA0C32">
    <w:pPr>
      <w:pStyle w:val="affc"/>
      <w:jc w:val="center"/>
      <w:rPr>
        <w:rFonts w:cs="Guttman Hodes"/>
        <w:sz w:val="14"/>
        <w:szCs w:val="14"/>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3700F" w14:textId="77777777" w:rsidR="00FD72BC" w:rsidRPr="00181149" w:rsidRDefault="00FD72BC" w:rsidP="00122D59">
    <w:pPr>
      <w:pStyle w:val="affc"/>
      <w:jc w:val="right"/>
      <w:rPr>
        <w:rFonts w:cs="Guttman Hodes"/>
        <w:sz w:val="14"/>
        <w:szCs w:val="14"/>
        <w:rtl/>
      </w:rPr>
    </w:pPr>
    <w:r>
      <w:rPr>
        <w:rFonts w:cs="Guttman Hodes" w:hint="cs"/>
        <w:sz w:val="14"/>
        <w:szCs w:val="14"/>
        <w:rtl/>
      </w:rPr>
      <w:t xml:space="preserve">גיטין דף ב' ע"א </w:t>
    </w:r>
    <w:r>
      <w:rPr>
        <w:rFonts w:cs="Guttman Hodes"/>
        <w:sz w:val="14"/>
        <w:szCs w:val="14"/>
        <w:rtl/>
      </w:rPr>
      <w:t>–</w:t>
    </w:r>
    <w:r>
      <w:rPr>
        <w:rFonts w:cs="Guttman Hodes" w:hint="cs"/>
        <w:sz w:val="14"/>
        <w:szCs w:val="14"/>
        <w:rtl/>
      </w:rPr>
      <w:t xml:space="preserve"> כ"ד ע"א</w:t>
    </w:r>
  </w:p>
  <w:p w14:paraId="7A3EE5D5" w14:textId="3B7C907D" w:rsidR="00FD72BC" w:rsidRDefault="00FD72BC"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952592">
      <w:rPr>
        <w:rFonts w:cs="Guttman Hodes" w:hint="cs"/>
        <w:b/>
        <w:bCs/>
        <w:sz w:val="28"/>
        <w:szCs w:val="28"/>
        <w:rtl/>
      </w:rPr>
      <w:t>בלשונם</w:t>
    </w:r>
  </w:p>
  <w:p w14:paraId="5A041C48" w14:textId="77777777" w:rsidR="00FD72BC" w:rsidRDefault="00FD72BC" w:rsidP="00C83122">
    <w:pPr>
      <w:pStyle w:val="affc"/>
      <w:jc w:val="center"/>
      <w:rPr>
        <w:rFonts w:cs="Guttman Hodes"/>
        <w:sz w:val="14"/>
        <w:szCs w:val="14"/>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5A2B0" w14:textId="77777777" w:rsidR="00FD72BC" w:rsidRDefault="00FD72BC">
    <w:pPr>
      <w:pStyle w:val="affc"/>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B7FD3" w14:textId="77777777" w:rsidR="00FD72BC" w:rsidRPr="00181149" w:rsidRDefault="00FD72BC"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5683A6F4" w14:textId="52A23484" w:rsidR="00FD72BC" w:rsidRDefault="00FD72BC"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13A8CEA9" w14:textId="77777777" w:rsidR="00FD72BC" w:rsidRDefault="00FD72BC" w:rsidP="00C83122">
    <w:pPr>
      <w:pStyle w:val="affc"/>
      <w:jc w:val="center"/>
      <w:rPr>
        <w:rFonts w:cs="Guttman Hodes"/>
        <w:sz w:val="14"/>
        <w:szCs w:val="14"/>
        <w:rtl/>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1CC11" w14:textId="77777777" w:rsidR="0096006A" w:rsidRPr="00181149" w:rsidRDefault="0096006A" w:rsidP="0096006A">
    <w:pPr>
      <w:pStyle w:val="affc"/>
      <w:jc w:val="right"/>
      <w:rPr>
        <w:rFonts w:cs="Guttman Hodes"/>
        <w:sz w:val="14"/>
        <w:szCs w:val="14"/>
        <w:rtl/>
      </w:rPr>
    </w:pPr>
    <w:r>
      <w:rPr>
        <w:rFonts w:cs="Guttman Hodes" w:hint="cs"/>
        <w:sz w:val="14"/>
        <w:szCs w:val="14"/>
        <w:rtl/>
      </w:rPr>
      <w:t>גיטין דף ב ע"א</w:t>
    </w:r>
  </w:p>
  <w:p w14:paraId="626E5894" w14:textId="54753BB6" w:rsidR="0096006A" w:rsidRDefault="0096006A" w:rsidP="0096006A">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3E490CA5" w14:textId="77777777" w:rsidR="0096006A" w:rsidRDefault="0096006A" w:rsidP="0096006A">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ב'</w:t>
    </w:r>
    <w:r w:rsidRPr="00773410">
      <w:rPr>
        <w:rFonts w:cs="Guttman Hodes"/>
        <w:sz w:val="14"/>
        <w:szCs w:val="14"/>
        <w:rtl/>
      </w:rPr>
      <w:t xml:space="preserve"> בדין טענינן בפל</w:t>
    </w:r>
    <w:r>
      <w:rPr>
        <w:rFonts w:cs="Guttman Hodes" w:hint="cs"/>
        <w:sz w:val="14"/>
        <w:szCs w:val="14"/>
        <w:rtl/>
      </w:rPr>
      <w:t>וגתת</w:t>
    </w:r>
    <w:r w:rsidRPr="00773410">
      <w:rPr>
        <w:rFonts w:cs="Guttman Hodes"/>
        <w:sz w:val="14"/>
        <w:szCs w:val="14"/>
        <w:rtl/>
      </w:rPr>
      <w:t xml:space="preserve"> תוס' והראשונים בחילוק בין שטר ממון לגט</w:t>
    </w:r>
  </w:p>
  <w:p w14:paraId="1376D87B" w14:textId="77777777" w:rsidR="0096006A" w:rsidRDefault="0096006A" w:rsidP="0096006A">
    <w:pPr>
      <w:pStyle w:val="affc"/>
      <w:jc w:val="center"/>
      <w:rPr>
        <w:rFonts w:cs="Guttman Hodes"/>
        <w:sz w:val="14"/>
        <w:szCs w:val="14"/>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9EE47" w14:textId="77777777" w:rsidR="006255CC" w:rsidRDefault="006255CC">
    <w:pPr>
      <w:pStyle w:val="affc"/>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489AF" w14:textId="77777777" w:rsidR="000F54D4" w:rsidRPr="00181149" w:rsidRDefault="000F54D4" w:rsidP="00773410">
    <w:pPr>
      <w:pStyle w:val="affc"/>
      <w:jc w:val="right"/>
      <w:rPr>
        <w:rFonts w:cs="Guttman Hodes"/>
        <w:sz w:val="14"/>
        <w:szCs w:val="14"/>
        <w:rtl/>
      </w:rPr>
    </w:pPr>
    <w:r>
      <w:rPr>
        <w:rFonts w:cs="Guttman Hodes" w:hint="cs"/>
        <w:sz w:val="14"/>
        <w:szCs w:val="14"/>
        <w:rtl/>
      </w:rPr>
      <w:t>גיטין דף ב ע"א</w:t>
    </w:r>
  </w:p>
  <w:p w14:paraId="4EE2C96D" w14:textId="0553621D" w:rsidR="000F54D4" w:rsidRDefault="000F54D4"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952592">
      <w:rPr>
        <w:rFonts w:cs="Guttman Hodes" w:hint="cs"/>
        <w:b/>
        <w:bCs/>
        <w:sz w:val="28"/>
        <w:szCs w:val="28"/>
        <w:rtl/>
      </w:rPr>
      <w:t>בלשונם</w:t>
    </w:r>
  </w:p>
  <w:p w14:paraId="6D56460B" w14:textId="77777777" w:rsidR="000F54D4" w:rsidRDefault="000F54D4" w:rsidP="00C83122">
    <w:pPr>
      <w:pStyle w:val="affc"/>
      <w:jc w:val="center"/>
      <w:rPr>
        <w:rFonts w:cs="Guttman Hodes"/>
        <w:sz w:val="14"/>
        <w:szCs w:val="14"/>
        <w:rtl/>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87BE8" w14:textId="77777777" w:rsidR="000F54D4" w:rsidRDefault="000F54D4">
    <w:pPr>
      <w:pStyle w:val="affc"/>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BF9CF" w14:textId="77777777" w:rsidR="000F54D4" w:rsidRPr="00181149" w:rsidRDefault="000F54D4"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047B4CD9" w14:textId="01650B3A" w:rsidR="000F54D4" w:rsidRDefault="000F54D4"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093FE1B9" w14:textId="77777777" w:rsidR="000F54D4" w:rsidRDefault="000F54D4" w:rsidP="00C83122">
    <w:pPr>
      <w:pStyle w:val="affc"/>
      <w:jc w:val="center"/>
      <w:rPr>
        <w:rFonts w:cs="Guttman Hodes"/>
        <w:sz w:val="14"/>
        <w:szCs w:val="14"/>
        <w:rtl/>
      </w:rPr>
    </w:pPr>
  </w:p>
  <w:p w14:paraId="72C33538" w14:textId="77777777" w:rsidR="000F54D4" w:rsidRDefault="000F54D4" w:rsidP="00C83122">
    <w:pPr>
      <w:pStyle w:val="affc"/>
      <w:jc w:val="center"/>
      <w:rPr>
        <w:rFonts w:cs="Guttman Hodes"/>
        <w:sz w:val="14"/>
        <w:szCs w:val="14"/>
        <w:rtl/>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ED917" w14:textId="77777777" w:rsidR="00F52BFA" w:rsidRDefault="00F52BFA">
    <w:pPr>
      <w:pStyle w:val="affc"/>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6EA79" w14:textId="77777777" w:rsidR="00736609" w:rsidRPr="00181149" w:rsidRDefault="00736609" w:rsidP="00736609">
    <w:pPr>
      <w:pStyle w:val="affc"/>
      <w:jc w:val="right"/>
      <w:rPr>
        <w:rFonts w:cs="Guttman Hodes"/>
        <w:sz w:val="14"/>
        <w:szCs w:val="14"/>
        <w:rtl/>
      </w:rPr>
    </w:pPr>
    <w:r>
      <w:rPr>
        <w:rFonts w:cs="Guttman Hodes" w:hint="cs"/>
        <w:sz w:val="14"/>
        <w:szCs w:val="14"/>
        <w:rtl/>
      </w:rPr>
      <w:t>גיטין דף ב' ע"ב</w:t>
    </w:r>
  </w:p>
  <w:p w14:paraId="219B332E" w14:textId="205D7EBD" w:rsidR="00736609" w:rsidRDefault="00736609" w:rsidP="00736609">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5A072DCC" w14:textId="77777777" w:rsidR="00736609" w:rsidRDefault="00736609" w:rsidP="00736609">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ג'</w:t>
    </w:r>
    <w:r w:rsidRPr="00C160DB">
      <w:rPr>
        <w:rtl/>
      </w:rPr>
      <w:t xml:space="preserve"> </w:t>
    </w:r>
    <w:r w:rsidRPr="00080428">
      <w:rPr>
        <w:rFonts w:cs="Guttman Hodes"/>
        <w:sz w:val="14"/>
        <w:szCs w:val="14"/>
        <w:rtl/>
      </w:rPr>
      <w:t>בעדות ע"א דהגט לשמה ובהא דלא נאמן באיתחזק ובדבר שבערוה</w:t>
    </w:r>
  </w:p>
  <w:p w14:paraId="6074CCE4" w14:textId="77777777" w:rsidR="00736609" w:rsidRDefault="00736609" w:rsidP="00736609">
    <w:pPr>
      <w:pStyle w:val="affc"/>
      <w:jc w:val="center"/>
      <w:rPr>
        <w:rFonts w:cs="Guttman Hodes"/>
        <w:sz w:val="14"/>
        <w:szCs w:val="14"/>
        <w:rtl/>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F5F00" w14:textId="77777777" w:rsidR="00F52BFA" w:rsidRPr="00181149" w:rsidRDefault="00F52BFA" w:rsidP="00C160DB">
    <w:pPr>
      <w:pStyle w:val="affc"/>
      <w:jc w:val="right"/>
      <w:rPr>
        <w:rFonts w:cs="Guttman Hodes"/>
        <w:sz w:val="14"/>
        <w:szCs w:val="14"/>
        <w:rtl/>
      </w:rPr>
    </w:pPr>
    <w:r>
      <w:rPr>
        <w:rFonts w:cs="Guttman Hodes" w:hint="cs"/>
        <w:sz w:val="14"/>
        <w:szCs w:val="14"/>
        <w:rtl/>
      </w:rPr>
      <w:t>גיטין דף ב' ע"ב</w:t>
    </w:r>
  </w:p>
  <w:p w14:paraId="37DC7112" w14:textId="2DCFC0BB" w:rsidR="00F52BFA" w:rsidRDefault="00F52BFA"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952592">
      <w:rPr>
        <w:rFonts w:cs="Guttman Hodes" w:hint="cs"/>
        <w:b/>
        <w:bCs/>
        <w:sz w:val="28"/>
        <w:szCs w:val="28"/>
        <w:rtl/>
      </w:rPr>
      <w:t>בלשונם</w:t>
    </w:r>
  </w:p>
  <w:p w14:paraId="1EEA92DD" w14:textId="77777777" w:rsidR="00F52BFA" w:rsidRPr="00C160DB" w:rsidRDefault="00F52BFA" w:rsidP="00C83122">
    <w:pPr>
      <w:pStyle w:val="affc"/>
      <w:jc w:val="center"/>
      <w:rPr>
        <w:rFonts w:cs="Guttman Hodes"/>
        <w:sz w:val="14"/>
        <w:szCs w:val="14"/>
        <w:rtl/>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C72F3" w14:textId="77777777" w:rsidR="00F52BFA" w:rsidRDefault="00F52BFA">
    <w:pPr>
      <w:pStyle w:val="affc"/>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F8451" w14:textId="77777777" w:rsidR="00F52BFA" w:rsidRPr="00181149" w:rsidRDefault="00F52BFA"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037409D8" w14:textId="3C724C7C" w:rsidR="00F52BFA" w:rsidRDefault="00F52BFA"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15AA64F6" w14:textId="77777777" w:rsidR="00F52BFA" w:rsidRDefault="00F52BFA" w:rsidP="00C83122">
    <w:pPr>
      <w:pStyle w:val="affc"/>
      <w:jc w:val="center"/>
      <w:rPr>
        <w:rFonts w:cs="Guttman Hodes"/>
        <w:sz w:val="14"/>
        <w:szCs w:val="14"/>
        <w:rtl/>
      </w:rPr>
    </w:pPr>
  </w:p>
  <w:p w14:paraId="44EFDB67" w14:textId="77777777" w:rsidR="00F52BFA" w:rsidRDefault="00F52BFA" w:rsidP="00C83122">
    <w:pPr>
      <w:pStyle w:val="affc"/>
      <w:jc w:val="center"/>
      <w:rPr>
        <w:rFonts w:cs="Guttman Hodes"/>
        <w:sz w:val="14"/>
        <w:szCs w:val="14"/>
        <w:rtl/>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7ECFE" w14:textId="77777777" w:rsidR="00E866D6" w:rsidRDefault="00E866D6">
    <w:pPr>
      <w:pStyle w:val="affc"/>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1A316" w14:textId="77777777" w:rsidR="00F46F5A" w:rsidRPr="00181149" w:rsidRDefault="00F46F5A" w:rsidP="00F46F5A">
    <w:pPr>
      <w:pStyle w:val="affc"/>
      <w:jc w:val="right"/>
      <w:rPr>
        <w:rFonts w:cs="Guttman Hodes"/>
        <w:sz w:val="14"/>
        <w:szCs w:val="14"/>
        <w:rtl/>
      </w:rPr>
    </w:pPr>
    <w:r>
      <w:rPr>
        <w:rFonts w:cs="Guttman Hodes" w:hint="cs"/>
        <w:sz w:val="14"/>
        <w:szCs w:val="14"/>
        <w:rtl/>
      </w:rPr>
      <w:t xml:space="preserve">גיטין דף ג' ע"ב </w:t>
    </w:r>
    <w:r>
      <w:rPr>
        <w:rFonts w:cs="Guttman Hodes"/>
        <w:sz w:val="14"/>
        <w:szCs w:val="14"/>
        <w:rtl/>
      </w:rPr>
      <w:t>–</w:t>
    </w:r>
    <w:r>
      <w:rPr>
        <w:rFonts w:cs="Guttman Hodes" w:hint="cs"/>
        <w:sz w:val="14"/>
        <w:szCs w:val="14"/>
        <w:rtl/>
      </w:rPr>
      <w:t xml:space="preserve"> ד' ע"א</w:t>
    </w:r>
  </w:p>
  <w:p w14:paraId="094A3AF8" w14:textId="29B50BEC" w:rsidR="00F46F5A" w:rsidRDefault="00F46F5A" w:rsidP="00F46F5A">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7FC4E381" w14:textId="77777777" w:rsidR="00F46F5A" w:rsidRDefault="00F46F5A" w:rsidP="00F46F5A">
    <w:pPr>
      <w:pStyle w:val="affc"/>
      <w:jc w:val="center"/>
      <w:rPr>
        <w:rFonts w:cs="Guttman Hodes"/>
        <w:sz w:val="14"/>
        <w:szCs w:val="14"/>
        <w:rtl/>
      </w:rPr>
    </w:pPr>
    <w:r w:rsidRPr="00A55783">
      <w:rPr>
        <w:rFonts w:cs="Guttman Hodes"/>
        <w:sz w:val="14"/>
        <w:szCs w:val="14"/>
        <w:rtl/>
      </w:rPr>
      <w:t>סימן ד' - סוגיא דעידי חתימה ועידי מסירה (א') עיקרי דברי הראשונים בפלוגתת ר"מ ור"א בע"ח ובע"מ ובדין לשמה בזה</w:t>
    </w:r>
  </w:p>
  <w:p w14:paraId="3F58BA88" w14:textId="77777777" w:rsidR="00F46F5A" w:rsidRDefault="00F46F5A" w:rsidP="00F46F5A">
    <w:pPr>
      <w:pStyle w:val="affc"/>
      <w:jc w:val="center"/>
      <w:rPr>
        <w:rFonts w:cs="Guttman Hodes"/>
        <w:sz w:val="14"/>
        <w:szCs w:val="14"/>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FF791" w14:textId="77777777" w:rsidR="006255CC" w:rsidRPr="00A96632" w:rsidRDefault="006255CC" w:rsidP="00271511">
    <w:pPr>
      <w:pStyle w:val="affc"/>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38696C5D" w14:textId="77777777" w:rsidR="006255CC" w:rsidRDefault="006255CC" w:rsidP="00FC3C00">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32"/>
        <w:szCs w:val="32"/>
        <w:rtl/>
      </w:rPr>
      <w:t>בלשונם</w:t>
    </w:r>
  </w:p>
  <w:p w14:paraId="3F6EFAD6" w14:textId="77777777" w:rsidR="006255CC" w:rsidRDefault="006255CC" w:rsidP="00271511">
    <w:pPr>
      <w:pStyle w:val="affc"/>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480EF" w14:textId="77777777" w:rsidR="003E27FA" w:rsidRPr="00181149" w:rsidRDefault="003E27FA" w:rsidP="003E27FA">
    <w:pPr>
      <w:pStyle w:val="affc"/>
      <w:jc w:val="right"/>
      <w:rPr>
        <w:rFonts w:cs="Guttman Hodes"/>
        <w:sz w:val="14"/>
        <w:szCs w:val="14"/>
        <w:rtl/>
      </w:rPr>
    </w:pPr>
    <w:r>
      <w:rPr>
        <w:rFonts w:cs="Guttman Hodes" w:hint="cs"/>
        <w:sz w:val="14"/>
        <w:szCs w:val="14"/>
        <w:rtl/>
      </w:rPr>
      <w:t xml:space="preserve">גיטין דף ג' ע"ב </w:t>
    </w:r>
    <w:r>
      <w:rPr>
        <w:rFonts w:cs="Guttman Hodes"/>
        <w:sz w:val="14"/>
        <w:szCs w:val="14"/>
        <w:rtl/>
      </w:rPr>
      <w:t>–</w:t>
    </w:r>
    <w:r>
      <w:rPr>
        <w:rFonts w:cs="Guttman Hodes" w:hint="cs"/>
        <w:sz w:val="14"/>
        <w:szCs w:val="14"/>
        <w:rtl/>
      </w:rPr>
      <w:t xml:space="preserve"> ד' ע"א</w:t>
    </w:r>
  </w:p>
  <w:p w14:paraId="69A3438A" w14:textId="7ACAA9A4" w:rsidR="003E27FA" w:rsidRDefault="003E27FA" w:rsidP="003E27FA">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3762E292" w14:textId="77777777" w:rsidR="003E27FA" w:rsidRDefault="003E27FA" w:rsidP="003E27FA">
    <w:pPr>
      <w:pStyle w:val="affc"/>
      <w:jc w:val="center"/>
      <w:rPr>
        <w:rFonts w:cs="Guttman Hodes"/>
        <w:sz w:val="14"/>
        <w:szCs w:val="14"/>
        <w:rtl/>
      </w:rPr>
    </w:pPr>
    <w:r w:rsidRPr="00A55783">
      <w:rPr>
        <w:rFonts w:cs="Guttman Hodes"/>
        <w:sz w:val="14"/>
        <w:szCs w:val="14"/>
        <w:rtl/>
      </w:rPr>
      <w:t>סימן ד' - סוגיא דעידי חתימה ועידי מסירה (א') עיקרי דברי הראשונים בפלוגתת ר"מ ור"א בע"ח ובע"מ ובדין לשמה בזה</w:t>
    </w:r>
  </w:p>
  <w:p w14:paraId="679AC1EB" w14:textId="77777777" w:rsidR="003E27FA" w:rsidRDefault="003E27FA" w:rsidP="003E27FA">
    <w:pPr>
      <w:pStyle w:val="affc"/>
      <w:jc w:val="center"/>
      <w:rPr>
        <w:rFonts w:cs="Guttman Hodes"/>
        <w:sz w:val="14"/>
        <w:szCs w:val="14"/>
        <w:rtl/>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BD81C" w14:textId="77777777" w:rsidR="00E866D6" w:rsidRDefault="00E866D6">
    <w:pPr>
      <w:pStyle w:val="affc"/>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A508E" w14:textId="77777777" w:rsidR="00E866D6" w:rsidRPr="00181149" w:rsidRDefault="00E866D6" w:rsidP="00A65234">
    <w:pPr>
      <w:pStyle w:val="affc"/>
      <w:jc w:val="right"/>
      <w:rPr>
        <w:rFonts w:cs="Guttman Hodes"/>
        <w:sz w:val="14"/>
        <w:szCs w:val="14"/>
        <w:rtl/>
      </w:rPr>
    </w:pPr>
    <w:bookmarkStart w:id="1460" w:name="_Hlk119255784"/>
    <w:bookmarkStart w:id="1461" w:name="_Hlk119255785"/>
    <w:r>
      <w:rPr>
        <w:rFonts w:cs="Guttman Hodes" w:hint="cs"/>
        <w:sz w:val="14"/>
        <w:szCs w:val="14"/>
        <w:rtl/>
      </w:rPr>
      <w:t xml:space="preserve">גיטין דף ג' ע"ב </w:t>
    </w:r>
    <w:r>
      <w:rPr>
        <w:rFonts w:cs="Guttman Hodes"/>
        <w:sz w:val="14"/>
        <w:szCs w:val="14"/>
        <w:rtl/>
      </w:rPr>
      <w:t>–</w:t>
    </w:r>
    <w:r>
      <w:rPr>
        <w:rFonts w:cs="Guttman Hodes" w:hint="cs"/>
        <w:sz w:val="14"/>
        <w:szCs w:val="14"/>
        <w:rtl/>
      </w:rPr>
      <w:t xml:space="preserve"> ד' ע"א</w:t>
    </w:r>
  </w:p>
  <w:p w14:paraId="27914E59" w14:textId="736AA31D" w:rsidR="00E866D6" w:rsidRDefault="00E866D6"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bookmarkEnd w:id="1460"/>
  <w:bookmarkEnd w:id="1461"/>
  <w:p w14:paraId="0C77825A" w14:textId="77777777" w:rsidR="00E866D6" w:rsidRDefault="00E866D6" w:rsidP="00C83122">
    <w:pPr>
      <w:pStyle w:val="affc"/>
      <w:jc w:val="center"/>
      <w:rPr>
        <w:rFonts w:cs="Guttman Hodes"/>
        <w:sz w:val="14"/>
        <w:szCs w:val="14"/>
        <w:rtl/>
      </w:rPr>
    </w:pPr>
    <w:r w:rsidRPr="00A55783">
      <w:rPr>
        <w:rFonts w:cs="Guttman Hodes"/>
        <w:sz w:val="14"/>
        <w:szCs w:val="14"/>
        <w:rtl/>
      </w:rPr>
      <w:t>סימן ד' - סוגיא דעידי חתימה ועידי מסירה (א') עיקרי דברי הראשונים בפלוגתת ר"מ ור"א בע"ח ובע"מ ובדין לשמה בזה</w:t>
    </w:r>
  </w:p>
  <w:p w14:paraId="5FD07E40" w14:textId="77777777" w:rsidR="00E866D6" w:rsidRDefault="00E866D6" w:rsidP="00C83122">
    <w:pPr>
      <w:pStyle w:val="affc"/>
      <w:jc w:val="center"/>
      <w:rPr>
        <w:rFonts w:cs="Guttman Hodes"/>
        <w:sz w:val="14"/>
        <w:szCs w:val="14"/>
        <w:rtl/>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64FEF" w14:textId="77777777" w:rsidR="00E866D6" w:rsidRPr="00181149" w:rsidRDefault="00E866D6"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3D357E68" w14:textId="7C4C9071" w:rsidR="00E866D6" w:rsidRDefault="00E866D6"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483F3BEA" w14:textId="77777777" w:rsidR="00E866D6" w:rsidRDefault="00E866D6" w:rsidP="00C83122">
    <w:pPr>
      <w:pStyle w:val="affc"/>
      <w:jc w:val="center"/>
      <w:rPr>
        <w:rFonts w:cs="Guttman Hodes"/>
        <w:sz w:val="14"/>
        <w:szCs w:val="14"/>
        <w:rtl/>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5587" w14:textId="77777777" w:rsidR="00125D6D" w:rsidRPr="00181149" w:rsidRDefault="00125D6D" w:rsidP="00125D6D">
    <w:pPr>
      <w:pStyle w:val="affc"/>
      <w:jc w:val="right"/>
      <w:rPr>
        <w:rFonts w:cs="Guttman Hodes"/>
        <w:sz w:val="14"/>
        <w:szCs w:val="14"/>
        <w:rtl/>
      </w:rPr>
    </w:pPr>
    <w:r>
      <w:rPr>
        <w:rFonts w:cs="Guttman Hodes" w:hint="cs"/>
        <w:sz w:val="14"/>
        <w:szCs w:val="14"/>
        <w:rtl/>
      </w:rPr>
      <w:t>גיטין דף  ג' ע"ב</w:t>
    </w:r>
  </w:p>
  <w:p w14:paraId="590CDF41" w14:textId="26F4A604" w:rsidR="00125D6D" w:rsidRDefault="00125D6D" w:rsidP="00125D6D">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5DDD97D4" w14:textId="77777777" w:rsidR="00125D6D" w:rsidRDefault="00125D6D" w:rsidP="00125D6D">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ה'</w:t>
    </w:r>
    <w:r w:rsidRPr="00B03CF0">
      <w:rPr>
        <w:rtl/>
      </w:rPr>
      <w:t xml:space="preserve"> </w:t>
    </w:r>
    <w:r w:rsidRPr="00B03CF0">
      <w:rPr>
        <w:rFonts w:cs="Guttman Hodes"/>
        <w:sz w:val="14"/>
        <w:szCs w:val="14"/>
        <w:rtl/>
      </w:rPr>
      <w:t>סוגיא דעידי חתימה ועידי מסירה (ב')</w:t>
    </w:r>
    <w:r>
      <w:rPr>
        <w:rFonts w:cs="Guttman Hodes" w:hint="cs"/>
        <w:sz w:val="14"/>
        <w:szCs w:val="14"/>
        <w:rtl/>
      </w:rPr>
      <w:t xml:space="preserve"> - </w:t>
    </w:r>
    <w:r w:rsidRPr="00B03CF0">
      <w:rPr>
        <w:rFonts w:cs="Guttman Hodes"/>
        <w:sz w:val="14"/>
        <w:szCs w:val="14"/>
        <w:rtl/>
      </w:rPr>
      <w:t>בדין גט בכתב ידו והמסתעף לדיני שטר</w:t>
    </w:r>
  </w:p>
  <w:p w14:paraId="19168A57" w14:textId="77777777" w:rsidR="00125D6D" w:rsidRDefault="00125D6D" w:rsidP="00125D6D">
    <w:pPr>
      <w:pStyle w:val="affc"/>
      <w:jc w:val="center"/>
      <w:rPr>
        <w:rFonts w:cs="Guttman Hodes"/>
        <w:sz w:val="14"/>
        <w:szCs w:val="14"/>
        <w:rtl/>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4A3E2" w14:textId="77777777" w:rsidR="00125D6D" w:rsidRPr="00181149" w:rsidRDefault="00125D6D" w:rsidP="009227E9">
    <w:pPr>
      <w:pStyle w:val="affc"/>
      <w:jc w:val="right"/>
      <w:rPr>
        <w:rFonts w:cs="Guttman Hodes"/>
        <w:sz w:val="14"/>
        <w:szCs w:val="14"/>
        <w:rtl/>
      </w:rPr>
    </w:pPr>
    <w:r>
      <w:rPr>
        <w:rFonts w:cs="Guttman Hodes" w:hint="cs"/>
        <w:sz w:val="14"/>
        <w:szCs w:val="14"/>
        <w:rtl/>
      </w:rPr>
      <w:t>גיטין דף  ג' ע"ב</w:t>
    </w:r>
  </w:p>
  <w:p w14:paraId="530FDF0E" w14:textId="33DD282C" w:rsidR="00125D6D" w:rsidRDefault="00125D6D"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952592">
      <w:rPr>
        <w:rFonts w:cs="Guttman Hodes" w:hint="cs"/>
        <w:b/>
        <w:bCs/>
        <w:sz w:val="28"/>
        <w:szCs w:val="28"/>
        <w:rtl/>
      </w:rPr>
      <w:t>בלשונם</w:t>
    </w:r>
  </w:p>
  <w:p w14:paraId="22ED00A4" w14:textId="77777777" w:rsidR="00125D6D" w:rsidRDefault="00125D6D" w:rsidP="00C83122">
    <w:pPr>
      <w:pStyle w:val="affc"/>
      <w:jc w:val="center"/>
      <w:rPr>
        <w:rFonts w:cs="Guttman Hodes"/>
        <w:sz w:val="14"/>
        <w:szCs w:val="14"/>
        <w:rtl/>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B0D08" w14:textId="77777777" w:rsidR="00125D6D" w:rsidRDefault="00125D6D">
    <w:pPr>
      <w:pStyle w:val="affc"/>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614DA" w14:textId="77777777" w:rsidR="00125D6D" w:rsidRPr="00181149" w:rsidRDefault="00125D6D" w:rsidP="00B03CF0">
    <w:pPr>
      <w:pStyle w:val="affc"/>
      <w:jc w:val="right"/>
      <w:rPr>
        <w:rFonts w:cs="Guttman Hodes"/>
        <w:sz w:val="14"/>
        <w:szCs w:val="14"/>
        <w:rtl/>
      </w:rPr>
    </w:pPr>
    <w:r>
      <w:rPr>
        <w:rFonts w:cs="Guttman Hodes" w:hint="cs"/>
        <w:sz w:val="14"/>
        <w:szCs w:val="14"/>
        <w:rtl/>
      </w:rPr>
      <w:t>גיטין דף  ג' ע"ב</w:t>
    </w:r>
  </w:p>
  <w:p w14:paraId="22DAC3A4" w14:textId="011F3EBA" w:rsidR="00125D6D" w:rsidRDefault="00125D6D"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3D903941" w14:textId="77777777" w:rsidR="00125D6D" w:rsidRDefault="00125D6D" w:rsidP="00B03CF0">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ה'</w:t>
    </w:r>
    <w:r w:rsidRPr="00B03CF0">
      <w:rPr>
        <w:rtl/>
      </w:rPr>
      <w:t xml:space="preserve"> </w:t>
    </w:r>
    <w:r w:rsidRPr="00B03CF0">
      <w:rPr>
        <w:rFonts w:cs="Guttman Hodes"/>
        <w:sz w:val="14"/>
        <w:szCs w:val="14"/>
        <w:rtl/>
      </w:rPr>
      <w:t>סוגיא דעידי חתימה ועידי מסירה (ב')</w:t>
    </w:r>
    <w:r>
      <w:rPr>
        <w:rFonts w:cs="Guttman Hodes" w:hint="cs"/>
        <w:sz w:val="14"/>
        <w:szCs w:val="14"/>
        <w:rtl/>
      </w:rPr>
      <w:t xml:space="preserve"> - </w:t>
    </w:r>
    <w:r w:rsidRPr="00B03CF0">
      <w:rPr>
        <w:rFonts w:cs="Guttman Hodes"/>
        <w:sz w:val="14"/>
        <w:szCs w:val="14"/>
        <w:rtl/>
      </w:rPr>
      <w:t>בדין גט בכתב ידו והמסתעף לדיני שטר</w:t>
    </w:r>
  </w:p>
  <w:p w14:paraId="60F141D0" w14:textId="77777777" w:rsidR="00125D6D" w:rsidRDefault="00125D6D" w:rsidP="00C83122">
    <w:pPr>
      <w:pStyle w:val="affc"/>
      <w:jc w:val="center"/>
      <w:rPr>
        <w:rFonts w:cs="Guttman Hodes"/>
        <w:sz w:val="14"/>
        <w:szCs w:val="14"/>
        <w:rtl/>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329A5" w14:textId="77777777" w:rsidR="00125D6D" w:rsidRPr="00181149" w:rsidRDefault="00125D6D"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6FA153D7" w14:textId="563D2CF3" w:rsidR="00125D6D" w:rsidRDefault="00125D6D"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1B1A4217" w14:textId="77777777" w:rsidR="00125D6D" w:rsidRDefault="00125D6D" w:rsidP="00C83122">
    <w:pPr>
      <w:pStyle w:val="affc"/>
      <w:jc w:val="center"/>
      <w:rPr>
        <w:rFonts w:cs="Guttman Hodes"/>
        <w:sz w:val="14"/>
        <w:szCs w:val="14"/>
        <w:rtl/>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010E1" w14:textId="77777777" w:rsidR="00D309A4" w:rsidRPr="00181149" w:rsidRDefault="00D309A4" w:rsidP="00D309A4">
    <w:pPr>
      <w:pStyle w:val="affc"/>
      <w:jc w:val="right"/>
      <w:rPr>
        <w:rFonts w:cs="Guttman Hodes"/>
        <w:sz w:val="14"/>
        <w:szCs w:val="14"/>
        <w:rtl/>
      </w:rPr>
    </w:pPr>
    <w:r>
      <w:rPr>
        <w:rFonts w:cs="Guttman Hodes" w:hint="cs"/>
        <w:sz w:val="14"/>
        <w:szCs w:val="14"/>
        <w:rtl/>
      </w:rPr>
      <w:t>גיטין דף ד' ע"א</w:t>
    </w:r>
  </w:p>
  <w:p w14:paraId="431462DA" w14:textId="15E4154F" w:rsidR="00D309A4" w:rsidRDefault="00D309A4" w:rsidP="00D309A4">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00211A3E" w14:textId="77777777" w:rsidR="00D309A4" w:rsidRDefault="00D309A4" w:rsidP="00D309A4">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ו' </w:t>
    </w:r>
    <w:r w:rsidRPr="003911EE">
      <w:rPr>
        <w:rFonts w:cs="Guttman Hodes"/>
        <w:sz w:val="14"/>
        <w:szCs w:val="14"/>
        <w:rtl/>
      </w:rPr>
      <w:t xml:space="preserve">סוגיא דעידי חתימה ועידי מסירה (ג') - בעניין </w:t>
    </w:r>
    <w:r w:rsidRPr="00F404DA">
      <w:rPr>
        <w:rFonts w:cs="Guttman Hodes"/>
        <w:sz w:val="14"/>
        <w:szCs w:val="14"/>
        <w:rtl/>
      </w:rPr>
      <w:t>פסול מזוייף מתוכו לר"א מדאורייתא או מדרבנן</w:t>
    </w:r>
  </w:p>
  <w:p w14:paraId="10F87639" w14:textId="77777777" w:rsidR="00D309A4" w:rsidRDefault="00D309A4" w:rsidP="00D309A4">
    <w:pPr>
      <w:pStyle w:val="affc"/>
      <w:jc w:val="center"/>
      <w:rPr>
        <w:rFonts w:cs="Guttman Hodes"/>
        <w:sz w:val="14"/>
        <w:szCs w:val="14"/>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0DB08" w14:textId="77777777" w:rsidR="00134EAF" w:rsidRPr="00A96632" w:rsidRDefault="00134EAF" w:rsidP="00271511">
    <w:pPr>
      <w:pStyle w:val="affc"/>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361F9261" w14:textId="58919B70" w:rsidR="00134EAF" w:rsidRDefault="00134EAF" w:rsidP="00271511">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sidR="00952592">
      <w:rPr>
        <w:rFonts w:cs="Guttman Hodes" w:hint="cs"/>
        <w:b/>
        <w:bCs/>
        <w:sz w:val="28"/>
        <w:szCs w:val="28"/>
        <w:rtl/>
      </w:rPr>
      <w:t>בלשונם</w:t>
    </w:r>
  </w:p>
  <w:p w14:paraId="743F7039" w14:textId="77777777" w:rsidR="00134EAF" w:rsidRDefault="00134EAF" w:rsidP="00271511">
    <w:pPr>
      <w:pStyle w:val="affc"/>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C9B18" w14:textId="77777777" w:rsidR="00D309A4" w:rsidRPr="00181149" w:rsidRDefault="00D309A4" w:rsidP="003911EE">
    <w:pPr>
      <w:pStyle w:val="affc"/>
      <w:jc w:val="right"/>
      <w:rPr>
        <w:rFonts w:cs="Guttman Hodes"/>
        <w:sz w:val="14"/>
        <w:szCs w:val="14"/>
        <w:rtl/>
      </w:rPr>
    </w:pPr>
    <w:r>
      <w:rPr>
        <w:rFonts w:cs="Guttman Hodes" w:hint="cs"/>
        <w:sz w:val="14"/>
        <w:szCs w:val="14"/>
        <w:rtl/>
      </w:rPr>
      <w:t>גיטין דף ד' ע"א</w:t>
    </w:r>
  </w:p>
  <w:p w14:paraId="1DD6C65B" w14:textId="40C861F8" w:rsidR="00D309A4" w:rsidRDefault="00D309A4" w:rsidP="002451DE">
    <w:pPr>
      <w:pStyle w:val="affc"/>
      <w:jc w:val="center"/>
      <w:rPr>
        <w:rFonts w:cs="Guttman Hodes"/>
        <w:b/>
        <w:bCs/>
        <w:sz w:val="28"/>
        <w:szCs w:val="28"/>
      </w:rPr>
    </w:pPr>
    <w:bookmarkStart w:id="2288" w:name="_Hlk159924712"/>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53845458" w14:textId="77777777" w:rsidR="00D309A4" w:rsidRPr="00682398" w:rsidRDefault="00D309A4" w:rsidP="002451DE">
    <w:pPr>
      <w:tabs>
        <w:tab w:val="center" w:pos="4153"/>
        <w:tab w:val="right" w:pos="8306"/>
      </w:tabs>
      <w:spacing w:after="0" w:line="240" w:lineRule="auto"/>
      <w:jc w:val="center"/>
      <w:rPr>
        <w:rFonts w:cs="Guttman Adii-Light"/>
        <w:sz w:val="14"/>
        <w:szCs w:val="14"/>
        <w:rtl/>
      </w:rPr>
    </w:pPr>
  </w:p>
  <w:bookmarkEnd w:id="2288"/>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B293F" w14:textId="77777777" w:rsidR="00D309A4" w:rsidRDefault="00D309A4">
    <w:pPr>
      <w:pStyle w:val="affc"/>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92C78" w14:textId="77777777" w:rsidR="00D309A4" w:rsidRPr="00181149" w:rsidRDefault="00D309A4"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2FCBB21D" w14:textId="1E12DC0B" w:rsidR="00D309A4" w:rsidRDefault="00D309A4"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347CD70E" w14:textId="77777777" w:rsidR="00D309A4" w:rsidRDefault="00D309A4" w:rsidP="00C83122">
    <w:pPr>
      <w:pStyle w:val="affc"/>
      <w:jc w:val="center"/>
      <w:rPr>
        <w:rFonts w:cs="Guttman Hodes"/>
        <w:sz w:val="14"/>
        <w:szCs w:val="14"/>
        <w:rtl/>
      </w:rPr>
    </w:pPr>
  </w:p>
  <w:p w14:paraId="345309BB" w14:textId="77777777" w:rsidR="00D309A4" w:rsidRDefault="00D309A4" w:rsidP="00C83122">
    <w:pPr>
      <w:pStyle w:val="affc"/>
      <w:jc w:val="center"/>
      <w:rPr>
        <w:rFonts w:cs="Guttman Hodes"/>
        <w:sz w:val="14"/>
        <w:szCs w:val="14"/>
        <w:rtl/>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E8EDF" w14:textId="77777777" w:rsidR="00BC6792" w:rsidRPr="00181149" w:rsidRDefault="00BC6792" w:rsidP="00BC6792">
    <w:pPr>
      <w:pStyle w:val="affc"/>
      <w:jc w:val="right"/>
      <w:rPr>
        <w:rFonts w:cs="Guttman Hodes"/>
        <w:sz w:val="14"/>
        <w:szCs w:val="14"/>
        <w:rtl/>
      </w:rPr>
    </w:pPr>
    <w:r>
      <w:rPr>
        <w:rFonts w:cs="Guttman Hodes" w:hint="cs"/>
        <w:sz w:val="14"/>
        <w:szCs w:val="14"/>
        <w:rtl/>
      </w:rPr>
      <w:t>גיטין דף ד' ע"א</w:t>
    </w:r>
  </w:p>
  <w:p w14:paraId="59EBC904" w14:textId="1330E139" w:rsidR="00BC6792" w:rsidRDefault="00BC6792" w:rsidP="00BC679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458B8DA6" w14:textId="77777777" w:rsidR="00BC6792" w:rsidRDefault="00BC6792" w:rsidP="00BC6792">
    <w:pPr>
      <w:pStyle w:val="affc"/>
      <w:jc w:val="center"/>
      <w:rPr>
        <w:rFonts w:cs="Guttman Hodes"/>
        <w:sz w:val="14"/>
        <w:szCs w:val="14"/>
        <w:rtl/>
      </w:rPr>
    </w:pPr>
    <w:r w:rsidRPr="0042443F">
      <w:rPr>
        <w:rFonts w:cs="Guttman Hodes"/>
        <w:sz w:val="14"/>
        <w:szCs w:val="14"/>
        <w:rtl/>
      </w:rPr>
      <w:t>סימן</w:t>
    </w:r>
    <w:r w:rsidRPr="00280B1A">
      <w:rPr>
        <w:rtl/>
      </w:rPr>
      <w:t xml:space="preserve"> </w:t>
    </w:r>
    <w:r w:rsidRPr="00280B1A">
      <w:rPr>
        <w:rFonts w:cs="Guttman Hodes"/>
        <w:sz w:val="14"/>
        <w:szCs w:val="14"/>
        <w:rtl/>
      </w:rPr>
      <w:t>ז'</w:t>
    </w:r>
    <w:r>
      <w:rPr>
        <w:rFonts w:cs="Guttman Hodes" w:hint="cs"/>
        <w:sz w:val="14"/>
        <w:szCs w:val="14"/>
        <w:rtl/>
      </w:rPr>
      <w:t xml:space="preserve"> </w:t>
    </w:r>
    <w:r w:rsidRPr="00280B1A">
      <w:rPr>
        <w:rFonts w:cs="Guttman Hodes"/>
        <w:sz w:val="14"/>
        <w:szCs w:val="14"/>
        <w:rtl/>
      </w:rPr>
      <w:t>סוגיא דעידי חתימה ועידי מסירה (ד')</w:t>
    </w:r>
    <w:r>
      <w:rPr>
        <w:rFonts w:cs="Guttman Hodes" w:hint="cs"/>
        <w:sz w:val="14"/>
        <w:szCs w:val="14"/>
        <w:rtl/>
      </w:rPr>
      <w:t xml:space="preserve"> - </w:t>
    </w:r>
    <w:r w:rsidRPr="00280B1A">
      <w:rPr>
        <w:rFonts w:cs="Guttman Hodes"/>
        <w:sz w:val="14"/>
        <w:szCs w:val="14"/>
        <w:rtl/>
      </w:rPr>
      <w:t>בבי' התוס' בדין שאר שטרות לר"מ ור"א</w:t>
    </w:r>
  </w:p>
  <w:p w14:paraId="15C5E210" w14:textId="77777777" w:rsidR="00BC6792" w:rsidRDefault="00BC6792" w:rsidP="00BC6792">
    <w:pPr>
      <w:pStyle w:val="affc"/>
      <w:jc w:val="center"/>
      <w:rPr>
        <w:rFonts w:cs="Guttman Hodes"/>
        <w:sz w:val="14"/>
        <w:szCs w:val="14"/>
        <w:rtl/>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BEDBE" w14:textId="77777777" w:rsidR="00D309A4" w:rsidRPr="00181149" w:rsidRDefault="00D309A4" w:rsidP="00745332">
    <w:pPr>
      <w:pStyle w:val="affc"/>
      <w:jc w:val="right"/>
      <w:rPr>
        <w:rFonts w:cs="Guttman Hodes"/>
        <w:sz w:val="14"/>
        <w:szCs w:val="14"/>
        <w:rtl/>
      </w:rPr>
    </w:pPr>
    <w:r>
      <w:rPr>
        <w:rFonts w:cs="Guttman Hodes" w:hint="cs"/>
        <w:sz w:val="14"/>
        <w:szCs w:val="14"/>
        <w:rtl/>
      </w:rPr>
      <w:t>גיטין דף ד' ע"א</w:t>
    </w:r>
  </w:p>
  <w:p w14:paraId="1CCC8065" w14:textId="5A9C03FC" w:rsidR="00D309A4" w:rsidRDefault="00D309A4"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952592">
      <w:rPr>
        <w:rFonts w:cs="Guttman Hodes" w:hint="cs"/>
        <w:b/>
        <w:bCs/>
        <w:sz w:val="28"/>
        <w:szCs w:val="28"/>
        <w:rtl/>
      </w:rPr>
      <w:t>בלשונם</w:t>
    </w:r>
  </w:p>
  <w:p w14:paraId="6C666B85" w14:textId="77777777" w:rsidR="00D309A4" w:rsidRDefault="00D309A4" w:rsidP="00C83122">
    <w:pPr>
      <w:pStyle w:val="affc"/>
      <w:jc w:val="center"/>
      <w:rPr>
        <w:rFonts w:cs="Guttman Hodes"/>
        <w:sz w:val="14"/>
        <w:szCs w:val="14"/>
        <w:rtl/>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1B59" w14:textId="77777777" w:rsidR="00D309A4" w:rsidRDefault="00D309A4">
    <w:pPr>
      <w:pStyle w:val="affc"/>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E144E" w14:textId="77777777" w:rsidR="00D309A4" w:rsidRPr="00181149" w:rsidRDefault="00D309A4"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280DE5EE" w14:textId="04C10251" w:rsidR="00D309A4" w:rsidRDefault="00D309A4"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383A9D06" w14:textId="77777777" w:rsidR="00D309A4" w:rsidRDefault="00D309A4" w:rsidP="00C83122">
    <w:pPr>
      <w:pStyle w:val="affc"/>
      <w:jc w:val="center"/>
      <w:rPr>
        <w:rFonts w:cs="Guttman Hodes"/>
        <w:sz w:val="14"/>
        <w:szCs w:val="14"/>
        <w:rtl/>
      </w:rPr>
    </w:pPr>
  </w:p>
  <w:p w14:paraId="3BA6C68C" w14:textId="77777777" w:rsidR="00D309A4" w:rsidRDefault="00D309A4" w:rsidP="00C83122">
    <w:pPr>
      <w:pStyle w:val="affc"/>
      <w:jc w:val="center"/>
      <w:rPr>
        <w:rFonts w:cs="Guttman Hodes"/>
        <w:sz w:val="14"/>
        <w:szCs w:val="14"/>
        <w:rtl/>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9DAFD" w14:textId="77777777" w:rsidR="0025172F" w:rsidRPr="00181149" w:rsidRDefault="0025172F" w:rsidP="0025172F">
    <w:pPr>
      <w:pStyle w:val="affc"/>
      <w:jc w:val="right"/>
      <w:rPr>
        <w:rFonts w:cs="Guttman Hodes"/>
        <w:sz w:val="14"/>
        <w:szCs w:val="14"/>
        <w:rtl/>
      </w:rPr>
    </w:pPr>
    <w:r>
      <w:rPr>
        <w:rFonts w:cs="Guttman Hodes" w:hint="cs"/>
        <w:sz w:val="14"/>
        <w:szCs w:val="14"/>
        <w:rtl/>
      </w:rPr>
      <w:t>גיטין דף ח' ע"ב</w:t>
    </w:r>
  </w:p>
  <w:p w14:paraId="0D32DF80" w14:textId="2E749ED3" w:rsidR="0025172F" w:rsidRDefault="0025172F" w:rsidP="0025172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73B4DED4" w14:textId="77777777" w:rsidR="0025172F" w:rsidRDefault="0025172F" w:rsidP="0025172F">
    <w:pPr>
      <w:pStyle w:val="affc"/>
      <w:jc w:val="center"/>
      <w:rPr>
        <w:rFonts w:cs="Guttman Hodes"/>
        <w:sz w:val="14"/>
        <w:szCs w:val="14"/>
        <w:rtl/>
      </w:rPr>
    </w:pPr>
    <w:r w:rsidRPr="0042443F">
      <w:rPr>
        <w:rFonts w:cs="Guttman Hodes"/>
        <w:sz w:val="14"/>
        <w:szCs w:val="14"/>
        <w:rtl/>
      </w:rPr>
      <w:t>סימן</w:t>
    </w:r>
    <w:r w:rsidRPr="0073622D">
      <w:rPr>
        <w:rtl/>
      </w:rPr>
      <w:t xml:space="preserve"> </w:t>
    </w:r>
    <w:r w:rsidRPr="0073622D">
      <w:rPr>
        <w:rFonts w:cs="Guttman Hodes"/>
        <w:sz w:val="14"/>
        <w:szCs w:val="14"/>
        <w:rtl/>
      </w:rPr>
      <w:t>ח'</w:t>
    </w:r>
    <w:r>
      <w:rPr>
        <w:rFonts w:cs="Guttman Hodes" w:hint="cs"/>
        <w:sz w:val="14"/>
        <w:szCs w:val="14"/>
        <w:rtl/>
      </w:rPr>
      <w:t xml:space="preserve"> </w:t>
    </w:r>
    <w:r w:rsidRPr="0073622D">
      <w:rPr>
        <w:rFonts w:cs="Guttman Hodes"/>
        <w:sz w:val="14"/>
        <w:szCs w:val="14"/>
        <w:rtl/>
      </w:rPr>
      <w:t>בסוגיא דפלגינן (א')</w:t>
    </w:r>
    <w:r>
      <w:rPr>
        <w:rFonts w:cs="Guttman Hodes" w:hint="cs"/>
        <w:sz w:val="14"/>
        <w:szCs w:val="14"/>
        <w:rtl/>
      </w:rPr>
      <w:t xml:space="preserve"> - </w:t>
    </w:r>
    <w:r w:rsidRPr="0073622D">
      <w:rPr>
        <w:rFonts w:cs="Guttman Hodes"/>
        <w:sz w:val="14"/>
        <w:szCs w:val="14"/>
        <w:rtl/>
      </w:rPr>
      <w:t>בדיני פלגינן בשטר</w:t>
    </w:r>
  </w:p>
  <w:p w14:paraId="7CD56718" w14:textId="77777777" w:rsidR="0025172F" w:rsidRDefault="0025172F" w:rsidP="0025172F">
    <w:pPr>
      <w:pStyle w:val="affc"/>
      <w:jc w:val="center"/>
      <w:rPr>
        <w:rFonts w:cs="Guttman Hodes"/>
        <w:sz w:val="14"/>
        <w:szCs w:val="14"/>
        <w:rtl/>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1A2FE" w14:textId="77777777" w:rsidR="0025172F" w:rsidRPr="00181149" w:rsidRDefault="0025172F" w:rsidP="0073622D">
    <w:pPr>
      <w:pStyle w:val="affc"/>
      <w:jc w:val="right"/>
      <w:rPr>
        <w:rFonts w:cs="Guttman Hodes"/>
        <w:sz w:val="14"/>
        <w:szCs w:val="14"/>
        <w:rtl/>
      </w:rPr>
    </w:pPr>
    <w:r>
      <w:rPr>
        <w:rFonts w:cs="Guttman Hodes" w:hint="cs"/>
        <w:sz w:val="14"/>
        <w:szCs w:val="14"/>
        <w:rtl/>
      </w:rPr>
      <w:t>גיטין דף ח' ע"ב</w:t>
    </w:r>
  </w:p>
  <w:p w14:paraId="3BD6D473" w14:textId="768F192A" w:rsidR="0025172F" w:rsidRDefault="0025172F"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952592">
      <w:rPr>
        <w:rFonts w:cs="Guttman Hodes" w:hint="cs"/>
        <w:b/>
        <w:bCs/>
        <w:sz w:val="28"/>
        <w:szCs w:val="28"/>
        <w:rtl/>
      </w:rPr>
      <w:t>בלשונם</w:t>
    </w:r>
  </w:p>
  <w:p w14:paraId="3BA10204" w14:textId="77777777" w:rsidR="0025172F" w:rsidRDefault="0025172F" w:rsidP="00C83122">
    <w:pPr>
      <w:pStyle w:val="affc"/>
      <w:jc w:val="center"/>
      <w:rPr>
        <w:rFonts w:cs="Guttman Hodes"/>
        <w:sz w:val="14"/>
        <w:szCs w:val="14"/>
        <w:rtl/>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0C0" w14:textId="77777777" w:rsidR="0025172F" w:rsidRDefault="0025172F">
    <w:pPr>
      <w:pStyle w:val="affc"/>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D9A98" w14:textId="2E907E1F" w:rsidR="00134EAF" w:rsidRDefault="00134EAF" w:rsidP="00271511">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sidR="00952592">
      <w:rPr>
        <w:rFonts w:cs="Guttman Hodes" w:hint="cs"/>
        <w:b/>
        <w:bCs/>
        <w:sz w:val="28"/>
        <w:szCs w:val="28"/>
        <w:rtl/>
      </w:rPr>
      <w:t>בלשונם</w:t>
    </w:r>
  </w:p>
  <w:p w14:paraId="5B7075AF" w14:textId="77777777" w:rsidR="00134EAF" w:rsidRDefault="00134EAF" w:rsidP="00271511">
    <w:pPr>
      <w:pStyle w:val="affc"/>
      <w:jc w:val="center"/>
      <w:rPr>
        <w:rFonts w:cs="Guttman Hodes"/>
        <w:sz w:val="14"/>
        <w:szCs w:val="14"/>
        <w:rtl/>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CE22F" w14:textId="77777777" w:rsidR="0025172F" w:rsidRPr="00181149" w:rsidRDefault="0025172F"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7A4DF1DF" w14:textId="0FCA596D" w:rsidR="0025172F" w:rsidRDefault="0025172F"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1B44FF2F" w14:textId="77777777" w:rsidR="0025172F" w:rsidRDefault="0025172F" w:rsidP="00C83122">
    <w:pPr>
      <w:pStyle w:val="affc"/>
      <w:jc w:val="center"/>
      <w:rPr>
        <w:rFonts w:cs="Guttman Hodes"/>
        <w:sz w:val="14"/>
        <w:szCs w:val="14"/>
        <w:rtl/>
      </w:rPr>
    </w:pPr>
  </w:p>
  <w:p w14:paraId="40FE7BA0" w14:textId="77777777" w:rsidR="0025172F" w:rsidRDefault="0025172F" w:rsidP="00C83122">
    <w:pPr>
      <w:pStyle w:val="affc"/>
      <w:jc w:val="center"/>
      <w:rPr>
        <w:rFonts w:cs="Guttman Hodes"/>
        <w:sz w:val="14"/>
        <w:szCs w:val="14"/>
        <w:rtl/>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EE01C" w14:textId="77777777" w:rsidR="00471D5E" w:rsidRPr="00181149" w:rsidRDefault="00471D5E" w:rsidP="00471D5E">
    <w:pPr>
      <w:pStyle w:val="affc"/>
      <w:jc w:val="right"/>
      <w:rPr>
        <w:rFonts w:cs="Guttman Hodes"/>
        <w:sz w:val="14"/>
        <w:szCs w:val="14"/>
        <w:rtl/>
      </w:rPr>
    </w:pPr>
    <w:r>
      <w:rPr>
        <w:rFonts w:cs="Guttman Hodes" w:hint="cs"/>
        <w:sz w:val="14"/>
        <w:szCs w:val="14"/>
        <w:rtl/>
      </w:rPr>
      <w:t>גיטין דף ח' ע"ב</w:t>
    </w:r>
  </w:p>
  <w:p w14:paraId="1CF881BE" w14:textId="7776786B" w:rsidR="00471D5E" w:rsidRDefault="00471D5E" w:rsidP="00471D5E">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04961B56" w14:textId="77777777" w:rsidR="00471D5E" w:rsidRDefault="00471D5E" w:rsidP="00471D5E">
    <w:pPr>
      <w:pStyle w:val="affc"/>
      <w:jc w:val="center"/>
      <w:rPr>
        <w:rFonts w:cs="Guttman Hodes"/>
        <w:sz w:val="14"/>
        <w:szCs w:val="14"/>
        <w:rtl/>
      </w:rPr>
    </w:pPr>
    <w:r w:rsidRPr="0042443F">
      <w:rPr>
        <w:rFonts w:cs="Guttman Hodes"/>
        <w:sz w:val="14"/>
        <w:szCs w:val="14"/>
        <w:rtl/>
      </w:rPr>
      <w:t>סימן</w:t>
    </w:r>
    <w:r>
      <w:rPr>
        <w:rFonts w:cs="Guttman Hodes" w:hint="cs"/>
        <w:sz w:val="14"/>
        <w:szCs w:val="14"/>
        <w:rtl/>
      </w:rPr>
      <w:t xml:space="preserve"> ט' בסוגיא דפלגינן (ב') - </w:t>
    </w:r>
    <w:r w:rsidRPr="0019553C">
      <w:rPr>
        <w:rFonts w:cs="Guttman Hodes"/>
        <w:sz w:val="14"/>
        <w:szCs w:val="14"/>
        <w:rtl/>
      </w:rPr>
      <w:t>בדיני פלגינן שלא מחמת השטר ובדין פלגינן נאמנות</w:t>
    </w:r>
  </w:p>
  <w:p w14:paraId="0DA36665" w14:textId="77777777" w:rsidR="00471D5E" w:rsidRDefault="00471D5E" w:rsidP="00471D5E">
    <w:pPr>
      <w:pStyle w:val="affc"/>
      <w:jc w:val="center"/>
      <w:rPr>
        <w:rFonts w:cs="Guttman Hodes"/>
        <w:sz w:val="14"/>
        <w:szCs w:val="14"/>
        <w:rtl/>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A61E6" w14:textId="77777777" w:rsidR="003A44A1" w:rsidRPr="00181149" w:rsidRDefault="003A44A1" w:rsidP="0019553C">
    <w:pPr>
      <w:pStyle w:val="affc"/>
      <w:jc w:val="right"/>
      <w:rPr>
        <w:rFonts w:cs="Guttman Hodes"/>
        <w:sz w:val="14"/>
        <w:szCs w:val="14"/>
        <w:rtl/>
      </w:rPr>
    </w:pPr>
    <w:r>
      <w:rPr>
        <w:rFonts w:cs="Guttman Hodes" w:hint="cs"/>
        <w:sz w:val="14"/>
        <w:szCs w:val="14"/>
        <w:rtl/>
      </w:rPr>
      <w:t>גיטין דף ח' ע"ב</w:t>
    </w:r>
  </w:p>
  <w:p w14:paraId="0FCA887A" w14:textId="29F2D491" w:rsidR="003A44A1" w:rsidRDefault="003A44A1" w:rsidP="00C83122">
    <w:pPr>
      <w:pStyle w:val="affc"/>
      <w:jc w:val="center"/>
      <w:rPr>
        <w:rFonts w:cs="Guttman Hodes"/>
        <w:b/>
        <w:bCs/>
        <w:sz w:val="28"/>
        <w:szCs w:val="28"/>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sidR="00952592">
      <w:rPr>
        <w:rFonts w:cs="Guttman Hodes" w:hint="cs"/>
        <w:b/>
        <w:bCs/>
        <w:sz w:val="28"/>
        <w:szCs w:val="28"/>
        <w:rtl/>
      </w:rPr>
      <w:t>בלשונם</w:t>
    </w:r>
  </w:p>
  <w:p w14:paraId="67E27494" w14:textId="77777777" w:rsidR="003A44A1" w:rsidRDefault="003A44A1" w:rsidP="00C83122">
    <w:pPr>
      <w:pStyle w:val="affc"/>
      <w:jc w:val="center"/>
      <w:rPr>
        <w:rFonts w:cs="Guttman Hodes"/>
        <w:sz w:val="14"/>
        <w:szCs w:val="14"/>
        <w:rtl/>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7FDBE" w14:textId="77777777" w:rsidR="003A44A1" w:rsidRDefault="003A44A1">
    <w:pPr>
      <w:pStyle w:val="affc"/>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37AF8" w14:textId="77777777" w:rsidR="003A44A1" w:rsidRPr="00181149" w:rsidRDefault="003A44A1"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10F17734" w14:textId="0A36D3C5" w:rsidR="003A44A1" w:rsidRDefault="003A44A1"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1A76CA27" w14:textId="77777777" w:rsidR="003A44A1" w:rsidRDefault="003A44A1" w:rsidP="00C83122">
    <w:pPr>
      <w:pStyle w:val="affc"/>
      <w:jc w:val="center"/>
      <w:rPr>
        <w:rFonts w:cs="Guttman Hodes"/>
        <w:sz w:val="14"/>
        <w:szCs w:val="14"/>
        <w:rtl/>
      </w:rPr>
    </w:pPr>
  </w:p>
  <w:p w14:paraId="5A35FFDA" w14:textId="77777777" w:rsidR="003A44A1" w:rsidRDefault="003A44A1" w:rsidP="00C83122">
    <w:pPr>
      <w:pStyle w:val="affc"/>
      <w:jc w:val="center"/>
      <w:rPr>
        <w:rFonts w:cs="Guttman Hodes"/>
        <w:sz w:val="14"/>
        <w:szCs w:val="14"/>
        <w:rtl/>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F546E" w14:textId="77777777" w:rsidR="00E80966" w:rsidRPr="00E80966" w:rsidRDefault="00E80966" w:rsidP="00E80966">
    <w:pPr>
      <w:pStyle w:val="affc"/>
      <w:rPr>
        <w:rtl/>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20B1F" w14:textId="436EF9C7" w:rsidR="00E80966" w:rsidRDefault="00E80966" w:rsidP="00471D5E">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182C1284" w14:textId="77777777" w:rsidR="00E80966" w:rsidRDefault="00E80966" w:rsidP="00471D5E">
    <w:pPr>
      <w:pStyle w:val="affc"/>
      <w:jc w:val="center"/>
      <w:rPr>
        <w:rFonts w:cs="Guttman Hodes"/>
        <w:sz w:val="14"/>
        <w:szCs w:val="14"/>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8F182" w14:textId="5B939002" w:rsidR="00134EAF" w:rsidRDefault="00134EAF" w:rsidP="00271511">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sidR="00952592">
      <w:rPr>
        <w:rFonts w:cs="Guttman Hodes" w:hint="cs"/>
        <w:b/>
        <w:bCs/>
        <w:sz w:val="28"/>
        <w:szCs w:val="28"/>
        <w:rtl/>
      </w:rPr>
      <w:t>בלשונם</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9E4C" w14:textId="77777777" w:rsidR="00134EAF" w:rsidRDefault="00134EAF">
    <w:pPr>
      <w:pStyle w:val="affc"/>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53808" w14:textId="66E5759D" w:rsidR="00134EAF" w:rsidRDefault="00134EAF" w:rsidP="0027151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04537EAD" w14:textId="77777777" w:rsidR="00134EAF" w:rsidRDefault="00134EAF" w:rsidP="00271511">
    <w:pPr>
      <w:pStyle w:val="affc"/>
      <w:jc w:val="center"/>
      <w:rPr>
        <w:rFonts w:cs="Guttman Hodes"/>
        <w:sz w:val="14"/>
        <w:szCs w:val="14"/>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5C6FE" w14:textId="4A3D6931" w:rsidR="00134EAF" w:rsidRDefault="00134EAF" w:rsidP="0027151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sidR="00952592">
      <w:rPr>
        <w:rFonts w:cs="Guttman Hodes" w:hint="cs"/>
        <w:b/>
        <w:bCs/>
        <w:sz w:val="28"/>
        <w:szCs w:val="28"/>
        <w:rtl/>
      </w:rPr>
      <w:t>בלשונם</w:t>
    </w:r>
  </w:p>
  <w:p w14:paraId="322FAD8E" w14:textId="77777777" w:rsidR="00134EAF" w:rsidRDefault="00134EAF" w:rsidP="00271511">
    <w:pPr>
      <w:pStyle w:val="affc"/>
      <w:jc w:val="center"/>
      <w:rPr>
        <w:rFonts w:cs="Guttman Hodes"/>
        <w:sz w:val="14"/>
        <w:szCs w:val="14"/>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3A05E10"/>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3350150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5266A6A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334C38B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1C1E2E7E"/>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B74BBD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884172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4A26D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90CC6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8064A6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30031C87"/>
    <w:multiLevelType w:val="hybridMultilevel"/>
    <w:tmpl w:val="D0EEBAF4"/>
    <w:lvl w:ilvl="0" w:tplc="DB64210C">
      <w:start w:val="1"/>
      <w:numFmt w:val="hebrew1"/>
      <w:pStyle w:val="TOC3"/>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A85FC2"/>
    <w:multiLevelType w:val="hybridMultilevel"/>
    <w:tmpl w:val="3C8AE7FA"/>
    <w:lvl w:ilvl="0" w:tplc="E0C45E9A">
      <w:start w:val="1"/>
      <w:numFmt w:val="hebrew1"/>
      <w:pStyle w:val="a1"/>
      <w:suff w:val="space"/>
      <w:lvlText w:val="%1]"/>
      <w:lvlJc w:val="left"/>
      <w:pPr>
        <w:ind w:left="284" w:hanging="284"/>
      </w:pPr>
      <w:rPr>
        <w:rFonts w:hint="default"/>
        <w:b w:val="0"/>
        <w:bCs w:val="0"/>
        <w:vanish/>
        <w:sz w:val="20"/>
        <w:szCs w:val="22"/>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8E6754"/>
    <w:multiLevelType w:val="hybridMultilevel"/>
    <w:tmpl w:val="57724934"/>
    <w:lvl w:ilvl="0" w:tplc="5608D34E">
      <w:start w:val="1"/>
      <w:numFmt w:val="hebrew1"/>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5763DF"/>
    <w:multiLevelType w:val="hybridMultilevel"/>
    <w:tmpl w:val="5492F51E"/>
    <w:lvl w:ilvl="0" w:tplc="431AAE0C">
      <w:start w:val="1"/>
      <w:numFmt w:val="hebrew1"/>
      <w:pStyle w:val="a2"/>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4" w15:restartNumberingAfterBreak="0">
    <w:nsid w:val="4E1E25C0"/>
    <w:multiLevelType w:val="multilevel"/>
    <w:tmpl w:val="FA8C64A6"/>
    <w:lvl w:ilvl="0">
      <w:start w:val="1"/>
      <w:numFmt w:val="decimal"/>
      <w:pStyle w:val="a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8F320A6"/>
    <w:multiLevelType w:val="multilevel"/>
    <w:tmpl w:val="887456F8"/>
    <w:lvl w:ilvl="0">
      <w:start w:val="1"/>
      <w:numFmt w:val="decimal"/>
      <w:pStyle w:val="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73B817DC"/>
    <w:multiLevelType w:val="hybridMultilevel"/>
    <w:tmpl w:val="1EB44D48"/>
    <w:lvl w:ilvl="0" w:tplc="BD7CE99E">
      <w:start w:val="1"/>
      <w:numFmt w:val="hebrew1"/>
      <w:pStyle w:val="a5"/>
      <w:suff w:val="space"/>
      <w:lvlText w:val="%1)"/>
      <w:lvlJc w:val="left"/>
      <w:pPr>
        <w:ind w:left="0" w:firstLine="0"/>
      </w:pPr>
      <w:rPr>
        <w:rFonts w:cs="Guttman Hodes" w:hint="default"/>
        <w:sz w:val="12"/>
        <w:szCs w:val="1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3"/>
  </w:num>
  <w:num w:numId="2">
    <w:abstractNumId w:val="14"/>
  </w:num>
  <w:num w:numId="3">
    <w:abstractNumId w:val="15"/>
  </w:num>
  <w:num w:numId="4">
    <w:abstractNumId w:val="11"/>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2"/>
    <w:lvlOverride w:ilvl="0">
      <w:startOverride w:val="1"/>
    </w:lvlOverride>
  </w:num>
  <w:num w:numId="16">
    <w:abstractNumId w:val="13"/>
    <w:lvlOverride w:ilvl="0">
      <w:startOverride w:val="1"/>
    </w:lvlOverride>
  </w:num>
  <w:num w:numId="17">
    <w:abstractNumId w:val="12"/>
    <w:lvlOverride w:ilvl="0">
      <w:startOverride w:val="1"/>
    </w:lvlOverride>
  </w:num>
  <w:num w:numId="18">
    <w:abstractNumId w:val="13"/>
    <w:lvlOverride w:ilvl="0">
      <w:startOverride w:val="1"/>
    </w:lvlOverride>
  </w:num>
  <w:num w:numId="19">
    <w:abstractNumId w:val="12"/>
    <w:lvlOverride w:ilvl="0">
      <w:startOverride w:val="1"/>
    </w:lvlOverride>
  </w:num>
  <w:num w:numId="20">
    <w:abstractNumId w:val="13"/>
    <w:lvlOverride w:ilvl="0">
      <w:startOverride w:val="1"/>
    </w:lvlOverride>
  </w:num>
  <w:num w:numId="21">
    <w:abstractNumId w:val="12"/>
    <w:lvlOverride w:ilvl="0">
      <w:startOverride w:val="1"/>
    </w:lvlOverride>
  </w:num>
  <w:num w:numId="22">
    <w:abstractNumId w:val="13"/>
    <w:lvlOverride w:ilvl="0">
      <w:startOverride w:val="1"/>
    </w:lvlOverride>
  </w:num>
  <w:num w:numId="23">
    <w:abstractNumId w:val="12"/>
    <w:lvlOverride w:ilvl="0">
      <w:startOverride w:val="1"/>
    </w:lvlOverride>
  </w:num>
  <w:num w:numId="24">
    <w:abstractNumId w:val="13"/>
    <w:lvlOverride w:ilvl="0">
      <w:startOverride w:val="1"/>
    </w:lvlOverride>
  </w:num>
  <w:num w:numId="25">
    <w:abstractNumId w:val="16"/>
  </w:num>
  <w:num w:numId="26">
    <w:abstractNumId w:val="13"/>
    <w:lvlOverride w:ilvl="0">
      <w:startOverride w:val="1"/>
    </w:lvlOverride>
  </w:num>
  <w:num w:numId="27">
    <w:abstractNumId w:val="13"/>
    <w:lvlOverride w:ilvl="0">
      <w:startOverride w:val="1"/>
    </w:lvlOverride>
  </w:num>
  <w:num w:numId="28">
    <w:abstractNumId w:val="10"/>
  </w:num>
  <w:num w:numId="29">
    <w:abstractNumId w:val="10"/>
    <w:lvlOverride w:ilvl="0">
      <w:startOverride w:val="1"/>
    </w:lvlOverride>
  </w:num>
  <w:num w:numId="30">
    <w:abstractNumId w:val="13"/>
    <w:lvlOverride w:ilvl="0">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gutterAtTop/>
  <w:proofState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35"/>
    <w:rsid w:val="00000133"/>
    <w:rsid w:val="00000247"/>
    <w:rsid w:val="000003D5"/>
    <w:rsid w:val="00000899"/>
    <w:rsid w:val="0000095C"/>
    <w:rsid w:val="00000E4B"/>
    <w:rsid w:val="00001062"/>
    <w:rsid w:val="000011AE"/>
    <w:rsid w:val="0000160B"/>
    <w:rsid w:val="00001B66"/>
    <w:rsid w:val="00001D35"/>
    <w:rsid w:val="00001D93"/>
    <w:rsid w:val="00001F42"/>
    <w:rsid w:val="000024F3"/>
    <w:rsid w:val="000026F5"/>
    <w:rsid w:val="00002C00"/>
    <w:rsid w:val="00002E05"/>
    <w:rsid w:val="000030E1"/>
    <w:rsid w:val="0000340A"/>
    <w:rsid w:val="000036AD"/>
    <w:rsid w:val="00003C59"/>
    <w:rsid w:val="00003DDA"/>
    <w:rsid w:val="0000431F"/>
    <w:rsid w:val="00004458"/>
    <w:rsid w:val="000045A9"/>
    <w:rsid w:val="00004621"/>
    <w:rsid w:val="00004CD4"/>
    <w:rsid w:val="00005B3F"/>
    <w:rsid w:val="00005DBD"/>
    <w:rsid w:val="00006082"/>
    <w:rsid w:val="000060C8"/>
    <w:rsid w:val="0000669C"/>
    <w:rsid w:val="00006774"/>
    <w:rsid w:val="00006D60"/>
    <w:rsid w:val="00006E50"/>
    <w:rsid w:val="00006EA2"/>
    <w:rsid w:val="00007029"/>
    <w:rsid w:val="0000745F"/>
    <w:rsid w:val="000074DD"/>
    <w:rsid w:val="0000750E"/>
    <w:rsid w:val="00007580"/>
    <w:rsid w:val="000075A6"/>
    <w:rsid w:val="0000778D"/>
    <w:rsid w:val="000077D6"/>
    <w:rsid w:val="00007834"/>
    <w:rsid w:val="0000788B"/>
    <w:rsid w:val="000078DF"/>
    <w:rsid w:val="00007B34"/>
    <w:rsid w:val="00007F5D"/>
    <w:rsid w:val="00007F94"/>
    <w:rsid w:val="0001002D"/>
    <w:rsid w:val="00010654"/>
    <w:rsid w:val="0001066F"/>
    <w:rsid w:val="00010689"/>
    <w:rsid w:val="00010768"/>
    <w:rsid w:val="0001096C"/>
    <w:rsid w:val="00010C59"/>
    <w:rsid w:val="00010F24"/>
    <w:rsid w:val="000110BC"/>
    <w:rsid w:val="000113FB"/>
    <w:rsid w:val="00011656"/>
    <w:rsid w:val="00011A90"/>
    <w:rsid w:val="00011AB5"/>
    <w:rsid w:val="00011ACC"/>
    <w:rsid w:val="00011D1F"/>
    <w:rsid w:val="00011F3E"/>
    <w:rsid w:val="00012A53"/>
    <w:rsid w:val="00012F57"/>
    <w:rsid w:val="00013020"/>
    <w:rsid w:val="0001321B"/>
    <w:rsid w:val="00013271"/>
    <w:rsid w:val="000134DC"/>
    <w:rsid w:val="000136B1"/>
    <w:rsid w:val="000136EA"/>
    <w:rsid w:val="00013759"/>
    <w:rsid w:val="000138DB"/>
    <w:rsid w:val="00013B02"/>
    <w:rsid w:val="00013B68"/>
    <w:rsid w:val="00014030"/>
    <w:rsid w:val="0001428D"/>
    <w:rsid w:val="000144DF"/>
    <w:rsid w:val="0001458E"/>
    <w:rsid w:val="0001461E"/>
    <w:rsid w:val="000149D6"/>
    <w:rsid w:val="000151A6"/>
    <w:rsid w:val="0001537D"/>
    <w:rsid w:val="000153B9"/>
    <w:rsid w:val="00015666"/>
    <w:rsid w:val="000158CA"/>
    <w:rsid w:val="00015A4B"/>
    <w:rsid w:val="00015AA3"/>
    <w:rsid w:val="00015ACF"/>
    <w:rsid w:val="00015B19"/>
    <w:rsid w:val="00015BE9"/>
    <w:rsid w:val="00015BEF"/>
    <w:rsid w:val="00016554"/>
    <w:rsid w:val="000169D5"/>
    <w:rsid w:val="00016B4F"/>
    <w:rsid w:val="00016C77"/>
    <w:rsid w:val="00016CAF"/>
    <w:rsid w:val="00017000"/>
    <w:rsid w:val="00017593"/>
    <w:rsid w:val="000175A6"/>
    <w:rsid w:val="0001768E"/>
    <w:rsid w:val="00017919"/>
    <w:rsid w:val="00017951"/>
    <w:rsid w:val="00017C2B"/>
    <w:rsid w:val="00017CD8"/>
    <w:rsid w:val="000200EF"/>
    <w:rsid w:val="000202BB"/>
    <w:rsid w:val="0002051B"/>
    <w:rsid w:val="00020567"/>
    <w:rsid w:val="0002056E"/>
    <w:rsid w:val="000206F4"/>
    <w:rsid w:val="00020D01"/>
    <w:rsid w:val="00021EDB"/>
    <w:rsid w:val="000224A3"/>
    <w:rsid w:val="000224D4"/>
    <w:rsid w:val="00022961"/>
    <w:rsid w:val="00022A7D"/>
    <w:rsid w:val="00022E91"/>
    <w:rsid w:val="0002321A"/>
    <w:rsid w:val="0002337A"/>
    <w:rsid w:val="000233BE"/>
    <w:rsid w:val="00023438"/>
    <w:rsid w:val="000235AB"/>
    <w:rsid w:val="00023812"/>
    <w:rsid w:val="00023933"/>
    <w:rsid w:val="00023A57"/>
    <w:rsid w:val="00023B09"/>
    <w:rsid w:val="00023F1F"/>
    <w:rsid w:val="00024699"/>
    <w:rsid w:val="000247ED"/>
    <w:rsid w:val="00024836"/>
    <w:rsid w:val="00024BD2"/>
    <w:rsid w:val="00024CB0"/>
    <w:rsid w:val="00024D09"/>
    <w:rsid w:val="00024D66"/>
    <w:rsid w:val="00024D8E"/>
    <w:rsid w:val="000253A7"/>
    <w:rsid w:val="00025494"/>
    <w:rsid w:val="000255BC"/>
    <w:rsid w:val="000255E0"/>
    <w:rsid w:val="000255E9"/>
    <w:rsid w:val="0002580D"/>
    <w:rsid w:val="00025942"/>
    <w:rsid w:val="00025ADD"/>
    <w:rsid w:val="00025D97"/>
    <w:rsid w:val="00025F18"/>
    <w:rsid w:val="00026C46"/>
    <w:rsid w:val="00026F41"/>
    <w:rsid w:val="0002735B"/>
    <w:rsid w:val="00027983"/>
    <w:rsid w:val="00030055"/>
    <w:rsid w:val="00030101"/>
    <w:rsid w:val="00030CBF"/>
    <w:rsid w:val="00030D46"/>
    <w:rsid w:val="00030F00"/>
    <w:rsid w:val="00031374"/>
    <w:rsid w:val="0003154C"/>
    <w:rsid w:val="00031578"/>
    <w:rsid w:val="0003167A"/>
    <w:rsid w:val="00031E34"/>
    <w:rsid w:val="0003204D"/>
    <w:rsid w:val="0003341B"/>
    <w:rsid w:val="00033C78"/>
    <w:rsid w:val="00033F93"/>
    <w:rsid w:val="000345EE"/>
    <w:rsid w:val="00035052"/>
    <w:rsid w:val="0003536C"/>
    <w:rsid w:val="00035720"/>
    <w:rsid w:val="0003574D"/>
    <w:rsid w:val="000359BC"/>
    <w:rsid w:val="00036202"/>
    <w:rsid w:val="0003661A"/>
    <w:rsid w:val="00036CBA"/>
    <w:rsid w:val="00036DC6"/>
    <w:rsid w:val="0003744A"/>
    <w:rsid w:val="00037616"/>
    <w:rsid w:val="00037D96"/>
    <w:rsid w:val="000406CE"/>
    <w:rsid w:val="000409E9"/>
    <w:rsid w:val="00040A25"/>
    <w:rsid w:val="00040C81"/>
    <w:rsid w:val="000411D3"/>
    <w:rsid w:val="00041509"/>
    <w:rsid w:val="000415EB"/>
    <w:rsid w:val="00041AD3"/>
    <w:rsid w:val="00041F80"/>
    <w:rsid w:val="00042144"/>
    <w:rsid w:val="00042434"/>
    <w:rsid w:val="00042ACD"/>
    <w:rsid w:val="00042E10"/>
    <w:rsid w:val="00042E20"/>
    <w:rsid w:val="00042FD1"/>
    <w:rsid w:val="00042FEF"/>
    <w:rsid w:val="0004325C"/>
    <w:rsid w:val="0004353D"/>
    <w:rsid w:val="0004366D"/>
    <w:rsid w:val="0004391E"/>
    <w:rsid w:val="00043A62"/>
    <w:rsid w:val="00043AEA"/>
    <w:rsid w:val="00043BBC"/>
    <w:rsid w:val="00043BC8"/>
    <w:rsid w:val="00043C05"/>
    <w:rsid w:val="00043DFB"/>
    <w:rsid w:val="00043E3A"/>
    <w:rsid w:val="00043EBF"/>
    <w:rsid w:val="00044281"/>
    <w:rsid w:val="0004440C"/>
    <w:rsid w:val="00044575"/>
    <w:rsid w:val="0004474C"/>
    <w:rsid w:val="000451BD"/>
    <w:rsid w:val="00045670"/>
    <w:rsid w:val="00045B25"/>
    <w:rsid w:val="00045ECD"/>
    <w:rsid w:val="0004600D"/>
    <w:rsid w:val="0004609C"/>
    <w:rsid w:val="000460E6"/>
    <w:rsid w:val="000461CD"/>
    <w:rsid w:val="000461E1"/>
    <w:rsid w:val="00046314"/>
    <w:rsid w:val="000463EF"/>
    <w:rsid w:val="000466EC"/>
    <w:rsid w:val="00046893"/>
    <w:rsid w:val="00046B16"/>
    <w:rsid w:val="00046BA8"/>
    <w:rsid w:val="00046CDA"/>
    <w:rsid w:val="00047159"/>
    <w:rsid w:val="000471A7"/>
    <w:rsid w:val="0004748C"/>
    <w:rsid w:val="00047EBC"/>
    <w:rsid w:val="000505FB"/>
    <w:rsid w:val="000509FD"/>
    <w:rsid w:val="00050B89"/>
    <w:rsid w:val="00050C6B"/>
    <w:rsid w:val="00050EA8"/>
    <w:rsid w:val="000515C1"/>
    <w:rsid w:val="0005166F"/>
    <w:rsid w:val="00051C36"/>
    <w:rsid w:val="00052D6D"/>
    <w:rsid w:val="0005303F"/>
    <w:rsid w:val="000532E8"/>
    <w:rsid w:val="0005333E"/>
    <w:rsid w:val="0005345D"/>
    <w:rsid w:val="000534BD"/>
    <w:rsid w:val="0005360E"/>
    <w:rsid w:val="00053C64"/>
    <w:rsid w:val="00053CC6"/>
    <w:rsid w:val="00053DEA"/>
    <w:rsid w:val="00053FBA"/>
    <w:rsid w:val="00054274"/>
    <w:rsid w:val="000543C3"/>
    <w:rsid w:val="0005490C"/>
    <w:rsid w:val="00054B9B"/>
    <w:rsid w:val="00055034"/>
    <w:rsid w:val="000556B8"/>
    <w:rsid w:val="000557B1"/>
    <w:rsid w:val="000557ED"/>
    <w:rsid w:val="000558DE"/>
    <w:rsid w:val="000558F0"/>
    <w:rsid w:val="00055BDD"/>
    <w:rsid w:val="00055D15"/>
    <w:rsid w:val="000561D0"/>
    <w:rsid w:val="00056320"/>
    <w:rsid w:val="00056399"/>
    <w:rsid w:val="000563CE"/>
    <w:rsid w:val="00056611"/>
    <w:rsid w:val="0005698C"/>
    <w:rsid w:val="00056BE9"/>
    <w:rsid w:val="00056CDE"/>
    <w:rsid w:val="00057021"/>
    <w:rsid w:val="000571A7"/>
    <w:rsid w:val="00057264"/>
    <w:rsid w:val="000572BC"/>
    <w:rsid w:val="0005759C"/>
    <w:rsid w:val="000577FD"/>
    <w:rsid w:val="00057C50"/>
    <w:rsid w:val="00057D21"/>
    <w:rsid w:val="0006038C"/>
    <w:rsid w:val="00060957"/>
    <w:rsid w:val="000610AE"/>
    <w:rsid w:val="00061278"/>
    <w:rsid w:val="000612E8"/>
    <w:rsid w:val="00061463"/>
    <w:rsid w:val="000614F7"/>
    <w:rsid w:val="00061839"/>
    <w:rsid w:val="00061848"/>
    <w:rsid w:val="00061CF5"/>
    <w:rsid w:val="00061F90"/>
    <w:rsid w:val="00062670"/>
    <w:rsid w:val="00062839"/>
    <w:rsid w:val="0006299C"/>
    <w:rsid w:val="00062DFD"/>
    <w:rsid w:val="000631F7"/>
    <w:rsid w:val="00063BC5"/>
    <w:rsid w:val="00063E05"/>
    <w:rsid w:val="00063E0E"/>
    <w:rsid w:val="00063ED3"/>
    <w:rsid w:val="00063FF2"/>
    <w:rsid w:val="0006413D"/>
    <w:rsid w:val="0006426D"/>
    <w:rsid w:val="00064709"/>
    <w:rsid w:val="00064F5C"/>
    <w:rsid w:val="000653B1"/>
    <w:rsid w:val="0006594C"/>
    <w:rsid w:val="00065BC8"/>
    <w:rsid w:val="00065BDB"/>
    <w:rsid w:val="00065C2D"/>
    <w:rsid w:val="00065DA8"/>
    <w:rsid w:val="000664CD"/>
    <w:rsid w:val="00066793"/>
    <w:rsid w:val="000667AE"/>
    <w:rsid w:val="000669B4"/>
    <w:rsid w:val="00066B86"/>
    <w:rsid w:val="00066CB8"/>
    <w:rsid w:val="00066ED1"/>
    <w:rsid w:val="000672CD"/>
    <w:rsid w:val="00067400"/>
    <w:rsid w:val="000675CF"/>
    <w:rsid w:val="00067B7C"/>
    <w:rsid w:val="00067D62"/>
    <w:rsid w:val="00067E49"/>
    <w:rsid w:val="00070019"/>
    <w:rsid w:val="0007016E"/>
    <w:rsid w:val="00070C37"/>
    <w:rsid w:val="00070D61"/>
    <w:rsid w:val="0007136A"/>
    <w:rsid w:val="000715AE"/>
    <w:rsid w:val="000717A5"/>
    <w:rsid w:val="00071AFC"/>
    <w:rsid w:val="00071BDA"/>
    <w:rsid w:val="00071C01"/>
    <w:rsid w:val="00071C70"/>
    <w:rsid w:val="00071E59"/>
    <w:rsid w:val="00071F57"/>
    <w:rsid w:val="00071F7D"/>
    <w:rsid w:val="00072083"/>
    <w:rsid w:val="00072342"/>
    <w:rsid w:val="00072BB3"/>
    <w:rsid w:val="00072CF3"/>
    <w:rsid w:val="00072E7B"/>
    <w:rsid w:val="00073101"/>
    <w:rsid w:val="00073572"/>
    <w:rsid w:val="00073C89"/>
    <w:rsid w:val="00073CB6"/>
    <w:rsid w:val="00073CF0"/>
    <w:rsid w:val="00073E56"/>
    <w:rsid w:val="00073F8F"/>
    <w:rsid w:val="00074072"/>
    <w:rsid w:val="000744FC"/>
    <w:rsid w:val="00074D44"/>
    <w:rsid w:val="00074DC0"/>
    <w:rsid w:val="00075184"/>
    <w:rsid w:val="0007522A"/>
    <w:rsid w:val="00075273"/>
    <w:rsid w:val="00075381"/>
    <w:rsid w:val="000753B6"/>
    <w:rsid w:val="000755B0"/>
    <w:rsid w:val="00075769"/>
    <w:rsid w:val="00075A92"/>
    <w:rsid w:val="00075F4C"/>
    <w:rsid w:val="000765EC"/>
    <w:rsid w:val="0007698F"/>
    <w:rsid w:val="00077059"/>
    <w:rsid w:val="00077087"/>
    <w:rsid w:val="0007718E"/>
    <w:rsid w:val="000771F9"/>
    <w:rsid w:val="000773EA"/>
    <w:rsid w:val="00077579"/>
    <w:rsid w:val="00077A98"/>
    <w:rsid w:val="0008020F"/>
    <w:rsid w:val="000807D4"/>
    <w:rsid w:val="00080C73"/>
    <w:rsid w:val="00081719"/>
    <w:rsid w:val="000817EA"/>
    <w:rsid w:val="00081D0D"/>
    <w:rsid w:val="00081D76"/>
    <w:rsid w:val="00081DE7"/>
    <w:rsid w:val="000821EE"/>
    <w:rsid w:val="000822C7"/>
    <w:rsid w:val="00082563"/>
    <w:rsid w:val="000825BD"/>
    <w:rsid w:val="0008265A"/>
    <w:rsid w:val="0008288F"/>
    <w:rsid w:val="000829DF"/>
    <w:rsid w:val="00082B67"/>
    <w:rsid w:val="00082C77"/>
    <w:rsid w:val="00082C78"/>
    <w:rsid w:val="0008313E"/>
    <w:rsid w:val="00083168"/>
    <w:rsid w:val="0008366E"/>
    <w:rsid w:val="000836AB"/>
    <w:rsid w:val="00083789"/>
    <w:rsid w:val="00084329"/>
    <w:rsid w:val="0008465D"/>
    <w:rsid w:val="00084B96"/>
    <w:rsid w:val="00085277"/>
    <w:rsid w:val="00085565"/>
    <w:rsid w:val="0008557F"/>
    <w:rsid w:val="000856FB"/>
    <w:rsid w:val="00085953"/>
    <w:rsid w:val="00085957"/>
    <w:rsid w:val="00085F59"/>
    <w:rsid w:val="00085FA6"/>
    <w:rsid w:val="0008612C"/>
    <w:rsid w:val="000861C9"/>
    <w:rsid w:val="000868E9"/>
    <w:rsid w:val="00086970"/>
    <w:rsid w:val="00086C64"/>
    <w:rsid w:val="00086C99"/>
    <w:rsid w:val="00086DB4"/>
    <w:rsid w:val="000870A9"/>
    <w:rsid w:val="000870C7"/>
    <w:rsid w:val="0008726E"/>
    <w:rsid w:val="00087578"/>
    <w:rsid w:val="000876F5"/>
    <w:rsid w:val="0008777F"/>
    <w:rsid w:val="00087B24"/>
    <w:rsid w:val="00087C47"/>
    <w:rsid w:val="00087E32"/>
    <w:rsid w:val="00087F5B"/>
    <w:rsid w:val="0009036F"/>
    <w:rsid w:val="00090ED9"/>
    <w:rsid w:val="000911C4"/>
    <w:rsid w:val="0009159E"/>
    <w:rsid w:val="000917D7"/>
    <w:rsid w:val="0009182A"/>
    <w:rsid w:val="00091965"/>
    <w:rsid w:val="00091AF3"/>
    <w:rsid w:val="00091EFC"/>
    <w:rsid w:val="000928AE"/>
    <w:rsid w:val="00093322"/>
    <w:rsid w:val="000937D3"/>
    <w:rsid w:val="00093B00"/>
    <w:rsid w:val="00093BC7"/>
    <w:rsid w:val="00093ECC"/>
    <w:rsid w:val="00093F76"/>
    <w:rsid w:val="000947EC"/>
    <w:rsid w:val="00094889"/>
    <w:rsid w:val="000949A7"/>
    <w:rsid w:val="00094BC6"/>
    <w:rsid w:val="00094BE2"/>
    <w:rsid w:val="000951CB"/>
    <w:rsid w:val="000952DA"/>
    <w:rsid w:val="000958FB"/>
    <w:rsid w:val="00095C71"/>
    <w:rsid w:val="00095C8F"/>
    <w:rsid w:val="00095D15"/>
    <w:rsid w:val="00096148"/>
    <w:rsid w:val="00096517"/>
    <w:rsid w:val="000965A8"/>
    <w:rsid w:val="00096BE7"/>
    <w:rsid w:val="000976DD"/>
    <w:rsid w:val="00097724"/>
    <w:rsid w:val="00097932"/>
    <w:rsid w:val="00097F1F"/>
    <w:rsid w:val="000A0063"/>
    <w:rsid w:val="000A0A51"/>
    <w:rsid w:val="000A0B02"/>
    <w:rsid w:val="000A0B32"/>
    <w:rsid w:val="000A0D4F"/>
    <w:rsid w:val="000A0DC6"/>
    <w:rsid w:val="000A0FBF"/>
    <w:rsid w:val="000A11B8"/>
    <w:rsid w:val="000A174B"/>
    <w:rsid w:val="000A1857"/>
    <w:rsid w:val="000A18D0"/>
    <w:rsid w:val="000A1BDC"/>
    <w:rsid w:val="000A1EBC"/>
    <w:rsid w:val="000A21C5"/>
    <w:rsid w:val="000A23A9"/>
    <w:rsid w:val="000A2435"/>
    <w:rsid w:val="000A3189"/>
    <w:rsid w:val="000A34B7"/>
    <w:rsid w:val="000A37EA"/>
    <w:rsid w:val="000A3915"/>
    <w:rsid w:val="000A3C15"/>
    <w:rsid w:val="000A3EB3"/>
    <w:rsid w:val="000A3FCD"/>
    <w:rsid w:val="000A442C"/>
    <w:rsid w:val="000A4812"/>
    <w:rsid w:val="000A4CCD"/>
    <w:rsid w:val="000A54F9"/>
    <w:rsid w:val="000A5805"/>
    <w:rsid w:val="000A587B"/>
    <w:rsid w:val="000A64A1"/>
    <w:rsid w:val="000A6500"/>
    <w:rsid w:val="000A65A3"/>
    <w:rsid w:val="000A6642"/>
    <w:rsid w:val="000A6802"/>
    <w:rsid w:val="000A6849"/>
    <w:rsid w:val="000A6871"/>
    <w:rsid w:val="000A6A6A"/>
    <w:rsid w:val="000A6C74"/>
    <w:rsid w:val="000A6DC2"/>
    <w:rsid w:val="000A6E10"/>
    <w:rsid w:val="000A6E79"/>
    <w:rsid w:val="000A7070"/>
    <w:rsid w:val="000A781D"/>
    <w:rsid w:val="000A7C38"/>
    <w:rsid w:val="000A7C8B"/>
    <w:rsid w:val="000A7D9D"/>
    <w:rsid w:val="000A7DCD"/>
    <w:rsid w:val="000B0125"/>
    <w:rsid w:val="000B07FC"/>
    <w:rsid w:val="000B0F29"/>
    <w:rsid w:val="000B1152"/>
    <w:rsid w:val="000B1B1E"/>
    <w:rsid w:val="000B1F38"/>
    <w:rsid w:val="000B222F"/>
    <w:rsid w:val="000B2231"/>
    <w:rsid w:val="000B2784"/>
    <w:rsid w:val="000B293E"/>
    <w:rsid w:val="000B2DCF"/>
    <w:rsid w:val="000B2E60"/>
    <w:rsid w:val="000B34B3"/>
    <w:rsid w:val="000B366F"/>
    <w:rsid w:val="000B376C"/>
    <w:rsid w:val="000B37BD"/>
    <w:rsid w:val="000B38EF"/>
    <w:rsid w:val="000B3C6F"/>
    <w:rsid w:val="000B3D4C"/>
    <w:rsid w:val="000B3DC5"/>
    <w:rsid w:val="000B442C"/>
    <w:rsid w:val="000B460B"/>
    <w:rsid w:val="000B47BA"/>
    <w:rsid w:val="000B4937"/>
    <w:rsid w:val="000B4A1B"/>
    <w:rsid w:val="000B4D91"/>
    <w:rsid w:val="000B55C6"/>
    <w:rsid w:val="000B5A66"/>
    <w:rsid w:val="000B6419"/>
    <w:rsid w:val="000B66E5"/>
    <w:rsid w:val="000B6CA5"/>
    <w:rsid w:val="000B71E8"/>
    <w:rsid w:val="000B7595"/>
    <w:rsid w:val="000B763D"/>
    <w:rsid w:val="000B77F7"/>
    <w:rsid w:val="000C02D4"/>
    <w:rsid w:val="000C0306"/>
    <w:rsid w:val="000C034D"/>
    <w:rsid w:val="000C0438"/>
    <w:rsid w:val="000C0995"/>
    <w:rsid w:val="000C0A7F"/>
    <w:rsid w:val="000C0ECE"/>
    <w:rsid w:val="000C1022"/>
    <w:rsid w:val="000C125D"/>
    <w:rsid w:val="000C18F6"/>
    <w:rsid w:val="000C19FF"/>
    <w:rsid w:val="000C1A9E"/>
    <w:rsid w:val="000C1BED"/>
    <w:rsid w:val="000C1D26"/>
    <w:rsid w:val="000C1DD8"/>
    <w:rsid w:val="000C1ECE"/>
    <w:rsid w:val="000C1ED4"/>
    <w:rsid w:val="000C2780"/>
    <w:rsid w:val="000C279F"/>
    <w:rsid w:val="000C27D2"/>
    <w:rsid w:val="000C28FF"/>
    <w:rsid w:val="000C2956"/>
    <w:rsid w:val="000C2988"/>
    <w:rsid w:val="000C325D"/>
    <w:rsid w:val="000C3260"/>
    <w:rsid w:val="000C34F5"/>
    <w:rsid w:val="000C36F9"/>
    <w:rsid w:val="000C3B8E"/>
    <w:rsid w:val="000C3C7E"/>
    <w:rsid w:val="000C3C84"/>
    <w:rsid w:val="000C3D5E"/>
    <w:rsid w:val="000C40EE"/>
    <w:rsid w:val="000C41E6"/>
    <w:rsid w:val="000C41E9"/>
    <w:rsid w:val="000C42E0"/>
    <w:rsid w:val="000C4396"/>
    <w:rsid w:val="000C44DE"/>
    <w:rsid w:val="000C494D"/>
    <w:rsid w:val="000C4C65"/>
    <w:rsid w:val="000C52A4"/>
    <w:rsid w:val="000C5369"/>
    <w:rsid w:val="000C546A"/>
    <w:rsid w:val="000C582B"/>
    <w:rsid w:val="000C5EED"/>
    <w:rsid w:val="000C6362"/>
    <w:rsid w:val="000C654A"/>
    <w:rsid w:val="000C66BB"/>
    <w:rsid w:val="000C6972"/>
    <w:rsid w:val="000C6B1A"/>
    <w:rsid w:val="000C6DEF"/>
    <w:rsid w:val="000C6F91"/>
    <w:rsid w:val="000C727C"/>
    <w:rsid w:val="000C72F6"/>
    <w:rsid w:val="000C78C1"/>
    <w:rsid w:val="000C7B08"/>
    <w:rsid w:val="000C7CCF"/>
    <w:rsid w:val="000C7EBF"/>
    <w:rsid w:val="000C7FB4"/>
    <w:rsid w:val="000D0220"/>
    <w:rsid w:val="000D084A"/>
    <w:rsid w:val="000D096A"/>
    <w:rsid w:val="000D0FA6"/>
    <w:rsid w:val="000D1081"/>
    <w:rsid w:val="000D19B3"/>
    <w:rsid w:val="000D1AF4"/>
    <w:rsid w:val="000D1CC1"/>
    <w:rsid w:val="000D2193"/>
    <w:rsid w:val="000D2313"/>
    <w:rsid w:val="000D23D0"/>
    <w:rsid w:val="000D2A28"/>
    <w:rsid w:val="000D30B7"/>
    <w:rsid w:val="000D3176"/>
    <w:rsid w:val="000D3669"/>
    <w:rsid w:val="000D36D8"/>
    <w:rsid w:val="000D3847"/>
    <w:rsid w:val="000D39AC"/>
    <w:rsid w:val="000D39E4"/>
    <w:rsid w:val="000D3BE4"/>
    <w:rsid w:val="000D3C9B"/>
    <w:rsid w:val="000D43D0"/>
    <w:rsid w:val="000D4469"/>
    <w:rsid w:val="000D45BE"/>
    <w:rsid w:val="000D48A0"/>
    <w:rsid w:val="000D4AF9"/>
    <w:rsid w:val="000D4E36"/>
    <w:rsid w:val="000D4E5E"/>
    <w:rsid w:val="000D4EF0"/>
    <w:rsid w:val="000D504B"/>
    <w:rsid w:val="000D506F"/>
    <w:rsid w:val="000D5652"/>
    <w:rsid w:val="000D5954"/>
    <w:rsid w:val="000D5A7E"/>
    <w:rsid w:val="000D5B83"/>
    <w:rsid w:val="000D5C16"/>
    <w:rsid w:val="000D6246"/>
    <w:rsid w:val="000D6291"/>
    <w:rsid w:val="000D63ED"/>
    <w:rsid w:val="000D657D"/>
    <w:rsid w:val="000D660A"/>
    <w:rsid w:val="000D6775"/>
    <w:rsid w:val="000D6E7A"/>
    <w:rsid w:val="000D6F0B"/>
    <w:rsid w:val="000D716F"/>
    <w:rsid w:val="000D7894"/>
    <w:rsid w:val="000D7C58"/>
    <w:rsid w:val="000D7C9D"/>
    <w:rsid w:val="000E01F8"/>
    <w:rsid w:val="000E02F5"/>
    <w:rsid w:val="000E0643"/>
    <w:rsid w:val="000E093E"/>
    <w:rsid w:val="000E0AAE"/>
    <w:rsid w:val="000E0F84"/>
    <w:rsid w:val="000E0F94"/>
    <w:rsid w:val="000E13F3"/>
    <w:rsid w:val="000E145C"/>
    <w:rsid w:val="000E15BD"/>
    <w:rsid w:val="000E1A96"/>
    <w:rsid w:val="000E1DA2"/>
    <w:rsid w:val="000E1F6B"/>
    <w:rsid w:val="000E20C0"/>
    <w:rsid w:val="000E2605"/>
    <w:rsid w:val="000E2965"/>
    <w:rsid w:val="000E2A0D"/>
    <w:rsid w:val="000E2AB2"/>
    <w:rsid w:val="000E2B71"/>
    <w:rsid w:val="000E2DC2"/>
    <w:rsid w:val="000E2FCF"/>
    <w:rsid w:val="000E323E"/>
    <w:rsid w:val="000E3A96"/>
    <w:rsid w:val="000E3BC4"/>
    <w:rsid w:val="000E3EE5"/>
    <w:rsid w:val="000E4100"/>
    <w:rsid w:val="000E41A6"/>
    <w:rsid w:val="000E488F"/>
    <w:rsid w:val="000E4B35"/>
    <w:rsid w:val="000E4C07"/>
    <w:rsid w:val="000E4FA5"/>
    <w:rsid w:val="000E5079"/>
    <w:rsid w:val="000E559B"/>
    <w:rsid w:val="000E5636"/>
    <w:rsid w:val="000E5C21"/>
    <w:rsid w:val="000E6451"/>
    <w:rsid w:val="000E652E"/>
    <w:rsid w:val="000E6D75"/>
    <w:rsid w:val="000E7008"/>
    <w:rsid w:val="000E7293"/>
    <w:rsid w:val="000E72CB"/>
    <w:rsid w:val="000E74AA"/>
    <w:rsid w:val="000E757D"/>
    <w:rsid w:val="000E7A76"/>
    <w:rsid w:val="000E7A77"/>
    <w:rsid w:val="000E7A9A"/>
    <w:rsid w:val="000E7B30"/>
    <w:rsid w:val="000E7DC6"/>
    <w:rsid w:val="000F0255"/>
    <w:rsid w:val="000F02A3"/>
    <w:rsid w:val="000F05F6"/>
    <w:rsid w:val="000F076A"/>
    <w:rsid w:val="000F0F71"/>
    <w:rsid w:val="000F1309"/>
    <w:rsid w:val="000F1581"/>
    <w:rsid w:val="000F171F"/>
    <w:rsid w:val="000F1B90"/>
    <w:rsid w:val="000F1DE8"/>
    <w:rsid w:val="000F1ED4"/>
    <w:rsid w:val="000F22B9"/>
    <w:rsid w:val="000F2744"/>
    <w:rsid w:val="000F29F5"/>
    <w:rsid w:val="000F2BD5"/>
    <w:rsid w:val="000F3160"/>
    <w:rsid w:val="000F3702"/>
    <w:rsid w:val="000F3848"/>
    <w:rsid w:val="000F3882"/>
    <w:rsid w:val="000F3B1D"/>
    <w:rsid w:val="000F3B58"/>
    <w:rsid w:val="000F3DF7"/>
    <w:rsid w:val="000F4778"/>
    <w:rsid w:val="000F4A3F"/>
    <w:rsid w:val="000F4F1D"/>
    <w:rsid w:val="000F51E3"/>
    <w:rsid w:val="000F54D4"/>
    <w:rsid w:val="000F551D"/>
    <w:rsid w:val="000F5695"/>
    <w:rsid w:val="000F5897"/>
    <w:rsid w:val="000F5A4E"/>
    <w:rsid w:val="000F5CA6"/>
    <w:rsid w:val="000F603E"/>
    <w:rsid w:val="000F6176"/>
    <w:rsid w:val="000F622D"/>
    <w:rsid w:val="000F6380"/>
    <w:rsid w:val="000F6597"/>
    <w:rsid w:val="000F6A3A"/>
    <w:rsid w:val="000F6B24"/>
    <w:rsid w:val="000F6BD2"/>
    <w:rsid w:val="000F6C79"/>
    <w:rsid w:val="000F6D82"/>
    <w:rsid w:val="000F7326"/>
    <w:rsid w:val="000F76A8"/>
    <w:rsid w:val="000F784C"/>
    <w:rsid w:val="000F78AD"/>
    <w:rsid w:val="000F7BD7"/>
    <w:rsid w:val="000F7C5F"/>
    <w:rsid w:val="0010025B"/>
    <w:rsid w:val="00100495"/>
    <w:rsid w:val="00100B0D"/>
    <w:rsid w:val="00100B8E"/>
    <w:rsid w:val="00100C17"/>
    <w:rsid w:val="00100C3E"/>
    <w:rsid w:val="00100D5E"/>
    <w:rsid w:val="00100E3E"/>
    <w:rsid w:val="00100EA7"/>
    <w:rsid w:val="001012B3"/>
    <w:rsid w:val="00101382"/>
    <w:rsid w:val="00101840"/>
    <w:rsid w:val="00101AF5"/>
    <w:rsid w:val="00101B8A"/>
    <w:rsid w:val="00102099"/>
    <w:rsid w:val="0010217D"/>
    <w:rsid w:val="0010240D"/>
    <w:rsid w:val="0010268E"/>
    <w:rsid w:val="001027BA"/>
    <w:rsid w:val="0010297F"/>
    <w:rsid w:val="00102A32"/>
    <w:rsid w:val="00102AE9"/>
    <w:rsid w:val="00102D2A"/>
    <w:rsid w:val="00102F35"/>
    <w:rsid w:val="00102FDB"/>
    <w:rsid w:val="001031A9"/>
    <w:rsid w:val="00103A11"/>
    <w:rsid w:val="00103CC8"/>
    <w:rsid w:val="00104035"/>
    <w:rsid w:val="001041EC"/>
    <w:rsid w:val="00104238"/>
    <w:rsid w:val="001042C8"/>
    <w:rsid w:val="00104452"/>
    <w:rsid w:val="0010485F"/>
    <w:rsid w:val="00104B84"/>
    <w:rsid w:val="00104D72"/>
    <w:rsid w:val="00104D76"/>
    <w:rsid w:val="00104DEA"/>
    <w:rsid w:val="00104F45"/>
    <w:rsid w:val="001052D4"/>
    <w:rsid w:val="001056BF"/>
    <w:rsid w:val="00105BEF"/>
    <w:rsid w:val="00105F58"/>
    <w:rsid w:val="00106515"/>
    <w:rsid w:val="0010667C"/>
    <w:rsid w:val="0010673C"/>
    <w:rsid w:val="0010687D"/>
    <w:rsid w:val="00106977"/>
    <w:rsid w:val="0010699F"/>
    <w:rsid w:val="00106A7D"/>
    <w:rsid w:val="00106BE0"/>
    <w:rsid w:val="00106CC9"/>
    <w:rsid w:val="00106E66"/>
    <w:rsid w:val="001071CD"/>
    <w:rsid w:val="00107778"/>
    <w:rsid w:val="00107785"/>
    <w:rsid w:val="0010785F"/>
    <w:rsid w:val="00107892"/>
    <w:rsid w:val="00107B76"/>
    <w:rsid w:val="00107C7C"/>
    <w:rsid w:val="00110048"/>
    <w:rsid w:val="001102A3"/>
    <w:rsid w:val="0011038C"/>
    <w:rsid w:val="0011039D"/>
    <w:rsid w:val="00110776"/>
    <w:rsid w:val="0011101B"/>
    <w:rsid w:val="001110B6"/>
    <w:rsid w:val="00111138"/>
    <w:rsid w:val="00111645"/>
    <w:rsid w:val="00111653"/>
    <w:rsid w:val="00111989"/>
    <w:rsid w:val="001119AD"/>
    <w:rsid w:val="00111E20"/>
    <w:rsid w:val="00111EBA"/>
    <w:rsid w:val="00111F43"/>
    <w:rsid w:val="00112649"/>
    <w:rsid w:val="00112A45"/>
    <w:rsid w:val="00112CCE"/>
    <w:rsid w:val="00112D6C"/>
    <w:rsid w:val="00112FEC"/>
    <w:rsid w:val="001131BF"/>
    <w:rsid w:val="001137E5"/>
    <w:rsid w:val="001138BF"/>
    <w:rsid w:val="001139C2"/>
    <w:rsid w:val="00113D3F"/>
    <w:rsid w:val="0011403D"/>
    <w:rsid w:val="001145E2"/>
    <w:rsid w:val="00114773"/>
    <w:rsid w:val="0011494E"/>
    <w:rsid w:val="001149DF"/>
    <w:rsid w:val="00114A1B"/>
    <w:rsid w:val="0011523D"/>
    <w:rsid w:val="001152D3"/>
    <w:rsid w:val="00115381"/>
    <w:rsid w:val="0011544B"/>
    <w:rsid w:val="001155D9"/>
    <w:rsid w:val="00115FAD"/>
    <w:rsid w:val="00116760"/>
    <w:rsid w:val="00116B79"/>
    <w:rsid w:val="00116CA7"/>
    <w:rsid w:val="00116E7E"/>
    <w:rsid w:val="001172AF"/>
    <w:rsid w:val="0011742B"/>
    <w:rsid w:val="0011745B"/>
    <w:rsid w:val="001175B0"/>
    <w:rsid w:val="0011785F"/>
    <w:rsid w:val="00117E00"/>
    <w:rsid w:val="00117FB8"/>
    <w:rsid w:val="001201ED"/>
    <w:rsid w:val="0012027F"/>
    <w:rsid w:val="001209B5"/>
    <w:rsid w:val="00120C23"/>
    <w:rsid w:val="00120D8A"/>
    <w:rsid w:val="00120DD1"/>
    <w:rsid w:val="00120EC1"/>
    <w:rsid w:val="00120F0C"/>
    <w:rsid w:val="00121110"/>
    <w:rsid w:val="0012171B"/>
    <w:rsid w:val="00121D14"/>
    <w:rsid w:val="00121D84"/>
    <w:rsid w:val="00121E42"/>
    <w:rsid w:val="00122767"/>
    <w:rsid w:val="00122846"/>
    <w:rsid w:val="00122AA5"/>
    <w:rsid w:val="00122C0C"/>
    <w:rsid w:val="00122FAE"/>
    <w:rsid w:val="001231F9"/>
    <w:rsid w:val="00123615"/>
    <w:rsid w:val="001237B0"/>
    <w:rsid w:val="00123966"/>
    <w:rsid w:val="00123A6D"/>
    <w:rsid w:val="00123CEE"/>
    <w:rsid w:val="00123F41"/>
    <w:rsid w:val="00123F5F"/>
    <w:rsid w:val="001248DF"/>
    <w:rsid w:val="00124988"/>
    <w:rsid w:val="00124E0C"/>
    <w:rsid w:val="00125200"/>
    <w:rsid w:val="001253B0"/>
    <w:rsid w:val="0012553A"/>
    <w:rsid w:val="00125784"/>
    <w:rsid w:val="0012583E"/>
    <w:rsid w:val="0012586A"/>
    <w:rsid w:val="001259D4"/>
    <w:rsid w:val="00125B84"/>
    <w:rsid w:val="00125BB1"/>
    <w:rsid w:val="00125C42"/>
    <w:rsid w:val="00125D6D"/>
    <w:rsid w:val="00125E35"/>
    <w:rsid w:val="00125FEE"/>
    <w:rsid w:val="001261AA"/>
    <w:rsid w:val="0012638D"/>
    <w:rsid w:val="00126564"/>
    <w:rsid w:val="001269B6"/>
    <w:rsid w:val="00126ADD"/>
    <w:rsid w:val="00126CCB"/>
    <w:rsid w:val="00126F48"/>
    <w:rsid w:val="00126F71"/>
    <w:rsid w:val="001270A9"/>
    <w:rsid w:val="0012729D"/>
    <w:rsid w:val="001273B6"/>
    <w:rsid w:val="001274BB"/>
    <w:rsid w:val="0012751A"/>
    <w:rsid w:val="00127866"/>
    <w:rsid w:val="00127B8B"/>
    <w:rsid w:val="00127DAD"/>
    <w:rsid w:val="001301DA"/>
    <w:rsid w:val="001308CE"/>
    <w:rsid w:val="00131149"/>
    <w:rsid w:val="00131366"/>
    <w:rsid w:val="0013182C"/>
    <w:rsid w:val="001318D4"/>
    <w:rsid w:val="00131D08"/>
    <w:rsid w:val="00131FAD"/>
    <w:rsid w:val="0013245A"/>
    <w:rsid w:val="00132CD5"/>
    <w:rsid w:val="001330E0"/>
    <w:rsid w:val="00133557"/>
    <w:rsid w:val="00133696"/>
    <w:rsid w:val="0013396A"/>
    <w:rsid w:val="00133999"/>
    <w:rsid w:val="00133CA5"/>
    <w:rsid w:val="00133DDB"/>
    <w:rsid w:val="00133F78"/>
    <w:rsid w:val="00133F86"/>
    <w:rsid w:val="0013456F"/>
    <w:rsid w:val="00134671"/>
    <w:rsid w:val="0013473F"/>
    <w:rsid w:val="00134816"/>
    <w:rsid w:val="001348C3"/>
    <w:rsid w:val="00134987"/>
    <w:rsid w:val="00134AD7"/>
    <w:rsid w:val="00134EAF"/>
    <w:rsid w:val="001353A5"/>
    <w:rsid w:val="00135AF9"/>
    <w:rsid w:val="00135C9D"/>
    <w:rsid w:val="00135CA4"/>
    <w:rsid w:val="00135E7F"/>
    <w:rsid w:val="00135EF6"/>
    <w:rsid w:val="001362AE"/>
    <w:rsid w:val="001363C3"/>
    <w:rsid w:val="00136445"/>
    <w:rsid w:val="00136686"/>
    <w:rsid w:val="00136E7D"/>
    <w:rsid w:val="00137090"/>
    <w:rsid w:val="00137499"/>
    <w:rsid w:val="00137563"/>
    <w:rsid w:val="0013767C"/>
    <w:rsid w:val="001379AD"/>
    <w:rsid w:val="00140710"/>
    <w:rsid w:val="001408A6"/>
    <w:rsid w:val="00140AB8"/>
    <w:rsid w:val="0014100E"/>
    <w:rsid w:val="001414E0"/>
    <w:rsid w:val="0014151D"/>
    <w:rsid w:val="00141C26"/>
    <w:rsid w:val="0014208E"/>
    <w:rsid w:val="0014212D"/>
    <w:rsid w:val="001421CA"/>
    <w:rsid w:val="00142A7D"/>
    <w:rsid w:val="00142DD5"/>
    <w:rsid w:val="00142E40"/>
    <w:rsid w:val="001432E6"/>
    <w:rsid w:val="00143369"/>
    <w:rsid w:val="00143878"/>
    <w:rsid w:val="00143AAD"/>
    <w:rsid w:val="00143B6F"/>
    <w:rsid w:val="001440AB"/>
    <w:rsid w:val="001445B2"/>
    <w:rsid w:val="001445C2"/>
    <w:rsid w:val="00144814"/>
    <w:rsid w:val="00144C6C"/>
    <w:rsid w:val="00144D60"/>
    <w:rsid w:val="00144D69"/>
    <w:rsid w:val="00144F86"/>
    <w:rsid w:val="001454AB"/>
    <w:rsid w:val="001458AB"/>
    <w:rsid w:val="00145C0B"/>
    <w:rsid w:val="00145F57"/>
    <w:rsid w:val="001461C9"/>
    <w:rsid w:val="00146758"/>
    <w:rsid w:val="001468C6"/>
    <w:rsid w:val="0014690D"/>
    <w:rsid w:val="00147166"/>
    <w:rsid w:val="0014724F"/>
    <w:rsid w:val="001476C6"/>
    <w:rsid w:val="00147C97"/>
    <w:rsid w:val="00147D28"/>
    <w:rsid w:val="00150097"/>
    <w:rsid w:val="0015012B"/>
    <w:rsid w:val="00150377"/>
    <w:rsid w:val="00150466"/>
    <w:rsid w:val="00150670"/>
    <w:rsid w:val="00150677"/>
    <w:rsid w:val="0015080D"/>
    <w:rsid w:val="00150D36"/>
    <w:rsid w:val="00150D93"/>
    <w:rsid w:val="00150FFD"/>
    <w:rsid w:val="00151178"/>
    <w:rsid w:val="00151262"/>
    <w:rsid w:val="0015137D"/>
    <w:rsid w:val="0015151A"/>
    <w:rsid w:val="00151584"/>
    <w:rsid w:val="0015177B"/>
    <w:rsid w:val="0015236F"/>
    <w:rsid w:val="00152511"/>
    <w:rsid w:val="001525A6"/>
    <w:rsid w:val="00152B26"/>
    <w:rsid w:val="00152E07"/>
    <w:rsid w:val="001534CC"/>
    <w:rsid w:val="0015350B"/>
    <w:rsid w:val="001536C7"/>
    <w:rsid w:val="00153A52"/>
    <w:rsid w:val="00153B9F"/>
    <w:rsid w:val="00153E64"/>
    <w:rsid w:val="00154194"/>
    <w:rsid w:val="001542F4"/>
    <w:rsid w:val="00154300"/>
    <w:rsid w:val="00154589"/>
    <w:rsid w:val="001546D3"/>
    <w:rsid w:val="001548F0"/>
    <w:rsid w:val="00154D7B"/>
    <w:rsid w:val="00154E1D"/>
    <w:rsid w:val="001550B5"/>
    <w:rsid w:val="001555A7"/>
    <w:rsid w:val="00155655"/>
    <w:rsid w:val="00155994"/>
    <w:rsid w:val="00155A32"/>
    <w:rsid w:val="00155A34"/>
    <w:rsid w:val="00156249"/>
    <w:rsid w:val="00156319"/>
    <w:rsid w:val="00156A09"/>
    <w:rsid w:val="00156D78"/>
    <w:rsid w:val="00156F87"/>
    <w:rsid w:val="00156FD0"/>
    <w:rsid w:val="00157233"/>
    <w:rsid w:val="001573AA"/>
    <w:rsid w:val="00157766"/>
    <w:rsid w:val="00157BDA"/>
    <w:rsid w:val="00157F10"/>
    <w:rsid w:val="00160026"/>
    <w:rsid w:val="00160087"/>
    <w:rsid w:val="00160115"/>
    <w:rsid w:val="001601B4"/>
    <w:rsid w:val="0016027D"/>
    <w:rsid w:val="00160DB6"/>
    <w:rsid w:val="00160DFB"/>
    <w:rsid w:val="0016101A"/>
    <w:rsid w:val="00161046"/>
    <w:rsid w:val="001611F6"/>
    <w:rsid w:val="00161AAF"/>
    <w:rsid w:val="00161C48"/>
    <w:rsid w:val="00161D1F"/>
    <w:rsid w:val="0016209A"/>
    <w:rsid w:val="001620F6"/>
    <w:rsid w:val="001621C7"/>
    <w:rsid w:val="001625A4"/>
    <w:rsid w:val="00162973"/>
    <w:rsid w:val="00162A7C"/>
    <w:rsid w:val="00162ECC"/>
    <w:rsid w:val="00162F09"/>
    <w:rsid w:val="00163126"/>
    <w:rsid w:val="0016314F"/>
    <w:rsid w:val="001634B9"/>
    <w:rsid w:val="001634C2"/>
    <w:rsid w:val="001635AE"/>
    <w:rsid w:val="001635CF"/>
    <w:rsid w:val="001636AD"/>
    <w:rsid w:val="001637A8"/>
    <w:rsid w:val="001639A3"/>
    <w:rsid w:val="00163AF6"/>
    <w:rsid w:val="001644AC"/>
    <w:rsid w:val="001647FC"/>
    <w:rsid w:val="00164A1D"/>
    <w:rsid w:val="00164CD4"/>
    <w:rsid w:val="00164D56"/>
    <w:rsid w:val="00165016"/>
    <w:rsid w:val="00165E39"/>
    <w:rsid w:val="00165F7D"/>
    <w:rsid w:val="00165FAA"/>
    <w:rsid w:val="00166502"/>
    <w:rsid w:val="001666AB"/>
    <w:rsid w:val="00166B1D"/>
    <w:rsid w:val="00166B99"/>
    <w:rsid w:val="00166D4C"/>
    <w:rsid w:val="00166E39"/>
    <w:rsid w:val="00166EB5"/>
    <w:rsid w:val="0016707B"/>
    <w:rsid w:val="00167362"/>
    <w:rsid w:val="0016746E"/>
    <w:rsid w:val="0017010F"/>
    <w:rsid w:val="0017021E"/>
    <w:rsid w:val="00170699"/>
    <w:rsid w:val="00170705"/>
    <w:rsid w:val="00171006"/>
    <w:rsid w:val="001710F7"/>
    <w:rsid w:val="00171141"/>
    <w:rsid w:val="00171413"/>
    <w:rsid w:val="00171471"/>
    <w:rsid w:val="001714B3"/>
    <w:rsid w:val="0017165B"/>
    <w:rsid w:val="00171949"/>
    <w:rsid w:val="00171956"/>
    <w:rsid w:val="00171995"/>
    <w:rsid w:val="00171B41"/>
    <w:rsid w:val="00171B52"/>
    <w:rsid w:val="00171C6A"/>
    <w:rsid w:val="00171D95"/>
    <w:rsid w:val="00171F45"/>
    <w:rsid w:val="00171FE8"/>
    <w:rsid w:val="00172000"/>
    <w:rsid w:val="00172090"/>
    <w:rsid w:val="001721DD"/>
    <w:rsid w:val="0017220F"/>
    <w:rsid w:val="0017225C"/>
    <w:rsid w:val="0017245C"/>
    <w:rsid w:val="00172681"/>
    <w:rsid w:val="0017281A"/>
    <w:rsid w:val="00172AAF"/>
    <w:rsid w:val="00172BE4"/>
    <w:rsid w:val="00172BFD"/>
    <w:rsid w:val="00172E88"/>
    <w:rsid w:val="00172EB5"/>
    <w:rsid w:val="001730CE"/>
    <w:rsid w:val="0017336F"/>
    <w:rsid w:val="00173396"/>
    <w:rsid w:val="00173951"/>
    <w:rsid w:val="00173B5F"/>
    <w:rsid w:val="00174090"/>
    <w:rsid w:val="00174141"/>
    <w:rsid w:val="001741B7"/>
    <w:rsid w:val="001747E1"/>
    <w:rsid w:val="00174B66"/>
    <w:rsid w:val="00174BEF"/>
    <w:rsid w:val="0017509B"/>
    <w:rsid w:val="00175A05"/>
    <w:rsid w:val="00175BB5"/>
    <w:rsid w:val="00175E3B"/>
    <w:rsid w:val="00175F30"/>
    <w:rsid w:val="00176151"/>
    <w:rsid w:val="001761EF"/>
    <w:rsid w:val="00176487"/>
    <w:rsid w:val="00176559"/>
    <w:rsid w:val="0017671A"/>
    <w:rsid w:val="0017688C"/>
    <w:rsid w:val="00176B73"/>
    <w:rsid w:val="00176C41"/>
    <w:rsid w:val="00176D67"/>
    <w:rsid w:val="0017725A"/>
    <w:rsid w:val="00177471"/>
    <w:rsid w:val="00177936"/>
    <w:rsid w:val="001779A4"/>
    <w:rsid w:val="00177C9E"/>
    <w:rsid w:val="001800E6"/>
    <w:rsid w:val="001807E3"/>
    <w:rsid w:val="00180C0B"/>
    <w:rsid w:val="00180CFB"/>
    <w:rsid w:val="00180FAF"/>
    <w:rsid w:val="0018127C"/>
    <w:rsid w:val="00181B00"/>
    <w:rsid w:val="00181B4E"/>
    <w:rsid w:val="00181D1A"/>
    <w:rsid w:val="00181E7E"/>
    <w:rsid w:val="00181F2F"/>
    <w:rsid w:val="00182143"/>
    <w:rsid w:val="0018218B"/>
    <w:rsid w:val="001824FB"/>
    <w:rsid w:val="00182F67"/>
    <w:rsid w:val="00182F7E"/>
    <w:rsid w:val="001831B4"/>
    <w:rsid w:val="0018336D"/>
    <w:rsid w:val="0018378F"/>
    <w:rsid w:val="0018388A"/>
    <w:rsid w:val="00183CE3"/>
    <w:rsid w:val="00184055"/>
    <w:rsid w:val="001840DA"/>
    <w:rsid w:val="001843F2"/>
    <w:rsid w:val="00184408"/>
    <w:rsid w:val="0018453F"/>
    <w:rsid w:val="00184602"/>
    <w:rsid w:val="00184696"/>
    <w:rsid w:val="00184759"/>
    <w:rsid w:val="00184EAC"/>
    <w:rsid w:val="001850D1"/>
    <w:rsid w:val="0018540F"/>
    <w:rsid w:val="00185482"/>
    <w:rsid w:val="0018580D"/>
    <w:rsid w:val="00185A1F"/>
    <w:rsid w:val="00186247"/>
    <w:rsid w:val="00186998"/>
    <w:rsid w:val="00186B02"/>
    <w:rsid w:val="00186BC1"/>
    <w:rsid w:val="00186C8F"/>
    <w:rsid w:val="00187260"/>
    <w:rsid w:val="001874EE"/>
    <w:rsid w:val="00187920"/>
    <w:rsid w:val="001909B2"/>
    <w:rsid w:val="00190A9F"/>
    <w:rsid w:val="00190D0F"/>
    <w:rsid w:val="00190E7D"/>
    <w:rsid w:val="00191126"/>
    <w:rsid w:val="001912E3"/>
    <w:rsid w:val="00191308"/>
    <w:rsid w:val="00191511"/>
    <w:rsid w:val="00191B43"/>
    <w:rsid w:val="00191C8B"/>
    <w:rsid w:val="00191DBD"/>
    <w:rsid w:val="00192053"/>
    <w:rsid w:val="00192124"/>
    <w:rsid w:val="00192356"/>
    <w:rsid w:val="0019273D"/>
    <w:rsid w:val="00192F54"/>
    <w:rsid w:val="001930B8"/>
    <w:rsid w:val="00193220"/>
    <w:rsid w:val="00193542"/>
    <w:rsid w:val="0019389D"/>
    <w:rsid w:val="00193B27"/>
    <w:rsid w:val="00193D5F"/>
    <w:rsid w:val="00193EF9"/>
    <w:rsid w:val="001941CC"/>
    <w:rsid w:val="00194624"/>
    <w:rsid w:val="00194906"/>
    <w:rsid w:val="00194A54"/>
    <w:rsid w:val="00194A73"/>
    <w:rsid w:val="00194DF7"/>
    <w:rsid w:val="00194EDD"/>
    <w:rsid w:val="00195015"/>
    <w:rsid w:val="001951F7"/>
    <w:rsid w:val="0019558C"/>
    <w:rsid w:val="00195730"/>
    <w:rsid w:val="0019597E"/>
    <w:rsid w:val="00195BA9"/>
    <w:rsid w:val="00195CAC"/>
    <w:rsid w:val="00195E99"/>
    <w:rsid w:val="00195F1A"/>
    <w:rsid w:val="00195F5A"/>
    <w:rsid w:val="00195F77"/>
    <w:rsid w:val="001963C7"/>
    <w:rsid w:val="00196BA3"/>
    <w:rsid w:val="001971C6"/>
    <w:rsid w:val="00197507"/>
    <w:rsid w:val="00197522"/>
    <w:rsid w:val="00197BC0"/>
    <w:rsid w:val="00197C5B"/>
    <w:rsid w:val="001A024D"/>
    <w:rsid w:val="001A0C10"/>
    <w:rsid w:val="001A0E68"/>
    <w:rsid w:val="001A0FEB"/>
    <w:rsid w:val="001A1275"/>
    <w:rsid w:val="001A1795"/>
    <w:rsid w:val="001A19E3"/>
    <w:rsid w:val="001A1B0B"/>
    <w:rsid w:val="001A1C62"/>
    <w:rsid w:val="001A1E61"/>
    <w:rsid w:val="001A1EB5"/>
    <w:rsid w:val="001A215D"/>
    <w:rsid w:val="001A22A2"/>
    <w:rsid w:val="001A2567"/>
    <w:rsid w:val="001A2624"/>
    <w:rsid w:val="001A2B4F"/>
    <w:rsid w:val="001A2B87"/>
    <w:rsid w:val="001A2F3B"/>
    <w:rsid w:val="001A3077"/>
    <w:rsid w:val="001A35F9"/>
    <w:rsid w:val="001A37C4"/>
    <w:rsid w:val="001A3A44"/>
    <w:rsid w:val="001A3B5D"/>
    <w:rsid w:val="001A3C06"/>
    <w:rsid w:val="001A3C42"/>
    <w:rsid w:val="001A3DAF"/>
    <w:rsid w:val="001A43A7"/>
    <w:rsid w:val="001A486B"/>
    <w:rsid w:val="001A4CC4"/>
    <w:rsid w:val="001A53D7"/>
    <w:rsid w:val="001A5504"/>
    <w:rsid w:val="001A5EBC"/>
    <w:rsid w:val="001A6128"/>
    <w:rsid w:val="001A61AC"/>
    <w:rsid w:val="001A7138"/>
    <w:rsid w:val="001A72D8"/>
    <w:rsid w:val="001A74E5"/>
    <w:rsid w:val="001A7A29"/>
    <w:rsid w:val="001A7ADF"/>
    <w:rsid w:val="001A7AFE"/>
    <w:rsid w:val="001A7D08"/>
    <w:rsid w:val="001A7FDF"/>
    <w:rsid w:val="001B012E"/>
    <w:rsid w:val="001B07C7"/>
    <w:rsid w:val="001B0980"/>
    <w:rsid w:val="001B09C4"/>
    <w:rsid w:val="001B09DB"/>
    <w:rsid w:val="001B0BC9"/>
    <w:rsid w:val="001B0F60"/>
    <w:rsid w:val="001B1778"/>
    <w:rsid w:val="001B1B8D"/>
    <w:rsid w:val="001B1D5D"/>
    <w:rsid w:val="001B1FD3"/>
    <w:rsid w:val="001B2009"/>
    <w:rsid w:val="001B2331"/>
    <w:rsid w:val="001B2430"/>
    <w:rsid w:val="001B255C"/>
    <w:rsid w:val="001B285E"/>
    <w:rsid w:val="001B2894"/>
    <w:rsid w:val="001B2B75"/>
    <w:rsid w:val="001B2D0E"/>
    <w:rsid w:val="001B2E5F"/>
    <w:rsid w:val="001B2EA8"/>
    <w:rsid w:val="001B3621"/>
    <w:rsid w:val="001B3948"/>
    <w:rsid w:val="001B39B0"/>
    <w:rsid w:val="001B39B4"/>
    <w:rsid w:val="001B3BEC"/>
    <w:rsid w:val="001B3DF6"/>
    <w:rsid w:val="001B3F50"/>
    <w:rsid w:val="001B495B"/>
    <w:rsid w:val="001B51D4"/>
    <w:rsid w:val="001B5624"/>
    <w:rsid w:val="001B5704"/>
    <w:rsid w:val="001B5B5B"/>
    <w:rsid w:val="001B5EEE"/>
    <w:rsid w:val="001B650E"/>
    <w:rsid w:val="001B6549"/>
    <w:rsid w:val="001B6763"/>
    <w:rsid w:val="001B6E72"/>
    <w:rsid w:val="001B7720"/>
    <w:rsid w:val="001B7880"/>
    <w:rsid w:val="001B78E4"/>
    <w:rsid w:val="001B79E4"/>
    <w:rsid w:val="001B79FB"/>
    <w:rsid w:val="001B7B18"/>
    <w:rsid w:val="001B7F14"/>
    <w:rsid w:val="001C005B"/>
    <w:rsid w:val="001C0105"/>
    <w:rsid w:val="001C0579"/>
    <w:rsid w:val="001C058B"/>
    <w:rsid w:val="001C0887"/>
    <w:rsid w:val="001C0959"/>
    <w:rsid w:val="001C097F"/>
    <w:rsid w:val="001C09F6"/>
    <w:rsid w:val="001C0A5E"/>
    <w:rsid w:val="001C0C1B"/>
    <w:rsid w:val="001C111B"/>
    <w:rsid w:val="001C118E"/>
    <w:rsid w:val="001C1209"/>
    <w:rsid w:val="001C1252"/>
    <w:rsid w:val="001C15B4"/>
    <w:rsid w:val="001C1C02"/>
    <w:rsid w:val="001C1CD9"/>
    <w:rsid w:val="001C1D42"/>
    <w:rsid w:val="001C1F3A"/>
    <w:rsid w:val="001C2AA3"/>
    <w:rsid w:val="001C2B6E"/>
    <w:rsid w:val="001C2DFA"/>
    <w:rsid w:val="001C2E69"/>
    <w:rsid w:val="001C3194"/>
    <w:rsid w:val="001C3215"/>
    <w:rsid w:val="001C3657"/>
    <w:rsid w:val="001C3D7C"/>
    <w:rsid w:val="001C3EAA"/>
    <w:rsid w:val="001C405B"/>
    <w:rsid w:val="001C45B2"/>
    <w:rsid w:val="001C467D"/>
    <w:rsid w:val="001C4741"/>
    <w:rsid w:val="001C5644"/>
    <w:rsid w:val="001C5D1E"/>
    <w:rsid w:val="001C6078"/>
    <w:rsid w:val="001C682D"/>
    <w:rsid w:val="001C6882"/>
    <w:rsid w:val="001C7305"/>
    <w:rsid w:val="001C7EA7"/>
    <w:rsid w:val="001C7FB6"/>
    <w:rsid w:val="001D024F"/>
    <w:rsid w:val="001D02F4"/>
    <w:rsid w:val="001D0C63"/>
    <w:rsid w:val="001D0CBC"/>
    <w:rsid w:val="001D0D3D"/>
    <w:rsid w:val="001D0D91"/>
    <w:rsid w:val="001D0E2D"/>
    <w:rsid w:val="001D0E7A"/>
    <w:rsid w:val="001D1377"/>
    <w:rsid w:val="001D1D97"/>
    <w:rsid w:val="001D2290"/>
    <w:rsid w:val="001D272C"/>
    <w:rsid w:val="001D2758"/>
    <w:rsid w:val="001D28FB"/>
    <w:rsid w:val="001D28FD"/>
    <w:rsid w:val="001D2CF4"/>
    <w:rsid w:val="001D3AB1"/>
    <w:rsid w:val="001D3C62"/>
    <w:rsid w:val="001D3D91"/>
    <w:rsid w:val="001D3E86"/>
    <w:rsid w:val="001D4793"/>
    <w:rsid w:val="001D49BA"/>
    <w:rsid w:val="001D4EDC"/>
    <w:rsid w:val="001D50DD"/>
    <w:rsid w:val="001D54CF"/>
    <w:rsid w:val="001D5614"/>
    <w:rsid w:val="001D56C8"/>
    <w:rsid w:val="001D5949"/>
    <w:rsid w:val="001D5AE2"/>
    <w:rsid w:val="001D5B06"/>
    <w:rsid w:val="001D5CB4"/>
    <w:rsid w:val="001D5D63"/>
    <w:rsid w:val="001D5FC1"/>
    <w:rsid w:val="001D622A"/>
    <w:rsid w:val="001D750A"/>
    <w:rsid w:val="001D75F6"/>
    <w:rsid w:val="001D76EC"/>
    <w:rsid w:val="001D79B9"/>
    <w:rsid w:val="001D7AC3"/>
    <w:rsid w:val="001D7EBF"/>
    <w:rsid w:val="001D7FE8"/>
    <w:rsid w:val="001E00B7"/>
    <w:rsid w:val="001E0709"/>
    <w:rsid w:val="001E07E1"/>
    <w:rsid w:val="001E1155"/>
    <w:rsid w:val="001E12EB"/>
    <w:rsid w:val="001E1351"/>
    <w:rsid w:val="001E1354"/>
    <w:rsid w:val="001E1373"/>
    <w:rsid w:val="001E1448"/>
    <w:rsid w:val="001E190E"/>
    <w:rsid w:val="001E251B"/>
    <w:rsid w:val="001E2669"/>
    <w:rsid w:val="001E2E63"/>
    <w:rsid w:val="001E3544"/>
    <w:rsid w:val="001E3706"/>
    <w:rsid w:val="001E3866"/>
    <w:rsid w:val="001E3DA2"/>
    <w:rsid w:val="001E4444"/>
    <w:rsid w:val="001E4750"/>
    <w:rsid w:val="001E4832"/>
    <w:rsid w:val="001E4952"/>
    <w:rsid w:val="001E4986"/>
    <w:rsid w:val="001E4A92"/>
    <w:rsid w:val="001E4AC0"/>
    <w:rsid w:val="001E5112"/>
    <w:rsid w:val="001E51DB"/>
    <w:rsid w:val="001E53BF"/>
    <w:rsid w:val="001E5966"/>
    <w:rsid w:val="001E63EA"/>
    <w:rsid w:val="001E645F"/>
    <w:rsid w:val="001E67DB"/>
    <w:rsid w:val="001E68B1"/>
    <w:rsid w:val="001E6D09"/>
    <w:rsid w:val="001E76AA"/>
    <w:rsid w:val="001E7818"/>
    <w:rsid w:val="001E7E33"/>
    <w:rsid w:val="001F00F7"/>
    <w:rsid w:val="001F0131"/>
    <w:rsid w:val="001F02FD"/>
    <w:rsid w:val="001F04F1"/>
    <w:rsid w:val="001F0575"/>
    <w:rsid w:val="001F0666"/>
    <w:rsid w:val="001F0DF7"/>
    <w:rsid w:val="001F1045"/>
    <w:rsid w:val="001F17DE"/>
    <w:rsid w:val="001F2444"/>
    <w:rsid w:val="001F2584"/>
    <w:rsid w:val="001F26CC"/>
    <w:rsid w:val="001F27EC"/>
    <w:rsid w:val="001F2C2E"/>
    <w:rsid w:val="001F3085"/>
    <w:rsid w:val="001F3930"/>
    <w:rsid w:val="001F3978"/>
    <w:rsid w:val="001F3D4F"/>
    <w:rsid w:val="001F3D8A"/>
    <w:rsid w:val="001F46DD"/>
    <w:rsid w:val="001F49B0"/>
    <w:rsid w:val="001F4A97"/>
    <w:rsid w:val="001F4CC3"/>
    <w:rsid w:val="001F4D9B"/>
    <w:rsid w:val="001F4DEC"/>
    <w:rsid w:val="001F541D"/>
    <w:rsid w:val="001F578B"/>
    <w:rsid w:val="001F5816"/>
    <w:rsid w:val="001F5856"/>
    <w:rsid w:val="001F5D7D"/>
    <w:rsid w:val="001F5F89"/>
    <w:rsid w:val="001F60E8"/>
    <w:rsid w:val="001F618C"/>
    <w:rsid w:val="001F6442"/>
    <w:rsid w:val="001F6875"/>
    <w:rsid w:val="001F6C04"/>
    <w:rsid w:val="001F6EE9"/>
    <w:rsid w:val="001F7143"/>
    <w:rsid w:val="001F72A8"/>
    <w:rsid w:val="001F741F"/>
    <w:rsid w:val="001F7E07"/>
    <w:rsid w:val="002002B7"/>
    <w:rsid w:val="00200716"/>
    <w:rsid w:val="002008BC"/>
    <w:rsid w:val="00200B9D"/>
    <w:rsid w:val="00200C8E"/>
    <w:rsid w:val="00200D92"/>
    <w:rsid w:val="00200E75"/>
    <w:rsid w:val="00200E7A"/>
    <w:rsid w:val="00201095"/>
    <w:rsid w:val="002014E9"/>
    <w:rsid w:val="002015C2"/>
    <w:rsid w:val="002015D4"/>
    <w:rsid w:val="002015DE"/>
    <w:rsid w:val="00201862"/>
    <w:rsid w:val="002018C2"/>
    <w:rsid w:val="00201BBA"/>
    <w:rsid w:val="00202113"/>
    <w:rsid w:val="0020240D"/>
    <w:rsid w:val="00202517"/>
    <w:rsid w:val="00202937"/>
    <w:rsid w:val="00202A47"/>
    <w:rsid w:val="00202B87"/>
    <w:rsid w:val="002036F1"/>
    <w:rsid w:val="002036F8"/>
    <w:rsid w:val="0020382E"/>
    <w:rsid w:val="00203D3F"/>
    <w:rsid w:val="00203DC2"/>
    <w:rsid w:val="00203FFC"/>
    <w:rsid w:val="00204044"/>
    <w:rsid w:val="002040E6"/>
    <w:rsid w:val="00204520"/>
    <w:rsid w:val="00204685"/>
    <w:rsid w:val="00204777"/>
    <w:rsid w:val="002047F0"/>
    <w:rsid w:val="00204938"/>
    <w:rsid w:val="002049DF"/>
    <w:rsid w:val="00204FEC"/>
    <w:rsid w:val="002051A4"/>
    <w:rsid w:val="00205283"/>
    <w:rsid w:val="00205C5C"/>
    <w:rsid w:val="00206058"/>
    <w:rsid w:val="0020661E"/>
    <w:rsid w:val="00206C26"/>
    <w:rsid w:val="00206F0C"/>
    <w:rsid w:val="002074B7"/>
    <w:rsid w:val="0020751F"/>
    <w:rsid w:val="00207639"/>
    <w:rsid w:val="0020765F"/>
    <w:rsid w:val="00207764"/>
    <w:rsid w:val="002078FC"/>
    <w:rsid w:val="00207A71"/>
    <w:rsid w:val="00207D61"/>
    <w:rsid w:val="00207FDA"/>
    <w:rsid w:val="00210145"/>
    <w:rsid w:val="00210314"/>
    <w:rsid w:val="00210528"/>
    <w:rsid w:val="0021063C"/>
    <w:rsid w:val="0021065D"/>
    <w:rsid w:val="002107C0"/>
    <w:rsid w:val="00210B27"/>
    <w:rsid w:val="00210C59"/>
    <w:rsid w:val="00210D91"/>
    <w:rsid w:val="0021157E"/>
    <w:rsid w:val="002116F7"/>
    <w:rsid w:val="0021179E"/>
    <w:rsid w:val="002117E6"/>
    <w:rsid w:val="00211AB8"/>
    <w:rsid w:val="00211C31"/>
    <w:rsid w:val="00211EE2"/>
    <w:rsid w:val="00211F13"/>
    <w:rsid w:val="002124C6"/>
    <w:rsid w:val="0021276E"/>
    <w:rsid w:val="00212A33"/>
    <w:rsid w:val="00212B3A"/>
    <w:rsid w:val="00212EEC"/>
    <w:rsid w:val="00212F16"/>
    <w:rsid w:val="00212F28"/>
    <w:rsid w:val="002133F6"/>
    <w:rsid w:val="002135B8"/>
    <w:rsid w:val="0021423A"/>
    <w:rsid w:val="002146DD"/>
    <w:rsid w:val="00214C50"/>
    <w:rsid w:val="00214D01"/>
    <w:rsid w:val="00214D6D"/>
    <w:rsid w:val="0021500D"/>
    <w:rsid w:val="00215146"/>
    <w:rsid w:val="0021541D"/>
    <w:rsid w:val="002154AF"/>
    <w:rsid w:val="00215EAE"/>
    <w:rsid w:val="002163DB"/>
    <w:rsid w:val="002168ED"/>
    <w:rsid w:val="002169AE"/>
    <w:rsid w:val="00217078"/>
    <w:rsid w:val="002174C7"/>
    <w:rsid w:val="002174D5"/>
    <w:rsid w:val="00217C26"/>
    <w:rsid w:val="00217C3B"/>
    <w:rsid w:val="00217DD5"/>
    <w:rsid w:val="00217E83"/>
    <w:rsid w:val="00217EED"/>
    <w:rsid w:val="00220318"/>
    <w:rsid w:val="0022065D"/>
    <w:rsid w:val="002208C5"/>
    <w:rsid w:val="00220A58"/>
    <w:rsid w:val="00220C0C"/>
    <w:rsid w:val="002219FC"/>
    <w:rsid w:val="00221FBF"/>
    <w:rsid w:val="00222473"/>
    <w:rsid w:val="002227C0"/>
    <w:rsid w:val="00222D99"/>
    <w:rsid w:val="00222F59"/>
    <w:rsid w:val="002231A9"/>
    <w:rsid w:val="00223322"/>
    <w:rsid w:val="002233C3"/>
    <w:rsid w:val="00223649"/>
    <w:rsid w:val="002236DA"/>
    <w:rsid w:val="002238BE"/>
    <w:rsid w:val="00223B1C"/>
    <w:rsid w:val="00223CEA"/>
    <w:rsid w:val="00224037"/>
    <w:rsid w:val="002241EC"/>
    <w:rsid w:val="00224554"/>
    <w:rsid w:val="0022482F"/>
    <w:rsid w:val="002248B1"/>
    <w:rsid w:val="00224A5A"/>
    <w:rsid w:val="002252CD"/>
    <w:rsid w:val="002253D7"/>
    <w:rsid w:val="00225817"/>
    <w:rsid w:val="00225A27"/>
    <w:rsid w:val="00225D3D"/>
    <w:rsid w:val="00226436"/>
    <w:rsid w:val="002264A7"/>
    <w:rsid w:val="00226C93"/>
    <w:rsid w:val="00226FA5"/>
    <w:rsid w:val="002270FD"/>
    <w:rsid w:val="002272E5"/>
    <w:rsid w:val="00227811"/>
    <w:rsid w:val="00227982"/>
    <w:rsid w:val="002279C7"/>
    <w:rsid w:val="00227CBC"/>
    <w:rsid w:val="00227D1F"/>
    <w:rsid w:val="00227D38"/>
    <w:rsid w:val="00227D80"/>
    <w:rsid w:val="002308AF"/>
    <w:rsid w:val="00230998"/>
    <w:rsid w:val="00230AA0"/>
    <w:rsid w:val="002310A0"/>
    <w:rsid w:val="00231877"/>
    <w:rsid w:val="00231C12"/>
    <w:rsid w:val="00231C29"/>
    <w:rsid w:val="00232933"/>
    <w:rsid w:val="002329E4"/>
    <w:rsid w:val="00232BDA"/>
    <w:rsid w:val="00232BE2"/>
    <w:rsid w:val="00232BF7"/>
    <w:rsid w:val="00232EF6"/>
    <w:rsid w:val="00233146"/>
    <w:rsid w:val="00233773"/>
    <w:rsid w:val="002338F0"/>
    <w:rsid w:val="00233952"/>
    <w:rsid w:val="00233995"/>
    <w:rsid w:val="00233A8C"/>
    <w:rsid w:val="0023415B"/>
    <w:rsid w:val="002342C7"/>
    <w:rsid w:val="0023439D"/>
    <w:rsid w:val="002343C4"/>
    <w:rsid w:val="0023445D"/>
    <w:rsid w:val="00234684"/>
    <w:rsid w:val="00234B26"/>
    <w:rsid w:val="002357F6"/>
    <w:rsid w:val="00235CB1"/>
    <w:rsid w:val="00235D2F"/>
    <w:rsid w:val="00236064"/>
    <w:rsid w:val="0023611D"/>
    <w:rsid w:val="00236360"/>
    <w:rsid w:val="00236371"/>
    <w:rsid w:val="002363D2"/>
    <w:rsid w:val="002364A1"/>
    <w:rsid w:val="0023663E"/>
    <w:rsid w:val="00236A1C"/>
    <w:rsid w:val="00236C71"/>
    <w:rsid w:val="00236D3C"/>
    <w:rsid w:val="00236FBB"/>
    <w:rsid w:val="00237B09"/>
    <w:rsid w:val="002404BA"/>
    <w:rsid w:val="002407AA"/>
    <w:rsid w:val="0024089D"/>
    <w:rsid w:val="00240A45"/>
    <w:rsid w:val="00240AB1"/>
    <w:rsid w:val="002410A6"/>
    <w:rsid w:val="0024116F"/>
    <w:rsid w:val="002411BC"/>
    <w:rsid w:val="00241209"/>
    <w:rsid w:val="00241532"/>
    <w:rsid w:val="002417FC"/>
    <w:rsid w:val="00241ACF"/>
    <w:rsid w:val="00241BB3"/>
    <w:rsid w:val="00241CEC"/>
    <w:rsid w:val="00242548"/>
    <w:rsid w:val="002426B7"/>
    <w:rsid w:val="00242838"/>
    <w:rsid w:val="00242EDD"/>
    <w:rsid w:val="00242F5D"/>
    <w:rsid w:val="00242FD9"/>
    <w:rsid w:val="002430F0"/>
    <w:rsid w:val="00243150"/>
    <w:rsid w:val="00243425"/>
    <w:rsid w:val="00243626"/>
    <w:rsid w:val="0024379F"/>
    <w:rsid w:val="00243A6B"/>
    <w:rsid w:val="00243B2B"/>
    <w:rsid w:val="00243C82"/>
    <w:rsid w:val="002443D8"/>
    <w:rsid w:val="002444E7"/>
    <w:rsid w:val="0024457D"/>
    <w:rsid w:val="00244A5B"/>
    <w:rsid w:val="00244A65"/>
    <w:rsid w:val="00244AE6"/>
    <w:rsid w:val="00245336"/>
    <w:rsid w:val="00245519"/>
    <w:rsid w:val="00245FD2"/>
    <w:rsid w:val="002466F9"/>
    <w:rsid w:val="002466FD"/>
    <w:rsid w:val="00246B83"/>
    <w:rsid w:val="00246F31"/>
    <w:rsid w:val="00247468"/>
    <w:rsid w:val="00247520"/>
    <w:rsid w:val="00247B5F"/>
    <w:rsid w:val="00247C9D"/>
    <w:rsid w:val="00250382"/>
    <w:rsid w:val="002503BE"/>
    <w:rsid w:val="00250547"/>
    <w:rsid w:val="0025058F"/>
    <w:rsid w:val="002506FA"/>
    <w:rsid w:val="00250E2B"/>
    <w:rsid w:val="002510F9"/>
    <w:rsid w:val="0025172F"/>
    <w:rsid w:val="0025177A"/>
    <w:rsid w:val="00251B2F"/>
    <w:rsid w:val="00251DC6"/>
    <w:rsid w:val="00251FAA"/>
    <w:rsid w:val="0025208F"/>
    <w:rsid w:val="002520EC"/>
    <w:rsid w:val="00252141"/>
    <w:rsid w:val="002524CC"/>
    <w:rsid w:val="0025254E"/>
    <w:rsid w:val="0025269B"/>
    <w:rsid w:val="0025284E"/>
    <w:rsid w:val="002528F8"/>
    <w:rsid w:val="00252A0A"/>
    <w:rsid w:val="00252B5A"/>
    <w:rsid w:val="00252BFE"/>
    <w:rsid w:val="00252CE3"/>
    <w:rsid w:val="00252E05"/>
    <w:rsid w:val="00252E3B"/>
    <w:rsid w:val="00253008"/>
    <w:rsid w:val="00253399"/>
    <w:rsid w:val="002534F4"/>
    <w:rsid w:val="0025359B"/>
    <w:rsid w:val="0025365B"/>
    <w:rsid w:val="00253692"/>
    <w:rsid w:val="002536CA"/>
    <w:rsid w:val="0025386B"/>
    <w:rsid w:val="00253B08"/>
    <w:rsid w:val="00253B11"/>
    <w:rsid w:val="00254010"/>
    <w:rsid w:val="00254019"/>
    <w:rsid w:val="0025406A"/>
    <w:rsid w:val="002545DB"/>
    <w:rsid w:val="002548AA"/>
    <w:rsid w:val="00254B36"/>
    <w:rsid w:val="00254C23"/>
    <w:rsid w:val="002551AD"/>
    <w:rsid w:val="0025575E"/>
    <w:rsid w:val="0025580A"/>
    <w:rsid w:val="002559CB"/>
    <w:rsid w:val="002559D1"/>
    <w:rsid w:val="00255B7C"/>
    <w:rsid w:val="00255F2B"/>
    <w:rsid w:val="00256694"/>
    <w:rsid w:val="00256EEF"/>
    <w:rsid w:val="00257527"/>
    <w:rsid w:val="0025795E"/>
    <w:rsid w:val="00257DC9"/>
    <w:rsid w:val="00257E10"/>
    <w:rsid w:val="002600B4"/>
    <w:rsid w:val="002602A4"/>
    <w:rsid w:val="00260415"/>
    <w:rsid w:val="00260661"/>
    <w:rsid w:val="002606BA"/>
    <w:rsid w:val="0026096D"/>
    <w:rsid w:val="00260979"/>
    <w:rsid w:val="00260A92"/>
    <w:rsid w:val="00260C5D"/>
    <w:rsid w:val="00260E0E"/>
    <w:rsid w:val="0026140A"/>
    <w:rsid w:val="0026158F"/>
    <w:rsid w:val="00261BD6"/>
    <w:rsid w:val="00261EE5"/>
    <w:rsid w:val="002623B7"/>
    <w:rsid w:val="0026242F"/>
    <w:rsid w:val="0026269C"/>
    <w:rsid w:val="00262B24"/>
    <w:rsid w:val="00263993"/>
    <w:rsid w:val="00263DD5"/>
    <w:rsid w:val="00263FE6"/>
    <w:rsid w:val="0026404E"/>
    <w:rsid w:val="0026406D"/>
    <w:rsid w:val="002641FB"/>
    <w:rsid w:val="00264223"/>
    <w:rsid w:val="0026461B"/>
    <w:rsid w:val="00264C43"/>
    <w:rsid w:val="00264E94"/>
    <w:rsid w:val="00265266"/>
    <w:rsid w:val="00265467"/>
    <w:rsid w:val="0026587C"/>
    <w:rsid w:val="00265A05"/>
    <w:rsid w:val="00265AA3"/>
    <w:rsid w:val="00265B2C"/>
    <w:rsid w:val="00266225"/>
    <w:rsid w:val="00266273"/>
    <w:rsid w:val="00266526"/>
    <w:rsid w:val="002665B8"/>
    <w:rsid w:val="00266716"/>
    <w:rsid w:val="0026672B"/>
    <w:rsid w:val="002667A9"/>
    <w:rsid w:val="002667D3"/>
    <w:rsid w:val="00266E37"/>
    <w:rsid w:val="00266F1C"/>
    <w:rsid w:val="00267730"/>
    <w:rsid w:val="002679B7"/>
    <w:rsid w:val="00270207"/>
    <w:rsid w:val="00270704"/>
    <w:rsid w:val="00270728"/>
    <w:rsid w:val="00271511"/>
    <w:rsid w:val="002717D8"/>
    <w:rsid w:val="00271AD3"/>
    <w:rsid w:val="002721F9"/>
    <w:rsid w:val="002722EC"/>
    <w:rsid w:val="00272441"/>
    <w:rsid w:val="00272907"/>
    <w:rsid w:val="00272A5B"/>
    <w:rsid w:val="00272A6F"/>
    <w:rsid w:val="00272B49"/>
    <w:rsid w:val="0027306A"/>
    <w:rsid w:val="00273386"/>
    <w:rsid w:val="002735BC"/>
    <w:rsid w:val="002738E3"/>
    <w:rsid w:val="00273ACC"/>
    <w:rsid w:val="00273B53"/>
    <w:rsid w:val="00274134"/>
    <w:rsid w:val="00274274"/>
    <w:rsid w:val="0027508C"/>
    <w:rsid w:val="002758F8"/>
    <w:rsid w:val="00275D05"/>
    <w:rsid w:val="00275FD2"/>
    <w:rsid w:val="00276305"/>
    <w:rsid w:val="00276AAF"/>
    <w:rsid w:val="00276C8C"/>
    <w:rsid w:val="00276F35"/>
    <w:rsid w:val="00277310"/>
    <w:rsid w:val="0027759D"/>
    <w:rsid w:val="00277B8E"/>
    <w:rsid w:val="00277C3E"/>
    <w:rsid w:val="00277C7F"/>
    <w:rsid w:val="00277E41"/>
    <w:rsid w:val="00277E8C"/>
    <w:rsid w:val="00277EB6"/>
    <w:rsid w:val="00280057"/>
    <w:rsid w:val="0028009F"/>
    <w:rsid w:val="00280702"/>
    <w:rsid w:val="00280784"/>
    <w:rsid w:val="002807E4"/>
    <w:rsid w:val="00280977"/>
    <w:rsid w:val="00280FBE"/>
    <w:rsid w:val="00281572"/>
    <w:rsid w:val="002815D4"/>
    <w:rsid w:val="002817C0"/>
    <w:rsid w:val="002818F2"/>
    <w:rsid w:val="00281A6A"/>
    <w:rsid w:val="00281CEC"/>
    <w:rsid w:val="00281E05"/>
    <w:rsid w:val="0028217A"/>
    <w:rsid w:val="002822E5"/>
    <w:rsid w:val="002822F9"/>
    <w:rsid w:val="0028310D"/>
    <w:rsid w:val="002831E8"/>
    <w:rsid w:val="0028368A"/>
    <w:rsid w:val="002839BE"/>
    <w:rsid w:val="00283A41"/>
    <w:rsid w:val="00283B6B"/>
    <w:rsid w:val="00283FD6"/>
    <w:rsid w:val="0028464B"/>
    <w:rsid w:val="00284972"/>
    <w:rsid w:val="00285147"/>
    <w:rsid w:val="002852B7"/>
    <w:rsid w:val="00285A76"/>
    <w:rsid w:val="00285CC6"/>
    <w:rsid w:val="00285CD2"/>
    <w:rsid w:val="00285FB4"/>
    <w:rsid w:val="00286235"/>
    <w:rsid w:val="00286369"/>
    <w:rsid w:val="00286474"/>
    <w:rsid w:val="00286A8C"/>
    <w:rsid w:val="00287048"/>
    <w:rsid w:val="002871C4"/>
    <w:rsid w:val="00287342"/>
    <w:rsid w:val="0028764A"/>
    <w:rsid w:val="0028790B"/>
    <w:rsid w:val="00287942"/>
    <w:rsid w:val="00287CE6"/>
    <w:rsid w:val="002901E6"/>
    <w:rsid w:val="002901F7"/>
    <w:rsid w:val="0029064A"/>
    <w:rsid w:val="0029085A"/>
    <w:rsid w:val="00290B4E"/>
    <w:rsid w:val="00290C1C"/>
    <w:rsid w:val="002912EA"/>
    <w:rsid w:val="002913E2"/>
    <w:rsid w:val="0029140D"/>
    <w:rsid w:val="0029164D"/>
    <w:rsid w:val="0029166E"/>
    <w:rsid w:val="002917CD"/>
    <w:rsid w:val="002919E1"/>
    <w:rsid w:val="00291EEE"/>
    <w:rsid w:val="002920CF"/>
    <w:rsid w:val="00292213"/>
    <w:rsid w:val="002926EC"/>
    <w:rsid w:val="0029280A"/>
    <w:rsid w:val="00294170"/>
    <w:rsid w:val="0029456A"/>
    <w:rsid w:val="00294A07"/>
    <w:rsid w:val="00294A8C"/>
    <w:rsid w:val="00294CEC"/>
    <w:rsid w:val="00294D86"/>
    <w:rsid w:val="0029548B"/>
    <w:rsid w:val="00295722"/>
    <w:rsid w:val="00295C98"/>
    <w:rsid w:val="00295E68"/>
    <w:rsid w:val="00296162"/>
    <w:rsid w:val="00296262"/>
    <w:rsid w:val="00296C65"/>
    <w:rsid w:val="00296DAE"/>
    <w:rsid w:val="00296F18"/>
    <w:rsid w:val="002972F8"/>
    <w:rsid w:val="00297324"/>
    <w:rsid w:val="00297380"/>
    <w:rsid w:val="00297B73"/>
    <w:rsid w:val="00297D39"/>
    <w:rsid w:val="002A024B"/>
    <w:rsid w:val="002A026F"/>
    <w:rsid w:val="002A040A"/>
    <w:rsid w:val="002A0638"/>
    <w:rsid w:val="002A0906"/>
    <w:rsid w:val="002A0A3C"/>
    <w:rsid w:val="002A0ACD"/>
    <w:rsid w:val="002A0D0C"/>
    <w:rsid w:val="002A0D11"/>
    <w:rsid w:val="002A124A"/>
    <w:rsid w:val="002A12F6"/>
    <w:rsid w:val="002A14D5"/>
    <w:rsid w:val="002A1DF0"/>
    <w:rsid w:val="002A1EED"/>
    <w:rsid w:val="002A2129"/>
    <w:rsid w:val="002A21C5"/>
    <w:rsid w:val="002A2995"/>
    <w:rsid w:val="002A2AD3"/>
    <w:rsid w:val="002A2C22"/>
    <w:rsid w:val="002A3362"/>
    <w:rsid w:val="002A346F"/>
    <w:rsid w:val="002A3AB4"/>
    <w:rsid w:val="002A3ACD"/>
    <w:rsid w:val="002A3F8A"/>
    <w:rsid w:val="002A4109"/>
    <w:rsid w:val="002A41B5"/>
    <w:rsid w:val="002A46CD"/>
    <w:rsid w:val="002A47AF"/>
    <w:rsid w:val="002A4E45"/>
    <w:rsid w:val="002A5078"/>
    <w:rsid w:val="002A510E"/>
    <w:rsid w:val="002A5140"/>
    <w:rsid w:val="002A5324"/>
    <w:rsid w:val="002A542D"/>
    <w:rsid w:val="002A55E0"/>
    <w:rsid w:val="002A5656"/>
    <w:rsid w:val="002A5A4F"/>
    <w:rsid w:val="002A5D02"/>
    <w:rsid w:val="002A5D7C"/>
    <w:rsid w:val="002A5E82"/>
    <w:rsid w:val="002A5ECF"/>
    <w:rsid w:val="002A5F74"/>
    <w:rsid w:val="002A6596"/>
    <w:rsid w:val="002A66B8"/>
    <w:rsid w:val="002A66E0"/>
    <w:rsid w:val="002A695E"/>
    <w:rsid w:val="002A6971"/>
    <w:rsid w:val="002A6AB0"/>
    <w:rsid w:val="002A7088"/>
    <w:rsid w:val="002A744B"/>
    <w:rsid w:val="002A7C50"/>
    <w:rsid w:val="002A7DAE"/>
    <w:rsid w:val="002A7DB4"/>
    <w:rsid w:val="002B0047"/>
    <w:rsid w:val="002B015A"/>
    <w:rsid w:val="002B0308"/>
    <w:rsid w:val="002B03D8"/>
    <w:rsid w:val="002B03F3"/>
    <w:rsid w:val="002B04F1"/>
    <w:rsid w:val="002B07DD"/>
    <w:rsid w:val="002B0945"/>
    <w:rsid w:val="002B0BD5"/>
    <w:rsid w:val="002B0DC0"/>
    <w:rsid w:val="002B0ED2"/>
    <w:rsid w:val="002B1165"/>
    <w:rsid w:val="002B182F"/>
    <w:rsid w:val="002B1978"/>
    <w:rsid w:val="002B1BC0"/>
    <w:rsid w:val="002B1C66"/>
    <w:rsid w:val="002B1F3B"/>
    <w:rsid w:val="002B1F5F"/>
    <w:rsid w:val="002B1F90"/>
    <w:rsid w:val="002B2333"/>
    <w:rsid w:val="002B25E6"/>
    <w:rsid w:val="002B2687"/>
    <w:rsid w:val="002B278A"/>
    <w:rsid w:val="002B2A61"/>
    <w:rsid w:val="002B2AC5"/>
    <w:rsid w:val="002B2BE5"/>
    <w:rsid w:val="002B2DD9"/>
    <w:rsid w:val="002B2F0A"/>
    <w:rsid w:val="002B2F6E"/>
    <w:rsid w:val="002B342D"/>
    <w:rsid w:val="002B3813"/>
    <w:rsid w:val="002B3C0A"/>
    <w:rsid w:val="002B41B7"/>
    <w:rsid w:val="002B4323"/>
    <w:rsid w:val="002B43DC"/>
    <w:rsid w:val="002B440A"/>
    <w:rsid w:val="002B4A5B"/>
    <w:rsid w:val="002B4A67"/>
    <w:rsid w:val="002B4AE2"/>
    <w:rsid w:val="002B4D83"/>
    <w:rsid w:val="002B4E7E"/>
    <w:rsid w:val="002B5203"/>
    <w:rsid w:val="002B549F"/>
    <w:rsid w:val="002B5712"/>
    <w:rsid w:val="002B585D"/>
    <w:rsid w:val="002B5D7F"/>
    <w:rsid w:val="002B5E76"/>
    <w:rsid w:val="002B6094"/>
    <w:rsid w:val="002B6105"/>
    <w:rsid w:val="002B6219"/>
    <w:rsid w:val="002B658F"/>
    <w:rsid w:val="002B6699"/>
    <w:rsid w:val="002B66E9"/>
    <w:rsid w:val="002B6CB5"/>
    <w:rsid w:val="002B6D1D"/>
    <w:rsid w:val="002B6DB5"/>
    <w:rsid w:val="002B6E28"/>
    <w:rsid w:val="002B7427"/>
    <w:rsid w:val="002B7659"/>
    <w:rsid w:val="002B7706"/>
    <w:rsid w:val="002B7891"/>
    <w:rsid w:val="002B7C0A"/>
    <w:rsid w:val="002C06EA"/>
    <w:rsid w:val="002C0754"/>
    <w:rsid w:val="002C0A18"/>
    <w:rsid w:val="002C0B27"/>
    <w:rsid w:val="002C0C84"/>
    <w:rsid w:val="002C0CA1"/>
    <w:rsid w:val="002C119B"/>
    <w:rsid w:val="002C1363"/>
    <w:rsid w:val="002C1612"/>
    <w:rsid w:val="002C171D"/>
    <w:rsid w:val="002C19A9"/>
    <w:rsid w:val="002C1CE8"/>
    <w:rsid w:val="002C1D0B"/>
    <w:rsid w:val="002C22B5"/>
    <w:rsid w:val="002C2833"/>
    <w:rsid w:val="002C283A"/>
    <w:rsid w:val="002C285B"/>
    <w:rsid w:val="002C2C57"/>
    <w:rsid w:val="002C2DBC"/>
    <w:rsid w:val="002C35CE"/>
    <w:rsid w:val="002C37B4"/>
    <w:rsid w:val="002C399E"/>
    <w:rsid w:val="002C3A48"/>
    <w:rsid w:val="002C43A1"/>
    <w:rsid w:val="002C44CE"/>
    <w:rsid w:val="002C4721"/>
    <w:rsid w:val="002C4891"/>
    <w:rsid w:val="002C4A23"/>
    <w:rsid w:val="002C4A93"/>
    <w:rsid w:val="002C4A98"/>
    <w:rsid w:val="002C4EB5"/>
    <w:rsid w:val="002C4ECB"/>
    <w:rsid w:val="002C50EA"/>
    <w:rsid w:val="002C5B2D"/>
    <w:rsid w:val="002C5C54"/>
    <w:rsid w:val="002C5CF0"/>
    <w:rsid w:val="002C5E3D"/>
    <w:rsid w:val="002C6601"/>
    <w:rsid w:val="002C681C"/>
    <w:rsid w:val="002C6EE7"/>
    <w:rsid w:val="002C7171"/>
    <w:rsid w:val="002C7384"/>
    <w:rsid w:val="002C7475"/>
    <w:rsid w:val="002C7625"/>
    <w:rsid w:val="002C7952"/>
    <w:rsid w:val="002C7B66"/>
    <w:rsid w:val="002C7B9F"/>
    <w:rsid w:val="002C7D2E"/>
    <w:rsid w:val="002C7EF8"/>
    <w:rsid w:val="002C7FC8"/>
    <w:rsid w:val="002D02D7"/>
    <w:rsid w:val="002D03A4"/>
    <w:rsid w:val="002D0504"/>
    <w:rsid w:val="002D08E5"/>
    <w:rsid w:val="002D0C19"/>
    <w:rsid w:val="002D0C34"/>
    <w:rsid w:val="002D0F84"/>
    <w:rsid w:val="002D116C"/>
    <w:rsid w:val="002D13E1"/>
    <w:rsid w:val="002D1518"/>
    <w:rsid w:val="002D194D"/>
    <w:rsid w:val="002D2040"/>
    <w:rsid w:val="002D20E3"/>
    <w:rsid w:val="002D28A7"/>
    <w:rsid w:val="002D2968"/>
    <w:rsid w:val="002D2B39"/>
    <w:rsid w:val="002D2E7D"/>
    <w:rsid w:val="002D2FE3"/>
    <w:rsid w:val="002D307A"/>
    <w:rsid w:val="002D340F"/>
    <w:rsid w:val="002D382A"/>
    <w:rsid w:val="002D3B3F"/>
    <w:rsid w:val="002D40F0"/>
    <w:rsid w:val="002D412A"/>
    <w:rsid w:val="002D41AF"/>
    <w:rsid w:val="002D4C1F"/>
    <w:rsid w:val="002D4D00"/>
    <w:rsid w:val="002D4F9B"/>
    <w:rsid w:val="002D50F6"/>
    <w:rsid w:val="002D5134"/>
    <w:rsid w:val="002D5212"/>
    <w:rsid w:val="002D5394"/>
    <w:rsid w:val="002D53F7"/>
    <w:rsid w:val="002D548B"/>
    <w:rsid w:val="002D5709"/>
    <w:rsid w:val="002D5C84"/>
    <w:rsid w:val="002D5CEE"/>
    <w:rsid w:val="002D5F1C"/>
    <w:rsid w:val="002D606B"/>
    <w:rsid w:val="002D6383"/>
    <w:rsid w:val="002D66F3"/>
    <w:rsid w:val="002D675D"/>
    <w:rsid w:val="002D7124"/>
    <w:rsid w:val="002D73DC"/>
    <w:rsid w:val="002D799C"/>
    <w:rsid w:val="002E026D"/>
    <w:rsid w:val="002E05ED"/>
    <w:rsid w:val="002E07AA"/>
    <w:rsid w:val="002E0AC8"/>
    <w:rsid w:val="002E0B43"/>
    <w:rsid w:val="002E10F0"/>
    <w:rsid w:val="002E1646"/>
    <w:rsid w:val="002E1715"/>
    <w:rsid w:val="002E18DC"/>
    <w:rsid w:val="002E1A47"/>
    <w:rsid w:val="002E1FDA"/>
    <w:rsid w:val="002E22C3"/>
    <w:rsid w:val="002E2569"/>
    <w:rsid w:val="002E2665"/>
    <w:rsid w:val="002E28CB"/>
    <w:rsid w:val="002E2D49"/>
    <w:rsid w:val="002E2FDF"/>
    <w:rsid w:val="002E310B"/>
    <w:rsid w:val="002E340A"/>
    <w:rsid w:val="002E34C6"/>
    <w:rsid w:val="002E35B0"/>
    <w:rsid w:val="002E421A"/>
    <w:rsid w:val="002E4592"/>
    <w:rsid w:val="002E46BB"/>
    <w:rsid w:val="002E49B7"/>
    <w:rsid w:val="002E4B37"/>
    <w:rsid w:val="002E4C61"/>
    <w:rsid w:val="002E4C7E"/>
    <w:rsid w:val="002E5077"/>
    <w:rsid w:val="002E508C"/>
    <w:rsid w:val="002E5155"/>
    <w:rsid w:val="002E52BB"/>
    <w:rsid w:val="002E52CE"/>
    <w:rsid w:val="002E55F3"/>
    <w:rsid w:val="002E56DE"/>
    <w:rsid w:val="002E5DF9"/>
    <w:rsid w:val="002E691E"/>
    <w:rsid w:val="002E6987"/>
    <w:rsid w:val="002E6A43"/>
    <w:rsid w:val="002E6E2E"/>
    <w:rsid w:val="002E6E6A"/>
    <w:rsid w:val="002E7173"/>
    <w:rsid w:val="002E75CD"/>
    <w:rsid w:val="002E7C2E"/>
    <w:rsid w:val="002E7CDC"/>
    <w:rsid w:val="002E7DD5"/>
    <w:rsid w:val="002E7E1F"/>
    <w:rsid w:val="002F03D1"/>
    <w:rsid w:val="002F09FC"/>
    <w:rsid w:val="002F0ABB"/>
    <w:rsid w:val="002F105E"/>
    <w:rsid w:val="002F175B"/>
    <w:rsid w:val="002F1990"/>
    <w:rsid w:val="002F1B1C"/>
    <w:rsid w:val="002F1C57"/>
    <w:rsid w:val="002F1F15"/>
    <w:rsid w:val="002F1FE8"/>
    <w:rsid w:val="002F2074"/>
    <w:rsid w:val="002F2291"/>
    <w:rsid w:val="002F22FB"/>
    <w:rsid w:val="002F2348"/>
    <w:rsid w:val="002F23C4"/>
    <w:rsid w:val="002F2423"/>
    <w:rsid w:val="002F2682"/>
    <w:rsid w:val="002F2771"/>
    <w:rsid w:val="002F2867"/>
    <w:rsid w:val="002F29C0"/>
    <w:rsid w:val="002F29F7"/>
    <w:rsid w:val="002F2AFB"/>
    <w:rsid w:val="002F2C4F"/>
    <w:rsid w:val="002F2F62"/>
    <w:rsid w:val="002F304D"/>
    <w:rsid w:val="002F3116"/>
    <w:rsid w:val="002F3128"/>
    <w:rsid w:val="002F3183"/>
    <w:rsid w:val="002F31CF"/>
    <w:rsid w:val="002F339B"/>
    <w:rsid w:val="002F3591"/>
    <w:rsid w:val="002F3A78"/>
    <w:rsid w:val="002F3BA8"/>
    <w:rsid w:val="002F3BC0"/>
    <w:rsid w:val="002F3D0D"/>
    <w:rsid w:val="002F3D9C"/>
    <w:rsid w:val="002F4196"/>
    <w:rsid w:val="002F4458"/>
    <w:rsid w:val="002F46C8"/>
    <w:rsid w:val="002F4716"/>
    <w:rsid w:val="002F4A99"/>
    <w:rsid w:val="002F4D3F"/>
    <w:rsid w:val="002F5481"/>
    <w:rsid w:val="002F5629"/>
    <w:rsid w:val="002F5689"/>
    <w:rsid w:val="002F56F0"/>
    <w:rsid w:val="002F57D0"/>
    <w:rsid w:val="002F57FE"/>
    <w:rsid w:val="002F59C1"/>
    <w:rsid w:val="002F5DF8"/>
    <w:rsid w:val="002F642E"/>
    <w:rsid w:val="002F650B"/>
    <w:rsid w:val="002F6619"/>
    <w:rsid w:val="002F6916"/>
    <w:rsid w:val="002F6993"/>
    <w:rsid w:val="002F69A2"/>
    <w:rsid w:val="002F70B4"/>
    <w:rsid w:val="002F742F"/>
    <w:rsid w:val="002F76CA"/>
    <w:rsid w:val="002F7A77"/>
    <w:rsid w:val="002F7DA2"/>
    <w:rsid w:val="002F7F11"/>
    <w:rsid w:val="002F7F1C"/>
    <w:rsid w:val="00300770"/>
    <w:rsid w:val="00300B1B"/>
    <w:rsid w:val="00300B59"/>
    <w:rsid w:val="00300DF1"/>
    <w:rsid w:val="00300F0D"/>
    <w:rsid w:val="00301375"/>
    <w:rsid w:val="0030138D"/>
    <w:rsid w:val="00301453"/>
    <w:rsid w:val="0030165C"/>
    <w:rsid w:val="00301743"/>
    <w:rsid w:val="00301D46"/>
    <w:rsid w:val="00301E09"/>
    <w:rsid w:val="003021AF"/>
    <w:rsid w:val="00302367"/>
    <w:rsid w:val="0030246B"/>
    <w:rsid w:val="00302DC7"/>
    <w:rsid w:val="00302EAE"/>
    <w:rsid w:val="00303155"/>
    <w:rsid w:val="00303796"/>
    <w:rsid w:val="0030384C"/>
    <w:rsid w:val="00303A43"/>
    <w:rsid w:val="00303A62"/>
    <w:rsid w:val="00303CC3"/>
    <w:rsid w:val="00303F35"/>
    <w:rsid w:val="00303FD1"/>
    <w:rsid w:val="00304370"/>
    <w:rsid w:val="00304829"/>
    <w:rsid w:val="00304856"/>
    <w:rsid w:val="00304991"/>
    <w:rsid w:val="00304F8A"/>
    <w:rsid w:val="003051DB"/>
    <w:rsid w:val="0030530C"/>
    <w:rsid w:val="00305535"/>
    <w:rsid w:val="003058A0"/>
    <w:rsid w:val="00305EA9"/>
    <w:rsid w:val="00306012"/>
    <w:rsid w:val="00306555"/>
    <w:rsid w:val="00306558"/>
    <w:rsid w:val="0030675D"/>
    <w:rsid w:val="00306DFA"/>
    <w:rsid w:val="0030755E"/>
    <w:rsid w:val="00307AC8"/>
    <w:rsid w:val="00307DE9"/>
    <w:rsid w:val="0031015B"/>
    <w:rsid w:val="0031022E"/>
    <w:rsid w:val="00310461"/>
    <w:rsid w:val="003107C8"/>
    <w:rsid w:val="003108F0"/>
    <w:rsid w:val="00310A74"/>
    <w:rsid w:val="00310D12"/>
    <w:rsid w:val="00310F7E"/>
    <w:rsid w:val="003110AE"/>
    <w:rsid w:val="003111BF"/>
    <w:rsid w:val="00311E8E"/>
    <w:rsid w:val="003124DF"/>
    <w:rsid w:val="0031264D"/>
    <w:rsid w:val="00312875"/>
    <w:rsid w:val="003132D5"/>
    <w:rsid w:val="00313421"/>
    <w:rsid w:val="0031393B"/>
    <w:rsid w:val="00313B42"/>
    <w:rsid w:val="00313E30"/>
    <w:rsid w:val="00314411"/>
    <w:rsid w:val="003144B8"/>
    <w:rsid w:val="0031478E"/>
    <w:rsid w:val="00314BC3"/>
    <w:rsid w:val="00314FA5"/>
    <w:rsid w:val="0031581C"/>
    <w:rsid w:val="00315AA3"/>
    <w:rsid w:val="00315BB0"/>
    <w:rsid w:val="00315CC2"/>
    <w:rsid w:val="00316055"/>
    <w:rsid w:val="00316193"/>
    <w:rsid w:val="0031630F"/>
    <w:rsid w:val="00316457"/>
    <w:rsid w:val="003167A3"/>
    <w:rsid w:val="00316D5D"/>
    <w:rsid w:val="00316F1B"/>
    <w:rsid w:val="00317063"/>
    <w:rsid w:val="003171B7"/>
    <w:rsid w:val="003171E0"/>
    <w:rsid w:val="0031741E"/>
    <w:rsid w:val="003177F9"/>
    <w:rsid w:val="00317869"/>
    <w:rsid w:val="00317AC3"/>
    <w:rsid w:val="00317CC5"/>
    <w:rsid w:val="00317DBB"/>
    <w:rsid w:val="003210FB"/>
    <w:rsid w:val="00321179"/>
    <w:rsid w:val="00321296"/>
    <w:rsid w:val="003216E8"/>
    <w:rsid w:val="00321865"/>
    <w:rsid w:val="00321F9E"/>
    <w:rsid w:val="003221B7"/>
    <w:rsid w:val="003225D8"/>
    <w:rsid w:val="00322649"/>
    <w:rsid w:val="00322887"/>
    <w:rsid w:val="0032298B"/>
    <w:rsid w:val="00322D0D"/>
    <w:rsid w:val="00322E45"/>
    <w:rsid w:val="00322E9D"/>
    <w:rsid w:val="0032314A"/>
    <w:rsid w:val="00323487"/>
    <w:rsid w:val="00323932"/>
    <w:rsid w:val="003239F9"/>
    <w:rsid w:val="00323ADF"/>
    <w:rsid w:val="00323B9E"/>
    <w:rsid w:val="00323DBF"/>
    <w:rsid w:val="0032448C"/>
    <w:rsid w:val="00324C97"/>
    <w:rsid w:val="00324F64"/>
    <w:rsid w:val="00325407"/>
    <w:rsid w:val="00325471"/>
    <w:rsid w:val="00325996"/>
    <w:rsid w:val="00325BCD"/>
    <w:rsid w:val="00325C2E"/>
    <w:rsid w:val="00325E8F"/>
    <w:rsid w:val="003264C4"/>
    <w:rsid w:val="00326D81"/>
    <w:rsid w:val="003276F9"/>
    <w:rsid w:val="00327F05"/>
    <w:rsid w:val="00330060"/>
    <w:rsid w:val="003300D8"/>
    <w:rsid w:val="00330450"/>
    <w:rsid w:val="00330585"/>
    <w:rsid w:val="003305C5"/>
    <w:rsid w:val="00330699"/>
    <w:rsid w:val="003309C2"/>
    <w:rsid w:val="00330A3A"/>
    <w:rsid w:val="00330AB8"/>
    <w:rsid w:val="003316A3"/>
    <w:rsid w:val="00331883"/>
    <w:rsid w:val="003318CF"/>
    <w:rsid w:val="00331FCC"/>
    <w:rsid w:val="00332939"/>
    <w:rsid w:val="003329F6"/>
    <w:rsid w:val="0033343D"/>
    <w:rsid w:val="003335E7"/>
    <w:rsid w:val="0033375C"/>
    <w:rsid w:val="003337EB"/>
    <w:rsid w:val="003338DC"/>
    <w:rsid w:val="00333D04"/>
    <w:rsid w:val="00333EF0"/>
    <w:rsid w:val="0033469D"/>
    <w:rsid w:val="00334934"/>
    <w:rsid w:val="00335092"/>
    <w:rsid w:val="0033527C"/>
    <w:rsid w:val="00335304"/>
    <w:rsid w:val="00335441"/>
    <w:rsid w:val="00335565"/>
    <w:rsid w:val="003357CE"/>
    <w:rsid w:val="003359CD"/>
    <w:rsid w:val="00335C9B"/>
    <w:rsid w:val="003363E8"/>
    <w:rsid w:val="003366CF"/>
    <w:rsid w:val="003368EA"/>
    <w:rsid w:val="00336C40"/>
    <w:rsid w:val="00336C65"/>
    <w:rsid w:val="00336CB7"/>
    <w:rsid w:val="00336F93"/>
    <w:rsid w:val="0033708A"/>
    <w:rsid w:val="00337247"/>
    <w:rsid w:val="0033761A"/>
    <w:rsid w:val="003376AE"/>
    <w:rsid w:val="0033778A"/>
    <w:rsid w:val="00337BC4"/>
    <w:rsid w:val="00340486"/>
    <w:rsid w:val="00340514"/>
    <w:rsid w:val="00340576"/>
    <w:rsid w:val="00340686"/>
    <w:rsid w:val="00340708"/>
    <w:rsid w:val="0034082E"/>
    <w:rsid w:val="00340A76"/>
    <w:rsid w:val="00340E44"/>
    <w:rsid w:val="00341197"/>
    <w:rsid w:val="0034136B"/>
    <w:rsid w:val="003419C5"/>
    <w:rsid w:val="00341C5E"/>
    <w:rsid w:val="00342071"/>
    <w:rsid w:val="00342412"/>
    <w:rsid w:val="00342BF9"/>
    <w:rsid w:val="003430E5"/>
    <w:rsid w:val="003431D4"/>
    <w:rsid w:val="0034358B"/>
    <w:rsid w:val="003435C9"/>
    <w:rsid w:val="0034362A"/>
    <w:rsid w:val="00343771"/>
    <w:rsid w:val="003439C0"/>
    <w:rsid w:val="003439CD"/>
    <w:rsid w:val="00343AB8"/>
    <w:rsid w:val="00343FCD"/>
    <w:rsid w:val="0034448D"/>
    <w:rsid w:val="00344520"/>
    <w:rsid w:val="00344571"/>
    <w:rsid w:val="00344684"/>
    <w:rsid w:val="00344777"/>
    <w:rsid w:val="0034483C"/>
    <w:rsid w:val="00344B6E"/>
    <w:rsid w:val="00344F15"/>
    <w:rsid w:val="00344FF3"/>
    <w:rsid w:val="00345017"/>
    <w:rsid w:val="0034508F"/>
    <w:rsid w:val="00345222"/>
    <w:rsid w:val="003452B9"/>
    <w:rsid w:val="00345411"/>
    <w:rsid w:val="00345748"/>
    <w:rsid w:val="00345A6B"/>
    <w:rsid w:val="00345FD6"/>
    <w:rsid w:val="003461A3"/>
    <w:rsid w:val="003461EC"/>
    <w:rsid w:val="003462A4"/>
    <w:rsid w:val="0034668A"/>
    <w:rsid w:val="00346A5D"/>
    <w:rsid w:val="00346C22"/>
    <w:rsid w:val="00346CC8"/>
    <w:rsid w:val="00346F6C"/>
    <w:rsid w:val="00347387"/>
    <w:rsid w:val="003473B8"/>
    <w:rsid w:val="003477B8"/>
    <w:rsid w:val="00347889"/>
    <w:rsid w:val="00347A0B"/>
    <w:rsid w:val="00347F66"/>
    <w:rsid w:val="00350359"/>
    <w:rsid w:val="00350663"/>
    <w:rsid w:val="003506DF"/>
    <w:rsid w:val="00350A80"/>
    <w:rsid w:val="00350CB1"/>
    <w:rsid w:val="003511BB"/>
    <w:rsid w:val="003515F6"/>
    <w:rsid w:val="0035169F"/>
    <w:rsid w:val="003516C4"/>
    <w:rsid w:val="003519B3"/>
    <w:rsid w:val="00351EFF"/>
    <w:rsid w:val="003521DB"/>
    <w:rsid w:val="00352552"/>
    <w:rsid w:val="0035278F"/>
    <w:rsid w:val="00352A54"/>
    <w:rsid w:val="00352C84"/>
    <w:rsid w:val="00352D70"/>
    <w:rsid w:val="003534D2"/>
    <w:rsid w:val="003535FE"/>
    <w:rsid w:val="00353601"/>
    <w:rsid w:val="003539C7"/>
    <w:rsid w:val="00353BEF"/>
    <w:rsid w:val="00353E38"/>
    <w:rsid w:val="00353ED3"/>
    <w:rsid w:val="003540BA"/>
    <w:rsid w:val="00354117"/>
    <w:rsid w:val="003546B0"/>
    <w:rsid w:val="00354A16"/>
    <w:rsid w:val="00354B5C"/>
    <w:rsid w:val="00354EA3"/>
    <w:rsid w:val="00354FB7"/>
    <w:rsid w:val="003550CA"/>
    <w:rsid w:val="00355463"/>
    <w:rsid w:val="003554D9"/>
    <w:rsid w:val="003555CF"/>
    <w:rsid w:val="00355652"/>
    <w:rsid w:val="00355866"/>
    <w:rsid w:val="00355884"/>
    <w:rsid w:val="00355A0A"/>
    <w:rsid w:val="00355C4F"/>
    <w:rsid w:val="00355C74"/>
    <w:rsid w:val="00356035"/>
    <w:rsid w:val="0035631D"/>
    <w:rsid w:val="003563A9"/>
    <w:rsid w:val="0035642F"/>
    <w:rsid w:val="00356D31"/>
    <w:rsid w:val="0035701D"/>
    <w:rsid w:val="00357363"/>
    <w:rsid w:val="00357672"/>
    <w:rsid w:val="00357725"/>
    <w:rsid w:val="00357B06"/>
    <w:rsid w:val="00360492"/>
    <w:rsid w:val="003604C1"/>
    <w:rsid w:val="00360857"/>
    <w:rsid w:val="0036085B"/>
    <w:rsid w:val="00360CBA"/>
    <w:rsid w:val="00361B9E"/>
    <w:rsid w:val="00361BDD"/>
    <w:rsid w:val="00361C51"/>
    <w:rsid w:val="00361C8D"/>
    <w:rsid w:val="00362097"/>
    <w:rsid w:val="003626C0"/>
    <w:rsid w:val="00362A51"/>
    <w:rsid w:val="00362A78"/>
    <w:rsid w:val="00362D4D"/>
    <w:rsid w:val="00362E9A"/>
    <w:rsid w:val="003633CC"/>
    <w:rsid w:val="003638C1"/>
    <w:rsid w:val="00363904"/>
    <w:rsid w:val="00363919"/>
    <w:rsid w:val="00363A1B"/>
    <w:rsid w:val="00363F1C"/>
    <w:rsid w:val="00364994"/>
    <w:rsid w:val="00364EB3"/>
    <w:rsid w:val="00365202"/>
    <w:rsid w:val="00365431"/>
    <w:rsid w:val="00365D1C"/>
    <w:rsid w:val="003662BC"/>
    <w:rsid w:val="00366981"/>
    <w:rsid w:val="00366988"/>
    <w:rsid w:val="00366A34"/>
    <w:rsid w:val="00367395"/>
    <w:rsid w:val="00367811"/>
    <w:rsid w:val="00367968"/>
    <w:rsid w:val="00367BD0"/>
    <w:rsid w:val="00370289"/>
    <w:rsid w:val="003702D4"/>
    <w:rsid w:val="003706A3"/>
    <w:rsid w:val="00370735"/>
    <w:rsid w:val="00370771"/>
    <w:rsid w:val="00370AFF"/>
    <w:rsid w:val="00370B92"/>
    <w:rsid w:val="00370C95"/>
    <w:rsid w:val="00371272"/>
    <w:rsid w:val="00371DD6"/>
    <w:rsid w:val="00371EE1"/>
    <w:rsid w:val="003722BA"/>
    <w:rsid w:val="00372700"/>
    <w:rsid w:val="00372799"/>
    <w:rsid w:val="00372C1F"/>
    <w:rsid w:val="00372F8B"/>
    <w:rsid w:val="00373006"/>
    <w:rsid w:val="0037306B"/>
    <w:rsid w:val="00373262"/>
    <w:rsid w:val="0037352A"/>
    <w:rsid w:val="0037397C"/>
    <w:rsid w:val="00373A24"/>
    <w:rsid w:val="00373B7B"/>
    <w:rsid w:val="00373C7B"/>
    <w:rsid w:val="00374145"/>
    <w:rsid w:val="003744E6"/>
    <w:rsid w:val="0037490B"/>
    <w:rsid w:val="00374916"/>
    <w:rsid w:val="00374EFC"/>
    <w:rsid w:val="00374FA4"/>
    <w:rsid w:val="00375751"/>
    <w:rsid w:val="00375774"/>
    <w:rsid w:val="00375910"/>
    <w:rsid w:val="00375CA2"/>
    <w:rsid w:val="00375DBE"/>
    <w:rsid w:val="00376323"/>
    <w:rsid w:val="003763A4"/>
    <w:rsid w:val="003764F0"/>
    <w:rsid w:val="00376635"/>
    <w:rsid w:val="00376C0E"/>
    <w:rsid w:val="00377021"/>
    <w:rsid w:val="0037754B"/>
    <w:rsid w:val="0037796C"/>
    <w:rsid w:val="00377A8A"/>
    <w:rsid w:val="0038017C"/>
    <w:rsid w:val="00380467"/>
    <w:rsid w:val="003806CA"/>
    <w:rsid w:val="0038080C"/>
    <w:rsid w:val="00380CAA"/>
    <w:rsid w:val="00380D99"/>
    <w:rsid w:val="00380DB9"/>
    <w:rsid w:val="00380E97"/>
    <w:rsid w:val="00380F4F"/>
    <w:rsid w:val="003812FA"/>
    <w:rsid w:val="0038139B"/>
    <w:rsid w:val="003813E8"/>
    <w:rsid w:val="00381491"/>
    <w:rsid w:val="003814BA"/>
    <w:rsid w:val="00381569"/>
    <w:rsid w:val="00381801"/>
    <w:rsid w:val="00381F63"/>
    <w:rsid w:val="00382023"/>
    <w:rsid w:val="00382126"/>
    <w:rsid w:val="00382710"/>
    <w:rsid w:val="00382824"/>
    <w:rsid w:val="003828A8"/>
    <w:rsid w:val="003828AD"/>
    <w:rsid w:val="00382938"/>
    <w:rsid w:val="00382985"/>
    <w:rsid w:val="00382DFF"/>
    <w:rsid w:val="00382F51"/>
    <w:rsid w:val="003831BF"/>
    <w:rsid w:val="003834F4"/>
    <w:rsid w:val="00384130"/>
    <w:rsid w:val="0038451B"/>
    <w:rsid w:val="003846BC"/>
    <w:rsid w:val="00384BA7"/>
    <w:rsid w:val="00385331"/>
    <w:rsid w:val="0038538C"/>
    <w:rsid w:val="0038555B"/>
    <w:rsid w:val="003857B6"/>
    <w:rsid w:val="003857FF"/>
    <w:rsid w:val="003858F9"/>
    <w:rsid w:val="0038592B"/>
    <w:rsid w:val="00385C4F"/>
    <w:rsid w:val="00385C79"/>
    <w:rsid w:val="00385C84"/>
    <w:rsid w:val="00385FDB"/>
    <w:rsid w:val="00386A90"/>
    <w:rsid w:val="00386B99"/>
    <w:rsid w:val="00386EF0"/>
    <w:rsid w:val="00386FA7"/>
    <w:rsid w:val="00387156"/>
    <w:rsid w:val="00387390"/>
    <w:rsid w:val="003874B6"/>
    <w:rsid w:val="003874DC"/>
    <w:rsid w:val="003876B9"/>
    <w:rsid w:val="00387A7A"/>
    <w:rsid w:val="00387BA8"/>
    <w:rsid w:val="00387EF9"/>
    <w:rsid w:val="0039036E"/>
    <w:rsid w:val="00390491"/>
    <w:rsid w:val="0039098E"/>
    <w:rsid w:val="00390D12"/>
    <w:rsid w:val="00390E42"/>
    <w:rsid w:val="0039117A"/>
    <w:rsid w:val="00391242"/>
    <w:rsid w:val="003917C3"/>
    <w:rsid w:val="00391A89"/>
    <w:rsid w:val="00391AAB"/>
    <w:rsid w:val="00392186"/>
    <w:rsid w:val="003925DD"/>
    <w:rsid w:val="00392833"/>
    <w:rsid w:val="00392C16"/>
    <w:rsid w:val="00392D03"/>
    <w:rsid w:val="00393628"/>
    <w:rsid w:val="00393932"/>
    <w:rsid w:val="00393A72"/>
    <w:rsid w:val="00393DF2"/>
    <w:rsid w:val="003940D6"/>
    <w:rsid w:val="0039418E"/>
    <w:rsid w:val="0039420E"/>
    <w:rsid w:val="00394401"/>
    <w:rsid w:val="0039483A"/>
    <w:rsid w:val="0039529D"/>
    <w:rsid w:val="00395986"/>
    <w:rsid w:val="00395A22"/>
    <w:rsid w:val="00395C68"/>
    <w:rsid w:val="00395D4F"/>
    <w:rsid w:val="00395F78"/>
    <w:rsid w:val="00396068"/>
    <w:rsid w:val="003966A0"/>
    <w:rsid w:val="00396779"/>
    <w:rsid w:val="00396A76"/>
    <w:rsid w:val="00396E7A"/>
    <w:rsid w:val="003970DB"/>
    <w:rsid w:val="0039729D"/>
    <w:rsid w:val="00397445"/>
    <w:rsid w:val="00397648"/>
    <w:rsid w:val="00397772"/>
    <w:rsid w:val="00397931"/>
    <w:rsid w:val="00397A23"/>
    <w:rsid w:val="00397B0A"/>
    <w:rsid w:val="00397CDA"/>
    <w:rsid w:val="00397D0F"/>
    <w:rsid w:val="00397E60"/>
    <w:rsid w:val="003A0794"/>
    <w:rsid w:val="003A09A6"/>
    <w:rsid w:val="003A09CC"/>
    <w:rsid w:val="003A0ECB"/>
    <w:rsid w:val="003A1184"/>
    <w:rsid w:val="003A13AB"/>
    <w:rsid w:val="003A1576"/>
    <w:rsid w:val="003A15B8"/>
    <w:rsid w:val="003A15B9"/>
    <w:rsid w:val="003A1C82"/>
    <w:rsid w:val="003A1FAB"/>
    <w:rsid w:val="003A2328"/>
    <w:rsid w:val="003A2934"/>
    <w:rsid w:val="003A2ECC"/>
    <w:rsid w:val="003A2FC3"/>
    <w:rsid w:val="003A32A4"/>
    <w:rsid w:val="003A3309"/>
    <w:rsid w:val="003A3753"/>
    <w:rsid w:val="003A3C0C"/>
    <w:rsid w:val="003A3D6B"/>
    <w:rsid w:val="003A4329"/>
    <w:rsid w:val="003A44A1"/>
    <w:rsid w:val="003A497D"/>
    <w:rsid w:val="003A4B32"/>
    <w:rsid w:val="003A5079"/>
    <w:rsid w:val="003A50D4"/>
    <w:rsid w:val="003A514A"/>
    <w:rsid w:val="003A5269"/>
    <w:rsid w:val="003A5410"/>
    <w:rsid w:val="003A57D5"/>
    <w:rsid w:val="003A5C8B"/>
    <w:rsid w:val="003A5E37"/>
    <w:rsid w:val="003A610B"/>
    <w:rsid w:val="003A656E"/>
    <w:rsid w:val="003A66E8"/>
    <w:rsid w:val="003A691A"/>
    <w:rsid w:val="003A69F1"/>
    <w:rsid w:val="003A6DAA"/>
    <w:rsid w:val="003A6E80"/>
    <w:rsid w:val="003A6EA6"/>
    <w:rsid w:val="003A7091"/>
    <w:rsid w:val="003A7146"/>
    <w:rsid w:val="003A73BB"/>
    <w:rsid w:val="003A73C6"/>
    <w:rsid w:val="003A74C1"/>
    <w:rsid w:val="003A75AE"/>
    <w:rsid w:val="003A773A"/>
    <w:rsid w:val="003A7866"/>
    <w:rsid w:val="003A7D7A"/>
    <w:rsid w:val="003A7F9C"/>
    <w:rsid w:val="003B021D"/>
    <w:rsid w:val="003B0520"/>
    <w:rsid w:val="003B0682"/>
    <w:rsid w:val="003B0AF2"/>
    <w:rsid w:val="003B0C63"/>
    <w:rsid w:val="003B0D7B"/>
    <w:rsid w:val="003B0EDF"/>
    <w:rsid w:val="003B1093"/>
    <w:rsid w:val="003B10CD"/>
    <w:rsid w:val="003B19B6"/>
    <w:rsid w:val="003B1F11"/>
    <w:rsid w:val="003B2239"/>
    <w:rsid w:val="003B2246"/>
    <w:rsid w:val="003B26DE"/>
    <w:rsid w:val="003B26EF"/>
    <w:rsid w:val="003B2951"/>
    <w:rsid w:val="003B2A30"/>
    <w:rsid w:val="003B2E8D"/>
    <w:rsid w:val="003B307E"/>
    <w:rsid w:val="003B315E"/>
    <w:rsid w:val="003B3320"/>
    <w:rsid w:val="003B36C4"/>
    <w:rsid w:val="003B37E2"/>
    <w:rsid w:val="003B3985"/>
    <w:rsid w:val="003B3AA6"/>
    <w:rsid w:val="003B3D7E"/>
    <w:rsid w:val="003B4050"/>
    <w:rsid w:val="003B4325"/>
    <w:rsid w:val="003B46A4"/>
    <w:rsid w:val="003B4BB9"/>
    <w:rsid w:val="003B4BFB"/>
    <w:rsid w:val="003B4DAA"/>
    <w:rsid w:val="003B4E24"/>
    <w:rsid w:val="003B5062"/>
    <w:rsid w:val="003B5250"/>
    <w:rsid w:val="003B53A0"/>
    <w:rsid w:val="003B544C"/>
    <w:rsid w:val="003B568E"/>
    <w:rsid w:val="003B5811"/>
    <w:rsid w:val="003B5864"/>
    <w:rsid w:val="003B5E46"/>
    <w:rsid w:val="003B6015"/>
    <w:rsid w:val="003B6321"/>
    <w:rsid w:val="003B7095"/>
    <w:rsid w:val="003B7873"/>
    <w:rsid w:val="003B7961"/>
    <w:rsid w:val="003B7AC0"/>
    <w:rsid w:val="003B7B9B"/>
    <w:rsid w:val="003B7D54"/>
    <w:rsid w:val="003B7E00"/>
    <w:rsid w:val="003B7EE5"/>
    <w:rsid w:val="003C0B6E"/>
    <w:rsid w:val="003C0C4F"/>
    <w:rsid w:val="003C0ED9"/>
    <w:rsid w:val="003C11FF"/>
    <w:rsid w:val="003C144C"/>
    <w:rsid w:val="003C1801"/>
    <w:rsid w:val="003C1A7C"/>
    <w:rsid w:val="003C1B07"/>
    <w:rsid w:val="003C1B4C"/>
    <w:rsid w:val="003C1DC2"/>
    <w:rsid w:val="003C1E0E"/>
    <w:rsid w:val="003C205B"/>
    <w:rsid w:val="003C20A5"/>
    <w:rsid w:val="003C2227"/>
    <w:rsid w:val="003C222C"/>
    <w:rsid w:val="003C2400"/>
    <w:rsid w:val="003C2BAB"/>
    <w:rsid w:val="003C2BDE"/>
    <w:rsid w:val="003C2D2E"/>
    <w:rsid w:val="003C2E44"/>
    <w:rsid w:val="003C2E69"/>
    <w:rsid w:val="003C2F7A"/>
    <w:rsid w:val="003C317F"/>
    <w:rsid w:val="003C3648"/>
    <w:rsid w:val="003C379A"/>
    <w:rsid w:val="003C3AC3"/>
    <w:rsid w:val="003C3B97"/>
    <w:rsid w:val="003C4003"/>
    <w:rsid w:val="003C45FC"/>
    <w:rsid w:val="003C4772"/>
    <w:rsid w:val="003C491D"/>
    <w:rsid w:val="003C4CB9"/>
    <w:rsid w:val="003C4F59"/>
    <w:rsid w:val="003C505C"/>
    <w:rsid w:val="003C5079"/>
    <w:rsid w:val="003C58A3"/>
    <w:rsid w:val="003C5F63"/>
    <w:rsid w:val="003C6271"/>
    <w:rsid w:val="003C671F"/>
    <w:rsid w:val="003C6785"/>
    <w:rsid w:val="003C6F4D"/>
    <w:rsid w:val="003C7026"/>
    <w:rsid w:val="003C772E"/>
    <w:rsid w:val="003D0035"/>
    <w:rsid w:val="003D02F1"/>
    <w:rsid w:val="003D0527"/>
    <w:rsid w:val="003D0596"/>
    <w:rsid w:val="003D0A49"/>
    <w:rsid w:val="003D0B46"/>
    <w:rsid w:val="003D0E26"/>
    <w:rsid w:val="003D101F"/>
    <w:rsid w:val="003D160C"/>
    <w:rsid w:val="003D1A64"/>
    <w:rsid w:val="003D20EC"/>
    <w:rsid w:val="003D2518"/>
    <w:rsid w:val="003D2593"/>
    <w:rsid w:val="003D2610"/>
    <w:rsid w:val="003D2624"/>
    <w:rsid w:val="003D2F0F"/>
    <w:rsid w:val="003D3518"/>
    <w:rsid w:val="003D4170"/>
    <w:rsid w:val="003D417B"/>
    <w:rsid w:val="003D41B7"/>
    <w:rsid w:val="003D4649"/>
    <w:rsid w:val="003D4BEE"/>
    <w:rsid w:val="003D5085"/>
    <w:rsid w:val="003D5086"/>
    <w:rsid w:val="003D5183"/>
    <w:rsid w:val="003D519D"/>
    <w:rsid w:val="003D531F"/>
    <w:rsid w:val="003D5369"/>
    <w:rsid w:val="003D5614"/>
    <w:rsid w:val="003D58E5"/>
    <w:rsid w:val="003D5B09"/>
    <w:rsid w:val="003D5D3C"/>
    <w:rsid w:val="003D5DAE"/>
    <w:rsid w:val="003D6255"/>
    <w:rsid w:val="003D62F7"/>
    <w:rsid w:val="003D62FD"/>
    <w:rsid w:val="003D6569"/>
    <w:rsid w:val="003D6A81"/>
    <w:rsid w:val="003D6B78"/>
    <w:rsid w:val="003D6E52"/>
    <w:rsid w:val="003D6F41"/>
    <w:rsid w:val="003D7126"/>
    <w:rsid w:val="003D7352"/>
    <w:rsid w:val="003D77EA"/>
    <w:rsid w:val="003D7D67"/>
    <w:rsid w:val="003E06CE"/>
    <w:rsid w:val="003E06DC"/>
    <w:rsid w:val="003E1115"/>
    <w:rsid w:val="003E1286"/>
    <w:rsid w:val="003E14AF"/>
    <w:rsid w:val="003E1523"/>
    <w:rsid w:val="003E164C"/>
    <w:rsid w:val="003E1D6E"/>
    <w:rsid w:val="003E1EE8"/>
    <w:rsid w:val="003E1F38"/>
    <w:rsid w:val="003E1F7E"/>
    <w:rsid w:val="003E1F9D"/>
    <w:rsid w:val="003E206C"/>
    <w:rsid w:val="003E223F"/>
    <w:rsid w:val="003E22C1"/>
    <w:rsid w:val="003E233C"/>
    <w:rsid w:val="003E27FA"/>
    <w:rsid w:val="003E31C6"/>
    <w:rsid w:val="003E34DE"/>
    <w:rsid w:val="003E37CA"/>
    <w:rsid w:val="003E37D6"/>
    <w:rsid w:val="003E3854"/>
    <w:rsid w:val="003E3978"/>
    <w:rsid w:val="003E3998"/>
    <w:rsid w:val="003E3D53"/>
    <w:rsid w:val="003E3E16"/>
    <w:rsid w:val="003E3F6C"/>
    <w:rsid w:val="003E4003"/>
    <w:rsid w:val="003E4194"/>
    <w:rsid w:val="003E4537"/>
    <w:rsid w:val="003E4D5E"/>
    <w:rsid w:val="003E4F04"/>
    <w:rsid w:val="003E55F4"/>
    <w:rsid w:val="003E56CD"/>
    <w:rsid w:val="003E57D2"/>
    <w:rsid w:val="003E5B11"/>
    <w:rsid w:val="003E5B9D"/>
    <w:rsid w:val="003E6089"/>
    <w:rsid w:val="003E6D7C"/>
    <w:rsid w:val="003E717A"/>
    <w:rsid w:val="003E777B"/>
    <w:rsid w:val="003E783F"/>
    <w:rsid w:val="003E7E76"/>
    <w:rsid w:val="003E7F42"/>
    <w:rsid w:val="003F016A"/>
    <w:rsid w:val="003F0296"/>
    <w:rsid w:val="003F02A8"/>
    <w:rsid w:val="003F034B"/>
    <w:rsid w:val="003F04F0"/>
    <w:rsid w:val="003F0656"/>
    <w:rsid w:val="003F1014"/>
    <w:rsid w:val="003F1586"/>
    <w:rsid w:val="003F19DC"/>
    <w:rsid w:val="003F1A26"/>
    <w:rsid w:val="003F1C23"/>
    <w:rsid w:val="003F1EFD"/>
    <w:rsid w:val="003F21F4"/>
    <w:rsid w:val="003F252A"/>
    <w:rsid w:val="003F29DB"/>
    <w:rsid w:val="003F2E87"/>
    <w:rsid w:val="003F31E7"/>
    <w:rsid w:val="003F3378"/>
    <w:rsid w:val="003F38B1"/>
    <w:rsid w:val="003F391A"/>
    <w:rsid w:val="003F3B3A"/>
    <w:rsid w:val="003F3E88"/>
    <w:rsid w:val="003F4067"/>
    <w:rsid w:val="003F450E"/>
    <w:rsid w:val="003F4868"/>
    <w:rsid w:val="003F4F0D"/>
    <w:rsid w:val="003F4FEF"/>
    <w:rsid w:val="003F50B6"/>
    <w:rsid w:val="003F51CC"/>
    <w:rsid w:val="003F5690"/>
    <w:rsid w:val="003F5840"/>
    <w:rsid w:val="003F5A4E"/>
    <w:rsid w:val="003F5B34"/>
    <w:rsid w:val="003F5BA6"/>
    <w:rsid w:val="003F5C78"/>
    <w:rsid w:val="003F6A7C"/>
    <w:rsid w:val="003F6F38"/>
    <w:rsid w:val="003F701D"/>
    <w:rsid w:val="003F709C"/>
    <w:rsid w:val="003F7110"/>
    <w:rsid w:val="003F72F5"/>
    <w:rsid w:val="003F7396"/>
    <w:rsid w:val="003F74A7"/>
    <w:rsid w:val="003F78C0"/>
    <w:rsid w:val="003F7922"/>
    <w:rsid w:val="003F79B0"/>
    <w:rsid w:val="003F7C13"/>
    <w:rsid w:val="003F7CE9"/>
    <w:rsid w:val="00400003"/>
    <w:rsid w:val="00400282"/>
    <w:rsid w:val="004002B3"/>
    <w:rsid w:val="004003E6"/>
    <w:rsid w:val="00400614"/>
    <w:rsid w:val="00400905"/>
    <w:rsid w:val="00400CD5"/>
    <w:rsid w:val="00400D08"/>
    <w:rsid w:val="00400F2D"/>
    <w:rsid w:val="004015ED"/>
    <w:rsid w:val="00401699"/>
    <w:rsid w:val="00401A2C"/>
    <w:rsid w:val="00401BDE"/>
    <w:rsid w:val="00401C59"/>
    <w:rsid w:val="00401D53"/>
    <w:rsid w:val="00401D94"/>
    <w:rsid w:val="00401DC1"/>
    <w:rsid w:val="0040268B"/>
    <w:rsid w:val="00402C41"/>
    <w:rsid w:val="00402E0E"/>
    <w:rsid w:val="00402E65"/>
    <w:rsid w:val="00402FC0"/>
    <w:rsid w:val="00403830"/>
    <w:rsid w:val="00403A8D"/>
    <w:rsid w:val="00403C67"/>
    <w:rsid w:val="00403F2A"/>
    <w:rsid w:val="004040A6"/>
    <w:rsid w:val="00404E41"/>
    <w:rsid w:val="0040510C"/>
    <w:rsid w:val="004051F4"/>
    <w:rsid w:val="00405899"/>
    <w:rsid w:val="00405BB8"/>
    <w:rsid w:val="00405F1B"/>
    <w:rsid w:val="00406089"/>
    <w:rsid w:val="004062F0"/>
    <w:rsid w:val="004065B1"/>
    <w:rsid w:val="004067CB"/>
    <w:rsid w:val="00406834"/>
    <w:rsid w:val="00406912"/>
    <w:rsid w:val="00406A1A"/>
    <w:rsid w:val="00406BB2"/>
    <w:rsid w:val="00406C9D"/>
    <w:rsid w:val="00406CE7"/>
    <w:rsid w:val="00407119"/>
    <w:rsid w:val="004072F1"/>
    <w:rsid w:val="00407414"/>
    <w:rsid w:val="00407429"/>
    <w:rsid w:val="004074AD"/>
    <w:rsid w:val="00407619"/>
    <w:rsid w:val="00407A10"/>
    <w:rsid w:val="004101EA"/>
    <w:rsid w:val="0041036A"/>
    <w:rsid w:val="00410449"/>
    <w:rsid w:val="004106CC"/>
    <w:rsid w:val="00410828"/>
    <w:rsid w:val="004109E2"/>
    <w:rsid w:val="00410A3E"/>
    <w:rsid w:val="00410B24"/>
    <w:rsid w:val="00411002"/>
    <w:rsid w:val="00411276"/>
    <w:rsid w:val="0041138E"/>
    <w:rsid w:val="0041149D"/>
    <w:rsid w:val="00411685"/>
    <w:rsid w:val="00412209"/>
    <w:rsid w:val="00412281"/>
    <w:rsid w:val="004122D2"/>
    <w:rsid w:val="004126AF"/>
    <w:rsid w:val="0041284F"/>
    <w:rsid w:val="004129D5"/>
    <w:rsid w:val="00413018"/>
    <w:rsid w:val="00413336"/>
    <w:rsid w:val="00413712"/>
    <w:rsid w:val="00413C57"/>
    <w:rsid w:val="00413D5D"/>
    <w:rsid w:val="004141E8"/>
    <w:rsid w:val="004142FE"/>
    <w:rsid w:val="00414382"/>
    <w:rsid w:val="004145D7"/>
    <w:rsid w:val="00414745"/>
    <w:rsid w:val="004148B6"/>
    <w:rsid w:val="00414924"/>
    <w:rsid w:val="00414AE0"/>
    <w:rsid w:val="00414D11"/>
    <w:rsid w:val="00414F75"/>
    <w:rsid w:val="00415416"/>
    <w:rsid w:val="00415432"/>
    <w:rsid w:val="00415496"/>
    <w:rsid w:val="0041556A"/>
    <w:rsid w:val="00415F4A"/>
    <w:rsid w:val="00416157"/>
    <w:rsid w:val="004167C5"/>
    <w:rsid w:val="00416899"/>
    <w:rsid w:val="00416930"/>
    <w:rsid w:val="004169FB"/>
    <w:rsid w:val="00416A11"/>
    <w:rsid w:val="00416B74"/>
    <w:rsid w:val="00416D74"/>
    <w:rsid w:val="00416F30"/>
    <w:rsid w:val="00417049"/>
    <w:rsid w:val="004171CA"/>
    <w:rsid w:val="0041766A"/>
    <w:rsid w:val="0041799D"/>
    <w:rsid w:val="00417A36"/>
    <w:rsid w:val="00417BDB"/>
    <w:rsid w:val="00417E7A"/>
    <w:rsid w:val="00417F48"/>
    <w:rsid w:val="00417FBE"/>
    <w:rsid w:val="0042006E"/>
    <w:rsid w:val="0042041D"/>
    <w:rsid w:val="004205D0"/>
    <w:rsid w:val="004208D8"/>
    <w:rsid w:val="00420A81"/>
    <w:rsid w:val="00420CCA"/>
    <w:rsid w:val="004214BA"/>
    <w:rsid w:val="0042194D"/>
    <w:rsid w:val="00421C67"/>
    <w:rsid w:val="00421DE6"/>
    <w:rsid w:val="00421E74"/>
    <w:rsid w:val="00422118"/>
    <w:rsid w:val="00422133"/>
    <w:rsid w:val="004222F6"/>
    <w:rsid w:val="0042276C"/>
    <w:rsid w:val="00422934"/>
    <w:rsid w:val="004229E1"/>
    <w:rsid w:val="00422A5D"/>
    <w:rsid w:val="00422B4A"/>
    <w:rsid w:val="00422E0F"/>
    <w:rsid w:val="0042328F"/>
    <w:rsid w:val="004237E5"/>
    <w:rsid w:val="0042393E"/>
    <w:rsid w:val="00423E8E"/>
    <w:rsid w:val="00423FD5"/>
    <w:rsid w:val="0042443F"/>
    <w:rsid w:val="004246DB"/>
    <w:rsid w:val="004247B8"/>
    <w:rsid w:val="00424997"/>
    <w:rsid w:val="00424B1F"/>
    <w:rsid w:val="00425234"/>
    <w:rsid w:val="00425278"/>
    <w:rsid w:val="00425553"/>
    <w:rsid w:val="00425CE8"/>
    <w:rsid w:val="0042617B"/>
    <w:rsid w:val="004266B7"/>
    <w:rsid w:val="004266D4"/>
    <w:rsid w:val="00426814"/>
    <w:rsid w:val="004268E9"/>
    <w:rsid w:val="00426AFA"/>
    <w:rsid w:val="00426E76"/>
    <w:rsid w:val="00427394"/>
    <w:rsid w:val="0042766B"/>
    <w:rsid w:val="0042785D"/>
    <w:rsid w:val="00427AC3"/>
    <w:rsid w:val="00427D3E"/>
    <w:rsid w:val="00430106"/>
    <w:rsid w:val="00430726"/>
    <w:rsid w:val="0043076D"/>
    <w:rsid w:val="00430CB3"/>
    <w:rsid w:val="00430D28"/>
    <w:rsid w:val="00430FE5"/>
    <w:rsid w:val="004310FF"/>
    <w:rsid w:val="0043112B"/>
    <w:rsid w:val="004316A6"/>
    <w:rsid w:val="004316F6"/>
    <w:rsid w:val="0043192E"/>
    <w:rsid w:val="0043193F"/>
    <w:rsid w:val="00431E57"/>
    <w:rsid w:val="00431E77"/>
    <w:rsid w:val="00432089"/>
    <w:rsid w:val="00432250"/>
    <w:rsid w:val="0043231B"/>
    <w:rsid w:val="0043254E"/>
    <w:rsid w:val="004325BF"/>
    <w:rsid w:val="0043288D"/>
    <w:rsid w:val="00432DAB"/>
    <w:rsid w:val="00432E58"/>
    <w:rsid w:val="00433614"/>
    <w:rsid w:val="00433729"/>
    <w:rsid w:val="00433AC8"/>
    <w:rsid w:val="00433AE8"/>
    <w:rsid w:val="0043407D"/>
    <w:rsid w:val="004344B2"/>
    <w:rsid w:val="00434637"/>
    <w:rsid w:val="00434E60"/>
    <w:rsid w:val="00434F19"/>
    <w:rsid w:val="00434F32"/>
    <w:rsid w:val="004350E2"/>
    <w:rsid w:val="0043533F"/>
    <w:rsid w:val="00435828"/>
    <w:rsid w:val="00435DFB"/>
    <w:rsid w:val="0043608B"/>
    <w:rsid w:val="004360A9"/>
    <w:rsid w:val="004362FD"/>
    <w:rsid w:val="0043665E"/>
    <w:rsid w:val="0043682D"/>
    <w:rsid w:val="00436A4C"/>
    <w:rsid w:val="00436C38"/>
    <w:rsid w:val="00436D7A"/>
    <w:rsid w:val="00436DAE"/>
    <w:rsid w:val="00436F3F"/>
    <w:rsid w:val="00436FC1"/>
    <w:rsid w:val="0043706E"/>
    <w:rsid w:val="0043715B"/>
    <w:rsid w:val="004373BE"/>
    <w:rsid w:val="0043744E"/>
    <w:rsid w:val="004374EA"/>
    <w:rsid w:val="00437605"/>
    <w:rsid w:val="00437878"/>
    <w:rsid w:val="004378E1"/>
    <w:rsid w:val="00437C4D"/>
    <w:rsid w:val="004401E4"/>
    <w:rsid w:val="0044026C"/>
    <w:rsid w:val="004403E6"/>
    <w:rsid w:val="004403E8"/>
    <w:rsid w:val="00440728"/>
    <w:rsid w:val="0044077C"/>
    <w:rsid w:val="00440A3C"/>
    <w:rsid w:val="00440C3C"/>
    <w:rsid w:val="00440E3D"/>
    <w:rsid w:val="004414C8"/>
    <w:rsid w:val="004416A4"/>
    <w:rsid w:val="004418EF"/>
    <w:rsid w:val="00441A6A"/>
    <w:rsid w:val="00441A85"/>
    <w:rsid w:val="00441A92"/>
    <w:rsid w:val="00441C24"/>
    <w:rsid w:val="00441C49"/>
    <w:rsid w:val="00441C7F"/>
    <w:rsid w:val="00441CB9"/>
    <w:rsid w:val="00441CCB"/>
    <w:rsid w:val="00442157"/>
    <w:rsid w:val="00442189"/>
    <w:rsid w:val="00442AC1"/>
    <w:rsid w:val="00442C36"/>
    <w:rsid w:val="00442CB8"/>
    <w:rsid w:val="00442DE8"/>
    <w:rsid w:val="00442EB4"/>
    <w:rsid w:val="00442F73"/>
    <w:rsid w:val="00442F74"/>
    <w:rsid w:val="004431F1"/>
    <w:rsid w:val="0044378B"/>
    <w:rsid w:val="00443925"/>
    <w:rsid w:val="00443E8D"/>
    <w:rsid w:val="00443FAB"/>
    <w:rsid w:val="00444A00"/>
    <w:rsid w:val="00444A7C"/>
    <w:rsid w:val="004450C5"/>
    <w:rsid w:val="004451E5"/>
    <w:rsid w:val="004456E0"/>
    <w:rsid w:val="00445783"/>
    <w:rsid w:val="00445B17"/>
    <w:rsid w:val="00445D64"/>
    <w:rsid w:val="004461C9"/>
    <w:rsid w:val="00446662"/>
    <w:rsid w:val="004468C5"/>
    <w:rsid w:val="004468EE"/>
    <w:rsid w:val="004469F2"/>
    <w:rsid w:val="00446ACF"/>
    <w:rsid w:val="00446E1F"/>
    <w:rsid w:val="00446E87"/>
    <w:rsid w:val="00446E89"/>
    <w:rsid w:val="00446ECC"/>
    <w:rsid w:val="00446F19"/>
    <w:rsid w:val="004471F8"/>
    <w:rsid w:val="00447657"/>
    <w:rsid w:val="00447817"/>
    <w:rsid w:val="00447D01"/>
    <w:rsid w:val="00447D96"/>
    <w:rsid w:val="004502F7"/>
    <w:rsid w:val="0045045C"/>
    <w:rsid w:val="00450511"/>
    <w:rsid w:val="0045076F"/>
    <w:rsid w:val="00450C2F"/>
    <w:rsid w:val="00450C43"/>
    <w:rsid w:val="00450ED9"/>
    <w:rsid w:val="0045103F"/>
    <w:rsid w:val="0045120F"/>
    <w:rsid w:val="004512AD"/>
    <w:rsid w:val="0045142D"/>
    <w:rsid w:val="00451640"/>
    <w:rsid w:val="00451761"/>
    <w:rsid w:val="00451798"/>
    <w:rsid w:val="004519C6"/>
    <w:rsid w:val="00451AD8"/>
    <w:rsid w:val="00451B27"/>
    <w:rsid w:val="00452C05"/>
    <w:rsid w:val="00452F34"/>
    <w:rsid w:val="0045320F"/>
    <w:rsid w:val="004532BB"/>
    <w:rsid w:val="00453378"/>
    <w:rsid w:val="0045369A"/>
    <w:rsid w:val="00453767"/>
    <w:rsid w:val="00453CD7"/>
    <w:rsid w:val="00453D75"/>
    <w:rsid w:val="00453DC9"/>
    <w:rsid w:val="004540F7"/>
    <w:rsid w:val="004541FA"/>
    <w:rsid w:val="00454652"/>
    <w:rsid w:val="004550BE"/>
    <w:rsid w:val="004552EE"/>
    <w:rsid w:val="0045575C"/>
    <w:rsid w:val="004559C4"/>
    <w:rsid w:val="00455BF2"/>
    <w:rsid w:val="00455C03"/>
    <w:rsid w:val="00455DEF"/>
    <w:rsid w:val="00455E92"/>
    <w:rsid w:val="00456190"/>
    <w:rsid w:val="0045623D"/>
    <w:rsid w:val="00456330"/>
    <w:rsid w:val="00456527"/>
    <w:rsid w:val="0045666A"/>
    <w:rsid w:val="004566CC"/>
    <w:rsid w:val="0045675A"/>
    <w:rsid w:val="00456AC9"/>
    <w:rsid w:val="00456AE7"/>
    <w:rsid w:val="0045710E"/>
    <w:rsid w:val="004573C5"/>
    <w:rsid w:val="00457423"/>
    <w:rsid w:val="00457424"/>
    <w:rsid w:val="0045766F"/>
    <w:rsid w:val="00457907"/>
    <w:rsid w:val="0045796E"/>
    <w:rsid w:val="004579F5"/>
    <w:rsid w:val="00457E6A"/>
    <w:rsid w:val="00457FDC"/>
    <w:rsid w:val="00460761"/>
    <w:rsid w:val="00460D2A"/>
    <w:rsid w:val="00460DBF"/>
    <w:rsid w:val="00460DD5"/>
    <w:rsid w:val="004613F1"/>
    <w:rsid w:val="0046143D"/>
    <w:rsid w:val="00461484"/>
    <w:rsid w:val="0046178D"/>
    <w:rsid w:val="00461F2E"/>
    <w:rsid w:val="00462645"/>
    <w:rsid w:val="0046282F"/>
    <w:rsid w:val="00462A96"/>
    <w:rsid w:val="00462ADE"/>
    <w:rsid w:val="00462CFD"/>
    <w:rsid w:val="00462EBF"/>
    <w:rsid w:val="00463397"/>
    <w:rsid w:val="0046398A"/>
    <w:rsid w:val="00463CA9"/>
    <w:rsid w:val="00463DA4"/>
    <w:rsid w:val="0046422C"/>
    <w:rsid w:val="00464A2C"/>
    <w:rsid w:val="00464FBF"/>
    <w:rsid w:val="0046522B"/>
    <w:rsid w:val="00465280"/>
    <w:rsid w:val="00465400"/>
    <w:rsid w:val="004659B8"/>
    <w:rsid w:val="00465D7C"/>
    <w:rsid w:val="004661C5"/>
    <w:rsid w:val="00466AB9"/>
    <w:rsid w:val="00467175"/>
    <w:rsid w:val="00467426"/>
    <w:rsid w:val="004674CB"/>
    <w:rsid w:val="004676DB"/>
    <w:rsid w:val="00467A48"/>
    <w:rsid w:val="00467A96"/>
    <w:rsid w:val="004700B1"/>
    <w:rsid w:val="004704D9"/>
    <w:rsid w:val="0047051A"/>
    <w:rsid w:val="00470885"/>
    <w:rsid w:val="00470B6A"/>
    <w:rsid w:val="00470F11"/>
    <w:rsid w:val="0047179E"/>
    <w:rsid w:val="00471B67"/>
    <w:rsid w:val="00471D03"/>
    <w:rsid w:val="00471D5E"/>
    <w:rsid w:val="0047239E"/>
    <w:rsid w:val="004728DD"/>
    <w:rsid w:val="00472AFD"/>
    <w:rsid w:val="0047303A"/>
    <w:rsid w:val="0047328F"/>
    <w:rsid w:val="00473705"/>
    <w:rsid w:val="0047382E"/>
    <w:rsid w:val="00473C9B"/>
    <w:rsid w:val="00474141"/>
    <w:rsid w:val="00474E75"/>
    <w:rsid w:val="00474F3B"/>
    <w:rsid w:val="00475366"/>
    <w:rsid w:val="00475885"/>
    <w:rsid w:val="00476186"/>
    <w:rsid w:val="00476456"/>
    <w:rsid w:val="0047658A"/>
    <w:rsid w:val="00476599"/>
    <w:rsid w:val="0047670F"/>
    <w:rsid w:val="00476C65"/>
    <w:rsid w:val="00476DD4"/>
    <w:rsid w:val="00476EC9"/>
    <w:rsid w:val="00476F98"/>
    <w:rsid w:val="00476FFD"/>
    <w:rsid w:val="00477065"/>
    <w:rsid w:val="0047710D"/>
    <w:rsid w:val="004772FB"/>
    <w:rsid w:val="00477499"/>
    <w:rsid w:val="00477555"/>
    <w:rsid w:val="004801C5"/>
    <w:rsid w:val="00480244"/>
    <w:rsid w:val="004804F0"/>
    <w:rsid w:val="00480730"/>
    <w:rsid w:val="00480917"/>
    <w:rsid w:val="00480D9B"/>
    <w:rsid w:val="004810F6"/>
    <w:rsid w:val="00481160"/>
    <w:rsid w:val="0048148D"/>
    <w:rsid w:val="004814A3"/>
    <w:rsid w:val="004816C9"/>
    <w:rsid w:val="004817C5"/>
    <w:rsid w:val="004819B2"/>
    <w:rsid w:val="004819CD"/>
    <w:rsid w:val="00482027"/>
    <w:rsid w:val="0048237B"/>
    <w:rsid w:val="0048238A"/>
    <w:rsid w:val="004824DB"/>
    <w:rsid w:val="00482535"/>
    <w:rsid w:val="004825F8"/>
    <w:rsid w:val="00482981"/>
    <w:rsid w:val="00482E99"/>
    <w:rsid w:val="00482F2D"/>
    <w:rsid w:val="004831CE"/>
    <w:rsid w:val="0048346E"/>
    <w:rsid w:val="00483678"/>
    <w:rsid w:val="00483AC3"/>
    <w:rsid w:val="00484147"/>
    <w:rsid w:val="00484A11"/>
    <w:rsid w:val="00484AE6"/>
    <w:rsid w:val="00484B47"/>
    <w:rsid w:val="00484C01"/>
    <w:rsid w:val="00484C11"/>
    <w:rsid w:val="00484DB1"/>
    <w:rsid w:val="00484EFC"/>
    <w:rsid w:val="004855A3"/>
    <w:rsid w:val="004855CE"/>
    <w:rsid w:val="00485AE7"/>
    <w:rsid w:val="00485C43"/>
    <w:rsid w:val="00485DB7"/>
    <w:rsid w:val="00485F4E"/>
    <w:rsid w:val="0048633F"/>
    <w:rsid w:val="004863FE"/>
    <w:rsid w:val="0048698E"/>
    <w:rsid w:val="00487084"/>
    <w:rsid w:val="00487435"/>
    <w:rsid w:val="004876C6"/>
    <w:rsid w:val="00487887"/>
    <w:rsid w:val="0049035A"/>
    <w:rsid w:val="004909C9"/>
    <w:rsid w:val="00490A06"/>
    <w:rsid w:val="00490B73"/>
    <w:rsid w:val="00491098"/>
    <w:rsid w:val="00491BBB"/>
    <w:rsid w:val="00491FB9"/>
    <w:rsid w:val="00492161"/>
    <w:rsid w:val="00492230"/>
    <w:rsid w:val="00492650"/>
    <w:rsid w:val="00492765"/>
    <w:rsid w:val="004928F8"/>
    <w:rsid w:val="00492CB5"/>
    <w:rsid w:val="00493050"/>
    <w:rsid w:val="00493CE7"/>
    <w:rsid w:val="00493DED"/>
    <w:rsid w:val="00493E27"/>
    <w:rsid w:val="00494921"/>
    <w:rsid w:val="00494978"/>
    <w:rsid w:val="00494C0E"/>
    <w:rsid w:val="00494DD2"/>
    <w:rsid w:val="004951A4"/>
    <w:rsid w:val="00495280"/>
    <w:rsid w:val="004954DB"/>
    <w:rsid w:val="00495644"/>
    <w:rsid w:val="00496051"/>
    <w:rsid w:val="00496142"/>
    <w:rsid w:val="00496270"/>
    <w:rsid w:val="004963C0"/>
    <w:rsid w:val="0049674A"/>
    <w:rsid w:val="0049698B"/>
    <w:rsid w:val="004970AD"/>
    <w:rsid w:val="00497237"/>
    <w:rsid w:val="004979B3"/>
    <w:rsid w:val="00497B4C"/>
    <w:rsid w:val="00497D29"/>
    <w:rsid w:val="004A0419"/>
    <w:rsid w:val="004A09EE"/>
    <w:rsid w:val="004A0B8F"/>
    <w:rsid w:val="004A0C2D"/>
    <w:rsid w:val="004A0EF8"/>
    <w:rsid w:val="004A1014"/>
    <w:rsid w:val="004A1053"/>
    <w:rsid w:val="004A11D6"/>
    <w:rsid w:val="004A125C"/>
    <w:rsid w:val="004A1300"/>
    <w:rsid w:val="004A1A26"/>
    <w:rsid w:val="004A2399"/>
    <w:rsid w:val="004A253C"/>
    <w:rsid w:val="004A2827"/>
    <w:rsid w:val="004A284E"/>
    <w:rsid w:val="004A287F"/>
    <w:rsid w:val="004A2DC7"/>
    <w:rsid w:val="004A2EBC"/>
    <w:rsid w:val="004A3020"/>
    <w:rsid w:val="004A32A4"/>
    <w:rsid w:val="004A331A"/>
    <w:rsid w:val="004A33CD"/>
    <w:rsid w:val="004A3A34"/>
    <w:rsid w:val="004A408A"/>
    <w:rsid w:val="004A40DA"/>
    <w:rsid w:val="004A42C9"/>
    <w:rsid w:val="004A45E3"/>
    <w:rsid w:val="004A47BC"/>
    <w:rsid w:val="004A49D5"/>
    <w:rsid w:val="004A4EDF"/>
    <w:rsid w:val="004A4F1E"/>
    <w:rsid w:val="004A4FA4"/>
    <w:rsid w:val="004A53C5"/>
    <w:rsid w:val="004A570D"/>
    <w:rsid w:val="004A5780"/>
    <w:rsid w:val="004A58CC"/>
    <w:rsid w:val="004A5956"/>
    <w:rsid w:val="004A6104"/>
    <w:rsid w:val="004A63DE"/>
    <w:rsid w:val="004A64F7"/>
    <w:rsid w:val="004A6A33"/>
    <w:rsid w:val="004A6D5B"/>
    <w:rsid w:val="004A6EE7"/>
    <w:rsid w:val="004A6F18"/>
    <w:rsid w:val="004A705E"/>
    <w:rsid w:val="004A72CC"/>
    <w:rsid w:val="004A7379"/>
    <w:rsid w:val="004A74F1"/>
    <w:rsid w:val="004A7E74"/>
    <w:rsid w:val="004A7E8F"/>
    <w:rsid w:val="004A7ED9"/>
    <w:rsid w:val="004B059E"/>
    <w:rsid w:val="004B08D9"/>
    <w:rsid w:val="004B0C10"/>
    <w:rsid w:val="004B0E68"/>
    <w:rsid w:val="004B0EAE"/>
    <w:rsid w:val="004B0FA2"/>
    <w:rsid w:val="004B14AA"/>
    <w:rsid w:val="004B1556"/>
    <w:rsid w:val="004B174E"/>
    <w:rsid w:val="004B19BC"/>
    <w:rsid w:val="004B1A8A"/>
    <w:rsid w:val="004B1BAB"/>
    <w:rsid w:val="004B1D98"/>
    <w:rsid w:val="004B203A"/>
    <w:rsid w:val="004B20DC"/>
    <w:rsid w:val="004B20EF"/>
    <w:rsid w:val="004B2797"/>
    <w:rsid w:val="004B2BB2"/>
    <w:rsid w:val="004B2F62"/>
    <w:rsid w:val="004B319D"/>
    <w:rsid w:val="004B32AF"/>
    <w:rsid w:val="004B330F"/>
    <w:rsid w:val="004B3354"/>
    <w:rsid w:val="004B34D8"/>
    <w:rsid w:val="004B3A0A"/>
    <w:rsid w:val="004B3C21"/>
    <w:rsid w:val="004B3E4E"/>
    <w:rsid w:val="004B42F5"/>
    <w:rsid w:val="004B4C31"/>
    <w:rsid w:val="004B4F1C"/>
    <w:rsid w:val="004B5903"/>
    <w:rsid w:val="004B5BD6"/>
    <w:rsid w:val="004B5D18"/>
    <w:rsid w:val="004B5F7B"/>
    <w:rsid w:val="004B6107"/>
    <w:rsid w:val="004B610C"/>
    <w:rsid w:val="004B6279"/>
    <w:rsid w:val="004B681C"/>
    <w:rsid w:val="004B684E"/>
    <w:rsid w:val="004B6955"/>
    <w:rsid w:val="004B6C19"/>
    <w:rsid w:val="004B6C9F"/>
    <w:rsid w:val="004B6FF6"/>
    <w:rsid w:val="004B7374"/>
    <w:rsid w:val="004B74DC"/>
    <w:rsid w:val="004B76A2"/>
    <w:rsid w:val="004B799E"/>
    <w:rsid w:val="004B79F6"/>
    <w:rsid w:val="004B7EA3"/>
    <w:rsid w:val="004C00E3"/>
    <w:rsid w:val="004C052B"/>
    <w:rsid w:val="004C0975"/>
    <w:rsid w:val="004C0B67"/>
    <w:rsid w:val="004C0EFC"/>
    <w:rsid w:val="004C0F1C"/>
    <w:rsid w:val="004C0FBB"/>
    <w:rsid w:val="004C1340"/>
    <w:rsid w:val="004C1952"/>
    <w:rsid w:val="004C1E1B"/>
    <w:rsid w:val="004C20A4"/>
    <w:rsid w:val="004C228A"/>
    <w:rsid w:val="004C24C2"/>
    <w:rsid w:val="004C2613"/>
    <w:rsid w:val="004C2BBB"/>
    <w:rsid w:val="004C2E99"/>
    <w:rsid w:val="004C2FC9"/>
    <w:rsid w:val="004C3430"/>
    <w:rsid w:val="004C3706"/>
    <w:rsid w:val="004C3743"/>
    <w:rsid w:val="004C39E6"/>
    <w:rsid w:val="004C42BC"/>
    <w:rsid w:val="004C42EE"/>
    <w:rsid w:val="004C4950"/>
    <w:rsid w:val="004C4A87"/>
    <w:rsid w:val="004C4DAE"/>
    <w:rsid w:val="004C5030"/>
    <w:rsid w:val="004C5135"/>
    <w:rsid w:val="004C5409"/>
    <w:rsid w:val="004C54AF"/>
    <w:rsid w:val="004C5675"/>
    <w:rsid w:val="004C5934"/>
    <w:rsid w:val="004C5B50"/>
    <w:rsid w:val="004C5BA3"/>
    <w:rsid w:val="004C5F0A"/>
    <w:rsid w:val="004C6A73"/>
    <w:rsid w:val="004C6C04"/>
    <w:rsid w:val="004C7007"/>
    <w:rsid w:val="004C76B0"/>
    <w:rsid w:val="004C7736"/>
    <w:rsid w:val="004C785A"/>
    <w:rsid w:val="004C794E"/>
    <w:rsid w:val="004C7988"/>
    <w:rsid w:val="004C7A82"/>
    <w:rsid w:val="004C7C2C"/>
    <w:rsid w:val="004D04A7"/>
    <w:rsid w:val="004D04DB"/>
    <w:rsid w:val="004D07A3"/>
    <w:rsid w:val="004D0B6B"/>
    <w:rsid w:val="004D0ED7"/>
    <w:rsid w:val="004D0F0B"/>
    <w:rsid w:val="004D1168"/>
    <w:rsid w:val="004D11A5"/>
    <w:rsid w:val="004D13F4"/>
    <w:rsid w:val="004D1532"/>
    <w:rsid w:val="004D1783"/>
    <w:rsid w:val="004D183E"/>
    <w:rsid w:val="004D19BA"/>
    <w:rsid w:val="004D1E60"/>
    <w:rsid w:val="004D213D"/>
    <w:rsid w:val="004D2355"/>
    <w:rsid w:val="004D2443"/>
    <w:rsid w:val="004D2D9F"/>
    <w:rsid w:val="004D2FF6"/>
    <w:rsid w:val="004D3592"/>
    <w:rsid w:val="004D378B"/>
    <w:rsid w:val="004D3A13"/>
    <w:rsid w:val="004D3A93"/>
    <w:rsid w:val="004D4647"/>
    <w:rsid w:val="004D465B"/>
    <w:rsid w:val="004D4A3C"/>
    <w:rsid w:val="004D4ED2"/>
    <w:rsid w:val="004D4FD6"/>
    <w:rsid w:val="004D50BA"/>
    <w:rsid w:val="004D5349"/>
    <w:rsid w:val="004D5546"/>
    <w:rsid w:val="004D563A"/>
    <w:rsid w:val="004D5769"/>
    <w:rsid w:val="004D58D5"/>
    <w:rsid w:val="004D5911"/>
    <w:rsid w:val="004D5BB0"/>
    <w:rsid w:val="004D5DC8"/>
    <w:rsid w:val="004D690B"/>
    <w:rsid w:val="004D6B55"/>
    <w:rsid w:val="004D6D5D"/>
    <w:rsid w:val="004D6DE6"/>
    <w:rsid w:val="004D7015"/>
    <w:rsid w:val="004D7109"/>
    <w:rsid w:val="004D7945"/>
    <w:rsid w:val="004E056E"/>
    <w:rsid w:val="004E05CD"/>
    <w:rsid w:val="004E0626"/>
    <w:rsid w:val="004E0AB6"/>
    <w:rsid w:val="004E0FAD"/>
    <w:rsid w:val="004E0FCE"/>
    <w:rsid w:val="004E125D"/>
    <w:rsid w:val="004E127F"/>
    <w:rsid w:val="004E14E0"/>
    <w:rsid w:val="004E1547"/>
    <w:rsid w:val="004E160A"/>
    <w:rsid w:val="004E1FEB"/>
    <w:rsid w:val="004E231B"/>
    <w:rsid w:val="004E27C8"/>
    <w:rsid w:val="004E28C1"/>
    <w:rsid w:val="004E28D7"/>
    <w:rsid w:val="004E2C83"/>
    <w:rsid w:val="004E30C6"/>
    <w:rsid w:val="004E31E8"/>
    <w:rsid w:val="004E38C7"/>
    <w:rsid w:val="004E3DAE"/>
    <w:rsid w:val="004E3DC0"/>
    <w:rsid w:val="004E4148"/>
    <w:rsid w:val="004E4919"/>
    <w:rsid w:val="004E4C15"/>
    <w:rsid w:val="004E4F1A"/>
    <w:rsid w:val="004E506B"/>
    <w:rsid w:val="004E5087"/>
    <w:rsid w:val="004E50BC"/>
    <w:rsid w:val="004E539E"/>
    <w:rsid w:val="004E54B1"/>
    <w:rsid w:val="004E55D7"/>
    <w:rsid w:val="004E5654"/>
    <w:rsid w:val="004E57FD"/>
    <w:rsid w:val="004E5D30"/>
    <w:rsid w:val="004E5E7C"/>
    <w:rsid w:val="004E5E93"/>
    <w:rsid w:val="004E5EDF"/>
    <w:rsid w:val="004E5F1D"/>
    <w:rsid w:val="004E6608"/>
    <w:rsid w:val="004E666E"/>
    <w:rsid w:val="004E6839"/>
    <w:rsid w:val="004E703F"/>
    <w:rsid w:val="004E7265"/>
    <w:rsid w:val="004E731A"/>
    <w:rsid w:val="004E7388"/>
    <w:rsid w:val="004E7447"/>
    <w:rsid w:val="004F026A"/>
    <w:rsid w:val="004F0310"/>
    <w:rsid w:val="004F06C4"/>
    <w:rsid w:val="004F0786"/>
    <w:rsid w:val="004F090E"/>
    <w:rsid w:val="004F0947"/>
    <w:rsid w:val="004F0959"/>
    <w:rsid w:val="004F098C"/>
    <w:rsid w:val="004F0A1B"/>
    <w:rsid w:val="004F0CC7"/>
    <w:rsid w:val="004F0D0A"/>
    <w:rsid w:val="004F101D"/>
    <w:rsid w:val="004F11DD"/>
    <w:rsid w:val="004F1586"/>
    <w:rsid w:val="004F16C9"/>
    <w:rsid w:val="004F17FF"/>
    <w:rsid w:val="004F1A0F"/>
    <w:rsid w:val="004F1CD9"/>
    <w:rsid w:val="004F2427"/>
    <w:rsid w:val="004F287E"/>
    <w:rsid w:val="004F28A4"/>
    <w:rsid w:val="004F29E2"/>
    <w:rsid w:val="004F2A85"/>
    <w:rsid w:val="004F2BC3"/>
    <w:rsid w:val="004F2CD0"/>
    <w:rsid w:val="004F311E"/>
    <w:rsid w:val="004F329C"/>
    <w:rsid w:val="004F32D2"/>
    <w:rsid w:val="004F3368"/>
    <w:rsid w:val="004F33B2"/>
    <w:rsid w:val="004F345F"/>
    <w:rsid w:val="004F395D"/>
    <w:rsid w:val="004F39CC"/>
    <w:rsid w:val="004F3B6E"/>
    <w:rsid w:val="004F3C52"/>
    <w:rsid w:val="004F403E"/>
    <w:rsid w:val="004F4050"/>
    <w:rsid w:val="004F4148"/>
    <w:rsid w:val="004F4207"/>
    <w:rsid w:val="004F42FC"/>
    <w:rsid w:val="004F4836"/>
    <w:rsid w:val="004F483A"/>
    <w:rsid w:val="004F4908"/>
    <w:rsid w:val="004F4A0A"/>
    <w:rsid w:val="004F4CC7"/>
    <w:rsid w:val="004F526E"/>
    <w:rsid w:val="004F5826"/>
    <w:rsid w:val="004F589A"/>
    <w:rsid w:val="004F58B8"/>
    <w:rsid w:val="004F5912"/>
    <w:rsid w:val="004F5B8D"/>
    <w:rsid w:val="004F5D42"/>
    <w:rsid w:val="004F5EF6"/>
    <w:rsid w:val="004F5F10"/>
    <w:rsid w:val="004F5F25"/>
    <w:rsid w:val="004F61C4"/>
    <w:rsid w:val="004F6494"/>
    <w:rsid w:val="004F6511"/>
    <w:rsid w:val="004F6993"/>
    <w:rsid w:val="004F6F03"/>
    <w:rsid w:val="004F70D6"/>
    <w:rsid w:val="004F71C7"/>
    <w:rsid w:val="004F7DAF"/>
    <w:rsid w:val="004F7E15"/>
    <w:rsid w:val="004F7F06"/>
    <w:rsid w:val="004F7FB8"/>
    <w:rsid w:val="004F7FC2"/>
    <w:rsid w:val="00500433"/>
    <w:rsid w:val="00500453"/>
    <w:rsid w:val="00500868"/>
    <w:rsid w:val="005008BC"/>
    <w:rsid w:val="00500ABC"/>
    <w:rsid w:val="00500F3C"/>
    <w:rsid w:val="005010DB"/>
    <w:rsid w:val="00501181"/>
    <w:rsid w:val="00501297"/>
    <w:rsid w:val="0050138D"/>
    <w:rsid w:val="005018EA"/>
    <w:rsid w:val="005020D7"/>
    <w:rsid w:val="005025D3"/>
    <w:rsid w:val="005029EE"/>
    <w:rsid w:val="00502DD6"/>
    <w:rsid w:val="00503089"/>
    <w:rsid w:val="005038CC"/>
    <w:rsid w:val="00503BF7"/>
    <w:rsid w:val="00503C79"/>
    <w:rsid w:val="00503C8F"/>
    <w:rsid w:val="00503C95"/>
    <w:rsid w:val="00504376"/>
    <w:rsid w:val="00504482"/>
    <w:rsid w:val="00504A7B"/>
    <w:rsid w:val="00504AA5"/>
    <w:rsid w:val="00504D50"/>
    <w:rsid w:val="00504F20"/>
    <w:rsid w:val="0050553E"/>
    <w:rsid w:val="0050556D"/>
    <w:rsid w:val="00505B4A"/>
    <w:rsid w:val="00505CEA"/>
    <w:rsid w:val="00505F02"/>
    <w:rsid w:val="00505F4F"/>
    <w:rsid w:val="00505F73"/>
    <w:rsid w:val="0050619C"/>
    <w:rsid w:val="00506536"/>
    <w:rsid w:val="005065B0"/>
    <w:rsid w:val="00506797"/>
    <w:rsid w:val="00506D71"/>
    <w:rsid w:val="00506E5E"/>
    <w:rsid w:val="00507035"/>
    <w:rsid w:val="00507238"/>
    <w:rsid w:val="0050751D"/>
    <w:rsid w:val="00507802"/>
    <w:rsid w:val="0050796C"/>
    <w:rsid w:val="00507A70"/>
    <w:rsid w:val="00507C82"/>
    <w:rsid w:val="00510438"/>
    <w:rsid w:val="00510494"/>
    <w:rsid w:val="0051064F"/>
    <w:rsid w:val="0051069D"/>
    <w:rsid w:val="00510964"/>
    <w:rsid w:val="00510DDC"/>
    <w:rsid w:val="00510F73"/>
    <w:rsid w:val="00510F7D"/>
    <w:rsid w:val="00510F90"/>
    <w:rsid w:val="00511605"/>
    <w:rsid w:val="0051171D"/>
    <w:rsid w:val="00511A30"/>
    <w:rsid w:val="00511CC8"/>
    <w:rsid w:val="00511CD4"/>
    <w:rsid w:val="00511E5B"/>
    <w:rsid w:val="00512288"/>
    <w:rsid w:val="005122AA"/>
    <w:rsid w:val="005122D3"/>
    <w:rsid w:val="005126CE"/>
    <w:rsid w:val="0051270C"/>
    <w:rsid w:val="00512815"/>
    <w:rsid w:val="005128D3"/>
    <w:rsid w:val="00512A9B"/>
    <w:rsid w:val="00512E5B"/>
    <w:rsid w:val="005131BC"/>
    <w:rsid w:val="005136B7"/>
    <w:rsid w:val="0051399C"/>
    <w:rsid w:val="00513D7A"/>
    <w:rsid w:val="00514172"/>
    <w:rsid w:val="005143F6"/>
    <w:rsid w:val="0051448D"/>
    <w:rsid w:val="00514571"/>
    <w:rsid w:val="00514949"/>
    <w:rsid w:val="00514F11"/>
    <w:rsid w:val="0051516E"/>
    <w:rsid w:val="00515211"/>
    <w:rsid w:val="005152AA"/>
    <w:rsid w:val="005153F4"/>
    <w:rsid w:val="005155E9"/>
    <w:rsid w:val="00515C42"/>
    <w:rsid w:val="00515CF4"/>
    <w:rsid w:val="00515DD6"/>
    <w:rsid w:val="00515E7D"/>
    <w:rsid w:val="00515EE3"/>
    <w:rsid w:val="005165BA"/>
    <w:rsid w:val="00516799"/>
    <w:rsid w:val="00516823"/>
    <w:rsid w:val="005169A6"/>
    <w:rsid w:val="0051708A"/>
    <w:rsid w:val="005170BE"/>
    <w:rsid w:val="00517127"/>
    <w:rsid w:val="005171EE"/>
    <w:rsid w:val="00517BDE"/>
    <w:rsid w:val="00517C63"/>
    <w:rsid w:val="00517FA8"/>
    <w:rsid w:val="0052045C"/>
    <w:rsid w:val="005209D5"/>
    <w:rsid w:val="00520AD7"/>
    <w:rsid w:val="00520C93"/>
    <w:rsid w:val="00521179"/>
    <w:rsid w:val="00521251"/>
    <w:rsid w:val="00521300"/>
    <w:rsid w:val="005218FD"/>
    <w:rsid w:val="00521A1B"/>
    <w:rsid w:val="00521B05"/>
    <w:rsid w:val="00521D47"/>
    <w:rsid w:val="00521E19"/>
    <w:rsid w:val="0052212B"/>
    <w:rsid w:val="005223EE"/>
    <w:rsid w:val="005224EA"/>
    <w:rsid w:val="005226BA"/>
    <w:rsid w:val="0052299F"/>
    <w:rsid w:val="00522AF5"/>
    <w:rsid w:val="00522CB6"/>
    <w:rsid w:val="00522E20"/>
    <w:rsid w:val="00523192"/>
    <w:rsid w:val="005231DC"/>
    <w:rsid w:val="0052340D"/>
    <w:rsid w:val="00523411"/>
    <w:rsid w:val="005234AD"/>
    <w:rsid w:val="005236E6"/>
    <w:rsid w:val="00523918"/>
    <w:rsid w:val="00523946"/>
    <w:rsid w:val="00523ED3"/>
    <w:rsid w:val="00523FD4"/>
    <w:rsid w:val="00524022"/>
    <w:rsid w:val="005241D2"/>
    <w:rsid w:val="005241F8"/>
    <w:rsid w:val="00524250"/>
    <w:rsid w:val="005242AC"/>
    <w:rsid w:val="00524C04"/>
    <w:rsid w:val="00524E41"/>
    <w:rsid w:val="0052561F"/>
    <w:rsid w:val="005256FE"/>
    <w:rsid w:val="00525782"/>
    <w:rsid w:val="00525BE7"/>
    <w:rsid w:val="0052607B"/>
    <w:rsid w:val="0052641D"/>
    <w:rsid w:val="005264E4"/>
    <w:rsid w:val="005269CD"/>
    <w:rsid w:val="00526DA3"/>
    <w:rsid w:val="00527573"/>
    <w:rsid w:val="005278CE"/>
    <w:rsid w:val="00527ADA"/>
    <w:rsid w:val="00527BD6"/>
    <w:rsid w:val="00527EC6"/>
    <w:rsid w:val="00527F77"/>
    <w:rsid w:val="005300C9"/>
    <w:rsid w:val="00530A71"/>
    <w:rsid w:val="00530CFC"/>
    <w:rsid w:val="00530D1D"/>
    <w:rsid w:val="0053149D"/>
    <w:rsid w:val="00531668"/>
    <w:rsid w:val="00531975"/>
    <w:rsid w:val="00531BBE"/>
    <w:rsid w:val="00531C33"/>
    <w:rsid w:val="00531D28"/>
    <w:rsid w:val="00532140"/>
    <w:rsid w:val="00532D90"/>
    <w:rsid w:val="0053366F"/>
    <w:rsid w:val="0053367D"/>
    <w:rsid w:val="00533BFF"/>
    <w:rsid w:val="00533DE4"/>
    <w:rsid w:val="005340A6"/>
    <w:rsid w:val="0053413F"/>
    <w:rsid w:val="0053438E"/>
    <w:rsid w:val="00534730"/>
    <w:rsid w:val="005347B5"/>
    <w:rsid w:val="00534968"/>
    <w:rsid w:val="00534C31"/>
    <w:rsid w:val="00534C78"/>
    <w:rsid w:val="00534CBA"/>
    <w:rsid w:val="005350C2"/>
    <w:rsid w:val="00535200"/>
    <w:rsid w:val="00535223"/>
    <w:rsid w:val="0053529D"/>
    <w:rsid w:val="00535695"/>
    <w:rsid w:val="005356DD"/>
    <w:rsid w:val="005358F6"/>
    <w:rsid w:val="00535DA7"/>
    <w:rsid w:val="0053632F"/>
    <w:rsid w:val="0053642B"/>
    <w:rsid w:val="00536723"/>
    <w:rsid w:val="005367A3"/>
    <w:rsid w:val="00536998"/>
    <w:rsid w:val="00536DA0"/>
    <w:rsid w:val="00537164"/>
    <w:rsid w:val="00537429"/>
    <w:rsid w:val="005375F2"/>
    <w:rsid w:val="005377E3"/>
    <w:rsid w:val="00537A3E"/>
    <w:rsid w:val="00537C5E"/>
    <w:rsid w:val="00537CA2"/>
    <w:rsid w:val="00537EB8"/>
    <w:rsid w:val="00537EEE"/>
    <w:rsid w:val="00537F53"/>
    <w:rsid w:val="005409FA"/>
    <w:rsid w:val="00540C2A"/>
    <w:rsid w:val="00540DE2"/>
    <w:rsid w:val="00540F65"/>
    <w:rsid w:val="00541327"/>
    <w:rsid w:val="005417B3"/>
    <w:rsid w:val="00541AF1"/>
    <w:rsid w:val="00541CCE"/>
    <w:rsid w:val="00541D5F"/>
    <w:rsid w:val="00541E07"/>
    <w:rsid w:val="00541E2A"/>
    <w:rsid w:val="00541EA6"/>
    <w:rsid w:val="005421CD"/>
    <w:rsid w:val="005422E8"/>
    <w:rsid w:val="005423D5"/>
    <w:rsid w:val="00542E24"/>
    <w:rsid w:val="0054340F"/>
    <w:rsid w:val="00543622"/>
    <w:rsid w:val="005436C7"/>
    <w:rsid w:val="00543B0C"/>
    <w:rsid w:val="00543B88"/>
    <w:rsid w:val="00543D2F"/>
    <w:rsid w:val="00543DD6"/>
    <w:rsid w:val="00544D3A"/>
    <w:rsid w:val="0054508E"/>
    <w:rsid w:val="005455CB"/>
    <w:rsid w:val="0054588C"/>
    <w:rsid w:val="00545A24"/>
    <w:rsid w:val="00545A57"/>
    <w:rsid w:val="00545EFF"/>
    <w:rsid w:val="005462E1"/>
    <w:rsid w:val="00546355"/>
    <w:rsid w:val="0054645D"/>
    <w:rsid w:val="00546B3F"/>
    <w:rsid w:val="00546CEB"/>
    <w:rsid w:val="00546DA5"/>
    <w:rsid w:val="00546E87"/>
    <w:rsid w:val="00546FF9"/>
    <w:rsid w:val="00547319"/>
    <w:rsid w:val="005474CA"/>
    <w:rsid w:val="005474FD"/>
    <w:rsid w:val="005475D4"/>
    <w:rsid w:val="005478A5"/>
    <w:rsid w:val="00547C9B"/>
    <w:rsid w:val="005505FE"/>
    <w:rsid w:val="00550A2B"/>
    <w:rsid w:val="00550A76"/>
    <w:rsid w:val="00550F48"/>
    <w:rsid w:val="00550F8E"/>
    <w:rsid w:val="00551292"/>
    <w:rsid w:val="0055135E"/>
    <w:rsid w:val="00551382"/>
    <w:rsid w:val="00551455"/>
    <w:rsid w:val="0055168A"/>
    <w:rsid w:val="00551805"/>
    <w:rsid w:val="00551C0D"/>
    <w:rsid w:val="00551F7B"/>
    <w:rsid w:val="0055231E"/>
    <w:rsid w:val="005523F5"/>
    <w:rsid w:val="005524FA"/>
    <w:rsid w:val="00552B6A"/>
    <w:rsid w:val="00552BFD"/>
    <w:rsid w:val="00552DD6"/>
    <w:rsid w:val="00552DE8"/>
    <w:rsid w:val="00552E0E"/>
    <w:rsid w:val="00552F29"/>
    <w:rsid w:val="0055346A"/>
    <w:rsid w:val="00553607"/>
    <w:rsid w:val="00553728"/>
    <w:rsid w:val="00553AD5"/>
    <w:rsid w:val="00553C56"/>
    <w:rsid w:val="00553EE2"/>
    <w:rsid w:val="0055420E"/>
    <w:rsid w:val="005544B5"/>
    <w:rsid w:val="0055456C"/>
    <w:rsid w:val="00554922"/>
    <w:rsid w:val="0055494A"/>
    <w:rsid w:val="00554A1C"/>
    <w:rsid w:val="005552AB"/>
    <w:rsid w:val="00555374"/>
    <w:rsid w:val="00555C53"/>
    <w:rsid w:val="00556488"/>
    <w:rsid w:val="005565F0"/>
    <w:rsid w:val="00556684"/>
    <w:rsid w:val="0055684A"/>
    <w:rsid w:val="005568F7"/>
    <w:rsid w:val="00556B45"/>
    <w:rsid w:val="00556DB9"/>
    <w:rsid w:val="00556E2E"/>
    <w:rsid w:val="005570DC"/>
    <w:rsid w:val="005575A5"/>
    <w:rsid w:val="00557ABD"/>
    <w:rsid w:val="00557B3B"/>
    <w:rsid w:val="00557BA1"/>
    <w:rsid w:val="00557DCB"/>
    <w:rsid w:val="00560051"/>
    <w:rsid w:val="00560608"/>
    <w:rsid w:val="005606DC"/>
    <w:rsid w:val="00560B5F"/>
    <w:rsid w:val="00561864"/>
    <w:rsid w:val="005618D2"/>
    <w:rsid w:val="00561BDD"/>
    <w:rsid w:val="00562002"/>
    <w:rsid w:val="0056282E"/>
    <w:rsid w:val="005631DA"/>
    <w:rsid w:val="005633E9"/>
    <w:rsid w:val="005635E7"/>
    <w:rsid w:val="00563B22"/>
    <w:rsid w:val="00563C23"/>
    <w:rsid w:val="00563C2A"/>
    <w:rsid w:val="00563C6B"/>
    <w:rsid w:val="0056433C"/>
    <w:rsid w:val="005647BC"/>
    <w:rsid w:val="00564B81"/>
    <w:rsid w:val="0056503C"/>
    <w:rsid w:val="00565192"/>
    <w:rsid w:val="005654C9"/>
    <w:rsid w:val="005654F1"/>
    <w:rsid w:val="00565516"/>
    <w:rsid w:val="0056580B"/>
    <w:rsid w:val="005658B6"/>
    <w:rsid w:val="00565BA0"/>
    <w:rsid w:val="00566353"/>
    <w:rsid w:val="005663EE"/>
    <w:rsid w:val="00566428"/>
    <w:rsid w:val="00566488"/>
    <w:rsid w:val="0056650A"/>
    <w:rsid w:val="00566BB1"/>
    <w:rsid w:val="00566FEB"/>
    <w:rsid w:val="005670BC"/>
    <w:rsid w:val="0056737C"/>
    <w:rsid w:val="0056761F"/>
    <w:rsid w:val="0056782D"/>
    <w:rsid w:val="00567877"/>
    <w:rsid w:val="005678B9"/>
    <w:rsid w:val="005678C6"/>
    <w:rsid w:val="005701EF"/>
    <w:rsid w:val="005703C8"/>
    <w:rsid w:val="00570635"/>
    <w:rsid w:val="00570EDD"/>
    <w:rsid w:val="0057100C"/>
    <w:rsid w:val="00571258"/>
    <w:rsid w:val="00571AC5"/>
    <w:rsid w:val="00571BC5"/>
    <w:rsid w:val="00571F21"/>
    <w:rsid w:val="00572398"/>
    <w:rsid w:val="005725D3"/>
    <w:rsid w:val="00572846"/>
    <w:rsid w:val="00572920"/>
    <w:rsid w:val="00572948"/>
    <w:rsid w:val="005729D5"/>
    <w:rsid w:val="00573257"/>
    <w:rsid w:val="00573285"/>
    <w:rsid w:val="00573807"/>
    <w:rsid w:val="00573F55"/>
    <w:rsid w:val="00573FA2"/>
    <w:rsid w:val="00573FF7"/>
    <w:rsid w:val="00575140"/>
    <w:rsid w:val="00575291"/>
    <w:rsid w:val="00576144"/>
    <w:rsid w:val="00576317"/>
    <w:rsid w:val="00576723"/>
    <w:rsid w:val="005767F7"/>
    <w:rsid w:val="00576C50"/>
    <w:rsid w:val="00576E33"/>
    <w:rsid w:val="005775A8"/>
    <w:rsid w:val="005777D1"/>
    <w:rsid w:val="00577DE7"/>
    <w:rsid w:val="0058015E"/>
    <w:rsid w:val="0058025E"/>
    <w:rsid w:val="00580AEA"/>
    <w:rsid w:val="00580E04"/>
    <w:rsid w:val="00580ECB"/>
    <w:rsid w:val="005813EC"/>
    <w:rsid w:val="0058171A"/>
    <w:rsid w:val="00581757"/>
    <w:rsid w:val="00581973"/>
    <w:rsid w:val="00581A5A"/>
    <w:rsid w:val="0058296E"/>
    <w:rsid w:val="00582C19"/>
    <w:rsid w:val="00582C4E"/>
    <w:rsid w:val="00582C6A"/>
    <w:rsid w:val="00582C6E"/>
    <w:rsid w:val="005831D1"/>
    <w:rsid w:val="0058320E"/>
    <w:rsid w:val="005833F7"/>
    <w:rsid w:val="00583822"/>
    <w:rsid w:val="00583ABA"/>
    <w:rsid w:val="00583C84"/>
    <w:rsid w:val="00583D3E"/>
    <w:rsid w:val="00584016"/>
    <w:rsid w:val="005843A5"/>
    <w:rsid w:val="00584434"/>
    <w:rsid w:val="00584507"/>
    <w:rsid w:val="00584555"/>
    <w:rsid w:val="00584B20"/>
    <w:rsid w:val="00584FDA"/>
    <w:rsid w:val="00585115"/>
    <w:rsid w:val="005851CD"/>
    <w:rsid w:val="0058557F"/>
    <w:rsid w:val="005857B4"/>
    <w:rsid w:val="00585BB9"/>
    <w:rsid w:val="00586214"/>
    <w:rsid w:val="00586242"/>
    <w:rsid w:val="005864F9"/>
    <w:rsid w:val="0058660F"/>
    <w:rsid w:val="00586649"/>
    <w:rsid w:val="0058665F"/>
    <w:rsid w:val="005866B2"/>
    <w:rsid w:val="005868E0"/>
    <w:rsid w:val="00586C05"/>
    <w:rsid w:val="00586D4B"/>
    <w:rsid w:val="00586E3A"/>
    <w:rsid w:val="005901C9"/>
    <w:rsid w:val="005906AB"/>
    <w:rsid w:val="00590708"/>
    <w:rsid w:val="0059097F"/>
    <w:rsid w:val="00590A02"/>
    <w:rsid w:val="00590F7D"/>
    <w:rsid w:val="00590FF2"/>
    <w:rsid w:val="0059135D"/>
    <w:rsid w:val="00591590"/>
    <w:rsid w:val="00591744"/>
    <w:rsid w:val="0059198E"/>
    <w:rsid w:val="00591A9A"/>
    <w:rsid w:val="00591E75"/>
    <w:rsid w:val="00591EEE"/>
    <w:rsid w:val="00592048"/>
    <w:rsid w:val="005929FB"/>
    <w:rsid w:val="00592BD4"/>
    <w:rsid w:val="00592BEF"/>
    <w:rsid w:val="00592C96"/>
    <w:rsid w:val="00593101"/>
    <w:rsid w:val="005931F1"/>
    <w:rsid w:val="0059356A"/>
    <w:rsid w:val="00593D39"/>
    <w:rsid w:val="00593E3B"/>
    <w:rsid w:val="00594595"/>
    <w:rsid w:val="00594609"/>
    <w:rsid w:val="00594997"/>
    <w:rsid w:val="00594AA0"/>
    <w:rsid w:val="00594C7D"/>
    <w:rsid w:val="00594E50"/>
    <w:rsid w:val="00595B3C"/>
    <w:rsid w:val="00595C1F"/>
    <w:rsid w:val="00595D76"/>
    <w:rsid w:val="0059615F"/>
    <w:rsid w:val="0059651C"/>
    <w:rsid w:val="0059673B"/>
    <w:rsid w:val="00596B51"/>
    <w:rsid w:val="00596C3D"/>
    <w:rsid w:val="00596E56"/>
    <w:rsid w:val="0059709E"/>
    <w:rsid w:val="0059753D"/>
    <w:rsid w:val="00597656"/>
    <w:rsid w:val="0059772F"/>
    <w:rsid w:val="00597781"/>
    <w:rsid w:val="00597A48"/>
    <w:rsid w:val="00597B2A"/>
    <w:rsid w:val="00597BC3"/>
    <w:rsid w:val="005A0653"/>
    <w:rsid w:val="005A0670"/>
    <w:rsid w:val="005A0D0D"/>
    <w:rsid w:val="005A0D10"/>
    <w:rsid w:val="005A0F35"/>
    <w:rsid w:val="005A1E0D"/>
    <w:rsid w:val="005A1E22"/>
    <w:rsid w:val="005A2347"/>
    <w:rsid w:val="005A237A"/>
    <w:rsid w:val="005A26F0"/>
    <w:rsid w:val="005A2745"/>
    <w:rsid w:val="005A2B02"/>
    <w:rsid w:val="005A2BCC"/>
    <w:rsid w:val="005A2CD1"/>
    <w:rsid w:val="005A2F9F"/>
    <w:rsid w:val="005A2FCD"/>
    <w:rsid w:val="005A312D"/>
    <w:rsid w:val="005A32B5"/>
    <w:rsid w:val="005A33B8"/>
    <w:rsid w:val="005A34A5"/>
    <w:rsid w:val="005A39F2"/>
    <w:rsid w:val="005A3CEE"/>
    <w:rsid w:val="005A4048"/>
    <w:rsid w:val="005A406C"/>
    <w:rsid w:val="005A423A"/>
    <w:rsid w:val="005A426B"/>
    <w:rsid w:val="005A4A6C"/>
    <w:rsid w:val="005A4C33"/>
    <w:rsid w:val="005A5141"/>
    <w:rsid w:val="005A52A9"/>
    <w:rsid w:val="005A5398"/>
    <w:rsid w:val="005A57D2"/>
    <w:rsid w:val="005A5832"/>
    <w:rsid w:val="005A5926"/>
    <w:rsid w:val="005A5945"/>
    <w:rsid w:val="005A5D1B"/>
    <w:rsid w:val="005A5FBC"/>
    <w:rsid w:val="005A6066"/>
    <w:rsid w:val="005A634E"/>
    <w:rsid w:val="005A63BF"/>
    <w:rsid w:val="005A66B1"/>
    <w:rsid w:val="005A66CD"/>
    <w:rsid w:val="005A698A"/>
    <w:rsid w:val="005A6C11"/>
    <w:rsid w:val="005A6C33"/>
    <w:rsid w:val="005A6CD0"/>
    <w:rsid w:val="005A6D27"/>
    <w:rsid w:val="005A6D75"/>
    <w:rsid w:val="005A6F55"/>
    <w:rsid w:val="005A7195"/>
    <w:rsid w:val="005A7223"/>
    <w:rsid w:val="005A73E4"/>
    <w:rsid w:val="005A760C"/>
    <w:rsid w:val="005B020E"/>
    <w:rsid w:val="005B0420"/>
    <w:rsid w:val="005B0515"/>
    <w:rsid w:val="005B0B1D"/>
    <w:rsid w:val="005B0B82"/>
    <w:rsid w:val="005B1167"/>
    <w:rsid w:val="005B171C"/>
    <w:rsid w:val="005B19C4"/>
    <w:rsid w:val="005B1A64"/>
    <w:rsid w:val="005B1C39"/>
    <w:rsid w:val="005B1F28"/>
    <w:rsid w:val="005B20CC"/>
    <w:rsid w:val="005B2515"/>
    <w:rsid w:val="005B286D"/>
    <w:rsid w:val="005B293F"/>
    <w:rsid w:val="005B2AD0"/>
    <w:rsid w:val="005B2B45"/>
    <w:rsid w:val="005B2C6C"/>
    <w:rsid w:val="005B3292"/>
    <w:rsid w:val="005B331D"/>
    <w:rsid w:val="005B33A6"/>
    <w:rsid w:val="005B3613"/>
    <w:rsid w:val="005B39F4"/>
    <w:rsid w:val="005B40F5"/>
    <w:rsid w:val="005B4113"/>
    <w:rsid w:val="005B42BB"/>
    <w:rsid w:val="005B4490"/>
    <w:rsid w:val="005B4E90"/>
    <w:rsid w:val="005B5246"/>
    <w:rsid w:val="005B5465"/>
    <w:rsid w:val="005B55D1"/>
    <w:rsid w:val="005B60D6"/>
    <w:rsid w:val="005B62A6"/>
    <w:rsid w:val="005B630E"/>
    <w:rsid w:val="005B6352"/>
    <w:rsid w:val="005B6384"/>
    <w:rsid w:val="005B64BB"/>
    <w:rsid w:val="005B757B"/>
    <w:rsid w:val="005B7B65"/>
    <w:rsid w:val="005B7F14"/>
    <w:rsid w:val="005C1231"/>
    <w:rsid w:val="005C12AA"/>
    <w:rsid w:val="005C1424"/>
    <w:rsid w:val="005C1838"/>
    <w:rsid w:val="005C18EF"/>
    <w:rsid w:val="005C1A85"/>
    <w:rsid w:val="005C1B22"/>
    <w:rsid w:val="005C2275"/>
    <w:rsid w:val="005C2E93"/>
    <w:rsid w:val="005C3135"/>
    <w:rsid w:val="005C3266"/>
    <w:rsid w:val="005C33B8"/>
    <w:rsid w:val="005C37B3"/>
    <w:rsid w:val="005C392D"/>
    <w:rsid w:val="005C3952"/>
    <w:rsid w:val="005C3B34"/>
    <w:rsid w:val="005C3B53"/>
    <w:rsid w:val="005C3E3A"/>
    <w:rsid w:val="005C3E7B"/>
    <w:rsid w:val="005C4013"/>
    <w:rsid w:val="005C432D"/>
    <w:rsid w:val="005C4396"/>
    <w:rsid w:val="005C457C"/>
    <w:rsid w:val="005C46F7"/>
    <w:rsid w:val="005C4DFA"/>
    <w:rsid w:val="005C521F"/>
    <w:rsid w:val="005C5514"/>
    <w:rsid w:val="005C56D1"/>
    <w:rsid w:val="005C5AA0"/>
    <w:rsid w:val="005C5B19"/>
    <w:rsid w:val="005C629D"/>
    <w:rsid w:val="005C62F0"/>
    <w:rsid w:val="005C655B"/>
    <w:rsid w:val="005C65E5"/>
    <w:rsid w:val="005C68EB"/>
    <w:rsid w:val="005C6CAD"/>
    <w:rsid w:val="005C6F13"/>
    <w:rsid w:val="005C73A0"/>
    <w:rsid w:val="005C79E6"/>
    <w:rsid w:val="005C7D43"/>
    <w:rsid w:val="005C7F35"/>
    <w:rsid w:val="005D01F0"/>
    <w:rsid w:val="005D07E8"/>
    <w:rsid w:val="005D093F"/>
    <w:rsid w:val="005D0964"/>
    <w:rsid w:val="005D1201"/>
    <w:rsid w:val="005D1507"/>
    <w:rsid w:val="005D15AB"/>
    <w:rsid w:val="005D170A"/>
    <w:rsid w:val="005D1805"/>
    <w:rsid w:val="005D1CD1"/>
    <w:rsid w:val="005D1DB9"/>
    <w:rsid w:val="005D1F20"/>
    <w:rsid w:val="005D214F"/>
    <w:rsid w:val="005D2204"/>
    <w:rsid w:val="005D237F"/>
    <w:rsid w:val="005D23DF"/>
    <w:rsid w:val="005D245A"/>
    <w:rsid w:val="005D245C"/>
    <w:rsid w:val="005D2634"/>
    <w:rsid w:val="005D2B37"/>
    <w:rsid w:val="005D2B3A"/>
    <w:rsid w:val="005D2BA8"/>
    <w:rsid w:val="005D2DFF"/>
    <w:rsid w:val="005D315D"/>
    <w:rsid w:val="005D31A0"/>
    <w:rsid w:val="005D3272"/>
    <w:rsid w:val="005D34CB"/>
    <w:rsid w:val="005D3B81"/>
    <w:rsid w:val="005D40AA"/>
    <w:rsid w:val="005D40BF"/>
    <w:rsid w:val="005D445F"/>
    <w:rsid w:val="005D4804"/>
    <w:rsid w:val="005D499F"/>
    <w:rsid w:val="005D4A68"/>
    <w:rsid w:val="005D4E64"/>
    <w:rsid w:val="005D4FE5"/>
    <w:rsid w:val="005D502B"/>
    <w:rsid w:val="005D574D"/>
    <w:rsid w:val="005D582C"/>
    <w:rsid w:val="005D5897"/>
    <w:rsid w:val="005D5CA4"/>
    <w:rsid w:val="005D6548"/>
    <w:rsid w:val="005D6820"/>
    <w:rsid w:val="005D6899"/>
    <w:rsid w:val="005D6B72"/>
    <w:rsid w:val="005D6E06"/>
    <w:rsid w:val="005D7470"/>
    <w:rsid w:val="005D77CA"/>
    <w:rsid w:val="005D78BD"/>
    <w:rsid w:val="005D799E"/>
    <w:rsid w:val="005D7ABA"/>
    <w:rsid w:val="005E05CC"/>
    <w:rsid w:val="005E05D5"/>
    <w:rsid w:val="005E09D8"/>
    <w:rsid w:val="005E0AF5"/>
    <w:rsid w:val="005E0F7E"/>
    <w:rsid w:val="005E0FBD"/>
    <w:rsid w:val="005E121D"/>
    <w:rsid w:val="005E14F0"/>
    <w:rsid w:val="005E15B1"/>
    <w:rsid w:val="005E17F4"/>
    <w:rsid w:val="005E1A12"/>
    <w:rsid w:val="005E2154"/>
    <w:rsid w:val="005E2264"/>
    <w:rsid w:val="005E2831"/>
    <w:rsid w:val="005E2D08"/>
    <w:rsid w:val="005E2D68"/>
    <w:rsid w:val="005E2DBC"/>
    <w:rsid w:val="005E2F11"/>
    <w:rsid w:val="005E2FE0"/>
    <w:rsid w:val="005E308D"/>
    <w:rsid w:val="005E32D9"/>
    <w:rsid w:val="005E32DA"/>
    <w:rsid w:val="005E35E2"/>
    <w:rsid w:val="005E36CF"/>
    <w:rsid w:val="005E3EFE"/>
    <w:rsid w:val="005E3F7F"/>
    <w:rsid w:val="005E3FE9"/>
    <w:rsid w:val="005E406A"/>
    <w:rsid w:val="005E4A51"/>
    <w:rsid w:val="005E4A6E"/>
    <w:rsid w:val="005E4E7D"/>
    <w:rsid w:val="005E5161"/>
    <w:rsid w:val="005E52B7"/>
    <w:rsid w:val="005E5D64"/>
    <w:rsid w:val="005E6971"/>
    <w:rsid w:val="005E6BCB"/>
    <w:rsid w:val="005E6E4E"/>
    <w:rsid w:val="005E6E8F"/>
    <w:rsid w:val="005E71D7"/>
    <w:rsid w:val="005E73B5"/>
    <w:rsid w:val="005E748A"/>
    <w:rsid w:val="005E7579"/>
    <w:rsid w:val="005E75CE"/>
    <w:rsid w:val="005E75CF"/>
    <w:rsid w:val="005E77D4"/>
    <w:rsid w:val="005E7960"/>
    <w:rsid w:val="005E7A8B"/>
    <w:rsid w:val="005F04DD"/>
    <w:rsid w:val="005F0830"/>
    <w:rsid w:val="005F0A5C"/>
    <w:rsid w:val="005F0B16"/>
    <w:rsid w:val="005F0B38"/>
    <w:rsid w:val="005F0DFD"/>
    <w:rsid w:val="005F0E60"/>
    <w:rsid w:val="005F13CF"/>
    <w:rsid w:val="005F219D"/>
    <w:rsid w:val="005F253B"/>
    <w:rsid w:val="005F2951"/>
    <w:rsid w:val="005F2A95"/>
    <w:rsid w:val="005F2BC9"/>
    <w:rsid w:val="005F3034"/>
    <w:rsid w:val="005F3315"/>
    <w:rsid w:val="005F3351"/>
    <w:rsid w:val="005F33B7"/>
    <w:rsid w:val="005F3C9E"/>
    <w:rsid w:val="005F46A4"/>
    <w:rsid w:val="005F48EC"/>
    <w:rsid w:val="005F4996"/>
    <w:rsid w:val="005F4A72"/>
    <w:rsid w:val="005F544A"/>
    <w:rsid w:val="005F5889"/>
    <w:rsid w:val="005F5909"/>
    <w:rsid w:val="005F5B48"/>
    <w:rsid w:val="005F5C30"/>
    <w:rsid w:val="005F5F13"/>
    <w:rsid w:val="005F6165"/>
    <w:rsid w:val="005F6338"/>
    <w:rsid w:val="005F64B3"/>
    <w:rsid w:val="005F658B"/>
    <w:rsid w:val="005F691B"/>
    <w:rsid w:val="005F69AF"/>
    <w:rsid w:val="005F6A46"/>
    <w:rsid w:val="005F6D91"/>
    <w:rsid w:val="005F6FDD"/>
    <w:rsid w:val="005F700B"/>
    <w:rsid w:val="005F7446"/>
    <w:rsid w:val="005F74BD"/>
    <w:rsid w:val="005F7729"/>
    <w:rsid w:val="005F7ABC"/>
    <w:rsid w:val="005F7DDC"/>
    <w:rsid w:val="006000EF"/>
    <w:rsid w:val="00600A5C"/>
    <w:rsid w:val="00600A8D"/>
    <w:rsid w:val="006015F3"/>
    <w:rsid w:val="00601668"/>
    <w:rsid w:val="00601946"/>
    <w:rsid w:val="00601DC5"/>
    <w:rsid w:val="00601F9E"/>
    <w:rsid w:val="00602052"/>
    <w:rsid w:val="006023F5"/>
    <w:rsid w:val="0060266D"/>
    <w:rsid w:val="00602821"/>
    <w:rsid w:val="00602AB9"/>
    <w:rsid w:val="00602B0B"/>
    <w:rsid w:val="006030C8"/>
    <w:rsid w:val="006032F0"/>
    <w:rsid w:val="006036B6"/>
    <w:rsid w:val="00603B2D"/>
    <w:rsid w:val="00603BB4"/>
    <w:rsid w:val="00603C49"/>
    <w:rsid w:val="00603F1E"/>
    <w:rsid w:val="006040AD"/>
    <w:rsid w:val="00604991"/>
    <w:rsid w:val="006054BD"/>
    <w:rsid w:val="006059D9"/>
    <w:rsid w:val="00605D48"/>
    <w:rsid w:val="00605D4A"/>
    <w:rsid w:val="00605E20"/>
    <w:rsid w:val="00605F98"/>
    <w:rsid w:val="0060627F"/>
    <w:rsid w:val="0060633B"/>
    <w:rsid w:val="00606514"/>
    <w:rsid w:val="0060656A"/>
    <w:rsid w:val="006067B2"/>
    <w:rsid w:val="006068E5"/>
    <w:rsid w:val="006069A2"/>
    <w:rsid w:val="00606C1C"/>
    <w:rsid w:val="0060710D"/>
    <w:rsid w:val="0060748B"/>
    <w:rsid w:val="006075A1"/>
    <w:rsid w:val="006077DA"/>
    <w:rsid w:val="00607D08"/>
    <w:rsid w:val="00607D52"/>
    <w:rsid w:val="00610487"/>
    <w:rsid w:val="006105CC"/>
    <w:rsid w:val="006106BF"/>
    <w:rsid w:val="0061070A"/>
    <w:rsid w:val="00610826"/>
    <w:rsid w:val="00611129"/>
    <w:rsid w:val="006113B2"/>
    <w:rsid w:val="00611756"/>
    <w:rsid w:val="0061193E"/>
    <w:rsid w:val="00611CB2"/>
    <w:rsid w:val="00611CC9"/>
    <w:rsid w:val="00612739"/>
    <w:rsid w:val="00612D23"/>
    <w:rsid w:val="0061318D"/>
    <w:rsid w:val="00613568"/>
    <w:rsid w:val="00613B4B"/>
    <w:rsid w:val="00613C50"/>
    <w:rsid w:val="00613E3B"/>
    <w:rsid w:val="00613F35"/>
    <w:rsid w:val="00613F43"/>
    <w:rsid w:val="00614190"/>
    <w:rsid w:val="0061440B"/>
    <w:rsid w:val="0061489A"/>
    <w:rsid w:val="00614FD1"/>
    <w:rsid w:val="006152C5"/>
    <w:rsid w:val="00615325"/>
    <w:rsid w:val="006157E7"/>
    <w:rsid w:val="00615A15"/>
    <w:rsid w:val="00615A9E"/>
    <w:rsid w:val="00615C31"/>
    <w:rsid w:val="006160DA"/>
    <w:rsid w:val="006160DF"/>
    <w:rsid w:val="0061660E"/>
    <w:rsid w:val="006169FB"/>
    <w:rsid w:val="00616B5D"/>
    <w:rsid w:val="006174EB"/>
    <w:rsid w:val="006177B0"/>
    <w:rsid w:val="006177E7"/>
    <w:rsid w:val="00617BC5"/>
    <w:rsid w:val="006201A1"/>
    <w:rsid w:val="0062036E"/>
    <w:rsid w:val="00620738"/>
    <w:rsid w:val="00620C9E"/>
    <w:rsid w:val="00620D45"/>
    <w:rsid w:val="00621058"/>
    <w:rsid w:val="006212E9"/>
    <w:rsid w:val="006214CD"/>
    <w:rsid w:val="006215C4"/>
    <w:rsid w:val="006217A8"/>
    <w:rsid w:val="0062195F"/>
    <w:rsid w:val="00621A92"/>
    <w:rsid w:val="00621B98"/>
    <w:rsid w:val="00621EE5"/>
    <w:rsid w:val="00621F0B"/>
    <w:rsid w:val="00621F98"/>
    <w:rsid w:val="006221FF"/>
    <w:rsid w:val="006225AF"/>
    <w:rsid w:val="0062296F"/>
    <w:rsid w:val="006229DB"/>
    <w:rsid w:val="00622C57"/>
    <w:rsid w:val="00622E6D"/>
    <w:rsid w:val="00623730"/>
    <w:rsid w:val="00623CAA"/>
    <w:rsid w:val="006242ED"/>
    <w:rsid w:val="006243E2"/>
    <w:rsid w:val="00624641"/>
    <w:rsid w:val="00624978"/>
    <w:rsid w:val="00624AFC"/>
    <w:rsid w:val="00624D58"/>
    <w:rsid w:val="00625059"/>
    <w:rsid w:val="006251BB"/>
    <w:rsid w:val="00625398"/>
    <w:rsid w:val="006255CC"/>
    <w:rsid w:val="00625A93"/>
    <w:rsid w:val="00625EA5"/>
    <w:rsid w:val="00626C08"/>
    <w:rsid w:val="00626E1C"/>
    <w:rsid w:val="00627018"/>
    <w:rsid w:val="006274BA"/>
    <w:rsid w:val="00627648"/>
    <w:rsid w:val="0062777A"/>
    <w:rsid w:val="006279AD"/>
    <w:rsid w:val="00627CE1"/>
    <w:rsid w:val="00627D57"/>
    <w:rsid w:val="00627D7F"/>
    <w:rsid w:val="00627F73"/>
    <w:rsid w:val="00630132"/>
    <w:rsid w:val="006302F4"/>
    <w:rsid w:val="00630E72"/>
    <w:rsid w:val="006311F3"/>
    <w:rsid w:val="00631299"/>
    <w:rsid w:val="0063152C"/>
    <w:rsid w:val="0063185D"/>
    <w:rsid w:val="00631BFC"/>
    <w:rsid w:val="00631F69"/>
    <w:rsid w:val="006322FF"/>
    <w:rsid w:val="006323F7"/>
    <w:rsid w:val="00632612"/>
    <w:rsid w:val="0063283D"/>
    <w:rsid w:val="00632E14"/>
    <w:rsid w:val="00632FE2"/>
    <w:rsid w:val="0063319B"/>
    <w:rsid w:val="0063355A"/>
    <w:rsid w:val="0063374A"/>
    <w:rsid w:val="006338F0"/>
    <w:rsid w:val="006338F5"/>
    <w:rsid w:val="00633A1B"/>
    <w:rsid w:val="00633E36"/>
    <w:rsid w:val="00633F19"/>
    <w:rsid w:val="00634586"/>
    <w:rsid w:val="0063471E"/>
    <w:rsid w:val="00634B7D"/>
    <w:rsid w:val="00634B9A"/>
    <w:rsid w:val="00634BA6"/>
    <w:rsid w:val="0063524E"/>
    <w:rsid w:val="0063546C"/>
    <w:rsid w:val="00635775"/>
    <w:rsid w:val="006369BD"/>
    <w:rsid w:val="00636BE3"/>
    <w:rsid w:val="00636C63"/>
    <w:rsid w:val="00636F21"/>
    <w:rsid w:val="00636FD9"/>
    <w:rsid w:val="00637014"/>
    <w:rsid w:val="006371CA"/>
    <w:rsid w:val="00637209"/>
    <w:rsid w:val="00637378"/>
    <w:rsid w:val="00637725"/>
    <w:rsid w:val="006377F3"/>
    <w:rsid w:val="00637C2D"/>
    <w:rsid w:val="00637FB3"/>
    <w:rsid w:val="0064040F"/>
    <w:rsid w:val="0064051B"/>
    <w:rsid w:val="00640B6D"/>
    <w:rsid w:val="00640C44"/>
    <w:rsid w:val="00640CFE"/>
    <w:rsid w:val="00640DBD"/>
    <w:rsid w:val="00640FD3"/>
    <w:rsid w:val="0064139C"/>
    <w:rsid w:val="0064169B"/>
    <w:rsid w:val="006418ED"/>
    <w:rsid w:val="006419A6"/>
    <w:rsid w:val="00641A7F"/>
    <w:rsid w:val="00641B97"/>
    <w:rsid w:val="00641BCD"/>
    <w:rsid w:val="00641FFF"/>
    <w:rsid w:val="00642010"/>
    <w:rsid w:val="0064212D"/>
    <w:rsid w:val="00642279"/>
    <w:rsid w:val="00642ABD"/>
    <w:rsid w:val="00643034"/>
    <w:rsid w:val="006435C3"/>
    <w:rsid w:val="006437CB"/>
    <w:rsid w:val="00643E25"/>
    <w:rsid w:val="00643E35"/>
    <w:rsid w:val="006448F2"/>
    <w:rsid w:val="00645B47"/>
    <w:rsid w:val="00645E57"/>
    <w:rsid w:val="00645E81"/>
    <w:rsid w:val="006460BB"/>
    <w:rsid w:val="006466A2"/>
    <w:rsid w:val="00646935"/>
    <w:rsid w:val="00646D1B"/>
    <w:rsid w:val="00646F5E"/>
    <w:rsid w:val="0064720E"/>
    <w:rsid w:val="00647266"/>
    <w:rsid w:val="00647654"/>
    <w:rsid w:val="006477DA"/>
    <w:rsid w:val="006479D7"/>
    <w:rsid w:val="00647A80"/>
    <w:rsid w:val="00647D16"/>
    <w:rsid w:val="00647EF6"/>
    <w:rsid w:val="00647F73"/>
    <w:rsid w:val="00647FE0"/>
    <w:rsid w:val="0065018B"/>
    <w:rsid w:val="00650240"/>
    <w:rsid w:val="006502F5"/>
    <w:rsid w:val="00650A07"/>
    <w:rsid w:val="00650D9C"/>
    <w:rsid w:val="006519B3"/>
    <w:rsid w:val="00651D0D"/>
    <w:rsid w:val="006522FA"/>
    <w:rsid w:val="006527E3"/>
    <w:rsid w:val="00652F32"/>
    <w:rsid w:val="0065338E"/>
    <w:rsid w:val="006537D8"/>
    <w:rsid w:val="00653C08"/>
    <w:rsid w:val="00653C4A"/>
    <w:rsid w:val="00653CC7"/>
    <w:rsid w:val="00653DED"/>
    <w:rsid w:val="006542A3"/>
    <w:rsid w:val="00654ABC"/>
    <w:rsid w:val="00654EB6"/>
    <w:rsid w:val="00655047"/>
    <w:rsid w:val="00655090"/>
    <w:rsid w:val="006550BC"/>
    <w:rsid w:val="006555EA"/>
    <w:rsid w:val="006559F9"/>
    <w:rsid w:val="00655ED8"/>
    <w:rsid w:val="00655EED"/>
    <w:rsid w:val="0065624C"/>
    <w:rsid w:val="006567FB"/>
    <w:rsid w:val="0065684A"/>
    <w:rsid w:val="0065687E"/>
    <w:rsid w:val="00656A5B"/>
    <w:rsid w:val="00656F6C"/>
    <w:rsid w:val="00657049"/>
    <w:rsid w:val="00657078"/>
    <w:rsid w:val="00657162"/>
    <w:rsid w:val="006571CF"/>
    <w:rsid w:val="006572DC"/>
    <w:rsid w:val="0065743C"/>
    <w:rsid w:val="006574CC"/>
    <w:rsid w:val="00657587"/>
    <w:rsid w:val="00657928"/>
    <w:rsid w:val="006579F7"/>
    <w:rsid w:val="00657AB1"/>
    <w:rsid w:val="00657EB4"/>
    <w:rsid w:val="00660582"/>
    <w:rsid w:val="006606E8"/>
    <w:rsid w:val="00660A30"/>
    <w:rsid w:val="00660B61"/>
    <w:rsid w:val="00660CED"/>
    <w:rsid w:val="006611EE"/>
    <w:rsid w:val="006612D5"/>
    <w:rsid w:val="0066179B"/>
    <w:rsid w:val="0066194A"/>
    <w:rsid w:val="00661D7E"/>
    <w:rsid w:val="0066202A"/>
    <w:rsid w:val="0066208C"/>
    <w:rsid w:val="006621B0"/>
    <w:rsid w:val="00662271"/>
    <w:rsid w:val="006622BC"/>
    <w:rsid w:val="00662ADB"/>
    <w:rsid w:val="00662D81"/>
    <w:rsid w:val="00662E26"/>
    <w:rsid w:val="00663891"/>
    <w:rsid w:val="0066392A"/>
    <w:rsid w:val="00663B28"/>
    <w:rsid w:val="00663CB1"/>
    <w:rsid w:val="00663D06"/>
    <w:rsid w:val="00663DED"/>
    <w:rsid w:val="0066467B"/>
    <w:rsid w:val="006646FE"/>
    <w:rsid w:val="0066494D"/>
    <w:rsid w:val="00664CAE"/>
    <w:rsid w:val="0066518E"/>
    <w:rsid w:val="006651F5"/>
    <w:rsid w:val="0066521A"/>
    <w:rsid w:val="0066523E"/>
    <w:rsid w:val="0066564D"/>
    <w:rsid w:val="006656BC"/>
    <w:rsid w:val="006656E7"/>
    <w:rsid w:val="00665719"/>
    <w:rsid w:val="00665D00"/>
    <w:rsid w:val="006664FA"/>
    <w:rsid w:val="006666B0"/>
    <w:rsid w:val="006666FD"/>
    <w:rsid w:val="00666754"/>
    <w:rsid w:val="00666D21"/>
    <w:rsid w:val="00666FE0"/>
    <w:rsid w:val="0066724F"/>
    <w:rsid w:val="00667278"/>
    <w:rsid w:val="00667340"/>
    <w:rsid w:val="00667643"/>
    <w:rsid w:val="006676D0"/>
    <w:rsid w:val="00667B0E"/>
    <w:rsid w:val="00667B7B"/>
    <w:rsid w:val="00667E18"/>
    <w:rsid w:val="00667E23"/>
    <w:rsid w:val="00667F84"/>
    <w:rsid w:val="00670162"/>
    <w:rsid w:val="00670615"/>
    <w:rsid w:val="00670AEB"/>
    <w:rsid w:val="00670FF3"/>
    <w:rsid w:val="0067107C"/>
    <w:rsid w:val="00671092"/>
    <w:rsid w:val="006716C3"/>
    <w:rsid w:val="0067173D"/>
    <w:rsid w:val="0067174B"/>
    <w:rsid w:val="0067192C"/>
    <w:rsid w:val="00671A81"/>
    <w:rsid w:val="00671B48"/>
    <w:rsid w:val="00671E71"/>
    <w:rsid w:val="00671F0A"/>
    <w:rsid w:val="0067214B"/>
    <w:rsid w:val="006722B7"/>
    <w:rsid w:val="006724D2"/>
    <w:rsid w:val="00672BE1"/>
    <w:rsid w:val="00672D54"/>
    <w:rsid w:val="00672E1F"/>
    <w:rsid w:val="0067318F"/>
    <w:rsid w:val="006731CF"/>
    <w:rsid w:val="006737C2"/>
    <w:rsid w:val="00673804"/>
    <w:rsid w:val="0067390C"/>
    <w:rsid w:val="00673C90"/>
    <w:rsid w:val="00673E70"/>
    <w:rsid w:val="0067423C"/>
    <w:rsid w:val="0067441C"/>
    <w:rsid w:val="006745DB"/>
    <w:rsid w:val="00674666"/>
    <w:rsid w:val="006746E9"/>
    <w:rsid w:val="00674AD8"/>
    <w:rsid w:val="00674C6B"/>
    <w:rsid w:val="00674F8D"/>
    <w:rsid w:val="0067526F"/>
    <w:rsid w:val="006752AD"/>
    <w:rsid w:val="006752D5"/>
    <w:rsid w:val="006755BA"/>
    <w:rsid w:val="00675801"/>
    <w:rsid w:val="006758F2"/>
    <w:rsid w:val="00675C4A"/>
    <w:rsid w:val="00675C65"/>
    <w:rsid w:val="00675D28"/>
    <w:rsid w:val="00675DC0"/>
    <w:rsid w:val="00675EF7"/>
    <w:rsid w:val="00675FBD"/>
    <w:rsid w:val="00676210"/>
    <w:rsid w:val="00676277"/>
    <w:rsid w:val="006763F2"/>
    <w:rsid w:val="00676707"/>
    <w:rsid w:val="00676D32"/>
    <w:rsid w:val="00676E67"/>
    <w:rsid w:val="006774F7"/>
    <w:rsid w:val="00677568"/>
    <w:rsid w:val="00677616"/>
    <w:rsid w:val="006776C5"/>
    <w:rsid w:val="00677941"/>
    <w:rsid w:val="00677A6E"/>
    <w:rsid w:val="00677EDA"/>
    <w:rsid w:val="00677FA0"/>
    <w:rsid w:val="006803C4"/>
    <w:rsid w:val="0068041F"/>
    <w:rsid w:val="006808B8"/>
    <w:rsid w:val="0068094C"/>
    <w:rsid w:val="00680BBF"/>
    <w:rsid w:val="00680CB5"/>
    <w:rsid w:val="00680DEA"/>
    <w:rsid w:val="0068120D"/>
    <w:rsid w:val="006814C8"/>
    <w:rsid w:val="00681B25"/>
    <w:rsid w:val="00681F76"/>
    <w:rsid w:val="00681F97"/>
    <w:rsid w:val="006821ED"/>
    <w:rsid w:val="00682400"/>
    <w:rsid w:val="006824C3"/>
    <w:rsid w:val="006824FA"/>
    <w:rsid w:val="006826F6"/>
    <w:rsid w:val="006829D9"/>
    <w:rsid w:val="006832DA"/>
    <w:rsid w:val="0068425A"/>
    <w:rsid w:val="00684369"/>
    <w:rsid w:val="00684AA2"/>
    <w:rsid w:val="00684DED"/>
    <w:rsid w:val="0068504B"/>
    <w:rsid w:val="00685213"/>
    <w:rsid w:val="006855DA"/>
    <w:rsid w:val="00685916"/>
    <w:rsid w:val="006859F3"/>
    <w:rsid w:val="006859FE"/>
    <w:rsid w:val="00685C42"/>
    <w:rsid w:val="00685EFA"/>
    <w:rsid w:val="00685F0A"/>
    <w:rsid w:val="00685F34"/>
    <w:rsid w:val="00686019"/>
    <w:rsid w:val="006860C5"/>
    <w:rsid w:val="00686332"/>
    <w:rsid w:val="00686405"/>
    <w:rsid w:val="00686C6E"/>
    <w:rsid w:val="00686DC5"/>
    <w:rsid w:val="00686DC8"/>
    <w:rsid w:val="00686E39"/>
    <w:rsid w:val="00686F6C"/>
    <w:rsid w:val="00687789"/>
    <w:rsid w:val="006878E2"/>
    <w:rsid w:val="00687F01"/>
    <w:rsid w:val="00690068"/>
    <w:rsid w:val="006901C2"/>
    <w:rsid w:val="00690535"/>
    <w:rsid w:val="00690633"/>
    <w:rsid w:val="0069071A"/>
    <w:rsid w:val="00690BAF"/>
    <w:rsid w:val="00690C90"/>
    <w:rsid w:val="00690D84"/>
    <w:rsid w:val="006913CD"/>
    <w:rsid w:val="006914DD"/>
    <w:rsid w:val="0069161B"/>
    <w:rsid w:val="00691E32"/>
    <w:rsid w:val="00691FAC"/>
    <w:rsid w:val="006921B4"/>
    <w:rsid w:val="006924A7"/>
    <w:rsid w:val="00692939"/>
    <w:rsid w:val="00692BF5"/>
    <w:rsid w:val="00692E10"/>
    <w:rsid w:val="00692EF6"/>
    <w:rsid w:val="006934CE"/>
    <w:rsid w:val="006938D0"/>
    <w:rsid w:val="00693BCA"/>
    <w:rsid w:val="00693C41"/>
    <w:rsid w:val="00693CB9"/>
    <w:rsid w:val="00693E03"/>
    <w:rsid w:val="0069472A"/>
    <w:rsid w:val="00694CD5"/>
    <w:rsid w:val="00694E07"/>
    <w:rsid w:val="0069518B"/>
    <w:rsid w:val="006956F0"/>
    <w:rsid w:val="00695B80"/>
    <w:rsid w:val="00695EC4"/>
    <w:rsid w:val="006960D4"/>
    <w:rsid w:val="006963D6"/>
    <w:rsid w:val="00696549"/>
    <w:rsid w:val="0069657E"/>
    <w:rsid w:val="0069697A"/>
    <w:rsid w:val="006969FE"/>
    <w:rsid w:val="006974E4"/>
    <w:rsid w:val="00697540"/>
    <w:rsid w:val="006975FD"/>
    <w:rsid w:val="006979B9"/>
    <w:rsid w:val="00697D44"/>
    <w:rsid w:val="00697E1E"/>
    <w:rsid w:val="006A02EA"/>
    <w:rsid w:val="006A044E"/>
    <w:rsid w:val="006A05AF"/>
    <w:rsid w:val="006A0AFC"/>
    <w:rsid w:val="006A0C46"/>
    <w:rsid w:val="006A0D6C"/>
    <w:rsid w:val="006A0FE2"/>
    <w:rsid w:val="006A1174"/>
    <w:rsid w:val="006A1304"/>
    <w:rsid w:val="006A1316"/>
    <w:rsid w:val="006A14A6"/>
    <w:rsid w:val="006A22AF"/>
    <w:rsid w:val="006A245B"/>
    <w:rsid w:val="006A2528"/>
    <w:rsid w:val="006A267A"/>
    <w:rsid w:val="006A26C0"/>
    <w:rsid w:val="006A2E8B"/>
    <w:rsid w:val="006A2FD3"/>
    <w:rsid w:val="006A352F"/>
    <w:rsid w:val="006A3FF0"/>
    <w:rsid w:val="006A420E"/>
    <w:rsid w:val="006A42D1"/>
    <w:rsid w:val="006A4819"/>
    <w:rsid w:val="006A4BA2"/>
    <w:rsid w:val="006A4C90"/>
    <w:rsid w:val="006A4D79"/>
    <w:rsid w:val="006A4EB7"/>
    <w:rsid w:val="006A5039"/>
    <w:rsid w:val="006A5502"/>
    <w:rsid w:val="006A5523"/>
    <w:rsid w:val="006A5909"/>
    <w:rsid w:val="006A5B72"/>
    <w:rsid w:val="006A674C"/>
    <w:rsid w:val="006A68A7"/>
    <w:rsid w:val="006A6902"/>
    <w:rsid w:val="006A6BE2"/>
    <w:rsid w:val="006A6C9F"/>
    <w:rsid w:val="006A6F6D"/>
    <w:rsid w:val="006A754D"/>
    <w:rsid w:val="006A77E5"/>
    <w:rsid w:val="006A7843"/>
    <w:rsid w:val="006A787C"/>
    <w:rsid w:val="006A78A3"/>
    <w:rsid w:val="006A78C8"/>
    <w:rsid w:val="006A798A"/>
    <w:rsid w:val="006B0062"/>
    <w:rsid w:val="006B04FB"/>
    <w:rsid w:val="006B06CE"/>
    <w:rsid w:val="006B0F9F"/>
    <w:rsid w:val="006B0FB5"/>
    <w:rsid w:val="006B10B8"/>
    <w:rsid w:val="006B1587"/>
    <w:rsid w:val="006B16D7"/>
    <w:rsid w:val="006B17E1"/>
    <w:rsid w:val="006B2216"/>
    <w:rsid w:val="006B281B"/>
    <w:rsid w:val="006B297D"/>
    <w:rsid w:val="006B2981"/>
    <w:rsid w:val="006B29BC"/>
    <w:rsid w:val="006B2B44"/>
    <w:rsid w:val="006B30AF"/>
    <w:rsid w:val="006B30B6"/>
    <w:rsid w:val="006B3519"/>
    <w:rsid w:val="006B3563"/>
    <w:rsid w:val="006B3A84"/>
    <w:rsid w:val="006B3B06"/>
    <w:rsid w:val="006B3B93"/>
    <w:rsid w:val="006B3D02"/>
    <w:rsid w:val="006B3E42"/>
    <w:rsid w:val="006B4121"/>
    <w:rsid w:val="006B4283"/>
    <w:rsid w:val="006B44E3"/>
    <w:rsid w:val="006B476F"/>
    <w:rsid w:val="006B4F26"/>
    <w:rsid w:val="006B5267"/>
    <w:rsid w:val="006B5433"/>
    <w:rsid w:val="006B5719"/>
    <w:rsid w:val="006B5A55"/>
    <w:rsid w:val="006B5F91"/>
    <w:rsid w:val="006B6198"/>
    <w:rsid w:val="006B637E"/>
    <w:rsid w:val="006B6385"/>
    <w:rsid w:val="006B69F7"/>
    <w:rsid w:val="006B6BE7"/>
    <w:rsid w:val="006B6C46"/>
    <w:rsid w:val="006B6EB3"/>
    <w:rsid w:val="006B70FF"/>
    <w:rsid w:val="006B75FA"/>
    <w:rsid w:val="006B76D5"/>
    <w:rsid w:val="006B784A"/>
    <w:rsid w:val="006B7B2A"/>
    <w:rsid w:val="006C014B"/>
    <w:rsid w:val="006C04B2"/>
    <w:rsid w:val="006C04FD"/>
    <w:rsid w:val="006C0A17"/>
    <w:rsid w:val="006C0C1B"/>
    <w:rsid w:val="006C106D"/>
    <w:rsid w:val="006C1090"/>
    <w:rsid w:val="006C1285"/>
    <w:rsid w:val="006C16C7"/>
    <w:rsid w:val="006C1F48"/>
    <w:rsid w:val="006C22BB"/>
    <w:rsid w:val="006C24B5"/>
    <w:rsid w:val="006C271A"/>
    <w:rsid w:val="006C2840"/>
    <w:rsid w:val="006C2994"/>
    <w:rsid w:val="006C2E45"/>
    <w:rsid w:val="006C38A1"/>
    <w:rsid w:val="006C3AB8"/>
    <w:rsid w:val="006C3BFE"/>
    <w:rsid w:val="006C4017"/>
    <w:rsid w:val="006C4563"/>
    <w:rsid w:val="006C457A"/>
    <w:rsid w:val="006C4713"/>
    <w:rsid w:val="006C4939"/>
    <w:rsid w:val="006C49EA"/>
    <w:rsid w:val="006C4B3D"/>
    <w:rsid w:val="006C4DDC"/>
    <w:rsid w:val="006C523F"/>
    <w:rsid w:val="006C5496"/>
    <w:rsid w:val="006C5669"/>
    <w:rsid w:val="006C5CBC"/>
    <w:rsid w:val="006C5D75"/>
    <w:rsid w:val="006C5DDE"/>
    <w:rsid w:val="006C5E0C"/>
    <w:rsid w:val="006C5EB7"/>
    <w:rsid w:val="006C6258"/>
    <w:rsid w:val="006C6278"/>
    <w:rsid w:val="006C660D"/>
    <w:rsid w:val="006C677C"/>
    <w:rsid w:val="006C6914"/>
    <w:rsid w:val="006C6B5C"/>
    <w:rsid w:val="006C6BC4"/>
    <w:rsid w:val="006C6BCB"/>
    <w:rsid w:val="006C6C7B"/>
    <w:rsid w:val="006C6DE2"/>
    <w:rsid w:val="006C7134"/>
    <w:rsid w:val="006C7152"/>
    <w:rsid w:val="006C7167"/>
    <w:rsid w:val="006C7298"/>
    <w:rsid w:val="006C7504"/>
    <w:rsid w:val="006C7783"/>
    <w:rsid w:val="006C7F86"/>
    <w:rsid w:val="006D02D7"/>
    <w:rsid w:val="006D03FC"/>
    <w:rsid w:val="006D0667"/>
    <w:rsid w:val="006D07C5"/>
    <w:rsid w:val="006D086C"/>
    <w:rsid w:val="006D08E6"/>
    <w:rsid w:val="006D092D"/>
    <w:rsid w:val="006D09C8"/>
    <w:rsid w:val="006D0A3B"/>
    <w:rsid w:val="006D0A7C"/>
    <w:rsid w:val="006D0AE3"/>
    <w:rsid w:val="006D0BC6"/>
    <w:rsid w:val="006D11A6"/>
    <w:rsid w:val="006D14D8"/>
    <w:rsid w:val="006D15A9"/>
    <w:rsid w:val="006D15F5"/>
    <w:rsid w:val="006D1791"/>
    <w:rsid w:val="006D1855"/>
    <w:rsid w:val="006D1DBB"/>
    <w:rsid w:val="006D2269"/>
    <w:rsid w:val="006D243A"/>
    <w:rsid w:val="006D258D"/>
    <w:rsid w:val="006D2717"/>
    <w:rsid w:val="006D284B"/>
    <w:rsid w:val="006D2C11"/>
    <w:rsid w:val="006D2C3D"/>
    <w:rsid w:val="006D2E03"/>
    <w:rsid w:val="006D2ECD"/>
    <w:rsid w:val="006D32A1"/>
    <w:rsid w:val="006D3368"/>
    <w:rsid w:val="006D3537"/>
    <w:rsid w:val="006D3679"/>
    <w:rsid w:val="006D37AE"/>
    <w:rsid w:val="006D3B4E"/>
    <w:rsid w:val="006D3C86"/>
    <w:rsid w:val="006D4049"/>
    <w:rsid w:val="006D464E"/>
    <w:rsid w:val="006D47BB"/>
    <w:rsid w:val="006D493F"/>
    <w:rsid w:val="006D4D9E"/>
    <w:rsid w:val="006D4EE2"/>
    <w:rsid w:val="006D5037"/>
    <w:rsid w:val="006D5184"/>
    <w:rsid w:val="006D558A"/>
    <w:rsid w:val="006D564F"/>
    <w:rsid w:val="006D57B6"/>
    <w:rsid w:val="006D582B"/>
    <w:rsid w:val="006D5909"/>
    <w:rsid w:val="006D5B3F"/>
    <w:rsid w:val="006D6111"/>
    <w:rsid w:val="006D67F1"/>
    <w:rsid w:val="006D6947"/>
    <w:rsid w:val="006D6BE1"/>
    <w:rsid w:val="006D6E05"/>
    <w:rsid w:val="006D6E14"/>
    <w:rsid w:val="006D73D1"/>
    <w:rsid w:val="006D759D"/>
    <w:rsid w:val="006D7FC8"/>
    <w:rsid w:val="006E03B0"/>
    <w:rsid w:val="006E0441"/>
    <w:rsid w:val="006E059B"/>
    <w:rsid w:val="006E0737"/>
    <w:rsid w:val="006E14EE"/>
    <w:rsid w:val="006E17D2"/>
    <w:rsid w:val="006E1AF2"/>
    <w:rsid w:val="006E1DA1"/>
    <w:rsid w:val="006E20A5"/>
    <w:rsid w:val="006E230C"/>
    <w:rsid w:val="006E23A1"/>
    <w:rsid w:val="006E26C7"/>
    <w:rsid w:val="006E2758"/>
    <w:rsid w:val="006E296C"/>
    <w:rsid w:val="006E2AB2"/>
    <w:rsid w:val="006E2BBB"/>
    <w:rsid w:val="006E2EDC"/>
    <w:rsid w:val="006E312F"/>
    <w:rsid w:val="006E35B7"/>
    <w:rsid w:val="006E3958"/>
    <w:rsid w:val="006E3BC8"/>
    <w:rsid w:val="006E3D93"/>
    <w:rsid w:val="006E3FD1"/>
    <w:rsid w:val="006E400A"/>
    <w:rsid w:val="006E4776"/>
    <w:rsid w:val="006E478D"/>
    <w:rsid w:val="006E47C0"/>
    <w:rsid w:val="006E4920"/>
    <w:rsid w:val="006E5064"/>
    <w:rsid w:val="006E5432"/>
    <w:rsid w:val="006E5647"/>
    <w:rsid w:val="006E59C9"/>
    <w:rsid w:val="006E5C03"/>
    <w:rsid w:val="006E617B"/>
    <w:rsid w:val="006E6211"/>
    <w:rsid w:val="006E65D0"/>
    <w:rsid w:val="006E66A8"/>
    <w:rsid w:val="006E690D"/>
    <w:rsid w:val="006E6955"/>
    <w:rsid w:val="006E6B9C"/>
    <w:rsid w:val="006E6CD8"/>
    <w:rsid w:val="006E750C"/>
    <w:rsid w:val="006E78DB"/>
    <w:rsid w:val="006E79C5"/>
    <w:rsid w:val="006E7A9E"/>
    <w:rsid w:val="006E7BD1"/>
    <w:rsid w:val="006E7C57"/>
    <w:rsid w:val="006E7FB7"/>
    <w:rsid w:val="006F02F3"/>
    <w:rsid w:val="006F090A"/>
    <w:rsid w:val="006F0954"/>
    <w:rsid w:val="006F0A18"/>
    <w:rsid w:val="006F1132"/>
    <w:rsid w:val="006F1469"/>
    <w:rsid w:val="006F17B1"/>
    <w:rsid w:val="006F1FC7"/>
    <w:rsid w:val="006F2016"/>
    <w:rsid w:val="006F2228"/>
    <w:rsid w:val="006F2A4F"/>
    <w:rsid w:val="006F2BD6"/>
    <w:rsid w:val="006F32D4"/>
    <w:rsid w:val="006F3583"/>
    <w:rsid w:val="006F359C"/>
    <w:rsid w:val="006F37CB"/>
    <w:rsid w:val="006F3884"/>
    <w:rsid w:val="006F389A"/>
    <w:rsid w:val="006F38BE"/>
    <w:rsid w:val="006F3B97"/>
    <w:rsid w:val="006F416B"/>
    <w:rsid w:val="006F417B"/>
    <w:rsid w:val="006F4219"/>
    <w:rsid w:val="006F468F"/>
    <w:rsid w:val="006F4EA8"/>
    <w:rsid w:val="006F4EB3"/>
    <w:rsid w:val="006F5250"/>
    <w:rsid w:val="006F548E"/>
    <w:rsid w:val="006F5589"/>
    <w:rsid w:val="006F58CB"/>
    <w:rsid w:val="006F59E2"/>
    <w:rsid w:val="006F5A0A"/>
    <w:rsid w:val="006F5A7E"/>
    <w:rsid w:val="006F5BD7"/>
    <w:rsid w:val="006F607A"/>
    <w:rsid w:val="006F6334"/>
    <w:rsid w:val="006F673C"/>
    <w:rsid w:val="006F6DC1"/>
    <w:rsid w:val="006F6E7D"/>
    <w:rsid w:val="006F7274"/>
    <w:rsid w:val="006F7331"/>
    <w:rsid w:val="006F78AE"/>
    <w:rsid w:val="006F7BFF"/>
    <w:rsid w:val="006F7D66"/>
    <w:rsid w:val="007005CF"/>
    <w:rsid w:val="0070067A"/>
    <w:rsid w:val="00700797"/>
    <w:rsid w:val="00700857"/>
    <w:rsid w:val="007009BD"/>
    <w:rsid w:val="00700A3D"/>
    <w:rsid w:val="00700E16"/>
    <w:rsid w:val="00701530"/>
    <w:rsid w:val="0070177E"/>
    <w:rsid w:val="00701798"/>
    <w:rsid w:val="0070202A"/>
    <w:rsid w:val="007021D2"/>
    <w:rsid w:val="00702372"/>
    <w:rsid w:val="007023A6"/>
    <w:rsid w:val="007023CB"/>
    <w:rsid w:val="0070269B"/>
    <w:rsid w:val="007027D4"/>
    <w:rsid w:val="007027E5"/>
    <w:rsid w:val="00702BBE"/>
    <w:rsid w:val="00702D01"/>
    <w:rsid w:val="007034A7"/>
    <w:rsid w:val="00703561"/>
    <w:rsid w:val="00703C00"/>
    <w:rsid w:val="00703EB7"/>
    <w:rsid w:val="0070401F"/>
    <w:rsid w:val="00704212"/>
    <w:rsid w:val="0070483A"/>
    <w:rsid w:val="00704D2F"/>
    <w:rsid w:val="00704DC5"/>
    <w:rsid w:val="00704E3E"/>
    <w:rsid w:val="00704EC9"/>
    <w:rsid w:val="00704F15"/>
    <w:rsid w:val="00705452"/>
    <w:rsid w:val="007056A4"/>
    <w:rsid w:val="00705BC7"/>
    <w:rsid w:val="00706228"/>
    <w:rsid w:val="007062CE"/>
    <w:rsid w:val="00706318"/>
    <w:rsid w:val="007067B2"/>
    <w:rsid w:val="007068D9"/>
    <w:rsid w:val="00706F37"/>
    <w:rsid w:val="007070E2"/>
    <w:rsid w:val="00707345"/>
    <w:rsid w:val="0070768D"/>
    <w:rsid w:val="0070786B"/>
    <w:rsid w:val="007078BE"/>
    <w:rsid w:val="007079A0"/>
    <w:rsid w:val="00707A95"/>
    <w:rsid w:val="00707BB2"/>
    <w:rsid w:val="00707BFF"/>
    <w:rsid w:val="00707C56"/>
    <w:rsid w:val="00707C72"/>
    <w:rsid w:val="00710595"/>
    <w:rsid w:val="00710658"/>
    <w:rsid w:val="007106A7"/>
    <w:rsid w:val="00710A82"/>
    <w:rsid w:val="00710B55"/>
    <w:rsid w:val="00710B6E"/>
    <w:rsid w:val="00710C40"/>
    <w:rsid w:val="00710CA8"/>
    <w:rsid w:val="00710D84"/>
    <w:rsid w:val="00710EB3"/>
    <w:rsid w:val="00710FD2"/>
    <w:rsid w:val="0071132D"/>
    <w:rsid w:val="00711533"/>
    <w:rsid w:val="00711922"/>
    <w:rsid w:val="0071194F"/>
    <w:rsid w:val="0071196B"/>
    <w:rsid w:val="00711C9B"/>
    <w:rsid w:val="00711E65"/>
    <w:rsid w:val="00712029"/>
    <w:rsid w:val="00712175"/>
    <w:rsid w:val="00712506"/>
    <w:rsid w:val="0071261D"/>
    <w:rsid w:val="00712749"/>
    <w:rsid w:val="00712A54"/>
    <w:rsid w:val="00712E40"/>
    <w:rsid w:val="00712F16"/>
    <w:rsid w:val="00713462"/>
    <w:rsid w:val="00713B7B"/>
    <w:rsid w:val="00714028"/>
    <w:rsid w:val="00714068"/>
    <w:rsid w:val="007142FC"/>
    <w:rsid w:val="00714C57"/>
    <w:rsid w:val="00714C76"/>
    <w:rsid w:val="00714EE8"/>
    <w:rsid w:val="00714F96"/>
    <w:rsid w:val="00715116"/>
    <w:rsid w:val="00715199"/>
    <w:rsid w:val="0071574C"/>
    <w:rsid w:val="00715CF1"/>
    <w:rsid w:val="0071643C"/>
    <w:rsid w:val="00716484"/>
    <w:rsid w:val="00716517"/>
    <w:rsid w:val="00716B06"/>
    <w:rsid w:val="00716BC9"/>
    <w:rsid w:val="00716D0F"/>
    <w:rsid w:val="00716DFF"/>
    <w:rsid w:val="007172E9"/>
    <w:rsid w:val="007175B2"/>
    <w:rsid w:val="0071775D"/>
    <w:rsid w:val="00717A73"/>
    <w:rsid w:val="00717A84"/>
    <w:rsid w:val="00717B0E"/>
    <w:rsid w:val="00717B50"/>
    <w:rsid w:val="00717C99"/>
    <w:rsid w:val="00717CD5"/>
    <w:rsid w:val="007202EE"/>
    <w:rsid w:val="00720F80"/>
    <w:rsid w:val="007216A5"/>
    <w:rsid w:val="007219E6"/>
    <w:rsid w:val="00721C1D"/>
    <w:rsid w:val="00721E20"/>
    <w:rsid w:val="007220A9"/>
    <w:rsid w:val="00722156"/>
    <w:rsid w:val="00722166"/>
    <w:rsid w:val="00722429"/>
    <w:rsid w:val="00722891"/>
    <w:rsid w:val="00722D43"/>
    <w:rsid w:val="00723536"/>
    <w:rsid w:val="00723824"/>
    <w:rsid w:val="00723928"/>
    <w:rsid w:val="00723A73"/>
    <w:rsid w:val="00723ADF"/>
    <w:rsid w:val="00723B79"/>
    <w:rsid w:val="00723FFA"/>
    <w:rsid w:val="007241D3"/>
    <w:rsid w:val="00724386"/>
    <w:rsid w:val="00724564"/>
    <w:rsid w:val="00724661"/>
    <w:rsid w:val="00724853"/>
    <w:rsid w:val="00724A46"/>
    <w:rsid w:val="00724B5D"/>
    <w:rsid w:val="00724C00"/>
    <w:rsid w:val="007253CD"/>
    <w:rsid w:val="0072549E"/>
    <w:rsid w:val="0072560D"/>
    <w:rsid w:val="007257BF"/>
    <w:rsid w:val="0072599D"/>
    <w:rsid w:val="00725ADE"/>
    <w:rsid w:val="00725B70"/>
    <w:rsid w:val="0072602B"/>
    <w:rsid w:val="007261B3"/>
    <w:rsid w:val="007262FE"/>
    <w:rsid w:val="00726649"/>
    <w:rsid w:val="0072665C"/>
    <w:rsid w:val="0072676D"/>
    <w:rsid w:val="00726840"/>
    <w:rsid w:val="00726BA7"/>
    <w:rsid w:val="007270E7"/>
    <w:rsid w:val="0072750C"/>
    <w:rsid w:val="0072763D"/>
    <w:rsid w:val="00727BCD"/>
    <w:rsid w:val="00727E69"/>
    <w:rsid w:val="00730627"/>
    <w:rsid w:val="007306F4"/>
    <w:rsid w:val="00730714"/>
    <w:rsid w:val="007308C9"/>
    <w:rsid w:val="00730A1A"/>
    <w:rsid w:val="00730ED2"/>
    <w:rsid w:val="00730FE2"/>
    <w:rsid w:val="007311D2"/>
    <w:rsid w:val="00731352"/>
    <w:rsid w:val="007319C7"/>
    <w:rsid w:val="00731B3E"/>
    <w:rsid w:val="00731F00"/>
    <w:rsid w:val="007322D3"/>
    <w:rsid w:val="0073244A"/>
    <w:rsid w:val="00732592"/>
    <w:rsid w:val="0073272E"/>
    <w:rsid w:val="00732F1D"/>
    <w:rsid w:val="00733622"/>
    <w:rsid w:val="00734421"/>
    <w:rsid w:val="007345F2"/>
    <w:rsid w:val="00734634"/>
    <w:rsid w:val="00734763"/>
    <w:rsid w:val="00734766"/>
    <w:rsid w:val="0073489B"/>
    <w:rsid w:val="007349EF"/>
    <w:rsid w:val="007350C0"/>
    <w:rsid w:val="00735793"/>
    <w:rsid w:val="00735A6B"/>
    <w:rsid w:val="00735C31"/>
    <w:rsid w:val="00735D75"/>
    <w:rsid w:val="00735F10"/>
    <w:rsid w:val="007360E3"/>
    <w:rsid w:val="00736470"/>
    <w:rsid w:val="00736609"/>
    <w:rsid w:val="0073664C"/>
    <w:rsid w:val="00736877"/>
    <w:rsid w:val="00736C5E"/>
    <w:rsid w:val="00736D7D"/>
    <w:rsid w:val="00737023"/>
    <w:rsid w:val="00737531"/>
    <w:rsid w:val="0073786D"/>
    <w:rsid w:val="00737871"/>
    <w:rsid w:val="00737B8A"/>
    <w:rsid w:val="0074040A"/>
    <w:rsid w:val="00740473"/>
    <w:rsid w:val="007405F3"/>
    <w:rsid w:val="00740968"/>
    <w:rsid w:val="00740C11"/>
    <w:rsid w:val="00740CF8"/>
    <w:rsid w:val="007410D9"/>
    <w:rsid w:val="007410DC"/>
    <w:rsid w:val="007410E4"/>
    <w:rsid w:val="00741297"/>
    <w:rsid w:val="00741645"/>
    <w:rsid w:val="00741A12"/>
    <w:rsid w:val="00741AA6"/>
    <w:rsid w:val="00741AB0"/>
    <w:rsid w:val="00741B74"/>
    <w:rsid w:val="00741C7F"/>
    <w:rsid w:val="00741EAB"/>
    <w:rsid w:val="00741EBF"/>
    <w:rsid w:val="00741ED5"/>
    <w:rsid w:val="0074263C"/>
    <w:rsid w:val="00742A8D"/>
    <w:rsid w:val="00742AB8"/>
    <w:rsid w:val="00742AC2"/>
    <w:rsid w:val="00742B3D"/>
    <w:rsid w:val="00742BB9"/>
    <w:rsid w:val="0074322E"/>
    <w:rsid w:val="00744085"/>
    <w:rsid w:val="00744DA3"/>
    <w:rsid w:val="00744FF5"/>
    <w:rsid w:val="007450F9"/>
    <w:rsid w:val="00745563"/>
    <w:rsid w:val="007456E6"/>
    <w:rsid w:val="00745E71"/>
    <w:rsid w:val="007465F8"/>
    <w:rsid w:val="007469A0"/>
    <w:rsid w:val="00746D0A"/>
    <w:rsid w:val="00746E07"/>
    <w:rsid w:val="00746EAB"/>
    <w:rsid w:val="0074710D"/>
    <w:rsid w:val="007472F9"/>
    <w:rsid w:val="007473B3"/>
    <w:rsid w:val="00747832"/>
    <w:rsid w:val="00747E63"/>
    <w:rsid w:val="00747EEC"/>
    <w:rsid w:val="00747F4C"/>
    <w:rsid w:val="0075017F"/>
    <w:rsid w:val="0075045D"/>
    <w:rsid w:val="00750A3C"/>
    <w:rsid w:val="00750C1D"/>
    <w:rsid w:val="00750E59"/>
    <w:rsid w:val="0075109A"/>
    <w:rsid w:val="007511B7"/>
    <w:rsid w:val="00751C6B"/>
    <w:rsid w:val="00751E2B"/>
    <w:rsid w:val="00751E7C"/>
    <w:rsid w:val="00751EDA"/>
    <w:rsid w:val="00752266"/>
    <w:rsid w:val="0075263E"/>
    <w:rsid w:val="007527B3"/>
    <w:rsid w:val="007527B4"/>
    <w:rsid w:val="00752D48"/>
    <w:rsid w:val="0075315A"/>
    <w:rsid w:val="00753437"/>
    <w:rsid w:val="00753625"/>
    <w:rsid w:val="00753628"/>
    <w:rsid w:val="00753705"/>
    <w:rsid w:val="00753979"/>
    <w:rsid w:val="0075399E"/>
    <w:rsid w:val="00753D14"/>
    <w:rsid w:val="0075404B"/>
    <w:rsid w:val="0075476C"/>
    <w:rsid w:val="0075490C"/>
    <w:rsid w:val="00754D04"/>
    <w:rsid w:val="00755006"/>
    <w:rsid w:val="0075505F"/>
    <w:rsid w:val="0075549C"/>
    <w:rsid w:val="00755513"/>
    <w:rsid w:val="00755631"/>
    <w:rsid w:val="00755A2B"/>
    <w:rsid w:val="00755FB3"/>
    <w:rsid w:val="00755FF0"/>
    <w:rsid w:val="0075625E"/>
    <w:rsid w:val="0075641F"/>
    <w:rsid w:val="00756870"/>
    <w:rsid w:val="007568E1"/>
    <w:rsid w:val="007568F1"/>
    <w:rsid w:val="007569AC"/>
    <w:rsid w:val="00756B28"/>
    <w:rsid w:val="00756DD8"/>
    <w:rsid w:val="00757106"/>
    <w:rsid w:val="0075747A"/>
    <w:rsid w:val="0075761E"/>
    <w:rsid w:val="00757890"/>
    <w:rsid w:val="007578E3"/>
    <w:rsid w:val="00757A1A"/>
    <w:rsid w:val="00757B6F"/>
    <w:rsid w:val="00757BD0"/>
    <w:rsid w:val="00757CCD"/>
    <w:rsid w:val="00760183"/>
    <w:rsid w:val="0076039D"/>
    <w:rsid w:val="0076092E"/>
    <w:rsid w:val="00760C6B"/>
    <w:rsid w:val="00760E2D"/>
    <w:rsid w:val="007611AA"/>
    <w:rsid w:val="007611F6"/>
    <w:rsid w:val="0076124B"/>
    <w:rsid w:val="007612A3"/>
    <w:rsid w:val="0076139D"/>
    <w:rsid w:val="007615D2"/>
    <w:rsid w:val="00761778"/>
    <w:rsid w:val="00761A3A"/>
    <w:rsid w:val="00761BCE"/>
    <w:rsid w:val="00761C35"/>
    <w:rsid w:val="00761C6A"/>
    <w:rsid w:val="00761E73"/>
    <w:rsid w:val="0076207A"/>
    <w:rsid w:val="00762083"/>
    <w:rsid w:val="00762256"/>
    <w:rsid w:val="00762264"/>
    <w:rsid w:val="00762442"/>
    <w:rsid w:val="007624B5"/>
    <w:rsid w:val="00762B04"/>
    <w:rsid w:val="00762C0D"/>
    <w:rsid w:val="00762D73"/>
    <w:rsid w:val="007630A7"/>
    <w:rsid w:val="007634E5"/>
    <w:rsid w:val="00763BD8"/>
    <w:rsid w:val="00763C38"/>
    <w:rsid w:val="00764230"/>
    <w:rsid w:val="0076427A"/>
    <w:rsid w:val="007643DE"/>
    <w:rsid w:val="00764709"/>
    <w:rsid w:val="007647B5"/>
    <w:rsid w:val="007647F7"/>
    <w:rsid w:val="007649BD"/>
    <w:rsid w:val="007649DE"/>
    <w:rsid w:val="00764B02"/>
    <w:rsid w:val="00764B6E"/>
    <w:rsid w:val="007658DC"/>
    <w:rsid w:val="00765A68"/>
    <w:rsid w:val="00765C26"/>
    <w:rsid w:val="00765C55"/>
    <w:rsid w:val="00765D48"/>
    <w:rsid w:val="00765E85"/>
    <w:rsid w:val="00765EFC"/>
    <w:rsid w:val="00766043"/>
    <w:rsid w:val="007665AA"/>
    <w:rsid w:val="00766703"/>
    <w:rsid w:val="007669A0"/>
    <w:rsid w:val="00766B3E"/>
    <w:rsid w:val="00766B97"/>
    <w:rsid w:val="00766F49"/>
    <w:rsid w:val="00767125"/>
    <w:rsid w:val="00767426"/>
    <w:rsid w:val="00767586"/>
    <w:rsid w:val="007676CD"/>
    <w:rsid w:val="0076770D"/>
    <w:rsid w:val="00767A26"/>
    <w:rsid w:val="00767AF5"/>
    <w:rsid w:val="00767BAC"/>
    <w:rsid w:val="00767D45"/>
    <w:rsid w:val="007704F4"/>
    <w:rsid w:val="0077083C"/>
    <w:rsid w:val="00770924"/>
    <w:rsid w:val="00770D3F"/>
    <w:rsid w:val="00770F76"/>
    <w:rsid w:val="007710FA"/>
    <w:rsid w:val="00771132"/>
    <w:rsid w:val="007711B9"/>
    <w:rsid w:val="00771515"/>
    <w:rsid w:val="00771539"/>
    <w:rsid w:val="007715C3"/>
    <w:rsid w:val="007715D4"/>
    <w:rsid w:val="00771747"/>
    <w:rsid w:val="00771918"/>
    <w:rsid w:val="00771A62"/>
    <w:rsid w:val="00771C5D"/>
    <w:rsid w:val="0077235D"/>
    <w:rsid w:val="00772473"/>
    <w:rsid w:val="0077270B"/>
    <w:rsid w:val="007727B7"/>
    <w:rsid w:val="0077288A"/>
    <w:rsid w:val="0077294B"/>
    <w:rsid w:val="00772E62"/>
    <w:rsid w:val="00772F88"/>
    <w:rsid w:val="00772FC3"/>
    <w:rsid w:val="0077356E"/>
    <w:rsid w:val="00773650"/>
    <w:rsid w:val="00773771"/>
    <w:rsid w:val="00773E6E"/>
    <w:rsid w:val="00773F3C"/>
    <w:rsid w:val="0077404C"/>
    <w:rsid w:val="00774208"/>
    <w:rsid w:val="007743BB"/>
    <w:rsid w:val="00775180"/>
    <w:rsid w:val="0077522D"/>
    <w:rsid w:val="00775659"/>
    <w:rsid w:val="00775867"/>
    <w:rsid w:val="0077590D"/>
    <w:rsid w:val="00775AE3"/>
    <w:rsid w:val="00775F9A"/>
    <w:rsid w:val="00775FA7"/>
    <w:rsid w:val="00776AB9"/>
    <w:rsid w:val="00776D77"/>
    <w:rsid w:val="00776F35"/>
    <w:rsid w:val="00776F62"/>
    <w:rsid w:val="007770D9"/>
    <w:rsid w:val="007777A6"/>
    <w:rsid w:val="00777805"/>
    <w:rsid w:val="00777827"/>
    <w:rsid w:val="00777FA2"/>
    <w:rsid w:val="00780409"/>
    <w:rsid w:val="007809A9"/>
    <w:rsid w:val="00780B95"/>
    <w:rsid w:val="00780EAE"/>
    <w:rsid w:val="00780EC4"/>
    <w:rsid w:val="0078128C"/>
    <w:rsid w:val="007816A7"/>
    <w:rsid w:val="00781851"/>
    <w:rsid w:val="00782001"/>
    <w:rsid w:val="00782590"/>
    <w:rsid w:val="00782875"/>
    <w:rsid w:val="00782FC9"/>
    <w:rsid w:val="007832DB"/>
    <w:rsid w:val="00783417"/>
    <w:rsid w:val="00783802"/>
    <w:rsid w:val="00783BCC"/>
    <w:rsid w:val="00783D9F"/>
    <w:rsid w:val="00783EA0"/>
    <w:rsid w:val="00783EE8"/>
    <w:rsid w:val="007844DB"/>
    <w:rsid w:val="00784550"/>
    <w:rsid w:val="0078474F"/>
    <w:rsid w:val="007847F2"/>
    <w:rsid w:val="007849E7"/>
    <w:rsid w:val="00784A00"/>
    <w:rsid w:val="00784A23"/>
    <w:rsid w:val="00784B53"/>
    <w:rsid w:val="00785A24"/>
    <w:rsid w:val="00785F71"/>
    <w:rsid w:val="00785F97"/>
    <w:rsid w:val="00785FF4"/>
    <w:rsid w:val="0078613E"/>
    <w:rsid w:val="00786515"/>
    <w:rsid w:val="00786B33"/>
    <w:rsid w:val="00786D54"/>
    <w:rsid w:val="00786D5C"/>
    <w:rsid w:val="00786E5D"/>
    <w:rsid w:val="00787134"/>
    <w:rsid w:val="0078770B"/>
    <w:rsid w:val="00787862"/>
    <w:rsid w:val="007878FA"/>
    <w:rsid w:val="00787FE5"/>
    <w:rsid w:val="007903B0"/>
    <w:rsid w:val="00790416"/>
    <w:rsid w:val="00790CEE"/>
    <w:rsid w:val="00790D3F"/>
    <w:rsid w:val="00790ED2"/>
    <w:rsid w:val="00790F8D"/>
    <w:rsid w:val="00791336"/>
    <w:rsid w:val="00791431"/>
    <w:rsid w:val="00791696"/>
    <w:rsid w:val="007916CD"/>
    <w:rsid w:val="00791A64"/>
    <w:rsid w:val="007920DB"/>
    <w:rsid w:val="0079256F"/>
    <w:rsid w:val="007926AB"/>
    <w:rsid w:val="007926B8"/>
    <w:rsid w:val="0079283C"/>
    <w:rsid w:val="00792936"/>
    <w:rsid w:val="00792FB0"/>
    <w:rsid w:val="0079304C"/>
    <w:rsid w:val="007932A0"/>
    <w:rsid w:val="00793313"/>
    <w:rsid w:val="0079360E"/>
    <w:rsid w:val="0079414F"/>
    <w:rsid w:val="0079463E"/>
    <w:rsid w:val="007946DF"/>
    <w:rsid w:val="00794BB3"/>
    <w:rsid w:val="007950E7"/>
    <w:rsid w:val="007950F1"/>
    <w:rsid w:val="007952DD"/>
    <w:rsid w:val="00795A89"/>
    <w:rsid w:val="00795D47"/>
    <w:rsid w:val="00796C3A"/>
    <w:rsid w:val="00796F56"/>
    <w:rsid w:val="00796FCB"/>
    <w:rsid w:val="00797A4D"/>
    <w:rsid w:val="00797A55"/>
    <w:rsid w:val="00797AB3"/>
    <w:rsid w:val="00797F76"/>
    <w:rsid w:val="007A00B6"/>
    <w:rsid w:val="007A0477"/>
    <w:rsid w:val="007A07A8"/>
    <w:rsid w:val="007A090E"/>
    <w:rsid w:val="007A097A"/>
    <w:rsid w:val="007A18B4"/>
    <w:rsid w:val="007A1CDA"/>
    <w:rsid w:val="007A1CEF"/>
    <w:rsid w:val="007A23EF"/>
    <w:rsid w:val="007A25CD"/>
    <w:rsid w:val="007A2B0F"/>
    <w:rsid w:val="007A2C21"/>
    <w:rsid w:val="007A2C2E"/>
    <w:rsid w:val="007A3110"/>
    <w:rsid w:val="007A3227"/>
    <w:rsid w:val="007A3273"/>
    <w:rsid w:val="007A33AC"/>
    <w:rsid w:val="007A33CB"/>
    <w:rsid w:val="007A37CC"/>
    <w:rsid w:val="007A3973"/>
    <w:rsid w:val="007A3BA6"/>
    <w:rsid w:val="007A3F72"/>
    <w:rsid w:val="007A4234"/>
    <w:rsid w:val="007A432F"/>
    <w:rsid w:val="007A445C"/>
    <w:rsid w:val="007A4784"/>
    <w:rsid w:val="007A49DF"/>
    <w:rsid w:val="007A4A8A"/>
    <w:rsid w:val="007A4BCE"/>
    <w:rsid w:val="007A4E7E"/>
    <w:rsid w:val="007A4FB5"/>
    <w:rsid w:val="007A52F7"/>
    <w:rsid w:val="007A5BEE"/>
    <w:rsid w:val="007A6976"/>
    <w:rsid w:val="007A6A6F"/>
    <w:rsid w:val="007A6AD8"/>
    <w:rsid w:val="007A6BB7"/>
    <w:rsid w:val="007A6E03"/>
    <w:rsid w:val="007A70F2"/>
    <w:rsid w:val="007A7127"/>
    <w:rsid w:val="007A7333"/>
    <w:rsid w:val="007A747F"/>
    <w:rsid w:val="007A78B4"/>
    <w:rsid w:val="007A7A07"/>
    <w:rsid w:val="007A7D6C"/>
    <w:rsid w:val="007A7F3F"/>
    <w:rsid w:val="007B01E5"/>
    <w:rsid w:val="007B02CD"/>
    <w:rsid w:val="007B0623"/>
    <w:rsid w:val="007B06DD"/>
    <w:rsid w:val="007B0C8E"/>
    <w:rsid w:val="007B0DE1"/>
    <w:rsid w:val="007B0F1D"/>
    <w:rsid w:val="007B126E"/>
    <w:rsid w:val="007B15F0"/>
    <w:rsid w:val="007B1914"/>
    <w:rsid w:val="007B23CD"/>
    <w:rsid w:val="007B2A8C"/>
    <w:rsid w:val="007B2DA3"/>
    <w:rsid w:val="007B31E4"/>
    <w:rsid w:val="007B37B5"/>
    <w:rsid w:val="007B38C7"/>
    <w:rsid w:val="007B38EE"/>
    <w:rsid w:val="007B3DEF"/>
    <w:rsid w:val="007B412E"/>
    <w:rsid w:val="007B415D"/>
    <w:rsid w:val="007B436D"/>
    <w:rsid w:val="007B4578"/>
    <w:rsid w:val="007B5665"/>
    <w:rsid w:val="007B56C2"/>
    <w:rsid w:val="007B58B5"/>
    <w:rsid w:val="007B5A81"/>
    <w:rsid w:val="007B5E98"/>
    <w:rsid w:val="007B5F8F"/>
    <w:rsid w:val="007B600B"/>
    <w:rsid w:val="007B62A1"/>
    <w:rsid w:val="007B66AB"/>
    <w:rsid w:val="007B6A74"/>
    <w:rsid w:val="007B6AAA"/>
    <w:rsid w:val="007B7430"/>
    <w:rsid w:val="007B7726"/>
    <w:rsid w:val="007B774C"/>
    <w:rsid w:val="007B7753"/>
    <w:rsid w:val="007B7781"/>
    <w:rsid w:val="007B7788"/>
    <w:rsid w:val="007B791E"/>
    <w:rsid w:val="007B7A98"/>
    <w:rsid w:val="007B7B88"/>
    <w:rsid w:val="007B7BDF"/>
    <w:rsid w:val="007B7D9C"/>
    <w:rsid w:val="007B7E3E"/>
    <w:rsid w:val="007B7EA4"/>
    <w:rsid w:val="007B7FB9"/>
    <w:rsid w:val="007C0179"/>
    <w:rsid w:val="007C042D"/>
    <w:rsid w:val="007C0489"/>
    <w:rsid w:val="007C07DB"/>
    <w:rsid w:val="007C086D"/>
    <w:rsid w:val="007C08FD"/>
    <w:rsid w:val="007C0CB4"/>
    <w:rsid w:val="007C1402"/>
    <w:rsid w:val="007C1BED"/>
    <w:rsid w:val="007C1DF5"/>
    <w:rsid w:val="007C20AA"/>
    <w:rsid w:val="007C26BB"/>
    <w:rsid w:val="007C28F1"/>
    <w:rsid w:val="007C2D18"/>
    <w:rsid w:val="007C34FC"/>
    <w:rsid w:val="007C3638"/>
    <w:rsid w:val="007C39D5"/>
    <w:rsid w:val="007C3C30"/>
    <w:rsid w:val="007C3F35"/>
    <w:rsid w:val="007C44FC"/>
    <w:rsid w:val="007C4842"/>
    <w:rsid w:val="007C4C79"/>
    <w:rsid w:val="007C4C9A"/>
    <w:rsid w:val="007C4D84"/>
    <w:rsid w:val="007C5210"/>
    <w:rsid w:val="007C5E8F"/>
    <w:rsid w:val="007C5EDF"/>
    <w:rsid w:val="007C5FE7"/>
    <w:rsid w:val="007C6F09"/>
    <w:rsid w:val="007C6F88"/>
    <w:rsid w:val="007C6FA1"/>
    <w:rsid w:val="007C75A5"/>
    <w:rsid w:val="007C7675"/>
    <w:rsid w:val="007C78EE"/>
    <w:rsid w:val="007C7998"/>
    <w:rsid w:val="007C7EB5"/>
    <w:rsid w:val="007D025E"/>
    <w:rsid w:val="007D03F5"/>
    <w:rsid w:val="007D0409"/>
    <w:rsid w:val="007D0919"/>
    <w:rsid w:val="007D092A"/>
    <w:rsid w:val="007D0C56"/>
    <w:rsid w:val="007D0D5A"/>
    <w:rsid w:val="007D0D66"/>
    <w:rsid w:val="007D1674"/>
    <w:rsid w:val="007D175E"/>
    <w:rsid w:val="007D19DD"/>
    <w:rsid w:val="007D1C58"/>
    <w:rsid w:val="007D1E44"/>
    <w:rsid w:val="007D1E86"/>
    <w:rsid w:val="007D226B"/>
    <w:rsid w:val="007D2493"/>
    <w:rsid w:val="007D269F"/>
    <w:rsid w:val="007D276B"/>
    <w:rsid w:val="007D28FE"/>
    <w:rsid w:val="007D2BAB"/>
    <w:rsid w:val="007D2C6D"/>
    <w:rsid w:val="007D33CE"/>
    <w:rsid w:val="007D351B"/>
    <w:rsid w:val="007D365A"/>
    <w:rsid w:val="007D3D4F"/>
    <w:rsid w:val="007D3DC7"/>
    <w:rsid w:val="007D3DD8"/>
    <w:rsid w:val="007D3FD1"/>
    <w:rsid w:val="007D4270"/>
    <w:rsid w:val="007D47A5"/>
    <w:rsid w:val="007D4972"/>
    <w:rsid w:val="007D570A"/>
    <w:rsid w:val="007D58DA"/>
    <w:rsid w:val="007D5916"/>
    <w:rsid w:val="007D5C46"/>
    <w:rsid w:val="007D5EC6"/>
    <w:rsid w:val="007D5FE1"/>
    <w:rsid w:val="007D603B"/>
    <w:rsid w:val="007D6042"/>
    <w:rsid w:val="007D60C3"/>
    <w:rsid w:val="007D6689"/>
    <w:rsid w:val="007D6896"/>
    <w:rsid w:val="007D68EF"/>
    <w:rsid w:val="007D6F23"/>
    <w:rsid w:val="007D7971"/>
    <w:rsid w:val="007E06B4"/>
    <w:rsid w:val="007E131D"/>
    <w:rsid w:val="007E1418"/>
    <w:rsid w:val="007E167F"/>
    <w:rsid w:val="007E1DC3"/>
    <w:rsid w:val="007E1EE8"/>
    <w:rsid w:val="007E215E"/>
    <w:rsid w:val="007E26F1"/>
    <w:rsid w:val="007E26F4"/>
    <w:rsid w:val="007E2832"/>
    <w:rsid w:val="007E2A8D"/>
    <w:rsid w:val="007E2B2B"/>
    <w:rsid w:val="007E2D7A"/>
    <w:rsid w:val="007E2DEC"/>
    <w:rsid w:val="007E3108"/>
    <w:rsid w:val="007E3218"/>
    <w:rsid w:val="007E38C9"/>
    <w:rsid w:val="007E3BBF"/>
    <w:rsid w:val="007E3CCE"/>
    <w:rsid w:val="007E3CF0"/>
    <w:rsid w:val="007E3DC1"/>
    <w:rsid w:val="007E41B6"/>
    <w:rsid w:val="007E42DF"/>
    <w:rsid w:val="007E4392"/>
    <w:rsid w:val="007E4A0E"/>
    <w:rsid w:val="007E54B2"/>
    <w:rsid w:val="007E5510"/>
    <w:rsid w:val="007E5A0F"/>
    <w:rsid w:val="007E5AFA"/>
    <w:rsid w:val="007E5E8B"/>
    <w:rsid w:val="007E63BE"/>
    <w:rsid w:val="007E647E"/>
    <w:rsid w:val="007E6964"/>
    <w:rsid w:val="007E6972"/>
    <w:rsid w:val="007E6BFA"/>
    <w:rsid w:val="007E701F"/>
    <w:rsid w:val="007E7314"/>
    <w:rsid w:val="007E7330"/>
    <w:rsid w:val="007E787E"/>
    <w:rsid w:val="007E7918"/>
    <w:rsid w:val="007E79AE"/>
    <w:rsid w:val="007E7A28"/>
    <w:rsid w:val="007E7D02"/>
    <w:rsid w:val="007F01C0"/>
    <w:rsid w:val="007F0242"/>
    <w:rsid w:val="007F04F9"/>
    <w:rsid w:val="007F081E"/>
    <w:rsid w:val="007F0B37"/>
    <w:rsid w:val="007F0D5A"/>
    <w:rsid w:val="007F1002"/>
    <w:rsid w:val="007F1131"/>
    <w:rsid w:val="007F1269"/>
    <w:rsid w:val="007F12E1"/>
    <w:rsid w:val="007F1413"/>
    <w:rsid w:val="007F1489"/>
    <w:rsid w:val="007F1553"/>
    <w:rsid w:val="007F1A37"/>
    <w:rsid w:val="007F1B3A"/>
    <w:rsid w:val="007F1F7E"/>
    <w:rsid w:val="007F2248"/>
    <w:rsid w:val="007F2336"/>
    <w:rsid w:val="007F2386"/>
    <w:rsid w:val="007F24DB"/>
    <w:rsid w:val="007F2760"/>
    <w:rsid w:val="007F27AD"/>
    <w:rsid w:val="007F2819"/>
    <w:rsid w:val="007F2DA1"/>
    <w:rsid w:val="007F337E"/>
    <w:rsid w:val="007F356E"/>
    <w:rsid w:val="007F35B8"/>
    <w:rsid w:val="007F399F"/>
    <w:rsid w:val="007F40FF"/>
    <w:rsid w:val="007F4B77"/>
    <w:rsid w:val="007F4C6F"/>
    <w:rsid w:val="007F4CC2"/>
    <w:rsid w:val="007F4CD5"/>
    <w:rsid w:val="007F4EC0"/>
    <w:rsid w:val="007F4FF1"/>
    <w:rsid w:val="007F5429"/>
    <w:rsid w:val="007F5551"/>
    <w:rsid w:val="007F58B8"/>
    <w:rsid w:val="007F61C3"/>
    <w:rsid w:val="007F653B"/>
    <w:rsid w:val="007F6583"/>
    <w:rsid w:val="007F6D23"/>
    <w:rsid w:val="007F6D33"/>
    <w:rsid w:val="007F7073"/>
    <w:rsid w:val="007F71B0"/>
    <w:rsid w:val="007F7292"/>
    <w:rsid w:val="007F7344"/>
    <w:rsid w:val="007F7683"/>
    <w:rsid w:val="007F7849"/>
    <w:rsid w:val="007F7EC2"/>
    <w:rsid w:val="0080020F"/>
    <w:rsid w:val="0080073F"/>
    <w:rsid w:val="00800DC1"/>
    <w:rsid w:val="00800F41"/>
    <w:rsid w:val="00801204"/>
    <w:rsid w:val="0080172D"/>
    <w:rsid w:val="00801848"/>
    <w:rsid w:val="0080253F"/>
    <w:rsid w:val="00802656"/>
    <w:rsid w:val="00802901"/>
    <w:rsid w:val="00802DD2"/>
    <w:rsid w:val="00802F97"/>
    <w:rsid w:val="00802F99"/>
    <w:rsid w:val="00803358"/>
    <w:rsid w:val="00803534"/>
    <w:rsid w:val="00803943"/>
    <w:rsid w:val="00803990"/>
    <w:rsid w:val="00803A34"/>
    <w:rsid w:val="00803F0F"/>
    <w:rsid w:val="0080457F"/>
    <w:rsid w:val="0080485F"/>
    <w:rsid w:val="008048CD"/>
    <w:rsid w:val="008048D1"/>
    <w:rsid w:val="008049F7"/>
    <w:rsid w:val="0080534E"/>
    <w:rsid w:val="00805380"/>
    <w:rsid w:val="008053F7"/>
    <w:rsid w:val="008060B6"/>
    <w:rsid w:val="008063F2"/>
    <w:rsid w:val="00806839"/>
    <w:rsid w:val="00807012"/>
    <w:rsid w:val="008072EA"/>
    <w:rsid w:val="00807ADD"/>
    <w:rsid w:val="00807B07"/>
    <w:rsid w:val="00810106"/>
    <w:rsid w:val="00810911"/>
    <w:rsid w:val="00810D7A"/>
    <w:rsid w:val="00811486"/>
    <w:rsid w:val="008116F7"/>
    <w:rsid w:val="00811D88"/>
    <w:rsid w:val="00811DDE"/>
    <w:rsid w:val="00811F34"/>
    <w:rsid w:val="008120E3"/>
    <w:rsid w:val="008122A1"/>
    <w:rsid w:val="00812353"/>
    <w:rsid w:val="00812388"/>
    <w:rsid w:val="0081257E"/>
    <w:rsid w:val="00812DCC"/>
    <w:rsid w:val="0081305B"/>
    <w:rsid w:val="0081309B"/>
    <w:rsid w:val="008132B5"/>
    <w:rsid w:val="008134BC"/>
    <w:rsid w:val="008135DE"/>
    <w:rsid w:val="008137D3"/>
    <w:rsid w:val="00813A21"/>
    <w:rsid w:val="00814AED"/>
    <w:rsid w:val="00814D75"/>
    <w:rsid w:val="00814DC3"/>
    <w:rsid w:val="00814FB6"/>
    <w:rsid w:val="00815073"/>
    <w:rsid w:val="008150CB"/>
    <w:rsid w:val="00815264"/>
    <w:rsid w:val="00815276"/>
    <w:rsid w:val="008152CF"/>
    <w:rsid w:val="0081640A"/>
    <w:rsid w:val="00816578"/>
    <w:rsid w:val="00816D48"/>
    <w:rsid w:val="00817223"/>
    <w:rsid w:val="008174BD"/>
    <w:rsid w:val="00820090"/>
    <w:rsid w:val="008200B6"/>
    <w:rsid w:val="00820109"/>
    <w:rsid w:val="008202EC"/>
    <w:rsid w:val="008205DB"/>
    <w:rsid w:val="00820E3C"/>
    <w:rsid w:val="00820F3A"/>
    <w:rsid w:val="0082100A"/>
    <w:rsid w:val="008219D6"/>
    <w:rsid w:val="00821E1C"/>
    <w:rsid w:val="00822419"/>
    <w:rsid w:val="00822585"/>
    <w:rsid w:val="008229A0"/>
    <w:rsid w:val="00822FD0"/>
    <w:rsid w:val="00823007"/>
    <w:rsid w:val="0082319E"/>
    <w:rsid w:val="00823862"/>
    <w:rsid w:val="0082394C"/>
    <w:rsid w:val="00823AA0"/>
    <w:rsid w:val="00824375"/>
    <w:rsid w:val="008243C7"/>
    <w:rsid w:val="008243CE"/>
    <w:rsid w:val="00824510"/>
    <w:rsid w:val="0082464B"/>
    <w:rsid w:val="00824EB3"/>
    <w:rsid w:val="00824F73"/>
    <w:rsid w:val="008254F2"/>
    <w:rsid w:val="00825ACE"/>
    <w:rsid w:val="00825F11"/>
    <w:rsid w:val="008267A7"/>
    <w:rsid w:val="0082685A"/>
    <w:rsid w:val="008268A5"/>
    <w:rsid w:val="00826910"/>
    <w:rsid w:val="00826BD9"/>
    <w:rsid w:val="00826EAF"/>
    <w:rsid w:val="00827470"/>
    <w:rsid w:val="00827877"/>
    <w:rsid w:val="0082791B"/>
    <w:rsid w:val="00827B9E"/>
    <w:rsid w:val="008301D9"/>
    <w:rsid w:val="00830480"/>
    <w:rsid w:val="008306E8"/>
    <w:rsid w:val="0083074C"/>
    <w:rsid w:val="00830768"/>
    <w:rsid w:val="00830D18"/>
    <w:rsid w:val="00830DAC"/>
    <w:rsid w:val="00830E7E"/>
    <w:rsid w:val="0083101B"/>
    <w:rsid w:val="008310B7"/>
    <w:rsid w:val="0083167C"/>
    <w:rsid w:val="00831719"/>
    <w:rsid w:val="0083178F"/>
    <w:rsid w:val="00831ABF"/>
    <w:rsid w:val="00831BA4"/>
    <w:rsid w:val="00831BB9"/>
    <w:rsid w:val="008324E5"/>
    <w:rsid w:val="00832852"/>
    <w:rsid w:val="0083333B"/>
    <w:rsid w:val="00833842"/>
    <w:rsid w:val="00833A01"/>
    <w:rsid w:val="008347F4"/>
    <w:rsid w:val="00834AE4"/>
    <w:rsid w:val="00834E6E"/>
    <w:rsid w:val="00834FFB"/>
    <w:rsid w:val="00835603"/>
    <w:rsid w:val="00835760"/>
    <w:rsid w:val="00835870"/>
    <w:rsid w:val="00835BEC"/>
    <w:rsid w:val="008360BC"/>
    <w:rsid w:val="008361C7"/>
    <w:rsid w:val="008361FB"/>
    <w:rsid w:val="008363BE"/>
    <w:rsid w:val="00836485"/>
    <w:rsid w:val="008364D4"/>
    <w:rsid w:val="008369CA"/>
    <w:rsid w:val="00836AA4"/>
    <w:rsid w:val="00836D60"/>
    <w:rsid w:val="00837511"/>
    <w:rsid w:val="008377AB"/>
    <w:rsid w:val="008378F0"/>
    <w:rsid w:val="00837DCD"/>
    <w:rsid w:val="00837DD8"/>
    <w:rsid w:val="00837F6D"/>
    <w:rsid w:val="00837F76"/>
    <w:rsid w:val="0084037D"/>
    <w:rsid w:val="00840442"/>
    <w:rsid w:val="0084044D"/>
    <w:rsid w:val="00840471"/>
    <w:rsid w:val="008404A2"/>
    <w:rsid w:val="00840612"/>
    <w:rsid w:val="00840B05"/>
    <w:rsid w:val="00840DEE"/>
    <w:rsid w:val="00840EE0"/>
    <w:rsid w:val="00840F14"/>
    <w:rsid w:val="00840F7E"/>
    <w:rsid w:val="00840FA8"/>
    <w:rsid w:val="008411D9"/>
    <w:rsid w:val="0084138F"/>
    <w:rsid w:val="008413CD"/>
    <w:rsid w:val="008414F7"/>
    <w:rsid w:val="0084192D"/>
    <w:rsid w:val="0084213D"/>
    <w:rsid w:val="0084240A"/>
    <w:rsid w:val="008427BE"/>
    <w:rsid w:val="00842E5D"/>
    <w:rsid w:val="008433FC"/>
    <w:rsid w:val="00843465"/>
    <w:rsid w:val="008436BA"/>
    <w:rsid w:val="00843B96"/>
    <w:rsid w:val="00843EC3"/>
    <w:rsid w:val="00843F48"/>
    <w:rsid w:val="0084400F"/>
    <w:rsid w:val="008442B1"/>
    <w:rsid w:val="00844347"/>
    <w:rsid w:val="008443F7"/>
    <w:rsid w:val="00844491"/>
    <w:rsid w:val="00844603"/>
    <w:rsid w:val="00844771"/>
    <w:rsid w:val="00844D3D"/>
    <w:rsid w:val="00845795"/>
    <w:rsid w:val="008458FA"/>
    <w:rsid w:val="00845950"/>
    <w:rsid w:val="00845A2A"/>
    <w:rsid w:val="00845AB0"/>
    <w:rsid w:val="00846426"/>
    <w:rsid w:val="00846802"/>
    <w:rsid w:val="00846889"/>
    <w:rsid w:val="00846997"/>
    <w:rsid w:val="00846D91"/>
    <w:rsid w:val="00846EB0"/>
    <w:rsid w:val="0084706C"/>
    <w:rsid w:val="00847437"/>
    <w:rsid w:val="00847650"/>
    <w:rsid w:val="008478F8"/>
    <w:rsid w:val="008479A0"/>
    <w:rsid w:val="00847E17"/>
    <w:rsid w:val="00847EBA"/>
    <w:rsid w:val="00847FC9"/>
    <w:rsid w:val="0085006F"/>
    <w:rsid w:val="00850921"/>
    <w:rsid w:val="0085189B"/>
    <w:rsid w:val="00851E28"/>
    <w:rsid w:val="00851ECA"/>
    <w:rsid w:val="0085208C"/>
    <w:rsid w:val="008521BF"/>
    <w:rsid w:val="00852263"/>
    <w:rsid w:val="00852443"/>
    <w:rsid w:val="0085251C"/>
    <w:rsid w:val="00852779"/>
    <w:rsid w:val="0085288E"/>
    <w:rsid w:val="00852E00"/>
    <w:rsid w:val="0085326D"/>
    <w:rsid w:val="008532AE"/>
    <w:rsid w:val="00853613"/>
    <w:rsid w:val="00853660"/>
    <w:rsid w:val="00853964"/>
    <w:rsid w:val="00853ABC"/>
    <w:rsid w:val="00853BC8"/>
    <w:rsid w:val="00853D49"/>
    <w:rsid w:val="008541B3"/>
    <w:rsid w:val="00854894"/>
    <w:rsid w:val="008548E1"/>
    <w:rsid w:val="00854A97"/>
    <w:rsid w:val="00854CE0"/>
    <w:rsid w:val="00854D36"/>
    <w:rsid w:val="00854E1C"/>
    <w:rsid w:val="00855090"/>
    <w:rsid w:val="00855461"/>
    <w:rsid w:val="00855483"/>
    <w:rsid w:val="00855508"/>
    <w:rsid w:val="0085567C"/>
    <w:rsid w:val="00855743"/>
    <w:rsid w:val="00855A2A"/>
    <w:rsid w:val="00855B21"/>
    <w:rsid w:val="00855B50"/>
    <w:rsid w:val="00855BF4"/>
    <w:rsid w:val="00855CEB"/>
    <w:rsid w:val="0085656C"/>
    <w:rsid w:val="0085660A"/>
    <w:rsid w:val="00857069"/>
    <w:rsid w:val="00857314"/>
    <w:rsid w:val="00857372"/>
    <w:rsid w:val="008573A2"/>
    <w:rsid w:val="00857628"/>
    <w:rsid w:val="0085765C"/>
    <w:rsid w:val="0085796A"/>
    <w:rsid w:val="00857B37"/>
    <w:rsid w:val="00857E6A"/>
    <w:rsid w:val="008603F4"/>
    <w:rsid w:val="0086073D"/>
    <w:rsid w:val="008609AB"/>
    <w:rsid w:val="00860C08"/>
    <w:rsid w:val="00860CB2"/>
    <w:rsid w:val="00860D7D"/>
    <w:rsid w:val="00860E4F"/>
    <w:rsid w:val="008611F9"/>
    <w:rsid w:val="008614F8"/>
    <w:rsid w:val="0086197A"/>
    <w:rsid w:val="00861C44"/>
    <w:rsid w:val="00861CDB"/>
    <w:rsid w:val="0086202D"/>
    <w:rsid w:val="0086208C"/>
    <w:rsid w:val="00862262"/>
    <w:rsid w:val="008626D1"/>
    <w:rsid w:val="00862BD2"/>
    <w:rsid w:val="00862D65"/>
    <w:rsid w:val="00862F1B"/>
    <w:rsid w:val="00863552"/>
    <w:rsid w:val="008640AD"/>
    <w:rsid w:val="00864139"/>
    <w:rsid w:val="008641EC"/>
    <w:rsid w:val="00864306"/>
    <w:rsid w:val="008649BD"/>
    <w:rsid w:val="00864FE5"/>
    <w:rsid w:val="0086503B"/>
    <w:rsid w:val="0086509D"/>
    <w:rsid w:val="00865240"/>
    <w:rsid w:val="00865580"/>
    <w:rsid w:val="0086562A"/>
    <w:rsid w:val="008658E3"/>
    <w:rsid w:val="008662CA"/>
    <w:rsid w:val="008663EC"/>
    <w:rsid w:val="0086658A"/>
    <w:rsid w:val="008666C2"/>
    <w:rsid w:val="00866712"/>
    <w:rsid w:val="00866890"/>
    <w:rsid w:val="00866D8E"/>
    <w:rsid w:val="00866E86"/>
    <w:rsid w:val="0086702D"/>
    <w:rsid w:val="00867048"/>
    <w:rsid w:val="00867253"/>
    <w:rsid w:val="008674D5"/>
    <w:rsid w:val="00867C48"/>
    <w:rsid w:val="00867D95"/>
    <w:rsid w:val="00867DC9"/>
    <w:rsid w:val="00867EDB"/>
    <w:rsid w:val="00867FD1"/>
    <w:rsid w:val="0087014B"/>
    <w:rsid w:val="00870170"/>
    <w:rsid w:val="008707C7"/>
    <w:rsid w:val="00870CD2"/>
    <w:rsid w:val="00870CF4"/>
    <w:rsid w:val="00870E3E"/>
    <w:rsid w:val="00871045"/>
    <w:rsid w:val="008710BC"/>
    <w:rsid w:val="008711A4"/>
    <w:rsid w:val="00871411"/>
    <w:rsid w:val="008714F2"/>
    <w:rsid w:val="0087160D"/>
    <w:rsid w:val="008718DE"/>
    <w:rsid w:val="00871907"/>
    <w:rsid w:val="00871D87"/>
    <w:rsid w:val="00872273"/>
    <w:rsid w:val="0087240B"/>
    <w:rsid w:val="00872C25"/>
    <w:rsid w:val="00872C44"/>
    <w:rsid w:val="00872DA1"/>
    <w:rsid w:val="00873718"/>
    <w:rsid w:val="008739EC"/>
    <w:rsid w:val="00873DE8"/>
    <w:rsid w:val="00873F2E"/>
    <w:rsid w:val="00874195"/>
    <w:rsid w:val="008741DC"/>
    <w:rsid w:val="00874407"/>
    <w:rsid w:val="008744BA"/>
    <w:rsid w:val="008746B3"/>
    <w:rsid w:val="00874746"/>
    <w:rsid w:val="00874855"/>
    <w:rsid w:val="00874C3A"/>
    <w:rsid w:val="00874E1E"/>
    <w:rsid w:val="00875025"/>
    <w:rsid w:val="0087525F"/>
    <w:rsid w:val="008752FF"/>
    <w:rsid w:val="0087530F"/>
    <w:rsid w:val="00875339"/>
    <w:rsid w:val="00875532"/>
    <w:rsid w:val="008757D0"/>
    <w:rsid w:val="0087586E"/>
    <w:rsid w:val="008758F6"/>
    <w:rsid w:val="008759B3"/>
    <w:rsid w:val="00875E0E"/>
    <w:rsid w:val="0087626B"/>
    <w:rsid w:val="008764A3"/>
    <w:rsid w:val="00876661"/>
    <w:rsid w:val="00876C18"/>
    <w:rsid w:val="00876D75"/>
    <w:rsid w:val="00876E95"/>
    <w:rsid w:val="00876F51"/>
    <w:rsid w:val="0087717F"/>
    <w:rsid w:val="008775D3"/>
    <w:rsid w:val="00877668"/>
    <w:rsid w:val="00877861"/>
    <w:rsid w:val="00877A13"/>
    <w:rsid w:val="00877ADF"/>
    <w:rsid w:val="00877D6A"/>
    <w:rsid w:val="00877DD2"/>
    <w:rsid w:val="00877F60"/>
    <w:rsid w:val="008803AD"/>
    <w:rsid w:val="00880F1B"/>
    <w:rsid w:val="00880F82"/>
    <w:rsid w:val="008815E6"/>
    <w:rsid w:val="0088173C"/>
    <w:rsid w:val="00881758"/>
    <w:rsid w:val="008818AA"/>
    <w:rsid w:val="008819B3"/>
    <w:rsid w:val="00881A49"/>
    <w:rsid w:val="00881D89"/>
    <w:rsid w:val="00881F7C"/>
    <w:rsid w:val="008821BF"/>
    <w:rsid w:val="0088230D"/>
    <w:rsid w:val="008823F8"/>
    <w:rsid w:val="00882A70"/>
    <w:rsid w:val="00882AF5"/>
    <w:rsid w:val="0088376B"/>
    <w:rsid w:val="0088395A"/>
    <w:rsid w:val="00883A29"/>
    <w:rsid w:val="00884473"/>
    <w:rsid w:val="008846CE"/>
    <w:rsid w:val="00884748"/>
    <w:rsid w:val="00884CB7"/>
    <w:rsid w:val="00884F1E"/>
    <w:rsid w:val="0088505C"/>
    <w:rsid w:val="0088513D"/>
    <w:rsid w:val="00885489"/>
    <w:rsid w:val="00885562"/>
    <w:rsid w:val="00885578"/>
    <w:rsid w:val="00885989"/>
    <w:rsid w:val="00885BE7"/>
    <w:rsid w:val="00885D87"/>
    <w:rsid w:val="00885F5F"/>
    <w:rsid w:val="00886216"/>
    <w:rsid w:val="008862D1"/>
    <w:rsid w:val="00886DE3"/>
    <w:rsid w:val="0088710B"/>
    <w:rsid w:val="008871FD"/>
    <w:rsid w:val="00887A93"/>
    <w:rsid w:val="00887AFE"/>
    <w:rsid w:val="00887BD5"/>
    <w:rsid w:val="00887DC2"/>
    <w:rsid w:val="00887E39"/>
    <w:rsid w:val="00887F4E"/>
    <w:rsid w:val="00887FAE"/>
    <w:rsid w:val="0089031F"/>
    <w:rsid w:val="0089045F"/>
    <w:rsid w:val="0089064D"/>
    <w:rsid w:val="00890882"/>
    <w:rsid w:val="00890B55"/>
    <w:rsid w:val="00890C30"/>
    <w:rsid w:val="00890CB6"/>
    <w:rsid w:val="00890D1A"/>
    <w:rsid w:val="00891097"/>
    <w:rsid w:val="008910DD"/>
    <w:rsid w:val="00891357"/>
    <w:rsid w:val="008913B7"/>
    <w:rsid w:val="0089149F"/>
    <w:rsid w:val="008914AC"/>
    <w:rsid w:val="00891B45"/>
    <w:rsid w:val="00892764"/>
    <w:rsid w:val="00892919"/>
    <w:rsid w:val="00892BE4"/>
    <w:rsid w:val="00892FE4"/>
    <w:rsid w:val="00893137"/>
    <w:rsid w:val="00893618"/>
    <w:rsid w:val="0089386E"/>
    <w:rsid w:val="008938E6"/>
    <w:rsid w:val="00893BBD"/>
    <w:rsid w:val="00893C53"/>
    <w:rsid w:val="00893F5B"/>
    <w:rsid w:val="00894161"/>
    <w:rsid w:val="0089425E"/>
    <w:rsid w:val="00894827"/>
    <w:rsid w:val="00894AAD"/>
    <w:rsid w:val="00894DA6"/>
    <w:rsid w:val="008951F0"/>
    <w:rsid w:val="008956D0"/>
    <w:rsid w:val="00895E27"/>
    <w:rsid w:val="00895E6F"/>
    <w:rsid w:val="00895FD7"/>
    <w:rsid w:val="0089631F"/>
    <w:rsid w:val="00896BFD"/>
    <w:rsid w:val="00896D09"/>
    <w:rsid w:val="00896F17"/>
    <w:rsid w:val="008970B6"/>
    <w:rsid w:val="008975F0"/>
    <w:rsid w:val="008977D5"/>
    <w:rsid w:val="0089787D"/>
    <w:rsid w:val="00897D79"/>
    <w:rsid w:val="008A02B6"/>
    <w:rsid w:val="008A0420"/>
    <w:rsid w:val="008A04E9"/>
    <w:rsid w:val="008A057C"/>
    <w:rsid w:val="008A0AAC"/>
    <w:rsid w:val="008A0B3A"/>
    <w:rsid w:val="008A0B6C"/>
    <w:rsid w:val="008A0CB9"/>
    <w:rsid w:val="008A0DB1"/>
    <w:rsid w:val="008A126C"/>
    <w:rsid w:val="008A160E"/>
    <w:rsid w:val="008A1631"/>
    <w:rsid w:val="008A172F"/>
    <w:rsid w:val="008A1B3B"/>
    <w:rsid w:val="008A1BAA"/>
    <w:rsid w:val="008A1E57"/>
    <w:rsid w:val="008A1F55"/>
    <w:rsid w:val="008A261D"/>
    <w:rsid w:val="008A2861"/>
    <w:rsid w:val="008A29D8"/>
    <w:rsid w:val="008A2E28"/>
    <w:rsid w:val="008A30F3"/>
    <w:rsid w:val="008A3572"/>
    <w:rsid w:val="008A391C"/>
    <w:rsid w:val="008A3A47"/>
    <w:rsid w:val="008A415F"/>
    <w:rsid w:val="008A4288"/>
    <w:rsid w:val="008A4338"/>
    <w:rsid w:val="008A4449"/>
    <w:rsid w:val="008A44FB"/>
    <w:rsid w:val="008A4873"/>
    <w:rsid w:val="008A48CB"/>
    <w:rsid w:val="008A4A3C"/>
    <w:rsid w:val="008A4EF0"/>
    <w:rsid w:val="008A509C"/>
    <w:rsid w:val="008A560F"/>
    <w:rsid w:val="008A5A03"/>
    <w:rsid w:val="008A5FD4"/>
    <w:rsid w:val="008A611A"/>
    <w:rsid w:val="008A63C5"/>
    <w:rsid w:val="008A656E"/>
    <w:rsid w:val="008A6738"/>
    <w:rsid w:val="008A684B"/>
    <w:rsid w:val="008A6AF0"/>
    <w:rsid w:val="008A6C7A"/>
    <w:rsid w:val="008A6D91"/>
    <w:rsid w:val="008A6EAD"/>
    <w:rsid w:val="008A73A0"/>
    <w:rsid w:val="008A7865"/>
    <w:rsid w:val="008A79BF"/>
    <w:rsid w:val="008A7E94"/>
    <w:rsid w:val="008B0991"/>
    <w:rsid w:val="008B1217"/>
    <w:rsid w:val="008B1533"/>
    <w:rsid w:val="008B162D"/>
    <w:rsid w:val="008B1648"/>
    <w:rsid w:val="008B1D7E"/>
    <w:rsid w:val="008B1DCA"/>
    <w:rsid w:val="008B1DFB"/>
    <w:rsid w:val="008B1EB5"/>
    <w:rsid w:val="008B2295"/>
    <w:rsid w:val="008B2616"/>
    <w:rsid w:val="008B28D4"/>
    <w:rsid w:val="008B2B1E"/>
    <w:rsid w:val="008B2C09"/>
    <w:rsid w:val="008B2D6C"/>
    <w:rsid w:val="008B2EEB"/>
    <w:rsid w:val="008B351D"/>
    <w:rsid w:val="008B36AD"/>
    <w:rsid w:val="008B38D1"/>
    <w:rsid w:val="008B3BF5"/>
    <w:rsid w:val="008B3C71"/>
    <w:rsid w:val="008B4555"/>
    <w:rsid w:val="008B4661"/>
    <w:rsid w:val="008B49A0"/>
    <w:rsid w:val="008B4B57"/>
    <w:rsid w:val="008B4B5F"/>
    <w:rsid w:val="008B4D9F"/>
    <w:rsid w:val="008B4E06"/>
    <w:rsid w:val="008B4FC1"/>
    <w:rsid w:val="008B51D7"/>
    <w:rsid w:val="008B529F"/>
    <w:rsid w:val="008B54FA"/>
    <w:rsid w:val="008B55F0"/>
    <w:rsid w:val="008B6194"/>
    <w:rsid w:val="008B6455"/>
    <w:rsid w:val="008B6563"/>
    <w:rsid w:val="008B669D"/>
    <w:rsid w:val="008B6827"/>
    <w:rsid w:val="008B69E6"/>
    <w:rsid w:val="008B6A3E"/>
    <w:rsid w:val="008B7393"/>
    <w:rsid w:val="008B7912"/>
    <w:rsid w:val="008B7DD6"/>
    <w:rsid w:val="008C0018"/>
    <w:rsid w:val="008C030B"/>
    <w:rsid w:val="008C0334"/>
    <w:rsid w:val="008C054D"/>
    <w:rsid w:val="008C05FB"/>
    <w:rsid w:val="008C0A24"/>
    <w:rsid w:val="008C0BB8"/>
    <w:rsid w:val="008C0C2F"/>
    <w:rsid w:val="008C0E7B"/>
    <w:rsid w:val="008C0F95"/>
    <w:rsid w:val="008C1004"/>
    <w:rsid w:val="008C142B"/>
    <w:rsid w:val="008C1696"/>
    <w:rsid w:val="008C1986"/>
    <w:rsid w:val="008C1BD6"/>
    <w:rsid w:val="008C1BF5"/>
    <w:rsid w:val="008C1F76"/>
    <w:rsid w:val="008C212B"/>
    <w:rsid w:val="008C2326"/>
    <w:rsid w:val="008C23F0"/>
    <w:rsid w:val="008C29D9"/>
    <w:rsid w:val="008C2ABB"/>
    <w:rsid w:val="008C3193"/>
    <w:rsid w:val="008C3275"/>
    <w:rsid w:val="008C3287"/>
    <w:rsid w:val="008C348C"/>
    <w:rsid w:val="008C34D6"/>
    <w:rsid w:val="008C36E3"/>
    <w:rsid w:val="008C3AF1"/>
    <w:rsid w:val="008C4062"/>
    <w:rsid w:val="008C43D6"/>
    <w:rsid w:val="008C44B8"/>
    <w:rsid w:val="008C4CBC"/>
    <w:rsid w:val="008C4CEA"/>
    <w:rsid w:val="008C4ED7"/>
    <w:rsid w:val="008C54ED"/>
    <w:rsid w:val="008C587E"/>
    <w:rsid w:val="008C58EC"/>
    <w:rsid w:val="008C5F68"/>
    <w:rsid w:val="008C5FDA"/>
    <w:rsid w:val="008C6280"/>
    <w:rsid w:val="008C63B1"/>
    <w:rsid w:val="008C65BF"/>
    <w:rsid w:val="008C6662"/>
    <w:rsid w:val="008C6E0A"/>
    <w:rsid w:val="008C6E85"/>
    <w:rsid w:val="008C6F53"/>
    <w:rsid w:val="008C7407"/>
    <w:rsid w:val="008C7613"/>
    <w:rsid w:val="008C76D6"/>
    <w:rsid w:val="008C77E8"/>
    <w:rsid w:val="008C77F6"/>
    <w:rsid w:val="008C7850"/>
    <w:rsid w:val="008C785D"/>
    <w:rsid w:val="008C7AB9"/>
    <w:rsid w:val="008C7B4E"/>
    <w:rsid w:val="008C7C7D"/>
    <w:rsid w:val="008C7E42"/>
    <w:rsid w:val="008C7E48"/>
    <w:rsid w:val="008D001C"/>
    <w:rsid w:val="008D005B"/>
    <w:rsid w:val="008D0210"/>
    <w:rsid w:val="008D04E4"/>
    <w:rsid w:val="008D09FB"/>
    <w:rsid w:val="008D0C34"/>
    <w:rsid w:val="008D113A"/>
    <w:rsid w:val="008D1332"/>
    <w:rsid w:val="008D1449"/>
    <w:rsid w:val="008D14D9"/>
    <w:rsid w:val="008D1692"/>
    <w:rsid w:val="008D1933"/>
    <w:rsid w:val="008D1AA7"/>
    <w:rsid w:val="008D25FF"/>
    <w:rsid w:val="008D2673"/>
    <w:rsid w:val="008D2686"/>
    <w:rsid w:val="008D2C53"/>
    <w:rsid w:val="008D2C60"/>
    <w:rsid w:val="008D2E89"/>
    <w:rsid w:val="008D2F7E"/>
    <w:rsid w:val="008D3754"/>
    <w:rsid w:val="008D37B3"/>
    <w:rsid w:val="008D3928"/>
    <w:rsid w:val="008D3B3E"/>
    <w:rsid w:val="008D3E02"/>
    <w:rsid w:val="008D3FFC"/>
    <w:rsid w:val="008D40EE"/>
    <w:rsid w:val="008D41DF"/>
    <w:rsid w:val="008D4218"/>
    <w:rsid w:val="008D48F8"/>
    <w:rsid w:val="008D4936"/>
    <w:rsid w:val="008D4E07"/>
    <w:rsid w:val="008D4ED4"/>
    <w:rsid w:val="008D50E5"/>
    <w:rsid w:val="008D52B1"/>
    <w:rsid w:val="008D5A0C"/>
    <w:rsid w:val="008D5A70"/>
    <w:rsid w:val="008D5AB8"/>
    <w:rsid w:val="008D5DB4"/>
    <w:rsid w:val="008D5EBF"/>
    <w:rsid w:val="008D62A2"/>
    <w:rsid w:val="008D6471"/>
    <w:rsid w:val="008D66D0"/>
    <w:rsid w:val="008D6A85"/>
    <w:rsid w:val="008D6B5B"/>
    <w:rsid w:val="008D6DD8"/>
    <w:rsid w:val="008D6E7F"/>
    <w:rsid w:val="008D71D3"/>
    <w:rsid w:val="008D73FE"/>
    <w:rsid w:val="008D75D8"/>
    <w:rsid w:val="008D7D43"/>
    <w:rsid w:val="008E0471"/>
    <w:rsid w:val="008E07FB"/>
    <w:rsid w:val="008E0A3F"/>
    <w:rsid w:val="008E0AFE"/>
    <w:rsid w:val="008E12BD"/>
    <w:rsid w:val="008E13B9"/>
    <w:rsid w:val="008E1907"/>
    <w:rsid w:val="008E1922"/>
    <w:rsid w:val="008E1B37"/>
    <w:rsid w:val="008E1B5D"/>
    <w:rsid w:val="008E1CF4"/>
    <w:rsid w:val="008E1F8B"/>
    <w:rsid w:val="008E2591"/>
    <w:rsid w:val="008E25EF"/>
    <w:rsid w:val="008E2681"/>
    <w:rsid w:val="008E328F"/>
    <w:rsid w:val="008E3584"/>
    <w:rsid w:val="008E36E9"/>
    <w:rsid w:val="008E37E7"/>
    <w:rsid w:val="008E38EC"/>
    <w:rsid w:val="008E3BEA"/>
    <w:rsid w:val="008E3D65"/>
    <w:rsid w:val="008E40B7"/>
    <w:rsid w:val="008E4169"/>
    <w:rsid w:val="008E4246"/>
    <w:rsid w:val="008E48C4"/>
    <w:rsid w:val="008E4927"/>
    <w:rsid w:val="008E4C74"/>
    <w:rsid w:val="008E51B6"/>
    <w:rsid w:val="008E5DBB"/>
    <w:rsid w:val="008E6103"/>
    <w:rsid w:val="008E6171"/>
    <w:rsid w:val="008E61CA"/>
    <w:rsid w:val="008E621A"/>
    <w:rsid w:val="008E7028"/>
    <w:rsid w:val="008E7178"/>
    <w:rsid w:val="008E71DC"/>
    <w:rsid w:val="008E7252"/>
    <w:rsid w:val="008E7410"/>
    <w:rsid w:val="008E75FD"/>
    <w:rsid w:val="008E772E"/>
    <w:rsid w:val="008E7971"/>
    <w:rsid w:val="008E7AA5"/>
    <w:rsid w:val="008E7BD2"/>
    <w:rsid w:val="008E7D82"/>
    <w:rsid w:val="008E7E52"/>
    <w:rsid w:val="008F00AC"/>
    <w:rsid w:val="008F0965"/>
    <w:rsid w:val="008F0CAE"/>
    <w:rsid w:val="008F0F79"/>
    <w:rsid w:val="008F12DC"/>
    <w:rsid w:val="008F183E"/>
    <w:rsid w:val="008F2194"/>
    <w:rsid w:val="008F24F2"/>
    <w:rsid w:val="008F2540"/>
    <w:rsid w:val="008F2CE2"/>
    <w:rsid w:val="008F2FAA"/>
    <w:rsid w:val="008F3045"/>
    <w:rsid w:val="008F3362"/>
    <w:rsid w:val="008F355A"/>
    <w:rsid w:val="008F35F7"/>
    <w:rsid w:val="008F37EA"/>
    <w:rsid w:val="008F37F6"/>
    <w:rsid w:val="008F4057"/>
    <w:rsid w:val="008F4180"/>
    <w:rsid w:val="008F489C"/>
    <w:rsid w:val="008F4A22"/>
    <w:rsid w:val="008F4D92"/>
    <w:rsid w:val="008F4F42"/>
    <w:rsid w:val="008F54D9"/>
    <w:rsid w:val="008F5512"/>
    <w:rsid w:val="008F5784"/>
    <w:rsid w:val="008F5827"/>
    <w:rsid w:val="008F5956"/>
    <w:rsid w:val="008F6574"/>
    <w:rsid w:val="008F6BB7"/>
    <w:rsid w:val="008F716B"/>
    <w:rsid w:val="008F720B"/>
    <w:rsid w:val="008F720D"/>
    <w:rsid w:val="008F74F5"/>
    <w:rsid w:val="008F7603"/>
    <w:rsid w:val="008F7ABB"/>
    <w:rsid w:val="008F7D69"/>
    <w:rsid w:val="008F7DA8"/>
    <w:rsid w:val="008F7E7F"/>
    <w:rsid w:val="00900A12"/>
    <w:rsid w:val="00900BBF"/>
    <w:rsid w:val="009012E1"/>
    <w:rsid w:val="00901326"/>
    <w:rsid w:val="009018F6"/>
    <w:rsid w:val="00901AE3"/>
    <w:rsid w:val="00901CCC"/>
    <w:rsid w:val="00901D32"/>
    <w:rsid w:val="00902040"/>
    <w:rsid w:val="00902445"/>
    <w:rsid w:val="00902865"/>
    <w:rsid w:val="00902885"/>
    <w:rsid w:val="0090293C"/>
    <w:rsid w:val="0090326C"/>
    <w:rsid w:val="009033F2"/>
    <w:rsid w:val="009034E4"/>
    <w:rsid w:val="0090366B"/>
    <w:rsid w:val="00903919"/>
    <w:rsid w:val="00903985"/>
    <w:rsid w:val="0090424B"/>
    <w:rsid w:val="0090427E"/>
    <w:rsid w:val="009042CB"/>
    <w:rsid w:val="009043C0"/>
    <w:rsid w:val="00904958"/>
    <w:rsid w:val="00904B8B"/>
    <w:rsid w:val="00904BFC"/>
    <w:rsid w:val="00904D64"/>
    <w:rsid w:val="00904DEA"/>
    <w:rsid w:val="00905058"/>
    <w:rsid w:val="00905182"/>
    <w:rsid w:val="009052A1"/>
    <w:rsid w:val="009052AE"/>
    <w:rsid w:val="009057A8"/>
    <w:rsid w:val="00905DD9"/>
    <w:rsid w:val="00905FF5"/>
    <w:rsid w:val="00906304"/>
    <w:rsid w:val="009064F3"/>
    <w:rsid w:val="00907061"/>
    <w:rsid w:val="00907063"/>
    <w:rsid w:val="009070CE"/>
    <w:rsid w:val="009077C3"/>
    <w:rsid w:val="00907E96"/>
    <w:rsid w:val="00910641"/>
    <w:rsid w:val="00910887"/>
    <w:rsid w:val="00910DF6"/>
    <w:rsid w:val="00910F8A"/>
    <w:rsid w:val="00911186"/>
    <w:rsid w:val="0091148E"/>
    <w:rsid w:val="00911733"/>
    <w:rsid w:val="00911969"/>
    <w:rsid w:val="009119A5"/>
    <w:rsid w:val="00911B99"/>
    <w:rsid w:val="00911EA4"/>
    <w:rsid w:val="0091216D"/>
    <w:rsid w:val="00912237"/>
    <w:rsid w:val="0091231F"/>
    <w:rsid w:val="0091235A"/>
    <w:rsid w:val="009124CD"/>
    <w:rsid w:val="0091291E"/>
    <w:rsid w:val="00912E47"/>
    <w:rsid w:val="009132AF"/>
    <w:rsid w:val="00913517"/>
    <w:rsid w:val="009137DB"/>
    <w:rsid w:val="00913A6B"/>
    <w:rsid w:val="00913AE3"/>
    <w:rsid w:val="00914021"/>
    <w:rsid w:val="009140F0"/>
    <w:rsid w:val="0091487D"/>
    <w:rsid w:val="0091492F"/>
    <w:rsid w:val="00914CD0"/>
    <w:rsid w:val="00914CD7"/>
    <w:rsid w:val="00914F3F"/>
    <w:rsid w:val="00914FB9"/>
    <w:rsid w:val="0091588B"/>
    <w:rsid w:val="00915891"/>
    <w:rsid w:val="00915BF0"/>
    <w:rsid w:val="00916109"/>
    <w:rsid w:val="00916B50"/>
    <w:rsid w:val="00916CA4"/>
    <w:rsid w:val="00916D12"/>
    <w:rsid w:val="00916F30"/>
    <w:rsid w:val="009170AE"/>
    <w:rsid w:val="0091712A"/>
    <w:rsid w:val="009171B7"/>
    <w:rsid w:val="009174B6"/>
    <w:rsid w:val="009176ED"/>
    <w:rsid w:val="00917767"/>
    <w:rsid w:val="00917E3E"/>
    <w:rsid w:val="00920031"/>
    <w:rsid w:val="00920072"/>
    <w:rsid w:val="0092014D"/>
    <w:rsid w:val="0092016A"/>
    <w:rsid w:val="009204BB"/>
    <w:rsid w:val="009209F8"/>
    <w:rsid w:val="009211F8"/>
    <w:rsid w:val="00921721"/>
    <w:rsid w:val="00921C76"/>
    <w:rsid w:val="00922238"/>
    <w:rsid w:val="00922250"/>
    <w:rsid w:val="00922391"/>
    <w:rsid w:val="009227E9"/>
    <w:rsid w:val="009229FE"/>
    <w:rsid w:val="009230EB"/>
    <w:rsid w:val="0092331C"/>
    <w:rsid w:val="009234B8"/>
    <w:rsid w:val="00923843"/>
    <w:rsid w:val="009238AA"/>
    <w:rsid w:val="009238B4"/>
    <w:rsid w:val="00923955"/>
    <w:rsid w:val="009239BB"/>
    <w:rsid w:val="00923E3C"/>
    <w:rsid w:val="00923EFD"/>
    <w:rsid w:val="0092439B"/>
    <w:rsid w:val="0092472D"/>
    <w:rsid w:val="00924850"/>
    <w:rsid w:val="00924894"/>
    <w:rsid w:val="00924ACD"/>
    <w:rsid w:val="00924B52"/>
    <w:rsid w:val="0092503F"/>
    <w:rsid w:val="009254DC"/>
    <w:rsid w:val="00925E5E"/>
    <w:rsid w:val="00926017"/>
    <w:rsid w:val="0092689E"/>
    <w:rsid w:val="00926A53"/>
    <w:rsid w:val="00926D27"/>
    <w:rsid w:val="00926FD3"/>
    <w:rsid w:val="00927130"/>
    <w:rsid w:val="00927234"/>
    <w:rsid w:val="00927272"/>
    <w:rsid w:val="0092732C"/>
    <w:rsid w:val="00927EF6"/>
    <w:rsid w:val="009304C4"/>
    <w:rsid w:val="00930608"/>
    <w:rsid w:val="0093062E"/>
    <w:rsid w:val="00930A76"/>
    <w:rsid w:val="00930B37"/>
    <w:rsid w:val="00930F52"/>
    <w:rsid w:val="009310A2"/>
    <w:rsid w:val="0093110F"/>
    <w:rsid w:val="00931674"/>
    <w:rsid w:val="0093216E"/>
    <w:rsid w:val="00932824"/>
    <w:rsid w:val="00932E77"/>
    <w:rsid w:val="00932EB9"/>
    <w:rsid w:val="00933059"/>
    <w:rsid w:val="009332ED"/>
    <w:rsid w:val="00933610"/>
    <w:rsid w:val="009337F9"/>
    <w:rsid w:val="009338D3"/>
    <w:rsid w:val="009339F1"/>
    <w:rsid w:val="00933DCD"/>
    <w:rsid w:val="00933E36"/>
    <w:rsid w:val="00933F26"/>
    <w:rsid w:val="0093474C"/>
    <w:rsid w:val="00934774"/>
    <w:rsid w:val="009349EC"/>
    <w:rsid w:val="00934DE5"/>
    <w:rsid w:val="00935225"/>
    <w:rsid w:val="00935248"/>
    <w:rsid w:val="009352B6"/>
    <w:rsid w:val="009357E4"/>
    <w:rsid w:val="00935CA5"/>
    <w:rsid w:val="00935CCA"/>
    <w:rsid w:val="00935E54"/>
    <w:rsid w:val="009360E3"/>
    <w:rsid w:val="009361AF"/>
    <w:rsid w:val="0093635D"/>
    <w:rsid w:val="009366DA"/>
    <w:rsid w:val="009366EB"/>
    <w:rsid w:val="00936BF0"/>
    <w:rsid w:val="00936D45"/>
    <w:rsid w:val="00936EFD"/>
    <w:rsid w:val="009370D3"/>
    <w:rsid w:val="00937260"/>
    <w:rsid w:val="009373DD"/>
    <w:rsid w:val="009374B5"/>
    <w:rsid w:val="00937811"/>
    <w:rsid w:val="00937AA6"/>
    <w:rsid w:val="00937B1B"/>
    <w:rsid w:val="00937B61"/>
    <w:rsid w:val="009402F8"/>
    <w:rsid w:val="009403DB"/>
    <w:rsid w:val="0094051E"/>
    <w:rsid w:val="009406A0"/>
    <w:rsid w:val="00940E14"/>
    <w:rsid w:val="009413E3"/>
    <w:rsid w:val="00941895"/>
    <w:rsid w:val="00941C1D"/>
    <w:rsid w:val="009421CF"/>
    <w:rsid w:val="009422F1"/>
    <w:rsid w:val="009426A7"/>
    <w:rsid w:val="009428FC"/>
    <w:rsid w:val="00942D90"/>
    <w:rsid w:val="00942EB1"/>
    <w:rsid w:val="0094305A"/>
    <w:rsid w:val="009430C8"/>
    <w:rsid w:val="009434C2"/>
    <w:rsid w:val="009434C8"/>
    <w:rsid w:val="00943794"/>
    <w:rsid w:val="00943C0B"/>
    <w:rsid w:val="00943D16"/>
    <w:rsid w:val="00944360"/>
    <w:rsid w:val="009447A1"/>
    <w:rsid w:val="00944809"/>
    <w:rsid w:val="009448A7"/>
    <w:rsid w:val="00944CAB"/>
    <w:rsid w:val="00944F88"/>
    <w:rsid w:val="009452C3"/>
    <w:rsid w:val="00945318"/>
    <w:rsid w:val="00945683"/>
    <w:rsid w:val="00945AEF"/>
    <w:rsid w:val="00946195"/>
    <w:rsid w:val="009467CF"/>
    <w:rsid w:val="00946CC0"/>
    <w:rsid w:val="00946D30"/>
    <w:rsid w:val="00946EB4"/>
    <w:rsid w:val="00947005"/>
    <w:rsid w:val="009470EC"/>
    <w:rsid w:val="0094725C"/>
    <w:rsid w:val="0094726D"/>
    <w:rsid w:val="009472CD"/>
    <w:rsid w:val="009472DC"/>
    <w:rsid w:val="00947669"/>
    <w:rsid w:val="00947845"/>
    <w:rsid w:val="00950570"/>
    <w:rsid w:val="009508AE"/>
    <w:rsid w:val="00950CA9"/>
    <w:rsid w:val="00950F49"/>
    <w:rsid w:val="00951387"/>
    <w:rsid w:val="0095141F"/>
    <w:rsid w:val="00951788"/>
    <w:rsid w:val="009519BC"/>
    <w:rsid w:val="00951B80"/>
    <w:rsid w:val="0095211E"/>
    <w:rsid w:val="00952267"/>
    <w:rsid w:val="00952592"/>
    <w:rsid w:val="0095296F"/>
    <w:rsid w:val="00952A4F"/>
    <w:rsid w:val="00952E18"/>
    <w:rsid w:val="00952F57"/>
    <w:rsid w:val="009534B8"/>
    <w:rsid w:val="0095388C"/>
    <w:rsid w:val="00953914"/>
    <w:rsid w:val="00953B2E"/>
    <w:rsid w:val="00953C9D"/>
    <w:rsid w:val="009543BF"/>
    <w:rsid w:val="0095440D"/>
    <w:rsid w:val="00954484"/>
    <w:rsid w:val="00954CE1"/>
    <w:rsid w:val="00954F94"/>
    <w:rsid w:val="00955126"/>
    <w:rsid w:val="0095532F"/>
    <w:rsid w:val="00955331"/>
    <w:rsid w:val="00955391"/>
    <w:rsid w:val="009553C6"/>
    <w:rsid w:val="009556E0"/>
    <w:rsid w:val="009559DD"/>
    <w:rsid w:val="00955AAA"/>
    <w:rsid w:val="00955B77"/>
    <w:rsid w:val="00955BA8"/>
    <w:rsid w:val="00955D96"/>
    <w:rsid w:val="00955DA2"/>
    <w:rsid w:val="00955F5F"/>
    <w:rsid w:val="0095614B"/>
    <w:rsid w:val="00956161"/>
    <w:rsid w:val="009561BF"/>
    <w:rsid w:val="009567D2"/>
    <w:rsid w:val="009568DC"/>
    <w:rsid w:val="009569F0"/>
    <w:rsid w:val="00956C7E"/>
    <w:rsid w:val="00956E75"/>
    <w:rsid w:val="00956EF5"/>
    <w:rsid w:val="0095729E"/>
    <w:rsid w:val="009573BF"/>
    <w:rsid w:val="00957877"/>
    <w:rsid w:val="00957A2B"/>
    <w:rsid w:val="00957CAA"/>
    <w:rsid w:val="00957DDD"/>
    <w:rsid w:val="00957E53"/>
    <w:rsid w:val="00957FB1"/>
    <w:rsid w:val="0096006A"/>
    <w:rsid w:val="009602E7"/>
    <w:rsid w:val="0096056E"/>
    <w:rsid w:val="0096069C"/>
    <w:rsid w:val="009606B1"/>
    <w:rsid w:val="009606D9"/>
    <w:rsid w:val="00960AAE"/>
    <w:rsid w:val="00960B83"/>
    <w:rsid w:val="00960F07"/>
    <w:rsid w:val="00960FA5"/>
    <w:rsid w:val="00960FCB"/>
    <w:rsid w:val="0096131E"/>
    <w:rsid w:val="009614A5"/>
    <w:rsid w:val="009615EC"/>
    <w:rsid w:val="00961660"/>
    <w:rsid w:val="00962036"/>
    <w:rsid w:val="0096294B"/>
    <w:rsid w:val="00962D43"/>
    <w:rsid w:val="00963374"/>
    <w:rsid w:val="009633AE"/>
    <w:rsid w:val="00963589"/>
    <w:rsid w:val="00963619"/>
    <w:rsid w:val="009636DB"/>
    <w:rsid w:val="00963951"/>
    <w:rsid w:val="00963AED"/>
    <w:rsid w:val="00963C27"/>
    <w:rsid w:val="00963CB9"/>
    <w:rsid w:val="00963F1A"/>
    <w:rsid w:val="00963FFA"/>
    <w:rsid w:val="0096402A"/>
    <w:rsid w:val="009641CF"/>
    <w:rsid w:val="009641D0"/>
    <w:rsid w:val="00964247"/>
    <w:rsid w:val="0096434F"/>
    <w:rsid w:val="0096498F"/>
    <w:rsid w:val="00964993"/>
    <w:rsid w:val="00964A58"/>
    <w:rsid w:val="00965748"/>
    <w:rsid w:val="009658AF"/>
    <w:rsid w:val="00965A38"/>
    <w:rsid w:val="00965CCB"/>
    <w:rsid w:val="00965DC6"/>
    <w:rsid w:val="0096612E"/>
    <w:rsid w:val="0096616E"/>
    <w:rsid w:val="00966259"/>
    <w:rsid w:val="00966A8F"/>
    <w:rsid w:val="00966BBA"/>
    <w:rsid w:val="00966FE1"/>
    <w:rsid w:val="0096709B"/>
    <w:rsid w:val="0096725C"/>
    <w:rsid w:val="009675D5"/>
    <w:rsid w:val="009679B8"/>
    <w:rsid w:val="00967B00"/>
    <w:rsid w:val="00967BE2"/>
    <w:rsid w:val="00967EDC"/>
    <w:rsid w:val="00967FBE"/>
    <w:rsid w:val="0097005F"/>
    <w:rsid w:val="009702B5"/>
    <w:rsid w:val="00970B21"/>
    <w:rsid w:val="009713F4"/>
    <w:rsid w:val="00971712"/>
    <w:rsid w:val="00971736"/>
    <w:rsid w:val="00971F7E"/>
    <w:rsid w:val="00972106"/>
    <w:rsid w:val="009721C1"/>
    <w:rsid w:val="00972A39"/>
    <w:rsid w:val="00972AC5"/>
    <w:rsid w:val="00972B3D"/>
    <w:rsid w:val="00972D7E"/>
    <w:rsid w:val="009732CE"/>
    <w:rsid w:val="0097362C"/>
    <w:rsid w:val="00973751"/>
    <w:rsid w:val="009737F2"/>
    <w:rsid w:val="00973B4E"/>
    <w:rsid w:val="00973E6B"/>
    <w:rsid w:val="009744DA"/>
    <w:rsid w:val="009745CC"/>
    <w:rsid w:val="009745D8"/>
    <w:rsid w:val="00974607"/>
    <w:rsid w:val="00974620"/>
    <w:rsid w:val="009746E4"/>
    <w:rsid w:val="00974C40"/>
    <w:rsid w:val="009751E4"/>
    <w:rsid w:val="009755F1"/>
    <w:rsid w:val="00975D7C"/>
    <w:rsid w:val="00975E78"/>
    <w:rsid w:val="0097659E"/>
    <w:rsid w:val="009765A9"/>
    <w:rsid w:val="009765DB"/>
    <w:rsid w:val="0097690C"/>
    <w:rsid w:val="00976F38"/>
    <w:rsid w:val="009773F3"/>
    <w:rsid w:val="0097773D"/>
    <w:rsid w:val="0097792F"/>
    <w:rsid w:val="009779AA"/>
    <w:rsid w:val="00977B1C"/>
    <w:rsid w:val="00977F0A"/>
    <w:rsid w:val="009802E2"/>
    <w:rsid w:val="009805A6"/>
    <w:rsid w:val="009809C1"/>
    <w:rsid w:val="00980A1A"/>
    <w:rsid w:val="00980FE2"/>
    <w:rsid w:val="00981386"/>
    <w:rsid w:val="009818D0"/>
    <w:rsid w:val="00981939"/>
    <w:rsid w:val="00981E1E"/>
    <w:rsid w:val="00981E43"/>
    <w:rsid w:val="00981E44"/>
    <w:rsid w:val="009822C4"/>
    <w:rsid w:val="00982374"/>
    <w:rsid w:val="0098280A"/>
    <w:rsid w:val="00982B4C"/>
    <w:rsid w:val="00982BC4"/>
    <w:rsid w:val="00982C0C"/>
    <w:rsid w:val="00982E38"/>
    <w:rsid w:val="00982EEF"/>
    <w:rsid w:val="00983350"/>
    <w:rsid w:val="009833C5"/>
    <w:rsid w:val="00983422"/>
    <w:rsid w:val="00983FBE"/>
    <w:rsid w:val="00984748"/>
    <w:rsid w:val="00984AF9"/>
    <w:rsid w:val="0098540A"/>
    <w:rsid w:val="00985A53"/>
    <w:rsid w:val="00986094"/>
    <w:rsid w:val="0098677B"/>
    <w:rsid w:val="00986B36"/>
    <w:rsid w:val="009871BF"/>
    <w:rsid w:val="009875BB"/>
    <w:rsid w:val="009877C2"/>
    <w:rsid w:val="009877C4"/>
    <w:rsid w:val="00987B3E"/>
    <w:rsid w:val="00987C5C"/>
    <w:rsid w:val="00987FBA"/>
    <w:rsid w:val="009901AC"/>
    <w:rsid w:val="00990343"/>
    <w:rsid w:val="0099043C"/>
    <w:rsid w:val="0099054A"/>
    <w:rsid w:val="009910EB"/>
    <w:rsid w:val="00991AD3"/>
    <w:rsid w:val="00991D54"/>
    <w:rsid w:val="00991FEE"/>
    <w:rsid w:val="0099250A"/>
    <w:rsid w:val="009927DF"/>
    <w:rsid w:val="00992B6E"/>
    <w:rsid w:val="00993070"/>
    <w:rsid w:val="00993189"/>
    <w:rsid w:val="009933AE"/>
    <w:rsid w:val="0099377D"/>
    <w:rsid w:val="00993B1D"/>
    <w:rsid w:val="00993CB0"/>
    <w:rsid w:val="00993CF3"/>
    <w:rsid w:val="00993F32"/>
    <w:rsid w:val="009940AF"/>
    <w:rsid w:val="00994495"/>
    <w:rsid w:val="00994AB7"/>
    <w:rsid w:val="00994C1E"/>
    <w:rsid w:val="00994D43"/>
    <w:rsid w:val="00994E46"/>
    <w:rsid w:val="00995088"/>
    <w:rsid w:val="0099575D"/>
    <w:rsid w:val="009957C1"/>
    <w:rsid w:val="009959EA"/>
    <w:rsid w:val="00995B60"/>
    <w:rsid w:val="00995C1B"/>
    <w:rsid w:val="00995C94"/>
    <w:rsid w:val="00996495"/>
    <w:rsid w:val="00996507"/>
    <w:rsid w:val="00996695"/>
    <w:rsid w:val="009967B8"/>
    <w:rsid w:val="0099681B"/>
    <w:rsid w:val="00996868"/>
    <w:rsid w:val="00996918"/>
    <w:rsid w:val="0099695D"/>
    <w:rsid w:val="00996ABD"/>
    <w:rsid w:val="00996ADA"/>
    <w:rsid w:val="00996BDC"/>
    <w:rsid w:val="00997221"/>
    <w:rsid w:val="00997576"/>
    <w:rsid w:val="009979A6"/>
    <w:rsid w:val="00997A8F"/>
    <w:rsid w:val="00997C24"/>
    <w:rsid w:val="00997C6C"/>
    <w:rsid w:val="00997C86"/>
    <w:rsid w:val="00997CDD"/>
    <w:rsid w:val="00997EF0"/>
    <w:rsid w:val="009A05EC"/>
    <w:rsid w:val="009A0A2C"/>
    <w:rsid w:val="009A0E3B"/>
    <w:rsid w:val="009A1A93"/>
    <w:rsid w:val="009A1FA2"/>
    <w:rsid w:val="009A2367"/>
    <w:rsid w:val="009A2545"/>
    <w:rsid w:val="009A2637"/>
    <w:rsid w:val="009A293D"/>
    <w:rsid w:val="009A2B7B"/>
    <w:rsid w:val="009A2DE8"/>
    <w:rsid w:val="009A2F32"/>
    <w:rsid w:val="009A30AC"/>
    <w:rsid w:val="009A33D2"/>
    <w:rsid w:val="009A34E0"/>
    <w:rsid w:val="009A3554"/>
    <w:rsid w:val="009A35DF"/>
    <w:rsid w:val="009A3DF6"/>
    <w:rsid w:val="009A411D"/>
    <w:rsid w:val="009A44E4"/>
    <w:rsid w:val="009A477B"/>
    <w:rsid w:val="009A4842"/>
    <w:rsid w:val="009A4CDF"/>
    <w:rsid w:val="009A4DB1"/>
    <w:rsid w:val="009A5356"/>
    <w:rsid w:val="009A54BD"/>
    <w:rsid w:val="009A5501"/>
    <w:rsid w:val="009A55BE"/>
    <w:rsid w:val="009A591B"/>
    <w:rsid w:val="009A59A6"/>
    <w:rsid w:val="009A59C8"/>
    <w:rsid w:val="009A5B7E"/>
    <w:rsid w:val="009A5C5C"/>
    <w:rsid w:val="009A64AE"/>
    <w:rsid w:val="009A66DB"/>
    <w:rsid w:val="009A69DA"/>
    <w:rsid w:val="009A6AC4"/>
    <w:rsid w:val="009A6DC5"/>
    <w:rsid w:val="009A6F7C"/>
    <w:rsid w:val="009A7325"/>
    <w:rsid w:val="009A741C"/>
    <w:rsid w:val="009A77A1"/>
    <w:rsid w:val="009A7CAC"/>
    <w:rsid w:val="009A7FE7"/>
    <w:rsid w:val="009B018F"/>
    <w:rsid w:val="009B026C"/>
    <w:rsid w:val="009B0748"/>
    <w:rsid w:val="009B0794"/>
    <w:rsid w:val="009B079C"/>
    <w:rsid w:val="009B082E"/>
    <w:rsid w:val="009B0A9F"/>
    <w:rsid w:val="009B0AAD"/>
    <w:rsid w:val="009B0C09"/>
    <w:rsid w:val="009B0EA8"/>
    <w:rsid w:val="009B0F0A"/>
    <w:rsid w:val="009B117C"/>
    <w:rsid w:val="009B1289"/>
    <w:rsid w:val="009B151A"/>
    <w:rsid w:val="009B161B"/>
    <w:rsid w:val="009B17B7"/>
    <w:rsid w:val="009B17E9"/>
    <w:rsid w:val="009B1877"/>
    <w:rsid w:val="009B197A"/>
    <w:rsid w:val="009B1BCA"/>
    <w:rsid w:val="009B21DF"/>
    <w:rsid w:val="009B2654"/>
    <w:rsid w:val="009B2850"/>
    <w:rsid w:val="009B2A32"/>
    <w:rsid w:val="009B2DBA"/>
    <w:rsid w:val="009B3520"/>
    <w:rsid w:val="009B386D"/>
    <w:rsid w:val="009B38AE"/>
    <w:rsid w:val="009B4569"/>
    <w:rsid w:val="009B473E"/>
    <w:rsid w:val="009B48DA"/>
    <w:rsid w:val="009B4C4C"/>
    <w:rsid w:val="009B4E62"/>
    <w:rsid w:val="009B51F0"/>
    <w:rsid w:val="009B52E9"/>
    <w:rsid w:val="009B5532"/>
    <w:rsid w:val="009B5545"/>
    <w:rsid w:val="009B5793"/>
    <w:rsid w:val="009B59F4"/>
    <w:rsid w:val="009B5F6B"/>
    <w:rsid w:val="009B6284"/>
    <w:rsid w:val="009B64DA"/>
    <w:rsid w:val="009B6696"/>
    <w:rsid w:val="009B6D92"/>
    <w:rsid w:val="009B720A"/>
    <w:rsid w:val="009B733B"/>
    <w:rsid w:val="009B747E"/>
    <w:rsid w:val="009B74B9"/>
    <w:rsid w:val="009B7603"/>
    <w:rsid w:val="009B76B6"/>
    <w:rsid w:val="009B7743"/>
    <w:rsid w:val="009B7A07"/>
    <w:rsid w:val="009B7F8F"/>
    <w:rsid w:val="009C01A5"/>
    <w:rsid w:val="009C0309"/>
    <w:rsid w:val="009C04E8"/>
    <w:rsid w:val="009C0F3C"/>
    <w:rsid w:val="009C10B8"/>
    <w:rsid w:val="009C125E"/>
    <w:rsid w:val="009C1791"/>
    <w:rsid w:val="009C1BBA"/>
    <w:rsid w:val="009C1DA1"/>
    <w:rsid w:val="009C211A"/>
    <w:rsid w:val="009C21C6"/>
    <w:rsid w:val="009C2231"/>
    <w:rsid w:val="009C246D"/>
    <w:rsid w:val="009C2491"/>
    <w:rsid w:val="009C2A92"/>
    <w:rsid w:val="009C2E3D"/>
    <w:rsid w:val="009C2FBD"/>
    <w:rsid w:val="009C36F5"/>
    <w:rsid w:val="009C37AD"/>
    <w:rsid w:val="009C39BD"/>
    <w:rsid w:val="009C3A70"/>
    <w:rsid w:val="009C3FF6"/>
    <w:rsid w:val="009C4002"/>
    <w:rsid w:val="009C4066"/>
    <w:rsid w:val="009C4152"/>
    <w:rsid w:val="009C4188"/>
    <w:rsid w:val="009C429F"/>
    <w:rsid w:val="009C453C"/>
    <w:rsid w:val="009C455A"/>
    <w:rsid w:val="009C4B76"/>
    <w:rsid w:val="009C4D29"/>
    <w:rsid w:val="009C4DD5"/>
    <w:rsid w:val="009C4F9B"/>
    <w:rsid w:val="009C500C"/>
    <w:rsid w:val="009C50F3"/>
    <w:rsid w:val="009C5152"/>
    <w:rsid w:val="009C5194"/>
    <w:rsid w:val="009C5247"/>
    <w:rsid w:val="009C56DB"/>
    <w:rsid w:val="009C56FA"/>
    <w:rsid w:val="009C5B10"/>
    <w:rsid w:val="009C5B46"/>
    <w:rsid w:val="009C5BE6"/>
    <w:rsid w:val="009C5D33"/>
    <w:rsid w:val="009C5E0B"/>
    <w:rsid w:val="009C5FF3"/>
    <w:rsid w:val="009C646B"/>
    <w:rsid w:val="009C6847"/>
    <w:rsid w:val="009C6D1D"/>
    <w:rsid w:val="009C75AA"/>
    <w:rsid w:val="009C7639"/>
    <w:rsid w:val="009D0143"/>
    <w:rsid w:val="009D014A"/>
    <w:rsid w:val="009D01EE"/>
    <w:rsid w:val="009D0389"/>
    <w:rsid w:val="009D03AB"/>
    <w:rsid w:val="009D07EE"/>
    <w:rsid w:val="009D0B20"/>
    <w:rsid w:val="009D0BA9"/>
    <w:rsid w:val="009D0BB4"/>
    <w:rsid w:val="009D0DA3"/>
    <w:rsid w:val="009D0F86"/>
    <w:rsid w:val="009D120F"/>
    <w:rsid w:val="009D141A"/>
    <w:rsid w:val="009D143B"/>
    <w:rsid w:val="009D1477"/>
    <w:rsid w:val="009D1694"/>
    <w:rsid w:val="009D1B7A"/>
    <w:rsid w:val="009D1D77"/>
    <w:rsid w:val="009D20FC"/>
    <w:rsid w:val="009D21C8"/>
    <w:rsid w:val="009D2E1F"/>
    <w:rsid w:val="009D2EBC"/>
    <w:rsid w:val="009D2F78"/>
    <w:rsid w:val="009D3373"/>
    <w:rsid w:val="009D3386"/>
    <w:rsid w:val="009D35A6"/>
    <w:rsid w:val="009D3625"/>
    <w:rsid w:val="009D37B5"/>
    <w:rsid w:val="009D3B1D"/>
    <w:rsid w:val="009D3D55"/>
    <w:rsid w:val="009D437F"/>
    <w:rsid w:val="009D43FC"/>
    <w:rsid w:val="009D44C4"/>
    <w:rsid w:val="009D4553"/>
    <w:rsid w:val="009D4834"/>
    <w:rsid w:val="009D48F8"/>
    <w:rsid w:val="009D4AC7"/>
    <w:rsid w:val="009D4B4B"/>
    <w:rsid w:val="009D4C13"/>
    <w:rsid w:val="009D5128"/>
    <w:rsid w:val="009D5190"/>
    <w:rsid w:val="009D5904"/>
    <w:rsid w:val="009D5BE1"/>
    <w:rsid w:val="009D5D04"/>
    <w:rsid w:val="009D5D3C"/>
    <w:rsid w:val="009D6134"/>
    <w:rsid w:val="009D62C6"/>
    <w:rsid w:val="009D6446"/>
    <w:rsid w:val="009D6992"/>
    <w:rsid w:val="009D6FCC"/>
    <w:rsid w:val="009D7074"/>
    <w:rsid w:val="009D7115"/>
    <w:rsid w:val="009D74C7"/>
    <w:rsid w:val="009D7609"/>
    <w:rsid w:val="009D7718"/>
    <w:rsid w:val="009D78DF"/>
    <w:rsid w:val="009D7A08"/>
    <w:rsid w:val="009D7B1A"/>
    <w:rsid w:val="009D7B4C"/>
    <w:rsid w:val="009D7E0D"/>
    <w:rsid w:val="009D7E39"/>
    <w:rsid w:val="009D7E6A"/>
    <w:rsid w:val="009D7F7B"/>
    <w:rsid w:val="009E01E8"/>
    <w:rsid w:val="009E049A"/>
    <w:rsid w:val="009E0507"/>
    <w:rsid w:val="009E0587"/>
    <w:rsid w:val="009E0D41"/>
    <w:rsid w:val="009E0E3D"/>
    <w:rsid w:val="009E1041"/>
    <w:rsid w:val="009E1139"/>
    <w:rsid w:val="009E17DF"/>
    <w:rsid w:val="009E1CAF"/>
    <w:rsid w:val="009E1DB3"/>
    <w:rsid w:val="009E2029"/>
    <w:rsid w:val="009E2312"/>
    <w:rsid w:val="009E291E"/>
    <w:rsid w:val="009E2945"/>
    <w:rsid w:val="009E2A45"/>
    <w:rsid w:val="009E2CD8"/>
    <w:rsid w:val="009E2DCC"/>
    <w:rsid w:val="009E2E63"/>
    <w:rsid w:val="009E323F"/>
    <w:rsid w:val="009E357B"/>
    <w:rsid w:val="009E3664"/>
    <w:rsid w:val="009E3865"/>
    <w:rsid w:val="009E3885"/>
    <w:rsid w:val="009E3B04"/>
    <w:rsid w:val="009E4216"/>
    <w:rsid w:val="009E4739"/>
    <w:rsid w:val="009E49C7"/>
    <w:rsid w:val="009E4C32"/>
    <w:rsid w:val="009E50CF"/>
    <w:rsid w:val="009E55C5"/>
    <w:rsid w:val="009E55FF"/>
    <w:rsid w:val="009E577A"/>
    <w:rsid w:val="009E5A3D"/>
    <w:rsid w:val="009E65CD"/>
    <w:rsid w:val="009E6B74"/>
    <w:rsid w:val="009E6CCE"/>
    <w:rsid w:val="009E6D26"/>
    <w:rsid w:val="009E6D8E"/>
    <w:rsid w:val="009E6DE8"/>
    <w:rsid w:val="009E6FDF"/>
    <w:rsid w:val="009E7100"/>
    <w:rsid w:val="009E72D1"/>
    <w:rsid w:val="009E7C56"/>
    <w:rsid w:val="009E7DBC"/>
    <w:rsid w:val="009E7E56"/>
    <w:rsid w:val="009F0290"/>
    <w:rsid w:val="009F0527"/>
    <w:rsid w:val="009F088C"/>
    <w:rsid w:val="009F08D5"/>
    <w:rsid w:val="009F0E32"/>
    <w:rsid w:val="009F0F97"/>
    <w:rsid w:val="009F1193"/>
    <w:rsid w:val="009F121C"/>
    <w:rsid w:val="009F13CC"/>
    <w:rsid w:val="009F1DCD"/>
    <w:rsid w:val="009F22F4"/>
    <w:rsid w:val="009F235C"/>
    <w:rsid w:val="009F29D0"/>
    <w:rsid w:val="009F2A6D"/>
    <w:rsid w:val="009F2A77"/>
    <w:rsid w:val="009F2AFC"/>
    <w:rsid w:val="009F2E9C"/>
    <w:rsid w:val="009F2F5C"/>
    <w:rsid w:val="009F3264"/>
    <w:rsid w:val="009F3418"/>
    <w:rsid w:val="009F34FC"/>
    <w:rsid w:val="009F3506"/>
    <w:rsid w:val="009F38A2"/>
    <w:rsid w:val="009F3D10"/>
    <w:rsid w:val="009F3D49"/>
    <w:rsid w:val="009F425A"/>
    <w:rsid w:val="009F427C"/>
    <w:rsid w:val="009F432F"/>
    <w:rsid w:val="009F477A"/>
    <w:rsid w:val="009F4878"/>
    <w:rsid w:val="009F48F1"/>
    <w:rsid w:val="009F4971"/>
    <w:rsid w:val="009F4DD0"/>
    <w:rsid w:val="009F5379"/>
    <w:rsid w:val="009F53DE"/>
    <w:rsid w:val="009F5828"/>
    <w:rsid w:val="009F5B9E"/>
    <w:rsid w:val="009F5CAB"/>
    <w:rsid w:val="009F5F52"/>
    <w:rsid w:val="009F65E5"/>
    <w:rsid w:val="009F660C"/>
    <w:rsid w:val="009F663F"/>
    <w:rsid w:val="009F6815"/>
    <w:rsid w:val="009F6947"/>
    <w:rsid w:val="009F6A69"/>
    <w:rsid w:val="009F71B9"/>
    <w:rsid w:val="009F71CF"/>
    <w:rsid w:val="009F71F3"/>
    <w:rsid w:val="009F733E"/>
    <w:rsid w:val="009F7415"/>
    <w:rsid w:val="009F76EB"/>
    <w:rsid w:val="009F7CCA"/>
    <w:rsid w:val="009F7DDA"/>
    <w:rsid w:val="009F7E16"/>
    <w:rsid w:val="00A001E1"/>
    <w:rsid w:val="00A0052E"/>
    <w:rsid w:val="00A00532"/>
    <w:rsid w:val="00A00584"/>
    <w:rsid w:val="00A00690"/>
    <w:rsid w:val="00A00840"/>
    <w:rsid w:val="00A0097A"/>
    <w:rsid w:val="00A011C3"/>
    <w:rsid w:val="00A0156F"/>
    <w:rsid w:val="00A01B49"/>
    <w:rsid w:val="00A02014"/>
    <w:rsid w:val="00A02096"/>
    <w:rsid w:val="00A022D9"/>
    <w:rsid w:val="00A0248A"/>
    <w:rsid w:val="00A0248D"/>
    <w:rsid w:val="00A028C6"/>
    <w:rsid w:val="00A028CD"/>
    <w:rsid w:val="00A0306D"/>
    <w:rsid w:val="00A034C2"/>
    <w:rsid w:val="00A036BE"/>
    <w:rsid w:val="00A03882"/>
    <w:rsid w:val="00A03E23"/>
    <w:rsid w:val="00A03FE8"/>
    <w:rsid w:val="00A04445"/>
    <w:rsid w:val="00A045DB"/>
    <w:rsid w:val="00A04622"/>
    <w:rsid w:val="00A046F3"/>
    <w:rsid w:val="00A047D7"/>
    <w:rsid w:val="00A04DD6"/>
    <w:rsid w:val="00A04ED4"/>
    <w:rsid w:val="00A050A3"/>
    <w:rsid w:val="00A054C0"/>
    <w:rsid w:val="00A0569B"/>
    <w:rsid w:val="00A057A1"/>
    <w:rsid w:val="00A05A9E"/>
    <w:rsid w:val="00A05AB7"/>
    <w:rsid w:val="00A05D47"/>
    <w:rsid w:val="00A05E3F"/>
    <w:rsid w:val="00A05E90"/>
    <w:rsid w:val="00A05F23"/>
    <w:rsid w:val="00A06022"/>
    <w:rsid w:val="00A06271"/>
    <w:rsid w:val="00A064A6"/>
    <w:rsid w:val="00A0686B"/>
    <w:rsid w:val="00A072EF"/>
    <w:rsid w:val="00A07869"/>
    <w:rsid w:val="00A07946"/>
    <w:rsid w:val="00A07A85"/>
    <w:rsid w:val="00A10040"/>
    <w:rsid w:val="00A101C5"/>
    <w:rsid w:val="00A101FC"/>
    <w:rsid w:val="00A104F7"/>
    <w:rsid w:val="00A108F0"/>
    <w:rsid w:val="00A10A29"/>
    <w:rsid w:val="00A10A69"/>
    <w:rsid w:val="00A10AE6"/>
    <w:rsid w:val="00A10AF6"/>
    <w:rsid w:val="00A10C29"/>
    <w:rsid w:val="00A10D3A"/>
    <w:rsid w:val="00A11518"/>
    <w:rsid w:val="00A11569"/>
    <w:rsid w:val="00A11592"/>
    <w:rsid w:val="00A115AA"/>
    <w:rsid w:val="00A11782"/>
    <w:rsid w:val="00A11B6F"/>
    <w:rsid w:val="00A11BC1"/>
    <w:rsid w:val="00A11C19"/>
    <w:rsid w:val="00A11CA7"/>
    <w:rsid w:val="00A11F0C"/>
    <w:rsid w:val="00A120D3"/>
    <w:rsid w:val="00A125E3"/>
    <w:rsid w:val="00A12739"/>
    <w:rsid w:val="00A12AD2"/>
    <w:rsid w:val="00A12FE6"/>
    <w:rsid w:val="00A132C9"/>
    <w:rsid w:val="00A13365"/>
    <w:rsid w:val="00A133A6"/>
    <w:rsid w:val="00A13407"/>
    <w:rsid w:val="00A1364D"/>
    <w:rsid w:val="00A13A9F"/>
    <w:rsid w:val="00A13B40"/>
    <w:rsid w:val="00A14469"/>
    <w:rsid w:val="00A14495"/>
    <w:rsid w:val="00A1460A"/>
    <w:rsid w:val="00A14665"/>
    <w:rsid w:val="00A1482E"/>
    <w:rsid w:val="00A14BAD"/>
    <w:rsid w:val="00A14D37"/>
    <w:rsid w:val="00A14DDE"/>
    <w:rsid w:val="00A14DE1"/>
    <w:rsid w:val="00A14DEA"/>
    <w:rsid w:val="00A14FC1"/>
    <w:rsid w:val="00A1506F"/>
    <w:rsid w:val="00A1544F"/>
    <w:rsid w:val="00A15511"/>
    <w:rsid w:val="00A15AB4"/>
    <w:rsid w:val="00A15E53"/>
    <w:rsid w:val="00A1609C"/>
    <w:rsid w:val="00A1656A"/>
    <w:rsid w:val="00A16B56"/>
    <w:rsid w:val="00A16F70"/>
    <w:rsid w:val="00A171BD"/>
    <w:rsid w:val="00A173C0"/>
    <w:rsid w:val="00A178EF"/>
    <w:rsid w:val="00A17BED"/>
    <w:rsid w:val="00A17C35"/>
    <w:rsid w:val="00A17C78"/>
    <w:rsid w:val="00A20331"/>
    <w:rsid w:val="00A205CC"/>
    <w:rsid w:val="00A20B9D"/>
    <w:rsid w:val="00A20E74"/>
    <w:rsid w:val="00A212BE"/>
    <w:rsid w:val="00A2131E"/>
    <w:rsid w:val="00A21322"/>
    <w:rsid w:val="00A21494"/>
    <w:rsid w:val="00A22065"/>
    <w:rsid w:val="00A22359"/>
    <w:rsid w:val="00A2281D"/>
    <w:rsid w:val="00A228FD"/>
    <w:rsid w:val="00A229FE"/>
    <w:rsid w:val="00A231BC"/>
    <w:rsid w:val="00A237DC"/>
    <w:rsid w:val="00A237FE"/>
    <w:rsid w:val="00A238FE"/>
    <w:rsid w:val="00A23B19"/>
    <w:rsid w:val="00A23FC0"/>
    <w:rsid w:val="00A24562"/>
    <w:rsid w:val="00A24779"/>
    <w:rsid w:val="00A247BE"/>
    <w:rsid w:val="00A24958"/>
    <w:rsid w:val="00A24A24"/>
    <w:rsid w:val="00A24B19"/>
    <w:rsid w:val="00A24C55"/>
    <w:rsid w:val="00A2508C"/>
    <w:rsid w:val="00A25177"/>
    <w:rsid w:val="00A2549C"/>
    <w:rsid w:val="00A256D7"/>
    <w:rsid w:val="00A25787"/>
    <w:rsid w:val="00A25AAD"/>
    <w:rsid w:val="00A25B8B"/>
    <w:rsid w:val="00A25DB5"/>
    <w:rsid w:val="00A25DBD"/>
    <w:rsid w:val="00A25EAE"/>
    <w:rsid w:val="00A261CE"/>
    <w:rsid w:val="00A2655E"/>
    <w:rsid w:val="00A26CDC"/>
    <w:rsid w:val="00A26FD2"/>
    <w:rsid w:val="00A2750E"/>
    <w:rsid w:val="00A2764A"/>
    <w:rsid w:val="00A27703"/>
    <w:rsid w:val="00A278E3"/>
    <w:rsid w:val="00A2792D"/>
    <w:rsid w:val="00A27A15"/>
    <w:rsid w:val="00A27AD5"/>
    <w:rsid w:val="00A27D97"/>
    <w:rsid w:val="00A27EB8"/>
    <w:rsid w:val="00A30814"/>
    <w:rsid w:val="00A30966"/>
    <w:rsid w:val="00A30C58"/>
    <w:rsid w:val="00A30C9D"/>
    <w:rsid w:val="00A30D36"/>
    <w:rsid w:val="00A30EF2"/>
    <w:rsid w:val="00A313E2"/>
    <w:rsid w:val="00A31467"/>
    <w:rsid w:val="00A3173D"/>
    <w:rsid w:val="00A317A0"/>
    <w:rsid w:val="00A31B0E"/>
    <w:rsid w:val="00A31C43"/>
    <w:rsid w:val="00A31E1E"/>
    <w:rsid w:val="00A32158"/>
    <w:rsid w:val="00A322E1"/>
    <w:rsid w:val="00A3250B"/>
    <w:rsid w:val="00A32548"/>
    <w:rsid w:val="00A325DE"/>
    <w:rsid w:val="00A327B8"/>
    <w:rsid w:val="00A328DB"/>
    <w:rsid w:val="00A328F5"/>
    <w:rsid w:val="00A3297E"/>
    <w:rsid w:val="00A329B2"/>
    <w:rsid w:val="00A32FA6"/>
    <w:rsid w:val="00A330BA"/>
    <w:rsid w:val="00A3316C"/>
    <w:rsid w:val="00A332B2"/>
    <w:rsid w:val="00A33399"/>
    <w:rsid w:val="00A336C8"/>
    <w:rsid w:val="00A33DA2"/>
    <w:rsid w:val="00A33E62"/>
    <w:rsid w:val="00A33ED5"/>
    <w:rsid w:val="00A34210"/>
    <w:rsid w:val="00A34827"/>
    <w:rsid w:val="00A348EF"/>
    <w:rsid w:val="00A34E94"/>
    <w:rsid w:val="00A3500C"/>
    <w:rsid w:val="00A3578B"/>
    <w:rsid w:val="00A35826"/>
    <w:rsid w:val="00A35892"/>
    <w:rsid w:val="00A35D29"/>
    <w:rsid w:val="00A35F7F"/>
    <w:rsid w:val="00A360C7"/>
    <w:rsid w:val="00A360E8"/>
    <w:rsid w:val="00A361D9"/>
    <w:rsid w:val="00A362E8"/>
    <w:rsid w:val="00A36410"/>
    <w:rsid w:val="00A365E2"/>
    <w:rsid w:val="00A36DE6"/>
    <w:rsid w:val="00A36F48"/>
    <w:rsid w:val="00A3708E"/>
    <w:rsid w:val="00A371DA"/>
    <w:rsid w:val="00A373A4"/>
    <w:rsid w:val="00A37572"/>
    <w:rsid w:val="00A37615"/>
    <w:rsid w:val="00A37670"/>
    <w:rsid w:val="00A3792B"/>
    <w:rsid w:val="00A37B47"/>
    <w:rsid w:val="00A37DA6"/>
    <w:rsid w:val="00A37DD5"/>
    <w:rsid w:val="00A37E91"/>
    <w:rsid w:val="00A40225"/>
    <w:rsid w:val="00A405A5"/>
    <w:rsid w:val="00A406AB"/>
    <w:rsid w:val="00A407CC"/>
    <w:rsid w:val="00A40E53"/>
    <w:rsid w:val="00A40E64"/>
    <w:rsid w:val="00A41324"/>
    <w:rsid w:val="00A4154D"/>
    <w:rsid w:val="00A41595"/>
    <w:rsid w:val="00A416B8"/>
    <w:rsid w:val="00A41925"/>
    <w:rsid w:val="00A41A5D"/>
    <w:rsid w:val="00A41C91"/>
    <w:rsid w:val="00A42727"/>
    <w:rsid w:val="00A427BB"/>
    <w:rsid w:val="00A42957"/>
    <w:rsid w:val="00A42989"/>
    <w:rsid w:val="00A42A44"/>
    <w:rsid w:val="00A42E55"/>
    <w:rsid w:val="00A4307C"/>
    <w:rsid w:val="00A435BB"/>
    <w:rsid w:val="00A4381C"/>
    <w:rsid w:val="00A43D9A"/>
    <w:rsid w:val="00A44014"/>
    <w:rsid w:val="00A440E7"/>
    <w:rsid w:val="00A4410A"/>
    <w:rsid w:val="00A4413A"/>
    <w:rsid w:val="00A4419C"/>
    <w:rsid w:val="00A44249"/>
    <w:rsid w:val="00A4463B"/>
    <w:rsid w:val="00A44743"/>
    <w:rsid w:val="00A447FF"/>
    <w:rsid w:val="00A44DC3"/>
    <w:rsid w:val="00A44E81"/>
    <w:rsid w:val="00A44EE3"/>
    <w:rsid w:val="00A44F39"/>
    <w:rsid w:val="00A44FE7"/>
    <w:rsid w:val="00A44FF5"/>
    <w:rsid w:val="00A4516C"/>
    <w:rsid w:val="00A45234"/>
    <w:rsid w:val="00A45CD8"/>
    <w:rsid w:val="00A45D1F"/>
    <w:rsid w:val="00A45DDD"/>
    <w:rsid w:val="00A45E73"/>
    <w:rsid w:val="00A4642A"/>
    <w:rsid w:val="00A46691"/>
    <w:rsid w:val="00A466D6"/>
    <w:rsid w:val="00A4684F"/>
    <w:rsid w:val="00A46AD9"/>
    <w:rsid w:val="00A46EDF"/>
    <w:rsid w:val="00A47008"/>
    <w:rsid w:val="00A47803"/>
    <w:rsid w:val="00A47A8B"/>
    <w:rsid w:val="00A50088"/>
    <w:rsid w:val="00A500B9"/>
    <w:rsid w:val="00A500C0"/>
    <w:rsid w:val="00A501F5"/>
    <w:rsid w:val="00A50574"/>
    <w:rsid w:val="00A50753"/>
    <w:rsid w:val="00A50D30"/>
    <w:rsid w:val="00A5140E"/>
    <w:rsid w:val="00A51438"/>
    <w:rsid w:val="00A515EF"/>
    <w:rsid w:val="00A5191C"/>
    <w:rsid w:val="00A524B7"/>
    <w:rsid w:val="00A526EE"/>
    <w:rsid w:val="00A5297F"/>
    <w:rsid w:val="00A53749"/>
    <w:rsid w:val="00A53847"/>
    <w:rsid w:val="00A538B5"/>
    <w:rsid w:val="00A5390A"/>
    <w:rsid w:val="00A53DE2"/>
    <w:rsid w:val="00A53E43"/>
    <w:rsid w:val="00A541CB"/>
    <w:rsid w:val="00A542F9"/>
    <w:rsid w:val="00A54310"/>
    <w:rsid w:val="00A54659"/>
    <w:rsid w:val="00A54A90"/>
    <w:rsid w:val="00A54AC1"/>
    <w:rsid w:val="00A55338"/>
    <w:rsid w:val="00A55823"/>
    <w:rsid w:val="00A558A5"/>
    <w:rsid w:val="00A55918"/>
    <w:rsid w:val="00A5596D"/>
    <w:rsid w:val="00A55A6B"/>
    <w:rsid w:val="00A55CCE"/>
    <w:rsid w:val="00A56513"/>
    <w:rsid w:val="00A568A5"/>
    <w:rsid w:val="00A56C80"/>
    <w:rsid w:val="00A56F08"/>
    <w:rsid w:val="00A57059"/>
    <w:rsid w:val="00A57328"/>
    <w:rsid w:val="00A5745D"/>
    <w:rsid w:val="00A57D11"/>
    <w:rsid w:val="00A57D3A"/>
    <w:rsid w:val="00A57DD2"/>
    <w:rsid w:val="00A57E36"/>
    <w:rsid w:val="00A57E83"/>
    <w:rsid w:val="00A57E8A"/>
    <w:rsid w:val="00A603C5"/>
    <w:rsid w:val="00A6060B"/>
    <w:rsid w:val="00A60813"/>
    <w:rsid w:val="00A612CA"/>
    <w:rsid w:val="00A61768"/>
    <w:rsid w:val="00A61AC6"/>
    <w:rsid w:val="00A61BAD"/>
    <w:rsid w:val="00A61E8E"/>
    <w:rsid w:val="00A62239"/>
    <w:rsid w:val="00A626CD"/>
    <w:rsid w:val="00A6275E"/>
    <w:rsid w:val="00A627DD"/>
    <w:rsid w:val="00A62800"/>
    <w:rsid w:val="00A62B10"/>
    <w:rsid w:val="00A635B6"/>
    <w:rsid w:val="00A6380E"/>
    <w:rsid w:val="00A638B3"/>
    <w:rsid w:val="00A6394B"/>
    <w:rsid w:val="00A63C95"/>
    <w:rsid w:val="00A63D1A"/>
    <w:rsid w:val="00A63EC0"/>
    <w:rsid w:val="00A63F5E"/>
    <w:rsid w:val="00A642CC"/>
    <w:rsid w:val="00A64704"/>
    <w:rsid w:val="00A64939"/>
    <w:rsid w:val="00A64AB5"/>
    <w:rsid w:val="00A64BD6"/>
    <w:rsid w:val="00A65120"/>
    <w:rsid w:val="00A65234"/>
    <w:rsid w:val="00A6542B"/>
    <w:rsid w:val="00A65849"/>
    <w:rsid w:val="00A65997"/>
    <w:rsid w:val="00A65D14"/>
    <w:rsid w:val="00A66A9A"/>
    <w:rsid w:val="00A66C9C"/>
    <w:rsid w:val="00A66E95"/>
    <w:rsid w:val="00A67010"/>
    <w:rsid w:val="00A67116"/>
    <w:rsid w:val="00A6733D"/>
    <w:rsid w:val="00A67515"/>
    <w:rsid w:val="00A67653"/>
    <w:rsid w:val="00A677DD"/>
    <w:rsid w:val="00A70089"/>
    <w:rsid w:val="00A701A7"/>
    <w:rsid w:val="00A70434"/>
    <w:rsid w:val="00A7080D"/>
    <w:rsid w:val="00A709F1"/>
    <w:rsid w:val="00A70CBA"/>
    <w:rsid w:val="00A70CF1"/>
    <w:rsid w:val="00A7101C"/>
    <w:rsid w:val="00A71398"/>
    <w:rsid w:val="00A71435"/>
    <w:rsid w:val="00A715CB"/>
    <w:rsid w:val="00A71AFF"/>
    <w:rsid w:val="00A720C5"/>
    <w:rsid w:val="00A72424"/>
    <w:rsid w:val="00A724EA"/>
    <w:rsid w:val="00A724F3"/>
    <w:rsid w:val="00A72584"/>
    <w:rsid w:val="00A725A2"/>
    <w:rsid w:val="00A726A1"/>
    <w:rsid w:val="00A7272E"/>
    <w:rsid w:val="00A7279D"/>
    <w:rsid w:val="00A72972"/>
    <w:rsid w:val="00A7318E"/>
    <w:rsid w:val="00A7327A"/>
    <w:rsid w:val="00A733B3"/>
    <w:rsid w:val="00A7349F"/>
    <w:rsid w:val="00A736E9"/>
    <w:rsid w:val="00A73791"/>
    <w:rsid w:val="00A73923"/>
    <w:rsid w:val="00A73D57"/>
    <w:rsid w:val="00A744BF"/>
    <w:rsid w:val="00A74B76"/>
    <w:rsid w:val="00A74E4C"/>
    <w:rsid w:val="00A752C3"/>
    <w:rsid w:val="00A753DA"/>
    <w:rsid w:val="00A75891"/>
    <w:rsid w:val="00A75AA1"/>
    <w:rsid w:val="00A75C79"/>
    <w:rsid w:val="00A75C80"/>
    <w:rsid w:val="00A76702"/>
    <w:rsid w:val="00A7683B"/>
    <w:rsid w:val="00A7689F"/>
    <w:rsid w:val="00A77112"/>
    <w:rsid w:val="00A77467"/>
    <w:rsid w:val="00A7756E"/>
    <w:rsid w:val="00A776E7"/>
    <w:rsid w:val="00A77946"/>
    <w:rsid w:val="00A77A0A"/>
    <w:rsid w:val="00A803AC"/>
    <w:rsid w:val="00A80DA8"/>
    <w:rsid w:val="00A810CD"/>
    <w:rsid w:val="00A81152"/>
    <w:rsid w:val="00A81401"/>
    <w:rsid w:val="00A816F6"/>
    <w:rsid w:val="00A81EC8"/>
    <w:rsid w:val="00A8220A"/>
    <w:rsid w:val="00A823DE"/>
    <w:rsid w:val="00A82659"/>
    <w:rsid w:val="00A829A4"/>
    <w:rsid w:val="00A82E38"/>
    <w:rsid w:val="00A82E65"/>
    <w:rsid w:val="00A83362"/>
    <w:rsid w:val="00A8364C"/>
    <w:rsid w:val="00A8393D"/>
    <w:rsid w:val="00A83D28"/>
    <w:rsid w:val="00A83EEA"/>
    <w:rsid w:val="00A84113"/>
    <w:rsid w:val="00A84547"/>
    <w:rsid w:val="00A84552"/>
    <w:rsid w:val="00A845B1"/>
    <w:rsid w:val="00A847C6"/>
    <w:rsid w:val="00A84E25"/>
    <w:rsid w:val="00A8501D"/>
    <w:rsid w:val="00A85404"/>
    <w:rsid w:val="00A85506"/>
    <w:rsid w:val="00A856D0"/>
    <w:rsid w:val="00A8599F"/>
    <w:rsid w:val="00A859C8"/>
    <w:rsid w:val="00A85AB7"/>
    <w:rsid w:val="00A85ACA"/>
    <w:rsid w:val="00A85AF8"/>
    <w:rsid w:val="00A85E71"/>
    <w:rsid w:val="00A86045"/>
    <w:rsid w:val="00A86203"/>
    <w:rsid w:val="00A86274"/>
    <w:rsid w:val="00A86790"/>
    <w:rsid w:val="00A8685D"/>
    <w:rsid w:val="00A868D4"/>
    <w:rsid w:val="00A86B71"/>
    <w:rsid w:val="00A86BDF"/>
    <w:rsid w:val="00A86D77"/>
    <w:rsid w:val="00A86E69"/>
    <w:rsid w:val="00A870BF"/>
    <w:rsid w:val="00A870D1"/>
    <w:rsid w:val="00A871F5"/>
    <w:rsid w:val="00A874C0"/>
    <w:rsid w:val="00A87B99"/>
    <w:rsid w:val="00A87C7A"/>
    <w:rsid w:val="00A902F9"/>
    <w:rsid w:val="00A90347"/>
    <w:rsid w:val="00A9044C"/>
    <w:rsid w:val="00A905E4"/>
    <w:rsid w:val="00A9069B"/>
    <w:rsid w:val="00A90804"/>
    <w:rsid w:val="00A90B76"/>
    <w:rsid w:val="00A90EB9"/>
    <w:rsid w:val="00A90F2E"/>
    <w:rsid w:val="00A91865"/>
    <w:rsid w:val="00A91B6B"/>
    <w:rsid w:val="00A92123"/>
    <w:rsid w:val="00A92410"/>
    <w:rsid w:val="00A92766"/>
    <w:rsid w:val="00A9295D"/>
    <w:rsid w:val="00A92CA8"/>
    <w:rsid w:val="00A92E16"/>
    <w:rsid w:val="00A92E1F"/>
    <w:rsid w:val="00A92FA9"/>
    <w:rsid w:val="00A92FC5"/>
    <w:rsid w:val="00A93065"/>
    <w:rsid w:val="00A936A1"/>
    <w:rsid w:val="00A93982"/>
    <w:rsid w:val="00A939F8"/>
    <w:rsid w:val="00A93AA0"/>
    <w:rsid w:val="00A93BD9"/>
    <w:rsid w:val="00A940AB"/>
    <w:rsid w:val="00A940B9"/>
    <w:rsid w:val="00A94249"/>
    <w:rsid w:val="00A943CE"/>
    <w:rsid w:val="00A946D6"/>
    <w:rsid w:val="00A94B48"/>
    <w:rsid w:val="00A94BCD"/>
    <w:rsid w:val="00A94CBE"/>
    <w:rsid w:val="00A94EA6"/>
    <w:rsid w:val="00A95091"/>
    <w:rsid w:val="00A9531F"/>
    <w:rsid w:val="00A9534A"/>
    <w:rsid w:val="00A95615"/>
    <w:rsid w:val="00A95865"/>
    <w:rsid w:val="00A958AC"/>
    <w:rsid w:val="00A9592B"/>
    <w:rsid w:val="00A95BC0"/>
    <w:rsid w:val="00A95E2F"/>
    <w:rsid w:val="00A96391"/>
    <w:rsid w:val="00A96522"/>
    <w:rsid w:val="00A96564"/>
    <w:rsid w:val="00A96A9B"/>
    <w:rsid w:val="00A96CFC"/>
    <w:rsid w:val="00A96DB5"/>
    <w:rsid w:val="00A96F67"/>
    <w:rsid w:val="00A9734C"/>
    <w:rsid w:val="00A976F6"/>
    <w:rsid w:val="00A97B09"/>
    <w:rsid w:val="00AA0220"/>
    <w:rsid w:val="00AA042A"/>
    <w:rsid w:val="00AA0569"/>
    <w:rsid w:val="00AA066C"/>
    <w:rsid w:val="00AA08C6"/>
    <w:rsid w:val="00AA0CA4"/>
    <w:rsid w:val="00AA11D6"/>
    <w:rsid w:val="00AA14EC"/>
    <w:rsid w:val="00AA14FD"/>
    <w:rsid w:val="00AA16FF"/>
    <w:rsid w:val="00AA17B7"/>
    <w:rsid w:val="00AA18C2"/>
    <w:rsid w:val="00AA1C7C"/>
    <w:rsid w:val="00AA1E45"/>
    <w:rsid w:val="00AA1FEF"/>
    <w:rsid w:val="00AA2998"/>
    <w:rsid w:val="00AA2A6F"/>
    <w:rsid w:val="00AA2C3A"/>
    <w:rsid w:val="00AA2C43"/>
    <w:rsid w:val="00AA2CC3"/>
    <w:rsid w:val="00AA2E02"/>
    <w:rsid w:val="00AA2E84"/>
    <w:rsid w:val="00AA2F39"/>
    <w:rsid w:val="00AA3961"/>
    <w:rsid w:val="00AA3B82"/>
    <w:rsid w:val="00AA480C"/>
    <w:rsid w:val="00AA53CC"/>
    <w:rsid w:val="00AA5429"/>
    <w:rsid w:val="00AA56B1"/>
    <w:rsid w:val="00AA576E"/>
    <w:rsid w:val="00AA5CF2"/>
    <w:rsid w:val="00AA5EF4"/>
    <w:rsid w:val="00AA6031"/>
    <w:rsid w:val="00AA6129"/>
    <w:rsid w:val="00AA63BF"/>
    <w:rsid w:val="00AA669D"/>
    <w:rsid w:val="00AA6AD5"/>
    <w:rsid w:val="00AA6BA5"/>
    <w:rsid w:val="00AA6F25"/>
    <w:rsid w:val="00AA6F51"/>
    <w:rsid w:val="00AA6F7D"/>
    <w:rsid w:val="00AA725C"/>
    <w:rsid w:val="00AA74B7"/>
    <w:rsid w:val="00AA7700"/>
    <w:rsid w:val="00AA78DD"/>
    <w:rsid w:val="00AA7FAE"/>
    <w:rsid w:val="00AB0384"/>
    <w:rsid w:val="00AB04B9"/>
    <w:rsid w:val="00AB055E"/>
    <w:rsid w:val="00AB068C"/>
    <w:rsid w:val="00AB087F"/>
    <w:rsid w:val="00AB0A5C"/>
    <w:rsid w:val="00AB0CDD"/>
    <w:rsid w:val="00AB1751"/>
    <w:rsid w:val="00AB19C7"/>
    <w:rsid w:val="00AB1B89"/>
    <w:rsid w:val="00AB1CAE"/>
    <w:rsid w:val="00AB20BE"/>
    <w:rsid w:val="00AB2213"/>
    <w:rsid w:val="00AB22D9"/>
    <w:rsid w:val="00AB28B4"/>
    <w:rsid w:val="00AB28CD"/>
    <w:rsid w:val="00AB2EF8"/>
    <w:rsid w:val="00AB30DE"/>
    <w:rsid w:val="00AB3392"/>
    <w:rsid w:val="00AB3426"/>
    <w:rsid w:val="00AB348D"/>
    <w:rsid w:val="00AB36DB"/>
    <w:rsid w:val="00AB37DE"/>
    <w:rsid w:val="00AB389A"/>
    <w:rsid w:val="00AB3903"/>
    <w:rsid w:val="00AB3DF7"/>
    <w:rsid w:val="00AB4056"/>
    <w:rsid w:val="00AB445D"/>
    <w:rsid w:val="00AB46BC"/>
    <w:rsid w:val="00AB4823"/>
    <w:rsid w:val="00AB48CA"/>
    <w:rsid w:val="00AB49D8"/>
    <w:rsid w:val="00AB4D0F"/>
    <w:rsid w:val="00AB5527"/>
    <w:rsid w:val="00AB5AD4"/>
    <w:rsid w:val="00AB5C9B"/>
    <w:rsid w:val="00AB6048"/>
    <w:rsid w:val="00AB60C0"/>
    <w:rsid w:val="00AB613C"/>
    <w:rsid w:val="00AB6337"/>
    <w:rsid w:val="00AB64EB"/>
    <w:rsid w:val="00AB679F"/>
    <w:rsid w:val="00AB68AC"/>
    <w:rsid w:val="00AB6AF7"/>
    <w:rsid w:val="00AB6CF9"/>
    <w:rsid w:val="00AB6D96"/>
    <w:rsid w:val="00AB72D2"/>
    <w:rsid w:val="00AB7300"/>
    <w:rsid w:val="00AB73DD"/>
    <w:rsid w:val="00AB7B9E"/>
    <w:rsid w:val="00AB7BBA"/>
    <w:rsid w:val="00AB7C3C"/>
    <w:rsid w:val="00AC0207"/>
    <w:rsid w:val="00AC021A"/>
    <w:rsid w:val="00AC02A3"/>
    <w:rsid w:val="00AC030C"/>
    <w:rsid w:val="00AC0F85"/>
    <w:rsid w:val="00AC0FAA"/>
    <w:rsid w:val="00AC1142"/>
    <w:rsid w:val="00AC1321"/>
    <w:rsid w:val="00AC1790"/>
    <w:rsid w:val="00AC179E"/>
    <w:rsid w:val="00AC1866"/>
    <w:rsid w:val="00AC1D8B"/>
    <w:rsid w:val="00AC20F6"/>
    <w:rsid w:val="00AC2301"/>
    <w:rsid w:val="00AC23B8"/>
    <w:rsid w:val="00AC2519"/>
    <w:rsid w:val="00AC2598"/>
    <w:rsid w:val="00AC265A"/>
    <w:rsid w:val="00AC2748"/>
    <w:rsid w:val="00AC2918"/>
    <w:rsid w:val="00AC2E8D"/>
    <w:rsid w:val="00AC2FFF"/>
    <w:rsid w:val="00AC305B"/>
    <w:rsid w:val="00AC35EE"/>
    <w:rsid w:val="00AC3666"/>
    <w:rsid w:val="00AC3BA9"/>
    <w:rsid w:val="00AC3C5E"/>
    <w:rsid w:val="00AC3FD5"/>
    <w:rsid w:val="00AC46D8"/>
    <w:rsid w:val="00AC48AE"/>
    <w:rsid w:val="00AC49AA"/>
    <w:rsid w:val="00AC49FA"/>
    <w:rsid w:val="00AC4C38"/>
    <w:rsid w:val="00AC5053"/>
    <w:rsid w:val="00AC5100"/>
    <w:rsid w:val="00AC5326"/>
    <w:rsid w:val="00AC5358"/>
    <w:rsid w:val="00AC557A"/>
    <w:rsid w:val="00AC5637"/>
    <w:rsid w:val="00AC5C0F"/>
    <w:rsid w:val="00AC5E63"/>
    <w:rsid w:val="00AC5F64"/>
    <w:rsid w:val="00AC6817"/>
    <w:rsid w:val="00AC6A93"/>
    <w:rsid w:val="00AC6D79"/>
    <w:rsid w:val="00AC6FF4"/>
    <w:rsid w:val="00AC70D3"/>
    <w:rsid w:val="00AC72DA"/>
    <w:rsid w:val="00AC72FB"/>
    <w:rsid w:val="00AC7720"/>
    <w:rsid w:val="00AC7C81"/>
    <w:rsid w:val="00AD0088"/>
    <w:rsid w:val="00AD0159"/>
    <w:rsid w:val="00AD0633"/>
    <w:rsid w:val="00AD0803"/>
    <w:rsid w:val="00AD0C6C"/>
    <w:rsid w:val="00AD0DB4"/>
    <w:rsid w:val="00AD0EDF"/>
    <w:rsid w:val="00AD193C"/>
    <w:rsid w:val="00AD1C0A"/>
    <w:rsid w:val="00AD1DBC"/>
    <w:rsid w:val="00AD1ECA"/>
    <w:rsid w:val="00AD24BB"/>
    <w:rsid w:val="00AD2A86"/>
    <w:rsid w:val="00AD2B7B"/>
    <w:rsid w:val="00AD2E2C"/>
    <w:rsid w:val="00AD2F32"/>
    <w:rsid w:val="00AD3221"/>
    <w:rsid w:val="00AD39FA"/>
    <w:rsid w:val="00AD43C9"/>
    <w:rsid w:val="00AD49C0"/>
    <w:rsid w:val="00AD4D5D"/>
    <w:rsid w:val="00AD58F9"/>
    <w:rsid w:val="00AD5C53"/>
    <w:rsid w:val="00AD5F65"/>
    <w:rsid w:val="00AD6025"/>
    <w:rsid w:val="00AD6A81"/>
    <w:rsid w:val="00AD6D71"/>
    <w:rsid w:val="00AD6D97"/>
    <w:rsid w:val="00AD6F01"/>
    <w:rsid w:val="00AD708F"/>
    <w:rsid w:val="00AD7429"/>
    <w:rsid w:val="00AD7876"/>
    <w:rsid w:val="00AD7914"/>
    <w:rsid w:val="00AD7967"/>
    <w:rsid w:val="00AD7BDA"/>
    <w:rsid w:val="00AD7C4D"/>
    <w:rsid w:val="00AD7E14"/>
    <w:rsid w:val="00AE03A2"/>
    <w:rsid w:val="00AE077C"/>
    <w:rsid w:val="00AE09CD"/>
    <w:rsid w:val="00AE0A76"/>
    <w:rsid w:val="00AE0CAD"/>
    <w:rsid w:val="00AE11E4"/>
    <w:rsid w:val="00AE12A4"/>
    <w:rsid w:val="00AE136E"/>
    <w:rsid w:val="00AE143E"/>
    <w:rsid w:val="00AE18E7"/>
    <w:rsid w:val="00AE19F5"/>
    <w:rsid w:val="00AE1AF3"/>
    <w:rsid w:val="00AE1D27"/>
    <w:rsid w:val="00AE2063"/>
    <w:rsid w:val="00AE2E87"/>
    <w:rsid w:val="00AE2F3E"/>
    <w:rsid w:val="00AE3108"/>
    <w:rsid w:val="00AE31E2"/>
    <w:rsid w:val="00AE3277"/>
    <w:rsid w:val="00AE35B5"/>
    <w:rsid w:val="00AE3742"/>
    <w:rsid w:val="00AE37AA"/>
    <w:rsid w:val="00AE37B6"/>
    <w:rsid w:val="00AE38AD"/>
    <w:rsid w:val="00AE38F8"/>
    <w:rsid w:val="00AE393E"/>
    <w:rsid w:val="00AE3F55"/>
    <w:rsid w:val="00AE3F6E"/>
    <w:rsid w:val="00AE3F80"/>
    <w:rsid w:val="00AE4103"/>
    <w:rsid w:val="00AE4368"/>
    <w:rsid w:val="00AE4D83"/>
    <w:rsid w:val="00AE4E43"/>
    <w:rsid w:val="00AE50C9"/>
    <w:rsid w:val="00AE511A"/>
    <w:rsid w:val="00AE53D2"/>
    <w:rsid w:val="00AE5416"/>
    <w:rsid w:val="00AE5590"/>
    <w:rsid w:val="00AE5689"/>
    <w:rsid w:val="00AE5753"/>
    <w:rsid w:val="00AE58C9"/>
    <w:rsid w:val="00AE5BE3"/>
    <w:rsid w:val="00AE5CE8"/>
    <w:rsid w:val="00AE5CEE"/>
    <w:rsid w:val="00AE5E08"/>
    <w:rsid w:val="00AE63A9"/>
    <w:rsid w:val="00AE655C"/>
    <w:rsid w:val="00AE6660"/>
    <w:rsid w:val="00AE6717"/>
    <w:rsid w:val="00AE6E14"/>
    <w:rsid w:val="00AE6FB2"/>
    <w:rsid w:val="00AE6FE8"/>
    <w:rsid w:val="00AE72CF"/>
    <w:rsid w:val="00AE72D6"/>
    <w:rsid w:val="00AE746B"/>
    <w:rsid w:val="00AE7862"/>
    <w:rsid w:val="00AE7A02"/>
    <w:rsid w:val="00AE7E9E"/>
    <w:rsid w:val="00AF0648"/>
    <w:rsid w:val="00AF0B4F"/>
    <w:rsid w:val="00AF0D09"/>
    <w:rsid w:val="00AF14AF"/>
    <w:rsid w:val="00AF1527"/>
    <w:rsid w:val="00AF1590"/>
    <w:rsid w:val="00AF1BD1"/>
    <w:rsid w:val="00AF1BDD"/>
    <w:rsid w:val="00AF20C8"/>
    <w:rsid w:val="00AF2A1C"/>
    <w:rsid w:val="00AF2CF3"/>
    <w:rsid w:val="00AF2FA2"/>
    <w:rsid w:val="00AF34FF"/>
    <w:rsid w:val="00AF355E"/>
    <w:rsid w:val="00AF3E3A"/>
    <w:rsid w:val="00AF3EA6"/>
    <w:rsid w:val="00AF431C"/>
    <w:rsid w:val="00AF4329"/>
    <w:rsid w:val="00AF49EA"/>
    <w:rsid w:val="00AF4D20"/>
    <w:rsid w:val="00AF4D54"/>
    <w:rsid w:val="00AF5464"/>
    <w:rsid w:val="00AF6386"/>
    <w:rsid w:val="00AF6A8B"/>
    <w:rsid w:val="00AF7B87"/>
    <w:rsid w:val="00AF7C02"/>
    <w:rsid w:val="00B00108"/>
    <w:rsid w:val="00B0042D"/>
    <w:rsid w:val="00B008CB"/>
    <w:rsid w:val="00B0097F"/>
    <w:rsid w:val="00B00A78"/>
    <w:rsid w:val="00B00F9C"/>
    <w:rsid w:val="00B01011"/>
    <w:rsid w:val="00B01373"/>
    <w:rsid w:val="00B01982"/>
    <w:rsid w:val="00B01983"/>
    <w:rsid w:val="00B01EC6"/>
    <w:rsid w:val="00B0213D"/>
    <w:rsid w:val="00B02669"/>
    <w:rsid w:val="00B02789"/>
    <w:rsid w:val="00B02E12"/>
    <w:rsid w:val="00B032A5"/>
    <w:rsid w:val="00B0334A"/>
    <w:rsid w:val="00B0370A"/>
    <w:rsid w:val="00B038DC"/>
    <w:rsid w:val="00B039AF"/>
    <w:rsid w:val="00B03C8A"/>
    <w:rsid w:val="00B03FC5"/>
    <w:rsid w:val="00B04155"/>
    <w:rsid w:val="00B0446E"/>
    <w:rsid w:val="00B044C8"/>
    <w:rsid w:val="00B0483E"/>
    <w:rsid w:val="00B049D5"/>
    <w:rsid w:val="00B04C67"/>
    <w:rsid w:val="00B04CDD"/>
    <w:rsid w:val="00B04D32"/>
    <w:rsid w:val="00B04DCF"/>
    <w:rsid w:val="00B052BF"/>
    <w:rsid w:val="00B05516"/>
    <w:rsid w:val="00B055B4"/>
    <w:rsid w:val="00B056FC"/>
    <w:rsid w:val="00B0576B"/>
    <w:rsid w:val="00B05829"/>
    <w:rsid w:val="00B05C06"/>
    <w:rsid w:val="00B05C26"/>
    <w:rsid w:val="00B0617A"/>
    <w:rsid w:val="00B06183"/>
    <w:rsid w:val="00B0639D"/>
    <w:rsid w:val="00B0664F"/>
    <w:rsid w:val="00B06655"/>
    <w:rsid w:val="00B06721"/>
    <w:rsid w:val="00B06A34"/>
    <w:rsid w:val="00B06CE8"/>
    <w:rsid w:val="00B07376"/>
    <w:rsid w:val="00B073B3"/>
    <w:rsid w:val="00B07634"/>
    <w:rsid w:val="00B07674"/>
    <w:rsid w:val="00B07780"/>
    <w:rsid w:val="00B077E2"/>
    <w:rsid w:val="00B07C38"/>
    <w:rsid w:val="00B10257"/>
    <w:rsid w:val="00B10276"/>
    <w:rsid w:val="00B104CA"/>
    <w:rsid w:val="00B10BA1"/>
    <w:rsid w:val="00B10BBC"/>
    <w:rsid w:val="00B10E55"/>
    <w:rsid w:val="00B11157"/>
    <w:rsid w:val="00B111B2"/>
    <w:rsid w:val="00B1129D"/>
    <w:rsid w:val="00B11551"/>
    <w:rsid w:val="00B11736"/>
    <w:rsid w:val="00B11B58"/>
    <w:rsid w:val="00B11D95"/>
    <w:rsid w:val="00B11E87"/>
    <w:rsid w:val="00B12116"/>
    <w:rsid w:val="00B121FF"/>
    <w:rsid w:val="00B12298"/>
    <w:rsid w:val="00B122BA"/>
    <w:rsid w:val="00B12780"/>
    <w:rsid w:val="00B12A98"/>
    <w:rsid w:val="00B139A0"/>
    <w:rsid w:val="00B13EC8"/>
    <w:rsid w:val="00B1433B"/>
    <w:rsid w:val="00B1479B"/>
    <w:rsid w:val="00B147DB"/>
    <w:rsid w:val="00B149A4"/>
    <w:rsid w:val="00B14A64"/>
    <w:rsid w:val="00B14B3E"/>
    <w:rsid w:val="00B14BD9"/>
    <w:rsid w:val="00B14D68"/>
    <w:rsid w:val="00B1505D"/>
    <w:rsid w:val="00B1515B"/>
    <w:rsid w:val="00B15899"/>
    <w:rsid w:val="00B1592A"/>
    <w:rsid w:val="00B15C8D"/>
    <w:rsid w:val="00B15E14"/>
    <w:rsid w:val="00B162CC"/>
    <w:rsid w:val="00B16508"/>
    <w:rsid w:val="00B168A2"/>
    <w:rsid w:val="00B16AF2"/>
    <w:rsid w:val="00B16BDC"/>
    <w:rsid w:val="00B16F64"/>
    <w:rsid w:val="00B172F3"/>
    <w:rsid w:val="00B173D3"/>
    <w:rsid w:val="00B17616"/>
    <w:rsid w:val="00B176D9"/>
    <w:rsid w:val="00B17B8C"/>
    <w:rsid w:val="00B2056C"/>
    <w:rsid w:val="00B2063C"/>
    <w:rsid w:val="00B208B7"/>
    <w:rsid w:val="00B20961"/>
    <w:rsid w:val="00B209E0"/>
    <w:rsid w:val="00B20CE8"/>
    <w:rsid w:val="00B2106F"/>
    <w:rsid w:val="00B2129E"/>
    <w:rsid w:val="00B2134C"/>
    <w:rsid w:val="00B214BF"/>
    <w:rsid w:val="00B2179B"/>
    <w:rsid w:val="00B21A47"/>
    <w:rsid w:val="00B21C13"/>
    <w:rsid w:val="00B21C9F"/>
    <w:rsid w:val="00B21FDE"/>
    <w:rsid w:val="00B22408"/>
    <w:rsid w:val="00B22A88"/>
    <w:rsid w:val="00B22C30"/>
    <w:rsid w:val="00B22C66"/>
    <w:rsid w:val="00B22F08"/>
    <w:rsid w:val="00B232C2"/>
    <w:rsid w:val="00B2330F"/>
    <w:rsid w:val="00B23B70"/>
    <w:rsid w:val="00B23C09"/>
    <w:rsid w:val="00B23E8B"/>
    <w:rsid w:val="00B2428D"/>
    <w:rsid w:val="00B2453B"/>
    <w:rsid w:val="00B24819"/>
    <w:rsid w:val="00B2489A"/>
    <w:rsid w:val="00B24C53"/>
    <w:rsid w:val="00B24FB1"/>
    <w:rsid w:val="00B2523C"/>
    <w:rsid w:val="00B2537C"/>
    <w:rsid w:val="00B25437"/>
    <w:rsid w:val="00B25465"/>
    <w:rsid w:val="00B2556B"/>
    <w:rsid w:val="00B2560C"/>
    <w:rsid w:val="00B25B6C"/>
    <w:rsid w:val="00B25BA7"/>
    <w:rsid w:val="00B25F27"/>
    <w:rsid w:val="00B25FA7"/>
    <w:rsid w:val="00B26077"/>
    <w:rsid w:val="00B26293"/>
    <w:rsid w:val="00B263C7"/>
    <w:rsid w:val="00B2672E"/>
    <w:rsid w:val="00B271D4"/>
    <w:rsid w:val="00B27798"/>
    <w:rsid w:val="00B27824"/>
    <w:rsid w:val="00B2783E"/>
    <w:rsid w:val="00B27F78"/>
    <w:rsid w:val="00B30193"/>
    <w:rsid w:val="00B3027D"/>
    <w:rsid w:val="00B30917"/>
    <w:rsid w:val="00B30DC2"/>
    <w:rsid w:val="00B310B6"/>
    <w:rsid w:val="00B31104"/>
    <w:rsid w:val="00B31233"/>
    <w:rsid w:val="00B31276"/>
    <w:rsid w:val="00B31598"/>
    <w:rsid w:val="00B31690"/>
    <w:rsid w:val="00B319C6"/>
    <w:rsid w:val="00B31A37"/>
    <w:rsid w:val="00B31BFE"/>
    <w:rsid w:val="00B3213A"/>
    <w:rsid w:val="00B32159"/>
    <w:rsid w:val="00B3265A"/>
    <w:rsid w:val="00B32B50"/>
    <w:rsid w:val="00B32D57"/>
    <w:rsid w:val="00B33064"/>
    <w:rsid w:val="00B33261"/>
    <w:rsid w:val="00B3326A"/>
    <w:rsid w:val="00B33530"/>
    <w:rsid w:val="00B337E0"/>
    <w:rsid w:val="00B33C26"/>
    <w:rsid w:val="00B34854"/>
    <w:rsid w:val="00B3487D"/>
    <w:rsid w:val="00B3495B"/>
    <w:rsid w:val="00B34DE7"/>
    <w:rsid w:val="00B35CC9"/>
    <w:rsid w:val="00B35CF5"/>
    <w:rsid w:val="00B35D74"/>
    <w:rsid w:val="00B35F44"/>
    <w:rsid w:val="00B36553"/>
    <w:rsid w:val="00B36714"/>
    <w:rsid w:val="00B368C4"/>
    <w:rsid w:val="00B36914"/>
    <w:rsid w:val="00B3691C"/>
    <w:rsid w:val="00B36B6C"/>
    <w:rsid w:val="00B36D04"/>
    <w:rsid w:val="00B36F97"/>
    <w:rsid w:val="00B3713B"/>
    <w:rsid w:val="00B37554"/>
    <w:rsid w:val="00B376CA"/>
    <w:rsid w:val="00B37789"/>
    <w:rsid w:val="00B378F5"/>
    <w:rsid w:val="00B378F9"/>
    <w:rsid w:val="00B37BE5"/>
    <w:rsid w:val="00B406DD"/>
    <w:rsid w:val="00B40FBA"/>
    <w:rsid w:val="00B4110C"/>
    <w:rsid w:val="00B41507"/>
    <w:rsid w:val="00B41B16"/>
    <w:rsid w:val="00B41F3B"/>
    <w:rsid w:val="00B420FC"/>
    <w:rsid w:val="00B4257A"/>
    <w:rsid w:val="00B425BD"/>
    <w:rsid w:val="00B426C1"/>
    <w:rsid w:val="00B429A2"/>
    <w:rsid w:val="00B42BA5"/>
    <w:rsid w:val="00B42D08"/>
    <w:rsid w:val="00B42ED1"/>
    <w:rsid w:val="00B435AB"/>
    <w:rsid w:val="00B436A5"/>
    <w:rsid w:val="00B437E3"/>
    <w:rsid w:val="00B43A89"/>
    <w:rsid w:val="00B43DA7"/>
    <w:rsid w:val="00B4411F"/>
    <w:rsid w:val="00B442FC"/>
    <w:rsid w:val="00B44522"/>
    <w:rsid w:val="00B446FD"/>
    <w:rsid w:val="00B4470D"/>
    <w:rsid w:val="00B449A5"/>
    <w:rsid w:val="00B4538B"/>
    <w:rsid w:val="00B4564C"/>
    <w:rsid w:val="00B45673"/>
    <w:rsid w:val="00B45ABE"/>
    <w:rsid w:val="00B45D57"/>
    <w:rsid w:val="00B45D9A"/>
    <w:rsid w:val="00B465FD"/>
    <w:rsid w:val="00B4663C"/>
    <w:rsid w:val="00B46774"/>
    <w:rsid w:val="00B46B46"/>
    <w:rsid w:val="00B46C38"/>
    <w:rsid w:val="00B4730B"/>
    <w:rsid w:val="00B47A87"/>
    <w:rsid w:val="00B47FC0"/>
    <w:rsid w:val="00B50254"/>
    <w:rsid w:val="00B503AC"/>
    <w:rsid w:val="00B50857"/>
    <w:rsid w:val="00B50D61"/>
    <w:rsid w:val="00B511D5"/>
    <w:rsid w:val="00B5126B"/>
    <w:rsid w:val="00B514DB"/>
    <w:rsid w:val="00B5160E"/>
    <w:rsid w:val="00B51814"/>
    <w:rsid w:val="00B518AD"/>
    <w:rsid w:val="00B51C97"/>
    <w:rsid w:val="00B52264"/>
    <w:rsid w:val="00B525C8"/>
    <w:rsid w:val="00B5296D"/>
    <w:rsid w:val="00B529C4"/>
    <w:rsid w:val="00B52C86"/>
    <w:rsid w:val="00B53221"/>
    <w:rsid w:val="00B5322B"/>
    <w:rsid w:val="00B53250"/>
    <w:rsid w:val="00B533E5"/>
    <w:rsid w:val="00B53404"/>
    <w:rsid w:val="00B537C4"/>
    <w:rsid w:val="00B5387B"/>
    <w:rsid w:val="00B53AE3"/>
    <w:rsid w:val="00B53CB9"/>
    <w:rsid w:val="00B540B5"/>
    <w:rsid w:val="00B54B73"/>
    <w:rsid w:val="00B54C6E"/>
    <w:rsid w:val="00B54D2C"/>
    <w:rsid w:val="00B55019"/>
    <w:rsid w:val="00B5548E"/>
    <w:rsid w:val="00B55A94"/>
    <w:rsid w:val="00B55B23"/>
    <w:rsid w:val="00B560A8"/>
    <w:rsid w:val="00B5631F"/>
    <w:rsid w:val="00B56673"/>
    <w:rsid w:val="00B56D11"/>
    <w:rsid w:val="00B56D70"/>
    <w:rsid w:val="00B5713A"/>
    <w:rsid w:val="00B573B0"/>
    <w:rsid w:val="00B575D3"/>
    <w:rsid w:val="00B575D7"/>
    <w:rsid w:val="00B57746"/>
    <w:rsid w:val="00B57BB3"/>
    <w:rsid w:val="00B601D0"/>
    <w:rsid w:val="00B606B7"/>
    <w:rsid w:val="00B607DC"/>
    <w:rsid w:val="00B60DC2"/>
    <w:rsid w:val="00B613B1"/>
    <w:rsid w:val="00B618B9"/>
    <w:rsid w:val="00B61C18"/>
    <w:rsid w:val="00B61DCB"/>
    <w:rsid w:val="00B61DD4"/>
    <w:rsid w:val="00B61FFF"/>
    <w:rsid w:val="00B62000"/>
    <w:rsid w:val="00B6213B"/>
    <w:rsid w:val="00B621D2"/>
    <w:rsid w:val="00B627BC"/>
    <w:rsid w:val="00B62E40"/>
    <w:rsid w:val="00B63006"/>
    <w:rsid w:val="00B63B3F"/>
    <w:rsid w:val="00B640E2"/>
    <w:rsid w:val="00B64256"/>
    <w:rsid w:val="00B64597"/>
    <w:rsid w:val="00B645A5"/>
    <w:rsid w:val="00B64799"/>
    <w:rsid w:val="00B64957"/>
    <w:rsid w:val="00B64FDD"/>
    <w:rsid w:val="00B65006"/>
    <w:rsid w:val="00B65126"/>
    <w:rsid w:val="00B6554D"/>
    <w:rsid w:val="00B6561B"/>
    <w:rsid w:val="00B65676"/>
    <w:rsid w:val="00B65F0A"/>
    <w:rsid w:val="00B65F48"/>
    <w:rsid w:val="00B663E5"/>
    <w:rsid w:val="00B66562"/>
    <w:rsid w:val="00B667B5"/>
    <w:rsid w:val="00B66955"/>
    <w:rsid w:val="00B66959"/>
    <w:rsid w:val="00B66A42"/>
    <w:rsid w:val="00B66C31"/>
    <w:rsid w:val="00B66CD4"/>
    <w:rsid w:val="00B670F0"/>
    <w:rsid w:val="00B67357"/>
    <w:rsid w:val="00B6769D"/>
    <w:rsid w:val="00B67F57"/>
    <w:rsid w:val="00B7027C"/>
    <w:rsid w:val="00B70789"/>
    <w:rsid w:val="00B708A1"/>
    <w:rsid w:val="00B70AFF"/>
    <w:rsid w:val="00B71831"/>
    <w:rsid w:val="00B71A0C"/>
    <w:rsid w:val="00B71A4F"/>
    <w:rsid w:val="00B71A98"/>
    <w:rsid w:val="00B71C66"/>
    <w:rsid w:val="00B71C79"/>
    <w:rsid w:val="00B72153"/>
    <w:rsid w:val="00B72572"/>
    <w:rsid w:val="00B726CB"/>
    <w:rsid w:val="00B73CF4"/>
    <w:rsid w:val="00B73E2E"/>
    <w:rsid w:val="00B7406B"/>
    <w:rsid w:val="00B7448C"/>
    <w:rsid w:val="00B74929"/>
    <w:rsid w:val="00B74A0C"/>
    <w:rsid w:val="00B74B06"/>
    <w:rsid w:val="00B74BF6"/>
    <w:rsid w:val="00B74E32"/>
    <w:rsid w:val="00B74F45"/>
    <w:rsid w:val="00B7509B"/>
    <w:rsid w:val="00B7546F"/>
    <w:rsid w:val="00B7564E"/>
    <w:rsid w:val="00B75B6B"/>
    <w:rsid w:val="00B762AC"/>
    <w:rsid w:val="00B7654E"/>
    <w:rsid w:val="00B765A9"/>
    <w:rsid w:val="00B765E3"/>
    <w:rsid w:val="00B76A74"/>
    <w:rsid w:val="00B76ADE"/>
    <w:rsid w:val="00B76D2B"/>
    <w:rsid w:val="00B770C7"/>
    <w:rsid w:val="00B77172"/>
    <w:rsid w:val="00B7732C"/>
    <w:rsid w:val="00B77920"/>
    <w:rsid w:val="00B77938"/>
    <w:rsid w:val="00B77A7E"/>
    <w:rsid w:val="00B77E87"/>
    <w:rsid w:val="00B77EEA"/>
    <w:rsid w:val="00B77F22"/>
    <w:rsid w:val="00B80183"/>
    <w:rsid w:val="00B805D3"/>
    <w:rsid w:val="00B806D6"/>
    <w:rsid w:val="00B80DEE"/>
    <w:rsid w:val="00B8119C"/>
    <w:rsid w:val="00B8160D"/>
    <w:rsid w:val="00B81E64"/>
    <w:rsid w:val="00B822EC"/>
    <w:rsid w:val="00B82503"/>
    <w:rsid w:val="00B8285E"/>
    <w:rsid w:val="00B829AC"/>
    <w:rsid w:val="00B829BE"/>
    <w:rsid w:val="00B829E2"/>
    <w:rsid w:val="00B82AF0"/>
    <w:rsid w:val="00B82FE4"/>
    <w:rsid w:val="00B83716"/>
    <w:rsid w:val="00B838EF"/>
    <w:rsid w:val="00B83974"/>
    <w:rsid w:val="00B83C16"/>
    <w:rsid w:val="00B83EBC"/>
    <w:rsid w:val="00B8457B"/>
    <w:rsid w:val="00B847A8"/>
    <w:rsid w:val="00B84812"/>
    <w:rsid w:val="00B84830"/>
    <w:rsid w:val="00B8499E"/>
    <w:rsid w:val="00B84DCD"/>
    <w:rsid w:val="00B85742"/>
    <w:rsid w:val="00B85BB9"/>
    <w:rsid w:val="00B86034"/>
    <w:rsid w:val="00B860EF"/>
    <w:rsid w:val="00B860FD"/>
    <w:rsid w:val="00B8616B"/>
    <w:rsid w:val="00B861C0"/>
    <w:rsid w:val="00B865C4"/>
    <w:rsid w:val="00B86770"/>
    <w:rsid w:val="00B86A7D"/>
    <w:rsid w:val="00B86AB0"/>
    <w:rsid w:val="00B86CE5"/>
    <w:rsid w:val="00B86EBA"/>
    <w:rsid w:val="00B86F4E"/>
    <w:rsid w:val="00B871BE"/>
    <w:rsid w:val="00B87376"/>
    <w:rsid w:val="00B87443"/>
    <w:rsid w:val="00B87B21"/>
    <w:rsid w:val="00B902B9"/>
    <w:rsid w:val="00B9036B"/>
    <w:rsid w:val="00B90453"/>
    <w:rsid w:val="00B90ABE"/>
    <w:rsid w:val="00B910D8"/>
    <w:rsid w:val="00B912D7"/>
    <w:rsid w:val="00B91AC6"/>
    <w:rsid w:val="00B91B69"/>
    <w:rsid w:val="00B91F35"/>
    <w:rsid w:val="00B91FA4"/>
    <w:rsid w:val="00B92054"/>
    <w:rsid w:val="00B920A3"/>
    <w:rsid w:val="00B92243"/>
    <w:rsid w:val="00B9239B"/>
    <w:rsid w:val="00B9254B"/>
    <w:rsid w:val="00B92705"/>
    <w:rsid w:val="00B92912"/>
    <w:rsid w:val="00B92A54"/>
    <w:rsid w:val="00B92B72"/>
    <w:rsid w:val="00B92E96"/>
    <w:rsid w:val="00B92FB0"/>
    <w:rsid w:val="00B9329E"/>
    <w:rsid w:val="00B93357"/>
    <w:rsid w:val="00B934EE"/>
    <w:rsid w:val="00B937ED"/>
    <w:rsid w:val="00B93AD8"/>
    <w:rsid w:val="00B93BCE"/>
    <w:rsid w:val="00B94050"/>
    <w:rsid w:val="00B94070"/>
    <w:rsid w:val="00B941D1"/>
    <w:rsid w:val="00B942FD"/>
    <w:rsid w:val="00B94460"/>
    <w:rsid w:val="00B94601"/>
    <w:rsid w:val="00B94B88"/>
    <w:rsid w:val="00B94E48"/>
    <w:rsid w:val="00B9551E"/>
    <w:rsid w:val="00B9567A"/>
    <w:rsid w:val="00B956CE"/>
    <w:rsid w:val="00B95A7A"/>
    <w:rsid w:val="00B95D48"/>
    <w:rsid w:val="00B963F4"/>
    <w:rsid w:val="00B969C3"/>
    <w:rsid w:val="00B969EE"/>
    <w:rsid w:val="00B96F5C"/>
    <w:rsid w:val="00B971E7"/>
    <w:rsid w:val="00B974DB"/>
    <w:rsid w:val="00B976A3"/>
    <w:rsid w:val="00B97702"/>
    <w:rsid w:val="00B97AE5"/>
    <w:rsid w:val="00B97AF1"/>
    <w:rsid w:val="00B97B33"/>
    <w:rsid w:val="00BA01AC"/>
    <w:rsid w:val="00BA0225"/>
    <w:rsid w:val="00BA056D"/>
    <w:rsid w:val="00BA0AE3"/>
    <w:rsid w:val="00BA118E"/>
    <w:rsid w:val="00BA13CA"/>
    <w:rsid w:val="00BA1639"/>
    <w:rsid w:val="00BA1BC9"/>
    <w:rsid w:val="00BA1EBB"/>
    <w:rsid w:val="00BA2202"/>
    <w:rsid w:val="00BA257B"/>
    <w:rsid w:val="00BA2763"/>
    <w:rsid w:val="00BA28A5"/>
    <w:rsid w:val="00BA2B70"/>
    <w:rsid w:val="00BA2DCD"/>
    <w:rsid w:val="00BA2DD4"/>
    <w:rsid w:val="00BA37F7"/>
    <w:rsid w:val="00BA38FE"/>
    <w:rsid w:val="00BA3AC5"/>
    <w:rsid w:val="00BA3E1C"/>
    <w:rsid w:val="00BA3ECC"/>
    <w:rsid w:val="00BA4038"/>
    <w:rsid w:val="00BA40EF"/>
    <w:rsid w:val="00BA4273"/>
    <w:rsid w:val="00BA479E"/>
    <w:rsid w:val="00BA4A12"/>
    <w:rsid w:val="00BA4BFE"/>
    <w:rsid w:val="00BA4D5B"/>
    <w:rsid w:val="00BA4F4F"/>
    <w:rsid w:val="00BA53B5"/>
    <w:rsid w:val="00BA5BA4"/>
    <w:rsid w:val="00BA6454"/>
    <w:rsid w:val="00BA6741"/>
    <w:rsid w:val="00BA68A5"/>
    <w:rsid w:val="00BA6A15"/>
    <w:rsid w:val="00BA71A9"/>
    <w:rsid w:val="00BA7892"/>
    <w:rsid w:val="00BA793D"/>
    <w:rsid w:val="00BA797E"/>
    <w:rsid w:val="00BA7A10"/>
    <w:rsid w:val="00BA7AE9"/>
    <w:rsid w:val="00BA7FD1"/>
    <w:rsid w:val="00BB01E4"/>
    <w:rsid w:val="00BB0932"/>
    <w:rsid w:val="00BB0D88"/>
    <w:rsid w:val="00BB0E3D"/>
    <w:rsid w:val="00BB1101"/>
    <w:rsid w:val="00BB1491"/>
    <w:rsid w:val="00BB1552"/>
    <w:rsid w:val="00BB1573"/>
    <w:rsid w:val="00BB16A3"/>
    <w:rsid w:val="00BB18E6"/>
    <w:rsid w:val="00BB1C11"/>
    <w:rsid w:val="00BB1C94"/>
    <w:rsid w:val="00BB1FCA"/>
    <w:rsid w:val="00BB2233"/>
    <w:rsid w:val="00BB2467"/>
    <w:rsid w:val="00BB2848"/>
    <w:rsid w:val="00BB2C6D"/>
    <w:rsid w:val="00BB2D8D"/>
    <w:rsid w:val="00BB304F"/>
    <w:rsid w:val="00BB32E5"/>
    <w:rsid w:val="00BB3348"/>
    <w:rsid w:val="00BB33B3"/>
    <w:rsid w:val="00BB373A"/>
    <w:rsid w:val="00BB3A09"/>
    <w:rsid w:val="00BB3E04"/>
    <w:rsid w:val="00BB3E4A"/>
    <w:rsid w:val="00BB4171"/>
    <w:rsid w:val="00BB43EC"/>
    <w:rsid w:val="00BB4413"/>
    <w:rsid w:val="00BB4669"/>
    <w:rsid w:val="00BB48B3"/>
    <w:rsid w:val="00BB49F2"/>
    <w:rsid w:val="00BB4EE9"/>
    <w:rsid w:val="00BB4F8B"/>
    <w:rsid w:val="00BB5274"/>
    <w:rsid w:val="00BB58D0"/>
    <w:rsid w:val="00BB5F31"/>
    <w:rsid w:val="00BB5FE4"/>
    <w:rsid w:val="00BB60D7"/>
    <w:rsid w:val="00BB6365"/>
    <w:rsid w:val="00BB6459"/>
    <w:rsid w:val="00BB6A2B"/>
    <w:rsid w:val="00BB6A94"/>
    <w:rsid w:val="00BB6DED"/>
    <w:rsid w:val="00BB6DFE"/>
    <w:rsid w:val="00BB7593"/>
    <w:rsid w:val="00BB75D8"/>
    <w:rsid w:val="00BB7621"/>
    <w:rsid w:val="00BB764C"/>
    <w:rsid w:val="00BB7B85"/>
    <w:rsid w:val="00BB7F6A"/>
    <w:rsid w:val="00BC022F"/>
    <w:rsid w:val="00BC042A"/>
    <w:rsid w:val="00BC055E"/>
    <w:rsid w:val="00BC09D7"/>
    <w:rsid w:val="00BC0CE1"/>
    <w:rsid w:val="00BC0DB6"/>
    <w:rsid w:val="00BC1102"/>
    <w:rsid w:val="00BC1846"/>
    <w:rsid w:val="00BC1A2A"/>
    <w:rsid w:val="00BC1D17"/>
    <w:rsid w:val="00BC1F4D"/>
    <w:rsid w:val="00BC2000"/>
    <w:rsid w:val="00BC2339"/>
    <w:rsid w:val="00BC24E7"/>
    <w:rsid w:val="00BC2637"/>
    <w:rsid w:val="00BC2C0E"/>
    <w:rsid w:val="00BC2D7B"/>
    <w:rsid w:val="00BC34DB"/>
    <w:rsid w:val="00BC350B"/>
    <w:rsid w:val="00BC3561"/>
    <w:rsid w:val="00BC3683"/>
    <w:rsid w:val="00BC380A"/>
    <w:rsid w:val="00BC38D1"/>
    <w:rsid w:val="00BC399C"/>
    <w:rsid w:val="00BC3A72"/>
    <w:rsid w:val="00BC3C4F"/>
    <w:rsid w:val="00BC3D47"/>
    <w:rsid w:val="00BC3E24"/>
    <w:rsid w:val="00BC3F5A"/>
    <w:rsid w:val="00BC4566"/>
    <w:rsid w:val="00BC4A56"/>
    <w:rsid w:val="00BC4B8C"/>
    <w:rsid w:val="00BC4E09"/>
    <w:rsid w:val="00BC4F21"/>
    <w:rsid w:val="00BC5093"/>
    <w:rsid w:val="00BC5204"/>
    <w:rsid w:val="00BC5300"/>
    <w:rsid w:val="00BC56B0"/>
    <w:rsid w:val="00BC5B58"/>
    <w:rsid w:val="00BC5B6D"/>
    <w:rsid w:val="00BC5E10"/>
    <w:rsid w:val="00BC5F57"/>
    <w:rsid w:val="00BC6055"/>
    <w:rsid w:val="00BC60AF"/>
    <w:rsid w:val="00BC6792"/>
    <w:rsid w:val="00BC6A9A"/>
    <w:rsid w:val="00BC6EE4"/>
    <w:rsid w:val="00BC7DFB"/>
    <w:rsid w:val="00BD000E"/>
    <w:rsid w:val="00BD03E7"/>
    <w:rsid w:val="00BD07DD"/>
    <w:rsid w:val="00BD0AF0"/>
    <w:rsid w:val="00BD0AF6"/>
    <w:rsid w:val="00BD0C4B"/>
    <w:rsid w:val="00BD0E18"/>
    <w:rsid w:val="00BD0E3B"/>
    <w:rsid w:val="00BD116C"/>
    <w:rsid w:val="00BD158B"/>
    <w:rsid w:val="00BD15C7"/>
    <w:rsid w:val="00BD19A0"/>
    <w:rsid w:val="00BD1B65"/>
    <w:rsid w:val="00BD1B90"/>
    <w:rsid w:val="00BD1E43"/>
    <w:rsid w:val="00BD2102"/>
    <w:rsid w:val="00BD26B4"/>
    <w:rsid w:val="00BD2C82"/>
    <w:rsid w:val="00BD2FF6"/>
    <w:rsid w:val="00BD31CD"/>
    <w:rsid w:val="00BD38C7"/>
    <w:rsid w:val="00BD394E"/>
    <w:rsid w:val="00BD3A92"/>
    <w:rsid w:val="00BD3BD0"/>
    <w:rsid w:val="00BD4007"/>
    <w:rsid w:val="00BD434D"/>
    <w:rsid w:val="00BD441F"/>
    <w:rsid w:val="00BD4690"/>
    <w:rsid w:val="00BD4A8A"/>
    <w:rsid w:val="00BD4BB4"/>
    <w:rsid w:val="00BD4E5C"/>
    <w:rsid w:val="00BD4F18"/>
    <w:rsid w:val="00BD5057"/>
    <w:rsid w:val="00BD5433"/>
    <w:rsid w:val="00BD5D6A"/>
    <w:rsid w:val="00BD602F"/>
    <w:rsid w:val="00BD6242"/>
    <w:rsid w:val="00BD627A"/>
    <w:rsid w:val="00BD6394"/>
    <w:rsid w:val="00BD6597"/>
    <w:rsid w:val="00BD661E"/>
    <w:rsid w:val="00BD671E"/>
    <w:rsid w:val="00BD689F"/>
    <w:rsid w:val="00BD6BFB"/>
    <w:rsid w:val="00BD70B8"/>
    <w:rsid w:val="00BD7254"/>
    <w:rsid w:val="00BD74F1"/>
    <w:rsid w:val="00BD79A2"/>
    <w:rsid w:val="00BD7A50"/>
    <w:rsid w:val="00BE00AE"/>
    <w:rsid w:val="00BE046B"/>
    <w:rsid w:val="00BE05AA"/>
    <w:rsid w:val="00BE0A22"/>
    <w:rsid w:val="00BE130A"/>
    <w:rsid w:val="00BE14FC"/>
    <w:rsid w:val="00BE15C3"/>
    <w:rsid w:val="00BE208D"/>
    <w:rsid w:val="00BE23B0"/>
    <w:rsid w:val="00BE2673"/>
    <w:rsid w:val="00BE269C"/>
    <w:rsid w:val="00BE276F"/>
    <w:rsid w:val="00BE29A4"/>
    <w:rsid w:val="00BE2B02"/>
    <w:rsid w:val="00BE2B1E"/>
    <w:rsid w:val="00BE2CC1"/>
    <w:rsid w:val="00BE2E49"/>
    <w:rsid w:val="00BE304E"/>
    <w:rsid w:val="00BE3061"/>
    <w:rsid w:val="00BE31FE"/>
    <w:rsid w:val="00BE324E"/>
    <w:rsid w:val="00BE36DA"/>
    <w:rsid w:val="00BE38A8"/>
    <w:rsid w:val="00BE38B1"/>
    <w:rsid w:val="00BE3972"/>
    <w:rsid w:val="00BE3B8D"/>
    <w:rsid w:val="00BE3BD7"/>
    <w:rsid w:val="00BE3D18"/>
    <w:rsid w:val="00BE40CE"/>
    <w:rsid w:val="00BE40DC"/>
    <w:rsid w:val="00BE4445"/>
    <w:rsid w:val="00BE488B"/>
    <w:rsid w:val="00BE4970"/>
    <w:rsid w:val="00BE4A9B"/>
    <w:rsid w:val="00BE4D6E"/>
    <w:rsid w:val="00BE4F29"/>
    <w:rsid w:val="00BE50C1"/>
    <w:rsid w:val="00BE54B4"/>
    <w:rsid w:val="00BE5601"/>
    <w:rsid w:val="00BE5723"/>
    <w:rsid w:val="00BE5C05"/>
    <w:rsid w:val="00BE5D05"/>
    <w:rsid w:val="00BE65DD"/>
    <w:rsid w:val="00BE6C15"/>
    <w:rsid w:val="00BE6D00"/>
    <w:rsid w:val="00BE6D86"/>
    <w:rsid w:val="00BE6DDE"/>
    <w:rsid w:val="00BE70B4"/>
    <w:rsid w:val="00BE753E"/>
    <w:rsid w:val="00BE763C"/>
    <w:rsid w:val="00BE76DE"/>
    <w:rsid w:val="00BE7F40"/>
    <w:rsid w:val="00BF01CA"/>
    <w:rsid w:val="00BF0280"/>
    <w:rsid w:val="00BF04BB"/>
    <w:rsid w:val="00BF05CB"/>
    <w:rsid w:val="00BF0920"/>
    <w:rsid w:val="00BF0D6D"/>
    <w:rsid w:val="00BF0F4D"/>
    <w:rsid w:val="00BF12DC"/>
    <w:rsid w:val="00BF1759"/>
    <w:rsid w:val="00BF1835"/>
    <w:rsid w:val="00BF1BE9"/>
    <w:rsid w:val="00BF1E9F"/>
    <w:rsid w:val="00BF20D4"/>
    <w:rsid w:val="00BF2155"/>
    <w:rsid w:val="00BF2408"/>
    <w:rsid w:val="00BF2642"/>
    <w:rsid w:val="00BF26B4"/>
    <w:rsid w:val="00BF2794"/>
    <w:rsid w:val="00BF2962"/>
    <w:rsid w:val="00BF2EED"/>
    <w:rsid w:val="00BF32D3"/>
    <w:rsid w:val="00BF3A33"/>
    <w:rsid w:val="00BF3CB0"/>
    <w:rsid w:val="00BF3EAE"/>
    <w:rsid w:val="00BF3FE7"/>
    <w:rsid w:val="00BF4224"/>
    <w:rsid w:val="00BF4249"/>
    <w:rsid w:val="00BF46FD"/>
    <w:rsid w:val="00BF4707"/>
    <w:rsid w:val="00BF47EF"/>
    <w:rsid w:val="00BF49CA"/>
    <w:rsid w:val="00BF4C10"/>
    <w:rsid w:val="00BF4DAE"/>
    <w:rsid w:val="00BF5BDB"/>
    <w:rsid w:val="00BF5CA5"/>
    <w:rsid w:val="00BF612F"/>
    <w:rsid w:val="00BF6336"/>
    <w:rsid w:val="00BF642C"/>
    <w:rsid w:val="00BF671D"/>
    <w:rsid w:val="00BF6B07"/>
    <w:rsid w:val="00BF6B0A"/>
    <w:rsid w:val="00BF6DAF"/>
    <w:rsid w:val="00BF6F68"/>
    <w:rsid w:val="00BF7517"/>
    <w:rsid w:val="00C005B3"/>
    <w:rsid w:val="00C009F5"/>
    <w:rsid w:val="00C00B57"/>
    <w:rsid w:val="00C00B85"/>
    <w:rsid w:val="00C00DC1"/>
    <w:rsid w:val="00C01134"/>
    <w:rsid w:val="00C0155D"/>
    <w:rsid w:val="00C0189C"/>
    <w:rsid w:val="00C018E5"/>
    <w:rsid w:val="00C01AC7"/>
    <w:rsid w:val="00C01FF3"/>
    <w:rsid w:val="00C02D43"/>
    <w:rsid w:val="00C02FDC"/>
    <w:rsid w:val="00C030C2"/>
    <w:rsid w:val="00C03128"/>
    <w:rsid w:val="00C031AD"/>
    <w:rsid w:val="00C03297"/>
    <w:rsid w:val="00C03DC4"/>
    <w:rsid w:val="00C03E32"/>
    <w:rsid w:val="00C03FCF"/>
    <w:rsid w:val="00C04487"/>
    <w:rsid w:val="00C04966"/>
    <w:rsid w:val="00C04DA9"/>
    <w:rsid w:val="00C04E7D"/>
    <w:rsid w:val="00C05302"/>
    <w:rsid w:val="00C05642"/>
    <w:rsid w:val="00C056B2"/>
    <w:rsid w:val="00C0590C"/>
    <w:rsid w:val="00C05BCB"/>
    <w:rsid w:val="00C05F41"/>
    <w:rsid w:val="00C05F82"/>
    <w:rsid w:val="00C0602B"/>
    <w:rsid w:val="00C06879"/>
    <w:rsid w:val="00C06F90"/>
    <w:rsid w:val="00C072B9"/>
    <w:rsid w:val="00C07314"/>
    <w:rsid w:val="00C076E0"/>
    <w:rsid w:val="00C0775F"/>
    <w:rsid w:val="00C07895"/>
    <w:rsid w:val="00C07E8C"/>
    <w:rsid w:val="00C07F76"/>
    <w:rsid w:val="00C10000"/>
    <w:rsid w:val="00C10059"/>
    <w:rsid w:val="00C102A2"/>
    <w:rsid w:val="00C1049F"/>
    <w:rsid w:val="00C10A5A"/>
    <w:rsid w:val="00C10E0E"/>
    <w:rsid w:val="00C10ECE"/>
    <w:rsid w:val="00C110DD"/>
    <w:rsid w:val="00C11144"/>
    <w:rsid w:val="00C11C22"/>
    <w:rsid w:val="00C11D2D"/>
    <w:rsid w:val="00C11D3A"/>
    <w:rsid w:val="00C120DA"/>
    <w:rsid w:val="00C123F5"/>
    <w:rsid w:val="00C12678"/>
    <w:rsid w:val="00C12DF8"/>
    <w:rsid w:val="00C12E29"/>
    <w:rsid w:val="00C13C86"/>
    <w:rsid w:val="00C13EF3"/>
    <w:rsid w:val="00C1406A"/>
    <w:rsid w:val="00C14073"/>
    <w:rsid w:val="00C1407B"/>
    <w:rsid w:val="00C142A0"/>
    <w:rsid w:val="00C142AC"/>
    <w:rsid w:val="00C143D0"/>
    <w:rsid w:val="00C14AC2"/>
    <w:rsid w:val="00C14E14"/>
    <w:rsid w:val="00C14EB3"/>
    <w:rsid w:val="00C15087"/>
    <w:rsid w:val="00C15117"/>
    <w:rsid w:val="00C153E7"/>
    <w:rsid w:val="00C15EDE"/>
    <w:rsid w:val="00C16232"/>
    <w:rsid w:val="00C162B8"/>
    <w:rsid w:val="00C168BA"/>
    <w:rsid w:val="00C16BAD"/>
    <w:rsid w:val="00C16D45"/>
    <w:rsid w:val="00C170DF"/>
    <w:rsid w:val="00C176C5"/>
    <w:rsid w:val="00C17729"/>
    <w:rsid w:val="00C179C0"/>
    <w:rsid w:val="00C17CC7"/>
    <w:rsid w:val="00C17D98"/>
    <w:rsid w:val="00C17E1F"/>
    <w:rsid w:val="00C17EA2"/>
    <w:rsid w:val="00C201C5"/>
    <w:rsid w:val="00C20624"/>
    <w:rsid w:val="00C2072D"/>
    <w:rsid w:val="00C2087E"/>
    <w:rsid w:val="00C20CDA"/>
    <w:rsid w:val="00C20F0B"/>
    <w:rsid w:val="00C210DA"/>
    <w:rsid w:val="00C21142"/>
    <w:rsid w:val="00C2114D"/>
    <w:rsid w:val="00C21171"/>
    <w:rsid w:val="00C212C4"/>
    <w:rsid w:val="00C218AF"/>
    <w:rsid w:val="00C21A80"/>
    <w:rsid w:val="00C21AA7"/>
    <w:rsid w:val="00C21FCC"/>
    <w:rsid w:val="00C223A2"/>
    <w:rsid w:val="00C22439"/>
    <w:rsid w:val="00C22EAC"/>
    <w:rsid w:val="00C23567"/>
    <w:rsid w:val="00C2385F"/>
    <w:rsid w:val="00C23A29"/>
    <w:rsid w:val="00C23C4B"/>
    <w:rsid w:val="00C23C86"/>
    <w:rsid w:val="00C23DD6"/>
    <w:rsid w:val="00C247D5"/>
    <w:rsid w:val="00C250A7"/>
    <w:rsid w:val="00C251F8"/>
    <w:rsid w:val="00C252D9"/>
    <w:rsid w:val="00C2545A"/>
    <w:rsid w:val="00C25494"/>
    <w:rsid w:val="00C25785"/>
    <w:rsid w:val="00C25871"/>
    <w:rsid w:val="00C26767"/>
    <w:rsid w:val="00C26CBB"/>
    <w:rsid w:val="00C26FA6"/>
    <w:rsid w:val="00C2729E"/>
    <w:rsid w:val="00C27974"/>
    <w:rsid w:val="00C27B42"/>
    <w:rsid w:val="00C27D9B"/>
    <w:rsid w:val="00C3002A"/>
    <w:rsid w:val="00C30360"/>
    <w:rsid w:val="00C306C7"/>
    <w:rsid w:val="00C306EF"/>
    <w:rsid w:val="00C30AB7"/>
    <w:rsid w:val="00C31437"/>
    <w:rsid w:val="00C316EE"/>
    <w:rsid w:val="00C3176C"/>
    <w:rsid w:val="00C31D74"/>
    <w:rsid w:val="00C322CA"/>
    <w:rsid w:val="00C324B3"/>
    <w:rsid w:val="00C324C1"/>
    <w:rsid w:val="00C329A3"/>
    <w:rsid w:val="00C32C08"/>
    <w:rsid w:val="00C32C1C"/>
    <w:rsid w:val="00C32D3C"/>
    <w:rsid w:val="00C32FF7"/>
    <w:rsid w:val="00C3311A"/>
    <w:rsid w:val="00C3311C"/>
    <w:rsid w:val="00C3336E"/>
    <w:rsid w:val="00C333A3"/>
    <w:rsid w:val="00C334C4"/>
    <w:rsid w:val="00C33848"/>
    <w:rsid w:val="00C33B89"/>
    <w:rsid w:val="00C33DD6"/>
    <w:rsid w:val="00C33E03"/>
    <w:rsid w:val="00C34020"/>
    <w:rsid w:val="00C340F0"/>
    <w:rsid w:val="00C34243"/>
    <w:rsid w:val="00C34390"/>
    <w:rsid w:val="00C34601"/>
    <w:rsid w:val="00C3465F"/>
    <w:rsid w:val="00C34A47"/>
    <w:rsid w:val="00C34CBB"/>
    <w:rsid w:val="00C34CDB"/>
    <w:rsid w:val="00C34D85"/>
    <w:rsid w:val="00C34E4A"/>
    <w:rsid w:val="00C34EE2"/>
    <w:rsid w:val="00C352A5"/>
    <w:rsid w:val="00C3588F"/>
    <w:rsid w:val="00C35F17"/>
    <w:rsid w:val="00C360B9"/>
    <w:rsid w:val="00C362B1"/>
    <w:rsid w:val="00C36796"/>
    <w:rsid w:val="00C36AEA"/>
    <w:rsid w:val="00C36B9E"/>
    <w:rsid w:val="00C36BC7"/>
    <w:rsid w:val="00C36D1B"/>
    <w:rsid w:val="00C3734E"/>
    <w:rsid w:val="00C37AC5"/>
    <w:rsid w:val="00C37C22"/>
    <w:rsid w:val="00C37E45"/>
    <w:rsid w:val="00C400C5"/>
    <w:rsid w:val="00C400ED"/>
    <w:rsid w:val="00C40145"/>
    <w:rsid w:val="00C406A9"/>
    <w:rsid w:val="00C40C53"/>
    <w:rsid w:val="00C40CC4"/>
    <w:rsid w:val="00C413DE"/>
    <w:rsid w:val="00C41834"/>
    <w:rsid w:val="00C41954"/>
    <w:rsid w:val="00C41969"/>
    <w:rsid w:val="00C41F53"/>
    <w:rsid w:val="00C4228A"/>
    <w:rsid w:val="00C424A6"/>
    <w:rsid w:val="00C42706"/>
    <w:rsid w:val="00C42AE4"/>
    <w:rsid w:val="00C430ED"/>
    <w:rsid w:val="00C4347B"/>
    <w:rsid w:val="00C435E0"/>
    <w:rsid w:val="00C43761"/>
    <w:rsid w:val="00C441D9"/>
    <w:rsid w:val="00C4434A"/>
    <w:rsid w:val="00C44417"/>
    <w:rsid w:val="00C444C9"/>
    <w:rsid w:val="00C445AE"/>
    <w:rsid w:val="00C445E1"/>
    <w:rsid w:val="00C446F4"/>
    <w:rsid w:val="00C44A4C"/>
    <w:rsid w:val="00C44AB3"/>
    <w:rsid w:val="00C45514"/>
    <w:rsid w:val="00C4578D"/>
    <w:rsid w:val="00C45F75"/>
    <w:rsid w:val="00C46420"/>
    <w:rsid w:val="00C465DC"/>
    <w:rsid w:val="00C46654"/>
    <w:rsid w:val="00C470D8"/>
    <w:rsid w:val="00C471CC"/>
    <w:rsid w:val="00C47332"/>
    <w:rsid w:val="00C473E9"/>
    <w:rsid w:val="00C476D4"/>
    <w:rsid w:val="00C477A4"/>
    <w:rsid w:val="00C47A17"/>
    <w:rsid w:val="00C47AE1"/>
    <w:rsid w:val="00C47C2F"/>
    <w:rsid w:val="00C5027B"/>
    <w:rsid w:val="00C502B6"/>
    <w:rsid w:val="00C50734"/>
    <w:rsid w:val="00C50813"/>
    <w:rsid w:val="00C50D5F"/>
    <w:rsid w:val="00C50D8F"/>
    <w:rsid w:val="00C50FD2"/>
    <w:rsid w:val="00C510B8"/>
    <w:rsid w:val="00C5150A"/>
    <w:rsid w:val="00C517A6"/>
    <w:rsid w:val="00C519AE"/>
    <w:rsid w:val="00C51AB6"/>
    <w:rsid w:val="00C51B31"/>
    <w:rsid w:val="00C51BD2"/>
    <w:rsid w:val="00C51E6E"/>
    <w:rsid w:val="00C51FD7"/>
    <w:rsid w:val="00C52462"/>
    <w:rsid w:val="00C5277F"/>
    <w:rsid w:val="00C5278D"/>
    <w:rsid w:val="00C52891"/>
    <w:rsid w:val="00C52C6D"/>
    <w:rsid w:val="00C53168"/>
    <w:rsid w:val="00C531D2"/>
    <w:rsid w:val="00C53499"/>
    <w:rsid w:val="00C537BA"/>
    <w:rsid w:val="00C5380B"/>
    <w:rsid w:val="00C53E00"/>
    <w:rsid w:val="00C544AA"/>
    <w:rsid w:val="00C54605"/>
    <w:rsid w:val="00C54658"/>
    <w:rsid w:val="00C54694"/>
    <w:rsid w:val="00C546B4"/>
    <w:rsid w:val="00C54750"/>
    <w:rsid w:val="00C54AB3"/>
    <w:rsid w:val="00C54B4E"/>
    <w:rsid w:val="00C54BA2"/>
    <w:rsid w:val="00C54C47"/>
    <w:rsid w:val="00C554BA"/>
    <w:rsid w:val="00C55796"/>
    <w:rsid w:val="00C55A37"/>
    <w:rsid w:val="00C55BE1"/>
    <w:rsid w:val="00C55EF7"/>
    <w:rsid w:val="00C56163"/>
    <w:rsid w:val="00C564C6"/>
    <w:rsid w:val="00C564D3"/>
    <w:rsid w:val="00C567F4"/>
    <w:rsid w:val="00C56BB9"/>
    <w:rsid w:val="00C5796F"/>
    <w:rsid w:val="00C57978"/>
    <w:rsid w:val="00C579C6"/>
    <w:rsid w:val="00C57ADB"/>
    <w:rsid w:val="00C57E6E"/>
    <w:rsid w:val="00C57F98"/>
    <w:rsid w:val="00C60CAD"/>
    <w:rsid w:val="00C60EAE"/>
    <w:rsid w:val="00C618D2"/>
    <w:rsid w:val="00C618FD"/>
    <w:rsid w:val="00C61A0E"/>
    <w:rsid w:val="00C61E64"/>
    <w:rsid w:val="00C62026"/>
    <w:rsid w:val="00C621E6"/>
    <w:rsid w:val="00C623E0"/>
    <w:rsid w:val="00C62667"/>
    <w:rsid w:val="00C62885"/>
    <w:rsid w:val="00C62890"/>
    <w:rsid w:val="00C628A9"/>
    <w:rsid w:val="00C62B22"/>
    <w:rsid w:val="00C63011"/>
    <w:rsid w:val="00C631BC"/>
    <w:rsid w:val="00C6353E"/>
    <w:rsid w:val="00C635E9"/>
    <w:rsid w:val="00C639A8"/>
    <w:rsid w:val="00C63D7A"/>
    <w:rsid w:val="00C63E78"/>
    <w:rsid w:val="00C64263"/>
    <w:rsid w:val="00C6445D"/>
    <w:rsid w:val="00C645AB"/>
    <w:rsid w:val="00C64693"/>
    <w:rsid w:val="00C649CE"/>
    <w:rsid w:val="00C64A18"/>
    <w:rsid w:val="00C64EB2"/>
    <w:rsid w:val="00C6511A"/>
    <w:rsid w:val="00C65352"/>
    <w:rsid w:val="00C65357"/>
    <w:rsid w:val="00C65641"/>
    <w:rsid w:val="00C65720"/>
    <w:rsid w:val="00C65728"/>
    <w:rsid w:val="00C65748"/>
    <w:rsid w:val="00C65847"/>
    <w:rsid w:val="00C658D8"/>
    <w:rsid w:val="00C6596E"/>
    <w:rsid w:val="00C65BED"/>
    <w:rsid w:val="00C65C80"/>
    <w:rsid w:val="00C65D8D"/>
    <w:rsid w:val="00C65E20"/>
    <w:rsid w:val="00C65FF9"/>
    <w:rsid w:val="00C6607A"/>
    <w:rsid w:val="00C66525"/>
    <w:rsid w:val="00C66BA1"/>
    <w:rsid w:val="00C67394"/>
    <w:rsid w:val="00C67630"/>
    <w:rsid w:val="00C676B9"/>
    <w:rsid w:val="00C676FC"/>
    <w:rsid w:val="00C67B79"/>
    <w:rsid w:val="00C67BDB"/>
    <w:rsid w:val="00C67C6C"/>
    <w:rsid w:val="00C67E65"/>
    <w:rsid w:val="00C67FC6"/>
    <w:rsid w:val="00C67FE1"/>
    <w:rsid w:val="00C702FE"/>
    <w:rsid w:val="00C7075A"/>
    <w:rsid w:val="00C7083E"/>
    <w:rsid w:val="00C70953"/>
    <w:rsid w:val="00C70B94"/>
    <w:rsid w:val="00C70EB9"/>
    <w:rsid w:val="00C715F5"/>
    <w:rsid w:val="00C718A4"/>
    <w:rsid w:val="00C71E8A"/>
    <w:rsid w:val="00C721AA"/>
    <w:rsid w:val="00C722F7"/>
    <w:rsid w:val="00C7231B"/>
    <w:rsid w:val="00C7238E"/>
    <w:rsid w:val="00C72562"/>
    <w:rsid w:val="00C72D17"/>
    <w:rsid w:val="00C730CD"/>
    <w:rsid w:val="00C731B2"/>
    <w:rsid w:val="00C73254"/>
    <w:rsid w:val="00C733B1"/>
    <w:rsid w:val="00C733B8"/>
    <w:rsid w:val="00C73509"/>
    <w:rsid w:val="00C7353C"/>
    <w:rsid w:val="00C7392B"/>
    <w:rsid w:val="00C73A4C"/>
    <w:rsid w:val="00C73A93"/>
    <w:rsid w:val="00C73B5D"/>
    <w:rsid w:val="00C73BC4"/>
    <w:rsid w:val="00C73C95"/>
    <w:rsid w:val="00C73CB3"/>
    <w:rsid w:val="00C73D61"/>
    <w:rsid w:val="00C74505"/>
    <w:rsid w:val="00C74733"/>
    <w:rsid w:val="00C747C3"/>
    <w:rsid w:val="00C74CA8"/>
    <w:rsid w:val="00C74D45"/>
    <w:rsid w:val="00C74D76"/>
    <w:rsid w:val="00C74DD7"/>
    <w:rsid w:val="00C74E07"/>
    <w:rsid w:val="00C74E2D"/>
    <w:rsid w:val="00C7534A"/>
    <w:rsid w:val="00C75371"/>
    <w:rsid w:val="00C754DA"/>
    <w:rsid w:val="00C75AEF"/>
    <w:rsid w:val="00C75C76"/>
    <w:rsid w:val="00C75DE0"/>
    <w:rsid w:val="00C75E75"/>
    <w:rsid w:val="00C75FD5"/>
    <w:rsid w:val="00C761CF"/>
    <w:rsid w:val="00C76245"/>
    <w:rsid w:val="00C763DA"/>
    <w:rsid w:val="00C768FD"/>
    <w:rsid w:val="00C76C90"/>
    <w:rsid w:val="00C76D09"/>
    <w:rsid w:val="00C76E03"/>
    <w:rsid w:val="00C76E86"/>
    <w:rsid w:val="00C770CF"/>
    <w:rsid w:val="00C77125"/>
    <w:rsid w:val="00C7718A"/>
    <w:rsid w:val="00C778EB"/>
    <w:rsid w:val="00C800A5"/>
    <w:rsid w:val="00C80287"/>
    <w:rsid w:val="00C80347"/>
    <w:rsid w:val="00C80412"/>
    <w:rsid w:val="00C805A0"/>
    <w:rsid w:val="00C80948"/>
    <w:rsid w:val="00C80BCF"/>
    <w:rsid w:val="00C80DCA"/>
    <w:rsid w:val="00C81454"/>
    <w:rsid w:val="00C81995"/>
    <w:rsid w:val="00C819DF"/>
    <w:rsid w:val="00C81B5C"/>
    <w:rsid w:val="00C81D57"/>
    <w:rsid w:val="00C81EFA"/>
    <w:rsid w:val="00C81FE8"/>
    <w:rsid w:val="00C825E3"/>
    <w:rsid w:val="00C82A55"/>
    <w:rsid w:val="00C82EE7"/>
    <w:rsid w:val="00C82F53"/>
    <w:rsid w:val="00C82F9E"/>
    <w:rsid w:val="00C82FDC"/>
    <w:rsid w:val="00C83119"/>
    <w:rsid w:val="00C83122"/>
    <w:rsid w:val="00C83308"/>
    <w:rsid w:val="00C836BC"/>
    <w:rsid w:val="00C8379E"/>
    <w:rsid w:val="00C83CED"/>
    <w:rsid w:val="00C84194"/>
    <w:rsid w:val="00C843B6"/>
    <w:rsid w:val="00C84657"/>
    <w:rsid w:val="00C84E2C"/>
    <w:rsid w:val="00C8501F"/>
    <w:rsid w:val="00C855FC"/>
    <w:rsid w:val="00C858A1"/>
    <w:rsid w:val="00C86120"/>
    <w:rsid w:val="00C866E1"/>
    <w:rsid w:val="00C86935"/>
    <w:rsid w:val="00C86B1C"/>
    <w:rsid w:val="00C86E1E"/>
    <w:rsid w:val="00C871CE"/>
    <w:rsid w:val="00C874FC"/>
    <w:rsid w:val="00C87B14"/>
    <w:rsid w:val="00C87B80"/>
    <w:rsid w:val="00C87C05"/>
    <w:rsid w:val="00C87D4C"/>
    <w:rsid w:val="00C87E91"/>
    <w:rsid w:val="00C87F66"/>
    <w:rsid w:val="00C900DF"/>
    <w:rsid w:val="00C90172"/>
    <w:rsid w:val="00C904DC"/>
    <w:rsid w:val="00C90776"/>
    <w:rsid w:val="00C907D4"/>
    <w:rsid w:val="00C90A89"/>
    <w:rsid w:val="00C90CE8"/>
    <w:rsid w:val="00C90D50"/>
    <w:rsid w:val="00C90EE5"/>
    <w:rsid w:val="00C90F8E"/>
    <w:rsid w:val="00C91A29"/>
    <w:rsid w:val="00C91B6A"/>
    <w:rsid w:val="00C91C15"/>
    <w:rsid w:val="00C91DD2"/>
    <w:rsid w:val="00C91F8C"/>
    <w:rsid w:val="00C9208B"/>
    <w:rsid w:val="00C92101"/>
    <w:rsid w:val="00C9255F"/>
    <w:rsid w:val="00C9261F"/>
    <w:rsid w:val="00C92633"/>
    <w:rsid w:val="00C92A06"/>
    <w:rsid w:val="00C92BE9"/>
    <w:rsid w:val="00C92BFE"/>
    <w:rsid w:val="00C92EB5"/>
    <w:rsid w:val="00C931EF"/>
    <w:rsid w:val="00C933EA"/>
    <w:rsid w:val="00C93659"/>
    <w:rsid w:val="00C93AC3"/>
    <w:rsid w:val="00C93B01"/>
    <w:rsid w:val="00C93BF2"/>
    <w:rsid w:val="00C94200"/>
    <w:rsid w:val="00C94430"/>
    <w:rsid w:val="00C9448E"/>
    <w:rsid w:val="00C94759"/>
    <w:rsid w:val="00C94851"/>
    <w:rsid w:val="00C94D0C"/>
    <w:rsid w:val="00C94DD1"/>
    <w:rsid w:val="00C9516A"/>
    <w:rsid w:val="00C953CA"/>
    <w:rsid w:val="00C95524"/>
    <w:rsid w:val="00C9557F"/>
    <w:rsid w:val="00C95A6C"/>
    <w:rsid w:val="00C95EA7"/>
    <w:rsid w:val="00C95F64"/>
    <w:rsid w:val="00C962AB"/>
    <w:rsid w:val="00C962CD"/>
    <w:rsid w:val="00C962D8"/>
    <w:rsid w:val="00C96453"/>
    <w:rsid w:val="00C965C8"/>
    <w:rsid w:val="00C9666A"/>
    <w:rsid w:val="00C966EB"/>
    <w:rsid w:val="00C96892"/>
    <w:rsid w:val="00C96A55"/>
    <w:rsid w:val="00C96A82"/>
    <w:rsid w:val="00C96AC5"/>
    <w:rsid w:val="00C96EA9"/>
    <w:rsid w:val="00C970B5"/>
    <w:rsid w:val="00C9745D"/>
    <w:rsid w:val="00C9752F"/>
    <w:rsid w:val="00C97598"/>
    <w:rsid w:val="00C97D5D"/>
    <w:rsid w:val="00C97DD5"/>
    <w:rsid w:val="00CA0931"/>
    <w:rsid w:val="00CA095B"/>
    <w:rsid w:val="00CA0BCD"/>
    <w:rsid w:val="00CA0C44"/>
    <w:rsid w:val="00CA0D08"/>
    <w:rsid w:val="00CA0DB4"/>
    <w:rsid w:val="00CA0E6E"/>
    <w:rsid w:val="00CA0F10"/>
    <w:rsid w:val="00CA101F"/>
    <w:rsid w:val="00CA1152"/>
    <w:rsid w:val="00CA1186"/>
    <w:rsid w:val="00CA11CA"/>
    <w:rsid w:val="00CA14F9"/>
    <w:rsid w:val="00CA18FA"/>
    <w:rsid w:val="00CA1A9B"/>
    <w:rsid w:val="00CA1D00"/>
    <w:rsid w:val="00CA1FC6"/>
    <w:rsid w:val="00CA22B6"/>
    <w:rsid w:val="00CA28B3"/>
    <w:rsid w:val="00CA293D"/>
    <w:rsid w:val="00CA2D34"/>
    <w:rsid w:val="00CA2D62"/>
    <w:rsid w:val="00CA34AD"/>
    <w:rsid w:val="00CA34B9"/>
    <w:rsid w:val="00CA3866"/>
    <w:rsid w:val="00CA3C24"/>
    <w:rsid w:val="00CA3C31"/>
    <w:rsid w:val="00CA3DCA"/>
    <w:rsid w:val="00CA4106"/>
    <w:rsid w:val="00CA422E"/>
    <w:rsid w:val="00CA4284"/>
    <w:rsid w:val="00CA4A09"/>
    <w:rsid w:val="00CA4A48"/>
    <w:rsid w:val="00CA4E55"/>
    <w:rsid w:val="00CA5013"/>
    <w:rsid w:val="00CA5375"/>
    <w:rsid w:val="00CA56CA"/>
    <w:rsid w:val="00CA5741"/>
    <w:rsid w:val="00CA5B79"/>
    <w:rsid w:val="00CA5BDE"/>
    <w:rsid w:val="00CA60D5"/>
    <w:rsid w:val="00CA63A9"/>
    <w:rsid w:val="00CA63D9"/>
    <w:rsid w:val="00CA64EF"/>
    <w:rsid w:val="00CA653D"/>
    <w:rsid w:val="00CA6874"/>
    <w:rsid w:val="00CA6DA1"/>
    <w:rsid w:val="00CA7226"/>
    <w:rsid w:val="00CA74CE"/>
    <w:rsid w:val="00CA7737"/>
    <w:rsid w:val="00CA7858"/>
    <w:rsid w:val="00CA7907"/>
    <w:rsid w:val="00CA7C15"/>
    <w:rsid w:val="00CB0069"/>
    <w:rsid w:val="00CB0B19"/>
    <w:rsid w:val="00CB0BE8"/>
    <w:rsid w:val="00CB0DEA"/>
    <w:rsid w:val="00CB0E6C"/>
    <w:rsid w:val="00CB0E93"/>
    <w:rsid w:val="00CB106D"/>
    <w:rsid w:val="00CB1240"/>
    <w:rsid w:val="00CB14D3"/>
    <w:rsid w:val="00CB1C6F"/>
    <w:rsid w:val="00CB201B"/>
    <w:rsid w:val="00CB2469"/>
    <w:rsid w:val="00CB2698"/>
    <w:rsid w:val="00CB293F"/>
    <w:rsid w:val="00CB2A70"/>
    <w:rsid w:val="00CB2B4F"/>
    <w:rsid w:val="00CB2DD2"/>
    <w:rsid w:val="00CB321C"/>
    <w:rsid w:val="00CB333B"/>
    <w:rsid w:val="00CB33DB"/>
    <w:rsid w:val="00CB430A"/>
    <w:rsid w:val="00CB4666"/>
    <w:rsid w:val="00CB48AD"/>
    <w:rsid w:val="00CB4903"/>
    <w:rsid w:val="00CB4AD5"/>
    <w:rsid w:val="00CB4BBE"/>
    <w:rsid w:val="00CB4BE2"/>
    <w:rsid w:val="00CB5123"/>
    <w:rsid w:val="00CB5421"/>
    <w:rsid w:val="00CB555A"/>
    <w:rsid w:val="00CB5734"/>
    <w:rsid w:val="00CB575A"/>
    <w:rsid w:val="00CB5956"/>
    <w:rsid w:val="00CB5BF0"/>
    <w:rsid w:val="00CB5EB7"/>
    <w:rsid w:val="00CB5F7B"/>
    <w:rsid w:val="00CB5F99"/>
    <w:rsid w:val="00CB6058"/>
    <w:rsid w:val="00CB65AA"/>
    <w:rsid w:val="00CB6913"/>
    <w:rsid w:val="00CB6DDD"/>
    <w:rsid w:val="00CB727B"/>
    <w:rsid w:val="00CB73BF"/>
    <w:rsid w:val="00CB79B1"/>
    <w:rsid w:val="00CB79B8"/>
    <w:rsid w:val="00CB7CC9"/>
    <w:rsid w:val="00CB7DC6"/>
    <w:rsid w:val="00CB7EA1"/>
    <w:rsid w:val="00CB7EDA"/>
    <w:rsid w:val="00CC0570"/>
    <w:rsid w:val="00CC08CD"/>
    <w:rsid w:val="00CC0964"/>
    <w:rsid w:val="00CC0A1D"/>
    <w:rsid w:val="00CC1004"/>
    <w:rsid w:val="00CC10FE"/>
    <w:rsid w:val="00CC175B"/>
    <w:rsid w:val="00CC19D9"/>
    <w:rsid w:val="00CC1C9A"/>
    <w:rsid w:val="00CC21DB"/>
    <w:rsid w:val="00CC231B"/>
    <w:rsid w:val="00CC24B8"/>
    <w:rsid w:val="00CC250A"/>
    <w:rsid w:val="00CC27ED"/>
    <w:rsid w:val="00CC2C03"/>
    <w:rsid w:val="00CC2D31"/>
    <w:rsid w:val="00CC2D50"/>
    <w:rsid w:val="00CC311C"/>
    <w:rsid w:val="00CC31D4"/>
    <w:rsid w:val="00CC38BE"/>
    <w:rsid w:val="00CC38D7"/>
    <w:rsid w:val="00CC3A1F"/>
    <w:rsid w:val="00CC3A61"/>
    <w:rsid w:val="00CC3F51"/>
    <w:rsid w:val="00CC4135"/>
    <w:rsid w:val="00CC4440"/>
    <w:rsid w:val="00CC44C0"/>
    <w:rsid w:val="00CC44DD"/>
    <w:rsid w:val="00CC460B"/>
    <w:rsid w:val="00CC4813"/>
    <w:rsid w:val="00CC4876"/>
    <w:rsid w:val="00CC4B22"/>
    <w:rsid w:val="00CC5091"/>
    <w:rsid w:val="00CC5146"/>
    <w:rsid w:val="00CC569F"/>
    <w:rsid w:val="00CC5841"/>
    <w:rsid w:val="00CC5F21"/>
    <w:rsid w:val="00CC5FFA"/>
    <w:rsid w:val="00CC694B"/>
    <w:rsid w:val="00CC6DE8"/>
    <w:rsid w:val="00CC7056"/>
    <w:rsid w:val="00CC754C"/>
    <w:rsid w:val="00CC76CF"/>
    <w:rsid w:val="00CD06CC"/>
    <w:rsid w:val="00CD0A33"/>
    <w:rsid w:val="00CD0AF7"/>
    <w:rsid w:val="00CD0B35"/>
    <w:rsid w:val="00CD0B64"/>
    <w:rsid w:val="00CD0BA1"/>
    <w:rsid w:val="00CD0C0E"/>
    <w:rsid w:val="00CD1152"/>
    <w:rsid w:val="00CD1162"/>
    <w:rsid w:val="00CD1480"/>
    <w:rsid w:val="00CD14FB"/>
    <w:rsid w:val="00CD16A0"/>
    <w:rsid w:val="00CD1D09"/>
    <w:rsid w:val="00CD1F5C"/>
    <w:rsid w:val="00CD20C9"/>
    <w:rsid w:val="00CD2397"/>
    <w:rsid w:val="00CD2642"/>
    <w:rsid w:val="00CD27BA"/>
    <w:rsid w:val="00CD2942"/>
    <w:rsid w:val="00CD2E59"/>
    <w:rsid w:val="00CD2E82"/>
    <w:rsid w:val="00CD2E9D"/>
    <w:rsid w:val="00CD309E"/>
    <w:rsid w:val="00CD3838"/>
    <w:rsid w:val="00CD38EF"/>
    <w:rsid w:val="00CD3E68"/>
    <w:rsid w:val="00CD3F59"/>
    <w:rsid w:val="00CD4182"/>
    <w:rsid w:val="00CD4632"/>
    <w:rsid w:val="00CD4AFB"/>
    <w:rsid w:val="00CD5063"/>
    <w:rsid w:val="00CD55D4"/>
    <w:rsid w:val="00CD55F7"/>
    <w:rsid w:val="00CD5666"/>
    <w:rsid w:val="00CD5804"/>
    <w:rsid w:val="00CD586D"/>
    <w:rsid w:val="00CD5B69"/>
    <w:rsid w:val="00CD5F1F"/>
    <w:rsid w:val="00CD60C0"/>
    <w:rsid w:val="00CD65B4"/>
    <w:rsid w:val="00CD65B9"/>
    <w:rsid w:val="00CD6739"/>
    <w:rsid w:val="00CD675B"/>
    <w:rsid w:val="00CD6A20"/>
    <w:rsid w:val="00CD6A67"/>
    <w:rsid w:val="00CD6B5B"/>
    <w:rsid w:val="00CD6C26"/>
    <w:rsid w:val="00CD6E44"/>
    <w:rsid w:val="00CD7253"/>
    <w:rsid w:val="00CD7809"/>
    <w:rsid w:val="00CD7B4F"/>
    <w:rsid w:val="00CD7B5C"/>
    <w:rsid w:val="00CD7E7D"/>
    <w:rsid w:val="00CD7F7B"/>
    <w:rsid w:val="00CE02A4"/>
    <w:rsid w:val="00CE035E"/>
    <w:rsid w:val="00CE0831"/>
    <w:rsid w:val="00CE091F"/>
    <w:rsid w:val="00CE0DD3"/>
    <w:rsid w:val="00CE0E76"/>
    <w:rsid w:val="00CE1011"/>
    <w:rsid w:val="00CE1093"/>
    <w:rsid w:val="00CE15E4"/>
    <w:rsid w:val="00CE1AA2"/>
    <w:rsid w:val="00CE1AE7"/>
    <w:rsid w:val="00CE1C12"/>
    <w:rsid w:val="00CE1D7C"/>
    <w:rsid w:val="00CE297E"/>
    <w:rsid w:val="00CE2F7B"/>
    <w:rsid w:val="00CE2F8B"/>
    <w:rsid w:val="00CE311F"/>
    <w:rsid w:val="00CE332A"/>
    <w:rsid w:val="00CE3A3D"/>
    <w:rsid w:val="00CE3C65"/>
    <w:rsid w:val="00CE3EA3"/>
    <w:rsid w:val="00CE41B8"/>
    <w:rsid w:val="00CE438A"/>
    <w:rsid w:val="00CE4C4E"/>
    <w:rsid w:val="00CE4F8E"/>
    <w:rsid w:val="00CE509F"/>
    <w:rsid w:val="00CE53CE"/>
    <w:rsid w:val="00CE5418"/>
    <w:rsid w:val="00CE5590"/>
    <w:rsid w:val="00CE5C3D"/>
    <w:rsid w:val="00CE6161"/>
    <w:rsid w:val="00CE636C"/>
    <w:rsid w:val="00CE645C"/>
    <w:rsid w:val="00CE6B1F"/>
    <w:rsid w:val="00CE724A"/>
    <w:rsid w:val="00CE7C03"/>
    <w:rsid w:val="00CF028D"/>
    <w:rsid w:val="00CF0333"/>
    <w:rsid w:val="00CF0402"/>
    <w:rsid w:val="00CF078C"/>
    <w:rsid w:val="00CF08DE"/>
    <w:rsid w:val="00CF0965"/>
    <w:rsid w:val="00CF0BB7"/>
    <w:rsid w:val="00CF0FF2"/>
    <w:rsid w:val="00CF152C"/>
    <w:rsid w:val="00CF1801"/>
    <w:rsid w:val="00CF1EE8"/>
    <w:rsid w:val="00CF1F2C"/>
    <w:rsid w:val="00CF20CB"/>
    <w:rsid w:val="00CF22A3"/>
    <w:rsid w:val="00CF25BD"/>
    <w:rsid w:val="00CF279D"/>
    <w:rsid w:val="00CF2DFA"/>
    <w:rsid w:val="00CF3140"/>
    <w:rsid w:val="00CF35F0"/>
    <w:rsid w:val="00CF46AA"/>
    <w:rsid w:val="00CF4802"/>
    <w:rsid w:val="00CF4918"/>
    <w:rsid w:val="00CF4A04"/>
    <w:rsid w:val="00CF4B50"/>
    <w:rsid w:val="00CF4D68"/>
    <w:rsid w:val="00CF4E2E"/>
    <w:rsid w:val="00CF51CF"/>
    <w:rsid w:val="00CF566D"/>
    <w:rsid w:val="00CF5B7E"/>
    <w:rsid w:val="00CF5DED"/>
    <w:rsid w:val="00CF5F6D"/>
    <w:rsid w:val="00CF5FF9"/>
    <w:rsid w:val="00CF6017"/>
    <w:rsid w:val="00CF61FE"/>
    <w:rsid w:val="00CF6209"/>
    <w:rsid w:val="00CF624F"/>
    <w:rsid w:val="00CF6922"/>
    <w:rsid w:val="00CF6B05"/>
    <w:rsid w:val="00CF6DA8"/>
    <w:rsid w:val="00CF6F23"/>
    <w:rsid w:val="00CF70F8"/>
    <w:rsid w:val="00CF721F"/>
    <w:rsid w:val="00CF7A0B"/>
    <w:rsid w:val="00CF7DD1"/>
    <w:rsid w:val="00D0019E"/>
    <w:rsid w:val="00D003C4"/>
    <w:rsid w:val="00D00775"/>
    <w:rsid w:val="00D00781"/>
    <w:rsid w:val="00D00D07"/>
    <w:rsid w:val="00D018E3"/>
    <w:rsid w:val="00D01977"/>
    <w:rsid w:val="00D01BE5"/>
    <w:rsid w:val="00D01D8A"/>
    <w:rsid w:val="00D01F53"/>
    <w:rsid w:val="00D0200B"/>
    <w:rsid w:val="00D02368"/>
    <w:rsid w:val="00D02B80"/>
    <w:rsid w:val="00D02BB0"/>
    <w:rsid w:val="00D02BF1"/>
    <w:rsid w:val="00D0315E"/>
    <w:rsid w:val="00D033D1"/>
    <w:rsid w:val="00D03423"/>
    <w:rsid w:val="00D034E1"/>
    <w:rsid w:val="00D03685"/>
    <w:rsid w:val="00D0388B"/>
    <w:rsid w:val="00D03964"/>
    <w:rsid w:val="00D03C1C"/>
    <w:rsid w:val="00D04235"/>
    <w:rsid w:val="00D0470C"/>
    <w:rsid w:val="00D0484B"/>
    <w:rsid w:val="00D05433"/>
    <w:rsid w:val="00D05673"/>
    <w:rsid w:val="00D058F2"/>
    <w:rsid w:val="00D059AE"/>
    <w:rsid w:val="00D05ACE"/>
    <w:rsid w:val="00D05ED7"/>
    <w:rsid w:val="00D06D7C"/>
    <w:rsid w:val="00D06E26"/>
    <w:rsid w:val="00D071A8"/>
    <w:rsid w:val="00D072FF"/>
    <w:rsid w:val="00D073E5"/>
    <w:rsid w:val="00D07428"/>
    <w:rsid w:val="00D076F8"/>
    <w:rsid w:val="00D0781F"/>
    <w:rsid w:val="00D07BE3"/>
    <w:rsid w:val="00D07E6F"/>
    <w:rsid w:val="00D07E9D"/>
    <w:rsid w:val="00D105CC"/>
    <w:rsid w:val="00D10684"/>
    <w:rsid w:val="00D10813"/>
    <w:rsid w:val="00D10841"/>
    <w:rsid w:val="00D10AC8"/>
    <w:rsid w:val="00D10DE5"/>
    <w:rsid w:val="00D1106E"/>
    <w:rsid w:val="00D11576"/>
    <w:rsid w:val="00D117E3"/>
    <w:rsid w:val="00D11A45"/>
    <w:rsid w:val="00D11BB9"/>
    <w:rsid w:val="00D11C7B"/>
    <w:rsid w:val="00D12047"/>
    <w:rsid w:val="00D120D5"/>
    <w:rsid w:val="00D121BC"/>
    <w:rsid w:val="00D121D2"/>
    <w:rsid w:val="00D1236B"/>
    <w:rsid w:val="00D124A8"/>
    <w:rsid w:val="00D12529"/>
    <w:rsid w:val="00D1265A"/>
    <w:rsid w:val="00D12913"/>
    <w:rsid w:val="00D129FC"/>
    <w:rsid w:val="00D12D55"/>
    <w:rsid w:val="00D13245"/>
    <w:rsid w:val="00D133B2"/>
    <w:rsid w:val="00D133DF"/>
    <w:rsid w:val="00D136AE"/>
    <w:rsid w:val="00D13AFB"/>
    <w:rsid w:val="00D13D19"/>
    <w:rsid w:val="00D14131"/>
    <w:rsid w:val="00D146B2"/>
    <w:rsid w:val="00D14AA2"/>
    <w:rsid w:val="00D14EFE"/>
    <w:rsid w:val="00D15500"/>
    <w:rsid w:val="00D1558B"/>
    <w:rsid w:val="00D15A03"/>
    <w:rsid w:val="00D15B06"/>
    <w:rsid w:val="00D15F12"/>
    <w:rsid w:val="00D160B4"/>
    <w:rsid w:val="00D160D3"/>
    <w:rsid w:val="00D161B0"/>
    <w:rsid w:val="00D161D5"/>
    <w:rsid w:val="00D1624B"/>
    <w:rsid w:val="00D163FB"/>
    <w:rsid w:val="00D16604"/>
    <w:rsid w:val="00D1696F"/>
    <w:rsid w:val="00D16C7B"/>
    <w:rsid w:val="00D1745D"/>
    <w:rsid w:val="00D177B7"/>
    <w:rsid w:val="00D177EC"/>
    <w:rsid w:val="00D17AB2"/>
    <w:rsid w:val="00D17E08"/>
    <w:rsid w:val="00D17FF2"/>
    <w:rsid w:val="00D20043"/>
    <w:rsid w:val="00D20528"/>
    <w:rsid w:val="00D206F9"/>
    <w:rsid w:val="00D207C9"/>
    <w:rsid w:val="00D20CCA"/>
    <w:rsid w:val="00D20E07"/>
    <w:rsid w:val="00D20F36"/>
    <w:rsid w:val="00D210AA"/>
    <w:rsid w:val="00D211D2"/>
    <w:rsid w:val="00D21232"/>
    <w:rsid w:val="00D21330"/>
    <w:rsid w:val="00D2145A"/>
    <w:rsid w:val="00D215D1"/>
    <w:rsid w:val="00D215EE"/>
    <w:rsid w:val="00D21702"/>
    <w:rsid w:val="00D2170C"/>
    <w:rsid w:val="00D21B55"/>
    <w:rsid w:val="00D21BE8"/>
    <w:rsid w:val="00D21C46"/>
    <w:rsid w:val="00D21CF9"/>
    <w:rsid w:val="00D21DFC"/>
    <w:rsid w:val="00D21F60"/>
    <w:rsid w:val="00D22385"/>
    <w:rsid w:val="00D229B3"/>
    <w:rsid w:val="00D22CF5"/>
    <w:rsid w:val="00D22F70"/>
    <w:rsid w:val="00D233F5"/>
    <w:rsid w:val="00D23994"/>
    <w:rsid w:val="00D239B4"/>
    <w:rsid w:val="00D23A4B"/>
    <w:rsid w:val="00D23A93"/>
    <w:rsid w:val="00D23E52"/>
    <w:rsid w:val="00D23EA9"/>
    <w:rsid w:val="00D24113"/>
    <w:rsid w:val="00D241EB"/>
    <w:rsid w:val="00D24287"/>
    <w:rsid w:val="00D2466B"/>
    <w:rsid w:val="00D24832"/>
    <w:rsid w:val="00D24861"/>
    <w:rsid w:val="00D24DC3"/>
    <w:rsid w:val="00D251A0"/>
    <w:rsid w:val="00D25206"/>
    <w:rsid w:val="00D253CF"/>
    <w:rsid w:val="00D2540D"/>
    <w:rsid w:val="00D25760"/>
    <w:rsid w:val="00D25ABF"/>
    <w:rsid w:val="00D25B69"/>
    <w:rsid w:val="00D25C46"/>
    <w:rsid w:val="00D25C58"/>
    <w:rsid w:val="00D26103"/>
    <w:rsid w:val="00D2619E"/>
    <w:rsid w:val="00D265FC"/>
    <w:rsid w:val="00D2699E"/>
    <w:rsid w:val="00D26BB6"/>
    <w:rsid w:val="00D26C3E"/>
    <w:rsid w:val="00D2707B"/>
    <w:rsid w:val="00D27340"/>
    <w:rsid w:val="00D275A4"/>
    <w:rsid w:val="00D276A0"/>
    <w:rsid w:val="00D278CE"/>
    <w:rsid w:val="00D27AAC"/>
    <w:rsid w:val="00D27B5C"/>
    <w:rsid w:val="00D27EEE"/>
    <w:rsid w:val="00D3023F"/>
    <w:rsid w:val="00D306AA"/>
    <w:rsid w:val="00D30728"/>
    <w:rsid w:val="00D30984"/>
    <w:rsid w:val="00D3099B"/>
    <w:rsid w:val="00D309A4"/>
    <w:rsid w:val="00D30D56"/>
    <w:rsid w:val="00D30FAD"/>
    <w:rsid w:val="00D315C2"/>
    <w:rsid w:val="00D31863"/>
    <w:rsid w:val="00D31EFD"/>
    <w:rsid w:val="00D326C9"/>
    <w:rsid w:val="00D329DC"/>
    <w:rsid w:val="00D33255"/>
    <w:rsid w:val="00D332B3"/>
    <w:rsid w:val="00D3338F"/>
    <w:rsid w:val="00D337A9"/>
    <w:rsid w:val="00D34481"/>
    <w:rsid w:val="00D34530"/>
    <w:rsid w:val="00D3463D"/>
    <w:rsid w:val="00D347A9"/>
    <w:rsid w:val="00D348FA"/>
    <w:rsid w:val="00D349D9"/>
    <w:rsid w:val="00D34ADD"/>
    <w:rsid w:val="00D34C18"/>
    <w:rsid w:val="00D34F0C"/>
    <w:rsid w:val="00D34F7F"/>
    <w:rsid w:val="00D35037"/>
    <w:rsid w:val="00D35147"/>
    <w:rsid w:val="00D35488"/>
    <w:rsid w:val="00D355F8"/>
    <w:rsid w:val="00D357E4"/>
    <w:rsid w:val="00D35B67"/>
    <w:rsid w:val="00D35ED7"/>
    <w:rsid w:val="00D3643D"/>
    <w:rsid w:val="00D366CF"/>
    <w:rsid w:val="00D3685A"/>
    <w:rsid w:val="00D3698F"/>
    <w:rsid w:val="00D36A99"/>
    <w:rsid w:val="00D36B19"/>
    <w:rsid w:val="00D373FC"/>
    <w:rsid w:val="00D3755E"/>
    <w:rsid w:val="00D3768C"/>
    <w:rsid w:val="00D378CD"/>
    <w:rsid w:val="00D37C44"/>
    <w:rsid w:val="00D37C47"/>
    <w:rsid w:val="00D40394"/>
    <w:rsid w:val="00D405B7"/>
    <w:rsid w:val="00D408D7"/>
    <w:rsid w:val="00D40B77"/>
    <w:rsid w:val="00D40BEF"/>
    <w:rsid w:val="00D40C72"/>
    <w:rsid w:val="00D40F04"/>
    <w:rsid w:val="00D41066"/>
    <w:rsid w:val="00D411E4"/>
    <w:rsid w:val="00D414A3"/>
    <w:rsid w:val="00D416A1"/>
    <w:rsid w:val="00D416C9"/>
    <w:rsid w:val="00D41A04"/>
    <w:rsid w:val="00D41B69"/>
    <w:rsid w:val="00D422BF"/>
    <w:rsid w:val="00D424AA"/>
    <w:rsid w:val="00D42D32"/>
    <w:rsid w:val="00D42E7E"/>
    <w:rsid w:val="00D4347E"/>
    <w:rsid w:val="00D43505"/>
    <w:rsid w:val="00D437FA"/>
    <w:rsid w:val="00D43C1F"/>
    <w:rsid w:val="00D4407C"/>
    <w:rsid w:val="00D44172"/>
    <w:rsid w:val="00D444CD"/>
    <w:rsid w:val="00D445F7"/>
    <w:rsid w:val="00D4493E"/>
    <w:rsid w:val="00D44AF4"/>
    <w:rsid w:val="00D44C44"/>
    <w:rsid w:val="00D45009"/>
    <w:rsid w:val="00D450FD"/>
    <w:rsid w:val="00D45119"/>
    <w:rsid w:val="00D452F1"/>
    <w:rsid w:val="00D452F7"/>
    <w:rsid w:val="00D455B9"/>
    <w:rsid w:val="00D456CF"/>
    <w:rsid w:val="00D45A06"/>
    <w:rsid w:val="00D45E2D"/>
    <w:rsid w:val="00D45EC5"/>
    <w:rsid w:val="00D46055"/>
    <w:rsid w:val="00D4605F"/>
    <w:rsid w:val="00D462C2"/>
    <w:rsid w:val="00D46775"/>
    <w:rsid w:val="00D468A7"/>
    <w:rsid w:val="00D46DEC"/>
    <w:rsid w:val="00D46EE6"/>
    <w:rsid w:val="00D471D5"/>
    <w:rsid w:val="00D47335"/>
    <w:rsid w:val="00D47358"/>
    <w:rsid w:val="00D473C1"/>
    <w:rsid w:val="00D47401"/>
    <w:rsid w:val="00D4778B"/>
    <w:rsid w:val="00D4797F"/>
    <w:rsid w:val="00D47AF3"/>
    <w:rsid w:val="00D47B0F"/>
    <w:rsid w:val="00D47E22"/>
    <w:rsid w:val="00D50119"/>
    <w:rsid w:val="00D50F73"/>
    <w:rsid w:val="00D51313"/>
    <w:rsid w:val="00D5175C"/>
    <w:rsid w:val="00D51877"/>
    <w:rsid w:val="00D51AB9"/>
    <w:rsid w:val="00D51D96"/>
    <w:rsid w:val="00D51E65"/>
    <w:rsid w:val="00D52178"/>
    <w:rsid w:val="00D52192"/>
    <w:rsid w:val="00D5249E"/>
    <w:rsid w:val="00D52648"/>
    <w:rsid w:val="00D52848"/>
    <w:rsid w:val="00D52865"/>
    <w:rsid w:val="00D528D1"/>
    <w:rsid w:val="00D52A35"/>
    <w:rsid w:val="00D531EB"/>
    <w:rsid w:val="00D53484"/>
    <w:rsid w:val="00D54210"/>
    <w:rsid w:val="00D54241"/>
    <w:rsid w:val="00D54817"/>
    <w:rsid w:val="00D54B2A"/>
    <w:rsid w:val="00D54E37"/>
    <w:rsid w:val="00D54F44"/>
    <w:rsid w:val="00D554F0"/>
    <w:rsid w:val="00D55823"/>
    <w:rsid w:val="00D55993"/>
    <w:rsid w:val="00D55A0F"/>
    <w:rsid w:val="00D56013"/>
    <w:rsid w:val="00D560DB"/>
    <w:rsid w:val="00D567BE"/>
    <w:rsid w:val="00D56939"/>
    <w:rsid w:val="00D56B75"/>
    <w:rsid w:val="00D56D9B"/>
    <w:rsid w:val="00D572A2"/>
    <w:rsid w:val="00D574F0"/>
    <w:rsid w:val="00D5775A"/>
    <w:rsid w:val="00D57942"/>
    <w:rsid w:val="00D57F1F"/>
    <w:rsid w:val="00D600EB"/>
    <w:rsid w:val="00D601ED"/>
    <w:rsid w:val="00D60C5D"/>
    <w:rsid w:val="00D613B9"/>
    <w:rsid w:val="00D613BE"/>
    <w:rsid w:val="00D616C4"/>
    <w:rsid w:val="00D61883"/>
    <w:rsid w:val="00D61AE9"/>
    <w:rsid w:val="00D61DF7"/>
    <w:rsid w:val="00D61E7B"/>
    <w:rsid w:val="00D61FDE"/>
    <w:rsid w:val="00D625C5"/>
    <w:rsid w:val="00D62D38"/>
    <w:rsid w:val="00D62D81"/>
    <w:rsid w:val="00D62E0C"/>
    <w:rsid w:val="00D62EF9"/>
    <w:rsid w:val="00D634FC"/>
    <w:rsid w:val="00D636FB"/>
    <w:rsid w:val="00D637EE"/>
    <w:rsid w:val="00D6389C"/>
    <w:rsid w:val="00D6395D"/>
    <w:rsid w:val="00D63D1E"/>
    <w:rsid w:val="00D63FC4"/>
    <w:rsid w:val="00D64194"/>
    <w:rsid w:val="00D643BA"/>
    <w:rsid w:val="00D64676"/>
    <w:rsid w:val="00D6476F"/>
    <w:rsid w:val="00D64D68"/>
    <w:rsid w:val="00D64EA7"/>
    <w:rsid w:val="00D65024"/>
    <w:rsid w:val="00D651F6"/>
    <w:rsid w:val="00D65ADF"/>
    <w:rsid w:val="00D660D4"/>
    <w:rsid w:val="00D661BE"/>
    <w:rsid w:val="00D6637A"/>
    <w:rsid w:val="00D66476"/>
    <w:rsid w:val="00D66924"/>
    <w:rsid w:val="00D66C2D"/>
    <w:rsid w:val="00D66DF3"/>
    <w:rsid w:val="00D66E43"/>
    <w:rsid w:val="00D6744D"/>
    <w:rsid w:val="00D67992"/>
    <w:rsid w:val="00D67C2B"/>
    <w:rsid w:val="00D70296"/>
    <w:rsid w:val="00D70C1E"/>
    <w:rsid w:val="00D70E89"/>
    <w:rsid w:val="00D7109B"/>
    <w:rsid w:val="00D710A9"/>
    <w:rsid w:val="00D7148C"/>
    <w:rsid w:val="00D71521"/>
    <w:rsid w:val="00D718FF"/>
    <w:rsid w:val="00D71B1F"/>
    <w:rsid w:val="00D722E5"/>
    <w:rsid w:val="00D72618"/>
    <w:rsid w:val="00D7274F"/>
    <w:rsid w:val="00D727AD"/>
    <w:rsid w:val="00D7299A"/>
    <w:rsid w:val="00D72A99"/>
    <w:rsid w:val="00D7375E"/>
    <w:rsid w:val="00D740C3"/>
    <w:rsid w:val="00D741DE"/>
    <w:rsid w:val="00D7447C"/>
    <w:rsid w:val="00D74497"/>
    <w:rsid w:val="00D744CB"/>
    <w:rsid w:val="00D74773"/>
    <w:rsid w:val="00D74A2C"/>
    <w:rsid w:val="00D74BB5"/>
    <w:rsid w:val="00D74C92"/>
    <w:rsid w:val="00D74E51"/>
    <w:rsid w:val="00D752FE"/>
    <w:rsid w:val="00D75398"/>
    <w:rsid w:val="00D753A6"/>
    <w:rsid w:val="00D7561F"/>
    <w:rsid w:val="00D75DAC"/>
    <w:rsid w:val="00D75DFE"/>
    <w:rsid w:val="00D75E3D"/>
    <w:rsid w:val="00D76021"/>
    <w:rsid w:val="00D76040"/>
    <w:rsid w:val="00D76094"/>
    <w:rsid w:val="00D76228"/>
    <w:rsid w:val="00D7633D"/>
    <w:rsid w:val="00D767ED"/>
    <w:rsid w:val="00D768F4"/>
    <w:rsid w:val="00D76AB4"/>
    <w:rsid w:val="00D77016"/>
    <w:rsid w:val="00D775FE"/>
    <w:rsid w:val="00D778EC"/>
    <w:rsid w:val="00D77C4F"/>
    <w:rsid w:val="00D801C4"/>
    <w:rsid w:val="00D80AD9"/>
    <w:rsid w:val="00D80E8A"/>
    <w:rsid w:val="00D80FB8"/>
    <w:rsid w:val="00D810D7"/>
    <w:rsid w:val="00D823F8"/>
    <w:rsid w:val="00D82607"/>
    <w:rsid w:val="00D8278C"/>
    <w:rsid w:val="00D82903"/>
    <w:rsid w:val="00D83314"/>
    <w:rsid w:val="00D8339C"/>
    <w:rsid w:val="00D833D3"/>
    <w:rsid w:val="00D83941"/>
    <w:rsid w:val="00D83A6F"/>
    <w:rsid w:val="00D83E6A"/>
    <w:rsid w:val="00D83EA2"/>
    <w:rsid w:val="00D83EAD"/>
    <w:rsid w:val="00D83FDE"/>
    <w:rsid w:val="00D83FEE"/>
    <w:rsid w:val="00D8403F"/>
    <w:rsid w:val="00D8425C"/>
    <w:rsid w:val="00D8442E"/>
    <w:rsid w:val="00D845F4"/>
    <w:rsid w:val="00D84957"/>
    <w:rsid w:val="00D84A92"/>
    <w:rsid w:val="00D84AE5"/>
    <w:rsid w:val="00D84F5A"/>
    <w:rsid w:val="00D85568"/>
    <w:rsid w:val="00D858B6"/>
    <w:rsid w:val="00D858D0"/>
    <w:rsid w:val="00D85EF3"/>
    <w:rsid w:val="00D863F9"/>
    <w:rsid w:val="00D86698"/>
    <w:rsid w:val="00D866A7"/>
    <w:rsid w:val="00D86A13"/>
    <w:rsid w:val="00D86E6A"/>
    <w:rsid w:val="00D86ED0"/>
    <w:rsid w:val="00D873F0"/>
    <w:rsid w:val="00D874DF"/>
    <w:rsid w:val="00D875E7"/>
    <w:rsid w:val="00D877AE"/>
    <w:rsid w:val="00D87BCE"/>
    <w:rsid w:val="00D87C80"/>
    <w:rsid w:val="00D87CAE"/>
    <w:rsid w:val="00D90324"/>
    <w:rsid w:val="00D904A5"/>
    <w:rsid w:val="00D906BF"/>
    <w:rsid w:val="00D9099F"/>
    <w:rsid w:val="00D909F7"/>
    <w:rsid w:val="00D91057"/>
    <w:rsid w:val="00D91A9E"/>
    <w:rsid w:val="00D91C34"/>
    <w:rsid w:val="00D91D94"/>
    <w:rsid w:val="00D91E51"/>
    <w:rsid w:val="00D921E7"/>
    <w:rsid w:val="00D9231E"/>
    <w:rsid w:val="00D9232B"/>
    <w:rsid w:val="00D92443"/>
    <w:rsid w:val="00D92763"/>
    <w:rsid w:val="00D92839"/>
    <w:rsid w:val="00D92A33"/>
    <w:rsid w:val="00D92D15"/>
    <w:rsid w:val="00D92DB5"/>
    <w:rsid w:val="00D92DC3"/>
    <w:rsid w:val="00D93302"/>
    <w:rsid w:val="00D9337E"/>
    <w:rsid w:val="00D93697"/>
    <w:rsid w:val="00D93EF5"/>
    <w:rsid w:val="00D94641"/>
    <w:rsid w:val="00D94761"/>
    <w:rsid w:val="00D953DF"/>
    <w:rsid w:val="00D955D7"/>
    <w:rsid w:val="00D95892"/>
    <w:rsid w:val="00D958FB"/>
    <w:rsid w:val="00D95BCE"/>
    <w:rsid w:val="00D95C64"/>
    <w:rsid w:val="00D95E2F"/>
    <w:rsid w:val="00D95EFA"/>
    <w:rsid w:val="00D95F1D"/>
    <w:rsid w:val="00D961B9"/>
    <w:rsid w:val="00D96A61"/>
    <w:rsid w:val="00D96AE0"/>
    <w:rsid w:val="00D96F3E"/>
    <w:rsid w:val="00D9752D"/>
    <w:rsid w:val="00D97B06"/>
    <w:rsid w:val="00D97D93"/>
    <w:rsid w:val="00DA00CA"/>
    <w:rsid w:val="00DA01A8"/>
    <w:rsid w:val="00DA05D6"/>
    <w:rsid w:val="00DA0631"/>
    <w:rsid w:val="00DA0953"/>
    <w:rsid w:val="00DA1143"/>
    <w:rsid w:val="00DA1343"/>
    <w:rsid w:val="00DA1392"/>
    <w:rsid w:val="00DA14FA"/>
    <w:rsid w:val="00DA151D"/>
    <w:rsid w:val="00DA1870"/>
    <w:rsid w:val="00DA1CD3"/>
    <w:rsid w:val="00DA1D3E"/>
    <w:rsid w:val="00DA21F9"/>
    <w:rsid w:val="00DA24C3"/>
    <w:rsid w:val="00DA28B4"/>
    <w:rsid w:val="00DA2A94"/>
    <w:rsid w:val="00DA2CDE"/>
    <w:rsid w:val="00DA2E53"/>
    <w:rsid w:val="00DA2F00"/>
    <w:rsid w:val="00DA2FD3"/>
    <w:rsid w:val="00DA3542"/>
    <w:rsid w:val="00DA3B6D"/>
    <w:rsid w:val="00DA3BE2"/>
    <w:rsid w:val="00DA4012"/>
    <w:rsid w:val="00DA40D8"/>
    <w:rsid w:val="00DA4325"/>
    <w:rsid w:val="00DA46E8"/>
    <w:rsid w:val="00DA479E"/>
    <w:rsid w:val="00DA4EF8"/>
    <w:rsid w:val="00DA524A"/>
    <w:rsid w:val="00DA54A5"/>
    <w:rsid w:val="00DA564F"/>
    <w:rsid w:val="00DA5986"/>
    <w:rsid w:val="00DA598C"/>
    <w:rsid w:val="00DA5B68"/>
    <w:rsid w:val="00DA5F41"/>
    <w:rsid w:val="00DA6109"/>
    <w:rsid w:val="00DA62DC"/>
    <w:rsid w:val="00DA639E"/>
    <w:rsid w:val="00DA66E0"/>
    <w:rsid w:val="00DA717A"/>
    <w:rsid w:val="00DA7915"/>
    <w:rsid w:val="00DA7AE4"/>
    <w:rsid w:val="00DA7C11"/>
    <w:rsid w:val="00DA7D64"/>
    <w:rsid w:val="00DA7E13"/>
    <w:rsid w:val="00DB03CD"/>
    <w:rsid w:val="00DB03D6"/>
    <w:rsid w:val="00DB0837"/>
    <w:rsid w:val="00DB0F61"/>
    <w:rsid w:val="00DB11B0"/>
    <w:rsid w:val="00DB23AE"/>
    <w:rsid w:val="00DB2424"/>
    <w:rsid w:val="00DB27BD"/>
    <w:rsid w:val="00DB2ACD"/>
    <w:rsid w:val="00DB2BE3"/>
    <w:rsid w:val="00DB2F7D"/>
    <w:rsid w:val="00DB3375"/>
    <w:rsid w:val="00DB378C"/>
    <w:rsid w:val="00DB390F"/>
    <w:rsid w:val="00DB3D51"/>
    <w:rsid w:val="00DB41C4"/>
    <w:rsid w:val="00DB457F"/>
    <w:rsid w:val="00DB4BBE"/>
    <w:rsid w:val="00DB4C9D"/>
    <w:rsid w:val="00DB4D34"/>
    <w:rsid w:val="00DB4EB1"/>
    <w:rsid w:val="00DB5022"/>
    <w:rsid w:val="00DB55A2"/>
    <w:rsid w:val="00DB5B48"/>
    <w:rsid w:val="00DB5CA4"/>
    <w:rsid w:val="00DB6189"/>
    <w:rsid w:val="00DB64CF"/>
    <w:rsid w:val="00DB6794"/>
    <w:rsid w:val="00DB6925"/>
    <w:rsid w:val="00DB6BF0"/>
    <w:rsid w:val="00DB6D07"/>
    <w:rsid w:val="00DB6F11"/>
    <w:rsid w:val="00DB70A1"/>
    <w:rsid w:val="00DB7471"/>
    <w:rsid w:val="00DB75F7"/>
    <w:rsid w:val="00DB7AAC"/>
    <w:rsid w:val="00DB7F5D"/>
    <w:rsid w:val="00DC0B8C"/>
    <w:rsid w:val="00DC0DB5"/>
    <w:rsid w:val="00DC155D"/>
    <w:rsid w:val="00DC15E4"/>
    <w:rsid w:val="00DC2009"/>
    <w:rsid w:val="00DC255F"/>
    <w:rsid w:val="00DC2B71"/>
    <w:rsid w:val="00DC2B91"/>
    <w:rsid w:val="00DC2BB8"/>
    <w:rsid w:val="00DC3044"/>
    <w:rsid w:val="00DC3552"/>
    <w:rsid w:val="00DC35A7"/>
    <w:rsid w:val="00DC3C74"/>
    <w:rsid w:val="00DC3DAA"/>
    <w:rsid w:val="00DC4372"/>
    <w:rsid w:val="00DC464B"/>
    <w:rsid w:val="00DC4682"/>
    <w:rsid w:val="00DC46EC"/>
    <w:rsid w:val="00DC478E"/>
    <w:rsid w:val="00DC4A45"/>
    <w:rsid w:val="00DC4A60"/>
    <w:rsid w:val="00DC4DC0"/>
    <w:rsid w:val="00DC4EE3"/>
    <w:rsid w:val="00DC4FBA"/>
    <w:rsid w:val="00DC52F9"/>
    <w:rsid w:val="00DC53A5"/>
    <w:rsid w:val="00DC57A9"/>
    <w:rsid w:val="00DC59D7"/>
    <w:rsid w:val="00DC5A0C"/>
    <w:rsid w:val="00DC5A63"/>
    <w:rsid w:val="00DC5E24"/>
    <w:rsid w:val="00DC6066"/>
    <w:rsid w:val="00DC61F3"/>
    <w:rsid w:val="00DC6463"/>
    <w:rsid w:val="00DC6503"/>
    <w:rsid w:val="00DC71F3"/>
    <w:rsid w:val="00DC72C0"/>
    <w:rsid w:val="00DC7423"/>
    <w:rsid w:val="00DC7495"/>
    <w:rsid w:val="00DC7642"/>
    <w:rsid w:val="00DC7DF9"/>
    <w:rsid w:val="00DC7F97"/>
    <w:rsid w:val="00DD0068"/>
    <w:rsid w:val="00DD008D"/>
    <w:rsid w:val="00DD0188"/>
    <w:rsid w:val="00DD02F1"/>
    <w:rsid w:val="00DD059C"/>
    <w:rsid w:val="00DD08B8"/>
    <w:rsid w:val="00DD0B7D"/>
    <w:rsid w:val="00DD1205"/>
    <w:rsid w:val="00DD1237"/>
    <w:rsid w:val="00DD1464"/>
    <w:rsid w:val="00DD17D7"/>
    <w:rsid w:val="00DD1811"/>
    <w:rsid w:val="00DD1A31"/>
    <w:rsid w:val="00DD2042"/>
    <w:rsid w:val="00DD204A"/>
    <w:rsid w:val="00DD240E"/>
    <w:rsid w:val="00DD245E"/>
    <w:rsid w:val="00DD2986"/>
    <w:rsid w:val="00DD29CE"/>
    <w:rsid w:val="00DD2E7E"/>
    <w:rsid w:val="00DD30D8"/>
    <w:rsid w:val="00DD36EF"/>
    <w:rsid w:val="00DD379C"/>
    <w:rsid w:val="00DD50A4"/>
    <w:rsid w:val="00DD533D"/>
    <w:rsid w:val="00DD572D"/>
    <w:rsid w:val="00DD5850"/>
    <w:rsid w:val="00DD5DEF"/>
    <w:rsid w:val="00DD5F42"/>
    <w:rsid w:val="00DD6148"/>
    <w:rsid w:val="00DD6356"/>
    <w:rsid w:val="00DD6918"/>
    <w:rsid w:val="00DD6BAC"/>
    <w:rsid w:val="00DD6E24"/>
    <w:rsid w:val="00DD6EDC"/>
    <w:rsid w:val="00DD799A"/>
    <w:rsid w:val="00DD79E4"/>
    <w:rsid w:val="00DD7B3F"/>
    <w:rsid w:val="00DD7CE9"/>
    <w:rsid w:val="00DD7D7F"/>
    <w:rsid w:val="00DE00C3"/>
    <w:rsid w:val="00DE0151"/>
    <w:rsid w:val="00DE0382"/>
    <w:rsid w:val="00DE0622"/>
    <w:rsid w:val="00DE073A"/>
    <w:rsid w:val="00DE0ED9"/>
    <w:rsid w:val="00DE1191"/>
    <w:rsid w:val="00DE148D"/>
    <w:rsid w:val="00DE1501"/>
    <w:rsid w:val="00DE18C6"/>
    <w:rsid w:val="00DE1AA0"/>
    <w:rsid w:val="00DE1BEA"/>
    <w:rsid w:val="00DE22AA"/>
    <w:rsid w:val="00DE28D5"/>
    <w:rsid w:val="00DE2C7A"/>
    <w:rsid w:val="00DE2F77"/>
    <w:rsid w:val="00DE3014"/>
    <w:rsid w:val="00DE3678"/>
    <w:rsid w:val="00DE37AD"/>
    <w:rsid w:val="00DE4143"/>
    <w:rsid w:val="00DE49D7"/>
    <w:rsid w:val="00DE4C08"/>
    <w:rsid w:val="00DE4CF0"/>
    <w:rsid w:val="00DE4DC7"/>
    <w:rsid w:val="00DE55C4"/>
    <w:rsid w:val="00DE56A0"/>
    <w:rsid w:val="00DE5743"/>
    <w:rsid w:val="00DE587E"/>
    <w:rsid w:val="00DE5EDE"/>
    <w:rsid w:val="00DE6035"/>
    <w:rsid w:val="00DE6095"/>
    <w:rsid w:val="00DE60C1"/>
    <w:rsid w:val="00DE6140"/>
    <w:rsid w:val="00DE6287"/>
    <w:rsid w:val="00DE6318"/>
    <w:rsid w:val="00DE66E0"/>
    <w:rsid w:val="00DE66E2"/>
    <w:rsid w:val="00DE681F"/>
    <w:rsid w:val="00DE6916"/>
    <w:rsid w:val="00DE6B6D"/>
    <w:rsid w:val="00DE6F5B"/>
    <w:rsid w:val="00DE6F61"/>
    <w:rsid w:val="00DE7245"/>
    <w:rsid w:val="00DE7A46"/>
    <w:rsid w:val="00DE7D03"/>
    <w:rsid w:val="00DE7FA9"/>
    <w:rsid w:val="00DF042D"/>
    <w:rsid w:val="00DF066F"/>
    <w:rsid w:val="00DF0AB5"/>
    <w:rsid w:val="00DF0B46"/>
    <w:rsid w:val="00DF0E66"/>
    <w:rsid w:val="00DF0EE9"/>
    <w:rsid w:val="00DF1429"/>
    <w:rsid w:val="00DF1A28"/>
    <w:rsid w:val="00DF1A3B"/>
    <w:rsid w:val="00DF1D10"/>
    <w:rsid w:val="00DF1E50"/>
    <w:rsid w:val="00DF20C6"/>
    <w:rsid w:val="00DF21CF"/>
    <w:rsid w:val="00DF22E1"/>
    <w:rsid w:val="00DF27E4"/>
    <w:rsid w:val="00DF287B"/>
    <w:rsid w:val="00DF2AA8"/>
    <w:rsid w:val="00DF2DC4"/>
    <w:rsid w:val="00DF2DCE"/>
    <w:rsid w:val="00DF2F7D"/>
    <w:rsid w:val="00DF2FFB"/>
    <w:rsid w:val="00DF369D"/>
    <w:rsid w:val="00DF3770"/>
    <w:rsid w:val="00DF3885"/>
    <w:rsid w:val="00DF3B3B"/>
    <w:rsid w:val="00DF3DA2"/>
    <w:rsid w:val="00DF3ED0"/>
    <w:rsid w:val="00DF4071"/>
    <w:rsid w:val="00DF4624"/>
    <w:rsid w:val="00DF499B"/>
    <w:rsid w:val="00DF4A05"/>
    <w:rsid w:val="00DF4CCE"/>
    <w:rsid w:val="00DF4F3A"/>
    <w:rsid w:val="00DF4F51"/>
    <w:rsid w:val="00DF5074"/>
    <w:rsid w:val="00DF5139"/>
    <w:rsid w:val="00DF538C"/>
    <w:rsid w:val="00DF5AFD"/>
    <w:rsid w:val="00DF5E33"/>
    <w:rsid w:val="00DF5E83"/>
    <w:rsid w:val="00DF610C"/>
    <w:rsid w:val="00DF6188"/>
    <w:rsid w:val="00DF6772"/>
    <w:rsid w:val="00DF69D2"/>
    <w:rsid w:val="00DF6CE0"/>
    <w:rsid w:val="00DF6DB1"/>
    <w:rsid w:val="00DF7025"/>
    <w:rsid w:val="00DF7235"/>
    <w:rsid w:val="00DF796B"/>
    <w:rsid w:val="00DF7B31"/>
    <w:rsid w:val="00E00284"/>
    <w:rsid w:val="00E002AA"/>
    <w:rsid w:val="00E00C48"/>
    <w:rsid w:val="00E010FE"/>
    <w:rsid w:val="00E0124A"/>
    <w:rsid w:val="00E01353"/>
    <w:rsid w:val="00E016A8"/>
    <w:rsid w:val="00E018D8"/>
    <w:rsid w:val="00E01A71"/>
    <w:rsid w:val="00E01D4F"/>
    <w:rsid w:val="00E01E30"/>
    <w:rsid w:val="00E0249F"/>
    <w:rsid w:val="00E024D6"/>
    <w:rsid w:val="00E02F81"/>
    <w:rsid w:val="00E035D1"/>
    <w:rsid w:val="00E03CA1"/>
    <w:rsid w:val="00E045A7"/>
    <w:rsid w:val="00E0465B"/>
    <w:rsid w:val="00E046AE"/>
    <w:rsid w:val="00E04CC1"/>
    <w:rsid w:val="00E05020"/>
    <w:rsid w:val="00E050D3"/>
    <w:rsid w:val="00E05513"/>
    <w:rsid w:val="00E05750"/>
    <w:rsid w:val="00E060A1"/>
    <w:rsid w:val="00E06369"/>
    <w:rsid w:val="00E064CF"/>
    <w:rsid w:val="00E06558"/>
    <w:rsid w:val="00E0699C"/>
    <w:rsid w:val="00E06DBD"/>
    <w:rsid w:val="00E06E38"/>
    <w:rsid w:val="00E06F01"/>
    <w:rsid w:val="00E074DF"/>
    <w:rsid w:val="00E07C5A"/>
    <w:rsid w:val="00E07D80"/>
    <w:rsid w:val="00E07DD3"/>
    <w:rsid w:val="00E101E3"/>
    <w:rsid w:val="00E10845"/>
    <w:rsid w:val="00E10B14"/>
    <w:rsid w:val="00E11081"/>
    <w:rsid w:val="00E113C5"/>
    <w:rsid w:val="00E113C6"/>
    <w:rsid w:val="00E11BE7"/>
    <w:rsid w:val="00E11BF3"/>
    <w:rsid w:val="00E11F50"/>
    <w:rsid w:val="00E122C8"/>
    <w:rsid w:val="00E125EB"/>
    <w:rsid w:val="00E13118"/>
    <w:rsid w:val="00E13296"/>
    <w:rsid w:val="00E13325"/>
    <w:rsid w:val="00E13B61"/>
    <w:rsid w:val="00E14932"/>
    <w:rsid w:val="00E14A45"/>
    <w:rsid w:val="00E14B0A"/>
    <w:rsid w:val="00E14BBD"/>
    <w:rsid w:val="00E14E39"/>
    <w:rsid w:val="00E151F5"/>
    <w:rsid w:val="00E15303"/>
    <w:rsid w:val="00E159DF"/>
    <w:rsid w:val="00E15EB8"/>
    <w:rsid w:val="00E15FEB"/>
    <w:rsid w:val="00E1653D"/>
    <w:rsid w:val="00E16616"/>
    <w:rsid w:val="00E167BA"/>
    <w:rsid w:val="00E16AC8"/>
    <w:rsid w:val="00E16B05"/>
    <w:rsid w:val="00E16D81"/>
    <w:rsid w:val="00E17EB6"/>
    <w:rsid w:val="00E17F78"/>
    <w:rsid w:val="00E2000F"/>
    <w:rsid w:val="00E20567"/>
    <w:rsid w:val="00E2071B"/>
    <w:rsid w:val="00E20888"/>
    <w:rsid w:val="00E20B7C"/>
    <w:rsid w:val="00E2151F"/>
    <w:rsid w:val="00E215F8"/>
    <w:rsid w:val="00E217E9"/>
    <w:rsid w:val="00E21903"/>
    <w:rsid w:val="00E225EF"/>
    <w:rsid w:val="00E22CE5"/>
    <w:rsid w:val="00E232BD"/>
    <w:rsid w:val="00E233DB"/>
    <w:rsid w:val="00E23881"/>
    <w:rsid w:val="00E2396B"/>
    <w:rsid w:val="00E23996"/>
    <w:rsid w:val="00E23CAB"/>
    <w:rsid w:val="00E24122"/>
    <w:rsid w:val="00E24134"/>
    <w:rsid w:val="00E2413B"/>
    <w:rsid w:val="00E24702"/>
    <w:rsid w:val="00E247E9"/>
    <w:rsid w:val="00E24AC6"/>
    <w:rsid w:val="00E24BBB"/>
    <w:rsid w:val="00E24BD9"/>
    <w:rsid w:val="00E24C1C"/>
    <w:rsid w:val="00E24C6A"/>
    <w:rsid w:val="00E24F75"/>
    <w:rsid w:val="00E24FB9"/>
    <w:rsid w:val="00E252A6"/>
    <w:rsid w:val="00E255D6"/>
    <w:rsid w:val="00E25737"/>
    <w:rsid w:val="00E25A30"/>
    <w:rsid w:val="00E25AE9"/>
    <w:rsid w:val="00E25E18"/>
    <w:rsid w:val="00E2685F"/>
    <w:rsid w:val="00E26966"/>
    <w:rsid w:val="00E26A15"/>
    <w:rsid w:val="00E26A8A"/>
    <w:rsid w:val="00E26CFB"/>
    <w:rsid w:val="00E26EA1"/>
    <w:rsid w:val="00E26FC6"/>
    <w:rsid w:val="00E277A4"/>
    <w:rsid w:val="00E278CC"/>
    <w:rsid w:val="00E27C06"/>
    <w:rsid w:val="00E27EB8"/>
    <w:rsid w:val="00E27EEF"/>
    <w:rsid w:val="00E27F2B"/>
    <w:rsid w:val="00E27FC9"/>
    <w:rsid w:val="00E3003D"/>
    <w:rsid w:val="00E30438"/>
    <w:rsid w:val="00E307AE"/>
    <w:rsid w:val="00E30AC1"/>
    <w:rsid w:val="00E30AE5"/>
    <w:rsid w:val="00E30D25"/>
    <w:rsid w:val="00E31310"/>
    <w:rsid w:val="00E313EA"/>
    <w:rsid w:val="00E31716"/>
    <w:rsid w:val="00E318A7"/>
    <w:rsid w:val="00E319A3"/>
    <w:rsid w:val="00E31B24"/>
    <w:rsid w:val="00E31D4B"/>
    <w:rsid w:val="00E31E00"/>
    <w:rsid w:val="00E31EB7"/>
    <w:rsid w:val="00E3232B"/>
    <w:rsid w:val="00E32331"/>
    <w:rsid w:val="00E324CE"/>
    <w:rsid w:val="00E324F3"/>
    <w:rsid w:val="00E325F9"/>
    <w:rsid w:val="00E327F7"/>
    <w:rsid w:val="00E32A12"/>
    <w:rsid w:val="00E330DB"/>
    <w:rsid w:val="00E33228"/>
    <w:rsid w:val="00E335E5"/>
    <w:rsid w:val="00E336C9"/>
    <w:rsid w:val="00E33925"/>
    <w:rsid w:val="00E339BB"/>
    <w:rsid w:val="00E33AFD"/>
    <w:rsid w:val="00E33C44"/>
    <w:rsid w:val="00E33E94"/>
    <w:rsid w:val="00E34228"/>
    <w:rsid w:val="00E343A2"/>
    <w:rsid w:val="00E3457D"/>
    <w:rsid w:val="00E347C4"/>
    <w:rsid w:val="00E347DC"/>
    <w:rsid w:val="00E35BA8"/>
    <w:rsid w:val="00E35D56"/>
    <w:rsid w:val="00E3625F"/>
    <w:rsid w:val="00E362CD"/>
    <w:rsid w:val="00E36751"/>
    <w:rsid w:val="00E36917"/>
    <w:rsid w:val="00E36EE1"/>
    <w:rsid w:val="00E3725F"/>
    <w:rsid w:val="00E37A14"/>
    <w:rsid w:val="00E37E13"/>
    <w:rsid w:val="00E37E94"/>
    <w:rsid w:val="00E404CA"/>
    <w:rsid w:val="00E40C59"/>
    <w:rsid w:val="00E40D0F"/>
    <w:rsid w:val="00E40D2B"/>
    <w:rsid w:val="00E410DC"/>
    <w:rsid w:val="00E41105"/>
    <w:rsid w:val="00E41209"/>
    <w:rsid w:val="00E415ED"/>
    <w:rsid w:val="00E41F1B"/>
    <w:rsid w:val="00E421DC"/>
    <w:rsid w:val="00E4246D"/>
    <w:rsid w:val="00E4279D"/>
    <w:rsid w:val="00E42A0D"/>
    <w:rsid w:val="00E43104"/>
    <w:rsid w:val="00E43634"/>
    <w:rsid w:val="00E43734"/>
    <w:rsid w:val="00E43C23"/>
    <w:rsid w:val="00E43D70"/>
    <w:rsid w:val="00E43D9A"/>
    <w:rsid w:val="00E44009"/>
    <w:rsid w:val="00E4407A"/>
    <w:rsid w:val="00E4409F"/>
    <w:rsid w:val="00E44119"/>
    <w:rsid w:val="00E442D8"/>
    <w:rsid w:val="00E44516"/>
    <w:rsid w:val="00E44814"/>
    <w:rsid w:val="00E44913"/>
    <w:rsid w:val="00E44BFF"/>
    <w:rsid w:val="00E44C80"/>
    <w:rsid w:val="00E45031"/>
    <w:rsid w:val="00E452B7"/>
    <w:rsid w:val="00E45750"/>
    <w:rsid w:val="00E458BA"/>
    <w:rsid w:val="00E45A9D"/>
    <w:rsid w:val="00E45EF9"/>
    <w:rsid w:val="00E45EFC"/>
    <w:rsid w:val="00E460C4"/>
    <w:rsid w:val="00E46100"/>
    <w:rsid w:val="00E467CB"/>
    <w:rsid w:val="00E46B7F"/>
    <w:rsid w:val="00E46F6D"/>
    <w:rsid w:val="00E473A2"/>
    <w:rsid w:val="00E47501"/>
    <w:rsid w:val="00E475D0"/>
    <w:rsid w:val="00E475D1"/>
    <w:rsid w:val="00E47610"/>
    <w:rsid w:val="00E4765B"/>
    <w:rsid w:val="00E479DE"/>
    <w:rsid w:val="00E47A5F"/>
    <w:rsid w:val="00E47A64"/>
    <w:rsid w:val="00E47BB4"/>
    <w:rsid w:val="00E5019A"/>
    <w:rsid w:val="00E502E8"/>
    <w:rsid w:val="00E50334"/>
    <w:rsid w:val="00E503AE"/>
    <w:rsid w:val="00E503B8"/>
    <w:rsid w:val="00E50522"/>
    <w:rsid w:val="00E50915"/>
    <w:rsid w:val="00E50977"/>
    <w:rsid w:val="00E50A0F"/>
    <w:rsid w:val="00E50A78"/>
    <w:rsid w:val="00E51755"/>
    <w:rsid w:val="00E5177C"/>
    <w:rsid w:val="00E5186F"/>
    <w:rsid w:val="00E51945"/>
    <w:rsid w:val="00E51997"/>
    <w:rsid w:val="00E5203A"/>
    <w:rsid w:val="00E521BF"/>
    <w:rsid w:val="00E526A0"/>
    <w:rsid w:val="00E52AB5"/>
    <w:rsid w:val="00E530A8"/>
    <w:rsid w:val="00E53208"/>
    <w:rsid w:val="00E532A4"/>
    <w:rsid w:val="00E5348A"/>
    <w:rsid w:val="00E53746"/>
    <w:rsid w:val="00E53BDA"/>
    <w:rsid w:val="00E53F7A"/>
    <w:rsid w:val="00E54087"/>
    <w:rsid w:val="00E5473C"/>
    <w:rsid w:val="00E54BDE"/>
    <w:rsid w:val="00E54C58"/>
    <w:rsid w:val="00E55076"/>
    <w:rsid w:val="00E5513D"/>
    <w:rsid w:val="00E55491"/>
    <w:rsid w:val="00E55578"/>
    <w:rsid w:val="00E555BD"/>
    <w:rsid w:val="00E56236"/>
    <w:rsid w:val="00E56292"/>
    <w:rsid w:val="00E565CD"/>
    <w:rsid w:val="00E56DB3"/>
    <w:rsid w:val="00E56E42"/>
    <w:rsid w:val="00E56F56"/>
    <w:rsid w:val="00E56FD4"/>
    <w:rsid w:val="00E5706E"/>
    <w:rsid w:val="00E570AF"/>
    <w:rsid w:val="00E57430"/>
    <w:rsid w:val="00E577B3"/>
    <w:rsid w:val="00E579AD"/>
    <w:rsid w:val="00E57AD3"/>
    <w:rsid w:val="00E57AF0"/>
    <w:rsid w:val="00E6012F"/>
    <w:rsid w:val="00E604ED"/>
    <w:rsid w:val="00E60557"/>
    <w:rsid w:val="00E60D5E"/>
    <w:rsid w:val="00E61127"/>
    <w:rsid w:val="00E612A9"/>
    <w:rsid w:val="00E618C7"/>
    <w:rsid w:val="00E6196C"/>
    <w:rsid w:val="00E61ABC"/>
    <w:rsid w:val="00E61B94"/>
    <w:rsid w:val="00E61C56"/>
    <w:rsid w:val="00E61EC6"/>
    <w:rsid w:val="00E61F4F"/>
    <w:rsid w:val="00E61FDD"/>
    <w:rsid w:val="00E62167"/>
    <w:rsid w:val="00E62186"/>
    <w:rsid w:val="00E625C1"/>
    <w:rsid w:val="00E628E6"/>
    <w:rsid w:val="00E62ADA"/>
    <w:rsid w:val="00E62C6A"/>
    <w:rsid w:val="00E62DC6"/>
    <w:rsid w:val="00E62EC3"/>
    <w:rsid w:val="00E6300C"/>
    <w:rsid w:val="00E6328C"/>
    <w:rsid w:val="00E6337B"/>
    <w:rsid w:val="00E633DC"/>
    <w:rsid w:val="00E638EB"/>
    <w:rsid w:val="00E63C73"/>
    <w:rsid w:val="00E64093"/>
    <w:rsid w:val="00E6446A"/>
    <w:rsid w:val="00E64695"/>
    <w:rsid w:val="00E64BFA"/>
    <w:rsid w:val="00E64F13"/>
    <w:rsid w:val="00E650F1"/>
    <w:rsid w:val="00E653A7"/>
    <w:rsid w:val="00E65421"/>
    <w:rsid w:val="00E6544F"/>
    <w:rsid w:val="00E655D9"/>
    <w:rsid w:val="00E65673"/>
    <w:rsid w:val="00E65821"/>
    <w:rsid w:val="00E65B33"/>
    <w:rsid w:val="00E65B3A"/>
    <w:rsid w:val="00E65C6F"/>
    <w:rsid w:val="00E65CCB"/>
    <w:rsid w:val="00E66011"/>
    <w:rsid w:val="00E66375"/>
    <w:rsid w:val="00E66574"/>
    <w:rsid w:val="00E66B4C"/>
    <w:rsid w:val="00E66D85"/>
    <w:rsid w:val="00E670CA"/>
    <w:rsid w:val="00E67382"/>
    <w:rsid w:val="00E67491"/>
    <w:rsid w:val="00E67494"/>
    <w:rsid w:val="00E678C7"/>
    <w:rsid w:val="00E6797A"/>
    <w:rsid w:val="00E702BD"/>
    <w:rsid w:val="00E70551"/>
    <w:rsid w:val="00E70870"/>
    <w:rsid w:val="00E70A85"/>
    <w:rsid w:val="00E70B0A"/>
    <w:rsid w:val="00E70B17"/>
    <w:rsid w:val="00E712D4"/>
    <w:rsid w:val="00E71317"/>
    <w:rsid w:val="00E7133D"/>
    <w:rsid w:val="00E713E8"/>
    <w:rsid w:val="00E715EF"/>
    <w:rsid w:val="00E719E2"/>
    <w:rsid w:val="00E71EE5"/>
    <w:rsid w:val="00E7221B"/>
    <w:rsid w:val="00E72297"/>
    <w:rsid w:val="00E725C3"/>
    <w:rsid w:val="00E72953"/>
    <w:rsid w:val="00E72AA4"/>
    <w:rsid w:val="00E72D90"/>
    <w:rsid w:val="00E72EC9"/>
    <w:rsid w:val="00E73047"/>
    <w:rsid w:val="00E7343D"/>
    <w:rsid w:val="00E73452"/>
    <w:rsid w:val="00E73C3B"/>
    <w:rsid w:val="00E73DD4"/>
    <w:rsid w:val="00E73DF5"/>
    <w:rsid w:val="00E741DA"/>
    <w:rsid w:val="00E74261"/>
    <w:rsid w:val="00E747D2"/>
    <w:rsid w:val="00E7489D"/>
    <w:rsid w:val="00E748C4"/>
    <w:rsid w:val="00E74985"/>
    <w:rsid w:val="00E7515F"/>
    <w:rsid w:val="00E75173"/>
    <w:rsid w:val="00E75453"/>
    <w:rsid w:val="00E7548E"/>
    <w:rsid w:val="00E754AA"/>
    <w:rsid w:val="00E75A6D"/>
    <w:rsid w:val="00E75A71"/>
    <w:rsid w:val="00E75C46"/>
    <w:rsid w:val="00E75C73"/>
    <w:rsid w:val="00E75DCC"/>
    <w:rsid w:val="00E75EE0"/>
    <w:rsid w:val="00E76576"/>
    <w:rsid w:val="00E76787"/>
    <w:rsid w:val="00E7686C"/>
    <w:rsid w:val="00E77341"/>
    <w:rsid w:val="00E7752A"/>
    <w:rsid w:val="00E77660"/>
    <w:rsid w:val="00E77694"/>
    <w:rsid w:val="00E778E8"/>
    <w:rsid w:val="00E77DC8"/>
    <w:rsid w:val="00E77E30"/>
    <w:rsid w:val="00E77FB9"/>
    <w:rsid w:val="00E800FF"/>
    <w:rsid w:val="00E80382"/>
    <w:rsid w:val="00E805B2"/>
    <w:rsid w:val="00E8083B"/>
    <w:rsid w:val="00E80966"/>
    <w:rsid w:val="00E80AD0"/>
    <w:rsid w:val="00E80CF2"/>
    <w:rsid w:val="00E8108C"/>
    <w:rsid w:val="00E81098"/>
    <w:rsid w:val="00E81948"/>
    <w:rsid w:val="00E8199D"/>
    <w:rsid w:val="00E81A2E"/>
    <w:rsid w:val="00E81EB3"/>
    <w:rsid w:val="00E82087"/>
    <w:rsid w:val="00E82A74"/>
    <w:rsid w:val="00E82CC5"/>
    <w:rsid w:val="00E82E28"/>
    <w:rsid w:val="00E82E98"/>
    <w:rsid w:val="00E82F80"/>
    <w:rsid w:val="00E836A6"/>
    <w:rsid w:val="00E83B4D"/>
    <w:rsid w:val="00E83D2C"/>
    <w:rsid w:val="00E83FC6"/>
    <w:rsid w:val="00E84472"/>
    <w:rsid w:val="00E845BD"/>
    <w:rsid w:val="00E845E0"/>
    <w:rsid w:val="00E849C3"/>
    <w:rsid w:val="00E852EC"/>
    <w:rsid w:val="00E8550D"/>
    <w:rsid w:val="00E85807"/>
    <w:rsid w:val="00E85FE3"/>
    <w:rsid w:val="00E86320"/>
    <w:rsid w:val="00E866D6"/>
    <w:rsid w:val="00E8687F"/>
    <w:rsid w:val="00E86B79"/>
    <w:rsid w:val="00E86DF7"/>
    <w:rsid w:val="00E870A1"/>
    <w:rsid w:val="00E87368"/>
    <w:rsid w:val="00E874F3"/>
    <w:rsid w:val="00E87573"/>
    <w:rsid w:val="00E878F0"/>
    <w:rsid w:val="00E87CC9"/>
    <w:rsid w:val="00E87FEF"/>
    <w:rsid w:val="00E900AE"/>
    <w:rsid w:val="00E9011D"/>
    <w:rsid w:val="00E9013E"/>
    <w:rsid w:val="00E905EF"/>
    <w:rsid w:val="00E90CA7"/>
    <w:rsid w:val="00E9104C"/>
    <w:rsid w:val="00E912B1"/>
    <w:rsid w:val="00E913A4"/>
    <w:rsid w:val="00E915EC"/>
    <w:rsid w:val="00E91C4B"/>
    <w:rsid w:val="00E91CD6"/>
    <w:rsid w:val="00E92176"/>
    <w:rsid w:val="00E92305"/>
    <w:rsid w:val="00E92829"/>
    <w:rsid w:val="00E92D2D"/>
    <w:rsid w:val="00E92DE5"/>
    <w:rsid w:val="00E93356"/>
    <w:rsid w:val="00E933B6"/>
    <w:rsid w:val="00E9358D"/>
    <w:rsid w:val="00E93671"/>
    <w:rsid w:val="00E93FF6"/>
    <w:rsid w:val="00E9453A"/>
    <w:rsid w:val="00E94A7B"/>
    <w:rsid w:val="00E94BA3"/>
    <w:rsid w:val="00E95084"/>
    <w:rsid w:val="00E95156"/>
    <w:rsid w:val="00E95346"/>
    <w:rsid w:val="00E95469"/>
    <w:rsid w:val="00E958FC"/>
    <w:rsid w:val="00E95C04"/>
    <w:rsid w:val="00E95FB8"/>
    <w:rsid w:val="00E966D0"/>
    <w:rsid w:val="00E96ABE"/>
    <w:rsid w:val="00E96B93"/>
    <w:rsid w:val="00E97208"/>
    <w:rsid w:val="00E97328"/>
    <w:rsid w:val="00E97D51"/>
    <w:rsid w:val="00E97EB8"/>
    <w:rsid w:val="00EA031E"/>
    <w:rsid w:val="00EA04F3"/>
    <w:rsid w:val="00EA057E"/>
    <w:rsid w:val="00EA0626"/>
    <w:rsid w:val="00EA09CF"/>
    <w:rsid w:val="00EA0C32"/>
    <w:rsid w:val="00EA0C44"/>
    <w:rsid w:val="00EA118A"/>
    <w:rsid w:val="00EA1366"/>
    <w:rsid w:val="00EA1478"/>
    <w:rsid w:val="00EA188E"/>
    <w:rsid w:val="00EA1CD0"/>
    <w:rsid w:val="00EA20BA"/>
    <w:rsid w:val="00EA23C9"/>
    <w:rsid w:val="00EA270D"/>
    <w:rsid w:val="00EA287F"/>
    <w:rsid w:val="00EA29DC"/>
    <w:rsid w:val="00EA2CAF"/>
    <w:rsid w:val="00EA2E72"/>
    <w:rsid w:val="00EA2F9B"/>
    <w:rsid w:val="00EA3295"/>
    <w:rsid w:val="00EA3717"/>
    <w:rsid w:val="00EA3753"/>
    <w:rsid w:val="00EA3D26"/>
    <w:rsid w:val="00EA3EC0"/>
    <w:rsid w:val="00EA3FB5"/>
    <w:rsid w:val="00EA457F"/>
    <w:rsid w:val="00EA543D"/>
    <w:rsid w:val="00EA55DE"/>
    <w:rsid w:val="00EA5B9F"/>
    <w:rsid w:val="00EA5EB9"/>
    <w:rsid w:val="00EA6340"/>
    <w:rsid w:val="00EA65A4"/>
    <w:rsid w:val="00EA67B8"/>
    <w:rsid w:val="00EA6F7F"/>
    <w:rsid w:val="00EA6FC9"/>
    <w:rsid w:val="00EA729A"/>
    <w:rsid w:val="00EA76E9"/>
    <w:rsid w:val="00EA785B"/>
    <w:rsid w:val="00EA7E54"/>
    <w:rsid w:val="00EA7F1C"/>
    <w:rsid w:val="00EB040A"/>
    <w:rsid w:val="00EB0486"/>
    <w:rsid w:val="00EB0531"/>
    <w:rsid w:val="00EB053F"/>
    <w:rsid w:val="00EB07E8"/>
    <w:rsid w:val="00EB118C"/>
    <w:rsid w:val="00EB13A7"/>
    <w:rsid w:val="00EB16DC"/>
    <w:rsid w:val="00EB17C1"/>
    <w:rsid w:val="00EB1A7E"/>
    <w:rsid w:val="00EB1B90"/>
    <w:rsid w:val="00EB1BF6"/>
    <w:rsid w:val="00EB1C1E"/>
    <w:rsid w:val="00EB219E"/>
    <w:rsid w:val="00EB230E"/>
    <w:rsid w:val="00EB23B1"/>
    <w:rsid w:val="00EB254B"/>
    <w:rsid w:val="00EB26A7"/>
    <w:rsid w:val="00EB2763"/>
    <w:rsid w:val="00EB2C01"/>
    <w:rsid w:val="00EB2CC1"/>
    <w:rsid w:val="00EB2F7E"/>
    <w:rsid w:val="00EB2FB9"/>
    <w:rsid w:val="00EB318E"/>
    <w:rsid w:val="00EB3683"/>
    <w:rsid w:val="00EB3A05"/>
    <w:rsid w:val="00EB413A"/>
    <w:rsid w:val="00EB4B17"/>
    <w:rsid w:val="00EB4E2E"/>
    <w:rsid w:val="00EB50E7"/>
    <w:rsid w:val="00EB5124"/>
    <w:rsid w:val="00EB55F0"/>
    <w:rsid w:val="00EB5947"/>
    <w:rsid w:val="00EB59C1"/>
    <w:rsid w:val="00EB5A0B"/>
    <w:rsid w:val="00EB5BD6"/>
    <w:rsid w:val="00EB5DE9"/>
    <w:rsid w:val="00EB5ED0"/>
    <w:rsid w:val="00EB5F07"/>
    <w:rsid w:val="00EB5F8B"/>
    <w:rsid w:val="00EB6488"/>
    <w:rsid w:val="00EB6767"/>
    <w:rsid w:val="00EB6822"/>
    <w:rsid w:val="00EB6C3C"/>
    <w:rsid w:val="00EB6F53"/>
    <w:rsid w:val="00EB6F61"/>
    <w:rsid w:val="00EB72C0"/>
    <w:rsid w:val="00EB7472"/>
    <w:rsid w:val="00EB7815"/>
    <w:rsid w:val="00EB7A68"/>
    <w:rsid w:val="00EB7B63"/>
    <w:rsid w:val="00EB7C94"/>
    <w:rsid w:val="00EC0415"/>
    <w:rsid w:val="00EC0504"/>
    <w:rsid w:val="00EC05F1"/>
    <w:rsid w:val="00EC08B5"/>
    <w:rsid w:val="00EC08B7"/>
    <w:rsid w:val="00EC09CF"/>
    <w:rsid w:val="00EC0AC3"/>
    <w:rsid w:val="00EC0DB4"/>
    <w:rsid w:val="00EC0F4A"/>
    <w:rsid w:val="00EC0F4C"/>
    <w:rsid w:val="00EC1271"/>
    <w:rsid w:val="00EC18E1"/>
    <w:rsid w:val="00EC1E38"/>
    <w:rsid w:val="00EC2091"/>
    <w:rsid w:val="00EC21B4"/>
    <w:rsid w:val="00EC21D1"/>
    <w:rsid w:val="00EC259A"/>
    <w:rsid w:val="00EC25FD"/>
    <w:rsid w:val="00EC2730"/>
    <w:rsid w:val="00EC2D76"/>
    <w:rsid w:val="00EC2EC4"/>
    <w:rsid w:val="00EC37E5"/>
    <w:rsid w:val="00EC385D"/>
    <w:rsid w:val="00EC44DA"/>
    <w:rsid w:val="00EC4593"/>
    <w:rsid w:val="00EC4A72"/>
    <w:rsid w:val="00EC4AC3"/>
    <w:rsid w:val="00EC4DA1"/>
    <w:rsid w:val="00EC4EA6"/>
    <w:rsid w:val="00EC51FA"/>
    <w:rsid w:val="00EC5285"/>
    <w:rsid w:val="00EC5479"/>
    <w:rsid w:val="00EC5855"/>
    <w:rsid w:val="00EC5DB4"/>
    <w:rsid w:val="00EC6021"/>
    <w:rsid w:val="00EC6086"/>
    <w:rsid w:val="00EC62F1"/>
    <w:rsid w:val="00EC647D"/>
    <w:rsid w:val="00EC662F"/>
    <w:rsid w:val="00EC6D34"/>
    <w:rsid w:val="00EC6F51"/>
    <w:rsid w:val="00EC7374"/>
    <w:rsid w:val="00EC7FCC"/>
    <w:rsid w:val="00ED0045"/>
    <w:rsid w:val="00ED0276"/>
    <w:rsid w:val="00ED0524"/>
    <w:rsid w:val="00ED06EA"/>
    <w:rsid w:val="00ED0819"/>
    <w:rsid w:val="00ED09BB"/>
    <w:rsid w:val="00ED0AE3"/>
    <w:rsid w:val="00ED0C69"/>
    <w:rsid w:val="00ED0C84"/>
    <w:rsid w:val="00ED0D90"/>
    <w:rsid w:val="00ED0FB3"/>
    <w:rsid w:val="00ED1409"/>
    <w:rsid w:val="00ED1BCA"/>
    <w:rsid w:val="00ED1D94"/>
    <w:rsid w:val="00ED1EFA"/>
    <w:rsid w:val="00ED2414"/>
    <w:rsid w:val="00ED2420"/>
    <w:rsid w:val="00ED25EE"/>
    <w:rsid w:val="00ED2E94"/>
    <w:rsid w:val="00ED2FDE"/>
    <w:rsid w:val="00ED323F"/>
    <w:rsid w:val="00ED334B"/>
    <w:rsid w:val="00ED33C0"/>
    <w:rsid w:val="00ED373F"/>
    <w:rsid w:val="00ED3A22"/>
    <w:rsid w:val="00ED3F63"/>
    <w:rsid w:val="00ED42FD"/>
    <w:rsid w:val="00ED4671"/>
    <w:rsid w:val="00ED4769"/>
    <w:rsid w:val="00ED4934"/>
    <w:rsid w:val="00ED496C"/>
    <w:rsid w:val="00ED4E59"/>
    <w:rsid w:val="00ED4FFD"/>
    <w:rsid w:val="00ED551A"/>
    <w:rsid w:val="00ED5748"/>
    <w:rsid w:val="00ED5754"/>
    <w:rsid w:val="00ED591A"/>
    <w:rsid w:val="00ED5C81"/>
    <w:rsid w:val="00ED5D5E"/>
    <w:rsid w:val="00ED6106"/>
    <w:rsid w:val="00ED6198"/>
    <w:rsid w:val="00ED6585"/>
    <w:rsid w:val="00ED69BB"/>
    <w:rsid w:val="00ED6BBF"/>
    <w:rsid w:val="00ED7149"/>
    <w:rsid w:val="00ED7248"/>
    <w:rsid w:val="00ED72BC"/>
    <w:rsid w:val="00ED743F"/>
    <w:rsid w:val="00ED7446"/>
    <w:rsid w:val="00ED7459"/>
    <w:rsid w:val="00ED74BB"/>
    <w:rsid w:val="00ED76BA"/>
    <w:rsid w:val="00ED76EE"/>
    <w:rsid w:val="00ED7766"/>
    <w:rsid w:val="00ED79BA"/>
    <w:rsid w:val="00ED7C5C"/>
    <w:rsid w:val="00ED7D8A"/>
    <w:rsid w:val="00ED7FE6"/>
    <w:rsid w:val="00EE027E"/>
    <w:rsid w:val="00EE0A47"/>
    <w:rsid w:val="00EE0D68"/>
    <w:rsid w:val="00EE0FB6"/>
    <w:rsid w:val="00EE1360"/>
    <w:rsid w:val="00EE13D8"/>
    <w:rsid w:val="00EE1622"/>
    <w:rsid w:val="00EE1635"/>
    <w:rsid w:val="00EE17BC"/>
    <w:rsid w:val="00EE19DF"/>
    <w:rsid w:val="00EE21A9"/>
    <w:rsid w:val="00EE228E"/>
    <w:rsid w:val="00EE2346"/>
    <w:rsid w:val="00EE25E0"/>
    <w:rsid w:val="00EE29CD"/>
    <w:rsid w:val="00EE2A58"/>
    <w:rsid w:val="00EE2E6E"/>
    <w:rsid w:val="00EE3027"/>
    <w:rsid w:val="00EE3598"/>
    <w:rsid w:val="00EE35A9"/>
    <w:rsid w:val="00EE39A5"/>
    <w:rsid w:val="00EE3AB7"/>
    <w:rsid w:val="00EE3ADD"/>
    <w:rsid w:val="00EE41D2"/>
    <w:rsid w:val="00EE46E7"/>
    <w:rsid w:val="00EE47E0"/>
    <w:rsid w:val="00EE4BE6"/>
    <w:rsid w:val="00EE5727"/>
    <w:rsid w:val="00EE5777"/>
    <w:rsid w:val="00EE595B"/>
    <w:rsid w:val="00EE59CC"/>
    <w:rsid w:val="00EE5A1D"/>
    <w:rsid w:val="00EE624F"/>
    <w:rsid w:val="00EE628C"/>
    <w:rsid w:val="00EE6B00"/>
    <w:rsid w:val="00EE6BD9"/>
    <w:rsid w:val="00EE6C89"/>
    <w:rsid w:val="00EE6DF7"/>
    <w:rsid w:val="00EE77DD"/>
    <w:rsid w:val="00EE788C"/>
    <w:rsid w:val="00EE7933"/>
    <w:rsid w:val="00EE7BF8"/>
    <w:rsid w:val="00EE7C2A"/>
    <w:rsid w:val="00EE7C2B"/>
    <w:rsid w:val="00EE7FB0"/>
    <w:rsid w:val="00EF0317"/>
    <w:rsid w:val="00EF0AB4"/>
    <w:rsid w:val="00EF0FAA"/>
    <w:rsid w:val="00EF1149"/>
    <w:rsid w:val="00EF152C"/>
    <w:rsid w:val="00EF1558"/>
    <w:rsid w:val="00EF1C32"/>
    <w:rsid w:val="00EF1C88"/>
    <w:rsid w:val="00EF1D38"/>
    <w:rsid w:val="00EF1FED"/>
    <w:rsid w:val="00EF2420"/>
    <w:rsid w:val="00EF2538"/>
    <w:rsid w:val="00EF2A37"/>
    <w:rsid w:val="00EF2F79"/>
    <w:rsid w:val="00EF330A"/>
    <w:rsid w:val="00EF3349"/>
    <w:rsid w:val="00EF3414"/>
    <w:rsid w:val="00EF3608"/>
    <w:rsid w:val="00EF38AE"/>
    <w:rsid w:val="00EF394E"/>
    <w:rsid w:val="00EF3B45"/>
    <w:rsid w:val="00EF3EA2"/>
    <w:rsid w:val="00EF4101"/>
    <w:rsid w:val="00EF47D0"/>
    <w:rsid w:val="00EF481C"/>
    <w:rsid w:val="00EF492B"/>
    <w:rsid w:val="00EF4B00"/>
    <w:rsid w:val="00EF4B7C"/>
    <w:rsid w:val="00EF566C"/>
    <w:rsid w:val="00EF5ACF"/>
    <w:rsid w:val="00EF5B4A"/>
    <w:rsid w:val="00EF5C75"/>
    <w:rsid w:val="00EF5F5E"/>
    <w:rsid w:val="00EF61E3"/>
    <w:rsid w:val="00EF62DA"/>
    <w:rsid w:val="00EF639E"/>
    <w:rsid w:val="00EF6405"/>
    <w:rsid w:val="00EF661B"/>
    <w:rsid w:val="00EF6654"/>
    <w:rsid w:val="00EF6945"/>
    <w:rsid w:val="00EF6F71"/>
    <w:rsid w:val="00EF7040"/>
    <w:rsid w:val="00EF70F6"/>
    <w:rsid w:val="00EF71FA"/>
    <w:rsid w:val="00EF7537"/>
    <w:rsid w:val="00EF768C"/>
    <w:rsid w:val="00EF7722"/>
    <w:rsid w:val="00F00038"/>
    <w:rsid w:val="00F0013C"/>
    <w:rsid w:val="00F003FA"/>
    <w:rsid w:val="00F0077F"/>
    <w:rsid w:val="00F008D2"/>
    <w:rsid w:val="00F0093F"/>
    <w:rsid w:val="00F00D00"/>
    <w:rsid w:val="00F00D96"/>
    <w:rsid w:val="00F00EBC"/>
    <w:rsid w:val="00F00FAC"/>
    <w:rsid w:val="00F01059"/>
    <w:rsid w:val="00F0158B"/>
    <w:rsid w:val="00F016CA"/>
    <w:rsid w:val="00F016EE"/>
    <w:rsid w:val="00F0207B"/>
    <w:rsid w:val="00F02098"/>
    <w:rsid w:val="00F023AC"/>
    <w:rsid w:val="00F02525"/>
    <w:rsid w:val="00F02593"/>
    <w:rsid w:val="00F02F11"/>
    <w:rsid w:val="00F0307C"/>
    <w:rsid w:val="00F0397A"/>
    <w:rsid w:val="00F03B02"/>
    <w:rsid w:val="00F03B6D"/>
    <w:rsid w:val="00F03D32"/>
    <w:rsid w:val="00F03DC2"/>
    <w:rsid w:val="00F03F27"/>
    <w:rsid w:val="00F03F64"/>
    <w:rsid w:val="00F04AB6"/>
    <w:rsid w:val="00F04B7D"/>
    <w:rsid w:val="00F052C7"/>
    <w:rsid w:val="00F053E2"/>
    <w:rsid w:val="00F054C9"/>
    <w:rsid w:val="00F0552F"/>
    <w:rsid w:val="00F05551"/>
    <w:rsid w:val="00F0581E"/>
    <w:rsid w:val="00F059E1"/>
    <w:rsid w:val="00F05C3F"/>
    <w:rsid w:val="00F05D90"/>
    <w:rsid w:val="00F06335"/>
    <w:rsid w:val="00F067DB"/>
    <w:rsid w:val="00F0694B"/>
    <w:rsid w:val="00F06B4C"/>
    <w:rsid w:val="00F06C02"/>
    <w:rsid w:val="00F070E7"/>
    <w:rsid w:val="00F07354"/>
    <w:rsid w:val="00F0739F"/>
    <w:rsid w:val="00F07575"/>
    <w:rsid w:val="00F07A39"/>
    <w:rsid w:val="00F07A70"/>
    <w:rsid w:val="00F07B27"/>
    <w:rsid w:val="00F07C0E"/>
    <w:rsid w:val="00F07ECE"/>
    <w:rsid w:val="00F1006D"/>
    <w:rsid w:val="00F102E3"/>
    <w:rsid w:val="00F1037A"/>
    <w:rsid w:val="00F108FF"/>
    <w:rsid w:val="00F10951"/>
    <w:rsid w:val="00F10A6E"/>
    <w:rsid w:val="00F10CFB"/>
    <w:rsid w:val="00F111D5"/>
    <w:rsid w:val="00F113D0"/>
    <w:rsid w:val="00F11426"/>
    <w:rsid w:val="00F115DD"/>
    <w:rsid w:val="00F117AD"/>
    <w:rsid w:val="00F117E1"/>
    <w:rsid w:val="00F11C3B"/>
    <w:rsid w:val="00F12033"/>
    <w:rsid w:val="00F122EF"/>
    <w:rsid w:val="00F12544"/>
    <w:rsid w:val="00F12719"/>
    <w:rsid w:val="00F12AF3"/>
    <w:rsid w:val="00F12C83"/>
    <w:rsid w:val="00F13003"/>
    <w:rsid w:val="00F1308C"/>
    <w:rsid w:val="00F1315A"/>
    <w:rsid w:val="00F1345C"/>
    <w:rsid w:val="00F1384A"/>
    <w:rsid w:val="00F13939"/>
    <w:rsid w:val="00F13C77"/>
    <w:rsid w:val="00F13CA4"/>
    <w:rsid w:val="00F13F35"/>
    <w:rsid w:val="00F13FB0"/>
    <w:rsid w:val="00F14242"/>
    <w:rsid w:val="00F14347"/>
    <w:rsid w:val="00F14459"/>
    <w:rsid w:val="00F144AA"/>
    <w:rsid w:val="00F144CE"/>
    <w:rsid w:val="00F1458B"/>
    <w:rsid w:val="00F148BE"/>
    <w:rsid w:val="00F14BB1"/>
    <w:rsid w:val="00F14BFB"/>
    <w:rsid w:val="00F15714"/>
    <w:rsid w:val="00F15819"/>
    <w:rsid w:val="00F1596B"/>
    <w:rsid w:val="00F15A5E"/>
    <w:rsid w:val="00F160DF"/>
    <w:rsid w:val="00F16809"/>
    <w:rsid w:val="00F169A2"/>
    <w:rsid w:val="00F16D96"/>
    <w:rsid w:val="00F16E7A"/>
    <w:rsid w:val="00F16F18"/>
    <w:rsid w:val="00F175D5"/>
    <w:rsid w:val="00F177FA"/>
    <w:rsid w:val="00F179E2"/>
    <w:rsid w:val="00F17AD0"/>
    <w:rsid w:val="00F17B8F"/>
    <w:rsid w:val="00F17DE0"/>
    <w:rsid w:val="00F17E15"/>
    <w:rsid w:val="00F20338"/>
    <w:rsid w:val="00F20481"/>
    <w:rsid w:val="00F20D01"/>
    <w:rsid w:val="00F21333"/>
    <w:rsid w:val="00F219A2"/>
    <w:rsid w:val="00F22462"/>
    <w:rsid w:val="00F22612"/>
    <w:rsid w:val="00F22B20"/>
    <w:rsid w:val="00F22CB9"/>
    <w:rsid w:val="00F22EA6"/>
    <w:rsid w:val="00F22FE8"/>
    <w:rsid w:val="00F23461"/>
    <w:rsid w:val="00F236D5"/>
    <w:rsid w:val="00F23777"/>
    <w:rsid w:val="00F237B3"/>
    <w:rsid w:val="00F2449C"/>
    <w:rsid w:val="00F24602"/>
    <w:rsid w:val="00F24792"/>
    <w:rsid w:val="00F24970"/>
    <w:rsid w:val="00F24A40"/>
    <w:rsid w:val="00F24B8D"/>
    <w:rsid w:val="00F24EC3"/>
    <w:rsid w:val="00F2503B"/>
    <w:rsid w:val="00F25099"/>
    <w:rsid w:val="00F25A13"/>
    <w:rsid w:val="00F25A20"/>
    <w:rsid w:val="00F25A94"/>
    <w:rsid w:val="00F26328"/>
    <w:rsid w:val="00F265E4"/>
    <w:rsid w:val="00F266BA"/>
    <w:rsid w:val="00F268D1"/>
    <w:rsid w:val="00F26BC4"/>
    <w:rsid w:val="00F26C44"/>
    <w:rsid w:val="00F26E1B"/>
    <w:rsid w:val="00F26EE1"/>
    <w:rsid w:val="00F27519"/>
    <w:rsid w:val="00F2774F"/>
    <w:rsid w:val="00F2781A"/>
    <w:rsid w:val="00F2791F"/>
    <w:rsid w:val="00F27E8D"/>
    <w:rsid w:val="00F302AB"/>
    <w:rsid w:val="00F30346"/>
    <w:rsid w:val="00F30588"/>
    <w:rsid w:val="00F30B19"/>
    <w:rsid w:val="00F30D24"/>
    <w:rsid w:val="00F30D2C"/>
    <w:rsid w:val="00F30E79"/>
    <w:rsid w:val="00F30EB9"/>
    <w:rsid w:val="00F312AC"/>
    <w:rsid w:val="00F31466"/>
    <w:rsid w:val="00F316EC"/>
    <w:rsid w:val="00F31887"/>
    <w:rsid w:val="00F31D2C"/>
    <w:rsid w:val="00F31F1D"/>
    <w:rsid w:val="00F320B7"/>
    <w:rsid w:val="00F3228E"/>
    <w:rsid w:val="00F32525"/>
    <w:rsid w:val="00F3255D"/>
    <w:rsid w:val="00F327D4"/>
    <w:rsid w:val="00F32CDC"/>
    <w:rsid w:val="00F32E0B"/>
    <w:rsid w:val="00F32F71"/>
    <w:rsid w:val="00F33418"/>
    <w:rsid w:val="00F335B3"/>
    <w:rsid w:val="00F33DFD"/>
    <w:rsid w:val="00F33E40"/>
    <w:rsid w:val="00F3417C"/>
    <w:rsid w:val="00F343EE"/>
    <w:rsid w:val="00F3463E"/>
    <w:rsid w:val="00F34B3D"/>
    <w:rsid w:val="00F359DD"/>
    <w:rsid w:val="00F35A10"/>
    <w:rsid w:val="00F35A9D"/>
    <w:rsid w:val="00F35D5A"/>
    <w:rsid w:val="00F35EC7"/>
    <w:rsid w:val="00F35ED8"/>
    <w:rsid w:val="00F361D1"/>
    <w:rsid w:val="00F36369"/>
    <w:rsid w:val="00F36648"/>
    <w:rsid w:val="00F36CA5"/>
    <w:rsid w:val="00F36F92"/>
    <w:rsid w:val="00F370B4"/>
    <w:rsid w:val="00F370FD"/>
    <w:rsid w:val="00F37321"/>
    <w:rsid w:val="00F3784D"/>
    <w:rsid w:val="00F37B7C"/>
    <w:rsid w:val="00F37E4B"/>
    <w:rsid w:val="00F401DF"/>
    <w:rsid w:val="00F402A4"/>
    <w:rsid w:val="00F402CB"/>
    <w:rsid w:val="00F40382"/>
    <w:rsid w:val="00F409CD"/>
    <w:rsid w:val="00F40E2D"/>
    <w:rsid w:val="00F41251"/>
    <w:rsid w:val="00F413B6"/>
    <w:rsid w:val="00F413E6"/>
    <w:rsid w:val="00F422AF"/>
    <w:rsid w:val="00F423BA"/>
    <w:rsid w:val="00F4241C"/>
    <w:rsid w:val="00F42435"/>
    <w:rsid w:val="00F4263C"/>
    <w:rsid w:val="00F428CB"/>
    <w:rsid w:val="00F4299C"/>
    <w:rsid w:val="00F42F62"/>
    <w:rsid w:val="00F42FFE"/>
    <w:rsid w:val="00F433F3"/>
    <w:rsid w:val="00F4360F"/>
    <w:rsid w:val="00F43737"/>
    <w:rsid w:val="00F44128"/>
    <w:rsid w:val="00F44451"/>
    <w:rsid w:val="00F444ED"/>
    <w:rsid w:val="00F449A7"/>
    <w:rsid w:val="00F44B07"/>
    <w:rsid w:val="00F44B19"/>
    <w:rsid w:val="00F44DFA"/>
    <w:rsid w:val="00F458C7"/>
    <w:rsid w:val="00F45B2D"/>
    <w:rsid w:val="00F462C2"/>
    <w:rsid w:val="00F4633F"/>
    <w:rsid w:val="00F46420"/>
    <w:rsid w:val="00F46CC9"/>
    <w:rsid w:val="00F46E74"/>
    <w:rsid w:val="00F46F5A"/>
    <w:rsid w:val="00F47611"/>
    <w:rsid w:val="00F4772F"/>
    <w:rsid w:val="00F47B55"/>
    <w:rsid w:val="00F50235"/>
    <w:rsid w:val="00F5029C"/>
    <w:rsid w:val="00F502D2"/>
    <w:rsid w:val="00F507C2"/>
    <w:rsid w:val="00F50840"/>
    <w:rsid w:val="00F508E3"/>
    <w:rsid w:val="00F50B61"/>
    <w:rsid w:val="00F50DF8"/>
    <w:rsid w:val="00F50E86"/>
    <w:rsid w:val="00F51281"/>
    <w:rsid w:val="00F5160D"/>
    <w:rsid w:val="00F51C45"/>
    <w:rsid w:val="00F52467"/>
    <w:rsid w:val="00F5259B"/>
    <w:rsid w:val="00F526AF"/>
    <w:rsid w:val="00F5270C"/>
    <w:rsid w:val="00F52A25"/>
    <w:rsid w:val="00F52A5A"/>
    <w:rsid w:val="00F52BFA"/>
    <w:rsid w:val="00F52D2B"/>
    <w:rsid w:val="00F53028"/>
    <w:rsid w:val="00F53144"/>
    <w:rsid w:val="00F53272"/>
    <w:rsid w:val="00F53404"/>
    <w:rsid w:val="00F5351D"/>
    <w:rsid w:val="00F53828"/>
    <w:rsid w:val="00F5408F"/>
    <w:rsid w:val="00F5417A"/>
    <w:rsid w:val="00F5475F"/>
    <w:rsid w:val="00F54796"/>
    <w:rsid w:val="00F549C0"/>
    <w:rsid w:val="00F550CB"/>
    <w:rsid w:val="00F551FE"/>
    <w:rsid w:val="00F553E8"/>
    <w:rsid w:val="00F559FA"/>
    <w:rsid w:val="00F55B36"/>
    <w:rsid w:val="00F55C8D"/>
    <w:rsid w:val="00F56548"/>
    <w:rsid w:val="00F56708"/>
    <w:rsid w:val="00F56EE6"/>
    <w:rsid w:val="00F56FF2"/>
    <w:rsid w:val="00F57020"/>
    <w:rsid w:val="00F573D4"/>
    <w:rsid w:val="00F57550"/>
    <w:rsid w:val="00F57578"/>
    <w:rsid w:val="00F575F8"/>
    <w:rsid w:val="00F57BAE"/>
    <w:rsid w:val="00F57BBC"/>
    <w:rsid w:val="00F57EF8"/>
    <w:rsid w:val="00F57FF9"/>
    <w:rsid w:val="00F60AA9"/>
    <w:rsid w:val="00F60ADB"/>
    <w:rsid w:val="00F612AF"/>
    <w:rsid w:val="00F612D0"/>
    <w:rsid w:val="00F6167F"/>
    <w:rsid w:val="00F618AF"/>
    <w:rsid w:val="00F61B24"/>
    <w:rsid w:val="00F61D01"/>
    <w:rsid w:val="00F61D8A"/>
    <w:rsid w:val="00F61DE1"/>
    <w:rsid w:val="00F62CC3"/>
    <w:rsid w:val="00F62D07"/>
    <w:rsid w:val="00F62D0D"/>
    <w:rsid w:val="00F630BA"/>
    <w:rsid w:val="00F633EC"/>
    <w:rsid w:val="00F6363D"/>
    <w:rsid w:val="00F63995"/>
    <w:rsid w:val="00F63C3B"/>
    <w:rsid w:val="00F63E6A"/>
    <w:rsid w:val="00F63EFA"/>
    <w:rsid w:val="00F641E5"/>
    <w:rsid w:val="00F6438D"/>
    <w:rsid w:val="00F644F9"/>
    <w:rsid w:val="00F64503"/>
    <w:rsid w:val="00F6479C"/>
    <w:rsid w:val="00F64E06"/>
    <w:rsid w:val="00F64E54"/>
    <w:rsid w:val="00F65764"/>
    <w:rsid w:val="00F65A3C"/>
    <w:rsid w:val="00F6631D"/>
    <w:rsid w:val="00F666D2"/>
    <w:rsid w:val="00F6675F"/>
    <w:rsid w:val="00F66861"/>
    <w:rsid w:val="00F66878"/>
    <w:rsid w:val="00F66B4C"/>
    <w:rsid w:val="00F6711D"/>
    <w:rsid w:val="00F67248"/>
    <w:rsid w:val="00F675C7"/>
    <w:rsid w:val="00F6767D"/>
    <w:rsid w:val="00F67830"/>
    <w:rsid w:val="00F67AB5"/>
    <w:rsid w:val="00F67E12"/>
    <w:rsid w:val="00F67E31"/>
    <w:rsid w:val="00F704ED"/>
    <w:rsid w:val="00F7058C"/>
    <w:rsid w:val="00F705EA"/>
    <w:rsid w:val="00F706B8"/>
    <w:rsid w:val="00F70B48"/>
    <w:rsid w:val="00F70B68"/>
    <w:rsid w:val="00F71B0A"/>
    <w:rsid w:val="00F71B60"/>
    <w:rsid w:val="00F71BD7"/>
    <w:rsid w:val="00F71C45"/>
    <w:rsid w:val="00F71F6C"/>
    <w:rsid w:val="00F720D8"/>
    <w:rsid w:val="00F722E6"/>
    <w:rsid w:val="00F724B3"/>
    <w:rsid w:val="00F72581"/>
    <w:rsid w:val="00F72623"/>
    <w:rsid w:val="00F726C8"/>
    <w:rsid w:val="00F727DD"/>
    <w:rsid w:val="00F7298F"/>
    <w:rsid w:val="00F72A11"/>
    <w:rsid w:val="00F72EF1"/>
    <w:rsid w:val="00F730A6"/>
    <w:rsid w:val="00F731E1"/>
    <w:rsid w:val="00F733DB"/>
    <w:rsid w:val="00F73409"/>
    <w:rsid w:val="00F737BD"/>
    <w:rsid w:val="00F7383E"/>
    <w:rsid w:val="00F73903"/>
    <w:rsid w:val="00F7390A"/>
    <w:rsid w:val="00F73BEE"/>
    <w:rsid w:val="00F741CB"/>
    <w:rsid w:val="00F7425C"/>
    <w:rsid w:val="00F744DB"/>
    <w:rsid w:val="00F745CE"/>
    <w:rsid w:val="00F74918"/>
    <w:rsid w:val="00F74B1C"/>
    <w:rsid w:val="00F74E29"/>
    <w:rsid w:val="00F750B6"/>
    <w:rsid w:val="00F75105"/>
    <w:rsid w:val="00F7561F"/>
    <w:rsid w:val="00F75E36"/>
    <w:rsid w:val="00F7605C"/>
    <w:rsid w:val="00F76484"/>
    <w:rsid w:val="00F7659E"/>
    <w:rsid w:val="00F76702"/>
    <w:rsid w:val="00F76865"/>
    <w:rsid w:val="00F768FE"/>
    <w:rsid w:val="00F7698C"/>
    <w:rsid w:val="00F7704F"/>
    <w:rsid w:val="00F77164"/>
    <w:rsid w:val="00F77459"/>
    <w:rsid w:val="00F775A5"/>
    <w:rsid w:val="00F7779A"/>
    <w:rsid w:val="00F778BA"/>
    <w:rsid w:val="00F77CC6"/>
    <w:rsid w:val="00F77D5B"/>
    <w:rsid w:val="00F8001A"/>
    <w:rsid w:val="00F80039"/>
    <w:rsid w:val="00F800B3"/>
    <w:rsid w:val="00F80185"/>
    <w:rsid w:val="00F8074E"/>
    <w:rsid w:val="00F8090D"/>
    <w:rsid w:val="00F80AF1"/>
    <w:rsid w:val="00F80C0F"/>
    <w:rsid w:val="00F80C94"/>
    <w:rsid w:val="00F8101F"/>
    <w:rsid w:val="00F817E5"/>
    <w:rsid w:val="00F81AA8"/>
    <w:rsid w:val="00F81DE3"/>
    <w:rsid w:val="00F821E8"/>
    <w:rsid w:val="00F82284"/>
    <w:rsid w:val="00F827EB"/>
    <w:rsid w:val="00F82D1B"/>
    <w:rsid w:val="00F82E7E"/>
    <w:rsid w:val="00F832C0"/>
    <w:rsid w:val="00F832DF"/>
    <w:rsid w:val="00F83E50"/>
    <w:rsid w:val="00F83F0C"/>
    <w:rsid w:val="00F841E4"/>
    <w:rsid w:val="00F84259"/>
    <w:rsid w:val="00F84B5E"/>
    <w:rsid w:val="00F84F5C"/>
    <w:rsid w:val="00F84FD3"/>
    <w:rsid w:val="00F85060"/>
    <w:rsid w:val="00F85091"/>
    <w:rsid w:val="00F850BE"/>
    <w:rsid w:val="00F8530C"/>
    <w:rsid w:val="00F85531"/>
    <w:rsid w:val="00F855F8"/>
    <w:rsid w:val="00F85738"/>
    <w:rsid w:val="00F857B4"/>
    <w:rsid w:val="00F85A8F"/>
    <w:rsid w:val="00F85BB5"/>
    <w:rsid w:val="00F85DD1"/>
    <w:rsid w:val="00F85DE3"/>
    <w:rsid w:val="00F86160"/>
    <w:rsid w:val="00F86A12"/>
    <w:rsid w:val="00F86CDC"/>
    <w:rsid w:val="00F86E91"/>
    <w:rsid w:val="00F87025"/>
    <w:rsid w:val="00F87064"/>
    <w:rsid w:val="00F873B5"/>
    <w:rsid w:val="00F901BB"/>
    <w:rsid w:val="00F906BE"/>
    <w:rsid w:val="00F90B96"/>
    <w:rsid w:val="00F910F1"/>
    <w:rsid w:val="00F91264"/>
    <w:rsid w:val="00F91362"/>
    <w:rsid w:val="00F914E6"/>
    <w:rsid w:val="00F919AC"/>
    <w:rsid w:val="00F92367"/>
    <w:rsid w:val="00F923E5"/>
    <w:rsid w:val="00F924E7"/>
    <w:rsid w:val="00F9255C"/>
    <w:rsid w:val="00F925FF"/>
    <w:rsid w:val="00F926E2"/>
    <w:rsid w:val="00F92E71"/>
    <w:rsid w:val="00F9336C"/>
    <w:rsid w:val="00F9395C"/>
    <w:rsid w:val="00F93CD3"/>
    <w:rsid w:val="00F93F91"/>
    <w:rsid w:val="00F9424F"/>
    <w:rsid w:val="00F94992"/>
    <w:rsid w:val="00F94A38"/>
    <w:rsid w:val="00F94CA1"/>
    <w:rsid w:val="00F94CEF"/>
    <w:rsid w:val="00F94DC6"/>
    <w:rsid w:val="00F94DE4"/>
    <w:rsid w:val="00F94E98"/>
    <w:rsid w:val="00F953B7"/>
    <w:rsid w:val="00F95415"/>
    <w:rsid w:val="00F95769"/>
    <w:rsid w:val="00F95814"/>
    <w:rsid w:val="00F959C0"/>
    <w:rsid w:val="00F95AAC"/>
    <w:rsid w:val="00F95BAC"/>
    <w:rsid w:val="00F95C1B"/>
    <w:rsid w:val="00F96023"/>
    <w:rsid w:val="00F96306"/>
    <w:rsid w:val="00F96375"/>
    <w:rsid w:val="00F963E7"/>
    <w:rsid w:val="00F9641D"/>
    <w:rsid w:val="00F966F3"/>
    <w:rsid w:val="00F96BF0"/>
    <w:rsid w:val="00F96D5F"/>
    <w:rsid w:val="00F96DED"/>
    <w:rsid w:val="00F96F2A"/>
    <w:rsid w:val="00F96F4A"/>
    <w:rsid w:val="00F97190"/>
    <w:rsid w:val="00F97195"/>
    <w:rsid w:val="00F9744E"/>
    <w:rsid w:val="00F97472"/>
    <w:rsid w:val="00F9788B"/>
    <w:rsid w:val="00F97934"/>
    <w:rsid w:val="00F979C7"/>
    <w:rsid w:val="00F979D9"/>
    <w:rsid w:val="00F97CA1"/>
    <w:rsid w:val="00F97F5D"/>
    <w:rsid w:val="00FA075D"/>
    <w:rsid w:val="00FA0AD0"/>
    <w:rsid w:val="00FA0C2A"/>
    <w:rsid w:val="00FA0CB7"/>
    <w:rsid w:val="00FA123B"/>
    <w:rsid w:val="00FA14D5"/>
    <w:rsid w:val="00FA182F"/>
    <w:rsid w:val="00FA1B95"/>
    <w:rsid w:val="00FA20CF"/>
    <w:rsid w:val="00FA20D5"/>
    <w:rsid w:val="00FA2120"/>
    <w:rsid w:val="00FA2346"/>
    <w:rsid w:val="00FA24EA"/>
    <w:rsid w:val="00FA2A43"/>
    <w:rsid w:val="00FA2C38"/>
    <w:rsid w:val="00FA2EE1"/>
    <w:rsid w:val="00FA3126"/>
    <w:rsid w:val="00FA3245"/>
    <w:rsid w:val="00FA333C"/>
    <w:rsid w:val="00FA35C5"/>
    <w:rsid w:val="00FA3FFF"/>
    <w:rsid w:val="00FA4136"/>
    <w:rsid w:val="00FA4B3D"/>
    <w:rsid w:val="00FA4E40"/>
    <w:rsid w:val="00FA50BB"/>
    <w:rsid w:val="00FA5514"/>
    <w:rsid w:val="00FA5635"/>
    <w:rsid w:val="00FA56D7"/>
    <w:rsid w:val="00FA5A7E"/>
    <w:rsid w:val="00FA6121"/>
    <w:rsid w:val="00FA6200"/>
    <w:rsid w:val="00FA638E"/>
    <w:rsid w:val="00FA641C"/>
    <w:rsid w:val="00FA680C"/>
    <w:rsid w:val="00FA69ED"/>
    <w:rsid w:val="00FA707B"/>
    <w:rsid w:val="00FA7340"/>
    <w:rsid w:val="00FA73F2"/>
    <w:rsid w:val="00FA74E8"/>
    <w:rsid w:val="00FA76B5"/>
    <w:rsid w:val="00FA7836"/>
    <w:rsid w:val="00FA7B1A"/>
    <w:rsid w:val="00FB0E70"/>
    <w:rsid w:val="00FB0F5D"/>
    <w:rsid w:val="00FB1466"/>
    <w:rsid w:val="00FB16AE"/>
    <w:rsid w:val="00FB16D8"/>
    <w:rsid w:val="00FB17D8"/>
    <w:rsid w:val="00FB1C32"/>
    <w:rsid w:val="00FB2347"/>
    <w:rsid w:val="00FB294F"/>
    <w:rsid w:val="00FB2AA6"/>
    <w:rsid w:val="00FB2D53"/>
    <w:rsid w:val="00FB30F5"/>
    <w:rsid w:val="00FB3139"/>
    <w:rsid w:val="00FB3761"/>
    <w:rsid w:val="00FB4159"/>
    <w:rsid w:val="00FB435B"/>
    <w:rsid w:val="00FB4457"/>
    <w:rsid w:val="00FB462D"/>
    <w:rsid w:val="00FB47B0"/>
    <w:rsid w:val="00FB48C6"/>
    <w:rsid w:val="00FB4FB9"/>
    <w:rsid w:val="00FB511B"/>
    <w:rsid w:val="00FB544A"/>
    <w:rsid w:val="00FB5476"/>
    <w:rsid w:val="00FB5594"/>
    <w:rsid w:val="00FB5885"/>
    <w:rsid w:val="00FB60B8"/>
    <w:rsid w:val="00FB6257"/>
    <w:rsid w:val="00FB6350"/>
    <w:rsid w:val="00FB68B1"/>
    <w:rsid w:val="00FB6B40"/>
    <w:rsid w:val="00FB6C89"/>
    <w:rsid w:val="00FB745B"/>
    <w:rsid w:val="00FB78ED"/>
    <w:rsid w:val="00FC0356"/>
    <w:rsid w:val="00FC03E9"/>
    <w:rsid w:val="00FC0666"/>
    <w:rsid w:val="00FC0795"/>
    <w:rsid w:val="00FC0ACD"/>
    <w:rsid w:val="00FC0D90"/>
    <w:rsid w:val="00FC1118"/>
    <w:rsid w:val="00FC1458"/>
    <w:rsid w:val="00FC17AF"/>
    <w:rsid w:val="00FC197F"/>
    <w:rsid w:val="00FC1ACC"/>
    <w:rsid w:val="00FC1B65"/>
    <w:rsid w:val="00FC2169"/>
    <w:rsid w:val="00FC21AA"/>
    <w:rsid w:val="00FC234C"/>
    <w:rsid w:val="00FC269C"/>
    <w:rsid w:val="00FC26EA"/>
    <w:rsid w:val="00FC28A8"/>
    <w:rsid w:val="00FC2A05"/>
    <w:rsid w:val="00FC2B4B"/>
    <w:rsid w:val="00FC2E77"/>
    <w:rsid w:val="00FC301C"/>
    <w:rsid w:val="00FC36FE"/>
    <w:rsid w:val="00FC392C"/>
    <w:rsid w:val="00FC3BA6"/>
    <w:rsid w:val="00FC40E3"/>
    <w:rsid w:val="00FC424C"/>
    <w:rsid w:val="00FC47CD"/>
    <w:rsid w:val="00FC4851"/>
    <w:rsid w:val="00FC4998"/>
    <w:rsid w:val="00FC4A80"/>
    <w:rsid w:val="00FC4F24"/>
    <w:rsid w:val="00FC5812"/>
    <w:rsid w:val="00FC5AEE"/>
    <w:rsid w:val="00FC5B0F"/>
    <w:rsid w:val="00FC5D92"/>
    <w:rsid w:val="00FC5DE8"/>
    <w:rsid w:val="00FC61D0"/>
    <w:rsid w:val="00FC6242"/>
    <w:rsid w:val="00FC65DA"/>
    <w:rsid w:val="00FC7011"/>
    <w:rsid w:val="00FC74CB"/>
    <w:rsid w:val="00FC7651"/>
    <w:rsid w:val="00FC7727"/>
    <w:rsid w:val="00FC7E4B"/>
    <w:rsid w:val="00FC7FD1"/>
    <w:rsid w:val="00FD03EA"/>
    <w:rsid w:val="00FD0DDC"/>
    <w:rsid w:val="00FD0EBD"/>
    <w:rsid w:val="00FD10B2"/>
    <w:rsid w:val="00FD1166"/>
    <w:rsid w:val="00FD1B4A"/>
    <w:rsid w:val="00FD21DD"/>
    <w:rsid w:val="00FD2561"/>
    <w:rsid w:val="00FD2747"/>
    <w:rsid w:val="00FD2B1F"/>
    <w:rsid w:val="00FD2C6A"/>
    <w:rsid w:val="00FD2DFE"/>
    <w:rsid w:val="00FD2E0E"/>
    <w:rsid w:val="00FD2F3D"/>
    <w:rsid w:val="00FD2F53"/>
    <w:rsid w:val="00FD3194"/>
    <w:rsid w:val="00FD32AC"/>
    <w:rsid w:val="00FD33AB"/>
    <w:rsid w:val="00FD3628"/>
    <w:rsid w:val="00FD3856"/>
    <w:rsid w:val="00FD3F73"/>
    <w:rsid w:val="00FD4261"/>
    <w:rsid w:val="00FD42B4"/>
    <w:rsid w:val="00FD4585"/>
    <w:rsid w:val="00FD4694"/>
    <w:rsid w:val="00FD4B13"/>
    <w:rsid w:val="00FD4BCA"/>
    <w:rsid w:val="00FD53AF"/>
    <w:rsid w:val="00FD5604"/>
    <w:rsid w:val="00FD56E3"/>
    <w:rsid w:val="00FD57B1"/>
    <w:rsid w:val="00FD5874"/>
    <w:rsid w:val="00FD5955"/>
    <w:rsid w:val="00FD59AC"/>
    <w:rsid w:val="00FD5BF1"/>
    <w:rsid w:val="00FD5EA0"/>
    <w:rsid w:val="00FD5EE8"/>
    <w:rsid w:val="00FD5F76"/>
    <w:rsid w:val="00FD5FCB"/>
    <w:rsid w:val="00FD60E0"/>
    <w:rsid w:val="00FD63F0"/>
    <w:rsid w:val="00FD67B7"/>
    <w:rsid w:val="00FD6902"/>
    <w:rsid w:val="00FD6F6F"/>
    <w:rsid w:val="00FD7058"/>
    <w:rsid w:val="00FD724D"/>
    <w:rsid w:val="00FD72BC"/>
    <w:rsid w:val="00FD732D"/>
    <w:rsid w:val="00FD74FA"/>
    <w:rsid w:val="00FD75D9"/>
    <w:rsid w:val="00FD762B"/>
    <w:rsid w:val="00FD77F6"/>
    <w:rsid w:val="00FD7880"/>
    <w:rsid w:val="00FD7CA3"/>
    <w:rsid w:val="00FD7E2A"/>
    <w:rsid w:val="00FD7ED4"/>
    <w:rsid w:val="00FD7FC9"/>
    <w:rsid w:val="00FE00B0"/>
    <w:rsid w:val="00FE03E5"/>
    <w:rsid w:val="00FE03F0"/>
    <w:rsid w:val="00FE0458"/>
    <w:rsid w:val="00FE0906"/>
    <w:rsid w:val="00FE0D44"/>
    <w:rsid w:val="00FE1153"/>
    <w:rsid w:val="00FE1905"/>
    <w:rsid w:val="00FE1EBA"/>
    <w:rsid w:val="00FE27B4"/>
    <w:rsid w:val="00FE2942"/>
    <w:rsid w:val="00FE2D14"/>
    <w:rsid w:val="00FE37B3"/>
    <w:rsid w:val="00FE3A00"/>
    <w:rsid w:val="00FE3AC0"/>
    <w:rsid w:val="00FE3E30"/>
    <w:rsid w:val="00FE4013"/>
    <w:rsid w:val="00FE4038"/>
    <w:rsid w:val="00FE40FD"/>
    <w:rsid w:val="00FE4399"/>
    <w:rsid w:val="00FE4528"/>
    <w:rsid w:val="00FE46F5"/>
    <w:rsid w:val="00FE471A"/>
    <w:rsid w:val="00FE4DA4"/>
    <w:rsid w:val="00FE59FC"/>
    <w:rsid w:val="00FE5B62"/>
    <w:rsid w:val="00FE5CCF"/>
    <w:rsid w:val="00FE5DA1"/>
    <w:rsid w:val="00FE5E5C"/>
    <w:rsid w:val="00FE6416"/>
    <w:rsid w:val="00FE6560"/>
    <w:rsid w:val="00FE6599"/>
    <w:rsid w:val="00FE6B4D"/>
    <w:rsid w:val="00FE6BA8"/>
    <w:rsid w:val="00FE6C50"/>
    <w:rsid w:val="00FE764B"/>
    <w:rsid w:val="00FE7738"/>
    <w:rsid w:val="00FE79A8"/>
    <w:rsid w:val="00FE79F6"/>
    <w:rsid w:val="00FE7C70"/>
    <w:rsid w:val="00FE7E15"/>
    <w:rsid w:val="00FE7F03"/>
    <w:rsid w:val="00FF0236"/>
    <w:rsid w:val="00FF0446"/>
    <w:rsid w:val="00FF04C5"/>
    <w:rsid w:val="00FF0B6E"/>
    <w:rsid w:val="00FF0F38"/>
    <w:rsid w:val="00FF10DB"/>
    <w:rsid w:val="00FF110E"/>
    <w:rsid w:val="00FF1946"/>
    <w:rsid w:val="00FF19A4"/>
    <w:rsid w:val="00FF1C11"/>
    <w:rsid w:val="00FF20ED"/>
    <w:rsid w:val="00FF2302"/>
    <w:rsid w:val="00FF2457"/>
    <w:rsid w:val="00FF253B"/>
    <w:rsid w:val="00FF27B2"/>
    <w:rsid w:val="00FF2BEF"/>
    <w:rsid w:val="00FF2DD0"/>
    <w:rsid w:val="00FF2F9D"/>
    <w:rsid w:val="00FF3926"/>
    <w:rsid w:val="00FF3D6D"/>
    <w:rsid w:val="00FF443F"/>
    <w:rsid w:val="00FF4A67"/>
    <w:rsid w:val="00FF4D6D"/>
    <w:rsid w:val="00FF4E86"/>
    <w:rsid w:val="00FF4FF8"/>
    <w:rsid w:val="00FF5335"/>
    <w:rsid w:val="00FF553C"/>
    <w:rsid w:val="00FF5638"/>
    <w:rsid w:val="00FF574D"/>
    <w:rsid w:val="00FF5DBB"/>
    <w:rsid w:val="00FF5E28"/>
    <w:rsid w:val="00FF6392"/>
    <w:rsid w:val="00FF6BE2"/>
    <w:rsid w:val="00FF6F65"/>
    <w:rsid w:val="00FF7158"/>
    <w:rsid w:val="00FF791C"/>
    <w:rsid w:val="00FF7F4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E7BDF"/>
  <w15:docId w15:val="{9EDB8633-F3EE-4E7E-8182-7848B170A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29085A"/>
    <w:pPr>
      <w:bidi/>
      <w:spacing w:after="200" w:line="276" w:lineRule="auto"/>
    </w:pPr>
    <w:rPr>
      <w:rFonts w:eastAsiaTheme="minorEastAsia"/>
    </w:rPr>
  </w:style>
  <w:style w:type="paragraph" w:styleId="1">
    <w:name w:val="heading 1"/>
    <w:aliases w:val="כות גד"/>
    <w:basedOn w:val="a6"/>
    <w:next w:val="a7"/>
    <w:link w:val="10"/>
    <w:autoRedefine/>
    <w:uiPriority w:val="9"/>
    <w:qFormat/>
    <w:rsid w:val="00A61768"/>
    <w:pPr>
      <w:keepNext/>
      <w:keepLines/>
      <w:spacing w:before="480" w:after="0" w:line="360" w:lineRule="auto"/>
      <w:jc w:val="center"/>
      <w:outlineLvl w:val="0"/>
    </w:pPr>
    <w:rPr>
      <w:rFonts w:ascii="Guttman Hodes" w:eastAsia="Guttman Hodes" w:hAnsi="Guttman Hodes" w:cs="Guttman Hodes"/>
      <w:b/>
      <w:bCs/>
      <w:sz w:val="12"/>
      <w:szCs w:val="18"/>
    </w:rPr>
  </w:style>
  <w:style w:type="paragraph" w:styleId="21">
    <w:name w:val="heading 2"/>
    <w:basedOn w:val="a6"/>
    <w:next w:val="a6"/>
    <w:link w:val="22"/>
    <w:uiPriority w:val="9"/>
    <w:unhideWhenUsed/>
    <w:qFormat/>
    <w:rsid w:val="00F0077F"/>
    <w:pPr>
      <w:keepNext/>
      <w:keepLines/>
      <w:spacing w:after="0" w:line="240" w:lineRule="auto"/>
      <w:jc w:val="center"/>
      <w:outlineLvl w:val="1"/>
    </w:pPr>
    <w:rPr>
      <w:rFonts w:ascii="FrankRuehl" w:eastAsia="Guttman Adii-Light" w:hAnsi="FrankRuehl" w:cs="Guttman Hodes"/>
      <w:b/>
      <w:bCs/>
      <w:noProof/>
      <w:sz w:val="24"/>
      <w:szCs w:val="24"/>
    </w:rPr>
  </w:style>
  <w:style w:type="paragraph" w:styleId="31">
    <w:name w:val="heading 3"/>
    <w:basedOn w:val="a6"/>
    <w:next w:val="a6"/>
    <w:link w:val="32"/>
    <w:uiPriority w:val="9"/>
    <w:semiHidden/>
    <w:unhideWhenUsed/>
    <w:qFormat/>
    <w:rsid w:val="005D6820"/>
    <w:pPr>
      <w:keepNext/>
      <w:keepLines/>
      <w:spacing w:before="40" w:after="0" w:line="360" w:lineRule="auto"/>
      <w:ind w:left="851"/>
      <w:jc w:val="both"/>
      <w:outlineLvl w:val="2"/>
    </w:pPr>
    <w:rPr>
      <w:rFonts w:asciiTheme="majorHAnsi" w:eastAsiaTheme="majorEastAsia" w:hAnsiTheme="majorHAnsi" w:cstheme="majorBidi"/>
      <w:color w:val="1F4D78" w:themeColor="accent1" w:themeShade="7F"/>
      <w:sz w:val="24"/>
      <w:szCs w:val="24"/>
    </w:rPr>
  </w:style>
  <w:style w:type="paragraph" w:styleId="41">
    <w:name w:val="heading 4"/>
    <w:basedOn w:val="a6"/>
    <w:next w:val="a6"/>
    <w:link w:val="42"/>
    <w:uiPriority w:val="9"/>
    <w:semiHidden/>
    <w:unhideWhenUsed/>
    <w:qFormat/>
    <w:rsid w:val="005D6820"/>
    <w:pPr>
      <w:keepNext/>
      <w:keepLines/>
      <w:spacing w:before="40" w:after="0" w:line="360" w:lineRule="auto"/>
      <w:ind w:left="851"/>
      <w:jc w:val="both"/>
      <w:outlineLvl w:val="3"/>
    </w:pPr>
    <w:rPr>
      <w:rFonts w:asciiTheme="majorHAnsi" w:eastAsiaTheme="majorEastAsia" w:hAnsiTheme="majorHAnsi" w:cstheme="majorBidi"/>
      <w:i/>
      <w:iCs/>
      <w:color w:val="2E74B5" w:themeColor="accent1" w:themeShade="BF"/>
    </w:rPr>
  </w:style>
  <w:style w:type="paragraph" w:styleId="51">
    <w:name w:val="heading 5"/>
    <w:basedOn w:val="a6"/>
    <w:next w:val="a6"/>
    <w:link w:val="52"/>
    <w:uiPriority w:val="9"/>
    <w:semiHidden/>
    <w:unhideWhenUsed/>
    <w:qFormat/>
    <w:rsid w:val="005D6820"/>
    <w:pPr>
      <w:keepNext/>
      <w:keepLines/>
      <w:spacing w:before="40" w:after="0" w:line="360" w:lineRule="auto"/>
      <w:ind w:left="851"/>
      <w:jc w:val="both"/>
      <w:outlineLvl w:val="4"/>
    </w:pPr>
    <w:rPr>
      <w:rFonts w:asciiTheme="majorHAnsi" w:eastAsiaTheme="majorEastAsia" w:hAnsiTheme="majorHAnsi" w:cstheme="majorBidi"/>
      <w:color w:val="2E74B5" w:themeColor="accent1" w:themeShade="BF"/>
    </w:rPr>
  </w:style>
  <w:style w:type="paragraph" w:styleId="6">
    <w:name w:val="heading 6"/>
    <w:basedOn w:val="a6"/>
    <w:next w:val="a6"/>
    <w:link w:val="60"/>
    <w:uiPriority w:val="9"/>
    <w:semiHidden/>
    <w:unhideWhenUsed/>
    <w:qFormat/>
    <w:rsid w:val="005D6820"/>
    <w:pPr>
      <w:keepNext/>
      <w:keepLines/>
      <w:spacing w:before="40" w:after="0" w:line="360" w:lineRule="auto"/>
      <w:ind w:left="851"/>
      <w:jc w:val="both"/>
      <w:outlineLvl w:val="5"/>
    </w:pPr>
    <w:rPr>
      <w:rFonts w:asciiTheme="majorHAnsi" w:eastAsiaTheme="majorEastAsia" w:hAnsiTheme="majorHAnsi" w:cstheme="majorBidi"/>
      <w:color w:val="1F4D78" w:themeColor="accent1" w:themeShade="7F"/>
    </w:rPr>
  </w:style>
  <w:style w:type="paragraph" w:styleId="7">
    <w:name w:val="heading 7"/>
    <w:basedOn w:val="a6"/>
    <w:next w:val="a6"/>
    <w:link w:val="70"/>
    <w:uiPriority w:val="9"/>
    <w:semiHidden/>
    <w:unhideWhenUsed/>
    <w:qFormat/>
    <w:rsid w:val="005D6820"/>
    <w:pPr>
      <w:keepNext/>
      <w:keepLines/>
      <w:spacing w:before="40" w:after="0" w:line="360" w:lineRule="auto"/>
      <w:ind w:left="851"/>
      <w:jc w:val="both"/>
      <w:outlineLvl w:val="6"/>
    </w:pPr>
    <w:rPr>
      <w:rFonts w:asciiTheme="majorHAnsi" w:eastAsiaTheme="majorEastAsia" w:hAnsiTheme="majorHAnsi" w:cstheme="majorBidi"/>
      <w:i/>
      <w:iCs/>
      <w:color w:val="1F4D78" w:themeColor="accent1" w:themeShade="7F"/>
    </w:rPr>
  </w:style>
  <w:style w:type="paragraph" w:styleId="8">
    <w:name w:val="heading 8"/>
    <w:basedOn w:val="a6"/>
    <w:next w:val="a6"/>
    <w:link w:val="80"/>
    <w:uiPriority w:val="9"/>
    <w:semiHidden/>
    <w:unhideWhenUsed/>
    <w:qFormat/>
    <w:rsid w:val="005D6820"/>
    <w:pPr>
      <w:keepNext/>
      <w:keepLines/>
      <w:spacing w:before="40" w:after="0" w:line="360" w:lineRule="auto"/>
      <w:ind w:left="851"/>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iPriority w:val="9"/>
    <w:semiHidden/>
    <w:unhideWhenUsed/>
    <w:qFormat/>
    <w:rsid w:val="005D6820"/>
    <w:pPr>
      <w:keepNext/>
      <w:keepLines/>
      <w:spacing w:before="40" w:after="0" w:line="360" w:lineRule="auto"/>
      <w:ind w:left="851"/>
      <w:jc w:val="both"/>
      <w:outlineLvl w:val="8"/>
    </w:pPr>
    <w:rPr>
      <w:rFonts w:asciiTheme="majorHAnsi" w:eastAsiaTheme="majorEastAsia" w:hAnsiTheme="majorHAnsi" w:cstheme="majorBidi"/>
      <w:i/>
      <w:iCs/>
      <w:color w:val="272727" w:themeColor="text1" w:themeTint="D8"/>
      <w:sz w:val="21"/>
      <w:szCs w:val="21"/>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a7">
    <w:name w:val="כות קט"/>
    <w:basedOn w:val="a6"/>
    <w:next w:val="a2"/>
    <w:link w:val="ab"/>
    <w:autoRedefine/>
    <w:qFormat/>
    <w:rsid w:val="007C086D"/>
    <w:pPr>
      <w:spacing w:before="200" w:after="0" w:line="360" w:lineRule="auto"/>
      <w:jc w:val="center"/>
      <w:outlineLvl w:val="1"/>
    </w:pPr>
    <w:rPr>
      <w:rFonts w:ascii="Guttman Hodes" w:eastAsia="Guttman Hodes" w:hAnsi="Guttman Hodes" w:cs="Guttman Hodes"/>
      <w:bCs/>
      <w:sz w:val="12"/>
      <w:szCs w:val="12"/>
    </w:rPr>
  </w:style>
  <w:style w:type="paragraph" w:customStyle="1" w:styleId="a2">
    <w:name w:val="קטע רגיל"/>
    <w:basedOn w:val="a6"/>
    <w:next w:val="a7"/>
    <w:link w:val="ac"/>
    <w:autoRedefine/>
    <w:qFormat/>
    <w:rsid w:val="0013473F"/>
    <w:pPr>
      <w:numPr>
        <w:numId w:val="1"/>
      </w:numPr>
      <w:tabs>
        <w:tab w:val="left" w:pos="1163"/>
      </w:tabs>
      <w:spacing w:after="120" w:line="280" w:lineRule="exact"/>
      <w:jc w:val="both"/>
    </w:pPr>
    <w:rPr>
      <w:rFonts w:ascii="Guttman Hodes" w:eastAsia="Guttman Hodes" w:hAnsi="Guttman Hodes" w:cs="Guttman Hodes"/>
      <w:noProof/>
      <w:vanish/>
      <w:sz w:val="18"/>
      <w:szCs w:val="18"/>
    </w:rPr>
  </w:style>
  <w:style w:type="character" w:customStyle="1" w:styleId="ac">
    <w:name w:val="קטע רגיל תו"/>
    <w:basedOn w:val="a8"/>
    <w:link w:val="a2"/>
    <w:locked/>
    <w:rsid w:val="0013473F"/>
    <w:rPr>
      <w:rFonts w:ascii="Guttman Hodes" w:eastAsia="Guttman Hodes" w:hAnsi="Guttman Hodes" w:cs="Guttman Hodes"/>
      <w:noProof/>
      <w:vanish/>
      <w:sz w:val="18"/>
      <w:szCs w:val="18"/>
    </w:rPr>
  </w:style>
  <w:style w:type="character" w:customStyle="1" w:styleId="ab">
    <w:name w:val="כות קט תו"/>
    <w:basedOn w:val="a8"/>
    <w:link w:val="a7"/>
    <w:rsid w:val="007C086D"/>
    <w:rPr>
      <w:rFonts w:ascii="Guttman Hodes" w:eastAsia="Guttman Hodes" w:hAnsi="Guttman Hodes" w:cs="Guttman Hodes"/>
      <w:bCs/>
      <w:sz w:val="12"/>
      <w:szCs w:val="12"/>
    </w:rPr>
  </w:style>
  <w:style w:type="character" w:customStyle="1" w:styleId="10">
    <w:name w:val="כותרת 1 תו"/>
    <w:aliases w:val="כות גד תו"/>
    <w:basedOn w:val="a8"/>
    <w:link w:val="1"/>
    <w:uiPriority w:val="9"/>
    <w:rsid w:val="00A61768"/>
    <w:rPr>
      <w:rFonts w:ascii="Guttman Hodes" w:eastAsia="Guttman Hodes" w:hAnsi="Guttman Hodes" w:cs="Guttman Hodes"/>
      <w:b/>
      <w:bCs/>
      <w:sz w:val="12"/>
      <w:szCs w:val="18"/>
    </w:rPr>
  </w:style>
  <w:style w:type="character" w:customStyle="1" w:styleId="22">
    <w:name w:val="כותרת 2 תו"/>
    <w:basedOn w:val="a8"/>
    <w:link w:val="21"/>
    <w:uiPriority w:val="9"/>
    <w:rsid w:val="00F0077F"/>
    <w:rPr>
      <w:rFonts w:ascii="FrankRuehl" w:eastAsia="Guttman Adii-Light" w:hAnsi="FrankRuehl" w:cs="Guttman Hodes"/>
      <w:b/>
      <w:bCs/>
      <w:noProof/>
      <w:sz w:val="24"/>
      <w:szCs w:val="24"/>
    </w:rPr>
  </w:style>
  <w:style w:type="character" w:customStyle="1" w:styleId="32">
    <w:name w:val="כותרת 3 תו"/>
    <w:basedOn w:val="a8"/>
    <w:link w:val="31"/>
    <w:uiPriority w:val="9"/>
    <w:semiHidden/>
    <w:rsid w:val="005D6820"/>
    <w:rPr>
      <w:rFonts w:asciiTheme="majorHAnsi" w:eastAsiaTheme="majorEastAsia" w:hAnsiTheme="majorHAnsi" w:cstheme="majorBidi"/>
      <w:color w:val="1F4D78" w:themeColor="accent1" w:themeShade="7F"/>
      <w:sz w:val="24"/>
      <w:szCs w:val="24"/>
    </w:rPr>
  </w:style>
  <w:style w:type="character" w:customStyle="1" w:styleId="42">
    <w:name w:val="כותרת 4 תו"/>
    <w:basedOn w:val="a8"/>
    <w:link w:val="41"/>
    <w:uiPriority w:val="9"/>
    <w:semiHidden/>
    <w:rsid w:val="005D6820"/>
    <w:rPr>
      <w:rFonts w:asciiTheme="majorHAnsi" w:eastAsiaTheme="majorEastAsia" w:hAnsiTheme="majorHAnsi" w:cstheme="majorBidi"/>
      <w:i/>
      <w:iCs/>
      <w:color w:val="2E74B5" w:themeColor="accent1" w:themeShade="BF"/>
    </w:rPr>
  </w:style>
  <w:style w:type="character" w:customStyle="1" w:styleId="52">
    <w:name w:val="כותרת 5 תו"/>
    <w:basedOn w:val="a8"/>
    <w:link w:val="51"/>
    <w:uiPriority w:val="9"/>
    <w:semiHidden/>
    <w:rsid w:val="005D6820"/>
    <w:rPr>
      <w:rFonts w:asciiTheme="majorHAnsi" w:eastAsiaTheme="majorEastAsia" w:hAnsiTheme="majorHAnsi" w:cstheme="majorBidi"/>
      <w:color w:val="2E74B5" w:themeColor="accent1" w:themeShade="BF"/>
    </w:rPr>
  </w:style>
  <w:style w:type="character" w:customStyle="1" w:styleId="60">
    <w:name w:val="כותרת 6 תו"/>
    <w:basedOn w:val="a8"/>
    <w:link w:val="6"/>
    <w:uiPriority w:val="9"/>
    <w:semiHidden/>
    <w:rsid w:val="005D6820"/>
    <w:rPr>
      <w:rFonts w:asciiTheme="majorHAnsi" w:eastAsiaTheme="majorEastAsia" w:hAnsiTheme="majorHAnsi" w:cstheme="majorBidi"/>
      <w:color w:val="1F4D78" w:themeColor="accent1" w:themeShade="7F"/>
    </w:rPr>
  </w:style>
  <w:style w:type="character" w:customStyle="1" w:styleId="70">
    <w:name w:val="כותרת 7 תו"/>
    <w:basedOn w:val="a8"/>
    <w:link w:val="7"/>
    <w:uiPriority w:val="9"/>
    <w:semiHidden/>
    <w:rsid w:val="005D6820"/>
    <w:rPr>
      <w:rFonts w:asciiTheme="majorHAnsi" w:eastAsiaTheme="majorEastAsia" w:hAnsiTheme="majorHAnsi" w:cstheme="majorBidi"/>
      <w:i/>
      <w:iCs/>
      <w:color w:val="1F4D78" w:themeColor="accent1" w:themeShade="7F"/>
    </w:rPr>
  </w:style>
  <w:style w:type="character" w:customStyle="1" w:styleId="80">
    <w:name w:val="כותרת 8 תו"/>
    <w:basedOn w:val="a8"/>
    <w:link w:val="8"/>
    <w:uiPriority w:val="9"/>
    <w:semiHidden/>
    <w:rsid w:val="005D6820"/>
    <w:rPr>
      <w:rFonts w:asciiTheme="majorHAnsi" w:eastAsiaTheme="majorEastAsia" w:hAnsiTheme="majorHAnsi" w:cstheme="majorBidi"/>
      <w:color w:val="272727" w:themeColor="text1" w:themeTint="D8"/>
      <w:sz w:val="21"/>
      <w:szCs w:val="21"/>
    </w:rPr>
  </w:style>
  <w:style w:type="character" w:customStyle="1" w:styleId="90">
    <w:name w:val="כותרת 9 תו"/>
    <w:basedOn w:val="a8"/>
    <w:link w:val="9"/>
    <w:uiPriority w:val="9"/>
    <w:semiHidden/>
    <w:rsid w:val="005D6820"/>
    <w:rPr>
      <w:rFonts w:asciiTheme="majorHAnsi" w:eastAsiaTheme="majorEastAsia" w:hAnsiTheme="majorHAnsi" w:cstheme="majorBidi"/>
      <w:i/>
      <w:iCs/>
      <w:color w:val="272727" w:themeColor="text1" w:themeTint="D8"/>
      <w:sz w:val="21"/>
      <w:szCs w:val="21"/>
    </w:rPr>
  </w:style>
  <w:style w:type="paragraph" w:customStyle="1" w:styleId="ad">
    <w:name w:val="מוקטן"/>
    <w:basedOn w:val="ae"/>
    <w:next w:val="a7"/>
    <w:link w:val="af"/>
    <w:autoRedefine/>
    <w:qFormat/>
    <w:rsid w:val="00AF0648"/>
    <w:rPr>
      <w:rFonts w:ascii="Guttman Hodes" w:eastAsia="Guttman Hodes" w:hAnsi="Guttman Hodes"/>
      <w:noProof/>
      <w:sz w:val="12"/>
    </w:rPr>
  </w:style>
  <w:style w:type="paragraph" w:styleId="ae">
    <w:name w:val="footnote text"/>
    <w:basedOn w:val="a6"/>
    <w:link w:val="af0"/>
    <w:autoRedefine/>
    <w:uiPriority w:val="99"/>
    <w:unhideWhenUsed/>
    <w:qFormat/>
    <w:rsid w:val="008B2295"/>
    <w:pPr>
      <w:keepNext/>
      <w:spacing w:after="0" w:line="240" w:lineRule="auto"/>
      <w:jc w:val="both"/>
      <w:textboxTightWrap w:val="allLines"/>
    </w:pPr>
    <w:rPr>
      <w:rFonts w:cs="Guttman Hodes"/>
      <w:sz w:val="20"/>
      <w:szCs w:val="14"/>
    </w:rPr>
  </w:style>
  <w:style w:type="character" w:customStyle="1" w:styleId="af0">
    <w:name w:val="טקסט הערת שוליים תו"/>
    <w:basedOn w:val="a8"/>
    <w:link w:val="ae"/>
    <w:uiPriority w:val="99"/>
    <w:rsid w:val="008B2295"/>
    <w:rPr>
      <w:rFonts w:eastAsiaTheme="minorEastAsia" w:cs="Guttman Hodes"/>
      <w:sz w:val="20"/>
      <w:szCs w:val="14"/>
    </w:rPr>
  </w:style>
  <w:style w:type="character" w:customStyle="1" w:styleId="af">
    <w:name w:val="מוקטן תו"/>
    <w:basedOn w:val="ac"/>
    <w:link w:val="ad"/>
    <w:rsid w:val="00AF0648"/>
    <w:rPr>
      <w:rFonts w:ascii="Guttman Hodes" w:eastAsia="Guttman Hodes" w:hAnsi="Guttman Hodes" w:cs="Guttman Hodes"/>
      <w:noProof/>
      <w:vanish/>
      <w:sz w:val="12"/>
      <w:szCs w:val="14"/>
    </w:rPr>
  </w:style>
  <w:style w:type="paragraph" w:customStyle="1" w:styleId="af1">
    <w:name w:val="מ&quot;מ"/>
    <w:basedOn w:val="a6"/>
    <w:link w:val="af2"/>
    <w:autoRedefine/>
    <w:qFormat/>
    <w:rsid w:val="00906304"/>
    <w:pPr>
      <w:tabs>
        <w:tab w:val="left" w:pos="1163"/>
      </w:tabs>
      <w:spacing w:after="120" w:line="240" w:lineRule="auto"/>
      <w:ind w:left="1163" w:hanging="1163"/>
      <w:jc w:val="both"/>
    </w:pPr>
    <w:rPr>
      <w:rFonts w:ascii="Calibri" w:eastAsia="Times New Roman" w:hAnsi="Calibri" w:cs="Guttman Rashi"/>
      <w:sz w:val="10"/>
      <w:szCs w:val="12"/>
    </w:rPr>
  </w:style>
  <w:style w:type="character" w:customStyle="1" w:styleId="af2">
    <w:name w:val="מ&quot;מ תו"/>
    <w:basedOn w:val="a8"/>
    <w:link w:val="af1"/>
    <w:rsid w:val="00906304"/>
    <w:rPr>
      <w:rFonts w:ascii="Calibri" w:eastAsia="Times New Roman" w:hAnsi="Calibri" w:cs="Guttman Rashi"/>
      <w:sz w:val="10"/>
      <w:szCs w:val="12"/>
    </w:rPr>
  </w:style>
  <w:style w:type="paragraph" w:customStyle="1" w:styleId="af3">
    <w:name w:val="כות מק"/>
    <w:basedOn w:val="af4"/>
    <w:next w:val="a6"/>
    <w:link w:val="af5"/>
    <w:autoRedefine/>
    <w:qFormat/>
    <w:rsid w:val="009556E0"/>
    <w:pPr>
      <w:spacing w:after="240" w:line="240" w:lineRule="auto"/>
      <w:ind w:left="0"/>
      <w:contextualSpacing w:val="0"/>
      <w:jc w:val="center"/>
    </w:pPr>
    <w:rPr>
      <w:rFonts w:ascii="Guttman Adii-Light" w:eastAsia="Guttman Adii-Light" w:hAnsi="Guttman Adii-Light" w:cs="Guttman Adii-Light"/>
      <w:b/>
      <w:bCs/>
    </w:rPr>
  </w:style>
  <w:style w:type="paragraph" w:styleId="af4">
    <w:name w:val="List Paragraph"/>
    <w:basedOn w:val="a6"/>
    <w:link w:val="af6"/>
    <w:uiPriority w:val="34"/>
    <w:qFormat/>
    <w:rsid w:val="009556E0"/>
    <w:pPr>
      <w:ind w:left="720"/>
      <w:contextualSpacing/>
    </w:pPr>
  </w:style>
  <w:style w:type="character" w:customStyle="1" w:styleId="af6">
    <w:name w:val="פיסקת רשימה תו"/>
    <w:basedOn w:val="a8"/>
    <w:link w:val="af4"/>
    <w:uiPriority w:val="34"/>
    <w:rsid w:val="005D6820"/>
    <w:rPr>
      <w:rFonts w:eastAsiaTheme="minorEastAsia"/>
    </w:rPr>
  </w:style>
  <w:style w:type="character" w:customStyle="1" w:styleId="af5">
    <w:name w:val="כות מק תו"/>
    <w:basedOn w:val="a8"/>
    <w:link w:val="af3"/>
    <w:rsid w:val="009556E0"/>
    <w:rPr>
      <w:rFonts w:ascii="Guttman Adii-Light" w:eastAsia="Guttman Adii-Light" w:hAnsi="Guttman Adii-Light" w:cs="Guttman Adii-Light"/>
      <w:b/>
      <w:bCs/>
    </w:rPr>
  </w:style>
  <w:style w:type="paragraph" w:customStyle="1" w:styleId="af7">
    <w:name w:val="כו תו מק"/>
    <w:basedOn w:val="TOC3"/>
    <w:next w:val="a6"/>
    <w:link w:val="af8"/>
    <w:autoRedefine/>
    <w:qFormat/>
    <w:rsid w:val="009556E0"/>
    <w:pPr>
      <w:tabs>
        <w:tab w:val="right" w:pos="5081"/>
      </w:tabs>
    </w:pPr>
    <w:rPr>
      <w:rFonts w:ascii="Guttman Adii-Light" w:eastAsia="Guttman Adii-Light" w:hAnsi="Guttman Adii-Light" w:cs="Guttman Adii-Light"/>
      <w:b/>
      <w:bCs/>
      <w:sz w:val="20"/>
      <w:szCs w:val="20"/>
    </w:rPr>
  </w:style>
  <w:style w:type="paragraph" w:styleId="TOC3">
    <w:name w:val="toc 3"/>
    <w:basedOn w:val="a5"/>
    <w:next w:val="a6"/>
    <w:autoRedefine/>
    <w:uiPriority w:val="39"/>
    <w:unhideWhenUsed/>
    <w:rsid w:val="00E80966"/>
    <w:pPr>
      <w:numPr>
        <w:numId w:val="28"/>
      </w:numPr>
    </w:pPr>
    <w:rPr>
      <w:noProof/>
    </w:rPr>
  </w:style>
  <w:style w:type="character" w:customStyle="1" w:styleId="af8">
    <w:name w:val="כו תו מק תו"/>
    <w:basedOn w:val="a8"/>
    <w:link w:val="af7"/>
    <w:rsid w:val="009556E0"/>
    <w:rPr>
      <w:rFonts w:ascii="Guttman Adii-Light" w:eastAsia="Guttman Adii-Light" w:hAnsi="Guttman Adii-Light" w:cs="Guttman Adii-Light"/>
      <w:b/>
      <w:bCs/>
      <w:noProof/>
      <w:sz w:val="20"/>
      <w:szCs w:val="20"/>
    </w:rPr>
  </w:style>
  <w:style w:type="paragraph" w:styleId="Index1">
    <w:name w:val="index 1"/>
    <w:basedOn w:val="a6"/>
    <w:next w:val="a6"/>
    <w:autoRedefine/>
    <w:uiPriority w:val="99"/>
    <w:semiHidden/>
    <w:unhideWhenUsed/>
    <w:rsid w:val="009556E0"/>
    <w:pPr>
      <w:tabs>
        <w:tab w:val="num" w:pos="340"/>
        <w:tab w:val="num" w:pos="720"/>
      </w:tabs>
      <w:spacing w:after="0" w:line="240" w:lineRule="auto"/>
      <w:ind w:left="220" w:hanging="220"/>
    </w:pPr>
    <w:rPr>
      <w:rFonts w:ascii="Guttman Hodes" w:eastAsia="Guttman Hodes" w:hAnsi="Guttman Hodes" w:cs="Guttman Hodes"/>
      <w:sz w:val="12"/>
      <w:szCs w:val="12"/>
    </w:rPr>
  </w:style>
  <w:style w:type="paragraph" w:customStyle="1" w:styleId="af9">
    <w:name w:val="כות מקטע"/>
    <w:basedOn w:val="a6"/>
    <w:next w:val="afa"/>
    <w:link w:val="afb"/>
    <w:autoRedefine/>
    <w:qFormat/>
    <w:rsid w:val="006B3E42"/>
    <w:pPr>
      <w:spacing w:before="240" w:after="0" w:line="240" w:lineRule="auto"/>
      <w:jc w:val="center"/>
      <w:outlineLvl w:val="1"/>
    </w:pPr>
    <w:rPr>
      <w:rFonts w:ascii="Guttman Adii-Light" w:eastAsia="Guttman Adii-Light" w:hAnsi="Guttman Adii-Light" w:cs="Guttman Hodes"/>
      <w:bCs/>
      <w:szCs w:val="28"/>
    </w:rPr>
  </w:style>
  <w:style w:type="paragraph" w:customStyle="1" w:styleId="afa">
    <w:name w:val="לא להעתקה"/>
    <w:basedOn w:val="a6"/>
    <w:next w:val="afc"/>
    <w:link w:val="afd"/>
    <w:autoRedefine/>
    <w:qFormat/>
    <w:rsid w:val="00E24BD9"/>
    <w:pPr>
      <w:spacing w:after="0" w:line="240" w:lineRule="auto"/>
      <w:jc w:val="center"/>
    </w:pPr>
    <w:rPr>
      <w:rFonts w:ascii="Guttman Hodes" w:eastAsia="Guttman Hodes" w:hAnsi="Guttman Hodes" w:cs="Guttman Hodes"/>
      <w:color w:val="00B0F0"/>
      <w:sz w:val="8"/>
      <w:szCs w:val="8"/>
    </w:rPr>
  </w:style>
  <w:style w:type="paragraph" w:customStyle="1" w:styleId="afc">
    <w:name w:val="מפרשים מועתק"/>
    <w:basedOn w:val="a6"/>
    <w:link w:val="afe"/>
    <w:autoRedefine/>
    <w:qFormat/>
    <w:rsid w:val="004F0A1B"/>
    <w:pPr>
      <w:spacing w:after="0" w:line="240" w:lineRule="auto"/>
      <w:jc w:val="both"/>
    </w:pPr>
    <w:rPr>
      <w:rFonts w:ascii="Guttman Hodes" w:eastAsia="Guttman Hodes" w:hAnsi="Guttman Hodes" w:cs="Guttman Hodes"/>
      <w:color w:val="7030A0"/>
      <w:sz w:val="16"/>
      <w:szCs w:val="16"/>
    </w:rPr>
  </w:style>
  <w:style w:type="character" w:customStyle="1" w:styleId="afe">
    <w:name w:val="מפרשים מועתק תו"/>
    <w:basedOn w:val="a8"/>
    <w:link w:val="afc"/>
    <w:rsid w:val="004F0A1B"/>
    <w:rPr>
      <w:rFonts w:ascii="Guttman Hodes" w:eastAsia="Guttman Hodes" w:hAnsi="Guttman Hodes" w:cs="Guttman Hodes"/>
      <w:color w:val="7030A0"/>
      <w:sz w:val="16"/>
      <w:szCs w:val="16"/>
    </w:rPr>
  </w:style>
  <w:style w:type="character" w:customStyle="1" w:styleId="afd">
    <w:name w:val="לא להעתקה תו"/>
    <w:basedOn w:val="10"/>
    <w:link w:val="afa"/>
    <w:rsid w:val="00E24BD9"/>
    <w:rPr>
      <w:rFonts w:ascii="Guttman Hodes" w:eastAsia="Guttman Hodes" w:hAnsi="Guttman Hodes" w:cs="Guttman Hodes"/>
      <w:b w:val="0"/>
      <w:bCs w:val="0"/>
      <w:color w:val="00B0F0"/>
      <w:sz w:val="8"/>
      <w:szCs w:val="8"/>
    </w:rPr>
  </w:style>
  <w:style w:type="character" w:customStyle="1" w:styleId="afb">
    <w:name w:val="כות מקטע תו"/>
    <w:basedOn w:val="a8"/>
    <w:link w:val="af9"/>
    <w:rsid w:val="006B3E42"/>
    <w:rPr>
      <w:rFonts w:ascii="Guttman Adii-Light" w:eastAsia="Guttman Adii-Light" w:hAnsi="Guttman Adii-Light" w:cs="Guttman Hodes"/>
      <w:bCs/>
      <w:szCs w:val="28"/>
    </w:rPr>
  </w:style>
  <w:style w:type="paragraph" w:customStyle="1" w:styleId="aff">
    <w:name w:val="מ&quot;מ מוקטן"/>
    <w:basedOn w:val="a2"/>
    <w:next w:val="a2"/>
    <w:link w:val="aff0"/>
    <w:autoRedefine/>
    <w:qFormat/>
    <w:rsid w:val="006A0AFC"/>
    <w:rPr>
      <w:rFonts w:ascii="Guttman Rashi" w:eastAsia="Guttman Rashi" w:hAnsi="Guttman Rashi" w:cs="Guttman Rashi"/>
      <w:sz w:val="10"/>
      <w:szCs w:val="10"/>
    </w:rPr>
  </w:style>
  <w:style w:type="character" w:customStyle="1" w:styleId="aff0">
    <w:name w:val="מ&quot;מ מוקטן תו"/>
    <w:basedOn w:val="ac"/>
    <w:link w:val="aff"/>
    <w:rsid w:val="006A0AFC"/>
    <w:rPr>
      <w:rFonts w:ascii="Guttman Rashi" w:eastAsia="Guttman Rashi" w:hAnsi="Guttman Rashi" w:cs="Guttman Rashi"/>
      <w:noProof/>
      <w:vanish/>
      <w:sz w:val="10"/>
      <w:szCs w:val="10"/>
    </w:rPr>
  </w:style>
  <w:style w:type="paragraph" w:customStyle="1" w:styleId="a5">
    <w:name w:val="תוכן"/>
    <w:basedOn w:val="aff1"/>
    <w:link w:val="aff2"/>
    <w:autoRedefine/>
    <w:qFormat/>
    <w:rsid w:val="00D309A4"/>
    <w:pPr>
      <w:keepNext w:val="0"/>
      <w:keepLines w:val="0"/>
      <w:numPr>
        <w:numId w:val="25"/>
      </w:numPr>
      <w:tabs>
        <w:tab w:val="right" w:leader="dot" w:pos="5166"/>
      </w:tabs>
      <w:spacing w:line="360" w:lineRule="auto"/>
      <w:outlineLvl w:val="9"/>
    </w:pPr>
  </w:style>
  <w:style w:type="paragraph" w:customStyle="1" w:styleId="aff1">
    <w:name w:val="זמני"/>
    <w:basedOn w:val="a6"/>
    <w:link w:val="aff3"/>
    <w:qFormat/>
    <w:rsid w:val="00C030C2"/>
    <w:pPr>
      <w:keepNext/>
      <w:keepLines/>
      <w:spacing w:after="0" w:line="240" w:lineRule="auto"/>
      <w:outlineLvl w:val="0"/>
    </w:pPr>
    <w:rPr>
      <w:rFonts w:ascii="Guttman Hodes" w:eastAsia="Guttman Hodes" w:hAnsi="Guttman Hodes" w:cs="Guttman Hodes"/>
      <w:sz w:val="12"/>
      <w:szCs w:val="12"/>
    </w:rPr>
  </w:style>
  <w:style w:type="character" w:customStyle="1" w:styleId="aff3">
    <w:name w:val="זמני תו"/>
    <w:basedOn w:val="a8"/>
    <w:link w:val="aff1"/>
    <w:rsid w:val="00C030C2"/>
    <w:rPr>
      <w:rFonts w:ascii="Guttman Hodes" w:eastAsia="Guttman Hodes" w:hAnsi="Guttman Hodes" w:cs="Guttman Hodes"/>
      <w:sz w:val="12"/>
      <w:szCs w:val="12"/>
    </w:rPr>
  </w:style>
  <w:style w:type="character" w:customStyle="1" w:styleId="aff2">
    <w:name w:val="תוכן תו"/>
    <w:basedOn w:val="a8"/>
    <w:link w:val="a5"/>
    <w:rsid w:val="00D309A4"/>
    <w:rPr>
      <w:rFonts w:ascii="Guttman Hodes" w:eastAsia="Guttman Hodes" w:hAnsi="Guttman Hodes" w:cs="Guttman Hodes"/>
      <w:sz w:val="12"/>
      <w:szCs w:val="12"/>
    </w:rPr>
  </w:style>
  <w:style w:type="paragraph" w:customStyle="1" w:styleId="a3">
    <w:name w:val="מודגש"/>
    <w:basedOn w:val="a2"/>
    <w:link w:val="aff4"/>
    <w:autoRedefine/>
    <w:qFormat/>
    <w:rsid w:val="00CC6DE8"/>
    <w:pPr>
      <w:numPr>
        <w:numId w:val="2"/>
      </w:numPr>
    </w:pPr>
    <w:rPr>
      <w:b/>
      <w:bCs/>
    </w:rPr>
  </w:style>
  <w:style w:type="character" w:customStyle="1" w:styleId="aff4">
    <w:name w:val="מודגש תו"/>
    <w:basedOn w:val="ac"/>
    <w:link w:val="a3"/>
    <w:rsid w:val="00CC6DE8"/>
    <w:rPr>
      <w:rFonts w:ascii="Guttman Hodes" w:eastAsia="Guttman Hodes" w:hAnsi="Guttman Hodes" w:cs="Guttman Hodes"/>
      <w:b/>
      <w:bCs/>
      <w:noProof/>
      <w:vanish/>
      <w:sz w:val="18"/>
      <w:szCs w:val="18"/>
    </w:rPr>
  </w:style>
  <w:style w:type="paragraph" w:customStyle="1" w:styleId="a4">
    <w:name w:val="מ''מ מוקטן"/>
    <w:basedOn w:val="a2"/>
    <w:next w:val="a7"/>
    <w:link w:val="aff5"/>
    <w:autoRedefine/>
    <w:qFormat/>
    <w:rsid w:val="005F0B38"/>
    <w:pPr>
      <w:numPr>
        <w:numId w:val="3"/>
      </w:numPr>
    </w:pPr>
    <w:rPr>
      <w:rFonts w:ascii="Guttman Rashi" w:eastAsia="Guttman Rashi" w:hAnsi="Guttman Rashi" w:cs="Guttman Rashi"/>
      <w:sz w:val="10"/>
      <w:szCs w:val="10"/>
    </w:rPr>
  </w:style>
  <w:style w:type="character" w:customStyle="1" w:styleId="aff5">
    <w:name w:val="מ''מ מוקטן תו"/>
    <w:basedOn w:val="ac"/>
    <w:link w:val="a4"/>
    <w:rsid w:val="005F0B38"/>
    <w:rPr>
      <w:rFonts w:ascii="Guttman Rashi" w:eastAsia="Guttman Rashi" w:hAnsi="Guttman Rashi" w:cs="Guttman Rashi"/>
      <w:noProof/>
      <w:vanish/>
      <w:sz w:val="10"/>
      <w:szCs w:val="10"/>
    </w:rPr>
  </w:style>
  <w:style w:type="paragraph" w:customStyle="1" w:styleId="aff6">
    <w:name w:val="כות מקטע חד"/>
    <w:basedOn w:val="1"/>
    <w:next w:val="a7"/>
    <w:link w:val="aff7"/>
    <w:autoRedefine/>
    <w:qFormat/>
    <w:rsid w:val="00C43761"/>
    <w:pPr>
      <w:spacing w:before="360" w:after="120"/>
    </w:pPr>
    <w:rPr>
      <w:rFonts w:ascii="Guttman Adii-Light" w:eastAsia="Guttman Adii-Light" w:hAnsi="Guttman Adii-Light" w:cs="Guttman Adii-Light"/>
      <w:b w:val="0"/>
      <w:bCs w:val="0"/>
    </w:rPr>
  </w:style>
  <w:style w:type="character" w:customStyle="1" w:styleId="aff7">
    <w:name w:val="כות מקטע חד תו"/>
    <w:basedOn w:val="a8"/>
    <w:link w:val="aff6"/>
    <w:rsid w:val="00C43761"/>
    <w:rPr>
      <w:rFonts w:ascii="Guttman Adii-Light" w:eastAsia="Guttman Adii-Light" w:hAnsi="Guttman Adii-Light" w:cs="Guttman Adii-Light"/>
      <w:sz w:val="18"/>
      <w:szCs w:val="18"/>
    </w:rPr>
  </w:style>
  <w:style w:type="paragraph" w:customStyle="1" w:styleId="aff8">
    <w:name w:val="מוקט מודגש"/>
    <w:basedOn w:val="a2"/>
    <w:link w:val="aff9"/>
    <w:autoRedefine/>
    <w:qFormat/>
    <w:rsid w:val="00A03FE8"/>
    <w:pPr>
      <w:tabs>
        <w:tab w:val="num" w:pos="720"/>
      </w:tabs>
      <w:ind w:left="720" w:hanging="720"/>
    </w:pPr>
    <w:rPr>
      <w:b/>
      <w:bCs/>
      <w:szCs w:val="14"/>
    </w:rPr>
  </w:style>
  <w:style w:type="character" w:customStyle="1" w:styleId="aff9">
    <w:name w:val="מוקט מודגש תו"/>
    <w:basedOn w:val="ac"/>
    <w:link w:val="aff8"/>
    <w:rsid w:val="00A03FE8"/>
    <w:rPr>
      <w:rFonts w:ascii="Guttman Hodes" w:eastAsia="Guttman Hodes" w:hAnsi="Guttman Hodes" w:cs="Guttman Hodes"/>
      <w:b/>
      <w:bCs/>
      <w:noProof/>
      <w:vanish/>
      <w:sz w:val="18"/>
      <w:szCs w:val="14"/>
    </w:rPr>
  </w:style>
  <w:style w:type="paragraph" w:customStyle="1" w:styleId="affa">
    <w:name w:val="מועתק"/>
    <w:basedOn w:val="a2"/>
    <w:link w:val="affb"/>
    <w:autoRedefine/>
    <w:qFormat/>
    <w:rsid w:val="00107778"/>
    <w:pPr>
      <w:numPr>
        <w:numId w:val="0"/>
      </w:numPr>
    </w:pPr>
    <w:rPr>
      <w:color w:val="7030A0"/>
      <w:sz w:val="12"/>
      <w:szCs w:val="12"/>
    </w:rPr>
  </w:style>
  <w:style w:type="character" w:customStyle="1" w:styleId="affb">
    <w:name w:val="מועתק תו"/>
    <w:basedOn w:val="ac"/>
    <w:link w:val="affa"/>
    <w:rsid w:val="00107778"/>
    <w:rPr>
      <w:rFonts w:ascii="Guttman Hodes" w:eastAsia="Guttman Hodes" w:hAnsi="Guttman Hodes" w:cs="Guttman Hodes"/>
      <w:noProof/>
      <w:vanish/>
      <w:color w:val="7030A0"/>
      <w:sz w:val="12"/>
      <w:szCs w:val="12"/>
    </w:rPr>
  </w:style>
  <w:style w:type="paragraph" w:styleId="affc">
    <w:name w:val="header"/>
    <w:basedOn w:val="a6"/>
    <w:link w:val="affd"/>
    <w:uiPriority w:val="99"/>
    <w:unhideWhenUsed/>
    <w:rsid w:val="00541E2A"/>
    <w:pPr>
      <w:tabs>
        <w:tab w:val="center" w:pos="4153"/>
        <w:tab w:val="right" w:pos="8306"/>
      </w:tabs>
      <w:spacing w:after="0" w:line="240" w:lineRule="auto"/>
    </w:pPr>
  </w:style>
  <w:style w:type="character" w:customStyle="1" w:styleId="affd">
    <w:name w:val="כותרת עליונה תו"/>
    <w:basedOn w:val="a8"/>
    <w:link w:val="affc"/>
    <w:uiPriority w:val="99"/>
    <w:rsid w:val="00541E2A"/>
    <w:rPr>
      <w:rFonts w:eastAsiaTheme="minorEastAsia"/>
    </w:rPr>
  </w:style>
  <w:style w:type="paragraph" w:styleId="affe">
    <w:name w:val="footer"/>
    <w:basedOn w:val="a6"/>
    <w:link w:val="afff"/>
    <w:uiPriority w:val="99"/>
    <w:unhideWhenUsed/>
    <w:rsid w:val="00541E2A"/>
    <w:pPr>
      <w:tabs>
        <w:tab w:val="center" w:pos="4153"/>
        <w:tab w:val="right" w:pos="8306"/>
      </w:tabs>
      <w:spacing w:after="0" w:line="240" w:lineRule="auto"/>
    </w:pPr>
  </w:style>
  <w:style w:type="character" w:customStyle="1" w:styleId="afff">
    <w:name w:val="כותרת תחתונה תו"/>
    <w:basedOn w:val="a8"/>
    <w:link w:val="affe"/>
    <w:uiPriority w:val="99"/>
    <w:rsid w:val="00541E2A"/>
    <w:rPr>
      <w:rFonts w:eastAsiaTheme="minorEastAsia"/>
    </w:rPr>
  </w:style>
  <w:style w:type="character" w:styleId="afff0">
    <w:name w:val="footnote reference"/>
    <w:basedOn w:val="a8"/>
    <w:uiPriority w:val="99"/>
    <w:unhideWhenUsed/>
    <w:rsid w:val="00194906"/>
    <w:rPr>
      <w:vertAlign w:val="superscript"/>
    </w:rPr>
  </w:style>
  <w:style w:type="paragraph" w:customStyle="1" w:styleId="11">
    <w:name w:val="מפרשים 1"/>
    <w:basedOn w:val="afc"/>
    <w:link w:val="12"/>
    <w:autoRedefine/>
    <w:qFormat/>
    <w:rsid w:val="0031478E"/>
    <w:rPr>
      <w:b/>
      <w:bCs/>
      <w:color w:val="auto"/>
      <w:sz w:val="18"/>
      <w:szCs w:val="18"/>
    </w:rPr>
  </w:style>
  <w:style w:type="character" w:customStyle="1" w:styleId="12">
    <w:name w:val="מפרשים 1 תו"/>
    <w:basedOn w:val="afe"/>
    <w:link w:val="11"/>
    <w:rsid w:val="0031478E"/>
    <w:rPr>
      <w:rFonts w:ascii="Guttman Hodes" w:eastAsia="Guttman Hodes" w:hAnsi="Guttman Hodes" w:cs="Guttman Hodes"/>
      <w:b/>
      <w:bCs/>
      <w:color w:val="7030A0"/>
      <w:sz w:val="18"/>
      <w:szCs w:val="18"/>
    </w:rPr>
  </w:style>
  <w:style w:type="paragraph" w:styleId="afff1">
    <w:name w:val="Balloon Text"/>
    <w:basedOn w:val="a6"/>
    <w:link w:val="afff2"/>
    <w:uiPriority w:val="99"/>
    <w:semiHidden/>
    <w:unhideWhenUsed/>
    <w:rsid w:val="00FD6F6F"/>
    <w:pPr>
      <w:spacing w:after="0" w:line="240" w:lineRule="auto"/>
    </w:pPr>
    <w:rPr>
      <w:rFonts w:ascii="Tahoma" w:hAnsi="Tahoma" w:cs="Tahoma"/>
      <w:sz w:val="18"/>
      <w:szCs w:val="18"/>
    </w:rPr>
  </w:style>
  <w:style w:type="character" w:customStyle="1" w:styleId="afff2">
    <w:name w:val="טקסט בלונים תו"/>
    <w:basedOn w:val="a8"/>
    <w:link w:val="afff1"/>
    <w:uiPriority w:val="99"/>
    <w:semiHidden/>
    <w:rsid w:val="00FD6F6F"/>
    <w:rPr>
      <w:rFonts w:ascii="Tahoma" w:eastAsiaTheme="minorEastAsia" w:hAnsi="Tahoma" w:cs="Tahoma"/>
      <w:sz w:val="18"/>
      <w:szCs w:val="18"/>
    </w:rPr>
  </w:style>
  <w:style w:type="paragraph" w:styleId="afff3">
    <w:name w:val="endnote text"/>
    <w:basedOn w:val="a6"/>
    <w:link w:val="afff4"/>
    <w:uiPriority w:val="99"/>
    <w:semiHidden/>
    <w:unhideWhenUsed/>
    <w:rsid w:val="006E5647"/>
    <w:pPr>
      <w:spacing w:after="0" w:line="240" w:lineRule="auto"/>
    </w:pPr>
    <w:rPr>
      <w:sz w:val="20"/>
      <w:szCs w:val="20"/>
    </w:rPr>
  </w:style>
  <w:style w:type="character" w:customStyle="1" w:styleId="afff4">
    <w:name w:val="טקסט הערת סיום תו"/>
    <w:basedOn w:val="a8"/>
    <w:link w:val="afff3"/>
    <w:uiPriority w:val="99"/>
    <w:semiHidden/>
    <w:rsid w:val="006E5647"/>
    <w:rPr>
      <w:rFonts w:eastAsiaTheme="minorEastAsia"/>
      <w:sz w:val="20"/>
      <w:szCs w:val="20"/>
    </w:rPr>
  </w:style>
  <w:style w:type="character" w:styleId="afff5">
    <w:name w:val="endnote reference"/>
    <w:basedOn w:val="a8"/>
    <w:uiPriority w:val="99"/>
    <w:semiHidden/>
    <w:unhideWhenUsed/>
    <w:rsid w:val="006E5647"/>
    <w:rPr>
      <w:vertAlign w:val="superscript"/>
    </w:rPr>
  </w:style>
  <w:style w:type="paragraph" w:customStyle="1" w:styleId="afff6">
    <w:name w:val="עברתי"/>
    <w:basedOn w:val="a6"/>
    <w:link w:val="afff7"/>
    <w:autoRedefine/>
    <w:qFormat/>
    <w:rsid w:val="008A6738"/>
    <w:pPr>
      <w:spacing w:after="0" w:line="240" w:lineRule="auto"/>
      <w:jc w:val="both"/>
    </w:pPr>
    <w:rPr>
      <w:rFonts w:ascii="Guttman Hodes" w:eastAsia="Guttman Hodes" w:hAnsi="Guttman Hodes" w:cs="Guttman Hodes"/>
      <w:color w:val="000000" w:themeColor="text1"/>
      <w:sz w:val="14"/>
      <w:szCs w:val="14"/>
    </w:rPr>
  </w:style>
  <w:style w:type="character" w:customStyle="1" w:styleId="afff7">
    <w:name w:val="עברתי תו"/>
    <w:basedOn w:val="a8"/>
    <w:link w:val="afff6"/>
    <w:rsid w:val="008A6738"/>
    <w:rPr>
      <w:rFonts w:ascii="Guttman Hodes" w:eastAsia="Guttman Hodes" w:hAnsi="Guttman Hodes" w:cs="Guttman Hodes"/>
      <w:color w:val="000000" w:themeColor="text1"/>
      <w:sz w:val="14"/>
      <w:szCs w:val="14"/>
    </w:rPr>
  </w:style>
  <w:style w:type="paragraph" w:customStyle="1" w:styleId="afff8">
    <w:name w:val="הערות"/>
    <w:basedOn w:val="a6"/>
    <w:link w:val="afff9"/>
    <w:autoRedefine/>
    <w:qFormat/>
    <w:rsid w:val="002466FD"/>
    <w:pPr>
      <w:tabs>
        <w:tab w:val="left" w:pos="1163"/>
      </w:tabs>
      <w:spacing w:after="120" w:line="240" w:lineRule="auto"/>
      <w:jc w:val="both"/>
    </w:pPr>
    <w:rPr>
      <w:rFonts w:ascii="Guttman Hodes" w:eastAsia="Guttman Hodes" w:hAnsi="Guttman Hodes" w:cs="Guttman Hodes"/>
      <w:bCs/>
      <w:noProof/>
      <w:color w:val="FF0000"/>
      <w:sz w:val="18"/>
      <w:szCs w:val="18"/>
      <w:u w:val="single"/>
    </w:rPr>
  </w:style>
  <w:style w:type="character" w:customStyle="1" w:styleId="afff9">
    <w:name w:val="הערות תו"/>
    <w:basedOn w:val="a8"/>
    <w:link w:val="afff8"/>
    <w:rsid w:val="002466FD"/>
    <w:rPr>
      <w:rFonts w:ascii="Guttman Hodes" w:eastAsia="Guttman Hodes" w:hAnsi="Guttman Hodes" w:cs="Guttman Hodes"/>
      <w:bCs/>
      <w:noProof/>
      <w:color w:val="FF0000"/>
      <w:sz w:val="18"/>
      <w:szCs w:val="18"/>
      <w:u w:val="single"/>
    </w:rPr>
  </w:style>
  <w:style w:type="paragraph" w:customStyle="1" w:styleId="afffa">
    <w:name w:val="מ להמשך"/>
    <w:basedOn w:val="11"/>
    <w:link w:val="afffb"/>
    <w:qFormat/>
    <w:rsid w:val="00B70789"/>
    <w:rPr>
      <w:color w:val="FF0000"/>
    </w:rPr>
  </w:style>
  <w:style w:type="character" w:customStyle="1" w:styleId="afffb">
    <w:name w:val="מ להמשך תו"/>
    <w:basedOn w:val="12"/>
    <w:link w:val="afffa"/>
    <w:rsid w:val="00B70789"/>
    <w:rPr>
      <w:rFonts w:ascii="Guttman Hodes" w:eastAsia="Guttman Hodes" w:hAnsi="Guttman Hodes" w:cs="Guttman Hodes"/>
      <w:b/>
      <w:bCs/>
      <w:color w:val="FF0000"/>
      <w:sz w:val="16"/>
      <w:szCs w:val="16"/>
    </w:rPr>
  </w:style>
  <w:style w:type="paragraph" w:customStyle="1" w:styleId="afffc">
    <w:name w:val="כותרת מפרשים"/>
    <w:basedOn w:val="21"/>
    <w:next w:val="a7"/>
    <w:link w:val="afffd"/>
    <w:autoRedefine/>
    <w:qFormat/>
    <w:rsid w:val="006612D5"/>
    <w:pPr>
      <w:ind w:left="-284"/>
      <w:jc w:val="both"/>
    </w:pPr>
    <w:rPr>
      <w:rFonts w:eastAsia="Guttman Hodes"/>
      <w:sz w:val="14"/>
      <w:szCs w:val="18"/>
    </w:rPr>
  </w:style>
  <w:style w:type="character" w:customStyle="1" w:styleId="afffd">
    <w:name w:val="כותרת מפרשים תו"/>
    <w:basedOn w:val="a8"/>
    <w:link w:val="afffc"/>
    <w:rsid w:val="006612D5"/>
    <w:rPr>
      <w:rFonts w:ascii="FrankRuehl" w:eastAsia="Guttman Hodes" w:hAnsi="FrankRuehl" w:cs="Guttman Hodes"/>
      <w:b/>
      <w:bCs/>
      <w:noProof/>
      <w:sz w:val="14"/>
      <w:szCs w:val="18"/>
    </w:rPr>
  </w:style>
  <w:style w:type="paragraph" w:customStyle="1" w:styleId="a1">
    <w:name w:val="בלשונם"/>
    <w:basedOn w:val="a6"/>
    <w:next w:val="a7"/>
    <w:link w:val="afffe"/>
    <w:autoRedefine/>
    <w:qFormat/>
    <w:rsid w:val="002D28A7"/>
    <w:pPr>
      <w:numPr>
        <w:numId w:val="4"/>
      </w:numPr>
      <w:spacing w:after="0" w:line="240" w:lineRule="auto"/>
      <w:ind w:left="0" w:firstLine="0"/>
      <w:jc w:val="both"/>
    </w:pPr>
    <w:rPr>
      <w:rFonts w:ascii="David" w:eastAsia="Guttman Hodes" w:hAnsi="David" w:cs="David"/>
    </w:rPr>
  </w:style>
  <w:style w:type="character" w:customStyle="1" w:styleId="afffe">
    <w:name w:val="בלשונם תו"/>
    <w:basedOn w:val="a8"/>
    <w:link w:val="a1"/>
    <w:rsid w:val="002D28A7"/>
    <w:rPr>
      <w:rFonts w:ascii="David" w:eastAsia="Guttman Hodes" w:hAnsi="David" w:cs="David"/>
    </w:rPr>
  </w:style>
  <w:style w:type="paragraph" w:customStyle="1" w:styleId="affff">
    <w:name w:val="כות דה"/>
    <w:basedOn w:val="a6"/>
    <w:next w:val="a6"/>
    <w:link w:val="affff0"/>
    <w:autoRedefine/>
    <w:qFormat/>
    <w:rsid w:val="005F13CF"/>
    <w:pPr>
      <w:keepNext/>
      <w:keepLines/>
      <w:spacing w:after="0" w:line="240" w:lineRule="auto"/>
      <w:ind w:left="-284"/>
      <w:jc w:val="both"/>
      <w:outlineLvl w:val="1"/>
    </w:pPr>
    <w:rPr>
      <w:rFonts w:ascii="Guttman Hodes" w:eastAsia="Guttman Hodes" w:hAnsi="Guttman Hodes" w:cs="Guttman Hodes"/>
      <w:b/>
      <w:bCs/>
      <w:noProof/>
      <w:sz w:val="12"/>
      <w:szCs w:val="12"/>
    </w:rPr>
  </w:style>
  <w:style w:type="character" w:customStyle="1" w:styleId="affff0">
    <w:name w:val="כות דה תו"/>
    <w:basedOn w:val="a8"/>
    <w:link w:val="affff"/>
    <w:rsid w:val="005F13CF"/>
    <w:rPr>
      <w:rFonts w:ascii="Guttman Hodes" w:eastAsia="Guttman Hodes" w:hAnsi="Guttman Hodes" w:cs="Guttman Hodes"/>
      <w:b/>
      <w:bCs/>
      <w:noProof/>
      <w:sz w:val="12"/>
      <w:szCs w:val="12"/>
    </w:rPr>
  </w:style>
  <w:style w:type="paragraph" w:customStyle="1" w:styleId="affff1">
    <w:name w:val="כות מש רהי"/>
    <w:basedOn w:val="af4"/>
    <w:link w:val="affff2"/>
    <w:rsid w:val="005D6820"/>
    <w:pPr>
      <w:widowControl w:val="0"/>
      <w:spacing w:after="0" w:line="240" w:lineRule="auto"/>
      <w:ind w:left="0"/>
      <w:jc w:val="center"/>
    </w:pPr>
    <w:rPr>
      <w:rFonts w:ascii="Arial" w:eastAsia="Times New Roman" w:hAnsi="Arial" w:cs="Guttman Hodes"/>
      <w:sz w:val="12"/>
      <w:szCs w:val="12"/>
    </w:rPr>
  </w:style>
  <w:style w:type="character" w:customStyle="1" w:styleId="affff2">
    <w:name w:val="כות מש רהי תו"/>
    <w:basedOn w:val="a8"/>
    <w:link w:val="affff1"/>
    <w:rsid w:val="005D6820"/>
    <w:rPr>
      <w:rFonts w:ascii="Arial" w:eastAsia="Times New Roman" w:hAnsi="Arial" w:cs="Guttman Hodes"/>
      <w:sz w:val="12"/>
      <w:szCs w:val="12"/>
    </w:rPr>
  </w:style>
  <w:style w:type="paragraph" w:styleId="affff3">
    <w:name w:val="TOC Heading"/>
    <w:basedOn w:val="1"/>
    <w:next w:val="a6"/>
    <w:uiPriority w:val="39"/>
    <w:unhideWhenUsed/>
    <w:qFormat/>
    <w:rsid w:val="005D6820"/>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tl/>
      <w:cs/>
    </w:rPr>
  </w:style>
  <w:style w:type="paragraph" w:styleId="TOC1">
    <w:name w:val="toc 1"/>
    <w:basedOn w:val="a6"/>
    <w:next w:val="a6"/>
    <w:autoRedefine/>
    <w:uiPriority w:val="39"/>
    <w:unhideWhenUsed/>
    <w:qFormat/>
    <w:rsid w:val="002524CC"/>
    <w:pPr>
      <w:tabs>
        <w:tab w:val="right" w:leader="dot" w:pos="5166"/>
      </w:tabs>
      <w:spacing w:after="0" w:line="240" w:lineRule="auto"/>
      <w:jc w:val="center"/>
    </w:pPr>
    <w:rPr>
      <w:rFonts w:asciiTheme="majorHAnsi" w:hAnsiTheme="majorHAnsi" w:cs="Guttman Hodes"/>
      <w:b/>
      <w:bCs/>
      <w:caps/>
      <w:noProof/>
      <w:sz w:val="24"/>
      <w:szCs w:val="24"/>
    </w:rPr>
  </w:style>
  <w:style w:type="paragraph" w:styleId="TOC2">
    <w:name w:val="toc 2"/>
    <w:basedOn w:val="affff4"/>
    <w:next w:val="a6"/>
    <w:link w:val="TOC20"/>
    <w:autoRedefine/>
    <w:uiPriority w:val="39"/>
    <w:unhideWhenUsed/>
    <w:rsid w:val="002524CC"/>
    <w:pPr>
      <w:tabs>
        <w:tab w:val="right" w:leader="dot" w:pos="5166"/>
      </w:tabs>
      <w:outlineLvl w:val="9"/>
    </w:pPr>
    <w:rPr>
      <w:rFonts w:asciiTheme="minorHAnsi" w:eastAsiaTheme="minorEastAsia" w:hAnsiTheme="minorHAnsi"/>
      <w:noProof/>
      <w:sz w:val="20"/>
    </w:rPr>
  </w:style>
  <w:style w:type="character" w:customStyle="1" w:styleId="TOC20">
    <w:name w:val="TOC 2 תו"/>
    <w:basedOn w:val="a8"/>
    <w:link w:val="TOC2"/>
    <w:uiPriority w:val="39"/>
    <w:rsid w:val="002524CC"/>
    <w:rPr>
      <w:rFonts w:eastAsiaTheme="minorEastAsia" w:cs="Guttman Hodes"/>
      <w:b/>
      <w:bCs/>
      <w:noProof/>
      <w:sz w:val="20"/>
      <w:szCs w:val="18"/>
    </w:rPr>
  </w:style>
  <w:style w:type="character" w:styleId="Hyperlink">
    <w:name w:val="Hyperlink"/>
    <w:basedOn w:val="a8"/>
    <w:uiPriority w:val="99"/>
    <w:unhideWhenUsed/>
    <w:rsid w:val="005D6820"/>
    <w:rPr>
      <w:color w:val="0563C1" w:themeColor="hyperlink"/>
      <w:u w:val="single"/>
    </w:rPr>
  </w:style>
  <w:style w:type="paragraph" w:customStyle="1" w:styleId="affff5">
    <w:name w:val="כות מק פנ"/>
    <w:basedOn w:val="a7"/>
    <w:next w:val="1"/>
    <w:link w:val="affff6"/>
    <w:autoRedefine/>
    <w:qFormat/>
    <w:rsid w:val="00011656"/>
    <w:pPr>
      <w:spacing w:before="240"/>
    </w:pPr>
    <w:rPr>
      <w:rFonts w:ascii="Guttman Adii-Light" w:eastAsia="Guttman Adii-Light" w:hAnsi="Guttman Adii-Light"/>
      <w:b/>
      <w:sz w:val="18"/>
      <w:szCs w:val="28"/>
    </w:rPr>
  </w:style>
  <w:style w:type="character" w:customStyle="1" w:styleId="affff6">
    <w:name w:val="כות מק פנ תו"/>
    <w:basedOn w:val="10"/>
    <w:link w:val="affff5"/>
    <w:rsid w:val="00011656"/>
    <w:rPr>
      <w:rFonts w:ascii="Guttman Adii-Light" w:eastAsia="Guttman Adii-Light" w:hAnsi="Guttman Adii-Light" w:cs="Guttman Hodes"/>
      <w:b/>
      <w:bCs/>
      <w:sz w:val="18"/>
      <w:szCs w:val="28"/>
    </w:rPr>
  </w:style>
  <w:style w:type="paragraph" w:styleId="TOC4">
    <w:name w:val="toc 4"/>
    <w:basedOn w:val="a6"/>
    <w:next w:val="a6"/>
    <w:autoRedefine/>
    <w:uiPriority w:val="39"/>
    <w:unhideWhenUsed/>
    <w:rsid w:val="005D6820"/>
    <w:pPr>
      <w:spacing w:after="0"/>
      <w:ind w:left="440"/>
    </w:pPr>
    <w:rPr>
      <w:rFonts w:cstheme="minorHAnsi"/>
      <w:sz w:val="20"/>
      <w:szCs w:val="20"/>
    </w:rPr>
  </w:style>
  <w:style w:type="paragraph" w:styleId="TOC5">
    <w:name w:val="toc 5"/>
    <w:basedOn w:val="TOC9"/>
    <w:next w:val="a6"/>
    <w:autoRedefine/>
    <w:uiPriority w:val="39"/>
    <w:unhideWhenUsed/>
    <w:rsid w:val="00CC10FE"/>
    <w:pPr>
      <w:ind w:left="660"/>
    </w:pPr>
  </w:style>
  <w:style w:type="paragraph" w:styleId="TOC6">
    <w:name w:val="toc 6"/>
    <w:basedOn w:val="a6"/>
    <w:next w:val="a6"/>
    <w:autoRedefine/>
    <w:uiPriority w:val="39"/>
    <w:unhideWhenUsed/>
    <w:rsid w:val="005D6820"/>
    <w:pPr>
      <w:spacing w:after="0"/>
      <w:ind w:left="880"/>
    </w:pPr>
    <w:rPr>
      <w:rFonts w:cstheme="minorHAnsi"/>
      <w:sz w:val="20"/>
      <w:szCs w:val="20"/>
    </w:rPr>
  </w:style>
  <w:style w:type="paragraph" w:styleId="TOC7">
    <w:name w:val="toc 7"/>
    <w:basedOn w:val="a6"/>
    <w:next w:val="a6"/>
    <w:autoRedefine/>
    <w:uiPriority w:val="39"/>
    <w:unhideWhenUsed/>
    <w:rsid w:val="005A5FBC"/>
    <w:pPr>
      <w:tabs>
        <w:tab w:val="right" w:leader="dot" w:pos="3365"/>
      </w:tabs>
      <w:spacing w:after="0" w:line="240" w:lineRule="auto"/>
    </w:pPr>
    <w:rPr>
      <w:rFonts w:cs="Guttman Hodes"/>
      <w:noProof/>
      <w:sz w:val="14"/>
      <w:szCs w:val="14"/>
    </w:rPr>
  </w:style>
  <w:style w:type="paragraph" w:styleId="TOC8">
    <w:name w:val="toc 8"/>
    <w:basedOn w:val="a6"/>
    <w:next w:val="a6"/>
    <w:autoRedefine/>
    <w:uiPriority w:val="39"/>
    <w:unhideWhenUsed/>
    <w:rsid w:val="005A5FBC"/>
    <w:pPr>
      <w:spacing w:after="0" w:line="240" w:lineRule="auto"/>
    </w:pPr>
    <w:rPr>
      <w:rFonts w:cstheme="minorHAnsi"/>
      <w:sz w:val="20"/>
      <w:szCs w:val="20"/>
    </w:rPr>
  </w:style>
  <w:style w:type="paragraph" w:styleId="TOC9">
    <w:name w:val="toc 9"/>
    <w:basedOn w:val="TOC1"/>
    <w:next w:val="a6"/>
    <w:autoRedefine/>
    <w:uiPriority w:val="39"/>
    <w:unhideWhenUsed/>
    <w:rsid w:val="005A5FBC"/>
    <w:rPr>
      <w:rFonts w:asciiTheme="minorHAnsi" w:hAnsiTheme="minorHAnsi" w:cstheme="minorHAnsi"/>
      <w:b w:val="0"/>
      <w:bCs w:val="0"/>
      <w:caps w:val="0"/>
      <w:sz w:val="20"/>
      <w:szCs w:val="20"/>
    </w:rPr>
  </w:style>
  <w:style w:type="paragraph" w:customStyle="1" w:styleId="affff4">
    <w:name w:val="כות תוכן"/>
    <w:basedOn w:val="a6"/>
    <w:link w:val="affff7"/>
    <w:autoRedefine/>
    <w:qFormat/>
    <w:rsid w:val="00F80C0F"/>
    <w:pPr>
      <w:spacing w:after="0" w:line="360" w:lineRule="auto"/>
      <w:jc w:val="center"/>
      <w:outlineLvl w:val="2"/>
    </w:pPr>
    <w:rPr>
      <w:rFonts w:ascii="Guttman Hodes" w:eastAsia="Guttman Hodes" w:hAnsi="Guttman Hodes" w:cs="Guttman Hodes"/>
      <w:b/>
      <w:bCs/>
      <w:sz w:val="18"/>
      <w:szCs w:val="18"/>
    </w:rPr>
  </w:style>
  <w:style w:type="character" w:customStyle="1" w:styleId="affff7">
    <w:name w:val="כות תוכן תו"/>
    <w:basedOn w:val="a8"/>
    <w:link w:val="affff4"/>
    <w:rsid w:val="00F80C0F"/>
    <w:rPr>
      <w:rFonts w:ascii="Guttman Hodes" w:eastAsia="Guttman Hodes" w:hAnsi="Guttman Hodes" w:cs="Guttman Hodes"/>
      <w:b/>
      <w:bCs/>
      <w:sz w:val="18"/>
      <w:szCs w:val="18"/>
    </w:rPr>
  </w:style>
  <w:style w:type="paragraph" w:customStyle="1" w:styleId="affff8">
    <w:name w:val="כותרת מקטעים"/>
    <w:basedOn w:val="affc"/>
    <w:next w:val="1"/>
    <w:autoRedefine/>
    <w:qFormat/>
    <w:rsid w:val="005D6820"/>
    <w:pPr>
      <w:spacing w:before="360"/>
      <w:jc w:val="center"/>
    </w:pPr>
    <w:rPr>
      <w:rFonts w:ascii="Guttman Hodes" w:eastAsia="Guttman Hodes" w:hAnsi="Guttman Hodes" w:cs="Guttman Hodes"/>
      <w:b/>
      <w:bCs/>
      <w:sz w:val="23"/>
      <w:szCs w:val="23"/>
    </w:rPr>
  </w:style>
  <w:style w:type="character" w:styleId="FollowedHyperlink">
    <w:name w:val="FollowedHyperlink"/>
    <w:basedOn w:val="a8"/>
    <w:uiPriority w:val="99"/>
    <w:unhideWhenUsed/>
    <w:rsid w:val="005D6820"/>
    <w:rPr>
      <w:color w:val="954F72" w:themeColor="followedHyperlink"/>
      <w:u w:val="single"/>
    </w:rPr>
  </w:style>
  <w:style w:type="paragraph" w:customStyle="1" w:styleId="affff9">
    <w:name w:val="כות קטע"/>
    <w:basedOn w:val="affff5"/>
    <w:link w:val="affffa"/>
    <w:rsid w:val="005D6820"/>
  </w:style>
  <w:style w:type="character" w:customStyle="1" w:styleId="affffa">
    <w:name w:val="כות קטע תו"/>
    <w:basedOn w:val="affff6"/>
    <w:link w:val="affff9"/>
    <w:rsid w:val="005D6820"/>
    <w:rPr>
      <w:rFonts w:ascii="Guttman Adii-Light" w:eastAsia="Guttman Adii-Light" w:hAnsi="Guttman Adii-Light" w:cs="Guttman Hodes"/>
      <w:b/>
      <w:bCs/>
      <w:sz w:val="18"/>
      <w:szCs w:val="28"/>
    </w:rPr>
  </w:style>
  <w:style w:type="paragraph" w:customStyle="1" w:styleId="affffb">
    <w:name w:val="מראי"/>
    <w:basedOn w:val="affff9"/>
    <w:link w:val="affffc"/>
    <w:qFormat/>
    <w:rsid w:val="005D6820"/>
  </w:style>
  <w:style w:type="character" w:customStyle="1" w:styleId="affffc">
    <w:name w:val="מראי תו"/>
    <w:basedOn w:val="affffa"/>
    <w:link w:val="affffb"/>
    <w:rsid w:val="005D6820"/>
    <w:rPr>
      <w:rFonts w:ascii="Guttman Adii-Light" w:eastAsia="Guttman Adii-Light" w:hAnsi="Guttman Adii-Light" w:cs="Guttman Hodes"/>
      <w:b/>
      <w:bCs/>
      <w:sz w:val="18"/>
      <w:szCs w:val="28"/>
    </w:rPr>
  </w:style>
  <w:style w:type="character" w:styleId="affffd">
    <w:name w:val="annotation reference"/>
    <w:basedOn w:val="a8"/>
    <w:uiPriority w:val="99"/>
    <w:semiHidden/>
    <w:unhideWhenUsed/>
    <w:rsid w:val="005D6820"/>
    <w:rPr>
      <w:sz w:val="16"/>
      <w:szCs w:val="16"/>
    </w:rPr>
  </w:style>
  <w:style w:type="paragraph" w:styleId="affffe">
    <w:name w:val="annotation text"/>
    <w:basedOn w:val="a6"/>
    <w:link w:val="afffff"/>
    <w:uiPriority w:val="99"/>
    <w:semiHidden/>
    <w:unhideWhenUsed/>
    <w:rsid w:val="005D6820"/>
    <w:pPr>
      <w:spacing w:after="0" w:line="240" w:lineRule="auto"/>
      <w:ind w:left="851"/>
      <w:jc w:val="both"/>
    </w:pPr>
    <w:rPr>
      <w:rFonts w:eastAsiaTheme="minorHAnsi"/>
      <w:sz w:val="20"/>
      <w:szCs w:val="20"/>
    </w:rPr>
  </w:style>
  <w:style w:type="character" w:customStyle="1" w:styleId="afffff">
    <w:name w:val="טקסט הערה תו"/>
    <w:basedOn w:val="a8"/>
    <w:link w:val="affffe"/>
    <w:uiPriority w:val="99"/>
    <w:semiHidden/>
    <w:rsid w:val="005D6820"/>
    <w:rPr>
      <w:sz w:val="20"/>
      <w:szCs w:val="20"/>
    </w:rPr>
  </w:style>
  <w:style w:type="paragraph" w:styleId="afffff0">
    <w:name w:val="annotation subject"/>
    <w:basedOn w:val="affffe"/>
    <w:next w:val="affffe"/>
    <w:link w:val="afffff1"/>
    <w:uiPriority w:val="99"/>
    <w:semiHidden/>
    <w:unhideWhenUsed/>
    <w:rsid w:val="005D6820"/>
    <w:rPr>
      <w:b/>
      <w:bCs/>
    </w:rPr>
  </w:style>
  <w:style w:type="character" w:customStyle="1" w:styleId="afffff1">
    <w:name w:val="נושא הערה תו"/>
    <w:basedOn w:val="afffff"/>
    <w:link w:val="afffff0"/>
    <w:uiPriority w:val="99"/>
    <w:semiHidden/>
    <w:rsid w:val="005D6820"/>
    <w:rPr>
      <w:b/>
      <w:bCs/>
      <w:sz w:val="20"/>
      <w:szCs w:val="20"/>
    </w:rPr>
  </w:style>
  <w:style w:type="character" w:styleId="afffff2">
    <w:name w:val="Unresolved Mention"/>
    <w:basedOn w:val="a8"/>
    <w:uiPriority w:val="99"/>
    <w:semiHidden/>
    <w:unhideWhenUsed/>
    <w:rsid w:val="00F0077F"/>
    <w:rPr>
      <w:color w:val="605E5C"/>
      <w:shd w:val="clear" w:color="auto" w:fill="E1DFDD"/>
    </w:rPr>
  </w:style>
  <w:style w:type="paragraph" w:customStyle="1" w:styleId="afffff3">
    <w:name w:val="תו מפרשים"/>
    <w:basedOn w:val="TOC2"/>
    <w:link w:val="afffff4"/>
    <w:autoRedefine/>
    <w:qFormat/>
    <w:rsid w:val="0019597E"/>
    <w:pPr>
      <w:tabs>
        <w:tab w:val="right" w:pos="4939"/>
      </w:tabs>
    </w:pPr>
    <w:rPr>
      <w:i/>
      <w:iCs/>
    </w:rPr>
  </w:style>
  <w:style w:type="character" w:customStyle="1" w:styleId="afffff4">
    <w:name w:val="תו מפרשים תו"/>
    <w:basedOn w:val="TOC20"/>
    <w:link w:val="afffff3"/>
    <w:rsid w:val="0019597E"/>
    <w:rPr>
      <w:rFonts w:ascii="Guttman Hodes" w:eastAsia="Guttman Hodes" w:hAnsi="Guttman Hodes" w:cs="Guttman Hodes"/>
      <w:b/>
      <w:bCs/>
      <w:i/>
      <w:iCs/>
      <w:noProof/>
      <w:sz w:val="14"/>
      <w:szCs w:val="14"/>
    </w:rPr>
  </w:style>
  <w:style w:type="paragraph" w:customStyle="1" w:styleId="afffff5">
    <w:name w:val="בלשו המשך"/>
    <w:basedOn w:val="a1"/>
    <w:next w:val="a7"/>
    <w:link w:val="afffff6"/>
    <w:autoRedefine/>
    <w:qFormat/>
    <w:rsid w:val="0013473F"/>
    <w:pPr>
      <w:numPr>
        <w:numId w:val="0"/>
      </w:numPr>
    </w:pPr>
  </w:style>
  <w:style w:type="character" w:customStyle="1" w:styleId="afffff6">
    <w:name w:val="בלשו המשך תו"/>
    <w:basedOn w:val="afffe"/>
    <w:link w:val="afffff5"/>
    <w:rsid w:val="0013473F"/>
    <w:rPr>
      <w:rFonts w:ascii="David" w:eastAsia="Guttman Hodes" w:hAnsi="David" w:cs="David"/>
    </w:rPr>
  </w:style>
  <w:style w:type="paragraph" w:customStyle="1" w:styleId="afffff7">
    <w:name w:val="כות מפ.סדורה"/>
    <w:basedOn w:val="afffff8"/>
    <w:next w:val="a7"/>
    <w:link w:val="afffff9"/>
    <w:autoRedefine/>
    <w:qFormat/>
    <w:rsid w:val="00724A46"/>
  </w:style>
  <w:style w:type="paragraph" w:customStyle="1" w:styleId="afffff8">
    <w:name w:val="כות מפ סדורה"/>
    <w:basedOn w:val="afffc"/>
    <w:next w:val="a2"/>
    <w:link w:val="afffffa"/>
    <w:autoRedefine/>
    <w:rsid w:val="005B33A6"/>
    <w:rPr>
      <w:rFonts w:cs="Guttman Rashi"/>
      <w:b w:val="0"/>
      <w:sz w:val="16"/>
      <w:szCs w:val="16"/>
    </w:rPr>
  </w:style>
  <w:style w:type="character" w:customStyle="1" w:styleId="afffffa">
    <w:name w:val="כות מפ סדורה תו"/>
    <w:basedOn w:val="afffd"/>
    <w:link w:val="afffff8"/>
    <w:rsid w:val="005B33A6"/>
    <w:rPr>
      <w:rFonts w:ascii="FrankRuehl" w:eastAsia="Guttman Hodes" w:hAnsi="FrankRuehl" w:cs="Guttman Rashi"/>
      <w:b w:val="0"/>
      <w:bCs/>
      <w:noProof/>
      <w:sz w:val="16"/>
      <w:szCs w:val="16"/>
    </w:rPr>
  </w:style>
  <w:style w:type="character" w:customStyle="1" w:styleId="afffff9">
    <w:name w:val="כות מפ.סדורה תו"/>
    <w:basedOn w:val="afffd"/>
    <w:link w:val="afffff7"/>
    <w:rsid w:val="00724A46"/>
    <w:rPr>
      <w:rFonts w:ascii="FrankRuehl" w:eastAsia="Guttman Hodes" w:hAnsi="FrankRuehl" w:cs="Guttman Rashi"/>
      <w:b w:val="0"/>
      <w:bCs/>
      <w:noProof/>
      <w:sz w:val="16"/>
      <w:szCs w:val="16"/>
    </w:rPr>
  </w:style>
  <w:style w:type="paragraph" w:customStyle="1" w:styleId="afffffb">
    <w:name w:val="כות דה סדורה"/>
    <w:basedOn w:val="afffff7"/>
    <w:next w:val="a2"/>
    <w:link w:val="afffffc"/>
    <w:autoRedefine/>
    <w:qFormat/>
    <w:rsid w:val="000F2744"/>
    <w:rPr>
      <w:rFonts w:ascii="David" w:hAnsi="David" w:cs="David"/>
      <w:b/>
      <w:bCs w:val="0"/>
      <w:sz w:val="12"/>
      <w:szCs w:val="12"/>
    </w:rPr>
  </w:style>
  <w:style w:type="character" w:customStyle="1" w:styleId="afffffc">
    <w:name w:val="כות דה סדורה תו"/>
    <w:basedOn w:val="afffd"/>
    <w:link w:val="afffffb"/>
    <w:rsid w:val="000F2744"/>
    <w:rPr>
      <w:rFonts w:ascii="David" w:eastAsia="Guttman Hodes" w:hAnsi="David" w:cs="David"/>
      <w:b/>
      <w:bCs w:val="0"/>
      <w:noProof/>
      <w:sz w:val="12"/>
      <w:szCs w:val="12"/>
    </w:rPr>
  </w:style>
  <w:style w:type="character" w:customStyle="1" w:styleId="afffffd">
    <w:name w:val="כות מפר בלשו תו"/>
    <w:basedOn w:val="afffff9"/>
    <w:link w:val="afffffe"/>
    <w:locked/>
    <w:rsid w:val="002D28A7"/>
    <w:rPr>
      <w:rFonts w:ascii="FrankRuehl" w:eastAsia="Guttman Hodes" w:hAnsi="FrankRuehl" w:cs="David"/>
      <w:b/>
      <w:bCs/>
      <w:noProof/>
      <w:sz w:val="18"/>
      <w:szCs w:val="16"/>
    </w:rPr>
  </w:style>
  <w:style w:type="paragraph" w:customStyle="1" w:styleId="afffffe">
    <w:name w:val="כות מפר בלשו"/>
    <w:basedOn w:val="afffff7"/>
    <w:next w:val="a7"/>
    <w:link w:val="afffffd"/>
    <w:autoRedefine/>
    <w:qFormat/>
    <w:rsid w:val="002D28A7"/>
    <w:rPr>
      <w:rFonts w:cs="David"/>
      <w:b/>
      <w:sz w:val="18"/>
    </w:rPr>
  </w:style>
  <w:style w:type="numbering" w:customStyle="1" w:styleId="13">
    <w:name w:val="ללא רשימה1"/>
    <w:next w:val="aa"/>
    <w:uiPriority w:val="99"/>
    <w:semiHidden/>
    <w:unhideWhenUsed/>
    <w:rsid w:val="00DE6318"/>
  </w:style>
  <w:style w:type="paragraph" w:customStyle="1" w:styleId="affffff">
    <w:name w:val="מוסתר"/>
    <w:basedOn w:val="a6"/>
    <w:next w:val="a6"/>
    <w:link w:val="affffff0"/>
    <w:autoRedefine/>
    <w:qFormat/>
    <w:rsid w:val="00DE6318"/>
    <w:pPr>
      <w:keepNext/>
      <w:keepLines/>
      <w:spacing w:after="0" w:line="240" w:lineRule="auto"/>
      <w:ind w:left="-284"/>
      <w:jc w:val="both"/>
      <w:outlineLvl w:val="1"/>
    </w:pPr>
    <w:rPr>
      <w:rFonts w:ascii="FrankRuehl" w:eastAsia="Guttman Hodes" w:hAnsi="FrankRuehl" w:cs="Guttman Rashi"/>
      <w:bCs/>
      <w:noProof/>
      <w:vanish/>
      <w:sz w:val="16"/>
      <w:szCs w:val="16"/>
    </w:rPr>
  </w:style>
  <w:style w:type="character" w:customStyle="1" w:styleId="affffff0">
    <w:name w:val="מוסתר תו"/>
    <w:basedOn w:val="a8"/>
    <w:link w:val="affffff"/>
    <w:rsid w:val="00DE6318"/>
    <w:rPr>
      <w:rFonts w:ascii="FrankRuehl" w:eastAsia="Guttman Hodes" w:hAnsi="FrankRuehl" w:cs="Guttman Rashi"/>
      <w:bCs/>
      <w:noProof/>
      <w:vanish/>
      <w:sz w:val="16"/>
      <w:szCs w:val="16"/>
    </w:rPr>
  </w:style>
  <w:style w:type="paragraph" w:styleId="HTML">
    <w:name w:val="HTML Preformatted"/>
    <w:basedOn w:val="a6"/>
    <w:link w:val="HTML0"/>
    <w:uiPriority w:val="99"/>
    <w:semiHidden/>
    <w:unhideWhenUsed/>
    <w:rsid w:val="007E3CF0"/>
    <w:pPr>
      <w:spacing w:after="0" w:line="240" w:lineRule="auto"/>
    </w:pPr>
    <w:rPr>
      <w:rFonts w:ascii="Consolas" w:hAnsi="Consolas"/>
      <w:sz w:val="20"/>
      <w:szCs w:val="20"/>
    </w:rPr>
  </w:style>
  <w:style w:type="character" w:customStyle="1" w:styleId="HTML0">
    <w:name w:val="HTML מעוצב מראש תו"/>
    <w:basedOn w:val="a8"/>
    <w:link w:val="HTML"/>
    <w:uiPriority w:val="99"/>
    <w:semiHidden/>
    <w:rsid w:val="007E3CF0"/>
    <w:rPr>
      <w:rFonts w:ascii="Consolas" w:eastAsiaTheme="minorEastAsia" w:hAnsi="Consolas"/>
      <w:sz w:val="20"/>
      <w:szCs w:val="20"/>
    </w:rPr>
  </w:style>
  <w:style w:type="paragraph" w:styleId="Index2">
    <w:name w:val="index 2"/>
    <w:basedOn w:val="a6"/>
    <w:next w:val="a6"/>
    <w:autoRedefine/>
    <w:uiPriority w:val="99"/>
    <w:semiHidden/>
    <w:unhideWhenUsed/>
    <w:rsid w:val="007E3CF0"/>
    <w:pPr>
      <w:spacing w:after="0" w:line="240" w:lineRule="auto"/>
      <w:ind w:left="440" w:hanging="220"/>
    </w:pPr>
  </w:style>
  <w:style w:type="paragraph" w:styleId="Index3">
    <w:name w:val="index 3"/>
    <w:basedOn w:val="a6"/>
    <w:next w:val="a6"/>
    <w:autoRedefine/>
    <w:uiPriority w:val="99"/>
    <w:semiHidden/>
    <w:unhideWhenUsed/>
    <w:rsid w:val="007E3CF0"/>
    <w:pPr>
      <w:spacing w:after="0" w:line="240" w:lineRule="auto"/>
      <w:ind w:left="660" w:hanging="220"/>
    </w:pPr>
  </w:style>
  <w:style w:type="paragraph" w:styleId="Index4">
    <w:name w:val="index 4"/>
    <w:basedOn w:val="a6"/>
    <w:next w:val="a6"/>
    <w:autoRedefine/>
    <w:uiPriority w:val="99"/>
    <w:semiHidden/>
    <w:unhideWhenUsed/>
    <w:rsid w:val="007E3CF0"/>
    <w:pPr>
      <w:spacing w:after="0" w:line="240" w:lineRule="auto"/>
      <w:ind w:left="880" w:hanging="220"/>
    </w:pPr>
  </w:style>
  <w:style w:type="paragraph" w:styleId="Index5">
    <w:name w:val="index 5"/>
    <w:basedOn w:val="a6"/>
    <w:next w:val="a6"/>
    <w:autoRedefine/>
    <w:uiPriority w:val="99"/>
    <w:semiHidden/>
    <w:unhideWhenUsed/>
    <w:rsid w:val="007E3CF0"/>
    <w:pPr>
      <w:spacing w:after="0" w:line="240" w:lineRule="auto"/>
      <w:ind w:left="1100" w:hanging="220"/>
    </w:pPr>
  </w:style>
  <w:style w:type="paragraph" w:styleId="Index6">
    <w:name w:val="index 6"/>
    <w:basedOn w:val="a6"/>
    <w:next w:val="a6"/>
    <w:autoRedefine/>
    <w:uiPriority w:val="99"/>
    <w:semiHidden/>
    <w:unhideWhenUsed/>
    <w:rsid w:val="007E3CF0"/>
    <w:pPr>
      <w:spacing w:after="0" w:line="240" w:lineRule="auto"/>
      <w:ind w:left="1320" w:hanging="220"/>
    </w:pPr>
  </w:style>
  <w:style w:type="paragraph" w:styleId="Index7">
    <w:name w:val="index 7"/>
    <w:basedOn w:val="a6"/>
    <w:next w:val="a6"/>
    <w:autoRedefine/>
    <w:uiPriority w:val="99"/>
    <w:semiHidden/>
    <w:unhideWhenUsed/>
    <w:rsid w:val="007E3CF0"/>
    <w:pPr>
      <w:spacing w:after="0" w:line="240" w:lineRule="auto"/>
      <w:ind w:left="1540" w:hanging="220"/>
    </w:pPr>
  </w:style>
  <w:style w:type="paragraph" w:styleId="Index8">
    <w:name w:val="index 8"/>
    <w:basedOn w:val="a6"/>
    <w:next w:val="a6"/>
    <w:autoRedefine/>
    <w:uiPriority w:val="99"/>
    <w:semiHidden/>
    <w:unhideWhenUsed/>
    <w:rsid w:val="007E3CF0"/>
    <w:pPr>
      <w:spacing w:after="0" w:line="240" w:lineRule="auto"/>
      <w:ind w:left="1760" w:hanging="220"/>
    </w:pPr>
  </w:style>
  <w:style w:type="paragraph" w:styleId="Index9">
    <w:name w:val="index 9"/>
    <w:basedOn w:val="a6"/>
    <w:next w:val="a6"/>
    <w:autoRedefine/>
    <w:uiPriority w:val="99"/>
    <w:semiHidden/>
    <w:unhideWhenUsed/>
    <w:rsid w:val="007E3CF0"/>
    <w:pPr>
      <w:spacing w:after="0" w:line="240" w:lineRule="auto"/>
      <w:ind w:left="1980" w:hanging="220"/>
    </w:pPr>
  </w:style>
  <w:style w:type="paragraph" w:styleId="NormalWeb">
    <w:name w:val="Normal (Web)"/>
    <w:basedOn w:val="a6"/>
    <w:uiPriority w:val="99"/>
    <w:semiHidden/>
    <w:unhideWhenUsed/>
    <w:rsid w:val="007E3CF0"/>
    <w:rPr>
      <w:rFonts w:ascii="Times New Roman" w:hAnsi="Times New Roman" w:cs="Times New Roman"/>
      <w:sz w:val="24"/>
      <w:szCs w:val="24"/>
    </w:rPr>
  </w:style>
  <w:style w:type="paragraph" w:styleId="affffff1">
    <w:name w:val="Bibliography"/>
    <w:basedOn w:val="a6"/>
    <w:next w:val="a6"/>
    <w:uiPriority w:val="37"/>
    <w:semiHidden/>
    <w:unhideWhenUsed/>
    <w:rsid w:val="007E3CF0"/>
  </w:style>
  <w:style w:type="paragraph" w:styleId="affffff2">
    <w:name w:val="Salutation"/>
    <w:basedOn w:val="a6"/>
    <w:next w:val="a6"/>
    <w:link w:val="affffff3"/>
    <w:uiPriority w:val="99"/>
    <w:semiHidden/>
    <w:unhideWhenUsed/>
    <w:rsid w:val="007E3CF0"/>
  </w:style>
  <w:style w:type="character" w:customStyle="1" w:styleId="affffff3">
    <w:name w:val="ברכה תו"/>
    <w:basedOn w:val="a8"/>
    <w:link w:val="affffff2"/>
    <w:uiPriority w:val="99"/>
    <w:semiHidden/>
    <w:rsid w:val="007E3CF0"/>
    <w:rPr>
      <w:rFonts w:eastAsiaTheme="minorEastAsia"/>
    </w:rPr>
  </w:style>
  <w:style w:type="paragraph" w:styleId="affffff4">
    <w:name w:val="Body Text"/>
    <w:basedOn w:val="a6"/>
    <w:link w:val="affffff5"/>
    <w:uiPriority w:val="99"/>
    <w:semiHidden/>
    <w:unhideWhenUsed/>
    <w:rsid w:val="007E3CF0"/>
    <w:pPr>
      <w:spacing w:after="120"/>
    </w:pPr>
  </w:style>
  <w:style w:type="character" w:customStyle="1" w:styleId="affffff5">
    <w:name w:val="גוף טקסט תו"/>
    <w:basedOn w:val="a8"/>
    <w:link w:val="affffff4"/>
    <w:uiPriority w:val="99"/>
    <w:semiHidden/>
    <w:rsid w:val="007E3CF0"/>
    <w:rPr>
      <w:rFonts w:eastAsiaTheme="minorEastAsia"/>
    </w:rPr>
  </w:style>
  <w:style w:type="paragraph" w:styleId="23">
    <w:name w:val="Body Text 2"/>
    <w:basedOn w:val="a6"/>
    <w:link w:val="24"/>
    <w:uiPriority w:val="99"/>
    <w:semiHidden/>
    <w:unhideWhenUsed/>
    <w:rsid w:val="007E3CF0"/>
    <w:pPr>
      <w:spacing w:after="120" w:line="480" w:lineRule="auto"/>
    </w:pPr>
  </w:style>
  <w:style w:type="character" w:customStyle="1" w:styleId="24">
    <w:name w:val="גוף טקסט 2 תו"/>
    <w:basedOn w:val="a8"/>
    <w:link w:val="23"/>
    <w:uiPriority w:val="99"/>
    <w:semiHidden/>
    <w:rsid w:val="007E3CF0"/>
    <w:rPr>
      <w:rFonts w:eastAsiaTheme="minorEastAsia"/>
    </w:rPr>
  </w:style>
  <w:style w:type="paragraph" w:styleId="33">
    <w:name w:val="Body Text 3"/>
    <w:basedOn w:val="a6"/>
    <w:link w:val="34"/>
    <w:uiPriority w:val="99"/>
    <w:semiHidden/>
    <w:unhideWhenUsed/>
    <w:rsid w:val="007E3CF0"/>
    <w:pPr>
      <w:spacing w:after="120"/>
    </w:pPr>
    <w:rPr>
      <w:sz w:val="16"/>
      <w:szCs w:val="16"/>
    </w:rPr>
  </w:style>
  <w:style w:type="character" w:customStyle="1" w:styleId="34">
    <w:name w:val="גוף טקסט 3 תו"/>
    <w:basedOn w:val="a8"/>
    <w:link w:val="33"/>
    <w:uiPriority w:val="99"/>
    <w:semiHidden/>
    <w:rsid w:val="007E3CF0"/>
    <w:rPr>
      <w:rFonts w:eastAsiaTheme="minorEastAsia"/>
      <w:sz w:val="16"/>
      <w:szCs w:val="16"/>
    </w:rPr>
  </w:style>
  <w:style w:type="paragraph" w:styleId="affffff6">
    <w:name w:val="List Continue"/>
    <w:basedOn w:val="a6"/>
    <w:uiPriority w:val="99"/>
    <w:semiHidden/>
    <w:unhideWhenUsed/>
    <w:rsid w:val="007E3CF0"/>
    <w:pPr>
      <w:spacing w:after="120"/>
      <w:ind w:left="283"/>
      <w:contextualSpacing/>
    </w:pPr>
  </w:style>
  <w:style w:type="paragraph" w:styleId="25">
    <w:name w:val="List Continue 2"/>
    <w:basedOn w:val="a6"/>
    <w:uiPriority w:val="99"/>
    <w:semiHidden/>
    <w:unhideWhenUsed/>
    <w:rsid w:val="007E3CF0"/>
    <w:pPr>
      <w:spacing w:after="120"/>
      <w:ind w:left="566"/>
      <w:contextualSpacing/>
    </w:pPr>
  </w:style>
  <w:style w:type="paragraph" w:styleId="35">
    <w:name w:val="List Continue 3"/>
    <w:basedOn w:val="a6"/>
    <w:uiPriority w:val="99"/>
    <w:semiHidden/>
    <w:unhideWhenUsed/>
    <w:rsid w:val="007E3CF0"/>
    <w:pPr>
      <w:spacing w:after="120"/>
      <w:ind w:left="849"/>
      <w:contextualSpacing/>
    </w:pPr>
  </w:style>
  <w:style w:type="paragraph" w:styleId="43">
    <w:name w:val="List Continue 4"/>
    <w:basedOn w:val="a6"/>
    <w:uiPriority w:val="99"/>
    <w:semiHidden/>
    <w:unhideWhenUsed/>
    <w:rsid w:val="007E3CF0"/>
    <w:pPr>
      <w:spacing w:after="120"/>
      <w:ind w:left="1132"/>
      <w:contextualSpacing/>
    </w:pPr>
  </w:style>
  <w:style w:type="paragraph" w:styleId="53">
    <w:name w:val="List Continue 5"/>
    <w:basedOn w:val="a6"/>
    <w:uiPriority w:val="99"/>
    <w:semiHidden/>
    <w:unhideWhenUsed/>
    <w:rsid w:val="007E3CF0"/>
    <w:pPr>
      <w:spacing w:after="120"/>
      <w:ind w:left="1415"/>
      <w:contextualSpacing/>
    </w:pPr>
  </w:style>
  <w:style w:type="paragraph" w:styleId="affffff7">
    <w:name w:val="Signature"/>
    <w:basedOn w:val="a6"/>
    <w:link w:val="affffff8"/>
    <w:uiPriority w:val="99"/>
    <w:semiHidden/>
    <w:unhideWhenUsed/>
    <w:rsid w:val="007E3CF0"/>
    <w:pPr>
      <w:spacing w:after="0" w:line="240" w:lineRule="auto"/>
      <w:ind w:left="4252"/>
    </w:pPr>
  </w:style>
  <w:style w:type="character" w:customStyle="1" w:styleId="affffff8">
    <w:name w:val="חתימה תו"/>
    <w:basedOn w:val="a8"/>
    <w:link w:val="affffff7"/>
    <w:uiPriority w:val="99"/>
    <w:semiHidden/>
    <w:rsid w:val="007E3CF0"/>
    <w:rPr>
      <w:rFonts w:eastAsiaTheme="minorEastAsia"/>
    </w:rPr>
  </w:style>
  <w:style w:type="paragraph" w:styleId="affffff9">
    <w:name w:val="E-mail Signature"/>
    <w:basedOn w:val="a6"/>
    <w:link w:val="affffffa"/>
    <w:uiPriority w:val="99"/>
    <w:semiHidden/>
    <w:unhideWhenUsed/>
    <w:rsid w:val="007E3CF0"/>
    <w:pPr>
      <w:spacing w:after="0" w:line="240" w:lineRule="auto"/>
    </w:pPr>
  </w:style>
  <w:style w:type="character" w:customStyle="1" w:styleId="affffffa">
    <w:name w:val="חתימת דואר אלקטרוני תו"/>
    <w:basedOn w:val="a8"/>
    <w:link w:val="affffff9"/>
    <w:uiPriority w:val="99"/>
    <w:semiHidden/>
    <w:rsid w:val="007E3CF0"/>
    <w:rPr>
      <w:rFonts w:eastAsiaTheme="minorEastAsia"/>
    </w:rPr>
  </w:style>
  <w:style w:type="paragraph" w:styleId="affffffb">
    <w:name w:val="Block Text"/>
    <w:basedOn w:val="a6"/>
    <w:uiPriority w:val="99"/>
    <w:semiHidden/>
    <w:unhideWhenUsed/>
    <w:rsid w:val="007E3CF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affffffc">
    <w:name w:val="macro"/>
    <w:link w:val="affffffd"/>
    <w:uiPriority w:val="99"/>
    <w:semiHidden/>
    <w:unhideWhenUsed/>
    <w:rsid w:val="007E3CF0"/>
    <w:pPr>
      <w:tabs>
        <w:tab w:val="left" w:pos="480"/>
        <w:tab w:val="left" w:pos="960"/>
        <w:tab w:val="left" w:pos="1440"/>
        <w:tab w:val="left" w:pos="1920"/>
        <w:tab w:val="left" w:pos="2400"/>
        <w:tab w:val="left" w:pos="2880"/>
        <w:tab w:val="left" w:pos="3360"/>
        <w:tab w:val="left" w:pos="3840"/>
        <w:tab w:val="left" w:pos="4320"/>
      </w:tabs>
      <w:bidi/>
      <w:spacing w:after="0" w:line="276" w:lineRule="auto"/>
    </w:pPr>
    <w:rPr>
      <w:rFonts w:ascii="Consolas" w:eastAsiaTheme="minorEastAsia" w:hAnsi="Consolas"/>
      <w:sz w:val="20"/>
      <w:szCs w:val="20"/>
    </w:rPr>
  </w:style>
  <w:style w:type="character" w:customStyle="1" w:styleId="affffffd">
    <w:name w:val="טקסט מאקרו תו"/>
    <w:basedOn w:val="a8"/>
    <w:link w:val="affffffc"/>
    <w:uiPriority w:val="99"/>
    <w:semiHidden/>
    <w:rsid w:val="007E3CF0"/>
    <w:rPr>
      <w:rFonts w:ascii="Consolas" w:eastAsiaTheme="minorEastAsia" w:hAnsi="Consolas"/>
      <w:sz w:val="20"/>
      <w:szCs w:val="20"/>
    </w:rPr>
  </w:style>
  <w:style w:type="paragraph" w:styleId="affffffe">
    <w:name w:val="Plain Text"/>
    <w:basedOn w:val="a6"/>
    <w:link w:val="afffffff"/>
    <w:uiPriority w:val="99"/>
    <w:semiHidden/>
    <w:unhideWhenUsed/>
    <w:rsid w:val="007E3CF0"/>
    <w:pPr>
      <w:spacing w:after="0" w:line="240" w:lineRule="auto"/>
    </w:pPr>
    <w:rPr>
      <w:rFonts w:ascii="Consolas" w:hAnsi="Consolas"/>
      <w:sz w:val="21"/>
      <w:szCs w:val="21"/>
    </w:rPr>
  </w:style>
  <w:style w:type="character" w:customStyle="1" w:styleId="afffffff">
    <w:name w:val="טקסט רגיל תו"/>
    <w:basedOn w:val="a8"/>
    <w:link w:val="affffffe"/>
    <w:uiPriority w:val="99"/>
    <w:semiHidden/>
    <w:rsid w:val="007E3CF0"/>
    <w:rPr>
      <w:rFonts w:ascii="Consolas" w:eastAsiaTheme="minorEastAsia" w:hAnsi="Consolas"/>
      <w:sz w:val="21"/>
      <w:szCs w:val="21"/>
    </w:rPr>
  </w:style>
  <w:style w:type="paragraph" w:styleId="afffffff0">
    <w:name w:val="index heading"/>
    <w:basedOn w:val="a6"/>
    <w:next w:val="Index1"/>
    <w:uiPriority w:val="99"/>
    <w:semiHidden/>
    <w:unhideWhenUsed/>
    <w:rsid w:val="007E3CF0"/>
    <w:rPr>
      <w:rFonts w:asciiTheme="majorHAnsi" w:eastAsiaTheme="majorEastAsia" w:hAnsiTheme="majorHAnsi" w:cstheme="majorBidi"/>
      <w:b/>
      <w:bCs/>
    </w:rPr>
  </w:style>
  <w:style w:type="paragraph" w:styleId="afffffff1">
    <w:name w:val="Note Heading"/>
    <w:basedOn w:val="a6"/>
    <w:next w:val="a6"/>
    <w:link w:val="afffffff2"/>
    <w:uiPriority w:val="99"/>
    <w:semiHidden/>
    <w:unhideWhenUsed/>
    <w:rsid w:val="007E3CF0"/>
    <w:pPr>
      <w:spacing w:after="0" w:line="240" w:lineRule="auto"/>
    </w:pPr>
  </w:style>
  <w:style w:type="character" w:customStyle="1" w:styleId="afffffff2">
    <w:name w:val="כותרת הערות תו"/>
    <w:basedOn w:val="a8"/>
    <w:link w:val="afffffff1"/>
    <w:uiPriority w:val="99"/>
    <w:semiHidden/>
    <w:rsid w:val="007E3CF0"/>
    <w:rPr>
      <w:rFonts w:eastAsiaTheme="minorEastAsia"/>
    </w:rPr>
  </w:style>
  <w:style w:type="paragraph" w:styleId="afffffff3">
    <w:name w:val="Title"/>
    <w:basedOn w:val="a6"/>
    <w:next w:val="a6"/>
    <w:link w:val="afffffff4"/>
    <w:uiPriority w:val="10"/>
    <w:qFormat/>
    <w:rsid w:val="007E3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ffffff4">
    <w:name w:val="כותרת טקסט תו"/>
    <w:basedOn w:val="a8"/>
    <w:link w:val="afffffff3"/>
    <w:uiPriority w:val="10"/>
    <w:rsid w:val="007E3CF0"/>
    <w:rPr>
      <w:rFonts w:asciiTheme="majorHAnsi" w:eastAsiaTheme="majorEastAsia" w:hAnsiTheme="majorHAnsi" w:cstheme="majorBidi"/>
      <w:spacing w:val="-10"/>
      <w:kern w:val="28"/>
      <w:sz w:val="56"/>
      <w:szCs w:val="56"/>
    </w:rPr>
  </w:style>
  <w:style w:type="paragraph" w:styleId="afffffff5">
    <w:name w:val="Subtitle"/>
    <w:basedOn w:val="a6"/>
    <w:next w:val="a6"/>
    <w:link w:val="afffffff6"/>
    <w:uiPriority w:val="11"/>
    <w:qFormat/>
    <w:rsid w:val="007E3CF0"/>
    <w:pPr>
      <w:numPr>
        <w:ilvl w:val="1"/>
      </w:numPr>
      <w:spacing w:after="160"/>
    </w:pPr>
    <w:rPr>
      <w:color w:val="5A5A5A" w:themeColor="text1" w:themeTint="A5"/>
      <w:spacing w:val="15"/>
    </w:rPr>
  </w:style>
  <w:style w:type="character" w:customStyle="1" w:styleId="afffffff6">
    <w:name w:val="כותרת משנה תו"/>
    <w:basedOn w:val="a8"/>
    <w:link w:val="afffffff5"/>
    <w:uiPriority w:val="11"/>
    <w:rsid w:val="007E3CF0"/>
    <w:rPr>
      <w:rFonts w:eastAsiaTheme="minorEastAsia"/>
      <w:color w:val="5A5A5A" w:themeColor="text1" w:themeTint="A5"/>
      <w:spacing w:val="15"/>
    </w:rPr>
  </w:style>
  <w:style w:type="paragraph" w:styleId="afffffff7">
    <w:name w:val="Message Header"/>
    <w:basedOn w:val="a6"/>
    <w:link w:val="afffffff8"/>
    <w:uiPriority w:val="99"/>
    <w:semiHidden/>
    <w:unhideWhenUsed/>
    <w:rsid w:val="007E3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afffffff8">
    <w:name w:val="כותרת עליונה של הודעה תו"/>
    <w:basedOn w:val="a8"/>
    <w:link w:val="afffffff7"/>
    <w:uiPriority w:val="99"/>
    <w:semiHidden/>
    <w:rsid w:val="007E3CF0"/>
    <w:rPr>
      <w:rFonts w:asciiTheme="majorHAnsi" w:eastAsiaTheme="majorEastAsia" w:hAnsiTheme="majorHAnsi" w:cstheme="majorBidi"/>
      <w:sz w:val="24"/>
      <w:szCs w:val="24"/>
      <w:shd w:val="pct20" w:color="auto" w:fill="auto"/>
    </w:rPr>
  </w:style>
  <w:style w:type="paragraph" w:styleId="afffffff9">
    <w:name w:val="toa heading"/>
    <w:basedOn w:val="a6"/>
    <w:next w:val="a6"/>
    <w:uiPriority w:val="99"/>
    <w:semiHidden/>
    <w:unhideWhenUsed/>
    <w:rsid w:val="007E3CF0"/>
    <w:pPr>
      <w:spacing w:before="120"/>
    </w:pPr>
    <w:rPr>
      <w:rFonts w:asciiTheme="majorHAnsi" w:eastAsiaTheme="majorEastAsia" w:hAnsiTheme="majorHAnsi" w:cstheme="majorBidi"/>
      <w:b/>
      <w:bCs/>
      <w:sz w:val="24"/>
      <w:szCs w:val="24"/>
    </w:rPr>
  </w:style>
  <w:style w:type="paragraph" w:styleId="afffffffa">
    <w:name w:val="caption"/>
    <w:basedOn w:val="a6"/>
    <w:next w:val="a6"/>
    <w:uiPriority w:val="35"/>
    <w:unhideWhenUsed/>
    <w:qFormat/>
    <w:rsid w:val="007E3CF0"/>
    <w:pPr>
      <w:spacing w:line="240" w:lineRule="auto"/>
    </w:pPr>
    <w:rPr>
      <w:i/>
      <w:iCs/>
      <w:color w:val="44546A" w:themeColor="text2"/>
      <w:sz w:val="18"/>
      <w:szCs w:val="18"/>
    </w:rPr>
  </w:style>
  <w:style w:type="paragraph" w:styleId="afffffffb">
    <w:name w:val="Body Text Indent"/>
    <w:basedOn w:val="a6"/>
    <w:link w:val="afffffffc"/>
    <w:uiPriority w:val="99"/>
    <w:semiHidden/>
    <w:unhideWhenUsed/>
    <w:rsid w:val="007E3CF0"/>
    <w:pPr>
      <w:spacing w:after="120"/>
      <w:ind w:left="283"/>
    </w:pPr>
  </w:style>
  <w:style w:type="character" w:customStyle="1" w:styleId="afffffffc">
    <w:name w:val="כניסה בגוף טקסט תו"/>
    <w:basedOn w:val="a8"/>
    <w:link w:val="afffffffb"/>
    <w:uiPriority w:val="99"/>
    <w:semiHidden/>
    <w:rsid w:val="007E3CF0"/>
    <w:rPr>
      <w:rFonts w:eastAsiaTheme="minorEastAsia"/>
    </w:rPr>
  </w:style>
  <w:style w:type="paragraph" w:styleId="26">
    <w:name w:val="Body Text Indent 2"/>
    <w:basedOn w:val="a6"/>
    <w:link w:val="27"/>
    <w:uiPriority w:val="99"/>
    <w:semiHidden/>
    <w:unhideWhenUsed/>
    <w:rsid w:val="007E3CF0"/>
    <w:pPr>
      <w:spacing w:after="120" w:line="480" w:lineRule="auto"/>
      <w:ind w:left="283"/>
    </w:pPr>
  </w:style>
  <w:style w:type="character" w:customStyle="1" w:styleId="27">
    <w:name w:val="כניסה בגוף טקסט 2 תו"/>
    <w:basedOn w:val="a8"/>
    <w:link w:val="26"/>
    <w:uiPriority w:val="99"/>
    <w:semiHidden/>
    <w:rsid w:val="007E3CF0"/>
    <w:rPr>
      <w:rFonts w:eastAsiaTheme="minorEastAsia"/>
    </w:rPr>
  </w:style>
  <w:style w:type="paragraph" w:styleId="36">
    <w:name w:val="Body Text Indent 3"/>
    <w:basedOn w:val="a6"/>
    <w:link w:val="37"/>
    <w:uiPriority w:val="99"/>
    <w:semiHidden/>
    <w:unhideWhenUsed/>
    <w:rsid w:val="007E3CF0"/>
    <w:pPr>
      <w:spacing w:after="120"/>
      <w:ind w:left="283"/>
    </w:pPr>
    <w:rPr>
      <w:sz w:val="16"/>
      <w:szCs w:val="16"/>
    </w:rPr>
  </w:style>
  <w:style w:type="character" w:customStyle="1" w:styleId="37">
    <w:name w:val="כניסה בגוף טקסט 3 תו"/>
    <w:basedOn w:val="a8"/>
    <w:link w:val="36"/>
    <w:uiPriority w:val="99"/>
    <w:semiHidden/>
    <w:rsid w:val="007E3CF0"/>
    <w:rPr>
      <w:rFonts w:eastAsiaTheme="minorEastAsia"/>
      <w:sz w:val="16"/>
      <w:szCs w:val="16"/>
    </w:rPr>
  </w:style>
  <w:style w:type="paragraph" w:styleId="afffffffd">
    <w:name w:val="Normal Indent"/>
    <w:basedOn w:val="a6"/>
    <w:uiPriority w:val="99"/>
    <w:semiHidden/>
    <w:unhideWhenUsed/>
    <w:rsid w:val="007E3CF0"/>
    <w:pPr>
      <w:ind w:left="720"/>
    </w:pPr>
  </w:style>
  <w:style w:type="paragraph" w:styleId="afffffffe">
    <w:name w:val="Body Text First Indent"/>
    <w:basedOn w:val="affffff4"/>
    <w:link w:val="affffffff"/>
    <w:uiPriority w:val="99"/>
    <w:semiHidden/>
    <w:unhideWhenUsed/>
    <w:rsid w:val="007E3CF0"/>
    <w:pPr>
      <w:spacing w:after="200"/>
      <w:ind w:firstLine="360"/>
    </w:pPr>
  </w:style>
  <w:style w:type="character" w:customStyle="1" w:styleId="affffffff">
    <w:name w:val="כניסת שורה ראשונה בגוף טקסט תו"/>
    <w:basedOn w:val="affffff5"/>
    <w:link w:val="afffffffe"/>
    <w:uiPriority w:val="99"/>
    <w:semiHidden/>
    <w:rsid w:val="007E3CF0"/>
    <w:rPr>
      <w:rFonts w:eastAsiaTheme="minorEastAsia"/>
    </w:rPr>
  </w:style>
  <w:style w:type="paragraph" w:styleId="28">
    <w:name w:val="Body Text First Indent 2"/>
    <w:basedOn w:val="afffffffb"/>
    <w:link w:val="29"/>
    <w:uiPriority w:val="99"/>
    <w:semiHidden/>
    <w:unhideWhenUsed/>
    <w:rsid w:val="007E3CF0"/>
    <w:pPr>
      <w:spacing w:after="200"/>
      <w:ind w:left="360" w:firstLine="360"/>
    </w:pPr>
  </w:style>
  <w:style w:type="character" w:customStyle="1" w:styleId="29">
    <w:name w:val="כניסת שורה ראשונה בגוף טקסט 2 תו"/>
    <w:basedOn w:val="afffffffc"/>
    <w:link w:val="28"/>
    <w:uiPriority w:val="99"/>
    <w:semiHidden/>
    <w:rsid w:val="007E3CF0"/>
    <w:rPr>
      <w:rFonts w:eastAsiaTheme="minorEastAsia"/>
    </w:rPr>
  </w:style>
  <w:style w:type="paragraph" w:styleId="HTML1">
    <w:name w:val="HTML Address"/>
    <w:basedOn w:val="a6"/>
    <w:link w:val="HTML2"/>
    <w:uiPriority w:val="99"/>
    <w:semiHidden/>
    <w:unhideWhenUsed/>
    <w:rsid w:val="007E3CF0"/>
    <w:pPr>
      <w:spacing w:after="0" w:line="240" w:lineRule="auto"/>
    </w:pPr>
    <w:rPr>
      <w:i/>
      <w:iCs/>
    </w:rPr>
  </w:style>
  <w:style w:type="character" w:customStyle="1" w:styleId="HTML2">
    <w:name w:val="כתובת HTML תו"/>
    <w:basedOn w:val="a8"/>
    <w:link w:val="HTML1"/>
    <w:uiPriority w:val="99"/>
    <w:semiHidden/>
    <w:rsid w:val="007E3CF0"/>
    <w:rPr>
      <w:rFonts w:eastAsiaTheme="minorEastAsia"/>
      <w:i/>
      <w:iCs/>
    </w:rPr>
  </w:style>
  <w:style w:type="paragraph" w:styleId="affffffff0">
    <w:name w:val="envelope address"/>
    <w:basedOn w:val="a6"/>
    <w:uiPriority w:val="99"/>
    <w:semiHidden/>
    <w:unhideWhenUsed/>
    <w:rsid w:val="007E3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ffffff1">
    <w:name w:val="envelope return"/>
    <w:basedOn w:val="a6"/>
    <w:uiPriority w:val="99"/>
    <w:semiHidden/>
    <w:unhideWhenUsed/>
    <w:rsid w:val="007E3CF0"/>
    <w:pPr>
      <w:spacing w:after="0" w:line="240" w:lineRule="auto"/>
    </w:pPr>
    <w:rPr>
      <w:rFonts w:asciiTheme="majorHAnsi" w:eastAsiaTheme="majorEastAsia" w:hAnsiTheme="majorHAnsi" w:cstheme="majorBidi"/>
      <w:sz w:val="20"/>
      <w:szCs w:val="20"/>
    </w:rPr>
  </w:style>
  <w:style w:type="paragraph" w:styleId="affffffff2">
    <w:name w:val="No Spacing"/>
    <w:uiPriority w:val="1"/>
    <w:qFormat/>
    <w:rsid w:val="007E3CF0"/>
    <w:pPr>
      <w:bidi/>
      <w:spacing w:after="0" w:line="240" w:lineRule="auto"/>
    </w:pPr>
    <w:rPr>
      <w:rFonts w:eastAsiaTheme="minorEastAsia"/>
    </w:rPr>
  </w:style>
  <w:style w:type="paragraph" w:styleId="affffffff3">
    <w:name w:val="Document Map"/>
    <w:basedOn w:val="a6"/>
    <w:link w:val="affffffff4"/>
    <w:uiPriority w:val="99"/>
    <w:semiHidden/>
    <w:unhideWhenUsed/>
    <w:rsid w:val="007E3CF0"/>
    <w:pPr>
      <w:spacing w:after="0" w:line="240" w:lineRule="auto"/>
    </w:pPr>
    <w:rPr>
      <w:rFonts w:ascii="Tahoma" w:hAnsi="Tahoma" w:cs="Tahoma"/>
      <w:sz w:val="16"/>
      <w:szCs w:val="16"/>
    </w:rPr>
  </w:style>
  <w:style w:type="character" w:customStyle="1" w:styleId="affffffff4">
    <w:name w:val="מפת מסמך תו"/>
    <w:basedOn w:val="a8"/>
    <w:link w:val="affffffff3"/>
    <w:uiPriority w:val="99"/>
    <w:semiHidden/>
    <w:rsid w:val="007E3CF0"/>
    <w:rPr>
      <w:rFonts w:ascii="Tahoma" w:eastAsiaTheme="minorEastAsia" w:hAnsi="Tahoma" w:cs="Tahoma"/>
      <w:sz w:val="16"/>
      <w:szCs w:val="16"/>
    </w:rPr>
  </w:style>
  <w:style w:type="paragraph" w:styleId="affffffff5">
    <w:name w:val="Closing"/>
    <w:basedOn w:val="a6"/>
    <w:link w:val="affffffff6"/>
    <w:uiPriority w:val="99"/>
    <w:semiHidden/>
    <w:unhideWhenUsed/>
    <w:rsid w:val="007E3CF0"/>
    <w:pPr>
      <w:spacing w:after="0" w:line="240" w:lineRule="auto"/>
      <w:ind w:left="4252"/>
    </w:pPr>
  </w:style>
  <w:style w:type="character" w:customStyle="1" w:styleId="affffffff6">
    <w:name w:val="סיום תו"/>
    <w:basedOn w:val="a8"/>
    <w:link w:val="affffffff5"/>
    <w:uiPriority w:val="99"/>
    <w:semiHidden/>
    <w:rsid w:val="007E3CF0"/>
    <w:rPr>
      <w:rFonts w:eastAsiaTheme="minorEastAsia"/>
    </w:rPr>
  </w:style>
  <w:style w:type="paragraph" w:styleId="affffffff7">
    <w:name w:val="Quote"/>
    <w:basedOn w:val="a6"/>
    <w:next w:val="a6"/>
    <w:link w:val="affffffff8"/>
    <w:uiPriority w:val="29"/>
    <w:qFormat/>
    <w:rsid w:val="007E3CF0"/>
    <w:pPr>
      <w:spacing w:before="200" w:after="160"/>
      <w:ind w:left="864" w:right="864"/>
      <w:jc w:val="center"/>
    </w:pPr>
    <w:rPr>
      <w:i/>
      <w:iCs/>
      <w:color w:val="404040" w:themeColor="text1" w:themeTint="BF"/>
    </w:rPr>
  </w:style>
  <w:style w:type="character" w:customStyle="1" w:styleId="affffffff8">
    <w:name w:val="ציטוט תו"/>
    <w:basedOn w:val="a8"/>
    <w:link w:val="affffffff7"/>
    <w:uiPriority w:val="29"/>
    <w:rsid w:val="007E3CF0"/>
    <w:rPr>
      <w:rFonts w:eastAsiaTheme="minorEastAsia"/>
      <w:i/>
      <w:iCs/>
      <w:color w:val="404040" w:themeColor="text1" w:themeTint="BF"/>
    </w:rPr>
  </w:style>
  <w:style w:type="paragraph" w:styleId="affffffff9">
    <w:name w:val="Intense Quote"/>
    <w:basedOn w:val="a6"/>
    <w:next w:val="a6"/>
    <w:link w:val="affffffffa"/>
    <w:uiPriority w:val="30"/>
    <w:qFormat/>
    <w:rsid w:val="007E3CF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ffffa">
    <w:name w:val="ציטוט חזק תו"/>
    <w:basedOn w:val="a8"/>
    <w:link w:val="affffffff9"/>
    <w:uiPriority w:val="30"/>
    <w:rsid w:val="007E3CF0"/>
    <w:rPr>
      <w:rFonts w:eastAsiaTheme="minorEastAsia"/>
      <w:i/>
      <w:iCs/>
      <w:color w:val="5B9BD5" w:themeColor="accent1"/>
    </w:rPr>
  </w:style>
  <w:style w:type="paragraph" w:styleId="affffffffb">
    <w:name w:val="List"/>
    <w:basedOn w:val="a6"/>
    <w:uiPriority w:val="99"/>
    <w:semiHidden/>
    <w:unhideWhenUsed/>
    <w:rsid w:val="007E3CF0"/>
    <w:pPr>
      <w:ind w:left="283" w:hanging="283"/>
      <w:contextualSpacing/>
    </w:pPr>
  </w:style>
  <w:style w:type="paragraph" w:styleId="2a">
    <w:name w:val="List 2"/>
    <w:basedOn w:val="a6"/>
    <w:uiPriority w:val="99"/>
    <w:semiHidden/>
    <w:unhideWhenUsed/>
    <w:rsid w:val="007E3CF0"/>
    <w:pPr>
      <w:ind w:left="566" w:hanging="283"/>
      <w:contextualSpacing/>
    </w:pPr>
  </w:style>
  <w:style w:type="paragraph" w:styleId="38">
    <w:name w:val="List 3"/>
    <w:basedOn w:val="a6"/>
    <w:uiPriority w:val="99"/>
    <w:semiHidden/>
    <w:unhideWhenUsed/>
    <w:rsid w:val="007E3CF0"/>
    <w:pPr>
      <w:ind w:left="849" w:hanging="283"/>
      <w:contextualSpacing/>
    </w:pPr>
  </w:style>
  <w:style w:type="paragraph" w:styleId="44">
    <w:name w:val="List 4"/>
    <w:basedOn w:val="a6"/>
    <w:uiPriority w:val="99"/>
    <w:semiHidden/>
    <w:unhideWhenUsed/>
    <w:rsid w:val="007E3CF0"/>
    <w:pPr>
      <w:ind w:left="1132" w:hanging="283"/>
      <w:contextualSpacing/>
    </w:pPr>
  </w:style>
  <w:style w:type="paragraph" w:styleId="54">
    <w:name w:val="List 5"/>
    <w:basedOn w:val="a6"/>
    <w:uiPriority w:val="99"/>
    <w:semiHidden/>
    <w:unhideWhenUsed/>
    <w:rsid w:val="007E3CF0"/>
    <w:pPr>
      <w:ind w:left="1415" w:hanging="283"/>
      <w:contextualSpacing/>
    </w:pPr>
  </w:style>
  <w:style w:type="paragraph" w:styleId="a">
    <w:name w:val="List Number"/>
    <w:basedOn w:val="a6"/>
    <w:uiPriority w:val="99"/>
    <w:semiHidden/>
    <w:unhideWhenUsed/>
    <w:rsid w:val="007E3CF0"/>
    <w:pPr>
      <w:numPr>
        <w:numId w:val="5"/>
      </w:numPr>
      <w:contextualSpacing/>
    </w:pPr>
  </w:style>
  <w:style w:type="paragraph" w:styleId="2">
    <w:name w:val="List Number 2"/>
    <w:basedOn w:val="a6"/>
    <w:uiPriority w:val="99"/>
    <w:semiHidden/>
    <w:unhideWhenUsed/>
    <w:rsid w:val="007E3CF0"/>
    <w:pPr>
      <w:numPr>
        <w:numId w:val="6"/>
      </w:numPr>
      <w:contextualSpacing/>
    </w:pPr>
  </w:style>
  <w:style w:type="paragraph" w:styleId="3">
    <w:name w:val="List Number 3"/>
    <w:basedOn w:val="a6"/>
    <w:uiPriority w:val="99"/>
    <w:semiHidden/>
    <w:unhideWhenUsed/>
    <w:rsid w:val="007E3CF0"/>
    <w:pPr>
      <w:numPr>
        <w:numId w:val="7"/>
      </w:numPr>
      <w:contextualSpacing/>
    </w:pPr>
  </w:style>
  <w:style w:type="paragraph" w:styleId="4">
    <w:name w:val="List Number 4"/>
    <w:basedOn w:val="a6"/>
    <w:uiPriority w:val="99"/>
    <w:semiHidden/>
    <w:unhideWhenUsed/>
    <w:rsid w:val="007E3CF0"/>
    <w:pPr>
      <w:numPr>
        <w:numId w:val="8"/>
      </w:numPr>
      <w:contextualSpacing/>
    </w:pPr>
  </w:style>
  <w:style w:type="paragraph" w:styleId="5">
    <w:name w:val="List Number 5"/>
    <w:basedOn w:val="a6"/>
    <w:uiPriority w:val="99"/>
    <w:semiHidden/>
    <w:unhideWhenUsed/>
    <w:rsid w:val="007E3CF0"/>
    <w:pPr>
      <w:numPr>
        <w:numId w:val="9"/>
      </w:numPr>
      <w:contextualSpacing/>
    </w:pPr>
  </w:style>
  <w:style w:type="paragraph" w:styleId="a0">
    <w:name w:val="List Bullet"/>
    <w:basedOn w:val="a6"/>
    <w:uiPriority w:val="99"/>
    <w:semiHidden/>
    <w:unhideWhenUsed/>
    <w:rsid w:val="007E3CF0"/>
    <w:pPr>
      <w:numPr>
        <w:numId w:val="10"/>
      </w:numPr>
      <w:contextualSpacing/>
    </w:pPr>
  </w:style>
  <w:style w:type="paragraph" w:styleId="20">
    <w:name w:val="List Bullet 2"/>
    <w:basedOn w:val="a6"/>
    <w:uiPriority w:val="99"/>
    <w:semiHidden/>
    <w:unhideWhenUsed/>
    <w:rsid w:val="007E3CF0"/>
    <w:pPr>
      <w:numPr>
        <w:numId w:val="11"/>
      </w:numPr>
      <w:contextualSpacing/>
    </w:pPr>
  </w:style>
  <w:style w:type="paragraph" w:styleId="30">
    <w:name w:val="List Bullet 3"/>
    <w:basedOn w:val="a6"/>
    <w:uiPriority w:val="99"/>
    <w:semiHidden/>
    <w:unhideWhenUsed/>
    <w:rsid w:val="007E3CF0"/>
    <w:pPr>
      <w:numPr>
        <w:numId w:val="12"/>
      </w:numPr>
      <w:contextualSpacing/>
    </w:pPr>
  </w:style>
  <w:style w:type="paragraph" w:styleId="40">
    <w:name w:val="List Bullet 4"/>
    <w:basedOn w:val="a6"/>
    <w:uiPriority w:val="99"/>
    <w:semiHidden/>
    <w:unhideWhenUsed/>
    <w:rsid w:val="007E3CF0"/>
    <w:pPr>
      <w:numPr>
        <w:numId w:val="13"/>
      </w:numPr>
      <w:contextualSpacing/>
    </w:pPr>
  </w:style>
  <w:style w:type="paragraph" w:styleId="50">
    <w:name w:val="List Bullet 5"/>
    <w:basedOn w:val="a6"/>
    <w:uiPriority w:val="99"/>
    <w:semiHidden/>
    <w:unhideWhenUsed/>
    <w:rsid w:val="007E3CF0"/>
    <w:pPr>
      <w:numPr>
        <w:numId w:val="14"/>
      </w:numPr>
      <w:contextualSpacing/>
    </w:pPr>
  </w:style>
  <w:style w:type="paragraph" w:styleId="affffffffc">
    <w:name w:val="table of figures"/>
    <w:basedOn w:val="a6"/>
    <w:next w:val="a6"/>
    <w:uiPriority w:val="99"/>
    <w:semiHidden/>
    <w:unhideWhenUsed/>
    <w:rsid w:val="007E3CF0"/>
    <w:pPr>
      <w:spacing w:after="0"/>
    </w:pPr>
  </w:style>
  <w:style w:type="paragraph" w:styleId="affffffffd">
    <w:name w:val="table of authorities"/>
    <w:basedOn w:val="a6"/>
    <w:next w:val="a6"/>
    <w:uiPriority w:val="99"/>
    <w:semiHidden/>
    <w:unhideWhenUsed/>
    <w:rsid w:val="007E3CF0"/>
    <w:pPr>
      <w:spacing w:after="0"/>
      <w:ind w:left="220" w:hanging="220"/>
    </w:pPr>
  </w:style>
  <w:style w:type="paragraph" w:styleId="affffffffe">
    <w:name w:val="Date"/>
    <w:basedOn w:val="a6"/>
    <w:next w:val="a6"/>
    <w:link w:val="afffffffff"/>
    <w:uiPriority w:val="99"/>
    <w:semiHidden/>
    <w:unhideWhenUsed/>
    <w:rsid w:val="007E3CF0"/>
  </w:style>
  <w:style w:type="character" w:customStyle="1" w:styleId="afffffffff">
    <w:name w:val="תאריך תו"/>
    <w:basedOn w:val="a8"/>
    <w:link w:val="affffffffe"/>
    <w:uiPriority w:val="99"/>
    <w:semiHidden/>
    <w:rsid w:val="007E3CF0"/>
    <w:rPr>
      <w:rFonts w:eastAsiaTheme="minorEastAsia"/>
    </w:rPr>
  </w:style>
  <w:style w:type="paragraph" w:customStyle="1" w:styleId="TOC70">
    <w:name w:val="סגנון TOC 7 + לפני:  0  ס''מ מרווח בין שורות:  בודד"/>
    <w:basedOn w:val="TOC7"/>
    <w:autoRedefine/>
    <w:rsid w:val="005A5FBC"/>
    <w:rPr>
      <w:rFonts w:eastAsia="Times New Roman"/>
    </w:rPr>
  </w:style>
  <w:style w:type="paragraph" w:customStyle="1" w:styleId="afffffffff0">
    <w:name w:val="מקוצר"/>
    <w:basedOn w:val="a6"/>
    <w:link w:val="afffffffff1"/>
    <w:autoRedefine/>
    <w:qFormat/>
    <w:rsid w:val="005B4490"/>
    <w:pPr>
      <w:spacing w:before="120" w:after="120" w:line="240" w:lineRule="auto"/>
      <w:jc w:val="both"/>
    </w:pPr>
    <w:rPr>
      <w:rFonts w:ascii="David" w:hAnsi="David" w:cs="David"/>
      <w:sz w:val="16"/>
      <w:szCs w:val="16"/>
    </w:rPr>
  </w:style>
  <w:style w:type="character" w:customStyle="1" w:styleId="afffffffff1">
    <w:name w:val="מקוצר תו"/>
    <w:basedOn w:val="a8"/>
    <w:link w:val="afffffffff0"/>
    <w:rsid w:val="005B4490"/>
    <w:rPr>
      <w:rFonts w:ascii="David" w:eastAsiaTheme="minorEastAsia" w:hAnsi="David" w:cs="David"/>
      <w:sz w:val="16"/>
      <w:szCs w:val="16"/>
    </w:rPr>
  </w:style>
  <w:style w:type="paragraph" w:customStyle="1" w:styleId="afffffffff2">
    <w:name w:val="מקוצ מ''מ"/>
    <w:basedOn w:val="afffffffff0"/>
    <w:next w:val="afffffffff0"/>
    <w:link w:val="afffffffff3"/>
    <w:autoRedefine/>
    <w:qFormat/>
    <w:rsid w:val="005B4490"/>
    <w:rPr>
      <w:sz w:val="8"/>
      <w:szCs w:val="10"/>
    </w:rPr>
  </w:style>
  <w:style w:type="character" w:customStyle="1" w:styleId="afffffffff3">
    <w:name w:val="מקוצ מ''מ תו"/>
    <w:basedOn w:val="afffffffff1"/>
    <w:link w:val="afffffffff2"/>
    <w:rsid w:val="005B4490"/>
    <w:rPr>
      <w:rFonts w:ascii="David" w:eastAsiaTheme="minorEastAsia" w:hAnsi="David" w:cs="David"/>
      <w:sz w:val="8"/>
      <w:szCs w:val="10"/>
    </w:rPr>
  </w:style>
  <w:style w:type="paragraph" w:customStyle="1" w:styleId="afffffffff4">
    <w:name w:val="בלשו מוקטן"/>
    <w:basedOn w:val="a6"/>
    <w:link w:val="afffffffff5"/>
    <w:autoRedefine/>
    <w:qFormat/>
    <w:rsid w:val="0013473F"/>
    <w:pPr>
      <w:spacing w:after="0" w:line="240" w:lineRule="auto"/>
      <w:jc w:val="both"/>
    </w:pPr>
    <w:rPr>
      <w:rFonts w:ascii="Guttman Hodes" w:eastAsia="Guttman Hodes" w:hAnsi="Guttman Hodes" w:cs="Guttman Hodes"/>
      <w:color w:val="000000" w:themeColor="text1"/>
      <w:sz w:val="14"/>
      <w:szCs w:val="14"/>
    </w:rPr>
  </w:style>
  <w:style w:type="character" w:customStyle="1" w:styleId="afffffffff5">
    <w:name w:val="בלשו מוקטן תו"/>
    <w:basedOn w:val="a8"/>
    <w:link w:val="afffffffff4"/>
    <w:rsid w:val="0013473F"/>
    <w:rPr>
      <w:rFonts w:ascii="Guttman Hodes" w:eastAsia="Guttman Hodes" w:hAnsi="Guttman Hodes" w:cs="Guttman Hodes"/>
      <w:color w:val="000000" w:themeColor="text1"/>
      <w:sz w:val="14"/>
      <w:szCs w:val="14"/>
    </w:rPr>
  </w:style>
  <w:style w:type="paragraph" w:customStyle="1" w:styleId="afffffffff6">
    <w:name w:val="כו תו לבלשונם בלבד"/>
    <w:basedOn w:val="afffff7"/>
    <w:next w:val="a6"/>
    <w:link w:val="afffffffff7"/>
    <w:autoRedefine/>
    <w:qFormat/>
    <w:rsid w:val="002510F9"/>
  </w:style>
  <w:style w:type="character" w:customStyle="1" w:styleId="afffffffff7">
    <w:name w:val="כו תו לבלשונם בלבד תו"/>
    <w:basedOn w:val="a8"/>
    <w:link w:val="afffffffff6"/>
    <w:rsid w:val="002510F9"/>
    <w:rPr>
      <w:rFonts w:ascii="FrankRuehl" w:eastAsia="Guttman Hodes" w:hAnsi="FrankRuehl" w:cs="Guttman Rashi"/>
      <w:bCs/>
      <w:noProof/>
      <w:sz w:val="16"/>
      <w:szCs w:val="16"/>
    </w:rPr>
  </w:style>
  <w:style w:type="paragraph" w:customStyle="1" w:styleId="afffffffff8">
    <w:name w:val="כות דה לסדורה בלבד"/>
    <w:basedOn w:val="afffff7"/>
    <w:next w:val="a6"/>
    <w:link w:val="afffffffff9"/>
    <w:autoRedefine/>
    <w:qFormat/>
    <w:rsid w:val="002510F9"/>
  </w:style>
  <w:style w:type="character" w:customStyle="1" w:styleId="afffffffff9">
    <w:name w:val="כות דה לסדורה בלבד תו"/>
    <w:basedOn w:val="a8"/>
    <w:link w:val="afffffffff8"/>
    <w:rsid w:val="002510F9"/>
    <w:rPr>
      <w:rFonts w:ascii="FrankRuehl" w:eastAsia="Guttman Hodes" w:hAnsi="FrankRuehl" w:cs="Guttman Rashi"/>
      <w:bCs/>
      <w:noProof/>
      <w:sz w:val="16"/>
      <w:szCs w:val="16"/>
    </w:rPr>
  </w:style>
  <w:style w:type="numbering" w:customStyle="1" w:styleId="2b">
    <w:name w:val="ללא רשימה2"/>
    <w:next w:val="aa"/>
    <w:uiPriority w:val="99"/>
    <w:semiHidden/>
    <w:unhideWhenUsed/>
    <w:rsid w:val="00204044"/>
  </w:style>
  <w:style w:type="paragraph" w:customStyle="1" w:styleId="afffffffffa">
    <w:name w:val="בלשונם מוקטן"/>
    <w:basedOn w:val="afffff5"/>
    <w:next w:val="afffff7"/>
    <w:link w:val="afffffffffb"/>
    <w:autoRedefine/>
    <w:qFormat/>
    <w:rsid w:val="00204044"/>
    <w:rPr>
      <w:rFonts w:ascii="Guttman Hodes" w:hAnsi="Guttman Hodes" w:cs="Guttman Hodes"/>
      <w:noProof/>
      <w:color w:val="000000" w:themeColor="text1"/>
      <w:sz w:val="14"/>
      <w:szCs w:val="14"/>
    </w:rPr>
  </w:style>
  <w:style w:type="character" w:customStyle="1" w:styleId="afffffffffb">
    <w:name w:val="בלשונם מוקטן תו"/>
    <w:basedOn w:val="a8"/>
    <w:link w:val="afffffffffa"/>
    <w:rsid w:val="00204044"/>
    <w:rPr>
      <w:rFonts w:ascii="Guttman Hodes" w:eastAsia="Guttman Hodes" w:hAnsi="Guttman Hodes" w:cs="Guttman Hodes"/>
      <w:noProof/>
      <w:vanish/>
      <w:color w:val="000000" w:themeColor="text1"/>
      <w:sz w:val="14"/>
      <w:szCs w:val="14"/>
    </w:rPr>
  </w:style>
  <w:style w:type="paragraph" w:customStyle="1" w:styleId="310">
    <w:name w:val="כותרת 31"/>
    <w:basedOn w:val="a6"/>
    <w:next w:val="a6"/>
    <w:uiPriority w:val="9"/>
    <w:semiHidden/>
    <w:unhideWhenUsed/>
    <w:qFormat/>
    <w:rsid w:val="00204044"/>
    <w:pPr>
      <w:keepNext/>
      <w:keepLines/>
      <w:spacing w:before="40" w:after="0" w:line="360" w:lineRule="auto"/>
      <w:ind w:left="851"/>
      <w:jc w:val="both"/>
      <w:outlineLvl w:val="2"/>
    </w:pPr>
    <w:rPr>
      <w:rFonts w:ascii="Calibri Light" w:eastAsia="Times New Roman" w:hAnsi="Calibri Light" w:cs="Times New Roman"/>
      <w:color w:val="1F4D78"/>
      <w:sz w:val="24"/>
      <w:szCs w:val="24"/>
    </w:rPr>
  </w:style>
  <w:style w:type="paragraph" w:customStyle="1" w:styleId="410">
    <w:name w:val="כותרת 41"/>
    <w:basedOn w:val="a6"/>
    <w:next w:val="a6"/>
    <w:uiPriority w:val="9"/>
    <w:semiHidden/>
    <w:unhideWhenUsed/>
    <w:qFormat/>
    <w:rsid w:val="00204044"/>
    <w:pPr>
      <w:keepNext/>
      <w:keepLines/>
      <w:spacing w:before="40" w:after="0" w:line="360" w:lineRule="auto"/>
      <w:ind w:left="851"/>
      <w:jc w:val="both"/>
      <w:outlineLvl w:val="3"/>
    </w:pPr>
    <w:rPr>
      <w:rFonts w:ascii="Calibri Light" w:eastAsia="Times New Roman" w:hAnsi="Calibri Light" w:cs="Times New Roman"/>
      <w:i/>
      <w:iCs/>
      <w:color w:val="2E74B5"/>
    </w:rPr>
  </w:style>
  <w:style w:type="paragraph" w:customStyle="1" w:styleId="510">
    <w:name w:val="כותרת 51"/>
    <w:basedOn w:val="a6"/>
    <w:next w:val="a6"/>
    <w:uiPriority w:val="9"/>
    <w:semiHidden/>
    <w:unhideWhenUsed/>
    <w:qFormat/>
    <w:rsid w:val="00204044"/>
    <w:pPr>
      <w:keepNext/>
      <w:keepLines/>
      <w:spacing w:before="40" w:after="0" w:line="360" w:lineRule="auto"/>
      <w:ind w:left="851"/>
      <w:jc w:val="both"/>
      <w:outlineLvl w:val="4"/>
    </w:pPr>
    <w:rPr>
      <w:rFonts w:ascii="Calibri Light" w:eastAsia="Times New Roman" w:hAnsi="Calibri Light" w:cs="Times New Roman"/>
      <w:color w:val="2E74B5"/>
    </w:rPr>
  </w:style>
  <w:style w:type="paragraph" w:customStyle="1" w:styleId="61">
    <w:name w:val="כותרת 61"/>
    <w:basedOn w:val="a6"/>
    <w:next w:val="a6"/>
    <w:uiPriority w:val="9"/>
    <w:semiHidden/>
    <w:unhideWhenUsed/>
    <w:qFormat/>
    <w:rsid w:val="00204044"/>
    <w:pPr>
      <w:keepNext/>
      <w:keepLines/>
      <w:spacing w:before="40" w:after="0" w:line="360" w:lineRule="auto"/>
      <w:ind w:left="851"/>
      <w:jc w:val="both"/>
      <w:outlineLvl w:val="5"/>
    </w:pPr>
    <w:rPr>
      <w:rFonts w:ascii="Calibri Light" w:eastAsia="Times New Roman" w:hAnsi="Calibri Light" w:cs="Times New Roman"/>
      <w:color w:val="1F4D78"/>
    </w:rPr>
  </w:style>
  <w:style w:type="paragraph" w:customStyle="1" w:styleId="71">
    <w:name w:val="כותרת 71"/>
    <w:basedOn w:val="a6"/>
    <w:next w:val="a6"/>
    <w:uiPriority w:val="9"/>
    <w:semiHidden/>
    <w:unhideWhenUsed/>
    <w:qFormat/>
    <w:rsid w:val="00204044"/>
    <w:pPr>
      <w:keepNext/>
      <w:keepLines/>
      <w:spacing w:before="40" w:after="0" w:line="360" w:lineRule="auto"/>
      <w:ind w:left="851"/>
      <w:jc w:val="both"/>
      <w:outlineLvl w:val="6"/>
    </w:pPr>
    <w:rPr>
      <w:rFonts w:ascii="Calibri Light" w:eastAsia="Times New Roman" w:hAnsi="Calibri Light" w:cs="Times New Roman"/>
      <w:i/>
      <w:iCs/>
      <w:color w:val="1F4D78"/>
    </w:rPr>
  </w:style>
  <w:style w:type="paragraph" w:customStyle="1" w:styleId="81">
    <w:name w:val="כותרת 81"/>
    <w:basedOn w:val="a6"/>
    <w:next w:val="a6"/>
    <w:uiPriority w:val="9"/>
    <w:semiHidden/>
    <w:unhideWhenUsed/>
    <w:qFormat/>
    <w:rsid w:val="00204044"/>
    <w:pPr>
      <w:keepNext/>
      <w:keepLines/>
      <w:spacing w:before="40" w:after="0" w:line="360" w:lineRule="auto"/>
      <w:ind w:left="851"/>
      <w:jc w:val="both"/>
      <w:outlineLvl w:val="7"/>
    </w:pPr>
    <w:rPr>
      <w:rFonts w:ascii="Calibri Light" w:eastAsia="Times New Roman" w:hAnsi="Calibri Light" w:cs="Times New Roman"/>
      <w:color w:val="272727"/>
      <w:sz w:val="21"/>
      <w:szCs w:val="21"/>
    </w:rPr>
  </w:style>
  <w:style w:type="paragraph" w:customStyle="1" w:styleId="91">
    <w:name w:val="כותרת 91"/>
    <w:basedOn w:val="a6"/>
    <w:next w:val="a6"/>
    <w:uiPriority w:val="9"/>
    <w:semiHidden/>
    <w:unhideWhenUsed/>
    <w:qFormat/>
    <w:rsid w:val="00204044"/>
    <w:pPr>
      <w:keepNext/>
      <w:keepLines/>
      <w:spacing w:before="40" w:after="0" w:line="360" w:lineRule="auto"/>
      <w:ind w:left="851"/>
      <w:jc w:val="both"/>
      <w:outlineLvl w:val="8"/>
    </w:pPr>
    <w:rPr>
      <w:rFonts w:ascii="Calibri Light" w:eastAsia="Times New Roman" w:hAnsi="Calibri Light" w:cs="Times New Roman"/>
      <w:i/>
      <w:iCs/>
      <w:color w:val="272727"/>
      <w:sz w:val="21"/>
      <w:szCs w:val="21"/>
    </w:rPr>
  </w:style>
  <w:style w:type="numbering" w:customStyle="1" w:styleId="110">
    <w:name w:val="ללא רשימה11"/>
    <w:next w:val="aa"/>
    <w:uiPriority w:val="99"/>
    <w:semiHidden/>
    <w:unhideWhenUsed/>
    <w:rsid w:val="00204044"/>
  </w:style>
  <w:style w:type="paragraph" w:customStyle="1" w:styleId="14">
    <w:name w:val="פיסקת רשימה1"/>
    <w:basedOn w:val="a6"/>
    <w:next w:val="af4"/>
    <w:uiPriority w:val="34"/>
    <w:qFormat/>
    <w:rsid w:val="00204044"/>
    <w:pPr>
      <w:ind w:left="720"/>
      <w:contextualSpacing/>
    </w:pPr>
    <w:rPr>
      <w:rFonts w:eastAsia="Times New Roman"/>
    </w:rPr>
  </w:style>
  <w:style w:type="paragraph" w:customStyle="1" w:styleId="15">
    <w:name w:val="כותרת עליונה1"/>
    <w:basedOn w:val="a6"/>
    <w:next w:val="affc"/>
    <w:uiPriority w:val="99"/>
    <w:unhideWhenUsed/>
    <w:rsid w:val="00204044"/>
    <w:pPr>
      <w:tabs>
        <w:tab w:val="center" w:pos="4153"/>
        <w:tab w:val="right" w:pos="8306"/>
      </w:tabs>
      <w:spacing w:after="0" w:line="240" w:lineRule="auto"/>
    </w:pPr>
    <w:rPr>
      <w:rFonts w:eastAsia="Times New Roman"/>
    </w:rPr>
  </w:style>
  <w:style w:type="paragraph" w:customStyle="1" w:styleId="16">
    <w:name w:val="כותרת תחתונה1"/>
    <w:basedOn w:val="a6"/>
    <w:next w:val="affe"/>
    <w:uiPriority w:val="99"/>
    <w:unhideWhenUsed/>
    <w:rsid w:val="00204044"/>
    <w:pPr>
      <w:tabs>
        <w:tab w:val="center" w:pos="4153"/>
        <w:tab w:val="right" w:pos="8306"/>
      </w:tabs>
      <w:spacing w:after="0" w:line="240" w:lineRule="auto"/>
    </w:pPr>
    <w:rPr>
      <w:rFonts w:eastAsia="Times New Roman"/>
    </w:rPr>
  </w:style>
  <w:style w:type="paragraph" w:customStyle="1" w:styleId="17">
    <w:name w:val="טקסט בלונים1"/>
    <w:basedOn w:val="a6"/>
    <w:next w:val="afff1"/>
    <w:uiPriority w:val="99"/>
    <w:semiHidden/>
    <w:unhideWhenUsed/>
    <w:rsid w:val="00204044"/>
    <w:pPr>
      <w:spacing w:after="0" w:line="240" w:lineRule="auto"/>
    </w:pPr>
    <w:rPr>
      <w:rFonts w:ascii="Tahoma" w:eastAsia="Times New Roman" w:hAnsi="Tahoma" w:cs="Tahoma"/>
      <w:sz w:val="18"/>
      <w:szCs w:val="18"/>
    </w:rPr>
  </w:style>
  <w:style w:type="paragraph" w:customStyle="1" w:styleId="18">
    <w:name w:val="טקסט הערת סיום1"/>
    <w:basedOn w:val="a6"/>
    <w:next w:val="afff3"/>
    <w:uiPriority w:val="99"/>
    <w:semiHidden/>
    <w:unhideWhenUsed/>
    <w:rsid w:val="00204044"/>
    <w:pPr>
      <w:spacing w:after="0" w:line="240" w:lineRule="auto"/>
    </w:pPr>
    <w:rPr>
      <w:rFonts w:eastAsia="Times New Roman"/>
      <w:sz w:val="20"/>
      <w:szCs w:val="20"/>
    </w:rPr>
  </w:style>
  <w:style w:type="paragraph" w:customStyle="1" w:styleId="19">
    <w:name w:val="כותרת תוכן עניינים1"/>
    <w:basedOn w:val="1"/>
    <w:next w:val="a6"/>
    <w:uiPriority w:val="39"/>
    <w:unhideWhenUsed/>
    <w:qFormat/>
    <w:rsid w:val="00204044"/>
    <w:pPr>
      <w:spacing w:before="240" w:line="259" w:lineRule="auto"/>
      <w:jc w:val="left"/>
      <w:outlineLvl w:val="9"/>
    </w:pPr>
    <w:rPr>
      <w:rFonts w:ascii="Calibri Light" w:eastAsia="Times New Roman" w:hAnsi="Calibri Light" w:cs="Times New Roman"/>
      <w:b w:val="0"/>
      <w:bCs w:val="0"/>
      <w:color w:val="2E74B5"/>
      <w:sz w:val="32"/>
      <w:szCs w:val="32"/>
      <w:rtl/>
      <w:cs/>
    </w:rPr>
  </w:style>
  <w:style w:type="paragraph" w:customStyle="1" w:styleId="TOC11">
    <w:name w:val="TOC 11"/>
    <w:basedOn w:val="a6"/>
    <w:next w:val="a6"/>
    <w:autoRedefine/>
    <w:uiPriority w:val="39"/>
    <w:unhideWhenUsed/>
    <w:qFormat/>
    <w:rsid w:val="00204044"/>
    <w:pPr>
      <w:tabs>
        <w:tab w:val="right" w:leader="dot" w:pos="5166"/>
      </w:tabs>
      <w:spacing w:after="0" w:line="240" w:lineRule="auto"/>
      <w:jc w:val="center"/>
    </w:pPr>
    <w:rPr>
      <w:rFonts w:ascii="Calibri Light" w:eastAsia="Times New Roman" w:hAnsi="Calibri Light" w:cs="Guttman Hodes"/>
      <w:b/>
      <w:bCs/>
      <w:caps/>
      <w:noProof/>
      <w:sz w:val="24"/>
      <w:szCs w:val="24"/>
    </w:rPr>
  </w:style>
  <w:style w:type="paragraph" w:customStyle="1" w:styleId="TOC21">
    <w:name w:val="TOC 21"/>
    <w:basedOn w:val="affff4"/>
    <w:next w:val="a6"/>
    <w:autoRedefine/>
    <w:uiPriority w:val="39"/>
    <w:unhideWhenUsed/>
    <w:rsid w:val="00204044"/>
    <w:pPr>
      <w:tabs>
        <w:tab w:val="right" w:leader="dot" w:pos="5166"/>
      </w:tabs>
      <w:outlineLvl w:val="9"/>
    </w:pPr>
    <w:rPr>
      <w:rFonts w:ascii="Calibri" w:eastAsia="Times New Roman" w:hAnsi="Calibri"/>
      <w:noProof/>
      <w:sz w:val="20"/>
    </w:rPr>
  </w:style>
  <w:style w:type="character" w:customStyle="1" w:styleId="Hyperlink1">
    <w:name w:val="Hyperlink1"/>
    <w:basedOn w:val="a8"/>
    <w:uiPriority w:val="99"/>
    <w:unhideWhenUsed/>
    <w:rsid w:val="00204044"/>
    <w:rPr>
      <w:color w:val="0563C1"/>
      <w:u w:val="single"/>
    </w:rPr>
  </w:style>
  <w:style w:type="paragraph" w:customStyle="1" w:styleId="TOC41">
    <w:name w:val="TOC 41"/>
    <w:basedOn w:val="a6"/>
    <w:next w:val="a6"/>
    <w:autoRedefine/>
    <w:uiPriority w:val="39"/>
    <w:unhideWhenUsed/>
    <w:rsid w:val="00204044"/>
    <w:pPr>
      <w:spacing w:after="0"/>
      <w:ind w:left="440"/>
    </w:pPr>
    <w:rPr>
      <w:rFonts w:eastAsia="Times New Roman" w:cs="Calibri"/>
      <w:sz w:val="20"/>
      <w:szCs w:val="20"/>
    </w:rPr>
  </w:style>
  <w:style w:type="paragraph" w:customStyle="1" w:styleId="TOC51">
    <w:name w:val="TOC 51"/>
    <w:basedOn w:val="TOC9"/>
    <w:next w:val="a6"/>
    <w:autoRedefine/>
    <w:uiPriority w:val="39"/>
    <w:unhideWhenUsed/>
    <w:rsid w:val="00204044"/>
    <w:pPr>
      <w:ind w:left="660"/>
    </w:pPr>
    <w:rPr>
      <w:rFonts w:eastAsia="Times New Roman" w:cs="Calibri"/>
    </w:rPr>
  </w:style>
  <w:style w:type="paragraph" w:customStyle="1" w:styleId="TOC61">
    <w:name w:val="TOC 61"/>
    <w:basedOn w:val="a6"/>
    <w:next w:val="a6"/>
    <w:autoRedefine/>
    <w:uiPriority w:val="39"/>
    <w:unhideWhenUsed/>
    <w:rsid w:val="00204044"/>
    <w:pPr>
      <w:spacing w:after="0"/>
      <w:ind w:left="880"/>
    </w:pPr>
    <w:rPr>
      <w:rFonts w:eastAsia="Times New Roman" w:cs="Calibri"/>
      <w:sz w:val="20"/>
      <w:szCs w:val="20"/>
    </w:rPr>
  </w:style>
  <w:style w:type="paragraph" w:customStyle="1" w:styleId="TOC71">
    <w:name w:val="TOC 71"/>
    <w:basedOn w:val="a6"/>
    <w:next w:val="a6"/>
    <w:autoRedefine/>
    <w:uiPriority w:val="39"/>
    <w:unhideWhenUsed/>
    <w:rsid w:val="00204044"/>
    <w:pPr>
      <w:tabs>
        <w:tab w:val="right" w:leader="dot" w:pos="3365"/>
      </w:tabs>
      <w:spacing w:after="0" w:line="240" w:lineRule="auto"/>
    </w:pPr>
    <w:rPr>
      <w:rFonts w:eastAsia="Times New Roman" w:cs="Guttman Hodes"/>
      <w:noProof/>
      <w:sz w:val="14"/>
      <w:szCs w:val="14"/>
    </w:rPr>
  </w:style>
  <w:style w:type="paragraph" w:customStyle="1" w:styleId="TOC81">
    <w:name w:val="TOC 81"/>
    <w:basedOn w:val="a6"/>
    <w:next w:val="a6"/>
    <w:autoRedefine/>
    <w:uiPriority w:val="39"/>
    <w:unhideWhenUsed/>
    <w:rsid w:val="00204044"/>
    <w:pPr>
      <w:spacing w:after="0" w:line="240" w:lineRule="auto"/>
    </w:pPr>
    <w:rPr>
      <w:rFonts w:eastAsia="Times New Roman" w:cs="Calibri"/>
      <w:sz w:val="20"/>
      <w:szCs w:val="20"/>
    </w:rPr>
  </w:style>
  <w:style w:type="paragraph" w:customStyle="1" w:styleId="TOC91">
    <w:name w:val="TOC 91"/>
    <w:basedOn w:val="TOC1"/>
    <w:next w:val="a6"/>
    <w:autoRedefine/>
    <w:uiPriority w:val="39"/>
    <w:unhideWhenUsed/>
    <w:rsid w:val="00204044"/>
    <w:rPr>
      <w:rFonts w:ascii="Calibri" w:eastAsia="Times New Roman" w:hAnsi="Calibri" w:cs="Calibri"/>
      <w:b w:val="0"/>
      <w:bCs w:val="0"/>
      <w:caps w:val="0"/>
      <w:sz w:val="20"/>
      <w:szCs w:val="20"/>
    </w:rPr>
  </w:style>
  <w:style w:type="character" w:customStyle="1" w:styleId="FollowedHyperlink1">
    <w:name w:val="FollowedHyperlink1"/>
    <w:basedOn w:val="a8"/>
    <w:uiPriority w:val="99"/>
    <w:unhideWhenUsed/>
    <w:rsid w:val="00204044"/>
    <w:rPr>
      <w:color w:val="954F72"/>
      <w:u w:val="single"/>
    </w:rPr>
  </w:style>
  <w:style w:type="paragraph" w:customStyle="1" w:styleId="1a">
    <w:name w:val="טקסט הערה1"/>
    <w:basedOn w:val="a6"/>
    <w:next w:val="affffe"/>
    <w:uiPriority w:val="99"/>
    <w:semiHidden/>
    <w:unhideWhenUsed/>
    <w:rsid w:val="00204044"/>
    <w:pPr>
      <w:spacing w:after="0" w:line="240" w:lineRule="auto"/>
      <w:ind w:left="851"/>
      <w:jc w:val="both"/>
    </w:pPr>
    <w:rPr>
      <w:rFonts w:eastAsia="Calibri"/>
      <w:sz w:val="20"/>
      <w:szCs w:val="20"/>
    </w:rPr>
  </w:style>
  <w:style w:type="paragraph" w:customStyle="1" w:styleId="1b">
    <w:name w:val="נושא הערה1"/>
    <w:basedOn w:val="affffe"/>
    <w:next w:val="affffe"/>
    <w:uiPriority w:val="99"/>
    <w:semiHidden/>
    <w:unhideWhenUsed/>
    <w:rsid w:val="00204044"/>
    <w:rPr>
      <w:b/>
      <w:bCs/>
    </w:rPr>
  </w:style>
  <w:style w:type="numbering" w:customStyle="1" w:styleId="111">
    <w:name w:val="ללא רשימה111"/>
    <w:next w:val="aa"/>
    <w:uiPriority w:val="99"/>
    <w:semiHidden/>
    <w:unhideWhenUsed/>
    <w:rsid w:val="00204044"/>
  </w:style>
  <w:style w:type="paragraph" w:customStyle="1" w:styleId="HTML10">
    <w:name w:val="HTML מעוצב מראש1"/>
    <w:basedOn w:val="a6"/>
    <w:next w:val="HTML"/>
    <w:uiPriority w:val="99"/>
    <w:semiHidden/>
    <w:unhideWhenUsed/>
    <w:rsid w:val="00204044"/>
    <w:pPr>
      <w:spacing w:after="0" w:line="240" w:lineRule="auto"/>
    </w:pPr>
    <w:rPr>
      <w:rFonts w:ascii="Consolas" w:eastAsia="Times New Roman" w:hAnsi="Consolas"/>
      <w:sz w:val="20"/>
      <w:szCs w:val="20"/>
    </w:rPr>
  </w:style>
  <w:style w:type="paragraph" w:customStyle="1" w:styleId="Index21">
    <w:name w:val="Index 21"/>
    <w:basedOn w:val="a6"/>
    <w:next w:val="a6"/>
    <w:autoRedefine/>
    <w:uiPriority w:val="99"/>
    <w:semiHidden/>
    <w:unhideWhenUsed/>
    <w:rsid w:val="00204044"/>
    <w:pPr>
      <w:spacing w:after="0" w:line="240" w:lineRule="auto"/>
      <w:ind w:left="440" w:hanging="220"/>
    </w:pPr>
    <w:rPr>
      <w:rFonts w:eastAsia="Times New Roman"/>
    </w:rPr>
  </w:style>
  <w:style w:type="paragraph" w:customStyle="1" w:styleId="Index31">
    <w:name w:val="Index 31"/>
    <w:basedOn w:val="a6"/>
    <w:next w:val="a6"/>
    <w:autoRedefine/>
    <w:uiPriority w:val="99"/>
    <w:semiHidden/>
    <w:unhideWhenUsed/>
    <w:rsid w:val="00204044"/>
    <w:pPr>
      <w:spacing w:after="0" w:line="240" w:lineRule="auto"/>
      <w:ind w:left="660" w:hanging="220"/>
    </w:pPr>
    <w:rPr>
      <w:rFonts w:eastAsia="Times New Roman"/>
    </w:rPr>
  </w:style>
  <w:style w:type="paragraph" w:customStyle="1" w:styleId="Index41">
    <w:name w:val="Index 41"/>
    <w:basedOn w:val="a6"/>
    <w:next w:val="a6"/>
    <w:autoRedefine/>
    <w:uiPriority w:val="99"/>
    <w:semiHidden/>
    <w:unhideWhenUsed/>
    <w:rsid w:val="00204044"/>
    <w:pPr>
      <w:spacing w:after="0" w:line="240" w:lineRule="auto"/>
      <w:ind w:left="880" w:hanging="220"/>
    </w:pPr>
    <w:rPr>
      <w:rFonts w:eastAsia="Times New Roman"/>
    </w:rPr>
  </w:style>
  <w:style w:type="paragraph" w:customStyle="1" w:styleId="Index51">
    <w:name w:val="Index 51"/>
    <w:basedOn w:val="a6"/>
    <w:next w:val="a6"/>
    <w:autoRedefine/>
    <w:uiPriority w:val="99"/>
    <w:semiHidden/>
    <w:unhideWhenUsed/>
    <w:rsid w:val="00204044"/>
    <w:pPr>
      <w:spacing w:after="0" w:line="240" w:lineRule="auto"/>
      <w:ind w:left="1100" w:hanging="220"/>
    </w:pPr>
    <w:rPr>
      <w:rFonts w:eastAsia="Times New Roman"/>
    </w:rPr>
  </w:style>
  <w:style w:type="paragraph" w:customStyle="1" w:styleId="Index61">
    <w:name w:val="Index 61"/>
    <w:basedOn w:val="a6"/>
    <w:next w:val="a6"/>
    <w:autoRedefine/>
    <w:uiPriority w:val="99"/>
    <w:semiHidden/>
    <w:unhideWhenUsed/>
    <w:rsid w:val="00204044"/>
    <w:pPr>
      <w:spacing w:after="0" w:line="240" w:lineRule="auto"/>
      <w:ind w:left="1320" w:hanging="220"/>
    </w:pPr>
    <w:rPr>
      <w:rFonts w:eastAsia="Times New Roman"/>
    </w:rPr>
  </w:style>
  <w:style w:type="paragraph" w:customStyle="1" w:styleId="Index71">
    <w:name w:val="Index 71"/>
    <w:basedOn w:val="a6"/>
    <w:next w:val="a6"/>
    <w:autoRedefine/>
    <w:uiPriority w:val="99"/>
    <w:semiHidden/>
    <w:unhideWhenUsed/>
    <w:rsid w:val="00204044"/>
    <w:pPr>
      <w:spacing w:after="0" w:line="240" w:lineRule="auto"/>
      <w:ind w:left="1540" w:hanging="220"/>
    </w:pPr>
    <w:rPr>
      <w:rFonts w:eastAsia="Times New Roman"/>
    </w:rPr>
  </w:style>
  <w:style w:type="paragraph" w:customStyle="1" w:styleId="Index81">
    <w:name w:val="Index 81"/>
    <w:basedOn w:val="a6"/>
    <w:next w:val="a6"/>
    <w:autoRedefine/>
    <w:uiPriority w:val="99"/>
    <w:semiHidden/>
    <w:unhideWhenUsed/>
    <w:rsid w:val="00204044"/>
    <w:pPr>
      <w:spacing w:after="0" w:line="240" w:lineRule="auto"/>
      <w:ind w:left="1760" w:hanging="220"/>
    </w:pPr>
    <w:rPr>
      <w:rFonts w:eastAsia="Times New Roman"/>
    </w:rPr>
  </w:style>
  <w:style w:type="paragraph" w:customStyle="1" w:styleId="Index91">
    <w:name w:val="Index 91"/>
    <w:basedOn w:val="a6"/>
    <w:next w:val="a6"/>
    <w:autoRedefine/>
    <w:uiPriority w:val="99"/>
    <w:semiHidden/>
    <w:unhideWhenUsed/>
    <w:rsid w:val="00204044"/>
    <w:pPr>
      <w:spacing w:after="0" w:line="240" w:lineRule="auto"/>
      <w:ind w:left="1980" w:hanging="220"/>
    </w:pPr>
    <w:rPr>
      <w:rFonts w:eastAsia="Times New Roman"/>
    </w:rPr>
  </w:style>
  <w:style w:type="paragraph" w:customStyle="1" w:styleId="NormalWeb1">
    <w:name w:val="Normal (Web)‎1"/>
    <w:basedOn w:val="a6"/>
    <w:next w:val="NormalWeb"/>
    <w:uiPriority w:val="99"/>
    <w:semiHidden/>
    <w:unhideWhenUsed/>
    <w:rsid w:val="00204044"/>
    <w:rPr>
      <w:rFonts w:ascii="Times New Roman" w:eastAsia="Times New Roman" w:hAnsi="Times New Roman" w:cs="Times New Roman"/>
      <w:sz w:val="24"/>
      <w:szCs w:val="24"/>
    </w:rPr>
  </w:style>
  <w:style w:type="paragraph" w:customStyle="1" w:styleId="1c">
    <w:name w:val="ביבליוגרפיה1"/>
    <w:basedOn w:val="a6"/>
    <w:next w:val="a6"/>
    <w:uiPriority w:val="37"/>
    <w:semiHidden/>
    <w:unhideWhenUsed/>
    <w:rsid w:val="00204044"/>
    <w:rPr>
      <w:rFonts w:eastAsia="Times New Roman"/>
    </w:rPr>
  </w:style>
  <w:style w:type="paragraph" w:customStyle="1" w:styleId="1d">
    <w:name w:val="ברכה1"/>
    <w:basedOn w:val="a6"/>
    <w:next w:val="a6"/>
    <w:uiPriority w:val="99"/>
    <w:semiHidden/>
    <w:unhideWhenUsed/>
    <w:rsid w:val="00204044"/>
    <w:rPr>
      <w:rFonts w:eastAsia="Times New Roman"/>
    </w:rPr>
  </w:style>
  <w:style w:type="paragraph" w:customStyle="1" w:styleId="1e">
    <w:name w:val="גוף טקסט1"/>
    <w:basedOn w:val="a6"/>
    <w:next w:val="affffff4"/>
    <w:uiPriority w:val="99"/>
    <w:semiHidden/>
    <w:unhideWhenUsed/>
    <w:rsid w:val="00204044"/>
    <w:pPr>
      <w:spacing w:after="120"/>
    </w:pPr>
    <w:rPr>
      <w:rFonts w:eastAsia="Times New Roman"/>
    </w:rPr>
  </w:style>
  <w:style w:type="paragraph" w:customStyle="1" w:styleId="210">
    <w:name w:val="גוף טקסט 21"/>
    <w:basedOn w:val="a6"/>
    <w:next w:val="23"/>
    <w:uiPriority w:val="99"/>
    <w:semiHidden/>
    <w:unhideWhenUsed/>
    <w:rsid w:val="00204044"/>
    <w:pPr>
      <w:spacing w:after="120" w:line="480" w:lineRule="auto"/>
    </w:pPr>
    <w:rPr>
      <w:rFonts w:eastAsia="Times New Roman"/>
    </w:rPr>
  </w:style>
  <w:style w:type="paragraph" w:customStyle="1" w:styleId="311">
    <w:name w:val="גוף טקסט 31"/>
    <w:basedOn w:val="a6"/>
    <w:next w:val="33"/>
    <w:uiPriority w:val="99"/>
    <w:semiHidden/>
    <w:unhideWhenUsed/>
    <w:rsid w:val="00204044"/>
    <w:pPr>
      <w:spacing w:after="120"/>
    </w:pPr>
    <w:rPr>
      <w:rFonts w:eastAsia="Times New Roman"/>
      <w:sz w:val="16"/>
      <w:szCs w:val="16"/>
    </w:rPr>
  </w:style>
  <w:style w:type="paragraph" w:customStyle="1" w:styleId="1f">
    <w:name w:val="המשך רשימה1"/>
    <w:basedOn w:val="a6"/>
    <w:next w:val="affffff6"/>
    <w:uiPriority w:val="99"/>
    <w:semiHidden/>
    <w:unhideWhenUsed/>
    <w:rsid w:val="00204044"/>
    <w:pPr>
      <w:spacing w:after="120"/>
      <w:ind w:left="283"/>
      <w:contextualSpacing/>
    </w:pPr>
    <w:rPr>
      <w:rFonts w:eastAsia="Times New Roman"/>
    </w:rPr>
  </w:style>
  <w:style w:type="paragraph" w:customStyle="1" w:styleId="211">
    <w:name w:val="המשך רשימה 21"/>
    <w:basedOn w:val="a6"/>
    <w:next w:val="25"/>
    <w:uiPriority w:val="99"/>
    <w:semiHidden/>
    <w:unhideWhenUsed/>
    <w:rsid w:val="00204044"/>
    <w:pPr>
      <w:spacing w:after="120"/>
      <w:ind w:left="566"/>
      <w:contextualSpacing/>
    </w:pPr>
    <w:rPr>
      <w:rFonts w:eastAsia="Times New Roman"/>
    </w:rPr>
  </w:style>
  <w:style w:type="paragraph" w:customStyle="1" w:styleId="312">
    <w:name w:val="המשך רשימה 31"/>
    <w:basedOn w:val="a6"/>
    <w:next w:val="35"/>
    <w:uiPriority w:val="99"/>
    <w:semiHidden/>
    <w:unhideWhenUsed/>
    <w:rsid w:val="00204044"/>
    <w:pPr>
      <w:spacing w:after="120"/>
      <w:ind w:left="849"/>
      <w:contextualSpacing/>
    </w:pPr>
    <w:rPr>
      <w:rFonts w:eastAsia="Times New Roman"/>
    </w:rPr>
  </w:style>
  <w:style w:type="paragraph" w:customStyle="1" w:styleId="411">
    <w:name w:val="המשך רשימה 41"/>
    <w:basedOn w:val="a6"/>
    <w:next w:val="43"/>
    <w:uiPriority w:val="99"/>
    <w:semiHidden/>
    <w:unhideWhenUsed/>
    <w:rsid w:val="00204044"/>
    <w:pPr>
      <w:spacing w:after="120"/>
      <w:ind w:left="1132"/>
      <w:contextualSpacing/>
    </w:pPr>
    <w:rPr>
      <w:rFonts w:eastAsia="Times New Roman"/>
    </w:rPr>
  </w:style>
  <w:style w:type="paragraph" w:customStyle="1" w:styleId="511">
    <w:name w:val="המשך רשימה 51"/>
    <w:basedOn w:val="a6"/>
    <w:next w:val="53"/>
    <w:uiPriority w:val="99"/>
    <w:semiHidden/>
    <w:unhideWhenUsed/>
    <w:rsid w:val="00204044"/>
    <w:pPr>
      <w:spacing w:after="120"/>
      <w:ind w:left="1415"/>
      <w:contextualSpacing/>
    </w:pPr>
    <w:rPr>
      <w:rFonts w:eastAsia="Times New Roman"/>
    </w:rPr>
  </w:style>
  <w:style w:type="paragraph" w:customStyle="1" w:styleId="1f0">
    <w:name w:val="חתימה1"/>
    <w:basedOn w:val="a6"/>
    <w:next w:val="affffff7"/>
    <w:uiPriority w:val="99"/>
    <w:semiHidden/>
    <w:unhideWhenUsed/>
    <w:rsid w:val="00204044"/>
    <w:pPr>
      <w:spacing w:after="0" w:line="240" w:lineRule="auto"/>
      <w:ind w:left="4252"/>
    </w:pPr>
    <w:rPr>
      <w:rFonts w:eastAsia="Times New Roman"/>
    </w:rPr>
  </w:style>
  <w:style w:type="paragraph" w:customStyle="1" w:styleId="1f1">
    <w:name w:val="חתימת דואר אלקטרוני1"/>
    <w:basedOn w:val="a6"/>
    <w:next w:val="affffff9"/>
    <w:uiPriority w:val="99"/>
    <w:semiHidden/>
    <w:unhideWhenUsed/>
    <w:rsid w:val="00204044"/>
    <w:pPr>
      <w:spacing w:after="0" w:line="240" w:lineRule="auto"/>
    </w:pPr>
    <w:rPr>
      <w:rFonts w:eastAsia="Times New Roman"/>
    </w:rPr>
  </w:style>
  <w:style w:type="paragraph" w:customStyle="1" w:styleId="1f2">
    <w:name w:val="טקסט בלוק1"/>
    <w:basedOn w:val="a6"/>
    <w:next w:val="affffffb"/>
    <w:uiPriority w:val="99"/>
    <w:semiHidden/>
    <w:unhideWhenUsed/>
    <w:rsid w:val="00204044"/>
    <w:pPr>
      <w:pBdr>
        <w:top w:val="single" w:sz="2" w:space="10" w:color="5B9BD5"/>
        <w:left w:val="single" w:sz="2" w:space="10" w:color="5B9BD5"/>
        <w:bottom w:val="single" w:sz="2" w:space="10" w:color="5B9BD5"/>
        <w:right w:val="single" w:sz="2" w:space="10" w:color="5B9BD5"/>
      </w:pBdr>
      <w:ind w:left="1152" w:right="1152"/>
    </w:pPr>
    <w:rPr>
      <w:rFonts w:eastAsia="Times New Roman"/>
      <w:i/>
      <w:iCs/>
      <w:color w:val="5B9BD5"/>
    </w:rPr>
  </w:style>
  <w:style w:type="paragraph" w:customStyle="1" w:styleId="1f3">
    <w:name w:val="טקסט מאקרו1"/>
    <w:next w:val="affffffc"/>
    <w:uiPriority w:val="99"/>
    <w:semiHidden/>
    <w:unhideWhenUsed/>
    <w:rsid w:val="00204044"/>
    <w:pPr>
      <w:tabs>
        <w:tab w:val="left" w:pos="480"/>
        <w:tab w:val="left" w:pos="960"/>
        <w:tab w:val="left" w:pos="1440"/>
        <w:tab w:val="left" w:pos="1920"/>
        <w:tab w:val="left" w:pos="2400"/>
        <w:tab w:val="left" w:pos="2880"/>
        <w:tab w:val="left" w:pos="3360"/>
        <w:tab w:val="left" w:pos="3840"/>
        <w:tab w:val="left" w:pos="4320"/>
      </w:tabs>
      <w:bidi/>
      <w:spacing w:after="0" w:line="276" w:lineRule="auto"/>
    </w:pPr>
    <w:rPr>
      <w:rFonts w:ascii="Consolas" w:eastAsia="Times New Roman" w:hAnsi="Consolas"/>
      <w:sz w:val="20"/>
      <w:szCs w:val="20"/>
    </w:rPr>
  </w:style>
  <w:style w:type="paragraph" w:customStyle="1" w:styleId="1f4">
    <w:name w:val="טקסט רגיל1"/>
    <w:basedOn w:val="a6"/>
    <w:next w:val="affffffe"/>
    <w:uiPriority w:val="99"/>
    <w:semiHidden/>
    <w:unhideWhenUsed/>
    <w:rsid w:val="00204044"/>
    <w:pPr>
      <w:spacing w:after="0" w:line="240" w:lineRule="auto"/>
    </w:pPr>
    <w:rPr>
      <w:rFonts w:ascii="Consolas" w:eastAsia="Times New Roman" w:hAnsi="Consolas"/>
      <w:sz w:val="21"/>
      <w:szCs w:val="21"/>
    </w:rPr>
  </w:style>
  <w:style w:type="paragraph" w:customStyle="1" w:styleId="1f5">
    <w:name w:val="כותרת אינדקס1"/>
    <w:basedOn w:val="a6"/>
    <w:next w:val="Index1"/>
    <w:uiPriority w:val="99"/>
    <w:semiHidden/>
    <w:unhideWhenUsed/>
    <w:rsid w:val="00204044"/>
    <w:rPr>
      <w:rFonts w:ascii="Calibri Light" w:eastAsia="Times New Roman" w:hAnsi="Calibri Light" w:cs="Times New Roman"/>
      <w:b/>
      <w:bCs/>
    </w:rPr>
  </w:style>
  <w:style w:type="paragraph" w:customStyle="1" w:styleId="1f6">
    <w:name w:val="כותרת הערות1"/>
    <w:basedOn w:val="a6"/>
    <w:next w:val="a6"/>
    <w:uiPriority w:val="99"/>
    <w:semiHidden/>
    <w:unhideWhenUsed/>
    <w:rsid w:val="00204044"/>
    <w:pPr>
      <w:spacing w:after="0" w:line="240" w:lineRule="auto"/>
    </w:pPr>
    <w:rPr>
      <w:rFonts w:eastAsia="Times New Roman"/>
    </w:rPr>
  </w:style>
  <w:style w:type="paragraph" w:customStyle="1" w:styleId="1f7">
    <w:name w:val="כותרת טקסט1"/>
    <w:basedOn w:val="a6"/>
    <w:next w:val="a6"/>
    <w:uiPriority w:val="10"/>
    <w:qFormat/>
    <w:rsid w:val="00204044"/>
    <w:pPr>
      <w:spacing w:after="0" w:line="240" w:lineRule="auto"/>
      <w:contextualSpacing/>
    </w:pPr>
    <w:rPr>
      <w:rFonts w:ascii="Calibri Light" w:eastAsia="Times New Roman" w:hAnsi="Calibri Light" w:cs="Times New Roman"/>
      <w:spacing w:val="-10"/>
      <w:kern w:val="28"/>
      <w:sz w:val="56"/>
      <w:szCs w:val="56"/>
    </w:rPr>
  </w:style>
  <w:style w:type="paragraph" w:customStyle="1" w:styleId="1f8">
    <w:name w:val="כותרת משנה1"/>
    <w:basedOn w:val="a6"/>
    <w:next w:val="a6"/>
    <w:uiPriority w:val="11"/>
    <w:qFormat/>
    <w:rsid w:val="00204044"/>
    <w:pPr>
      <w:numPr>
        <w:ilvl w:val="1"/>
      </w:numPr>
      <w:spacing w:after="160"/>
    </w:pPr>
    <w:rPr>
      <w:rFonts w:eastAsia="Times New Roman"/>
      <w:color w:val="5A5A5A"/>
      <w:spacing w:val="15"/>
    </w:rPr>
  </w:style>
  <w:style w:type="paragraph" w:customStyle="1" w:styleId="1f9">
    <w:name w:val="כותרת עליונה של הודעה1"/>
    <w:basedOn w:val="a6"/>
    <w:next w:val="afffffff7"/>
    <w:uiPriority w:val="99"/>
    <w:semiHidden/>
    <w:unhideWhenUsed/>
    <w:rsid w:val="00204044"/>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Calibri Light" w:eastAsia="Times New Roman" w:hAnsi="Calibri Light" w:cs="Times New Roman"/>
      <w:sz w:val="24"/>
      <w:szCs w:val="24"/>
    </w:rPr>
  </w:style>
  <w:style w:type="paragraph" w:customStyle="1" w:styleId="1fa">
    <w:name w:val="כותרת רשימת מקורות1"/>
    <w:basedOn w:val="a6"/>
    <w:next w:val="a6"/>
    <w:uiPriority w:val="99"/>
    <w:semiHidden/>
    <w:unhideWhenUsed/>
    <w:rsid w:val="00204044"/>
    <w:pPr>
      <w:spacing w:before="120"/>
    </w:pPr>
    <w:rPr>
      <w:rFonts w:ascii="Calibri Light" w:eastAsia="Times New Roman" w:hAnsi="Calibri Light" w:cs="Times New Roman"/>
      <w:b/>
      <w:bCs/>
      <w:sz w:val="24"/>
      <w:szCs w:val="24"/>
    </w:rPr>
  </w:style>
  <w:style w:type="paragraph" w:customStyle="1" w:styleId="1fb">
    <w:name w:val="כיתוב1"/>
    <w:basedOn w:val="a6"/>
    <w:next w:val="a6"/>
    <w:uiPriority w:val="35"/>
    <w:semiHidden/>
    <w:unhideWhenUsed/>
    <w:qFormat/>
    <w:rsid w:val="00204044"/>
    <w:pPr>
      <w:spacing w:line="240" w:lineRule="auto"/>
    </w:pPr>
    <w:rPr>
      <w:rFonts w:eastAsia="Times New Roman"/>
      <w:i/>
      <w:iCs/>
      <w:color w:val="44546A"/>
      <w:sz w:val="18"/>
      <w:szCs w:val="18"/>
    </w:rPr>
  </w:style>
  <w:style w:type="paragraph" w:customStyle="1" w:styleId="1fc">
    <w:name w:val="כניסה בגוף טקסט1"/>
    <w:basedOn w:val="a6"/>
    <w:next w:val="afffffffb"/>
    <w:uiPriority w:val="99"/>
    <w:semiHidden/>
    <w:unhideWhenUsed/>
    <w:rsid w:val="00204044"/>
    <w:pPr>
      <w:spacing w:after="120"/>
      <w:ind w:left="283"/>
    </w:pPr>
    <w:rPr>
      <w:rFonts w:eastAsia="Times New Roman"/>
    </w:rPr>
  </w:style>
  <w:style w:type="paragraph" w:customStyle="1" w:styleId="212">
    <w:name w:val="כניסה בגוף טקסט 21"/>
    <w:basedOn w:val="a6"/>
    <w:next w:val="26"/>
    <w:uiPriority w:val="99"/>
    <w:semiHidden/>
    <w:unhideWhenUsed/>
    <w:rsid w:val="00204044"/>
    <w:pPr>
      <w:spacing w:after="120" w:line="480" w:lineRule="auto"/>
      <w:ind w:left="283"/>
    </w:pPr>
    <w:rPr>
      <w:rFonts w:eastAsia="Times New Roman"/>
    </w:rPr>
  </w:style>
  <w:style w:type="paragraph" w:customStyle="1" w:styleId="313">
    <w:name w:val="כניסה בגוף טקסט 31"/>
    <w:basedOn w:val="a6"/>
    <w:next w:val="36"/>
    <w:uiPriority w:val="99"/>
    <w:semiHidden/>
    <w:unhideWhenUsed/>
    <w:rsid w:val="00204044"/>
    <w:pPr>
      <w:spacing w:after="120"/>
      <w:ind w:left="283"/>
    </w:pPr>
    <w:rPr>
      <w:rFonts w:eastAsia="Times New Roman"/>
      <w:sz w:val="16"/>
      <w:szCs w:val="16"/>
    </w:rPr>
  </w:style>
  <w:style w:type="paragraph" w:customStyle="1" w:styleId="1fd">
    <w:name w:val="כניסה רגילה1"/>
    <w:basedOn w:val="a6"/>
    <w:next w:val="afffffffd"/>
    <w:uiPriority w:val="99"/>
    <w:semiHidden/>
    <w:unhideWhenUsed/>
    <w:rsid w:val="00204044"/>
    <w:pPr>
      <w:ind w:left="720"/>
    </w:pPr>
    <w:rPr>
      <w:rFonts w:eastAsia="Times New Roman"/>
    </w:rPr>
  </w:style>
  <w:style w:type="paragraph" w:customStyle="1" w:styleId="1fe">
    <w:name w:val="כניסת שורה ראשונה בגוף טקסט1"/>
    <w:basedOn w:val="affffff4"/>
    <w:next w:val="afffffffe"/>
    <w:uiPriority w:val="99"/>
    <w:semiHidden/>
    <w:unhideWhenUsed/>
    <w:rsid w:val="00204044"/>
    <w:pPr>
      <w:spacing w:after="200"/>
      <w:ind w:firstLine="360"/>
    </w:pPr>
    <w:rPr>
      <w:rFonts w:eastAsia="Times New Roman"/>
    </w:rPr>
  </w:style>
  <w:style w:type="paragraph" w:customStyle="1" w:styleId="213">
    <w:name w:val="כניסת שורה ראשונה בגוף טקסט 21"/>
    <w:basedOn w:val="afffffffb"/>
    <w:next w:val="28"/>
    <w:uiPriority w:val="99"/>
    <w:semiHidden/>
    <w:unhideWhenUsed/>
    <w:rsid w:val="00204044"/>
    <w:pPr>
      <w:spacing w:after="200"/>
      <w:ind w:left="360" w:firstLine="360"/>
    </w:pPr>
    <w:rPr>
      <w:rFonts w:eastAsia="Times New Roman"/>
    </w:rPr>
  </w:style>
  <w:style w:type="paragraph" w:customStyle="1" w:styleId="HTML11">
    <w:name w:val="כתובת HTML1"/>
    <w:basedOn w:val="a6"/>
    <w:next w:val="HTML1"/>
    <w:uiPriority w:val="99"/>
    <w:semiHidden/>
    <w:unhideWhenUsed/>
    <w:rsid w:val="00204044"/>
    <w:pPr>
      <w:spacing w:after="0" w:line="240" w:lineRule="auto"/>
    </w:pPr>
    <w:rPr>
      <w:rFonts w:eastAsia="Times New Roman"/>
      <w:i/>
      <w:iCs/>
    </w:rPr>
  </w:style>
  <w:style w:type="paragraph" w:customStyle="1" w:styleId="1ff">
    <w:name w:val="כתובת הנמען1"/>
    <w:basedOn w:val="a6"/>
    <w:next w:val="affffffff0"/>
    <w:uiPriority w:val="99"/>
    <w:semiHidden/>
    <w:unhideWhenUsed/>
    <w:rsid w:val="00204044"/>
    <w:pPr>
      <w:framePr w:w="7920" w:h="1980" w:hRule="exact" w:hSpace="180" w:wrap="auto" w:hAnchor="page" w:xAlign="center" w:yAlign="bottom"/>
      <w:spacing w:after="0" w:line="240" w:lineRule="auto"/>
      <w:ind w:left="2880"/>
    </w:pPr>
    <w:rPr>
      <w:rFonts w:ascii="Calibri Light" w:eastAsia="Times New Roman" w:hAnsi="Calibri Light" w:cs="Times New Roman"/>
      <w:sz w:val="24"/>
      <w:szCs w:val="24"/>
    </w:rPr>
  </w:style>
  <w:style w:type="paragraph" w:customStyle="1" w:styleId="1ff0">
    <w:name w:val="כתובת השולח1"/>
    <w:basedOn w:val="a6"/>
    <w:next w:val="affffffff1"/>
    <w:uiPriority w:val="99"/>
    <w:semiHidden/>
    <w:unhideWhenUsed/>
    <w:rsid w:val="00204044"/>
    <w:pPr>
      <w:spacing w:after="0" w:line="240" w:lineRule="auto"/>
    </w:pPr>
    <w:rPr>
      <w:rFonts w:ascii="Calibri Light" w:eastAsia="Times New Roman" w:hAnsi="Calibri Light" w:cs="Times New Roman"/>
      <w:sz w:val="20"/>
      <w:szCs w:val="20"/>
    </w:rPr>
  </w:style>
  <w:style w:type="paragraph" w:customStyle="1" w:styleId="1ff1">
    <w:name w:val="ללא מרווח1"/>
    <w:next w:val="affffffff2"/>
    <w:uiPriority w:val="1"/>
    <w:qFormat/>
    <w:rsid w:val="00204044"/>
    <w:pPr>
      <w:bidi/>
      <w:spacing w:after="0" w:line="240" w:lineRule="auto"/>
    </w:pPr>
    <w:rPr>
      <w:rFonts w:eastAsia="Times New Roman"/>
    </w:rPr>
  </w:style>
  <w:style w:type="paragraph" w:customStyle="1" w:styleId="1ff2">
    <w:name w:val="מפת מסמך1"/>
    <w:basedOn w:val="a6"/>
    <w:next w:val="affffffff3"/>
    <w:uiPriority w:val="99"/>
    <w:semiHidden/>
    <w:unhideWhenUsed/>
    <w:rsid w:val="00204044"/>
    <w:pPr>
      <w:spacing w:after="0" w:line="240" w:lineRule="auto"/>
    </w:pPr>
    <w:rPr>
      <w:rFonts w:ascii="Tahoma" w:eastAsia="Times New Roman" w:hAnsi="Tahoma" w:cs="Tahoma"/>
      <w:sz w:val="16"/>
      <w:szCs w:val="16"/>
    </w:rPr>
  </w:style>
  <w:style w:type="paragraph" w:customStyle="1" w:styleId="1ff3">
    <w:name w:val="סיום1"/>
    <w:basedOn w:val="a6"/>
    <w:next w:val="affffffff5"/>
    <w:uiPriority w:val="99"/>
    <w:semiHidden/>
    <w:unhideWhenUsed/>
    <w:rsid w:val="00204044"/>
    <w:pPr>
      <w:spacing w:after="0" w:line="240" w:lineRule="auto"/>
      <w:ind w:left="4252"/>
    </w:pPr>
    <w:rPr>
      <w:rFonts w:eastAsia="Times New Roman"/>
    </w:rPr>
  </w:style>
  <w:style w:type="paragraph" w:customStyle="1" w:styleId="1ff4">
    <w:name w:val="ציטוט1"/>
    <w:basedOn w:val="a6"/>
    <w:next w:val="a6"/>
    <w:uiPriority w:val="29"/>
    <w:qFormat/>
    <w:rsid w:val="00204044"/>
    <w:pPr>
      <w:spacing w:before="200" w:after="160"/>
      <w:ind w:left="864" w:right="864"/>
      <w:jc w:val="center"/>
    </w:pPr>
    <w:rPr>
      <w:rFonts w:eastAsia="Times New Roman"/>
      <w:i/>
      <w:iCs/>
      <w:color w:val="404040"/>
    </w:rPr>
  </w:style>
  <w:style w:type="paragraph" w:customStyle="1" w:styleId="1ff5">
    <w:name w:val="ציטוט חזק1"/>
    <w:basedOn w:val="a6"/>
    <w:next w:val="a6"/>
    <w:uiPriority w:val="30"/>
    <w:rsid w:val="00204044"/>
    <w:pPr>
      <w:pBdr>
        <w:top w:val="single" w:sz="4" w:space="10" w:color="5B9BD5"/>
        <w:bottom w:val="single" w:sz="4" w:space="10" w:color="5B9BD5"/>
      </w:pBdr>
      <w:spacing w:before="360" w:after="360"/>
      <w:ind w:left="864" w:right="864"/>
      <w:jc w:val="center"/>
    </w:pPr>
    <w:rPr>
      <w:rFonts w:eastAsia="Times New Roman"/>
      <w:i/>
      <w:iCs/>
      <w:color w:val="5B9BD5"/>
    </w:rPr>
  </w:style>
  <w:style w:type="paragraph" w:customStyle="1" w:styleId="1ff6">
    <w:name w:val="רשימה1"/>
    <w:basedOn w:val="a6"/>
    <w:next w:val="affffffffb"/>
    <w:uiPriority w:val="99"/>
    <w:semiHidden/>
    <w:unhideWhenUsed/>
    <w:rsid w:val="00204044"/>
    <w:pPr>
      <w:ind w:left="283" w:hanging="283"/>
      <w:contextualSpacing/>
    </w:pPr>
    <w:rPr>
      <w:rFonts w:eastAsia="Times New Roman"/>
    </w:rPr>
  </w:style>
  <w:style w:type="paragraph" w:customStyle="1" w:styleId="214">
    <w:name w:val="רשימה 21"/>
    <w:basedOn w:val="a6"/>
    <w:next w:val="2a"/>
    <w:uiPriority w:val="99"/>
    <w:semiHidden/>
    <w:unhideWhenUsed/>
    <w:rsid w:val="00204044"/>
    <w:pPr>
      <w:ind w:left="566" w:hanging="283"/>
      <w:contextualSpacing/>
    </w:pPr>
    <w:rPr>
      <w:rFonts w:eastAsia="Times New Roman"/>
    </w:rPr>
  </w:style>
  <w:style w:type="paragraph" w:customStyle="1" w:styleId="314">
    <w:name w:val="רשימה 31"/>
    <w:basedOn w:val="a6"/>
    <w:next w:val="38"/>
    <w:uiPriority w:val="99"/>
    <w:semiHidden/>
    <w:unhideWhenUsed/>
    <w:rsid w:val="00204044"/>
    <w:pPr>
      <w:ind w:left="849" w:hanging="283"/>
      <w:contextualSpacing/>
    </w:pPr>
    <w:rPr>
      <w:rFonts w:eastAsia="Times New Roman"/>
    </w:rPr>
  </w:style>
  <w:style w:type="paragraph" w:customStyle="1" w:styleId="412">
    <w:name w:val="רשימה 41"/>
    <w:basedOn w:val="a6"/>
    <w:next w:val="44"/>
    <w:uiPriority w:val="99"/>
    <w:semiHidden/>
    <w:unhideWhenUsed/>
    <w:rsid w:val="00204044"/>
    <w:pPr>
      <w:ind w:left="1132" w:hanging="283"/>
      <w:contextualSpacing/>
    </w:pPr>
    <w:rPr>
      <w:rFonts w:eastAsia="Times New Roman"/>
    </w:rPr>
  </w:style>
  <w:style w:type="paragraph" w:customStyle="1" w:styleId="512">
    <w:name w:val="רשימה 51"/>
    <w:basedOn w:val="a6"/>
    <w:next w:val="54"/>
    <w:uiPriority w:val="99"/>
    <w:semiHidden/>
    <w:unhideWhenUsed/>
    <w:rsid w:val="00204044"/>
    <w:pPr>
      <w:ind w:left="1415" w:hanging="283"/>
      <w:contextualSpacing/>
    </w:pPr>
    <w:rPr>
      <w:rFonts w:eastAsia="Times New Roman"/>
    </w:rPr>
  </w:style>
  <w:style w:type="paragraph" w:customStyle="1" w:styleId="1ff7">
    <w:name w:val="רשימה ממוספרת1"/>
    <w:basedOn w:val="a6"/>
    <w:next w:val="a"/>
    <w:uiPriority w:val="99"/>
    <w:semiHidden/>
    <w:unhideWhenUsed/>
    <w:rsid w:val="00204044"/>
    <w:pPr>
      <w:tabs>
        <w:tab w:val="num" w:pos="720"/>
      </w:tabs>
      <w:ind w:left="720" w:hanging="720"/>
      <w:contextualSpacing/>
    </w:pPr>
    <w:rPr>
      <w:rFonts w:eastAsia="Times New Roman"/>
    </w:rPr>
  </w:style>
  <w:style w:type="paragraph" w:customStyle="1" w:styleId="215">
    <w:name w:val="רשימה ממוספרת 21"/>
    <w:basedOn w:val="a6"/>
    <w:next w:val="2"/>
    <w:uiPriority w:val="99"/>
    <w:semiHidden/>
    <w:unhideWhenUsed/>
    <w:rsid w:val="00204044"/>
    <w:pPr>
      <w:contextualSpacing/>
    </w:pPr>
    <w:rPr>
      <w:rFonts w:eastAsia="Times New Roman"/>
    </w:rPr>
  </w:style>
  <w:style w:type="paragraph" w:customStyle="1" w:styleId="315">
    <w:name w:val="רשימה ממוספרת 31"/>
    <w:basedOn w:val="a6"/>
    <w:next w:val="3"/>
    <w:uiPriority w:val="99"/>
    <w:semiHidden/>
    <w:unhideWhenUsed/>
    <w:rsid w:val="00204044"/>
    <w:pPr>
      <w:tabs>
        <w:tab w:val="num" w:pos="360"/>
      </w:tabs>
      <w:ind w:left="360" w:hanging="360"/>
      <w:contextualSpacing/>
    </w:pPr>
    <w:rPr>
      <w:rFonts w:eastAsia="Times New Roman"/>
    </w:rPr>
  </w:style>
  <w:style w:type="paragraph" w:customStyle="1" w:styleId="413">
    <w:name w:val="רשימה ממוספרת 41"/>
    <w:basedOn w:val="a6"/>
    <w:next w:val="4"/>
    <w:uiPriority w:val="99"/>
    <w:semiHidden/>
    <w:unhideWhenUsed/>
    <w:rsid w:val="00204044"/>
    <w:pPr>
      <w:tabs>
        <w:tab w:val="num" w:pos="643"/>
      </w:tabs>
      <w:ind w:left="643" w:hanging="360"/>
      <w:contextualSpacing/>
    </w:pPr>
    <w:rPr>
      <w:rFonts w:eastAsia="Times New Roman"/>
    </w:rPr>
  </w:style>
  <w:style w:type="paragraph" w:customStyle="1" w:styleId="513">
    <w:name w:val="רשימה ממוספרת 51"/>
    <w:basedOn w:val="a6"/>
    <w:next w:val="5"/>
    <w:uiPriority w:val="99"/>
    <w:semiHidden/>
    <w:unhideWhenUsed/>
    <w:rsid w:val="00204044"/>
    <w:pPr>
      <w:tabs>
        <w:tab w:val="num" w:pos="926"/>
      </w:tabs>
      <w:ind w:left="926" w:hanging="360"/>
      <w:contextualSpacing/>
    </w:pPr>
    <w:rPr>
      <w:rFonts w:eastAsia="Times New Roman"/>
    </w:rPr>
  </w:style>
  <w:style w:type="paragraph" w:customStyle="1" w:styleId="1ff8">
    <w:name w:val="רשימה מתובלטת1"/>
    <w:basedOn w:val="a6"/>
    <w:next w:val="a0"/>
    <w:uiPriority w:val="99"/>
    <w:semiHidden/>
    <w:unhideWhenUsed/>
    <w:rsid w:val="00204044"/>
    <w:pPr>
      <w:tabs>
        <w:tab w:val="num" w:pos="1209"/>
      </w:tabs>
      <w:ind w:left="1209" w:hanging="360"/>
      <w:contextualSpacing/>
    </w:pPr>
    <w:rPr>
      <w:rFonts w:eastAsia="Times New Roman"/>
    </w:rPr>
  </w:style>
  <w:style w:type="paragraph" w:customStyle="1" w:styleId="216">
    <w:name w:val="רשימה מתובלטת 21"/>
    <w:basedOn w:val="a6"/>
    <w:next w:val="20"/>
    <w:uiPriority w:val="99"/>
    <w:semiHidden/>
    <w:unhideWhenUsed/>
    <w:rsid w:val="00204044"/>
    <w:pPr>
      <w:tabs>
        <w:tab w:val="num" w:pos="1492"/>
      </w:tabs>
      <w:ind w:left="1492" w:hanging="360"/>
      <w:contextualSpacing/>
    </w:pPr>
    <w:rPr>
      <w:rFonts w:eastAsia="Times New Roman"/>
    </w:rPr>
  </w:style>
  <w:style w:type="paragraph" w:customStyle="1" w:styleId="316">
    <w:name w:val="רשימה מתובלטת 31"/>
    <w:basedOn w:val="a6"/>
    <w:next w:val="30"/>
    <w:uiPriority w:val="99"/>
    <w:semiHidden/>
    <w:unhideWhenUsed/>
    <w:rsid w:val="00204044"/>
    <w:pPr>
      <w:tabs>
        <w:tab w:val="num" w:pos="360"/>
      </w:tabs>
      <w:ind w:left="360" w:hanging="360"/>
      <w:contextualSpacing/>
    </w:pPr>
    <w:rPr>
      <w:rFonts w:eastAsia="Times New Roman"/>
    </w:rPr>
  </w:style>
  <w:style w:type="paragraph" w:customStyle="1" w:styleId="414">
    <w:name w:val="רשימה מתובלטת 41"/>
    <w:basedOn w:val="a6"/>
    <w:next w:val="40"/>
    <w:uiPriority w:val="99"/>
    <w:semiHidden/>
    <w:unhideWhenUsed/>
    <w:rsid w:val="00204044"/>
    <w:pPr>
      <w:tabs>
        <w:tab w:val="num" w:pos="643"/>
      </w:tabs>
      <w:ind w:left="643" w:hanging="360"/>
      <w:contextualSpacing/>
    </w:pPr>
    <w:rPr>
      <w:rFonts w:eastAsia="Times New Roman"/>
    </w:rPr>
  </w:style>
  <w:style w:type="paragraph" w:customStyle="1" w:styleId="514">
    <w:name w:val="רשימה מתובלטת 51"/>
    <w:basedOn w:val="a6"/>
    <w:next w:val="50"/>
    <w:uiPriority w:val="99"/>
    <w:semiHidden/>
    <w:unhideWhenUsed/>
    <w:rsid w:val="00204044"/>
    <w:pPr>
      <w:tabs>
        <w:tab w:val="num" w:pos="926"/>
      </w:tabs>
      <w:ind w:left="926" w:hanging="360"/>
      <w:contextualSpacing/>
    </w:pPr>
    <w:rPr>
      <w:rFonts w:eastAsia="Times New Roman"/>
    </w:rPr>
  </w:style>
  <w:style w:type="paragraph" w:customStyle="1" w:styleId="1ff9">
    <w:name w:val="רשימת איורים1"/>
    <w:basedOn w:val="a6"/>
    <w:next w:val="a6"/>
    <w:uiPriority w:val="99"/>
    <w:semiHidden/>
    <w:unhideWhenUsed/>
    <w:rsid w:val="00204044"/>
    <w:pPr>
      <w:spacing w:after="0"/>
    </w:pPr>
    <w:rPr>
      <w:rFonts w:eastAsia="Times New Roman"/>
    </w:rPr>
  </w:style>
  <w:style w:type="paragraph" w:customStyle="1" w:styleId="1ffa">
    <w:name w:val="רשימת מקורות1"/>
    <w:basedOn w:val="a6"/>
    <w:next w:val="a6"/>
    <w:uiPriority w:val="99"/>
    <w:semiHidden/>
    <w:unhideWhenUsed/>
    <w:rsid w:val="00204044"/>
    <w:pPr>
      <w:spacing w:after="0"/>
      <w:ind w:left="220" w:hanging="220"/>
    </w:pPr>
    <w:rPr>
      <w:rFonts w:eastAsia="Times New Roman"/>
    </w:rPr>
  </w:style>
  <w:style w:type="paragraph" w:customStyle="1" w:styleId="1ffb">
    <w:name w:val="תאריך1"/>
    <w:basedOn w:val="a6"/>
    <w:next w:val="a6"/>
    <w:uiPriority w:val="99"/>
    <w:semiHidden/>
    <w:unhideWhenUsed/>
    <w:rsid w:val="00204044"/>
    <w:rPr>
      <w:rFonts w:eastAsia="Times New Roman"/>
    </w:rPr>
  </w:style>
  <w:style w:type="character" w:customStyle="1" w:styleId="317">
    <w:name w:val="כותרת 3 תו1"/>
    <w:basedOn w:val="a8"/>
    <w:uiPriority w:val="9"/>
    <w:semiHidden/>
    <w:rsid w:val="00204044"/>
    <w:rPr>
      <w:rFonts w:ascii="Calibri Light" w:eastAsia="Times New Roman" w:hAnsi="Calibri Light" w:cs="Times New Roman"/>
      <w:color w:val="1F3763"/>
      <w:sz w:val="24"/>
      <w:szCs w:val="24"/>
    </w:rPr>
  </w:style>
  <w:style w:type="character" w:customStyle="1" w:styleId="415">
    <w:name w:val="כותרת 4 תו1"/>
    <w:basedOn w:val="a8"/>
    <w:uiPriority w:val="9"/>
    <w:semiHidden/>
    <w:rsid w:val="00204044"/>
    <w:rPr>
      <w:rFonts w:ascii="Calibri Light" w:eastAsia="Times New Roman" w:hAnsi="Calibri Light" w:cs="Times New Roman"/>
      <w:i/>
      <w:iCs/>
      <w:color w:val="2F5496"/>
    </w:rPr>
  </w:style>
  <w:style w:type="character" w:customStyle="1" w:styleId="515">
    <w:name w:val="כותרת 5 תו1"/>
    <w:basedOn w:val="a8"/>
    <w:uiPriority w:val="9"/>
    <w:semiHidden/>
    <w:rsid w:val="00204044"/>
    <w:rPr>
      <w:rFonts w:ascii="Calibri Light" w:eastAsia="Times New Roman" w:hAnsi="Calibri Light" w:cs="Times New Roman"/>
      <w:color w:val="2F5496"/>
    </w:rPr>
  </w:style>
  <w:style w:type="character" w:customStyle="1" w:styleId="610">
    <w:name w:val="כותרת 6 תו1"/>
    <w:basedOn w:val="a8"/>
    <w:uiPriority w:val="9"/>
    <w:semiHidden/>
    <w:rsid w:val="00204044"/>
    <w:rPr>
      <w:rFonts w:ascii="Calibri Light" w:eastAsia="Times New Roman" w:hAnsi="Calibri Light" w:cs="Times New Roman"/>
      <w:color w:val="1F3763"/>
    </w:rPr>
  </w:style>
  <w:style w:type="character" w:customStyle="1" w:styleId="710">
    <w:name w:val="כותרת 7 תו1"/>
    <w:basedOn w:val="a8"/>
    <w:uiPriority w:val="9"/>
    <w:semiHidden/>
    <w:rsid w:val="00204044"/>
    <w:rPr>
      <w:rFonts w:ascii="Calibri Light" w:eastAsia="Times New Roman" w:hAnsi="Calibri Light" w:cs="Times New Roman"/>
      <w:i/>
      <w:iCs/>
      <w:color w:val="1F3763"/>
    </w:rPr>
  </w:style>
  <w:style w:type="character" w:customStyle="1" w:styleId="810">
    <w:name w:val="כותרת 8 תו1"/>
    <w:basedOn w:val="a8"/>
    <w:uiPriority w:val="9"/>
    <w:semiHidden/>
    <w:rsid w:val="00204044"/>
    <w:rPr>
      <w:rFonts w:ascii="Calibri Light" w:eastAsia="Times New Roman" w:hAnsi="Calibri Light" w:cs="Times New Roman"/>
      <w:color w:val="272727"/>
      <w:sz w:val="21"/>
      <w:szCs w:val="21"/>
    </w:rPr>
  </w:style>
  <w:style w:type="character" w:customStyle="1" w:styleId="910">
    <w:name w:val="כותרת 9 תו1"/>
    <w:basedOn w:val="a8"/>
    <w:uiPriority w:val="9"/>
    <w:semiHidden/>
    <w:rsid w:val="00204044"/>
    <w:rPr>
      <w:rFonts w:ascii="Calibri Light" w:eastAsia="Times New Roman" w:hAnsi="Calibri Light" w:cs="Times New Roman"/>
      <w:i/>
      <w:iCs/>
      <w:color w:val="272727"/>
      <w:sz w:val="21"/>
      <w:szCs w:val="21"/>
    </w:rPr>
  </w:style>
  <w:style w:type="character" w:customStyle="1" w:styleId="1ffc">
    <w:name w:val="כותרת עליונה תו1"/>
    <w:basedOn w:val="a8"/>
    <w:uiPriority w:val="99"/>
    <w:semiHidden/>
    <w:rsid w:val="00204044"/>
  </w:style>
  <w:style w:type="character" w:customStyle="1" w:styleId="1ffd">
    <w:name w:val="כותרת תחתונה תו1"/>
    <w:basedOn w:val="a8"/>
    <w:uiPriority w:val="99"/>
    <w:semiHidden/>
    <w:rsid w:val="00204044"/>
  </w:style>
  <w:style w:type="character" w:customStyle="1" w:styleId="1ffe">
    <w:name w:val="טקסט בלונים תו1"/>
    <w:basedOn w:val="a8"/>
    <w:uiPriority w:val="99"/>
    <w:semiHidden/>
    <w:rsid w:val="00204044"/>
    <w:rPr>
      <w:rFonts w:ascii="Tahoma" w:hAnsi="Tahoma" w:cs="Tahoma"/>
      <w:sz w:val="18"/>
      <w:szCs w:val="18"/>
    </w:rPr>
  </w:style>
  <w:style w:type="character" w:customStyle="1" w:styleId="1fff">
    <w:name w:val="טקסט הערת סיום תו1"/>
    <w:basedOn w:val="a8"/>
    <w:uiPriority w:val="99"/>
    <w:semiHidden/>
    <w:rsid w:val="00204044"/>
    <w:rPr>
      <w:sz w:val="20"/>
      <w:szCs w:val="20"/>
    </w:rPr>
  </w:style>
  <w:style w:type="character" w:customStyle="1" w:styleId="1fff0">
    <w:name w:val="טקסט הערה תו1"/>
    <w:basedOn w:val="a8"/>
    <w:uiPriority w:val="99"/>
    <w:semiHidden/>
    <w:rsid w:val="00204044"/>
    <w:rPr>
      <w:sz w:val="20"/>
      <w:szCs w:val="20"/>
    </w:rPr>
  </w:style>
  <w:style w:type="character" w:customStyle="1" w:styleId="1fff1">
    <w:name w:val="נושא הערה תו1"/>
    <w:basedOn w:val="1fff0"/>
    <w:uiPriority w:val="99"/>
    <w:semiHidden/>
    <w:rsid w:val="00204044"/>
    <w:rPr>
      <w:b/>
      <w:bCs/>
      <w:sz w:val="20"/>
      <w:szCs w:val="20"/>
    </w:rPr>
  </w:style>
  <w:style w:type="character" w:customStyle="1" w:styleId="HTML12">
    <w:name w:val="HTML מעוצב מראש תו1"/>
    <w:basedOn w:val="a8"/>
    <w:uiPriority w:val="99"/>
    <w:semiHidden/>
    <w:rsid w:val="00204044"/>
    <w:rPr>
      <w:rFonts w:ascii="Consolas" w:hAnsi="Consolas"/>
      <w:sz w:val="20"/>
      <w:szCs w:val="20"/>
    </w:rPr>
  </w:style>
  <w:style w:type="character" w:customStyle="1" w:styleId="1fff2">
    <w:name w:val="ברכה תו1"/>
    <w:basedOn w:val="a8"/>
    <w:uiPriority w:val="99"/>
    <w:semiHidden/>
    <w:rsid w:val="00204044"/>
  </w:style>
  <w:style w:type="character" w:customStyle="1" w:styleId="1fff3">
    <w:name w:val="גוף טקסט תו1"/>
    <w:basedOn w:val="a8"/>
    <w:uiPriority w:val="99"/>
    <w:semiHidden/>
    <w:rsid w:val="00204044"/>
  </w:style>
  <w:style w:type="character" w:customStyle="1" w:styleId="217">
    <w:name w:val="גוף טקסט 2 תו1"/>
    <w:basedOn w:val="a8"/>
    <w:uiPriority w:val="99"/>
    <w:semiHidden/>
    <w:rsid w:val="00204044"/>
  </w:style>
  <w:style w:type="character" w:customStyle="1" w:styleId="318">
    <w:name w:val="גוף טקסט 3 תו1"/>
    <w:basedOn w:val="a8"/>
    <w:uiPriority w:val="99"/>
    <w:semiHidden/>
    <w:rsid w:val="00204044"/>
    <w:rPr>
      <w:sz w:val="16"/>
      <w:szCs w:val="16"/>
    </w:rPr>
  </w:style>
  <w:style w:type="character" w:customStyle="1" w:styleId="1fff4">
    <w:name w:val="חתימה תו1"/>
    <w:basedOn w:val="a8"/>
    <w:uiPriority w:val="99"/>
    <w:semiHidden/>
    <w:rsid w:val="00204044"/>
  </w:style>
  <w:style w:type="character" w:customStyle="1" w:styleId="1fff5">
    <w:name w:val="חתימת דואר אלקטרוני תו1"/>
    <w:basedOn w:val="a8"/>
    <w:uiPriority w:val="99"/>
    <w:semiHidden/>
    <w:rsid w:val="00204044"/>
  </w:style>
  <w:style w:type="character" w:customStyle="1" w:styleId="1fff6">
    <w:name w:val="טקסט מאקרו תו1"/>
    <w:basedOn w:val="a8"/>
    <w:uiPriority w:val="99"/>
    <w:semiHidden/>
    <w:rsid w:val="00204044"/>
    <w:rPr>
      <w:rFonts w:ascii="Consolas" w:hAnsi="Consolas"/>
      <w:sz w:val="20"/>
      <w:szCs w:val="20"/>
    </w:rPr>
  </w:style>
  <w:style w:type="character" w:customStyle="1" w:styleId="1fff7">
    <w:name w:val="טקסט רגיל תו1"/>
    <w:basedOn w:val="a8"/>
    <w:uiPriority w:val="99"/>
    <w:semiHidden/>
    <w:rsid w:val="00204044"/>
    <w:rPr>
      <w:rFonts w:ascii="Consolas" w:hAnsi="Consolas"/>
      <w:sz w:val="21"/>
      <w:szCs w:val="21"/>
    </w:rPr>
  </w:style>
  <w:style w:type="character" w:customStyle="1" w:styleId="1fff8">
    <w:name w:val="כותרת הערות תו1"/>
    <w:basedOn w:val="a8"/>
    <w:uiPriority w:val="99"/>
    <w:semiHidden/>
    <w:rsid w:val="00204044"/>
  </w:style>
  <w:style w:type="character" w:customStyle="1" w:styleId="1fff9">
    <w:name w:val="כותרת טקסט תו1"/>
    <w:basedOn w:val="a8"/>
    <w:uiPriority w:val="10"/>
    <w:rsid w:val="00204044"/>
    <w:rPr>
      <w:rFonts w:ascii="Calibri Light" w:eastAsia="Times New Roman" w:hAnsi="Calibri Light" w:cs="Times New Roman"/>
      <w:spacing w:val="-10"/>
      <w:kern w:val="28"/>
      <w:sz w:val="56"/>
      <w:szCs w:val="56"/>
    </w:rPr>
  </w:style>
  <w:style w:type="character" w:customStyle="1" w:styleId="1fffa">
    <w:name w:val="כותרת משנה תו1"/>
    <w:basedOn w:val="a8"/>
    <w:uiPriority w:val="11"/>
    <w:rsid w:val="00204044"/>
    <w:rPr>
      <w:rFonts w:eastAsia="Times New Roman"/>
      <w:color w:val="5A5A5A"/>
      <w:spacing w:val="15"/>
    </w:rPr>
  </w:style>
  <w:style w:type="character" w:customStyle="1" w:styleId="1fffb">
    <w:name w:val="כותרת עליונה של הודעה תו1"/>
    <w:basedOn w:val="a8"/>
    <w:uiPriority w:val="99"/>
    <w:semiHidden/>
    <w:rsid w:val="00204044"/>
    <w:rPr>
      <w:rFonts w:ascii="Calibri Light" w:eastAsia="Times New Roman" w:hAnsi="Calibri Light" w:cs="Times New Roman"/>
      <w:sz w:val="24"/>
      <w:szCs w:val="24"/>
      <w:shd w:val="pct20" w:color="auto" w:fill="auto"/>
    </w:rPr>
  </w:style>
  <w:style w:type="character" w:customStyle="1" w:styleId="1fffc">
    <w:name w:val="כניסה בגוף טקסט תו1"/>
    <w:basedOn w:val="a8"/>
    <w:uiPriority w:val="99"/>
    <w:semiHidden/>
    <w:rsid w:val="00204044"/>
  </w:style>
  <w:style w:type="character" w:customStyle="1" w:styleId="218">
    <w:name w:val="כניסה בגוף טקסט 2 תו1"/>
    <w:basedOn w:val="a8"/>
    <w:uiPriority w:val="99"/>
    <w:semiHidden/>
    <w:rsid w:val="00204044"/>
  </w:style>
  <w:style w:type="character" w:customStyle="1" w:styleId="319">
    <w:name w:val="כניסה בגוף טקסט 3 תו1"/>
    <w:basedOn w:val="a8"/>
    <w:uiPriority w:val="99"/>
    <w:semiHidden/>
    <w:rsid w:val="00204044"/>
    <w:rPr>
      <w:sz w:val="16"/>
      <w:szCs w:val="16"/>
    </w:rPr>
  </w:style>
  <w:style w:type="character" w:customStyle="1" w:styleId="1fffd">
    <w:name w:val="כניסת שורה ראשונה בגוף טקסט תו1"/>
    <w:basedOn w:val="1fff3"/>
    <w:uiPriority w:val="99"/>
    <w:semiHidden/>
    <w:rsid w:val="00204044"/>
  </w:style>
  <w:style w:type="character" w:customStyle="1" w:styleId="219">
    <w:name w:val="כניסת שורה ראשונה בגוף טקסט 2 תו1"/>
    <w:basedOn w:val="1fffc"/>
    <w:uiPriority w:val="99"/>
    <w:semiHidden/>
    <w:rsid w:val="00204044"/>
  </w:style>
  <w:style w:type="character" w:customStyle="1" w:styleId="HTML13">
    <w:name w:val="כתובת HTML תו1"/>
    <w:basedOn w:val="a8"/>
    <w:uiPriority w:val="99"/>
    <w:semiHidden/>
    <w:rsid w:val="00204044"/>
    <w:rPr>
      <w:i/>
      <w:iCs/>
    </w:rPr>
  </w:style>
  <w:style w:type="character" w:customStyle="1" w:styleId="1fffe">
    <w:name w:val="מפת מסמך תו1"/>
    <w:basedOn w:val="a8"/>
    <w:uiPriority w:val="99"/>
    <w:semiHidden/>
    <w:rsid w:val="00204044"/>
    <w:rPr>
      <w:rFonts w:ascii="Tahoma" w:hAnsi="Tahoma" w:cs="Tahoma"/>
      <w:sz w:val="16"/>
      <w:szCs w:val="16"/>
    </w:rPr>
  </w:style>
  <w:style w:type="character" w:customStyle="1" w:styleId="1ffff">
    <w:name w:val="סיום תו1"/>
    <w:basedOn w:val="a8"/>
    <w:uiPriority w:val="99"/>
    <w:semiHidden/>
    <w:rsid w:val="00204044"/>
  </w:style>
  <w:style w:type="character" w:customStyle="1" w:styleId="1ffff0">
    <w:name w:val="ציטוט תו1"/>
    <w:basedOn w:val="a8"/>
    <w:uiPriority w:val="29"/>
    <w:rsid w:val="00204044"/>
    <w:rPr>
      <w:i/>
      <w:iCs/>
      <w:color w:val="404040"/>
    </w:rPr>
  </w:style>
  <w:style w:type="character" w:customStyle="1" w:styleId="1ffff1">
    <w:name w:val="ציטוט חזק תו1"/>
    <w:basedOn w:val="a8"/>
    <w:uiPriority w:val="30"/>
    <w:rsid w:val="00204044"/>
    <w:rPr>
      <w:i/>
      <w:iCs/>
      <w:color w:val="4472C4"/>
    </w:rPr>
  </w:style>
  <w:style w:type="character" w:customStyle="1" w:styleId="1ffff2">
    <w:name w:val="תאריך תו1"/>
    <w:basedOn w:val="a8"/>
    <w:uiPriority w:val="99"/>
    <w:semiHidden/>
    <w:rsid w:val="00204044"/>
  </w:style>
  <w:style w:type="table" w:styleId="afffffffffc">
    <w:name w:val="Table Grid"/>
    <w:basedOn w:val="a9"/>
    <w:uiPriority w:val="39"/>
    <w:rsid w:val="00EC51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986">
      <w:bodyDiv w:val="1"/>
      <w:marLeft w:val="0"/>
      <w:marRight w:val="0"/>
      <w:marTop w:val="0"/>
      <w:marBottom w:val="0"/>
      <w:divBdr>
        <w:top w:val="none" w:sz="0" w:space="0" w:color="auto"/>
        <w:left w:val="none" w:sz="0" w:space="0" w:color="auto"/>
        <w:bottom w:val="none" w:sz="0" w:space="0" w:color="auto"/>
        <w:right w:val="none" w:sz="0" w:space="0" w:color="auto"/>
      </w:divBdr>
    </w:div>
    <w:div w:id="16784646">
      <w:bodyDiv w:val="1"/>
      <w:marLeft w:val="0"/>
      <w:marRight w:val="0"/>
      <w:marTop w:val="0"/>
      <w:marBottom w:val="0"/>
      <w:divBdr>
        <w:top w:val="none" w:sz="0" w:space="0" w:color="auto"/>
        <w:left w:val="none" w:sz="0" w:space="0" w:color="auto"/>
        <w:bottom w:val="none" w:sz="0" w:space="0" w:color="auto"/>
        <w:right w:val="none" w:sz="0" w:space="0" w:color="auto"/>
      </w:divBdr>
    </w:div>
    <w:div w:id="19089796">
      <w:bodyDiv w:val="1"/>
      <w:marLeft w:val="0"/>
      <w:marRight w:val="0"/>
      <w:marTop w:val="0"/>
      <w:marBottom w:val="0"/>
      <w:divBdr>
        <w:top w:val="none" w:sz="0" w:space="0" w:color="auto"/>
        <w:left w:val="none" w:sz="0" w:space="0" w:color="auto"/>
        <w:bottom w:val="none" w:sz="0" w:space="0" w:color="auto"/>
        <w:right w:val="none" w:sz="0" w:space="0" w:color="auto"/>
      </w:divBdr>
    </w:div>
    <w:div w:id="50886804">
      <w:bodyDiv w:val="1"/>
      <w:marLeft w:val="0"/>
      <w:marRight w:val="0"/>
      <w:marTop w:val="0"/>
      <w:marBottom w:val="0"/>
      <w:divBdr>
        <w:top w:val="none" w:sz="0" w:space="0" w:color="auto"/>
        <w:left w:val="none" w:sz="0" w:space="0" w:color="auto"/>
        <w:bottom w:val="none" w:sz="0" w:space="0" w:color="auto"/>
        <w:right w:val="none" w:sz="0" w:space="0" w:color="auto"/>
      </w:divBdr>
    </w:div>
    <w:div w:id="71391985">
      <w:bodyDiv w:val="1"/>
      <w:marLeft w:val="0"/>
      <w:marRight w:val="0"/>
      <w:marTop w:val="0"/>
      <w:marBottom w:val="0"/>
      <w:divBdr>
        <w:top w:val="none" w:sz="0" w:space="0" w:color="auto"/>
        <w:left w:val="none" w:sz="0" w:space="0" w:color="auto"/>
        <w:bottom w:val="none" w:sz="0" w:space="0" w:color="auto"/>
        <w:right w:val="none" w:sz="0" w:space="0" w:color="auto"/>
      </w:divBdr>
    </w:div>
    <w:div w:id="203911320">
      <w:bodyDiv w:val="1"/>
      <w:marLeft w:val="0"/>
      <w:marRight w:val="0"/>
      <w:marTop w:val="0"/>
      <w:marBottom w:val="0"/>
      <w:divBdr>
        <w:top w:val="none" w:sz="0" w:space="0" w:color="auto"/>
        <w:left w:val="none" w:sz="0" w:space="0" w:color="auto"/>
        <w:bottom w:val="none" w:sz="0" w:space="0" w:color="auto"/>
        <w:right w:val="none" w:sz="0" w:space="0" w:color="auto"/>
      </w:divBdr>
    </w:div>
    <w:div w:id="230047467">
      <w:bodyDiv w:val="1"/>
      <w:marLeft w:val="0"/>
      <w:marRight w:val="0"/>
      <w:marTop w:val="0"/>
      <w:marBottom w:val="0"/>
      <w:divBdr>
        <w:top w:val="none" w:sz="0" w:space="0" w:color="auto"/>
        <w:left w:val="none" w:sz="0" w:space="0" w:color="auto"/>
        <w:bottom w:val="none" w:sz="0" w:space="0" w:color="auto"/>
        <w:right w:val="none" w:sz="0" w:space="0" w:color="auto"/>
      </w:divBdr>
    </w:div>
    <w:div w:id="271208054">
      <w:bodyDiv w:val="1"/>
      <w:marLeft w:val="0"/>
      <w:marRight w:val="0"/>
      <w:marTop w:val="0"/>
      <w:marBottom w:val="0"/>
      <w:divBdr>
        <w:top w:val="none" w:sz="0" w:space="0" w:color="auto"/>
        <w:left w:val="none" w:sz="0" w:space="0" w:color="auto"/>
        <w:bottom w:val="none" w:sz="0" w:space="0" w:color="auto"/>
        <w:right w:val="none" w:sz="0" w:space="0" w:color="auto"/>
      </w:divBdr>
    </w:div>
    <w:div w:id="338049208">
      <w:bodyDiv w:val="1"/>
      <w:marLeft w:val="0"/>
      <w:marRight w:val="0"/>
      <w:marTop w:val="0"/>
      <w:marBottom w:val="0"/>
      <w:divBdr>
        <w:top w:val="none" w:sz="0" w:space="0" w:color="auto"/>
        <w:left w:val="none" w:sz="0" w:space="0" w:color="auto"/>
        <w:bottom w:val="none" w:sz="0" w:space="0" w:color="auto"/>
        <w:right w:val="none" w:sz="0" w:space="0" w:color="auto"/>
      </w:divBdr>
    </w:div>
    <w:div w:id="363483508">
      <w:bodyDiv w:val="1"/>
      <w:marLeft w:val="0"/>
      <w:marRight w:val="0"/>
      <w:marTop w:val="0"/>
      <w:marBottom w:val="0"/>
      <w:divBdr>
        <w:top w:val="none" w:sz="0" w:space="0" w:color="auto"/>
        <w:left w:val="none" w:sz="0" w:space="0" w:color="auto"/>
        <w:bottom w:val="none" w:sz="0" w:space="0" w:color="auto"/>
        <w:right w:val="none" w:sz="0" w:space="0" w:color="auto"/>
      </w:divBdr>
    </w:div>
    <w:div w:id="390346179">
      <w:bodyDiv w:val="1"/>
      <w:marLeft w:val="0"/>
      <w:marRight w:val="0"/>
      <w:marTop w:val="0"/>
      <w:marBottom w:val="0"/>
      <w:divBdr>
        <w:top w:val="none" w:sz="0" w:space="0" w:color="auto"/>
        <w:left w:val="none" w:sz="0" w:space="0" w:color="auto"/>
        <w:bottom w:val="none" w:sz="0" w:space="0" w:color="auto"/>
        <w:right w:val="none" w:sz="0" w:space="0" w:color="auto"/>
      </w:divBdr>
    </w:div>
    <w:div w:id="409891924">
      <w:bodyDiv w:val="1"/>
      <w:marLeft w:val="0"/>
      <w:marRight w:val="0"/>
      <w:marTop w:val="0"/>
      <w:marBottom w:val="0"/>
      <w:divBdr>
        <w:top w:val="none" w:sz="0" w:space="0" w:color="auto"/>
        <w:left w:val="none" w:sz="0" w:space="0" w:color="auto"/>
        <w:bottom w:val="none" w:sz="0" w:space="0" w:color="auto"/>
        <w:right w:val="none" w:sz="0" w:space="0" w:color="auto"/>
      </w:divBdr>
    </w:div>
    <w:div w:id="427845484">
      <w:bodyDiv w:val="1"/>
      <w:marLeft w:val="0"/>
      <w:marRight w:val="0"/>
      <w:marTop w:val="0"/>
      <w:marBottom w:val="0"/>
      <w:divBdr>
        <w:top w:val="none" w:sz="0" w:space="0" w:color="auto"/>
        <w:left w:val="none" w:sz="0" w:space="0" w:color="auto"/>
        <w:bottom w:val="none" w:sz="0" w:space="0" w:color="auto"/>
        <w:right w:val="none" w:sz="0" w:space="0" w:color="auto"/>
      </w:divBdr>
    </w:div>
    <w:div w:id="449325389">
      <w:bodyDiv w:val="1"/>
      <w:marLeft w:val="0"/>
      <w:marRight w:val="0"/>
      <w:marTop w:val="0"/>
      <w:marBottom w:val="0"/>
      <w:divBdr>
        <w:top w:val="none" w:sz="0" w:space="0" w:color="auto"/>
        <w:left w:val="none" w:sz="0" w:space="0" w:color="auto"/>
        <w:bottom w:val="none" w:sz="0" w:space="0" w:color="auto"/>
        <w:right w:val="none" w:sz="0" w:space="0" w:color="auto"/>
      </w:divBdr>
    </w:div>
    <w:div w:id="590938276">
      <w:bodyDiv w:val="1"/>
      <w:marLeft w:val="0"/>
      <w:marRight w:val="0"/>
      <w:marTop w:val="0"/>
      <w:marBottom w:val="0"/>
      <w:divBdr>
        <w:top w:val="none" w:sz="0" w:space="0" w:color="auto"/>
        <w:left w:val="none" w:sz="0" w:space="0" w:color="auto"/>
        <w:bottom w:val="none" w:sz="0" w:space="0" w:color="auto"/>
        <w:right w:val="none" w:sz="0" w:space="0" w:color="auto"/>
      </w:divBdr>
    </w:div>
    <w:div w:id="635334156">
      <w:bodyDiv w:val="1"/>
      <w:marLeft w:val="0"/>
      <w:marRight w:val="0"/>
      <w:marTop w:val="0"/>
      <w:marBottom w:val="0"/>
      <w:divBdr>
        <w:top w:val="none" w:sz="0" w:space="0" w:color="auto"/>
        <w:left w:val="none" w:sz="0" w:space="0" w:color="auto"/>
        <w:bottom w:val="none" w:sz="0" w:space="0" w:color="auto"/>
        <w:right w:val="none" w:sz="0" w:space="0" w:color="auto"/>
      </w:divBdr>
    </w:div>
    <w:div w:id="650525806">
      <w:bodyDiv w:val="1"/>
      <w:marLeft w:val="0"/>
      <w:marRight w:val="0"/>
      <w:marTop w:val="0"/>
      <w:marBottom w:val="0"/>
      <w:divBdr>
        <w:top w:val="none" w:sz="0" w:space="0" w:color="auto"/>
        <w:left w:val="none" w:sz="0" w:space="0" w:color="auto"/>
        <w:bottom w:val="none" w:sz="0" w:space="0" w:color="auto"/>
        <w:right w:val="none" w:sz="0" w:space="0" w:color="auto"/>
      </w:divBdr>
    </w:div>
    <w:div w:id="703334780">
      <w:bodyDiv w:val="1"/>
      <w:marLeft w:val="0"/>
      <w:marRight w:val="0"/>
      <w:marTop w:val="0"/>
      <w:marBottom w:val="0"/>
      <w:divBdr>
        <w:top w:val="none" w:sz="0" w:space="0" w:color="auto"/>
        <w:left w:val="none" w:sz="0" w:space="0" w:color="auto"/>
        <w:bottom w:val="none" w:sz="0" w:space="0" w:color="auto"/>
        <w:right w:val="none" w:sz="0" w:space="0" w:color="auto"/>
      </w:divBdr>
      <w:divsChild>
        <w:div w:id="1067414265">
          <w:marLeft w:val="0"/>
          <w:marRight w:val="0"/>
          <w:marTop w:val="0"/>
          <w:marBottom w:val="0"/>
          <w:divBdr>
            <w:top w:val="none" w:sz="0" w:space="0" w:color="auto"/>
            <w:left w:val="none" w:sz="0" w:space="0" w:color="auto"/>
            <w:bottom w:val="none" w:sz="0" w:space="0" w:color="auto"/>
            <w:right w:val="none" w:sz="0" w:space="0" w:color="auto"/>
          </w:divBdr>
        </w:div>
        <w:div w:id="1727683928">
          <w:marLeft w:val="0"/>
          <w:marRight w:val="0"/>
          <w:marTop w:val="0"/>
          <w:marBottom w:val="0"/>
          <w:divBdr>
            <w:top w:val="none" w:sz="0" w:space="0" w:color="auto"/>
            <w:left w:val="none" w:sz="0" w:space="0" w:color="auto"/>
            <w:bottom w:val="none" w:sz="0" w:space="0" w:color="auto"/>
            <w:right w:val="none" w:sz="0" w:space="0" w:color="auto"/>
          </w:divBdr>
        </w:div>
      </w:divsChild>
    </w:div>
    <w:div w:id="710764368">
      <w:bodyDiv w:val="1"/>
      <w:marLeft w:val="0"/>
      <w:marRight w:val="0"/>
      <w:marTop w:val="0"/>
      <w:marBottom w:val="0"/>
      <w:divBdr>
        <w:top w:val="none" w:sz="0" w:space="0" w:color="auto"/>
        <w:left w:val="none" w:sz="0" w:space="0" w:color="auto"/>
        <w:bottom w:val="none" w:sz="0" w:space="0" w:color="auto"/>
        <w:right w:val="none" w:sz="0" w:space="0" w:color="auto"/>
      </w:divBdr>
    </w:div>
    <w:div w:id="736322274">
      <w:bodyDiv w:val="1"/>
      <w:marLeft w:val="0"/>
      <w:marRight w:val="0"/>
      <w:marTop w:val="0"/>
      <w:marBottom w:val="0"/>
      <w:divBdr>
        <w:top w:val="none" w:sz="0" w:space="0" w:color="auto"/>
        <w:left w:val="none" w:sz="0" w:space="0" w:color="auto"/>
        <w:bottom w:val="none" w:sz="0" w:space="0" w:color="auto"/>
        <w:right w:val="none" w:sz="0" w:space="0" w:color="auto"/>
      </w:divBdr>
    </w:div>
    <w:div w:id="742416635">
      <w:bodyDiv w:val="1"/>
      <w:marLeft w:val="0"/>
      <w:marRight w:val="0"/>
      <w:marTop w:val="0"/>
      <w:marBottom w:val="0"/>
      <w:divBdr>
        <w:top w:val="none" w:sz="0" w:space="0" w:color="auto"/>
        <w:left w:val="none" w:sz="0" w:space="0" w:color="auto"/>
        <w:bottom w:val="none" w:sz="0" w:space="0" w:color="auto"/>
        <w:right w:val="none" w:sz="0" w:space="0" w:color="auto"/>
      </w:divBdr>
    </w:div>
    <w:div w:id="777414162">
      <w:bodyDiv w:val="1"/>
      <w:marLeft w:val="0"/>
      <w:marRight w:val="0"/>
      <w:marTop w:val="0"/>
      <w:marBottom w:val="0"/>
      <w:divBdr>
        <w:top w:val="none" w:sz="0" w:space="0" w:color="auto"/>
        <w:left w:val="none" w:sz="0" w:space="0" w:color="auto"/>
        <w:bottom w:val="none" w:sz="0" w:space="0" w:color="auto"/>
        <w:right w:val="none" w:sz="0" w:space="0" w:color="auto"/>
      </w:divBdr>
    </w:div>
    <w:div w:id="847990263">
      <w:bodyDiv w:val="1"/>
      <w:marLeft w:val="0"/>
      <w:marRight w:val="0"/>
      <w:marTop w:val="0"/>
      <w:marBottom w:val="0"/>
      <w:divBdr>
        <w:top w:val="none" w:sz="0" w:space="0" w:color="auto"/>
        <w:left w:val="none" w:sz="0" w:space="0" w:color="auto"/>
        <w:bottom w:val="none" w:sz="0" w:space="0" w:color="auto"/>
        <w:right w:val="none" w:sz="0" w:space="0" w:color="auto"/>
      </w:divBdr>
    </w:div>
    <w:div w:id="890190842">
      <w:bodyDiv w:val="1"/>
      <w:marLeft w:val="0"/>
      <w:marRight w:val="0"/>
      <w:marTop w:val="0"/>
      <w:marBottom w:val="0"/>
      <w:divBdr>
        <w:top w:val="none" w:sz="0" w:space="0" w:color="auto"/>
        <w:left w:val="none" w:sz="0" w:space="0" w:color="auto"/>
        <w:bottom w:val="none" w:sz="0" w:space="0" w:color="auto"/>
        <w:right w:val="none" w:sz="0" w:space="0" w:color="auto"/>
      </w:divBdr>
    </w:div>
    <w:div w:id="985861144">
      <w:bodyDiv w:val="1"/>
      <w:marLeft w:val="0"/>
      <w:marRight w:val="0"/>
      <w:marTop w:val="0"/>
      <w:marBottom w:val="0"/>
      <w:divBdr>
        <w:top w:val="none" w:sz="0" w:space="0" w:color="auto"/>
        <w:left w:val="none" w:sz="0" w:space="0" w:color="auto"/>
        <w:bottom w:val="none" w:sz="0" w:space="0" w:color="auto"/>
        <w:right w:val="none" w:sz="0" w:space="0" w:color="auto"/>
      </w:divBdr>
    </w:div>
    <w:div w:id="1008630299">
      <w:bodyDiv w:val="1"/>
      <w:marLeft w:val="0"/>
      <w:marRight w:val="0"/>
      <w:marTop w:val="0"/>
      <w:marBottom w:val="0"/>
      <w:divBdr>
        <w:top w:val="none" w:sz="0" w:space="0" w:color="auto"/>
        <w:left w:val="none" w:sz="0" w:space="0" w:color="auto"/>
        <w:bottom w:val="none" w:sz="0" w:space="0" w:color="auto"/>
        <w:right w:val="none" w:sz="0" w:space="0" w:color="auto"/>
      </w:divBdr>
    </w:div>
    <w:div w:id="1012220553">
      <w:bodyDiv w:val="1"/>
      <w:marLeft w:val="0"/>
      <w:marRight w:val="0"/>
      <w:marTop w:val="0"/>
      <w:marBottom w:val="0"/>
      <w:divBdr>
        <w:top w:val="none" w:sz="0" w:space="0" w:color="auto"/>
        <w:left w:val="none" w:sz="0" w:space="0" w:color="auto"/>
        <w:bottom w:val="none" w:sz="0" w:space="0" w:color="auto"/>
        <w:right w:val="none" w:sz="0" w:space="0" w:color="auto"/>
      </w:divBdr>
    </w:div>
    <w:div w:id="1012951025">
      <w:bodyDiv w:val="1"/>
      <w:marLeft w:val="0"/>
      <w:marRight w:val="0"/>
      <w:marTop w:val="0"/>
      <w:marBottom w:val="0"/>
      <w:divBdr>
        <w:top w:val="none" w:sz="0" w:space="0" w:color="auto"/>
        <w:left w:val="none" w:sz="0" w:space="0" w:color="auto"/>
        <w:bottom w:val="none" w:sz="0" w:space="0" w:color="auto"/>
        <w:right w:val="none" w:sz="0" w:space="0" w:color="auto"/>
      </w:divBdr>
    </w:div>
    <w:div w:id="1168246889">
      <w:bodyDiv w:val="1"/>
      <w:marLeft w:val="0"/>
      <w:marRight w:val="0"/>
      <w:marTop w:val="0"/>
      <w:marBottom w:val="0"/>
      <w:divBdr>
        <w:top w:val="none" w:sz="0" w:space="0" w:color="auto"/>
        <w:left w:val="none" w:sz="0" w:space="0" w:color="auto"/>
        <w:bottom w:val="none" w:sz="0" w:space="0" w:color="auto"/>
        <w:right w:val="none" w:sz="0" w:space="0" w:color="auto"/>
      </w:divBdr>
    </w:div>
    <w:div w:id="1169448749">
      <w:bodyDiv w:val="1"/>
      <w:marLeft w:val="0"/>
      <w:marRight w:val="0"/>
      <w:marTop w:val="0"/>
      <w:marBottom w:val="0"/>
      <w:divBdr>
        <w:top w:val="none" w:sz="0" w:space="0" w:color="auto"/>
        <w:left w:val="none" w:sz="0" w:space="0" w:color="auto"/>
        <w:bottom w:val="none" w:sz="0" w:space="0" w:color="auto"/>
        <w:right w:val="none" w:sz="0" w:space="0" w:color="auto"/>
      </w:divBdr>
    </w:div>
    <w:div w:id="1188300683">
      <w:bodyDiv w:val="1"/>
      <w:marLeft w:val="0"/>
      <w:marRight w:val="0"/>
      <w:marTop w:val="0"/>
      <w:marBottom w:val="0"/>
      <w:divBdr>
        <w:top w:val="none" w:sz="0" w:space="0" w:color="auto"/>
        <w:left w:val="none" w:sz="0" w:space="0" w:color="auto"/>
        <w:bottom w:val="none" w:sz="0" w:space="0" w:color="auto"/>
        <w:right w:val="none" w:sz="0" w:space="0" w:color="auto"/>
      </w:divBdr>
    </w:div>
    <w:div w:id="1252663788">
      <w:bodyDiv w:val="1"/>
      <w:marLeft w:val="0"/>
      <w:marRight w:val="0"/>
      <w:marTop w:val="0"/>
      <w:marBottom w:val="0"/>
      <w:divBdr>
        <w:top w:val="none" w:sz="0" w:space="0" w:color="auto"/>
        <w:left w:val="none" w:sz="0" w:space="0" w:color="auto"/>
        <w:bottom w:val="none" w:sz="0" w:space="0" w:color="auto"/>
        <w:right w:val="none" w:sz="0" w:space="0" w:color="auto"/>
      </w:divBdr>
    </w:div>
    <w:div w:id="1266886152">
      <w:bodyDiv w:val="1"/>
      <w:marLeft w:val="0"/>
      <w:marRight w:val="0"/>
      <w:marTop w:val="0"/>
      <w:marBottom w:val="0"/>
      <w:divBdr>
        <w:top w:val="none" w:sz="0" w:space="0" w:color="auto"/>
        <w:left w:val="none" w:sz="0" w:space="0" w:color="auto"/>
        <w:bottom w:val="none" w:sz="0" w:space="0" w:color="auto"/>
        <w:right w:val="none" w:sz="0" w:space="0" w:color="auto"/>
      </w:divBdr>
    </w:div>
    <w:div w:id="1270819359">
      <w:bodyDiv w:val="1"/>
      <w:marLeft w:val="0"/>
      <w:marRight w:val="0"/>
      <w:marTop w:val="0"/>
      <w:marBottom w:val="0"/>
      <w:divBdr>
        <w:top w:val="none" w:sz="0" w:space="0" w:color="auto"/>
        <w:left w:val="none" w:sz="0" w:space="0" w:color="auto"/>
        <w:bottom w:val="none" w:sz="0" w:space="0" w:color="auto"/>
        <w:right w:val="none" w:sz="0" w:space="0" w:color="auto"/>
      </w:divBdr>
    </w:div>
    <w:div w:id="1273052628">
      <w:bodyDiv w:val="1"/>
      <w:marLeft w:val="0"/>
      <w:marRight w:val="0"/>
      <w:marTop w:val="0"/>
      <w:marBottom w:val="0"/>
      <w:divBdr>
        <w:top w:val="none" w:sz="0" w:space="0" w:color="auto"/>
        <w:left w:val="none" w:sz="0" w:space="0" w:color="auto"/>
        <w:bottom w:val="none" w:sz="0" w:space="0" w:color="auto"/>
        <w:right w:val="none" w:sz="0" w:space="0" w:color="auto"/>
      </w:divBdr>
    </w:div>
    <w:div w:id="1369531221">
      <w:bodyDiv w:val="1"/>
      <w:marLeft w:val="0"/>
      <w:marRight w:val="0"/>
      <w:marTop w:val="0"/>
      <w:marBottom w:val="0"/>
      <w:divBdr>
        <w:top w:val="none" w:sz="0" w:space="0" w:color="auto"/>
        <w:left w:val="none" w:sz="0" w:space="0" w:color="auto"/>
        <w:bottom w:val="none" w:sz="0" w:space="0" w:color="auto"/>
        <w:right w:val="none" w:sz="0" w:space="0" w:color="auto"/>
      </w:divBdr>
    </w:div>
    <w:div w:id="1384595084">
      <w:bodyDiv w:val="1"/>
      <w:marLeft w:val="0"/>
      <w:marRight w:val="0"/>
      <w:marTop w:val="0"/>
      <w:marBottom w:val="0"/>
      <w:divBdr>
        <w:top w:val="none" w:sz="0" w:space="0" w:color="auto"/>
        <w:left w:val="none" w:sz="0" w:space="0" w:color="auto"/>
        <w:bottom w:val="none" w:sz="0" w:space="0" w:color="auto"/>
        <w:right w:val="none" w:sz="0" w:space="0" w:color="auto"/>
      </w:divBdr>
    </w:div>
    <w:div w:id="1428230720">
      <w:bodyDiv w:val="1"/>
      <w:marLeft w:val="0"/>
      <w:marRight w:val="0"/>
      <w:marTop w:val="0"/>
      <w:marBottom w:val="0"/>
      <w:divBdr>
        <w:top w:val="none" w:sz="0" w:space="0" w:color="auto"/>
        <w:left w:val="none" w:sz="0" w:space="0" w:color="auto"/>
        <w:bottom w:val="none" w:sz="0" w:space="0" w:color="auto"/>
        <w:right w:val="none" w:sz="0" w:space="0" w:color="auto"/>
      </w:divBdr>
    </w:div>
    <w:div w:id="1447852359">
      <w:bodyDiv w:val="1"/>
      <w:marLeft w:val="0"/>
      <w:marRight w:val="0"/>
      <w:marTop w:val="0"/>
      <w:marBottom w:val="0"/>
      <w:divBdr>
        <w:top w:val="none" w:sz="0" w:space="0" w:color="auto"/>
        <w:left w:val="none" w:sz="0" w:space="0" w:color="auto"/>
        <w:bottom w:val="none" w:sz="0" w:space="0" w:color="auto"/>
        <w:right w:val="none" w:sz="0" w:space="0" w:color="auto"/>
      </w:divBdr>
    </w:div>
    <w:div w:id="1449591777">
      <w:bodyDiv w:val="1"/>
      <w:marLeft w:val="0"/>
      <w:marRight w:val="0"/>
      <w:marTop w:val="0"/>
      <w:marBottom w:val="0"/>
      <w:divBdr>
        <w:top w:val="none" w:sz="0" w:space="0" w:color="auto"/>
        <w:left w:val="none" w:sz="0" w:space="0" w:color="auto"/>
        <w:bottom w:val="none" w:sz="0" w:space="0" w:color="auto"/>
        <w:right w:val="none" w:sz="0" w:space="0" w:color="auto"/>
      </w:divBdr>
    </w:div>
    <w:div w:id="1513757835">
      <w:bodyDiv w:val="1"/>
      <w:marLeft w:val="0"/>
      <w:marRight w:val="0"/>
      <w:marTop w:val="0"/>
      <w:marBottom w:val="0"/>
      <w:divBdr>
        <w:top w:val="none" w:sz="0" w:space="0" w:color="auto"/>
        <w:left w:val="none" w:sz="0" w:space="0" w:color="auto"/>
        <w:bottom w:val="none" w:sz="0" w:space="0" w:color="auto"/>
        <w:right w:val="none" w:sz="0" w:space="0" w:color="auto"/>
      </w:divBdr>
    </w:div>
    <w:div w:id="1564103201">
      <w:bodyDiv w:val="1"/>
      <w:marLeft w:val="0"/>
      <w:marRight w:val="0"/>
      <w:marTop w:val="0"/>
      <w:marBottom w:val="0"/>
      <w:divBdr>
        <w:top w:val="none" w:sz="0" w:space="0" w:color="auto"/>
        <w:left w:val="none" w:sz="0" w:space="0" w:color="auto"/>
        <w:bottom w:val="none" w:sz="0" w:space="0" w:color="auto"/>
        <w:right w:val="none" w:sz="0" w:space="0" w:color="auto"/>
      </w:divBdr>
    </w:div>
    <w:div w:id="1584604451">
      <w:bodyDiv w:val="1"/>
      <w:marLeft w:val="0"/>
      <w:marRight w:val="0"/>
      <w:marTop w:val="0"/>
      <w:marBottom w:val="0"/>
      <w:divBdr>
        <w:top w:val="none" w:sz="0" w:space="0" w:color="auto"/>
        <w:left w:val="none" w:sz="0" w:space="0" w:color="auto"/>
        <w:bottom w:val="none" w:sz="0" w:space="0" w:color="auto"/>
        <w:right w:val="none" w:sz="0" w:space="0" w:color="auto"/>
      </w:divBdr>
    </w:div>
    <w:div w:id="1605764877">
      <w:bodyDiv w:val="1"/>
      <w:marLeft w:val="0"/>
      <w:marRight w:val="0"/>
      <w:marTop w:val="0"/>
      <w:marBottom w:val="0"/>
      <w:divBdr>
        <w:top w:val="none" w:sz="0" w:space="0" w:color="auto"/>
        <w:left w:val="none" w:sz="0" w:space="0" w:color="auto"/>
        <w:bottom w:val="none" w:sz="0" w:space="0" w:color="auto"/>
        <w:right w:val="none" w:sz="0" w:space="0" w:color="auto"/>
      </w:divBdr>
    </w:div>
    <w:div w:id="1620605154">
      <w:bodyDiv w:val="1"/>
      <w:marLeft w:val="0"/>
      <w:marRight w:val="0"/>
      <w:marTop w:val="0"/>
      <w:marBottom w:val="0"/>
      <w:divBdr>
        <w:top w:val="none" w:sz="0" w:space="0" w:color="auto"/>
        <w:left w:val="none" w:sz="0" w:space="0" w:color="auto"/>
        <w:bottom w:val="none" w:sz="0" w:space="0" w:color="auto"/>
        <w:right w:val="none" w:sz="0" w:space="0" w:color="auto"/>
      </w:divBdr>
    </w:div>
    <w:div w:id="1708792328">
      <w:bodyDiv w:val="1"/>
      <w:marLeft w:val="0"/>
      <w:marRight w:val="0"/>
      <w:marTop w:val="0"/>
      <w:marBottom w:val="0"/>
      <w:divBdr>
        <w:top w:val="none" w:sz="0" w:space="0" w:color="auto"/>
        <w:left w:val="none" w:sz="0" w:space="0" w:color="auto"/>
        <w:bottom w:val="none" w:sz="0" w:space="0" w:color="auto"/>
        <w:right w:val="none" w:sz="0" w:space="0" w:color="auto"/>
      </w:divBdr>
    </w:div>
    <w:div w:id="1713919483">
      <w:bodyDiv w:val="1"/>
      <w:marLeft w:val="0"/>
      <w:marRight w:val="0"/>
      <w:marTop w:val="0"/>
      <w:marBottom w:val="0"/>
      <w:divBdr>
        <w:top w:val="none" w:sz="0" w:space="0" w:color="auto"/>
        <w:left w:val="none" w:sz="0" w:space="0" w:color="auto"/>
        <w:bottom w:val="none" w:sz="0" w:space="0" w:color="auto"/>
        <w:right w:val="none" w:sz="0" w:space="0" w:color="auto"/>
      </w:divBdr>
    </w:div>
    <w:div w:id="1726639650">
      <w:bodyDiv w:val="1"/>
      <w:marLeft w:val="0"/>
      <w:marRight w:val="0"/>
      <w:marTop w:val="0"/>
      <w:marBottom w:val="0"/>
      <w:divBdr>
        <w:top w:val="none" w:sz="0" w:space="0" w:color="auto"/>
        <w:left w:val="none" w:sz="0" w:space="0" w:color="auto"/>
        <w:bottom w:val="none" w:sz="0" w:space="0" w:color="auto"/>
        <w:right w:val="none" w:sz="0" w:space="0" w:color="auto"/>
      </w:divBdr>
    </w:div>
    <w:div w:id="1740665441">
      <w:bodyDiv w:val="1"/>
      <w:marLeft w:val="0"/>
      <w:marRight w:val="0"/>
      <w:marTop w:val="0"/>
      <w:marBottom w:val="0"/>
      <w:divBdr>
        <w:top w:val="none" w:sz="0" w:space="0" w:color="auto"/>
        <w:left w:val="none" w:sz="0" w:space="0" w:color="auto"/>
        <w:bottom w:val="none" w:sz="0" w:space="0" w:color="auto"/>
        <w:right w:val="none" w:sz="0" w:space="0" w:color="auto"/>
      </w:divBdr>
    </w:div>
    <w:div w:id="1755589777">
      <w:bodyDiv w:val="1"/>
      <w:marLeft w:val="0"/>
      <w:marRight w:val="0"/>
      <w:marTop w:val="0"/>
      <w:marBottom w:val="0"/>
      <w:divBdr>
        <w:top w:val="none" w:sz="0" w:space="0" w:color="auto"/>
        <w:left w:val="none" w:sz="0" w:space="0" w:color="auto"/>
        <w:bottom w:val="none" w:sz="0" w:space="0" w:color="auto"/>
        <w:right w:val="none" w:sz="0" w:space="0" w:color="auto"/>
      </w:divBdr>
    </w:div>
    <w:div w:id="1766220070">
      <w:bodyDiv w:val="1"/>
      <w:marLeft w:val="0"/>
      <w:marRight w:val="0"/>
      <w:marTop w:val="0"/>
      <w:marBottom w:val="0"/>
      <w:divBdr>
        <w:top w:val="none" w:sz="0" w:space="0" w:color="auto"/>
        <w:left w:val="none" w:sz="0" w:space="0" w:color="auto"/>
        <w:bottom w:val="none" w:sz="0" w:space="0" w:color="auto"/>
        <w:right w:val="none" w:sz="0" w:space="0" w:color="auto"/>
      </w:divBdr>
    </w:div>
    <w:div w:id="1769277597">
      <w:bodyDiv w:val="1"/>
      <w:marLeft w:val="0"/>
      <w:marRight w:val="0"/>
      <w:marTop w:val="0"/>
      <w:marBottom w:val="0"/>
      <w:divBdr>
        <w:top w:val="none" w:sz="0" w:space="0" w:color="auto"/>
        <w:left w:val="none" w:sz="0" w:space="0" w:color="auto"/>
        <w:bottom w:val="none" w:sz="0" w:space="0" w:color="auto"/>
        <w:right w:val="none" w:sz="0" w:space="0" w:color="auto"/>
      </w:divBdr>
    </w:div>
    <w:div w:id="1770003089">
      <w:bodyDiv w:val="1"/>
      <w:marLeft w:val="0"/>
      <w:marRight w:val="0"/>
      <w:marTop w:val="0"/>
      <w:marBottom w:val="0"/>
      <w:divBdr>
        <w:top w:val="none" w:sz="0" w:space="0" w:color="auto"/>
        <w:left w:val="none" w:sz="0" w:space="0" w:color="auto"/>
        <w:bottom w:val="none" w:sz="0" w:space="0" w:color="auto"/>
        <w:right w:val="none" w:sz="0" w:space="0" w:color="auto"/>
      </w:divBdr>
    </w:div>
    <w:div w:id="1770469861">
      <w:bodyDiv w:val="1"/>
      <w:marLeft w:val="0"/>
      <w:marRight w:val="0"/>
      <w:marTop w:val="0"/>
      <w:marBottom w:val="0"/>
      <w:divBdr>
        <w:top w:val="none" w:sz="0" w:space="0" w:color="auto"/>
        <w:left w:val="none" w:sz="0" w:space="0" w:color="auto"/>
        <w:bottom w:val="none" w:sz="0" w:space="0" w:color="auto"/>
        <w:right w:val="none" w:sz="0" w:space="0" w:color="auto"/>
      </w:divBdr>
    </w:div>
    <w:div w:id="1797218470">
      <w:bodyDiv w:val="1"/>
      <w:marLeft w:val="0"/>
      <w:marRight w:val="0"/>
      <w:marTop w:val="0"/>
      <w:marBottom w:val="0"/>
      <w:divBdr>
        <w:top w:val="none" w:sz="0" w:space="0" w:color="auto"/>
        <w:left w:val="none" w:sz="0" w:space="0" w:color="auto"/>
        <w:bottom w:val="none" w:sz="0" w:space="0" w:color="auto"/>
        <w:right w:val="none" w:sz="0" w:space="0" w:color="auto"/>
      </w:divBdr>
    </w:div>
    <w:div w:id="1821464429">
      <w:bodyDiv w:val="1"/>
      <w:marLeft w:val="0"/>
      <w:marRight w:val="0"/>
      <w:marTop w:val="0"/>
      <w:marBottom w:val="0"/>
      <w:divBdr>
        <w:top w:val="none" w:sz="0" w:space="0" w:color="auto"/>
        <w:left w:val="none" w:sz="0" w:space="0" w:color="auto"/>
        <w:bottom w:val="none" w:sz="0" w:space="0" w:color="auto"/>
        <w:right w:val="none" w:sz="0" w:space="0" w:color="auto"/>
      </w:divBdr>
    </w:div>
    <w:div w:id="1839467804">
      <w:bodyDiv w:val="1"/>
      <w:marLeft w:val="0"/>
      <w:marRight w:val="0"/>
      <w:marTop w:val="0"/>
      <w:marBottom w:val="0"/>
      <w:divBdr>
        <w:top w:val="none" w:sz="0" w:space="0" w:color="auto"/>
        <w:left w:val="none" w:sz="0" w:space="0" w:color="auto"/>
        <w:bottom w:val="none" w:sz="0" w:space="0" w:color="auto"/>
        <w:right w:val="none" w:sz="0" w:space="0" w:color="auto"/>
      </w:divBdr>
    </w:div>
    <w:div w:id="1892185118">
      <w:bodyDiv w:val="1"/>
      <w:marLeft w:val="0"/>
      <w:marRight w:val="0"/>
      <w:marTop w:val="0"/>
      <w:marBottom w:val="0"/>
      <w:divBdr>
        <w:top w:val="none" w:sz="0" w:space="0" w:color="auto"/>
        <w:left w:val="none" w:sz="0" w:space="0" w:color="auto"/>
        <w:bottom w:val="none" w:sz="0" w:space="0" w:color="auto"/>
        <w:right w:val="none" w:sz="0" w:space="0" w:color="auto"/>
      </w:divBdr>
    </w:div>
    <w:div w:id="1892417954">
      <w:bodyDiv w:val="1"/>
      <w:marLeft w:val="0"/>
      <w:marRight w:val="0"/>
      <w:marTop w:val="0"/>
      <w:marBottom w:val="0"/>
      <w:divBdr>
        <w:top w:val="none" w:sz="0" w:space="0" w:color="auto"/>
        <w:left w:val="none" w:sz="0" w:space="0" w:color="auto"/>
        <w:bottom w:val="none" w:sz="0" w:space="0" w:color="auto"/>
        <w:right w:val="none" w:sz="0" w:space="0" w:color="auto"/>
      </w:divBdr>
    </w:div>
    <w:div w:id="1996107787">
      <w:bodyDiv w:val="1"/>
      <w:marLeft w:val="0"/>
      <w:marRight w:val="0"/>
      <w:marTop w:val="0"/>
      <w:marBottom w:val="0"/>
      <w:divBdr>
        <w:top w:val="none" w:sz="0" w:space="0" w:color="auto"/>
        <w:left w:val="none" w:sz="0" w:space="0" w:color="auto"/>
        <w:bottom w:val="none" w:sz="0" w:space="0" w:color="auto"/>
        <w:right w:val="none" w:sz="0" w:space="0" w:color="auto"/>
      </w:divBdr>
    </w:div>
    <w:div w:id="2012874240">
      <w:bodyDiv w:val="1"/>
      <w:marLeft w:val="0"/>
      <w:marRight w:val="0"/>
      <w:marTop w:val="0"/>
      <w:marBottom w:val="0"/>
      <w:divBdr>
        <w:top w:val="none" w:sz="0" w:space="0" w:color="auto"/>
        <w:left w:val="none" w:sz="0" w:space="0" w:color="auto"/>
        <w:bottom w:val="none" w:sz="0" w:space="0" w:color="auto"/>
        <w:right w:val="none" w:sz="0" w:space="0" w:color="auto"/>
      </w:divBdr>
    </w:div>
    <w:div w:id="2021931601">
      <w:bodyDiv w:val="1"/>
      <w:marLeft w:val="0"/>
      <w:marRight w:val="0"/>
      <w:marTop w:val="0"/>
      <w:marBottom w:val="0"/>
      <w:divBdr>
        <w:top w:val="none" w:sz="0" w:space="0" w:color="auto"/>
        <w:left w:val="none" w:sz="0" w:space="0" w:color="auto"/>
        <w:bottom w:val="none" w:sz="0" w:space="0" w:color="auto"/>
        <w:right w:val="none" w:sz="0" w:space="0" w:color="auto"/>
      </w:divBdr>
    </w:div>
    <w:div w:id="2041394100">
      <w:bodyDiv w:val="1"/>
      <w:marLeft w:val="0"/>
      <w:marRight w:val="0"/>
      <w:marTop w:val="0"/>
      <w:marBottom w:val="0"/>
      <w:divBdr>
        <w:top w:val="none" w:sz="0" w:space="0" w:color="auto"/>
        <w:left w:val="none" w:sz="0" w:space="0" w:color="auto"/>
        <w:bottom w:val="none" w:sz="0" w:space="0" w:color="auto"/>
        <w:right w:val="none" w:sz="0" w:space="0" w:color="auto"/>
      </w:divBdr>
    </w:div>
    <w:div w:id="2055109268">
      <w:bodyDiv w:val="1"/>
      <w:marLeft w:val="0"/>
      <w:marRight w:val="0"/>
      <w:marTop w:val="0"/>
      <w:marBottom w:val="0"/>
      <w:divBdr>
        <w:top w:val="none" w:sz="0" w:space="0" w:color="auto"/>
        <w:left w:val="none" w:sz="0" w:space="0" w:color="auto"/>
        <w:bottom w:val="none" w:sz="0" w:space="0" w:color="auto"/>
        <w:right w:val="none" w:sz="0" w:space="0" w:color="auto"/>
      </w:divBdr>
    </w:div>
    <w:div w:id="2133596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43.xml"/><Relationship Id="rId21" Type="http://schemas.openxmlformats.org/officeDocument/2006/relationships/header" Target="header8.xml"/><Relationship Id="rId42" Type="http://schemas.openxmlformats.org/officeDocument/2006/relationships/header" Target="header17.xml"/><Relationship Id="rId63" Type="http://schemas.openxmlformats.org/officeDocument/2006/relationships/header" Target="header24.xml"/><Relationship Id="rId84" Type="http://schemas.openxmlformats.org/officeDocument/2006/relationships/footer" Target="footer40.xml"/><Relationship Id="rId138" Type="http://schemas.openxmlformats.org/officeDocument/2006/relationships/footer" Target="footer76.xml"/><Relationship Id="rId107" Type="http://schemas.openxmlformats.org/officeDocument/2006/relationships/footer" Target="footer55.xml"/><Relationship Id="rId11" Type="http://schemas.openxmlformats.org/officeDocument/2006/relationships/footer" Target="footer1.xml"/><Relationship Id="rId32" Type="http://schemas.openxmlformats.org/officeDocument/2006/relationships/header" Target="header12.xml"/><Relationship Id="rId53" Type="http://schemas.openxmlformats.org/officeDocument/2006/relationships/header" Target="header20.xml"/><Relationship Id="rId74" Type="http://schemas.openxmlformats.org/officeDocument/2006/relationships/footer" Target="footer35.xml"/><Relationship Id="rId128" Type="http://schemas.openxmlformats.org/officeDocument/2006/relationships/footer" Target="footer70.xml"/><Relationship Id="rId149" Type="http://schemas.openxmlformats.org/officeDocument/2006/relationships/header" Target="header54.xml"/><Relationship Id="rId5" Type="http://schemas.openxmlformats.org/officeDocument/2006/relationships/settings" Target="settings.xml"/><Relationship Id="rId95" Type="http://schemas.openxmlformats.org/officeDocument/2006/relationships/header" Target="header36.xml"/><Relationship Id="rId22" Type="http://schemas.openxmlformats.org/officeDocument/2006/relationships/footer" Target="footer5.xml"/><Relationship Id="rId43" Type="http://schemas.openxmlformats.org/officeDocument/2006/relationships/footer" Target="footer15.xml"/><Relationship Id="rId64" Type="http://schemas.openxmlformats.org/officeDocument/2006/relationships/footer" Target="footer28.xml"/><Relationship Id="rId118" Type="http://schemas.openxmlformats.org/officeDocument/2006/relationships/footer" Target="footer63.xml"/><Relationship Id="rId139" Type="http://schemas.openxmlformats.org/officeDocument/2006/relationships/footer" Target="footer77.xml"/><Relationship Id="rId80" Type="http://schemas.openxmlformats.org/officeDocument/2006/relationships/header" Target="header30.xml"/><Relationship Id="rId85" Type="http://schemas.openxmlformats.org/officeDocument/2006/relationships/footer" Target="footer41.xml"/><Relationship Id="rId150" Type="http://schemas.openxmlformats.org/officeDocument/2006/relationships/footer" Target="footer84.xml"/><Relationship Id="rId155" Type="http://schemas.openxmlformats.org/officeDocument/2006/relationships/footer" Target="footer87.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footer" Target="footer10.xml"/><Relationship Id="rId38" Type="http://schemas.openxmlformats.org/officeDocument/2006/relationships/footer" Target="footer12.xml"/><Relationship Id="rId59" Type="http://schemas.openxmlformats.org/officeDocument/2006/relationships/footer" Target="footer25.xml"/><Relationship Id="rId103" Type="http://schemas.openxmlformats.org/officeDocument/2006/relationships/footer" Target="footer53.xml"/><Relationship Id="rId108" Type="http://schemas.openxmlformats.org/officeDocument/2006/relationships/header" Target="header41.xml"/><Relationship Id="rId124" Type="http://schemas.openxmlformats.org/officeDocument/2006/relationships/header" Target="header46.xml"/><Relationship Id="rId129" Type="http://schemas.openxmlformats.org/officeDocument/2006/relationships/footer" Target="footer71.xml"/><Relationship Id="rId54" Type="http://schemas.openxmlformats.org/officeDocument/2006/relationships/footer" Target="footer22.xml"/><Relationship Id="rId70" Type="http://schemas.openxmlformats.org/officeDocument/2006/relationships/footer" Target="footer32.xml"/><Relationship Id="rId75" Type="http://schemas.openxmlformats.org/officeDocument/2006/relationships/footer" Target="footer36.xml"/><Relationship Id="rId91" Type="http://schemas.openxmlformats.org/officeDocument/2006/relationships/header" Target="header34.xml"/><Relationship Id="rId96" Type="http://schemas.openxmlformats.org/officeDocument/2006/relationships/header" Target="header37.xml"/><Relationship Id="rId140" Type="http://schemas.openxmlformats.org/officeDocument/2006/relationships/footer" Target="footer78.xml"/><Relationship Id="rId145" Type="http://schemas.openxmlformats.org/officeDocument/2006/relationships/footer" Target="footer81.xml"/><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footer" Target="footer6.xml"/><Relationship Id="rId28" Type="http://schemas.openxmlformats.org/officeDocument/2006/relationships/header" Target="header10.xml"/><Relationship Id="rId49" Type="http://schemas.openxmlformats.org/officeDocument/2006/relationships/footer" Target="footer19.xml"/><Relationship Id="rId114" Type="http://schemas.openxmlformats.org/officeDocument/2006/relationships/footer" Target="footer60.xml"/><Relationship Id="rId119" Type="http://schemas.openxmlformats.org/officeDocument/2006/relationships/header" Target="header44.xml"/><Relationship Id="rId44" Type="http://schemas.openxmlformats.org/officeDocument/2006/relationships/footer" Target="footer16.xml"/><Relationship Id="rId60" Type="http://schemas.openxmlformats.org/officeDocument/2006/relationships/footer" Target="footer26.xml"/><Relationship Id="rId65" Type="http://schemas.openxmlformats.org/officeDocument/2006/relationships/footer" Target="footer29.xml"/><Relationship Id="rId81" Type="http://schemas.openxmlformats.org/officeDocument/2006/relationships/footer" Target="footer39.xml"/><Relationship Id="rId86" Type="http://schemas.openxmlformats.org/officeDocument/2006/relationships/header" Target="header33.xml"/><Relationship Id="rId130" Type="http://schemas.openxmlformats.org/officeDocument/2006/relationships/header" Target="header47.xml"/><Relationship Id="rId135" Type="http://schemas.openxmlformats.org/officeDocument/2006/relationships/footer" Target="footer74.xml"/><Relationship Id="rId151" Type="http://schemas.openxmlformats.org/officeDocument/2006/relationships/footer" Target="footer85.xml"/><Relationship Id="rId156" Type="http://schemas.openxmlformats.org/officeDocument/2006/relationships/footer" Target="footer88.xml"/><Relationship Id="rId13" Type="http://schemas.openxmlformats.org/officeDocument/2006/relationships/header" Target="header3.xml"/><Relationship Id="rId18" Type="http://schemas.openxmlformats.org/officeDocument/2006/relationships/image" Target="media/image1.jpeg"/><Relationship Id="rId39" Type="http://schemas.openxmlformats.org/officeDocument/2006/relationships/footer" Target="footer13.xml"/><Relationship Id="rId109" Type="http://schemas.openxmlformats.org/officeDocument/2006/relationships/footer" Target="footer56.xml"/><Relationship Id="rId34" Type="http://schemas.openxmlformats.org/officeDocument/2006/relationships/header" Target="header13.xml"/><Relationship Id="rId50" Type="http://schemas.openxmlformats.org/officeDocument/2006/relationships/footer" Target="footer20.xml"/><Relationship Id="rId55" Type="http://schemas.openxmlformats.org/officeDocument/2006/relationships/header" Target="header21.xml"/><Relationship Id="rId76" Type="http://schemas.openxmlformats.org/officeDocument/2006/relationships/header" Target="header28.xml"/><Relationship Id="rId97" Type="http://schemas.openxmlformats.org/officeDocument/2006/relationships/footer" Target="footer48.xml"/><Relationship Id="rId104" Type="http://schemas.openxmlformats.org/officeDocument/2006/relationships/header" Target="header39.xml"/><Relationship Id="rId120" Type="http://schemas.openxmlformats.org/officeDocument/2006/relationships/footer" Target="footer64.xml"/><Relationship Id="rId125" Type="http://schemas.openxmlformats.org/officeDocument/2006/relationships/footer" Target="footer67.xml"/><Relationship Id="rId141" Type="http://schemas.openxmlformats.org/officeDocument/2006/relationships/footer" Target="footer79.xml"/><Relationship Id="rId146" Type="http://schemas.openxmlformats.org/officeDocument/2006/relationships/header" Target="header53.xml"/><Relationship Id="rId7" Type="http://schemas.openxmlformats.org/officeDocument/2006/relationships/footnotes" Target="footnotes.xml"/><Relationship Id="rId71" Type="http://schemas.openxmlformats.org/officeDocument/2006/relationships/header" Target="header27.xml"/><Relationship Id="rId92" Type="http://schemas.openxmlformats.org/officeDocument/2006/relationships/footer" Target="footer46.xml"/><Relationship Id="rId2" Type="http://schemas.openxmlformats.org/officeDocument/2006/relationships/customXml" Target="../customXml/item1.xml"/><Relationship Id="rId29" Type="http://schemas.openxmlformats.org/officeDocument/2006/relationships/footer" Target="footer8.xml"/><Relationship Id="rId24" Type="http://schemas.openxmlformats.org/officeDocument/2006/relationships/header" Target="header9.xml"/><Relationship Id="rId40" Type="http://schemas.openxmlformats.org/officeDocument/2006/relationships/header" Target="header16.xml"/><Relationship Id="rId45" Type="http://schemas.openxmlformats.org/officeDocument/2006/relationships/header" Target="header18.xml"/><Relationship Id="rId66" Type="http://schemas.openxmlformats.org/officeDocument/2006/relationships/header" Target="header25.xml"/><Relationship Id="rId87" Type="http://schemas.openxmlformats.org/officeDocument/2006/relationships/footer" Target="footer42.xml"/><Relationship Id="rId110" Type="http://schemas.openxmlformats.org/officeDocument/2006/relationships/footer" Target="footer57.xml"/><Relationship Id="rId115" Type="http://schemas.openxmlformats.org/officeDocument/2006/relationships/footer" Target="footer61.xml"/><Relationship Id="rId131" Type="http://schemas.openxmlformats.org/officeDocument/2006/relationships/footer" Target="footer72.xml"/><Relationship Id="rId136" Type="http://schemas.openxmlformats.org/officeDocument/2006/relationships/footer" Target="footer75.xml"/><Relationship Id="rId157" Type="http://schemas.openxmlformats.org/officeDocument/2006/relationships/fontTable" Target="fontTable.xml"/><Relationship Id="rId61" Type="http://schemas.openxmlformats.org/officeDocument/2006/relationships/footer" Target="footer27.xml"/><Relationship Id="rId82" Type="http://schemas.openxmlformats.org/officeDocument/2006/relationships/header" Target="header31.xml"/><Relationship Id="rId152" Type="http://schemas.openxmlformats.org/officeDocument/2006/relationships/footer" Target="footer86.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1.xml"/><Relationship Id="rId35" Type="http://schemas.openxmlformats.org/officeDocument/2006/relationships/footer" Target="footer11.xml"/><Relationship Id="rId56" Type="http://schemas.openxmlformats.org/officeDocument/2006/relationships/footer" Target="footer23.xml"/><Relationship Id="rId77" Type="http://schemas.openxmlformats.org/officeDocument/2006/relationships/header" Target="header29.xml"/><Relationship Id="rId100" Type="http://schemas.openxmlformats.org/officeDocument/2006/relationships/footer" Target="footer50.xml"/><Relationship Id="rId105" Type="http://schemas.openxmlformats.org/officeDocument/2006/relationships/footer" Target="footer54.xml"/><Relationship Id="rId126" Type="http://schemas.openxmlformats.org/officeDocument/2006/relationships/footer" Target="footer68.xml"/><Relationship Id="rId147" Type="http://schemas.openxmlformats.org/officeDocument/2006/relationships/footer" Target="footer82.xml"/><Relationship Id="rId8" Type="http://schemas.openxmlformats.org/officeDocument/2006/relationships/endnotes" Target="endnotes.xml"/><Relationship Id="rId51" Type="http://schemas.openxmlformats.org/officeDocument/2006/relationships/header" Target="header19.xml"/><Relationship Id="rId72" Type="http://schemas.openxmlformats.org/officeDocument/2006/relationships/footer" Target="footer33.xml"/><Relationship Id="rId93" Type="http://schemas.openxmlformats.org/officeDocument/2006/relationships/header" Target="header35.xml"/><Relationship Id="rId98" Type="http://schemas.openxmlformats.org/officeDocument/2006/relationships/footer" Target="footer49.xml"/><Relationship Id="rId121" Type="http://schemas.openxmlformats.org/officeDocument/2006/relationships/header" Target="header45.xml"/><Relationship Id="rId142" Type="http://schemas.openxmlformats.org/officeDocument/2006/relationships/header" Target="header51.xml"/><Relationship Id="rId3" Type="http://schemas.openxmlformats.org/officeDocument/2006/relationships/numbering" Target="numbering.xml"/><Relationship Id="rId25" Type="http://schemas.openxmlformats.org/officeDocument/2006/relationships/footer" Target="footer7.xml"/><Relationship Id="rId46" Type="http://schemas.openxmlformats.org/officeDocument/2006/relationships/footer" Target="footer17.xml"/><Relationship Id="rId67" Type="http://schemas.openxmlformats.org/officeDocument/2006/relationships/footer" Target="footer30.xml"/><Relationship Id="rId116" Type="http://schemas.openxmlformats.org/officeDocument/2006/relationships/footer" Target="footer62.xml"/><Relationship Id="rId137" Type="http://schemas.openxmlformats.org/officeDocument/2006/relationships/header" Target="header50.xml"/><Relationship Id="rId158"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footer" Target="footer14.xml"/><Relationship Id="rId62" Type="http://schemas.openxmlformats.org/officeDocument/2006/relationships/header" Target="header23.xml"/><Relationship Id="rId83" Type="http://schemas.openxmlformats.org/officeDocument/2006/relationships/header" Target="header32.xml"/><Relationship Id="rId88" Type="http://schemas.openxmlformats.org/officeDocument/2006/relationships/footer" Target="footer43.xml"/><Relationship Id="rId111" Type="http://schemas.openxmlformats.org/officeDocument/2006/relationships/header" Target="header42.xml"/><Relationship Id="rId132" Type="http://schemas.openxmlformats.org/officeDocument/2006/relationships/header" Target="header48.xml"/><Relationship Id="rId153" Type="http://schemas.openxmlformats.org/officeDocument/2006/relationships/header" Target="header55.xml"/><Relationship Id="rId15" Type="http://schemas.openxmlformats.org/officeDocument/2006/relationships/header" Target="header4.xml"/><Relationship Id="rId36" Type="http://schemas.openxmlformats.org/officeDocument/2006/relationships/header" Target="header14.xml"/><Relationship Id="rId57" Type="http://schemas.openxmlformats.org/officeDocument/2006/relationships/footer" Target="footer24.xml"/><Relationship Id="rId106" Type="http://schemas.openxmlformats.org/officeDocument/2006/relationships/header" Target="header40.xml"/><Relationship Id="rId127" Type="http://schemas.openxmlformats.org/officeDocument/2006/relationships/footer" Target="footer69.xml"/><Relationship Id="rId10" Type="http://schemas.openxmlformats.org/officeDocument/2006/relationships/header" Target="header2.xml"/><Relationship Id="rId31" Type="http://schemas.openxmlformats.org/officeDocument/2006/relationships/footer" Target="footer9.xml"/><Relationship Id="rId52" Type="http://schemas.openxmlformats.org/officeDocument/2006/relationships/footer" Target="footer21.xml"/><Relationship Id="rId73" Type="http://schemas.openxmlformats.org/officeDocument/2006/relationships/footer" Target="footer34.xml"/><Relationship Id="rId78" Type="http://schemas.openxmlformats.org/officeDocument/2006/relationships/footer" Target="footer37.xml"/><Relationship Id="rId94" Type="http://schemas.openxmlformats.org/officeDocument/2006/relationships/footer" Target="footer47.xml"/><Relationship Id="rId99" Type="http://schemas.openxmlformats.org/officeDocument/2006/relationships/header" Target="header38.xml"/><Relationship Id="rId101" Type="http://schemas.openxmlformats.org/officeDocument/2006/relationships/footer" Target="footer51.xml"/><Relationship Id="rId122" Type="http://schemas.openxmlformats.org/officeDocument/2006/relationships/footer" Target="footer65.xml"/><Relationship Id="rId143" Type="http://schemas.openxmlformats.org/officeDocument/2006/relationships/footer" Target="footer80.xml"/><Relationship Id="rId148" Type="http://schemas.openxmlformats.org/officeDocument/2006/relationships/footer" Target="footer83.xm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image" Target="media/image2.png"/><Relationship Id="rId47" Type="http://schemas.openxmlformats.org/officeDocument/2006/relationships/footer" Target="footer18.xml"/><Relationship Id="rId68" Type="http://schemas.openxmlformats.org/officeDocument/2006/relationships/header" Target="header26.xml"/><Relationship Id="rId89" Type="http://schemas.openxmlformats.org/officeDocument/2006/relationships/footer" Target="footer44.xml"/><Relationship Id="rId112" Type="http://schemas.openxmlformats.org/officeDocument/2006/relationships/footer" Target="footer58.xml"/><Relationship Id="rId133" Type="http://schemas.openxmlformats.org/officeDocument/2006/relationships/footer" Target="footer73.xml"/><Relationship Id="rId154" Type="http://schemas.openxmlformats.org/officeDocument/2006/relationships/header" Target="header56.xml"/><Relationship Id="rId16" Type="http://schemas.openxmlformats.org/officeDocument/2006/relationships/footer" Target="footer4.xml"/><Relationship Id="rId37" Type="http://schemas.openxmlformats.org/officeDocument/2006/relationships/header" Target="header15.xml"/><Relationship Id="rId58" Type="http://schemas.openxmlformats.org/officeDocument/2006/relationships/header" Target="header22.xml"/><Relationship Id="rId79" Type="http://schemas.openxmlformats.org/officeDocument/2006/relationships/footer" Target="footer38.xml"/><Relationship Id="rId102" Type="http://schemas.openxmlformats.org/officeDocument/2006/relationships/footer" Target="footer52.xml"/><Relationship Id="rId123" Type="http://schemas.openxmlformats.org/officeDocument/2006/relationships/footer" Target="footer66.xml"/><Relationship Id="rId144" Type="http://schemas.openxmlformats.org/officeDocument/2006/relationships/header" Target="header52.xml"/><Relationship Id="rId90" Type="http://schemas.openxmlformats.org/officeDocument/2006/relationships/footer" Target="footer45.xml"/><Relationship Id="rId27" Type="http://schemas.openxmlformats.org/officeDocument/2006/relationships/image" Target="media/image3.png"/><Relationship Id="rId48" Type="http://schemas.openxmlformats.org/officeDocument/2006/relationships/image" Target="media/image4.png"/><Relationship Id="rId69" Type="http://schemas.openxmlformats.org/officeDocument/2006/relationships/footer" Target="footer31.xml"/><Relationship Id="rId113" Type="http://schemas.openxmlformats.org/officeDocument/2006/relationships/footer" Target="footer59.xml"/><Relationship Id="rId134" Type="http://schemas.openxmlformats.org/officeDocument/2006/relationships/header" Target="header49.xml"/></Relationships>
</file>

<file path=word/_rels/footer1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B9B01-5133-4DEE-AFEC-6DCC2236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161</Pages>
  <Words>241153</Words>
  <Characters>1205770</Characters>
  <Application>Microsoft Office Word</Application>
  <DocSecurity>0</DocSecurity>
  <Lines>10048</Lines>
  <Paragraphs>2888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1444035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שלמה הנדל</cp:lastModifiedBy>
  <cp:revision>9</cp:revision>
  <cp:lastPrinted>2024-08-07T22:07:00Z</cp:lastPrinted>
  <dcterms:created xsi:type="dcterms:W3CDTF">2024-08-07T21:58:00Z</dcterms:created>
  <dcterms:modified xsi:type="dcterms:W3CDTF">2024-10-10T19:56:00Z</dcterms:modified>
</cp:coreProperties>
</file>